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546CF2" w14:textId="28C5AB5B" w:rsidR="005F3420" w:rsidRPr="004C7A31" w:rsidRDefault="00236931" w:rsidP="00511064">
      <w:pPr>
        <w:pStyle w:val="CRCoverPage"/>
        <w:tabs>
          <w:tab w:val="right" w:pos="9639"/>
        </w:tabs>
        <w:spacing w:after="0"/>
        <w:jc w:val="center"/>
        <w:rPr>
          <w:b/>
          <w:i/>
          <w:noProof/>
          <w:sz w:val="28"/>
          <w:lang w:eastAsia="en-US"/>
        </w:rPr>
      </w:pPr>
      <w:bookmarkStart w:id="0" w:name="_Hlk513098861"/>
      <w:bookmarkStart w:id="1" w:name="_Toc510018434"/>
      <w:r w:rsidRPr="004C7A31">
        <w:rPr>
          <w:b/>
          <w:noProof/>
          <w:sz w:val="24"/>
        </w:rPr>
        <w:t xml:space="preserve">3GPP TSG-WG2 Meeting </w:t>
      </w:r>
      <w:r w:rsidR="00501A05">
        <w:rPr>
          <w:b/>
          <w:noProof/>
          <w:sz w:val="24"/>
        </w:rPr>
        <w:t>#102AH</w:t>
      </w:r>
      <w:r w:rsidR="005F3420" w:rsidRPr="004C7A31">
        <w:rPr>
          <w:b/>
          <w:i/>
          <w:noProof/>
          <w:sz w:val="28"/>
        </w:rPr>
        <w:tab/>
      </w:r>
      <w:r w:rsidR="00EB13CC" w:rsidRPr="004C7A31">
        <w:rPr>
          <w:b/>
          <w:i/>
          <w:noProof/>
          <w:sz w:val="28"/>
        </w:rPr>
        <w:t>R2-18</w:t>
      </w:r>
      <w:r w:rsidR="00501A05">
        <w:rPr>
          <w:b/>
          <w:i/>
          <w:noProof/>
          <w:sz w:val="28"/>
        </w:rPr>
        <w:t>1</w:t>
      </w:r>
      <w:r w:rsidR="00EB13CC" w:rsidRPr="004C7A31">
        <w:rPr>
          <w:b/>
          <w:i/>
          <w:noProof/>
          <w:sz w:val="28"/>
        </w:rPr>
        <w:t>0</w:t>
      </w:r>
      <w:r w:rsidR="00501A05">
        <w:rPr>
          <w:b/>
          <w:i/>
          <w:noProof/>
          <w:sz w:val="28"/>
        </w:rPr>
        <w:t>388</w:t>
      </w:r>
    </w:p>
    <w:p w14:paraId="3D08F94A" w14:textId="77777777" w:rsidR="00501A05" w:rsidRDefault="00501A05" w:rsidP="00501A05">
      <w:pPr>
        <w:pStyle w:val="CRCoverPage"/>
        <w:outlineLvl w:val="0"/>
        <w:rPr>
          <w:b/>
          <w:noProof/>
          <w:sz w:val="24"/>
        </w:rPr>
      </w:pPr>
      <w:r>
        <w:rPr>
          <w:b/>
          <w:noProof/>
          <w:sz w:val="24"/>
        </w:rPr>
        <w:t>Montreal, Canada, 2</w:t>
      </w:r>
      <w:r w:rsidRPr="00AC2E15">
        <w:rPr>
          <w:b/>
          <w:noProof/>
          <w:sz w:val="24"/>
          <w:vertAlign w:val="superscript"/>
        </w:rPr>
        <w:t>nd</w:t>
      </w:r>
      <w:r>
        <w:rPr>
          <w:b/>
          <w:noProof/>
          <w:sz w:val="24"/>
        </w:rPr>
        <w:t xml:space="preserve"> – 6</w:t>
      </w:r>
      <w:r w:rsidRPr="00AC2E15">
        <w:rPr>
          <w:b/>
          <w:noProof/>
          <w:sz w:val="24"/>
          <w:vertAlign w:val="superscript"/>
        </w:rPr>
        <w:t>th</w:t>
      </w:r>
      <w:r>
        <w:rPr>
          <w:b/>
          <w:noProof/>
          <w:sz w:val="24"/>
        </w:rPr>
        <w:t xml:space="preserve"> of July 2018</w:t>
      </w:r>
    </w:p>
    <w:tbl>
      <w:tblPr>
        <w:tblW w:w="0" w:type="auto"/>
        <w:tblInd w:w="42" w:type="dxa"/>
        <w:tblLayout w:type="fixed"/>
        <w:tblCellMar>
          <w:left w:w="42" w:type="dxa"/>
          <w:right w:w="42" w:type="dxa"/>
        </w:tblCellMar>
        <w:tblLook w:val="04A0" w:firstRow="1" w:lastRow="0" w:firstColumn="1" w:lastColumn="0" w:noHBand="0" w:noVBand="1"/>
      </w:tblPr>
      <w:tblGrid>
        <w:gridCol w:w="142"/>
        <w:gridCol w:w="2126"/>
        <w:gridCol w:w="709"/>
        <w:gridCol w:w="1276"/>
        <w:gridCol w:w="709"/>
        <w:gridCol w:w="425"/>
        <w:gridCol w:w="2693"/>
        <w:gridCol w:w="1418"/>
        <w:gridCol w:w="143"/>
      </w:tblGrid>
      <w:tr w:rsidR="005F3420" w:rsidRPr="004C7A31" w14:paraId="02C44F47" w14:textId="77777777" w:rsidTr="005F3420">
        <w:tc>
          <w:tcPr>
            <w:tcW w:w="9641" w:type="dxa"/>
            <w:gridSpan w:val="9"/>
            <w:tcBorders>
              <w:top w:val="single" w:sz="4" w:space="0" w:color="auto"/>
              <w:left w:val="single" w:sz="4" w:space="0" w:color="auto"/>
              <w:bottom w:val="nil"/>
              <w:right w:val="single" w:sz="4" w:space="0" w:color="auto"/>
            </w:tcBorders>
            <w:hideMark/>
          </w:tcPr>
          <w:p w14:paraId="305D34EE" w14:textId="77777777" w:rsidR="005F3420" w:rsidRPr="004C7A31" w:rsidRDefault="005F3420">
            <w:pPr>
              <w:pStyle w:val="CRCoverPage"/>
              <w:spacing w:after="0"/>
              <w:jc w:val="right"/>
              <w:rPr>
                <w:i/>
                <w:noProof/>
              </w:rPr>
            </w:pPr>
            <w:r w:rsidRPr="004C7A31">
              <w:rPr>
                <w:i/>
                <w:noProof/>
                <w:sz w:val="14"/>
              </w:rPr>
              <w:t>CR-Form-v11.2</w:t>
            </w:r>
          </w:p>
        </w:tc>
      </w:tr>
      <w:tr w:rsidR="005F3420" w:rsidRPr="004C7A31" w14:paraId="75A022D9" w14:textId="77777777" w:rsidTr="005F3420">
        <w:tc>
          <w:tcPr>
            <w:tcW w:w="9641" w:type="dxa"/>
            <w:gridSpan w:val="9"/>
            <w:tcBorders>
              <w:top w:val="nil"/>
              <w:left w:val="single" w:sz="4" w:space="0" w:color="auto"/>
              <w:bottom w:val="nil"/>
              <w:right w:val="single" w:sz="4" w:space="0" w:color="auto"/>
            </w:tcBorders>
            <w:hideMark/>
          </w:tcPr>
          <w:p w14:paraId="40220ED7" w14:textId="77777777" w:rsidR="005F3420" w:rsidRPr="004C7A31" w:rsidRDefault="005F3420">
            <w:pPr>
              <w:pStyle w:val="CRCoverPage"/>
              <w:spacing w:after="0"/>
              <w:jc w:val="center"/>
              <w:rPr>
                <w:noProof/>
              </w:rPr>
            </w:pPr>
            <w:r w:rsidRPr="004C7A31">
              <w:rPr>
                <w:b/>
                <w:noProof/>
                <w:sz w:val="32"/>
              </w:rPr>
              <w:t>CHANGE REQUEST</w:t>
            </w:r>
          </w:p>
        </w:tc>
      </w:tr>
      <w:tr w:rsidR="005F3420" w:rsidRPr="004C7A31" w14:paraId="2E5DEBB1" w14:textId="77777777" w:rsidTr="005F3420">
        <w:tc>
          <w:tcPr>
            <w:tcW w:w="9641" w:type="dxa"/>
            <w:gridSpan w:val="9"/>
            <w:tcBorders>
              <w:top w:val="nil"/>
              <w:left w:val="single" w:sz="4" w:space="0" w:color="auto"/>
              <w:bottom w:val="nil"/>
              <w:right w:val="single" w:sz="4" w:space="0" w:color="auto"/>
            </w:tcBorders>
          </w:tcPr>
          <w:p w14:paraId="1B65E063" w14:textId="77777777" w:rsidR="005F3420" w:rsidRPr="004C7A31" w:rsidRDefault="005F3420">
            <w:pPr>
              <w:pStyle w:val="CRCoverPage"/>
              <w:spacing w:after="0"/>
              <w:rPr>
                <w:noProof/>
                <w:sz w:val="8"/>
                <w:szCs w:val="8"/>
              </w:rPr>
            </w:pPr>
          </w:p>
        </w:tc>
      </w:tr>
      <w:tr w:rsidR="005F3420" w:rsidRPr="004C7A31" w14:paraId="7FDABB5D" w14:textId="77777777" w:rsidTr="005F3420">
        <w:tc>
          <w:tcPr>
            <w:tcW w:w="142" w:type="dxa"/>
            <w:tcBorders>
              <w:top w:val="nil"/>
              <w:left w:val="single" w:sz="4" w:space="0" w:color="auto"/>
              <w:bottom w:val="nil"/>
              <w:right w:val="nil"/>
            </w:tcBorders>
          </w:tcPr>
          <w:p w14:paraId="6427A1D7" w14:textId="77777777" w:rsidR="005F3420" w:rsidRPr="004C7A31" w:rsidRDefault="005F3420">
            <w:pPr>
              <w:pStyle w:val="CRCoverPage"/>
              <w:spacing w:after="0"/>
              <w:jc w:val="right"/>
              <w:rPr>
                <w:noProof/>
              </w:rPr>
            </w:pPr>
          </w:p>
        </w:tc>
        <w:tc>
          <w:tcPr>
            <w:tcW w:w="2126" w:type="dxa"/>
            <w:shd w:val="pct30" w:color="FFFF00" w:fill="auto"/>
            <w:hideMark/>
          </w:tcPr>
          <w:p w14:paraId="5F78AC51" w14:textId="77777777" w:rsidR="005F3420" w:rsidRPr="004C7A31" w:rsidRDefault="00EB13CC">
            <w:pPr>
              <w:pStyle w:val="CRCoverPage"/>
              <w:spacing w:after="0"/>
              <w:rPr>
                <w:b/>
                <w:noProof/>
                <w:sz w:val="28"/>
              </w:rPr>
            </w:pPr>
            <w:r w:rsidRPr="004C7A31">
              <w:rPr>
                <w:b/>
                <w:noProof/>
                <w:sz w:val="28"/>
              </w:rPr>
              <w:t>38.331</w:t>
            </w:r>
          </w:p>
        </w:tc>
        <w:tc>
          <w:tcPr>
            <w:tcW w:w="709" w:type="dxa"/>
            <w:hideMark/>
          </w:tcPr>
          <w:p w14:paraId="337778E4" w14:textId="77777777" w:rsidR="005F3420" w:rsidRPr="004C7A31" w:rsidRDefault="005F3420">
            <w:pPr>
              <w:pStyle w:val="CRCoverPage"/>
              <w:spacing w:after="0"/>
              <w:jc w:val="center"/>
              <w:rPr>
                <w:noProof/>
              </w:rPr>
            </w:pPr>
            <w:r w:rsidRPr="004C7A31">
              <w:rPr>
                <w:b/>
                <w:noProof/>
                <w:sz w:val="28"/>
              </w:rPr>
              <w:t>CR</w:t>
            </w:r>
          </w:p>
        </w:tc>
        <w:tc>
          <w:tcPr>
            <w:tcW w:w="1276" w:type="dxa"/>
            <w:shd w:val="pct30" w:color="FFFF00" w:fill="auto"/>
            <w:hideMark/>
          </w:tcPr>
          <w:p w14:paraId="09659806" w14:textId="77777777" w:rsidR="005F3420" w:rsidRPr="004C7A31" w:rsidRDefault="00CA3985">
            <w:pPr>
              <w:pStyle w:val="CRCoverPage"/>
              <w:spacing w:after="0"/>
              <w:rPr>
                <w:noProof/>
              </w:rPr>
            </w:pPr>
            <w:r w:rsidRPr="004C7A31">
              <w:rPr>
                <w:b/>
                <w:noProof/>
                <w:sz w:val="28"/>
              </w:rPr>
              <w:t>100</w:t>
            </w:r>
          </w:p>
        </w:tc>
        <w:tc>
          <w:tcPr>
            <w:tcW w:w="709" w:type="dxa"/>
            <w:hideMark/>
          </w:tcPr>
          <w:p w14:paraId="1985E5D0" w14:textId="77777777" w:rsidR="005F3420" w:rsidRPr="004C7A31" w:rsidRDefault="005F3420">
            <w:pPr>
              <w:pStyle w:val="CRCoverPage"/>
              <w:tabs>
                <w:tab w:val="right" w:pos="625"/>
              </w:tabs>
              <w:spacing w:after="0"/>
              <w:jc w:val="center"/>
              <w:rPr>
                <w:noProof/>
              </w:rPr>
            </w:pPr>
            <w:r w:rsidRPr="004C7A31">
              <w:rPr>
                <w:b/>
                <w:bCs/>
                <w:noProof/>
                <w:sz w:val="28"/>
              </w:rPr>
              <w:t>rev</w:t>
            </w:r>
          </w:p>
        </w:tc>
        <w:tc>
          <w:tcPr>
            <w:tcW w:w="425" w:type="dxa"/>
            <w:shd w:val="pct30" w:color="FFFF00" w:fill="auto"/>
            <w:hideMark/>
          </w:tcPr>
          <w:p w14:paraId="40CE28EA" w14:textId="1B857AD9" w:rsidR="005F3420" w:rsidRPr="004C7A31" w:rsidRDefault="004C7A31">
            <w:pPr>
              <w:pStyle w:val="CRCoverPage"/>
              <w:spacing w:after="0"/>
              <w:jc w:val="center"/>
              <w:rPr>
                <w:b/>
                <w:noProof/>
              </w:rPr>
            </w:pPr>
            <w:r>
              <w:rPr>
                <w:b/>
                <w:noProof/>
                <w:sz w:val="32"/>
              </w:rPr>
              <w:t>2</w:t>
            </w:r>
          </w:p>
        </w:tc>
        <w:tc>
          <w:tcPr>
            <w:tcW w:w="2693" w:type="dxa"/>
            <w:hideMark/>
          </w:tcPr>
          <w:p w14:paraId="4004765E" w14:textId="77777777" w:rsidR="005F3420" w:rsidRPr="004C7A31" w:rsidRDefault="005F3420">
            <w:pPr>
              <w:pStyle w:val="CRCoverPage"/>
              <w:tabs>
                <w:tab w:val="right" w:pos="1825"/>
              </w:tabs>
              <w:spacing w:after="0"/>
              <w:jc w:val="center"/>
              <w:rPr>
                <w:noProof/>
              </w:rPr>
            </w:pPr>
            <w:r w:rsidRPr="004C7A31">
              <w:rPr>
                <w:b/>
                <w:noProof/>
                <w:sz w:val="28"/>
                <w:szCs w:val="28"/>
              </w:rPr>
              <w:t>Current version:</w:t>
            </w:r>
          </w:p>
        </w:tc>
        <w:tc>
          <w:tcPr>
            <w:tcW w:w="1418" w:type="dxa"/>
            <w:shd w:val="pct30" w:color="FFFF00" w:fill="auto"/>
            <w:hideMark/>
          </w:tcPr>
          <w:p w14:paraId="063DDA6E" w14:textId="77777777" w:rsidR="005F3420" w:rsidRPr="004C7A31" w:rsidRDefault="00EB13CC">
            <w:pPr>
              <w:pStyle w:val="CRCoverPage"/>
              <w:spacing w:after="0"/>
              <w:jc w:val="center"/>
              <w:rPr>
                <w:noProof/>
              </w:rPr>
            </w:pPr>
            <w:r w:rsidRPr="004C7A31">
              <w:rPr>
                <w:b/>
                <w:noProof/>
                <w:sz w:val="32"/>
              </w:rPr>
              <w:t>15.1.0</w:t>
            </w:r>
          </w:p>
        </w:tc>
        <w:tc>
          <w:tcPr>
            <w:tcW w:w="143" w:type="dxa"/>
            <w:tcBorders>
              <w:top w:val="nil"/>
              <w:left w:val="nil"/>
              <w:bottom w:val="nil"/>
              <w:right w:val="single" w:sz="4" w:space="0" w:color="auto"/>
            </w:tcBorders>
          </w:tcPr>
          <w:p w14:paraId="0DF15F1E" w14:textId="77777777" w:rsidR="005F3420" w:rsidRPr="004C7A31" w:rsidRDefault="005F3420">
            <w:pPr>
              <w:pStyle w:val="CRCoverPage"/>
              <w:spacing w:after="0"/>
              <w:rPr>
                <w:noProof/>
              </w:rPr>
            </w:pPr>
          </w:p>
        </w:tc>
      </w:tr>
      <w:tr w:rsidR="005F3420" w:rsidRPr="004C7A31" w14:paraId="5915ECA7" w14:textId="77777777" w:rsidTr="005F3420">
        <w:tc>
          <w:tcPr>
            <w:tcW w:w="9641" w:type="dxa"/>
            <w:gridSpan w:val="9"/>
            <w:tcBorders>
              <w:top w:val="nil"/>
              <w:left w:val="single" w:sz="4" w:space="0" w:color="auto"/>
              <w:bottom w:val="nil"/>
              <w:right w:val="single" w:sz="4" w:space="0" w:color="auto"/>
            </w:tcBorders>
          </w:tcPr>
          <w:p w14:paraId="0552EB34" w14:textId="77777777" w:rsidR="005F3420" w:rsidRPr="004C7A31" w:rsidRDefault="005F3420">
            <w:pPr>
              <w:pStyle w:val="CRCoverPage"/>
              <w:spacing w:after="0"/>
              <w:rPr>
                <w:noProof/>
              </w:rPr>
            </w:pPr>
          </w:p>
        </w:tc>
      </w:tr>
      <w:tr w:rsidR="005F3420" w:rsidRPr="004C7A31" w14:paraId="4BAC2360" w14:textId="77777777" w:rsidTr="005F3420">
        <w:tc>
          <w:tcPr>
            <w:tcW w:w="9641" w:type="dxa"/>
            <w:gridSpan w:val="9"/>
            <w:tcBorders>
              <w:top w:val="single" w:sz="4" w:space="0" w:color="auto"/>
              <w:left w:val="nil"/>
              <w:bottom w:val="nil"/>
              <w:right w:val="nil"/>
            </w:tcBorders>
            <w:hideMark/>
          </w:tcPr>
          <w:p w14:paraId="39249670" w14:textId="77777777" w:rsidR="005F3420" w:rsidRPr="004C7A31" w:rsidRDefault="005F3420">
            <w:pPr>
              <w:pStyle w:val="CRCoverPage"/>
              <w:spacing w:after="0"/>
              <w:jc w:val="center"/>
              <w:rPr>
                <w:rFonts w:cs="Arial"/>
                <w:i/>
                <w:noProof/>
              </w:rPr>
            </w:pPr>
            <w:r w:rsidRPr="004C7A31">
              <w:rPr>
                <w:rFonts w:cs="Arial"/>
                <w:i/>
                <w:noProof/>
              </w:rPr>
              <w:t xml:space="preserve">For </w:t>
            </w:r>
            <w:hyperlink r:id="rId14" w:anchor="_blank" w:history="1">
              <w:r w:rsidRPr="004C7A31">
                <w:rPr>
                  <w:rStyle w:val="Hyperlink"/>
                  <w:rFonts w:cs="Arial"/>
                  <w:b/>
                  <w:i/>
                  <w:noProof/>
                  <w:color w:val="FF0000"/>
                </w:rPr>
                <w:t>HE</w:t>
              </w:r>
              <w:bookmarkStart w:id="2" w:name="_Hlt497126619"/>
              <w:r w:rsidRPr="004C7A31">
                <w:rPr>
                  <w:rStyle w:val="Hyperlink"/>
                  <w:rFonts w:cs="Arial"/>
                  <w:b/>
                  <w:i/>
                  <w:noProof/>
                  <w:color w:val="FF0000"/>
                </w:rPr>
                <w:t>L</w:t>
              </w:r>
              <w:bookmarkEnd w:id="2"/>
              <w:r w:rsidRPr="004C7A31">
                <w:rPr>
                  <w:rStyle w:val="Hyperlink"/>
                  <w:rFonts w:cs="Arial"/>
                  <w:b/>
                  <w:i/>
                  <w:noProof/>
                  <w:color w:val="FF0000"/>
                </w:rPr>
                <w:t>P</w:t>
              </w:r>
            </w:hyperlink>
            <w:r w:rsidRPr="004C7A31">
              <w:rPr>
                <w:rFonts w:cs="Arial"/>
                <w:b/>
                <w:i/>
                <w:noProof/>
                <w:color w:val="FF0000"/>
              </w:rPr>
              <w:t xml:space="preserve"> </w:t>
            </w:r>
            <w:r w:rsidRPr="004C7A31">
              <w:rPr>
                <w:rFonts w:cs="Arial"/>
                <w:i/>
                <w:noProof/>
              </w:rPr>
              <w:t xml:space="preserve">on using this form: comprehensive instructions can be found at </w:t>
            </w:r>
            <w:r w:rsidRPr="004C7A31">
              <w:rPr>
                <w:rFonts w:cs="Arial"/>
                <w:i/>
                <w:noProof/>
              </w:rPr>
              <w:br/>
            </w:r>
            <w:hyperlink r:id="rId15" w:history="1">
              <w:r w:rsidRPr="004C7A31">
                <w:rPr>
                  <w:rStyle w:val="Hyperlink"/>
                  <w:rFonts w:cs="Arial"/>
                  <w:i/>
                  <w:noProof/>
                </w:rPr>
                <w:t>http://www.3gpp.org/Change-Requests</w:t>
              </w:r>
            </w:hyperlink>
            <w:r w:rsidRPr="004C7A31">
              <w:rPr>
                <w:rFonts w:cs="Arial"/>
                <w:i/>
                <w:noProof/>
              </w:rPr>
              <w:t>.</w:t>
            </w:r>
          </w:p>
        </w:tc>
      </w:tr>
      <w:tr w:rsidR="005F3420" w:rsidRPr="004C7A31" w14:paraId="1A2A79B8" w14:textId="77777777" w:rsidTr="005F3420">
        <w:tc>
          <w:tcPr>
            <w:tcW w:w="9641" w:type="dxa"/>
            <w:gridSpan w:val="9"/>
          </w:tcPr>
          <w:p w14:paraId="25D5E7CD" w14:textId="77777777" w:rsidR="005F3420" w:rsidRPr="004C7A31" w:rsidRDefault="005F3420">
            <w:pPr>
              <w:pStyle w:val="CRCoverPage"/>
              <w:spacing w:after="0"/>
              <w:rPr>
                <w:noProof/>
                <w:sz w:val="8"/>
                <w:szCs w:val="8"/>
              </w:rPr>
            </w:pPr>
          </w:p>
        </w:tc>
      </w:tr>
    </w:tbl>
    <w:p w14:paraId="6A8C3DF1" w14:textId="77777777" w:rsidR="005F3420" w:rsidRPr="004C7A31" w:rsidRDefault="005F3420" w:rsidP="005F3420">
      <w:pPr>
        <w:rPr>
          <w:sz w:val="8"/>
          <w:szCs w:val="8"/>
          <w:lang w:eastAsia="en-US"/>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5F3420" w:rsidRPr="004C7A31" w14:paraId="5A4340B5" w14:textId="77777777" w:rsidTr="005F3420">
        <w:tc>
          <w:tcPr>
            <w:tcW w:w="2835" w:type="dxa"/>
            <w:hideMark/>
          </w:tcPr>
          <w:p w14:paraId="213125F0" w14:textId="77777777" w:rsidR="005F3420" w:rsidRPr="004C7A31" w:rsidRDefault="005F3420">
            <w:pPr>
              <w:pStyle w:val="CRCoverPage"/>
              <w:tabs>
                <w:tab w:val="right" w:pos="2751"/>
              </w:tabs>
              <w:spacing w:after="0"/>
              <w:rPr>
                <w:b/>
                <w:i/>
                <w:noProof/>
              </w:rPr>
            </w:pPr>
            <w:r w:rsidRPr="004C7A31">
              <w:rPr>
                <w:b/>
                <w:i/>
                <w:noProof/>
              </w:rPr>
              <w:t>Proposed change affects:</w:t>
            </w:r>
          </w:p>
        </w:tc>
        <w:tc>
          <w:tcPr>
            <w:tcW w:w="1418" w:type="dxa"/>
            <w:hideMark/>
          </w:tcPr>
          <w:p w14:paraId="7589246D" w14:textId="77777777" w:rsidR="005F3420" w:rsidRPr="004C7A31" w:rsidRDefault="005F3420">
            <w:pPr>
              <w:pStyle w:val="CRCoverPage"/>
              <w:spacing w:after="0"/>
              <w:jc w:val="right"/>
              <w:rPr>
                <w:noProof/>
              </w:rPr>
            </w:pPr>
            <w:r w:rsidRPr="004C7A31">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9476B4D" w14:textId="77777777" w:rsidR="005F3420" w:rsidRPr="004C7A31" w:rsidRDefault="005F3420">
            <w:pPr>
              <w:pStyle w:val="CRCoverPage"/>
              <w:spacing w:after="0"/>
              <w:jc w:val="center"/>
              <w:rPr>
                <w:b/>
                <w:caps/>
                <w:noProof/>
              </w:rPr>
            </w:pPr>
          </w:p>
        </w:tc>
        <w:tc>
          <w:tcPr>
            <w:tcW w:w="709" w:type="dxa"/>
            <w:tcBorders>
              <w:top w:val="nil"/>
              <w:left w:val="single" w:sz="4" w:space="0" w:color="auto"/>
              <w:bottom w:val="nil"/>
              <w:right w:val="nil"/>
            </w:tcBorders>
            <w:hideMark/>
          </w:tcPr>
          <w:p w14:paraId="33EC2CA2" w14:textId="77777777" w:rsidR="005F3420" w:rsidRPr="004C7A31" w:rsidRDefault="005F3420">
            <w:pPr>
              <w:pStyle w:val="CRCoverPage"/>
              <w:spacing w:after="0"/>
              <w:jc w:val="right"/>
              <w:rPr>
                <w:noProof/>
                <w:u w:val="single"/>
              </w:rPr>
            </w:pPr>
            <w:r w:rsidRPr="004C7A31">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6791D85" w14:textId="77777777" w:rsidR="005F3420" w:rsidRPr="004C7A31" w:rsidRDefault="00EB13CC" w:rsidP="00EB13CC">
            <w:pPr>
              <w:pStyle w:val="CRCoverPage"/>
              <w:spacing w:after="0"/>
              <w:rPr>
                <w:b/>
                <w:caps/>
                <w:noProof/>
              </w:rPr>
            </w:pPr>
            <w:r w:rsidRPr="004C7A31">
              <w:rPr>
                <w:b/>
                <w:caps/>
                <w:noProof/>
              </w:rPr>
              <w:t>X</w:t>
            </w:r>
          </w:p>
        </w:tc>
        <w:tc>
          <w:tcPr>
            <w:tcW w:w="2126" w:type="dxa"/>
            <w:hideMark/>
          </w:tcPr>
          <w:p w14:paraId="6F6E228C" w14:textId="77777777" w:rsidR="005F3420" w:rsidRPr="004C7A31" w:rsidRDefault="005F3420">
            <w:pPr>
              <w:pStyle w:val="CRCoverPage"/>
              <w:spacing w:after="0"/>
              <w:jc w:val="right"/>
              <w:rPr>
                <w:noProof/>
                <w:u w:val="single"/>
              </w:rPr>
            </w:pPr>
            <w:r w:rsidRPr="004C7A31">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F304DA4" w14:textId="77777777" w:rsidR="005F3420" w:rsidRPr="004C7A31" w:rsidRDefault="00EB13CC" w:rsidP="00EB13CC">
            <w:pPr>
              <w:pStyle w:val="CRCoverPage"/>
              <w:spacing w:after="0"/>
              <w:rPr>
                <w:b/>
                <w:caps/>
                <w:noProof/>
              </w:rPr>
            </w:pPr>
            <w:r w:rsidRPr="004C7A31">
              <w:rPr>
                <w:b/>
                <w:caps/>
                <w:noProof/>
              </w:rPr>
              <w:t>X</w:t>
            </w:r>
          </w:p>
        </w:tc>
        <w:tc>
          <w:tcPr>
            <w:tcW w:w="1418" w:type="dxa"/>
            <w:hideMark/>
          </w:tcPr>
          <w:p w14:paraId="2B1F854A" w14:textId="77777777" w:rsidR="005F3420" w:rsidRPr="004C7A31" w:rsidRDefault="005F3420">
            <w:pPr>
              <w:pStyle w:val="CRCoverPage"/>
              <w:spacing w:after="0"/>
              <w:jc w:val="right"/>
              <w:rPr>
                <w:noProof/>
              </w:rPr>
            </w:pPr>
            <w:r w:rsidRPr="004C7A31">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3493355" w14:textId="77777777" w:rsidR="005F3420" w:rsidRPr="004C7A31" w:rsidRDefault="005F3420">
            <w:pPr>
              <w:pStyle w:val="CRCoverPage"/>
              <w:spacing w:after="0"/>
              <w:jc w:val="center"/>
              <w:rPr>
                <w:b/>
                <w:bCs/>
                <w:caps/>
                <w:noProof/>
              </w:rPr>
            </w:pPr>
          </w:p>
        </w:tc>
      </w:tr>
    </w:tbl>
    <w:p w14:paraId="61165145" w14:textId="77777777" w:rsidR="005F3420" w:rsidRPr="004C7A31" w:rsidRDefault="005F3420" w:rsidP="005F3420">
      <w:pPr>
        <w:rPr>
          <w:sz w:val="8"/>
          <w:szCs w:val="8"/>
          <w:lang w:eastAsia="en-US"/>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425"/>
        <w:gridCol w:w="284"/>
        <w:gridCol w:w="284"/>
        <w:gridCol w:w="567"/>
        <w:gridCol w:w="1701"/>
        <w:gridCol w:w="710"/>
        <w:gridCol w:w="284"/>
        <w:gridCol w:w="424"/>
        <w:gridCol w:w="993"/>
        <w:gridCol w:w="2128"/>
      </w:tblGrid>
      <w:tr w:rsidR="005F3420" w:rsidRPr="004C7A31" w14:paraId="081FB2AC" w14:textId="77777777" w:rsidTr="005F3420">
        <w:tc>
          <w:tcPr>
            <w:tcW w:w="9641" w:type="dxa"/>
            <w:gridSpan w:val="11"/>
          </w:tcPr>
          <w:p w14:paraId="3038A506" w14:textId="77777777" w:rsidR="005F3420" w:rsidRPr="004C7A31" w:rsidRDefault="005F3420">
            <w:pPr>
              <w:pStyle w:val="CRCoverPage"/>
              <w:spacing w:after="0"/>
              <w:rPr>
                <w:noProof/>
                <w:sz w:val="8"/>
                <w:szCs w:val="8"/>
              </w:rPr>
            </w:pPr>
          </w:p>
        </w:tc>
      </w:tr>
      <w:tr w:rsidR="005F3420" w:rsidRPr="004C7A31" w14:paraId="0F031A34" w14:textId="77777777" w:rsidTr="005F3420">
        <w:tc>
          <w:tcPr>
            <w:tcW w:w="1843" w:type="dxa"/>
            <w:tcBorders>
              <w:top w:val="single" w:sz="4" w:space="0" w:color="auto"/>
              <w:left w:val="single" w:sz="4" w:space="0" w:color="auto"/>
              <w:bottom w:val="nil"/>
              <w:right w:val="nil"/>
            </w:tcBorders>
            <w:hideMark/>
          </w:tcPr>
          <w:p w14:paraId="43161BA5" w14:textId="77777777" w:rsidR="005F3420" w:rsidRPr="004C7A31" w:rsidRDefault="005F3420">
            <w:pPr>
              <w:pStyle w:val="CRCoverPage"/>
              <w:tabs>
                <w:tab w:val="right" w:pos="1759"/>
              </w:tabs>
              <w:spacing w:after="0"/>
              <w:rPr>
                <w:b/>
                <w:i/>
                <w:noProof/>
              </w:rPr>
            </w:pPr>
            <w:r w:rsidRPr="004C7A31">
              <w:rPr>
                <w:b/>
                <w:i/>
                <w:noProof/>
              </w:rPr>
              <w:t>Title:</w:t>
            </w:r>
            <w:r w:rsidRPr="004C7A31">
              <w:rPr>
                <w:b/>
                <w:i/>
                <w:noProof/>
              </w:rPr>
              <w:tab/>
            </w:r>
          </w:p>
        </w:tc>
        <w:tc>
          <w:tcPr>
            <w:tcW w:w="7798" w:type="dxa"/>
            <w:gridSpan w:val="10"/>
            <w:tcBorders>
              <w:top w:val="single" w:sz="4" w:space="0" w:color="auto"/>
              <w:left w:val="nil"/>
              <w:bottom w:val="nil"/>
              <w:right w:val="single" w:sz="4" w:space="0" w:color="auto"/>
            </w:tcBorders>
            <w:shd w:val="pct30" w:color="FFFF00" w:fill="auto"/>
          </w:tcPr>
          <w:tbl>
            <w:tblPr>
              <w:tblW w:w="9645" w:type="dxa"/>
              <w:tblInd w:w="42" w:type="dxa"/>
              <w:tblBorders>
                <w:top w:val="single" w:sz="4" w:space="0" w:color="auto"/>
                <w:right w:val="single" w:sz="4" w:space="0" w:color="auto"/>
              </w:tblBorders>
              <w:tblLayout w:type="fixed"/>
              <w:tblCellMar>
                <w:left w:w="42" w:type="dxa"/>
                <w:right w:w="42" w:type="dxa"/>
              </w:tblCellMar>
              <w:tblLook w:val="04A0" w:firstRow="1" w:lastRow="0" w:firstColumn="1" w:lastColumn="0" w:noHBand="0" w:noVBand="1"/>
            </w:tblPr>
            <w:tblGrid>
              <w:gridCol w:w="9645"/>
            </w:tblGrid>
            <w:tr w:rsidR="00EB13CC" w:rsidRPr="004C7A31" w14:paraId="2CC57D29" w14:textId="77777777" w:rsidTr="00CA3985">
              <w:tc>
                <w:tcPr>
                  <w:tcW w:w="7798" w:type="dxa"/>
                  <w:shd w:val="pct30" w:color="FFFF00" w:fill="auto"/>
                  <w:hideMark/>
                </w:tcPr>
                <w:p w14:paraId="422F5465" w14:textId="77777777" w:rsidR="00EB13CC" w:rsidRPr="004C7A31" w:rsidRDefault="00CA3985" w:rsidP="000E6B1B">
                  <w:pPr>
                    <w:pStyle w:val="CRCoverPage"/>
                    <w:spacing w:after="0"/>
                    <w:rPr>
                      <w:noProof/>
                    </w:rPr>
                  </w:pPr>
                  <w:r w:rsidRPr="004C7A31">
                    <w:t>Introduction of SA</w:t>
                  </w:r>
                </w:p>
              </w:tc>
            </w:tr>
            <w:tr w:rsidR="00EB13CC" w:rsidRPr="004C7A31" w14:paraId="77E24292" w14:textId="77777777" w:rsidTr="00CA3985">
              <w:tc>
                <w:tcPr>
                  <w:tcW w:w="7798" w:type="dxa"/>
                </w:tcPr>
                <w:p w14:paraId="2F5F58E6" w14:textId="77777777" w:rsidR="00EB13CC" w:rsidRPr="004C7A31" w:rsidRDefault="00EB13CC" w:rsidP="00EB13CC">
                  <w:pPr>
                    <w:pStyle w:val="CRCoverPage"/>
                    <w:spacing w:after="0"/>
                    <w:rPr>
                      <w:noProof/>
                      <w:sz w:val="8"/>
                      <w:szCs w:val="8"/>
                    </w:rPr>
                  </w:pPr>
                </w:p>
              </w:tc>
            </w:tr>
          </w:tbl>
          <w:p w14:paraId="3E20E522" w14:textId="77777777" w:rsidR="005F3420" w:rsidRPr="004C7A31" w:rsidRDefault="005F3420">
            <w:pPr>
              <w:pStyle w:val="CRCoverPage"/>
              <w:spacing w:after="0"/>
              <w:ind w:left="100"/>
              <w:rPr>
                <w:noProof/>
              </w:rPr>
            </w:pPr>
          </w:p>
        </w:tc>
      </w:tr>
      <w:tr w:rsidR="005F3420" w:rsidRPr="004C7A31" w14:paraId="56589B39" w14:textId="77777777" w:rsidTr="005F3420">
        <w:tc>
          <w:tcPr>
            <w:tcW w:w="1843" w:type="dxa"/>
            <w:tcBorders>
              <w:top w:val="nil"/>
              <w:left w:val="single" w:sz="4" w:space="0" w:color="auto"/>
              <w:bottom w:val="nil"/>
              <w:right w:val="nil"/>
            </w:tcBorders>
          </w:tcPr>
          <w:p w14:paraId="0510EFFF" w14:textId="77777777" w:rsidR="005F3420" w:rsidRPr="004C7A31" w:rsidRDefault="005F3420">
            <w:pPr>
              <w:pStyle w:val="CRCoverPage"/>
              <w:spacing w:after="0"/>
              <w:rPr>
                <w:b/>
                <w:i/>
                <w:noProof/>
                <w:sz w:val="8"/>
                <w:szCs w:val="8"/>
              </w:rPr>
            </w:pPr>
          </w:p>
        </w:tc>
        <w:tc>
          <w:tcPr>
            <w:tcW w:w="7798" w:type="dxa"/>
            <w:gridSpan w:val="10"/>
            <w:tcBorders>
              <w:top w:val="nil"/>
              <w:left w:val="nil"/>
              <w:bottom w:val="nil"/>
              <w:right w:val="single" w:sz="4" w:space="0" w:color="auto"/>
            </w:tcBorders>
          </w:tcPr>
          <w:p w14:paraId="75D3B877" w14:textId="77777777" w:rsidR="005F3420" w:rsidRPr="004C7A31" w:rsidRDefault="005F3420">
            <w:pPr>
              <w:pStyle w:val="CRCoverPage"/>
              <w:spacing w:after="0"/>
              <w:rPr>
                <w:noProof/>
                <w:sz w:val="8"/>
                <w:szCs w:val="8"/>
              </w:rPr>
            </w:pPr>
          </w:p>
        </w:tc>
      </w:tr>
      <w:tr w:rsidR="005F3420" w:rsidRPr="004C7A31" w14:paraId="5274357F" w14:textId="77777777" w:rsidTr="005F3420">
        <w:tc>
          <w:tcPr>
            <w:tcW w:w="1843" w:type="dxa"/>
            <w:tcBorders>
              <w:top w:val="nil"/>
              <w:left w:val="single" w:sz="4" w:space="0" w:color="auto"/>
              <w:bottom w:val="nil"/>
              <w:right w:val="nil"/>
            </w:tcBorders>
            <w:hideMark/>
          </w:tcPr>
          <w:p w14:paraId="2047CC6D" w14:textId="77777777" w:rsidR="005F3420" w:rsidRPr="004C7A31" w:rsidRDefault="005F3420">
            <w:pPr>
              <w:pStyle w:val="CRCoverPage"/>
              <w:tabs>
                <w:tab w:val="right" w:pos="1759"/>
              </w:tabs>
              <w:spacing w:after="0"/>
              <w:rPr>
                <w:b/>
                <w:i/>
                <w:noProof/>
              </w:rPr>
            </w:pPr>
            <w:r w:rsidRPr="004C7A31">
              <w:rPr>
                <w:b/>
                <w:i/>
                <w:noProof/>
              </w:rPr>
              <w:t>Source to WG:</w:t>
            </w:r>
          </w:p>
        </w:tc>
        <w:tc>
          <w:tcPr>
            <w:tcW w:w="7798" w:type="dxa"/>
            <w:gridSpan w:val="10"/>
            <w:tcBorders>
              <w:top w:val="nil"/>
              <w:left w:val="nil"/>
              <w:bottom w:val="nil"/>
              <w:right w:val="single" w:sz="4" w:space="0" w:color="auto"/>
            </w:tcBorders>
            <w:shd w:val="pct30" w:color="FFFF00" w:fill="auto"/>
          </w:tcPr>
          <w:p w14:paraId="7D7A2897" w14:textId="77777777" w:rsidR="005F3420" w:rsidRPr="004C7A31" w:rsidRDefault="00EB13CC">
            <w:pPr>
              <w:pStyle w:val="CRCoverPage"/>
              <w:spacing w:after="0"/>
              <w:ind w:left="100"/>
              <w:rPr>
                <w:noProof/>
              </w:rPr>
            </w:pPr>
            <w:r w:rsidRPr="004C7A31">
              <w:rPr>
                <w:noProof/>
              </w:rPr>
              <w:t>Ericsson (Rapporteur)</w:t>
            </w:r>
          </w:p>
        </w:tc>
      </w:tr>
      <w:tr w:rsidR="005F3420" w:rsidRPr="004C7A31" w14:paraId="4FA52C71" w14:textId="77777777" w:rsidTr="005F3420">
        <w:tc>
          <w:tcPr>
            <w:tcW w:w="1843" w:type="dxa"/>
            <w:tcBorders>
              <w:top w:val="nil"/>
              <w:left w:val="single" w:sz="4" w:space="0" w:color="auto"/>
              <w:bottom w:val="nil"/>
              <w:right w:val="nil"/>
            </w:tcBorders>
            <w:hideMark/>
          </w:tcPr>
          <w:p w14:paraId="4F3520BA" w14:textId="77777777" w:rsidR="005F3420" w:rsidRPr="004C7A31" w:rsidRDefault="005F3420">
            <w:pPr>
              <w:pStyle w:val="CRCoverPage"/>
              <w:tabs>
                <w:tab w:val="right" w:pos="1759"/>
              </w:tabs>
              <w:spacing w:after="0"/>
              <w:rPr>
                <w:b/>
                <w:i/>
                <w:noProof/>
              </w:rPr>
            </w:pPr>
            <w:r w:rsidRPr="004C7A31">
              <w:rPr>
                <w:b/>
                <w:i/>
                <w:noProof/>
              </w:rPr>
              <w:t>Source to TSG:</w:t>
            </w:r>
          </w:p>
        </w:tc>
        <w:tc>
          <w:tcPr>
            <w:tcW w:w="7798" w:type="dxa"/>
            <w:gridSpan w:val="10"/>
            <w:tcBorders>
              <w:top w:val="nil"/>
              <w:left w:val="nil"/>
              <w:bottom w:val="nil"/>
              <w:right w:val="single" w:sz="4" w:space="0" w:color="auto"/>
            </w:tcBorders>
            <w:shd w:val="pct30" w:color="FFFF00" w:fill="auto"/>
          </w:tcPr>
          <w:p w14:paraId="4435665F" w14:textId="77777777" w:rsidR="005F3420" w:rsidRPr="004C7A31" w:rsidRDefault="00EB13CC">
            <w:pPr>
              <w:pStyle w:val="CRCoverPage"/>
              <w:spacing w:after="0"/>
              <w:ind w:left="100"/>
              <w:rPr>
                <w:noProof/>
              </w:rPr>
            </w:pPr>
            <w:r w:rsidRPr="004C7A31">
              <w:rPr>
                <w:noProof/>
              </w:rPr>
              <w:t>R2</w:t>
            </w:r>
          </w:p>
        </w:tc>
      </w:tr>
      <w:tr w:rsidR="005F3420" w:rsidRPr="004C7A31" w14:paraId="7B2D1741" w14:textId="77777777" w:rsidTr="005F3420">
        <w:tc>
          <w:tcPr>
            <w:tcW w:w="1843" w:type="dxa"/>
            <w:tcBorders>
              <w:top w:val="nil"/>
              <w:left w:val="single" w:sz="4" w:space="0" w:color="auto"/>
              <w:bottom w:val="nil"/>
              <w:right w:val="nil"/>
            </w:tcBorders>
          </w:tcPr>
          <w:p w14:paraId="0EA6D467" w14:textId="77777777" w:rsidR="005F3420" w:rsidRPr="004C7A31" w:rsidRDefault="005F3420">
            <w:pPr>
              <w:pStyle w:val="CRCoverPage"/>
              <w:spacing w:after="0"/>
              <w:rPr>
                <w:b/>
                <w:i/>
                <w:noProof/>
                <w:sz w:val="8"/>
                <w:szCs w:val="8"/>
              </w:rPr>
            </w:pPr>
          </w:p>
        </w:tc>
        <w:tc>
          <w:tcPr>
            <w:tcW w:w="7798" w:type="dxa"/>
            <w:gridSpan w:val="10"/>
            <w:tcBorders>
              <w:top w:val="nil"/>
              <w:left w:val="nil"/>
              <w:bottom w:val="nil"/>
              <w:right w:val="single" w:sz="4" w:space="0" w:color="auto"/>
            </w:tcBorders>
          </w:tcPr>
          <w:p w14:paraId="312F35BB" w14:textId="77777777" w:rsidR="005F3420" w:rsidRPr="004C7A31" w:rsidRDefault="005F3420">
            <w:pPr>
              <w:pStyle w:val="CRCoverPage"/>
              <w:spacing w:after="0"/>
              <w:rPr>
                <w:noProof/>
                <w:sz w:val="8"/>
                <w:szCs w:val="8"/>
              </w:rPr>
            </w:pPr>
          </w:p>
        </w:tc>
      </w:tr>
      <w:tr w:rsidR="005F3420" w:rsidRPr="004C7A31" w14:paraId="009C731F" w14:textId="77777777" w:rsidTr="005F3420">
        <w:tc>
          <w:tcPr>
            <w:tcW w:w="1843" w:type="dxa"/>
            <w:tcBorders>
              <w:top w:val="nil"/>
              <w:left w:val="single" w:sz="4" w:space="0" w:color="auto"/>
              <w:bottom w:val="nil"/>
              <w:right w:val="nil"/>
            </w:tcBorders>
            <w:hideMark/>
          </w:tcPr>
          <w:p w14:paraId="0BE20E08" w14:textId="77777777" w:rsidR="005F3420" w:rsidRPr="004C7A31" w:rsidRDefault="005F3420">
            <w:pPr>
              <w:pStyle w:val="CRCoverPage"/>
              <w:tabs>
                <w:tab w:val="right" w:pos="1759"/>
              </w:tabs>
              <w:spacing w:after="0"/>
              <w:rPr>
                <w:b/>
                <w:i/>
                <w:noProof/>
              </w:rPr>
            </w:pPr>
            <w:r w:rsidRPr="004C7A31">
              <w:rPr>
                <w:b/>
                <w:i/>
                <w:noProof/>
              </w:rPr>
              <w:t>Work item code:</w:t>
            </w:r>
          </w:p>
        </w:tc>
        <w:tc>
          <w:tcPr>
            <w:tcW w:w="3260" w:type="dxa"/>
            <w:gridSpan w:val="5"/>
            <w:shd w:val="pct30" w:color="FFFF00" w:fill="auto"/>
          </w:tcPr>
          <w:p w14:paraId="7A40EE4B" w14:textId="77777777" w:rsidR="005F3420" w:rsidRPr="004C7A31" w:rsidRDefault="00EB13CC">
            <w:pPr>
              <w:pStyle w:val="CRCoverPage"/>
              <w:spacing w:after="0"/>
              <w:ind w:left="100"/>
              <w:rPr>
                <w:noProof/>
              </w:rPr>
            </w:pPr>
            <w:bookmarkStart w:id="3" w:name="_Hlk510708763"/>
            <w:r w:rsidRPr="004C7A31">
              <w:rPr>
                <w:noProof/>
              </w:rPr>
              <w:t>NR_newRAT-Core</w:t>
            </w:r>
            <w:bookmarkEnd w:id="3"/>
          </w:p>
        </w:tc>
        <w:tc>
          <w:tcPr>
            <w:tcW w:w="994" w:type="dxa"/>
            <w:gridSpan w:val="2"/>
          </w:tcPr>
          <w:p w14:paraId="2802A597" w14:textId="77777777" w:rsidR="005F3420" w:rsidRPr="004C7A31" w:rsidRDefault="005F3420">
            <w:pPr>
              <w:pStyle w:val="CRCoverPage"/>
              <w:spacing w:after="0"/>
              <w:ind w:right="100"/>
              <w:rPr>
                <w:noProof/>
              </w:rPr>
            </w:pPr>
          </w:p>
        </w:tc>
        <w:tc>
          <w:tcPr>
            <w:tcW w:w="1417" w:type="dxa"/>
            <w:gridSpan w:val="2"/>
            <w:hideMark/>
          </w:tcPr>
          <w:p w14:paraId="08974C87" w14:textId="77777777" w:rsidR="005F3420" w:rsidRPr="004C7A31" w:rsidRDefault="005F3420">
            <w:pPr>
              <w:pStyle w:val="CRCoverPage"/>
              <w:spacing w:after="0"/>
              <w:jc w:val="right"/>
              <w:rPr>
                <w:noProof/>
              </w:rPr>
            </w:pPr>
            <w:r w:rsidRPr="004C7A31">
              <w:rPr>
                <w:b/>
                <w:i/>
                <w:noProof/>
              </w:rPr>
              <w:t>Date:</w:t>
            </w:r>
          </w:p>
        </w:tc>
        <w:tc>
          <w:tcPr>
            <w:tcW w:w="2127" w:type="dxa"/>
            <w:tcBorders>
              <w:top w:val="nil"/>
              <w:left w:val="nil"/>
              <w:bottom w:val="nil"/>
              <w:right w:val="single" w:sz="4" w:space="0" w:color="auto"/>
            </w:tcBorders>
            <w:shd w:val="pct30" w:color="FFFF00" w:fill="auto"/>
            <w:hideMark/>
          </w:tcPr>
          <w:p w14:paraId="2F5F9323" w14:textId="77777777" w:rsidR="005F3420" w:rsidRPr="004C7A31" w:rsidRDefault="00EB13CC">
            <w:pPr>
              <w:pStyle w:val="CRCoverPage"/>
              <w:spacing w:after="0"/>
              <w:ind w:left="100"/>
              <w:rPr>
                <w:noProof/>
              </w:rPr>
            </w:pPr>
            <w:r w:rsidRPr="004C7A31">
              <w:rPr>
                <w:noProof/>
              </w:rPr>
              <w:t>2018-0</w:t>
            </w:r>
            <w:r w:rsidR="00B2391C" w:rsidRPr="004C7A31">
              <w:rPr>
                <w:noProof/>
              </w:rPr>
              <w:t>6</w:t>
            </w:r>
            <w:r w:rsidRPr="004C7A31">
              <w:rPr>
                <w:noProof/>
              </w:rPr>
              <w:t>-0</w:t>
            </w:r>
            <w:r w:rsidR="00E414E2" w:rsidRPr="004C7A31">
              <w:rPr>
                <w:noProof/>
              </w:rPr>
              <w:t>5</w:t>
            </w:r>
          </w:p>
        </w:tc>
      </w:tr>
      <w:tr w:rsidR="005F3420" w:rsidRPr="004C7A31" w14:paraId="032F25A8" w14:textId="77777777" w:rsidTr="005F3420">
        <w:tc>
          <w:tcPr>
            <w:tcW w:w="1843" w:type="dxa"/>
            <w:tcBorders>
              <w:top w:val="nil"/>
              <w:left w:val="single" w:sz="4" w:space="0" w:color="auto"/>
              <w:bottom w:val="nil"/>
              <w:right w:val="nil"/>
            </w:tcBorders>
          </w:tcPr>
          <w:p w14:paraId="0CF911BB" w14:textId="77777777" w:rsidR="005F3420" w:rsidRPr="004C7A31" w:rsidRDefault="005F3420">
            <w:pPr>
              <w:pStyle w:val="CRCoverPage"/>
              <w:spacing w:after="0"/>
              <w:rPr>
                <w:b/>
                <w:i/>
                <w:noProof/>
                <w:sz w:val="8"/>
                <w:szCs w:val="8"/>
              </w:rPr>
            </w:pPr>
          </w:p>
        </w:tc>
        <w:tc>
          <w:tcPr>
            <w:tcW w:w="1560" w:type="dxa"/>
            <w:gridSpan w:val="4"/>
          </w:tcPr>
          <w:p w14:paraId="4A29DF84" w14:textId="77777777" w:rsidR="005F3420" w:rsidRPr="004C7A31" w:rsidRDefault="005F3420">
            <w:pPr>
              <w:pStyle w:val="CRCoverPage"/>
              <w:spacing w:after="0"/>
              <w:rPr>
                <w:noProof/>
                <w:sz w:val="8"/>
                <w:szCs w:val="8"/>
              </w:rPr>
            </w:pPr>
          </w:p>
        </w:tc>
        <w:tc>
          <w:tcPr>
            <w:tcW w:w="2694" w:type="dxa"/>
            <w:gridSpan w:val="3"/>
          </w:tcPr>
          <w:p w14:paraId="4370B337" w14:textId="77777777" w:rsidR="005F3420" w:rsidRPr="004C7A31" w:rsidRDefault="005F3420">
            <w:pPr>
              <w:pStyle w:val="CRCoverPage"/>
              <w:spacing w:after="0"/>
              <w:rPr>
                <w:noProof/>
                <w:sz w:val="8"/>
                <w:szCs w:val="8"/>
              </w:rPr>
            </w:pPr>
          </w:p>
        </w:tc>
        <w:tc>
          <w:tcPr>
            <w:tcW w:w="1417" w:type="dxa"/>
            <w:gridSpan w:val="2"/>
          </w:tcPr>
          <w:p w14:paraId="5598287C" w14:textId="77777777" w:rsidR="005F3420" w:rsidRPr="004C7A31" w:rsidRDefault="005F3420">
            <w:pPr>
              <w:pStyle w:val="CRCoverPage"/>
              <w:spacing w:after="0"/>
              <w:rPr>
                <w:noProof/>
                <w:sz w:val="8"/>
                <w:szCs w:val="8"/>
              </w:rPr>
            </w:pPr>
          </w:p>
        </w:tc>
        <w:tc>
          <w:tcPr>
            <w:tcW w:w="2127" w:type="dxa"/>
            <w:tcBorders>
              <w:top w:val="nil"/>
              <w:left w:val="nil"/>
              <w:bottom w:val="nil"/>
              <w:right w:val="single" w:sz="4" w:space="0" w:color="auto"/>
            </w:tcBorders>
          </w:tcPr>
          <w:p w14:paraId="4955FF47" w14:textId="77777777" w:rsidR="005F3420" w:rsidRPr="004C7A31" w:rsidRDefault="005F3420">
            <w:pPr>
              <w:pStyle w:val="CRCoverPage"/>
              <w:spacing w:after="0"/>
              <w:rPr>
                <w:noProof/>
                <w:sz w:val="8"/>
                <w:szCs w:val="8"/>
              </w:rPr>
            </w:pPr>
          </w:p>
        </w:tc>
      </w:tr>
      <w:tr w:rsidR="005F3420" w:rsidRPr="004C7A31" w14:paraId="7F347FDD" w14:textId="77777777" w:rsidTr="005F3420">
        <w:trPr>
          <w:cantSplit/>
        </w:trPr>
        <w:tc>
          <w:tcPr>
            <w:tcW w:w="1843" w:type="dxa"/>
            <w:tcBorders>
              <w:top w:val="nil"/>
              <w:left w:val="single" w:sz="4" w:space="0" w:color="auto"/>
              <w:bottom w:val="nil"/>
              <w:right w:val="nil"/>
            </w:tcBorders>
            <w:hideMark/>
          </w:tcPr>
          <w:p w14:paraId="42C44FDC" w14:textId="77777777" w:rsidR="005F3420" w:rsidRPr="004C7A31" w:rsidRDefault="005F3420">
            <w:pPr>
              <w:pStyle w:val="CRCoverPage"/>
              <w:tabs>
                <w:tab w:val="right" w:pos="1759"/>
              </w:tabs>
              <w:spacing w:after="0"/>
              <w:rPr>
                <w:b/>
                <w:i/>
                <w:noProof/>
              </w:rPr>
            </w:pPr>
            <w:r w:rsidRPr="004C7A31">
              <w:rPr>
                <w:b/>
                <w:i/>
                <w:noProof/>
              </w:rPr>
              <w:t>Category:</w:t>
            </w:r>
          </w:p>
        </w:tc>
        <w:tc>
          <w:tcPr>
            <w:tcW w:w="425" w:type="dxa"/>
            <w:shd w:val="pct30" w:color="FFFF00" w:fill="auto"/>
          </w:tcPr>
          <w:p w14:paraId="00387CC0" w14:textId="77777777" w:rsidR="005F3420" w:rsidRPr="004C7A31" w:rsidRDefault="00CA3985">
            <w:pPr>
              <w:pStyle w:val="CRCoverPage"/>
              <w:spacing w:after="0"/>
              <w:ind w:left="100"/>
              <w:rPr>
                <w:b/>
                <w:noProof/>
              </w:rPr>
            </w:pPr>
            <w:r w:rsidRPr="004C7A31">
              <w:rPr>
                <w:b/>
                <w:noProof/>
              </w:rPr>
              <w:t>B</w:t>
            </w:r>
          </w:p>
        </w:tc>
        <w:tc>
          <w:tcPr>
            <w:tcW w:w="3829" w:type="dxa"/>
            <w:gridSpan w:val="6"/>
          </w:tcPr>
          <w:p w14:paraId="1216835B" w14:textId="77777777" w:rsidR="005F3420" w:rsidRPr="004C7A31" w:rsidRDefault="005F3420">
            <w:pPr>
              <w:pStyle w:val="CRCoverPage"/>
              <w:spacing w:after="0"/>
              <w:rPr>
                <w:noProof/>
              </w:rPr>
            </w:pPr>
          </w:p>
        </w:tc>
        <w:tc>
          <w:tcPr>
            <w:tcW w:w="1417" w:type="dxa"/>
            <w:gridSpan w:val="2"/>
            <w:hideMark/>
          </w:tcPr>
          <w:p w14:paraId="04B9F6FB" w14:textId="77777777" w:rsidR="005F3420" w:rsidRPr="004C7A31" w:rsidRDefault="005F3420">
            <w:pPr>
              <w:pStyle w:val="CRCoverPage"/>
              <w:spacing w:after="0"/>
              <w:jc w:val="right"/>
              <w:rPr>
                <w:b/>
                <w:i/>
                <w:noProof/>
              </w:rPr>
            </w:pPr>
            <w:r w:rsidRPr="004C7A31">
              <w:rPr>
                <w:b/>
                <w:i/>
                <w:noProof/>
              </w:rPr>
              <w:t>Release:</w:t>
            </w:r>
          </w:p>
        </w:tc>
        <w:tc>
          <w:tcPr>
            <w:tcW w:w="2127" w:type="dxa"/>
            <w:tcBorders>
              <w:top w:val="nil"/>
              <w:left w:val="nil"/>
              <w:bottom w:val="nil"/>
              <w:right w:val="single" w:sz="4" w:space="0" w:color="auto"/>
            </w:tcBorders>
            <w:shd w:val="pct30" w:color="FFFF00" w:fill="auto"/>
            <w:hideMark/>
          </w:tcPr>
          <w:p w14:paraId="6D44B083" w14:textId="77777777" w:rsidR="005F3420" w:rsidRPr="004C7A31" w:rsidRDefault="005F3420">
            <w:pPr>
              <w:pStyle w:val="CRCoverPage"/>
              <w:spacing w:after="0"/>
              <w:ind w:left="100"/>
              <w:rPr>
                <w:noProof/>
              </w:rPr>
            </w:pPr>
            <w:r w:rsidRPr="004C7A31">
              <w:rPr>
                <w:noProof/>
              </w:rPr>
              <w:t>Rel-</w:t>
            </w:r>
            <w:r w:rsidR="00EB13CC" w:rsidRPr="004C7A31">
              <w:rPr>
                <w:noProof/>
              </w:rPr>
              <w:t>15</w:t>
            </w:r>
          </w:p>
        </w:tc>
      </w:tr>
      <w:tr w:rsidR="005F3420" w:rsidRPr="004C7A31" w14:paraId="411557FD" w14:textId="77777777" w:rsidTr="005F3420">
        <w:tc>
          <w:tcPr>
            <w:tcW w:w="1843" w:type="dxa"/>
            <w:tcBorders>
              <w:top w:val="nil"/>
              <w:left w:val="single" w:sz="4" w:space="0" w:color="auto"/>
              <w:bottom w:val="single" w:sz="4" w:space="0" w:color="auto"/>
              <w:right w:val="nil"/>
            </w:tcBorders>
          </w:tcPr>
          <w:p w14:paraId="1C1A3175" w14:textId="77777777" w:rsidR="005F3420" w:rsidRPr="004C7A31" w:rsidRDefault="005F3420">
            <w:pPr>
              <w:pStyle w:val="CRCoverPage"/>
              <w:spacing w:after="0"/>
              <w:rPr>
                <w:b/>
                <w:i/>
                <w:noProof/>
              </w:rPr>
            </w:pPr>
          </w:p>
        </w:tc>
        <w:tc>
          <w:tcPr>
            <w:tcW w:w="4678" w:type="dxa"/>
            <w:gridSpan w:val="8"/>
            <w:tcBorders>
              <w:top w:val="nil"/>
              <w:left w:val="nil"/>
              <w:bottom w:val="single" w:sz="4" w:space="0" w:color="auto"/>
              <w:right w:val="nil"/>
            </w:tcBorders>
            <w:hideMark/>
          </w:tcPr>
          <w:p w14:paraId="33E805D5" w14:textId="77777777" w:rsidR="005F3420" w:rsidRPr="004C7A31" w:rsidRDefault="005F3420">
            <w:pPr>
              <w:pStyle w:val="CRCoverPage"/>
              <w:spacing w:after="0"/>
              <w:ind w:left="383" w:hanging="383"/>
              <w:rPr>
                <w:i/>
                <w:noProof/>
                <w:sz w:val="18"/>
              </w:rPr>
            </w:pPr>
            <w:r w:rsidRPr="004C7A31">
              <w:rPr>
                <w:i/>
                <w:noProof/>
                <w:sz w:val="18"/>
              </w:rPr>
              <w:t xml:space="preserve">Use </w:t>
            </w:r>
            <w:r w:rsidRPr="004C7A31">
              <w:rPr>
                <w:i/>
                <w:noProof/>
                <w:sz w:val="18"/>
                <w:u w:val="single"/>
              </w:rPr>
              <w:t>one</w:t>
            </w:r>
            <w:r w:rsidRPr="004C7A31">
              <w:rPr>
                <w:i/>
                <w:noProof/>
                <w:sz w:val="18"/>
              </w:rPr>
              <w:t xml:space="preserve"> of the following categories:</w:t>
            </w:r>
            <w:r w:rsidRPr="004C7A31">
              <w:rPr>
                <w:b/>
                <w:i/>
                <w:noProof/>
                <w:sz w:val="18"/>
              </w:rPr>
              <w:br/>
              <w:t>F</w:t>
            </w:r>
            <w:r w:rsidRPr="004C7A31">
              <w:rPr>
                <w:i/>
                <w:noProof/>
                <w:sz w:val="18"/>
              </w:rPr>
              <w:t xml:space="preserve">  (correction)</w:t>
            </w:r>
            <w:r w:rsidRPr="004C7A31">
              <w:rPr>
                <w:i/>
                <w:noProof/>
                <w:sz w:val="18"/>
              </w:rPr>
              <w:br/>
            </w:r>
            <w:r w:rsidRPr="004C7A31">
              <w:rPr>
                <w:b/>
                <w:i/>
                <w:noProof/>
                <w:sz w:val="18"/>
              </w:rPr>
              <w:t>A</w:t>
            </w:r>
            <w:r w:rsidRPr="004C7A31">
              <w:rPr>
                <w:i/>
                <w:noProof/>
                <w:sz w:val="18"/>
              </w:rPr>
              <w:t xml:space="preserve">  (mirror corresponding to a change in an earlier release)</w:t>
            </w:r>
            <w:r w:rsidRPr="004C7A31">
              <w:rPr>
                <w:i/>
                <w:noProof/>
                <w:sz w:val="18"/>
              </w:rPr>
              <w:br/>
            </w:r>
            <w:r w:rsidRPr="004C7A31">
              <w:rPr>
                <w:b/>
                <w:i/>
                <w:noProof/>
                <w:sz w:val="18"/>
              </w:rPr>
              <w:t>B</w:t>
            </w:r>
            <w:r w:rsidRPr="004C7A31">
              <w:rPr>
                <w:i/>
                <w:noProof/>
                <w:sz w:val="18"/>
              </w:rPr>
              <w:t xml:space="preserve">  (addition of feature), </w:t>
            </w:r>
            <w:r w:rsidRPr="004C7A31">
              <w:rPr>
                <w:i/>
                <w:noProof/>
                <w:sz w:val="18"/>
              </w:rPr>
              <w:br/>
            </w:r>
            <w:r w:rsidRPr="004C7A31">
              <w:rPr>
                <w:b/>
                <w:i/>
                <w:noProof/>
                <w:sz w:val="18"/>
              </w:rPr>
              <w:t>C</w:t>
            </w:r>
            <w:r w:rsidRPr="004C7A31">
              <w:rPr>
                <w:i/>
                <w:noProof/>
                <w:sz w:val="18"/>
              </w:rPr>
              <w:t xml:space="preserve">  (functional modification of feature)</w:t>
            </w:r>
            <w:r w:rsidRPr="004C7A31">
              <w:rPr>
                <w:i/>
                <w:noProof/>
                <w:sz w:val="18"/>
              </w:rPr>
              <w:br/>
            </w:r>
            <w:r w:rsidRPr="004C7A31">
              <w:rPr>
                <w:b/>
                <w:i/>
                <w:noProof/>
                <w:sz w:val="18"/>
              </w:rPr>
              <w:t>D</w:t>
            </w:r>
            <w:r w:rsidRPr="004C7A31">
              <w:rPr>
                <w:i/>
                <w:noProof/>
                <w:sz w:val="18"/>
              </w:rPr>
              <w:t xml:space="preserve">  (editorial modification)</w:t>
            </w:r>
          </w:p>
          <w:p w14:paraId="67349C49" w14:textId="77777777" w:rsidR="005F3420" w:rsidRPr="004C7A31" w:rsidRDefault="005F3420">
            <w:pPr>
              <w:pStyle w:val="CRCoverPage"/>
              <w:rPr>
                <w:noProof/>
              </w:rPr>
            </w:pPr>
            <w:r w:rsidRPr="004C7A31">
              <w:rPr>
                <w:noProof/>
                <w:sz w:val="18"/>
              </w:rPr>
              <w:t>Detailed explanations of the above categories can</w:t>
            </w:r>
            <w:r w:rsidRPr="004C7A31">
              <w:rPr>
                <w:noProof/>
                <w:sz w:val="18"/>
              </w:rPr>
              <w:br/>
              <w:t xml:space="preserve">be found in 3GPP </w:t>
            </w:r>
            <w:hyperlink r:id="rId16" w:history="1">
              <w:r w:rsidRPr="004C7A31">
                <w:rPr>
                  <w:rStyle w:val="Hyperlink"/>
                  <w:noProof/>
                  <w:sz w:val="18"/>
                </w:rPr>
                <w:t>TR 21.900</w:t>
              </w:r>
            </w:hyperlink>
            <w:r w:rsidRPr="004C7A31">
              <w:rPr>
                <w:noProof/>
                <w:sz w:val="18"/>
              </w:rPr>
              <w:t>.</w:t>
            </w:r>
          </w:p>
        </w:tc>
        <w:tc>
          <w:tcPr>
            <w:tcW w:w="3120" w:type="dxa"/>
            <w:gridSpan w:val="2"/>
            <w:tcBorders>
              <w:top w:val="nil"/>
              <w:left w:val="nil"/>
              <w:bottom w:val="single" w:sz="4" w:space="0" w:color="auto"/>
              <w:right w:val="single" w:sz="4" w:space="0" w:color="auto"/>
            </w:tcBorders>
            <w:hideMark/>
          </w:tcPr>
          <w:p w14:paraId="685C898A" w14:textId="77777777" w:rsidR="005F3420" w:rsidRPr="004C7A31" w:rsidRDefault="005F3420">
            <w:pPr>
              <w:pStyle w:val="CRCoverPage"/>
              <w:tabs>
                <w:tab w:val="left" w:pos="950"/>
              </w:tabs>
              <w:spacing w:after="0"/>
              <w:ind w:left="241" w:hanging="241"/>
              <w:rPr>
                <w:i/>
                <w:noProof/>
                <w:sz w:val="18"/>
              </w:rPr>
            </w:pPr>
            <w:r w:rsidRPr="004C7A31">
              <w:rPr>
                <w:i/>
                <w:noProof/>
                <w:sz w:val="18"/>
              </w:rPr>
              <w:t xml:space="preserve">Use </w:t>
            </w:r>
            <w:r w:rsidRPr="004C7A31">
              <w:rPr>
                <w:i/>
                <w:noProof/>
                <w:sz w:val="18"/>
                <w:u w:val="single"/>
              </w:rPr>
              <w:t>one</w:t>
            </w:r>
            <w:r w:rsidRPr="004C7A31">
              <w:rPr>
                <w:i/>
                <w:noProof/>
                <w:sz w:val="18"/>
              </w:rPr>
              <w:t xml:space="preserve"> of the following releases:</w:t>
            </w:r>
            <w:r w:rsidRPr="004C7A31">
              <w:rPr>
                <w:i/>
                <w:noProof/>
                <w:sz w:val="18"/>
              </w:rPr>
              <w:br/>
              <w:t>Rel-8</w:t>
            </w:r>
            <w:r w:rsidRPr="004C7A31">
              <w:rPr>
                <w:i/>
                <w:noProof/>
                <w:sz w:val="18"/>
              </w:rPr>
              <w:tab/>
              <w:t>(Release 8)</w:t>
            </w:r>
            <w:r w:rsidRPr="004C7A31">
              <w:rPr>
                <w:i/>
                <w:noProof/>
                <w:sz w:val="18"/>
              </w:rPr>
              <w:br/>
              <w:t>Rel-9</w:t>
            </w:r>
            <w:r w:rsidRPr="004C7A31">
              <w:rPr>
                <w:i/>
                <w:noProof/>
                <w:sz w:val="18"/>
              </w:rPr>
              <w:tab/>
              <w:t>(Release 9)</w:t>
            </w:r>
            <w:r w:rsidRPr="004C7A31">
              <w:rPr>
                <w:i/>
                <w:noProof/>
                <w:sz w:val="18"/>
              </w:rPr>
              <w:br/>
              <w:t>Rel-10</w:t>
            </w:r>
            <w:r w:rsidRPr="004C7A31">
              <w:rPr>
                <w:i/>
                <w:noProof/>
                <w:sz w:val="18"/>
              </w:rPr>
              <w:tab/>
              <w:t>(Release 10)</w:t>
            </w:r>
            <w:r w:rsidRPr="004C7A31">
              <w:rPr>
                <w:i/>
                <w:noProof/>
                <w:sz w:val="18"/>
              </w:rPr>
              <w:br/>
              <w:t>Rel-11</w:t>
            </w:r>
            <w:r w:rsidRPr="004C7A31">
              <w:rPr>
                <w:i/>
                <w:noProof/>
                <w:sz w:val="18"/>
              </w:rPr>
              <w:tab/>
              <w:t>(Release 11)</w:t>
            </w:r>
            <w:r w:rsidRPr="004C7A31">
              <w:rPr>
                <w:i/>
                <w:noProof/>
                <w:sz w:val="18"/>
              </w:rPr>
              <w:br/>
              <w:t>Rel-12</w:t>
            </w:r>
            <w:r w:rsidRPr="004C7A31">
              <w:rPr>
                <w:i/>
                <w:noProof/>
                <w:sz w:val="18"/>
              </w:rPr>
              <w:tab/>
              <w:t>(Release 12)</w:t>
            </w:r>
            <w:r w:rsidRPr="004C7A31">
              <w:rPr>
                <w:i/>
                <w:noProof/>
                <w:sz w:val="18"/>
              </w:rPr>
              <w:br/>
              <w:t>Rel-13</w:t>
            </w:r>
            <w:r w:rsidRPr="004C7A31">
              <w:rPr>
                <w:i/>
                <w:noProof/>
                <w:sz w:val="18"/>
              </w:rPr>
              <w:tab/>
              <w:t>(Release 13)</w:t>
            </w:r>
            <w:r w:rsidRPr="004C7A31">
              <w:rPr>
                <w:i/>
                <w:noProof/>
                <w:sz w:val="18"/>
              </w:rPr>
              <w:br/>
              <w:t>Rel-14</w:t>
            </w:r>
            <w:r w:rsidRPr="004C7A31">
              <w:rPr>
                <w:i/>
                <w:noProof/>
                <w:sz w:val="18"/>
              </w:rPr>
              <w:tab/>
              <w:t>(Release 14)</w:t>
            </w:r>
            <w:r w:rsidRPr="004C7A31">
              <w:rPr>
                <w:i/>
                <w:noProof/>
                <w:sz w:val="18"/>
              </w:rPr>
              <w:br/>
              <w:t>Rel-15</w:t>
            </w:r>
            <w:r w:rsidRPr="004C7A31">
              <w:rPr>
                <w:i/>
                <w:noProof/>
                <w:sz w:val="18"/>
              </w:rPr>
              <w:tab/>
              <w:t>(Release 15)</w:t>
            </w:r>
            <w:r w:rsidRPr="004C7A31">
              <w:rPr>
                <w:i/>
                <w:noProof/>
                <w:sz w:val="18"/>
              </w:rPr>
              <w:br/>
              <w:t>Rel-16</w:t>
            </w:r>
            <w:r w:rsidRPr="004C7A31">
              <w:rPr>
                <w:i/>
                <w:noProof/>
                <w:sz w:val="18"/>
              </w:rPr>
              <w:tab/>
              <w:t>(Release 16)</w:t>
            </w:r>
          </w:p>
        </w:tc>
      </w:tr>
      <w:tr w:rsidR="005F3420" w:rsidRPr="004C7A31" w14:paraId="41C75245" w14:textId="77777777" w:rsidTr="005F3420">
        <w:tc>
          <w:tcPr>
            <w:tcW w:w="1843" w:type="dxa"/>
          </w:tcPr>
          <w:p w14:paraId="6ADD4B1E" w14:textId="77777777" w:rsidR="005F3420" w:rsidRPr="004C7A31" w:rsidRDefault="005F3420">
            <w:pPr>
              <w:pStyle w:val="CRCoverPage"/>
              <w:spacing w:after="0"/>
              <w:rPr>
                <w:b/>
                <w:i/>
                <w:noProof/>
                <w:sz w:val="8"/>
                <w:szCs w:val="8"/>
              </w:rPr>
            </w:pPr>
          </w:p>
        </w:tc>
        <w:tc>
          <w:tcPr>
            <w:tcW w:w="7798" w:type="dxa"/>
            <w:gridSpan w:val="10"/>
          </w:tcPr>
          <w:p w14:paraId="46979F4E" w14:textId="77777777" w:rsidR="005F3420" w:rsidRPr="004C7A31" w:rsidRDefault="005F3420">
            <w:pPr>
              <w:pStyle w:val="CRCoverPage"/>
              <w:spacing w:after="0"/>
              <w:rPr>
                <w:noProof/>
                <w:sz w:val="8"/>
                <w:szCs w:val="8"/>
              </w:rPr>
            </w:pPr>
          </w:p>
        </w:tc>
      </w:tr>
      <w:tr w:rsidR="005F3420" w:rsidRPr="004C7A31" w14:paraId="0136A211" w14:textId="77777777" w:rsidTr="005F3420">
        <w:tc>
          <w:tcPr>
            <w:tcW w:w="2268" w:type="dxa"/>
            <w:gridSpan w:val="2"/>
            <w:tcBorders>
              <w:top w:val="single" w:sz="4" w:space="0" w:color="auto"/>
              <w:left w:val="single" w:sz="4" w:space="0" w:color="auto"/>
              <w:bottom w:val="nil"/>
              <w:right w:val="nil"/>
            </w:tcBorders>
            <w:hideMark/>
          </w:tcPr>
          <w:p w14:paraId="16AC003A" w14:textId="77777777" w:rsidR="005F3420" w:rsidRPr="004C7A31" w:rsidRDefault="005F3420">
            <w:pPr>
              <w:pStyle w:val="CRCoverPage"/>
              <w:tabs>
                <w:tab w:val="right" w:pos="2184"/>
              </w:tabs>
              <w:spacing w:after="0"/>
              <w:rPr>
                <w:b/>
                <w:i/>
                <w:noProof/>
              </w:rPr>
            </w:pPr>
            <w:r w:rsidRPr="004C7A31">
              <w:rPr>
                <w:b/>
                <w:i/>
                <w:noProof/>
              </w:rPr>
              <w:t>Reason for change:</w:t>
            </w:r>
          </w:p>
        </w:tc>
        <w:tc>
          <w:tcPr>
            <w:tcW w:w="7373" w:type="dxa"/>
            <w:gridSpan w:val="9"/>
            <w:tcBorders>
              <w:top w:val="single" w:sz="4" w:space="0" w:color="auto"/>
              <w:left w:val="nil"/>
              <w:bottom w:val="nil"/>
              <w:right w:val="single" w:sz="4" w:space="0" w:color="auto"/>
            </w:tcBorders>
            <w:shd w:val="pct30" w:color="FFFF00" w:fill="auto"/>
          </w:tcPr>
          <w:p w14:paraId="6780B10E" w14:textId="77777777" w:rsidR="00501A05" w:rsidRDefault="00501A05" w:rsidP="00F00F2D">
            <w:pPr>
              <w:pStyle w:val="CRCoverPage"/>
              <w:spacing w:after="0"/>
              <w:ind w:left="99"/>
              <w:rPr>
                <w:b/>
                <w:noProof/>
              </w:rPr>
            </w:pPr>
          </w:p>
          <w:p w14:paraId="00C8D02A" w14:textId="4D77FBF4" w:rsidR="00501A05" w:rsidRPr="00501A05" w:rsidRDefault="00501A05" w:rsidP="00F00F2D">
            <w:pPr>
              <w:pStyle w:val="CRCoverPage"/>
              <w:spacing w:after="0"/>
              <w:ind w:left="99"/>
              <w:rPr>
                <w:b/>
                <w:noProof/>
                <w:highlight w:val="yellow"/>
              </w:rPr>
            </w:pPr>
            <w:r w:rsidRPr="00501A05">
              <w:rPr>
                <w:b/>
                <w:noProof/>
                <w:highlight w:val="yellow"/>
              </w:rPr>
              <w:t>This CR</w:t>
            </w:r>
            <w:r>
              <w:rPr>
                <w:b/>
                <w:noProof/>
                <w:highlight w:val="yellow"/>
              </w:rPr>
              <w:t xml:space="preserve"> Rev 2</w:t>
            </w:r>
            <w:r w:rsidRPr="00501A05">
              <w:rPr>
                <w:b/>
                <w:noProof/>
                <w:highlight w:val="yellow"/>
              </w:rPr>
              <w:t xml:space="preserve"> is the result of the TS38331 SA ASN.1 review activity, run before RAN2#102AH.</w:t>
            </w:r>
          </w:p>
          <w:p w14:paraId="537A02E6" w14:textId="24C5461A" w:rsidR="00501A05" w:rsidRDefault="00501A05" w:rsidP="00F00F2D">
            <w:pPr>
              <w:pStyle w:val="CRCoverPage"/>
              <w:spacing w:after="0"/>
              <w:ind w:left="99"/>
              <w:rPr>
                <w:b/>
                <w:noProof/>
              </w:rPr>
            </w:pPr>
            <w:r w:rsidRPr="00501A05">
              <w:rPr>
                <w:b/>
                <w:noProof/>
                <w:highlight w:val="yellow"/>
              </w:rPr>
              <w:t xml:space="preserve">The text on the </w:t>
            </w:r>
            <w:r>
              <w:rPr>
                <w:b/>
                <w:noProof/>
                <w:highlight w:val="yellow"/>
              </w:rPr>
              <w:t xml:space="preserve">CR </w:t>
            </w:r>
            <w:r w:rsidRPr="00501A05">
              <w:rPr>
                <w:b/>
                <w:noProof/>
                <w:highlight w:val="yellow"/>
              </w:rPr>
              <w:t>cover page is the same as earlier submitted in Rev 1 of this CR (R2-1809239).</w:t>
            </w:r>
          </w:p>
          <w:p w14:paraId="5387F4C5" w14:textId="77777777" w:rsidR="00501A05" w:rsidRDefault="00501A05" w:rsidP="00F00F2D">
            <w:pPr>
              <w:pStyle w:val="CRCoverPage"/>
              <w:spacing w:after="0"/>
              <w:ind w:left="99"/>
              <w:rPr>
                <w:b/>
                <w:noProof/>
              </w:rPr>
            </w:pPr>
          </w:p>
          <w:p w14:paraId="5F917EC5" w14:textId="51A5750A" w:rsidR="00F00F2D" w:rsidRPr="004C7A31" w:rsidRDefault="00F00F2D" w:rsidP="00F00F2D">
            <w:pPr>
              <w:pStyle w:val="CRCoverPage"/>
              <w:spacing w:after="0"/>
              <w:ind w:left="99"/>
              <w:rPr>
                <w:b/>
                <w:noProof/>
              </w:rPr>
            </w:pPr>
            <w:r w:rsidRPr="004C7A31">
              <w:rPr>
                <w:b/>
                <w:noProof/>
              </w:rPr>
              <w:t>Changes related to NR-Standalone:</w:t>
            </w:r>
          </w:p>
          <w:p w14:paraId="6BB93344" w14:textId="77777777" w:rsidR="00F00F2D" w:rsidRPr="004C7A31" w:rsidRDefault="00F00F2D" w:rsidP="00F00F2D">
            <w:pPr>
              <w:pStyle w:val="CRCoverPage"/>
              <w:spacing w:after="0"/>
              <w:ind w:left="99"/>
              <w:rPr>
                <w:noProof/>
              </w:rPr>
            </w:pPr>
            <w:r w:rsidRPr="004C7A31">
              <w:rPr>
                <w:noProof/>
              </w:rPr>
              <w:t>At RAN2#101bis, the following CRs were to be added to the Rapporteur CR for SA, either complete, or as specific agreements, see the Report of  RAN2#102:</w:t>
            </w:r>
          </w:p>
          <w:p w14:paraId="3AF0A087" w14:textId="77777777" w:rsidR="00F00F2D" w:rsidRPr="004C7A31" w:rsidRDefault="00F00F2D" w:rsidP="00F00F2D">
            <w:pPr>
              <w:pStyle w:val="CRCoverPage"/>
              <w:spacing w:after="0"/>
              <w:ind w:left="99"/>
              <w:rPr>
                <w:noProof/>
              </w:rPr>
            </w:pPr>
          </w:p>
          <w:p w14:paraId="3C4B3961" w14:textId="77777777" w:rsidR="00F00F2D" w:rsidRPr="004C7A31" w:rsidRDefault="00F00F2D" w:rsidP="00F00F2D">
            <w:pPr>
              <w:pStyle w:val="CRCoverPage"/>
              <w:spacing w:after="0"/>
              <w:ind w:left="99"/>
              <w:rPr>
                <w:noProof/>
              </w:rPr>
            </w:pPr>
            <w:r w:rsidRPr="004C7A31">
              <w:rPr>
                <w:noProof/>
              </w:rPr>
              <w:t>R2-1805664         NR reconfiguration message structure for NSA &amp; SA</w:t>
            </w:r>
          </w:p>
          <w:p w14:paraId="2CE50C04" w14:textId="77777777" w:rsidR="00F00F2D" w:rsidRPr="004C7A31" w:rsidRDefault="00F00F2D" w:rsidP="00F00F2D">
            <w:pPr>
              <w:pStyle w:val="CRCoverPage"/>
              <w:spacing w:after="0"/>
              <w:ind w:left="99"/>
              <w:rPr>
                <w:noProof/>
              </w:rPr>
            </w:pPr>
            <w:r w:rsidRPr="004C7A31">
              <w:rPr>
                <w:noProof/>
              </w:rPr>
              <w:t>R2-1805225         MSG3 based other SI acquisition</w:t>
            </w:r>
          </w:p>
          <w:p w14:paraId="6A0ABDC2" w14:textId="77777777" w:rsidR="00F00F2D" w:rsidRPr="004C7A31" w:rsidRDefault="00F00F2D" w:rsidP="00F00F2D">
            <w:pPr>
              <w:pStyle w:val="CRCoverPage"/>
              <w:spacing w:after="0"/>
              <w:ind w:left="99"/>
              <w:rPr>
                <w:noProof/>
              </w:rPr>
            </w:pPr>
            <w:r w:rsidRPr="004C7A31">
              <w:rPr>
                <w:noProof/>
              </w:rPr>
              <w:t>R2-1806418         Standalone NR full configuration (discussion and TP to 38.331)</w:t>
            </w:r>
          </w:p>
          <w:p w14:paraId="391EA02E" w14:textId="77777777" w:rsidR="00F00F2D" w:rsidRPr="004C7A31" w:rsidRDefault="00F00F2D" w:rsidP="00F00F2D">
            <w:pPr>
              <w:pStyle w:val="CRCoverPage"/>
              <w:spacing w:after="0"/>
              <w:ind w:left="99"/>
              <w:rPr>
                <w:noProof/>
              </w:rPr>
            </w:pPr>
          </w:p>
          <w:p w14:paraId="66F3E358" w14:textId="77777777" w:rsidR="00F00F2D" w:rsidRPr="004C7A31" w:rsidRDefault="00F00F2D" w:rsidP="00F00F2D">
            <w:pPr>
              <w:pStyle w:val="CRCoverPage"/>
              <w:spacing w:after="0"/>
              <w:ind w:left="99"/>
              <w:rPr>
                <w:noProof/>
              </w:rPr>
            </w:pPr>
            <w:r w:rsidRPr="004C7A31">
              <w:rPr>
                <w:noProof/>
              </w:rPr>
              <w:t>At RAN2#102, the following CRs were agreed to be added to the Rapporteur CR for SA, either complete, or as specific agreements, see Chairman’s notes of main session and breakout sessions for details (later available in the Report of RAN2#102):</w:t>
            </w:r>
          </w:p>
          <w:p w14:paraId="3565909E" w14:textId="77777777" w:rsidR="00F00F2D" w:rsidRPr="004C7A31" w:rsidRDefault="00F00F2D" w:rsidP="00F00F2D">
            <w:pPr>
              <w:pStyle w:val="CRCoverPage"/>
              <w:spacing w:after="0"/>
              <w:ind w:left="99"/>
              <w:rPr>
                <w:noProof/>
              </w:rPr>
            </w:pPr>
          </w:p>
          <w:p w14:paraId="1469DB96" w14:textId="77777777" w:rsidR="00F00F2D" w:rsidRPr="004C7A31" w:rsidRDefault="00F00F2D" w:rsidP="00F00F2D">
            <w:pPr>
              <w:pStyle w:val="CRCoverPage"/>
              <w:spacing w:after="0"/>
              <w:ind w:left="99"/>
              <w:rPr>
                <w:noProof/>
              </w:rPr>
            </w:pPr>
            <w:r w:rsidRPr="004C7A31">
              <w:rPr>
                <w:noProof/>
              </w:rPr>
              <w:t>R2-1808961</w:t>
            </w:r>
            <w:r w:rsidRPr="004C7A31">
              <w:rPr>
                <w:noProof/>
              </w:rPr>
              <w:tab/>
              <w:t>TP on Connection Control</w:t>
            </w:r>
          </w:p>
          <w:p w14:paraId="3C19C955" w14:textId="77777777" w:rsidR="00F00F2D" w:rsidRPr="004C7A31" w:rsidRDefault="00F00F2D" w:rsidP="00F00F2D">
            <w:pPr>
              <w:pStyle w:val="CRCoverPage"/>
              <w:spacing w:after="0"/>
              <w:ind w:left="99"/>
              <w:rPr>
                <w:noProof/>
              </w:rPr>
            </w:pPr>
            <w:r w:rsidRPr="004C7A31">
              <w:rPr>
                <w:noProof/>
              </w:rPr>
              <w:t>R2-1807911</w:t>
            </w:r>
            <w:r w:rsidRPr="004C7A31">
              <w:rPr>
                <w:noProof/>
              </w:rPr>
              <w:tab/>
              <w:t>Summary of email discussion [101bis#51][NR] Connection control open issues</w:t>
            </w:r>
          </w:p>
          <w:p w14:paraId="444D926D" w14:textId="77777777" w:rsidR="00F00F2D" w:rsidRPr="004C7A31" w:rsidRDefault="00F00F2D" w:rsidP="00F00F2D">
            <w:pPr>
              <w:pStyle w:val="CRCoverPage"/>
              <w:spacing w:after="0"/>
              <w:ind w:left="99"/>
              <w:rPr>
                <w:noProof/>
              </w:rPr>
            </w:pPr>
            <w:r w:rsidRPr="004C7A31">
              <w:rPr>
                <w:noProof/>
              </w:rPr>
              <w:t>R2-1809111</w:t>
            </w:r>
            <w:r w:rsidRPr="004C7A31">
              <w:rPr>
                <w:noProof/>
              </w:rPr>
              <w:tab/>
              <w:t>Offline discussion #34 on Msg3</w:t>
            </w:r>
          </w:p>
          <w:p w14:paraId="6EF7438D" w14:textId="77777777" w:rsidR="00F00F2D" w:rsidRPr="004C7A31" w:rsidRDefault="00F00F2D" w:rsidP="00F00F2D">
            <w:pPr>
              <w:pStyle w:val="CRCoverPage"/>
              <w:spacing w:after="0"/>
              <w:ind w:left="99"/>
              <w:rPr>
                <w:noProof/>
              </w:rPr>
            </w:pPr>
            <w:r w:rsidRPr="004C7A31">
              <w:rPr>
                <w:noProof/>
              </w:rPr>
              <w:t>R2-1808986</w:t>
            </w:r>
            <w:r w:rsidRPr="004C7A31">
              <w:rPr>
                <w:noProof/>
              </w:rPr>
              <w:tab/>
              <w:t>[TP for SDAP configuration]</w:t>
            </w:r>
          </w:p>
          <w:p w14:paraId="1EE75DE7" w14:textId="77777777" w:rsidR="00F00F2D" w:rsidRPr="004C7A31" w:rsidRDefault="00F00F2D" w:rsidP="00F00F2D">
            <w:pPr>
              <w:pStyle w:val="CRCoverPage"/>
              <w:spacing w:after="0"/>
              <w:ind w:left="99"/>
              <w:rPr>
                <w:noProof/>
              </w:rPr>
            </w:pPr>
            <w:r w:rsidRPr="004C7A31">
              <w:rPr>
                <w:noProof/>
              </w:rPr>
              <w:t>R2-1807929</w:t>
            </w:r>
            <w:r w:rsidRPr="004C7A31">
              <w:rPr>
                <w:noProof/>
              </w:rPr>
              <w:tab/>
              <w:t>TP on UL/DL Information Transfer</w:t>
            </w:r>
          </w:p>
          <w:p w14:paraId="2D0A2D21" w14:textId="77777777" w:rsidR="00F00F2D" w:rsidRPr="004C7A31" w:rsidRDefault="00F00F2D" w:rsidP="00F00F2D">
            <w:pPr>
              <w:pStyle w:val="CRCoverPage"/>
              <w:spacing w:after="0"/>
              <w:ind w:left="99"/>
              <w:rPr>
                <w:noProof/>
              </w:rPr>
            </w:pPr>
            <w:r w:rsidRPr="004C7A31">
              <w:rPr>
                <w:noProof/>
              </w:rPr>
              <w:t>R2-1809060</w:t>
            </w:r>
            <w:r w:rsidRPr="004C7A31">
              <w:rPr>
                <w:noProof/>
              </w:rPr>
              <w:tab/>
              <w:t>Remaining issue on Events and measurements for handover from NR to E-UTRA</w:t>
            </w:r>
          </w:p>
          <w:p w14:paraId="7A720607" w14:textId="77777777" w:rsidR="00F00F2D" w:rsidRPr="004C7A31" w:rsidRDefault="00F00F2D" w:rsidP="00F00F2D">
            <w:pPr>
              <w:pStyle w:val="CRCoverPage"/>
              <w:spacing w:after="0"/>
              <w:ind w:left="99"/>
              <w:rPr>
                <w:noProof/>
              </w:rPr>
            </w:pPr>
            <w:r w:rsidRPr="004C7A31">
              <w:rPr>
                <w:noProof/>
              </w:rPr>
              <w:t>R2-1809077</w:t>
            </w:r>
            <w:r w:rsidRPr="004C7A31">
              <w:rPr>
                <w:noProof/>
              </w:rPr>
              <w:tab/>
              <w:t>Draft CR on ANR for 38.331</w:t>
            </w:r>
          </w:p>
          <w:p w14:paraId="035E3FD8" w14:textId="77777777" w:rsidR="00F00F2D" w:rsidRPr="004C7A31" w:rsidRDefault="00F00F2D" w:rsidP="00F00F2D">
            <w:pPr>
              <w:pStyle w:val="CRCoverPage"/>
              <w:spacing w:after="0"/>
              <w:ind w:left="99"/>
              <w:rPr>
                <w:noProof/>
              </w:rPr>
            </w:pPr>
            <w:r w:rsidRPr="004C7A31">
              <w:rPr>
                <w:noProof/>
              </w:rPr>
              <w:t>R2-1809109</w:t>
            </w:r>
            <w:r w:rsidRPr="004C7A31">
              <w:rPr>
                <w:noProof/>
              </w:rPr>
              <w:tab/>
              <w:t>38 331 TP on SI procedure text</w:t>
            </w:r>
          </w:p>
          <w:p w14:paraId="51C3FA57" w14:textId="77777777" w:rsidR="00F00F2D" w:rsidRPr="004C7A31" w:rsidRDefault="00F00F2D" w:rsidP="00F00F2D">
            <w:pPr>
              <w:pStyle w:val="CRCoverPage"/>
              <w:spacing w:after="0"/>
              <w:ind w:left="99"/>
              <w:rPr>
                <w:noProof/>
              </w:rPr>
            </w:pPr>
            <w:r w:rsidRPr="004C7A31">
              <w:rPr>
                <w:noProof/>
              </w:rPr>
              <w:t>R2-1809108</w:t>
            </w:r>
            <w:r w:rsidRPr="004C7A31">
              <w:rPr>
                <w:noProof/>
              </w:rPr>
              <w:tab/>
              <w:t>[101bis#13][NR] Text Proposal on the ASN.1 for SIB content.</w:t>
            </w:r>
          </w:p>
          <w:p w14:paraId="6667B046" w14:textId="77777777" w:rsidR="00F00F2D" w:rsidRPr="004C7A31" w:rsidRDefault="00F00F2D" w:rsidP="00F00F2D">
            <w:pPr>
              <w:pStyle w:val="CRCoverPage"/>
              <w:spacing w:after="0"/>
              <w:ind w:left="99"/>
              <w:rPr>
                <w:noProof/>
              </w:rPr>
            </w:pPr>
            <w:r w:rsidRPr="004C7A31">
              <w:rPr>
                <w:noProof/>
              </w:rPr>
              <w:t>R2-1809088</w:t>
            </w:r>
            <w:r w:rsidRPr="004C7A31">
              <w:rPr>
                <w:noProof/>
              </w:rPr>
              <w:tab/>
              <w:t>Report of [101bis#45][NR] TP on AC</w:t>
            </w:r>
          </w:p>
          <w:p w14:paraId="32E25103" w14:textId="77777777" w:rsidR="00F00F2D" w:rsidRPr="004C7A31" w:rsidRDefault="00F00F2D" w:rsidP="00F00F2D">
            <w:pPr>
              <w:pStyle w:val="CRCoverPage"/>
              <w:spacing w:after="0"/>
              <w:ind w:left="99"/>
              <w:rPr>
                <w:noProof/>
              </w:rPr>
            </w:pPr>
            <w:r w:rsidRPr="004C7A31">
              <w:rPr>
                <w:noProof/>
              </w:rPr>
              <w:lastRenderedPageBreak/>
              <w:t>R2-1808964</w:t>
            </w:r>
            <w:r w:rsidRPr="004C7A31">
              <w:rPr>
                <w:noProof/>
              </w:rPr>
              <w:tab/>
              <w:t>OTDOA measurement gap request</w:t>
            </w:r>
          </w:p>
          <w:p w14:paraId="2F4AA2ED" w14:textId="77777777" w:rsidR="00F00F2D" w:rsidRPr="004C7A31" w:rsidRDefault="00F00F2D" w:rsidP="00F00F2D">
            <w:pPr>
              <w:pStyle w:val="CRCoverPage"/>
              <w:spacing w:after="0"/>
              <w:ind w:left="99"/>
              <w:rPr>
                <w:noProof/>
              </w:rPr>
            </w:pPr>
            <w:r w:rsidRPr="004C7A31">
              <w:rPr>
                <w:noProof/>
              </w:rPr>
              <w:t>R2-1808784</w:t>
            </w:r>
            <w:r w:rsidRPr="004C7A31">
              <w:rPr>
                <w:noProof/>
              </w:rPr>
              <w:tab/>
              <w:t>TP on considering good beams in cell reselection (option 2.3)</w:t>
            </w:r>
          </w:p>
          <w:p w14:paraId="5D5938D6" w14:textId="77777777" w:rsidR="00F00F2D" w:rsidRPr="004C7A31" w:rsidRDefault="00F00F2D" w:rsidP="00F00F2D">
            <w:pPr>
              <w:pStyle w:val="CRCoverPage"/>
              <w:spacing w:after="0"/>
              <w:ind w:left="99"/>
              <w:rPr>
                <w:noProof/>
              </w:rPr>
            </w:pPr>
            <w:r w:rsidRPr="004C7A31">
              <w:rPr>
                <w:noProof/>
              </w:rPr>
              <w:t>R2-1806796</w:t>
            </w:r>
            <w:r w:rsidRPr="004C7A31">
              <w:rPr>
                <w:noProof/>
              </w:rPr>
              <w:tab/>
              <w:t>On RSSI related parameter configuration in SIBs (implemented with User set to SA R2-1808796)</w:t>
            </w:r>
          </w:p>
          <w:p w14:paraId="42E6424F" w14:textId="77777777" w:rsidR="00F00F2D" w:rsidRPr="004C7A31" w:rsidRDefault="00F00F2D" w:rsidP="00F00F2D">
            <w:pPr>
              <w:pStyle w:val="CRCoverPage"/>
              <w:spacing w:after="0"/>
              <w:ind w:left="99"/>
              <w:rPr>
                <w:noProof/>
              </w:rPr>
            </w:pPr>
            <w:r w:rsidRPr="004C7A31">
              <w:rPr>
                <w:noProof/>
              </w:rPr>
              <w:t>R2-1807101</w:t>
            </w:r>
            <w:r w:rsidRPr="004C7A31">
              <w:rPr>
                <w:noProof/>
              </w:rPr>
              <w:tab/>
              <w:t>Essential System Information in NR</w:t>
            </w:r>
          </w:p>
          <w:p w14:paraId="168A9F01" w14:textId="77777777" w:rsidR="00F00F2D" w:rsidRPr="004C7A31" w:rsidRDefault="00F00F2D" w:rsidP="00F00F2D">
            <w:pPr>
              <w:pStyle w:val="CRCoverPage"/>
              <w:spacing w:after="0"/>
              <w:ind w:left="99"/>
              <w:rPr>
                <w:noProof/>
              </w:rPr>
            </w:pPr>
            <w:r w:rsidRPr="004C7A31">
              <w:rPr>
                <w:noProof/>
              </w:rPr>
              <w:t>R2-1807120</w:t>
            </w:r>
            <w:r w:rsidRPr="004C7A31">
              <w:rPr>
                <w:noProof/>
              </w:rPr>
              <w:tab/>
              <w:t>Adding Access Type to Paging</w:t>
            </w:r>
          </w:p>
          <w:p w14:paraId="5F0295B8" w14:textId="77777777" w:rsidR="00E414E2" w:rsidRPr="004C7A31" w:rsidRDefault="00E414E2" w:rsidP="00F00F2D">
            <w:pPr>
              <w:pStyle w:val="CRCoverPage"/>
              <w:spacing w:after="0"/>
              <w:ind w:left="99"/>
              <w:rPr>
                <w:noProof/>
              </w:rPr>
            </w:pPr>
          </w:p>
        </w:tc>
        <w:bookmarkStart w:id="4" w:name="_GoBack"/>
        <w:bookmarkEnd w:id="4"/>
      </w:tr>
      <w:tr w:rsidR="005F3420" w:rsidRPr="004C7A31" w14:paraId="7740FAAB" w14:textId="77777777" w:rsidTr="005F3420">
        <w:tc>
          <w:tcPr>
            <w:tcW w:w="2268" w:type="dxa"/>
            <w:gridSpan w:val="2"/>
            <w:tcBorders>
              <w:top w:val="nil"/>
              <w:left w:val="single" w:sz="4" w:space="0" w:color="auto"/>
              <w:bottom w:val="nil"/>
              <w:right w:val="nil"/>
            </w:tcBorders>
          </w:tcPr>
          <w:p w14:paraId="27F42112" w14:textId="77777777" w:rsidR="005F3420" w:rsidRPr="004C7A31" w:rsidRDefault="005F3420">
            <w:pPr>
              <w:pStyle w:val="CRCoverPage"/>
              <w:spacing w:after="0"/>
              <w:rPr>
                <w:b/>
                <w:i/>
                <w:noProof/>
                <w:sz w:val="8"/>
                <w:szCs w:val="8"/>
              </w:rPr>
            </w:pPr>
          </w:p>
        </w:tc>
        <w:tc>
          <w:tcPr>
            <w:tcW w:w="7373" w:type="dxa"/>
            <w:gridSpan w:val="9"/>
            <w:tcBorders>
              <w:top w:val="nil"/>
              <w:left w:val="nil"/>
              <w:bottom w:val="nil"/>
              <w:right w:val="single" w:sz="4" w:space="0" w:color="auto"/>
            </w:tcBorders>
          </w:tcPr>
          <w:p w14:paraId="5BA58089" w14:textId="77777777" w:rsidR="005F3420" w:rsidRPr="004C7A31" w:rsidRDefault="005F3420">
            <w:pPr>
              <w:pStyle w:val="CRCoverPage"/>
              <w:spacing w:after="0"/>
              <w:rPr>
                <w:noProof/>
                <w:sz w:val="8"/>
                <w:szCs w:val="8"/>
              </w:rPr>
            </w:pPr>
          </w:p>
        </w:tc>
      </w:tr>
      <w:tr w:rsidR="005F3420" w:rsidRPr="004C7A31" w14:paraId="2E4C4349" w14:textId="77777777" w:rsidTr="005F3420">
        <w:tc>
          <w:tcPr>
            <w:tcW w:w="2268" w:type="dxa"/>
            <w:gridSpan w:val="2"/>
            <w:tcBorders>
              <w:top w:val="nil"/>
              <w:left w:val="single" w:sz="4" w:space="0" w:color="auto"/>
              <w:bottom w:val="nil"/>
              <w:right w:val="nil"/>
            </w:tcBorders>
            <w:hideMark/>
          </w:tcPr>
          <w:p w14:paraId="12DD740D" w14:textId="77777777" w:rsidR="005F3420" w:rsidRPr="004C7A31" w:rsidRDefault="005F3420">
            <w:pPr>
              <w:pStyle w:val="CRCoverPage"/>
              <w:tabs>
                <w:tab w:val="right" w:pos="2184"/>
              </w:tabs>
              <w:spacing w:after="0"/>
              <w:rPr>
                <w:b/>
                <w:i/>
                <w:noProof/>
              </w:rPr>
            </w:pPr>
            <w:r w:rsidRPr="004C7A31">
              <w:rPr>
                <w:b/>
                <w:i/>
                <w:noProof/>
              </w:rPr>
              <w:t>Summary of change:</w:t>
            </w:r>
          </w:p>
        </w:tc>
        <w:tc>
          <w:tcPr>
            <w:tcW w:w="7373" w:type="dxa"/>
            <w:gridSpan w:val="9"/>
            <w:tcBorders>
              <w:top w:val="nil"/>
              <w:left w:val="nil"/>
              <w:bottom w:val="nil"/>
              <w:right w:val="single" w:sz="4" w:space="0" w:color="auto"/>
            </w:tcBorders>
            <w:shd w:val="pct30" w:color="FFFF00" w:fill="auto"/>
          </w:tcPr>
          <w:p w14:paraId="54B9C900" w14:textId="77777777" w:rsidR="00CA3985" w:rsidRPr="004C7A31" w:rsidRDefault="00CA3985" w:rsidP="003D46D1">
            <w:pPr>
              <w:pStyle w:val="CRCoverPage"/>
              <w:spacing w:after="0"/>
              <w:ind w:left="99"/>
              <w:rPr>
                <w:b/>
                <w:noProof/>
              </w:rPr>
            </w:pPr>
            <w:r w:rsidRPr="004C7A31">
              <w:rPr>
                <w:b/>
                <w:noProof/>
              </w:rPr>
              <w:t>Changes related to NR-Standalone:</w:t>
            </w:r>
          </w:p>
          <w:p w14:paraId="7660DA44" w14:textId="77777777" w:rsidR="00CA3985" w:rsidRPr="004C7A31" w:rsidRDefault="00CA3985" w:rsidP="003D46D1">
            <w:pPr>
              <w:pStyle w:val="CRCoverPage"/>
              <w:spacing w:after="0"/>
              <w:ind w:left="99"/>
            </w:pPr>
            <w:r w:rsidRPr="004C7A31">
              <w:t>Implemented the TPs, CRs and other agreements listed in the "reason for change".</w:t>
            </w:r>
          </w:p>
          <w:p w14:paraId="7CA257AA" w14:textId="77777777" w:rsidR="00A232BE" w:rsidRPr="004C7A31" w:rsidRDefault="00A232BE" w:rsidP="003D46D1">
            <w:pPr>
              <w:pStyle w:val="CRCoverPage"/>
              <w:spacing w:after="0"/>
              <w:ind w:left="99"/>
            </w:pPr>
          </w:p>
          <w:p w14:paraId="7B0A036C" w14:textId="77777777" w:rsidR="00EB13CC" w:rsidRPr="004C7A31" w:rsidRDefault="00EB13CC" w:rsidP="00EB13CC">
            <w:pPr>
              <w:pStyle w:val="CRCoverPage"/>
              <w:ind w:left="100"/>
              <w:rPr>
                <w:noProof/>
              </w:rPr>
            </w:pPr>
            <w:r w:rsidRPr="004C7A31">
              <w:rPr>
                <w:rFonts w:cs="Arial"/>
                <w:b/>
                <w:bCs/>
                <w:u w:val="single"/>
                <w:lang w:eastAsia="zh-CN"/>
              </w:rPr>
              <w:t>Impact Analysis</w:t>
            </w:r>
          </w:p>
          <w:p w14:paraId="4A325160" w14:textId="77777777" w:rsidR="00EB13CC" w:rsidRPr="004C7A31" w:rsidRDefault="00EB13CC" w:rsidP="00EB13CC">
            <w:pPr>
              <w:pStyle w:val="CRCoverPage"/>
              <w:ind w:left="100"/>
              <w:rPr>
                <w:noProof/>
              </w:rPr>
            </w:pPr>
            <w:r w:rsidRPr="004C7A31">
              <w:rPr>
                <w:rFonts w:cs="Arial"/>
                <w:u w:val="single"/>
                <w:lang w:eastAsia="zh-CN"/>
              </w:rPr>
              <w:t>Impacted functionality:</w:t>
            </w:r>
            <w:r w:rsidRPr="004C7A31">
              <w:rPr>
                <w:rFonts w:cs="Arial"/>
                <w:u w:val="single"/>
                <w:lang w:eastAsia="zh-CN"/>
              </w:rPr>
              <w:br/>
            </w:r>
            <w:r w:rsidR="00CA3985" w:rsidRPr="004C7A31">
              <w:rPr>
                <w:noProof/>
              </w:rPr>
              <w:t>NR for standalone operation</w:t>
            </w:r>
          </w:p>
          <w:p w14:paraId="0768B58E" w14:textId="77777777" w:rsidR="00EB13CC" w:rsidRPr="004C7A31" w:rsidRDefault="00EB13CC" w:rsidP="00EB13CC">
            <w:pPr>
              <w:pStyle w:val="CRCoverPage"/>
              <w:ind w:left="100"/>
              <w:rPr>
                <w:u w:val="single"/>
              </w:rPr>
            </w:pPr>
            <w:r w:rsidRPr="004C7A31">
              <w:rPr>
                <w:u w:val="single"/>
              </w:rPr>
              <w:t>Inter-operability:</w:t>
            </w:r>
          </w:p>
          <w:p w14:paraId="5709CEB8" w14:textId="77777777" w:rsidR="00EB13CC" w:rsidRPr="004C7A31" w:rsidRDefault="00CA3985" w:rsidP="00EB13CC">
            <w:pPr>
              <w:pStyle w:val="CRCoverPage"/>
              <w:spacing w:after="0"/>
              <w:ind w:left="100"/>
              <w:rPr>
                <w:noProof/>
              </w:rPr>
            </w:pPr>
            <w:r w:rsidRPr="004C7A31">
              <w:t>This CR implements NR Standalone functionality on top of the current (EN-DC) baseline (CR 42). This CR adds functionality in a backwards compatible manner.</w:t>
            </w:r>
          </w:p>
        </w:tc>
      </w:tr>
      <w:tr w:rsidR="005F3420" w:rsidRPr="004C7A31" w14:paraId="1662C2A5" w14:textId="77777777" w:rsidTr="005F3420">
        <w:tc>
          <w:tcPr>
            <w:tcW w:w="2268" w:type="dxa"/>
            <w:gridSpan w:val="2"/>
            <w:tcBorders>
              <w:top w:val="nil"/>
              <w:left w:val="single" w:sz="4" w:space="0" w:color="auto"/>
              <w:bottom w:val="nil"/>
              <w:right w:val="nil"/>
            </w:tcBorders>
          </w:tcPr>
          <w:p w14:paraId="3EBE0436" w14:textId="77777777" w:rsidR="005F3420" w:rsidRPr="004C7A31" w:rsidRDefault="005F3420">
            <w:pPr>
              <w:pStyle w:val="CRCoverPage"/>
              <w:spacing w:after="0"/>
              <w:rPr>
                <w:b/>
                <w:i/>
                <w:noProof/>
                <w:sz w:val="8"/>
                <w:szCs w:val="8"/>
              </w:rPr>
            </w:pPr>
          </w:p>
        </w:tc>
        <w:tc>
          <w:tcPr>
            <w:tcW w:w="7373" w:type="dxa"/>
            <w:gridSpan w:val="9"/>
            <w:tcBorders>
              <w:top w:val="nil"/>
              <w:left w:val="nil"/>
              <w:bottom w:val="nil"/>
              <w:right w:val="single" w:sz="4" w:space="0" w:color="auto"/>
            </w:tcBorders>
          </w:tcPr>
          <w:p w14:paraId="1AB46A67" w14:textId="77777777" w:rsidR="005F3420" w:rsidRPr="004C7A31" w:rsidRDefault="005F3420">
            <w:pPr>
              <w:pStyle w:val="CRCoverPage"/>
              <w:spacing w:after="0"/>
              <w:rPr>
                <w:noProof/>
                <w:sz w:val="8"/>
                <w:szCs w:val="8"/>
              </w:rPr>
            </w:pPr>
          </w:p>
        </w:tc>
      </w:tr>
      <w:tr w:rsidR="005F3420" w:rsidRPr="004C7A31" w14:paraId="1904BC93" w14:textId="77777777" w:rsidTr="005F3420">
        <w:tc>
          <w:tcPr>
            <w:tcW w:w="2268" w:type="dxa"/>
            <w:gridSpan w:val="2"/>
            <w:tcBorders>
              <w:top w:val="nil"/>
              <w:left w:val="single" w:sz="4" w:space="0" w:color="auto"/>
              <w:bottom w:val="single" w:sz="4" w:space="0" w:color="auto"/>
              <w:right w:val="nil"/>
            </w:tcBorders>
            <w:hideMark/>
          </w:tcPr>
          <w:p w14:paraId="65D1E385" w14:textId="77777777" w:rsidR="005F3420" w:rsidRPr="004C7A31" w:rsidRDefault="005F3420">
            <w:pPr>
              <w:pStyle w:val="CRCoverPage"/>
              <w:tabs>
                <w:tab w:val="right" w:pos="2184"/>
              </w:tabs>
              <w:spacing w:after="0"/>
              <w:rPr>
                <w:b/>
                <w:i/>
                <w:noProof/>
              </w:rPr>
            </w:pPr>
            <w:r w:rsidRPr="004C7A31">
              <w:rPr>
                <w:b/>
                <w:i/>
                <w:noProof/>
              </w:rPr>
              <w:t>Consequences if not approved:</w:t>
            </w:r>
          </w:p>
        </w:tc>
        <w:tc>
          <w:tcPr>
            <w:tcW w:w="7373" w:type="dxa"/>
            <w:gridSpan w:val="9"/>
            <w:tcBorders>
              <w:top w:val="nil"/>
              <w:left w:val="nil"/>
              <w:bottom w:val="single" w:sz="4" w:space="0" w:color="auto"/>
              <w:right w:val="single" w:sz="4" w:space="0" w:color="auto"/>
            </w:tcBorders>
            <w:shd w:val="pct30" w:color="FFFF00" w:fill="auto"/>
          </w:tcPr>
          <w:p w14:paraId="40124C45" w14:textId="77777777" w:rsidR="005F3420" w:rsidRPr="004C7A31" w:rsidRDefault="00CA3985">
            <w:pPr>
              <w:pStyle w:val="CRCoverPage"/>
              <w:spacing w:after="0"/>
              <w:ind w:left="100"/>
              <w:rPr>
                <w:noProof/>
              </w:rPr>
            </w:pPr>
            <w:r w:rsidRPr="004C7A31">
              <w:t xml:space="preserve"> </w:t>
            </w:r>
            <w:r w:rsidRPr="004C7A31">
              <w:rPr>
                <w:noProof/>
              </w:rPr>
              <w:t>NR Standalone functionality is not available</w:t>
            </w:r>
            <w:r w:rsidR="00693AEE" w:rsidRPr="004C7A31">
              <w:rPr>
                <w:noProof/>
              </w:rPr>
              <w:t>.</w:t>
            </w:r>
          </w:p>
        </w:tc>
      </w:tr>
      <w:tr w:rsidR="005F3420" w:rsidRPr="004C7A31" w14:paraId="07962FEF" w14:textId="77777777" w:rsidTr="005F3420">
        <w:tc>
          <w:tcPr>
            <w:tcW w:w="2268" w:type="dxa"/>
            <w:gridSpan w:val="2"/>
          </w:tcPr>
          <w:p w14:paraId="65C30E25" w14:textId="77777777" w:rsidR="005F3420" w:rsidRPr="004C7A31" w:rsidRDefault="005F3420">
            <w:pPr>
              <w:pStyle w:val="CRCoverPage"/>
              <w:spacing w:after="0"/>
              <w:rPr>
                <w:b/>
                <w:i/>
                <w:noProof/>
                <w:sz w:val="8"/>
                <w:szCs w:val="8"/>
              </w:rPr>
            </w:pPr>
          </w:p>
        </w:tc>
        <w:tc>
          <w:tcPr>
            <w:tcW w:w="7373" w:type="dxa"/>
            <w:gridSpan w:val="9"/>
          </w:tcPr>
          <w:p w14:paraId="07028ADF" w14:textId="77777777" w:rsidR="005F3420" w:rsidRPr="004C7A31" w:rsidRDefault="005F3420">
            <w:pPr>
              <w:pStyle w:val="CRCoverPage"/>
              <w:spacing w:after="0"/>
              <w:rPr>
                <w:noProof/>
                <w:sz w:val="8"/>
                <w:szCs w:val="8"/>
              </w:rPr>
            </w:pPr>
          </w:p>
        </w:tc>
      </w:tr>
      <w:tr w:rsidR="005F3420" w:rsidRPr="004C7A31" w14:paraId="08A3E93C" w14:textId="77777777" w:rsidTr="005F3420">
        <w:tc>
          <w:tcPr>
            <w:tcW w:w="2268" w:type="dxa"/>
            <w:gridSpan w:val="2"/>
            <w:tcBorders>
              <w:top w:val="single" w:sz="4" w:space="0" w:color="auto"/>
              <w:left w:val="single" w:sz="4" w:space="0" w:color="auto"/>
              <w:bottom w:val="nil"/>
              <w:right w:val="nil"/>
            </w:tcBorders>
            <w:hideMark/>
          </w:tcPr>
          <w:p w14:paraId="27B989AA" w14:textId="77777777" w:rsidR="005F3420" w:rsidRPr="004C7A31" w:rsidRDefault="005F3420">
            <w:pPr>
              <w:pStyle w:val="CRCoverPage"/>
              <w:tabs>
                <w:tab w:val="right" w:pos="2184"/>
              </w:tabs>
              <w:spacing w:after="0"/>
              <w:rPr>
                <w:b/>
                <w:i/>
                <w:noProof/>
              </w:rPr>
            </w:pPr>
            <w:r w:rsidRPr="004C7A31">
              <w:rPr>
                <w:b/>
                <w:i/>
                <w:noProof/>
              </w:rPr>
              <w:t>Clauses affected:</w:t>
            </w:r>
          </w:p>
        </w:tc>
        <w:tc>
          <w:tcPr>
            <w:tcW w:w="7373" w:type="dxa"/>
            <w:gridSpan w:val="9"/>
            <w:tcBorders>
              <w:top w:val="single" w:sz="4" w:space="0" w:color="auto"/>
              <w:left w:val="nil"/>
              <w:bottom w:val="nil"/>
              <w:right w:val="single" w:sz="4" w:space="0" w:color="auto"/>
            </w:tcBorders>
            <w:shd w:val="pct30" w:color="FFFF00" w:fill="auto"/>
          </w:tcPr>
          <w:p w14:paraId="13E30E2F" w14:textId="77777777" w:rsidR="005F3420" w:rsidRPr="004C7A31" w:rsidRDefault="00C63AA3">
            <w:pPr>
              <w:pStyle w:val="CRCoverPage"/>
              <w:spacing w:after="0"/>
              <w:ind w:left="100"/>
              <w:rPr>
                <w:noProof/>
              </w:rPr>
            </w:pPr>
            <w:r w:rsidRPr="004C7A31">
              <w:rPr>
                <w:noProof/>
              </w:rPr>
              <w:t>2, 3, 5, 6, 11</w:t>
            </w:r>
          </w:p>
        </w:tc>
      </w:tr>
      <w:tr w:rsidR="005F3420" w:rsidRPr="004C7A31" w14:paraId="59EC0251" w14:textId="77777777" w:rsidTr="005F3420">
        <w:tc>
          <w:tcPr>
            <w:tcW w:w="2268" w:type="dxa"/>
            <w:gridSpan w:val="2"/>
            <w:tcBorders>
              <w:top w:val="nil"/>
              <w:left w:val="single" w:sz="4" w:space="0" w:color="auto"/>
              <w:bottom w:val="nil"/>
              <w:right w:val="nil"/>
            </w:tcBorders>
          </w:tcPr>
          <w:p w14:paraId="13375334" w14:textId="77777777" w:rsidR="005F3420" w:rsidRPr="004C7A31" w:rsidRDefault="005F3420">
            <w:pPr>
              <w:pStyle w:val="CRCoverPage"/>
              <w:spacing w:after="0"/>
              <w:rPr>
                <w:b/>
                <w:i/>
                <w:noProof/>
                <w:sz w:val="8"/>
                <w:szCs w:val="8"/>
              </w:rPr>
            </w:pPr>
          </w:p>
        </w:tc>
        <w:tc>
          <w:tcPr>
            <w:tcW w:w="7373" w:type="dxa"/>
            <w:gridSpan w:val="9"/>
            <w:tcBorders>
              <w:top w:val="nil"/>
              <w:left w:val="nil"/>
              <w:bottom w:val="nil"/>
              <w:right w:val="single" w:sz="4" w:space="0" w:color="auto"/>
            </w:tcBorders>
          </w:tcPr>
          <w:p w14:paraId="4C7FB267" w14:textId="77777777" w:rsidR="005F3420" w:rsidRPr="004C7A31" w:rsidRDefault="005F3420">
            <w:pPr>
              <w:pStyle w:val="CRCoverPage"/>
              <w:spacing w:after="0"/>
              <w:rPr>
                <w:noProof/>
                <w:sz w:val="8"/>
                <w:szCs w:val="8"/>
              </w:rPr>
            </w:pPr>
          </w:p>
        </w:tc>
      </w:tr>
      <w:tr w:rsidR="005F3420" w:rsidRPr="004C7A31" w14:paraId="48402FE8" w14:textId="77777777" w:rsidTr="005F3420">
        <w:tc>
          <w:tcPr>
            <w:tcW w:w="2268" w:type="dxa"/>
            <w:gridSpan w:val="2"/>
            <w:tcBorders>
              <w:top w:val="nil"/>
              <w:left w:val="single" w:sz="4" w:space="0" w:color="auto"/>
              <w:bottom w:val="nil"/>
              <w:right w:val="nil"/>
            </w:tcBorders>
          </w:tcPr>
          <w:p w14:paraId="4E21C2A7" w14:textId="77777777" w:rsidR="005F3420" w:rsidRPr="004C7A31" w:rsidRDefault="005F342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003569B9" w14:textId="77777777" w:rsidR="005F3420" w:rsidRPr="004C7A31" w:rsidRDefault="005F3420">
            <w:pPr>
              <w:pStyle w:val="CRCoverPage"/>
              <w:spacing w:after="0"/>
              <w:jc w:val="center"/>
              <w:rPr>
                <w:b/>
                <w:caps/>
                <w:noProof/>
              </w:rPr>
            </w:pPr>
            <w:r w:rsidRPr="004C7A31">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1C2584A6" w14:textId="77777777" w:rsidR="005F3420" w:rsidRPr="004C7A31" w:rsidRDefault="005F3420">
            <w:pPr>
              <w:pStyle w:val="CRCoverPage"/>
              <w:spacing w:after="0"/>
              <w:jc w:val="center"/>
              <w:rPr>
                <w:b/>
                <w:caps/>
                <w:noProof/>
              </w:rPr>
            </w:pPr>
            <w:r w:rsidRPr="004C7A31">
              <w:rPr>
                <w:b/>
                <w:caps/>
                <w:noProof/>
              </w:rPr>
              <w:t>N</w:t>
            </w:r>
          </w:p>
        </w:tc>
        <w:tc>
          <w:tcPr>
            <w:tcW w:w="2977" w:type="dxa"/>
            <w:gridSpan w:val="3"/>
          </w:tcPr>
          <w:p w14:paraId="665E8EC0" w14:textId="77777777" w:rsidR="005F3420" w:rsidRPr="004C7A31" w:rsidRDefault="005F3420">
            <w:pPr>
              <w:pStyle w:val="CRCoverPage"/>
              <w:tabs>
                <w:tab w:val="right" w:pos="2893"/>
              </w:tabs>
              <w:spacing w:after="0"/>
              <w:rPr>
                <w:noProof/>
              </w:rPr>
            </w:pPr>
          </w:p>
        </w:tc>
        <w:tc>
          <w:tcPr>
            <w:tcW w:w="3828" w:type="dxa"/>
            <w:gridSpan w:val="4"/>
            <w:tcBorders>
              <w:top w:val="nil"/>
              <w:left w:val="nil"/>
              <w:bottom w:val="nil"/>
              <w:right w:val="single" w:sz="4" w:space="0" w:color="auto"/>
            </w:tcBorders>
          </w:tcPr>
          <w:p w14:paraId="549737B0" w14:textId="77777777" w:rsidR="005F3420" w:rsidRPr="004C7A31" w:rsidRDefault="005F3420">
            <w:pPr>
              <w:pStyle w:val="CRCoverPage"/>
              <w:spacing w:after="0"/>
              <w:ind w:left="99"/>
              <w:rPr>
                <w:noProof/>
              </w:rPr>
            </w:pPr>
          </w:p>
        </w:tc>
      </w:tr>
      <w:tr w:rsidR="005F3420" w:rsidRPr="004C7A31" w14:paraId="241815A4" w14:textId="77777777" w:rsidTr="005F3420">
        <w:tc>
          <w:tcPr>
            <w:tcW w:w="2268" w:type="dxa"/>
            <w:gridSpan w:val="2"/>
            <w:tcBorders>
              <w:top w:val="nil"/>
              <w:left w:val="single" w:sz="4" w:space="0" w:color="auto"/>
              <w:bottom w:val="nil"/>
              <w:right w:val="nil"/>
            </w:tcBorders>
            <w:hideMark/>
          </w:tcPr>
          <w:p w14:paraId="617AB05F" w14:textId="77777777" w:rsidR="005F3420" w:rsidRPr="004C7A31" w:rsidRDefault="005F3420">
            <w:pPr>
              <w:pStyle w:val="CRCoverPage"/>
              <w:tabs>
                <w:tab w:val="right" w:pos="2184"/>
              </w:tabs>
              <w:spacing w:after="0"/>
              <w:rPr>
                <w:b/>
                <w:i/>
                <w:noProof/>
              </w:rPr>
            </w:pPr>
            <w:r w:rsidRPr="004C7A31">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tcPr>
          <w:p w14:paraId="3ACD053A" w14:textId="77777777" w:rsidR="005F3420" w:rsidRPr="004C7A31" w:rsidRDefault="00C0777D">
            <w:pPr>
              <w:pStyle w:val="CRCoverPage"/>
              <w:spacing w:after="0"/>
              <w:jc w:val="center"/>
              <w:rPr>
                <w:b/>
                <w:caps/>
                <w:noProof/>
              </w:rPr>
            </w:pPr>
            <w:r w:rsidRPr="004C7A31">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4E5E4E" w14:textId="77777777" w:rsidR="005F3420" w:rsidRPr="004C7A31" w:rsidRDefault="005F3420">
            <w:pPr>
              <w:pStyle w:val="CRCoverPage"/>
              <w:spacing w:after="0"/>
              <w:jc w:val="center"/>
              <w:rPr>
                <w:b/>
                <w:caps/>
                <w:noProof/>
              </w:rPr>
            </w:pPr>
          </w:p>
        </w:tc>
        <w:tc>
          <w:tcPr>
            <w:tcW w:w="2977" w:type="dxa"/>
            <w:gridSpan w:val="3"/>
            <w:hideMark/>
          </w:tcPr>
          <w:p w14:paraId="6784C72D" w14:textId="77777777" w:rsidR="005F3420" w:rsidRPr="004C7A31" w:rsidRDefault="005F3420">
            <w:pPr>
              <w:pStyle w:val="CRCoverPage"/>
              <w:tabs>
                <w:tab w:val="right" w:pos="2893"/>
              </w:tabs>
              <w:spacing w:after="0"/>
              <w:rPr>
                <w:noProof/>
              </w:rPr>
            </w:pPr>
            <w:r w:rsidRPr="004C7A31">
              <w:rPr>
                <w:noProof/>
              </w:rPr>
              <w:t xml:space="preserve"> Other core specifications</w:t>
            </w:r>
            <w:r w:rsidRPr="004C7A31">
              <w:rPr>
                <w:noProof/>
              </w:rPr>
              <w:tab/>
            </w:r>
          </w:p>
        </w:tc>
        <w:tc>
          <w:tcPr>
            <w:tcW w:w="3828" w:type="dxa"/>
            <w:gridSpan w:val="4"/>
            <w:tcBorders>
              <w:top w:val="nil"/>
              <w:left w:val="nil"/>
              <w:bottom w:val="nil"/>
              <w:right w:val="single" w:sz="4" w:space="0" w:color="auto"/>
            </w:tcBorders>
            <w:shd w:val="pct30" w:color="FFFF00" w:fill="auto"/>
            <w:hideMark/>
          </w:tcPr>
          <w:p w14:paraId="6BD9F850" w14:textId="77777777" w:rsidR="005F3420" w:rsidRPr="004C7A31" w:rsidRDefault="005F3420">
            <w:pPr>
              <w:pStyle w:val="CRCoverPage"/>
              <w:spacing w:after="0"/>
              <w:ind w:left="99"/>
              <w:rPr>
                <w:noProof/>
              </w:rPr>
            </w:pPr>
            <w:r w:rsidRPr="004C7A31">
              <w:rPr>
                <w:noProof/>
              </w:rPr>
              <w:t xml:space="preserve">TS/TR ... CR ... </w:t>
            </w:r>
            <w:r w:rsidR="00C0777D" w:rsidRPr="004C7A31">
              <w:rPr>
                <w:noProof/>
              </w:rPr>
              <w:t>All 38-series specs</w:t>
            </w:r>
          </w:p>
        </w:tc>
      </w:tr>
      <w:tr w:rsidR="005F3420" w:rsidRPr="004C7A31" w14:paraId="67301CA8" w14:textId="77777777" w:rsidTr="005F3420">
        <w:tc>
          <w:tcPr>
            <w:tcW w:w="2268" w:type="dxa"/>
            <w:gridSpan w:val="2"/>
            <w:tcBorders>
              <w:top w:val="nil"/>
              <w:left w:val="single" w:sz="4" w:space="0" w:color="auto"/>
              <w:bottom w:val="nil"/>
              <w:right w:val="nil"/>
            </w:tcBorders>
            <w:hideMark/>
          </w:tcPr>
          <w:p w14:paraId="4B0302BA" w14:textId="77777777" w:rsidR="005F3420" w:rsidRPr="004C7A31" w:rsidRDefault="005F3420">
            <w:pPr>
              <w:pStyle w:val="CRCoverPage"/>
              <w:spacing w:after="0"/>
              <w:rPr>
                <w:b/>
                <w:i/>
                <w:noProof/>
              </w:rPr>
            </w:pPr>
            <w:r w:rsidRPr="004C7A31">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14:paraId="4D8C84B8" w14:textId="77777777" w:rsidR="005F3420" w:rsidRPr="004C7A31" w:rsidRDefault="00C0777D">
            <w:pPr>
              <w:pStyle w:val="CRCoverPage"/>
              <w:spacing w:after="0"/>
              <w:jc w:val="center"/>
              <w:rPr>
                <w:b/>
                <w:caps/>
                <w:noProof/>
              </w:rPr>
            </w:pPr>
            <w:r w:rsidRPr="004C7A31">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2CC56F2" w14:textId="77777777" w:rsidR="005F3420" w:rsidRPr="004C7A31" w:rsidRDefault="005F3420">
            <w:pPr>
              <w:pStyle w:val="CRCoverPage"/>
              <w:spacing w:after="0"/>
              <w:jc w:val="center"/>
              <w:rPr>
                <w:b/>
                <w:caps/>
                <w:noProof/>
              </w:rPr>
            </w:pPr>
          </w:p>
        </w:tc>
        <w:tc>
          <w:tcPr>
            <w:tcW w:w="2977" w:type="dxa"/>
            <w:gridSpan w:val="3"/>
            <w:hideMark/>
          </w:tcPr>
          <w:p w14:paraId="14303C10" w14:textId="77777777" w:rsidR="005F3420" w:rsidRPr="004C7A31" w:rsidRDefault="005F3420">
            <w:pPr>
              <w:pStyle w:val="CRCoverPage"/>
              <w:spacing w:after="0"/>
              <w:rPr>
                <w:noProof/>
              </w:rPr>
            </w:pPr>
            <w:r w:rsidRPr="004C7A31">
              <w:rPr>
                <w:noProof/>
              </w:rPr>
              <w:t xml:space="preserve"> Test specifications</w:t>
            </w:r>
          </w:p>
        </w:tc>
        <w:tc>
          <w:tcPr>
            <w:tcW w:w="3828" w:type="dxa"/>
            <w:gridSpan w:val="4"/>
            <w:tcBorders>
              <w:top w:val="nil"/>
              <w:left w:val="nil"/>
              <w:bottom w:val="nil"/>
              <w:right w:val="single" w:sz="4" w:space="0" w:color="auto"/>
            </w:tcBorders>
            <w:shd w:val="pct30" w:color="FFFF00" w:fill="auto"/>
            <w:hideMark/>
          </w:tcPr>
          <w:p w14:paraId="197CE37E" w14:textId="77777777" w:rsidR="005F3420" w:rsidRPr="004C7A31" w:rsidRDefault="005F3420">
            <w:pPr>
              <w:pStyle w:val="CRCoverPage"/>
              <w:spacing w:after="0"/>
              <w:ind w:left="99"/>
              <w:rPr>
                <w:noProof/>
              </w:rPr>
            </w:pPr>
            <w:r w:rsidRPr="004C7A31">
              <w:rPr>
                <w:noProof/>
              </w:rPr>
              <w:t xml:space="preserve">TS/TR ... CR ... </w:t>
            </w:r>
            <w:r w:rsidR="00C0777D" w:rsidRPr="004C7A31">
              <w:rPr>
                <w:noProof/>
              </w:rPr>
              <w:t>All 38-series specs</w:t>
            </w:r>
          </w:p>
        </w:tc>
      </w:tr>
      <w:tr w:rsidR="005F3420" w:rsidRPr="004C7A31" w14:paraId="71789C52" w14:textId="77777777" w:rsidTr="005F3420">
        <w:tc>
          <w:tcPr>
            <w:tcW w:w="2268" w:type="dxa"/>
            <w:gridSpan w:val="2"/>
            <w:tcBorders>
              <w:top w:val="nil"/>
              <w:left w:val="single" w:sz="4" w:space="0" w:color="auto"/>
              <w:bottom w:val="nil"/>
              <w:right w:val="nil"/>
            </w:tcBorders>
            <w:hideMark/>
          </w:tcPr>
          <w:p w14:paraId="3BC8489A" w14:textId="77777777" w:rsidR="005F3420" w:rsidRPr="004C7A31" w:rsidRDefault="005F3420">
            <w:pPr>
              <w:pStyle w:val="CRCoverPage"/>
              <w:spacing w:after="0"/>
              <w:rPr>
                <w:b/>
                <w:i/>
                <w:noProof/>
              </w:rPr>
            </w:pPr>
            <w:r w:rsidRPr="004C7A31">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0D96012F" w14:textId="77777777" w:rsidR="005F3420" w:rsidRPr="004C7A31" w:rsidRDefault="005F342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B81541" w14:textId="77777777" w:rsidR="005F3420" w:rsidRPr="004C7A31" w:rsidRDefault="005F3420">
            <w:pPr>
              <w:pStyle w:val="CRCoverPage"/>
              <w:spacing w:after="0"/>
              <w:jc w:val="center"/>
              <w:rPr>
                <w:b/>
                <w:caps/>
                <w:noProof/>
              </w:rPr>
            </w:pPr>
          </w:p>
        </w:tc>
        <w:tc>
          <w:tcPr>
            <w:tcW w:w="2977" w:type="dxa"/>
            <w:gridSpan w:val="3"/>
            <w:hideMark/>
          </w:tcPr>
          <w:p w14:paraId="07144CC3" w14:textId="77777777" w:rsidR="005F3420" w:rsidRPr="004C7A31" w:rsidRDefault="005F3420">
            <w:pPr>
              <w:pStyle w:val="CRCoverPage"/>
              <w:spacing w:after="0"/>
              <w:rPr>
                <w:noProof/>
              </w:rPr>
            </w:pPr>
            <w:r w:rsidRPr="004C7A31">
              <w:rPr>
                <w:noProof/>
              </w:rPr>
              <w:t xml:space="preserve"> O&amp;M Specifications</w:t>
            </w:r>
          </w:p>
        </w:tc>
        <w:tc>
          <w:tcPr>
            <w:tcW w:w="3828" w:type="dxa"/>
            <w:gridSpan w:val="4"/>
            <w:tcBorders>
              <w:top w:val="nil"/>
              <w:left w:val="nil"/>
              <w:bottom w:val="nil"/>
              <w:right w:val="single" w:sz="4" w:space="0" w:color="auto"/>
            </w:tcBorders>
            <w:shd w:val="pct30" w:color="FFFF00" w:fill="auto"/>
            <w:hideMark/>
          </w:tcPr>
          <w:p w14:paraId="30D188C4" w14:textId="77777777" w:rsidR="005F3420" w:rsidRPr="004C7A31" w:rsidRDefault="005F3420">
            <w:pPr>
              <w:pStyle w:val="CRCoverPage"/>
              <w:spacing w:after="0"/>
              <w:ind w:left="99"/>
              <w:rPr>
                <w:noProof/>
              </w:rPr>
            </w:pPr>
            <w:r w:rsidRPr="004C7A31">
              <w:rPr>
                <w:noProof/>
              </w:rPr>
              <w:t xml:space="preserve">TS/TR ... CR ... </w:t>
            </w:r>
          </w:p>
        </w:tc>
      </w:tr>
      <w:tr w:rsidR="005F3420" w:rsidRPr="004C7A31" w14:paraId="3BA51BE9" w14:textId="77777777" w:rsidTr="005F3420">
        <w:tc>
          <w:tcPr>
            <w:tcW w:w="2268" w:type="dxa"/>
            <w:gridSpan w:val="2"/>
            <w:tcBorders>
              <w:top w:val="nil"/>
              <w:left w:val="single" w:sz="4" w:space="0" w:color="auto"/>
              <w:bottom w:val="nil"/>
              <w:right w:val="nil"/>
            </w:tcBorders>
          </w:tcPr>
          <w:p w14:paraId="3B11DCD1" w14:textId="77777777" w:rsidR="005F3420" w:rsidRPr="004C7A31" w:rsidRDefault="005F3420">
            <w:pPr>
              <w:pStyle w:val="CRCoverPage"/>
              <w:spacing w:after="0"/>
              <w:rPr>
                <w:b/>
                <w:i/>
                <w:noProof/>
              </w:rPr>
            </w:pPr>
          </w:p>
        </w:tc>
        <w:tc>
          <w:tcPr>
            <w:tcW w:w="7373" w:type="dxa"/>
            <w:gridSpan w:val="9"/>
            <w:tcBorders>
              <w:top w:val="nil"/>
              <w:left w:val="nil"/>
              <w:bottom w:val="nil"/>
              <w:right w:val="single" w:sz="4" w:space="0" w:color="auto"/>
            </w:tcBorders>
          </w:tcPr>
          <w:p w14:paraId="37510E79" w14:textId="77777777" w:rsidR="005F3420" w:rsidRPr="004C7A31" w:rsidRDefault="005F3420">
            <w:pPr>
              <w:pStyle w:val="CRCoverPage"/>
              <w:spacing w:after="0"/>
              <w:rPr>
                <w:noProof/>
              </w:rPr>
            </w:pPr>
          </w:p>
        </w:tc>
      </w:tr>
      <w:tr w:rsidR="005F3420" w:rsidRPr="004C7A31" w14:paraId="6EB03FF5" w14:textId="77777777" w:rsidTr="005F3420">
        <w:tc>
          <w:tcPr>
            <w:tcW w:w="2268" w:type="dxa"/>
            <w:gridSpan w:val="2"/>
            <w:tcBorders>
              <w:top w:val="nil"/>
              <w:left w:val="single" w:sz="4" w:space="0" w:color="auto"/>
              <w:bottom w:val="single" w:sz="4" w:space="0" w:color="auto"/>
              <w:right w:val="nil"/>
            </w:tcBorders>
            <w:hideMark/>
          </w:tcPr>
          <w:p w14:paraId="482C9F52" w14:textId="77777777" w:rsidR="005F3420" w:rsidRPr="004C7A31" w:rsidRDefault="005F3420">
            <w:pPr>
              <w:pStyle w:val="CRCoverPage"/>
              <w:tabs>
                <w:tab w:val="right" w:pos="2184"/>
              </w:tabs>
              <w:spacing w:after="0"/>
              <w:rPr>
                <w:b/>
                <w:i/>
                <w:noProof/>
              </w:rPr>
            </w:pPr>
            <w:r w:rsidRPr="004C7A31">
              <w:rPr>
                <w:b/>
                <w:i/>
                <w:noProof/>
              </w:rPr>
              <w:t>Other comments:</w:t>
            </w:r>
          </w:p>
        </w:tc>
        <w:tc>
          <w:tcPr>
            <w:tcW w:w="7373" w:type="dxa"/>
            <w:gridSpan w:val="9"/>
            <w:tcBorders>
              <w:top w:val="nil"/>
              <w:left w:val="nil"/>
              <w:bottom w:val="single" w:sz="4" w:space="0" w:color="auto"/>
              <w:right w:val="single" w:sz="4" w:space="0" w:color="auto"/>
            </w:tcBorders>
            <w:shd w:val="pct30" w:color="FFFF00" w:fill="auto"/>
          </w:tcPr>
          <w:p w14:paraId="72E8F948" w14:textId="77777777" w:rsidR="005F3420" w:rsidRPr="004C7A31" w:rsidRDefault="005F3420">
            <w:pPr>
              <w:pStyle w:val="CRCoverPage"/>
              <w:spacing w:after="0"/>
              <w:ind w:left="100"/>
              <w:rPr>
                <w:noProof/>
              </w:rPr>
            </w:pPr>
          </w:p>
        </w:tc>
      </w:tr>
    </w:tbl>
    <w:p w14:paraId="7A927D21" w14:textId="77777777" w:rsidR="005F3420" w:rsidRPr="004C7A31" w:rsidRDefault="005F3420" w:rsidP="005F3420">
      <w:pPr>
        <w:pStyle w:val="CRCoverPage"/>
        <w:spacing w:after="0"/>
        <w:rPr>
          <w:noProof/>
          <w:sz w:val="8"/>
          <w:szCs w:val="8"/>
          <w:lang w:eastAsia="en-US"/>
        </w:rPr>
      </w:pPr>
    </w:p>
    <w:p w14:paraId="60D7672D" w14:textId="77777777" w:rsidR="005F3420" w:rsidRPr="004C7A31" w:rsidRDefault="005F3420" w:rsidP="008C4961">
      <w:pPr>
        <w:spacing w:after="120"/>
        <w:rPr>
          <w:noProof/>
        </w:rPr>
        <w:sectPr w:rsidR="005F3420" w:rsidRPr="004C7A31">
          <w:footnotePr>
            <w:numRestart w:val="eachSect"/>
          </w:footnotePr>
          <w:pgSz w:w="11907" w:h="16840"/>
          <w:pgMar w:top="1418" w:right="1134" w:bottom="1134" w:left="1134" w:header="680" w:footer="567" w:gutter="0"/>
          <w:cols w:space="720"/>
        </w:sectPr>
      </w:pPr>
    </w:p>
    <w:bookmarkEnd w:id="0"/>
    <w:p w14:paraId="429E23DB" w14:textId="77777777" w:rsidR="005F3420" w:rsidRPr="004C7A31" w:rsidRDefault="005F3420" w:rsidP="005F3420">
      <w:pPr>
        <w:rPr>
          <w:noProof/>
        </w:rPr>
      </w:pPr>
    </w:p>
    <w:p w14:paraId="47D261B9" w14:textId="77777777" w:rsidR="00080512" w:rsidRPr="004C7A31" w:rsidRDefault="00080512">
      <w:pPr>
        <w:pStyle w:val="Heading1"/>
      </w:pPr>
      <w:r w:rsidRPr="004C7A31">
        <w:t>Foreword</w:t>
      </w:r>
      <w:bookmarkEnd w:id="1"/>
    </w:p>
    <w:p w14:paraId="6CFBD5E3" w14:textId="77777777" w:rsidR="00080512" w:rsidRPr="004C7A31" w:rsidRDefault="00080512">
      <w:r w:rsidRPr="004C7A31">
        <w:t>This Technical Specification has been produced by the 3</w:t>
      </w:r>
      <w:r w:rsidR="00F04712" w:rsidRPr="004C7A31">
        <w:t>rd</w:t>
      </w:r>
      <w:r w:rsidRPr="004C7A31">
        <w:t xml:space="preserve"> Generation Partnership Project (3GPP).</w:t>
      </w:r>
    </w:p>
    <w:p w14:paraId="144963F2" w14:textId="77777777" w:rsidR="00080512" w:rsidRPr="004C7A31" w:rsidRDefault="00080512">
      <w:r w:rsidRPr="004C7A3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8C05C4" w14:textId="77777777" w:rsidR="00080512" w:rsidRPr="004C7A31" w:rsidRDefault="00080512">
      <w:pPr>
        <w:pStyle w:val="B1"/>
      </w:pPr>
      <w:r w:rsidRPr="004C7A31">
        <w:t>Version x.y.z</w:t>
      </w:r>
    </w:p>
    <w:p w14:paraId="3CC61BA7" w14:textId="77777777" w:rsidR="00080512" w:rsidRPr="004C7A31" w:rsidRDefault="00080512">
      <w:pPr>
        <w:pStyle w:val="B1"/>
      </w:pPr>
      <w:r w:rsidRPr="004C7A31">
        <w:t>where:</w:t>
      </w:r>
    </w:p>
    <w:p w14:paraId="171F9B47" w14:textId="77777777" w:rsidR="00080512" w:rsidRPr="004C7A31" w:rsidRDefault="00080512">
      <w:pPr>
        <w:pStyle w:val="B2"/>
      </w:pPr>
      <w:r w:rsidRPr="004C7A31">
        <w:t>x</w:t>
      </w:r>
      <w:r w:rsidRPr="004C7A31">
        <w:tab/>
        <w:t>the first digit:</w:t>
      </w:r>
    </w:p>
    <w:p w14:paraId="3294C2D1" w14:textId="77777777" w:rsidR="00080512" w:rsidRPr="004C7A31" w:rsidRDefault="00080512">
      <w:pPr>
        <w:pStyle w:val="B3"/>
      </w:pPr>
      <w:r w:rsidRPr="004C7A31">
        <w:t>1</w:t>
      </w:r>
      <w:r w:rsidRPr="004C7A31">
        <w:tab/>
        <w:t>presented to TSG for information;</w:t>
      </w:r>
    </w:p>
    <w:p w14:paraId="1002A578" w14:textId="77777777" w:rsidR="00080512" w:rsidRPr="004C7A31" w:rsidRDefault="00080512">
      <w:pPr>
        <w:pStyle w:val="B3"/>
      </w:pPr>
      <w:r w:rsidRPr="004C7A31">
        <w:t>2</w:t>
      </w:r>
      <w:r w:rsidRPr="004C7A31">
        <w:tab/>
        <w:t>presented to TSG for approval;</w:t>
      </w:r>
    </w:p>
    <w:p w14:paraId="5092A264" w14:textId="77777777" w:rsidR="00080512" w:rsidRPr="004C7A31" w:rsidRDefault="00080512">
      <w:pPr>
        <w:pStyle w:val="B3"/>
      </w:pPr>
      <w:r w:rsidRPr="004C7A31">
        <w:t>3</w:t>
      </w:r>
      <w:r w:rsidRPr="004C7A31">
        <w:tab/>
        <w:t>or greater indicates TSG approved document under change control.</w:t>
      </w:r>
    </w:p>
    <w:p w14:paraId="246CC034" w14:textId="77777777" w:rsidR="00080512" w:rsidRPr="004C7A31" w:rsidRDefault="00080512">
      <w:pPr>
        <w:pStyle w:val="B2"/>
      </w:pPr>
      <w:r w:rsidRPr="004C7A31">
        <w:t>y</w:t>
      </w:r>
      <w:r w:rsidRPr="004C7A31">
        <w:tab/>
        <w:t>the second digit is incremented for all changes of substance, i.e. technical enhancements, corrections, updates, etc.</w:t>
      </w:r>
    </w:p>
    <w:p w14:paraId="7B16579D" w14:textId="77777777" w:rsidR="00080512" w:rsidRPr="004C7A31" w:rsidRDefault="00080512">
      <w:pPr>
        <w:pStyle w:val="B2"/>
      </w:pPr>
      <w:r w:rsidRPr="004C7A31">
        <w:t>z</w:t>
      </w:r>
      <w:r w:rsidRPr="004C7A31">
        <w:tab/>
        <w:t>the third digit is incremented when editorial only changes have been incorporated in the document.</w:t>
      </w:r>
    </w:p>
    <w:p w14:paraId="232C223D" w14:textId="77777777" w:rsidR="006A6E01" w:rsidRPr="00F35584" w:rsidRDefault="00080512" w:rsidP="006A6E01">
      <w:pPr>
        <w:pStyle w:val="Heading1"/>
        <w:rPr>
          <w:rFonts w:eastAsia="MS Mincho"/>
        </w:rPr>
      </w:pPr>
      <w:r w:rsidRPr="008621E8">
        <w:rPr>
          <w:highlight w:val="cyan"/>
        </w:rPr>
        <w:br w:type="page"/>
      </w:r>
      <w:bookmarkStart w:id="5" w:name="_Toc510018435"/>
      <w:r w:rsidR="006A6E01" w:rsidRPr="00F35584">
        <w:rPr>
          <w:rFonts w:eastAsia="MS Mincho"/>
        </w:rPr>
        <w:lastRenderedPageBreak/>
        <w:t>1</w:t>
      </w:r>
      <w:r w:rsidR="006A6E01" w:rsidRPr="00F35584">
        <w:rPr>
          <w:rFonts w:eastAsia="MS Mincho"/>
        </w:rPr>
        <w:tab/>
        <w:t>Scope</w:t>
      </w:r>
      <w:bookmarkEnd w:id="5"/>
    </w:p>
    <w:p w14:paraId="6F2A4FE8" w14:textId="77777777" w:rsidR="006A6E01" w:rsidRPr="00F35584" w:rsidRDefault="006A6E01" w:rsidP="006A6E01">
      <w:pPr>
        <w:rPr>
          <w:rFonts w:eastAsia="MS Mincho"/>
        </w:rPr>
      </w:pPr>
      <w:r w:rsidRPr="00F35584">
        <w:t xml:space="preserve">The present document </w:t>
      </w:r>
      <w:bookmarkStart w:id="6" w:name="_Hlk500794894"/>
      <w:r w:rsidRPr="00F35584">
        <w:t>specifies the Radio Resource Control protocol for the radio interface between UE and NG-RAN</w:t>
      </w:r>
      <w:bookmarkEnd w:id="6"/>
      <w:r w:rsidRPr="00F35584">
        <w:t>.</w:t>
      </w:r>
    </w:p>
    <w:p w14:paraId="454857A4" w14:textId="77777777" w:rsidR="006A6E01" w:rsidRPr="00F35584" w:rsidRDefault="006A6E01" w:rsidP="006A6E01">
      <w:r w:rsidRPr="00F35584">
        <w:t>The scope of the present document also includes:</w:t>
      </w:r>
    </w:p>
    <w:p w14:paraId="0356F8D6" w14:textId="77777777" w:rsidR="006A6E01" w:rsidRPr="00F35584" w:rsidRDefault="006A6E01" w:rsidP="006A6E01">
      <w:pPr>
        <w:pStyle w:val="B1"/>
      </w:pPr>
      <w:r w:rsidRPr="00F35584">
        <w:t>-</w:t>
      </w:r>
      <w:r w:rsidRPr="00F35584">
        <w:tab/>
        <w:t>the radio related information transported in a transparent container between source gNB and target gNB upon inter gNB handover;</w:t>
      </w:r>
    </w:p>
    <w:p w14:paraId="3A94DD72" w14:textId="77777777" w:rsidR="006A6E01" w:rsidRPr="00F35584" w:rsidRDefault="006A6E01" w:rsidP="006A6E01">
      <w:pPr>
        <w:pStyle w:val="B1"/>
      </w:pPr>
      <w:r w:rsidRPr="00F35584">
        <w:t>-</w:t>
      </w:r>
      <w:r w:rsidRPr="00F35584">
        <w:tab/>
        <w:t>the radio related information transported in a transparent container between a source or target gNB and another system upon inter RAT handover.</w:t>
      </w:r>
    </w:p>
    <w:p w14:paraId="7C001EA0" w14:textId="77777777" w:rsidR="006A6E01" w:rsidRPr="00F35584" w:rsidRDefault="006A6E01" w:rsidP="006A6E01">
      <w:pPr>
        <w:pStyle w:val="B1"/>
      </w:pPr>
      <w:r w:rsidRPr="00F35584">
        <w:t>-</w:t>
      </w:r>
      <w:r w:rsidRPr="00F35584">
        <w:tab/>
        <w:t>the radio related information transported in a transparent container between a source eNB and target gNB during E-UTRA-NR Dual Connectivity.</w:t>
      </w:r>
    </w:p>
    <w:p w14:paraId="2BA3D384" w14:textId="77777777" w:rsidR="006A6E01" w:rsidRPr="00F35584" w:rsidRDefault="006A6E01" w:rsidP="006A6E01">
      <w:pPr>
        <w:pStyle w:val="Heading1"/>
        <w:rPr>
          <w:rFonts w:eastAsia="MS Mincho"/>
        </w:rPr>
      </w:pPr>
      <w:bookmarkStart w:id="7" w:name="_Toc510018436"/>
      <w:r w:rsidRPr="00F35584">
        <w:rPr>
          <w:rFonts w:eastAsia="MS Mincho"/>
        </w:rPr>
        <w:t>2</w:t>
      </w:r>
      <w:r w:rsidRPr="00F35584">
        <w:rPr>
          <w:rFonts w:eastAsia="MS Mincho"/>
        </w:rPr>
        <w:tab/>
        <w:t>References</w:t>
      </w:r>
      <w:bookmarkEnd w:id="7"/>
    </w:p>
    <w:p w14:paraId="46F63E4D" w14:textId="77777777" w:rsidR="006A6E01" w:rsidRPr="00F35584" w:rsidRDefault="006A6E01" w:rsidP="006A6E01">
      <w:pPr>
        <w:rPr>
          <w:rFonts w:eastAsia="MS Mincho"/>
        </w:rPr>
      </w:pPr>
      <w:r w:rsidRPr="00F35584">
        <w:t xml:space="preserve">The following documents contain provisions which, through reference in this text, constitute provisions of the present document. </w:t>
      </w:r>
    </w:p>
    <w:p w14:paraId="6FC0F785" w14:textId="77777777" w:rsidR="006A6E01" w:rsidRPr="00F35584" w:rsidRDefault="006A6E01" w:rsidP="006A6E01">
      <w:pPr>
        <w:pStyle w:val="B1"/>
      </w:pPr>
      <w:bookmarkStart w:id="8" w:name="OLE_LINK4"/>
      <w:bookmarkStart w:id="9" w:name="OLE_LINK3"/>
      <w:bookmarkStart w:id="10" w:name="OLE_LINK2"/>
      <w:bookmarkStart w:id="11" w:name="OLE_LINK1"/>
      <w:r w:rsidRPr="00F35584">
        <w:t>-</w:t>
      </w:r>
      <w:r w:rsidRPr="00F35584">
        <w:tab/>
        <w:t>References are either specific (identified by date of publication, edition number, version number, etc.) or non</w:t>
      </w:r>
      <w:r w:rsidRPr="00F35584">
        <w:noBreakHyphen/>
        <w:t>specific.</w:t>
      </w:r>
    </w:p>
    <w:p w14:paraId="58E4AA91" w14:textId="77777777" w:rsidR="006A6E01" w:rsidRPr="00F35584" w:rsidRDefault="006A6E01" w:rsidP="006A6E01">
      <w:pPr>
        <w:pStyle w:val="B1"/>
      </w:pPr>
      <w:r w:rsidRPr="00F35584">
        <w:t>-</w:t>
      </w:r>
      <w:r w:rsidRPr="00F35584">
        <w:tab/>
        <w:t>For a specific reference, subsequent revisions do not apply.</w:t>
      </w:r>
    </w:p>
    <w:p w14:paraId="57706340" w14:textId="77777777" w:rsidR="006A6E01" w:rsidRPr="00F35584" w:rsidRDefault="006A6E01" w:rsidP="006A6E01">
      <w:pPr>
        <w:pStyle w:val="B1"/>
      </w:pPr>
      <w:r w:rsidRPr="00F35584">
        <w:t>-</w:t>
      </w:r>
      <w:r w:rsidRPr="00F35584">
        <w:tab/>
        <w:t>For a non-specific reference, the latest version applies. In the case of a reference to a 3GPP document (including a GSM document), a non-specific reference implicitly refers to the latest version of that document</w:t>
      </w:r>
      <w:r w:rsidRPr="00F35584">
        <w:rPr>
          <w:i/>
        </w:rPr>
        <w:t xml:space="preserve"> in the same Release as the present document</w:t>
      </w:r>
      <w:r w:rsidRPr="00F35584">
        <w:t>.</w:t>
      </w:r>
    </w:p>
    <w:bookmarkEnd w:id="8"/>
    <w:bookmarkEnd w:id="9"/>
    <w:bookmarkEnd w:id="10"/>
    <w:bookmarkEnd w:id="11"/>
    <w:p w14:paraId="0D9C81A5" w14:textId="77777777" w:rsidR="006A6E01" w:rsidRPr="00F35584" w:rsidRDefault="006A6E01" w:rsidP="006A6E01">
      <w:pPr>
        <w:pStyle w:val="EX"/>
      </w:pPr>
      <w:r w:rsidRPr="00F35584">
        <w:t>[1]</w:t>
      </w:r>
      <w:r w:rsidRPr="00F35584">
        <w:tab/>
        <w:t>3GPP</w:t>
      </w:r>
      <w:r w:rsidR="00067669" w:rsidRPr="00F35584">
        <w:t xml:space="preserve"> </w:t>
      </w:r>
      <w:r w:rsidRPr="00F35584">
        <w:t>TR</w:t>
      </w:r>
      <w:r w:rsidR="00067669" w:rsidRPr="00F35584">
        <w:t xml:space="preserve"> </w:t>
      </w:r>
      <w:r w:rsidRPr="00F35584">
        <w:t>21.905: "Vocabulary for 3GPP Specifications".</w:t>
      </w:r>
    </w:p>
    <w:p w14:paraId="48263FED" w14:textId="77777777" w:rsidR="006A6E01" w:rsidRPr="00F35584" w:rsidRDefault="006A6E01" w:rsidP="006A6E01">
      <w:pPr>
        <w:pStyle w:val="EX"/>
      </w:pPr>
      <w:r w:rsidRPr="00F35584">
        <w:t>[2]</w:t>
      </w:r>
      <w:r w:rsidRPr="00F35584">
        <w:tab/>
        <w:t>3GPP TS 38.300: "NR; Overall description; Stage 2".</w:t>
      </w:r>
    </w:p>
    <w:p w14:paraId="7E6F4EA5" w14:textId="77777777" w:rsidR="006A6E01" w:rsidRPr="00F35584" w:rsidRDefault="006A6E01" w:rsidP="006A6E01">
      <w:pPr>
        <w:pStyle w:val="EX"/>
      </w:pPr>
      <w:r w:rsidRPr="00F35584">
        <w:t>[3]</w:t>
      </w:r>
      <w:r w:rsidRPr="00F35584">
        <w:tab/>
        <w:t>3GPP TS 38.321: "NR; Medium Access Control (MAC); Protocol specification".</w:t>
      </w:r>
    </w:p>
    <w:p w14:paraId="0F291132" w14:textId="77777777" w:rsidR="006A6E01" w:rsidRPr="00F35584" w:rsidRDefault="006A6E01" w:rsidP="006A6E01">
      <w:pPr>
        <w:pStyle w:val="EX"/>
      </w:pPr>
      <w:r w:rsidRPr="00F35584">
        <w:t>[4]</w:t>
      </w:r>
      <w:r w:rsidRPr="00F35584">
        <w:tab/>
        <w:t>3GPP TS 38.322: "NR; Radio Link Control (RLC) protocol specification".</w:t>
      </w:r>
    </w:p>
    <w:p w14:paraId="35856B61" w14:textId="77777777" w:rsidR="006A6E01" w:rsidRPr="00F35584" w:rsidRDefault="006A6E01" w:rsidP="006A6E01">
      <w:pPr>
        <w:pStyle w:val="EX"/>
      </w:pPr>
      <w:r w:rsidRPr="00F35584">
        <w:t>[5]</w:t>
      </w:r>
      <w:r w:rsidRPr="00F35584">
        <w:tab/>
        <w:t>3GPP TS 38.323: "NR; Packet Data Convergence Protocol (PDCP) protocol specification".</w:t>
      </w:r>
      <w:r w:rsidRPr="00F35584">
        <w:tab/>
      </w:r>
    </w:p>
    <w:p w14:paraId="5A753543" w14:textId="77777777" w:rsidR="006A6E01" w:rsidRPr="00F35584" w:rsidRDefault="006A6E01" w:rsidP="006A6E01">
      <w:pPr>
        <w:pStyle w:val="EX"/>
      </w:pPr>
      <w:r w:rsidRPr="00F35584">
        <w:t>[6]</w:t>
      </w:r>
      <w:r w:rsidRPr="00F35584">
        <w:tab/>
        <w:t>ITU-T Recommendation X.680 (08/2015) "Information Technology - Abstract Syntax Notation One (ASN.1): Specification of basic notation" (Same as the ISO/IEC International Standard 8824-1).</w:t>
      </w:r>
    </w:p>
    <w:p w14:paraId="5D89410D" w14:textId="77777777" w:rsidR="006A6E01" w:rsidRPr="00F35584" w:rsidRDefault="006A6E01" w:rsidP="006A6E01">
      <w:pPr>
        <w:pStyle w:val="EX"/>
      </w:pPr>
      <w:r w:rsidRPr="00F35584">
        <w:t>[7]</w:t>
      </w:r>
      <w:r w:rsidRPr="00F35584">
        <w:tab/>
        <w:t>ITU-T Recommendation X.681 (08/2015) "Information Technology - Abstract Syntax Notation One (ASN.1): Information object specification" (Same as the ISO/IEC International Standard 8824-2).</w:t>
      </w:r>
    </w:p>
    <w:p w14:paraId="75917745" w14:textId="77777777" w:rsidR="006A6E01" w:rsidRPr="00F35584" w:rsidRDefault="006A6E01" w:rsidP="006A6E01">
      <w:pPr>
        <w:pStyle w:val="EX"/>
      </w:pPr>
      <w:r w:rsidRPr="00F35584">
        <w:t>[8]</w:t>
      </w:r>
      <w:r w:rsidRPr="00F35584">
        <w:tab/>
        <w:t>ITU-T Recommendation X.691 (08/2015) "Information technology - ASN.1 encoding rules: Specification of Packed Encoding Rules (PER)" (Same as the ISO/IEC International Standard 8825-2).</w:t>
      </w:r>
    </w:p>
    <w:p w14:paraId="68999351" w14:textId="77777777" w:rsidR="006A6E01" w:rsidRPr="00F35584" w:rsidRDefault="006A6E01" w:rsidP="006A6E01">
      <w:pPr>
        <w:pStyle w:val="EX"/>
      </w:pPr>
      <w:r w:rsidRPr="00F35584">
        <w:t>[9]</w:t>
      </w:r>
      <w:r w:rsidRPr="00F35584">
        <w:tab/>
        <w:t>3GPP TS 38.215: "NR; Physical layer measurements".</w:t>
      </w:r>
    </w:p>
    <w:p w14:paraId="66B57100" w14:textId="77777777" w:rsidR="006A6E01" w:rsidRPr="00F35584" w:rsidRDefault="006A6E01" w:rsidP="006A6E01">
      <w:pPr>
        <w:pStyle w:val="EX"/>
      </w:pPr>
      <w:r w:rsidRPr="00F35584">
        <w:t>[10]</w:t>
      </w:r>
      <w:r w:rsidRPr="00F35584">
        <w:tab/>
        <w:t>3GPP TS 36.331: "Evolved Universal Terrestrial Radio Access (E-UTRA) Radio Resource Control (RRC); Protocol Specification".</w:t>
      </w:r>
    </w:p>
    <w:p w14:paraId="59BD0063" w14:textId="77777777" w:rsidR="006A6E01" w:rsidRPr="00F35584" w:rsidRDefault="006A6E01" w:rsidP="006A6E01">
      <w:pPr>
        <w:pStyle w:val="EX"/>
      </w:pPr>
      <w:r w:rsidRPr="00F35584">
        <w:t>[11]</w:t>
      </w:r>
      <w:r w:rsidRPr="00F35584">
        <w:tab/>
        <w:t>3GPP TS 33.501: "Security Architecture and Procedures for 5G System".</w:t>
      </w:r>
    </w:p>
    <w:p w14:paraId="42C4CBAD" w14:textId="77777777" w:rsidR="006A6E01" w:rsidRPr="00F35584" w:rsidRDefault="006A6E01" w:rsidP="006A6E01">
      <w:pPr>
        <w:pStyle w:val="EX"/>
      </w:pPr>
      <w:r w:rsidRPr="00F35584">
        <w:t>[12]</w:t>
      </w:r>
      <w:r w:rsidRPr="00F35584">
        <w:tab/>
        <w:t>3GPP TS 38.104: "NR; Base Station (BS) radio transmission and reception".</w:t>
      </w:r>
    </w:p>
    <w:p w14:paraId="12C69367" w14:textId="77777777" w:rsidR="006A6E01" w:rsidRPr="00F35584" w:rsidRDefault="006A6E01" w:rsidP="006A6E01">
      <w:pPr>
        <w:pStyle w:val="EX"/>
      </w:pPr>
      <w:r w:rsidRPr="00F35584">
        <w:t>[13]</w:t>
      </w:r>
      <w:r w:rsidRPr="00F35584">
        <w:tab/>
        <w:t>3GPP TS 38.213: "NR; Physical layer procedures for control".</w:t>
      </w:r>
    </w:p>
    <w:p w14:paraId="67118AF1" w14:textId="77777777" w:rsidR="006A6E01" w:rsidRPr="00F35584" w:rsidRDefault="006A6E01" w:rsidP="006A6E01">
      <w:pPr>
        <w:pStyle w:val="EX"/>
      </w:pPr>
      <w:r w:rsidRPr="00F35584">
        <w:t>[14]</w:t>
      </w:r>
      <w:r w:rsidRPr="00F35584">
        <w:tab/>
        <w:t>3GPP TS 38.133: "NR; Requirements for support of radio resource management".</w:t>
      </w:r>
    </w:p>
    <w:p w14:paraId="270C260E" w14:textId="77777777" w:rsidR="006A6E01" w:rsidRPr="00F35584" w:rsidRDefault="006A6E01" w:rsidP="006A6E01">
      <w:pPr>
        <w:pStyle w:val="EX"/>
      </w:pPr>
      <w:r w:rsidRPr="00F35584">
        <w:lastRenderedPageBreak/>
        <w:t>[15]</w:t>
      </w:r>
      <w:r w:rsidRPr="00F35584">
        <w:tab/>
        <w:t>3GPP TS 38.101: "NR; User Equipment (UE) radio transmission and reception".</w:t>
      </w:r>
    </w:p>
    <w:p w14:paraId="181CAD26" w14:textId="77777777" w:rsidR="006A6E01" w:rsidRPr="00F35584" w:rsidRDefault="006A6E01" w:rsidP="006A6E01">
      <w:pPr>
        <w:pStyle w:val="EX"/>
      </w:pPr>
      <w:r w:rsidRPr="00F35584">
        <w:t>[16]</w:t>
      </w:r>
      <w:r w:rsidRPr="00F35584">
        <w:tab/>
        <w:t>3GPP TS 38.211: "NR; Physical channels and modulation".</w:t>
      </w:r>
    </w:p>
    <w:p w14:paraId="1F2B37EA" w14:textId="77777777" w:rsidR="006A6E01" w:rsidRPr="00F35584" w:rsidRDefault="006A6E01" w:rsidP="006A6E01">
      <w:pPr>
        <w:pStyle w:val="EX"/>
      </w:pPr>
      <w:r w:rsidRPr="00F35584">
        <w:t>[17]</w:t>
      </w:r>
      <w:r w:rsidRPr="00F35584">
        <w:tab/>
        <w:t>3GPP TS 38.212: "NR; Multiplexing and channel coding".</w:t>
      </w:r>
    </w:p>
    <w:p w14:paraId="580CCCD2" w14:textId="0D9594A5" w:rsidR="006A6E01" w:rsidRPr="00F35584" w:rsidRDefault="006A6E01" w:rsidP="006A6E01">
      <w:pPr>
        <w:pStyle w:val="EX"/>
      </w:pPr>
      <w:r w:rsidRPr="00F35584">
        <w:t>[18]</w:t>
      </w:r>
      <w:r w:rsidRPr="00F35584">
        <w:tab/>
        <w:t>ITU-T Recommendation X.683 (08/2015) "Information Technology - Abstract Syntax Notation One (ASN.1): Parameterization of ASN.1 specifications" (Same as the ISO/IEC International Standard 8824-4).</w:t>
      </w:r>
    </w:p>
    <w:p w14:paraId="7E1A72B2" w14:textId="77777777" w:rsidR="006A6E01" w:rsidRDefault="006A6E01" w:rsidP="006A6E01">
      <w:pPr>
        <w:pStyle w:val="EX"/>
      </w:pPr>
      <w:r w:rsidRPr="00F35584">
        <w:t>[19]</w:t>
      </w:r>
      <w:r w:rsidRPr="00F35584">
        <w:tab/>
        <w:t>3GPP TS 38.214: "NR; Physical layer procedures for data".</w:t>
      </w:r>
    </w:p>
    <w:p w14:paraId="57AF11C5" w14:textId="77777777" w:rsidR="005378D5" w:rsidRDefault="005378D5" w:rsidP="005378D5">
      <w:pPr>
        <w:pStyle w:val="EX"/>
        <w:rPr>
          <w:ins w:id="12" w:author="SA R2 -1807910" w:date="2018-05-15T04:10:00Z"/>
        </w:rPr>
      </w:pPr>
      <w:r w:rsidRPr="00F35584">
        <w:t>[</w:t>
      </w:r>
      <w:r>
        <w:t>20</w:t>
      </w:r>
      <w:r w:rsidRPr="00F35584">
        <w:t>]</w:t>
      </w:r>
      <w:r w:rsidRPr="00F35584">
        <w:tab/>
        <w:t>3GPP TS 38.</w:t>
      </w:r>
      <w:r>
        <w:t>304</w:t>
      </w:r>
      <w:r w:rsidRPr="00F35584">
        <w:t xml:space="preserve">: "NR; </w:t>
      </w:r>
      <w:r w:rsidRPr="005378D5">
        <w:t>User Equipment (UE) procedures in Idle mode and RRC Inactive state</w:t>
      </w:r>
      <w:r w:rsidRPr="00F35584">
        <w:t>".</w:t>
      </w:r>
    </w:p>
    <w:p w14:paraId="72499D30" w14:textId="77777777" w:rsidR="00812AF8" w:rsidRPr="00A21C0F" w:rsidRDefault="00812AF8" w:rsidP="00812AF8">
      <w:pPr>
        <w:pStyle w:val="EX"/>
        <w:rPr>
          <w:ins w:id="13" w:author="SA R2 -1807910" w:date="2018-05-15T04:11:00Z"/>
        </w:rPr>
      </w:pPr>
      <w:ins w:id="14" w:author="SA R2 -1807910" w:date="2018-05-15T04:11:00Z">
        <w:r w:rsidRPr="00A21C0F">
          <w:t>[</w:t>
        </w:r>
        <w:r>
          <w:t>21</w:t>
        </w:r>
        <w:r w:rsidRPr="00A21C0F">
          <w:t>]</w:t>
        </w:r>
        <w:r w:rsidRPr="00A21C0F">
          <w:tab/>
          <w:t xml:space="preserve">3GPP TS </w:t>
        </w:r>
        <w:r>
          <w:t>23</w:t>
        </w:r>
        <w:r w:rsidRPr="00A21C0F">
          <w:t>.</w:t>
        </w:r>
        <w:r>
          <w:t>003</w:t>
        </w:r>
        <w:r w:rsidRPr="00A21C0F">
          <w:t>: "</w:t>
        </w:r>
        <w:r w:rsidRPr="00D45068">
          <w:t>Numbering, addressing and identification</w:t>
        </w:r>
        <w:r w:rsidRPr="00A21C0F">
          <w:t>".</w:t>
        </w:r>
      </w:ins>
    </w:p>
    <w:p w14:paraId="0D20267D" w14:textId="77777777" w:rsidR="00812AF8" w:rsidRDefault="00812AF8" w:rsidP="00812AF8">
      <w:pPr>
        <w:pStyle w:val="EX"/>
        <w:rPr>
          <w:ins w:id="15" w:author="SA R2 -1807910" w:date="2018-05-15T04:11:00Z"/>
        </w:rPr>
      </w:pPr>
      <w:ins w:id="16" w:author="SA R2 -1807910" w:date="2018-05-15T04:11:00Z">
        <w:r w:rsidRPr="00A21C0F">
          <w:t>[</w:t>
        </w:r>
        <w:r>
          <w:t>2</w:t>
        </w:r>
      </w:ins>
      <w:ins w:id="17" w:author="SA R2 -1807910" w:date="2018-05-15T04:12:00Z">
        <w:r>
          <w:t>2</w:t>
        </w:r>
      </w:ins>
      <w:ins w:id="18" w:author="SA R2 -1807910" w:date="2018-05-15T04:11:00Z">
        <w:r w:rsidRPr="00A21C0F">
          <w:t>]</w:t>
        </w:r>
        <w:r w:rsidRPr="00A21C0F">
          <w:tab/>
          <w:t xml:space="preserve">3GPP TS </w:t>
        </w:r>
        <w:r w:rsidRPr="000B31B4">
          <w:t>36.101</w:t>
        </w:r>
        <w:r w:rsidRPr="00A21C0F">
          <w:t>: "</w:t>
        </w:r>
        <w:r w:rsidRPr="000B31B4">
          <w:t xml:space="preserve"> E-UTRA; User Equipment (UE) radio transmission and reception</w:t>
        </w:r>
        <w:r w:rsidRPr="00A21C0F">
          <w:t>".</w:t>
        </w:r>
      </w:ins>
    </w:p>
    <w:p w14:paraId="25713A31" w14:textId="77777777" w:rsidR="00812AF8" w:rsidRDefault="00812AF8" w:rsidP="00812AF8">
      <w:pPr>
        <w:pStyle w:val="EX"/>
        <w:rPr>
          <w:ins w:id="19" w:author="SA R2-1808986" w:date="2018-05-29T12:33:00Z"/>
        </w:rPr>
      </w:pPr>
      <w:ins w:id="20" w:author="SA R2 -1807910" w:date="2018-05-15T04:11:00Z">
        <w:r w:rsidRPr="00A21C0F">
          <w:t>[</w:t>
        </w:r>
        <w:r>
          <w:t>23</w:t>
        </w:r>
        <w:r w:rsidRPr="00A21C0F">
          <w:t>]</w:t>
        </w:r>
        <w:r w:rsidRPr="00A21C0F">
          <w:tab/>
          <w:t xml:space="preserve">3GPP TS </w:t>
        </w:r>
        <w:r>
          <w:t>24</w:t>
        </w:r>
        <w:r w:rsidRPr="000B31B4">
          <w:t>.</w:t>
        </w:r>
        <w:r>
          <w:t>5</w:t>
        </w:r>
        <w:r w:rsidRPr="000B31B4">
          <w:t>01</w:t>
        </w:r>
        <w:r w:rsidRPr="00A21C0F">
          <w:t>: "</w:t>
        </w:r>
        <w:r w:rsidRPr="002662E9">
          <w:t>Non-Access-Stratum (NAS) protocol for 5G System (5GS); Stage 3</w:t>
        </w:r>
        <w:r w:rsidRPr="00A21C0F">
          <w:t>".</w:t>
        </w:r>
      </w:ins>
    </w:p>
    <w:p w14:paraId="03D226CC" w14:textId="374F2963" w:rsidR="00B25CF7" w:rsidRDefault="00B25CF7" w:rsidP="00B25CF7">
      <w:pPr>
        <w:pStyle w:val="EX"/>
        <w:rPr>
          <w:ins w:id="21" w:author="Rapporteur ASN1 SA" w:date="2018-06-28T15:50:00Z"/>
        </w:rPr>
      </w:pPr>
      <w:commentRangeStart w:id="22"/>
      <w:ins w:id="23" w:author="SA R2-1808986" w:date="2018-05-29T12:33:00Z">
        <w:r>
          <w:t>[xx]</w:t>
        </w:r>
      </w:ins>
      <w:commentRangeEnd w:id="22"/>
      <w:r w:rsidR="00592E2F">
        <w:rPr>
          <w:rStyle w:val="CommentReference"/>
          <w:rFonts w:ascii="Arial" w:hAnsi="Arial"/>
        </w:rPr>
        <w:commentReference w:id="22"/>
      </w:r>
      <w:ins w:id="24" w:author="SA R2-1808986" w:date="2018-05-29T12:33:00Z">
        <w:r>
          <w:tab/>
        </w:r>
        <w:commentRangeStart w:id="25"/>
        <w:r>
          <w:t>3GPP TS 37.324: “</w:t>
        </w:r>
        <w:r w:rsidRPr="00EE3E70">
          <w:t>Service Data Adaptation Protocol (SDAP) specification</w:t>
        </w:r>
        <w:r>
          <w:t>”.</w:t>
        </w:r>
      </w:ins>
      <w:commentRangeEnd w:id="25"/>
      <w:r w:rsidR="00496845">
        <w:rPr>
          <w:rStyle w:val="CommentReference"/>
          <w:rFonts w:ascii="Arial" w:hAnsi="Arial"/>
        </w:rPr>
        <w:commentReference w:id="25"/>
      </w:r>
    </w:p>
    <w:p w14:paraId="72F39301" w14:textId="592A5A5E" w:rsidR="00E91E49" w:rsidRDefault="00E91E49" w:rsidP="00E91E49">
      <w:pPr>
        <w:pStyle w:val="EX"/>
        <w:rPr>
          <w:ins w:id="26" w:author="SA R2-1808986" w:date="2018-05-29T12:33:00Z"/>
        </w:rPr>
      </w:pPr>
      <w:ins w:id="27" w:author="Rapporteur ASN1 SA" w:date="2018-06-28T15:50:00Z">
        <w:r>
          <w:t>[25]</w:t>
        </w:r>
        <w:r>
          <w:tab/>
          <w:t>3GPP TS 22.261: "Service requirements for the 5G System"</w:t>
        </w:r>
      </w:ins>
    </w:p>
    <w:p w14:paraId="30270E0B" w14:textId="77777777" w:rsidR="00B25CF7" w:rsidRPr="00F35584" w:rsidRDefault="00B25CF7" w:rsidP="00812AF8">
      <w:pPr>
        <w:pStyle w:val="EX"/>
      </w:pPr>
    </w:p>
    <w:p w14:paraId="65527CBB" w14:textId="77777777" w:rsidR="006A6E01" w:rsidRPr="00F35584" w:rsidRDefault="006A6E01" w:rsidP="006A6E01">
      <w:pPr>
        <w:pStyle w:val="Heading1"/>
        <w:rPr>
          <w:rFonts w:eastAsia="MS Mincho"/>
        </w:rPr>
      </w:pPr>
      <w:bookmarkStart w:id="28" w:name="_Toc510018437"/>
      <w:r w:rsidRPr="00F35584">
        <w:rPr>
          <w:rFonts w:eastAsia="MS Mincho"/>
        </w:rPr>
        <w:t>3</w:t>
      </w:r>
      <w:r w:rsidRPr="00F35584">
        <w:rPr>
          <w:rFonts w:eastAsia="MS Mincho"/>
        </w:rPr>
        <w:tab/>
        <w:t>Definitions, symbols and abbreviations</w:t>
      </w:r>
      <w:bookmarkEnd w:id="28"/>
    </w:p>
    <w:p w14:paraId="28880FBD" w14:textId="77777777" w:rsidR="006A6E01" w:rsidRPr="00F35584" w:rsidRDefault="006A6E01" w:rsidP="006A6E01">
      <w:pPr>
        <w:pStyle w:val="Heading2"/>
        <w:rPr>
          <w:rFonts w:eastAsia="MS Mincho"/>
        </w:rPr>
      </w:pPr>
      <w:bookmarkStart w:id="29" w:name="_Toc510018438"/>
      <w:r w:rsidRPr="00F35584">
        <w:rPr>
          <w:rFonts w:eastAsia="MS Mincho"/>
        </w:rPr>
        <w:t>3.1</w:t>
      </w:r>
      <w:r w:rsidRPr="00F35584">
        <w:rPr>
          <w:rFonts w:eastAsia="MS Mincho"/>
        </w:rPr>
        <w:tab/>
        <w:t>Definitions</w:t>
      </w:r>
      <w:bookmarkEnd w:id="29"/>
    </w:p>
    <w:p w14:paraId="06D09E87" w14:textId="77777777" w:rsidR="006A6E01" w:rsidRPr="00F35584" w:rsidRDefault="006A6E01" w:rsidP="006A6E01">
      <w:pPr>
        <w:rPr>
          <w:rFonts w:eastAsia="MS Mincho"/>
        </w:rPr>
      </w:pPr>
      <w:r w:rsidRPr="00F35584">
        <w:t xml:space="preserve">For the purposes of the present document, the terms and definitions given in </w:t>
      </w:r>
      <w:bookmarkStart w:id="30" w:name="OLE_LINK8"/>
      <w:bookmarkStart w:id="31" w:name="OLE_LINK7"/>
      <w:bookmarkStart w:id="32" w:name="OLE_LINK6"/>
      <w:r w:rsidRPr="00F35584">
        <w:t xml:space="preserve">3GPP </w:t>
      </w:r>
      <w:bookmarkEnd w:id="30"/>
      <w:bookmarkEnd w:id="31"/>
      <w:bookmarkEnd w:id="32"/>
      <w:r w:rsidRPr="00F35584">
        <w:t>TR</w:t>
      </w:r>
      <w:r w:rsidR="009C598C" w:rsidRPr="00F35584">
        <w:t xml:space="preserve"> </w:t>
      </w:r>
      <w:r w:rsidRPr="00F35584">
        <w:t>21.905</w:t>
      </w:r>
      <w:r w:rsidR="009C598C" w:rsidRPr="00F35584">
        <w:t xml:space="preserve"> </w:t>
      </w:r>
      <w:r w:rsidRPr="00F35584">
        <w:t>[1] and the following apply. A term defined in the present document takes precedence over the definition of the same term, if any, in 3GPP TR</w:t>
      </w:r>
      <w:r w:rsidR="009C598C" w:rsidRPr="00F35584">
        <w:t xml:space="preserve"> </w:t>
      </w:r>
      <w:r w:rsidRPr="00F35584">
        <w:t>21.905</w:t>
      </w:r>
      <w:r w:rsidR="009C598C" w:rsidRPr="00F35584">
        <w:t xml:space="preserve"> </w:t>
      </w:r>
      <w:r w:rsidRPr="00F35584">
        <w:t>[1].</w:t>
      </w:r>
    </w:p>
    <w:p w14:paraId="0C5E64DB" w14:textId="77777777" w:rsidR="006A6E01" w:rsidRPr="00F35584" w:rsidRDefault="006A6E01" w:rsidP="006A6E01">
      <w:r w:rsidRPr="00F35584">
        <w:rPr>
          <w:b/>
        </w:rPr>
        <w:t>Field:</w:t>
      </w:r>
      <w:r w:rsidRPr="00F35584">
        <w:t xml:space="preserve"> The individual contents of an information element are referred as fields.</w:t>
      </w:r>
    </w:p>
    <w:p w14:paraId="1C4FE7CC" w14:textId="77777777" w:rsidR="006A6E01" w:rsidRPr="00F35584" w:rsidRDefault="006A6E01" w:rsidP="006A6E01">
      <w:r w:rsidRPr="00F35584">
        <w:rPr>
          <w:b/>
        </w:rPr>
        <w:t>Floor:</w:t>
      </w:r>
      <w:r w:rsidRPr="00F35584">
        <w:t xml:space="preserve"> Mathematical function used to 'round down' i.e. to the nearest integer having a lower or equal value.</w:t>
      </w:r>
    </w:p>
    <w:p w14:paraId="407C4677" w14:textId="77777777" w:rsidR="006A6E01" w:rsidRPr="00F35584" w:rsidRDefault="006A6E01" w:rsidP="006A6E01">
      <w:r w:rsidRPr="00F35584">
        <w:rPr>
          <w:b/>
        </w:rPr>
        <w:t>Information element:</w:t>
      </w:r>
      <w:r w:rsidRPr="00F35584">
        <w:t xml:space="preserve"> A structural element containing </w:t>
      </w:r>
      <w:proofErr w:type="gramStart"/>
      <w:r w:rsidRPr="00F35584">
        <w:t>a single or multiple fields</w:t>
      </w:r>
      <w:proofErr w:type="gramEnd"/>
      <w:r w:rsidRPr="00F35584">
        <w:t xml:space="preserve"> is referred as information element.</w:t>
      </w:r>
    </w:p>
    <w:p w14:paraId="7AA81666" w14:textId="77777777" w:rsidR="006A6E01" w:rsidRPr="00F35584" w:rsidRDefault="006A6E01" w:rsidP="006A6E01">
      <w:r w:rsidRPr="00F35584">
        <w:rPr>
          <w:b/>
        </w:rPr>
        <w:t>Primary Cell</w:t>
      </w:r>
      <w:r w:rsidRPr="00F35584">
        <w:t>: The MCG cell, operating on the primary frequency, in which the UE either performs the initial connection establishment procedure or initiates the connection re-establishment procedure.</w:t>
      </w:r>
    </w:p>
    <w:p w14:paraId="1D7038B9" w14:textId="77777777" w:rsidR="005835C9" w:rsidRDefault="006A6E01" w:rsidP="005835C9">
      <w:pPr>
        <w:rPr>
          <w:lang w:eastAsia="en-US"/>
        </w:rPr>
      </w:pPr>
      <w:r w:rsidRPr="00F35584">
        <w:rPr>
          <w:b/>
        </w:rPr>
        <w:t>Primary SCG Cell</w:t>
      </w:r>
      <w:r w:rsidRPr="00F35584">
        <w:t>: For dual connectivity operation, the SCG cell in which the UE performs random access when performing the Reconfiguration with Sync procedure.</w:t>
      </w:r>
      <w:r w:rsidR="005835C9" w:rsidRPr="005835C9">
        <w:rPr>
          <w:lang w:eastAsia="en-US"/>
        </w:rPr>
        <w:t xml:space="preserve"> </w:t>
      </w:r>
    </w:p>
    <w:p w14:paraId="753CD9CF" w14:textId="77777777" w:rsidR="006A6E01" w:rsidRPr="00F35584" w:rsidRDefault="005835C9" w:rsidP="005835C9">
      <w:pPr>
        <w:rPr>
          <w:b/>
        </w:rPr>
      </w:pPr>
      <w:commentRangeStart w:id="33"/>
      <w:r>
        <w:rPr>
          <w:b/>
        </w:rPr>
        <w:t xml:space="preserve">PUCCH </w:t>
      </w:r>
      <w:commentRangeEnd w:id="33"/>
      <w:r w:rsidR="008C6E27">
        <w:rPr>
          <w:rStyle w:val="CommentReference"/>
          <w:rFonts w:ascii="Arial" w:hAnsi="Arial"/>
        </w:rPr>
        <w:commentReference w:id="33"/>
      </w:r>
      <w:r>
        <w:rPr>
          <w:b/>
        </w:rPr>
        <w:t>SCell:</w:t>
      </w:r>
      <w:r>
        <w:t xml:space="preserve"> An SCell configured with PUCCH.</w:t>
      </w:r>
    </w:p>
    <w:p w14:paraId="3A7CDAC7" w14:textId="77777777" w:rsidR="006A6E01" w:rsidRPr="00F35584" w:rsidRDefault="006A6E01" w:rsidP="006A6E01">
      <w:r w:rsidRPr="00F35584">
        <w:rPr>
          <w:b/>
        </w:rPr>
        <w:t xml:space="preserve">RLC bearer configuration: </w:t>
      </w:r>
      <w:r w:rsidRPr="00F35584">
        <w:t xml:space="preserve">The lower layer part of the radio bearer configuration comprising the RLC and logical channel configurations. </w:t>
      </w:r>
    </w:p>
    <w:p w14:paraId="62E1D271" w14:textId="77777777" w:rsidR="006A6E01" w:rsidRPr="00F35584" w:rsidRDefault="006A6E01" w:rsidP="006A6E01">
      <w:r w:rsidRPr="00F35584">
        <w:rPr>
          <w:b/>
        </w:rPr>
        <w:t>Secondary Cell</w:t>
      </w:r>
      <w:r w:rsidRPr="00F35584">
        <w:t>: For a UE configured with CA, a cell providing additional radio resources on top of Special Cell.</w:t>
      </w:r>
    </w:p>
    <w:p w14:paraId="0C532434" w14:textId="77777777" w:rsidR="006A6E01" w:rsidRPr="00F35584" w:rsidRDefault="006A6E01" w:rsidP="006A6E01">
      <w:r w:rsidRPr="00F35584">
        <w:rPr>
          <w:b/>
        </w:rPr>
        <w:t>Secondary Cell Group</w:t>
      </w:r>
      <w:r w:rsidRPr="00F35584">
        <w:t>: For a UE configured with dual connectivity, the subset of serving cells comprising of the PSCell and zero or more secondary cells.</w:t>
      </w:r>
    </w:p>
    <w:p w14:paraId="6CA088A0" w14:textId="77777777" w:rsidR="006A6E01" w:rsidRPr="00F35584" w:rsidRDefault="006A6E01" w:rsidP="006A6E01">
      <w:r w:rsidRPr="00F35584">
        <w:rPr>
          <w:b/>
        </w:rPr>
        <w:t>Serving Cell</w:t>
      </w:r>
      <w:r w:rsidRPr="00F35584">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5A642A1" w14:textId="77777777" w:rsidR="006A6E01" w:rsidRPr="00F35584" w:rsidRDefault="006A6E01" w:rsidP="006A6E01">
      <w:r w:rsidRPr="00F35584">
        <w:rPr>
          <w:b/>
        </w:rPr>
        <w:t>Special Cell:</w:t>
      </w:r>
      <w:r w:rsidRPr="00F35584">
        <w:t xml:space="preserve"> For Dual Connectivity operation the term Special Cell refers to the PCell of the MCG or the PSCell of the SCG, otherwise the term Special Cell refers to the PCell.</w:t>
      </w:r>
    </w:p>
    <w:p w14:paraId="365718E5" w14:textId="77777777" w:rsidR="006A6E01" w:rsidRPr="00F35584" w:rsidRDefault="006A6E01" w:rsidP="006A6E01">
      <w:r w:rsidRPr="00F35584">
        <w:rPr>
          <w:b/>
        </w:rPr>
        <w:t xml:space="preserve">SRB1S: </w:t>
      </w:r>
      <w:r w:rsidRPr="00F35584">
        <w:t>The SCG part of MCG split SRB1 for EN-DC.</w:t>
      </w:r>
    </w:p>
    <w:p w14:paraId="4662CD14" w14:textId="77777777" w:rsidR="006A6E01" w:rsidRPr="00F35584" w:rsidRDefault="006A6E01" w:rsidP="006A6E01">
      <w:r w:rsidRPr="00F35584">
        <w:rPr>
          <w:b/>
        </w:rPr>
        <w:lastRenderedPageBreak/>
        <w:t>SRB2S:</w:t>
      </w:r>
      <w:r w:rsidRPr="00F35584">
        <w:t xml:space="preserve"> The SCG part of MCG split SRB2 for EN-DC.</w:t>
      </w:r>
    </w:p>
    <w:p w14:paraId="57624178" w14:textId="77777777" w:rsidR="006A6E01" w:rsidRPr="00F35584" w:rsidRDefault="006A6E01" w:rsidP="006A6E01">
      <w:pPr>
        <w:pStyle w:val="Heading2"/>
        <w:rPr>
          <w:rFonts w:eastAsia="MS Mincho"/>
        </w:rPr>
      </w:pPr>
      <w:bookmarkStart w:id="34" w:name="_Toc510018439"/>
      <w:r w:rsidRPr="00F35584">
        <w:rPr>
          <w:rFonts w:eastAsia="MS Mincho"/>
        </w:rPr>
        <w:t>3.2</w:t>
      </w:r>
      <w:r w:rsidRPr="00F35584">
        <w:rPr>
          <w:rFonts w:eastAsia="MS Mincho"/>
        </w:rPr>
        <w:tab/>
        <w:t>Abbreviations</w:t>
      </w:r>
      <w:bookmarkEnd w:id="34"/>
    </w:p>
    <w:p w14:paraId="6F768430" w14:textId="77777777" w:rsidR="006A6E01" w:rsidRPr="00F35584" w:rsidRDefault="006A6E01" w:rsidP="006A6E01">
      <w:pPr>
        <w:keepNext/>
        <w:rPr>
          <w:rFonts w:eastAsia="MS Mincho"/>
        </w:rPr>
      </w:pPr>
      <w:r w:rsidRPr="00F35584">
        <w:t>For the purposes of the present document, the abbreviations given in 3GPP TR</w:t>
      </w:r>
      <w:r w:rsidR="009C598C" w:rsidRPr="00F35584">
        <w:t xml:space="preserve"> </w:t>
      </w:r>
      <w:r w:rsidRPr="00F35584">
        <w:t>21.905 [1] and the following apply. An abbreviation defined in the present document takes precedence over the definition of the same abbreviation, if any, in 3GPP TR</w:t>
      </w:r>
      <w:r w:rsidR="009C598C" w:rsidRPr="00F35584">
        <w:t xml:space="preserve"> </w:t>
      </w:r>
      <w:r w:rsidRPr="00F35584">
        <w:t>21.905</w:t>
      </w:r>
      <w:r w:rsidR="009C598C" w:rsidRPr="00F35584">
        <w:t xml:space="preserve"> </w:t>
      </w:r>
      <w:r w:rsidRPr="00F35584">
        <w:t>[1].</w:t>
      </w:r>
    </w:p>
    <w:p w14:paraId="30BA1F59" w14:textId="77777777" w:rsidR="006A6E01" w:rsidRPr="00F35584" w:rsidRDefault="006A6E01" w:rsidP="006A6E01">
      <w:pPr>
        <w:pStyle w:val="EW"/>
      </w:pPr>
      <w:r w:rsidRPr="00F35584">
        <w:t>5GC</w:t>
      </w:r>
      <w:r w:rsidRPr="00F35584">
        <w:tab/>
        <w:t>5G Core Network</w:t>
      </w:r>
    </w:p>
    <w:p w14:paraId="6F516130" w14:textId="77777777" w:rsidR="006A6E01" w:rsidRPr="00F35584" w:rsidRDefault="006A6E01" w:rsidP="006A6E01">
      <w:pPr>
        <w:pStyle w:val="EW"/>
      </w:pPr>
      <w:r w:rsidRPr="00F35584">
        <w:t>ACK</w:t>
      </w:r>
      <w:r w:rsidRPr="00F35584">
        <w:tab/>
        <w:t>Acknowledgement</w:t>
      </w:r>
    </w:p>
    <w:p w14:paraId="200A4FB2" w14:textId="77777777" w:rsidR="006A6E01" w:rsidRPr="00F35584" w:rsidRDefault="006A6E01" w:rsidP="006A6E01">
      <w:pPr>
        <w:pStyle w:val="EW"/>
      </w:pPr>
      <w:r w:rsidRPr="00F35584">
        <w:t>AM</w:t>
      </w:r>
      <w:r w:rsidRPr="00F35584">
        <w:tab/>
        <w:t>Acknowledged Mode</w:t>
      </w:r>
    </w:p>
    <w:p w14:paraId="46A030D0" w14:textId="77777777" w:rsidR="006A6E01" w:rsidRPr="00F35584" w:rsidRDefault="006A6E01" w:rsidP="006A6E01">
      <w:pPr>
        <w:pStyle w:val="EW"/>
      </w:pPr>
      <w:r w:rsidRPr="00F35584">
        <w:t>ARQ</w:t>
      </w:r>
      <w:r w:rsidRPr="00F35584">
        <w:tab/>
        <w:t>Automatic Repeat Request</w:t>
      </w:r>
    </w:p>
    <w:p w14:paraId="0A7D6A8A" w14:textId="77777777" w:rsidR="006A6E01" w:rsidRPr="00F35584" w:rsidRDefault="006A6E01" w:rsidP="006A6E01">
      <w:pPr>
        <w:pStyle w:val="EW"/>
      </w:pPr>
      <w:r w:rsidRPr="00F35584">
        <w:t>AS</w:t>
      </w:r>
      <w:r w:rsidRPr="00F35584">
        <w:tab/>
        <w:t>Access Stratum</w:t>
      </w:r>
    </w:p>
    <w:p w14:paraId="086CF4D9" w14:textId="77777777" w:rsidR="006A6E01" w:rsidRPr="00F35584" w:rsidRDefault="006A6E01" w:rsidP="006A6E01">
      <w:pPr>
        <w:pStyle w:val="EW"/>
      </w:pPr>
      <w:r w:rsidRPr="00F35584">
        <w:t>ASN.1</w:t>
      </w:r>
      <w:r w:rsidRPr="00F35584">
        <w:tab/>
        <w:t>Abstract Syntax Notation One</w:t>
      </w:r>
    </w:p>
    <w:p w14:paraId="56F9CB99" w14:textId="77777777" w:rsidR="006A6E01" w:rsidRPr="00F35584" w:rsidRDefault="006A6E01" w:rsidP="006A6E01">
      <w:pPr>
        <w:pStyle w:val="EW"/>
      </w:pPr>
      <w:r w:rsidRPr="00F35584">
        <w:t>BLER</w:t>
      </w:r>
      <w:r w:rsidRPr="00F35584">
        <w:tab/>
        <w:t>Block Error Rate</w:t>
      </w:r>
    </w:p>
    <w:p w14:paraId="48049136" w14:textId="77777777" w:rsidR="006A6E01" w:rsidRPr="00F35584" w:rsidRDefault="006A6E01" w:rsidP="006A6E01">
      <w:pPr>
        <w:pStyle w:val="EW"/>
      </w:pPr>
      <w:r w:rsidRPr="00F35584">
        <w:t>BWP</w:t>
      </w:r>
      <w:r w:rsidRPr="00F35584">
        <w:tab/>
        <w:t>Bandwidth Part</w:t>
      </w:r>
    </w:p>
    <w:p w14:paraId="72439C48" w14:textId="77777777" w:rsidR="006A6E01" w:rsidRPr="00F35584" w:rsidRDefault="006A6E01" w:rsidP="006A6E01">
      <w:pPr>
        <w:pStyle w:val="EW"/>
      </w:pPr>
      <w:r w:rsidRPr="00F35584">
        <w:t>CA</w:t>
      </w:r>
      <w:r w:rsidRPr="00F35584">
        <w:tab/>
        <w:t>Carrier Aggregation</w:t>
      </w:r>
    </w:p>
    <w:p w14:paraId="26CF63EE" w14:textId="77777777" w:rsidR="006A6E01" w:rsidRPr="00F35584" w:rsidRDefault="006A6E01" w:rsidP="006A6E01">
      <w:pPr>
        <w:pStyle w:val="EW"/>
      </w:pPr>
      <w:r w:rsidRPr="00F35584">
        <w:t>CCCH</w:t>
      </w:r>
      <w:r w:rsidRPr="00F35584">
        <w:tab/>
        <w:t>Common Control Channel</w:t>
      </w:r>
    </w:p>
    <w:p w14:paraId="7D3958FB" w14:textId="77777777" w:rsidR="006A6E01" w:rsidRPr="00F35584" w:rsidRDefault="006A6E01" w:rsidP="006A6E01">
      <w:pPr>
        <w:pStyle w:val="EW"/>
      </w:pPr>
      <w:r w:rsidRPr="00F35584">
        <w:t>CG</w:t>
      </w:r>
      <w:r w:rsidRPr="00F35584">
        <w:tab/>
        <w:t>Cell Group</w:t>
      </w:r>
    </w:p>
    <w:p w14:paraId="1C1785E1" w14:textId="77777777" w:rsidR="006A6E01" w:rsidRPr="00F35584" w:rsidRDefault="006A6E01" w:rsidP="006A6E01">
      <w:pPr>
        <w:pStyle w:val="EW"/>
      </w:pPr>
      <w:r w:rsidRPr="00F35584">
        <w:t>CMAS</w:t>
      </w:r>
      <w:r w:rsidRPr="00F35584">
        <w:tab/>
        <w:t>Commercial Mobile Alert Service</w:t>
      </w:r>
    </w:p>
    <w:p w14:paraId="4D77C368" w14:textId="77777777" w:rsidR="006A6E01" w:rsidRPr="00F35584" w:rsidRDefault="006A6E01" w:rsidP="006A6E01">
      <w:pPr>
        <w:pStyle w:val="EW"/>
      </w:pPr>
      <w:r w:rsidRPr="00F35584">
        <w:t>CP</w:t>
      </w:r>
      <w:r w:rsidRPr="00F35584">
        <w:tab/>
        <w:t>Control Plane</w:t>
      </w:r>
    </w:p>
    <w:p w14:paraId="06904F3E" w14:textId="77777777" w:rsidR="006A6E01" w:rsidRPr="00F35584" w:rsidRDefault="006A6E01" w:rsidP="006A6E01">
      <w:pPr>
        <w:pStyle w:val="EW"/>
      </w:pPr>
      <w:r w:rsidRPr="00F35584">
        <w:t>C-RNTI</w:t>
      </w:r>
      <w:r w:rsidRPr="00F35584">
        <w:tab/>
        <w:t>Cell RNTI</w:t>
      </w:r>
    </w:p>
    <w:p w14:paraId="693CA48F" w14:textId="77777777" w:rsidR="006A6E01" w:rsidRPr="00F35584" w:rsidRDefault="006A6E01" w:rsidP="006A6E01">
      <w:pPr>
        <w:pStyle w:val="EW"/>
      </w:pPr>
      <w:r w:rsidRPr="00F35584">
        <w:t>CSI</w:t>
      </w:r>
      <w:r w:rsidRPr="00F35584">
        <w:tab/>
        <w:t>Channel State Information</w:t>
      </w:r>
    </w:p>
    <w:p w14:paraId="5681F424" w14:textId="77777777" w:rsidR="006A6E01" w:rsidRPr="00F35584" w:rsidRDefault="006A6E01" w:rsidP="006A6E01">
      <w:pPr>
        <w:pStyle w:val="EW"/>
      </w:pPr>
      <w:r w:rsidRPr="00F35584">
        <w:t>DC</w:t>
      </w:r>
      <w:r w:rsidRPr="00F35584">
        <w:tab/>
        <w:t>Dual Connectivity</w:t>
      </w:r>
    </w:p>
    <w:p w14:paraId="527FDC06" w14:textId="77777777" w:rsidR="006A6E01" w:rsidRPr="00F35584" w:rsidRDefault="006A6E01" w:rsidP="006A6E01">
      <w:pPr>
        <w:pStyle w:val="EW"/>
      </w:pPr>
      <w:r w:rsidRPr="00F35584">
        <w:t>DCCH</w:t>
      </w:r>
      <w:r w:rsidRPr="00F35584">
        <w:tab/>
        <w:t>Dedicated Control Channel</w:t>
      </w:r>
    </w:p>
    <w:p w14:paraId="0E28AEF2" w14:textId="77777777" w:rsidR="006A6E01" w:rsidRPr="00F35584" w:rsidRDefault="006A6E01" w:rsidP="006A6E01">
      <w:pPr>
        <w:pStyle w:val="EW"/>
      </w:pPr>
      <w:r w:rsidRPr="00F35584">
        <w:t>DCI</w:t>
      </w:r>
      <w:r w:rsidRPr="00F35584">
        <w:tab/>
        <w:t>Downlink Control Information</w:t>
      </w:r>
    </w:p>
    <w:p w14:paraId="49CC2872" w14:textId="77777777" w:rsidR="006A6E01" w:rsidRPr="00F35584" w:rsidRDefault="006A6E01" w:rsidP="006A6E01">
      <w:pPr>
        <w:pStyle w:val="EW"/>
      </w:pPr>
      <w:r w:rsidRPr="00F35584">
        <w:t>DL</w:t>
      </w:r>
      <w:r w:rsidRPr="00F35584">
        <w:tab/>
        <w:t>Downlink</w:t>
      </w:r>
    </w:p>
    <w:p w14:paraId="38386F89" w14:textId="77777777" w:rsidR="00FA3CA1" w:rsidRPr="00F35584" w:rsidRDefault="006A6E01" w:rsidP="006A6E01">
      <w:pPr>
        <w:pStyle w:val="EW"/>
        <w:rPr>
          <w:snapToGrid w:val="0"/>
          <w:lang w:eastAsia="de-DE"/>
        </w:rPr>
      </w:pPr>
      <w:r w:rsidRPr="00F35584">
        <w:rPr>
          <w:snapToGrid w:val="0"/>
          <w:lang w:eastAsia="de-DE"/>
        </w:rPr>
        <w:t>DL-SCH</w:t>
      </w:r>
      <w:r w:rsidRPr="00F35584">
        <w:rPr>
          <w:snapToGrid w:val="0"/>
          <w:lang w:eastAsia="de-DE"/>
        </w:rPr>
        <w:tab/>
        <w:t>Downlink Shared Channel</w:t>
      </w:r>
    </w:p>
    <w:p w14:paraId="681BB79B" w14:textId="77777777" w:rsidR="006A6E01" w:rsidRPr="00F35584" w:rsidRDefault="006A6E01" w:rsidP="006A6E01">
      <w:pPr>
        <w:pStyle w:val="EW"/>
      </w:pPr>
      <w:r w:rsidRPr="00F35584">
        <w:t>DRB</w:t>
      </w:r>
      <w:r w:rsidRPr="00F35584">
        <w:tab/>
        <w:t>(user) Data Radio Bearer</w:t>
      </w:r>
    </w:p>
    <w:p w14:paraId="0A5F912D" w14:textId="77777777" w:rsidR="006A6E01" w:rsidRPr="00F35584" w:rsidRDefault="006A6E01" w:rsidP="006A6E01">
      <w:pPr>
        <w:pStyle w:val="EW"/>
      </w:pPr>
      <w:r w:rsidRPr="00F35584">
        <w:t>DRX</w:t>
      </w:r>
      <w:r w:rsidRPr="00F35584">
        <w:tab/>
        <w:t>Discontinuous Reception</w:t>
      </w:r>
    </w:p>
    <w:p w14:paraId="0F5112FD" w14:textId="77777777" w:rsidR="006A6E01" w:rsidRPr="00F35584" w:rsidRDefault="006A6E01" w:rsidP="006A6E01">
      <w:pPr>
        <w:pStyle w:val="EW"/>
      </w:pPr>
      <w:r w:rsidRPr="00F35584">
        <w:t>DTCH</w:t>
      </w:r>
      <w:r w:rsidR="00C83D56" w:rsidRPr="00F35584">
        <w:tab/>
      </w:r>
      <w:r w:rsidRPr="00F35584">
        <w:t>Dedicated Traffic Channel</w:t>
      </w:r>
    </w:p>
    <w:p w14:paraId="34522AC2" w14:textId="77777777" w:rsidR="006A6E01" w:rsidRPr="00F35584" w:rsidRDefault="006A6E01" w:rsidP="006A6E01">
      <w:pPr>
        <w:pStyle w:val="EW"/>
      </w:pPr>
      <w:r w:rsidRPr="00F35584">
        <w:t>EPC</w:t>
      </w:r>
      <w:r w:rsidRPr="00F35584">
        <w:tab/>
        <w:t>Evolved Packet Core</w:t>
      </w:r>
    </w:p>
    <w:p w14:paraId="4F3F2CD1" w14:textId="77777777" w:rsidR="006A6E01" w:rsidRPr="00F35584" w:rsidRDefault="006A6E01" w:rsidP="006A6E01">
      <w:pPr>
        <w:pStyle w:val="EW"/>
      </w:pPr>
      <w:r w:rsidRPr="00F35584">
        <w:t>EPS</w:t>
      </w:r>
      <w:r w:rsidRPr="00F35584">
        <w:tab/>
        <w:t>Evolved Packet System</w:t>
      </w:r>
    </w:p>
    <w:p w14:paraId="45A72DAF" w14:textId="77777777" w:rsidR="006A6E01" w:rsidRPr="00F35584" w:rsidRDefault="006A6E01" w:rsidP="006A6E01">
      <w:pPr>
        <w:pStyle w:val="EW"/>
      </w:pPr>
      <w:r w:rsidRPr="00F35584">
        <w:t>ETWS</w:t>
      </w:r>
      <w:r w:rsidRPr="00F35584">
        <w:tab/>
        <w:t>Earthquake and Tsunami Warning System</w:t>
      </w:r>
    </w:p>
    <w:p w14:paraId="399071A9" w14:textId="77777777" w:rsidR="006A6E01" w:rsidRPr="00F35584" w:rsidRDefault="006A6E01" w:rsidP="006A6E01">
      <w:pPr>
        <w:pStyle w:val="EW"/>
      </w:pPr>
      <w:r w:rsidRPr="00F35584">
        <w:t>E-UTRA</w:t>
      </w:r>
      <w:r w:rsidRPr="00F35584">
        <w:tab/>
        <w:t>Evolved Universal Terrestrial Radio Access</w:t>
      </w:r>
    </w:p>
    <w:p w14:paraId="75652720" w14:textId="77777777" w:rsidR="006A6E01" w:rsidRPr="00F35584" w:rsidRDefault="006A6E01" w:rsidP="006A6E01">
      <w:pPr>
        <w:pStyle w:val="EW"/>
      </w:pPr>
      <w:r w:rsidRPr="00F35584">
        <w:t>E-UTRAN</w:t>
      </w:r>
      <w:r w:rsidRPr="00F35584">
        <w:tab/>
        <w:t>Evolved Universal Terrestrial Radio Access Network</w:t>
      </w:r>
    </w:p>
    <w:p w14:paraId="449AE272" w14:textId="77777777" w:rsidR="006A6E01" w:rsidRPr="00F35584" w:rsidRDefault="006A6E01" w:rsidP="006A6E01">
      <w:pPr>
        <w:pStyle w:val="EW"/>
      </w:pPr>
      <w:r w:rsidRPr="00F35584">
        <w:t>FDD</w:t>
      </w:r>
      <w:r w:rsidRPr="00F35584">
        <w:tab/>
        <w:t>Frequency Division Duplex</w:t>
      </w:r>
    </w:p>
    <w:p w14:paraId="04EE17F1" w14:textId="77777777" w:rsidR="006A6E01" w:rsidRPr="00F35584" w:rsidRDefault="006A6E01" w:rsidP="006A6E01">
      <w:pPr>
        <w:pStyle w:val="EW"/>
      </w:pPr>
      <w:r w:rsidRPr="00F35584">
        <w:t>FFS</w:t>
      </w:r>
      <w:r w:rsidRPr="00F35584">
        <w:tab/>
      </w:r>
      <w:proofErr w:type="gramStart"/>
      <w:r w:rsidRPr="00F35584">
        <w:t>For</w:t>
      </w:r>
      <w:proofErr w:type="gramEnd"/>
      <w:r w:rsidRPr="00F35584">
        <w:t xml:space="preserve"> Further Study</w:t>
      </w:r>
    </w:p>
    <w:p w14:paraId="3D193AF0" w14:textId="77777777" w:rsidR="006A6E01" w:rsidRPr="00F35584" w:rsidRDefault="006A6E01" w:rsidP="006A6E01">
      <w:pPr>
        <w:pStyle w:val="EW"/>
      </w:pPr>
      <w:r w:rsidRPr="00F35584">
        <w:t>GERAN</w:t>
      </w:r>
      <w:r w:rsidRPr="00F35584">
        <w:tab/>
        <w:t>GSM/EDGE Radio Access Network</w:t>
      </w:r>
    </w:p>
    <w:p w14:paraId="0BF6E07C" w14:textId="77777777" w:rsidR="006A6E01" w:rsidRPr="00F35584" w:rsidRDefault="006A6E01" w:rsidP="006A6E01">
      <w:pPr>
        <w:pStyle w:val="EW"/>
        <w:rPr>
          <w:lang w:eastAsia="zh-CN"/>
        </w:rPr>
      </w:pPr>
      <w:r w:rsidRPr="00F35584">
        <w:rPr>
          <w:rFonts w:eastAsia="PMingLiU"/>
          <w:lang w:eastAsia="zh-TW"/>
        </w:rPr>
        <w:t>GNSS</w:t>
      </w:r>
      <w:r w:rsidRPr="00F35584">
        <w:rPr>
          <w:lang w:eastAsia="zh-CN"/>
        </w:rPr>
        <w:tab/>
      </w:r>
      <w:r w:rsidRPr="00F35584">
        <w:rPr>
          <w:rFonts w:eastAsia="PMingLiU"/>
          <w:lang w:eastAsia="zh-TW"/>
        </w:rPr>
        <w:t>Global Navigation Satellite System</w:t>
      </w:r>
    </w:p>
    <w:p w14:paraId="190E999D" w14:textId="77777777" w:rsidR="006A6E01" w:rsidRPr="00F35584" w:rsidRDefault="006A6E01" w:rsidP="006A6E01">
      <w:pPr>
        <w:pStyle w:val="EW"/>
      </w:pPr>
      <w:r w:rsidRPr="00F35584">
        <w:t>GSM</w:t>
      </w:r>
      <w:r w:rsidRPr="00F35584">
        <w:tab/>
        <w:t>Global System for Mobile Communications</w:t>
      </w:r>
    </w:p>
    <w:p w14:paraId="6027E816" w14:textId="77777777" w:rsidR="006A6E01" w:rsidRPr="00F35584" w:rsidRDefault="006A6E01" w:rsidP="006A6E01">
      <w:pPr>
        <w:pStyle w:val="EW"/>
      </w:pPr>
      <w:r w:rsidRPr="00F35584">
        <w:t>HARQ</w:t>
      </w:r>
      <w:r w:rsidRPr="00F35584">
        <w:tab/>
        <w:t>Hybrid Automatic Repeat Request</w:t>
      </w:r>
    </w:p>
    <w:p w14:paraId="75FF7BD7" w14:textId="77777777" w:rsidR="006A6E01" w:rsidRPr="00F35584" w:rsidRDefault="006A6E01" w:rsidP="006A6E01">
      <w:pPr>
        <w:pStyle w:val="EW"/>
      </w:pPr>
      <w:r w:rsidRPr="00F35584">
        <w:t>IE</w:t>
      </w:r>
      <w:r w:rsidRPr="00F35584">
        <w:tab/>
        <w:t>Information element</w:t>
      </w:r>
    </w:p>
    <w:p w14:paraId="653EDDDD" w14:textId="77777777" w:rsidR="006A6E01" w:rsidRPr="00F35584" w:rsidRDefault="006A6E01" w:rsidP="006A6E01">
      <w:pPr>
        <w:pStyle w:val="EW"/>
      </w:pPr>
      <w:r w:rsidRPr="00F35584">
        <w:t>IMSI</w:t>
      </w:r>
      <w:r w:rsidRPr="00F35584">
        <w:tab/>
        <w:t>International Mobile Subscriber Identity</w:t>
      </w:r>
    </w:p>
    <w:p w14:paraId="37D263BE" w14:textId="77777777" w:rsidR="006A6E01" w:rsidRPr="00F35584" w:rsidRDefault="006A6E01" w:rsidP="006A6E01">
      <w:pPr>
        <w:pStyle w:val="EW"/>
      </w:pPr>
      <w:r w:rsidRPr="00F35584">
        <w:t>kB</w:t>
      </w:r>
      <w:r w:rsidRPr="00F35584">
        <w:tab/>
        <w:t>Kilobyte (1000 bytes)</w:t>
      </w:r>
    </w:p>
    <w:p w14:paraId="1D493E8D" w14:textId="77777777" w:rsidR="006A6E01" w:rsidRPr="00F35584" w:rsidRDefault="006A6E01" w:rsidP="006A6E01">
      <w:pPr>
        <w:pStyle w:val="EW"/>
      </w:pPr>
      <w:r w:rsidRPr="00F35584">
        <w:t>L1</w:t>
      </w:r>
      <w:r w:rsidRPr="00F35584">
        <w:tab/>
        <w:t>Layer 1</w:t>
      </w:r>
    </w:p>
    <w:p w14:paraId="1DF1687D" w14:textId="77777777" w:rsidR="006A6E01" w:rsidRPr="00F35584" w:rsidRDefault="006A6E01" w:rsidP="006A6E01">
      <w:pPr>
        <w:pStyle w:val="EW"/>
      </w:pPr>
      <w:r w:rsidRPr="00F35584">
        <w:t>L2</w:t>
      </w:r>
      <w:r w:rsidRPr="00F35584">
        <w:tab/>
        <w:t>Layer 2</w:t>
      </w:r>
    </w:p>
    <w:p w14:paraId="51423EE7" w14:textId="77777777" w:rsidR="006A6E01" w:rsidRPr="00F35584" w:rsidRDefault="006A6E01" w:rsidP="006A6E01">
      <w:pPr>
        <w:pStyle w:val="EW"/>
        <w:rPr>
          <w:lang w:eastAsia="zh-CN"/>
        </w:rPr>
      </w:pPr>
      <w:r w:rsidRPr="00F35584">
        <w:t>L3</w:t>
      </w:r>
      <w:r w:rsidRPr="00F35584">
        <w:tab/>
        <w:t>Layer 3</w:t>
      </w:r>
    </w:p>
    <w:p w14:paraId="7574064C" w14:textId="77777777" w:rsidR="006A6E01" w:rsidRPr="00F35584" w:rsidRDefault="006A6E01" w:rsidP="006A6E01">
      <w:pPr>
        <w:pStyle w:val="EW"/>
      </w:pPr>
      <w:r w:rsidRPr="00F35584">
        <w:t>MAC</w:t>
      </w:r>
      <w:r w:rsidRPr="00F35584">
        <w:tab/>
        <w:t>Medium Access Control</w:t>
      </w:r>
    </w:p>
    <w:p w14:paraId="7F227E67" w14:textId="77777777" w:rsidR="006A6E01" w:rsidRPr="00F35584" w:rsidRDefault="006A6E01" w:rsidP="006A6E01">
      <w:pPr>
        <w:pStyle w:val="EW"/>
      </w:pPr>
      <w:r w:rsidRPr="00F35584">
        <w:t>MCG</w:t>
      </w:r>
      <w:r w:rsidRPr="00F35584">
        <w:tab/>
        <w:t>Master Cell Group</w:t>
      </w:r>
    </w:p>
    <w:p w14:paraId="69582BBA" w14:textId="77777777" w:rsidR="006A6E01" w:rsidRPr="00F35584" w:rsidRDefault="006A6E01" w:rsidP="006A6E01">
      <w:pPr>
        <w:pStyle w:val="EW"/>
      </w:pPr>
      <w:r w:rsidRPr="00F35584">
        <w:t>MIB</w:t>
      </w:r>
      <w:r w:rsidRPr="00F35584">
        <w:tab/>
        <w:t>Master Information Block</w:t>
      </w:r>
    </w:p>
    <w:p w14:paraId="76927794" w14:textId="77777777" w:rsidR="006A6E01" w:rsidRPr="00F35584" w:rsidRDefault="006A6E01" w:rsidP="006A6E01">
      <w:pPr>
        <w:pStyle w:val="EW"/>
      </w:pPr>
      <w:r w:rsidRPr="00F35584">
        <w:t>N/A</w:t>
      </w:r>
      <w:r w:rsidRPr="00F35584">
        <w:tab/>
        <w:t>Not Applicable</w:t>
      </w:r>
    </w:p>
    <w:p w14:paraId="6C025004" w14:textId="77777777" w:rsidR="006A6E01" w:rsidRPr="00F35584" w:rsidRDefault="006A6E01" w:rsidP="006A6E01">
      <w:pPr>
        <w:pStyle w:val="EW"/>
      </w:pPr>
      <w:r w:rsidRPr="00F35584">
        <w:t>PCell</w:t>
      </w:r>
      <w:r w:rsidRPr="00F35584">
        <w:tab/>
        <w:t>Primary Cell</w:t>
      </w:r>
    </w:p>
    <w:p w14:paraId="2FC48EFB" w14:textId="77777777" w:rsidR="006A6E01" w:rsidRPr="00F35584" w:rsidRDefault="006A6E01" w:rsidP="006A6E01">
      <w:pPr>
        <w:pStyle w:val="EW"/>
      </w:pPr>
      <w:r w:rsidRPr="00F35584">
        <w:t>PDCP</w:t>
      </w:r>
      <w:r w:rsidRPr="00F35584">
        <w:tab/>
        <w:t>Packet Data Convergence Protocol</w:t>
      </w:r>
    </w:p>
    <w:p w14:paraId="22AE11D2" w14:textId="77777777" w:rsidR="006A6E01" w:rsidRPr="00F35584" w:rsidRDefault="006A6E01" w:rsidP="006A6E01">
      <w:pPr>
        <w:pStyle w:val="EW"/>
      </w:pPr>
      <w:r w:rsidRPr="00F35584">
        <w:t>PDU</w:t>
      </w:r>
      <w:r w:rsidRPr="00F35584">
        <w:tab/>
        <w:t>Protocol Data Unit</w:t>
      </w:r>
    </w:p>
    <w:p w14:paraId="0AEE6894" w14:textId="77777777" w:rsidR="006A6E01" w:rsidRPr="00F35584" w:rsidRDefault="006A6E01" w:rsidP="006A6E01">
      <w:pPr>
        <w:pStyle w:val="EW"/>
      </w:pPr>
      <w:r w:rsidRPr="00F35584">
        <w:t>PLMN</w:t>
      </w:r>
      <w:r w:rsidRPr="00F35584">
        <w:tab/>
        <w:t>Public Land Mobile Network</w:t>
      </w:r>
    </w:p>
    <w:p w14:paraId="772EAD96" w14:textId="77777777" w:rsidR="006A6E01" w:rsidRDefault="006A6E01" w:rsidP="006A6E01">
      <w:pPr>
        <w:pStyle w:val="EW"/>
        <w:rPr>
          <w:ins w:id="35" w:author="Huawei (Nathan)" w:date="2018-06-26T12:39:00Z"/>
        </w:rPr>
      </w:pPr>
      <w:r w:rsidRPr="00F35584">
        <w:t>PSCell</w:t>
      </w:r>
      <w:r w:rsidRPr="00F35584">
        <w:tab/>
        <w:t>Primary Secondary Cell</w:t>
      </w:r>
    </w:p>
    <w:p w14:paraId="2E63428C" w14:textId="30FCCD47" w:rsidR="008C6E27" w:rsidRPr="00F35584" w:rsidRDefault="008C6E27" w:rsidP="006A6E01">
      <w:pPr>
        <w:pStyle w:val="EW"/>
      </w:pPr>
      <w:ins w:id="36" w:author="Huawei (Nathan)" w:date="2018-06-26T12:39:00Z">
        <w:r>
          <w:t>PTAG</w:t>
        </w:r>
        <w:r>
          <w:tab/>
          <w:t>Primary Timing Advance Group</w:t>
        </w:r>
      </w:ins>
    </w:p>
    <w:p w14:paraId="54C639B2" w14:textId="77777777" w:rsidR="006A6E01" w:rsidRPr="00F35584" w:rsidRDefault="006A6E01" w:rsidP="006A6E01">
      <w:pPr>
        <w:pStyle w:val="EW"/>
      </w:pPr>
      <w:r w:rsidRPr="00F35584">
        <w:t>QoS</w:t>
      </w:r>
      <w:r w:rsidRPr="00F35584">
        <w:tab/>
        <w:t>Quality of Service</w:t>
      </w:r>
    </w:p>
    <w:p w14:paraId="53A03236" w14:textId="77777777" w:rsidR="006A6E01" w:rsidRPr="00F35584" w:rsidRDefault="006A6E01" w:rsidP="006A6E01">
      <w:pPr>
        <w:pStyle w:val="EW"/>
      </w:pPr>
      <w:r w:rsidRPr="00F35584">
        <w:t>RAN</w:t>
      </w:r>
      <w:r w:rsidRPr="00F35584">
        <w:tab/>
        <w:t>Radio Access Network</w:t>
      </w:r>
    </w:p>
    <w:p w14:paraId="43B32592" w14:textId="77777777" w:rsidR="006A6E01" w:rsidRPr="00F35584" w:rsidRDefault="006A6E01" w:rsidP="006A6E01">
      <w:pPr>
        <w:pStyle w:val="EW"/>
      </w:pPr>
      <w:r w:rsidRPr="00F35584">
        <w:t>RAT</w:t>
      </w:r>
      <w:r w:rsidRPr="00F35584">
        <w:tab/>
        <w:t>Radio Access Technology</w:t>
      </w:r>
    </w:p>
    <w:p w14:paraId="4AB537B7" w14:textId="77777777" w:rsidR="006A6E01" w:rsidRPr="00F35584" w:rsidRDefault="006A6E01" w:rsidP="006A6E01">
      <w:pPr>
        <w:pStyle w:val="EW"/>
      </w:pPr>
      <w:r w:rsidRPr="00F35584">
        <w:t>RLC</w:t>
      </w:r>
      <w:r w:rsidRPr="00F35584">
        <w:tab/>
        <w:t>Radio Link Control</w:t>
      </w:r>
    </w:p>
    <w:p w14:paraId="252753FB" w14:textId="77777777" w:rsidR="006A6E01" w:rsidRPr="00F35584" w:rsidRDefault="006A6E01" w:rsidP="006A6E01">
      <w:pPr>
        <w:pStyle w:val="EW"/>
      </w:pPr>
      <w:r w:rsidRPr="00F35584">
        <w:lastRenderedPageBreak/>
        <w:t>RNTI</w:t>
      </w:r>
      <w:r w:rsidRPr="00F35584">
        <w:tab/>
        <w:t>Radio Network Temporary Identifier</w:t>
      </w:r>
    </w:p>
    <w:p w14:paraId="70CD7842" w14:textId="77777777" w:rsidR="006A6E01" w:rsidRPr="00F35584" w:rsidRDefault="006A6E01" w:rsidP="006A6E01">
      <w:pPr>
        <w:pStyle w:val="EW"/>
      </w:pPr>
      <w:r w:rsidRPr="00F35584">
        <w:t>ROHC</w:t>
      </w:r>
      <w:r w:rsidRPr="00F35584">
        <w:tab/>
        <w:t>RObust Header Compression</w:t>
      </w:r>
    </w:p>
    <w:p w14:paraId="158B5F09" w14:textId="77777777" w:rsidR="006A6E01" w:rsidRPr="00F35584" w:rsidRDefault="006A6E01" w:rsidP="006A6E01">
      <w:pPr>
        <w:pStyle w:val="EW"/>
      </w:pPr>
      <w:r w:rsidRPr="00F35584">
        <w:t>RRC</w:t>
      </w:r>
      <w:r w:rsidRPr="00F35584">
        <w:tab/>
        <w:t>Radio Resource Control</w:t>
      </w:r>
    </w:p>
    <w:p w14:paraId="1EC994D8" w14:textId="77777777" w:rsidR="006A6E01" w:rsidRPr="00F35584" w:rsidRDefault="006A6E01" w:rsidP="006A6E01">
      <w:pPr>
        <w:pStyle w:val="EW"/>
      </w:pPr>
      <w:r w:rsidRPr="00F35584">
        <w:t>RS</w:t>
      </w:r>
      <w:r w:rsidRPr="00F35584">
        <w:tab/>
        <w:t>Reference Signal</w:t>
      </w:r>
    </w:p>
    <w:p w14:paraId="365FDB44" w14:textId="77777777" w:rsidR="006A6E01" w:rsidRPr="00F35584" w:rsidRDefault="006A6E01" w:rsidP="006A6E01">
      <w:pPr>
        <w:pStyle w:val="EW"/>
      </w:pPr>
      <w:r w:rsidRPr="00F35584">
        <w:t>SCell</w:t>
      </w:r>
      <w:r w:rsidRPr="00F35584">
        <w:tab/>
        <w:t>Secondary Cell</w:t>
      </w:r>
    </w:p>
    <w:p w14:paraId="166B8D68" w14:textId="77777777" w:rsidR="006A6E01" w:rsidRPr="00F35584" w:rsidRDefault="006A6E01" w:rsidP="006A6E01">
      <w:pPr>
        <w:pStyle w:val="EW"/>
      </w:pPr>
      <w:r w:rsidRPr="00F35584">
        <w:t>SCG</w:t>
      </w:r>
      <w:r w:rsidRPr="00F35584">
        <w:tab/>
        <w:t>Secondary Cell Group</w:t>
      </w:r>
    </w:p>
    <w:p w14:paraId="371C901F" w14:textId="77777777" w:rsidR="006A6E01" w:rsidRPr="00F35584" w:rsidRDefault="006A6E01" w:rsidP="006A6E01">
      <w:pPr>
        <w:pStyle w:val="EW"/>
      </w:pPr>
      <w:r w:rsidRPr="00F35584">
        <w:t>SFN</w:t>
      </w:r>
      <w:r w:rsidRPr="00F35584">
        <w:tab/>
        <w:t>System Frame Number</w:t>
      </w:r>
    </w:p>
    <w:p w14:paraId="5DD1B7B9" w14:textId="77777777" w:rsidR="006A6E01" w:rsidRPr="00F35584" w:rsidRDefault="006A6E01" w:rsidP="006A6E01">
      <w:pPr>
        <w:pStyle w:val="EW"/>
      </w:pPr>
      <w:r w:rsidRPr="00F35584">
        <w:t>SFTD</w:t>
      </w:r>
      <w:r w:rsidRPr="00F35584">
        <w:tab/>
        <w:t>SFN and Frame Timing Difference</w:t>
      </w:r>
    </w:p>
    <w:p w14:paraId="51821277" w14:textId="77777777" w:rsidR="006A6E01" w:rsidRPr="00DF6110" w:rsidRDefault="006A6E01" w:rsidP="006A6E01">
      <w:pPr>
        <w:pStyle w:val="EW"/>
      </w:pPr>
      <w:r w:rsidRPr="00DF6110">
        <w:t>SI</w:t>
      </w:r>
      <w:r w:rsidRPr="00DF6110">
        <w:tab/>
        <w:t>System Information</w:t>
      </w:r>
    </w:p>
    <w:p w14:paraId="060B4C68" w14:textId="77777777" w:rsidR="006A6E01" w:rsidRPr="00DF6110" w:rsidRDefault="006A6E01" w:rsidP="006A6E01">
      <w:pPr>
        <w:pStyle w:val="EW"/>
      </w:pPr>
      <w:r w:rsidRPr="00DF6110">
        <w:t>SIB</w:t>
      </w:r>
      <w:r w:rsidRPr="00DF6110">
        <w:tab/>
        <w:t>System Information Block</w:t>
      </w:r>
    </w:p>
    <w:p w14:paraId="7A7ED7D7" w14:textId="77777777" w:rsidR="006A6E01" w:rsidRPr="00F35584" w:rsidRDefault="006A6E01" w:rsidP="006A6E01">
      <w:pPr>
        <w:pStyle w:val="EW"/>
      </w:pPr>
      <w:r w:rsidRPr="00F35584">
        <w:t>SpCell</w:t>
      </w:r>
      <w:r w:rsidRPr="00F35584">
        <w:tab/>
        <w:t>Special Cell</w:t>
      </w:r>
    </w:p>
    <w:p w14:paraId="6F2B5DCC" w14:textId="77777777" w:rsidR="006A6E01" w:rsidRPr="00F35584" w:rsidRDefault="006A6E01" w:rsidP="006A6E01">
      <w:pPr>
        <w:pStyle w:val="EW"/>
      </w:pPr>
      <w:r w:rsidRPr="00F35584">
        <w:t>SRB</w:t>
      </w:r>
      <w:r w:rsidRPr="00F35584">
        <w:tab/>
        <w:t>Signalling Radio Bearer</w:t>
      </w:r>
    </w:p>
    <w:p w14:paraId="6DBA3D57" w14:textId="77777777" w:rsidR="006A6E01" w:rsidRPr="00F35584" w:rsidRDefault="006A6E01" w:rsidP="006A6E01">
      <w:pPr>
        <w:pStyle w:val="EW"/>
      </w:pPr>
      <w:r w:rsidRPr="00F35584">
        <w:t>SSB</w:t>
      </w:r>
      <w:r w:rsidRPr="00F35584">
        <w:tab/>
        <w:t>Synchronization Signal Block</w:t>
      </w:r>
    </w:p>
    <w:p w14:paraId="1CD0118B" w14:textId="77777777" w:rsidR="006A6E01" w:rsidRPr="00F35584" w:rsidRDefault="006A6E01" w:rsidP="006A6E01">
      <w:pPr>
        <w:pStyle w:val="EW"/>
      </w:pPr>
      <w:r w:rsidRPr="00F35584">
        <w:t>TAG</w:t>
      </w:r>
      <w:r w:rsidRPr="00F35584">
        <w:tab/>
        <w:t>Timing Advance Group</w:t>
      </w:r>
    </w:p>
    <w:p w14:paraId="753DBA5D" w14:textId="77777777" w:rsidR="006A6E01" w:rsidRPr="00F35584" w:rsidRDefault="006A6E01" w:rsidP="006A6E01">
      <w:pPr>
        <w:pStyle w:val="EW"/>
        <w:rPr>
          <w:lang w:eastAsia="zh-CN"/>
        </w:rPr>
      </w:pPr>
      <w:r w:rsidRPr="00F35584">
        <w:t>TDD</w:t>
      </w:r>
      <w:r w:rsidRPr="00F35584">
        <w:tab/>
        <w:t>Time Division Duplex</w:t>
      </w:r>
    </w:p>
    <w:p w14:paraId="5C237CD1" w14:textId="77777777" w:rsidR="006A6E01" w:rsidRPr="00F35584" w:rsidRDefault="006A6E01" w:rsidP="006A6E01">
      <w:pPr>
        <w:pStyle w:val="EW"/>
      </w:pPr>
      <w:r w:rsidRPr="00F35584">
        <w:t>TM</w:t>
      </w:r>
      <w:r w:rsidRPr="00F35584">
        <w:tab/>
        <w:t>Transparent Mode</w:t>
      </w:r>
    </w:p>
    <w:p w14:paraId="587841A7" w14:textId="77777777" w:rsidR="006A6E01" w:rsidRPr="00F35584" w:rsidRDefault="006A6E01" w:rsidP="006A6E01">
      <w:pPr>
        <w:pStyle w:val="EW"/>
      </w:pPr>
      <w:r w:rsidRPr="00F35584">
        <w:t>UE</w:t>
      </w:r>
      <w:r w:rsidRPr="00F35584">
        <w:tab/>
        <w:t>User Equipment</w:t>
      </w:r>
    </w:p>
    <w:p w14:paraId="187B9ACF" w14:textId="77777777" w:rsidR="006A6E01" w:rsidRPr="00F35584" w:rsidRDefault="006A6E01" w:rsidP="006A6E01">
      <w:pPr>
        <w:pStyle w:val="EW"/>
      </w:pPr>
      <w:r w:rsidRPr="00F35584">
        <w:t>UL</w:t>
      </w:r>
      <w:r w:rsidRPr="00F35584">
        <w:tab/>
        <w:t>Uplink</w:t>
      </w:r>
    </w:p>
    <w:p w14:paraId="58EEA355" w14:textId="77777777" w:rsidR="006A6E01" w:rsidRPr="00F35584" w:rsidRDefault="006A6E01" w:rsidP="006A6E01">
      <w:pPr>
        <w:pStyle w:val="EW"/>
      </w:pPr>
      <w:r w:rsidRPr="00F35584">
        <w:t>UM</w:t>
      </w:r>
      <w:r w:rsidRPr="00F35584">
        <w:tab/>
        <w:t>Unacknowledged Mode</w:t>
      </w:r>
    </w:p>
    <w:p w14:paraId="55FCCD31" w14:textId="77777777" w:rsidR="006A6E01" w:rsidRPr="00F35584" w:rsidRDefault="006A6E01" w:rsidP="00B607AD">
      <w:pPr>
        <w:pStyle w:val="EX"/>
      </w:pPr>
      <w:r w:rsidRPr="00F35584">
        <w:t>UP</w:t>
      </w:r>
      <w:r w:rsidRPr="00F35584">
        <w:tab/>
        <w:t>User Plane</w:t>
      </w:r>
    </w:p>
    <w:p w14:paraId="5E58BE6B" w14:textId="77777777" w:rsidR="006A6E01" w:rsidRPr="00F35584" w:rsidRDefault="006A6E01" w:rsidP="006A6E01">
      <w:r w:rsidRPr="00F35584">
        <w:t>In the ASN.1, lower case may be used for some (parts) of the above abbreviations e.g. c-RNTI.</w:t>
      </w:r>
    </w:p>
    <w:p w14:paraId="0D8E051D" w14:textId="77777777" w:rsidR="006A6E01" w:rsidRPr="00F35584" w:rsidRDefault="006A6E01" w:rsidP="006A6E01">
      <w:pPr>
        <w:pStyle w:val="Heading1"/>
        <w:rPr>
          <w:rFonts w:eastAsia="MS Mincho"/>
        </w:rPr>
      </w:pPr>
      <w:bookmarkStart w:id="37" w:name="_Toc510018440"/>
      <w:r w:rsidRPr="00F35584">
        <w:rPr>
          <w:rFonts w:eastAsia="MS Mincho"/>
        </w:rPr>
        <w:t>4</w:t>
      </w:r>
      <w:r w:rsidRPr="00F35584">
        <w:rPr>
          <w:rFonts w:eastAsia="MS Mincho"/>
        </w:rPr>
        <w:tab/>
        <w:t>General</w:t>
      </w:r>
      <w:bookmarkEnd w:id="37"/>
    </w:p>
    <w:p w14:paraId="1C66CEC7" w14:textId="77777777" w:rsidR="006A6E01" w:rsidRPr="00F35584" w:rsidRDefault="006A6E01" w:rsidP="006A6E01">
      <w:pPr>
        <w:pStyle w:val="Heading2"/>
        <w:rPr>
          <w:rFonts w:eastAsia="MS Mincho"/>
        </w:rPr>
      </w:pPr>
      <w:bookmarkStart w:id="38" w:name="_Toc510018441"/>
      <w:r w:rsidRPr="00F35584">
        <w:rPr>
          <w:rFonts w:eastAsia="MS Mincho"/>
        </w:rPr>
        <w:t>4.1</w:t>
      </w:r>
      <w:r w:rsidRPr="00F35584">
        <w:rPr>
          <w:rFonts w:eastAsia="MS Mincho"/>
        </w:rPr>
        <w:tab/>
        <w:t>Introduction</w:t>
      </w:r>
      <w:bookmarkEnd w:id="38"/>
    </w:p>
    <w:p w14:paraId="2F176656" w14:textId="77777777" w:rsidR="006A6E01" w:rsidRPr="00F35584" w:rsidRDefault="006A6E01" w:rsidP="006A6E01">
      <w:pPr>
        <w:rPr>
          <w:rFonts w:eastAsia="MS Mincho"/>
          <w:lang w:eastAsia="ko-KR"/>
        </w:rPr>
      </w:pPr>
      <w:r w:rsidRPr="00F35584">
        <w:rPr>
          <w:lang w:eastAsia="ko-KR"/>
        </w:rPr>
        <w:t>This specification is organised as follows:</w:t>
      </w:r>
    </w:p>
    <w:p w14:paraId="2FBDB401" w14:textId="77777777" w:rsidR="006A6E01" w:rsidRPr="00F35584" w:rsidRDefault="006A6E01" w:rsidP="006A6E01">
      <w:pPr>
        <w:pStyle w:val="B1"/>
      </w:pPr>
      <w:r w:rsidRPr="00F35584">
        <w:t>-</w:t>
      </w:r>
      <w:r w:rsidRPr="00F35584">
        <w:tab/>
        <w:t>sub-clause 4.2 describes the RRC protocol model;</w:t>
      </w:r>
    </w:p>
    <w:p w14:paraId="1BAF5E23" w14:textId="77777777" w:rsidR="006A6E01" w:rsidRPr="00F35584" w:rsidRDefault="006A6E01" w:rsidP="006A6E01">
      <w:pPr>
        <w:pStyle w:val="B1"/>
      </w:pPr>
      <w:r w:rsidRPr="00F35584">
        <w:t>-</w:t>
      </w:r>
      <w:r w:rsidRPr="00F35584">
        <w:tab/>
        <w:t>sub-clause 4.3 specifies the services provided to upper layers as well as the services expected from lower layers;</w:t>
      </w:r>
    </w:p>
    <w:p w14:paraId="31BB1B0A" w14:textId="77777777" w:rsidR="006A6E01" w:rsidRPr="00F35584" w:rsidRDefault="006A6E01" w:rsidP="006A6E01">
      <w:pPr>
        <w:pStyle w:val="B1"/>
      </w:pPr>
      <w:r w:rsidRPr="00F35584">
        <w:t>-</w:t>
      </w:r>
      <w:r w:rsidRPr="00F35584">
        <w:tab/>
        <w:t>sub-clause 4.4 lists the RRC functions;</w:t>
      </w:r>
    </w:p>
    <w:p w14:paraId="72091C8E" w14:textId="77777777" w:rsidR="006A6E01" w:rsidRPr="00F35584" w:rsidRDefault="006A6E01" w:rsidP="006A6E01">
      <w:pPr>
        <w:pStyle w:val="B1"/>
      </w:pPr>
      <w:r w:rsidRPr="00F35584">
        <w:t>-</w:t>
      </w:r>
      <w:r w:rsidRPr="00F35584">
        <w:tab/>
        <w:t>clause 5 specifies RRC procedures, including UE state transitions;</w:t>
      </w:r>
    </w:p>
    <w:p w14:paraId="62997031" w14:textId="77777777" w:rsidR="006A6E01" w:rsidRPr="00F35584" w:rsidRDefault="006A6E01" w:rsidP="006A6E01">
      <w:pPr>
        <w:pStyle w:val="B1"/>
      </w:pPr>
      <w:r w:rsidRPr="00F35584">
        <w:t>-</w:t>
      </w:r>
      <w:r w:rsidRPr="00F35584">
        <w:tab/>
        <w:t>clause 6 specifies the RRC messages in ASN.1 and description;</w:t>
      </w:r>
    </w:p>
    <w:p w14:paraId="3371E457" w14:textId="77777777" w:rsidR="006A6E01" w:rsidRPr="00F35584" w:rsidRDefault="006A6E01" w:rsidP="006A6E01">
      <w:pPr>
        <w:pStyle w:val="B1"/>
      </w:pPr>
      <w:r w:rsidRPr="00F35584">
        <w:t>-</w:t>
      </w:r>
      <w:r w:rsidRPr="00F35584">
        <w:tab/>
        <w:t>clause 7 specifies the variables (including protocol timers and constants) and counters to be used by the UE;</w:t>
      </w:r>
    </w:p>
    <w:p w14:paraId="33519D98" w14:textId="77777777" w:rsidR="006A6E01" w:rsidRPr="00F35584" w:rsidRDefault="006A6E01" w:rsidP="006A6E01">
      <w:pPr>
        <w:pStyle w:val="B1"/>
      </w:pPr>
      <w:r w:rsidRPr="00F35584">
        <w:t>-</w:t>
      </w:r>
      <w:r w:rsidRPr="00F35584">
        <w:tab/>
        <w:t>clause 8 specifies the encoding of the RRC messages;</w:t>
      </w:r>
    </w:p>
    <w:p w14:paraId="5D17AEB4" w14:textId="77777777" w:rsidR="006A6E01" w:rsidRPr="00F35584" w:rsidRDefault="006A6E01" w:rsidP="006A6E01">
      <w:pPr>
        <w:pStyle w:val="B1"/>
      </w:pPr>
      <w:r w:rsidRPr="00F35584">
        <w:t>-</w:t>
      </w:r>
      <w:r w:rsidRPr="00F35584">
        <w:tab/>
        <w:t>clause 9 specifies the specified and default radio configurations;</w:t>
      </w:r>
    </w:p>
    <w:p w14:paraId="70960B1A" w14:textId="77777777" w:rsidR="006A6E01" w:rsidRPr="00F35584" w:rsidRDefault="006A6E01" w:rsidP="006A6E01">
      <w:pPr>
        <w:pStyle w:val="B1"/>
      </w:pPr>
      <w:r w:rsidRPr="00F35584">
        <w:t>-</w:t>
      </w:r>
      <w:r w:rsidRPr="00F35584">
        <w:tab/>
        <w:t>clause 10 specifies generic error handling;</w:t>
      </w:r>
    </w:p>
    <w:p w14:paraId="4734CADF" w14:textId="77777777" w:rsidR="006A6E01" w:rsidRPr="00F35584" w:rsidRDefault="006A6E01" w:rsidP="006A6E01">
      <w:pPr>
        <w:pStyle w:val="B1"/>
      </w:pPr>
      <w:r w:rsidRPr="00F35584">
        <w:t>-</w:t>
      </w:r>
      <w:r w:rsidRPr="00F35584">
        <w:tab/>
        <w:t>clause 11 specifies the RRC messages transferred across network nodes;</w:t>
      </w:r>
    </w:p>
    <w:p w14:paraId="4F57B28A" w14:textId="77777777" w:rsidR="006A6E01" w:rsidRPr="00F35584" w:rsidRDefault="006A6E01" w:rsidP="006A6E01">
      <w:pPr>
        <w:pStyle w:val="B1"/>
      </w:pPr>
      <w:r w:rsidRPr="00F35584">
        <w:t>-</w:t>
      </w:r>
      <w:r w:rsidRPr="00F35584">
        <w:tab/>
        <w:t>clause 12 specifies the UE capability related constraints and performance requirements.</w:t>
      </w:r>
    </w:p>
    <w:p w14:paraId="726936B1" w14:textId="77777777" w:rsidR="006A6E01" w:rsidRPr="00F35584" w:rsidRDefault="006A6E01" w:rsidP="006A6E01">
      <w:pPr>
        <w:pStyle w:val="Heading2"/>
        <w:rPr>
          <w:rFonts w:eastAsia="MS Mincho"/>
        </w:rPr>
      </w:pPr>
      <w:bookmarkStart w:id="39" w:name="_Toc510018442"/>
      <w:commentRangeStart w:id="40"/>
      <w:r w:rsidRPr="00F35584">
        <w:rPr>
          <w:rFonts w:eastAsia="MS Mincho"/>
        </w:rPr>
        <w:t>4.2</w:t>
      </w:r>
      <w:r w:rsidRPr="00F35584">
        <w:rPr>
          <w:rFonts w:eastAsia="MS Mincho"/>
        </w:rPr>
        <w:tab/>
        <w:t>Architecture</w:t>
      </w:r>
      <w:bookmarkEnd w:id="39"/>
      <w:commentRangeEnd w:id="40"/>
      <w:r w:rsidR="00F900FD">
        <w:rPr>
          <w:rStyle w:val="CommentReference"/>
        </w:rPr>
        <w:commentReference w:id="40"/>
      </w:r>
    </w:p>
    <w:p w14:paraId="496406FB" w14:textId="77777777" w:rsidR="006A6E01" w:rsidRPr="00F35584" w:rsidDel="00534817" w:rsidRDefault="006A6E01" w:rsidP="006A6E01">
      <w:pPr>
        <w:pStyle w:val="EditorsNote"/>
        <w:rPr>
          <w:del w:id="41" w:author="SA R2 -1807910" w:date="2018-05-15T04:14:00Z"/>
          <w:rFonts w:eastAsia="MS Mincho"/>
        </w:rPr>
      </w:pPr>
      <w:del w:id="42" w:author="SA R2 -1807910" w:date="2018-05-15T04:14:00Z">
        <w:r w:rsidRPr="00F35584" w:rsidDel="00534817">
          <w:delText>Editor's note</w:delText>
        </w:r>
        <w:r w:rsidRPr="00F35584" w:rsidDel="00534817">
          <w:tab/>
          <w:delText>The state model is still a subject for discussion.FFS</w:delText>
        </w:r>
      </w:del>
    </w:p>
    <w:p w14:paraId="1D6CAD91" w14:textId="77777777" w:rsidR="006A6E01" w:rsidRPr="00F35584" w:rsidRDefault="006A6E01" w:rsidP="006A6E01">
      <w:pPr>
        <w:pStyle w:val="Heading3"/>
        <w:rPr>
          <w:rFonts w:eastAsia="MS Mincho"/>
        </w:rPr>
      </w:pPr>
      <w:bookmarkStart w:id="43" w:name="_Toc510018443"/>
      <w:r w:rsidRPr="00F35584">
        <w:rPr>
          <w:rFonts w:eastAsia="MS Mincho"/>
        </w:rPr>
        <w:t>4.2.1</w:t>
      </w:r>
      <w:r w:rsidRPr="00F35584">
        <w:rPr>
          <w:rFonts w:eastAsia="MS Mincho"/>
        </w:rPr>
        <w:tab/>
        <w:t>UE states and state transitions including inter RAT</w:t>
      </w:r>
      <w:bookmarkEnd w:id="43"/>
    </w:p>
    <w:p w14:paraId="6D4B5A1B" w14:textId="77777777" w:rsidR="006A6E01" w:rsidRPr="00F35584" w:rsidDel="00534817" w:rsidRDefault="006A6E01" w:rsidP="006A6E01">
      <w:pPr>
        <w:pStyle w:val="EditorsNote"/>
        <w:rPr>
          <w:del w:id="44" w:author="SA R2 -1807910" w:date="2018-05-15T04:14:00Z"/>
          <w:rFonts w:eastAsia="MS Mincho"/>
        </w:rPr>
      </w:pPr>
      <w:del w:id="45" w:author="SA R2 -1807910" w:date="2018-05-15T04:14:00Z">
        <w:r w:rsidRPr="00F35584" w:rsidDel="00534817">
          <w:delText xml:space="preserve">Editor’s Note: For EN_DC, only RRC_CONNECTED is applicable. </w:delText>
        </w:r>
      </w:del>
    </w:p>
    <w:p w14:paraId="7ECCB41E" w14:textId="77777777" w:rsidR="006A6E01" w:rsidRPr="00F35584" w:rsidRDefault="006A6E01" w:rsidP="006A6E01">
      <w:commentRangeStart w:id="46"/>
      <w:r w:rsidRPr="00F35584">
        <w:t>A UE is either in RRC_CONNECTED state or in RRC_INACTIVE state when an RRC connection has been established</w:t>
      </w:r>
      <w:commentRangeEnd w:id="46"/>
      <w:r w:rsidR="00D17BEA">
        <w:rPr>
          <w:rStyle w:val="CommentReference"/>
          <w:rFonts w:ascii="Arial" w:hAnsi="Arial"/>
        </w:rPr>
        <w:commentReference w:id="46"/>
      </w:r>
      <w:r w:rsidRPr="00F35584">
        <w:t>. If this is not the case, i.e. no RRC connection is established, the UE is in RRC_IDLE state. The RRC states can further be characterised as follows:</w:t>
      </w:r>
    </w:p>
    <w:p w14:paraId="0E26DBE9" w14:textId="77777777" w:rsidR="006A6E01" w:rsidRPr="00F35584" w:rsidRDefault="006A6E01" w:rsidP="006A6E01">
      <w:pPr>
        <w:pStyle w:val="B1"/>
      </w:pPr>
      <w:r w:rsidRPr="00F35584">
        <w:rPr>
          <w:b/>
          <w:bCs/>
        </w:rPr>
        <w:lastRenderedPageBreak/>
        <w:t>-</w:t>
      </w:r>
      <w:r w:rsidRPr="00F35584">
        <w:rPr>
          <w:b/>
          <w:bCs/>
        </w:rPr>
        <w:tab/>
        <w:t>RRC_IDLE</w:t>
      </w:r>
      <w:r w:rsidRPr="00F35584">
        <w:t>:</w:t>
      </w:r>
    </w:p>
    <w:p w14:paraId="03CF3A9D" w14:textId="77777777" w:rsidR="006A6E01" w:rsidRPr="00F35584" w:rsidRDefault="006A6E01" w:rsidP="006A6E01">
      <w:pPr>
        <w:pStyle w:val="B2"/>
      </w:pPr>
      <w:r w:rsidRPr="00F35584">
        <w:t>-</w:t>
      </w:r>
      <w:r w:rsidRPr="00F35584">
        <w:tab/>
        <w:t>A UE specific DRX may be configured by upper layers;</w:t>
      </w:r>
    </w:p>
    <w:p w14:paraId="400838A8" w14:textId="77777777" w:rsidR="006A6E01" w:rsidRPr="00F35584" w:rsidRDefault="006A6E01" w:rsidP="006A6E01">
      <w:pPr>
        <w:pStyle w:val="B2"/>
      </w:pPr>
      <w:commentRangeStart w:id="47"/>
      <w:r w:rsidRPr="00F35584">
        <w:t>-</w:t>
      </w:r>
      <w:r w:rsidRPr="00F35584">
        <w:tab/>
        <w:t xml:space="preserve">UE controlled mobility </w:t>
      </w:r>
      <w:commentRangeEnd w:id="47"/>
      <w:r w:rsidR="00F900FD">
        <w:rPr>
          <w:rStyle w:val="CommentReference"/>
          <w:rFonts w:ascii="Arial" w:hAnsi="Arial"/>
        </w:rPr>
        <w:commentReference w:id="47"/>
      </w:r>
      <w:r w:rsidRPr="00F35584">
        <w:t>based on network configuration;</w:t>
      </w:r>
    </w:p>
    <w:p w14:paraId="16725189" w14:textId="77777777" w:rsidR="006A6E01" w:rsidRPr="00F35584" w:rsidRDefault="006A6E01" w:rsidP="006A6E01">
      <w:pPr>
        <w:pStyle w:val="B2"/>
      </w:pPr>
      <w:r w:rsidRPr="00F35584">
        <w:t>-</w:t>
      </w:r>
      <w:r w:rsidRPr="00F35584">
        <w:tab/>
        <w:t>The UE:</w:t>
      </w:r>
    </w:p>
    <w:p w14:paraId="3AAEB9B4" w14:textId="77777777" w:rsidR="006A6E01" w:rsidRPr="00F35584" w:rsidRDefault="006A6E01" w:rsidP="006E184C">
      <w:pPr>
        <w:pStyle w:val="B3"/>
      </w:pPr>
      <w:r w:rsidRPr="00F35584">
        <w:t>-</w:t>
      </w:r>
      <w:r w:rsidRPr="00F35584">
        <w:tab/>
        <w:t>Monitors a Paging channel</w:t>
      </w:r>
      <w:ins w:id="48" w:author="SA R2 -1807910" w:date="2018-05-15T04:16:00Z">
        <w:r w:rsidR="00534817" w:rsidRPr="00534817">
          <w:t xml:space="preserve"> </w:t>
        </w:r>
        <w:r w:rsidR="00534817">
          <w:t>for CN paging using 5G-S-TMSI</w:t>
        </w:r>
      </w:ins>
      <w:r w:rsidRPr="00F35584">
        <w:t>;</w:t>
      </w:r>
    </w:p>
    <w:p w14:paraId="5C170C6D" w14:textId="77777777" w:rsidR="006A6E01" w:rsidRPr="00F35584" w:rsidRDefault="006A6E01" w:rsidP="006E184C">
      <w:pPr>
        <w:pStyle w:val="B3"/>
      </w:pPr>
      <w:r w:rsidRPr="00F35584">
        <w:t>-</w:t>
      </w:r>
      <w:r w:rsidRPr="00F35584">
        <w:tab/>
        <w:t>Performs neighbouring cell measurements and cell (re-)selection;</w:t>
      </w:r>
    </w:p>
    <w:p w14:paraId="7B4489DC" w14:textId="77777777" w:rsidR="006A6E01" w:rsidRPr="00F35584" w:rsidRDefault="006A6E01" w:rsidP="00B607AD">
      <w:pPr>
        <w:pStyle w:val="B3"/>
      </w:pPr>
      <w:r w:rsidRPr="00F35584">
        <w:t>-</w:t>
      </w:r>
      <w:r w:rsidRPr="00F35584">
        <w:tab/>
        <w:t>Acquires system information</w:t>
      </w:r>
      <w:ins w:id="49" w:author="SA R2 -1807910" w:date="2018-05-15T04:16:00Z">
        <w:r w:rsidR="00534817" w:rsidRPr="00534817">
          <w:t xml:space="preserve"> </w:t>
        </w:r>
        <w:r w:rsidR="00534817">
          <w:t>and can sen</w:t>
        </w:r>
      </w:ins>
      <w:ins w:id="50" w:author="Nokia (Tero)" w:date="2018-06-25T13:50:00Z">
        <w:r w:rsidR="00461EB4">
          <w:t>d</w:t>
        </w:r>
      </w:ins>
      <w:ins w:id="51" w:author="SA R2 -1807910" w:date="2018-05-15T04:16:00Z">
        <w:del w:id="52" w:author="Nokia (Tero)" w:date="2018-06-25T13:50:00Z">
          <w:r w:rsidR="00534817" w:rsidDel="00461EB4">
            <w:delText>t</w:delText>
          </w:r>
        </w:del>
        <w:r w:rsidR="00534817">
          <w:t xml:space="preserve"> SI request (if configured)</w:t>
        </w:r>
      </w:ins>
      <w:r w:rsidRPr="00F35584">
        <w:t>.</w:t>
      </w:r>
    </w:p>
    <w:p w14:paraId="0F69BC14" w14:textId="77777777" w:rsidR="006A6E01" w:rsidRPr="00F35584" w:rsidRDefault="006A6E01" w:rsidP="006A6E01">
      <w:pPr>
        <w:pStyle w:val="B1"/>
      </w:pPr>
      <w:r w:rsidRPr="00F35584">
        <w:rPr>
          <w:b/>
          <w:bCs/>
        </w:rPr>
        <w:t>-</w:t>
      </w:r>
      <w:r w:rsidRPr="00F35584">
        <w:rPr>
          <w:b/>
          <w:bCs/>
        </w:rPr>
        <w:tab/>
        <w:t>RRC_INACTIVE</w:t>
      </w:r>
      <w:r w:rsidRPr="00F35584">
        <w:t>:</w:t>
      </w:r>
    </w:p>
    <w:p w14:paraId="6661082E" w14:textId="77777777" w:rsidR="006A6E01" w:rsidRPr="00F35584" w:rsidRDefault="006A6E01" w:rsidP="006A6E01">
      <w:pPr>
        <w:pStyle w:val="B2"/>
      </w:pPr>
      <w:r w:rsidRPr="00F35584">
        <w:t>-</w:t>
      </w:r>
      <w:r w:rsidRPr="00F35584">
        <w:tab/>
        <w:t>A UE specific DRX may be configured by upper layers or by RRC layer;</w:t>
      </w:r>
    </w:p>
    <w:p w14:paraId="3383C067" w14:textId="77777777" w:rsidR="006A6E01" w:rsidRPr="00F35584" w:rsidRDefault="006A6E01" w:rsidP="006A6E01">
      <w:pPr>
        <w:pStyle w:val="B2"/>
      </w:pPr>
      <w:r w:rsidRPr="00F35584">
        <w:t>-</w:t>
      </w:r>
      <w:r w:rsidRPr="00F35584">
        <w:tab/>
        <w:t>UE controlled mobility based on network configuration;</w:t>
      </w:r>
    </w:p>
    <w:p w14:paraId="6078F447" w14:textId="77777777" w:rsidR="006A6E01" w:rsidRPr="00F35584" w:rsidRDefault="006A6E01" w:rsidP="006A6E01">
      <w:pPr>
        <w:pStyle w:val="B2"/>
      </w:pPr>
      <w:r w:rsidRPr="00F35584">
        <w:t xml:space="preserve">- </w:t>
      </w:r>
      <w:r w:rsidRPr="00F35584">
        <w:tab/>
        <w:t>The UE stores the AS context;</w:t>
      </w:r>
    </w:p>
    <w:p w14:paraId="1B401EDD" w14:textId="77777777" w:rsidR="006A6E01" w:rsidRPr="00F35584" w:rsidRDefault="006A6E01" w:rsidP="006A6E01">
      <w:pPr>
        <w:pStyle w:val="B2"/>
      </w:pPr>
      <w:r w:rsidRPr="00F35584">
        <w:t>-</w:t>
      </w:r>
      <w:r w:rsidRPr="00F35584">
        <w:tab/>
        <w:t>The UE:</w:t>
      </w:r>
    </w:p>
    <w:p w14:paraId="05ECBA50" w14:textId="77777777" w:rsidR="006A6E01" w:rsidRPr="00F35584" w:rsidRDefault="006A6E01" w:rsidP="006A6E01">
      <w:pPr>
        <w:pStyle w:val="B3"/>
      </w:pPr>
      <w:r w:rsidRPr="00F35584">
        <w:t>-</w:t>
      </w:r>
      <w:r w:rsidRPr="00F35584">
        <w:tab/>
        <w:t>Monitors a Paging channel</w:t>
      </w:r>
      <w:ins w:id="53" w:author="SA R2 -1807910" w:date="2018-05-15T04:16:00Z">
        <w:r w:rsidR="00534817" w:rsidRPr="00C47B0A">
          <w:t xml:space="preserve"> for CN paging using 5G-S-TMSI</w:t>
        </w:r>
      </w:ins>
      <w:ins w:id="54" w:author="SA R2 -1807910" w:date="2018-05-15T04:17:00Z">
        <w:r w:rsidR="00534817" w:rsidRPr="00534817">
          <w:t xml:space="preserve"> </w:t>
        </w:r>
        <w:r w:rsidR="00534817" w:rsidRPr="00C47B0A">
          <w:t>and RAN paging using I-RNTI</w:t>
        </w:r>
      </w:ins>
      <w:r w:rsidRPr="00F35584">
        <w:t>;</w:t>
      </w:r>
    </w:p>
    <w:p w14:paraId="65B4411D" w14:textId="77777777" w:rsidR="006A6E01" w:rsidRPr="00F35584" w:rsidRDefault="006A6E01" w:rsidP="006A6E01">
      <w:pPr>
        <w:pStyle w:val="B3"/>
      </w:pPr>
      <w:r w:rsidRPr="00F35584">
        <w:t>-</w:t>
      </w:r>
      <w:r w:rsidRPr="00F35584">
        <w:tab/>
        <w:t>Performs neighbouring cell measurements and cell (re-)selection;</w:t>
      </w:r>
    </w:p>
    <w:p w14:paraId="4F32DC43" w14:textId="77777777" w:rsidR="006A6E01" w:rsidRPr="00F35584" w:rsidRDefault="006A6E01" w:rsidP="006A6E01">
      <w:pPr>
        <w:pStyle w:val="B3"/>
      </w:pPr>
      <w:r w:rsidRPr="00F35584">
        <w:t xml:space="preserve">- </w:t>
      </w:r>
      <w:r w:rsidRPr="00F35584">
        <w:tab/>
        <w:t xml:space="preserve">Performs RAN-based notification area updates </w:t>
      </w:r>
      <w:ins w:id="55" w:author="SA R2 -1807910" w:date="2018-05-15T04:17:00Z">
        <w:r w:rsidR="00534817" w:rsidRPr="00C47B0A">
          <w:t xml:space="preserve">periodically and </w:t>
        </w:r>
      </w:ins>
      <w:r w:rsidRPr="00F35584">
        <w:t xml:space="preserve">when moving outside the </w:t>
      </w:r>
      <w:commentRangeStart w:id="56"/>
      <w:r w:rsidRPr="00F35584">
        <w:t>RAN-based notification area;</w:t>
      </w:r>
      <w:commentRangeEnd w:id="56"/>
      <w:r w:rsidR="00B36DD2">
        <w:rPr>
          <w:rStyle w:val="CommentReference"/>
          <w:rFonts w:ascii="Arial" w:hAnsi="Arial"/>
        </w:rPr>
        <w:commentReference w:id="56"/>
      </w:r>
    </w:p>
    <w:p w14:paraId="6D38D14D" w14:textId="77777777" w:rsidR="006A6E01" w:rsidRPr="00F35584" w:rsidDel="00534817" w:rsidRDefault="006A6E01" w:rsidP="006A6E01">
      <w:pPr>
        <w:pStyle w:val="EditorsNote"/>
        <w:rPr>
          <w:del w:id="57" w:author="SA R2 -1807910" w:date="2018-05-15T04:18:00Z"/>
        </w:rPr>
      </w:pPr>
      <w:del w:id="58" w:author="SA R2 -1807910" w:date="2018-05-15T04:18:00Z">
        <w:r w:rsidRPr="00F35584" w:rsidDel="00534817">
          <w:delText>Editor’s Note: FFS Whether a RAN-based notification area is always configured or not.</w:delText>
        </w:r>
      </w:del>
    </w:p>
    <w:p w14:paraId="37C26472" w14:textId="77777777" w:rsidR="006A6E01" w:rsidRPr="00F35584" w:rsidDel="00534817" w:rsidRDefault="006A6E01" w:rsidP="006A6E01">
      <w:pPr>
        <w:pStyle w:val="EditorsNote"/>
        <w:rPr>
          <w:del w:id="59" w:author="SA R2 -1807910" w:date="2018-05-15T04:18:00Z"/>
        </w:rPr>
      </w:pPr>
      <w:del w:id="60" w:author="SA R2 -1807910" w:date="2018-05-15T04:18:00Z">
        <w:r w:rsidRPr="00F35584" w:rsidDel="00534817">
          <w:delText>Editor’s Note: FFS UE behavior if it is decided that a RAN-based notification area is not always configured.</w:delText>
        </w:r>
      </w:del>
    </w:p>
    <w:p w14:paraId="37942B6D" w14:textId="77777777" w:rsidR="006A6E01" w:rsidRPr="00F35584" w:rsidRDefault="006A6E01" w:rsidP="00B607AD">
      <w:pPr>
        <w:pStyle w:val="B3"/>
      </w:pPr>
      <w:r w:rsidRPr="00F35584">
        <w:t>-</w:t>
      </w:r>
      <w:r w:rsidRPr="00F35584">
        <w:tab/>
        <w:t>Acquires system information</w:t>
      </w:r>
      <w:ins w:id="61" w:author="SA R2 -1807910" w:date="2018-05-15T04:18:00Z">
        <w:r w:rsidR="00534817" w:rsidRPr="00534817">
          <w:t xml:space="preserve"> </w:t>
        </w:r>
        <w:r w:rsidR="00534817" w:rsidRPr="00C47B0A">
          <w:t>and can sen</w:t>
        </w:r>
      </w:ins>
      <w:ins w:id="62" w:author="Nokia (Tero)" w:date="2018-06-25T13:50:00Z">
        <w:r w:rsidR="00461EB4">
          <w:t>d</w:t>
        </w:r>
      </w:ins>
      <w:ins w:id="63" w:author="SA R2 -1807910" w:date="2018-05-15T04:18:00Z">
        <w:del w:id="64" w:author="Nokia (Tero)" w:date="2018-06-25T13:50:00Z">
          <w:r w:rsidR="00534817" w:rsidRPr="00C47B0A" w:rsidDel="00461EB4">
            <w:delText>t</w:delText>
          </w:r>
        </w:del>
        <w:r w:rsidR="00534817" w:rsidRPr="00C47B0A">
          <w:t xml:space="preserve"> SI request (if configured)</w:t>
        </w:r>
      </w:ins>
      <w:r w:rsidRPr="00F35584">
        <w:t>.</w:t>
      </w:r>
    </w:p>
    <w:p w14:paraId="4A52CF69" w14:textId="77777777" w:rsidR="006A6E01" w:rsidRPr="00F35584" w:rsidRDefault="006A6E01" w:rsidP="006A6E01">
      <w:pPr>
        <w:pStyle w:val="B1"/>
        <w:rPr>
          <w:b/>
          <w:bCs/>
        </w:rPr>
      </w:pPr>
      <w:r w:rsidRPr="00F35584">
        <w:rPr>
          <w:b/>
          <w:bCs/>
        </w:rPr>
        <w:t>-</w:t>
      </w:r>
      <w:r w:rsidRPr="00F35584">
        <w:rPr>
          <w:b/>
          <w:bCs/>
        </w:rPr>
        <w:tab/>
        <w:t>RRC_CONNECTED:</w:t>
      </w:r>
    </w:p>
    <w:p w14:paraId="65EBCEAD" w14:textId="77777777" w:rsidR="006A6E01" w:rsidRPr="00F35584" w:rsidRDefault="006A6E01" w:rsidP="006A6E01">
      <w:pPr>
        <w:pStyle w:val="B2"/>
      </w:pPr>
      <w:r w:rsidRPr="00F35584">
        <w:t>-</w:t>
      </w:r>
      <w:r w:rsidRPr="00F35584">
        <w:tab/>
        <w:t>The UE stores the AS context</w:t>
      </w:r>
      <w:r w:rsidR="00B607AD" w:rsidRPr="00F35584">
        <w:t>;</w:t>
      </w:r>
    </w:p>
    <w:p w14:paraId="2264B364" w14:textId="77777777" w:rsidR="006A6E01" w:rsidRPr="00F35584" w:rsidRDefault="006A6E01" w:rsidP="006A6E01">
      <w:pPr>
        <w:pStyle w:val="B2"/>
      </w:pPr>
      <w:r w:rsidRPr="00F35584">
        <w:t>-</w:t>
      </w:r>
      <w:r w:rsidRPr="00F35584">
        <w:tab/>
      </w:r>
      <w:commentRangeStart w:id="65"/>
      <w:r w:rsidRPr="00F35584">
        <w:t>Transfer of unicast data to/from UE</w:t>
      </w:r>
      <w:r w:rsidR="00B607AD" w:rsidRPr="00F35584">
        <w:t>;</w:t>
      </w:r>
      <w:commentRangeEnd w:id="65"/>
      <w:r w:rsidR="00F900FD">
        <w:rPr>
          <w:rStyle w:val="CommentReference"/>
          <w:rFonts w:ascii="Arial" w:hAnsi="Arial"/>
        </w:rPr>
        <w:commentReference w:id="65"/>
      </w:r>
    </w:p>
    <w:p w14:paraId="0C42D66D" w14:textId="77777777" w:rsidR="006A6E01" w:rsidRPr="00F35584" w:rsidRDefault="006A6E01" w:rsidP="006A6E01">
      <w:pPr>
        <w:pStyle w:val="B2"/>
      </w:pPr>
      <w:r w:rsidRPr="00F35584">
        <w:t>-</w:t>
      </w:r>
      <w:r w:rsidRPr="00F35584">
        <w:tab/>
        <w:t>At lower layers, the UE may be configured with a UE specific DRX</w:t>
      </w:r>
      <w:r w:rsidR="00B607AD" w:rsidRPr="00F35584">
        <w:t>;</w:t>
      </w:r>
    </w:p>
    <w:p w14:paraId="7B28D7EE" w14:textId="77777777" w:rsidR="006A6E01" w:rsidRPr="00F35584" w:rsidRDefault="006A6E01" w:rsidP="006A6E01">
      <w:pPr>
        <w:pStyle w:val="B2"/>
      </w:pPr>
      <w:r w:rsidRPr="00F35584">
        <w:t>-</w:t>
      </w:r>
      <w:r w:rsidRPr="00F35584">
        <w:tab/>
        <w:t>For UEs supporting CA, use of one or more SCells, aggregated with the SpCell, for increased bandwidth;</w:t>
      </w:r>
    </w:p>
    <w:p w14:paraId="68F0B879" w14:textId="77777777" w:rsidR="006A6E01" w:rsidRPr="00F35584" w:rsidRDefault="006A6E01" w:rsidP="006A6E01">
      <w:pPr>
        <w:pStyle w:val="B2"/>
      </w:pPr>
      <w:r w:rsidRPr="00F35584">
        <w:t>-</w:t>
      </w:r>
      <w:r w:rsidRPr="00F35584">
        <w:tab/>
        <w:t>For UEs supporting DC, use of one SCG, aggregated with the MCG, for increased bandwidth;</w:t>
      </w:r>
    </w:p>
    <w:p w14:paraId="75E1F343" w14:textId="77777777" w:rsidR="006A6E01" w:rsidRPr="00F35584" w:rsidRDefault="006A6E01" w:rsidP="006A6E01">
      <w:pPr>
        <w:pStyle w:val="B2"/>
      </w:pPr>
      <w:r w:rsidRPr="00F35584">
        <w:t>-</w:t>
      </w:r>
      <w:r w:rsidRPr="00F35584">
        <w:tab/>
      </w:r>
      <w:commentRangeStart w:id="66"/>
      <w:r w:rsidRPr="00F35584">
        <w:t>Network controlled mobility within NR and to/from E-UTRAN</w:t>
      </w:r>
      <w:r w:rsidR="00B607AD" w:rsidRPr="00F35584">
        <w:t>;</w:t>
      </w:r>
      <w:commentRangeEnd w:id="66"/>
      <w:r w:rsidR="00F900FD">
        <w:rPr>
          <w:rStyle w:val="CommentReference"/>
          <w:rFonts w:ascii="Arial" w:hAnsi="Arial"/>
        </w:rPr>
        <w:commentReference w:id="66"/>
      </w:r>
    </w:p>
    <w:p w14:paraId="783E5476" w14:textId="77777777" w:rsidR="006A6E01" w:rsidRPr="00F35584" w:rsidRDefault="006A6E01" w:rsidP="006A6E01">
      <w:pPr>
        <w:pStyle w:val="B2"/>
      </w:pPr>
      <w:r w:rsidRPr="00F35584">
        <w:t>-</w:t>
      </w:r>
      <w:r w:rsidRPr="00F35584">
        <w:tab/>
        <w:t>The UE:</w:t>
      </w:r>
    </w:p>
    <w:p w14:paraId="0A3B2E47" w14:textId="77777777" w:rsidR="006A6E01" w:rsidRPr="00F35584" w:rsidDel="00534817" w:rsidRDefault="006A6E01" w:rsidP="006A6E01">
      <w:pPr>
        <w:pStyle w:val="B3"/>
        <w:rPr>
          <w:del w:id="67" w:author="SA R2 -1807910" w:date="2018-05-15T04:18:00Z"/>
        </w:rPr>
      </w:pPr>
      <w:commentRangeStart w:id="68"/>
      <w:del w:id="69" w:author="SA R2 -1807910" w:date="2018-05-15T04:18:00Z">
        <w:r w:rsidRPr="00F35584" w:rsidDel="00534817">
          <w:delText>-</w:delText>
        </w:r>
        <w:r w:rsidRPr="00F35584" w:rsidDel="00534817">
          <w:tab/>
          <w:delText>Monitors a Paging channel;</w:delText>
        </w:r>
      </w:del>
      <w:commentRangeEnd w:id="68"/>
      <w:r w:rsidR="00040CA9">
        <w:rPr>
          <w:rStyle w:val="CommentReference"/>
          <w:rFonts w:ascii="Arial" w:hAnsi="Arial"/>
        </w:rPr>
        <w:commentReference w:id="68"/>
      </w:r>
    </w:p>
    <w:p w14:paraId="1B6B1391" w14:textId="77777777" w:rsidR="006A6E01" w:rsidRPr="00F35584" w:rsidRDefault="006A6E01" w:rsidP="006A6E01">
      <w:pPr>
        <w:pStyle w:val="B3"/>
      </w:pPr>
      <w:r w:rsidRPr="00F35584">
        <w:t>-</w:t>
      </w:r>
      <w:r w:rsidRPr="00F35584">
        <w:tab/>
        <w:t>Monitors control channels associated with the shared data channel to determine if data is scheduled for it;</w:t>
      </w:r>
    </w:p>
    <w:p w14:paraId="75DA56DF" w14:textId="77777777" w:rsidR="006A6E01" w:rsidRPr="00F35584" w:rsidRDefault="006A6E01" w:rsidP="006A6E01">
      <w:pPr>
        <w:pStyle w:val="B3"/>
      </w:pPr>
      <w:r w:rsidRPr="00F35584">
        <w:t>-</w:t>
      </w:r>
      <w:r w:rsidRPr="00F35584">
        <w:tab/>
        <w:t>Provides channel quality and feedback information;</w:t>
      </w:r>
    </w:p>
    <w:p w14:paraId="5443A7DD" w14:textId="77777777" w:rsidR="006A6E01" w:rsidRPr="00F35584" w:rsidRDefault="006A6E01" w:rsidP="006A6E01">
      <w:pPr>
        <w:pStyle w:val="B3"/>
      </w:pPr>
      <w:r w:rsidRPr="00F35584">
        <w:t>-</w:t>
      </w:r>
      <w:r w:rsidRPr="00F35584">
        <w:tab/>
        <w:t>Performs neighbouring cell measurements and measurement reporting;</w:t>
      </w:r>
    </w:p>
    <w:p w14:paraId="428BB70E" w14:textId="77777777" w:rsidR="006A6E01" w:rsidRPr="00F35584" w:rsidRDefault="006A6E01" w:rsidP="006A6E01">
      <w:pPr>
        <w:pStyle w:val="B3"/>
      </w:pPr>
      <w:r w:rsidRPr="00F35584">
        <w:t>-</w:t>
      </w:r>
      <w:r w:rsidRPr="00F35584">
        <w:tab/>
        <w:t>Acquires system information.</w:t>
      </w:r>
    </w:p>
    <w:p w14:paraId="04FA71E6" w14:textId="77777777" w:rsidR="00534817" w:rsidRPr="00EC136D" w:rsidRDefault="00534817" w:rsidP="00534817">
      <w:pPr>
        <w:pStyle w:val="EditorsNote"/>
        <w:rPr>
          <w:ins w:id="70" w:author="SA R2 -1807910" w:date="2018-05-15T04:19:00Z"/>
          <w:lang w:val="sv-SE"/>
        </w:rPr>
      </w:pPr>
      <w:ins w:id="71" w:author="SA R2 -1807910" w:date="2018-05-15T04:19:00Z">
        <w:r w:rsidRPr="00155DF6">
          <w:t xml:space="preserve">Editor’s </w:t>
        </w:r>
        <w:r>
          <w:t>N</w:t>
        </w:r>
        <w:r w:rsidRPr="00155DF6">
          <w:t>ote</w:t>
        </w:r>
        <w:r>
          <w:t>:</w:t>
        </w:r>
        <w:r w:rsidRPr="00155DF6">
          <w:tab/>
        </w:r>
        <w:r w:rsidRPr="00EC136D">
          <w:rPr>
            <w:lang w:val="sv-SE"/>
          </w:rPr>
          <w:t xml:space="preserve">FFS </w:t>
        </w:r>
        <w:r>
          <w:rPr>
            <w:lang w:val="sv-SE"/>
          </w:rPr>
          <w:t>Whet</w:t>
        </w:r>
      </w:ins>
      <w:ins w:id="72" w:author="Nokia (Tero)" w:date="2018-06-25T13:50:00Z">
        <w:r w:rsidR="002C076C">
          <w:rPr>
            <w:lang w:val="sv-SE"/>
          </w:rPr>
          <w:t>h</w:t>
        </w:r>
      </w:ins>
      <w:ins w:id="73" w:author="SA R2 -1807910" w:date="2018-05-15T04:19:00Z">
        <w:r>
          <w:rPr>
            <w:lang w:val="sv-SE"/>
          </w:rPr>
          <w:t>er UE in RRC_CONNECTED monitors paging channel.</w:t>
        </w:r>
        <w:r w:rsidRPr="00E814F5">
          <w:t xml:space="preserve">, </w:t>
        </w:r>
        <w:commentRangeStart w:id="74"/>
        <w:r w:rsidRPr="00E814F5">
          <w:t>for split SRB and DRBs</w:t>
        </w:r>
      </w:ins>
      <w:commentRangeEnd w:id="74"/>
      <w:r w:rsidR="00040CA9">
        <w:rPr>
          <w:rStyle w:val="CommentReference"/>
          <w:rFonts w:ascii="Arial" w:hAnsi="Arial"/>
          <w:color w:val="auto"/>
        </w:rPr>
        <w:commentReference w:id="74"/>
      </w:r>
      <w:ins w:id="75" w:author="SA R2 -1807910" w:date="2018-05-15T04:19:00Z">
        <w:r w:rsidRPr="00EC136D">
          <w:rPr>
            <w:lang w:val="sv-SE"/>
          </w:rPr>
          <w:t>.</w:t>
        </w:r>
      </w:ins>
    </w:p>
    <w:p w14:paraId="16F047EB" w14:textId="77777777" w:rsidR="006A6E01" w:rsidRPr="00F35584" w:rsidRDefault="006A6E01" w:rsidP="006A6E01">
      <w:r w:rsidRPr="00F35584">
        <w:t>Figure 4.2.1-1 illustrates an overview of UE RRC state machine and state transitions in NR. A UE has only one RRC state in NR at one time.</w:t>
      </w:r>
    </w:p>
    <w:bookmarkStart w:id="76" w:name="_MON_1584948372"/>
    <w:bookmarkEnd w:id="76"/>
    <w:p w14:paraId="1B03C12A" w14:textId="77777777" w:rsidR="00FC388A" w:rsidRPr="00B24D06" w:rsidRDefault="0035014D" w:rsidP="00FC388A">
      <w:pPr>
        <w:pStyle w:val="TH"/>
        <w:rPr>
          <w:ins w:id="77" w:author="SA R2 -1807910" w:date="2018-05-15T04:26:00Z"/>
        </w:rPr>
      </w:pPr>
      <w:ins w:id="78" w:author="SA R2 -1807910" w:date="2018-05-15T04:26:00Z">
        <w:r>
          <w:rPr>
            <w:noProof/>
          </w:rPr>
          <w:object w:dxaOrig="4947" w:dyaOrig="4884" w14:anchorId="7ED1E2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6pt;height:243.75pt;mso-width-percent:0;mso-height-percent:0;mso-width-percent:0;mso-height-percent:0" o:ole="">
              <v:imagedata r:id="rId20" o:title=""/>
            </v:shape>
            <o:OLEObject Type="Embed" ProgID="Word.Document.12" ShapeID="_x0000_i1025" DrawAspect="Content" ObjectID="_1591869971" r:id="rId21">
              <o:FieldCodes>\s</o:FieldCodes>
            </o:OLEObject>
          </w:object>
        </w:r>
      </w:ins>
    </w:p>
    <w:p w14:paraId="7A1623F9" w14:textId="77777777" w:rsidR="006A6E01" w:rsidRPr="00F35584" w:rsidRDefault="008F5376" w:rsidP="009A461B">
      <w:pPr>
        <w:pStyle w:val="TH"/>
      </w:pPr>
      <w:del w:id="79" w:author="SA R2 -1807910" w:date="2018-05-15T04:27:00Z">
        <w:r>
          <w:rPr>
            <w:noProof/>
            <w:lang w:val="en-US" w:eastAsia="en-US"/>
          </w:rPr>
          <w:drawing>
            <wp:inline distT="0" distB="0" distL="0" distR="0" wp14:anchorId="54F837A2" wp14:editId="517B207C">
              <wp:extent cx="2924175" cy="329565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24175" cy="3295650"/>
                      </a:xfrm>
                      <a:prstGeom prst="rect">
                        <a:avLst/>
                      </a:prstGeom>
                      <a:noFill/>
                      <a:ln>
                        <a:noFill/>
                      </a:ln>
                    </pic:spPr>
                  </pic:pic>
                </a:graphicData>
              </a:graphic>
            </wp:inline>
          </w:drawing>
        </w:r>
      </w:del>
    </w:p>
    <w:p w14:paraId="3E6EFEBE" w14:textId="77777777" w:rsidR="006A6E01" w:rsidRPr="00F35584" w:rsidRDefault="006A6E01" w:rsidP="006A6E01">
      <w:pPr>
        <w:pStyle w:val="TF"/>
      </w:pPr>
      <w:r w:rsidRPr="00F35584">
        <w:t>Figure 4.2.1-1:</w:t>
      </w:r>
      <w:r w:rsidRPr="00F35584">
        <w:tab/>
        <w:t>UE state machine and state transitions in NR</w:t>
      </w:r>
    </w:p>
    <w:p w14:paraId="432F9F75" w14:textId="77777777" w:rsidR="006A6E01" w:rsidRPr="00F35584" w:rsidRDefault="006A6E01" w:rsidP="006A6E01">
      <w:r w:rsidRPr="00F35584">
        <w:t>Figure 4.2.1-2 illustrates an overview of UE state machine and state transitions in NR as well as the mobility procedures supported between NR/</w:t>
      </w:r>
      <w:del w:id="80" w:author="SA R2 -1807910" w:date="2018-05-15T04:20:00Z">
        <w:r w:rsidRPr="00F35584" w:rsidDel="00534817">
          <w:delText>N</w:delText>
        </w:r>
      </w:del>
      <w:ins w:id="81" w:author="SA R2 -1807910" w:date="2018-05-15T04:20:00Z">
        <w:r w:rsidR="00534817">
          <w:t>5</w:t>
        </w:r>
      </w:ins>
      <w:r w:rsidRPr="00F35584">
        <w:t xml:space="preserve">GC </w:t>
      </w:r>
      <w:del w:id="82" w:author="SA R2 -1807910" w:date="2018-05-15T04:21:00Z">
        <w:r w:rsidRPr="00F35584" w:rsidDel="00534817">
          <w:delText xml:space="preserve">and </w:delText>
        </w:r>
      </w:del>
      <w:r w:rsidRPr="00F35584">
        <w:t>E-UTRA</w:t>
      </w:r>
      <w:del w:id="83" w:author="SA R2 -1807910" w:date="2018-05-15T04:21:00Z">
        <w:r w:rsidRPr="00F35584" w:rsidDel="00534817">
          <w:delText>N</w:delText>
        </w:r>
      </w:del>
      <w:r w:rsidRPr="00F35584">
        <w:t>/EPC</w:t>
      </w:r>
      <w:ins w:id="84" w:author="SA R2 -1807910" w:date="2018-05-15T04:21:00Z">
        <w:r w:rsidR="00534817" w:rsidRPr="00534817">
          <w:t xml:space="preserve"> </w:t>
        </w:r>
        <w:r w:rsidR="00534817">
          <w:t>and E-UTRA/5GC</w:t>
        </w:r>
      </w:ins>
      <w:r w:rsidRPr="00F35584">
        <w:t xml:space="preserve">. </w:t>
      </w:r>
    </w:p>
    <w:bookmarkStart w:id="85" w:name="_Hlk511649866"/>
    <w:bookmarkStart w:id="86" w:name="_MON_1586255231"/>
    <w:bookmarkEnd w:id="86"/>
    <w:p w14:paraId="15051C94" w14:textId="77777777" w:rsidR="006A6E01" w:rsidRPr="00F35584" w:rsidRDefault="0035014D" w:rsidP="009A461B">
      <w:pPr>
        <w:pStyle w:val="TH"/>
      </w:pPr>
      <w:ins w:id="87" w:author="SA R2 -1807910" w:date="2018-05-15T04:27:00Z">
        <w:r w:rsidRPr="006E7A90">
          <w:rPr>
            <w:noProof/>
          </w:rPr>
          <w:object w:dxaOrig="10411" w:dyaOrig="5509" w14:anchorId="7B9A1EB1">
            <v:shape id="_x0000_i1026" type="#_x0000_t75" alt="" style="width:518.25pt;height:274.5pt;mso-width-percent:0;mso-height-percent:0;mso-width-percent:0;mso-height-percent:0" o:ole="">
              <v:imagedata r:id="rId23" o:title=""/>
            </v:shape>
            <o:OLEObject Type="Embed" ProgID="Word.Document.12" ShapeID="_x0000_i1026" DrawAspect="Content" ObjectID="_1591869972" r:id="rId24">
              <o:FieldCodes>\s</o:FieldCodes>
            </o:OLEObject>
          </w:object>
        </w:r>
      </w:ins>
      <w:bookmarkEnd w:id="85"/>
      <w:del w:id="88" w:author="SA R2 -1807910" w:date="2018-05-15T04:28:00Z">
        <w:r w:rsidR="008F5376">
          <w:rPr>
            <w:noProof/>
            <w:lang w:val="en-US" w:eastAsia="en-US"/>
          </w:rPr>
          <w:drawing>
            <wp:inline distT="0" distB="0" distL="0" distR="0" wp14:anchorId="629870D9" wp14:editId="0D2E1B1D">
              <wp:extent cx="5762625" cy="329565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2625" cy="3295650"/>
                      </a:xfrm>
                      <a:prstGeom prst="rect">
                        <a:avLst/>
                      </a:prstGeom>
                      <a:noFill/>
                      <a:ln>
                        <a:noFill/>
                      </a:ln>
                    </pic:spPr>
                  </pic:pic>
                </a:graphicData>
              </a:graphic>
            </wp:inline>
          </w:drawing>
        </w:r>
      </w:del>
    </w:p>
    <w:p w14:paraId="002621C7" w14:textId="77777777" w:rsidR="006A6E01" w:rsidRPr="00F35584" w:rsidRDefault="006A6E01" w:rsidP="006A6E01">
      <w:pPr>
        <w:pStyle w:val="TF"/>
      </w:pPr>
      <w:r w:rsidRPr="00F35584">
        <w:t>Figure 4.2.1-2:</w:t>
      </w:r>
      <w:r w:rsidRPr="00F35584">
        <w:tab/>
      </w:r>
      <w:commentRangeStart w:id="89"/>
      <w:r w:rsidRPr="00F35584">
        <w:t xml:space="preserve">UE state machine and state transitions </w:t>
      </w:r>
      <w:commentRangeEnd w:id="89"/>
      <w:r w:rsidR="00040CA9">
        <w:rPr>
          <w:rStyle w:val="CommentReference"/>
          <w:b w:val="0"/>
        </w:rPr>
        <w:commentReference w:id="89"/>
      </w:r>
      <w:r w:rsidRPr="00F35584">
        <w:t>between NR/</w:t>
      </w:r>
      <w:ins w:id="90" w:author="SA R2 -1807910" w:date="2018-05-15T04:22:00Z">
        <w:r w:rsidR="00534817">
          <w:t>5</w:t>
        </w:r>
      </w:ins>
      <w:del w:id="91" w:author="SA R2 -1807910" w:date="2018-05-15T04:22:00Z">
        <w:r w:rsidRPr="00F35584" w:rsidDel="00534817">
          <w:delText>N</w:delText>
        </w:r>
      </w:del>
      <w:r w:rsidRPr="00F35584">
        <w:t>GC</w:t>
      </w:r>
      <w:ins w:id="92" w:author="SA R2 -1807910" w:date="2018-05-15T04:22:00Z">
        <w:r w:rsidR="00534817">
          <w:t>,</w:t>
        </w:r>
      </w:ins>
      <w:r w:rsidRPr="00F35584">
        <w:t xml:space="preserve"> </w:t>
      </w:r>
      <w:del w:id="93" w:author="SA R2 -1807910" w:date="2018-05-15T04:22:00Z">
        <w:r w:rsidRPr="00F35584" w:rsidDel="00534817">
          <w:delText xml:space="preserve">and </w:delText>
        </w:r>
      </w:del>
      <w:r w:rsidRPr="00F35584">
        <w:t>E-UTRA</w:t>
      </w:r>
      <w:del w:id="94" w:author="SA R2 -1807910" w:date="2018-05-15T04:22:00Z">
        <w:r w:rsidRPr="00F35584" w:rsidDel="00534817">
          <w:delText>N</w:delText>
        </w:r>
      </w:del>
      <w:r w:rsidRPr="00F35584">
        <w:t>/EPC</w:t>
      </w:r>
      <w:ins w:id="95" w:author="SA R2 -1807910" w:date="2018-05-15T04:22:00Z">
        <w:r w:rsidR="00534817">
          <w:t xml:space="preserve"> and </w:t>
        </w:r>
        <w:r w:rsidR="00534817" w:rsidRPr="0078711A">
          <w:t xml:space="preserve">and </w:t>
        </w:r>
        <w:commentRangeStart w:id="96"/>
        <w:r w:rsidR="00534817" w:rsidRPr="0078711A">
          <w:t>E</w:t>
        </w:r>
        <w:r w:rsidR="00534817">
          <w:t>-</w:t>
        </w:r>
        <w:r w:rsidR="00534817" w:rsidRPr="00E6180C">
          <w:t>UTRA/5GC</w:t>
        </w:r>
      </w:ins>
      <w:commentRangeEnd w:id="96"/>
      <w:r w:rsidR="00F900FD">
        <w:rPr>
          <w:rStyle w:val="CommentReference"/>
          <w:b w:val="0"/>
        </w:rPr>
        <w:commentReference w:id="96"/>
      </w:r>
    </w:p>
    <w:p w14:paraId="51EA71C2" w14:textId="77777777" w:rsidR="006A6E01" w:rsidRPr="00F35584" w:rsidDel="00FC388A" w:rsidRDefault="006A6E01" w:rsidP="006A6E01">
      <w:pPr>
        <w:rPr>
          <w:del w:id="97" w:author="SA R2 -1807910" w:date="2018-05-15T04:29:00Z"/>
        </w:rPr>
      </w:pPr>
      <w:del w:id="98" w:author="SA R2 -1807910" w:date="2018-05-15T04:29:00Z">
        <w:r w:rsidRPr="00F35584" w:rsidDel="00FC388A">
          <w:delText>The UE state machine, state transition and mobility procedures between NR/NGC and E-UTRA/NGC is FFS.</w:delText>
        </w:r>
      </w:del>
    </w:p>
    <w:p w14:paraId="2A1B0E99" w14:textId="77777777" w:rsidR="006A6E01" w:rsidRDefault="006A6E01" w:rsidP="006A6E01">
      <w:pPr>
        <w:pStyle w:val="Heading3"/>
        <w:rPr>
          <w:ins w:id="99" w:author="SA R2 -1807910" w:date="2018-05-15T04:29:00Z"/>
          <w:rFonts w:eastAsia="MS Mincho"/>
        </w:rPr>
      </w:pPr>
      <w:bookmarkStart w:id="100" w:name="_Toc510018444"/>
      <w:r w:rsidRPr="00F35584">
        <w:rPr>
          <w:rFonts w:eastAsia="MS Mincho"/>
        </w:rPr>
        <w:t>4.2.2</w:t>
      </w:r>
      <w:r w:rsidRPr="00F35584">
        <w:rPr>
          <w:rFonts w:eastAsia="MS Mincho"/>
        </w:rPr>
        <w:tab/>
        <w:t>Signalling radio bearers</w:t>
      </w:r>
      <w:bookmarkEnd w:id="100"/>
    </w:p>
    <w:p w14:paraId="6B0BD3C1" w14:textId="77777777" w:rsidR="00FC388A" w:rsidRPr="00155DF6" w:rsidRDefault="00FC388A" w:rsidP="00FC388A">
      <w:pPr>
        <w:rPr>
          <w:ins w:id="101" w:author="SA R2 -1807910" w:date="2018-05-15T04:29:00Z"/>
        </w:rPr>
      </w:pPr>
      <w:ins w:id="102" w:author="SA R2 -1807910" w:date="2018-05-15T04:29:00Z">
        <w:r w:rsidRPr="00155DF6">
          <w:t>"Signalling Radio Bearers" (SRBs) are defined as Radio Bearers (RB</w:t>
        </w:r>
        <w:r>
          <w:rPr>
            <w:rFonts w:eastAsia="SimSun" w:hint="eastAsia"/>
            <w:lang w:eastAsia="zh-CN"/>
          </w:rPr>
          <w:t>s</w:t>
        </w:r>
        <w:r w:rsidRPr="00155DF6">
          <w:t>) that are used only for the transmission of RRC and NAS messages. More specifically, the following SRBs are defined:</w:t>
        </w:r>
      </w:ins>
    </w:p>
    <w:p w14:paraId="3FC77A97" w14:textId="77777777" w:rsidR="00FC388A" w:rsidRPr="00155DF6" w:rsidRDefault="00FC388A" w:rsidP="00FC388A">
      <w:pPr>
        <w:pStyle w:val="B1"/>
        <w:rPr>
          <w:ins w:id="103" w:author="SA R2 -1807910" w:date="2018-05-15T04:29:00Z"/>
        </w:rPr>
      </w:pPr>
      <w:ins w:id="104" w:author="SA R2 -1807910" w:date="2018-05-15T04:29:00Z">
        <w:r w:rsidRPr="00155DF6">
          <w:t>-</w:t>
        </w:r>
        <w:r w:rsidRPr="00155DF6">
          <w:tab/>
          <w:t>SRB0 is for RRC messages using the CCCH logical channel;</w:t>
        </w:r>
      </w:ins>
    </w:p>
    <w:p w14:paraId="62B6C6D9" w14:textId="77777777" w:rsidR="00FC388A" w:rsidRPr="00155DF6" w:rsidRDefault="00FC388A" w:rsidP="00FC388A">
      <w:pPr>
        <w:pStyle w:val="B1"/>
        <w:rPr>
          <w:ins w:id="105" w:author="SA R2 -1807910" w:date="2018-05-15T04:29:00Z"/>
        </w:rPr>
      </w:pPr>
      <w:ins w:id="106" w:author="SA R2 -1807910" w:date="2018-05-15T04:29:00Z">
        <w:r w:rsidRPr="00155DF6">
          <w:t>-</w:t>
        </w:r>
        <w:r w:rsidRPr="00155DF6">
          <w:tab/>
          <w:t>SRB1 is for RRC messages (which may include a piggybacked NAS message) as well as for NAS messages prior to the establishment of SRB2, all using DCCH logical channel;</w:t>
        </w:r>
      </w:ins>
    </w:p>
    <w:p w14:paraId="18F7646D" w14:textId="77777777" w:rsidR="00FC388A" w:rsidRDefault="00FC388A" w:rsidP="00FC388A">
      <w:pPr>
        <w:pStyle w:val="B1"/>
        <w:rPr>
          <w:ins w:id="107" w:author="SA R2 -1807910" w:date="2018-05-15T04:29:00Z"/>
        </w:rPr>
      </w:pPr>
      <w:ins w:id="108" w:author="SA R2 -1807910" w:date="2018-05-15T04:29:00Z">
        <w:r w:rsidRPr="00155DF6">
          <w:lastRenderedPageBreak/>
          <w:t>-</w:t>
        </w:r>
        <w:r w:rsidRPr="00155DF6">
          <w:tab/>
          <w:t xml:space="preserve">SRB2 is for NAS messages, all using DCCH logical channel. SRB2 has a lower-priority than SRB1 and is always configured by </w:t>
        </w:r>
        <w:r>
          <w:t>the network</w:t>
        </w:r>
        <w:r w:rsidRPr="00155DF6">
          <w:t xml:space="preserve"> after security activation</w:t>
        </w:r>
        <w:r>
          <w:t>;</w:t>
        </w:r>
      </w:ins>
    </w:p>
    <w:p w14:paraId="65D46B28" w14:textId="77777777" w:rsidR="00FC388A" w:rsidRDefault="00FC388A" w:rsidP="00FC388A">
      <w:pPr>
        <w:pStyle w:val="B1"/>
        <w:rPr>
          <w:ins w:id="109" w:author="SA R2 -1807910" w:date="2018-05-15T04:30:00Z"/>
        </w:rPr>
      </w:pPr>
      <w:ins w:id="110" w:author="SA R2 -1807910" w:date="2018-05-15T04:29:00Z">
        <w:r w:rsidRPr="00155DF6">
          <w:t>-</w:t>
        </w:r>
        <w:r w:rsidRPr="00155DF6">
          <w:tab/>
        </w:r>
        <w:commentRangeStart w:id="111"/>
        <w:r w:rsidRPr="00155DF6">
          <w:t>SRB</w:t>
        </w:r>
        <w:r>
          <w:t>3</w:t>
        </w:r>
      </w:ins>
      <w:commentRangeEnd w:id="111"/>
      <w:r w:rsidR="00F900FD">
        <w:rPr>
          <w:rStyle w:val="CommentReference"/>
          <w:rFonts w:ascii="Arial" w:hAnsi="Arial"/>
        </w:rPr>
        <w:commentReference w:id="111"/>
      </w:r>
      <w:ins w:id="112" w:author="SA R2 -1807910" w:date="2018-05-15T04:30:00Z">
        <w:r>
          <w:t xml:space="preserve"> is for </w:t>
        </w:r>
        <w:commentRangeStart w:id="113"/>
        <w:commentRangeStart w:id="114"/>
        <w:r>
          <w:t xml:space="preserve">some </w:t>
        </w:r>
      </w:ins>
      <w:commentRangeEnd w:id="113"/>
      <w:r w:rsidR="002C076C">
        <w:rPr>
          <w:rStyle w:val="CommentReference"/>
          <w:rFonts w:ascii="Arial" w:hAnsi="Arial"/>
        </w:rPr>
        <w:commentReference w:id="113"/>
      </w:r>
      <w:commentRangeEnd w:id="114"/>
      <w:r w:rsidR="00040CA9">
        <w:rPr>
          <w:rStyle w:val="CommentReference"/>
          <w:rFonts w:ascii="Arial" w:hAnsi="Arial"/>
        </w:rPr>
        <w:commentReference w:id="114"/>
      </w:r>
      <w:ins w:id="115" w:author="SA R2 -1807910" w:date="2018-05-15T04:30:00Z">
        <w:r>
          <w:t xml:space="preserve">RRC messages when UE is in </w:t>
        </w:r>
        <w:commentRangeStart w:id="116"/>
        <w:r>
          <w:t>EN-DC</w:t>
        </w:r>
      </w:ins>
      <w:commentRangeEnd w:id="116"/>
      <w:r w:rsidR="00040CA9">
        <w:rPr>
          <w:rStyle w:val="CommentReference"/>
          <w:rFonts w:ascii="Arial" w:hAnsi="Arial"/>
        </w:rPr>
        <w:commentReference w:id="116"/>
      </w:r>
      <w:ins w:id="117" w:author="SA R2 -1807910" w:date="2018-05-15T04:30:00Z">
        <w:r>
          <w:t>, all using DCCH logical channel.</w:t>
        </w:r>
      </w:ins>
    </w:p>
    <w:p w14:paraId="211FDB43" w14:textId="77777777" w:rsidR="00FC388A" w:rsidRPr="00404979" w:rsidRDefault="00FC388A" w:rsidP="00FC388A">
      <w:pPr>
        <w:rPr>
          <w:ins w:id="118" w:author="SA R2 -1807910" w:date="2018-05-15T04:30:00Z"/>
        </w:rPr>
      </w:pPr>
      <w:ins w:id="119" w:author="SA R2 -1807910" w:date="2018-05-15T04:30:00Z">
        <w:r w:rsidRPr="00155DF6">
          <w:t xml:space="preserve">In downlink piggybacking of NAS messages is used only for one </w:t>
        </w:r>
        <w:commentRangeStart w:id="120"/>
        <w:r w:rsidRPr="00155DF6">
          <w:t>dependant (i.e. with joint success/ failure) procedure</w:t>
        </w:r>
      </w:ins>
      <w:commentRangeEnd w:id="120"/>
      <w:r w:rsidR="00F900FD">
        <w:rPr>
          <w:rStyle w:val="CommentReference"/>
          <w:rFonts w:ascii="Arial" w:hAnsi="Arial"/>
        </w:rPr>
        <w:commentReference w:id="120"/>
      </w:r>
      <w:ins w:id="121" w:author="SA R2 -1807910" w:date="2018-05-15T04:30:00Z">
        <w:r w:rsidRPr="00155DF6">
          <w:t xml:space="preserve">: bearer establishment/ modification/ release. In uplink </w:t>
        </w:r>
        <w:commentRangeStart w:id="122"/>
        <w:r w:rsidRPr="00155DF6">
          <w:t xml:space="preserve">NAS message piggybacking </w:t>
        </w:r>
      </w:ins>
      <w:commentRangeEnd w:id="122"/>
      <w:r w:rsidR="00040CA9">
        <w:rPr>
          <w:rStyle w:val="CommentReference"/>
          <w:rFonts w:ascii="Arial" w:hAnsi="Arial"/>
        </w:rPr>
        <w:commentReference w:id="122"/>
      </w:r>
      <w:ins w:id="123" w:author="SA R2 -1807910" w:date="2018-05-15T04:30:00Z">
        <w:r w:rsidRPr="00155DF6">
          <w:t>is used only for transferring the initial NAS message during connection setup</w:t>
        </w:r>
        <w:r>
          <w:t xml:space="preserve"> and connection resume</w:t>
        </w:r>
        <w:r w:rsidRPr="00155DF6">
          <w:t>.</w:t>
        </w:r>
      </w:ins>
    </w:p>
    <w:p w14:paraId="5E2B6B3C" w14:textId="77777777" w:rsidR="00FC388A" w:rsidRDefault="00FC388A" w:rsidP="00FC388A">
      <w:pPr>
        <w:pStyle w:val="EditorsNote"/>
        <w:rPr>
          <w:ins w:id="124" w:author="SA R2 -1807910" w:date="2018-05-15T04:30:00Z"/>
        </w:rPr>
      </w:pPr>
      <w:ins w:id="125" w:author="SA R2 -1807910" w:date="2018-05-15T04:30:00Z">
        <w:r>
          <w:t xml:space="preserve">Editor’s Note: </w:t>
        </w:r>
        <w:r w:rsidRPr="00EC136D">
          <w:rPr>
            <w:lang w:val="sv-SE"/>
          </w:rPr>
          <w:t xml:space="preserve">FFS </w:t>
        </w:r>
        <w:r w:rsidRPr="000B4FAA">
          <w:rPr>
            <w:lang w:val="en-US"/>
          </w:rPr>
          <w:t xml:space="preserve">Piggybacking of NAS messages in </w:t>
        </w:r>
      </w:ins>
      <w:ins w:id="126" w:author="R2-1807911 SA" w:date="2018-06-01T09:30:00Z">
        <w:r w:rsidR="002F6E78">
          <w:rPr>
            <w:lang w:val="en-US"/>
          </w:rPr>
          <w:t xml:space="preserve">other procedures than </w:t>
        </w:r>
      </w:ins>
      <w:ins w:id="127" w:author="SA R2 -1807910" w:date="2018-05-15T04:30:00Z">
        <w:r w:rsidRPr="000B4FAA">
          <w:rPr>
            <w:lang w:val="en-US"/>
          </w:rPr>
          <w:t>bearer establishment</w:t>
        </w:r>
        <w:r w:rsidRPr="00155DF6">
          <w:t>/ modification/ release</w:t>
        </w:r>
        <w:r>
          <w:t xml:space="preserve">. </w:t>
        </w:r>
      </w:ins>
    </w:p>
    <w:p w14:paraId="42BDCB17" w14:textId="77777777" w:rsidR="00FC388A" w:rsidRPr="000B4FAA" w:rsidDel="002F6E78" w:rsidRDefault="00FC388A" w:rsidP="00FC388A">
      <w:pPr>
        <w:pStyle w:val="EditorsNote"/>
        <w:rPr>
          <w:ins w:id="128" w:author="SA R2 -1807910" w:date="2018-05-15T04:30:00Z"/>
          <w:del w:id="129" w:author="R2-1807911 SA" w:date="2018-06-01T09:30:00Z"/>
          <w:lang w:val="en-US"/>
        </w:rPr>
      </w:pPr>
      <w:ins w:id="130" w:author="SA R2 -1807910" w:date="2018-05-15T04:30:00Z">
        <w:del w:id="131" w:author="R2-1807911 SA" w:date="2018-06-01T09:30:00Z">
          <w:r w:rsidDel="002F6E78">
            <w:delText xml:space="preserve">Editor’s Note: </w:delText>
          </w:r>
          <w:r w:rsidRPr="00EC136D" w:rsidDel="002F6E78">
            <w:rPr>
              <w:lang w:val="sv-SE"/>
            </w:rPr>
            <w:delText xml:space="preserve">FFS </w:delText>
          </w:r>
          <w:r w:rsidRPr="000B4FAA" w:rsidDel="002F6E78">
            <w:rPr>
              <w:lang w:val="en-US"/>
            </w:rPr>
            <w:delText xml:space="preserve">Piggybacking of NAS messages in </w:delText>
          </w:r>
          <w:r w:rsidDel="002F6E78">
            <w:rPr>
              <w:lang w:val="en-US"/>
            </w:rPr>
            <w:delText>connection resume</w:delText>
          </w:r>
          <w:r w:rsidDel="002F6E78">
            <w:delText xml:space="preserve">. </w:delText>
          </w:r>
        </w:del>
      </w:ins>
    </w:p>
    <w:p w14:paraId="06251996" w14:textId="77777777" w:rsidR="00FC388A" w:rsidRPr="00155DF6" w:rsidRDefault="00FC388A" w:rsidP="00FC388A">
      <w:pPr>
        <w:pStyle w:val="NO"/>
        <w:rPr>
          <w:ins w:id="132" w:author="SA R2 -1807910" w:date="2018-05-15T04:30:00Z"/>
        </w:rPr>
      </w:pPr>
      <w:ins w:id="133" w:author="SA R2 -1807910" w:date="2018-05-15T04:30:00Z">
        <w:r w:rsidRPr="00155DF6">
          <w:t>NOTE 1:</w:t>
        </w:r>
        <w:r w:rsidRPr="00155DF6">
          <w:tab/>
          <w:t>The NAS messages transferred via SRB2 are also contained in RRC messages, which however do not include any RRC protocol control information.</w:t>
        </w:r>
      </w:ins>
    </w:p>
    <w:p w14:paraId="58533601" w14:textId="77777777" w:rsidR="00FC388A" w:rsidRDefault="00FC388A" w:rsidP="00FC388A">
      <w:pPr>
        <w:rPr>
          <w:ins w:id="134" w:author="SA R2 -1807910" w:date="2018-05-15T04:30:00Z"/>
        </w:rPr>
      </w:pPr>
      <w:commentRangeStart w:id="135"/>
      <w:ins w:id="136" w:author="SA R2 -1807910" w:date="2018-05-15T04:30:00Z">
        <w:r w:rsidRPr="00155DF6">
          <w:t>Once security is activated, all RRC messages on SRB1 and SRB2</w:t>
        </w:r>
      </w:ins>
      <w:commentRangeEnd w:id="135"/>
      <w:r w:rsidR="00040CA9">
        <w:rPr>
          <w:rStyle w:val="CommentReference"/>
          <w:rFonts w:ascii="Arial" w:hAnsi="Arial"/>
        </w:rPr>
        <w:commentReference w:id="135"/>
      </w:r>
      <w:ins w:id="137" w:author="SA R2 -1807910" w:date="2018-05-15T04:30:00Z">
        <w:r w:rsidRPr="00155DF6">
          <w:t>, including those containing NASmessages, are integrity protected and ciphered by PDCP. NAS independently applies integrity protection and ciphering to the NAS messages.</w:t>
        </w:r>
      </w:ins>
    </w:p>
    <w:p w14:paraId="0B4BAC24" w14:textId="77777777" w:rsidR="00FC388A" w:rsidRPr="00EC136D" w:rsidRDefault="00FC388A" w:rsidP="00FC388A">
      <w:pPr>
        <w:pStyle w:val="EditorsNote"/>
        <w:rPr>
          <w:ins w:id="138" w:author="SA R2 -1807910" w:date="2018-05-15T04:30:00Z"/>
          <w:lang w:val="sv-SE"/>
        </w:rPr>
      </w:pPr>
      <w:ins w:id="139" w:author="SA R2 -1807910" w:date="2018-05-15T04:30:00Z">
        <w:r w:rsidRPr="00155DF6">
          <w:t xml:space="preserve">Editor’s </w:t>
        </w:r>
        <w:r>
          <w:t>N</w:t>
        </w:r>
        <w:r w:rsidRPr="00155DF6">
          <w:t>ote</w:t>
        </w:r>
        <w:r>
          <w:t>:</w:t>
        </w:r>
        <w:r w:rsidRPr="00155DF6">
          <w:tab/>
        </w:r>
        <w:r>
          <w:t xml:space="preserve">FFS </w:t>
        </w:r>
        <w:r w:rsidRPr="00EC136D">
          <w:rPr>
            <w:lang w:val="sv-SE"/>
          </w:rPr>
          <w:t>W</w:t>
        </w:r>
        <w:r>
          <w:t>hich SRBs are used for NE-DC, NR-NR DC</w:t>
        </w:r>
        <w:r w:rsidRPr="00EC136D">
          <w:rPr>
            <w:lang w:val="sv-SE"/>
          </w:rPr>
          <w:t>.</w:t>
        </w:r>
      </w:ins>
    </w:p>
    <w:p w14:paraId="7117AA81" w14:textId="77777777" w:rsidR="00FC388A" w:rsidRPr="00EC136D" w:rsidRDefault="00FC388A" w:rsidP="00FC388A">
      <w:pPr>
        <w:pStyle w:val="EditorsNote"/>
        <w:rPr>
          <w:ins w:id="140" w:author="SA R2 -1807910" w:date="2018-05-15T04:30:00Z"/>
          <w:lang w:val="sv-SE"/>
        </w:rPr>
      </w:pPr>
      <w:ins w:id="141" w:author="SA R2 -1807910" w:date="2018-05-15T04:30:00Z">
        <w:r w:rsidRPr="00155DF6">
          <w:t xml:space="preserve">Editor’s </w:t>
        </w:r>
        <w:r>
          <w:t>N</w:t>
        </w:r>
        <w:r w:rsidRPr="00155DF6">
          <w:t>ote</w:t>
        </w:r>
        <w:r>
          <w:t>:</w:t>
        </w:r>
        <w:r w:rsidRPr="00155DF6">
          <w:tab/>
        </w:r>
        <w:r w:rsidRPr="00EC136D">
          <w:rPr>
            <w:lang w:val="sv-SE"/>
          </w:rPr>
          <w:t xml:space="preserve">FFS </w:t>
        </w:r>
        <w:r w:rsidRPr="00E814F5">
          <w:t>Duplication in UL, for split SRB and DRBs</w:t>
        </w:r>
        <w:r w:rsidRPr="00EC136D">
          <w:rPr>
            <w:lang w:val="sv-SE"/>
          </w:rPr>
          <w:t>.</w:t>
        </w:r>
      </w:ins>
    </w:p>
    <w:p w14:paraId="33F5175E" w14:textId="77777777" w:rsidR="00FC388A" w:rsidRPr="00FC388A" w:rsidRDefault="00FC388A" w:rsidP="00FC388A">
      <w:pPr>
        <w:rPr>
          <w:rFonts w:eastAsia="MS Mincho"/>
        </w:rPr>
      </w:pPr>
    </w:p>
    <w:p w14:paraId="5C8E3867" w14:textId="77777777" w:rsidR="006A6E01" w:rsidRPr="00F35584" w:rsidRDefault="006A6E01" w:rsidP="006A6E01">
      <w:pPr>
        <w:pStyle w:val="Heading2"/>
        <w:rPr>
          <w:rFonts w:eastAsia="MS Mincho"/>
        </w:rPr>
      </w:pPr>
      <w:bookmarkStart w:id="142" w:name="_Toc510018445"/>
      <w:r w:rsidRPr="00F35584">
        <w:rPr>
          <w:rFonts w:eastAsia="MS Mincho"/>
        </w:rPr>
        <w:t>4.3</w:t>
      </w:r>
      <w:r w:rsidRPr="00F35584">
        <w:rPr>
          <w:rFonts w:eastAsia="MS Mincho"/>
        </w:rPr>
        <w:tab/>
        <w:t>Services</w:t>
      </w:r>
      <w:bookmarkEnd w:id="142"/>
    </w:p>
    <w:p w14:paraId="5716BDA7" w14:textId="77777777" w:rsidR="006A6E01" w:rsidRPr="00F35584" w:rsidRDefault="006A6E01" w:rsidP="006A6E01">
      <w:pPr>
        <w:pStyle w:val="Heading3"/>
        <w:rPr>
          <w:rFonts w:eastAsia="MS Mincho"/>
        </w:rPr>
      </w:pPr>
      <w:bookmarkStart w:id="143" w:name="_Toc510018446"/>
      <w:r w:rsidRPr="00F35584">
        <w:rPr>
          <w:rFonts w:eastAsia="MS Mincho"/>
        </w:rPr>
        <w:t>4.3.1</w:t>
      </w:r>
      <w:r w:rsidRPr="00F35584">
        <w:rPr>
          <w:rFonts w:eastAsia="MS Mincho"/>
        </w:rPr>
        <w:tab/>
        <w:t>Services provided to upper layers</w:t>
      </w:r>
      <w:bookmarkEnd w:id="143"/>
    </w:p>
    <w:p w14:paraId="1E76A1A3" w14:textId="77777777" w:rsidR="006A6E01" w:rsidRPr="00F35584" w:rsidRDefault="006A6E01" w:rsidP="006A6E01">
      <w:pPr>
        <w:keepNext/>
        <w:keepLines/>
        <w:rPr>
          <w:rFonts w:eastAsia="MS Mincho"/>
        </w:rPr>
      </w:pPr>
      <w:r w:rsidRPr="00F35584">
        <w:t>The RRC protocol offers the following services to upper layers:</w:t>
      </w:r>
    </w:p>
    <w:p w14:paraId="4823A841" w14:textId="77777777" w:rsidR="006A6E01" w:rsidRPr="00F35584" w:rsidRDefault="006A6E01" w:rsidP="006A6E01">
      <w:pPr>
        <w:pStyle w:val="B1"/>
        <w:keepNext/>
        <w:keepLines/>
      </w:pPr>
      <w:r w:rsidRPr="00F35584">
        <w:t>-</w:t>
      </w:r>
      <w:r w:rsidRPr="00F35584">
        <w:tab/>
        <w:t>Broadcast of common control information;</w:t>
      </w:r>
    </w:p>
    <w:p w14:paraId="1AFAAEBE" w14:textId="77777777" w:rsidR="006A6E01" w:rsidRDefault="006A6E01" w:rsidP="006A6E01">
      <w:pPr>
        <w:pStyle w:val="B1"/>
        <w:keepNext/>
        <w:keepLines/>
        <w:rPr>
          <w:ins w:id="144" w:author="SA R2 -1807910" w:date="2018-05-15T04:33:00Z"/>
        </w:rPr>
      </w:pPr>
      <w:r w:rsidRPr="00F35584">
        <w:t>-</w:t>
      </w:r>
      <w:r w:rsidRPr="00F35584">
        <w:tab/>
        <w:t>Notification of UEs in RRC_IDLE, e.g. about a terminating call [</w:t>
      </w:r>
      <w:commentRangeStart w:id="145"/>
      <w:r w:rsidRPr="00F35584">
        <w:t>FFS</w:t>
      </w:r>
      <w:commentRangeEnd w:id="145"/>
      <w:r w:rsidR="004601B6">
        <w:rPr>
          <w:rStyle w:val="CommentReference"/>
          <w:rFonts w:ascii="Arial" w:hAnsi="Arial"/>
        </w:rPr>
        <w:commentReference w:id="145"/>
      </w:r>
      <w:r w:rsidRPr="00F35584">
        <w:t>, for ETWS, for CMAS];</w:t>
      </w:r>
    </w:p>
    <w:p w14:paraId="1E0E5C6F" w14:textId="77777777" w:rsidR="00FC388A" w:rsidRPr="00120D91" w:rsidRDefault="00FC388A" w:rsidP="00120D91">
      <w:pPr>
        <w:pStyle w:val="EditorsNote"/>
      </w:pPr>
      <w:ins w:id="146" w:author="SA R2 -1807910" w:date="2018-05-15T04:33:00Z">
        <w:r w:rsidRPr="00120D91">
          <w:t>Editor’s Note:</w:t>
        </w:r>
        <w:r w:rsidRPr="00120D91">
          <w:tab/>
          <w:t>FFS Whether we need to capture ETWS and CMAS and, if yes, how to capture it considering these are also supported for RRC_INACTIVE and RRC_CONNECTED UEs.</w:t>
        </w:r>
      </w:ins>
    </w:p>
    <w:p w14:paraId="27FCC4A6" w14:textId="77777777" w:rsidR="006A6E01" w:rsidRPr="00F35584" w:rsidRDefault="006A6E01" w:rsidP="00611B03">
      <w:pPr>
        <w:pStyle w:val="B1"/>
      </w:pPr>
      <w:r w:rsidRPr="00F35584">
        <w:t>-</w:t>
      </w:r>
      <w:r w:rsidRPr="00F35584">
        <w:tab/>
        <w:t>Transfer of dedicated control information, i.e. information for one specific UE.</w:t>
      </w:r>
    </w:p>
    <w:p w14:paraId="2710E23B" w14:textId="77777777" w:rsidR="006A6E01" w:rsidRPr="00F35584" w:rsidRDefault="006A6E01" w:rsidP="006A6E01">
      <w:pPr>
        <w:pStyle w:val="Heading3"/>
        <w:rPr>
          <w:rFonts w:eastAsia="MS Mincho"/>
        </w:rPr>
      </w:pPr>
      <w:bookmarkStart w:id="147" w:name="_Toc510018447"/>
      <w:r w:rsidRPr="00F35584">
        <w:rPr>
          <w:rFonts w:eastAsia="MS Mincho"/>
        </w:rPr>
        <w:t>4.3.2</w:t>
      </w:r>
      <w:r w:rsidRPr="00F35584">
        <w:rPr>
          <w:rFonts w:eastAsia="MS Mincho"/>
        </w:rPr>
        <w:tab/>
        <w:t>Services expected from lower layers</w:t>
      </w:r>
      <w:bookmarkEnd w:id="147"/>
    </w:p>
    <w:p w14:paraId="4DC3C7AD" w14:textId="77777777" w:rsidR="006A6E01" w:rsidRPr="00F35584" w:rsidRDefault="006A6E01" w:rsidP="006A6E01">
      <w:pPr>
        <w:keepNext/>
        <w:keepLines/>
        <w:rPr>
          <w:rFonts w:eastAsia="MS Mincho"/>
        </w:rPr>
      </w:pPr>
      <w:r w:rsidRPr="00F35584">
        <w:t>In brief, the following are the main services that RRC expects from lower layers:</w:t>
      </w:r>
    </w:p>
    <w:p w14:paraId="6AD0144F" w14:textId="77777777" w:rsidR="006A6E01" w:rsidRPr="00F35584" w:rsidRDefault="006A6E01" w:rsidP="006A6E01">
      <w:pPr>
        <w:pStyle w:val="B1"/>
        <w:keepNext/>
        <w:keepLines/>
      </w:pPr>
      <w:r w:rsidRPr="00F35584">
        <w:t>-</w:t>
      </w:r>
      <w:r w:rsidRPr="00F35584">
        <w:tab/>
      </w:r>
      <w:del w:id="148" w:author="SA R2 -1807910" w:date="2018-05-15T04:35:00Z">
        <w:r w:rsidRPr="00F35584" w:rsidDel="00120D91">
          <w:delText>PDCP: i</w:delText>
        </w:r>
      </w:del>
      <w:ins w:id="149" w:author="SA R2 -1807910" w:date="2018-05-15T04:35:00Z">
        <w:r w:rsidR="00120D91">
          <w:t>I</w:t>
        </w:r>
      </w:ins>
      <w:r w:rsidRPr="00F35584">
        <w:t xml:space="preserve">ntegrity protection, ciphering and </w:t>
      </w:r>
      <w:ins w:id="150" w:author="SA R2 -1807910" w:date="2018-05-15T04:35:00Z">
        <w:r w:rsidR="00120D91">
          <w:t xml:space="preserve">loss-less </w:t>
        </w:r>
      </w:ins>
      <w:r w:rsidRPr="00F35584">
        <w:t>in-sequence delivery of information without duplication</w:t>
      </w:r>
      <w:del w:id="151" w:author="SA R2 -1807910" w:date="2018-05-15T04:35:00Z">
        <w:r w:rsidRPr="00F35584" w:rsidDel="00120D91">
          <w:delText xml:space="preserve"> [FFS if duplication need to be listed]</w:delText>
        </w:r>
      </w:del>
      <w:r w:rsidRPr="00F35584">
        <w:t>;</w:t>
      </w:r>
    </w:p>
    <w:p w14:paraId="4BA7FA15" w14:textId="77777777" w:rsidR="006A6E01" w:rsidRPr="00F35584" w:rsidDel="00120D91" w:rsidRDefault="006A6E01" w:rsidP="006A6E01">
      <w:pPr>
        <w:pStyle w:val="B1"/>
        <w:keepNext/>
        <w:keepLines/>
        <w:rPr>
          <w:del w:id="152" w:author="SA R2 -1807910" w:date="2018-05-15T04:36:00Z"/>
        </w:rPr>
      </w:pPr>
      <w:del w:id="153" w:author="SA R2 -1807910" w:date="2018-05-15T04:36:00Z">
        <w:r w:rsidRPr="00F35584" w:rsidDel="00120D91">
          <w:delText>-</w:delText>
        </w:r>
        <w:r w:rsidRPr="00F35584" w:rsidDel="00120D91">
          <w:tab/>
          <w:delText>RLC: reliable transfer of information, without introducing duplicates and with support for segmentation.</w:delText>
        </w:r>
      </w:del>
    </w:p>
    <w:p w14:paraId="0631DA50" w14:textId="77777777" w:rsidR="006A6E01" w:rsidRPr="00F35584" w:rsidRDefault="006A6E01" w:rsidP="006A6E01">
      <w:pPr>
        <w:pStyle w:val="Heading2"/>
        <w:rPr>
          <w:rFonts w:eastAsia="MS Mincho"/>
        </w:rPr>
      </w:pPr>
      <w:bookmarkStart w:id="154" w:name="_Toc510018448"/>
      <w:r w:rsidRPr="00F35584">
        <w:rPr>
          <w:rFonts w:eastAsia="MS Mincho"/>
        </w:rPr>
        <w:t>4.4</w:t>
      </w:r>
      <w:r w:rsidRPr="00F35584">
        <w:rPr>
          <w:rFonts w:eastAsia="MS Mincho"/>
        </w:rPr>
        <w:tab/>
        <w:t>Functions</w:t>
      </w:r>
      <w:bookmarkEnd w:id="154"/>
    </w:p>
    <w:p w14:paraId="4190EB01" w14:textId="77777777" w:rsidR="006A6E01" w:rsidRPr="00F35584" w:rsidRDefault="006A6E01" w:rsidP="006A6E01">
      <w:pPr>
        <w:keepNext/>
        <w:rPr>
          <w:rFonts w:eastAsia="MS Mincho"/>
        </w:rPr>
      </w:pPr>
      <w:r w:rsidRPr="00F35584">
        <w:t>The RRC protocol includes the following main functions:</w:t>
      </w:r>
    </w:p>
    <w:p w14:paraId="6F946B30" w14:textId="77777777" w:rsidR="006A6E01" w:rsidRPr="00F35584" w:rsidRDefault="006A6E01" w:rsidP="006A6E01">
      <w:pPr>
        <w:pStyle w:val="B1"/>
      </w:pPr>
      <w:r w:rsidRPr="00F35584">
        <w:t>-</w:t>
      </w:r>
      <w:r w:rsidRPr="00F35584">
        <w:tab/>
        <w:t>Broadcast of system information:</w:t>
      </w:r>
    </w:p>
    <w:p w14:paraId="2BE10ADF" w14:textId="77777777" w:rsidR="006A6E01" w:rsidRPr="00F35584" w:rsidRDefault="006A6E01" w:rsidP="006A6E01">
      <w:pPr>
        <w:pStyle w:val="B2"/>
      </w:pPr>
      <w:r w:rsidRPr="00F35584">
        <w:t>-</w:t>
      </w:r>
      <w:r w:rsidRPr="00F35584">
        <w:tab/>
        <w:t>Including NAS common information;</w:t>
      </w:r>
    </w:p>
    <w:p w14:paraId="736ADF5B" w14:textId="77777777" w:rsidR="006A6E01" w:rsidRPr="00F35584" w:rsidRDefault="006A6E01" w:rsidP="006A6E01">
      <w:pPr>
        <w:pStyle w:val="B2"/>
      </w:pPr>
      <w:r w:rsidRPr="00F35584">
        <w:t>-</w:t>
      </w:r>
      <w:r w:rsidRPr="00F35584">
        <w:tab/>
      </w:r>
      <w:commentRangeStart w:id="155"/>
      <w:r w:rsidRPr="00F35584">
        <w:t>Information applicable for UEs in RRC_IDLE and RRC_INACTIVE, e.g. cell (re-)selection parameters, neighbouring cell information and information (also) applicable for UEs in RRC_CONNECTED, e.g. common channel configuration information</w:t>
      </w:r>
      <w:r w:rsidR="00611B03" w:rsidRPr="00F35584">
        <w:t>;</w:t>
      </w:r>
      <w:commentRangeEnd w:id="155"/>
      <w:r w:rsidR="00F900FD">
        <w:rPr>
          <w:rStyle w:val="CommentReference"/>
          <w:rFonts w:ascii="Arial" w:hAnsi="Arial"/>
        </w:rPr>
        <w:commentReference w:id="155"/>
      </w:r>
    </w:p>
    <w:p w14:paraId="660797CC" w14:textId="77777777" w:rsidR="006A6E01" w:rsidRPr="00F35584" w:rsidRDefault="006A6E01" w:rsidP="006A6E01">
      <w:pPr>
        <w:pStyle w:val="B2"/>
      </w:pPr>
      <w:r w:rsidRPr="00F35584">
        <w:t>-</w:t>
      </w:r>
      <w:r w:rsidRPr="00F35584">
        <w:tab/>
      </w:r>
      <w:del w:id="156" w:author="SA R2 -1807910" w:date="2018-05-15T04:36:00Z">
        <w:r w:rsidRPr="00F35584" w:rsidDel="00120D91">
          <w:delText xml:space="preserve">[FFS </w:delText>
        </w:r>
      </w:del>
      <w:r w:rsidRPr="00F35584">
        <w:t>Including ETWS notification, CMAS notification</w:t>
      </w:r>
      <w:del w:id="157" w:author="SA R2 -1807910" w:date="2018-05-15T04:36:00Z">
        <w:r w:rsidRPr="00F35584" w:rsidDel="00120D91">
          <w:delText>]</w:delText>
        </w:r>
      </w:del>
      <w:r w:rsidR="00611B03" w:rsidRPr="00F35584">
        <w:t>.</w:t>
      </w:r>
    </w:p>
    <w:p w14:paraId="4C57631F" w14:textId="77777777" w:rsidR="006A6E01" w:rsidRPr="00F35584" w:rsidRDefault="006A6E01" w:rsidP="006A6E01">
      <w:pPr>
        <w:pStyle w:val="B1"/>
      </w:pPr>
      <w:r w:rsidRPr="00F35584">
        <w:t>-</w:t>
      </w:r>
      <w:r w:rsidRPr="00F35584">
        <w:tab/>
        <w:t>RRC connection control:</w:t>
      </w:r>
    </w:p>
    <w:p w14:paraId="4F827952" w14:textId="77777777" w:rsidR="006A6E01" w:rsidRPr="00F35584" w:rsidRDefault="006A6E01" w:rsidP="006A6E01">
      <w:pPr>
        <w:pStyle w:val="B2"/>
      </w:pPr>
      <w:r w:rsidRPr="00F35584">
        <w:lastRenderedPageBreak/>
        <w:t>-</w:t>
      </w:r>
      <w:r w:rsidRPr="00F35584">
        <w:tab/>
        <w:t>Paging;</w:t>
      </w:r>
    </w:p>
    <w:p w14:paraId="5B752F8E" w14:textId="77777777" w:rsidR="006A6E01" w:rsidRPr="00F35584" w:rsidRDefault="006A6E01" w:rsidP="006A6E01">
      <w:pPr>
        <w:pStyle w:val="B2"/>
      </w:pPr>
      <w:r w:rsidRPr="00F35584">
        <w:t>-</w:t>
      </w:r>
      <w:r w:rsidRPr="00F35584">
        <w:tab/>
        <w:t>Establishment/modification/suspension/resumption/release of RRC connection, including e.g. assignment/modification of UE identity (C-RNTI</w:t>
      </w:r>
      <w:ins w:id="158" w:author="SA R2-1808961" w:date="2018-05-29T10:32:00Z">
        <w:r w:rsidR="00ED77F1">
          <w:t xml:space="preserve">, </w:t>
        </w:r>
        <w:r w:rsidR="00ED77F1">
          <w:rPr>
            <w:lang w:val="sv-SE"/>
          </w:rPr>
          <w:t>I-RNTI, etc.</w:t>
        </w:r>
      </w:ins>
      <w:r w:rsidRPr="00F35584">
        <w:t xml:space="preserve">), </w:t>
      </w:r>
      <w:commentRangeStart w:id="159"/>
      <w:r w:rsidRPr="00F35584">
        <w:t xml:space="preserve">establishment/modification/release </w:t>
      </w:r>
      <w:commentRangeEnd w:id="159"/>
      <w:r w:rsidR="00EA4B67">
        <w:rPr>
          <w:rStyle w:val="CommentReference"/>
          <w:rFonts w:ascii="Arial" w:hAnsi="Arial"/>
        </w:rPr>
        <w:commentReference w:id="159"/>
      </w:r>
      <w:r w:rsidRPr="00F35584">
        <w:t>of SRBs</w:t>
      </w:r>
      <w:ins w:id="160" w:author="SA R2 -1807910" w:date="2018-05-15T04:38:00Z">
        <w:r w:rsidR="00120D91" w:rsidRPr="00EC136D">
          <w:rPr>
            <w:lang w:val="sv-SE"/>
          </w:rPr>
          <w:t xml:space="preserve"> (except for SRB0</w:t>
        </w:r>
        <w:r w:rsidR="00120D91" w:rsidRPr="00EC136D">
          <w:rPr>
            <w:rFonts w:eastAsia="SimSun"/>
            <w:lang w:val="sv-SE" w:eastAsia="zh-CN"/>
          </w:rPr>
          <w:t>)</w:t>
        </w:r>
      </w:ins>
      <w:r w:rsidRPr="00F35584">
        <w:t xml:space="preserve">, </w:t>
      </w:r>
      <w:commentRangeStart w:id="161"/>
      <w:r w:rsidRPr="00F35584">
        <w:t>access class barring;</w:t>
      </w:r>
      <w:commentRangeEnd w:id="161"/>
      <w:r w:rsidR="00F900FD">
        <w:rPr>
          <w:rStyle w:val="CommentReference"/>
          <w:rFonts w:ascii="Arial" w:hAnsi="Arial"/>
        </w:rPr>
        <w:commentReference w:id="161"/>
      </w:r>
    </w:p>
    <w:p w14:paraId="39AE4296" w14:textId="77777777" w:rsidR="006A6E01" w:rsidRPr="00F35584" w:rsidDel="00120D91" w:rsidRDefault="006A6E01" w:rsidP="006A6E01">
      <w:pPr>
        <w:pStyle w:val="EditorsNote"/>
        <w:rPr>
          <w:del w:id="162" w:author="SA R2 -1807910" w:date="2018-05-15T04:38:00Z"/>
        </w:rPr>
      </w:pPr>
      <w:del w:id="163" w:author="SA R2 -1807910" w:date="2018-05-15T04:38:00Z">
        <w:r w:rsidRPr="00F35584" w:rsidDel="00120D91">
          <w:delText>Editor’s note: The terminology for establishment/modification/suspension/resumption is FFS.</w:delText>
        </w:r>
      </w:del>
    </w:p>
    <w:p w14:paraId="6D3D52D3" w14:textId="77777777" w:rsidR="006A6E01" w:rsidRPr="00F35584" w:rsidRDefault="006A6E01" w:rsidP="006A6E01">
      <w:pPr>
        <w:pStyle w:val="B2"/>
      </w:pPr>
      <w:r w:rsidRPr="00F35584">
        <w:t>-</w:t>
      </w:r>
      <w:r w:rsidRPr="00F35584">
        <w:tab/>
        <w:t>Initial security activation, i.e. initial configuration of AS integrity protection (</w:t>
      </w:r>
      <w:commentRangeStart w:id="164"/>
      <w:r w:rsidRPr="00F35584">
        <w:t>SRBs</w:t>
      </w:r>
      <w:commentRangeEnd w:id="164"/>
      <w:r w:rsidR="00E039C2">
        <w:rPr>
          <w:rStyle w:val="CommentReference"/>
          <w:rFonts w:ascii="Arial" w:hAnsi="Arial"/>
        </w:rPr>
        <w:commentReference w:id="164"/>
      </w:r>
      <w:r w:rsidRPr="00F35584">
        <w:t>) and AS ciphering (SRBs, DRBs);</w:t>
      </w:r>
    </w:p>
    <w:p w14:paraId="649F5CCA" w14:textId="77777777" w:rsidR="006A6E01" w:rsidRPr="00F35584" w:rsidRDefault="006A6E01" w:rsidP="006A6E01">
      <w:pPr>
        <w:pStyle w:val="B2"/>
      </w:pPr>
      <w:r w:rsidRPr="00F35584">
        <w:t>-</w:t>
      </w:r>
      <w:r w:rsidRPr="00F35584">
        <w:tab/>
        <w:t>RRC connection mobility including e.g. intra-frequency and inter-frequency handover, associated security handling, i.e. key/algorithm change, specification of RRC context information transferred between network nodes;</w:t>
      </w:r>
    </w:p>
    <w:p w14:paraId="50B7A033" w14:textId="77777777" w:rsidR="006A6E01" w:rsidRPr="00F35584" w:rsidRDefault="006A6E01" w:rsidP="006A6E01">
      <w:pPr>
        <w:pStyle w:val="B2"/>
      </w:pPr>
      <w:r w:rsidRPr="00F35584">
        <w:t>-</w:t>
      </w:r>
      <w:r w:rsidRPr="00F35584">
        <w:tab/>
        <w:t>Establishment/modification/release of RBs carrying user data (DRBs);</w:t>
      </w:r>
    </w:p>
    <w:p w14:paraId="2F89B72B" w14:textId="77777777" w:rsidR="006A6E01" w:rsidRPr="00F35584" w:rsidRDefault="006A6E01" w:rsidP="006A6E01">
      <w:pPr>
        <w:pStyle w:val="B2"/>
      </w:pPr>
      <w:r w:rsidRPr="00F35584">
        <w:t>-</w:t>
      </w:r>
      <w:r w:rsidRPr="00F35584">
        <w:tab/>
        <w:t>Radio configuration control including e.g. assignment/modification of ARQ configuration, HARQ configuration, DRX configuration;</w:t>
      </w:r>
    </w:p>
    <w:p w14:paraId="5144C303" w14:textId="77777777" w:rsidR="006A6E01" w:rsidRPr="00F35584" w:rsidRDefault="006A6E01" w:rsidP="006A6E01">
      <w:pPr>
        <w:pStyle w:val="B2"/>
      </w:pPr>
      <w:r w:rsidRPr="00F35584">
        <w:t>-</w:t>
      </w:r>
      <w:r w:rsidRPr="00F35584">
        <w:tab/>
        <w:t xml:space="preserve">In case of DC, cell management including e.g. change of PSCell, </w:t>
      </w:r>
      <w:commentRangeStart w:id="165"/>
      <w:r w:rsidRPr="00F35584">
        <w:t xml:space="preserve">addition/modification/release </w:t>
      </w:r>
      <w:commentRangeEnd w:id="165"/>
      <w:r w:rsidR="00EA4B67">
        <w:rPr>
          <w:rStyle w:val="CommentReference"/>
          <w:rFonts w:ascii="Arial" w:hAnsi="Arial"/>
        </w:rPr>
        <w:commentReference w:id="165"/>
      </w:r>
      <w:r w:rsidRPr="00F35584">
        <w:t>of SCG cell(s);</w:t>
      </w:r>
    </w:p>
    <w:p w14:paraId="55FA347D" w14:textId="77777777" w:rsidR="006A6E01" w:rsidRDefault="006A6E01" w:rsidP="006A6E01">
      <w:pPr>
        <w:pStyle w:val="B2"/>
        <w:rPr>
          <w:ins w:id="166" w:author="SA R2 -1807910" w:date="2018-05-15T04:39:00Z"/>
        </w:rPr>
      </w:pPr>
      <w:r w:rsidRPr="00F35584">
        <w:t>-</w:t>
      </w:r>
      <w:r w:rsidRPr="00F35584">
        <w:tab/>
        <w:t>In case of CA, cell management including e.g. addition/modification/release of SCell(s)</w:t>
      </w:r>
      <w:r w:rsidR="00611B03" w:rsidRPr="00F35584">
        <w:t>;</w:t>
      </w:r>
    </w:p>
    <w:p w14:paraId="7ABC768C" w14:textId="77777777" w:rsidR="00120D91" w:rsidRPr="00F35584" w:rsidRDefault="00120D91" w:rsidP="00120D91">
      <w:pPr>
        <w:pStyle w:val="B2"/>
      </w:pPr>
      <w:ins w:id="167" w:author="SA R2 -1807910" w:date="2018-05-15T04:39:00Z">
        <w:r w:rsidRPr="00120D91">
          <w:t>-</w:t>
        </w:r>
        <w:r w:rsidRPr="00120D91">
          <w:tab/>
          <w:t>QoS control including assignment/ modification of semi-persistent scheduling (</w:t>
        </w:r>
        <w:commentRangeStart w:id="168"/>
        <w:r w:rsidRPr="00120D91">
          <w:t>SPS</w:t>
        </w:r>
      </w:ins>
      <w:commentRangeEnd w:id="168"/>
      <w:r w:rsidR="00032B8C">
        <w:rPr>
          <w:rStyle w:val="CommentReference"/>
          <w:rFonts w:ascii="Arial" w:hAnsi="Arial"/>
        </w:rPr>
        <w:commentReference w:id="168"/>
      </w:r>
      <w:ins w:id="169" w:author="SA R2 -1807910" w:date="2018-05-15T04:39:00Z">
        <w:r w:rsidRPr="00120D91">
          <w:t>) configuration information for DL and UL, assignment/ modification of parameters for UL rate control in the UE, i.e. allocation of a priority and a prioritised bit rate (PBR) for each RB.</w:t>
        </w:r>
      </w:ins>
    </w:p>
    <w:p w14:paraId="2B1CE294" w14:textId="77777777" w:rsidR="006A6E01" w:rsidRPr="00F35584" w:rsidRDefault="006A6E01" w:rsidP="006A6E01">
      <w:pPr>
        <w:pStyle w:val="B2"/>
      </w:pPr>
      <w:r w:rsidRPr="00F35584">
        <w:t>-</w:t>
      </w:r>
      <w:r w:rsidRPr="00F35584">
        <w:tab/>
        <w:t>Recovery from radio link failure</w:t>
      </w:r>
      <w:r w:rsidR="00611B03" w:rsidRPr="00F35584">
        <w:t>.</w:t>
      </w:r>
    </w:p>
    <w:p w14:paraId="0E2D1C37" w14:textId="77777777" w:rsidR="006A6E01" w:rsidRPr="00F35584" w:rsidRDefault="006A6E01" w:rsidP="006A6E01">
      <w:pPr>
        <w:pStyle w:val="B1"/>
      </w:pPr>
      <w:r w:rsidRPr="00F35584">
        <w:t>-</w:t>
      </w:r>
      <w:r w:rsidRPr="00F35584">
        <w:tab/>
        <w:t>Inter-RAT mobility including e.g. security activation, transfer of RRC context information;</w:t>
      </w:r>
    </w:p>
    <w:p w14:paraId="73A0124A" w14:textId="77777777" w:rsidR="006A6E01" w:rsidRPr="00F35584" w:rsidRDefault="006A6E01" w:rsidP="006A6E01">
      <w:pPr>
        <w:pStyle w:val="B1"/>
      </w:pPr>
      <w:r w:rsidRPr="00F35584">
        <w:t>-</w:t>
      </w:r>
      <w:r w:rsidRPr="00F35584">
        <w:tab/>
        <w:t>Measurement configuration and reporting:</w:t>
      </w:r>
    </w:p>
    <w:p w14:paraId="5EEA9672" w14:textId="77777777" w:rsidR="006A6E01" w:rsidRPr="00F35584" w:rsidRDefault="006A6E01" w:rsidP="006A6E01">
      <w:pPr>
        <w:pStyle w:val="B2"/>
      </w:pPr>
      <w:r w:rsidRPr="00F35584">
        <w:t>-</w:t>
      </w:r>
      <w:r w:rsidRPr="00F35584">
        <w:tab/>
      </w:r>
      <w:commentRangeStart w:id="170"/>
      <w:r w:rsidRPr="00F35584">
        <w:t>Establishment/modification/release of measurements (e.g. intra-frequency, inter-frequency and inter- RAT measurements);</w:t>
      </w:r>
      <w:commentRangeEnd w:id="170"/>
      <w:r w:rsidR="00F900FD">
        <w:rPr>
          <w:rStyle w:val="CommentReference"/>
          <w:rFonts w:ascii="Arial" w:hAnsi="Arial"/>
        </w:rPr>
        <w:commentReference w:id="170"/>
      </w:r>
    </w:p>
    <w:p w14:paraId="689A6D1A" w14:textId="77777777" w:rsidR="006A6E01" w:rsidRPr="00F35584" w:rsidRDefault="006A6E01" w:rsidP="006A6E01">
      <w:pPr>
        <w:pStyle w:val="B2"/>
      </w:pPr>
      <w:r w:rsidRPr="00F35584">
        <w:t>-</w:t>
      </w:r>
      <w:r w:rsidRPr="00F35584">
        <w:tab/>
        <w:t>Setup and release of measurement gaps;</w:t>
      </w:r>
    </w:p>
    <w:p w14:paraId="0758688C" w14:textId="77777777" w:rsidR="006A6E01" w:rsidRPr="00F35584" w:rsidRDefault="006A6E01" w:rsidP="006A6E01">
      <w:pPr>
        <w:pStyle w:val="B2"/>
      </w:pPr>
      <w:r w:rsidRPr="00F35584">
        <w:t>-</w:t>
      </w:r>
      <w:r w:rsidRPr="00F35584">
        <w:tab/>
        <w:t>Measurement reporting</w:t>
      </w:r>
      <w:r w:rsidR="00611B03" w:rsidRPr="00F35584">
        <w:t>.</w:t>
      </w:r>
    </w:p>
    <w:p w14:paraId="65AF7E20" w14:textId="77777777" w:rsidR="006A6E01" w:rsidRPr="00F35584" w:rsidRDefault="006A6E01" w:rsidP="006A6E01">
      <w:pPr>
        <w:pStyle w:val="B1"/>
      </w:pPr>
      <w:r w:rsidRPr="00F35584">
        <w:t>-</w:t>
      </w:r>
      <w:r w:rsidRPr="00F35584">
        <w:tab/>
        <w:t xml:space="preserve">Other functions including e.g. </w:t>
      </w:r>
      <w:ins w:id="171" w:author="SA R2 -1807910" w:date="2018-05-15T04:40:00Z">
        <w:r w:rsidR="00120D91" w:rsidRPr="00C42C98">
          <w:t>generic protocol error handling</w:t>
        </w:r>
        <w:r w:rsidR="00120D91">
          <w:rPr>
            <w:lang w:val="sv-SE"/>
          </w:rPr>
          <w:t>,</w:t>
        </w:r>
        <w:r w:rsidR="00120D91" w:rsidRPr="00F35584">
          <w:t xml:space="preserve"> </w:t>
        </w:r>
      </w:ins>
      <w:r w:rsidRPr="00F35584">
        <w:t xml:space="preserve">transfer of dedicated NAS information, transfer of UE radio access capability information </w:t>
      </w:r>
      <w:commentRangeStart w:id="172"/>
      <w:r w:rsidRPr="00F35584">
        <w:t>[FFS support for RAN sharing (multiple PLMN identities)]</w:t>
      </w:r>
      <w:r w:rsidR="00611B03" w:rsidRPr="00F35584">
        <w:t>.</w:t>
      </w:r>
      <w:commentRangeEnd w:id="172"/>
      <w:r w:rsidR="00F900FD">
        <w:rPr>
          <w:rStyle w:val="CommentReference"/>
          <w:rFonts w:ascii="Arial" w:hAnsi="Arial"/>
        </w:rPr>
        <w:commentReference w:id="172"/>
      </w:r>
    </w:p>
    <w:p w14:paraId="18868578" w14:textId="77777777" w:rsidR="006A6E01" w:rsidRPr="00F35584" w:rsidRDefault="006A6E01" w:rsidP="006A6E01">
      <w:pPr>
        <w:pStyle w:val="Heading1"/>
        <w:rPr>
          <w:rFonts w:eastAsia="MS Mincho"/>
        </w:rPr>
      </w:pPr>
      <w:bookmarkStart w:id="173" w:name="_Toc510018449"/>
      <w:r w:rsidRPr="00F35584">
        <w:rPr>
          <w:rFonts w:eastAsia="MS Mincho"/>
        </w:rPr>
        <w:t>5</w:t>
      </w:r>
      <w:r w:rsidRPr="00F35584">
        <w:rPr>
          <w:rFonts w:eastAsia="MS Mincho"/>
        </w:rPr>
        <w:tab/>
        <w:t>Procedures</w:t>
      </w:r>
      <w:bookmarkEnd w:id="173"/>
    </w:p>
    <w:p w14:paraId="7BBAF906" w14:textId="77777777" w:rsidR="006A6E01" w:rsidRPr="00F35584" w:rsidRDefault="006A6E01" w:rsidP="006A6E01">
      <w:pPr>
        <w:pStyle w:val="Heading2"/>
        <w:rPr>
          <w:rFonts w:eastAsia="MS Mincho"/>
        </w:rPr>
      </w:pPr>
      <w:bookmarkStart w:id="174" w:name="_Toc510018450"/>
      <w:r w:rsidRPr="00F35584">
        <w:rPr>
          <w:rFonts w:eastAsia="MS Mincho"/>
        </w:rPr>
        <w:t>5.1</w:t>
      </w:r>
      <w:r w:rsidRPr="00F35584">
        <w:rPr>
          <w:rFonts w:eastAsia="MS Mincho"/>
        </w:rPr>
        <w:tab/>
        <w:t>General</w:t>
      </w:r>
      <w:bookmarkEnd w:id="174"/>
    </w:p>
    <w:p w14:paraId="4EF0505E" w14:textId="77777777" w:rsidR="006A6E01" w:rsidRPr="00F35584" w:rsidRDefault="006A6E01" w:rsidP="006A6E01">
      <w:pPr>
        <w:pStyle w:val="Heading3"/>
        <w:rPr>
          <w:rFonts w:eastAsia="MS Mincho"/>
        </w:rPr>
      </w:pPr>
      <w:bookmarkStart w:id="175" w:name="_Toc510018451"/>
      <w:r w:rsidRPr="00F35584">
        <w:rPr>
          <w:rFonts w:eastAsia="MS Mincho"/>
        </w:rPr>
        <w:t>5.1.1</w:t>
      </w:r>
      <w:r w:rsidRPr="00F35584">
        <w:rPr>
          <w:rFonts w:eastAsia="MS Mincho"/>
        </w:rPr>
        <w:tab/>
        <w:t>Introduction</w:t>
      </w:r>
      <w:bookmarkEnd w:id="175"/>
    </w:p>
    <w:p w14:paraId="74480348" w14:textId="77777777" w:rsidR="006A6E01" w:rsidRPr="00F35584" w:rsidRDefault="006A6E01" w:rsidP="006A6E01">
      <w:pPr>
        <w:rPr>
          <w:rFonts w:eastAsia="MS Mincho"/>
        </w:rPr>
      </w:pPr>
      <w:r w:rsidRPr="00F35584">
        <w:t>This section covers the general requirements.</w:t>
      </w:r>
    </w:p>
    <w:p w14:paraId="09B2D8E5" w14:textId="77777777" w:rsidR="006A6E01" w:rsidRPr="00F35584" w:rsidRDefault="006A6E01" w:rsidP="006A6E01">
      <w:pPr>
        <w:pStyle w:val="Heading3"/>
        <w:rPr>
          <w:rFonts w:eastAsia="MS Mincho"/>
        </w:rPr>
      </w:pPr>
      <w:bookmarkStart w:id="176" w:name="_Toc510018452"/>
      <w:r w:rsidRPr="00F35584">
        <w:t>5.1.2</w:t>
      </w:r>
      <w:r w:rsidRPr="00F35584">
        <w:tab/>
        <w:t>General requirements</w:t>
      </w:r>
      <w:bookmarkEnd w:id="176"/>
    </w:p>
    <w:p w14:paraId="2D3786DC" w14:textId="77777777" w:rsidR="006A6E01" w:rsidRPr="00F35584" w:rsidRDefault="006A6E01" w:rsidP="006A6E01">
      <w:pPr>
        <w:rPr>
          <w:rFonts w:eastAsia="MS Mincho"/>
        </w:rPr>
      </w:pPr>
      <w:r w:rsidRPr="00F35584">
        <w:t>The UE shall:</w:t>
      </w:r>
    </w:p>
    <w:p w14:paraId="463D6C34" w14:textId="77777777" w:rsidR="006A6E01" w:rsidRPr="00F35584" w:rsidRDefault="006A6E01" w:rsidP="006A6E01">
      <w:pPr>
        <w:pStyle w:val="B1"/>
      </w:pPr>
      <w:r w:rsidRPr="00F35584">
        <w:t>1&gt;</w:t>
      </w:r>
      <w:r w:rsidRPr="00F35584">
        <w:tab/>
        <w:t>process the received messages in order of reception by RRC, i.e. the processing of a message shall be completed before starting the processing of a subsequent message;</w:t>
      </w:r>
    </w:p>
    <w:p w14:paraId="3D6CEF44" w14:textId="77777777" w:rsidR="006A6E01" w:rsidRPr="00F35584" w:rsidRDefault="006A6E01" w:rsidP="00982C2D">
      <w:pPr>
        <w:pStyle w:val="NO"/>
      </w:pPr>
      <w:r w:rsidRPr="00F35584">
        <w:t>NOTE:</w:t>
      </w:r>
      <w:r w:rsidR="00611B03" w:rsidRPr="00F35584">
        <w:tab/>
      </w:r>
      <w:r w:rsidR="009B3F8E" w:rsidRPr="00F35584">
        <w:t>Network may initiate a subsequent procedure prior to receiving the UE's response of a previously initiated procedure</w:t>
      </w:r>
      <w:r w:rsidRPr="00F35584">
        <w:t>.</w:t>
      </w:r>
    </w:p>
    <w:p w14:paraId="1723DE85" w14:textId="77777777" w:rsidR="006A6E01" w:rsidRPr="00F35584" w:rsidRDefault="006A6E01" w:rsidP="006A6E01">
      <w:pPr>
        <w:pStyle w:val="B1"/>
      </w:pPr>
      <w:r w:rsidRPr="00F35584">
        <w:t>1&gt;</w:t>
      </w:r>
      <w:r w:rsidRPr="00F35584">
        <w:tab/>
        <w:t>within a sub-clause execute the steps according to the order specified in the procedural description;</w:t>
      </w:r>
    </w:p>
    <w:p w14:paraId="561C4D7C" w14:textId="77777777" w:rsidR="006A6E01" w:rsidRPr="00F35584" w:rsidRDefault="006A6E01" w:rsidP="006A6E01">
      <w:pPr>
        <w:pStyle w:val="B1"/>
      </w:pPr>
      <w:r w:rsidRPr="00F35584">
        <w:lastRenderedPageBreak/>
        <w:t>1&gt;</w:t>
      </w:r>
      <w:r w:rsidRPr="00F35584">
        <w:tab/>
        <w:t>consider the term 'radio bearer' (RB) to cover SRBs and DRBs unless explicitly stated otherwise;</w:t>
      </w:r>
    </w:p>
    <w:p w14:paraId="16D57E98" w14:textId="77777777" w:rsidR="006A6E01" w:rsidRPr="00F35584" w:rsidRDefault="006A6E01" w:rsidP="006A6E01">
      <w:pPr>
        <w:pStyle w:val="B1"/>
      </w:pPr>
      <w:r w:rsidRPr="00F35584">
        <w:t>1&gt;</w:t>
      </w:r>
      <w:r w:rsidRPr="00F35584">
        <w:tab/>
        <w:t xml:space="preserve">set the </w:t>
      </w:r>
      <w:r w:rsidRPr="00F35584">
        <w:rPr>
          <w:i/>
        </w:rPr>
        <w:t>rrc-TransactionIdentifier</w:t>
      </w:r>
      <w:r w:rsidRPr="00F35584">
        <w:t xml:space="preserve"> in the response message, if included, to the same value as included in the message received from NR that triggered the response message;</w:t>
      </w:r>
    </w:p>
    <w:p w14:paraId="176639F4" w14:textId="77777777" w:rsidR="006A6E01" w:rsidRPr="00F35584" w:rsidRDefault="006A6E01" w:rsidP="006A6E01">
      <w:pPr>
        <w:pStyle w:val="B1"/>
      </w:pPr>
      <w:r w:rsidRPr="00F35584">
        <w:t>1&gt;</w:t>
      </w:r>
      <w:r w:rsidRPr="00F35584">
        <w:tab/>
        <w:t xml:space="preserve">upon receiving a choice value set to </w:t>
      </w:r>
      <w:r w:rsidRPr="00F35584">
        <w:rPr>
          <w:i/>
        </w:rPr>
        <w:t>setup</w:t>
      </w:r>
      <w:r w:rsidRPr="00F35584">
        <w:t>:</w:t>
      </w:r>
    </w:p>
    <w:p w14:paraId="47CA09FA" w14:textId="77777777" w:rsidR="006A6E01" w:rsidRPr="00F35584" w:rsidRDefault="006A6E01" w:rsidP="006A6E01">
      <w:pPr>
        <w:pStyle w:val="B2"/>
      </w:pPr>
      <w:r w:rsidRPr="00F35584">
        <w:t>2&gt;</w:t>
      </w:r>
      <w:r w:rsidRPr="00F35584">
        <w:tab/>
        <w:t>apply the corresponding received configuration and start using the associated resources, unless explicitly specified otherwise</w:t>
      </w:r>
      <w:r w:rsidR="00A83A67" w:rsidRPr="00F35584">
        <w:t>;</w:t>
      </w:r>
    </w:p>
    <w:p w14:paraId="2CED8879" w14:textId="77777777" w:rsidR="006A6E01" w:rsidRPr="00F35584" w:rsidRDefault="006A6E01" w:rsidP="006A6E01">
      <w:pPr>
        <w:pStyle w:val="B1"/>
      </w:pPr>
      <w:r w:rsidRPr="00F35584">
        <w:t>1&gt;</w:t>
      </w:r>
      <w:r w:rsidRPr="00F35584">
        <w:tab/>
        <w:t xml:space="preserve">upon receiving a choice value set to </w:t>
      </w:r>
      <w:r w:rsidRPr="00F35584">
        <w:rPr>
          <w:i/>
        </w:rPr>
        <w:t>release</w:t>
      </w:r>
      <w:r w:rsidRPr="00F35584">
        <w:t>:</w:t>
      </w:r>
    </w:p>
    <w:p w14:paraId="2F995CD4" w14:textId="77777777" w:rsidR="006A6E01" w:rsidRPr="00F35584" w:rsidRDefault="006A6E01" w:rsidP="006A6E01">
      <w:pPr>
        <w:pStyle w:val="B2"/>
      </w:pPr>
      <w:r w:rsidRPr="00F35584">
        <w:t>2&gt;</w:t>
      </w:r>
      <w:r w:rsidRPr="00F35584">
        <w:tab/>
        <w:t>clear the corresponding configuration and stop using the associated resources</w:t>
      </w:r>
      <w:r w:rsidR="00A83A67" w:rsidRPr="00F35584">
        <w:t>;</w:t>
      </w:r>
    </w:p>
    <w:p w14:paraId="298B06CF" w14:textId="77777777" w:rsidR="006A6E01" w:rsidRPr="00F35584" w:rsidRDefault="006A6E01" w:rsidP="006A6E01">
      <w:pPr>
        <w:pStyle w:val="B1"/>
      </w:pPr>
      <w:r w:rsidRPr="00F35584">
        <w:t>1&gt;</w:t>
      </w:r>
      <w:r w:rsidRPr="00F35584">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55910C37" w14:textId="77777777" w:rsidR="006A6E01" w:rsidRPr="00F35584" w:rsidRDefault="006A6E01" w:rsidP="006A6E01">
      <w:pPr>
        <w:pStyle w:val="B2"/>
      </w:pPr>
      <w:r w:rsidRPr="00F35584">
        <w:t>2&gt;</w:t>
      </w:r>
      <w:r w:rsidRPr="00F35584">
        <w:tab/>
        <w:t>create a combined list by concatenating the additional entries included in the extension field to the original field while maintaining the order among both the original and the additional entries;</w:t>
      </w:r>
    </w:p>
    <w:p w14:paraId="388E6BBA" w14:textId="77777777" w:rsidR="006A6E01" w:rsidRPr="00F35584" w:rsidRDefault="006A6E01" w:rsidP="006A6E01">
      <w:pPr>
        <w:pStyle w:val="B2"/>
      </w:pPr>
      <w:r w:rsidRPr="00F35584">
        <w:t>2&gt;</w:t>
      </w:r>
      <w:r w:rsidRPr="00F35584">
        <w:tab/>
        <w:t>for the combined list, created according to the previous, apply the same behaviour as defined for the original field</w:t>
      </w:r>
      <w:r w:rsidR="00667475" w:rsidRPr="00F35584">
        <w:t>.</w:t>
      </w:r>
    </w:p>
    <w:p w14:paraId="4AC79EEE" w14:textId="77777777" w:rsidR="005A3EE8" w:rsidRPr="00F35584" w:rsidRDefault="005A3EE8" w:rsidP="005A3EE8">
      <w:pPr>
        <w:pStyle w:val="Heading2"/>
        <w:rPr>
          <w:rFonts w:eastAsia="MS Mincho"/>
        </w:rPr>
      </w:pPr>
      <w:bookmarkStart w:id="177" w:name="_Toc510018469"/>
      <w:r w:rsidRPr="00F35584">
        <w:rPr>
          <w:rFonts w:eastAsia="MS Mincho"/>
        </w:rPr>
        <w:t>5.2</w:t>
      </w:r>
      <w:r w:rsidRPr="00F35584">
        <w:rPr>
          <w:rFonts w:eastAsia="MS Mincho"/>
        </w:rPr>
        <w:tab/>
        <w:t>System information</w:t>
      </w:r>
    </w:p>
    <w:p w14:paraId="6728DA90" w14:textId="77777777" w:rsidR="005A3EE8" w:rsidRPr="00F35584" w:rsidRDefault="005A3EE8" w:rsidP="005A3EE8">
      <w:pPr>
        <w:pStyle w:val="EditorsNote"/>
        <w:rPr>
          <w:rFonts w:eastAsia="MS Mincho"/>
        </w:rPr>
      </w:pPr>
      <w:r w:rsidRPr="00F35584">
        <w:t xml:space="preserve">Editor’s Note: Targeted for completion in </w:t>
      </w:r>
      <w:r w:rsidR="00C37E23">
        <w:t>September</w:t>
      </w:r>
      <w:r w:rsidRPr="00F35584">
        <w:t>2018. For EN_DC, only parts related to MIB acquisition, in sub-clauses 5.2.2.3.1 and 5.2.2.4.1, are applicable.</w:t>
      </w:r>
    </w:p>
    <w:p w14:paraId="2555B8CE" w14:textId="77777777" w:rsidR="005A3EE8" w:rsidRPr="00F35584" w:rsidRDefault="005A3EE8" w:rsidP="005A3EE8">
      <w:pPr>
        <w:pStyle w:val="Heading3"/>
        <w:rPr>
          <w:rFonts w:eastAsia="MS Mincho"/>
        </w:rPr>
      </w:pPr>
      <w:bookmarkStart w:id="178" w:name="_Toc510018454"/>
      <w:r w:rsidRPr="00F35584">
        <w:rPr>
          <w:rFonts w:eastAsia="MS Mincho"/>
        </w:rPr>
        <w:t>5.2.1</w:t>
      </w:r>
      <w:r w:rsidRPr="00F35584">
        <w:rPr>
          <w:rFonts w:eastAsia="MS Mincho"/>
        </w:rPr>
        <w:tab/>
        <w:t>Introduction</w:t>
      </w:r>
      <w:bookmarkEnd w:id="178"/>
    </w:p>
    <w:p w14:paraId="649F7F4A" w14:textId="77777777" w:rsidR="005A3EE8" w:rsidRPr="00F35584" w:rsidRDefault="005A3EE8" w:rsidP="005A3EE8">
      <w:pPr>
        <w:rPr>
          <w:rFonts w:eastAsia="MS Mincho"/>
        </w:rPr>
      </w:pPr>
      <w:r w:rsidRPr="00F35584">
        <w:t xml:space="preserve">System Information (SI) is divided into the </w:t>
      </w:r>
      <w:del w:id="179" w:author="SA R2-1809109" w:date="2018-06-02T02:45:00Z">
        <w:r w:rsidRPr="007F3C1B">
          <w:rPr>
            <w:i/>
          </w:rPr>
          <w:delText>MasterInfor</w:delText>
        </w:r>
        <w:r w:rsidRPr="00E40191">
          <w:rPr>
            <w:i/>
          </w:rPr>
          <w:delText>mationBlock</w:delText>
        </w:r>
        <w:r w:rsidRPr="00E1240B">
          <w:delText xml:space="preserve"> (</w:delText>
        </w:r>
      </w:del>
      <w:r w:rsidRPr="00037B67">
        <w:rPr>
          <w:i/>
        </w:rPr>
        <w:t>MIB</w:t>
      </w:r>
      <w:del w:id="180" w:author="SA R2-1809109" w:date="2018-06-02T02:45:00Z">
        <w:r w:rsidRPr="00F35584">
          <w:delText>)</w:delText>
        </w:r>
      </w:del>
      <w:r w:rsidRPr="00F35584">
        <w:t xml:space="preserve"> and </w:t>
      </w:r>
      <w:proofErr w:type="gramStart"/>
      <w:r w:rsidRPr="00F35584">
        <w:t>a number of</w:t>
      </w:r>
      <w:proofErr w:type="gramEnd"/>
      <w:r w:rsidRPr="00F35584">
        <w:t xml:space="preserve"> </w:t>
      </w:r>
      <w:del w:id="181" w:author="SA R2-1809109" w:date="2018-06-02T02:45:00Z">
        <w:r w:rsidRPr="00F35584">
          <w:rPr>
            <w:i/>
          </w:rPr>
          <w:delText>SystemInformationBlocks</w:delText>
        </w:r>
        <w:r w:rsidRPr="00F35584">
          <w:delText xml:space="preserve"> (</w:delText>
        </w:r>
      </w:del>
      <w:r w:rsidRPr="00F35584">
        <w:t>SIBs</w:t>
      </w:r>
      <w:del w:id="182" w:author="SA R2-1809109" w:date="2018-06-02T02:45:00Z">
        <w:r w:rsidRPr="00F35584">
          <w:delText>)</w:delText>
        </w:r>
      </w:del>
      <w:r w:rsidRPr="00F35584">
        <w:t xml:space="preserve"> where:</w:t>
      </w:r>
    </w:p>
    <w:p w14:paraId="55E32C86" w14:textId="77777777" w:rsidR="005A3EE8" w:rsidRPr="00F35584" w:rsidRDefault="005A3EE8" w:rsidP="005A3EE8">
      <w:pPr>
        <w:pStyle w:val="B1"/>
      </w:pPr>
      <w:r w:rsidRPr="00F35584">
        <w:t>-</w:t>
      </w:r>
      <w:r w:rsidRPr="00F35584">
        <w:tab/>
      </w:r>
      <w:commentRangeStart w:id="183"/>
      <w:r w:rsidRPr="00F35584">
        <w:t xml:space="preserve">the </w:t>
      </w:r>
      <w:commentRangeEnd w:id="183"/>
      <w:r w:rsidR="00FF34B9">
        <w:rPr>
          <w:rStyle w:val="CommentReference"/>
          <w:rFonts w:ascii="Arial" w:hAnsi="Arial"/>
        </w:rPr>
        <w:commentReference w:id="183"/>
      </w:r>
      <w:del w:id="184" w:author="SA R2-1809109" w:date="2018-06-02T02:45:00Z">
        <w:r w:rsidRPr="00F35584">
          <w:rPr>
            <w:i/>
          </w:rPr>
          <w:delText>MasterInformationBlock</w:delText>
        </w:r>
        <w:r w:rsidRPr="00F35584">
          <w:delText xml:space="preserve"> (</w:delText>
        </w:r>
      </w:del>
      <w:r w:rsidRPr="00037B67">
        <w:rPr>
          <w:i/>
        </w:rPr>
        <w:t>MIB</w:t>
      </w:r>
      <w:del w:id="185" w:author="SA R2-1809109" w:date="2018-06-02T02:45:00Z">
        <w:r w:rsidRPr="00F35584">
          <w:delText>)</w:delText>
        </w:r>
      </w:del>
      <w:r w:rsidRPr="00F35584">
        <w:t xml:space="preserve"> is always transmitted on the BCH with a periodicity of 80 ms and repetitions made within 80 ms [</w:t>
      </w:r>
      <w:del w:id="186" w:author="SA R2-1809109" w:date="2018-06-02T02:45:00Z">
        <w:r w:rsidRPr="00F35584">
          <w:delText>38.212</w:delText>
        </w:r>
      </w:del>
      <w:ins w:id="187" w:author="SA R2-1809109" w:date="2018-06-02T02:45:00Z">
        <w:r>
          <w:t>17</w:t>
        </w:r>
      </w:ins>
      <w:r w:rsidRPr="00F35584">
        <w:t xml:space="preserve">, Section 7.1] and it includes parameters that are needed to acquire </w:t>
      </w:r>
      <w:del w:id="188" w:author="SA R2-1809109" w:date="2018-06-02T02:45:00Z">
        <w:r w:rsidRPr="00F35584">
          <w:rPr>
            <w:i/>
          </w:rPr>
          <w:delText>SystemInformationBlockType1</w:delText>
        </w:r>
        <w:r w:rsidRPr="00F35584">
          <w:delText xml:space="preserve"> (</w:delText>
        </w:r>
      </w:del>
      <w:r w:rsidRPr="00037B67">
        <w:rPr>
          <w:i/>
        </w:rPr>
        <w:t>SIB1</w:t>
      </w:r>
      <w:del w:id="189" w:author="SA R2-1809109" w:date="2018-06-02T02:45:00Z">
        <w:r w:rsidRPr="00F35584">
          <w:delText>)</w:delText>
        </w:r>
      </w:del>
      <w:r w:rsidRPr="00F35584">
        <w:t xml:space="preserve"> from the cell;</w:t>
      </w:r>
    </w:p>
    <w:p w14:paraId="072FE713" w14:textId="77777777" w:rsidR="005A3EE8" w:rsidRPr="00F35584" w:rsidRDefault="005A3EE8" w:rsidP="005A3EE8">
      <w:pPr>
        <w:pStyle w:val="B1"/>
      </w:pPr>
      <w:r w:rsidRPr="00DB7C20">
        <w:t>-</w:t>
      </w:r>
      <w:r w:rsidRPr="00DB7C20">
        <w:tab/>
      </w:r>
      <w:commentRangeStart w:id="190"/>
      <w:commentRangeStart w:id="191"/>
      <w:r w:rsidRPr="00DB7C20">
        <w:t xml:space="preserve">the </w:t>
      </w:r>
      <w:del w:id="192" w:author="SA R2-1809109" w:date="2018-06-02T02:45:00Z">
        <w:r w:rsidRPr="000B79ED">
          <w:rPr>
            <w:i/>
          </w:rPr>
          <w:delText>SystemInformationBlockType1</w:delText>
        </w:r>
        <w:r w:rsidRPr="000B79ED">
          <w:delText xml:space="preserve"> (</w:delText>
        </w:r>
      </w:del>
      <w:r w:rsidRPr="00037B67">
        <w:rPr>
          <w:i/>
        </w:rPr>
        <w:t>SIB1</w:t>
      </w:r>
      <w:del w:id="193" w:author="SA R2-1809109" w:date="2018-06-02T02:45:00Z">
        <w:r w:rsidRPr="000B79ED">
          <w:delText>)</w:delText>
        </w:r>
      </w:del>
      <w:r w:rsidRPr="000B79ED">
        <w:t xml:space="preserve"> is transmitted on the DL-SCH </w:t>
      </w:r>
      <w:commentRangeEnd w:id="190"/>
      <w:r w:rsidR="002C076C">
        <w:rPr>
          <w:rStyle w:val="CommentReference"/>
          <w:rFonts w:ascii="Arial" w:hAnsi="Arial"/>
        </w:rPr>
        <w:commentReference w:id="190"/>
      </w:r>
      <w:r w:rsidRPr="000B79ED">
        <w:t xml:space="preserve">with </w:t>
      </w:r>
      <w:del w:id="194" w:author="SA R2-1809109" w:date="2018-06-02T02:45:00Z">
        <w:r w:rsidRPr="000B79ED">
          <w:delText>a</w:delText>
        </w:r>
      </w:del>
      <w:ins w:id="195" w:author="SA R2-1809109" w:date="2018-06-02T02:45:00Z">
        <w:r w:rsidRPr="000B79ED">
          <w:t>variable</w:t>
        </w:r>
      </w:ins>
      <w:r w:rsidRPr="000B79ED" w:rsidDel="005077A9">
        <w:t xml:space="preserve"> </w:t>
      </w:r>
      <w:r w:rsidRPr="000B79ED">
        <w:t xml:space="preserve">periodicity </w:t>
      </w:r>
      <w:del w:id="196" w:author="SA R2-1809109" w:date="2018-06-02T02:45:00Z">
        <w:r w:rsidRPr="000B79ED">
          <w:delText>of [X</w:delText>
        </w:r>
      </w:del>
      <w:ins w:id="197" w:author="SA R2-1809109" w:date="2018-06-02T02:45:00Z">
        <w:r w:rsidRPr="000B79ED">
          <w:t>as specified in</w:t>
        </w:r>
        <w:r>
          <w:t xml:space="preserve"> </w:t>
        </w:r>
        <w:commentRangeStart w:id="198"/>
        <w:r w:rsidRPr="000B79ED">
          <w:t>[TS 38.213</w:t>
        </w:r>
        <w:r>
          <w:t>,</w:t>
        </w:r>
        <w:r w:rsidRPr="000B79ED">
          <w:t xml:space="preserve"> Section 13</w:t>
        </w:r>
      </w:ins>
      <w:r w:rsidRPr="000B79ED">
        <w:t xml:space="preserve">] </w:t>
      </w:r>
      <w:commentRangeEnd w:id="198"/>
      <w:r w:rsidR="00EA4B67">
        <w:rPr>
          <w:rStyle w:val="CommentReference"/>
          <w:rFonts w:ascii="Arial" w:hAnsi="Arial"/>
        </w:rPr>
        <w:commentReference w:id="198"/>
      </w:r>
      <w:r w:rsidRPr="000B79ED">
        <w:t xml:space="preserve">and repetitions </w:t>
      </w:r>
      <w:ins w:id="200" w:author="SA R2-1809109" w:date="2018-06-02T02:45:00Z">
        <w:r w:rsidRPr="000B79ED">
          <w:t xml:space="preserve">are </w:t>
        </w:r>
      </w:ins>
      <w:r w:rsidRPr="000B79ED">
        <w:t xml:space="preserve">made within </w:t>
      </w:r>
      <w:del w:id="201" w:author="SA R2-1809109" w:date="2018-06-02T02:45:00Z">
        <w:r w:rsidRPr="000B79ED">
          <w:delText>[X].</w:delText>
        </w:r>
      </w:del>
      <w:ins w:id="202" w:author="SA R2-1809109" w:date="2018-06-02T02:45:00Z">
        <w:r w:rsidRPr="000B79ED">
          <w:t xml:space="preserve">160ms. </w:t>
        </w:r>
        <w:r>
          <w:t>T</w:t>
        </w:r>
        <w:r w:rsidRPr="00CB5E07">
          <w:t xml:space="preserve">he default periodicity of </w:t>
        </w:r>
        <w:r w:rsidRPr="00406E32">
          <w:rPr>
            <w:i/>
          </w:rPr>
          <w:t>SIB1</w:t>
        </w:r>
        <w:r w:rsidRPr="00CB5E07">
          <w:t xml:space="preserve"> is 20ms but the actual periodicity is up to network implementation</w:t>
        </w:r>
        <w:r>
          <w:t xml:space="preserve">. </w:t>
        </w:r>
      </w:ins>
      <w:commentRangeEnd w:id="191"/>
      <w:r w:rsidR="00F900FD">
        <w:rPr>
          <w:rStyle w:val="CommentReference"/>
          <w:rFonts w:ascii="Arial" w:hAnsi="Arial"/>
        </w:rPr>
        <w:commentReference w:id="191"/>
      </w:r>
      <w:commentRangeStart w:id="203"/>
      <w:ins w:id="204" w:author="SA R2-1809109" w:date="2018-06-02T02:45:00Z">
        <w:r w:rsidRPr="00406E32">
          <w:t xml:space="preserve">For pattern 1, </w:t>
        </w:r>
        <w:r w:rsidRPr="00406E32">
          <w:rPr>
            <w:i/>
          </w:rPr>
          <w:t>SIB1</w:t>
        </w:r>
        <w:r w:rsidRPr="00DB7C20">
          <w:t xml:space="preserve"> transmission period is 20ms. For pattern 2/3</w:t>
        </w:r>
        <w:r w:rsidRPr="000B79ED">
          <w:t xml:space="preserve">, </w:t>
        </w:r>
        <w:r w:rsidRPr="00406E32">
          <w:rPr>
            <w:i/>
          </w:rPr>
          <w:t>SIB1</w:t>
        </w:r>
        <w:r w:rsidRPr="00DB7C20">
          <w:t xml:space="preserve"> transmission period is the same as the SSB period</w:t>
        </w:r>
        <w:r w:rsidRPr="000B79ED">
          <w:t xml:space="preserve"> </w:t>
        </w:r>
        <w:r w:rsidRPr="00406E32">
          <w:t>[13]</w:t>
        </w:r>
        <w:r w:rsidRPr="00DB7C20">
          <w:t>.</w:t>
        </w:r>
      </w:ins>
      <w:commentRangeEnd w:id="203"/>
      <w:r w:rsidR="00F900FD">
        <w:rPr>
          <w:rStyle w:val="CommentReference"/>
          <w:rFonts w:ascii="Arial" w:hAnsi="Arial"/>
        </w:rPr>
        <w:commentReference w:id="203"/>
      </w:r>
      <w:r w:rsidRPr="00037B67">
        <w:t xml:space="preserve"> </w:t>
      </w:r>
      <w:r w:rsidRPr="00DB7C20">
        <w:t xml:space="preserve">SIB1 includes information regarding the availability and scheduling (e.g. </w:t>
      </w:r>
      <w:ins w:id="205" w:author="SA R2-1809109" w:date="2018-06-02T02:45:00Z">
        <w:r w:rsidRPr="000B79ED">
          <w:t xml:space="preserve">mapping of SIBs to SI message, </w:t>
        </w:r>
      </w:ins>
      <w:r w:rsidRPr="000B79ED">
        <w:t>periodicity, SI-window size) of other SIBs</w:t>
      </w:r>
      <w:del w:id="206" w:author="SA R2-1809109" w:date="2018-06-02T02:45:00Z">
        <w:r w:rsidRPr="00F35584">
          <w:delText>. It also indicates</w:delText>
        </w:r>
      </w:del>
      <w:ins w:id="207" w:author="SA R2-1809109" w:date="2018-06-02T02:45:00Z">
        <w:r w:rsidRPr="000B79ED">
          <w:t xml:space="preserve"> with an indication</w:t>
        </w:r>
      </w:ins>
      <w:r w:rsidRPr="00037B67">
        <w:t xml:space="preserve"> whether </w:t>
      </w:r>
      <w:del w:id="208" w:author="SA R2-1809109" w:date="2018-06-02T02:45:00Z">
        <w:r w:rsidRPr="00F35584">
          <w:delText>they (i.e. other SIBs) are provided via periodic broadcast basis</w:delText>
        </w:r>
      </w:del>
      <w:ins w:id="209" w:author="SA R2-1809109" w:date="2018-06-02T02:45:00Z">
        <w:r w:rsidRPr="000B79ED">
          <w:t>one</w:t>
        </w:r>
      </w:ins>
      <w:r w:rsidRPr="00037B67">
        <w:t xml:space="preserve"> or </w:t>
      </w:r>
      <w:ins w:id="210" w:author="SA R2-1809109" w:date="2018-06-02T02:45:00Z">
        <w:r>
          <w:rPr>
            <w:lang w:val="en-US"/>
          </w:rPr>
          <w:t>more</w:t>
        </w:r>
        <w:r w:rsidRPr="000B79ED">
          <w:t xml:space="preserve"> SIBs are </w:t>
        </w:r>
      </w:ins>
      <w:commentRangeStart w:id="211"/>
      <w:r w:rsidRPr="00037B67">
        <w:t xml:space="preserve">only </w:t>
      </w:r>
      <w:ins w:id="212" w:author="SA R2-1809109" w:date="2018-06-02T02:45:00Z">
        <w:r w:rsidRPr="000B79ED">
          <w:t xml:space="preserve">provided </w:t>
        </w:r>
      </w:ins>
      <w:r w:rsidRPr="00037B67">
        <w:t>on-demand</w:t>
      </w:r>
      <w:commentRangeEnd w:id="211"/>
      <w:r w:rsidR="00AA40C5">
        <w:rPr>
          <w:rStyle w:val="CommentReference"/>
          <w:rFonts w:ascii="Arial" w:hAnsi="Arial"/>
        </w:rPr>
        <w:commentReference w:id="211"/>
      </w:r>
      <w:r w:rsidRPr="00037B67">
        <w:t xml:space="preserve"> </w:t>
      </w:r>
      <w:del w:id="214" w:author="SA R2-1809109" w:date="2018-06-02T02:45:00Z">
        <w:r w:rsidRPr="00F35584">
          <w:delText>basis (refer Figure 5.2.2.X.X FFS_Ref). If other SIBs are provided on-demand then SIB1 includes information for</w:delText>
        </w:r>
      </w:del>
      <w:ins w:id="215" w:author="SA R2-1809109" w:date="2018-06-02T02:45:00Z">
        <w:r w:rsidRPr="000B79ED">
          <w:t>a</w:t>
        </w:r>
        <w:r w:rsidRPr="00127008">
          <w:t>nd, in that case, the configuration</w:t>
        </w:r>
        <w:r w:rsidRPr="00737E77">
          <w:t xml:space="preserve"> needed by</w:t>
        </w:r>
      </w:ins>
      <w:r w:rsidRPr="00037B67">
        <w:t xml:space="preserve"> the UE to perform </w:t>
      </w:r>
      <w:ins w:id="216" w:author="SA R2-1809109" w:date="2018-06-02T02:45:00Z">
        <w:r w:rsidRPr="00737E77">
          <w:t xml:space="preserve">the </w:t>
        </w:r>
      </w:ins>
      <w:r w:rsidRPr="00037B67">
        <w:t>SI request</w:t>
      </w:r>
      <w:ins w:id="217" w:author="SA R2-1809109" w:date="2018-06-02T02:45:00Z">
        <w:r w:rsidRPr="00F35584">
          <w:t xml:space="preserve">. </w:t>
        </w:r>
        <w:r>
          <w:t>SIB1 is cell-specific SIB</w:t>
        </w:r>
      </w:ins>
      <w:r>
        <w:t>;</w:t>
      </w:r>
    </w:p>
    <w:p w14:paraId="53C087F0" w14:textId="327CC29A" w:rsidR="005A3EE8" w:rsidRDefault="005A3EE8" w:rsidP="005A3EE8">
      <w:pPr>
        <w:pStyle w:val="B1"/>
      </w:pPr>
      <w:r w:rsidRPr="00F35584">
        <w:t>-</w:t>
      </w:r>
      <w:r w:rsidRPr="00F35584">
        <w:tab/>
        <w:t xml:space="preserve">SIBs other than </w:t>
      </w:r>
      <w:del w:id="218" w:author="SA R2-1809109" w:date="2018-06-02T02:45:00Z">
        <w:r w:rsidRPr="00F35584">
          <w:rPr>
            <w:i/>
          </w:rPr>
          <w:delText>SystemInformationBlockType1</w:delText>
        </w:r>
      </w:del>
      <w:ins w:id="219" w:author="SA R2-1809109" w:date="2018-06-02T02:45:00Z">
        <w:r>
          <w:rPr>
            <w:i/>
          </w:rPr>
          <w:t>SIB1</w:t>
        </w:r>
      </w:ins>
      <w:r w:rsidRPr="00F35584">
        <w:t xml:space="preserve"> are carried in </w:t>
      </w:r>
      <w:r w:rsidRPr="00F35584">
        <w:rPr>
          <w:i/>
        </w:rPr>
        <w:t>SystemInformation</w:t>
      </w:r>
      <w:r w:rsidRPr="00F35584">
        <w:t xml:space="preserve"> (SI) messages, which are transmitted on the DL-SCH.</w:t>
      </w:r>
      <w:ins w:id="220" w:author="SA R2-1809109" w:date="2018-06-02T02:45:00Z">
        <w:r w:rsidRPr="00F35584">
          <w:t xml:space="preserve"> </w:t>
        </w:r>
        <w:r>
          <w:rPr>
            <w:rFonts w:hint="eastAsia"/>
          </w:rPr>
          <w:t>Only SIBs having the same periodicity can be mapped to the same SI message.</w:t>
        </w:r>
      </w:ins>
      <w:r w:rsidRPr="00037B67">
        <w:t xml:space="preserve"> </w:t>
      </w:r>
      <w:r w:rsidRPr="00F35584">
        <w:t>Each SI message is transmitted within periodically occurring time domain windows (referred to as SI-windows</w:t>
      </w:r>
      <w:del w:id="221" w:author="SA R2-1809109" w:date="2018-06-02T02:45:00Z">
        <w:r w:rsidRPr="00F35584">
          <w:delText>);</w:delText>
        </w:r>
      </w:del>
      <w:ins w:id="222" w:author="SA R2-1809109" w:date="2018-06-02T02:45:00Z">
        <w:r w:rsidRPr="00314F82">
          <w:t xml:space="preserve"> </w:t>
        </w:r>
        <w:r>
          <w:t>with same length for all SI messages</w:t>
        </w:r>
        <w:r w:rsidRPr="00F35584">
          <w:t>)</w:t>
        </w:r>
        <w:r>
          <w:t xml:space="preserve">. </w:t>
        </w:r>
        <w:r w:rsidRPr="000D722A">
          <w:t>A</w:t>
        </w:r>
        <w:r>
          <w:rPr>
            <w:lang w:val="en-US"/>
          </w:rPr>
          <w:t>ny</w:t>
        </w:r>
        <w:r w:rsidRPr="000D722A">
          <w:t xml:space="preserve"> SIB </w:t>
        </w:r>
        <w:r>
          <w:t xml:space="preserve">except </w:t>
        </w:r>
        <w:r w:rsidRPr="004F018B">
          <w:rPr>
            <w:i/>
          </w:rPr>
          <w:t>SIB1</w:t>
        </w:r>
        <w:r>
          <w:t xml:space="preserve"> </w:t>
        </w:r>
        <w:r w:rsidRPr="000D722A">
          <w:t>can be configured to be cell specific or area specific</w:t>
        </w:r>
        <w:r>
          <w:t xml:space="preserve">. The cell specific SIB is applicable only within a cell that provides the SIB while the area specific SIB is applicable </w:t>
        </w:r>
        <w:commentRangeStart w:id="223"/>
        <w:r>
          <w:t xml:space="preserve">within </w:t>
        </w:r>
        <w:r>
          <w:rPr>
            <w:lang w:val="en-US"/>
          </w:rPr>
          <w:t xml:space="preserve">an area referred to as </w:t>
        </w:r>
        <w:r>
          <w:t>SI area</w:t>
        </w:r>
      </w:ins>
      <w:ins w:id="224" w:author="Rapporteur ASN1 SA" w:date="2018-06-28T15:44:00Z">
        <w:r w:rsidR="00262101">
          <w:t>, whic</w:t>
        </w:r>
      </w:ins>
      <w:ins w:id="225" w:author="Rapporteur ASN1 SA" w:date="2018-06-28T15:45:00Z">
        <w:r w:rsidR="00262101">
          <w:t xml:space="preserve">h </w:t>
        </w:r>
      </w:ins>
      <w:ins w:id="226" w:author="Rapporteur ASN1 SA" w:date="2018-06-28T15:44:00Z">
        <w:r w:rsidR="00262101">
          <w:t>consist</w:t>
        </w:r>
      </w:ins>
      <w:ins w:id="227" w:author="Rapporteur ASN1 SA" w:date="2018-06-28T15:45:00Z">
        <w:r w:rsidR="00262101">
          <w:t>s</w:t>
        </w:r>
      </w:ins>
      <w:ins w:id="228" w:author="Rapporteur ASN1 SA" w:date="2018-06-28T15:44:00Z">
        <w:r w:rsidR="00262101">
          <w:t xml:space="preserve"> of one or several cells</w:t>
        </w:r>
      </w:ins>
      <w:ins w:id="229" w:author="SA R2-1809109" w:date="2018-06-02T02:45:00Z">
        <w:r>
          <w:t xml:space="preserve"> </w:t>
        </w:r>
        <w:r>
          <w:rPr>
            <w:lang w:val="en-US"/>
          </w:rPr>
          <w:t xml:space="preserve">and </w:t>
        </w:r>
      </w:ins>
      <w:ins w:id="230" w:author="Rapporteur ASN1 SA" w:date="2018-06-28T15:45:00Z">
        <w:r w:rsidR="00262101">
          <w:rPr>
            <w:lang w:val="en-US"/>
          </w:rPr>
          <w:t xml:space="preserve">is </w:t>
        </w:r>
      </w:ins>
      <w:ins w:id="231" w:author="SA R2-1809109" w:date="2018-06-02T02:45:00Z">
        <w:r>
          <w:rPr>
            <w:lang w:val="en-US"/>
          </w:rPr>
          <w:t xml:space="preserve">identified </w:t>
        </w:r>
        <w:r>
          <w:t xml:space="preserve">by </w:t>
        </w:r>
        <w:r w:rsidRPr="00E933D7">
          <w:t>s</w:t>
        </w:r>
        <w:r w:rsidRPr="0089758F">
          <w:rPr>
            <w:i/>
          </w:rPr>
          <w:t>ystemInformationAreaID</w:t>
        </w:r>
      </w:ins>
      <w:commentRangeEnd w:id="223"/>
      <w:r w:rsidR="00F900FD">
        <w:rPr>
          <w:rStyle w:val="CommentReference"/>
          <w:rFonts w:ascii="Arial" w:hAnsi="Arial"/>
        </w:rPr>
        <w:commentReference w:id="223"/>
      </w:r>
      <w:ins w:id="232" w:author="SA R2-1809109" w:date="2018-06-02T02:45:00Z">
        <w:r w:rsidRPr="00F35584">
          <w:t>;</w:t>
        </w:r>
      </w:ins>
    </w:p>
    <w:p w14:paraId="1C2BD955" w14:textId="77777777" w:rsidR="005A3EE8" w:rsidRPr="00F35584" w:rsidRDefault="005A3EE8" w:rsidP="005A3EE8">
      <w:pPr>
        <w:pStyle w:val="B1"/>
        <w:rPr>
          <w:ins w:id="233" w:author="SA R2-1809109" w:date="2018-06-02T02:45:00Z"/>
        </w:rPr>
      </w:pPr>
      <w:ins w:id="234" w:author="SA R2-1809109" w:date="2018-06-02T02:45:00Z">
        <w:r w:rsidRPr="0099035F">
          <w:t>-</w:t>
        </w:r>
        <w:r w:rsidRPr="00406E32">
          <w:tab/>
        </w:r>
        <w:r w:rsidRPr="0099035F">
          <w:t>For PCell, NR-RAN may provide the required</w:t>
        </w:r>
        <w:r w:rsidRPr="00B8232C">
          <w:t xml:space="preserve"> SI by </w:t>
        </w:r>
        <w:commentRangeStart w:id="235"/>
        <w:r w:rsidRPr="00B8232C">
          <w:t>dedicated signalling</w:t>
        </w:r>
      </w:ins>
      <w:commentRangeEnd w:id="235"/>
      <w:r w:rsidR="00716E88">
        <w:rPr>
          <w:rStyle w:val="CommentReference"/>
          <w:rFonts w:ascii="Arial" w:hAnsi="Arial"/>
        </w:rPr>
        <w:commentReference w:id="235"/>
      </w:r>
      <w:ins w:id="236" w:author="SA R2-1809109" w:date="2018-06-02T02:45:00Z">
        <w:r w:rsidRPr="00B8232C">
          <w:t xml:space="preserve"> if the SI is not broadcast in the </w:t>
        </w:r>
        <w:commentRangeStart w:id="237"/>
        <w:r w:rsidRPr="00B8232C">
          <w:t>UE’s active BWP</w:t>
        </w:r>
      </w:ins>
      <w:commentRangeEnd w:id="237"/>
      <w:r w:rsidR="00F900FD">
        <w:rPr>
          <w:rStyle w:val="CommentReference"/>
          <w:rFonts w:ascii="Arial" w:hAnsi="Arial"/>
        </w:rPr>
        <w:commentReference w:id="237"/>
      </w:r>
      <w:ins w:id="238" w:author="SA R2-1809109" w:date="2018-06-02T02:45:00Z">
        <w:r w:rsidRPr="00B8232C">
          <w:t>.</w:t>
        </w:r>
      </w:ins>
    </w:p>
    <w:p w14:paraId="593D4EDF" w14:textId="77777777" w:rsidR="005A3EE8" w:rsidRPr="00F35584" w:rsidRDefault="005A3EE8" w:rsidP="005A3EE8">
      <w:pPr>
        <w:pStyle w:val="B1"/>
      </w:pPr>
      <w:bookmarkStart w:id="239" w:name="_Hlk506930983"/>
      <w:r w:rsidRPr="00F35584">
        <w:t>-</w:t>
      </w:r>
      <w:r w:rsidRPr="00F35584">
        <w:tab/>
        <w:t xml:space="preserve">For PSCell and SCells, </w:t>
      </w:r>
      <w:commentRangeStart w:id="240"/>
      <w:ins w:id="241" w:author="SA R2-1809109" w:date="2018-06-02T02:45:00Z">
        <w:r>
          <w:t>NR-</w:t>
        </w:r>
      </w:ins>
      <w:r w:rsidRPr="00F35584">
        <w:t xml:space="preserve">RAN </w:t>
      </w:r>
      <w:commentRangeEnd w:id="240"/>
      <w:r w:rsidR="00F900FD">
        <w:rPr>
          <w:rStyle w:val="CommentReference"/>
          <w:rFonts w:ascii="Arial" w:hAnsi="Arial"/>
        </w:rPr>
        <w:commentReference w:id="240"/>
      </w:r>
      <w:r w:rsidRPr="00F35584">
        <w:t xml:space="preserve">provides the required SI by </w:t>
      </w:r>
      <w:commentRangeStart w:id="242"/>
      <w:r w:rsidRPr="00F35584">
        <w:t>dedicated signalling</w:t>
      </w:r>
      <w:commentRangeEnd w:id="242"/>
      <w:r w:rsidR="002C42D7">
        <w:rPr>
          <w:rStyle w:val="CommentReference"/>
          <w:rFonts w:ascii="Arial" w:hAnsi="Arial"/>
        </w:rPr>
        <w:commentReference w:id="242"/>
      </w:r>
      <w:r w:rsidRPr="00F35584">
        <w:t>. Nevertheless, the UE shall acquire MIB of the PSCell to get SFN timing of the SCG (which may be different from MCG). Upon change of relevant SI for SCell, RAN releases and adds the concerned SCell. For PSCell, SI can only be changed with Reconfiguration with Sync.</w:t>
      </w:r>
    </w:p>
    <w:p w14:paraId="2007954F" w14:textId="77777777" w:rsidR="005A3EE8" w:rsidRPr="00F35584" w:rsidRDefault="005A3EE8" w:rsidP="005A3EE8">
      <w:pPr>
        <w:pStyle w:val="EditorsNote"/>
        <w:rPr>
          <w:del w:id="243" w:author="SA R2-1809109" w:date="2018-06-02T02:45:00Z"/>
        </w:rPr>
      </w:pPr>
      <w:del w:id="244" w:author="SA R2-1809109" w:date="2018-06-02T02:45:00Z">
        <w:r w:rsidRPr="00DB7C20">
          <w:delText>Editor’s Note: Reference to RAN1 specification may be used for the MIB/SIB1 periodicities [X].FFS</w:delText>
        </w:r>
      </w:del>
    </w:p>
    <w:p w14:paraId="5DF7B870" w14:textId="77777777" w:rsidR="005A3EE8" w:rsidRPr="00F35584" w:rsidRDefault="005A3EE8" w:rsidP="005A3EE8">
      <w:pPr>
        <w:pStyle w:val="Heading3"/>
        <w:rPr>
          <w:rFonts w:eastAsia="MS Mincho"/>
        </w:rPr>
      </w:pPr>
      <w:bookmarkStart w:id="245" w:name="_Toc510018455"/>
      <w:bookmarkEnd w:id="239"/>
      <w:r w:rsidRPr="00F35584">
        <w:rPr>
          <w:rFonts w:eastAsia="MS Mincho"/>
        </w:rPr>
        <w:lastRenderedPageBreak/>
        <w:t>5.2.2</w:t>
      </w:r>
      <w:r w:rsidRPr="00F35584">
        <w:rPr>
          <w:rFonts w:eastAsia="MS Mincho"/>
        </w:rPr>
        <w:tab/>
        <w:t>System information acquisition</w:t>
      </w:r>
      <w:bookmarkEnd w:id="245"/>
    </w:p>
    <w:p w14:paraId="036B7822" w14:textId="77777777" w:rsidR="005A3EE8" w:rsidRPr="00F35584" w:rsidRDefault="005A3EE8" w:rsidP="005A3EE8">
      <w:pPr>
        <w:pStyle w:val="Heading4"/>
        <w:rPr>
          <w:rFonts w:eastAsia="MS Mincho"/>
        </w:rPr>
      </w:pPr>
      <w:bookmarkStart w:id="246" w:name="_Toc510018456"/>
      <w:r w:rsidRPr="00F35584">
        <w:rPr>
          <w:rFonts w:eastAsia="MS Mincho"/>
        </w:rPr>
        <w:t>5.2.2.1</w:t>
      </w:r>
      <w:r w:rsidRPr="00F35584">
        <w:rPr>
          <w:rFonts w:eastAsia="MS Mincho"/>
        </w:rPr>
        <w:tab/>
        <w:t>General UE requirements</w:t>
      </w:r>
      <w:bookmarkEnd w:id="246"/>
    </w:p>
    <w:commentRangeStart w:id="247"/>
    <w:p w14:paraId="4CEC62DA" w14:textId="77777777" w:rsidR="005A3EE8" w:rsidRPr="00F35584" w:rsidRDefault="0035014D" w:rsidP="005A3EE8">
      <w:pPr>
        <w:pStyle w:val="TH"/>
        <w:rPr>
          <w:rFonts w:eastAsia="MS Mincho"/>
        </w:rPr>
      </w:pPr>
      <w:r w:rsidRPr="00F35584">
        <w:rPr>
          <w:rFonts w:eastAsia="MS Mincho"/>
          <w:noProof/>
        </w:rPr>
        <w:object w:dxaOrig="5880" w:dyaOrig="2610" w14:anchorId="3CD2D8B0">
          <v:shape id="_x0000_i1027" type="#_x0000_t75" alt="" style="width:294.75pt;height:129pt;mso-width-percent:0;mso-height-percent:0;mso-width-percent:0;mso-height-percent:0" o:ole="" fillcolor="window">
            <v:imagedata r:id="rId26" o:title=""/>
          </v:shape>
          <o:OLEObject Type="Embed" ProgID="Word.Picture.8" ShapeID="_x0000_i1027" DrawAspect="Content" ObjectID="_1591869973" r:id="rId27"/>
        </w:object>
      </w:r>
    </w:p>
    <w:p w14:paraId="23992F5F" w14:textId="77777777" w:rsidR="005A3EE8" w:rsidRPr="00F35584" w:rsidRDefault="005A3EE8" w:rsidP="005A3EE8">
      <w:pPr>
        <w:pStyle w:val="TF"/>
      </w:pPr>
      <w:r w:rsidRPr="00F35584">
        <w:t>Figure 5.2.2.1-1: System information acquisition</w:t>
      </w:r>
      <w:commentRangeEnd w:id="247"/>
      <w:r w:rsidR="00F900FD">
        <w:rPr>
          <w:rStyle w:val="CommentReference"/>
          <w:b w:val="0"/>
        </w:rPr>
        <w:commentReference w:id="247"/>
      </w:r>
    </w:p>
    <w:p w14:paraId="46BB11C0" w14:textId="77777777" w:rsidR="005A3EE8" w:rsidRPr="00F35584" w:rsidRDefault="005A3EE8" w:rsidP="005A3EE8">
      <w:r w:rsidRPr="00F35584">
        <w:t>The UE applies the SI acquisition procedure to acquire the AS- and NAS information. The procedure applies to UEs in RRC_IDLE, in RRC_INACTIVE and in RRC_CONNECTED.</w:t>
      </w:r>
    </w:p>
    <w:p w14:paraId="11A4BC1C" w14:textId="77777777" w:rsidR="005A3EE8" w:rsidRPr="00F35584" w:rsidRDefault="005A3EE8" w:rsidP="005A3EE8">
      <w:commentRangeStart w:id="249"/>
      <w:r w:rsidRPr="00F35584">
        <w:t>The UE in RRC_IDLE and RRC_INACTIVE shall ensure having a valid version</w:t>
      </w:r>
      <w:commentRangeEnd w:id="249"/>
      <w:r w:rsidR="002C076C">
        <w:rPr>
          <w:rStyle w:val="CommentReference"/>
          <w:rFonts w:ascii="Arial" w:hAnsi="Arial"/>
        </w:rPr>
        <w:commentReference w:id="249"/>
      </w:r>
      <w:r w:rsidRPr="00F35584">
        <w:t xml:space="preserve"> of (at least) the </w:t>
      </w:r>
      <w:del w:id="250" w:author="SA R2-1809109" w:date="2018-06-02T02:45:00Z">
        <w:r w:rsidRPr="00F35584">
          <w:rPr>
            <w:i/>
          </w:rPr>
          <w:delText>MasterInformationBlock</w:delText>
        </w:r>
        <w:r w:rsidRPr="00F35584">
          <w:delText xml:space="preserve">, </w:delText>
        </w:r>
        <w:r w:rsidRPr="00F35584">
          <w:rPr>
            <w:i/>
          </w:rPr>
          <w:delText>SystemInformationBlockType1</w:delText>
        </w:r>
      </w:del>
      <w:ins w:id="251" w:author="SA R2-1809109" w:date="2018-06-02T02:45:00Z">
        <w:r>
          <w:rPr>
            <w:i/>
          </w:rPr>
          <w:t>MIB</w:t>
        </w:r>
        <w:r w:rsidRPr="00F35584">
          <w:t xml:space="preserve">, </w:t>
        </w:r>
        <w:r>
          <w:rPr>
            <w:i/>
          </w:rPr>
          <w:t>SIB</w:t>
        </w:r>
        <w:r w:rsidRPr="00F35584">
          <w:rPr>
            <w:i/>
          </w:rPr>
          <w:t>1</w:t>
        </w:r>
      </w:ins>
      <w:r w:rsidRPr="00F35584">
        <w:t xml:space="preserve"> as well as </w:t>
      </w:r>
      <w:del w:id="252" w:author="SA R2-1809109" w:date="2018-06-02T02:45:00Z">
        <w:r w:rsidRPr="00F35584">
          <w:rPr>
            <w:i/>
          </w:rPr>
          <w:delText>SystemInformationBlockTypeX</w:delText>
        </w:r>
      </w:del>
      <w:ins w:id="253" w:author="SA R2-1809109" w:date="2018-06-02T02:45:00Z">
        <w:r>
          <w:rPr>
            <w:i/>
          </w:rPr>
          <w:t xml:space="preserve">SIB </w:t>
        </w:r>
        <w:r w:rsidRPr="00F35584">
          <w:rPr>
            <w:i/>
          </w:rPr>
          <w:t>X</w:t>
        </w:r>
      </w:ins>
      <w:r w:rsidRPr="00F35584">
        <w:t xml:space="preserve"> through </w:t>
      </w:r>
      <w:del w:id="254" w:author="SA R2-1809109" w:date="2018-06-02T02:45:00Z">
        <w:r w:rsidRPr="00F35584">
          <w:rPr>
            <w:i/>
          </w:rPr>
          <w:delText>SystemInformationBlockTypeY</w:delText>
        </w:r>
      </w:del>
      <w:ins w:id="255" w:author="SA R2-1809109" w:date="2018-06-02T02:45:00Z">
        <w:r>
          <w:rPr>
            <w:i/>
          </w:rPr>
          <w:t xml:space="preserve">SIB </w:t>
        </w:r>
        <w:r w:rsidRPr="00F35584">
          <w:rPr>
            <w:i/>
          </w:rPr>
          <w:t>Y</w:t>
        </w:r>
      </w:ins>
      <w:ins w:id="256" w:author="Ericsson (Jens)" w:date="2018-06-20T19:35:00Z">
        <w:r w:rsidR="0043552A">
          <w:rPr>
            <w:rStyle w:val="CommentReference"/>
            <w:rFonts w:ascii="Arial" w:hAnsi="Arial"/>
          </w:rPr>
          <w:commentReference w:id="257"/>
        </w:r>
        <w:r w:rsidR="0043552A" w:rsidRPr="00F35584">
          <w:t>(</w:t>
        </w:r>
      </w:ins>
      <w:r w:rsidRPr="00F35584">
        <w:t xml:space="preserve"> (depending on support of the concerned RATs for UE controlled mobility).</w:t>
      </w:r>
    </w:p>
    <w:p w14:paraId="77D12AFA" w14:textId="77777777" w:rsidR="005A3EE8" w:rsidRPr="00F35584" w:rsidRDefault="005A3EE8" w:rsidP="005A3EE8">
      <w:r w:rsidRPr="00F35584">
        <w:t xml:space="preserve">The UE in RRC_CONNECTED shall ensure having a valid version of (at least) the </w:t>
      </w:r>
      <w:del w:id="258" w:author="SA R2-1809109" w:date="2018-06-02T02:45:00Z">
        <w:r w:rsidRPr="00F35584">
          <w:rPr>
            <w:i/>
          </w:rPr>
          <w:delText>MasterInformationBlock</w:delText>
        </w:r>
        <w:r w:rsidRPr="00F35584">
          <w:delText xml:space="preserve">, </w:delText>
        </w:r>
        <w:r w:rsidRPr="00F35584">
          <w:rPr>
            <w:i/>
          </w:rPr>
          <w:delText>SystemInformationBlockType1</w:delText>
        </w:r>
        <w:r w:rsidRPr="00F35584">
          <w:delText xml:space="preserve"> as well as </w:delText>
        </w:r>
        <w:commentRangeStart w:id="259"/>
        <w:r w:rsidRPr="00F35584">
          <w:rPr>
            <w:i/>
          </w:rPr>
          <w:delText>SystemInformationBlockTypeX</w:delText>
        </w:r>
      </w:del>
      <w:ins w:id="260" w:author="SA R2-1809109" w:date="2018-06-02T02:45:00Z">
        <w:r>
          <w:rPr>
            <w:i/>
          </w:rPr>
          <w:t>MIB</w:t>
        </w:r>
        <w:r w:rsidRPr="00F35584">
          <w:t xml:space="preserve">, </w:t>
        </w:r>
        <w:r>
          <w:rPr>
            <w:i/>
          </w:rPr>
          <w:t>SIB</w:t>
        </w:r>
        <w:r w:rsidRPr="00F35584">
          <w:rPr>
            <w:i/>
          </w:rPr>
          <w:t>1</w:t>
        </w:r>
        <w:r w:rsidRPr="00F35584">
          <w:t xml:space="preserve"> </w:t>
        </w:r>
        <w:commentRangeStart w:id="261"/>
        <w:r w:rsidRPr="00F35584">
          <w:t xml:space="preserve">as well as </w:t>
        </w:r>
        <w:r>
          <w:rPr>
            <w:i/>
          </w:rPr>
          <w:t xml:space="preserve">SIB </w:t>
        </w:r>
        <w:r w:rsidRPr="00F35584">
          <w:rPr>
            <w:i/>
          </w:rPr>
          <w:t>X</w:t>
        </w:r>
      </w:ins>
      <w:ins w:id="262" w:author="Ericsson (Jens)" w:date="2018-06-20T19:36:00Z">
        <w:r w:rsidR="0043552A">
          <w:rPr>
            <w:rStyle w:val="CommentReference"/>
            <w:rFonts w:ascii="Arial" w:hAnsi="Arial"/>
          </w:rPr>
          <w:commentReference w:id="263"/>
        </w:r>
      </w:ins>
      <w:commentRangeEnd w:id="261"/>
      <w:r w:rsidR="002C076C">
        <w:rPr>
          <w:rStyle w:val="CommentReference"/>
          <w:rFonts w:ascii="Arial" w:hAnsi="Arial"/>
        </w:rPr>
        <w:commentReference w:id="261"/>
      </w:r>
      <w:ins w:id="264" w:author="Ericsson (Jens)" w:date="2018-06-20T19:36:00Z">
        <w:r w:rsidR="0043552A" w:rsidRPr="00F35584">
          <w:t>(</w:t>
        </w:r>
      </w:ins>
      <w:r w:rsidRPr="00F35584">
        <w:t xml:space="preserve"> </w:t>
      </w:r>
      <w:commentRangeEnd w:id="259"/>
      <w:r w:rsidR="00EA4B67">
        <w:rPr>
          <w:rStyle w:val="CommentReference"/>
          <w:rFonts w:ascii="Arial" w:hAnsi="Arial"/>
        </w:rPr>
        <w:commentReference w:id="259"/>
      </w:r>
      <w:r w:rsidRPr="00F35584">
        <w:t>(depending on support of mobility towards the concerned RATs).</w:t>
      </w:r>
    </w:p>
    <w:p w14:paraId="2E6AAA7D" w14:textId="77777777" w:rsidR="005A3EE8" w:rsidRPr="00F35584" w:rsidRDefault="005A3EE8" w:rsidP="005A3EE8">
      <w:pPr>
        <w:pStyle w:val="EditorsNote"/>
        <w:rPr>
          <w:del w:id="265" w:author="SA R2-1809109" w:date="2018-06-02T02:45:00Z"/>
        </w:rPr>
      </w:pPr>
      <w:del w:id="266" w:author="SA R2-1809109" w:date="2018-06-02T02:45:00Z">
        <w:r w:rsidRPr="00F35584">
          <w:delText>The UE shall store relevant SI acquired from the currently camped/serving cell. A version of the SI that the UE acquires and stores remains valid only for a certain time. The UE may use such a stored version of the SI e.g. after cell re-selection, upon return from out of coverage or after SI change indication.</w:delText>
        </w:r>
      </w:del>
      <w:r w:rsidRPr="00F35584">
        <w:t>Editor’s Note: [FFS</w:t>
      </w:r>
      <w:del w:id="267" w:author="SA R2-1809109" w:date="2018-06-02T02:45:00Z">
        <w:r w:rsidRPr="00F35584">
          <w:delText xml:space="preserve">_Standalone if the UE is required to store SI other than for the currently camped/serving cell]. </w:delText>
        </w:r>
      </w:del>
    </w:p>
    <w:p w14:paraId="4D1B4604" w14:textId="77777777" w:rsidR="005A3EE8" w:rsidRPr="00F35584" w:rsidRDefault="005A3EE8" w:rsidP="005A3EE8">
      <w:pPr>
        <w:pStyle w:val="EditorsNote"/>
      </w:pPr>
      <w:del w:id="268" w:author="SA R2-1809109" w:date="2018-06-02T02:45:00Z">
        <w:r w:rsidRPr="00F35584">
          <w:delText>Editor’s Note: [FFS_Standalone</w:delText>
        </w:r>
      </w:del>
      <w:r w:rsidRPr="00F35584">
        <w:t xml:space="preserve"> if different versions of SIBs are provided].</w:t>
      </w:r>
    </w:p>
    <w:p w14:paraId="2A59E1AB" w14:textId="77777777" w:rsidR="005A3EE8" w:rsidRPr="00F35584" w:rsidRDefault="005A3EE8" w:rsidP="005A3EE8">
      <w:pPr>
        <w:pStyle w:val="EditorsNote"/>
        <w:rPr>
          <w:del w:id="269" w:author="SA R2-1809109" w:date="2018-06-02T02:45:00Z"/>
        </w:rPr>
      </w:pPr>
      <w:del w:id="270" w:author="SA R2-1809109" w:date="2018-06-02T02:45:00Z">
        <w:r w:rsidRPr="00F35584">
          <w:delText>Editor’s Note: [FFS_Standalone UE may or shall store several versions of SI].</w:delText>
        </w:r>
      </w:del>
    </w:p>
    <w:p w14:paraId="55332B45" w14:textId="77777777" w:rsidR="005A3EE8" w:rsidRPr="00F35584" w:rsidRDefault="005A3EE8" w:rsidP="005A3EE8">
      <w:pPr>
        <w:pStyle w:val="EditorsNote"/>
        <w:rPr>
          <w:del w:id="271" w:author="SA R2-1809109" w:date="2018-06-02T02:45:00Z"/>
        </w:rPr>
      </w:pPr>
      <w:del w:id="272" w:author="SA R2-1809109" w:date="2018-06-02T02:45:00Z">
        <w:r w:rsidRPr="00F35584">
          <w:delText xml:space="preserve">Editor’s Note: FFS_Standalone To be updated </w:delText>
        </w:r>
        <w:r w:rsidRPr="00F35584">
          <w:rPr>
            <w:rFonts w:eastAsia="SimSun"/>
            <w:lang w:eastAsia="zh-CN"/>
          </w:rPr>
          <w:delText xml:space="preserve">when above is resolved. Another sub-clause under 5.2.2.2 can be considered </w:delText>
        </w:r>
        <w:commentRangeStart w:id="273"/>
        <w:r w:rsidRPr="00F35584">
          <w:rPr>
            <w:rFonts w:eastAsia="SimSun"/>
            <w:lang w:eastAsia="zh-CN"/>
          </w:rPr>
          <w:delText>depending on the resolution of above.</w:delText>
        </w:r>
      </w:del>
      <w:commentRangeEnd w:id="273"/>
      <w:r w:rsidR="002C076C">
        <w:rPr>
          <w:rStyle w:val="CommentReference"/>
          <w:rFonts w:ascii="Arial" w:hAnsi="Arial"/>
          <w:color w:val="auto"/>
        </w:rPr>
        <w:commentReference w:id="273"/>
      </w:r>
    </w:p>
    <w:p w14:paraId="270FE137" w14:textId="77777777" w:rsidR="005A3EE8" w:rsidRPr="00F35584" w:rsidRDefault="005A3EE8" w:rsidP="005A3EE8">
      <w:pPr>
        <w:pStyle w:val="Heading4"/>
        <w:rPr>
          <w:rFonts w:eastAsia="MS Mincho"/>
        </w:rPr>
      </w:pPr>
      <w:bookmarkStart w:id="274" w:name="_Toc510018457"/>
      <w:r w:rsidRPr="00F35584">
        <w:rPr>
          <w:rFonts w:eastAsia="MS Mincho"/>
        </w:rPr>
        <w:t>5.2.2.2</w:t>
      </w:r>
      <w:r w:rsidRPr="00F35584">
        <w:rPr>
          <w:rFonts w:eastAsia="MS Mincho"/>
        </w:rPr>
        <w:tab/>
        <w:t xml:space="preserve">SI validity and </w:t>
      </w:r>
      <w:r w:rsidRPr="00F35584">
        <w:rPr>
          <w:rFonts w:eastAsia="Calibri" w:cs="Arial"/>
          <w:szCs w:val="24"/>
        </w:rPr>
        <w:t>need to (re)-acquire SI</w:t>
      </w:r>
      <w:bookmarkEnd w:id="274"/>
    </w:p>
    <w:p w14:paraId="273FCB15" w14:textId="77777777" w:rsidR="005A3EE8" w:rsidRPr="00F35584" w:rsidRDefault="005A3EE8" w:rsidP="005A3EE8">
      <w:pPr>
        <w:pStyle w:val="Heading5"/>
        <w:rPr>
          <w:rFonts w:eastAsia="MS Mincho"/>
        </w:rPr>
      </w:pPr>
      <w:moveToRangeStart w:id="275" w:author="SA R2-1809109" w:date="2018-06-02T02:45:00Z" w:name="move515670851"/>
      <w:moveTo w:id="276" w:author="SA R2-1809109" w:date="2018-06-02T02:45:00Z">
        <w:r w:rsidRPr="00F35584">
          <w:rPr>
            <w:rFonts w:eastAsia="MS Mincho"/>
          </w:rPr>
          <w:t>5.2.2.2.1</w:t>
        </w:r>
        <w:r w:rsidRPr="00F35584">
          <w:rPr>
            <w:rFonts w:eastAsia="MS Mincho"/>
          </w:rPr>
          <w:tab/>
          <w:t>SI validity</w:t>
        </w:r>
      </w:moveTo>
    </w:p>
    <w:moveToRangeEnd w:id="275"/>
    <w:p w14:paraId="555E9EC6" w14:textId="77777777" w:rsidR="005A3EE8" w:rsidRPr="00F35584" w:rsidRDefault="005A3EE8" w:rsidP="005A3EE8">
      <w:pPr>
        <w:keepNext/>
        <w:keepLines/>
        <w:rPr>
          <w:rFonts w:eastAsia="MS Mincho"/>
        </w:rPr>
      </w:pPr>
      <w:r w:rsidRPr="00F35584">
        <w:rPr>
          <w:lang w:eastAsia="zh-TW"/>
        </w:rPr>
        <w:t>T</w:t>
      </w:r>
      <w:r w:rsidRPr="00F35584">
        <w:t xml:space="preserve">he UE shall apply the SI acquisition procedure as defined in clause 5.2.2.3 upon cell selection (e.g. upon power on), cell-reselection, return from out of coverage, after </w:t>
      </w:r>
      <w:r w:rsidRPr="00F35584">
        <w:rPr>
          <w:lang w:eastAsia="zh-CN"/>
        </w:rPr>
        <w:t xml:space="preserve">reconfiguration with sync </w:t>
      </w:r>
      <w:r w:rsidRPr="00F35584">
        <w:t xml:space="preserve">completion, after entering </w:t>
      </w:r>
      <w:ins w:id="277" w:author="SA R2-1809109" w:date="2018-06-02T02:45:00Z">
        <w:r>
          <w:t>NR-</w:t>
        </w:r>
      </w:ins>
      <w:r w:rsidRPr="00F35584">
        <w:t>RAN from another RAT</w:t>
      </w:r>
      <w:ins w:id="278" w:author="SA R2-1809109" w:date="2018-06-02T02:45:00Z">
        <w:r>
          <w:rPr>
            <w:rFonts w:eastAsia="SimSun" w:hint="eastAsia"/>
            <w:lang w:val="en-US" w:eastAsia="zh-CN"/>
          </w:rPr>
          <w:t>, upon receiving an indication that the system information has changed, upon receiving a</w:t>
        </w:r>
        <w:r>
          <w:rPr>
            <w:rFonts w:eastAsia="SimSun"/>
            <w:lang w:val="en-US" w:eastAsia="zh-CN"/>
          </w:rPr>
          <w:t xml:space="preserve"> PWS</w:t>
        </w:r>
        <w:r>
          <w:rPr>
            <w:rFonts w:eastAsia="SimSun" w:hint="eastAsia"/>
            <w:lang w:val="en-US" w:eastAsia="zh-CN"/>
          </w:rPr>
          <w:t xml:space="preserve"> notification</w:t>
        </w:r>
      </w:ins>
      <w:r w:rsidRPr="00F35584">
        <w:t xml:space="preserve">; whenever the UE does not have a valid version </w:t>
      </w:r>
      <w:del w:id="279" w:author="SA R2-1809109" w:date="2018-06-02T02:45:00Z">
        <w:r w:rsidRPr="00F35584">
          <w:delText>in the</w:delText>
        </w:r>
      </w:del>
      <w:ins w:id="280" w:author="SA R2-1809109" w:date="2018-06-02T02:45:00Z">
        <w:r>
          <w:t>of</w:t>
        </w:r>
        <w:r w:rsidRPr="00F35584">
          <w:t xml:space="preserve"> </w:t>
        </w:r>
        <w:r>
          <w:t>a</w:t>
        </w:r>
      </w:ins>
      <w:r>
        <w:t xml:space="preserve"> </w:t>
      </w:r>
      <w:r w:rsidRPr="00F35584">
        <w:t>stored SI.</w:t>
      </w:r>
    </w:p>
    <w:p w14:paraId="29FDE9F9" w14:textId="77777777" w:rsidR="005A3EE8" w:rsidRPr="00F35584" w:rsidRDefault="005A3EE8" w:rsidP="005A3EE8">
      <w:pPr>
        <w:pStyle w:val="EditorsNote"/>
      </w:pPr>
      <w:r w:rsidRPr="00F35584">
        <w:t>Editor’s Note: [FFS</w:t>
      </w:r>
      <w:del w:id="281" w:author="SA R2-1809109" w:date="2018-06-02T02:45:00Z">
        <w:r w:rsidRPr="00F35584">
          <w:delText>_Standalone</w:delText>
        </w:r>
      </w:del>
      <w:r w:rsidRPr="00F35584">
        <w:t xml:space="preserve"> if upon receiving HO command the SI acquisition depend on stored SI] </w:t>
      </w:r>
    </w:p>
    <w:p w14:paraId="0D05B958" w14:textId="1584FAF5" w:rsidR="005A3EE8" w:rsidRDefault="005A3EE8" w:rsidP="005A3EE8">
      <w:r w:rsidRPr="00F35584">
        <w:t xml:space="preserve">When the UE acquires a </w:t>
      </w:r>
      <w:del w:id="282" w:author="SA R2-1809109" w:date="2018-06-02T02:45:00Z">
        <w:r w:rsidRPr="00F35584">
          <w:rPr>
            <w:i/>
          </w:rPr>
          <w:delText>MasterInformationBlock</w:delText>
        </w:r>
      </w:del>
      <w:ins w:id="283" w:author="SA R2-1809109" w:date="2018-06-02T02:45:00Z">
        <w:r>
          <w:rPr>
            <w:i/>
          </w:rPr>
          <w:t>MIB</w:t>
        </w:r>
      </w:ins>
      <w:r w:rsidRPr="00F35584">
        <w:t xml:space="preserve"> or a </w:t>
      </w:r>
      <w:del w:id="284" w:author="SA R2-1809109" w:date="2018-06-02T02:45:00Z">
        <w:r w:rsidRPr="00F35584">
          <w:rPr>
            <w:i/>
          </w:rPr>
          <w:delText>SystemInformationBlockType1</w:delText>
        </w:r>
      </w:del>
      <w:ins w:id="285" w:author="SA R2-1809109" w:date="2018-06-02T02:45:00Z">
        <w:r>
          <w:rPr>
            <w:i/>
          </w:rPr>
          <w:t>SIB</w:t>
        </w:r>
        <w:r w:rsidRPr="00F35584">
          <w:rPr>
            <w:i/>
          </w:rPr>
          <w:t>1</w:t>
        </w:r>
      </w:ins>
      <w:r w:rsidRPr="00F35584">
        <w:t xml:space="preserve"> or a SI message in a currently camped/serving cell as described in clause 5.2.2.3, the UE shall store the acquired SI.</w:t>
      </w:r>
      <w:ins w:id="286" w:author="SA R2-1809109" w:date="2018-06-02T02:45:00Z">
        <w:r>
          <w:t xml:space="preserve"> A version of the SI that the UE store</w:t>
        </w:r>
        <w:r w:rsidRPr="00275ACC">
          <w:rPr>
            <w:rFonts w:eastAsia="SimSun" w:hint="eastAsia"/>
            <w:lang w:eastAsia="zh-CN"/>
          </w:rPr>
          <w:t>d</w:t>
        </w:r>
        <w:r>
          <w:t xml:space="preserve"> </w:t>
        </w:r>
        <w:r w:rsidRPr="00275ACC">
          <w:rPr>
            <w:rFonts w:eastAsia="SimSun" w:hint="eastAsia"/>
            <w:lang w:eastAsia="zh-CN"/>
          </w:rPr>
          <w:t xml:space="preserve">is </w:t>
        </w:r>
        <w:commentRangeStart w:id="287"/>
        <w:del w:id="288" w:author="Rapporteur ASN1 SA" w:date="2018-06-28T16:17:00Z">
          <w:r w:rsidRPr="00275ACC" w:rsidDel="00275069">
            <w:rPr>
              <w:rFonts w:eastAsia="SimSun"/>
              <w:lang w:eastAsia="zh-CN"/>
            </w:rPr>
            <w:delText>out of</w:delText>
          </w:r>
          <w:r w:rsidDel="00275069">
            <w:rPr>
              <w:rFonts w:eastAsia="SimSun" w:hint="eastAsia"/>
              <w:lang w:eastAsia="zh-CN"/>
            </w:rPr>
            <w:delText xml:space="preserve"> date</w:delText>
          </w:r>
        </w:del>
      </w:ins>
      <w:commentRangeEnd w:id="287"/>
      <w:ins w:id="289" w:author="Rapporteur ASN1 SA" w:date="2018-06-28T16:17:00Z">
        <w:r w:rsidR="00275069">
          <w:rPr>
            <w:rFonts w:eastAsia="SimSun"/>
            <w:lang w:eastAsia="zh-CN"/>
          </w:rPr>
          <w:t>no longer valid</w:t>
        </w:r>
      </w:ins>
      <w:r w:rsidR="00F900FD">
        <w:rPr>
          <w:rStyle w:val="CommentReference"/>
          <w:rFonts w:ascii="Arial" w:hAnsi="Arial"/>
        </w:rPr>
        <w:commentReference w:id="287"/>
      </w:r>
      <w:ins w:id="290" w:author="SA R2-1809109" w:date="2018-06-02T02:45:00Z">
        <w:r w:rsidRPr="00275ACC">
          <w:rPr>
            <w:rFonts w:eastAsia="SimSun" w:hint="eastAsia"/>
            <w:lang w:eastAsia="zh-CN"/>
          </w:rPr>
          <w:t xml:space="preserve"> </w:t>
        </w:r>
        <w:del w:id="291" w:author="Ericsson (Jens)" w:date="2018-06-20T23:54:00Z">
          <w:r w:rsidRPr="00A9351C" w:rsidDel="00353BDE">
            <w:delText>after</w:delText>
          </w:r>
          <w:r w:rsidRPr="000176C6" w:rsidDel="00353BDE">
            <w:delText xml:space="preserve"> </w:delText>
          </w:r>
        </w:del>
      </w:ins>
      <w:ins w:id="292" w:author="Ericsson (Jens)" w:date="2018-06-26T16:02:00Z">
        <w:r w:rsidR="006F6121">
          <w:rPr>
            <w:rStyle w:val="CommentReference"/>
            <w:rFonts w:ascii="Arial" w:hAnsi="Arial"/>
          </w:rPr>
          <w:commentReference w:id="293"/>
        </w:r>
      </w:ins>
      <w:ins w:id="295" w:author="SA R2-1809109" w:date="2018-06-02T02:45:00Z">
        <w:r>
          <w:t>3</w:t>
        </w:r>
        <w:r w:rsidRPr="00F35584">
          <w:t xml:space="preserve"> hours</w:t>
        </w:r>
      </w:ins>
      <w:ins w:id="296" w:author="Ericsson (Jens)" w:date="2018-06-20T23:54:00Z">
        <w:r w:rsidR="00353BDE">
          <w:t xml:space="preserve"> after acquisition</w:t>
        </w:r>
      </w:ins>
      <w:ins w:id="297" w:author="SA R2-1809109" w:date="2018-06-02T02:45:00Z">
        <w:r>
          <w:rPr>
            <w:rFonts w:eastAsia="SimSun" w:hint="eastAsia"/>
            <w:lang w:eastAsia="zh-CN"/>
          </w:rPr>
          <w:t>.</w:t>
        </w:r>
        <w:r w:rsidRPr="00F35584">
          <w:t xml:space="preserve"> The UE may </w:t>
        </w:r>
      </w:ins>
      <w:ins w:id="298" w:author="Ericsson (Jens)" w:date="2018-06-20T19:37:00Z">
        <w:r w:rsidR="0043552A">
          <w:rPr>
            <w:rStyle w:val="CommentReference"/>
            <w:rFonts w:ascii="Arial" w:hAnsi="Arial"/>
          </w:rPr>
          <w:commentReference w:id="299"/>
        </w:r>
      </w:ins>
      <w:ins w:id="300" w:author="SA R2-1809109" w:date="2018-06-02T02:45:00Z">
        <w:r w:rsidRPr="00F35584">
          <w:t xml:space="preserve">use such a stored version of the SI </w:t>
        </w:r>
        <w:commentRangeStart w:id="301"/>
        <w:r w:rsidRPr="00B61839">
          <w:t xml:space="preserve">except </w:t>
        </w:r>
        <w:r w:rsidRPr="00406E32">
          <w:rPr>
            <w:i/>
          </w:rPr>
          <w:t>MIB</w:t>
        </w:r>
        <w:r>
          <w:t xml:space="preserve"> and </w:t>
        </w:r>
        <w:r w:rsidRPr="00406E32">
          <w:rPr>
            <w:i/>
          </w:rPr>
          <w:t>SIB1</w:t>
        </w:r>
      </w:ins>
      <w:commentRangeEnd w:id="301"/>
      <w:r w:rsidR="00F900FD">
        <w:rPr>
          <w:rStyle w:val="CommentReference"/>
          <w:rFonts w:ascii="Arial" w:hAnsi="Arial"/>
        </w:rPr>
        <w:commentReference w:id="301"/>
      </w:r>
      <w:ins w:id="302" w:author="SA R2-1809109" w:date="2018-06-02T02:45:00Z">
        <w:r>
          <w:t xml:space="preserve"> </w:t>
        </w:r>
        <w:r w:rsidRPr="00F35584">
          <w:t xml:space="preserve">e.g. after cell re-selection, upon return from out of coverage or </w:t>
        </w:r>
        <w:commentRangeStart w:id="303"/>
        <w:r w:rsidRPr="00F35584">
          <w:t xml:space="preserve">after </w:t>
        </w:r>
        <w:r>
          <w:t xml:space="preserve">the reception of </w:t>
        </w:r>
        <w:r w:rsidRPr="00F35584">
          <w:t>SI change indication.</w:t>
        </w:r>
      </w:ins>
      <w:commentRangeEnd w:id="303"/>
      <w:r w:rsidR="00F900FD">
        <w:rPr>
          <w:rStyle w:val="CommentReference"/>
          <w:rFonts w:ascii="Arial" w:hAnsi="Arial"/>
        </w:rPr>
        <w:commentReference w:id="303"/>
      </w:r>
    </w:p>
    <w:p w14:paraId="2FA42E2D" w14:textId="77777777" w:rsidR="005A3EE8" w:rsidRPr="00F35584" w:rsidRDefault="005A3EE8" w:rsidP="005A3EE8">
      <w:pPr>
        <w:rPr>
          <w:ins w:id="304" w:author="SA R2-1809109" w:date="2018-06-02T02:45:00Z"/>
        </w:rPr>
      </w:pPr>
      <w:ins w:id="305" w:author="SA R2-1809109" w:date="2018-06-02T02:45:00Z">
        <w:r>
          <w:t xml:space="preserve">NOTE: </w:t>
        </w:r>
        <w:r>
          <w:tab/>
        </w:r>
        <w:r>
          <w:rPr>
            <w:lang w:eastAsia="ko-KR"/>
          </w:rPr>
          <w:t xml:space="preserve">The storage and management of the stored SI in addition to the </w:t>
        </w:r>
        <w:commentRangeStart w:id="306"/>
        <w:r>
          <w:rPr>
            <w:lang w:eastAsia="ko-KR"/>
          </w:rPr>
          <w:t>SI relevant for the current camped/serving cell is left to UE implementation</w:t>
        </w:r>
        <w:commentRangeStart w:id="307"/>
        <w:r>
          <w:t>.</w:t>
        </w:r>
      </w:ins>
      <w:commentRangeEnd w:id="307"/>
      <w:r w:rsidR="00594348">
        <w:rPr>
          <w:rStyle w:val="CommentReference"/>
          <w:rFonts w:ascii="Arial" w:hAnsi="Arial"/>
        </w:rPr>
        <w:commentReference w:id="307"/>
      </w:r>
      <w:commentRangeEnd w:id="306"/>
      <w:r w:rsidR="00F900FD">
        <w:rPr>
          <w:rStyle w:val="CommentReference"/>
          <w:rFonts w:ascii="Arial" w:hAnsi="Arial"/>
        </w:rPr>
        <w:commentReference w:id="306"/>
      </w:r>
    </w:p>
    <w:p w14:paraId="488C3995" w14:textId="77777777" w:rsidR="005A3EE8" w:rsidRPr="00F35584" w:rsidRDefault="005A3EE8" w:rsidP="005A3EE8">
      <w:pPr>
        <w:pStyle w:val="Heading5"/>
        <w:rPr>
          <w:rFonts w:eastAsia="MS Mincho"/>
        </w:rPr>
      </w:pPr>
      <w:bookmarkStart w:id="312" w:name="_Toc510018458"/>
      <w:moveFromRangeStart w:id="313" w:author="SA R2-1809109" w:date="2018-06-02T02:45:00Z" w:name="move515670851"/>
      <w:moveFrom w:id="314" w:author="SA R2-1809109" w:date="2018-06-02T02:45:00Z">
        <w:r w:rsidRPr="00F35584">
          <w:rPr>
            <w:rFonts w:eastAsia="MS Mincho"/>
          </w:rPr>
          <w:lastRenderedPageBreak/>
          <w:t>5.2.2.2.1</w:t>
        </w:r>
        <w:r w:rsidRPr="00F35584">
          <w:rPr>
            <w:rFonts w:eastAsia="MS Mincho"/>
          </w:rPr>
          <w:tab/>
          <w:t>SI validity</w:t>
        </w:r>
      </w:moveFrom>
      <w:bookmarkEnd w:id="312"/>
    </w:p>
    <w:moveFromRangeEnd w:id="313"/>
    <w:p w14:paraId="4689DCAD" w14:textId="77777777" w:rsidR="005A3EE8" w:rsidRPr="00F35584" w:rsidRDefault="005A3EE8" w:rsidP="005A3EE8">
      <w:pPr>
        <w:rPr>
          <w:rFonts w:eastAsia="MS Mincho"/>
        </w:rPr>
      </w:pPr>
      <w:r w:rsidRPr="00F35584">
        <w:t>The UE shall:</w:t>
      </w:r>
    </w:p>
    <w:p w14:paraId="31E3A0A1" w14:textId="77240029" w:rsidR="005A3EE8" w:rsidRDefault="005A3EE8" w:rsidP="005A3EE8">
      <w:pPr>
        <w:pStyle w:val="B1"/>
      </w:pPr>
      <w:r w:rsidRPr="00F35584">
        <w:t>1&gt;</w:t>
      </w:r>
      <w:r w:rsidRPr="00F35584">
        <w:tab/>
        <w:t xml:space="preserve">delete any stored version of </w:t>
      </w:r>
      <w:del w:id="315" w:author="SA R2-1809109" w:date="2018-06-02T02:45:00Z">
        <w:r w:rsidRPr="00F35584">
          <w:delText>SI</w:delText>
        </w:r>
      </w:del>
      <w:ins w:id="316" w:author="SA R2-1809109" w:date="2018-06-02T02:45:00Z">
        <w:r>
          <w:t>a</w:t>
        </w:r>
      </w:ins>
      <w:r w:rsidR="000E3002">
        <w:t>Z</w:t>
      </w:r>
      <w:ins w:id="317" w:author="SA R2-1809109" w:date="2018-06-02T02:45:00Z">
        <w:r>
          <w:t xml:space="preserve"> </w:t>
        </w:r>
        <w:r w:rsidRPr="00F35584">
          <w:t>SI</w:t>
        </w:r>
        <w:r>
          <w:t>B</w:t>
        </w:r>
      </w:ins>
      <w:r w:rsidRPr="00F35584">
        <w:t xml:space="preserve"> </w:t>
      </w:r>
      <w:r w:rsidRPr="00DB7C20">
        <w:t xml:space="preserve">after </w:t>
      </w:r>
      <w:del w:id="318" w:author="SA R2-1809109" w:date="2018-06-02T02:45:00Z">
        <w:r w:rsidRPr="000B79ED">
          <w:delText>[FFS]</w:delText>
        </w:r>
      </w:del>
      <w:ins w:id="319" w:author="SA R2-1809109" w:date="2018-06-02T02:45:00Z">
        <w:r w:rsidRPr="000B79ED">
          <w:t>3</w:t>
        </w:r>
      </w:ins>
      <w:r w:rsidRPr="000B79ED">
        <w:t xml:space="preserve"> hours from</w:t>
      </w:r>
      <w:r w:rsidRPr="00F35584">
        <w:t xml:space="preserve"> the moment it was successfully confirmed as valid;</w:t>
      </w:r>
    </w:p>
    <w:p w14:paraId="04961AC8" w14:textId="77777777" w:rsidR="005A3EE8" w:rsidRDefault="005A3EE8" w:rsidP="005A3EE8">
      <w:pPr>
        <w:pStyle w:val="B1"/>
        <w:rPr>
          <w:ins w:id="320" w:author="SA R2-1809109" w:date="2018-06-02T02:45:00Z"/>
          <w:sz w:val="21"/>
          <w:szCs w:val="22"/>
          <w:lang w:val="en-US" w:eastAsia="zh-CN"/>
        </w:rPr>
      </w:pPr>
      <w:r w:rsidRPr="00F35584">
        <w:t>1&gt;</w:t>
      </w:r>
      <w:r w:rsidRPr="00F35584">
        <w:tab/>
      </w:r>
      <w:ins w:id="321" w:author="SA R2-1809109" w:date="2018-06-02T02:45:00Z">
        <w:r>
          <w:t>for each stored version of a SIB:</w:t>
        </w:r>
      </w:ins>
    </w:p>
    <w:p w14:paraId="0D8E196A" w14:textId="77777777" w:rsidR="005A3EE8" w:rsidRDefault="005A3EE8" w:rsidP="005A3EE8">
      <w:pPr>
        <w:pStyle w:val="B2"/>
        <w:rPr>
          <w:ins w:id="322" w:author="SA R2-1809109" w:date="2018-06-02T02:45:00Z"/>
        </w:rPr>
      </w:pPr>
      <w:ins w:id="323" w:author="SA R2-1809109" w:date="2018-06-02T02:45:00Z">
        <w:r>
          <w:rPr>
            <w:rFonts w:eastAsia="SimSun"/>
            <w:sz w:val="21"/>
            <w:szCs w:val="22"/>
            <w:lang w:val="en-US" w:eastAsia="zh-CN"/>
          </w:rPr>
          <w:t>2</w:t>
        </w:r>
        <w:r>
          <w:t>&gt;</w:t>
        </w:r>
        <w:r>
          <w:tab/>
        </w:r>
      </w:ins>
      <w:r w:rsidRPr="00037B67">
        <w:t xml:space="preserve">if the </w:t>
      </w:r>
      <w:del w:id="324" w:author="SA R2-1809109" w:date="2018-06-02T02:45:00Z">
        <w:r w:rsidRPr="00F35584">
          <w:delText>UE does not have</w:delText>
        </w:r>
      </w:del>
      <w:ins w:id="325" w:author="SA R2-1809109" w:date="2018-06-02T02:45:00Z">
        <w:r>
          <w:rPr>
            <w:lang w:eastAsia="ko-KR"/>
          </w:rPr>
          <w:t xml:space="preserve">stored SIB </w:t>
        </w:r>
        <w:commentRangeStart w:id="326"/>
        <w:r>
          <w:t xml:space="preserve">is area specific </w:t>
        </w:r>
      </w:ins>
      <w:commentRangeEnd w:id="326"/>
      <w:r w:rsidR="008E28BE">
        <w:rPr>
          <w:rStyle w:val="CommentReference"/>
          <w:rFonts w:ascii="Arial" w:hAnsi="Arial"/>
        </w:rPr>
        <w:commentReference w:id="326"/>
      </w:r>
      <w:ins w:id="327" w:author="SA R2-1809109" w:date="2018-06-02T02:45:00Z">
        <w:r>
          <w:t xml:space="preserve">SIB and </w:t>
        </w:r>
        <w:commentRangeStart w:id="328"/>
        <w:r>
          <w:t xml:space="preserve">if </w:t>
        </w:r>
        <w:commentRangeStart w:id="329"/>
        <w:commentRangeStart w:id="330"/>
        <w:r w:rsidRPr="0007169B">
          <w:rPr>
            <w:rFonts w:eastAsia="SimSun" w:hint="eastAsia"/>
            <w:i/>
            <w:lang w:eastAsia="zh-CN"/>
          </w:rPr>
          <w:t>systemInfoAreaI</w:t>
        </w:r>
      </w:ins>
      <w:ins w:id="331" w:author="SA Rapporteur Rev1b" w:date="2018-06-12T10:05:00Z">
        <w:r w:rsidR="00894AED">
          <w:rPr>
            <w:rFonts w:eastAsia="SimSun"/>
            <w:i/>
            <w:lang w:val="sv-SE" w:eastAsia="zh-CN"/>
          </w:rPr>
          <w:t>D</w:t>
        </w:r>
      </w:ins>
      <w:ins w:id="332" w:author="SA R2-1809109" w:date="2018-06-02T02:45:00Z">
        <w:del w:id="333" w:author="SA Rapporteur Rev1b" w:date="2018-06-12T10:05:00Z">
          <w:r w:rsidRPr="0007169B" w:rsidDel="00894AED">
            <w:rPr>
              <w:rFonts w:eastAsia="SimSun" w:hint="eastAsia"/>
              <w:i/>
              <w:lang w:eastAsia="zh-CN"/>
            </w:rPr>
            <w:delText>denti</w:delText>
          </w:r>
        </w:del>
        <w:del w:id="334" w:author="SA Rapporteur Rev1b" w:date="2018-06-12T10:04:00Z">
          <w:r w:rsidRPr="0007169B" w:rsidDel="00894AED">
            <w:rPr>
              <w:rFonts w:eastAsia="SimSun" w:hint="eastAsia"/>
              <w:i/>
              <w:lang w:eastAsia="zh-CN"/>
            </w:rPr>
            <w:delText>fier</w:delText>
          </w:r>
        </w:del>
      </w:ins>
      <w:commentRangeEnd w:id="329"/>
      <w:r w:rsidR="00F900FD">
        <w:rPr>
          <w:rStyle w:val="CommentReference"/>
          <w:rFonts w:ascii="Arial" w:hAnsi="Arial"/>
        </w:rPr>
        <w:commentReference w:id="329"/>
      </w:r>
      <w:ins w:id="335" w:author="SA R2-1809109" w:date="2018-06-02T02:45:00Z">
        <w:r>
          <w:rPr>
            <w:rFonts w:eastAsia="SimSun" w:hint="eastAsia"/>
            <w:lang w:eastAsia="zh-CN"/>
          </w:rPr>
          <w:t xml:space="preserve"> </w:t>
        </w:r>
      </w:ins>
      <w:commentRangeEnd w:id="330"/>
      <w:r w:rsidR="00FF34B9">
        <w:rPr>
          <w:rStyle w:val="CommentReference"/>
          <w:rFonts w:ascii="Arial" w:hAnsi="Arial"/>
        </w:rPr>
        <w:commentReference w:id="330"/>
      </w:r>
      <w:ins w:id="336" w:author="SA R2-1809109" w:date="2018-06-02T02:45:00Z">
        <w:r>
          <w:rPr>
            <w:rFonts w:eastAsia="SimSun"/>
            <w:lang w:eastAsia="zh-CN"/>
          </w:rPr>
          <w:t xml:space="preserve">and </w:t>
        </w:r>
        <w:r w:rsidRPr="00B842E4">
          <w:rPr>
            <w:rFonts w:eastAsia="SimSun" w:hint="eastAsia"/>
            <w:i/>
            <w:lang w:eastAsia="zh-CN"/>
          </w:rPr>
          <w:t>systemInfoValueTag</w:t>
        </w:r>
        <w:r>
          <w:rPr>
            <w:rFonts w:eastAsia="SimSun" w:hint="eastAsia"/>
            <w:lang w:eastAsia="zh-CN"/>
          </w:rPr>
          <w:t xml:space="preserve"> </w:t>
        </w:r>
      </w:ins>
      <w:commentRangeEnd w:id="328"/>
      <w:r w:rsidR="00EA4B67">
        <w:rPr>
          <w:rStyle w:val="CommentReference"/>
          <w:rFonts w:ascii="Arial" w:hAnsi="Arial"/>
        </w:rPr>
        <w:commentReference w:id="328"/>
      </w:r>
      <w:ins w:id="337" w:author="SA R2-1809109" w:date="2018-06-02T02:45:00Z">
        <w:r>
          <w:rPr>
            <w:rFonts w:eastAsia="SimSun"/>
            <w:lang w:eastAsia="zh-CN"/>
          </w:rPr>
          <w:t>included</w:t>
        </w:r>
      </w:ins>
      <w:r w:rsidRPr="00037B67">
        <w:rPr>
          <w:rFonts w:eastAsia="SimSun"/>
        </w:rPr>
        <w:t xml:space="preserve"> in the </w:t>
      </w:r>
      <w:del w:id="338" w:author="SA R2-1809109" w:date="2018-06-02T02:45:00Z">
        <w:r w:rsidRPr="00F35584">
          <w:delText>stored SI a valid version for the required SI corresponding</w:delText>
        </w:r>
      </w:del>
      <w:ins w:id="339" w:author="SA R2-1809109" w:date="2018-06-02T02:45:00Z">
        <w:r>
          <w:rPr>
            <w:i/>
          </w:rPr>
          <w:t>SIB1</w:t>
        </w:r>
        <w:r>
          <w:t xml:space="preserve"> </w:t>
        </w:r>
        <w:r>
          <w:rPr>
            <w:rFonts w:eastAsia="SimSun" w:hint="eastAsia"/>
            <w:lang w:val="en-US" w:eastAsia="zh-CN"/>
          </w:rPr>
          <w:t xml:space="preserve">received </w:t>
        </w:r>
        <w:r>
          <w:t>from the currently camped/serving cell</w:t>
        </w:r>
        <w:r w:rsidDel="00484E8E">
          <w:rPr>
            <w:rFonts w:eastAsia="SimSun" w:hint="eastAsia"/>
            <w:lang w:eastAsia="zh-CN"/>
          </w:rPr>
          <w:t xml:space="preserve"> </w:t>
        </w:r>
        <w:r>
          <w:rPr>
            <w:rFonts w:eastAsia="SimSun"/>
            <w:lang w:eastAsia="zh-CN"/>
          </w:rPr>
          <w:t>are</w:t>
        </w:r>
        <w:r>
          <w:t xml:space="preserve"> identical</w:t>
        </w:r>
      </w:ins>
      <w:r w:rsidRPr="00037B67">
        <w:t xml:space="preserve"> to the </w:t>
      </w:r>
      <w:r w:rsidRPr="00037B67">
        <w:rPr>
          <w:rFonts w:eastAsia="SimSun" w:hint="eastAsia"/>
          <w:i/>
        </w:rPr>
        <w:t>systemInfoAreaI</w:t>
      </w:r>
      <w:ins w:id="340" w:author="SA Rapporteur Rev1b" w:date="2018-06-12T10:05:00Z">
        <w:r w:rsidR="00894AED">
          <w:rPr>
            <w:rFonts w:eastAsia="SimSun"/>
            <w:i/>
            <w:lang w:val="sv-SE"/>
          </w:rPr>
          <w:t>D</w:t>
        </w:r>
      </w:ins>
      <w:del w:id="341" w:author="SA Rapporteur Rev1b" w:date="2018-06-12T10:05:00Z">
        <w:r w:rsidRPr="00037B67" w:rsidDel="00894AED">
          <w:rPr>
            <w:rFonts w:eastAsia="SimSun" w:hint="eastAsia"/>
            <w:i/>
          </w:rPr>
          <w:delText>dentifier</w:delText>
        </w:r>
      </w:del>
      <w:r w:rsidRPr="00037B67">
        <w:t xml:space="preserve"> and </w:t>
      </w:r>
      <w:r w:rsidRPr="00037B67">
        <w:rPr>
          <w:rFonts w:eastAsia="SimSun" w:hint="eastAsia"/>
          <w:i/>
        </w:rPr>
        <w:t>systemInfoValueTag</w:t>
      </w:r>
      <w:del w:id="342" w:author="SA R2-1809109" w:date="2018-06-02T02:45:00Z">
        <w:r w:rsidRPr="00F35584">
          <w:delText>/</w:delText>
        </w:r>
        <w:r w:rsidRPr="00F35584">
          <w:rPr>
            <w:i/>
          </w:rPr>
          <w:delText>systemInfoConfigurationIndex</w:delText>
        </w:r>
      </w:del>
      <w:ins w:id="343" w:author="SA R2-1809109" w:date="2018-06-02T02:45:00Z">
        <w:r>
          <w:rPr>
            <w:rFonts w:eastAsia="SimSun" w:hint="eastAsia"/>
            <w:lang w:eastAsia="zh-CN"/>
          </w:rPr>
          <w:t xml:space="preserve"> </w:t>
        </w:r>
        <w:r>
          <w:t>associated with stored version</w:t>
        </w:r>
      </w:ins>
      <w:r w:rsidRPr="00037B67">
        <w:t xml:space="preserve"> of that </w:t>
      </w:r>
      <w:del w:id="344" w:author="SA R2-1809109" w:date="2018-06-02T02:45:00Z">
        <w:r w:rsidRPr="00F35584">
          <w:delText>SI</w:delText>
        </w:r>
      </w:del>
      <w:ins w:id="345" w:author="SA R2-1809109" w:date="2018-06-02T02:45:00Z">
        <w:r>
          <w:t>SIB; or</w:t>
        </w:r>
      </w:ins>
    </w:p>
    <w:p w14:paraId="1F71B82C" w14:textId="77777777" w:rsidR="005A3EE8" w:rsidRPr="00F35584" w:rsidRDefault="005A3EE8" w:rsidP="005A3EE8">
      <w:pPr>
        <w:pStyle w:val="B1"/>
        <w:rPr>
          <w:del w:id="346" w:author="SA R2-1809109" w:date="2018-06-02T02:45:00Z"/>
        </w:rPr>
      </w:pPr>
      <w:ins w:id="347" w:author="SA R2-1809109" w:date="2018-06-02T02:45:00Z">
        <w:r>
          <w:rPr>
            <w:rFonts w:eastAsia="SimSun"/>
            <w:sz w:val="21"/>
            <w:szCs w:val="22"/>
            <w:lang w:val="en-US" w:eastAsia="zh-CN"/>
          </w:rPr>
          <w:t>2</w:t>
        </w:r>
        <w:r>
          <w:t>&gt;</w:t>
        </w:r>
        <w:r>
          <w:tab/>
        </w:r>
        <w:r w:rsidRPr="002D23C7">
          <w:t xml:space="preserve">if </w:t>
        </w:r>
        <w:r>
          <w:t xml:space="preserve">the </w:t>
        </w:r>
        <w:r>
          <w:rPr>
            <w:lang w:eastAsia="ko-KR"/>
          </w:rPr>
          <w:t xml:space="preserve">stored SIB </w:t>
        </w:r>
        <w:r>
          <w:rPr>
            <w:rFonts w:eastAsia="SimSun" w:hint="eastAsia"/>
            <w:lang w:val="en-US" w:eastAsia="zh-CN"/>
          </w:rPr>
          <w:t xml:space="preserve">is </w:t>
        </w:r>
        <w:r>
          <w:rPr>
            <w:rFonts w:eastAsia="SimSun"/>
            <w:lang w:val="en-US" w:eastAsia="zh-CN"/>
          </w:rPr>
          <w:t>c</w:t>
        </w:r>
        <w:r>
          <w:rPr>
            <w:rFonts w:eastAsia="SimSun" w:hint="eastAsia"/>
            <w:lang w:val="en-US" w:eastAsia="zh-CN"/>
          </w:rPr>
          <w:t>ell specific</w:t>
        </w:r>
        <w:r w:rsidDel="00484E8E">
          <w:rPr>
            <w:rFonts w:eastAsia="SimSun" w:hint="eastAsia"/>
            <w:lang w:eastAsia="zh-CN"/>
          </w:rPr>
          <w:t xml:space="preserve"> </w:t>
        </w:r>
        <w:r>
          <w:rPr>
            <w:rFonts w:eastAsia="SimSun"/>
            <w:lang w:eastAsia="zh-CN"/>
          </w:rPr>
          <w:t xml:space="preserve">and </w:t>
        </w:r>
        <w:r>
          <w:rPr>
            <w:rFonts w:eastAsia="SimSun"/>
            <w:lang w:val="en-US" w:eastAsia="zh-CN"/>
          </w:rPr>
          <w:t xml:space="preserve">if </w:t>
        </w:r>
        <w:r w:rsidRPr="00B842E4">
          <w:rPr>
            <w:rFonts w:eastAsia="SimSun" w:hint="eastAsia"/>
            <w:i/>
            <w:lang w:eastAsia="zh-CN"/>
          </w:rPr>
          <w:t>systemInfoValueTag</w:t>
        </w:r>
        <w:r>
          <w:rPr>
            <w:rFonts w:eastAsia="SimSun" w:hint="eastAsia"/>
            <w:lang w:eastAsia="zh-CN"/>
          </w:rPr>
          <w:t xml:space="preserve"> </w:t>
        </w:r>
        <w:r>
          <w:rPr>
            <w:rFonts w:eastAsia="SimSun"/>
            <w:lang w:eastAsia="zh-CN"/>
          </w:rPr>
          <w:t xml:space="preserve">and </w:t>
        </w:r>
        <w:r w:rsidRPr="00406E32">
          <w:rPr>
            <w:i/>
          </w:rPr>
          <w:t>CellIdentity</w:t>
        </w:r>
        <w:r>
          <w:rPr>
            <w:rFonts w:eastAsia="SimSun"/>
            <w:lang w:eastAsia="zh-CN"/>
          </w:rPr>
          <w:t xml:space="preserve"> included</w:t>
        </w:r>
      </w:ins>
      <w:r w:rsidRPr="00037B67">
        <w:rPr>
          <w:rFonts w:eastAsia="SimSun"/>
        </w:rPr>
        <w:t xml:space="preserve"> in the </w:t>
      </w:r>
      <w:del w:id="348" w:author="SA R2-1809109" w:date="2018-06-02T02:45:00Z">
        <w:r w:rsidRPr="00F35584">
          <w:delText>currently camped/serving cell:</w:delText>
        </w:r>
      </w:del>
    </w:p>
    <w:p w14:paraId="68B34075" w14:textId="77777777" w:rsidR="005A3EE8" w:rsidRPr="00F35584" w:rsidRDefault="005A3EE8" w:rsidP="005A3EE8">
      <w:pPr>
        <w:pStyle w:val="B2"/>
        <w:rPr>
          <w:del w:id="349" w:author="SA R2-1809109" w:date="2018-06-02T02:45:00Z"/>
        </w:rPr>
      </w:pPr>
      <w:del w:id="350" w:author="SA R2-1809109" w:date="2018-06-02T02:45:00Z">
        <w:r w:rsidRPr="00F35584">
          <w:delText>2&gt; (re)acquire the SI as specified in clause 5.2.2.3.</w:delText>
        </w:r>
      </w:del>
    </w:p>
    <w:p w14:paraId="3FBCA57E" w14:textId="77777777" w:rsidR="005A3EE8" w:rsidRPr="00F35584" w:rsidRDefault="005A3EE8" w:rsidP="005A3EE8">
      <w:pPr>
        <w:pStyle w:val="NO"/>
        <w:rPr>
          <w:del w:id="351" w:author="SA R2-1809109" w:date="2018-06-02T02:45:00Z"/>
        </w:rPr>
      </w:pPr>
      <w:del w:id="352" w:author="SA R2-1809109" w:date="2018-06-02T02:45:00Z">
        <w:r w:rsidRPr="00F35584">
          <w:delText>NOTE:</w:delText>
        </w:r>
        <w:r w:rsidRPr="00F35584">
          <w:tab/>
          <w:delText>At the SI acquisition procedure, the UE may assume the acquired SI in the currently camped/serving cell to be valid in other cells than</w:delText>
        </w:r>
      </w:del>
      <w:ins w:id="353" w:author="SA R2-1809109" w:date="2018-06-02T02:45:00Z">
        <w:r>
          <w:rPr>
            <w:rFonts w:eastAsia="SimSun" w:hint="eastAsia"/>
            <w:lang w:eastAsia="zh-CN"/>
          </w:rPr>
          <w:t xml:space="preserve"> </w:t>
        </w:r>
        <w:r>
          <w:rPr>
            <w:i/>
          </w:rPr>
          <w:t>SIB1</w:t>
        </w:r>
        <w:r>
          <w:t xml:space="preserve"> </w:t>
        </w:r>
        <w:r>
          <w:rPr>
            <w:rFonts w:eastAsia="SimSun" w:hint="eastAsia"/>
            <w:lang w:val="en-US" w:eastAsia="zh-CN"/>
          </w:rPr>
          <w:t xml:space="preserve">received </w:t>
        </w:r>
        <w:r>
          <w:t>from</w:t>
        </w:r>
      </w:ins>
      <w:r w:rsidRPr="00037B67">
        <w:t xml:space="preserve"> the currently camped/serving cell</w:t>
      </w:r>
      <w:r w:rsidRPr="00037B67" w:rsidDel="00484E8E">
        <w:rPr>
          <w:rFonts w:eastAsia="SimSun" w:hint="eastAsia"/>
        </w:rPr>
        <w:t xml:space="preserve"> </w:t>
      </w:r>
      <w:del w:id="354" w:author="SA R2-1809109" w:date="2018-06-02T02:45:00Z">
        <w:r w:rsidRPr="00F35584">
          <w:delText xml:space="preserve">based on </w:delText>
        </w:r>
        <w:r w:rsidRPr="00F35584">
          <w:rPr>
            <w:i/>
          </w:rPr>
          <w:delText>systemInfoAreaIdentifier</w:delText>
        </w:r>
        <w:r w:rsidRPr="00F35584">
          <w:delText xml:space="preserve"> and </w:delText>
        </w:r>
      </w:del>
      <w:ins w:id="355" w:author="SA R2-1809109" w:date="2018-06-02T02:45:00Z">
        <w:r>
          <w:t xml:space="preserve">is identical to the </w:t>
        </w:r>
      </w:ins>
      <w:r w:rsidRPr="00037B67">
        <w:rPr>
          <w:rFonts w:eastAsia="SimSun" w:hint="eastAsia"/>
          <w:i/>
        </w:rPr>
        <w:t>systemInfoValueTag</w:t>
      </w:r>
      <w:del w:id="356" w:author="SA R2-1809109" w:date="2018-06-02T02:45:00Z">
        <w:r w:rsidRPr="00F35584">
          <w:delText>/</w:delText>
        </w:r>
        <w:r w:rsidRPr="00F35584">
          <w:rPr>
            <w:i/>
          </w:rPr>
          <w:delText>systemInfoConfigurationIndex</w:delText>
        </w:r>
        <w:r w:rsidRPr="00F35584">
          <w:delText>.</w:delText>
        </w:r>
      </w:del>
    </w:p>
    <w:p w14:paraId="43259636" w14:textId="77777777" w:rsidR="005A3EE8" w:rsidRPr="00F35584" w:rsidRDefault="005A3EE8" w:rsidP="005A3EE8">
      <w:pPr>
        <w:pStyle w:val="EditorsNote"/>
        <w:rPr>
          <w:del w:id="357" w:author="SA R2-1809109" w:date="2018-06-02T02:45:00Z"/>
        </w:rPr>
      </w:pPr>
      <w:del w:id="358" w:author="SA R2-1809109" w:date="2018-06-02T02:45:00Z">
        <w:r w:rsidRPr="00F35584">
          <w:delText>Editor’s Note: [FFS_Standalone terminology to be used is systemInfoValueTag or systemInfoConfigurationIndex]</w:delText>
        </w:r>
      </w:del>
    </w:p>
    <w:p w14:paraId="14005B61" w14:textId="77777777" w:rsidR="005A3EE8" w:rsidRPr="00F35584" w:rsidRDefault="005A3EE8" w:rsidP="005A3EE8">
      <w:pPr>
        <w:pStyle w:val="EditorsNote"/>
        <w:rPr>
          <w:del w:id="359" w:author="SA R2-1809109" w:date="2018-06-02T02:45:00Z"/>
        </w:rPr>
      </w:pPr>
      <w:del w:id="360" w:author="SA R2-1809109" w:date="2018-06-02T02:45:00Z">
        <w:r w:rsidRPr="00F35584">
          <w:delText>Editor’s Note: [FFS_Standalone terminology to be used for area ID is systemInfoAreaIdentifier]</w:delText>
        </w:r>
      </w:del>
    </w:p>
    <w:p w14:paraId="6CBE4FD5" w14:textId="77777777" w:rsidR="005A3EE8" w:rsidRPr="00F35584" w:rsidRDefault="005A3EE8" w:rsidP="005A3EE8">
      <w:pPr>
        <w:pStyle w:val="EditorsNote"/>
        <w:rPr>
          <w:del w:id="361" w:author="SA R2-1809109" w:date="2018-06-02T02:45:00Z"/>
        </w:rPr>
      </w:pPr>
      <w:del w:id="362" w:author="SA R2-1809109" w:date="2018-06-02T02:45:00Z">
        <w:r w:rsidRPr="00F35584">
          <w:delText>Editor’s Note: [FFS_Standalone whether the area ID and valuetag is separately signalled or as a single identifier]</w:delText>
        </w:r>
      </w:del>
    </w:p>
    <w:p w14:paraId="5C09960A" w14:textId="77777777" w:rsidR="005A3EE8" w:rsidRPr="00037B67" w:rsidRDefault="005A3EE8" w:rsidP="005A3EE8">
      <w:pPr>
        <w:pStyle w:val="B2"/>
      </w:pPr>
      <w:del w:id="363" w:author="SA R2-1809109" w:date="2018-06-02T02:45:00Z">
        <w:r w:rsidRPr="00F35584">
          <w:delText>Editor’s Note: [FFS_Standalone whether the area ID is associated to each SIB/SI message or</w:delText>
        </w:r>
      </w:del>
      <w:ins w:id="364" w:author="SA R2-1809109" w:date="2018-06-02T02:45:00Z">
        <w:r>
          <w:rPr>
            <w:rFonts w:eastAsia="SimSun" w:hint="eastAsia"/>
            <w:lang w:eastAsia="zh-CN"/>
          </w:rPr>
          <w:t xml:space="preserve"> </w:t>
        </w:r>
        <w:r>
          <w:rPr>
            <w:rFonts w:eastAsia="SimSun"/>
            <w:lang w:eastAsia="zh-CN"/>
          </w:rPr>
          <w:t xml:space="preserve">and </w:t>
        </w:r>
        <w:r w:rsidRPr="00406E32">
          <w:rPr>
            <w:i/>
          </w:rPr>
          <w:t>CellIdentity</w:t>
        </w:r>
      </w:ins>
      <w:r w:rsidRPr="00037B67">
        <w:t xml:space="preserve"> associated </w:t>
      </w:r>
      <w:del w:id="365" w:author="SA R2-1809109" w:date="2018-06-02T02:45:00Z">
        <w:r w:rsidRPr="00F35584">
          <w:delText>to a group of SIBs/SI messages or all SIBs/SI messages]</w:delText>
        </w:r>
      </w:del>
      <w:ins w:id="366" w:author="SA R2-1809109" w:date="2018-06-02T02:45:00Z">
        <w:r>
          <w:t>with stored version of that SIB;</w:t>
        </w:r>
      </w:ins>
    </w:p>
    <w:p w14:paraId="76CDDA9E" w14:textId="77777777" w:rsidR="005A3EE8" w:rsidRDefault="005A3EE8" w:rsidP="005A3EE8">
      <w:pPr>
        <w:pStyle w:val="B3"/>
        <w:rPr>
          <w:ins w:id="367" w:author="SA R2-1809109" w:date="2018-06-02T02:45:00Z"/>
        </w:rPr>
      </w:pPr>
      <w:ins w:id="368" w:author="SA R2-1809109" w:date="2018-06-02T02:45:00Z">
        <w:r>
          <w:rPr>
            <w:rFonts w:eastAsia="SimSun"/>
            <w:lang w:val="en-US" w:eastAsia="zh-CN"/>
          </w:rPr>
          <w:t>3</w:t>
        </w:r>
        <w:r>
          <w:t xml:space="preserve">&gt; </w:t>
        </w:r>
        <w:r>
          <w:rPr>
            <w:rFonts w:hint="eastAsia"/>
            <w:lang w:eastAsia="ko-KR"/>
          </w:rPr>
          <w:t xml:space="preserve">consider the </w:t>
        </w:r>
        <w:r>
          <w:rPr>
            <w:lang w:eastAsia="ko-KR"/>
          </w:rPr>
          <w:t xml:space="preserve">stored </w:t>
        </w:r>
        <w:r>
          <w:rPr>
            <w:rFonts w:hint="eastAsia"/>
            <w:lang w:eastAsia="ko-KR"/>
          </w:rPr>
          <w:t>SI</w:t>
        </w:r>
        <w:r>
          <w:rPr>
            <w:lang w:eastAsia="ko-KR"/>
          </w:rPr>
          <w:t>B</w:t>
        </w:r>
        <w:r>
          <w:rPr>
            <w:rFonts w:hint="eastAsia"/>
            <w:lang w:eastAsia="ko-KR"/>
          </w:rPr>
          <w:t xml:space="preserve"> as valid</w:t>
        </w:r>
        <w:r>
          <w:rPr>
            <w:lang w:eastAsia="ko-KR"/>
          </w:rPr>
          <w:t xml:space="preserve"> for the cell;</w:t>
        </w:r>
      </w:ins>
    </w:p>
    <w:p w14:paraId="5248C932" w14:textId="77777777" w:rsidR="005A3EE8" w:rsidRPr="00F35584" w:rsidRDefault="005A3EE8" w:rsidP="005A3EE8">
      <w:pPr>
        <w:pStyle w:val="Heading5"/>
        <w:rPr>
          <w:rFonts w:eastAsia="MS Mincho"/>
        </w:rPr>
      </w:pPr>
      <w:bookmarkStart w:id="369" w:name="_Toc510018459"/>
      <w:r w:rsidRPr="00F35584">
        <w:rPr>
          <w:rFonts w:eastAsia="MS Mincho"/>
        </w:rPr>
        <w:t>5.2.2.2.2</w:t>
      </w:r>
      <w:r w:rsidRPr="00F35584">
        <w:rPr>
          <w:rFonts w:eastAsia="MS Mincho"/>
        </w:rPr>
        <w:tab/>
        <w:t>SI change indication and PWS notification</w:t>
      </w:r>
      <w:bookmarkEnd w:id="369"/>
    </w:p>
    <w:p w14:paraId="4D5B6F49" w14:textId="465654B5" w:rsidR="005A3EE8" w:rsidRPr="00037B67" w:rsidRDefault="005A3EE8" w:rsidP="005A3EE8">
      <w:r w:rsidRPr="00F35584">
        <w:t xml:space="preserve">A modification period is used, i.e. updated SI is </w:t>
      </w:r>
      <w:del w:id="370" w:author="SA R2-1809109" w:date="2018-06-02T02:45:00Z">
        <w:r w:rsidRPr="00F35584">
          <w:delText>provided</w:delText>
        </w:r>
      </w:del>
      <w:ins w:id="371" w:author="SA R2-1809109" w:date="2018-06-02T02:45:00Z">
        <w:r>
          <w:t>broadcasted</w:t>
        </w:r>
      </w:ins>
      <w:r>
        <w:t xml:space="preserve"> </w:t>
      </w:r>
      <w:r w:rsidRPr="00F35584">
        <w:t xml:space="preserve">in the modification period following the one where SI change indication is transmitted. </w:t>
      </w:r>
      <w:ins w:id="372" w:author="Ericsson (Jens)" w:date="2018-06-26T16:01:00Z">
        <w:r w:rsidR="006F6121">
          <w:rPr>
            <w:rStyle w:val="CommentReference"/>
            <w:rFonts w:ascii="Arial" w:hAnsi="Arial"/>
          </w:rPr>
          <w:commentReference w:id="373"/>
        </w:r>
      </w:ins>
      <w:commentRangeStart w:id="375"/>
      <w:ins w:id="376" w:author="Ericsson (Jens)" w:date="2018-06-20T23:42:00Z">
        <w:r w:rsidR="000639F3" w:rsidRPr="00477F6F">
          <w:rPr>
            <w:color w:val="FF0000"/>
            <w:u w:val="single"/>
          </w:rPr>
          <w:t xml:space="preserve">The UE receives indications about SI modifications and/or </w:t>
        </w:r>
        <w:commentRangeStart w:id="377"/>
        <w:r w:rsidR="000639F3" w:rsidRPr="00477F6F">
          <w:rPr>
            <w:color w:val="FF0000"/>
            <w:u w:val="single"/>
          </w:rPr>
          <w:t xml:space="preserve">PWS notifications </w:t>
        </w:r>
      </w:ins>
      <w:commentRangeEnd w:id="377"/>
      <w:r w:rsidR="002C076C">
        <w:rPr>
          <w:rStyle w:val="CommentReference"/>
          <w:rFonts w:ascii="Arial" w:hAnsi="Arial"/>
        </w:rPr>
        <w:commentReference w:id="377"/>
      </w:r>
      <w:ins w:id="378" w:author="Ericsson (Jens)" w:date="2018-06-20T23:42:00Z">
        <w:r w:rsidR="000639F3" w:rsidRPr="00477F6F">
          <w:rPr>
            <w:color w:val="FF0000"/>
            <w:u w:val="single"/>
          </w:rPr>
          <w:t xml:space="preserve">through </w:t>
        </w:r>
        <w:r w:rsidR="000639F3" w:rsidRPr="00477F6F">
          <w:rPr>
            <w:i/>
            <w:color w:val="FF0000"/>
            <w:u w:val="single"/>
          </w:rPr>
          <w:t>Paging</w:t>
        </w:r>
        <w:r w:rsidR="000639F3" w:rsidRPr="00477F6F">
          <w:rPr>
            <w:color w:val="FF0000"/>
            <w:u w:val="single"/>
          </w:rPr>
          <w:t xml:space="preserve"> messages </w:t>
        </w:r>
      </w:ins>
      <w:ins w:id="379" w:author="SA R2-1809109" w:date="2018-06-02T02:45:00Z">
        <w:del w:id="380" w:author="Ericsson (Jens)" w:date="2018-06-20T23:43:00Z">
          <w:r w:rsidDel="000639F3">
            <w:delText>NR-</w:delText>
          </w:r>
        </w:del>
      </w:ins>
      <w:del w:id="381" w:author="Ericsson (Jens)" w:date="2018-06-20T23:43:00Z">
        <w:r w:rsidRPr="00F35584" w:rsidDel="000639F3">
          <w:delText>RAN transmits SI change indication and PWS notification through paging</w:delText>
        </w:r>
      </w:del>
      <w:ins w:id="382" w:author="SA R2-1809109" w:date="2018-06-02T02:45:00Z">
        <w:del w:id="383" w:author="Ericsson (Jens)" w:date="2018-06-20T23:43:00Z">
          <w:r w:rsidDel="000639F3">
            <w:delText xml:space="preserve"> message </w:delText>
          </w:r>
        </w:del>
        <w:r>
          <w:t>or DCI</w:t>
        </w:r>
      </w:ins>
      <w:commentRangeEnd w:id="375"/>
      <w:r w:rsidR="0090021C">
        <w:rPr>
          <w:rStyle w:val="CommentReference"/>
          <w:rFonts w:ascii="Arial" w:hAnsi="Arial"/>
        </w:rPr>
        <w:commentReference w:id="375"/>
      </w:r>
      <w:r w:rsidRPr="00F35584">
        <w:t xml:space="preserve">. Repetitions of SI change indication may occur within </w:t>
      </w:r>
      <w:commentRangeStart w:id="384"/>
      <w:r w:rsidRPr="00F35584">
        <w:t xml:space="preserve">preceding </w:t>
      </w:r>
      <w:commentRangeStart w:id="385"/>
      <w:r w:rsidRPr="00F35584">
        <w:t>modification period</w:t>
      </w:r>
      <w:commentRangeEnd w:id="384"/>
      <w:r w:rsidR="00957F6B">
        <w:rPr>
          <w:rStyle w:val="CommentReference"/>
          <w:rFonts w:ascii="Arial" w:hAnsi="Arial"/>
        </w:rPr>
        <w:commentReference w:id="384"/>
      </w:r>
      <w:r w:rsidRPr="00F35584">
        <w:t>.</w:t>
      </w:r>
      <w:commentRangeEnd w:id="385"/>
      <w:r w:rsidR="00FF34B9">
        <w:rPr>
          <w:rStyle w:val="CommentReference"/>
          <w:rFonts w:ascii="Arial" w:hAnsi="Arial"/>
        </w:rPr>
        <w:commentReference w:id="385"/>
      </w:r>
    </w:p>
    <w:p w14:paraId="47C9217B" w14:textId="77777777" w:rsidR="005A3EE8" w:rsidRPr="00F35584" w:rsidRDefault="005A3EE8" w:rsidP="005A3EE8">
      <w:pPr>
        <w:pStyle w:val="EditorsNote"/>
        <w:rPr>
          <w:del w:id="386" w:author="SA R2-1809109" w:date="2018-06-02T02:45:00Z"/>
        </w:rPr>
      </w:pPr>
      <w:del w:id="387" w:author="SA R2-1809109" w:date="2018-06-02T02:45:00Z">
        <w:r w:rsidRPr="00F35584">
          <w:delText>Editor’s Note</w:delText>
        </w:r>
        <w:r w:rsidRPr="00F35584">
          <w:tab/>
          <w:delText>: The above descriptive text can remain in this sub-clause or moved under 5.2.1. FFS_Standalone</w:delText>
        </w:r>
      </w:del>
    </w:p>
    <w:p w14:paraId="0A163CFC" w14:textId="77777777" w:rsidR="005A3EE8" w:rsidRDefault="005A3EE8" w:rsidP="005A3EE8">
      <w:pPr>
        <w:rPr>
          <w:ins w:id="388" w:author="SA R2-1809109" w:date="2018-06-02T02:45:00Z"/>
        </w:rPr>
      </w:pPr>
      <w:del w:id="389" w:author="SA R2-1809109" w:date="2018-06-02T02:45:00Z">
        <w:r w:rsidRPr="00F35584">
          <w:delText xml:space="preserve">If the UE is in RRC_CONNECTED or is configured to use a DRX cycle smaller than the modification period in </w:delText>
        </w:r>
      </w:del>
      <w:ins w:id="390" w:author="Ericsson (Jens)" w:date="2018-06-20T23:44:00Z">
        <w:r w:rsidR="000639F3">
          <w:t xml:space="preserve">UEs in </w:t>
        </w:r>
      </w:ins>
      <w:r>
        <w:rPr>
          <w:rFonts w:hint="eastAsia"/>
        </w:rPr>
        <w:t xml:space="preserve">RRC_IDLE </w:t>
      </w:r>
      <w:ins w:id="391" w:author="Ericsson (Jens)" w:date="2018-06-20T23:44:00Z">
        <w:r w:rsidR="000639F3">
          <w:t>or in</w:t>
        </w:r>
      </w:ins>
      <w:del w:id="392" w:author="SA R2-1809109" w:date="2018-06-02T02:45:00Z">
        <w:r w:rsidRPr="00F35584">
          <w:delText>or in</w:delText>
        </w:r>
      </w:del>
      <w:ins w:id="393" w:author="SA R2-1809109" w:date="2018-06-02T02:45:00Z">
        <w:del w:id="394" w:author="Ericsson (Jens)" w:date="2018-06-20T23:44:00Z">
          <w:r w:rsidDel="000639F3">
            <w:rPr>
              <w:rFonts w:hint="eastAsia"/>
            </w:rPr>
            <w:delText>and</w:delText>
          </w:r>
        </w:del>
      </w:ins>
      <w:r>
        <w:rPr>
          <w:rFonts w:hint="eastAsia"/>
        </w:rPr>
        <w:t xml:space="preserve"> RRC_INACTIVE </w:t>
      </w:r>
      <w:del w:id="395" w:author="SA R2-1809109" w:date="2018-06-02T02:45:00Z">
        <w:r w:rsidRPr="00F35584">
          <w:delText xml:space="preserve">and </w:delText>
        </w:r>
      </w:del>
      <w:ins w:id="396" w:author="SA R2-1809109" w:date="2018-06-02T02:45:00Z">
        <w:del w:id="397" w:author="Ericsson (Jens)" w:date="2018-06-20T23:44:00Z">
          <w:r w:rsidDel="000639F3">
            <w:rPr>
              <w:rFonts w:hint="eastAsia"/>
            </w:rPr>
            <w:delText xml:space="preserve">UE </w:delText>
          </w:r>
        </w:del>
        <w:r>
          <w:rPr>
            <w:rFonts w:hint="eastAsia"/>
          </w:rPr>
          <w:t xml:space="preserve">shall monitor for SI </w:t>
        </w:r>
        <w:r>
          <w:t>change indication</w:t>
        </w:r>
        <w:r>
          <w:rPr>
            <w:rFonts w:hint="eastAsia"/>
          </w:rPr>
          <w:t xml:space="preserve"> in its own paging occasion every DRX cycle.</w:t>
        </w:r>
        <w:r>
          <w:rPr>
            <w:rFonts w:eastAsia="SimSun" w:hint="eastAsia"/>
            <w:lang w:val="en-US" w:eastAsia="zh-CN"/>
          </w:rPr>
          <w:t xml:space="preserve"> </w:t>
        </w:r>
      </w:ins>
      <w:ins w:id="398" w:author="Ericsson (Jens)" w:date="2018-06-20T23:45:00Z">
        <w:r w:rsidR="000639F3">
          <w:rPr>
            <w:rFonts w:eastAsia="SimSun"/>
            <w:lang w:val="en-US" w:eastAsia="zh-CN"/>
          </w:rPr>
          <w:t xml:space="preserve">UEs in </w:t>
        </w:r>
      </w:ins>
      <w:ins w:id="399" w:author="SA R2-1809109" w:date="2018-06-02T02:45:00Z">
        <w:r>
          <w:rPr>
            <w:rFonts w:hint="eastAsia"/>
          </w:rPr>
          <w:t xml:space="preserve">RRC_CONNECTED </w:t>
        </w:r>
        <w:del w:id="400" w:author="Ericsson (Jens)" w:date="2018-06-20T23:45:00Z">
          <w:r w:rsidDel="000639F3">
            <w:rPr>
              <w:rFonts w:hint="eastAsia"/>
            </w:rPr>
            <w:delText>UE</w:delText>
          </w:r>
          <w:r w:rsidDel="000639F3">
            <w:rPr>
              <w:rFonts w:eastAsia="SimSun" w:hint="eastAsia"/>
              <w:lang w:val="en-US" w:eastAsia="zh-CN"/>
            </w:rPr>
            <w:delText xml:space="preserve"> </w:delText>
          </w:r>
        </w:del>
        <w:r>
          <w:rPr>
            <w:rFonts w:eastAsia="SimSun" w:hint="eastAsia"/>
            <w:lang w:val="en-US" w:eastAsia="zh-CN"/>
          </w:rPr>
          <w:t>shall</w:t>
        </w:r>
        <w:r>
          <w:rPr>
            <w:rFonts w:hint="eastAsia"/>
          </w:rPr>
          <w:t xml:space="preserve"> monitor for </w:t>
        </w:r>
        <w:commentRangeStart w:id="401"/>
        <w:r>
          <w:rPr>
            <w:rFonts w:hint="eastAsia"/>
          </w:rPr>
          <w:t xml:space="preserve">SI update notification </w:t>
        </w:r>
      </w:ins>
      <w:commentRangeEnd w:id="401"/>
      <w:r w:rsidR="00957F6B">
        <w:rPr>
          <w:rStyle w:val="CommentReference"/>
          <w:rFonts w:ascii="Arial" w:hAnsi="Arial"/>
        </w:rPr>
        <w:commentReference w:id="401"/>
      </w:r>
      <w:commentRangeStart w:id="402"/>
      <w:ins w:id="403" w:author="SA R2-1809109" w:date="2018-06-02T02:45:00Z">
        <w:r>
          <w:rPr>
            <w:rFonts w:hint="eastAsia"/>
          </w:rPr>
          <w:t>in any paging occasion if the UE is provided with common search space to monitor paging</w:t>
        </w:r>
      </w:ins>
      <w:commentRangeEnd w:id="402"/>
      <w:r w:rsidR="00957F6B">
        <w:rPr>
          <w:rStyle w:val="CommentReference"/>
          <w:rFonts w:ascii="Arial" w:hAnsi="Arial"/>
        </w:rPr>
        <w:commentReference w:id="402"/>
      </w:r>
      <w:ins w:id="404" w:author="SA R2-1809109" w:date="2018-06-02T02:45:00Z">
        <w:r>
          <w:rPr>
            <w:rFonts w:hint="eastAsia"/>
          </w:rPr>
          <w:t>.</w:t>
        </w:r>
      </w:ins>
    </w:p>
    <w:p w14:paraId="122E4619" w14:textId="279FFAE5" w:rsidR="005A3EE8" w:rsidRPr="0093263B" w:rsidRDefault="005A3EE8" w:rsidP="005A3EE8">
      <w:pPr>
        <w:rPr>
          <w:ins w:id="405" w:author="SA R2-1809109" w:date="2018-06-02T02:45:00Z"/>
          <w:rFonts w:eastAsia="MS Mincho"/>
        </w:rPr>
      </w:pPr>
      <w:ins w:id="406" w:author="SA R2-1809109" w:date="2018-06-02T02:45:00Z">
        <w:r>
          <w:t>ETWS</w:t>
        </w:r>
        <w:r w:rsidRPr="007D2707">
          <w:rPr>
            <w:rFonts w:eastAsia="SimSun" w:hint="eastAsia"/>
            <w:lang w:eastAsia="zh-CN"/>
          </w:rPr>
          <w:t xml:space="preserve"> or </w:t>
        </w:r>
        <w:r w:rsidRPr="009F0E15">
          <w:t>CMAS</w:t>
        </w:r>
        <w:r>
          <w:t xml:space="preserve"> capable</w:t>
        </w:r>
        <w:r>
          <w:rPr>
            <w:rFonts w:hint="eastAsia"/>
          </w:rPr>
          <w:t xml:space="preserve"> </w:t>
        </w:r>
      </w:ins>
      <w:ins w:id="407" w:author="Ericsson (Jens)" w:date="2018-06-20T23:46:00Z">
        <w:r w:rsidR="000639F3">
          <w:t xml:space="preserve">UEs in </w:t>
        </w:r>
      </w:ins>
      <w:ins w:id="408" w:author="SA R2-1809109" w:date="2018-06-02T02:45:00Z">
        <w:r>
          <w:rPr>
            <w:rFonts w:hint="eastAsia"/>
          </w:rPr>
          <w:t xml:space="preserve">RRC_IDLE </w:t>
        </w:r>
        <w:del w:id="409" w:author="Ericsson (Jens)" w:date="2018-06-20T23:46:00Z">
          <w:r w:rsidDel="000639F3">
            <w:rPr>
              <w:rFonts w:hint="eastAsia"/>
            </w:rPr>
            <w:delText xml:space="preserve">and </w:delText>
          </w:r>
        </w:del>
      </w:ins>
      <w:ins w:id="410" w:author="Ericsson (Jens)" w:date="2018-06-20T23:46:00Z">
        <w:r w:rsidR="000639F3">
          <w:t xml:space="preserve">or in </w:t>
        </w:r>
      </w:ins>
      <w:ins w:id="411" w:author="SA R2-1809109" w:date="2018-06-02T02:45:00Z">
        <w:r>
          <w:rPr>
            <w:rFonts w:hint="eastAsia"/>
          </w:rPr>
          <w:t xml:space="preserve">RRC_INACTIVE </w:t>
        </w:r>
        <w:del w:id="412" w:author="Ericsson (Jens)" w:date="2018-06-20T23:46:00Z">
          <w:r w:rsidDel="000639F3">
            <w:rPr>
              <w:rFonts w:hint="eastAsia"/>
            </w:rPr>
            <w:delText xml:space="preserve">UE </w:delText>
          </w:r>
        </w:del>
        <w:r>
          <w:rPr>
            <w:rFonts w:hint="eastAsia"/>
          </w:rPr>
          <w:t>shall monitor for</w:t>
        </w:r>
        <w:r w:rsidRPr="00D93C46">
          <w:rPr>
            <w:rFonts w:eastAsia="MS Mincho"/>
          </w:rPr>
          <w:t xml:space="preserve"> </w:t>
        </w:r>
      </w:ins>
      <w:ins w:id="413" w:author="Ericsson (Jens)" w:date="2018-06-26T16:02:00Z">
        <w:r w:rsidR="006F6121">
          <w:rPr>
            <w:rStyle w:val="CommentReference"/>
            <w:rFonts w:ascii="Arial" w:hAnsi="Arial"/>
          </w:rPr>
          <w:commentReference w:id="414"/>
        </w:r>
      </w:ins>
      <w:ins w:id="415" w:author="Ericsson (Jens)" w:date="2018-06-20T23:46:00Z">
        <w:r w:rsidR="000639F3">
          <w:rPr>
            <w:rFonts w:eastAsia="MS Mincho"/>
          </w:rPr>
          <w:t xml:space="preserve">indications about </w:t>
        </w:r>
      </w:ins>
      <w:ins w:id="416" w:author="SA R2-1809109" w:date="2018-06-02T02:45:00Z">
        <w:r w:rsidRPr="00F35584">
          <w:rPr>
            <w:rFonts w:eastAsia="MS Mincho"/>
          </w:rPr>
          <w:t>PWS notification</w:t>
        </w:r>
        <w:r>
          <w:rPr>
            <w:rFonts w:hint="eastAsia"/>
          </w:rPr>
          <w:t xml:space="preserve"> in its own paging occasion every DRX cycle.</w:t>
        </w:r>
        <w:r>
          <w:rPr>
            <w:rFonts w:eastAsia="SimSun" w:hint="eastAsia"/>
            <w:lang w:val="en-US" w:eastAsia="zh-CN"/>
          </w:rPr>
          <w:t xml:space="preserve"> </w:t>
        </w:r>
        <w:r>
          <w:t>ETWS</w:t>
        </w:r>
        <w:r w:rsidRPr="00D93C46">
          <w:rPr>
            <w:rFonts w:eastAsia="SimSun" w:hint="eastAsia"/>
            <w:lang w:eastAsia="zh-CN"/>
          </w:rPr>
          <w:t xml:space="preserve"> or </w:t>
        </w:r>
        <w:r w:rsidRPr="009F0E15">
          <w:t>CMAS</w:t>
        </w:r>
        <w:r>
          <w:t xml:space="preserve"> capable</w:t>
        </w:r>
        <w:r>
          <w:rPr>
            <w:rFonts w:hint="eastAsia"/>
          </w:rPr>
          <w:t xml:space="preserve"> </w:t>
        </w:r>
      </w:ins>
      <w:ins w:id="417" w:author="Ericsson (Jens)" w:date="2018-06-20T23:46:00Z">
        <w:r w:rsidR="000639F3">
          <w:t xml:space="preserve">UEs in </w:t>
        </w:r>
      </w:ins>
      <w:ins w:id="418" w:author="SA R2-1809109" w:date="2018-06-02T02:45:00Z">
        <w:r>
          <w:rPr>
            <w:rFonts w:hint="eastAsia"/>
          </w:rPr>
          <w:t xml:space="preserve">RRC_CONNECTED </w:t>
        </w:r>
        <w:del w:id="419" w:author="Ericsson (Jens)" w:date="2018-06-20T23:47:00Z">
          <w:r w:rsidDel="000639F3">
            <w:rPr>
              <w:rFonts w:hint="eastAsia"/>
            </w:rPr>
            <w:delText>UE</w:delText>
          </w:r>
          <w:r w:rsidDel="000639F3">
            <w:rPr>
              <w:rFonts w:eastAsia="SimSun" w:hint="eastAsia"/>
              <w:lang w:val="en-US" w:eastAsia="zh-CN"/>
            </w:rPr>
            <w:delText xml:space="preserve"> </w:delText>
          </w:r>
        </w:del>
        <w:r>
          <w:rPr>
            <w:rFonts w:eastAsia="SimSun" w:hint="eastAsia"/>
            <w:lang w:val="en-US" w:eastAsia="zh-CN"/>
          </w:rPr>
          <w:t>shall</w:t>
        </w:r>
        <w:r>
          <w:rPr>
            <w:rFonts w:hint="eastAsia"/>
          </w:rPr>
          <w:t xml:space="preserve"> monitor for </w:t>
        </w:r>
      </w:ins>
      <w:ins w:id="420" w:author="Ericsson (Jens)" w:date="2018-06-20T23:47:00Z">
        <w:r w:rsidR="000639F3">
          <w:t xml:space="preserve">indication about </w:t>
        </w:r>
      </w:ins>
      <w:ins w:id="421" w:author="SA R2-1809109" w:date="2018-06-02T02:45:00Z">
        <w:r w:rsidRPr="00F35584">
          <w:rPr>
            <w:rFonts w:eastAsia="MS Mincho"/>
          </w:rPr>
          <w:t>PWS notification</w:t>
        </w:r>
        <w:r>
          <w:rPr>
            <w:rFonts w:hint="eastAsia"/>
          </w:rPr>
          <w:t xml:space="preserve"> in any paging occasion if the UE is provided with common search space to monitor paging.</w:t>
        </w:r>
      </w:ins>
    </w:p>
    <w:p w14:paraId="1443E98D" w14:textId="77777777" w:rsidR="005A3EE8" w:rsidRPr="00F35584" w:rsidRDefault="005A3EE8" w:rsidP="005A3EE8">
      <w:ins w:id="422" w:author="SA R2-1809109" w:date="2018-06-02T02:45:00Z">
        <w:r w:rsidRPr="00F35584">
          <w:t xml:space="preserve">If the UE </w:t>
        </w:r>
      </w:ins>
      <w:r w:rsidRPr="00F35584">
        <w:t>receives a Paging message</w:t>
      </w:r>
      <w:ins w:id="423" w:author="SA R2-1809109" w:date="2018-06-02T02:45:00Z">
        <w:r>
          <w:t xml:space="preserve"> or DCI</w:t>
        </w:r>
      </w:ins>
      <w:r w:rsidRPr="00F35584">
        <w:t>:</w:t>
      </w:r>
    </w:p>
    <w:p w14:paraId="0C63901B" w14:textId="77777777" w:rsidR="005A3EE8" w:rsidRPr="00F35584" w:rsidRDefault="005A3EE8" w:rsidP="005A3EE8">
      <w:pPr>
        <w:pStyle w:val="B1"/>
      </w:pPr>
      <w:r w:rsidRPr="00F35584">
        <w:t>1&gt;</w:t>
      </w:r>
      <w:r w:rsidRPr="00F35584">
        <w:tab/>
        <w:t xml:space="preserve">if </w:t>
      </w:r>
      <w:r w:rsidRPr="00037B67">
        <w:t xml:space="preserve">the </w:t>
      </w:r>
      <w:ins w:id="424" w:author="SA R2-1809109" w:date="2018-06-02T02:45:00Z">
        <w:r>
          <w:t xml:space="preserve">UE is ETWS </w:t>
        </w:r>
        <w:proofErr w:type="gramStart"/>
        <w:r>
          <w:t>capable  or</w:t>
        </w:r>
        <w:proofErr w:type="gramEnd"/>
        <w:r>
          <w:t xml:space="preserve"> CMAS capable, and </w:t>
        </w:r>
        <w:r w:rsidRPr="00F35584">
          <w:t xml:space="preserve">the </w:t>
        </w:r>
      </w:ins>
      <w:r w:rsidRPr="00F35584">
        <w:t xml:space="preserve">received Paging message includes </w:t>
      </w:r>
      <w:r w:rsidRPr="000B79ED">
        <w:t xml:space="preserve">the </w:t>
      </w:r>
      <w:del w:id="425" w:author="SA R2-1809109" w:date="2018-06-02T02:45:00Z">
        <w:r w:rsidRPr="000B79ED">
          <w:rPr>
            <w:i/>
          </w:rPr>
          <w:delText>etws</w:delText>
        </w:r>
        <w:r w:rsidRPr="000B79ED">
          <w:delText>/</w:delText>
        </w:r>
        <w:r w:rsidRPr="008753C4">
          <w:rPr>
            <w:i/>
          </w:rPr>
          <w:delText>cmasNotification</w:delText>
        </w:r>
      </w:del>
      <w:ins w:id="426" w:author="SA R2-1809109" w:date="2018-06-02T02:45:00Z">
        <w:r w:rsidRPr="008753C4">
          <w:t xml:space="preserve">PWS Notification or the received DCI indicates </w:t>
        </w:r>
        <w:r w:rsidRPr="00406E32">
          <w:t>PWS Notification</w:t>
        </w:r>
      </w:ins>
      <w:r w:rsidRPr="008753C4">
        <w:t>;</w:t>
      </w:r>
    </w:p>
    <w:p w14:paraId="629C1307" w14:textId="77777777" w:rsidR="005A3EE8" w:rsidRDefault="005A3EE8" w:rsidP="005A3EE8">
      <w:pPr>
        <w:pStyle w:val="B2"/>
      </w:pPr>
      <w:r w:rsidRPr="00F35584">
        <w:t xml:space="preserve">2&gt; </w:t>
      </w:r>
      <w:del w:id="427" w:author="SA R2-1809109" w:date="2018-06-02T02:45:00Z">
        <w:r w:rsidRPr="00F35584">
          <w:delText xml:space="preserve">the UE shall </w:delText>
        </w:r>
      </w:del>
      <w:r w:rsidRPr="00F35584">
        <w:t xml:space="preserve">immediately re-acquire the </w:t>
      </w:r>
      <w:r w:rsidRPr="00037B67">
        <w:rPr>
          <w:i/>
        </w:rPr>
        <w:t>SIB1</w:t>
      </w:r>
      <w:del w:id="428" w:author="SA R2-1809109" w:date="2018-06-02T02:45:00Z">
        <w:r w:rsidRPr="00F35584">
          <w:delText xml:space="preserve"> and apply the SI acquisition procedure as defined in sub-clause [X.X.X.X FFS_Ref];</w:delText>
        </w:r>
      </w:del>
      <w:ins w:id="429" w:author="SA R2-1809109" w:date="2018-06-02T02:45:00Z">
        <w:r w:rsidRPr="00F35584">
          <w:t>;</w:t>
        </w:r>
      </w:ins>
    </w:p>
    <w:p w14:paraId="1892EEBA" w14:textId="14CE5032" w:rsidR="005A3EE8" w:rsidRDefault="006F6121" w:rsidP="005A3EE8">
      <w:pPr>
        <w:pStyle w:val="B2"/>
        <w:rPr>
          <w:ins w:id="430" w:author="SA R2-1809109" w:date="2018-06-02T02:45:00Z"/>
        </w:rPr>
      </w:pPr>
      <w:ins w:id="431" w:author="Ericsson (Jens)" w:date="2018-06-26T16:00:00Z">
        <w:r>
          <w:rPr>
            <w:rStyle w:val="CommentReference"/>
            <w:rFonts w:ascii="Arial" w:hAnsi="Arial"/>
          </w:rPr>
          <w:commentReference w:id="432"/>
        </w:r>
      </w:ins>
      <w:commentRangeStart w:id="433"/>
      <w:ins w:id="434" w:author="SA R2-1809109" w:date="2018-06-02T02:45:00Z">
        <w:r w:rsidR="005A3EE8" w:rsidRPr="00406E32">
          <w:rPr>
            <w:lang w:val="en-US"/>
          </w:rPr>
          <w:t>2</w:t>
        </w:r>
        <w:r w:rsidR="005A3EE8">
          <w:t>&gt;</w:t>
        </w:r>
        <w:r w:rsidR="005A3EE8">
          <w:tab/>
          <w:t>if</w:t>
        </w:r>
        <w:r w:rsidR="005A3EE8" w:rsidRPr="00406E32">
          <w:rPr>
            <w:lang w:val="en-US"/>
          </w:rPr>
          <w:t xml:space="preserve"> the UE is</w:t>
        </w:r>
        <w:r w:rsidR="005A3EE8">
          <w:rPr>
            <w:lang w:val="en-US"/>
          </w:rPr>
          <w:t xml:space="preserve"> ETWS capable and</w:t>
        </w:r>
        <w:r w:rsidR="005A3EE8">
          <w:t xml:space="preserve"> </w:t>
        </w:r>
        <w:r w:rsidR="005A3EE8" w:rsidRPr="00D415BD">
          <w:rPr>
            <w:i/>
          </w:rPr>
          <w:t>si-BroadcastStatus</w:t>
        </w:r>
        <w:r w:rsidR="005A3EE8">
          <w:rPr>
            <w:rFonts w:eastAsia="SimSun" w:hint="eastAsia"/>
            <w:lang w:eastAsia="zh-CN"/>
          </w:rPr>
          <w:t xml:space="preserve"> in </w:t>
        </w:r>
        <w:r w:rsidR="005A3EE8" w:rsidRPr="004F018B">
          <w:rPr>
            <w:i/>
          </w:rPr>
          <w:t>si-SchedulingInfo</w:t>
        </w:r>
        <w:r w:rsidR="005A3EE8">
          <w:t xml:space="preserve"> indicates that </w:t>
        </w:r>
        <w:r w:rsidR="005A3EE8">
          <w:rPr>
            <w:i/>
          </w:rPr>
          <w:t>SIB</w:t>
        </w:r>
        <w:r w:rsidR="005A3EE8">
          <w:rPr>
            <w:rFonts w:eastAsia="SimSun" w:hint="eastAsia"/>
            <w:i/>
            <w:lang w:eastAsia="zh-CN"/>
          </w:rPr>
          <w:t>6</w:t>
        </w:r>
        <w:r w:rsidR="005A3EE8">
          <w:t xml:space="preserve"> is </w:t>
        </w:r>
        <w:r w:rsidR="005A3EE8">
          <w:rPr>
            <w:rFonts w:eastAsia="SimSun" w:hint="eastAsia"/>
            <w:lang w:eastAsia="zh-CN"/>
          </w:rPr>
          <w:t>broadcasting</w:t>
        </w:r>
        <w:r w:rsidR="005A3EE8">
          <w:t>:</w:t>
        </w:r>
      </w:ins>
    </w:p>
    <w:p w14:paraId="57DD20B9" w14:textId="77777777" w:rsidR="005A3EE8" w:rsidRDefault="005A3EE8" w:rsidP="005A3EE8">
      <w:pPr>
        <w:pStyle w:val="B3"/>
        <w:rPr>
          <w:ins w:id="435" w:author="SA R2-1809109" w:date="2018-06-02T02:45:00Z"/>
        </w:rPr>
      </w:pPr>
      <w:ins w:id="436" w:author="SA R2-1809109" w:date="2018-06-02T02:45:00Z">
        <w:r w:rsidRPr="00F35584">
          <w:t>3</w:t>
        </w:r>
        <w:r>
          <w:t>&gt;</w:t>
        </w:r>
        <w:r>
          <w:tab/>
        </w:r>
        <w:r w:rsidRPr="00406E32">
          <w:t>acquire</w:t>
        </w:r>
        <w:r>
          <w:t xml:space="preserve"> </w:t>
        </w:r>
        <w:r>
          <w:rPr>
            <w:i/>
          </w:rPr>
          <w:t>SIB6</w:t>
        </w:r>
        <w:r>
          <w:rPr>
            <w:lang w:val="en-US"/>
          </w:rPr>
          <w:t xml:space="preserve">, as specified in sub-clause </w:t>
        </w:r>
        <w:r>
          <w:rPr>
            <w:rFonts w:eastAsia="MS Mincho"/>
          </w:rPr>
          <w:t>5.2.2.3.2</w:t>
        </w:r>
        <w:r w:rsidRPr="00406E32">
          <w:rPr>
            <w:rFonts w:eastAsia="MS Mincho"/>
            <w:lang w:val="en-US"/>
          </w:rPr>
          <w:t>,</w:t>
        </w:r>
        <w:r>
          <w:rPr>
            <w:i/>
          </w:rPr>
          <w:t xml:space="preserve"> </w:t>
        </w:r>
        <w:r w:rsidRPr="00406E32">
          <w:t>immediately</w:t>
        </w:r>
        <w:r>
          <w:t>;</w:t>
        </w:r>
      </w:ins>
    </w:p>
    <w:p w14:paraId="593D3A2A" w14:textId="77777777" w:rsidR="005A3EE8" w:rsidRDefault="005A3EE8" w:rsidP="005A3EE8">
      <w:pPr>
        <w:pStyle w:val="B2"/>
        <w:rPr>
          <w:ins w:id="437" w:author="SA R2-1809109" w:date="2018-06-02T02:45:00Z"/>
        </w:rPr>
      </w:pPr>
      <w:ins w:id="438" w:author="SA R2-1809109" w:date="2018-06-02T02:45:00Z">
        <w:r w:rsidRPr="00406E32">
          <w:rPr>
            <w:lang w:val="en-US"/>
          </w:rPr>
          <w:t>2</w:t>
        </w:r>
        <w:r>
          <w:t>&gt;</w:t>
        </w:r>
        <w:r>
          <w:tab/>
          <w:t xml:space="preserve">if </w:t>
        </w:r>
        <w:r w:rsidRPr="00406E32">
          <w:rPr>
            <w:lang w:val="en-US"/>
          </w:rPr>
          <w:t xml:space="preserve">the UE is </w:t>
        </w:r>
        <w:r>
          <w:rPr>
            <w:lang w:val="en-US"/>
          </w:rPr>
          <w:t xml:space="preserve">ETWS capable and </w:t>
        </w:r>
        <w:r w:rsidRPr="00D415BD">
          <w:rPr>
            <w:i/>
          </w:rPr>
          <w:t>si-BroadcastStatus</w:t>
        </w:r>
        <w:r>
          <w:rPr>
            <w:rFonts w:eastAsia="SimSun" w:hint="eastAsia"/>
            <w:lang w:eastAsia="zh-CN"/>
          </w:rPr>
          <w:t xml:space="preserve"> in </w:t>
        </w:r>
        <w:r w:rsidRPr="004F018B">
          <w:rPr>
            <w:i/>
          </w:rPr>
          <w:t>si-SchedulingInfo</w:t>
        </w:r>
        <w:r>
          <w:t xml:space="preserve"> indicates that </w:t>
        </w:r>
        <w:r>
          <w:rPr>
            <w:i/>
          </w:rPr>
          <w:t>SIB7</w:t>
        </w:r>
        <w:r>
          <w:t xml:space="preserve"> is </w:t>
        </w:r>
        <w:r>
          <w:rPr>
            <w:rFonts w:eastAsia="SimSun" w:hint="eastAsia"/>
            <w:lang w:eastAsia="zh-CN"/>
          </w:rPr>
          <w:t>broadcasting</w:t>
        </w:r>
        <w:r>
          <w:t>:</w:t>
        </w:r>
      </w:ins>
    </w:p>
    <w:p w14:paraId="1CED38BF" w14:textId="77777777" w:rsidR="005A3EE8" w:rsidRDefault="005A3EE8" w:rsidP="005A3EE8">
      <w:pPr>
        <w:pStyle w:val="B3"/>
        <w:rPr>
          <w:ins w:id="439" w:author="SA R2-1809109" w:date="2018-06-02T02:45:00Z"/>
        </w:rPr>
      </w:pPr>
      <w:ins w:id="440" w:author="SA R2-1809109" w:date="2018-06-02T02:45:00Z">
        <w:r w:rsidRPr="00F35584">
          <w:lastRenderedPageBreak/>
          <w:t>3</w:t>
        </w:r>
        <w:r>
          <w:t>&gt;</w:t>
        </w:r>
        <w:r>
          <w:tab/>
        </w:r>
        <w:r w:rsidRPr="00406E32">
          <w:t>acquire</w:t>
        </w:r>
        <w:r>
          <w:t xml:space="preserve"> </w:t>
        </w:r>
        <w:r>
          <w:rPr>
            <w:i/>
          </w:rPr>
          <w:t>SIB7</w:t>
        </w:r>
        <w:r>
          <w:rPr>
            <w:lang w:val="en-US"/>
          </w:rPr>
          <w:t xml:space="preserve">, as specified in sub-clause </w:t>
        </w:r>
        <w:r>
          <w:rPr>
            <w:rFonts w:eastAsia="MS Mincho"/>
          </w:rPr>
          <w:t>5.2.2.3.2</w:t>
        </w:r>
        <w:r w:rsidRPr="00EC6D50">
          <w:rPr>
            <w:rFonts w:eastAsia="MS Mincho"/>
            <w:lang w:val="en-US"/>
          </w:rPr>
          <w:t>,</w:t>
        </w:r>
        <w:r>
          <w:rPr>
            <w:i/>
          </w:rPr>
          <w:t xml:space="preserve"> </w:t>
        </w:r>
        <w:r w:rsidRPr="00406E32">
          <w:t>immediately</w:t>
        </w:r>
        <w:r>
          <w:t>;</w:t>
        </w:r>
      </w:ins>
    </w:p>
    <w:p w14:paraId="53A6C8E8" w14:textId="77777777" w:rsidR="005A3EE8" w:rsidRDefault="005A3EE8" w:rsidP="005A3EE8">
      <w:pPr>
        <w:pStyle w:val="B2"/>
        <w:rPr>
          <w:ins w:id="441" w:author="SA R2-1809109" w:date="2018-06-02T02:45:00Z"/>
        </w:rPr>
      </w:pPr>
      <w:ins w:id="442" w:author="SA R2-1809109" w:date="2018-06-02T02:45:00Z">
        <w:r w:rsidRPr="00406E32">
          <w:rPr>
            <w:lang w:val="en-US"/>
          </w:rPr>
          <w:t>2</w:t>
        </w:r>
        <w:r>
          <w:t>&gt;</w:t>
        </w:r>
        <w:r>
          <w:tab/>
          <w:t xml:space="preserve">if the UE is CMAS capable and </w:t>
        </w:r>
        <w:r w:rsidRPr="00D415BD">
          <w:rPr>
            <w:i/>
          </w:rPr>
          <w:t>si-BroadcastStatus</w:t>
        </w:r>
        <w:r>
          <w:rPr>
            <w:rFonts w:eastAsia="SimSun" w:hint="eastAsia"/>
            <w:lang w:eastAsia="zh-CN"/>
          </w:rPr>
          <w:t xml:space="preserve"> in </w:t>
        </w:r>
        <w:r w:rsidRPr="004F018B">
          <w:rPr>
            <w:i/>
          </w:rPr>
          <w:t>si-SchedulingInfo</w:t>
        </w:r>
        <w:r>
          <w:t xml:space="preserve"> indicates that </w:t>
        </w:r>
        <w:r>
          <w:rPr>
            <w:i/>
          </w:rPr>
          <w:t>SIB8</w:t>
        </w:r>
        <w:r>
          <w:t xml:space="preserve"> is </w:t>
        </w:r>
        <w:r>
          <w:rPr>
            <w:rFonts w:eastAsia="SimSun" w:hint="eastAsia"/>
            <w:lang w:eastAsia="zh-CN"/>
          </w:rPr>
          <w:t>broadcasting</w:t>
        </w:r>
        <w:r>
          <w:t>:</w:t>
        </w:r>
      </w:ins>
    </w:p>
    <w:p w14:paraId="40765E19" w14:textId="77777777" w:rsidR="005A3EE8" w:rsidRDefault="005A3EE8" w:rsidP="005A3EE8">
      <w:pPr>
        <w:pStyle w:val="B3"/>
        <w:rPr>
          <w:ins w:id="443" w:author="SA R2-1809109" w:date="2018-06-02T02:45:00Z"/>
        </w:rPr>
      </w:pPr>
      <w:ins w:id="444" w:author="SA R2-1809109" w:date="2018-06-02T02:45:00Z">
        <w:r w:rsidRPr="00F35584">
          <w:t>3</w:t>
        </w:r>
        <w:r>
          <w:t>&gt;</w:t>
        </w:r>
        <w:r>
          <w:tab/>
        </w:r>
        <w:r w:rsidRPr="00406E32">
          <w:t>acquire</w:t>
        </w:r>
        <w:r>
          <w:t xml:space="preserve"> </w:t>
        </w:r>
        <w:r>
          <w:rPr>
            <w:i/>
          </w:rPr>
          <w:t>SIB8</w:t>
        </w:r>
        <w:r>
          <w:rPr>
            <w:lang w:val="en-US"/>
          </w:rPr>
          <w:t xml:space="preserve">, as specified in sub-clause </w:t>
        </w:r>
        <w:r>
          <w:rPr>
            <w:rFonts w:eastAsia="MS Mincho"/>
          </w:rPr>
          <w:t>5.2.2.3.2</w:t>
        </w:r>
        <w:r w:rsidRPr="00EC6D50">
          <w:rPr>
            <w:rFonts w:eastAsia="MS Mincho"/>
            <w:lang w:val="en-US"/>
          </w:rPr>
          <w:t>,</w:t>
        </w:r>
        <w:r>
          <w:rPr>
            <w:i/>
          </w:rPr>
          <w:t xml:space="preserve"> </w:t>
        </w:r>
        <w:r w:rsidRPr="00406E32">
          <w:t>immediately</w:t>
        </w:r>
        <w:r>
          <w:t>;</w:t>
        </w:r>
      </w:ins>
      <w:commentRangeEnd w:id="433"/>
      <w:r w:rsidR="002C076C">
        <w:rPr>
          <w:rStyle w:val="CommentReference"/>
          <w:rFonts w:ascii="Arial" w:hAnsi="Arial"/>
        </w:rPr>
        <w:commentReference w:id="433"/>
      </w:r>
    </w:p>
    <w:p w14:paraId="1804BB8D" w14:textId="77777777" w:rsidR="005A3EE8" w:rsidRPr="00F35584" w:rsidRDefault="005A3EE8" w:rsidP="005A3EE8">
      <w:pPr>
        <w:pStyle w:val="B1"/>
      </w:pPr>
      <w:r w:rsidRPr="00F35584">
        <w:t>1&gt;</w:t>
      </w:r>
      <w:del w:id="445" w:author="SA R2-1809109" w:date="2018-06-02T02:45:00Z">
        <w:r w:rsidRPr="00F35584">
          <w:delText xml:space="preserve"> else,</w:delText>
        </w:r>
      </w:del>
      <w:r w:rsidRPr="00F35584">
        <w:t xml:space="preserve"> if the</w:t>
      </w:r>
      <w:r>
        <w:t xml:space="preserve"> </w:t>
      </w:r>
      <w:r w:rsidRPr="00F35584">
        <w:t xml:space="preserve">received Paging message includes the </w:t>
      </w:r>
      <w:del w:id="446" w:author="SA R2-1809109" w:date="2018-06-02T02:45:00Z">
        <w:r w:rsidRPr="00F35584">
          <w:rPr>
            <w:i/>
          </w:rPr>
          <w:delText>systemInfoModification</w:delText>
        </w:r>
      </w:del>
      <w:ins w:id="447" w:author="SA R2-1809109" w:date="2018-06-02T02:45:00Z">
        <w:r w:rsidRPr="00406E32">
          <w:t>SI ch</w:t>
        </w:r>
        <w:r>
          <w:t>a</w:t>
        </w:r>
        <w:r w:rsidRPr="00406E32">
          <w:t>nge indication</w:t>
        </w:r>
        <w:r>
          <w:t xml:space="preserve"> or the received </w:t>
        </w:r>
        <w:bookmarkStart w:id="448" w:name="OLE_LINK343"/>
        <w:bookmarkStart w:id="449" w:name="OLE_LINK344"/>
        <w:r>
          <w:t>DCI indicates</w:t>
        </w:r>
        <w:bookmarkEnd w:id="448"/>
        <w:bookmarkEnd w:id="449"/>
        <w:r>
          <w:t xml:space="preserve"> SI change indication</w:t>
        </w:r>
      </w:ins>
      <w:r w:rsidRPr="00F35584">
        <w:t>;</w:t>
      </w:r>
    </w:p>
    <w:p w14:paraId="089BDB3B" w14:textId="77777777" w:rsidR="005A3EE8" w:rsidRDefault="005A3EE8" w:rsidP="005A3EE8">
      <w:pPr>
        <w:pStyle w:val="B2"/>
        <w:rPr>
          <w:ins w:id="450" w:author="SA R2-1809109" w:date="2018-06-02T02:45:00Z"/>
        </w:rPr>
      </w:pPr>
      <w:r w:rsidRPr="00F35584">
        <w:t>2&gt;</w:t>
      </w:r>
      <w:r w:rsidRPr="00F35584">
        <w:tab/>
      </w:r>
      <w:del w:id="451" w:author="SA R2-1809109" w:date="2018-06-02T02:45:00Z">
        <w:r w:rsidRPr="00F35584">
          <w:delText xml:space="preserve">the UE shall </w:delText>
        </w:r>
      </w:del>
      <w:r w:rsidRPr="00F35584">
        <w:t xml:space="preserve">apply the SI acquisition procedure as defined in sub-clause </w:t>
      </w:r>
      <w:del w:id="452" w:author="SA R2-1809109" w:date="2018-06-02T02:45:00Z">
        <w:r w:rsidRPr="00F35584">
          <w:delText>[X.X.X.X FFS_Ref]</w:delText>
        </w:r>
      </w:del>
      <w:ins w:id="453" w:author="SA R2-1809109" w:date="2018-06-02T02:45:00Z">
        <w:r>
          <w:t>5.2.2.3</w:t>
        </w:r>
      </w:ins>
      <w:r w:rsidRPr="00F35584">
        <w:t xml:space="preserve"> from the start of the next modification period.</w:t>
      </w:r>
    </w:p>
    <w:p w14:paraId="5E361317" w14:textId="77777777" w:rsidR="005A3EE8" w:rsidRPr="00037B67" w:rsidRDefault="005A3EE8" w:rsidP="005A3EE8">
      <w:pPr>
        <w:pStyle w:val="NO"/>
      </w:pPr>
      <w:commentRangeStart w:id="454"/>
      <w:r w:rsidRPr="00037B67">
        <w:t>NOTE</w:t>
      </w:r>
      <w:del w:id="455" w:author="SA R2-1809109" w:date="2018-06-02T02:45:00Z">
        <w:r w:rsidRPr="00F35584">
          <w:tab/>
          <w:delText xml:space="preserve">For PWS notification the </w:delText>
        </w:r>
      </w:del>
      <w:ins w:id="456" w:author="SA R2-1809109" w:date="2018-06-02T02:45:00Z">
        <w:r w:rsidRPr="004E1F03">
          <w:t xml:space="preserve">: </w:t>
        </w:r>
        <w:r w:rsidRPr="004E1F03">
          <w:tab/>
        </w:r>
        <w:commentRangeStart w:id="457"/>
        <w:r w:rsidRPr="0067048E">
          <w:t xml:space="preserve">UE reads </w:t>
        </w:r>
      </w:ins>
      <w:r w:rsidRPr="00122477">
        <w:rPr>
          <w:i/>
        </w:rPr>
        <w:t>SIB1</w:t>
      </w:r>
      <w:r w:rsidRPr="00037B67">
        <w:t xml:space="preserve"> </w:t>
      </w:r>
      <w:del w:id="458" w:author="SA R2-1809109" w:date="2018-06-02T02:45:00Z">
        <w:r w:rsidRPr="00F35584">
          <w:delText>is re-acquired to know the scheduling information for the PWS messages</w:delText>
        </w:r>
      </w:del>
      <w:ins w:id="459" w:author="SA R2-1809109" w:date="2018-06-02T02:45:00Z">
        <w:r w:rsidRPr="0067048E">
          <w:t xml:space="preserve">to determine what has changed. </w:t>
        </w:r>
        <w:commentRangeStart w:id="460"/>
        <w:r>
          <w:t>UE in RRC_IDLE</w:t>
        </w:r>
        <w:r w:rsidRPr="0067048E">
          <w:t xml:space="preserve"> </w:t>
        </w:r>
      </w:ins>
      <w:commentRangeEnd w:id="460"/>
      <w:r w:rsidR="00C90FD3">
        <w:rPr>
          <w:rStyle w:val="CommentReference"/>
          <w:rFonts w:ascii="Arial" w:hAnsi="Arial"/>
        </w:rPr>
        <w:commentReference w:id="460"/>
      </w:r>
      <w:ins w:id="462" w:author="SA R2-1809109" w:date="2018-06-02T02:45:00Z">
        <w:r w:rsidRPr="0067048E">
          <w:t xml:space="preserve">also reads </w:t>
        </w:r>
        <w:r w:rsidRPr="00122477">
          <w:rPr>
            <w:i/>
          </w:rPr>
          <w:t>MIB</w:t>
        </w:r>
      </w:ins>
      <w:commentRangeEnd w:id="457"/>
      <w:r w:rsidR="002C076C" w:rsidRPr="00122477">
        <w:rPr>
          <w:rStyle w:val="CommentReference"/>
          <w:rFonts w:ascii="Arial" w:hAnsi="Arial"/>
          <w:i/>
        </w:rPr>
        <w:commentReference w:id="457"/>
      </w:r>
      <w:r w:rsidRPr="00037B67">
        <w:t>.</w:t>
      </w:r>
      <w:commentRangeEnd w:id="454"/>
      <w:r w:rsidR="00957F6B">
        <w:rPr>
          <w:rStyle w:val="CommentReference"/>
          <w:rFonts w:ascii="Arial" w:hAnsi="Arial"/>
        </w:rPr>
        <w:commentReference w:id="454"/>
      </w:r>
    </w:p>
    <w:p w14:paraId="5B873D15" w14:textId="77777777" w:rsidR="005A3EE8" w:rsidRPr="00F35584" w:rsidRDefault="005A3EE8" w:rsidP="005A3EE8">
      <w:pPr>
        <w:pStyle w:val="EditorsNote"/>
        <w:rPr>
          <w:del w:id="463" w:author="SA R2-1809109" w:date="2018-06-02T02:45:00Z"/>
        </w:rPr>
      </w:pPr>
      <w:commentRangeStart w:id="464"/>
      <w:commentRangeStart w:id="465"/>
      <w:r w:rsidRPr="00F35584">
        <w:t>Editor’s Note: [FFS</w:t>
      </w:r>
      <w:del w:id="466" w:author="SA R2-1809109" w:date="2018-06-02T02:45:00Z">
        <w:r w:rsidRPr="00F35584">
          <w:delText>_Standalone</w:delText>
        </w:r>
      </w:del>
      <w:r>
        <w:t xml:space="preserve"> if</w:t>
      </w:r>
      <w:del w:id="467" w:author="SA R2-1809109" w:date="2018-06-02T02:45:00Z">
        <w:r w:rsidRPr="00F35584">
          <w:delText xml:space="preserve"> upon receiving a SI change indication the SI acquisition depend on stored SI] </w:delText>
        </w:r>
      </w:del>
    </w:p>
    <w:p w14:paraId="6E3F45C3" w14:textId="77777777" w:rsidR="005A3EE8" w:rsidRPr="00F35584" w:rsidRDefault="005A3EE8" w:rsidP="005A3EE8">
      <w:pPr>
        <w:pStyle w:val="EditorsNote"/>
        <w:rPr>
          <w:del w:id="468" w:author="SA R2-1809109" w:date="2018-06-02T02:45:00Z"/>
        </w:rPr>
      </w:pPr>
      <w:del w:id="469" w:author="SA R2-1809109" w:date="2018-06-02T02:45:00Z">
        <w:r w:rsidRPr="00F35584">
          <w:delText>Editor’s Note: [FFS_Standalone if value tags and area identifier included in paging message to reacquire SIB1]</w:delText>
        </w:r>
      </w:del>
    </w:p>
    <w:p w14:paraId="0C6442B4" w14:textId="77777777" w:rsidR="005A3EE8" w:rsidRDefault="005A3EE8" w:rsidP="005A3EE8">
      <w:pPr>
        <w:pStyle w:val="EditorsNote"/>
      </w:pPr>
      <w:del w:id="470" w:author="SA R2-1809109" w:date="2018-06-02T02:45:00Z">
        <w:r w:rsidRPr="00F35584">
          <w:delText>Editor’s Note: [FFS_Standalone</w:delText>
        </w:r>
      </w:del>
      <w:r w:rsidRPr="00F35584">
        <w:t xml:space="preserve"> the update mechanism for access control notifications and other non-access control configuration updates]</w:t>
      </w:r>
      <w:commentRangeEnd w:id="464"/>
      <w:r w:rsidR="00957F6B">
        <w:rPr>
          <w:rStyle w:val="CommentReference"/>
          <w:rFonts w:ascii="Arial" w:hAnsi="Arial"/>
          <w:color w:val="auto"/>
        </w:rPr>
        <w:commentReference w:id="464"/>
      </w:r>
      <w:commentRangeEnd w:id="465"/>
      <w:r w:rsidR="00957F6B">
        <w:rPr>
          <w:rStyle w:val="CommentReference"/>
          <w:rFonts w:ascii="Arial" w:hAnsi="Arial"/>
          <w:color w:val="auto"/>
        </w:rPr>
        <w:commentReference w:id="465"/>
      </w:r>
    </w:p>
    <w:p w14:paraId="7D5FA66A" w14:textId="77777777" w:rsidR="005A3EE8" w:rsidRDefault="005A3EE8" w:rsidP="005A3EE8">
      <w:pPr>
        <w:pStyle w:val="EditorsNote"/>
      </w:pPr>
      <w:r w:rsidRPr="00F35584">
        <w:t>Editor’s Note: [FFS</w:t>
      </w:r>
      <w:del w:id="471" w:author="SA R2-1809109" w:date="2018-06-02T02:45:00Z">
        <w:r w:rsidRPr="00F35584">
          <w:delText>_Standalone</w:delText>
        </w:r>
        <w:r w:rsidRPr="003B15B1">
          <w:delText>Whether</w:delText>
        </w:r>
      </w:del>
      <w:ins w:id="472" w:author="SA R2-1809109" w:date="2018-06-02T02:45:00Z">
        <w:r>
          <w:t xml:space="preserve"> </w:t>
        </w:r>
        <w:r w:rsidRPr="003B15B1">
          <w:t>Whether</w:t>
        </w:r>
      </w:ins>
      <w:r w:rsidRPr="003B15B1">
        <w:t xml:space="preserve"> to make a generic bit to indicate immediate acquisition of SI will be considered after AC discussion has progressed</w:t>
      </w:r>
      <w:r w:rsidRPr="00F35584">
        <w:t>]</w:t>
      </w:r>
    </w:p>
    <w:p w14:paraId="59802518" w14:textId="77777777" w:rsidR="005A3EE8" w:rsidRPr="00F35584" w:rsidRDefault="005A3EE8" w:rsidP="005A3EE8">
      <w:pPr>
        <w:pStyle w:val="EditorsNote"/>
      </w:pPr>
      <w:r w:rsidRPr="00F35584">
        <w:t>Editor’s Note: [FFS</w:t>
      </w:r>
      <w:del w:id="473" w:author="SA R2-1809109" w:date="2018-06-02T02:45:00Z">
        <w:r w:rsidRPr="00F35584">
          <w:delText>_Standalone</w:delText>
        </w:r>
      </w:del>
      <w:ins w:id="474" w:author="SA R2-1809109" w:date="2018-06-02T02:45:00Z">
        <w:r>
          <w:t xml:space="preserve"> if</w:t>
        </w:r>
      </w:ins>
      <w:r w:rsidRPr="00F35584">
        <w:t xml:space="preserve"> terminology to be used for </w:t>
      </w:r>
      <w:r>
        <w:t>PWS Notification</w:t>
      </w:r>
      <w:r w:rsidRPr="00F35584">
        <w:t>]</w:t>
      </w:r>
    </w:p>
    <w:p w14:paraId="241BFBD6" w14:textId="77777777" w:rsidR="005A3EE8" w:rsidRPr="00F35584" w:rsidRDefault="005A3EE8" w:rsidP="005A3EE8">
      <w:pPr>
        <w:pStyle w:val="Heading4"/>
        <w:rPr>
          <w:rFonts w:eastAsia="MS Mincho"/>
        </w:rPr>
      </w:pPr>
      <w:bookmarkStart w:id="475" w:name="_Toc510018460"/>
      <w:r w:rsidRPr="00F35584">
        <w:rPr>
          <w:rFonts w:eastAsia="MS Mincho"/>
        </w:rPr>
        <w:t>5.2.2.3</w:t>
      </w:r>
      <w:r w:rsidRPr="00F35584">
        <w:rPr>
          <w:rFonts w:eastAsia="MS Mincho"/>
        </w:rPr>
        <w:tab/>
        <w:t>Acquisition of System Information</w:t>
      </w:r>
      <w:bookmarkEnd w:id="475"/>
    </w:p>
    <w:p w14:paraId="60990CB8" w14:textId="77777777" w:rsidR="005A3EE8" w:rsidRPr="00F35584" w:rsidRDefault="005A3EE8" w:rsidP="005A3EE8">
      <w:pPr>
        <w:pStyle w:val="Heading5"/>
        <w:rPr>
          <w:rFonts w:eastAsia="MS Mincho"/>
        </w:rPr>
      </w:pPr>
      <w:bookmarkStart w:id="476" w:name="_Toc510018461"/>
      <w:r w:rsidRPr="00F35584">
        <w:rPr>
          <w:rFonts w:eastAsia="MS Mincho"/>
        </w:rPr>
        <w:t>5.2.2.3.1</w:t>
      </w:r>
      <w:r w:rsidRPr="00F35584">
        <w:rPr>
          <w:rFonts w:eastAsia="MS Mincho"/>
        </w:rPr>
        <w:tab/>
        <w:t xml:space="preserve">Acquisition of </w:t>
      </w:r>
      <w:r w:rsidRPr="00037B67">
        <w:rPr>
          <w:rFonts w:eastAsia="MS Mincho"/>
          <w:i/>
        </w:rPr>
        <w:t>MIB</w:t>
      </w:r>
      <w:r w:rsidRPr="00F35584">
        <w:rPr>
          <w:rFonts w:eastAsia="MS Mincho"/>
        </w:rPr>
        <w:t xml:space="preserve"> and </w:t>
      </w:r>
      <w:r w:rsidRPr="00037B67">
        <w:rPr>
          <w:rFonts w:eastAsia="MS Mincho"/>
          <w:i/>
        </w:rPr>
        <w:t>SIB1</w:t>
      </w:r>
      <w:bookmarkEnd w:id="476"/>
      <w:r w:rsidRPr="00F35584">
        <w:rPr>
          <w:rFonts w:eastAsia="MS Mincho"/>
        </w:rPr>
        <w:t xml:space="preserve"> </w:t>
      </w:r>
    </w:p>
    <w:p w14:paraId="6A89CFB9" w14:textId="77777777" w:rsidR="005A3EE8" w:rsidRDefault="005A3EE8" w:rsidP="005A3EE8">
      <w:r w:rsidRPr="00F35584">
        <w:t>The UE shall:</w:t>
      </w:r>
    </w:p>
    <w:p w14:paraId="43F2E717" w14:textId="77777777" w:rsidR="005A3EE8" w:rsidRPr="00406E32" w:rsidRDefault="005A3EE8" w:rsidP="005A3EE8">
      <w:pPr>
        <w:pStyle w:val="B1"/>
        <w:rPr>
          <w:ins w:id="477" w:author="SA R2-1809109" w:date="2018-06-02T02:45:00Z"/>
        </w:rPr>
      </w:pPr>
      <w:commentRangeStart w:id="478"/>
      <w:ins w:id="479" w:author="SA R2-1809109" w:date="2018-06-02T02:45:00Z">
        <w:r w:rsidRPr="00425936">
          <w:t>1&gt;</w:t>
        </w:r>
        <w:r w:rsidRPr="00425936">
          <w:tab/>
          <w:t>apply the specified BCCH configuration defined in 9.1.1</w:t>
        </w:r>
        <w:r w:rsidRPr="00066EDC">
          <w:t>.</w:t>
        </w:r>
        <w:r w:rsidRPr="00406E32">
          <w:t>X</w:t>
        </w:r>
        <w:r w:rsidRPr="00425936">
          <w:t>;</w:t>
        </w:r>
      </w:ins>
      <w:commentRangeEnd w:id="478"/>
      <w:r w:rsidR="00957F6B">
        <w:rPr>
          <w:rStyle w:val="CommentReference"/>
          <w:rFonts w:ascii="Arial" w:hAnsi="Arial"/>
        </w:rPr>
        <w:commentReference w:id="478"/>
      </w:r>
    </w:p>
    <w:p w14:paraId="589832FF" w14:textId="77777777" w:rsidR="005A3EE8" w:rsidRPr="00F35584" w:rsidRDefault="005A3EE8" w:rsidP="005A3EE8">
      <w:pPr>
        <w:pStyle w:val="B1"/>
      </w:pPr>
      <w:r w:rsidRPr="00F35584">
        <w:t>1&gt;</w:t>
      </w:r>
      <w:r w:rsidRPr="00F35584">
        <w:tab/>
        <w:t>if the cell is a PSCell:</w:t>
      </w:r>
    </w:p>
    <w:p w14:paraId="61E95214" w14:textId="77777777" w:rsidR="005A3EE8" w:rsidRPr="00F35584" w:rsidRDefault="005A3EE8" w:rsidP="005A3EE8">
      <w:pPr>
        <w:pStyle w:val="B2"/>
      </w:pPr>
      <w:r w:rsidRPr="00F35584">
        <w:t>2&gt;</w:t>
      </w:r>
      <w:r w:rsidRPr="00F35584">
        <w:tab/>
        <w:t xml:space="preserve">acquire the </w:t>
      </w:r>
      <w:r w:rsidRPr="00F35584">
        <w:rPr>
          <w:i/>
        </w:rPr>
        <w:t>MIB</w:t>
      </w:r>
      <w:r w:rsidRPr="00F35584">
        <w:t xml:space="preserve">, which is scheduled as specified in </w:t>
      </w:r>
      <w:commentRangeStart w:id="480"/>
      <w:del w:id="481" w:author="SA R2-1809109" w:date="2018-06-02T02:45:00Z">
        <w:r w:rsidRPr="00F35584">
          <w:delText>TS 38.213</w:delText>
        </w:r>
      </w:del>
      <w:r w:rsidRPr="00F35584">
        <w:t xml:space="preserve"> [13]</w:t>
      </w:r>
      <w:commentRangeEnd w:id="480"/>
      <w:r w:rsidR="00EA4B67">
        <w:rPr>
          <w:rStyle w:val="CommentReference"/>
          <w:rFonts w:ascii="Arial" w:hAnsi="Arial"/>
        </w:rPr>
        <w:commentReference w:id="480"/>
      </w:r>
      <w:r w:rsidRPr="00F35584">
        <w:t>;</w:t>
      </w:r>
    </w:p>
    <w:p w14:paraId="4EFEA341" w14:textId="77777777" w:rsidR="005A3EE8" w:rsidRPr="00F35584" w:rsidRDefault="005A3EE8" w:rsidP="005A3EE8">
      <w:pPr>
        <w:pStyle w:val="B2"/>
      </w:pPr>
      <w:r w:rsidRPr="00F35584">
        <w:t>2&gt;</w:t>
      </w:r>
      <w:r w:rsidRPr="00F35584">
        <w:tab/>
        <w:t>perform the actions specified in section 5.2.2.4.1;</w:t>
      </w:r>
    </w:p>
    <w:p w14:paraId="19C9D439" w14:textId="77777777" w:rsidR="005A3EE8" w:rsidRPr="00F35584" w:rsidRDefault="005A3EE8" w:rsidP="005A3EE8">
      <w:pPr>
        <w:pStyle w:val="B1"/>
      </w:pPr>
      <w:r w:rsidRPr="00F35584">
        <w:t>1&gt;</w:t>
      </w:r>
      <w:r w:rsidRPr="00F35584">
        <w:tab/>
        <w:t>else:</w:t>
      </w:r>
    </w:p>
    <w:p w14:paraId="6EDF5FDA" w14:textId="77777777" w:rsidR="005A3EE8" w:rsidRPr="00F35584" w:rsidRDefault="005A3EE8" w:rsidP="005A3EE8">
      <w:pPr>
        <w:pStyle w:val="B2"/>
      </w:pPr>
      <w:r w:rsidRPr="00F35584">
        <w:t>2&gt;</w:t>
      </w:r>
      <w:r w:rsidRPr="00F35584">
        <w:tab/>
        <w:t xml:space="preserve">acquire the </w:t>
      </w:r>
      <w:r w:rsidRPr="00F35584">
        <w:rPr>
          <w:i/>
        </w:rPr>
        <w:t>MIB,</w:t>
      </w:r>
      <w:r w:rsidRPr="00F35584">
        <w:t xml:space="preserve"> which is scheduled as specified in </w:t>
      </w:r>
      <w:del w:id="482" w:author="SA R2-1809109" w:date="2018-06-02T02:45:00Z">
        <w:r w:rsidRPr="00F35584">
          <w:delText>TS 38.213</w:delText>
        </w:r>
      </w:del>
      <w:r w:rsidRPr="00F35584">
        <w:t xml:space="preserve"> [13];</w:t>
      </w:r>
    </w:p>
    <w:p w14:paraId="0A6D2389" w14:textId="77777777" w:rsidR="005A3EE8" w:rsidRPr="00F35584" w:rsidRDefault="005A3EE8" w:rsidP="005A3EE8">
      <w:pPr>
        <w:pStyle w:val="B2"/>
      </w:pPr>
      <w:r w:rsidRPr="00F35584">
        <w:t xml:space="preserve">2&gt; if the UE is unable to acquire the </w:t>
      </w:r>
      <w:r w:rsidRPr="00F35584">
        <w:rPr>
          <w:i/>
        </w:rPr>
        <w:t>MIB</w:t>
      </w:r>
      <w:r w:rsidRPr="00F35584">
        <w:t>;</w:t>
      </w:r>
    </w:p>
    <w:p w14:paraId="17F903A2" w14:textId="77777777" w:rsidR="005A3EE8" w:rsidRPr="00F35584" w:rsidRDefault="005A3EE8" w:rsidP="005A3EE8">
      <w:pPr>
        <w:pStyle w:val="B3"/>
      </w:pPr>
      <w:r w:rsidRPr="00F35584">
        <w:t xml:space="preserve">3&gt; </w:t>
      </w:r>
      <w:del w:id="483" w:author="SA R2-1809109" w:date="2018-06-02T02:45:00Z">
        <w:r w:rsidRPr="00F35584">
          <w:delText>follow</w:delText>
        </w:r>
      </w:del>
      <w:ins w:id="484" w:author="SA R2-1809109" w:date="2018-06-02T02:45:00Z">
        <w:r>
          <w:t>perform</w:t>
        </w:r>
      </w:ins>
      <w:r>
        <w:t xml:space="preserve"> </w:t>
      </w:r>
      <w:r w:rsidRPr="00F35584">
        <w:t>the actions as specified in clause 5.2.2.5;</w:t>
      </w:r>
    </w:p>
    <w:p w14:paraId="470D0E8E" w14:textId="77777777" w:rsidR="005A3EE8" w:rsidRPr="00F35584" w:rsidRDefault="005A3EE8" w:rsidP="005A3EE8">
      <w:pPr>
        <w:pStyle w:val="B2"/>
      </w:pPr>
      <w:r w:rsidRPr="00F35584">
        <w:t>2&gt;</w:t>
      </w:r>
      <w:r w:rsidRPr="00F35584">
        <w:tab/>
        <w:t>else:</w:t>
      </w:r>
    </w:p>
    <w:p w14:paraId="5AF439F9" w14:textId="77777777" w:rsidR="005A3EE8" w:rsidRPr="00F35584" w:rsidRDefault="005A3EE8" w:rsidP="005A3EE8">
      <w:pPr>
        <w:pStyle w:val="B3"/>
      </w:pPr>
      <w:r w:rsidRPr="00F35584">
        <w:t>3&gt;</w:t>
      </w:r>
      <w:r w:rsidRPr="00F35584">
        <w:tab/>
        <w:t>perform the actions specified in section 5.2.2.4.1.</w:t>
      </w:r>
    </w:p>
    <w:p w14:paraId="6660DDDF" w14:textId="77777777" w:rsidR="005A3EE8" w:rsidRPr="00F35584" w:rsidRDefault="005A3EE8" w:rsidP="005A3EE8">
      <w:pPr>
        <w:pStyle w:val="B2"/>
      </w:pPr>
      <w:r w:rsidRPr="00F35584">
        <w:t>2&gt;</w:t>
      </w:r>
      <w:r w:rsidRPr="00F35584">
        <w:tab/>
        <w:t xml:space="preserve">acquire the </w:t>
      </w:r>
      <w:del w:id="485" w:author="SA R2-1809109" w:date="2018-06-02T02:45:00Z">
        <w:r w:rsidRPr="00F35584">
          <w:delText>SystemInformationBlockType1</w:delText>
        </w:r>
      </w:del>
      <w:ins w:id="486" w:author="SA R2-1809109" w:date="2018-06-02T02:45:00Z">
        <w:r w:rsidRPr="00406E32">
          <w:rPr>
            <w:i/>
          </w:rPr>
          <w:t>SIB1</w:t>
        </w:r>
        <w:r w:rsidRPr="00F35584">
          <w:rPr>
            <w:i/>
          </w:rPr>
          <w:t>,</w:t>
        </w:r>
        <w:r w:rsidRPr="00F35584">
          <w:t xml:space="preserve"> which is scheduled</w:t>
        </w:r>
      </w:ins>
      <w:r w:rsidRPr="00F35584">
        <w:t xml:space="preserve"> as specified in </w:t>
      </w:r>
      <w:del w:id="487" w:author="SA R2-1809109" w:date="2018-06-02T02:45:00Z">
        <w:r w:rsidRPr="000B79ED">
          <w:delText>[X</w:delText>
        </w:r>
      </w:del>
      <w:ins w:id="488" w:author="SA R2-1809109" w:date="2018-06-02T02:45:00Z">
        <w:r w:rsidRPr="00406E32">
          <w:t xml:space="preserve"> </w:t>
        </w:r>
        <w:r w:rsidRPr="000B79ED">
          <w:t>[</w:t>
        </w:r>
        <w:r w:rsidRPr="00406E32">
          <w:t>13</w:t>
        </w:r>
      </w:ins>
      <w:r w:rsidRPr="000B79ED">
        <w:t>];</w:t>
      </w:r>
    </w:p>
    <w:p w14:paraId="2D2C9ABD" w14:textId="77777777" w:rsidR="005A3EE8" w:rsidRPr="00F35584" w:rsidRDefault="005A3EE8" w:rsidP="005A3EE8">
      <w:pPr>
        <w:pStyle w:val="B2"/>
      </w:pPr>
      <w:r w:rsidRPr="00F35584">
        <w:t>2&gt;</w:t>
      </w:r>
      <w:r w:rsidRPr="00F35584">
        <w:tab/>
        <w:t xml:space="preserve">if the UE is unable to acquire the </w:t>
      </w:r>
      <w:del w:id="489" w:author="SA R2-1809109" w:date="2018-06-02T02:45:00Z">
        <w:r w:rsidRPr="00F35584">
          <w:delText>SystemInformationBlockType1</w:delText>
        </w:r>
      </w:del>
      <w:ins w:id="490" w:author="SA R2-1809109" w:date="2018-06-02T02:45:00Z">
        <w:r w:rsidRPr="00BA6BAA">
          <w:rPr>
            <w:i/>
          </w:rPr>
          <w:t>SIB1</w:t>
        </w:r>
      </w:ins>
      <w:r w:rsidRPr="00F35584">
        <w:t>:</w:t>
      </w:r>
    </w:p>
    <w:p w14:paraId="23391FA0" w14:textId="77777777" w:rsidR="005A3EE8" w:rsidRPr="00F35584" w:rsidRDefault="005A3EE8" w:rsidP="005A3EE8">
      <w:pPr>
        <w:pStyle w:val="B3"/>
      </w:pPr>
      <w:r w:rsidRPr="00F35584">
        <w:t xml:space="preserve">3&gt; </w:t>
      </w:r>
      <w:del w:id="491" w:author="SA R2-1809109" w:date="2018-06-02T02:45:00Z">
        <w:r w:rsidRPr="00F35584">
          <w:delText>follow</w:delText>
        </w:r>
      </w:del>
      <w:ins w:id="492" w:author="SA R2-1809109" w:date="2018-06-02T02:45:00Z">
        <w:r>
          <w:t>perform</w:t>
        </w:r>
      </w:ins>
      <w:r>
        <w:t xml:space="preserve"> </w:t>
      </w:r>
      <w:r w:rsidRPr="00F35584">
        <w:t>the actions as specified in clause 5.2.2.5;</w:t>
      </w:r>
    </w:p>
    <w:p w14:paraId="617F043B" w14:textId="77777777" w:rsidR="005A3EE8" w:rsidRPr="00F35584" w:rsidRDefault="005A3EE8" w:rsidP="005A3EE8">
      <w:pPr>
        <w:pStyle w:val="B2"/>
      </w:pPr>
      <w:r w:rsidRPr="00F35584">
        <w:t>2&gt;</w:t>
      </w:r>
      <w:r w:rsidRPr="00F35584">
        <w:tab/>
        <w:t>else:</w:t>
      </w:r>
    </w:p>
    <w:p w14:paraId="60D233BB" w14:textId="77777777" w:rsidR="005A3EE8" w:rsidRPr="00F35584" w:rsidRDefault="005A3EE8" w:rsidP="005A3EE8">
      <w:pPr>
        <w:pStyle w:val="B3"/>
      </w:pPr>
      <w:r w:rsidRPr="00F35584">
        <w:t>3&gt;</w:t>
      </w:r>
      <w:ins w:id="493" w:author="SA R2-1809109" w:date="2018-06-02T02:45:00Z">
        <w:r>
          <w:t xml:space="preserve"> </w:t>
        </w:r>
      </w:ins>
      <w:r w:rsidRPr="00F35584">
        <w:t>perform the actions specified in section 5.2.2.4.2.</w:t>
      </w:r>
    </w:p>
    <w:p w14:paraId="7B178723" w14:textId="77777777" w:rsidR="005A3EE8" w:rsidRPr="00F35584" w:rsidRDefault="005A3EE8" w:rsidP="005A3EE8">
      <w:pPr>
        <w:pStyle w:val="EditorsNote"/>
        <w:rPr>
          <w:del w:id="494" w:author="SA R2-1809109" w:date="2018-06-02T02:45:00Z"/>
        </w:rPr>
      </w:pPr>
      <w:del w:id="495" w:author="SA R2-1809109" w:date="2018-06-02T02:45:00Z">
        <w:r w:rsidRPr="00F35584">
          <w:delText>Editor’s Note: Reference to RAN1 [X] specification may be used for the scheduling of SIB1.FFS_Standalone</w:delText>
        </w:r>
      </w:del>
    </w:p>
    <w:p w14:paraId="50A853BB" w14:textId="77777777" w:rsidR="005A3EE8" w:rsidRPr="00F35584" w:rsidRDefault="005A3EE8" w:rsidP="005A3EE8">
      <w:pPr>
        <w:pStyle w:val="Heading5"/>
        <w:rPr>
          <w:rFonts w:eastAsia="MS Mincho"/>
        </w:rPr>
      </w:pPr>
      <w:bookmarkStart w:id="496" w:name="_Toc510018462"/>
      <w:r w:rsidRPr="00F35584">
        <w:rPr>
          <w:rFonts w:eastAsia="MS Mincho"/>
        </w:rPr>
        <w:t>5.2.2.3.2</w:t>
      </w:r>
      <w:r w:rsidRPr="00F35584">
        <w:rPr>
          <w:rFonts w:eastAsia="MS Mincho"/>
        </w:rPr>
        <w:tab/>
        <w:t>Acquisition of an SI message</w:t>
      </w:r>
      <w:bookmarkEnd w:id="496"/>
    </w:p>
    <w:p w14:paraId="64A11D40" w14:textId="77777777" w:rsidR="005A3EE8" w:rsidRPr="00F35584" w:rsidRDefault="005A3EE8" w:rsidP="005A3EE8">
      <w:pPr>
        <w:rPr>
          <w:rFonts w:eastAsia="MS Mincho"/>
        </w:rPr>
      </w:pPr>
      <w:r w:rsidRPr="00F35584">
        <w:t>When acquiring an SI message, the UE shall:</w:t>
      </w:r>
    </w:p>
    <w:p w14:paraId="13EC04CF" w14:textId="77777777" w:rsidR="005A3EE8" w:rsidRPr="00F35584" w:rsidRDefault="005A3EE8" w:rsidP="005A3EE8">
      <w:pPr>
        <w:pStyle w:val="B1"/>
      </w:pPr>
      <w:r w:rsidRPr="00F35584">
        <w:lastRenderedPageBreak/>
        <w:t>1&gt;</w:t>
      </w:r>
      <w:r w:rsidRPr="00F35584">
        <w:tab/>
        <w:t>determine the start of the SI-window for the concerned SI message as follows:</w:t>
      </w:r>
    </w:p>
    <w:p w14:paraId="60812388" w14:textId="77777777" w:rsidR="005A3EE8" w:rsidRPr="00F35584" w:rsidRDefault="005A3EE8" w:rsidP="005A3EE8">
      <w:pPr>
        <w:pStyle w:val="EditorsNote"/>
      </w:pPr>
      <w:commentRangeStart w:id="497"/>
      <w:r w:rsidRPr="00F35584">
        <w:t>Editor’s Note</w:t>
      </w:r>
      <w:commentRangeEnd w:id="497"/>
      <w:r w:rsidR="00AC59AA">
        <w:rPr>
          <w:rStyle w:val="CommentReference"/>
          <w:rFonts w:ascii="Arial" w:hAnsi="Arial"/>
          <w:color w:val="auto"/>
        </w:rPr>
        <w:commentReference w:id="497"/>
      </w:r>
      <w:r w:rsidRPr="00F35584">
        <w:t>: [FFS</w:t>
      </w:r>
      <w:del w:id="498" w:author="SA R2-1809109" w:date="2018-06-02T02:45:00Z">
        <w:r w:rsidRPr="00F35584">
          <w:delText>_Standalone</w:delText>
        </w:r>
      </w:del>
      <w:r w:rsidRPr="00F35584">
        <w:t xml:space="preserve"> the details of the mapping to subframes/slots where the SI messages are scheduled]</w:t>
      </w:r>
    </w:p>
    <w:p w14:paraId="553D0A4C" w14:textId="77777777" w:rsidR="005A3EE8" w:rsidRPr="00F35584" w:rsidRDefault="005A3EE8" w:rsidP="005A3EE8">
      <w:pPr>
        <w:pStyle w:val="EditorsNote"/>
      </w:pPr>
      <w:r w:rsidRPr="00F35584">
        <w:t>Editor’s Note: [FFS</w:t>
      </w:r>
      <w:del w:id="499" w:author="SA R2-1809109" w:date="2018-06-02T02:45:00Z">
        <w:r w:rsidRPr="00F35584">
          <w:delText>_Standalone</w:delText>
        </w:r>
      </w:del>
      <w:r w:rsidRPr="00F35584">
        <w:t xml:space="preserve"> if there are any exceptions on e.g. subframes where SI messages cannot be transmitted]</w:t>
      </w:r>
    </w:p>
    <w:p w14:paraId="21C0E30C" w14:textId="77777777" w:rsidR="005A3EE8" w:rsidRPr="00F35584" w:rsidRDefault="005A3EE8" w:rsidP="005A3EE8">
      <w:pPr>
        <w:pStyle w:val="EditorsNote"/>
        <w:rPr>
          <w:del w:id="500" w:author="SA R2-1809109" w:date="2018-06-02T02:45:00Z"/>
        </w:rPr>
      </w:pPr>
      <w:r w:rsidRPr="00F35584">
        <w:t>Editor’s Note: [FFS</w:t>
      </w:r>
      <w:del w:id="501" w:author="SA R2-1809109" w:date="2018-06-02T02:45:00Z">
        <w:r w:rsidRPr="00F35584">
          <w:delText>_Standalone if the SI-windows of different SI messages do not overlap].</w:delText>
        </w:r>
      </w:del>
    </w:p>
    <w:p w14:paraId="7FD30A3D" w14:textId="77777777" w:rsidR="005A3EE8" w:rsidRPr="00F35584" w:rsidRDefault="005A3EE8" w:rsidP="005A3EE8">
      <w:pPr>
        <w:pStyle w:val="EditorsNote"/>
        <w:rPr>
          <w:del w:id="502" w:author="SA R2-1809109" w:date="2018-06-02T02:45:00Z"/>
        </w:rPr>
      </w:pPr>
      <w:del w:id="503" w:author="SA R2-1809109" w:date="2018-06-02T02:45:00Z">
        <w:r w:rsidRPr="00F35584">
          <w:delText>Editor’s Note: [FFS_Standalone if multiple SI messages can be mapped to same SI window]</w:delText>
        </w:r>
      </w:del>
    </w:p>
    <w:p w14:paraId="5E3CBFEB" w14:textId="77777777" w:rsidR="005A3EE8" w:rsidRPr="00F35584" w:rsidRDefault="005A3EE8" w:rsidP="005A3EE8">
      <w:pPr>
        <w:pStyle w:val="EditorsNote"/>
        <w:rPr>
          <w:del w:id="504" w:author="SA R2-1809109" w:date="2018-06-02T02:45:00Z"/>
        </w:rPr>
      </w:pPr>
      <w:del w:id="505" w:author="SA R2-1809109" w:date="2018-06-02T02:45:00Z">
        <w:r w:rsidRPr="00F35584">
          <w:delText>Editor’s Note: [FFS_Standalone if the length of SI-window is common for all SI messages or if it is configured per SI message]</w:delText>
        </w:r>
      </w:del>
    </w:p>
    <w:p w14:paraId="5B9B7AA7" w14:textId="77777777" w:rsidR="005A3EE8" w:rsidRPr="00F35584" w:rsidRDefault="005A3EE8" w:rsidP="005A3EE8">
      <w:pPr>
        <w:pStyle w:val="EditorsNote"/>
      </w:pPr>
      <w:del w:id="506" w:author="SA R2-1809109" w:date="2018-06-02T02:45:00Z">
        <w:r w:rsidRPr="00F35584">
          <w:delText>Editor’s Note: [FFS_Standalone</w:delText>
        </w:r>
      </w:del>
      <w:r w:rsidRPr="00F35584">
        <w:t xml:space="preserve"> if the UE may accumulate the SI-Message transmissions across several SI-Windows within the Modification Period]</w:t>
      </w:r>
    </w:p>
    <w:p w14:paraId="76BD422A" w14:textId="77777777" w:rsidR="005A3EE8" w:rsidRPr="00F35584" w:rsidRDefault="005A3EE8" w:rsidP="005A3EE8">
      <w:pPr>
        <w:pStyle w:val="B1"/>
      </w:pPr>
      <w:r w:rsidRPr="00F35584">
        <w:t>1&gt; if SI message acquisition</w:t>
      </w:r>
      <w:ins w:id="507" w:author="SA R2-1809109" w:date="2018-06-02T02:45:00Z">
        <w:r>
          <w:t xml:space="preserve"> is</w:t>
        </w:r>
      </w:ins>
      <w:r w:rsidRPr="00F35584">
        <w:t xml:space="preserve"> not triggered </w:t>
      </w:r>
      <w:commentRangeStart w:id="508"/>
      <w:r w:rsidRPr="00F35584">
        <w:t>due to UE request</w:t>
      </w:r>
      <w:commentRangeEnd w:id="508"/>
      <w:r w:rsidR="006540C9">
        <w:rPr>
          <w:rStyle w:val="CommentReference"/>
          <w:rFonts w:ascii="Arial" w:hAnsi="Arial"/>
        </w:rPr>
        <w:commentReference w:id="508"/>
      </w:r>
      <w:r w:rsidRPr="00F35584">
        <w:t>:</w:t>
      </w:r>
    </w:p>
    <w:p w14:paraId="55A03BDE" w14:textId="77777777" w:rsidR="005A3EE8" w:rsidRPr="00F35584" w:rsidRDefault="005A3EE8" w:rsidP="005A3EE8">
      <w:pPr>
        <w:pStyle w:val="B2"/>
      </w:pPr>
      <w:r w:rsidRPr="00F35584">
        <w:t>2&gt;</w:t>
      </w:r>
      <w:r w:rsidRPr="00F35584">
        <w:tab/>
        <w:t xml:space="preserve">receive DL-SCH using the SI-RNTI from the start of the SI-window and continue until the end of the SI-window whose absolute length in time is given by </w:t>
      </w:r>
      <w:r w:rsidRPr="00F35584">
        <w:rPr>
          <w:i/>
        </w:rPr>
        <w:t>si-WindowLength</w:t>
      </w:r>
      <w:r w:rsidRPr="00F35584">
        <w:t>, or until the SI message was received;</w:t>
      </w:r>
    </w:p>
    <w:p w14:paraId="7F25A22A" w14:textId="77777777" w:rsidR="005A3EE8" w:rsidRPr="00F35584" w:rsidRDefault="005A3EE8" w:rsidP="005A3EE8">
      <w:pPr>
        <w:pStyle w:val="B2"/>
      </w:pPr>
      <w:r w:rsidRPr="00F35584">
        <w:t>2&gt;</w:t>
      </w:r>
      <w:r w:rsidRPr="00F35584">
        <w:tab/>
        <w:t>if the SI message was not received by the end of the SI-window, repeat reception at the next SI-window occasion for the concerned SI message;</w:t>
      </w:r>
    </w:p>
    <w:p w14:paraId="61CB2263" w14:textId="77777777" w:rsidR="005A3EE8" w:rsidRPr="00F35584" w:rsidRDefault="005A3EE8" w:rsidP="005A3EE8">
      <w:pPr>
        <w:pStyle w:val="B1"/>
      </w:pPr>
      <w:r w:rsidRPr="00F35584">
        <w:t xml:space="preserve">1&gt; </w:t>
      </w:r>
      <w:ins w:id="511" w:author="SA R2-1809109" w:date="2018-06-02T02:45:00Z">
        <w:r>
          <w:t xml:space="preserve">else </w:t>
        </w:r>
      </w:ins>
      <w:r w:rsidRPr="00F35584">
        <w:t xml:space="preserve">if SI message acquisition </w:t>
      </w:r>
      <w:ins w:id="512" w:author="SA R2-1809109" w:date="2018-06-02T02:45:00Z">
        <w:r>
          <w:t xml:space="preserve">is </w:t>
        </w:r>
      </w:ins>
      <w:r w:rsidRPr="00F35584">
        <w:t>triggered due to UE request:</w:t>
      </w:r>
    </w:p>
    <w:p w14:paraId="48F316FE" w14:textId="77777777" w:rsidR="005A3EE8" w:rsidRPr="00F35584" w:rsidRDefault="005A3EE8" w:rsidP="005A3EE8">
      <w:pPr>
        <w:pStyle w:val="B2"/>
      </w:pPr>
      <w:r w:rsidRPr="00F35584">
        <w:t>2&gt; [</w:t>
      </w:r>
      <w:commentRangeStart w:id="513"/>
      <w:r w:rsidRPr="00F35584">
        <w:t>FFS</w:t>
      </w:r>
      <w:commentRangeEnd w:id="513"/>
      <w:r w:rsidR="00A65132">
        <w:rPr>
          <w:rStyle w:val="CommentReference"/>
          <w:rFonts w:ascii="Arial" w:hAnsi="Arial"/>
        </w:rPr>
        <w:commentReference w:id="513"/>
      </w:r>
      <w:del w:id="514" w:author="SA R2-1809109" w:date="2018-06-02T02:45:00Z">
        <w:r w:rsidRPr="00F35584">
          <w:delText>_Standalone</w:delText>
        </w:r>
      </w:del>
      <w:r w:rsidRPr="00F35584">
        <w:t xml:space="preserve"> receive DL-SCH using the SI-RNTI from the start of the SI-window and continue until the end of the SI-window whose absolute length in time is given by si-WindowLength, or until the SI message was received];</w:t>
      </w:r>
    </w:p>
    <w:p w14:paraId="30C5DEBF" w14:textId="77777777" w:rsidR="005A3EE8" w:rsidRPr="00F35584" w:rsidRDefault="005A3EE8" w:rsidP="005A3EE8">
      <w:pPr>
        <w:pStyle w:val="B2"/>
      </w:pPr>
      <w:r w:rsidRPr="00F35584">
        <w:t>2&gt;</w:t>
      </w:r>
      <w:r w:rsidRPr="00F35584">
        <w:tab/>
        <w:t>[FFS</w:t>
      </w:r>
      <w:del w:id="515" w:author="SA R2-1809109" w:date="2018-06-02T02:45:00Z">
        <w:r w:rsidRPr="00F35584">
          <w:delText>_Standalone</w:delText>
        </w:r>
      </w:del>
      <w:r w:rsidRPr="00F35584">
        <w:t xml:space="preserve"> if the SI message was not received by the end of the SI-window, repeat reception at the next SI-window occasion for the concerned SI message];</w:t>
      </w:r>
    </w:p>
    <w:p w14:paraId="31FF2260" w14:textId="77777777" w:rsidR="005A3EE8" w:rsidRPr="00F35584" w:rsidRDefault="005A3EE8" w:rsidP="005A3EE8">
      <w:pPr>
        <w:pStyle w:val="EditorsNote"/>
      </w:pPr>
      <w:r w:rsidRPr="00F35584">
        <w:t>Editor’s Note: [FFS_Standalone on the details of from which SI-window the UE shall receive the DL-SCH upon triggering the SI request.</w:t>
      </w:r>
    </w:p>
    <w:p w14:paraId="23D68050" w14:textId="77777777" w:rsidR="005A3EE8" w:rsidRPr="00F35584" w:rsidRDefault="005A3EE8" w:rsidP="005A3EE8">
      <w:pPr>
        <w:pStyle w:val="EditorsNote"/>
      </w:pPr>
      <w:commentRangeStart w:id="516"/>
      <w:r w:rsidRPr="00F35584">
        <w:t>Editor’s Note: [FFS</w:t>
      </w:r>
      <w:del w:id="517" w:author="SA R2-1809109" w:date="2018-06-02T02:45:00Z">
        <w:r w:rsidRPr="00F35584">
          <w:delText>_Standalone</w:delText>
        </w:r>
      </w:del>
      <w:r w:rsidRPr="00F35584">
        <w:t xml:space="preserve"> on the details of how many SI-windows the UE should monitor for SI message reception if transmission triggered by UE request]</w:t>
      </w:r>
      <w:commentRangeEnd w:id="516"/>
      <w:r w:rsidR="00745BA3">
        <w:rPr>
          <w:rStyle w:val="CommentReference"/>
          <w:rFonts w:ascii="Arial" w:hAnsi="Arial"/>
          <w:color w:val="auto"/>
        </w:rPr>
        <w:commentReference w:id="516"/>
      </w:r>
    </w:p>
    <w:p w14:paraId="770542D1" w14:textId="77777777" w:rsidR="005A3EE8" w:rsidRPr="00F35584" w:rsidRDefault="005A3EE8" w:rsidP="005A3EE8">
      <w:pPr>
        <w:pStyle w:val="EditorsNote"/>
      </w:pPr>
      <w:r w:rsidRPr="00F35584">
        <w:t>Editor’s Note: [FFS</w:t>
      </w:r>
      <w:del w:id="518" w:author="SA R2-1809109" w:date="2018-06-02T02:45:00Z">
        <w:r w:rsidRPr="00F35584">
          <w:delText>_Standalone</w:delText>
        </w:r>
      </w:del>
      <w:r w:rsidRPr="00F35584">
        <w:t xml:space="preserve"> if UE need to monitor all the TTIs in SI window for receiving SI message]</w:t>
      </w:r>
    </w:p>
    <w:p w14:paraId="1FE15040" w14:textId="77777777" w:rsidR="005A3EE8" w:rsidRPr="00F35584" w:rsidRDefault="005A3EE8" w:rsidP="005A3EE8">
      <w:pPr>
        <w:pStyle w:val="B1"/>
      </w:pPr>
      <w:r w:rsidRPr="00F35584">
        <w:t>1&gt;</w:t>
      </w:r>
      <w:r w:rsidRPr="00F35584">
        <w:tab/>
      </w:r>
      <w:del w:id="519" w:author="SA R2-1809109" w:date="2018-06-02T02:45:00Z">
        <w:r w:rsidRPr="00F35584">
          <w:delText>store</w:delText>
        </w:r>
      </w:del>
      <w:ins w:id="520" w:author="SA R2-1809109" w:date="2018-06-02T02:45:00Z">
        <w:r>
          <w:t>perform the actions for</w:t>
        </w:r>
      </w:ins>
      <w:r w:rsidRPr="00F35584">
        <w:t xml:space="preserve"> the acquired SI message as specified in </w:t>
      </w:r>
      <w:ins w:id="521" w:author="SA R2-1809109" w:date="2018-06-02T02:45:00Z">
        <w:r>
          <w:t>sub-</w:t>
        </w:r>
      </w:ins>
      <w:r w:rsidRPr="00F35584">
        <w:t>clause 5.2.2.</w:t>
      </w:r>
      <w:del w:id="522" w:author="SA R2-1809109" w:date="2018-06-02T02:45:00Z">
        <w:r w:rsidRPr="00F35584">
          <w:delText>2</w:delText>
        </w:r>
      </w:del>
      <w:ins w:id="523" w:author="SA R2-1809109" w:date="2018-06-02T02:45:00Z">
        <w:r>
          <w:t>4</w:t>
        </w:r>
      </w:ins>
      <w:r w:rsidRPr="00F35584">
        <w:t>.</w:t>
      </w:r>
    </w:p>
    <w:p w14:paraId="21D078B3" w14:textId="77777777" w:rsidR="005A3EE8" w:rsidRPr="00F35584" w:rsidRDefault="005A3EE8" w:rsidP="005A3EE8">
      <w:pPr>
        <w:pStyle w:val="EditorsNote"/>
      </w:pPr>
      <w:r w:rsidRPr="00F35584">
        <w:t>Editor’s Note: FFS</w:t>
      </w:r>
      <w:del w:id="524" w:author="SA R2-1809109" w:date="2018-06-02T02:45:00Z">
        <w:r w:rsidRPr="00F35584">
          <w:delText>_Standalone</w:delText>
        </w:r>
      </w:del>
      <w:r w:rsidRPr="00F35584">
        <w:t xml:space="preserve"> The procedural text for SI message acquisition triggered by UE request will be updated upon finalizing the details.</w:t>
      </w:r>
    </w:p>
    <w:p w14:paraId="55B32F83" w14:textId="77777777" w:rsidR="005A3EE8" w:rsidRPr="00F35584" w:rsidRDefault="005A3EE8" w:rsidP="005A3EE8">
      <w:pPr>
        <w:pStyle w:val="Heading5"/>
        <w:rPr>
          <w:rFonts w:eastAsia="MS Mincho"/>
        </w:rPr>
      </w:pPr>
      <w:bookmarkStart w:id="525" w:name="_Toc510018463"/>
      <w:r w:rsidRPr="00F35584">
        <w:rPr>
          <w:rFonts w:eastAsia="MS Mincho"/>
        </w:rPr>
        <w:t>5.2.2.3.3</w:t>
      </w:r>
      <w:r w:rsidRPr="00F35584">
        <w:rPr>
          <w:rFonts w:eastAsia="MS Mincho"/>
        </w:rPr>
        <w:tab/>
        <w:t>Request for on demand system information</w:t>
      </w:r>
      <w:bookmarkEnd w:id="525"/>
    </w:p>
    <w:p w14:paraId="56328F2D" w14:textId="77777777" w:rsidR="005A3EE8" w:rsidRPr="00F35584" w:rsidRDefault="005A3EE8" w:rsidP="005A3EE8">
      <w:pPr>
        <w:rPr>
          <w:del w:id="526" w:author="SA R2-1809109" w:date="2018-06-02T02:45:00Z"/>
          <w:rFonts w:eastAsia="MS Mincho"/>
        </w:rPr>
      </w:pPr>
      <w:del w:id="527" w:author="SA R2-1809109" w:date="2018-06-02T02:45:00Z">
        <w:r w:rsidRPr="00F35584">
          <w:delText>When acquiring an SI message, which according to the SystemInformationBlockType1 is indicated to be provided upon UE request, the UE shall:</w:delText>
        </w:r>
      </w:del>
    </w:p>
    <w:p w14:paraId="6CABA256" w14:textId="77777777" w:rsidR="005A3EE8" w:rsidRPr="00F35584" w:rsidRDefault="005A3EE8" w:rsidP="005A3EE8">
      <w:pPr>
        <w:pStyle w:val="B1"/>
        <w:rPr>
          <w:del w:id="528" w:author="SA R2-1809109" w:date="2018-06-02T02:45:00Z"/>
        </w:rPr>
      </w:pPr>
      <w:del w:id="529" w:author="SA R2-1809109" w:date="2018-06-02T02:45:00Z">
        <w:r w:rsidRPr="00F35584">
          <w:delText>1&gt;</w:delText>
        </w:r>
        <w:r w:rsidRPr="00F35584">
          <w:tab/>
          <w:delText>if in RRC_IDLE or in RRC_INACTIVE:</w:delText>
        </w:r>
      </w:del>
    </w:p>
    <w:p w14:paraId="0F7FBA27" w14:textId="77777777" w:rsidR="005A3EE8" w:rsidRPr="00F35584" w:rsidRDefault="005A3EE8" w:rsidP="005A3EE8">
      <w:pPr>
        <w:pStyle w:val="B2"/>
        <w:rPr>
          <w:del w:id="530" w:author="SA R2-1809109" w:date="2018-06-02T02:45:00Z"/>
        </w:rPr>
      </w:pPr>
      <w:del w:id="531" w:author="SA R2-1809109" w:date="2018-06-02T02:45:00Z">
        <w:r w:rsidRPr="00F35584">
          <w:delText>2&gt;</w:delText>
        </w:r>
        <w:r w:rsidRPr="00F35584">
          <w:tab/>
          <w:delText xml:space="preserve">if the [FFS_Standalone] field is received in </w:delText>
        </w:r>
        <w:r w:rsidRPr="00F35584">
          <w:rPr>
            <w:i/>
          </w:rPr>
          <w:delText>SIB1</w:delText>
        </w:r>
        <w:r w:rsidRPr="00F35584">
          <w:delText>:</w:delText>
        </w:r>
      </w:del>
    </w:p>
    <w:p w14:paraId="321515DA" w14:textId="77777777" w:rsidR="005A3EE8" w:rsidRPr="00F35584" w:rsidRDefault="005A3EE8" w:rsidP="005A3EE8">
      <w:pPr>
        <w:rPr>
          <w:ins w:id="532" w:author="SA R2-1809109" w:date="2018-06-02T02:45:00Z"/>
          <w:rFonts w:eastAsia="MS Mincho"/>
        </w:rPr>
      </w:pPr>
      <w:del w:id="533" w:author="SA R2-1809109" w:date="2018-06-02T02:45:00Z">
        <w:r w:rsidRPr="00F35584">
          <w:delText>3&gt;</w:delText>
        </w:r>
        <w:r w:rsidRPr="00F35584">
          <w:tab/>
          <w:delText xml:space="preserve">the UE shall </w:delText>
        </w:r>
      </w:del>
      <w:ins w:id="534" w:author="SA R2-1809109" w:date="2018-06-02T02:45:00Z">
        <w:r>
          <w:t>T</w:t>
        </w:r>
        <w:r w:rsidRPr="00F35584">
          <w:t>he UE shall:</w:t>
        </w:r>
      </w:ins>
    </w:p>
    <w:p w14:paraId="6DF42210" w14:textId="4F7961A7" w:rsidR="005A3EE8" w:rsidRPr="00F35584" w:rsidRDefault="005A3EE8" w:rsidP="005A3EE8">
      <w:pPr>
        <w:pStyle w:val="B1"/>
        <w:rPr>
          <w:ins w:id="535" w:author="SA R2-1809109" w:date="2018-06-02T02:45:00Z"/>
        </w:rPr>
      </w:pPr>
      <w:ins w:id="536" w:author="SA R2-1809109" w:date="2018-06-02T02:45:00Z">
        <w:r w:rsidRPr="00F35584">
          <w:t>1&gt;</w:t>
        </w:r>
        <w:commentRangeStart w:id="537"/>
        <w:r w:rsidRPr="00F35584">
          <w:tab/>
        </w:r>
        <w:r>
          <w:rPr>
            <w:rFonts w:eastAsia="MS Mincho"/>
          </w:rPr>
          <w:t xml:space="preserve">if </w:t>
        </w:r>
        <w:r>
          <w:rPr>
            <w:rFonts w:eastAsia="MS Mincho"/>
            <w:i/>
          </w:rPr>
          <w:t>SIB1</w:t>
        </w:r>
        <w:r>
          <w:rPr>
            <w:rFonts w:eastAsia="MS Mincho"/>
          </w:rPr>
          <w:t xml:space="preserve"> includes </w:t>
        </w:r>
      </w:ins>
      <w:ins w:id="538" w:author="Rapporteur ASN1 SA" w:date="2018-06-28T15:58:00Z">
        <w:r w:rsidR="00E91E49" w:rsidRPr="00D41AAE">
          <w:rPr>
            <w:i/>
          </w:rPr>
          <w:t>si-SchedulingInfo</w:t>
        </w:r>
        <w:r w:rsidR="00E91E49" w:rsidRPr="00D41AAE">
          <w:t xml:space="preserve"> </w:t>
        </w:r>
        <w:r w:rsidR="00E91E49">
          <w:t xml:space="preserve">containing </w:t>
        </w:r>
        <w:r w:rsidR="00E91E49" w:rsidRPr="00D41AAE">
          <w:rPr>
            <w:i/>
          </w:rPr>
          <w:t>si-Request-Config</w:t>
        </w:r>
        <w:r w:rsidR="00E91E49">
          <w:t xml:space="preserve"> </w:t>
        </w:r>
      </w:ins>
      <w:ins w:id="539" w:author="SA R2-1809109" w:date="2018-06-02T02:45:00Z">
        <w:del w:id="540" w:author="Rapporteur ASN1 SA" w:date="2018-06-28T15:58:00Z">
          <w:r w:rsidDel="00E91E49">
            <w:rPr>
              <w:rFonts w:eastAsia="MS Mincho"/>
            </w:rPr>
            <w:delText xml:space="preserve">PRACH preamble and/or PRACH resource </w:delText>
          </w:r>
        </w:del>
        <w:r>
          <w:rPr>
            <w:rFonts w:eastAsia="MS Mincho"/>
          </w:rPr>
          <w:t xml:space="preserve">for </w:t>
        </w:r>
        <w:r w:rsidR="00471C3B" w:rsidRPr="00DF3D8E">
          <w:rPr>
            <w:rFonts w:eastAsia="MS Mincho"/>
            <w:lang w:val="fi-FI"/>
          </w:rPr>
          <w:t xml:space="preserve">the </w:t>
        </w:r>
        <w:r>
          <w:rPr>
            <w:rFonts w:eastAsia="MS Mincho"/>
          </w:rPr>
          <w:t>SI message</w:t>
        </w:r>
        <w:r w:rsidR="00471C3B" w:rsidRPr="00DF3D8E">
          <w:rPr>
            <w:rFonts w:eastAsia="MS Mincho"/>
            <w:lang w:val="fi-FI"/>
          </w:rPr>
          <w:t>(</w:t>
        </w:r>
        <w:r>
          <w:rPr>
            <w:rFonts w:eastAsia="MS Mincho"/>
          </w:rPr>
          <w:t>s</w:t>
        </w:r>
        <w:r w:rsidR="00471C3B" w:rsidRPr="00DF3D8E">
          <w:rPr>
            <w:rFonts w:eastAsia="MS Mincho"/>
            <w:lang w:val="fi-FI"/>
          </w:rPr>
          <w:t>)</w:t>
        </w:r>
        <w:r>
          <w:rPr>
            <w:rFonts w:eastAsia="MS Mincho"/>
          </w:rPr>
          <w:t xml:space="preserve"> that the </w:t>
        </w:r>
        <w:commentRangeStart w:id="541"/>
        <w:r>
          <w:rPr>
            <w:rFonts w:eastAsia="MS Mincho"/>
          </w:rPr>
          <w:t xml:space="preserve">UE </w:t>
        </w:r>
        <w:del w:id="542" w:author="Rapporteur ASN1 SA" w:date="2018-06-28T15:56:00Z">
          <w:r w:rsidDel="00E91E49">
            <w:rPr>
              <w:rFonts w:eastAsia="MS Mincho"/>
            </w:rPr>
            <w:delText xml:space="preserve">is required to </w:delText>
          </w:r>
          <w:r w:rsidDel="00E91E49">
            <w:rPr>
              <w:rFonts w:eastAsia="MS Mincho"/>
              <w:lang w:val="en-US"/>
            </w:rPr>
            <w:delText>acquire</w:delText>
          </w:r>
        </w:del>
      </w:ins>
      <w:ins w:id="543" w:author="Rapporteur ASN1 SA" w:date="2018-06-28T15:56:00Z">
        <w:r w:rsidR="00E91E49">
          <w:rPr>
            <w:rFonts w:eastAsia="MS Mincho"/>
          </w:rPr>
          <w:t>requires to operate within the cell</w:t>
        </w:r>
      </w:ins>
      <w:ins w:id="544" w:author="SA R2-1809109" w:date="2018-06-02T02:45:00Z">
        <w:r w:rsidRPr="00F35584">
          <w:t>:</w:t>
        </w:r>
      </w:ins>
      <w:commentRangeEnd w:id="541"/>
      <w:r w:rsidR="00957F6B">
        <w:rPr>
          <w:rStyle w:val="CommentReference"/>
          <w:rFonts w:ascii="Arial" w:hAnsi="Arial"/>
        </w:rPr>
        <w:commentReference w:id="541"/>
      </w:r>
      <w:commentRangeEnd w:id="537"/>
      <w:r w:rsidR="002C076C">
        <w:rPr>
          <w:rStyle w:val="CommentReference"/>
          <w:rFonts w:ascii="Arial" w:hAnsi="Arial"/>
        </w:rPr>
        <w:commentReference w:id="537"/>
      </w:r>
    </w:p>
    <w:p w14:paraId="49CB9FCC" w14:textId="119A58C7" w:rsidR="005A3EE8" w:rsidRPr="00F35584" w:rsidRDefault="005A3EE8" w:rsidP="005A3EE8">
      <w:pPr>
        <w:pStyle w:val="B2"/>
      </w:pPr>
      <w:ins w:id="545" w:author="SA R2-1809109" w:date="2018-06-02T02:45:00Z">
        <w:r w:rsidRPr="00F35584">
          <w:t>2&gt;</w:t>
        </w:r>
        <w:r w:rsidRPr="00F35584">
          <w:tab/>
        </w:r>
        <w:r w:rsidRPr="00F35584">
          <w:tab/>
        </w:r>
      </w:ins>
      <w:r w:rsidRPr="00F35584">
        <w:t xml:space="preserve">trigger the lower layer to initiate the </w:t>
      </w:r>
      <w:del w:id="546" w:author="SA R2-1809109" w:date="2018-06-02T02:45:00Z">
        <w:r w:rsidRPr="00F35584">
          <w:delText>preamble transmission</w:delText>
        </w:r>
      </w:del>
      <w:ins w:id="547" w:author="SA R2-1809109" w:date="2018-06-02T02:45:00Z">
        <w:r>
          <w:t>Random Access</w:t>
        </w:r>
      </w:ins>
      <w:r w:rsidRPr="00F35584">
        <w:t xml:space="preserve"> procedure in accordance with </w:t>
      </w:r>
      <w:del w:id="548" w:author="SA R2-1809109" w:date="2018-06-02T02:45:00Z">
        <w:r w:rsidRPr="00F35584">
          <w:delText>TS 38.321</w:delText>
        </w:r>
      </w:del>
      <w:r w:rsidRPr="00F35584">
        <w:t xml:space="preserve"> [3] using the </w:t>
      </w:r>
      <w:del w:id="549" w:author="SA R2-1809109" w:date="2018-06-02T02:45:00Z">
        <w:r w:rsidRPr="00F35584">
          <w:delText xml:space="preserve">[indicated </w:delText>
        </w:r>
      </w:del>
      <w:r w:rsidRPr="00F35584">
        <w:t>PRACH preamble</w:t>
      </w:r>
      <w:del w:id="550" w:author="SA R2-1809109" w:date="2018-06-02T02:45:00Z">
        <w:r w:rsidRPr="00F35584">
          <w:delText>]</w:delText>
        </w:r>
      </w:del>
      <w:r w:rsidRPr="00F35584">
        <w:t xml:space="preserve"> and </w:t>
      </w:r>
      <w:del w:id="551" w:author="SA R2-1809109" w:date="2018-06-02T02:45:00Z">
        <w:r w:rsidRPr="00F35584">
          <w:delText xml:space="preserve">[indicated </w:delText>
        </w:r>
      </w:del>
      <w:r w:rsidRPr="00F35584">
        <w:t>PRACH resource</w:t>
      </w:r>
      <w:del w:id="552" w:author="SA R2-1809109" w:date="2018-06-02T02:45:00Z">
        <w:r w:rsidRPr="00F35584">
          <w:delText>];</w:delText>
        </w:r>
      </w:del>
      <w:ins w:id="553" w:author="SA R2-1809109" w:date="2018-06-02T02:45:00Z">
        <w:r w:rsidRPr="00DA18EF">
          <w:t xml:space="preserve"> </w:t>
        </w:r>
        <w:r>
          <w:t xml:space="preserve">corresponding to the SI message(s) that the </w:t>
        </w:r>
        <w:commentRangeStart w:id="554"/>
        <w:r>
          <w:t xml:space="preserve">UE </w:t>
        </w:r>
      </w:ins>
      <w:ins w:id="555" w:author="Rapporteur ASN1 SA" w:date="2018-06-28T15:57:00Z">
        <w:r w:rsidR="00E91E49">
          <w:rPr>
            <w:rFonts w:eastAsia="MS Mincho"/>
          </w:rPr>
          <w:t>requires to operate within the cell</w:t>
        </w:r>
      </w:ins>
      <w:ins w:id="556" w:author="SA R2-1809109" w:date="2018-06-02T02:45:00Z">
        <w:del w:id="557" w:author="Rapporteur ASN1 SA" w:date="2018-06-28T15:57:00Z">
          <w:r w:rsidDel="00E91E49">
            <w:delText xml:space="preserve">is required to </w:delText>
          </w:r>
          <w:r w:rsidDel="00E91E49">
            <w:rPr>
              <w:lang w:val="en-US"/>
            </w:rPr>
            <w:delText>acquire</w:delText>
          </w:r>
        </w:del>
        <w:r w:rsidRPr="00F35584">
          <w:t>;</w:t>
        </w:r>
      </w:ins>
      <w:commentRangeEnd w:id="554"/>
      <w:r w:rsidR="00957F6B">
        <w:rPr>
          <w:rStyle w:val="CommentReference"/>
          <w:rFonts w:ascii="Arial" w:hAnsi="Arial"/>
        </w:rPr>
        <w:commentReference w:id="554"/>
      </w:r>
    </w:p>
    <w:p w14:paraId="23BE22D0" w14:textId="77777777" w:rsidR="005A3EE8" w:rsidRPr="00F35584" w:rsidRDefault="005A3EE8" w:rsidP="005A3EE8">
      <w:pPr>
        <w:pStyle w:val="B2"/>
      </w:pPr>
      <w:del w:id="558" w:author="SA R2-1809109" w:date="2018-06-02T02:45:00Z">
        <w:r w:rsidRPr="00F35584">
          <w:delText>3</w:delText>
        </w:r>
      </w:del>
      <w:ins w:id="559" w:author="SA R2-1809109" w:date="2018-06-02T02:45:00Z">
        <w:r w:rsidRPr="00F35584">
          <w:t>2</w:t>
        </w:r>
      </w:ins>
      <w:r w:rsidRPr="00F35584">
        <w:t>&gt;</w:t>
      </w:r>
      <w:r w:rsidRPr="00F35584">
        <w:tab/>
        <w:t xml:space="preserve">if acknowledgement for SI request is </w:t>
      </w:r>
      <w:commentRangeStart w:id="560"/>
      <w:r w:rsidRPr="00F35584">
        <w:t xml:space="preserve">received from lower </w:t>
      </w:r>
      <w:del w:id="561" w:author="SA R2-1809109" w:date="2018-06-02T02:45:00Z">
        <w:r w:rsidRPr="00F35584">
          <w:delText>layer</w:delText>
        </w:r>
      </w:del>
      <w:ins w:id="562" w:author="SA R2-1809109" w:date="2018-06-02T02:45:00Z">
        <w:r w:rsidRPr="00F35584">
          <w:t>layer</w:t>
        </w:r>
        <w:r>
          <w:t>s</w:t>
        </w:r>
      </w:ins>
      <w:commentRangeEnd w:id="560"/>
      <w:r w:rsidR="00470FCF">
        <w:rPr>
          <w:rStyle w:val="CommentReference"/>
          <w:rFonts w:ascii="Arial" w:hAnsi="Arial"/>
        </w:rPr>
        <w:commentReference w:id="560"/>
      </w:r>
      <w:r w:rsidRPr="00F35584">
        <w:t>;</w:t>
      </w:r>
    </w:p>
    <w:p w14:paraId="504A46E6" w14:textId="77777777" w:rsidR="005A3EE8" w:rsidRPr="00F35584" w:rsidRDefault="005A3EE8" w:rsidP="005A3EE8">
      <w:pPr>
        <w:pStyle w:val="B3"/>
      </w:pPr>
      <w:del w:id="563" w:author="SA R2-1809109" w:date="2018-06-02T02:45:00Z">
        <w:r w:rsidRPr="00F35584">
          <w:lastRenderedPageBreak/>
          <w:delText>4</w:delText>
        </w:r>
      </w:del>
      <w:ins w:id="564" w:author="SA R2-1809109" w:date="2018-06-02T02:45:00Z">
        <w:r w:rsidRPr="00F35584">
          <w:t>3</w:t>
        </w:r>
      </w:ins>
      <w:r w:rsidRPr="00F35584">
        <w:t>&gt;</w:t>
      </w:r>
      <w:r w:rsidRPr="00F35584">
        <w:tab/>
        <w:t>acquire the requested SI message(s) as defined in sub-clause 5.2.2.3.2;</w:t>
      </w:r>
    </w:p>
    <w:p w14:paraId="4C8ECE61" w14:textId="77777777" w:rsidR="005A3EE8" w:rsidRPr="00F35584" w:rsidRDefault="005A3EE8" w:rsidP="005A3EE8">
      <w:pPr>
        <w:pStyle w:val="EditorsNote"/>
      </w:pPr>
      <w:commentRangeStart w:id="565"/>
      <w:r w:rsidRPr="00F35584">
        <w:t>Editor’s Note: To be updated with details of the Msg1 request procedure.FFS_Standalone</w:t>
      </w:r>
      <w:ins w:id="566" w:author="SA R2-1809109" w:date="2018-06-02T02:45:00Z">
        <w:r>
          <w:t xml:space="preserve">. </w:t>
        </w:r>
      </w:ins>
      <w:commentRangeEnd w:id="565"/>
      <w:r w:rsidR="00957F6B">
        <w:rPr>
          <w:rStyle w:val="CommentReference"/>
          <w:rFonts w:ascii="Arial" w:hAnsi="Arial"/>
          <w:color w:val="auto"/>
        </w:rPr>
        <w:commentReference w:id="565"/>
      </w:r>
    </w:p>
    <w:p w14:paraId="1D903D80" w14:textId="5A18CB20" w:rsidR="005A3EE8" w:rsidRPr="00F35584" w:rsidRDefault="005A3EE8" w:rsidP="005A3EE8">
      <w:pPr>
        <w:pStyle w:val="B1"/>
        <w:rPr>
          <w:ins w:id="567" w:author="SA R2-1809109" w:date="2018-06-02T02:45:00Z"/>
        </w:rPr>
      </w:pPr>
      <w:moveToRangeStart w:id="568" w:author="SA R2-1809109" w:date="2018-06-02T02:45:00Z" w:name="move515670852"/>
      <w:moveTo w:id="569" w:author="SA R2-1809109" w:date="2018-06-02T02:45:00Z">
        <w:r w:rsidRPr="00F35584">
          <w:t>1&gt;</w:t>
        </w:r>
        <w:r w:rsidRPr="00F35584">
          <w:tab/>
        </w:r>
        <w:r w:rsidRPr="00037B67">
          <w:rPr>
            <w:rFonts w:eastAsia="MS Mincho"/>
          </w:rPr>
          <w:t>else</w:t>
        </w:r>
        <w:r w:rsidRPr="00F35584">
          <w:t xml:space="preserve"> </w:t>
        </w:r>
      </w:moveTo>
      <w:moveToRangeEnd w:id="568"/>
    </w:p>
    <w:p w14:paraId="41941E4F" w14:textId="77777777" w:rsidR="005A3EE8" w:rsidRPr="00F35584" w:rsidRDefault="005A3EE8" w:rsidP="005A3EE8">
      <w:pPr>
        <w:pStyle w:val="B2"/>
        <w:rPr>
          <w:del w:id="570" w:author="SA R2-1809109" w:date="2018-06-02T02:45:00Z"/>
        </w:rPr>
      </w:pPr>
      <w:r w:rsidRPr="00F35584">
        <w:t>2&gt;</w:t>
      </w:r>
      <w:r w:rsidRPr="00F35584">
        <w:tab/>
      </w:r>
      <w:del w:id="571" w:author="SA R2-1809109" w:date="2018-06-02T02:45:00Z">
        <w:r w:rsidRPr="00E1240B">
          <w:delText>else</w:delText>
        </w:r>
        <w:r w:rsidRPr="00F35584">
          <w:delText xml:space="preserve"> </w:delText>
        </w:r>
      </w:del>
    </w:p>
    <w:p w14:paraId="6A5B8920" w14:textId="6C7863D9" w:rsidR="005A3EE8" w:rsidRPr="00F35584" w:rsidRDefault="005A3EE8" w:rsidP="005A3EE8">
      <w:pPr>
        <w:pStyle w:val="B2"/>
      </w:pPr>
      <w:del w:id="572" w:author="SA R2-1809109" w:date="2018-06-02T02:45:00Z">
        <w:r w:rsidRPr="00F35584">
          <w:delText>3&gt;</w:delText>
        </w:r>
        <w:r w:rsidRPr="00F35584">
          <w:tab/>
          <w:delText xml:space="preserve">the UE shall trigger the lower layer to </w:delText>
        </w:r>
      </w:del>
      <w:r w:rsidRPr="00037B67">
        <w:t xml:space="preserve">initiate </w:t>
      </w:r>
      <w:del w:id="573" w:author="SA R2-1809109" w:date="2018-06-02T02:45:00Z">
        <w:r w:rsidRPr="00F35584">
          <w:delText>the random access procedure</w:delText>
        </w:r>
      </w:del>
      <w:ins w:id="574" w:author="SA R2-1809109" w:date="2018-06-02T02:45:00Z">
        <w:r>
          <w:t xml:space="preserve">transmission of the </w:t>
        </w:r>
        <w:r w:rsidRPr="00406E32">
          <w:rPr>
            <w:i/>
          </w:rPr>
          <w:t>RRCSystemInfoRequest</w:t>
        </w:r>
        <w:r w:rsidRPr="00453BEF">
          <w:t xml:space="preserve"> </w:t>
        </w:r>
        <w:r>
          <w:t>message</w:t>
        </w:r>
      </w:ins>
      <w:r w:rsidRPr="00037B67">
        <w:t xml:space="preserve"> in accordance with </w:t>
      </w:r>
      <w:del w:id="575" w:author="SA R2-1809109" w:date="2018-06-02T02:45:00Z">
        <w:r w:rsidRPr="00F35584">
          <w:delText>TS 38.321 [3];</w:delText>
        </w:r>
      </w:del>
      <w:ins w:id="576" w:author="SA R2-1809109" w:date="2018-06-02T02:45:00Z">
        <w:r>
          <w:t>5.2.2.3.</w:t>
        </w:r>
      </w:ins>
      <w:ins w:id="577" w:author="Rapporteur ASN1 SA" w:date="2018-06-28T10:59:00Z">
        <w:r w:rsidR="004251AD">
          <w:t>4</w:t>
        </w:r>
      </w:ins>
      <w:ins w:id="578" w:author="SA R2-1809109" w:date="2018-06-02T02:45:00Z">
        <w:r w:rsidRPr="00F35584">
          <w:t>;</w:t>
        </w:r>
      </w:ins>
    </w:p>
    <w:p w14:paraId="54A874F4" w14:textId="77777777" w:rsidR="005A3EE8" w:rsidRPr="00F35584" w:rsidRDefault="005A3EE8" w:rsidP="005A3EE8">
      <w:pPr>
        <w:pStyle w:val="B2"/>
      </w:pPr>
      <w:del w:id="579" w:author="SA R2-1809109" w:date="2018-06-02T02:45:00Z">
        <w:r w:rsidRPr="00F35584">
          <w:delText>3</w:delText>
        </w:r>
      </w:del>
      <w:ins w:id="580" w:author="SA R2-1809109" w:date="2018-06-02T02:45:00Z">
        <w:r w:rsidRPr="00F35584">
          <w:t>2</w:t>
        </w:r>
      </w:ins>
      <w:r w:rsidRPr="00F35584">
        <w:t>&gt;</w:t>
      </w:r>
      <w:r w:rsidRPr="00F35584">
        <w:tab/>
      </w:r>
      <w:commentRangeStart w:id="581"/>
      <w:r w:rsidRPr="00F35584">
        <w:t xml:space="preserve">if acknowledgement for </w:t>
      </w:r>
      <w:del w:id="582" w:author="SA R2-1809109" w:date="2018-06-02T02:45:00Z">
        <w:r w:rsidRPr="00F35584">
          <w:delText xml:space="preserve">SI request </w:delText>
        </w:r>
      </w:del>
      <w:ins w:id="583" w:author="SA R2-1809109" w:date="2018-06-02T02:45:00Z">
        <w:r w:rsidRPr="00902153">
          <w:rPr>
            <w:i/>
          </w:rPr>
          <w:t>RRCSystemInfoRequest</w:t>
        </w:r>
        <w:r w:rsidRPr="00F35584">
          <w:t xml:space="preserve"> </w:t>
        </w:r>
        <w:r>
          <w:t xml:space="preserve">message </w:t>
        </w:r>
      </w:ins>
      <w:r w:rsidRPr="00F35584">
        <w:t>is received</w:t>
      </w:r>
      <w:ins w:id="584" w:author="SA R2-1809109" w:date="2018-06-02T02:45:00Z">
        <w:r w:rsidRPr="00352207">
          <w:t xml:space="preserve"> </w:t>
        </w:r>
        <w:r>
          <w:t>from lower layers</w:t>
        </w:r>
      </w:ins>
      <w:r w:rsidRPr="00F35584">
        <w:t>;</w:t>
      </w:r>
      <w:commentRangeEnd w:id="581"/>
      <w:r w:rsidR="009E3D58">
        <w:rPr>
          <w:rStyle w:val="CommentReference"/>
          <w:rFonts w:ascii="Arial" w:hAnsi="Arial"/>
        </w:rPr>
        <w:commentReference w:id="581"/>
      </w:r>
    </w:p>
    <w:p w14:paraId="5D9B96CC" w14:textId="77777777" w:rsidR="005A3EE8" w:rsidRPr="00F35584" w:rsidRDefault="005A3EE8" w:rsidP="005A3EE8">
      <w:pPr>
        <w:pStyle w:val="B3"/>
      </w:pPr>
      <w:del w:id="585" w:author="SA R2-1809109" w:date="2018-06-02T02:45:00Z">
        <w:r w:rsidRPr="00F35584">
          <w:delText>4</w:delText>
        </w:r>
      </w:del>
      <w:ins w:id="586" w:author="SA R2-1809109" w:date="2018-06-02T02:45:00Z">
        <w:r w:rsidRPr="00F35584">
          <w:t>3</w:t>
        </w:r>
      </w:ins>
      <w:r w:rsidRPr="00F35584">
        <w:t>&gt;</w:t>
      </w:r>
      <w:r w:rsidRPr="00F35584">
        <w:tab/>
        <w:t>acquire the requested SI message(s) as defined in sub-clause 5.2.2.3.2;</w:t>
      </w:r>
    </w:p>
    <w:p w14:paraId="34F4E800" w14:textId="77777777" w:rsidR="005A3EE8" w:rsidRPr="00F35584" w:rsidRDefault="005A3EE8" w:rsidP="005A3EE8">
      <w:pPr>
        <w:pStyle w:val="EditorsNote"/>
        <w:rPr>
          <w:del w:id="587" w:author="SA R2-1809109" w:date="2018-06-02T02:45:00Z"/>
        </w:rPr>
      </w:pPr>
      <w:del w:id="588" w:author="SA R2-1809109" w:date="2018-06-02T02:45:00Z">
        <w:r w:rsidRPr="00F35584">
          <w:delText>Editor’s Note: To be updated with details of the Msg3 request procedure. FFS_Standalone</w:delText>
        </w:r>
      </w:del>
    </w:p>
    <w:p w14:paraId="32752450" w14:textId="77777777" w:rsidR="005A3EE8" w:rsidRPr="00F35584" w:rsidRDefault="005A3EE8" w:rsidP="005A3EE8">
      <w:pPr>
        <w:pStyle w:val="B1"/>
        <w:rPr>
          <w:del w:id="589" w:author="SA R2-1809109" w:date="2018-06-02T02:45:00Z"/>
        </w:rPr>
      </w:pPr>
      <w:ins w:id="590" w:author="SA R2-1809109" w:date="2018-06-02T02:45:00Z">
        <w:r w:rsidRPr="00406E32">
          <w:t>NOTE</w:t>
        </w:r>
        <w:r w:rsidRPr="004E1F03">
          <w:t xml:space="preserve">: </w:t>
        </w:r>
        <w:r w:rsidRPr="004E1F03">
          <w:tab/>
        </w:r>
      </w:ins>
      <w:moveFromRangeStart w:id="591" w:author="SA R2-1809109" w:date="2018-06-02T02:45:00Z" w:name="move515670852"/>
      <w:moveFrom w:id="592" w:author="SA R2-1809109" w:date="2018-06-02T02:45:00Z">
        <w:r w:rsidRPr="00F35584">
          <w:t>1&gt;</w:t>
        </w:r>
        <w:r w:rsidRPr="00F35584">
          <w:tab/>
        </w:r>
        <w:r w:rsidRPr="00037B67">
          <w:rPr>
            <w:rFonts w:eastAsia="MS Mincho"/>
          </w:rPr>
          <w:t>else</w:t>
        </w:r>
        <w:r w:rsidRPr="00F35584">
          <w:t xml:space="preserve"> </w:t>
        </w:r>
      </w:moveFrom>
      <w:moveFromRangeEnd w:id="591"/>
      <w:del w:id="593" w:author="SA R2-1809109" w:date="2018-06-02T02:45:00Z">
        <w:r w:rsidRPr="00F35584">
          <w:delText>(in RRC_CONNECTED):</w:delText>
        </w:r>
      </w:del>
    </w:p>
    <w:p w14:paraId="52FEE282" w14:textId="77777777" w:rsidR="005A3EE8" w:rsidRPr="00F35584" w:rsidRDefault="005A3EE8" w:rsidP="005A3EE8">
      <w:pPr>
        <w:pStyle w:val="B2"/>
        <w:rPr>
          <w:del w:id="594" w:author="SA R2-1809109" w:date="2018-06-02T02:45:00Z"/>
        </w:rPr>
      </w:pPr>
      <w:del w:id="595" w:author="SA R2-1809109" w:date="2018-06-02T02:45:00Z">
        <w:r w:rsidRPr="00F35584">
          <w:delText>2&gt; [details FFS_Standalone].</w:delText>
        </w:r>
      </w:del>
    </w:p>
    <w:p w14:paraId="17448014" w14:textId="77777777" w:rsidR="005A3EE8" w:rsidRPr="00F35584" w:rsidRDefault="005A3EE8" w:rsidP="005A3EE8">
      <w:pPr>
        <w:pStyle w:val="EditorsNote"/>
        <w:rPr>
          <w:del w:id="596" w:author="SA R2-1809109" w:date="2018-06-02T02:45:00Z"/>
        </w:rPr>
      </w:pPr>
      <w:del w:id="597" w:author="SA R2-1809109" w:date="2018-06-02T02:45:00Z">
        <w:r w:rsidRPr="00F35584">
          <w:delText>Editor’s Note: To be updated with details of the on-demand request procedure in RRC_CONNECTED. FFS_Standalone</w:delText>
        </w:r>
      </w:del>
    </w:p>
    <w:p w14:paraId="39F2337E" w14:textId="77777777" w:rsidR="005A3EE8" w:rsidRDefault="005A3EE8" w:rsidP="005A3EE8">
      <w:pPr>
        <w:pStyle w:val="NO"/>
        <w:rPr>
          <w:ins w:id="598" w:author="SA R2-1809109" w:date="2018-06-02T02:45:00Z"/>
        </w:rPr>
      </w:pPr>
      <w:del w:id="599" w:author="SA R2-1809109" w:date="2018-06-02T02:45:00Z">
        <w:r w:rsidRPr="00F35584">
          <w:delText xml:space="preserve">Editor’s Note: [FFS_Standalone if </w:delText>
        </w:r>
      </w:del>
      <w:r w:rsidRPr="00037B67">
        <w:rPr>
          <w:rFonts w:eastAsia="DengXian"/>
        </w:rPr>
        <w:t xml:space="preserve">there </w:t>
      </w:r>
      <w:ins w:id="600" w:author="SA R2-1809109" w:date="2018-06-02T02:45:00Z">
        <w:r w:rsidRPr="00673604">
          <w:rPr>
            <w:rFonts w:eastAsia="DengXian"/>
            <w:lang w:eastAsia="zh-CN"/>
          </w:rPr>
          <w:t xml:space="preserve"> </w:t>
        </w:r>
      </w:ins>
      <w:r w:rsidRPr="00037B67">
        <w:rPr>
          <w:rFonts w:eastAsia="DengXian"/>
        </w:rPr>
        <w:t xml:space="preserve">is </w:t>
      </w:r>
      <w:del w:id="601" w:author="SA R2-1809109" w:date="2018-06-02T02:45:00Z">
        <w:r w:rsidRPr="00F35584">
          <w:delText>a</w:delText>
        </w:r>
      </w:del>
      <w:ins w:id="602" w:author="SA R2-1809109" w:date="2018-06-02T02:45:00Z">
        <w:r w:rsidRPr="00673604">
          <w:rPr>
            <w:rFonts w:eastAsia="DengXian"/>
            <w:lang w:eastAsia="zh-CN"/>
          </w:rPr>
          <w:t>no</w:t>
        </w:r>
      </w:ins>
      <w:r w:rsidRPr="00037B67">
        <w:rPr>
          <w:rFonts w:eastAsia="DengXian"/>
        </w:rPr>
        <w:t xml:space="preserve"> need </w:t>
      </w:r>
      <w:del w:id="603" w:author="SA R2-1809109" w:date="2018-06-02T02:45:00Z">
        <w:r w:rsidRPr="00F35584">
          <w:delText>for a separate sub-clause to describe case where on demand SI</w:delText>
        </w:r>
      </w:del>
      <w:ins w:id="604" w:author="SA R2-1809109" w:date="2018-06-02T02:45:00Z">
        <w:r w:rsidRPr="00673604">
          <w:rPr>
            <w:rFonts w:eastAsia="DengXian"/>
            <w:lang w:eastAsia="zh-CN"/>
          </w:rPr>
          <w:t>to differentiate the SIB acquisiton failure</w:t>
        </w:r>
      </w:ins>
      <w:r w:rsidRPr="00037B67">
        <w:rPr>
          <w:rFonts w:eastAsia="DengXian"/>
        </w:rPr>
        <w:t xml:space="preserve"> is </w:t>
      </w:r>
      <w:del w:id="605" w:author="SA R2-1809109" w:date="2018-06-02T02:45:00Z">
        <w:r w:rsidRPr="00F35584">
          <w:delText>not successfully received</w:delText>
        </w:r>
      </w:del>
      <w:ins w:id="606" w:author="SA R2-1809109" w:date="2018-06-02T02:45:00Z">
        <w:r w:rsidRPr="00673604">
          <w:rPr>
            <w:rFonts w:eastAsia="DengXian"/>
            <w:lang w:eastAsia="zh-CN"/>
          </w:rPr>
          <w:t>caused</w:t>
        </w:r>
      </w:ins>
      <w:r w:rsidRPr="00037B67">
        <w:rPr>
          <w:rFonts w:eastAsia="DengXian"/>
        </w:rPr>
        <w:t xml:space="preserve"> by </w:t>
      </w:r>
      <w:del w:id="607" w:author="SA R2-1809109" w:date="2018-06-02T02:45:00Z">
        <w:r w:rsidRPr="00F35584">
          <w:delText xml:space="preserve">the UE and where </w:delText>
        </w:r>
      </w:del>
      <w:ins w:id="608" w:author="SA R2-1809109" w:date="2018-06-02T02:45:00Z">
        <w:r w:rsidRPr="00673604">
          <w:rPr>
            <w:rFonts w:eastAsia="DengXian"/>
            <w:lang w:eastAsia="zh-CN"/>
          </w:rPr>
          <w:t>RACH failure or reception failure of on –demand SI.</w:t>
        </w:r>
        <w:r>
          <w:t xml:space="preserve"> </w:t>
        </w:r>
        <w:r w:rsidRPr="0005099B">
          <w:t xml:space="preserve">After RACH failure </w:t>
        </w:r>
        <w:r>
          <w:t xml:space="preserve">for SI request </w:t>
        </w:r>
      </w:ins>
      <w:r w:rsidRPr="0005099B">
        <w:t xml:space="preserve">it </w:t>
      </w:r>
      <w:del w:id="609" w:author="SA R2-1809109" w:date="2018-06-02T02:45:00Z">
        <w:r w:rsidRPr="00F35584">
          <w:delText>should initiate a new</w:delText>
        </w:r>
      </w:del>
      <w:ins w:id="610" w:author="SA R2-1809109" w:date="2018-06-02T02:45:00Z">
        <w:r w:rsidRPr="0005099B">
          <w:t xml:space="preserve">is UE implementation </w:t>
        </w:r>
        <w:r>
          <w:t>when to retry</w:t>
        </w:r>
        <w:r w:rsidRPr="0005099B">
          <w:t xml:space="preserve"> the </w:t>
        </w:r>
        <w:r>
          <w:t xml:space="preserve">SI </w:t>
        </w:r>
        <w:r w:rsidRPr="0005099B">
          <w:t>request</w:t>
        </w:r>
        <w:r>
          <w:t>.</w:t>
        </w:r>
      </w:ins>
    </w:p>
    <w:p w14:paraId="1BAE3368" w14:textId="1974F9B1" w:rsidR="005A3EE8" w:rsidRDefault="005A3EE8" w:rsidP="00DF3D8E">
      <w:pPr>
        <w:pStyle w:val="Heading5"/>
        <w:rPr>
          <w:ins w:id="611" w:author="SA R2-1809109" w:date="2018-06-02T02:45:00Z"/>
        </w:rPr>
      </w:pPr>
      <w:ins w:id="612" w:author="SA R2-1809109" w:date="2018-06-02T02:45:00Z">
        <w:r>
          <w:t>5.2.2.3.</w:t>
        </w:r>
      </w:ins>
      <w:ins w:id="613" w:author="Rapporteur ASN1 SA" w:date="2018-06-28T10:59:00Z">
        <w:r w:rsidR="004251AD">
          <w:t>4</w:t>
        </w:r>
      </w:ins>
      <w:ins w:id="614" w:author="SA R2-1809109" w:date="2018-06-02T02:45:00Z">
        <w:r>
          <w:tab/>
        </w:r>
        <w:r w:rsidRPr="004E1F03">
          <w:t xml:space="preserve">Actions related to transmission of </w:t>
        </w:r>
        <w:r w:rsidRPr="00406E32">
          <w:rPr>
            <w:i/>
          </w:rPr>
          <w:t>RRCSystemInfoRequest</w:t>
        </w:r>
        <w:r w:rsidRPr="004E1F03">
          <w:t xml:space="preserve"> message</w:t>
        </w:r>
      </w:ins>
    </w:p>
    <w:p w14:paraId="04F6CCF7" w14:textId="77777777" w:rsidR="005A3EE8" w:rsidRDefault="005A3EE8" w:rsidP="005A3EE8">
      <w:pPr>
        <w:rPr>
          <w:ins w:id="615" w:author="SA R2-1809109" w:date="2018-06-02T02:45:00Z"/>
        </w:rPr>
      </w:pPr>
      <w:ins w:id="616" w:author="SA R2-1809109" w:date="2018-06-02T02:45:00Z">
        <w:r w:rsidRPr="004E1F03">
          <w:t xml:space="preserve">The UE shall set the contents of </w:t>
        </w:r>
        <w:r w:rsidRPr="00406E32">
          <w:rPr>
            <w:i/>
          </w:rPr>
          <w:t>RRCSystemInfoRequest</w:t>
        </w:r>
        <w:r>
          <w:rPr>
            <w:i/>
          </w:rPr>
          <w:t xml:space="preserve"> </w:t>
        </w:r>
        <w:r w:rsidRPr="004E1F03">
          <w:t>message as follows:</w:t>
        </w:r>
      </w:ins>
    </w:p>
    <w:p w14:paraId="0B21CB58" w14:textId="471E6729" w:rsidR="005A3EE8" w:rsidRPr="00406E32" w:rsidRDefault="005A3EE8" w:rsidP="005A3EE8">
      <w:pPr>
        <w:pStyle w:val="B1"/>
        <w:rPr>
          <w:ins w:id="617" w:author="SA R2-1809109" w:date="2018-06-02T02:45:00Z"/>
        </w:rPr>
      </w:pPr>
      <w:ins w:id="618" w:author="SA R2-1809109" w:date="2018-06-02T02:45:00Z">
        <w:r w:rsidRPr="00F35584">
          <w:t>1&gt;</w:t>
        </w:r>
        <w:r w:rsidRPr="00F35584">
          <w:tab/>
        </w:r>
        <w:r>
          <w:t xml:space="preserve">set the </w:t>
        </w:r>
        <w:r w:rsidRPr="00406E32">
          <w:rPr>
            <w:i/>
          </w:rPr>
          <w:t>request-SIType-List</w:t>
        </w:r>
        <w:r>
          <w:t xml:space="preserve"> to indicate the SI message(s) that the </w:t>
        </w:r>
        <w:commentRangeStart w:id="619"/>
        <w:r>
          <w:t xml:space="preserve">UE </w:t>
        </w:r>
      </w:ins>
      <w:ins w:id="620" w:author="Rapporteur ASN1 SA" w:date="2018-06-28T17:07:00Z">
        <w:r w:rsidR="003C7DCF">
          <w:rPr>
            <w:rFonts w:eastAsia="MS Mincho"/>
          </w:rPr>
          <w:t>requires to operate within the cell</w:t>
        </w:r>
      </w:ins>
      <w:ins w:id="621" w:author="SA R2-1809109" w:date="2018-06-02T02:45:00Z">
        <w:del w:id="622" w:author="Rapporteur ASN1 SA" w:date="2018-06-28T17:07:00Z">
          <w:r w:rsidDel="003C7DCF">
            <w:delText>is required to receive</w:delText>
          </w:r>
        </w:del>
        <w:r>
          <w:t>.</w:t>
        </w:r>
      </w:ins>
      <w:commentRangeEnd w:id="619"/>
      <w:r w:rsidR="009E3D58">
        <w:rPr>
          <w:rStyle w:val="CommentReference"/>
          <w:rFonts w:ascii="Arial" w:hAnsi="Arial"/>
        </w:rPr>
        <w:commentReference w:id="619"/>
      </w:r>
    </w:p>
    <w:p w14:paraId="2A829782" w14:textId="0249E1BE" w:rsidR="005A3EE8" w:rsidRPr="00037B67" w:rsidRDefault="005A3EE8" w:rsidP="005A3EE8">
      <w:ins w:id="623" w:author="SA R2-1809109" w:date="2018-06-02T02:45:00Z">
        <w:r w:rsidRPr="004E1F03">
          <w:t>The UE shall submit the</w:t>
        </w:r>
        <w:r w:rsidRPr="004A59E9">
          <w:t xml:space="preserve"> </w:t>
        </w:r>
        <w:r w:rsidRPr="00406E32">
          <w:rPr>
            <w:i/>
          </w:rPr>
          <w:t>RRCSystemInfoRequest</w:t>
        </w:r>
        <w:r>
          <w:rPr>
            <w:i/>
          </w:rPr>
          <w:t xml:space="preserve"> </w:t>
        </w:r>
        <w:r w:rsidRPr="004E1F03">
          <w:t xml:space="preserve">message to lower layers </w:t>
        </w:r>
        <w:commentRangeStart w:id="624"/>
        <w:commentRangeStart w:id="625"/>
        <w:r w:rsidRPr="004E1F03">
          <w:t xml:space="preserve">for </w:t>
        </w:r>
        <w:del w:id="626" w:author="Rapporteur ASN1 SA" w:date="2018-06-28T17:11:00Z">
          <w:r w:rsidDel="00413D24">
            <w:delText>SI</w:delText>
          </w:r>
        </w:del>
      </w:ins>
      <w:del w:id="627" w:author="Rapporteur ASN1 SA" w:date="2018-06-28T17:11:00Z">
        <w:r w:rsidRPr="00037B67" w:rsidDel="00413D24">
          <w:delText xml:space="preserve"> request</w:delText>
        </w:r>
      </w:del>
      <w:commentRangeEnd w:id="624"/>
      <w:ins w:id="628" w:author="Rapporteur ASN1 SA" w:date="2018-06-28T17:11:00Z">
        <w:r w:rsidR="00413D24">
          <w:t>transmission</w:t>
        </w:r>
      </w:ins>
      <w:r w:rsidR="009E3D58">
        <w:rPr>
          <w:rStyle w:val="CommentReference"/>
          <w:rFonts w:ascii="Arial" w:hAnsi="Arial"/>
        </w:rPr>
        <w:commentReference w:id="624"/>
      </w:r>
      <w:commentRangeEnd w:id="625"/>
      <w:r w:rsidR="00EA4B67">
        <w:rPr>
          <w:rStyle w:val="CommentReference"/>
          <w:rFonts w:ascii="Arial" w:hAnsi="Arial"/>
        </w:rPr>
        <w:commentReference w:id="625"/>
      </w:r>
      <w:del w:id="629" w:author="SA R2-1809109" w:date="2018-06-02T02:45:00Z">
        <w:r w:rsidRPr="00F35584">
          <w:delText>]</w:delText>
        </w:r>
      </w:del>
      <w:ins w:id="630" w:author="SA R2-1809109" w:date="2018-06-02T02:45:00Z">
        <w:r w:rsidRPr="004E1F03">
          <w:t>.</w:t>
        </w:r>
      </w:ins>
    </w:p>
    <w:p w14:paraId="6EFB13F7" w14:textId="77777777" w:rsidR="005A3EE8" w:rsidRPr="00F90F1E" w:rsidRDefault="005A3EE8" w:rsidP="005A3EE8">
      <w:pPr>
        <w:pStyle w:val="EditorsNote"/>
        <w:rPr>
          <w:del w:id="631" w:author="SA R2-1809109" w:date="2018-06-02T02:45:00Z"/>
        </w:rPr>
      </w:pPr>
    </w:p>
    <w:p w14:paraId="3139DE59" w14:textId="77777777" w:rsidR="005A3EE8" w:rsidRPr="00F35584" w:rsidRDefault="005A3EE8" w:rsidP="005A3EE8">
      <w:pPr>
        <w:pStyle w:val="Heading4"/>
        <w:rPr>
          <w:rFonts w:eastAsia="MS Mincho"/>
        </w:rPr>
      </w:pPr>
      <w:bookmarkStart w:id="632" w:name="_Toc510018464"/>
      <w:r w:rsidRPr="00F35584">
        <w:rPr>
          <w:rFonts w:eastAsia="MS Mincho"/>
        </w:rPr>
        <w:t>5.2.2.4</w:t>
      </w:r>
      <w:r w:rsidRPr="00F35584">
        <w:rPr>
          <w:rFonts w:eastAsia="MS Mincho"/>
        </w:rPr>
        <w:tab/>
        <w:t xml:space="preserve">Actions upon receipt of </w:t>
      </w:r>
      <w:del w:id="633" w:author="SA R2-1809109" w:date="2018-06-02T02:45:00Z">
        <w:r w:rsidRPr="00F35584">
          <w:rPr>
            <w:rFonts w:eastAsia="MS Mincho"/>
          </w:rPr>
          <w:delText>SI message</w:delText>
        </w:r>
      </w:del>
      <w:ins w:id="634" w:author="SA R2-1809109" w:date="2018-06-02T02:45:00Z">
        <w:r w:rsidRPr="00D96102">
          <w:rPr>
            <w:rFonts w:eastAsia="SimSun"/>
            <w:lang w:eastAsia="zh-CN"/>
          </w:rPr>
          <w:t>System Information</w:t>
        </w:r>
        <w:r>
          <w:rPr>
            <w:rStyle w:val="CommentReference"/>
            <w:rFonts w:ascii="Times New Roman" w:hAnsi="Times New Roman"/>
            <w:lang w:eastAsia="en-US"/>
          </w:rPr>
          <w:t xml:space="preserve"> </w:t>
        </w:r>
      </w:ins>
      <w:bookmarkEnd w:id="632"/>
    </w:p>
    <w:p w14:paraId="1413BA4D" w14:textId="77777777" w:rsidR="005A3EE8" w:rsidRPr="00F35584" w:rsidRDefault="005A3EE8" w:rsidP="005A3EE8">
      <w:pPr>
        <w:pStyle w:val="Heading5"/>
        <w:rPr>
          <w:rFonts w:eastAsia="MS Mincho"/>
        </w:rPr>
      </w:pPr>
      <w:bookmarkStart w:id="635" w:name="_Toc510018465"/>
      <w:r w:rsidRPr="00F35584">
        <w:rPr>
          <w:rFonts w:eastAsia="MS Mincho"/>
        </w:rPr>
        <w:t>5.2.2.4.1</w:t>
      </w:r>
      <w:r w:rsidRPr="00F35584">
        <w:rPr>
          <w:rFonts w:eastAsia="MS Mincho"/>
        </w:rPr>
        <w:tab/>
        <w:t xml:space="preserve">Actions upon reception of the </w:t>
      </w:r>
      <w:r w:rsidRPr="00F35584">
        <w:rPr>
          <w:rFonts w:eastAsia="MS Mincho"/>
          <w:i/>
        </w:rPr>
        <w:t>MIB</w:t>
      </w:r>
      <w:bookmarkEnd w:id="635"/>
    </w:p>
    <w:p w14:paraId="53DED7C4" w14:textId="77777777" w:rsidR="005A3EE8" w:rsidRPr="00F35584" w:rsidRDefault="005A3EE8" w:rsidP="005A3EE8">
      <w:pPr>
        <w:rPr>
          <w:rFonts w:eastAsia="MS Mincho"/>
        </w:rPr>
      </w:pPr>
      <w:r w:rsidRPr="00F35584">
        <w:t xml:space="preserve">Upon receiving the </w:t>
      </w:r>
      <w:r w:rsidRPr="00F35584">
        <w:rPr>
          <w:i/>
        </w:rPr>
        <w:t>MIB</w:t>
      </w:r>
      <w:r w:rsidRPr="00F35584">
        <w:t xml:space="preserve"> the UE shall:</w:t>
      </w:r>
    </w:p>
    <w:p w14:paraId="27085219" w14:textId="77777777" w:rsidR="005A3EE8" w:rsidRPr="00F35584" w:rsidRDefault="005A3EE8" w:rsidP="005A3EE8">
      <w:pPr>
        <w:pStyle w:val="B1"/>
      </w:pPr>
      <w:r w:rsidRPr="00F35584">
        <w:t>1&gt;</w:t>
      </w:r>
      <w:r w:rsidRPr="00F35584">
        <w:tab/>
      </w:r>
      <w:commentRangeStart w:id="636"/>
      <w:r w:rsidRPr="00F35584">
        <w:t xml:space="preserve">store the acquired </w:t>
      </w:r>
      <w:r w:rsidRPr="00F35584">
        <w:rPr>
          <w:i/>
        </w:rPr>
        <w:t>MIB</w:t>
      </w:r>
      <w:r w:rsidRPr="00F35584">
        <w:t>;</w:t>
      </w:r>
      <w:commentRangeEnd w:id="636"/>
      <w:r w:rsidR="009E3D58">
        <w:rPr>
          <w:rStyle w:val="CommentReference"/>
          <w:rFonts w:ascii="Arial" w:hAnsi="Arial"/>
        </w:rPr>
        <w:commentReference w:id="636"/>
      </w:r>
    </w:p>
    <w:p w14:paraId="05423F09" w14:textId="77777777" w:rsidR="005A3EE8" w:rsidRPr="00F35584" w:rsidRDefault="005A3EE8" w:rsidP="005A3EE8">
      <w:pPr>
        <w:pStyle w:val="B1"/>
      </w:pPr>
      <w:r w:rsidRPr="00F35584">
        <w:t>1&gt;</w:t>
      </w:r>
      <w:r w:rsidRPr="00F35584">
        <w:tab/>
        <w:t xml:space="preserve">if the UE is in RRC_IDLE or </w:t>
      </w:r>
      <w:del w:id="637" w:author="SA R2-1809109" w:date="2018-06-02T02:45:00Z">
        <w:r w:rsidRPr="00F35584">
          <w:delText xml:space="preserve">if the UE is </w:delText>
        </w:r>
      </w:del>
      <w:r w:rsidRPr="00F35584">
        <w:t xml:space="preserve">in RRC_INACTIVE or if the UE is in RRC_CONNECTED while </w:t>
      </w:r>
      <w:r w:rsidRPr="00F35584">
        <w:rPr>
          <w:i/>
        </w:rPr>
        <w:t>T311</w:t>
      </w:r>
      <w:r w:rsidRPr="00F35584">
        <w:t xml:space="preserve"> is running: [FFS]</w:t>
      </w:r>
    </w:p>
    <w:p w14:paraId="5978E75A" w14:textId="77777777" w:rsidR="005A3EE8" w:rsidRPr="00F35584" w:rsidRDefault="005A3EE8" w:rsidP="005A3EE8">
      <w:pPr>
        <w:pStyle w:val="B2"/>
      </w:pPr>
      <w:r w:rsidRPr="00F35584">
        <w:t xml:space="preserve">2&gt; if the </w:t>
      </w:r>
      <w:r w:rsidRPr="00F35584">
        <w:rPr>
          <w:i/>
        </w:rPr>
        <w:t>cellBarred</w:t>
      </w:r>
      <w:r w:rsidRPr="00F35584">
        <w:t xml:space="preserve"> in the acquired </w:t>
      </w:r>
      <w:r w:rsidRPr="00037B67">
        <w:rPr>
          <w:i/>
        </w:rPr>
        <w:t>MIB</w:t>
      </w:r>
      <w:r w:rsidRPr="00F35584">
        <w:t xml:space="preserve"> is set to </w:t>
      </w:r>
      <w:r w:rsidRPr="00F35584">
        <w:rPr>
          <w:i/>
        </w:rPr>
        <w:t>barred</w:t>
      </w:r>
      <w:del w:id="638" w:author="SA R2-1809109" w:date="2018-06-02T02:45:00Z">
        <w:r w:rsidRPr="00F35584">
          <w:delText>;</w:delText>
        </w:r>
      </w:del>
      <w:ins w:id="639" w:author="SA R2-1809109" w:date="2018-06-02T02:45:00Z">
        <w:r>
          <w:t>:</w:t>
        </w:r>
      </w:ins>
    </w:p>
    <w:p w14:paraId="0E50528C" w14:textId="4DC1694B" w:rsidR="005A3EE8" w:rsidRDefault="005A3EE8" w:rsidP="005A3EE8">
      <w:pPr>
        <w:pStyle w:val="B3"/>
      </w:pPr>
      <w:r w:rsidRPr="00F35584">
        <w:t>3&gt;</w:t>
      </w:r>
      <w:r w:rsidRPr="00F35584">
        <w:tab/>
        <w:t>consider the cell as barred in accordance with TS 38.304 [</w:t>
      </w:r>
      <w:del w:id="640" w:author="Rapporteur" w:date="2018-06-28T11:02:00Z">
        <w:r w:rsidRPr="00F35584" w:rsidDel="004251AD">
          <w:delText>FFS</w:delText>
        </w:r>
      </w:del>
      <w:ins w:id="641" w:author="Rapporteur" w:date="2018-06-28T11:02:00Z">
        <w:r w:rsidR="004251AD">
          <w:t>20</w:t>
        </w:r>
      </w:ins>
      <w:r w:rsidRPr="00F35584">
        <w:t>];</w:t>
      </w:r>
    </w:p>
    <w:p w14:paraId="3A7B7916" w14:textId="77777777" w:rsidR="005A3EE8" w:rsidRPr="00290744" w:rsidRDefault="005A3EE8" w:rsidP="005A3EE8">
      <w:pPr>
        <w:pStyle w:val="B3"/>
        <w:rPr>
          <w:ins w:id="642" w:author="SA R2-1809109" w:date="2018-06-02T02:45:00Z"/>
        </w:rPr>
      </w:pPr>
      <w:ins w:id="643" w:author="SA R2-1809109" w:date="2018-06-02T02:45:00Z">
        <w:r w:rsidRPr="00290744">
          <w:t>3&gt;</w:t>
        </w:r>
        <w:r w:rsidRPr="00290744">
          <w:tab/>
          <w:t xml:space="preserve">if </w:t>
        </w:r>
        <w:r w:rsidRPr="00290744">
          <w:rPr>
            <w:i/>
          </w:rPr>
          <w:t>intraFreqReselection</w:t>
        </w:r>
        <w:r w:rsidRPr="00290744">
          <w:t xml:space="preserve"> is set to </w:t>
        </w:r>
        <w:r w:rsidRPr="00290744">
          <w:rPr>
            <w:i/>
          </w:rPr>
          <w:t>notAllowed</w:t>
        </w:r>
        <w:r w:rsidRPr="00290744">
          <w:t>:</w:t>
        </w:r>
      </w:ins>
    </w:p>
    <w:p w14:paraId="2DE10B9F" w14:textId="7B8FEC42" w:rsidR="005A3EE8" w:rsidRPr="00290744" w:rsidRDefault="005A3EE8" w:rsidP="005A3EE8">
      <w:pPr>
        <w:pStyle w:val="B4"/>
        <w:rPr>
          <w:ins w:id="644" w:author="SA R2-1809109" w:date="2018-06-02T02:45:00Z"/>
        </w:rPr>
      </w:pPr>
      <w:ins w:id="645" w:author="SA R2-1809109" w:date="2018-06-02T02:45:00Z">
        <w:r w:rsidRPr="00290744">
          <w:t>4&gt; consider cell re-selection to other cells on the same frequency as the barred cell as not allowed, as specified in TS 38.304 [</w:t>
        </w:r>
      </w:ins>
      <w:ins w:id="646" w:author="Rapporteur ASN1 SA" w:date="2018-06-28T11:01:00Z">
        <w:r w:rsidR="004251AD">
          <w:t>20</w:t>
        </w:r>
      </w:ins>
      <w:ins w:id="647" w:author="SA R2-1809109" w:date="2018-06-02T02:45:00Z">
        <w:r w:rsidRPr="00290744">
          <w:t>].</w:t>
        </w:r>
      </w:ins>
    </w:p>
    <w:p w14:paraId="2D87A94E" w14:textId="77777777" w:rsidR="005A3EE8" w:rsidRPr="00290744" w:rsidRDefault="005A3EE8" w:rsidP="005A3EE8">
      <w:pPr>
        <w:pStyle w:val="B3"/>
        <w:rPr>
          <w:ins w:id="648" w:author="SA R2-1809109" w:date="2018-06-02T02:45:00Z"/>
        </w:rPr>
      </w:pPr>
      <w:ins w:id="649" w:author="SA R2-1809109" w:date="2018-06-02T02:45:00Z">
        <w:r w:rsidRPr="00290744">
          <w:t>3&gt;</w:t>
        </w:r>
        <w:r w:rsidRPr="00290744">
          <w:tab/>
          <w:t>else:</w:t>
        </w:r>
      </w:ins>
    </w:p>
    <w:p w14:paraId="4876E74F" w14:textId="5AA04E73" w:rsidR="005A3EE8" w:rsidRPr="00406E32" w:rsidRDefault="005A3EE8" w:rsidP="005A3EE8">
      <w:pPr>
        <w:pStyle w:val="B4"/>
        <w:rPr>
          <w:ins w:id="650" w:author="SA R2-1809109" w:date="2018-06-02T02:45:00Z"/>
        </w:rPr>
      </w:pPr>
      <w:ins w:id="651" w:author="SA R2-1809109" w:date="2018-06-02T02:45:00Z">
        <w:r w:rsidRPr="00290744">
          <w:t>4&gt; consider cell re-selection to other cells on the same frequency as the barred cell as allowed, as specified in TS 38.304 [</w:t>
        </w:r>
      </w:ins>
      <w:ins w:id="652" w:author="Rapporteur ASN1 SA" w:date="2018-06-28T11:01:00Z">
        <w:r w:rsidR="004251AD">
          <w:t>20</w:t>
        </w:r>
      </w:ins>
      <w:ins w:id="653" w:author="SA R2-1809109" w:date="2018-06-02T02:45:00Z">
        <w:r w:rsidRPr="00290744">
          <w:t>].</w:t>
        </w:r>
      </w:ins>
    </w:p>
    <w:p w14:paraId="1494909A" w14:textId="77777777" w:rsidR="005A3EE8" w:rsidRPr="00F35584" w:rsidRDefault="005A3EE8" w:rsidP="005A3EE8">
      <w:pPr>
        <w:pStyle w:val="B2"/>
      </w:pPr>
      <w:r w:rsidRPr="00F35584">
        <w:t>2&gt;</w:t>
      </w:r>
      <w:r w:rsidRPr="00F35584">
        <w:tab/>
        <w:t>else</w:t>
      </w:r>
      <w:del w:id="654" w:author="SA R2-1809109" w:date="2018-06-02T02:45:00Z">
        <w:r w:rsidRPr="00F35584">
          <w:delText>,</w:delText>
        </w:r>
      </w:del>
      <w:ins w:id="655" w:author="SA R2-1809109" w:date="2018-06-02T02:45:00Z">
        <w:r>
          <w:t>;</w:t>
        </w:r>
      </w:ins>
    </w:p>
    <w:p w14:paraId="227C21B0" w14:textId="77777777" w:rsidR="005A3EE8" w:rsidRPr="00F35584" w:rsidRDefault="005A3EE8" w:rsidP="005A3EE8">
      <w:pPr>
        <w:pStyle w:val="B3"/>
      </w:pPr>
      <w:r w:rsidRPr="00F35584">
        <w:lastRenderedPageBreak/>
        <w:t>3&gt;</w:t>
      </w:r>
      <w:r w:rsidRPr="00F35584">
        <w:tab/>
        <w:t xml:space="preserve">apply the received </w:t>
      </w:r>
      <w:del w:id="656" w:author="SA R2-1809109" w:date="2018-06-02T02:45:00Z">
        <w:r w:rsidRPr="00F35584">
          <w:delText>parameter(s) [FFS]</w:delText>
        </w:r>
      </w:del>
      <w:ins w:id="657" w:author="SA R2-1809109" w:date="2018-06-02T02:45:00Z">
        <w:r w:rsidRPr="00406E32">
          <w:rPr>
            <w:i/>
          </w:rPr>
          <w:t>pdcch-ConfigSIB1</w:t>
        </w:r>
        <w:r w:rsidRPr="00290744">
          <w:t xml:space="preserve">, </w:t>
        </w:r>
        <w:r w:rsidRPr="00290744">
          <w:rPr>
            <w:i/>
          </w:rPr>
          <w:t>subCarrierSpacingCommon</w:t>
        </w:r>
        <w:r w:rsidRPr="00290744">
          <w:t xml:space="preserve">, </w:t>
        </w:r>
        <w:r w:rsidRPr="00290744">
          <w:rPr>
            <w:i/>
          </w:rPr>
          <w:t>ssb-SubcarrierOffset</w:t>
        </w:r>
        <w:r w:rsidRPr="00290744">
          <w:t xml:space="preserve"> and </w:t>
        </w:r>
        <w:r w:rsidRPr="00290744">
          <w:rPr>
            <w:i/>
          </w:rPr>
          <w:t>dmrs-TypeA-Position</w:t>
        </w:r>
      </w:ins>
      <w:r w:rsidRPr="00F35584">
        <w:t xml:space="preserve"> to acquire </w:t>
      </w:r>
      <w:r w:rsidRPr="00F35584">
        <w:rPr>
          <w:i/>
        </w:rPr>
        <w:t>SIB1</w:t>
      </w:r>
      <w:r w:rsidRPr="00F35584">
        <w:t>.</w:t>
      </w:r>
    </w:p>
    <w:p w14:paraId="0F252A31" w14:textId="77777777" w:rsidR="005A3EE8" w:rsidRPr="00F35584" w:rsidRDefault="005A3EE8" w:rsidP="005A3EE8">
      <w:pPr>
        <w:pStyle w:val="Heading5"/>
        <w:rPr>
          <w:rFonts w:eastAsia="MS Mincho"/>
        </w:rPr>
      </w:pPr>
      <w:bookmarkStart w:id="658" w:name="_Toc510018466"/>
      <w:r w:rsidRPr="00F35584">
        <w:rPr>
          <w:rFonts w:eastAsia="MS Mincho"/>
        </w:rPr>
        <w:t>5.2.2.4.2</w:t>
      </w:r>
      <w:r w:rsidRPr="00F35584">
        <w:rPr>
          <w:rFonts w:eastAsia="MS Mincho"/>
        </w:rPr>
        <w:tab/>
        <w:t xml:space="preserve">Actions upon reception of the </w:t>
      </w:r>
      <w:del w:id="659" w:author="SA R2-1809109" w:date="2018-06-02T02:45:00Z">
        <w:r w:rsidRPr="00E1240B">
          <w:rPr>
            <w:rFonts w:eastAsia="MS Mincho"/>
          </w:rPr>
          <w:delText>SystemInformationBlockType1</w:delText>
        </w:r>
      </w:del>
      <w:bookmarkEnd w:id="658"/>
      <w:ins w:id="660" w:author="SA R2-1809109" w:date="2018-06-02T02:45:00Z">
        <w:r w:rsidRPr="00406E32">
          <w:rPr>
            <w:rFonts w:eastAsia="MS Mincho"/>
            <w:i/>
          </w:rPr>
          <w:t>SIB1</w:t>
        </w:r>
      </w:ins>
    </w:p>
    <w:p w14:paraId="1FD057B2" w14:textId="77777777" w:rsidR="005A3EE8" w:rsidRPr="00F35584" w:rsidRDefault="005A3EE8" w:rsidP="005A3EE8">
      <w:pPr>
        <w:rPr>
          <w:rFonts w:eastAsia="MS Mincho"/>
        </w:rPr>
      </w:pPr>
      <w:r w:rsidRPr="00F35584">
        <w:t xml:space="preserve">Upon receiving the </w:t>
      </w:r>
      <w:del w:id="661" w:author="SA R2-1809109" w:date="2018-06-02T02:45:00Z">
        <w:r w:rsidRPr="00E1240B">
          <w:delText>SystemInformationBlockType1</w:delText>
        </w:r>
      </w:del>
      <w:ins w:id="662" w:author="SA R2-1809109" w:date="2018-06-02T02:45:00Z">
        <w:r w:rsidRPr="00406E32">
          <w:rPr>
            <w:i/>
          </w:rPr>
          <w:t>SIB1</w:t>
        </w:r>
      </w:ins>
      <w:r w:rsidRPr="00F35584">
        <w:t xml:space="preserve"> the UE shall:</w:t>
      </w:r>
    </w:p>
    <w:p w14:paraId="16C0FC7E" w14:textId="77777777" w:rsidR="005A3EE8" w:rsidRDefault="005A3EE8" w:rsidP="005A3EE8">
      <w:pPr>
        <w:pStyle w:val="B1"/>
      </w:pPr>
      <w:r w:rsidRPr="00F35584">
        <w:t>1&gt;</w:t>
      </w:r>
      <w:r w:rsidRPr="00F35584">
        <w:tab/>
      </w:r>
      <w:commentRangeStart w:id="663"/>
      <w:r w:rsidRPr="00F35584">
        <w:t xml:space="preserve">store the acquired </w:t>
      </w:r>
      <w:r w:rsidRPr="00F35584">
        <w:rPr>
          <w:i/>
        </w:rPr>
        <w:t>SIB1</w:t>
      </w:r>
      <w:r w:rsidRPr="00F35584">
        <w:t>;</w:t>
      </w:r>
      <w:commentRangeEnd w:id="663"/>
      <w:r w:rsidR="009E3D58">
        <w:rPr>
          <w:rStyle w:val="CommentReference"/>
          <w:rFonts w:ascii="Arial" w:hAnsi="Arial"/>
        </w:rPr>
        <w:commentReference w:id="663"/>
      </w:r>
    </w:p>
    <w:p w14:paraId="04A3236D" w14:textId="77777777" w:rsidR="005A3EE8" w:rsidRPr="004E1F03" w:rsidRDefault="005A3EE8" w:rsidP="005A3EE8">
      <w:pPr>
        <w:pStyle w:val="B1"/>
        <w:rPr>
          <w:ins w:id="664" w:author="SA R2-1809109" w:date="2018-06-02T02:45:00Z"/>
        </w:rPr>
      </w:pPr>
      <w:ins w:id="665" w:author="SA R2-1809109" w:date="2018-06-02T02:45:00Z">
        <w:r w:rsidRPr="004E1F03">
          <w:t>1&gt;</w:t>
        </w:r>
        <w:commentRangeStart w:id="666"/>
        <w:r w:rsidRPr="004E1F03">
          <w:tab/>
          <w:t xml:space="preserve">if the </w:t>
        </w:r>
        <w:r>
          <w:rPr>
            <w:i/>
          </w:rPr>
          <w:t>cellAccessRelatedInfo</w:t>
        </w:r>
        <w:r w:rsidRPr="004E1F03">
          <w:t xml:space="preserve"> contains an entry with the </w:t>
        </w:r>
        <w:r w:rsidRPr="004E1F03">
          <w:rPr>
            <w:i/>
          </w:rPr>
          <w:t>PLMN-Identity</w:t>
        </w:r>
        <w:r w:rsidRPr="004E1F03">
          <w:t xml:space="preserve"> of the selected PLMN</w:t>
        </w:r>
      </w:ins>
      <w:commentRangeEnd w:id="666"/>
      <w:r w:rsidR="002C076C">
        <w:rPr>
          <w:rStyle w:val="CommentReference"/>
          <w:rFonts w:ascii="Arial" w:hAnsi="Arial"/>
        </w:rPr>
        <w:commentReference w:id="666"/>
      </w:r>
      <w:ins w:id="667" w:author="SA R2-1809109" w:date="2018-06-02T02:45:00Z">
        <w:r w:rsidRPr="004E1F03">
          <w:t>:</w:t>
        </w:r>
      </w:ins>
    </w:p>
    <w:p w14:paraId="0192C22D" w14:textId="77777777" w:rsidR="005A3EE8" w:rsidRPr="004E1F03" w:rsidRDefault="005A3EE8" w:rsidP="005A3EE8">
      <w:pPr>
        <w:pStyle w:val="B2"/>
        <w:rPr>
          <w:ins w:id="668" w:author="SA R2-1809109" w:date="2018-06-02T02:45:00Z"/>
        </w:rPr>
      </w:pPr>
      <w:ins w:id="669" w:author="SA R2-1809109" w:date="2018-06-02T02:45:00Z">
        <w:r w:rsidRPr="004E1F03">
          <w:t>2&gt;</w:t>
        </w:r>
        <w:r w:rsidRPr="004E1F03">
          <w:tab/>
          <w:t xml:space="preserve">in the remainder of the procedures use </w:t>
        </w:r>
        <w:r w:rsidRPr="004E1F03">
          <w:rPr>
            <w:i/>
          </w:rPr>
          <w:t>plmn-</w:t>
        </w:r>
        <w:r w:rsidRPr="00E5296C">
          <w:rPr>
            <w:i/>
          </w:rPr>
          <w:t>IdentityList</w:t>
        </w:r>
        <w:r w:rsidRPr="00E5296C">
          <w:t xml:space="preserve">, </w:t>
        </w:r>
        <w:r w:rsidRPr="00E5296C">
          <w:rPr>
            <w:i/>
          </w:rPr>
          <w:t>trackingAreaCode</w:t>
        </w:r>
        <w:r w:rsidRPr="001C6A3D">
          <w:t xml:space="preserve">, and </w:t>
        </w:r>
        <w:r w:rsidRPr="00AB557C">
          <w:rPr>
            <w:i/>
          </w:rPr>
          <w:t>cellIdentity</w:t>
        </w:r>
        <w:r w:rsidRPr="00563002">
          <w:t xml:space="preserve"> for the</w:t>
        </w:r>
        <w:r w:rsidRPr="004E1F03">
          <w:t xml:space="preserve"> cell as received in the corresponding </w:t>
        </w:r>
        <w:r>
          <w:rPr>
            <w:i/>
          </w:rPr>
          <w:t>cellAccessRelatedInfo</w:t>
        </w:r>
        <w:r w:rsidRPr="004E1F03">
          <w:t xml:space="preserve"> containing the selected PLMN;</w:t>
        </w:r>
      </w:ins>
    </w:p>
    <w:p w14:paraId="762FE6F3" w14:textId="77777777" w:rsidR="005A3EE8" w:rsidRPr="00406E32" w:rsidRDefault="005A3EE8" w:rsidP="005A3EE8">
      <w:pPr>
        <w:pStyle w:val="B1"/>
        <w:rPr>
          <w:ins w:id="670" w:author="SA R2-1809109" w:date="2018-06-02T02:45:00Z"/>
        </w:rPr>
      </w:pPr>
      <w:commentRangeStart w:id="671"/>
      <w:ins w:id="672" w:author="SA R2-1809109" w:date="2018-06-02T02:45:00Z">
        <w:r w:rsidRPr="004E1F03">
          <w:t>1</w:t>
        </w:r>
      </w:ins>
      <w:commentRangeEnd w:id="671"/>
      <w:r w:rsidR="0045085A">
        <w:rPr>
          <w:rStyle w:val="CommentReference"/>
          <w:rFonts w:ascii="Arial" w:hAnsi="Arial"/>
        </w:rPr>
        <w:commentReference w:id="671"/>
      </w:r>
      <w:ins w:id="673" w:author="SA R2-1809109" w:date="2018-06-02T02:45:00Z">
        <w:r w:rsidRPr="00406E32">
          <w:t>&gt;</w:t>
        </w:r>
        <w:r w:rsidRPr="00406E32">
          <w:tab/>
          <w:t xml:space="preserve">forward the </w:t>
        </w:r>
        <w:r w:rsidRPr="00406E32">
          <w:rPr>
            <w:i/>
          </w:rPr>
          <w:t>cellIdentity</w:t>
        </w:r>
        <w:r w:rsidRPr="00406E32">
          <w:t xml:space="preserve"> to upper layers;</w:t>
        </w:r>
      </w:ins>
    </w:p>
    <w:p w14:paraId="26BBF7BC" w14:textId="77777777" w:rsidR="005A3EE8" w:rsidRPr="004E1F03" w:rsidRDefault="005A3EE8" w:rsidP="005A3EE8">
      <w:pPr>
        <w:pStyle w:val="B1"/>
        <w:rPr>
          <w:ins w:id="674" w:author="SA R2-1809109" w:date="2018-06-02T02:45:00Z"/>
        </w:rPr>
      </w:pPr>
      <w:ins w:id="675" w:author="SA R2-1809109" w:date="2018-06-02T02:45:00Z">
        <w:r w:rsidRPr="004E1F03">
          <w:t>1</w:t>
        </w:r>
        <w:r w:rsidRPr="00406E32">
          <w:t>&gt;</w:t>
        </w:r>
        <w:r w:rsidRPr="00406E32">
          <w:tab/>
          <w:t xml:space="preserve">forward the </w:t>
        </w:r>
        <w:r w:rsidRPr="00406E32">
          <w:rPr>
            <w:i/>
          </w:rPr>
          <w:t>trackingAreaCode</w:t>
        </w:r>
        <w:r w:rsidRPr="00406E32">
          <w:t xml:space="preserve"> to upper layers;</w:t>
        </w:r>
      </w:ins>
    </w:p>
    <w:p w14:paraId="141BA544" w14:textId="77777777" w:rsidR="005A3EE8" w:rsidRPr="004E1F03" w:rsidRDefault="005A3EE8" w:rsidP="005A3EE8">
      <w:pPr>
        <w:pStyle w:val="B1"/>
        <w:rPr>
          <w:ins w:id="676" w:author="SA R2-1809109" w:date="2018-06-02T02:45:00Z"/>
        </w:rPr>
      </w:pPr>
      <w:ins w:id="677" w:author="SA R2-1809109" w:date="2018-06-02T02:45:00Z">
        <w:r w:rsidRPr="004E1F03">
          <w:t>1&gt;</w:t>
        </w:r>
        <w:r w:rsidRPr="004E1F03">
          <w:tab/>
          <w:t xml:space="preserve">forward the </w:t>
        </w:r>
        <w:r w:rsidRPr="000B79ED">
          <w:rPr>
            <w:i/>
          </w:rPr>
          <w:t>ims-EmergencySupport</w:t>
        </w:r>
        <w:r w:rsidRPr="004E1F03">
          <w:t xml:space="preserve"> to upper layers, if present;</w:t>
        </w:r>
      </w:ins>
    </w:p>
    <w:p w14:paraId="039FDD80" w14:textId="77777777" w:rsidR="005A3EE8" w:rsidRPr="004E1F03" w:rsidRDefault="005A3EE8" w:rsidP="005A3EE8">
      <w:pPr>
        <w:pStyle w:val="B1"/>
        <w:rPr>
          <w:ins w:id="678" w:author="SA R2-1809109" w:date="2018-06-02T02:45:00Z"/>
        </w:rPr>
      </w:pPr>
      <w:ins w:id="679" w:author="SA R2-1809109" w:date="2018-06-02T02:45:00Z">
        <w:r w:rsidRPr="004E1F03">
          <w:t>1&gt;</w:t>
        </w:r>
        <w:r w:rsidRPr="004E1F03">
          <w:tab/>
          <w:t xml:space="preserve">forward the </w:t>
        </w:r>
        <w:r w:rsidRPr="000B79ED">
          <w:rPr>
            <w:i/>
          </w:rPr>
          <w:t>eCallOverIMS-Support</w:t>
        </w:r>
        <w:r w:rsidRPr="004E1F03">
          <w:t xml:space="preserve"> to upper layers, if present;</w:t>
        </w:r>
      </w:ins>
    </w:p>
    <w:p w14:paraId="27012908" w14:textId="77777777" w:rsidR="002C42D7" w:rsidRDefault="005A3EE8" w:rsidP="005A3EE8">
      <w:pPr>
        <w:pStyle w:val="B1"/>
        <w:rPr>
          <w:ins w:id="680" w:author="CATT(Jiangsheng)" w:date="2018-06-25T11:07:00Z"/>
          <w:rFonts w:eastAsia="DengXian"/>
          <w:lang w:eastAsia="zh-CN"/>
        </w:rPr>
      </w:pPr>
      <w:commentRangeStart w:id="681"/>
      <w:ins w:id="682" w:author="SA R2-1809109" w:date="2018-06-02T02:45:00Z">
        <w:r w:rsidRPr="004E1F03">
          <w:t>1</w:t>
        </w:r>
      </w:ins>
      <w:commentRangeEnd w:id="681"/>
      <w:r w:rsidR="00FB4F5B">
        <w:rPr>
          <w:rStyle w:val="CommentReference"/>
          <w:rFonts w:ascii="Arial" w:hAnsi="Arial"/>
        </w:rPr>
        <w:commentReference w:id="681"/>
      </w:r>
      <w:ins w:id="683" w:author="SA R2-1809109" w:date="2018-06-02T02:45:00Z">
        <w:r w:rsidRPr="004E1F03">
          <w:t>&gt;</w:t>
        </w:r>
        <w:r w:rsidRPr="004E1F03">
          <w:tab/>
          <w:t xml:space="preserve">apply the configuration included in the </w:t>
        </w:r>
        <w:commentRangeStart w:id="684"/>
        <w:r w:rsidRPr="00406E32">
          <w:rPr>
            <w:i/>
          </w:rPr>
          <w:t>servingCellConfigCommon</w:t>
        </w:r>
      </w:ins>
      <w:commentRangeEnd w:id="684"/>
      <w:r w:rsidR="002C7ED0">
        <w:rPr>
          <w:rStyle w:val="CommentReference"/>
          <w:rFonts w:ascii="Arial" w:hAnsi="Arial"/>
        </w:rPr>
        <w:commentReference w:id="684"/>
      </w:r>
      <w:ins w:id="685" w:author="SA R2-1809109" w:date="2018-06-02T02:45:00Z">
        <w:r w:rsidRPr="004E1F03">
          <w:t>;</w:t>
        </w:r>
      </w:ins>
    </w:p>
    <w:p w14:paraId="728FCDDA" w14:textId="09641BBB" w:rsidR="005A3EE8" w:rsidRPr="00F35584" w:rsidRDefault="005A3EE8" w:rsidP="005A3EE8">
      <w:pPr>
        <w:pStyle w:val="B1"/>
      </w:pPr>
      <w:commentRangeStart w:id="686"/>
      <w:commentRangeStart w:id="687"/>
      <w:r w:rsidRPr="00F35584">
        <w:t>1&gt;</w:t>
      </w:r>
      <w:r w:rsidRPr="00F35584">
        <w:tab/>
        <w:t xml:space="preserve">if the UE has a stored valid version of </w:t>
      </w:r>
      <w:del w:id="688" w:author="SA R2-1809109" w:date="2018-06-02T02:45:00Z">
        <w:r w:rsidRPr="00F35584">
          <w:delText>the</w:delText>
        </w:r>
      </w:del>
      <w:ins w:id="689" w:author="SA R2-1809109" w:date="2018-06-02T02:45:00Z">
        <w:r>
          <w:t>a</w:t>
        </w:r>
      </w:ins>
      <w:r>
        <w:t xml:space="preserve"> </w:t>
      </w:r>
      <w:del w:id="690" w:author="Rapporteur ASN1 SA" w:date="2018-06-28T17:21:00Z">
        <w:r w:rsidRPr="00F35584" w:rsidDel="00532044">
          <w:delText xml:space="preserve">required </w:delText>
        </w:r>
      </w:del>
      <w:r w:rsidRPr="00F35584">
        <w:t>SIB</w:t>
      </w:r>
      <w:commentRangeEnd w:id="686"/>
      <w:ins w:id="691" w:author="Rapporteur ASN1 SA" w:date="2018-06-28T17:21:00Z">
        <w:r w:rsidR="00532044">
          <w:t xml:space="preserve"> that the UE </w:t>
        </w:r>
        <w:r w:rsidR="00532044">
          <w:rPr>
            <w:rFonts w:eastAsia="MS Mincho"/>
          </w:rPr>
          <w:t>requires to operate within the cell</w:t>
        </w:r>
      </w:ins>
      <w:r w:rsidR="009E3D58">
        <w:rPr>
          <w:rStyle w:val="CommentReference"/>
          <w:rFonts w:ascii="Arial" w:hAnsi="Arial"/>
        </w:rPr>
        <w:commentReference w:id="686"/>
      </w:r>
      <w:del w:id="692" w:author="SA R2-1809109" w:date="2018-06-02T02:45:00Z">
        <w:r w:rsidRPr="00F35584">
          <w:delText xml:space="preserve">(s) associated with the </w:delText>
        </w:r>
        <w:r w:rsidRPr="00F35584">
          <w:rPr>
            <w:i/>
          </w:rPr>
          <w:delText>systemInfoAreaIdentifier</w:delText>
        </w:r>
        <w:r w:rsidRPr="00F35584">
          <w:delText xml:space="preserve"> and </w:delText>
        </w:r>
        <w:r w:rsidRPr="00F35584">
          <w:rPr>
            <w:i/>
          </w:rPr>
          <w:delText>systemInfoValueTag</w:delText>
        </w:r>
        <w:r w:rsidRPr="00F35584">
          <w:delText>/</w:delText>
        </w:r>
        <w:r w:rsidRPr="00F35584">
          <w:rPr>
            <w:i/>
          </w:rPr>
          <w:delText>systemInfoConfigurationIndex</w:delText>
        </w:r>
        <w:r w:rsidRPr="00F35584">
          <w:delText xml:space="preserve"> in the acquired </w:delText>
        </w:r>
        <w:r w:rsidRPr="00F35584">
          <w:rPr>
            <w:i/>
          </w:rPr>
          <w:delText>SIB1</w:delText>
        </w:r>
      </w:del>
      <w:ins w:id="693" w:author="SA R2-1809109" w:date="2018-06-02T02:45:00Z">
        <w:r w:rsidRPr="00F35584">
          <w:t xml:space="preserve"> </w:t>
        </w:r>
        <w:r>
          <w:t>in accordance with sub-clause 5.2.2.2.1</w:t>
        </w:r>
      </w:ins>
      <w:r w:rsidRPr="00F35584">
        <w:t>:</w:t>
      </w:r>
    </w:p>
    <w:p w14:paraId="11D91C02" w14:textId="77777777" w:rsidR="005A3EE8" w:rsidRDefault="005A3EE8" w:rsidP="005A3EE8">
      <w:pPr>
        <w:pStyle w:val="B2"/>
      </w:pPr>
      <w:r w:rsidRPr="00F35584">
        <w:t>2&gt;</w:t>
      </w:r>
      <w:r w:rsidRPr="00F35584">
        <w:tab/>
        <w:t>use that stored version of the SIB;</w:t>
      </w:r>
      <w:commentRangeEnd w:id="687"/>
      <w:r w:rsidR="002C076C">
        <w:rPr>
          <w:rStyle w:val="CommentReference"/>
          <w:rFonts w:ascii="Arial" w:hAnsi="Arial"/>
        </w:rPr>
        <w:commentReference w:id="687"/>
      </w:r>
    </w:p>
    <w:p w14:paraId="51143D49" w14:textId="77777777" w:rsidR="005A3EE8" w:rsidRPr="00E1240B" w:rsidRDefault="005A3EE8" w:rsidP="005A3EE8">
      <w:pPr>
        <w:pStyle w:val="B2"/>
        <w:rPr>
          <w:del w:id="694" w:author="SA R2-1809109" w:date="2018-06-02T02:45:00Z"/>
        </w:rPr>
      </w:pPr>
    </w:p>
    <w:p w14:paraId="107FFB14" w14:textId="77777777" w:rsidR="005A3EE8" w:rsidRDefault="005A3EE8" w:rsidP="005A3EE8">
      <w:pPr>
        <w:pStyle w:val="B1"/>
        <w:rPr>
          <w:ins w:id="695" w:author="SA R2-1809109" w:date="2018-06-02T02:45:00Z"/>
        </w:rPr>
      </w:pPr>
      <w:r w:rsidRPr="00037B67">
        <w:t>1&gt;</w:t>
      </w:r>
      <w:r w:rsidRPr="00037B67">
        <w:tab/>
      </w:r>
      <w:del w:id="696" w:author="SA R2-1809109" w:date="2018-06-02T02:45:00Z">
        <w:r w:rsidRPr="00F35584">
          <w:delText xml:space="preserve">else </w:delText>
        </w:r>
      </w:del>
      <w:r w:rsidRPr="00037B67">
        <w:t xml:space="preserve">if the </w:t>
      </w:r>
      <w:bookmarkStart w:id="697" w:name="_Hlk496281235"/>
      <w:del w:id="698" w:author="SA R2-1809109" w:date="2018-06-02T02:45:00Z">
        <w:r w:rsidRPr="00F35584">
          <w:rPr>
            <w:i/>
          </w:rPr>
          <w:delText xml:space="preserve">SIB1 </w:delText>
        </w:r>
        <w:bookmarkEnd w:id="697"/>
        <w:r w:rsidRPr="00F35584">
          <w:delText>message indicates that</w:delText>
        </w:r>
      </w:del>
      <w:ins w:id="699" w:author="SA R2-1809109" w:date="2018-06-02T02:45:00Z">
        <w:r w:rsidRPr="00B175F9">
          <w:t xml:space="preserve">UE has not stored the valid version of one or several required SIB(s), in accordance with sub-clause 5.2.2.2.1: </w:t>
        </w:r>
      </w:ins>
    </w:p>
    <w:p w14:paraId="18CFF4C7" w14:textId="0FF13173" w:rsidR="005A3EE8" w:rsidRPr="00037B67" w:rsidRDefault="005A3EE8" w:rsidP="005A3EE8">
      <w:pPr>
        <w:pStyle w:val="B2"/>
        <w:rPr>
          <w:i/>
          <w:lang w:val="en-US"/>
        </w:rPr>
      </w:pPr>
      <w:ins w:id="700" w:author="SA R2-1809109" w:date="2018-06-02T02:45:00Z">
        <w:r w:rsidRPr="00B34090">
          <w:t>2&gt;</w:t>
        </w:r>
        <w:r w:rsidRPr="00B34090">
          <w:tab/>
          <w:t>for</w:t>
        </w:r>
      </w:ins>
      <w:r w:rsidRPr="00037B67">
        <w:t xml:space="preserve"> the SI message(s)</w:t>
      </w:r>
      <w:r w:rsidRPr="00037B67">
        <w:rPr>
          <w:lang w:val="en-US"/>
        </w:rPr>
        <w:t xml:space="preserve"> </w:t>
      </w:r>
      <w:r w:rsidR="004D068C">
        <w:rPr>
          <w:rStyle w:val="CommentReference"/>
          <w:rFonts w:ascii="Arial" w:hAnsi="Arial"/>
        </w:rPr>
        <w:commentReference w:id="701"/>
      </w:r>
      <w:del w:id="702" w:author="SA R2-1809109" w:date="2018-06-02T02:45:00Z">
        <w:r w:rsidRPr="00F35584">
          <w:delText>is only provided on request</w:delText>
        </w:r>
      </w:del>
      <w:ins w:id="703" w:author="SA R2-1809109" w:date="2018-06-02T02:45:00Z">
        <w:r>
          <w:rPr>
            <w:lang w:val="en-US"/>
          </w:rPr>
          <w:t>containing the required SIB(s)</w:t>
        </w:r>
        <w:r w:rsidRPr="00B34090">
          <w:t xml:space="preserve"> </w:t>
        </w:r>
        <w:r>
          <w:rPr>
            <w:lang w:val="en-US"/>
          </w:rPr>
          <w:t xml:space="preserve">according to the </w:t>
        </w:r>
        <w:r>
          <w:t xml:space="preserve">the </w:t>
        </w:r>
        <w:r w:rsidRPr="004F018B">
          <w:rPr>
            <w:i/>
          </w:rPr>
          <w:t>si-SchedulingInfo</w:t>
        </w:r>
        <w:r>
          <w:t xml:space="preserve"> </w:t>
        </w:r>
        <w:r w:rsidRPr="00B34090">
          <w:t xml:space="preserve">in the </w:t>
        </w:r>
        <w:r w:rsidRPr="00B34090">
          <w:rPr>
            <w:i/>
            <w:iCs/>
          </w:rPr>
          <w:t>SIB1</w:t>
        </w:r>
      </w:ins>
      <w:r w:rsidRPr="00037B67">
        <w:rPr>
          <w:i/>
          <w:lang w:val="en-US"/>
        </w:rPr>
        <w:t>:</w:t>
      </w:r>
    </w:p>
    <w:p w14:paraId="7CEE26D8" w14:textId="0AF43BAD" w:rsidR="005A3EE8" w:rsidRPr="00184EE4" w:rsidRDefault="005A3EE8" w:rsidP="004251AD">
      <w:pPr>
        <w:pStyle w:val="B3"/>
        <w:rPr>
          <w:ins w:id="704" w:author="SA R2-1809109" w:date="2018-06-02T02:45:00Z"/>
        </w:rPr>
      </w:pPr>
      <w:del w:id="705" w:author="SA R2-1809109" w:date="2018-06-02T02:45:00Z">
        <w:r w:rsidRPr="00F35584">
          <w:delText>2&gt;</w:delText>
        </w:r>
        <w:r w:rsidRPr="00F35584">
          <w:tab/>
        </w:r>
      </w:del>
      <w:commentRangeStart w:id="706"/>
      <w:ins w:id="707" w:author="SA R2-1809109" w:date="2018-06-02T02:45:00Z">
        <w:r w:rsidRPr="00406E32">
          <w:t>3</w:t>
        </w:r>
      </w:ins>
      <w:commentRangeEnd w:id="706"/>
      <w:r w:rsidR="00FB4F5B">
        <w:rPr>
          <w:rStyle w:val="CommentReference"/>
          <w:rFonts w:ascii="Arial" w:hAnsi="Arial"/>
        </w:rPr>
        <w:commentReference w:id="706"/>
      </w:r>
      <w:ins w:id="708" w:author="SA R2-1809109" w:date="2018-06-02T02:45:00Z">
        <w:r w:rsidRPr="00406E32">
          <w:t xml:space="preserve">&gt; </w:t>
        </w:r>
        <w:r>
          <w:t xml:space="preserve">if indicated </w:t>
        </w:r>
        <w:r w:rsidRPr="00406E32">
          <w:t>as currently not broadcast</w:t>
        </w:r>
        <w:r>
          <w:t>;</w:t>
        </w:r>
        <w:r w:rsidRPr="00406E32">
          <w:t xml:space="preserve"> </w:t>
        </w:r>
      </w:ins>
    </w:p>
    <w:p w14:paraId="57552148" w14:textId="77777777" w:rsidR="005A3EE8" w:rsidRPr="00584CC7" w:rsidRDefault="005A3EE8" w:rsidP="005A3EE8">
      <w:pPr>
        <w:pStyle w:val="B4"/>
        <w:rPr>
          <w:rFonts w:eastAsia="MS Mincho"/>
        </w:rPr>
      </w:pPr>
      <w:ins w:id="709" w:author="SA R2-1809109" w:date="2018-06-02T02:45:00Z">
        <w:r w:rsidRPr="004E1F03">
          <w:t>4</w:t>
        </w:r>
        <w:r>
          <w:t xml:space="preserve">&gt; </w:t>
        </w:r>
      </w:ins>
      <w:r w:rsidRPr="00406E32">
        <w:t>trigger a request to acquire the SI message(s) (if needed) as defined in sub-clause 5.2.2.3</w:t>
      </w:r>
      <w:del w:id="710" w:author="SA R2-1809109" w:date="2018-06-02T02:45:00Z">
        <w:r w:rsidRPr="00F35584">
          <w:delText>;</w:delText>
        </w:r>
      </w:del>
      <w:ins w:id="711" w:author="SA R2-1809109" w:date="2018-06-02T02:45:00Z">
        <w:r w:rsidRPr="00406E32">
          <w:t>.3.</w:t>
        </w:r>
      </w:ins>
    </w:p>
    <w:p w14:paraId="77EAA7E3" w14:textId="23FBC043" w:rsidR="005A3EE8" w:rsidRPr="002E7990" w:rsidRDefault="005A3EE8" w:rsidP="004251AD">
      <w:pPr>
        <w:pStyle w:val="B3"/>
      </w:pPr>
      <w:del w:id="712" w:author="SA R2-1809109" w:date="2018-06-02T02:45:00Z">
        <w:r w:rsidRPr="00F35584">
          <w:delText>1</w:delText>
        </w:r>
      </w:del>
      <w:ins w:id="713" w:author="SA R2-1809109" w:date="2018-06-02T02:45:00Z">
        <w:r w:rsidRPr="002E7990">
          <w:t>3</w:t>
        </w:r>
      </w:ins>
      <w:r w:rsidRPr="002E7990">
        <w:t>&gt;</w:t>
      </w:r>
      <w:r w:rsidRPr="002E7990">
        <w:tab/>
        <w:t>else</w:t>
      </w:r>
      <w:del w:id="714" w:author="SA R2-1809109" w:date="2018-06-02T02:45:00Z">
        <w:r w:rsidRPr="00F35584">
          <w:delText>:</w:delText>
        </w:r>
      </w:del>
      <w:ins w:id="715" w:author="SA R2-1809109" w:date="2018-06-02T02:45:00Z">
        <w:r w:rsidRPr="002E7990">
          <w:t>;</w:t>
        </w:r>
      </w:ins>
    </w:p>
    <w:p w14:paraId="00379C6A" w14:textId="77777777" w:rsidR="005A3EE8" w:rsidRPr="00037B67" w:rsidRDefault="005A3EE8" w:rsidP="005A3EE8">
      <w:pPr>
        <w:pStyle w:val="B4"/>
      </w:pPr>
      <w:del w:id="716" w:author="SA R2-1809109" w:date="2018-06-02T02:45:00Z">
        <w:r w:rsidRPr="00F35584">
          <w:delText>2&gt;</w:delText>
        </w:r>
        <w:r w:rsidRPr="00F35584">
          <w:tab/>
        </w:r>
      </w:del>
      <w:ins w:id="717" w:author="SA R2-1809109" w:date="2018-06-02T02:45:00Z">
        <w:r w:rsidRPr="004E1F03">
          <w:t>4</w:t>
        </w:r>
        <w:r>
          <w:t xml:space="preserve">&gt; </w:t>
        </w:r>
      </w:ins>
      <w:r w:rsidRPr="00037B67">
        <w:t>acquire the SI message(s) (if needed) as defined in sub-clause 5.2.2.3.2</w:t>
      </w:r>
      <w:del w:id="718" w:author="SA R2-1809109" w:date="2018-06-02T02:45:00Z">
        <w:r w:rsidRPr="00F35584">
          <w:delText>, which are provided according to the schedulingInfoList in the SystemInformationBlockType1</w:delText>
        </w:r>
      </w:del>
      <w:r w:rsidRPr="00037B67">
        <w:t>.</w:t>
      </w:r>
    </w:p>
    <w:p w14:paraId="7078462D" w14:textId="77777777" w:rsidR="005A3EE8" w:rsidRPr="00F35584" w:rsidRDefault="005A3EE8" w:rsidP="005A3EE8">
      <w:pPr>
        <w:pStyle w:val="EditorsNote"/>
        <w:rPr>
          <w:del w:id="719" w:author="SA R2-1809109" w:date="2018-06-02T02:45:00Z"/>
        </w:rPr>
      </w:pPr>
      <w:del w:id="720" w:author="SA R2-1809109" w:date="2018-06-02T02:45:00Z">
        <w:r w:rsidRPr="00F35584">
          <w:delText>Editor’s Note: [FFS_Standalone Whether there is an additional indication that an on-demand SI is actually being broadcast at this instant in time]</w:delText>
        </w:r>
      </w:del>
    </w:p>
    <w:p w14:paraId="51292AFA" w14:textId="77777777" w:rsidR="005A3EE8" w:rsidRPr="00F35584" w:rsidRDefault="005A3EE8" w:rsidP="005A3EE8">
      <w:pPr>
        <w:pStyle w:val="EditorsNote"/>
      </w:pPr>
      <w:r w:rsidRPr="00F35584">
        <w:t xml:space="preserve">Editor’s Note: To be </w:t>
      </w:r>
      <w:ins w:id="721" w:author="SA R2-1809109" w:date="2018-06-02T02:45:00Z">
        <w:r>
          <w:t xml:space="preserve">further </w:t>
        </w:r>
      </w:ins>
      <w:r w:rsidRPr="00F35584">
        <w:t xml:space="preserve">updated when content of the </w:t>
      </w:r>
      <w:del w:id="722" w:author="SA R2-1809109" w:date="2018-06-02T02:45:00Z">
        <w:r w:rsidRPr="00E1240B">
          <w:delText>SystemInformationBlockType1</w:delText>
        </w:r>
      </w:del>
      <w:ins w:id="723" w:author="SA R2-1809109" w:date="2018-06-02T02:45:00Z">
        <w:r w:rsidRPr="00406E32">
          <w:rPr>
            <w:i/>
          </w:rPr>
          <w:t>SIB1</w:t>
        </w:r>
      </w:ins>
      <w:r w:rsidRPr="00037B67">
        <w:rPr>
          <w:i/>
        </w:rPr>
        <w:t xml:space="preserve"> </w:t>
      </w:r>
      <w:r w:rsidRPr="00F35584">
        <w:t xml:space="preserve">has been </w:t>
      </w:r>
      <w:del w:id="724" w:author="SA R2-1809109" w:date="2018-06-02T02:45:00Z">
        <w:r w:rsidRPr="00F35584">
          <w:delText>agreed. FFS_Standalone.</w:delText>
        </w:r>
      </w:del>
      <w:ins w:id="725" w:author="SA R2-1809109" w:date="2018-06-02T02:45:00Z">
        <w:r>
          <w:t>completed</w:t>
        </w:r>
        <w:r w:rsidRPr="00F35584">
          <w:t xml:space="preserve">. </w:t>
        </w:r>
      </w:ins>
    </w:p>
    <w:p w14:paraId="33629FFF" w14:textId="77777777" w:rsidR="005A3EE8" w:rsidRPr="00F35584" w:rsidRDefault="005A3EE8" w:rsidP="005A3EE8">
      <w:pPr>
        <w:pStyle w:val="EditorsNote"/>
        <w:rPr>
          <w:del w:id="726" w:author="SA R2-1809109" w:date="2018-06-02T02:45:00Z"/>
        </w:rPr>
      </w:pPr>
      <w:del w:id="727" w:author="SA R2-1809109" w:date="2018-06-02T02:45:00Z">
        <w:r w:rsidRPr="00F35584">
          <w:delText>Editor’s Note: To be updated how to capture the UE behaviour when some required SIBs are from broadcast and other required SIBs through SI request.</w:delText>
        </w:r>
      </w:del>
    </w:p>
    <w:p w14:paraId="69A0D80B" w14:textId="77777777" w:rsidR="005A3EE8" w:rsidRPr="00037B67" w:rsidRDefault="005A3EE8" w:rsidP="005A3EE8">
      <w:pPr>
        <w:pStyle w:val="Heading5"/>
        <w:rPr>
          <w:rFonts w:eastAsia="MS Mincho"/>
          <w:i/>
        </w:rPr>
      </w:pPr>
      <w:bookmarkStart w:id="728" w:name="_Toc510018467"/>
      <w:r w:rsidRPr="00F35584">
        <w:rPr>
          <w:rFonts w:eastAsia="MS Mincho"/>
        </w:rPr>
        <w:t>5.2.2.4.3</w:t>
      </w:r>
      <w:r w:rsidRPr="00F35584">
        <w:rPr>
          <w:rFonts w:eastAsia="MS Mincho"/>
        </w:rPr>
        <w:tab/>
        <w:t xml:space="preserve">Actions upon reception of </w:t>
      </w:r>
      <w:del w:id="729" w:author="SA R2-1809109" w:date="2018-06-02T02:45:00Z">
        <w:r w:rsidRPr="00E1240B">
          <w:rPr>
            <w:rFonts w:eastAsia="MS Mincho"/>
          </w:rPr>
          <w:delText>SystemInformationBlockTypeX</w:delText>
        </w:r>
      </w:del>
      <w:bookmarkEnd w:id="728"/>
      <w:ins w:id="730" w:author="SA R2-1809109" w:date="2018-06-02T02:45:00Z">
        <w:r w:rsidRPr="00406E32">
          <w:rPr>
            <w:rFonts w:eastAsia="MS Mincho"/>
            <w:i/>
          </w:rPr>
          <w:t>SIB2</w:t>
        </w:r>
      </w:ins>
    </w:p>
    <w:p w14:paraId="5A8D191A" w14:textId="77777777" w:rsidR="005A3EE8" w:rsidRPr="005077A9" w:rsidRDefault="005A3EE8" w:rsidP="005A3EE8">
      <w:pPr>
        <w:pStyle w:val="Heading5"/>
        <w:rPr>
          <w:del w:id="731" w:author="SA R2-1809109" w:date="2018-06-02T02:45:00Z"/>
          <w:rFonts w:eastAsia="MS Mincho"/>
        </w:rPr>
      </w:pPr>
    </w:p>
    <w:p w14:paraId="7208E4FE" w14:textId="77777777" w:rsidR="005A3EE8" w:rsidRPr="00406E32" w:rsidRDefault="005A3EE8" w:rsidP="005A3EE8">
      <w:pPr>
        <w:rPr>
          <w:ins w:id="732" w:author="SA R2-1809109" w:date="2018-06-02T02:45:00Z"/>
          <w:rFonts w:eastAsia="MS Mincho"/>
        </w:rPr>
      </w:pPr>
      <w:ins w:id="733" w:author="SA R2-1809109" w:date="2018-06-02T02:45:00Z">
        <w:r w:rsidRPr="004E1F03">
          <w:t xml:space="preserve">No UE requirements related to the contents of this </w:t>
        </w:r>
        <w:r>
          <w:rPr>
            <w:i/>
          </w:rPr>
          <w:t>SIB2</w:t>
        </w:r>
        <w:r w:rsidRPr="004E1F03">
          <w:rPr>
            <w:i/>
          </w:rPr>
          <w:t xml:space="preserve"> </w:t>
        </w:r>
        <w:r w:rsidRPr="004E1F03">
          <w:t>apply other than those specified elsewhere e.g. within procedures using the concerned system information, and/ or within the corresponding field descriptions.</w:t>
        </w:r>
      </w:ins>
    </w:p>
    <w:p w14:paraId="5A45C95A" w14:textId="77777777" w:rsidR="005A3EE8" w:rsidRDefault="005A3EE8" w:rsidP="005A3EE8">
      <w:pPr>
        <w:pStyle w:val="EditorsNote"/>
        <w:rPr>
          <w:ins w:id="734" w:author="SA R2-1809109" w:date="2018-06-02T02:45:00Z"/>
        </w:rPr>
      </w:pPr>
      <w:ins w:id="735" w:author="SA R2-1809109" w:date="2018-06-02T02:45:00Z">
        <w:r>
          <w:t>Editor’s Note: To be further updated when content of the SIB2 has been completed.</w:t>
        </w:r>
      </w:ins>
    </w:p>
    <w:p w14:paraId="424A5CE2" w14:textId="77777777" w:rsidR="005A3EE8" w:rsidRDefault="005A3EE8" w:rsidP="005A3EE8">
      <w:pPr>
        <w:pStyle w:val="Heading5"/>
        <w:rPr>
          <w:ins w:id="736" w:author="SA R2-1809109" w:date="2018-06-02T02:45:00Z"/>
        </w:rPr>
      </w:pPr>
      <w:ins w:id="737" w:author="SA R2-1809109" w:date="2018-06-02T02:45:00Z">
        <w:r>
          <w:lastRenderedPageBreak/>
          <w:t>5.2.2.4.4</w:t>
        </w:r>
        <w:r>
          <w:tab/>
          <w:t xml:space="preserve">Actions upon reception of </w:t>
        </w:r>
        <w:r w:rsidRPr="00406E32">
          <w:rPr>
            <w:i/>
          </w:rPr>
          <w:t>SIB3</w:t>
        </w:r>
      </w:ins>
    </w:p>
    <w:p w14:paraId="39DA261D" w14:textId="77777777" w:rsidR="005A3EE8" w:rsidRPr="004E1F03" w:rsidRDefault="005A3EE8" w:rsidP="005A3EE8">
      <w:pPr>
        <w:rPr>
          <w:ins w:id="738" w:author="SA R2-1809109" w:date="2018-06-02T02:45:00Z"/>
        </w:rPr>
      </w:pPr>
      <w:ins w:id="739" w:author="SA R2-1809109" w:date="2018-06-02T02:45:00Z">
        <w:r w:rsidRPr="004E1F03">
          <w:t xml:space="preserve">No UE requirements related to the contents of this </w:t>
        </w:r>
        <w:r>
          <w:rPr>
            <w:i/>
          </w:rPr>
          <w:t>SIB3</w:t>
        </w:r>
        <w:r>
          <w:t xml:space="preserve"> </w:t>
        </w:r>
        <w:r w:rsidRPr="004E1F03">
          <w:t>apply other than those specified elsewhere e.g. within procedures using the concerned system information, and/ or within the corresponding field descriptions.</w:t>
        </w:r>
      </w:ins>
    </w:p>
    <w:p w14:paraId="00F5027A" w14:textId="77777777" w:rsidR="005A3EE8" w:rsidRDefault="005A3EE8" w:rsidP="005A3EE8">
      <w:pPr>
        <w:pStyle w:val="EditorsNote"/>
        <w:rPr>
          <w:ins w:id="740" w:author="SA R2-1809109" w:date="2018-06-02T02:45:00Z"/>
        </w:rPr>
      </w:pPr>
      <w:ins w:id="741" w:author="SA R2-1809109" w:date="2018-06-02T02:45:00Z">
        <w:r>
          <w:t>Editor’s Note: To be further updated when content of the SIB3 has been completed.</w:t>
        </w:r>
      </w:ins>
    </w:p>
    <w:p w14:paraId="526CB0ED" w14:textId="77777777" w:rsidR="005A3EE8" w:rsidRDefault="005A3EE8" w:rsidP="005A3EE8">
      <w:pPr>
        <w:pStyle w:val="Heading5"/>
        <w:rPr>
          <w:ins w:id="742" w:author="SA R2-1809109" w:date="2018-06-02T02:45:00Z"/>
        </w:rPr>
      </w:pPr>
      <w:ins w:id="743" w:author="SA R2-1809109" w:date="2018-06-02T02:45:00Z">
        <w:r>
          <w:t>5.2.2.4.5</w:t>
        </w:r>
        <w:r>
          <w:tab/>
          <w:t xml:space="preserve">Actions upon reception of </w:t>
        </w:r>
        <w:r w:rsidRPr="00406E32">
          <w:rPr>
            <w:i/>
          </w:rPr>
          <w:t>SIB4</w:t>
        </w:r>
      </w:ins>
    </w:p>
    <w:p w14:paraId="2ECC4D31" w14:textId="77777777" w:rsidR="005A3EE8" w:rsidRDefault="005A3EE8" w:rsidP="005A3EE8">
      <w:pPr>
        <w:pStyle w:val="EditorsNote"/>
        <w:rPr>
          <w:ins w:id="744" w:author="SA R2-1809109" w:date="2018-06-02T02:45:00Z"/>
        </w:rPr>
      </w:pPr>
      <w:ins w:id="745" w:author="SA R2-1809109" w:date="2018-06-02T02:45:00Z">
        <w:r>
          <w:t xml:space="preserve">Upon receiving the </w:t>
        </w:r>
        <w:r w:rsidRPr="004F018B">
          <w:rPr>
            <w:i/>
          </w:rPr>
          <w:t>SIB</w:t>
        </w:r>
        <w:r>
          <w:rPr>
            <w:i/>
          </w:rPr>
          <w:t>4</w:t>
        </w:r>
        <w:r>
          <w:t xml:space="preserve"> the UE </w:t>
        </w:r>
        <w:proofErr w:type="gramStart"/>
        <w:r>
          <w:t>shall:Editor’s</w:t>
        </w:r>
        <w:proofErr w:type="gramEnd"/>
        <w:r>
          <w:t xml:space="preserve"> Note: FFS the UE behavior related to </w:t>
        </w:r>
        <w:r w:rsidRPr="00406E32">
          <w:rPr>
            <w:i/>
          </w:rPr>
          <w:t>multiFrequencyBandListNR</w:t>
        </w:r>
        <w:r>
          <w:t>.</w:t>
        </w:r>
      </w:ins>
    </w:p>
    <w:p w14:paraId="6EBA0E9D" w14:textId="77777777" w:rsidR="005A3EE8" w:rsidRDefault="005A3EE8" w:rsidP="005A3EE8">
      <w:pPr>
        <w:pStyle w:val="EditorsNote"/>
        <w:rPr>
          <w:ins w:id="746" w:author="SA R2-1809109" w:date="2018-06-02T02:45:00Z"/>
        </w:rPr>
      </w:pPr>
      <w:ins w:id="747" w:author="SA R2-1809109" w:date="2018-06-02T02:45:00Z">
        <w:r>
          <w:t xml:space="preserve">Editor’s Note: To be updated when content of the </w:t>
        </w:r>
        <w:r w:rsidRPr="00406E32">
          <w:rPr>
            <w:i/>
          </w:rPr>
          <w:t>SIB4</w:t>
        </w:r>
        <w:r>
          <w:t xml:space="preserve"> has been agreed.</w:t>
        </w:r>
      </w:ins>
    </w:p>
    <w:p w14:paraId="72CF979D" w14:textId="77777777" w:rsidR="005A3EE8" w:rsidRDefault="005A3EE8" w:rsidP="005A3EE8">
      <w:pPr>
        <w:pStyle w:val="Heading5"/>
        <w:rPr>
          <w:ins w:id="748" w:author="SA R2-1809109" w:date="2018-06-02T02:45:00Z"/>
        </w:rPr>
      </w:pPr>
      <w:ins w:id="749" w:author="SA R2-1809109" w:date="2018-06-02T02:45:00Z">
        <w:r>
          <w:t>5.2.2.4.6</w:t>
        </w:r>
        <w:r>
          <w:tab/>
          <w:t xml:space="preserve">Actions upon reception of </w:t>
        </w:r>
        <w:r w:rsidRPr="00406E32">
          <w:rPr>
            <w:i/>
          </w:rPr>
          <w:t>SIB5</w:t>
        </w:r>
      </w:ins>
    </w:p>
    <w:p w14:paraId="20F86889" w14:textId="77777777" w:rsidR="005A3EE8" w:rsidRPr="004E1F03" w:rsidRDefault="005A3EE8" w:rsidP="005A3EE8">
      <w:pPr>
        <w:rPr>
          <w:ins w:id="750" w:author="SA R2-1809109" w:date="2018-06-02T02:45:00Z"/>
        </w:rPr>
      </w:pPr>
      <w:ins w:id="751" w:author="SA R2-1809109" w:date="2018-06-02T02:45:00Z">
        <w:r w:rsidRPr="004E1F03">
          <w:t xml:space="preserve">No UE requirements related to the contents of this </w:t>
        </w:r>
        <w:r>
          <w:rPr>
            <w:i/>
          </w:rPr>
          <w:t>SIB5</w:t>
        </w:r>
        <w:r w:rsidRPr="004E1F03">
          <w:rPr>
            <w:i/>
          </w:rPr>
          <w:t xml:space="preserve"> </w:t>
        </w:r>
        <w:r w:rsidRPr="004E1F03">
          <w:t>apply other than those specified elsewhere e.g. within procedures using the concerned system information, and/ or within the corresponding field descriptions.</w:t>
        </w:r>
      </w:ins>
    </w:p>
    <w:p w14:paraId="74CF050A" w14:textId="77777777" w:rsidR="005A3EE8" w:rsidRDefault="005A3EE8" w:rsidP="005A3EE8">
      <w:pPr>
        <w:pStyle w:val="EditorsNote"/>
        <w:rPr>
          <w:ins w:id="752" w:author="SA R2-1809109" w:date="2018-06-02T02:45:00Z"/>
        </w:rPr>
      </w:pPr>
      <w:ins w:id="753" w:author="SA R2-1809109" w:date="2018-06-02T02:45:00Z">
        <w:r>
          <w:t>Editor’s Note: To be updated when content of the SIB5 has been agreed.</w:t>
        </w:r>
      </w:ins>
    </w:p>
    <w:p w14:paraId="45015674" w14:textId="77777777" w:rsidR="005A3EE8" w:rsidRDefault="005A3EE8" w:rsidP="005A3EE8">
      <w:pPr>
        <w:pStyle w:val="Heading5"/>
        <w:rPr>
          <w:ins w:id="754" w:author="SA R2-1809109" w:date="2018-06-02T02:45:00Z"/>
        </w:rPr>
      </w:pPr>
      <w:ins w:id="755" w:author="SA R2-1809109" w:date="2018-06-02T02:45:00Z">
        <w:r>
          <w:t>5.2.2.4.7</w:t>
        </w:r>
        <w:r>
          <w:tab/>
          <w:t xml:space="preserve">Actions upon reception of </w:t>
        </w:r>
        <w:r w:rsidRPr="00406E32">
          <w:rPr>
            <w:i/>
          </w:rPr>
          <w:t>SIB6</w:t>
        </w:r>
      </w:ins>
    </w:p>
    <w:p w14:paraId="5F5E89DD" w14:textId="77777777" w:rsidR="005A3EE8" w:rsidRDefault="005A3EE8" w:rsidP="005A3EE8">
      <w:pPr>
        <w:rPr>
          <w:ins w:id="756" w:author="SA R2-1809109" w:date="2018-06-02T02:45:00Z"/>
        </w:rPr>
      </w:pPr>
      <w:ins w:id="757" w:author="SA R2-1809109" w:date="2018-06-02T02:45:00Z">
        <w:r>
          <w:t xml:space="preserve">Upon receiving the </w:t>
        </w:r>
        <w:r w:rsidRPr="004F018B">
          <w:rPr>
            <w:i/>
          </w:rPr>
          <w:t>SIB</w:t>
        </w:r>
        <w:r>
          <w:rPr>
            <w:i/>
          </w:rPr>
          <w:t>6</w:t>
        </w:r>
        <w:r>
          <w:t xml:space="preserve"> the UE shall:</w:t>
        </w:r>
      </w:ins>
    </w:p>
    <w:p w14:paraId="48DBC870" w14:textId="77777777" w:rsidR="005A3EE8" w:rsidRPr="00B35CCD" w:rsidRDefault="005A3EE8" w:rsidP="005A3EE8">
      <w:pPr>
        <w:pStyle w:val="B2"/>
        <w:ind w:left="568"/>
        <w:rPr>
          <w:ins w:id="758" w:author="SA R2-1809109" w:date="2018-06-02T02:45:00Z"/>
        </w:rPr>
      </w:pPr>
      <w:ins w:id="759" w:author="SA R2-1809109" w:date="2018-06-02T02:45:00Z">
        <w:r w:rsidRPr="004E1F03">
          <w:t>1&gt;</w:t>
        </w:r>
        <w:r w:rsidRPr="004E1F03">
          <w:tab/>
          <w:t xml:space="preserve">forward the received </w:t>
        </w:r>
        <w:r w:rsidRPr="004E1F03">
          <w:rPr>
            <w:i/>
          </w:rPr>
          <w:t>warningType</w:t>
        </w:r>
        <w:r w:rsidRPr="004E1F03">
          <w:t xml:space="preserve">, </w:t>
        </w:r>
        <w:r w:rsidRPr="004E1F03">
          <w:rPr>
            <w:i/>
          </w:rPr>
          <w:t>messageIdentifier</w:t>
        </w:r>
        <w:r w:rsidRPr="004E1F03">
          <w:t xml:space="preserve"> and </w:t>
        </w:r>
        <w:r w:rsidRPr="004E1F03">
          <w:rPr>
            <w:i/>
          </w:rPr>
          <w:t>serialNumber</w:t>
        </w:r>
        <w:r w:rsidRPr="004E1F03">
          <w:t xml:space="preserve"> to upper layers;</w:t>
        </w:r>
        <w:r>
          <w:tab/>
        </w:r>
      </w:ins>
    </w:p>
    <w:p w14:paraId="32A552C5" w14:textId="77777777" w:rsidR="005A3EE8" w:rsidRDefault="005A3EE8" w:rsidP="005A3EE8">
      <w:pPr>
        <w:pStyle w:val="Heading5"/>
        <w:rPr>
          <w:ins w:id="760" w:author="SA R2-1809109" w:date="2018-06-02T02:45:00Z"/>
        </w:rPr>
      </w:pPr>
      <w:ins w:id="761" w:author="SA R2-1809109" w:date="2018-06-02T02:45:00Z">
        <w:r>
          <w:t>5.2.2.4.8</w:t>
        </w:r>
        <w:r>
          <w:tab/>
          <w:t xml:space="preserve">Actions upon reception of </w:t>
        </w:r>
        <w:r w:rsidRPr="00406E32">
          <w:rPr>
            <w:i/>
          </w:rPr>
          <w:t>SIB7</w:t>
        </w:r>
      </w:ins>
    </w:p>
    <w:p w14:paraId="0B65207E" w14:textId="77777777" w:rsidR="005A3EE8" w:rsidRDefault="005A3EE8" w:rsidP="005A3EE8">
      <w:pPr>
        <w:rPr>
          <w:ins w:id="762" w:author="SA R2-1809109" w:date="2018-06-02T02:45:00Z"/>
        </w:rPr>
      </w:pPr>
      <w:ins w:id="763" w:author="SA R2-1809109" w:date="2018-06-02T02:45:00Z">
        <w:r>
          <w:t xml:space="preserve">Upon receiving the </w:t>
        </w:r>
        <w:r w:rsidRPr="004F018B">
          <w:rPr>
            <w:i/>
          </w:rPr>
          <w:t>SIB</w:t>
        </w:r>
        <w:r>
          <w:rPr>
            <w:i/>
          </w:rPr>
          <w:t xml:space="preserve">7 </w:t>
        </w:r>
        <w:r>
          <w:t>the UE shall:</w:t>
        </w:r>
      </w:ins>
    </w:p>
    <w:p w14:paraId="419C3BD8" w14:textId="77777777" w:rsidR="005A3EE8" w:rsidRPr="004E1F03" w:rsidRDefault="005A3EE8" w:rsidP="005A3EE8">
      <w:pPr>
        <w:pStyle w:val="B1"/>
        <w:rPr>
          <w:ins w:id="764" w:author="SA R2-1809109" w:date="2018-06-02T02:45:00Z"/>
        </w:rPr>
      </w:pPr>
      <w:ins w:id="765" w:author="SA R2-1809109" w:date="2018-06-02T02:45:00Z">
        <w:r w:rsidRPr="004E1F03">
          <w:t>1&gt;</w:t>
        </w:r>
        <w:r w:rsidRPr="004E1F03">
          <w:tab/>
          <w:t xml:space="preserve">if there is no current value for </w:t>
        </w:r>
        <w:r w:rsidRPr="004E1F03">
          <w:rPr>
            <w:i/>
          </w:rPr>
          <w:t>messageIdentifier</w:t>
        </w:r>
        <w:r w:rsidRPr="004E1F03">
          <w:t xml:space="preserve"> and </w:t>
        </w:r>
        <w:r w:rsidRPr="004E1F03">
          <w:rPr>
            <w:i/>
            <w:iCs/>
          </w:rPr>
          <w:t>serialNumber</w:t>
        </w:r>
        <w:r w:rsidRPr="004E1F03">
          <w:t xml:space="preserve"> for </w:t>
        </w:r>
        <w:r>
          <w:rPr>
            <w:i/>
          </w:rPr>
          <w:t>SIB7</w:t>
        </w:r>
        <w:r w:rsidRPr="004E1F03">
          <w:t>; or</w:t>
        </w:r>
      </w:ins>
    </w:p>
    <w:p w14:paraId="21B09E8B" w14:textId="77777777" w:rsidR="005A3EE8" w:rsidRPr="004E1F03" w:rsidRDefault="005A3EE8" w:rsidP="005A3EE8">
      <w:pPr>
        <w:pStyle w:val="B1"/>
        <w:rPr>
          <w:ins w:id="766" w:author="SA R2-1809109" w:date="2018-06-02T02:45:00Z"/>
        </w:rPr>
      </w:pPr>
      <w:ins w:id="767" w:author="SA R2-1809109" w:date="2018-06-02T02:45:00Z">
        <w:r w:rsidRPr="004E1F03">
          <w:t>1&gt;</w:t>
        </w:r>
        <w:r w:rsidRPr="004E1F03">
          <w:tab/>
          <w:t xml:space="preserve">if either the received value of </w:t>
        </w:r>
        <w:r w:rsidRPr="004E1F03">
          <w:rPr>
            <w:i/>
          </w:rPr>
          <w:t>messageIdentifier</w:t>
        </w:r>
        <w:r w:rsidRPr="004E1F03">
          <w:t xml:space="preserve"> or of s</w:t>
        </w:r>
        <w:r w:rsidRPr="004E1F03">
          <w:rPr>
            <w:i/>
          </w:rPr>
          <w:t>erialNumber</w:t>
        </w:r>
        <w:r w:rsidRPr="004E1F03">
          <w:t xml:space="preserve"> or of both are different from the current values of </w:t>
        </w:r>
        <w:r w:rsidRPr="004E1F03">
          <w:rPr>
            <w:i/>
          </w:rPr>
          <w:t>messageIdentifier</w:t>
        </w:r>
        <w:r w:rsidRPr="004E1F03">
          <w:t xml:space="preserve"> and </w:t>
        </w:r>
        <w:r w:rsidRPr="004E1F03">
          <w:rPr>
            <w:i/>
            <w:iCs/>
          </w:rPr>
          <w:t>serialNumber</w:t>
        </w:r>
        <w:r w:rsidRPr="004E1F03">
          <w:t xml:space="preserve"> for </w:t>
        </w:r>
        <w:r>
          <w:rPr>
            <w:i/>
          </w:rPr>
          <w:t>SIB7</w:t>
        </w:r>
        <w:r w:rsidRPr="004E1F03">
          <w:t>:</w:t>
        </w:r>
      </w:ins>
    </w:p>
    <w:p w14:paraId="0FBF0281" w14:textId="77777777" w:rsidR="005A3EE8" w:rsidRPr="004E1F03" w:rsidRDefault="005A3EE8" w:rsidP="005A3EE8">
      <w:pPr>
        <w:pStyle w:val="B2"/>
        <w:rPr>
          <w:ins w:id="768" w:author="SA R2-1809109" w:date="2018-06-02T02:45:00Z"/>
        </w:rPr>
      </w:pPr>
      <w:ins w:id="769" w:author="SA R2-1809109" w:date="2018-06-02T02:45:00Z">
        <w:r w:rsidRPr="004E1F03">
          <w:t>2&gt;</w:t>
        </w:r>
        <w:r w:rsidRPr="004E1F03">
          <w:tab/>
          <w:t xml:space="preserve">use the received values of </w:t>
        </w:r>
        <w:r w:rsidRPr="004E1F03">
          <w:rPr>
            <w:i/>
          </w:rPr>
          <w:t>messageIdentifier</w:t>
        </w:r>
        <w:r w:rsidRPr="004E1F03">
          <w:t xml:space="preserve"> and </w:t>
        </w:r>
        <w:r w:rsidRPr="004E1F03">
          <w:rPr>
            <w:i/>
            <w:iCs/>
          </w:rPr>
          <w:t>serialNumber</w:t>
        </w:r>
        <w:r w:rsidRPr="004E1F03">
          <w:t xml:space="preserve"> for </w:t>
        </w:r>
        <w:r>
          <w:rPr>
            <w:i/>
          </w:rPr>
          <w:t>SIB7</w:t>
        </w:r>
        <w:r w:rsidRPr="004E1F03">
          <w:t xml:space="preserve"> as the current values of </w:t>
        </w:r>
        <w:r w:rsidRPr="004E1F03">
          <w:rPr>
            <w:i/>
          </w:rPr>
          <w:t>messageIdentifier</w:t>
        </w:r>
        <w:r w:rsidRPr="004E1F03">
          <w:t xml:space="preserve"> and </w:t>
        </w:r>
        <w:r w:rsidRPr="004E1F03">
          <w:rPr>
            <w:i/>
            <w:iCs/>
          </w:rPr>
          <w:t>serialNumber</w:t>
        </w:r>
        <w:r w:rsidRPr="004E1F03">
          <w:t xml:space="preserve"> for </w:t>
        </w:r>
        <w:r>
          <w:rPr>
            <w:i/>
          </w:rPr>
          <w:t>SIB7</w:t>
        </w:r>
        <w:r w:rsidRPr="004E1F03">
          <w:t>;</w:t>
        </w:r>
      </w:ins>
    </w:p>
    <w:p w14:paraId="2DCFD7B2" w14:textId="77777777" w:rsidR="005A3EE8" w:rsidRPr="004E1F03" w:rsidRDefault="005A3EE8" w:rsidP="005A3EE8">
      <w:pPr>
        <w:pStyle w:val="B2"/>
        <w:rPr>
          <w:ins w:id="770" w:author="SA R2-1809109" w:date="2018-06-02T02:45:00Z"/>
        </w:rPr>
      </w:pPr>
      <w:ins w:id="771" w:author="SA R2-1809109" w:date="2018-06-02T02:45:00Z">
        <w:r w:rsidRPr="004E1F03">
          <w:t>2&gt;</w:t>
        </w:r>
        <w:r w:rsidRPr="004E1F03">
          <w:tab/>
          <w:t xml:space="preserve">discard any previously buffered </w:t>
        </w:r>
        <w:r w:rsidRPr="004E1F03">
          <w:rPr>
            <w:i/>
          </w:rPr>
          <w:t>warningMessageSegment</w:t>
        </w:r>
        <w:r w:rsidRPr="004E1F03">
          <w:t>;</w:t>
        </w:r>
      </w:ins>
    </w:p>
    <w:p w14:paraId="1992906C" w14:textId="77777777" w:rsidR="005A3EE8" w:rsidRPr="004E1F03" w:rsidRDefault="005A3EE8" w:rsidP="005A3EE8">
      <w:pPr>
        <w:pStyle w:val="B2"/>
        <w:rPr>
          <w:ins w:id="772" w:author="SA R2-1809109" w:date="2018-06-02T02:45:00Z"/>
        </w:rPr>
      </w:pPr>
      <w:ins w:id="773" w:author="SA R2-1809109" w:date="2018-06-02T02:45:00Z">
        <w:r w:rsidRPr="004E1F03">
          <w:t>2&gt;</w:t>
        </w:r>
        <w:r w:rsidRPr="004E1F03">
          <w:tab/>
          <w:t>if all segments of a warning message have been received:</w:t>
        </w:r>
      </w:ins>
    </w:p>
    <w:p w14:paraId="26BB4106" w14:textId="77777777" w:rsidR="005A3EE8" w:rsidRPr="004E1F03" w:rsidRDefault="005A3EE8" w:rsidP="005A3EE8">
      <w:pPr>
        <w:pStyle w:val="B3"/>
        <w:rPr>
          <w:ins w:id="774" w:author="SA R2-1809109" w:date="2018-06-02T02:45:00Z"/>
        </w:rPr>
      </w:pPr>
      <w:bookmarkStart w:id="775" w:name="OLE_LINK32"/>
      <w:bookmarkStart w:id="776" w:name="OLE_LINK33"/>
      <w:ins w:id="777" w:author="SA R2-1809109" w:date="2018-06-02T02:45:00Z">
        <w:r w:rsidRPr="004E1F03">
          <w:t>3&gt;</w:t>
        </w:r>
        <w:r w:rsidRPr="004E1F03">
          <w:tab/>
          <w:t xml:space="preserve">assemble the </w:t>
        </w:r>
        <w:r w:rsidRPr="004E1F03">
          <w:rPr>
            <w:lang w:eastAsia="zh-CN"/>
          </w:rPr>
          <w:t xml:space="preserve">warning message </w:t>
        </w:r>
        <w:r w:rsidRPr="004E1F03">
          <w:t xml:space="preserve">from the received </w:t>
        </w:r>
        <w:r w:rsidRPr="004E1F03">
          <w:rPr>
            <w:i/>
          </w:rPr>
          <w:t>warningMessageSegment</w:t>
        </w:r>
        <w:r w:rsidRPr="004E1F03">
          <w:t>;</w:t>
        </w:r>
      </w:ins>
    </w:p>
    <w:bookmarkEnd w:id="775"/>
    <w:bookmarkEnd w:id="776"/>
    <w:p w14:paraId="78BA4916" w14:textId="77777777" w:rsidR="005A3EE8" w:rsidRPr="004E1F03" w:rsidRDefault="005A3EE8" w:rsidP="005A3EE8">
      <w:pPr>
        <w:pStyle w:val="B3"/>
        <w:rPr>
          <w:ins w:id="778" w:author="SA R2-1809109" w:date="2018-06-02T02:45:00Z"/>
        </w:rPr>
      </w:pPr>
      <w:ins w:id="779" w:author="SA R2-1809109" w:date="2018-06-02T02:45:00Z">
        <w:r w:rsidRPr="004E1F03">
          <w:t>3&gt;</w:t>
        </w:r>
        <w:r w:rsidRPr="004E1F03">
          <w:tab/>
          <w:t xml:space="preserve">forward the received </w:t>
        </w:r>
        <w:r w:rsidRPr="004E1F03">
          <w:rPr>
            <w:lang w:eastAsia="zh-CN"/>
          </w:rPr>
          <w:t>warning message</w:t>
        </w:r>
        <w:r w:rsidRPr="004E1F03">
          <w:t xml:space="preserve">, </w:t>
        </w:r>
        <w:r w:rsidRPr="004E1F03">
          <w:rPr>
            <w:i/>
          </w:rPr>
          <w:t>messageIdentifier</w:t>
        </w:r>
        <w:r w:rsidRPr="004E1F03">
          <w:t xml:space="preserve">, </w:t>
        </w:r>
        <w:r w:rsidRPr="004E1F03">
          <w:rPr>
            <w:i/>
          </w:rPr>
          <w:t>serialNumber</w:t>
        </w:r>
        <w:r w:rsidRPr="004E1F03">
          <w:t xml:space="preserve"> and </w:t>
        </w:r>
        <w:r w:rsidRPr="004E1F03">
          <w:rPr>
            <w:i/>
          </w:rPr>
          <w:t>dataCodingScheme</w:t>
        </w:r>
        <w:r w:rsidRPr="004E1F03">
          <w:t xml:space="preserve"> to upper layers;</w:t>
        </w:r>
      </w:ins>
    </w:p>
    <w:p w14:paraId="1D92BCE4" w14:textId="77777777" w:rsidR="005A3EE8" w:rsidRPr="004E1F03" w:rsidRDefault="005A3EE8" w:rsidP="005A3EE8">
      <w:pPr>
        <w:pStyle w:val="B3"/>
        <w:rPr>
          <w:ins w:id="780" w:author="SA R2-1809109" w:date="2018-06-02T02:45:00Z"/>
        </w:rPr>
      </w:pPr>
      <w:ins w:id="781" w:author="SA R2-1809109" w:date="2018-06-02T02:45:00Z">
        <w:r w:rsidRPr="004E1F03">
          <w:t>3&gt;</w:t>
        </w:r>
        <w:r w:rsidRPr="004E1F03">
          <w:tab/>
          <w:t xml:space="preserve">stop reception of </w:t>
        </w:r>
        <w:r>
          <w:rPr>
            <w:i/>
          </w:rPr>
          <w:t>SIB7</w:t>
        </w:r>
        <w:r w:rsidRPr="004E1F03">
          <w:t>;</w:t>
        </w:r>
      </w:ins>
    </w:p>
    <w:p w14:paraId="21653FE3" w14:textId="77777777" w:rsidR="005A3EE8" w:rsidRPr="004E1F03" w:rsidRDefault="005A3EE8" w:rsidP="005A3EE8">
      <w:pPr>
        <w:pStyle w:val="B3"/>
        <w:rPr>
          <w:ins w:id="782" w:author="SA R2-1809109" w:date="2018-06-02T02:45:00Z"/>
        </w:rPr>
      </w:pPr>
      <w:ins w:id="783" w:author="SA R2-1809109" w:date="2018-06-02T02:45:00Z">
        <w:r w:rsidRPr="004E1F03">
          <w:t>3&gt;</w:t>
        </w:r>
        <w:r w:rsidRPr="004E1F03">
          <w:tab/>
          <w:t xml:space="preserve">discard the current values of </w:t>
        </w:r>
        <w:r w:rsidRPr="004E1F03">
          <w:rPr>
            <w:i/>
          </w:rPr>
          <w:t>messageIdentifier</w:t>
        </w:r>
        <w:r w:rsidRPr="004E1F03">
          <w:t xml:space="preserve"> and </w:t>
        </w:r>
        <w:r w:rsidRPr="004E1F03">
          <w:rPr>
            <w:i/>
          </w:rPr>
          <w:t>serialNumber</w:t>
        </w:r>
        <w:r w:rsidRPr="004E1F03">
          <w:t xml:space="preserve"> for </w:t>
        </w:r>
        <w:r>
          <w:rPr>
            <w:i/>
          </w:rPr>
          <w:t>SIB7</w:t>
        </w:r>
        <w:r w:rsidRPr="004E1F03">
          <w:t>;</w:t>
        </w:r>
      </w:ins>
    </w:p>
    <w:p w14:paraId="44509EC3" w14:textId="77777777" w:rsidR="005A3EE8" w:rsidRPr="004E1F03" w:rsidRDefault="005A3EE8" w:rsidP="005A3EE8">
      <w:pPr>
        <w:pStyle w:val="B2"/>
        <w:rPr>
          <w:ins w:id="784" w:author="SA R2-1809109" w:date="2018-06-02T02:45:00Z"/>
        </w:rPr>
      </w:pPr>
      <w:ins w:id="785" w:author="SA R2-1809109" w:date="2018-06-02T02:45:00Z">
        <w:r w:rsidRPr="004E1F03">
          <w:t>2&gt;</w:t>
        </w:r>
        <w:r w:rsidRPr="004E1F03">
          <w:tab/>
          <w:t>else:</w:t>
        </w:r>
      </w:ins>
    </w:p>
    <w:p w14:paraId="63E77AA0" w14:textId="77777777" w:rsidR="005A3EE8" w:rsidRPr="004E1F03" w:rsidRDefault="005A3EE8" w:rsidP="005A3EE8">
      <w:pPr>
        <w:pStyle w:val="B3"/>
        <w:rPr>
          <w:ins w:id="786" w:author="SA R2-1809109" w:date="2018-06-02T02:45:00Z"/>
        </w:rPr>
      </w:pPr>
      <w:ins w:id="787" w:author="SA R2-1809109" w:date="2018-06-02T02:45:00Z">
        <w:r w:rsidRPr="004E1F03">
          <w:t>3&gt;</w:t>
        </w:r>
        <w:r w:rsidRPr="004E1F03">
          <w:tab/>
          <w:t xml:space="preserve">store the received </w:t>
        </w:r>
        <w:r w:rsidRPr="004E1F03">
          <w:rPr>
            <w:i/>
          </w:rPr>
          <w:t>warningMessageSegment</w:t>
        </w:r>
        <w:r w:rsidRPr="004E1F03">
          <w:t>;</w:t>
        </w:r>
      </w:ins>
    </w:p>
    <w:p w14:paraId="42583985" w14:textId="77777777" w:rsidR="005A3EE8" w:rsidRPr="004E1F03" w:rsidRDefault="005A3EE8" w:rsidP="005A3EE8">
      <w:pPr>
        <w:pStyle w:val="B3"/>
        <w:rPr>
          <w:ins w:id="788" w:author="SA R2-1809109" w:date="2018-06-02T02:45:00Z"/>
        </w:rPr>
      </w:pPr>
      <w:ins w:id="789" w:author="SA R2-1809109" w:date="2018-06-02T02:45:00Z">
        <w:r w:rsidRPr="004E1F03">
          <w:t>3&gt;</w:t>
        </w:r>
        <w:r w:rsidRPr="004E1F03">
          <w:tab/>
          <w:t xml:space="preserve">continue reception of </w:t>
        </w:r>
        <w:r>
          <w:rPr>
            <w:i/>
          </w:rPr>
          <w:t>SIB7</w:t>
        </w:r>
        <w:r w:rsidRPr="004E1F03">
          <w:t>;</w:t>
        </w:r>
      </w:ins>
    </w:p>
    <w:p w14:paraId="4DA384A6" w14:textId="77777777" w:rsidR="005A3EE8" w:rsidRPr="004E1F03" w:rsidRDefault="005A3EE8" w:rsidP="005A3EE8">
      <w:pPr>
        <w:pStyle w:val="B1"/>
        <w:rPr>
          <w:ins w:id="790" w:author="SA R2-1809109" w:date="2018-06-02T02:45:00Z"/>
        </w:rPr>
      </w:pPr>
      <w:ins w:id="791" w:author="SA R2-1809109" w:date="2018-06-02T02:45:00Z">
        <w:r w:rsidRPr="004E1F03">
          <w:t>1&gt;</w:t>
        </w:r>
        <w:r w:rsidRPr="004E1F03">
          <w:tab/>
          <w:t>else if all segments of a warning message have been received:</w:t>
        </w:r>
      </w:ins>
    </w:p>
    <w:p w14:paraId="1524AC46" w14:textId="77777777" w:rsidR="005A3EE8" w:rsidRPr="004E1F03" w:rsidRDefault="005A3EE8" w:rsidP="005A3EE8">
      <w:pPr>
        <w:pStyle w:val="B2"/>
        <w:rPr>
          <w:ins w:id="792" w:author="SA R2-1809109" w:date="2018-06-02T02:45:00Z"/>
        </w:rPr>
      </w:pPr>
      <w:ins w:id="793" w:author="SA R2-1809109" w:date="2018-06-02T02:45:00Z">
        <w:r w:rsidRPr="004E1F03">
          <w:t>2&gt;</w:t>
        </w:r>
        <w:r w:rsidRPr="004E1F03">
          <w:tab/>
          <w:t xml:space="preserve">assemble the </w:t>
        </w:r>
        <w:r w:rsidRPr="004E1F03">
          <w:rPr>
            <w:lang w:eastAsia="zh-CN"/>
          </w:rPr>
          <w:t>warning message</w:t>
        </w:r>
        <w:r w:rsidRPr="004E1F03">
          <w:t xml:space="preserve"> from the received </w:t>
        </w:r>
        <w:r w:rsidRPr="004E1F03">
          <w:rPr>
            <w:i/>
          </w:rPr>
          <w:t>warningMessageSegment</w:t>
        </w:r>
        <w:r w:rsidRPr="004E1F03">
          <w:t>;</w:t>
        </w:r>
      </w:ins>
    </w:p>
    <w:p w14:paraId="3AF1B659" w14:textId="77777777" w:rsidR="005A3EE8" w:rsidRPr="004E1F03" w:rsidRDefault="005A3EE8" w:rsidP="005A3EE8">
      <w:pPr>
        <w:pStyle w:val="B2"/>
        <w:rPr>
          <w:ins w:id="794" w:author="SA R2-1809109" w:date="2018-06-02T02:45:00Z"/>
        </w:rPr>
      </w:pPr>
      <w:ins w:id="795" w:author="SA R2-1809109" w:date="2018-06-02T02:45:00Z">
        <w:r w:rsidRPr="004E1F03">
          <w:t>2&gt;</w:t>
        </w:r>
        <w:r w:rsidRPr="004E1F03">
          <w:tab/>
          <w:t xml:space="preserve">forward the received complete </w:t>
        </w:r>
        <w:r w:rsidRPr="004E1F03">
          <w:rPr>
            <w:lang w:eastAsia="zh-CN"/>
          </w:rPr>
          <w:t>warning message</w:t>
        </w:r>
        <w:r w:rsidRPr="004E1F03">
          <w:t xml:space="preserve">, </w:t>
        </w:r>
        <w:r w:rsidRPr="004E1F03">
          <w:rPr>
            <w:i/>
          </w:rPr>
          <w:t>messageIdentifier</w:t>
        </w:r>
        <w:r w:rsidRPr="004E1F03">
          <w:t xml:space="preserve">, </w:t>
        </w:r>
        <w:r w:rsidRPr="004E1F03">
          <w:rPr>
            <w:i/>
          </w:rPr>
          <w:t>serialNumber</w:t>
        </w:r>
        <w:r w:rsidRPr="004E1F03">
          <w:t xml:space="preserve"> and </w:t>
        </w:r>
        <w:r w:rsidRPr="004E1F03">
          <w:rPr>
            <w:i/>
          </w:rPr>
          <w:t>dataCodingScheme</w:t>
        </w:r>
        <w:r w:rsidRPr="004E1F03">
          <w:t xml:space="preserve"> to upper layers;</w:t>
        </w:r>
      </w:ins>
    </w:p>
    <w:p w14:paraId="65ED41A8" w14:textId="77777777" w:rsidR="005A3EE8" w:rsidRPr="004E1F03" w:rsidRDefault="005A3EE8" w:rsidP="005A3EE8">
      <w:pPr>
        <w:pStyle w:val="B2"/>
        <w:rPr>
          <w:ins w:id="796" w:author="SA R2-1809109" w:date="2018-06-02T02:45:00Z"/>
        </w:rPr>
      </w:pPr>
      <w:ins w:id="797" w:author="SA R2-1809109" w:date="2018-06-02T02:45:00Z">
        <w:r w:rsidRPr="004E1F03">
          <w:t>2&gt;</w:t>
        </w:r>
        <w:r w:rsidRPr="004E1F03">
          <w:tab/>
          <w:t xml:space="preserve">stop reception of </w:t>
        </w:r>
        <w:r>
          <w:rPr>
            <w:i/>
          </w:rPr>
          <w:t>SIB7</w:t>
        </w:r>
        <w:r w:rsidRPr="004E1F03">
          <w:t>;</w:t>
        </w:r>
      </w:ins>
    </w:p>
    <w:p w14:paraId="59FCB541" w14:textId="77777777" w:rsidR="005A3EE8" w:rsidRPr="004E1F03" w:rsidRDefault="005A3EE8" w:rsidP="005A3EE8">
      <w:pPr>
        <w:pStyle w:val="B2"/>
        <w:rPr>
          <w:ins w:id="798" w:author="SA R2-1809109" w:date="2018-06-02T02:45:00Z"/>
        </w:rPr>
      </w:pPr>
      <w:ins w:id="799" w:author="SA R2-1809109" w:date="2018-06-02T02:45:00Z">
        <w:r w:rsidRPr="004E1F03">
          <w:t>2&gt;</w:t>
        </w:r>
        <w:r w:rsidRPr="004E1F03">
          <w:tab/>
          <w:t xml:space="preserve">discard the current values of </w:t>
        </w:r>
        <w:r w:rsidRPr="004E1F03">
          <w:rPr>
            <w:i/>
          </w:rPr>
          <w:t>messageIdentifier</w:t>
        </w:r>
        <w:r w:rsidRPr="004E1F03">
          <w:t xml:space="preserve"> and </w:t>
        </w:r>
        <w:r w:rsidRPr="004E1F03">
          <w:rPr>
            <w:i/>
          </w:rPr>
          <w:t>serialNumber</w:t>
        </w:r>
        <w:r w:rsidRPr="004E1F03">
          <w:t xml:space="preserve"> for </w:t>
        </w:r>
        <w:r>
          <w:rPr>
            <w:i/>
          </w:rPr>
          <w:t>SIB7</w:t>
        </w:r>
        <w:r w:rsidRPr="004E1F03">
          <w:t>;</w:t>
        </w:r>
      </w:ins>
    </w:p>
    <w:p w14:paraId="4EC255AE" w14:textId="77777777" w:rsidR="005A3EE8" w:rsidRPr="004E1F03" w:rsidRDefault="005A3EE8" w:rsidP="005A3EE8">
      <w:pPr>
        <w:pStyle w:val="B1"/>
        <w:rPr>
          <w:ins w:id="800" w:author="SA R2-1809109" w:date="2018-06-02T02:45:00Z"/>
        </w:rPr>
      </w:pPr>
      <w:ins w:id="801" w:author="SA R2-1809109" w:date="2018-06-02T02:45:00Z">
        <w:r w:rsidRPr="004E1F03">
          <w:lastRenderedPageBreak/>
          <w:t>1&gt;</w:t>
        </w:r>
        <w:r w:rsidRPr="004E1F03">
          <w:tab/>
          <w:t>else:</w:t>
        </w:r>
      </w:ins>
    </w:p>
    <w:p w14:paraId="105DD09A" w14:textId="77777777" w:rsidR="005A3EE8" w:rsidRPr="004E1F03" w:rsidRDefault="005A3EE8" w:rsidP="005A3EE8">
      <w:pPr>
        <w:pStyle w:val="B2"/>
        <w:rPr>
          <w:ins w:id="802" w:author="SA R2-1809109" w:date="2018-06-02T02:45:00Z"/>
        </w:rPr>
      </w:pPr>
      <w:ins w:id="803" w:author="SA R2-1809109" w:date="2018-06-02T02:45:00Z">
        <w:r w:rsidRPr="004E1F03">
          <w:t>2&gt;</w:t>
        </w:r>
        <w:r w:rsidRPr="004E1F03">
          <w:tab/>
          <w:t xml:space="preserve">store the received </w:t>
        </w:r>
        <w:r w:rsidRPr="004E1F03">
          <w:rPr>
            <w:i/>
          </w:rPr>
          <w:t>warningMessageSegment</w:t>
        </w:r>
        <w:r w:rsidRPr="004E1F03">
          <w:t>;</w:t>
        </w:r>
      </w:ins>
    </w:p>
    <w:p w14:paraId="7A1855FF" w14:textId="77777777" w:rsidR="005A3EE8" w:rsidRPr="004E1F03" w:rsidRDefault="005A3EE8" w:rsidP="005A3EE8">
      <w:pPr>
        <w:pStyle w:val="B2"/>
        <w:rPr>
          <w:ins w:id="804" w:author="SA R2-1809109" w:date="2018-06-02T02:45:00Z"/>
        </w:rPr>
      </w:pPr>
      <w:ins w:id="805" w:author="SA R2-1809109" w:date="2018-06-02T02:45:00Z">
        <w:r w:rsidRPr="004E1F03">
          <w:t>2&gt;</w:t>
        </w:r>
        <w:r w:rsidRPr="004E1F03">
          <w:tab/>
          <w:t xml:space="preserve">continue reception of </w:t>
        </w:r>
        <w:r>
          <w:rPr>
            <w:i/>
          </w:rPr>
          <w:t>SIB7</w:t>
        </w:r>
        <w:r w:rsidRPr="004E1F03">
          <w:t>;</w:t>
        </w:r>
      </w:ins>
    </w:p>
    <w:p w14:paraId="12A7FE5E" w14:textId="77777777" w:rsidR="005A3EE8" w:rsidRPr="004E1F03" w:rsidRDefault="005A3EE8" w:rsidP="005A3EE8">
      <w:pPr>
        <w:rPr>
          <w:ins w:id="806" w:author="SA R2-1809109" w:date="2018-06-02T02:45:00Z"/>
        </w:rPr>
      </w:pPr>
      <w:ins w:id="807" w:author="SA R2-1809109" w:date="2018-06-02T02:45:00Z">
        <w:r w:rsidRPr="004E1F03">
          <w:t xml:space="preserve">The UE should discard any stored </w:t>
        </w:r>
        <w:r w:rsidRPr="004E1F03">
          <w:rPr>
            <w:i/>
          </w:rPr>
          <w:t>warningMessageSegment</w:t>
        </w:r>
        <w:r w:rsidRPr="004E1F03">
          <w:t xml:space="preserve"> and the current value of </w:t>
        </w:r>
        <w:r w:rsidRPr="004E1F03">
          <w:rPr>
            <w:i/>
          </w:rPr>
          <w:t xml:space="preserve">messageIdentifier </w:t>
        </w:r>
        <w:r w:rsidRPr="004E1F03">
          <w:t>and</w:t>
        </w:r>
        <w:r w:rsidRPr="004E1F03">
          <w:rPr>
            <w:i/>
          </w:rPr>
          <w:t xml:space="preserve"> serialNumber </w:t>
        </w:r>
        <w:r w:rsidRPr="004E1F03">
          <w:t xml:space="preserve">for </w:t>
        </w:r>
        <w:r>
          <w:rPr>
            <w:i/>
          </w:rPr>
          <w:t>SIB7</w:t>
        </w:r>
        <w:r w:rsidRPr="004E1F03">
          <w:t xml:space="preserve"> if the complete </w:t>
        </w:r>
        <w:r w:rsidRPr="004E1F03">
          <w:rPr>
            <w:lang w:eastAsia="zh-CN"/>
          </w:rPr>
          <w:t>warning message</w:t>
        </w:r>
        <w:r w:rsidRPr="004E1F03">
          <w:t xml:space="preserve"> has not been assembled within a period of 3 hours.</w:t>
        </w:r>
      </w:ins>
    </w:p>
    <w:p w14:paraId="51D610D3" w14:textId="77777777" w:rsidR="005A3EE8" w:rsidRDefault="005A3EE8" w:rsidP="005A3EE8">
      <w:pPr>
        <w:pStyle w:val="Heading5"/>
        <w:rPr>
          <w:ins w:id="808" w:author="SA R2-1809109" w:date="2018-06-02T02:45:00Z"/>
        </w:rPr>
      </w:pPr>
      <w:ins w:id="809" w:author="SA R2-1809109" w:date="2018-06-02T02:45:00Z">
        <w:r>
          <w:t>5.2.2.4.9</w:t>
        </w:r>
        <w:r>
          <w:tab/>
          <w:t xml:space="preserve">Actions upon reception of </w:t>
        </w:r>
        <w:r w:rsidRPr="00406E32">
          <w:rPr>
            <w:i/>
          </w:rPr>
          <w:t>SIB8</w:t>
        </w:r>
      </w:ins>
    </w:p>
    <w:p w14:paraId="1C503CBB" w14:textId="77777777" w:rsidR="005A3EE8" w:rsidRDefault="005A3EE8" w:rsidP="005A3EE8">
      <w:pPr>
        <w:rPr>
          <w:ins w:id="810" w:author="SA R2-1809109" w:date="2018-06-02T02:45:00Z"/>
        </w:rPr>
      </w:pPr>
      <w:ins w:id="811" w:author="SA R2-1809109" w:date="2018-06-02T02:45:00Z">
        <w:r>
          <w:t xml:space="preserve">Upon receiving the </w:t>
        </w:r>
        <w:r w:rsidRPr="00406E32">
          <w:rPr>
            <w:i/>
          </w:rPr>
          <w:t>SIB8</w:t>
        </w:r>
        <w:r>
          <w:t xml:space="preserve"> the UE shall:</w:t>
        </w:r>
      </w:ins>
    </w:p>
    <w:p w14:paraId="4D368FC0" w14:textId="77777777" w:rsidR="005A3EE8" w:rsidRPr="004E1F03" w:rsidRDefault="005A3EE8" w:rsidP="005A3EE8">
      <w:pPr>
        <w:pStyle w:val="B1"/>
        <w:rPr>
          <w:ins w:id="812" w:author="SA R2-1809109" w:date="2018-06-02T02:45:00Z"/>
        </w:rPr>
      </w:pPr>
      <w:ins w:id="813" w:author="SA R2-1809109" w:date="2018-06-02T02:45:00Z">
        <w:r w:rsidRPr="004E1F03">
          <w:t>1&gt;</w:t>
        </w:r>
        <w:r w:rsidRPr="004E1F03">
          <w:tab/>
          <w:t xml:space="preserve">if the </w:t>
        </w:r>
        <w:r>
          <w:rPr>
            <w:i/>
          </w:rPr>
          <w:t>SIB8</w:t>
        </w:r>
        <w:r w:rsidRPr="004E1F03">
          <w:t xml:space="preserve"> contains a complete </w:t>
        </w:r>
        <w:r w:rsidRPr="004E1F03">
          <w:rPr>
            <w:lang w:eastAsia="zh-CN"/>
          </w:rPr>
          <w:t>warning message</w:t>
        </w:r>
        <w:r w:rsidRPr="004E1F03">
          <w:t>:</w:t>
        </w:r>
      </w:ins>
    </w:p>
    <w:p w14:paraId="41358CF8" w14:textId="77777777" w:rsidR="005A3EE8" w:rsidRPr="004E1F03" w:rsidRDefault="005A3EE8" w:rsidP="005A3EE8">
      <w:pPr>
        <w:pStyle w:val="B2"/>
        <w:rPr>
          <w:ins w:id="814" w:author="SA R2-1809109" w:date="2018-06-02T02:45:00Z"/>
        </w:rPr>
      </w:pPr>
      <w:ins w:id="815" w:author="SA R2-1809109" w:date="2018-06-02T02:45:00Z">
        <w:r w:rsidRPr="004E1F03">
          <w:t>2&gt;</w:t>
        </w:r>
        <w:r w:rsidRPr="004E1F03">
          <w:tab/>
          <w:t xml:space="preserve">forward the received </w:t>
        </w:r>
        <w:r w:rsidRPr="004E1F03">
          <w:rPr>
            <w:lang w:eastAsia="zh-CN"/>
          </w:rPr>
          <w:t>warning message</w:t>
        </w:r>
        <w:r w:rsidRPr="004E1F03">
          <w:t xml:space="preserve">, </w:t>
        </w:r>
        <w:r w:rsidRPr="004E1F03">
          <w:rPr>
            <w:i/>
          </w:rPr>
          <w:t>messageIdentifier</w:t>
        </w:r>
        <w:r w:rsidRPr="004E1F03">
          <w:t xml:space="preserve">, </w:t>
        </w:r>
        <w:r w:rsidRPr="004E1F03">
          <w:rPr>
            <w:i/>
          </w:rPr>
          <w:t>serialNumber</w:t>
        </w:r>
        <w:r w:rsidRPr="004E1F03">
          <w:t xml:space="preserve"> and </w:t>
        </w:r>
        <w:r w:rsidRPr="004E1F03">
          <w:rPr>
            <w:i/>
          </w:rPr>
          <w:t>dataCodingScheme</w:t>
        </w:r>
        <w:r w:rsidRPr="004E1F03">
          <w:t xml:space="preserve"> to upper layers;</w:t>
        </w:r>
      </w:ins>
    </w:p>
    <w:p w14:paraId="3E6DE63A" w14:textId="77777777" w:rsidR="005A3EE8" w:rsidRPr="004E1F03" w:rsidRDefault="005A3EE8" w:rsidP="005A3EE8">
      <w:pPr>
        <w:pStyle w:val="B2"/>
        <w:rPr>
          <w:ins w:id="816" w:author="SA R2-1809109" w:date="2018-06-02T02:45:00Z"/>
        </w:rPr>
      </w:pPr>
      <w:ins w:id="817" w:author="SA R2-1809109" w:date="2018-06-02T02:45:00Z">
        <w:r w:rsidRPr="004E1F03">
          <w:t>2&gt;</w:t>
        </w:r>
        <w:r w:rsidRPr="004E1F03">
          <w:tab/>
          <w:t xml:space="preserve">continue reception of </w:t>
        </w:r>
        <w:r>
          <w:rPr>
            <w:i/>
          </w:rPr>
          <w:t>SIB8</w:t>
        </w:r>
        <w:r w:rsidRPr="004E1F03">
          <w:t>;</w:t>
        </w:r>
      </w:ins>
    </w:p>
    <w:p w14:paraId="19261AA3" w14:textId="77777777" w:rsidR="005A3EE8" w:rsidRPr="004E1F03" w:rsidRDefault="005A3EE8" w:rsidP="005A3EE8">
      <w:pPr>
        <w:pStyle w:val="B1"/>
        <w:rPr>
          <w:ins w:id="818" w:author="SA R2-1809109" w:date="2018-06-02T02:45:00Z"/>
        </w:rPr>
      </w:pPr>
      <w:ins w:id="819" w:author="SA R2-1809109" w:date="2018-06-02T02:45:00Z">
        <w:r w:rsidRPr="004E1F03">
          <w:t>1&gt;</w:t>
        </w:r>
        <w:r w:rsidRPr="004E1F03">
          <w:tab/>
          <w:t>else:</w:t>
        </w:r>
      </w:ins>
    </w:p>
    <w:p w14:paraId="65D89157" w14:textId="77777777" w:rsidR="005A3EE8" w:rsidRPr="004E1F03" w:rsidRDefault="005A3EE8" w:rsidP="005A3EE8">
      <w:pPr>
        <w:pStyle w:val="B2"/>
        <w:rPr>
          <w:ins w:id="820" w:author="SA R2-1809109" w:date="2018-06-02T02:45:00Z"/>
        </w:rPr>
      </w:pPr>
      <w:ins w:id="821" w:author="SA R2-1809109" w:date="2018-06-02T02:45:00Z">
        <w:r w:rsidRPr="004E1F03">
          <w:t>2&gt;</w:t>
        </w:r>
        <w:r w:rsidRPr="004E1F03">
          <w:tab/>
          <w:t xml:space="preserve">if the received values of </w:t>
        </w:r>
        <w:r w:rsidRPr="004E1F03">
          <w:rPr>
            <w:i/>
          </w:rPr>
          <w:t>messageIdentifier</w:t>
        </w:r>
        <w:r w:rsidRPr="004E1F03">
          <w:t xml:space="preserve"> and </w:t>
        </w:r>
        <w:r w:rsidRPr="004E1F03">
          <w:rPr>
            <w:i/>
          </w:rPr>
          <w:t>serialNumber</w:t>
        </w:r>
        <w:r w:rsidRPr="004E1F03">
          <w:t xml:space="preserve"> are the same (each value is the same) as a pair for which a warning message is currently being assembled:</w:t>
        </w:r>
      </w:ins>
    </w:p>
    <w:p w14:paraId="404CA44D" w14:textId="77777777" w:rsidR="005A3EE8" w:rsidRPr="004E1F03" w:rsidRDefault="005A3EE8" w:rsidP="005A3EE8">
      <w:pPr>
        <w:pStyle w:val="B3"/>
        <w:rPr>
          <w:ins w:id="822" w:author="SA R2-1809109" w:date="2018-06-02T02:45:00Z"/>
        </w:rPr>
      </w:pPr>
      <w:ins w:id="823" w:author="SA R2-1809109" w:date="2018-06-02T02:45:00Z">
        <w:r w:rsidRPr="004E1F03">
          <w:t>3&gt;</w:t>
        </w:r>
        <w:r w:rsidRPr="004E1F03">
          <w:tab/>
          <w:t xml:space="preserve">store the received </w:t>
        </w:r>
        <w:r w:rsidRPr="004E1F03">
          <w:rPr>
            <w:i/>
          </w:rPr>
          <w:t>warningMessageSegment</w:t>
        </w:r>
        <w:r w:rsidRPr="004E1F03">
          <w:t>;</w:t>
        </w:r>
      </w:ins>
    </w:p>
    <w:p w14:paraId="5747F4D0" w14:textId="77777777" w:rsidR="005A3EE8" w:rsidRPr="004E1F03" w:rsidRDefault="005A3EE8" w:rsidP="005A3EE8">
      <w:pPr>
        <w:pStyle w:val="B3"/>
        <w:rPr>
          <w:ins w:id="824" w:author="SA R2-1809109" w:date="2018-06-02T02:45:00Z"/>
        </w:rPr>
      </w:pPr>
      <w:ins w:id="825" w:author="SA R2-1809109" w:date="2018-06-02T02:45:00Z">
        <w:r w:rsidRPr="004E1F03">
          <w:t>3&gt;</w:t>
        </w:r>
        <w:r w:rsidRPr="004E1F03">
          <w:tab/>
          <w:t>if all segments of a warning message have been received:</w:t>
        </w:r>
      </w:ins>
    </w:p>
    <w:p w14:paraId="7E87BD67" w14:textId="77777777" w:rsidR="005A3EE8" w:rsidRPr="004E1F03" w:rsidRDefault="005A3EE8" w:rsidP="005A3EE8">
      <w:pPr>
        <w:pStyle w:val="B4"/>
        <w:rPr>
          <w:ins w:id="826" w:author="SA R2-1809109" w:date="2018-06-02T02:45:00Z"/>
        </w:rPr>
      </w:pPr>
      <w:ins w:id="827" w:author="SA R2-1809109" w:date="2018-06-02T02:45:00Z">
        <w:r w:rsidRPr="004E1F03">
          <w:t>4&gt;</w:t>
        </w:r>
        <w:r w:rsidRPr="004E1F03">
          <w:tab/>
          <w:t xml:space="preserve">assemble the </w:t>
        </w:r>
        <w:r w:rsidRPr="004E1F03">
          <w:rPr>
            <w:lang w:eastAsia="zh-CN"/>
          </w:rPr>
          <w:t>warning message</w:t>
        </w:r>
        <w:r w:rsidRPr="004E1F03">
          <w:t xml:space="preserve"> from the received </w:t>
        </w:r>
        <w:r w:rsidRPr="004E1F03">
          <w:rPr>
            <w:i/>
          </w:rPr>
          <w:t>warningMessageSegment</w:t>
        </w:r>
        <w:r w:rsidRPr="004E1F03">
          <w:t>;</w:t>
        </w:r>
      </w:ins>
    </w:p>
    <w:p w14:paraId="387A2390" w14:textId="77777777" w:rsidR="005A3EE8" w:rsidRPr="004E1F03" w:rsidRDefault="005A3EE8" w:rsidP="005A3EE8">
      <w:pPr>
        <w:pStyle w:val="B4"/>
        <w:rPr>
          <w:ins w:id="828" w:author="SA R2-1809109" w:date="2018-06-02T02:45:00Z"/>
        </w:rPr>
      </w:pPr>
      <w:ins w:id="829" w:author="SA R2-1809109" w:date="2018-06-02T02:45:00Z">
        <w:r w:rsidRPr="004E1F03">
          <w:t>4&gt;</w:t>
        </w:r>
        <w:r w:rsidRPr="004E1F03">
          <w:tab/>
          <w:t xml:space="preserve">forward the received </w:t>
        </w:r>
        <w:r w:rsidRPr="004E1F03">
          <w:rPr>
            <w:lang w:eastAsia="zh-CN"/>
          </w:rPr>
          <w:t>warning message</w:t>
        </w:r>
        <w:r w:rsidRPr="004E1F03">
          <w:t xml:space="preserve">, </w:t>
        </w:r>
        <w:r w:rsidRPr="004E1F03">
          <w:rPr>
            <w:i/>
          </w:rPr>
          <w:t>messageIdentifier</w:t>
        </w:r>
        <w:r w:rsidRPr="004E1F03">
          <w:t xml:space="preserve">, </w:t>
        </w:r>
        <w:r w:rsidRPr="004E1F03">
          <w:rPr>
            <w:i/>
          </w:rPr>
          <w:t>serialNumber</w:t>
        </w:r>
        <w:r w:rsidRPr="004E1F03">
          <w:t xml:space="preserve"> and </w:t>
        </w:r>
        <w:r w:rsidRPr="004E1F03">
          <w:rPr>
            <w:i/>
          </w:rPr>
          <w:t>dataCodingScheme</w:t>
        </w:r>
        <w:r w:rsidRPr="004E1F03">
          <w:t xml:space="preserve"> to upper layers;</w:t>
        </w:r>
      </w:ins>
    </w:p>
    <w:p w14:paraId="40B30AA1" w14:textId="77777777" w:rsidR="005A3EE8" w:rsidRPr="004E1F03" w:rsidRDefault="005A3EE8" w:rsidP="005A3EE8">
      <w:pPr>
        <w:pStyle w:val="B4"/>
        <w:rPr>
          <w:ins w:id="830" w:author="SA R2-1809109" w:date="2018-06-02T02:45:00Z"/>
        </w:rPr>
      </w:pPr>
      <w:ins w:id="831" w:author="SA R2-1809109" w:date="2018-06-02T02:45:00Z">
        <w:r w:rsidRPr="004E1F03">
          <w:t>4&gt;</w:t>
        </w:r>
        <w:r w:rsidRPr="004E1F03">
          <w:tab/>
          <w:t xml:space="preserve">stop assembling a </w:t>
        </w:r>
        <w:r w:rsidRPr="004E1F03">
          <w:rPr>
            <w:lang w:eastAsia="zh-CN"/>
          </w:rPr>
          <w:t>warning message</w:t>
        </w:r>
        <w:r w:rsidRPr="004E1F03">
          <w:t xml:space="preserve"> for this </w:t>
        </w:r>
        <w:r w:rsidRPr="004E1F03">
          <w:rPr>
            <w:i/>
          </w:rPr>
          <w:t>messageIdentifier</w:t>
        </w:r>
        <w:r w:rsidRPr="004E1F03">
          <w:t xml:space="preserve"> and </w:t>
        </w:r>
        <w:r w:rsidRPr="004E1F03">
          <w:rPr>
            <w:i/>
          </w:rPr>
          <w:t>serialNumber</w:t>
        </w:r>
        <w:r w:rsidRPr="004E1F03">
          <w:t xml:space="preserve"> and delete all stored information held for it;</w:t>
        </w:r>
      </w:ins>
    </w:p>
    <w:p w14:paraId="2FAB889F" w14:textId="77777777" w:rsidR="005A3EE8" w:rsidRPr="004E1F03" w:rsidRDefault="005A3EE8" w:rsidP="005A3EE8">
      <w:pPr>
        <w:pStyle w:val="B3"/>
        <w:rPr>
          <w:ins w:id="832" w:author="SA R2-1809109" w:date="2018-06-02T02:45:00Z"/>
        </w:rPr>
      </w:pPr>
      <w:ins w:id="833" w:author="SA R2-1809109" w:date="2018-06-02T02:45:00Z">
        <w:r w:rsidRPr="004E1F03">
          <w:t>3&gt;</w:t>
        </w:r>
        <w:r w:rsidRPr="004E1F03">
          <w:tab/>
          <w:t xml:space="preserve">continue reception of </w:t>
        </w:r>
        <w:r>
          <w:rPr>
            <w:i/>
          </w:rPr>
          <w:t>SIB8</w:t>
        </w:r>
        <w:r w:rsidRPr="004E1F03">
          <w:t>;</w:t>
        </w:r>
      </w:ins>
    </w:p>
    <w:p w14:paraId="62A51633" w14:textId="77777777" w:rsidR="005A3EE8" w:rsidRPr="004E1F03" w:rsidRDefault="005A3EE8" w:rsidP="005A3EE8">
      <w:pPr>
        <w:pStyle w:val="B2"/>
        <w:rPr>
          <w:ins w:id="834" w:author="SA R2-1809109" w:date="2018-06-02T02:45:00Z"/>
        </w:rPr>
      </w:pPr>
      <w:ins w:id="835" w:author="SA R2-1809109" w:date="2018-06-02T02:45:00Z">
        <w:r w:rsidRPr="004E1F03">
          <w:t>2&gt;</w:t>
        </w:r>
        <w:r w:rsidRPr="004E1F03">
          <w:tab/>
          <w:t xml:space="preserve">else if the received values of </w:t>
        </w:r>
        <w:r w:rsidRPr="004E1F03">
          <w:rPr>
            <w:i/>
          </w:rPr>
          <w:t>messageIdentifier</w:t>
        </w:r>
        <w:r w:rsidRPr="004E1F03">
          <w:t xml:space="preserve"> and/or </w:t>
        </w:r>
        <w:r w:rsidRPr="004E1F03">
          <w:rPr>
            <w:i/>
          </w:rPr>
          <w:t>serialNumber</w:t>
        </w:r>
        <w:r w:rsidRPr="004E1F03">
          <w:t xml:space="preserve"> are not the same as any of the pairs for which a </w:t>
        </w:r>
        <w:r w:rsidRPr="004E1F03">
          <w:rPr>
            <w:lang w:eastAsia="zh-CN"/>
          </w:rPr>
          <w:t>warning message</w:t>
        </w:r>
        <w:r w:rsidRPr="004E1F03">
          <w:t xml:space="preserve"> is currently being assembled:</w:t>
        </w:r>
      </w:ins>
    </w:p>
    <w:p w14:paraId="72518594" w14:textId="77777777" w:rsidR="005A3EE8" w:rsidRPr="004E1F03" w:rsidRDefault="005A3EE8" w:rsidP="005A3EE8">
      <w:pPr>
        <w:pStyle w:val="B3"/>
        <w:rPr>
          <w:ins w:id="836" w:author="SA R2-1809109" w:date="2018-06-02T02:45:00Z"/>
        </w:rPr>
      </w:pPr>
      <w:ins w:id="837" w:author="SA R2-1809109" w:date="2018-06-02T02:45:00Z">
        <w:r w:rsidRPr="004E1F03">
          <w:t>3&gt;</w:t>
        </w:r>
        <w:r w:rsidRPr="004E1F03">
          <w:tab/>
          <w:t xml:space="preserve">start assembling a </w:t>
        </w:r>
        <w:r w:rsidRPr="004E1F03">
          <w:rPr>
            <w:lang w:eastAsia="zh-CN"/>
          </w:rPr>
          <w:t>warning message</w:t>
        </w:r>
        <w:r w:rsidRPr="004E1F03">
          <w:t xml:space="preserve"> for this </w:t>
        </w:r>
        <w:r w:rsidRPr="004E1F03">
          <w:rPr>
            <w:i/>
          </w:rPr>
          <w:t>messageIdentifier</w:t>
        </w:r>
        <w:r w:rsidRPr="004E1F03">
          <w:t xml:space="preserve"> and </w:t>
        </w:r>
        <w:r w:rsidRPr="004E1F03">
          <w:rPr>
            <w:i/>
          </w:rPr>
          <w:t>serialNumber</w:t>
        </w:r>
        <w:r w:rsidRPr="004E1F03">
          <w:t xml:space="preserve"> pair;</w:t>
        </w:r>
      </w:ins>
    </w:p>
    <w:p w14:paraId="3C7E83EA" w14:textId="77777777" w:rsidR="005A3EE8" w:rsidRPr="004E1F03" w:rsidRDefault="005A3EE8" w:rsidP="005A3EE8">
      <w:pPr>
        <w:pStyle w:val="B3"/>
        <w:rPr>
          <w:ins w:id="838" w:author="SA R2-1809109" w:date="2018-06-02T02:45:00Z"/>
        </w:rPr>
      </w:pPr>
      <w:ins w:id="839" w:author="SA R2-1809109" w:date="2018-06-02T02:45:00Z">
        <w:r w:rsidRPr="004E1F03">
          <w:t>3&gt;</w:t>
        </w:r>
        <w:r w:rsidRPr="004E1F03">
          <w:tab/>
          <w:t xml:space="preserve">store the received </w:t>
        </w:r>
        <w:r w:rsidRPr="004E1F03">
          <w:rPr>
            <w:i/>
          </w:rPr>
          <w:t>warningMessageSegment</w:t>
        </w:r>
        <w:r w:rsidRPr="004E1F03">
          <w:t>;</w:t>
        </w:r>
      </w:ins>
    </w:p>
    <w:p w14:paraId="5C97794E" w14:textId="77777777" w:rsidR="005A3EE8" w:rsidRPr="004E1F03" w:rsidRDefault="005A3EE8" w:rsidP="005A3EE8">
      <w:pPr>
        <w:pStyle w:val="B3"/>
        <w:rPr>
          <w:ins w:id="840" w:author="SA R2-1809109" w:date="2018-06-02T02:45:00Z"/>
        </w:rPr>
      </w:pPr>
      <w:ins w:id="841" w:author="SA R2-1809109" w:date="2018-06-02T02:45:00Z">
        <w:r w:rsidRPr="004E1F03">
          <w:t>3&gt;</w:t>
        </w:r>
        <w:r w:rsidRPr="004E1F03">
          <w:tab/>
          <w:t xml:space="preserve">continue reception of </w:t>
        </w:r>
        <w:r>
          <w:rPr>
            <w:i/>
          </w:rPr>
          <w:t>SIB8</w:t>
        </w:r>
        <w:r w:rsidRPr="004E1F03">
          <w:t>;</w:t>
        </w:r>
      </w:ins>
    </w:p>
    <w:p w14:paraId="3A15823F" w14:textId="77777777" w:rsidR="005A3EE8" w:rsidRPr="004E1F03" w:rsidRDefault="005A3EE8" w:rsidP="005A3EE8">
      <w:pPr>
        <w:spacing w:before="120" w:after="120"/>
        <w:rPr>
          <w:ins w:id="842" w:author="SA R2-1809109" w:date="2018-06-02T02:45:00Z"/>
        </w:rPr>
      </w:pPr>
      <w:ins w:id="843" w:author="SA R2-1809109" w:date="2018-06-02T02:45:00Z">
        <w:r w:rsidRPr="004E1F03">
          <w:t xml:space="preserve">The UE should discard </w:t>
        </w:r>
        <w:r w:rsidRPr="004E1F03">
          <w:rPr>
            <w:i/>
          </w:rPr>
          <w:t>warningMessageSegment</w:t>
        </w:r>
        <w:r w:rsidRPr="004E1F03">
          <w:t xml:space="preserve"> and the associated values of </w:t>
        </w:r>
        <w:r w:rsidRPr="004E1F03">
          <w:rPr>
            <w:i/>
          </w:rPr>
          <w:t>messageIdentifier</w:t>
        </w:r>
        <w:r w:rsidRPr="004E1F03">
          <w:t xml:space="preserve"> and</w:t>
        </w:r>
        <w:r w:rsidRPr="004E1F03">
          <w:rPr>
            <w:i/>
          </w:rPr>
          <w:t xml:space="preserve"> serialNumber </w:t>
        </w:r>
        <w:r w:rsidRPr="004E1F03">
          <w:t xml:space="preserve">for </w:t>
        </w:r>
        <w:r>
          <w:rPr>
            <w:i/>
          </w:rPr>
          <w:t>SIB8</w:t>
        </w:r>
        <w:r w:rsidRPr="004E1F03">
          <w:t xml:space="preserve"> if the complete </w:t>
        </w:r>
        <w:r w:rsidRPr="004E1F03">
          <w:rPr>
            <w:lang w:eastAsia="zh-CN"/>
          </w:rPr>
          <w:t>warning message</w:t>
        </w:r>
        <w:r w:rsidRPr="004E1F03">
          <w:t xml:space="preserve"> has not been assembled within a period of 3 hours.</w:t>
        </w:r>
      </w:ins>
    </w:p>
    <w:p w14:paraId="66328DB7" w14:textId="77777777" w:rsidR="005A3EE8" w:rsidRPr="004E1F03" w:rsidRDefault="005A3EE8" w:rsidP="005A3EE8">
      <w:pPr>
        <w:pStyle w:val="NO"/>
        <w:rPr>
          <w:ins w:id="844" w:author="SA R2-1809109" w:date="2018-06-02T02:45:00Z"/>
        </w:rPr>
      </w:pPr>
      <w:ins w:id="845" w:author="SA R2-1809109" w:date="2018-06-02T02:45:00Z">
        <w:r w:rsidRPr="004E1F03">
          <w:t xml:space="preserve">NOTE: </w:t>
        </w:r>
        <w:r w:rsidRPr="004E1F03">
          <w:tab/>
          <w:t xml:space="preserve">The number of </w:t>
        </w:r>
        <w:r w:rsidRPr="004E1F03">
          <w:rPr>
            <w:lang w:eastAsia="zh-CN"/>
          </w:rPr>
          <w:t>warning messages</w:t>
        </w:r>
        <w:r w:rsidRPr="004E1F03">
          <w:t xml:space="preserve"> that a UE can re-assemble simultaneously is a function of UE implementation.</w:t>
        </w:r>
      </w:ins>
    </w:p>
    <w:p w14:paraId="3C7395B9" w14:textId="77777777" w:rsidR="005A3EE8" w:rsidRDefault="005A3EE8" w:rsidP="005A3EE8">
      <w:pPr>
        <w:pStyle w:val="Heading5"/>
        <w:rPr>
          <w:ins w:id="846" w:author="SA R2-1809109" w:date="2018-06-02T02:45:00Z"/>
        </w:rPr>
      </w:pPr>
      <w:ins w:id="847" w:author="SA R2-1809109" w:date="2018-06-02T02:45:00Z">
        <w:r>
          <w:t>5.2.2.4.10</w:t>
        </w:r>
        <w:r>
          <w:tab/>
          <w:t xml:space="preserve">Actions upon reception of </w:t>
        </w:r>
        <w:r w:rsidRPr="00406E32">
          <w:rPr>
            <w:i/>
          </w:rPr>
          <w:t>SIB9</w:t>
        </w:r>
      </w:ins>
    </w:p>
    <w:p w14:paraId="3943B7CB" w14:textId="77777777" w:rsidR="005A3EE8" w:rsidRPr="004E1F03" w:rsidRDefault="005A3EE8" w:rsidP="005A3EE8">
      <w:pPr>
        <w:rPr>
          <w:ins w:id="848" w:author="SA R2-1809109" w:date="2018-06-02T02:45:00Z"/>
        </w:rPr>
      </w:pPr>
      <w:ins w:id="849" w:author="SA R2-1809109" w:date="2018-06-02T02:45:00Z">
        <w:r w:rsidRPr="004E1F03">
          <w:t xml:space="preserve">No UE requirements related to the contents of this </w:t>
        </w:r>
        <w:r>
          <w:rPr>
            <w:i/>
          </w:rPr>
          <w:t>SIB9</w:t>
        </w:r>
        <w:r w:rsidRPr="004E1F03">
          <w:rPr>
            <w:i/>
          </w:rPr>
          <w:t xml:space="preserve"> </w:t>
        </w:r>
        <w:r w:rsidRPr="004E1F03">
          <w:t>apply other than those specified elsewhere e.g. within procedures using the concerned system information, and/ or within the corresponding field descriptions.</w:t>
        </w:r>
      </w:ins>
    </w:p>
    <w:p w14:paraId="75EEBB90" w14:textId="77777777" w:rsidR="005A3EE8" w:rsidRPr="00F35584" w:rsidRDefault="005A3EE8" w:rsidP="005A3EE8">
      <w:pPr>
        <w:pStyle w:val="EditorsNote"/>
        <w:rPr>
          <w:rFonts w:eastAsia="MS Mincho"/>
        </w:rPr>
      </w:pPr>
      <w:r w:rsidRPr="00F35584">
        <w:t>Editor’s Note: To be extended with further sub-clauses as more SIBs are defined. FFS_Standalone</w:t>
      </w:r>
    </w:p>
    <w:p w14:paraId="629E74D4" w14:textId="77777777" w:rsidR="005A3EE8" w:rsidRPr="00F35584" w:rsidRDefault="005A3EE8" w:rsidP="005A3EE8">
      <w:pPr>
        <w:pStyle w:val="Heading4"/>
        <w:rPr>
          <w:rFonts w:eastAsia="MS Mincho"/>
        </w:rPr>
      </w:pPr>
      <w:bookmarkStart w:id="850" w:name="_Toc510018468"/>
      <w:r w:rsidRPr="00F35584">
        <w:rPr>
          <w:rFonts w:eastAsia="MS Mincho"/>
        </w:rPr>
        <w:t>5.2.2.5</w:t>
      </w:r>
      <w:r w:rsidRPr="00F35584">
        <w:rPr>
          <w:rFonts w:eastAsia="MS Mincho"/>
        </w:rPr>
        <w:tab/>
        <w:t>Essential system information missing</w:t>
      </w:r>
      <w:bookmarkEnd w:id="850"/>
    </w:p>
    <w:p w14:paraId="73F4CA0B" w14:textId="77777777" w:rsidR="005A3EE8" w:rsidRPr="00F35584" w:rsidRDefault="005A3EE8" w:rsidP="005A3EE8">
      <w:pPr>
        <w:rPr>
          <w:rFonts w:eastAsia="MS Mincho"/>
        </w:rPr>
      </w:pPr>
      <w:r w:rsidRPr="00F35584">
        <w:t>The UE shall:</w:t>
      </w:r>
    </w:p>
    <w:p w14:paraId="10F810D2" w14:textId="77777777" w:rsidR="005A3EE8" w:rsidRPr="00F35584" w:rsidRDefault="005A3EE8" w:rsidP="005A3EE8">
      <w:pPr>
        <w:pStyle w:val="B1"/>
      </w:pPr>
      <w:r w:rsidRPr="00F35584">
        <w:t>1&gt;</w:t>
      </w:r>
      <w:r w:rsidRPr="00F35584">
        <w:tab/>
        <w:t>if in RRC_IDLE or in RRC_INACTIVE</w:t>
      </w:r>
      <w:ins w:id="851" w:author="SA R2-1807101" w:date="2018-06-04T16:00:00Z">
        <w:r w:rsidR="005313EA">
          <w:t xml:space="preserve"> or in RRC_CONNECTED while T311 is running</w:t>
        </w:r>
      </w:ins>
      <w:r w:rsidRPr="00F35584">
        <w:t>:</w:t>
      </w:r>
    </w:p>
    <w:p w14:paraId="17A9EF7B" w14:textId="77777777" w:rsidR="005A3EE8" w:rsidRDefault="005A3EE8" w:rsidP="005A3EE8">
      <w:pPr>
        <w:pStyle w:val="B2"/>
      </w:pPr>
      <w:r w:rsidRPr="00F35584">
        <w:t>2&gt;</w:t>
      </w:r>
      <w:r w:rsidRPr="00F35584">
        <w:tab/>
        <w:t xml:space="preserve">if the UE is unable to acquire the </w:t>
      </w:r>
      <w:r w:rsidRPr="00F35584">
        <w:rPr>
          <w:i/>
        </w:rPr>
        <w:t>MIB</w:t>
      </w:r>
      <w:ins w:id="852" w:author="SA R2-1807101" w:date="2018-06-04T16:03:00Z">
        <w:r w:rsidR="003C0E12">
          <w:t>:</w:t>
        </w:r>
      </w:ins>
      <w:del w:id="853" w:author="SA R2-1807101" w:date="2018-06-04T16:03:00Z">
        <w:r w:rsidRPr="00F35584" w:rsidDel="003C0E12">
          <w:delText>;</w:delText>
        </w:r>
      </w:del>
      <w:r w:rsidRPr="00F35584">
        <w:t xml:space="preserve"> </w:t>
      </w:r>
      <w:del w:id="854" w:author="SA R2-1809109" w:date="2018-06-02T02:45:00Z">
        <w:r w:rsidRPr="00F35584">
          <w:delText>or</w:delText>
        </w:r>
      </w:del>
    </w:p>
    <w:p w14:paraId="6D54F515" w14:textId="77777777" w:rsidR="005A3EE8" w:rsidRPr="00F35584" w:rsidRDefault="005A3EE8" w:rsidP="005A3EE8">
      <w:pPr>
        <w:pStyle w:val="B2"/>
        <w:rPr>
          <w:del w:id="855" w:author="SA R2-1809109" w:date="2018-06-02T02:45:00Z"/>
        </w:rPr>
      </w:pPr>
      <w:del w:id="856" w:author="SA R2-1809109" w:date="2018-06-02T02:45:00Z">
        <w:r w:rsidRPr="00F35584">
          <w:lastRenderedPageBreak/>
          <w:delText>2&gt;</w:delText>
        </w:r>
        <w:r w:rsidRPr="00F35584">
          <w:tab/>
          <w:delText xml:space="preserve">if the UE is unable to acquire the </w:delText>
        </w:r>
        <w:r w:rsidRPr="00F35584">
          <w:rPr>
            <w:i/>
          </w:rPr>
          <w:delText xml:space="preserve">SIB1 </w:delText>
        </w:r>
        <w:r w:rsidRPr="00F35584">
          <w:delText xml:space="preserve">and UE does not have a stored valid version of </w:delText>
        </w:r>
        <w:r w:rsidRPr="00E1240B">
          <w:delText>SIB1</w:delText>
        </w:r>
        <w:r w:rsidRPr="00F35584">
          <w:delText>; or</w:delText>
        </w:r>
      </w:del>
    </w:p>
    <w:p w14:paraId="6F4B17B1" w14:textId="77777777" w:rsidR="005A3EE8" w:rsidRPr="00F35584" w:rsidRDefault="005A3EE8" w:rsidP="005A3EE8">
      <w:pPr>
        <w:pStyle w:val="B2"/>
        <w:rPr>
          <w:del w:id="857" w:author="SA R2-1809109" w:date="2018-06-02T02:45:00Z"/>
        </w:rPr>
      </w:pPr>
      <w:del w:id="858" w:author="SA R2-1809109" w:date="2018-06-02T02:45:00Z">
        <w:r w:rsidRPr="00F35584">
          <w:delText>2&gt; [FFS_Standalone if the UE is unable to acquire the [FFS essential SystemInformationBlockTypeX] and UE does not have a stored valid version of SystemInformationBlockTypeX];</w:delText>
        </w:r>
      </w:del>
    </w:p>
    <w:p w14:paraId="2ED8E540" w14:textId="77777777" w:rsidR="005A3EE8" w:rsidRPr="00037B67" w:rsidRDefault="005A3EE8" w:rsidP="005A3EE8">
      <w:pPr>
        <w:pStyle w:val="B3"/>
      </w:pPr>
      <w:r w:rsidRPr="00037B67">
        <w:t>3&gt;</w:t>
      </w:r>
      <w:r w:rsidRPr="00037B67">
        <w:tab/>
        <w:t>consider the cell as barred in accordance with TS 38.304 [</w:t>
      </w:r>
      <w:del w:id="859" w:author="Ericsson (Jens)" w:date="2018-06-20T23:52:00Z">
        <w:r w:rsidRPr="00037B67" w:rsidDel="00A33907">
          <w:delText>X</w:delText>
        </w:r>
      </w:del>
      <w:ins w:id="860" w:author="Ericsson (Jens)" w:date="2018-06-20T23:52:00Z">
        <w:r w:rsidR="00A33907">
          <w:rPr>
            <w:lang w:val="sv-SE"/>
          </w:rPr>
          <w:t>20</w:t>
        </w:r>
      </w:ins>
      <w:r w:rsidRPr="00037B67">
        <w:t>]; and</w:t>
      </w:r>
    </w:p>
    <w:p w14:paraId="51DF9D25" w14:textId="77777777" w:rsidR="005A3EE8" w:rsidRPr="00037B67" w:rsidRDefault="005A3EE8" w:rsidP="005A3EE8">
      <w:pPr>
        <w:pStyle w:val="B3"/>
      </w:pPr>
      <w:r w:rsidRPr="00037B67">
        <w:t>3&gt;</w:t>
      </w:r>
      <w:r w:rsidRPr="00037B67">
        <w:tab/>
        <w:t xml:space="preserve">perform barring as if </w:t>
      </w:r>
      <w:r w:rsidRPr="00037B67">
        <w:rPr>
          <w:i/>
        </w:rPr>
        <w:t>intraFreqReselection</w:t>
      </w:r>
      <w:r w:rsidRPr="00037B67">
        <w:t xml:space="preserve"> is set to allowed</w:t>
      </w:r>
      <w:del w:id="861" w:author="SA R2-1809109" w:date="2018-06-02T02:45:00Z">
        <w:r w:rsidRPr="00F35584">
          <w:rPr>
            <w:i/>
          </w:rPr>
          <w:delText>.</w:delText>
        </w:r>
      </w:del>
      <w:ins w:id="862" w:author="SA R2-1809109" w:date="2018-06-02T02:45:00Z">
        <w:r>
          <w:t xml:space="preserve">; </w:t>
        </w:r>
      </w:ins>
    </w:p>
    <w:p w14:paraId="0A9C6691" w14:textId="77777777" w:rsidR="005A3EE8" w:rsidRPr="00F35584" w:rsidRDefault="005A3EE8" w:rsidP="005A3EE8">
      <w:pPr>
        <w:pStyle w:val="B2"/>
        <w:rPr>
          <w:ins w:id="863" w:author="SA R2-1809109" w:date="2018-06-02T02:45:00Z"/>
        </w:rPr>
      </w:pPr>
      <w:ins w:id="864" w:author="SA R2-1809109" w:date="2018-06-02T02:45:00Z">
        <w:r w:rsidRPr="00F35584">
          <w:t>2&gt;</w:t>
        </w:r>
        <w:r w:rsidRPr="00F35584">
          <w:tab/>
        </w:r>
        <w:r>
          <w:t xml:space="preserve">else </w:t>
        </w:r>
        <w:r w:rsidRPr="00F35584">
          <w:t xml:space="preserve">if the UE is unable to acquire the </w:t>
        </w:r>
        <w:r w:rsidRPr="00F35584">
          <w:rPr>
            <w:i/>
          </w:rPr>
          <w:t>SIB1</w:t>
        </w:r>
      </w:ins>
      <w:ins w:id="865" w:author="SA R2-1807101" w:date="2018-06-04T16:02:00Z">
        <w:r w:rsidR="005313EA" w:rsidRPr="005313EA">
          <w:t>:</w:t>
        </w:r>
      </w:ins>
      <w:ins w:id="866" w:author="SA R2-1809109" w:date="2018-06-02T02:45:00Z">
        <w:del w:id="867" w:author="SA R2-1807101" w:date="2018-06-04T16:02:00Z">
          <w:r w:rsidRPr="00F35584" w:rsidDel="005313EA">
            <w:delText>;</w:delText>
          </w:r>
        </w:del>
        <w:del w:id="868" w:author="SA R2-1807101" w:date="2018-06-04T16:01:00Z">
          <w:r w:rsidRPr="00F35584" w:rsidDel="005313EA">
            <w:delText xml:space="preserve"> or</w:delText>
          </w:r>
        </w:del>
      </w:ins>
    </w:p>
    <w:p w14:paraId="2D177F26" w14:textId="77777777" w:rsidR="005A3EE8" w:rsidRPr="00F35584" w:rsidDel="005313EA" w:rsidRDefault="005A3EE8" w:rsidP="005A3EE8">
      <w:pPr>
        <w:pStyle w:val="B2"/>
        <w:rPr>
          <w:ins w:id="869" w:author="SA R2-1809109" w:date="2018-06-02T02:45:00Z"/>
          <w:del w:id="870" w:author="SA R2-1807101" w:date="2018-06-04T16:01:00Z"/>
        </w:rPr>
      </w:pPr>
      <w:ins w:id="871" w:author="SA R2-1809109" w:date="2018-06-02T02:45:00Z">
        <w:del w:id="872" w:author="SA R2-1807101" w:date="2018-06-04T16:01:00Z">
          <w:r w:rsidRPr="00F35584" w:rsidDel="005313EA">
            <w:delText xml:space="preserve">2&gt; [FFS if the UE is unable to acquire the [FFS essential </w:delText>
          </w:r>
          <w:r w:rsidDel="005313EA">
            <w:delText xml:space="preserve">SIB </w:delText>
          </w:r>
          <w:r w:rsidRPr="00F35584" w:rsidDel="005313EA">
            <w:delText xml:space="preserve">X] and UE does not have a stored valid version of </w:delText>
          </w:r>
          <w:r w:rsidDel="005313EA">
            <w:delText xml:space="preserve">SIB </w:delText>
          </w:r>
          <w:r w:rsidRPr="00F35584" w:rsidDel="005313EA">
            <w:delText>X];</w:delText>
          </w:r>
        </w:del>
      </w:ins>
    </w:p>
    <w:p w14:paraId="7975B0AA" w14:textId="77777777" w:rsidR="005A3EE8" w:rsidRPr="00F35584" w:rsidRDefault="005A3EE8" w:rsidP="005A3EE8">
      <w:pPr>
        <w:pStyle w:val="B3"/>
        <w:rPr>
          <w:ins w:id="873" w:author="SA R2-1809109" w:date="2018-06-02T02:45:00Z"/>
        </w:rPr>
      </w:pPr>
      <w:commentRangeStart w:id="874"/>
      <w:ins w:id="875" w:author="SA R2-1809109" w:date="2018-06-02T02:45:00Z">
        <w:r w:rsidRPr="00F35584">
          <w:t>3&gt;</w:t>
        </w:r>
        <w:r w:rsidRPr="00F35584">
          <w:tab/>
          <w:t>consider the cell as barred in accordance with TS 38.304 [</w:t>
        </w:r>
        <w:del w:id="876" w:author="Ericsson (Jens)" w:date="2018-06-20T23:53:00Z">
          <w:r w:rsidRPr="00F35584" w:rsidDel="00353BDE">
            <w:delText>X</w:delText>
          </w:r>
        </w:del>
      </w:ins>
      <w:ins w:id="877" w:author="Ericsson (Jens)" w:date="2018-06-20T23:53:00Z">
        <w:r w:rsidR="00353BDE">
          <w:t>20</w:t>
        </w:r>
      </w:ins>
      <w:ins w:id="878" w:author="SA R2-1809109" w:date="2018-06-02T02:45:00Z">
        <w:r w:rsidRPr="00F35584">
          <w:t>]</w:t>
        </w:r>
        <w:r>
          <w:t>.</w:t>
        </w:r>
      </w:ins>
      <w:commentRangeEnd w:id="874"/>
      <w:r w:rsidR="00380AFB">
        <w:rPr>
          <w:rStyle w:val="CommentReference"/>
          <w:rFonts w:ascii="Arial" w:hAnsi="Arial"/>
        </w:rPr>
        <w:commentReference w:id="874"/>
      </w:r>
    </w:p>
    <w:p w14:paraId="33075E1F" w14:textId="77777777" w:rsidR="005A3EE8" w:rsidRPr="00F35584" w:rsidDel="005313EA" w:rsidRDefault="005A3EE8" w:rsidP="005A3EE8">
      <w:pPr>
        <w:pStyle w:val="EditorsNote"/>
        <w:rPr>
          <w:del w:id="879" w:author="SA R2-1807101" w:date="2018-06-04T16:01:00Z"/>
        </w:rPr>
      </w:pPr>
      <w:del w:id="880" w:author="SA R2-1807101" w:date="2018-06-04T16:01:00Z">
        <w:r w:rsidRPr="00F35584" w:rsidDel="005313EA">
          <w:delText>Editor’s Note: [FFS_Standalone on details of RRC connection re-establishment procedure and corresponding reading of SI in RRC_CONNECTED].</w:delText>
        </w:r>
      </w:del>
    </w:p>
    <w:p w14:paraId="3CB2A88C" w14:textId="77777777" w:rsidR="005A3EE8" w:rsidDel="005313EA" w:rsidRDefault="005A3EE8" w:rsidP="005A3EE8">
      <w:pPr>
        <w:pStyle w:val="EditorsNote"/>
        <w:rPr>
          <w:del w:id="881" w:author="SA R2-1807101" w:date="2018-06-04T16:01:00Z"/>
        </w:rPr>
      </w:pPr>
      <w:del w:id="882" w:author="SA R2-1807101" w:date="2018-06-04T16:01:00Z">
        <w:r w:rsidRPr="00F35584" w:rsidDel="005313EA">
          <w:delText>Editor’s Note: [FFS_Standalone whether all the information needed to access the cell is included in SIB1 or if both SIB1 and SIB2 are essential in NR].</w:delText>
        </w:r>
      </w:del>
    </w:p>
    <w:bookmarkEnd w:id="177"/>
    <w:p w14:paraId="46969E2C" w14:textId="77777777" w:rsidR="00506A2E" w:rsidRDefault="00506A2E" w:rsidP="00506A2E">
      <w:pPr>
        <w:pStyle w:val="Heading2"/>
        <w:tabs>
          <w:tab w:val="left" w:pos="720"/>
          <w:tab w:val="left" w:pos="2970"/>
        </w:tabs>
        <w:rPr>
          <w:rFonts w:eastAsia="MS Mincho"/>
        </w:rPr>
      </w:pPr>
      <w:r>
        <w:rPr>
          <w:rFonts w:eastAsia="MS Mincho"/>
        </w:rPr>
        <w:t>5.3</w:t>
      </w:r>
      <w:r>
        <w:rPr>
          <w:rFonts w:eastAsia="MS Mincho"/>
        </w:rPr>
        <w:tab/>
      </w:r>
      <w:commentRangeStart w:id="883"/>
      <w:r>
        <w:rPr>
          <w:rFonts w:eastAsia="MS Mincho"/>
        </w:rPr>
        <w:t>Connection control</w:t>
      </w:r>
      <w:commentRangeEnd w:id="883"/>
      <w:r>
        <w:rPr>
          <w:rStyle w:val="CommentReference"/>
        </w:rPr>
        <w:commentReference w:id="883"/>
      </w:r>
    </w:p>
    <w:p w14:paraId="1B3EEAEF" w14:textId="77777777" w:rsidR="00506A2E" w:rsidRDefault="00506A2E" w:rsidP="00506A2E">
      <w:pPr>
        <w:pStyle w:val="EditorsNote"/>
        <w:rPr>
          <w:del w:id="885" w:author="SA R2 -1807910" w:date="2018-05-15T04:40:00Z"/>
          <w:rFonts w:eastAsia="MS Mincho"/>
        </w:rPr>
      </w:pPr>
      <w:del w:id="886" w:author="SA R2 -1807910" w:date="2018-05-15T04:40:00Z">
        <w:r>
          <w:delText>Editor's note:</w:delText>
        </w:r>
        <w:r>
          <w:tab/>
          <w:delText>FFS The structure and content of this subclause is a subject for discussion, e.g. potential merging of connection establishment and re-establishment messages, mobility aspects etc.</w:delText>
        </w:r>
      </w:del>
    </w:p>
    <w:p w14:paraId="57C78A58" w14:textId="77777777" w:rsidR="00506A2E" w:rsidRDefault="00506A2E" w:rsidP="00506A2E">
      <w:pPr>
        <w:pStyle w:val="Heading3"/>
        <w:rPr>
          <w:ins w:id="887" w:author="SA R2 -1807910" w:date="2018-05-15T04:41:00Z"/>
          <w:rFonts w:eastAsia="MS Mincho"/>
        </w:rPr>
      </w:pPr>
      <w:bookmarkStart w:id="888" w:name="_Toc510018470"/>
      <w:r>
        <w:rPr>
          <w:rFonts w:eastAsia="MS Mincho"/>
        </w:rPr>
        <w:t>5.3.1</w:t>
      </w:r>
      <w:r>
        <w:rPr>
          <w:rFonts w:eastAsia="MS Mincho"/>
        </w:rPr>
        <w:tab/>
        <w:t>Introduction</w:t>
      </w:r>
      <w:bookmarkEnd w:id="888"/>
    </w:p>
    <w:p w14:paraId="1D1342AA" w14:textId="77777777" w:rsidR="00506A2E" w:rsidRDefault="00506A2E" w:rsidP="00506A2E">
      <w:pPr>
        <w:pStyle w:val="Heading4"/>
        <w:rPr>
          <w:ins w:id="889" w:author="SA R2 -1807910" w:date="2018-05-15T04:41:00Z"/>
        </w:rPr>
      </w:pPr>
      <w:bookmarkStart w:id="890" w:name="_Toc503259927"/>
      <w:ins w:id="891" w:author="SA R2 -1807910" w:date="2018-05-15T04:41:00Z">
        <w:r>
          <w:t>5.3.1.1</w:t>
        </w:r>
        <w:r>
          <w:tab/>
          <w:t>RRC connection control</w:t>
        </w:r>
      </w:ins>
    </w:p>
    <w:p w14:paraId="06F12E6E" w14:textId="77777777" w:rsidR="00506A2E" w:rsidRDefault="00506A2E" w:rsidP="00506A2E">
      <w:pPr>
        <w:rPr>
          <w:ins w:id="892" w:author="SA R2 -1807910" w:date="2018-05-15T04:41:00Z"/>
        </w:rPr>
      </w:pPr>
      <w:ins w:id="893" w:author="SA R2 -1807910" w:date="2018-05-15T04:41:00Z">
        <w:r>
          <w:t>RRC connection establishment involves the establishment of SRB1. The network completes RRC connection establishment prior to completing the establishment of the NG</w:t>
        </w:r>
      </w:ins>
      <w:ins w:id="894" w:author="SA R2 -1807910" w:date="2018-05-19T16:04:00Z">
        <w:r>
          <w:t xml:space="preserve"> </w:t>
        </w:r>
      </w:ins>
      <w:ins w:id="895" w:author="SA R2 -1807910" w:date="2018-05-15T04:41:00Z">
        <w:r>
          <w:t xml:space="preserve">connection, i.e. prior to receiving the UE context </w:t>
        </w:r>
        <w:smartTag w:uri="urn:schemas-microsoft-com:office:smarttags" w:element="PersonName">
          <w:r>
            <w:t>info</w:t>
          </w:r>
        </w:smartTag>
        <w:r>
          <w:t>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security activation. However, the UE only accepts a re-configuration with sync message when security has been activated.</w:t>
        </w:r>
      </w:ins>
    </w:p>
    <w:p w14:paraId="6D8EEE0D" w14:textId="77777777" w:rsidR="00506A2E" w:rsidRDefault="00506A2E" w:rsidP="00506A2E">
      <w:pPr>
        <w:rPr>
          <w:ins w:id="896" w:author="SA R2 -1807910" w:date="2018-05-15T04:41:00Z"/>
        </w:rPr>
      </w:pPr>
      <w:ins w:id="897" w:author="SA R2 -1807910" w:date="2018-05-15T04:41:00Z">
        <w:r>
          <w:t>Upon receiving the UE context from the 5GC, the RAN activates AS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w:t>
        </w:r>
      </w:ins>
      <w:ins w:id="898" w:author="SA R2 -1807910" w:date="2018-05-19T16:05:00Z">
        <w:r>
          <w:t xml:space="preserve"> </w:t>
        </w:r>
      </w:ins>
      <w:ins w:id="899" w:author="SA R2 -1807910" w:date="2018-05-15T04:41:00Z">
        <w:r>
          <w:t>After having initiated the initial security activation procedure, the network initiates the establishment of SRB2 and DRBs, i.e. the network may do this prior to receiving the confirmation of the initial security activation from the UE. In any case, the network will apply both ciphering and integrity protection for the RRC reconfiguration messages used to establish SRB2 and DRBs. The network should release the RRC connection if the initial security activation and/ or the radio bearer establishment fails.</w:t>
        </w:r>
      </w:ins>
    </w:p>
    <w:bookmarkEnd w:id="890"/>
    <w:p w14:paraId="1F4F5C7D" w14:textId="77777777" w:rsidR="00506A2E" w:rsidRDefault="00506A2E" w:rsidP="00506A2E">
      <w:pPr>
        <w:rPr>
          <w:ins w:id="900" w:author="SA R2 -1807910" w:date="2018-05-15T04:41:00Z"/>
        </w:rPr>
      </w:pPr>
      <w:commentRangeStart w:id="901"/>
      <w:ins w:id="902" w:author="SA R2 -1807910" w:date="2018-05-15T04:41:00Z">
        <w:r>
          <w:t xml:space="preserve">The release of the RRC connection normally is initiated by the network. The procedure may be used to re-direct the UE to an NR frequency or an EUTRA carrier frequency. </w:t>
        </w:r>
      </w:ins>
    </w:p>
    <w:p w14:paraId="429BF350" w14:textId="77777777" w:rsidR="00506A2E" w:rsidRDefault="00506A2E" w:rsidP="00506A2E">
      <w:pPr>
        <w:pStyle w:val="EditorsNote"/>
        <w:rPr>
          <w:ins w:id="903" w:author="SA R2 -1807910" w:date="2018-05-15T04:41:00Z"/>
        </w:rPr>
      </w:pPr>
      <w:ins w:id="904" w:author="SA R2 -1807910" w:date="2018-05-15T04:41:00Z">
        <w:r>
          <w:t>Editor’s Note: FFS Details on exceptional cases where the UE (instead of the network) initiatesRRC release e.g. action leading to NAS recovery.</w:t>
        </w:r>
      </w:ins>
      <w:commentRangeEnd w:id="901"/>
      <w:r>
        <w:rPr>
          <w:rStyle w:val="CommentReference"/>
          <w:rFonts w:ascii="Arial" w:hAnsi="Arial"/>
        </w:rPr>
        <w:commentReference w:id="901"/>
      </w:r>
    </w:p>
    <w:p w14:paraId="73D21DF9" w14:textId="77777777" w:rsidR="00506A2E" w:rsidRDefault="00506A2E" w:rsidP="00506A2E">
      <w:pPr>
        <w:rPr>
          <w:ins w:id="905" w:author="SA R2 -1807910" w:date="2018-05-15T04:41:00Z"/>
        </w:rPr>
      </w:pPr>
      <w:ins w:id="906" w:author="SA R2 -1807910" w:date="2018-05-15T04:41:00Z">
        <w:r>
          <w:t xml:space="preserve">The suspension of the RRC connection is initiated by the network. When the RRC connection is suspended, the UE stores the UE AS context </w:t>
        </w:r>
        <w:commentRangeStart w:id="907"/>
        <w:r>
          <w:t>and the I-RNTI</w:t>
        </w:r>
      </w:ins>
      <w:commentRangeEnd w:id="907"/>
      <w:r>
        <w:rPr>
          <w:rStyle w:val="CommentReference"/>
          <w:rFonts w:ascii="Arial" w:hAnsi="Arial"/>
        </w:rPr>
        <w:commentReference w:id="907"/>
      </w:r>
      <w:ins w:id="908" w:author="SA R2 -1807910" w:date="2018-05-15T04:41:00Z">
        <w:r>
          <w:t>, and transit</w:t>
        </w:r>
        <w:r>
          <w:rPr>
            <w:rFonts w:eastAsia="SimSun"/>
            <w:lang w:eastAsia="zh-CN"/>
          </w:rPr>
          <w:t>s</w:t>
        </w:r>
        <w:r>
          <w:t xml:space="preserve"> to RRC_INACTIVE state. The RRC message to suspend the RRC connection is integrity protected and ciphered.</w:t>
        </w:r>
      </w:ins>
    </w:p>
    <w:p w14:paraId="5ED4D875" w14:textId="77777777" w:rsidR="00506A2E" w:rsidRDefault="00506A2E" w:rsidP="00506A2E">
      <w:pPr>
        <w:rPr>
          <w:ins w:id="909" w:author="SA R2 -1807910" w:date="2018-05-15T04:41:00Z"/>
        </w:rPr>
      </w:pPr>
      <w:ins w:id="910" w:author="SA R2 -1807910" w:date="2018-05-15T04:41:00Z">
        <w:r>
          <w:t xml:space="preserve">The resumption of a suspended RRC connection is initiated by upper layers when the UE needs to transit from RRC_INACTIVE state to RRC_CONNECTED state or by RRC layer to perform a </w:t>
        </w:r>
        <w:commentRangeStart w:id="911"/>
        <w:r>
          <w:t xml:space="preserve">RNA </w:t>
        </w:r>
      </w:ins>
      <w:commentRangeEnd w:id="911"/>
      <w:r>
        <w:rPr>
          <w:rStyle w:val="CommentReference"/>
          <w:rFonts w:ascii="Arial" w:hAnsi="Arial"/>
        </w:rPr>
        <w:commentReference w:id="911"/>
      </w:r>
      <w:ins w:id="912" w:author="SA R2 -1807910" w:date="2018-05-15T04:41:00Z">
        <w:r>
          <w:t xml:space="preserve">update </w:t>
        </w:r>
        <w:r>
          <w:rPr>
            <w:rFonts w:eastAsia="DengXian"/>
            <w:lang w:eastAsia="zh-CN"/>
          </w:rPr>
          <w:t>or by</w:t>
        </w:r>
        <w:r>
          <w:t xml:space="preserve"> RAN paging from NG-RAN. When the RRC connection is resumed, </w:t>
        </w:r>
        <w:commentRangeStart w:id="913"/>
        <w:r>
          <w:t xml:space="preserve">network </w:t>
        </w:r>
      </w:ins>
      <w:commentRangeEnd w:id="913"/>
      <w:r>
        <w:rPr>
          <w:rStyle w:val="CommentReference"/>
          <w:rFonts w:ascii="Arial" w:hAnsi="Arial"/>
        </w:rPr>
        <w:commentReference w:id="913"/>
      </w:r>
      <w:ins w:id="914" w:author="SA R2 -1807910" w:date="2018-05-15T04:41:00Z">
        <w:r>
          <w:t xml:space="preserve">configures the UE according to the RRC connection resume procedure based on the stored UE AS context </w:t>
        </w:r>
        <w:r>
          <w:rPr>
            <w:noProof/>
            <w:lang w:eastAsia="zh-TW"/>
          </w:rPr>
          <w:t xml:space="preserve">and any RRC configuration received from the network. </w:t>
        </w:r>
        <w:r>
          <w:t>The RRC connection resume procedure re-activates security and re-establishes SRB(s) and DRB(s).</w:t>
        </w:r>
      </w:ins>
    </w:p>
    <w:p w14:paraId="2680FC36" w14:textId="77777777" w:rsidR="00506A2E" w:rsidRDefault="00506A2E" w:rsidP="00506A2E">
      <w:pPr>
        <w:rPr>
          <w:ins w:id="915" w:author="SA R2 -1807910" w:date="2018-05-15T04:41:00Z"/>
        </w:rPr>
      </w:pPr>
      <w:ins w:id="916" w:author="SA R2 -1807910" w:date="2018-05-15T04:41:00Z">
        <w:r>
          <w:lastRenderedPageBreak/>
          <w:t>In response to a request to resume the RRC connection, the network may resume the suspended RRC connection and send UE to RRC_CONNECTED, or reject the request to resume and send UE to RRC_INACTIVE</w:t>
        </w:r>
      </w:ins>
      <w:ins w:id="917" w:author="SA R2 -1807910" w:date="2018-05-19T16:06:00Z">
        <w:r>
          <w:t xml:space="preserve"> </w:t>
        </w:r>
      </w:ins>
      <w:ins w:id="918" w:author="SA R2 -1807910" w:date="2018-05-15T04:41:00Z">
        <w:r>
          <w:t>(with a wait timer), or directly re-suspend the RRC connection and send UE to RRC_INACTIVE, or directly release the RRC connection and send UE to RRC_IDLE, or instruct the UE</w:t>
        </w:r>
      </w:ins>
      <w:ins w:id="919" w:author="SA R2-1808961" w:date="2018-05-29T10:34:00Z">
        <w:r>
          <w:t xml:space="preserve"> </w:t>
        </w:r>
      </w:ins>
      <w:ins w:id="920" w:author="SA R2-1808961" w:date="2018-05-29T10:35:00Z">
        <w:r>
          <w:t>to</w:t>
        </w:r>
      </w:ins>
      <w:ins w:id="921" w:author="SA R2 -1807910" w:date="2018-05-15T04:41:00Z">
        <w:r>
          <w:t xml:space="preserve"> discard the stored context and initiate NAS level recovery (in this case the network sends an RRC setup message).</w:t>
        </w:r>
      </w:ins>
    </w:p>
    <w:p w14:paraId="3D587930" w14:textId="77777777" w:rsidR="00506A2E" w:rsidRDefault="00506A2E" w:rsidP="00506A2E">
      <w:pPr>
        <w:pStyle w:val="EditorsNote"/>
        <w:rPr>
          <w:ins w:id="922" w:author="SA R2 -1807910" w:date="2018-05-15T04:41:00Z"/>
        </w:rPr>
      </w:pPr>
      <w:ins w:id="923" w:author="SA R2 -1807910" w:date="2018-05-15T04:41:00Z">
        <w:r>
          <w:t>Editor’s Note</w:t>
        </w:r>
        <w:r>
          <w:tab/>
          <w:t>FFS NE-DC, NR-NR-DC related aspects.</w:t>
        </w:r>
      </w:ins>
    </w:p>
    <w:p w14:paraId="062DEA8D" w14:textId="77777777" w:rsidR="00506A2E" w:rsidRDefault="00506A2E" w:rsidP="00506A2E">
      <w:pPr>
        <w:pStyle w:val="Heading4"/>
        <w:rPr>
          <w:ins w:id="924" w:author="SA R2 -1807910" w:date="2018-05-15T04:41:00Z"/>
        </w:rPr>
      </w:pPr>
      <w:bookmarkStart w:id="925" w:name="_Toc503259928"/>
      <w:ins w:id="926" w:author="SA R2 -1807910" w:date="2018-05-15T04:41:00Z">
        <w:r>
          <w:t>5.3.1.2</w:t>
        </w:r>
        <w:r>
          <w:tab/>
          <w:t>Security</w:t>
        </w:r>
      </w:ins>
    </w:p>
    <w:p w14:paraId="2A8BDAF9" w14:textId="77777777" w:rsidR="00506A2E" w:rsidRDefault="00506A2E" w:rsidP="00506A2E">
      <w:pPr>
        <w:rPr>
          <w:ins w:id="927" w:author="SA R2 -1807910" w:date="2018-05-15T04:41:00Z"/>
        </w:rPr>
      </w:pPr>
      <w:ins w:id="928" w:author="SA R2 -1807910" w:date="2018-05-15T04:41:00Z">
        <w:r>
          <w:t>AS security comprises of the integrity protection and ciphering of RRC signalling (SRBs) and user data (DRBs).</w:t>
        </w:r>
      </w:ins>
    </w:p>
    <w:p w14:paraId="525C3B54" w14:textId="77777777" w:rsidR="00506A2E" w:rsidRDefault="00506A2E" w:rsidP="00506A2E">
      <w:pPr>
        <w:rPr>
          <w:ins w:id="929" w:author="SA R2 -1807910" w:date="2018-05-15T04:41:00Z"/>
        </w:rPr>
      </w:pPr>
      <w:ins w:id="930" w:author="SA R2 -1807910" w:date="2018-05-15T04:41:00Z">
        <w:r>
          <w:t xml:space="preserve">RRC handles the configuration of the security parameters which are part of the AS configuration: the integrity protection algorithm, the ciphering algorithm, if integrity and/or ciphering is enabled for </w:t>
        </w:r>
        <w:commentRangeStart w:id="931"/>
        <w:r>
          <w:t>a DRB</w:t>
        </w:r>
      </w:ins>
      <w:commentRangeEnd w:id="931"/>
      <w:r>
        <w:rPr>
          <w:rStyle w:val="CommentReference"/>
          <w:rFonts w:ascii="Arial" w:hAnsi="Arial"/>
        </w:rPr>
        <w:commentReference w:id="931"/>
      </w:r>
      <w:ins w:id="932" w:author="SA R2 -1807910" w:date="2018-05-15T04:41:00Z">
        <w:r>
          <w:t xml:space="preserve"> and two parameters, namely the </w:t>
        </w:r>
        <w:r>
          <w:rPr>
            <w:i/>
          </w:rPr>
          <w:t>keySetChangeIndicator</w:t>
        </w:r>
      </w:ins>
      <w:ins w:id="933" w:author="R2-1807911 SA" w:date="2018-06-01T09:14:00Z">
        <w:r>
          <w:rPr>
            <w:i/>
          </w:rPr>
          <w:t xml:space="preserve"> </w:t>
        </w:r>
      </w:ins>
      <w:ins w:id="934" w:author="SA R2 -1807910" w:date="2018-05-15T04:41:00Z">
        <w:r>
          <w:t xml:space="preserve">and the </w:t>
        </w:r>
        <w:r>
          <w:rPr>
            <w:i/>
            <w:lang w:eastAsia="ko-KR"/>
          </w:rPr>
          <w:t>nextHopChainingCount,</w:t>
        </w:r>
        <w:r>
          <w:t xml:space="preserve"> which are used by the UE to determine the AS security keys upon reconfiguration with sync (with key change), connection re-establishment and/</w:t>
        </w:r>
        <w:del w:id="935" w:author="R2-1807911 SA" w:date="2018-06-01T09:16:00Z">
          <w:r>
            <w:delText xml:space="preserve"> </w:delText>
          </w:r>
        </w:del>
        <w:r>
          <w:t>or connection resume.</w:t>
        </w:r>
      </w:ins>
    </w:p>
    <w:p w14:paraId="375CDA2F" w14:textId="77777777" w:rsidR="00506A2E" w:rsidRDefault="00506A2E" w:rsidP="00506A2E">
      <w:pPr>
        <w:pStyle w:val="EditorsNote"/>
        <w:rPr>
          <w:ins w:id="936" w:author="SA R2 -1807910" w:date="2018-05-15T04:41:00Z"/>
          <w:del w:id="937" w:author="R2-1807911 SA" w:date="2018-06-01T09:14:00Z"/>
        </w:rPr>
      </w:pPr>
      <w:ins w:id="938" w:author="SA R2 -1807910" w:date="2018-05-15T04:41:00Z">
        <w:del w:id="939" w:author="R2-1807911 SA" w:date="2018-06-01T09:14:00Z">
          <w:r>
            <w:delText>Editor’s note:</w:delText>
          </w:r>
          <w:r>
            <w:tab/>
            <w:delText xml:space="preserve">FFS Whether/how </w:delText>
          </w:r>
          <w:r>
            <w:rPr>
              <w:i/>
            </w:rPr>
            <w:delText>keySetChangeIndicator</w:delText>
          </w:r>
          <w:r>
            <w:delText xml:space="preserve"> and the </w:delText>
          </w:r>
          <w:r>
            <w:rPr>
              <w:i/>
              <w:lang w:eastAsia="ko-KR"/>
            </w:rPr>
            <w:delText xml:space="preserve">nextHopChainingCount </w:delText>
          </w:r>
          <w:r>
            <w:delText>fields are used in RRC re-establishment procedure.</w:delText>
          </w:r>
        </w:del>
      </w:ins>
    </w:p>
    <w:p w14:paraId="002B20A8" w14:textId="77777777" w:rsidR="00506A2E" w:rsidRDefault="00506A2E" w:rsidP="00506A2E">
      <w:pPr>
        <w:pStyle w:val="EditorsNote"/>
        <w:rPr>
          <w:ins w:id="940" w:author="SA R2 -1807910" w:date="2018-05-15T04:41:00Z"/>
          <w:del w:id="941" w:author="R2-1807911 SA" w:date="2018-06-01T09:14:00Z"/>
        </w:rPr>
      </w:pPr>
      <w:ins w:id="942" w:author="SA R2 -1807910" w:date="2018-05-15T04:41:00Z">
        <w:del w:id="943" w:author="R2-1807911 SA" w:date="2018-06-01T09:14:00Z">
          <w:r>
            <w:delText>Editor’s note:</w:delText>
          </w:r>
          <w:r>
            <w:tab/>
            <w:delText xml:space="preserve">FFS Whether/how </w:delText>
          </w:r>
          <w:r>
            <w:rPr>
              <w:i/>
            </w:rPr>
            <w:delText>keySetChangeIndicator</w:delText>
          </w:r>
          <w:r>
            <w:rPr>
              <w:rStyle w:val="CommentReference"/>
            </w:rPr>
            <w:delText xml:space="preserve">is </w:delText>
          </w:r>
          <w:r>
            <w:delText>used in RRC resume procedure.</w:delText>
          </w:r>
        </w:del>
      </w:ins>
    </w:p>
    <w:p w14:paraId="11908FDF" w14:textId="77777777" w:rsidR="00506A2E" w:rsidRDefault="00506A2E" w:rsidP="00506A2E">
      <w:pPr>
        <w:rPr>
          <w:ins w:id="944" w:author="SA R2 -1807910" w:date="2018-05-15T04:41:00Z"/>
        </w:rPr>
      </w:pPr>
      <w:ins w:id="945" w:author="SA R2 -1807910" w:date="2018-05-15T04:41:00Z">
        <w:r>
          <w:t xml:space="preserve">The integrity protection and ciphering algorithm is common for signalling radio bearers SRB1 and SRB2. When not configured with any kind of DC, the ciphering and integrity protection algorithm is common for all radio bearers (i.e. SRB1, SRB2 and DRBs). All DRBs related to the same PDU session have the same </w:t>
        </w:r>
        <w:r>
          <w:rPr>
            <w:rFonts w:eastAsia="SimSun"/>
            <w:lang w:eastAsia="zh-CN"/>
          </w:rPr>
          <w:t xml:space="preserve">security </w:t>
        </w:r>
        <w:r>
          <w:t xml:space="preserve">configuration.Neither integrity protection nor ciphering applies for SRB0. </w:t>
        </w:r>
      </w:ins>
    </w:p>
    <w:p w14:paraId="71EC1263" w14:textId="77777777" w:rsidR="00506A2E" w:rsidRDefault="00506A2E" w:rsidP="00506A2E">
      <w:pPr>
        <w:pStyle w:val="EditorsNote"/>
        <w:rPr>
          <w:ins w:id="946" w:author="SA R2 -1807910" w:date="2018-05-15T04:41:00Z"/>
        </w:rPr>
      </w:pPr>
      <w:ins w:id="947" w:author="SA R2 -1807910" w:date="2018-05-15T04:41:00Z">
        <w:r>
          <w:t>Editor’s note:</w:t>
        </w:r>
        <w:r>
          <w:tab/>
          <w:t>FFS NE-DC, NR-NR-DC related security parameters such as SK-counter and S-KgNB.</w:t>
        </w:r>
      </w:ins>
    </w:p>
    <w:p w14:paraId="088A46E7" w14:textId="77777777" w:rsidR="00506A2E" w:rsidRDefault="00506A2E" w:rsidP="00506A2E">
      <w:pPr>
        <w:rPr>
          <w:ins w:id="948" w:author="SA R2 -1807910" w:date="2018-05-15T04:41:00Z"/>
        </w:rPr>
      </w:pPr>
      <w:ins w:id="949" w:author="SA R2 -1807910" w:date="2018-05-15T04:41:00Z">
        <w:r>
          <w:t>RRC integrity and ciphering are always activated together, i.e. in one message/ procedure. RRC integrity and ciphering for SRBs are never de-activated. However, it is possible to switch to a 'NULL' ciphering algorithm (nea0).</w:t>
        </w:r>
      </w:ins>
    </w:p>
    <w:p w14:paraId="3BCEB701" w14:textId="77777777" w:rsidR="00506A2E" w:rsidRDefault="00506A2E" w:rsidP="00506A2E">
      <w:pPr>
        <w:rPr>
          <w:ins w:id="950" w:author="SA R2 -1807910" w:date="2018-05-15T04:41:00Z"/>
        </w:rPr>
      </w:pPr>
      <w:ins w:id="951" w:author="SA R2 -1807910" w:date="2018-05-15T04:41:00Z">
        <w:r>
          <w:t xml:space="preserve">The 'NULL' integrity protection algorithm (nia0) is used only for SRBs and for the UE in limited service mode [11]. In case the 'NULL' integrity protection algorithm is used, 'NULL' ciphering algorithm is also used. </w:t>
        </w:r>
      </w:ins>
    </w:p>
    <w:p w14:paraId="044F65DA" w14:textId="77777777" w:rsidR="00506A2E" w:rsidRDefault="00506A2E" w:rsidP="00506A2E">
      <w:pPr>
        <w:pStyle w:val="NO"/>
        <w:rPr>
          <w:ins w:id="952" w:author="SA R2 -1807910" w:date="2018-05-15T04:41:00Z"/>
        </w:rPr>
      </w:pPr>
      <w:ins w:id="953" w:author="SA R2 -1807910" w:date="2018-05-15T04:41:00Z">
        <w:r>
          <w:t>NOTE 1:</w:t>
        </w:r>
        <w:r>
          <w:tab/>
          <w:t>Lower layers discard RRC messages for which the integrity check has failed and indicate the integrity verification check failure to RRC.</w:t>
        </w:r>
      </w:ins>
    </w:p>
    <w:p w14:paraId="7503106B" w14:textId="77777777" w:rsidR="00506A2E" w:rsidRDefault="00506A2E" w:rsidP="00506A2E">
      <w:pPr>
        <w:pStyle w:val="EditorsNote"/>
        <w:rPr>
          <w:ins w:id="954" w:author="SA R2 -1807910" w:date="2018-05-15T04:41:00Z"/>
        </w:rPr>
      </w:pPr>
      <w:commentRangeStart w:id="955"/>
      <w:ins w:id="956" w:author="SA R2 -1807910" w:date="2018-05-15T04:41:00Z">
        <w:r>
          <w:t>Editor’s Note: FFS How DRB integrity protection failure should be handled</w:t>
        </w:r>
      </w:ins>
      <w:commentRangeEnd w:id="955"/>
      <w:r>
        <w:rPr>
          <w:rStyle w:val="CommentReference"/>
          <w:rFonts w:ascii="Arial" w:hAnsi="Arial"/>
        </w:rPr>
        <w:commentReference w:id="955"/>
      </w:r>
      <w:ins w:id="957" w:author="SA R2 -1807910" w:date="2018-05-15T04:41:00Z">
        <w:r>
          <w:t xml:space="preserve">. </w:t>
        </w:r>
      </w:ins>
    </w:p>
    <w:p w14:paraId="1199C9DE" w14:textId="77777777" w:rsidR="00506A2E" w:rsidRDefault="00506A2E" w:rsidP="00506A2E">
      <w:pPr>
        <w:rPr>
          <w:ins w:id="958" w:author="SA R2 -1807910" w:date="2018-05-15T04:41:00Z"/>
          <w:noProof/>
        </w:rPr>
      </w:pPr>
      <w:ins w:id="959" w:author="SA R2 -1807910" w:date="2018-05-15T04:41:00Z">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w:t>
        </w:r>
        <w:r>
          <w:rPr>
            <w:noProof/>
          </w:rPr>
          <w:t xml:space="preserve"> The </w:t>
        </w:r>
        <w:r>
          <w:t>K</w:t>
        </w:r>
        <w:r>
          <w:rPr>
            <w:vertAlign w:val="subscript"/>
          </w:rPr>
          <w:t>gNB</w:t>
        </w:r>
      </w:ins>
      <w:ins w:id="960" w:author="SA MediaTek (Felix)" w:date="2018-06-20T11:22:00Z">
        <w:r>
          <w:rPr>
            <w:vertAlign w:val="subscript"/>
          </w:rPr>
          <w:t xml:space="preserve"> </w:t>
        </w:r>
      </w:ins>
      <w:ins w:id="961" w:author="SA R2 -1807910" w:date="2018-05-15T04:41:00Z">
        <w:r>
          <w:rPr>
            <w:noProof/>
          </w:rPr>
          <w:t>is based on the</w:t>
        </w:r>
        <w:commentRangeStart w:id="962"/>
        <w:r>
          <w:rPr>
            <w:noProof/>
          </w:rPr>
          <w:t xml:space="preserve"> </w:t>
        </w:r>
        <w:r>
          <w:t>K</w:t>
        </w:r>
        <w:r>
          <w:rPr>
            <w:vertAlign w:val="subscript"/>
          </w:rPr>
          <w:t>SEAF</w:t>
        </w:r>
      </w:ins>
      <w:ins w:id="963" w:author="SA MediaTek (Felix)" w:date="2018-06-20T11:22:00Z">
        <w:r>
          <w:rPr>
            <w:vertAlign w:val="subscript"/>
          </w:rPr>
          <w:t xml:space="preserve"> </w:t>
        </w:r>
      </w:ins>
      <w:ins w:id="964" w:author="SA R2 -1807910" w:date="2018-05-15T04:41:00Z">
        <w:r>
          <w:rPr>
            <w:noProof/>
          </w:rPr>
          <w:t>key</w:t>
        </w:r>
      </w:ins>
      <w:commentRangeEnd w:id="962"/>
      <w:r>
        <w:rPr>
          <w:rStyle w:val="CommentReference"/>
          <w:rFonts w:ascii="Arial" w:hAnsi="Arial"/>
        </w:rPr>
        <w:commentReference w:id="962"/>
      </w:r>
      <w:ins w:id="965" w:author="SA R2 -1807910" w:date="2018-05-15T04:41:00Z">
        <w:r>
          <w:rPr>
            <w:noProof/>
          </w:rPr>
          <w:t xml:space="preserve"> </w:t>
        </w:r>
        <w:commentRangeStart w:id="966"/>
        <w:r>
          <w:rPr>
            <w:noProof/>
          </w:rPr>
          <w:t>[11]</w:t>
        </w:r>
      </w:ins>
      <w:commentRangeEnd w:id="966"/>
      <w:r>
        <w:rPr>
          <w:rStyle w:val="CommentReference"/>
          <w:rFonts w:ascii="Arial" w:hAnsi="Arial"/>
        </w:rPr>
        <w:commentReference w:id="966"/>
      </w:r>
      <w:ins w:id="967" w:author="SA R2 -1807910" w:date="2018-05-15T04:41:00Z">
        <w:r>
          <w:rPr>
            <w:noProof/>
          </w:rPr>
          <w:t>, which is handled by upper layers.</w:t>
        </w:r>
      </w:ins>
    </w:p>
    <w:p w14:paraId="53E1F9D4" w14:textId="77777777" w:rsidR="00506A2E" w:rsidRDefault="00506A2E" w:rsidP="00506A2E">
      <w:pPr>
        <w:rPr>
          <w:ins w:id="968" w:author="SA R2 -1807910" w:date="2018-05-15T04:41:00Z"/>
        </w:rPr>
      </w:pPr>
      <w:ins w:id="969" w:author="SA R2 -1807910" w:date="2018-05-15T04:41:00Z">
        <w:r>
          <w:t>The integrity and ciphering algorithms can only be changed with reconfiguration with sync. The AS keys (K</w:t>
        </w:r>
        <w:r>
          <w:rPr>
            <w:vertAlign w:val="subscript"/>
          </w:rPr>
          <w:t xml:space="preserve">gNB, </w:t>
        </w:r>
        <w:r>
          <w:t>K</w:t>
        </w:r>
        <w:r>
          <w:rPr>
            <w:vertAlign w:val="subscript"/>
          </w:rPr>
          <w:t>RRCint</w:t>
        </w:r>
        <w:r>
          <w:t>, K</w:t>
        </w:r>
        <w:r>
          <w:rPr>
            <w:vertAlign w:val="subscript"/>
          </w:rPr>
          <w:t>RRCenc</w:t>
        </w:r>
        <w:r>
          <w:t>,</w:t>
        </w:r>
      </w:ins>
      <w:ins w:id="970" w:author="Rapporteur ASN1 SA" w:date="2018-06-28T14:21:00Z">
        <w:r>
          <w:t xml:space="preserve"> </w:t>
        </w:r>
      </w:ins>
      <w:ins w:id="971" w:author="SA R2 -1807910" w:date="2018-05-15T04:41:00Z">
        <w:r>
          <w:t>K</w:t>
        </w:r>
        <w:r>
          <w:rPr>
            <w:vertAlign w:val="subscript"/>
          </w:rPr>
          <w:t xml:space="preserve">UPint  </w:t>
        </w:r>
        <w:r>
          <w:t>and K</w:t>
        </w:r>
        <w:r>
          <w:rPr>
            <w:vertAlign w:val="subscript"/>
          </w:rPr>
          <w:t>UPenc</w:t>
        </w:r>
        <w:r>
          <w:t xml:space="preserve">) change upon reconfiguration with sync </w:t>
        </w:r>
        <w:commentRangeStart w:id="972"/>
        <w:r>
          <w:t xml:space="preserve">if </w:t>
        </w:r>
        <w:r>
          <w:rPr>
            <w:i/>
          </w:rPr>
          <w:t>securityConfig</w:t>
        </w:r>
      </w:ins>
      <w:commentRangeEnd w:id="972"/>
      <w:r>
        <w:rPr>
          <w:rStyle w:val="CommentReference"/>
          <w:rFonts w:ascii="Arial" w:hAnsi="Arial"/>
        </w:rPr>
        <w:commentReference w:id="972"/>
      </w:r>
      <w:ins w:id="973" w:author="SA R2 -1807910" w:date="2018-05-15T04:41:00Z">
        <w:r>
          <w:t xml:space="preserve"> is included, and upon connection re-establishment and connection resume. </w:t>
        </w:r>
      </w:ins>
    </w:p>
    <w:p w14:paraId="1F3A0BFD" w14:textId="77777777" w:rsidR="00506A2E" w:rsidRDefault="00506A2E" w:rsidP="00506A2E">
      <w:pPr>
        <w:pStyle w:val="EditorsNote"/>
        <w:rPr>
          <w:ins w:id="974" w:author="SA R2 -1807910" w:date="2018-05-15T04:41:00Z"/>
        </w:rPr>
      </w:pPr>
      <w:commentRangeStart w:id="975"/>
      <w:ins w:id="976" w:author="SA R2 -1807910" w:date="2018-05-15T04:41:00Z">
        <w:r>
          <w:t>Editor’s Note</w:t>
        </w:r>
      </w:ins>
      <w:commentRangeEnd w:id="975"/>
      <w:r>
        <w:rPr>
          <w:rStyle w:val="CommentReference"/>
          <w:rFonts w:ascii="Arial" w:hAnsi="Arial"/>
        </w:rPr>
        <w:commentReference w:id="975"/>
      </w:r>
      <w:ins w:id="977" w:author="SA R2 -1807910" w:date="2018-05-15T04:41:00Z">
        <w:r>
          <w:t xml:space="preserve">: FFS Whether </w:t>
        </w:r>
        <w:r>
          <w:rPr>
            <w:i/>
          </w:rPr>
          <w:t xml:space="preserve">securityConfig </w:t>
        </w:r>
        <w:r>
          <w:t xml:space="preserve">is used to indicate key change upon reconfiguration with sync (or if other parameter). </w:t>
        </w:r>
      </w:ins>
    </w:p>
    <w:bookmarkEnd w:id="925"/>
    <w:p w14:paraId="10EAB7D0" w14:textId="77777777" w:rsidR="00506A2E" w:rsidRDefault="00506A2E" w:rsidP="00506A2E">
      <w:pPr>
        <w:rPr>
          <w:ins w:id="978" w:author="SA R2 -1807910" w:date="2018-05-15T04:41:00Z"/>
        </w:rPr>
      </w:pPr>
      <w:ins w:id="979" w:author="SA R2 -1807910" w:date="2018-05-15T04:41:00Z">
        <w:r>
          <w:t>For each radio bearer an independent counter (COUNT, as specified in TS 38.323 [5]) is maintained for each direction. For each radio bearer, the COUNT is used as input for ciphering and integrity protection. It is not allowed to use the same COUNT value more than once for a given security key. In order to limit the signalling overhead, individual messages/ packets include a short sequence number (PDCP SN, as specified in TS 38.323 [5]). In addition, an overflow counter mechanism is used: the hyper frame number (TX_HFN and RX_HFN, as specified in TS 38.323 [5]). The HFN needs to be synchronized between the UE and the network. The network is responsible for avoiding reuse of the COUNT with the same RB identity and with the same key, e.g. due to the transfer of large volumes of data, release and establishment of new RBs. In order to avoid such re-use, the network may e.g. use different RB identities for successive RB establishments, trigger an intra cell reconfiguration with sync</w:t>
        </w:r>
      </w:ins>
      <w:ins w:id="980" w:author="Rapporteur ASN1 SA" w:date="2018-06-28T14:23:00Z">
        <w:r>
          <w:t>,</w:t>
        </w:r>
      </w:ins>
      <w:ins w:id="981" w:author="SA R2 -1807910" w:date="2018-05-15T04:41:00Z">
        <w:r>
          <w:t xml:space="preserve"> or an RRC_CONNECTED to RRC_IDLE/RRC_INACTIVE and then to RRC_CONNECTED transition.</w:t>
        </w:r>
      </w:ins>
    </w:p>
    <w:p w14:paraId="179A644E" w14:textId="77777777" w:rsidR="00506A2E" w:rsidRDefault="00506A2E" w:rsidP="00506A2E">
      <w:pPr>
        <w:rPr>
          <w:ins w:id="982" w:author="SA R2 -1807910" w:date="2018-05-15T04:41:00Z"/>
        </w:rPr>
      </w:pPr>
      <w:ins w:id="983" w:author="SA R2 -1807910" w:date="2018-05-15T04:41:00Z">
        <w:r>
          <w:lastRenderedPageBreak/>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ins>
    </w:p>
    <w:p w14:paraId="1906D197" w14:textId="77777777" w:rsidR="00506A2E" w:rsidRPr="00506A2E" w:rsidRDefault="00506A2E" w:rsidP="00DF3D8E">
      <w:pPr>
        <w:pStyle w:val="EditorsNote"/>
      </w:pPr>
      <w:ins w:id="984" w:author="SA R2 -1807910" w:date="2018-05-15T04:41:00Z">
        <w:r>
          <w:t>Editor’s note:</w:t>
        </w:r>
        <w:r>
          <w:tab/>
          <w:t>FFS Handling of keys in NE-DC and NR-NR-DC.</w:t>
        </w:r>
      </w:ins>
    </w:p>
    <w:p w14:paraId="35A34BBF" w14:textId="77777777" w:rsidR="00506A2E" w:rsidRDefault="00506A2E" w:rsidP="00506A2E">
      <w:pPr>
        <w:pStyle w:val="Heading3"/>
        <w:rPr>
          <w:rFonts w:eastAsia="MS Mincho"/>
        </w:rPr>
      </w:pPr>
      <w:bookmarkStart w:id="985" w:name="_Toc510018471"/>
      <w:r>
        <w:rPr>
          <w:rFonts w:eastAsia="MS Mincho"/>
        </w:rPr>
        <w:t>5.3.2</w:t>
      </w:r>
      <w:r>
        <w:rPr>
          <w:rFonts w:eastAsia="MS Mincho"/>
        </w:rPr>
        <w:tab/>
        <w:t>Paging</w:t>
      </w:r>
      <w:bookmarkEnd w:id="985"/>
    </w:p>
    <w:p w14:paraId="549DB993" w14:textId="77777777" w:rsidR="00506A2E" w:rsidRDefault="00506A2E" w:rsidP="00506A2E">
      <w:pPr>
        <w:pStyle w:val="EditorsNote"/>
        <w:rPr>
          <w:rFonts w:eastAsia="MS Mincho"/>
        </w:rPr>
      </w:pPr>
      <w:bookmarkStart w:id="986" w:name="_Hlk501436014"/>
      <w:r>
        <w:t>Editor’s Note: Targeted for completion in Sept 2018.</w:t>
      </w:r>
    </w:p>
    <w:p w14:paraId="41E5186A" w14:textId="77777777" w:rsidR="00506A2E" w:rsidRDefault="00506A2E" w:rsidP="00506A2E">
      <w:pPr>
        <w:pStyle w:val="Heading4"/>
        <w:rPr>
          <w:ins w:id="987" w:author="SA R2 -1807910" w:date="2018-05-15T04:45:00Z"/>
        </w:rPr>
      </w:pPr>
      <w:bookmarkStart w:id="988" w:name="_Toc503259933"/>
      <w:bookmarkStart w:id="989" w:name="_Toc510018472"/>
      <w:bookmarkEnd w:id="986"/>
      <w:ins w:id="990" w:author="SA R2 -1807910" w:date="2018-05-15T04:45:00Z">
        <w:r>
          <w:t>5.3.2.1</w:t>
        </w:r>
        <w:r>
          <w:tab/>
          <w:t>General</w:t>
        </w:r>
      </w:ins>
    </w:p>
    <w:p w14:paraId="0CE67673" w14:textId="77777777" w:rsidR="00506A2E" w:rsidRDefault="00506A2E" w:rsidP="00506A2E">
      <w:pPr>
        <w:pStyle w:val="TH"/>
        <w:rPr>
          <w:ins w:id="991" w:author="SA R2 -1807910" w:date="2018-05-15T04:45:00Z"/>
        </w:rPr>
      </w:pPr>
      <w:ins w:id="992" w:author="SA R2 -1807910" w:date="2018-05-15T04:45:00Z">
        <w:r>
          <w:object w:dxaOrig="7050" w:dyaOrig="1725" w14:anchorId="37847276">
            <v:shape id="_x0000_i1028" type="#_x0000_t75" style="width:352.5pt;height:86.25pt" o:ole="">
              <v:imagedata r:id="rId28" o:title=""/>
            </v:shape>
            <o:OLEObject Type="Embed" ProgID="Word.Picture.8" ShapeID="_x0000_i1028" DrawAspect="Content" ObjectID="_1591869974" r:id="rId29"/>
          </w:object>
        </w:r>
      </w:ins>
    </w:p>
    <w:p w14:paraId="005AC863" w14:textId="77777777" w:rsidR="00506A2E" w:rsidRDefault="00506A2E" w:rsidP="00506A2E">
      <w:pPr>
        <w:pStyle w:val="TF"/>
        <w:rPr>
          <w:ins w:id="993" w:author="SA R2 -1807910" w:date="2018-05-15T04:45:00Z"/>
        </w:rPr>
      </w:pPr>
      <w:ins w:id="994" w:author="SA R2 -1807910" w:date="2018-05-15T04:45:00Z">
        <w:r>
          <w:t>Figure 5.3.2.1-1: Paging</w:t>
        </w:r>
      </w:ins>
    </w:p>
    <w:p w14:paraId="35C630B1" w14:textId="77777777" w:rsidR="00506A2E" w:rsidRDefault="00506A2E" w:rsidP="00506A2E">
      <w:pPr>
        <w:rPr>
          <w:ins w:id="995" w:author="SA R2 -1807910" w:date="2018-05-15T04:45:00Z"/>
        </w:rPr>
      </w:pPr>
      <w:ins w:id="996" w:author="SA R2 -1807910" w:date="2018-05-15T04:45:00Z">
        <w:r>
          <w:t>The purpose of this procedure is:</w:t>
        </w:r>
      </w:ins>
    </w:p>
    <w:p w14:paraId="0F46CF05" w14:textId="77777777" w:rsidR="00506A2E" w:rsidRDefault="00506A2E" w:rsidP="00506A2E">
      <w:pPr>
        <w:pStyle w:val="B1"/>
        <w:rPr>
          <w:ins w:id="997" w:author="SA R2 -1807910" w:date="2018-05-15T04:45:00Z"/>
        </w:rPr>
      </w:pPr>
      <w:ins w:id="998" w:author="SA R2 -1807910" w:date="2018-05-15T04:45:00Z">
        <w:r>
          <w:t>-</w:t>
        </w:r>
        <w:r>
          <w:tab/>
          <w:t xml:space="preserve">to transmit paging </w:t>
        </w:r>
        <w:smartTag w:uri="urn:schemas-microsoft-com:office:smarttags" w:element="PersonName">
          <w:r>
            <w:t>info</w:t>
          </w:r>
        </w:smartTag>
        <w:r>
          <w:t>rmation to a UE in RRC_IDLE or RRC_INACTIVE and/ or;</w:t>
        </w:r>
      </w:ins>
    </w:p>
    <w:p w14:paraId="2A80B714" w14:textId="77777777" w:rsidR="00506A2E" w:rsidRDefault="00506A2E" w:rsidP="00506A2E">
      <w:pPr>
        <w:pStyle w:val="B1"/>
        <w:rPr>
          <w:ins w:id="999" w:author="SA R2 -1807910" w:date="2018-05-15T04:45:00Z"/>
        </w:rPr>
      </w:pPr>
      <w:ins w:id="1000" w:author="SA R2 -1807910" w:date="2018-05-15T04:45:00Z">
        <w:r>
          <w:t>-</w:t>
        </w:r>
        <w:r>
          <w:tab/>
          <w:t>to inform UEs in RRC_IDLE, RRC_INACTIVE</w:t>
        </w:r>
        <w:r>
          <w:rPr>
            <w:lang w:val="en-US"/>
          </w:rPr>
          <w:t xml:space="preserve"> </w:t>
        </w:r>
        <w:r>
          <w:t xml:space="preserve">or in </w:t>
        </w:r>
        <w:commentRangeStart w:id="1001"/>
        <w:r>
          <w:t xml:space="preserve">RRC_CONNECTED </w:t>
        </w:r>
      </w:ins>
      <w:commentRangeEnd w:id="1001"/>
      <w:r>
        <w:rPr>
          <w:rStyle w:val="CommentReference"/>
          <w:rFonts w:ascii="Arial" w:hAnsi="Arial"/>
        </w:rPr>
        <w:commentReference w:id="1001"/>
      </w:r>
      <w:ins w:id="1002" w:author="SA R2 -1807910" w:date="2018-05-15T04:45:00Z">
        <w:r>
          <w:t>about a system information change</w:t>
        </w:r>
        <w:r>
          <w:rPr>
            <w:lang w:val="en-US"/>
          </w:rPr>
          <w:t xml:space="preserve"> </w:t>
        </w:r>
        <w:r>
          <w:t>and/ or;</w:t>
        </w:r>
      </w:ins>
    </w:p>
    <w:p w14:paraId="26FC3FF3" w14:textId="77777777" w:rsidR="00506A2E" w:rsidRDefault="00506A2E" w:rsidP="00506A2E">
      <w:pPr>
        <w:pStyle w:val="B1"/>
        <w:rPr>
          <w:ins w:id="1003" w:author="SA R2 -1807910" w:date="2018-05-15T04:45:00Z"/>
          <w:del w:id="1004" w:author="SA R2-1808961" w:date="2018-05-29T10:37:00Z"/>
        </w:rPr>
      </w:pPr>
      <w:ins w:id="1005" w:author="SA R2 -1807910" w:date="2018-05-15T04:45:00Z">
        <w:r>
          <w:t>-</w:t>
        </w:r>
        <w:r>
          <w:tab/>
          <w:t>to inform UEs in RRC_IDLE</w:t>
        </w:r>
        <w:r>
          <w:rPr>
            <w:lang w:val="en-US"/>
          </w:rPr>
          <w:t>,</w:t>
        </w:r>
        <w:r>
          <w:t xml:space="preserve"> RRC_INACTIVE, or in RRC_CONNECTED </w:t>
        </w:r>
        <w:commentRangeStart w:id="1006"/>
        <w:r>
          <w:t>about an ETWS primary notification and/ or ETWS secondary notification and/ or</w:t>
        </w:r>
      </w:ins>
      <w:ins w:id="1007" w:author="SA R2-1808961" w:date="2018-05-29T10:36:00Z">
        <w:r w:rsidRPr="00DF3D8E">
          <w:rPr>
            <w:lang w:val="fi-FI"/>
          </w:rPr>
          <w:t xml:space="preserve"> </w:t>
        </w:r>
        <w:r>
          <w:t>a CMAS notification</w:t>
        </w:r>
      </w:ins>
      <w:commentRangeEnd w:id="1006"/>
      <w:r>
        <w:rPr>
          <w:rStyle w:val="CommentReference"/>
          <w:rFonts w:ascii="Arial" w:hAnsi="Arial"/>
        </w:rPr>
        <w:commentReference w:id="1006"/>
      </w:r>
      <w:ins w:id="1008" w:author="SA R2 -1807910" w:date="2018-05-15T04:45:00Z">
        <w:r>
          <w:t>;</w:t>
        </w:r>
      </w:ins>
    </w:p>
    <w:p w14:paraId="362E2445" w14:textId="77777777" w:rsidR="00506A2E" w:rsidRDefault="00506A2E" w:rsidP="00506A2E">
      <w:pPr>
        <w:pStyle w:val="B1"/>
        <w:rPr>
          <w:ins w:id="1009" w:author="SA R2 -1807910" w:date="2018-05-15T04:45:00Z"/>
        </w:rPr>
      </w:pPr>
      <w:ins w:id="1010" w:author="SA R2 -1807910" w:date="2018-05-15T04:45:00Z">
        <w:del w:id="1011" w:author="SA R2-1808961" w:date="2018-05-29T10:37:00Z">
          <w:r>
            <w:delText>-</w:delText>
          </w:r>
          <w:r>
            <w:tab/>
            <w:delText>to inform UEs in RRC_IDLE, RRC_INACTIVE or in RRC_CONNECTED about a CMAS notification.</w:delText>
          </w:r>
        </w:del>
      </w:ins>
    </w:p>
    <w:p w14:paraId="2332407D" w14:textId="77777777" w:rsidR="00506A2E" w:rsidRDefault="00506A2E" w:rsidP="00506A2E">
      <w:pPr>
        <w:pStyle w:val="Heading4"/>
        <w:rPr>
          <w:ins w:id="1012" w:author="SA R2 -1807910" w:date="2018-05-15T04:45:00Z"/>
        </w:rPr>
      </w:pPr>
      <w:ins w:id="1013" w:author="SA R2 -1807910" w:date="2018-05-15T04:45:00Z">
        <w:r>
          <w:t>5.3.2.2</w:t>
        </w:r>
        <w:r>
          <w:tab/>
          <w:t>Initiation</w:t>
        </w:r>
      </w:ins>
    </w:p>
    <w:p w14:paraId="59E0B195" w14:textId="77777777" w:rsidR="00506A2E" w:rsidRDefault="00506A2E" w:rsidP="00506A2E">
      <w:pPr>
        <w:rPr>
          <w:ins w:id="1014" w:author="SA R2 -1807910" w:date="2018-05-15T04:45:00Z"/>
        </w:rPr>
      </w:pPr>
      <w:ins w:id="1015" w:author="SA R2 -1807910" w:date="2018-05-15T04:45:00Z">
        <w:r>
          <w:t xml:space="preserve">The network initiates the paging procedure by transmitting the </w:t>
        </w:r>
        <w:r>
          <w:rPr>
            <w:i/>
          </w:rPr>
          <w:t>Paging</w:t>
        </w:r>
        <w:r>
          <w:t xml:space="preserve"> message at the UE's paging occasion as specified in TS 38.304 </w:t>
        </w:r>
        <w:commentRangeStart w:id="1016"/>
        <w:r>
          <w:t>[2</w:t>
        </w:r>
      </w:ins>
      <w:ins w:id="1017" w:author="Rapporteur ASN1 SA" w:date="2018-06-28T14:28:00Z">
        <w:r>
          <w:t>0</w:t>
        </w:r>
      </w:ins>
      <w:ins w:id="1018" w:author="SA R2 -1807910" w:date="2018-05-15T04:45:00Z">
        <w:del w:id="1019" w:author="Rapporteur ASN1 SA" w:date="2018-06-28T14:28:00Z">
          <w:r>
            <w:delText>1</w:delText>
          </w:r>
        </w:del>
        <w:r>
          <w:t>]</w:t>
        </w:r>
      </w:ins>
      <w:commentRangeEnd w:id="1016"/>
      <w:r>
        <w:rPr>
          <w:rStyle w:val="CommentReference"/>
          <w:rFonts w:ascii="Arial" w:hAnsi="Arial"/>
        </w:rPr>
        <w:commentReference w:id="1016"/>
      </w:r>
      <w:ins w:id="1020" w:author="SA R2 -1807910" w:date="2018-05-15T04:45:00Z">
        <w:r>
          <w:t xml:space="preserve">. The network may address multiple UEs within a </w:t>
        </w:r>
        <w:r>
          <w:rPr>
            <w:i/>
          </w:rPr>
          <w:t>Paging</w:t>
        </w:r>
        <w:r>
          <w:t xml:space="preserve"> message by including one </w:t>
        </w:r>
        <w:r>
          <w:rPr>
            <w:i/>
            <w:iCs/>
          </w:rPr>
          <w:t>PagingRecord</w:t>
        </w:r>
        <w:r>
          <w:t xml:space="preserve"> for each UE. The network may also indicate a change of system information, and/ or inform about a broadcast of an ETWS notification or a CMAS notification, in the </w:t>
        </w:r>
        <w:r>
          <w:rPr>
            <w:i/>
          </w:rPr>
          <w:t>Paging</w:t>
        </w:r>
        <w:r>
          <w:t xml:space="preserve"> message.</w:t>
        </w:r>
      </w:ins>
    </w:p>
    <w:p w14:paraId="1C09877C" w14:textId="77777777" w:rsidR="00506A2E" w:rsidRDefault="00506A2E" w:rsidP="00506A2E">
      <w:pPr>
        <w:pStyle w:val="Heading4"/>
        <w:rPr>
          <w:ins w:id="1021" w:author="SA R2 -1807910" w:date="2018-05-15T04:45:00Z"/>
        </w:rPr>
      </w:pPr>
      <w:ins w:id="1022" w:author="SA R2 -1807910" w:date="2018-05-15T04:45:00Z">
        <w:r>
          <w:t>5.3.2.3</w:t>
        </w:r>
        <w:r>
          <w:tab/>
          <w:t xml:space="preserve">Reception of the </w:t>
        </w:r>
        <w:r>
          <w:rPr>
            <w:i/>
          </w:rPr>
          <w:t>Paging</w:t>
        </w:r>
        <w:r>
          <w:t xml:space="preserve"> message by the UE</w:t>
        </w:r>
      </w:ins>
    </w:p>
    <w:p w14:paraId="349F582B" w14:textId="77777777" w:rsidR="00506A2E" w:rsidRDefault="00506A2E" w:rsidP="00506A2E">
      <w:pPr>
        <w:rPr>
          <w:ins w:id="1023" w:author="SA R2 -1807910" w:date="2018-05-15T04:45:00Z"/>
        </w:rPr>
      </w:pPr>
      <w:ins w:id="1024" w:author="SA R2 -1807910" w:date="2018-05-15T04:45:00Z">
        <w:r>
          <w:t xml:space="preserve">Upon receiving the </w:t>
        </w:r>
        <w:r>
          <w:rPr>
            <w:i/>
          </w:rPr>
          <w:t>Paging</w:t>
        </w:r>
        <w:r>
          <w:t xml:space="preserve"> message, the UE shall:</w:t>
        </w:r>
      </w:ins>
    </w:p>
    <w:p w14:paraId="60064555" w14:textId="77777777" w:rsidR="00506A2E" w:rsidRDefault="00506A2E" w:rsidP="00506A2E">
      <w:pPr>
        <w:pStyle w:val="B1"/>
        <w:rPr>
          <w:ins w:id="1025" w:author="SA R2 -1807910" w:date="2018-05-15T04:45:00Z"/>
        </w:rPr>
      </w:pPr>
      <w:ins w:id="1026" w:author="SA R2 -1807910" w:date="2018-05-15T04:45:00Z">
        <w:r>
          <w:t>1&gt;</w:t>
        </w:r>
        <w:r>
          <w:tab/>
          <w:t xml:space="preserve">if in RRC_IDLE, for each of the </w:t>
        </w:r>
        <w:r>
          <w:rPr>
            <w:i/>
          </w:rPr>
          <w:t>PagingRecord</w:t>
        </w:r>
        <w:r>
          <w:t xml:space="preserve">, if any, included in the </w:t>
        </w:r>
        <w:r>
          <w:rPr>
            <w:i/>
          </w:rPr>
          <w:t>Paging</w:t>
        </w:r>
        <w:r>
          <w:t xml:space="preserve"> message:</w:t>
        </w:r>
      </w:ins>
    </w:p>
    <w:p w14:paraId="6B9EB44E" w14:textId="77777777" w:rsidR="00506A2E" w:rsidRDefault="00506A2E" w:rsidP="00506A2E">
      <w:pPr>
        <w:pStyle w:val="B2"/>
        <w:rPr>
          <w:ins w:id="1027" w:author="SA R2 -1807910" w:date="2018-05-15T04:45:00Z"/>
        </w:rPr>
      </w:pPr>
      <w:ins w:id="1028" w:author="SA R2 -1807910" w:date="2018-05-15T04:45:00Z">
        <w:r>
          <w:t>2&gt;</w:t>
        </w:r>
        <w:r>
          <w:tab/>
          <w:t xml:space="preserve">if the </w:t>
        </w:r>
        <w:r>
          <w:rPr>
            <w:i/>
          </w:rPr>
          <w:t>ue-Identity</w:t>
        </w:r>
        <w:r>
          <w:t xml:space="preserve"> included in the </w:t>
        </w:r>
        <w:r>
          <w:rPr>
            <w:i/>
          </w:rPr>
          <w:t>PagingRecord</w:t>
        </w:r>
        <w:r>
          <w:t xml:space="preserve"> matches one of the UE identities allocated by upper layers:</w:t>
        </w:r>
      </w:ins>
    </w:p>
    <w:p w14:paraId="4277F9CA" w14:textId="77777777" w:rsidR="00506A2E" w:rsidRDefault="00506A2E" w:rsidP="00506A2E">
      <w:pPr>
        <w:pStyle w:val="B3"/>
        <w:rPr>
          <w:ins w:id="1029" w:author="SA R2 -1807910" w:date="2018-05-15T04:45:00Z"/>
        </w:rPr>
      </w:pPr>
      <w:ins w:id="1030" w:author="SA R2 -1807910" w:date="2018-05-15T04:45:00Z">
        <w:r>
          <w:t>3&gt;</w:t>
        </w:r>
        <w:r>
          <w:tab/>
          <w:t xml:space="preserve">forward the </w:t>
        </w:r>
        <w:r>
          <w:rPr>
            <w:i/>
          </w:rPr>
          <w:t>ue-Identity</w:t>
        </w:r>
        <w:r>
          <w:t xml:space="preserve"> </w:t>
        </w:r>
      </w:ins>
      <w:ins w:id="1031" w:author="SA R2-1807120" w:date="2018-06-04T16:20:00Z">
        <w:r>
          <w:t xml:space="preserve">and </w:t>
        </w:r>
        <w:r>
          <w:rPr>
            <w:i/>
          </w:rPr>
          <w:t>accessType</w:t>
        </w:r>
        <w:r>
          <w:t xml:space="preserve"> (if present) </w:t>
        </w:r>
      </w:ins>
      <w:ins w:id="1032" w:author="SA R2 -1807910" w:date="2018-05-15T04:45:00Z">
        <w:r>
          <w:t>to the upper layers;</w:t>
        </w:r>
      </w:ins>
    </w:p>
    <w:p w14:paraId="0FB69221" w14:textId="77777777" w:rsidR="00506A2E" w:rsidRDefault="00506A2E" w:rsidP="00506A2E">
      <w:pPr>
        <w:pStyle w:val="B1"/>
        <w:rPr>
          <w:ins w:id="1033" w:author="SA R2 -1807910" w:date="2018-05-15T04:45:00Z"/>
        </w:rPr>
      </w:pPr>
      <w:ins w:id="1034" w:author="SA R2 -1807910" w:date="2018-05-15T04:45:00Z">
        <w:r>
          <w:t>1&gt;</w:t>
        </w:r>
        <w:r>
          <w:tab/>
          <w:t>if in</w:t>
        </w:r>
        <w:r>
          <w:rPr>
            <w:lang w:eastAsia="zh-CN"/>
          </w:rPr>
          <w:t xml:space="preserve"> RRC_INACTIVE</w:t>
        </w:r>
        <w:r>
          <w:t xml:space="preserve">, for each of the </w:t>
        </w:r>
        <w:r>
          <w:rPr>
            <w:i/>
          </w:rPr>
          <w:t>PagingRecord</w:t>
        </w:r>
        <w:r>
          <w:t xml:space="preserve">, if any, included in the </w:t>
        </w:r>
        <w:r>
          <w:rPr>
            <w:i/>
          </w:rPr>
          <w:t>Paging</w:t>
        </w:r>
        <w:r>
          <w:t xml:space="preserve"> message:</w:t>
        </w:r>
      </w:ins>
    </w:p>
    <w:p w14:paraId="6A10A3FF" w14:textId="77777777" w:rsidR="00506A2E" w:rsidRDefault="00506A2E" w:rsidP="00506A2E">
      <w:pPr>
        <w:pStyle w:val="B2"/>
        <w:rPr>
          <w:ins w:id="1035" w:author="SA R2 -1807910" w:date="2018-05-15T04:45:00Z"/>
        </w:rPr>
      </w:pPr>
      <w:ins w:id="1036" w:author="SA R2 -1807910" w:date="2018-05-15T04:45:00Z">
        <w:r>
          <w:t>2&gt;</w:t>
        </w:r>
        <w:r>
          <w:tab/>
          <w:t xml:space="preserve">if the </w:t>
        </w:r>
        <w:r>
          <w:rPr>
            <w:i/>
          </w:rPr>
          <w:t>ue-Identity</w:t>
        </w:r>
        <w:r>
          <w:t xml:space="preserve"> included in the </w:t>
        </w:r>
        <w:r>
          <w:rPr>
            <w:i/>
          </w:rPr>
          <w:t>PagingRecord</w:t>
        </w:r>
        <w:r>
          <w:t xml:space="preserve"> matches the UE’s </w:t>
        </w:r>
        <w:commentRangeStart w:id="1037"/>
        <w:r>
          <w:t>allocated</w:t>
        </w:r>
        <w:r w:rsidRPr="00DF3D8E">
          <w:rPr>
            <w:lang w:val="sv-SE"/>
          </w:rPr>
          <w:t xml:space="preserve"> </w:t>
        </w:r>
        <w:r>
          <w:t>I-RNTI</w:t>
        </w:r>
      </w:ins>
      <w:commentRangeEnd w:id="1037"/>
      <w:r>
        <w:rPr>
          <w:rStyle w:val="CommentReference"/>
          <w:rFonts w:ascii="Arial" w:hAnsi="Arial"/>
        </w:rPr>
        <w:commentReference w:id="1037"/>
      </w:r>
      <w:ins w:id="1038" w:author="SA R2 -1807910" w:date="2018-05-15T04:45:00Z">
        <w:r>
          <w:t>:</w:t>
        </w:r>
      </w:ins>
    </w:p>
    <w:p w14:paraId="1B706DB1" w14:textId="77777777" w:rsidR="00506A2E" w:rsidRDefault="00506A2E" w:rsidP="00506A2E">
      <w:pPr>
        <w:pStyle w:val="B3"/>
        <w:rPr>
          <w:ins w:id="1039" w:author="SA R2 -1807910" w:date="2018-05-15T04:45:00Z"/>
        </w:rPr>
      </w:pPr>
      <w:ins w:id="1040" w:author="SA R2 -1807910" w:date="2018-05-15T04:45:00Z">
        <w:r>
          <w:t>3&gt;</w:t>
        </w:r>
        <w:r>
          <w:tab/>
          <w:t xml:space="preserve"> initiate the RRC connection resumption procedure </w:t>
        </w:r>
        <w:r>
          <w:rPr>
            <w:lang w:val="en-US"/>
          </w:rPr>
          <w:t>according to 5.3.13</w:t>
        </w:r>
        <w:r>
          <w:t>;</w:t>
        </w:r>
      </w:ins>
    </w:p>
    <w:p w14:paraId="432CE309" w14:textId="77777777" w:rsidR="00506A2E" w:rsidRDefault="00506A2E" w:rsidP="00506A2E">
      <w:pPr>
        <w:pStyle w:val="B2"/>
        <w:rPr>
          <w:ins w:id="1041" w:author="SA R2 -1807910" w:date="2018-05-15T04:45:00Z"/>
        </w:rPr>
      </w:pPr>
      <w:ins w:id="1042" w:author="SA R2 -1807910" w:date="2018-05-15T04:45:00Z">
        <w:r>
          <w:t>2&gt;</w:t>
        </w:r>
        <w:r>
          <w:tab/>
        </w:r>
        <w:r>
          <w:rPr>
            <w:lang w:val="en-US"/>
          </w:rPr>
          <w:t xml:space="preserve">else </w:t>
        </w:r>
        <w:r>
          <w:t xml:space="preserve">if the </w:t>
        </w:r>
        <w:r>
          <w:rPr>
            <w:i/>
          </w:rPr>
          <w:t>ue-Identity</w:t>
        </w:r>
        <w:r>
          <w:t xml:space="preserve"> included in the </w:t>
        </w:r>
        <w:r>
          <w:rPr>
            <w:i/>
          </w:rPr>
          <w:t>PagingRecord</w:t>
        </w:r>
        <w:r>
          <w:t xml:space="preserve"> matches one of the UE identities allocated by upper layers:</w:t>
        </w:r>
      </w:ins>
    </w:p>
    <w:p w14:paraId="2C0EB1E7" w14:textId="77777777" w:rsidR="00506A2E" w:rsidRPr="00506A2E" w:rsidRDefault="00506A2E" w:rsidP="00506A2E">
      <w:pPr>
        <w:pStyle w:val="B3"/>
        <w:rPr>
          <w:ins w:id="1043" w:author="SA R2 -1807910" w:date="2018-05-15T04:45:00Z"/>
          <w:lang w:val="en-US"/>
        </w:rPr>
      </w:pPr>
      <w:commentRangeStart w:id="1044"/>
      <w:ins w:id="1045" w:author="SA R2 -1807910" w:date="2018-05-15T04:45:00Z">
        <w:r>
          <w:t>3&gt;</w:t>
        </w:r>
        <w:r>
          <w:tab/>
          <w:t xml:space="preserve">forward the </w:t>
        </w:r>
        <w:r>
          <w:rPr>
            <w:i/>
          </w:rPr>
          <w:t>ue-Identity</w:t>
        </w:r>
        <w:r>
          <w:rPr>
            <w:i/>
            <w:lang w:val="en-US"/>
          </w:rPr>
          <w:t xml:space="preserve"> </w:t>
        </w:r>
        <w:r>
          <w:rPr>
            <w:lang w:val="en-US"/>
          </w:rPr>
          <w:t>to upper layers</w:t>
        </w:r>
        <w:r w:rsidRPr="00DF3D8E">
          <w:rPr>
            <w:lang w:val="sv-SE"/>
          </w:rPr>
          <w:t>;</w:t>
        </w:r>
      </w:ins>
      <w:commentRangeEnd w:id="1044"/>
      <w:r>
        <w:rPr>
          <w:rStyle w:val="CommentReference"/>
          <w:rFonts w:ascii="Arial" w:hAnsi="Arial"/>
        </w:rPr>
        <w:commentReference w:id="1044"/>
      </w:r>
    </w:p>
    <w:p w14:paraId="4ACBB865" w14:textId="77777777" w:rsidR="00506A2E" w:rsidRDefault="00506A2E" w:rsidP="00506A2E">
      <w:pPr>
        <w:pStyle w:val="B3"/>
        <w:rPr>
          <w:ins w:id="1046" w:author="SA R2 -1807910" w:date="2018-05-15T04:45:00Z"/>
        </w:rPr>
      </w:pPr>
      <w:ins w:id="1047" w:author="SA R2 -1807910" w:date="2018-05-15T04:45:00Z">
        <w:r>
          <w:t>3&gt;</w:t>
        </w:r>
        <w:r w:rsidRPr="00DF3D8E">
          <w:rPr>
            <w:lang w:val="sv-SE"/>
          </w:rPr>
          <w:t xml:space="preserve"> </w:t>
        </w:r>
        <w:r>
          <w:t>perform the actions upon going to RRC_IDLE</w:t>
        </w:r>
        <w:r w:rsidRPr="00DF3D8E">
          <w:rPr>
            <w:lang w:val="sv-SE"/>
          </w:rPr>
          <w:t xml:space="preserve"> </w:t>
        </w:r>
        <w:r>
          <w:t xml:space="preserve">as specified in 5.3.11 with release cause </w:t>
        </w:r>
      </w:ins>
      <w:ins w:id="1048" w:author="Rapporteur ASN1 SA" w:date="2018-06-28T14:52:00Z">
        <w:r>
          <w:t>‘</w:t>
        </w:r>
      </w:ins>
      <w:commentRangeStart w:id="1049"/>
      <w:ins w:id="1050" w:author="SA R2 -1807910" w:date="2018-05-15T04:45:00Z">
        <w:r>
          <w:t>CN paging</w:t>
        </w:r>
      </w:ins>
      <w:commentRangeEnd w:id="1049"/>
      <w:r>
        <w:rPr>
          <w:rStyle w:val="CommentReference"/>
          <w:rFonts w:ascii="Arial" w:hAnsi="Arial"/>
        </w:rPr>
        <w:commentReference w:id="1049"/>
      </w:r>
      <w:ins w:id="1051" w:author="Rapporteur ASN1 SA" w:date="2018-06-28T14:53:00Z">
        <w:r>
          <w:t>’</w:t>
        </w:r>
      </w:ins>
      <w:ins w:id="1052" w:author="SA R2 -1807910" w:date="2018-05-15T04:45:00Z">
        <w:r>
          <w:t>;</w:t>
        </w:r>
      </w:ins>
    </w:p>
    <w:p w14:paraId="046DCD7E" w14:textId="77777777" w:rsidR="00506A2E" w:rsidRDefault="00506A2E" w:rsidP="00506A2E">
      <w:pPr>
        <w:pStyle w:val="B1"/>
        <w:rPr>
          <w:ins w:id="1053" w:author="SA R2 -1807910" w:date="2018-05-15T04:45:00Z"/>
        </w:rPr>
      </w:pPr>
      <w:ins w:id="1054" w:author="SA R2 -1807910" w:date="2018-05-15T04:45:00Z">
        <w:r>
          <w:t>1&gt;</w:t>
        </w:r>
        <w:r>
          <w:tab/>
          <w:t xml:space="preserve">if the </w:t>
        </w:r>
        <w:r>
          <w:rPr>
            <w:i/>
          </w:rPr>
          <w:t>etwsAndCmasIndication</w:t>
        </w:r>
        <w:r>
          <w:t xml:space="preserve"> is included </w:t>
        </w:r>
        <w:commentRangeStart w:id="1055"/>
        <w:r>
          <w:t>and the UE is ETWS and/or CMAS capable</w:t>
        </w:r>
      </w:ins>
      <w:commentRangeEnd w:id="1055"/>
      <w:r>
        <w:rPr>
          <w:rStyle w:val="CommentReference"/>
          <w:rFonts w:ascii="Arial" w:hAnsi="Arial"/>
        </w:rPr>
        <w:commentReference w:id="1055"/>
      </w:r>
      <w:ins w:id="1056" w:author="SA R2 -1807910" w:date="2018-05-15T04:45:00Z">
        <w:r>
          <w:t>:</w:t>
        </w:r>
      </w:ins>
    </w:p>
    <w:p w14:paraId="0371033D" w14:textId="77777777" w:rsidR="00506A2E" w:rsidRDefault="00506A2E" w:rsidP="00506A2E">
      <w:pPr>
        <w:pStyle w:val="B2"/>
        <w:rPr>
          <w:ins w:id="1057" w:author="SA R2 -1807910" w:date="2018-05-15T04:45:00Z"/>
        </w:rPr>
      </w:pPr>
      <w:ins w:id="1058" w:author="SA R2 -1807910" w:date="2018-05-15T04:45:00Z">
        <w:r>
          <w:lastRenderedPageBreak/>
          <w:t>2&gt;</w:t>
        </w:r>
        <w:r>
          <w:tab/>
        </w:r>
        <w:r w:rsidRPr="00DF3D8E">
          <w:rPr>
            <w:lang w:val="sv-SE"/>
          </w:rPr>
          <w:t xml:space="preserve">acquire </w:t>
        </w:r>
        <w:r>
          <w:t>the ETWS notification and/or CMAS notification as specified in 5.2.2.2.2</w:t>
        </w:r>
        <w:r w:rsidRPr="00DF3D8E">
          <w:rPr>
            <w:lang w:val="sv-SE"/>
          </w:rPr>
          <w:t>;</w:t>
        </w:r>
      </w:ins>
    </w:p>
    <w:p w14:paraId="2195F1EF" w14:textId="77777777" w:rsidR="00506A2E" w:rsidRDefault="00506A2E" w:rsidP="00506A2E">
      <w:pPr>
        <w:pStyle w:val="B1"/>
        <w:rPr>
          <w:ins w:id="1059" w:author="SA R2 -1807910" w:date="2018-05-15T04:45:00Z"/>
        </w:rPr>
      </w:pPr>
      <w:ins w:id="1060" w:author="SA R2 -1807910" w:date="2018-05-15T04:45:00Z">
        <w:r>
          <w:t>1&gt;</w:t>
        </w:r>
        <w:r>
          <w:tab/>
          <w:t xml:space="preserve">if the </w:t>
        </w:r>
        <w:bookmarkStart w:id="1061" w:name="OLE_LINK77"/>
        <w:r>
          <w:rPr>
            <w:i/>
          </w:rPr>
          <w:t>systemInfoModification</w:t>
        </w:r>
        <w:bookmarkEnd w:id="1061"/>
        <w:r>
          <w:rPr>
            <w:i/>
          </w:rPr>
          <w:t xml:space="preserve"> is included</w:t>
        </w:r>
        <w:r>
          <w:t>:</w:t>
        </w:r>
      </w:ins>
    </w:p>
    <w:p w14:paraId="106F2F33" w14:textId="77777777" w:rsidR="00506A2E" w:rsidRDefault="00506A2E" w:rsidP="00506A2E">
      <w:pPr>
        <w:pStyle w:val="B2"/>
        <w:rPr>
          <w:ins w:id="1062" w:author="SA R2 -1807910" w:date="2018-05-15T04:45:00Z"/>
          <w:lang w:val="en-US"/>
        </w:rPr>
      </w:pPr>
      <w:ins w:id="1063" w:author="SA R2 -1807910" w:date="2018-05-15T04:45:00Z">
        <w:r>
          <w:t>2&gt;</w:t>
        </w:r>
        <w:r>
          <w:tab/>
        </w:r>
        <w:r w:rsidRPr="00DF3D8E">
          <w:rPr>
            <w:lang w:val="sv-SE"/>
          </w:rPr>
          <w:t>re-</w:t>
        </w:r>
        <w:r>
          <w:rPr>
            <w:lang w:val="en-US"/>
          </w:rPr>
          <w:t xml:space="preserve">acquire </w:t>
        </w:r>
        <w:r>
          <w:t>the system information as specified in 5.2.2.2.2</w:t>
        </w:r>
        <w:r>
          <w:rPr>
            <w:lang w:val="en-US"/>
          </w:rPr>
          <w:t>;</w:t>
        </w:r>
      </w:ins>
    </w:p>
    <w:bookmarkEnd w:id="988"/>
    <w:p w14:paraId="1472750C" w14:textId="77777777" w:rsidR="00506A2E" w:rsidRDefault="00506A2E" w:rsidP="00506A2E">
      <w:pPr>
        <w:pStyle w:val="EditorsNote"/>
        <w:rPr>
          <w:ins w:id="1064" w:author="SA R2 -1807910" w:date="2018-05-15T04:45:00Z"/>
          <w:rFonts w:eastAsia="MS Mincho"/>
        </w:rPr>
      </w:pPr>
      <w:commentRangeStart w:id="1065"/>
      <w:ins w:id="1066" w:author="SA R2 -1807910" w:date="2018-05-15T04:45:00Z">
        <w:r>
          <w:rPr>
            <w:rFonts w:eastAsia="MS Mincho"/>
          </w:rPr>
          <w:t>Editor’s Note: FFS Whether to change the etwsAndCmasIndicator field into a generic field to indicate immediate acquisition of SI will be considered after AC discussion has progressed.</w:t>
        </w:r>
      </w:ins>
      <w:commentRangeEnd w:id="1065"/>
      <w:r>
        <w:rPr>
          <w:rStyle w:val="CommentReference"/>
          <w:rFonts w:ascii="Arial" w:hAnsi="Arial"/>
        </w:rPr>
        <w:commentReference w:id="1065"/>
      </w:r>
    </w:p>
    <w:p w14:paraId="060105B6" w14:textId="77777777" w:rsidR="00506A2E" w:rsidRDefault="00506A2E" w:rsidP="00506A2E">
      <w:pPr>
        <w:pStyle w:val="EditorsNote"/>
        <w:rPr>
          <w:ins w:id="1067" w:author="SA R2 -1807910" w:date="2018-05-15T04:46:00Z"/>
          <w:rFonts w:eastAsia="MS Mincho"/>
          <w:lang w:val="en-US"/>
        </w:rPr>
      </w:pPr>
      <w:commentRangeStart w:id="1068"/>
      <w:ins w:id="1069" w:author="SA R2 -1807910" w:date="2018-05-15T04:45:00Z">
        <w:r>
          <w:rPr>
            <w:rFonts w:eastAsia="MS Mincho"/>
            <w:lang w:val="en-US"/>
          </w:rPr>
          <w:t>Editor’s Note: Where to define the procedure text when paging information is provided in the paging DCI is FFS.</w:t>
        </w:r>
      </w:ins>
      <w:commentRangeEnd w:id="1068"/>
      <w:r>
        <w:rPr>
          <w:rStyle w:val="CommentReference"/>
          <w:rFonts w:ascii="Arial" w:hAnsi="Arial"/>
        </w:rPr>
        <w:commentReference w:id="1068"/>
      </w:r>
    </w:p>
    <w:p w14:paraId="7044BB01" w14:textId="77777777" w:rsidR="00506A2E" w:rsidRDefault="00506A2E" w:rsidP="00506A2E">
      <w:pPr>
        <w:pStyle w:val="EditorsNote"/>
        <w:rPr>
          <w:ins w:id="1070" w:author="SA R2 -1807910" w:date="2018-05-15T04:45:00Z"/>
          <w:rFonts w:eastAsia="MS Mincho"/>
        </w:rPr>
      </w:pPr>
    </w:p>
    <w:p w14:paraId="17C715CB" w14:textId="77777777" w:rsidR="00506A2E" w:rsidRDefault="00506A2E" w:rsidP="00506A2E">
      <w:pPr>
        <w:pStyle w:val="Heading3"/>
        <w:rPr>
          <w:rFonts w:eastAsia="MS Mincho"/>
        </w:rPr>
      </w:pPr>
      <w:r>
        <w:rPr>
          <w:rFonts w:eastAsia="MS Mincho"/>
        </w:rPr>
        <w:t>5.3.3</w:t>
      </w:r>
      <w:r>
        <w:rPr>
          <w:rFonts w:eastAsia="MS Mincho"/>
        </w:rPr>
        <w:tab/>
        <w:t>RRC connection establishment</w:t>
      </w:r>
      <w:bookmarkEnd w:id="989"/>
    </w:p>
    <w:p w14:paraId="4B9BCD1C" w14:textId="77777777" w:rsidR="00506A2E" w:rsidRDefault="00506A2E" w:rsidP="00506A2E">
      <w:pPr>
        <w:pStyle w:val="EditorsNote"/>
      </w:pPr>
      <w:r>
        <w:t>Editor’s Note: Targeted for completion in Sept 2018.</w:t>
      </w:r>
      <w:bookmarkStart w:id="1071" w:name="_Hlk515424142"/>
      <w:bookmarkStart w:id="1072" w:name="_Toc503259937"/>
    </w:p>
    <w:p w14:paraId="33188623" w14:textId="77777777" w:rsidR="00506A2E" w:rsidRDefault="00506A2E" w:rsidP="00506A2E">
      <w:pPr>
        <w:pStyle w:val="EditorsNote"/>
        <w:rPr>
          <w:ins w:id="1073" w:author="SA R2-1809088" w:date="2018-06-01T05:51:00Z"/>
        </w:rPr>
      </w:pPr>
      <w:ins w:id="1074" w:author="SA R2-1809088" w:date="2018-06-01T05:51:00Z">
        <w:r>
          <w:t>Editor’s Note: In this procedure, UE initially triggers the Unified Access Control specified in 5.3.</w:t>
        </w:r>
        <w:r w:rsidRPr="00DF3D8E">
          <w:rPr>
            <w:lang w:val="sv-SE"/>
          </w:rPr>
          <w:t>14</w:t>
        </w:r>
        <w:r>
          <w:t>.</w:t>
        </w:r>
      </w:ins>
    </w:p>
    <w:bookmarkEnd w:id="1071"/>
    <w:p w14:paraId="4EDEB3D2" w14:textId="77777777" w:rsidR="00506A2E" w:rsidRDefault="00506A2E" w:rsidP="00506A2E">
      <w:pPr>
        <w:pStyle w:val="Heading4"/>
        <w:rPr>
          <w:ins w:id="1075" w:author="SA R2 -1807910" w:date="2018-05-15T04:47:00Z"/>
        </w:rPr>
      </w:pPr>
      <w:ins w:id="1076" w:author="SA R2 -1807910" w:date="2018-05-15T04:47:00Z">
        <w:r>
          <w:t>5.3.3.1</w:t>
        </w:r>
        <w:r>
          <w:tab/>
          <w:t>General</w:t>
        </w:r>
      </w:ins>
    </w:p>
    <w:p w14:paraId="50A56797" w14:textId="77777777" w:rsidR="00506A2E" w:rsidRDefault="00506A2E" w:rsidP="00506A2E">
      <w:pPr>
        <w:pStyle w:val="TH"/>
        <w:rPr>
          <w:ins w:id="1077" w:author="SA R2 -1807910" w:date="2018-05-15T04:47:00Z"/>
        </w:rPr>
      </w:pPr>
      <w:ins w:id="1078" w:author="SA R2 -1807910" w:date="2018-05-15T04:47:00Z">
        <w:r>
          <w:object w:dxaOrig="7785" w:dyaOrig="3600" w14:anchorId="6F27D7A8">
            <v:shape id="_x0000_i1029" type="#_x0000_t75" style="width:389.25pt;height:180pt" o:ole="">
              <v:imagedata r:id="rId30" o:title=""/>
            </v:shape>
            <o:OLEObject Type="Embed" ProgID="Word.Picture.8" ShapeID="_x0000_i1029" DrawAspect="Content" ObjectID="_1591869975" r:id="rId31"/>
          </w:object>
        </w:r>
      </w:ins>
    </w:p>
    <w:p w14:paraId="7483DFB3" w14:textId="77777777" w:rsidR="00506A2E" w:rsidRDefault="00506A2E" w:rsidP="00506A2E">
      <w:pPr>
        <w:pStyle w:val="TF"/>
        <w:rPr>
          <w:ins w:id="1079" w:author="SA R2 -1807910" w:date="2018-05-15T04:47:00Z"/>
        </w:rPr>
      </w:pPr>
      <w:ins w:id="1080" w:author="SA R2 -1807910" w:date="2018-05-15T04:47:00Z">
        <w:r>
          <w:t>Figure 5.3.3.1-1: RRC connection establishment, successful</w:t>
        </w:r>
      </w:ins>
    </w:p>
    <w:p w14:paraId="0229B9B0" w14:textId="77777777" w:rsidR="00506A2E" w:rsidRDefault="00506A2E" w:rsidP="00506A2E">
      <w:pPr>
        <w:pStyle w:val="TH"/>
        <w:rPr>
          <w:ins w:id="1081" w:author="SA R2 -1807910" w:date="2018-05-15T04:47:00Z"/>
        </w:rPr>
      </w:pPr>
      <w:ins w:id="1082" w:author="SA R2 -1807910" w:date="2018-05-15T04:47:00Z">
        <w:r>
          <w:object w:dxaOrig="7785" w:dyaOrig="2595" w14:anchorId="66892A1C">
            <v:shape id="_x0000_i1030" type="#_x0000_t75" style="width:389.25pt;height:129.75pt" o:ole="">
              <v:imagedata r:id="rId32" o:title=""/>
            </v:shape>
            <o:OLEObject Type="Embed" ProgID="Word.Picture.8" ShapeID="_x0000_i1030" DrawAspect="Content" ObjectID="_1591869976" r:id="rId33"/>
          </w:object>
        </w:r>
      </w:ins>
    </w:p>
    <w:p w14:paraId="15C53888" w14:textId="77777777" w:rsidR="00506A2E" w:rsidRDefault="00506A2E" w:rsidP="00506A2E">
      <w:pPr>
        <w:pStyle w:val="TF"/>
        <w:rPr>
          <w:ins w:id="1083" w:author="SA R2 -1807910" w:date="2018-05-15T04:47:00Z"/>
        </w:rPr>
      </w:pPr>
      <w:ins w:id="1084" w:author="SA R2 -1807910" w:date="2018-05-15T04:47:00Z">
        <w:r>
          <w:t>Figure 5.3.3.1-2: RRC connection establishment, network reject</w:t>
        </w:r>
      </w:ins>
    </w:p>
    <w:p w14:paraId="4A167799" w14:textId="77777777" w:rsidR="00506A2E" w:rsidRDefault="00506A2E" w:rsidP="00506A2E">
      <w:pPr>
        <w:rPr>
          <w:ins w:id="1085" w:author="SA R2 -1807910" w:date="2018-05-15T04:47:00Z"/>
        </w:rPr>
      </w:pPr>
      <w:ins w:id="1086" w:author="SA R2 -1807910" w:date="2018-05-15T04:47:00Z">
        <w:r>
          <w:t xml:space="preserve">The purpose of this procedure is to establish an RRC connection. RRC connection establishment involves SRB1 establishment. The procedure is also used to transfer the initial NAS dedicated </w:t>
        </w:r>
        <w:smartTag w:uri="urn:schemas-microsoft-com:office:smarttags" w:element="PersonName">
          <w:r>
            <w:t>info</w:t>
          </w:r>
        </w:smartTag>
        <w:r>
          <w:t>rmation/ message from the UE to the network.</w:t>
        </w:r>
      </w:ins>
    </w:p>
    <w:p w14:paraId="5AF71048" w14:textId="77777777" w:rsidR="00506A2E" w:rsidRDefault="00506A2E" w:rsidP="00506A2E">
      <w:pPr>
        <w:rPr>
          <w:ins w:id="1087" w:author="SA R2 -1807910" w:date="2018-05-15T04:47:00Z"/>
        </w:rPr>
      </w:pPr>
      <w:ins w:id="1088" w:author="SA R2 -1807910" w:date="2018-05-15T04:47:00Z">
        <w:r>
          <w:t>The network applies the procedure as follows:</w:t>
        </w:r>
      </w:ins>
    </w:p>
    <w:p w14:paraId="533882FB" w14:textId="77777777" w:rsidR="00506A2E" w:rsidRDefault="00506A2E" w:rsidP="00506A2E">
      <w:pPr>
        <w:pStyle w:val="B1"/>
        <w:rPr>
          <w:ins w:id="1089" w:author="SA R2 -1807910" w:date="2018-05-15T04:47:00Z"/>
        </w:rPr>
      </w:pPr>
      <w:ins w:id="1090" w:author="SA R2 -1807910" w:date="2018-05-15T04:47:00Z">
        <w:r>
          <w:t>-</w:t>
        </w:r>
        <w:r>
          <w:tab/>
          <w:t>When establishing an RRC connection:</w:t>
        </w:r>
      </w:ins>
    </w:p>
    <w:p w14:paraId="3A05B572" w14:textId="77777777" w:rsidR="00506A2E" w:rsidRDefault="00506A2E" w:rsidP="00506A2E">
      <w:pPr>
        <w:pStyle w:val="B2"/>
        <w:rPr>
          <w:ins w:id="1091" w:author="SA R2 -1807910" w:date="2018-05-15T04:47:00Z"/>
        </w:rPr>
      </w:pPr>
      <w:ins w:id="1092" w:author="SA R2 -1807910" w:date="2018-05-15T04:47:00Z">
        <w:r>
          <w:t>-</w:t>
        </w:r>
        <w:r>
          <w:tab/>
          <w:t>to establish SRB1;</w:t>
        </w:r>
      </w:ins>
    </w:p>
    <w:p w14:paraId="080E9D3A" w14:textId="77777777" w:rsidR="00506A2E" w:rsidRDefault="00506A2E" w:rsidP="00506A2E">
      <w:pPr>
        <w:pStyle w:val="B1"/>
        <w:rPr>
          <w:ins w:id="1093" w:author="SA R2 -1807910" w:date="2018-05-15T04:47:00Z"/>
          <w:lang w:val="en-US"/>
        </w:rPr>
      </w:pPr>
      <w:ins w:id="1094" w:author="SA R2 -1807910" w:date="2018-05-15T04:47:00Z">
        <w:r>
          <w:rPr>
            <w:lang w:val="en-US"/>
          </w:rPr>
          <w:lastRenderedPageBreak/>
          <w:t>-</w:t>
        </w:r>
        <w:r>
          <w:rPr>
            <w:lang w:val="en-US"/>
          </w:rPr>
          <w:tab/>
        </w:r>
        <w:commentRangeStart w:id="1095"/>
        <w:commentRangeStart w:id="1096"/>
        <w:r>
          <w:rPr>
            <w:lang w:val="en-US"/>
          </w:rPr>
          <w:t>When UE is resuming</w:t>
        </w:r>
      </w:ins>
      <w:commentRangeEnd w:id="1095"/>
      <w:r>
        <w:rPr>
          <w:rStyle w:val="CommentReference"/>
          <w:rFonts w:ascii="Arial" w:hAnsi="Arial"/>
        </w:rPr>
        <w:commentReference w:id="1095"/>
      </w:r>
      <w:commentRangeEnd w:id="1096"/>
      <w:r>
        <w:rPr>
          <w:rStyle w:val="CommentReference"/>
          <w:rFonts w:ascii="Arial" w:hAnsi="Arial"/>
        </w:rPr>
        <w:commentReference w:id="1096"/>
      </w:r>
      <w:ins w:id="1097" w:author="SA R2 -1807910" w:date="2018-05-15T04:47:00Z">
        <w:r>
          <w:rPr>
            <w:lang w:val="en-US"/>
          </w:rPr>
          <w:t xml:space="preserve">, and the network is not able to rerieve or verify the UE context. In this case, UE receives </w:t>
        </w:r>
        <w:r>
          <w:rPr>
            <w:i/>
            <w:lang w:val="en-US"/>
          </w:rPr>
          <w:t>RRCSetup</w:t>
        </w:r>
        <w:r>
          <w:rPr>
            <w:lang w:val="en-US"/>
          </w:rPr>
          <w:t xml:space="preserve"> and responds with </w:t>
        </w:r>
        <w:r>
          <w:rPr>
            <w:i/>
            <w:lang w:val="en-US"/>
          </w:rPr>
          <w:t>RRCSetupComplete</w:t>
        </w:r>
        <w:r>
          <w:rPr>
            <w:lang w:val="en-US"/>
          </w:rPr>
          <w:t xml:space="preserve">. </w:t>
        </w:r>
      </w:ins>
    </w:p>
    <w:p w14:paraId="33B26023" w14:textId="77777777" w:rsidR="00506A2E" w:rsidRDefault="00506A2E" w:rsidP="00506A2E">
      <w:pPr>
        <w:pStyle w:val="B2"/>
        <w:rPr>
          <w:ins w:id="1098" w:author="SA R2 -1807910" w:date="2018-05-15T04:47:00Z"/>
        </w:rPr>
      </w:pPr>
      <w:ins w:id="1099" w:author="SA R2 -1807910" w:date="2018-05-15T04:47:00Z">
        <w:r>
          <w:t>-</w:t>
        </w:r>
        <w:r>
          <w:tab/>
        </w:r>
        <w:commentRangeStart w:id="1100"/>
        <w:r>
          <w:t>to restore the AS configuration from a stored context including resuming SRB(s) and</w:t>
        </w:r>
        <w:commentRangeStart w:id="1101"/>
        <w:commentRangeStart w:id="1102"/>
        <w:r>
          <w:t xml:space="preserve"> DRB(s)</w:t>
        </w:r>
      </w:ins>
      <w:commentRangeEnd w:id="1101"/>
      <w:r>
        <w:rPr>
          <w:rStyle w:val="CommentReference"/>
          <w:rFonts w:ascii="Arial" w:hAnsi="Arial"/>
        </w:rPr>
        <w:commentReference w:id="1101"/>
      </w:r>
      <w:commentRangeEnd w:id="1102"/>
      <w:r>
        <w:rPr>
          <w:rStyle w:val="CommentReference"/>
          <w:rFonts w:ascii="Arial" w:hAnsi="Arial"/>
        </w:rPr>
        <w:commentReference w:id="1102"/>
      </w:r>
      <w:ins w:id="1103" w:author="SA R2 -1807910" w:date="2018-05-15T04:47:00Z">
        <w:r>
          <w:t>.</w:t>
        </w:r>
      </w:ins>
      <w:commentRangeEnd w:id="1100"/>
      <w:r>
        <w:rPr>
          <w:rStyle w:val="CommentReference"/>
          <w:rFonts w:ascii="Arial" w:hAnsi="Arial"/>
        </w:rPr>
        <w:commentReference w:id="1100"/>
      </w:r>
    </w:p>
    <w:p w14:paraId="5D1EDCAE" w14:textId="77777777" w:rsidR="00506A2E" w:rsidRDefault="00506A2E" w:rsidP="00506A2E">
      <w:pPr>
        <w:pStyle w:val="B1"/>
        <w:rPr>
          <w:ins w:id="1104" w:author="SA R2 -1807910" w:date="2018-05-15T04:47:00Z"/>
          <w:lang w:val="en-US"/>
        </w:rPr>
      </w:pPr>
      <w:ins w:id="1105" w:author="SA R2 -1807910" w:date="2018-05-15T04:47:00Z">
        <w:r>
          <w:rPr>
            <w:lang w:val="en-US"/>
          </w:rPr>
          <w:t>-</w:t>
        </w:r>
        <w:r>
          <w:rPr>
            <w:lang w:val="en-US"/>
          </w:rPr>
          <w:tab/>
        </w:r>
        <w:commentRangeStart w:id="1106"/>
        <w:r>
          <w:rPr>
            <w:lang w:val="en-US"/>
          </w:rPr>
          <w:t>When UE is re-establishing</w:t>
        </w:r>
      </w:ins>
      <w:commentRangeEnd w:id="1106"/>
      <w:r>
        <w:rPr>
          <w:rStyle w:val="CommentReference"/>
          <w:rFonts w:ascii="Arial" w:hAnsi="Arial"/>
        </w:rPr>
        <w:commentReference w:id="1106"/>
      </w:r>
      <w:ins w:id="1107" w:author="SA R2 -1807910" w:date="2018-05-15T04:47:00Z">
        <w:r>
          <w:rPr>
            <w:lang w:val="en-US"/>
          </w:rPr>
          <w:t xml:space="preserve"> a RRC connection, </w:t>
        </w:r>
      </w:ins>
      <w:ins w:id="1108" w:author="SA R2-1808961" w:date="2018-05-29T10:40:00Z">
        <w:r>
          <w:rPr>
            <w:lang w:val="en-US"/>
          </w:rPr>
          <w:t>and the network is not able to retrieve or verify the UE context</w:t>
        </w:r>
      </w:ins>
      <w:ins w:id="1109" w:author="SA R2 -1807910" w:date="2018-05-15T04:47:00Z">
        <w:del w:id="1110" w:author="SA R2-1808961" w:date="2018-05-29T10:41:00Z">
          <w:r>
            <w:rPr>
              <w:lang w:val="en-US"/>
            </w:rPr>
            <w:delText>and the re-establishment procedure fails. I</w:delText>
          </w:r>
        </w:del>
      </w:ins>
      <w:ins w:id="1111" w:author="SA R2-1808961" w:date="2018-05-29T10:41:00Z">
        <w:r>
          <w:rPr>
            <w:lang w:val="en-US"/>
          </w:rPr>
          <w:t xml:space="preserve">, </w:t>
        </w:r>
      </w:ins>
      <w:ins w:id="1112" w:author="SA R2 -1807910" w:date="2018-05-15T04:47:00Z">
        <w:del w:id="1113" w:author="SA R2-1808961" w:date="2018-05-29T10:41:00Z">
          <w:r>
            <w:rPr>
              <w:lang w:val="en-US"/>
            </w:rPr>
            <w:delText xml:space="preserve">n this case, </w:delText>
          </w:r>
        </w:del>
        <w:r>
          <w:rPr>
            <w:lang w:val="en-US"/>
          </w:rPr>
          <w:t xml:space="preserve">UE receives </w:t>
        </w:r>
        <w:r>
          <w:rPr>
            <w:i/>
            <w:lang w:val="en-US"/>
          </w:rPr>
          <w:t>RRCSetup</w:t>
        </w:r>
        <w:r>
          <w:rPr>
            <w:lang w:val="en-US"/>
          </w:rPr>
          <w:t xml:space="preserve"> and responds with </w:t>
        </w:r>
        <w:r>
          <w:rPr>
            <w:i/>
            <w:lang w:val="en-US"/>
          </w:rPr>
          <w:t>RRCSetupComplete</w:t>
        </w:r>
        <w:r>
          <w:rPr>
            <w:lang w:val="en-US"/>
          </w:rPr>
          <w:t xml:space="preserve">. </w:t>
        </w:r>
      </w:ins>
    </w:p>
    <w:p w14:paraId="0404E15F" w14:textId="77777777" w:rsidR="00506A2E" w:rsidRDefault="00506A2E" w:rsidP="00506A2E">
      <w:pPr>
        <w:pStyle w:val="B1"/>
        <w:rPr>
          <w:ins w:id="1114" w:author="SA R2 -1807910" w:date="2018-05-15T04:47:00Z"/>
          <w:lang w:val="en-US"/>
        </w:rPr>
      </w:pPr>
    </w:p>
    <w:p w14:paraId="4A46AB0A" w14:textId="77777777" w:rsidR="00506A2E" w:rsidRDefault="00506A2E" w:rsidP="00506A2E">
      <w:pPr>
        <w:pStyle w:val="Heading4"/>
        <w:rPr>
          <w:ins w:id="1115" w:author="SA R2 -1807910" w:date="2018-05-15T04:47:00Z"/>
        </w:rPr>
      </w:pPr>
      <w:ins w:id="1116" w:author="SA R2 -1807910" w:date="2018-05-15T04:47:00Z">
        <w:r>
          <w:t>5.3.3.2</w:t>
        </w:r>
        <w:r>
          <w:tab/>
          <w:t>Initiation</w:t>
        </w:r>
      </w:ins>
    </w:p>
    <w:p w14:paraId="141C7AF3" w14:textId="77777777" w:rsidR="00506A2E" w:rsidRDefault="00506A2E" w:rsidP="00506A2E">
      <w:pPr>
        <w:rPr>
          <w:ins w:id="1117" w:author="SA R2 -1807910" w:date="2018-05-15T04:47:00Z"/>
        </w:rPr>
      </w:pPr>
      <w:commentRangeStart w:id="1118"/>
      <w:ins w:id="1119" w:author="SA R2 -1807910" w:date="2018-05-15T04:47:00Z">
        <w:r>
          <w:t>The UE initiates the procedure when upper layers request establishment of an RRC connection while the UE is in RRC_IDLE.</w:t>
        </w:r>
      </w:ins>
      <w:commentRangeEnd w:id="1118"/>
      <w:r>
        <w:rPr>
          <w:rStyle w:val="CommentReference"/>
          <w:rFonts w:ascii="Arial" w:hAnsi="Arial"/>
        </w:rPr>
        <w:commentReference w:id="1118"/>
      </w:r>
    </w:p>
    <w:p w14:paraId="23A5675D" w14:textId="77777777" w:rsidR="00506A2E" w:rsidRDefault="00506A2E" w:rsidP="00506A2E">
      <w:pPr>
        <w:rPr>
          <w:ins w:id="1120" w:author="SA R2 -1807910" w:date="2018-05-15T04:47:00Z"/>
        </w:rPr>
      </w:pPr>
      <w:ins w:id="1121" w:author="SA R2 -1807910" w:date="2018-05-15T04:47:00Z">
        <w:r>
          <w:t>Upon initiation of the procedure, the UE shall:</w:t>
        </w:r>
      </w:ins>
    </w:p>
    <w:p w14:paraId="1B7B1F46" w14:textId="77777777" w:rsidR="00506A2E" w:rsidRDefault="00506A2E" w:rsidP="00506A2E">
      <w:pPr>
        <w:pStyle w:val="B1"/>
        <w:rPr>
          <w:ins w:id="1122" w:author="SA R2 -1807910" w:date="2018-05-15T04:47:00Z"/>
        </w:rPr>
      </w:pPr>
      <w:commentRangeStart w:id="1123"/>
      <w:ins w:id="1124" w:author="SA R2 -1807910" w:date="2018-05-15T04:47:00Z">
        <w:r>
          <w:t>1&gt;</w:t>
        </w:r>
        <w:r>
          <w:tab/>
          <w:t xml:space="preserve">apply the default physical channel configuration as specified in </w:t>
        </w:r>
      </w:ins>
      <w:ins w:id="1125" w:author="Nokia (Tero)" w:date="2018-06-25T14:52:00Z">
        <w:r>
          <w:t>9.2</w:t>
        </w:r>
      </w:ins>
      <w:ins w:id="1126" w:author="SA R2 -1807910" w:date="2018-05-15T04:47:00Z">
        <w:del w:id="1127" w:author="Nokia (Tero)" w:date="2018-06-25T14:52:00Z">
          <w:r>
            <w:delText>x.x</w:delText>
          </w:r>
        </w:del>
        <w:r>
          <w:t>.x;</w:t>
        </w:r>
      </w:ins>
    </w:p>
    <w:p w14:paraId="5D6B74A7" w14:textId="77777777" w:rsidR="00506A2E" w:rsidRDefault="00506A2E" w:rsidP="00506A2E">
      <w:pPr>
        <w:pStyle w:val="B1"/>
        <w:rPr>
          <w:ins w:id="1128" w:author="SA R2 -1807910" w:date="2018-05-15T04:47:00Z"/>
        </w:rPr>
      </w:pPr>
      <w:ins w:id="1129" w:author="SA R2 -1807910" w:date="2018-05-15T04:47:00Z">
        <w:r>
          <w:t>1&gt;</w:t>
        </w:r>
        <w:r>
          <w:tab/>
          <w:t xml:space="preserve">apply the default semi-persistent scheduling configuration as specified in </w:t>
        </w:r>
      </w:ins>
      <w:ins w:id="1130" w:author="Nokia (Tero)" w:date="2018-06-25T14:52:00Z">
        <w:r>
          <w:t>9.2</w:t>
        </w:r>
      </w:ins>
      <w:ins w:id="1131" w:author="SA R2 -1807910" w:date="2018-05-15T04:47:00Z">
        <w:del w:id="1132" w:author="Nokia (Tero)" w:date="2018-06-25T14:52:00Z">
          <w:r>
            <w:delText>x.x</w:delText>
          </w:r>
        </w:del>
        <w:r>
          <w:t>.x;</w:t>
        </w:r>
      </w:ins>
    </w:p>
    <w:p w14:paraId="7E671BA8" w14:textId="77777777" w:rsidR="00506A2E" w:rsidRDefault="00506A2E" w:rsidP="00506A2E">
      <w:pPr>
        <w:pStyle w:val="B1"/>
        <w:rPr>
          <w:ins w:id="1133" w:author="SA R2 -1807910" w:date="2018-05-15T04:47:00Z"/>
        </w:rPr>
      </w:pPr>
      <w:ins w:id="1134" w:author="SA R2 -1807910" w:date="2018-05-15T04:47:00Z">
        <w:r>
          <w:t>1&gt;</w:t>
        </w:r>
        <w:r>
          <w:tab/>
          <w:t xml:space="preserve">apply the default MAC main configuration as specified in </w:t>
        </w:r>
      </w:ins>
      <w:ins w:id="1135" w:author="Nokia (Tero)" w:date="2018-06-25T14:52:00Z">
        <w:r>
          <w:t>9.2</w:t>
        </w:r>
      </w:ins>
      <w:ins w:id="1136" w:author="SA R2 -1807910" w:date="2018-05-15T04:47:00Z">
        <w:del w:id="1137" w:author="Nokia (Tero)" w:date="2018-06-25T14:52:00Z">
          <w:r>
            <w:delText>x.x</w:delText>
          </w:r>
        </w:del>
        <w:r>
          <w:t>.x;</w:t>
        </w:r>
      </w:ins>
    </w:p>
    <w:p w14:paraId="549CF8F0" w14:textId="77777777" w:rsidR="00506A2E" w:rsidRDefault="00506A2E" w:rsidP="00506A2E">
      <w:pPr>
        <w:pStyle w:val="B1"/>
        <w:rPr>
          <w:ins w:id="1138" w:author="SA R2 -1807910" w:date="2018-05-15T04:47:00Z"/>
        </w:rPr>
      </w:pPr>
      <w:ins w:id="1139" w:author="SA R2 -1807910" w:date="2018-05-15T04:47:00Z">
        <w:r>
          <w:t>1&gt;</w:t>
        </w:r>
        <w:r>
          <w:tab/>
          <w:t>apply the CCCH configuration as specified in 9.1.1.</w:t>
        </w:r>
      </w:ins>
      <w:ins w:id="1140" w:author="Nokia (Tero)" w:date="2018-06-25T14:52:00Z">
        <w:r>
          <w:t>X</w:t>
        </w:r>
      </w:ins>
      <w:ins w:id="1141" w:author="SA R2 -1807910" w:date="2018-05-15T04:47:00Z">
        <w:del w:id="1142" w:author="Nokia (Tero)" w:date="2018-06-25T14:52:00Z">
          <w:r>
            <w:delText>2</w:delText>
          </w:r>
        </w:del>
        <w:r>
          <w:t>;</w:t>
        </w:r>
      </w:ins>
      <w:commentRangeEnd w:id="1123"/>
      <w:r>
        <w:rPr>
          <w:rStyle w:val="CommentReference"/>
          <w:rFonts w:ascii="Arial" w:hAnsi="Arial"/>
        </w:rPr>
        <w:commentReference w:id="1123"/>
      </w:r>
    </w:p>
    <w:p w14:paraId="2506E13C" w14:textId="77777777" w:rsidR="00506A2E" w:rsidRDefault="00506A2E" w:rsidP="00506A2E">
      <w:pPr>
        <w:pStyle w:val="B1"/>
        <w:rPr>
          <w:ins w:id="1143" w:author="SA R2 -1807910" w:date="2018-05-15T04:47:00Z"/>
        </w:rPr>
      </w:pPr>
      <w:ins w:id="1144" w:author="SA R2 -1807910" w:date="2018-05-15T04:47:00Z">
        <w:r>
          <w:t>1&gt;</w:t>
        </w:r>
        <w:r>
          <w:tab/>
          <w:t>start timer T300;</w:t>
        </w:r>
      </w:ins>
    </w:p>
    <w:p w14:paraId="13FB90AB" w14:textId="77777777" w:rsidR="00506A2E" w:rsidRDefault="00506A2E" w:rsidP="00506A2E">
      <w:pPr>
        <w:pStyle w:val="B1"/>
        <w:rPr>
          <w:ins w:id="1145" w:author="SA R2 -1807910" w:date="2018-05-15T04:47:00Z"/>
        </w:rPr>
      </w:pPr>
      <w:ins w:id="1146" w:author="SA R2 -1807910" w:date="2018-05-15T04:47:00Z">
        <w:r>
          <w:rPr>
            <w:lang w:val="en-US"/>
          </w:rPr>
          <w:t>1</w:t>
        </w:r>
        <w:r>
          <w:t>&gt;</w:t>
        </w:r>
        <w:r>
          <w:tab/>
          <w:t xml:space="preserve">initiate transmission of the </w:t>
        </w:r>
        <w:r>
          <w:rPr>
            <w:i/>
          </w:rPr>
          <w:t>RRCSetupRequest</w:t>
        </w:r>
      </w:ins>
      <w:ins w:id="1147" w:author="SA MediaTek (Felix)" w:date="2018-06-20T11:32:00Z">
        <w:r>
          <w:rPr>
            <w:i/>
          </w:rPr>
          <w:t xml:space="preserve"> </w:t>
        </w:r>
      </w:ins>
      <w:ins w:id="1148" w:author="SA R2 -1807910" w:date="2018-05-15T04:47:00Z">
        <w:r>
          <w:t>message in accordance with 5.3.3.3;</w:t>
        </w:r>
      </w:ins>
    </w:p>
    <w:p w14:paraId="34E9A9BE" w14:textId="77777777" w:rsidR="00506A2E" w:rsidRPr="00506A2E" w:rsidRDefault="00506A2E" w:rsidP="00506A2E">
      <w:pPr>
        <w:pStyle w:val="EditorsNote"/>
        <w:rPr>
          <w:ins w:id="1149" w:author="SA R2 -1807910" w:date="2018-05-15T04:47:00Z"/>
          <w:lang w:val="en-US"/>
        </w:rPr>
      </w:pPr>
      <w:ins w:id="1150" w:author="SA R2 -1807910" w:date="2018-05-15T04:47:00Z">
        <w:r>
          <w:t xml:space="preserve">Editor’s Note: </w:t>
        </w:r>
        <w:r w:rsidRPr="00DF3D8E">
          <w:rPr>
            <w:lang w:val="sv-SE"/>
          </w:rPr>
          <w:t>FFS Details regarding default L1/L2 configurations (e.g. CCCH, physical channel, MAC, scheduling, etc.).</w:t>
        </w:r>
      </w:ins>
    </w:p>
    <w:p w14:paraId="0321ABA7" w14:textId="77777777" w:rsidR="00506A2E" w:rsidRDefault="00506A2E" w:rsidP="00506A2E">
      <w:pPr>
        <w:pStyle w:val="EditorsNote"/>
        <w:rPr>
          <w:ins w:id="1151" w:author="SA R2 -1807910" w:date="2018-05-15T04:47:00Z"/>
        </w:rPr>
      </w:pPr>
      <w:ins w:id="1152" w:author="SA R2 -1807910" w:date="2018-05-15T04:47:00Z">
        <w:r>
          <w:t xml:space="preserve">Editor’s Note: </w:t>
        </w:r>
        <w:r>
          <w:rPr>
            <w:lang w:val="en-US"/>
          </w:rPr>
          <w:t xml:space="preserve">FFS Whether NR supports a </w:t>
        </w:r>
        <w:r>
          <w:rPr>
            <w:i/>
            <w:lang w:val="en-US"/>
          </w:rPr>
          <w:t>timeAlignmentTimerCommon</w:t>
        </w:r>
        <w:r>
          <w:rPr>
            <w:lang w:val="en-US"/>
          </w:rPr>
          <w:t>, whether is transmitted in S</w:t>
        </w:r>
        <w:r>
          <w:rPr>
            <w:rFonts w:eastAsia="SimSun"/>
            <w:lang w:val="en-US" w:eastAsia="zh-CN"/>
          </w:rPr>
          <w:t>I</w:t>
        </w:r>
        <w:r>
          <w:rPr>
            <w:lang w:val="en-US"/>
          </w:rPr>
          <w:t>B2 and UE behavior associated)</w:t>
        </w:r>
        <w:r>
          <w:t xml:space="preserve">. </w:t>
        </w:r>
      </w:ins>
    </w:p>
    <w:p w14:paraId="3DC2E00A" w14:textId="77777777" w:rsidR="00506A2E" w:rsidRDefault="00506A2E" w:rsidP="00506A2E">
      <w:pPr>
        <w:pStyle w:val="EditorsNote"/>
        <w:rPr>
          <w:ins w:id="1153" w:author="SA R2 -1807910" w:date="2018-05-15T04:47:00Z"/>
        </w:rPr>
      </w:pPr>
      <w:ins w:id="1154" w:author="SA R2 -1807910" w:date="2018-05-15T04:47:00Z">
        <w:r>
          <w:t xml:space="preserve">Editor’s Note: </w:t>
        </w:r>
        <w:r>
          <w:rPr>
            <w:lang w:val="en-US"/>
          </w:rPr>
          <w:t>FFS Requirements on up to date system information acquisiton before connection setup</w:t>
        </w:r>
        <w:r>
          <w:t xml:space="preserve">. </w:t>
        </w:r>
      </w:ins>
    </w:p>
    <w:p w14:paraId="7819A637" w14:textId="77777777" w:rsidR="00506A2E" w:rsidRDefault="00506A2E" w:rsidP="00506A2E">
      <w:pPr>
        <w:pStyle w:val="Heading4"/>
        <w:rPr>
          <w:ins w:id="1155" w:author="SA R2 -1807910" w:date="2018-05-15T04:47:00Z"/>
        </w:rPr>
      </w:pPr>
      <w:bookmarkStart w:id="1156" w:name="_Toc503259940"/>
      <w:bookmarkEnd w:id="1072"/>
      <w:ins w:id="1157" w:author="SA R2 -1807910" w:date="2018-05-15T04:47:00Z">
        <w:r>
          <w:t>5.3.3.3</w:t>
        </w:r>
        <w:r>
          <w:tab/>
          <w:t xml:space="preserve">Actions related to transmission of </w:t>
        </w:r>
        <w:r>
          <w:rPr>
            <w:i/>
          </w:rPr>
          <w:t xml:space="preserve">RRCSetupRequest </w:t>
        </w:r>
        <w:r>
          <w:t>message</w:t>
        </w:r>
      </w:ins>
    </w:p>
    <w:p w14:paraId="0B0A80DF" w14:textId="77777777" w:rsidR="00506A2E" w:rsidRDefault="00506A2E" w:rsidP="00506A2E">
      <w:pPr>
        <w:rPr>
          <w:ins w:id="1158" w:author="SA R2 -1807910" w:date="2018-05-15T04:47:00Z"/>
        </w:rPr>
      </w:pPr>
      <w:ins w:id="1159" w:author="SA R2 -1807910" w:date="2018-05-15T04:47:00Z">
        <w:r>
          <w:t xml:space="preserve">The UE shall set the contents of </w:t>
        </w:r>
        <w:r>
          <w:rPr>
            <w:i/>
          </w:rPr>
          <w:t>RRCSetupRequest</w:t>
        </w:r>
        <w:r>
          <w:t xml:space="preserve"> message as follows:</w:t>
        </w:r>
      </w:ins>
    </w:p>
    <w:p w14:paraId="2CFEAC47" w14:textId="77777777" w:rsidR="00506A2E" w:rsidRDefault="00506A2E" w:rsidP="00506A2E">
      <w:pPr>
        <w:pStyle w:val="B1"/>
        <w:rPr>
          <w:ins w:id="1160" w:author="SA R2 -1807910" w:date="2018-05-15T04:47:00Z"/>
        </w:rPr>
      </w:pPr>
      <w:ins w:id="1161" w:author="SA R2 -1807910" w:date="2018-05-15T04:47:00Z">
        <w:r>
          <w:t>1&gt;</w:t>
        </w:r>
        <w:r>
          <w:tab/>
          <w:t xml:space="preserve">set the </w:t>
        </w:r>
        <w:r>
          <w:rPr>
            <w:i/>
          </w:rPr>
          <w:t>ue-Identity</w:t>
        </w:r>
        <w:r>
          <w:t xml:space="preserve"> as follows:</w:t>
        </w:r>
      </w:ins>
    </w:p>
    <w:p w14:paraId="4123DB49" w14:textId="77777777" w:rsidR="00506A2E" w:rsidRDefault="00506A2E" w:rsidP="00506A2E">
      <w:pPr>
        <w:pStyle w:val="B2"/>
        <w:rPr>
          <w:ins w:id="1162" w:author="SA R2 -1807910" w:date="2018-05-15T04:47:00Z"/>
        </w:rPr>
      </w:pPr>
      <w:ins w:id="1163" w:author="SA R2 -1807910" w:date="2018-05-15T04:47:00Z">
        <w:r>
          <w:t>2&gt;</w:t>
        </w:r>
        <w:r>
          <w:tab/>
          <w:t xml:space="preserve">if upper layers provide an </w:t>
        </w:r>
        <w:commentRangeStart w:id="1164"/>
        <w:r>
          <w:t>5G-S-TMSI</w:t>
        </w:r>
      </w:ins>
      <w:commentRangeEnd w:id="1164"/>
      <w:r>
        <w:rPr>
          <w:rStyle w:val="CommentReference"/>
          <w:rFonts w:ascii="Arial" w:hAnsi="Arial"/>
        </w:rPr>
        <w:commentReference w:id="1164"/>
      </w:r>
      <w:ins w:id="1165" w:author="SA R2 -1807910" w:date="2018-05-15T04:47:00Z">
        <w:r>
          <w:t>:</w:t>
        </w:r>
      </w:ins>
    </w:p>
    <w:p w14:paraId="17A061E7" w14:textId="77777777" w:rsidR="00506A2E" w:rsidRDefault="00506A2E" w:rsidP="00506A2E">
      <w:pPr>
        <w:pStyle w:val="B3"/>
        <w:rPr>
          <w:ins w:id="1166" w:author="SA R2 -1807910" w:date="2018-05-15T04:47:00Z"/>
        </w:rPr>
      </w:pPr>
      <w:commentRangeStart w:id="1167"/>
      <w:ins w:id="1168" w:author="SA R2 -1807910" w:date="2018-05-15T04:47:00Z">
        <w:r>
          <w:t>3&gt;</w:t>
        </w:r>
        <w:r>
          <w:tab/>
          <w:t xml:space="preserve">set the </w:t>
        </w:r>
        <w:r>
          <w:rPr>
            <w:i/>
          </w:rPr>
          <w:t>ue-Identity</w:t>
        </w:r>
        <w:r>
          <w:t xml:space="preserve"> to the value received from upper layers</w:t>
        </w:r>
      </w:ins>
      <w:commentRangeEnd w:id="1167"/>
      <w:r>
        <w:rPr>
          <w:rStyle w:val="CommentReference"/>
          <w:rFonts w:ascii="Arial" w:hAnsi="Arial"/>
        </w:rPr>
        <w:commentReference w:id="1167"/>
      </w:r>
      <w:ins w:id="1171" w:author="SA R2 -1807910" w:date="2018-05-15T04:47:00Z">
        <w:r>
          <w:t>;</w:t>
        </w:r>
      </w:ins>
    </w:p>
    <w:p w14:paraId="7ED8A159" w14:textId="77777777" w:rsidR="00506A2E" w:rsidRDefault="00506A2E" w:rsidP="00506A2E">
      <w:pPr>
        <w:pStyle w:val="B2"/>
        <w:rPr>
          <w:ins w:id="1172" w:author="SA R2 -1807910" w:date="2018-05-15T04:47:00Z"/>
        </w:rPr>
      </w:pPr>
      <w:ins w:id="1173" w:author="SA R2 -1807910" w:date="2018-05-15T04:47:00Z">
        <w:r>
          <w:t>2&gt;</w:t>
        </w:r>
        <w:r>
          <w:tab/>
          <w:t>else:</w:t>
        </w:r>
      </w:ins>
    </w:p>
    <w:p w14:paraId="57B2C9A5" w14:textId="77777777" w:rsidR="00506A2E" w:rsidRDefault="00506A2E" w:rsidP="00506A2E">
      <w:pPr>
        <w:pStyle w:val="B3"/>
        <w:rPr>
          <w:ins w:id="1174" w:author="SA R2 -1807910" w:date="2018-05-15T04:47:00Z"/>
        </w:rPr>
      </w:pPr>
      <w:ins w:id="1175" w:author="SA R2 -1807910" w:date="2018-05-15T04:47:00Z">
        <w:r>
          <w:t>3&gt;</w:t>
        </w:r>
        <w:r>
          <w:tab/>
          <w:t>draw a random value in the range 0 .. 2</w:t>
        </w:r>
        <w:r>
          <w:rPr>
            <w:vertAlign w:val="superscript"/>
          </w:rPr>
          <w:t>Y</w:t>
        </w:r>
        <w:r>
          <w:t xml:space="preserve">-1 and set the </w:t>
        </w:r>
        <w:r>
          <w:rPr>
            <w:i/>
          </w:rPr>
          <w:t xml:space="preserve">ue-Identity </w:t>
        </w:r>
        <w:r>
          <w:t>to</w:t>
        </w:r>
        <w:r w:rsidRPr="00DF3D8E">
          <w:rPr>
            <w:lang w:val="sv-SE"/>
          </w:rPr>
          <w:t xml:space="preserve"> </w:t>
        </w:r>
        <w:r>
          <w:t>this value;</w:t>
        </w:r>
      </w:ins>
    </w:p>
    <w:p w14:paraId="00EE9197" w14:textId="77777777" w:rsidR="00506A2E" w:rsidRDefault="00506A2E" w:rsidP="00506A2E">
      <w:pPr>
        <w:pStyle w:val="EditorsNote"/>
        <w:rPr>
          <w:ins w:id="1176" w:author="SA R2 -1807910" w:date="2018-05-15T04:47:00Z"/>
        </w:rPr>
      </w:pPr>
      <w:commentRangeStart w:id="1177"/>
      <w:ins w:id="1178" w:author="SA R2 -1807910" w:date="2018-05-15T04:47:00Z">
        <w:r>
          <w:t xml:space="preserve">Editor’s Note: </w:t>
        </w:r>
        <w:r>
          <w:rPr>
            <w:lang w:val="en-US"/>
          </w:rPr>
          <w:t xml:space="preserve">FFS Whether Y (random value generated in </w:t>
        </w:r>
        <w:r>
          <w:rPr>
            <w:i/>
            <w:lang w:val="en-US"/>
          </w:rPr>
          <w:t>RRCSetupRequest</w:t>
        </w:r>
        <w:r>
          <w:rPr>
            <w:lang w:val="en-US"/>
          </w:rPr>
          <w:t>) equals to 40 (as in LTE) or longer (e.g. 48)</w:t>
        </w:r>
        <w:r>
          <w:t xml:space="preserve">. </w:t>
        </w:r>
      </w:ins>
      <w:commentRangeEnd w:id="1177"/>
      <w:r>
        <w:rPr>
          <w:rStyle w:val="CommentReference"/>
          <w:rFonts w:ascii="Arial" w:hAnsi="Arial"/>
        </w:rPr>
        <w:commentReference w:id="1177"/>
      </w:r>
    </w:p>
    <w:p w14:paraId="5B540EBE" w14:textId="77777777" w:rsidR="00506A2E" w:rsidRDefault="00506A2E" w:rsidP="00506A2E">
      <w:pPr>
        <w:pStyle w:val="NO"/>
        <w:rPr>
          <w:ins w:id="1179" w:author="SA R2 -1807910" w:date="2018-05-15T04:47:00Z"/>
        </w:rPr>
      </w:pPr>
      <w:ins w:id="1180" w:author="SA R2 -1807910" w:date="2018-05-15T04:47:00Z">
        <w:r>
          <w:t>NOTE 1:</w:t>
        </w:r>
        <w:r>
          <w:tab/>
          <w:t>Upper layers provide the 5G-S-TMSI if the UE is registered in the TA of the current cell.</w:t>
        </w:r>
      </w:ins>
    </w:p>
    <w:p w14:paraId="42C67467" w14:textId="77777777" w:rsidR="00506A2E" w:rsidRDefault="00506A2E" w:rsidP="00506A2E">
      <w:pPr>
        <w:pStyle w:val="B1"/>
        <w:rPr>
          <w:ins w:id="1181" w:author="SA R2 -1807910" w:date="2018-05-15T04:47:00Z"/>
        </w:rPr>
      </w:pPr>
      <w:ins w:id="1182" w:author="SA R2 -1807910" w:date="2018-05-15T04:47:00Z">
        <w:r>
          <w:rPr>
            <w:lang w:val="en-US"/>
          </w:rPr>
          <w:t>1</w:t>
        </w:r>
        <w:r>
          <w:t>&gt;</w:t>
        </w:r>
        <w:r>
          <w:tab/>
          <w:t xml:space="preserve">set the </w:t>
        </w:r>
        <w:r>
          <w:rPr>
            <w:i/>
          </w:rPr>
          <w:t>establishmentCause</w:t>
        </w:r>
        <w:r>
          <w:t xml:space="preserve"> in accordance with the information received from upper layers;</w:t>
        </w:r>
      </w:ins>
    </w:p>
    <w:p w14:paraId="526C6F81" w14:textId="77777777" w:rsidR="00506A2E" w:rsidRDefault="00506A2E" w:rsidP="00506A2E">
      <w:pPr>
        <w:rPr>
          <w:ins w:id="1183" w:author="SA R2 -1807910" w:date="2018-05-15T04:47:00Z"/>
        </w:rPr>
      </w:pPr>
      <w:ins w:id="1184" w:author="SA R2 -1807910" w:date="2018-05-15T04:47:00Z">
        <w:r>
          <w:t xml:space="preserve">The UE shall submit the </w:t>
        </w:r>
        <w:r>
          <w:rPr>
            <w:i/>
          </w:rPr>
          <w:t>RRCSetupRequest</w:t>
        </w:r>
        <w:r>
          <w:t xml:space="preserve"> message to lower layers for transmission.</w:t>
        </w:r>
      </w:ins>
    </w:p>
    <w:p w14:paraId="24FE8AC5" w14:textId="77777777" w:rsidR="00506A2E" w:rsidRDefault="00506A2E" w:rsidP="00506A2E">
      <w:pPr>
        <w:rPr>
          <w:ins w:id="1185" w:author="SA R2 -1807910" w:date="2018-05-15T04:47:00Z"/>
        </w:rPr>
      </w:pPr>
      <w:ins w:id="1186" w:author="SA R2 -1807910" w:date="2018-05-15T04:47:00Z">
        <w:r>
          <w:t>The UE shall continue cell re-selection related measurements as well as cell re-selection evaluation. If the conditions for cell re-selection are fulfilled, the UE shall perform cell re-selection as specified in 5.3.3.</w:t>
        </w:r>
        <w:commentRangeStart w:id="1187"/>
        <w:r>
          <w:t>5</w:t>
        </w:r>
      </w:ins>
      <w:commentRangeEnd w:id="1187"/>
      <w:r>
        <w:rPr>
          <w:rStyle w:val="CommentReference"/>
          <w:rFonts w:ascii="Arial" w:hAnsi="Arial"/>
        </w:rPr>
        <w:commentReference w:id="1187"/>
      </w:r>
      <w:ins w:id="1188" w:author="SA R2 -1807910" w:date="2018-05-15T04:47:00Z">
        <w:r>
          <w:t>.</w:t>
        </w:r>
      </w:ins>
    </w:p>
    <w:p w14:paraId="541E786A" w14:textId="77777777" w:rsidR="00506A2E" w:rsidRDefault="00506A2E" w:rsidP="00506A2E">
      <w:pPr>
        <w:pStyle w:val="Heading4"/>
        <w:rPr>
          <w:ins w:id="1189" w:author="SA R2 -1807910" w:date="2018-05-15T04:47:00Z"/>
        </w:rPr>
      </w:pPr>
      <w:bookmarkStart w:id="1190" w:name="_Toc503259942"/>
      <w:bookmarkEnd w:id="1156"/>
      <w:ins w:id="1191" w:author="SA R2 -1807910" w:date="2018-05-15T04:47:00Z">
        <w:r>
          <w:t>5.3.3.4</w:t>
        </w:r>
        <w:r>
          <w:tab/>
          <w:t xml:space="preserve">Reception of the </w:t>
        </w:r>
        <w:r>
          <w:rPr>
            <w:i/>
          </w:rPr>
          <w:t>RRCSetup</w:t>
        </w:r>
        <w:r>
          <w:t xml:space="preserve"> by the UE</w:t>
        </w:r>
      </w:ins>
    </w:p>
    <w:p w14:paraId="2FFE53F9" w14:textId="77777777" w:rsidR="00506A2E" w:rsidRDefault="00506A2E" w:rsidP="00506A2E">
      <w:pPr>
        <w:tabs>
          <w:tab w:val="left" w:pos="1590"/>
        </w:tabs>
        <w:rPr>
          <w:ins w:id="1192" w:author="SA R2 -1807910" w:date="2018-05-15T04:47:00Z"/>
        </w:rPr>
      </w:pPr>
      <w:ins w:id="1193" w:author="SA R2 -1807910" w:date="2018-05-15T04:47:00Z">
        <w:r>
          <w:t xml:space="preserve">The UE shall perform the following actions upon reception of the </w:t>
        </w:r>
        <w:r>
          <w:rPr>
            <w:i/>
          </w:rPr>
          <w:t>RRCSetup</w:t>
        </w:r>
        <w:r>
          <w:t>:</w:t>
        </w:r>
      </w:ins>
    </w:p>
    <w:p w14:paraId="4AE84CA6" w14:textId="77777777" w:rsidR="00506A2E" w:rsidRDefault="00506A2E" w:rsidP="00506A2E">
      <w:pPr>
        <w:pStyle w:val="B1"/>
        <w:rPr>
          <w:ins w:id="1194" w:author="SA R2 -1807910" w:date="2018-05-15T04:47:00Z"/>
          <w:i/>
        </w:rPr>
      </w:pPr>
      <w:ins w:id="1195" w:author="SA R2 -1807910" w:date="2018-05-15T04:47:00Z">
        <w:r>
          <w:rPr>
            <w:rFonts w:eastAsia="Batang"/>
            <w:lang w:val="en-US"/>
          </w:rPr>
          <w:lastRenderedPageBreak/>
          <w:t>1</w:t>
        </w:r>
        <w:r>
          <w:rPr>
            <w:rFonts w:eastAsia="Batang"/>
          </w:rPr>
          <w:t>&gt;</w:t>
        </w:r>
        <w:r>
          <w:rPr>
            <w:rFonts w:eastAsia="Batang"/>
          </w:rPr>
          <w:tab/>
        </w:r>
        <w:r>
          <w:t xml:space="preserve">if the </w:t>
        </w:r>
        <w:r>
          <w:rPr>
            <w:i/>
          </w:rPr>
          <w:t>RRCSetup</w:t>
        </w:r>
        <w:r>
          <w:t xml:space="preserve"> is received in response to an </w:t>
        </w:r>
        <w:r>
          <w:rPr>
            <w:i/>
          </w:rPr>
          <w:t>RRC</w:t>
        </w:r>
        <w:r w:rsidRPr="00DF3D8E">
          <w:rPr>
            <w:i/>
            <w:lang w:val="sv-SE"/>
          </w:rPr>
          <w:t>Reestablishment</w:t>
        </w:r>
        <w:r>
          <w:rPr>
            <w:i/>
          </w:rPr>
          <w:t>Request</w:t>
        </w:r>
        <w:r w:rsidRPr="00DF3D8E">
          <w:rPr>
            <w:lang w:val="sv-SE"/>
          </w:rPr>
          <w:t>; or</w:t>
        </w:r>
        <w:r>
          <w:rPr>
            <w:lang w:val="en-US"/>
          </w:rPr>
          <w:t xml:space="preserve"> </w:t>
        </w:r>
      </w:ins>
    </w:p>
    <w:p w14:paraId="4CD16A4D" w14:textId="77777777" w:rsidR="00506A2E" w:rsidRDefault="00506A2E" w:rsidP="00506A2E">
      <w:pPr>
        <w:pStyle w:val="B1"/>
        <w:rPr>
          <w:ins w:id="1196" w:author="SA R2 -1807910" w:date="2018-05-15T04:47:00Z"/>
          <w:i/>
        </w:rPr>
      </w:pPr>
      <w:ins w:id="1197" w:author="SA R2 -1807910" w:date="2018-05-15T04:47:00Z">
        <w:r>
          <w:rPr>
            <w:rFonts w:eastAsia="Batang"/>
            <w:lang w:val="en-US"/>
          </w:rPr>
          <w:t>1</w:t>
        </w:r>
        <w:r>
          <w:rPr>
            <w:rFonts w:eastAsia="Batang"/>
          </w:rPr>
          <w:t>&gt;</w:t>
        </w:r>
        <w:r>
          <w:rPr>
            <w:rFonts w:eastAsia="Batang"/>
          </w:rPr>
          <w:tab/>
        </w:r>
        <w:r>
          <w:t xml:space="preserve">if the </w:t>
        </w:r>
        <w:r>
          <w:rPr>
            <w:i/>
          </w:rPr>
          <w:t>RRCSetup</w:t>
        </w:r>
        <w:r>
          <w:t xml:space="preserve"> is received in response to an </w:t>
        </w:r>
        <w:r>
          <w:rPr>
            <w:i/>
          </w:rPr>
          <w:t>RRCResumeRequest</w:t>
        </w:r>
        <w:r>
          <w:t xml:space="preserve">: </w:t>
        </w:r>
      </w:ins>
    </w:p>
    <w:p w14:paraId="18E7D854" w14:textId="77777777" w:rsidR="00506A2E" w:rsidRDefault="00506A2E" w:rsidP="00506A2E">
      <w:pPr>
        <w:pStyle w:val="B2"/>
        <w:rPr>
          <w:ins w:id="1198" w:author="SA R2 -1807910" w:date="2018-05-15T04:47:00Z"/>
        </w:rPr>
      </w:pPr>
      <w:ins w:id="1199" w:author="SA R2 -1807910" w:date="2018-05-15T04:47:00Z">
        <w:r>
          <w:rPr>
            <w:rFonts w:eastAsia="Batang"/>
          </w:rPr>
          <w:t>2&gt;</w:t>
        </w:r>
      </w:ins>
      <w:ins w:id="1200" w:author="SA R2-1808961" w:date="2018-05-29T10:43:00Z">
        <w:r w:rsidRPr="00DF3D8E">
          <w:rPr>
            <w:rFonts w:eastAsia="Batang"/>
            <w:lang w:val="fi-FI"/>
          </w:rPr>
          <w:t xml:space="preserve"> </w:t>
        </w:r>
      </w:ins>
      <w:ins w:id="1201" w:author="SA R2 -1807910" w:date="2018-05-15T04:47:00Z">
        <w:r>
          <w:t>discard the stored UE AS context and</w:t>
        </w:r>
        <w:commentRangeStart w:id="1202"/>
        <w:r>
          <w:t xml:space="preserve"> I-RNTI</w:t>
        </w:r>
      </w:ins>
      <w:commentRangeEnd w:id="1202"/>
      <w:r>
        <w:rPr>
          <w:rStyle w:val="CommentReference"/>
          <w:rFonts w:ascii="Arial" w:hAnsi="Arial"/>
        </w:rPr>
        <w:commentReference w:id="1202"/>
      </w:r>
      <w:ins w:id="1203" w:author="SA R2-1808961" w:date="2018-05-29T10:43:00Z">
        <w:r w:rsidRPr="00DF3D8E">
          <w:rPr>
            <w:lang w:val="sv-SE"/>
          </w:rPr>
          <w:t>, if stored</w:t>
        </w:r>
      </w:ins>
      <w:ins w:id="1204" w:author="SA R2 -1807910" w:date="2018-05-15T04:47:00Z">
        <w:r>
          <w:t>;</w:t>
        </w:r>
      </w:ins>
    </w:p>
    <w:p w14:paraId="1162C584" w14:textId="77777777" w:rsidR="00506A2E" w:rsidRDefault="00506A2E" w:rsidP="00506A2E">
      <w:pPr>
        <w:pStyle w:val="B2"/>
        <w:rPr>
          <w:ins w:id="1205" w:author="SA R2 -1807910" w:date="2018-05-15T04:47:00Z"/>
        </w:rPr>
      </w:pPr>
      <w:commentRangeStart w:id="1206"/>
      <w:ins w:id="1207" w:author="SA R2 -1807910" w:date="2018-05-15T04:47:00Z">
        <w:r>
          <w:rPr>
            <w:lang w:val="en-US"/>
          </w:rPr>
          <w:t>2</w:t>
        </w:r>
        <w:r>
          <w:t>&gt;</w:t>
        </w:r>
        <w:r>
          <w:tab/>
          <w:t>indicate to upper layers that the RRC connection has been fallbacked;</w:t>
        </w:r>
      </w:ins>
      <w:commentRangeEnd w:id="1206"/>
      <w:r>
        <w:rPr>
          <w:rStyle w:val="CommentReference"/>
          <w:rFonts w:ascii="Arial" w:hAnsi="Arial"/>
        </w:rPr>
        <w:commentReference w:id="1206"/>
      </w:r>
    </w:p>
    <w:p w14:paraId="154018DF" w14:textId="77777777" w:rsidR="00506A2E" w:rsidRDefault="00506A2E" w:rsidP="00506A2E">
      <w:pPr>
        <w:pStyle w:val="B1"/>
        <w:rPr>
          <w:ins w:id="1208" w:author="SA R2 -1807910" w:date="2018-05-15T04:47:00Z"/>
          <w:rFonts w:eastAsia="Batang"/>
          <w:noProof/>
          <w:lang w:eastAsia="en-US"/>
        </w:rPr>
      </w:pPr>
      <w:commentRangeStart w:id="1209"/>
      <w:ins w:id="1210" w:author="SA R2 -1807910" w:date="2018-05-15T04:47: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commentRangeEnd w:id="1209"/>
      <w:r>
        <w:rPr>
          <w:rStyle w:val="CommentReference"/>
          <w:rFonts w:ascii="Arial" w:hAnsi="Arial"/>
        </w:rPr>
        <w:commentReference w:id="1209"/>
      </w:r>
    </w:p>
    <w:p w14:paraId="5706D42A" w14:textId="77777777" w:rsidR="00506A2E" w:rsidRDefault="00506A2E" w:rsidP="00506A2E">
      <w:pPr>
        <w:pStyle w:val="B1"/>
        <w:rPr>
          <w:ins w:id="1211" w:author="SA R2 -1807910" w:date="2018-05-15T04:47:00Z"/>
          <w:rFonts w:eastAsia="Batang"/>
          <w:noProof/>
          <w:lang w:eastAsia="en-US"/>
        </w:rPr>
      </w:pPr>
      <w:ins w:id="1212" w:author="SA R2 -1807910" w:date="2018-05-15T04:47: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3C062F17" w14:textId="77777777" w:rsidR="00506A2E" w:rsidRDefault="00506A2E" w:rsidP="00506A2E">
      <w:pPr>
        <w:pStyle w:val="B1"/>
        <w:rPr>
          <w:ins w:id="1213" w:author="SA R2 -1807910" w:date="2018-05-15T04:47:00Z"/>
        </w:rPr>
      </w:pPr>
      <w:ins w:id="1214" w:author="SA R2 -1807910" w:date="2018-05-15T04:47:00Z">
        <w:r>
          <w:t>1&gt;</w:t>
        </w:r>
        <w:r>
          <w:tab/>
          <w:t xml:space="preserve">if stored, discard the cell reselection priority </w:t>
        </w:r>
        <w:smartTag w:uri="urn:schemas-microsoft-com:office:smarttags" w:element="PersonName">
          <w:r>
            <w:t>info</w:t>
          </w:r>
        </w:smartTag>
        <w:r>
          <w:t xml:space="preserve">rmation provided by the </w:t>
        </w:r>
        <w:r>
          <w:rPr>
            <w:i/>
          </w:rPr>
          <w:t>cellReselectionPriorities</w:t>
        </w:r>
        <w:r w:rsidRPr="00DF3D8E">
          <w:rPr>
            <w:i/>
            <w:lang w:val="sv-SE"/>
          </w:rPr>
          <w:t xml:space="preserve"> </w:t>
        </w:r>
        <w:r>
          <w:t>or inherited from another RAT;</w:t>
        </w:r>
      </w:ins>
    </w:p>
    <w:p w14:paraId="54496B68" w14:textId="77777777" w:rsidR="00506A2E" w:rsidRDefault="00506A2E" w:rsidP="00506A2E">
      <w:pPr>
        <w:pStyle w:val="B1"/>
        <w:rPr>
          <w:ins w:id="1215" w:author="SA R2 -1807910" w:date="2018-05-15T04:47:00Z"/>
        </w:rPr>
      </w:pPr>
      <w:ins w:id="1216" w:author="SA R2 -1807910" w:date="2018-05-15T04:47:00Z">
        <w:r>
          <w:t>1&gt;</w:t>
        </w:r>
        <w:r>
          <w:tab/>
          <w:t>stop timer T300</w:t>
        </w:r>
        <w:r w:rsidRPr="00DF3D8E">
          <w:rPr>
            <w:lang w:val="sv-SE"/>
          </w:rPr>
          <w:t xml:space="preserve">, T301 </w:t>
        </w:r>
        <w:r>
          <w:t xml:space="preserve">or </w:t>
        </w:r>
        <w:r w:rsidRPr="00DF3D8E">
          <w:rPr>
            <w:lang w:val="sv-SE"/>
          </w:rPr>
          <w:t>T319</w:t>
        </w:r>
        <w:r>
          <w:t xml:space="preserve"> if running;</w:t>
        </w:r>
      </w:ins>
    </w:p>
    <w:p w14:paraId="1FAA5DC2" w14:textId="77777777" w:rsidR="00506A2E" w:rsidRDefault="00506A2E" w:rsidP="00506A2E">
      <w:pPr>
        <w:pStyle w:val="B1"/>
        <w:rPr>
          <w:ins w:id="1217" w:author="SA R2 -1807910" w:date="2018-05-15T04:47:00Z"/>
          <w:lang w:val="en-US"/>
        </w:rPr>
      </w:pPr>
      <w:commentRangeStart w:id="1218"/>
      <w:ins w:id="1219" w:author="SA R2 -1807910" w:date="2018-05-15T04:47:00Z">
        <w:r>
          <w:t>Editor’s Note</w:t>
        </w:r>
      </w:ins>
      <w:commentRangeEnd w:id="1218"/>
      <w:r>
        <w:rPr>
          <w:rStyle w:val="CommentReference"/>
          <w:rFonts w:ascii="Arial" w:hAnsi="Arial"/>
        </w:rPr>
        <w:commentReference w:id="1218"/>
      </w:r>
      <w:ins w:id="1220" w:author="SA R2 -1807910" w:date="2018-05-15T04:47:00Z">
        <w:r>
          <w:t xml:space="preserve">: </w:t>
        </w:r>
        <w:r>
          <w:rPr>
            <w:lang w:val="en-US"/>
          </w:rPr>
          <w:t>FFS Whether there is a need to define UE actions related to access control timers (equivalent to T302, T303, T305, T306, T308 in LTE). For example, informing upper layers if a given timer is not running.</w:t>
        </w:r>
      </w:ins>
    </w:p>
    <w:p w14:paraId="65DBA14F" w14:textId="77777777" w:rsidR="00506A2E" w:rsidRDefault="00506A2E" w:rsidP="00506A2E">
      <w:pPr>
        <w:pStyle w:val="B1"/>
        <w:rPr>
          <w:ins w:id="1221" w:author="SA R2 -1807910" w:date="2018-05-15T04:47:00Z"/>
        </w:rPr>
      </w:pPr>
      <w:ins w:id="1222" w:author="SA R2 -1807910" w:date="2018-05-15T04:47:00Z">
        <w:r>
          <w:t>1&gt;</w:t>
        </w:r>
        <w:r>
          <w:tab/>
          <w:t>stop timer T320, if running;</w:t>
        </w:r>
      </w:ins>
    </w:p>
    <w:p w14:paraId="35C838A1" w14:textId="77777777" w:rsidR="00506A2E" w:rsidRDefault="00506A2E" w:rsidP="00506A2E">
      <w:pPr>
        <w:pStyle w:val="B1"/>
        <w:rPr>
          <w:ins w:id="1223" w:author="SA R2 -1807910" w:date="2018-05-15T04:47:00Z"/>
        </w:rPr>
      </w:pPr>
      <w:commentRangeStart w:id="1224"/>
      <w:ins w:id="1225" w:author="SA R2 -1807910" w:date="2018-05-15T04:47:00Z">
        <w:r>
          <w:t>1&gt;</w:t>
        </w:r>
        <w:r>
          <w:tab/>
          <w:t>enter RRC_CONNECTED;</w:t>
        </w:r>
      </w:ins>
      <w:commentRangeEnd w:id="1224"/>
      <w:r>
        <w:rPr>
          <w:rStyle w:val="CommentReference"/>
          <w:rFonts w:ascii="Arial" w:hAnsi="Arial"/>
        </w:rPr>
        <w:commentReference w:id="1224"/>
      </w:r>
    </w:p>
    <w:p w14:paraId="5D3145AA" w14:textId="77777777" w:rsidR="00506A2E" w:rsidRDefault="00506A2E" w:rsidP="00506A2E">
      <w:pPr>
        <w:pStyle w:val="B1"/>
        <w:rPr>
          <w:ins w:id="1226" w:author="SA R2 -1807910" w:date="2018-05-15T04:47:00Z"/>
        </w:rPr>
      </w:pPr>
      <w:ins w:id="1227" w:author="SA R2 -1807910" w:date="2018-05-15T04:47:00Z">
        <w:r>
          <w:t>1&gt;</w:t>
        </w:r>
        <w:r>
          <w:tab/>
          <w:t>stop the cell re-selection procedure;</w:t>
        </w:r>
      </w:ins>
    </w:p>
    <w:p w14:paraId="464A680B" w14:textId="77777777" w:rsidR="00506A2E" w:rsidRDefault="00506A2E" w:rsidP="00506A2E">
      <w:pPr>
        <w:pStyle w:val="EditorsNote"/>
        <w:rPr>
          <w:ins w:id="1228" w:author="SA R2 -1807910" w:date="2018-05-15T04:47:00Z"/>
          <w:del w:id="1229" w:author="R2-1807911 SA" w:date="2018-06-01T09:40:00Z"/>
        </w:rPr>
      </w:pPr>
      <w:ins w:id="1230" w:author="SA R2 -1807910" w:date="2018-05-15T04:47:00Z">
        <w:del w:id="1231" w:author="R2-1807911 SA" w:date="2018-06-01T09:40:00Z">
          <w:r>
            <w:delText xml:space="preserve">Editor’s Note: </w:delText>
          </w:r>
          <w:r>
            <w:rPr>
              <w:lang w:val="en-US"/>
            </w:rPr>
            <w:delText xml:space="preserve">FFS Whether it is redundant to state the cell re-selection is stopped (similar to the reception of </w:delText>
          </w:r>
          <w:r>
            <w:rPr>
              <w:i/>
              <w:lang w:val="en-US"/>
            </w:rPr>
            <w:delText>RRCResume</w:delText>
          </w:r>
          <w:r>
            <w:rPr>
              <w:lang w:val="en-US"/>
            </w:rPr>
            <w:delText xml:space="preserve">). Similarly, whether it is redundant to state that the UE shall continue performing cell reselection upon transmitting an </w:delText>
          </w:r>
          <w:r>
            <w:rPr>
              <w:i/>
              <w:lang w:val="en-US"/>
            </w:rPr>
            <w:delText>RRCSetupRequest</w:delText>
          </w:r>
          <w:r>
            <w:rPr>
              <w:lang w:val="en-US"/>
            </w:rPr>
            <w:delText xml:space="preserve"> or </w:delText>
          </w:r>
          <w:r>
            <w:rPr>
              <w:i/>
              <w:lang w:val="en-US"/>
            </w:rPr>
            <w:delText>RRCResumeRequest</w:delText>
          </w:r>
          <w:r>
            <w:rPr>
              <w:lang w:val="en-US"/>
            </w:rPr>
            <w:delText xml:space="preserve"> message.</w:delText>
          </w:r>
        </w:del>
      </w:ins>
    </w:p>
    <w:p w14:paraId="2F864D4E" w14:textId="77777777" w:rsidR="00506A2E" w:rsidRDefault="00506A2E" w:rsidP="00506A2E">
      <w:pPr>
        <w:pStyle w:val="B1"/>
        <w:rPr>
          <w:ins w:id="1232" w:author="SA R2 -1807910" w:date="2018-05-15T04:47:00Z"/>
        </w:rPr>
      </w:pPr>
      <w:ins w:id="1233" w:author="SA R2 -1807910" w:date="2018-05-15T04:47:00Z">
        <w:r>
          <w:t>1&gt;</w:t>
        </w:r>
        <w:r>
          <w:tab/>
          <w:t>consider the current cell to be the PCell;</w:t>
        </w:r>
      </w:ins>
    </w:p>
    <w:p w14:paraId="4E5084F9" w14:textId="77777777" w:rsidR="00506A2E" w:rsidRDefault="00506A2E" w:rsidP="00506A2E">
      <w:pPr>
        <w:pStyle w:val="B1"/>
        <w:rPr>
          <w:ins w:id="1234" w:author="SA R2 -1807910" w:date="2018-05-15T04:47:00Z"/>
        </w:rPr>
      </w:pPr>
      <w:ins w:id="1235" w:author="SA R2 -1807910" w:date="2018-05-15T04:47:00Z">
        <w:r>
          <w:t>1&gt;</w:t>
        </w:r>
        <w:r>
          <w:tab/>
          <w:t xml:space="preserve">set the content of </w:t>
        </w:r>
        <w:r>
          <w:rPr>
            <w:i/>
          </w:rPr>
          <w:t>RRCSetupComplete</w:t>
        </w:r>
        <w:r>
          <w:t xml:space="preserve"> message as follows:</w:t>
        </w:r>
      </w:ins>
    </w:p>
    <w:p w14:paraId="020A23EB" w14:textId="77777777" w:rsidR="00506A2E" w:rsidRDefault="00506A2E" w:rsidP="00506A2E">
      <w:pPr>
        <w:pStyle w:val="B2"/>
        <w:rPr>
          <w:ins w:id="1236" w:author="SA R2 -1807910" w:date="2018-05-15T04:47:00Z"/>
          <w:i/>
        </w:rPr>
      </w:pPr>
      <w:commentRangeStart w:id="1237"/>
      <w:ins w:id="1238" w:author="SA R2 -1807910" w:date="2018-05-15T04:47:00Z">
        <w:r>
          <w:t>2&gt;</w:t>
        </w:r>
        <w:r>
          <w:tab/>
          <w:t xml:space="preserve">if the </w:t>
        </w:r>
        <w:r>
          <w:rPr>
            <w:i/>
          </w:rPr>
          <w:t>RRCSetup</w:t>
        </w:r>
        <w:r>
          <w:t xml:space="preserve"> is received in response </w:t>
        </w:r>
      </w:ins>
      <w:commentRangeEnd w:id="1237"/>
      <w:r>
        <w:rPr>
          <w:rStyle w:val="CommentReference"/>
          <w:rFonts w:ascii="Arial" w:hAnsi="Arial"/>
        </w:rPr>
        <w:commentReference w:id="1237"/>
      </w:r>
      <w:ins w:id="1239" w:author="SA R2 -1807910" w:date="2018-05-15T04:47:00Z">
        <w:r>
          <w:t xml:space="preserve">to an </w:t>
        </w:r>
        <w:commentRangeStart w:id="1240"/>
        <w:commentRangeStart w:id="1241"/>
        <w:r>
          <w:rPr>
            <w:i/>
          </w:rPr>
          <w:t>RRC</w:t>
        </w:r>
        <w:r w:rsidRPr="00DF3D8E">
          <w:rPr>
            <w:i/>
            <w:lang w:val="sv-SE"/>
          </w:rPr>
          <w:t>Reestablishment</w:t>
        </w:r>
        <w:r>
          <w:rPr>
            <w:i/>
          </w:rPr>
          <w:t>Request</w:t>
        </w:r>
      </w:ins>
      <w:commentRangeEnd w:id="1240"/>
      <w:r>
        <w:rPr>
          <w:rStyle w:val="CommentReference"/>
          <w:rFonts w:ascii="Arial" w:hAnsi="Arial"/>
        </w:rPr>
        <w:commentReference w:id="1240"/>
      </w:r>
      <w:commentRangeEnd w:id="1241"/>
      <w:r>
        <w:rPr>
          <w:rStyle w:val="CommentReference"/>
          <w:rFonts w:ascii="Arial" w:hAnsi="Arial"/>
        </w:rPr>
        <w:commentReference w:id="1241"/>
      </w:r>
      <w:ins w:id="1242" w:author="SA R2 -1807910" w:date="2018-05-15T04:47:00Z">
        <w:r w:rsidRPr="00DF3D8E">
          <w:rPr>
            <w:i/>
            <w:lang w:val="sv-SE"/>
          </w:rPr>
          <w:t>; or</w:t>
        </w:r>
        <w:r>
          <w:rPr>
            <w:lang w:val="en-US"/>
          </w:rPr>
          <w:t xml:space="preserve"> </w:t>
        </w:r>
      </w:ins>
    </w:p>
    <w:p w14:paraId="5A10B195" w14:textId="77777777" w:rsidR="00506A2E" w:rsidRDefault="00506A2E" w:rsidP="00506A2E">
      <w:pPr>
        <w:pStyle w:val="B2"/>
        <w:rPr>
          <w:ins w:id="1243" w:author="SA R2 -1807910" w:date="2018-05-15T04:47:00Z"/>
          <w:i/>
        </w:rPr>
      </w:pPr>
      <w:commentRangeStart w:id="1244"/>
      <w:ins w:id="1245" w:author="SA R2 -1807910" w:date="2018-05-15T04:47:00Z">
        <w:r>
          <w:t>2&gt;</w:t>
        </w:r>
        <w:r>
          <w:tab/>
          <w:t>if</w:t>
        </w:r>
      </w:ins>
      <w:commentRangeEnd w:id="1244"/>
      <w:r>
        <w:rPr>
          <w:rStyle w:val="CommentReference"/>
          <w:rFonts w:ascii="Arial" w:hAnsi="Arial"/>
        </w:rPr>
        <w:commentReference w:id="1244"/>
      </w:r>
      <w:ins w:id="1246" w:author="SA R2 -1807910" w:date="2018-05-15T04:47:00Z">
        <w:r>
          <w:t xml:space="preserve"> the </w:t>
        </w:r>
        <w:r>
          <w:rPr>
            <w:i/>
          </w:rPr>
          <w:t>RRCSetup</w:t>
        </w:r>
        <w:r>
          <w:t xml:space="preserve"> is received in response to an </w:t>
        </w:r>
        <w:commentRangeStart w:id="1247"/>
        <w:commentRangeStart w:id="1248"/>
        <w:r>
          <w:rPr>
            <w:i/>
          </w:rPr>
          <w:t>RRCResumeRequest</w:t>
        </w:r>
      </w:ins>
      <w:commentRangeEnd w:id="1247"/>
      <w:r>
        <w:rPr>
          <w:rStyle w:val="CommentReference"/>
          <w:rFonts w:ascii="Arial" w:hAnsi="Arial"/>
        </w:rPr>
        <w:commentReference w:id="1247"/>
      </w:r>
      <w:commentRangeEnd w:id="1248"/>
      <w:r>
        <w:rPr>
          <w:rStyle w:val="CommentReference"/>
          <w:rFonts w:ascii="Arial" w:hAnsi="Arial"/>
        </w:rPr>
        <w:commentReference w:id="1248"/>
      </w:r>
      <w:ins w:id="1249" w:author="SA R2 -1807910" w:date="2018-05-15T04:47:00Z">
        <w:r>
          <w:t xml:space="preserve">: </w:t>
        </w:r>
      </w:ins>
    </w:p>
    <w:p w14:paraId="4D797859" w14:textId="77777777" w:rsidR="00506A2E" w:rsidRDefault="00506A2E" w:rsidP="00506A2E">
      <w:pPr>
        <w:pStyle w:val="B3"/>
        <w:rPr>
          <w:ins w:id="1250" w:author="SA R2 -1807910" w:date="2018-05-15T04:47:00Z"/>
        </w:rPr>
      </w:pPr>
      <w:ins w:id="1251" w:author="SA R2 -1807910" w:date="2018-05-15T04:47:00Z">
        <w:r>
          <w:t xml:space="preserve">3&gt;  if upper layers provide an </w:t>
        </w:r>
        <w:r>
          <w:rPr>
            <w:lang w:val="en-US"/>
          </w:rPr>
          <w:t>5G-</w:t>
        </w:r>
        <w:r>
          <w:t>S-TMSI:</w:t>
        </w:r>
      </w:ins>
    </w:p>
    <w:p w14:paraId="480AC94B" w14:textId="77777777" w:rsidR="00506A2E" w:rsidRDefault="00506A2E" w:rsidP="00506A2E">
      <w:pPr>
        <w:pStyle w:val="B4"/>
        <w:rPr>
          <w:ins w:id="1252" w:author="SA R2 -1807910" w:date="2018-05-15T04:47:00Z"/>
          <w:lang w:val="en-US"/>
        </w:rPr>
      </w:pPr>
      <w:commentRangeStart w:id="1253"/>
      <w:commentRangeStart w:id="1254"/>
      <w:ins w:id="1255" w:author="SA R2 -1807910" w:date="2018-05-15T04:47:00Z">
        <w:r>
          <w:t>4&gt;  set the </w:t>
        </w:r>
        <w:r>
          <w:rPr>
            <w:i/>
            <w:lang w:val="en-US"/>
          </w:rPr>
          <w:t>ng-5G-S</w:t>
        </w:r>
        <w:r>
          <w:rPr>
            <w:i/>
          </w:rPr>
          <w:t>-TMSI</w:t>
        </w:r>
        <w:r>
          <w:t> to the value received from upper layers</w:t>
        </w:r>
      </w:ins>
      <w:commentRangeEnd w:id="1253"/>
      <w:r>
        <w:rPr>
          <w:rStyle w:val="CommentReference"/>
          <w:rFonts w:ascii="Arial" w:hAnsi="Arial"/>
        </w:rPr>
        <w:commentReference w:id="1253"/>
      </w:r>
      <w:commentRangeEnd w:id="1254"/>
      <w:r>
        <w:rPr>
          <w:rStyle w:val="CommentReference"/>
          <w:rFonts w:ascii="Arial" w:hAnsi="Arial"/>
        </w:rPr>
        <w:commentReference w:id="1254"/>
      </w:r>
      <w:ins w:id="1256" w:author="SA R2 -1807910" w:date="2018-05-15T04:47:00Z">
        <w:r>
          <w:rPr>
            <w:lang w:val="en-US"/>
          </w:rPr>
          <w:t>;</w:t>
        </w:r>
      </w:ins>
    </w:p>
    <w:p w14:paraId="60D92FB7" w14:textId="77777777" w:rsidR="00506A2E" w:rsidRDefault="00506A2E" w:rsidP="00506A2E">
      <w:pPr>
        <w:pStyle w:val="B2"/>
        <w:rPr>
          <w:ins w:id="1257" w:author="SA R2 -1807910" w:date="2018-05-15T04:47:00Z"/>
        </w:rPr>
      </w:pPr>
      <w:ins w:id="1258" w:author="SA R2 -1807910" w:date="2018-05-15T04:47:00Z">
        <w:r>
          <w:t>2&gt;</w:t>
        </w:r>
        <w:r>
          <w:tab/>
          <w:t xml:space="preserve">set the </w:t>
        </w:r>
        <w:r>
          <w:rPr>
            <w:i/>
          </w:rPr>
          <w:t>selectedPLMN-Identity</w:t>
        </w:r>
        <w:r>
          <w:t xml:space="preserve"> to the PLMN selected by upper layers (TS 24.501 [</w:t>
        </w:r>
        <w:r>
          <w:rPr>
            <w:color w:val="FF0000"/>
          </w:rPr>
          <w:t>23</w:t>
        </w:r>
        <w:r>
          <w:t xml:space="preserve">]) from the PLMN(s) included in the </w:t>
        </w:r>
        <w:r>
          <w:rPr>
            <w:i/>
          </w:rPr>
          <w:t>plmn-IdentityList</w:t>
        </w:r>
        <w:r>
          <w:t xml:space="preserve"> in </w:t>
        </w:r>
        <w:commentRangeStart w:id="1259"/>
        <w:r>
          <w:rPr>
            <w:i/>
          </w:rPr>
          <w:t>SystemInformationBlockType1</w:t>
        </w:r>
      </w:ins>
      <w:commentRangeEnd w:id="1259"/>
      <w:r>
        <w:rPr>
          <w:rStyle w:val="CommentReference"/>
          <w:rFonts w:ascii="Arial" w:hAnsi="Arial"/>
        </w:rPr>
        <w:commentReference w:id="1259"/>
      </w:r>
      <w:ins w:id="1260" w:author="SA R2 -1807910" w:date="2018-05-15T04:47:00Z">
        <w:r>
          <w:rPr>
            <w:i/>
          </w:rPr>
          <w:t xml:space="preserve">; </w:t>
        </w:r>
      </w:ins>
    </w:p>
    <w:p w14:paraId="070867C9" w14:textId="77777777" w:rsidR="00506A2E" w:rsidRDefault="00506A2E" w:rsidP="00506A2E">
      <w:pPr>
        <w:pStyle w:val="B2"/>
        <w:rPr>
          <w:ins w:id="1261" w:author="SA R2 -1807910" w:date="2018-05-15T04:47:00Z"/>
        </w:rPr>
      </w:pPr>
      <w:ins w:id="1262" w:author="SA R2 -1807910" w:date="2018-05-15T04:47:00Z">
        <w:r>
          <w:t>2&gt;</w:t>
        </w:r>
        <w:r>
          <w:tab/>
          <w:t>if upper layers provide the 'Registered AMF':</w:t>
        </w:r>
      </w:ins>
    </w:p>
    <w:p w14:paraId="68823780" w14:textId="77777777" w:rsidR="00506A2E" w:rsidRDefault="00506A2E" w:rsidP="00506A2E">
      <w:pPr>
        <w:pStyle w:val="B3"/>
        <w:rPr>
          <w:ins w:id="1263" w:author="SA R2 -1807910" w:date="2018-05-15T04:47:00Z"/>
        </w:rPr>
      </w:pPr>
      <w:ins w:id="1264" w:author="SA R2 -1807910" w:date="2018-05-15T04:47:00Z">
        <w:r>
          <w:t xml:space="preserve">3&gt; include and set the </w:t>
        </w:r>
        <w:r>
          <w:rPr>
            <w:i/>
          </w:rPr>
          <w:t>registeredAMF</w:t>
        </w:r>
        <w:r>
          <w:t xml:space="preserve"> as follows:</w:t>
        </w:r>
      </w:ins>
    </w:p>
    <w:p w14:paraId="66980D27" w14:textId="77777777" w:rsidR="00506A2E" w:rsidRDefault="00506A2E" w:rsidP="00506A2E">
      <w:pPr>
        <w:pStyle w:val="B4"/>
        <w:rPr>
          <w:ins w:id="1265" w:author="SA R2 -1807910" w:date="2018-05-15T04:47:00Z"/>
        </w:rPr>
      </w:pPr>
      <w:ins w:id="1266" w:author="SA R2 -1807910" w:date="2018-05-15T04:47:00Z">
        <w:r>
          <w:rPr>
            <w:lang w:val="en-US"/>
          </w:rPr>
          <w:t>4</w:t>
        </w:r>
        <w:r>
          <w:t>&gt;</w:t>
        </w:r>
        <w:r>
          <w:tab/>
          <w:t>if the PLMN identity of the 'Registered AMF' is different from the PLMN selected by the upper layers:</w:t>
        </w:r>
      </w:ins>
    </w:p>
    <w:p w14:paraId="723D8155" w14:textId="77777777" w:rsidR="00506A2E" w:rsidRDefault="00506A2E" w:rsidP="00506A2E">
      <w:pPr>
        <w:pStyle w:val="B5"/>
        <w:rPr>
          <w:ins w:id="1267" w:author="SA R2 -1807910" w:date="2018-05-15T04:47:00Z"/>
        </w:rPr>
      </w:pPr>
      <w:ins w:id="1268" w:author="SA R2 -1807910" w:date="2018-05-15T04:47:00Z">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ins>
    </w:p>
    <w:p w14:paraId="3C9796DC" w14:textId="77777777" w:rsidR="00506A2E" w:rsidRDefault="00506A2E" w:rsidP="00506A2E">
      <w:pPr>
        <w:pStyle w:val="B3"/>
        <w:ind w:left="1420"/>
        <w:rPr>
          <w:ins w:id="1269" w:author="SA R2 -1807910" w:date="2018-05-15T04:47:00Z"/>
        </w:rPr>
      </w:pPr>
      <w:ins w:id="1270" w:author="SA R2 -1807910" w:date="2018-05-15T04:47:00Z">
        <w:r>
          <w:t>4&gt;</w:t>
        </w:r>
        <w:r>
          <w:tab/>
          <w:t xml:space="preserve">set the </w:t>
        </w:r>
        <w:r>
          <w:rPr>
            <w:i/>
          </w:rPr>
          <w:t>amf-Region</w:t>
        </w:r>
        <w:r>
          <w:t xml:space="preserve">, </w:t>
        </w:r>
        <w:r>
          <w:rPr>
            <w:i/>
          </w:rPr>
          <w:t>amf-SetId</w:t>
        </w:r>
        <w:r>
          <w:t xml:space="preserve">, </w:t>
        </w:r>
        <w:r>
          <w:rPr>
            <w:i/>
          </w:rPr>
          <w:t xml:space="preserve">amf-Pointer </w:t>
        </w:r>
        <w:r>
          <w:t>to the value received from upper layers;</w:t>
        </w:r>
      </w:ins>
    </w:p>
    <w:p w14:paraId="1E834EDD" w14:textId="77777777" w:rsidR="00506A2E" w:rsidRDefault="00506A2E" w:rsidP="00506A2E">
      <w:pPr>
        <w:pStyle w:val="B3"/>
        <w:rPr>
          <w:ins w:id="1271" w:author="SA R2 -1807910" w:date="2018-05-15T04:47:00Z"/>
        </w:rPr>
      </w:pPr>
      <w:ins w:id="1272" w:author="SA R2 -1807910" w:date="2018-05-15T04:47:00Z">
        <w:r>
          <w:t>3&gt;</w:t>
        </w:r>
        <w:r>
          <w:tab/>
          <w:t xml:space="preserve">include and set the </w:t>
        </w:r>
        <w:r>
          <w:rPr>
            <w:i/>
          </w:rPr>
          <w:t xml:space="preserve">guami-Type </w:t>
        </w:r>
        <w:r>
          <w:t>to the value provided by the upper layers;</w:t>
        </w:r>
      </w:ins>
    </w:p>
    <w:p w14:paraId="2E753F11" w14:textId="77777777" w:rsidR="00506A2E" w:rsidRDefault="00506A2E" w:rsidP="00506A2E">
      <w:pPr>
        <w:pStyle w:val="EditorsNote"/>
        <w:rPr>
          <w:ins w:id="1273" w:author="SA R2 -1807910" w:date="2018-05-15T04:47:00Z"/>
        </w:rPr>
      </w:pPr>
      <w:ins w:id="1274" w:author="SA R2 -1807910" w:date="2018-05-15T04:47:00Z">
        <w:r>
          <w:t xml:space="preserve">Editor’s Note: </w:t>
        </w:r>
        <w:r>
          <w:rPr>
            <w:lang w:val="en-US"/>
          </w:rPr>
          <w:t xml:space="preserve">FFS Confirm whether the </w:t>
        </w:r>
        <w:r>
          <w:rPr>
            <w:i/>
            <w:lang w:val="en-US"/>
          </w:rPr>
          <w:t>guami-Type</w:t>
        </w:r>
        <w:r>
          <w:rPr>
            <w:lang w:val="en-US"/>
          </w:rPr>
          <w:t xml:space="preserve"> is included and set in the abovementioned condition.</w:t>
        </w:r>
      </w:ins>
    </w:p>
    <w:p w14:paraId="63012D4A" w14:textId="77777777" w:rsidR="00506A2E" w:rsidRDefault="00506A2E" w:rsidP="00506A2E">
      <w:pPr>
        <w:pStyle w:val="B2"/>
        <w:rPr>
          <w:ins w:id="1275" w:author="SA R2 -1807910" w:date="2018-05-15T04:47:00Z"/>
        </w:rPr>
      </w:pPr>
      <w:ins w:id="1276" w:author="SA R2 -1807910" w:date="2018-05-15T04:47:00Z">
        <w:r>
          <w:t>2&gt;</w:t>
        </w:r>
        <w:r>
          <w:tab/>
          <w:t>if upper layers provide one or more S-NSSAI (see TS 23.003 [20]):</w:t>
        </w:r>
      </w:ins>
    </w:p>
    <w:p w14:paraId="3F335FFA" w14:textId="77777777" w:rsidR="00506A2E" w:rsidRDefault="00506A2E" w:rsidP="00506A2E">
      <w:pPr>
        <w:pStyle w:val="B3"/>
        <w:rPr>
          <w:ins w:id="1277" w:author="SA R2 -1807910" w:date="2018-05-15T04:47:00Z"/>
        </w:rPr>
      </w:pPr>
      <w:ins w:id="1278" w:author="SA R2 -1807910" w:date="2018-05-15T04:47:00Z">
        <w:r>
          <w:t>3&gt;</w:t>
        </w:r>
        <w:r>
          <w:tab/>
          <w:t xml:space="preserve">include the </w:t>
        </w:r>
        <w:r>
          <w:rPr>
            <w:i/>
          </w:rPr>
          <w:t>s-nssai-list</w:t>
        </w:r>
        <w:r>
          <w:t xml:space="preserve"> and set the content to the values provided by the upper layers;</w:t>
        </w:r>
      </w:ins>
    </w:p>
    <w:p w14:paraId="30F5C978" w14:textId="77777777" w:rsidR="00506A2E" w:rsidRDefault="00506A2E" w:rsidP="00506A2E">
      <w:pPr>
        <w:pStyle w:val="B2"/>
        <w:rPr>
          <w:ins w:id="1279" w:author="SA R2 -1807910" w:date="2018-05-15T04:47:00Z"/>
        </w:rPr>
      </w:pPr>
      <w:ins w:id="1280" w:author="SA R2 -1807910" w:date="2018-05-15T04:47:00Z">
        <w:r>
          <w:t>2&gt;</w:t>
        </w:r>
        <w:r>
          <w:tab/>
          <w:t xml:space="preserve">set the </w:t>
        </w:r>
        <w:r>
          <w:rPr>
            <w:i/>
          </w:rPr>
          <w:t>dedicatedInfoNAS</w:t>
        </w:r>
        <w:r>
          <w:t xml:space="preserve"> to include the </w:t>
        </w:r>
        <w:smartTag w:uri="urn:schemas-microsoft-com:office:smarttags" w:element="PersonName">
          <w:r>
            <w:t>info</w:t>
          </w:r>
        </w:smartTag>
        <w:r>
          <w:t>rmation received from upper layers;</w:t>
        </w:r>
      </w:ins>
    </w:p>
    <w:p w14:paraId="603EDDA7" w14:textId="77777777" w:rsidR="00506A2E" w:rsidRDefault="00506A2E" w:rsidP="00506A2E">
      <w:pPr>
        <w:pStyle w:val="B1"/>
        <w:rPr>
          <w:ins w:id="1281" w:author="SA R2 -1807910" w:date="2018-05-15T04:47:00Z"/>
        </w:rPr>
      </w:pPr>
      <w:ins w:id="1282" w:author="SA R2 -1807910" w:date="2018-05-15T04:47:00Z">
        <w:r>
          <w:lastRenderedPageBreak/>
          <w:t>1&gt;</w:t>
        </w:r>
        <w:r>
          <w:tab/>
          <w:t xml:space="preserve">submit the </w:t>
        </w:r>
        <w:r>
          <w:rPr>
            <w:i/>
          </w:rPr>
          <w:t>RRCSetupComplete</w:t>
        </w:r>
        <w:r>
          <w:t xml:space="preserve"> message to lower layers for transmission, upon which the procedure ends </w:t>
        </w:r>
        <w:bookmarkEnd w:id="1190"/>
      </w:ins>
    </w:p>
    <w:p w14:paraId="66CA406F" w14:textId="77777777" w:rsidR="00506A2E" w:rsidRDefault="00506A2E" w:rsidP="00506A2E">
      <w:pPr>
        <w:pStyle w:val="Heading4"/>
        <w:rPr>
          <w:ins w:id="1283" w:author="SA R2 -1807910" w:date="2018-05-15T04:47:00Z"/>
        </w:rPr>
      </w:pPr>
      <w:ins w:id="1284" w:author="SA R2 -1807910" w:date="2018-05-15T04:47:00Z">
        <w:r>
          <w:t>5.3.3.5</w:t>
        </w:r>
        <w:r>
          <w:tab/>
          <w:t xml:space="preserve">Reception of the </w:t>
        </w:r>
        <w:r>
          <w:rPr>
            <w:i/>
          </w:rPr>
          <w:t xml:space="preserve">RRCReject </w:t>
        </w:r>
        <w:r>
          <w:t>by the UE</w:t>
        </w:r>
      </w:ins>
    </w:p>
    <w:p w14:paraId="7816CA52" w14:textId="77777777" w:rsidR="00506A2E" w:rsidRDefault="00506A2E" w:rsidP="00506A2E">
      <w:pPr>
        <w:rPr>
          <w:ins w:id="1285" w:author="SA R2 -1807910" w:date="2018-05-15T04:47:00Z"/>
        </w:rPr>
      </w:pPr>
      <w:ins w:id="1286" w:author="SA R2 -1807910" w:date="2018-05-15T04:47:00Z">
        <w:r>
          <w:t>The UE shall:</w:t>
        </w:r>
      </w:ins>
    </w:p>
    <w:p w14:paraId="1D5CB07D" w14:textId="77777777" w:rsidR="00506A2E" w:rsidRDefault="00506A2E" w:rsidP="00506A2E">
      <w:pPr>
        <w:pStyle w:val="B1"/>
        <w:rPr>
          <w:ins w:id="1287" w:author="SA R2 -1807910" w:date="2018-05-15T04:47:00Z"/>
        </w:rPr>
      </w:pPr>
      <w:commentRangeStart w:id="1288"/>
      <w:ins w:id="1289" w:author="SA R2 -1807910" w:date="2018-05-15T04:47:00Z">
        <w:r>
          <w:t>1&gt;</w:t>
        </w:r>
        <w:r>
          <w:tab/>
          <w:t>stop timer T300;</w:t>
        </w:r>
      </w:ins>
    </w:p>
    <w:p w14:paraId="07EB7944" w14:textId="77777777" w:rsidR="00506A2E" w:rsidRDefault="00506A2E" w:rsidP="00506A2E">
      <w:pPr>
        <w:pStyle w:val="B1"/>
        <w:rPr>
          <w:ins w:id="1290" w:author="SA R2 -1807910" w:date="2018-05-15T04:47:00Z"/>
        </w:rPr>
      </w:pPr>
      <w:ins w:id="1291" w:author="SA R2 -1807910" w:date="2018-05-15T04:47:00Z">
        <w:r>
          <w:t>1&gt;</w:t>
        </w:r>
        <w:r>
          <w:tab/>
          <w:t>reset MAC and release the MAC configuration;</w:t>
        </w:r>
      </w:ins>
    </w:p>
    <w:p w14:paraId="6F97CE9D" w14:textId="77777777" w:rsidR="00506A2E" w:rsidRDefault="00506A2E" w:rsidP="00506A2E">
      <w:pPr>
        <w:pStyle w:val="B1"/>
        <w:rPr>
          <w:ins w:id="1292" w:author="SA R2 -1807910" w:date="2018-05-15T04:47:00Z"/>
        </w:rPr>
      </w:pPr>
      <w:ins w:id="1293" w:author="SA R2 -1807910" w:date="2018-05-15T04:47:00Z">
        <w:r>
          <w:t>1&gt;</w:t>
        </w:r>
        <w:r>
          <w:tab/>
          <w:t xml:space="preserve">start timer T302, with the timer value set to the </w:t>
        </w:r>
        <w:r>
          <w:rPr>
            <w:i/>
          </w:rPr>
          <w:t>waitTime</w:t>
        </w:r>
        <w:r>
          <w:t>;</w:t>
        </w:r>
      </w:ins>
    </w:p>
    <w:p w14:paraId="2DDE3D9F" w14:textId="77777777" w:rsidR="00506A2E" w:rsidRDefault="00506A2E" w:rsidP="00506A2E">
      <w:pPr>
        <w:pStyle w:val="B1"/>
        <w:rPr>
          <w:ins w:id="1294" w:author="SA R2 -1807910" w:date="2018-05-15T04:47:00Z"/>
        </w:rPr>
      </w:pPr>
      <w:ins w:id="1295" w:author="SA R2 -1807910" w:date="2018-05-15T04:47:00Z">
        <w:r>
          <w:rPr>
            <w:lang w:val="en-US"/>
          </w:rPr>
          <w:t>1</w:t>
        </w:r>
        <w:r>
          <w:t>&gt;</w:t>
        </w:r>
        <w:r>
          <w:tab/>
          <w:t xml:space="preserve">inform upper layers about the failure to establish the RRC connection and </w:t>
        </w:r>
        <w:r>
          <w:rPr>
            <w:lang w:val="en-US"/>
          </w:rPr>
          <w:t>access control related information</w:t>
        </w:r>
        <w:r>
          <w:t>, upon which the procedure ends;</w:t>
        </w:r>
      </w:ins>
    </w:p>
    <w:p w14:paraId="41EEB57C" w14:textId="77777777" w:rsidR="00506A2E" w:rsidRDefault="00506A2E" w:rsidP="00506A2E">
      <w:pPr>
        <w:pStyle w:val="B1"/>
        <w:rPr>
          <w:ins w:id="1296" w:author="SA R2 -1807910" w:date="2018-05-15T04:47:00Z"/>
          <w:color w:val="FF0000"/>
        </w:rPr>
      </w:pPr>
      <w:ins w:id="1297" w:author="SA R2 -1807910" w:date="2018-05-15T04:47:00Z">
        <w:r>
          <w:rPr>
            <w:color w:val="FF0000"/>
          </w:rPr>
          <w:t xml:space="preserve">Editor’s Note: </w:t>
        </w:r>
        <w:r>
          <w:rPr>
            <w:color w:val="FF0000"/>
            <w:lang w:val="en-US"/>
          </w:rPr>
          <w:t>FFS Which access control related information is informed to higher layers</w:t>
        </w:r>
        <w:r>
          <w:rPr>
            <w:color w:val="FF0000"/>
          </w:rPr>
          <w:t>.</w:t>
        </w:r>
      </w:ins>
      <w:commentRangeEnd w:id="1288"/>
      <w:r>
        <w:rPr>
          <w:rStyle w:val="CommentReference"/>
          <w:rFonts w:ascii="Arial" w:hAnsi="Arial"/>
        </w:rPr>
        <w:commentReference w:id="1288"/>
      </w:r>
    </w:p>
    <w:p w14:paraId="7DB51CC7" w14:textId="77777777" w:rsidR="00506A2E" w:rsidRDefault="00506A2E" w:rsidP="00506A2E">
      <w:pPr>
        <w:pStyle w:val="Heading4"/>
        <w:rPr>
          <w:ins w:id="1299" w:author="SA R2 -1807910" w:date="2018-05-15T04:47:00Z"/>
        </w:rPr>
      </w:pPr>
      <w:ins w:id="1300" w:author="SA R2 -1807910" w:date="2018-05-15T04:47:00Z">
        <w:r>
          <w:t>5.3.3.6</w:t>
        </w:r>
        <w:r>
          <w:tab/>
          <w:t>Cell re-selection while T300 is running</w:t>
        </w:r>
      </w:ins>
    </w:p>
    <w:p w14:paraId="281DEA1E" w14:textId="77777777" w:rsidR="00506A2E" w:rsidRDefault="00506A2E" w:rsidP="00506A2E">
      <w:pPr>
        <w:pStyle w:val="EditorsNote"/>
        <w:rPr>
          <w:ins w:id="1301" w:author="SA R2 -1807910" w:date="2018-05-15T04:47:00Z"/>
        </w:rPr>
      </w:pPr>
      <w:commentRangeStart w:id="1302"/>
      <w:ins w:id="1303" w:author="SA R2 -1807910" w:date="2018-05-15T04:47:00Z">
        <w:r>
          <w:t>Editor’s Note</w:t>
        </w:r>
      </w:ins>
      <w:commentRangeEnd w:id="1302"/>
      <w:r>
        <w:rPr>
          <w:rStyle w:val="CommentReference"/>
          <w:rFonts w:ascii="Arial" w:hAnsi="Arial"/>
        </w:rPr>
        <w:commentReference w:id="1302"/>
      </w:r>
      <w:ins w:id="1304" w:author="SA R2 -1807910" w:date="2018-05-15T04:47:00Z">
        <w:r>
          <w:t xml:space="preserve">: </w:t>
        </w:r>
        <w:r>
          <w:rPr>
            <w:lang w:val="en-US"/>
          </w:rPr>
          <w:t>FFS  Whether cell reselection actions need to be defined for other timers e.g. access control timers equivalent to T302, T303, T305, T306 and T308 in LTE).</w:t>
        </w:r>
      </w:ins>
    </w:p>
    <w:p w14:paraId="1EAB4310" w14:textId="77777777" w:rsidR="00506A2E" w:rsidRDefault="00506A2E" w:rsidP="00506A2E">
      <w:pPr>
        <w:rPr>
          <w:ins w:id="1305" w:author="SA R2 -1807910" w:date="2018-05-15T04:47:00Z"/>
        </w:rPr>
      </w:pPr>
      <w:ins w:id="1306" w:author="SA R2 -1807910" w:date="2018-05-15T04:47:00Z">
        <w:r>
          <w:t>The UE shall:</w:t>
        </w:r>
      </w:ins>
    </w:p>
    <w:p w14:paraId="2B387F33" w14:textId="77777777" w:rsidR="00506A2E" w:rsidRDefault="00506A2E" w:rsidP="00506A2E">
      <w:pPr>
        <w:pStyle w:val="B1"/>
        <w:rPr>
          <w:ins w:id="1307" w:author="SA R2 -1807910" w:date="2018-05-15T04:47:00Z"/>
        </w:rPr>
      </w:pPr>
      <w:ins w:id="1308" w:author="SA R2 -1807910" w:date="2018-05-15T04:47:00Z">
        <w:r>
          <w:t>1&gt;</w:t>
        </w:r>
        <w:r>
          <w:tab/>
          <w:t>if cell reselection occurs while T300 is running:</w:t>
        </w:r>
      </w:ins>
    </w:p>
    <w:p w14:paraId="31749ED2" w14:textId="77777777" w:rsidR="00506A2E" w:rsidRDefault="00506A2E" w:rsidP="00506A2E">
      <w:pPr>
        <w:pStyle w:val="B2"/>
        <w:rPr>
          <w:ins w:id="1309" w:author="SA R2 -1807910" w:date="2018-05-15T04:47:00Z"/>
          <w:del w:id="1310" w:author="SA R2-1808961" w:date="2018-05-29T10:44:00Z"/>
        </w:rPr>
      </w:pPr>
      <w:ins w:id="1311" w:author="SA R2 -1807910" w:date="2018-05-15T04:47:00Z">
        <w:del w:id="1312" w:author="SA R2-1808961" w:date="2018-05-29T10:44:00Z">
          <w:r>
            <w:delText>2&gt;</w:delText>
          </w:r>
          <w:r>
            <w:tab/>
            <w:delText>if timer T300 is running:</w:delText>
          </w:r>
        </w:del>
      </w:ins>
    </w:p>
    <w:p w14:paraId="61FDA937" w14:textId="77777777" w:rsidR="00506A2E" w:rsidRDefault="00506A2E" w:rsidP="000666BB">
      <w:pPr>
        <w:pStyle w:val="B2"/>
        <w:rPr>
          <w:ins w:id="1313" w:author="SA R2 -1807910" w:date="2018-05-15T04:47:00Z"/>
        </w:rPr>
      </w:pPr>
      <w:ins w:id="1314" w:author="SA R2-1808961" w:date="2018-05-29T10:44:00Z">
        <w:r w:rsidRPr="000666BB">
          <w:rPr>
            <w:lang w:val="fi-FI"/>
          </w:rPr>
          <w:t>2</w:t>
        </w:r>
      </w:ins>
      <w:ins w:id="1315" w:author="SA R2 -1807910" w:date="2018-05-15T04:47:00Z">
        <w:del w:id="1316" w:author="SA R2-1808961" w:date="2018-05-29T10:44:00Z">
          <w:r>
            <w:delText>3</w:delText>
          </w:r>
        </w:del>
        <w:r>
          <w:t>&gt;</w:t>
        </w:r>
        <w:r>
          <w:tab/>
          <w:t>stop timer T300;</w:t>
        </w:r>
      </w:ins>
    </w:p>
    <w:p w14:paraId="5B519565" w14:textId="77777777" w:rsidR="00506A2E" w:rsidRDefault="00506A2E" w:rsidP="000666BB">
      <w:pPr>
        <w:pStyle w:val="B2"/>
        <w:rPr>
          <w:ins w:id="1317" w:author="SA R2 -1807910" w:date="2018-05-15T04:47:00Z"/>
        </w:rPr>
      </w:pPr>
      <w:ins w:id="1318" w:author="SA R2-1808961" w:date="2018-05-29T10:44:00Z">
        <w:r w:rsidRPr="000666BB">
          <w:rPr>
            <w:lang w:val="fi-FI"/>
          </w:rPr>
          <w:t>2</w:t>
        </w:r>
      </w:ins>
      <w:ins w:id="1319" w:author="SA R2 -1807910" w:date="2018-05-15T04:47:00Z">
        <w:del w:id="1320" w:author="SA R2-1808961" w:date="2018-05-29T10:44:00Z">
          <w:r>
            <w:delText>3</w:delText>
          </w:r>
        </w:del>
        <w:r>
          <w:t>&gt;</w:t>
        </w:r>
        <w:r>
          <w:tab/>
          <w:t>reset MAC, release the MAC configuration and re-establish RLC for all RBs that are established;</w:t>
        </w:r>
      </w:ins>
    </w:p>
    <w:p w14:paraId="63DD2B8A" w14:textId="77777777" w:rsidR="00506A2E" w:rsidRDefault="00506A2E" w:rsidP="000666BB">
      <w:pPr>
        <w:pStyle w:val="B2"/>
        <w:rPr>
          <w:ins w:id="1321" w:author="SA R2 -1807910" w:date="2018-05-15T04:47:00Z"/>
        </w:rPr>
      </w:pPr>
      <w:ins w:id="1322" w:author="SA R2-1808961" w:date="2018-05-29T10:44:00Z">
        <w:r w:rsidRPr="000666BB">
          <w:rPr>
            <w:lang w:val="fi-FI"/>
          </w:rPr>
          <w:t>2</w:t>
        </w:r>
      </w:ins>
      <w:ins w:id="1323" w:author="SA R2 -1807910" w:date="2018-05-15T04:47:00Z">
        <w:del w:id="1324" w:author="SA R2-1808961" w:date="2018-05-29T10:44:00Z">
          <w:r>
            <w:delText>3</w:delText>
          </w:r>
        </w:del>
        <w:r>
          <w:t>&gt;</w:t>
        </w:r>
        <w:r>
          <w:tab/>
          <w:t>inform upper layers about the failure to establish the RRC connection;</w:t>
        </w:r>
      </w:ins>
    </w:p>
    <w:p w14:paraId="36DC43E5" w14:textId="77777777" w:rsidR="00506A2E" w:rsidRDefault="00506A2E" w:rsidP="00506A2E">
      <w:pPr>
        <w:pStyle w:val="Heading4"/>
        <w:rPr>
          <w:ins w:id="1325" w:author="SA R2 -1807910" w:date="2018-05-15T04:47:00Z"/>
        </w:rPr>
      </w:pPr>
      <w:ins w:id="1326" w:author="SA R2 -1807910" w:date="2018-05-15T04:47:00Z">
        <w:r>
          <w:t>5.3.3.7</w:t>
        </w:r>
        <w:r>
          <w:tab/>
          <w:t>T300 expiry</w:t>
        </w:r>
      </w:ins>
    </w:p>
    <w:p w14:paraId="3B257E36" w14:textId="77777777" w:rsidR="00506A2E" w:rsidRDefault="00506A2E" w:rsidP="00506A2E">
      <w:pPr>
        <w:rPr>
          <w:ins w:id="1327" w:author="SA R2 -1807910" w:date="2018-05-15T04:47:00Z"/>
        </w:rPr>
      </w:pPr>
      <w:ins w:id="1328" w:author="SA R2 -1807910" w:date="2018-05-15T04:47:00Z">
        <w:r>
          <w:t>The UE shall:</w:t>
        </w:r>
      </w:ins>
    </w:p>
    <w:p w14:paraId="2867A52D" w14:textId="77777777" w:rsidR="00506A2E" w:rsidRDefault="00506A2E" w:rsidP="00506A2E">
      <w:pPr>
        <w:pStyle w:val="B1"/>
        <w:rPr>
          <w:ins w:id="1329" w:author="SA R2 -1807910" w:date="2018-05-15T04:47:00Z"/>
        </w:rPr>
      </w:pPr>
      <w:ins w:id="1330" w:author="SA R2 -1807910" w:date="2018-05-15T04:47:00Z">
        <w:r>
          <w:t>1&gt;</w:t>
        </w:r>
        <w:r>
          <w:tab/>
          <w:t>if timer T300 expires:</w:t>
        </w:r>
      </w:ins>
    </w:p>
    <w:p w14:paraId="2B3874BC" w14:textId="77777777" w:rsidR="00506A2E" w:rsidRDefault="00506A2E" w:rsidP="00506A2E">
      <w:pPr>
        <w:pStyle w:val="B2"/>
        <w:rPr>
          <w:ins w:id="1331" w:author="SA R2 -1807910" w:date="2018-05-15T04:47:00Z"/>
        </w:rPr>
      </w:pPr>
      <w:ins w:id="1332" w:author="SA R2 -1807910" w:date="2018-05-15T04:47:00Z">
        <w:r>
          <w:t>2&gt;</w:t>
        </w:r>
        <w:r>
          <w:tab/>
          <w:t>reset MAC, release the MAC configuration and re-establish RLC for all RBs that are established;</w:t>
        </w:r>
      </w:ins>
    </w:p>
    <w:p w14:paraId="2FE30B6B" w14:textId="77777777" w:rsidR="00506A2E" w:rsidRDefault="00506A2E" w:rsidP="00506A2E">
      <w:pPr>
        <w:pStyle w:val="B2"/>
        <w:rPr>
          <w:ins w:id="1333" w:author="SA R2 -1807910" w:date="2018-05-15T04:47:00Z"/>
        </w:rPr>
      </w:pPr>
      <w:ins w:id="1334" w:author="SA R2 -1807910" w:date="2018-05-15T04:47:00Z">
        <w:r>
          <w:t>2&gt;</w:t>
        </w:r>
        <w:r>
          <w:tab/>
          <w:t>inform upper layers about the failure to establish the RRC connection, upon which the procedure ends;</w:t>
        </w:r>
      </w:ins>
    </w:p>
    <w:p w14:paraId="3439C769" w14:textId="77777777" w:rsidR="00506A2E" w:rsidRDefault="00506A2E" w:rsidP="00506A2E">
      <w:pPr>
        <w:pStyle w:val="Heading4"/>
        <w:rPr>
          <w:ins w:id="1335" w:author="SA R2 -1807910" w:date="2018-05-15T04:47:00Z"/>
        </w:rPr>
      </w:pPr>
      <w:ins w:id="1336" w:author="SA R2 -1807910" w:date="2018-05-15T04:47:00Z">
        <w:r>
          <w:t>5.3.3.8</w:t>
        </w:r>
        <w:r>
          <w:tab/>
          <w:t>Abortion of RRC connection establishment</w:t>
        </w:r>
      </w:ins>
    </w:p>
    <w:p w14:paraId="27A3E22F" w14:textId="77777777" w:rsidR="00506A2E" w:rsidRDefault="00506A2E" w:rsidP="00506A2E">
      <w:pPr>
        <w:rPr>
          <w:ins w:id="1337" w:author="SA R2 -1807910" w:date="2018-05-15T04:47:00Z"/>
        </w:rPr>
      </w:pPr>
      <w:ins w:id="1338" w:author="SA R2 -1807910" w:date="2018-05-15T04:47:00Z">
        <w:r>
          <w:t>If upper layers abort the RRC connection establishment procedure while the UE has not yet entered RRC_CONNECTED, the UE shall:</w:t>
        </w:r>
      </w:ins>
    </w:p>
    <w:p w14:paraId="5528F326" w14:textId="77777777" w:rsidR="00506A2E" w:rsidRDefault="00506A2E" w:rsidP="00506A2E">
      <w:pPr>
        <w:pStyle w:val="B1"/>
        <w:rPr>
          <w:ins w:id="1339" w:author="SA R2 -1807910" w:date="2018-05-15T04:47:00Z"/>
        </w:rPr>
      </w:pPr>
      <w:ins w:id="1340" w:author="SA R2 -1807910" w:date="2018-05-15T04:47:00Z">
        <w:r>
          <w:t>1&gt;</w:t>
        </w:r>
        <w:r>
          <w:tab/>
          <w:t>stop timer T300, if running;</w:t>
        </w:r>
      </w:ins>
    </w:p>
    <w:p w14:paraId="1F04DCFC" w14:textId="77777777" w:rsidR="00506A2E" w:rsidRDefault="00506A2E" w:rsidP="00506A2E">
      <w:pPr>
        <w:pStyle w:val="B1"/>
        <w:rPr>
          <w:ins w:id="1341" w:author="SA R2 -1807910" w:date="2018-05-15T04:47:00Z"/>
        </w:rPr>
      </w:pPr>
      <w:ins w:id="1342" w:author="SA R2 -1807910" w:date="2018-05-15T04:47:00Z">
        <w:r>
          <w:rPr>
            <w:noProof/>
          </w:rPr>
          <w:t>1&gt;</w:t>
        </w:r>
        <w:r>
          <w:rPr>
            <w:noProof/>
          </w:rPr>
          <w:tab/>
        </w:r>
        <w:r>
          <w:t>reset MAC, release the MAC configuration and re-establish RLC for all RBs that are established;</w:t>
        </w:r>
      </w:ins>
    </w:p>
    <w:p w14:paraId="189E83C5" w14:textId="77777777" w:rsidR="00506A2E" w:rsidRDefault="00506A2E" w:rsidP="00506A2E">
      <w:pPr>
        <w:pStyle w:val="B1"/>
        <w:rPr>
          <w:ins w:id="1343" w:author="SA R2 -1807910" w:date="2018-05-15T04:47:00Z"/>
          <w:color w:val="FF0000"/>
        </w:rPr>
      </w:pPr>
      <w:ins w:id="1344" w:author="SA R2 -1807910" w:date="2018-05-15T04:47:00Z">
        <w:r>
          <w:rPr>
            <w:color w:val="FF0000"/>
          </w:rPr>
          <w:t xml:space="preserve">Editor’s Note: </w:t>
        </w:r>
        <w:r>
          <w:rPr>
            <w:color w:val="FF0000"/>
            <w:lang w:val="en-US"/>
          </w:rPr>
          <w:t>FFS Discuss whether abortion of RRC connection establishment triggered upper layers is needed</w:t>
        </w:r>
        <w:r>
          <w:rPr>
            <w:color w:val="FF0000"/>
          </w:rPr>
          <w:t>.</w:t>
        </w:r>
      </w:ins>
    </w:p>
    <w:p w14:paraId="1431D657" w14:textId="77777777" w:rsidR="00506A2E" w:rsidRDefault="00506A2E" w:rsidP="00506A2E">
      <w:pPr>
        <w:pStyle w:val="EditorsNote"/>
        <w:rPr>
          <w:rFonts w:eastAsia="MS Mincho"/>
        </w:rPr>
      </w:pPr>
    </w:p>
    <w:p w14:paraId="56F87CCE" w14:textId="77777777" w:rsidR="00506A2E" w:rsidRDefault="00506A2E" w:rsidP="00506A2E">
      <w:pPr>
        <w:pStyle w:val="Heading3"/>
        <w:rPr>
          <w:rFonts w:eastAsia="MS Mincho"/>
        </w:rPr>
      </w:pPr>
      <w:bookmarkStart w:id="1345" w:name="_Toc510018473"/>
      <w:r>
        <w:rPr>
          <w:rFonts w:eastAsia="MS Mincho"/>
        </w:rPr>
        <w:t>5.3.4</w:t>
      </w:r>
      <w:r>
        <w:rPr>
          <w:rFonts w:eastAsia="MS Mincho"/>
        </w:rPr>
        <w:tab/>
        <w:t>Initial security activation</w:t>
      </w:r>
      <w:bookmarkEnd w:id="1345"/>
    </w:p>
    <w:p w14:paraId="15D8C354" w14:textId="77777777" w:rsidR="00506A2E" w:rsidRDefault="00506A2E" w:rsidP="00506A2E">
      <w:pPr>
        <w:pStyle w:val="EditorsNote"/>
        <w:rPr>
          <w:ins w:id="1346" w:author="SA R2 -1807910" w:date="2018-05-15T04:50:00Z"/>
        </w:rPr>
      </w:pPr>
      <w:r>
        <w:t>Editor’s Note: Targeted for completion in Sept 2018.</w:t>
      </w:r>
    </w:p>
    <w:p w14:paraId="37CA34D9" w14:textId="77777777" w:rsidR="00506A2E" w:rsidRDefault="00506A2E" w:rsidP="00506A2E">
      <w:pPr>
        <w:pStyle w:val="Heading4"/>
        <w:rPr>
          <w:ins w:id="1347" w:author="SA R2 -1807910" w:date="2018-05-15T04:50:00Z"/>
        </w:rPr>
      </w:pPr>
      <w:bookmarkStart w:id="1348" w:name="_Toc503259956"/>
      <w:ins w:id="1349" w:author="SA R2 -1807910" w:date="2018-05-15T04:50:00Z">
        <w:r>
          <w:lastRenderedPageBreak/>
          <w:t>5.3.4.1</w:t>
        </w:r>
        <w:r>
          <w:tab/>
          <w:t>General</w:t>
        </w:r>
      </w:ins>
    </w:p>
    <w:p w14:paraId="635A3FAC" w14:textId="77777777" w:rsidR="00506A2E" w:rsidRDefault="00506A2E" w:rsidP="00506A2E">
      <w:pPr>
        <w:pStyle w:val="TH"/>
        <w:rPr>
          <w:ins w:id="1350" w:author="SA R2 -1807910" w:date="2018-05-15T04:50:00Z"/>
        </w:rPr>
      </w:pPr>
      <w:ins w:id="1351" w:author="SA R2 -1807910" w:date="2018-05-15T04:50:00Z">
        <w:r>
          <w:object w:dxaOrig="7050" w:dyaOrig="2595" w14:anchorId="37216B89">
            <v:shape id="_x0000_i1031" type="#_x0000_t75" style="width:352.5pt;height:129.75pt" o:ole="">
              <v:imagedata r:id="rId34" o:title=""/>
            </v:shape>
            <o:OLEObject Type="Embed" ProgID="Word.Picture.8" ShapeID="_x0000_i1031" DrawAspect="Content" ObjectID="_1591869977" r:id="rId35"/>
          </w:object>
        </w:r>
      </w:ins>
    </w:p>
    <w:p w14:paraId="18499755" w14:textId="77777777" w:rsidR="00506A2E" w:rsidRDefault="00506A2E" w:rsidP="00506A2E">
      <w:pPr>
        <w:pStyle w:val="TF"/>
        <w:rPr>
          <w:ins w:id="1352" w:author="SA R2 -1807910" w:date="2018-05-15T04:50:00Z"/>
        </w:rPr>
      </w:pPr>
      <w:ins w:id="1353" w:author="SA R2 -1807910" w:date="2018-05-15T04:50:00Z">
        <w:r>
          <w:t>Figure 5.3.4.1-1: Security mode command, successful</w:t>
        </w:r>
      </w:ins>
    </w:p>
    <w:p w14:paraId="5A3F564B" w14:textId="77777777" w:rsidR="00506A2E" w:rsidRDefault="00506A2E" w:rsidP="00506A2E">
      <w:pPr>
        <w:pStyle w:val="TH"/>
        <w:rPr>
          <w:ins w:id="1354" w:author="SA R2 -1807910" w:date="2018-05-15T04:50:00Z"/>
        </w:rPr>
      </w:pPr>
      <w:ins w:id="1355" w:author="SA R2 -1807910" w:date="2018-05-15T04:50:00Z">
        <w:r>
          <w:object w:dxaOrig="7050" w:dyaOrig="2595" w14:anchorId="182727CF">
            <v:shape id="_x0000_i1032" type="#_x0000_t75" style="width:352.5pt;height:129.75pt" o:ole="">
              <v:imagedata r:id="rId36" o:title=""/>
            </v:shape>
            <o:OLEObject Type="Embed" ProgID="Word.Picture.8" ShapeID="_x0000_i1032" DrawAspect="Content" ObjectID="_1591869978" r:id="rId37"/>
          </w:object>
        </w:r>
      </w:ins>
    </w:p>
    <w:p w14:paraId="4ADE60D9" w14:textId="77777777" w:rsidR="00506A2E" w:rsidRDefault="00506A2E" w:rsidP="00506A2E">
      <w:pPr>
        <w:pStyle w:val="TF"/>
        <w:rPr>
          <w:ins w:id="1356" w:author="SA R2 -1807910" w:date="2018-05-15T04:50:00Z"/>
        </w:rPr>
      </w:pPr>
      <w:ins w:id="1357" w:author="SA R2 -1807910" w:date="2018-05-15T04:50:00Z">
        <w:r>
          <w:t>Figure 5.3.4.1-2: Security mode command, failure</w:t>
        </w:r>
      </w:ins>
    </w:p>
    <w:p w14:paraId="50364A5C" w14:textId="77777777" w:rsidR="00506A2E" w:rsidRDefault="00506A2E" w:rsidP="00506A2E">
      <w:pPr>
        <w:rPr>
          <w:ins w:id="1358" w:author="SA R2 -1807910" w:date="2018-05-15T04:50:00Z"/>
        </w:rPr>
      </w:pPr>
      <w:ins w:id="1359" w:author="SA R2 -1807910" w:date="2018-05-15T04:50:00Z">
        <w:r>
          <w:t>The purpose of this procedure is to activate AS security upon RRC connection establishment.</w:t>
        </w:r>
      </w:ins>
    </w:p>
    <w:p w14:paraId="4DCF89FB" w14:textId="77777777" w:rsidR="00506A2E" w:rsidRDefault="00506A2E" w:rsidP="00506A2E">
      <w:pPr>
        <w:pStyle w:val="Heading4"/>
        <w:rPr>
          <w:ins w:id="1360" w:author="SA R2 -1807910" w:date="2018-05-15T04:50:00Z"/>
        </w:rPr>
      </w:pPr>
      <w:ins w:id="1361" w:author="SA R2 -1807910" w:date="2018-05-15T04:50:00Z">
        <w:r>
          <w:t>5.3.4.2</w:t>
        </w:r>
        <w:r>
          <w:tab/>
          <w:t>Initiation</w:t>
        </w:r>
      </w:ins>
    </w:p>
    <w:p w14:paraId="2DED44DE" w14:textId="77777777" w:rsidR="00506A2E" w:rsidRDefault="00506A2E" w:rsidP="00506A2E">
      <w:pPr>
        <w:rPr>
          <w:ins w:id="1362" w:author="SA R2 -1807910" w:date="2018-05-15T04:50:00Z"/>
        </w:rPr>
      </w:pPr>
      <w:ins w:id="1363" w:author="SA R2 -1807910" w:date="2018-05-15T04:50:00Z">
        <w:r>
          <w:t>The network initiates the security mode command procedure to a UE in RRC_CONNECTED. Moreover, the network applies the procedure as follows:</w:t>
        </w:r>
      </w:ins>
    </w:p>
    <w:p w14:paraId="0277B498" w14:textId="77777777" w:rsidR="00506A2E" w:rsidRDefault="00506A2E" w:rsidP="00506A2E">
      <w:pPr>
        <w:pStyle w:val="B1"/>
        <w:rPr>
          <w:ins w:id="1364" w:author="SA R2 -1807910" w:date="2018-05-15T04:50:00Z"/>
        </w:rPr>
      </w:pPr>
      <w:ins w:id="1365" w:author="SA R2 -1807910" w:date="2018-05-15T04:50:00Z">
        <w:r>
          <w:t>-</w:t>
        </w:r>
        <w:r>
          <w:tab/>
          <w:t>when only SRB1, is established, i.e. prior to establishment of SRB2 and/ or DRBs.</w:t>
        </w:r>
      </w:ins>
    </w:p>
    <w:p w14:paraId="4557EAAF" w14:textId="77777777" w:rsidR="00506A2E" w:rsidRDefault="00506A2E" w:rsidP="00506A2E">
      <w:pPr>
        <w:pStyle w:val="Heading4"/>
        <w:rPr>
          <w:ins w:id="1366" w:author="SA R2 -1807910" w:date="2018-05-15T04:50:00Z"/>
        </w:rPr>
      </w:pPr>
      <w:ins w:id="1367" w:author="SA R2 -1807910" w:date="2018-05-15T04:50:00Z">
        <w:r>
          <w:t>5.3.4.3</w:t>
        </w:r>
        <w:r>
          <w:tab/>
          <w:t xml:space="preserve">Reception of the </w:t>
        </w:r>
        <w:r>
          <w:rPr>
            <w:i/>
          </w:rPr>
          <w:t xml:space="preserve">SecurityModeCommand </w:t>
        </w:r>
        <w:r>
          <w:t>by the UE</w:t>
        </w:r>
      </w:ins>
    </w:p>
    <w:p w14:paraId="58D30FA5" w14:textId="77777777" w:rsidR="00506A2E" w:rsidRDefault="00506A2E" w:rsidP="00506A2E">
      <w:pPr>
        <w:rPr>
          <w:ins w:id="1368" w:author="SA R2 -1807910" w:date="2018-05-15T04:50:00Z"/>
        </w:rPr>
      </w:pPr>
      <w:ins w:id="1369" w:author="SA R2 -1807910" w:date="2018-05-15T04:50:00Z">
        <w:r>
          <w:t>The UE shall:</w:t>
        </w:r>
      </w:ins>
    </w:p>
    <w:p w14:paraId="340C1624" w14:textId="77777777" w:rsidR="00506A2E" w:rsidRDefault="00506A2E" w:rsidP="00506A2E">
      <w:pPr>
        <w:pStyle w:val="B1"/>
        <w:rPr>
          <w:ins w:id="1370" w:author="SA R2 -1807910" w:date="2018-05-15T04:50:00Z"/>
        </w:rPr>
      </w:pPr>
      <w:ins w:id="1371" w:author="SA R2 -1807910" w:date="2018-05-15T04:50:00Z">
        <w:r>
          <w:t>1&gt;</w:t>
        </w:r>
        <w:r>
          <w:tab/>
          <w:t>derive the K</w:t>
        </w:r>
        <w:r>
          <w:rPr>
            <w:vertAlign w:val="subscript"/>
          </w:rPr>
          <w:t>gNB</w:t>
        </w:r>
        <w:r>
          <w:t xml:space="preserve"> key, as specified in TS 33.501 [11];</w:t>
        </w:r>
      </w:ins>
    </w:p>
    <w:p w14:paraId="4EBA3DD1" w14:textId="77777777" w:rsidR="00506A2E" w:rsidRDefault="00506A2E" w:rsidP="00506A2E">
      <w:pPr>
        <w:pStyle w:val="B1"/>
        <w:rPr>
          <w:ins w:id="1372" w:author="SA R2 -1807910" w:date="2018-05-15T04:50:00Z"/>
        </w:rPr>
      </w:pPr>
      <w:ins w:id="1373" w:author="SA R2 -1807910" w:date="2018-05-15T04:50:00Z">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ins>
    </w:p>
    <w:p w14:paraId="59E2537D" w14:textId="77777777" w:rsidR="00506A2E" w:rsidRDefault="00506A2E" w:rsidP="00506A2E">
      <w:pPr>
        <w:pStyle w:val="B1"/>
        <w:rPr>
          <w:ins w:id="1374" w:author="SA R2 -1807910" w:date="2018-05-15T04:50:00Z"/>
        </w:rPr>
      </w:pPr>
      <w:ins w:id="1375" w:author="SA R2 -1807910" w:date="2018-05-15T04:50:00Z">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ins>
    </w:p>
    <w:p w14:paraId="5AA9D712" w14:textId="77777777" w:rsidR="00506A2E" w:rsidRDefault="00506A2E" w:rsidP="00506A2E">
      <w:pPr>
        <w:pStyle w:val="B1"/>
        <w:rPr>
          <w:ins w:id="1376" w:author="SA R2 -1807910" w:date="2018-05-15T04:50:00Z"/>
        </w:rPr>
      </w:pPr>
      <w:ins w:id="1377" w:author="SA R2 -1807910" w:date="2018-05-15T04:50:00Z">
        <w:r>
          <w:t>1&gt;</w:t>
        </w:r>
        <w:r>
          <w:tab/>
          <w:t xml:space="preserve">if the </w:t>
        </w:r>
        <w:r>
          <w:rPr>
            <w:i/>
          </w:rPr>
          <w:t>SecurityModeCommand</w:t>
        </w:r>
        <w:r>
          <w:t xml:space="preserve"> message passes the integrity protection check:</w:t>
        </w:r>
      </w:ins>
    </w:p>
    <w:p w14:paraId="40ACC6A0" w14:textId="77777777" w:rsidR="00506A2E" w:rsidRDefault="00506A2E" w:rsidP="00506A2E">
      <w:pPr>
        <w:pStyle w:val="B2"/>
        <w:rPr>
          <w:ins w:id="1378" w:author="SA R2 -1807910" w:date="2018-05-15T04:50:00Z"/>
        </w:rPr>
      </w:pPr>
      <w:ins w:id="1379" w:author="SA R2 -1807910" w:date="2018-05-15T04:50:00Z">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ins>
    </w:p>
    <w:p w14:paraId="3F4CAFFB" w14:textId="77777777" w:rsidR="00506A2E" w:rsidRDefault="00506A2E" w:rsidP="00506A2E">
      <w:pPr>
        <w:pStyle w:val="B2"/>
        <w:rPr>
          <w:ins w:id="1380" w:author="SA R2 -1807910" w:date="2018-05-15T04:50:00Z"/>
        </w:rPr>
      </w:pPr>
      <w:ins w:id="1381" w:author="SA R2 -1807910" w:date="2018-05-15T04:50:00Z">
        <w:r>
          <w:rPr>
            <w:lang w:val="en-US"/>
          </w:rPr>
          <w:t>2&gt;</w:t>
        </w:r>
        <w:r>
          <w:rPr>
            <w:lang w:val="en-US"/>
          </w:rPr>
          <w:tab/>
        </w:r>
        <w:r>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w:t>
        </w:r>
        <w:r>
          <w:rPr>
            <w:lang w:val="en-US"/>
          </w:rPr>
          <w:t>5</w:t>
        </w:r>
        <w:r>
          <w:t>01 [</w:t>
        </w:r>
        <w:r>
          <w:rPr>
            <w:lang w:val="en-US"/>
          </w:rPr>
          <w:t>11</w:t>
        </w:r>
        <w:r>
          <w:t>];</w:t>
        </w:r>
      </w:ins>
    </w:p>
    <w:p w14:paraId="7C081170" w14:textId="77777777" w:rsidR="00506A2E" w:rsidRDefault="00506A2E" w:rsidP="00506A2E">
      <w:pPr>
        <w:pStyle w:val="B2"/>
        <w:rPr>
          <w:ins w:id="1382" w:author="SA R2 -1807910" w:date="2018-05-15T04:50:00Z"/>
        </w:rPr>
      </w:pPr>
      <w:ins w:id="1383" w:author="SA R2 -1807910" w:date="2018-05-15T04:50:00Z">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ins>
    </w:p>
    <w:p w14:paraId="5C91ED0C" w14:textId="77777777" w:rsidR="00506A2E" w:rsidRDefault="00506A2E" w:rsidP="00506A2E">
      <w:pPr>
        <w:pStyle w:val="B2"/>
        <w:rPr>
          <w:ins w:id="1384" w:author="SA R2 -1807910" w:date="2018-05-15T04:50:00Z"/>
        </w:rPr>
      </w:pPr>
      <w:ins w:id="1385" w:author="SA R2 -1807910" w:date="2018-05-15T04:50:00Z">
        <w:r>
          <w:lastRenderedPageBreak/>
          <w:t>2&gt;</w:t>
        </w:r>
        <w:r>
          <w:tab/>
          <w:t>configure lower layers to apply SRB ciphering using the indicated algorithm, the</w:t>
        </w:r>
      </w:ins>
      <w:ins w:id="1386" w:author="SA MediaTek (Felix)" w:date="2018-06-20T11:43:00Z">
        <w:r>
          <w:t xml:space="preserve"> </w:t>
        </w:r>
      </w:ins>
      <w:ins w:id="1387" w:author="SA R2 -1807910" w:date="2018-05-15T04:50:00Z">
        <w:r>
          <w:t>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ins>
    </w:p>
    <w:p w14:paraId="653FCCD5" w14:textId="77777777" w:rsidR="00506A2E" w:rsidRDefault="00506A2E" w:rsidP="00506A2E">
      <w:pPr>
        <w:pStyle w:val="B2"/>
        <w:rPr>
          <w:ins w:id="1388" w:author="SA R2 -1807910" w:date="2018-05-15T04:50:00Z"/>
        </w:rPr>
      </w:pPr>
      <w:ins w:id="1389" w:author="SA R2 -1807910" w:date="2018-05-15T04:50:00Z">
        <w:r>
          <w:t>2&gt;</w:t>
        </w:r>
        <w:r>
          <w:tab/>
          <w:t>consider AS security to be activated;</w:t>
        </w:r>
      </w:ins>
    </w:p>
    <w:p w14:paraId="5BA201A9" w14:textId="77777777" w:rsidR="00506A2E" w:rsidRDefault="00506A2E" w:rsidP="00506A2E">
      <w:pPr>
        <w:pStyle w:val="B2"/>
        <w:rPr>
          <w:ins w:id="1390" w:author="SA R2 -1807910" w:date="2018-05-15T04:50:00Z"/>
        </w:rPr>
      </w:pPr>
      <w:ins w:id="1391" w:author="SA R2 -1807910" w:date="2018-05-15T04:50:00Z">
        <w:r>
          <w:t>2&gt;</w:t>
        </w:r>
        <w:r>
          <w:tab/>
          <w:t xml:space="preserve">submit the </w:t>
        </w:r>
        <w:r>
          <w:rPr>
            <w:i/>
          </w:rPr>
          <w:t>SecurityModeComplete</w:t>
        </w:r>
        <w:r>
          <w:t xml:space="preserve"> message to lower layers for transmission, upon which the procedure ends;</w:t>
        </w:r>
      </w:ins>
    </w:p>
    <w:p w14:paraId="71269B04" w14:textId="77777777" w:rsidR="00506A2E" w:rsidRDefault="00506A2E" w:rsidP="00506A2E">
      <w:pPr>
        <w:pStyle w:val="B1"/>
        <w:rPr>
          <w:ins w:id="1392" w:author="SA R2 -1807910" w:date="2018-05-15T04:50:00Z"/>
        </w:rPr>
      </w:pPr>
      <w:ins w:id="1393" w:author="SA R2 -1807910" w:date="2018-05-15T04:50:00Z">
        <w:r>
          <w:t>1&gt;</w:t>
        </w:r>
        <w:r>
          <w:tab/>
          <w:t>else:</w:t>
        </w:r>
      </w:ins>
    </w:p>
    <w:p w14:paraId="7115D47F" w14:textId="77777777" w:rsidR="00506A2E" w:rsidRDefault="00506A2E" w:rsidP="00506A2E">
      <w:pPr>
        <w:pStyle w:val="B2"/>
        <w:rPr>
          <w:ins w:id="1394" w:author="SA R2 -1807910" w:date="2018-05-15T04:50:00Z"/>
        </w:rPr>
      </w:pPr>
      <w:ins w:id="1395" w:author="SA R2 -1807910" w:date="2018-05-15T04:50:00Z">
        <w:r>
          <w:t>2&gt;</w:t>
        </w:r>
        <w:r>
          <w:tab/>
          <w:t xml:space="preserve">continue using the configuration used prior to the reception of the </w:t>
        </w:r>
        <w:r>
          <w:rPr>
            <w:i/>
          </w:rPr>
          <w:t>SecurityModeCommand</w:t>
        </w:r>
        <w:r>
          <w:t xml:space="preserve"> message, i.e. neither apply integrity protection nor ciphering.</w:t>
        </w:r>
      </w:ins>
    </w:p>
    <w:p w14:paraId="6D8609A4" w14:textId="77777777" w:rsidR="00506A2E" w:rsidRDefault="00506A2E" w:rsidP="00506A2E">
      <w:pPr>
        <w:pStyle w:val="B2"/>
        <w:rPr>
          <w:ins w:id="1396" w:author="SA R2 -1807910" w:date="2018-05-15T04:50:00Z"/>
        </w:rPr>
      </w:pPr>
      <w:ins w:id="1397" w:author="SA R2 -1807910" w:date="2018-05-15T04:50:00Z">
        <w:r>
          <w:t>2&gt;</w:t>
        </w:r>
        <w:r>
          <w:tab/>
          <w:t xml:space="preserve">submit the </w:t>
        </w:r>
        <w:r>
          <w:rPr>
            <w:i/>
          </w:rPr>
          <w:t>SecurityModeFailure</w:t>
        </w:r>
        <w:r>
          <w:t xml:space="preserve"> message to lower layers for transmission, upon which the procedure ends;</w:t>
        </w:r>
      </w:ins>
    </w:p>
    <w:bookmarkEnd w:id="1348"/>
    <w:p w14:paraId="4A2CBC02" w14:textId="77777777" w:rsidR="00506A2E" w:rsidRDefault="00506A2E" w:rsidP="00506A2E">
      <w:pPr>
        <w:pStyle w:val="EditorsNote"/>
        <w:rPr>
          <w:rFonts w:eastAsia="MS Mincho"/>
        </w:rPr>
      </w:pPr>
    </w:p>
    <w:p w14:paraId="31357411" w14:textId="77777777" w:rsidR="00506A2E" w:rsidRDefault="00506A2E" w:rsidP="00506A2E">
      <w:pPr>
        <w:pStyle w:val="Heading3"/>
        <w:rPr>
          <w:rFonts w:eastAsia="MS Mincho"/>
        </w:rPr>
      </w:pPr>
      <w:bookmarkStart w:id="1398" w:name="_Toc510018474"/>
      <w:bookmarkStart w:id="1399" w:name="_Hlk504049343"/>
      <w:r>
        <w:rPr>
          <w:rFonts w:eastAsia="MS Mincho"/>
        </w:rPr>
        <w:t>5.3.5</w:t>
      </w:r>
      <w:r>
        <w:rPr>
          <w:rFonts w:eastAsia="MS Mincho"/>
        </w:rPr>
        <w:tab/>
        <w:t>RRC reconfiguration</w:t>
      </w:r>
      <w:bookmarkEnd w:id="1398"/>
    </w:p>
    <w:p w14:paraId="6AB273C2" w14:textId="77777777" w:rsidR="00506A2E" w:rsidRDefault="00506A2E" w:rsidP="00506A2E">
      <w:pPr>
        <w:pStyle w:val="Heading4"/>
        <w:rPr>
          <w:rFonts w:eastAsia="MS Mincho"/>
        </w:rPr>
      </w:pPr>
      <w:bookmarkStart w:id="1400" w:name="_Toc510018475"/>
      <w:bookmarkEnd w:id="1399"/>
      <w:r>
        <w:rPr>
          <w:rFonts w:eastAsia="MS Mincho"/>
        </w:rPr>
        <w:t>5.3.5.1</w:t>
      </w:r>
      <w:r>
        <w:rPr>
          <w:rFonts w:eastAsia="MS Mincho"/>
        </w:rPr>
        <w:tab/>
        <w:t>General</w:t>
      </w:r>
      <w:bookmarkEnd w:id="1400"/>
    </w:p>
    <w:bookmarkStart w:id="1401" w:name="_1267946280"/>
    <w:bookmarkEnd w:id="1401"/>
    <w:p w14:paraId="5B0FD389" w14:textId="77777777" w:rsidR="00506A2E" w:rsidRDefault="00506A2E" w:rsidP="00506A2E">
      <w:pPr>
        <w:pStyle w:val="TH"/>
      </w:pPr>
      <w:r>
        <w:rPr>
          <w:rFonts w:eastAsia="MS Mincho"/>
        </w:rPr>
        <w:object w:dxaOrig="7050" w:dyaOrig="2445" w14:anchorId="312EFD27">
          <v:shape id="_x0000_i1033" type="#_x0000_t75" style="width:352.5pt;height:122.25pt" o:ole="">
            <v:imagedata r:id="rId38" o:title=""/>
          </v:shape>
          <o:OLEObject Type="Embed" ProgID="Word.Picture.8" ShapeID="_x0000_i1033" DrawAspect="Content" ObjectID="_1591869979" r:id="rId39"/>
        </w:object>
      </w:r>
    </w:p>
    <w:p w14:paraId="0933047E" w14:textId="77777777" w:rsidR="00506A2E" w:rsidRDefault="00506A2E" w:rsidP="00506A2E">
      <w:pPr>
        <w:pStyle w:val="TF"/>
      </w:pPr>
      <w:r>
        <w:t>Figure 5.3.5.1-1: RRC reconfiguration, successful</w:t>
      </w:r>
    </w:p>
    <w:p w14:paraId="05400176" w14:textId="77777777" w:rsidR="00506A2E" w:rsidRDefault="00506A2E" w:rsidP="00506A2E">
      <w:pPr>
        <w:pStyle w:val="TH"/>
      </w:pPr>
      <w:r>
        <w:rPr>
          <w:rFonts w:eastAsia="MS Mincho"/>
        </w:rPr>
        <w:object w:dxaOrig="7050" w:dyaOrig="2445" w14:anchorId="72B2898C">
          <v:shape id="_x0000_i1034" type="#_x0000_t75" style="width:352.5pt;height:122.25pt" o:ole="">
            <v:imagedata r:id="rId40" o:title=""/>
          </v:shape>
          <o:OLEObject Type="Embed" ProgID="Word.Picture.8" ShapeID="_x0000_i1034" DrawAspect="Content" ObjectID="_1591869980" r:id="rId41"/>
        </w:object>
      </w:r>
    </w:p>
    <w:p w14:paraId="0384BB60" w14:textId="77777777" w:rsidR="00506A2E" w:rsidRDefault="00506A2E" w:rsidP="00506A2E">
      <w:pPr>
        <w:pStyle w:val="TF"/>
      </w:pPr>
      <w:r>
        <w:t>Figure 5.3.5.1-2: RRC reconfiguration, failure</w:t>
      </w:r>
    </w:p>
    <w:p w14:paraId="16150B7F" w14:textId="77777777" w:rsidR="00506A2E" w:rsidRDefault="00506A2E" w:rsidP="00506A2E">
      <w:r>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4066D4C3" w14:textId="77777777" w:rsidR="00506A2E" w:rsidRDefault="00506A2E" w:rsidP="00506A2E">
      <w:r>
        <w:t>In EN-DC, SRB3 can be used for measurement configuration and reporting</w:t>
      </w:r>
      <w:ins w:id="1402" w:author="SA R2 -1807910" w:date="2018-05-24T09:39:00Z">
        <w:r>
          <w:t xml:space="preserve">, </w:t>
        </w:r>
      </w:ins>
      <w:r>
        <w:t xml:space="preserve">to (re-)configure MAC, RLC, physical layer and RLF timers and constants of the SCG configuration, and to reconfigure PDCP for DRBs associated with the </w:t>
      </w:r>
      <w:del w:id="1403" w:author="MediaTek (Felix)" w:date="2018-06-20T11:44:00Z">
        <w:r>
          <w:delText>S-KgNB</w:delText>
        </w:r>
      </w:del>
      <w:ins w:id="1404" w:author="MediaTek (Felix)" w:date="2018-06-20T11:44:00Z">
        <w:r>
          <w:t>S-K</w:t>
        </w:r>
        <w:r>
          <w:rPr>
            <w:vertAlign w:val="subscript"/>
          </w:rPr>
          <w:t>gNB</w:t>
        </w:r>
      </w:ins>
      <w:r>
        <w:t xml:space="preserve"> or SRB3, provided that the (re-)configuration does not require any MeNB involvement.</w:t>
      </w:r>
    </w:p>
    <w:p w14:paraId="43FD1D93" w14:textId="77777777" w:rsidR="00506A2E" w:rsidRDefault="00506A2E" w:rsidP="00506A2E">
      <w:pPr>
        <w:pStyle w:val="Heading4"/>
        <w:rPr>
          <w:rFonts w:eastAsia="MS Mincho"/>
        </w:rPr>
      </w:pPr>
      <w:bookmarkStart w:id="1405" w:name="_Toc510018476"/>
      <w:r>
        <w:rPr>
          <w:rFonts w:eastAsia="MS Mincho"/>
        </w:rPr>
        <w:t>5.3.5.2</w:t>
      </w:r>
      <w:r>
        <w:rPr>
          <w:rFonts w:eastAsia="MS Mincho"/>
        </w:rPr>
        <w:tab/>
        <w:t>Initiation</w:t>
      </w:r>
      <w:bookmarkEnd w:id="1405"/>
    </w:p>
    <w:p w14:paraId="606456FC" w14:textId="77777777" w:rsidR="00506A2E" w:rsidRDefault="00506A2E" w:rsidP="00506A2E">
      <w:r>
        <w:t>The Network may initiate the RRC reconfiguration procedure to a UE in RRC_CONNECTED. The Network applies the procedure as follows:</w:t>
      </w:r>
    </w:p>
    <w:p w14:paraId="0469DF70" w14:textId="77777777" w:rsidR="00506A2E" w:rsidRDefault="00506A2E" w:rsidP="00506A2E">
      <w:pPr>
        <w:pStyle w:val="B1"/>
      </w:pPr>
      <w:r>
        <w:t>-</w:t>
      </w:r>
      <w:r>
        <w:tab/>
        <w:t>the establishment of RBs (other than SRB1, that is established during RRC connection establishment) is performed only when AS security has been activated;</w:t>
      </w:r>
    </w:p>
    <w:p w14:paraId="6CAD6FA7" w14:textId="77777777" w:rsidR="00506A2E" w:rsidRDefault="00506A2E" w:rsidP="00506A2E">
      <w:pPr>
        <w:pStyle w:val="B1"/>
      </w:pPr>
      <w:r>
        <w:lastRenderedPageBreak/>
        <w:t>-</w:t>
      </w:r>
      <w:r>
        <w:tab/>
        <w:t>the addition of Secondary Cell Group and SCells is performed only when AS security has been activated;</w:t>
      </w:r>
    </w:p>
    <w:p w14:paraId="54A13AB3" w14:textId="77777777" w:rsidR="00506A2E" w:rsidRDefault="00506A2E" w:rsidP="00506A2E">
      <w:pPr>
        <w:pStyle w:val="B1"/>
      </w:pPr>
      <w:commentRangeStart w:id="1406"/>
      <w:r>
        <w:t>-</w:t>
      </w:r>
      <w:r>
        <w:tab/>
        <w:t xml:space="preserve">the </w:t>
      </w:r>
      <w:r>
        <w:rPr>
          <w:i/>
        </w:rPr>
        <w:t>reconfigurationWithSync</w:t>
      </w:r>
      <w:r>
        <w:t xml:space="preserve"> is included in </w:t>
      </w:r>
      <w:r>
        <w:rPr>
          <w:i/>
        </w:rPr>
        <w:t>secondaryCellGroup</w:t>
      </w:r>
      <w:r>
        <w:t xml:space="preserve"> only when at least one DRB is setup in SCG.</w:t>
      </w:r>
      <w:commentRangeEnd w:id="1406"/>
      <w:r>
        <w:rPr>
          <w:rStyle w:val="CommentReference"/>
          <w:rFonts w:ascii="Arial" w:hAnsi="Arial"/>
        </w:rPr>
        <w:commentReference w:id="1406"/>
      </w:r>
    </w:p>
    <w:p w14:paraId="4855C78F" w14:textId="77777777" w:rsidR="00506A2E" w:rsidRDefault="00506A2E" w:rsidP="00506A2E">
      <w:pPr>
        <w:pStyle w:val="Heading4"/>
        <w:rPr>
          <w:rFonts w:eastAsia="MS Mincho"/>
        </w:rPr>
      </w:pPr>
      <w:bookmarkStart w:id="1407" w:name="_Hlk509240373"/>
      <w:bookmarkStart w:id="1408" w:name="_Toc510018477"/>
      <w:r>
        <w:rPr>
          <w:rFonts w:eastAsia="MS Mincho"/>
        </w:rPr>
        <w:t>5.3.5.3</w:t>
      </w:r>
      <w:bookmarkEnd w:id="1407"/>
      <w:r>
        <w:rPr>
          <w:rFonts w:eastAsia="MS Mincho"/>
        </w:rPr>
        <w:tab/>
        <w:t xml:space="preserve">Reception of an </w:t>
      </w:r>
      <w:r>
        <w:rPr>
          <w:rFonts w:eastAsia="MS Mincho"/>
          <w:i/>
        </w:rPr>
        <w:t>RRCReconfiguration</w:t>
      </w:r>
      <w:r>
        <w:rPr>
          <w:rFonts w:eastAsia="MS Mincho"/>
        </w:rPr>
        <w:t xml:space="preserve"> by the UE</w:t>
      </w:r>
      <w:bookmarkEnd w:id="1408"/>
    </w:p>
    <w:p w14:paraId="1DD58D52" w14:textId="77777777" w:rsidR="00506A2E" w:rsidRDefault="00506A2E" w:rsidP="00506A2E">
      <w:pPr>
        <w:rPr>
          <w:ins w:id="1409" w:author="SA R2-1806418" w:date="2018-05-10T10:09:00Z"/>
        </w:rPr>
      </w:pPr>
      <w:commentRangeStart w:id="1410"/>
      <w:r>
        <w:t xml:space="preserve">The UE shall perform the following actions upon reception of the </w:t>
      </w:r>
      <w:r>
        <w:rPr>
          <w:i/>
        </w:rPr>
        <w:t>RRCReconfiguration</w:t>
      </w:r>
      <w:commentRangeEnd w:id="1410"/>
      <w:r>
        <w:rPr>
          <w:rStyle w:val="CommentReference"/>
          <w:rFonts w:ascii="Arial" w:hAnsi="Arial"/>
        </w:rPr>
        <w:commentReference w:id="1410"/>
      </w:r>
      <w:r>
        <w:t>:</w:t>
      </w:r>
    </w:p>
    <w:p w14:paraId="249B4A7F" w14:textId="77777777" w:rsidR="00506A2E" w:rsidRDefault="00506A2E" w:rsidP="00506A2E">
      <w:pPr>
        <w:pStyle w:val="B1"/>
        <w:rPr>
          <w:ins w:id="1411" w:author="SA R2-1806418" w:date="2018-05-10T10:10:00Z"/>
        </w:rPr>
      </w:pPr>
      <w:ins w:id="1412" w:author="SA R2-1806418" w:date="2018-05-10T10:10:00Z">
        <w:r>
          <w:t>1&gt;</w:t>
        </w:r>
        <w:r>
          <w:tab/>
          <w:t xml:space="preserve">if the </w:t>
        </w:r>
        <w:r>
          <w:rPr>
            <w:i/>
          </w:rPr>
          <w:t>RRCReconfiguration</w:t>
        </w:r>
        <w:r>
          <w:t xml:space="preserve"> includes the </w:t>
        </w:r>
        <w:r>
          <w:rPr>
            <w:i/>
          </w:rPr>
          <w:t>fullConfig</w:t>
        </w:r>
        <w:r>
          <w:t>:</w:t>
        </w:r>
      </w:ins>
    </w:p>
    <w:p w14:paraId="7485BD74" w14:textId="77777777" w:rsidR="00506A2E" w:rsidRDefault="00506A2E" w:rsidP="00506A2E">
      <w:pPr>
        <w:pStyle w:val="B2"/>
      </w:pPr>
      <w:ins w:id="1413" w:author="SA R2-1806418" w:date="2018-05-10T10:10:00Z">
        <w:r>
          <w:t>2&gt;</w:t>
        </w:r>
        <w:r>
          <w:tab/>
        </w:r>
        <w:r>
          <w:rPr>
            <w:lang w:val="en-US" w:eastAsia="en-GB"/>
          </w:rPr>
          <w:t>perform the radio configuration procedure as specified in 5.3.5.</w:t>
        </w:r>
      </w:ins>
      <w:ins w:id="1414" w:author="SA R2-1806418" w:date="2018-06-05T16:09:00Z">
        <w:r>
          <w:rPr>
            <w:lang w:val="en-US" w:eastAsia="en-GB"/>
          </w:rPr>
          <w:t>11</w:t>
        </w:r>
      </w:ins>
      <w:ins w:id="1415" w:author="SA R2-1806418" w:date="2018-05-10T10:10:00Z">
        <w:r>
          <w:rPr>
            <w:lang w:val="en-US" w:eastAsia="en-GB"/>
          </w:rPr>
          <w:t>;</w:t>
        </w:r>
      </w:ins>
    </w:p>
    <w:p w14:paraId="49C20ABE" w14:textId="77777777" w:rsidR="00506A2E" w:rsidRDefault="00506A2E" w:rsidP="00506A2E">
      <w:pPr>
        <w:pStyle w:val="B1"/>
        <w:rPr>
          <w:ins w:id="1416" w:author="SA R2-1805664" w:date="2018-05-17T06:01:00Z"/>
          <w:rFonts w:eastAsia="Batang"/>
          <w:noProof/>
          <w:lang w:eastAsia="en-US"/>
        </w:rPr>
      </w:pPr>
      <w:bookmarkStart w:id="1417" w:name="_Hlk514303237"/>
      <w:ins w:id="1418" w:author="SA R2-1805664" w:date="2018-05-17T06:01:00Z">
        <w:r>
          <w:rPr>
            <w:rFonts w:eastAsia="Batang"/>
            <w:noProof/>
            <w:lang w:eastAsia="en-US"/>
          </w:rPr>
          <w:t>1&gt;</w:t>
        </w:r>
        <w:r>
          <w:rPr>
            <w:rFonts w:eastAsia="Batang"/>
            <w:noProof/>
            <w:lang w:eastAsia="en-US"/>
          </w:rPr>
          <w:tab/>
          <w:t xml:space="preserve">if the </w:t>
        </w:r>
      </w:ins>
      <w:ins w:id="1419" w:author="SA R2-1805664" w:date="2018-05-17T06:02:00Z">
        <w:r>
          <w:rPr>
            <w:i/>
          </w:rPr>
          <w:t>RRCReconfiguration</w:t>
        </w:r>
        <w:r>
          <w:t xml:space="preserve"> </w:t>
        </w:r>
      </w:ins>
      <w:ins w:id="1420" w:author="SA R2-1805664" w:date="2018-05-17T06:01:00Z">
        <w:r>
          <w:rPr>
            <w:rFonts w:eastAsia="Batang"/>
            <w:noProof/>
            <w:lang w:eastAsia="en-US"/>
          </w:rPr>
          <w:t xml:space="preserve">includes the </w:t>
        </w:r>
        <w:r>
          <w:rPr>
            <w:rFonts w:eastAsia="Batang"/>
            <w:i/>
            <w:noProof/>
            <w:lang w:eastAsia="en-US"/>
          </w:rPr>
          <w:t>masterCellGroup</w:t>
        </w:r>
        <w:r>
          <w:rPr>
            <w:rFonts w:eastAsia="Batang"/>
            <w:noProof/>
            <w:lang w:eastAsia="en-US"/>
          </w:rPr>
          <w:t>:</w:t>
        </w:r>
      </w:ins>
    </w:p>
    <w:p w14:paraId="342301C0" w14:textId="77777777" w:rsidR="00506A2E" w:rsidRDefault="00506A2E" w:rsidP="00506A2E">
      <w:pPr>
        <w:pStyle w:val="B2"/>
        <w:rPr>
          <w:ins w:id="1421" w:author="SA R2-1805664" w:date="2018-05-17T06:01:00Z"/>
          <w:rFonts w:eastAsia="Batang"/>
          <w:noProof/>
        </w:rPr>
      </w:pPr>
      <w:ins w:id="1422" w:author="SA R2-1805664" w:date="2018-05-17T06:01:00Z">
        <w:r>
          <w:rPr>
            <w:rFonts w:eastAsia="Batang"/>
            <w:noProof/>
            <w:lang w:val="en-US"/>
          </w:rPr>
          <w:t>2</w:t>
        </w:r>
        <w:r>
          <w:rPr>
            <w:rFonts w:eastAsia="Batang"/>
            <w:noProof/>
          </w:rPr>
          <w:t>&gt;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ins>
    </w:p>
    <w:bookmarkEnd w:id="1417"/>
    <w:p w14:paraId="3E06FDB7" w14:textId="77777777" w:rsidR="00506A2E" w:rsidRDefault="00506A2E" w:rsidP="00506A2E">
      <w:pPr>
        <w:pStyle w:val="B1"/>
      </w:pPr>
      <w:r>
        <w:t>1&gt;</w:t>
      </w:r>
      <w:r>
        <w:tab/>
        <w:t xml:space="preserve">if the </w:t>
      </w:r>
      <w:r>
        <w:rPr>
          <w:i/>
        </w:rPr>
        <w:t>RRCReconfiguration</w:t>
      </w:r>
      <w:r>
        <w:t xml:space="preserve"> includes the </w:t>
      </w:r>
      <w:r w:rsidRPr="000666BB">
        <w:rPr>
          <w:i/>
        </w:rPr>
        <w:t>secondaryCellGroup</w:t>
      </w:r>
      <w:r>
        <w:t>:</w:t>
      </w:r>
    </w:p>
    <w:p w14:paraId="2D401C97" w14:textId="77777777" w:rsidR="00506A2E" w:rsidRDefault="00506A2E" w:rsidP="00506A2E">
      <w:pPr>
        <w:pStyle w:val="B2"/>
      </w:pPr>
      <w:r>
        <w:t>2&gt;</w:t>
      </w:r>
      <w:r>
        <w:tab/>
        <w:t>perform the cell group configuration for the SCG according to 5.3.5.5;</w:t>
      </w:r>
    </w:p>
    <w:p w14:paraId="0F958ECC" w14:textId="77777777" w:rsidR="00506A2E" w:rsidRDefault="00506A2E" w:rsidP="00506A2E">
      <w:pPr>
        <w:pStyle w:val="B1"/>
      </w:pPr>
      <w:r>
        <w:t>1&gt;</w:t>
      </w:r>
      <w:r>
        <w:tab/>
        <w:t xml:space="preserve">if the </w:t>
      </w:r>
      <w:r>
        <w:rPr>
          <w:i/>
        </w:rPr>
        <w:t>RRCReconfiguration</w:t>
      </w:r>
      <w:r>
        <w:t xml:space="preserve"> message contains the </w:t>
      </w:r>
      <w:r w:rsidRPr="000666BB">
        <w:rPr>
          <w:i/>
        </w:rPr>
        <w:t>radioBearerConfig</w:t>
      </w:r>
      <w:r>
        <w:t>:</w:t>
      </w:r>
    </w:p>
    <w:p w14:paraId="7793D596" w14:textId="77777777" w:rsidR="00506A2E" w:rsidRDefault="00506A2E" w:rsidP="00506A2E">
      <w:pPr>
        <w:pStyle w:val="B2"/>
      </w:pPr>
      <w:r>
        <w:t>2&gt;</w:t>
      </w:r>
      <w:r>
        <w:tab/>
        <w:t>perform the radio bearer configuration according to 5.3.5.6;</w:t>
      </w:r>
    </w:p>
    <w:p w14:paraId="7D75E582" w14:textId="77777777" w:rsidR="00506A2E" w:rsidRDefault="00506A2E" w:rsidP="00506A2E">
      <w:pPr>
        <w:pStyle w:val="B1"/>
      </w:pPr>
      <w:r>
        <w:t>1&gt;</w:t>
      </w:r>
      <w:r>
        <w:tab/>
        <w:t xml:space="preserve">if the </w:t>
      </w:r>
      <w:r>
        <w:rPr>
          <w:i/>
        </w:rPr>
        <w:t>RRCReconfiguration</w:t>
      </w:r>
      <w:r>
        <w:t xml:space="preserve"> message includes the </w:t>
      </w:r>
      <w:r>
        <w:rPr>
          <w:i/>
        </w:rPr>
        <w:t>measConfig</w:t>
      </w:r>
      <w:r>
        <w:t>:</w:t>
      </w:r>
    </w:p>
    <w:p w14:paraId="2EF29C8C" w14:textId="77777777" w:rsidR="00506A2E" w:rsidRDefault="00506A2E" w:rsidP="00506A2E">
      <w:pPr>
        <w:pStyle w:val="B2"/>
      </w:pPr>
      <w:r>
        <w:t>2&gt;</w:t>
      </w:r>
      <w:r>
        <w:tab/>
        <w:t>perform the measurement configuration procedure as specified in 5.5.2;</w:t>
      </w:r>
    </w:p>
    <w:p w14:paraId="2C6C6520" w14:textId="77777777" w:rsidR="00506A2E" w:rsidRDefault="00506A2E" w:rsidP="00506A2E">
      <w:pPr>
        <w:pStyle w:val="B1"/>
      </w:pPr>
      <w:r>
        <w:t xml:space="preserve">1&gt;  if the UE is configured with E-UTRA </w:t>
      </w:r>
      <w:r>
        <w:rPr>
          <w:i/>
        </w:rPr>
        <w:t>nr-SecondaryCellGroupConfig</w:t>
      </w:r>
      <w:r>
        <w:t xml:space="preserve"> (MCG is E-UTRA):</w:t>
      </w:r>
    </w:p>
    <w:p w14:paraId="5570544A" w14:textId="77777777" w:rsidR="00506A2E" w:rsidRDefault="00506A2E" w:rsidP="00506A2E">
      <w:pPr>
        <w:pStyle w:val="B2"/>
      </w:pPr>
      <w:r>
        <w:t xml:space="preserve">2&gt; if </w:t>
      </w:r>
      <w:r>
        <w:rPr>
          <w:i/>
        </w:rPr>
        <w:t>RRCReconfiguration</w:t>
      </w:r>
      <w:r>
        <w:t xml:space="preserve"> was received via SRB1:</w:t>
      </w:r>
    </w:p>
    <w:p w14:paraId="515E88A7" w14:textId="77777777" w:rsidR="00506A2E" w:rsidRDefault="00506A2E" w:rsidP="00506A2E">
      <w:pPr>
        <w:pStyle w:val="B3"/>
      </w:pPr>
      <w:r>
        <w:t xml:space="preserve">3&gt; construct </w:t>
      </w:r>
      <w:r>
        <w:rPr>
          <w:i/>
        </w:rPr>
        <w:t>RRCReconfigurationComplete</w:t>
      </w:r>
      <w:r>
        <w:t xml:space="preserve"> message and submit it via the EUTRA MCG embedded in E-UTRA RRC message </w:t>
      </w:r>
      <w:r>
        <w:rPr>
          <w:i/>
        </w:rPr>
        <w:t>RRCConnectionReconfigurationComplete</w:t>
      </w:r>
      <w:r>
        <w:t xml:space="preserve"> as specified in TS 36.331 [10];</w:t>
      </w:r>
    </w:p>
    <w:p w14:paraId="32AD4C7B" w14:textId="77777777" w:rsidR="00506A2E" w:rsidRDefault="00506A2E" w:rsidP="00506A2E">
      <w:pPr>
        <w:pStyle w:val="B3"/>
      </w:pPr>
      <w:r>
        <w:t xml:space="preserve">3&gt; if </w:t>
      </w:r>
      <w:r>
        <w:rPr>
          <w:i/>
        </w:rPr>
        <w:t>reconfigurationWithSync</w:t>
      </w:r>
      <w:r>
        <w:t xml:space="preserve"> was included in </w:t>
      </w:r>
      <w:r>
        <w:rPr>
          <w:i/>
        </w:rPr>
        <w:t>spCellConfig</w:t>
      </w:r>
      <w:r>
        <w:t xml:space="preserve"> of an SCG:</w:t>
      </w:r>
    </w:p>
    <w:p w14:paraId="3D5BCE0B" w14:textId="77777777" w:rsidR="00506A2E" w:rsidRDefault="00506A2E" w:rsidP="00506A2E">
      <w:pPr>
        <w:pStyle w:val="B4"/>
      </w:pPr>
      <w:r>
        <w:t xml:space="preserve">4&gt; initiate the random access procedure on the SpCell, as specified in TS 38.321 [3]; </w:t>
      </w:r>
    </w:p>
    <w:p w14:paraId="05FC6127" w14:textId="77777777" w:rsidR="00506A2E" w:rsidRDefault="00506A2E" w:rsidP="00506A2E">
      <w:pPr>
        <w:pStyle w:val="B3"/>
        <w:rPr>
          <w:lang w:eastAsia="zh-CN"/>
        </w:rPr>
      </w:pPr>
      <w:r>
        <w:rPr>
          <w:lang w:eastAsia="zh-CN"/>
        </w:rPr>
        <w:t>3&gt; else:</w:t>
      </w:r>
    </w:p>
    <w:p w14:paraId="3E27D0E3" w14:textId="77777777" w:rsidR="00506A2E" w:rsidRDefault="00506A2E" w:rsidP="00506A2E">
      <w:pPr>
        <w:pStyle w:val="B4"/>
      </w:pPr>
      <w:r>
        <w:t>4&gt;  the procedure ends;</w:t>
      </w:r>
    </w:p>
    <w:p w14:paraId="18856564" w14:textId="77777777" w:rsidR="00506A2E" w:rsidRDefault="00506A2E" w:rsidP="00506A2E">
      <w:pPr>
        <w:pStyle w:val="NO"/>
      </w:pPr>
      <w:r>
        <w:t>NOTE:</w:t>
      </w:r>
      <w:r>
        <w:tab/>
        <w:t xml:space="preserve">The order the UE sends the </w:t>
      </w:r>
      <w:r>
        <w:rPr>
          <w:i/>
          <w:iCs/>
        </w:rPr>
        <w:t>RRCConnectionReconfigurationComplete</w:t>
      </w:r>
      <w:r>
        <w:t xml:space="preserve"> message and performs the Random Access procedure towards the SCG is</w:t>
      </w:r>
      <w:r w:rsidRPr="000666BB">
        <w:rPr>
          <w:highlight w:val="yellow"/>
          <w:lang w:val="fi-FI"/>
        </w:rPr>
        <w:t xml:space="preserve"> left to UE implementation</w:t>
      </w:r>
      <w:r>
        <w:t>.</w:t>
      </w:r>
    </w:p>
    <w:p w14:paraId="508F6766" w14:textId="77777777" w:rsidR="00506A2E" w:rsidRDefault="00506A2E" w:rsidP="00506A2E">
      <w:pPr>
        <w:pStyle w:val="B2"/>
      </w:pPr>
      <w:r>
        <w:t>2&gt; else (</w:t>
      </w:r>
      <w:r>
        <w:rPr>
          <w:i/>
        </w:rPr>
        <w:t>RRCReconfiguration</w:t>
      </w:r>
      <w:r>
        <w:t xml:space="preserve"> was received via SRB3):</w:t>
      </w:r>
    </w:p>
    <w:p w14:paraId="287E8521" w14:textId="77777777" w:rsidR="00506A2E" w:rsidRDefault="00506A2E" w:rsidP="00506A2E">
      <w:pPr>
        <w:pStyle w:val="B3"/>
      </w:pPr>
      <w:r>
        <w:t xml:space="preserve">3&gt; submit the </w:t>
      </w:r>
      <w:r>
        <w:rPr>
          <w:i/>
        </w:rPr>
        <w:t>RRCReconfigurationComplete</w:t>
      </w:r>
      <w:r>
        <w:t xml:space="preserve"> message via SRB3 to lower layers for transmission using the new configuration;</w:t>
      </w:r>
    </w:p>
    <w:p w14:paraId="18C60AFF" w14:textId="77777777" w:rsidR="00506A2E" w:rsidRDefault="00506A2E" w:rsidP="00506A2E">
      <w:pPr>
        <w:pStyle w:val="NO"/>
      </w:pPr>
      <w:bookmarkStart w:id="1423" w:name="_Hlk504049391"/>
      <w:r>
        <w:t>NOTE:</w:t>
      </w:r>
      <w:r>
        <w:tab/>
      </w:r>
      <w:ins w:id="1424" w:author="Rapporteur SA" w:date="2018-05-19T17:52:00Z">
        <w:r>
          <w:t>For EN-DC, i</w:t>
        </w:r>
      </w:ins>
      <w:del w:id="1425" w:author="Rapporteur SA" w:date="2018-05-19T17:53:00Z">
        <w:r>
          <w:delText>I</w:delText>
        </w:r>
      </w:del>
      <w:r>
        <w:t xml:space="preserve">n the case of SRB1, the random access is triggered by RRC layer itself as there is not necessarily other UL transmission. In the case of SRB3, the random access is triggered by the MAC layer due to arrival of </w:t>
      </w:r>
      <w:r>
        <w:rPr>
          <w:i/>
        </w:rPr>
        <w:t>RRCReconfigurationComplete</w:t>
      </w:r>
      <w:r>
        <w:t>.</w:t>
      </w:r>
      <w:bookmarkEnd w:id="1423"/>
    </w:p>
    <w:p w14:paraId="00A0A179" w14:textId="77777777" w:rsidR="00506A2E" w:rsidRDefault="00506A2E" w:rsidP="00506A2E">
      <w:pPr>
        <w:pStyle w:val="B1"/>
        <w:rPr>
          <w:ins w:id="1426" w:author="Rapporteur SA" w:date="2018-05-19T17:54:00Z"/>
        </w:rPr>
      </w:pPr>
      <w:ins w:id="1427" w:author="Rapporteur SA" w:date="2018-05-19T17:54:00Z">
        <w:r w:rsidRPr="000666BB">
          <w:rPr>
            <w:lang w:val="fi-FI"/>
          </w:rPr>
          <w:t>1</w:t>
        </w:r>
        <w:r>
          <w:t xml:space="preserve"> &gt; else:</w:t>
        </w:r>
      </w:ins>
    </w:p>
    <w:p w14:paraId="2D5F415A" w14:textId="77777777" w:rsidR="00506A2E" w:rsidRDefault="00506A2E" w:rsidP="00506A2E">
      <w:pPr>
        <w:pStyle w:val="B2"/>
        <w:rPr>
          <w:ins w:id="1428" w:author="Rapporteur SA" w:date="2018-05-19T17:54:00Z"/>
        </w:rPr>
      </w:pPr>
      <w:ins w:id="1429" w:author="Rapporteur SA" w:date="2018-05-19T17:54:00Z">
        <w:r w:rsidRPr="000666BB">
          <w:rPr>
            <w:lang w:val="fi-FI"/>
          </w:rPr>
          <w:t>2</w:t>
        </w:r>
        <w:r>
          <w:t xml:space="preserve">&gt; submit the </w:t>
        </w:r>
        <w:r>
          <w:rPr>
            <w:i/>
          </w:rPr>
          <w:t>RRCReconfigurationComplete</w:t>
        </w:r>
        <w:r>
          <w:t xml:space="preserve"> message via SRB</w:t>
        </w:r>
        <w:r w:rsidRPr="000666BB">
          <w:rPr>
            <w:lang w:val="fi-FI"/>
          </w:rPr>
          <w:t>1</w:t>
        </w:r>
        <w:r>
          <w:t xml:space="preserve"> to lower layers for transmission using the new configuration;</w:t>
        </w:r>
      </w:ins>
    </w:p>
    <w:p w14:paraId="3A5ADB7C" w14:textId="77777777" w:rsidR="00506A2E" w:rsidRDefault="00506A2E" w:rsidP="00506A2E">
      <w:pPr>
        <w:pStyle w:val="B1"/>
      </w:pPr>
      <w:r>
        <w:t xml:space="preserve">1&gt;  if </w:t>
      </w:r>
      <w:r>
        <w:rPr>
          <w:i/>
        </w:rPr>
        <w:t>reconfigurationWithSync</w:t>
      </w:r>
      <w:r>
        <w:t xml:space="preserve"> was included in </w:t>
      </w:r>
      <w:r>
        <w:rPr>
          <w:i/>
        </w:rPr>
        <w:t>spCellConfig</w:t>
      </w:r>
      <w:r>
        <w:t xml:space="preserve"> of an</w:t>
      </w:r>
      <w:ins w:id="1430" w:author="Rapporteur SA" w:date="2018-05-19T17:54:00Z">
        <w:r>
          <w:t xml:space="preserve"> MSG or</w:t>
        </w:r>
      </w:ins>
      <w:r>
        <w:t xml:space="preserve"> SCG, and when MAC of an NR cell group successfully completes a random access procedure triggered above;</w:t>
      </w:r>
    </w:p>
    <w:p w14:paraId="4AA2F575" w14:textId="77777777" w:rsidR="00506A2E" w:rsidRDefault="00506A2E" w:rsidP="00506A2E">
      <w:pPr>
        <w:pStyle w:val="B2"/>
      </w:pPr>
      <w:r>
        <w:t>2&gt;  stop timer T304 for that cell group;</w:t>
      </w:r>
    </w:p>
    <w:p w14:paraId="68AF5DB9" w14:textId="77777777" w:rsidR="00506A2E" w:rsidRDefault="00506A2E" w:rsidP="00506A2E">
      <w:pPr>
        <w:pStyle w:val="B2"/>
      </w:pPr>
      <w:r>
        <w:t>2&gt;  apply the parts of the CQI reporting configuration, the scheduling request configuration and the sounding RS configuration that do not require the UE to know the SFN of the respective target SpCell, if any;</w:t>
      </w:r>
    </w:p>
    <w:p w14:paraId="2AAB6257" w14:textId="77777777" w:rsidR="00506A2E" w:rsidRDefault="00506A2E" w:rsidP="00506A2E">
      <w:pPr>
        <w:pStyle w:val="B2"/>
      </w:pPr>
      <w:r>
        <w:lastRenderedPageBreak/>
        <w:t xml:space="preserve">2&gt;  </w:t>
      </w:r>
      <w:bookmarkStart w:id="1431" w:name="_Hlk504049437"/>
      <w:r>
        <w:t xml:space="preserve">apply the parts of the measurement and the radio resource configuration that require the UE to know the SFN of the respective </w:t>
      </w:r>
      <w:bookmarkEnd w:id="1431"/>
      <w:r>
        <w:t>target SpCell (e.g. measurement gaps, periodic CQI reporting, scheduling request configuration, sounding RS configuration), if any, upon acquiring the SFN of that target SpCell;</w:t>
      </w:r>
    </w:p>
    <w:p w14:paraId="0BE87F2C" w14:textId="77777777" w:rsidR="00506A2E" w:rsidRDefault="00506A2E" w:rsidP="00506A2E">
      <w:pPr>
        <w:pStyle w:val="B2"/>
      </w:pPr>
      <w:r>
        <w:t xml:space="preserve">2&gt; </w:t>
      </w:r>
      <w:commentRangeStart w:id="1432"/>
      <w:commentRangeEnd w:id="1432"/>
      <w:r>
        <w:rPr>
          <w:rStyle w:val="CommentReference"/>
          <w:rFonts w:ascii="Arial" w:hAnsi="Arial"/>
        </w:rPr>
        <w:commentReference w:id="1432"/>
      </w:r>
      <w:r>
        <w:t xml:space="preserve"> the procedure ends.</w:t>
      </w:r>
    </w:p>
    <w:p w14:paraId="71636D1C" w14:textId="77777777" w:rsidR="00506A2E" w:rsidRDefault="00506A2E" w:rsidP="00506A2E">
      <w:pPr>
        <w:pStyle w:val="Heading4"/>
        <w:rPr>
          <w:rFonts w:eastAsia="MS Mincho"/>
        </w:rPr>
      </w:pPr>
      <w:bookmarkStart w:id="1433" w:name="_Toc510018478"/>
      <w:bookmarkStart w:id="1434" w:name="_Hlk498937343"/>
      <w:r>
        <w:rPr>
          <w:rFonts w:eastAsia="MS Mincho"/>
        </w:rPr>
        <w:t>5.3.5.4</w:t>
      </w:r>
      <w:r>
        <w:rPr>
          <w:rFonts w:eastAsia="MS Mincho"/>
        </w:rPr>
        <w:tab/>
        <w:t>Secondary cell group release</w:t>
      </w:r>
      <w:bookmarkEnd w:id="1433"/>
    </w:p>
    <w:bookmarkEnd w:id="1434"/>
    <w:p w14:paraId="0E5DB8DF" w14:textId="77777777" w:rsidR="00506A2E" w:rsidRDefault="00506A2E" w:rsidP="00506A2E">
      <w:pPr>
        <w:rPr>
          <w:rFonts w:eastAsia="MS Mincho"/>
        </w:rPr>
      </w:pPr>
      <w:r>
        <w:t>The UE shall:</w:t>
      </w:r>
    </w:p>
    <w:p w14:paraId="3C89F37E" w14:textId="77777777" w:rsidR="00506A2E" w:rsidRDefault="00506A2E" w:rsidP="00506A2E">
      <w:pPr>
        <w:pStyle w:val="B1"/>
      </w:pPr>
      <w:r>
        <w:t>1&gt;</w:t>
      </w:r>
      <w:r>
        <w:tab/>
        <w:t>as a result of SCG release triggered by E-UTRA:</w:t>
      </w:r>
    </w:p>
    <w:p w14:paraId="134EF042" w14:textId="77777777" w:rsidR="00506A2E" w:rsidRDefault="00506A2E" w:rsidP="00506A2E">
      <w:pPr>
        <w:pStyle w:val="B2"/>
      </w:pPr>
      <w:r>
        <w:t>2&gt; reset SCG MAC, if configured;</w:t>
      </w:r>
    </w:p>
    <w:p w14:paraId="5663D264" w14:textId="77777777" w:rsidR="00506A2E" w:rsidRDefault="00506A2E" w:rsidP="00506A2E">
      <w:pPr>
        <w:pStyle w:val="B2"/>
      </w:pPr>
      <w:r>
        <w:t>2&gt;</w:t>
      </w:r>
      <w:r>
        <w:tab/>
        <w:t>for each RLC bearer that is part of the SCG configuration:</w:t>
      </w:r>
    </w:p>
    <w:p w14:paraId="4E8B2BEE" w14:textId="77777777" w:rsidR="00506A2E" w:rsidRDefault="00506A2E" w:rsidP="00506A2E">
      <w:pPr>
        <w:pStyle w:val="B3"/>
      </w:pPr>
      <w:r>
        <w:t>3&gt;</w:t>
      </w:r>
      <w:r>
        <w:tab/>
        <w:t>perform RLC bearer release procedure as specified in 5.3.5.5.3;</w:t>
      </w:r>
    </w:p>
    <w:p w14:paraId="4C212EFD" w14:textId="77777777" w:rsidR="00506A2E" w:rsidRDefault="00506A2E" w:rsidP="00506A2E">
      <w:pPr>
        <w:pStyle w:val="B2"/>
      </w:pPr>
      <w:r>
        <w:t>2&gt; release the SCG configuration;</w:t>
      </w:r>
    </w:p>
    <w:p w14:paraId="30147E79" w14:textId="77777777" w:rsidR="00506A2E" w:rsidRDefault="00506A2E" w:rsidP="00506A2E">
      <w:pPr>
        <w:pStyle w:val="B2"/>
      </w:pPr>
      <w:r>
        <w:t>2&gt;</w:t>
      </w:r>
      <w:r>
        <w:tab/>
        <w:t>stop timer T310 for the corresponding SpCell, if running;</w:t>
      </w:r>
    </w:p>
    <w:p w14:paraId="1D44A447" w14:textId="77777777" w:rsidR="00506A2E" w:rsidRDefault="00506A2E" w:rsidP="00506A2E">
      <w:pPr>
        <w:pStyle w:val="B2"/>
      </w:pPr>
      <w:r>
        <w:t>2&gt;</w:t>
      </w:r>
      <w:r>
        <w:tab/>
        <w:t>stop timer T304 for the corresponding SpCell, if running.</w:t>
      </w:r>
    </w:p>
    <w:p w14:paraId="6D5EF3BC" w14:textId="77777777" w:rsidR="00506A2E" w:rsidRDefault="00506A2E" w:rsidP="00506A2E">
      <w:pPr>
        <w:pStyle w:val="NO"/>
      </w:pPr>
      <w:r>
        <w:t>NOTE:</w:t>
      </w:r>
      <w:r>
        <w:tab/>
        <w:t xml:space="preserve">Release of cell group means only release of the lower layer configuration of the cell group but the </w:t>
      </w:r>
      <w:r>
        <w:rPr>
          <w:i/>
        </w:rPr>
        <w:t>RadioBearerConfig</w:t>
      </w:r>
      <w:r>
        <w:t xml:space="preserve"> may not be released.</w:t>
      </w:r>
    </w:p>
    <w:p w14:paraId="6EB9591F" w14:textId="77777777" w:rsidR="00506A2E" w:rsidRDefault="00506A2E" w:rsidP="00506A2E">
      <w:pPr>
        <w:pStyle w:val="Heading4"/>
        <w:rPr>
          <w:rFonts w:eastAsia="MS Mincho"/>
        </w:rPr>
      </w:pPr>
      <w:bookmarkStart w:id="1435" w:name="_Toc510018479"/>
      <w:bookmarkStart w:id="1436" w:name="_Hlk504054378"/>
      <w:r>
        <w:rPr>
          <w:rFonts w:eastAsia="MS Mincho"/>
        </w:rPr>
        <w:t>5.3.5.5</w:t>
      </w:r>
      <w:r>
        <w:rPr>
          <w:rFonts w:eastAsia="MS Mincho"/>
        </w:rPr>
        <w:tab/>
        <w:t>Cell Group configuration</w:t>
      </w:r>
      <w:bookmarkEnd w:id="1435"/>
    </w:p>
    <w:p w14:paraId="579CF4C5" w14:textId="77777777" w:rsidR="00506A2E" w:rsidRDefault="00506A2E" w:rsidP="00506A2E">
      <w:pPr>
        <w:pStyle w:val="Heading5"/>
        <w:rPr>
          <w:rFonts w:eastAsia="MS Mincho"/>
        </w:rPr>
      </w:pPr>
      <w:bookmarkStart w:id="1437" w:name="_Toc510018480"/>
      <w:bookmarkEnd w:id="1436"/>
      <w:r>
        <w:rPr>
          <w:rFonts w:eastAsia="MS Mincho"/>
        </w:rPr>
        <w:t>5.3.5.5.1</w:t>
      </w:r>
      <w:r>
        <w:rPr>
          <w:rFonts w:eastAsia="MS Mincho"/>
        </w:rPr>
        <w:tab/>
        <w:t>General</w:t>
      </w:r>
      <w:bookmarkEnd w:id="1437"/>
    </w:p>
    <w:p w14:paraId="3B6702CE" w14:textId="77777777" w:rsidR="00506A2E" w:rsidRDefault="00506A2E" w:rsidP="00506A2E">
      <w:pPr>
        <w:rPr>
          <w:rFonts w:eastAsia="MS Mincho"/>
        </w:rPr>
      </w:pPr>
      <w:r>
        <w:t xml:space="preserve">The network configures the UE with </w:t>
      </w:r>
      <w:ins w:id="1438" w:author="SA R2-1805664" w:date="2018-05-17T06:15:00Z">
        <w:r>
          <w:t>Master Cell Group (MCG)</w:t>
        </w:r>
      </w:ins>
      <w:ins w:id="1439" w:author="SA R2-1805664" w:date="2018-05-17T06:16:00Z">
        <w:r>
          <w:t>,</w:t>
        </w:r>
      </w:ins>
      <w:ins w:id="1440" w:author="SA R2-1805664" w:date="2018-05-17T06:15:00Z">
        <w:r>
          <w:t xml:space="preserve"> and zero or </w:t>
        </w:r>
      </w:ins>
      <w:r>
        <w:t xml:space="preserve">one Secondary Cell Group (SCG). For EN-DC, the MCG is configured as specified in TS 36.331 [10]. The network provides the configuration parameters for a cell group in the </w:t>
      </w:r>
      <w:r>
        <w:rPr>
          <w:i/>
        </w:rPr>
        <w:t>CellGroupConfig</w:t>
      </w:r>
      <w:r>
        <w:t xml:space="preserve"> IE.</w:t>
      </w:r>
    </w:p>
    <w:p w14:paraId="79E37F7C" w14:textId="77777777" w:rsidR="00506A2E" w:rsidRDefault="00506A2E" w:rsidP="00506A2E">
      <w:r>
        <w:t xml:space="preserve">The UE performs the following actions based on a received </w:t>
      </w:r>
      <w:r>
        <w:rPr>
          <w:i/>
        </w:rPr>
        <w:t>CellGroupConfig</w:t>
      </w:r>
      <w:r>
        <w:t xml:space="preserve"> IE:</w:t>
      </w:r>
    </w:p>
    <w:p w14:paraId="279EB268" w14:textId="77777777" w:rsidR="00506A2E" w:rsidRDefault="00506A2E" w:rsidP="00506A2E">
      <w:pPr>
        <w:pStyle w:val="B1"/>
      </w:pPr>
      <w:r>
        <w:t>1&gt;</w:t>
      </w:r>
      <w:r>
        <w:tab/>
        <w:t xml:space="preserve">if the </w:t>
      </w:r>
      <w:r>
        <w:rPr>
          <w:i/>
        </w:rPr>
        <w:t>CellGroupConfig</w:t>
      </w:r>
      <w:r>
        <w:t xml:space="preserve"> contains the </w:t>
      </w:r>
      <w:r>
        <w:rPr>
          <w:i/>
        </w:rPr>
        <w:t xml:space="preserve">spCellConfig </w:t>
      </w:r>
      <w:r>
        <w:t xml:space="preserve">with </w:t>
      </w:r>
      <w:r>
        <w:rPr>
          <w:i/>
        </w:rPr>
        <w:t>reconfigurationWithSync</w:t>
      </w:r>
      <w:r>
        <w:t>:</w:t>
      </w:r>
    </w:p>
    <w:p w14:paraId="0E2F0B16" w14:textId="77777777" w:rsidR="00506A2E" w:rsidRDefault="00506A2E" w:rsidP="00506A2E">
      <w:pPr>
        <w:pStyle w:val="B2"/>
      </w:pPr>
      <w:r>
        <w:t>2&gt; perform Reconfiguration with sync according to 5.3.5.5.2;</w:t>
      </w:r>
    </w:p>
    <w:p w14:paraId="3DC91386" w14:textId="77777777" w:rsidR="00506A2E" w:rsidRDefault="00506A2E" w:rsidP="00506A2E">
      <w:pPr>
        <w:pStyle w:val="B2"/>
      </w:pPr>
      <w:r>
        <w:t>2&gt; resume all suspended radio bearers and resume SCG transmission for all radio bearers, if suspended;</w:t>
      </w:r>
    </w:p>
    <w:p w14:paraId="65FECEEC" w14:textId="77777777" w:rsidR="00506A2E" w:rsidRDefault="00506A2E" w:rsidP="00506A2E">
      <w:pPr>
        <w:pStyle w:val="B1"/>
      </w:pPr>
      <w:r>
        <w:t>1&gt;</w:t>
      </w:r>
      <w:r>
        <w:tab/>
        <w:t xml:space="preserve">if the </w:t>
      </w:r>
      <w:r>
        <w:rPr>
          <w:i/>
        </w:rPr>
        <w:t xml:space="preserve">CellGroupConfig </w:t>
      </w:r>
      <w:r>
        <w:t xml:space="preserve">contains the </w:t>
      </w:r>
      <w:r>
        <w:rPr>
          <w:i/>
        </w:rPr>
        <w:t>rlc-BearerToReleaseList</w:t>
      </w:r>
      <w:r>
        <w:t>:</w:t>
      </w:r>
    </w:p>
    <w:p w14:paraId="7B552C5E" w14:textId="77777777" w:rsidR="00506A2E" w:rsidRDefault="00506A2E" w:rsidP="00506A2E">
      <w:pPr>
        <w:pStyle w:val="B2"/>
      </w:pPr>
      <w:bookmarkStart w:id="1441" w:name="_Hlk504049548"/>
      <w:r>
        <w:t>2&gt;</w:t>
      </w:r>
      <w:r>
        <w:tab/>
        <w:t>perform RLC bearer release as specified in 5.3.5.5.3;</w:t>
      </w:r>
    </w:p>
    <w:bookmarkEnd w:id="1441"/>
    <w:p w14:paraId="0D93FCED" w14:textId="77777777" w:rsidR="00506A2E" w:rsidRDefault="00506A2E" w:rsidP="00506A2E">
      <w:pPr>
        <w:pStyle w:val="B1"/>
      </w:pPr>
      <w:r>
        <w:t>1&gt;</w:t>
      </w:r>
      <w:r>
        <w:tab/>
        <w:t xml:space="preserve">if the </w:t>
      </w:r>
      <w:r>
        <w:rPr>
          <w:i/>
        </w:rPr>
        <w:t xml:space="preserve">CellGroupConfig </w:t>
      </w:r>
      <w:r>
        <w:t xml:space="preserve">contains the </w:t>
      </w:r>
      <w:r>
        <w:rPr>
          <w:i/>
        </w:rPr>
        <w:t>rlc-BearerToAddModList</w:t>
      </w:r>
      <w:r>
        <w:t>:</w:t>
      </w:r>
    </w:p>
    <w:p w14:paraId="015ABD6F" w14:textId="77777777" w:rsidR="00506A2E" w:rsidRDefault="00506A2E" w:rsidP="00506A2E">
      <w:pPr>
        <w:pStyle w:val="B2"/>
      </w:pPr>
      <w:r>
        <w:t>2&gt;</w:t>
      </w:r>
      <w:r>
        <w:tab/>
        <w:t>perform the RLC bearer addition/modification as specified in 5.3.5.5.4;</w:t>
      </w:r>
    </w:p>
    <w:p w14:paraId="1121FAAF" w14:textId="77777777" w:rsidR="00506A2E" w:rsidRDefault="00506A2E" w:rsidP="00506A2E">
      <w:pPr>
        <w:pStyle w:val="B1"/>
      </w:pPr>
      <w:r>
        <w:t>1&gt;</w:t>
      </w:r>
      <w:r>
        <w:tab/>
        <w:t xml:space="preserve">if the </w:t>
      </w:r>
      <w:r>
        <w:rPr>
          <w:i/>
        </w:rPr>
        <w:t xml:space="preserve">CellGroupConfig </w:t>
      </w:r>
      <w:r>
        <w:t xml:space="preserve">contains the </w:t>
      </w:r>
      <w:r>
        <w:rPr>
          <w:i/>
        </w:rPr>
        <w:t>mac-CellGroupConfig</w:t>
      </w:r>
      <w:r>
        <w:t>:</w:t>
      </w:r>
    </w:p>
    <w:p w14:paraId="5F9AB742" w14:textId="77777777" w:rsidR="00506A2E" w:rsidRDefault="00506A2E" w:rsidP="00506A2E">
      <w:pPr>
        <w:pStyle w:val="B2"/>
      </w:pPr>
      <w:r>
        <w:t>2&gt;</w:t>
      </w:r>
      <w:r>
        <w:tab/>
        <w:t>configure the MAC entity of this cell group as specified in 5.3.5.5.5;</w:t>
      </w:r>
    </w:p>
    <w:p w14:paraId="4D754058" w14:textId="77777777" w:rsidR="00506A2E" w:rsidRDefault="00506A2E" w:rsidP="00506A2E">
      <w:pPr>
        <w:pStyle w:val="B1"/>
      </w:pPr>
      <w:r>
        <w:t>1&gt;</w:t>
      </w:r>
      <w:r>
        <w:tab/>
        <w:t xml:space="preserve">if the </w:t>
      </w:r>
      <w:r>
        <w:rPr>
          <w:i/>
        </w:rPr>
        <w:t xml:space="preserve">CellGroupConfig </w:t>
      </w:r>
      <w:r>
        <w:t>contains the s</w:t>
      </w:r>
      <w:r>
        <w:rPr>
          <w:i/>
        </w:rPr>
        <w:t>CellToReleaseLis</w:t>
      </w:r>
      <w:r>
        <w:t>t:</w:t>
      </w:r>
    </w:p>
    <w:p w14:paraId="26325E91" w14:textId="77777777" w:rsidR="00506A2E" w:rsidRDefault="00506A2E" w:rsidP="00506A2E">
      <w:pPr>
        <w:pStyle w:val="B2"/>
      </w:pPr>
      <w:r>
        <w:t>2&gt;</w:t>
      </w:r>
      <w:r>
        <w:tab/>
        <w:t>perform SCell release as specified in 5.3.5.5.8;</w:t>
      </w:r>
    </w:p>
    <w:p w14:paraId="7562980B" w14:textId="77777777" w:rsidR="00506A2E" w:rsidRDefault="00506A2E" w:rsidP="00506A2E">
      <w:pPr>
        <w:pStyle w:val="B1"/>
      </w:pPr>
      <w:r>
        <w:t>1&gt;</w:t>
      </w:r>
      <w:r>
        <w:tab/>
        <w:t xml:space="preserve">if the </w:t>
      </w:r>
      <w:r>
        <w:rPr>
          <w:i/>
        </w:rPr>
        <w:t>CellGroupConfig</w:t>
      </w:r>
      <w:r>
        <w:t xml:space="preserve"> contains the </w:t>
      </w:r>
      <w:r>
        <w:rPr>
          <w:i/>
        </w:rPr>
        <w:t>spCellConfig</w:t>
      </w:r>
      <w:r>
        <w:t>:</w:t>
      </w:r>
    </w:p>
    <w:p w14:paraId="626FE71D" w14:textId="77777777" w:rsidR="00506A2E" w:rsidRDefault="00506A2E" w:rsidP="00506A2E">
      <w:pPr>
        <w:pStyle w:val="B2"/>
        <w:rPr>
          <w:rStyle w:val="Hyperlink"/>
          <w:color w:val="auto"/>
        </w:rPr>
      </w:pPr>
      <w:r>
        <w:t>2&gt;</w:t>
      </w:r>
      <w:r>
        <w:tab/>
        <w:t>configure the SpCell as specified in 5.3.5.5.7;</w:t>
      </w:r>
    </w:p>
    <w:p w14:paraId="7A022CF5" w14:textId="77777777" w:rsidR="00506A2E" w:rsidRDefault="00506A2E" w:rsidP="00506A2E">
      <w:pPr>
        <w:pStyle w:val="B1"/>
      </w:pPr>
      <w:r>
        <w:t>1&gt;</w:t>
      </w:r>
      <w:r>
        <w:tab/>
        <w:t xml:space="preserve">if the CellGroupConfig contains the </w:t>
      </w:r>
      <w:r>
        <w:rPr>
          <w:i/>
        </w:rPr>
        <w:t>sCellToAddModList</w:t>
      </w:r>
      <w:r>
        <w:t>:</w:t>
      </w:r>
    </w:p>
    <w:p w14:paraId="4083A2A6" w14:textId="77777777" w:rsidR="00506A2E" w:rsidRDefault="00506A2E" w:rsidP="00506A2E">
      <w:pPr>
        <w:pStyle w:val="B2"/>
      </w:pPr>
      <w:bookmarkStart w:id="1442" w:name="_5.3.5.x.x_Synchronous_Reconfigurati"/>
      <w:bookmarkEnd w:id="1442"/>
      <w:r>
        <w:t>2&gt; perform SCell addition/modification as specified in 5.3.5.5.9.</w:t>
      </w:r>
    </w:p>
    <w:p w14:paraId="150386A9" w14:textId="77777777" w:rsidR="00506A2E" w:rsidRDefault="00506A2E" w:rsidP="00506A2E">
      <w:pPr>
        <w:pStyle w:val="Heading5"/>
        <w:rPr>
          <w:rFonts w:eastAsia="MS Mincho"/>
        </w:rPr>
      </w:pPr>
      <w:bookmarkStart w:id="1443" w:name="_Toc510018481"/>
      <w:r>
        <w:rPr>
          <w:rFonts w:eastAsia="MS Mincho"/>
        </w:rPr>
        <w:lastRenderedPageBreak/>
        <w:t>5.3.5.5.2</w:t>
      </w:r>
      <w:r>
        <w:rPr>
          <w:rFonts w:eastAsia="MS Mincho"/>
        </w:rPr>
        <w:tab/>
        <w:t>Reconfiguration with sync</w:t>
      </w:r>
      <w:bookmarkEnd w:id="1443"/>
    </w:p>
    <w:p w14:paraId="4351B864" w14:textId="77777777" w:rsidR="00506A2E" w:rsidRDefault="00506A2E" w:rsidP="00506A2E">
      <w:pPr>
        <w:rPr>
          <w:rFonts w:eastAsia="MS Mincho"/>
        </w:rPr>
      </w:pPr>
      <w:r>
        <w:t>The UE shall perform the following actions to execute a reconfiguration with sync.</w:t>
      </w:r>
    </w:p>
    <w:p w14:paraId="311BBA9B" w14:textId="77777777" w:rsidR="00506A2E" w:rsidRDefault="00506A2E" w:rsidP="00506A2E">
      <w:pPr>
        <w:pStyle w:val="B1"/>
      </w:pPr>
      <w:bookmarkStart w:id="1444" w:name="_Hlk504049584"/>
      <w:r>
        <w:t>1&gt;</w:t>
      </w:r>
      <w:r>
        <w:tab/>
        <w:t>stop timer T310 for the corresponding SpCell, if running;</w:t>
      </w:r>
    </w:p>
    <w:bookmarkEnd w:id="1444"/>
    <w:p w14:paraId="0FD2A3D4" w14:textId="77777777" w:rsidR="00506A2E" w:rsidRDefault="00506A2E" w:rsidP="00506A2E">
      <w:pPr>
        <w:pStyle w:val="B1"/>
      </w:pPr>
      <w:r>
        <w:t>1&gt;</w:t>
      </w:r>
      <w:r>
        <w:tab/>
        <w:t xml:space="preserve">start timer T304 for the corresponding SpCell with the timer value set to </w:t>
      </w:r>
      <w:r>
        <w:rPr>
          <w:i/>
        </w:rPr>
        <w:t>t304</w:t>
      </w:r>
      <w:r>
        <w:t xml:space="preserve">, as included in the </w:t>
      </w:r>
      <w:r>
        <w:rPr>
          <w:i/>
        </w:rPr>
        <w:t>reconfigurationWithSync</w:t>
      </w:r>
      <w:r>
        <w:t>;</w:t>
      </w:r>
    </w:p>
    <w:p w14:paraId="1EE3B57D" w14:textId="77777777" w:rsidR="00506A2E" w:rsidRDefault="00506A2E" w:rsidP="00506A2E">
      <w:pPr>
        <w:pStyle w:val="B1"/>
      </w:pPr>
      <w:r>
        <w:t>1&gt;</w:t>
      </w:r>
      <w:r>
        <w:tab/>
        <w:t xml:space="preserve">if the </w:t>
      </w:r>
      <w:bookmarkStart w:id="1445" w:name="_Hlk504049624"/>
      <w:r>
        <w:rPr>
          <w:i/>
        </w:rPr>
        <w:t>frequencyInfoDL</w:t>
      </w:r>
      <w:bookmarkEnd w:id="1445"/>
      <w:r>
        <w:t xml:space="preserve"> is included:</w:t>
      </w:r>
    </w:p>
    <w:p w14:paraId="20B63C1A" w14:textId="77777777" w:rsidR="00506A2E" w:rsidRDefault="00506A2E" w:rsidP="00506A2E">
      <w:pPr>
        <w:pStyle w:val="B2"/>
      </w:pPr>
      <w:r>
        <w:t>2&gt;</w:t>
      </w:r>
      <w:r>
        <w:tab/>
        <w:t xml:space="preserve">consider the target SpCell to be one on the frequency indicated by the </w:t>
      </w:r>
      <w:r>
        <w:rPr>
          <w:i/>
        </w:rPr>
        <w:t>frequencyInfoDL</w:t>
      </w:r>
      <w:r>
        <w:t xml:space="preserve"> with a physical cell identity indicated by the </w:t>
      </w:r>
      <w:r>
        <w:rPr>
          <w:i/>
        </w:rPr>
        <w:t>physCellId</w:t>
      </w:r>
      <w:r>
        <w:t>;</w:t>
      </w:r>
    </w:p>
    <w:p w14:paraId="0A2C740F" w14:textId="77777777" w:rsidR="00506A2E" w:rsidRDefault="00506A2E" w:rsidP="00506A2E">
      <w:pPr>
        <w:pStyle w:val="B1"/>
      </w:pPr>
      <w:r>
        <w:t>1&gt;</w:t>
      </w:r>
      <w:r>
        <w:tab/>
        <w:t>else:</w:t>
      </w:r>
    </w:p>
    <w:p w14:paraId="666D2948" w14:textId="77777777" w:rsidR="00506A2E" w:rsidRDefault="00506A2E" w:rsidP="00506A2E">
      <w:pPr>
        <w:pStyle w:val="B2"/>
      </w:pPr>
      <w:r>
        <w:t>2&gt;</w:t>
      </w:r>
      <w:r>
        <w:tab/>
        <w:t xml:space="preserve">consider the target SpCell to be one on the frequency of the source SpCell with a physical cell identity indicated by the </w:t>
      </w:r>
      <w:r>
        <w:rPr>
          <w:i/>
        </w:rPr>
        <w:t>physCellId</w:t>
      </w:r>
      <w:r>
        <w:t>;</w:t>
      </w:r>
    </w:p>
    <w:p w14:paraId="04D59417" w14:textId="77777777" w:rsidR="00506A2E" w:rsidRDefault="00506A2E" w:rsidP="00506A2E">
      <w:pPr>
        <w:pStyle w:val="B1"/>
      </w:pPr>
      <w:r>
        <w:t>1&gt;</w:t>
      </w:r>
      <w:r>
        <w:tab/>
        <w:t xml:space="preserve">start synchronising to the DL of the target SpCell and </w:t>
      </w:r>
      <w:commentRangeStart w:id="1446"/>
      <w:r>
        <w:t xml:space="preserve">acquire the </w:t>
      </w:r>
      <w:r>
        <w:rPr>
          <w:i/>
        </w:rPr>
        <w:t>MIB</w:t>
      </w:r>
      <w:r>
        <w:t xml:space="preserve"> of the target SpCell as specified in 5.2.2.3.1</w:t>
      </w:r>
      <w:commentRangeEnd w:id="1446"/>
      <w:r>
        <w:rPr>
          <w:rStyle w:val="CommentReference"/>
          <w:rFonts w:ascii="Arial" w:hAnsi="Arial"/>
        </w:rPr>
        <w:commentReference w:id="1446"/>
      </w:r>
      <w:r>
        <w:t>;</w:t>
      </w:r>
    </w:p>
    <w:p w14:paraId="109EDD2C" w14:textId="77777777" w:rsidR="00506A2E" w:rsidRDefault="00506A2E" w:rsidP="00506A2E">
      <w:pPr>
        <w:pStyle w:val="NO"/>
      </w:pPr>
      <w:r>
        <w:t>NOTE:</w:t>
      </w:r>
      <w:r>
        <w:tab/>
        <w:t>The UE should perform the reconfiguration with sync as soon as possible following the reception of the RRC message triggering the reconfiguration with sync, which could be before confirming successful reception (HARQ and ARQ) of this message.</w:t>
      </w:r>
    </w:p>
    <w:p w14:paraId="399797E8" w14:textId="77777777" w:rsidR="00506A2E" w:rsidRDefault="00506A2E" w:rsidP="00506A2E">
      <w:pPr>
        <w:pStyle w:val="B1"/>
      </w:pPr>
      <w:r>
        <w:t>1&gt;</w:t>
      </w:r>
      <w:r>
        <w:tab/>
        <w:t>reset the MAC entity of this cell group;</w:t>
      </w:r>
    </w:p>
    <w:p w14:paraId="07AB7E98" w14:textId="77777777" w:rsidR="00506A2E" w:rsidRDefault="00506A2E" w:rsidP="00506A2E">
      <w:pPr>
        <w:pStyle w:val="B1"/>
      </w:pPr>
      <w:r>
        <w:t>1&gt;</w:t>
      </w:r>
      <w:r>
        <w:tab/>
        <w:t>consider the SCell(s) of this cell group, if configured, to be in deactivated state;</w:t>
      </w:r>
    </w:p>
    <w:p w14:paraId="5924427E" w14:textId="77777777" w:rsidR="00506A2E" w:rsidRDefault="00506A2E" w:rsidP="00506A2E">
      <w:pPr>
        <w:pStyle w:val="B1"/>
      </w:pPr>
      <w:r>
        <w:t>1&gt;</w:t>
      </w:r>
      <w:r>
        <w:tab/>
        <w:t xml:space="preserve">apply the value of the </w:t>
      </w:r>
      <w:r>
        <w:rPr>
          <w:i/>
        </w:rPr>
        <w:t>newUE-Identity</w:t>
      </w:r>
      <w:r>
        <w:t xml:space="preserve"> as the C-RNTI for this cell group;</w:t>
      </w:r>
    </w:p>
    <w:p w14:paraId="5F17BB3B" w14:textId="77777777" w:rsidR="00506A2E" w:rsidRDefault="00506A2E" w:rsidP="00506A2E">
      <w:pPr>
        <w:pStyle w:val="EditorsNote"/>
      </w:pPr>
      <w:r>
        <w:t xml:space="preserve">Editor’s Note: Verify that this does not configure some common parameters which are later discarded due to e.g. SCell release or due to LCH release. </w:t>
      </w:r>
    </w:p>
    <w:p w14:paraId="2C76B002" w14:textId="77777777" w:rsidR="00506A2E" w:rsidRDefault="00506A2E" w:rsidP="00506A2E">
      <w:pPr>
        <w:pStyle w:val="B1"/>
      </w:pPr>
      <w:r>
        <w:t>1&gt;</w:t>
      </w:r>
      <w:r>
        <w:tab/>
        <w:t>configure lower layers in accordance with the received s</w:t>
      </w:r>
      <w:r>
        <w:rPr>
          <w:i/>
        </w:rPr>
        <w:t>pCellConfigCommon</w:t>
      </w:r>
      <w:r>
        <w:t>;</w:t>
      </w:r>
    </w:p>
    <w:p w14:paraId="604B13F1" w14:textId="77777777" w:rsidR="00506A2E" w:rsidRDefault="00506A2E" w:rsidP="00506A2E">
      <w:pPr>
        <w:pStyle w:val="B1"/>
      </w:pPr>
      <w:r>
        <w:t>1&gt;</w:t>
      </w:r>
      <w:r>
        <w:tab/>
        <w:t xml:space="preserve">consider the bandwidth part indicated in </w:t>
      </w:r>
      <w:r>
        <w:rPr>
          <w:i/>
        </w:rPr>
        <w:t>firstActiveUplinkBWP-Id</w:t>
      </w:r>
      <w:r>
        <w:t xml:space="preserve"> to be the active uplink bandwidth part;</w:t>
      </w:r>
    </w:p>
    <w:p w14:paraId="3B48EEE0" w14:textId="77777777" w:rsidR="00506A2E" w:rsidRDefault="00506A2E" w:rsidP="00506A2E">
      <w:pPr>
        <w:pStyle w:val="B1"/>
      </w:pPr>
      <w:r>
        <w:t>1&gt;</w:t>
      </w:r>
      <w:r>
        <w:tab/>
        <w:t xml:space="preserve">consider the bandwidth part indicated in </w:t>
      </w:r>
      <w:r>
        <w:rPr>
          <w:i/>
        </w:rPr>
        <w:t>firstActiveDownlinkBWP-Id</w:t>
      </w:r>
      <w:r>
        <w:t xml:space="preserve"> to be the active downlink bandwidth part;</w:t>
      </w:r>
    </w:p>
    <w:p w14:paraId="7800D78C" w14:textId="77777777" w:rsidR="00506A2E" w:rsidRDefault="00506A2E" w:rsidP="00506A2E">
      <w:pPr>
        <w:pStyle w:val="B1"/>
      </w:pPr>
      <w:r>
        <w:t>1&gt;</w:t>
      </w:r>
      <w:r>
        <w:tab/>
        <w:t xml:space="preserve">configure lower layers in accordance with any additional fields, not covered in the previous, if included in the received </w:t>
      </w:r>
      <w:r>
        <w:rPr>
          <w:i/>
        </w:rPr>
        <w:t>reconfigurationWithSync.</w:t>
      </w:r>
    </w:p>
    <w:p w14:paraId="5359FD56" w14:textId="77777777" w:rsidR="00506A2E" w:rsidRDefault="00506A2E" w:rsidP="00506A2E">
      <w:pPr>
        <w:pStyle w:val="Heading5"/>
        <w:rPr>
          <w:rFonts w:eastAsia="MS Mincho"/>
        </w:rPr>
      </w:pPr>
      <w:bookmarkStart w:id="1447" w:name="_Toc510018482"/>
      <w:r>
        <w:t>5.3.5.5.3</w:t>
      </w:r>
      <w:r>
        <w:tab/>
        <w:t>RLC bearer release</w:t>
      </w:r>
      <w:bookmarkEnd w:id="1447"/>
    </w:p>
    <w:p w14:paraId="3E58A03D" w14:textId="77777777" w:rsidR="00506A2E" w:rsidRDefault="00506A2E" w:rsidP="00506A2E">
      <w:pPr>
        <w:rPr>
          <w:rFonts w:eastAsia="MS Mincho"/>
        </w:rPr>
      </w:pPr>
      <w:r>
        <w:t>The UE shall:</w:t>
      </w:r>
    </w:p>
    <w:p w14:paraId="69080F63" w14:textId="77777777" w:rsidR="00506A2E" w:rsidRDefault="00506A2E" w:rsidP="00506A2E">
      <w:pPr>
        <w:pStyle w:val="B1"/>
      </w:pPr>
      <w:r>
        <w:t>1&gt;</w:t>
      </w:r>
      <w:r>
        <w:tab/>
        <w:t xml:space="preserve">for each </w:t>
      </w:r>
      <w:r>
        <w:rPr>
          <w:i/>
        </w:rPr>
        <w:t>logicalChannelIdentity</w:t>
      </w:r>
      <w:r>
        <w:t xml:space="preserve"> value included in the </w:t>
      </w:r>
      <w:bookmarkStart w:id="1448" w:name="_Hlk492964594"/>
      <w:r>
        <w:rPr>
          <w:i/>
        </w:rPr>
        <w:t>rlc-BearerToReleaseList</w:t>
      </w:r>
      <w:r>
        <w:t xml:space="preserve"> </w:t>
      </w:r>
      <w:bookmarkEnd w:id="1448"/>
      <w:r>
        <w:t>that is part of the current UE configuration (LCH release); or</w:t>
      </w:r>
    </w:p>
    <w:p w14:paraId="754330E3" w14:textId="77777777" w:rsidR="00506A2E" w:rsidRDefault="00506A2E" w:rsidP="00506A2E">
      <w:pPr>
        <w:pStyle w:val="B1"/>
      </w:pPr>
      <w:r>
        <w:t>1&gt;</w:t>
      </w:r>
      <w:r>
        <w:tab/>
        <w:t xml:space="preserve">for each </w:t>
      </w:r>
      <w:r>
        <w:rPr>
          <w:i/>
        </w:rPr>
        <w:t>logicalChannelIdentity</w:t>
      </w:r>
      <w:r>
        <w:t xml:space="preserve"> value that is to be released as the result of an SCG release according to 5.3.5.4:</w:t>
      </w:r>
    </w:p>
    <w:p w14:paraId="2DB77232" w14:textId="77777777" w:rsidR="00506A2E" w:rsidRDefault="00506A2E" w:rsidP="00506A2E">
      <w:pPr>
        <w:pStyle w:val="B2"/>
      </w:pPr>
      <w:r>
        <w:t>2&gt;</w:t>
      </w:r>
      <w:r>
        <w:tab/>
        <w:t xml:space="preserve">release the RLC entity or entities </w:t>
      </w:r>
      <w:commentRangeStart w:id="1449"/>
      <w:r>
        <w:t>(includes discarding all pending RLC PDUs and RLC SDUs)</w:t>
      </w:r>
      <w:commentRangeEnd w:id="1449"/>
      <w:r>
        <w:rPr>
          <w:rStyle w:val="CommentReference"/>
          <w:rFonts w:ascii="Arial" w:hAnsi="Arial"/>
        </w:rPr>
        <w:commentReference w:id="1449"/>
      </w:r>
      <w:r>
        <w:t>;</w:t>
      </w:r>
    </w:p>
    <w:p w14:paraId="71A4BA35" w14:textId="77777777" w:rsidR="00506A2E" w:rsidRDefault="00506A2E" w:rsidP="00506A2E">
      <w:pPr>
        <w:pStyle w:val="B2"/>
      </w:pPr>
      <w:r>
        <w:t>2&gt;</w:t>
      </w:r>
      <w:r>
        <w:tab/>
        <w:t>release the corresponding logical channel.</w:t>
      </w:r>
    </w:p>
    <w:p w14:paraId="57887F7C" w14:textId="77777777" w:rsidR="00506A2E" w:rsidRDefault="00506A2E" w:rsidP="00506A2E">
      <w:pPr>
        <w:pStyle w:val="Heading5"/>
        <w:rPr>
          <w:rFonts w:eastAsia="MS Mincho"/>
        </w:rPr>
      </w:pPr>
      <w:bookmarkStart w:id="1450" w:name="_Toc510018483"/>
      <w:r>
        <w:rPr>
          <w:rFonts w:eastAsia="MS Mincho"/>
        </w:rPr>
        <w:t>5.3.5.5.4</w:t>
      </w:r>
      <w:r>
        <w:rPr>
          <w:rFonts w:eastAsia="MS Mincho"/>
        </w:rPr>
        <w:tab/>
        <w:t>RLC bearer addition/modification</w:t>
      </w:r>
      <w:bookmarkEnd w:id="1450"/>
    </w:p>
    <w:p w14:paraId="2A8F982E" w14:textId="77777777" w:rsidR="00506A2E" w:rsidRDefault="00506A2E" w:rsidP="00506A2E">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61CDF846" w14:textId="77777777" w:rsidR="00506A2E" w:rsidRDefault="00506A2E" w:rsidP="00506A2E">
      <w:pPr>
        <w:pStyle w:val="B1"/>
      </w:pPr>
      <w:r>
        <w:t>1&gt;</w:t>
      </w:r>
      <w:r>
        <w:tab/>
        <w:t xml:space="preserve">if the UE’s current configuration contains a RLC bearer with the received </w:t>
      </w:r>
      <w:r>
        <w:rPr>
          <w:i/>
        </w:rPr>
        <w:t>logicalChannelIdentity</w:t>
      </w:r>
      <w:r>
        <w:t>:</w:t>
      </w:r>
    </w:p>
    <w:p w14:paraId="35BA6DEC" w14:textId="77777777" w:rsidR="00506A2E" w:rsidRDefault="00506A2E" w:rsidP="00506A2E">
      <w:pPr>
        <w:pStyle w:val="B2"/>
      </w:pPr>
      <w:r>
        <w:t xml:space="preserve">2&gt; if </w:t>
      </w:r>
      <w:r>
        <w:rPr>
          <w:i/>
        </w:rPr>
        <w:t>reestablishRLC</w:t>
      </w:r>
      <w:r>
        <w:t xml:space="preserve"> is received:</w:t>
      </w:r>
    </w:p>
    <w:p w14:paraId="4C17BE11" w14:textId="77777777" w:rsidR="00506A2E" w:rsidRDefault="00506A2E" w:rsidP="00506A2E">
      <w:pPr>
        <w:pStyle w:val="B3"/>
      </w:pPr>
      <w:r>
        <w:t>3&gt; re-establish the RLC entity as specified in TS 38.322 [4];</w:t>
      </w:r>
    </w:p>
    <w:p w14:paraId="45E36905" w14:textId="77777777" w:rsidR="00506A2E" w:rsidRDefault="00506A2E" w:rsidP="00506A2E">
      <w:pPr>
        <w:pStyle w:val="B2"/>
      </w:pPr>
      <w:r>
        <w:t>2&gt;</w:t>
      </w:r>
      <w:r>
        <w:tab/>
        <w:t xml:space="preserve">reconfigure the RLC entity or entities in accordance with the received </w:t>
      </w:r>
      <w:r>
        <w:rPr>
          <w:i/>
        </w:rPr>
        <w:t>rlc-Config</w:t>
      </w:r>
      <w:r>
        <w:t>;</w:t>
      </w:r>
    </w:p>
    <w:p w14:paraId="4040AC4C" w14:textId="77777777" w:rsidR="00506A2E" w:rsidRDefault="00506A2E" w:rsidP="00506A2E">
      <w:pPr>
        <w:pStyle w:val="B2"/>
      </w:pPr>
      <w:commentRangeStart w:id="1451"/>
      <w:r>
        <w:lastRenderedPageBreak/>
        <w:t xml:space="preserve">2&gt; reconfigure the logical channel in accordance with the received </w:t>
      </w:r>
      <w:r>
        <w:rPr>
          <w:i/>
        </w:rPr>
        <w:t>mac-LogicalChannelConfig</w:t>
      </w:r>
      <w:r>
        <w:t>;</w:t>
      </w:r>
      <w:commentRangeEnd w:id="1451"/>
      <w:r>
        <w:rPr>
          <w:rStyle w:val="CommentReference"/>
          <w:rFonts w:ascii="Arial" w:hAnsi="Arial"/>
        </w:rPr>
        <w:commentReference w:id="1451"/>
      </w:r>
    </w:p>
    <w:p w14:paraId="0C1EC464" w14:textId="77777777" w:rsidR="00506A2E" w:rsidRDefault="00506A2E" w:rsidP="00506A2E">
      <w:pPr>
        <w:pStyle w:val="NO"/>
      </w:pPr>
      <w:r>
        <w:t>NOTE:</w:t>
      </w:r>
      <w:r>
        <w:tab/>
        <w:t xml:space="preserve">The network does not re-associate an already configured logical channel with another radio bearer. Hence </w:t>
      </w:r>
      <w:r>
        <w:rPr>
          <w:i/>
        </w:rPr>
        <w:t>servedRadioBearer</w:t>
      </w:r>
      <w:r>
        <w:t xml:space="preserve"> is not present in this case.</w:t>
      </w:r>
    </w:p>
    <w:p w14:paraId="1360EF92" w14:textId="77777777" w:rsidR="00506A2E" w:rsidRDefault="00506A2E" w:rsidP="00506A2E">
      <w:pPr>
        <w:pStyle w:val="B1"/>
      </w:pPr>
      <w:r>
        <w:t xml:space="preserve">1&gt; else (a logical channel with the given </w:t>
      </w:r>
      <w:r>
        <w:rPr>
          <w:i/>
        </w:rPr>
        <w:t>logicalChannelIdentity</w:t>
      </w:r>
      <w:r>
        <w:t xml:space="preserve"> was not configured before):</w:t>
      </w:r>
    </w:p>
    <w:p w14:paraId="08D37335" w14:textId="77777777" w:rsidR="00506A2E" w:rsidRDefault="00506A2E" w:rsidP="00506A2E">
      <w:pPr>
        <w:pStyle w:val="B2"/>
      </w:pPr>
      <w:r>
        <w:t xml:space="preserve">2&gt; if the </w:t>
      </w:r>
      <w:r>
        <w:rPr>
          <w:i/>
        </w:rPr>
        <w:t>logicalChannelIdentity</w:t>
      </w:r>
      <w:r>
        <w:t xml:space="preserve"> corresponds to an SRB and </w:t>
      </w:r>
      <w:r>
        <w:rPr>
          <w:i/>
          <w:iCs/>
        </w:rPr>
        <w:t xml:space="preserve">rlc-Config </w:t>
      </w:r>
      <w:r>
        <w:t>is not included:</w:t>
      </w:r>
    </w:p>
    <w:p w14:paraId="32F77074" w14:textId="77777777" w:rsidR="00506A2E" w:rsidRDefault="00506A2E" w:rsidP="00506A2E">
      <w:pPr>
        <w:pStyle w:val="B3"/>
        <w:rPr>
          <w:lang w:eastAsia="zh-CN"/>
        </w:rPr>
      </w:pPr>
      <w:r>
        <w:t xml:space="preserve">3&gt; 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59A1CE75" w14:textId="77777777" w:rsidR="00506A2E" w:rsidRDefault="00506A2E" w:rsidP="00506A2E">
      <w:pPr>
        <w:pStyle w:val="B2"/>
        <w:rPr>
          <w:lang w:eastAsia="zh-CN"/>
        </w:rPr>
      </w:pPr>
      <w:r>
        <w:rPr>
          <w:lang w:eastAsia="zh-CN"/>
        </w:rPr>
        <w:t>2&gt; else:</w:t>
      </w:r>
    </w:p>
    <w:p w14:paraId="2F7A40D0" w14:textId="77777777" w:rsidR="00506A2E" w:rsidRDefault="00506A2E" w:rsidP="00506A2E">
      <w:pPr>
        <w:pStyle w:val="B3"/>
      </w:pPr>
      <w:r>
        <w:t xml:space="preserve">3&gt; establish an RLC entity in accordance with the received </w:t>
      </w:r>
      <w:r>
        <w:rPr>
          <w:i/>
        </w:rPr>
        <w:t>rlc-Config</w:t>
      </w:r>
      <w:r>
        <w:t>;</w:t>
      </w:r>
    </w:p>
    <w:p w14:paraId="00152B08" w14:textId="77777777" w:rsidR="00506A2E" w:rsidRDefault="00506A2E" w:rsidP="00506A2E">
      <w:pPr>
        <w:pStyle w:val="B2"/>
      </w:pPr>
      <w:r>
        <w:rPr>
          <w:lang w:eastAsia="zh-CN"/>
        </w:rPr>
        <w:t xml:space="preserve">2&gt; </w:t>
      </w:r>
      <w:r>
        <w:t xml:space="preserve">if the </w:t>
      </w:r>
      <w:r>
        <w:rPr>
          <w:i/>
        </w:rPr>
        <w:t>logicalChannelIdentity</w:t>
      </w:r>
      <w:r>
        <w:t xml:space="preserve"> corresponds to an SRB and </w:t>
      </w:r>
      <w:r>
        <w:rPr>
          <w:lang w:eastAsia="zh-CN"/>
        </w:rPr>
        <w:t xml:space="preserve">if </w:t>
      </w:r>
      <w:r>
        <w:rPr>
          <w:i/>
          <w:iCs/>
        </w:rPr>
        <w:t>mac-LogicalChannelConfig</w:t>
      </w:r>
      <w:r>
        <w:t xml:space="preserve"> is not included:</w:t>
      </w:r>
    </w:p>
    <w:p w14:paraId="47207F9D" w14:textId="77777777" w:rsidR="00506A2E" w:rsidRDefault="00506A2E" w:rsidP="00506A2E">
      <w:pPr>
        <w:pStyle w:val="B3"/>
        <w:rPr>
          <w:lang w:eastAsia="zh-CN"/>
        </w:rPr>
      </w:pPr>
      <w:r>
        <w:t>3&gt; 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44CC7C3C" w14:textId="77777777" w:rsidR="00506A2E" w:rsidRDefault="00506A2E" w:rsidP="00506A2E">
      <w:pPr>
        <w:pStyle w:val="B2"/>
      </w:pPr>
      <w:r>
        <w:t>2&gt;</w:t>
      </w:r>
      <w:r>
        <w:tab/>
        <w:t>else:</w:t>
      </w:r>
    </w:p>
    <w:p w14:paraId="73C6D4DF" w14:textId="77777777" w:rsidR="00506A2E" w:rsidRDefault="00506A2E" w:rsidP="00506A2E">
      <w:pPr>
        <w:pStyle w:val="B3"/>
      </w:pPr>
      <w:commentRangeStart w:id="1452"/>
      <w:r>
        <w:t xml:space="preserve">3&gt; configure this MAC entity with a logical channel in accordance to the received </w:t>
      </w:r>
      <w:r>
        <w:rPr>
          <w:i/>
        </w:rPr>
        <w:t>mac-LogicalChannelConfig</w:t>
      </w:r>
      <w:r>
        <w:t>;</w:t>
      </w:r>
      <w:commentRangeEnd w:id="1452"/>
      <w:r>
        <w:rPr>
          <w:rStyle w:val="CommentReference"/>
          <w:rFonts w:ascii="Arial" w:hAnsi="Arial"/>
        </w:rPr>
        <w:commentReference w:id="1452"/>
      </w:r>
    </w:p>
    <w:p w14:paraId="2DE16F5E" w14:textId="77777777" w:rsidR="00506A2E" w:rsidRDefault="00506A2E" w:rsidP="00506A2E">
      <w:pPr>
        <w:pStyle w:val="B2"/>
      </w:pPr>
      <w:r>
        <w:t>2&gt;</w:t>
      </w:r>
      <w:r>
        <w:tab/>
        <w:t xml:space="preserve">associate this logical channel with the PDCP entity identified by </w:t>
      </w:r>
      <w:r>
        <w:rPr>
          <w:i/>
        </w:rPr>
        <w:t>servedRadioBearer</w:t>
      </w:r>
      <w:r>
        <w:t>.</w:t>
      </w:r>
    </w:p>
    <w:p w14:paraId="3C7A2278" w14:textId="77777777" w:rsidR="00506A2E" w:rsidRDefault="00506A2E" w:rsidP="00506A2E">
      <w:pPr>
        <w:pStyle w:val="Heading5"/>
        <w:rPr>
          <w:rFonts w:eastAsia="MS Mincho"/>
        </w:rPr>
      </w:pPr>
      <w:bookmarkStart w:id="1453" w:name="_5.3.5.x.x_MAC_entity"/>
      <w:bookmarkStart w:id="1454" w:name="_Toc510018484"/>
      <w:bookmarkEnd w:id="1453"/>
      <w:r>
        <w:rPr>
          <w:rFonts w:eastAsia="MS Mincho"/>
        </w:rPr>
        <w:t>5.3.5.5.5</w:t>
      </w:r>
      <w:r>
        <w:rPr>
          <w:rFonts w:eastAsia="MS Mincho"/>
        </w:rPr>
        <w:tab/>
        <w:t>MAC entity configuration</w:t>
      </w:r>
      <w:bookmarkEnd w:id="1454"/>
      <w:r>
        <w:rPr>
          <w:rFonts w:eastAsia="MS Mincho"/>
        </w:rPr>
        <w:t xml:space="preserve"> </w:t>
      </w:r>
    </w:p>
    <w:p w14:paraId="34892DB6" w14:textId="77777777" w:rsidR="00506A2E" w:rsidRDefault="00506A2E" w:rsidP="00506A2E">
      <w:pPr>
        <w:rPr>
          <w:rFonts w:eastAsia="MS Mincho"/>
        </w:rPr>
      </w:pPr>
      <w:r>
        <w:t>The UE shall:</w:t>
      </w:r>
    </w:p>
    <w:p w14:paraId="0DAB69F9" w14:textId="77777777" w:rsidR="00506A2E" w:rsidRDefault="00506A2E" w:rsidP="00506A2E">
      <w:pPr>
        <w:pStyle w:val="B1"/>
        <w:rPr>
          <w:ins w:id="1455" w:author="Ericsson" w:date="2018-06-25T10:32:00Z"/>
        </w:rPr>
      </w:pPr>
      <w:commentRangeStart w:id="1456"/>
      <w:ins w:id="1457" w:author="Ericsson" w:date="2018-06-25T10:32:00Z">
        <w:r>
          <w:t>1&gt;</w:t>
        </w:r>
        <w:r>
          <w:tab/>
          <w:t>if MCG MAC is not part of the current UE configuration (i.e. MCG establishment):</w:t>
        </w:r>
      </w:ins>
    </w:p>
    <w:p w14:paraId="040D3A8B" w14:textId="77777777" w:rsidR="00506A2E" w:rsidRDefault="00506A2E" w:rsidP="00506A2E">
      <w:pPr>
        <w:pStyle w:val="B2"/>
        <w:rPr>
          <w:ins w:id="1458" w:author="Ericsson" w:date="2018-06-25T10:32:00Z"/>
        </w:rPr>
      </w:pPr>
      <w:ins w:id="1459" w:author="Ericsson" w:date="2018-06-25T10:32:00Z">
        <w:r>
          <w:t>2&gt;</w:t>
        </w:r>
        <w:r>
          <w:tab/>
          <w:t>create an MCG MAC entity;</w:t>
        </w:r>
        <w:commentRangeEnd w:id="1456"/>
        <w:r>
          <w:rPr>
            <w:rStyle w:val="CommentReference"/>
            <w:rFonts w:ascii="Arial" w:hAnsi="Arial"/>
          </w:rPr>
          <w:commentReference w:id="1456"/>
        </w:r>
      </w:ins>
    </w:p>
    <w:p w14:paraId="0A8BAC1C" w14:textId="77777777" w:rsidR="00506A2E" w:rsidRDefault="00506A2E" w:rsidP="00506A2E">
      <w:pPr>
        <w:pStyle w:val="B1"/>
      </w:pPr>
      <w:r>
        <w:t>1&gt;</w:t>
      </w:r>
      <w:r>
        <w:tab/>
        <w:t>if SCG MAC is not part of the current UE configuration (i.e. SCG establishment):</w:t>
      </w:r>
    </w:p>
    <w:p w14:paraId="2B5657D5" w14:textId="77777777" w:rsidR="00506A2E" w:rsidRDefault="00506A2E" w:rsidP="00506A2E">
      <w:pPr>
        <w:pStyle w:val="B2"/>
      </w:pPr>
      <w:r>
        <w:t>2&gt;</w:t>
      </w:r>
      <w:r>
        <w:tab/>
        <w:t>create an SCG MAC entity;</w:t>
      </w:r>
    </w:p>
    <w:p w14:paraId="2A745FEB" w14:textId="77777777" w:rsidR="00506A2E" w:rsidRDefault="00506A2E" w:rsidP="00506A2E">
      <w:pPr>
        <w:pStyle w:val="B1"/>
      </w:pPr>
      <w:r>
        <w:t>1&gt;</w:t>
      </w:r>
      <w:r>
        <w:tab/>
        <w:t xml:space="preserve">reconfigure the MAC main configuration of the cell group in accordance with the received </w:t>
      </w:r>
      <w:r>
        <w:rPr>
          <w:i/>
        </w:rPr>
        <w:t xml:space="preserve">mac-CellGroupConfig </w:t>
      </w:r>
      <w:r>
        <w:t xml:space="preserve">other than </w:t>
      </w:r>
      <w:r>
        <w:rPr>
          <w:i/>
        </w:rPr>
        <w:t>tag-ToReleaseList</w:t>
      </w:r>
      <w:r>
        <w:t xml:space="preserve"> and </w:t>
      </w:r>
      <w:r>
        <w:rPr>
          <w:i/>
        </w:rPr>
        <w:t>tag-ToAddModList</w:t>
      </w:r>
      <w:r>
        <w:t>;</w:t>
      </w:r>
    </w:p>
    <w:p w14:paraId="4D909688" w14:textId="77777777" w:rsidR="00506A2E" w:rsidRDefault="00506A2E" w:rsidP="00506A2E">
      <w:pPr>
        <w:pStyle w:val="B1"/>
      </w:pPr>
      <w:r>
        <w:t>1&gt;</w:t>
      </w:r>
      <w:r>
        <w:tab/>
        <w:t xml:space="preserve">if the received </w:t>
      </w:r>
      <w:r>
        <w:rPr>
          <w:i/>
        </w:rPr>
        <w:t>mac-CellGroupConfig</w:t>
      </w:r>
      <w:r>
        <w:t xml:space="preserve"> includes the </w:t>
      </w:r>
      <w:r>
        <w:rPr>
          <w:i/>
        </w:rPr>
        <w:t>tag-ToReleaseList</w:t>
      </w:r>
      <w:r>
        <w:t>:</w:t>
      </w:r>
    </w:p>
    <w:p w14:paraId="3EEBC948" w14:textId="77777777" w:rsidR="00506A2E" w:rsidRDefault="00506A2E" w:rsidP="00506A2E">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76959BE1" w14:textId="77777777" w:rsidR="00506A2E" w:rsidRDefault="00506A2E" w:rsidP="00506A2E">
      <w:pPr>
        <w:pStyle w:val="B3"/>
      </w:pPr>
      <w:r>
        <w:t>3&gt;</w:t>
      </w:r>
      <w:r>
        <w:tab/>
        <w:t xml:space="preserve">release the TAG indicated by </w:t>
      </w:r>
      <w:r>
        <w:rPr>
          <w:i/>
        </w:rPr>
        <w:t>TAG-Id</w:t>
      </w:r>
      <w:r>
        <w:t>;</w:t>
      </w:r>
    </w:p>
    <w:p w14:paraId="648A06F0" w14:textId="77777777" w:rsidR="00506A2E" w:rsidRDefault="00506A2E" w:rsidP="00506A2E">
      <w:pPr>
        <w:pStyle w:val="B1"/>
      </w:pPr>
      <w:r>
        <w:t>1&gt;</w:t>
      </w:r>
      <w:r>
        <w:tab/>
        <w:t xml:space="preserve">if the received mac-CellGroupConfig includes the </w:t>
      </w:r>
      <w:r>
        <w:rPr>
          <w:i/>
        </w:rPr>
        <w:t>tag-ToAddModList</w:t>
      </w:r>
      <w:r>
        <w:t>:</w:t>
      </w:r>
    </w:p>
    <w:p w14:paraId="1E391D4D" w14:textId="77777777" w:rsidR="00506A2E" w:rsidRDefault="00506A2E" w:rsidP="00506A2E">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14:paraId="1025CCF8" w14:textId="77777777" w:rsidR="00506A2E" w:rsidRDefault="00506A2E" w:rsidP="00506A2E">
      <w:pPr>
        <w:pStyle w:val="B3"/>
      </w:pPr>
      <w:r>
        <w:t>3&gt;</w:t>
      </w:r>
      <w:r>
        <w:tab/>
        <w:t xml:space="preserve">add the TAG, corresponding to the </w:t>
      </w:r>
      <w:r>
        <w:rPr>
          <w:i/>
        </w:rPr>
        <w:t>tag-Id</w:t>
      </w:r>
      <w:r>
        <w:t xml:space="preserve">, in accordance with the received </w:t>
      </w:r>
      <w:r>
        <w:rPr>
          <w:i/>
        </w:rPr>
        <w:t>timeAlignmentTimer</w:t>
      </w:r>
      <w:r>
        <w:t>;</w:t>
      </w:r>
    </w:p>
    <w:p w14:paraId="15351033" w14:textId="77777777" w:rsidR="00506A2E" w:rsidRDefault="00506A2E" w:rsidP="00506A2E">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14:paraId="2FBB40A8" w14:textId="77777777" w:rsidR="00506A2E" w:rsidRDefault="00506A2E" w:rsidP="00506A2E">
      <w:pPr>
        <w:pStyle w:val="B3"/>
      </w:pPr>
      <w:r>
        <w:t>3&gt;</w:t>
      </w:r>
      <w:r>
        <w:tab/>
        <w:t xml:space="preserve">reconfigure the TAG, corresponding to the </w:t>
      </w:r>
      <w:r>
        <w:rPr>
          <w:i/>
        </w:rPr>
        <w:t>tag-Id</w:t>
      </w:r>
      <w:r>
        <w:t xml:space="preserve">, in accordance with the received </w:t>
      </w:r>
      <w:r>
        <w:rPr>
          <w:i/>
        </w:rPr>
        <w:t>timeAlignmentTimer</w:t>
      </w:r>
      <w:r>
        <w:t>.</w:t>
      </w:r>
    </w:p>
    <w:p w14:paraId="3DAC357D" w14:textId="77777777" w:rsidR="00506A2E" w:rsidRDefault="00506A2E" w:rsidP="00506A2E">
      <w:pPr>
        <w:pStyle w:val="Heading5"/>
        <w:rPr>
          <w:rFonts w:eastAsia="MS Mincho"/>
        </w:rPr>
      </w:pPr>
      <w:bookmarkStart w:id="1460" w:name="_5.3.5.x.x_RLF_Timers"/>
      <w:bookmarkStart w:id="1461" w:name="_Toc510018485"/>
      <w:bookmarkEnd w:id="1460"/>
      <w:r>
        <w:rPr>
          <w:rFonts w:eastAsia="MS Mincho"/>
        </w:rPr>
        <w:t>5.3.5.5.6</w:t>
      </w:r>
      <w:r>
        <w:rPr>
          <w:rFonts w:eastAsia="MS Mincho"/>
        </w:rPr>
        <w:tab/>
        <w:t>RLF Timers &amp; Constants configuration</w:t>
      </w:r>
      <w:bookmarkEnd w:id="1461"/>
      <w:r>
        <w:rPr>
          <w:rFonts w:eastAsia="MS Mincho"/>
        </w:rPr>
        <w:t xml:space="preserve"> </w:t>
      </w:r>
    </w:p>
    <w:p w14:paraId="128CC8B1" w14:textId="77777777" w:rsidR="00506A2E" w:rsidRDefault="00506A2E" w:rsidP="00506A2E">
      <w:pPr>
        <w:rPr>
          <w:rFonts w:eastAsia="MS Mincho"/>
        </w:rPr>
      </w:pPr>
      <w:r>
        <w:t>The UE shall:</w:t>
      </w:r>
    </w:p>
    <w:p w14:paraId="3DFBDE55" w14:textId="77777777" w:rsidR="00506A2E" w:rsidRDefault="00506A2E" w:rsidP="00506A2E">
      <w:pPr>
        <w:pStyle w:val="B1"/>
      </w:pPr>
      <w:commentRangeStart w:id="1462"/>
      <w:r>
        <w:t>1&gt;</w:t>
      </w:r>
      <w:r>
        <w:tab/>
        <w:t xml:space="preserve">if the received </w:t>
      </w:r>
      <w:r>
        <w:rPr>
          <w:i/>
        </w:rPr>
        <w:t>rlf-TimersAndConstants</w:t>
      </w:r>
      <w:r>
        <w:t xml:space="preserve"> is set to release:</w:t>
      </w:r>
      <w:commentRangeEnd w:id="1462"/>
      <w:r>
        <w:rPr>
          <w:rStyle w:val="CommentReference"/>
          <w:rFonts w:ascii="Arial" w:hAnsi="Arial"/>
        </w:rPr>
        <w:commentReference w:id="1462"/>
      </w:r>
    </w:p>
    <w:p w14:paraId="028D26EB" w14:textId="77777777" w:rsidR="00506A2E" w:rsidRDefault="00506A2E" w:rsidP="00506A2E">
      <w:pPr>
        <w:pStyle w:val="NO"/>
      </w:pPr>
      <w:r>
        <w:t>NOTE:</w:t>
      </w:r>
      <w:r>
        <w:tab/>
        <w:t xml:space="preserve">In EN-DC, </w:t>
      </w:r>
      <w:r>
        <w:rPr>
          <w:i/>
        </w:rPr>
        <w:t xml:space="preserve">rlf-TimersAndConstants </w:t>
      </w:r>
      <w:r>
        <w:t>cannot be released.</w:t>
      </w:r>
    </w:p>
    <w:p w14:paraId="7C1AB625" w14:textId="77777777" w:rsidR="00506A2E" w:rsidRDefault="00506A2E" w:rsidP="00506A2E">
      <w:pPr>
        <w:pStyle w:val="EditorsNote"/>
      </w:pPr>
      <w:r>
        <w:lastRenderedPageBreak/>
        <w:t>Editor’s Note: Standalone part to be complete by Sept 2018.</w:t>
      </w:r>
    </w:p>
    <w:p w14:paraId="27CAB32A" w14:textId="77777777" w:rsidR="00506A2E" w:rsidRDefault="00506A2E" w:rsidP="00506A2E">
      <w:pPr>
        <w:pStyle w:val="B2"/>
      </w:pPr>
      <w:r>
        <w:t>2&gt;</w:t>
      </w:r>
      <w:r>
        <w:tab/>
        <w:t xml:space="preserve">stop timer T310 for this cell group, if running, and </w:t>
      </w:r>
    </w:p>
    <w:p w14:paraId="26481745" w14:textId="77777777" w:rsidR="00506A2E" w:rsidRDefault="00506A2E" w:rsidP="00506A2E">
      <w:pPr>
        <w:pStyle w:val="B2"/>
      </w:pPr>
      <w:r>
        <w:t>2&gt;</w:t>
      </w:r>
      <w:r>
        <w:tab/>
        <w:t xml:space="preserve">release the value of timer </w:t>
      </w:r>
      <w:r>
        <w:rPr>
          <w:i/>
        </w:rPr>
        <w:t>t310</w:t>
      </w:r>
      <w:r>
        <w:t xml:space="preserve"> as well as constants </w:t>
      </w:r>
      <w:r>
        <w:rPr>
          <w:i/>
        </w:rPr>
        <w:t>n310</w:t>
      </w:r>
      <w:r>
        <w:t xml:space="preserve"> and </w:t>
      </w:r>
      <w:r>
        <w:rPr>
          <w:i/>
        </w:rPr>
        <w:t xml:space="preserve">n311 </w:t>
      </w:r>
      <w:r>
        <w:t>for this cell group;</w:t>
      </w:r>
    </w:p>
    <w:p w14:paraId="36B170B5" w14:textId="77777777" w:rsidR="00506A2E" w:rsidRDefault="00506A2E" w:rsidP="00506A2E">
      <w:pPr>
        <w:pStyle w:val="B1"/>
      </w:pPr>
      <w:r>
        <w:t>1&gt;</w:t>
      </w:r>
      <w:r>
        <w:tab/>
        <w:t>else:</w:t>
      </w:r>
    </w:p>
    <w:p w14:paraId="503DA3E6" w14:textId="77777777" w:rsidR="00506A2E" w:rsidRDefault="00506A2E" w:rsidP="00506A2E">
      <w:pPr>
        <w:pStyle w:val="B2"/>
      </w:pPr>
      <w:r>
        <w:t>2&gt;</w:t>
      </w:r>
      <w:r>
        <w:tab/>
        <w:t xml:space="preserve">reconfigure the value of timers and constants in accordance with received </w:t>
      </w:r>
      <w:r>
        <w:rPr>
          <w:i/>
        </w:rPr>
        <w:t>rlf-TimersAndConstants</w:t>
      </w:r>
      <w:r>
        <w:t>.</w:t>
      </w:r>
    </w:p>
    <w:p w14:paraId="67C587B8" w14:textId="77777777" w:rsidR="00506A2E" w:rsidRDefault="00506A2E" w:rsidP="00506A2E">
      <w:pPr>
        <w:pStyle w:val="B2"/>
      </w:pPr>
      <w:r>
        <w:t>2&gt;</w:t>
      </w:r>
      <w:r>
        <w:tab/>
        <w:t>stop timer T310 for this cell group, if running, and</w:t>
      </w:r>
    </w:p>
    <w:p w14:paraId="1FF47D88" w14:textId="77777777" w:rsidR="00506A2E" w:rsidRDefault="00506A2E" w:rsidP="00506A2E">
      <w:pPr>
        <w:pStyle w:val="B2"/>
      </w:pPr>
      <w:r>
        <w:t>2&gt;</w:t>
      </w:r>
      <w:r>
        <w:tab/>
        <w:t>reset the counters N310 and N311</w:t>
      </w:r>
    </w:p>
    <w:p w14:paraId="01807C2A" w14:textId="77777777" w:rsidR="00506A2E" w:rsidRDefault="00506A2E" w:rsidP="00506A2E">
      <w:pPr>
        <w:pStyle w:val="Heading5"/>
        <w:rPr>
          <w:rFonts w:eastAsia="MS Mincho"/>
        </w:rPr>
      </w:pPr>
      <w:bookmarkStart w:id="1463" w:name="_5.3.5.x.x_PCell_Configuration"/>
      <w:bookmarkStart w:id="1464" w:name="_Toc510018486"/>
      <w:bookmarkEnd w:id="1463"/>
      <w:r>
        <w:rPr>
          <w:rFonts w:eastAsia="MS Mincho"/>
        </w:rPr>
        <w:t>5.3.5.5.7</w:t>
      </w:r>
      <w:r>
        <w:rPr>
          <w:rFonts w:eastAsia="MS Mincho"/>
        </w:rPr>
        <w:tab/>
        <w:t>SPCell Configuration</w:t>
      </w:r>
      <w:bookmarkEnd w:id="1464"/>
    </w:p>
    <w:p w14:paraId="3927FBC0" w14:textId="77777777" w:rsidR="00506A2E" w:rsidRDefault="00506A2E" w:rsidP="00506A2E">
      <w:r>
        <w:t>The UE shall:</w:t>
      </w:r>
    </w:p>
    <w:p w14:paraId="4DF1B9D6" w14:textId="77777777" w:rsidR="00506A2E" w:rsidRDefault="00506A2E" w:rsidP="00506A2E">
      <w:pPr>
        <w:pStyle w:val="B1"/>
      </w:pPr>
      <w:r>
        <w:t>1&gt;</w:t>
      </w:r>
      <w:r>
        <w:tab/>
        <w:t xml:space="preserve">if the </w:t>
      </w:r>
      <w:r>
        <w:rPr>
          <w:i/>
        </w:rPr>
        <w:t xml:space="preserve">SpCellConfig </w:t>
      </w:r>
      <w:r>
        <w:t xml:space="preserve">contains the </w:t>
      </w:r>
      <w:r w:rsidRPr="000666BB">
        <w:rPr>
          <w:i/>
        </w:rPr>
        <w:t>rlf-TimersAndConstants</w:t>
      </w:r>
      <w:r>
        <w:t>:</w:t>
      </w:r>
    </w:p>
    <w:p w14:paraId="4D7317D0" w14:textId="77777777" w:rsidR="00506A2E" w:rsidRDefault="00506A2E" w:rsidP="00506A2E">
      <w:pPr>
        <w:pStyle w:val="B2"/>
      </w:pPr>
      <w:r>
        <w:t>2&gt;</w:t>
      </w:r>
      <w:r>
        <w:tab/>
        <w:t>configure the RLF timers and constants for this cell group as specified in 5.3.5.5.6.</w:t>
      </w:r>
    </w:p>
    <w:p w14:paraId="536574EE" w14:textId="77777777" w:rsidR="00506A2E" w:rsidRDefault="00506A2E" w:rsidP="00506A2E">
      <w:pPr>
        <w:pStyle w:val="B1"/>
      </w:pPr>
      <w:r>
        <w:t xml:space="preserve">1&gt;  if the </w:t>
      </w:r>
      <w:r>
        <w:rPr>
          <w:i/>
        </w:rPr>
        <w:t>SpCellConfig</w:t>
      </w:r>
      <w:r>
        <w:t xml:space="preserve"> contains </w:t>
      </w:r>
      <w:r>
        <w:rPr>
          <w:i/>
        </w:rPr>
        <w:t>spCellConfigDedicated</w:t>
      </w:r>
      <w:r>
        <w:t>:</w:t>
      </w:r>
    </w:p>
    <w:p w14:paraId="7643BDA7" w14:textId="77777777" w:rsidR="00506A2E" w:rsidRDefault="00506A2E" w:rsidP="00506A2E">
      <w:pPr>
        <w:pStyle w:val="B2"/>
      </w:pPr>
      <w:r>
        <w:t xml:space="preserve">2&gt; configure the SpCell in accordance with the </w:t>
      </w:r>
      <w:r>
        <w:rPr>
          <w:i/>
        </w:rPr>
        <w:t>spCellConfigDedicated</w:t>
      </w:r>
      <w:bookmarkStart w:id="1465" w:name="_5.3.5.x.x_SCell_Release"/>
      <w:bookmarkEnd w:id="1465"/>
      <w:r>
        <w:t>.</w:t>
      </w:r>
    </w:p>
    <w:p w14:paraId="1FCF9ECA" w14:textId="77777777" w:rsidR="00506A2E" w:rsidRDefault="00506A2E" w:rsidP="00506A2E">
      <w:pPr>
        <w:pStyle w:val="Heading5"/>
        <w:rPr>
          <w:rFonts w:eastAsia="MS Mincho"/>
        </w:rPr>
      </w:pPr>
      <w:bookmarkStart w:id="1466" w:name="_Toc510018487"/>
      <w:r>
        <w:rPr>
          <w:rFonts w:eastAsia="MS Mincho"/>
        </w:rPr>
        <w:t>5.3.5.5.8</w:t>
      </w:r>
      <w:r>
        <w:rPr>
          <w:rFonts w:eastAsia="MS Mincho"/>
        </w:rPr>
        <w:tab/>
        <w:t>SCell Release</w:t>
      </w:r>
      <w:bookmarkEnd w:id="1466"/>
    </w:p>
    <w:p w14:paraId="7B0B6D3E" w14:textId="77777777" w:rsidR="00506A2E" w:rsidRDefault="00506A2E" w:rsidP="00506A2E">
      <w:pPr>
        <w:rPr>
          <w:rFonts w:eastAsia="MS Mincho"/>
        </w:rPr>
      </w:pPr>
      <w:r>
        <w:t>The UE shall:</w:t>
      </w:r>
    </w:p>
    <w:p w14:paraId="006AD6C4" w14:textId="77777777" w:rsidR="00506A2E" w:rsidRDefault="00506A2E" w:rsidP="00506A2E">
      <w:pPr>
        <w:pStyle w:val="B1"/>
      </w:pPr>
      <w:r>
        <w:t>1&gt;</w:t>
      </w:r>
      <w:r>
        <w:tab/>
        <w:t xml:space="preserve">if the release is triggered by reception of the </w:t>
      </w:r>
      <w:r>
        <w:rPr>
          <w:i/>
        </w:rPr>
        <w:t>sCellToReleaseList</w:t>
      </w:r>
      <w:r>
        <w:t>:</w:t>
      </w:r>
    </w:p>
    <w:p w14:paraId="1DBDDEC5" w14:textId="77777777" w:rsidR="00506A2E" w:rsidRDefault="00506A2E" w:rsidP="00506A2E">
      <w:pPr>
        <w:pStyle w:val="B2"/>
      </w:pPr>
      <w:r>
        <w:t>2&gt;</w:t>
      </w:r>
      <w:r>
        <w:tab/>
        <w:t xml:space="preserve">for each </w:t>
      </w:r>
      <w:r>
        <w:rPr>
          <w:i/>
        </w:rPr>
        <w:t>sCellIndex</w:t>
      </w:r>
      <w:r>
        <w:t xml:space="preserve"> value included in the </w:t>
      </w:r>
      <w:r>
        <w:rPr>
          <w:i/>
        </w:rPr>
        <w:t>sCellToReleaseList</w:t>
      </w:r>
      <w:r>
        <w:t>:</w:t>
      </w:r>
    </w:p>
    <w:p w14:paraId="1817DC93" w14:textId="77777777" w:rsidR="00506A2E" w:rsidRDefault="00506A2E" w:rsidP="00506A2E">
      <w:pPr>
        <w:pStyle w:val="B3"/>
      </w:pPr>
      <w:r>
        <w:t>3&gt;</w:t>
      </w:r>
      <w:r>
        <w:tab/>
        <w:t xml:space="preserve">if the current UE configuration includes an SCell with value </w:t>
      </w:r>
      <w:r>
        <w:rPr>
          <w:i/>
        </w:rPr>
        <w:t>sCellIndex</w:t>
      </w:r>
      <w:r>
        <w:t>:</w:t>
      </w:r>
    </w:p>
    <w:p w14:paraId="6675AA6F" w14:textId="77777777" w:rsidR="00506A2E" w:rsidRDefault="00506A2E" w:rsidP="00506A2E">
      <w:pPr>
        <w:pStyle w:val="B4"/>
      </w:pPr>
      <w:r>
        <w:t>4&gt;</w:t>
      </w:r>
      <w:r>
        <w:tab/>
        <w:t>release the SCell.</w:t>
      </w:r>
    </w:p>
    <w:p w14:paraId="4B186144" w14:textId="77777777" w:rsidR="00506A2E" w:rsidRDefault="00506A2E" w:rsidP="00506A2E">
      <w:pPr>
        <w:pStyle w:val="Heading5"/>
        <w:rPr>
          <w:rFonts w:eastAsia="MS Mincho"/>
        </w:rPr>
      </w:pPr>
      <w:bookmarkStart w:id="1467" w:name="_5.3.5.x.x_SCell_Addition/Modificati"/>
      <w:bookmarkStart w:id="1468" w:name="_Toc510018488"/>
      <w:bookmarkEnd w:id="1467"/>
      <w:r>
        <w:t>5.3.5.5.9</w:t>
      </w:r>
      <w:r>
        <w:tab/>
        <w:t>SCell Addition/Modification</w:t>
      </w:r>
      <w:bookmarkEnd w:id="1468"/>
    </w:p>
    <w:p w14:paraId="0158564F" w14:textId="77777777" w:rsidR="00506A2E" w:rsidRDefault="00506A2E" w:rsidP="00506A2E">
      <w:pPr>
        <w:rPr>
          <w:rFonts w:eastAsia="MS Mincho"/>
        </w:rPr>
      </w:pPr>
      <w:r>
        <w:t>The UE shall:</w:t>
      </w:r>
    </w:p>
    <w:p w14:paraId="34F3B7B1" w14:textId="77777777" w:rsidR="00506A2E" w:rsidRDefault="00506A2E" w:rsidP="00506A2E">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04DAD47A" w14:textId="77777777" w:rsidR="00506A2E" w:rsidRDefault="00506A2E" w:rsidP="00506A2E">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5A15FCC3" w14:textId="77777777" w:rsidR="00506A2E" w:rsidRDefault="00506A2E" w:rsidP="00506A2E">
      <w:pPr>
        <w:pStyle w:val="B2"/>
      </w:pPr>
      <w:r>
        <w:t>2&gt;</w:t>
      </w:r>
      <w:r>
        <w:tab/>
        <w:t>configure lower layers to consider the SCell to be in deactivated state;</w:t>
      </w:r>
    </w:p>
    <w:p w14:paraId="188E9C06" w14:textId="77777777" w:rsidR="00506A2E" w:rsidRDefault="00506A2E" w:rsidP="00506A2E">
      <w:pPr>
        <w:pStyle w:val="EditorsNote"/>
      </w:pPr>
      <w:r>
        <w:t>Editor’s Note: FFS Check automatic measurement handling for SCells.</w:t>
      </w:r>
    </w:p>
    <w:p w14:paraId="32043F70" w14:textId="77777777" w:rsidR="00506A2E" w:rsidRDefault="00506A2E" w:rsidP="00506A2E">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68027A6F" w14:textId="77777777" w:rsidR="00506A2E" w:rsidRDefault="00506A2E" w:rsidP="00506A2E">
      <w:pPr>
        <w:pStyle w:val="B3"/>
      </w:pPr>
      <w:r>
        <w:t>3&gt;</w:t>
      </w:r>
      <w:r>
        <w:tab/>
        <w:t>if SCells are not applicable for the associated measurement; and</w:t>
      </w:r>
    </w:p>
    <w:p w14:paraId="421FF0DB" w14:textId="77777777" w:rsidR="00506A2E" w:rsidRDefault="00506A2E" w:rsidP="00506A2E">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5E67D70D" w14:textId="77777777" w:rsidR="00506A2E" w:rsidRDefault="00506A2E" w:rsidP="00506A2E">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50B1F13A" w14:textId="77777777" w:rsidR="00506A2E" w:rsidRDefault="00506A2E" w:rsidP="00506A2E">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5580204D" w14:textId="77777777" w:rsidR="00506A2E" w:rsidRDefault="00506A2E" w:rsidP="00506A2E">
      <w:pPr>
        <w:pStyle w:val="B2"/>
      </w:pPr>
      <w:r>
        <w:t>2&gt;</w:t>
      </w:r>
      <w:r>
        <w:tab/>
        <w:t xml:space="preserve">modify the SCell configuration in accordance with the </w:t>
      </w:r>
      <w:r>
        <w:rPr>
          <w:i/>
        </w:rPr>
        <w:t>sCellConfigDedicated</w:t>
      </w:r>
      <w:r>
        <w:t>.</w:t>
      </w:r>
    </w:p>
    <w:p w14:paraId="2F6408D5" w14:textId="77777777" w:rsidR="00506A2E" w:rsidRDefault="00506A2E" w:rsidP="00506A2E">
      <w:pPr>
        <w:pStyle w:val="Heading4"/>
        <w:rPr>
          <w:rFonts w:eastAsia="MS Mincho"/>
        </w:rPr>
      </w:pPr>
      <w:bookmarkStart w:id="1469" w:name="_Toc510018489"/>
      <w:bookmarkStart w:id="1470" w:name="_Hlk492964276"/>
      <w:r>
        <w:rPr>
          <w:rFonts w:eastAsia="MS Mincho"/>
        </w:rPr>
        <w:lastRenderedPageBreak/>
        <w:t>5.3.5.6</w:t>
      </w:r>
      <w:r>
        <w:rPr>
          <w:rFonts w:eastAsia="MS Mincho"/>
        </w:rPr>
        <w:tab/>
        <w:t>Radio Bearer configuration</w:t>
      </w:r>
      <w:bookmarkEnd w:id="1469"/>
    </w:p>
    <w:p w14:paraId="2BB3AB92" w14:textId="77777777" w:rsidR="00506A2E" w:rsidRDefault="00506A2E" w:rsidP="00506A2E">
      <w:pPr>
        <w:pStyle w:val="Heading5"/>
        <w:rPr>
          <w:rFonts w:eastAsia="MS Mincho"/>
        </w:rPr>
      </w:pPr>
      <w:bookmarkStart w:id="1471" w:name="_Toc510018490"/>
      <w:r>
        <w:rPr>
          <w:rFonts w:eastAsia="MS Mincho"/>
        </w:rPr>
        <w:t>5.3.5.6.1</w:t>
      </w:r>
      <w:r>
        <w:rPr>
          <w:rFonts w:eastAsia="MS Mincho"/>
        </w:rPr>
        <w:tab/>
        <w:t>General</w:t>
      </w:r>
      <w:bookmarkEnd w:id="1471"/>
    </w:p>
    <w:p w14:paraId="26C9D1DD" w14:textId="77777777" w:rsidR="00506A2E" w:rsidRDefault="00506A2E" w:rsidP="00506A2E">
      <w:pPr>
        <w:pStyle w:val="B1"/>
        <w:rPr>
          <w:del w:id="1472" w:author="Rapporteur SA Rev 1" w:date="2018-05-31T09:23:00Z"/>
        </w:rPr>
      </w:pPr>
      <w:r>
        <w:t xml:space="preserve">The UE shall perform the following actions based on a received </w:t>
      </w:r>
      <w:r>
        <w:rPr>
          <w:i/>
        </w:rPr>
        <w:t>RadioBearerConfig</w:t>
      </w:r>
      <w:r>
        <w:t xml:space="preserve"> IE:</w:t>
      </w:r>
    </w:p>
    <w:p w14:paraId="2784CC40" w14:textId="77777777" w:rsidR="00506A2E" w:rsidRDefault="00506A2E" w:rsidP="00506A2E">
      <w:pPr>
        <w:rPr>
          <w:ins w:id="1473" w:author="Rapporteur ASN1 SA" w:date="2018-06-28T19:26:00Z"/>
        </w:rPr>
      </w:pPr>
    </w:p>
    <w:p w14:paraId="2C9C793C" w14:textId="77777777" w:rsidR="00506A2E" w:rsidRDefault="00506A2E" w:rsidP="000666BB">
      <w:pPr>
        <w:pStyle w:val="B1"/>
        <w:rPr>
          <w:ins w:id="1474" w:author="Rapporteur SA Rev 1" w:date="2018-05-31T22:06:00Z"/>
          <w:rFonts w:eastAsia="MS Mincho"/>
        </w:rPr>
      </w:pPr>
      <w:ins w:id="1475" w:author="Rapporteur SA Rev 1" w:date="2018-05-31T22:06:00Z">
        <w:r>
          <w:rPr>
            <w:rFonts w:eastAsia="MS Mincho"/>
          </w:rPr>
          <w:t>1&gt;</w:t>
        </w:r>
        <w:r>
          <w:rPr>
            <w:rFonts w:eastAsia="MS Mincho"/>
          </w:rPr>
          <w:tab/>
          <w:t xml:space="preserve">if the </w:t>
        </w:r>
        <w:r w:rsidRPr="000666BB">
          <w:rPr>
            <w:rFonts w:eastAsia="MS Mincho"/>
            <w:i/>
          </w:rPr>
          <w:t>RadioBearerConfig</w:t>
        </w:r>
        <w:r>
          <w:rPr>
            <w:rFonts w:eastAsia="MS Mincho"/>
          </w:rPr>
          <w:t xml:space="preserve"> includes </w:t>
        </w:r>
        <w:commentRangeStart w:id="1476"/>
        <w:commentRangeStart w:id="1477"/>
        <w:r w:rsidRPr="000666BB">
          <w:rPr>
            <w:rFonts w:eastAsia="MS Mincho"/>
            <w:i/>
          </w:rPr>
          <w:t>keyRefresh</w:t>
        </w:r>
      </w:ins>
      <w:commentRangeEnd w:id="1476"/>
      <w:r>
        <w:rPr>
          <w:rStyle w:val="CommentReference"/>
          <w:rFonts w:ascii="Arial" w:hAnsi="Arial"/>
        </w:rPr>
        <w:commentReference w:id="1476"/>
      </w:r>
      <w:ins w:id="1478" w:author="Rapporteur SA Rev 1" w:date="2018-05-31T22:06:00Z">
        <w:r>
          <w:rPr>
            <w:rFonts w:eastAsia="MS Mincho"/>
          </w:rPr>
          <w:t>:</w:t>
        </w:r>
      </w:ins>
      <w:commentRangeEnd w:id="1477"/>
      <w:r>
        <w:rPr>
          <w:rStyle w:val="CommentReference"/>
          <w:rFonts w:ascii="Arial" w:hAnsi="Arial"/>
        </w:rPr>
        <w:commentReference w:id="1477"/>
      </w:r>
    </w:p>
    <w:p w14:paraId="09E3BF4D" w14:textId="77777777" w:rsidR="00506A2E" w:rsidRPr="00506A2E" w:rsidRDefault="00506A2E" w:rsidP="000666BB">
      <w:pPr>
        <w:pStyle w:val="B2"/>
        <w:rPr>
          <w:ins w:id="1479" w:author="Rapporteur SA Rev 1" w:date="2018-05-31T09:24:00Z"/>
          <w:lang w:val="en-US"/>
        </w:rPr>
      </w:pPr>
      <w:ins w:id="1480" w:author="Rapporteur SA Rev 1" w:date="2018-05-31T09:26:00Z">
        <w:r w:rsidRPr="000666BB">
          <w:rPr>
            <w:lang w:val="fi-FI"/>
          </w:rPr>
          <w:t>2&gt;</w:t>
        </w:r>
      </w:ins>
      <w:ins w:id="1481" w:author="Rapporteur SA Rev 1" w:date="2018-05-31T09:25:00Z">
        <w:r w:rsidRPr="000666BB">
          <w:rPr>
            <w:lang w:val="fi-FI"/>
          </w:rPr>
          <w:t>perform the security key update as specified in 5.3.5.7;</w:t>
        </w:r>
      </w:ins>
    </w:p>
    <w:p w14:paraId="012EB1E9" w14:textId="77777777" w:rsidR="00506A2E" w:rsidRDefault="00506A2E" w:rsidP="00506A2E">
      <w:pPr>
        <w:pStyle w:val="B1"/>
      </w:pPr>
      <w:r>
        <w:t>1&gt;</w:t>
      </w:r>
      <w:r>
        <w:tab/>
        <w:t xml:space="preserve">if the </w:t>
      </w:r>
      <w:r>
        <w:rPr>
          <w:i/>
        </w:rPr>
        <w:t>RadioBearerConfig</w:t>
      </w:r>
      <w:r>
        <w:t xml:space="preserve"> includes the </w:t>
      </w:r>
      <w:r>
        <w:rPr>
          <w:i/>
        </w:rPr>
        <w:t xml:space="preserve">srb3-ToRelease </w:t>
      </w:r>
      <w:r>
        <w:t>and set to true:</w:t>
      </w:r>
    </w:p>
    <w:p w14:paraId="776BEF50" w14:textId="77777777" w:rsidR="00506A2E" w:rsidRDefault="00506A2E" w:rsidP="00506A2E">
      <w:pPr>
        <w:pStyle w:val="B2"/>
      </w:pPr>
      <w:r>
        <w:t>2&gt;</w:t>
      </w:r>
      <w:r>
        <w:tab/>
        <w:t>perform the SRB release as specified in 5.3.5.6.2;</w:t>
      </w:r>
    </w:p>
    <w:p w14:paraId="02C8CEB2" w14:textId="77777777" w:rsidR="00506A2E" w:rsidRDefault="00506A2E" w:rsidP="00506A2E">
      <w:pPr>
        <w:pStyle w:val="B1"/>
      </w:pPr>
      <w:r>
        <w:t>1&gt;</w:t>
      </w:r>
      <w:r>
        <w:tab/>
        <w:t xml:space="preserve">if the </w:t>
      </w:r>
      <w:r w:rsidRPr="000666BB">
        <w:rPr>
          <w:i/>
        </w:rPr>
        <w:t>RadioBearerConfig</w:t>
      </w:r>
      <w:r>
        <w:t xml:space="preserve"> includes the </w:t>
      </w:r>
      <w:r w:rsidRPr="000666BB">
        <w:rPr>
          <w:i/>
        </w:rPr>
        <w:t>srb-ToAddModList</w:t>
      </w:r>
      <w:r>
        <w:t>:</w:t>
      </w:r>
    </w:p>
    <w:p w14:paraId="6CAE40A1" w14:textId="77777777" w:rsidR="00506A2E" w:rsidRDefault="00506A2E" w:rsidP="00506A2E">
      <w:pPr>
        <w:pStyle w:val="B2"/>
      </w:pPr>
      <w:r>
        <w:t>2&gt;</w:t>
      </w:r>
      <w:r>
        <w:tab/>
        <w:t>perform the SRB addition or reconfiguration as specified in 5.3.5.6.3;</w:t>
      </w:r>
    </w:p>
    <w:p w14:paraId="73F242A5" w14:textId="77777777" w:rsidR="00506A2E" w:rsidRDefault="00506A2E" w:rsidP="00506A2E">
      <w:pPr>
        <w:pStyle w:val="B1"/>
      </w:pPr>
      <w:r>
        <w:t>1&gt;</w:t>
      </w:r>
      <w:r>
        <w:tab/>
        <w:t xml:space="preserve">if the </w:t>
      </w:r>
      <w:r w:rsidRPr="000666BB">
        <w:rPr>
          <w:i/>
        </w:rPr>
        <w:t>RadioBearerConfig</w:t>
      </w:r>
      <w:r>
        <w:t xml:space="preserve"> includes the </w:t>
      </w:r>
      <w:r w:rsidRPr="000666BB">
        <w:rPr>
          <w:i/>
        </w:rPr>
        <w:t>drb-ToReleaseList</w:t>
      </w:r>
      <w:r>
        <w:t>:</w:t>
      </w:r>
    </w:p>
    <w:p w14:paraId="2FF3A2E9" w14:textId="77777777" w:rsidR="00506A2E" w:rsidRDefault="00506A2E" w:rsidP="00506A2E">
      <w:pPr>
        <w:pStyle w:val="B2"/>
      </w:pPr>
      <w:r>
        <w:t>2&gt;</w:t>
      </w:r>
      <w:r>
        <w:tab/>
        <w:t>perform DRB release as specified in 5.3.5.6.4;</w:t>
      </w:r>
    </w:p>
    <w:p w14:paraId="30BD9EEF" w14:textId="77777777" w:rsidR="00506A2E" w:rsidRDefault="00506A2E" w:rsidP="00506A2E">
      <w:pPr>
        <w:pStyle w:val="B1"/>
      </w:pPr>
      <w:r>
        <w:t>1&gt;</w:t>
      </w:r>
      <w:r>
        <w:tab/>
        <w:t xml:space="preserve">if the </w:t>
      </w:r>
      <w:r w:rsidRPr="000666BB">
        <w:rPr>
          <w:i/>
        </w:rPr>
        <w:t>RadioBearerConfig</w:t>
      </w:r>
      <w:r>
        <w:t xml:space="preserve"> includes the </w:t>
      </w:r>
      <w:r w:rsidRPr="000666BB">
        <w:rPr>
          <w:i/>
        </w:rPr>
        <w:t>drb-ToAddModList</w:t>
      </w:r>
      <w:r>
        <w:t>:</w:t>
      </w:r>
    </w:p>
    <w:p w14:paraId="75870BF1" w14:textId="77777777" w:rsidR="00506A2E" w:rsidRDefault="00506A2E" w:rsidP="00506A2E">
      <w:pPr>
        <w:pStyle w:val="B2"/>
        <w:rPr>
          <w:ins w:id="1482" w:author="SA R2-1808986" w:date="2018-05-29T12:34:00Z"/>
        </w:rPr>
      </w:pPr>
      <w:r>
        <w:t>2&gt;</w:t>
      </w:r>
      <w:r>
        <w:tab/>
        <w:t>perform DRB addition or reconfiguration as specified in 5.3.5.6.5.</w:t>
      </w:r>
    </w:p>
    <w:p w14:paraId="58E20393" w14:textId="77777777" w:rsidR="00506A2E" w:rsidRDefault="00506A2E" w:rsidP="00506A2E">
      <w:pPr>
        <w:pStyle w:val="B1"/>
        <w:rPr>
          <w:ins w:id="1483" w:author="SA R2-1808986" w:date="2018-05-29T12:34:00Z"/>
        </w:rPr>
      </w:pPr>
      <w:ins w:id="1484" w:author="SA R2-1808986" w:date="2018-05-29T12:34:00Z">
        <w:r>
          <w:t>1&gt;</w:t>
        </w:r>
        <w:r>
          <w:tab/>
          <w:t>release all SDAP entities, if any, that have no associated DRB as specified in TS 37.324 [xx] section 5.1.2.</w:t>
        </w:r>
      </w:ins>
    </w:p>
    <w:p w14:paraId="71B01550" w14:textId="77777777" w:rsidR="00506A2E" w:rsidRDefault="00506A2E" w:rsidP="00506A2E">
      <w:pPr>
        <w:pStyle w:val="B2"/>
      </w:pPr>
    </w:p>
    <w:p w14:paraId="0B2E8205" w14:textId="77777777" w:rsidR="00506A2E" w:rsidRDefault="00506A2E" w:rsidP="00506A2E">
      <w:pPr>
        <w:pStyle w:val="Heading5"/>
        <w:rPr>
          <w:rFonts w:eastAsia="MS Mincho"/>
        </w:rPr>
      </w:pPr>
      <w:bookmarkStart w:id="1485" w:name="_5.3.5.x.x_SRB_addition/"/>
      <w:bookmarkStart w:id="1486" w:name="_Toc510018491"/>
      <w:bookmarkStart w:id="1487" w:name="_Hlk504049773"/>
      <w:bookmarkEnd w:id="1485"/>
      <w:r>
        <w:rPr>
          <w:rFonts w:eastAsia="MS Mincho"/>
        </w:rPr>
        <w:t>5.3.5.6.2</w:t>
      </w:r>
      <w:r>
        <w:rPr>
          <w:rFonts w:eastAsia="MS Mincho"/>
        </w:rPr>
        <w:tab/>
        <w:t>SRB release</w:t>
      </w:r>
      <w:bookmarkEnd w:id="1486"/>
    </w:p>
    <w:bookmarkEnd w:id="1487"/>
    <w:p w14:paraId="123EB949" w14:textId="77777777" w:rsidR="00506A2E" w:rsidRDefault="00506A2E" w:rsidP="00506A2E">
      <w:r>
        <w:rPr>
          <w:lang w:eastAsia="zh-CN"/>
        </w:rPr>
        <w:t>The UE shall</w:t>
      </w:r>
      <w:r>
        <w:t>:</w:t>
      </w:r>
    </w:p>
    <w:p w14:paraId="0B56D33B" w14:textId="77777777" w:rsidR="00506A2E" w:rsidRDefault="00506A2E" w:rsidP="00506A2E">
      <w:pPr>
        <w:pStyle w:val="B1"/>
      </w:pPr>
      <w:r>
        <w:t>1&gt;</w:t>
      </w:r>
      <w:r>
        <w:tab/>
        <w:t>release the PDCP entity of the SRB3.</w:t>
      </w:r>
    </w:p>
    <w:p w14:paraId="1CF22A45" w14:textId="77777777" w:rsidR="00506A2E" w:rsidRDefault="00506A2E" w:rsidP="00506A2E">
      <w:pPr>
        <w:pStyle w:val="Heading5"/>
        <w:rPr>
          <w:rFonts w:eastAsia="MS Mincho"/>
        </w:rPr>
      </w:pPr>
      <w:bookmarkStart w:id="1488" w:name="_Toc510018492"/>
      <w:bookmarkStart w:id="1489" w:name="_Hlk504049857"/>
      <w:bookmarkStart w:id="1490" w:name="_Hlk504055217"/>
      <w:r>
        <w:rPr>
          <w:rFonts w:eastAsia="MS Mincho"/>
        </w:rPr>
        <w:t>5.3.5.6.3</w:t>
      </w:r>
      <w:r>
        <w:rPr>
          <w:rFonts w:eastAsia="MS Mincho"/>
        </w:rPr>
        <w:tab/>
        <w:t>SRB addition/modification</w:t>
      </w:r>
      <w:bookmarkEnd w:id="1488"/>
    </w:p>
    <w:bookmarkEnd w:id="1489"/>
    <w:p w14:paraId="114C5683" w14:textId="77777777" w:rsidR="00506A2E" w:rsidRDefault="00506A2E" w:rsidP="00506A2E">
      <w:pPr>
        <w:rPr>
          <w:rFonts w:eastAsia="MS Mincho"/>
        </w:rPr>
      </w:pPr>
      <w:r>
        <w:t>The UE shall:</w:t>
      </w:r>
    </w:p>
    <w:p w14:paraId="389F90F8" w14:textId="77777777" w:rsidR="00506A2E" w:rsidRDefault="00506A2E" w:rsidP="00506A2E">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5C894878" w14:textId="77777777" w:rsidR="00506A2E" w:rsidRDefault="00506A2E" w:rsidP="00506A2E">
      <w:pPr>
        <w:pStyle w:val="B2"/>
      </w:pPr>
      <w:r>
        <w:t>2&gt;</w:t>
      </w:r>
      <w:r>
        <w:tab/>
      </w:r>
      <w:commentRangeStart w:id="1491"/>
      <w:r>
        <w:t xml:space="preserve">establish a PDCP entity and configure it with the security algorithms according to </w:t>
      </w:r>
      <w:r>
        <w:rPr>
          <w:i/>
        </w:rPr>
        <w:t>securityConfig</w:t>
      </w:r>
      <w:r>
        <w:t xml:space="preserve"> </w:t>
      </w:r>
      <w:commentRangeEnd w:id="1491"/>
      <w:r>
        <w:rPr>
          <w:rStyle w:val="CommentReference"/>
          <w:rFonts w:ascii="Arial" w:hAnsi="Arial"/>
        </w:rPr>
        <w:commentReference w:id="1491"/>
      </w:r>
      <w:r>
        <w:t>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xml:space="preserve">) associated with </w:t>
      </w:r>
      <w:commentRangeStart w:id="1492"/>
      <w:r>
        <w:t>the K</w:t>
      </w:r>
      <w:r>
        <w:rPr>
          <w:vertAlign w:val="subscript"/>
        </w:rPr>
        <w:t>eNB</w:t>
      </w:r>
      <w:r>
        <w:t>/S-K</w:t>
      </w:r>
      <w:r>
        <w:rPr>
          <w:vertAlign w:val="subscript"/>
        </w:rPr>
        <w:t>gNB</w:t>
      </w:r>
      <w:r>
        <w:t xml:space="preserve"> as indicated in </w:t>
      </w:r>
      <w:r>
        <w:rPr>
          <w:i/>
        </w:rPr>
        <w:t>keyToUse</w:t>
      </w:r>
      <w:commentRangeEnd w:id="1492"/>
      <w:r>
        <w:rPr>
          <w:rStyle w:val="CommentReference"/>
          <w:rFonts w:ascii="Arial" w:hAnsi="Arial"/>
        </w:rPr>
        <w:commentReference w:id="1492"/>
      </w:r>
      <w:r>
        <w:t>, if applicable;</w:t>
      </w:r>
    </w:p>
    <w:bookmarkEnd w:id="1490"/>
    <w:p w14:paraId="19ADFD49" w14:textId="77777777" w:rsidR="00506A2E" w:rsidRDefault="00506A2E" w:rsidP="00506A2E">
      <w:pPr>
        <w:pStyle w:val="B2"/>
      </w:pPr>
      <w:r>
        <w:t>2&gt;</w:t>
      </w:r>
      <w:r>
        <w:tab/>
        <w:t xml:space="preserve">if the current UE configuration as configured by E-UTRA in TS 36.331 includes an SRB identified with the same </w:t>
      </w:r>
      <w:r>
        <w:rPr>
          <w:i/>
        </w:rPr>
        <w:t>srb-Identity</w:t>
      </w:r>
      <w:r>
        <w:t xml:space="preserve"> value:</w:t>
      </w:r>
    </w:p>
    <w:p w14:paraId="42DA9D41" w14:textId="77777777" w:rsidR="00506A2E" w:rsidRDefault="00506A2E" w:rsidP="00506A2E">
      <w:pPr>
        <w:pStyle w:val="B3"/>
      </w:pPr>
      <w:r>
        <w:t>3&gt;</w:t>
      </w:r>
      <w:r>
        <w:tab/>
        <w:t xml:space="preserve">associate the E-UTRA RLC </w:t>
      </w:r>
      <w:r>
        <w:rPr>
          <w:lang w:eastAsia="zh-CN"/>
        </w:rPr>
        <w:t xml:space="preserve">entity </w:t>
      </w:r>
      <w:r>
        <w:t>and DCCH of this SRB with the NR PDCP entity;</w:t>
      </w:r>
    </w:p>
    <w:p w14:paraId="57CFA83E" w14:textId="77777777" w:rsidR="00506A2E" w:rsidRDefault="00506A2E" w:rsidP="00506A2E">
      <w:pPr>
        <w:pStyle w:val="B3"/>
      </w:pPr>
      <w:r>
        <w:t>3&gt;</w:t>
      </w:r>
      <w:r>
        <w:tab/>
        <w:t>release the E-UTRA PDCP entity of this SRB;</w:t>
      </w:r>
    </w:p>
    <w:p w14:paraId="5476465D" w14:textId="77777777" w:rsidR="00506A2E" w:rsidRDefault="00506A2E" w:rsidP="00506A2E">
      <w:pPr>
        <w:pStyle w:val="B2"/>
      </w:pPr>
      <w:r>
        <w:t>2&gt;</w:t>
      </w:r>
      <w:r>
        <w:tab/>
        <w:t xml:space="preserve">if the </w:t>
      </w:r>
      <w:r>
        <w:rPr>
          <w:i/>
        </w:rPr>
        <w:t>pdcp-Config</w:t>
      </w:r>
      <w:r>
        <w:t xml:space="preserve"> is included:</w:t>
      </w:r>
    </w:p>
    <w:p w14:paraId="58763094" w14:textId="77777777" w:rsidR="00506A2E" w:rsidRDefault="00506A2E" w:rsidP="00506A2E">
      <w:pPr>
        <w:pStyle w:val="B3"/>
      </w:pPr>
      <w:r>
        <w:t>3&gt;</w:t>
      </w:r>
      <w:r>
        <w:tab/>
        <w:t xml:space="preserve">configure the PDCP entity in accordance with the received </w:t>
      </w:r>
      <w:r>
        <w:rPr>
          <w:i/>
        </w:rPr>
        <w:t>pdcp-Config</w:t>
      </w:r>
      <w:r>
        <w:t>;</w:t>
      </w:r>
    </w:p>
    <w:p w14:paraId="493292F4" w14:textId="77777777" w:rsidR="00506A2E" w:rsidRDefault="00506A2E" w:rsidP="00506A2E">
      <w:pPr>
        <w:pStyle w:val="B2"/>
      </w:pPr>
      <w:r>
        <w:t>2&gt;</w:t>
      </w:r>
      <w:r>
        <w:tab/>
        <w:t>else:</w:t>
      </w:r>
    </w:p>
    <w:p w14:paraId="343C77C7" w14:textId="77777777" w:rsidR="00506A2E" w:rsidRDefault="00506A2E" w:rsidP="00506A2E">
      <w:pPr>
        <w:pStyle w:val="B3"/>
      </w:pPr>
      <w:r>
        <w:t>3&gt;</w:t>
      </w:r>
      <w:r>
        <w:tab/>
        <w:t>configure the PDCP entity in accordance with the default configuration defined in 9.2.1 for the corresponding SRB;</w:t>
      </w:r>
    </w:p>
    <w:p w14:paraId="0ECBDEAB" w14:textId="77777777" w:rsidR="00506A2E" w:rsidRDefault="00506A2E" w:rsidP="00506A2E">
      <w:pPr>
        <w:pStyle w:val="B1"/>
      </w:pPr>
      <w:r>
        <w:t>1&gt;</w:t>
      </w:r>
      <w:r>
        <w:tab/>
        <w:t xml:space="preserve">for each </w:t>
      </w:r>
      <w:r>
        <w:rPr>
          <w:i/>
        </w:rPr>
        <w:t>srb-Identity</w:t>
      </w:r>
      <w:r>
        <w:t xml:space="preserve"> value included in the </w:t>
      </w:r>
      <w:r>
        <w:rPr>
          <w:i/>
        </w:rPr>
        <w:t>srb-ToAddModList</w:t>
      </w:r>
      <w:r>
        <w:t xml:space="preserve"> that is part of the current UE configuration:</w:t>
      </w:r>
    </w:p>
    <w:p w14:paraId="3E2A03A3" w14:textId="77777777" w:rsidR="00506A2E" w:rsidRDefault="00506A2E" w:rsidP="00506A2E">
      <w:pPr>
        <w:pStyle w:val="B2"/>
      </w:pPr>
      <w:r>
        <w:t>2&gt;</w:t>
      </w:r>
      <w:r>
        <w:tab/>
        <w:t>if reestablishPDCP is set:</w:t>
      </w:r>
    </w:p>
    <w:p w14:paraId="6CDA62EC" w14:textId="77777777" w:rsidR="00506A2E" w:rsidRDefault="00506A2E" w:rsidP="00506A2E">
      <w:pPr>
        <w:pStyle w:val="B3"/>
      </w:pPr>
      <w:r>
        <w:lastRenderedPageBreak/>
        <w:t>3&gt;</w:t>
      </w:r>
      <w:r>
        <w:tab/>
      </w:r>
      <w:commentRangeStart w:id="1493"/>
      <w:r>
        <w:t xml:space="preserve">configure the PDCP entity to apply the integrity protection algorithm and </w:t>
      </w:r>
      <w:commentRangeEnd w:id="1493"/>
      <w:r>
        <w:rPr>
          <w:rStyle w:val="CommentReference"/>
          <w:rFonts w:ascii="Arial" w:hAnsi="Arial"/>
        </w:rPr>
        <w:commentReference w:id="1493"/>
      </w:r>
      <w:r>
        <w:t>K</w:t>
      </w:r>
      <w:r>
        <w:rPr>
          <w:vertAlign w:val="subscript"/>
        </w:rPr>
        <w:t>RRCint</w:t>
      </w:r>
      <w:r>
        <w:t xml:space="preserve"> key associated with</w:t>
      </w:r>
      <w:commentRangeStart w:id="1494"/>
      <w:r>
        <w:t xml:space="preserve"> the K</w:t>
      </w:r>
      <w:r>
        <w:rPr>
          <w:vertAlign w:val="subscript"/>
        </w:rPr>
        <w:t>eNB</w:t>
      </w:r>
      <w:r>
        <w:t>/S-K</w:t>
      </w:r>
      <w:r>
        <w:rPr>
          <w:vertAlign w:val="subscript"/>
        </w:rPr>
        <w:t>gNB</w:t>
      </w:r>
      <w:r>
        <w:t xml:space="preserve"> as indicated in </w:t>
      </w:r>
      <w:r>
        <w:rPr>
          <w:i/>
        </w:rPr>
        <w:t>keyToUse</w:t>
      </w:r>
      <w:commentRangeEnd w:id="1494"/>
      <w:r>
        <w:rPr>
          <w:rStyle w:val="CommentReference"/>
          <w:rFonts w:ascii="Arial" w:hAnsi="Arial"/>
        </w:rPr>
        <w:commentReference w:id="1494"/>
      </w:r>
      <w:r>
        <w:t xml:space="preserve"> , i.e. the integrity protection configuration shall be applied to all subsequent messages received and sent by the UE, including the message used to indicate the successful completion of the procedure;</w:t>
      </w:r>
    </w:p>
    <w:p w14:paraId="1111E85B" w14:textId="77777777" w:rsidR="00506A2E" w:rsidRDefault="00506A2E" w:rsidP="00506A2E">
      <w:pPr>
        <w:pStyle w:val="B3"/>
      </w:pPr>
      <w:r>
        <w:t>3&gt;</w:t>
      </w:r>
      <w:r>
        <w:tab/>
        <w:t>configure the PDCP entity to apply the ciphering algorithm and K</w:t>
      </w:r>
      <w:r>
        <w:rPr>
          <w:vertAlign w:val="subscript"/>
        </w:rPr>
        <w:t>RRCenc</w:t>
      </w:r>
      <w:r>
        <w:t xml:space="preserve"> key associated with</w:t>
      </w:r>
      <w:commentRangeStart w:id="1495"/>
      <w:r>
        <w:t xml:space="preserve"> the K</w:t>
      </w:r>
      <w:r>
        <w:rPr>
          <w:vertAlign w:val="subscript"/>
        </w:rPr>
        <w:t>eNB</w:t>
      </w:r>
      <w:r>
        <w:t>/S-K</w:t>
      </w:r>
      <w:r>
        <w:rPr>
          <w:vertAlign w:val="subscript"/>
        </w:rPr>
        <w:t>gNB</w:t>
      </w:r>
      <w:r>
        <w:t xml:space="preserve"> as indicated in </w:t>
      </w:r>
      <w:r>
        <w:rPr>
          <w:i/>
        </w:rPr>
        <w:t>keyToUse</w:t>
      </w:r>
      <w:commentRangeEnd w:id="1495"/>
      <w:r>
        <w:rPr>
          <w:rStyle w:val="CommentReference"/>
          <w:rFonts w:ascii="Arial" w:hAnsi="Arial"/>
        </w:rPr>
        <w:commentReference w:id="1495"/>
      </w:r>
      <w:r>
        <w:t>, i.e. the ciphering configuration shall be applied to all subsequent messages received and sent by the UE, including the message used to indicate the successful completion of the procedure;</w:t>
      </w:r>
    </w:p>
    <w:p w14:paraId="770B9ED5" w14:textId="77777777" w:rsidR="00506A2E" w:rsidRDefault="00506A2E" w:rsidP="00506A2E">
      <w:pPr>
        <w:pStyle w:val="B3"/>
      </w:pPr>
      <w:r>
        <w:t>3&gt;</w:t>
      </w:r>
      <w:r>
        <w:tab/>
        <w:t>re-establish the PDCP entity of this SRB as specified in 38.323 [5];</w:t>
      </w:r>
    </w:p>
    <w:p w14:paraId="13D93EED" w14:textId="77777777" w:rsidR="00506A2E" w:rsidRDefault="00506A2E" w:rsidP="00506A2E">
      <w:pPr>
        <w:pStyle w:val="B2"/>
      </w:pPr>
      <w:r>
        <w:t>2&gt;</w:t>
      </w:r>
      <w:r>
        <w:tab/>
        <w:t xml:space="preserve">else, if </w:t>
      </w:r>
      <w:r>
        <w:rPr>
          <w:i/>
        </w:rPr>
        <w:t xml:space="preserve">discardOnPDCP </w:t>
      </w:r>
      <w:r>
        <w:t>is set:</w:t>
      </w:r>
    </w:p>
    <w:p w14:paraId="104FD328" w14:textId="77777777" w:rsidR="00506A2E" w:rsidRDefault="00506A2E" w:rsidP="00506A2E">
      <w:pPr>
        <w:pStyle w:val="B3"/>
      </w:pPr>
      <w:r>
        <w:t>3&gt;</w:t>
      </w:r>
      <w:r>
        <w:tab/>
        <w:t>trigger the PDCP entity to perform SDU discard as specified in TS 38.323 [5];</w:t>
      </w:r>
    </w:p>
    <w:p w14:paraId="61645CD4" w14:textId="77777777" w:rsidR="00506A2E" w:rsidRDefault="00506A2E" w:rsidP="00506A2E">
      <w:pPr>
        <w:pStyle w:val="B2"/>
      </w:pPr>
      <w:r>
        <w:t>2&gt;</w:t>
      </w:r>
      <w:r>
        <w:tab/>
        <w:t xml:space="preserve">if the </w:t>
      </w:r>
      <w:r>
        <w:rPr>
          <w:i/>
        </w:rPr>
        <w:t>pdcp-Config</w:t>
      </w:r>
      <w:r>
        <w:t xml:space="preserve"> is included:</w:t>
      </w:r>
    </w:p>
    <w:p w14:paraId="624A0CCD" w14:textId="77777777" w:rsidR="00506A2E" w:rsidRDefault="00506A2E" w:rsidP="00506A2E">
      <w:pPr>
        <w:pStyle w:val="B3"/>
      </w:pPr>
      <w:r>
        <w:t>3&gt;</w:t>
      </w:r>
      <w:r>
        <w:tab/>
        <w:t xml:space="preserve">reconfigure the PDCP entity in accordance with the received </w:t>
      </w:r>
      <w:r>
        <w:rPr>
          <w:i/>
        </w:rPr>
        <w:t>pdcp-Config</w:t>
      </w:r>
      <w:r>
        <w:t>.</w:t>
      </w:r>
    </w:p>
    <w:p w14:paraId="4DDA01DE" w14:textId="77777777" w:rsidR="00506A2E" w:rsidRDefault="00506A2E" w:rsidP="00506A2E">
      <w:pPr>
        <w:pStyle w:val="Heading5"/>
        <w:rPr>
          <w:rFonts w:eastAsia="MS Mincho"/>
        </w:rPr>
      </w:pPr>
      <w:bookmarkStart w:id="1496" w:name="_5.3.5.x.x_DRB_release"/>
      <w:bookmarkStart w:id="1497" w:name="_Toc510018493"/>
      <w:bookmarkStart w:id="1498" w:name="_Hlk505172993"/>
      <w:bookmarkEnd w:id="1496"/>
      <w:r>
        <w:rPr>
          <w:rFonts w:eastAsia="MS Mincho"/>
        </w:rPr>
        <w:t>5.3.5.6.4</w:t>
      </w:r>
      <w:r>
        <w:rPr>
          <w:rFonts w:eastAsia="MS Mincho"/>
        </w:rPr>
        <w:tab/>
        <w:t>DRB release</w:t>
      </w:r>
      <w:bookmarkEnd w:id="1497"/>
    </w:p>
    <w:p w14:paraId="3F8682FB" w14:textId="77777777" w:rsidR="00506A2E" w:rsidRDefault="00506A2E" w:rsidP="00506A2E">
      <w:pPr>
        <w:pStyle w:val="EditorsNote"/>
        <w:rPr>
          <w:rFonts w:eastAsia="MS Mincho"/>
        </w:rPr>
      </w:pPr>
      <w:r>
        <w:t>Editor’s Note: FFS / TODO: Add handling for the new QoS concept (mapping of flows; configuration of QFI-to-DRB mapping; reflective QoS...) but keep also EPS-Bearer handling for the EN-DC case</w:t>
      </w:r>
    </w:p>
    <w:p w14:paraId="265BAF27" w14:textId="77777777" w:rsidR="00506A2E" w:rsidRDefault="00506A2E" w:rsidP="00506A2E">
      <w:r>
        <w:t>The UE shall:</w:t>
      </w:r>
    </w:p>
    <w:p w14:paraId="265B2816" w14:textId="77777777" w:rsidR="00506A2E" w:rsidRDefault="00506A2E" w:rsidP="00506A2E">
      <w:pPr>
        <w:pStyle w:val="B1"/>
      </w:pPr>
      <w:r>
        <w:t>1&gt;</w:t>
      </w:r>
      <w:r>
        <w:tab/>
        <w:t xml:space="preserve">for each </w:t>
      </w:r>
      <w:r>
        <w:rPr>
          <w:i/>
        </w:rPr>
        <w:t>drb-Identity</w:t>
      </w:r>
      <w:r>
        <w:t xml:space="preserve"> value included in the </w:t>
      </w:r>
      <w:r>
        <w:rPr>
          <w:i/>
        </w:rPr>
        <w:t>drb-ToReleaseList</w:t>
      </w:r>
      <w:r>
        <w:t xml:space="preserve"> that is part of the current UE configuration (DRB release):</w:t>
      </w:r>
    </w:p>
    <w:p w14:paraId="121DA152" w14:textId="77777777" w:rsidR="00506A2E" w:rsidRDefault="00506A2E" w:rsidP="00506A2E">
      <w:pPr>
        <w:pStyle w:val="B2"/>
        <w:rPr>
          <w:ins w:id="1499" w:author="SA R2-1808986" w:date="2018-05-29T12:35:00Z"/>
        </w:rPr>
      </w:pPr>
      <w:r>
        <w:t>2&gt;</w:t>
      </w:r>
      <w:r>
        <w:tab/>
        <w:t>release the PDCP entity;</w:t>
      </w:r>
    </w:p>
    <w:p w14:paraId="15C28BA7" w14:textId="77777777" w:rsidR="00506A2E" w:rsidRDefault="00506A2E" w:rsidP="00506A2E">
      <w:pPr>
        <w:pStyle w:val="B2"/>
      </w:pPr>
      <w:commentRangeStart w:id="1500"/>
      <w:ins w:id="1501" w:author="SA R2-1808986" w:date="2018-05-29T12:35:00Z">
        <w:r>
          <w:t xml:space="preserve">2&gt; indicate the release of the DRB to SDAP entity associated with this DRB.( TS 37.324 [xx] section </w:t>
        </w:r>
        <w:r>
          <w:rPr>
            <w:lang w:val="en-US" w:eastAsia="ko-KR"/>
          </w:rPr>
          <w:t>5.3.3);</w:t>
        </w:r>
        <w:r>
          <w:rPr>
            <w:lang w:val="en-US"/>
          </w:rPr>
          <w:t xml:space="preserve"> </w:t>
        </w:r>
      </w:ins>
      <w:commentRangeEnd w:id="1500"/>
      <w:r>
        <w:rPr>
          <w:rStyle w:val="CommentReference"/>
          <w:rFonts w:ascii="Arial" w:hAnsi="Arial"/>
        </w:rPr>
        <w:commentReference w:id="1500"/>
      </w:r>
    </w:p>
    <w:p w14:paraId="6374365F" w14:textId="77777777" w:rsidR="00506A2E" w:rsidRDefault="00506A2E" w:rsidP="00506A2E">
      <w:pPr>
        <w:pStyle w:val="B1"/>
      </w:pPr>
      <w:commentRangeStart w:id="1502"/>
      <w:r>
        <w:t xml:space="preserve">1&gt; if a new bearer is not added either with NR or E-UTRA </w:t>
      </w:r>
      <w:del w:id="1503" w:author="MediaTek (Felix)" w:date="2018-06-20T11:48:00Z">
        <w:r>
          <w:delText xml:space="preserve"> </w:delText>
        </w:r>
      </w:del>
      <w:r>
        <w:t xml:space="preserve">with same </w:t>
      </w:r>
      <w:r>
        <w:rPr>
          <w:i/>
        </w:rPr>
        <w:t>eps-BearerIdentity</w:t>
      </w:r>
      <w:r>
        <w:t>:</w:t>
      </w:r>
    </w:p>
    <w:p w14:paraId="7C56B6E5" w14:textId="77777777" w:rsidR="00506A2E" w:rsidRDefault="00506A2E" w:rsidP="00506A2E">
      <w:pPr>
        <w:pStyle w:val="B2"/>
      </w:pPr>
      <w:r>
        <w:t>2&gt;</w:t>
      </w:r>
      <w:r>
        <w:tab/>
        <w:t xml:space="preserve">if the procedure was triggered due to </w:t>
      </w:r>
      <w:r>
        <w:rPr>
          <w:lang w:eastAsia="zh-CN"/>
        </w:rPr>
        <w:t>reconfiguration with sync</w:t>
      </w:r>
      <w:r>
        <w:t>:</w:t>
      </w:r>
    </w:p>
    <w:p w14:paraId="25B36DF9" w14:textId="77777777" w:rsidR="00506A2E" w:rsidRDefault="00506A2E" w:rsidP="00506A2E">
      <w:pPr>
        <w:pStyle w:val="B3"/>
      </w:pPr>
      <w:r>
        <w:t>3&gt;</w:t>
      </w:r>
      <w:r>
        <w:tab/>
        <w:t xml:space="preserve">indicate the release of the DRB and the </w:t>
      </w:r>
      <w:r>
        <w:rPr>
          <w:i/>
        </w:rPr>
        <w:t>eps-BearerIdentity</w:t>
      </w:r>
      <w:r>
        <w:t xml:space="preserve"> of the released DRB to upper layers after successful </w:t>
      </w:r>
      <w:r>
        <w:rPr>
          <w:lang w:eastAsia="zh-CN"/>
        </w:rPr>
        <w:t>reconfiguration with sync</w:t>
      </w:r>
      <w:r>
        <w:t>;</w:t>
      </w:r>
    </w:p>
    <w:p w14:paraId="6F8EA9D1" w14:textId="77777777" w:rsidR="00506A2E" w:rsidRDefault="00506A2E" w:rsidP="00506A2E">
      <w:pPr>
        <w:pStyle w:val="B2"/>
      </w:pPr>
      <w:r>
        <w:t>2&gt;</w:t>
      </w:r>
      <w:r>
        <w:tab/>
        <w:t>else:</w:t>
      </w:r>
    </w:p>
    <w:p w14:paraId="4F15B840" w14:textId="77777777" w:rsidR="00506A2E" w:rsidRDefault="00506A2E" w:rsidP="00506A2E">
      <w:pPr>
        <w:pStyle w:val="B3"/>
      </w:pPr>
      <w:r>
        <w:t>3&gt;</w:t>
      </w:r>
      <w:r>
        <w:tab/>
        <w:t xml:space="preserve">indicate the release of the DRB and the </w:t>
      </w:r>
      <w:r>
        <w:rPr>
          <w:i/>
        </w:rPr>
        <w:t>eps-BearerIdentity</w:t>
      </w:r>
      <w:r>
        <w:t xml:space="preserve"> of the released DRB to upper layers immediately.</w:t>
      </w:r>
      <w:commentRangeEnd w:id="1502"/>
      <w:r>
        <w:rPr>
          <w:rStyle w:val="CommentReference"/>
          <w:rFonts w:ascii="Arial" w:hAnsi="Arial"/>
        </w:rPr>
        <w:commentReference w:id="1502"/>
      </w:r>
    </w:p>
    <w:bookmarkEnd w:id="1498"/>
    <w:p w14:paraId="0F4A5CE0" w14:textId="77777777" w:rsidR="00506A2E" w:rsidRDefault="00506A2E" w:rsidP="00506A2E">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32D9A6E3" w14:textId="77777777" w:rsidR="00506A2E" w:rsidRDefault="00506A2E" w:rsidP="00506A2E">
      <w:pPr>
        <w:pStyle w:val="NO"/>
      </w:pPr>
      <w:r>
        <w:t>NOTE 2:</w:t>
      </w:r>
      <w:r>
        <w:tab/>
        <w:t xml:space="preserve">Whether or not the RLC and MAC entities associated with this PDCP entity are reset or released is determined by the </w:t>
      </w:r>
      <w:r>
        <w:rPr>
          <w:i/>
        </w:rPr>
        <w:t>CellGroupConfig</w:t>
      </w:r>
      <w:r>
        <w:t>.</w:t>
      </w:r>
    </w:p>
    <w:p w14:paraId="62E41E11" w14:textId="77777777" w:rsidR="00506A2E" w:rsidRDefault="00506A2E" w:rsidP="00506A2E">
      <w:pPr>
        <w:pStyle w:val="Heading5"/>
        <w:rPr>
          <w:rFonts w:eastAsia="MS Mincho"/>
        </w:rPr>
      </w:pPr>
      <w:bookmarkStart w:id="1504" w:name="_5.3.5.x.x_DRB_addition/"/>
      <w:bookmarkStart w:id="1505" w:name="_Toc510018494"/>
      <w:bookmarkEnd w:id="1504"/>
      <w:r>
        <w:rPr>
          <w:rFonts w:eastAsia="MS Mincho"/>
        </w:rPr>
        <w:t>5.3.5.6.5</w:t>
      </w:r>
      <w:r>
        <w:rPr>
          <w:rFonts w:eastAsia="MS Mincho"/>
        </w:rPr>
        <w:tab/>
        <w:t>DRB addition/modification</w:t>
      </w:r>
      <w:bookmarkEnd w:id="1505"/>
    </w:p>
    <w:p w14:paraId="64625694" w14:textId="77777777" w:rsidR="00506A2E" w:rsidRDefault="00506A2E" w:rsidP="00506A2E">
      <w:pPr>
        <w:rPr>
          <w:rFonts w:eastAsia="MS Mincho"/>
        </w:rPr>
      </w:pPr>
      <w:r>
        <w:t>The UE shall:</w:t>
      </w:r>
    </w:p>
    <w:p w14:paraId="2BA054E4" w14:textId="77777777" w:rsidR="00506A2E" w:rsidRDefault="00506A2E" w:rsidP="00506A2E">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40E58299" w14:textId="77777777" w:rsidR="00506A2E" w:rsidRDefault="00506A2E" w:rsidP="00506A2E">
      <w:pPr>
        <w:pStyle w:val="B2"/>
        <w:rPr>
          <w:ins w:id="1506" w:author="SA R2-1808986" w:date="2018-05-29T12:36:00Z"/>
        </w:rPr>
      </w:pPr>
      <w:ins w:id="1507" w:author="SA R2-1808986" w:date="2018-05-29T12:36:00Z">
        <w:r>
          <w:t xml:space="preserve">2&gt; if an </w:t>
        </w:r>
        <w:r>
          <w:rPr>
            <w:i/>
          </w:rPr>
          <w:t>sdap-Config</w:t>
        </w:r>
        <w:r>
          <w:t xml:space="preserve"> is included:</w:t>
        </w:r>
      </w:ins>
    </w:p>
    <w:p w14:paraId="3FD00445" w14:textId="77777777" w:rsidR="00506A2E" w:rsidRDefault="00506A2E" w:rsidP="00506A2E">
      <w:pPr>
        <w:pStyle w:val="B3"/>
        <w:rPr>
          <w:ins w:id="1508" w:author="SA R2-1808986" w:date="2018-05-29T12:36:00Z"/>
        </w:rPr>
      </w:pPr>
      <w:ins w:id="1509" w:author="SA R2-1808986" w:date="2018-05-29T12:36:00Z">
        <w:r>
          <w:t xml:space="preserve">3&gt; if an SDAP entity with the received </w:t>
        </w:r>
        <w:r>
          <w:rPr>
            <w:i/>
          </w:rPr>
          <w:t>pdu-Session</w:t>
        </w:r>
        <w:r>
          <w:t xml:space="preserve"> does not exist:</w:t>
        </w:r>
      </w:ins>
    </w:p>
    <w:p w14:paraId="2A4098FE" w14:textId="77777777" w:rsidR="00506A2E" w:rsidRDefault="00506A2E" w:rsidP="00506A2E">
      <w:pPr>
        <w:pStyle w:val="B4"/>
        <w:rPr>
          <w:ins w:id="1510" w:author="SA R2-1808986" w:date="2018-05-29T12:36:00Z"/>
        </w:rPr>
      </w:pPr>
      <w:ins w:id="1511" w:author="SA R2-1808986" w:date="2018-05-29T12:36:00Z">
        <w:r>
          <w:t>4&gt; establish an SDAP entity as specified in TS 37.324 [xx] section 5.1.1;</w:t>
        </w:r>
      </w:ins>
    </w:p>
    <w:p w14:paraId="0B3A1E85" w14:textId="77777777" w:rsidR="00506A2E" w:rsidRPr="00506A2E" w:rsidRDefault="00506A2E" w:rsidP="000666BB">
      <w:pPr>
        <w:pStyle w:val="B3"/>
        <w:rPr>
          <w:ins w:id="1512" w:author="SA R2-1808986" w:date="2018-05-29T12:36:00Z"/>
          <w:i/>
        </w:rPr>
      </w:pPr>
      <w:ins w:id="1513" w:author="SA R2-1808986" w:date="2018-05-29T12:36:00Z">
        <w:r>
          <w:t xml:space="preserve">3&gt; configure the SDAP entity in accordance with the received </w:t>
        </w:r>
        <w:r>
          <w:rPr>
            <w:i/>
          </w:rPr>
          <w:t xml:space="preserve">sdap-Config </w:t>
        </w:r>
        <w:r>
          <w:t xml:space="preserve"> as specified in TS</w:t>
        </w:r>
      </w:ins>
      <w:ins w:id="1514" w:author="SA MediaTek (Felix)" w:date="2018-06-20T11:50:00Z">
        <w:r>
          <w:t xml:space="preserve"> </w:t>
        </w:r>
      </w:ins>
      <w:ins w:id="1515" w:author="SA R2-1808986" w:date="2018-05-29T12:36:00Z">
        <w:r>
          <w:t xml:space="preserve">37.324 [xx] and associate the DRB with the SDAP entity;  </w:t>
        </w:r>
      </w:ins>
    </w:p>
    <w:p w14:paraId="4FB18A6A" w14:textId="77777777" w:rsidR="00506A2E" w:rsidRDefault="00506A2E" w:rsidP="00506A2E">
      <w:pPr>
        <w:pStyle w:val="B2"/>
      </w:pPr>
      <w:r>
        <w:lastRenderedPageBreak/>
        <w:t>2&gt;</w:t>
      </w:r>
      <w:r>
        <w:tab/>
        <w:t xml:space="preserve">establish a PDCP entity and configure it in accordance with the received </w:t>
      </w:r>
      <w:r>
        <w:rPr>
          <w:i/>
        </w:rPr>
        <w:t>pdcp-Config</w:t>
      </w:r>
      <w:r>
        <w:t>;</w:t>
      </w:r>
    </w:p>
    <w:p w14:paraId="6917E3E4" w14:textId="77777777" w:rsidR="00506A2E" w:rsidRDefault="00506A2E" w:rsidP="00506A2E">
      <w:pPr>
        <w:pStyle w:val="B2"/>
        <w:rPr>
          <w:ins w:id="1516" w:author="MediaTek (Felix)" w:date="2018-06-25T14:15:00Z"/>
        </w:rPr>
      </w:pPr>
      <w:r>
        <w:t>2&gt;</w:t>
      </w:r>
      <w:r>
        <w:tab/>
      </w:r>
      <w:commentRangeStart w:id="1517"/>
      <w:r>
        <w:t xml:space="preserve">configure the PDCP entity with the security algorithms </w:t>
      </w:r>
      <w:commentRangeEnd w:id="1517"/>
      <w:r>
        <w:rPr>
          <w:rStyle w:val="CommentReference"/>
          <w:rFonts w:ascii="Arial" w:hAnsi="Arial"/>
        </w:rPr>
        <w:commentReference w:id="1517"/>
      </w:r>
      <w:r>
        <w:t xml:space="preserve">according to </w:t>
      </w:r>
      <w:r>
        <w:rPr>
          <w:i/>
        </w:rPr>
        <w:t>securityConfig</w:t>
      </w:r>
      <w:r>
        <w:t xml:space="preserve"> and apply the keys (K</w:t>
      </w:r>
      <w:r>
        <w:rPr>
          <w:vertAlign w:val="subscript"/>
        </w:rPr>
        <w:t>UPenc</w:t>
      </w:r>
      <w:r>
        <w:t xml:space="preserve">) associated with the </w:t>
      </w:r>
      <w:commentRangeStart w:id="1518"/>
      <w:commentRangeStart w:id="1519"/>
      <w:r>
        <w:t>K</w:t>
      </w:r>
      <w:r>
        <w:rPr>
          <w:vertAlign w:val="subscript"/>
        </w:rPr>
        <w:t>eNB</w:t>
      </w:r>
      <w:r>
        <w:t>/S-K</w:t>
      </w:r>
      <w:r>
        <w:rPr>
          <w:vertAlign w:val="subscript"/>
        </w:rPr>
        <w:t>gNB</w:t>
      </w:r>
      <w:commentRangeEnd w:id="1518"/>
      <w:r>
        <w:rPr>
          <w:rStyle w:val="CommentReference"/>
          <w:rFonts w:ascii="Arial" w:hAnsi="Arial"/>
        </w:rPr>
        <w:commentReference w:id="1518"/>
      </w:r>
      <w:r>
        <w:t xml:space="preserve"> </w:t>
      </w:r>
      <w:commentRangeEnd w:id="1519"/>
      <w:r>
        <w:rPr>
          <w:rStyle w:val="CommentReference"/>
          <w:rFonts w:ascii="Arial" w:hAnsi="Arial"/>
        </w:rPr>
        <w:commentReference w:id="1519"/>
      </w:r>
      <w:r>
        <w:t xml:space="preserve">as indicated in </w:t>
      </w:r>
      <w:r>
        <w:rPr>
          <w:i/>
        </w:rPr>
        <w:t>keyToUse</w:t>
      </w:r>
      <w:r>
        <w:t>;</w:t>
      </w:r>
    </w:p>
    <w:p w14:paraId="548E846F" w14:textId="77777777" w:rsidR="00506A2E" w:rsidRDefault="00506A2E" w:rsidP="00506A2E">
      <w:pPr>
        <w:pStyle w:val="B2"/>
      </w:pPr>
      <w:commentRangeStart w:id="1520"/>
      <w:commentRangeEnd w:id="1520"/>
      <w:ins w:id="1521" w:author="MediaTek (Felix)" w:date="2018-06-25T14:15:00Z">
        <w:r>
          <w:rPr>
            <w:rStyle w:val="CommentReference"/>
            <w:rFonts w:ascii="Arial" w:hAnsi="Arial"/>
          </w:rPr>
          <w:commentReference w:id="1520"/>
        </w:r>
      </w:ins>
    </w:p>
    <w:p w14:paraId="7A7B71A9" w14:textId="77777777" w:rsidR="00506A2E" w:rsidRDefault="00506A2E" w:rsidP="00506A2E">
      <w:pPr>
        <w:pStyle w:val="B2"/>
      </w:pPr>
      <w:commentRangeStart w:id="1522"/>
      <w:r>
        <w:t>2&gt;</w:t>
      </w:r>
      <w:r>
        <w:tab/>
        <w:t xml:space="preserve">if the DRB was configured with the same </w:t>
      </w:r>
      <w:r>
        <w:rPr>
          <w:i/>
        </w:rPr>
        <w:t xml:space="preserve">eps-BearerIdentity </w:t>
      </w:r>
      <w:r>
        <w:t>either by NR or E-UTRA prior to receiving this reconfiguration:</w:t>
      </w:r>
    </w:p>
    <w:p w14:paraId="6CC44A57" w14:textId="77777777" w:rsidR="00506A2E" w:rsidRDefault="00506A2E" w:rsidP="00506A2E">
      <w:pPr>
        <w:pStyle w:val="B3"/>
      </w:pPr>
      <w:r>
        <w:t xml:space="preserve">3&gt; associate the established DRB with the corresponding </w:t>
      </w:r>
      <w:r>
        <w:rPr>
          <w:i/>
        </w:rPr>
        <w:t>eps-BearerIdentity;</w:t>
      </w:r>
    </w:p>
    <w:p w14:paraId="4164E5D0" w14:textId="77777777" w:rsidR="00506A2E" w:rsidRDefault="00506A2E" w:rsidP="00506A2E">
      <w:pPr>
        <w:pStyle w:val="B2"/>
      </w:pPr>
      <w:r>
        <w:t>2&gt; else:</w:t>
      </w:r>
    </w:p>
    <w:p w14:paraId="56D1404A" w14:textId="77777777" w:rsidR="00506A2E" w:rsidRDefault="00506A2E" w:rsidP="00506A2E">
      <w:pPr>
        <w:pStyle w:val="B3"/>
      </w:pPr>
      <w:r>
        <w:t>3&gt;</w:t>
      </w:r>
      <w:r>
        <w:tab/>
        <w:t xml:space="preserve">indicate the establishment of the DRB(s) and the </w:t>
      </w:r>
      <w:r>
        <w:rPr>
          <w:i/>
        </w:rPr>
        <w:t>eps-BearerIdentity</w:t>
      </w:r>
      <w:r>
        <w:t xml:space="preserve"> of the established DRB(s) to upper layers;</w:t>
      </w:r>
      <w:commentRangeEnd w:id="1522"/>
      <w:r>
        <w:rPr>
          <w:rStyle w:val="CommentReference"/>
          <w:rFonts w:ascii="Arial" w:hAnsi="Arial"/>
        </w:rPr>
        <w:commentReference w:id="1522"/>
      </w:r>
    </w:p>
    <w:p w14:paraId="349C4E05" w14:textId="77777777" w:rsidR="00506A2E" w:rsidRDefault="00506A2E" w:rsidP="00506A2E">
      <w:pPr>
        <w:pStyle w:val="B1"/>
        <w:rPr>
          <w:ins w:id="1523" w:author="SA R2-1808986" w:date="2018-05-29T12:37:00Z"/>
        </w:rPr>
      </w:pPr>
      <w:r>
        <w:t>1&gt;</w:t>
      </w:r>
      <w:r>
        <w:tab/>
        <w:t xml:space="preserve">for each </w:t>
      </w:r>
      <w:r>
        <w:rPr>
          <w:i/>
        </w:rPr>
        <w:t>drb-Identity</w:t>
      </w:r>
      <w:r>
        <w:t xml:space="preserve"> value included in the </w:t>
      </w:r>
      <w:r>
        <w:rPr>
          <w:i/>
        </w:rPr>
        <w:t>drb-ToAddModList</w:t>
      </w:r>
      <w:r>
        <w:t xml:space="preserve"> that is part of the current UE configuration:</w:t>
      </w:r>
    </w:p>
    <w:p w14:paraId="6B69E84F" w14:textId="77777777" w:rsidR="00506A2E" w:rsidRDefault="00506A2E" w:rsidP="000666BB">
      <w:pPr>
        <w:pStyle w:val="B2"/>
      </w:pPr>
      <w:ins w:id="1524" w:author="SA R2-1808986" w:date="2018-05-29T12:37:00Z">
        <w:r>
          <w:t xml:space="preserve">2&gt; if an </w:t>
        </w:r>
        <w:r>
          <w:rPr>
            <w:i/>
          </w:rPr>
          <w:t>sdap-Config</w:t>
        </w:r>
        <w:r>
          <w:t xml:space="preserve"> is included, reconfigure the SDAP entity in accordance with the received </w:t>
        </w:r>
        <w:r>
          <w:rPr>
            <w:i/>
          </w:rPr>
          <w:t xml:space="preserve">sdap-Config </w:t>
        </w:r>
        <w:r>
          <w:t>as specified in TS</w:t>
        </w:r>
      </w:ins>
      <w:ins w:id="1525" w:author="SA MediaTek (Felix)" w:date="2018-06-20T11:50:00Z">
        <w:r>
          <w:t xml:space="preserve"> </w:t>
        </w:r>
      </w:ins>
      <w:ins w:id="1526" w:author="SA R2-1808986" w:date="2018-05-29T12:37:00Z">
        <w:r>
          <w:t>37.324 [xx];</w:t>
        </w:r>
      </w:ins>
    </w:p>
    <w:p w14:paraId="59021E60" w14:textId="77777777" w:rsidR="00506A2E" w:rsidRDefault="00506A2E" w:rsidP="00506A2E">
      <w:pPr>
        <w:pStyle w:val="B2"/>
      </w:pPr>
      <w:bookmarkStart w:id="1527" w:name="_Hlk504049923"/>
      <w:r>
        <w:t>2&gt;</w:t>
      </w:r>
      <w:r>
        <w:tab/>
        <w:t>if reestablishPDCP is set:</w:t>
      </w:r>
    </w:p>
    <w:bookmarkEnd w:id="1527"/>
    <w:p w14:paraId="4154367F" w14:textId="77777777" w:rsidR="00506A2E" w:rsidRDefault="00506A2E" w:rsidP="00506A2E">
      <w:pPr>
        <w:pStyle w:val="B3"/>
        <w:rPr>
          <w:ins w:id="1528" w:author="MediaTek (Felix)" w:date="2018-06-25T14:19:00Z"/>
        </w:rPr>
      </w:pPr>
      <w:r>
        <w:t>3&gt;</w:t>
      </w:r>
      <w:r>
        <w:tab/>
      </w:r>
      <w:commentRangeStart w:id="1529"/>
      <w:r>
        <w:t xml:space="preserve">configure the PDCP entity of this </w:t>
      </w:r>
      <w:r>
        <w:rPr>
          <w:i/>
        </w:rPr>
        <w:t>RadioBearerConfig</w:t>
      </w:r>
      <w:r>
        <w:t xml:space="preserve"> to apply the ciphering algorithm </w:t>
      </w:r>
      <w:commentRangeEnd w:id="1529"/>
      <w:r>
        <w:rPr>
          <w:rStyle w:val="CommentReference"/>
          <w:rFonts w:ascii="Arial" w:hAnsi="Arial"/>
        </w:rPr>
        <w:commentReference w:id="1529"/>
      </w:r>
      <w:r>
        <w:t>and K</w:t>
      </w:r>
      <w:r>
        <w:rPr>
          <w:vertAlign w:val="subscript"/>
        </w:rPr>
        <w:t>UPenc</w:t>
      </w:r>
      <w:r>
        <w:t xml:space="preserve"> key associated with the </w:t>
      </w:r>
      <w:ins w:id="1530" w:author="Rapporteur SA Rev 1" w:date="2018-05-31T09:22:00Z">
        <w:r>
          <w:t>master or secondary key (</w:t>
        </w:r>
      </w:ins>
      <w:r>
        <w:t>KeNB/S-KgNB</w:t>
      </w:r>
      <w:ins w:id="1531" w:author="Rapporteur SA Rev 1" w:date="2018-05-31T09:22:00Z">
        <w:r>
          <w:t>/KgNB)</w:t>
        </w:r>
      </w:ins>
      <w:r>
        <w:t xml:space="preserve"> as indicated in </w:t>
      </w:r>
      <w:r>
        <w:rPr>
          <w:i/>
        </w:rPr>
        <w:t>keyToUse</w:t>
      </w:r>
      <w:r>
        <w:t>, i.e. the ciphering configuration shall be applied to all subsequent PDCP PDUs received and sent by the UE;</w:t>
      </w:r>
    </w:p>
    <w:p w14:paraId="56BB7602" w14:textId="77777777" w:rsidR="00506A2E" w:rsidRDefault="00506A2E" w:rsidP="00506A2E">
      <w:pPr>
        <w:pStyle w:val="B3"/>
      </w:pPr>
      <w:commentRangeStart w:id="1532"/>
      <w:commentRangeEnd w:id="1532"/>
      <w:ins w:id="1533" w:author="MediaTek (Felix)" w:date="2018-06-25T14:19:00Z">
        <w:r>
          <w:rPr>
            <w:rStyle w:val="CommentReference"/>
            <w:rFonts w:ascii="Arial" w:hAnsi="Arial"/>
          </w:rPr>
          <w:commentReference w:id="1532"/>
        </w:r>
      </w:ins>
    </w:p>
    <w:p w14:paraId="70AB1CB1" w14:textId="77777777" w:rsidR="00506A2E" w:rsidRDefault="00506A2E" w:rsidP="00506A2E">
      <w:pPr>
        <w:pStyle w:val="B3"/>
      </w:pPr>
      <w:r>
        <w:t>3&gt;</w:t>
      </w:r>
      <w:r>
        <w:tab/>
        <w:t>re-establish the PDCP entity of this DRB as specified in 38.323 [5], section 5.1.2;</w:t>
      </w:r>
    </w:p>
    <w:p w14:paraId="6F7896B4" w14:textId="77777777" w:rsidR="00506A2E" w:rsidRDefault="00506A2E" w:rsidP="00506A2E">
      <w:pPr>
        <w:pStyle w:val="B2"/>
      </w:pPr>
      <w:r>
        <w:t>2&gt;</w:t>
      </w:r>
      <w:r>
        <w:tab/>
        <w:t xml:space="preserve">else, if </w:t>
      </w:r>
      <w:r>
        <w:rPr>
          <w:i/>
        </w:rPr>
        <w:t xml:space="preserve">recoverPDCP </w:t>
      </w:r>
      <w:r>
        <w:t>is set:</w:t>
      </w:r>
    </w:p>
    <w:p w14:paraId="003A6085" w14:textId="77777777" w:rsidR="00506A2E" w:rsidRDefault="00506A2E" w:rsidP="00506A2E">
      <w:pPr>
        <w:pStyle w:val="B3"/>
      </w:pPr>
      <w:r>
        <w:t>3&gt;</w:t>
      </w:r>
      <w:r>
        <w:tab/>
        <w:t>trigger the PDCP entity of this DRB to perform data recovery as specified in 38.323;</w:t>
      </w:r>
    </w:p>
    <w:p w14:paraId="5A957BCC" w14:textId="77777777" w:rsidR="00506A2E" w:rsidRDefault="00506A2E" w:rsidP="00506A2E">
      <w:pPr>
        <w:pStyle w:val="B2"/>
      </w:pPr>
      <w:r>
        <w:t>2&gt;</w:t>
      </w:r>
      <w:r>
        <w:tab/>
        <w:t xml:space="preserve">if the </w:t>
      </w:r>
      <w:r>
        <w:rPr>
          <w:i/>
        </w:rPr>
        <w:t>pdcp-Config</w:t>
      </w:r>
      <w:r>
        <w:t xml:space="preserve"> is included:</w:t>
      </w:r>
    </w:p>
    <w:p w14:paraId="33BB24C4" w14:textId="77777777" w:rsidR="00506A2E" w:rsidRDefault="00506A2E" w:rsidP="00506A2E">
      <w:pPr>
        <w:pStyle w:val="B3"/>
      </w:pPr>
      <w:r>
        <w:t>3&gt;</w:t>
      </w:r>
      <w:r>
        <w:tab/>
        <w:t xml:space="preserve">reconfigure the PDCP entity in accordance with the received </w:t>
      </w:r>
      <w:r>
        <w:rPr>
          <w:i/>
        </w:rPr>
        <w:t>pdcp-Config</w:t>
      </w:r>
      <w:r>
        <w:t>.</w:t>
      </w:r>
    </w:p>
    <w:p w14:paraId="2D7E4B65" w14:textId="77777777" w:rsidR="00506A2E" w:rsidRDefault="00506A2E" w:rsidP="00506A2E">
      <w:pPr>
        <w:pStyle w:val="NO"/>
      </w:pPr>
      <w:r>
        <w:t>NOTE 1:</w:t>
      </w:r>
      <w:r>
        <w:tab/>
        <w:t xml:space="preserve">Removal and addition of the same </w:t>
      </w:r>
      <w:r>
        <w:rPr>
          <w:i/>
        </w:rPr>
        <w:t>drb-Identity</w:t>
      </w:r>
      <w:r>
        <w:t xml:space="preserve"> in a single </w:t>
      </w:r>
      <w:r>
        <w:rPr>
          <w:i/>
        </w:rPr>
        <w:t>radioResourceConfig</w:t>
      </w:r>
      <w:r>
        <w:t xml:space="preserve"> is not supported. In case </w:t>
      </w:r>
      <w:r>
        <w:rPr>
          <w:i/>
        </w:rPr>
        <w:t>drb-Identity</w:t>
      </w:r>
      <w:r>
        <w:t xml:space="preserve"> is removed and added due to </w:t>
      </w:r>
      <w:r>
        <w:rPr>
          <w:lang w:eastAsia="zh-CN"/>
        </w:rPr>
        <w:t>reconfiguration with sync</w:t>
      </w:r>
      <w:r>
        <w:t xml:space="preserve"> or re-establishment with the full configuration option, the network can use the same value of </w:t>
      </w:r>
      <w:r>
        <w:rPr>
          <w:i/>
        </w:rPr>
        <w:t>drb-Identity</w:t>
      </w:r>
      <w:r>
        <w:t>.</w:t>
      </w:r>
    </w:p>
    <w:p w14:paraId="611F3383" w14:textId="77777777" w:rsidR="00506A2E" w:rsidRDefault="00506A2E" w:rsidP="00506A2E">
      <w:pPr>
        <w:pStyle w:val="NO"/>
      </w:pPr>
      <w:r>
        <w:t>NOTE 2:</w:t>
      </w:r>
      <w:r>
        <w:tab/>
        <w:t xml:space="preserve">When determining whether a drb-Identity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(KeNB to S-KeNB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 xml:space="preserve">.   </w:t>
      </w:r>
    </w:p>
    <w:p w14:paraId="05080FEB" w14:textId="77777777" w:rsidR="00506A2E" w:rsidRDefault="00506A2E" w:rsidP="00506A2E">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2157705B" w14:textId="77777777" w:rsidR="00506A2E" w:rsidRDefault="00506A2E" w:rsidP="00506A2E">
      <w:pPr>
        <w:pStyle w:val="NO"/>
      </w:pPr>
      <w:r>
        <w:t xml:space="preserve">NOTE 4: </w:t>
      </w:r>
      <w:r>
        <w:tab/>
        <w:t>In this specification, UE configuration refers to the parameters configured by NR RRC unless otherwise stated.</w:t>
      </w:r>
      <w:bookmarkStart w:id="1534" w:name="_Hlk504050147"/>
      <w:bookmarkEnd w:id="1470"/>
    </w:p>
    <w:p w14:paraId="327E1F90" w14:textId="77777777" w:rsidR="00506A2E" w:rsidRDefault="00506A2E" w:rsidP="00506A2E">
      <w:pPr>
        <w:pStyle w:val="Heading4"/>
      </w:pPr>
      <w:bookmarkStart w:id="1535" w:name="_Toc510018495"/>
      <w:r>
        <w:t>5.3.5.7</w:t>
      </w:r>
      <w:r>
        <w:tab/>
      </w:r>
      <w:commentRangeStart w:id="1536"/>
      <w:r>
        <w:t>Security key update</w:t>
      </w:r>
      <w:bookmarkEnd w:id="1535"/>
      <w:r>
        <w:t xml:space="preserve"> </w:t>
      </w:r>
      <w:commentRangeEnd w:id="1536"/>
      <w:r>
        <w:rPr>
          <w:rStyle w:val="CommentReference"/>
        </w:rPr>
        <w:commentReference w:id="1536"/>
      </w:r>
    </w:p>
    <w:bookmarkEnd w:id="1534"/>
    <w:p w14:paraId="2B8D9C40" w14:textId="77777777" w:rsidR="00506A2E" w:rsidRDefault="00506A2E" w:rsidP="00506A2E">
      <w:pPr>
        <w:rPr>
          <w:ins w:id="1537" w:author="Rapporteur SA Rev 1" w:date="2018-05-31T09:12:00Z"/>
        </w:rPr>
      </w:pPr>
      <w:ins w:id="1538" w:author="Rapporteur SA Rev 1" w:date="2018-05-31T09:12:00Z">
        <w:r>
          <w:t>The UE shall:</w:t>
        </w:r>
      </w:ins>
    </w:p>
    <w:p w14:paraId="72AFFAEB" w14:textId="77777777" w:rsidR="00506A2E" w:rsidRDefault="00506A2E" w:rsidP="000666BB">
      <w:pPr>
        <w:pStyle w:val="B1"/>
        <w:rPr>
          <w:ins w:id="1539" w:author="Rapporteur SA Rev 1" w:date="2018-05-31T09:12:00Z"/>
        </w:rPr>
      </w:pPr>
      <w:ins w:id="1540" w:author="Rapporteur SA Rev 1" w:date="2018-05-31T09:11:00Z">
        <w:r>
          <w:t>1&gt;</w:t>
        </w:r>
        <w:r>
          <w:tab/>
          <w:t>if the UE is operating in EN-DC:</w:t>
        </w:r>
      </w:ins>
    </w:p>
    <w:p w14:paraId="643A07FF" w14:textId="77777777" w:rsidR="00506A2E" w:rsidRDefault="00506A2E" w:rsidP="000666BB">
      <w:pPr>
        <w:pStyle w:val="B2"/>
        <w:rPr>
          <w:rFonts w:eastAsia="MS Mincho"/>
        </w:rPr>
      </w:pPr>
      <w:ins w:id="1541" w:author="Rapporteur SA Rev 1" w:date="2018-05-31T09:12:00Z">
        <w:r>
          <w:t>2&gt; u</w:t>
        </w:r>
      </w:ins>
      <w:del w:id="1542" w:author="Rapporteur SA Rev 1" w:date="2018-05-31T09:12:00Z">
        <w:r>
          <w:delText>U</w:delText>
        </w:r>
      </w:del>
      <w:r>
        <w:t xml:space="preserve">pon reception of </w:t>
      </w:r>
      <w:r>
        <w:rPr>
          <w:i/>
        </w:rPr>
        <w:t>sk-Counter</w:t>
      </w:r>
      <w:r>
        <w:t xml:space="preserve"> as specified in TS 36.331 [10]</w:t>
      </w:r>
      <w:del w:id="1543" w:author="Rapporteur SA Rev 1" w:date="2018-05-31T09:13:00Z">
        <w:r>
          <w:delText xml:space="preserve"> the UE shall</w:delText>
        </w:r>
      </w:del>
      <w:r>
        <w:t>:</w:t>
      </w:r>
    </w:p>
    <w:p w14:paraId="2151C0F1" w14:textId="77777777" w:rsidR="00506A2E" w:rsidRDefault="00506A2E" w:rsidP="000666BB">
      <w:pPr>
        <w:pStyle w:val="B3"/>
      </w:pPr>
      <w:ins w:id="1544" w:author="Rapporteur SA Rev 1" w:date="2018-05-31T09:12:00Z">
        <w:r>
          <w:t>3</w:t>
        </w:r>
      </w:ins>
      <w:del w:id="1545" w:author="Rapporteur SA Rev 1" w:date="2018-05-31T09:12:00Z">
        <w:r>
          <w:delText>1</w:delText>
        </w:r>
      </w:del>
      <w:r>
        <w:t>&gt;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w:t>
      </w:r>
      <w:commentRangeStart w:id="1546"/>
      <w:r>
        <w:t>TS 33.501</w:t>
      </w:r>
      <w:commentRangeEnd w:id="1546"/>
      <w:r>
        <w:rPr>
          <w:rStyle w:val="CommentReference"/>
          <w:rFonts w:ascii="Arial" w:hAnsi="Arial"/>
        </w:rPr>
        <w:commentReference w:id="1546"/>
      </w:r>
      <w:r>
        <w:t xml:space="preserve"> [11];</w:t>
      </w:r>
    </w:p>
    <w:p w14:paraId="5863A854" w14:textId="77777777" w:rsidR="00506A2E" w:rsidRDefault="00506A2E" w:rsidP="000666BB">
      <w:pPr>
        <w:pStyle w:val="B3"/>
      </w:pPr>
      <w:ins w:id="1547" w:author="Rapporteur SA Rev 1" w:date="2018-05-31T09:13:00Z">
        <w:r>
          <w:lastRenderedPageBreak/>
          <w:t>3</w:t>
        </w:r>
      </w:ins>
      <w:del w:id="1548" w:author="Rapporteur SA Rev 1" w:date="2018-05-31T09:13:00Z">
        <w:r>
          <w:delText>1</w:delText>
        </w:r>
      </w:del>
      <w:r>
        <w:t>&gt;</w:t>
      </w:r>
      <w:r>
        <w:tab/>
        <w:t>derive K</w:t>
      </w:r>
      <w:r>
        <w:rPr>
          <w:vertAlign w:val="subscript"/>
        </w:rPr>
        <w:t>RRCenc</w:t>
      </w:r>
      <w:r>
        <w:t xml:space="preserve"> and K</w:t>
      </w:r>
      <w:r>
        <w:rPr>
          <w:vertAlign w:val="subscript"/>
        </w:rPr>
        <w:t>UPenc</w:t>
      </w:r>
      <w:r>
        <w:t xml:space="preserve"> key as specified in </w:t>
      </w:r>
      <w:commentRangeStart w:id="1549"/>
      <w:r>
        <w:t>TS 33.501</w:t>
      </w:r>
      <w:commentRangeEnd w:id="1549"/>
      <w:r>
        <w:rPr>
          <w:rStyle w:val="CommentReference"/>
          <w:rFonts w:ascii="Arial" w:hAnsi="Arial"/>
        </w:rPr>
        <w:commentReference w:id="1549"/>
      </w:r>
      <w:r>
        <w:t xml:space="preserve"> [11];</w:t>
      </w:r>
    </w:p>
    <w:p w14:paraId="023D8300" w14:textId="77777777" w:rsidR="00506A2E" w:rsidRDefault="00506A2E" w:rsidP="000666BB">
      <w:pPr>
        <w:pStyle w:val="B3"/>
        <w:rPr>
          <w:ins w:id="1550" w:author="Rapporteur SA Rev 1" w:date="2018-05-31T09:13:00Z"/>
        </w:rPr>
      </w:pPr>
      <w:ins w:id="1551" w:author="Rapporteur SA Rev 1" w:date="2018-05-31T09:13:00Z">
        <w:r>
          <w:t>3</w:t>
        </w:r>
      </w:ins>
      <w:del w:id="1552" w:author="Rapporteur SA Rev 1" w:date="2018-05-31T09:13:00Z">
        <w:r>
          <w:delText>1</w:delText>
        </w:r>
      </w:del>
      <w:r>
        <w:t>&gt;</w:t>
      </w:r>
      <w:r>
        <w:tab/>
        <w:t>derive the K</w:t>
      </w:r>
      <w:r>
        <w:rPr>
          <w:vertAlign w:val="subscript"/>
        </w:rPr>
        <w:t>RRCint</w:t>
      </w:r>
      <w:r>
        <w:t xml:space="preserve"> </w:t>
      </w:r>
      <w:r>
        <w:rPr>
          <w:lang w:eastAsia="zh-CN"/>
        </w:rPr>
        <w:t>and K</w:t>
      </w:r>
      <w:r>
        <w:rPr>
          <w:vertAlign w:val="subscript"/>
          <w:lang w:eastAsia="zh-CN"/>
        </w:rPr>
        <w:t>UPint</w:t>
      </w:r>
      <w:r>
        <w:t xml:space="preserve"> key as specified in </w:t>
      </w:r>
      <w:commentRangeStart w:id="1553"/>
      <w:r>
        <w:t>TS 33.501</w:t>
      </w:r>
      <w:commentRangeEnd w:id="1553"/>
      <w:r>
        <w:rPr>
          <w:rStyle w:val="CommentReference"/>
          <w:rFonts w:ascii="Arial" w:hAnsi="Arial"/>
        </w:rPr>
        <w:commentReference w:id="1553"/>
      </w:r>
      <w:r>
        <w:t xml:space="preserve"> [11].</w:t>
      </w:r>
    </w:p>
    <w:p w14:paraId="0CD73A5F" w14:textId="77777777" w:rsidR="00506A2E" w:rsidRDefault="00506A2E" w:rsidP="00506A2E">
      <w:pPr>
        <w:pStyle w:val="B1"/>
        <w:rPr>
          <w:ins w:id="1554" w:author="Rapporteur SA Rev 1" w:date="2018-05-31T09:13:00Z"/>
        </w:rPr>
      </w:pPr>
      <w:ins w:id="1555" w:author="Rapporteur SA Rev 1" w:date="2018-05-31T22:04:00Z">
        <w:r>
          <w:t>1&gt;</w:t>
        </w:r>
        <w:r>
          <w:tab/>
        </w:r>
      </w:ins>
      <w:ins w:id="1556" w:author="Rapporteur SA Rev 1" w:date="2018-05-31T09:13:00Z">
        <w:r>
          <w:t>else:</w:t>
        </w:r>
      </w:ins>
    </w:p>
    <w:p w14:paraId="37E6F7CD" w14:textId="77777777" w:rsidR="00506A2E" w:rsidRDefault="00506A2E" w:rsidP="000666BB">
      <w:pPr>
        <w:pStyle w:val="B2"/>
        <w:rPr>
          <w:ins w:id="1557" w:author="Rapporteur SA Rev 1" w:date="2018-05-31T09:15:00Z"/>
        </w:rPr>
      </w:pPr>
      <w:ins w:id="1558" w:author="Rapporteur SA Rev 1" w:date="2018-05-31T09:18:00Z">
        <w:r w:rsidRPr="000666BB">
          <w:rPr>
            <w:lang w:val="fi-FI"/>
          </w:rPr>
          <w:t xml:space="preserve">2 &gt; </w:t>
        </w:r>
      </w:ins>
      <w:ins w:id="1559" w:author="Rapporteur SA Rev 1" w:date="2018-05-31T09:15:00Z">
        <w:r>
          <w:t>if the keySetChangeIndicator is included in the received keyRefresh:</w:t>
        </w:r>
      </w:ins>
    </w:p>
    <w:p w14:paraId="32BD412A" w14:textId="77777777" w:rsidR="00506A2E" w:rsidRDefault="00506A2E" w:rsidP="000666BB">
      <w:pPr>
        <w:pStyle w:val="B3"/>
        <w:rPr>
          <w:ins w:id="1560" w:author="Rapporteur SA Rev 1" w:date="2018-05-31T09:15:00Z"/>
        </w:rPr>
      </w:pPr>
      <w:ins w:id="1561" w:author="Rapporteur SA Rev 1" w:date="2018-05-31T09:15:00Z">
        <w:r>
          <w:t>3&gt;</w:t>
        </w:r>
        <w:r>
          <w:tab/>
          <w:t>if the keySetChangeIndicator is set to TRUE:</w:t>
        </w:r>
      </w:ins>
    </w:p>
    <w:p w14:paraId="2179C0AD" w14:textId="77777777" w:rsidR="00506A2E" w:rsidRDefault="00506A2E" w:rsidP="000666BB">
      <w:pPr>
        <w:pStyle w:val="B4"/>
        <w:rPr>
          <w:ins w:id="1562" w:author="Rapporteur SA Rev 1" w:date="2018-05-31T09:15:00Z"/>
        </w:rPr>
      </w:pPr>
      <w:ins w:id="1563" w:author="Rapporteur SA Rev 1" w:date="2018-05-31T09:15:00Z">
        <w:r>
          <w:t>4&gt;</w:t>
        </w:r>
        <w:r>
          <w:tab/>
          <w:t xml:space="preserve">derive or update the </w:t>
        </w:r>
      </w:ins>
      <w:ins w:id="1564" w:author="SA MediaTek (Felix)" w:date="2018-06-20T11:58:00Z">
        <w:r>
          <w:t>K</w:t>
        </w:r>
        <w:r>
          <w:rPr>
            <w:vertAlign w:val="subscript"/>
          </w:rPr>
          <w:t>gNB</w:t>
        </w:r>
      </w:ins>
      <w:ins w:id="1565" w:author="Rapporteur SA Rev 1" w:date="2018-05-31T09:15:00Z">
        <w:del w:id="1566" w:author="SA MediaTek (Felix)" w:date="2018-06-20T11:58:00Z">
          <w:r>
            <w:delText>KgNB</w:delText>
          </w:r>
        </w:del>
        <w:r>
          <w:t xml:space="preserve"> key based on the KAMF key taken into use with the latest successful NAS SMC procedure, as specified in TS 33.501 [11];</w:t>
        </w:r>
      </w:ins>
    </w:p>
    <w:p w14:paraId="56E16D36" w14:textId="77777777" w:rsidR="00506A2E" w:rsidRDefault="00506A2E" w:rsidP="000666BB">
      <w:pPr>
        <w:pStyle w:val="B3"/>
        <w:rPr>
          <w:ins w:id="1567" w:author="Rapporteur SA Rev 1" w:date="2018-05-31T09:15:00Z"/>
        </w:rPr>
      </w:pPr>
      <w:ins w:id="1568" w:author="Rapporteur SA Rev 1" w:date="2018-05-31T09:15:00Z">
        <w:r>
          <w:t>3&gt;</w:t>
        </w:r>
        <w:r>
          <w:tab/>
          <w:t>else:</w:t>
        </w:r>
      </w:ins>
    </w:p>
    <w:p w14:paraId="21278B95" w14:textId="77777777" w:rsidR="00506A2E" w:rsidRDefault="00506A2E" w:rsidP="000666BB">
      <w:pPr>
        <w:pStyle w:val="B4"/>
        <w:rPr>
          <w:ins w:id="1569" w:author="Rapporteur SA Rev 1" w:date="2018-05-31T09:15:00Z"/>
        </w:rPr>
      </w:pPr>
      <w:ins w:id="1570" w:author="Rapporteur SA Rev 1" w:date="2018-05-31T09:15:00Z">
        <w:r>
          <w:t>4&gt;</w:t>
        </w:r>
        <w:r>
          <w:tab/>
          <w:t xml:space="preserve">derive or update the </w:t>
        </w:r>
      </w:ins>
      <w:ins w:id="1571" w:author="SA MediaTek (Felix)" w:date="2018-06-20T11:58:00Z">
        <w:r>
          <w:t>K</w:t>
        </w:r>
        <w:r>
          <w:rPr>
            <w:vertAlign w:val="subscript"/>
          </w:rPr>
          <w:t>gNB</w:t>
        </w:r>
      </w:ins>
      <w:ins w:id="1572" w:author="Rapporteur SA Rev 1" w:date="2018-05-31T09:15:00Z">
        <w:del w:id="1573" w:author="SA MediaTek (Felix)" w:date="2018-06-20T11:58:00Z">
          <w:r>
            <w:delText>KgNB</w:delText>
          </w:r>
        </w:del>
        <w:r>
          <w:t xml:space="preserve"> key based on the current </w:t>
        </w:r>
      </w:ins>
      <w:ins w:id="1574" w:author="SA MediaTek (Felix)" w:date="2018-06-20T11:58:00Z">
        <w:r>
          <w:t>K</w:t>
        </w:r>
        <w:r>
          <w:rPr>
            <w:vertAlign w:val="subscript"/>
          </w:rPr>
          <w:t>gNB</w:t>
        </w:r>
      </w:ins>
      <w:ins w:id="1575" w:author="Rapporteur SA Rev 1" w:date="2018-05-31T09:15:00Z">
        <w:del w:id="1576" w:author="SA MediaTek (Felix)" w:date="2018-06-20T11:58:00Z">
          <w:r>
            <w:delText>KgNB</w:delText>
          </w:r>
        </w:del>
        <w:r>
          <w:t xml:space="preserve"> or the NH, using the nextHopChainingCount value indicated in the received keyRefresh, as specified in TS 33.501 [11];</w:t>
        </w:r>
      </w:ins>
    </w:p>
    <w:p w14:paraId="05229A3D" w14:textId="77777777" w:rsidR="00506A2E" w:rsidRDefault="00506A2E" w:rsidP="000666BB">
      <w:pPr>
        <w:pStyle w:val="B3"/>
        <w:rPr>
          <w:ins w:id="1577" w:author="Rapporteur SA Rev 1" w:date="2018-05-31T09:15:00Z"/>
        </w:rPr>
      </w:pPr>
      <w:ins w:id="1578" w:author="Rapporteur SA Rev 1" w:date="2018-05-31T09:15:00Z">
        <w:r>
          <w:t>3&gt;</w:t>
        </w:r>
        <w:r>
          <w:tab/>
          <w:t>store the nextHopChainingCount value;</w:t>
        </w:r>
      </w:ins>
    </w:p>
    <w:p w14:paraId="1B83D819" w14:textId="77777777" w:rsidR="00506A2E" w:rsidRDefault="00506A2E" w:rsidP="000666BB">
      <w:pPr>
        <w:pStyle w:val="B2"/>
        <w:rPr>
          <w:ins w:id="1579" w:author="Rapporteur SA Rev 1" w:date="2018-05-31T09:15:00Z"/>
        </w:rPr>
      </w:pPr>
      <w:commentRangeStart w:id="1580"/>
      <w:ins w:id="1581" w:author="Rapporteur SA Rev 1" w:date="2018-05-31T09:15:00Z">
        <w:r>
          <w:t>2&gt;</w:t>
        </w:r>
      </w:ins>
      <w:commentRangeEnd w:id="1580"/>
      <w:r>
        <w:rPr>
          <w:rStyle w:val="CommentReference"/>
          <w:rFonts w:ascii="Arial" w:hAnsi="Arial"/>
        </w:rPr>
        <w:commentReference w:id="1580"/>
      </w:r>
      <w:ins w:id="1582" w:author="Rapporteur SA Rev 1" w:date="2018-05-31T09:15:00Z">
        <w:r>
          <w:t xml:space="preserve"> derive the keys associated with </w:t>
        </w:r>
      </w:ins>
      <w:ins w:id="1583" w:author="SA MediaTek (Felix)" w:date="2018-06-20T11:59:00Z">
        <w:r>
          <w:t>K</w:t>
        </w:r>
        <w:r>
          <w:rPr>
            <w:vertAlign w:val="subscript"/>
          </w:rPr>
          <w:t>gNB</w:t>
        </w:r>
      </w:ins>
      <w:ins w:id="1584" w:author="Rapporteur SA Rev 1" w:date="2018-05-31T09:15:00Z">
        <w:del w:id="1585" w:author="SA MediaTek (Felix)" w:date="2018-06-20T11:59:00Z">
          <w:r>
            <w:delText>KgNB</w:delText>
          </w:r>
        </w:del>
        <w:r>
          <w:t xml:space="preserve"> as follows:</w:t>
        </w:r>
      </w:ins>
    </w:p>
    <w:p w14:paraId="2C060AEE" w14:textId="77777777" w:rsidR="00506A2E" w:rsidRDefault="00506A2E" w:rsidP="000666BB">
      <w:pPr>
        <w:pStyle w:val="B3"/>
        <w:rPr>
          <w:ins w:id="1586" w:author="Rapporteur SA Rev 1" w:date="2018-05-31T09:15:00Z"/>
        </w:rPr>
      </w:pPr>
      <w:ins w:id="1587" w:author="Rapporteur SA Rev 1" w:date="2018-05-31T09:15:00Z">
        <w:r>
          <w:t>3&gt;</w:t>
        </w:r>
        <w:r>
          <w:tab/>
          <w:t xml:space="preserve">derive the </w:t>
        </w:r>
      </w:ins>
      <w:ins w:id="1588" w:author="SA MediaTek (Felix)" w:date="2018-06-20T12:00:00Z">
        <w:r>
          <w:t>K</w:t>
        </w:r>
        <w:r>
          <w:rPr>
            <w:vertAlign w:val="subscript"/>
          </w:rPr>
          <w:t>RRCint</w:t>
        </w:r>
      </w:ins>
      <w:ins w:id="1589" w:author="Rapporteur SA Rev 1" w:date="2018-05-31T09:15:00Z">
        <w:del w:id="1590" w:author="SA MediaTek (Felix)" w:date="2018-06-20T12:00:00Z">
          <w:r>
            <w:delText>KRRCint</w:delText>
          </w:r>
        </w:del>
        <w:r>
          <w:t xml:space="preserve"> and </w:t>
        </w:r>
      </w:ins>
      <w:ins w:id="1591" w:author="SA MediaTek (Felix)" w:date="2018-06-20T12:00:00Z">
        <w:r>
          <w:rPr>
            <w:lang w:eastAsia="zh-CN"/>
          </w:rPr>
          <w:t>K</w:t>
        </w:r>
        <w:r>
          <w:rPr>
            <w:vertAlign w:val="subscript"/>
            <w:lang w:eastAsia="zh-CN"/>
          </w:rPr>
          <w:t>UPint</w:t>
        </w:r>
      </w:ins>
      <w:ins w:id="1592" w:author="Rapporteur SA Rev 1" w:date="2018-05-31T09:15:00Z">
        <w:del w:id="1593" w:author="SA MediaTek (Felix)" w:date="2018-06-20T12:00:00Z">
          <w:r>
            <w:delText>KUPint</w:delText>
          </w:r>
        </w:del>
        <w:r>
          <w:t xml:space="preserve"> key associated with the integrityProtAlgorithm, as specified in TS 33.501 [11];</w:t>
        </w:r>
      </w:ins>
    </w:p>
    <w:p w14:paraId="7EDE09C0" w14:textId="77777777" w:rsidR="00506A2E" w:rsidRDefault="00506A2E" w:rsidP="000666BB">
      <w:pPr>
        <w:pStyle w:val="B3"/>
        <w:rPr>
          <w:ins w:id="1594" w:author="Rapporteur SA Rev 1" w:date="2018-05-31T09:15:00Z"/>
        </w:rPr>
      </w:pPr>
      <w:ins w:id="1595" w:author="Rapporteur SA Rev 1" w:date="2018-05-31T09:15:00Z">
        <w:r>
          <w:t>3&gt;</w:t>
        </w:r>
        <w:r>
          <w:tab/>
          <w:t xml:space="preserve">derive the </w:t>
        </w:r>
      </w:ins>
      <w:ins w:id="1596" w:author="SA MediaTek (Felix)" w:date="2018-06-20T11:59:00Z">
        <w:r>
          <w:t>K</w:t>
        </w:r>
        <w:r>
          <w:rPr>
            <w:vertAlign w:val="subscript"/>
          </w:rPr>
          <w:t>RRCenc</w:t>
        </w:r>
      </w:ins>
      <w:ins w:id="1597" w:author="Rapporteur SA Rev 1" w:date="2018-05-31T09:15:00Z">
        <w:del w:id="1598" w:author="SA MediaTek (Felix)" w:date="2018-06-20T11:59:00Z">
          <w:r>
            <w:delText>KRRCenc</w:delText>
          </w:r>
        </w:del>
        <w:r>
          <w:t xml:space="preserve"> key and the </w:t>
        </w:r>
      </w:ins>
      <w:ins w:id="1599" w:author="SA MediaTek (Felix)" w:date="2018-06-20T12:00:00Z">
        <w:r>
          <w:t>K</w:t>
        </w:r>
        <w:r>
          <w:rPr>
            <w:vertAlign w:val="subscript"/>
          </w:rPr>
          <w:t>UPenc</w:t>
        </w:r>
      </w:ins>
      <w:ins w:id="1600" w:author="Rapporteur SA Rev 1" w:date="2018-05-31T09:15:00Z">
        <w:del w:id="1601" w:author="SA MediaTek (Felix)" w:date="2018-06-20T12:00:00Z">
          <w:r>
            <w:delText>KUPenc</w:delText>
          </w:r>
        </w:del>
        <w:r>
          <w:t xml:space="preserve"> key associated with the cipheringAlgorithm, as specified in TS 33.501 [11];</w:t>
        </w:r>
      </w:ins>
    </w:p>
    <w:p w14:paraId="2728FAEB" w14:textId="77777777" w:rsidR="00506A2E" w:rsidRDefault="00506A2E" w:rsidP="000666BB">
      <w:pPr>
        <w:pStyle w:val="B2"/>
        <w:rPr>
          <w:ins w:id="1602" w:author="Rapporteur SA Rev 1" w:date="2018-05-31T09:15:00Z"/>
        </w:rPr>
      </w:pPr>
      <w:ins w:id="1603" w:author="Rapporteur SA Rev 1" w:date="2018-05-31T09:15:00Z">
        <w:r>
          <w:t>2&gt;</w:t>
        </w:r>
        <w:r>
          <w:tab/>
          <w:t>if the nas-SecurityParamToNGRAN is included in the received keyRefresh:</w:t>
        </w:r>
      </w:ins>
    </w:p>
    <w:p w14:paraId="6A2EE010" w14:textId="77777777" w:rsidR="00506A2E" w:rsidRDefault="00506A2E" w:rsidP="000666BB">
      <w:pPr>
        <w:pStyle w:val="B3"/>
        <w:rPr>
          <w:ins w:id="1604" w:author="Rapporteur SA Rev 1" w:date="2018-05-31T09:15:00Z"/>
        </w:rPr>
      </w:pPr>
      <w:ins w:id="1605" w:author="Rapporteur SA Rev 1" w:date="2018-05-31T09:15:00Z">
        <w:r>
          <w:t>3&gt;</w:t>
        </w:r>
        <w:r>
          <w:tab/>
          <w:t>forward the nas-SecurityParamToNGRAN to the upper layers;</w:t>
        </w:r>
      </w:ins>
    </w:p>
    <w:p w14:paraId="2356A5B9" w14:textId="77777777" w:rsidR="00506A2E" w:rsidRDefault="00506A2E" w:rsidP="000666BB">
      <w:pPr>
        <w:pStyle w:val="B3"/>
        <w:rPr>
          <w:ins w:id="1606" w:author="Rapporteur SA Rev 1" w:date="2018-05-31T09:15:00Z"/>
        </w:rPr>
      </w:pPr>
      <w:ins w:id="1607" w:author="Rapporteur SA Rev 1" w:date="2018-05-31T09:15:00Z">
        <w:r>
          <w:t>3&gt;</w:t>
        </w:r>
        <w:r>
          <w:tab/>
          <w:t xml:space="preserve">derive the </w:t>
        </w:r>
      </w:ins>
      <w:ins w:id="1608" w:author="SA MediaTek (Felix)" w:date="2018-06-20T11:59:00Z">
        <w:r>
          <w:t>K</w:t>
        </w:r>
        <w:r>
          <w:rPr>
            <w:vertAlign w:val="subscript"/>
          </w:rPr>
          <w:t>gNB</w:t>
        </w:r>
      </w:ins>
      <w:ins w:id="1609" w:author="Rapporteur SA Rev 1" w:date="2018-05-31T09:15:00Z">
        <w:del w:id="1610" w:author="SA MediaTek (Felix)" w:date="2018-06-20T11:59:00Z">
          <w:r>
            <w:delText>KgNB</w:delText>
          </w:r>
        </w:del>
        <w:r>
          <w:t xml:space="preserve"> key as specified in TS 33.501 [11];</w:t>
        </w:r>
      </w:ins>
    </w:p>
    <w:p w14:paraId="4E2070DD" w14:textId="77777777" w:rsidR="00506A2E" w:rsidRDefault="00506A2E" w:rsidP="000666BB">
      <w:pPr>
        <w:pStyle w:val="B3"/>
        <w:rPr>
          <w:ins w:id="1611" w:author="Rapporteur SA Rev 1" w:date="2018-05-31T09:15:00Z"/>
        </w:rPr>
      </w:pPr>
      <w:commentRangeStart w:id="1612"/>
      <w:ins w:id="1613" w:author="Rapporteur SA Rev 1" w:date="2018-05-31T09:15:00Z">
        <w:r>
          <w:t>3&gt;</w:t>
        </w:r>
      </w:ins>
      <w:commentRangeEnd w:id="1612"/>
      <w:r>
        <w:rPr>
          <w:rStyle w:val="CommentReference"/>
          <w:rFonts w:ascii="Arial" w:hAnsi="Arial"/>
        </w:rPr>
        <w:commentReference w:id="1612"/>
      </w:r>
      <w:ins w:id="1614" w:author="Rapporteur SA Rev 1" w:date="2018-05-31T09:15:00Z">
        <w:r>
          <w:t xml:space="preserve"> derive the keys associated with </w:t>
        </w:r>
      </w:ins>
      <w:ins w:id="1615" w:author="SA MediaTek (Felix)" w:date="2018-06-20T11:59:00Z">
        <w:r>
          <w:t>K</w:t>
        </w:r>
        <w:r>
          <w:rPr>
            <w:vertAlign w:val="subscript"/>
          </w:rPr>
          <w:t>gNB</w:t>
        </w:r>
      </w:ins>
      <w:ins w:id="1616" w:author="Rapporteur SA Rev 1" w:date="2018-05-31T09:15:00Z">
        <w:del w:id="1617" w:author="SA MediaTek (Felix)" w:date="2018-06-20T11:59:00Z">
          <w:r>
            <w:delText>KgNB</w:delText>
          </w:r>
        </w:del>
        <w:r>
          <w:t xml:space="preserve"> as follows:</w:t>
        </w:r>
      </w:ins>
    </w:p>
    <w:p w14:paraId="4D96B323" w14:textId="77777777" w:rsidR="00506A2E" w:rsidRDefault="00506A2E" w:rsidP="000666BB">
      <w:pPr>
        <w:pStyle w:val="B5"/>
        <w:rPr>
          <w:ins w:id="1618" w:author="Rapporteur SA Rev 1" w:date="2018-05-31T09:15:00Z"/>
        </w:rPr>
      </w:pPr>
      <w:ins w:id="1619" w:author="Rapporteur SA Rev 1" w:date="2018-05-31T09:15:00Z">
        <w:r>
          <w:t>4&gt;</w:t>
        </w:r>
        <w:r>
          <w:tab/>
          <w:t xml:space="preserve">derive </w:t>
        </w:r>
      </w:ins>
      <w:ins w:id="1620" w:author="SA MediaTek (Felix)" w:date="2018-06-20T11:59:00Z">
        <w:r>
          <w:t>K</w:t>
        </w:r>
        <w:r>
          <w:rPr>
            <w:vertAlign w:val="subscript"/>
          </w:rPr>
          <w:t>RRCenc</w:t>
        </w:r>
      </w:ins>
      <w:ins w:id="1621" w:author="Rapporteur SA Rev 1" w:date="2018-05-31T09:15:00Z">
        <w:del w:id="1622" w:author="SA MediaTek (Felix)" w:date="2018-06-20T11:59:00Z">
          <w:r>
            <w:delText>KRRCenc</w:delText>
          </w:r>
        </w:del>
        <w:r>
          <w:t xml:space="preserve"> and </w:t>
        </w:r>
      </w:ins>
      <w:ins w:id="1623" w:author="SA MediaTek (Felix)" w:date="2018-06-20T12:01:00Z">
        <w:r>
          <w:t>K</w:t>
        </w:r>
        <w:r>
          <w:rPr>
            <w:vertAlign w:val="subscript"/>
          </w:rPr>
          <w:t>UPenc</w:t>
        </w:r>
      </w:ins>
      <w:ins w:id="1624" w:author="Rapporteur SA Rev 1" w:date="2018-05-31T09:15:00Z">
        <w:del w:id="1625" w:author="SA MediaTek (Felix)" w:date="2018-06-20T12:01:00Z">
          <w:r>
            <w:delText>KUPenc</w:delText>
          </w:r>
        </w:del>
        <w:r>
          <w:t xml:space="preserve"> key associated with the cipheringAlgorithm as specified in TS 33.501 [11];</w:t>
        </w:r>
      </w:ins>
    </w:p>
    <w:p w14:paraId="2963324A" w14:textId="77777777" w:rsidR="00506A2E" w:rsidRDefault="00506A2E" w:rsidP="000666BB">
      <w:pPr>
        <w:pStyle w:val="B4"/>
        <w:rPr>
          <w:ins w:id="1626" w:author="Rapporteur SA Rev 1" w:date="2018-05-31T09:15:00Z"/>
        </w:rPr>
      </w:pPr>
      <w:ins w:id="1627" w:author="Rapporteur SA Rev 1" w:date="2018-05-31T09:15:00Z">
        <w:r>
          <w:t>4&gt;</w:t>
        </w:r>
        <w:r>
          <w:tab/>
          <w:t xml:space="preserve">derive the </w:t>
        </w:r>
      </w:ins>
      <w:ins w:id="1628" w:author="SA MediaTek (Felix)" w:date="2018-06-20T12:00:00Z">
        <w:r>
          <w:t>K</w:t>
        </w:r>
        <w:r>
          <w:rPr>
            <w:vertAlign w:val="subscript"/>
          </w:rPr>
          <w:t>RRCint</w:t>
        </w:r>
      </w:ins>
      <w:ins w:id="1629" w:author="Rapporteur SA Rev 1" w:date="2018-05-31T09:15:00Z">
        <w:del w:id="1630" w:author="SA MediaTek (Felix)" w:date="2018-06-20T12:00:00Z">
          <w:r>
            <w:delText>KRRCint</w:delText>
          </w:r>
        </w:del>
        <w:r>
          <w:t xml:space="preserve"> and </w:t>
        </w:r>
      </w:ins>
      <w:ins w:id="1631" w:author="SA MediaTek (Felix)" w:date="2018-06-20T12:00:00Z">
        <w:r>
          <w:rPr>
            <w:lang w:eastAsia="zh-CN"/>
          </w:rPr>
          <w:t>K</w:t>
        </w:r>
        <w:r>
          <w:rPr>
            <w:vertAlign w:val="subscript"/>
            <w:lang w:eastAsia="zh-CN"/>
          </w:rPr>
          <w:t>UPint</w:t>
        </w:r>
      </w:ins>
      <w:ins w:id="1632" w:author="Rapporteur SA Rev 1" w:date="2018-05-31T09:15:00Z">
        <w:del w:id="1633" w:author="SA MediaTek (Felix)" w:date="2018-06-20T12:00:00Z">
          <w:r>
            <w:delText>KUPint</w:delText>
          </w:r>
        </w:del>
        <w:r>
          <w:t xml:space="preserve"> key associated with the integrityProtAlgorithm as specified in TS 33.501 [11];</w:t>
        </w:r>
      </w:ins>
    </w:p>
    <w:p w14:paraId="5D8CFBED" w14:textId="77777777" w:rsidR="00506A2E" w:rsidRDefault="00506A2E" w:rsidP="000666BB">
      <w:pPr>
        <w:pStyle w:val="B2"/>
        <w:rPr>
          <w:ins w:id="1634" w:author="Rapporteur SA Rev 1" w:date="2018-05-31T09:15:00Z"/>
        </w:rPr>
      </w:pPr>
      <w:commentRangeStart w:id="1635"/>
      <w:ins w:id="1636" w:author="Rapporteur SA Rev 1" w:date="2018-05-31T09:15:00Z">
        <w:r>
          <w:t>2&gt;</w:t>
        </w:r>
        <w:r>
          <w:tab/>
          <w:t xml:space="preserve">configure lower layers to apply the indicated integrity protection algorithm, the </w:t>
        </w:r>
      </w:ins>
      <w:ins w:id="1637" w:author="SA MediaTek (Felix)" w:date="2018-06-20T12:02:00Z">
        <w:r>
          <w:t>K</w:t>
        </w:r>
        <w:r>
          <w:rPr>
            <w:vertAlign w:val="subscript"/>
          </w:rPr>
          <w:t>RRCint</w:t>
        </w:r>
      </w:ins>
      <w:ins w:id="1638" w:author="Rapporteur SA Rev 1" w:date="2018-05-31T09:15:00Z">
        <w:del w:id="1639" w:author="SA MediaTek (Felix)" w:date="2018-06-20T12:02:00Z">
          <w:r>
            <w:delText>KRRCint</w:delText>
          </w:r>
        </w:del>
        <w:r>
          <w:t xml:space="preserve"> key and the </w:t>
        </w:r>
      </w:ins>
      <w:ins w:id="1640" w:author="SA MediaTek (Felix)" w:date="2018-06-20T12:02:00Z">
        <w:r>
          <w:rPr>
            <w:lang w:eastAsia="zh-CN"/>
          </w:rPr>
          <w:t>K</w:t>
        </w:r>
        <w:r>
          <w:rPr>
            <w:vertAlign w:val="subscript"/>
            <w:lang w:eastAsia="zh-CN"/>
          </w:rPr>
          <w:t>UPint</w:t>
        </w:r>
      </w:ins>
      <w:ins w:id="1641" w:author="Rapporteur SA Rev 1" w:date="2018-05-31T09:15:00Z">
        <w:del w:id="1642" w:author="SA MediaTek (Felix)" w:date="2018-06-20T12:02:00Z">
          <w:r>
            <w:delText>KUPint</w:delText>
          </w:r>
        </w:del>
        <w:r>
          <w:t xml:space="preserve"> key immediately, i.e. the indicated integrity protection configuration shall be applied to all subsequent messages received and sent by the UE, including the message used to indicate the successful completion of the procedure;</w:t>
        </w:r>
      </w:ins>
    </w:p>
    <w:p w14:paraId="04A99209" w14:textId="77777777" w:rsidR="00506A2E" w:rsidRDefault="00506A2E" w:rsidP="000666BB">
      <w:pPr>
        <w:pStyle w:val="B2"/>
        <w:rPr>
          <w:ins w:id="1643" w:author="Rapporteur SA Rev 1" w:date="2018-05-31T09:15:00Z"/>
        </w:rPr>
      </w:pPr>
      <w:ins w:id="1644" w:author="Rapporteur SA Rev 1" w:date="2018-05-31T09:15:00Z">
        <w:r>
          <w:t>2&gt;</w:t>
        </w:r>
        <w:r>
          <w:tab/>
          <w:t xml:space="preserve">configure lower layers to apply the indicated ciphering algorithm, the </w:t>
        </w:r>
      </w:ins>
      <w:ins w:id="1645" w:author="SA MediaTek (Felix)" w:date="2018-06-20T12:02:00Z">
        <w:r>
          <w:t>K</w:t>
        </w:r>
        <w:r>
          <w:rPr>
            <w:vertAlign w:val="subscript"/>
          </w:rPr>
          <w:t>RRCenc</w:t>
        </w:r>
      </w:ins>
      <w:ins w:id="1646" w:author="Rapporteur SA Rev 1" w:date="2018-05-31T09:15:00Z">
        <w:del w:id="1647" w:author="SA MediaTek (Felix)" w:date="2018-06-20T12:02:00Z">
          <w:r>
            <w:delText>KRRCenc</w:delText>
          </w:r>
        </w:del>
        <w:r>
          <w:t xml:space="preserve"> key and the </w:t>
        </w:r>
      </w:ins>
      <w:ins w:id="1648" w:author="SA MediaTek (Felix)" w:date="2018-06-20T12:03:00Z">
        <w:r>
          <w:t>K</w:t>
        </w:r>
        <w:r>
          <w:rPr>
            <w:vertAlign w:val="subscript"/>
          </w:rPr>
          <w:t>UPenc</w:t>
        </w:r>
      </w:ins>
      <w:ins w:id="1649" w:author="Rapporteur SA Rev 1" w:date="2018-05-31T09:15:00Z">
        <w:del w:id="1650" w:author="SA MediaTek (Felix)" w:date="2018-06-20T12:03:00Z">
          <w:r>
            <w:delText>KUPenc</w:delText>
          </w:r>
        </w:del>
        <w:r>
          <w:t xml:space="preserve"> key immediately, i.e. the indicated ciphering configuration shall be applied to all subsequent messages received and sent by the UE, including the message used to indicate the successful completion of the procedure;</w:t>
        </w:r>
      </w:ins>
      <w:commentRangeEnd w:id="1635"/>
      <w:r>
        <w:rPr>
          <w:rStyle w:val="CommentReference"/>
          <w:rFonts w:ascii="Arial" w:hAnsi="Arial"/>
        </w:rPr>
        <w:commentReference w:id="1635"/>
      </w:r>
    </w:p>
    <w:p w14:paraId="78541C10" w14:textId="77777777" w:rsidR="00506A2E" w:rsidRDefault="00506A2E" w:rsidP="000666BB">
      <w:pPr>
        <w:pStyle w:val="NO"/>
      </w:pPr>
      <w:ins w:id="1651" w:author="Rapporteur SA Rev 1" w:date="2018-05-31T09:15:00Z">
        <w:r>
          <w:t>NOTE:</w:t>
        </w:r>
        <w:r>
          <w:tab/>
          <w:t>Ciphering and integrity protection are optional to configure for the DRBs.</w:t>
        </w:r>
      </w:ins>
    </w:p>
    <w:p w14:paraId="4DC585E0" w14:textId="77777777" w:rsidR="00506A2E" w:rsidRDefault="00506A2E" w:rsidP="00506A2E">
      <w:pPr>
        <w:pStyle w:val="Heading4"/>
        <w:rPr>
          <w:rFonts w:eastAsia="SimSun"/>
          <w:lang w:eastAsia="zh-CN"/>
        </w:rPr>
      </w:pPr>
      <w:bookmarkStart w:id="1652" w:name="_Toc510018496"/>
      <w:r>
        <w:rPr>
          <w:rFonts w:eastAsia="SimSun"/>
          <w:lang w:eastAsia="zh-CN"/>
        </w:rPr>
        <w:t>5.3.5.8</w:t>
      </w:r>
      <w:r>
        <w:rPr>
          <w:rFonts w:eastAsia="SimSun"/>
          <w:lang w:eastAsia="zh-CN"/>
        </w:rPr>
        <w:tab/>
        <w:t>Reconfiguration failure</w:t>
      </w:r>
      <w:bookmarkEnd w:id="1652"/>
    </w:p>
    <w:p w14:paraId="2DADCA27" w14:textId="77777777" w:rsidR="00506A2E" w:rsidRDefault="00506A2E" w:rsidP="00506A2E">
      <w:pPr>
        <w:pStyle w:val="Heading5"/>
        <w:rPr>
          <w:rFonts w:eastAsia="SimSun"/>
          <w:lang w:eastAsia="zh-CN"/>
        </w:rPr>
      </w:pPr>
      <w:bookmarkStart w:id="1653" w:name="_Toc510018497"/>
      <w:r>
        <w:rPr>
          <w:rFonts w:eastAsia="SimSun"/>
          <w:lang w:eastAsia="zh-CN"/>
        </w:rPr>
        <w:t>5.3.5.8.1</w:t>
      </w:r>
      <w:r>
        <w:rPr>
          <w:rFonts w:eastAsia="SimSun"/>
          <w:lang w:eastAsia="zh-CN"/>
        </w:rPr>
        <w:tab/>
        <w:t>Integrity check failure</w:t>
      </w:r>
      <w:bookmarkEnd w:id="1653"/>
    </w:p>
    <w:p w14:paraId="7F310398" w14:textId="77777777" w:rsidR="00506A2E" w:rsidRDefault="00506A2E" w:rsidP="00506A2E">
      <w:pPr>
        <w:pStyle w:val="EditorsNote"/>
        <w:rPr>
          <w:lang w:eastAsia="zh-CN"/>
        </w:rPr>
      </w:pPr>
      <w:r>
        <w:rPr>
          <w:lang w:eastAsia="zh-CN"/>
        </w:rPr>
        <w:t>Editor’s Note: Removed "SIB3" from heading so that this sub-section can easily be expanded to stand-alone case (if considered necessary). FFS_Standalone</w:t>
      </w:r>
    </w:p>
    <w:p w14:paraId="1663DEB9" w14:textId="77777777" w:rsidR="00506A2E" w:rsidRDefault="00506A2E" w:rsidP="00506A2E">
      <w:pPr>
        <w:rPr>
          <w:rFonts w:eastAsia="SimSun"/>
          <w:lang w:eastAsia="zh-CN"/>
        </w:rPr>
      </w:pPr>
      <w:r>
        <w:rPr>
          <w:rFonts w:eastAsia="SimSun"/>
          <w:lang w:eastAsia="zh-CN"/>
        </w:rPr>
        <w:t>The UE shall:</w:t>
      </w:r>
    </w:p>
    <w:p w14:paraId="10642678" w14:textId="77777777" w:rsidR="00506A2E" w:rsidRDefault="00506A2E" w:rsidP="00506A2E">
      <w:pPr>
        <w:pStyle w:val="B1"/>
        <w:rPr>
          <w:lang w:eastAsia="zh-CN"/>
        </w:rPr>
      </w:pPr>
      <w:r>
        <w:rPr>
          <w:lang w:eastAsia="zh-CN"/>
        </w:rPr>
        <w:t>1&gt;</w:t>
      </w:r>
      <w:r>
        <w:rPr>
          <w:lang w:eastAsia="zh-CN"/>
        </w:rPr>
        <w:tab/>
        <w:t>upon integrity check failure indication from NR lower layers for SRB3:</w:t>
      </w:r>
    </w:p>
    <w:p w14:paraId="6D24731A" w14:textId="77777777" w:rsidR="00506A2E" w:rsidRDefault="00506A2E" w:rsidP="00506A2E">
      <w:pPr>
        <w:pStyle w:val="B2"/>
        <w:rPr>
          <w:lang w:eastAsia="zh-CN"/>
        </w:rPr>
      </w:pPr>
      <w:r>
        <w:rPr>
          <w:lang w:eastAsia="zh-CN"/>
        </w:rPr>
        <w:t>2&gt;</w:t>
      </w:r>
      <w:r>
        <w:rPr>
          <w:lang w:eastAsia="zh-CN"/>
        </w:rPr>
        <w:tab/>
        <w:t>initiate the SCG failure information procedure as specified in subclause 5.7.3 to report SRB3 integrity check failure.</w:t>
      </w:r>
    </w:p>
    <w:p w14:paraId="507E0A7F" w14:textId="77777777" w:rsidR="00A97768" w:rsidRDefault="00A97768" w:rsidP="00506A2E">
      <w:pPr>
        <w:pStyle w:val="Heading5"/>
        <w:rPr>
          <w:rFonts w:eastAsia="SimSun"/>
          <w:lang w:eastAsia="zh-CN"/>
        </w:rPr>
      </w:pPr>
      <w:bookmarkStart w:id="1654" w:name="_Toc510018498"/>
    </w:p>
    <w:p w14:paraId="2A609E6A" w14:textId="59FB7E29" w:rsidR="00506A2E" w:rsidRDefault="00506A2E" w:rsidP="00506A2E">
      <w:pPr>
        <w:pStyle w:val="Heading5"/>
        <w:rPr>
          <w:rFonts w:eastAsia="SimSun"/>
          <w:lang w:eastAsia="zh-CN"/>
        </w:rPr>
      </w:pPr>
      <w:r>
        <w:rPr>
          <w:rFonts w:eastAsia="SimSun"/>
          <w:lang w:eastAsia="zh-CN"/>
        </w:rPr>
        <w:t>5.3.5.8.2</w:t>
      </w:r>
      <w:r>
        <w:rPr>
          <w:rFonts w:eastAsia="SimSun"/>
          <w:lang w:eastAsia="zh-CN"/>
        </w:rPr>
        <w:tab/>
        <w:t>Inability to comply with RRCReconfiguration</w:t>
      </w:r>
      <w:bookmarkEnd w:id="1654"/>
    </w:p>
    <w:p w14:paraId="57AA069F" w14:textId="77777777" w:rsidR="00506A2E" w:rsidRDefault="00506A2E" w:rsidP="00506A2E">
      <w:pPr>
        <w:rPr>
          <w:rFonts w:eastAsia="SimSun"/>
          <w:lang w:eastAsia="zh-CN"/>
        </w:rPr>
      </w:pPr>
      <w:r>
        <w:rPr>
          <w:rFonts w:eastAsia="SimSun"/>
          <w:lang w:eastAsia="zh-CN"/>
        </w:rPr>
        <w:t>The UE shall:</w:t>
      </w:r>
    </w:p>
    <w:p w14:paraId="30CCF1DB" w14:textId="77777777" w:rsidR="00506A2E" w:rsidRDefault="00506A2E" w:rsidP="00506A2E">
      <w:pPr>
        <w:pStyle w:val="B1"/>
        <w:rPr>
          <w:rFonts w:eastAsia="MS Mincho"/>
        </w:rPr>
      </w:pPr>
      <w:commentRangeStart w:id="1655"/>
      <w:r>
        <w:rPr>
          <w:rFonts w:eastAsia="SimSun"/>
          <w:lang w:eastAsia="zh-CN"/>
        </w:rPr>
        <w:t>1&gt;</w:t>
      </w:r>
      <w:r>
        <w:rPr>
          <w:rFonts w:eastAsia="SimSun"/>
          <w:lang w:eastAsia="zh-CN"/>
        </w:rPr>
        <w:tab/>
        <w:t xml:space="preserve">if </w:t>
      </w:r>
      <w:commentRangeEnd w:id="1655"/>
      <w:r>
        <w:rPr>
          <w:rStyle w:val="CommentReference"/>
          <w:rFonts w:ascii="Arial" w:hAnsi="Arial"/>
        </w:rPr>
        <w:commentReference w:id="1655"/>
      </w:r>
      <w:r>
        <w:rPr>
          <w:rFonts w:eastAsia="SimSun"/>
          <w:lang w:eastAsia="zh-CN"/>
        </w:rPr>
        <w:t xml:space="preserve">the UE is </w:t>
      </w:r>
      <w:r>
        <w:t>operating</w:t>
      </w:r>
      <w:commentRangeStart w:id="1656"/>
      <w:commentRangeStart w:id="1657"/>
      <w:r>
        <w:t xml:space="preserve"> in EN-DC</w:t>
      </w:r>
      <w:commentRangeEnd w:id="1656"/>
      <w:r>
        <w:rPr>
          <w:rStyle w:val="CommentReference"/>
          <w:rFonts w:ascii="Arial" w:hAnsi="Arial"/>
        </w:rPr>
        <w:commentReference w:id="1656"/>
      </w:r>
      <w:commentRangeEnd w:id="1657"/>
      <w:r>
        <w:rPr>
          <w:rStyle w:val="CommentReference"/>
          <w:rFonts w:ascii="Arial" w:hAnsi="Arial"/>
        </w:rPr>
        <w:commentReference w:id="1657"/>
      </w:r>
      <w:r>
        <w:t>:</w:t>
      </w:r>
    </w:p>
    <w:p w14:paraId="41672E35" w14:textId="77777777" w:rsidR="00506A2E" w:rsidRDefault="00506A2E" w:rsidP="00506A2E">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2E648451" w14:textId="77777777" w:rsidR="00506A2E" w:rsidRDefault="00506A2E" w:rsidP="00506A2E">
      <w:pPr>
        <w:pStyle w:val="B3"/>
        <w:rPr>
          <w:lang w:eastAsia="zh-CN"/>
        </w:rPr>
      </w:pPr>
      <w:r>
        <w:t>3</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6134E1D4" w14:textId="77777777" w:rsidR="00506A2E" w:rsidRDefault="00506A2E" w:rsidP="00506A2E">
      <w:pPr>
        <w:pStyle w:val="B3"/>
        <w:rPr>
          <w:lang w:eastAsia="zh-CN"/>
        </w:rPr>
      </w:pPr>
      <w:r>
        <w:rPr>
          <w:lang w:eastAsia="zh-CN"/>
        </w:rPr>
        <w:t>3&gt;</w:t>
      </w:r>
      <w:r>
        <w:rPr>
          <w:lang w:eastAsia="zh-CN"/>
        </w:rPr>
        <w:tab/>
        <w:t xml:space="preserve">initiate the SCG failure information procedure as specified in subclause </w:t>
      </w:r>
      <w:r>
        <w:t>5.</w:t>
      </w:r>
      <w:r>
        <w:rPr>
          <w:lang w:eastAsia="zh-CN"/>
        </w:rPr>
        <w:t>7.</w:t>
      </w:r>
      <w:r>
        <w:t>3</w:t>
      </w:r>
      <w:r>
        <w:rPr>
          <w:lang w:eastAsia="zh-CN"/>
        </w:rPr>
        <w:t xml:space="preserve"> to report SCG reconfiguration error, upon which the connection reconfiguration procedure ends;</w:t>
      </w:r>
    </w:p>
    <w:p w14:paraId="44C86A04" w14:textId="77777777" w:rsidR="00506A2E" w:rsidRDefault="00506A2E" w:rsidP="00506A2E">
      <w:pPr>
        <w:pStyle w:val="B2"/>
        <w:rPr>
          <w:lang w:eastAsia="zh-CN"/>
        </w:rPr>
      </w:pPr>
      <w:r>
        <w:rPr>
          <w:lang w:eastAsia="zh-CN"/>
        </w:rPr>
        <w:t>2&gt;</w:t>
      </w:r>
      <w:r>
        <w:rPr>
          <w:lang w:eastAsia="zh-CN"/>
        </w:rPr>
        <w:tab/>
        <w:t xml:space="preserve">else, if the UE is unable to comply with (part of) the configuration included in the </w:t>
      </w:r>
      <w:bookmarkStart w:id="1659" w:name="_Hlk498036547"/>
      <w:r>
        <w:rPr>
          <w:i/>
          <w:lang w:eastAsia="zh-CN"/>
        </w:rPr>
        <w:t>RRCReconfiguration</w:t>
      </w:r>
      <w:r>
        <w:rPr>
          <w:lang w:eastAsia="zh-CN"/>
        </w:rPr>
        <w:t xml:space="preserve"> message received over MCG SRB1</w:t>
      </w:r>
      <w:bookmarkEnd w:id="1659"/>
      <w:r>
        <w:rPr>
          <w:lang w:eastAsia="zh-CN"/>
        </w:rPr>
        <w:t>;</w:t>
      </w:r>
    </w:p>
    <w:p w14:paraId="5797F9C9" w14:textId="77777777" w:rsidR="00506A2E" w:rsidRDefault="00506A2E" w:rsidP="00506A2E">
      <w:pPr>
        <w:pStyle w:val="B3"/>
        <w:rPr>
          <w:lang w:eastAsia="zh-CN"/>
        </w:rPr>
      </w:pPr>
      <w:r>
        <w:rPr>
          <w:lang w:eastAsia="zh-CN"/>
        </w:rPr>
        <w:t xml:space="preserve">3&gt; continue using the configuration used prior to the reception of </w:t>
      </w:r>
      <w:r>
        <w:rPr>
          <w:i/>
          <w:lang w:eastAsia="zh-CN"/>
        </w:rPr>
        <w:t>RRCReconfiguration</w:t>
      </w:r>
      <w:r>
        <w:rPr>
          <w:lang w:eastAsia="zh-CN"/>
        </w:rPr>
        <w:t xml:space="preserve"> message;</w:t>
      </w:r>
    </w:p>
    <w:p w14:paraId="7C568828" w14:textId="77777777" w:rsidR="00506A2E" w:rsidRDefault="00506A2E" w:rsidP="00506A2E">
      <w:pPr>
        <w:pStyle w:val="B3"/>
        <w:rPr>
          <w:lang w:eastAsia="zh-CN"/>
        </w:rPr>
      </w:pPr>
      <w:r>
        <w:rPr>
          <w:lang w:eastAsia="zh-CN"/>
        </w:rPr>
        <w:t>3&gt;</w:t>
      </w:r>
      <w:r>
        <w:rPr>
          <w:lang w:eastAsia="zh-CN"/>
        </w:rPr>
        <w:tab/>
        <w:t>initiate the connection re-establishment procedure as specified in TS 36.331 [10, 5.3.7], upon which the connection reconfiguration procedure ends.</w:t>
      </w:r>
    </w:p>
    <w:p w14:paraId="1EB25534" w14:textId="77777777" w:rsidR="00506A2E" w:rsidRDefault="00506A2E" w:rsidP="00506A2E">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10 specifies that the UE shall ignore the message.</w:t>
      </w:r>
    </w:p>
    <w:p w14:paraId="3A7B6A4E" w14:textId="77777777" w:rsidR="00506A2E" w:rsidRDefault="00506A2E" w:rsidP="00506A2E">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2BAA17F1" w14:textId="77777777" w:rsidR="00506A2E" w:rsidRDefault="00506A2E" w:rsidP="00506A2E">
      <w:pPr>
        <w:pStyle w:val="Heading5"/>
        <w:rPr>
          <w:rFonts w:eastAsia="SimSun"/>
          <w:lang w:eastAsia="zh-CN"/>
        </w:rPr>
      </w:pPr>
      <w:bookmarkStart w:id="1660" w:name="_Toc510018499"/>
      <w:bookmarkStart w:id="1661" w:name="_Hlk514517922"/>
      <w:r>
        <w:rPr>
          <w:rFonts w:eastAsia="SimSun"/>
          <w:lang w:eastAsia="zh-CN"/>
        </w:rPr>
        <w:t>5.3.5.8.3</w:t>
      </w:r>
      <w:r>
        <w:rPr>
          <w:rFonts w:eastAsia="SimSun"/>
          <w:lang w:eastAsia="zh-CN"/>
        </w:rPr>
        <w:tab/>
        <w:t>T304 expiry (Reconfiguration with sync Failure)</w:t>
      </w:r>
      <w:bookmarkEnd w:id="1660"/>
    </w:p>
    <w:bookmarkEnd w:id="1661"/>
    <w:p w14:paraId="376537B7" w14:textId="77777777" w:rsidR="00506A2E" w:rsidRDefault="00506A2E" w:rsidP="00506A2E">
      <w:pPr>
        <w:rPr>
          <w:rFonts w:eastAsia="SimSun"/>
          <w:lang w:eastAsia="zh-CN"/>
        </w:rPr>
      </w:pPr>
      <w:r>
        <w:rPr>
          <w:rFonts w:eastAsia="SimSun"/>
          <w:lang w:eastAsia="zh-CN"/>
        </w:rPr>
        <w:t>The UE shall:</w:t>
      </w:r>
    </w:p>
    <w:p w14:paraId="4117460A" w14:textId="77777777" w:rsidR="00506A2E" w:rsidRDefault="00506A2E" w:rsidP="00506A2E">
      <w:pPr>
        <w:pStyle w:val="B1"/>
        <w:rPr>
          <w:lang w:eastAsia="zh-CN"/>
        </w:rPr>
      </w:pPr>
      <w:commentRangeStart w:id="1662"/>
      <w:r>
        <w:rPr>
          <w:lang w:eastAsia="zh-CN"/>
        </w:rPr>
        <w:t>1&gt;</w:t>
      </w:r>
      <w:r>
        <w:rPr>
          <w:lang w:eastAsia="zh-CN"/>
        </w:rPr>
        <w:tab/>
        <w:t xml:space="preserve">if </w:t>
      </w:r>
      <w:commentRangeEnd w:id="1662"/>
      <w:r>
        <w:rPr>
          <w:rStyle w:val="CommentReference"/>
          <w:rFonts w:ascii="Arial" w:hAnsi="Arial"/>
        </w:rPr>
        <w:commentReference w:id="1662"/>
      </w:r>
      <w:r>
        <w:rPr>
          <w:lang w:eastAsia="zh-CN"/>
        </w:rPr>
        <w:t>T304 of a secondary cell group expires:</w:t>
      </w:r>
    </w:p>
    <w:p w14:paraId="34E6D050" w14:textId="77777777" w:rsidR="00506A2E" w:rsidRDefault="00506A2E" w:rsidP="00506A2E">
      <w:pPr>
        <w:pStyle w:val="B2"/>
      </w:pPr>
      <w:r>
        <w:t>2&gt;  release</w:t>
      </w:r>
      <w:ins w:id="1667" w:author="Rapporteur" w:date="2018-06-28T17:06:00Z">
        <w:r>
          <w:t xml:space="preserve"> dedicated preambles provided in </w:t>
        </w:r>
        <w:r>
          <w:rPr>
            <w:i/>
          </w:rPr>
          <w:t>rach-ConfigDedicated;</w:t>
        </w:r>
      </w:ins>
      <w:r>
        <w:t xml:space="preserve"> </w:t>
      </w:r>
      <w:commentRangeStart w:id="1668"/>
      <w:commentRangeStart w:id="1669"/>
      <w:del w:id="1670" w:author="Rapporteur" w:date="2018-06-28T17:06:00Z">
        <w:r>
          <w:delText>rach-ContentionFree</w:delText>
        </w:r>
        <w:commentRangeEnd w:id="1668"/>
        <w:r>
          <w:rPr>
            <w:rStyle w:val="CommentReference"/>
            <w:rFonts w:ascii="Arial" w:hAnsi="Arial"/>
          </w:rPr>
          <w:commentReference w:id="1668"/>
        </w:r>
        <w:r>
          <w:delText>;</w:delText>
        </w:r>
        <w:commentRangeEnd w:id="1669"/>
        <w:r>
          <w:rPr>
            <w:rStyle w:val="CommentReference"/>
            <w:rFonts w:ascii="Arial" w:hAnsi="Arial"/>
          </w:rPr>
          <w:commentReference w:id="1669"/>
        </w:r>
      </w:del>
    </w:p>
    <w:p w14:paraId="15D26F5F" w14:textId="77777777" w:rsidR="00506A2E" w:rsidRDefault="00506A2E" w:rsidP="00506A2E">
      <w:pPr>
        <w:pStyle w:val="B2"/>
        <w:rPr>
          <w:lang w:eastAsia="zh-CN"/>
        </w:rPr>
      </w:pPr>
      <w:r>
        <w:rPr>
          <w:lang w:eastAsia="zh-CN"/>
        </w:rPr>
        <w:t>2&gt;</w:t>
      </w:r>
      <w:r>
        <w:rPr>
          <w:lang w:eastAsia="zh-CN"/>
        </w:rPr>
        <w:tab/>
      </w:r>
      <w:bookmarkStart w:id="1674" w:name="_Hlk504050193"/>
      <w:r>
        <w:rPr>
          <w:lang w:eastAsia="zh-CN"/>
        </w:rPr>
        <w:t xml:space="preserve">initiate the </w:t>
      </w:r>
      <w:bookmarkStart w:id="1675" w:name="_Hlk498013233"/>
      <w:r>
        <w:rPr>
          <w:lang w:eastAsia="zh-CN"/>
        </w:rPr>
        <w:t xml:space="preserve">SCG failure information procedure </w:t>
      </w:r>
      <w:bookmarkEnd w:id="1675"/>
      <w:r>
        <w:rPr>
          <w:lang w:eastAsia="zh-CN"/>
        </w:rPr>
        <w:t xml:space="preserve">as specified in subclause 5.7.3 to report </w:t>
      </w:r>
      <w:bookmarkEnd w:id="1674"/>
      <w:r>
        <w:rPr>
          <w:lang w:eastAsia="zh-CN"/>
        </w:rPr>
        <w:t>SCG reconfiguration with sync failure, upon which the RRC reconfiguration procedure ends.</w:t>
      </w:r>
    </w:p>
    <w:p w14:paraId="45074EFA" w14:textId="77777777" w:rsidR="00506A2E" w:rsidRDefault="00506A2E" w:rsidP="00506A2E">
      <w:pPr>
        <w:pStyle w:val="Heading4"/>
        <w:rPr>
          <w:rFonts w:eastAsia="MS Mincho"/>
        </w:rPr>
      </w:pPr>
      <w:bookmarkStart w:id="1676" w:name="_Toc510018500"/>
      <w:r>
        <w:rPr>
          <w:rFonts w:eastAsia="SimSun"/>
          <w:lang w:eastAsia="zh-CN"/>
        </w:rPr>
        <w:t>5.3.5.9</w:t>
      </w:r>
      <w:r>
        <w:rPr>
          <w:rFonts w:eastAsia="SimSun"/>
          <w:lang w:eastAsia="zh-CN"/>
        </w:rPr>
        <w:tab/>
      </w:r>
      <w:r>
        <w:rPr>
          <w:rFonts w:eastAsia="MS Mincho"/>
        </w:rPr>
        <w:t>Other configuration</w:t>
      </w:r>
      <w:bookmarkEnd w:id="1676"/>
    </w:p>
    <w:p w14:paraId="446DA0E4" w14:textId="77777777" w:rsidR="00506A2E" w:rsidRDefault="00506A2E" w:rsidP="00506A2E">
      <w:pPr>
        <w:pStyle w:val="EditorsNote"/>
        <w:rPr>
          <w:rFonts w:eastAsia="MS Mincho"/>
        </w:rPr>
      </w:pPr>
      <w:r>
        <w:t>Editor’s Note: Targeted for completion in Sept 2018.</w:t>
      </w:r>
    </w:p>
    <w:p w14:paraId="3CC21D06" w14:textId="77777777" w:rsidR="00506A2E" w:rsidRDefault="00506A2E" w:rsidP="00506A2E">
      <w:pPr>
        <w:pStyle w:val="Heading4"/>
      </w:pPr>
      <w:bookmarkStart w:id="1677" w:name="_Toc510018501"/>
      <w:r>
        <w:rPr>
          <w:rFonts w:eastAsia="MS Mincho"/>
        </w:rPr>
        <w:t>5.3.5.10</w:t>
      </w:r>
      <w:r>
        <w:rPr>
          <w:rFonts w:eastAsia="MS Mincho"/>
        </w:rPr>
        <w:tab/>
        <w:t>EN-DC release</w:t>
      </w:r>
      <w:bookmarkEnd w:id="1677"/>
    </w:p>
    <w:p w14:paraId="7DE052FB" w14:textId="77777777" w:rsidR="00506A2E" w:rsidRDefault="00506A2E" w:rsidP="00506A2E">
      <w:pPr>
        <w:rPr>
          <w:rFonts w:eastAsia="MS Mincho"/>
        </w:rPr>
      </w:pPr>
      <w:r>
        <w:t>The UE shall:</w:t>
      </w:r>
    </w:p>
    <w:p w14:paraId="21DC654A" w14:textId="77777777" w:rsidR="00506A2E" w:rsidRDefault="00506A2E" w:rsidP="00506A2E">
      <w:pPr>
        <w:pStyle w:val="B1"/>
        <w:rPr>
          <w:lang w:eastAsia="ko-KR"/>
        </w:rPr>
      </w:pPr>
      <w:r>
        <w:rPr>
          <w:lang w:eastAsia="ko-KR"/>
        </w:rPr>
        <w:t>1&gt;</w:t>
      </w:r>
      <w:r>
        <w:rPr>
          <w:lang w:eastAsia="ko-KR"/>
        </w:rPr>
        <w:tab/>
        <w:t>as a result of EN-DC release triggered by E-UTRA:</w:t>
      </w:r>
    </w:p>
    <w:p w14:paraId="1F269656" w14:textId="77777777" w:rsidR="00506A2E" w:rsidRDefault="00506A2E" w:rsidP="00506A2E">
      <w:pPr>
        <w:pStyle w:val="B2"/>
        <w:rPr>
          <w:rFonts w:eastAsia="SimSun"/>
          <w:lang w:eastAsia="ko-KR"/>
        </w:rPr>
      </w:pPr>
      <w:r>
        <w:rPr>
          <w:rFonts w:eastAsia="SimSun"/>
          <w:lang w:eastAsia="ko-KR"/>
        </w:rPr>
        <w:t xml:space="preserve">2&gt; release SRB3 </w:t>
      </w:r>
      <w:r>
        <w:t xml:space="preserve">(configured according to </w:t>
      </w:r>
      <w:r>
        <w:rPr>
          <w:i/>
        </w:rPr>
        <w:t>radioBearerConfig</w:t>
      </w:r>
      <w:r>
        <w:t>), if present</w:t>
      </w:r>
      <w:r>
        <w:rPr>
          <w:rFonts w:eastAsia="SimSun"/>
          <w:lang w:eastAsia="ko-KR"/>
        </w:rPr>
        <w:t>;</w:t>
      </w:r>
    </w:p>
    <w:p w14:paraId="26621B8A" w14:textId="77777777" w:rsidR="00506A2E" w:rsidRDefault="00506A2E" w:rsidP="00506A2E">
      <w:pPr>
        <w:pStyle w:val="B2"/>
        <w:rPr>
          <w:lang w:eastAsia="ko-KR"/>
        </w:rPr>
      </w:pPr>
      <w:r>
        <w:rPr>
          <w:lang w:eastAsia="ko-KR"/>
        </w:rPr>
        <w:t>2&gt;</w:t>
      </w:r>
      <w:r>
        <w:rPr>
          <w:lang w:eastAsia="ko-KR"/>
        </w:rPr>
        <w:tab/>
        <w:t xml:space="preserve">release </w:t>
      </w:r>
      <w:r>
        <w:rPr>
          <w:i/>
          <w:lang w:eastAsia="ko-KR"/>
        </w:rPr>
        <w:t>measConfig</w:t>
      </w:r>
      <w:r>
        <w:rPr>
          <w:lang w:eastAsia="ko-KR"/>
        </w:rPr>
        <w:t>;</w:t>
      </w:r>
    </w:p>
    <w:p w14:paraId="1CC73CC0" w14:textId="77777777" w:rsidR="00506A2E" w:rsidRDefault="00506A2E" w:rsidP="00506A2E">
      <w:pPr>
        <w:pStyle w:val="B2"/>
        <w:rPr>
          <w:lang w:eastAsia="ko-KR"/>
        </w:rPr>
      </w:pPr>
      <w:r>
        <w:rPr>
          <w:lang w:eastAsia="ko-KR"/>
        </w:rPr>
        <w:t>2&gt; release the SCG configuration as specified in section 5.3.5.4.</w:t>
      </w:r>
    </w:p>
    <w:p w14:paraId="22724D65" w14:textId="77777777" w:rsidR="00506A2E" w:rsidRDefault="00506A2E" w:rsidP="00506A2E">
      <w:pPr>
        <w:pStyle w:val="Heading4"/>
        <w:rPr>
          <w:ins w:id="1678" w:author="SA R2-1806418" w:date="2018-05-10T10:07:00Z"/>
        </w:rPr>
      </w:pPr>
      <w:bookmarkStart w:id="1679" w:name="_Toc510018502"/>
      <w:ins w:id="1680" w:author="SA R2-1806418" w:date="2018-05-10T10:07:00Z">
        <w:r>
          <w:t>5.3.5.</w:t>
        </w:r>
      </w:ins>
      <w:ins w:id="1681" w:author="SA R2-1806418" w:date="2018-06-05T16:08:00Z">
        <w:r>
          <w:t>11</w:t>
        </w:r>
      </w:ins>
      <w:bookmarkStart w:id="1682" w:name="_Toc502572176"/>
      <w:ins w:id="1683" w:author="SA R2-1806418" w:date="2018-05-10T10:07:00Z">
        <w:r>
          <w:tab/>
          <w:t>Full configuration</w:t>
        </w:r>
        <w:bookmarkEnd w:id="1682"/>
      </w:ins>
    </w:p>
    <w:p w14:paraId="160FE5A6" w14:textId="77777777" w:rsidR="00506A2E" w:rsidRDefault="00506A2E" w:rsidP="00506A2E">
      <w:pPr>
        <w:rPr>
          <w:ins w:id="1684" w:author="SA R2-1806418" w:date="2018-05-10T10:07:00Z"/>
        </w:rPr>
      </w:pPr>
      <w:ins w:id="1685" w:author="SA R2-1806418" w:date="2018-05-10T10:07:00Z">
        <w:r>
          <w:t>The UE shall:</w:t>
        </w:r>
      </w:ins>
    </w:p>
    <w:p w14:paraId="7AE9CF7E" w14:textId="77777777" w:rsidR="00506A2E" w:rsidRDefault="00506A2E" w:rsidP="00506A2E">
      <w:pPr>
        <w:pStyle w:val="B1"/>
        <w:rPr>
          <w:ins w:id="1686" w:author="SA R2-1806418" w:date="2018-05-10T10:07:00Z"/>
        </w:rPr>
      </w:pPr>
      <w:ins w:id="1687" w:author="SA R2-1806418" w:date="2018-05-10T10:07:00Z">
        <w:r>
          <w:t>1&gt;</w:t>
        </w:r>
        <w:r>
          <w:tab/>
          <w:t xml:space="preserve">release/ clear all current dedicated radio configurations except the MCG C-RNTI </w:t>
        </w:r>
        <w:commentRangeStart w:id="1688"/>
        <w:r>
          <w:t xml:space="preserve">and the </w:t>
        </w:r>
        <w:del w:id="1689" w:author="Ericsson (Oumer)" w:date="2018-06-28T23:44:00Z">
          <w:r>
            <w:delText xml:space="preserve">MCG </w:delText>
          </w:r>
        </w:del>
        <w:r>
          <w:t>security configuration</w:t>
        </w:r>
      </w:ins>
      <w:ins w:id="1690" w:author="Rapporteur ASN1 SA" w:date="2018-06-28T17:39:00Z">
        <w:r w:rsidRPr="000666BB">
          <w:rPr>
            <w:lang w:val="sv-SE"/>
          </w:rPr>
          <w:t>s associated with the master key</w:t>
        </w:r>
      </w:ins>
      <w:ins w:id="1691" w:author="SA R2-1806418" w:date="2018-05-10T10:07:00Z">
        <w:r>
          <w:t>;</w:t>
        </w:r>
      </w:ins>
      <w:commentRangeEnd w:id="1688"/>
      <w:r>
        <w:rPr>
          <w:rStyle w:val="CommentReference"/>
          <w:rFonts w:ascii="Arial" w:hAnsi="Arial"/>
        </w:rPr>
        <w:commentReference w:id="1688"/>
      </w:r>
    </w:p>
    <w:p w14:paraId="76CA0BD5" w14:textId="77777777" w:rsidR="00506A2E" w:rsidRDefault="00506A2E" w:rsidP="00506A2E">
      <w:pPr>
        <w:pStyle w:val="NO"/>
        <w:rPr>
          <w:ins w:id="1692" w:author="SA R2-1806418" w:date="2018-05-10T10:07:00Z"/>
        </w:rPr>
      </w:pPr>
      <w:ins w:id="1693" w:author="SA R2-1806418" w:date="2018-05-10T10:07:00Z">
        <w:r>
          <w:t>NOTE 1:</w:t>
        </w:r>
        <w:r>
          <w:tab/>
          <w:t xml:space="preserve">Radio configuration is not just the resource configuration but includes other configurations like </w:t>
        </w:r>
        <w:r>
          <w:rPr>
            <w:i/>
          </w:rPr>
          <w:t>MeasConfig</w:t>
        </w:r>
        <w:r>
          <w:t>.</w:t>
        </w:r>
      </w:ins>
    </w:p>
    <w:p w14:paraId="4034DC58" w14:textId="77777777" w:rsidR="00506A2E" w:rsidRDefault="00506A2E" w:rsidP="00506A2E">
      <w:pPr>
        <w:pStyle w:val="B1"/>
        <w:rPr>
          <w:ins w:id="1694" w:author="SA R2-1806418" w:date="2018-05-10T10:07:00Z"/>
        </w:rPr>
      </w:pPr>
      <w:ins w:id="1695" w:author="SA R2-1806418" w:date="2018-05-10T10:07:00Z">
        <w:r>
          <w:lastRenderedPageBreak/>
          <w:t>1&gt;</w:t>
        </w:r>
        <w:r>
          <w:tab/>
          <w:t>if the sp</w:t>
        </w:r>
        <w:r>
          <w:rPr>
            <w:i/>
          </w:rPr>
          <w:t>CellConfig</w:t>
        </w:r>
        <w:r>
          <w:t xml:space="preserve"> in the </w:t>
        </w:r>
        <w:r>
          <w:rPr>
            <w:i/>
          </w:rPr>
          <w:t>masterCellGroupConfig</w:t>
        </w:r>
        <w:r>
          <w:t xml:space="preserve"> includes the </w:t>
        </w:r>
        <w:r>
          <w:rPr>
            <w:i/>
          </w:rPr>
          <w:t xml:space="preserve">reconfigurationWithSync </w:t>
        </w:r>
        <w:r>
          <w:t>(handover):</w:t>
        </w:r>
      </w:ins>
    </w:p>
    <w:p w14:paraId="46F60073" w14:textId="77777777" w:rsidR="00506A2E" w:rsidRDefault="00506A2E" w:rsidP="00506A2E">
      <w:pPr>
        <w:pStyle w:val="B2"/>
        <w:rPr>
          <w:ins w:id="1696" w:author="SA R2-1806418" w:date="2018-05-10T10:07:00Z"/>
        </w:rPr>
      </w:pPr>
      <w:ins w:id="1697" w:author="SA R2-1806418" w:date="2018-05-10T10:07:00Z">
        <w:r>
          <w:t>2&gt;</w:t>
        </w:r>
        <w:r>
          <w:tab/>
          <w:t>release/ clear all current common radio configurations;</w:t>
        </w:r>
      </w:ins>
    </w:p>
    <w:p w14:paraId="667C0581" w14:textId="77777777" w:rsidR="00506A2E" w:rsidRDefault="00506A2E" w:rsidP="00506A2E">
      <w:pPr>
        <w:pStyle w:val="B2"/>
        <w:rPr>
          <w:ins w:id="1698" w:author="SA R2-1806418" w:date="2018-05-10T10:07:00Z"/>
        </w:rPr>
      </w:pPr>
      <w:ins w:id="1699" w:author="SA R2-1806418" w:date="2018-05-10T10:07:00Z">
        <w:r>
          <w:t>2&gt;</w:t>
        </w:r>
        <w:r>
          <w:tab/>
          <w:t>use the default values specified in 9.2.x for timer T310, T311 and constant N310, N311;</w:t>
        </w:r>
      </w:ins>
    </w:p>
    <w:p w14:paraId="3EEC1BE0" w14:textId="77777777" w:rsidR="00506A2E" w:rsidRDefault="00506A2E" w:rsidP="00506A2E">
      <w:pPr>
        <w:pStyle w:val="B1"/>
        <w:rPr>
          <w:ins w:id="1700" w:author="SA R2-1806418" w:date="2018-05-10T10:07:00Z"/>
        </w:rPr>
      </w:pPr>
      <w:ins w:id="1701" w:author="SA R2-1806418" w:date="2018-05-10T10:07:00Z">
        <w:r>
          <w:t>1&gt;</w:t>
        </w:r>
        <w:r>
          <w:tab/>
          <w:t>else (full configuration after</w:t>
        </w:r>
        <w:commentRangeStart w:id="1702"/>
        <w:r>
          <w:t xml:space="preserve"> re-establishment</w:t>
        </w:r>
      </w:ins>
      <w:commentRangeEnd w:id="1702"/>
      <w:r>
        <w:rPr>
          <w:rStyle w:val="CommentReference"/>
          <w:rFonts w:ascii="Arial" w:hAnsi="Arial"/>
        </w:rPr>
        <w:commentReference w:id="1702"/>
      </w:r>
      <w:ins w:id="1703" w:author="SA R2-1806418" w:date="2018-05-10T10:07:00Z">
        <w:r>
          <w:t>):</w:t>
        </w:r>
      </w:ins>
    </w:p>
    <w:p w14:paraId="02F63D71" w14:textId="77777777" w:rsidR="00506A2E" w:rsidRDefault="00506A2E" w:rsidP="00506A2E">
      <w:pPr>
        <w:pStyle w:val="B2"/>
        <w:rPr>
          <w:ins w:id="1704" w:author="SA R2-1806418" w:date="2018-05-10T10:07:00Z"/>
          <w:i/>
        </w:rPr>
      </w:pPr>
      <w:ins w:id="1705" w:author="SA R2-1806418" w:date="2018-05-10T10:07:00Z">
        <w:r>
          <w:t>2&gt;</w:t>
        </w:r>
        <w:r>
          <w:tab/>
          <w:t>use values for timers T301, T310, T311 and constants N310, N311, as included in</w:t>
        </w:r>
      </w:ins>
      <w:ins w:id="1706" w:author="Rapporteur ASN1 SA" w:date="2018-06-28T17:45:00Z">
        <w:r>
          <w:t xml:space="preserve"> </w:t>
        </w:r>
        <w:r>
          <w:rPr>
            <w:i/>
            <w:lang w:val="en-US"/>
          </w:rPr>
          <w:t>ue-TimersAndConstants</w:t>
        </w:r>
        <w:r>
          <w:rPr>
            <w:lang w:val="en-US"/>
          </w:rPr>
          <w:t xml:space="preserve"> received </w:t>
        </w:r>
        <w:r>
          <w:t xml:space="preserve">in </w:t>
        </w:r>
        <w:r>
          <w:rPr>
            <w:i/>
          </w:rPr>
          <w:t>SIB1</w:t>
        </w:r>
      </w:ins>
      <w:ins w:id="1707" w:author="Rapporteur ASN1 SA" w:date="2018-06-28T17:46:00Z">
        <w:r>
          <w:t xml:space="preserve"> </w:t>
        </w:r>
      </w:ins>
      <w:ins w:id="1708" w:author="SA R2-1806418" w:date="2018-05-10T10:07:00Z">
        <w:del w:id="1709" w:author="Rapporteur ASN1 SA" w:date="2018-06-28T17:46:00Z">
          <w:r>
            <w:delText xml:space="preserve"> </w:delText>
          </w:r>
          <w:commentRangeStart w:id="1710"/>
          <w:commentRangeStart w:id="1711"/>
          <w:r>
            <w:rPr>
              <w:i/>
              <w:highlight w:val="yellow"/>
            </w:rPr>
            <w:delText>SystemInformationBlockTypeX</w:delText>
          </w:r>
        </w:del>
      </w:ins>
      <w:commentRangeEnd w:id="1710"/>
      <w:del w:id="1712" w:author="Rapporteur ASN1 SA" w:date="2018-06-28T17:46:00Z">
        <w:r>
          <w:rPr>
            <w:rStyle w:val="CommentReference"/>
            <w:rFonts w:ascii="Arial" w:hAnsi="Arial"/>
          </w:rPr>
          <w:commentReference w:id="1710"/>
        </w:r>
      </w:del>
      <w:commentRangeEnd w:id="1711"/>
      <w:r>
        <w:rPr>
          <w:rStyle w:val="CommentReference"/>
          <w:rFonts w:ascii="Arial" w:hAnsi="Arial"/>
        </w:rPr>
        <w:commentReference w:id="1711"/>
      </w:r>
    </w:p>
    <w:p w14:paraId="3B9FBC18" w14:textId="77777777" w:rsidR="00506A2E" w:rsidRDefault="00506A2E" w:rsidP="00506A2E">
      <w:pPr>
        <w:pStyle w:val="EditorsNote"/>
        <w:rPr>
          <w:ins w:id="1713" w:author="SA R2-1806418" w:date="2018-05-10T10:07:00Z"/>
          <w:del w:id="1714" w:author="Rapporteur ASN1 SA" w:date="2018-06-28T17:48:00Z"/>
          <w:lang w:val="en-US"/>
        </w:rPr>
      </w:pPr>
      <w:ins w:id="1715" w:author="SA R2-1806418" w:date="2018-05-10T10:07:00Z">
        <w:del w:id="1716" w:author="Rapporteur ASN1 SA" w:date="2018-06-28T17:48:00Z">
          <w:r>
            <w:delText xml:space="preserve">Editor’s Note: </w:delText>
          </w:r>
          <w:r>
            <w:rPr>
              <w:lang w:val="en-US"/>
            </w:rPr>
            <w:delText>FFS Which SIB, and what IE within this SIB, is to be used for the constants and timers.</w:delText>
          </w:r>
        </w:del>
      </w:ins>
    </w:p>
    <w:p w14:paraId="79FFA65B" w14:textId="77777777" w:rsidR="00506A2E" w:rsidRDefault="00506A2E" w:rsidP="00506A2E">
      <w:pPr>
        <w:pStyle w:val="B1"/>
        <w:rPr>
          <w:ins w:id="1717" w:author="SA R2-1806418" w:date="2018-05-10T10:07:00Z"/>
        </w:rPr>
      </w:pPr>
      <w:ins w:id="1718" w:author="SA R2-1806418" w:date="2018-05-10T10:07:00Z">
        <w:r>
          <w:t>1&gt;</w:t>
        </w:r>
        <w:r>
          <w:tab/>
          <w:t xml:space="preserve">apply the default physical channel configuration as specified in </w:t>
        </w:r>
        <w:r>
          <w:rPr>
            <w:highlight w:val="yellow"/>
          </w:rPr>
          <w:t>9.2.x;</w:t>
        </w:r>
      </w:ins>
    </w:p>
    <w:p w14:paraId="5F9DE665" w14:textId="77777777" w:rsidR="00506A2E" w:rsidRDefault="00506A2E" w:rsidP="00506A2E">
      <w:pPr>
        <w:pStyle w:val="B1"/>
        <w:rPr>
          <w:ins w:id="1719" w:author="SA R2-1806418" w:date="2018-05-10T10:07:00Z"/>
        </w:rPr>
      </w:pPr>
      <w:ins w:id="1720" w:author="SA R2-1806418" w:date="2018-05-10T10:07:00Z">
        <w:r>
          <w:t>1&gt;</w:t>
        </w:r>
        <w:r>
          <w:tab/>
          <w:t xml:space="preserve">apply the default semi-persistent scheduling/configured grant configuration as specified in </w:t>
        </w:r>
        <w:r>
          <w:rPr>
            <w:highlight w:val="yellow"/>
          </w:rPr>
          <w:t>9.2.x;</w:t>
        </w:r>
      </w:ins>
    </w:p>
    <w:p w14:paraId="479C9BEA" w14:textId="77777777" w:rsidR="00506A2E" w:rsidRDefault="00506A2E" w:rsidP="00506A2E">
      <w:pPr>
        <w:pStyle w:val="B1"/>
        <w:rPr>
          <w:ins w:id="1721" w:author="SA R2-1806418" w:date="2018-05-10T10:07:00Z"/>
          <w:lang w:eastAsia="zh-TW"/>
        </w:rPr>
      </w:pPr>
      <w:ins w:id="1722" w:author="SA R2-1806418" w:date="2018-05-10T10:07:00Z">
        <w:r>
          <w:t>1&gt;</w:t>
        </w:r>
        <w:r>
          <w:tab/>
          <w:t xml:space="preserve">apply the default MAC main configuration as specified in </w:t>
        </w:r>
        <w:r>
          <w:rPr>
            <w:highlight w:val="yellow"/>
          </w:rPr>
          <w:t>9.2.x;</w:t>
        </w:r>
      </w:ins>
    </w:p>
    <w:p w14:paraId="5E163713" w14:textId="77777777" w:rsidR="00506A2E" w:rsidRDefault="00506A2E" w:rsidP="00506A2E">
      <w:pPr>
        <w:pStyle w:val="B1"/>
        <w:rPr>
          <w:ins w:id="1723" w:author="SA R2-1806418" w:date="2018-05-10T10:07:00Z"/>
        </w:rPr>
      </w:pPr>
      <w:ins w:id="1724" w:author="SA R2-1806418" w:date="2018-05-10T10:07:00Z">
        <w:r>
          <w:t>1&gt;</w:t>
        </w:r>
        <w:r>
          <w:tab/>
          <w:t xml:space="preserve">for each </w:t>
        </w:r>
        <w:r>
          <w:rPr>
            <w:i/>
          </w:rPr>
          <w:t>srb-Identity</w:t>
        </w:r>
        <w:r>
          <w:t xml:space="preserve"> value included in the </w:t>
        </w:r>
        <w:r>
          <w:rPr>
            <w:i/>
          </w:rPr>
          <w:t xml:space="preserve">srb-ToAddModList </w:t>
        </w:r>
        <w:r>
          <w:t>(SRB reconfiguration):</w:t>
        </w:r>
      </w:ins>
    </w:p>
    <w:p w14:paraId="154BB04B" w14:textId="77777777" w:rsidR="00506A2E" w:rsidRDefault="00506A2E" w:rsidP="00506A2E">
      <w:pPr>
        <w:pStyle w:val="B2"/>
        <w:rPr>
          <w:ins w:id="1725" w:author="SA R2-1806418" w:date="2018-05-10T10:07:00Z"/>
        </w:rPr>
      </w:pPr>
      <w:ins w:id="1726" w:author="SA R2-1806418" w:date="2018-05-10T10:07:00Z">
        <w:r>
          <w:t>2&gt;</w:t>
        </w:r>
        <w:r>
          <w:tab/>
          <w:t>apply the specified configuration defined in 9.1.2 for the corresponding SRB;</w:t>
        </w:r>
      </w:ins>
    </w:p>
    <w:p w14:paraId="13B6DF4D" w14:textId="77777777" w:rsidR="00506A2E" w:rsidRDefault="00506A2E" w:rsidP="00506A2E">
      <w:pPr>
        <w:pStyle w:val="B2"/>
        <w:rPr>
          <w:ins w:id="1727" w:author="SA R2-1806418" w:date="2018-05-10T10:07:00Z"/>
        </w:rPr>
      </w:pPr>
      <w:ins w:id="1728" w:author="SA R2-1806418" w:date="2018-05-10T10:07:00Z">
        <w:r>
          <w:t>2&gt;</w:t>
        </w:r>
        <w:r>
          <w:tab/>
          <w:t>apply the corresponding default PDCP configuration for the SRB specified in 9.2.1.1 for SRB1 or in 9.2.1.2 for SRB2;</w:t>
        </w:r>
      </w:ins>
    </w:p>
    <w:p w14:paraId="69A14D55" w14:textId="77777777" w:rsidR="00506A2E" w:rsidRDefault="00506A2E" w:rsidP="00506A2E">
      <w:pPr>
        <w:pStyle w:val="B2"/>
        <w:rPr>
          <w:ins w:id="1729" w:author="SA R2-1806418" w:date="2018-05-10T10:07:00Z"/>
        </w:rPr>
      </w:pPr>
      <w:ins w:id="1730" w:author="SA R2-1806418" w:date="2018-05-10T10:07:00Z">
        <w:r>
          <w:t>2&gt;</w:t>
        </w:r>
        <w:r>
          <w:tab/>
          <w:t>apply the corresponding default RLC configuration for the SRB specified in 9.2.1.1 for SRB1 or in 9.2.1.2 for SRB2;</w:t>
        </w:r>
      </w:ins>
    </w:p>
    <w:p w14:paraId="6C20B734" w14:textId="77777777" w:rsidR="00506A2E" w:rsidRDefault="00506A2E" w:rsidP="00506A2E">
      <w:pPr>
        <w:pStyle w:val="B2"/>
        <w:rPr>
          <w:ins w:id="1731" w:author="SA R2-1806418" w:date="2018-05-10T10:07:00Z"/>
        </w:rPr>
      </w:pPr>
      <w:ins w:id="1732" w:author="SA R2-1806418" w:date="2018-05-10T10:07:00Z">
        <w:r>
          <w:t>2&gt;</w:t>
        </w:r>
        <w:r>
          <w:tab/>
          <w:t xml:space="preserve">apply the corresponding default logical channel configuration for the SRB as specified in 9.2.1.1 for SRB1 or in 9.2.1.2 for SRB2; </w:t>
        </w:r>
      </w:ins>
    </w:p>
    <w:p w14:paraId="3E21335C" w14:textId="77777777" w:rsidR="00506A2E" w:rsidRDefault="00506A2E" w:rsidP="00506A2E">
      <w:pPr>
        <w:pStyle w:val="NO"/>
        <w:rPr>
          <w:ins w:id="1733" w:author="SA R2-1806418" w:date="2018-05-10T10:07:00Z"/>
        </w:rPr>
      </w:pPr>
      <w:ins w:id="1734" w:author="SA R2-1806418" w:date="2018-05-10T10:07:00Z">
        <w:r>
          <w:t xml:space="preserve">NOTE 2: </w:t>
        </w:r>
        <w:r>
          <w:tab/>
          <w:t>This is to get the SRBs (SRB1 and SRB2 for handover and SRB2 for reconfiguration after re-establishment) to a known state from which the reconfiguration message can do further configuration.</w:t>
        </w:r>
      </w:ins>
    </w:p>
    <w:p w14:paraId="1ABC38CD" w14:textId="77777777" w:rsidR="00506A2E" w:rsidRDefault="00506A2E" w:rsidP="00506A2E">
      <w:pPr>
        <w:pStyle w:val="Heading3"/>
        <w:rPr>
          <w:rFonts w:eastAsia="SimSun"/>
          <w:lang w:eastAsia="zh-CN"/>
        </w:rPr>
      </w:pPr>
      <w:r>
        <w:rPr>
          <w:rFonts w:eastAsia="SimSun"/>
          <w:lang w:eastAsia="zh-CN"/>
        </w:rPr>
        <w:t>5.3.6</w:t>
      </w:r>
      <w:r>
        <w:rPr>
          <w:rFonts w:eastAsia="SimSun"/>
          <w:lang w:eastAsia="zh-CN"/>
        </w:rPr>
        <w:tab/>
        <w:t>Counter check</w:t>
      </w:r>
      <w:bookmarkEnd w:id="1679"/>
    </w:p>
    <w:p w14:paraId="41DBC4EC" w14:textId="77777777" w:rsidR="00506A2E" w:rsidRDefault="00506A2E" w:rsidP="00506A2E">
      <w:pPr>
        <w:rPr>
          <w:rFonts w:eastAsia="SimSun"/>
          <w:lang w:eastAsia="zh-CN"/>
        </w:rPr>
      </w:pPr>
      <w:r>
        <w:rPr>
          <w:rFonts w:eastAsia="SimSun"/>
          <w:lang w:eastAsia="zh-CN"/>
        </w:rPr>
        <w:t>FFS</w:t>
      </w:r>
    </w:p>
    <w:p w14:paraId="271E7145" w14:textId="77777777" w:rsidR="00506A2E" w:rsidRDefault="00506A2E" w:rsidP="00506A2E">
      <w:pPr>
        <w:pStyle w:val="Heading3"/>
        <w:rPr>
          <w:rFonts w:eastAsia="MS Mincho"/>
        </w:rPr>
      </w:pPr>
      <w:bookmarkStart w:id="1735" w:name="_Toc510018503"/>
      <w:r>
        <w:rPr>
          <w:rFonts w:eastAsia="MS Mincho"/>
        </w:rPr>
        <w:t>5.3.7</w:t>
      </w:r>
      <w:r>
        <w:rPr>
          <w:rFonts w:eastAsia="MS Mincho"/>
        </w:rPr>
        <w:tab/>
        <w:t>RRC connection re-establishment</w:t>
      </w:r>
      <w:bookmarkEnd w:id="1735"/>
    </w:p>
    <w:p w14:paraId="55EC2E3F" w14:textId="77777777" w:rsidR="00506A2E" w:rsidRDefault="00506A2E" w:rsidP="00506A2E">
      <w:pPr>
        <w:pStyle w:val="EditorsNote"/>
      </w:pPr>
      <w:r>
        <w:t>Editor’s Note: Targeted for completion in Sept 2018.</w:t>
      </w:r>
    </w:p>
    <w:p w14:paraId="60B6F9FB" w14:textId="77777777" w:rsidR="00506A2E" w:rsidRDefault="00506A2E" w:rsidP="00506A2E">
      <w:pPr>
        <w:pStyle w:val="EditorsNote"/>
        <w:rPr>
          <w:ins w:id="1736" w:author="SA R2 -1807910" w:date="2018-05-15T04:54:00Z"/>
          <w:del w:id="1737" w:author="R2-1807911 SA" w:date="2018-06-01T11:28:00Z"/>
          <w:rFonts w:eastAsia="Batang"/>
          <w:noProof/>
          <w:lang w:eastAsia="en-US"/>
        </w:rPr>
      </w:pPr>
      <w:ins w:id="1738" w:author="SA R2 -1807910" w:date="2018-05-15T04:54:00Z">
        <w:del w:id="1739" w:author="R2-1807911 SA" w:date="2018-06-01T11:28:00Z">
          <w:r>
            <w:rPr>
              <w:rFonts w:eastAsia="Batang"/>
              <w:noProof/>
              <w:lang w:eastAsia="en-US"/>
            </w:rPr>
            <w:delText xml:space="preserve">Editor’s Note: FFS Whether C-RNTI is sufficient to be used in re-establishment request (as in LTE). Or whether I-RNTI can be used; In this case, current </w:delText>
          </w:r>
          <w:r>
            <w:rPr>
              <w:rFonts w:eastAsia="Batang"/>
              <w:i/>
              <w:noProof/>
              <w:lang w:eastAsia="en-US"/>
            </w:rPr>
            <w:delText>RRCReconfiguration</w:delText>
          </w:r>
          <w:r>
            <w:rPr>
              <w:rFonts w:eastAsia="Batang"/>
              <w:noProof/>
              <w:lang w:eastAsia="en-US"/>
            </w:rPr>
            <w:delText xml:space="preserve"> and </w:delText>
          </w:r>
          <w:r>
            <w:rPr>
              <w:rFonts w:eastAsia="Batang"/>
              <w:i/>
              <w:noProof/>
              <w:lang w:eastAsia="en-US"/>
            </w:rPr>
            <w:delText>RRCResume</w:delText>
          </w:r>
          <w:r>
            <w:rPr>
              <w:rFonts w:eastAsia="Batang"/>
              <w:noProof/>
              <w:lang w:eastAsia="en-US"/>
            </w:rPr>
            <w:delText xml:space="preserve"> would need to be enhanced with the I-RNTI.</w:delText>
          </w:r>
        </w:del>
      </w:ins>
    </w:p>
    <w:p w14:paraId="66A0FCE1" w14:textId="77777777" w:rsidR="00506A2E" w:rsidRDefault="00506A2E" w:rsidP="00506A2E">
      <w:pPr>
        <w:pStyle w:val="EditorsNote"/>
        <w:rPr>
          <w:ins w:id="1740" w:author="SA R2 -1807910" w:date="2018-05-15T04:58:00Z"/>
          <w:del w:id="1741" w:author="R2-1807911 SA" w:date="2018-06-01T11:28:00Z"/>
          <w:rFonts w:eastAsia="Batang"/>
          <w:noProof/>
          <w:lang w:eastAsia="en-US"/>
        </w:rPr>
      </w:pPr>
      <w:ins w:id="1742" w:author="SA R2 -1807910" w:date="2018-05-15T04:54:00Z">
        <w:del w:id="1743" w:author="R2-1807911 SA" w:date="2018-06-01T11:28:00Z">
          <w:r>
            <w:rPr>
              <w:rFonts w:eastAsia="Batang"/>
              <w:noProof/>
              <w:lang w:eastAsia="en-US"/>
            </w:rPr>
            <w:delText>Editor’s Note: FFS Whether re-establishment message names (as in LTE) can be confirm</w:delText>
          </w:r>
          <w:r>
            <w:rPr>
              <w:rFonts w:eastAsia="Batang"/>
              <w:noProof/>
              <w:lang w:val="sv-SE" w:eastAsia="en-US"/>
            </w:rPr>
            <w:delText>ed</w:delText>
          </w:r>
          <w:r>
            <w:rPr>
              <w:rFonts w:eastAsia="Batang"/>
              <w:noProof/>
              <w:lang w:eastAsia="en-US"/>
            </w:rPr>
            <w:delText xml:space="preserve"> or whether other names will be use. </w:delText>
          </w:r>
        </w:del>
      </w:ins>
    </w:p>
    <w:p w14:paraId="491236C1" w14:textId="77777777" w:rsidR="00506A2E" w:rsidRDefault="00506A2E" w:rsidP="00506A2E">
      <w:pPr>
        <w:pStyle w:val="Heading4"/>
        <w:rPr>
          <w:ins w:id="1744" w:author="SA R2 -1807910" w:date="2018-05-15T04:58:00Z"/>
        </w:rPr>
      </w:pPr>
      <w:bookmarkStart w:id="1745" w:name="_Toc510531141"/>
      <w:ins w:id="1746" w:author="SA R2 -1807910" w:date="2018-05-15T04:58:00Z">
        <w:r>
          <w:lastRenderedPageBreak/>
          <w:t>5.3.7.1</w:t>
        </w:r>
        <w:r>
          <w:tab/>
          <w:t>General</w:t>
        </w:r>
      </w:ins>
    </w:p>
    <w:p w14:paraId="5ACB5CFC" w14:textId="77777777" w:rsidR="00506A2E" w:rsidRDefault="00506A2E" w:rsidP="00506A2E">
      <w:pPr>
        <w:pStyle w:val="TH"/>
        <w:rPr>
          <w:ins w:id="1747" w:author="SA R2 -1807910" w:date="2018-05-15T04:58:00Z"/>
        </w:rPr>
      </w:pPr>
      <w:ins w:id="1748" w:author="SA R2 -1807910" w:date="2018-05-15T04:58:00Z">
        <w:r>
          <w:tab/>
        </w:r>
      </w:ins>
      <w:ins w:id="1749" w:author="SA R2 -1807910" w:date="2018-05-15T04:58:00Z">
        <w:r>
          <w:object w:dxaOrig="6330" w:dyaOrig="3165" w14:anchorId="4653AB88">
            <v:shape id="_x0000_i1035" type="#_x0000_t75" style="width:316.5pt;height:158.25pt" o:ole="">
              <v:imagedata r:id="rId42" o:title=""/>
            </v:shape>
            <o:OLEObject Type="Embed" ProgID="Word.Picture.8" ShapeID="_x0000_i1035" DrawAspect="Content" ObjectID="_1591869981" r:id="rId43"/>
          </w:object>
        </w:r>
      </w:ins>
    </w:p>
    <w:p w14:paraId="46BB0557" w14:textId="77777777" w:rsidR="00506A2E" w:rsidRDefault="00506A2E" w:rsidP="00506A2E">
      <w:pPr>
        <w:pStyle w:val="TF"/>
        <w:rPr>
          <w:ins w:id="1750" w:author="SA R2 -1807910" w:date="2018-05-15T04:58:00Z"/>
        </w:rPr>
      </w:pPr>
      <w:ins w:id="1751" w:author="SA R2 -1807910" w:date="2018-05-15T04:58:00Z">
        <w:r>
          <w:t>Figure 5.3.7.1-1: RRC connection re-establishment, successful</w:t>
        </w:r>
      </w:ins>
    </w:p>
    <w:p w14:paraId="0FC8B3A0" w14:textId="77777777" w:rsidR="00506A2E" w:rsidRDefault="00506A2E" w:rsidP="00506A2E">
      <w:pPr>
        <w:pStyle w:val="TF"/>
        <w:rPr>
          <w:ins w:id="1752" w:author="SA R2 -1807910" w:date="2018-05-15T04:58:00Z"/>
        </w:rPr>
      </w:pPr>
      <w:ins w:id="1753" w:author="SA R2 -1807910" w:date="2018-05-15T04:58:00Z">
        <w:r>
          <w:tab/>
        </w:r>
      </w:ins>
    </w:p>
    <w:p w14:paraId="219FAC83" w14:textId="77777777" w:rsidR="00506A2E" w:rsidRDefault="00506A2E" w:rsidP="00506A2E">
      <w:pPr>
        <w:pStyle w:val="TH"/>
        <w:rPr>
          <w:ins w:id="1754" w:author="SA R2 -1807910" w:date="2018-05-15T04:58:00Z"/>
        </w:rPr>
      </w:pPr>
      <w:ins w:id="1755" w:author="SA R2 -1807910" w:date="2018-05-15T04:58:00Z">
        <w:r>
          <w:rPr>
            <w:rFonts w:eastAsia="Calibri"/>
            <w:sz w:val="22"/>
            <w:szCs w:val="22"/>
          </w:rPr>
          <w:object w:dxaOrig="6915" w:dyaOrig="3450" w14:anchorId="12E85AFF">
            <v:shape id="_x0000_i1036" type="#_x0000_t75" style="width:345.75pt;height:172.5pt" o:ole="">
              <v:imagedata r:id="rId44" o:title=""/>
            </v:shape>
            <o:OLEObject Type="Embed" ProgID="Word.Picture.8" ShapeID="_x0000_i1036" DrawAspect="Content" ObjectID="_1591869982" r:id="rId45"/>
          </w:object>
        </w:r>
      </w:ins>
    </w:p>
    <w:p w14:paraId="05A9D797" w14:textId="77777777" w:rsidR="00506A2E" w:rsidRDefault="00506A2E" w:rsidP="00506A2E">
      <w:pPr>
        <w:pStyle w:val="TF"/>
        <w:rPr>
          <w:ins w:id="1756" w:author="SA R2 -1807910" w:date="2018-05-15T04:58:00Z"/>
        </w:rPr>
      </w:pPr>
      <w:ins w:id="1757" w:author="SA R2 -1807910" w:date="2018-05-15T04:58:00Z">
        <w:r>
          <w:t xml:space="preserve">Figure 5.3.7.1-2: RRC re-establishment, fallback to RRC establishment, successful </w:t>
        </w:r>
      </w:ins>
    </w:p>
    <w:p w14:paraId="5FC05F98" w14:textId="77777777" w:rsidR="00506A2E" w:rsidRDefault="00506A2E" w:rsidP="00506A2E">
      <w:pPr>
        <w:rPr>
          <w:ins w:id="1758" w:author="SA R2 -1807910" w:date="2018-05-15T04:58:00Z"/>
        </w:rPr>
      </w:pPr>
      <w:commentRangeStart w:id="1759"/>
      <w:ins w:id="1760" w:author="SA R2 -1807910" w:date="2018-05-15T04:58:00Z">
        <w:r>
          <w:t xml:space="preserve">The purpose of this procedure </w:t>
        </w:r>
      </w:ins>
      <w:commentRangeEnd w:id="1759"/>
      <w:r>
        <w:rPr>
          <w:rStyle w:val="CommentReference"/>
          <w:rFonts w:ascii="Arial" w:hAnsi="Arial"/>
        </w:rPr>
        <w:commentReference w:id="1759"/>
      </w:r>
      <w:ins w:id="1761" w:author="SA R2 -1807910" w:date="2018-05-15T04:58:00Z">
        <w:r>
          <w:t>is to re-establish the RRC connection. A UE in RRC_CONNECTED, for which security has been activated, may initiate the procedure in order to continue the RRC connection. The connection re-establishment succeeds  if the network is able to find and verify a valid UE context</w:t>
        </w:r>
      </w:ins>
      <w:ins w:id="1762" w:author="SA R2-1808961" w:date="2018-05-29T10:47:00Z">
        <w:r>
          <w:t xml:space="preserve"> or, </w:t>
        </w:r>
      </w:ins>
      <w:ins w:id="1763" w:author="SA R2 -1807910" w:date="2018-05-15T04:58:00Z">
        <w:del w:id="1764" w:author="SA R2-1808961" w:date="2018-05-29T10:47:00Z">
          <w:r>
            <w:delText>.</w:delText>
          </w:r>
        </w:del>
      </w:ins>
      <w:ins w:id="1765" w:author="SA R2-1808961" w:date="2018-05-29T10:47:00Z">
        <w:r>
          <w:t>i</w:t>
        </w:r>
      </w:ins>
      <w:ins w:id="1766" w:author="SA R2 -1807910" w:date="2018-05-15T04:58:00Z">
        <w:del w:id="1767" w:author="SA R2-1808961" w:date="2018-05-29T10:47:00Z">
          <w:r>
            <w:delText xml:space="preserve"> I</w:delText>
          </w:r>
        </w:del>
        <w:r>
          <w:t xml:space="preserve">f the UE context cannot be retrieved, </w:t>
        </w:r>
      </w:ins>
      <w:ins w:id="1768" w:author="SA R2-1808961" w:date="2018-05-29T10:47:00Z">
        <w:r>
          <w:t xml:space="preserve">and </w:t>
        </w:r>
      </w:ins>
      <w:ins w:id="1769" w:author="SA R2 -1807910" w:date="2018-05-15T04:58:00Z">
        <w:r>
          <w:t xml:space="preserve">the network </w:t>
        </w:r>
      </w:ins>
      <w:ins w:id="1770" w:author="SA R2-1808961" w:date="2018-05-29T10:48:00Z">
        <w:r>
          <w:t xml:space="preserve">responds with an </w:t>
        </w:r>
        <w:r w:rsidRPr="000666BB">
          <w:rPr>
            <w:i/>
          </w:rPr>
          <w:t>RRCSetup</w:t>
        </w:r>
        <w:r>
          <w:t xml:space="preserve"> </w:t>
        </w:r>
      </w:ins>
      <w:ins w:id="1771" w:author="SA R2 -1807910" w:date="2018-05-15T04:58:00Z">
        <w:del w:id="1772" w:author="SA R2-1808961" w:date="2018-05-29T10:48:00Z">
          <w:r>
            <w:delText xml:space="preserve">may initiate the RRC connection establishment procedure </w:delText>
          </w:r>
        </w:del>
        <w:r>
          <w:t>according to section 5.3.3.</w:t>
        </w:r>
      </w:ins>
      <w:ins w:id="1773" w:author="Rapporteur ASN1 SA" w:date="2018-06-28T15:54:00Z">
        <w:r>
          <w:t>4</w:t>
        </w:r>
      </w:ins>
      <w:commentRangeStart w:id="1774"/>
      <w:ins w:id="1775" w:author="SA R2 -1807910" w:date="2018-05-15T04:58:00Z">
        <w:del w:id="1776" w:author="Rapporteur ASN1 SA" w:date="2018-06-28T15:54:00Z">
          <w:r>
            <w:delText>3</w:delText>
          </w:r>
        </w:del>
      </w:ins>
      <w:commentRangeEnd w:id="1774"/>
      <w:r>
        <w:rPr>
          <w:rStyle w:val="CommentReference"/>
          <w:rFonts w:ascii="Arial" w:hAnsi="Arial"/>
        </w:rPr>
        <w:commentReference w:id="1774"/>
      </w:r>
      <w:ins w:id="1777" w:author="SA R2 -1807910" w:date="2018-05-15T04:58:00Z">
        <w:r>
          <w:t>. If AS security has not been activated, the UE does not initiate the procedure but instead moves to RRC_IDLE directly.</w:t>
        </w:r>
      </w:ins>
    </w:p>
    <w:p w14:paraId="72203CB5" w14:textId="77777777" w:rsidR="00506A2E" w:rsidRDefault="00506A2E" w:rsidP="00506A2E">
      <w:pPr>
        <w:pStyle w:val="B2"/>
        <w:rPr>
          <w:ins w:id="1778" w:author="SA R2 -1807910" w:date="2018-05-15T04:58:00Z"/>
          <w:del w:id="1779" w:author="R2-1807911 SA" w:date="2018-06-01T11:34:00Z"/>
        </w:rPr>
      </w:pPr>
      <w:ins w:id="1780" w:author="SA R2 -1807910" w:date="2018-05-15T04:58:00Z">
        <w:del w:id="1781" w:author="R2-1807911 SA" w:date="2018-06-01T11:34:00Z">
          <w:r>
            <w:rPr>
              <w:rFonts w:eastAsia="Batang"/>
              <w:noProof/>
              <w:color w:val="FF0000"/>
            </w:rPr>
            <w:delText xml:space="preserve">Editor’s Note: FFS Whether a re-establishment reject procedure is needed. </w:delText>
          </w:r>
        </w:del>
      </w:ins>
    </w:p>
    <w:p w14:paraId="59C5DA92" w14:textId="77777777" w:rsidR="00506A2E" w:rsidRDefault="00506A2E" w:rsidP="00506A2E">
      <w:pPr>
        <w:pStyle w:val="Heading4"/>
        <w:rPr>
          <w:ins w:id="1782" w:author="SA R2 -1807910" w:date="2018-05-15T04:58:00Z"/>
        </w:rPr>
      </w:pPr>
      <w:bookmarkStart w:id="1783" w:name="_MON_1267947476"/>
      <w:bookmarkStart w:id="1784" w:name="_MON_1289914521"/>
      <w:bookmarkStart w:id="1785" w:name="_MON_1267947623"/>
      <w:bookmarkStart w:id="1786" w:name="_MON_1289914522"/>
      <w:bookmarkStart w:id="1787" w:name="_Toc510531142"/>
      <w:bookmarkEnd w:id="1745"/>
      <w:bookmarkEnd w:id="1783"/>
      <w:bookmarkEnd w:id="1784"/>
      <w:bookmarkEnd w:id="1785"/>
      <w:bookmarkEnd w:id="1786"/>
      <w:ins w:id="1788" w:author="SA R2 -1807910" w:date="2018-05-15T04:58:00Z">
        <w:r>
          <w:t>5.3.7.2</w:t>
        </w:r>
        <w:r>
          <w:tab/>
          <w:t>Initiation</w:t>
        </w:r>
        <w:bookmarkEnd w:id="1787"/>
      </w:ins>
    </w:p>
    <w:p w14:paraId="165F05C2" w14:textId="77777777" w:rsidR="00506A2E" w:rsidRDefault="00506A2E" w:rsidP="00506A2E">
      <w:pPr>
        <w:rPr>
          <w:ins w:id="1789" w:author="SA R2 -1807910" w:date="2018-05-15T04:58:00Z"/>
        </w:rPr>
      </w:pPr>
      <w:ins w:id="1790" w:author="SA R2 -1807910" w:date="2018-05-15T04:58:00Z">
        <w:r>
          <w:t>The UE initiates the procedure when one of the following conditions is met:</w:t>
        </w:r>
      </w:ins>
    </w:p>
    <w:p w14:paraId="566C9A79" w14:textId="77777777" w:rsidR="00506A2E" w:rsidRDefault="00506A2E" w:rsidP="00506A2E">
      <w:pPr>
        <w:pStyle w:val="B1"/>
        <w:rPr>
          <w:ins w:id="1791" w:author="SA R2 -1807910" w:date="2018-05-15T04:58:00Z"/>
        </w:rPr>
      </w:pPr>
      <w:ins w:id="1792" w:author="SA R2 -1807910" w:date="2018-05-15T04:58:00Z">
        <w:r>
          <w:t>1&gt;</w:t>
        </w:r>
        <w:r>
          <w:tab/>
          <w:t>upon detecting radio link failure</w:t>
        </w:r>
      </w:ins>
      <w:ins w:id="1793" w:author="Mediatek (Yuanyuan)" w:date="2018-06-20T20:16:00Z">
        <w:r>
          <w:rPr>
            <w:lang w:val="en-US"/>
          </w:rPr>
          <w:t xml:space="preserve"> of the MCG</w:t>
        </w:r>
      </w:ins>
      <w:ins w:id="1794" w:author="SA R2 -1807910" w:date="2018-05-15T04:58:00Z">
        <w:r>
          <w:t>, in accordance with 5.3.10; or</w:t>
        </w:r>
      </w:ins>
    </w:p>
    <w:p w14:paraId="1F6EFA3D" w14:textId="77777777" w:rsidR="00506A2E" w:rsidRDefault="00506A2E" w:rsidP="00506A2E">
      <w:pPr>
        <w:pStyle w:val="B1"/>
        <w:rPr>
          <w:ins w:id="1795" w:author="SA R2 -1807910" w:date="2018-05-15T04:58:00Z"/>
        </w:rPr>
      </w:pPr>
      <w:ins w:id="1796" w:author="SA R2 -1807910" w:date="2018-05-15T04:58:00Z">
        <w:r>
          <w:t>1&gt;</w:t>
        </w:r>
        <w:r>
          <w:tab/>
          <w:t>upon re-</w:t>
        </w:r>
        <w:r w:rsidRPr="000666BB">
          <w:rPr>
            <w:lang w:val="sv-SE"/>
          </w:rPr>
          <w:t>configuration</w:t>
        </w:r>
        <w:r>
          <w:t xml:space="preserve"> with sync failure of the MCG, in accordance with</w:t>
        </w:r>
      </w:ins>
      <w:ins w:id="1797" w:author="Rapporteur ASN1 SA" w:date="2018-06-28T15:02:00Z">
        <w:r>
          <w:t xml:space="preserve"> </w:t>
        </w:r>
        <w:r>
          <w:rPr>
            <w:lang w:val="en-US"/>
          </w:rPr>
          <w:t xml:space="preserve">sub-clause </w:t>
        </w:r>
      </w:ins>
      <w:commentRangeStart w:id="1798"/>
      <w:ins w:id="1799" w:author="SA R2 -1807910" w:date="2018-05-15T04:58:00Z">
        <w:r>
          <w:t xml:space="preserve"> 5.3.5.</w:t>
        </w:r>
      </w:ins>
      <w:ins w:id="1800" w:author="Rapporteur SA" w:date="2018-05-19T18:13:00Z">
        <w:r w:rsidRPr="000666BB">
          <w:rPr>
            <w:lang w:val="sv-SE"/>
          </w:rPr>
          <w:t>8</w:t>
        </w:r>
      </w:ins>
      <w:ins w:id="1801" w:author="SA R2 -1807910" w:date="2018-05-15T04:58:00Z">
        <w:r w:rsidRPr="000666BB">
          <w:rPr>
            <w:lang w:val="sv-SE"/>
          </w:rPr>
          <w:t>.3</w:t>
        </w:r>
      </w:ins>
      <w:commentRangeEnd w:id="1798"/>
      <w:r>
        <w:rPr>
          <w:rStyle w:val="CommentReference"/>
          <w:rFonts w:ascii="Arial" w:hAnsi="Arial"/>
        </w:rPr>
        <w:commentReference w:id="1798"/>
      </w:r>
      <w:ins w:id="1802" w:author="SA R2 -1807910" w:date="2018-05-15T04:58:00Z">
        <w:r>
          <w:t>; or</w:t>
        </w:r>
      </w:ins>
    </w:p>
    <w:p w14:paraId="7F82A74F" w14:textId="77777777" w:rsidR="00506A2E" w:rsidRDefault="00506A2E" w:rsidP="00506A2E">
      <w:pPr>
        <w:pStyle w:val="B1"/>
        <w:rPr>
          <w:ins w:id="1803" w:author="SA R2 -1807910" w:date="2018-05-15T04:58:00Z"/>
        </w:rPr>
      </w:pPr>
      <w:ins w:id="1804" w:author="SA R2 -1807910" w:date="2018-05-15T04:58:00Z">
        <w:r>
          <w:t>1&gt;</w:t>
        </w:r>
        <w:r>
          <w:tab/>
          <w:t xml:space="preserve">upon mobility from </w:t>
        </w:r>
        <w:r w:rsidRPr="000666BB">
          <w:rPr>
            <w:lang w:val="sv-SE"/>
          </w:rPr>
          <w:t xml:space="preserve">NR </w:t>
        </w:r>
        <w:r>
          <w:t xml:space="preserve">failure, in accordance with </w:t>
        </w:r>
      </w:ins>
      <w:ins w:id="1805" w:author="Rapporteur ASN1 SA" w:date="2018-06-28T15:02:00Z">
        <w:r>
          <w:rPr>
            <w:lang w:val="en-US"/>
          </w:rPr>
          <w:t xml:space="preserve">sub-clause </w:t>
        </w:r>
      </w:ins>
      <w:ins w:id="1806" w:author="SA R2 -1807910" w:date="2018-05-15T04:58:00Z">
        <w:r>
          <w:t>5.4.</w:t>
        </w:r>
        <w:r w:rsidRPr="000666BB">
          <w:rPr>
            <w:lang w:val="sv-SE"/>
          </w:rPr>
          <w:t>3.5</w:t>
        </w:r>
        <w:r>
          <w:t>; or</w:t>
        </w:r>
      </w:ins>
    </w:p>
    <w:p w14:paraId="525987E5" w14:textId="77777777" w:rsidR="00506A2E" w:rsidRDefault="00506A2E" w:rsidP="00506A2E">
      <w:pPr>
        <w:pStyle w:val="B1"/>
        <w:rPr>
          <w:ins w:id="1807" w:author="SA R2 -1807910" w:date="2018-05-15T04:58:00Z"/>
        </w:rPr>
      </w:pPr>
      <w:ins w:id="1808" w:author="SA R2 -1807910" w:date="2018-05-15T04:58:00Z">
        <w:r>
          <w:t>1&gt;</w:t>
        </w:r>
        <w:r>
          <w:tab/>
          <w:t>upon integrity check failure indication from lower layers concerning SRB1 or SRB2; or</w:t>
        </w:r>
      </w:ins>
    </w:p>
    <w:p w14:paraId="4FBF4251" w14:textId="77777777" w:rsidR="00506A2E" w:rsidRDefault="00506A2E" w:rsidP="00506A2E">
      <w:pPr>
        <w:pStyle w:val="B1"/>
        <w:rPr>
          <w:ins w:id="1809" w:author="SA R2 -1807910" w:date="2018-05-15T04:58:00Z"/>
        </w:rPr>
      </w:pPr>
      <w:ins w:id="1810" w:author="SA R2 -1807910" w:date="2018-05-15T04:58:00Z">
        <w:r>
          <w:t>1&gt;</w:t>
        </w:r>
        <w:r>
          <w:tab/>
          <w:t xml:space="preserve">upon an RRC connection reconfiguration failure, in accordance with </w:t>
        </w:r>
      </w:ins>
      <w:ins w:id="1811" w:author="Rapporteur ASN1 SA" w:date="2018-06-28T15:03:00Z">
        <w:r>
          <w:rPr>
            <w:lang w:val="en-US"/>
          </w:rPr>
          <w:t xml:space="preserve">sub-clause </w:t>
        </w:r>
      </w:ins>
      <w:ins w:id="1812" w:author="SA R2 -1807910" w:date="2018-05-15T04:58:00Z">
        <w:r>
          <w:t>5.3.5.</w:t>
        </w:r>
      </w:ins>
      <w:ins w:id="1813" w:author="Rapporteur SA" w:date="2018-05-19T18:17:00Z">
        <w:r w:rsidRPr="000666BB">
          <w:rPr>
            <w:lang w:val="sv-SE"/>
          </w:rPr>
          <w:t>8</w:t>
        </w:r>
      </w:ins>
      <w:ins w:id="1814" w:author="SA R2 -1807910" w:date="2018-05-15T04:58:00Z">
        <w:r w:rsidRPr="000666BB">
          <w:rPr>
            <w:lang w:val="sv-SE"/>
          </w:rPr>
          <w:t>.2</w:t>
        </w:r>
        <w:r>
          <w:t xml:space="preserve">; </w:t>
        </w:r>
      </w:ins>
    </w:p>
    <w:p w14:paraId="77600D5E" w14:textId="77777777" w:rsidR="00506A2E" w:rsidRDefault="00506A2E" w:rsidP="00506A2E">
      <w:pPr>
        <w:rPr>
          <w:ins w:id="1815" w:author="SA R2 -1807910" w:date="2018-05-15T04:58:00Z"/>
        </w:rPr>
      </w:pPr>
      <w:ins w:id="1816" w:author="SA R2 -1807910" w:date="2018-05-15T04:58:00Z">
        <w:r>
          <w:t>Upon initiation of the procedure, the UE shall:</w:t>
        </w:r>
      </w:ins>
    </w:p>
    <w:p w14:paraId="3AEDB739" w14:textId="77777777" w:rsidR="00506A2E" w:rsidRDefault="00506A2E" w:rsidP="00506A2E">
      <w:pPr>
        <w:pStyle w:val="B1"/>
        <w:rPr>
          <w:ins w:id="1817" w:author="SA R2 -1807910" w:date="2018-05-15T04:58:00Z"/>
        </w:rPr>
      </w:pPr>
      <w:ins w:id="1818" w:author="SA R2 -1807910" w:date="2018-05-15T04:58:00Z">
        <w:r>
          <w:lastRenderedPageBreak/>
          <w:t>1&gt;</w:t>
        </w:r>
        <w:r>
          <w:tab/>
          <w:t>stop timer T310, if running;</w:t>
        </w:r>
      </w:ins>
    </w:p>
    <w:p w14:paraId="4C9AEB16" w14:textId="77777777" w:rsidR="00506A2E" w:rsidRDefault="00506A2E" w:rsidP="00506A2E">
      <w:pPr>
        <w:pStyle w:val="B1"/>
        <w:rPr>
          <w:ins w:id="1819" w:author="SA R2 -1807910" w:date="2018-05-15T04:58:00Z"/>
        </w:rPr>
      </w:pPr>
      <w:ins w:id="1820" w:author="SA R2 -1807910" w:date="2018-05-15T04:58:00Z">
        <w:r w:rsidRPr="000666BB">
          <w:rPr>
            <w:lang w:val="sv-SE"/>
          </w:rPr>
          <w:t>1&gt; stop timer T304, if running;</w:t>
        </w:r>
      </w:ins>
    </w:p>
    <w:p w14:paraId="6E397B9D" w14:textId="77777777" w:rsidR="00506A2E" w:rsidRDefault="00506A2E" w:rsidP="00506A2E">
      <w:pPr>
        <w:pStyle w:val="B1"/>
        <w:rPr>
          <w:ins w:id="1821" w:author="SA R2 -1807910" w:date="2018-05-15T04:58:00Z"/>
        </w:rPr>
      </w:pPr>
      <w:ins w:id="1822" w:author="SA R2 -1807910" w:date="2018-05-15T04:58:00Z">
        <w:r>
          <w:t>1&gt;</w:t>
        </w:r>
        <w:r>
          <w:tab/>
          <w:t>start timer T311;</w:t>
        </w:r>
      </w:ins>
    </w:p>
    <w:p w14:paraId="2E4820F6" w14:textId="77777777" w:rsidR="00506A2E" w:rsidRDefault="00506A2E" w:rsidP="00506A2E">
      <w:pPr>
        <w:pStyle w:val="B1"/>
        <w:rPr>
          <w:ins w:id="1823" w:author="SA R2 -1807910" w:date="2018-05-15T04:58:00Z"/>
        </w:rPr>
      </w:pPr>
      <w:ins w:id="1824" w:author="SA R2 -1807910" w:date="2018-05-15T04:58:00Z">
        <w:r>
          <w:t>1&gt;</w:t>
        </w:r>
        <w:r>
          <w:tab/>
          <w:t>suspend all RBs, except SRB0;</w:t>
        </w:r>
      </w:ins>
    </w:p>
    <w:p w14:paraId="202538A3" w14:textId="77777777" w:rsidR="00506A2E" w:rsidRDefault="00506A2E" w:rsidP="00506A2E">
      <w:pPr>
        <w:pStyle w:val="B1"/>
        <w:rPr>
          <w:ins w:id="1825" w:author="SA R2 -1807910" w:date="2018-05-15T04:58:00Z"/>
        </w:rPr>
      </w:pPr>
      <w:ins w:id="1826" w:author="SA R2 -1807910" w:date="2018-05-15T04:58:00Z">
        <w:r>
          <w:t>1&gt;</w:t>
        </w:r>
        <w:r>
          <w:tab/>
          <w:t>reset MAC;</w:t>
        </w:r>
      </w:ins>
    </w:p>
    <w:p w14:paraId="4EFA92B1" w14:textId="77777777" w:rsidR="00506A2E" w:rsidRDefault="00506A2E" w:rsidP="00506A2E">
      <w:pPr>
        <w:pStyle w:val="B1"/>
        <w:rPr>
          <w:ins w:id="1827" w:author="SA R2 -1807910" w:date="2018-05-15T04:58:00Z"/>
        </w:rPr>
      </w:pPr>
      <w:ins w:id="1828" w:author="SA R2 -1807910" w:date="2018-05-15T04:58:00Z">
        <w:r>
          <w:t>1&gt;</w:t>
        </w:r>
        <w:r>
          <w:tab/>
          <w:t xml:space="preserve">release the MCG SCell(s), if configured, in accordance with </w:t>
        </w:r>
      </w:ins>
      <w:ins w:id="1829" w:author="Rapporteur ASN1 SA" w:date="2018-06-28T15:03:00Z">
        <w:r>
          <w:rPr>
            <w:lang w:val="en-US"/>
          </w:rPr>
          <w:t xml:space="preserve">sub-clause </w:t>
        </w:r>
      </w:ins>
      <w:ins w:id="1830" w:author="SA R2 -1807910" w:date="2018-05-15T04:58:00Z">
        <w:r>
          <w:t>5.3.5.5.8;</w:t>
        </w:r>
      </w:ins>
    </w:p>
    <w:p w14:paraId="7DDA6318" w14:textId="77777777" w:rsidR="00506A2E" w:rsidRDefault="00506A2E" w:rsidP="00506A2E">
      <w:pPr>
        <w:pStyle w:val="B1"/>
        <w:rPr>
          <w:ins w:id="1831" w:author="SA R2 -1807910" w:date="2018-05-15T04:58:00Z"/>
        </w:rPr>
      </w:pPr>
      <w:ins w:id="1832" w:author="SA R2 -1807910" w:date="2018-05-15T04:58:00Z">
        <w:r>
          <w:t>1&gt;</w:t>
        </w:r>
        <w:r>
          <w:tab/>
          <w:t xml:space="preserve">apply the default physical channel configuration as specified in </w:t>
        </w:r>
      </w:ins>
      <w:ins w:id="1833" w:author="Rapporteur ASN1 SA" w:date="2018-06-28T15:03:00Z">
        <w:r>
          <w:rPr>
            <w:lang w:val="en-US"/>
          </w:rPr>
          <w:t xml:space="preserve">sub-clause </w:t>
        </w:r>
      </w:ins>
      <w:ins w:id="1834" w:author="SA R2 -1807910" w:date="2018-05-15T04:58:00Z">
        <w:r>
          <w:t>x.x.x;</w:t>
        </w:r>
      </w:ins>
    </w:p>
    <w:p w14:paraId="3E1884E8" w14:textId="77777777" w:rsidR="00506A2E" w:rsidRDefault="00506A2E" w:rsidP="00506A2E">
      <w:pPr>
        <w:pStyle w:val="B1"/>
        <w:rPr>
          <w:ins w:id="1835" w:author="SA R2 -1807910" w:date="2018-05-15T04:58:00Z"/>
        </w:rPr>
      </w:pPr>
      <w:ins w:id="1836" w:author="SA R2 -1807910" w:date="2018-05-15T04:58:00Z">
        <w:r>
          <w:t>1&gt;</w:t>
        </w:r>
        <w:r>
          <w:tab/>
          <w:t xml:space="preserve">apply the default semi-persistent scheduling configuration as specified in </w:t>
        </w:r>
      </w:ins>
      <w:ins w:id="1837" w:author="Rapporteur ASN1 SA" w:date="2018-06-28T15:03:00Z">
        <w:r>
          <w:rPr>
            <w:lang w:val="en-US"/>
          </w:rPr>
          <w:t xml:space="preserve">sub-clause  </w:t>
        </w:r>
      </w:ins>
      <w:ins w:id="1838" w:author="SA R2 -1807910" w:date="2018-05-15T04:58:00Z">
        <w:r>
          <w:t>x.x.x;</w:t>
        </w:r>
      </w:ins>
    </w:p>
    <w:p w14:paraId="4DAF956B" w14:textId="77777777" w:rsidR="00506A2E" w:rsidRDefault="00506A2E" w:rsidP="00506A2E">
      <w:pPr>
        <w:pStyle w:val="B1"/>
        <w:rPr>
          <w:ins w:id="1839" w:author="SA R2 -1807910" w:date="2018-05-15T04:58:00Z"/>
        </w:rPr>
      </w:pPr>
      <w:ins w:id="1840" w:author="SA R2 -1807910" w:date="2018-05-15T04:58:00Z">
        <w:r>
          <w:t>1&gt;</w:t>
        </w:r>
        <w:r>
          <w:tab/>
          <w:t>apply the default MAC main configuration as specified in x.x.x;</w:t>
        </w:r>
      </w:ins>
    </w:p>
    <w:p w14:paraId="6403FB3E" w14:textId="77777777" w:rsidR="00506A2E" w:rsidRDefault="00506A2E" w:rsidP="000666BB">
      <w:pPr>
        <w:pStyle w:val="B1"/>
        <w:rPr>
          <w:ins w:id="1841" w:author="R2-1807911 SA" w:date="2018-06-01T11:26:00Z"/>
        </w:rPr>
      </w:pPr>
      <w:ins w:id="1842" w:author="SA R2 -1807910" w:date="2018-05-15T04:58:00Z">
        <w:r>
          <w:t>1&gt;</w:t>
        </w:r>
        <w:r>
          <w:tab/>
          <w:t>perform cell selection in accordance with the cell selection process as specified in TS 38.304 [21];</w:t>
        </w:r>
      </w:ins>
    </w:p>
    <w:p w14:paraId="07CA5D68" w14:textId="77777777" w:rsidR="00506A2E" w:rsidRDefault="00506A2E" w:rsidP="00506A2E">
      <w:pPr>
        <w:pStyle w:val="EditorsNote"/>
        <w:rPr>
          <w:ins w:id="1843" w:author="SA R2 -1807910" w:date="2018-05-15T04:58:00Z"/>
          <w:rFonts w:eastAsia="Batang"/>
          <w:noProof/>
          <w:lang w:eastAsia="en-US"/>
        </w:rPr>
      </w:pPr>
      <w:ins w:id="1844" w:author="SA R2 -1807910" w:date="2018-05-15T04:58:00Z">
        <w:r>
          <w:rPr>
            <w:rFonts w:eastAsia="Batang"/>
            <w:noProof/>
            <w:lang w:eastAsia="en-US"/>
          </w:rPr>
          <w:t xml:space="preserve">Editor’s Note: FFS </w:t>
        </w:r>
        <w:r w:rsidRPr="000666BB">
          <w:rPr>
            <w:rFonts w:eastAsia="Batang"/>
            <w:noProof/>
            <w:lang w:val="sv-SE" w:eastAsia="en-US"/>
          </w:rPr>
          <w:t>How to handle L1/L2 default configurations for RRC re-establishment</w:t>
        </w:r>
        <w:r>
          <w:rPr>
            <w:rFonts w:eastAsia="Batang"/>
            <w:noProof/>
            <w:lang w:eastAsia="en-US"/>
          </w:rPr>
          <w:t xml:space="preserve">. </w:t>
        </w:r>
      </w:ins>
    </w:p>
    <w:p w14:paraId="796E1720" w14:textId="77777777" w:rsidR="00506A2E" w:rsidRDefault="00506A2E" w:rsidP="00506A2E">
      <w:pPr>
        <w:pStyle w:val="Heading4"/>
        <w:rPr>
          <w:ins w:id="1845" w:author="SA R2 -1807910" w:date="2018-05-15T04:58:00Z"/>
        </w:rPr>
      </w:pPr>
      <w:bookmarkStart w:id="1846" w:name="_Hlk515609884"/>
      <w:ins w:id="1847" w:author="SA R2 -1807910" w:date="2018-05-15T04:58:00Z">
        <w:r>
          <w:t>5.3.7.3</w:t>
        </w:r>
        <w:r>
          <w:tab/>
          <w:t>Actions following cell selection while T311 is running</w:t>
        </w:r>
      </w:ins>
    </w:p>
    <w:p w14:paraId="0F7A173F" w14:textId="77777777" w:rsidR="00506A2E" w:rsidRDefault="00506A2E" w:rsidP="00506A2E">
      <w:pPr>
        <w:rPr>
          <w:ins w:id="1848" w:author="SA R2 -1807910" w:date="2018-05-15T04:58:00Z"/>
        </w:rPr>
      </w:pPr>
      <w:ins w:id="1849" w:author="SA R2 -1807910" w:date="2018-05-15T04:58:00Z">
        <w:r>
          <w:t>Upon selecting a suitable NR cell, the UE shall:</w:t>
        </w:r>
      </w:ins>
    </w:p>
    <w:p w14:paraId="59DA7FA9" w14:textId="77777777" w:rsidR="00506A2E" w:rsidRDefault="00506A2E" w:rsidP="00506A2E">
      <w:pPr>
        <w:pStyle w:val="B1"/>
        <w:rPr>
          <w:ins w:id="1850" w:author="SA R2 -1807910" w:date="2018-05-15T04:58:00Z"/>
        </w:rPr>
      </w:pPr>
      <w:ins w:id="1851" w:author="SA R2 -1807910" w:date="2018-05-15T04:58:00Z">
        <w:r>
          <w:t>1&gt;</w:t>
        </w:r>
        <w:r>
          <w:tab/>
          <w:t>stop timer T311;</w:t>
        </w:r>
      </w:ins>
    </w:p>
    <w:p w14:paraId="2E6063F1" w14:textId="77777777" w:rsidR="00506A2E" w:rsidRDefault="00506A2E" w:rsidP="00506A2E">
      <w:pPr>
        <w:pStyle w:val="B1"/>
        <w:rPr>
          <w:ins w:id="1852" w:author="SA R2 -1807910" w:date="2018-05-15T04:58:00Z"/>
        </w:rPr>
      </w:pPr>
      <w:ins w:id="1853" w:author="SA R2 -1807910" w:date="2018-05-15T04:58:00Z">
        <w:r>
          <w:t>1&gt;</w:t>
        </w:r>
        <w:r>
          <w:tab/>
          <w:t>start timer T301;</w:t>
        </w:r>
      </w:ins>
    </w:p>
    <w:p w14:paraId="42E6DD75" w14:textId="77777777" w:rsidR="00506A2E" w:rsidRDefault="00506A2E" w:rsidP="00506A2E">
      <w:pPr>
        <w:pStyle w:val="B1"/>
        <w:rPr>
          <w:ins w:id="1854" w:author="SA R2 -1807910" w:date="2018-05-15T04:58:00Z"/>
        </w:rPr>
      </w:pPr>
      <w:ins w:id="1855" w:author="SA R2 -1807910" w:date="2018-05-15T04:58:00Z">
        <w:r>
          <w:t>1&gt;</w:t>
        </w:r>
        <w:r>
          <w:tab/>
          <w:t xml:space="preserve">initiate transmission of the </w:t>
        </w:r>
        <w:r>
          <w:rPr>
            <w:i/>
          </w:rPr>
          <w:t>RRCReestablishmentRequest</w:t>
        </w:r>
        <w:r>
          <w:t xml:space="preserve"> message in accordance with 5.3.7</w:t>
        </w:r>
        <w:r w:rsidRPr="000666BB">
          <w:rPr>
            <w:lang w:val="sv-SE"/>
          </w:rPr>
          <w:t>.4</w:t>
        </w:r>
      </w:ins>
    </w:p>
    <w:p w14:paraId="2DCAA13B" w14:textId="77777777" w:rsidR="00506A2E" w:rsidRDefault="00506A2E" w:rsidP="00506A2E">
      <w:pPr>
        <w:pStyle w:val="NO"/>
        <w:rPr>
          <w:ins w:id="1856" w:author="SA R2 -1807910" w:date="2018-05-15T04:58:00Z"/>
        </w:rPr>
      </w:pPr>
      <w:ins w:id="1857" w:author="SA R2 -1807910" w:date="2018-05-15T04:58:00Z">
        <w:r>
          <w:t>NOTE:</w:t>
        </w:r>
        <w:r>
          <w:tab/>
          <w:t>This procedure applies also if the UE returns to the source PCell.</w:t>
        </w:r>
      </w:ins>
    </w:p>
    <w:p w14:paraId="51981219" w14:textId="77777777" w:rsidR="00506A2E" w:rsidRDefault="00506A2E" w:rsidP="00506A2E">
      <w:pPr>
        <w:pStyle w:val="EditorsNote"/>
        <w:rPr>
          <w:ins w:id="1858" w:author="R2-1807911 SA" w:date="2018-06-01T09:51:00Z"/>
          <w:rFonts w:eastAsia="Batang"/>
          <w:noProof/>
          <w:lang w:eastAsia="en-US"/>
        </w:rPr>
      </w:pPr>
      <w:bookmarkStart w:id="1859" w:name="_Hlk512504982"/>
      <w:bookmarkEnd w:id="1846"/>
      <w:ins w:id="1860" w:author="SA R2 -1807910" w:date="2018-05-15T04:58:00Z">
        <w:r>
          <w:rPr>
            <w:rFonts w:eastAsia="Batang"/>
            <w:noProof/>
            <w:lang w:eastAsia="en-US"/>
          </w:rPr>
          <w:t>Editor’s Note: FFS how to treat inter-RAT cell selection</w:t>
        </w:r>
      </w:ins>
    </w:p>
    <w:p w14:paraId="51FB35BA" w14:textId="77777777" w:rsidR="00506A2E" w:rsidRDefault="00506A2E" w:rsidP="00506A2E">
      <w:pPr>
        <w:rPr>
          <w:ins w:id="1861" w:author="R2-1807911 SA" w:date="2018-06-01T09:51:00Z"/>
        </w:rPr>
      </w:pPr>
      <w:ins w:id="1862" w:author="R2-1807911 SA" w:date="2018-06-01T09:51:00Z">
        <w:r>
          <w:t>Upon selecting an inter-RAT cell, the UE shall:</w:t>
        </w:r>
      </w:ins>
    </w:p>
    <w:p w14:paraId="2D4908F2" w14:textId="77777777" w:rsidR="00506A2E" w:rsidRDefault="00506A2E" w:rsidP="00506A2E">
      <w:pPr>
        <w:pStyle w:val="B1"/>
        <w:rPr>
          <w:ins w:id="1863" w:author="SA R2 -1807910" w:date="2018-05-15T04:58:00Z"/>
          <w:del w:id="1864" w:author="R2-1807911 SA" w:date="2018-06-01T10:12:00Z"/>
        </w:rPr>
      </w:pPr>
      <w:ins w:id="1865" w:author="R2-1807911 SA" w:date="2018-06-01T09:51:00Z">
        <w:r>
          <w:t>1&gt;</w:t>
        </w:r>
        <w:r>
          <w:tab/>
        </w:r>
      </w:ins>
      <w:ins w:id="1866" w:author="R2-1807911 SA" w:date="2018-06-01T10:12:00Z">
        <w:r>
          <w:t xml:space="preserve">perform the actions upon </w:t>
        </w:r>
        <w:commentRangeStart w:id="1867"/>
        <w:r>
          <w:t>leaving RRC_CONNECTED</w:t>
        </w:r>
      </w:ins>
      <w:commentRangeEnd w:id="1867"/>
      <w:r>
        <w:rPr>
          <w:rStyle w:val="CommentReference"/>
          <w:rFonts w:ascii="Arial" w:hAnsi="Arial"/>
        </w:rPr>
        <w:commentReference w:id="1867"/>
      </w:r>
      <w:ins w:id="1868" w:author="R2-1807911 SA" w:date="2018-06-01T10:12:00Z">
        <w:r>
          <w:t xml:space="preserve"> as specified in 5.3.12, with release cause 'RRC connection failure';</w:t>
        </w:r>
      </w:ins>
    </w:p>
    <w:p w14:paraId="65E906BA" w14:textId="77777777" w:rsidR="00506A2E" w:rsidRDefault="00506A2E" w:rsidP="00506A2E">
      <w:pPr>
        <w:pStyle w:val="EditorsNote"/>
        <w:rPr>
          <w:ins w:id="1869" w:author="SA R2 -1807910" w:date="2018-05-15T04:58:00Z"/>
          <w:rFonts w:eastAsia="Batang"/>
          <w:noProof/>
          <w:lang w:eastAsia="en-US"/>
        </w:rPr>
      </w:pPr>
      <w:ins w:id="1870" w:author="SA R2 -1807910" w:date="2018-05-15T04:58:00Z">
        <w:r>
          <w:rPr>
            <w:lang w:val="en-US"/>
          </w:rPr>
          <w:t xml:space="preserve">FFS Whether NR supports a </w:t>
        </w:r>
        <w:r>
          <w:rPr>
            <w:i/>
            <w:lang w:val="en-US"/>
          </w:rPr>
          <w:t>timeAlignmentTimerCommon</w:t>
        </w:r>
        <w:r>
          <w:rPr>
            <w:lang w:val="en-US"/>
          </w:rPr>
          <w:t>, whether is transmitted in SIB2 and UE behavior associated)</w:t>
        </w:r>
        <w:r>
          <w:t>.</w:t>
        </w:r>
      </w:ins>
    </w:p>
    <w:bookmarkEnd w:id="1859"/>
    <w:p w14:paraId="37B3ED1B" w14:textId="77777777" w:rsidR="00506A2E" w:rsidRDefault="00506A2E" w:rsidP="00506A2E">
      <w:pPr>
        <w:pStyle w:val="Heading4"/>
        <w:rPr>
          <w:ins w:id="1871" w:author="SA R2 -1807910" w:date="2018-05-15T04:58:00Z"/>
        </w:rPr>
      </w:pPr>
      <w:ins w:id="1872" w:author="SA R2 -1807910" w:date="2018-05-15T04:58:00Z">
        <w:r>
          <w:t>5.3.7.4</w:t>
        </w:r>
        <w:r>
          <w:tab/>
          <w:t xml:space="preserve">Actions related to transmission of </w:t>
        </w:r>
        <w:r>
          <w:rPr>
            <w:i/>
          </w:rPr>
          <w:t>RRCReestablishmentRequest</w:t>
        </w:r>
        <w:r>
          <w:t xml:space="preserve"> message</w:t>
        </w:r>
      </w:ins>
    </w:p>
    <w:p w14:paraId="0C9BEEFE" w14:textId="77777777" w:rsidR="00506A2E" w:rsidRDefault="00506A2E" w:rsidP="00506A2E">
      <w:pPr>
        <w:rPr>
          <w:ins w:id="1873" w:author="SA R2 -1807910" w:date="2018-05-15T04:58:00Z"/>
        </w:rPr>
      </w:pPr>
      <w:ins w:id="1874" w:author="SA R2 -1807910" w:date="2018-05-15T04:58:00Z">
        <w:r>
          <w:t xml:space="preserve">The UE shall set the contents of </w:t>
        </w:r>
        <w:r>
          <w:rPr>
            <w:i/>
          </w:rPr>
          <w:t>RRCReestablishmentRequest</w:t>
        </w:r>
        <w:r>
          <w:t xml:space="preserve"> message as follows:</w:t>
        </w:r>
      </w:ins>
    </w:p>
    <w:p w14:paraId="552C3301" w14:textId="77777777" w:rsidR="00506A2E" w:rsidRDefault="00506A2E" w:rsidP="00506A2E">
      <w:pPr>
        <w:pStyle w:val="B1"/>
        <w:rPr>
          <w:ins w:id="1875" w:author="SA R2 -1807910" w:date="2018-05-15T04:58:00Z"/>
        </w:rPr>
      </w:pPr>
      <w:ins w:id="1876" w:author="SA R2 -1807910" w:date="2018-05-15T04:58:00Z">
        <w:r>
          <w:t>1&gt;</w:t>
        </w:r>
        <w:r>
          <w:tab/>
          <w:t xml:space="preserve">set the </w:t>
        </w:r>
        <w:r>
          <w:rPr>
            <w:i/>
          </w:rPr>
          <w:t>ue-Identity</w:t>
        </w:r>
        <w:r>
          <w:t xml:space="preserve"> as follows:</w:t>
        </w:r>
      </w:ins>
    </w:p>
    <w:p w14:paraId="1BAD9810" w14:textId="77777777" w:rsidR="00506A2E" w:rsidRDefault="00506A2E" w:rsidP="00506A2E">
      <w:pPr>
        <w:pStyle w:val="B2"/>
        <w:rPr>
          <w:ins w:id="1877" w:author="SA R2 -1807910" w:date="2018-05-15T04:58:00Z"/>
        </w:rPr>
      </w:pPr>
      <w:ins w:id="1878" w:author="SA R2 -1807910" w:date="2018-05-15T04:58:00Z">
        <w:r>
          <w:t>2&gt;</w:t>
        </w:r>
        <w:r>
          <w:tab/>
          <w:t xml:space="preserve">set the </w:t>
        </w:r>
        <w:r>
          <w:rPr>
            <w:i/>
          </w:rPr>
          <w:t>c-RNTI</w:t>
        </w:r>
        <w:r>
          <w:t xml:space="preserve"> to the C-RNTI used in the source PCell (</w:t>
        </w:r>
        <w:r w:rsidRPr="000666BB">
          <w:rPr>
            <w:lang w:val="sv-SE"/>
          </w:rPr>
          <w:t xml:space="preserve">reconfiguration with sync or </w:t>
        </w:r>
        <w:r>
          <w:t>mobility from NR failure) or used in the PCell in which the trigger for the re-establishment occurred (other cases);</w:t>
        </w:r>
      </w:ins>
    </w:p>
    <w:p w14:paraId="6DAF6A76" w14:textId="77777777" w:rsidR="00506A2E" w:rsidRDefault="00506A2E" w:rsidP="00506A2E">
      <w:pPr>
        <w:pStyle w:val="B2"/>
        <w:rPr>
          <w:ins w:id="1879" w:author="SA R2 -1807910" w:date="2018-05-15T04:58:00Z"/>
        </w:rPr>
      </w:pPr>
      <w:ins w:id="1880" w:author="SA R2 -1807910" w:date="2018-05-15T04:58:00Z">
        <w:r>
          <w:t>2&gt;</w:t>
        </w:r>
        <w:r>
          <w:tab/>
          <w:t xml:space="preserve">set the </w:t>
        </w:r>
        <w:r>
          <w:rPr>
            <w:i/>
          </w:rPr>
          <w:t>physCellId</w:t>
        </w:r>
        <w:r>
          <w:t xml:space="preserve"> to the physical cell identity of the source PCell (</w:t>
        </w:r>
        <w:r w:rsidRPr="000666BB">
          <w:rPr>
            <w:lang w:val="sv-SE"/>
          </w:rPr>
          <w:t xml:space="preserve">reconfiguration with sync or </w:t>
        </w:r>
        <w:r>
          <w:t>mobility from NR failure) or of the PCell in which the trigger for the re-establishment occurred (other cases);</w:t>
        </w:r>
      </w:ins>
    </w:p>
    <w:p w14:paraId="7D942A19" w14:textId="77777777" w:rsidR="00506A2E" w:rsidRDefault="00506A2E" w:rsidP="00506A2E">
      <w:pPr>
        <w:pStyle w:val="B2"/>
        <w:rPr>
          <w:ins w:id="1881" w:author="SA R2 -1807910" w:date="2018-05-15T04:58:00Z"/>
        </w:rPr>
      </w:pPr>
      <w:ins w:id="1882" w:author="SA R2 -1807910" w:date="2018-05-15T04:58:00Z">
        <w:r>
          <w:t>2&gt;</w:t>
        </w:r>
        <w:r>
          <w:tab/>
          <w:t xml:space="preserve">set the </w:t>
        </w:r>
        <w:r>
          <w:rPr>
            <w:i/>
          </w:rPr>
          <w:t>shortMAC-I</w:t>
        </w:r>
        <w:r>
          <w:t xml:space="preserve"> to the X least significant bits of the MAC-I calculated:</w:t>
        </w:r>
      </w:ins>
    </w:p>
    <w:p w14:paraId="381FFD64" w14:textId="77777777" w:rsidR="00506A2E" w:rsidRDefault="00506A2E" w:rsidP="00506A2E">
      <w:pPr>
        <w:pStyle w:val="B3"/>
        <w:rPr>
          <w:ins w:id="1883" w:author="SA R2 -1807910" w:date="2018-05-15T04:58:00Z"/>
        </w:rPr>
      </w:pPr>
      <w:ins w:id="1884" w:author="SA R2 -1807910" w:date="2018-05-15T04:58:00Z">
        <w:r>
          <w:t>3&gt;</w:t>
        </w:r>
        <w:r>
          <w:tab/>
          <w:t xml:space="preserve">over the ASN.1 encoded as per section 8 (i.e., a multiple of 8 bits) </w:t>
        </w:r>
        <w:r>
          <w:rPr>
            <w:i/>
          </w:rPr>
          <w:t>VarShortMAC-Input</w:t>
        </w:r>
        <w:r>
          <w:t>;</w:t>
        </w:r>
      </w:ins>
    </w:p>
    <w:p w14:paraId="3E48A5FE" w14:textId="77777777" w:rsidR="00506A2E" w:rsidRDefault="00506A2E" w:rsidP="00506A2E">
      <w:pPr>
        <w:pStyle w:val="B3"/>
        <w:rPr>
          <w:ins w:id="1885" w:author="SA R2 -1807910" w:date="2018-05-15T04:58:00Z"/>
        </w:rPr>
      </w:pPr>
      <w:ins w:id="1886" w:author="SA R2 -1807910" w:date="2018-05-15T04:58:00Z">
        <w:r>
          <w:t>3&gt;</w:t>
        </w:r>
        <w:r>
          <w:tab/>
          <w:t>with the K</w:t>
        </w:r>
        <w:r>
          <w:rPr>
            <w:vertAlign w:val="subscript"/>
          </w:rPr>
          <w:t>RRCint</w:t>
        </w:r>
        <w:r>
          <w:t xml:space="preserve"> key and integrity protection algorithm that was used in the source PCell (</w:t>
        </w:r>
        <w:r w:rsidRPr="000666BB">
          <w:rPr>
            <w:lang w:val="sv-SE"/>
          </w:rPr>
          <w:t xml:space="preserve">reconfiguration with sync or </w:t>
        </w:r>
        <w:r>
          <w:t>mobility from NR failure) or of the PCell in which the trigger for the re-establishment occurred (other cases); and</w:t>
        </w:r>
      </w:ins>
    </w:p>
    <w:p w14:paraId="0414D1C0" w14:textId="77777777" w:rsidR="00506A2E" w:rsidRDefault="00506A2E" w:rsidP="00506A2E">
      <w:pPr>
        <w:pStyle w:val="B3"/>
        <w:rPr>
          <w:ins w:id="1887" w:author="SA R2 -1807910" w:date="2018-05-15T04:58:00Z"/>
        </w:rPr>
      </w:pPr>
      <w:ins w:id="1888" w:author="SA R2 -1807910" w:date="2018-05-15T04:58:00Z">
        <w:r>
          <w:t>3&gt;</w:t>
        </w:r>
        <w:r>
          <w:tab/>
          <w:t>with all input bits for COUNT, BEARER and DIRECTION set to binary ones;</w:t>
        </w:r>
      </w:ins>
    </w:p>
    <w:p w14:paraId="2DBF6960" w14:textId="77777777" w:rsidR="00506A2E" w:rsidRDefault="00506A2E" w:rsidP="00506A2E">
      <w:pPr>
        <w:pStyle w:val="B1"/>
        <w:rPr>
          <w:ins w:id="1889" w:author="SA R2 -1807910" w:date="2018-05-15T04:58:00Z"/>
        </w:rPr>
      </w:pPr>
      <w:ins w:id="1890" w:author="SA R2 -1807910" w:date="2018-05-15T04:58:00Z">
        <w:del w:id="1891" w:author="Rapporteur SA Rev 1" w:date="2018-05-29T11:32:00Z">
          <w:r>
            <w:delText xml:space="preserve">Editor’s Note: </w:delText>
          </w:r>
          <w:r>
            <w:rPr>
              <w:lang w:val="en-US"/>
            </w:rPr>
            <w:delText xml:space="preserve">FFS Length X of the </w:delText>
          </w:r>
          <w:r>
            <w:rPr>
              <w:i/>
              <w:lang w:val="en-US"/>
            </w:rPr>
            <w:delText>shortMAC-I</w:delText>
          </w:r>
          <w:r>
            <w:rPr>
              <w:lang w:val="en-US"/>
            </w:rPr>
            <w:delText xml:space="preserve">. </w:delText>
          </w:r>
        </w:del>
        <w:r>
          <w:t>1&gt;</w:t>
        </w:r>
        <w:r>
          <w:tab/>
          <w:t xml:space="preserve">set the </w:t>
        </w:r>
        <w:r>
          <w:rPr>
            <w:i/>
          </w:rPr>
          <w:t>reestablishmentCause</w:t>
        </w:r>
        <w:r>
          <w:t xml:space="preserve"> as follows:</w:t>
        </w:r>
      </w:ins>
    </w:p>
    <w:p w14:paraId="233A4B50" w14:textId="77777777" w:rsidR="00506A2E" w:rsidRDefault="00506A2E" w:rsidP="00506A2E">
      <w:pPr>
        <w:pStyle w:val="B2"/>
        <w:rPr>
          <w:ins w:id="1892" w:author="SA R2 -1807910" w:date="2018-05-15T04:58:00Z"/>
          <w:del w:id="1893" w:author="Rapporteur SA Rev 1" w:date="2018-05-29T11:32:00Z"/>
          <w:lang w:val="en-US"/>
        </w:rPr>
      </w:pPr>
      <w:ins w:id="1894" w:author="SA R2 -1807910" w:date="2018-05-15T04:58:00Z">
        <w:del w:id="1895" w:author="Rapporteur SA Rev 1" w:date="2018-05-29T11:32:00Z">
          <w:r>
            <w:lastRenderedPageBreak/>
            <w:delText>2&gt;</w:delText>
          </w:r>
          <w:r>
            <w:tab/>
            <w:delText>if the re-establishment procedure was initiated due radio link failure, in accordance with 5.3.10:</w:delText>
          </w:r>
        </w:del>
      </w:ins>
    </w:p>
    <w:p w14:paraId="0E6801D3" w14:textId="77777777" w:rsidR="00506A2E" w:rsidRDefault="00506A2E" w:rsidP="00506A2E">
      <w:pPr>
        <w:pStyle w:val="B3"/>
        <w:rPr>
          <w:ins w:id="1896" w:author="SA R2 -1807910" w:date="2018-05-15T04:58:00Z"/>
          <w:del w:id="1897" w:author="Rapporteur SA Rev 1" w:date="2018-05-29T11:32:00Z"/>
        </w:rPr>
      </w:pPr>
      <w:ins w:id="1898" w:author="SA R2 -1807910" w:date="2018-05-15T04:58:00Z">
        <w:del w:id="1899" w:author="Rapporteur SA Rev 1" w:date="2018-05-29T11:32:00Z">
          <w:r>
            <w:delText>3&gt;</w:delText>
          </w:r>
          <w:r>
            <w:tab/>
            <w:delText xml:space="preserve">set the </w:delText>
          </w:r>
          <w:r>
            <w:rPr>
              <w:i/>
              <w:iCs/>
            </w:rPr>
            <w:delText>reestablishmentCause</w:delText>
          </w:r>
          <w:r>
            <w:delText xml:space="preserve"> to the value </w:delText>
          </w:r>
          <w:r>
            <w:rPr>
              <w:i/>
            </w:rPr>
            <w:delText>radioLinkFailure</w:delText>
          </w:r>
          <w:r>
            <w:delText xml:space="preserve">; </w:delText>
          </w:r>
        </w:del>
      </w:ins>
    </w:p>
    <w:p w14:paraId="471AB340" w14:textId="77777777" w:rsidR="00506A2E" w:rsidRDefault="00506A2E" w:rsidP="00506A2E">
      <w:pPr>
        <w:pStyle w:val="B2"/>
        <w:rPr>
          <w:ins w:id="1900" w:author="SA R2 -1807910" w:date="2018-05-15T04:58:00Z"/>
          <w:del w:id="1901" w:author="Rapporteur SA Rev 1" w:date="2018-05-29T11:32:00Z"/>
        </w:rPr>
      </w:pPr>
      <w:ins w:id="1902" w:author="SA R2 -1807910" w:date="2018-05-15T04:58:00Z">
        <w:del w:id="1903" w:author="Rapporteur SA Rev 1" w:date="2018-05-29T11:32:00Z">
          <w:r>
            <w:delText>2&gt;</w:delText>
          </w:r>
          <w:r>
            <w:tab/>
            <w:delText>else if the re-establishment procedure was initiated due integrity check failure of SRB1 or SRB2:</w:delText>
          </w:r>
        </w:del>
      </w:ins>
    </w:p>
    <w:p w14:paraId="665B6F8C" w14:textId="77777777" w:rsidR="00506A2E" w:rsidRDefault="00506A2E" w:rsidP="00506A2E">
      <w:pPr>
        <w:pStyle w:val="B3"/>
        <w:rPr>
          <w:ins w:id="1904" w:author="SA R2 -1807910" w:date="2018-05-15T04:58:00Z"/>
          <w:del w:id="1905" w:author="Rapporteur SA Rev 1" w:date="2018-05-29T11:32:00Z"/>
        </w:rPr>
      </w:pPr>
      <w:ins w:id="1906" w:author="SA R2 -1807910" w:date="2018-05-15T04:58:00Z">
        <w:del w:id="1907" w:author="Rapporteur SA Rev 1" w:date="2018-05-29T11:32:00Z">
          <w:r>
            <w:delText>3&gt;</w:delText>
          </w:r>
          <w:r>
            <w:tab/>
            <w:delText xml:space="preserve">set the </w:delText>
          </w:r>
          <w:r>
            <w:rPr>
              <w:i/>
              <w:iCs/>
            </w:rPr>
            <w:delText>reestablishmentCause</w:delText>
          </w:r>
          <w:r>
            <w:delText xml:space="preserve"> to the value </w:delText>
          </w:r>
          <w:r>
            <w:rPr>
              <w:i/>
            </w:rPr>
            <w:delText>integrityFailure</w:delText>
          </w:r>
          <w:r>
            <w:delText xml:space="preserve">; </w:delText>
          </w:r>
        </w:del>
      </w:ins>
    </w:p>
    <w:p w14:paraId="5CD32AC5" w14:textId="77777777" w:rsidR="00506A2E" w:rsidRDefault="00506A2E" w:rsidP="00506A2E">
      <w:pPr>
        <w:pStyle w:val="B2"/>
        <w:rPr>
          <w:ins w:id="1908" w:author="SA R2 -1807910" w:date="2018-05-15T04:58:00Z"/>
        </w:rPr>
      </w:pPr>
      <w:ins w:id="1909" w:author="SA R2 -1807910" w:date="2018-05-15T04:58:00Z">
        <w:del w:id="1910" w:author="Rapporteur SA Rev 1" w:date="2018-05-29T11:32:00Z">
          <w:r>
            <w:delText xml:space="preserve"> </w:delText>
          </w:r>
        </w:del>
        <w:r>
          <w:t>2&gt;</w:t>
        </w:r>
        <w:r>
          <w:tab/>
        </w:r>
      </w:ins>
      <w:ins w:id="1911" w:author="SA R2-1808961" w:date="2018-05-29T10:50:00Z">
        <w:r w:rsidRPr="000666BB">
          <w:rPr>
            <w:lang w:val="fi-FI"/>
          </w:rPr>
          <w:t xml:space="preserve"> </w:t>
        </w:r>
      </w:ins>
      <w:ins w:id="1912" w:author="SA R2 -1807910" w:date="2018-05-15T04:58:00Z">
        <w:r>
          <w:t xml:space="preserve">if the re-establishment procedure was initiated due to reconfiguration failure as specified in </w:t>
        </w:r>
        <w:commentRangeStart w:id="1913"/>
        <w:r>
          <w:t>5.3.5.</w:t>
        </w:r>
        <w:r w:rsidRPr="000666BB">
          <w:rPr>
            <w:lang w:val="sv-SE"/>
          </w:rPr>
          <w:t>9.2</w:t>
        </w:r>
      </w:ins>
      <w:commentRangeEnd w:id="1913"/>
      <w:r>
        <w:rPr>
          <w:rStyle w:val="CommentReference"/>
          <w:rFonts w:ascii="Arial" w:hAnsi="Arial"/>
        </w:rPr>
        <w:commentReference w:id="1913"/>
      </w:r>
      <w:ins w:id="1914" w:author="SA R2 -1807910" w:date="2018-05-15T04:58:00Z">
        <w:r>
          <w:t>:</w:t>
        </w:r>
      </w:ins>
    </w:p>
    <w:p w14:paraId="2C1CAA66" w14:textId="77777777" w:rsidR="00506A2E" w:rsidRDefault="00506A2E" w:rsidP="00506A2E">
      <w:pPr>
        <w:pStyle w:val="B3"/>
        <w:rPr>
          <w:ins w:id="1915" w:author="SA R2-1808961" w:date="2018-05-29T10:50:00Z"/>
        </w:rPr>
      </w:pPr>
      <w:ins w:id="1916" w:author="SA R2 -1807910" w:date="2018-05-15T04:58:00Z">
        <w:r>
          <w:t>3&gt;</w:t>
        </w:r>
        <w:r>
          <w:tab/>
          <w:t xml:space="preserve">set the </w:t>
        </w:r>
        <w:r>
          <w:rPr>
            <w:i/>
            <w:iCs/>
          </w:rPr>
          <w:t>reestablishmentCause</w:t>
        </w:r>
        <w:r>
          <w:t xml:space="preserve"> to the value </w:t>
        </w:r>
        <w:r>
          <w:rPr>
            <w:i/>
            <w:iCs/>
          </w:rPr>
          <w:t>reconfigurationFailure</w:t>
        </w:r>
        <w:r>
          <w:t>;</w:t>
        </w:r>
      </w:ins>
    </w:p>
    <w:p w14:paraId="62C1D4EF" w14:textId="77777777" w:rsidR="00506A2E" w:rsidRDefault="00506A2E" w:rsidP="00506A2E">
      <w:pPr>
        <w:pStyle w:val="B2"/>
        <w:rPr>
          <w:ins w:id="1917" w:author="SA R2 -1807910" w:date="2018-05-15T04:58:00Z"/>
        </w:rPr>
      </w:pPr>
      <w:ins w:id="1918" w:author="SA R2 -1807910" w:date="2018-05-15T04:58:00Z">
        <w:r>
          <w:t>2&gt;</w:t>
        </w:r>
        <w:r>
          <w:tab/>
          <w:t xml:space="preserve">else if the re-establishment procedure was initiated due to </w:t>
        </w:r>
        <w:r w:rsidRPr="000666BB">
          <w:rPr>
            <w:lang w:val="sv-SE"/>
          </w:rPr>
          <w:t xml:space="preserve">reconfiguration with sync </w:t>
        </w:r>
        <w:r>
          <w:t>as specified in 5.3.5.</w:t>
        </w:r>
        <w:r w:rsidRPr="000666BB">
          <w:rPr>
            <w:lang w:val="sv-SE"/>
          </w:rPr>
          <w:t>9.3</w:t>
        </w:r>
        <w:r>
          <w:rPr>
            <w:lang w:val="en-US"/>
          </w:rPr>
          <w:t xml:space="preserve"> </w:t>
        </w:r>
        <w:r>
          <w:t xml:space="preserve">(intra-NR handover failure) or </w:t>
        </w:r>
        <w:commentRangeStart w:id="1919"/>
        <w:r>
          <w:t>5.4.</w:t>
        </w:r>
        <w:r w:rsidRPr="000666BB">
          <w:rPr>
            <w:lang w:val="sv-SE"/>
          </w:rPr>
          <w:t>3.</w:t>
        </w:r>
        <w:r>
          <w:rPr>
            <w:lang w:val="en-US"/>
          </w:rPr>
          <w:t>5</w:t>
        </w:r>
        <w:r>
          <w:t xml:space="preserve"> (inter-RAT mobility from NR failure)</w:t>
        </w:r>
      </w:ins>
      <w:commentRangeEnd w:id="1919"/>
      <w:r>
        <w:rPr>
          <w:rStyle w:val="CommentReference"/>
          <w:rFonts w:ascii="Arial" w:hAnsi="Arial"/>
        </w:rPr>
        <w:commentReference w:id="1919"/>
      </w:r>
      <w:ins w:id="1920" w:author="SA R2 -1807910" w:date="2018-05-15T04:58:00Z">
        <w:r>
          <w:t>:</w:t>
        </w:r>
      </w:ins>
    </w:p>
    <w:p w14:paraId="4112B269" w14:textId="77777777" w:rsidR="00506A2E" w:rsidRDefault="00506A2E" w:rsidP="00506A2E">
      <w:pPr>
        <w:pStyle w:val="B3"/>
        <w:rPr>
          <w:ins w:id="1921" w:author="SA R2 -1807910" w:date="2018-05-15T04:58:00Z"/>
        </w:rPr>
      </w:pPr>
      <w:ins w:id="1922" w:author="SA R2 -1807910" w:date="2018-05-15T04:58:00Z">
        <w:r>
          <w:t>3&gt;</w:t>
        </w:r>
        <w:r>
          <w:tab/>
          <w:t xml:space="preserve">set the </w:t>
        </w:r>
        <w:r>
          <w:rPr>
            <w:i/>
            <w:iCs/>
          </w:rPr>
          <w:t>reestablishmentCause</w:t>
        </w:r>
        <w:r>
          <w:t xml:space="preserve"> to the value </w:t>
        </w:r>
        <w:r>
          <w:rPr>
            <w:i/>
            <w:iCs/>
          </w:rPr>
          <w:t>handoverFailure</w:t>
        </w:r>
        <w:r>
          <w:t>;</w:t>
        </w:r>
      </w:ins>
    </w:p>
    <w:p w14:paraId="05533AF8" w14:textId="77777777" w:rsidR="00506A2E" w:rsidRDefault="00506A2E" w:rsidP="00506A2E">
      <w:pPr>
        <w:pStyle w:val="B2"/>
        <w:rPr>
          <w:ins w:id="1923" w:author="SA R2 -1807910" w:date="2018-05-15T04:58:00Z"/>
        </w:rPr>
      </w:pPr>
      <w:ins w:id="1924" w:author="SA R2 -1807910" w:date="2018-05-15T04:58:00Z">
        <w:r>
          <w:t>2&gt;</w:t>
        </w:r>
        <w:r>
          <w:tab/>
          <w:t>else:</w:t>
        </w:r>
      </w:ins>
    </w:p>
    <w:p w14:paraId="6509E0E2" w14:textId="77777777" w:rsidR="00506A2E" w:rsidRDefault="00506A2E" w:rsidP="00506A2E">
      <w:pPr>
        <w:pStyle w:val="B3"/>
        <w:rPr>
          <w:ins w:id="1925" w:author="SA R2 -1807910" w:date="2018-05-15T04:58:00Z"/>
        </w:rPr>
      </w:pPr>
      <w:ins w:id="1926" w:author="SA R2 -1807910" w:date="2018-05-15T04:58:00Z">
        <w:r>
          <w:t>3&gt;</w:t>
        </w:r>
        <w:r>
          <w:tab/>
          <w:t xml:space="preserve">set the </w:t>
        </w:r>
        <w:r>
          <w:rPr>
            <w:i/>
            <w:iCs/>
          </w:rPr>
          <w:t>reestablishmentCause</w:t>
        </w:r>
        <w:r>
          <w:t xml:space="preserve"> to the value </w:t>
        </w:r>
        <w:r>
          <w:rPr>
            <w:i/>
            <w:iCs/>
          </w:rPr>
          <w:t>otherFailure</w:t>
        </w:r>
        <w:r>
          <w:t>;</w:t>
        </w:r>
      </w:ins>
    </w:p>
    <w:p w14:paraId="47051F0F" w14:textId="77777777" w:rsidR="00506A2E" w:rsidRDefault="00506A2E" w:rsidP="00506A2E">
      <w:pPr>
        <w:pStyle w:val="EditorsNote"/>
        <w:rPr>
          <w:ins w:id="1927" w:author="SA R2 -1807910" w:date="2018-05-15T04:58:00Z"/>
          <w:del w:id="1928" w:author="Rapporteur SA Rev 1" w:date="2018-05-29T11:32:00Z"/>
          <w:lang w:val="sv-SE"/>
        </w:rPr>
      </w:pPr>
      <w:ins w:id="1929" w:author="SA R2 -1807910" w:date="2018-05-15T04:58:00Z">
        <w:del w:id="1930" w:author="Rapporteur SA Rev 1" w:date="2018-05-29T11:32:00Z">
          <w:r>
            <w:delText xml:space="preserve">Editor’s Note: </w:delText>
          </w:r>
          <w:r>
            <w:rPr>
              <w:lang w:val="en-US"/>
            </w:rPr>
            <w:delText xml:space="preserve">FFS other </w:delText>
          </w:r>
          <w:r>
            <w:rPr>
              <w:i/>
              <w:lang w:val="en-US"/>
            </w:rPr>
            <w:delText>reestablishmentCause</w:delText>
          </w:r>
          <w:r>
            <w:rPr>
              <w:lang w:val="en-US"/>
            </w:rPr>
            <w:delText xml:space="preserve"> values e.g. </w:delText>
          </w:r>
          <w:r>
            <w:rPr>
              <w:i/>
            </w:rPr>
            <w:delText>integrityFailure</w:delText>
          </w:r>
          <w:r>
            <w:rPr>
              <w:i/>
              <w:lang w:val="sv-SE"/>
            </w:rPr>
            <w:delText>.</w:delText>
          </w:r>
        </w:del>
      </w:ins>
    </w:p>
    <w:p w14:paraId="2A855DF0" w14:textId="77777777" w:rsidR="00506A2E" w:rsidRDefault="00506A2E" w:rsidP="00506A2E">
      <w:pPr>
        <w:pStyle w:val="B1"/>
        <w:rPr>
          <w:ins w:id="1931" w:author="SA R2 -1807910" w:date="2018-05-15T04:58:00Z"/>
          <w:lang w:val="en-US" w:eastAsia="zh-CN"/>
        </w:rPr>
      </w:pPr>
      <w:ins w:id="1932" w:author="SA R2 -1807910" w:date="2018-05-15T04:58:00Z">
        <w:r>
          <w:t>1&gt; restore the RRC configuration and security context from the stored UE AS context;</w:t>
        </w:r>
      </w:ins>
    </w:p>
    <w:p w14:paraId="597191B5" w14:textId="77777777" w:rsidR="00506A2E" w:rsidRDefault="00506A2E" w:rsidP="00506A2E">
      <w:pPr>
        <w:pStyle w:val="B1"/>
        <w:rPr>
          <w:ins w:id="1933" w:author="SA R2 -1807910" w:date="2018-05-15T04:58:00Z"/>
        </w:rPr>
      </w:pPr>
      <w:ins w:id="1934" w:author="SA R2 -1807910" w:date="2018-05-15T04:58:00Z">
        <w:r>
          <w:t>1&gt;</w:t>
        </w:r>
        <w:r>
          <w:tab/>
          <w:t>restore the PDCP state and re-establish PDCP for SRB1;</w:t>
        </w:r>
      </w:ins>
    </w:p>
    <w:p w14:paraId="74EFBE91" w14:textId="77777777" w:rsidR="00506A2E" w:rsidRDefault="00506A2E" w:rsidP="00506A2E">
      <w:pPr>
        <w:pStyle w:val="B1"/>
        <w:rPr>
          <w:ins w:id="1935" w:author="SA R2 -1807910" w:date="2018-05-31T22:03:00Z"/>
        </w:rPr>
      </w:pPr>
      <w:ins w:id="1936" w:author="SA R2 -1807910" w:date="2018-05-15T04:58:00Z">
        <w:r>
          <w:t>1&gt;</w:t>
        </w:r>
        <w:r>
          <w:tab/>
          <w:t xml:space="preserve">re-establish </w:t>
        </w:r>
        <w:r>
          <w:rPr>
            <w:lang w:val="en-US"/>
          </w:rPr>
          <w:t>RLC</w:t>
        </w:r>
        <w:r>
          <w:t xml:space="preserve"> for SRB1;</w:t>
        </w:r>
      </w:ins>
    </w:p>
    <w:p w14:paraId="2C6EBD82" w14:textId="77777777" w:rsidR="00506A2E" w:rsidRDefault="00506A2E" w:rsidP="00506A2E">
      <w:pPr>
        <w:pStyle w:val="B1"/>
        <w:rPr>
          <w:ins w:id="1937" w:author="SA R2 -1807910" w:date="2018-05-31T22:03:00Z"/>
        </w:rPr>
      </w:pPr>
      <w:ins w:id="1938" w:author="SA R2 -1807910" w:date="2018-05-31T22:03:00Z">
        <w:r>
          <w:t>1&gt;</w:t>
        </w:r>
        <w:r>
          <w:tab/>
          <w:t>resume SRB1;</w:t>
        </w:r>
      </w:ins>
    </w:p>
    <w:p w14:paraId="2F68EF62" w14:textId="77777777" w:rsidR="00506A2E" w:rsidRDefault="00506A2E" w:rsidP="00506A2E">
      <w:pPr>
        <w:pStyle w:val="B1"/>
        <w:rPr>
          <w:ins w:id="1939" w:author="SA R2 -1807910" w:date="2018-05-15T04:58:00Z"/>
        </w:rPr>
      </w:pPr>
      <w:ins w:id="1940" w:author="SA R2 -1807910" w:date="2018-05-31T22:03:00Z">
        <w:r>
          <w:rPr>
            <w:lang w:val="de-DE"/>
          </w:rPr>
          <w:t>1&gt;</w:t>
        </w:r>
        <w:r>
          <w:rPr>
            <w:lang w:val="de-DE"/>
          </w:rPr>
          <w:tab/>
        </w:r>
        <w:r>
          <w:t>The UE shall submit the RRCReestablishmentRequest message to lower layers for transmission.</w:t>
        </w:r>
      </w:ins>
    </w:p>
    <w:p w14:paraId="67B43D32" w14:textId="77777777" w:rsidR="00506A2E" w:rsidRDefault="00506A2E" w:rsidP="00506A2E">
      <w:pPr>
        <w:pStyle w:val="Heading4"/>
        <w:rPr>
          <w:ins w:id="1941" w:author="SA R2 -1807910" w:date="2018-05-15T04:58:00Z"/>
        </w:rPr>
      </w:pPr>
      <w:bookmarkStart w:id="1942" w:name="_Toc510531145"/>
      <w:ins w:id="1943" w:author="SA R2 -1807910" w:date="2018-05-15T04:58:00Z">
        <w:r>
          <w:t>5.3.7.5</w:t>
        </w:r>
        <w:r>
          <w:tab/>
          <w:t xml:space="preserve">Reception of the </w:t>
        </w:r>
        <w:r>
          <w:rPr>
            <w:i/>
          </w:rPr>
          <w:t>RRCReestablishment</w:t>
        </w:r>
        <w:r>
          <w:t xml:space="preserve"> by the UE</w:t>
        </w:r>
      </w:ins>
    </w:p>
    <w:p w14:paraId="089C82A8" w14:textId="77777777" w:rsidR="00506A2E" w:rsidRDefault="00506A2E" w:rsidP="00506A2E">
      <w:pPr>
        <w:rPr>
          <w:ins w:id="1944" w:author="SA R2 -1807910" w:date="2018-05-15T04:58:00Z"/>
        </w:rPr>
      </w:pPr>
      <w:ins w:id="1945" w:author="SA R2 -1807910" w:date="2018-05-15T04:58:00Z">
        <w:r>
          <w:t>The UE shall:</w:t>
        </w:r>
      </w:ins>
    </w:p>
    <w:p w14:paraId="774D1230" w14:textId="77777777" w:rsidR="00506A2E" w:rsidRDefault="00506A2E" w:rsidP="00506A2E">
      <w:pPr>
        <w:pStyle w:val="B1"/>
        <w:rPr>
          <w:ins w:id="1946" w:author="SA R2 -1807910" w:date="2018-05-15T04:58:00Z"/>
        </w:rPr>
      </w:pPr>
      <w:ins w:id="1947" w:author="SA R2 -1807910" w:date="2018-05-15T04:58:00Z">
        <w:r>
          <w:t>1&gt;</w:t>
        </w:r>
        <w:r>
          <w:tab/>
          <w:t>stop timer T301;</w:t>
        </w:r>
      </w:ins>
    </w:p>
    <w:p w14:paraId="62BFAD40" w14:textId="77777777" w:rsidR="00506A2E" w:rsidRDefault="00506A2E" w:rsidP="00506A2E">
      <w:pPr>
        <w:pStyle w:val="B1"/>
        <w:rPr>
          <w:ins w:id="1948" w:author="SA R2 -1807910" w:date="2018-05-15T04:58:00Z"/>
        </w:rPr>
      </w:pPr>
      <w:ins w:id="1949" w:author="SA R2 -1807910" w:date="2018-05-15T04:58:00Z">
        <w:r>
          <w:t>1&gt;</w:t>
        </w:r>
        <w:r>
          <w:tab/>
          <w:t>consider the current cell to be the PCell;</w:t>
        </w:r>
      </w:ins>
    </w:p>
    <w:p w14:paraId="6E666D27" w14:textId="77777777" w:rsidR="00506A2E" w:rsidRDefault="00506A2E" w:rsidP="00506A2E">
      <w:pPr>
        <w:pStyle w:val="B1"/>
        <w:rPr>
          <w:ins w:id="1950" w:author="SA R2 -1807910" w:date="2018-05-15T04:58:00Z"/>
          <w:rFonts w:eastAsia="Batang"/>
          <w:noProof/>
          <w:lang w:eastAsia="en-US"/>
        </w:rPr>
      </w:pPr>
      <w:ins w:id="1951" w:author="SA R2 -1807910" w:date="2018-05-15T04:58: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6A766980" w14:textId="77777777" w:rsidR="00506A2E" w:rsidRDefault="00506A2E" w:rsidP="00506A2E">
      <w:pPr>
        <w:pStyle w:val="B1"/>
        <w:rPr>
          <w:ins w:id="1952" w:author="SA R2 -1807910" w:date="2018-05-15T04:58:00Z"/>
          <w:rFonts w:eastAsia="Batang"/>
          <w:noProof/>
          <w:lang w:eastAsia="en-US"/>
        </w:rPr>
      </w:pPr>
      <w:ins w:id="1953" w:author="SA R2 -1807910" w:date="2018-05-15T04:58: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5BBA48E9" w14:textId="77777777" w:rsidR="00506A2E" w:rsidRDefault="00506A2E" w:rsidP="00506A2E">
      <w:pPr>
        <w:pStyle w:val="EditorsNote"/>
        <w:rPr>
          <w:ins w:id="1954" w:author="SA R2 -1807910" w:date="2018-05-15T04:58:00Z"/>
        </w:rPr>
      </w:pPr>
      <w:ins w:id="1955" w:author="SA R2 -1807910" w:date="2018-05-15T04:58:00Z">
        <w:r>
          <w:t xml:space="preserve">Editor’s Note: FFS Which parts of the </w:t>
        </w:r>
        <w:r>
          <w:rPr>
            <w:i/>
          </w:rPr>
          <w:t>mastercellGroup</w:t>
        </w:r>
        <w:r>
          <w:t xml:space="preserve"> and </w:t>
        </w:r>
        <w:r>
          <w:rPr>
            <w:i/>
          </w:rPr>
          <w:t>radioBearerConfig</w:t>
        </w:r>
        <w:r>
          <w:t xml:space="preserve"> IEs are applicable to the re-establishment case</w:t>
        </w:r>
      </w:ins>
    </w:p>
    <w:p w14:paraId="148C04B0" w14:textId="77777777" w:rsidR="00506A2E" w:rsidRDefault="00506A2E" w:rsidP="00506A2E">
      <w:pPr>
        <w:pStyle w:val="B1"/>
        <w:rPr>
          <w:ins w:id="1956" w:author="SA R2 -1807910" w:date="2018-05-15T04:58:00Z"/>
          <w:lang w:val="en-US"/>
        </w:rPr>
      </w:pPr>
      <w:ins w:id="1957" w:author="SA R2 -1807910" w:date="2018-05-15T04:58:00Z">
        <w:r>
          <w:t>1&gt;</w:t>
        </w:r>
        <w:r>
          <w:tab/>
          <w:t xml:space="preserve">store the </w:t>
        </w:r>
        <w:r>
          <w:rPr>
            <w:i/>
            <w:iCs/>
          </w:rPr>
          <w:t>nextHopChainingCount</w:t>
        </w:r>
        <w:r>
          <w:t xml:space="preserve"> value indicated in the </w:t>
        </w:r>
        <w:r>
          <w:rPr>
            <w:i/>
          </w:rPr>
          <w:t>RRCReestablishment</w:t>
        </w:r>
        <w:r>
          <w:rPr>
            <w:iCs/>
          </w:rPr>
          <w:t xml:space="preserve"> message</w:t>
        </w:r>
        <w:r>
          <w:t>;</w:t>
        </w:r>
      </w:ins>
    </w:p>
    <w:p w14:paraId="5A9C98F2" w14:textId="77777777" w:rsidR="00506A2E" w:rsidRDefault="00506A2E" w:rsidP="00506A2E">
      <w:pPr>
        <w:pStyle w:val="B1"/>
        <w:rPr>
          <w:ins w:id="1958" w:author="SA R2 -1807910" w:date="2018-05-15T04:58:00Z"/>
        </w:rPr>
      </w:pPr>
      <w:ins w:id="1959" w:author="SA R2 -1807910" w:date="2018-05-15T04:58:00Z">
        <w:r>
          <w:t>1&gt;</w:t>
        </w:r>
        <w:r>
          <w:tab/>
          <w:t>update the K</w:t>
        </w:r>
        <w:r>
          <w:rPr>
            <w:vertAlign w:val="subscript"/>
          </w:rPr>
          <w:t>gNB</w:t>
        </w:r>
        <w:r>
          <w:t xml:space="preserve"> key based on the current K</w:t>
        </w:r>
        <w:r>
          <w:rPr>
            <w:vertAlign w:val="subscript"/>
          </w:rPr>
          <w:t>gNB</w:t>
        </w:r>
        <w:r>
          <w:t xml:space="preserve"> or the NH</w:t>
        </w:r>
        <w:r>
          <w:rPr>
            <w:i/>
          </w:rPr>
          <w:t>,</w:t>
        </w:r>
        <w:r>
          <w:t xml:space="preserve"> using the stored </w:t>
        </w:r>
        <w:r>
          <w:rPr>
            <w:i/>
          </w:rPr>
          <w:t>nextHopChainingCount</w:t>
        </w:r>
        <w:r>
          <w:t xml:space="preserve"> value, as specified in TS 33.501 [11];</w:t>
        </w:r>
      </w:ins>
    </w:p>
    <w:p w14:paraId="44A460EB" w14:textId="77777777" w:rsidR="00506A2E" w:rsidRDefault="00506A2E" w:rsidP="000666BB">
      <w:pPr>
        <w:pStyle w:val="B1"/>
        <w:rPr>
          <w:ins w:id="1960" w:author="SA R2-1808961" w:date="2018-05-29T10:51:00Z"/>
        </w:rPr>
      </w:pPr>
      <w:ins w:id="1961" w:author="SA R2 -1807910" w:date="2018-05-15T04:58:00Z">
        <w:r>
          <w:t>1&gt;</w:t>
        </w:r>
        <w:r>
          <w:tab/>
        </w:r>
        <w:commentRangeStart w:id="1962"/>
        <w:r>
          <w:t>derive the K</w:t>
        </w:r>
        <w:r>
          <w:rPr>
            <w:vertAlign w:val="subscript"/>
          </w:rPr>
          <w:t>RRCenc</w:t>
        </w:r>
      </w:ins>
      <w:commentRangeEnd w:id="1962"/>
      <w:r>
        <w:rPr>
          <w:rStyle w:val="CommentReference"/>
          <w:rFonts w:ascii="Arial" w:hAnsi="Arial"/>
        </w:rPr>
        <w:commentReference w:id="1962"/>
      </w:r>
      <w:ins w:id="1963" w:author="SA R2 -1807910" w:date="2018-05-15T04:58:00Z">
        <w:r>
          <w:t xml:space="preserve"> key</w:t>
        </w:r>
        <w:commentRangeStart w:id="1964"/>
        <w:del w:id="1965" w:author="Ericsson" w:date="2018-06-25T11:00:00Z">
          <w:r>
            <w:delText>, the K</w:delText>
          </w:r>
          <w:r>
            <w:rPr>
              <w:vertAlign w:val="subscript"/>
            </w:rPr>
            <w:delText>RRCint</w:delText>
          </w:r>
          <w:r>
            <w:delText>, the K</w:delText>
          </w:r>
          <w:r>
            <w:rPr>
              <w:vertAlign w:val="subscript"/>
            </w:rPr>
            <w:delText>UPint</w:delText>
          </w:r>
          <w:r>
            <w:delText xml:space="preserve"> key</w:delText>
          </w:r>
        </w:del>
        <w:r>
          <w:t xml:space="preserve"> </w:t>
        </w:r>
      </w:ins>
      <w:commentRangeEnd w:id="1964"/>
      <w:r>
        <w:rPr>
          <w:rStyle w:val="CommentReference"/>
          <w:rFonts w:ascii="Arial" w:hAnsi="Arial"/>
        </w:rPr>
        <w:commentReference w:id="1964"/>
      </w:r>
      <w:ins w:id="1966" w:author="SA R2 -1807910" w:date="2018-05-15T04:58:00Z">
        <w:r>
          <w:rPr>
            <w:lang w:eastAsia="zh-CN"/>
          </w:rPr>
          <w:t xml:space="preserve">and the </w:t>
        </w:r>
        <w:r>
          <w:t>K</w:t>
        </w:r>
        <w:r>
          <w:rPr>
            <w:vertAlign w:val="subscript"/>
          </w:rPr>
          <w:t>UPenc</w:t>
        </w:r>
        <w:r>
          <w:rPr>
            <w:lang w:eastAsia="zh-CN"/>
          </w:rPr>
          <w:t xml:space="preserve"> key</w:t>
        </w:r>
        <w:r>
          <w:t xml:space="preserve"> </w:t>
        </w:r>
        <w:r>
          <w:rPr>
            <w:lang w:eastAsia="zh-CN"/>
          </w:rPr>
          <w:t xml:space="preserve">associated with the previously configured ciphering algorithm, as </w:t>
        </w:r>
        <w:r>
          <w:t>specified in TS 33.501 [11];</w:t>
        </w:r>
      </w:ins>
    </w:p>
    <w:p w14:paraId="7126EB83" w14:textId="77777777" w:rsidR="00506A2E" w:rsidRDefault="00506A2E" w:rsidP="000666BB">
      <w:pPr>
        <w:pStyle w:val="B1"/>
        <w:rPr>
          <w:ins w:id="1967" w:author="SA R2 -1807910" w:date="2018-05-15T04:58:00Z"/>
        </w:rPr>
      </w:pPr>
      <w:ins w:id="1968" w:author="SA R2-1808961" w:date="2018-05-31T21:59:00Z">
        <w:r>
          <w:rPr>
            <w:lang w:val="de-DE"/>
          </w:rPr>
          <w:t>1&gt;</w:t>
        </w:r>
        <w:r>
          <w:rPr>
            <w:lang w:val="de-DE"/>
          </w:rPr>
          <w:tab/>
        </w:r>
      </w:ins>
      <w:ins w:id="1969" w:author="SA R2-1808961" w:date="2018-05-29T10:51:00Z">
        <w:r>
          <w:t>derive the K</w:t>
        </w:r>
        <w:r>
          <w:rPr>
            <w:vertAlign w:val="subscript"/>
          </w:rPr>
          <w:t>RRCint</w:t>
        </w:r>
        <w:r w:rsidRPr="000666BB">
          <w:rPr>
            <w:lang w:val="sv-SE"/>
          </w:rPr>
          <w:t xml:space="preserve"> key and </w:t>
        </w:r>
        <w:r>
          <w:t>the K</w:t>
        </w:r>
        <w:r>
          <w:rPr>
            <w:vertAlign w:val="subscript"/>
          </w:rPr>
          <w:t>UPint</w:t>
        </w:r>
        <w:r>
          <w:t xml:space="preserve"> key </w:t>
        </w:r>
        <w:r>
          <w:rPr>
            <w:lang w:eastAsia="zh-CN"/>
          </w:rPr>
          <w:t xml:space="preserve">associated with the previously configured </w:t>
        </w:r>
        <w:r w:rsidRPr="000666BB">
          <w:rPr>
            <w:lang w:val="sv-SE" w:eastAsia="zh-CN"/>
          </w:rPr>
          <w:t xml:space="preserve">integrity protection </w:t>
        </w:r>
        <w:r>
          <w:rPr>
            <w:lang w:eastAsia="zh-CN"/>
          </w:rPr>
          <w:t xml:space="preserve">algorithm, as </w:t>
        </w:r>
        <w:r>
          <w:t>specified in TS 33.501 [11];</w:t>
        </w:r>
      </w:ins>
    </w:p>
    <w:p w14:paraId="7D26001D" w14:textId="77777777" w:rsidR="00506A2E" w:rsidRDefault="00506A2E" w:rsidP="00506A2E">
      <w:pPr>
        <w:pStyle w:val="B1"/>
        <w:rPr>
          <w:ins w:id="1970" w:author="SA R2 -1807910" w:date="2018-05-15T04:58:00Z"/>
        </w:rPr>
      </w:pPr>
      <w:ins w:id="1971" w:author="SA R2 -1807910" w:date="2018-05-15T04:58:00Z">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ins>
    </w:p>
    <w:p w14:paraId="35DF5EBC" w14:textId="77777777" w:rsidR="00506A2E" w:rsidRDefault="00506A2E" w:rsidP="00506A2E">
      <w:pPr>
        <w:pStyle w:val="B1"/>
        <w:rPr>
          <w:ins w:id="1972" w:author="SA R2 -1807910" w:date="2018-05-15T04:58:00Z"/>
        </w:rPr>
      </w:pPr>
      <w:ins w:id="1973" w:author="SA R2 -1807910" w:date="2018-05-15T04:58:00Z">
        <w:r>
          <w:t>1&gt;</w:t>
        </w:r>
        <w:r>
          <w:tab/>
          <w:t xml:space="preserve">if the integrity protection check of the </w:t>
        </w:r>
        <w:r>
          <w:rPr>
            <w:i/>
            <w:iCs/>
          </w:rPr>
          <w:t>RRCReestablishment</w:t>
        </w:r>
        <w:r>
          <w:t xml:space="preserve"> message fails:</w:t>
        </w:r>
      </w:ins>
    </w:p>
    <w:p w14:paraId="5542120F" w14:textId="77777777" w:rsidR="00506A2E" w:rsidRDefault="00506A2E" w:rsidP="00506A2E">
      <w:pPr>
        <w:pStyle w:val="B2"/>
        <w:rPr>
          <w:ins w:id="1974" w:author="SA R2 -1807910" w:date="2018-05-15T04:58:00Z"/>
        </w:rPr>
      </w:pPr>
      <w:ins w:id="1975" w:author="SA R2 -1807910" w:date="2018-05-15T04:58:00Z">
        <w:r>
          <w:t>2&gt;</w:t>
        </w:r>
        <w:r>
          <w:tab/>
          <w:t>perform the actions upon going to RRC_IDLE as specified in 5.3.11, with release cause 'other', upon which the procedure ends;</w:t>
        </w:r>
      </w:ins>
    </w:p>
    <w:p w14:paraId="62BBB964" w14:textId="77777777" w:rsidR="00506A2E" w:rsidRDefault="00506A2E" w:rsidP="00506A2E">
      <w:pPr>
        <w:pStyle w:val="B1"/>
        <w:rPr>
          <w:ins w:id="1976" w:author="SA R2 -1807910" w:date="2018-05-15T04:58:00Z"/>
        </w:rPr>
      </w:pPr>
      <w:ins w:id="1977" w:author="SA R2 -1807910" w:date="2018-05-15T04:58:00Z">
        <w:r>
          <w:lastRenderedPageBreak/>
          <w:t>1&gt;</w:t>
        </w:r>
        <w:r>
          <w:tab/>
          <w:t>configure lower layers to activate integrity protection using the previously configured algorithm and the KRRCint key immediately, i.e., integrity protection shall be applied to all subsequent messages received and sent by the UE, including the message used to indicate the successful completion of the procedure;</w:t>
        </w:r>
      </w:ins>
    </w:p>
    <w:p w14:paraId="56C41967" w14:textId="77777777" w:rsidR="00506A2E" w:rsidRDefault="00506A2E" w:rsidP="00506A2E">
      <w:pPr>
        <w:pStyle w:val="B1"/>
        <w:rPr>
          <w:ins w:id="1978" w:author="R2-1807911 SA" w:date="2018-06-01T11:31:00Z"/>
        </w:rPr>
      </w:pPr>
      <w:ins w:id="1979" w:author="SA R2 -1807910" w:date="2018-05-15T04:58:00Z">
        <w:r>
          <w:t>1&gt;</w:t>
        </w:r>
        <w:r>
          <w:tab/>
          <w:t>configure lower layers to apply ciphering using the previously configured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immediately, i.e., ciphering shall be applied to all subsequent messages received and sent by the UE, including the message used to indicate the successful completion of the procedure;</w:t>
        </w:r>
      </w:ins>
    </w:p>
    <w:p w14:paraId="3C0F69B9" w14:textId="77777777" w:rsidR="00506A2E" w:rsidRDefault="00506A2E" w:rsidP="00506A2E">
      <w:pPr>
        <w:pStyle w:val="B1"/>
        <w:rPr>
          <w:ins w:id="1980" w:author="SA R2 -1807910" w:date="2018-05-15T04:58:00Z"/>
        </w:rPr>
      </w:pPr>
      <w:ins w:id="1981" w:author="SA R2 -1807910" w:date="2018-05-15T04:58:00Z">
        <w:r>
          <w:t>1&gt;</w:t>
        </w:r>
        <w:r>
          <w:tab/>
          <w:t xml:space="preserve">submit the </w:t>
        </w:r>
        <w:r>
          <w:rPr>
            <w:i/>
          </w:rPr>
          <w:t>RRCReestablishmentComplete</w:t>
        </w:r>
        <w:r>
          <w:t xml:space="preserve"> message to lower layers for transmission;</w:t>
        </w:r>
      </w:ins>
    </w:p>
    <w:p w14:paraId="3657A7DD" w14:textId="77777777" w:rsidR="00506A2E" w:rsidRDefault="00506A2E" w:rsidP="00506A2E">
      <w:pPr>
        <w:pStyle w:val="B1"/>
        <w:rPr>
          <w:ins w:id="1982" w:author="SA R2 -1807910" w:date="2018-05-15T04:58:00Z"/>
        </w:rPr>
      </w:pPr>
      <w:ins w:id="1983" w:author="SA R2 -1807910" w:date="2018-05-15T04:58:00Z">
        <w:r>
          <w:t>1&gt;</w:t>
        </w:r>
        <w:r>
          <w:tab/>
          <w:t>the procedure ends;</w:t>
        </w:r>
      </w:ins>
    </w:p>
    <w:p w14:paraId="5BCF91F7" w14:textId="77777777" w:rsidR="00506A2E" w:rsidRDefault="00506A2E" w:rsidP="00506A2E">
      <w:pPr>
        <w:pStyle w:val="Heading4"/>
        <w:rPr>
          <w:ins w:id="1984" w:author="SA R2 -1807910" w:date="2018-05-15T04:58:00Z"/>
        </w:rPr>
      </w:pPr>
      <w:bookmarkStart w:id="1985" w:name="_Toc510531146"/>
      <w:bookmarkEnd w:id="1942"/>
      <w:ins w:id="1986" w:author="SA R2 -1807910" w:date="2018-05-15T04:58:00Z">
        <w:r>
          <w:t>5.3.7.6</w:t>
        </w:r>
        <w:r>
          <w:tab/>
          <w:t>T311 expiry</w:t>
        </w:r>
      </w:ins>
    </w:p>
    <w:p w14:paraId="451F91EA" w14:textId="77777777" w:rsidR="00506A2E" w:rsidRDefault="00506A2E" w:rsidP="00506A2E">
      <w:pPr>
        <w:keepNext/>
        <w:keepLines/>
        <w:rPr>
          <w:ins w:id="1987" w:author="SA R2 -1807910" w:date="2018-05-15T04:58:00Z"/>
        </w:rPr>
      </w:pPr>
      <w:ins w:id="1988" w:author="SA R2 -1807910" w:date="2018-05-15T04:58:00Z">
        <w:r>
          <w:t>Upon T311 expiry, the UE shall:</w:t>
        </w:r>
      </w:ins>
    </w:p>
    <w:p w14:paraId="672D8809" w14:textId="77777777" w:rsidR="00506A2E" w:rsidRDefault="00506A2E" w:rsidP="00506A2E">
      <w:pPr>
        <w:pStyle w:val="B1"/>
        <w:rPr>
          <w:ins w:id="1989" w:author="SA R2 -1807910" w:date="2018-05-15T04:58:00Z"/>
        </w:rPr>
      </w:pPr>
      <w:ins w:id="1990" w:author="SA R2 -1807910" w:date="2018-05-15T04:58:00Z">
        <w:r>
          <w:t>1&gt;</w:t>
        </w:r>
        <w:r>
          <w:tab/>
          <w:t>perform the actions upon going to RRC_IDLE</w:t>
        </w:r>
      </w:ins>
      <w:ins w:id="1991" w:author="SA MediaTek (Felix)" w:date="2018-06-20T12:06:00Z">
        <w:r>
          <w:t xml:space="preserve"> </w:t>
        </w:r>
      </w:ins>
      <w:ins w:id="1992" w:author="SA R2 -1807910" w:date="2018-05-15T04:58:00Z">
        <w:r>
          <w:t>as specified in 5.3.11, with release cause 'RRC connection failure';</w:t>
        </w:r>
      </w:ins>
    </w:p>
    <w:p w14:paraId="58C8ACCA" w14:textId="77777777" w:rsidR="00506A2E" w:rsidRDefault="00506A2E" w:rsidP="00506A2E">
      <w:pPr>
        <w:pStyle w:val="Heading4"/>
        <w:rPr>
          <w:ins w:id="1993" w:author="SA R2 -1807910" w:date="2018-05-15T04:58:00Z"/>
        </w:rPr>
      </w:pPr>
      <w:bookmarkStart w:id="1994" w:name="_Toc510531147"/>
      <w:bookmarkEnd w:id="1985"/>
      <w:ins w:id="1995" w:author="SA R2 -1807910" w:date="2018-05-15T04:58:00Z">
        <w:r>
          <w:t>5.3.7.7</w:t>
        </w:r>
        <w:r>
          <w:tab/>
          <w:t>T301 expiry or selected cell no longer suitable</w:t>
        </w:r>
      </w:ins>
    </w:p>
    <w:p w14:paraId="2599B453" w14:textId="77777777" w:rsidR="00506A2E" w:rsidRDefault="00506A2E" w:rsidP="00506A2E">
      <w:pPr>
        <w:rPr>
          <w:ins w:id="1996" w:author="SA R2 -1807910" w:date="2018-05-15T04:58:00Z"/>
        </w:rPr>
      </w:pPr>
      <w:ins w:id="1997" w:author="SA R2 -1807910" w:date="2018-05-15T04:58:00Z">
        <w:r>
          <w:t>The UE shall:</w:t>
        </w:r>
      </w:ins>
    </w:p>
    <w:p w14:paraId="14A7A00F" w14:textId="77777777" w:rsidR="00506A2E" w:rsidRDefault="00506A2E" w:rsidP="00506A2E">
      <w:pPr>
        <w:pStyle w:val="B1"/>
        <w:rPr>
          <w:ins w:id="1998" w:author="SA R2 -1807910" w:date="2018-05-15T04:58:00Z"/>
        </w:rPr>
      </w:pPr>
      <w:ins w:id="1999" w:author="SA R2 -1807910" w:date="2018-05-15T04:58:00Z">
        <w:r>
          <w:t>1&gt;</w:t>
        </w:r>
        <w:r>
          <w:tab/>
          <w:t>if timer T301 expires; or</w:t>
        </w:r>
      </w:ins>
    </w:p>
    <w:p w14:paraId="7DB412FF" w14:textId="77777777" w:rsidR="00506A2E" w:rsidRDefault="00506A2E" w:rsidP="00506A2E">
      <w:pPr>
        <w:pStyle w:val="B1"/>
        <w:rPr>
          <w:ins w:id="2000" w:author="SA R2 -1807910" w:date="2018-05-15T04:58:00Z"/>
        </w:rPr>
      </w:pPr>
      <w:ins w:id="2001" w:author="SA R2 -1807910" w:date="2018-05-15T04:58:00Z">
        <w:r>
          <w:t>1&gt;</w:t>
        </w:r>
        <w:r>
          <w:tab/>
          <w:t>if the selected cell becomes no longer suitable according to the cell selection criteria as specified in TS 38.304 [21]:</w:t>
        </w:r>
      </w:ins>
    </w:p>
    <w:p w14:paraId="0049BFA5" w14:textId="77777777" w:rsidR="00506A2E" w:rsidRDefault="00506A2E" w:rsidP="00506A2E">
      <w:pPr>
        <w:pStyle w:val="B2"/>
        <w:rPr>
          <w:ins w:id="2002" w:author="SA R2 -1807910" w:date="2018-05-15T04:58:00Z"/>
        </w:rPr>
      </w:pPr>
      <w:ins w:id="2003" w:author="SA R2 -1807910" w:date="2018-05-15T04:58:00Z">
        <w:r>
          <w:t>2&gt;</w:t>
        </w:r>
        <w:r>
          <w:tab/>
          <w:t>perform the actions upon going to RRC_IDLE</w:t>
        </w:r>
        <w:r>
          <w:rPr>
            <w:lang w:val="en-US"/>
          </w:rPr>
          <w:t xml:space="preserve"> </w:t>
        </w:r>
        <w:r>
          <w:t>as specified in 5.3.11, with release cause 'RRC connection failure';</w:t>
        </w:r>
      </w:ins>
    </w:p>
    <w:bookmarkEnd w:id="1994"/>
    <w:p w14:paraId="2849CBEC" w14:textId="77777777" w:rsidR="00506A2E" w:rsidRDefault="00506A2E" w:rsidP="00506A2E">
      <w:pPr>
        <w:pStyle w:val="Heading4"/>
        <w:rPr>
          <w:ins w:id="2004" w:author="SA R2 -1807910" w:date="2018-05-15T04:58:00Z"/>
        </w:rPr>
      </w:pPr>
      <w:ins w:id="2005" w:author="SA R2 -1807910" w:date="2018-05-15T04:58:00Z">
        <w:r>
          <w:t>5.3.7.8</w:t>
        </w:r>
        <w:r>
          <w:tab/>
          <w:t xml:space="preserve">Reception of the </w:t>
        </w:r>
        <w:r>
          <w:rPr>
            <w:i/>
          </w:rPr>
          <w:t xml:space="preserve">RRCSetup </w:t>
        </w:r>
        <w:r>
          <w:t>by the UE</w:t>
        </w:r>
      </w:ins>
    </w:p>
    <w:p w14:paraId="3220F24E" w14:textId="77777777" w:rsidR="00506A2E" w:rsidRDefault="00506A2E" w:rsidP="00506A2E">
      <w:pPr>
        <w:rPr>
          <w:ins w:id="2006" w:author="SA R2 -1807910" w:date="2018-05-15T06:34:00Z"/>
        </w:rPr>
      </w:pPr>
      <w:ins w:id="2007" w:author="SA R2 -1807910" w:date="2018-05-15T04:58:00Z">
        <w:r>
          <w:t>The UE shall:</w:t>
        </w:r>
      </w:ins>
    </w:p>
    <w:p w14:paraId="34FC6CD5" w14:textId="77777777" w:rsidR="00506A2E" w:rsidRDefault="00506A2E" w:rsidP="00506A2E">
      <w:pPr>
        <w:pStyle w:val="B1"/>
        <w:rPr>
          <w:ins w:id="2008" w:author="SA R2 -1807910" w:date="2018-05-15T04:54:00Z"/>
          <w:rFonts w:eastAsia="Batang"/>
          <w:noProof/>
          <w:lang w:eastAsia="en-US"/>
        </w:rPr>
      </w:pPr>
      <w:ins w:id="2009" w:author="SA R2 -1807910" w:date="2018-05-15T04:58:00Z">
        <w:r>
          <w:t>1&gt;</w:t>
        </w:r>
        <w:r>
          <w:tab/>
          <w:t>perform the RRC connection establishment procedure as specified in 5.3.3.4</w:t>
        </w:r>
        <w:r w:rsidRPr="000666BB">
          <w:rPr>
            <w:lang w:val="sv-SE"/>
          </w:rPr>
          <w:t>.</w:t>
        </w:r>
      </w:ins>
    </w:p>
    <w:p w14:paraId="52E800B1" w14:textId="77777777" w:rsidR="00506A2E" w:rsidRDefault="00506A2E" w:rsidP="00506A2E">
      <w:pPr>
        <w:pStyle w:val="Heading3"/>
        <w:rPr>
          <w:rFonts w:eastAsia="MS Mincho"/>
        </w:rPr>
      </w:pPr>
      <w:bookmarkStart w:id="2010" w:name="_Toc510018504"/>
      <w:r>
        <w:rPr>
          <w:rFonts w:eastAsia="MS Mincho"/>
        </w:rPr>
        <w:t>5.3.8</w:t>
      </w:r>
      <w:r>
        <w:rPr>
          <w:rFonts w:eastAsia="MS Mincho"/>
        </w:rPr>
        <w:tab/>
        <w:t>RRC connection release</w:t>
      </w:r>
      <w:bookmarkEnd w:id="2010"/>
    </w:p>
    <w:p w14:paraId="296F73EC" w14:textId="77777777" w:rsidR="00506A2E" w:rsidRDefault="00506A2E" w:rsidP="00506A2E">
      <w:pPr>
        <w:pStyle w:val="EditorsNote"/>
        <w:rPr>
          <w:ins w:id="2011" w:author="SA R2 -1807910" w:date="2018-05-15T06:38:00Z"/>
        </w:rPr>
      </w:pPr>
      <w:r>
        <w:t>Editor’s Note: Targeted for completion in Sept 2018.</w:t>
      </w:r>
    </w:p>
    <w:p w14:paraId="33BEF49C" w14:textId="77777777" w:rsidR="00506A2E" w:rsidRDefault="00506A2E" w:rsidP="00506A2E">
      <w:pPr>
        <w:pStyle w:val="Heading4"/>
        <w:rPr>
          <w:ins w:id="2012" w:author="SA R2 -1807910" w:date="2018-05-15T06:38:00Z"/>
        </w:rPr>
      </w:pPr>
      <w:bookmarkStart w:id="2013" w:name="_Toc503259983"/>
      <w:ins w:id="2014" w:author="SA R2 -1807910" w:date="2018-05-15T06:38:00Z">
        <w:r>
          <w:t>5.3.8.1</w:t>
        </w:r>
        <w:r>
          <w:tab/>
          <w:t>General</w:t>
        </w:r>
      </w:ins>
    </w:p>
    <w:p w14:paraId="3FBAD046" w14:textId="77777777" w:rsidR="00506A2E" w:rsidRDefault="00506A2E" w:rsidP="00506A2E">
      <w:pPr>
        <w:pStyle w:val="TH"/>
        <w:rPr>
          <w:ins w:id="2015" w:author="SA R2 -1807910" w:date="2018-05-15T06:38:00Z"/>
        </w:rPr>
      </w:pPr>
      <w:ins w:id="2016" w:author="SA R2 -1807910" w:date="2018-05-15T06:38:00Z">
        <w:r>
          <w:object w:dxaOrig="7050" w:dyaOrig="1590" w14:anchorId="76F7B343">
            <v:shape id="_x0000_i1037" type="#_x0000_t75" style="width:352.5pt;height:79.5pt" o:ole="">
              <v:imagedata r:id="rId46" o:title=""/>
            </v:shape>
            <o:OLEObject Type="Embed" ProgID="Word.Picture.8" ShapeID="_x0000_i1037" DrawAspect="Content" ObjectID="_1591869983" r:id="rId47"/>
          </w:object>
        </w:r>
      </w:ins>
    </w:p>
    <w:p w14:paraId="7CD4F1D5" w14:textId="77777777" w:rsidR="00506A2E" w:rsidRDefault="00506A2E" w:rsidP="00506A2E">
      <w:pPr>
        <w:pStyle w:val="TF"/>
        <w:rPr>
          <w:ins w:id="2017" w:author="SA R2 -1807910" w:date="2018-05-15T06:38:00Z"/>
        </w:rPr>
      </w:pPr>
      <w:ins w:id="2018" w:author="SA R2 -1807910" w:date="2018-05-15T06:38:00Z">
        <w:r>
          <w:t>Figure 5.3.8.1-1: RRC connection release, successful</w:t>
        </w:r>
      </w:ins>
    </w:p>
    <w:p w14:paraId="104E6182" w14:textId="77777777" w:rsidR="00506A2E" w:rsidRDefault="00506A2E" w:rsidP="00506A2E">
      <w:pPr>
        <w:rPr>
          <w:ins w:id="2019" w:author="SA R2 -1807910" w:date="2018-05-15T06:38:00Z"/>
        </w:rPr>
      </w:pPr>
      <w:ins w:id="2020" w:author="SA R2 -1807910" w:date="2018-05-15T06:38:00Z">
        <w:r>
          <w:t>The purpose of this procedure is:</w:t>
        </w:r>
      </w:ins>
    </w:p>
    <w:p w14:paraId="29FF65B6" w14:textId="77777777" w:rsidR="00506A2E" w:rsidRDefault="00506A2E" w:rsidP="00506A2E">
      <w:pPr>
        <w:pStyle w:val="B1"/>
        <w:rPr>
          <w:ins w:id="2021" w:author="SA R2 -1807910" w:date="2018-05-15T06:38:00Z"/>
        </w:rPr>
      </w:pPr>
      <w:ins w:id="2022" w:author="SA R2 -1807910" w:date="2018-05-15T06:38:00Z">
        <w:r>
          <w:t>-</w:t>
        </w:r>
        <w:r>
          <w:tab/>
          <w:t xml:space="preserve"> to release the RRC connection, which includes the release of the established radio bearers as well as all radio resources;</w:t>
        </w:r>
        <w:r w:rsidRPr="000666BB">
          <w:rPr>
            <w:lang w:val="sv-SE"/>
          </w:rPr>
          <w:t xml:space="preserve"> </w:t>
        </w:r>
        <w:r>
          <w:t xml:space="preserve">or </w:t>
        </w:r>
      </w:ins>
    </w:p>
    <w:p w14:paraId="45EDB469" w14:textId="77777777" w:rsidR="00506A2E" w:rsidRDefault="00506A2E" w:rsidP="00506A2E">
      <w:pPr>
        <w:pStyle w:val="B1"/>
        <w:rPr>
          <w:ins w:id="2023" w:author="SA R2 -1807910" w:date="2018-05-15T06:38:00Z"/>
        </w:rPr>
      </w:pPr>
      <w:ins w:id="2024" w:author="SA R2 -1807910" w:date="2018-05-15T06:38:00Z">
        <w:r>
          <w:t>-</w:t>
        </w:r>
        <w:r>
          <w:tab/>
          <w:t>to suspend the RRC connection, which includes the suspension of the established radio bearers.</w:t>
        </w:r>
      </w:ins>
    </w:p>
    <w:p w14:paraId="4B2EE9F3" w14:textId="77777777" w:rsidR="00506A2E" w:rsidRDefault="00506A2E" w:rsidP="00506A2E">
      <w:pPr>
        <w:pStyle w:val="Heading4"/>
        <w:rPr>
          <w:ins w:id="2025" w:author="SA R2 -1807910" w:date="2018-05-15T06:38:00Z"/>
        </w:rPr>
      </w:pPr>
      <w:bookmarkStart w:id="2026" w:name="_1267948855"/>
      <w:bookmarkStart w:id="2027" w:name="_1289914524"/>
      <w:bookmarkStart w:id="2028" w:name="_1582530302"/>
      <w:bookmarkStart w:id="2029" w:name="_1582606777"/>
      <w:bookmarkEnd w:id="2013"/>
      <w:bookmarkEnd w:id="2026"/>
      <w:bookmarkEnd w:id="2027"/>
      <w:bookmarkEnd w:id="2028"/>
      <w:bookmarkEnd w:id="2029"/>
      <w:ins w:id="2030" w:author="SA R2 -1807910" w:date="2018-05-15T06:38:00Z">
        <w:r>
          <w:t>5.3.8.2</w:t>
        </w:r>
        <w:r>
          <w:tab/>
          <w:t>Initiation</w:t>
        </w:r>
      </w:ins>
    </w:p>
    <w:p w14:paraId="61D1E5E5" w14:textId="77777777" w:rsidR="00506A2E" w:rsidRDefault="00506A2E" w:rsidP="00506A2E">
      <w:pPr>
        <w:rPr>
          <w:ins w:id="2031" w:author="SA R2 -1807910" w:date="2018-05-15T06:38:00Z"/>
        </w:rPr>
      </w:pPr>
      <w:ins w:id="2032" w:author="SA R2 -1807910" w:date="2018-05-15T06:38:00Z">
        <w:r>
          <w:t xml:space="preserve">The network initiates the RRC connection release procedure to transit a UE in RRC_CONNECTED to RRC_IDLE; or to transit a UE in RRC_CONNECTED to RRC_INACTIVE; or to transit a UE in RRC_INACTIVE  back to </w:t>
        </w:r>
        <w:r>
          <w:lastRenderedPageBreak/>
          <w:t>RRC_INACTIVE when the UE tries to resume; or to transit a UE in RRC_INACTIVE to RRC_IDLE when the UE tries to resume. The procedure can also be used to release and redirect a UE to another frequency.</w:t>
        </w:r>
      </w:ins>
    </w:p>
    <w:p w14:paraId="4C6D5B21" w14:textId="77777777" w:rsidR="00506A2E" w:rsidRDefault="00506A2E" w:rsidP="00506A2E">
      <w:pPr>
        <w:pStyle w:val="Heading4"/>
        <w:rPr>
          <w:ins w:id="2033" w:author="SA R2 -1807910" w:date="2018-05-15T06:38:00Z"/>
        </w:rPr>
      </w:pPr>
      <w:ins w:id="2034" w:author="SA R2 -1807910" w:date="2018-05-15T06:38:00Z">
        <w:r>
          <w:t>5.3.8.3</w:t>
        </w:r>
        <w:r>
          <w:tab/>
          <w:t xml:space="preserve">Reception of the </w:t>
        </w:r>
        <w:r>
          <w:rPr>
            <w:i/>
          </w:rPr>
          <w:t>RRCRelease</w:t>
        </w:r>
        <w:r>
          <w:t xml:space="preserve"> by the UE</w:t>
        </w:r>
      </w:ins>
    </w:p>
    <w:p w14:paraId="1A4DF222" w14:textId="77777777" w:rsidR="00506A2E" w:rsidRDefault="00506A2E" w:rsidP="00506A2E">
      <w:pPr>
        <w:rPr>
          <w:ins w:id="2035" w:author="SA R2 -1807910" w:date="2018-05-15T06:38:00Z"/>
        </w:rPr>
      </w:pPr>
      <w:ins w:id="2036" w:author="SA R2 -1807910" w:date="2018-05-15T06:38:00Z">
        <w:r>
          <w:t>The UE shall:</w:t>
        </w:r>
      </w:ins>
    </w:p>
    <w:p w14:paraId="3B4EC078" w14:textId="77777777" w:rsidR="00506A2E" w:rsidRDefault="00506A2E" w:rsidP="00506A2E">
      <w:pPr>
        <w:pStyle w:val="B1"/>
        <w:rPr>
          <w:ins w:id="2037" w:author="SA R2 -1807910" w:date="2018-05-15T06:38:00Z"/>
        </w:rPr>
      </w:pPr>
      <w:ins w:id="2038" w:author="SA R2 -1807910" w:date="2018-05-15T06:38:00Z">
        <w:r>
          <w:t>1&gt;</w:t>
        </w:r>
        <w:r>
          <w:tab/>
          <w:t xml:space="preserve">delay the following actions defined in this sub-clause </w:t>
        </w:r>
        <w:r>
          <w:rPr>
            <w:color w:val="FF0000"/>
          </w:rPr>
          <w:t>X</w:t>
        </w:r>
        <w:r>
          <w:t xml:space="preserve">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ins>
    </w:p>
    <w:p w14:paraId="573A8552" w14:textId="77777777" w:rsidR="00506A2E" w:rsidRDefault="00506A2E" w:rsidP="00506A2E">
      <w:pPr>
        <w:keepLines/>
        <w:overflowPunct/>
        <w:autoSpaceDE/>
        <w:adjustRightInd/>
        <w:ind w:left="1135" w:hanging="851"/>
        <w:rPr>
          <w:ins w:id="2039" w:author="SA R2 -1807910" w:date="2018-05-15T06:38:00Z"/>
          <w:rFonts w:eastAsia="MS Mincho"/>
          <w:noProof/>
          <w:color w:val="FF0000"/>
          <w:lang w:eastAsia="en-US"/>
        </w:rPr>
      </w:pPr>
      <w:ins w:id="2040" w:author="SA R2 -1807910" w:date="2018-05-15T06:38:00Z">
        <w:r>
          <w:rPr>
            <w:rFonts w:eastAsia="Batang"/>
            <w:noProof/>
            <w:color w:val="FF0000"/>
            <w:lang w:eastAsia="en-US"/>
          </w:rPr>
          <w:t>Editor’s Note: How to set the value of X (whether it is configurable, or fixed to 60ms as in LTE, etc.).</w:t>
        </w:r>
      </w:ins>
    </w:p>
    <w:p w14:paraId="7B1990CC" w14:textId="77777777" w:rsidR="00506A2E" w:rsidRDefault="00506A2E" w:rsidP="00506A2E">
      <w:pPr>
        <w:pStyle w:val="B1"/>
        <w:rPr>
          <w:ins w:id="2041" w:author="SA R2 -1807910" w:date="2018-05-15T06:38:00Z"/>
        </w:rPr>
      </w:pPr>
      <w:ins w:id="2042" w:author="SA R2 -1807910" w:date="2018-05-15T06:38:00Z">
        <w:r>
          <w:t>1&gt;</w:t>
        </w:r>
        <w:r>
          <w:tab/>
          <w:t xml:space="preserve">if the </w:t>
        </w:r>
        <w:r>
          <w:rPr>
            <w:i/>
          </w:rPr>
          <w:t>RRCRelease</w:t>
        </w:r>
        <w:r w:rsidRPr="000666BB">
          <w:rPr>
            <w:i/>
            <w:lang w:val="sv-SE"/>
          </w:rPr>
          <w:t xml:space="preserve"> </w:t>
        </w:r>
        <w:r>
          <w:t xml:space="preserve">message includes the </w:t>
        </w:r>
        <w:r>
          <w:rPr>
            <w:i/>
          </w:rPr>
          <w:t>cellReselectionPriorities</w:t>
        </w:r>
        <w:r>
          <w:t>:</w:t>
        </w:r>
      </w:ins>
    </w:p>
    <w:p w14:paraId="1ED4E589" w14:textId="77777777" w:rsidR="00506A2E" w:rsidRDefault="00506A2E" w:rsidP="00506A2E">
      <w:pPr>
        <w:pStyle w:val="B2"/>
        <w:rPr>
          <w:ins w:id="2043" w:author="SA R2 -1807910" w:date="2018-05-15T06:38:00Z"/>
        </w:rPr>
      </w:pPr>
      <w:ins w:id="2044" w:author="SA R2 -1807910" w:date="2018-05-15T06:38:00Z">
        <w:r>
          <w:t>2&gt;</w:t>
        </w:r>
        <w:r>
          <w:tab/>
          <w:t xml:space="preserve">store the cell reselection priority </w:t>
        </w:r>
        <w:smartTag w:uri="urn:schemas-microsoft-com:office:smarttags" w:element="PersonName">
          <w:r>
            <w:t>info</w:t>
          </w:r>
        </w:smartTag>
        <w:r>
          <w:t xml:space="preserve">rmation provided by the </w:t>
        </w:r>
        <w:r>
          <w:rPr>
            <w:i/>
          </w:rPr>
          <w:t>cellReselectionPriorities</w:t>
        </w:r>
        <w:r>
          <w:t>;</w:t>
        </w:r>
      </w:ins>
    </w:p>
    <w:p w14:paraId="68768352" w14:textId="77777777" w:rsidR="00506A2E" w:rsidRDefault="00506A2E" w:rsidP="00506A2E">
      <w:pPr>
        <w:pStyle w:val="B2"/>
        <w:rPr>
          <w:ins w:id="2045" w:author="SA R2 -1807910" w:date="2018-05-15T06:38:00Z"/>
        </w:rPr>
      </w:pPr>
      <w:ins w:id="2046" w:author="SA R2 -1807910" w:date="2018-05-15T06:38:00Z">
        <w:r>
          <w:t>2&gt;</w:t>
        </w:r>
        <w:r>
          <w:tab/>
          <w:t xml:space="preserve">if the </w:t>
        </w:r>
        <w:r>
          <w:rPr>
            <w:i/>
          </w:rPr>
          <w:t>t320</w:t>
        </w:r>
        <w:r>
          <w:t xml:space="preserve"> is included:</w:t>
        </w:r>
      </w:ins>
    </w:p>
    <w:p w14:paraId="2598D6BA" w14:textId="77777777" w:rsidR="00506A2E" w:rsidRDefault="00506A2E" w:rsidP="00506A2E">
      <w:pPr>
        <w:pStyle w:val="B3"/>
        <w:rPr>
          <w:ins w:id="2047" w:author="SA R2 -1807910" w:date="2018-05-15T06:38:00Z"/>
        </w:rPr>
      </w:pPr>
      <w:ins w:id="2048" w:author="SA R2 -1807910" w:date="2018-05-15T06:38:00Z">
        <w:r>
          <w:t>3&gt;</w:t>
        </w:r>
        <w:r>
          <w:tab/>
          <w:t xml:space="preserve">start timer T320, with the timer value set according to the value of </w:t>
        </w:r>
        <w:r>
          <w:rPr>
            <w:i/>
          </w:rPr>
          <w:t>t320</w:t>
        </w:r>
        <w:r>
          <w:t>;</w:t>
        </w:r>
      </w:ins>
    </w:p>
    <w:p w14:paraId="737273A9" w14:textId="77777777" w:rsidR="00506A2E" w:rsidRDefault="00506A2E" w:rsidP="00506A2E">
      <w:pPr>
        <w:pStyle w:val="B1"/>
        <w:rPr>
          <w:ins w:id="2049" w:author="SA R2 -1807910" w:date="2018-05-15T06:38:00Z"/>
        </w:rPr>
      </w:pPr>
      <w:ins w:id="2050" w:author="SA R2 -1807910" w:date="2018-05-15T06:38:00Z">
        <w:r>
          <w:t>1&gt;</w:t>
        </w:r>
        <w:r>
          <w:tab/>
          <w:t>else:</w:t>
        </w:r>
      </w:ins>
    </w:p>
    <w:p w14:paraId="08CC0F49" w14:textId="77777777" w:rsidR="00506A2E" w:rsidRDefault="00506A2E" w:rsidP="00506A2E">
      <w:pPr>
        <w:pStyle w:val="B2"/>
        <w:rPr>
          <w:ins w:id="2051" w:author="SA R2 -1807910" w:date="2018-05-15T06:38:00Z"/>
        </w:rPr>
      </w:pPr>
      <w:ins w:id="2052" w:author="SA R2 -1807910" w:date="2018-05-15T06:38:00Z">
        <w:r>
          <w:t>2&gt;</w:t>
        </w:r>
        <w:r>
          <w:tab/>
          <w:t xml:space="preserve">apply the cell reselection priority information broadcast in the system </w:t>
        </w:r>
        <w:smartTag w:uri="urn:schemas-microsoft-com:office:smarttags" w:element="PersonName">
          <w:r>
            <w:t>info</w:t>
          </w:r>
        </w:smartTag>
        <w:r>
          <w:t>rmation;</w:t>
        </w:r>
      </w:ins>
    </w:p>
    <w:p w14:paraId="177324C9" w14:textId="77777777" w:rsidR="00506A2E" w:rsidRDefault="00506A2E" w:rsidP="00506A2E">
      <w:pPr>
        <w:pStyle w:val="EditorsNote"/>
        <w:rPr>
          <w:ins w:id="2053" w:author="SA R2 -1807910" w:date="2018-05-15T06:38:00Z"/>
          <w:lang w:val="en-US"/>
        </w:rPr>
      </w:pPr>
      <w:ins w:id="2054" w:author="SA R2 -1807910" w:date="2018-05-15T06:38:00Z">
        <w:r>
          <w:t xml:space="preserve">Editor’s Note: </w:t>
        </w:r>
        <w:r>
          <w:rPr>
            <w:lang w:val="en-US"/>
          </w:rPr>
          <w:t xml:space="preserve">FFS Whether </w:t>
        </w:r>
        <w:r>
          <w:rPr>
            <w:i/>
            <w:lang w:val="en-US"/>
          </w:rPr>
          <w:t>RRCRelease</w:t>
        </w:r>
        <w:r>
          <w:rPr>
            <w:lang w:val="en-US"/>
          </w:rPr>
          <w:t xml:space="preserve"> supports a mechanim equivalent to </w:t>
        </w:r>
        <w:r>
          <w:rPr>
            <w:i/>
            <w:lang w:val="en-US"/>
          </w:rPr>
          <w:t>loadBalancingTAURequired</w:t>
        </w:r>
        <w:r>
          <w:rPr>
            <w:lang w:val="en-US"/>
          </w:rPr>
          <w:t>.</w:t>
        </w:r>
      </w:ins>
    </w:p>
    <w:p w14:paraId="3756EE83" w14:textId="77777777" w:rsidR="00506A2E" w:rsidRDefault="00506A2E" w:rsidP="00506A2E">
      <w:pPr>
        <w:pStyle w:val="B1"/>
        <w:rPr>
          <w:ins w:id="2055" w:author="SA R2 -1807910" w:date="2018-05-15T06:38:00Z"/>
        </w:rPr>
      </w:pPr>
      <w:ins w:id="2056" w:author="SA R2 -1807910" w:date="2018-05-15T06:38:00Z">
        <w:r>
          <w:t>1&gt;</w:t>
        </w:r>
        <w:r>
          <w:tab/>
          <w:t xml:space="preserve">if </w:t>
        </w:r>
        <w:r>
          <w:rPr>
            <w:i/>
            <w:iCs/>
          </w:rPr>
          <w:t>deprioritisationReq</w:t>
        </w:r>
        <w:r>
          <w:t xml:space="preserve"> is included:</w:t>
        </w:r>
      </w:ins>
    </w:p>
    <w:p w14:paraId="1D08F9F9" w14:textId="77777777" w:rsidR="00506A2E" w:rsidRDefault="00506A2E" w:rsidP="00506A2E">
      <w:pPr>
        <w:pStyle w:val="B2"/>
        <w:rPr>
          <w:ins w:id="2057" w:author="SA R2 -1807910" w:date="2018-05-15T06:38:00Z"/>
        </w:rPr>
      </w:pPr>
      <w:ins w:id="2058" w:author="SA R2 -1807910" w:date="2018-05-15T06:38:00Z">
        <w:r>
          <w:t>2&gt;</w:t>
        </w:r>
        <w:r>
          <w:tab/>
          <w:t xml:space="preserve">start or restart timer T325 with the timer value set to the </w:t>
        </w:r>
        <w:r>
          <w:rPr>
            <w:i/>
            <w:iCs/>
          </w:rPr>
          <w:t>deprioritisationTimer</w:t>
        </w:r>
        <w:r>
          <w:t xml:space="preserve"> signalled;</w:t>
        </w:r>
      </w:ins>
    </w:p>
    <w:p w14:paraId="7C6A8BE3" w14:textId="77777777" w:rsidR="00506A2E" w:rsidRDefault="00506A2E" w:rsidP="00506A2E">
      <w:pPr>
        <w:pStyle w:val="B2"/>
        <w:rPr>
          <w:ins w:id="2059" w:author="SA R2 -1807910" w:date="2018-05-31T22:02:00Z"/>
        </w:rPr>
      </w:pPr>
      <w:ins w:id="2060" w:author="SA R2 -1807910" w:date="2018-05-15T06:38:00Z">
        <w:r>
          <w:t>2&gt;</w:t>
        </w:r>
        <w:r>
          <w:tab/>
          <w:t>store the</w:t>
        </w:r>
        <w:r>
          <w:rPr>
            <w:i/>
            <w:iCs/>
          </w:rPr>
          <w:t xml:space="preserve"> deprioritisationReq</w:t>
        </w:r>
        <w:r>
          <w:t xml:space="preserve"> until T325 expiry;</w:t>
        </w:r>
      </w:ins>
    </w:p>
    <w:p w14:paraId="1E8579C7" w14:textId="77777777" w:rsidR="00506A2E" w:rsidRDefault="00506A2E" w:rsidP="000666BB">
      <w:pPr>
        <w:pStyle w:val="B1"/>
        <w:rPr>
          <w:ins w:id="2061" w:author="SA R2 -1807910" w:date="2018-05-31T22:02:00Z"/>
        </w:rPr>
      </w:pPr>
      <w:ins w:id="2062" w:author="SA R2 -1807910" w:date="2018-05-31T22:02:00Z">
        <w:r>
          <w:t>1&gt;</w:t>
        </w:r>
        <w:r>
          <w:tab/>
          <w:t xml:space="preserve">if the </w:t>
        </w:r>
        <w:r>
          <w:rPr>
            <w:i/>
          </w:rPr>
          <w:t>RRCRelease</w:t>
        </w:r>
        <w:r>
          <w:t xml:space="preserve"> includes </w:t>
        </w:r>
        <w:commentRangeStart w:id="2063"/>
        <w:r w:rsidRPr="000666BB">
          <w:t>suspendConfig</w:t>
        </w:r>
      </w:ins>
      <w:commentRangeEnd w:id="2063"/>
      <w:r>
        <w:rPr>
          <w:rStyle w:val="CommentReference"/>
          <w:rFonts w:ascii="Arial" w:hAnsi="Arial"/>
        </w:rPr>
        <w:commentReference w:id="2063"/>
      </w:r>
      <w:ins w:id="2064" w:author="SA R2 -1807910" w:date="2018-05-31T22:02:00Z">
        <w:r>
          <w:t>:</w:t>
        </w:r>
      </w:ins>
    </w:p>
    <w:p w14:paraId="019D99F1" w14:textId="77777777" w:rsidR="00506A2E" w:rsidRDefault="00506A2E" w:rsidP="00506A2E">
      <w:pPr>
        <w:pStyle w:val="B2"/>
        <w:rPr>
          <w:ins w:id="2065" w:author="SA R2 -1807910" w:date="2018-05-15T06:38:00Z"/>
          <w:del w:id="2066" w:author="R2-1807911 SA" w:date="2018-06-01T10:39:00Z"/>
        </w:rPr>
      </w:pPr>
      <w:ins w:id="2067" w:author="SA R2 -1807910" w:date="2018-05-15T06:38:00Z">
        <w:del w:id="2068" w:author="R2-1807911 SA" w:date="2018-06-01T10:39:00Z">
          <w:r>
            <w:delText xml:space="preserve">2&gt; store the following information provided by the network: </w:delText>
          </w:r>
          <w:r>
            <w:rPr>
              <w:i/>
            </w:rPr>
            <w:delText>resumeIdentity</w:delText>
          </w:r>
          <w:r>
            <w:delText xml:space="preserve">, </w:delText>
          </w:r>
          <w:r>
            <w:rPr>
              <w:i/>
            </w:rPr>
            <w:delText>nextHopChainingCount</w:delText>
          </w:r>
          <w:r>
            <w:delText xml:space="preserve">, </w:delText>
          </w:r>
          <w:r>
            <w:rPr>
              <w:i/>
            </w:rPr>
            <w:delText>ran-PagingCycle</w:delText>
          </w:r>
          <w:r>
            <w:delText xml:space="preserve"> and </w:delText>
          </w:r>
          <w:r>
            <w:rPr>
              <w:i/>
            </w:rPr>
            <w:delText>ran-NotificationAreaInfo</w:delText>
          </w:r>
          <w:r>
            <w:delText>;</w:delText>
          </w:r>
        </w:del>
      </w:ins>
    </w:p>
    <w:p w14:paraId="16277371" w14:textId="77777777" w:rsidR="00506A2E" w:rsidRPr="00506A2E" w:rsidRDefault="00506A2E" w:rsidP="00506A2E">
      <w:pPr>
        <w:pStyle w:val="B2"/>
        <w:rPr>
          <w:ins w:id="2069" w:author="R2-1807911 SA" w:date="2018-06-01T10:28:00Z"/>
          <w:lang w:val="en-US"/>
        </w:rPr>
      </w:pPr>
      <w:commentRangeStart w:id="2070"/>
      <w:ins w:id="2071" w:author="R2-1807911 SA" w:date="2018-06-01T10:28:00Z">
        <w:r>
          <w:t xml:space="preserve">2&gt; </w:t>
        </w:r>
      </w:ins>
      <w:ins w:id="2072" w:author="R2-1807911 SA" w:date="2018-06-01T10:43:00Z">
        <w:r w:rsidRPr="000666BB">
          <w:rPr>
            <w:lang w:val="sv-SE"/>
          </w:rPr>
          <w:t xml:space="preserve">if UE has stored </w:t>
        </w:r>
        <w:del w:id="2073" w:author="Nokia (Tero)" w:date="2018-06-25T14:58:00Z">
          <w:r w:rsidRPr="000666BB">
            <w:rPr>
              <w:lang w:val="sv-SE"/>
            </w:rPr>
            <w:delText xml:space="preserve">stored </w:delText>
          </w:r>
        </w:del>
      </w:ins>
      <w:ins w:id="2074" w:author="R2-1807911 SA" w:date="2018-06-01T10:37:00Z">
        <w:r w:rsidRPr="000666BB">
          <w:rPr>
            <w:i/>
            <w:lang w:val="sv-SE"/>
          </w:rPr>
          <w:t>resumeIdentity</w:t>
        </w:r>
        <w:r w:rsidRPr="000666BB">
          <w:rPr>
            <w:lang w:val="sv-SE"/>
          </w:rPr>
          <w:t xml:space="preserve">, </w:t>
        </w:r>
        <w:r w:rsidRPr="000666BB">
          <w:rPr>
            <w:i/>
            <w:lang w:val="sv-SE"/>
          </w:rPr>
          <w:t>nextHopChainingCount</w:t>
        </w:r>
        <w:r w:rsidRPr="000666BB">
          <w:rPr>
            <w:lang w:val="sv-SE"/>
          </w:rPr>
          <w:t xml:space="preserve">, </w:t>
        </w:r>
        <w:r w:rsidRPr="000666BB">
          <w:rPr>
            <w:i/>
            <w:lang w:val="sv-SE"/>
          </w:rPr>
          <w:t>ran-PagingCycle</w:t>
        </w:r>
        <w:r w:rsidRPr="000666BB">
          <w:rPr>
            <w:lang w:val="sv-SE"/>
          </w:rPr>
          <w:t xml:space="preserve"> and </w:t>
        </w:r>
        <w:r w:rsidRPr="000666BB">
          <w:rPr>
            <w:i/>
            <w:lang w:val="sv-SE"/>
          </w:rPr>
          <w:t>ran-NotificationAreaInfo</w:t>
        </w:r>
      </w:ins>
      <w:ins w:id="2075" w:author="R2-1807911 SA" w:date="2018-06-01T10:46:00Z">
        <w:r w:rsidRPr="000666BB">
          <w:rPr>
            <w:lang w:val="sv-SE"/>
          </w:rPr>
          <w:t>:</w:t>
        </w:r>
      </w:ins>
    </w:p>
    <w:p w14:paraId="02847512" w14:textId="77777777" w:rsidR="00506A2E" w:rsidRDefault="00506A2E" w:rsidP="00506A2E">
      <w:pPr>
        <w:pStyle w:val="B3"/>
        <w:rPr>
          <w:ins w:id="2076" w:author="R2-1807911 SA" w:date="2018-06-01T10:45:00Z"/>
        </w:rPr>
      </w:pPr>
      <w:ins w:id="2077" w:author="R2-1807911 SA" w:date="2018-06-01T10:45:00Z">
        <w:r w:rsidRPr="000666BB">
          <w:rPr>
            <w:lang w:val="sv-SE"/>
          </w:rPr>
          <w:t>3</w:t>
        </w:r>
        <w:r>
          <w:t xml:space="preserve">&gt; </w:t>
        </w:r>
      </w:ins>
      <w:ins w:id="2078" w:author="R2-1807911 SA" w:date="2018-06-01T10:46:00Z">
        <w:r w:rsidRPr="000666BB">
          <w:rPr>
            <w:lang w:val="sv-SE"/>
          </w:rPr>
          <w:t xml:space="preserve">replaces the stored values by new values in </w:t>
        </w:r>
      </w:ins>
      <w:ins w:id="2079" w:author="R2-1807911 SA" w:date="2018-06-01T10:45:00Z">
        <w:r w:rsidRPr="000666BB">
          <w:rPr>
            <w:i/>
            <w:lang w:val="sv-SE"/>
          </w:rPr>
          <w:t>suspendConfig</w:t>
        </w:r>
      </w:ins>
      <w:ins w:id="2080" w:author="R2-1807911 SA" w:date="2018-06-01T10:46:00Z">
        <w:r w:rsidRPr="000666BB">
          <w:rPr>
            <w:i/>
            <w:lang w:val="sv-SE"/>
          </w:rPr>
          <w:t>;</w:t>
        </w:r>
      </w:ins>
      <w:commentRangeEnd w:id="2070"/>
      <w:r>
        <w:rPr>
          <w:rStyle w:val="CommentReference"/>
          <w:rFonts w:ascii="Arial" w:hAnsi="Arial"/>
        </w:rPr>
        <w:commentReference w:id="2070"/>
      </w:r>
    </w:p>
    <w:p w14:paraId="2E8BE94D" w14:textId="77777777" w:rsidR="00506A2E" w:rsidRPr="00506A2E" w:rsidRDefault="00506A2E" w:rsidP="00506A2E">
      <w:pPr>
        <w:pStyle w:val="B2"/>
        <w:rPr>
          <w:ins w:id="2081" w:author="R2-1807911 SA" w:date="2018-06-01T10:46:00Z"/>
          <w:lang w:val="en-US"/>
        </w:rPr>
      </w:pPr>
      <w:ins w:id="2082" w:author="R2-1807911 SA" w:date="2018-06-01T10:46:00Z">
        <w:r>
          <w:t xml:space="preserve">2&gt; </w:t>
        </w:r>
        <w:r w:rsidRPr="000666BB">
          <w:rPr>
            <w:lang w:val="sv-SE"/>
          </w:rPr>
          <w:t>else:</w:t>
        </w:r>
      </w:ins>
    </w:p>
    <w:p w14:paraId="4882022F" w14:textId="77777777" w:rsidR="00506A2E" w:rsidRDefault="00506A2E" w:rsidP="00506A2E">
      <w:pPr>
        <w:pStyle w:val="B3"/>
        <w:rPr>
          <w:ins w:id="2083" w:author="R2-1807911 SA" w:date="2018-06-01T10:46:00Z"/>
        </w:rPr>
      </w:pPr>
      <w:ins w:id="2084" w:author="R2-1807911 SA" w:date="2018-06-01T10:46:00Z">
        <w:r w:rsidRPr="000666BB">
          <w:rPr>
            <w:lang w:val="sv-SE"/>
          </w:rPr>
          <w:t>3</w:t>
        </w:r>
        <w:r>
          <w:t xml:space="preserve">&gt; </w:t>
        </w:r>
      </w:ins>
      <w:ins w:id="2085" w:author="R2-1807911 SA" w:date="2018-06-01T10:47:00Z">
        <w:r w:rsidRPr="000666BB">
          <w:rPr>
            <w:lang w:val="sv-SE"/>
          </w:rPr>
          <w:t xml:space="preserve">store </w:t>
        </w:r>
        <w:r w:rsidRPr="000666BB">
          <w:rPr>
            <w:i/>
            <w:lang w:val="sv-SE"/>
          </w:rPr>
          <w:t>resumeIdentity</w:t>
        </w:r>
        <w:r w:rsidRPr="000666BB">
          <w:rPr>
            <w:lang w:val="sv-SE"/>
          </w:rPr>
          <w:t xml:space="preserve">, </w:t>
        </w:r>
        <w:r w:rsidRPr="000666BB">
          <w:rPr>
            <w:i/>
            <w:lang w:val="sv-SE"/>
          </w:rPr>
          <w:t>nextHopChainingCount</w:t>
        </w:r>
        <w:r w:rsidRPr="000666BB">
          <w:rPr>
            <w:lang w:val="sv-SE"/>
          </w:rPr>
          <w:t xml:space="preserve">, </w:t>
        </w:r>
        <w:r w:rsidRPr="000666BB">
          <w:rPr>
            <w:i/>
            <w:lang w:val="sv-SE"/>
          </w:rPr>
          <w:t>ran-PagingCycle</w:t>
        </w:r>
        <w:r w:rsidRPr="000666BB">
          <w:rPr>
            <w:lang w:val="sv-SE"/>
          </w:rPr>
          <w:t xml:space="preserve"> and </w:t>
        </w:r>
        <w:r w:rsidRPr="000666BB">
          <w:rPr>
            <w:i/>
            <w:lang w:val="sv-SE"/>
          </w:rPr>
          <w:t>ran-NotificationAreaInfo</w:t>
        </w:r>
        <w:r w:rsidRPr="000666BB">
          <w:rPr>
            <w:lang w:val="sv-SE"/>
          </w:rPr>
          <w:t xml:space="preserve"> provided </w:t>
        </w:r>
      </w:ins>
      <w:ins w:id="2086" w:author="R2-1807911 SA" w:date="2018-06-01T10:46:00Z">
        <w:r w:rsidRPr="000666BB">
          <w:rPr>
            <w:lang w:val="sv-SE"/>
          </w:rPr>
          <w:t xml:space="preserve">in </w:t>
        </w:r>
        <w:r w:rsidRPr="000666BB">
          <w:rPr>
            <w:i/>
            <w:lang w:val="sv-SE"/>
          </w:rPr>
          <w:t>suspendConfig;</w:t>
        </w:r>
      </w:ins>
    </w:p>
    <w:p w14:paraId="3E9A97AF" w14:textId="77777777" w:rsidR="00506A2E" w:rsidRDefault="00506A2E" w:rsidP="00506A2E">
      <w:pPr>
        <w:pStyle w:val="B2"/>
        <w:rPr>
          <w:ins w:id="2087" w:author="SA R2-1808961" w:date="2018-05-29T10:30:00Z"/>
        </w:rPr>
      </w:pPr>
      <w:ins w:id="2088" w:author="SA R2-1808961" w:date="2018-05-29T10:30:00Z">
        <w:r>
          <w:t>2&gt;</w:t>
        </w:r>
        <w:r>
          <w:tab/>
          <w:t>reset MAC;</w:t>
        </w:r>
      </w:ins>
    </w:p>
    <w:p w14:paraId="4BB9E532" w14:textId="77777777" w:rsidR="00506A2E" w:rsidRDefault="00506A2E" w:rsidP="00506A2E">
      <w:pPr>
        <w:pStyle w:val="B2"/>
        <w:rPr>
          <w:ins w:id="2089" w:author="SA R2 -1807910" w:date="2018-05-15T06:38:00Z"/>
        </w:rPr>
      </w:pPr>
      <w:bookmarkStart w:id="2090" w:name="_Hlk515612184"/>
      <w:ins w:id="2091" w:author="SA R2 -1807910" w:date="2018-05-15T06:38:00Z">
        <w:r>
          <w:t>2&gt;</w:t>
        </w:r>
        <w:r>
          <w:tab/>
          <w:t>re-establish RLC entities for all SRBs and DRBs;</w:t>
        </w:r>
      </w:ins>
    </w:p>
    <w:bookmarkEnd w:id="2090"/>
    <w:p w14:paraId="359A9A16" w14:textId="77777777" w:rsidR="00506A2E" w:rsidRDefault="00506A2E" w:rsidP="00506A2E">
      <w:pPr>
        <w:pStyle w:val="B2"/>
        <w:rPr>
          <w:ins w:id="2092" w:author="SA R2 -1807910" w:date="2018-05-15T06:38:00Z"/>
          <w:del w:id="2093" w:author="SA R2-1808961" w:date="2018-05-29T10:29:00Z"/>
        </w:rPr>
      </w:pPr>
      <w:ins w:id="2094" w:author="SA R2 -1807910" w:date="2018-05-15T06:38:00Z">
        <w:del w:id="2095" w:author="SA R2-1808961" w:date="2018-05-29T10:29:00Z">
          <w:r>
            <w:delText>2&gt;</w:delText>
          </w:r>
          <w:r>
            <w:tab/>
            <w:delText>reset MAC;</w:delText>
          </w:r>
        </w:del>
      </w:ins>
    </w:p>
    <w:p w14:paraId="07161F8D" w14:textId="77777777" w:rsidR="00506A2E" w:rsidRPr="00506A2E" w:rsidRDefault="00506A2E" w:rsidP="00506A2E">
      <w:pPr>
        <w:pStyle w:val="B2"/>
        <w:rPr>
          <w:ins w:id="2096" w:author="SA R2 -1807910" w:date="2018-05-15T06:38:00Z"/>
          <w:lang w:val="en-US"/>
        </w:rPr>
      </w:pPr>
      <w:ins w:id="2097" w:author="SA R2 -1807910" w:date="2018-05-15T06:38:00Z">
        <w:r>
          <w:t>2&gt;</w:t>
        </w:r>
        <w:r>
          <w:tab/>
          <w:t xml:space="preserve">if the </w:t>
        </w:r>
        <w:r w:rsidRPr="000666BB">
          <w:rPr>
            <w:i/>
            <w:lang w:val="sv-SE"/>
          </w:rPr>
          <w:t>RRCRelease</w:t>
        </w:r>
        <w:r w:rsidRPr="000666BB">
          <w:rPr>
            <w:lang w:val="sv-SE"/>
          </w:rPr>
          <w:t xml:space="preserve"> </w:t>
        </w:r>
        <w:r>
          <w:t xml:space="preserve">message </w:t>
        </w:r>
        <w:r w:rsidRPr="000666BB">
          <w:rPr>
            <w:lang w:val="sv-SE"/>
          </w:rPr>
          <w:t xml:space="preserve">with </w:t>
        </w:r>
        <w:r w:rsidRPr="000666BB">
          <w:rPr>
            <w:i/>
            <w:lang w:val="sv-SE"/>
          </w:rPr>
          <w:t>suspendConfig</w:t>
        </w:r>
        <w:r>
          <w:t xml:space="preserve"> was received in response to an </w:t>
        </w:r>
        <w:r>
          <w:rPr>
            <w:i/>
          </w:rPr>
          <w:t>RRCResumeRequest</w:t>
        </w:r>
        <w:r w:rsidRPr="000666BB">
          <w:rPr>
            <w:lang w:val="sv-SE"/>
          </w:rPr>
          <w:t>:</w:t>
        </w:r>
      </w:ins>
    </w:p>
    <w:p w14:paraId="76C52ABA" w14:textId="77777777" w:rsidR="00506A2E" w:rsidRDefault="00506A2E" w:rsidP="00506A2E">
      <w:pPr>
        <w:pStyle w:val="B3"/>
        <w:rPr>
          <w:ins w:id="2098" w:author="SA R2 -1807910" w:date="2018-05-15T06:38:00Z"/>
        </w:rPr>
      </w:pPr>
      <w:ins w:id="2099" w:author="SA R2 -1807910" w:date="2018-05-15T06:38:00Z">
        <w:r w:rsidRPr="000666BB">
          <w:rPr>
            <w:lang w:val="sv-SE"/>
          </w:rPr>
          <w:t>3</w:t>
        </w:r>
        <w:r>
          <w:t xml:space="preserve">&gt; </w:t>
        </w:r>
        <w:r w:rsidRPr="000666BB">
          <w:rPr>
            <w:lang w:val="sv-SE"/>
          </w:rPr>
          <w:t>stop the timer T319 if running;</w:t>
        </w:r>
      </w:ins>
    </w:p>
    <w:p w14:paraId="307D5FA6" w14:textId="66EF6B79" w:rsidR="00506A2E" w:rsidRPr="00506A2E" w:rsidRDefault="00506A2E" w:rsidP="00506A2E">
      <w:pPr>
        <w:pStyle w:val="B3"/>
        <w:rPr>
          <w:ins w:id="2100" w:author="R2-1807911 SA" w:date="2018-06-01T10:50:00Z"/>
          <w:lang w:val="en-US"/>
        </w:rPr>
      </w:pPr>
      <w:ins w:id="2101" w:author="SA R2 -1807910" w:date="2018-05-15T06:38:00Z">
        <w:del w:id="2102" w:author="R2-1807911 SA" w:date="2018-06-01T10:50:00Z">
          <w:r w:rsidRPr="000666BB">
            <w:rPr>
              <w:lang w:val="sv-SE"/>
            </w:rPr>
            <w:delText>3</w:delText>
          </w:r>
          <w:r>
            <w:delText xml:space="preserve">&gt; </w:delText>
          </w:r>
        </w:del>
        <w:del w:id="2103" w:author="R2-1807911 SA" w:date="2018-06-01T10:30:00Z">
          <w:r>
            <w:delText xml:space="preserve">FFS Update of parameters upon direct transition from RRC_INACTIVE to RRC_INACTIVE (e.g. C-RNTI, </w:delText>
          </w:r>
          <w:r>
            <w:rPr>
              <w:i/>
            </w:rPr>
            <w:delText>cellIdentity</w:delText>
          </w:r>
          <w:r>
            <w:delText>, security context, etc.)</w:delText>
          </w:r>
        </w:del>
        <w:del w:id="2104" w:author="R2-1807911 SA" w:date="2018-06-01T10:56:00Z">
          <w:r>
            <w:delText>;</w:delText>
          </w:r>
        </w:del>
      </w:ins>
      <w:ins w:id="2105" w:author="R2-1807911 SA" w:date="2018-06-01T10:50:00Z">
        <w:r w:rsidRPr="000666BB">
          <w:rPr>
            <w:lang w:val="sv-SE"/>
          </w:rPr>
          <w:t>3</w:t>
        </w:r>
        <w:r>
          <w:t xml:space="preserve">&gt; replace any previously stored security context with newly received security context in the </w:t>
        </w:r>
      </w:ins>
      <w:ins w:id="2106" w:author="R2-1807911 SA" w:date="2018-06-01T10:51:00Z">
        <w:r w:rsidRPr="000666BB">
          <w:rPr>
            <w:i/>
            <w:lang w:val="sv-SE"/>
          </w:rPr>
          <w:t>suspendConfig</w:t>
        </w:r>
        <w:r w:rsidRPr="000666BB">
          <w:rPr>
            <w:lang w:val="sv-SE"/>
          </w:rPr>
          <w:t>;</w:t>
        </w:r>
      </w:ins>
    </w:p>
    <w:p w14:paraId="54CB1D99" w14:textId="77777777" w:rsidR="00506A2E" w:rsidRPr="00506A2E" w:rsidRDefault="00506A2E" w:rsidP="00506A2E">
      <w:pPr>
        <w:pStyle w:val="B3"/>
        <w:rPr>
          <w:ins w:id="2107" w:author="R2-1807911 SA" w:date="2018-06-01T10:51:00Z"/>
          <w:lang w:val="en-US"/>
        </w:rPr>
      </w:pPr>
      <w:ins w:id="2108" w:author="R2-1807911 SA" w:date="2018-06-01T10:51:00Z">
        <w:r w:rsidRPr="000666BB">
          <w:rPr>
            <w:lang w:val="sv-SE"/>
          </w:rPr>
          <w:t>3</w:t>
        </w:r>
        <w:r>
          <w:t xml:space="preserve">&gt; </w:t>
        </w:r>
        <w:r w:rsidRPr="000666BB">
          <w:rPr>
            <w:lang w:val="sv-SE"/>
          </w:rPr>
          <w:t xml:space="preserve">replace the previously stored C-RNTI with the temporary C-RNTI in the cell the UE has </w:t>
        </w:r>
      </w:ins>
      <w:ins w:id="2109" w:author="R2-1807911 SA" w:date="2018-06-01T10:53:00Z">
        <w:r w:rsidRPr="000666BB">
          <w:rPr>
            <w:lang w:val="sv-SE"/>
          </w:rPr>
          <w:t xml:space="preserve">received the </w:t>
        </w:r>
        <w:r w:rsidRPr="000666BB">
          <w:rPr>
            <w:i/>
            <w:lang w:val="sv-SE"/>
          </w:rPr>
          <w:t>RRCRelease</w:t>
        </w:r>
        <w:r w:rsidRPr="000666BB">
          <w:rPr>
            <w:lang w:val="sv-SE"/>
          </w:rPr>
          <w:t xml:space="preserve"> message</w:t>
        </w:r>
      </w:ins>
      <w:ins w:id="2110" w:author="R2-1807911 SA" w:date="2018-06-01T10:52:00Z">
        <w:r w:rsidRPr="000666BB">
          <w:rPr>
            <w:lang w:val="sv-SE"/>
          </w:rPr>
          <w:t>;</w:t>
        </w:r>
      </w:ins>
    </w:p>
    <w:p w14:paraId="0F3B5C90" w14:textId="77777777" w:rsidR="00506A2E" w:rsidRPr="00506A2E" w:rsidRDefault="00506A2E" w:rsidP="00506A2E">
      <w:pPr>
        <w:pStyle w:val="B3"/>
        <w:rPr>
          <w:ins w:id="2111" w:author="R2-1807911 SA" w:date="2018-06-01T10:52:00Z"/>
          <w:lang w:val="en-US"/>
        </w:rPr>
      </w:pPr>
      <w:ins w:id="2112" w:author="R2-1807911 SA" w:date="2018-06-01T10:52:00Z">
        <w:r w:rsidRPr="000666BB">
          <w:rPr>
            <w:lang w:val="sv-SE"/>
          </w:rPr>
          <w:t>3</w:t>
        </w:r>
        <w:r>
          <w:t xml:space="preserve">&gt; </w:t>
        </w:r>
        <w:r w:rsidRPr="000666BB">
          <w:rPr>
            <w:lang w:val="sv-SE"/>
          </w:rPr>
          <w:t xml:space="preserve">replace the previously stored </w:t>
        </w:r>
        <w:r w:rsidRPr="000666BB">
          <w:rPr>
            <w:i/>
            <w:lang w:val="sv-SE"/>
          </w:rPr>
          <w:t>cellIdentity</w:t>
        </w:r>
        <w:r w:rsidRPr="000666BB">
          <w:rPr>
            <w:lang w:val="sv-SE"/>
          </w:rPr>
          <w:t xml:space="preserve"> with the </w:t>
        </w:r>
        <w:r w:rsidRPr="000666BB">
          <w:rPr>
            <w:i/>
            <w:lang w:val="sv-SE"/>
          </w:rPr>
          <w:t>cellIdentity</w:t>
        </w:r>
        <w:r w:rsidRPr="000666BB">
          <w:rPr>
            <w:lang w:val="sv-SE"/>
          </w:rPr>
          <w:t xml:space="preserve"> </w:t>
        </w:r>
      </w:ins>
      <w:ins w:id="2113" w:author="R2-1807911 SA" w:date="2018-06-01T10:55:00Z">
        <w:r w:rsidRPr="000666BB">
          <w:rPr>
            <w:lang w:val="sv-SE"/>
          </w:rPr>
          <w:t xml:space="preserve">of </w:t>
        </w:r>
      </w:ins>
      <w:ins w:id="2114" w:author="R2-1807911 SA" w:date="2018-06-01T10:52:00Z">
        <w:r w:rsidRPr="000666BB">
          <w:rPr>
            <w:lang w:val="sv-SE"/>
          </w:rPr>
          <w:t xml:space="preserve">the cell the UE </w:t>
        </w:r>
      </w:ins>
      <w:ins w:id="2115" w:author="R2-1807911 SA" w:date="2018-06-01T10:54:00Z">
        <w:r w:rsidRPr="000666BB">
          <w:rPr>
            <w:lang w:val="sv-SE"/>
          </w:rPr>
          <w:t xml:space="preserve">has received the </w:t>
        </w:r>
        <w:r w:rsidRPr="000666BB">
          <w:rPr>
            <w:i/>
            <w:lang w:val="sv-SE"/>
          </w:rPr>
          <w:t>RRCRelease</w:t>
        </w:r>
        <w:r w:rsidRPr="000666BB">
          <w:rPr>
            <w:lang w:val="sv-SE"/>
          </w:rPr>
          <w:t xml:space="preserve"> message;</w:t>
        </w:r>
      </w:ins>
    </w:p>
    <w:p w14:paraId="735ABBF4" w14:textId="77777777" w:rsidR="00506A2E" w:rsidRPr="00506A2E" w:rsidRDefault="00506A2E" w:rsidP="00506A2E">
      <w:pPr>
        <w:pStyle w:val="B3"/>
        <w:rPr>
          <w:ins w:id="2116" w:author="R2-1807911 SA" w:date="2018-06-01T10:54:00Z"/>
          <w:lang w:val="en-US"/>
        </w:rPr>
      </w:pPr>
      <w:ins w:id="2117" w:author="R2-1807911 SA" w:date="2018-06-01T10:54:00Z">
        <w:r w:rsidRPr="000666BB">
          <w:rPr>
            <w:lang w:val="sv-SE"/>
          </w:rPr>
          <w:lastRenderedPageBreak/>
          <w:t>3</w:t>
        </w:r>
        <w:r>
          <w:t xml:space="preserve">&gt; </w:t>
        </w:r>
        <w:r w:rsidRPr="000666BB">
          <w:rPr>
            <w:lang w:val="sv-SE"/>
          </w:rPr>
          <w:t>replace the previously stored ph</w:t>
        </w:r>
      </w:ins>
      <w:ins w:id="2118" w:author="R2-1807911 SA" w:date="2018-06-01T10:55:00Z">
        <w:r w:rsidRPr="000666BB">
          <w:rPr>
            <w:lang w:val="sv-SE"/>
          </w:rPr>
          <w:t>ysical cell identity</w:t>
        </w:r>
        <w:r w:rsidRPr="000666BB">
          <w:rPr>
            <w:i/>
            <w:lang w:val="sv-SE"/>
          </w:rPr>
          <w:t xml:space="preserve"> </w:t>
        </w:r>
      </w:ins>
      <w:ins w:id="2119" w:author="R2-1807911 SA" w:date="2018-06-01T10:54:00Z">
        <w:r w:rsidRPr="000666BB">
          <w:rPr>
            <w:lang w:val="sv-SE"/>
          </w:rPr>
          <w:t xml:space="preserve">with the </w:t>
        </w:r>
      </w:ins>
      <w:ins w:id="2120" w:author="R2-1807911 SA" w:date="2018-06-01T10:55:00Z">
        <w:r w:rsidRPr="000666BB">
          <w:rPr>
            <w:lang w:val="sv-SE"/>
          </w:rPr>
          <w:t xml:space="preserve">physical cell identity of </w:t>
        </w:r>
      </w:ins>
      <w:ins w:id="2121" w:author="R2-1807911 SA" w:date="2018-06-01T10:54:00Z">
        <w:r w:rsidRPr="000666BB">
          <w:rPr>
            <w:lang w:val="sv-SE"/>
          </w:rPr>
          <w:t xml:space="preserve"> the cell the UE has received the </w:t>
        </w:r>
        <w:r w:rsidRPr="000666BB">
          <w:rPr>
            <w:i/>
            <w:lang w:val="sv-SE"/>
          </w:rPr>
          <w:t>RRCRelease</w:t>
        </w:r>
        <w:r w:rsidRPr="000666BB">
          <w:rPr>
            <w:lang w:val="sv-SE"/>
          </w:rPr>
          <w:t xml:space="preserve"> message;</w:t>
        </w:r>
      </w:ins>
    </w:p>
    <w:p w14:paraId="7AE96FF4" w14:textId="77777777" w:rsidR="00506A2E" w:rsidRDefault="00506A2E" w:rsidP="00506A2E">
      <w:pPr>
        <w:pStyle w:val="B2"/>
        <w:rPr>
          <w:ins w:id="2122" w:author="SA R2 -1807910" w:date="2018-05-15T06:38:00Z"/>
        </w:rPr>
      </w:pPr>
      <w:ins w:id="2123" w:author="SA R2 -1807910" w:date="2018-05-15T06:38:00Z">
        <w:r w:rsidRPr="000666BB">
          <w:rPr>
            <w:lang w:val="sv-SE"/>
          </w:rPr>
          <w:t>2</w:t>
        </w:r>
        <w:r>
          <w:t>&gt;</w:t>
        </w:r>
        <w:r>
          <w:tab/>
          <w:t>else:</w:t>
        </w:r>
      </w:ins>
    </w:p>
    <w:p w14:paraId="6878EEA1" w14:textId="77777777" w:rsidR="00506A2E" w:rsidRDefault="00506A2E" w:rsidP="00506A2E">
      <w:pPr>
        <w:pStyle w:val="B3"/>
        <w:rPr>
          <w:ins w:id="2124" w:author="SA R2 -1807910" w:date="2018-05-15T06:38:00Z"/>
        </w:rPr>
      </w:pPr>
      <w:ins w:id="2125" w:author="SA R2 -1807910" w:date="2018-05-15T06:38:00Z">
        <w:r w:rsidRPr="000666BB">
          <w:rPr>
            <w:lang w:val="sv-SE"/>
          </w:rPr>
          <w:t>3</w:t>
        </w:r>
        <w:r>
          <w:t xml:space="preserve">&gt; store the UE AS Context including the current RRC configuration, the current security context, the PDCP state including ROHC state, </w:t>
        </w:r>
        <w:r w:rsidRPr="000666BB">
          <w:rPr>
            <w:lang w:val="sv-SE"/>
          </w:rPr>
          <w:t xml:space="preserve">SDAP configuration, </w:t>
        </w:r>
        <w:r>
          <w:t xml:space="preserve">C-RNTI used in the source PCell, the </w:t>
        </w:r>
        <w:r>
          <w:rPr>
            <w:i/>
          </w:rPr>
          <w:t>cellIdentity</w:t>
        </w:r>
        <w:r>
          <w:t xml:space="preserve"> and the physical cell identity of the source PCell;</w:t>
        </w:r>
      </w:ins>
    </w:p>
    <w:p w14:paraId="02679499" w14:textId="77777777" w:rsidR="00506A2E" w:rsidRDefault="00506A2E" w:rsidP="00506A2E">
      <w:pPr>
        <w:pStyle w:val="B2"/>
        <w:rPr>
          <w:ins w:id="2126" w:author="SA R2 -1807910" w:date="2018-05-15T06:38:00Z"/>
        </w:rPr>
      </w:pPr>
      <w:ins w:id="2127" w:author="SA R2 -1807910" w:date="2018-05-15T06:38:00Z">
        <w:r>
          <w:t>2&gt;</w:t>
        </w:r>
        <w:r>
          <w:tab/>
          <w:t>suspend all SRB(s) and DRB(s), except SRB0;</w:t>
        </w:r>
      </w:ins>
    </w:p>
    <w:p w14:paraId="5ABC5998" w14:textId="77777777" w:rsidR="00506A2E" w:rsidRDefault="00506A2E" w:rsidP="00506A2E">
      <w:pPr>
        <w:pStyle w:val="B2"/>
        <w:rPr>
          <w:ins w:id="2128" w:author="SA R2 -1807910" w:date="2018-05-15T06:38:00Z"/>
        </w:rPr>
      </w:pPr>
      <w:ins w:id="2129" w:author="SA R2 -1807910" w:date="2018-05-15T06:38:00Z">
        <w:r>
          <w:t>2&gt;</w:t>
        </w:r>
        <w:r>
          <w:tab/>
          <w:t xml:space="preserve">start timer T380, with the timer value set to </w:t>
        </w:r>
        <w:r>
          <w:rPr>
            <w:i/>
            <w:lang w:val="en-US"/>
          </w:rPr>
          <w:t>periodic-RNAU-timer</w:t>
        </w:r>
        <w:r>
          <w:t>;</w:t>
        </w:r>
      </w:ins>
    </w:p>
    <w:p w14:paraId="06C5F5EA" w14:textId="77777777" w:rsidR="00506A2E" w:rsidRDefault="00506A2E" w:rsidP="00506A2E">
      <w:pPr>
        <w:pStyle w:val="B2"/>
        <w:rPr>
          <w:ins w:id="2130" w:author="SA R2 -1807910" w:date="2018-05-15T06:38:00Z"/>
        </w:rPr>
      </w:pPr>
      <w:ins w:id="2131" w:author="SA R2 -1807910" w:date="2018-05-15T06:38:00Z">
        <w:r>
          <w:t>2&gt;</w:t>
        </w:r>
        <w:r>
          <w:tab/>
          <w:t>indicate the suspension of the RRC connection to upper layers;</w:t>
        </w:r>
      </w:ins>
    </w:p>
    <w:p w14:paraId="7377C661" w14:textId="77777777" w:rsidR="00506A2E" w:rsidRDefault="00506A2E" w:rsidP="00506A2E">
      <w:pPr>
        <w:pStyle w:val="B2"/>
        <w:rPr>
          <w:ins w:id="2132" w:author="SA R2 -1807910" w:date="2018-05-15T06:38:00Z"/>
        </w:rPr>
      </w:pPr>
      <w:commentRangeStart w:id="2133"/>
      <w:ins w:id="2134" w:author="SA R2 -1807910" w:date="2018-05-15T06:38:00Z">
        <w:r>
          <w:t>2&gt;</w:t>
        </w:r>
        <w:r>
          <w:tab/>
          <w:t>configure lower layers to suspend integrity protection and ciphering;</w:t>
        </w:r>
      </w:ins>
      <w:commentRangeEnd w:id="2133"/>
      <w:r>
        <w:rPr>
          <w:rStyle w:val="CommentReference"/>
          <w:rFonts w:ascii="Arial" w:hAnsi="Arial"/>
        </w:rPr>
        <w:commentReference w:id="2133"/>
      </w:r>
    </w:p>
    <w:p w14:paraId="5502762A" w14:textId="77777777" w:rsidR="00506A2E" w:rsidRDefault="00506A2E" w:rsidP="00506A2E">
      <w:pPr>
        <w:pStyle w:val="B2"/>
        <w:rPr>
          <w:ins w:id="2135" w:author="SA R2 -1807910" w:date="2018-05-15T06:38:00Z"/>
        </w:rPr>
      </w:pPr>
      <w:ins w:id="2136" w:author="SA R2 -1807910" w:date="2018-05-15T06:38:00Z">
        <w:r>
          <w:t>2&gt;</w:t>
        </w:r>
        <w:r w:rsidRPr="000666BB">
          <w:rPr>
            <w:lang w:val="sv-SE"/>
          </w:rPr>
          <w:t xml:space="preserve"> </w:t>
        </w:r>
        <w:r>
          <w:t>enter RRC_INACTIVE and perform procedures as specified in TS 38.304 [21]</w:t>
        </w:r>
      </w:ins>
    </w:p>
    <w:p w14:paraId="5A7C1E12" w14:textId="77777777" w:rsidR="00506A2E" w:rsidRDefault="00506A2E" w:rsidP="00506A2E">
      <w:pPr>
        <w:pStyle w:val="B1"/>
        <w:rPr>
          <w:ins w:id="2137" w:author="SA R2 -1807910" w:date="2018-05-15T06:38:00Z"/>
        </w:rPr>
      </w:pPr>
      <w:ins w:id="2138" w:author="SA R2 -1807910" w:date="2018-05-15T06:38:00Z">
        <w:r>
          <w:t>1&gt;</w:t>
        </w:r>
        <w:r>
          <w:tab/>
          <w:t>else</w:t>
        </w:r>
      </w:ins>
    </w:p>
    <w:p w14:paraId="669A7932" w14:textId="77777777" w:rsidR="00506A2E" w:rsidRDefault="00506A2E" w:rsidP="00506A2E">
      <w:pPr>
        <w:pStyle w:val="B2"/>
        <w:rPr>
          <w:ins w:id="2139" w:author="SA R2 -1807910" w:date="2018-05-15T06:38:00Z"/>
        </w:rPr>
      </w:pPr>
      <w:ins w:id="2140" w:author="SA R2 -1807910" w:date="2018-05-15T06:38:00Z">
        <w:r>
          <w:t>2&gt;</w:t>
        </w:r>
        <w:r>
          <w:tab/>
          <w:t>perform the actions upon going to RRC_IDLE as specified in 5.3.11;</w:t>
        </w:r>
      </w:ins>
    </w:p>
    <w:p w14:paraId="4F285924" w14:textId="77777777" w:rsidR="00506A2E" w:rsidRDefault="00506A2E" w:rsidP="00506A2E">
      <w:pPr>
        <w:pStyle w:val="EditorsNote"/>
        <w:rPr>
          <w:ins w:id="2141" w:author="SA R2 -1807910" w:date="2018-05-15T06:38:00Z"/>
        </w:rPr>
      </w:pPr>
      <w:ins w:id="2142" w:author="SA R2 -1807910" w:date="2018-05-15T06:38:00Z">
        <w:r>
          <w:t xml:space="preserve">Editor’s Note: </w:t>
        </w:r>
        <w:r>
          <w:rPr>
            <w:lang w:val="en-US"/>
          </w:rPr>
          <w:t>FFS Whether there needs to be different release causes and actions associated</w:t>
        </w:r>
        <w:r>
          <w:t xml:space="preserve">. </w:t>
        </w:r>
      </w:ins>
    </w:p>
    <w:p w14:paraId="59F09C15" w14:textId="77777777" w:rsidR="00506A2E" w:rsidRDefault="00506A2E" w:rsidP="00506A2E">
      <w:pPr>
        <w:pStyle w:val="Heading4"/>
        <w:rPr>
          <w:ins w:id="2143" w:author="SA R2 -1807910" w:date="2018-05-15T06:38:00Z"/>
        </w:rPr>
      </w:pPr>
      <w:bookmarkStart w:id="2144" w:name="_Toc503259986"/>
      <w:ins w:id="2145" w:author="SA R2 -1807910" w:date="2018-05-15T06:38:00Z">
        <w:r>
          <w:t>5.3.8.4</w:t>
        </w:r>
        <w:r>
          <w:tab/>
          <w:t>T320 expiry</w:t>
        </w:r>
      </w:ins>
    </w:p>
    <w:p w14:paraId="7EA0C1F1" w14:textId="77777777" w:rsidR="00506A2E" w:rsidRDefault="00506A2E" w:rsidP="00506A2E">
      <w:pPr>
        <w:rPr>
          <w:ins w:id="2146" w:author="SA R2 -1807910" w:date="2018-05-15T06:38:00Z"/>
        </w:rPr>
      </w:pPr>
      <w:ins w:id="2147" w:author="SA R2 -1807910" w:date="2018-05-15T06:38:00Z">
        <w:r>
          <w:t>The UE shall:</w:t>
        </w:r>
      </w:ins>
    </w:p>
    <w:p w14:paraId="783D4577" w14:textId="77777777" w:rsidR="00506A2E" w:rsidRDefault="00506A2E" w:rsidP="00506A2E">
      <w:pPr>
        <w:pStyle w:val="B1"/>
        <w:rPr>
          <w:ins w:id="2148" w:author="SA R2 -1807910" w:date="2018-05-15T06:38:00Z"/>
        </w:rPr>
      </w:pPr>
      <w:ins w:id="2149" w:author="SA R2 -1807910" w:date="2018-05-15T06:38:00Z">
        <w:r>
          <w:t>1&gt;</w:t>
        </w:r>
        <w:r>
          <w:tab/>
          <w:t>if T320 expires:</w:t>
        </w:r>
      </w:ins>
    </w:p>
    <w:p w14:paraId="619EDD71" w14:textId="77777777" w:rsidR="00506A2E" w:rsidRDefault="00506A2E" w:rsidP="00506A2E">
      <w:pPr>
        <w:pStyle w:val="B2"/>
        <w:rPr>
          <w:ins w:id="2150" w:author="SA R2 -1807910" w:date="2018-05-15T06:38:00Z"/>
        </w:rPr>
      </w:pPr>
      <w:ins w:id="2151" w:author="SA R2 -1807910" w:date="2018-05-15T06:38:00Z">
        <w:r>
          <w:t>2&gt;</w:t>
        </w:r>
        <w:r>
          <w:tab/>
          <w:t xml:space="preserve">if stored, discard the cell reselection priority </w:t>
        </w:r>
        <w:smartTag w:uri="urn:schemas-microsoft-com:office:smarttags" w:element="PersonName">
          <w:r>
            <w:t>info</w:t>
          </w:r>
        </w:smartTag>
        <w:r>
          <w:t xml:space="preserve">rmation provided by the </w:t>
        </w:r>
        <w:r>
          <w:rPr>
            <w:i/>
          </w:rPr>
          <w:t>cellReselectionPriorities</w:t>
        </w:r>
        <w:r>
          <w:t xml:space="preserve"> or inherited from another RAT;</w:t>
        </w:r>
      </w:ins>
    </w:p>
    <w:p w14:paraId="26A21198" w14:textId="77777777" w:rsidR="00506A2E" w:rsidRDefault="00506A2E" w:rsidP="00506A2E">
      <w:pPr>
        <w:pStyle w:val="B2"/>
        <w:rPr>
          <w:ins w:id="2152" w:author="SA R2 -1807910" w:date="2018-05-15T06:38:00Z"/>
        </w:rPr>
      </w:pPr>
      <w:ins w:id="2153" w:author="SA R2 -1807910" w:date="2018-05-15T06:38:00Z">
        <w:r>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p w14:paraId="3289AA05" w14:textId="77777777" w:rsidR="00506A2E" w:rsidRDefault="00506A2E" w:rsidP="00506A2E">
      <w:pPr>
        <w:pStyle w:val="Heading4"/>
        <w:rPr>
          <w:ins w:id="2154" w:author="SA R2 -1807910" w:date="2018-05-15T06:38:00Z"/>
        </w:rPr>
      </w:pPr>
      <w:bookmarkStart w:id="2155" w:name="_Toc503259988"/>
      <w:bookmarkEnd w:id="2144"/>
      <w:ins w:id="2156" w:author="SA R2 -1807910" w:date="2018-05-15T06:38:00Z">
        <w:r>
          <w:t>5.3.8.5</w:t>
        </w:r>
        <w:r>
          <w:tab/>
          <w:t xml:space="preserve">UE actions upon the expiry of </w:t>
        </w:r>
        <w:r>
          <w:rPr>
            <w:i/>
          </w:rPr>
          <w:t>DataInactivityTimer</w:t>
        </w:r>
        <w:bookmarkEnd w:id="2155"/>
      </w:ins>
    </w:p>
    <w:p w14:paraId="664C4553" w14:textId="77777777" w:rsidR="00506A2E" w:rsidRDefault="00506A2E" w:rsidP="00506A2E">
      <w:pPr>
        <w:rPr>
          <w:ins w:id="2157" w:author="SA R2 -1807910" w:date="2018-05-15T06:38:00Z"/>
        </w:rPr>
      </w:pPr>
      <w:ins w:id="2158" w:author="SA R2 -1807910" w:date="2018-05-15T06:38:00Z">
        <w:r>
          <w:t xml:space="preserve">Upon receiving the expiry of </w:t>
        </w:r>
        <w:r>
          <w:rPr>
            <w:i/>
          </w:rPr>
          <w:t>DataInactivityTimer</w:t>
        </w:r>
        <w:r>
          <w:t xml:space="preserve"> from lower layers while in RRC_CONNECTED, the UE shall:</w:t>
        </w:r>
      </w:ins>
    </w:p>
    <w:p w14:paraId="170C743F" w14:textId="77777777" w:rsidR="00506A2E" w:rsidRDefault="00506A2E" w:rsidP="00506A2E">
      <w:pPr>
        <w:pStyle w:val="B1"/>
        <w:rPr>
          <w:ins w:id="2159" w:author="SA R2 -1807910" w:date="2018-05-15T06:38:00Z"/>
        </w:rPr>
      </w:pPr>
      <w:ins w:id="2160" w:author="SA R2 -1807910" w:date="2018-05-15T06:38:00Z">
        <w:r>
          <w:t>1&gt;</w:t>
        </w:r>
        <w:r>
          <w:tab/>
          <w:t>perform the actions upon going to RRC_IDLE</w:t>
        </w:r>
        <w:r w:rsidRPr="007D0125">
          <w:rPr>
            <w:lang w:val="sv-SE"/>
          </w:rPr>
          <w:t xml:space="preserve"> </w:t>
        </w:r>
        <w:r>
          <w:t>as specified in 5.3.11, with release cause 'RRC connection failure';</w:t>
        </w:r>
      </w:ins>
    </w:p>
    <w:p w14:paraId="53D4485D" w14:textId="77777777" w:rsidR="00506A2E" w:rsidRDefault="00506A2E" w:rsidP="00506A2E">
      <w:pPr>
        <w:pStyle w:val="Heading4"/>
        <w:rPr>
          <w:ins w:id="2161" w:author="SA R2 -1807910" w:date="2018-05-15T06:38:00Z"/>
        </w:rPr>
      </w:pPr>
      <w:commentRangeStart w:id="2162"/>
      <w:ins w:id="2163" w:author="SA R2 -1807910" w:date="2018-05-15T06:38:00Z">
        <w:r>
          <w:t>5.3.8.6</w:t>
        </w:r>
        <w:r>
          <w:tab/>
        </w:r>
      </w:ins>
      <w:commentRangeEnd w:id="2162"/>
      <w:r>
        <w:rPr>
          <w:rStyle w:val="CommentReference"/>
        </w:rPr>
        <w:commentReference w:id="2162"/>
      </w:r>
      <w:commentRangeStart w:id="2164"/>
      <w:ins w:id="2165" w:author="SA R2 -1807910" w:date="2018-05-15T06:38:00Z">
        <w:r>
          <w:t xml:space="preserve">T380 </w:t>
        </w:r>
      </w:ins>
      <w:commentRangeEnd w:id="2164"/>
      <w:r>
        <w:rPr>
          <w:rStyle w:val="CommentReference"/>
        </w:rPr>
        <w:commentReference w:id="2164"/>
      </w:r>
      <w:ins w:id="2166" w:author="SA R2 -1807910" w:date="2018-05-15T06:38:00Z">
        <w:r>
          <w:t>expiry or UE entering a cell not belonging to the RNA</w:t>
        </w:r>
      </w:ins>
    </w:p>
    <w:p w14:paraId="11E8E976" w14:textId="77777777" w:rsidR="00506A2E" w:rsidRDefault="00506A2E" w:rsidP="00506A2E">
      <w:pPr>
        <w:pStyle w:val="EditorsNote"/>
        <w:rPr>
          <w:ins w:id="2167" w:author="SA R2 -1807910" w:date="2018-05-15T06:38:00Z"/>
        </w:rPr>
      </w:pPr>
      <w:ins w:id="2168" w:author="SA R2 -1807910" w:date="2018-05-15T06:38:00Z">
        <w:r>
          <w:t>Editor’s Note: FFS Whether this section is should instead be captured as part of the resume initiation.</w:t>
        </w:r>
      </w:ins>
    </w:p>
    <w:p w14:paraId="2F5106E5" w14:textId="77777777" w:rsidR="00506A2E" w:rsidRDefault="00506A2E" w:rsidP="00506A2E">
      <w:pPr>
        <w:rPr>
          <w:ins w:id="2169" w:author="SA R2 -1807910" w:date="2018-05-15T06:38:00Z"/>
        </w:rPr>
      </w:pPr>
      <w:ins w:id="2170" w:author="SA R2 -1807910" w:date="2018-05-15T06:38:00Z">
        <w:r>
          <w:t>The UE shall:</w:t>
        </w:r>
      </w:ins>
    </w:p>
    <w:p w14:paraId="52824D6A" w14:textId="77777777" w:rsidR="00506A2E" w:rsidRDefault="00506A2E" w:rsidP="00506A2E">
      <w:pPr>
        <w:pStyle w:val="B1"/>
        <w:rPr>
          <w:ins w:id="2171" w:author="SA R2 -1807910" w:date="2018-05-15T06:38:00Z"/>
        </w:rPr>
      </w:pPr>
      <w:ins w:id="2172" w:author="SA R2 -1807910" w:date="2018-05-15T06:38:00Z">
        <w:r>
          <w:t>1&gt;</w:t>
        </w:r>
        <w:r>
          <w:tab/>
          <w:t>if T380 expires; or</w:t>
        </w:r>
      </w:ins>
    </w:p>
    <w:p w14:paraId="6BE0CD9F" w14:textId="77777777" w:rsidR="00506A2E" w:rsidRDefault="00506A2E" w:rsidP="00506A2E">
      <w:pPr>
        <w:pStyle w:val="B1"/>
        <w:rPr>
          <w:ins w:id="2173" w:author="SA R2 -1807910" w:date="2018-05-15T06:38:00Z"/>
        </w:rPr>
      </w:pPr>
      <w:ins w:id="2174" w:author="SA R2 -1807910" w:date="2018-05-15T06:38:00Z">
        <w:r>
          <w:t>1&gt;</w:t>
        </w:r>
        <w:r>
          <w:tab/>
          <w:t xml:space="preserve">If UE </w:t>
        </w:r>
      </w:ins>
      <w:ins w:id="2175" w:author="SA R2-1808961" w:date="2018-05-29T10:53:00Z">
        <w:r>
          <w:t xml:space="preserve">while in RRC_INACTIVE </w:t>
        </w:r>
      </w:ins>
      <w:ins w:id="2176" w:author="SA R2 -1807910" w:date="2018-05-15T06:38:00Z">
        <w:r>
          <w:t xml:space="preserve">entering a cell not belonging to the </w:t>
        </w:r>
        <w:commentRangeStart w:id="2177"/>
        <w:r>
          <w:t>RNA</w:t>
        </w:r>
      </w:ins>
      <w:commentRangeEnd w:id="2177"/>
      <w:r>
        <w:rPr>
          <w:rStyle w:val="CommentReference"/>
          <w:rFonts w:ascii="Arial" w:hAnsi="Arial"/>
        </w:rPr>
        <w:commentReference w:id="2177"/>
      </w:r>
      <w:ins w:id="2178" w:author="SA R2 -1807910" w:date="2018-05-15T06:38:00Z">
        <w:r>
          <w:t>:</w:t>
        </w:r>
      </w:ins>
    </w:p>
    <w:p w14:paraId="2A3D3F1B" w14:textId="77777777" w:rsidR="00506A2E" w:rsidRDefault="00506A2E" w:rsidP="00506A2E">
      <w:pPr>
        <w:pStyle w:val="B2"/>
        <w:rPr>
          <w:ins w:id="2179" w:author="SA R2 -1807910" w:date="2018-05-15T06:38:00Z"/>
        </w:rPr>
      </w:pPr>
      <w:ins w:id="2180" w:author="SA R2 -1807910" w:date="2018-05-15T06:38:00Z">
        <w:r>
          <w:t>2&gt;</w:t>
        </w:r>
        <w:r>
          <w:tab/>
          <w:t>if upper layers request resumption of an RRC connection;</w:t>
        </w:r>
      </w:ins>
    </w:p>
    <w:p w14:paraId="0AAAA97B" w14:textId="77777777" w:rsidR="00506A2E" w:rsidRDefault="00506A2E" w:rsidP="00506A2E">
      <w:pPr>
        <w:pStyle w:val="B3"/>
        <w:rPr>
          <w:ins w:id="2181" w:author="SA R2 -1807910" w:date="2018-05-15T06:38:00Z"/>
        </w:rPr>
      </w:pPr>
      <w:ins w:id="2182" w:author="SA R2 -1807910" w:date="2018-05-15T06:38:00Z">
        <w:r w:rsidRPr="007D0125">
          <w:rPr>
            <w:lang w:val="sv-SE"/>
          </w:rPr>
          <w:t>3</w:t>
        </w:r>
        <w:r>
          <w:t>&gt;</w:t>
        </w:r>
        <w:r>
          <w:tab/>
          <w:t xml:space="preserve">initiate RRC connection resume procedure in 5.3.13 with cause value set to </w:t>
        </w:r>
        <w:commentRangeStart w:id="2183"/>
        <w:r>
          <w:t>‘</w:t>
        </w:r>
        <w:r w:rsidRPr="007D0125">
          <w:rPr>
            <w:lang w:val="sv-SE"/>
          </w:rPr>
          <w:t>mo</w:t>
        </w:r>
        <w:r>
          <w:t>-</w:t>
        </w:r>
        <w:r w:rsidRPr="007D0125">
          <w:rPr>
            <w:lang w:val="sv-SE"/>
          </w:rPr>
          <w:t>Signalling</w:t>
        </w:r>
      </w:ins>
      <w:commentRangeEnd w:id="2183"/>
      <w:r>
        <w:rPr>
          <w:rStyle w:val="CommentReference"/>
          <w:rFonts w:ascii="Arial" w:hAnsi="Arial"/>
        </w:rPr>
        <w:commentReference w:id="2183"/>
      </w:r>
      <w:ins w:id="2184" w:author="SA R2 -1807910" w:date="2018-05-15T06:38:00Z">
        <w:r w:rsidRPr="007D0125">
          <w:rPr>
            <w:lang w:val="sv-SE"/>
          </w:rPr>
          <w:t>’</w:t>
        </w:r>
        <w:r>
          <w:t>;</w:t>
        </w:r>
      </w:ins>
    </w:p>
    <w:p w14:paraId="50348FC7" w14:textId="77777777" w:rsidR="00506A2E" w:rsidRDefault="00506A2E" w:rsidP="00506A2E">
      <w:pPr>
        <w:pStyle w:val="B2"/>
        <w:rPr>
          <w:ins w:id="2185" w:author="SA R2 -1807910" w:date="2018-05-15T06:38:00Z"/>
        </w:rPr>
      </w:pPr>
      <w:ins w:id="2186" w:author="SA R2 -1807910" w:date="2018-05-15T06:38:00Z">
        <w:r>
          <w:t>2&gt;</w:t>
        </w:r>
        <w:r>
          <w:tab/>
          <w:t>else:</w:t>
        </w:r>
      </w:ins>
    </w:p>
    <w:p w14:paraId="0B7C92B3" w14:textId="77777777" w:rsidR="00506A2E" w:rsidRDefault="00506A2E" w:rsidP="00506A2E">
      <w:pPr>
        <w:pStyle w:val="B3"/>
        <w:rPr>
          <w:ins w:id="2187" w:author="SA R2 -1807910" w:date="2018-05-15T06:38:00Z"/>
        </w:rPr>
      </w:pPr>
      <w:ins w:id="2188" w:author="SA R2 -1807910" w:date="2018-05-15T06:38:00Z">
        <w:r w:rsidRPr="007D0125">
          <w:rPr>
            <w:lang w:val="sv-SE"/>
          </w:rPr>
          <w:t>3</w:t>
        </w:r>
        <w:r>
          <w:t>&gt;</w:t>
        </w:r>
        <w:r>
          <w:tab/>
          <w:t>initiate RRC connection resume procedure in 5.3.13 with cause value set to ‘</w:t>
        </w:r>
        <w:r w:rsidRPr="007D0125">
          <w:rPr>
            <w:lang w:val="sv-SE"/>
          </w:rPr>
          <w:t>rna-Update’</w:t>
        </w:r>
        <w:r>
          <w:t>;</w:t>
        </w:r>
      </w:ins>
    </w:p>
    <w:p w14:paraId="4514827E" w14:textId="77777777" w:rsidR="00506A2E" w:rsidRDefault="00506A2E" w:rsidP="00506A2E">
      <w:pPr>
        <w:pStyle w:val="EditorsNote"/>
        <w:rPr>
          <w:rFonts w:eastAsia="MS Mincho"/>
        </w:rPr>
      </w:pPr>
    </w:p>
    <w:p w14:paraId="3EDEEEB8" w14:textId="77777777" w:rsidR="00506A2E" w:rsidRDefault="00506A2E" w:rsidP="00506A2E">
      <w:pPr>
        <w:pStyle w:val="Heading3"/>
        <w:rPr>
          <w:rFonts w:eastAsia="MS Mincho"/>
        </w:rPr>
      </w:pPr>
      <w:bookmarkStart w:id="2189" w:name="_Toc510018505"/>
      <w:r>
        <w:rPr>
          <w:rFonts w:eastAsia="MS Mincho"/>
        </w:rPr>
        <w:t>5.3.9</w:t>
      </w:r>
      <w:r>
        <w:rPr>
          <w:rFonts w:eastAsia="MS Mincho"/>
        </w:rPr>
        <w:tab/>
        <w:t>RRC connection release requested by upper layers</w:t>
      </w:r>
      <w:bookmarkEnd w:id="2189"/>
    </w:p>
    <w:p w14:paraId="0978E59C" w14:textId="77777777" w:rsidR="00506A2E" w:rsidRDefault="00506A2E" w:rsidP="00506A2E">
      <w:pPr>
        <w:pStyle w:val="EditorsNote"/>
        <w:rPr>
          <w:rFonts w:eastAsia="MS Mincho"/>
        </w:rPr>
      </w:pPr>
      <w:r>
        <w:t>Editor’s Note: Targeted for completion in Sept 2018.</w:t>
      </w:r>
    </w:p>
    <w:p w14:paraId="7E0D4033" w14:textId="77777777" w:rsidR="00506A2E" w:rsidRDefault="00506A2E" w:rsidP="00506A2E">
      <w:pPr>
        <w:pStyle w:val="Heading3"/>
        <w:rPr>
          <w:rFonts w:eastAsia="MS Mincho"/>
        </w:rPr>
      </w:pPr>
      <w:bookmarkStart w:id="2190" w:name="_Toc510018506"/>
      <w:bookmarkStart w:id="2191" w:name="_Hlk514301762"/>
      <w:r>
        <w:lastRenderedPageBreak/>
        <w:t>5.3.10</w:t>
      </w:r>
      <w:r>
        <w:tab/>
        <w:t>Radio link failure related actions</w:t>
      </w:r>
      <w:bookmarkEnd w:id="2190"/>
    </w:p>
    <w:p w14:paraId="5D64DD03" w14:textId="77777777" w:rsidR="00506A2E" w:rsidRDefault="00506A2E" w:rsidP="00506A2E">
      <w:pPr>
        <w:pStyle w:val="Heading4"/>
        <w:rPr>
          <w:rFonts w:eastAsia="MS Mincho"/>
        </w:rPr>
      </w:pPr>
      <w:bookmarkStart w:id="2192" w:name="_Toc510018507"/>
      <w:bookmarkEnd w:id="2191"/>
      <w:r>
        <w:rPr>
          <w:rFonts w:eastAsia="MS Mincho"/>
        </w:rPr>
        <w:t>5.3.10.1</w:t>
      </w:r>
      <w:r>
        <w:rPr>
          <w:rFonts w:eastAsia="MS Mincho"/>
        </w:rPr>
        <w:tab/>
        <w:t>Detection of physical layer problems in RRC_CONNECTED</w:t>
      </w:r>
      <w:bookmarkEnd w:id="2192"/>
    </w:p>
    <w:p w14:paraId="017F98EE" w14:textId="77777777" w:rsidR="00506A2E" w:rsidRDefault="00506A2E" w:rsidP="00506A2E">
      <w:pPr>
        <w:rPr>
          <w:rFonts w:eastAsia="MS Mincho"/>
        </w:rPr>
      </w:pPr>
      <w:r>
        <w:t>The UE shall:</w:t>
      </w:r>
    </w:p>
    <w:p w14:paraId="171A97F6" w14:textId="77777777" w:rsidR="00506A2E" w:rsidRDefault="00506A2E" w:rsidP="00506A2E">
      <w:pPr>
        <w:pStyle w:val="B1"/>
      </w:pPr>
      <w:r>
        <w:t>1&gt;</w:t>
      </w:r>
      <w:r>
        <w:tab/>
        <w:t>upon receiving N310 consecutive "out-of-sync" indications for the SpCell from lower layers while T311 is not running:</w:t>
      </w:r>
    </w:p>
    <w:p w14:paraId="7244865E" w14:textId="77777777" w:rsidR="00506A2E" w:rsidRDefault="00506A2E" w:rsidP="00506A2E">
      <w:pPr>
        <w:pStyle w:val="B2"/>
      </w:pPr>
      <w:r>
        <w:t>2&gt;</w:t>
      </w:r>
      <w:r>
        <w:tab/>
        <w:t>start timer T310 for the corresponding SpCell.</w:t>
      </w:r>
    </w:p>
    <w:p w14:paraId="49E3ACDC" w14:textId="77777777" w:rsidR="00506A2E" w:rsidRDefault="00506A2E" w:rsidP="00506A2E">
      <w:pPr>
        <w:pStyle w:val="EditorsNote"/>
        <w:rPr>
          <w:del w:id="2193" w:author="SA R2 -1807910" w:date="2018-05-15T06:50:00Z"/>
        </w:rPr>
      </w:pPr>
      <w:del w:id="2194" w:author="SA R2 -1807910" w:date="2018-05-15T06:50:00Z">
        <w:r>
          <w:delTex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delText>
        </w:r>
      </w:del>
    </w:p>
    <w:p w14:paraId="3E6B5AF3" w14:textId="77777777" w:rsidR="00506A2E" w:rsidRDefault="00506A2E" w:rsidP="00506A2E">
      <w:pPr>
        <w:pStyle w:val="Heading4"/>
        <w:rPr>
          <w:rFonts w:eastAsia="MS Mincho"/>
        </w:rPr>
      </w:pPr>
      <w:bookmarkStart w:id="2195" w:name="_Toc510018508"/>
      <w:r>
        <w:t>5.3.10.2</w:t>
      </w:r>
      <w:r>
        <w:tab/>
        <w:t>Recovery of physical layer problems</w:t>
      </w:r>
      <w:bookmarkEnd w:id="2195"/>
    </w:p>
    <w:p w14:paraId="378CECC0" w14:textId="77777777" w:rsidR="00506A2E" w:rsidRDefault="00506A2E" w:rsidP="00506A2E">
      <w:pPr>
        <w:rPr>
          <w:rFonts w:eastAsia="MS Mincho"/>
        </w:rPr>
      </w:pPr>
      <w:r>
        <w:t>Upon receiving N311 consecutive "in-sync" indications for the SpCell from lower layers while T310 is running, the UE shall:</w:t>
      </w:r>
    </w:p>
    <w:p w14:paraId="34635EBD" w14:textId="77777777" w:rsidR="00506A2E" w:rsidRDefault="00506A2E" w:rsidP="00506A2E">
      <w:pPr>
        <w:pStyle w:val="B1"/>
      </w:pPr>
      <w:r>
        <w:t>1&gt;</w:t>
      </w:r>
      <w:r>
        <w:tab/>
        <w:t>stop timer T310 for the corresponding SpCell.</w:t>
      </w:r>
    </w:p>
    <w:p w14:paraId="63363C18" w14:textId="77777777" w:rsidR="00506A2E" w:rsidRDefault="00506A2E" w:rsidP="00506A2E">
      <w:pPr>
        <w:pStyle w:val="NO"/>
      </w:pPr>
      <w:r>
        <w:t>NOTE 1:</w:t>
      </w:r>
      <w:r>
        <w:tab/>
        <w:t>In this case, the UE maintains the RRC connection without explicit signalling, i.e. the UE maintains the entire radio resource configuration.</w:t>
      </w:r>
    </w:p>
    <w:p w14:paraId="32AC50D7" w14:textId="77777777" w:rsidR="00506A2E" w:rsidRDefault="00506A2E" w:rsidP="00506A2E">
      <w:pPr>
        <w:pStyle w:val="NO"/>
      </w:pPr>
      <w:r>
        <w:t>NOTE 2:</w:t>
      </w:r>
      <w:r>
        <w:tab/>
        <w:t>Periods in time where neither "in-sync" nor "out-of-sync" is reported by layer 1 do not affect the evaluation of the number of consecutive "in-sync" or "out-of-sync" indications.</w:t>
      </w:r>
    </w:p>
    <w:p w14:paraId="17A62611" w14:textId="77777777" w:rsidR="00506A2E" w:rsidRDefault="00506A2E" w:rsidP="00506A2E">
      <w:pPr>
        <w:pStyle w:val="Heading4"/>
        <w:rPr>
          <w:rFonts w:eastAsia="MS Mincho"/>
        </w:rPr>
      </w:pPr>
      <w:bookmarkStart w:id="2196" w:name="_Toc510018509"/>
      <w:r>
        <w:t>5.3.10.3</w:t>
      </w:r>
      <w:r>
        <w:tab/>
        <w:t>Detection of radio link failure</w:t>
      </w:r>
      <w:bookmarkEnd w:id="2196"/>
    </w:p>
    <w:p w14:paraId="5C0F2B79" w14:textId="77777777" w:rsidR="00506A2E" w:rsidRDefault="00506A2E" w:rsidP="00506A2E">
      <w:pPr>
        <w:rPr>
          <w:rFonts w:eastAsia="MS Mincho"/>
        </w:rPr>
      </w:pPr>
      <w:r>
        <w:t>The UE shall:</w:t>
      </w:r>
    </w:p>
    <w:p w14:paraId="4D039DDE" w14:textId="77777777" w:rsidR="00506A2E" w:rsidRDefault="00506A2E" w:rsidP="00506A2E">
      <w:pPr>
        <w:pStyle w:val="B1"/>
      </w:pPr>
      <w:r>
        <w:t>1&gt;</w:t>
      </w:r>
      <w:r>
        <w:tab/>
        <w:t>upon T310 expiry in PCell; or</w:t>
      </w:r>
    </w:p>
    <w:p w14:paraId="1ECC307B" w14:textId="77777777" w:rsidR="00506A2E" w:rsidRDefault="00506A2E" w:rsidP="00506A2E">
      <w:pPr>
        <w:pStyle w:val="B1"/>
      </w:pPr>
      <w:r>
        <w:t>1&gt;</w:t>
      </w:r>
      <w:r>
        <w:tab/>
        <w:t>upon random access problem indication from MCG MAC while T311 is not running; or</w:t>
      </w:r>
    </w:p>
    <w:p w14:paraId="1A6CA891" w14:textId="77777777" w:rsidR="00506A2E" w:rsidRDefault="00506A2E" w:rsidP="00506A2E">
      <w:pPr>
        <w:pStyle w:val="EditorsNote"/>
        <w:rPr>
          <w:del w:id="2197" w:author="SA R2 -1807910" w:date="2018-05-15T06:50:00Z"/>
        </w:rPr>
      </w:pPr>
      <w:del w:id="2198" w:author="SA R2 -1807910" w:date="2018-05-15T06:50:00Z">
        <w:r>
          <w:delText>Editor’s Note: FFS: Under which condition physical layer problems detection is performed, e.g. neither T300, T301, T304 nor T311 is running. It’s subject to the harmonization of the RRC procedures for RRC Connection establishment/resume/re-establishment and RRC connection reconfiguration.</w:delText>
        </w:r>
      </w:del>
    </w:p>
    <w:p w14:paraId="558B79E6" w14:textId="77777777" w:rsidR="00506A2E" w:rsidRDefault="00506A2E" w:rsidP="00506A2E">
      <w:pPr>
        <w:pStyle w:val="B1"/>
      </w:pPr>
      <w:r>
        <w:t>1&gt;</w:t>
      </w:r>
      <w:r>
        <w:tab/>
        <w:t>upon indication from MCG RLC that the maximum number of retransmissions has been reached:</w:t>
      </w:r>
    </w:p>
    <w:p w14:paraId="62D0415F" w14:textId="77777777" w:rsidR="00506A2E" w:rsidRDefault="00506A2E" w:rsidP="00506A2E">
      <w:pPr>
        <w:pStyle w:val="EditorsNote"/>
      </w:pPr>
      <w:r>
        <w:t>Editor’s Note: FFS whether maximum ARQ retransmission is only criteria for RLC failure.</w:t>
      </w:r>
    </w:p>
    <w:p w14:paraId="6A68CB07" w14:textId="77777777" w:rsidR="00506A2E" w:rsidRDefault="00506A2E" w:rsidP="00506A2E">
      <w:pPr>
        <w:pStyle w:val="B2"/>
      </w:pPr>
      <w:r>
        <w:t>2&gt;</w:t>
      </w:r>
      <w:r>
        <w:tab/>
        <w:t>consider radio link failure to be detected for the MCG i.e. RLF;</w:t>
      </w:r>
    </w:p>
    <w:p w14:paraId="5141AC80" w14:textId="77777777" w:rsidR="00506A2E" w:rsidRDefault="00506A2E" w:rsidP="00506A2E">
      <w:pPr>
        <w:pStyle w:val="EditorsNote"/>
      </w:pPr>
      <w:r>
        <w:t>Editor’s Note: FFS Whether indications related to beam failure recovery may affect the declaration of RLF.</w:t>
      </w:r>
    </w:p>
    <w:p w14:paraId="5F8385FC" w14:textId="77777777" w:rsidR="00506A2E" w:rsidRDefault="00506A2E" w:rsidP="00506A2E">
      <w:pPr>
        <w:pStyle w:val="EditorsNote"/>
      </w:pPr>
      <w:r>
        <w:t xml:space="preserve">Editor’s Note: FFS: How to handle RLC failure in CA duplication for MCG DRB and SRB. </w:t>
      </w:r>
    </w:p>
    <w:p w14:paraId="53B80C6E" w14:textId="77777777" w:rsidR="00506A2E" w:rsidRDefault="00506A2E" w:rsidP="00506A2E">
      <w:pPr>
        <w:pStyle w:val="EditorsNote"/>
      </w:pPr>
      <w:r>
        <w:t xml:space="preserve">Editor’s Note: FFS: RLF related measurement reports e.g. </w:t>
      </w:r>
      <w:r>
        <w:rPr>
          <w:i/>
        </w:rPr>
        <w:t>VarRLF-Report</w:t>
      </w:r>
      <w:r>
        <w:t xml:space="preserve"> is supported in NR. </w:t>
      </w:r>
    </w:p>
    <w:p w14:paraId="56C1C9C7" w14:textId="77777777" w:rsidR="00506A2E" w:rsidRDefault="00506A2E" w:rsidP="00506A2E">
      <w:pPr>
        <w:pStyle w:val="B2"/>
      </w:pPr>
      <w:r>
        <w:t>2&gt;</w:t>
      </w:r>
      <w:r>
        <w:tab/>
        <w:t>if AS security has not been activated:</w:t>
      </w:r>
    </w:p>
    <w:p w14:paraId="6366ADC2" w14:textId="77777777" w:rsidR="00506A2E" w:rsidRDefault="00506A2E" w:rsidP="00506A2E">
      <w:pPr>
        <w:pStyle w:val="B3"/>
      </w:pPr>
      <w:r>
        <w:t>3&gt;</w:t>
      </w:r>
      <w:r>
        <w:tab/>
        <w:t xml:space="preserve">perform the actions upon </w:t>
      </w:r>
      <w:ins w:id="2199" w:author="SA R2 -1807910" w:date="2018-05-15T06:51:00Z">
        <w:r w:rsidRPr="007D0125">
          <w:rPr>
            <w:lang w:val="sv-SE"/>
          </w:rPr>
          <w:t>going to RRC_IDLE</w:t>
        </w:r>
      </w:ins>
      <w:del w:id="2200" w:author="SA R2 -1807910" w:date="2018-05-15T06:51:00Z">
        <w:r>
          <w:delText>leaving RRC_CONNECTED</w:delText>
        </w:r>
      </w:del>
      <w:r>
        <w:t xml:space="preserve"> as specified in </w:t>
      </w:r>
      <w:ins w:id="2201" w:author="SA R2 -1807910" w:date="2018-05-15T06:52:00Z">
        <w:r>
          <w:t>5.3.11</w:t>
        </w:r>
      </w:ins>
      <w:del w:id="2202" w:author="SA R2 -1807910" w:date="2018-05-15T06:52:00Z">
        <w:r>
          <w:delText>x.x.x FFS_Ref</w:delText>
        </w:r>
      </w:del>
      <w:r>
        <w:t>, with release cause 'other';</w:t>
      </w:r>
    </w:p>
    <w:p w14:paraId="7524DCD7" w14:textId="77777777" w:rsidR="00506A2E" w:rsidRDefault="00506A2E" w:rsidP="00506A2E">
      <w:pPr>
        <w:pStyle w:val="B2"/>
      </w:pPr>
      <w:r>
        <w:t>2&gt;</w:t>
      </w:r>
      <w:r>
        <w:tab/>
        <w:t>else:</w:t>
      </w:r>
    </w:p>
    <w:p w14:paraId="22391D7E" w14:textId="77777777" w:rsidR="00506A2E" w:rsidRDefault="00506A2E" w:rsidP="00506A2E">
      <w:pPr>
        <w:pStyle w:val="B3"/>
      </w:pPr>
      <w:r>
        <w:t>3&gt;</w:t>
      </w:r>
      <w:r>
        <w:tab/>
        <w:t xml:space="preserve">initiate the connection re-establishment procedure as specified in </w:t>
      </w:r>
      <w:ins w:id="2203" w:author="SA R2 -1807910" w:date="2018-05-15T06:52:00Z">
        <w:r>
          <w:t>5.3.7</w:t>
        </w:r>
      </w:ins>
      <w:del w:id="2204" w:author="SA R2 -1807910" w:date="2018-05-15T06:52:00Z">
        <w:r>
          <w:delText>x.x.x FFS_Ref</w:delText>
        </w:r>
      </w:del>
      <w:r>
        <w:t>.</w:t>
      </w:r>
    </w:p>
    <w:p w14:paraId="042D2825" w14:textId="77777777" w:rsidR="00506A2E" w:rsidRDefault="00506A2E" w:rsidP="00506A2E">
      <w:r>
        <w:t>The UE shall:</w:t>
      </w:r>
    </w:p>
    <w:p w14:paraId="5369BDDA" w14:textId="77777777" w:rsidR="00506A2E" w:rsidRDefault="00506A2E" w:rsidP="00506A2E">
      <w:pPr>
        <w:pStyle w:val="B1"/>
      </w:pPr>
      <w:r>
        <w:t>1&gt;</w:t>
      </w:r>
      <w:r>
        <w:tab/>
        <w:t>upon T310 expiry in PSCell; or</w:t>
      </w:r>
    </w:p>
    <w:p w14:paraId="1AA526B2" w14:textId="77777777" w:rsidR="00506A2E" w:rsidRDefault="00506A2E" w:rsidP="00506A2E">
      <w:pPr>
        <w:pStyle w:val="B1"/>
      </w:pPr>
      <w:r>
        <w:t>1&gt;</w:t>
      </w:r>
      <w:r>
        <w:tab/>
        <w:t>upon random access problem indication from SCG MAC; or</w:t>
      </w:r>
    </w:p>
    <w:p w14:paraId="4CCA2D9D" w14:textId="77777777" w:rsidR="00506A2E" w:rsidRDefault="00506A2E" w:rsidP="00506A2E">
      <w:pPr>
        <w:pStyle w:val="B1"/>
      </w:pPr>
      <w:commentRangeStart w:id="2205"/>
      <w:r>
        <w:lastRenderedPageBreak/>
        <w:t>1&gt;</w:t>
      </w:r>
      <w:r>
        <w:tab/>
        <w:t>upon indication from SCG RLC that the maximum number of retransmissions has been reached:</w:t>
      </w:r>
    </w:p>
    <w:p w14:paraId="0344CDA9" w14:textId="77777777" w:rsidR="00506A2E" w:rsidRDefault="00506A2E" w:rsidP="00506A2E">
      <w:pPr>
        <w:pStyle w:val="B2"/>
      </w:pPr>
      <w:r>
        <w:t>2&gt;</w:t>
      </w:r>
      <w:r>
        <w:tab/>
        <w:t>consider radio link failure to be detected for the SCG i.e. SCG-RLF;</w:t>
      </w:r>
    </w:p>
    <w:p w14:paraId="019275E9" w14:textId="77777777" w:rsidR="00506A2E" w:rsidRDefault="00506A2E" w:rsidP="00506A2E">
      <w:pPr>
        <w:pStyle w:val="EditorsNote"/>
      </w:pPr>
      <w:r>
        <w:t xml:space="preserve">Editor’s Note: FFS: How to handle RLC failure in CA duplication for SCG DRB and SRB. </w:t>
      </w:r>
      <w:commentRangeEnd w:id="2205"/>
      <w:r>
        <w:rPr>
          <w:rStyle w:val="CommentReference"/>
          <w:rFonts w:ascii="Arial" w:hAnsi="Arial"/>
        </w:rPr>
        <w:commentReference w:id="2205"/>
      </w:r>
    </w:p>
    <w:p w14:paraId="6AC210E2" w14:textId="77777777" w:rsidR="00506A2E" w:rsidRDefault="00506A2E" w:rsidP="00506A2E">
      <w:pPr>
        <w:pStyle w:val="B2"/>
      </w:pPr>
      <w:r>
        <w:t>2&gt;</w:t>
      </w:r>
      <w:r>
        <w:tab/>
      </w:r>
      <w:bookmarkStart w:id="2206" w:name="_Hlk504050226"/>
      <w:r>
        <w:t xml:space="preserve">initiate the SCG failure information procedure as specified in </w:t>
      </w:r>
      <w:bookmarkEnd w:id="2206"/>
      <w:r>
        <w:t>5.7.3 to report SCG radio link failure.</w:t>
      </w:r>
    </w:p>
    <w:p w14:paraId="320EA981" w14:textId="77777777" w:rsidR="00506A2E" w:rsidRDefault="00506A2E" w:rsidP="00506A2E">
      <w:pPr>
        <w:pStyle w:val="Heading3"/>
        <w:rPr>
          <w:rFonts w:eastAsia="MS Mincho"/>
        </w:rPr>
      </w:pPr>
      <w:bookmarkStart w:id="2207" w:name="_Toc510018510"/>
      <w:r>
        <w:rPr>
          <w:rFonts w:eastAsia="MS Mincho"/>
        </w:rPr>
        <w:t>5.3.11</w:t>
      </w:r>
      <w:r>
        <w:rPr>
          <w:rFonts w:eastAsia="MS Mincho"/>
        </w:rPr>
        <w:tab/>
        <w:t xml:space="preserve">UE actions upon </w:t>
      </w:r>
      <w:del w:id="2208" w:author="R2-1807911 SA" w:date="2018-06-01T10:15:00Z">
        <w:r>
          <w:rPr>
            <w:rFonts w:eastAsia="MS Mincho"/>
          </w:rPr>
          <w:delText>leaving RRC_CONNECTED</w:delText>
        </w:r>
      </w:del>
      <w:bookmarkEnd w:id="2207"/>
      <w:ins w:id="2209" w:author="SA R2 -1807910" w:date="2018-05-15T06:53:00Z">
        <w:r>
          <w:rPr>
            <w:rFonts w:eastAsia="MS Mincho"/>
          </w:rPr>
          <w:t>going to RRC_IDLE</w:t>
        </w:r>
      </w:ins>
    </w:p>
    <w:p w14:paraId="778986D0" w14:textId="77777777" w:rsidR="00506A2E" w:rsidRDefault="00506A2E" w:rsidP="00506A2E">
      <w:pPr>
        <w:pStyle w:val="EditorsNote"/>
      </w:pPr>
      <w:r>
        <w:t>Editor’s Note: Targeted for completion in Sept 2018.</w:t>
      </w:r>
    </w:p>
    <w:p w14:paraId="7205C84E" w14:textId="77777777" w:rsidR="00506A2E" w:rsidRDefault="00506A2E" w:rsidP="00506A2E">
      <w:pPr>
        <w:rPr>
          <w:ins w:id="2210" w:author="SA R2 -1807910" w:date="2018-05-15T06:54:00Z"/>
        </w:rPr>
      </w:pPr>
      <w:ins w:id="2211" w:author="SA R2 -1807910" w:date="2018-05-15T06:54:00Z">
        <w:r>
          <w:t>UE shall:</w:t>
        </w:r>
      </w:ins>
    </w:p>
    <w:p w14:paraId="62E24428" w14:textId="77777777" w:rsidR="00506A2E" w:rsidRDefault="00506A2E" w:rsidP="00506A2E">
      <w:pPr>
        <w:pStyle w:val="B1"/>
        <w:rPr>
          <w:ins w:id="2212" w:author="SA R2 -1807910" w:date="2018-05-15T06:54:00Z"/>
        </w:rPr>
      </w:pPr>
      <w:ins w:id="2213" w:author="SA R2 -1807910" w:date="2018-05-15T06:54:00Z">
        <w:r>
          <w:t>1&gt;</w:t>
        </w:r>
        <w:r>
          <w:tab/>
          <w:t>reset MAC;</w:t>
        </w:r>
      </w:ins>
    </w:p>
    <w:p w14:paraId="1D5D9B0F" w14:textId="77777777" w:rsidR="00506A2E" w:rsidRDefault="00506A2E" w:rsidP="00506A2E">
      <w:pPr>
        <w:pStyle w:val="B1"/>
        <w:rPr>
          <w:ins w:id="2214" w:author="SA R2 -1807910" w:date="2018-05-15T06:54:00Z"/>
        </w:rPr>
      </w:pPr>
      <w:ins w:id="2215" w:author="SA R2 -1807910" w:date="2018-05-15T06:54:00Z">
        <w:r>
          <w:t>1&gt;</w:t>
        </w:r>
        <w:r>
          <w:tab/>
          <w:t>stop all timers that are running except T320</w:t>
        </w:r>
        <w:r>
          <w:rPr>
            <w:lang w:val="en-US"/>
          </w:rPr>
          <w:t xml:space="preserve"> and T325</w:t>
        </w:r>
        <w:r>
          <w:t>;</w:t>
        </w:r>
      </w:ins>
    </w:p>
    <w:p w14:paraId="2B1250D6" w14:textId="77777777" w:rsidR="00506A2E" w:rsidRDefault="00506A2E" w:rsidP="00506A2E">
      <w:pPr>
        <w:pStyle w:val="B1"/>
        <w:rPr>
          <w:ins w:id="2216" w:author="SA R2 -1807910" w:date="2018-05-15T06:54:00Z"/>
        </w:rPr>
      </w:pPr>
      <w:ins w:id="2217" w:author="SA R2 -1807910" w:date="2018-05-15T06:54:00Z">
        <w:r>
          <w:t>1&gt;</w:t>
        </w:r>
        <w:r>
          <w:tab/>
          <w:t xml:space="preserve">discard any stored AS context, </w:t>
        </w:r>
        <w:commentRangeStart w:id="2218"/>
        <w:r>
          <w:t>I-RNTI</w:t>
        </w:r>
      </w:ins>
      <w:commentRangeEnd w:id="2218"/>
      <w:r>
        <w:rPr>
          <w:rStyle w:val="CommentReference"/>
          <w:rFonts w:ascii="Arial" w:hAnsi="Arial"/>
        </w:rPr>
        <w:commentReference w:id="2218"/>
      </w:r>
      <w:ins w:id="2219" w:author="SA R2 -1807910" w:date="2018-05-15T06:54:00Z">
        <w:r>
          <w:t xml:space="preserve">, </w:t>
        </w:r>
        <w:r>
          <w:rPr>
            <w:rFonts w:eastAsia="Malgun Gothic"/>
            <w:i/>
            <w:lang w:eastAsia="ko-KR"/>
          </w:rPr>
          <w:t>ran-PagingCycle</w:t>
        </w:r>
        <w:r>
          <w:rPr>
            <w:rFonts w:eastAsia="Malgun Gothic"/>
            <w:lang w:eastAsia="ko-KR"/>
          </w:rPr>
          <w:t xml:space="preserve"> and </w:t>
        </w:r>
        <w:r>
          <w:rPr>
            <w:rFonts w:eastAsia="Malgun Gothic"/>
            <w:i/>
            <w:lang w:eastAsia="ko-KR"/>
          </w:rPr>
          <w:t>ran-NotificationAreaInfo</w:t>
        </w:r>
        <w:r>
          <w:t>;</w:t>
        </w:r>
      </w:ins>
    </w:p>
    <w:p w14:paraId="78B3F908" w14:textId="77777777" w:rsidR="00506A2E" w:rsidRDefault="00506A2E" w:rsidP="00506A2E">
      <w:pPr>
        <w:pStyle w:val="B1"/>
        <w:rPr>
          <w:ins w:id="2220" w:author="SA R2 -1807910" w:date="2018-05-15T06:54:00Z"/>
        </w:rPr>
      </w:pPr>
      <w:ins w:id="2221" w:author="SA R2 -1807910" w:date="2018-05-15T06:54:00Z">
        <w:r>
          <w:t>1&gt;</w:t>
        </w:r>
        <w:r>
          <w:tab/>
          <w:t>release all radio resources, including release of the RLC entity, the MAC configuration and the associated PDCP entity for all established RBs;</w:t>
        </w:r>
      </w:ins>
    </w:p>
    <w:p w14:paraId="2B659933" w14:textId="77777777" w:rsidR="00506A2E" w:rsidRDefault="00506A2E" w:rsidP="00506A2E">
      <w:pPr>
        <w:pStyle w:val="B1"/>
        <w:rPr>
          <w:ins w:id="2222" w:author="SA R2 -1807910" w:date="2018-05-15T06:54:00Z"/>
        </w:rPr>
      </w:pPr>
      <w:ins w:id="2223" w:author="SA R2 -1807910" w:date="2018-05-15T06:54:00Z">
        <w:r>
          <w:t>1&gt;</w:t>
        </w:r>
        <w:r>
          <w:tab/>
          <w:t>indicate the release of the RRC connection to upper layers together with the release cause;</w:t>
        </w:r>
      </w:ins>
    </w:p>
    <w:p w14:paraId="73B30594" w14:textId="77777777" w:rsidR="00506A2E" w:rsidRDefault="00506A2E" w:rsidP="00506A2E">
      <w:pPr>
        <w:pStyle w:val="B1"/>
        <w:rPr>
          <w:ins w:id="2224" w:author="SA R2 -1807910" w:date="2018-05-15T06:54:00Z"/>
        </w:rPr>
      </w:pPr>
      <w:ins w:id="2225" w:author="SA R2 -1807910" w:date="2018-05-15T06:54:00Z">
        <w:r>
          <w:t>1&gt;</w:t>
        </w:r>
        <w:r>
          <w:tab/>
          <w:t>enter RRC_IDLE and perform procedures as specified in TS 38.304 [</w:t>
        </w:r>
        <w:r>
          <w:rPr>
            <w:color w:val="FF0000"/>
          </w:rPr>
          <w:t>21</w:t>
        </w:r>
        <w:r>
          <w:t>], except if going to RRC_IDLE</w:t>
        </w:r>
        <w:r w:rsidRPr="007D0125">
          <w:rPr>
            <w:lang w:val="sv-SE"/>
          </w:rPr>
          <w:t xml:space="preserve"> </w:t>
        </w:r>
        <w:r>
          <w:t xml:space="preserve">was triggered by reception of the </w:t>
        </w:r>
        <w:r>
          <w:rPr>
            <w:i/>
          </w:rPr>
          <w:t>MobilityFromNRCommand</w:t>
        </w:r>
        <w:r>
          <w:t xml:space="preserve"> message or by selecting an inter-RAT cell while T311 was running;</w:t>
        </w:r>
      </w:ins>
    </w:p>
    <w:p w14:paraId="4CD8BF25" w14:textId="77777777" w:rsidR="006C0EAB" w:rsidRDefault="006C0EAB" w:rsidP="006C0EAB">
      <w:pPr>
        <w:pStyle w:val="Heading3"/>
        <w:rPr>
          <w:rFonts w:eastAsia="MS Mincho"/>
        </w:rPr>
      </w:pPr>
      <w:bookmarkStart w:id="2226" w:name="_Toc510018511"/>
      <w:bookmarkStart w:id="2227" w:name="_Toc510018512"/>
      <w:r>
        <w:rPr>
          <w:rFonts w:eastAsia="MS Mincho"/>
        </w:rPr>
        <w:t>5.3.12</w:t>
      </w:r>
      <w:r>
        <w:rPr>
          <w:rFonts w:eastAsia="MS Mincho"/>
        </w:rPr>
        <w:tab/>
        <w:t>UE actions upon PUCCH/SRS release request</w:t>
      </w:r>
      <w:bookmarkEnd w:id="2226"/>
    </w:p>
    <w:p w14:paraId="3229D65E" w14:textId="77777777" w:rsidR="006C0EAB" w:rsidRDefault="006C0EAB" w:rsidP="006C0EAB">
      <w:pPr>
        <w:rPr>
          <w:rFonts w:eastAsia="MS Mincho"/>
        </w:rPr>
      </w:pPr>
      <w:r>
        <w:t>Upon receiving a PUCCH release request from lower layers, for all bandwidth parts of an indicated serving cell the UE shall:</w:t>
      </w:r>
    </w:p>
    <w:p w14:paraId="0A11AB85" w14:textId="77777777" w:rsidR="006C0EAB" w:rsidRDefault="006C0EAB" w:rsidP="006C0EAB">
      <w:pPr>
        <w:pStyle w:val="B1"/>
      </w:pPr>
      <w:r>
        <w:t>1&gt;</w:t>
      </w:r>
      <w:r>
        <w:tab/>
        <w:t>release PUCCH-CSI-Resources c1onfigured in CSI-ReportConfig;</w:t>
      </w:r>
    </w:p>
    <w:p w14:paraId="62EDB8D9" w14:textId="77777777" w:rsidR="006C0EAB" w:rsidRDefault="006C0EAB" w:rsidP="006C0EAB">
      <w:pPr>
        <w:pStyle w:val="B1"/>
      </w:pPr>
      <w:r>
        <w:t>1&gt;</w:t>
      </w:r>
      <w:r>
        <w:tab/>
        <w:t>release SchedulingRequestResourceConfig instances configured in PUCCH-Config.</w:t>
      </w:r>
    </w:p>
    <w:p w14:paraId="54D94B20" w14:textId="77777777" w:rsidR="006C0EAB" w:rsidRDefault="006C0EAB" w:rsidP="006C0EAB">
      <w:r>
        <w:t>Upon receiving an SRS release request from lower layers, for all bandwidth parts of an indicated serving cell the UE shall:</w:t>
      </w:r>
    </w:p>
    <w:p w14:paraId="2F23F2DA" w14:textId="77777777" w:rsidR="006C0EAB" w:rsidRDefault="006C0EAB" w:rsidP="006C0EAB">
      <w:pPr>
        <w:pStyle w:val="B1"/>
      </w:pPr>
      <w:r>
        <w:t>1&gt;</w:t>
      </w:r>
      <w:r>
        <w:tab/>
        <w:t xml:space="preserve">release </w:t>
      </w:r>
      <w:r>
        <w:rPr>
          <w:i/>
        </w:rPr>
        <w:t xml:space="preserve">SRS-Resource </w:t>
      </w:r>
      <w:r>
        <w:t>instances configured in</w:t>
      </w:r>
      <w:r>
        <w:rPr>
          <w:i/>
        </w:rPr>
        <w:t xml:space="preserve"> SRS-Config</w:t>
      </w:r>
      <w:r>
        <w:t>.</w:t>
      </w:r>
    </w:p>
    <w:p w14:paraId="63696BF8" w14:textId="77777777" w:rsidR="00506A2E" w:rsidRDefault="00506A2E" w:rsidP="00506A2E">
      <w:pPr>
        <w:pStyle w:val="Heading3"/>
        <w:rPr>
          <w:ins w:id="2228" w:author="SA R2 -1807910" w:date="2018-05-15T06:57:00Z"/>
        </w:rPr>
      </w:pPr>
      <w:ins w:id="2229" w:author="SA R2 -1807910" w:date="2018-05-15T06:57:00Z">
        <w:r>
          <w:t>5.3.13</w:t>
        </w:r>
        <w:r>
          <w:tab/>
          <w:t>RRC connection resume</w:t>
        </w:r>
      </w:ins>
    </w:p>
    <w:p w14:paraId="5E5FF3BF" w14:textId="77777777" w:rsidR="00506A2E" w:rsidRDefault="00506A2E" w:rsidP="00506A2E">
      <w:pPr>
        <w:pStyle w:val="Heading4"/>
        <w:rPr>
          <w:ins w:id="2230" w:author="SA R2 -1807910" w:date="2018-05-15T06:57:00Z"/>
        </w:rPr>
      </w:pPr>
      <w:ins w:id="2231" w:author="SA R2 -1807910" w:date="2018-05-15T06:57:00Z">
        <w:r>
          <w:t>5.3.13.1</w:t>
        </w:r>
        <w:r>
          <w:tab/>
          <w:t>General</w:t>
        </w:r>
      </w:ins>
    </w:p>
    <w:p w14:paraId="2216E17F" w14:textId="77777777" w:rsidR="00506A2E" w:rsidRDefault="00506A2E" w:rsidP="00506A2E">
      <w:pPr>
        <w:pStyle w:val="TH"/>
        <w:rPr>
          <w:ins w:id="2232" w:author="SA R2 -1807910" w:date="2018-05-15T06:57:00Z"/>
        </w:rPr>
      </w:pPr>
      <w:ins w:id="2233" w:author="SA R2 -1807910" w:date="2018-05-15T06:57:00Z">
        <w:r>
          <w:object w:dxaOrig="7050" w:dyaOrig="3450" w14:anchorId="17A50E40">
            <v:shape id="_x0000_i1038" type="#_x0000_t75" style="width:352.5pt;height:172.5pt" o:ole="">
              <v:imagedata r:id="rId48" o:title=""/>
            </v:shape>
            <o:OLEObject Type="Embed" ProgID="Word.Picture.8" ShapeID="_x0000_i1038" DrawAspect="Content" ObjectID="_1591869984" r:id="rId49"/>
          </w:object>
        </w:r>
      </w:ins>
    </w:p>
    <w:p w14:paraId="62D58952" w14:textId="77777777" w:rsidR="00506A2E" w:rsidRDefault="00506A2E">
      <w:pPr>
        <w:pStyle w:val="TF"/>
        <w:rPr>
          <w:ins w:id="2234" w:author="SA R2 -1807910" w:date="2018-05-15T06:57:00Z"/>
        </w:rPr>
        <w:pPrChange w:id="2235" w:author="SA R2 -1807910" w:date="2018-05-15T07:06:00Z">
          <w:pPr>
            <w:spacing w:after="0"/>
          </w:pPr>
        </w:pPrChange>
      </w:pPr>
      <w:ins w:id="2236" w:author="SA R2 -1807910" w:date="2018-05-15T06:57:00Z">
        <w:r>
          <w:t>Figure 5.3.13.1-1: RRC connection resume, successful</w:t>
        </w:r>
      </w:ins>
    </w:p>
    <w:p w14:paraId="3501F3DE" w14:textId="77777777" w:rsidR="00506A2E" w:rsidRDefault="00506A2E" w:rsidP="00506A2E">
      <w:pPr>
        <w:pStyle w:val="TH"/>
        <w:rPr>
          <w:ins w:id="2237" w:author="SA R2 -1807910" w:date="2018-05-15T06:57:00Z"/>
        </w:rPr>
      </w:pPr>
      <w:ins w:id="2238" w:author="SA R2 -1807910" w:date="2018-05-15T06:57:00Z">
        <w:r>
          <w:object w:dxaOrig="7050" w:dyaOrig="3450" w14:anchorId="322058EF">
            <v:shape id="_x0000_i1039" type="#_x0000_t75" style="width:352.5pt;height:172.5pt" o:ole="">
              <v:imagedata r:id="rId50" o:title=""/>
            </v:shape>
            <o:OLEObject Type="Embed" ProgID="Word.Picture.8" ShapeID="_x0000_i1039" DrawAspect="Content" ObjectID="_1591869985" r:id="rId51"/>
          </w:object>
        </w:r>
      </w:ins>
    </w:p>
    <w:p w14:paraId="26F566C3" w14:textId="77777777" w:rsidR="00506A2E" w:rsidRDefault="00506A2E">
      <w:pPr>
        <w:pStyle w:val="TF"/>
        <w:rPr>
          <w:ins w:id="2239" w:author="SA R2 -1807910" w:date="2018-05-15T06:57:00Z"/>
        </w:rPr>
        <w:pPrChange w:id="2240" w:author="SA R2 -1807910" w:date="2018-05-15T07:06:00Z">
          <w:pPr>
            <w:spacing w:after="0"/>
          </w:pPr>
        </w:pPrChange>
      </w:pPr>
      <w:ins w:id="2241" w:author="SA R2 -1807910" w:date="2018-05-15T06:57:00Z">
        <w:r>
          <w:t>Figure 5.3.13.1-2: RRC connection resume fallback to RRC connection establishment, successful</w:t>
        </w:r>
      </w:ins>
    </w:p>
    <w:p w14:paraId="2F741BE3" w14:textId="77777777" w:rsidR="00506A2E" w:rsidRDefault="00506A2E" w:rsidP="00506A2E">
      <w:pPr>
        <w:pStyle w:val="TH"/>
        <w:rPr>
          <w:ins w:id="2242" w:author="SA R2 -1807910" w:date="2018-05-15T06:57:00Z"/>
        </w:rPr>
      </w:pPr>
      <w:ins w:id="2243" w:author="SA R2 -1807910" w:date="2018-05-15T06:57:00Z">
        <w:r>
          <w:object w:dxaOrig="7050" w:dyaOrig="2310" w14:anchorId="1E009EB2">
            <v:shape id="_x0000_i1040" type="#_x0000_t75" style="width:352.5pt;height:115.5pt" o:ole="">
              <v:imagedata r:id="rId52" o:title=""/>
            </v:shape>
            <o:OLEObject Type="Embed" ProgID="Word.Picture.8" ShapeID="_x0000_i1040" DrawAspect="Content" ObjectID="_1591869986" r:id="rId53"/>
          </w:object>
        </w:r>
      </w:ins>
    </w:p>
    <w:p w14:paraId="145E8D2A" w14:textId="77777777" w:rsidR="00506A2E" w:rsidRDefault="00506A2E">
      <w:pPr>
        <w:pStyle w:val="TF"/>
        <w:rPr>
          <w:ins w:id="2244" w:author="SA R2 -1807910" w:date="2018-05-15T06:57:00Z"/>
        </w:rPr>
        <w:pPrChange w:id="2245" w:author="SA R2 -1807910" w:date="2018-05-15T07:06:00Z">
          <w:pPr>
            <w:spacing w:after="0"/>
          </w:pPr>
        </w:pPrChange>
      </w:pPr>
      <w:ins w:id="2246" w:author="SA R2 -1807910" w:date="2018-05-15T06:57:00Z">
        <w:r>
          <w:t>Figure 5.3.13.1-3: RRC connection resume followed by network release, successful</w:t>
        </w:r>
      </w:ins>
    </w:p>
    <w:p w14:paraId="0A5A327E" w14:textId="77777777" w:rsidR="00506A2E" w:rsidRDefault="00506A2E" w:rsidP="00506A2E">
      <w:pPr>
        <w:pStyle w:val="TH"/>
        <w:rPr>
          <w:ins w:id="2247" w:author="SA R2 -1807910" w:date="2018-05-15T06:57:00Z"/>
        </w:rPr>
      </w:pPr>
    </w:p>
    <w:p w14:paraId="414FC206" w14:textId="77777777" w:rsidR="00506A2E" w:rsidRDefault="00506A2E" w:rsidP="00506A2E">
      <w:pPr>
        <w:pStyle w:val="TH"/>
        <w:rPr>
          <w:ins w:id="2248" w:author="SA R2 -1807910" w:date="2018-05-15T06:57:00Z"/>
        </w:rPr>
      </w:pPr>
      <w:ins w:id="2249" w:author="SA R2 -1807910" w:date="2018-05-15T06:57:00Z">
        <w:r>
          <w:object w:dxaOrig="7785" w:dyaOrig="2595" w14:anchorId="18D4CC49">
            <v:shape id="_x0000_i1041" type="#_x0000_t75" style="width:389.25pt;height:129.75pt" o:ole="">
              <v:imagedata r:id="rId54" o:title=""/>
            </v:shape>
            <o:OLEObject Type="Embed" ProgID="Word.Picture.8" ShapeID="_x0000_i1041" DrawAspect="Content" ObjectID="_1591869987" r:id="rId55"/>
          </w:object>
        </w:r>
      </w:ins>
    </w:p>
    <w:p w14:paraId="2BD32723" w14:textId="77777777" w:rsidR="00506A2E" w:rsidRDefault="00506A2E">
      <w:pPr>
        <w:pStyle w:val="TF"/>
        <w:rPr>
          <w:ins w:id="2250" w:author="SA R2 -1807910" w:date="2018-05-15T06:57:00Z"/>
        </w:rPr>
        <w:pPrChange w:id="2251" w:author="SA R2 -1807910" w:date="2018-05-15T07:06:00Z">
          <w:pPr>
            <w:spacing w:after="0"/>
          </w:pPr>
        </w:pPrChange>
      </w:pPr>
      <w:ins w:id="2252" w:author="SA R2 -1807910" w:date="2018-05-15T06:57:00Z">
        <w:r>
          <w:t>Figure 5.3.13.1-4: RRC connection resume followed by network suspend, successful</w:t>
        </w:r>
      </w:ins>
    </w:p>
    <w:p w14:paraId="5E914414" w14:textId="77777777" w:rsidR="00506A2E" w:rsidRDefault="00506A2E" w:rsidP="00506A2E">
      <w:pPr>
        <w:pStyle w:val="TH"/>
        <w:rPr>
          <w:ins w:id="2253" w:author="SA R2 -1807910" w:date="2018-05-15T06:57:00Z"/>
        </w:rPr>
      </w:pPr>
    </w:p>
    <w:p w14:paraId="05ED8F5B" w14:textId="77777777" w:rsidR="00506A2E" w:rsidRDefault="00506A2E" w:rsidP="00506A2E">
      <w:pPr>
        <w:pStyle w:val="TH"/>
        <w:rPr>
          <w:ins w:id="2254" w:author="SA R2 -1807910" w:date="2018-05-15T06:57:00Z"/>
        </w:rPr>
      </w:pPr>
      <w:ins w:id="2255" w:author="SA R2 -1807910" w:date="2018-05-15T06:57:00Z">
        <w:r>
          <w:object w:dxaOrig="7050" w:dyaOrig="2310" w14:anchorId="36ADDA25">
            <v:shape id="_x0000_i1042" type="#_x0000_t75" style="width:352.5pt;height:115.5pt" o:ole="">
              <v:imagedata r:id="rId56" o:title=""/>
            </v:shape>
            <o:OLEObject Type="Embed" ProgID="Word.Picture.8" ShapeID="_x0000_i1042" DrawAspect="Content" ObjectID="_1591869988" r:id="rId57"/>
          </w:object>
        </w:r>
      </w:ins>
    </w:p>
    <w:p w14:paraId="05A1529B" w14:textId="77777777" w:rsidR="00506A2E" w:rsidRDefault="00506A2E">
      <w:pPr>
        <w:pStyle w:val="TF"/>
        <w:rPr>
          <w:ins w:id="2256" w:author="SA R2 -1807910" w:date="2018-05-15T06:57:00Z"/>
        </w:rPr>
        <w:pPrChange w:id="2257" w:author="SA R2 -1807910" w:date="2018-05-15T07:06:00Z">
          <w:pPr>
            <w:spacing w:after="0"/>
          </w:pPr>
        </w:pPrChange>
      </w:pPr>
      <w:ins w:id="2258" w:author="SA R2 -1807910" w:date="2018-05-15T06:57:00Z">
        <w:r>
          <w:t>Figure 5.3.13.1-5: RRC connection resume, network reject</w:t>
        </w:r>
      </w:ins>
    </w:p>
    <w:p w14:paraId="18EAAECC" w14:textId="77777777" w:rsidR="00506A2E" w:rsidRDefault="00506A2E" w:rsidP="00506A2E">
      <w:pPr>
        <w:rPr>
          <w:ins w:id="2259" w:author="SA R2 -1807910" w:date="2018-05-15T06:57:00Z"/>
        </w:rPr>
      </w:pPr>
    </w:p>
    <w:p w14:paraId="7E407B35" w14:textId="77777777" w:rsidR="00506A2E" w:rsidRDefault="00506A2E" w:rsidP="00506A2E">
      <w:pPr>
        <w:rPr>
          <w:ins w:id="2260" w:author="SA R2 -1807910" w:date="2018-05-15T06:57:00Z"/>
        </w:rPr>
      </w:pPr>
      <w:commentRangeStart w:id="2261"/>
      <w:ins w:id="2262" w:author="SA R2 -1807910" w:date="2018-05-15T06:57:00Z">
        <w:r>
          <w:t>The purpose of this procedure</w:t>
        </w:r>
      </w:ins>
      <w:commentRangeEnd w:id="2261"/>
      <w:r>
        <w:rPr>
          <w:rStyle w:val="CommentReference"/>
          <w:rFonts w:ascii="Arial" w:hAnsi="Arial"/>
        </w:rPr>
        <w:commentReference w:id="2261"/>
      </w:r>
      <w:ins w:id="2263" w:author="SA R2 -1807910" w:date="2018-05-15T06:57:00Z">
        <w:r>
          <w:t xml:space="preserve"> is to </w:t>
        </w:r>
        <w:commentRangeStart w:id="2264"/>
        <w:r>
          <w:t>resume an RRC connection</w:t>
        </w:r>
      </w:ins>
      <w:commentRangeEnd w:id="2264"/>
      <w:r>
        <w:rPr>
          <w:rStyle w:val="CommentReference"/>
          <w:rFonts w:ascii="Arial" w:hAnsi="Arial"/>
        </w:rPr>
        <w:commentReference w:id="2264"/>
      </w:r>
      <w:ins w:id="2265" w:author="SA R2 -1807910" w:date="2018-05-15T06:57:00Z">
        <w:r>
          <w:t xml:space="preserve"> including resuming SRB(s) and DRB(s) or perform an RNA update. </w:t>
        </w:r>
      </w:ins>
    </w:p>
    <w:p w14:paraId="0AC39BD0" w14:textId="77777777" w:rsidR="00506A2E" w:rsidRDefault="00506A2E" w:rsidP="00506A2E">
      <w:pPr>
        <w:pStyle w:val="Heading4"/>
        <w:rPr>
          <w:ins w:id="2266" w:author="SA R2 -1807910" w:date="2018-05-15T06:57:00Z"/>
        </w:rPr>
      </w:pPr>
      <w:ins w:id="2267" w:author="SA R2 -1807910" w:date="2018-05-15T06:57:00Z">
        <w:r>
          <w:t>5.3.13.2</w:t>
        </w:r>
        <w:r>
          <w:tab/>
          <w:t>Initiation</w:t>
        </w:r>
      </w:ins>
    </w:p>
    <w:p w14:paraId="0D3D4246" w14:textId="77777777" w:rsidR="00506A2E" w:rsidRDefault="00506A2E" w:rsidP="00506A2E">
      <w:pPr>
        <w:rPr>
          <w:ins w:id="2268" w:author="SA R2 -1807910" w:date="2018-05-15T06:57:00Z"/>
        </w:rPr>
      </w:pPr>
      <w:ins w:id="2269" w:author="SA R2 -1807910" w:date="2018-05-15T06:57:00Z">
        <w:r>
          <w:t xml:space="preserve">The UE initiates the procedure when upper layers or </w:t>
        </w:r>
        <w:commentRangeStart w:id="2270"/>
        <w:r>
          <w:t>AS requests</w:t>
        </w:r>
      </w:ins>
      <w:commentRangeEnd w:id="2270"/>
      <w:r>
        <w:rPr>
          <w:rStyle w:val="CommentReference"/>
          <w:rFonts w:ascii="Arial" w:hAnsi="Arial"/>
        </w:rPr>
        <w:commentReference w:id="2270"/>
      </w:r>
      <w:ins w:id="2271" w:author="SA R2 -1807910" w:date="2018-05-15T06:57:00Z">
        <w:r>
          <w:t xml:space="preserve"> resume of an RRC connection, when responding to NG-RAN paging or upon triggering RNA updates while the UE is in RRC_INACTIVE.</w:t>
        </w:r>
      </w:ins>
    </w:p>
    <w:p w14:paraId="02242464" w14:textId="77777777" w:rsidR="00506A2E" w:rsidRDefault="00506A2E" w:rsidP="00506A2E">
      <w:pPr>
        <w:rPr>
          <w:ins w:id="2272" w:author="SA R2 -1807910" w:date="2018-05-15T06:57:00Z"/>
        </w:rPr>
      </w:pPr>
      <w:ins w:id="2273" w:author="SA R2 -1807910" w:date="2018-05-15T06:57:00Z">
        <w:r>
          <w:t>Upon initiation of the procedure, the UE shall:</w:t>
        </w:r>
      </w:ins>
    </w:p>
    <w:p w14:paraId="3F94C334" w14:textId="77777777" w:rsidR="00506A2E" w:rsidRDefault="00506A2E" w:rsidP="00506A2E">
      <w:pPr>
        <w:pStyle w:val="EditorsNote"/>
        <w:rPr>
          <w:ins w:id="2274" w:author="SA R2 -1807910" w:date="2018-05-15T06:57:00Z"/>
        </w:rPr>
      </w:pPr>
      <w:bookmarkStart w:id="2275" w:name="_Hlk512505119"/>
      <w:ins w:id="2276" w:author="SA R2 -1807910" w:date="2018-05-15T06:57:00Z">
        <w:r>
          <w:t xml:space="preserve">Editor’s Note: FFS Whether SCG configuration should be released or whether that should be treated as any other configuration (i.e. with delta signalling). </w:t>
        </w:r>
      </w:ins>
    </w:p>
    <w:bookmarkEnd w:id="2275"/>
    <w:p w14:paraId="4911888B" w14:textId="77777777" w:rsidR="00506A2E" w:rsidRDefault="00506A2E" w:rsidP="00506A2E">
      <w:pPr>
        <w:pStyle w:val="B1"/>
        <w:rPr>
          <w:ins w:id="2277" w:author="SA R2 -1807910" w:date="2018-05-15T06:57:00Z"/>
        </w:rPr>
      </w:pPr>
      <w:ins w:id="2278" w:author="SA R2 -1807910" w:date="2018-05-15T06:57:00Z">
        <w:r>
          <w:t>1&gt;</w:t>
        </w:r>
        <w:r>
          <w:tab/>
          <w:t xml:space="preserve">apply L1/L2 default configurations; </w:t>
        </w:r>
      </w:ins>
    </w:p>
    <w:p w14:paraId="40B0277E" w14:textId="77777777" w:rsidR="00506A2E" w:rsidRDefault="00506A2E" w:rsidP="00506A2E">
      <w:pPr>
        <w:pStyle w:val="B1"/>
        <w:rPr>
          <w:ins w:id="2279" w:author="SA R2 -1807910" w:date="2018-05-15T06:57:00Z"/>
        </w:rPr>
      </w:pPr>
      <w:ins w:id="2280" w:author="SA R2 -1807910" w:date="2018-05-15T06:57:00Z">
        <w:r>
          <w:t>1&gt;</w:t>
        </w:r>
        <w:r>
          <w:tab/>
          <w:t>apply the CCCH configuration as specified in 9.1.1.2;</w:t>
        </w:r>
      </w:ins>
    </w:p>
    <w:p w14:paraId="40E7F54C" w14:textId="77777777" w:rsidR="00506A2E" w:rsidRDefault="00506A2E" w:rsidP="00506A2E">
      <w:pPr>
        <w:pStyle w:val="EditorsNote"/>
        <w:rPr>
          <w:ins w:id="2281" w:author="SA R2 -1807910" w:date="2018-05-15T06:57:00Z"/>
        </w:rPr>
      </w:pPr>
      <w:ins w:id="2282" w:author="SA R2 -1807910" w:date="2018-05-15T06:57:00Z">
        <w:r>
          <w:t xml:space="preserve">Editor’s Note: FFS Whether NR supports a </w:t>
        </w:r>
        <w:r>
          <w:rPr>
            <w:i/>
          </w:rPr>
          <w:t>timeAlignmentTimerCommon</w:t>
        </w:r>
        <w:r>
          <w:t>, whether is transmitted in SIB2 and U</w:t>
        </w:r>
      </w:ins>
      <w:ins w:id="2283" w:author="SA R2 -1807910" w:date="2018-05-15T07:01:00Z">
        <w:r>
          <w:tab/>
        </w:r>
      </w:ins>
      <w:ins w:id="2284" w:author="SA R2 -1807910" w:date="2018-05-15T06:57:00Z">
        <w:r>
          <w:t xml:space="preserve">E behavior associated). </w:t>
        </w:r>
      </w:ins>
    </w:p>
    <w:p w14:paraId="1DBA4D5D" w14:textId="77777777" w:rsidR="00506A2E" w:rsidRDefault="00506A2E" w:rsidP="00506A2E">
      <w:pPr>
        <w:pStyle w:val="B1"/>
        <w:rPr>
          <w:ins w:id="2285" w:author="SA R2 -1807910" w:date="2018-05-15T06:57:00Z"/>
        </w:rPr>
      </w:pPr>
      <w:ins w:id="2286" w:author="SA R2 -1807910" w:date="2018-05-15T06:57:00Z">
        <w:r>
          <w:t>1&gt;</w:t>
        </w:r>
        <w:r>
          <w:tab/>
          <w:t xml:space="preserve">start timer </w:t>
        </w:r>
        <w:commentRangeStart w:id="2287"/>
        <w:r>
          <w:t>T319</w:t>
        </w:r>
      </w:ins>
      <w:commentRangeEnd w:id="2287"/>
      <w:r>
        <w:rPr>
          <w:rStyle w:val="CommentReference"/>
          <w:rFonts w:ascii="Arial" w:hAnsi="Arial"/>
        </w:rPr>
        <w:commentReference w:id="2287"/>
      </w:r>
      <w:ins w:id="2288" w:author="SA R2 -1807910" w:date="2018-05-15T06:57:00Z">
        <w:r>
          <w:t>;</w:t>
        </w:r>
      </w:ins>
    </w:p>
    <w:p w14:paraId="0F3699B7" w14:textId="77777777" w:rsidR="00506A2E" w:rsidRDefault="00506A2E" w:rsidP="00506A2E">
      <w:pPr>
        <w:pStyle w:val="B1"/>
        <w:rPr>
          <w:ins w:id="2289" w:author="SA R2 -1807910" w:date="2018-05-15T06:57:00Z"/>
        </w:rPr>
      </w:pPr>
      <w:ins w:id="2290" w:author="SA R2 -1807910" w:date="2018-05-15T06:57:00Z">
        <w:r>
          <w:t>1&gt;</w:t>
        </w:r>
        <w:r>
          <w:tab/>
          <w:t>stop timer T380;</w:t>
        </w:r>
      </w:ins>
    </w:p>
    <w:p w14:paraId="3CB3CC69" w14:textId="77777777" w:rsidR="00506A2E" w:rsidRDefault="00506A2E" w:rsidP="00506A2E">
      <w:pPr>
        <w:pStyle w:val="B1"/>
        <w:rPr>
          <w:ins w:id="2291" w:author="SA R2 -1807910" w:date="2018-05-15T06:57:00Z"/>
        </w:rPr>
      </w:pPr>
      <w:ins w:id="2292" w:author="SA R2 -1807910" w:date="2018-05-15T06:57:00Z">
        <w:r>
          <w:t>1&gt;</w:t>
        </w:r>
        <w:r>
          <w:tab/>
          <w:t xml:space="preserve">initiate transmission of the </w:t>
        </w:r>
        <w:r>
          <w:rPr>
            <w:i/>
          </w:rPr>
          <w:t>RRCResumeRequest</w:t>
        </w:r>
        <w:r>
          <w:t xml:space="preserve"> message in accordance with 5.3.13.3;</w:t>
        </w:r>
      </w:ins>
    </w:p>
    <w:p w14:paraId="58B5A432" w14:textId="77777777" w:rsidR="00506A2E" w:rsidRDefault="00506A2E" w:rsidP="00506A2E">
      <w:pPr>
        <w:pStyle w:val="EditorsNote"/>
        <w:rPr>
          <w:ins w:id="2293" w:author="SA R2 -1807910" w:date="2018-05-15T06:57:00Z"/>
        </w:rPr>
      </w:pPr>
      <w:ins w:id="2294" w:author="SA R2 -1807910" w:date="2018-05-15T06:57:00Z">
        <w:r>
          <w:t xml:space="preserve">Editor’s Note: FFS Requirements on up to date system information acquisiton before connection resumption. </w:t>
        </w:r>
      </w:ins>
    </w:p>
    <w:p w14:paraId="4B68FA04" w14:textId="77777777" w:rsidR="00506A2E" w:rsidRDefault="00506A2E" w:rsidP="00506A2E">
      <w:pPr>
        <w:pStyle w:val="EditorsNote"/>
        <w:rPr>
          <w:ins w:id="2295" w:author="SA R2 -1807910" w:date="2018-05-15T06:57:00Z"/>
        </w:rPr>
      </w:pPr>
      <w:ins w:id="2296" w:author="SA R2 -1807910" w:date="2018-05-15T06:57:00Z">
        <w:r>
          <w:t>Editor’s Note: FFS Details regarding default L1/L2 configurations (e.g. CCCH, physical channel, MAC, scheduling, etc.) for Resume Request.</w:t>
        </w:r>
      </w:ins>
    </w:p>
    <w:p w14:paraId="154C3BDB" w14:textId="77777777" w:rsidR="00506A2E" w:rsidRDefault="00506A2E" w:rsidP="00506A2E">
      <w:pPr>
        <w:keepLines/>
        <w:ind w:left="1135" w:hanging="851"/>
        <w:rPr>
          <w:ins w:id="2297" w:author="SA R2 -1807910" w:date="2018-05-15T06:57:00Z"/>
          <w:color w:val="FF0000"/>
        </w:rPr>
      </w:pPr>
    </w:p>
    <w:p w14:paraId="28A0F037" w14:textId="77777777" w:rsidR="00506A2E" w:rsidRDefault="00506A2E">
      <w:pPr>
        <w:pStyle w:val="Heading4"/>
        <w:rPr>
          <w:ins w:id="2298" w:author="SA R2 -1807910" w:date="2018-05-15T06:57:00Z"/>
        </w:rPr>
        <w:pPrChange w:id="2299" w:author="SA R2 -1807910" w:date="2018-05-15T07:07:00Z">
          <w:pPr>
            <w:spacing w:after="0"/>
          </w:pPr>
        </w:pPrChange>
      </w:pPr>
      <w:ins w:id="2300" w:author="SA R2 -1807910" w:date="2018-05-15T06:57:00Z">
        <w:r>
          <w:t>5.3.13.3</w:t>
        </w:r>
        <w:r>
          <w:tab/>
          <w:t xml:space="preserve">Actions related to transmission of </w:t>
        </w:r>
        <w:r>
          <w:rPr>
            <w:i/>
          </w:rPr>
          <w:t xml:space="preserve">RRCResumeRequest </w:t>
        </w:r>
        <w:r>
          <w:t>message</w:t>
        </w:r>
      </w:ins>
    </w:p>
    <w:p w14:paraId="412C358A" w14:textId="77777777" w:rsidR="00506A2E" w:rsidRDefault="00506A2E" w:rsidP="00506A2E">
      <w:pPr>
        <w:rPr>
          <w:ins w:id="2301" w:author="SA R2 -1807910" w:date="2018-05-15T06:57:00Z"/>
        </w:rPr>
      </w:pPr>
      <w:ins w:id="2302" w:author="SA R2 -1807910" w:date="2018-05-15T06:57:00Z">
        <w:r>
          <w:t xml:space="preserve">The UE shall set the contents of </w:t>
        </w:r>
        <w:r>
          <w:rPr>
            <w:i/>
          </w:rPr>
          <w:t>RRCResumeRequest</w:t>
        </w:r>
        <w:r>
          <w:t xml:space="preserve"> message as follows:</w:t>
        </w:r>
      </w:ins>
    </w:p>
    <w:p w14:paraId="580EB484" w14:textId="77777777" w:rsidR="00506A2E" w:rsidRDefault="00506A2E" w:rsidP="00506A2E">
      <w:pPr>
        <w:pStyle w:val="B1"/>
        <w:rPr>
          <w:ins w:id="2303" w:author="Rapporteur SA Rev 1" w:date="2018-05-31T09:36:00Z"/>
        </w:rPr>
      </w:pPr>
      <w:ins w:id="2304" w:author="Rapporteur SA Rev 1" w:date="2018-05-31T09:36:00Z">
        <w:r>
          <w:t>1&gt;</w:t>
        </w:r>
        <w:r>
          <w:tab/>
          <w:t xml:space="preserve">if field </w:t>
        </w:r>
        <w:r w:rsidRPr="007D0125">
          <w:rPr>
            <w:i/>
          </w:rPr>
          <w:t>useFullResumeID</w:t>
        </w:r>
        <w:r>
          <w:t xml:space="preserve"> is signalled in </w:t>
        </w:r>
        <w:commentRangeStart w:id="2305"/>
        <w:r>
          <w:t>SystemInformationBlockType2</w:t>
        </w:r>
      </w:ins>
      <w:commentRangeEnd w:id="2305"/>
      <w:r>
        <w:rPr>
          <w:rStyle w:val="CommentReference"/>
          <w:rFonts w:ascii="Arial" w:hAnsi="Arial"/>
        </w:rPr>
        <w:commentReference w:id="2305"/>
      </w:r>
      <w:ins w:id="2306" w:author="Rapporteur SA Rev 1" w:date="2018-05-31T09:36:00Z">
        <w:r>
          <w:t>:</w:t>
        </w:r>
      </w:ins>
    </w:p>
    <w:p w14:paraId="47300D6F" w14:textId="77777777" w:rsidR="00506A2E" w:rsidRDefault="00506A2E" w:rsidP="007D0125">
      <w:pPr>
        <w:pStyle w:val="B2"/>
        <w:rPr>
          <w:ins w:id="2307" w:author="Rapporteur SA Rev 1" w:date="2018-05-31T09:36:00Z"/>
        </w:rPr>
      </w:pPr>
      <w:commentRangeStart w:id="2308"/>
      <w:ins w:id="2309" w:author="Rapporteur SA Rev 1" w:date="2018-05-31T09:37:00Z">
        <w:r w:rsidRPr="007D0125">
          <w:rPr>
            <w:lang w:val="fi-FI"/>
          </w:rPr>
          <w:t>2</w:t>
        </w:r>
      </w:ins>
      <w:ins w:id="2310" w:author="SA R2 -1807910" w:date="2018-05-15T06:57:00Z">
        <w:del w:id="2311" w:author="Rapporteur SA Rev 1" w:date="2018-05-31T09:37:00Z">
          <w:r>
            <w:delText>1</w:delText>
          </w:r>
        </w:del>
        <w:r>
          <w:t>&gt;</w:t>
        </w:r>
        <w:r>
          <w:tab/>
          <w:t xml:space="preserve">set the </w:t>
        </w:r>
        <w:r>
          <w:rPr>
            <w:i/>
          </w:rPr>
          <w:t xml:space="preserve">resumeIdentity </w:t>
        </w:r>
        <w:r>
          <w:t>to the stored I</w:t>
        </w:r>
        <w:r>
          <w:rPr>
            <w:i/>
          </w:rPr>
          <w:t>-</w:t>
        </w:r>
        <w:r>
          <w:t>RNTI value;</w:t>
        </w:r>
      </w:ins>
      <w:commentRangeEnd w:id="2308"/>
      <w:r>
        <w:rPr>
          <w:rStyle w:val="CommentReference"/>
          <w:rFonts w:ascii="Arial" w:hAnsi="Arial"/>
        </w:rPr>
        <w:commentReference w:id="2308"/>
      </w:r>
    </w:p>
    <w:p w14:paraId="1980413B" w14:textId="77777777" w:rsidR="00506A2E" w:rsidRDefault="00506A2E" w:rsidP="00506A2E">
      <w:pPr>
        <w:pStyle w:val="B1"/>
        <w:rPr>
          <w:ins w:id="2312" w:author="Rapporteur SA Rev 1" w:date="2018-05-31T09:36:00Z"/>
        </w:rPr>
      </w:pPr>
      <w:ins w:id="2313" w:author="Rapporteur SA Rev 1" w:date="2018-05-31T09:36:00Z">
        <w:r>
          <w:t>1&gt;</w:t>
        </w:r>
        <w:r>
          <w:tab/>
          <w:t>else:</w:t>
        </w:r>
      </w:ins>
    </w:p>
    <w:p w14:paraId="6853291B" w14:textId="77777777" w:rsidR="00506A2E" w:rsidRPr="00506A2E" w:rsidRDefault="00506A2E" w:rsidP="007D0125">
      <w:pPr>
        <w:pStyle w:val="EditorsNote"/>
        <w:rPr>
          <w:ins w:id="2314" w:author="Rapporteur SA Rev 1" w:date="2018-05-31T09:39:00Z"/>
          <w:lang w:val="en-US"/>
        </w:rPr>
      </w:pPr>
      <w:commentRangeStart w:id="2315"/>
      <w:ins w:id="2316" w:author="Rapporteur SA Rev 1" w:date="2018-05-31T09:39:00Z">
        <w:r w:rsidRPr="007D0125">
          <w:rPr>
            <w:lang w:val="fi-FI"/>
          </w:rPr>
          <w:t>Editors Note</w:t>
        </w:r>
      </w:ins>
      <w:commentRangeEnd w:id="2315"/>
      <w:r>
        <w:rPr>
          <w:rStyle w:val="CommentReference"/>
          <w:rFonts w:ascii="Arial" w:hAnsi="Arial"/>
        </w:rPr>
        <w:commentReference w:id="2315"/>
      </w:r>
      <w:ins w:id="2317" w:author="Rapporteur SA Rev 1" w:date="2018-05-31T09:39:00Z">
        <w:r w:rsidRPr="007D0125">
          <w:rPr>
            <w:lang w:val="fi-FI"/>
          </w:rPr>
          <w:t xml:space="preserve">: </w:t>
        </w:r>
        <w:commentRangeStart w:id="2318"/>
        <w:r w:rsidRPr="007D0125">
          <w:rPr>
            <w:lang w:val="fi-FI"/>
          </w:rPr>
          <w:t xml:space="preserve">How to truncate </w:t>
        </w:r>
      </w:ins>
      <w:commentRangeEnd w:id="2318"/>
      <w:r>
        <w:rPr>
          <w:rStyle w:val="CommentReference"/>
          <w:rFonts w:ascii="Arial" w:hAnsi="Arial"/>
        </w:rPr>
        <w:commentReference w:id="2318"/>
      </w:r>
      <w:ins w:id="2319" w:author="Rapporteur SA Rev 1" w:date="2018-05-31T09:39:00Z">
        <w:r w:rsidRPr="007D0125">
          <w:rPr>
            <w:lang w:val="fi-FI"/>
          </w:rPr>
          <w:t>is FFS and to be confi</w:t>
        </w:r>
      </w:ins>
      <w:ins w:id="2320" w:author="Rapporteur SA Rev 1" w:date="2018-05-31T09:40:00Z">
        <w:r w:rsidRPr="007D0125">
          <w:rPr>
            <w:lang w:val="fi-FI"/>
          </w:rPr>
          <w:t>rmed</w:t>
        </w:r>
      </w:ins>
    </w:p>
    <w:p w14:paraId="595CE53F" w14:textId="77777777" w:rsidR="00506A2E" w:rsidRDefault="00506A2E" w:rsidP="007D0125">
      <w:pPr>
        <w:pStyle w:val="B2"/>
        <w:rPr>
          <w:ins w:id="2321" w:author="SA R2 -1807910" w:date="2018-05-15T06:57:00Z"/>
        </w:rPr>
      </w:pPr>
      <w:commentRangeStart w:id="2322"/>
      <w:ins w:id="2323" w:author="Rapporteur SA Rev 1" w:date="2018-05-31T09:36:00Z">
        <w:r>
          <w:t>2&gt;</w:t>
        </w:r>
        <w:r>
          <w:tab/>
          <w:t xml:space="preserve">set the truncatedResumeID to include bits in bit position 9 to 20 and 29 to 40 from the left in the stored </w:t>
        </w:r>
      </w:ins>
      <w:ins w:id="2324" w:author="Rapporteur SA Rev 1" w:date="2018-05-31T09:37:00Z">
        <w:r w:rsidRPr="007D0125">
          <w:rPr>
            <w:lang w:val="fi-FI"/>
          </w:rPr>
          <w:t>I-RNTI value</w:t>
        </w:r>
      </w:ins>
      <w:ins w:id="2325" w:author="Rapporteur SA Rev 1" w:date="2018-05-31T09:36:00Z">
        <w:r>
          <w:t>.</w:t>
        </w:r>
      </w:ins>
      <w:commentRangeEnd w:id="2322"/>
      <w:r>
        <w:rPr>
          <w:rStyle w:val="CommentReference"/>
          <w:rFonts w:ascii="Arial" w:hAnsi="Arial"/>
        </w:rPr>
        <w:commentReference w:id="2322"/>
      </w:r>
    </w:p>
    <w:p w14:paraId="5BD38611" w14:textId="77777777" w:rsidR="00506A2E" w:rsidRDefault="00506A2E" w:rsidP="007D0125">
      <w:pPr>
        <w:pStyle w:val="B1"/>
        <w:rPr>
          <w:ins w:id="2326" w:author="SA R2 -1807910" w:date="2018-05-15T06:57:00Z"/>
        </w:rPr>
      </w:pPr>
      <w:ins w:id="2327" w:author="SA R2 -1807910" w:date="2018-05-15T06:57:00Z">
        <w:r>
          <w:t>1&gt;</w:t>
        </w:r>
        <w:r>
          <w:tab/>
          <w:t xml:space="preserve">set the </w:t>
        </w:r>
        <w:r>
          <w:rPr>
            <w:i/>
          </w:rPr>
          <w:t>resumeCause</w:t>
        </w:r>
        <w:r>
          <w:t xml:space="preserve"> in accordance with the information received from upper layers or from AS layer;</w:t>
        </w:r>
      </w:ins>
    </w:p>
    <w:p w14:paraId="5CCB0E65" w14:textId="77777777" w:rsidR="00506A2E" w:rsidRDefault="00506A2E" w:rsidP="00506A2E">
      <w:pPr>
        <w:pStyle w:val="EditorsNote"/>
        <w:rPr>
          <w:ins w:id="2328" w:author="SA R2 -1807910" w:date="2018-05-15T06:57:00Z"/>
        </w:rPr>
      </w:pPr>
      <w:ins w:id="2329" w:author="SA R2 -1807910" w:date="2018-05-15T06:57:00Z">
        <w:r>
          <w:t xml:space="preserve">Editor’s Note: FFS Whether more aspects related to </w:t>
        </w:r>
        <w:r>
          <w:rPr>
            <w:i/>
          </w:rPr>
          <w:t>resumeCause</w:t>
        </w:r>
        <w:r>
          <w:t xml:space="preserve"> is needed to be captured </w:t>
        </w:r>
        <w:commentRangeStart w:id="2330"/>
        <w:r>
          <w:t>(e.g. RNA update due to mobility, RNA periodic update, etc.)</w:t>
        </w:r>
      </w:ins>
      <w:commentRangeEnd w:id="2330"/>
      <w:r>
        <w:rPr>
          <w:rStyle w:val="CommentReference"/>
          <w:rFonts w:ascii="Arial" w:hAnsi="Arial"/>
        </w:rPr>
        <w:commentReference w:id="2330"/>
      </w:r>
      <w:ins w:id="2331" w:author="SA R2 -1807910" w:date="2018-05-15T06:57:00Z">
        <w:r>
          <w:t xml:space="preserve">. </w:t>
        </w:r>
      </w:ins>
    </w:p>
    <w:p w14:paraId="74F418D2" w14:textId="77777777" w:rsidR="00506A2E" w:rsidRDefault="00506A2E" w:rsidP="00506A2E">
      <w:pPr>
        <w:pStyle w:val="EditorsNote"/>
        <w:rPr>
          <w:ins w:id="2332" w:author="SA R2 -1807910" w:date="2018-05-15T06:57:00Z"/>
        </w:rPr>
      </w:pPr>
      <w:ins w:id="2333" w:author="SA R2 -1807910" w:date="2018-05-15T06:57:00Z">
        <w:r>
          <w:t xml:space="preserve">Editor’s Note: FFS Whether any update is needed based on outcme of the MSG.3 size discussion.. </w:t>
        </w:r>
      </w:ins>
    </w:p>
    <w:p w14:paraId="53693237" w14:textId="77777777" w:rsidR="00506A2E" w:rsidRPr="00506A2E" w:rsidRDefault="00506A2E" w:rsidP="00506A2E">
      <w:pPr>
        <w:pStyle w:val="B1"/>
        <w:rPr>
          <w:ins w:id="2334" w:author="SA Rapporteur Rev 1b" w:date="2018-06-11T17:15:00Z"/>
          <w:color w:val="000000" w:themeColor="text1"/>
        </w:rPr>
      </w:pPr>
      <w:ins w:id="2335" w:author="SA Rapporteur Rev 1b" w:date="2018-06-11T17:15:00Z">
        <w:r w:rsidRPr="007D0125">
          <w:rPr>
            <w:color w:val="000000" w:themeColor="text1"/>
          </w:rPr>
          <w:t>1&gt;</w:t>
        </w:r>
        <w:r w:rsidRPr="007D0125">
          <w:rPr>
            <w:color w:val="000000" w:themeColor="text1"/>
          </w:rPr>
          <w:tab/>
        </w:r>
        <w:commentRangeStart w:id="2336"/>
        <w:r w:rsidRPr="007D0125">
          <w:rPr>
            <w:color w:val="000000" w:themeColor="text1"/>
          </w:rPr>
          <w:t xml:space="preserve">set </w:t>
        </w:r>
      </w:ins>
      <w:commentRangeEnd w:id="2336"/>
      <w:r w:rsidRPr="00506A2E">
        <w:rPr>
          <w:rStyle w:val="CommentReference"/>
          <w:rFonts w:ascii="Arial" w:hAnsi="Arial"/>
          <w:color w:val="000000" w:themeColor="text1"/>
        </w:rPr>
        <w:commentReference w:id="2336"/>
      </w:r>
      <w:ins w:id="2337" w:author="SA Rapporteur Rev 1b" w:date="2018-06-11T17:15:00Z">
        <w:r w:rsidRPr="007D0125">
          <w:rPr>
            <w:color w:val="000000" w:themeColor="text1"/>
          </w:rPr>
          <w:t xml:space="preserve">the </w:t>
        </w:r>
        <w:r w:rsidRPr="007D0125">
          <w:rPr>
            <w:i/>
            <w:color w:val="000000" w:themeColor="text1"/>
          </w:rPr>
          <w:t xml:space="preserve">resumeMAC-I </w:t>
        </w:r>
        <w:r w:rsidRPr="007D0125">
          <w:rPr>
            <w:color w:val="000000" w:themeColor="text1"/>
          </w:rPr>
          <w:t xml:space="preserve">to the </w:t>
        </w:r>
        <w:r w:rsidRPr="007D0125">
          <w:rPr>
            <w:color w:val="000000" w:themeColor="text1"/>
            <w:lang w:val="en-US"/>
          </w:rPr>
          <w:t>16</w:t>
        </w:r>
        <w:r w:rsidRPr="007D0125">
          <w:rPr>
            <w:color w:val="000000" w:themeColor="text1"/>
          </w:rPr>
          <w:t xml:space="preserve"> least significant bits of the MAC-I calculated:</w:t>
        </w:r>
      </w:ins>
    </w:p>
    <w:p w14:paraId="05B840A0" w14:textId="77777777" w:rsidR="00506A2E" w:rsidRDefault="00506A2E" w:rsidP="00506A2E">
      <w:pPr>
        <w:pStyle w:val="B2"/>
        <w:rPr>
          <w:ins w:id="2338" w:author="SA Rapporteur Rev 1b" w:date="2018-06-11T17:15:00Z"/>
        </w:rPr>
      </w:pPr>
      <w:ins w:id="2339" w:author="SA Rapporteur Rev 1b" w:date="2018-06-11T17:15:00Z">
        <w:r>
          <w:t>2&gt;</w:t>
        </w:r>
        <w:r>
          <w:tab/>
          <w:t xml:space="preserve">over the ASN.1 encoded as per section 8 (i.e., a multiple of 8 bits) </w:t>
        </w:r>
        <w:r>
          <w:rPr>
            <w:i/>
          </w:rPr>
          <w:t>VarResumeMAC-Input</w:t>
        </w:r>
        <w:r>
          <w:t>;</w:t>
        </w:r>
      </w:ins>
    </w:p>
    <w:p w14:paraId="0893E909" w14:textId="77777777" w:rsidR="00506A2E" w:rsidRDefault="00506A2E" w:rsidP="00506A2E">
      <w:pPr>
        <w:pStyle w:val="B2"/>
        <w:rPr>
          <w:ins w:id="2340" w:author="SA Rapporteur Rev 1b" w:date="2018-06-11T17:15:00Z"/>
        </w:rPr>
      </w:pPr>
      <w:ins w:id="2341" w:author="SA Rapporteur Rev 1b" w:date="2018-06-11T17:15:00Z">
        <w:r>
          <w:t>2&gt;</w:t>
        </w:r>
        <w:r>
          <w:tab/>
          <w:t>with the K</w:t>
        </w:r>
        <w:r>
          <w:rPr>
            <w:vertAlign w:val="subscript"/>
          </w:rPr>
          <w:t>RRCint</w:t>
        </w:r>
        <w:r>
          <w:t xml:space="preserve"> key and the previously configured integrity protection algorithm; and</w:t>
        </w:r>
      </w:ins>
    </w:p>
    <w:p w14:paraId="2D5FA682" w14:textId="77777777" w:rsidR="00506A2E" w:rsidRDefault="00506A2E" w:rsidP="00506A2E">
      <w:pPr>
        <w:pStyle w:val="B2"/>
        <w:rPr>
          <w:ins w:id="2342" w:author="SA Rapporteur Rev 1b" w:date="2018-06-11T17:15:00Z"/>
        </w:rPr>
      </w:pPr>
      <w:ins w:id="2343" w:author="SA Rapporteur Rev 1b" w:date="2018-06-11T17:15:00Z">
        <w:r>
          <w:t>2&gt;</w:t>
        </w:r>
        <w:r>
          <w:tab/>
          <w:t>with all input bits for COUNT, BEARER and DIRECTION set to binary ones;</w:t>
        </w:r>
      </w:ins>
    </w:p>
    <w:p w14:paraId="49839175" w14:textId="77777777" w:rsidR="00506A2E" w:rsidRDefault="00506A2E" w:rsidP="00506A2E">
      <w:pPr>
        <w:pStyle w:val="EditorsNote"/>
        <w:rPr>
          <w:ins w:id="2344" w:author="SA Rapporteur Rev 1b" w:date="2018-06-11T17:15:00Z"/>
          <w:lang w:val="en-US"/>
        </w:rPr>
      </w:pPr>
      <w:ins w:id="2345" w:author="SA Rapporteur Rev 1b" w:date="2018-06-11T17:15:00Z">
        <w:r>
          <w:t xml:space="preserve">Editor’s Note: </w:t>
        </w:r>
        <w:r>
          <w:rPr>
            <w:lang w:val="en-US"/>
          </w:rPr>
          <w:t xml:space="preserve">FFS Additional input to </w:t>
        </w:r>
        <w:r>
          <w:rPr>
            <w:i/>
            <w:lang w:val="en-US"/>
          </w:rPr>
          <w:t>VarResumeMAC-Input</w:t>
        </w:r>
        <w:r>
          <w:rPr>
            <w:lang w:val="en-US"/>
          </w:rPr>
          <w:t xml:space="preserve"> (replay attacks mitigation).</w:t>
        </w:r>
      </w:ins>
    </w:p>
    <w:p w14:paraId="5770133D" w14:textId="77777777" w:rsidR="00506A2E" w:rsidRDefault="00506A2E" w:rsidP="007D0125">
      <w:pPr>
        <w:pStyle w:val="B1"/>
        <w:rPr>
          <w:ins w:id="2346" w:author="SA R2 -1807910" w:date="2018-05-15T06:57:00Z"/>
        </w:rPr>
      </w:pPr>
      <w:commentRangeStart w:id="2347"/>
      <w:ins w:id="2348" w:author="SA R2 -1807910" w:date="2018-05-15T06:57:00Z">
        <w:r>
          <w:t>1&gt;</w:t>
        </w:r>
        <w:r>
          <w:tab/>
          <w:t>restore the RRC configuration and security context from the stored UE AS context:</w:t>
        </w:r>
      </w:ins>
      <w:commentRangeEnd w:id="2347"/>
      <w:r>
        <w:rPr>
          <w:rStyle w:val="CommentReference"/>
          <w:rFonts w:ascii="Arial" w:hAnsi="Arial"/>
        </w:rPr>
        <w:commentReference w:id="2347"/>
      </w:r>
    </w:p>
    <w:p w14:paraId="019EEDEB" w14:textId="77777777" w:rsidR="00506A2E" w:rsidRDefault="00506A2E" w:rsidP="007D0125">
      <w:pPr>
        <w:pStyle w:val="B1"/>
        <w:rPr>
          <w:ins w:id="2349" w:author="SA R2 -1807910" w:date="2018-05-15T06:57:00Z"/>
        </w:rPr>
      </w:pPr>
      <w:ins w:id="2350" w:author="SA R2 -1807910" w:date="2018-05-15T06:57:00Z">
        <w:r>
          <w:lastRenderedPageBreak/>
          <w:t>1&gt;</w:t>
        </w:r>
        <w:r>
          <w:tab/>
          <w:t>update the K</w:t>
        </w:r>
        <w:r>
          <w:rPr>
            <w:vertAlign w:val="subscript"/>
            <w:lang w:val="en-US"/>
          </w:rPr>
          <w:t>g</w:t>
        </w:r>
        <w:r>
          <w:rPr>
            <w:vertAlign w:val="subscript"/>
          </w:rPr>
          <w:t>NB</w:t>
        </w:r>
        <w:r>
          <w:t xml:space="preserve"> key based on the current K</w:t>
        </w:r>
        <w:r>
          <w:rPr>
            <w:vertAlign w:val="subscript"/>
            <w:lang w:val="en-US"/>
          </w:rPr>
          <w:t>g</w:t>
        </w:r>
        <w:r>
          <w:rPr>
            <w:vertAlign w:val="subscript"/>
          </w:rPr>
          <w:t>NB</w:t>
        </w:r>
        <w:r>
          <w:t xml:space="preserve"> or the NH, using the</w:t>
        </w:r>
        <w:r>
          <w:rPr>
            <w:lang w:val="en-US"/>
          </w:rPr>
          <w:t xml:space="preserve"> stored</w:t>
        </w:r>
      </w:ins>
      <w:ins w:id="2351" w:author="SA Rapporteur Rev 1b" w:date="2018-06-11T17:16:00Z">
        <w:r>
          <w:rPr>
            <w:lang w:val="en-US"/>
          </w:rPr>
          <w:t xml:space="preserve"> </w:t>
        </w:r>
      </w:ins>
      <w:ins w:id="2352" w:author="SA R2 -1807910" w:date="2018-05-15T06:57:00Z">
        <w:r>
          <w:rPr>
            <w:i/>
          </w:rPr>
          <w:t>nextHopChainingCount</w:t>
        </w:r>
        <w:r>
          <w:t xml:space="preserve"> value, as specified in TS 33.</w:t>
        </w:r>
        <w:r>
          <w:rPr>
            <w:lang w:val="en-US"/>
          </w:rPr>
          <w:t>5</w:t>
        </w:r>
        <w:r>
          <w:t>01 [11];</w:t>
        </w:r>
      </w:ins>
    </w:p>
    <w:p w14:paraId="491A1348" w14:textId="77777777" w:rsidR="00506A2E" w:rsidRDefault="00506A2E" w:rsidP="00506A2E">
      <w:pPr>
        <w:pStyle w:val="EditorsNote"/>
        <w:rPr>
          <w:ins w:id="2353" w:author="SA R2 -1807910" w:date="2018-05-15T06:57:00Z"/>
          <w:del w:id="2354" w:author="SA Rapporteur Rev 1b" w:date="2018-06-11T17:32:00Z"/>
        </w:rPr>
      </w:pPr>
      <w:bookmarkStart w:id="2355" w:name="_Hlk512510609"/>
      <w:ins w:id="2356" w:author="SA R2 -1807910" w:date="2018-05-15T06:57:00Z">
        <w:del w:id="2357" w:author="SA Rapporteur Rev 1b" w:date="2018-06-11T17:32:00Z">
          <w:r>
            <w:delText>Editor’s Note: FFS How to handle the case of Reject</w:delText>
          </w:r>
        </w:del>
      </w:ins>
    </w:p>
    <w:bookmarkEnd w:id="2355"/>
    <w:p w14:paraId="17AC2CD3" w14:textId="04C99F84" w:rsidR="00506A2E" w:rsidRDefault="00506A2E">
      <w:pPr>
        <w:pStyle w:val="B1"/>
        <w:rPr>
          <w:ins w:id="2358" w:author="SA R2 -1807910" w:date="2018-05-15T06:57:00Z"/>
          <w:del w:id="2359" w:author="SA Rapporteur Rev 1b" w:date="2018-06-11T17:14:00Z"/>
        </w:rPr>
        <w:pPrChange w:id="2360" w:author="SA Rapporteur Rev 1b" w:date="2018-06-11T17:32:00Z">
          <w:pPr>
            <w:spacing w:after="0"/>
            <w:ind w:left="568" w:hanging="284"/>
          </w:pPr>
        </w:pPrChange>
      </w:pPr>
      <w:ins w:id="2361" w:author="SA R2 -1807910" w:date="2018-05-15T06:57:00Z">
        <w:r>
          <w:t>1&gt;</w:t>
        </w:r>
        <w:r>
          <w:tab/>
          <w:t>derive the K</w:t>
        </w:r>
        <w:r>
          <w:rPr>
            <w:vertAlign w:val="subscript"/>
          </w:rPr>
          <w:t>RRCenc</w:t>
        </w:r>
        <w:r>
          <w:t xml:space="preserve"> key</w:t>
        </w:r>
        <w:r>
          <w:rPr>
            <w:lang w:val="en-US"/>
          </w:rPr>
          <w:t xml:space="preserve">, </w:t>
        </w:r>
        <w:r>
          <w:t xml:space="preserve">the </w:t>
        </w:r>
        <w:r>
          <w:rPr>
            <w:lang w:val="en-US"/>
          </w:rPr>
          <w:t>K</w:t>
        </w:r>
        <w:r>
          <w:rPr>
            <w:vertAlign w:val="subscript"/>
            <w:lang w:val="en-US"/>
          </w:rPr>
          <w:t>RRCint</w:t>
        </w:r>
        <w:r>
          <w:rPr>
            <w:lang w:val="en-US"/>
          </w:rPr>
          <w:t xml:space="preserve">, the </w:t>
        </w:r>
        <w:r>
          <w:t>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del w:id="2362" w:author="SA Rapporteur Rev 1b" w:date="2018-06-11T17:14:00Z">
          <w:r>
            <w:delText>Editor’s Note: FFS Working assumption TBC (NCC in suspend and new key in RRC Resume Request).1&gt;</w:delText>
          </w:r>
          <w:r>
            <w:tab/>
            <w:delText xml:space="preserve">set the </w:delText>
          </w:r>
          <w:r>
            <w:rPr>
              <w:i/>
            </w:rPr>
            <w:delText xml:space="preserve">resumeMAC-I </w:delText>
          </w:r>
          <w:r>
            <w:delText xml:space="preserve">to the </w:delText>
          </w:r>
          <w:r>
            <w:rPr>
              <w:color w:val="FF0000"/>
            </w:rPr>
            <w:delText>X</w:delText>
          </w:r>
        </w:del>
      </w:ins>
      <w:ins w:id="2363" w:author="R2-1807911 SA" w:date="2018-06-01T10:57:00Z">
        <w:del w:id="2364" w:author="SA Rapporteur Rev 1b" w:date="2018-06-11T17:14:00Z">
          <w:r w:rsidRPr="007D0125">
            <w:rPr>
              <w:color w:val="FF0000"/>
              <w:lang w:val="en-US"/>
            </w:rPr>
            <w:delText>16</w:delText>
          </w:r>
        </w:del>
      </w:ins>
      <w:ins w:id="2365" w:author="SA R2 -1807910" w:date="2018-05-15T06:57:00Z">
        <w:del w:id="2366" w:author="SA Rapporteur Rev 1b" w:date="2018-06-11T17:14:00Z">
          <w:r>
            <w:delText xml:space="preserve"> least significant bits of the MAC-I calculated:</w:delText>
          </w:r>
        </w:del>
      </w:ins>
    </w:p>
    <w:p w14:paraId="43405925" w14:textId="77777777" w:rsidR="00506A2E" w:rsidRDefault="00506A2E">
      <w:pPr>
        <w:pStyle w:val="B1"/>
        <w:rPr>
          <w:ins w:id="2367" w:author="SA R2 -1807910" w:date="2018-05-15T06:57:00Z"/>
          <w:del w:id="2368" w:author="SA Rapporteur Rev 1b" w:date="2018-06-11T17:14:00Z"/>
        </w:rPr>
        <w:pPrChange w:id="2369" w:author="SA Rapporteur Rev 1b" w:date="2018-06-11T17:32:00Z">
          <w:pPr>
            <w:spacing w:after="0"/>
            <w:ind w:left="851" w:hanging="284"/>
          </w:pPr>
        </w:pPrChange>
      </w:pPr>
      <w:ins w:id="2370" w:author="SA R2 -1807910" w:date="2018-05-15T06:57:00Z">
        <w:del w:id="2371" w:author="SA Rapporteur Rev 1b" w:date="2018-06-11T17:14:00Z">
          <w:r>
            <w:delText>2&gt;</w:delText>
          </w:r>
          <w:r>
            <w:tab/>
            <w:delText xml:space="preserve">over the ASN.1 encoded as per section 8 (i.e., a multiple of 8 bits) </w:delText>
          </w:r>
          <w:r>
            <w:rPr>
              <w:i/>
            </w:rPr>
            <w:delText>VarResumeMAC-Input</w:delText>
          </w:r>
          <w:r>
            <w:delText>;</w:delText>
          </w:r>
        </w:del>
      </w:ins>
    </w:p>
    <w:p w14:paraId="16A8A6A7" w14:textId="77777777" w:rsidR="00506A2E" w:rsidRDefault="00506A2E">
      <w:pPr>
        <w:pStyle w:val="B1"/>
        <w:rPr>
          <w:ins w:id="2372" w:author="SA R2 -1807910" w:date="2018-05-15T06:57:00Z"/>
          <w:del w:id="2373" w:author="SA Rapporteur Rev 1b" w:date="2018-06-11T17:14:00Z"/>
        </w:rPr>
        <w:pPrChange w:id="2374" w:author="SA Rapporteur Rev 1b" w:date="2018-06-11T17:32:00Z">
          <w:pPr>
            <w:spacing w:after="0"/>
            <w:ind w:left="851" w:hanging="284"/>
          </w:pPr>
        </w:pPrChange>
      </w:pPr>
      <w:ins w:id="2375" w:author="SA R2 -1807910" w:date="2018-05-15T06:57:00Z">
        <w:del w:id="2376" w:author="SA Rapporteur Rev 1b" w:date="2018-06-11T17:14:00Z">
          <w:r>
            <w:delText>2&gt;</w:delText>
          </w:r>
          <w:r>
            <w:tab/>
            <w:delText>with the K</w:delText>
          </w:r>
          <w:r>
            <w:rPr>
              <w:vertAlign w:val="subscript"/>
            </w:rPr>
            <w:delText>RRCint</w:delText>
          </w:r>
          <w:r>
            <w:delText xml:space="preserve"> key and the previously configured integrity protection algorithm; and</w:delText>
          </w:r>
        </w:del>
      </w:ins>
    </w:p>
    <w:p w14:paraId="5F0E0FB6" w14:textId="77777777" w:rsidR="00506A2E" w:rsidRDefault="00506A2E">
      <w:pPr>
        <w:pStyle w:val="B1"/>
        <w:rPr>
          <w:ins w:id="2377" w:author="SA R2 -1807910" w:date="2018-05-15T06:57:00Z"/>
          <w:del w:id="2378" w:author="SA Rapporteur Rev 1b" w:date="2018-06-11T17:14:00Z"/>
        </w:rPr>
        <w:pPrChange w:id="2379" w:author="SA Rapporteur Rev 1b" w:date="2018-06-11T17:32:00Z">
          <w:pPr>
            <w:spacing w:after="0"/>
            <w:ind w:left="851" w:hanging="284"/>
          </w:pPr>
        </w:pPrChange>
      </w:pPr>
      <w:ins w:id="2380" w:author="SA R2 -1807910" w:date="2018-05-15T06:57:00Z">
        <w:del w:id="2381" w:author="SA Rapporteur Rev 1b" w:date="2018-06-11T17:14:00Z">
          <w:r>
            <w:delText>2&gt;</w:delText>
          </w:r>
          <w:r>
            <w:tab/>
            <w:delText>with all input bits for COUNT, BEARER and DIRECTION set to binary ones;</w:delText>
          </w:r>
        </w:del>
      </w:ins>
    </w:p>
    <w:p w14:paraId="397D980D" w14:textId="77777777" w:rsidR="00506A2E" w:rsidRDefault="00506A2E" w:rsidP="007D0125">
      <w:pPr>
        <w:pStyle w:val="B1"/>
        <w:rPr>
          <w:ins w:id="2382" w:author="SA R2 -1807910" w:date="2018-05-15T06:57:00Z"/>
          <w:del w:id="2383" w:author="SA Rapporteur Rev 1b" w:date="2018-06-11T17:14:00Z"/>
        </w:rPr>
      </w:pPr>
      <w:ins w:id="2384" w:author="SA R2 -1807910" w:date="2018-05-15T06:57:00Z">
        <w:del w:id="2385" w:author="SA Rapporteur Rev 1b" w:date="2018-06-11T17:14:00Z">
          <w:r>
            <w:delText xml:space="preserve">Editor’s Note: FFS Length X of the </w:delText>
          </w:r>
          <w:r>
            <w:rPr>
              <w:i/>
            </w:rPr>
            <w:delText>resumeMAC-I</w:delText>
          </w:r>
          <w:r>
            <w:delText xml:space="preserve">. </w:delText>
          </w:r>
        </w:del>
      </w:ins>
    </w:p>
    <w:p w14:paraId="223F09E2" w14:textId="77777777" w:rsidR="00506A2E" w:rsidRDefault="00506A2E" w:rsidP="007D0125">
      <w:pPr>
        <w:pStyle w:val="B1"/>
        <w:rPr>
          <w:ins w:id="2386" w:author="R2-1807911 SA" w:date="2018-06-01T10:57:00Z"/>
          <w:lang w:val="en-US"/>
        </w:rPr>
      </w:pPr>
      <w:ins w:id="2387" w:author="SA R2 -1807910" w:date="2018-05-15T06:57:00Z">
        <w:del w:id="2388" w:author="SA Rapporteur Rev 1b" w:date="2018-06-11T17:14:00Z">
          <w:r>
            <w:delText xml:space="preserve">Editor’s Note: </w:delText>
          </w:r>
          <w:r>
            <w:rPr>
              <w:lang w:val="en-US"/>
            </w:rPr>
            <w:delText xml:space="preserve">FFS Additional input to </w:delText>
          </w:r>
          <w:r>
            <w:rPr>
              <w:i/>
              <w:lang w:val="en-US"/>
            </w:rPr>
            <w:delText>VarResumeMAC-Input</w:delText>
          </w:r>
          <w:r>
            <w:rPr>
              <w:lang w:val="en-US"/>
            </w:rPr>
            <w:delText xml:space="preserve"> (replay attacks mitigation)</w:delText>
          </w:r>
        </w:del>
        <w:del w:id="2389" w:author="SA Rapporteur Rev 1b" w:date="2018-06-11T17:15:00Z">
          <w:r>
            <w:rPr>
              <w:lang w:val="en-US"/>
            </w:rPr>
            <w:delText>.</w:delText>
          </w:r>
        </w:del>
      </w:ins>
    </w:p>
    <w:p w14:paraId="676AF0CD" w14:textId="77777777" w:rsidR="00506A2E" w:rsidRDefault="00506A2E">
      <w:pPr>
        <w:pStyle w:val="B1"/>
        <w:rPr>
          <w:ins w:id="2390" w:author="SA R2 -1807910" w:date="2018-05-15T06:57:00Z"/>
        </w:rPr>
        <w:pPrChange w:id="2391" w:author="R2-1807911 SA" w:date="2018-06-01T10:57:00Z">
          <w:pPr>
            <w:pStyle w:val="EditorsNote"/>
          </w:pPr>
        </w:pPrChange>
      </w:pPr>
      <w:ins w:id="2392" w:author="SA R2 -1807910" w:date="2018-05-15T06:57:00Z">
        <w:r>
          <w:t>1&gt;</w:t>
        </w:r>
        <w:r>
          <w:tab/>
          <w:t>restore the PDCP state and re-establish PDCP entities for SRB1;</w:t>
        </w:r>
      </w:ins>
    </w:p>
    <w:p w14:paraId="0CA4D02D" w14:textId="77777777" w:rsidR="00506A2E" w:rsidRDefault="00506A2E">
      <w:pPr>
        <w:pStyle w:val="B1"/>
        <w:rPr>
          <w:ins w:id="2393" w:author="SA R2 -1807910" w:date="2018-05-15T06:57:00Z"/>
        </w:rPr>
        <w:pPrChange w:id="2394" w:author="SA R2 -1807910" w:date="2018-05-15T07:09:00Z">
          <w:pPr>
            <w:spacing w:after="0"/>
          </w:pPr>
        </w:pPrChange>
      </w:pPr>
      <w:ins w:id="2395" w:author="SA R2 -1807910" w:date="2018-05-15T06:57:00Z">
        <w:r>
          <w:t>1&gt;</w:t>
        </w:r>
        <w:r>
          <w:tab/>
          <w:t>resume SRB1;</w:t>
        </w:r>
      </w:ins>
    </w:p>
    <w:p w14:paraId="29D310D0" w14:textId="77777777" w:rsidR="00506A2E" w:rsidRDefault="00506A2E" w:rsidP="00506A2E">
      <w:pPr>
        <w:pStyle w:val="B1"/>
        <w:rPr>
          <w:ins w:id="2396" w:author="SA R2 -1807910" w:date="2018-05-15T06:57:00Z"/>
        </w:rPr>
      </w:pPr>
      <w:ins w:id="2397" w:author="SA R2 -1807910" w:date="2018-05-15T06:57:00Z">
        <w:r>
          <w:t xml:space="preserve">1&gt; submit the </w:t>
        </w:r>
        <w:r>
          <w:rPr>
            <w:i/>
          </w:rPr>
          <w:t>RRCResumeRequest</w:t>
        </w:r>
        <w:r>
          <w:t xml:space="preserve"> message to lower layers for transmission</w:t>
        </w:r>
        <w:r>
          <w:rPr>
            <w:lang w:val="en-US"/>
          </w:rPr>
          <w:t>;</w:t>
        </w:r>
      </w:ins>
    </w:p>
    <w:p w14:paraId="2138B376" w14:textId="77777777" w:rsidR="00506A2E" w:rsidRDefault="00506A2E">
      <w:pPr>
        <w:pStyle w:val="B1"/>
        <w:rPr>
          <w:ins w:id="2398" w:author="SA R2 -1807910" w:date="2018-05-15T06:57:00Z"/>
        </w:rPr>
        <w:pPrChange w:id="2399" w:author="SA R2 -1807910" w:date="2018-05-15T07:09:00Z">
          <w:pPr>
            <w:spacing w:after="0"/>
          </w:pPr>
        </w:pPrChange>
      </w:pPr>
      <w:ins w:id="2400" w:author="SA R2 -1807910" w:date="2018-05-15T06:57:00Z">
        <w:r>
          <w:t>1&gt;</w:t>
        </w:r>
        <w:r>
          <w:tab/>
          <w:t>configure lower layers to resume integrity protection for all radio bearers except SRB0 using the previously configured algorithm and the K</w:t>
        </w:r>
        <w:r>
          <w:rPr>
            <w:vertAlign w:val="subscript"/>
          </w:rPr>
          <w:t>RRCint</w:t>
        </w:r>
        <w:r>
          <w:t xml:space="preserve"> key and K</w:t>
        </w:r>
        <w:r>
          <w:rPr>
            <w:vertAlign w:val="subscript"/>
          </w:rPr>
          <w:t>UPint</w:t>
        </w:r>
        <w:r>
          <w:t xml:space="preserve"> key immediately, i.e., integrity protection shall be applied to all subsequent messages received and sent by the UE;</w:t>
        </w:r>
      </w:ins>
    </w:p>
    <w:p w14:paraId="17497CAD" w14:textId="77777777" w:rsidR="00506A2E" w:rsidRDefault="00506A2E" w:rsidP="00506A2E">
      <w:pPr>
        <w:pStyle w:val="NO"/>
        <w:rPr>
          <w:ins w:id="2401" w:author="SA R2 -1807910" w:date="2018-05-15T06:57:00Z"/>
        </w:rPr>
      </w:pPr>
      <w:ins w:id="2402" w:author="SA R2 -1807910" w:date="2018-05-15T06:57:00Z">
        <w:r>
          <w:t>NOTE 1:</w:t>
        </w:r>
        <w:r>
          <w:tab/>
          <w:t>Only DRBs with previously configured UP integrity protection shall resume integrity protection.</w:t>
        </w:r>
      </w:ins>
    </w:p>
    <w:p w14:paraId="7940C545" w14:textId="77777777" w:rsidR="00506A2E" w:rsidRDefault="00506A2E">
      <w:pPr>
        <w:pStyle w:val="B1"/>
        <w:rPr>
          <w:ins w:id="2403" w:author="Ericsson" w:date="2018-06-25T11:02:00Z"/>
        </w:rPr>
        <w:pPrChange w:id="2404" w:author="SA R2 -1807910" w:date="2018-05-15T07:09:00Z">
          <w:pPr>
            <w:spacing w:after="0"/>
          </w:pPr>
        </w:pPrChange>
      </w:pPr>
      <w:ins w:id="2405" w:author="SA R2 -1807910" w:date="2018-05-15T06:57:00Z">
        <w:r>
          <w:t>1&gt;</w:t>
        </w:r>
        <w:r>
          <w:tab/>
          <w:t>configure lower layers to resume ciphering for all radio bearers except SRB0 and to apply the previously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i.e. the ciphering configuration shall be applied to all subsequent messages received and sent by the UE;</w:t>
        </w:r>
      </w:ins>
    </w:p>
    <w:p w14:paraId="44DCF2C2" w14:textId="77777777" w:rsidR="00506A2E" w:rsidRDefault="00506A2E" w:rsidP="00506A2E">
      <w:pPr>
        <w:pStyle w:val="NO"/>
        <w:rPr>
          <w:ins w:id="2406" w:author="Ericsson" w:date="2018-06-25T11:02:00Z"/>
        </w:rPr>
      </w:pPr>
      <w:commentRangeStart w:id="2407"/>
      <w:ins w:id="2408" w:author="Ericsson" w:date="2018-06-25T11:02:00Z">
        <w:r>
          <w:rPr>
            <w:highlight w:val="yellow"/>
          </w:rPr>
          <w:t xml:space="preserve">NOTE </w:t>
        </w:r>
        <w:r>
          <w:rPr>
            <w:highlight w:val="yellow"/>
            <w:lang w:val="en-US"/>
          </w:rPr>
          <w:t>2</w:t>
        </w:r>
        <w:r>
          <w:rPr>
            <w:highlight w:val="yellow"/>
          </w:rPr>
          <w:t>:</w:t>
        </w:r>
        <w:r>
          <w:rPr>
            <w:highlight w:val="yellow"/>
          </w:rPr>
          <w:tab/>
          <w:t xml:space="preserve">Only DRBs with previously configured UP </w:t>
        </w:r>
        <w:r>
          <w:rPr>
            <w:highlight w:val="yellow"/>
            <w:lang w:val="en-US"/>
          </w:rPr>
          <w:t>ciphering</w:t>
        </w:r>
        <w:r>
          <w:rPr>
            <w:highlight w:val="yellow"/>
          </w:rPr>
          <w:t xml:space="preserve"> shall resume </w:t>
        </w:r>
        <w:r>
          <w:rPr>
            <w:highlight w:val="yellow"/>
            <w:lang w:val="en-US"/>
          </w:rPr>
          <w:t>ciphering</w:t>
        </w:r>
        <w:r>
          <w:rPr>
            <w:highlight w:val="yellow"/>
          </w:rPr>
          <w:t>.</w:t>
        </w:r>
        <w:commentRangeEnd w:id="2407"/>
        <w:r>
          <w:rPr>
            <w:rStyle w:val="CommentReference"/>
            <w:rFonts w:ascii="Arial" w:hAnsi="Arial"/>
          </w:rPr>
          <w:commentReference w:id="2407"/>
        </w:r>
      </w:ins>
    </w:p>
    <w:p w14:paraId="6B59DEB5" w14:textId="77777777" w:rsidR="00506A2E" w:rsidRDefault="00506A2E">
      <w:pPr>
        <w:pStyle w:val="B1"/>
        <w:rPr>
          <w:ins w:id="2409" w:author="SA R2 -1807910" w:date="2018-05-15T06:57:00Z"/>
        </w:rPr>
        <w:pPrChange w:id="2410" w:author="SA R2 -1807910" w:date="2018-05-15T07:09:00Z">
          <w:pPr>
            <w:spacing w:after="0"/>
          </w:pPr>
        </w:pPrChange>
      </w:pPr>
    </w:p>
    <w:p w14:paraId="71C1A49C" w14:textId="77777777" w:rsidR="00506A2E" w:rsidRDefault="00506A2E" w:rsidP="00506A2E">
      <w:pPr>
        <w:rPr>
          <w:ins w:id="2411" w:author="SA R2 -1807910" w:date="2018-05-15T06:57:00Z"/>
        </w:rPr>
      </w:pPr>
      <w:commentRangeStart w:id="2412"/>
      <w:ins w:id="2413" w:author="SA R2 -1807910" w:date="2018-05-15T06:57:00Z">
        <w:r>
          <w:t>If lower layers indicate an integrity check failure while T319 is running, perform actions specified in 5.3.13.5.</w:t>
        </w:r>
      </w:ins>
      <w:commentRangeEnd w:id="2412"/>
      <w:r>
        <w:rPr>
          <w:rStyle w:val="CommentReference"/>
          <w:rFonts w:ascii="Arial" w:hAnsi="Arial"/>
        </w:rPr>
        <w:commentReference w:id="2412"/>
      </w:r>
    </w:p>
    <w:p w14:paraId="2CD4F361" w14:textId="77777777" w:rsidR="00506A2E" w:rsidRDefault="00506A2E" w:rsidP="00506A2E">
      <w:pPr>
        <w:rPr>
          <w:ins w:id="2414" w:author="SA R2 -1807910" w:date="2018-05-15T06:57:00Z"/>
        </w:rPr>
      </w:pPr>
      <w:ins w:id="2415" w:author="SA R2 -1807910" w:date="2018-05-15T06:57:00Z">
        <w:r>
          <w:t>The UE shall continue cell re-selection related measurements as well as cell re-selection evaluation. If the conditions for cell re-selection are fulfilled, the UE shall perform cell re-selection as specified in 5.3.3.5.</w:t>
        </w:r>
      </w:ins>
    </w:p>
    <w:p w14:paraId="008989B6" w14:textId="77777777" w:rsidR="00506A2E" w:rsidRDefault="00506A2E" w:rsidP="00506A2E">
      <w:pPr>
        <w:pStyle w:val="Heading4"/>
        <w:rPr>
          <w:ins w:id="2416" w:author="SA R2 -1807910" w:date="2018-05-15T06:57:00Z"/>
        </w:rPr>
      </w:pPr>
      <w:bookmarkStart w:id="2417" w:name="_Hlk509832034"/>
      <w:ins w:id="2418" w:author="SA R2 -1807910" w:date="2018-05-15T06:57:00Z">
        <w:r>
          <w:t>5.3.13.4</w:t>
        </w:r>
        <w:r>
          <w:tab/>
        </w:r>
        <w:bookmarkStart w:id="2419" w:name="_Hlk512510712"/>
        <w:r>
          <w:t xml:space="preserve">Reception of the </w:t>
        </w:r>
        <w:r>
          <w:rPr>
            <w:i/>
          </w:rPr>
          <w:t>RRCResume</w:t>
        </w:r>
        <w:r>
          <w:t xml:space="preserve"> by the UE</w:t>
        </w:r>
        <w:bookmarkEnd w:id="2419"/>
      </w:ins>
    </w:p>
    <w:p w14:paraId="3774CACF" w14:textId="77777777" w:rsidR="00506A2E" w:rsidRDefault="00506A2E" w:rsidP="00506A2E">
      <w:pPr>
        <w:rPr>
          <w:ins w:id="2420" w:author="SA R2 -1807910" w:date="2018-05-15T06:57:00Z"/>
        </w:rPr>
      </w:pPr>
      <w:ins w:id="2421" w:author="SA R2 -1807910" w:date="2018-05-15T06:57:00Z">
        <w:r>
          <w:t>The UE shall:</w:t>
        </w:r>
      </w:ins>
    </w:p>
    <w:p w14:paraId="169529D1" w14:textId="77777777" w:rsidR="00506A2E" w:rsidRDefault="00506A2E">
      <w:pPr>
        <w:pStyle w:val="B1"/>
        <w:rPr>
          <w:ins w:id="2422" w:author="SA R2 -1807910" w:date="2018-05-15T06:57:00Z"/>
        </w:rPr>
        <w:pPrChange w:id="2423" w:author="SA R2 -1807910" w:date="2018-05-15T07:10:00Z">
          <w:pPr>
            <w:spacing w:after="0"/>
          </w:pPr>
        </w:pPrChange>
      </w:pPr>
      <w:ins w:id="2424" w:author="SA R2 -1807910" w:date="2018-05-15T06:57:00Z">
        <w:r>
          <w:t>1&gt;</w:t>
        </w:r>
        <w:r>
          <w:tab/>
          <w:t>stop timer T319;</w:t>
        </w:r>
      </w:ins>
    </w:p>
    <w:p w14:paraId="7371E1DB" w14:textId="77777777" w:rsidR="00506A2E" w:rsidRDefault="00506A2E">
      <w:pPr>
        <w:pStyle w:val="B1"/>
        <w:rPr>
          <w:ins w:id="2425" w:author="SA R2 -1807910" w:date="2018-05-15T06:57:00Z"/>
        </w:rPr>
        <w:pPrChange w:id="2426" w:author="SA R2 -1807910" w:date="2018-05-15T07:10:00Z">
          <w:pPr>
            <w:spacing w:after="0"/>
          </w:pPr>
        </w:pPrChange>
      </w:pPr>
      <w:ins w:id="2427" w:author="SA R2 -1807910" w:date="2018-05-15T06:57:00Z">
        <w:r>
          <w:t>1&gt;</w:t>
        </w:r>
        <w:r>
          <w:tab/>
          <w:t>restore the PDCP state, reset COUNT value and re-establish PDCP entities for SRB2 and all DRBs;</w:t>
        </w:r>
      </w:ins>
    </w:p>
    <w:p w14:paraId="72F291D5" w14:textId="77777777" w:rsidR="00506A2E" w:rsidRDefault="00506A2E">
      <w:pPr>
        <w:pStyle w:val="B1"/>
        <w:rPr>
          <w:ins w:id="2428" w:author="SA R2 -1807910" w:date="2018-05-15T06:57:00Z"/>
          <w:noProof/>
        </w:rPr>
        <w:pPrChange w:id="2429" w:author="SA R2 -1807910" w:date="2018-05-15T07:10:00Z">
          <w:pPr>
            <w:spacing w:after="0"/>
          </w:pPr>
        </w:pPrChange>
      </w:pPr>
      <w:ins w:id="2430" w:author="SA R2 -1807910" w:date="2018-05-15T06:57:00Z">
        <w:r>
          <w:t>1&gt;</w:t>
        </w:r>
        <w:r>
          <w:tab/>
          <w:t xml:space="preserve">if </w:t>
        </w:r>
        <w:r>
          <w:rPr>
            <w:i/>
            <w:noProof/>
            <w:lang w:eastAsia="ko-KR"/>
          </w:rPr>
          <w:t>drb</w:t>
        </w:r>
        <w:r>
          <w:rPr>
            <w:i/>
            <w:noProof/>
          </w:rPr>
          <w:t>-ContinueROHC</w:t>
        </w:r>
        <w:r>
          <w:rPr>
            <w:noProof/>
          </w:rPr>
          <w:t xml:space="preserve"> is included:</w:t>
        </w:r>
      </w:ins>
    </w:p>
    <w:p w14:paraId="5ED17B35" w14:textId="77777777" w:rsidR="00506A2E" w:rsidRDefault="00506A2E">
      <w:pPr>
        <w:pStyle w:val="B2"/>
        <w:rPr>
          <w:ins w:id="2431" w:author="SA R2 -1807910" w:date="2018-05-15T06:57:00Z"/>
        </w:rPr>
        <w:pPrChange w:id="2432" w:author="SA R2 -1807910" w:date="2018-05-15T07:10:00Z">
          <w:pPr>
            <w:spacing w:after="0"/>
          </w:pPr>
        </w:pPrChange>
      </w:pPr>
      <w:ins w:id="2433" w:author="SA R2 -1807910" w:date="2018-05-15T06:57:00Z">
        <w:r>
          <w:rPr>
            <w:lang w:eastAsia="ko-KR"/>
          </w:rPr>
          <w:t>2&gt;</w:t>
        </w:r>
        <w:r>
          <w:rPr>
            <w:lang w:eastAsia="ko-KR"/>
          </w:rPr>
          <w:tab/>
          <w:t xml:space="preserve">indicate to lower layers that stored UE AS context is used and that </w:t>
        </w:r>
        <w:r>
          <w:rPr>
            <w:i/>
            <w:iCs/>
            <w:lang w:eastAsia="ko-KR"/>
          </w:rPr>
          <w:t>drb</w:t>
        </w:r>
        <w:r>
          <w:rPr>
            <w:i/>
            <w:iCs/>
          </w:rPr>
          <w:t>-ContinueROHC</w:t>
        </w:r>
        <w:r>
          <w:t xml:space="preserve"> is configured;</w:t>
        </w:r>
      </w:ins>
    </w:p>
    <w:p w14:paraId="25709093" w14:textId="77777777" w:rsidR="00506A2E" w:rsidRDefault="00506A2E">
      <w:pPr>
        <w:pStyle w:val="B2"/>
        <w:rPr>
          <w:ins w:id="2434" w:author="SA R2 -1807910" w:date="2018-05-15T06:57:00Z"/>
          <w:iCs/>
          <w:lang w:eastAsia="ko-KR"/>
        </w:rPr>
        <w:pPrChange w:id="2435" w:author="SA R2 -1807910" w:date="2018-05-15T07:10:00Z">
          <w:pPr>
            <w:spacing w:after="0"/>
          </w:pPr>
        </w:pPrChange>
      </w:pPr>
      <w:ins w:id="2436" w:author="SA R2 -1807910" w:date="2018-05-15T06:57:00Z">
        <w:r>
          <w:rPr>
            <w:lang w:eastAsia="ko-KR"/>
          </w:rPr>
          <w:t>2&gt;</w:t>
        </w:r>
        <w:r>
          <w:rPr>
            <w:lang w:eastAsia="ko-KR"/>
          </w:rPr>
          <w:tab/>
          <w:t xml:space="preserve">continue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ins>
    </w:p>
    <w:p w14:paraId="6A671597" w14:textId="77777777" w:rsidR="00506A2E" w:rsidRDefault="00506A2E">
      <w:pPr>
        <w:pStyle w:val="B1"/>
        <w:rPr>
          <w:ins w:id="2437" w:author="SA R2 -1807910" w:date="2018-05-15T06:57:00Z"/>
        </w:rPr>
        <w:pPrChange w:id="2438" w:author="SA R2 -1807910" w:date="2018-05-15T07:10:00Z">
          <w:pPr>
            <w:spacing w:after="0"/>
          </w:pPr>
        </w:pPrChange>
      </w:pPr>
      <w:ins w:id="2439" w:author="SA R2 -1807910" w:date="2018-05-15T06:57:00Z">
        <w:r>
          <w:t>1&gt;</w:t>
        </w:r>
        <w:r>
          <w:tab/>
          <w:t>else:</w:t>
        </w:r>
      </w:ins>
    </w:p>
    <w:p w14:paraId="0FB438EB" w14:textId="77777777" w:rsidR="00506A2E" w:rsidRDefault="00506A2E" w:rsidP="00506A2E">
      <w:pPr>
        <w:pStyle w:val="B2"/>
        <w:rPr>
          <w:ins w:id="2440" w:author="SA R2 -1807910" w:date="2018-05-15T06:57:00Z"/>
          <w:lang w:eastAsia="ko-KR"/>
        </w:rPr>
      </w:pPr>
      <w:ins w:id="2441" w:author="SA R2 -1807910" w:date="2018-05-15T06:57:00Z">
        <w:r>
          <w:rPr>
            <w:lang w:eastAsia="ko-KR"/>
          </w:rPr>
          <w:t>2&gt;</w:t>
        </w:r>
        <w:r>
          <w:rPr>
            <w:lang w:eastAsia="ko-KR"/>
          </w:rPr>
          <w:tab/>
          <w:t>indicate to lower layers that stored UE AS context is used</w:t>
        </w:r>
        <w:r>
          <w:t>;</w:t>
        </w:r>
      </w:ins>
    </w:p>
    <w:p w14:paraId="0FF85AE7" w14:textId="77777777" w:rsidR="00506A2E" w:rsidRDefault="00506A2E" w:rsidP="00506A2E">
      <w:pPr>
        <w:pStyle w:val="B2"/>
        <w:rPr>
          <w:ins w:id="2442" w:author="SA R2 -1807910" w:date="2018-05-15T06:57:00Z"/>
          <w:iCs/>
          <w:lang w:eastAsia="ko-KR"/>
        </w:rPr>
      </w:pPr>
      <w:ins w:id="2443" w:author="SA R2 -1807910" w:date="2018-05-15T06:57:00Z">
        <w:r>
          <w:rPr>
            <w:lang w:eastAsia="ko-KR"/>
          </w:rPr>
          <w:t>2&gt;</w:t>
        </w:r>
        <w:r>
          <w:rPr>
            <w:lang w:eastAsia="ko-KR"/>
          </w:rPr>
          <w:tab/>
          <w:t xml:space="preserve">reset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ins>
    </w:p>
    <w:p w14:paraId="45C406FE" w14:textId="77777777" w:rsidR="00506A2E" w:rsidRDefault="00506A2E" w:rsidP="00506A2E">
      <w:pPr>
        <w:pStyle w:val="B1"/>
        <w:rPr>
          <w:ins w:id="2444" w:author="SA R2 -1807910" w:date="2018-05-15T06:57:00Z"/>
        </w:rPr>
      </w:pPr>
      <w:ins w:id="2445" w:author="SA R2 -1807910" w:date="2018-05-15T06:57:00Z">
        <w:r>
          <w:t>1&gt;</w:t>
        </w:r>
        <w:r>
          <w:tab/>
        </w:r>
        <w:commentRangeStart w:id="2446"/>
        <w:del w:id="2447" w:author="SA MediaTek (Felix)" w:date="2018-06-20T12:18:00Z">
          <w:r>
            <w:delText xml:space="preserve"> </w:delText>
          </w:r>
        </w:del>
        <w:r>
          <w:t xml:space="preserve">discard the stored </w:t>
        </w:r>
      </w:ins>
      <w:commentRangeEnd w:id="2446"/>
      <w:r>
        <w:rPr>
          <w:rStyle w:val="CommentReference"/>
          <w:rFonts w:ascii="Arial" w:hAnsi="Arial"/>
        </w:rPr>
        <w:commentReference w:id="2446"/>
      </w:r>
      <w:ins w:id="2448" w:author="SA R2 -1807910" w:date="2018-05-15T06:57:00Z">
        <w:r>
          <w:t>UE</w:t>
        </w:r>
        <w:commentRangeStart w:id="2449"/>
        <w:r>
          <w:t xml:space="preserve"> AS contex</w:t>
        </w:r>
      </w:ins>
      <w:commentRangeEnd w:id="2449"/>
      <w:r>
        <w:rPr>
          <w:rStyle w:val="CommentReference"/>
          <w:rFonts w:ascii="Arial" w:hAnsi="Arial"/>
        </w:rPr>
        <w:commentReference w:id="2449"/>
      </w:r>
      <w:ins w:id="2450" w:author="SA R2 -1807910" w:date="2018-05-15T06:57:00Z">
        <w:r>
          <w:t xml:space="preserve">t and </w:t>
        </w:r>
        <w:commentRangeStart w:id="2451"/>
        <w:r>
          <w:t>I-RNTI</w:t>
        </w:r>
      </w:ins>
      <w:commentRangeEnd w:id="2451"/>
      <w:r>
        <w:rPr>
          <w:rStyle w:val="CommentReference"/>
          <w:rFonts w:ascii="Arial" w:hAnsi="Arial"/>
        </w:rPr>
        <w:commentReference w:id="2451"/>
      </w:r>
      <w:ins w:id="2452" w:author="SA R2 -1807910" w:date="2018-05-15T06:57:00Z">
        <w:r>
          <w:t>;</w:t>
        </w:r>
      </w:ins>
    </w:p>
    <w:p w14:paraId="0C4D0529" w14:textId="77777777" w:rsidR="00506A2E" w:rsidRDefault="00506A2E" w:rsidP="00506A2E">
      <w:pPr>
        <w:pStyle w:val="B1"/>
        <w:rPr>
          <w:ins w:id="2453" w:author="SA R2 -1807910" w:date="2018-05-15T06:57:00Z"/>
          <w:rFonts w:eastAsia="Batang"/>
          <w:noProof/>
          <w:lang w:eastAsia="en-US"/>
        </w:rPr>
      </w:pPr>
      <w:ins w:id="2454" w:author="SA R2 -1807910" w:date="2018-05-15T06:57:00Z">
        <w:r>
          <w:rPr>
            <w:rFonts w:eastAsia="Batang"/>
            <w:noProof/>
            <w:lang w:eastAsia="en-US"/>
          </w:rPr>
          <w:lastRenderedPageBreak/>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ins>
    </w:p>
    <w:p w14:paraId="01CBA2EE" w14:textId="77777777" w:rsidR="00506A2E" w:rsidRDefault="00506A2E" w:rsidP="00506A2E">
      <w:pPr>
        <w:pStyle w:val="B2"/>
        <w:rPr>
          <w:ins w:id="2455" w:author="SA R2 -1807910" w:date="2018-05-15T06:57:00Z"/>
          <w:rFonts w:eastAsia="Batang"/>
          <w:noProof/>
        </w:rPr>
      </w:pPr>
      <w:ins w:id="2456" w:author="SA R2 -1807910" w:date="2018-05-15T06:57:00Z">
        <w:r>
          <w:rPr>
            <w:rFonts w:eastAsia="Batang"/>
            <w:noProof/>
            <w:lang w:val="en-US"/>
          </w:rPr>
          <w:t>2</w:t>
        </w:r>
        <w:r>
          <w:rPr>
            <w:rFonts w:eastAsia="Batang"/>
            <w:noProof/>
          </w:rPr>
          <w:t>&gt;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ins>
    </w:p>
    <w:p w14:paraId="7C363E4D" w14:textId="77777777" w:rsidR="00506A2E" w:rsidRDefault="00506A2E" w:rsidP="00506A2E">
      <w:pPr>
        <w:pStyle w:val="EditorsNote"/>
        <w:rPr>
          <w:ins w:id="2457" w:author="SA R2 -1807910" w:date="2018-05-15T06:57:00Z"/>
          <w:rFonts w:eastAsia="Batang"/>
          <w:noProof/>
        </w:rPr>
      </w:pPr>
      <w:ins w:id="2458" w:author="SA R2 -1807910" w:date="2018-05-15T06:57:00Z">
        <w:r>
          <w:rPr>
            <w:rFonts w:eastAsia="Batang"/>
            <w:noProof/>
          </w:rPr>
          <w:t xml:space="preserve">Editor’s Note: FFS Whether it is supported to configure </w:t>
        </w:r>
        <w:r>
          <w:rPr>
            <w:rFonts w:eastAsia="Batang"/>
            <w:i/>
            <w:noProof/>
          </w:rPr>
          <w:t>secondaryCellGroup</w:t>
        </w:r>
        <w:r>
          <w:rPr>
            <w:rFonts w:eastAsia="Batang"/>
            <w:noProof/>
          </w:rPr>
          <w:t xml:space="preserve"> at Resume.</w:t>
        </w:r>
      </w:ins>
    </w:p>
    <w:p w14:paraId="480118DE" w14:textId="77777777" w:rsidR="00506A2E" w:rsidRDefault="00506A2E">
      <w:pPr>
        <w:pStyle w:val="B1"/>
        <w:rPr>
          <w:ins w:id="2459" w:author="SA R2 -1807910" w:date="2018-05-15T06:57:00Z"/>
          <w:rFonts w:eastAsia="Batang"/>
          <w:noProof/>
          <w:lang w:eastAsia="en-US"/>
        </w:rPr>
        <w:pPrChange w:id="2460" w:author="SA R2 -1807910" w:date="2018-05-15T07:11:00Z">
          <w:pPr>
            <w:overflowPunct/>
            <w:autoSpaceDE/>
            <w:adjustRightInd/>
            <w:spacing w:after="0"/>
          </w:pPr>
        </w:pPrChange>
      </w:pPr>
      <w:ins w:id="2461" w:author="SA R2 -1807910" w:date="2018-05-15T06:57:00Z">
        <w:r>
          <w:rPr>
            <w:rFonts w:eastAsia="Batang"/>
            <w:noProof/>
            <w:lang w:eastAsia="en-US"/>
          </w:rPr>
          <w:t>1&gt;</w:t>
        </w:r>
        <w:r>
          <w:rPr>
            <w:rFonts w:eastAsia="Batang"/>
            <w:noProof/>
            <w:lang w:eastAsia="en-US"/>
          </w:rPr>
          <w:tab/>
          <w:t xml:space="preserve">if the </w:t>
        </w:r>
        <w:r>
          <w:rPr>
            <w:i/>
            <w:rPrChange w:id="2462" w:author="SA MediaTek (Felix)" w:date="2018-06-20T12:19:00Z">
              <w:rPr/>
            </w:rPrChange>
          </w:rPr>
          <w:t>RRCResume</w:t>
        </w:r>
        <w:r>
          <w:rPr>
            <w:rFonts w:eastAsia="Batang"/>
            <w:noProof/>
            <w:lang w:eastAsia="en-US"/>
          </w:rPr>
          <w:t xml:space="preserve"> includes the </w:t>
        </w:r>
        <w:r>
          <w:rPr>
            <w:rFonts w:eastAsia="Batang"/>
            <w:i/>
            <w:noProof/>
            <w:lang w:eastAsia="en-US"/>
            <w:rPrChange w:id="2463" w:author="SA MediaTek (Felix)" w:date="2018-06-20T12:19:00Z">
              <w:rPr>
                <w:rFonts w:eastAsia="Batang"/>
                <w:noProof/>
                <w:lang w:eastAsia="en-US"/>
              </w:rPr>
            </w:rPrChange>
          </w:rPr>
          <w:t>radioBearerConfig</w:t>
        </w:r>
        <w:r>
          <w:rPr>
            <w:rFonts w:eastAsia="Batang"/>
            <w:noProof/>
            <w:lang w:eastAsia="en-US"/>
          </w:rPr>
          <w:t>:</w:t>
        </w:r>
      </w:ins>
    </w:p>
    <w:p w14:paraId="6D23E805" w14:textId="77777777" w:rsidR="00506A2E" w:rsidRDefault="00506A2E">
      <w:pPr>
        <w:pStyle w:val="B2"/>
        <w:rPr>
          <w:ins w:id="2464" w:author="SA R2 -1807910" w:date="2018-05-15T06:57:00Z"/>
          <w:rFonts w:eastAsia="Batang"/>
          <w:noProof/>
          <w:lang w:eastAsia="en-US"/>
        </w:rPr>
        <w:pPrChange w:id="2465" w:author="SA R2 -1807910" w:date="2018-05-15T07:12:00Z">
          <w:pPr>
            <w:overflowPunct/>
            <w:autoSpaceDE/>
            <w:adjustRightInd/>
            <w:spacing w:after="0"/>
          </w:pPr>
        </w:pPrChange>
      </w:pPr>
      <w:ins w:id="2466" w:author="SA R2 -1807910" w:date="2018-05-15T06:57:00Z">
        <w:r>
          <w:rPr>
            <w:rFonts w:eastAsia="Batang"/>
            <w:noProof/>
            <w:lang w:eastAsia="en-US"/>
          </w:rPr>
          <w:t>2&gt;</w:t>
        </w:r>
        <w:r>
          <w:rPr>
            <w:rFonts w:eastAsia="Batang"/>
            <w:noProof/>
            <w:lang w:eastAsia="en-US"/>
          </w:rPr>
          <w:tab/>
          <w:t>perform the radio bearer configuration according to 5.3.5.6;</w:t>
        </w:r>
      </w:ins>
    </w:p>
    <w:p w14:paraId="1588ECD3" w14:textId="77777777" w:rsidR="00506A2E" w:rsidRDefault="00506A2E" w:rsidP="00506A2E">
      <w:pPr>
        <w:pStyle w:val="EditorsNote"/>
        <w:rPr>
          <w:ins w:id="2467" w:author="SA R2 -1807910" w:date="2018-05-15T06:57:00Z"/>
          <w:rFonts w:eastAsia="Batang"/>
          <w:noProof/>
        </w:rPr>
      </w:pPr>
      <w:ins w:id="2468" w:author="SA R2 -1807910" w:date="2018-05-15T06:57:00Z">
        <w:r>
          <w:rPr>
            <w:rFonts w:eastAsia="Batang"/>
            <w:noProof/>
          </w:rPr>
          <w:t xml:space="preserve">Editor’s Note: FFS Whether there needs to be a second </w:t>
        </w:r>
        <w:r>
          <w:rPr>
            <w:rFonts w:eastAsia="Batang"/>
            <w:i/>
            <w:noProof/>
          </w:rPr>
          <w:t>radioBearerConfig</w:t>
        </w:r>
        <w:r>
          <w:rPr>
            <w:rFonts w:eastAsia="Batang"/>
            <w:noProof/>
          </w:rPr>
          <w:t>.</w:t>
        </w:r>
      </w:ins>
    </w:p>
    <w:p w14:paraId="40F2086F" w14:textId="77777777" w:rsidR="00506A2E" w:rsidRDefault="00506A2E">
      <w:pPr>
        <w:pStyle w:val="B1"/>
        <w:rPr>
          <w:ins w:id="2469" w:author="SA R2 -1807910" w:date="2018-05-15T06:57:00Z"/>
        </w:rPr>
        <w:pPrChange w:id="2470" w:author="SA R2 -1807910" w:date="2018-05-15T07:11:00Z">
          <w:pPr>
            <w:spacing w:after="0"/>
          </w:pPr>
        </w:pPrChange>
      </w:pPr>
      <w:ins w:id="2471" w:author="SA R2 -1807910" w:date="2018-05-15T06:57:00Z">
        <w:r>
          <w:t>1&gt;</w:t>
        </w:r>
        <w:r>
          <w:tab/>
          <w:t>resume SRB2 and all DRBs;</w:t>
        </w:r>
      </w:ins>
    </w:p>
    <w:p w14:paraId="203A637E" w14:textId="77777777" w:rsidR="00506A2E" w:rsidRDefault="00506A2E">
      <w:pPr>
        <w:pStyle w:val="B1"/>
        <w:rPr>
          <w:ins w:id="2472" w:author="SA R2 -1807910" w:date="2018-05-15T06:57:00Z"/>
        </w:rPr>
        <w:pPrChange w:id="2473" w:author="SA R2 -1807910" w:date="2018-05-15T07:11:00Z">
          <w:pPr>
            <w:spacing w:after="0"/>
          </w:pPr>
        </w:pPrChange>
      </w:pPr>
      <w:ins w:id="2474" w:author="SA R2 -1807910" w:date="2018-05-15T06:57:00Z">
        <w:r>
          <w:t>1&gt;</w:t>
        </w:r>
        <w:r>
          <w:tab/>
          <w:t xml:space="preserve">if stored, discard the cell reselection priority information provided by the </w:t>
        </w:r>
        <w:r>
          <w:rPr>
            <w:i/>
          </w:rPr>
          <w:t>cellReselectionPriorities</w:t>
        </w:r>
        <w:r>
          <w:t xml:space="preserve"> or inherited from another RAT;</w:t>
        </w:r>
      </w:ins>
    </w:p>
    <w:p w14:paraId="7B079217" w14:textId="77777777" w:rsidR="00506A2E" w:rsidRDefault="00506A2E">
      <w:pPr>
        <w:pStyle w:val="B1"/>
        <w:rPr>
          <w:ins w:id="2475" w:author="SA R2 -1807910" w:date="2018-05-15T06:57:00Z"/>
        </w:rPr>
        <w:pPrChange w:id="2476" w:author="SA R2 -1807910" w:date="2018-05-15T07:11:00Z">
          <w:pPr>
            <w:spacing w:after="0"/>
          </w:pPr>
        </w:pPrChange>
      </w:pPr>
      <w:ins w:id="2477" w:author="SA R2 -1807910" w:date="2018-05-15T06:57:00Z">
        <w:r>
          <w:t>1&gt;</w:t>
        </w:r>
        <w:r>
          <w:tab/>
          <w:t xml:space="preserve">if the </w:t>
        </w:r>
        <w:r>
          <w:rPr>
            <w:i/>
          </w:rPr>
          <w:t>RRCResume</w:t>
        </w:r>
        <w:r>
          <w:t xml:space="preserve"> message includes the </w:t>
        </w:r>
        <w:r>
          <w:rPr>
            <w:i/>
          </w:rPr>
          <w:t>measConfig</w:t>
        </w:r>
        <w:r>
          <w:t>:</w:t>
        </w:r>
      </w:ins>
    </w:p>
    <w:p w14:paraId="6C7C7AD5" w14:textId="77777777" w:rsidR="00506A2E" w:rsidRDefault="00506A2E">
      <w:pPr>
        <w:pStyle w:val="B2"/>
        <w:rPr>
          <w:ins w:id="2478" w:author="SA R2 -1807910" w:date="2018-05-15T06:57:00Z"/>
        </w:rPr>
        <w:pPrChange w:id="2479" w:author="SA R2 -1807910" w:date="2018-05-15T07:12:00Z">
          <w:pPr>
            <w:spacing w:after="0"/>
          </w:pPr>
        </w:pPrChange>
      </w:pPr>
      <w:ins w:id="2480" w:author="SA R2 -1807910" w:date="2018-05-15T06:57:00Z">
        <w:r>
          <w:t>2&gt;</w:t>
        </w:r>
        <w:r>
          <w:tab/>
          <w:t>perform the measurement configuration procedure as specified in 5.5.2;</w:t>
        </w:r>
      </w:ins>
    </w:p>
    <w:p w14:paraId="7E812E98" w14:textId="77777777" w:rsidR="00506A2E" w:rsidRDefault="00506A2E">
      <w:pPr>
        <w:pStyle w:val="B1"/>
        <w:rPr>
          <w:ins w:id="2481" w:author="SA R2 -1807910" w:date="2018-05-15T06:57:00Z"/>
        </w:rPr>
        <w:pPrChange w:id="2482" w:author="SA R2 -1807910" w:date="2018-05-15T07:12:00Z">
          <w:pPr>
            <w:spacing w:after="0"/>
          </w:pPr>
        </w:pPrChange>
      </w:pPr>
      <w:ins w:id="2483" w:author="SA R2 -1807910" w:date="2018-05-15T06:57:00Z">
        <w:r>
          <w:t>1&gt;</w:t>
        </w:r>
        <w:r>
          <w:tab/>
          <w:t>resume measurements if suspended;</w:t>
        </w:r>
      </w:ins>
    </w:p>
    <w:p w14:paraId="3CE568BE" w14:textId="77777777" w:rsidR="00506A2E" w:rsidRDefault="00506A2E" w:rsidP="00506A2E">
      <w:pPr>
        <w:pStyle w:val="EditorsNote"/>
        <w:rPr>
          <w:ins w:id="2484" w:author="SA R2 -1807910" w:date="2018-05-15T06:57:00Z"/>
        </w:rPr>
      </w:pPr>
      <w:commentRangeStart w:id="2485"/>
      <w:ins w:id="2486" w:author="SA R2 -1807910" w:date="2018-05-15T06:57:00Z">
        <w:r>
          <w:t>Editor’s Note</w:t>
        </w:r>
      </w:ins>
      <w:commentRangeEnd w:id="2485"/>
      <w:r>
        <w:rPr>
          <w:rStyle w:val="CommentReference"/>
          <w:rFonts w:ascii="Arial" w:hAnsi="Arial"/>
        </w:rPr>
        <w:commentReference w:id="2485"/>
      </w:r>
      <w:ins w:id="2487" w:author="SA R2 -1807910" w:date="2018-05-15T06:57:00Z">
        <w:r>
          <w:t>: FFS Whether there is a need to define UE actions related to access control timers (equivalent to T302, T303, T305, T306, T308 in LTE). For example, informing upper layers if a given timer is not running.</w:t>
        </w:r>
      </w:ins>
    </w:p>
    <w:p w14:paraId="47F00DAD" w14:textId="77777777" w:rsidR="00506A2E" w:rsidRDefault="00506A2E">
      <w:pPr>
        <w:pStyle w:val="B1"/>
        <w:rPr>
          <w:ins w:id="2488" w:author="SA R2 -1807910" w:date="2018-05-15T06:57:00Z"/>
        </w:rPr>
        <w:pPrChange w:id="2489" w:author="SA R2 -1807910" w:date="2018-05-15T07:12:00Z">
          <w:pPr>
            <w:spacing w:after="0"/>
          </w:pPr>
        </w:pPrChange>
      </w:pPr>
      <w:ins w:id="2490" w:author="SA R2 -1807910" w:date="2018-05-15T06:57:00Z">
        <w:r>
          <w:t>1&gt;</w:t>
        </w:r>
        <w:r>
          <w:tab/>
          <w:t>enter RRC_CONNECTED;</w:t>
        </w:r>
      </w:ins>
    </w:p>
    <w:p w14:paraId="5F4978B7" w14:textId="77777777" w:rsidR="00506A2E" w:rsidRDefault="00506A2E">
      <w:pPr>
        <w:pStyle w:val="B1"/>
        <w:rPr>
          <w:ins w:id="2491" w:author="SA R2 -1807910" w:date="2018-05-15T06:57:00Z"/>
        </w:rPr>
        <w:pPrChange w:id="2492" w:author="SA R2 -1807910" w:date="2018-05-15T07:12:00Z">
          <w:pPr>
            <w:spacing w:after="0"/>
          </w:pPr>
        </w:pPrChange>
      </w:pPr>
      <w:ins w:id="2493" w:author="SA R2 -1807910" w:date="2018-05-15T06:57:00Z">
        <w:r>
          <w:t>1&gt;</w:t>
        </w:r>
        <w:r>
          <w:tab/>
          <w:t>indicate to upper layers that the suspended RRC connection has been resumed;</w:t>
        </w:r>
      </w:ins>
    </w:p>
    <w:p w14:paraId="20A900A4" w14:textId="77777777" w:rsidR="00506A2E" w:rsidRDefault="00506A2E" w:rsidP="00506A2E">
      <w:pPr>
        <w:pStyle w:val="EditorsNote"/>
        <w:rPr>
          <w:ins w:id="2494" w:author="SA R2 -1807910" w:date="2018-05-15T06:57:00Z"/>
        </w:rPr>
      </w:pPr>
      <w:commentRangeStart w:id="2495"/>
      <w:ins w:id="2496" w:author="SA R2 -1807910" w:date="2018-05-15T06:57:00Z">
        <w:r>
          <w:t>Editor’s Note: FFS NAS-AS interactions for RRC_INACTIVE</w:t>
        </w:r>
      </w:ins>
      <w:commentRangeEnd w:id="2495"/>
      <w:r>
        <w:rPr>
          <w:rStyle w:val="CommentReference"/>
          <w:rFonts w:ascii="Arial" w:hAnsi="Arial"/>
        </w:rPr>
        <w:commentReference w:id="2495"/>
      </w:r>
      <w:ins w:id="2497" w:author="SA R2 -1807910" w:date="2018-05-15T06:57:00Z">
        <w:r>
          <w:rPr>
            <w:lang w:val="en-US"/>
          </w:rPr>
          <w:t>.</w:t>
        </w:r>
      </w:ins>
    </w:p>
    <w:p w14:paraId="0E8A463C" w14:textId="77777777" w:rsidR="00506A2E" w:rsidRDefault="00506A2E">
      <w:pPr>
        <w:pStyle w:val="B1"/>
        <w:rPr>
          <w:ins w:id="2498" w:author="SA R2 -1807910" w:date="2018-05-15T06:57:00Z"/>
        </w:rPr>
        <w:pPrChange w:id="2499" w:author="SA R2 -1807910" w:date="2018-05-15T07:12:00Z">
          <w:pPr>
            <w:spacing w:after="0"/>
          </w:pPr>
        </w:pPrChange>
      </w:pPr>
      <w:ins w:id="2500" w:author="SA R2 -1807910" w:date="2018-05-15T06:57:00Z">
        <w:r>
          <w:t>1&gt;</w:t>
        </w:r>
        <w:r>
          <w:tab/>
          <w:t>stop the cell re-selection procedure;</w:t>
        </w:r>
      </w:ins>
    </w:p>
    <w:p w14:paraId="69B5172E" w14:textId="77777777" w:rsidR="00506A2E" w:rsidRDefault="00506A2E">
      <w:pPr>
        <w:pStyle w:val="B1"/>
        <w:rPr>
          <w:ins w:id="2501" w:author="SA R2 -1807910" w:date="2018-05-15T06:57:00Z"/>
        </w:rPr>
        <w:pPrChange w:id="2502" w:author="SA R2 -1807910" w:date="2018-05-15T07:12:00Z">
          <w:pPr>
            <w:spacing w:after="0"/>
          </w:pPr>
        </w:pPrChange>
      </w:pPr>
      <w:ins w:id="2503" w:author="SA R2 -1807910" w:date="2018-05-15T06:57:00Z">
        <w:r>
          <w:t>1&gt;</w:t>
        </w:r>
        <w:r>
          <w:tab/>
          <w:t>consider the current cell to be the PCell;</w:t>
        </w:r>
      </w:ins>
    </w:p>
    <w:p w14:paraId="63472011" w14:textId="77777777" w:rsidR="00506A2E" w:rsidRDefault="00506A2E">
      <w:pPr>
        <w:pStyle w:val="B1"/>
        <w:rPr>
          <w:ins w:id="2504" w:author="SA R2 -1807910" w:date="2018-05-15T06:57:00Z"/>
        </w:rPr>
        <w:pPrChange w:id="2505" w:author="SA R2 -1807910" w:date="2018-05-15T07:12:00Z">
          <w:pPr>
            <w:spacing w:after="0"/>
          </w:pPr>
        </w:pPrChange>
      </w:pPr>
      <w:ins w:id="2506" w:author="SA R2 -1807910" w:date="2018-05-15T06:57:00Z">
        <w:r>
          <w:t>1&gt;</w:t>
        </w:r>
        <w:r>
          <w:tab/>
          <w:t xml:space="preserve">set the content of the of </w:t>
        </w:r>
        <w:r>
          <w:rPr>
            <w:i/>
          </w:rPr>
          <w:t>RRCResumeComplete</w:t>
        </w:r>
      </w:ins>
      <w:ins w:id="2507" w:author="R2-1807911 SA" w:date="2018-06-01T09:42:00Z">
        <w:r w:rsidRPr="00431F93">
          <w:rPr>
            <w:i/>
            <w:lang w:val="sv-SE"/>
          </w:rPr>
          <w:t xml:space="preserve"> </w:t>
        </w:r>
      </w:ins>
      <w:ins w:id="2508" w:author="SA R2 -1807910" w:date="2018-05-15T06:57:00Z">
        <w:r>
          <w:t>message as follows:</w:t>
        </w:r>
      </w:ins>
    </w:p>
    <w:p w14:paraId="3AA61CA5" w14:textId="77777777" w:rsidR="00506A2E" w:rsidRDefault="00506A2E" w:rsidP="00506A2E">
      <w:pPr>
        <w:pStyle w:val="B2"/>
        <w:rPr>
          <w:ins w:id="2509" w:author="SA R2 -1807910" w:date="2018-05-15T06:57:00Z"/>
        </w:rPr>
      </w:pPr>
      <w:ins w:id="2510" w:author="SA R2 -1807910" w:date="2018-05-15T06:57:00Z">
        <w:r>
          <w:t xml:space="preserve">2&gt;  if the upper layer provides NAS PDU </w:t>
        </w:r>
        <w:commentRangeStart w:id="2511"/>
        <w:r>
          <w:t>include and</w:t>
        </w:r>
      </w:ins>
      <w:commentRangeEnd w:id="2511"/>
      <w:r>
        <w:rPr>
          <w:rStyle w:val="CommentReference"/>
          <w:rFonts w:ascii="Arial" w:hAnsi="Arial"/>
        </w:rPr>
        <w:commentReference w:id="2511"/>
      </w:r>
      <w:ins w:id="2512" w:author="SA R2 -1807910" w:date="2018-05-15T06:57:00Z">
        <w:r>
          <w:t xml:space="preserve"> set the </w:t>
        </w:r>
        <w:r>
          <w:rPr>
            <w:i/>
            <w:rPrChange w:id="2513" w:author="R2-1807911 SA" w:date="2018-06-01T09:42:00Z">
              <w:rPr/>
            </w:rPrChange>
          </w:rPr>
          <w:t>dedicatedInfoNAS</w:t>
        </w:r>
        <w:r>
          <w:t xml:space="preserve"> to include the information received from upper layers; </w:t>
        </w:r>
      </w:ins>
    </w:p>
    <w:p w14:paraId="11A5B212" w14:textId="77777777" w:rsidR="00506A2E" w:rsidRDefault="00506A2E">
      <w:pPr>
        <w:pStyle w:val="B1"/>
        <w:rPr>
          <w:ins w:id="2514" w:author="SA R2 -1807910" w:date="2018-05-15T06:57:00Z"/>
        </w:rPr>
        <w:pPrChange w:id="2515" w:author="SA R2 -1807910" w:date="2018-05-15T07:12:00Z">
          <w:pPr>
            <w:spacing w:after="0"/>
          </w:pPr>
        </w:pPrChange>
      </w:pPr>
      <w:ins w:id="2516" w:author="SA R2 -1807910" w:date="2018-05-15T06:57:00Z">
        <w:r>
          <w:t>1&gt;</w:t>
        </w:r>
        <w:r>
          <w:tab/>
          <w:t xml:space="preserve">submit the </w:t>
        </w:r>
        <w:r>
          <w:rPr>
            <w:i/>
          </w:rPr>
          <w:t>RRCResumeComplete</w:t>
        </w:r>
        <w:r>
          <w:t xml:space="preserve"> message to lower layers for transmission;</w:t>
        </w:r>
      </w:ins>
    </w:p>
    <w:p w14:paraId="1CAD24FF" w14:textId="77777777" w:rsidR="00506A2E" w:rsidRDefault="00506A2E">
      <w:pPr>
        <w:pStyle w:val="B1"/>
        <w:rPr>
          <w:ins w:id="2517" w:author="SA R2 -1807910" w:date="2018-05-15T06:57:00Z"/>
        </w:rPr>
        <w:pPrChange w:id="2518" w:author="SA R2 -1807910" w:date="2018-05-15T07:13:00Z">
          <w:pPr>
            <w:spacing w:after="0"/>
          </w:pPr>
        </w:pPrChange>
      </w:pPr>
      <w:ins w:id="2519" w:author="SA R2 -1807910" w:date="2018-05-15T06:57:00Z">
        <w:r>
          <w:t>1&gt;</w:t>
        </w:r>
        <w:r>
          <w:tab/>
          <w:t>the procedure ends.</w:t>
        </w:r>
      </w:ins>
    </w:p>
    <w:bookmarkEnd w:id="2417"/>
    <w:p w14:paraId="397116EA" w14:textId="77777777" w:rsidR="00506A2E" w:rsidRDefault="00506A2E" w:rsidP="00506A2E">
      <w:pPr>
        <w:pStyle w:val="Heading4"/>
        <w:rPr>
          <w:ins w:id="2520" w:author="SA R2 -1807910" w:date="2018-05-15T06:57:00Z"/>
        </w:rPr>
      </w:pPr>
      <w:ins w:id="2521" w:author="SA R2 -1807910" w:date="2018-05-15T06:57:00Z">
        <w:r>
          <w:t>5.3.13.5</w:t>
        </w:r>
        <w:r>
          <w:tab/>
          <w:t>T319 expiry or Integrity check failure from lower layers while T319 is running</w:t>
        </w:r>
      </w:ins>
    </w:p>
    <w:p w14:paraId="4288E566" w14:textId="77777777" w:rsidR="00506A2E" w:rsidRDefault="00506A2E" w:rsidP="00506A2E">
      <w:pPr>
        <w:rPr>
          <w:ins w:id="2522" w:author="SA R2 -1807910" w:date="2018-05-15T06:57:00Z"/>
        </w:rPr>
      </w:pPr>
      <w:ins w:id="2523" w:author="SA R2 -1807910" w:date="2018-05-15T06:57:00Z">
        <w:r>
          <w:t>The UE shall:</w:t>
        </w:r>
      </w:ins>
    </w:p>
    <w:p w14:paraId="18D56475" w14:textId="77777777" w:rsidR="00506A2E" w:rsidRDefault="00506A2E" w:rsidP="00506A2E">
      <w:pPr>
        <w:pStyle w:val="B1"/>
        <w:rPr>
          <w:ins w:id="2524" w:author="SA R2 -1807910" w:date="2018-05-15T06:57:00Z"/>
        </w:rPr>
      </w:pPr>
      <w:ins w:id="2525" w:author="SA R2 -1807910" w:date="2018-05-15T06:57:00Z">
        <w:r>
          <w:t>1&gt;</w:t>
        </w:r>
        <w:r>
          <w:tab/>
          <w:t xml:space="preserve">if timer </w:t>
        </w:r>
        <w:r w:rsidRPr="00431F93">
          <w:rPr>
            <w:lang w:val="sv-SE"/>
          </w:rPr>
          <w:t>T319</w:t>
        </w:r>
        <w:r>
          <w:t xml:space="preserve"> expires or</w:t>
        </w:r>
        <w:r w:rsidRPr="00431F93">
          <w:rPr>
            <w:lang w:val="sv-SE"/>
          </w:rPr>
          <w:t xml:space="preserve"> </w:t>
        </w:r>
        <w:r>
          <w:rPr>
            <w:color w:val="FF0000"/>
          </w:rPr>
          <w:t>upon receiving</w:t>
        </w:r>
        <w:r>
          <w:t xml:space="preserve"> Integrity check failure</w:t>
        </w:r>
        <w:r w:rsidRPr="00431F93">
          <w:rPr>
            <w:lang w:val="sv-SE"/>
          </w:rPr>
          <w:t xml:space="preserve"> </w:t>
        </w:r>
        <w:r>
          <w:rPr>
            <w:color w:val="FF0000"/>
          </w:rPr>
          <w:t>indication</w:t>
        </w:r>
        <w:r w:rsidRPr="00431F93">
          <w:rPr>
            <w:color w:val="FF0000"/>
            <w:lang w:val="sv-SE"/>
          </w:rPr>
          <w:t xml:space="preserve"> </w:t>
        </w:r>
        <w:r>
          <w:t xml:space="preserve">from lower layers while </w:t>
        </w:r>
        <w:r w:rsidRPr="00431F93">
          <w:rPr>
            <w:lang w:val="sv-SE"/>
          </w:rPr>
          <w:t>T319</w:t>
        </w:r>
        <w:r>
          <w:t xml:space="preserve"> is running:</w:t>
        </w:r>
      </w:ins>
    </w:p>
    <w:p w14:paraId="4D7B8D48" w14:textId="77777777" w:rsidR="00506A2E" w:rsidRDefault="00506A2E" w:rsidP="00506A2E">
      <w:pPr>
        <w:pStyle w:val="B2"/>
        <w:rPr>
          <w:ins w:id="2526" w:author="SA R2 -1807910" w:date="2018-05-15T06:57:00Z"/>
        </w:rPr>
      </w:pPr>
      <w:ins w:id="2527" w:author="SA R2 -1807910" w:date="2018-05-15T06:57:00Z">
        <w:r>
          <w:t>2&gt;</w:t>
        </w:r>
        <w:r>
          <w:tab/>
          <w:t>perform the actions upon going to RRC_IDLE as specified in 5.3.11 with release cause RRC Resume failure;</w:t>
        </w:r>
      </w:ins>
    </w:p>
    <w:p w14:paraId="17E7E684" w14:textId="77777777" w:rsidR="00506A2E" w:rsidRDefault="00506A2E" w:rsidP="00506A2E">
      <w:pPr>
        <w:pStyle w:val="Heading4"/>
        <w:rPr>
          <w:ins w:id="2528" w:author="SA R2 -1807910" w:date="2018-05-15T06:57:00Z"/>
        </w:rPr>
      </w:pPr>
      <w:commentRangeStart w:id="2529"/>
      <w:ins w:id="2530" w:author="SA R2 -1807910" w:date="2018-05-15T06:57:00Z">
        <w:r>
          <w:t>5.3.13.6</w:t>
        </w:r>
      </w:ins>
      <w:commentRangeEnd w:id="2529"/>
      <w:r>
        <w:rPr>
          <w:rStyle w:val="CommentReference"/>
        </w:rPr>
        <w:commentReference w:id="2529"/>
      </w:r>
      <w:ins w:id="2531" w:author="SA R2 -1807910" w:date="2018-05-15T06:57:00Z">
        <w:r>
          <w:tab/>
          <w:t xml:space="preserve">Cell re-selection while T319 </w:t>
        </w:r>
      </w:ins>
      <w:ins w:id="2532" w:author="SA Rapporteur Rev 1b" w:date="2018-06-11T15:57:00Z">
        <w:r>
          <w:t xml:space="preserve">or T302 </w:t>
        </w:r>
      </w:ins>
      <w:ins w:id="2533" w:author="SA R2 -1807910" w:date="2018-05-15T06:57:00Z">
        <w:r>
          <w:t xml:space="preserve">is </w:t>
        </w:r>
        <w:commentRangeStart w:id="2534"/>
        <w:r>
          <w:t>running</w:t>
        </w:r>
      </w:ins>
      <w:commentRangeEnd w:id="2534"/>
      <w:r>
        <w:rPr>
          <w:rStyle w:val="CommentReference"/>
        </w:rPr>
        <w:commentReference w:id="2534"/>
      </w:r>
    </w:p>
    <w:p w14:paraId="368303E3" w14:textId="77777777" w:rsidR="00506A2E" w:rsidRDefault="00506A2E" w:rsidP="00506A2E">
      <w:pPr>
        <w:pStyle w:val="EditorsNote"/>
        <w:rPr>
          <w:ins w:id="2535" w:author="SA R2 -1807910" w:date="2018-05-15T06:57:00Z"/>
        </w:rPr>
      </w:pPr>
      <w:commentRangeStart w:id="2536"/>
      <w:ins w:id="2537" w:author="SA R2 -1807910" w:date="2018-05-15T06:57:00Z">
        <w:r>
          <w:t>Editor’s Note</w:t>
        </w:r>
      </w:ins>
      <w:commentRangeEnd w:id="2536"/>
      <w:r>
        <w:rPr>
          <w:rStyle w:val="CommentReference"/>
          <w:rFonts w:ascii="Arial" w:hAnsi="Arial"/>
        </w:rPr>
        <w:commentReference w:id="2536"/>
      </w:r>
      <w:ins w:id="2538" w:author="SA R2 -1807910" w:date="2018-05-15T06:57:00Z">
        <w:r>
          <w:t xml:space="preserve">: FFS  Whether cell reselection actions need to be defined for other timers e.g. access control timers equivalent to </w:t>
        </w:r>
        <w:del w:id="2539" w:author="SA Rapporteur Rev 1b" w:date="2018-06-11T15:57:00Z">
          <w:r>
            <w:delText xml:space="preserve">T302, </w:delText>
          </w:r>
        </w:del>
        <w:r>
          <w:t>T303, T305, T306 and T308 in LTE).</w:t>
        </w:r>
      </w:ins>
    </w:p>
    <w:p w14:paraId="5B38DC34" w14:textId="77777777" w:rsidR="00506A2E" w:rsidRDefault="00506A2E" w:rsidP="00506A2E">
      <w:pPr>
        <w:rPr>
          <w:ins w:id="2540" w:author="SA R2 -1807910" w:date="2018-05-15T06:57:00Z"/>
        </w:rPr>
      </w:pPr>
      <w:ins w:id="2541" w:author="SA R2 -1807910" w:date="2018-05-15T06:57:00Z">
        <w:r>
          <w:t>The UE shall:</w:t>
        </w:r>
      </w:ins>
    </w:p>
    <w:p w14:paraId="2F648E55" w14:textId="77777777" w:rsidR="00506A2E" w:rsidRDefault="00506A2E" w:rsidP="00506A2E">
      <w:pPr>
        <w:pStyle w:val="B1"/>
        <w:rPr>
          <w:ins w:id="2542" w:author="SA Rapporteur Rev 1b" w:date="2018-06-11T16:00:00Z"/>
        </w:rPr>
      </w:pPr>
      <w:ins w:id="2543" w:author="SA Rapporteur Rev 1b" w:date="2018-06-11T16:00:00Z">
        <w:r>
          <w:t>1&gt;</w:t>
        </w:r>
        <w:r>
          <w:tab/>
          <w:t xml:space="preserve">if cell reselection occurs while </w:t>
        </w:r>
        <w:r w:rsidRPr="00431F93">
          <w:rPr>
            <w:lang w:val="sv-SE"/>
          </w:rPr>
          <w:t xml:space="preserve">T302 </w:t>
        </w:r>
        <w:r>
          <w:t>is running:</w:t>
        </w:r>
      </w:ins>
    </w:p>
    <w:p w14:paraId="3FB52BBF" w14:textId="77777777" w:rsidR="00506A2E" w:rsidRDefault="00506A2E" w:rsidP="00506A2E">
      <w:pPr>
        <w:pStyle w:val="B2"/>
        <w:rPr>
          <w:ins w:id="2544" w:author="SA Rapporteur Rev 1b" w:date="2018-06-11T16:00:00Z"/>
        </w:rPr>
      </w:pPr>
      <w:ins w:id="2545" w:author="SA Rapporteur Rev 1b" w:date="2018-06-11T16:00:00Z">
        <w:r w:rsidRPr="00431F93">
          <w:rPr>
            <w:lang w:val="sv-SE"/>
          </w:rPr>
          <w:t>2</w:t>
        </w:r>
        <w:r>
          <w:t>&gt;</w:t>
        </w:r>
        <w:r>
          <w:tab/>
          <w:t xml:space="preserve">stop timer </w:t>
        </w:r>
        <w:r w:rsidRPr="00431F93">
          <w:rPr>
            <w:lang w:val="sv-SE"/>
          </w:rPr>
          <w:t>T302</w:t>
        </w:r>
        <w:r>
          <w:t>;</w:t>
        </w:r>
      </w:ins>
    </w:p>
    <w:p w14:paraId="245C0233" w14:textId="77777777" w:rsidR="00506A2E" w:rsidRDefault="00506A2E" w:rsidP="00506A2E">
      <w:pPr>
        <w:pStyle w:val="B2"/>
        <w:rPr>
          <w:ins w:id="2546" w:author="SA Rapporteur Rev 1b" w:date="2018-06-11T16:00:00Z"/>
        </w:rPr>
      </w:pPr>
      <w:commentRangeStart w:id="2547"/>
      <w:ins w:id="2548" w:author="SA Rapporteur Rev 1b" w:date="2018-06-11T16:00:00Z">
        <w:r w:rsidRPr="00431F93">
          <w:rPr>
            <w:lang w:val="sv-SE"/>
          </w:rPr>
          <w:t>2</w:t>
        </w:r>
        <w:r>
          <w:t>&gt;</w:t>
        </w:r>
        <w:r>
          <w:tab/>
        </w:r>
        <w:r w:rsidRPr="00431F93">
          <w:rPr>
            <w:lang w:val="sv-SE"/>
          </w:rPr>
          <w:t xml:space="preserve">perform </w:t>
        </w:r>
      </w:ins>
      <w:ins w:id="2549" w:author="SA Rapporteur Rev 1b" w:date="2018-06-11T16:01:00Z">
        <w:r w:rsidRPr="00431F93">
          <w:rPr>
            <w:lang w:val="sv-SE"/>
          </w:rPr>
          <w:t xml:space="preserve">the </w:t>
        </w:r>
      </w:ins>
      <w:ins w:id="2550" w:author="SA Rapporteur Rev 1b" w:date="2018-06-11T16:00:00Z">
        <w:r w:rsidRPr="00431F93">
          <w:rPr>
            <w:lang w:val="sv-SE"/>
          </w:rPr>
          <w:t xml:space="preserve">actions </w:t>
        </w:r>
      </w:ins>
      <w:ins w:id="2551" w:author="SA Rapporteur Rev 1b" w:date="2018-06-11T16:01:00Z">
        <w:r w:rsidRPr="00431F93">
          <w:rPr>
            <w:lang w:val="sv-SE"/>
          </w:rPr>
          <w:t>as specified in 5.3.13.8a</w:t>
        </w:r>
      </w:ins>
      <w:ins w:id="2552" w:author="SA Rapporteur Rev 1b" w:date="2018-06-11T16:00:00Z">
        <w:r>
          <w:t>;</w:t>
        </w:r>
      </w:ins>
      <w:commentRangeEnd w:id="2547"/>
      <w:r>
        <w:rPr>
          <w:rStyle w:val="CommentReference"/>
          <w:rFonts w:ascii="Arial" w:hAnsi="Arial"/>
        </w:rPr>
        <w:commentReference w:id="2547"/>
      </w:r>
    </w:p>
    <w:p w14:paraId="78CD20C3" w14:textId="77777777" w:rsidR="00506A2E" w:rsidRDefault="00506A2E" w:rsidP="00506A2E">
      <w:pPr>
        <w:pStyle w:val="B1"/>
        <w:rPr>
          <w:ins w:id="2553" w:author="SA R2 -1807910" w:date="2018-05-15T06:57:00Z"/>
        </w:rPr>
      </w:pPr>
      <w:ins w:id="2554" w:author="SA R2 -1807910" w:date="2018-05-15T06:57:00Z">
        <w:r>
          <w:t>1&gt;</w:t>
        </w:r>
        <w:r>
          <w:tab/>
          <w:t xml:space="preserve">if cell reselection occurs while </w:t>
        </w:r>
        <w:r w:rsidRPr="00431F93">
          <w:rPr>
            <w:lang w:val="sv-SE"/>
          </w:rPr>
          <w:t xml:space="preserve">T319 </w:t>
        </w:r>
        <w:r>
          <w:t>is running:</w:t>
        </w:r>
      </w:ins>
    </w:p>
    <w:p w14:paraId="706EC88E" w14:textId="77777777" w:rsidR="00506A2E" w:rsidRDefault="00506A2E">
      <w:pPr>
        <w:pStyle w:val="B2"/>
        <w:rPr>
          <w:ins w:id="2555" w:author="SA R2 -1807910" w:date="2018-05-15T06:57:00Z"/>
        </w:rPr>
        <w:pPrChange w:id="2556" w:author="SA R2 -1807910" w:date="2018-05-15T07:15:00Z">
          <w:pPr>
            <w:pStyle w:val="B3"/>
            <w:spacing w:after="0"/>
          </w:pPr>
        </w:pPrChange>
      </w:pPr>
      <w:ins w:id="2557" w:author="SA R2 -1807910" w:date="2018-05-15T07:15:00Z">
        <w:r w:rsidRPr="00431F93">
          <w:rPr>
            <w:lang w:val="sv-SE"/>
          </w:rPr>
          <w:lastRenderedPageBreak/>
          <w:t>2</w:t>
        </w:r>
      </w:ins>
      <w:ins w:id="2558" w:author="SA R2 -1807910" w:date="2018-05-15T06:57:00Z">
        <w:r>
          <w:t>&gt;</w:t>
        </w:r>
        <w:r>
          <w:tab/>
          <w:t xml:space="preserve">stop timer </w:t>
        </w:r>
        <w:r w:rsidRPr="00431F93">
          <w:rPr>
            <w:lang w:val="sv-SE"/>
          </w:rPr>
          <w:t>T319</w:t>
        </w:r>
        <w:r>
          <w:t>;</w:t>
        </w:r>
      </w:ins>
    </w:p>
    <w:p w14:paraId="6510E931" w14:textId="77777777" w:rsidR="00506A2E" w:rsidRPr="00506A2E" w:rsidRDefault="00506A2E">
      <w:pPr>
        <w:pStyle w:val="B2"/>
        <w:rPr>
          <w:ins w:id="2559" w:author="SA R2 -1807910" w:date="2018-05-15T06:57:00Z"/>
          <w:lang w:val="en-US"/>
        </w:rPr>
        <w:pPrChange w:id="2560" w:author="SA R2 -1807910" w:date="2018-05-15T07:15:00Z">
          <w:pPr>
            <w:pStyle w:val="B3"/>
            <w:spacing w:after="0"/>
          </w:pPr>
        </w:pPrChange>
      </w:pPr>
      <w:ins w:id="2561" w:author="SA R2 -1807910" w:date="2018-05-15T07:15:00Z">
        <w:r w:rsidRPr="00431F93">
          <w:rPr>
            <w:lang w:val="sv-SE"/>
          </w:rPr>
          <w:t>2</w:t>
        </w:r>
      </w:ins>
      <w:ins w:id="2562" w:author="SA R2 -1807910" w:date="2018-05-15T06:57:00Z">
        <w:r>
          <w:t>&gt;</w:t>
        </w:r>
        <w:r>
          <w:tab/>
          <w:t>reset MAC, release the MAC configuration and re-establish RLC for all RBs that are established;</w:t>
        </w:r>
        <w:r w:rsidRPr="00431F93">
          <w:rPr>
            <w:lang w:val="sv-SE"/>
          </w:rPr>
          <w:t xml:space="preserve"> </w:t>
        </w:r>
      </w:ins>
    </w:p>
    <w:p w14:paraId="54CEF582" w14:textId="77777777" w:rsidR="00506A2E" w:rsidRDefault="00506A2E" w:rsidP="00506A2E">
      <w:pPr>
        <w:pStyle w:val="B2"/>
        <w:rPr>
          <w:ins w:id="2563" w:author="R2-1809112 SA" w:date="2018-06-04T15:31:00Z"/>
        </w:rPr>
      </w:pPr>
      <w:ins w:id="2564" w:author="R2-1809112 SA" w:date="2018-06-04T15:31:00Z">
        <w:r w:rsidRPr="00431F93">
          <w:rPr>
            <w:lang w:val="sv-SE"/>
          </w:rPr>
          <w:t>2</w:t>
        </w:r>
        <w:r>
          <w:t>&gt;</w:t>
        </w:r>
        <w:r>
          <w:tab/>
          <w:t xml:space="preserve">inform upper layers about </w:t>
        </w:r>
        <w:commentRangeStart w:id="2565"/>
        <w:r>
          <w:t>the failure to resume the RRC connection</w:t>
        </w:r>
      </w:ins>
      <w:commentRangeEnd w:id="2565"/>
      <w:r>
        <w:rPr>
          <w:rStyle w:val="CommentReference"/>
          <w:rFonts w:ascii="Arial" w:hAnsi="Arial"/>
        </w:rPr>
        <w:commentReference w:id="2565"/>
      </w:r>
      <w:ins w:id="2566" w:author="R2-1809112 SA" w:date="2018-06-04T15:31:00Z">
        <w:r>
          <w:t>;</w:t>
        </w:r>
      </w:ins>
    </w:p>
    <w:p w14:paraId="22AD6DF8" w14:textId="77777777" w:rsidR="00506A2E" w:rsidRDefault="00506A2E">
      <w:pPr>
        <w:pStyle w:val="B2"/>
        <w:rPr>
          <w:ins w:id="2567" w:author="SA R2 -1807910" w:date="2018-05-15T06:57:00Z"/>
          <w:del w:id="2568" w:author="R2-1809112 SA" w:date="2018-06-04T15:31:00Z"/>
        </w:rPr>
        <w:pPrChange w:id="2569" w:author="SA R2 -1807910" w:date="2018-05-15T07:15:00Z">
          <w:pPr>
            <w:pStyle w:val="B3"/>
            <w:spacing w:after="0"/>
          </w:pPr>
        </w:pPrChange>
      </w:pPr>
      <w:ins w:id="2570" w:author="SA R2 -1807910" w:date="2018-05-15T07:15:00Z">
        <w:del w:id="2571" w:author="R2-1809112 SA" w:date="2018-06-04T15:31:00Z">
          <w:r>
            <w:rPr>
              <w:lang w:val="sv-SE"/>
            </w:rPr>
            <w:delText>2</w:delText>
          </w:r>
        </w:del>
      </w:ins>
      <w:ins w:id="2572" w:author="SA R2 -1807910" w:date="2018-05-15T06:57:00Z">
        <w:del w:id="2573" w:author="R2-1809112 SA" w:date="2018-06-04T15:31:00Z">
          <w:r>
            <w:delText>&gt;</w:delText>
          </w:r>
          <w:r>
            <w:tab/>
            <w:delText xml:space="preserve">discard the temporary security context (previously restored </w:delText>
          </w:r>
          <w:r>
            <w:rPr>
              <w:i/>
            </w:rPr>
            <w:delText>resumeMAC-I</w:delText>
          </w:r>
          <w:r>
            <w:delText xml:space="preserve"> and K</w:delText>
          </w:r>
          <w:r>
            <w:rPr>
              <w:vertAlign w:val="subscript"/>
              <w:lang w:val="en-US"/>
            </w:rPr>
            <w:delText>g</w:delText>
          </w:r>
          <w:r>
            <w:rPr>
              <w:vertAlign w:val="subscript"/>
            </w:rPr>
            <w:delText>NB</w:delText>
          </w:r>
          <w:r>
            <w:delText xml:space="preserve"> key) and the keys K</w:delText>
          </w:r>
          <w:r>
            <w:rPr>
              <w:vertAlign w:val="subscript"/>
            </w:rPr>
            <w:delText>RRCenc</w:delText>
          </w:r>
          <w:r>
            <w:delText xml:space="preserve"> key</w:delText>
          </w:r>
          <w:r>
            <w:rPr>
              <w:lang w:val="en-US"/>
            </w:rPr>
            <w:delText xml:space="preserve">, </w:delText>
          </w:r>
          <w:r>
            <w:delText xml:space="preserve">the </w:delText>
          </w:r>
          <w:r>
            <w:rPr>
              <w:lang w:val="en-US"/>
            </w:rPr>
            <w:delText>K</w:delText>
          </w:r>
          <w:r>
            <w:rPr>
              <w:vertAlign w:val="subscript"/>
              <w:lang w:val="en-US"/>
            </w:rPr>
            <w:delText>RRCint</w:delText>
          </w:r>
          <w:r>
            <w:rPr>
              <w:lang w:val="en-US"/>
            </w:rPr>
            <w:delText xml:space="preserve">, the </w:delText>
          </w:r>
          <w:r>
            <w:delText>K</w:delText>
          </w:r>
          <w:r>
            <w:rPr>
              <w:vertAlign w:val="subscript"/>
            </w:rPr>
            <w:delText>UPint</w:delText>
          </w:r>
          <w:r>
            <w:delText xml:space="preserve"> key </w:delText>
          </w:r>
          <w:r>
            <w:rPr>
              <w:lang w:eastAsia="zh-CN"/>
            </w:rPr>
            <w:delText xml:space="preserve">and the </w:delText>
          </w:r>
          <w:r>
            <w:delText>K</w:delText>
          </w:r>
          <w:r>
            <w:rPr>
              <w:vertAlign w:val="subscript"/>
            </w:rPr>
            <w:delText>UPenc</w:delText>
          </w:r>
          <w:r>
            <w:delText>;</w:delText>
          </w:r>
        </w:del>
      </w:ins>
    </w:p>
    <w:p w14:paraId="72609297" w14:textId="77777777" w:rsidR="00506A2E" w:rsidRDefault="00506A2E">
      <w:pPr>
        <w:pStyle w:val="B2"/>
        <w:rPr>
          <w:ins w:id="2574" w:author="SA R2 -1807910" w:date="2018-05-15T06:57:00Z"/>
          <w:del w:id="2575" w:author="R2-1809112 SA" w:date="2018-06-04T15:31:00Z"/>
          <w:lang w:val="sv-SE"/>
        </w:rPr>
        <w:pPrChange w:id="2576" w:author="SA R2 -1807910" w:date="2018-05-15T07:15:00Z">
          <w:pPr>
            <w:pStyle w:val="B3"/>
            <w:spacing w:after="0"/>
          </w:pPr>
        </w:pPrChange>
      </w:pPr>
      <w:ins w:id="2577" w:author="SA R2 -1807910" w:date="2018-05-15T07:15:00Z">
        <w:del w:id="2578" w:author="R2-1809112 SA" w:date="2018-06-04T15:31:00Z">
          <w:r>
            <w:rPr>
              <w:lang w:val="sv-SE"/>
            </w:rPr>
            <w:delText>2</w:delText>
          </w:r>
        </w:del>
      </w:ins>
      <w:ins w:id="2579" w:author="SA R2 -1807910" w:date="2018-05-15T06:57:00Z">
        <w:del w:id="2580" w:author="R2-1809112 SA" w:date="2018-06-04T15:31:00Z">
          <w:r>
            <w:delText>&gt;</w:delText>
          </w:r>
          <w:r>
            <w:tab/>
            <w:delText xml:space="preserve">perform the RRC </w:delText>
          </w:r>
          <w:r>
            <w:rPr>
              <w:lang w:val="sv-SE"/>
            </w:rPr>
            <w:delText xml:space="preserve">resume procedure </w:delText>
          </w:r>
          <w:r>
            <w:delText>as specified in 5.3.</w:delText>
          </w:r>
          <w:r>
            <w:rPr>
              <w:lang w:val="sv-SE"/>
            </w:rPr>
            <w:delText>13</w:delText>
          </w:r>
          <w:r>
            <w:delText>;</w:delText>
          </w:r>
        </w:del>
      </w:ins>
    </w:p>
    <w:p w14:paraId="7DE4A057" w14:textId="77777777" w:rsidR="00506A2E" w:rsidRDefault="00506A2E" w:rsidP="00506A2E">
      <w:pPr>
        <w:pStyle w:val="Heading4"/>
        <w:rPr>
          <w:ins w:id="2581" w:author="SA R2 -1807910" w:date="2018-05-15T06:57:00Z"/>
        </w:rPr>
      </w:pPr>
      <w:ins w:id="2582" w:author="SA R2 -1807910" w:date="2018-05-15T06:57:00Z">
        <w:r>
          <w:t>5.3.13.7</w:t>
        </w:r>
        <w:r>
          <w:tab/>
          <w:t xml:space="preserve">Reception of the </w:t>
        </w:r>
        <w:r>
          <w:rPr>
            <w:i/>
          </w:rPr>
          <w:t xml:space="preserve">RRCSetup </w:t>
        </w:r>
        <w:r>
          <w:t>by the UE</w:t>
        </w:r>
      </w:ins>
    </w:p>
    <w:p w14:paraId="46E8229D" w14:textId="77777777" w:rsidR="00506A2E" w:rsidRDefault="00506A2E" w:rsidP="00506A2E">
      <w:pPr>
        <w:rPr>
          <w:ins w:id="2583" w:author="SA R2 -1807910" w:date="2018-05-15T06:57:00Z"/>
        </w:rPr>
      </w:pPr>
      <w:ins w:id="2584" w:author="SA R2 -1807910" w:date="2018-05-15T06:57:00Z">
        <w:r>
          <w:t>The UE shall:</w:t>
        </w:r>
      </w:ins>
    </w:p>
    <w:p w14:paraId="5284C85C" w14:textId="77777777" w:rsidR="00506A2E" w:rsidRDefault="00506A2E" w:rsidP="00506A2E">
      <w:pPr>
        <w:pStyle w:val="B1"/>
        <w:rPr>
          <w:ins w:id="2585" w:author="SA R2 -1807910" w:date="2018-05-15T06:57:00Z"/>
        </w:rPr>
      </w:pPr>
      <w:ins w:id="2586" w:author="SA R2 -1807910" w:date="2018-05-15T06:57:00Z">
        <w:r>
          <w:t>1&gt;</w:t>
        </w:r>
        <w:r>
          <w:tab/>
          <w:t>perform the RRC connection setup procedure as specified in 5.3.3.4;</w:t>
        </w:r>
      </w:ins>
    </w:p>
    <w:p w14:paraId="4B075DC5" w14:textId="77777777" w:rsidR="00506A2E" w:rsidRDefault="00506A2E" w:rsidP="00506A2E">
      <w:pPr>
        <w:pStyle w:val="Heading4"/>
        <w:rPr>
          <w:ins w:id="2587" w:author="SA R2 -1807910" w:date="2018-05-15T06:57:00Z"/>
        </w:rPr>
      </w:pPr>
      <w:commentRangeStart w:id="2588"/>
      <w:ins w:id="2589" w:author="SA R2 -1807910" w:date="2018-05-15T06:57:00Z">
        <w:r>
          <w:t>5.3.13.8</w:t>
        </w:r>
      </w:ins>
      <w:commentRangeEnd w:id="2588"/>
      <w:r>
        <w:rPr>
          <w:rStyle w:val="CommentReference"/>
        </w:rPr>
        <w:commentReference w:id="2588"/>
      </w:r>
      <w:ins w:id="2590" w:author="SA R2 -1807910" w:date="2018-05-15T06:57:00Z">
        <w:r>
          <w:tab/>
          <w:t xml:space="preserve">Reception of the </w:t>
        </w:r>
        <w:r>
          <w:rPr>
            <w:i/>
          </w:rPr>
          <w:t xml:space="preserve">RRCReject </w:t>
        </w:r>
        <w:r>
          <w:t>by the UE</w:t>
        </w:r>
      </w:ins>
    </w:p>
    <w:p w14:paraId="74A51B11" w14:textId="77777777" w:rsidR="00506A2E" w:rsidRDefault="00506A2E" w:rsidP="00506A2E">
      <w:pPr>
        <w:rPr>
          <w:ins w:id="2591" w:author="SA R2 -1807910" w:date="2018-05-15T06:57:00Z"/>
        </w:rPr>
      </w:pPr>
      <w:ins w:id="2592" w:author="SA R2 -1807910" w:date="2018-05-15T06:57:00Z">
        <w:r>
          <w:t>The UE shall:</w:t>
        </w:r>
      </w:ins>
    </w:p>
    <w:p w14:paraId="7D0C4678" w14:textId="77777777" w:rsidR="00506A2E" w:rsidRDefault="00506A2E" w:rsidP="00506A2E">
      <w:pPr>
        <w:pStyle w:val="B1"/>
        <w:rPr>
          <w:ins w:id="2593" w:author="R2-1807911 SA" w:date="2018-06-01T11:04:00Z"/>
        </w:rPr>
      </w:pPr>
      <w:ins w:id="2594" w:author="R2-1807911 SA" w:date="2018-06-01T11:04:00Z">
        <w:r>
          <w:t>1&gt;</w:t>
        </w:r>
        <w:r>
          <w:tab/>
          <w:t xml:space="preserve">stop timer </w:t>
        </w:r>
        <w:r w:rsidRPr="00431F93">
          <w:rPr>
            <w:lang w:val="sv-SE"/>
          </w:rPr>
          <w:t>T300, if runing</w:t>
        </w:r>
        <w:commentRangeStart w:id="2595"/>
        <w:r>
          <w:t>;</w:t>
        </w:r>
      </w:ins>
      <w:commentRangeEnd w:id="2595"/>
      <w:r>
        <w:rPr>
          <w:rStyle w:val="CommentReference"/>
          <w:rFonts w:ascii="Arial" w:hAnsi="Arial"/>
        </w:rPr>
        <w:commentReference w:id="2595"/>
      </w:r>
    </w:p>
    <w:p w14:paraId="5AF86DFE" w14:textId="77777777" w:rsidR="00506A2E" w:rsidRDefault="00506A2E" w:rsidP="00506A2E">
      <w:pPr>
        <w:pStyle w:val="B1"/>
        <w:rPr>
          <w:ins w:id="2596" w:author="SA R2 -1807910" w:date="2018-05-15T06:57:00Z"/>
        </w:rPr>
      </w:pPr>
      <w:ins w:id="2597" w:author="SA R2 -1807910" w:date="2018-05-15T06:57:00Z">
        <w:r>
          <w:t>1&gt;</w:t>
        </w:r>
        <w:r>
          <w:tab/>
          <w:t xml:space="preserve">stop timer </w:t>
        </w:r>
        <w:r w:rsidRPr="00431F93">
          <w:rPr>
            <w:lang w:val="sv-SE"/>
          </w:rPr>
          <w:t>T319</w:t>
        </w:r>
      </w:ins>
      <w:ins w:id="2598" w:author="R2-1807911 SA" w:date="2018-06-01T11:05:00Z">
        <w:r w:rsidRPr="00431F93">
          <w:rPr>
            <w:lang w:val="sv-SE"/>
          </w:rPr>
          <w:t>, if running</w:t>
        </w:r>
      </w:ins>
      <w:ins w:id="2599" w:author="SA R2 -1807910" w:date="2018-05-15T06:57:00Z">
        <w:r>
          <w:t>;</w:t>
        </w:r>
      </w:ins>
    </w:p>
    <w:p w14:paraId="07A0819E" w14:textId="77777777" w:rsidR="00506A2E" w:rsidRDefault="00506A2E" w:rsidP="00506A2E">
      <w:pPr>
        <w:pStyle w:val="B1"/>
        <w:rPr>
          <w:ins w:id="2600" w:author="SA R2 -1807910" w:date="2018-05-15T06:57:00Z"/>
        </w:rPr>
      </w:pPr>
      <w:ins w:id="2601" w:author="SA R2 -1807910" w:date="2018-05-15T06:57:00Z">
        <w:r>
          <w:t>1&gt;</w:t>
        </w:r>
        <w:r>
          <w:tab/>
          <w:t>reset MAC and release the MAC configuration;</w:t>
        </w:r>
      </w:ins>
    </w:p>
    <w:p w14:paraId="339943CB" w14:textId="77777777" w:rsidR="00506A2E" w:rsidRDefault="00506A2E" w:rsidP="00506A2E">
      <w:pPr>
        <w:pStyle w:val="B1"/>
        <w:rPr>
          <w:ins w:id="2602" w:author="SA R2 -1807910" w:date="2018-05-15T06:57:00Z"/>
        </w:rPr>
      </w:pPr>
      <w:ins w:id="2603" w:author="SA R2 -1807910" w:date="2018-05-15T06:57:00Z">
        <w:r>
          <w:t>1&gt;</w:t>
        </w:r>
        <w:r>
          <w:tab/>
          <w:t xml:space="preserve">start timer T302, with the timer value set to the </w:t>
        </w:r>
        <w:r>
          <w:rPr>
            <w:i/>
          </w:rPr>
          <w:t>waitTime</w:t>
        </w:r>
        <w:r>
          <w:t>;</w:t>
        </w:r>
      </w:ins>
    </w:p>
    <w:p w14:paraId="19CAA1D5" w14:textId="77777777" w:rsidR="00506A2E" w:rsidRDefault="00506A2E" w:rsidP="00506A2E">
      <w:pPr>
        <w:pStyle w:val="B1"/>
        <w:rPr>
          <w:ins w:id="2604" w:author="R2-1807911 SA v2" w:date="2018-06-05T12:58:00Z"/>
        </w:rPr>
      </w:pPr>
      <w:ins w:id="2605" w:author="R2-1807911 SA v2" w:date="2018-06-05T12:58:00Z">
        <w:r>
          <w:t>1&gt;</w:t>
        </w:r>
        <w:r>
          <w:tab/>
          <w:t xml:space="preserve">inform </w:t>
        </w:r>
      </w:ins>
      <w:ins w:id="2606" w:author="R2-1807911 SA v2" w:date="2018-06-05T13:02:00Z">
        <w:r w:rsidRPr="00431F93">
          <w:rPr>
            <w:lang w:val="sv-SE"/>
          </w:rPr>
          <w:t xml:space="preserve">the </w:t>
        </w:r>
      </w:ins>
      <w:ins w:id="2607" w:author="R2-1807911 SA v2" w:date="2018-06-05T13:03:00Z">
        <w:r w:rsidRPr="00431F93">
          <w:rPr>
            <w:lang w:val="sv-SE"/>
          </w:rPr>
          <w:t xml:space="preserve">upper </w:t>
        </w:r>
      </w:ins>
      <w:ins w:id="2608" w:author="R2-1807911 SA v2" w:date="2018-06-05T13:02:00Z">
        <w:r w:rsidRPr="00431F93">
          <w:rPr>
            <w:lang w:val="sv-SE"/>
          </w:rPr>
          <w:t>layer that access barring is applicable</w:t>
        </w:r>
      </w:ins>
      <w:ins w:id="2609" w:author="R2-1807911 SA v2" w:date="2018-06-05T12:58:00Z">
        <w:r>
          <w:t>;</w:t>
        </w:r>
      </w:ins>
    </w:p>
    <w:p w14:paraId="0DAF2F1D" w14:textId="77777777" w:rsidR="00506A2E" w:rsidRDefault="00506A2E" w:rsidP="00506A2E">
      <w:pPr>
        <w:pStyle w:val="B1"/>
        <w:rPr>
          <w:ins w:id="2610" w:author="SA Rapporteur Rev 1b" w:date="2018-06-11T15:42:00Z"/>
        </w:rPr>
      </w:pPr>
      <w:commentRangeStart w:id="2611"/>
      <w:ins w:id="2612" w:author="SA Rapporteur Rev 1b" w:date="2018-06-11T15:42:00Z">
        <w:r>
          <w:rPr>
            <w:lang w:val="en-US"/>
          </w:rPr>
          <w:t>1</w:t>
        </w:r>
        <w:r>
          <w:t>&gt;</w:t>
        </w:r>
      </w:ins>
      <w:commentRangeEnd w:id="2611"/>
      <w:r>
        <w:rPr>
          <w:rStyle w:val="CommentReference"/>
          <w:rFonts w:ascii="Arial" w:hAnsi="Arial"/>
        </w:rPr>
        <w:commentReference w:id="2611"/>
      </w:r>
      <w:ins w:id="2613" w:author="SA Rapporteur Rev 1b" w:date="2018-06-11T15:42:00Z">
        <w:r>
          <w:tab/>
          <w:t xml:space="preserve">if </w:t>
        </w:r>
        <w:r>
          <w:rPr>
            <w:i/>
          </w:rPr>
          <w:t>RRCReject</w:t>
        </w:r>
        <w:r>
          <w:t xml:space="preserve"> is </w:t>
        </w:r>
        <w:commentRangeStart w:id="2614"/>
        <w:r>
          <w:t>sent</w:t>
        </w:r>
      </w:ins>
      <w:commentRangeEnd w:id="2614"/>
      <w:r>
        <w:rPr>
          <w:rStyle w:val="CommentReference"/>
          <w:rFonts w:ascii="Arial" w:hAnsi="Arial"/>
        </w:rPr>
        <w:commentReference w:id="2614"/>
      </w:r>
      <w:ins w:id="2615" w:author="SA Rapporteur Rev 1b" w:date="2018-06-11T15:42:00Z">
        <w:r>
          <w:t xml:space="preserve"> in response to an </w:t>
        </w:r>
        <w:r>
          <w:rPr>
            <w:i/>
          </w:rPr>
          <w:t>RRC</w:t>
        </w:r>
        <w:r w:rsidRPr="00431F93">
          <w:rPr>
            <w:i/>
            <w:lang w:val="sv-SE"/>
          </w:rPr>
          <w:t>Setup</w:t>
        </w:r>
        <w:r>
          <w:rPr>
            <w:i/>
          </w:rPr>
          <w:t>Request</w:t>
        </w:r>
        <w:r w:rsidRPr="00431F93">
          <w:rPr>
            <w:lang w:val="sv-SE"/>
          </w:rPr>
          <w:t>:</w:t>
        </w:r>
      </w:ins>
    </w:p>
    <w:p w14:paraId="14AF30FF" w14:textId="77777777" w:rsidR="00506A2E" w:rsidRDefault="00506A2E" w:rsidP="00506A2E">
      <w:pPr>
        <w:pStyle w:val="B2"/>
        <w:rPr>
          <w:ins w:id="2616" w:author="SA Rapporteur Rev 1b" w:date="2018-06-11T15:42:00Z"/>
        </w:rPr>
      </w:pPr>
      <w:ins w:id="2617" w:author="SA Rapporteur Rev 1b" w:date="2018-06-11T15:42:00Z">
        <w:r>
          <w:rPr>
            <w:lang w:val="en-US"/>
          </w:rPr>
          <w:t>2</w:t>
        </w:r>
        <w:r>
          <w:t>&gt;</w:t>
        </w:r>
        <w:r>
          <w:tab/>
          <w:t xml:space="preserve">inform upper layers about the failure to </w:t>
        </w:r>
        <w:r w:rsidRPr="00431F93">
          <w:rPr>
            <w:lang w:val="sv-SE"/>
          </w:rPr>
          <w:t xml:space="preserve">establish </w:t>
        </w:r>
        <w:r>
          <w:t>the RRC connection, upon which the procedure ends;</w:t>
        </w:r>
      </w:ins>
    </w:p>
    <w:p w14:paraId="1FF768BA" w14:textId="77777777" w:rsidR="00506A2E" w:rsidRDefault="00506A2E" w:rsidP="00506A2E">
      <w:pPr>
        <w:pStyle w:val="B1"/>
        <w:rPr>
          <w:ins w:id="2618" w:author="SA R2 -1807910" w:date="2018-05-15T06:57:00Z"/>
        </w:rPr>
      </w:pPr>
      <w:ins w:id="2619" w:author="SA R2 -1807910" w:date="2018-05-15T06:57:00Z">
        <w:r>
          <w:t>1&gt;</w:t>
        </w:r>
        <w:r>
          <w:tab/>
          <w:t xml:space="preserve">if </w:t>
        </w:r>
        <w:r>
          <w:rPr>
            <w:i/>
          </w:rPr>
          <w:t>RRCReject</w:t>
        </w:r>
        <w:r>
          <w:t xml:space="preserve"> is </w:t>
        </w:r>
        <w:commentRangeStart w:id="2620"/>
        <w:r>
          <w:t xml:space="preserve">sent </w:t>
        </w:r>
      </w:ins>
      <w:commentRangeEnd w:id="2620"/>
      <w:r>
        <w:rPr>
          <w:rStyle w:val="CommentReference"/>
          <w:rFonts w:ascii="Arial" w:hAnsi="Arial"/>
        </w:rPr>
        <w:commentReference w:id="2620"/>
      </w:r>
      <w:ins w:id="2621" w:author="SA R2 -1807910" w:date="2018-05-15T06:57:00Z">
        <w:r>
          <w:t xml:space="preserve">in response to an </w:t>
        </w:r>
        <w:r>
          <w:rPr>
            <w:i/>
          </w:rPr>
          <w:t>RRCResumeRe</w:t>
        </w:r>
        <w:del w:id="2622" w:author="SA Rapporteur Rev 1b" w:date="2018-06-11T15:37:00Z">
          <w:r>
            <w:rPr>
              <w:i/>
            </w:rPr>
            <w:delText>s</w:delText>
          </w:r>
        </w:del>
        <w:r>
          <w:rPr>
            <w:i/>
          </w:rPr>
          <w:t>quest</w:t>
        </w:r>
        <w:r>
          <w:t xml:space="preserve"> triggered by upper layers</w:t>
        </w:r>
      </w:ins>
      <w:ins w:id="2623" w:author="R2-1807911 SA v2" w:date="2018-06-05T13:02:00Z">
        <w:r>
          <w:t>:</w:t>
        </w:r>
      </w:ins>
      <w:ins w:id="2624" w:author="SA R2 -1807910" w:date="2018-05-15T06:57:00Z">
        <w:del w:id="2625" w:author="R2-1807911 SA v2" w:date="2018-06-05T13:02:00Z">
          <w:r>
            <w:delText>;</w:delText>
          </w:r>
        </w:del>
      </w:ins>
    </w:p>
    <w:p w14:paraId="717962FC" w14:textId="77777777" w:rsidR="00506A2E" w:rsidRDefault="00506A2E" w:rsidP="00506A2E">
      <w:pPr>
        <w:pStyle w:val="B2"/>
        <w:rPr>
          <w:ins w:id="2626" w:author="SA R2 -1807910" w:date="2018-05-15T06:57:00Z"/>
        </w:rPr>
      </w:pPr>
      <w:ins w:id="2627" w:author="SA R2 -1807910" w:date="2018-05-15T06:57:00Z">
        <w:r>
          <w:t>2&gt;</w:t>
        </w:r>
        <w:r>
          <w:tab/>
          <w:t xml:space="preserve">inform upper layers </w:t>
        </w:r>
        <w:commentRangeStart w:id="2628"/>
        <w:r>
          <w:t xml:space="preserve">about </w:t>
        </w:r>
      </w:ins>
      <w:commentRangeEnd w:id="2628"/>
      <w:r>
        <w:rPr>
          <w:rStyle w:val="CommentReference"/>
          <w:rFonts w:ascii="Arial" w:hAnsi="Arial"/>
        </w:rPr>
        <w:commentReference w:id="2628"/>
      </w:r>
      <w:commentRangeStart w:id="2629"/>
      <w:ins w:id="2630" w:author="SA R2 -1807910" w:date="2018-05-15T06:57:00Z">
        <w:r>
          <w:t>the failure to resume the RRC connection</w:t>
        </w:r>
        <w:del w:id="2631" w:author="R2-1807911 SA v2" w:date="2018-06-05T13:02:00Z">
          <w:r>
            <w:delText xml:space="preserve"> </w:delText>
          </w:r>
        </w:del>
      </w:ins>
      <w:commentRangeEnd w:id="2629"/>
      <w:r>
        <w:rPr>
          <w:rStyle w:val="CommentReference"/>
          <w:rFonts w:ascii="Arial" w:hAnsi="Arial"/>
        </w:rPr>
        <w:commentReference w:id="2629"/>
      </w:r>
      <w:ins w:id="2632" w:author="SA R2 -1807910" w:date="2018-05-15T06:57:00Z">
        <w:del w:id="2633" w:author="R2-1807911 SA v2" w:date="2018-06-05T13:02:00Z">
          <w:r>
            <w:delText>and access control related information</w:delText>
          </w:r>
        </w:del>
        <w:r>
          <w:t>, upon which the procedure ends;</w:t>
        </w:r>
      </w:ins>
    </w:p>
    <w:p w14:paraId="58D75F52" w14:textId="77777777" w:rsidR="00506A2E" w:rsidRDefault="00506A2E" w:rsidP="00506A2E">
      <w:pPr>
        <w:pStyle w:val="B1"/>
        <w:rPr>
          <w:ins w:id="2634" w:author="R2-1807911 SA v2" w:date="2018-06-05T12:36:00Z"/>
        </w:rPr>
      </w:pPr>
      <w:ins w:id="2635" w:author="R2-1807911 SA v2" w:date="2018-06-05T12:36:00Z">
        <w:r>
          <w:t>1&gt;</w:t>
        </w:r>
        <w:r>
          <w:tab/>
          <w:t xml:space="preserve">if </w:t>
        </w:r>
        <w:r>
          <w:rPr>
            <w:i/>
          </w:rPr>
          <w:t>RRCReject</w:t>
        </w:r>
        <w:r>
          <w:t xml:space="preserve"> is sent in response to an </w:t>
        </w:r>
        <w:r>
          <w:rPr>
            <w:i/>
          </w:rPr>
          <w:t>RRCResumeRequest</w:t>
        </w:r>
        <w:r>
          <w:t xml:space="preserve"> triggered by </w:t>
        </w:r>
      </w:ins>
      <w:ins w:id="2636" w:author="R2-1807911 SA v2" w:date="2018-06-05T12:45:00Z">
        <w:r>
          <w:t>RRC</w:t>
        </w:r>
      </w:ins>
      <w:ins w:id="2637" w:author="SA Rapporteur Rev 1b" w:date="2018-06-11T15:48:00Z">
        <w:r>
          <w:t xml:space="preserve"> (e.g. mob</w:t>
        </w:r>
      </w:ins>
      <w:ins w:id="2638" w:author="SA Rapporteur Rev 1b" w:date="2018-06-11T16:06:00Z">
        <w:r>
          <w:t>i</w:t>
        </w:r>
      </w:ins>
      <w:ins w:id="2639" w:author="SA Rapporteur Rev 1b" w:date="2018-06-11T15:48:00Z">
        <w:r>
          <w:t>lity RNAU or periodic RNAU)</w:t>
        </w:r>
      </w:ins>
      <w:ins w:id="2640" w:author="R2-1807911 SA v2" w:date="2018-06-05T12:45:00Z">
        <w:r>
          <w:t>:</w:t>
        </w:r>
      </w:ins>
    </w:p>
    <w:p w14:paraId="5970BDB4" w14:textId="77777777" w:rsidR="00506A2E" w:rsidRDefault="00506A2E" w:rsidP="00506A2E">
      <w:pPr>
        <w:pStyle w:val="B2"/>
        <w:rPr>
          <w:ins w:id="2641" w:author="R2-1807911 SA v2" w:date="2018-06-05T12:36:00Z"/>
        </w:rPr>
      </w:pPr>
      <w:ins w:id="2642" w:author="R2-1807911 SA v2" w:date="2018-06-05T12:36:00Z">
        <w:r>
          <w:t>2&gt;</w:t>
        </w:r>
        <w:r>
          <w:tab/>
        </w:r>
      </w:ins>
      <w:ins w:id="2643" w:author="R2-1807911 SA v2" w:date="2018-06-05T12:45:00Z">
        <w:r>
          <w:t xml:space="preserve">consider the </w:t>
        </w:r>
        <w:r>
          <w:rPr>
            <w:i/>
          </w:rPr>
          <w:t>RRCResumeRequest</w:t>
        </w:r>
        <w:r>
          <w:t xml:space="preserve"> pending i.e. initiate</w:t>
        </w:r>
      </w:ins>
      <w:ins w:id="2644" w:author="R2-1807911 SA v2" w:date="2018-06-05T12:46:00Z">
        <w:r>
          <w:t xml:space="preserve"> the </w:t>
        </w:r>
      </w:ins>
      <w:ins w:id="2645" w:author="R2-1807911 SA v2" w:date="2018-06-05T12:47:00Z">
        <w:r>
          <w:t xml:space="preserve">Resume </w:t>
        </w:r>
      </w:ins>
      <w:ins w:id="2646" w:author="R2-1807911 SA v2" w:date="2018-06-05T12:46:00Z">
        <w:r>
          <w:t xml:space="preserve">procedure </w:t>
        </w:r>
      </w:ins>
      <w:ins w:id="2647" w:author="R2-1807911 SA v2" w:date="2018-06-05T12:45:00Z">
        <w:r>
          <w:t>again when barring is aleviated</w:t>
        </w:r>
      </w:ins>
      <w:ins w:id="2648" w:author="R2-1807911 SA v2" w:date="2018-06-05T12:46:00Z">
        <w:r>
          <w:t xml:space="preserve"> (</w:t>
        </w:r>
      </w:ins>
      <w:ins w:id="2649" w:author="R2-1807911 SA v2" w:date="2018-06-05T12:53:00Z">
        <w:r>
          <w:t xml:space="preserve">when </w:t>
        </w:r>
      </w:ins>
      <w:ins w:id="2650" w:author="R2-1807911 SA v2" w:date="2018-06-05T12:45:00Z">
        <w:r>
          <w:t>condition</w:t>
        </w:r>
      </w:ins>
      <w:ins w:id="2651" w:author="R2-1807911 SA v2" w:date="2018-06-05T12:53:00Z">
        <w:r>
          <w:t xml:space="preserve"> </w:t>
        </w:r>
      </w:ins>
      <w:ins w:id="2652" w:author="R2-1807911 SA v2" w:date="2018-06-05T12:45:00Z">
        <w:r>
          <w:t>s</w:t>
        </w:r>
      </w:ins>
      <w:ins w:id="2653" w:author="R2-1807911 SA v2" w:date="2018-06-05T12:46:00Z">
        <w:r>
          <w:t>pecified in 5.</w:t>
        </w:r>
      </w:ins>
      <w:ins w:id="2654" w:author="R2-1807911 SA v2" w:date="2018-06-05T12:54:00Z">
        <w:r>
          <w:t>3</w:t>
        </w:r>
      </w:ins>
      <w:ins w:id="2655" w:author="R2-1807911 SA v2" w:date="2018-06-05T12:46:00Z">
        <w:r>
          <w:t>.</w:t>
        </w:r>
      </w:ins>
      <w:ins w:id="2656" w:author="R2-1807911 SA v2" w:date="2018-06-05T12:54:00Z">
        <w:r>
          <w:t>18a is fulfilled</w:t>
        </w:r>
      </w:ins>
      <w:ins w:id="2657" w:author="R2-1807911 SA v2" w:date="2018-06-05T12:46:00Z">
        <w:r>
          <w:t>)</w:t>
        </w:r>
      </w:ins>
      <w:ins w:id="2658" w:author="R2-1807911 SA v2" w:date="2018-06-05T12:52:00Z">
        <w:r>
          <w:t>, upon which the procedure ends</w:t>
        </w:r>
      </w:ins>
      <w:ins w:id="2659" w:author="R2-1807911 SA v2" w:date="2018-06-05T12:36:00Z">
        <w:r>
          <w:t>;</w:t>
        </w:r>
      </w:ins>
    </w:p>
    <w:p w14:paraId="552A9854" w14:textId="77777777" w:rsidR="00506A2E" w:rsidRDefault="00506A2E" w:rsidP="00506A2E">
      <w:pPr>
        <w:pStyle w:val="B1"/>
        <w:rPr>
          <w:ins w:id="2660" w:author="SA Rapporteur Rev 1b" w:date="2018-06-11T17:27:00Z"/>
        </w:rPr>
      </w:pPr>
      <w:ins w:id="2661" w:author="SA Rapporteur Rev 1b" w:date="2018-06-11T17:27:00Z">
        <w:r>
          <w:t>1&gt;</w:t>
        </w:r>
        <w:r>
          <w:tab/>
          <w:t xml:space="preserve">discard the security context including the </w:t>
        </w:r>
      </w:ins>
      <w:ins w:id="2662" w:author="SA Rapporteur Rev 1b" w:date="2018-06-11T17:29:00Z">
        <w:r>
          <w:t>K</w:t>
        </w:r>
        <w:r>
          <w:rPr>
            <w:vertAlign w:val="subscript"/>
          </w:rPr>
          <w:t>RRCenc</w:t>
        </w:r>
        <w:r>
          <w:t xml:space="preserve"> key</w:t>
        </w:r>
        <w:r>
          <w:rPr>
            <w:lang w:val="en-US"/>
          </w:rPr>
          <w:t xml:space="preserve">, </w:t>
        </w:r>
        <w:r>
          <w:t xml:space="preserve">the </w:t>
        </w:r>
        <w:r>
          <w:rPr>
            <w:lang w:val="en-US"/>
          </w:rPr>
          <w:t>K</w:t>
        </w:r>
        <w:r>
          <w:rPr>
            <w:vertAlign w:val="subscript"/>
            <w:lang w:val="en-US"/>
          </w:rPr>
          <w:t>RRCint</w:t>
        </w:r>
        <w:r>
          <w:rPr>
            <w:lang w:val="en-US"/>
          </w:rPr>
          <w:t xml:space="preserve">, the </w:t>
        </w:r>
        <w:r>
          <w:t>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ins>
      <w:ins w:id="2663" w:author="SA Rapporteur Rev 1b" w:date="2018-06-11T17:31:00Z">
        <w:r w:rsidRPr="007D0125">
          <w:rPr>
            <w:lang w:val="sv-SE" w:eastAsia="zh-CN"/>
          </w:rPr>
          <w:t>, if stored</w:t>
        </w:r>
      </w:ins>
      <w:ins w:id="2664" w:author="SA Rapporteur Rev 1b" w:date="2018-06-11T17:29:00Z">
        <w:r>
          <w:t>;</w:t>
        </w:r>
      </w:ins>
    </w:p>
    <w:p w14:paraId="5E22A49B" w14:textId="77777777" w:rsidR="00506A2E" w:rsidRDefault="00506A2E" w:rsidP="00506A2E">
      <w:pPr>
        <w:pStyle w:val="B1"/>
        <w:rPr>
          <w:ins w:id="2665" w:author="SA Rapporteur Rev 1b" w:date="2018-06-11T16:08:00Z"/>
        </w:rPr>
      </w:pPr>
      <w:ins w:id="2666" w:author="SA Rapporteur Rev 1b" w:date="2018-06-11T16:08:00Z">
        <w:r>
          <w:t>1&gt;</w:t>
        </w:r>
        <w:r>
          <w:tab/>
          <w:t xml:space="preserve">suspend </w:t>
        </w:r>
        <w:commentRangeStart w:id="2667"/>
        <w:r>
          <w:t>SRB1</w:t>
        </w:r>
      </w:ins>
      <w:commentRangeEnd w:id="2667"/>
      <w:r>
        <w:rPr>
          <w:rStyle w:val="CommentReference"/>
          <w:rFonts w:ascii="Arial" w:hAnsi="Arial"/>
        </w:rPr>
        <w:commentReference w:id="2667"/>
      </w:r>
      <w:ins w:id="2668" w:author="SA Rapporteur Rev 1b" w:date="2018-06-11T16:08:00Z">
        <w:r>
          <w:t>;</w:t>
        </w:r>
      </w:ins>
    </w:p>
    <w:p w14:paraId="7211C332" w14:textId="77777777" w:rsidR="00506A2E" w:rsidRDefault="00506A2E" w:rsidP="00506A2E">
      <w:pPr>
        <w:pStyle w:val="EditorsNote"/>
        <w:rPr>
          <w:ins w:id="2669" w:author="SA R2 -1807910" w:date="2018-05-15T06:57:00Z"/>
          <w:del w:id="2670" w:author="R2-1807911 SA" w:date="2018-06-01T11:17:00Z"/>
        </w:rPr>
      </w:pPr>
      <w:ins w:id="2671" w:author="SA R2 -1807910" w:date="2018-05-15T06:57:00Z">
        <w:del w:id="2672" w:author="R2-1807911 SA" w:date="2018-06-01T11:17:00Z">
          <w:r>
            <w:delText xml:space="preserve">Editor’s Note: FFS UE actions if </w:delText>
          </w:r>
          <w:r>
            <w:rPr>
              <w:i/>
            </w:rPr>
            <w:delText>RRCResumeRequest</w:delText>
          </w:r>
          <w:r>
            <w:delText xml:space="preserve"> is not triggered by upper layers.</w:delText>
          </w:r>
        </w:del>
      </w:ins>
    </w:p>
    <w:p w14:paraId="2E7A3CCB" w14:textId="77777777" w:rsidR="00506A2E" w:rsidRDefault="00506A2E" w:rsidP="00506A2E">
      <w:pPr>
        <w:rPr>
          <w:ins w:id="2673" w:author="R2-1807911 SA" w:date="2018-06-01T11:44:00Z"/>
        </w:rPr>
      </w:pPr>
      <w:ins w:id="2674" w:author="R2-1807911 SA" w:date="2018-06-01T11:44:00Z">
        <w:r>
          <w:t xml:space="preserve">The UE shall continue to monitor RAN and CN paging </w:t>
        </w:r>
      </w:ins>
      <w:ins w:id="2675" w:author="R2-1807911 SA" w:date="2018-06-01T11:45:00Z">
        <w:r>
          <w:t>while</w:t>
        </w:r>
        <w:del w:id="2676" w:author="R2-1807911 SA v2" w:date="2018-06-05T12:48:00Z">
          <w:r>
            <w:delText xml:space="preserve">te </w:delText>
          </w:r>
        </w:del>
      </w:ins>
      <w:ins w:id="2677" w:author="R2-1807911 SA v2" w:date="2018-06-05T12:48:00Z">
        <w:r>
          <w:t xml:space="preserve"> </w:t>
        </w:r>
      </w:ins>
      <w:ins w:id="2678" w:author="R2-1807911 SA" w:date="2018-06-01T11:45:00Z">
        <w:r>
          <w:t>the timer T302 is running</w:t>
        </w:r>
      </w:ins>
      <w:ins w:id="2679" w:author="R2-1807911 SA" w:date="2018-06-01T11:44:00Z">
        <w:r>
          <w:t>.</w:t>
        </w:r>
      </w:ins>
    </w:p>
    <w:p w14:paraId="227AF351" w14:textId="77777777" w:rsidR="00506A2E" w:rsidRDefault="00506A2E" w:rsidP="00506A2E">
      <w:pPr>
        <w:pStyle w:val="EditorsNote"/>
        <w:rPr>
          <w:ins w:id="2680" w:author="SA R2 -1807910" w:date="2018-05-15T06:57:00Z"/>
        </w:rPr>
      </w:pPr>
      <w:ins w:id="2681" w:author="SA R2 -1807910" w:date="2018-05-15T06:57:00Z">
        <w:del w:id="2682" w:author="SA Rapporteur Rev 1b" w:date="2018-06-11T16:08:00Z">
          <w:r>
            <w:delText>Editor’s Note: FFS Additional UE actions upon receiving RRCReject e.g. T380 handling, SRB1 suspension, etc.</w:delText>
          </w:r>
        </w:del>
      </w:ins>
    </w:p>
    <w:p w14:paraId="61D52D69" w14:textId="77777777" w:rsidR="00506A2E" w:rsidRDefault="00506A2E" w:rsidP="00506A2E">
      <w:pPr>
        <w:pStyle w:val="EditorsNote"/>
      </w:pPr>
      <w:ins w:id="2683" w:author="SA R2 -1807910" w:date="2018-05-15T06:57:00Z">
        <w:r>
          <w:t>Editor’s Note: FFS Which access control related information is informed to higher layers.</w:t>
        </w:r>
      </w:ins>
    </w:p>
    <w:p w14:paraId="4A3BFDD2" w14:textId="77777777" w:rsidR="00506A2E" w:rsidRDefault="00506A2E" w:rsidP="00506A2E">
      <w:pPr>
        <w:pStyle w:val="Heading4"/>
        <w:rPr>
          <w:ins w:id="2684" w:author="R2-1807911 SA v2" w:date="2018-06-05T12:49:00Z"/>
        </w:rPr>
      </w:pPr>
      <w:ins w:id="2685" w:author="R2-1807911 SA v2" w:date="2018-06-05T12:49:00Z">
        <w:r>
          <w:t>5.3.13.8a</w:t>
        </w:r>
        <w:r>
          <w:tab/>
        </w:r>
        <w:commentRangeStart w:id="2686"/>
        <w:commentRangeStart w:id="2687"/>
        <w:r>
          <w:t xml:space="preserve">T302 </w:t>
        </w:r>
      </w:ins>
      <w:ins w:id="2688" w:author="R2-1807911 SA v2" w:date="2018-06-05T12:53:00Z">
        <w:r>
          <w:t>expiry or stop</w:t>
        </w:r>
      </w:ins>
      <w:commentRangeEnd w:id="2686"/>
      <w:r>
        <w:rPr>
          <w:rStyle w:val="CommentReference"/>
        </w:rPr>
        <w:commentReference w:id="2686"/>
      </w:r>
      <w:commentRangeEnd w:id="2687"/>
      <w:r>
        <w:rPr>
          <w:rStyle w:val="CommentReference"/>
        </w:rPr>
        <w:commentReference w:id="2687"/>
      </w:r>
    </w:p>
    <w:p w14:paraId="7A85319C" w14:textId="77777777" w:rsidR="00506A2E" w:rsidRDefault="00506A2E" w:rsidP="00506A2E">
      <w:pPr>
        <w:rPr>
          <w:ins w:id="2689" w:author="R2-1807911 SA v2" w:date="2018-06-05T12:53:00Z"/>
        </w:rPr>
      </w:pPr>
      <w:commentRangeStart w:id="2690"/>
      <w:ins w:id="2691" w:author="R2-1807911 SA v2" w:date="2018-06-05T12:53:00Z">
        <w:r>
          <w:t>The UE shall:</w:t>
        </w:r>
      </w:ins>
      <w:commentRangeEnd w:id="2690"/>
      <w:r>
        <w:rPr>
          <w:rStyle w:val="CommentReference"/>
          <w:rFonts w:ascii="Arial" w:hAnsi="Arial"/>
        </w:rPr>
        <w:commentReference w:id="2690"/>
      </w:r>
    </w:p>
    <w:p w14:paraId="62CD2315" w14:textId="77777777" w:rsidR="00506A2E" w:rsidRDefault="00506A2E" w:rsidP="00506A2E">
      <w:pPr>
        <w:pStyle w:val="B1"/>
        <w:rPr>
          <w:ins w:id="2692" w:author="R2-1807911 SA v2" w:date="2018-06-05T12:53:00Z"/>
        </w:rPr>
      </w:pPr>
      <w:ins w:id="2693" w:author="R2-1807911 SA v2" w:date="2018-06-05T12:53:00Z">
        <w:r>
          <w:t>1&gt;</w:t>
        </w:r>
        <w:r>
          <w:tab/>
          <w:t>if timer T302 expires or is stopped:</w:t>
        </w:r>
      </w:ins>
    </w:p>
    <w:p w14:paraId="72C7CEBE" w14:textId="77777777" w:rsidR="00506A2E" w:rsidRDefault="00506A2E" w:rsidP="00506A2E">
      <w:pPr>
        <w:pStyle w:val="B2"/>
        <w:rPr>
          <w:ins w:id="2694" w:author="R2-1807911 SA v2" w:date="2018-06-05T12:54:00Z"/>
        </w:rPr>
      </w:pPr>
      <w:ins w:id="2695" w:author="R2-1807911 SA v2" w:date="2018-06-05T12:54:00Z">
        <w:r>
          <w:t>2&gt;</w:t>
        </w:r>
        <w:r>
          <w:tab/>
          <w:t>inform upper layers about barring alleviation</w:t>
        </w:r>
      </w:ins>
      <w:ins w:id="2696" w:author="R2-1807911 SA v2" w:date="2018-06-05T12:55:00Z">
        <w:r>
          <w:t xml:space="preserve"> </w:t>
        </w:r>
        <w:commentRangeStart w:id="2697"/>
        <w:r>
          <w:t>for mobile terminating calls</w:t>
        </w:r>
      </w:ins>
      <w:commentRangeEnd w:id="2697"/>
      <w:r>
        <w:rPr>
          <w:rStyle w:val="CommentReference"/>
          <w:rFonts w:ascii="Arial" w:hAnsi="Arial"/>
        </w:rPr>
        <w:commentReference w:id="2697"/>
      </w:r>
      <w:ins w:id="2698" w:author="R2-1807911 SA v2" w:date="2018-06-05T12:54:00Z">
        <w:r>
          <w:t>;</w:t>
        </w:r>
      </w:ins>
    </w:p>
    <w:p w14:paraId="7653415C" w14:textId="77777777" w:rsidR="00506A2E" w:rsidRDefault="00506A2E" w:rsidP="00506A2E">
      <w:pPr>
        <w:pStyle w:val="B2"/>
        <w:rPr>
          <w:ins w:id="2699" w:author="R2-1807911 SA v2" w:date="2018-06-05T12:55:00Z"/>
          <w:del w:id="2700" w:author="SA Rapporteur Rev 1b" w:date="2018-06-11T16:22:00Z"/>
        </w:rPr>
      </w:pPr>
      <w:ins w:id="2701" w:author="R2-1807911 SA v2" w:date="2018-06-05T12:55:00Z">
        <w:del w:id="2702" w:author="SA Rapporteur Rev 1b" w:date="2018-06-11T16:22:00Z">
          <w:r>
            <w:delText>2&gt;</w:delText>
          </w:r>
          <w:r>
            <w:tab/>
          </w:r>
        </w:del>
      </w:ins>
      <w:ins w:id="2703" w:author="R2-1807911 SA v2" w:date="2018-06-05T13:05:00Z">
        <w:del w:id="2704" w:author="SA Rapporteur Rev 1b" w:date="2018-06-11T16:22:00Z">
          <w:r>
            <w:delText>perform access control check as specified in 5.3.14.2</w:delText>
          </w:r>
        </w:del>
      </w:ins>
      <w:ins w:id="2705" w:author="R2-1807911 SA v2" w:date="2018-06-05T12:55:00Z">
        <w:del w:id="2706" w:author="SA Rapporteur Rev 1b" w:date="2018-06-11T16:22:00Z">
          <w:r>
            <w:delText>;</w:delText>
          </w:r>
        </w:del>
      </w:ins>
      <w:ins w:id="2707" w:author="Ericsson (Håkan)" w:date="2018-06-11T19:02:00Z">
        <w:r>
          <w:t xml:space="preserve"> </w:t>
        </w:r>
      </w:ins>
    </w:p>
    <w:p w14:paraId="72FF6DD1" w14:textId="77777777" w:rsidR="00506A2E" w:rsidRDefault="00506A2E" w:rsidP="00506A2E">
      <w:pPr>
        <w:pStyle w:val="B2"/>
        <w:rPr>
          <w:ins w:id="2708" w:author="SA Rapporteur Rev 1b" w:date="2018-06-11T16:21:00Z"/>
        </w:rPr>
      </w:pPr>
      <w:commentRangeStart w:id="2709"/>
      <w:ins w:id="2710" w:author="SA Rapporteur Rev 1b" w:date="2018-06-11T16:21:00Z">
        <w:r>
          <w:lastRenderedPageBreak/>
          <w:t>2&gt;</w:t>
        </w:r>
        <w:r>
          <w:tab/>
          <w:t>if upper layers request resumption of an RRC connection</w:t>
        </w:r>
      </w:ins>
      <w:ins w:id="2711" w:author="SA Rapporteur Rev 1b" w:date="2018-06-11T16:58:00Z">
        <w:r>
          <w:t>:</w:t>
        </w:r>
      </w:ins>
    </w:p>
    <w:p w14:paraId="4C24CD75" w14:textId="77777777" w:rsidR="00506A2E" w:rsidRDefault="00506A2E" w:rsidP="00506A2E">
      <w:pPr>
        <w:pStyle w:val="B3"/>
        <w:rPr>
          <w:ins w:id="2712" w:author="SA Rapporteur Rev 1b" w:date="2018-06-11T16:21:00Z"/>
        </w:rPr>
      </w:pPr>
      <w:ins w:id="2713" w:author="SA Rapporteur Rev 1b" w:date="2018-06-11T16:21:00Z">
        <w:r>
          <w:t>3&gt;</w:t>
        </w:r>
        <w:r>
          <w:tab/>
          <w:t>initiate RRC connection resume procedure in 5.3.13 with cause value set to ‘mo-Signalling’;</w:t>
        </w:r>
      </w:ins>
    </w:p>
    <w:p w14:paraId="3AEAD5F3" w14:textId="77777777" w:rsidR="00506A2E" w:rsidRDefault="00506A2E" w:rsidP="00506A2E">
      <w:pPr>
        <w:pStyle w:val="B2"/>
        <w:rPr>
          <w:ins w:id="2714" w:author="SA Rapporteur Rev 1b" w:date="2018-06-11T16:21:00Z"/>
        </w:rPr>
      </w:pPr>
      <w:ins w:id="2715" w:author="SA Rapporteur Rev 1b" w:date="2018-06-11T16:21:00Z">
        <w:r>
          <w:t>2&gt;</w:t>
        </w:r>
        <w:r>
          <w:tab/>
        </w:r>
      </w:ins>
      <w:ins w:id="2716" w:author="SA Rapporteur Rev 1b" w:date="2018-06-11T17:02:00Z">
        <w:r>
          <w:t xml:space="preserve">if there is any pending </w:t>
        </w:r>
        <w:r>
          <w:rPr>
            <w:i/>
          </w:rPr>
          <w:t>RRCResumeRequest</w:t>
        </w:r>
        <w:r>
          <w:t xml:space="preserve"> in RRC</w:t>
        </w:r>
      </w:ins>
      <w:ins w:id="2717" w:author="SA Rapporteur Rev 1b" w:date="2018-06-11T16:21:00Z">
        <w:r>
          <w:t>:</w:t>
        </w:r>
      </w:ins>
    </w:p>
    <w:p w14:paraId="5E1E99F3" w14:textId="77777777" w:rsidR="00506A2E" w:rsidRDefault="00506A2E" w:rsidP="00506A2E">
      <w:pPr>
        <w:pStyle w:val="B3"/>
        <w:rPr>
          <w:ins w:id="2718" w:author="SA Rapporteur Rev 1b" w:date="2018-06-11T16:21:00Z"/>
        </w:rPr>
      </w:pPr>
      <w:ins w:id="2719" w:author="SA Rapporteur Rev 1b" w:date="2018-06-11T16:21:00Z">
        <w:r>
          <w:t>3&gt;</w:t>
        </w:r>
        <w:r>
          <w:tab/>
          <w:t xml:space="preserve">initiate </w:t>
        </w:r>
      </w:ins>
      <w:ins w:id="2720" w:author="SA Rapporteur Rev 1b" w:date="2018-06-11T17:00:00Z">
        <w:r>
          <w:t>the</w:t>
        </w:r>
      </w:ins>
      <w:ins w:id="2721" w:author="SA Rapporteur Rev 1b" w:date="2018-06-11T17:01:00Z">
        <w:r>
          <w:t xml:space="preserve"> </w:t>
        </w:r>
      </w:ins>
      <w:ins w:id="2722" w:author="SA Rapporteur Rev 1b" w:date="2018-06-11T16:21:00Z">
        <w:r>
          <w:t xml:space="preserve">RRC connection resume procedure </w:t>
        </w:r>
      </w:ins>
      <w:ins w:id="2723" w:author="SA Rapporteur Rev 1b" w:date="2018-06-11T17:02:00Z">
        <w:r>
          <w:t>specified in</w:t>
        </w:r>
      </w:ins>
      <w:ins w:id="2724" w:author="SA Rapporteur Rev 1b" w:date="2018-06-11T16:21:00Z">
        <w:r>
          <w:t xml:space="preserve"> 5.3.13 with cause value set to ‘rna-Update’;</w:t>
        </w:r>
      </w:ins>
      <w:commentRangeEnd w:id="2709"/>
      <w:r>
        <w:rPr>
          <w:rStyle w:val="CommentReference"/>
          <w:rFonts w:ascii="Arial" w:hAnsi="Arial"/>
        </w:rPr>
        <w:commentReference w:id="2709"/>
      </w:r>
    </w:p>
    <w:p w14:paraId="5704F4D7" w14:textId="77777777" w:rsidR="00506A2E" w:rsidRDefault="00506A2E" w:rsidP="00506A2E">
      <w:pPr>
        <w:pStyle w:val="B1"/>
        <w:rPr>
          <w:ins w:id="2725" w:author="R2-1807911 SA v2" w:date="2018-06-05T12:53:00Z"/>
        </w:rPr>
      </w:pPr>
    </w:p>
    <w:p w14:paraId="7431B5B8" w14:textId="77777777" w:rsidR="00506A2E" w:rsidRDefault="00506A2E" w:rsidP="00506A2E">
      <w:pPr>
        <w:pStyle w:val="Heading3"/>
        <w:rPr>
          <w:ins w:id="2726" w:author="SA R2-1809088" w:date="2018-06-01T05:41:00Z"/>
          <w:rFonts w:eastAsia="Malgun Gothic"/>
        </w:rPr>
      </w:pPr>
      <w:ins w:id="2727" w:author="SA R2-1809088" w:date="2018-06-01T05:41:00Z">
        <w:r>
          <w:rPr>
            <w:rFonts w:eastAsia="Malgun Gothic"/>
          </w:rPr>
          <w:t>5.3.14</w:t>
        </w:r>
        <w:r>
          <w:rPr>
            <w:rFonts w:eastAsia="Malgun Gothic"/>
          </w:rPr>
          <w:tab/>
          <w:t>Unified Access Control</w:t>
        </w:r>
      </w:ins>
    </w:p>
    <w:p w14:paraId="321536FA" w14:textId="77777777" w:rsidR="00506A2E" w:rsidRDefault="00506A2E" w:rsidP="00506A2E">
      <w:pPr>
        <w:pStyle w:val="Heading4"/>
        <w:rPr>
          <w:ins w:id="2728" w:author="SA R2-1809088" w:date="2018-06-01T05:41:00Z"/>
        </w:rPr>
      </w:pPr>
      <w:ins w:id="2729" w:author="SA R2-1809088" w:date="2018-06-01T05:41:00Z">
        <w:r>
          <w:t>5.3.14.1</w:t>
        </w:r>
        <w:r>
          <w:tab/>
          <w:t>General</w:t>
        </w:r>
      </w:ins>
    </w:p>
    <w:p w14:paraId="72EAD448" w14:textId="77777777" w:rsidR="00506A2E" w:rsidRDefault="00506A2E" w:rsidP="00506A2E">
      <w:pPr>
        <w:rPr>
          <w:ins w:id="2730" w:author="SA R2-1809088" w:date="2018-06-01T05:41:00Z"/>
        </w:rPr>
      </w:pPr>
      <w:ins w:id="2731" w:author="SA R2-1809088" w:date="2018-06-01T05:41:00Z">
        <w:r>
          <w:t>The purpose of this procedure is to perform access barring check for an access attempt associated with a given Access Category and one or more Access Identities upon request from upper layers according</w:t>
        </w:r>
        <w:r>
          <w:rPr>
            <w:lang w:eastAsia="ko-KR"/>
          </w:rPr>
          <w:t xml:space="preserve"> to </w:t>
        </w:r>
      </w:ins>
      <w:ins w:id="2732" w:author="SA R2-1809088" w:date="2018-06-01T05:48:00Z">
        <w:r>
          <w:rPr>
            <w:lang w:eastAsia="ko-KR"/>
          </w:rPr>
          <w:t xml:space="preserve">TS 24.501 </w:t>
        </w:r>
      </w:ins>
      <w:ins w:id="2733" w:author="SA R2-1809088" w:date="2018-06-01T05:41:00Z">
        <w:r>
          <w:rPr>
            <w:lang w:eastAsia="ko-KR"/>
          </w:rPr>
          <w:t>[2</w:t>
        </w:r>
      </w:ins>
      <w:ins w:id="2734" w:author="SA R2-1809088" w:date="2018-06-01T05:48:00Z">
        <w:r>
          <w:rPr>
            <w:lang w:eastAsia="ko-KR"/>
          </w:rPr>
          <w:t>3</w:t>
        </w:r>
      </w:ins>
      <w:ins w:id="2735" w:author="SA R2-1809088" w:date="2018-06-01T05:41:00Z">
        <w:r>
          <w:rPr>
            <w:lang w:eastAsia="ko-KR"/>
          </w:rPr>
          <w:t>]</w:t>
        </w:r>
        <w:r>
          <w:t xml:space="preserve"> or the RRC layer.</w:t>
        </w:r>
      </w:ins>
    </w:p>
    <w:p w14:paraId="35DEC897" w14:textId="77777777" w:rsidR="00506A2E" w:rsidRDefault="00506A2E" w:rsidP="00506A2E">
      <w:pPr>
        <w:pStyle w:val="Heading4"/>
        <w:rPr>
          <w:ins w:id="2736" w:author="SA R2-1809088" w:date="2018-06-01T05:41:00Z"/>
        </w:rPr>
      </w:pPr>
      <w:ins w:id="2737" w:author="SA R2-1809088" w:date="2018-06-01T05:41:00Z">
        <w:r>
          <w:t>5.3.14.2</w:t>
        </w:r>
        <w:r>
          <w:tab/>
          <w:t>Initiation</w:t>
        </w:r>
      </w:ins>
    </w:p>
    <w:p w14:paraId="3EC21B34" w14:textId="77777777" w:rsidR="00506A2E" w:rsidRDefault="00506A2E" w:rsidP="00506A2E">
      <w:pPr>
        <w:rPr>
          <w:ins w:id="2738" w:author="SA R2-1809088" w:date="2018-06-01T05:41:00Z"/>
        </w:rPr>
      </w:pPr>
      <w:ins w:id="2739" w:author="SA R2-1809088" w:date="2018-06-01T05:41:00Z">
        <w:r>
          <w:t>Upon initiation of the procedure, the UE shall:</w:t>
        </w:r>
      </w:ins>
    </w:p>
    <w:p w14:paraId="379A6545" w14:textId="77777777" w:rsidR="00506A2E" w:rsidRDefault="00506A2E" w:rsidP="00506A2E">
      <w:pPr>
        <w:pStyle w:val="B1"/>
        <w:rPr>
          <w:ins w:id="2740" w:author="SA R2-1809088" w:date="2018-06-01T05:41:00Z"/>
        </w:rPr>
      </w:pPr>
      <w:ins w:id="2741" w:author="SA R2-1809088" w:date="2018-06-01T05:41:00Z">
        <w:r>
          <w:t>1&gt;</w:t>
        </w:r>
        <w:r>
          <w:tab/>
          <w:t>if timer [T30x] is running for the Access Category:</w:t>
        </w:r>
      </w:ins>
    </w:p>
    <w:p w14:paraId="392BD791" w14:textId="77777777" w:rsidR="00506A2E" w:rsidRDefault="00506A2E" w:rsidP="00506A2E">
      <w:pPr>
        <w:pStyle w:val="EditorsNote"/>
        <w:rPr>
          <w:ins w:id="2742" w:author="SA R2-1809088" w:date="2018-06-01T05:41:00Z"/>
          <w:lang w:eastAsia="zh-CN"/>
        </w:rPr>
      </w:pPr>
      <w:commentRangeStart w:id="2743"/>
      <w:ins w:id="2744" w:author="SA R2-1809088" w:date="2018-06-01T05:41:00Z">
        <w:r>
          <w:rPr>
            <w:lang w:eastAsia="ko-KR"/>
          </w:rPr>
          <w:t>Editor’s note: FFS whether T302 (i.e. wait time) is also checked here.</w:t>
        </w:r>
      </w:ins>
      <w:commentRangeEnd w:id="2743"/>
      <w:r>
        <w:rPr>
          <w:rStyle w:val="CommentReference"/>
          <w:rFonts w:ascii="Arial" w:hAnsi="Arial"/>
        </w:rPr>
        <w:commentReference w:id="2743"/>
      </w:r>
    </w:p>
    <w:p w14:paraId="61F9A4CC" w14:textId="77777777" w:rsidR="00506A2E" w:rsidRDefault="00506A2E" w:rsidP="00506A2E">
      <w:pPr>
        <w:pStyle w:val="B2"/>
        <w:rPr>
          <w:ins w:id="2745" w:author="SA R2-1809088" w:date="2018-06-01T05:41:00Z"/>
        </w:rPr>
      </w:pPr>
      <w:ins w:id="2746" w:author="SA R2-1809088" w:date="2018-06-01T05:41:00Z">
        <w:r>
          <w:t>2&gt;</w:t>
        </w:r>
        <w:r>
          <w:tab/>
          <w:t>consider the access attempt as barred;</w:t>
        </w:r>
      </w:ins>
    </w:p>
    <w:p w14:paraId="41341F1E" w14:textId="77777777" w:rsidR="00506A2E" w:rsidRDefault="00506A2E" w:rsidP="00506A2E">
      <w:pPr>
        <w:pStyle w:val="B1"/>
        <w:rPr>
          <w:ins w:id="2747" w:author="SA R2-1809088" w:date="2018-06-01T05:41:00Z"/>
        </w:rPr>
      </w:pPr>
      <w:ins w:id="2748" w:author="SA R2-1809088" w:date="2018-06-01T05:41:00Z">
        <w:r>
          <w:t>1&gt;</w:t>
        </w:r>
        <w:r>
          <w:tab/>
          <w:t>else:</w:t>
        </w:r>
      </w:ins>
    </w:p>
    <w:p w14:paraId="079AA927" w14:textId="77777777" w:rsidR="00506A2E" w:rsidRDefault="00506A2E" w:rsidP="00506A2E">
      <w:pPr>
        <w:pStyle w:val="B2"/>
        <w:rPr>
          <w:ins w:id="2749" w:author="SA R2-1809088" w:date="2018-06-01T05:41:00Z"/>
          <w:lang w:eastAsia="ko-KR"/>
        </w:rPr>
      </w:pPr>
      <w:ins w:id="2750" w:author="SA R2-1809088" w:date="2018-06-01T05:41:00Z">
        <w:r>
          <w:rPr>
            <w:lang w:eastAsia="ko-KR"/>
          </w:rPr>
          <w:t>2&gt;</w:t>
        </w:r>
        <w:r>
          <w:rPr>
            <w:lang w:eastAsia="ko-KR"/>
          </w:rPr>
          <w:tab/>
          <w:t xml:space="preserve">if </w:t>
        </w:r>
        <w:r>
          <w:t xml:space="preserve">the UE is resuming an RRC connection [for RNA update] as specified in </w:t>
        </w:r>
        <w:commentRangeStart w:id="2751"/>
        <w:r>
          <w:t>5.3.</w:t>
        </w:r>
      </w:ins>
      <w:ins w:id="2752" w:author="Rapporteur ASN1 SA" w:date="2018-06-28T13:35:00Z">
        <w:r>
          <w:t>1</w:t>
        </w:r>
      </w:ins>
      <w:ins w:id="2753" w:author="SA R2-1809088" w:date="2018-06-01T05:41:00Z">
        <w:r>
          <w:t>3</w:t>
        </w:r>
      </w:ins>
      <w:commentRangeEnd w:id="2751"/>
      <w:r>
        <w:rPr>
          <w:rStyle w:val="CommentReference"/>
          <w:rFonts w:ascii="Arial" w:hAnsi="Arial"/>
        </w:rPr>
        <w:commentReference w:id="2751"/>
      </w:r>
      <w:ins w:id="2754" w:author="SA R2-1809088" w:date="2018-06-01T05:41:00Z">
        <w:r>
          <w:t>:</w:t>
        </w:r>
      </w:ins>
    </w:p>
    <w:p w14:paraId="5357FC2F" w14:textId="77777777" w:rsidR="00506A2E" w:rsidRDefault="00506A2E" w:rsidP="00506A2E">
      <w:pPr>
        <w:pStyle w:val="B3"/>
        <w:rPr>
          <w:ins w:id="2755" w:author="SA R2-1809088" w:date="2018-06-01T05:41:00Z"/>
          <w:lang w:eastAsia="ko-KR"/>
        </w:rPr>
      </w:pPr>
      <w:ins w:id="2756" w:author="SA R2-1809088" w:date="2018-06-01T05:41:00Z">
        <w:r>
          <w:rPr>
            <w:lang w:eastAsia="ko-KR"/>
          </w:rPr>
          <w:t>3&gt;</w:t>
        </w:r>
        <w:r>
          <w:rPr>
            <w:lang w:eastAsia="ko-KR"/>
          </w:rPr>
          <w:tab/>
          <w:t>select [the Access Category corresponding to RNA update];</w:t>
        </w:r>
      </w:ins>
    </w:p>
    <w:p w14:paraId="717267B2" w14:textId="77777777" w:rsidR="00506A2E" w:rsidRDefault="00506A2E" w:rsidP="00506A2E">
      <w:pPr>
        <w:pStyle w:val="EditorsNote"/>
        <w:rPr>
          <w:ins w:id="2757" w:author="SA R2-1809088" w:date="2018-06-01T05:41:00Z"/>
          <w:lang w:eastAsia="ko-KR"/>
        </w:rPr>
      </w:pPr>
      <w:commentRangeStart w:id="2758"/>
      <w:ins w:id="2759" w:author="SA R2-1809088" w:date="2018-06-01T05:41:00Z">
        <w:r>
          <w:rPr>
            <w:lang w:eastAsia="ko-KR"/>
          </w:rPr>
          <w:t>Editor’s note: FFS whether indication/selection of the Access Category for RRC Resume is described in this section or not.</w:t>
        </w:r>
      </w:ins>
      <w:commentRangeEnd w:id="2758"/>
      <w:r>
        <w:rPr>
          <w:rStyle w:val="CommentReference"/>
          <w:rFonts w:ascii="Arial" w:hAnsi="Arial"/>
        </w:rPr>
        <w:commentReference w:id="2758"/>
      </w:r>
    </w:p>
    <w:p w14:paraId="4D010296" w14:textId="77777777" w:rsidR="00506A2E" w:rsidRDefault="00506A2E" w:rsidP="00506A2E">
      <w:pPr>
        <w:pStyle w:val="EditorsNote"/>
        <w:rPr>
          <w:ins w:id="2760" w:author="SA R2-1809088" w:date="2018-06-01T05:41:00Z"/>
          <w:lang w:eastAsia="ko-KR"/>
        </w:rPr>
      </w:pPr>
      <w:commentRangeStart w:id="2761"/>
      <w:ins w:id="2762" w:author="SA R2-1809088" w:date="2018-06-01T05:41:00Z">
        <w:r>
          <w:rPr>
            <w:lang w:eastAsia="ko-KR"/>
          </w:rPr>
          <w:t xml:space="preserve">Editor’s note: FFS whether to use </w:t>
        </w:r>
        <w:commentRangeStart w:id="2763"/>
        <w:r>
          <w:rPr>
            <w:lang w:eastAsia="ko-KR"/>
          </w:rPr>
          <w:t xml:space="preserve">access category 3 </w:t>
        </w:r>
      </w:ins>
      <w:commentRangeEnd w:id="2763"/>
      <w:r>
        <w:rPr>
          <w:rStyle w:val="CommentReference"/>
          <w:rFonts w:ascii="Arial" w:hAnsi="Arial"/>
        </w:rPr>
        <w:commentReference w:id="2763"/>
      </w:r>
      <w:ins w:id="2764" w:author="SA R2-1809088" w:date="2018-06-01T05:41:00Z">
        <w:r>
          <w:rPr>
            <w:lang w:eastAsia="ko-KR"/>
          </w:rPr>
          <w:t xml:space="preserve">for MO-signalling or a standardised RAN specific access category for RNA update. </w:t>
        </w:r>
      </w:ins>
      <w:commentRangeEnd w:id="2761"/>
      <w:r>
        <w:rPr>
          <w:rStyle w:val="CommentReference"/>
          <w:rFonts w:ascii="Arial" w:hAnsi="Arial"/>
        </w:rPr>
        <w:commentReference w:id="2761"/>
      </w:r>
    </w:p>
    <w:p w14:paraId="3ACD1620" w14:textId="77777777" w:rsidR="00506A2E" w:rsidRDefault="00506A2E" w:rsidP="00506A2E">
      <w:pPr>
        <w:pStyle w:val="B2"/>
        <w:rPr>
          <w:ins w:id="2765" w:author="SA R2-1809088" w:date="2018-06-01T05:41:00Z"/>
        </w:rPr>
      </w:pPr>
      <w:ins w:id="2766" w:author="SA R2-1809088" w:date="2018-06-01T05:41:00Z">
        <w:r>
          <w:t>2&gt;</w:t>
        </w:r>
        <w:r>
          <w:tab/>
          <w:t>if the Access Category is ‘0’:</w:t>
        </w:r>
      </w:ins>
    </w:p>
    <w:p w14:paraId="68D69719" w14:textId="77777777" w:rsidR="00506A2E" w:rsidRDefault="00506A2E" w:rsidP="00506A2E">
      <w:pPr>
        <w:pStyle w:val="B3"/>
        <w:rPr>
          <w:ins w:id="2767" w:author="SA R2-1809088" w:date="2018-06-01T05:41:00Z"/>
        </w:rPr>
      </w:pPr>
      <w:ins w:id="2768" w:author="SA R2-1809088" w:date="2018-06-01T05:41:00Z">
        <w:r>
          <w:t>3&gt;</w:t>
        </w:r>
        <w:r>
          <w:tab/>
          <w:t>consider the access attempt as allowed;</w:t>
        </w:r>
      </w:ins>
    </w:p>
    <w:p w14:paraId="0B6F933F" w14:textId="77777777" w:rsidR="00506A2E" w:rsidRDefault="00506A2E" w:rsidP="00506A2E">
      <w:pPr>
        <w:pStyle w:val="B2"/>
        <w:rPr>
          <w:ins w:id="2769" w:author="SA R2-1809088" w:date="2018-06-01T05:41:00Z"/>
        </w:rPr>
      </w:pPr>
      <w:ins w:id="2770" w:author="SA R2-1809088" w:date="2018-06-01T05:41:00Z">
        <w:r>
          <w:t>2&gt;</w:t>
        </w:r>
        <w:r>
          <w:tab/>
          <w:t>else:</w:t>
        </w:r>
      </w:ins>
    </w:p>
    <w:p w14:paraId="52708059" w14:textId="77777777" w:rsidR="00506A2E" w:rsidRDefault="00506A2E" w:rsidP="00506A2E">
      <w:pPr>
        <w:pStyle w:val="B3"/>
        <w:rPr>
          <w:ins w:id="2771" w:author="SA R2-1809088" w:date="2018-06-01T05:41:00Z"/>
        </w:rPr>
      </w:pPr>
      <w:ins w:id="2772" w:author="SA R2-1809088" w:date="2018-06-01T05:41:00Z">
        <w:r>
          <w:t>3&gt;</w:t>
        </w:r>
        <w:r>
          <w:tab/>
          <w:t xml:space="preserve">if </w:t>
        </w:r>
        <w:r>
          <w:rPr>
            <w:i/>
            <w:iCs/>
          </w:rPr>
          <w:t>SIB1</w:t>
        </w:r>
        <w:r>
          <w:t xml:space="preserve"> includes </w:t>
        </w:r>
        <w:r>
          <w:rPr>
            <w:i/>
          </w:rPr>
          <w:t>uac-BarringPerPLMN-List</w:t>
        </w:r>
        <w:r>
          <w:t xml:space="preserve"> </w:t>
        </w:r>
        <w:r>
          <w:rPr>
            <w:lang w:eastAsia="zh-CN"/>
          </w:rPr>
          <w:t xml:space="preserve">and </w:t>
        </w:r>
        <w:r>
          <w:t xml:space="preserve">the </w:t>
        </w:r>
        <w:r>
          <w:rPr>
            <w:i/>
          </w:rPr>
          <w:t>uac-BarringPerPLMN-List</w:t>
        </w:r>
        <w:r>
          <w:t xml:space="preserve"> contains an </w:t>
        </w:r>
        <w:r>
          <w:rPr>
            <w:i/>
          </w:rPr>
          <w:t>UAC-BarringPerPLMN</w:t>
        </w:r>
        <w:r>
          <w:t xml:space="preserve"> entry with the </w:t>
        </w:r>
        <w:r>
          <w:rPr>
            <w:i/>
          </w:rPr>
          <w:t>plmn-IdentityIndex</w:t>
        </w:r>
        <w:r>
          <w:t xml:space="preserve"> corresponding to the PLMN selected by upper layers (see </w:t>
        </w:r>
      </w:ins>
      <w:ins w:id="2773" w:author="SA R2-1809088" w:date="2018-06-01T05:49:00Z">
        <w:r w:rsidRPr="007D0125">
          <w:rPr>
            <w:lang w:val="sv-SE"/>
          </w:rPr>
          <w:t xml:space="preserve">TS </w:t>
        </w:r>
        <w:r>
          <w:t xml:space="preserve">24.501 </w:t>
        </w:r>
      </w:ins>
      <w:ins w:id="2774" w:author="SA R2-1809088" w:date="2018-06-01T05:41:00Z">
        <w:r>
          <w:t>[</w:t>
        </w:r>
      </w:ins>
      <w:ins w:id="2775" w:author="SA R2-1809088" w:date="2018-06-01T05:49:00Z">
        <w:r w:rsidRPr="007D0125">
          <w:rPr>
            <w:lang w:val="sv-SE"/>
          </w:rPr>
          <w:t>23</w:t>
        </w:r>
      </w:ins>
      <w:ins w:id="2776" w:author="SA R2-1809088" w:date="2018-06-01T05:41:00Z">
        <w:r>
          <w:t>]):</w:t>
        </w:r>
      </w:ins>
    </w:p>
    <w:p w14:paraId="40F8B378" w14:textId="77777777" w:rsidR="00506A2E" w:rsidRDefault="00506A2E" w:rsidP="00506A2E">
      <w:pPr>
        <w:pStyle w:val="B4"/>
        <w:rPr>
          <w:ins w:id="2777" w:author="SA R2-1809088" w:date="2018-06-01T05:41:00Z"/>
        </w:rPr>
      </w:pPr>
      <w:ins w:id="2778" w:author="SA R2-1809088" w:date="2018-06-01T05:41:00Z">
        <w:r>
          <w:t>4&gt;</w:t>
        </w:r>
        <w:r>
          <w:tab/>
          <w:t xml:space="preserve">select the </w:t>
        </w:r>
        <w:r>
          <w:rPr>
            <w:i/>
          </w:rPr>
          <w:t>UAC-BarringPerPLMN</w:t>
        </w:r>
        <w:r>
          <w:t xml:space="preserve"> entry with the </w:t>
        </w:r>
        <w:r>
          <w:rPr>
            <w:i/>
          </w:rPr>
          <w:t>plmn-IdentityIndex</w:t>
        </w:r>
        <w:r>
          <w:t xml:space="preserve"> corresponding to the PLMN selected by upper layers;</w:t>
        </w:r>
      </w:ins>
    </w:p>
    <w:p w14:paraId="2009D3F8" w14:textId="77777777" w:rsidR="00506A2E" w:rsidRDefault="00506A2E" w:rsidP="00506A2E">
      <w:pPr>
        <w:pStyle w:val="B4"/>
        <w:rPr>
          <w:ins w:id="2779" w:author="SA R2-1809088" w:date="2018-06-01T05:41:00Z"/>
          <w:i/>
        </w:rPr>
      </w:pPr>
      <w:ins w:id="2780" w:author="SA R2-1809088" w:date="2018-06-01T05:41:00Z">
        <w:r>
          <w:t>4&gt;</w:t>
        </w:r>
        <w:r>
          <w:tab/>
          <w:t xml:space="preserve">in the remainder of this procedure, use the selected </w:t>
        </w:r>
        <w:r>
          <w:rPr>
            <w:i/>
          </w:rPr>
          <w:t>UAC-BarringPerPLMN</w:t>
        </w:r>
        <w:r>
          <w:t xml:space="preserve"> entry (i.e. presence or absence of access barring parameters in this entry) irrespective of the common access barring parameters included in </w:t>
        </w:r>
        <w:r>
          <w:rPr>
            <w:i/>
          </w:rPr>
          <w:t>SIB1</w:t>
        </w:r>
        <w:r>
          <w:t>;</w:t>
        </w:r>
      </w:ins>
    </w:p>
    <w:p w14:paraId="34158E9C" w14:textId="77777777" w:rsidR="00506A2E" w:rsidRDefault="00506A2E" w:rsidP="00506A2E">
      <w:pPr>
        <w:pStyle w:val="B3"/>
        <w:rPr>
          <w:ins w:id="2781" w:author="SA R2-1809088" w:date="2018-06-01T05:41:00Z"/>
        </w:rPr>
      </w:pPr>
      <w:ins w:id="2782" w:author="SA R2-1809088" w:date="2018-06-01T05:41:00Z">
        <w:r>
          <w:t>3&gt;</w:t>
        </w:r>
        <w:r>
          <w:tab/>
          <w:t>else</w:t>
        </w:r>
      </w:ins>
    </w:p>
    <w:p w14:paraId="3A0CD562" w14:textId="77777777" w:rsidR="00506A2E" w:rsidRDefault="00506A2E" w:rsidP="00506A2E">
      <w:pPr>
        <w:pStyle w:val="B4"/>
        <w:rPr>
          <w:ins w:id="2783" w:author="SA R2-1809088" w:date="2018-06-01T05:41:00Z"/>
        </w:rPr>
      </w:pPr>
      <w:ins w:id="2784" w:author="SA R2-1809088" w:date="2018-06-01T05:41:00Z">
        <w:r>
          <w:t>4&gt;</w:t>
        </w:r>
        <w:r>
          <w:tab/>
          <w:t xml:space="preserve">in the remainder of this procedure use the common access barring parameters (i.e. presence or absence of these parameters) included in </w:t>
        </w:r>
        <w:r>
          <w:rPr>
            <w:i/>
          </w:rPr>
          <w:t>SIB1</w:t>
        </w:r>
        <w:r>
          <w:t>;</w:t>
        </w:r>
      </w:ins>
    </w:p>
    <w:p w14:paraId="1962DADC" w14:textId="77777777" w:rsidR="00506A2E" w:rsidRDefault="00506A2E" w:rsidP="00506A2E">
      <w:pPr>
        <w:pStyle w:val="B3"/>
        <w:rPr>
          <w:ins w:id="2785" w:author="SA R2-1809088" w:date="2018-06-01T05:41:00Z"/>
          <w:lang w:eastAsia="ko-KR"/>
        </w:rPr>
      </w:pPr>
      <w:ins w:id="2786" w:author="SA R2-1809088" w:date="2018-06-01T05:41:00Z">
        <w:r>
          <w:rPr>
            <w:lang w:eastAsia="ko-KR"/>
          </w:rPr>
          <w:t>3&gt;</w:t>
        </w:r>
        <w:r>
          <w:tab/>
          <w:t>if</w:t>
        </w:r>
        <w:r>
          <w:rPr>
            <w:lang w:eastAsia="ko-KR"/>
          </w:rPr>
          <w:t xml:space="preserve"> the</w:t>
        </w:r>
        <w:r>
          <w:t xml:space="preserve"> </w:t>
        </w:r>
        <w:r>
          <w:rPr>
            <w:i/>
          </w:rPr>
          <w:t>UAC-BarringPerCatList</w:t>
        </w:r>
        <w:r>
          <w:t xml:space="preserve"> contains a </w:t>
        </w:r>
        <w:r>
          <w:rPr>
            <w:i/>
          </w:rPr>
          <w:t xml:space="preserve">UAC-BarringPerCat </w:t>
        </w:r>
        <w:r>
          <w:t xml:space="preserve">entry corresponding to the </w:t>
        </w:r>
        <w:r>
          <w:rPr>
            <w:lang w:eastAsia="ko-KR"/>
          </w:rPr>
          <w:t>Access Category</w:t>
        </w:r>
        <w:r>
          <w:t>:</w:t>
        </w:r>
      </w:ins>
    </w:p>
    <w:p w14:paraId="0072DDA0" w14:textId="77777777" w:rsidR="00506A2E" w:rsidRDefault="00506A2E" w:rsidP="00506A2E">
      <w:pPr>
        <w:pStyle w:val="B4"/>
        <w:rPr>
          <w:ins w:id="2787" w:author="SA R2-1809088" w:date="2018-06-01T05:41:00Z"/>
          <w:lang w:eastAsia="ko-KR"/>
        </w:rPr>
      </w:pPr>
      <w:ins w:id="2788" w:author="SA R2-1809088" w:date="2018-06-01T05:41:00Z">
        <w:r>
          <w:rPr>
            <w:lang w:eastAsia="ko-KR"/>
          </w:rPr>
          <w:t>4</w:t>
        </w:r>
        <w:r>
          <w:t>&gt;</w:t>
        </w:r>
        <w:r>
          <w:tab/>
        </w:r>
        <w:r>
          <w:rPr>
            <w:rFonts w:eastAsia="PMingLiU"/>
            <w:lang w:eastAsia="zh-TW"/>
          </w:rPr>
          <w:t>select</w:t>
        </w:r>
        <w:r>
          <w:t xml:space="preserve"> the </w:t>
        </w:r>
        <w:r>
          <w:rPr>
            <w:i/>
          </w:rPr>
          <w:t xml:space="preserve">UAC-BarringPerCat </w:t>
        </w:r>
        <w:r>
          <w:t>entry;</w:t>
        </w:r>
      </w:ins>
    </w:p>
    <w:p w14:paraId="51AD0356" w14:textId="77777777" w:rsidR="00506A2E" w:rsidRDefault="00506A2E">
      <w:pPr>
        <w:pStyle w:val="B4"/>
        <w:rPr>
          <w:ins w:id="2789" w:author="Rapporteur ASN1 SA" w:date="2018-06-28T13:40:00Z"/>
        </w:rPr>
        <w:pPrChange w:id="2790" w:author="Rapporteur ASN1 SA" w:date="2018-06-28T13:41:00Z">
          <w:pPr>
            <w:pStyle w:val="B4"/>
            <w:spacing w:after="0" w:line="252" w:lineRule="auto"/>
          </w:pPr>
        </w:pPrChange>
      </w:pPr>
      <w:ins w:id="2791" w:author="Rapporteur ASN1 SA" w:date="2018-06-28T13:40:00Z">
        <w:r>
          <w:rPr>
            <w:lang w:eastAsia="ko-KR"/>
          </w:rPr>
          <w:lastRenderedPageBreak/>
          <w:t>4</w:t>
        </w:r>
        <w:r>
          <w:t>&gt;</w:t>
        </w:r>
        <w:r>
          <w:tab/>
          <w:t xml:space="preserve">if the </w:t>
        </w:r>
        <w:r>
          <w:rPr>
            <w:i/>
            <w:rPrChange w:id="2792" w:author="Rapporteur ASN1 SA" w:date="2018-06-28T13:41:00Z">
              <w:rPr/>
            </w:rPrChange>
          </w:rPr>
          <w:t>uac-BarringInfoSetList</w:t>
        </w:r>
        <w:r>
          <w:t xml:space="preserve"> </w:t>
        </w:r>
        <w:r>
          <w:rPr>
            <w:rPrChange w:id="2793" w:author="Rapporteur ASN1 SA" w:date="2018-06-28T13:41:00Z">
              <w:rPr>
                <w:color w:val="FF0000"/>
              </w:rPr>
            </w:rPrChange>
          </w:rPr>
          <w:t>contain</w:t>
        </w:r>
        <w:r>
          <w:t xml:space="preserve"> a </w:t>
        </w:r>
        <w:r>
          <w:rPr>
            <w:i/>
            <w:rPrChange w:id="2794" w:author="Rapporteur ASN1 SA" w:date="2018-06-28T13:41:00Z">
              <w:rPr/>
            </w:rPrChange>
          </w:rPr>
          <w:t>UAC-BarringInfoSet</w:t>
        </w:r>
        <w:r>
          <w:t xml:space="preserve"> entry corresponding to the </w:t>
        </w:r>
        <w:r>
          <w:rPr>
            <w:i/>
            <w:rPrChange w:id="2795" w:author="Rapporteur ASN1 SA" w:date="2018-06-28T13:42:00Z">
              <w:rPr/>
            </w:rPrChange>
          </w:rPr>
          <w:t>uac-barringInfoSetIndex</w:t>
        </w:r>
        <w:r>
          <w:t xml:space="preserve"> in the </w:t>
        </w:r>
        <w:r>
          <w:rPr>
            <w:i/>
            <w:rPrChange w:id="2796" w:author="Rapporteur ASN1 SA" w:date="2018-06-28T13:42:00Z">
              <w:rPr/>
            </w:rPrChange>
          </w:rPr>
          <w:t>UAC-BarringPerCat</w:t>
        </w:r>
        <w:r>
          <w:t>:</w:t>
        </w:r>
      </w:ins>
    </w:p>
    <w:p w14:paraId="7565EDA1" w14:textId="77777777" w:rsidR="00506A2E" w:rsidRDefault="00506A2E">
      <w:pPr>
        <w:pStyle w:val="B5"/>
        <w:rPr>
          <w:ins w:id="2797" w:author="Rapporteur ASN1 SA" w:date="2018-06-28T13:40:00Z"/>
        </w:rPr>
        <w:pPrChange w:id="2798" w:author="Rapporteur ASN1 SA" w:date="2018-06-28T13:41:00Z">
          <w:pPr>
            <w:pStyle w:val="B5"/>
            <w:spacing w:after="0" w:line="252" w:lineRule="auto"/>
          </w:pPr>
        </w:pPrChange>
      </w:pPr>
      <w:ins w:id="2799" w:author="Rapporteur ASN1 SA" w:date="2018-06-28T13:40:00Z">
        <w:r>
          <w:t>5&gt;</w:t>
        </w:r>
        <w:r>
          <w:tab/>
        </w:r>
        <w:r>
          <w:rPr>
            <w:rPrChange w:id="2800" w:author="Rapporteur ASN1 SA" w:date="2018-06-28T13:41:00Z">
              <w:rPr>
                <w:color w:val="FF0000"/>
              </w:rPr>
            </w:rPrChange>
          </w:rPr>
          <w:t>select</w:t>
        </w:r>
        <w:r>
          <w:t xml:space="preserve"> the </w:t>
        </w:r>
        <w:r>
          <w:rPr>
            <w:i/>
          </w:rPr>
          <w:t>UAC-BarringInfoSet</w:t>
        </w:r>
        <w:r>
          <w:t xml:space="preserve"> entry;</w:t>
        </w:r>
      </w:ins>
    </w:p>
    <w:p w14:paraId="625A3AAA" w14:textId="77777777" w:rsidR="00506A2E" w:rsidRDefault="00506A2E">
      <w:pPr>
        <w:pStyle w:val="B5"/>
        <w:rPr>
          <w:ins w:id="2801" w:author="Rapporteur ASN1 SA" w:date="2018-06-28T13:40:00Z"/>
        </w:rPr>
        <w:pPrChange w:id="2802" w:author="Rapporteur ASN1 SA" w:date="2018-06-28T13:41:00Z">
          <w:pPr>
            <w:pStyle w:val="B5"/>
            <w:spacing w:after="0" w:line="252" w:lineRule="auto"/>
          </w:pPr>
        </w:pPrChange>
      </w:pPr>
      <w:ins w:id="2803" w:author="Rapporteur ASN1 SA" w:date="2018-06-28T13:40:00Z">
        <w:r>
          <w:t xml:space="preserve">5&gt; </w:t>
        </w:r>
        <w:r>
          <w:rPr>
            <w:rPrChange w:id="2804" w:author="Rapporteur ASN1 SA" w:date="2018-06-28T13:41:00Z">
              <w:rPr>
                <w:color w:val="FF0000"/>
              </w:rPr>
            </w:rPrChange>
          </w:rPr>
          <w:t>perform</w:t>
        </w:r>
        <w:r>
          <w:t xml:space="preserve"> access barring check for the Access Category as specified in 5.3.14.5, using the </w:t>
        </w:r>
        <w:r>
          <w:rPr>
            <w:i/>
          </w:rPr>
          <w:t>UAC-BarringInfoSet</w:t>
        </w:r>
        <w:r>
          <w:t xml:space="preserve"> as "UAC barring parameter";</w:t>
        </w:r>
      </w:ins>
    </w:p>
    <w:p w14:paraId="3A896B4B" w14:textId="77777777" w:rsidR="00506A2E" w:rsidRDefault="00506A2E">
      <w:pPr>
        <w:pStyle w:val="B4"/>
        <w:rPr>
          <w:ins w:id="2805" w:author="Rapporteur ASN1 SA" w:date="2018-06-28T13:40:00Z"/>
        </w:rPr>
        <w:pPrChange w:id="2806" w:author="Rapporteur ASN1 SA" w:date="2018-06-28T13:41:00Z">
          <w:pPr>
            <w:pStyle w:val="B4"/>
            <w:spacing w:after="0" w:line="252" w:lineRule="auto"/>
          </w:pPr>
        </w:pPrChange>
      </w:pPr>
      <w:ins w:id="2807" w:author="Rapporteur ASN1 SA" w:date="2018-06-28T13:40:00Z">
        <w:r>
          <w:rPr>
            <w:lang w:eastAsia="ko-KR"/>
          </w:rPr>
          <w:t>4</w:t>
        </w:r>
        <w:r>
          <w:t>&gt;</w:t>
        </w:r>
        <w:r>
          <w:tab/>
        </w:r>
        <w:r>
          <w:rPr>
            <w:rPrChange w:id="2808" w:author="Rapporteur ASN1 SA" w:date="2018-06-28T13:41:00Z">
              <w:rPr>
                <w:color w:val="FF0000"/>
              </w:rPr>
            </w:rPrChange>
          </w:rPr>
          <w:t>else</w:t>
        </w:r>
        <w:r>
          <w:t>:</w:t>
        </w:r>
      </w:ins>
    </w:p>
    <w:p w14:paraId="44E5E66D" w14:textId="77777777" w:rsidR="00506A2E" w:rsidRDefault="00506A2E">
      <w:pPr>
        <w:pStyle w:val="B5"/>
        <w:rPr>
          <w:ins w:id="2809" w:author="Rapporteur ASN1 SA" w:date="2018-06-28T13:40:00Z"/>
        </w:rPr>
        <w:pPrChange w:id="2810" w:author="Rapporteur ASN1 SA" w:date="2018-06-28T13:41:00Z">
          <w:pPr>
            <w:pStyle w:val="B5"/>
            <w:spacing w:after="0" w:line="252" w:lineRule="auto"/>
          </w:pPr>
        </w:pPrChange>
      </w:pPr>
      <w:ins w:id="2811" w:author="Rapporteur ASN1 SA" w:date="2018-06-28T13:40:00Z">
        <w:r>
          <w:t xml:space="preserve">5&gt; </w:t>
        </w:r>
        <w:r>
          <w:rPr>
            <w:rPrChange w:id="2812" w:author="Rapporteur ASN1 SA" w:date="2018-06-28T13:41:00Z">
              <w:rPr>
                <w:color w:val="FF0000"/>
                <w:lang w:eastAsia="ko-KR"/>
              </w:rPr>
            </w:rPrChange>
          </w:rPr>
          <w:t>consider</w:t>
        </w:r>
        <w:r>
          <w:rPr>
            <w:lang w:eastAsia="ko-KR"/>
          </w:rPr>
          <w:t xml:space="preserve"> </w:t>
        </w:r>
        <w:r>
          <w:t>the access attempt as allowed;</w:t>
        </w:r>
      </w:ins>
    </w:p>
    <w:p w14:paraId="42C5B6B1" w14:textId="77777777" w:rsidR="00506A2E" w:rsidRDefault="00506A2E" w:rsidP="00506A2E">
      <w:pPr>
        <w:pStyle w:val="B4"/>
        <w:rPr>
          <w:ins w:id="2813" w:author="SA R2-1809088" w:date="2018-06-01T05:41:00Z"/>
          <w:del w:id="2814" w:author="Rapporteur ASN1 SA" w:date="2018-06-28T13:40:00Z"/>
        </w:rPr>
      </w:pPr>
      <w:commentRangeStart w:id="2815"/>
      <w:ins w:id="2816" w:author="SA R2-1809088" w:date="2018-06-01T05:41:00Z">
        <w:del w:id="2817" w:author="Rapporteur ASN1 SA" w:date="2018-06-28T13:40:00Z">
          <w:r>
            <w:rPr>
              <w:lang w:eastAsia="ko-KR"/>
            </w:rPr>
            <w:delText>4</w:delText>
          </w:r>
          <w:r>
            <w:delText>&gt;</w:delText>
          </w:r>
          <w:r>
            <w:tab/>
            <w:delText>perform access barring check for the Access Category as specified in 5.3.</w:delText>
          </w:r>
        </w:del>
      </w:ins>
      <w:ins w:id="2818" w:author="SA R2-1809088" w:date="2018-06-01T05:42:00Z">
        <w:del w:id="2819" w:author="Rapporteur ASN1 SA" w:date="2018-06-28T13:40:00Z">
          <w:r>
            <w:rPr>
              <w:lang w:val="sv-SE"/>
            </w:rPr>
            <w:delText>14</w:delText>
          </w:r>
        </w:del>
      </w:ins>
      <w:ins w:id="2820" w:author="SA R2-1809088" w:date="2018-06-01T05:41:00Z">
        <w:del w:id="2821" w:author="Rapporteur ASN1 SA" w:date="2018-06-28T13:40:00Z">
          <w:r>
            <w:delText xml:space="preserve">.5, using  </w:delText>
          </w:r>
          <w:r>
            <w:rPr>
              <w:i/>
              <w:lang w:eastAsia="ko-KR"/>
            </w:rPr>
            <w:delText>u</w:delText>
          </w:r>
          <w:r>
            <w:rPr>
              <w:i/>
            </w:rPr>
            <w:delText>ac-BarringInfo</w:delText>
          </w:r>
          <w:r>
            <w:rPr>
              <w:lang w:eastAsia="ko-KR"/>
            </w:rPr>
            <w:delText xml:space="preserve"> in the </w:delText>
          </w:r>
          <w:r>
            <w:rPr>
              <w:i/>
            </w:rPr>
            <w:delText xml:space="preserve">UAC-BarringPerCat </w:delText>
          </w:r>
          <w:r>
            <w:delText>as "UAC barring parameter";</w:delText>
          </w:r>
        </w:del>
      </w:ins>
      <w:commentRangeEnd w:id="2815"/>
      <w:del w:id="2822" w:author="Rapporteur ASN1 SA" w:date="2018-06-28T13:40:00Z">
        <w:r>
          <w:rPr>
            <w:rStyle w:val="CommentReference"/>
            <w:rFonts w:ascii="Arial" w:hAnsi="Arial"/>
          </w:rPr>
          <w:commentReference w:id="2815"/>
        </w:r>
      </w:del>
    </w:p>
    <w:p w14:paraId="35FE8F00" w14:textId="77777777" w:rsidR="00506A2E" w:rsidRDefault="00506A2E" w:rsidP="00506A2E">
      <w:pPr>
        <w:pStyle w:val="B3"/>
        <w:rPr>
          <w:ins w:id="2823" w:author="SA R2-1809088" w:date="2018-06-01T05:41:00Z"/>
          <w:lang w:eastAsia="ko-KR"/>
        </w:rPr>
      </w:pPr>
      <w:ins w:id="2824" w:author="SA R2-1809088" w:date="2018-06-01T05:41:00Z">
        <w:r>
          <w:rPr>
            <w:lang w:eastAsia="ko-KR"/>
          </w:rPr>
          <w:t>3&gt;</w:t>
        </w:r>
        <w:r>
          <w:rPr>
            <w:lang w:eastAsia="ko-KR"/>
          </w:rPr>
          <w:tab/>
          <w:t>else:</w:t>
        </w:r>
      </w:ins>
    </w:p>
    <w:p w14:paraId="01C0BFA8" w14:textId="77777777" w:rsidR="00506A2E" w:rsidRDefault="00506A2E" w:rsidP="00506A2E">
      <w:pPr>
        <w:pStyle w:val="B4"/>
        <w:rPr>
          <w:ins w:id="2825" w:author="SA R2-1809088" w:date="2018-06-01T05:41:00Z"/>
          <w:lang w:eastAsia="ko-KR"/>
        </w:rPr>
      </w:pPr>
      <w:ins w:id="2826" w:author="SA R2-1809088" w:date="2018-06-01T05:41:00Z">
        <w:r>
          <w:rPr>
            <w:lang w:eastAsia="ko-KR"/>
          </w:rPr>
          <w:t xml:space="preserve">4&gt; consider </w:t>
        </w:r>
        <w:r>
          <w:t>the access attempt as allowed;</w:t>
        </w:r>
      </w:ins>
    </w:p>
    <w:p w14:paraId="5A853C8A" w14:textId="77777777" w:rsidR="00506A2E" w:rsidRDefault="00506A2E" w:rsidP="00506A2E">
      <w:pPr>
        <w:pStyle w:val="B1"/>
        <w:rPr>
          <w:ins w:id="2827" w:author="SA R2-1809088" w:date="2018-06-01T05:41:00Z"/>
        </w:rPr>
      </w:pPr>
      <w:ins w:id="2828" w:author="SA R2-1809088" w:date="2018-06-01T05:41:00Z">
        <w:r>
          <w:rPr>
            <w:lang w:eastAsia="ko-KR"/>
          </w:rPr>
          <w:t>1</w:t>
        </w:r>
        <w:r>
          <w:t>&gt;</w:t>
        </w:r>
        <w:r>
          <w:tab/>
          <w:t xml:space="preserve">if the access </w:t>
        </w:r>
        <w:r>
          <w:rPr>
            <w:rFonts w:eastAsia="PMingLiU"/>
            <w:lang w:eastAsia="zh-TW"/>
          </w:rPr>
          <w:t>barring check was requested</w:t>
        </w:r>
        <w:r>
          <w:t xml:space="preserve"> by upper layers:</w:t>
        </w:r>
      </w:ins>
    </w:p>
    <w:p w14:paraId="44704FEE" w14:textId="77777777" w:rsidR="00506A2E" w:rsidRDefault="00506A2E" w:rsidP="00506A2E">
      <w:pPr>
        <w:pStyle w:val="B2"/>
        <w:rPr>
          <w:ins w:id="2829" w:author="SA R2-1809088" w:date="2018-06-01T05:41:00Z"/>
        </w:rPr>
      </w:pPr>
      <w:ins w:id="2830" w:author="SA R2-1809088" w:date="2018-06-01T05:41:00Z">
        <w:r>
          <w:rPr>
            <w:lang w:eastAsia="ko-KR"/>
          </w:rPr>
          <w:t>2</w:t>
        </w:r>
        <w:r>
          <w:t>&gt;</w:t>
        </w:r>
        <w:r>
          <w:tab/>
          <w:t>if the access attempt is considered as barred:</w:t>
        </w:r>
      </w:ins>
    </w:p>
    <w:p w14:paraId="23B7271E" w14:textId="77777777" w:rsidR="00506A2E" w:rsidRDefault="00506A2E" w:rsidP="00506A2E">
      <w:pPr>
        <w:pStyle w:val="B3"/>
        <w:rPr>
          <w:ins w:id="2831" w:author="SA R2-1809088" w:date="2018-06-01T05:41:00Z"/>
          <w:lang w:eastAsia="zh-TW"/>
        </w:rPr>
      </w:pPr>
      <w:ins w:id="2832" w:author="SA R2-1809088" w:date="2018-06-01T05:41:00Z">
        <w:r>
          <w:rPr>
            <w:lang w:eastAsia="zh-TW"/>
          </w:rPr>
          <w:t>3&gt;</w:t>
        </w:r>
        <w:r>
          <w:rPr>
            <w:lang w:eastAsia="zh-TW"/>
          </w:rPr>
          <w:tab/>
          <w:t>inform upper layers that the access attempt for the Access Category is barred, upon which the procedure ends;</w:t>
        </w:r>
      </w:ins>
    </w:p>
    <w:p w14:paraId="44647294" w14:textId="77777777" w:rsidR="00506A2E" w:rsidRDefault="00506A2E" w:rsidP="00506A2E">
      <w:pPr>
        <w:pStyle w:val="B2"/>
        <w:rPr>
          <w:ins w:id="2833" w:author="SA R2-1809088" w:date="2018-06-01T05:41:00Z"/>
          <w:lang w:eastAsia="zh-TW"/>
        </w:rPr>
      </w:pPr>
      <w:ins w:id="2834" w:author="SA R2-1809088" w:date="2018-06-01T05:41:00Z">
        <w:r>
          <w:rPr>
            <w:lang w:eastAsia="zh-TW"/>
          </w:rPr>
          <w:t>2&gt;</w:t>
        </w:r>
        <w:r>
          <w:rPr>
            <w:lang w:eastAsia="zh-TW"/>
          </w:rPr>
          <w:tab/>
          <w:t>else:</w:t>
        </w:r>
      </w:ins>
    </w:p>
    <w:p w14:paraId="5C8C78F2" w14:textId="77777777" w:rsidR="00506A2E" w:rsidRDefault="00506A2E" w:rsidP="00506A2E">
      <w:pPr>
        <w:pStyle w:val="B3"/>
        <w:rPr>
          <w:ins w:id="2835" w:author="SA R2-1809088" w:date="2018-06-01T05:41:00Z"/>
          <w:lang w:eastAsia="zh-TW"/>
        </w:rPr>
      </w:pPr>
      <w:ins w:id="2836" w:author="SA R2-1809088" w:date="2018-06-01T05:41:00Z">
        <w:r>
          <w:rPr>
            <w:lang w:eastAsia="zh-TW"/>
          </w:rPr>
          <w:t>3&gt;</w:t>
        </w:r>
        <w:r>
          <w:rPr>
            <w:lang w:eastAsia="zh-TW"/>
          </w:rPr>
          <w:tab/>
          <w:t>inform upper layers that the access attempt for the Access Category is allowed, upon which the procedure ends;</w:t>
        </w:r>
      </w:ins>
    </w:p>
    <w:p w14:paraId="1408CC4F" w14:textId="77777777" w:rsidR="00506A2E" w:rsidRDefault="00506A2E" w:rsidP="00506A2E">
      <w:pPr>
        <w:pStyle w:val="B1"/>
        <w:rPr>
          <w:ins w:id="2837" w:author="SA R2-1809088" w:date="2018-06-01T05:41:00Z"/>
          <w:lang w:eastAsia="zh-TW"/>
        </w:rPr>
      </w:pPr>
      <w:ins w:id="2838" w:author="SA R2-1809088" w:date="2018-06-01T05:41:00Z">
        <w:r>
          <w:rPr>
            <w:lang w:eastAsia="zh-TW"/>
          </w:rPr>
          <w:t>1&gt;</w:t>
        </w:r>
        <w:r>
          <w:rPr>
            <w:lang w:eastAsia="zh-TW"/>
          </w:rPr>
          <w:tab/>
          <w:t>else:</w:t>
        </w:r>
      </w:ins>
    </w:p>
    <w:p w14:paraId="3092B7DC" w14:textId="77777777" w:rsidR="00506A2E" w:rsidRDefault="00506A2E" w:rsidP="00506A2E">
      <w:pPr>
        <w:pStyle w:val="B2"/>
        <w:rPr>
          <w:ins w:id="2839" w:author="SA R2-1809088" w:date="2018-06-01T05:41:00Z"/>
          <w:lang w:eastAsia="zh-TW"/>
        </w:rPr>
      </w:pPr>
      <w:ins w:id="2840" w:author="SA R2-1809088" w:date="2018-06-01T05:41:00Z">
        <w:r>
          <w:rPr>
            <w:lang w:eastAsia="zh-TW"/>
          </w:rPr>
          <w:t>2&gt;</w:t>
        </w:r>
        <w:r>
          <w:rPr>
            <w:lang w:eastAsia="zh-TW"/>
          </w:rPr>
          <w:tab/>
          <w:t>the procedure ends;</w:t>
        </w:r>
      </w:ins>
    </w:p>
    <w:p w14:paraId="07A43F81" w14:textId="77777777" w:rsidR="00506A2E" w:rsidRDefault="00506A2E" w:rsidP="00506A2E">
      <w:pPr>
        <w:pStyle w:val="Heading4"/>
        <w:rPr>
          <w:ins w:id="2841" w:author="SA R2-1809088" w:date="2018-06-01T05:41:00Z"/>
          <w:rFonts w:eastAsia="Malgun Gothic"/>
        </w:rPr>
      </w:pPr>
      <w:ins w:id="2842" w:author="SA R2-1809088" w:date="2018-06-01T05:41:00Z">
        <w:r>
          <w:rPr>
            <w:rFonts w:eastAsia="Malgun Gothic"/>
          </w:rPr>
          <w:t>5.3.</w:t>
        </w:r>
      </w:ins>
      <w:ins w:id="2843" w:author="SA R2-1809088" w:date="2018-06-01T05:42:00Z">
        <w:r>
          <w:rPr>
            <w:rFonts w:eastAsia="Malgun Gothic"/>
          </w:rPr>
          <w:t>14</w:t>
        </w:r>
      </w:ins>
      <w:ins w:id="2844" w:author="SA R2-1809088" w:date="2018-06-01T05:43:00Z">
        <w:r>
          <w:rPr>
            <w:rFonts w:eastAsia="Malgun Gothic"/>
          </w:rPr>
          <w:t>.</w:t>
        </w:r>
      </w:ins>
      <w:ins w:id="2845" w:author="SA R2-1809088" w:date="2018-06-01T05:41:00Z">
        <w:r>
          <w:rPr>
            <w:rFonts w:eastAsia="Malgun Gothic"/>
          </w:rPr>
          <w:t>3</w:t>
        </w:r>
        <w:r>
          <w:rPr>
            <w:rFonts w:eastAsia="Malgun Gothic"/>
          </w:rPr>
          <w:tab/>
        </w:r>
        <w:commentRangeStart w:id="2846"/>
        <w:r>
          <w:rPr>
            <w:rFonts w:eastAsia="Malgun Gothic"/>
          </w:rPr>
          <w:t>Cell re-selection while T30x is running</w:t>
        </w:r>
      </w:ins>
      <w:commentRangeEnd w:id="2846"/>
      <w:r>
        <w:rPr>
          <w:rStyle w:val="CommentReference"/>
        </w:rPr>
        <w:commentReference w:id="2846"/>
      </w:r>
    </w:p>
    <w:p w14:paraId="4324DD67" w14:textId="77777777" w:rsidR="00506A2E" w:rsidRDefault="00506A2E" w:rsidP="00506A2E">
      <w:pPr>
        <w:rPr>
          <w:ins w:id="2847" w:author="SA R2-1809088" w:date="2018-06-01T05:41:00Z"/>
          <w:rFonts w:eastAsia="Malgun Gothic"/>
        </w:rPr>
      </w:pPr>
      <w:ins w:id="2848" w:author="SA R2-1809088" w:date="2018-06-01T05:41:00Z">
        <w:r>
          <w:t>The UE shall:</w:t>
        </w:r>
      </w:ins>
    </w:p>
    <w:p w14:paraId="784E9254" w14:textId="77777777" w:rsidR="00506A2E" w:rsidRDefault="00506A2E" w:rsidP="00506A2E">
      <w:pPr>
        <w:pStyle w:val="B1"/>
        <w:rPr>
          <w:ins w:id="2849" w:author="SA R2-1809088" w:date="2018-06-01T05:41:00Z"/>
        </w:rPr>
      </w:pPr>
      <w:ins w:id="2850" w:author="SA R2-1809088" w:date="2018-06-01T05:41:00Z">
        <w:r>
          <w:t>1&gt;</w:t>
        </w:r>
        <w:r>
          <w:tab/>
          <w:t>if cell reselection occurs while [T30x] is running:</w:t>
        </w:r>
      </w:ins>
    </w:p>
    <w:p w14:paraId="79509F84" w14:textId="77777777" w:rsidR="00506A2E" w:rsidRDefault="00506A2E" w:rsidP="00506A2E">
      <w:pPr>
        <w:pStyle w:val="B2"/>
        <w:rPr>
          <w:ins w:id="2851" w:author="SA R2-1809088" w:date="2018-06-01T05:41:00Z"/>
        </w:rPr>
      </w:pPr>
      <w:ins w:id="2852" w:author="SA R2-1809088" w:date="2018-06-01T05:41:00Z">
        <w:r>
          <w:t>2&gt;</w:t>
        </w:r>
        <w:r>
          <w:tab/>
          <w:t>stop timer [T30x];</w:t>
        </w:r>
      </w:ins>
    </w:p>
    <w:p w14:paraId="250486A9" w14:textId="77777777" w:rsidR="00506A2E" w:rsidRDefault="00506A2E" w:rsidP="00506A2E">
      <w:pPr>
        <w:pStyle w:val="B2"/>
        <w:rPr>
          <w:ins w:id="2853" w:author="SA R2-1809088" w:date="2018-06-01T05:41:00Z"/>
        </w:rPr>
      </w:pPr>
      <w:ins w:id="2854" w:author="SA R2-1809088" w:date="2018-06-01T05:41:00Z">
        <w:r>
          <w:t>2&gt;</w:t>
        </w:r>
        <w:r>
          <w:tab/>
          <w:t>perform the actions as specified in 5.3.</w:t>
        </w:r>
      </w:ins>
      <w:ins w:id="2855" w:author="SA R2-1809088" w:date="2018-06-01T05:43:00Z">
        <w:r w:rsidRPr="00431F93">
          <w:rPr>
            <w:lang w:val="sv-SE"/>
          </w:rPr>
          <w:t>14</w:t>
        </w:r>
      </w:ins>
      <w:ins w:id="2856" w:author="SA R2-1809088" w:date="2018-06-01T05:41:00Z">
        <w:r>
          <w:t>.4.</w:t>
        </w:r>
      </w:ins>
    </w:p>
    <w:p w14:paraId="39AED70A" w14:textId="77777777" w:rsidR="00506A2E" w:rsidRDefault="00506A2E" w:rsidP="00506A2E">
      <w:pPr>
        <w:pStyle w:val="EditorsNote"/>
        <w:rPr>
          <w:ins w:id="2857" w:author="SA R2-1809088" w:date="2018-06-01T05:41:00Z"/>
        </w:rPr>
      </w:pPr>
      <w:commentRangeStart w:id="2858"/>
      <w:ins w:id="2859" w:author="SA R2-1809088" w:date="2018-06-01T05:41:00Z">
        <w:r>
          <w:rPr>
            <w:lang w:eastAsia="ko-KR"/>
          </w:rPr>
          <w:t xml:space="preserve">Editor’s note: FFS whether T30x is stopped due to cell reselection (e.g. as in LTE). </w:t>
        </w:r>
      </w:ins>
      <w:commentRangeEnd w:id="2858"/>
      <w:r>
        <w:rPr>
          <w:rStyle w:val="CommentReference"/>
          <w:rFonts w:ascii="Arial" w:hAnsi="Arial"/>
        </w:rPr>
        <w:commentReference w:id="2858"/>
      </w:r>
    </w:p>
    <w:p w14:paraId="037C65B7" w14:textId="77777777" w:rsidR="00506A2E" w:rsidRDefault="00506A2E" w:rsidP="00506A2E">
      <w:pPr>
        <w:pStyle w:val="Heading4"/>
        <w:rPr>
          <w:ins w:id="2860" w:author="SA R2-1809088" w:date="2018-06-01T05:41:00Z"/>
          <w:rFonts w:eastAsia="Malgun Gothic"/>
          <w:noProof/>
          <w:lang w:eastAsia="ko-KR"/>
        </w:rPr>
      </w:pPr>
      <w:ins w:id="2861" w:author="SA R2-1809088" w:date="2018-06-01T05:41:00Z">
        <w:r>
          <w:rPr>
            <w:rFonts w:eastAsia="Malgun Gothic"/>
            <w:noProof/>
          </w:rPr>
          <w:t>5.3.</w:t>
        </w:r>
      </w:ins>
      <w:ins w:id="2862" w:author="SA R2-1809088" w:date="2018-06-01T05:43:00Z">
        <w:r>
          <w:rPr>
            <w:rFonts w:eastAsia="Malgun Gothic"/>
            <w:noProof/>
          </w:rPr>
          <w:t>14</w:t>
        </w:r>
      </w:ins>
      <w:ins w:id="2863" w:author="SA R2-1809088" w:date="2018-06-01T05:41:00Z">
        <w:r>
          <w:rPr>
            <w:rFonts w:eastAsia="Malgun Gothic"/>
            <w:noProof/>
          </w:rPr>
          <w:t>.4</w:t>
        </w:r>
        <w:r>
          <w:rPr>
            <w:rFonts w:eastAsia="Malgun Gothic"/>
            <w:noProof/>
          </w:rPr>
          <w:tab/>
          <w:t>T30x expiry or stop</w:t>
        </w:r>
      </w:ins>
    </w:p>
    <w:p w14:paraId="5656D11B" w14:textId="77777777" w:rsidR="00506A2E" w:rsidRDefault="00506A2E" w:rsidP="00506A2E">
      <w:pPr>
        <w:rPr>
          <w:ins w:id="2864" w:author="SA R2-1809088" w:date="2018-06-01T05:41:00Z"/>
          <w:rFonts w:eastAsia="Malgun Gothic"/>
        </w:rPr>
      </w:pPr>
      <w:ins w:id="2865" w:author="SA R2-1809088" w:date="2018-06-01T05:41:00Z">
        <w:r>
          <w:t>The UE shall:</w:t>
        </w:r>
      </w:ins>
    </w:p>
    <w:p w14:paraId="5BA0D86A" w14:textId="77777777" w:rsidR="00506A2E" w:rsidRDefault="00506A2E" w:rsidP="00506A2E">
      <w:pPr>
        <w:pStyle w:val="B1"/>
        <w:rPr>
          <w:ins w:id="2866" w:author="SA R2-1809088" w:date="2018-06-01T05:41:00Z"/>
        </w:rPr>
      </w:pPr>
      <w:ins w:id="2867" w:author="SA R2-1809088" w:date="2018-06-01T05:41:00Z">
        <w:r>
          <w:t>1&gt;</w:t>
        </w:r>
        <w:r>
          <w:tab/>
          <w:t xml:space="preserve">if </w:t>
        </w:r>
        <w:commentRangeStart w:id="2868"/>
        <w:r>
          <w:t>timer [T30x]</w:t>
        </w:r>
      </w:ins>
      <w:commentRangeEnd w:id="2868"/>
      <w:r>
        <w:rPr>
          <w:rStyle w:val="CommentReference"/>
          <w:rFonts w:ascii="Arial" w:hAnsi="Arial"/>
        </w:rPr>
        <w:commentReference w:id="2868"/>
      </w:r>
      <w:ins w:id="2869" w:author="SA R2-1809088" w:date="2018-06-01T05:41:00Z">
        <w:r>
          <w:t xml:space="preserve"> corresponding to an Access Category expires or is stopped:</w:t>
        </w:r>
      </w:ins>
    </w:p>
    <w:p w14:paraId="449B5205" w14:textId="77777777" w:rsidR="00506A2E" w:rsidRDefault="00506A2E" w:rsidP="00506A2E">
      <w:pPr>
        <w:pStyle w:val="B2"/>
        <w:rPr>
          <w:ins w:id="2870" w:author="SA R2-1809088" w:date="2018-06-01T05:41:00Z"/>
        </w:rPr>
      </w:pPr>
      <w:ins w:id="2871" w:author="SA R2-1809088" w:date="2018-06-01T05:41:00Z">
        <w:r>
          <w:t>2&gt;</w:t>
        </w:r>
        <w:r>
          <w:tab/>
          <w:t>consider the barring for this Access Category to be alleviated;</w:t>
        </w:r>
      </w:ins>
    </w:p>
    <w:p w14:paraId="15A658CB" w14:textId="77777777" w:rsidR="00506A2E" w:rsidRDefault="00506A2E" w:rsidP="00506A2E">
      <w:pPr>
        <w:pStyle w:val="B2"/>
        <w:rPr>
          <w:ins w:id="2872" w:author="SA R2-1809088" w:date="2018-06-01T05:41:00Z"/>
        </w:rPr>
      </w:pPr>
      <w:ins w:id="2873" w:author="SA R2-1809088" w:date="2018-06-01T05:41:00Z">
        <w:r>
          <w:t>2&gt;</w:t>
        </w:r>
        <w:r>
          <w:tab/>
          <w:t>if the Access Category was provided upon access barring check requested by upper layers:</w:t>
        </w:r>
      </w:ins>
    </w:p>
    <w:p w14:paraId="29A92875" w14:textId="77777777" w:rsidR="00506A2E" w:rsidRDefault="00506A2E" w:rsidP="00506A2E">
      <w:pPr>
        <w:pStyle w:val="B3"/>
        <w:rPr>
          <w:ins w:id="2874" w:author="SA R2-1809088" w:date="2018-06-01T05:41:00Z"/>
        </w:rPr>
      </w:pPr>
      <w:ins w:id="2875" w:author="SA R2-1809088" w:date="2018-06-01T05:41:00Z">
        <w:r>
          <w:t>3&gt;</w:t>
        </w:r>
        <w:r>
          <w:tab/>
          <w:t>inform upper layers about barring alleviation for the Access Category;</w:t>
        </w:r>
      </w:ins>
    </w:p>
    <w:p w14:paraId="5981D9A2" w14:textId="77777777" w:rsidR="00506A2E" w:rsidRDefault="00506A2E" w:rsidP="00506A2E">
      <w:pPr>
        <w:pStyle w:val="Heading4"/>
        <w:rPr>
          <w:ins w:id="2876" w:author="SA R2-1809088" w:date="2018-06-01T05:41:00Z"/>
          <w:rFonts w:eastAsia="Malgun Gothic"/>
          <w:noProof/>
          <w:lang w:eastAsia="ko-KR"/>
        </w:rPr>
      </w:pPr>
      <w:ins w:id="2877" w:author="SA R2-1809088" w:date="2018-06-01T05:41:00Z">
        <w:r>
          <w:rPr>
            <w:rFonts w:eastAsia="Malgun Gothic"/>
            <w:noProof/>
          </w:rPr>
          <w:t>5.3.</w:t>
        </w:r>
      </w:ins>
      <w:ins w:id="2878" w:author="SA R2-1809088" w:date="2018-06-01T05:43:00Z">
        <w:r>
          <w:rPr>
            <w:rFonts w:eastAsia="Malgun Gothic"/>
            <w:noProof/>
          </w:rPr>
          <w:t>14</w:t>
        </w:r>
      </w:ins>
      <w:ins w:id="2879" w:author="SA R2-1809088" w:date="2018-06-01T05:41:00Z">
        <w:r>
          <w:rPr>
            <w:rFonts w:eastAsia="Malgun Gothic"/>
            <w:noProof/>
          </w:rPr>
          <w:t>.5</w:t>
        </w:r>
        <w:r>
          <w:rPr>
            <w:rFonts w:eastAsia="Malgun Gothic"/>
            <w:noProof/>
          </w:rPr>
          <w:tab/>
          <w:t>Access barring check</w:t>
        </w:r>
      </w:ins>
    </w:p>
    <w:p w14:paraId="6587007A" w14:textId="77777777" w:rsidR="00506A2E" w:rsidRDefault="00506A2E" w:rsidP="00506A2E">
      <w:pPr>
        <w:rPr>
          <w:ins w:id="2880" w:author="SA R2-1809088" w:date="2018-06-01T05:41:00Z"/>
          <w:rFonts w:eastAsia="Malgun Gothic"/>
          <w:lang w:eastAsia="zh-CN"/>
        </w:rPr>
      </w:pPr>
      <w:ins w:id="2881" w:author="SA R2-1809088" w:date="2018-06-01T05:41:00Z">
        <w:r>
          <w:rPr>
            <w:lang w:eastAsia="zh-CN"/>
          </w:rPr>
          <w:t>T</w:t>
        </w:r>
        <w:r>
          <w:t>he UE shall</w:t>
        </w:r>
        <w:r>
          <w:rPr>
            <w:lang w:eastAsia="zh-CN"/>
          </w:rPr>
          <w:t>:</w:t>
        </w:r>
      </w:ins>
    </w:p>
    <w:p w14:paraId="072A465A" w14:textId="77777777" w:rsidR="00506A2E" w:rsidRDefault="00506A2E" w:rsidP="00506A2E">
      <w:pPr>
        <w:pStyle w:val="B1"/>
        <w:rPr>
          <w:ins w:id="2882" w:author="SA R2-1809088" w:date="2018-06-01T05:41:00Z"/>
        </w:rPr>
      </w:pPr>
      <w:ins w:id="2883" w:author="SA R2-1809088" w:date="2018-06-01T05:41:00Z">
        <w:r>
          <w:t>1&gt;</w:t>
        </w:r>
        <w:r>
          <w:tab/>
          <w:t xml:space="preserve">if one or more Access Identities are indicated by upper layers according to </w:t>
        </w:r>
      </w:ins>
      <w:ins w:id="2884" w:author="SA R2-1809088" w:date="2018-06-01T05:49:00Z">
        <w:r w:rsidRPr="00F509A2">
          <w:rPr>
            <w:lang w:val="sv-SE"/>
          </w:rPr>
          <w:t xml:space="preserve">TS </w:t>
        </w:r>
        <w:r>
          <w:t xml:space="preserve">24.501 </w:t>
        </w:r>
      </w:ins>
      <w:ins w:id="2885" w:author="SA R2-1809088" w:date="2018-06-01T05:41:00Z">
        <w:r>
          <w:t>[</w:t>
        </w:r>
      </w:ins>
      <w:ins w:id="2886" w:author="SA R2-1809088" w:date="2018-06-01T05:49:00Z">
        <w:r w:rsidRPr="00F509A2">
          <w:rPr>
            <w:lang w:val="sv-SE"/>
          </w:rPr>
          <w:t>23</w:t>
        </w:r>
      </w:ins>
      <w:ins w:id="2887" w:author="SA R2-1809088" w:date="2018-06-01T05:41:00Z">
        <w:r>
          <w:t>] or obtained by the RRC layer, and</w:t>
        </w:r>
      </w:ins>
    </w:p>
    <w:p w14:paraId="7BD9B219" w14:textId="77777777" w:rsidR="00506A2E" w:rsidRDefault="00506A2E" w:rsidP="00506A2E">
      <w:pPr>
        <w:pStyle w:val="B1"/>
        <w:rPr>
          <w:ins w:id="2888" w:author="SA R2-1809088" w:date="2018-06-01T05:41:00Z"/>
        </w:rPr>
      </w:pPr>
      <w:ins w:id="2889" w:author="SA R2-1809088" w:date="2018-06-01T05:41:00Z">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ins>
    </w:p>
    <w:p w14:paraId="69926D41" w14:textId="77777777" w:rsidR="00506A2E" w:rsidRDefault="00506A2E" w:rsidP="00506A2E">
      <w:pPr>
        <w:pStyle w:val="B2"/>
        <w:rPr>
          <w:ins w:id="2890" w:author="SA R2-1809088" w:date="2018-06-01T05:41:00Z"/>
        </w:rPr>
      </w:pPr>
      <w:ins w:id="2891" w:author="SA R2-1809088" w:date="2018-06-01T05:41:00Z">
        <w:r>
          <w:lastRenderedPageBreak/>
          <w:t>2&gt;</w:t>
        </w:r>
        <w:r>
          <w:tab/>
          <w:t>consider the access attempt as allowed;</w:t>
        </w:r>
      </w:ins>
    </w:p>
    <w:p w14:paraId="31764057" w14:textId="77777777" w:rsidR="00506A2E" w:rsidRDefault="00506A2E" w:rsidP="00506A2E">
      <w:pPr>
        <w:pStyle w:val="B1"/>
        <w:rPr>
          <w:ins w:id="2892" w:author="SA R2-1809088" w:date="2018-06-01T05:41:00Z"/>
        </w:rPr>
      </w:pPr>
      <w:ins w:id="2893" w:author="SA R2-1809088" w:date="2018-06-01T05:41:00Z">
        <w:r>
          <w:t>1&gt;</w:t>
        </w:r>
        <w:r>
          <w:tab/>
          <w:t>else:</w:t>
        </w:r>
      </w:ins>
    </w:p>
    <w:p w14:paraId="208F0866" w14:textId="77777777" w:rsidR="00506A2E" w:rsidRDefault="00506A2E" w:rsidP="00506A2E">
      <w:pPr>
        <w:pStyle w:val="B2"/>
        <w:rPr>
          <w:ins w:id="2894" w:author="SA R2-1809088" w:date="2018-06-01T05:41:00Z"/>
        </w:rPr>
      </w:pPr>
      <w:ins w:id="2895" w:author="SA R2-1809088" w:date="2018-06-01T05:41:00Z">
        <w:r>
          <w:t>2&gt;</w:t>
        </w:r>
        <w:r>
          <w:tab/>
          <w:t>draw a random number '</w:t>
        </w:r>
        <w:r>
          <w:rPr>
            <w:i/>
          </w:rPr>
          <w:t>rand</w:t>
        </w:r>
        <w:r>
          <w:t xml:space="preserve">' uniformly distributed in the range: 0 ≤ </w:t>
        </w:r>
        <w:r>
          <w:rPr>
            <w:i/>
          </w:rPr>
          <w:t>rand</w:t>
        </w:r>
        <w:r>
          <w:t xml:space="preserve"> &lt; 1;</w:t>
        </w:r>
      </w:ins>
    </w:p>
    <w:p w14:paraId="2A41ECC6" w14:textId="77777777" w:rsidR="00506A2E" w:rsidRDefault="00506A2E" w:rsidP="00506A2E">
      <w:pPr>
        <w:pStyle w:val="B2"/>
        <w:rPr>
          <w:ins w:id="2896" w:author="SA R2-1809088" w:date="2018-06-01T05:41:00Z"/>
        </w:rPr>
      </w:pPr>
      <w:ins w:id="2897" w:author="SA R2-1809088" w:date="2018-06-01T05:41:00Z">
        <w:r>
          <w:t>2&gt;</w:t>
        </w:r>
        <w:r>
          <w:tab/>
          <w:t>if '</w:t>
        </w:r>
        <w:r>
          <w:rPr>
            <w:i/>
          </w:rPr>
          <w:t>rand</w:t>
        </w:r>
        <w:r>
          <w:t xml:space="preserve">' is lower than the value indicated by </w:t>
        </w:r>
        <w:r>
          <w:rPr>
            <w:i/>
          </w:rPr>
          <w:t>u</w:t>
        </w:r>
        <w:r>
          <w:rPr>
            <w:i/>
            <w:iCs/>
          </w:rPr>
          <w:t>ac-BarringFactor</w:t>
        </w:r>
        <w:r>
          <w:t xml:space="preserve"> included in "UAC barring parameter":</w:t>
        </w:r>
      </w:ins>
    </w:p>
    <w:p w14:paraId="3E2538DA" w14:textId="77777777" w:rsidR="00506A2E" w:rsidRDefault="00506A2E" w:rsidP="00506A2E">
      <w:pPr>
        <w:pStyle w:val="B3"/>
        <w:rPr>
          <w:ins w:id="2898" w:author="SA R2-1809088" w:date="2018-06-01T05:41:00Z"/>
        </w:rPr>
      </w:pPr>
      <w:ins w:id="2899" w:author="SA R2-1809088" w:date="2018-06-01T05:41:00Z">
        <w:r>
          <w:t>3&gt;</w:t>
        </w:r>
        <w:r>
          <w:tab/>
          <w:t>consider the access attempt as allowed;</w:t>
        </w:r>
      </w:ins>
    </w:p>
    <w:p w14:paraId="3502E3A1" w14:textId="77777777" w:rsidR="00506A2E" w:rsidRDefault="00506A2E" w:rsidP="00506A2E">
      <w:pPr>
        <w:pStyle w:val="B2"/>
        <w:rPr>
          <w:ins w:id="2900" w:author="SA R2-1809088" w:date="2018-06-01T05:41:00Z"/>
        </w:rPr>
      </w:pPr>
      <w:ins w:id="2901" w:author="SA R2-1809088" w:date="2018-06-01T05:41:00Z">
        <w:r>
          <w:t>2&gt;</w:t>
        </w:r>
        <w:r>
          <w:tab/>
          <w:t>else:</w:t>
        </w:r>
      </w:ins>
    </w:p>
    <w:p w14:paraId="4AE3688F" w14:textId="77777777" w:rsidR="00506A2E" w:rsidRDefault="00506A2E" w:rsidP="00506A2E">
      <w:pPr>
        <w:pStyle w:val="B3"/>
        <w:rPr>
          <w:ins w:id="2902" w:author="SA R2-1809088" w:date="2018-06-01T05:41:00Z"/>
        </w:rPr>
      </w:pPr>
      <w:ins w:id="2903" w:author="SA R2-1809088" w:date="2018-06-01T05:41:00Z">
        <w:r>
          <w:t>3&gt;</w:t>
        </w:r>
        <w:r>
          <w:tab/>
          <w:t>consider the access attempt as barred;</w:t>
        </w:r>
      </w:ins>
    </w:p>
    <w:p w14:paraId="112F2452" w14:textId="77777777" w:rsidR="00506A2E" w:rsidRDefault="00506A2E" w:rsidP="00506A2E">
      <w:pPr>
        <w:pStyle w:val="B1"/>
        <w:rPr>
          <w:ins w:id="2904" w:author="SA R2-1809088" w:date="2018-06-01T05:41:00Z"/>
        </w:rPr>
      </w:pPr>
      <w:ins w:id="2905" w:author="SA R2-1809088" w:date="2018-06-01T05:41:00Z">
        <w:r>
          <w:t>1&gt;</w:t>
        </w:r>
        <w:r>
          <w:tab/>
          <w:t>if the access attempt is considered as barred:</w:t>
        </w:r>
      </w:ins>
    </w:p>
    <w:p w14:paraId="5891269E" w14:textId="77777777" w:rsidR="00506A2E" w:rsidRDefault="00506A2E" w:rsidP="00506A2E">
      <w:pPr>
        <w:pStyle w:val="B2"/>
        <w:rPr>
          <w:ins w:id="2906" w:author="SA R2-1809088" w:date="2018-06-01T05:41:00Z"/>
        </w:rPr>
      </w:pPr>
      <w:ins w:id="2907" w:author="SA R2-1809088" w:date="2018-06-01T05:41:00Z">
        <w:r>
          <w:t>2&gt;</w:t>
        </w:r>
        <w:r>
          <w:tab/>
          <w:t>draw a random number '</w:t>
        </w:r>
        <w:r>
          <w:rPr>
            <w:i/>
          </w:rPr>
          <w:t>rand</w:t>
        </w:r>
        <w:r>
          <w:t xml:space="preserve">' that is uniformly distributed in the range 0 ≤ </w:t>
        </w:r>
        <w:r>
          <w:rPr>
            <w:i/>
          </w:rPr>
          <w:t>rand</w:t>
        </w:r>
        <w:r>
          <w:t xml:space="preserve"> &lt; 1;</w:t>
        </w:r>
      </w:ins>
    </w:p>
    <w:p w14:paraId="53836A84" w14:textId="77777777" w:rsidR="00506A2E" w:rsidRDefault="00506A2E" w:rsidP="00506A2E">
      <w:pPr>
        <w:pStyle w:val="B2"/>
        <w:rPr>
          <w:ins w:id="2908" w:author="SA R2-1809088" w:date="2018-06-01T05:41:00Z"/>
        </w:rPr>
      </w:pPr>
      <w:ins w:id="2909" w:author="SA R2-1809088" w:date="2018-06-01T05:41:00Z">
        <w:r>
          <w:t>2&gt;</w:t>
        </w:r>
        <w:r>
          <w:tab/>
          <w:t xml:space="preserve">start timer </w:t>
        </w:r>
        <w:commentRangeStart w:id="2910"/>
        <w:r>
          <w:t>[T30x]</w:t>
        </w:r>
      </w:ins>
      <w:commentRangeEnd w:id="2910"/>
      <w:r>
        <w:rPr>
          <w:rStyle w:val="CommentReference"/>
          <w:rFonts w:ascii="Arial" w:hAnsi="Arial"/>
        </w:rPr>
        <w:commentReference w:id="2910"/>
      </w:r>
      <w:ins w:id="2911" w:author="SA R2-1809088" w:date="2018-06-01T05:41:00Z">
        <w:r>
          <w:t xml:space="preserve"> for the Access Category with the timer value calculated as follows, using the </w:t>
        </w:r>
        <w:r>
          <w:rPr>
            <w:i/>
          </w:rPr>
          <w:t>uac-BarringTime</w:t>
        </w:r>
        <w:r>
          <w:t xml:space="preserve"> included in</w:t>
        </w:r>
        <w:r>
          <w:rPr>
            <w:i/>
            <w:iCs/>
          </w:rPr>
          <w:t xml:space="preserve"> </w:t>
        </w:r>
        <w:r>
          <w:t>"AC barring parameter":</w:t>
        </w:r>
      </w:ins>
    </w:p>
    <w:p w14:paraId="739A321A" w14:textId="77777777" w:rsidR="00506A2E" w:rsidRDefault="00506A2E" w:rsidP="00506A2E">
      <w:pPr>
        <w:pStyle w:val="B2"/>
        <w:rPr>
          <w:ins w:id="2912" w:author="SA R2 -1807910" w:date="2018-05-15T06:57:00Z"/>
        </w:rPr>
      </w:pPr>
      <w:ins w:id="2913" w:author="SA R2-1809088" w:date="2018-06-01T05:41:00Z">
        <w:r>
          <w:tab/>
          <w:t>"</w:t>
        </w:r>
        <w:commentRangeStart w:id="2914"/>
        <w:r>
          <w:t>Tbarring</w:t>
        </w:r>
      </w:ins>
      <w:commentRangeEnd w:id="2914"/>
      <w:r>
        <w:rPr>
          <w:rStyle w:val="CommentReference"/>
          <w:rFonts w:ascii="Arial" w:hAnsi="Arial"/>
        </w:rPr>
        <w:commentReference w:id="2914"/>
      </w:r>
      <w:ins w:id="2915" w:author="SA R2-1809088" w:date="2018-06-01T05:41:00Z">
        <w:r>
          <w:t xml:space="preserve">" = (0.7+ 0.6 </w:t>
        </w:r>
        <w:r>
          <w:rPr>
            <w:vertAlign w:val="subscript"/>
          </w:rPr>
          <w:t>*</w:t>
        </w:r>
        <w:r>
          <w:t xml:space="preserve"> </w:t>
        </w:r>
        <w:r>
          <w:rPr>
            <w:i/>
          </w:rPr>
          <w:t>rand</w:t>
        </w:r>
        <w:r>
          <w:t xml:space="preserve">) </w:t>
        </w:r>
        <w:r>
          <w:rPr>
            <w:vertAlign w:val="subscript"/>
          </w:rPr>
          <w:t>*</w:t>
        </w:r>
        <w:r>
          <w:t xml:space="preserve"> </w:t>
        </w:r>
        <w:r>
          <w:rPr>
            <w:i/>
          </w:rPr>
          <w:t>uac-BarringTime</w:t>
        </w:r>
        <w:r>
          <w:t>;</w:t>
        </w:r>
      </w:ins>
    </w:p>
    <w:bookmarkEnd w:id="2227"/>
    <w:p w14:paraId="7D80FBB7" w14:textId="77777777" w:rsidR="00506A2E" w:rsidRDefault="00506A2E" w:rsidP="00A54E97">
      <w:pPr>
        <w:rPr>
          <w:highlight w:val="cyan"/>
        </w:rPr>
      </w:pPr>
    </w:p>
    <w:p w14:paraId="64727DD5" w14:textId="77777777" w:rsidR="00A54E97" w:rsidRDefault="00A54E97" w:rsidP="00A54E97">
      <w:pPr>
        <w:pStyle w:val="Heading2"/>
        <w:rPr>
          <w:rFonts w:eastAsia="MS Mincho"/>
        </w:rPr>
      </w:pPr>
      <w:r>
        <w:rPr>
          <w:rFonts w:eastAsia="MS Mincho"/>
        </w:rPr>
        <w:t>5.4</w:t>
      </w:r>
      <w:r>
        <w:rPr>
          <w:rFonts w:eastAsia="MS Mincho"/>
        </w:rPr>
        <w:tab/>
      </w:r>
      <w:commentRangeStart w:id="2916"/>
      <w:r>
        <w:rPr>
          <w:rFonts w:eastAsia="MS Mincho"/>
        </w:rPr>
        <w:t>Inter-RAT mobility</w:t>
      </w:r>
      <w:commentRangeEnd w:id="2916"/>
      <w:r>
        <w:rPr>
          <w:rStyle w:val="CommentReference"/>
        </w:rPr>
        <w:commentReference w:id="2916"/>
      </w:r>
    </w:p>
    <w:p w14:paraId="17523ACF" w14:textId="77777777" w:rsidR="00A54E97" w:rsidRDefault="00A54E97" w:rsidP="00A54E97">
      <w:pPr>
        <w:pStyle w:val="EditorsNote"/>
        <w:rPr>
          <w:rFonts w:eastAsia="MS Mincho"/>
        </w:rPr>
      </w:pPr>
      <w:r>
        <w:t>Editor’s Note: Targeted for completion in Sept 2018.</w:t>
      </w:r>
    </w:p>
    <w:p w14:paraId="48A6D64A" w14:textId="77777777" w:rsidR="00A54E97" w:rsidRDefault="00A54E97" w:rsidP="00A54E97">
      <w:pPr>
        <w:pStyle w:val="Heading2"/>
      </w:pPr>
      <w:bookmarkStart w:id="2917" w:name="_Toc510018513"/>
      <w:r>
        <w:t>5.5</w:t>
      </w:r>
      <w:r>
        <w:tab/>
        <w:t>Measurements</w:t>
      </w:r>
      <w:bookmarkEnd w:id="2917"/>
    </w:p>
    <w:p w14:paraId="4377AC79" w14:textId="77777777" w:rsidR="00A54E97" w:rsidRDefault="00A54E97" w:rsidP="00A54E97">
      <w:pPr>
        <w:pStyle w:val="Heading3"/>
      </w:pPr>
      <w:bookmarkStart w:id="2918" w:name="_Toc510018514"/>
      <w:r>
        <w:t>5.5.1</w:t>
      </w:r>
      <w:r>
        <w:tab/>
        <w:t>Introduction</w:t>
      </w:r>
      <w:bookmarkEnd w:id="2918"/>
    </w:p>
    <w:p w14:paraId="612084C2" w14:textId="77777777" w:rsidR="00A54E97" w:rsidRDefault="00A54E97" w:rsidP="00A54E97">
      <w:pPr>
        <w:rPr>
          <w:i/>
        </w:rPr>
      </w:pPr>
      <w:bookmarkStart w:id="2919" w:name="_Hlk498687390"/>
      <w:r>
        <w:t xml:space="preserve">The network may configure an RRC_CONNECTED UE to perform measurements and report them in accordance with the measurement configuration. The measurement configuration is provided by means of dedicated signalling i.e. using the </w:t>
      </w:r>
      <w:r>
        <w:rPr>
          <w:i/>
        </w:rPr>
        <w:t>RRCReconfiguration.</w:t>
      </w:r>
    </w:p>
    <w:p w14:paraId="3791E869" w14:textId="77777777" w:rsidR="00A54E97" w:rsidRDefault="00A54E97" w:rsidP="00A54E97">
      <w:bookmarkStart w:id="2920" w:name="_Hlk496876249"/>
      <w:r>
        <w:t>The network may configure the UE to perform the following types of measurements:</w:t>
      </w:r>
    </w:p>
    <w:bookmarkEnd w:id="2920"/>
    <w:p w14:paraId="738DC721" w14:textId="77777777" w:rsidR="00A54E97" w:rsidRDefault="00A54E97" w:rsidP="00A54E97">
      <w:pPr>
        <w:pStyle w:val="B1"/>
      </w:pPr>
      <w:r>
        <w:t>-</w:t>
      </w:r>
      <w:r>
        <w:tab/>
        <w:t>NR measurements;</w:t>
      </w:r>
    </w:p>
    <w:p w14:paraId="211D25AA" w14:textId="77777777" w:rsidR="00A54E97" w:rsidRDefault="00A54E97" w:rsidP="00A54E97">
      <w:pPr>
        <w:pStyle w:val="B1"/>
      </w:pPr>
      <w:r>
        <w:t>-</w:t>
      </w:r>
      <w:r>
        <w:tab/>
        <w:t>Inter-RAT measurements of E-UTRA frequencies.</w:t>
      </w:r>
    </w:p>
    <w:p w14:paraId="763ABB27" w14:textId="77777777" w:rsidR="00A54E97" w:rsidRDefault="00A54E97" w:rsidP="00A54E97">
      <w:r>
        <w:t>The network may configure the UE to report the following measurement information based on SS/PBCH block(s):</w:t>
      </w:r>
    </w:p>
    <w:p w14:paraId="462AC38D" w14:textId="77777777" w:rsidR="00A54E97" w:rsidRDefault="00A54E97" w:rsidP="00A54E97">
      <w:pPr>
        <w:pStyle w:val="B1"/>
      </w:pPr>
      <w:r>
        <w:t>-</w:t>
      </w:r>
      <w:r>
        <w:tab/>
        <w:t>Measurement results per SS/PBCH block;</w:t>
      </w:r>
    </w:p>
    <w:p w14:paraId="719CBFC7" w14:textId="77777777" w:rsidR="00A54E97" w:rsidRDefault="00A54E97" w:rsidP="00A54E97">
      <w:pPr>
        <w:pStyle w:val="B1"/>
      </w:pPr>
      <w:r>
        <w:t>-</w:t>
      </w:r>
      <w:r>
        <w:tab/>
        <w:t>Measurement results per cell based on SS/PBCH block(s);</w:t>
      </w:r>
    </w:p>
    <w:p w14:paraId="2576210B" w14:textId="77777777" w:rsidR="00A54E97" w:rsidRDefault="00A54E97" w:rsidP="00A54E97">
      <w:pPr>
        <w:pStyle w:val="B1"/>
      </w:pPr>
      <w:r>
        <w:t>-</w:t>
      </w:r>
      <w:r>
        <w:tab/>
        <w:t>SS/PBCH block(s) indexes.</w:t>
      </w:r>
    </w:p>
    <w:p w14:paraId="3FDE5E44" w14:textId="77777777" w:rsidR="00A54E97" w:rsidRDefault="00A54E97" w:rsidP="00A54E97">
      <w:r>
        <w:t>The network may configure the UE to report the following measurement information based on CSI-RS resources:</w:t>
      </w:r>
    </w:p>
    <w:p w14:paraId="50D3242E" w14:textId="77777777" w:rsidR="00A54E97" w:rsidRDefault="00A54E97" w:rsidP="00A54E97">
      <w:pPr>
        <w:pStyle w:val="B1"/>
      </w:pPr>
      <w:r>
        <w:t>-</w:t>
      </w:r>
      <w:r>
        <w:tab/>
        <w:t>Measurement results per CSI-RS resource;</w:t>
      </w:r>
    </w:p>
    <w:p w14:paraId="4F1FCB82" w14:textId="77777777" w:rsidR="00A54E97" w:rsidRDefault="00A54E97" w:rsidP="00A54E97">
      <w:pPr>
        <w:pStyle w:val="B1"/>
      </w:pPr>
      <w:r>
        <w:t>-</w:t>
      </w:r>
      <w:r>
        <w:tab/>
        <w:t>Measurement results per cell based on CSI-RS resource(s);</w:t>
      </w:r>
    </w:p>
    <w:p w14:paraId="11CF090E" w14:textId="77777777" w:rsidR="00A54E97" w:rsidRDefault="00A54E97" w:rsidP="00A54E97">
      <w:pPr>
        <w:pStyle w:val="B1"/>
      </w:pPr>
      <w:r>
        <w:t>-</w:t>
      </w:r>
      <w:r>
        <w:tab/>
        <w:t>CSI-RS resource measurement identifiers.</w:t>
      </w:r>
    </w:p>
    <w:p w14:paraId="4E9B14DC" w14:textId="77777777" w:rsidR="00A54E97" w:rsidRDefault="00A54E97" w:rsidP="00A54E97">
      <w:r>
        <w:t>The measurement configuration includes the following parameters:</w:t>
      </w:r>
    </w:p>
    <w:bookmarkEnd w:id="2919"/>
    <w:p w14:paraId="2E7C0D4C" w14:textId="77777777" w:rsidR="00A54E97" w:rsidRDefault="00A54E97" w:rsidP="00A54E97">
      <w:pPr>
        <w:pStyle w:val="B1"/>
      </w:pPr>
      <w:r>
        <w:rPr>
          <w:b/>
        </w:rPr>
        <w:t>1.</w:t>
      </w:r>
      <w:r>
        <w:rPr>
          <w:b/>
        </w:rPr>
        <w:tab/>
        <w:t>Measurement objects:</w:t>
      </w:r>
      <w:r>
        <w:t xml:space="preserve"> A list of objects on which the UE shall perform the measurements.</w:t>
      </w:r>
    </w:p>
    <w:p w14:paraId="6816DA20" w14:textId="77777777" w:rsidR="00A54E97" w:rsidRDefault="00A54E97" w:rsidP="00A54E97">
      <w:pPr>
        <w:pStyle w:val="B2"/>
      </w:pPr>
      <w:r>
        <w:t>-</w:t>
      </w:r>
      <w:r>
        <w:tab/>
        <w:t xml:space="preserve">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t>
      </w:r>
      <w:r>
        <w:lastRenderedPageBreak/>
        <w:t>'whitelisted' cells. Blacklisted cells are not applicable in event evaluation or measurement reporting. Whitelisted cells are the only ones applicable in event evaluation or measurement reporting.</w:t>
      </w:r>
    </w:p>
    <w:p w14:paraId="4FBADC55" w14:textId="77777777" w:rsidR="00A54E97" w:rsidRDefault="00A54E97" w:rsidP="00A54E97">
      <w:pPr>
        <w:pStyle w:val="B2"/>
      </w:pPr>
      <w:r>
        <w:t xml:space="preserve">- </w:t>
      </w:r>
      <w:r>
        <w:tab/>
        <w:t xml:space="preserve">The </w:t>
      </w:r>
      <w:r>
        <w:rPr>
          <w:i/>
        </w:rPr>
        <w:t>measObjectId</w:t>
      </w:r>
      <w:r>
        <w:t>of the MO which corresponds to each serving cell is indicated by</w:t>
      </w:r>
      <w:r>
        <w:rPr>
          <w:i/>
        </w:rPr>
        <w:t xml:space="preserve"> servingCellMO </w:t>
      </w:r>
      <w:r>
        <w:t>within the serving cell configuration.</w:t>
      </w:r>
    </w:p>
    <w:p w14:paraId="4EA3997F" w14:textId="77777777" w:rsidR="00A54E97" w:rsidRDefault="00A54E97" w:rsidP="00A54E97">
      <w:pPr>
        <w:pStyle w:val="B2"/>
      </w:pPr>
      <w:r>
        <w:t>-</w:t>
      </w:r>
      <w:r>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75447733" w14:textId="77777777" w:rsidR="00A54E97" w:rsidRDefault="00A54E97" w:rsidP="00A54E97">
      <w:pPr>
        <w:pStyle w:val="B1"/>
      </w:pPr>
      <w:r>
        <w:rPr>
          <w:b/>
        </w:rPr>
        <w:t>2.</w:t>
      </w:r>
      <w:r>
        <w:rPr>
          <w:b/>
        </w:rPr>
        <w:tab/>
        <w:t xml:space="preserve">Reporting configurations: </w:t>
      </w:r>
      <w:r>
        <w:t>A list of reporting configurations where there can be one or multiple reporting configurations per measurement object. Each reporting configuration consists of the following:</w:t>
      </w:r>
    </w:p>
    <w:p w14:paraId="5E9DC61A" w14:textId="77777777" w:rsidR="00A54E97" w:rsidRDefault="00A54E97" w:rsidP="00A54E97">
      <w:pPr>
        <w:pStyle w:val="B2"/>
      </w:pPr>
      <w:r>
        <w:t>-</w:t>
      </w:r>
      <w:r>
        <w:tab/>
        <w:t>Reporting criterion: The criterion that triggers the UE to send a measurement report. This can either be periodical or a single event description;.</w:t>
      </w:r>
    </w:p>
    <w:p w14:paraId="65C5C6E8" w14:textId="77777777" w:rsidR="00A54E97" w:rsidRDefault="00A54E97" w:rsidP="00A54E97">
      <w:pPr>
        <w:pStyle w:val="B2"/>
      </w:pPr>
      <w:bookmarkStart w:id="2921" w:name="_Hlk500775639"/>
      <w:r>
        <w:t>-</w:t>
      </w:r>
      <w:r>
        <w:tab/>
        <w:t>RS type: The RS that the UE uses for beam and cell measurement results (SS/PBCH block or CSI-RS).</w:t>
      </w:r>
    </w:p>
    <w:bookmarkEnd w:id="2921"/>
    <w:p w14:paraId="6F6CAEF6" w14:textId="77777777" w:rsidR="00A54E97" w:rsidRDefault="00A54E97" w:rsidP="00A54E97">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3780F6CC" w14:textId="77777777" w:rsidR="00A54E97" w:rsidRDefault="00A54E97" w:rsidP="00A54E97">
      <w:pPr>
        <w:pStyle w:val="B1"/>
      </w:pPr>
      <w:r>
        <w:rPr>
          <w:b/>
        </w:rPr>
        <w:t>3.</w:t>
      </w:r>
      <w:r>
        <w:rPr>
          <w:b/>
        </w:rPr>
        <w:tab/>
        <w:t>Measurement identities:</w:t>
      </w:r>
      <w: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6988CB72" w14:textId="77777777" w:rsidR="00A54E97" w:rsidRDefault="00A54E97" w:rsidP="00A54E97">
      <w:pPr>
        <w:pStyle w:val="B1"/>
      </w:pPr>
      <w:r>
        <w:rPr>
          <w:b/>
        </w:rPr>
        <w:t>4.</w:t>
      </w:r>
      <w:r>
        <w:rPr>
          <w:b/>
        </w:rPr>
        <w:tab/>
        <w:t>Quantity configurations:</w:t>
      </w:r>
      <w:r>
        <w:t xml:space="preserve"> The quantity configuration defines the measurement filtering configuration used for all event evaluation </w:t>
      </w:r>
      <w:commentRangeStart w:id="2922"/>
      <w:r>
        <w:t xml:space="preserve">and related reporting of that </w:t>
      </w:r>
      <w:commentRangeEnd w:id="2922"/>
      <w:r>
        <w:rPr>
          <w:rStyle w:val="CommentReference"/>
          <w:rFonts w:ascii="Arial" w:hAnsi="Arial"/>
        </w:rPr>
        <w:commentReference w:id="2922"/>
      </w:r>
      <w:commentRangeStart w:id="2923"/>
      <w:r>
        <w:t xml:space="preserve">measurement type. </w:t>
      </w:r>
      <w:commentRangeEnd w:id="2923"/>
      <w:r>
        <w:rPr>
          <w:rStyle w:val="CommentReference"/>
          <w:rFonts w:ascii="Arial" w:hAnsi="Arial"/>
        </w:rPr>
        <w:commentReference w:id="2923"/>
      </w:r>
      <w:r>
        <w:t>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3FF1BE5D" w14:textId="77777777" w:rsidR="00A54E97" w:rsidRDefault="00A54E97" w:rsidP="00A54E97">
      <w:pPr>
        <w:pStyle w:val="B1"/>
      </w:pPr>
      <w:r>
        <w:rPr>
          <w:b/>
        </w:rPr>
        <w:t>5.</w:t>
      </w:r>
      <w:r>
        <w:rPr>
          <w:b/>
        </w:rPr>
        <w:tab/>
        <w:t xml:space="preserve">Measurement gaps: </w:t>
      </w:r>
      <w:r>
        <w:t>Periods that the UE may use to perform measurements, i.e. no (UL, DL) transmissions are scheduled.</w:t>
      </w:r>
    </w:p>
    <w:p w14:paraId="3820C97B" w14:textId="77777777" w:rsidR="00A54E97" w:rsidRDefault="00A54E97" w:rsidP="00A54E97">
      <w:r>
        <w:t xml:space="preserve">AUE in RRC_CONNECTED maintains a measurement object list, a reporting configuration list, and a measurement identities list according to signalling and procedures in this specification. The measurement object list possibly includes </w:t>
      </w:r>
      <w:commentRangeStart w:id="2924"/>
      <w:r>
        <w:t xml:space="preserve">NR intra-frequency object(s), NR inter-frequency object(s) </w:t>
      </w:r>
      <w:commentRangeEnd w:id="2924"/>
      <w:r>
        <w:rPr>
          <w:rStyle w:val="CommentReference"/>
          <w:rFonts w:ascii="Arial" w:hAnsi="Arial"/>
        </w:rPr>
        <w:commentReference w:id="2924"/>
      </w:r>
      <w:r>
        <w:t>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5CDE4966" w14:textId="77777777" w:rsidR="00A54E97" w:rsidRDefault="00A54E97" w:rsidP="00A54E97">
      <w:r>
        <w:t>The measurement procedures distinguish the following types of cells:</w:t>
      </w:r>
    </w:p>
    <w:p w14:paraId="56B2C677" w14:textId="77777777" w:rsidR="00A54E97" w:rsidRDefault="00A54E97" w:rsidP="00A54E97">
      <w:pPr>
        <w:pStyle w:val="B1"/>
      </w:pPr>
      <w:r>
        <w:t>1.</w:t>
      </w:r>
      <w:r>
        <w:tab/>
        <w:t>The NR serving cell(s) - these are the SpCell and one or more SCells.</w:t>
      </w:r>
    </w:p>
    <w:p w14:paraId="2374991A" w14:textId="77777777" w:rsidR="00A54E97" w:rsidRDefault="00A54E97" w:rsidP="00A54E97">
      <w:pPr>
        <w:pStyle w:val="B1"/>
      </w:pPr>
      <w:r>
        <w:t>2.</w:t>
      </w:r>
      <w:r>
        <w:tab/>
        <w:t>Listed cells - these are cells listed within the measurement object(s).</w:t>
      </w:r>
    </w:p>
    <w:p w14:paraId="4B223411" w14:textId="77777777" w:rsidR="00A54E97" w:rsidRDefault="00A54E97" w:rsidP="00A54E97">
      <w:pPr>
        <w:pStyle w:val="B1"/>
      </w:pPr>
      <w:r>
        <w:t>3.</w:t>
      </w:r>
      <w:r>
        <w:tab/>
        <w:t>Detected cells - these are cells that are not listed within the measurement object(s) but are detected by the UE on the SSB frequency(ies) and subcarrier spacing(s) indicated by the measurement object(s).</w:t>
      </w:r>
    </w:p>
    <w:p w14:paraId="7A343DCC" w14:textId="77777777" w:rsidR="00A54E97" w:rsidRDefault="00A54E97" w:rsidP="00A54E97">
      <w:r>
        <w:t>For NR measurement object(s), the UE measures and reports on the serving cell(s), listed cells and/or detected cells.</w:t>
      </w:r>
    </w:p>
    <w:p w14:paraId="4133C235" w14:textId="77777777" w:rsidR="00A54E97" w:rsidRDefault="00A54E97" w:rsidP="00A54E97">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79AE31E8" w14:textId="77777777" w:rsidR="00A54E97" w:rsidRDefault="00A54E97" w:rsidP="00A54E97">
      <w:pPr>
        <w:pStyle w:val="Heading3"/>
      </w:pPr>
      <w:bookmarkStart w:id="2925" w:name="_Toc510018515"/>
      <w:r>
        <w:lastRenderedPageBreak/>
        <w:t>5.5.2</w:t>
      </w:r>
      <w:r>
        <w:tab/>
        <w:t>Measurement configuration</w:t>
      </w:r>
      <w:bookmarkEnd w:id="2925"/>
    </w:p>
    <w:p w14:paraId="2ABD9C80" w14:textId="77777777" w:rsidR="00A54E97" w:rsidRDefault="00A54E97" w:rsidP="00A54E97">
      <w:pPr>
        <w:pStyle w:val="Heading4"/>
      </w:pPr>
      <w:bookmarkStart w:id="2926" w:name="_Toc510018516"/>
      <w:r>
        <w:t>5.5.2.1</w:t>
      </w:r>
      <w:r>
        <w:tab/>
        <w:t>General</w:t>
      </w:r>
      <w:bookmarkEnd w:id="2926"/>
    </w:p>
    <w:p w14:paraId="4729A0DC" w14:textId="77777777" w:rsidR="00A54E97" w:rsidRDefault="00A54E97" w:rsidP="00A54E97">
      <w:r>
        <w:t>The network applies the procedure as follows:</w:t>
      </w:r>
    </w:p>
    <w:p w14:paraId="230CE0E7" w14:textId="77777777" w:rsidR="00A54E97" w:rsidRDefault="00A54E97" w:rsidP="00A54E97">
      <w:r>
        <w:t>-</w:t>
      </w:r>
      <w:r>
        <w:tab/>
        <w:t xml:space="preserve">to ensure that, whenever the UE has a </w:t>
      </w:r>
      <w:r>
        <w:rPr>
          <w:i/>
        </w:rPr>
        <w:t>measConfig</w:t>
      </w:r>
      <w:r>
        <w:t xml:space="preserve">, it includes a </w:t>
      </w:r>
      <w:r>
        <w:rPr>
          <w:i/>
        </w:rPr>
        <w:t>measObject</w:t>
      </w:r>
      <w:r>
        <w:t xml:space="preserve"> for the SpCell and for each NR SCell to be measured</w:t>
      </w:r>
      <w:ins w:id="2927" w:author="R2-1809077 SA" w:date="2018-05-31T18:11:00Z">
        <w:r>
          <w:t>;</w:t>
        </w:r>
      </w:ins>
      <w:del w:id="2928" w:author="R2-1809077 SA" w:date="2018-05-31T18:11:00Z">
        <w:r>
          <w:delText>.</w:delText>
        </w:r>
      </w:del>
    </w:p>
    <w:p w14:paraId="401CD49C" w14:textId="77777777" w:rsidR="00A54E97" w:rsidRDefault="00A54E97" w:rsidP="00A54E97">
      <w:pPr>
        <w:rPr>
          <w:ins w:id="2929" w:author="R2-1809077 SA" w:date="2018-05-31T18:09:00Z"/>
        </w:rPr>
      </w:pPr>
      <w:ins w:id="2930" w:author="R2-1809077 SA" w:date="2018-05-31T18:09:00Z">
        <w:r>
          <w:t>-</w:t>
        </w:r>
        <w:r>
          <w:tab/>
        </w:r>
      </w:ins>
      <w:ins w:id="2931" w:author="R2-1809077 SA" w:date="2018-05-31T18:10:00Z">
        <w:r>
          <w:t xml:space="preserve">to configure at most one measurement identity using a reporting configuration with the </w:t>
        </w:r>
        <w:r>
          <w:rPr>
            <w:i/>
            <w:rPrChange w:id="2932" w:author="R2-1809077 SA" w:date="2018-05-31T18:10:00Z">
              <w:rPr/>
            </w:rPrChange>
          </w:rPr>
          <w:t>reportType</w:t>
        </w:r>
        <w:r>
          <w:t xml:space="preserve"> set to </w:t>
        </w:r>
        <w:r>
          <w:rPr>
            <w:i/>
            <w:rPrChange w:id="2933" w:author="R2-1809077 SA" w:date="2018-05-31T18:10:00Z">
              <w:rPr/>
            </w:rPrChange>
          </w:rPr>
          <w:t>reportCGI</w:t>
        </w:r>
      </w:ins>
      <w:ins w:id="2934" w:author="R2-1809077 SA" w:date="2018-05-31T18:11:00Z">
        <w:r>
          <w:rPr>
            <w:i/>
          </w:rPr>
          <w:t>;</w:t>
        </w:r>
      </w:ins>
    </w:p>
    <w:p w14:paraId="2D154495" w14:textId="77777777" w:rsidR="00A54E97" w:rsidRDefault="00A54E97" w:rsidP="00A54E97"/>
    <w:p w14:paraId="23F4CECA" w14:textId="77777777" w:rsidR="00A54E97" w:rsidRDefault="00A54E97" w:rsidP="00A54E97">
      <w:pPr>
        <w:pStyle w:val="EditorsNote"/>
        <w:rPr>
          <w:del w:id="2935" w:author="R2-1809077 SA" w:date="2018-05-31T18:10:00Z"/>
        </w:rPr>
      </w:pPr>
      <w:bookmarkStart w:id="2936" w:name="_Hlk497717100"/>
      <w:del w:id="2937" w:author="R2-1809077 SA" w:date="2018-05-31T18:10:00Z">
        <w:r>
          <w:delText>Editor’s Note: FFS How the procedure is used for CGI reporting.</w:delText>
        </w:r>
      </w:del>
    </w:p>
    <w:bookmarkEnd w:id="2936"/>
    <w:p w14:paraId="01ADD9E1" w14:textId="77777777" w:rsidR="00A54E97" w:rsidRDefault="00A54E97" w:rsidP="00A54E97">
      <w:commentRangeStart w:id="2938"/>
      <w:r>
        <w:t>The UE shall:</w:t>
      </w:r>
      <w:commentRangeEnd w:id="2938"/>
      <w:r>
        <w:rPr>
          <w:rStyle w:val="CommentReference"/>
          <w:rFonts w:ascii="Arial" w:hAnsi="Arial"/>
        </w:rPr>
        <w:commentReference w:id="2938"/>
      </w:r>
    </w:p>
    <w:p w14:paraId="058C2C96" w14:textId="77777777" w:rsidR="00A54E97" w:rsidRDefault="00A54E97" w:rsidP="00A54E97">
      <w:pPr>
        <w:pStyle w:val="B1"/>
      </w:pPr>
      <w:r>
        <w:t>1&gt;</w:t>
      </w:r>
      <w:r>
        <w:tab/>
        <w:t xml:space="preserve">if the received </w:t>
      </w:r>
      <w:r>
        <w:rPr>
          <w:i/>
        </w:rPr>
        <w:t>measConfig</w:t>
      </w:r>
      <w:r>
        <w:t xml:space="preserve"> includes the </w:t>
      </w:r>
      <w:r>
        <w:rPr>
          <w:i/>
        </w:rPr>
        <w:t>measObjectToRemoveList</w:t>
      </w:r>
      <w:r>
        <w:t>:</w:t>
      </w:r>
    </w:p>
    <w:p w14:paraId="6D973189" w14:textId="77777777" w:rsidR="00A54E97" w:rsidRDefault="00A54E97" w:rsidP="00A54E97">
      <w:pPr>
        <w:pStyle w:val="B2"/>
      </w:pPr>
      <w:r>
        <w:t>2&gt;</w:t>
      </w:r>
      <w:r>
        <w:tab/>
        <w:t>perform the measurement object removal procedure as specified in 5.5.2.4;</w:t>
      </w:r>
    </w:p>
    <w:p w14:paraId="5C544AB2" w14:textId="77777777" w:rsidR="00A54E97" w:rsidRDefault="00A54E97" w:rsidP="00A54E97">
      <w:pPr>
        <w:pStyle w:val="B1"/>
      </w:pPr>
      <w:r>
        <w:t>1&gt;</w:t>
      </w:r>
      <w:r>
        <w:tab/>
        <w:t xml:space="preserve">if the received </w:t>
      </w:r>
      <w:r>
        <w:rPr>
          <w:i/>
        </w:rPr>
        <w:t>measConfig</w:t>
      </w:r>
      <w:r>
        <w:t xml:space="preserve"> includes the </w:t>
      </w:r>
      <w:r>
        <w:rPr>
          <w:i/>
        </w:rPr>
        <w:t>measObjectToAddModList</w:t>
      </w:r>
      <w:r>
        <w:t>:</w:t>
      </w:r>
    </w:p>
    <w:p w14:paraId="28C27BFC" w14:textId="77777777" w:rsidR="00A54E97" w:rsidRDefault="00A54E97" w:rsidP="00A54E97">
      <w:pPr>
        <w:pStyle w:val="B2"/>
      </w:pPr>
      <w:r>
        <w:t>2&gt;</w:t>
      </w:r>
      <w:r>
        <w:tab/>
        <w:t>perform the measurement object addition/modification procedure as specified in 5.5.2.5;</w:t>
      </w:r>
    </w:p>
    <w:p w14:paraId="481B4CE9" w14:textId="77777777" w:rsidR="00A54E97" w:rsidRDefault="00A54E97" w:rsidP="00A54E97">
      <w:pPr>
        <w:pStyle w:val="B1"/>
      </w:pPr>
      <w:r>
        <w:t>1&gt;</w:t>
      </w:r>
      <w:r>
        <w:tab/>
        <w:t xml:space="preserve">if the received </w:t>
      </w:r>
      <w:r>
        <w:rPr>
          <w:i/>
        </w:rPr>
        <w:t>measConfig</w:t>
      </w:r>
      <w:r>
        <w:t xml:space="preserve"> includes the </w:t>
      </w:r>
      <w:r>
        <w:rPr>
          <w:i/>
        </w:rPr>
        <w:t>reportConfigToRemoveList</w:t>
      </w:r>
      <w:r>
        <w:t>:</w:t>
      </w:r>
    </w:p>
    <w:p w14:paraId="5A6262BB" w14:textId="77777777" w:rsidR="00A54E97" w:rsidRDefault="00A54E97" w:rsidP="00A54E97">
      <w:pPr>
        <w:pStyle w:val="B2"/>
      </w:pPr>
      <w:r>
        <w:t>2&gt;</w:t>
      </w:r>
      <w:r>
        <w:tab/>
        <w:t>perform the reporting configuration removal procedure as specified in 5.5.2.6;</w:t>
      </w:r>
    </w:p>
    <w:p w14:paraId="0B7282D8" w14:textId="77777777" w:rsidR="00A54E97" w:rsidRDefault="00A54E97" w:rsidP="00A54E97">
      <w:pPr>
        <w:pStyle w:val="B1"/>
      </w:pPr>
      <w:r>
        <w:t>1&gt;</w:t>
      </w:r>
      <w:r>
        <w:tab/>
        <w:t xml:space="preserve">if the received </w:t>
      </w:r>
      <w:r>
        <w:rPr>
          <w:i/>
        </w:rPr>
        <w:t>measConfig</w:t>
      </w:r>
      <w:r>
        <w:t xml:space="preserve"> includes the </w:t>
      </w:r>
      <w:r>
        <w:rPr>
          <w:i/>
        </w:rPr>
        <w:t>reportConfigToAddModList</w:t>
      </w:r>
      <w:r>
        <w:t>:</w:t>
      </w:r>
    </w:p>
    <w:p w14:paraId="431242F4" w14:textId="77777777" w:rsidR="00A54E97" w:rsidRDefault="00A54E97" w:rsidP="00A54E97">
      <w:pPr>
        <w:pStyle w:val="B2"/>
      </w:pPr>
      <w:r>
        <w:t>2&gt;</w:t>
      </w:r>
      <w:r>
        <w:tab/>
        <w:t>perform the reporting configuration addition/modification procedure as specified in 5.5.2.7;</w:t>
      </w:r>
      <w:commentRangeStart w:id="2939"/>
      <w:commentRangeEnd w:id="2939"/>
      <w:r>
        <w:rPr>
          <w:rStyle w:val="CommentReference"/>
          <w:rFonts w:ascii="Arial" w:hAnsi="Arial"/>
        </w:rPr>
        <w:commentReference w:id="2939"/>
      </w:r>
    </w:p>
    <w:p w14:paraId="2E9F641B" w14:textId="77777777" w:rsidR="00A54E97" w:rsidRDefault="00A54E97" w:rsidP="00A54E97">
      <w:pPr>
        <w:pStyle w:val="B1"/>
      </w:pPr>
      <w:r>
        <w:t>1&gt;</w:t>
      </w:r>
      <w:r>
        <w:tab/>
        <w:t xml:space="preserve">if the received </w:t>
      </w:r>
      <w:r>
        <w:rPr>
          <w:i/>
        </w:rPr>
        <w:t>measConfig</w:t>
      </w:r>
      <w:r>
        <w:t xml:space="preserve"> includes the </w:t>
      </w:r>
      <w:r>
        <w:rPr>
          <w:i/>
        </w:rPr>
        <w:t>measIdToRemoveList</w:t>
      </w:r>
      <w:r>
        <w:t>:</w:t>
      </w:r>
    </w:p>
    <w:p w14:paraId="33D03501" w14:textId="77777777" w:rsidR="00A54E97" w:rsidRDefault="00A54E97" w:rsidP="00A54E97">
      <w:pPr>
        <w:pStyle w:val="B2"/>
      </w:pPr>
      <w:r>
        <w:t>2&gt;</w:t>
      </w:r>
      <w:r>
        <w:tab/>
        <w:t>perform the measurement identity removal procedure as specified in 5.5.2.2;</w:t>
      </w:r>
    </w:p>
    <w:p w14:paraId="558E2EFE" w14:textId="77777777" w:rsidR="00A54E97" w:rsidRDefault="00A54E97" w:rsidP="00A54E97">
      <w:pPr>
        <w:pStyle w:val="B1"/>
      </w:pPr>
      <w:r>
        <w:t>1&gt;</w:t>
      </w:r>
      <w:r>
        <w:tab/>
        <w:t xml:space="preserve">if the received </w:t>
      </w:r>
      <w:r>
        <w:rPr>
          <w:i/>
        </w:rPr>
        <w:t>measConfig</w:t>
      </w:r>
      <w:r>
        <w:t xml:space="preserve"> includes the </w:t>
      </w:r>
      <w:r>
        <w:rPr>
          <w:i/>
        </w:rPr>
        <w:t>measIdToAddModList</w:t>
      </w:r>
      <w:r>
        <w:t>:</w:t>
      </w:r>
    </w:p>
    <w:p w14:paraId="4AADB8FD" w14:textId="77777777" w:rsidR="00A54E97" w:rsidRDefault="00A54E97" w:rsidP="00A54E97">
      <w:pPr>
        <w:pStyle w:val="B2"/>
      </w:pPr>
      <w:r>
        <w:t>2&gt;</w:t>
      </w:r>
      <w:r>
        <w:tab/>
        <w:t>perform the measurement identity addition/modification procedure as specified in 5.5.2.3;</w:t>
      </w:r>
    </w:p>
    <w:p w14:paraId="059E9F46" w14:textId="77777777" w:rsidR="00A54E97" w:rsidRDefault="00A54E97" w:rsidP="00A54E97">
      <w:pPr>
        <w:pStyle w:val="B1"/>
      </w:pPr>
      <w:r>
        <w:t>1&gt;</w:t>
      </w:r>
      <w:r>
        <w:tab/>
        <w:t xml:space="preserve">if the received </w:t>
      </w:r>
      <w:r>
        <w:rPr>
          <w:i/>
        </w:rPr>
        <w:t>measConfig</w:t>
      </w:r>
      <w:r>
        <w:t xml:space="preserve"> includes the </w:t>
      </w:r>
      <w:r>
        <w:rPr>
          <w:i/>
        </w:rPr>
        <w:t>measGapConfig</w:t>
      </w:r>
      <w:r>
        <w:t>:</w:t>
      </w:r>
    </w:p>
    <w:p w14:paraId="31510058" w14:textId="77777777" w:rsidR="00A54E97" w:rsidRDefault="00A54E97" w:rsidP="00A54E97">
      <w:pPr>
        <w:pStyle w:val="B2"/>
      </w:pPr>
      <w:r>
        <w:t>2&gt;</w:t>
      </w:r>
      <w:r>
        <w:tab/>
        <w:t>perform the measurement gap configuration procedure as specified in 5.5.2.9;</w:t>
      </w:r>
    </w:p>
    <w:p w14:paraId="0B87077D" w14:textId="77777777" w:rsidR="00A54E97" w:rsidRDefault="00A54E97" w:rsidP="00A54E97">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5636FFE1" w14:textId="77777777" w:rsidR="00A54E97" w:rsidRDefault="00A54E97" w:rsidP="00A54E97">
      <w:pPr>
        <w:pStyle w:val="B2"/>
        <w:rPr>
          <w:lang w:eastAsia="en-US"/>
        </w:rPr>
      </w:pPr>
      <w:r>
        <w:rPr>
          <w:lang w:eastAsia="en-US"/>
        </w:rPr>
        <w:t>2&gt;</w:t>
      </w:r>
      <w:r>
        <w:rPr>
          <w:lang w:eastAsia="en-US"/>
        </w:rPr>
        <w:tab/>
        <w:t>perform the measurement gap sharing configuration procedure as specified in 5.5.2.11;</w:t>
      </w:r>
    </w:p>
    <w:p w14:paraId="170340CB" w14:textId="77777777" w:rsidR="00A54E97" w:rsidRDefault="00A54E97" w:rsidP="00A54E97">
      <w:pPr>
        <w:pStyle w:val="B1"/>
      </w:pPr>
      <w:r>
        <w:t>1&gt;</w:t>
      </w:r>
      <w:r>
        <w:tab/>
        <w:t xml:space="preserve">if the received </w:t>
      </w:r>
      <w:r>
        <w:rPr>
          <w:i/>
        </w:rPr>
        <w:t>measConfig</w:t>
      </w:r>
      <w:r>
        <w:t xml:space="preserve"> includes the </w:t>
      </w:r>
      <w:r>
        <w:rPr>
          <w:i/>
        </w:rPr>
        <w:t>s-MeasureConfig</w:t>
      </w:r>
      <w:r>
        <w:t>:</w:t>
      </w:r>
    </w:p>
    <w:p w14:paraId="72D96E5B" w14:textId="77777777" w:rsidR="00A54E97" w:rsidRDefault="00A54E97" w:rsidP="00A54E97">
      <w:pPr>
        <w:pStyle w:val="B2"/>
      </w:pPr>
      <w:r>
        <w:t>2&gt;</w:t>
      </w:r>
      <w:r>
        <w:tab/>
        <w:t xml:space="preserve">if </w:t>
      </w:r>
      <w:r>
        <w:rPr>
          <w:i/>
        </w:rPr>
        <w:t>s-MeasureConfig</w:t>
      </w:r>
      <w:r>
        <w:t xml:space="preserve"> is set to </w:t>
      </w:r>
      <w:r>
        <w:rPr>
          <w:i/>
        </w:rPr>
        <w:t>ssb-RSRP</w:t>
      </w:r>
      <w:r>
        <w:t xml:space="preserve">, set parameter </w:t>
      </w:r>
      <w:r>
        <w:rPr>
          <w:i/>
        </w:rPr>
        <w:t>ssb-RSRP</w:t>
      </w:r>
      <w:ins w:id="2940" w:author="MediaTek (Felix)" w:date="2018-06-22T14:54:00Z">
        <w:r>
          <w:rPr>
            <w:i/>
          </w:rPr>
          <w:t xml:space="preserve"> </w:t>
        </w:r>
      </w:ins>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1A6B8542" w14:textId="77777777" w:rsidR="00A54E97" w:rsidRDefault="00A54E97" w:rsidP="00A54E97">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29E3F38B" w14:textId="77777777" w:rsidR="00A54E97" w:rsidRDefault="00A54E97" w:rsidP="00A54E97">
      <w:pPr>
        <w:pStyle w:val="Heading4"/>
      </w:pPr>
      <w:bookmarkStart w:id="2941" w:name="_Toc510018517"/>
      <w:r>
        <w:t>5.5.2.2</w:t>
      </w:r>
      <w:r>
        <w:tab/>
        <w:t>Measurement identity removal</w:t>
      </w:r>
      <w:bookmarkEnd w:id="2941"/>
    </w:p>
    <w:p w14:paraId="2902E8AD" w14:textId="77777777" w:rsidR="00A54E97" w:rsidRDefault="00A54E97" w:rsidP="00A54E97">
      <w:r>
        <w:t>The UE shall:</w:t>
      </w:r>
    </w:p>
    <w:p w14:paraId="6FA4EBC4" w14:textId="77777777" w:rsidR="00A54E97" w:rsidRDefault="00A54E97" w:rsidP="00A54E97">
      <w:pPr>
        <w:pStyle w:val="B1"/>
      </w:pPr>
      <w:r>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24F5C3E1" w14:textId="77777777" w:rsidR="00A54E97" w:rsidRDefault="00A54E97" w:rsidP="00A54E97">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03684404" w14:textId="77777777" w:rsidR="00A54E97" w:rsidRDefault="00A54E97" w:rsidP="00A54E97">
      <w:pPr>
        <w:pStyle w:val="B2"/>
      </w:pPr>
      <w:r>
        <w:t>2&gt;</w:t>
      </w:r>
      <w:r>
        <w:tab/>
        <w:t xml:space="preserve">remove the measurement reporting entry for this </w:t>
      </w:r>
      <w:r>
        <w:rPr>
          <w:i/>
        </w:rPr>
        <w:t>measId</w:t>
      </w:r>
      <w:r>
        <w:t xml:space="preserve"> from the </w:t>
      </w:r>
      <w:r>
        <w:rPr>
          <w:i/>
        </w:rPr>
        <w:t>VarMeasReportList</w:t>
      </w:r>
      <w:r>
        <w:t>, if included;</w:t>
      </w:r>
    </w:p>
    <w:p w14:paraId="5206068C" w14:textId="77777777" w:rsidR="00A54E97" w:rsidRDefault="00A54E97" w:rsidP="00A54E97">
      <w:pPr>
        <w:pStyle w:val="B2"/>
      </w:pPr>
      <w:r>
        <w:lastRenderedPageBreak/>
        <w:t>2&gt;</w:t>
      </w:r>
      <w:r>
        <w:tab/>
        <w:t xml:space="preserve">stop the periodical reporting timer if running and reset the associated information (e.g. </w:t>
      </w:r>
      <w:r>
        <w:rPr>
          <w:i/>
        </w:rPr>
        <w:t>timeToTrigger</w:t>
      </w:r>
      <w:r>
        <w:t xml:space="preserve">) for this </w:t>
      </w:r>
      <w:r>
        <w:rPr>
          <w:i/>
        </w:rPr>
        <w:t>measId</w:t>
      </w:r>
      <w:r>
        <w:t>.</w:t>
      </w:r>
    </w:p>
    <w:p w14:paraId="4C36126F" w14:textId="77777777" w:rsidR="00A54E97" w:rsidRDefault="00A54E97" w:rsidP="00A54E97">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516E038A" w14:textId="77777777" w:rsidR="00A54E97" w:rsidRDefault="00A54E97" w:rsidP="00A54E97">
      <w:pPr>
        <w:pStyle w:val="Heading4"/>
      </w:pPr>
      <w:bookmarkStart w:id="2942" w:name="_Toc510018518"/>
      <w:r>
        <w:t>5.5.2.3</w:t>
      </w:r>
      <w:r>
        <w:tab/>
        <w:t>Measurement identity addition/modification</w:t>
      </w:r>
      <w:bookmarkEnd w:id="2942"/>
    </w:p>
    <w:p w14:paraId="048AAF76" w14:textId="77777777" w:rsidR="00A54E97" w:rsidRDefault="00A54E97" w:rsidP="00A54E97">
      <w:r>
        <w:t>The network applies the procedure as follows:</w:t>
      </w:r>
    </w:p>
    <w:p w14:paraId="5779EBAD" w14:textId="77777777" w:rsidR="00A54E97" w:rsidRDefault="00A54E97" w:rsidP="00A54E97">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7B533352" w14:textId="77777777" w:rsidR="00A54E97" w:rsidRDefault="00A54E97" w:rsidP="00A54E97">
      <w:r>
        <w:t>The UE shall:</w:t>
      </w:r>
    </w:p>
    <w:p w14:paraId="41E4CB12" w14:textId="77777777" w:rsidR="00A54E97" w:rsidRDefault="00A54E97" w:rsidP="00A54E97">
      <w:pPr>
        <w:pStyle w:val="B1"/>
      </w:pPr>
      <w:r>
        <w:t>1&gt;</w:t>
      </w:r>
      <w:r>
        <w:tab/>
        <w:t xml:space="preserve">for each </w:t>
      </w:r>
      <w:r>
        <w:rPr>
          <w:i/>
        </w:rPr>
        <w:t>measId</w:t>
      </w:r>
      <w:r>
        <w:t xml:space="preserve"> included in the received </w:t>
      </w:r>
      <w:r>
        <w:rPr>
          <w:i/>
        </w:rPr>
        <w:t>measIdToAddModList</w:t>
      </w:r>
      <w:r>
        <w:t>:</w:t>
      </w:r>
    </w:p>
    <w:p w14:paraId="014F5C2B" w14:textId="77777777" w:rsidR="00A54E97" w:rsidRDefault="00A54E97" w:rsidP="00A54E97">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5C8F7CF1" w14:textId="77777777" w:rsidR="00A54E97" w:rsidRDefault="00A54E97" w:rsidP="00A54E97">
      <w:pPr>
        <w:pStyle w:val="B3"/>
      </w:pPr>
      <w:r>
        <w:t>3&gt;</w:t>
      </w:r>
      <w:r>
        <w:tab/>
        <w:t xml:space="preserve">replace the entry with the value received for this </w:t>
      </w:r>
      <w:r>
        <w:rPr>
          <w:i/>
        </w:rPr>
        <w:t>measId</w:t>
      </w:r>
      <w:r>
        <w:t>;</w:t>
      </w:r>
    </w:p>
    <w:p w14:paraId="07B9008C" w14:textId="77777777" w:rsidR="00A54E97" w:rsidRDefault="00A54E97" w:rsidP="00A54E97">
      <w:pPr>
        <w:pStyle w:val="B2"/>
      </w:pPr>
      <w:r>
        <w:t>2&gt;</w:t>
      </w:r>
      <w:r>
        <w:tab/>
        <w:t>else:</w:t>
      </w:r>
    </w:p>
    <w:p w14:paraId="5F56B560" w14:textId="77777777" w:rsidR="00A54E97" w:rsidRDefault="00A54E97" w:rsidP="00A54E97">
      <w:pPr>
        <w:pStyle w:val="B3"/>
      </w:pPr>
      <w:r>
        <w:t>3&gt;</w:t>
      </w:r>
      <w:r>
        <w:tab/>
        <w:t xml:space="preserve">add a new entry for this </w:t>
      </w:r>
      <w:r>
        <w:rPr>
          <w:i/>
        </w:rPr>
        <w:t>measId</w:t>
      </w:r>
      <w:r>
        <w:t xml:space="preserve"> within the </w:t>
      </w:r>
      <w:r>
        <w:rPr>
          <w:i/>
        </w:rPr>
        <w:t>VarMeasConfig</w:t>
      </w:r>
      <w:r>
        <w:t>;</w:t>
      </w:r>
    </w:p>
    <w:p w14:paraId="1C791EC3" w14:textId="77777777" w:rsidR="00A54E97" w:rsidRDefault="00A54E97" w:rsidP="00A54E97">
      <w:pPr>
        <w:pStyle w:val="B2"/>
      </w:pPr>
      <w:r>
        <w:t>2&gt;</w:t>
      </w:r>
      <w:r>
        <w:tab/>
        <w:t xml:space="preserve">remove the measurement reporting entry for this </w:t>
      </w:r>
      <w:r>
        <w:rPr>
          <w:i/>
        </w:rPr>
        <w:t>measId</w:t>
      </w:r>
      <w:r>
        <w:t xml:space="preserve"> from the </w:t>
      </w:r>
      <w:r>
        <w:rPr>
          <w:i/>
        </w:rPr>
        <w:t>VarMeasReportList</w:t>
      </w:r>
      <w:r>
        <w:t>, if included;</w:t>
      </w:r>
    </w:p>
    <w:p w14:paraId="6D9DCE1E" w14:textId="77777777" w:rsidR="00A54E97" w:rsidRDefault="00A54E97" w:rsidP="00A54E97">
      <w:pPr>
        <w:pStyle w:val="B2"/>
      </w:pPr>
      <w:r>
        <w:t>2&gt;</w:t>
      </w:r>
      <w:r>
        <w:tab/>
        <w:t xml:space="preserve">stop the periodical reporting timer and reset the associated information (e.g. </w:t>
      </w:r>
      <w:r>
        <w:rPr>
          <w:i/>
        </w:rPr>
        <w:t>timeToTrigger</w:t>
      </w:r>
      <w:r>
        <w:t xml:space="preserve">) for this </w:t>
      </w:r>
      <w:r>
        <w:rPr>
          <w:i/>
        </w:rPr>
        <w:t>measId</w:t>
      </w:r>
      <w:r>
        <w:t>.</w:t>
      </w:r>
    </w:p>
    <w:p w14:paraId="59F94657" w14:textId="77777777" w:rsidR="00A54E97" w:rsidRDefault="00A54E97" w:rsidP="00A54E97">
      <w:pPr>
        <w:pStyle w:val="B2"/>
        <w:rPr>
          <w:ins w:id="2943" w:author="R2-1809077 SA" w:date="2018-05-31T18:13:00Z"/>
        </w:rPr>
      </w:pPr>
      <w:bookmarkStart w:id="2944" w:name="_Toc510018519"/>
      <w:ins w:id="2945" w:author="R2-1809077 SA" w:date="2018-05-31T18:13:00Z">
        <w:r>
          <w:t>2&gt;</w:t>
        </w:r>
        <w:r>
          <w:tab/>
        </w:r>
      </w:ins>
      <w:ins w:id="2946" w:author="R2-1809077 SA" w:date="2018-05-31T18:14:00Z">
        <w:r>
          <w:t xml:space="preserve">if the </w:t>
        </w:r>
        <w:r>
          <w:rPr>
            <w:i/>
            <w:rPrChange w:id="2947" w:author="R2-1809077 SA" w:date="2018-05-31T18:14:00Z">
              <w:rPr/>
            </w:rPrChange>
          </w:rPr>
          <w:t>reportTy</w:t>
        </w:r>
        <w:r>
          <w:rPr>
            <w:i/>
          </w:rPr>
          <w:t>p</w:t>
        </w:r>
        <w:r>
          <w:rPr>
            <w:i/>
            <w:rPrChange w:id="2948" w:author="R2-1809077 SA" w:date="2018-05-31T18:14:00Z">
              <w:rPr/>
            </w:rPrChange>
          </w:rPr>
          <w:t>e</w:t>
        </w:r>
        <w:r>
          <w:t xml:space="preserve"> is set to </w:t>
        </w:r>
        <w:r>
          <w:rPr>
            <w:i/>
            <w:rPrChange w:id="2949" w:author="R2-1809077 SA" w:date="2018-05-31T18:14:00Z">
              <w:rPr/>
            </w:rPrChange>
          </w:rPr>
          <w:t>reportCGI</w:t>
        </w:r>
        <w:r>
          <w:t xml:space="preserve"> in the </w:t>
        </w:r>
        <w:r>
          <w:rPr>
            <w:i/>
            <w:rPrChange w:id="2950" w:author="R2-1809077 SA" w:date="2018-05-31T18:14:00Z">
              <w:rPr/>
            </w:rPrChange>
          </w:rPr>
          <w:t>reportConfig</w:t>
        </w:r>
        <w:r>
          <w:t xml:space="preserve"> associated with this </w:t>
        </w:r>
        <w:r>
          <w:rPr>
            <w:i/>
            <w:rPrChange w:id="2951" w:author="R2-1809077 SA" w:date="2018-05-31T18:14:00Z">
              <w:rPr/>
            </w:rPrChange>
          </w:rPr>
          <w:t>measId</w:t>
        </w:r>
        <w:r>
          <w:t>;</w:t>
        </w:r>
      </w:ins>
    </w:p>
    <w:p w14:paraId="4B0C51BE" w14:textId="77777777" w:rsidR="00A54E97" w:rsidRDefault="00A54E97" w:rsidP="00A54E97">
      <w:pPr>
        <w:pStyle w:val="B3"/>
        <w:rPr>
          <w:ins w:id="2952" w:author="R2-1809077 SA" w:date="2018-05-31T18:14:00Z"/>
        </w:rPr>
      </w:pPr>
      <w:ins w:id="2953" w:author="R2-1809077 SA" w:date="2018-05-31T18:14:00Z">
        <w:r>
          <w:t>3&gt;</w:t>
        </w:r>
        <w:r>
          <w:tab/>
        </w:r>
      </w:ins>
      <w:ins w:id="2954" w:author="R2-1809077 SA" w:date="2018-05-31T18:15:00Z">
        <w:r>
          <w:t xml:space="preserve">if the </w:t>
        </w:r>
        <w:r>
          <w:rPr>
            <w:i/>
            <w:rPrChange w:id="2955" w:author="R2-1809077 SA" w:date="2018-05-31T18:15:00Z">
              <w:rPr/>
            </w:rPrChange>
          </w:rPr>
          <w:t>measObject</w:t>
        </w:r>
        <w:r>
          <w:t xml:space="preserve"> associated with this </w:t>
        </w:r>
        <w:r>
          <w:rPr>
            <w:i/>
            <w:rPrChange w:id="2956" w:author="R2-1809077 SA" w:date="2018-05-31T18:15:00Z">
              <w:rPr/>
            </w:rPrChange>
          </w:rPr>
          <w:t>measId</w:t>
        </w:r>
        <w:r>
          <w:t xml:space="preserve"> concerns E-UTRA</w:t>
        </w:r>
      </w:ins>
      <w:ins w:id="2957" w:author="R2-1809077 SA" w:date="2018-05-31T18:18:00Z">
        <w:r>
          <w:t>:</w:t>
        </w:r>
      </w:ins>
    </w:p>
    <w:p w14:paraId="32A8D392" w14:textId="77777777" w:rsidR="00A54E97" w:rsidRDefault="00A54E97" w:rsidP="00A54E97">
      <w:pPr>
        <w:pStyle w:val="B4"/>
        <w:rPr>
          <w:ins w:id="2958" w:author="R2-1809077 SA" w:date="2018-05-31T18:16:00Z"/>
        </w:rPr>
      </w:pPr>
      <w:ins w:id="2959" w:author="R2-1809077 SA" w:date="2018-05-31T18:16:00Z">
        <w:r>
          <w:t>4&gt;</w:t>
        </w:r>
        <w:r>
          <w:tab/>
          <w:t xml:space="preserve">start timer T321 with the timer value set to X seconds for this </w:t>
        </w:r>
        <w:r>
          <w:rPr>
            <w:i/>
            <w:rPrChange w:id="2960" w:author="R2-1809077 SA" w:date="2018-05-31T18:18:00Z">
              <w:rPr/>
            </w:rPrChange>
          </w:rPr>
          <w:t>measId</w:t>
        </w:r>
      </w:ins>
      <w:ins w:id="2961" w:author="R2-1809077 SA" w:date="2018-05-31T18:17:00Z">
        <w:r>
          <w:t>;</w:t>
        </w:r>
      </w:ins>
    </w:p>
    <w:p w14:paraId="11C950F3" w14:textId="77777777" w:rsidR="00A54E97" w:rsidRDefault="00A54E97" w:rsidP="00A54E97">
      <w:pPr>
        <w:pStyle w:val="B3"/>
        <w:rPr>
          <w:ins w:id="2962" w:author="R2-1809077 SA" w:date="2018-05-31T18:18:00Z"/>
        </w:rPr>
      </w:pPr>
      <w:ins w:id="2963" w:author="R2-1809077 SA" w:date="2018-05-31T18:18:00Z">
        <w:r>
          <w:t>3&gt;</w:t>
        </w:r>
        <w:r>
          <w:tab/>
          <w:t xml:space="preserve">if the </w:t>
        </w:r>
        <w:r>
          <w:rPr>
            <w:i/>
          </w:rPr>
          <w:t>measObject</w:t>
        </w:r>
        <w:r>
          <w:t xml:space="preserve"> associated with this </w:t>
        </w:r>
        <w:r>
          <w:rPr>
            <w:i/>
          </w:rPr>
          <w:t>measId</w:t>
        </w:r>
        <w:r>
          <w:t xml:space="preserve"> concerns </w:t>
        </w:r>
      </w:ins>
      <w:ins w:id="2964" w:author="R2-1809077 SA" w:date="2018-05-31T18:19:00Z">
        <w:r>
          <w:t>NR:</w:t>
        </w:r>
      </w:ins>
    </w:p>
    <w:p w14:paraId="733323A3" w14:textId="77777777" w:rsidR="00A54E97" w:rsidRDefault="00A54E97" w:rsidP="00A54E97">
      <w:pPr>
        <w:pStyle w:val="B4"/>
        <w:rPr>
          <w:ins w:id="2965" w:author="R2-1809077 SA" w:date="2018-05-31T18:18:00Z"/>
        </w:rPr>
      </w:pPr>
      <w:ins w:id="2966" w:author="R2-1809077 SA" w:date="2018-05-31T18:18:00Z">
        <w:r>
          <w:t>4&gt;</w:t>
        </w:r>
        <w:r>
          <w:tab/>
          <w:t xml:space="preserve">start timer T321 with the timer value set to </w:t>
        </w:r>
      </w:ins>
      <w:ins w:id="2967" w:author="R2-1809077 SA" w:date="2018-05-31T18:20:00Z">
        <w:r>
          <w:t>Y</w:t>
        </w:r>
      </w:ins>
      <w:ins w:id="2968" w:author="R2-1809077 SA" w:date="2018-05-31T18:18:00Z">
        <w:r>
          <w:t xml:space="preserve"> seconds for this </w:t>
        </w:r>
        <w:r>
          <w:rPr>
            <w:i/>
          </w:rPr>
          <w:t>measId</w:t>
        </w:r>
        <w:r>
          <w:t>;</w:t>
        </w:r>
      </w:ins>
    </w:p>
    <w:p w14:paraId="0BEB083F" w14:textId="77777777" w:rsidR="00A54E97" w:rsidRDefault="00A54E97" w:rsidP="00A54E97">
      <w:pPr>
        <w:pStyle w:val="Heading4"/>
      </w:pPr>
      <w:r>
        <w:t>5.5.2.4</w:t>
      </w:r>
      <w:r>
        <w:tab/>
        <w:t>Measurement object removal</w:t>
      </w:r>
      <w:bookmarkEnd w:id="2944"/>
    </w:p>
    <w:p w14:paraId="52A81F3E" w14:textId="77777777" w:rsidR="00A54E97" w:rsidRDefault="00A54E97" w:rsidP="00A54E97">
      <w:r>
        <w:t>The UE shall:</w:t>
      </w:r>
    </w:p>
    <w:p w14:paraId="16C37CDF" w14:textId="77777777" w:rsidR="00A54E97" w:rsidRDefault="00A54E97" w:rsidP="00A54E97">
      <w:pPr>
        <w:pStyle w:val="B1"/>
      </w:pPr>
      <w:r>
        <w:t>1&gt;</w:t>
      </w:r>
      <w:r>
        <w:tab/>
        <w:t xml:space="preserve">for each measObjectId included in the received </w:t>
      </w:r>
      <w:r>
        <w:rPr>
          <w:i/>
          <w:rPrChange w:id="2969" w:author="MediaTek (Felix)" w:date="2018-06-22T15:09:00Z">
            <w:rPr/>
          </w:rPrChange>
        </w:rPr>
        <w:t>measObjectToRemoveList</w:t>
      </w:r>
      <w:r>
        <w:t xml:space="preserve"> that is part of </w:t>
      </w:r>
      <w:r>
        <w:rPr>
          <w:i/>
          <w:rPrChange w:id="2970" w:author="MediaTek (Felix)" w:date="2018-06-22T15:09:00Z">
            <w:rPr/>
          </w:rPrChange>
        </w:rPr>
        <w:t>measObjectList</w:t>
      </w:r>
      <w:r>
        <w:t xml:space="preserve"> in VarMeasConfig:</w:t>
      </w:r>
    </w:p>
    <w:p w14:paraId="649A2757" w14:textId="77777777" w:rsidR="00A54E97" w:rsidRDefault="00A54E97" w:rsidP="00A54E97">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08E41484" w14:textId="77777777" w:rsidR="00A54E97" w:rsidRDefault="00A54E97" w:rsidP="00A54E97">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30F3D29D" w14:textId="77777777" w:rsidR="00A54E97" w:rsidRDefault="00A54E97" w:rsidP="00A54E97">
      <w:pPr>
        <w:pStyle w:val="B2"/>
      </w:pPr>
      <w:r>
        <w:t>2&gt;</w:t>
      </w:r>
      <w:r>
        <w:tab/>
        <w:t xml:space="preserve">if a </w:t>
      </w:r>
      <w:r>
        <w:rPr>
          <w:i/>
        </w:rPr>
        <w:t>measId</w:t>
      </w:r>
      <w:r>
        <w:t xml:space="preserve"> is removed from the </w:t>
      </w:r>
      <w:r>
        <w:rPr>
          <w:i/>
        </w:rPr>
        <w:t>measIdList</w:t>
      </w:r>
      <w:r>
        <w:t>:</w:t>
      </w:r>
    </w:p>
    <w:p w14:paraId="14E38F87" w14:textId="77777777" w:rsidR="00A54E97" w:rsidRDefault="00A54E97" w:rsidP="00A54E97">
      <w:pPr>
        <w:pStyle w:val="B3"/>
      </w:pPr>
      <w:r>
        <w:t>3&gt;</w:t>
      </w:r>
      <w:r>
        <w:tab/>
        <w:t xml:space="preserve">remove the measurement reporting entry for this </w:t>
      </w:r>
      <w:r>
        <w:rPr>
          <w:i/>
        </w:rPr>
        <w:t>measId</w:t>
      </w:r>
      <w:r>
        <w:t xml:space="preserve"> from the </w:t>
      </w:r>
      <w:r>
        <w:rPr>
          <w:i/>
        </w:rPr>
        <w:t>VarMeasReportList</w:t>
      </w:r>
      <w:r>
        <w:t>, if included;</w:t>
      </w:r>
    </w:p>
    <w:p w14:paraId="7905F43F" w14:textId="77777777" w:rsidR="00A54E97" w:rsidRDefault="00A54E97" w:rsidP="00A54E97">
      <w:pPr>
        <w:pStyle w:val="B3"/>
      </w:pPr>
      <w:commentRangeStart w:id="2971"/>
      <w:r>
        <w:t>3&gt;</w:t>
      </w:r>
      <w:r>
        <w:tab/>
        <w:t xml:space="preserve">stop the periodical reporting timer and reset the associated information (e.g. </w:t>
      </w:r>
      <w:r>
        <w:rPr>
          <w:i/>
        </w:rPr>
        <w:t>timeToTrigger</w:t>
      </w:r>
      <w:r>
        <w:t xml:space="preserve">) for this </w:t>
      </w:r>
      <w:r>
        <w:rPr>
          <w:i/>
        </w:rPr>
        <w:t>measId</w:t>
      </w:r>
      <w:r>
        <w:t>.</w:t>
      </w:r>
      <w:commentRangeEnd w:id="2971"/>
      <w:r>
        <w:rPr>
          <w:rStyle w:val="CommentReference"/>
          <w:rFonts w:ascii="Arial" w:hAnsi="Arial"/>
        </w:rPr>
        <w:commentReference w:id="2971"/>
      </w:r>
    </w:p>
    <w:p w14:paraId="74781CA7" w14:textId="77777777" w:rsidR="00A54E97" w:rsidRDefault="00A54E97" w:rsidP="00A54E97">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3EF037F7" w14:textId="77777777" w:rsidR="00A54E97" w:rsidRDefault="00A54E97" w:rsidP="00A54E97">
      <w:pPr>
        <w:pStyle w:val="Heading4"/>
      </w:pPr>
      <w:bookmarkStart w:id="2972" w:name="_Toc510018520"/>
      <w:r>
        <w:t>5.5.2.5</w:t>
      </w:r>
      <w:r>
        <w:tab/>
        <w:t>Measurement object addition/modification</w:t>
      </w:r>
      <w:bookmarkEnd w:id="2972"/>
    </w:p>
    <w:p w14:paraId="209FDDF7" w14:textId="77777777" w:rsidR="00A54E97" w:rsidRDefault="00A54E97" w:rsidP="00A54E97">
      <w:r>
        <w:t>The UE shall:</w:t>
      </w:r>
    </w:p>
    <w:p w14:paraId="30132167" w14:textId="77777777" w:rsidR="00A54E97" w:rsidRDefault="00A54E97" w:rsidP="00A54E97">
      <w:pPr>
        <w:pStyle w:val="B1"/>
      </w:pPr>
      <w:r>
        <w:t>1&gt;</w:t>
      </w:r>
      <w:r>
        <w:tab/>
        <w:t xml:space="preserve">for each </w:t>
      </w:r>
      <w:r>
        <w:rPr>
          <w:i/>
        </w:rPr>
        <w:t>measObjectId</w:t>
      </w:r>
      <w:r>
        <w:t xml:space="preserve"> included in the received </w:t>
      </w:r>
      <w:r>
        <w:rPr>
          <w:i/>
        </w:rPr>
        <w:t>measObjectToAddModList</w:t>
      </w:r>
      <w:r>
        <w:t>:</w:t>
      </w:r>
    </w:p>
    <w:p w14:paraId="68F529A2" w14:textId="77777777" w:rsidR="00A54E97" w:rsidRDefault="00A54E97" w:rsidP="00A54E97">
      <w:pPr>
        <w:pStyle w:val="B2"/>
      </w:pPr>
      <w:bookmarkStart w:id="2973" w:name="_Hlk498690059"/>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204B150E" w14:textId="77777777" w:rsidR="00A54E97" w:rsidRDefault="00A54E97" w:rsidP="00A54E97">
      <w:pPr>
        <w:pStyle w:val="B3"/>
      </w:pPr>
      <w:r>
        <w:lastRenderedPageBreak/>
        <w:t>3&gt;</w:t>
      </w:r>
      <w:r>
        <w:tab/>
        <w:t xml:space="preserve">reconfigure the entry with the value received for this </w:t>
      </w:r>
      <w:r>
        <w:rPr>
          <w:i/>
          <w:rPrChange w:id="2974" w:author="MediaTek (Felix)" w:date="2018-06-22T15:09:00Z">
            <w:rPr/>
          </w:rPrChange>
        </w:rPr>
        <w:t>measObject</w:t>
      </w:r>
      <w:r>
        <w:t xml:space="preserve">, except for the fields </w:t>
      </w:r>
      <w:r>
        <w:rPr>
          <w:i/>
          <w:rPrChange w:id="2975" w:author="MediaTek (Felix)" w:date="2018-06-22T15:09:00Z">
            <w:rPr/>
          </w:rPrChange>
        </w:rPr>
        <w:t>cellsToAddModList</w:t>
      </w:r>
      <w:r>
        <w:t xml:space="preserve">, </w:t>
      </w:r>
      <w:r>
        <w:rPr>
          <w:i/>
          <w:rPrChange w:id="2976" w:author="MediaTek (Felix)" w:date="2018-06-22T15:09:00Z">
            <w:rPr/>
          </w:rPrChange>
        </w:rPr>
        <w:t>blackCellsToAddModList</w:t>
      </w:r>
      <w:r>
        <w:t xml:space="preserve">, </w:t>
      </w:r>
      <w:r>
        <w:rPr>
          <w:i/>
          <w:rPrChange w:id="2977" w:author="MediaTek (Felix)" w:date="2018-06-22T15:09:00Z">
            <w:rPr/>
          </w:rPrChange>
        </w:rPr>
        <w:t>whiteCellsToAddModList</w:t>
      </w:r>
      <w:r>
        <w:t xml:space="preserve">, </w:t>
      </w:r>
      <w:r>
        <w:rPr>
          <w:i/>
          <w:rPrChange w:id="2978" w:author="MediaTek (Felix)" w:date="2018-06-22T15:09:00Z">
            <w:rPr/>
          </w:rPrChange>
        </w:rPr>
        <w:t>cellsToRemoveList</w:t>
      </w:r>
      <w:r>
        <w:t>,</w:t>
      </w:r>
      <w:ins w:id="2979" w:author="MediaTek (Felix)" w:date="2018-06-22T15:10:00Z">
        <w:r>
          <w:t xml:space="preserve"> </w:t>
        </w:r>
      </w:ins>
      <w:r>
        <w:rPr>
          <w:i/>
          <w:rPrChange w:id="2980" w:author="MediaTek (Felix)" w:date="2018-06-22T15:09:00Z">
            <w:rPr/>
          </w:rPrChange>
        </w:rPr>
        <w:t>blackCellsToRemoveList</w:t>
      </w:r>
      <w:r>
        <w:t xml:space="preserve">, </w:t>
      </w:r>
      <w:r>
        <w:rPr>
          <w:i/>
          <w:rPrChange w:id="2981" w:author="MediaTek (Felix)" w:date="2018-06-22T15:10:00Z">
            <w:rPr/>
          </w:rPrChange>
        </w:rPr>
        <w:t>whiteCellsToRemoveList</w:t>
      </w:r>
      <w:r>
        <w:t xml:space="preserve">, </w:t>
      </w:r>
      <w:commentRangeStart w:id="2982"/>
      <w:r>
        <w:rPr>
          <w:i/>
          <w:rPrChange w:id="2983" w:author="MediaTek (Felix)" w:date="2018-06-22T15:10:00Z">
            <w:rPr/>
          </w:rPrChange>
        </w:rPr>
        <w:t>absThreshSS-BlocksConsolidation</w:t>
      </w:r>
      <w:r>
        <w:t>,</w:t>
      </w:r>
      <w:ins w:id="2984" w:author="MediaTek (Felix)" w:date="2018-06-22T15:10:00Z">
        <w:r>
          <w:t xml:space="preserve"> </w:t>
        </w:r>
      </w:ins>
      <w:r>
        <w:rPr>
          <w:i/>
          <w:rPrChange w:id="2985" w:author="MediaTek (Felix)" w:date="2018-06-22T15:10:00Z">
            <w:rPr/>
          </w:rPrChange>
        </w:rPr>
        <w:t>absThreshCSI-RS-Consolidation</w:t>
      </w:r>
      <w:r>
        <w:t xml:space="preserve">, </w:t>
      </w:r>
      <w:r>
        <w:rPr>
          <w:i/>
          <w:rPrChange w:id="2986" w:author="MediaTek (Felix)" w:date="2018-06-22T15:10:00Z">
            <w:rPr/>
          </w:rPrChange>
        </w:rPr>
        <w:t>nrofSS-BlocksToAverage</w:t>
      </w:r>
      <w:r>
        <w:t>,</w:t>
      </w:r>
      <w:ins w:id="2987" w:author="MediaTek (Felix)" w:date="2018-06-22T15:10:00Z">
        <w:r>
          <w:t xml:space="preserve"> and </w:t>
        </w:r>
      </w:ins>
      <w:r>
        <w:rPr>
          <w:i/>
          <w:rPrChange w:id="2988" w:author="MediaTek (Felix)" w:date="2018-06-22T15:10:00Z">
            <w:rPr/>
          </w:rPrChange>
        </w:rPr>
        <w:t>nro</w:t>
      </w:r>
      <w:ins w:id="2989" w:author="MediaTek (Felix)" w:date="2018-06-22T15:10:00Z">
        <w:r>
          <w:rPr>
            <w:i/>
          </w:rPr>
          <w:t>f</w:t>
        </w:r>
      </w:ins>
      <w:r>
        <w:rPr>
          <w:i/>
          <w:rPrChange w:id="2990" w:author="MediaTek (Felix)" w:date="2018-06-22T15:10:00Z">
            <w:rPr/>
          </w:rPrChange>
        </w:rPr>
        <w:t>CSI-RS-ResourcesToAverage</w:t>
      </w:r>
      <w:r>
        <w:t>;</w:t>
      </w:r>
      <w:commentRangeEnd w:id="2982"/>
      <w:r>
        <w:rPr>
          <w:rStyle w:val="CommentReference"/>
          <w:rFonts w:ascii="Arial" w:hAnsi="Arial"/>
        </w:rPr>
        <w:commentReference w:id="2982"/>
      </w:r>
    </w:p>
    <w:p w14:paraId="7B736E75" w14:textId="77777777" w:rsidR="00A54E97" w:rsidRDefault="00A54E97" w:rsidP="00A54E97">
      <w:pPr>
        <w:pStyle w:val="B3"/>
      </w:pPr>
      <w:r>
        <w:t>3&gt;</w:t>
      </w:r>
      <w:r>
        <w:tab/>
        <w:t xml:space="preserve">if the received </w:t>
      </w:r>
      <w:r>
        <w:rPr>
          <w:i/>
        </w:rPr>
        <w:t>measObject</w:t>
      </w:r>
      <w:r>
        <w:t xml:space="preserve"> includes the </w:t>
      </w:r>
      <w:r>
        <w:rPr>
          <w:i/>
        </w:rPr>
        <w:t>cellsToRemoveList</w:t>
      </w:r>
      <w:r>
        <w:t>:</w:t>
      </w:r>
    </w:p>
    <w:p w14:paraId="16617D6F" w14:textId="77777777" w:rsidR="00A54E97" w:rsidRDefault="00A54E97" w:rsidP="00A54E97">
      <w:pPr>
        <w:pStyle w:val="B4"/>
      </w:pPr>
      <w:r>
        <w:t>4&gt;</w:t>
      </w:r>
      <w:r>
        <w:tab/>
        <w:t xml:space="preserve">for each </w:t>
      </w:r>
      <w:r>
        <w:rPr>
          <w:i/>
        </w:rPr>
        <w:t xml:space="preserve">physCellId </w:t>
      </w:r>
      <w:r>
        <w:t xml:space="preserve">included in the </w:t>
      </w:r>
      <w:r>
        <w:rPr>
          <w:i/>
        </w:rPr>
        <w:t>cellsToRemoveList</w:t>
      </w:r>
      <w:r>
        <w:t>:</w:t>
      </w:r>
    </w:p>
    <w:p w14:paraId="3515D9C6" w14:textId="77777777" w:rsidR="00A54E97" w:rsidRDefault="00A54E97" w:rsidP="00A54E97">
      <w:pPr>
        <w:pStyle w:val="B5"/>
      </w:pPr>
      <w:r>
        <w:t>5&gt;</w:t>
      </w:r>
      <w:r>
        <w:tab/>
        <w:t xml:space="preserve">remove the entry with the matching </w:t>
      </w:r>
      <w:r>
        <w:rPr>
          <w:i/>
        </w:rPr>
        <w:t xml:space="preserve">physCellId </w:t>
      </w:r>
      <w:r>
        <w:t xml:space="preserve">from the </w:t>
      </w:r>
      <w:r>
        <w:rPr>
          <w:i/>
        </w:rPr>
        <w:t>cellsToAddModList</w:t>
      </w:r>
      <w:r>
        <w:t>;</w:t>
      </w:r>
    </w:p>
    <w:p w14:paraId="22506197" w14:textId="77777777" w:rsidR="00A54E97" w:rsidRDefault="00A54E97" w:rsidP="00A54E97">
      <w:pPr>
        <w:pStyle w:val="B3"/>
      </w:pPr>
      <w:r>
        <w:t>3&gt;</w:t>
      </w:r>
      <w:r>
        <w:tab/>
        <w:t xml:space="preserve">if the received </w:t>
      </w:r>
      <w:r>
        <w:rPr>
          <w:i/>
        </w:rPr>
        <w:t>measObject</w:t>
      </w:r>
      <w:r>
        <w:t xml:space="preserve"> includes the </w:t>
      </w:r>
      <w:r>
        <w:rPr>
          <w:i/>
        </w:rPr>
        <w:t>cellsToAddModList</w:t>
      </w:r>
      <w:r>
        <w:t>:</w:t>
      </w:r>
    </w:p>
    <w:p w14:paraId="00BC9D79" w14:textId="77777777" w:rsidR="00A54E97" w:rsidRDefault="00A54E97" w:rsidP="00A54E97">
      <w:pPr>
        <w:pStyle w:val="B4"/>
      </w:pPr>
      <w:r>
        <w:t>4&gt;</w:t>
      </w:r>
      <w:r>
        <w:tab/>
        <w:t xml:space="preserve">for each </w:t>
      </w:r>
      <w:r>
        <w:rPr>
          <w:i/>
        </w:rPr>
        <w:t xml:space="preserve">physCellId </w:t>
      </w:r>
      <w:r>
        <w:t xml:space="preserve">value included in the </w:t>
      </w:r>
      <w:r>
        <w:rPr>
          <w:i/>
        </w:rPr>
        <w:t>cellsToAddModList</w:t>
      </w:r>
      <w:r>
        <w:t>:</w:t>
      </w:r>
    </w:p>
    <w:p w14:paraId="5EF1E699" w14:textId="77777777" w:rsidR="00A54E97" w:rsidRDefault="00A54E97" w:rsidP="00A54E97">
      <w:pPr>
        <w:pStyle w:val="B5"/>
      </w:pPr>
      <w:r>
        <w:t>5&gt;</w:t>
      </w:r>
      <w:r>
        <w:tab/>
        <w:t xml:space="preserve">if an entry with the matching </w:t>
      </w:r>
      <w:r>
        <w:rPr>
          <w:i/>
        </w:rPr>
        <w:t xml:space="preserve">physCellId </w:t>
      </w:r>
      <w:r>
        <w:t xml:space="preserve">exists in the </w:t>
      </w:r>
      <w:r>
        <w:rPr>
          <w:i/>
        </w:rPr>
        <w:t>cellsToAddModList</w:t>
      </w:r>
      <w:r>
        <w:t>:</w:t>
      </w:r>
    </w:p>
    <w:p w14:paraId="01286BE8" w14:textId="77777777" w:rsidR="00A54E97" w:rsidRDefault="00A54E97" w:rsidP="00A54E97">
      <w:pPr>
        <w:pStyle w:val="B6"/>
      </w:pPr>
      <w:r>
        <w:t>6&gt;</w:t>
      </w:r>
      <w:r>
        <w:tab/>
        <w:t xml:space="preserve">replace the entry with the value received for this </w:t>
      </w:r>
      <w:r>
        <w:rPr>
          <w:i/>
        </w:rPr>
        <w:t>physCellId</w:t>
      </w:r>
      <w:r>
        <w:t>;</w:t>
      </w:r>
    </w:p>
    <w:p w14:paraId="06C04694" w14:textId="77777777" w:rsidR="00A54E97" w:rsidRDefault="00A54E97" w:rsidP="00A54E97">
      <w:pPr>
        <w:pStyle w:val="B5"/>
      </w:pPr>
      <w:r>
        <w:t>5&gt;</w:t>
      </w:r>
      <w:r>
        <w:tab/>
        <w:t>else:</w:t>
      </w:r>
    </w:p>
    <w:p w14:paraId="19603E16" w14:textId="77777777" w:rsidR="00A54E97" w:rsidRDefault="00A54E97" w:rsidP="00A54E97">
      <w:pPr>
        <w:pStyle w:val="B6"/>
      </w:pPr>
      <w:r>
        <w:t>6&gt;</w:t>
      </w:r>
      <w:r>
        <w:tab/>
        <w:t xml:space="preserve">add a new entry for the received </w:t>
      </w:r>
      <w:r>
        <w:rPr>
          <w:i/>
        </w:rPr>
        <w:t xml:space="preserve">physCellId </w:t>
      </w:r>
      <w:r>
        <w:t xml:space="preserve">to the </w:t>
      </w:r>
      <w:r>
        <w:rPr>
          <w:i/>
        </w:rPr>
        <w:t>cellsToAddModList</w:t>
      </w:r>
      <w:r>
        <w:t>;</w:t>
      </w:r>
    </w:p>
    <w:bookmarkEnd w:id="2973"/>
    <w:p w14:paraId="1C3A9851" w14:textId="77777777" w:rsidR="00A54E97" w:rsidRDefault="00A54E97" w:rsidP="00A54E97">
      <w:pPr>
        <w:pStyle w:val="B3"/>
      </w:pPr>
      <w:r>
        <w:t>3&gt;</w:t>
      </w:r>
      <w:r>
        <w:tab/>
        <w:t xml:space="preserve">if the received </w:t>
      </w:r>
      <w:r>
        <w:rPr>
          <w:i/>
        </w:rPr>
        <w:t>measObject</w:t>
      </w:r>
      <w:r>
        <w:t xml:space="preserve"> includes the </w:t>
      </w:r>
      <w:r>
        <w:rPr>
          <w:i/>
        </w:rPr>
        <w:t>blackCellsToRemoveList</w:t>
      </w:r>
      <w:r>
        <w:t>:</w:t>
      </w:r>
    </w:p>
    <w:p w14:paraId="0EF20DBE" w14:textId="77777777" w:rsidR="00A54E97" w:rsidRDefault="00A54E97" w:rsidP="00A54E97">
      <w:pPr>
        <w:pStyle w:val="B4"/>
      </w:pPr>
      <w:r>
        <w:t>4&gt;</w:t>
      </w:r>
      <w:r>
        <w:tab/>
        <w:t xml:space="preserve">for each </w:t>
      </w:r>
      <w:r>
        <w:rPr>
          <w:i/>
          <w:rPrChange w:id="2991" w:author="MediaTek (Felix)" w:date="2018-06-22T15:11:00Z">
            <w:rPr/>
          </w:rPrChange>
        </w:rPr>
        <w:t>pci-RangeIndex</w:t>
      </w:r>
      <w:r>
        <w:t xml:space="preserve"> included in the </w:t>
      </w:r>
      <w:r>
        <w:rPr>
          <w:i/>
          <w:rPrChange w:id="2992" w:author="MediaTek (Felix)" w:date="2018-06-22T15:11:00Z">
            <w:rPr/>
          </w:rPrChange>
        </w:rPr>
        <w:t>blackCellsToRemoveList</w:t>
      </w:r>
      <w:r>
        <w:t>:</w:t>
      </w:r>
    </w:p>
    <w:p w14:paraId="7705F797" w14:textId="77777777" w:rsidR="00A54E97" w:rsidRDefault="00A54E97" w:rsidP="00A54E97">
      <w:pPr>
        <w:pStyle w:val="B5"/>
      </w:pPr>
      <w:r>
        <w:t>5&gt;</w:t>
      </w:r>
      <w:r>
        <w:tab/>
        <w:t xml:space="preserve">remove the entry with the matching </w:t>
      </w:r>
      <w:r>
        <w:rPr>
          <w:i/>
        </w:rPr>
        <w:t xml:space="preserve">pci-RangeIndex </w:t>
      </w:r>
      <w:r>
        <w:t xml:space="preserve">from the </w:t>
      </w:r>
      <w:r>
        <w:rPr>
          <w:i/>
        </w:rPr>
        <w:t>blackCellsToAddModList</w:t>
      </w:r>
      <w:r>
        <w:t>;</w:t>
      </w:r>
    </w:p>
    <w:p w14:paraId="3AF861F1" w14:textId="77777777" w:rsidR="00A54E97" w:rsidRDefault="00A54E97" w:rsidP="00A54E97">
      <w:pPr>
        <w:pStyle w:val="NO"/>
      </w:pPr>
      <w:r>
        <w:t>NOTE:</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 list of cells only if all cell indexes containing it are removed.</w:t>
      </w:r>
    </w:p>
    <w:p w14:paraId="65D22301" w14:textId="77777777" w:rsidR="00A54E97" w:rsidRDefault="00A54E97" w:rsidP="00A54E97">
      <w:pPr>
        <w:pStyle w:val="B3"/>
      </w:pPr>
      <w:r>
        <w:t>3&gt;</w:t>
      </w:r>
      <w:r>
        <w:tab/>
        <w:t xml:space="preserve">if the received </w:t>
      </w:r>
      <w:r>
        <w:rPr>
          <w:i/>
        </w:rPr>
        <w:t>measObject</w:t>
      </w:r>
      <w:r>
        <w:t xml:space="preserve"> includes the </w:t>
      </w:r>
      <w:r>
        <w:rPr>
          <w:i/>
        </w:rPr>
        <w:t>blackCellsToAddModList</w:t>
      </w:r>
      <w:r>
        <w:t>:</w:t>
      </w:r>
    </w:p>
    <w:p w14:paraId="4995D001" w14:textId="77777777" w:rsidR="00A54E97" w:rsidRDefault="00A54E97" w:rsidP="00A54E97">
      <w:pPr>
        <w:pStyle w:val="B4"/>
      </w:pPr>
      <w:r>
        <w:t>4&gt;</w:t>
      </w:r>
      <w:r>
        <w:tab/>
        <w:t>for each pci-RangeIndex included in the blackCellsToAddModList:</w:t>
      </w:r>
    </w:p>
    <w:p w14:paraId="13598CC2" w14:textId="77777777" w:rsidR="00A54E97" w:rsidRDefault="00A54E97" w:rsidP="00A54E97">
      <w:pPr>
        <w:pStyle w:val="B5"/>
      </w:pPr>
      <w:r>
        <w:t>5&gt;</w:t>
      </w:r>
      <w:r>
        <w:tab/>
        <w:t xml:space="preserve">if an entry with the matching </w:t>
      </w:r>
      <w:r>
        <w:rPr>
          <w:i/>
        </w:rPr>
        <w:t xml:space="preserve">pci-RangeIndex </w:t>
      </w:r>
      <w:r>
        <w:t xml:space="preserve">is included in the </w:t>
      </w:r>
      <w:r>
        <w:rPr>
          <w:i/>
        </w:rPr>
        <w:t>blackCellsToAddModList</w:t>
      </w:r>
      <w:r>
        <w:t>:</w:t>
      </w:r>
    </w:p>
    <w:p w14:paraId="6D79B282" w14:textId="77777777" w:rsidR="00A54E97" w:rsidRDefault="00A54E97" w:rsidP="00A54E97">
      <w:pPr>
        <w:pStyle w:val="B6"/>
      </w:pPr>
      <w:r>
        <w:t>6&gt;</w:t>
      </w:r>
      <w:r>
        <w:tab/>
        <w:t xml:space="preserve">replace the entry with the value received for this </w:t>
      </w:r>
      <w:r>
        <w:rPr>
          <w:i/>
        </w:rPr>
        <w:t>pci-RangeIndex</w:t>
      </w:r>
      <w:r>
        <w:t>;</w:t>
      </w:r>
    </w:p>
    <w:p w14:paraId="70C222BB" w14:textId="77777777" w:rsidR="00A54E97" w:rsidRDefault="00A54E97" w:rsidP="00A54E97">
      <w:pPr>
        <w:pStyle w:val="B5"/>
      </w:pPr>
      <w:r>
        <w:t>5&gt;</w:t>
      </w:r>
      <w:r>
        <w:tab/>
        <w:t>else:</w:t>
      </w:r>
    </w:p>
    <w:p w14:paraId="62BB435D" w14:textId="77777777" w:rsidR="00A54E97" w:rsidRDefault="00A54E97" w:rsidP="00A54E97">
      <w:pPr>
        <w:pStyle w:val="B6"/>
      </w:pPr>
      <w:r>
        <w:t>6&gt;</w:t>
      </w:r>
      <w:r>
        <w:tab/>
        <w:t xml:space="preserve">add a new entry for the received </w:t>
      </w:r>
      <w:r>
        <w:rPr>
          <w:i/>
        </w:rPr>
        <w:t xml:space="preserve">pci-RangeIndex </w:t>
      </w:r>
      <w:r>
        <w:t xml:space="preserve">to the </w:t>
      </w:r>
      <w:r>
        <w:rPr>
          <w:i/>
        </w:rPr>
        <w:t>blackCellsToAddModList</w:t>
      </w:r>
      <w:r>
        <w:t>;</w:t>
      </w:r>
    </w:p>
    <w:p w14:paraId="4514221F" w14:textId="77777777" w:rsidR="00A54E97" w:rsidRDefault="00A54E97" w:rsidP="00A54E97">
      <w:pPr>
        <w:pStyle w:val="B3"/>
      </w:pPr>
      <w:r>
        <w:t>3&gt;</w:t>
      </w:r>
      <w:r>
        <w:tab/>
        <w:t xml:space="preserve">if the received </w:t>
      </w:r>
      <w:r>
        <w:rPr>
          <w:i/>
        </w:rPr>
        <w:t>measObject</w:t>
      </w:r>
      <w:r>
        <w:t xml:space="preserve"> includes the </w:t>
      </w:r>
      <w:r>
        <w:rPr>
          <w:i/>
        </w:rPr>
        <w:t>whiteCellsToRemoveList</w:t>
      </w:r>
      <w:r>
        <w:t>:</w:t>
      </w:r>
    </w:p>
    <w:p w14:paraId="306DE936" w14:textId="77777777" w:rsidR="00A54E97" w:rsidRDefault="00A54E97" w:rsidP="00A54E97">
      <w:pPr>
        <w:pStyle w:val="B4"/>
      </w:pPr>
      <w:r>
        <w:t>4&gt;</w:t>
      </w:r>
      <w:r>
        <w:tab/>
        <w:t>for each pci-RangeIndex included in the whiteCellsToRemoveList:</w:t>
      </w:r>
    </w:p>
    <w:p w14:paraId="03989051" w14:textId="77777777" w:rsidR="00A54E97" w:rsidRDefault="00A54E97" w:rsidP="00A54E97">
      <w:pPr>
        <w:pStyle w:val="B5"/>
      </w:pPr>
      <w:r>
        <w:t>5&gt;</w:t>
      </w:r>
      <w:r>
        <w:tab/>
        <w:t xml:space="preserve">remove the entry with the matching </w:t>
      </w:r>
      <w:r>
        <w:rPr>
          <w:i/>
        </w:rPr>
        <w:t xml:space="preserve">pci-RangeIndex </w:t>
      </w:r>
      <w:r>
        <w:t xml:space="preserve">from the </w:t>
      </w:r>
      <w:r>
        <w:rPr>
          <w:i/>
        </w:rPr>
        <w:t>whiteCellsToAddModList</w:t>
      </w:r>
      <w:r>
        <w:t>;</w:t>
      </w:r>
    </w:p>
    <w:p w14:paraId="0EE522C9" w14:textId="77777777" w:rsidR="00A54E97" w:rsidRDefault="00A54E97" w:rsidP="00A54E97">
      <w:pPr>
        <w:pStyle w:val="B3"/>
      </w:pPr>
      <w:r>
        <w:t>3&gt;</w:t>
      </w:r>
      <w:r>
        <w:tab/>
        <w:t xml:space="preserve">if the received </w:t>
      </w:r>
      <w:r>
        <w:rPr>
          <w:i/>
        </w:rPr>
        <w:t>measObject</w:t>
      </w:r>
      <w:r>
        <w:t xml:space="preserve"> includes the </w:t>
      </w:r>
      <w:r>
        <w:rPr>
          <w:i/>
        </w:rPr>
        <w:t>whiteCellsToAddModList</w:t>
      </w:r>
      <w:r>
        <w:t>:</w:t>
      </w:r>
    </w:p>
    <w:p w14:paraId="077424B5" w14:textId="77777777" w:rsidR="00A54E97" w:rsidRDefault="00A54E97" w:rsidP="00A54E97">
      <w:pPr>
        <w:pStyle w:val="B4"/>
      </w:pPr>
      <w:r>
        <w:t>4&gt;</w:t>
      </w:r>
      <w:r>
        <w:tab/>
        <w:t xml:space="preserve">for each pci-RangeIndex included in the </w:t>
      </w:r>
      <w:r>
        <w:rPr>
          <w:i/>
          <w:rPrChange w:id="2993" w:author="MediaTek (Felix)" w:date="2018-06-22T15:11:00Z">
            <w:rPr/>
          </w:rPrChange>
        </w:rPr>
        <w:t>whiteCellsToAddModList</w:t>
      </w:r>
      <w:r>
        <w:t>:</w:t>
      </w:r>
    </w:p>
    <w:p w14:paraId="0DB0E343" w14:textId="77777777" w:rsidR="00A54E97" w:rsidRDefault="00A54E97" w:rsidP="00A54E97">
      <w:pPr>
        <w:pStyle w:val="B5"/>
      </w:pPr>
      <w:r>
        <w:t>5&gt;</w:t>
      </w:r>
      <w:r>
        <w:tab/>
        <w:t xml:space="preserve">if an entry with the matching </w:t>
      </w:r>
      <w:r>
        <w:rPr>
          <w:i/>
        </w:rPr>
        <w:t xml:space="preserve">pci-RangeIndex </w:t>
      </w:r>
      <w:r>
        <w:t xml:space="preserve">is included in the </w:t>
      </w:r>
      <w:r>
        <w:rPr>
          <w:i/>
        </w:rPr>
        <w:t>whiteCellsToAddModList</w:t>
      </w:r>
      <w:r>
        <w:t>:</w:t>
      </w:r>
    </w:p>
    <w:p w14:paraId="560B3AF5" w14:textId="77777777" w:rsidR="00A54E97" w:rsidRDefault="00A54E97" w:rsidP="00A54E97">
      <w:pPr>
        <w:pStyle w:val="B6"/>
      </w:pPr>
      <w:r>
        <w:t>6&gt;</w:t>
      </w:r>
      <w:r>
        <w:tab/>
        <w:t xml:space="preserve">replace the entry with the value received for this </w:t>
      </w:r>
      <w:r>
        <w:rPr>
          <w:i/>
        </w:rPr>
        <w:t>pci-RangeIndex</w:t>
      </w:r>
      <w:r>
        <w:t>;</w:t>
      </w:r>
    </w:p>
    <w:p w14:paraId="07E1BCFF" w14:textId="77777777" w:rsidR="00A54E97" w:rsidRDefault="00A54E97" w:rsidP="00A54E97">
      <w:pPr>
        <w:pStyle w:val="B5"/>
      </w:pPr>
      <w:r>
        <w:t>5&gt;</w:t>
      </w:r>
      <w:r>
        <w:tab/>
        <w:t>else:</w:t>
      </w:r>
    </w:p>
    <w:p w14:paraId="7A1C3D01" w14:textId="77777777" w:rsidR="00A54E97" w:rsidRDefault="00A54E97" w:rsidP="00A54E97">
      <w:pPr>
        <w:pStyle w:val="B6"/>
      </w:pPr>
      <w:r>
        <w:t>6&gt;</w:t>
      </w:r>
      <w:r>
        <w:tab/>
        <w:t xml:space="preserve">add a new entry for the received </w:t>
      </w:r>
      <w:r>
        <w:rPr>
          <w:i/>
        </w:rPr>
        <w:t xml:space="preserve">pci-RangeIndex </w:t>
      </w:r>
      <w:r>
        <w:t xml:space="preserve">to the </w:t>
      </w:r>
      <w:r>
        <w:rPr>
          <w:i/>
        </w:rPr>
        <w:t>whiteCellsToAddModList</w:t>
      </w:r>
      <w:r>
        <w:t>;</w:t>
      </w:r>
    </w:p>
    <w:p w14:paraId="285D3C50" w14:textId="77777777" w:rsidR="00A54E97" w:rsidRDefault="00A54E97" w:rsidP="00A54E97">
      <w:pPr>
        <w:pStyle w:val="B3"/>
      </w:pPr>
      <w:bookmarkStart w:id="2994" w:name="_Hlk497236407"/>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1BDF80BD" w14:textId="77777777" w:rsidR="00A54E97" w:rsidRDefault="00A54E97" w:rsidP="00A54E97">
      <w:pPr>
        <w:pStyle w:val="B4"/>
      </w:pPr>
      <w:r>
        <w:t>4&gt;</w:t>
      </w:r>
      <w:r>
        <w:tab/>
        <w:t xml:space="preserve">remove the measurement reporting entry for this </w:t>
      </w:r>
      <w:r>
        <w:rPr>
          <w:i/>
        </w:rPr>
        <w:t>measId</w:t>
      </w:r>
      <w:r>
        <w:t xml:space="preserve"> from the </w:t>
      </w:r>
      <w:r>
        <w:rPr>
          <w:i/>
        </w:rPr>
        <w:t>VarMeasReportList</w:t>
      </w:r>
      <w:r>
        <w:t>, if included;</w:t>
      </w:r>
    </w:p>
    <w:p w14:paraId="685A848F" w14:textId="77777777" w:rsidR="00A54E97" w:rsidRDefault="00A54E97" w:rsidP="00A54E97">
      <w:pPr>
        <w:pStyle w:val="B4"/>
      </w:pPr>
      <w:commentRangeStart w:id="2995"/>
      <w:r>
        <w:t>4&gt;</w:t>
      </w:r>
      <w:r>
        <w:tab/>
        <w:t xml:space="preserve">stop the periodical reporting timer and reset the associated information (e.g. </w:t>
      </w:r>
      <w:r>
        <w:rPr>
          <w:i/>
        </w:rPr>
        <w:t>timeToTrigger</w:t>
      </w:r>
      <w:r>
        <w:t xml:space="preserve">) for this </w:t>
      </w:r>
      <w:r>
        <w:rPr>
          <w:i/>
        </w:rPr>
        <w:t>measId</w:t>
      </w:r>
      <w:r>
        <w:t>;</w:t>
      </w:r>
      <w:commentRangeEnd w:id="2995"/>
      <w:r>
        <w:rPr>
          <w:rStyle w:val="CommentReference"/>
          <w:rFonts w:ascii="Arial" w:hAnsi="Arial"/>
        </w:rPr>
        <w:commentReference w:id="2995"/>
      </w:r>
    </w:p>
    <w:p w14:paraId="739C611A" w14:textId="77777777" w:rsidR="00A54E97" w:rsidRDefault="00A54E97" w:rsidP="00A54E97">
      <w:pPr>
        <w:pStyle w:val="B2"/>
      </w:pPr>
      <w:r>
        <w:lastRenderedPageBreak/>
        <w:t>2&gt;</w:t>
      </w:r>
      <w:r>
        <w:tab/>
        <w:t>else:</w:t>
      </w:r>
    </w:p>
    <w:p w14:paraId="514605A6" w14:textId="77777777" w:rsidR="00A54E97" w:rsidRDefault="00A54E97" w:rsidP="00A54E97">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06539E08" w14:textId="77777777" w:rsidR="00A54E97" w:rsidRDefault="00A54E97" w:rsidP="00A54E97">
      <w:pPr>
        <w:pStyle w:val="Heading4"/>
      </w:pPr>
      <w:bookmarkStart w:id="2996" w:name="_Toc510018521"/>
      <w:bookmarkEnd w:id="2994"/>
      <w:r>
        <w:t>5.5.2.6</w:t>
      </w:r>
      <w:r>
        <w:tab/>
        <w:t>Reporting configuration removal</w:t>
      </w:r>
      <w:bookmarkEnd w:id="2996"/>
    </w:p>
    <w:p w14:paraId="50E23B86" w14:textId="77777777" w:rsidR="00A54E97" w:rsidRDefault="00A54E97" w:rsidP="00A54E97">
      <w:r>
        <w:t>The UE shall:</w:t>
      </w:r>
    </w:p>
    <w:p w14:paraId="12125A60" w14:textId="77777777" w:rsidR="00A54E97" w:rsidRDefault="00A54E97" w:rsidP="00A54E97">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6521CE6B" w14:textId="77777777" w:rsidR="00A54E97" w:rsidRDefault="00A54E97" w:rsidP="00A54E97">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5CF8CBE4" w14:textId="77777777" w:rsidR="00A54E97" w:rsidRDefault="00A54E97" w:rsidP="00A54E97">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4FB2CEAE" w14:textId="77777777" w:rsidR="00A54E97" w:rsidRDefault="00A54E97" w:rsidP="00A54E97">
      <w:pPr>
        <w:pStyle w:val="B2"/>
      </w:pPr>
      <w:r>
        <w:t>2&gt;</w:t>
      </w:r>
      <w:r>
        <w:tab/>
        <w:t xml:space="preserve">if a measId is removed from the </w:t>
      </w:r>
      <w:r>
        <w:rPr>
          <w:i/>
        </w:rPr>
        <w:t>measIdList</w:t>
      </w:r>
      <w:r>
        <w:t>:</w:t>
      </w:r>
    </w:p>
    <w:p w14:paraId="19AFD5C9" w14:textId="77777777" w:rsidR="00A54E97" w:rsidRDefault="00A54E97" w:rsidP="00A54E97">
      <w:pPr>
        <w:pStyle w:val="B3"/>
      </w:pPr>
      <w:r>
        <w:t>3&gt;</w:t>
      </w:r>
      <w:r>
        <w:tab/>
        <w:t xml:space="preserve">remove the measurement reporting entry for this </w:t>
      </w:r>
      <w:r>
        <w:rPr>
          <w:i/>
        </w:rPr>
        <w:t>measId</w:t>
      </w:r>
      <w:r>
        <w:t xml:space="preserve"> from the </w:t>
      </w:r>
      <w:r>
        <w:rPr>
          <w:i/>
        </w:rPr>
        <w:t>VarMeasReportList</w:t>
      </w:r>
      <w:r>
        <w:t>, if included;</w:t>
      </w:r>
    </w:p>
    <w:p w14:paraId="09A93B11" w14:textId="77777777" w:rsidR="00A54E97" w:rsidRDefault="00A54E97" w:rsidP="00A54E97">
      <w:pPr>
        <w:pStyle w:val="B3"/>
      </w:pPr>
      <w:r>
        <w:t>3&gt;</w:t>
      </w:r>
      <w:r>
        <w:tab/>
        <w:t>stop the periodical reporting timer and reset the associated information (e.g.</w:t>
      </w:r>
      <w:r>
        <w:rPr>
          <w:i/>
        </w:rPr>
        <w:t xml:space="preserve"> timeToTrigger</w:t>
      </w:r>
      <w:r>
        <w:t xml:space="preserve">) for this </w:t>
      </w:r>
      <w:r>
        <w:rPr>
          <w:i/>
        </w:rPr>
        <w:t>measId</w:t>
      </w:r>
      <w:r>
        <w:t>.</w:t>
      </w:r>
    </w:p>
    <w:p w14:paraId="3C4BB3BF" w14:textId="77777777" w:rsidR="00A54E97" w:rsidRDefault="00A54E97" w:rsidP="00A54E97">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3F3B858C" w14:textId="77777777" w:rsidR="00A54E97" w:rsidRDefault="00A54E97" w:rsidP="00A54E97">
      <w:pPr>
        <w:pStyle w:val="Heading4"/>
      </w:pPr>
      <w:bookmarkStart w:id="2997" w:name="_Toc510018522"/>
      <w:r>
        <w:t>5.5.2.7</w:t>
      </w:r>
      <w:r>
        <w:tab/>
        <w:t>Reporting configuration addition/modification</w:t>
      </w:r>
      <w:bookmarkEnd w:id="2997"/>
    </w:p>
    <w:p w14:paraId="697F198F" w14:textId="77777777" w:rsidR="00A54E97" w:rsidRDefault="00A54E97" w:rsidP="00A54E97">
      <w:r>
        <w:t>The UE shall:</w:t>
      </w:r>
    </w:p>
    <w:p w14:paraId="4C046AA6" w14:textId="77777777" w:rsidR="00A54E97" w:rsidRDefault="00A54E97" w:rsidP="00A54E97">
      <w:pPr>
        <w:pStyle w:val="B1"/>
      </w:pPr>
      <w:r>
        <w:t>1&gt;</w:t>
      </w:r>
      <w:r>
        <w:tab/>
        <w:t xml:space="preserve">for each </w:t>
      </w:r>
      <w:r>
        <w:rPr>
          <w:i/>
        </w:rPr>
        <w:t>reportConfigId</w:t>
      </w:r>
      <w:r>
        <w:t xml:space="preserve"> included in the received </w:t>
      </w:r>
      <w:r>
        <w:rPr>
          <w:i/>
        </w:rPr>
        <w:t>reportConfigToAddModList</w:t>
      </w:r>
      <w:r>
        <w:t>:</w:t>
      </w:r>
    </w:p>
    <w:p w14:paraId="607C4B21" w14:textId="77777777" w:rsidR="00A54E97" w:rsidRDefault="00A54E97" w:rsidP="00A54E97">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1B5B0F40" w14:textId="77777777" w:rsidR="00A54E97" w:rsidRDefault="00A54E97" w:rsidP="00A54E97">
      <w:pPr>
        <w:pStyle w:val="B3"/>
      </w:pPr>
      <w:r>
        <w:t>3&gt;</w:t>
      </w:r>
      <w:r>
        <w:tab/>
        <w:t xml:space="preserve">reconfigure the entry with the value received for this </w:t>
      </w:r>
      <w:r>
        <w:rPr>
          <w:i/>
        </w:rPr>
        <w:t>reportConfig</w:t>
      </w:r>
      <w:r>
        <w:t>;</w:t>
      </w:r>
    </w:p>
    <w:p w14:paraId="0F64D10F" w14:textId="77777777" w:rsidR="00A54E97" w:rsidRDefault="00A54E97" w:rsidP="00A54E97">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29B4F8E1" w14:textId="77777777" w:rsidR="00A54E97" w:rsidRDefault="00A54E97" w:rsidP="00A54E97">
      <w:pPr>
        <w:pStyle w:val="B4"/>
      </w:pPr>
      <w:r>
        <w:t>4&gt;</w:t>
      </w:r>
      <w:r>
        <w:tab/>
        <w:t xml:space="preserve">remove the measurement reporting entry for this </w:t>
      </w:r>
      <w:r>
        <w:rPr>
          <w:i/>
        </w:rPr>
        <w:t>measId</w:t>
      </w:r>
      <w:r>
        <w:t xml:space="preserve"> from the </w:t>
      </w:r>
      <w:r>
        <w:rPr>
          <w:i/>
        </w:rPr>
        <w:t>VarMeasReportList</w:t>
      </w:r>
      <w:r>
        <w:t>, if included;</w:t>
      </w:r>
    </w:p>
    <w:p w14:paraId="1EBC8DB5" w14:textId="77777777" w:rsidR="00A54E97" w:rsidRDefault="00A54E97" w:rsidP="00A54E97">
      <w:pPr>
        <w:pStyle w:val="B4"/>
      </w:pPr>
      <w:r>
        <w:t>4&gt;</w:t>
      </w:r>
      <w:r>
        <w:tab/>
        <w:t xml:space="preserve">stop the periodical reporting timer and reset the associated information (e.g. </w:t>
      </w:r>
      <w:r>
        <w:rPr>
          <w:i/>
        </w:rPr>
        <w:t>timeToTrigger</w:t>
      </w:r>
      <w:r>
        <w:t xml:space="preserve">) for this </w:t>
      </w:r>
      <w:r>
        <w:rPr>
          <w:i/>
        </w:rPr>
        <w:t>measId</w:t>
      </w:r>
      <w:r>
        <w:t>;</w:t>
      </w:r>
    </w:p>
    <w:p w14:paraId="4295148C" w14:textId="77777777" w:rsidR="00A54E97" w:rsidRDefault="00A54E97" w:rsidP="00A54E97">
      <w:pPr>
        <w:pStyle w:val="B2"/>
      </w:pPr>
      <w:r>
        <w:t>2&gt;</w:t>
      </w:r>
      <w:r>
        <w:tab/>
        <w:t>else:</w:t>
      </w:r>
    </w:p>
    <w:p w14:paraId="6C4216BF" w14:textId="77777777" w:rsidR="00A54E97" w:rsidRDefault="00A54E97" w:rsidP="00A54E97">
      <w:pPr>
        <w:pStyle w:val="B3"/>
      </w:pPr>
      <w:r>
        <w:t>3&gt;</w:t>
      </w:r>
      <w:r>
        <w:tab/>
        <w:t xml:space="preserve">add a new entry for the received </w:t>
      </w:r>
      <w:r>
        <w:rPr>
          <w:i/>
          <w:rPrChange w:id="2998" w:author="MediaTek (Felix)" w:date="2018-06-22T15:12:00Z">
            <w:rPr/>
          </w:rPrChange>
        </w:rPr>
        <w:t>reportConfig</w:t>
      </w:r>
      <w:r>
        <w:t xml:space="preserve"> to the </w:t>
      </w:r>
      <w:r>
        <w:rPr>
          <w:i/>
        </w:rPr>
        <w:t>reportConfigList</w:t>
      </w:r>
      <w:r>
        <w:t xml:space="preserve"> within the </w:t>
      </w:r>
      <w:r>
        <w:rPr>
          <w:i/>
        </w:rPr>
        <w:t>VarMeasConfig</w:t>
      </w:r>
      <w:r>
        <w:t>.</w:t>
      </w:r>
    </w:p>
    <w:p w14:paraId="3E6FA010" w14:textId="77777777" w:rsidR="00A54E97" w:rsidRDefault="00A54E97" w:rsidP="00A54E97">
      <w:pPr>
        <w:pStyle w:val="Heading4"/>
      </w:pPr>
      <w:bookmarkStart w:id="2999" w:name="_Toc510018523"/>
      <w:r>
        <w:t>5.5.2.8</w:t>
      </w:r>
      <w:r>
        <w:tab/>
        <w:t>Quantity configuration</w:t>
      </w:r>
      <w:bookmarkEnd w:id="2999"/>
    </w:p>
    <w:p w14:paraId="5B5C5742" w14:textId="77777777" w:rsidR="00A54E97" w:rsidRDefault="00A54E97" w:rsidP="00A54E97">
      <w:r>
        <w:t>The UE shall:</w:t>
      </w:r>
    </w:p>
    <w:p w14:paraId="008C69D4" w14:textId="77777777" w:rsidR="00A54E97" w:rsidRDefault="00A54E97" w:rsidP="00A54E97">
      <w:pPr>
        <w:pStyle w:val="B1"/>
      </w:pPr>
      <w:r>
        <w:t>1&gt;</w:t>
      </w:r>
      <w:r>
        <w:tab/>
        <w:t xml:space="preserve">for each RAT for which the received </w:t>
      </w:r>
      <w:r>
        <w:rPr>
          <w:i/>
        </w:rPr>
        <w:t>quantityConfig</w:t>
      </w:r>
      <w:r>
        <w:t xml:space="preserve"> includes parameter(s):</w:t>
      </w:r>
    </w:p>
    <w:p w14:paraId="25C49E3E" w14:textId="77777777" w:rsidR="00A54E97" w:rsidRDefault="00A54E97" w:rsidP="00A54E97">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02F77B28" w14:textId="77777777" w:rsidR="00A54E97" w:rsidRDefault="00A54E97" w:rsidP="00A54E97">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6B3C6936" w14:textId="77777777" w:rsidR="00A54E97" w:rsidRDefault="00A54E97" w:rsidP="00A54E97">
      <w:pPr>
        <w:pStyle w:val="B2"/>
      </w:pPr>
      <w:r>
        <w:t>2&gt;</w:t>
      </w:r>
      <w:r>
        <w:tab/>
        <w:t xml:space="preserve">remove the measurement reporting entry for this </w:t>
      </w:r>
      <w:r>
        <w:rPr>
          <w:i/>
        </w:rPr>
        <w:t>measId</w:t>
      </w:r>
      <w:r>
        <w:t xml:space="preserve"> from the </w:t>
      </w:r>
      <w:r>
        <w:rPr>
          <w:i/>
        </w:rPr>
        <w:t>VarMeasReportList</w:t>
      </w:r>
      <w:r>
        <w:t>, if included;</w:t>
      </w:r>
    </w:p>
    <w:p w14:paraId="079D1D3E" w14:textId="77777777" w:rsidR="00A54E97" w:rsidRDefault="00A54E97" w:rsidP="00A54E97">
      <w:pPr>
        <w:pStyle w:val="B2"/>
      </w:pPr>
      <w:r>
        <w:t>2&gt;</w:t>
      </w:r>
      <w:r>
        <w:tab/>
        <w:t xml:space="preserve">stop the periodical reporting timer and reset the associated information (e.g. </w:t>
      </w:r>
      <w:r>
        <w:rPr>
          <w:i/>
        </w:rPr>
        <w:t>timeToTrigger</w:t>
      </w:r>
      <w:r>
        <w:t xml:space="preserve">) for this </w:t>
      </w:r>
      <w:r>
        <w:rPr>
          <w:i/>
        </w:rPr>
        <w:t>measId</w:t>
      </w:r>
      <w:r>
        <w:t>.</w:t>
      </w:r>
    </w:p>
    <w:p w14:paraId="31779397" w14:textId="77777777" w:rsidR="00A54E97" w:rsidRDefault="00A54E97" w:rsidP="00A54E97">
      <w:pPr>
        <w:pStyle w:val="Heading4"/>
      </w:pPr>
      <w:bookmarkStart w:id="3000" w:name="_Toc510018524"/>
      <w:r>
        <w:t>5.5.2.9</w:t>
      </w:r>
      <w:r>
        <w:tab/>
      </w:r>
      <w:commentRangeStart w:id="3001"/>
      <w:r>
        <w:t>Measurement gap configuration</w:t>
      </w:r>
      <w:commentRangeEnd w:id="3001"/>
      <w:r>
        <w:rPr>
          <w:rStyle w:val="CommentReference"/>
        </w:rPr>
        <w:commentReference w:id="3001"/>
      </w:r>
      <w:bookmarkEnd w:id="3000"/>
    </w:p>
    <w:p w14:paraId="5365C6F2" w14:textId="77777777" w:rsidR="00A54E97" w:rsidRDefault="00A54E97" w:rsidP="00A54E97">
      <w:r>
        <w:t>The UE shall:</w:t>
      </w:r>
    </w:p>
    <w:p w14:paraId="028E0982" w14:textId="77777777" w:rsidR="00A54E97" w:rsidRDefault="00A54E97" w:rsidP="00A54E97">
      <w:pPr>
        <w:pStyle w:val="B1"/>
      </w:pPr>
      <w:r>
        <w:lastRenderedPageBreak/>
        <w:t>1&gt;</w:t>
      </w:r>
      <w:r>
        <w:tab/>
        <w:t>if the UE is operating in EN-DC;</w:t>
      </w:r>
    </w:p>
    <w:p w14:paraId="1E0F80AB" w14:textId="77777777" w:rsidR="00A54E97" w:rsidRDefault="00A54E97" w:rsidP="00A54E97">
      <w:pPr>
        <w:pStyle w:val="B2"/>
      </w:pPr>
      <w:r>
        <w:t>2&gt;</w:t>
      </w:r>
      <w:r>
        <w:tab/>
        <w:t xml:space="preserve">if </w:t>
      </w:r>
      <w:r>
        <w:rPr>
          <w:i/>
        </w:rPr>
        <w:t>gapFR2</w:t>
      </w:r>
      <w:r>
        <w:t xml:space="preserve"> is set to setup:</w:t>
      </w:r>
    </w:p>
    <w:p w14:paraId="53C7DBB1" w14:textId="77777777" w:rsidR="00A54E97" w:rsidRDefault="00A54E97" w:rsidP="00A54E97">
      <w:pPr>
        <w:pStyle w:val="B3"/>
      </w:pPr>
      <w:r>
        <w:t>3&gt;</w:t>
      </w:r>
      <w:r>
        <w:tab/>
        <w:t>if an FR2 measurement gap configuration is already setup, release the FR2 measurement gap configuration;</w:t>
      </w:r>
    </w:p>
    <w:p w14:paraId="3543EF4A" w14:textId="77777777" w:rsidR="00A54E97" w:rsidRDefault="00A54E97" w:rsidP="00A54E97">
      <w:pPr>
        <w:pStyle w:val="B3"/>
      </w:pPr>
      <w:r>
        <w:t>3&gt;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 (SFN and subframe of SCG cells on FR2):</w:t>
      </w:r>
    </w:p>
    <w:p w14:paraId="0A3FC97F" w14:textId="77777777" w:rsidR="00A54E97" w:rsidRDefault="00A54E97" w:rsidP="00A54E97">
      <w:pPr>
        <w:pStyle w:val="B5"/>
      </w:pPr>
      <w:r>
        <w:t xml:space="preserve">SFN mod </w:t>
      </w:r>
      <w:r>
        <w:rPr>
          <w:i/>
        </w:rPr>
        <w:t>T</w:t>
      </w:r>
      <w:r>
        <w:t xml:space="preserve"> = FLOOR(</w:t>
      </w:r>
      <w:r>
        <w:rPr>
          <w:i/>
        </w:rPr>
        <w:t>gapOffset</w:t>
      </w:r>
      <w:r>
        <w:t>/10);</w:t>
      </w:r>
    </w:p>
    <w:p w14:paraId="4C21B7EC" w14:textId="77777777" w:rsidR="00A54E97" w:rsidRDefault="00A54E97" w:rsidP="00A54E97">
      <w:pPr>
        <w:pStyle w:val="B5"/>
      </w:pPr>
      <w:r>
        <w:t xml:space="preserve">subframe = </w:t>
      </w:r>
      <w:r>
        <w:rPr>
          <w:i/>
        </w:rPr>
        <w:t>gapOffset</w:t>
      </w:r>
      <w:r>
        <w:t xml:space="preserve"> mod 10;</w:t>
      </w:r>
    </w:p>
    <w:p w14:paraId="4499A7B5" w14:textId="77777777" w:rsidR="00A54E97" w:rsidRDefault="00A54E97" w:rsidP="00A54E97">
      <w:pPr>
        <w:pStyle w:val="B5"/>
      </w:pPr>
      <w:commentRangeStart w:id="3002"/>
      <w:r>
        <w:t xml:space="preserve">with </w:t>
      </w:r>
      <w:r>
        <w:rPr>
          <w:i/>
        </w:rPr>
        <w:t>T</w:t>
      </w:r>
      <w:r>
        <w:t xml:space="preserve"> = MGRP/10 as defined in TS 38.133 [x]</w:t>
      </w:r>
      <w:commentRangeEnd w:id="3002"/>
      <w:r>
        <w:rPr>
          <w:rStyle w:val="CommentReference"/>
          <w:rFonts w:ascii="Arial" w:hAnsi="Arial"/>
        </w:rPr>
        <w:commentReference w:id="3002"/>
      </w:r>
      <w:r>
        <w:t>;</w:t>
      </w:r>
    </w:p>
    <w:p w14:paraId="55C3B5D3" w14:textId="77777777" w:rsidR="00A54E97" w:rsidRDefault="00A54E97" w:rsidP="00A54E97">
      <w:pPr>
        <w:pStyle w:val="B3"/>
      </w:pPr>
      <w:r>
        <w:t>3&gt;</w:t>
      </w:r>
      <w:r>
        <w:tab/>
        <w:t xml:space="preserve">if </w:t>
      </w:r>
      <w:r>
        <w:rPr>
          <w:i/>
        </w:rPr>
        <w:t>mgta</w:t>
      </w:r>
      <w:r>
        <w:t xml:space="preserve"> is configured, apply the specified timing advance to the gap occurences calculated above (i.e. the UE starts the measurement </w:t>
      </w:r>
      <w:r>
        <w:rPr>
          <w:i/>
        </w:rPr>
        <w:t>mgta</w:t>
      </w:r>
      <w:r>
        <w:t xml:space="preserve"> ms before the gap subframe occurences);</w:t>
      </w:r>
    </w:p>
    <w:p w14:paraId="50234F25" w14:textId="77777777" w:rsidR="00A54E97" w:rsidRDefault="00A54E97" w:rsidP="00A54E97">
      <w:pPr>
        <w:pStyle w:val="B2"/>
      </w:pPr>
      <w:r>
        <w:t>2&gt;</w:t>
      </w:r>
      <w:r>
        <w:tab/>
        <w:t xml:space="preserve">else if </w:t>
      </w:r>
      <w:r>
        <w:rPr>
          <w:i/>
        </w:rPr>
        <w:t>gapFR2</w:t>
      </w:r>
      <w:r>
        <w:t xml:space="preserve"> is set to release:</w:t>
      </w:r>
    </w:p>
    <w:p w14:paraId="75A02311" w14:textId="77777777" w:rsidR="00A54E97" w:rsidRDefault="00A54E97" w:rsidP="00A54E97">
      <w:pPr>
        <w:pStyle w:val="B3"/>
      </w:pPr>
      <w:r>
        <w:t>3&gt;</w:t>
      </w:r>
      <w:r>
        <w:tab/>
        <w:t>release the FR2 measurement gap configuration.</w:t>
      </w:r>
    </w:p>
    <w:p w14:paraId="1B6E4135" w14:textId="77777777" w:rsidR="00A54E97" w:rsidRDefault="00A54E97" w:rsidP="00A54E97">
      <w:pPr>
        <w:pStyle w:val="Heading4"/>
      </w:pPr>
      <w:bookmarkStart w:id="3003" w:name="_Toc510018525"/>
      <w:r>
        <w:t>5.5.2.10</w:t>
      </w:r>
      <w:r>
        <w:tab/>
        <w:t>Reference signal measurement timing configuration</w:t>
      </w:r>
      <w:bookmarkEnd w:id="3003"/>
    </w:p>
    <w:p w14:paraId="6FC855CF" w14:textId="77777777" w:rsidR="00A54E97" w:rsidRDefault="00A54E97" w:rsidP="00A54E97">
      <w:bookmarkStart w:id="3004" w:name="_Hlk497717182"/>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7390D1F1" w14:textId="77777777" w:rsidR="00A54E97" w:rsidRDefault="00A54E97" w:rsidP="00A54E97">
      <w:pPr>
        <w:pStyle w:val="B1"/>
      </w:pPr>
      <w:r>
        <w:t xml:space="preserve">SFN mod </w:t>
      </w:r>
      <w:r>
        <w:rPr>
          <w:i/>
        </w:rPr>
        <w:t>T</w:t>
      </w:r>
      <w:r>
        <w:t xml:space="preserve"> = FLOOR </w:t>
      </w:r>
      <w:commentRangeStart w:id="3005"/>
      <w:r>
        <w:t>(</w:t>
      </w:r>
      <w:commentRangeEnd w:id="3005"/>
      <w:r>
        <w:rPr>
          <w:rStyle w:val="CommentReference"/>
          <w:rFonts w:ascii="Arial" w:hAnsi="Arial"/>
        </w:rPr>
        <w:commentReference w:id="3005"/>
      </w:r>
      <w:r>
        <w:t>(</w:t>
      </w:r>
      <w:r>
        <w:rPr>
          <w:i/>
        </w:rPr>
        <w:t>Offset</w:t>
      </w:r>
      <w:r>
        <w:t>/10)</w:t>
      </w:r>
      <w:r>
        <w:rPr>
          <w:lang w:val="en-US" w:eastAsia="zh-CN"/>
        </w:rPr>
        <w:t xml:space="preserve">) mod </w:t>
      </w:r>
      <w:r>
        <w:rPr>
          <w:i/>
          <w:iCs/>
          <w:lang w:val="en-US" w:eastAsia="zh-CN"/>
        </w:rPr>
        <w:t>T</w:t>
      </w:r>
      <w:r>
        <w:t>;</w:t>
      </w:r>
    </w:p>
    <w:p w14:paraId="15D3128C" w14:textId="77777777" w:rsidR="00A54E97" w:rsidRDefault="00A54E97" w:rsidP="00A54E97">
      <w:pPr>
        <w:pStyle w:val="B1"/>
        <w:rPr>
          <w:lang w:eastAsia="zh-CN"/>
        </w:rPr>
      </w:pPr>
      <w:r>
        <w:rPr>
          <w:lang w:eastAsia="zh-CN"/>
        </w:rPr>
        <w:t xml:space="preserve">if the </w:t>
      </w:r>
      <w:r>
        <w:rPr>
          <w:i/>
          <w:iCs/>
          <w:lang w:eastAsia="zh-CN"/>
        </w:rPr>
        <w:t xml:space="preserve">Periodicity </w:t>
      </w:r>
      <w:r>
        <w:rPr>
          <w:lang w:eastAsia="zh-CN"/>
        </w:rPr>
        <w:t>is larger than sf5:</w:t>
      </w:r>
    </w:p>
    <w:p w14:paraId="5D7B5269" w14:textId="77777777" w:rsidR="00A54E97" w:rsidRDefault="00A54E97" w:rsidP="00A54E97">
      <w:pPr>
        <w:pStyle w:val="B2"/>
      </w:pPr>
      <w:r>
        <w:t xml:space="preserve">subframe = </w:t>
      </w:r>
      <w:r>
        <w:rPr>
          <w:i/>
        </w:rPr>
        <w:t>Offset</w:t>
      </w:r>
      <w:r>
        <w:t xml:space="preserve"> mod 10;</w:t>
      </w:r>
    </w:p>
    <w:p w14:paraId="5F155FE8" w14:textId="77777777" w:rsidR="00A54E97" w:rsidRDefault="00A54E97" w:rsidP="00A54E97">
      <w:pPr>
        <w:pStyle w:val="B1"/>
        <w:rPr>
          <w:lang w:eastAsia="zh-CN"/>
        </w:rPr>
      </w:pPr>
      <w:r>
        <w:rPr>
          <w:lang w:eastAsia="zh-CN"/>
        </w:rPr>
        <w:t>else:</w:t>
      </w:r>
    </w:p>
    <w:p w14:paraId="520D3859" w14:textId="77777777" w:rsidR="00A54E97" w:rsidRDefault="00A54E97" w:rsidP="00A54E97">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60378BD7" w14:textId="77777777" w:rsidR="00A54E97" w:rsidRDefault="00A54E97" w:rsidP="00A54E97">
      <w:pPr>
        <w:pStyle w:val="B1"/>
      </w:pPr>
      <w:r>
        <w:t xml:space="preserve">with </w:t>
      </w:r>
      <w:commentRangeStart w:id="3006"/>
      <w:r>
        <w:rPr>
          <w:i/>
        </w:rPr>
        <w:t>T</w:t>
      </w:r>
      <w:commentRangeEnd w:id="3006"/>
      <w:r>
        <w:rPr>
          <w:rStyle w:val="CommentReference"/>
          <w:rFonts w:ascii="Arial" w:hAnsi="Arial"/>
        </w:rPr>
        <w:commentReference w:id="3006"/>
      </w:r>
      <w:r>
        <w:t xml:space="preserve"> = </w:t>
      </w:r>
      <w:r>
        <w:rPr>
          <w:i/>
        </w:rPr>
        <w:t>Periodicity</w:t>
      </w:r>
      <w:r>
        <w:t>/10.</w:t>
      </w:r>
    </w:p>
    <w:p w14:paraId="4DFCAB52" w14:textId="77777777" w:rsidR="00A54E97" w:rsidRDefault="00A54E97" w:rsidP="00A54E97">
      <w:bookmarkStart w:id="3007" w:name="_Hlk508636283"/>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7145380F" w14:textId="77777777" w:rsidR="00A54E97" w:rsidRDefault="00A54E97" w:rsidP="00A54E97">
      <w:r>
        <w:t xml:space="preserve">On the indicated </w:t>
      </w:r>
      <w:r>
        <w:rPr>
          <w:i/>
        </w:rPr>
        <w:t>ssbFrequency</w:t>
      </w:r>
      <w:r>
        <w:t>, the UE shall not consider SS/PBCH block transmission in subframes outside the SMTC occasion for measurements including RRM measurements.</w:t>
      </w:r>
    </w:p>
    <w:p w14:paraId="07849E66" w14:textId="77777777" w:rsidR="00A54E97" w:rsidRDefault="00A54E97" w:rsidP="00A54E97">
      <w:pPr>
        <w:pStyle w:val="Heading4"/>
        <w:rPr>
          <w:lang w:eastAsia="en-US"/>
        </w:rPr>
      </w:pPr>
      <w:bookmarkStart w:id="3008" w:name="_Toc510531243"/>
      <w:r>
        <w:rPr>
          <w:lang w:eastAsia="en-US"/>
        </w:rPr>
        <w:t>5.5.2.11</w:t>
      </w:r>
      <w:r>
        <w:rPr>
          <w:lang w:eastAsia="en-US"/>
        </w:rPr>
        <w:tab/>
      </w:r>
      <w:commentRangeStart w:id="3009"/>
      <w:r>
        <w:rPr>
          <w:lang w:eastAsia="en-US"/>
        </w:rPr>
        <w:t>Measurement gap sharing configuration</w:t>
      </w:r>
      <w:commentRangeEnd w:id="3009"/>
      <w:r>
        <w:rPr>
          <w:rStyle w:val="CommentReference"/>
        </w:rPr>
        <w:commentReference w:id="3009"/>
      </w:r>
      <w:bookmarkEnd w:id="3008"/>
    </w:p>
    <w:p w14:paraId="05BD67C7" w14:textId="77777777" w:rsidR="00A54E97" w:rsidRDefault="00A54E97" w:rsidP="00A54E97">
      <w:pPr>
        <w:overflowPunct/>
        <w:autoSpaceDE/>
        <w:adjustRightInd/>
        <w:rPr>
          <w:lang w:eastAsia="en-US"/>
        </w:rPr>
      </w:pPr>
      <w:r>
        <w:rPr>
          <w:lang w:eastAsia="en-US"/>
        </w:rPr>
        <w:t>The UE shall:</w:t>
      </w:r>
    </w:p>
    <w:p w14:paraId="4E430406" w14:textId="77777777" w:rsidR="00A54E97" w:rsidRDefault="00A54E97" w:rsidP="00A54E97">
      <w:pPr>
        <w:pStyle w:val="B1"/>
        <w:rPr>
          <w:lang w:val="en-US" w:eastAsia="en-US"/>
        </w:rPr>
      </w:pPr>
      <w:r>
        <w:rPr>
          <w:lang w:eastAsia="en-US"/>
        </w:rPr>
        <w:t>1&gt;</w:t>
      </w:r>
      <w:r>
        <w:rPr>
          <w:lang w:eastAsia="en-US"/>
        </w:rPr>
        <w:tab/>
        <w:t>if the UE is operating in EN-DC</w:t>
      </w:r>
      <w:r>
        <w:rPr>
          <w:lang w:val="en-US" w:eastAsia="en-US"/>
        </w:rPr>
        <w:t>:</w:t>
      </w:r>
    </w:p>
    <w:p w14:paraId="7BFE4600" w14:textId="77777777" w:rsidR="00A54E97" w:rsidRDefault="00A54E97" w:rsidP="00A54E97">
      <w:pPr>
        <w:pStyle w:val="B2"/>
        <w:rPr>
          <w:lang w:eastAsia="en-US"/>
        </w:rPr>
      </w:pPr>
      <w:r>
        <w:rPr>
          <w:lang w:eastAsia="en-US"/>
        </w:rPr>
        <w:t>2&gt;</w:t>
      </w:r>
      <w:r>
        <w:rPr>
          <w:lang w:eastAsia="en-US"/>
        </w:rPr>
        <w:tab/>
        <w:t xml:space="preserve">if </w:t>
      </w:r>
      <w:r>
        <w:rPr>
          <w:i/>
          <w:lang w:eastAsia="en-US"/>
        </w:rPr>
        <w:t>gapSharingFR2</w:t>
      </w:r>
      <w:r>
        <w:rPr>
          <w:lang w:eastAsia="en-US"/>
        </w:rPr>
        <w:t xml:space="preserve"> is set to setup:</w:t>
      </w:r>
    </w:p>
    <w:p w14:paraId="64D05673" w14:textId="77777777" w:rsidR="00A54E97" w:rsidRDefault="00A54E97" w:rsidP="00A54E97">
      <w:pPr>
        <w:pStyle w:val="B3"/>
        <w:rPr>
          <w:lang w:eastAsia="en-US"/>
        </w:rPr>
      </w:pPr>
      <w:r>
        <w:rPr>
          <w:lang w:eastAsia="en-US"/>
        </w:rPr>
        <w:t>3&gt;</w:t>
      </w:r>
      <w:r>
        <w:rPr>
          <w:lang w:eastAsia="en-US"/>
        </w:rPr>
        <w:tab/>
        <w:t>if an FR2 measurement gap sharing configuration is already setup, release the measurement gap sharing configuration;</w:t>
      </w:r>
    </w:p>
    <w:p w14:paraId="27915BB6" w14:textId="77777777" w:rsidR="00A54E97" w:rsidRDefault="00A54E97" w:rsidP="00A54E97">
      <w:pPr>
        <w:pStyle w:val="B3"/>
        <w:rPr>
          <w:lang w:val="en-US" w:eastAsia="en-US"/>
        </w:rPr>
      </w:pPr>
      <w:r>
        <w:rPr>
          <w:lang w:eastAsia="en-US"/>
        </w:rPr>
        <w:t>3&gt;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measGapSharingScheme</w:t>
      </w:r>
      <w:r>
        <w:rPr>
          <w:lang w:eastAsia="en-US"/>
        </w:rPr>
        <w:t xml:space="preserve"> as defined in TS 38.133 [14]</w:t>
      </w:r>
      <w:r>
        <w:rPr>
          <w:lang w:val="en-US" w:eastAsia="en-US"/>
        </w:rPr>
        <w:t>;</w:t>
      </w:r>
    </w:p>
    <w:p w14:paraId="0E78181B" w14:textId="77777777" w:rsidR="00A54E97" w:rsidRDefault="00A54E97" w:rsidP="00A54E97">
      <w:pPr>
        <w:pStyle w:val="B2"/>
        <w:rPr>
          <w:lang w:eastAsia="en-US"/>
        </w:rPr>
      </w:pPr>
      <w:r>
        <w:rPr>
          <w:lang w:eastAsia="en-US"/>
        </w:rPr>
        <w:t>2&gt;</w:t>
      </w:r>
      <w:r>
        <w:rPr>
          <w:lang w:eastAsia="en-US"/>
        </w:rPr>
        <w:tab/>
        <w:t>else:</w:t>
      </w:r>
    </w:p>
    <w:p w14:paraId="3041861F" w14:textId="77777777" w:rsidR="00A54E97" w:rsidRDefault="00A54E97" w:rsidP="00A54E97">
      <w:pPr>
        <w:pStyle w:val="B3"/>
      </w:pPr>
      <w:r>
        <w:rPr>
          <w:lang w:eastAsia="en-US"/>
        </w:rPr>
        <w:lastRenderedPageBreak/>
        <w:t>3&gt;</w:t>
      </w:r>
      <w:r>
        <w:rPr>
          <w:lang w:eastAsia="en-US"/>
        </w:rPr>
        <w:tab/>
        <w:t>release the FR2 measurement gap sharing configuration.</w:t>
      </w:r>
    </w:p>
    <w:p w14:paraId="5CC32395" w14:textId="77777777" w:rsidR="00A54E97" w:rsidRDefault="00A54E97" w:rsidP="00A54E97">
      <w:pPr>
        <w:pStyle w:val="Heading3"/>
      </w:pPr>
      <w:bookmarkStart w:id="3010" w:name="_Toc510018526"/>
      <w:bookmarkStart w:id="3011" w:name="_Hlk508638598"/>
      <w:bookmarkEnd w:id="3004"/>
      <w:bookmarkEnd w:id="3007"/>
      <w:r>
        <w:t>5.5.3</w:t>
      </w:r>
      <w:r>
        <w:tab/>
        <w:t>Performing measurements</w:t>
      </w:r>
      <w:bookmarkEnd w:id="3010"/>
    </w:p>
    <w:p w14:paraId="4539008B" w14:textId="77777777" w:rsidR="00A54E97" w:rsidRDefault="00A54E97" w:rsidP="00A54E97">
      <w:pPr>
        <w:pStyle w:val="Heading4"/>
      </w:pPr>
      <w:bookmarkStart w:id="3012" w:name="_Toc510018527"/>
      <w:r>
        <w:t>5.5.3.1</w:t>
      </w:r>
      <w:r>
        <w:tab/>
        <w:t>General</w:t>
      </w:r>
      <w:bookmarkEnd w:id="3012"/>
    </w:p>
    <w:p w14:paraId="36D6A02D" w14:textId="77777777" w:rsidR="00A54E97" w:rsidRDefault="00A54E97" w:rsidP="00A54E97">
      <w:r>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62CBA35B" w14:textId="77777777" w:rsidR="00A54E97" w:rsidRDefault="00A54E97" w:rsidP="00A54E97">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3946BF10" w14:textId="77777777" w:rsidR="00A54E97" w:rsidRDefault="00A54E97" w:rsidP="00A54E97">
      <w:bookmarkStart w:id="3013" w:name="_Hlk497328269"/>
      <w:bookmarkStart w:id="3014" w:name="_Hlk497498310"/>
      <w:r>
        <w:t>The UE shall:</w:t>
      </w:r>
    </w:p>
    <w:p w14:paraId="6A1C9CF4" w14:textId="77777777" w:rsidR="00A54E97" w:rsidRDefault="00A54E97" w:rsidP="00A54E97">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w:t>
      </w:r>
      <w:commentRangeStart w:id="3015"/>
      <w:r>
        <w:t>as</w:t>
      </w:r>
      <w:commentRangeEnd w:id="3015"/>
      <w:r>
        <w:rPr>
          <w:rStyle w:val="CommentReference"/>
          <w:rFonts w:ascii="Arial" w:hAnsi="Arial"/>
        </w:rPr>
        <w:commentReference w:id="3015"/>
      </w:r>
      <w:r>
        <w:t xml:space="preserve"> follows:</w:t>
      </w:r>
    </w:p>
    <w:p w14:paraId="66BE3C2B" w14:textId="77777777" w:rsidR="00A54E97" w:rsidRDefault="00A54E97" w:rsidP="00A54E97">
      <w:pPr>
        <w:pStyle w:val="B2"/>
      </w:pPr>
      <w:r>
        <w:t>2&gt;</w:t>
      </w:r>
      <w:r>
        <w:tab/>
        <w:t xml:space="preserve">if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w:t>
      </w:r>
    </w:p>
    <w:p w14:paraId="2B171D4E" w14:textId="77777777" w:rsidR="00A54E97" w:rsidRDefault="00A54E97" w:rsidP="00A54E97">
      <w:pPr>
        <w:pStyle w:val="B3"/>
      </w:pPr>
      <w:r>
        <w:t>3&gt;</w:t>
      </w:r>
      <w:r>
        <w:tab/>
        <w:t xml:space="preserve">if at least one </w:t>
      </w:r>
      <w:r>
        <w:rPr>
          <w:i/>
          <w:rPrChange w:id="3016" w:author="MediaTek (Felix)" w:date="2018-06-22T15:17:00Z">
            <w:rPr/>
          </w:rPrChange>
        </w:rPr>
        <w:t>measId</w:t>
      </w:r>
      <w:r>
        <w:t xml:space="preserve"> included in the </w:t>
      </w:r>
      <w:r>
        <w:rPr>
          <w:i/>
          <w:rPrChange w:id="3017" w:author="MediaTek (Felix)" w:date="2018-06-22T15:18:00Z">
            <w:rPr/>
          </w:rPrChange>
        </w:rPr>
        <w:t>measIdList</w:t>
      </w:r>
      <w:r>
        <w:t xml:space="preserve"> within </w:t>
      </w:r>
      <w:r>
        <w:rPr>
          <w:i/>
          <w:rPrChange w:id="3018" w:author="MediaTek (Felix)" w:date="2018-06-22T15:18:00Z">
            <w:rPr/>
          </w:rPrChange>
        </w:rPr>
        <w:t>VarMeasConfig</w:t>
      </w:r>
      <w:r>
        <w:t xml:space="preserve"> contains a </w:t>
      </w:r>
      <w:r>
        <w:rPr>
          <w:i/>
          <w:rPrChange w:id="3019" w:author="MediaTek (Felix)" w:date="2018-06-22T15:18:00Z">
            <w:rPr/>
          </w:rPrChange>
        </w:rPr>
        <w:t>reportQuantityRsIndexes</w:t>
      </w:r>
      <w:r>
        <w:t xml:space="preserve"> and </w:t>
      </w:r>
      <w:r>
        <w:rPr>
          <w:i/>
          <w:rPrChange w:id="3020" w:author="MediaTek (Felix)" w:date="2018-06-22T15:18:00Z">
            <w:rPr/>
          </w:rPrChange>
        </w:rPr>
        <w:t>maxNrofRSIndexesToReport</w:t>
      </w:r>
      <w:r>
        <w:t>:</w:t>
      </w:r>
    </w:p>
    <w:p w14:paraId="30CC1174" w14:textId="77777777" w:rsidR="00A54E97" w:rsidRDefault="00A54E97" w:rsidP="00A54E97">
      <w:pPr>
        <w:pStyle w:val="B4"/>
      </w:pPr>
      <w:r>
        <w:t>4&gt;</w:t>
      </w:r>
      <w:r>
        <w:tab/>
        <w:t>derive layer 3 filtered RSRP and RSRQ per beam for the serving cell based on SS/PBCH block, as described in 5.5.3.3a;</w:t>
      </w:r>
    </w:p>
    <w:p w14:paraId="1FC659FF" w14:textId="77777777" w:rsidR="00A54E97" w:rsidRDefault="00A54E97" w:rsidP="00A54E97">
      <w:pPr>
        <w:pStyle w:val="B3"/>
      </w:pPr>
      <w:r>
        <w:t>3&gt;</w:t>
      </w:r>
      <w:r>
        <w:tab/>
        <w:t>derive serving cell measurement results based on SS/PBCH block, as described in 5.5.3.3;</w:t>
      </w:r>
    </w:p>
    <w:p w14:paraId="177750B9" w14:textId="77777777" w:rsidR="00A54E97" w:rsidRDefault="00A54E97" w:rsidP="00A54E97">
      <w:pPr>
        <w:pStyle w:val="B2"/>
      </w:pPr>
      <w:r>
        <w:t>2&gt;</w:t>
      </w:r>
      <w:r>
        <w:tab/>
        <w:t xml:space="preserve">if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w:t>
      </w:r>
    </w:p>
    <w:p w14:paraId="57608ED0" w14:textId="77777777" w:rsidR="00A54E97" w:rsidRDefault="00A54E97" w:rsidP="00A54E97">
      <w:pPr>
        <w:pStyle w:val="B3"/>
      </w:pPr>
      <w:r>
        <w:t>3&gt;</w:t>
      </w:r>
      <w:r>
        <w:tab/>
        <w:t xml:space="preserve">if at least one measId included in the </w:t>
      </w:r>
      <w:r>
        <w:rPr>
          <w:i/>
          <w:rPrChange w:id="3021" w:author="MediaTek (Felix)" w:date="2018-06-22T15:18:00Z">
            <w:rPr/>
          </w:rPrChange>
        </w:rPr>
        <w:t>measIdList</w:t>
      </w:r>
      <w:r>
        <w:t xml:space="preserve"> within </w:t>
      </w:r>
      <w:r>
        <w:rPr>
          <w:i/>
          <w:rPrChange w:id="3022" w:author="MediaTek (Felix)" w:date="2018-06-22T15:18:00Z">
            <w:rPr/>
          </w:rPrChange>
        </w:rPr>
        <w:t>VarMeasConfig</w:t>
      </w:r>
      <w:r>
        <w:t xml:space="preserve"> contains a </w:t>
      </w:r>
      <w:r>
        <w:rPr>
          <w:i/>
          <w:rPrChange w:id="3023" w:author="MediaTek (Felix)" w:date="2018-06-22T15:18:00Z">
            <w:rPr/>
          </w:rPrChange>
        </w:rPr>
        <w:t>reportQuantityRsIndexes</w:t>
      </w:r>
      <w:r>
        <w:t xml:space="preserve"> and </w:t>
      </w:r>
      <w:r>
        <w:rPr>
          <w:i/>
          <w:rPrChange w:id="3024" w:author="MediaTek (Felix)" w:date="2018-06-22T15:18:00Z">
            <w:rPr/>
          </w:rPrChange>
        </w:rPr>
        <w:t>maxNrofRSIndexesToReport</w:t>
      </w:r>
      <w:r>
        <w:t>:</w:t>
      </w:r>
    </w:p>
    <w:p w14:paraId="2E53B7F3" w14:textId="77777777" w:rsidR="00A54E97" w:rsidRDefault="00A54E97" w:rsidP="00A54E97">
      <w:pPr>
        <w:pStyle w:val="B4"/>
      </w:pPr>
      <w:r>
        <w:t>4&gt;</w:t>
      </w:r>
      <w:r>
        <w:tab/>
        <w:t>derive layer 3 filtered RSRP and RSRQ per beam for the serving cell based on CSI-RS, as described in 5.5.3.3a;</w:t>
      </w:r>
    </w:p>
    <w:p w14:paraId="5CC4BED1" w14:textId="77777777" w:rsidR="00A54E97" w:rsidRDefault="00A54E97" w:rsidP="00A54E97">
      <w:pPr>
        <w:pStyle w:val="B3"/>
      </w:pPr>
      <w:r>
        <w:t>3&gt;</w:t>
      </w:r>
      <w:r>
        <w:tab/>
        <w:t>derive serving cell measurement results based on CSI-RS, as described in 5.5.3.3;</w:t>
      </w:r>
      <w:bookmarkStart w:id="3025" w:name="_Hlk497717236"/>
      <w:bookmarkEnd w:id="3013"/>
      <w:bookmarkEnd w:id="3014"/>
    </w:p>
    <w:bookmarkEnd w:id="3025"/>
    <w:p w14:paraId="02D93417" w14:textId="77777777" w:rsidR="00A54E97" w:rsidRDefault="00A54E97" w:rsidP="00A54E97">
      <w:pPr>
        <w:pStyle w:val="B1"/>
      </w:pPr>
      <w:r>
        <w:t>1&gt;</w:t>
      </w:r>
      <w:r>
        <w:tab/>
        <w:t xml:space="preserve">if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61B019DD" w14:textId="77777777" w:rsidR="00A54E97" w:rsidRDefault="00A54E97" w:rsidP="00A54E97">
      <w:pPr>
        <w:pStyle w:val="B2"/>
      </w:pPr>
      <w:r>
        <w:t>2&gt;</w:t>
      </w:r>
      <w:r>
        <w:tab/>
        <w:t xml:space="preserve">if the associated </w:t>
      </w:r>
      <w:r>
        <w:rPr>
          <w:i/>
        </w:rPr>
        <w:t>reportConfig</w:t>
      </w:r>
      <w:r>
        <w:t xml:space="preserve"> contains </w:t>
      </w:r>
      <w:r>
        <w:rPr>
          <w:i/>
        </w:rPr>
        <w:t>rsType</w:t>
      </w:r>
      <w:r>
        <w:t xml:space="preserve"> set to </w:t>
      </w:r>
      <w:r>
        <w:rPr>
          <w:i/>
        </w:rPr>
        <w:t>ssb</w:t>
      </w:r>
      <w:r>
        <w:t>:</w:t>
      </w:r>
    </w:p>
    <w:p w14:paraId="3BDD2661" w14:textId="77777777" w:rsidR="00A54E97" w:rsidRDefault="00A54E97" w:rsidP="00A54E97">
      <w:pPr>
        <w:pStyle w:val="B3"/>
      </w:pPr>
      <w:r>
        <w:t>3&gt;</w:t>
      </w:r>
      <w:r>
        <w:tab/>
      </w:r>
      <w:bookmarkStart w:id="3026" w:name="_Hlk500240205"/>
      <w:r>
        <w:t xml:space="preserve">if the </w:t>
      </w:r>
      <w:r>
        <w:rPr>
          <w:i/>
          <w:rPrChange w:id="3027" w:author="MediaTek (Felix)" w:date="2018-06-22T15:19:00Z">
            <w:rPr/>
          </w:rPrChange>
        </w:rPr>
        <w:t>measId</w:t>
      </w:r>
      <w:r>
        <w:t xml:space="preserve"> contains a </w:t>
      </w:r>
      <w:r>
        <w:rPr>
          <w:i/>
          <w:rPrChange w:id="3028" w:author="MediaTek (Felix)" w:date="2018-06-22T15:18:00Z">
            <w:rPr/>
          </w:rPrChange>
        </w:rPr>
        <w:t>reportQuantityRsIndexes</w:t>
      </w:r>
      <w:bookmarkEnd w:id="3026"/>
      <w:r>
        <w:t xml:space="preserve"> and </w:t>
      </w:r>
      <w:r>
        <w:rPr>
          <w:i/>
          <w:rPrChange w:id="3029" w:author="MediaTek (Felix)" w:date="2018-06-22T15:18:00Z">
            <w:rPr/>
          </w:rPrChange>
        </w:rPr>
        <w:t>maxNrofRSIndexesToReport</w:t>
      </w:r>
      <w:r>
        <w:t>:</w:t>
      </w:r>
    </w:p>
    <w:p w14:paraId="2E1621B8" w14:textId="77777777" w:rsidR="00A54E97" w:rsidRDefault="00A54E97" w:rsidP="00A54E97">
      <w:pPr>
        <w:pStyle w:val="B4"/>
      </w:pPr>
      <w:r>
        <w:t>4&gt;</w:t>
      </w:r>
      <w:r>
        <w:tab/>
      </w:r>
      <w:bookmarkStart w:id="3030" w:name="_Hlk500239912"/>
      <w:r>
        <w:t>derive layer 3 filtered SINR per beam for the serving cell based on SS/PBCH block, as described in 5.5.3.3a;</w:t>
      </w:r>
    </w:p>
    <w:bookmarkEnd w:id="3030"/>
    <w:p w14:paraId="22185874" w14:textId="77777777" w:rsidR="00A54E97" w:rsidRDefault="00A54E97" w:rsidP="00A54E97">
      <w:pPr>
        <w:pStyle w:val="B3"/>
      </w:pPr>
      <w:r>
        <w:t>3&gt;</w:t>
      </w:r>
      <w:r>
        <w:tab/>
        <w:t>derive serving cell SINR based on SS/PBCH block, as described in 5.5.3.3;</w:t>
      </w:r>
    </w:p>
    <w:p w14:paraId="1B060DFE" w14:textId="77777777" w:rsidR="00A54E97" w:rsidRDefault="00A54E97" w:rsidP="00A54E97">
      <w:pPr>
        <w:pStyle w:val="B2"/>
      </w:pPr>
      <w:r>
        <w:t>2&gt;</w:t>
      </w:r>
      <w:r>
        <w:tab/>
        <w:t xml:space="preserve">if the associated </w:t>
      </w:r>
      <w:r>
        <w:rPr>
          <w:i/>
        </w:rPr>
        <w:t>reportConfig</w:t>
      </w:r>
      <w:r>
        <w:t xml:space="preserve"> contains </w:t>
      </w:r>
      <w:r>
        <w:rPr>
          <w:i/>
        </w:rPr>
        <w:t>rsType</w:t>
      </w:r>
      <w:r>
        <w:t xml:space="preserve"> set to </w:t>
      </w:r>
      <w:r>
        <w:rPr>
          <w:i/>
        </w:rPr>
        <w:t>csi-rs</w:t>
      </w:r>
      <w:r>
        <w:t>:</w:t>
      </w:r>
    </w:p>
    <w:p w14:paraId="5253976C" w14:textId="77777777" w:rsidR="00A54E97" w:rsidRDefault="00A54E97" w:rsidP="00A54E97">
      <w:pPr>
        <w:pStyle w:val="B3"/>
      </w:pPr>
      <w:r>
        <w:t>3&gt;</w:t>
      </w:r>
      <w:r>
        <w:tab/>
        <w:t xml:space="preserve">if the </w:t>
      </w:r>
      <w:r>
        <w:rPr>
          <w:i/>
          <w:rPrChange w:id="3031" w:author="MediaTek (Felix)" w:date="2018-06-22T15:19:00Z">
            <w:rPr/>
          </w:rPrChange>
        </w:rPr>
        <w:t>measId</w:t>
      </w:r>
      <w:r>
        <w:t xml:space="preserve"> contains a </w:t>
      </w:r>
      <w:r>
        <w:rPr>
          <w:i/>
          <w:rPrChange w:id="3032" w:author="MediaTek (Felix)" w:date="2018-06-22T15:19:00Z">
            <w:rPr/>
          </w:rPrChange>
        </w:rPr>
        <w:t>reportQuantityRsIndexes</w:t>
      </w:r>
      <w:r>
        <w:t xml:space="preserve"> and </w:t>
      </w:r>
      <w:r>
        <w:rPr>
          <w:i/>
          <w:rPrChange w:id="3033" w:author="MediaTek (Felix)" w:date="2018-06-22T15:19:00Z">
            <w:rPr/>
          </w:rPrChange>
        </w:rPr>
        <w:t>maxNrofRSIndexesToReport</w:t>
      </w:r>
      <w:r>
        <w:t>:</w:t>
      </w:r>
    </w:p>
    <w:p w14:paraId="6BE4F561" w14:textId="77777777" w:rsidR="00A54E97" w:rsidRDefault="00A54E97" w:rsidP="00A54E97">
      <w:pPr>
        <w:pStyle w:val="B4"/>
      </w:pPr>
      <w:r>
        <w:t>4&gt;</w:t>
      </w:r>
      <w:r>
        <w:tab/>
        <w:t>derive layer 3 filtered SINR per beam for the serving cell based on CSI-RS, as described in 5.5.3.3a;</w:t>
      </w:r>
    </w:p>
    <w:p w14:paraId="49A680B3" w14:textId="77777777" w:rsidR="00A54E97" w:rsidRDefault="00A54E97" w:rsidP="00A54E97">
      <w:pPr>
        <w:pStyle w:val="B3"/>
      </w:pPr>
      <w:r>
        <w:t>3&gt;</w:t>
      </w:r>
      <w:r>
        <w:tab/>
        <w:t>derive serving cell SINR based on CSI-RS, as described in 5.5.3.3;</w:t>
      </w:r>
    </w:p>
    <w:bookmarkEnd w:id="3011"/>
    <w:p w14:paraId="13A4339D" w14:textId="77777777" w:rsidR="00A54E97" w:rsidRDefault="00A54E97" w:rsidP="00A54E97">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1D5CC6AF" w14:textId="77777777" w:rsidR="00A54E97" w:rsidRDefault="00A54E97" w:rsidP="00A54E97">
      <w:pPr>
        <w:pStyle w:val="B2"/>
        <w:rPr>
          <w:ins w:id="3034" w:author="R2-1809077 SA" w:date="2018-05-31T18:23:00Z"/>
        </w:rPr>
      </w:pPr>
      <w:commentRangeStart w:id="3035"/>
      <w:ins w:id="3036" w:author="R2-1809077 SA" w:date="2018-05-31T18:23:00Z">
        <w:r>
          <w:lastRenderedPageBreak/>
          <w:t>2&gt;</w:t>
        </w:r>
        <w:r>
          <w:tab/>
          <w:t xml:space="preserve">if the </w:t>
        </w:r>
        <w:r>
          <w:rPr>
            <w:i/>
          </w:rPr>
          <w:t>reportType</w:t>
        </w:r>
        <w:r>
          <w:t xml:space="preserve"> for the associated </w:t>
        </w:r>
        <w:r>
          <w:rPr>
            <w:i/>
          </w:rPr>
          <w:t>reportConfig</w:t>
        </w:r>
        <w:r>
          <w:t xml:space="preserve"> is set to </w:t>
        </w:r>
        <w:commentRangeStart w:id="3037"/>
        <w:r>
          <w:rPr>
            <w:i/>
          </w:rPr>
          <w:t>reportCGI</w:t>
        </w:r>
      </w:ins>
      <w:commentRangeEnd w:id="3037"/>
      <w:r>
        <w:rPr>
          <w:rStyle w:val="CommentReference"/>
          <w:rFonts w:ascii="Arial" w:hAnsi="Arial"/>
        </w:rPr>
        <w:commentReference w:id="3037"/>
      </w:r>
      <w:ins w:id="3038" w:author="R2-1809077 SA" w:date="2018-05-31T18:23:00Z">
        <w:r>
          <w:t>:</w:t>
        </w:r>
      </w:ins>
      <w:commentRangeEnd w:id="3035"/>
      <w:r>
        <w:rPr>
          <w:rStyle w:val="CommentReference"/>
          <w:rFonts w:ascii="Arial" w:hAnsi="Arial"/>
        </w:rPr>
        <w:commentReference w:id="3035"/>
      </w:r>
    </w:p>
    <w:p w14:paraId="0B3EE757" w14:textId="77777777" w:rsidR="00A54E97" w:rsidRDefault="00A54E97" w:rsidP="00A54E97">
      <w:pPr>
        <w:pStyle w:val="B3"/>
        <w:rPr>
          <w:ins w:id="3039" w:author="R2-1809077 SA" w:date="2018-05-31T18:23:00Z"/>
        </w:rPr>
      </w:pPr>
      <w:ins w:id="3040" w:author="R2-1809077 SA" w:date="2018-05-31T18:23:00Z">
        <w:r>
          <w:t>3&gt;</w:t>
        </w:r>
        <w:r>
          <w:tab/>
        </w:r>
      </w:ins>
      <w:ins w:id="3041" w:author="R2-1809077 SA" w:date="2018-05-31T18:24:00Z">
        <w:r>
          <w:t>perform the corresponding measurements on the frequency and RAT indicated</w:t>
        </w:r>
      </w:ins>
    </w:p>
    <w:p w14:paraId="073DBE30" w14:textId="77777777" w:rsidR="00A54E97" w:rsidRDefault="00A54E97" w:rsidP="00A54E97">
      <w:pPr>
        <w:pStyle w:val="B3"/>
        <w:rPr>
          <w:ins w:id="3042" w:author="R2-1809077 SA" w:date="2018-05-31T18:23:00Z"/>
        </w:rPr>
      </w:pPr>
      <w:ins w:id="3043" w:author="R2-1809077 SA" w:date="2018-05-31T18:23:00Z">
        <w:r>
          <w:t>3&gt;</w:t>
        </w:r>
        <w:r>
          <w:tab/>
        </w:r>
      </w:ins>
      <w:ins w:id="3044" w:author="R2-1809077 SA" w:date="2018-05-31T18:24:00Z">
        <w:r>
          <w:t>try to acquire the global cell</w:t>
        </w:r>
      </w:ins>
      <w:ins w:id="3045" w:author="R2-1809077 SA" w:date="2018-05-31T18:25:00Z">
        <w:r>
          <w:t>s</w:t>
        </w:r>
      </w:ins>
      <w:ins w:id="3046" w:author="R2-1809077 SA" w:date="2018-05-31T18:24:00Z">
        <w:r>
          <w:t xml:space="preserve"> identity of the cells indicated by the </w:t>
        </w:r>
        <w:r>
          <w:rPr>
            <w:i/>
          </w:rPr>
          <w:t>cellForWhichToReportCGI</w:t>
        </w:r>
        <w:r>
          <w:t xml:space="preserve"> by acquiring the relevant system information from the concerned cell;</w:t>
        </w:r>
      </w:ins>
    </w:p>
    <w:p w14:paraId="66B5F926" w14:textId="77777777" w:rsidR="00A54E97" w:rsidRDefault="00A54E97" w:rsidP="00A54E97">
      <w:pPr>
        <w:pStyle w:val="B3"/>
        <w:rPr>
          <w:ins w:id="3047" w:author="R2-1809077 SA" w:date="2018-05-31T18:25:00Z"/>
        </w:rPr>
      </w:pPr>
      <w:ins w:id="3048" w:author="R2-1809077 SA" w:date="2018-05-31T18:25:00Z">
        <w:r>
          <w:t>3&gt;</w:t>
        </w:r>
        <w:r>
          <w:tab/>
        </w:r>
      </w:ins>
      <w:ins w:id="3049" w:author="R2-1809077 SA" w:date="2018-05-31T18:26:00Z">
        <w:r>
          <w:t xml:space="preserve">if an entry in the </w:t>
        </w:r>
        <w:r>
          <w:rPr>
            <w:i/>
          </w:rPr>
          <w:t>cellAccessRelatedInfoList</w:t>
        </w:r>
        <w:r>
          <w:t xml:space="preserve"> includes the selected PLMN, acquire the relevant system information from the concerned cell</w:t>
        </w:r>
      </w:ins>
      <w:ins w:id="3050" w:author="R2-1809077 SA" w:date="2018-05-31T18:25:00Z">
        <w:r>
          <w:t>;</w:t>
        </w:r>
      </w:ins>
    </w:p>
    <w:p w14:paraId="6E240C1B" w14:textId="77777777" w:rsidR="00A54E97" w:rsidRDefault="00A54E97" w:rsidP="00A54E97">
      <w:pPr>
        <w:pStyle w:val="B3"/>
        <w:rPr>
          <w:ins w:id="3051" w:author="R2-1809077 SA" w:date="2018-05-31T18:26:00Z"/>
        </w:rPr>
      </w:pPr>
      <w:ins w:id="3052" w:author="R2-1809077 SA" w:date="2018-05-31T18:26:00Z">
        <w:r>
          <w:t>3&gt;</w:t>
        </w:r>
        <w:r>
          <w:tab/>
          <w:t xml:space="preserve">if the cells indicated by the </w:t>
        </w:r>
        <w:r>
          <w:rPr>
            <w:i/>
          </w:rPr>
          <w:t>cellslForWhichToReportCGI</w:t>
        </w:r>
        <w:r>
          <w:t xml:space="preserve"> is an NR cell</w:t>
        </w:r>
      </w:ins>
      <w:ins w:id="3053" w:author="R2-1809077 SA" w:date="2018-05-31T18:27:00Z">
        <w:r>
          <w:t>:</w:t>
        </w:r>
      </w:ins>
    </w:p>
    <w:p w14:paraId="77F157D3" w14:textId="77777777" w:rsidR="00A54E97" w:rsidRDefault="00A54E97" w:rsidP="00A54E97">
      <w:pPr>
        <w:pStyle w:val="B4"/>
        <w:rPr>
          <w:ins w:id="3054" w:author="R2-1809077 SA" w:date="2018-05-31T18:23:00Z"/>
        </w:rPr>
      </w:pPr>
      <w:ins w:id="3055" w:author="R2-1809077 SA" w:date="2018-05-31T18:23:00Z">
        <w:r>
          <w:t>4&gt;</w:t>
        </w:r>
        <w:r>
          <w:tab/>
        </w:r>
      </w:ins>
      <w:ins w:id="3056" w:author="R2-1809077 SA" w:date="2018-05-31T18:28:00Z">
        <w:r>
          <w:t xml:space="preserve">try to acquire the </w:t>
        </w:r>
        <w:r>
          <w:rPr>
            <w:i/>
          </w:rPr>
          <w:t>trackingAreaCode</w:t>
        </w:r>
        <w:r>
          <w:t xml:space="preserve"> in the concerned cell;</w:t>
        </w:r>
      </w:ins>
    </w:p>
    <w:p w14:paraId="00C328C6" w14:textId="77777777" w:rsidR="00A54E97" w:rsidRDefault="00A54E97" w:rsidP="00A54E97">
      <w:pPr>
        <w:pStyle w:val="B4"/>
        <w:rPr>
          <w:ins w:id="3057" w:author="R2-1809077 SA" w:date="2018-05-31T18:28:00Z"/>
        </w:rPr>
      </w:pPr>
      <w:ins w:id="3058" w:author="R2-1809077 SA" w:date="2018-05-31T18:28:00Z">
        <w:r>
          <w:t>4&gt;</w:t>
        </w:r>
        <w:r>
          <w:tab/>
          <w:t xml:space="preserve">try to acquire the list of additional PLMN Identities, as included in the </w:t>
        </w:r>
        <w:r>
          <w:rPr>
            <w:i/>
          </w:rPr>
          <w:t>plmn-IdentityList</w:t>
        </w:r>
        <w:r>
          <w:t>, if multiple PLMN identities are broadcast in the concerned cell;</w:t>
        </w:r>
      </w:ins>
    </w:p>
    <w:p w14:paraId="59FFF5CA" w14:textId="77777777" w:rsidR="00A54E97" w:rsidRDefault="00A54E97" w:rsidP="00A54E97">
      <w:pPr>
        <w:pStyle w:val="B4"/>
        <w:rPr>
          <w:ins w:id="3059" w:author="R2-1809077 SA" w:date="2018-05-31T18:29:00Z"/>
        </w:rPr>
      </w:pPr>
      <w:ins w:id="3060" w:author="R2-1809077 SA" w:date="2018-05-31T18:29:00Z">
        <w:r>
          <w:t>4&gt;</w:t>
        </w:r>
        <w:r>
          <w:tab/>
          <w:t xml:space="preserve">try to acquire the list of additional frequency band, as included in the </w:t>
        </w:r>
        <w:r>
          <w:rPr>
            <w:i/>
          </w:rPr>
          <w:t>frequencyBandList</w:t>
        </w:r>
        <w:r>
          <w:t>, if multiple frequency bands are broadcast in the concerned cell;</w:t>
        </w:r>
      </w:ins>
    </w:p>
    <w:p w14:paraId="4B8539A0" w14:textId="77777777" w:rsidR="00A54E97" w:rsidRDefault="00A54E97" w:rsidP="00A54E97">
      <w:pPr>
        <w:pStyle w:val="B4"/>
        <w:rPr>
          <w:ins w:id="3061" w:author="R2-1809077 SA" w:date="2018-05-31T18:34:00Z"/>
        </w:rPr>
      </w:pPr>
      <w:ins w:id="3062" w:author="R2-1809077 SA" w:date="2018-05-31T18:34:00Z">
        <w:r>
          <w:t>4&gt;</w:t>
        </w:r>
        <w:r>
          <w:tab/>
          <w:t xml:space="preserve">if </w:t>
        </w:r>
        <w:r>
          <w:rPr>
            <w:i/>
          </w:rPr>
          <w:t>cellAccessRelatedInfoList</w:t>
        </w:r>
        <w:r>
          <w:t xml:space="preserve"> is included, use </w:t>
        </w:r>
        <w:r>
          <w:rPr>
            <w:i/>
          </w:rPr>
          <w:t>trackingAreaCode</w:t>
        </w:r>
        <w:r>
          <w:t xml:space="preserve"> and </w:t>
        </w:r>
        <w:r>
          <w:rPr>
            <w:i/>
          </w:rPr>
          <w:t>plmn-IdentityList</w:t>
        </w:r>
        <w:r>
          <w:t xml:space="preserve"> from the entry of cellAccessRelatedInfoList containing the selected PLMN</w:t>
        </w:r>
      </w:ins>
      <w:ins w:id="3063" w:author="R2-1809077 SA" w:date="2018-05-31T18:35:00Z">
        <w:r>
          <w:t>;</w:t>
        </w:r>
      </w:ins>
    </w:p>
    <w:p w14:paraId="51007C00" w14:textId="77777777" w:rsidR="00A54E97" w:rsidRDefault="00A54E97" w:rsidP="00A54E97">
      <w:pPr>
        <w:pStyle w:val="EditorsNote"/>
        <w:rPr>
          <w:ins w:id="3064" w:author="R2-1809077 SA" w:date="2018-05-31T18:36:00Z"/>
        </w:rPr>
      </w:pPr>
      <w:ins w:id="3065" w:author="R2-1809077 SA" w:date="2018-05-31T18:36:00Z">
        <w:r>
          <w:t xml:space="preserve">Editor’s Note: FFS Capture inter-RAT EUTRAN CGI reporting when ASN.1 for </w:t>
        </w:r>
        <w:r>
          <w:rPr>
            <w:i/>
          </w:rPr>
          <w:t>measObjectEUTRA</w:t>
        </w:r>
        <w:r>
          <w:t xml:space="preserve"> and </w:t>
        </w:r>
        <w:r>
          <w:rPr>
            <w:i/>
          </w:rPr>
          <w:t>reportConfig-IRAT</w:t>
        </w:r>
        <w:r>
          <w:t xml:space="preserve"> is finalized.</w:t>
        </w:r>
      </w:ins>
    </w:p>
    <w:p w14:paraId="1AA1F3C7" w14:textId="77777777" w:rsidR="00A54E97" w:rsidRDefault="00A54E97" w:rsidP="00A54E97">
      <w:pPr>
        <w:pStyle w:val="B2"/>
      </w:pPr>
      <w:r>
        <w:t>2&gt;</w:t>
      </w:r>
      <w:r>
        <w:tab/>
        <w:t xml:space="preserve">if the </w:t>
      </w:r>
      <w:r>
        <w:rPr>
          <w:i/>
          <w:rPrChange w:id="3066" w:author="MediaTek (Felix)" w:date="2018-06-22T15:19:00Z">
            <w:rPr/>
          </w:rPrChange>
        </w:rPr>
        <w:t>reportType</w:t>
      </w:r>
      <w:r>
        <w:t xml:space="preserve"> for the associated </w:t>
      </w:r>
      <w:r>
        <w:rPr>
          <w:i/>
          <w:rPrChange w:id="3067" w:author="MediaTek (Felix)" w:date="2018-06-22T15:19:00Z">
            <w:rPr/>
          </w:rPrChange>
        </w:rPr>
        <w:t>reportConfig</w:t>
      </w:r>
      <w:r>
        <w:t xml:space="preserve"> is </w:t>
      </w:r>
      <w:r>
        <w:rPr>
          <w:i/>
          <w:rPrChange w:id="3068" w:author="MediaTek (Felix)" w:date="2018-06-22T15:19:00Z">
            <w:rPr/>
          </w:rPrChange>
        </w:rPr>
        <w:t>periodical</w:t>
      </w:r>
      <w:r>
        <w:t xml:space="preserve"> or </w:t>
      </w:r>
      <w:r>
        <w:rPr>
          <w:i/>
          <w:rPrChange w:id="3069" w:author="MediaTek (Felix)" w:date="2018-06-22T15:19:00Z">
            <w:rPr/>
          </w:rPrChange>
        </w:rPr>
        <w:t>eventTriggered</w:t>
      </w:r>
      <w:r>
        <w:t>:</w:t>
      </w:r>
    </w:p>
    <w:p w14:paraId="5211E2B9" w14:textId="77777777" w:rsidR="00A54E97" w:rsidRDefault="00A54E97" w:rsidP="00A54E97">
      <w:pPr>
        <w:pStyle w:val="B3"/>
      </w:pPr>
      <w:r>
        <w:t>3&gt;</w:t>
      </w:r>
      <w:r>
        <w:tab/>
        <w:t>if a measurement gap configuration is setup, or</w:t>
      </w:r>
    </w:p>
    <w:p w14:paraId="1333AD59" w14:textId="77777777" w:rsidR="00A54E97" w:rsidRDefault="00A54E97" w:rsidP="00A54E97">
      <w:pPr>
        <w:pStyle w:val="B3"/>
      </w:pPr>
      <w:r>
        <w:t>3&gt;</w:t>
      </w:r>
      <w:r>
        <w:tab/>
        <w:t>if the UE does not require measurement gaps to perform the concerned measurements:</w:t>
      </w:r>
    </w:p>
    <w:p w14:paraId="408DF684" w14:textId="77777777" w:rsidR="00A54E97" w:rsidRDefault="00A54E97" w:rsidP="00A54E97">
      <w:pPr>
        <w:pStyle w:val="B4"/>
      </w:pPr>
      <w:r>
        <w:t>4&gt;</w:t>
      </w:r>
      <w:r>
        <w:tab/>
        <w:t xml:space="preserve">if </w:t>
      </w:r>
      <w:r>
        <w:rPr>
          <w:i/>
        </w:rPr>
        <w:t>s-MeasureConfig</w:t>
      </w:r>
      <w:r>
        <w:t xml:space="preserve"> is not configured, or</w:t>
      </w:r>
    </w:p>
    <w:p w14:paraId="2136EEDC" w14:textId="77777777" w:rsidR="00A54E97" w:rsidRDefault="00A54E97" w:rsidP="00A54E97">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ssb-RSRP,</w:t>
      </w:r>
      <w:r>
        <w:t>or</w:t>
      </w:r>
    </w:p>
    <w:p w14:paraId="53763DA5" w14:textId="77777777" w:rsidR="00A54E97" w:rsidRDefault="00A54E97" w:rsidP="00A54E97">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7A27C6F8" w14:textId="77777777" w:rsidR="00A54E97" w:rsidRDefault="00A54E97" w:rsidP="00A54E97">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630904BD" w14:textId="77777777" w:rsidR="00A54E97" w:rsidRDefault="00A54E97" w:rsidP="00A54E97">
      <w:pPr>
        <w:pStyle w:val="B6"/>
      </w:pPr>
      <w:r>
        <w:t>6&gt;</w:t>
      </w:r>
      <w:r>
        <w:tab/>
        <w:t xml:space="preserve">if </w:t>
      </w:r>
      <w:r>
        <w:rPr>
          <w:i/>
          <w:rPrChange w:id="3070" w:author="MediaTek (Felix)" w:date="2018-06-22T15:19:00Z">
            <w:rPr/>
          </w:rPrChange>
        </w:rPr>
        <w:t>reportQuantityRsIndexes</w:t>
      </w:r>
      <w:r>
        <w:t xml:space="preserve"> and </w:t>
      </w:r>
      <w:r>
        <w:rPr>
          <w:i/>
          <w:rPrChange w:id="3071" w:author="MediaTek (Felix)" w:date="2018-06-22T15:20:00Z">
            <w:rPr/>
          </w:rPrChange>
        </w:rPr>
        <w:t>maxNrofRSIndexesToReport</w:t>
      </w:r>
      <w:r>
        <w:t xml:space="preserve"> for the associated </w:t>
      </w:r>
      <w:r>
        <w:rPr>
          <w:i/>
          <w:rPrChange w:id="3072" w:author="MediaTek (Felix)" w:date="2018-06-22T15:20:00Z">
            <w:rPr/>
          </w:rPrChange>
        </w:rPr>
        <w:t>reportConfig</w:t>
      </w:r>
      <w:r>
        <w:t xml:space="preserve"> are configured:</w:t>
      </w:r>
    </w:p>
    <w:p w14:paraId="6C07AF2F" w14:textId="77777777" w:rsidR="00A54E97" w:rsidRDefault="00A54E97" w:rsidP="00A54E97">
      <w:pPr>
        <w:pStyle w:val="B7"/>
      </w:pPr>
      <w:r>
        <w:t>7&gt;</w:t>
      </w:r>
      <w:r>
        <w:tab/>
        <w:t xml:space="preserve">derive layer 3 filtered beam measurements only based on CSI-RS for each measurement quantity indicated in </w:t>
      </w:r>
      <w:r>
        <w:rPr>
          <w:i/>
        </w:rPr>
        <w:t>reportQuantityRsIndexes</w:t>
      </w:r>
      <w:r>
        <w:t>, as described in 5.5.3.3a;</w:t>
      </w:r>
    </w:p>
    <w:p w14:paraId="7DD886D2" w14:textId="77777777" w:rsidR="00A54E97" w:rsidRDefault="00A54E97" w:rsidP="00A54E97">
      <w:pPr>
        <w:pStyle w:val="B6"/>
      </w:pPr>
      <w:r>
        <w:t>6&gt;</w:t>
      </w:r>
      <w:r>
        <w:tab/>
        <w:t xml:space="preserve">derive cell measurement results based on CSI-RS for each trigger quantity and each measurement quantity indicated in </w:t>
      </w:r>
      <w:r>
        <w:rPr>
          <w:i/>
        </w:rPr>
        <w:t>reportQuantityCell</w:t>
      </w:r>
      <w:r>
        <w:t xml:space="preserve"> using parameters from the associated </w:t>
      </w:r>
      <w:r>
        <w:rPr>
          <w:i/>
        </w:rPr>
        <w:t>measObject</w:t>
      </w:r>
      <w:r>
        <w:t>, as described in 5.5.3.3;</w:t>
      </w:r>
    </w:p>
    <w:p w14:paraId="76B92417" w14:textId="77777777" w:rsidR="00A54E97" w:rsidRDefault="00A54E97" w:rsidP="00A54E97">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37AA85A9" w14:textId="77777777" w:rsidR="00A54E97" w:rsidRDefault="00A54E97" w:rsidP="00A54E97">
      <w:pPr>
        <w:pStyle w:val="B6"/>
      </w:pPr>
      <w:r>
        <w:t>6&gt;</w:t>
      </w:r>
      <w:r>
        <w:tab/>
        <w:t xml:space="preserve">if </w:t>
      </w:r>
      <w:r>
        <w:rPr>
          <w:i/>
          <w:rPrChange w:id="3073" w:author="MediaTek (Felix)" w:date="2018-06-22T15:20:00Z">
            <w:rPr/>
          </w:rPrChange>
        </w:rPr>
        <w:t>reportQuantityRsIndexes</w:t>
      </w:r>
      <w:r>
        <w:t xml:space="preserve"> and </w:t>
      </w:r>
      <w:r>
        <w:rPr>
          <w:i/>
          <w:rPrChange w:id="3074" w:author="MediaTek (Felix)" w:date="2018-06-22T15:20:00Z">
            <w:rPr/>
          </w:rPrChange>
        </w:rPr>
        <w:t>maxNrofRSIndexesToReport</w:t>
      </w:r>
      <w:r>
        <w:t xml:space="preserve"> for the associated </w:t>
      </w:r>
      <w:r>
        <w:rPr>
          <w:i/>
          <w:rPrChange w:id="3075" w:author="MediaTek (Felix)" w:date="2018-06-22T15:20:00Z">
            <w:rPr/>
          </w:rPrChange>
        </w:rPr>
        <w:t>reportConfig</w:t>
      </w:r>
      <w:r>
        <w:t xml:space="preserve"> are configured:</w:t>
      </w:r>
    </w:p>
    <w:p w14:paraId="23D66F40" w14:textId="77777777" w:rsidR="00A54E97" w:rsidRDefault="00A54E97" w:rsidP="00A54E97">
      <w:pPr>
        <w:pStyle w:val="B7"/>
      </w:pPr>
      <w:r>
        <w:t>7&gt;</w:t>
      </w:r>
      <w:r>
        <w:tab/>
        <w:t xml:space="preserve">derive layer 3 beam measurements only based on SS/PBCH block for each measurement quantity indicated in </w:t>
      </w:r>
      <w:r>
        <w:rPr>
          <w:i/>
        </w:rPr>
        <w:t>reportQuantityRsIndexes</w:t>
      </w:r>
      <w:r>
        <w:t>, as described in 5.5.3.3a;</w:t>
      </w:r>
    </w:p>
    <w:p w14:paraId="7476AF55" w14:textId="77777777" w:rsidR="00A54E97" w:rsidRDefault="00A54E97" w:rsidP="00A54E97">
      <w:pPr>
        <w:pStyle w:val="B6"/>
      </w:pPr>
      <w:r>
        <w:t>6&gt;</w:t>
      </w:r>
      <w:r>
        <w:tab/>
        <w:t xml:space="preserve">derive cell measurement results based on SS/PBCH block for each trigger quantity and each measurement quantity indicated in </w:t>
      </w:r>
      <w:r>
        <w:rPr>
          <w:i/>
        </w:rPr>
        <w:t>reportQuantityCell</w:t>
      </w:r>
      <w:r>
        <w:t xml:space="preserve"> using parameters from the associated </w:t>
      </w:r>
      <w:r>
        <w:rPr>
          <w:i/>
        </w:rPr>
        <w:t>measObject</w:t>
      </w:r>
      <w:r>
        <w:t>, as described in 5.5.3.3;</w:t>
      </w:r>
    </w:p>
    <w:p w14:paraId="08313BDB" w14:textId="77777777" w:rsidR="00A54E97" w:rsidRDefault="00A54E97" w:rsidP="00A54E97">
      <w:pPr>
        <w:pStyle w:val="B5"/>
      </w:pPr>
      <w:r>
        <w:t>5&gt;</w:t>
      </w:r>
      <w:r>
        <w:tab/>
        <w:t xml:space="preserve">if the </w:t>
      </w:r>
      <w:r>
        <w:rPr>
          <w:i/>
        </w:rPr>
        <w:t>measObject</w:t>
      </w:r>
      <w:r>
        <w:t xml:space="preserve"> is associated to E-UTRA:</w:t>
      </w:r>
    </w:p>
    <w:p w14:paraId="63D1EA4B" w14:textId="77777777" w:rsidR="00A54E97" w:rsidRDefault="00A54E97" w:rsidP="00A54E97">
      <w:pPr>
        <w:pStyle w:val="B6"/>
      </w:pPr>
      <w:r>
        <w:lastRenderedPageBreak/>
        <w:t>6&gt;</w:t>
      </w:r>
      <w:r>
        <w:tab/>
        <w:t xml:space="preserve">perform the corresponding measurements associated to neighbouring cells on the frequencies indicated in the concerned </w:t>
      </w:r>
      <w:r>
        <w:rPr>
          <w:i/>
        </w:rPr>
        <w:t>measObject</w:t>
      </w:r>
      <w:r>
        <w:t>;</w:t>
      </w:r>
    </w:p>
    <w:p w14:paraId="07161FC2" w14:textId="77777777" w:rsidR="00A54E97" w:rsidRDefault="00A54E97" w:rsidP="00A54E97">
      <w:pPr>
        <w:pStyle w:val="B2"/>
      </w:pPr>
      <w:r>
        <w:t>2&gt;</w:t>
      </w:r>
      <w:r>
        <w:tab/>
        <w:t>perform the evaluation of reporting criteria as specified in 5.5.4.</w:t>
      </w:r>
    </w:p>
    <w:p w14:paraId="76CD0727" w14:textId="77777777" w:rsidR="00A54E97" w:rsidRDefault="00A54E97" w:rsidP="00A54E97">
      <w:pPr>
        <w:pStyle w:val="Heading4"/>
      </w:pPr>
      <w:bookmarkStart w:id="3076" w:name="_Toc510018528"/>
      <w:r>
        <w:t>5.5.3.2</w:t>
      </w:r>
      <w:r>
        <w:tab/>
        <w:t>Layer 3 filtering</w:t>
      </w:r>
      <w:bookmarkEnd w:id="3076"/>
    </w:p>
    <w:p w14:paraId="32984D6B" w14:textId="77777777" w:rsidR="00A54E97" w:rsidRDefault="00A54E97" w:rsidP="00A54E97">
      <w:r>
        <w:t>The UE shall:</w:t>
      </w:r>
    </w:p>
    <w:p w14:paraId="17DECB3B" w14:textId="77777777" w:rsidR="00A54E97" w:rsidRDefault="00A54E97" w:rsidP="00A54E97">
      <w:pPr>
        <w:pStyle w:val="B1"/>
      </w:pPr>
      <w:r>
        <w:t>1&gt;</w:t>
      </w:r>
      <w:r>
        <w:tab/>
        <w:t>for each cell measurement quantity and for each beam measurement quantity that the UE performs measurements according to 5.5.3.1:</w:t>
      </w:r>
    </w:p>
    <w:p w14:paraId="5927433D" w14:textId="77777777" w:rsidR="00A54E97" w:rsidRDefault="00A54E97" w:rsidP="00A54E97">
      <w:pPr>
        <w:pStyle w:val="B2"/>
      </w:pPr>
      <w:r>
        <w:t>2&gt;</w:t>
      </w:r>
      <w:r>
        <w:tab/>
        <w:t xml:space="preserve">filter the measured result, before using for evaluation of reporting criteria or for measurement reporting, by the following </w:t>
      </w:r>
      <w:commentRangeStart w:id="3077"/>
      <w:r>
        <w:t>formula:</w:t>
      </w:r>
      <w:commentRangeEnd w:id="3077"/>
      <w:r>
        <w:rPr>
          <w:rStyle w:val="CommentReference"/>
          <w:rFonts w:ascii="Arial" w:hAnsi="Arial"/>
        </w:rPr>
        <w:commentReference w:id="3077"/>
      </w:r>
    </w:p>
    <w:p w14:paraId="524B6CD3" w14:textId="66372219" w:rsidR="00A54E97" w:rsidRDefault="00A54E97" w:rsidP="00A54E97">
      <w:pPr>
        <w:pStyle w:val="EQ"/>
      </w:pPr>
      <w:r>
        <w:tab/>
      </w:r>
      <w:r>
        <w:rPr>
          <w:lang w:val="en-US" w:eastAsia="zh-CN"/>
        </w:rPr>
        <w:drawing>
          <wp:inline distT="0" distB="0" distL="0" distR="0" wp14:anchorId="027B7035" wp14:editId="71F885EF">
            <wp:extent cx="1552575" cy="2762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552575" cy="276225"/>
                    </a:xfrm>
                    <a:prstGeom prst="rect">
                      <a:avLst/>
                    </a:prstGeom>
                    <a:noFill/>
                    <a:ln>
                      <a:noFill/>
                    </a:ln>
                  </pic:spPr>
                </pic:pic>
              </a:graphicData>
            </a:graphic>
          </wp:inline>
        </w:drawing>
      </w:r>
    </w:p>
    <w:p w14:paraId="329AC98C" w14:textId="77777777" w:rsidR="00A54E97" w:rsidRDefault="00A54E97" w:rsidP="00A54E97">
      <w:pPr>
        <w:pStyle w:val="B2"/>
      </w:pPr>
      <w:r>
        <w:tab/>
        <w:t>where</w:t>
      </w:r>
    </w:p>
    <w:p w14:paraId="7732D31A" w14:textId="77777777" w:rsidR="00A54E97" w:rsidRDefault="00A54E97" w:rsidP="00A54E97">
      <w:pPr>
        <w:pStyle w:val="B4"/>
      </w:pPr>
      <w:r>
        <w:rPr>
          <w:b/>
          <w:i/>
        </w:rPr>
        <w:t>M</w:t>
      </w:r>
      <w:r>
        <w:rPr>
          <w:b/>
          <w:i/>
          <w:vertAlign w:val="subscript"/>
        </w:rPr>
        <w:t>n</w:t>
      </w:r>
      <w:r>
        <w:t xml:space="preserve"> is the latest received measurement result from the physical layer;</w:t>
      </w:r>
    </w:p>
    <w:p w14:paraId="73D98514" w14:textId="77777777" w:rsidR="00A54E97" w:rsidRDefault="00A54E97" w:rsidP="00A54E97">
      <w:pPr>
        <w:pStyle w:val="B4"/>
      </w:pPr>
      <w:r>
        <w:rPr>
          <w:b/>
          <w:i/>
        </w:rPr>
        <w:t>F</w:t>
      </w:r>
      <w:r>
        <w:rPr>
          <w:b/>
          <w:i/>
          <w:vertAlign w:val="subscript"/>
        </w:rPr>
        <w:t xml:space="preserve">n </w:t>
      </w:r>
      <w:r>
        <w:t>is the updated filtered measurement result, that is used for evaluation of reporting criteria or for measurement reporting;</w:t>
      </w:r>
    </w:p>
    <w:p w14:paraId="7AD33B2F" w14:textId="77777777" w:rsidR="00A54E97" w:rsidRDefault="00A54E97" w:rsidP="00A54E97">
      <w:pPr>
        <w:pStyle w:val="B4"/>
      </w:pPr>
      <w:r>
        <w:rPr>
          <w:b/>
          <w:i/>
        </w:rPr>
        <w:t>F</w:t>
      </w:r>
      <w:r>
        <w:rPr>
          <w:b/>
          <w:i/>
          <w:vertAlign w:val="subscript"/>
        </w:rPr>
        <w:t>n-1</w:t>
      </w:r>
      <w:r>
        <w:t xml:space="preserve">is the old filtered measurement result, where </w:t>
      </w:r>
      <w:r>
        <w:rPr>
          <w:b/>
          <w:i/>
        </w:rPr>
        <w:t>F</w:t>
      </w:r>
      <w:r>
        <w:rPr>
          <w:b/>
          <w:i/>
          <w:vertAlign w:val="subscript"/>
        </w:rPr>
        <w:t>0</w:t>
      </w:r>
      <w:r>
        <w:t xml:space="preserve">is set to </w:t>
      </w:r>
      <w:r>
        <w:rPr>
          <w:b/>
          <w:i/>
        </w:rPr>
        <w:t>M</w:t>
      </w:r>
      <w:r>
        <w:rPr>
          <w:b/>
          <w:i/>
          <w:vertAlign w:val="subscript"/>
        </w:rPr>
        <w:t>1</w:t>
      </w:r>
      <w:r>
        <w:t xml:space="preserve"> when the first measurement result from the physical layer is received; and</w:t>
      </w:r>
    </w:p>
    <w:p w14:paraId="14928212" w14:textId="77777777" w:rsidR="00A54E97" w:rsidRDefault="00A54E97" w:rsidP="00A54E97">
      <w:pPr>
        <w:pStyle w:val="B4"/>
        <w:rPr>
          <w:iCs/>
        </w:rPr>
      </w:pPr>
      <w:r>
        <w:rPr>
          <w:b/>
          <w:i/>
        </w:rPr>
        <w:t xml:space="preserve">a </w:t>
      </w:r>
      <w:r>
        <w:t>= 1/2</w:t>
      </w:r>
      <w:r>
        <w:rPr>
          <w:vertAlign w:val="superscript"/>
        </w:rPr>
        <w:t>(</w:t>
      </w:r>
      <w:r>
        <w:rPr>
          <w:b/>
          <w:bCs/>
          <w:i/>
          <w:iCs/>
          <w:vertAlign w:val="superscript"/>
        </w:rPr>
        <w:t>k</w:t>
      </w:r>
      <w:r>
        <w:rPr>
          <w:vertAlign w:val="superscript"/>
        </w:rPr>
        <w:t>/4)</w:t>
      </w:r>
      <w:r>
        <w:t>, where</w:t>
      </w:r>
      <w:commentRangeStart w:id="3078"/>
      <w:r>
        <w:t xml:space="preserve"> </w:t>
      </w:r>
      <w:r>
        <w:rPr>
          <w:b/>
          <w:bCs/>
          <w:i/>
          <w:iCs/>
        </w:rPr>
        <w:t>k</w:t>
      </w:r>
      <w:r>
        <w:t xml:space="preserve"> </w:t>
      </w:r>
      <w:commentRangeEnd w:id="3078"/>
      <w:r>
        <w:rPr>
          <w:rStyle w:val="CommentReference"/>
          <w:rFonts w:ascii="Arial" w:hAnsi="Arial"/>
        </w:rPr>
        <w:commentReference w:id="3078"/>
      </w:r>
      <w:r>
        <w:t xml:space="preserve">is the </w:t>
      </w:r>
      <w:r>
        <w:rPr>
          <w:i/>
        </w:rPr>
        <w:t>filterCoefficient</w:t>
      </w:r>
      <w:r>
        <w:t xml:space="preserve"> for the corresponding measurement quantity received by the </w:t>
      </w:r>
      <w:r>
        <w:rPr>
          <w:i/>
        </w:rPr>
        <w:t>quantityConfig</w:t>
      </w:r>
      <w:r>
        <w:rPr>
          <w:iCs/>
        </w:rPr>
        <w:t>;</w:t>
      </w:r>
    </w:p>
    <w:p w14:paraId="5394BA17" w14:textId="77777777" w:rsidR="00A54E97" w:rsidRDefault="00A54E97" w:rsidP="00A54E97">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38.331 [14] assuming non-DRX operation, and depends on frequency range.</w:t>
      </w:r>
    </w:p>
    <w:p w14:paraId="0BB3DE20" w14:textId="77777777" w:rsidR="00A54E97" w:rsidRDefault="00A54E97" w:rsidP="00A54E97">
      <w:pPr>
        <w:pStyle w:val="NO"/>
      </w:pPr>
      <w:r>
        <w:t>NOTE 1:</w:t>
      </w:r>
      <w:r>
        <w:tab/>
        <w:t xml:space="preserve">If </w:t>
      </w:r>
      <w:r>
        <w:rPr>
          <w:b/>
          <w:i/>
        </w:rPr>
        <w:t>k</w:t>
      </w:r>
      <w:r>
        <w:t xml:space="preserve"> is set to 0, no layer 3 filtering is applicable.</w:t>
      </w:r>
    </w:p>
    <w:p w14:paraId="0E5D15F8" w14:textId="77777777" w:rsidR="00A54E97" w:rsidRDefault="00A54E97" w:rsidP="00A54E97">
      <w:pPr>
        <w:pStyle w:val="NO"/>
      </w:pPr>
      <w:r>
        <w:t>NOTE 2:</w:t>
      </w:r>
      <w:r>
        <w:tab/>
        <w:t>The filtering is performed in the same domain as used for evaluation of reporting criteria or for measurement reporting, i.e., logarithmic filtering for logarithmic measurements.</w:t>
      </w:r>
    </w:p>
    <w:p w14:paraId="2420823E" w14:textId="77777777" w:rsidR="00A54E97" w:rsidRDefault="00A54E97" w:rsidP="00A54E97">
      <w:pPr>
        <w:pStyle w:val="NO"/>
      </w:pPr>
      <w:r>
        <w:t>NOTE 3:</w:t>
      </w:r>
      <w:r>
        <w:tab/>
        <w:t>The filter input rate is implementation dependent, to fulfil the performance requirements set in TS 38.133[14]. For further details about the physical layer measurements, see TS 38.133 [14</w:t>
      </w:r>
      <w:bookmarkStart w:id="3079" w:name="_Hlk498097278"/>
      <w:r>
        <w:t>].</w:t>
      </w:r>
      <w:bookmarkEnd w:id="3079"/>
    </w:p>
    <w:p w14:paraId="0E315261" w14:textId="77777777" w:rsidR="00A54E97" w:rsidRDefault="00A54E97" w:rsidP="00A54E97">
      <w:pPr>
        <w:pStyle w:val="Heading4"/>
      </w:pPr>
      <w:bookmarkStart w:id="3080" w:name="_Toc510018529"/>
      <w:r>
        <w:t>5.5.3.3</w:t>
      </w:r>
      <w:r>
        <w:tab/>
        <w:t>Derivation of cell measurement results</w:t>
      </w:r>
      <w:bookmarkEnd w:id="3080"/>
    </w:p>
    <w:p w14:paraId="1531FC27" w14:textId="77777777" w:rsidR="00A54E97" w:rsidRDefault="00A54E97" w:rsidP="00A54E97">
      <w:r>
        <w:t xml:space="preserve">The network may configure the UE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w:t>
      </w:r>
      <w:r>
        <w:tab/>
        <w:t>or CSI-RS).</w:t>
      </w:r>
    </w:p>
    <w:p w14:paraId="39A31E63" w14:textId="77777777" w:rsidR="00A54E97" w:rsidRDefault="00A54E97" w:rsidP="00A54E97">
      <w:bookmarkStart w:id="3081" w:name="_Hlk497309319"/>
      <w:r>
        <w:t>The UE shall:</w:t>
      </w:r>
    </w:p>
    <w:p w14:paraId="41D19AF9" w14:textId="77777777" w:rsidR="00A54E97" w:rsidRDefault="00A54E97" w:rsidP="00A54E97">
      <w:pPr>
        <w:pStyle w:val="B1"/>
      </w:pPr>
      <w:r>
        <w:t>1&gt;</w:t>
      </w:r>
      <w:r>
        <w:tab/>
        <w:t>for each cell measurement quantity to be derived based on SS/PBCH block:</w:t>
      </w:r>
    </w:p>
    <w:p w14:paraId="21332896" w14:textId="77777777" w:rsidR="00A54E97" w:rsidRDefault="00A54E97" w:rsidP="00A54E97">
      <w:pPr>
        <w:pStyle w:val="B2"/>
      </w:pPr>
      <w:r>
        <w:t>2&gt;</w:t>
      </w:r>
      <w:r>
        <w:tab/>
        <w:t xml:space="preserve">if </w:t>
      </w:r>
      <w:r>
        <w:rPr>
          <w:i/>
        </w:rPr>
        <w:t>nrofSS-BlocksToAverage</w:t>
      </w:r>
      <w:r>
        <w:t xml:space="preserve"> in the associated </w:t>
      </w:r>
      <w:r>
        <w:rPr>
          <w:i/>
        </w:rPr>
        <w:t>measObject</w:t>
      </w:r>
      <w:r>
        <w:t xml:space="preserve"> is not configured; or</w:t>
      </w:r>
    </w:p>
    <w:p w14:paraId="42A8CC12" w14:textId="77777777" w:rsidR="00A54E97" w:rsidRDefault="00A54E97" w:rsidP="00A54E97">
      <w:pPr>
        <w:pStyle w:val="B2"/>
      </w:pPr>
      <w:r>
        <w:t>2&gt;</w:t>
      </w:r>
      <w:r>
        <w:tab/>
        <w:t xml:space="preserve">if </w:t>
      </w:r>
      <w:r>
        <w:rPr>
          <w:i/>
        </w:rPr>
        <w:t>absThreshSS-BlocksConsolidation</w:t>
      </w:r>
      <w:r>
        <w:t xml:space="preserve"> in the associated </w:t>
      </w:r>
      <w:r>
        <w:rPr>
          <w:i/>
        </w:rPr>
        <w:t>measObject</w:t>
      </w:r>
      <w:r>
        <w:t xml:space="preserve"> is not configured; or</w:t>
      </w:r>
    </w:p>
    <w:p w14:paraId="60A9B69D" w14:textId="77777777" w:rsidR="00A54E97" w:rsidRDefault="00A54E97" w:rsidP="00A54E97">
      <w:pPr>
        <w:pStyle w:val="B2"/>
      </w:pPr>
      <w:r>
        <w:t>2&gt;</w:t>
      </w:r>
      <w:r>
        <w:tab/>
        <w:t xml:space="preserve">if the highest beam measurement quantity value is below </w:t>
      </w:r>
      <w:r>
        <w:rPr>
          <w:i/>
        </w:rPr>
        <w:t>absThreshSS-BlocksConsolidation</w:t>
      </w:r>
      <w:r>
        <w:t>:</w:t>
      </w:r>
    </w:p>
    <w:p w14:paraId="69CF8A56" w14:textId="77777777" w:rsidR="00A54E97" w:rsidRDefault="00A54E97" w:rsidP="00A54E97">
      <w:pPr>
        <w:pStyle w:val="B3"/>
      </w:pPr>
      <w:r>
        <w:t>3&gt;</w:t>
      </w:r>
      <w:r>
        <w:tab/>
        <w:t>derive each cell measurement quantity based on SS/PBCH block as the highest beam measurement quantity value, where each beam measurement quantity is described in TS 38.215 [9];</w:t>
      </w:r>
    </w:p>
    <w:p w14:paraId="59FAF542" w14:textId="77777777" w:rsidR="00A54E97" w:rsidRDefault="00A54E97" w:rsidP="00A54E97">
      <w:pPr>
        <w:pStyle w:val="B2"/>
      </w:pPr>
      <w:r>
        <w:t>2&gt;</w:t>
      </w:r>
      <w:r>
        <w:tab/>
        <w:t>else:</w:t>
      </w:r>
    </w:p>
    <w:p w14:paraId="0B9FD406" w14:textId="77777777" w:rsidR="00A54E97" w:rsidRDefault="00A54E97" w:rsidP="00A54E97">
      <w:pPr>
        <w:pStyle w:val="B3"/>
      </w:pPr>
      <w:r>
        <w:lastRenderedPageBreak/>
        <w:t>3&gt;</w:t>
      </w:r>
      <w:commentRangeStart w:id="3082"/>
      <w:r>
        <w:tab/>
        <w:t xml:space="preserve">derive each cell measurement quantity based on SS/PBCH block as the linear average of the power values of the highest beam measurement quantity values above </w:t>
      </w:r>
      <w:r>
        <w:rPr>
          <w:i/>
        </w:rPr>
        <w:t>absThreshSS-BlocksConsolidation</w:t>
      </w:r>
      <w:r>
        <w:t xml:space="preserve"> where the total number of averaged beams shall not exceed </w:t>
      </w:r>
      <w:r>
        <w:rPr>
          <w:i/>
        </w:rPr>
        <w:t>nrofSS-BlocksToAverage</w:t>
      </w:r>
      <w:r>
        <w:t>;</w:t>
      </w:r>
      <w:commentRangeEnd w:id="3082"/>
      <w:r>
        <w:rPr>
          <w:rStyle w:val="CommentReference"/>
          <w:rFonts w:ascii="Arial" w:hAnsi="Arial"/>
        </w:rPr>
        <w:commentReference w:id="3082"/>
      </w:r>
    </w:p>
    <w:p w14:paraId="0D95A500" w14:textId="77777777" w:rsidR="00A54E97" w:rsidRDefault="00A54E97" w:rsidP="00A54E97">
      <w:pPr>
        <w:pStyle w:val="B2"/>
      </w:pPr>
      <w:r>
        <w:t>2&gt;</w:t>
      </w:r>
      <w:r>
        <w:tab/>
        <w:t>apply layer 3 cell filtering as described in 5.5.3.2;</w:t>
      </w:r>
    </w:p>
    <w:bookmarkEnd w:id="3081"/>
    <w:p w14:paraId="40E7BB08" w14:textId="77777777" w:rsidR="00A54E97" w:rsidRDefault="00A54E97" w:rsidP="00A54E97">
      <w:pPr>
        <w:pStyle w:val="B1"/>
      </w:pPr>
      <w:r>
        <w:t>1&gt;</w:t>
      </w:r>
      <w:r>
        <w:tab/>
        <w:t>for each cell measurement quantity to be derived based on CSI-RS:</w:t>
      </w:r>
    </w:p>
    <w:p w14:paraId="14FEE711" w14:textId="77777777" w:rsidR="00A54E97" w:rsidRDefault="00A54E97" w:rsidP="00A54E97">
      <w:pPr>
        <w:pStyle w:val="B2"/>
      </w:pPr>
      <w:r>
        <w:t>2&gt;</w:t>
      </w:r>
      <w:r>
        <w:tab/>
        <w:t xml:space="preserve">consider a CSI-RS resource to be applicable for deriving cell measurements when the concerned CSI-RS resource is included in the </w:t>
      </w:r>
      <w:r>
        <w:rPr>
          <w:i/>
        </w:rPr>
        <w:t>csi-rs-ResourceCellMobility</w:t>
      </w:r>
      <w:r>
        <w:t xml:space="preserve">includingthe </w:t>
      </w:r>
      <w:r>
        <w:rPr>
          <w:i/>
        </w:rPr>
        <w:t xml:space="preserve">physCellId </w:t>
      </w:r>
      <w:r>
        <w:t>of the cell in the</w:t>
      </w:r>
      <w:r>
        <w:rPr>
          <w:i/>
        </w:rPr>
        <w:t>CSI-RS-ConfigMobility</w:t>
      </w:r>
      <w:r>
        <w:t xml:space="preserve"> in the associated</w:t>
      </w:r>
      <w:r>
        <w:rPr>
          <w:i/>
        </w:rPr>
        <w:t xml:space="preserve"> measObject</w:t>
      </w:r>
      <w:r>
        <w:t>;</w:t>
      </w:r>
    </w:p>
    <w:p w14:paraId="11F343C1" w14:textId="77777777" w:rsidR="00A54E97" w:rsidRDefault="00A54E97" w:rsidP="00A54E97">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3C7B0F04" w14:textId="77777777" w:rsidR="00A54E97" w:rsidRDefault="00A54E97" w:rsidP="00A54E97">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57FBE65E" w14:textId="77777777" w:rsidR="00A54E97" w:rsidRDefault="00A54E97" w:rsidP="00A54E97">
      <w:pPr>
        <w:pStyle w:val="B2"/>
      </w:pPr>
      <w:r>
        <w:t>2&gt;</w:t>
      </w:r>
      <w:r>
        <w:tab/>
        <w:t xml:space="preserve">if the highest beam measurement quantity value is below </w:t>
      </w:r>
      <w:r>
        <w:rPr>
          <w:i/>
        </w:rPr>
        <w:t>absThreshCSI-RS-Consolidation</w:t>
      </w:r>
      <w:r>
        <w:t>:</w:t>
      </w:r>
    </w:p>
    <w:p w14:paraId="75C17CC9" w14:textId="77777777" w:rsidR="00A54E97" w:rsidRDefault="00A54E97" w:rsidP="00A54E97">
      <w:pPr>
        <w:pStyle w:val="B3"/>
      </w:pPr>
      <w:r>
        <w:t>3&gt;</w:t>
      </w:r>
      <w:r>
        <w:tab/>
        <w:t>derive each cell measurement quantity based on applicable CSI-RS resources for the cell as the highest beam measurement quantity value, where each beam measurement quantity is described in TS 38.215 [9];</w:t>
      </w:r>
    </w:p>
    <w:p w14:paraId="1ADD26A7" w14:textId="77777777" w:rsidR="00A54E97" w:rsidRDefault="00A54E97" w:rsidP="00A54E97">
      <w:pPr>
        <w:pStyle w:val="B2"/>
      </w:pPr>
      <w:r>
        <w:t>2&gt;</w:t>
      </w:r>
      <w:r>
        <w:tab/>
        <w:t>else:</w:t>
      </w:r>
    </w:p>
    <w:p w14:paraId="3120A36B" w14:textId="77777777" w:rsidR="00A54E97" w:rsidRDefault="00A54E97" w:rsidP="00A54E97">
      <w:pPr>
        <w:pStyle w:val="B3"/>
      </w:pPr>
      <w:bookmarkStart w:id="3083" w:name="_Hlk500249019"/>
      <w:r>
        <w:t>3&gt;</w:t>
      </w:r>
      <w:r>
        <w:tab/>
        <w:t xml:space="preserve">derive each cell measurement quantity based on CSI-RS as the linear average </w:t>
      </w:r>
      <w:commentRangeStart w:id="3084"/>
      <w:r>
        <w:t xml:space="preserve">of the power values of the </w:t>
      </w:r>
      <w:commentRangeEnd w:id="3084"/>
      <w:r>
        <w:rPr>
          <w:rStyle w:val="CommentReference"/>
          <w:rFonts w:ascii="Arial" w:hAnsi="Arial"/>
        </w:rPr>
        <w:commentReference w:id="3084"/>
      </w:r>
      <w:r>
        <w:t xml:space="preserve">highest beam measurement quantity values above </w:t>
      </w:r>
      <w:r>
        <w:rPr>
          <w:i/>
        </w:rPr>
        <w:t>absThreshCSI-RS-Consolidation</w:t>
      </w:r>
      <w:r>
        <w:t xml:space="preserve"> where the total number of averaged beams shall not exceed </w:t>
      </w:r>
      <w:r>
        <w:rPr>
          <w:i/>
        </w:rPr>
        <w:t>nro</w:t>
      </w:r>
      <w:ins w:id="3085" w:author="MediaTek (Felix)" w:date="2018-06-22T15:20:00Z">
        <w:r>
          <w:rPr>
            <w:i/>
          </w:rPr>
          <w:t>f</w:t>
        </w:r>
      </w:ins>
      <w:r>
        <w:rPr>
          <w:i/>
        </w:rPr>
        <w:t>CSI-RS-ResourcesToAverage</w:t>
      </w:r>
      <w:r>
        <w:t>;</w:t>
      </w:r>
    </w:p>
    <w:p w14:paraId="4C2A160A" w14:textId="77777777" w:rsidR="00A54E97" w:rsidRDefault="00A54E97" w:rsidP="00A54E97">
      <w:pPr>
        <w:pStyle w:val="B2"/>
      </w:pPr>
      <w:r>
        <w:t>2&gt;</w:t>
      </w:r>
      <w:r>
        <w:tab/>
        <w:t>apply layer 3 cell filtering as described in 5.5.3.2.</w:t>
      </w:r>
    </w:p>
    <w:p w14:paraId="059C5321" w14:textId="77777777" w:rsidR="00A54E97" w:rsidRDefault="00A54E97" w:rsidP="00A54E97">
      <w:pPr>
        <w:pStyle w:val="Heading4"/>
      </w:pPr>
      <w:bookmarkStart w:id="3086" w:name="_Toc510018530"/>
      <w:bookmarkEnd w:id="3083"/>
      <w:r>
        <w:t>5.5.3.3a</w:t>
      </w:r>
      <w:r>
        <w:tab/>
        <w:t>Derivation of layer 3 beam filtered measurement</w:t>
      </w:r>
      <w:bookmarkEnd w:id="3086"/>
    </w:p>
    <w:p w14:paraId="592DD621" w14:textId="77777777" w:rsidR="00A54E97" w:rsidRDefault="00A54E97" w:rsidP="00A54E97">
      <w:r>
        <w:t>The UE shall:</w:t>
      </w:r>
    </w:p>
    <w:p w14:paraId="4E7C9238" w14:textId="77777777" w:rsidR="00A54E97" w:rsidRDefault="00A54E97" w:rsidP="00A54E97">
      <w:pPr>
        <w:pStyle w:val="B1"/>
      </w:pPr>
      <w:r>
        <w:t>1&gt;</w:t>
      </w:r>
      <w:r>
        <w:tab/>
        <w:t>for each layer 3 beam filtered measurement quantity to be derived based on SS/PBCH block;</w:t>
      </w:r>
    </w:p>
    <w:p w14:paraId="1C024D35" w14:textId="77777777" w:rsidR="00A54E97" w:rsidRDefault="00A54E97" w:rsidP="00A54E97">
      <w:pPr>
        <w:pStyle w:val="B2"/>
      </w:pPr>
      <w:r>
        <w:t>2&gt;</w:t>
      </w:r>
      <w:r>
        <w:tab/>
        <w:t>derive each configured beam measurement quantity based on SS/PBCH block as described in TS 38.215[9], and apply layer 3 beam filtering as described in 5.5.3.2;</w:t>
      </w:r>
    </w:p>
    <w:p w14:paraId="1F589C15" w14:textId="77777777" w:rsidR="00A54E97" w:rsidRDefault="00A54E97" w:rsidP="00A54E97">
      <w:pPr>
        <w:pStyle w:val="B1"/>
      </w:pPr>
      <w:r>
        <w:t>1&gt;</w:t>
      </w:r>
      <w:r>
        <w:tab/>
        <w:t>for each layer 3 beam filtered measurement quantity to be derived based on CSI-RS;</w:t>
      </w:r>
    </w:p>
    <w:p w14:paraId="2568A374" w14:textId="77777777" w:rsidR="00A54E97" w:rsidRDefault="00A54E97" w:rsidP="00A54E97">
      <w:pPr>
        <w:pStyle w:val="B2"/>
      </w:pPr>
      <w:r>
        <w:t>2&gt;</w:t>
      </w:r>
      <w:r>
        <w:tab/>
        <w:t>derive each configured beam measurement quantity based on CSI-RS as described in TS 38.215 [9], and apply layer 3 beam filtering as described in 5.5.3.2.</w:t>
      </w:r>
    </w:p>
    <w:p w14:paraId="3A535A1B" w14:textId="77777777" w:rsidR="00A54E97" w:rsidRDefault="00A54E97" w:rsidP="00A54E97">
      <w:pPr>
        <w:pStyle w:val="Heading3"/>
      </w:pPr>
      <w:bookmarkStart w:id="3087" w:name="_Toc510018531"/>
      <w:commentRangeStart w:id="3088"/>
      <w:r>
        <w:t>5.5.4</w:t>
      </w:r>
      <w:r>
        <w:tab/>
        <w:t>Measurement report triggering</w:t>
      </w:r>
      <w:commentRangeEnd w:id="3088"/>
      <w:r>
        <w:rPr>
          <w:rStyle w:val="CommentReference"/>
        </w:rPr>
        <w:commentReference w:id="3088"/>
      </w:r>
      <w:bookmarkEnd w:id="3087"/>
    </w:p>
    <w:p w14:paraId="2AB483CB" w14:textId="77777777" w:rsidR="00A54E97" w:rsidRDefault="00A54E97" w:rsidP="00A54E97">
      <w:pPr>
        <w:pStyle w:val="Heading4"/>
      </w:pPr>
      <w:bookmarkStart w:id="3090" w:name="_Toc510018532"/>
      <w:r>
        <w:t>5.5.4.1</w:t>
      </w:r>
      <w:r>
        <w:tab/>
        <w:t>General</w:t>
      </w:r>
      <w:bookmarkEnd w:id="3090"/>
    </w:p>
    <w:p w14:paraId="6A30CF3F" w14:textId="77777777" w:rsidR="00A54E97" w:rsidRDefault="00A54E97" w:rsidP="00A54E97">
      <w:bookmarkStart w:id="3091" w:name="_Hlk498694844"/>
      <w:bookmarkStart w:id="3092" w:name="_Hlk498694821"/>
      <w:r>
        <w:t xml:space="preserve">If security has been activated successfully, the </w:t>
      </w:r>
      <w:bookmarkEnd w:id="3091"/>
      <w:r>
        <w:t>UE shall:</w:t>
      </w:r>
    </w:p>
    <w:p w14:paraId="6D8B8F2E" w14:textId="77777777" w:rsidR="00A54E97" w:rsidRDefault="00A54E97" w:rsidP="00A54E97">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1E00DC1D" w14:textId="77777777" w:rsidR="00A54E97" w:rsidRDefault="00A54E97" w:rsidP="00A54E97">
      <w:pPr>
        <w:pStyle w:val="B2"/>
      </w:pPr>
      <w:r>
        <w:t>2&gt;</w:t>
      </w:r>
      <w:r>
        <w:tab/>
        <w:t xml:space="preserve">if the corresponding </w:t>
      </w:r>
      <w:r>
        <w:rPr>
          <w:i/>
        </w:rPr>
        <w:t>reportConfig</w:t>
      </w:r>
      <w:r>
        <w:t xml:space="preserve">includes a </w:t>
      </w:r>
      <w:r>
        <w:rPr>
          <w:i/>
        </w:rPr>
        <w:t>reportType</w:t>
      </w:r>
      <w:r>
        <w:t xml:space="preserve"> set to </w:t>
      </w:r>
      <w:r>
        <w:rPr>
          <w:i/>
        </w:rPr>
        <w:t>eventTriggered</w:t>
      </w:r>
      <w:r>
        <w:t xml:space="preserve"> or </w:t>
      </w:r>
      <w:r>
        <w:rPr>
          <w:i/>
        </w:rPr>
        <w:t>periodical</w:t>
      </w:r>
      <w:r>
        <w:t>;</w:t>
      </w:r>
    </w:p>
    <w:p w14:paraId="2208F684" w14:textId="77777777" w:rsidR="00A54E97" w:rsidRDefault="00A54E97" w:rsidP="00A54E97">
      <w:pPr>
        <w:pStyle w:val="B3"/>
      </w:pPr>
      <w:r>
        <w:t>3&gt;</w:t>
      </w:r>
      <w:r>
        <w:tab/>
        <w:t xml:space="preserve">if the corresponding </w:t>
      </w:r>
      <w:r>
        <w:rPr>
          <w:i/>
        </w:rPr>
        <w:t>measObject</w:t>
      </w:r>
      <w:r>
        <w:t xml:space="preserve"> concerns NR;</w:t>
      </w:r>
    </w:p>
    <w:p w14:paraId="4CE5DF59" w14:textId="77777777" w:rsidR="00A54E97" w:rsidRDefault="00A54E97" w:rsidP="00A54E97">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29B6386B" w14:textId="77777777" w:rsidR="00A54E97" w:rsidRDefault="00A54E97" w:rsidP="00A54E97">
      <w:pPr>
        <w:pStyle w:val="B5"/>
      </w:pPr>
      <w:r>
        <w:t>5&gt;</w:t>
      </w:r>
      <w:r>
        <w:tab/>
        <w:t>consider only the serving cell to be applicable;</w:t>
      </w:r>
    </w:p>
    <w:p w14:paraId="4E9F279A" w14:textId="77777777" w:rsidR="00A54E97" w:rsidRDefault="00A54E97" w:rsidP="00A54E97">
      <w:pPr>
        <w:pStyle w:val="B4"/>
      </w:pPr>
      <w:bookmarkStart w:id="3093" w:name="_Hlk515508923"/>
      <w:r>
        <w:t>4&gt;</w:t>
      </w:r>
      <w:r>
        <w:tab/>
        <w:t>else:</w:t>
      </w:r>
    </w:p>
    <w:p w14:paraId="4ABF2AC4" w14:textId="77777777" w:rsidR="00A54E97" w:rsidRDefault="00A54E97" w:rsidP="00A54E97">
      <w:pPr>
        <w:pStyle w:val="B5"/>
      </w:pPr>
      <w:r>
        <w:t>5&gt;</w:t>
      </w:r>
      <w:r>
        <w:tab/>
        <w:t xml:space="preserve">for events involving a serving cell associated with a </w:t>
      </w:r>
      <w:r>
        <w:rPr>
          <w:i/>
        </w:rPr>
        <w:t>measObjectNR</w:t>
      </w:r>
      <w:r>
        <w:t xml:space="preserve">and neighbours  associated with another </w:t>
      </w:r>
      <w:r>
        <w:rPr>
          <w:i/>
        </w:rPr>
        <w:t>measObjectNR</w:t>
      </w:r>
      <w:r>
        <w:t xml:space="preserve">, consider any serving cell associated with the other </w:t>
      </w:r>
      <w:r>
        <w:rPr>
          <w:i/>
        </w:rPr>
        <w:t>measObjectNR</w:t>
      </w:r>
      <w:r>
        <w:t xml:space="preserve"> to be a neighbouring cell as well;</w:t>
      </w:r>
    </w:p>
    <w:bookmarkEnd w:id="3093"/>
    <w:p w14:paraId="22D889A8" w14:textId="77777777" w:rsidR="00A54E97" w:rsidRDefault="00A54E97" w:rsidP="00A54E97">
      <w:pPr>
        <w:pStyle w:val="B5"/>
      </w:pPr>
      <w:r>
        <w:t>5&gt;</w:t>
      </w:r>
      <w:r>
        <w:tab/>
        <w:t xml:space="preserve">if </w:t>
      </w:r>
      <w:r>
        <w:rPr>
          <w:i/>
        </w:rPr>
        <w:t>useWhiteCellList</w:t>
      </w:r>
      <w:r>
        <w:t xml:space="preserve"> is set to TRUE:</w:t>
      </w:r>
    </w:p>
    <w:p w14:paraId="6825AD72" w14:textId="77777777" w:rsidR="00A54E97" w:rsidRDefault="00A54E97" w:rsidP="00A54E97">
      <w:pPr>
        <w:pStyle w:val="B6"/>
      </w:pPr>
      <w:r>
        <w:lastRenderedPageBreak/>
        <w:t>6&gt;</w:t>
      </w:r>
      <w:r>
        <w:tab/>
        <w:t xml:space="preserve">consider any neighbouring cell detected based on parameters in the associated </w:t>
      </w:r>
      <w:r>
        <w:rPr>
          <w:i/>
        </w:rPr>
        <w:t>measObjectNR</w:t>
      </w:r>
      <w:r>
        <w:t xml:space="preserve">to be applicable when the concerned cell is included in the </w:t>
      </w:r>
      <w:r>
        <w:rPr>
          <w:i/>
        </w:rPr>
        <w:t>whiteCellsToAddModList</w:t>
      </w:r>
      <w:r>
        <w:t xml:space="preserve"> defined within the </w:t>
      </w:r>
      <w:r>
        <w:rPr>
          <w:i/>
        </w:rPr>
        <w:t>VarMeasConfig</w:t>
      </w:r>
      <w:r>
        <w:t xml:space="preserve"> for this measId;</w:t>
      </w:r>
    </w:p>
    <w:p w14:paraId="087BF032" w14:textId="77777777" w:rsidR="00A54E97" w:rsidRDefault="00A54E97" w:rsidP="00A54E97">
      <w:pPr>
        <w:pStyle w:val="B5"/>
      </w:pPr>
      <w:r>
        <w:t>5&gt;</w:t>
      </w:r>
      <w:r>
        <w:tab/>
        <w:t>else:</w:t>
      </w:r>
    </w:p>
    <w:p w14:paraId="15BA525B" w14:textId="77777777" w:rsidR="00A54E97" w:rsidRDefault="00A54E97" w:rsidP="00A54E97">
      <w:pPr>
        <w:pStyle w:val="B6"/>
      </w:pPr>
      <w:r>
        <w:t>6&gt;</w:t>
      </w:r>
      <w:r>
        <w:tab/>
        <w:t xml:space="preserve">consider any neighbouring cell detected based on parameters in the associated </w:t>
      </w:r>
      <w:r>
        <w:rPr>
          <w:i/>
        </w:rPr>
        <w:t>measObjectNR</w:t>
      </w:r>
      <w:r>
        <w:t xml:space="preserve">to be applicable when the concerned cell is not included in the </w:t>
      </w:r>
      <w:r>
        <w:rPr>
          <w:i/>
        </w:rPr>
        <w:t>blackCellsToAddModList</w:t>
      </w:r>
      <w:r>
        <w:t xml:space="preserve"> defined within the </w:t>
      </w:r>
      <w:r>
        <w:rPr>
          <w:i/>
        </w:rPr>
        <w:t>VarMeasConfig</w:t>
      </w:r>
      <w:r>
        <w:t xml:space="preserve"> for this measId;</w:t>
      </w:r>
    </w:p>
    <w:p w14:paraId="27F63CA2" w14:textId="77777777" w:rsidR="00A54E97" w:rsidRDefault="00A54E97" w:rsidP="00A54E97">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2C80E8F2" w14:textId="77777777" w:rsidR="00A54E97" w:rsidRDefault="00A54E97" w:rsidP="00A54E97">
      <w:pPr>
        <w:pStyle w:val="B3"/>
      </w:pPr>
      <w:r>
        <w:t>3&gt;</w:t>
      </w:r>
      <w:r>
        <w:tab/>
        <w:t xml:space="preserve">include a measurement reporting entry within the </w:t>
      </w:r>
      <w:r>
        <w:rPr>
          <w:i/>
        </w:rPr>
        <w:t>VarMeasReportList</w:t>
      </w:r>
      <w:r>
        <w:t xml:space="preserve"> for this </w:t>
      </w:r>
      <w:r>
        <w:rPr>
          <w:i/>
        </w:rPr>
        <w:t>measId</w:t>
      </w:r>
      <w:r>
        <w:t>;</w:t>
      </w:r>
    </w:p>
    <w:p w14:paraId="68755A70" w14:textId="77777777" w:rsidR="00A54E97" w:rsidRDefault="00A54E97" w:rsidP="00A54E97">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91B624F" w14:textId="77777777" w:rsidR="00A54E97" w:rsidRDefault="00A54E97" w:rsidP="00A54E97">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2A9778EC" w14:textId="77777777" w:rsidR="00A54E97" w:rsidRDefault="00A54E97" w:rsidP="00A54E97">
      <w:pPr>
        <w:pStyle w:val="B3"/>
      </w:pPr>
      <w:r>
        <w:t>3&gt;</w:t>
      </w:r>
      <w:r>
        <w:tab/>
        <w:t>initiate the measurement reporting procedure, as specified in 5.5.5;</w:t>
      </w:r>
    </w:p>
    <w:p w14:paraId="1006B1E8" w14:textId="77777777" w:rsidR="00A54E97" w:rsidRDefault="00A54E97" w:rsidP="00A54E97">
      <w:pPr>
        <w:pStyle w:val="B2"/>
      </w:pPr>
      <w:r>
        <w:t>2&gt;</w:t>
      </w:r>
      <w:r>
        <w:tab/>
        <w:t xml:space="preserve">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6BE3BF49" w14:textId="77777777" w:rsidR="00A54E97" w:rsidRDefault="00A54E97" w:rsidP="00A54E97">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B2E4197" w14:textId="77777777" w:rsidR="00A54E97" w:rsidRDefault="00A54E97" w:rsidP="00A54E97">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58971140" w14:textId="77777777" w:rsidR="00A54E97" w:rsidRDefault="00A54E97" w:rsidP="00A54E97">
      <w:pPr>
        <w:pStyle w:val="B3"/>
      </w:pPr>
      <w:r>
        <w:t>3&gt;</w:t>
      </w:r>
      <w:r>
        <w:tab/>
        <w:t>initiate the measurement reporting procedure, as specified in 5.5.5;</w:t>
      </w:r>
    </w:p>
    <w:p w14:paraId="367DA475" w14:textId="77777777" w:rsidR="00A54E97" w:rsidRDefault="00A54E97" w:rsidP="00A54E97">
      <w:pPr>
        <w:pStyle w:val="B2"/>
      </w:pPr>
      <w:r>
        <w:t>2&gt;</w:t>
      </w:r>
      <w:r>
        <w:tab/>
        <w:t xml:space="preserve">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0D1AFF0A" w14:textId="77777777" w:rsidR="00A54E97" w:rsidRDefault="00A54E97" w:rsidP="00A54E97">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 xml:space="preserve">; </w:t>
      </w:r>
    </w:p>
    <w:p w14:paraId="5FB6D0A3" w14:textId="77777777" w:rsidR="00A54E97" w:rsidRDefault="00A54E97" w:rsidP="00A54E97">
      <w:pPr>
        <w:pStyle w:val="B3"/>
      </w:pPr>
      <w:r>
        <w:t>3&gt;</w:t>
      </w:r>
      <w:r>
        <w:tab/>
        <w:t xml:space="preserve">if </w:t>
      </w:r>
      <w:r>
        <w:rPr>
          <w:i/>
          <w:iCs/>
        </w:rPr>
        <w:t>reportOnLeave</w:t>
      </w:r>
      <w:r>
        <w:t xml:space="preserve"> is set to </w:t>
      </w:r>
      <w:r>
        <w:rPr>
          <w:i/>
        </w:rPr>
        <w:t>TRUE</w:t>
      </w:r>
      <w:r>
        <w:t xml:space="preserve"> for the corresponding reporting configuration:</w:t>
      </w:r>
    </w:p>
    <w:p w14:paraId="036EEB4A" w14:textId="77777777" w:rsidR="00A54E97" w:rsidRDefault="00A54E97" w:rsidP="00A54E97">
      <w:pPr>
        <w:pStyle w:val="B4"/>
      </w:pPr>
      <w:r>
        <w:t>4&gt;</w:t>
      </w:r>
      <w:r>
        <w:tab/>
        <w:t>initiate the measurement reporting procedure, as specified in 5.5.5;</w:t>
      </w:r>
    </w:p>
    <w:p w14:paraId="514522D7" w14:textId="77777777" w:rsidR="00A54E97" w:rsidRDefault="00A54E97" w:rsidP="00A54E97">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64566B58" w14:textId="77777777" w:rsidR="00A54E97" w:rsidRDefault="00A54E97" w:rsidP="00A54E97">
      <w:pPr>
        <w:pStyle w:val="B4"/>
      </w:pPr>
      <w:r>
        <w:t>4&gt;</w:t>
      </w:r>
      <w:r>
        <w:tab/>
        <w:t xml:space="preserve">remove the measurement reporting entry within the </w:t>
      </w:r>
      <w:r>
        <w:rPr>
          <w:i/>
        </w:rPr>
        <w:t>VarMeasReportList</w:t>
      </w:r>
      <w:r>
        <w:t xml:space="preserve"> for this </w:t>
      </w:r>
      <w:r>
        <w:rPr>
          <w:i/>
        </w:rPr>
        <w:t>measId</w:t>
      </w:r>
      <w:r>
        <w:t>;</w:t>
      </w:r>
    </w:p>
    <w:p w14:paraId="6260F59E" w14:textId="77777777" w:rsidR="00A54E97" w:rsidRDefault="00A54E97" w:rsidP="00A54E97">
      <w:pPr>
        <w:pStyle w:val="B4"/>
      </w:pPr>
      <w:r>
        <w:t>4&gt;</w:t>
      </w:r>
      <w:r>
        <w:tab/>
        <w:t xml:space="preserve">stop the periodical reporting timer for this </w:t>
      </w:r>
      <w:r>
        <w:rPr>
          <w:i/>
        </w:rPr>
        <w:t>measId</w:t>
      </w:r>
      <w:r>
        <w:t>, if running;</w:t>
      </w:r>
    </w:p>
    <w:p w14:paraId="3CBBA8C2" w14:textId="77777777" w:rsidR="00A54E97" w:rsidRDefault="00A54E97" w:rsidP="00A54E97">
      <w:pPr>
        <w:pStyle w:val="B2"/>
      </w:pPr>
      <w:bookmarkStart w:id="3094" w:name="_Hlk500255361"/>
      <w:r>
        <w:t>2&gt;</w:t>
      </w:r>
      <w:r>
        <w:tab/>
        <w:t xml:space="preserve">if </w:t>
      </w:r>
      <w:r>
        <w:rPr>
          <w:i/>
        </w:rPr>
        <w:t xml:space="preserve">reportType </w:t>
      </w:r>
      <w:r>
        <w:t xml:space="preserve">is set to </w:t>
      </w:r>
      <w:r>
        <w:rPr>
          <w:i/>
        </w:rPr>
        <w:t xml:space="preserve">periodical </w:t>
      </w:r>
      <w:r>
        <w:t>and if a (first) measurement result is available:</w:t>
      </w:r>
    </w:p>
    <w:p w14:paraId="0645E5B5" w14:textId="77777777" w:rsidR="00A54E97" w:rsidRDefault="00A54E97" w:rsidP="00A54E97">
      <w:pPr>
        <w:pStyle w:val="B3"/>
      </w:pPr>
      <w:r>
        <w:t>3&gt;</w:t>
      </w:r>
      <w:r>
        <w:tab/>
        <w:t xml:space="preserve">include a measurement reporting entry within the </w:t>
      </w:r>
      <w:r>
        <w:rPr>
          <w:i/>
        </w:rPr>
        <w:t>VarMeasReportList</w:t>
      </w:r>
      <w:r>
        <w:t xml:space="preserve"> for this </w:t>
      </w:r>
      <w:r>
        <w:rPr>
          <w:i/>
        </w:rPr>
        <w:t>measId</w:t>
      </w:r>
      <w:r>
        <w:t>;</w:t>
      </w:r>
    </w:p>
    <w:bookmarkEnd w:id="3094"/>
    <w:p w14:paraId="428A1251" w14:textId="77777777" w:rsidR="00A54E97" w:rsidRDefault="00A54E97" w:rsidP="00A54E97">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5ED84CB" w14:textId="77777777" w:rsidR="00A54E97" w:rsidRDefault="00A54E97" w:rsidP="00A54E97">
      <w:pPr>
        <w:pStyle w:val="B4"/>
      </w:pPr>
      <w:r>
        <w:t>4&gt;</w:t>
      </w:r>
      <w:r>
        <w:tab/>
        <w:t xml:space="preserve">if the </w:t>
      </w:r>
      <w:r>
        <w:rPr>
          <w:i/>
        </w:rPr>
        <w:t>reportAmount</w:t>
      </w:r>
      <w:r>
        <w:t xml:space="preserve"> exceeds 1:</w:t>
      </w:r>
    </w:p>
    <w:p w14:paraId="440C31A5" w14:textId="77777777" w:rsidR="00A54E97" w:rsidRDefault="00A54E97" w:rsidP="00A54E97">
      <w:pPr>
        <w:pStyle w:val="B5"/>
      </w:pPr>
      <w:r>
        <w:t>5&gt;</w:t>
      </w:r>
      <w:r>
        <w:tab/>
        <w:t>initiate the measurement reporting procedure,</w:t>
      </w:r>
      <w:ins w:id="3095" w:author="MediaTek (Felix)" w:date="2018-06-22T15:21:00Z">
        <w:r>
          <w:t xml:space="preserve"> </w:t>
        </w:r>
      </w:ins>
      <w:r>
        <w:t>as specified in 5.5.5, immediately after the quantity to be reported becomes available for the NR SpCell;</w:t>
      </w:r>
    </w:p>
    <w:p w14:paraId="22D94EE0" w14:textId="77777777" w:rsidR="00A54E97" w:rsidRDefault="00A54E97" w:rsidP="00A54E97">
      <w:pPr>
        <w:pStyle w:val="B4"/>
      </w:pPr>
      <w:r>
        <w:lastRenderedPageBreak/>
        <w:t>4&gt;</w:t>
      </w:r>
      <w:r>
        <w:tab/>
        <w:t xml:space="preserve">else (i.e. the </w:t>
      </w:r>
      <w:r>
        <w:rPr>
          <w:i/>
        </w:rPr>
        <w:t>reportAmount</w:t>
      </w:r>
      <w:r>
        <w:t xml:space="preserve"> is equal to 1):</w:t>
      </w:r>
    </w:p>
    <w:p w14:paraId="05B3A93E" w14:textId="77777777" w:rsidR="00A54E97" w:rsidRDefault="00A54E97" w:rsidP="00A54E97">
      <w:pPr>
        <w:pStyle w:val="B5"/>
      </w:pPr>
      <w:r>
        <w:t>5&gt;</w:t>
      </w:r>
      <w:r>
        <w:tab/>
        <w:t>initiate the measurement reporting</w:t>
      </w:r>
      <w:ins w:id="3096" w:author="MediaTek (Felix)" w:date="2018-06-22T15:21:00Z">
        <w:r>
          <w:t xml:space="preserve"> </w:t>
        </w:r>
      </w:ins>
      <w:r>
        <w:t>procedure, as specified in 5.5.5, immediately after the quantity to be reported becomes available for the NR SpCell</w:t>
      </w:r>
      <w:ins w:id="3097" w:author="MediaTek (Felix)" w:date="2018-06-22T15:22:00Z">
        <w:r>
          <w:t xml:space="preserve"> </w:t>
        </w:r>
      </w:ins>
      <w:r>
        <w:t>and for the strongest cell among the applicable cells;</w:t>
      </w:r>
    </w:p>
    <w:p w14:paraId="58705609" w14:textId="77777777" w:rsidR="00A54E97" w:rsidRDefault="00A54E97" w:rsidP="00A54E97">
      <w:pPr>
        <w:pStyle w:val="B2"/>
      </w:pPr>
      <w:commentRangeStart w:id="3098"/>
      <w:r>
        <w:t>2&gt;</w:t>
      </w:r>
      <w:r>
        <w:tab/>
        <w:t xml:space="preserve">upon expiry of the periodical reporting timer for this </w:t>
      </w:r>
      <w:r>
        <w:rPr>
          <w:i/>
          <w:iCs/>
        </w:rPr>
        <w:t>measId</w:t>
      </w:r>
      <w:r>
        <w:t>:</w:t>
      </w:r>
    </w:p>
    <w:p w14:paraId="68A17F0B" w14:textId="77777777" w:rsidR="00A54E97" w:rsidRDefault="00A54E97" w:rsidP="00A54E97">
      <w:pPr>
        <w:pStyle w:val="B3"/>
      </w:pPr>
      <w:r>
        <w:t>3&gt;</w:t>
      </w:r>
      <w:r>
        <w:tab/>
        <w:t>initiate the measurement reporting procedure, as specified in 5.5.5.</w:t>
      </w:r>
      <w:commentRangeEnd w:id="3098"/>
      <w:r>
        <w:rPr>
          <w:rStyle w:val="CommentReference"/>
          <w:rFonts w:ascii="Arial" w:hAnsi="Arial"/>
        </w:rPr>
        <w:commentReference w:id="3098"/>
      </w:r>
    </w:p>
    <w:p w14:paraId="1693B8CB" w14:textId="77777777" w:rsidR="00A54E97" w:rsidRDefault="00A54E97" w:rsidP="00A54E97">
      <w:pPr>
        <w:pStyle w:val="B2"/>
        <w:rPr>
          <w:ins w:id="3099" w:author="R2-1809077 SA" w:date="2018-05-31T18:46:00Z"/>
        </w:rPr>
      </w:pPr>
      <w:bookmarkStart w:id="3100" w:name="_Toc510018533"/>
      <w:bookmarkEnd w:id="3092"/>
      <w:commentRangeStart w:id="3101"/>
      <w:ins w:id="3102" w:author="R2-1809077 SA" w:date="2018-05-31T18:46:00Z">
        <w:r>
          <w:t>2&gt;</w:t>
        </w:r>
        <w:r>
          <w:tab/>
          <w:t xml:space="preserve">else if the </w:t>
        </w:r>
        <w:r>
          <w:rPr>
            <w:i/>
          </w:rPr>
          <w:t>reportType</w:t>
        </w:r>
        <w:r>
          <w:t xml:space="preserve"> or the corresponding </w:t>
        </w:r>
        <w:r>
          <w:rPr>
            <w:i/>
          </w:rPr>
          <w:t>reportConfig</w:t>
        </w:r>
        <w:r>
          <w:t xml:space="preserve"> is set to </w:t>
        </w:r>
        <w:r>
          <w:rPr>
            <w:i/>
          </w:rPr>
          <w:t>reportCGI</w:t>
        </w:r>
        <w:r>
          <w:t>:</w:t>
        </w:r>
      </w:ins>
    </w:p>
    <w:p w14:paraId="3C24F786" w14:textId="77777777" w:rsidR="00A54E97" w:rsidRDefault="00A54E97" w:rsidP="00A54E97">
      <w:pPr>
        <w:pStyle w:val="B3"/>
        <w:rPr>
          <w:ins w:id="3103" w:author="R2-1809077 SA" w:date="2018-05-31T18:46:00Z"/>
        </w:rPr>
      </w:pPr>
      <w:ins w:id="3104" w:author="R2-1809077 SA" w:date="2018-05-31T18:46:00Z">
        <w:r>
          <w:t>3&gt;</w:t>
        </w:r>
        <w:r>
          <w:tab/>
        </w:r>
      </w:ins>
      <w:ins w:id="3105" w:author="R2-1809077 SA" w:date="2018-05-31T18:47:00Z">
        <w:r>
          <w:t xml:space="preserve">consider any neighbouring cell detected on the associated </w:t>
        </w:r>
        <w:commentRangeStart w:id="3106"/>
        <w:r>
          <w:t>frequency</w:t>
        </w:r>
      </w:ins>
      <w:commentRangeEnd w:id="3106"/>
      <w:r>
        <w:rPr>
          <w:rStyle w:val="CommentReference"/>
          <w:rFonts w:ascii="Arial" w:hAnsi="Arial"/>
        </w:rPr>
        <w:commentReference w:id="3106"/>
      </w:r>
      <w:ins w:id="3107" w:author="R2-1809077 SA" w:date="2018-05-31T18:47:00Z">
        <w:r>
          <w:t xml:space="preserve"> which has a physical cell identity matching the value of the </w:t>
        </w:r>
        <w:r>
          <w:rPr>
            <w:i/>
          </w:rPr>
          <w:t>cellForWhichToReportCGI</w:t>
        </w:r>
        <w:r>
          <w:t xml:space="preserve"> to be applicable;</w:t>
        </w:r>
      </w:ins>
      <w:commentRangeEnd w:id="3101"/>
      <w:r>
        <w:rPr>
          <w:rStyle w:val="CommentReference"/>
          <w:rFonts w:ascii="Arial" w:hAnsi="Arial"/>
        </w:rPr>
        <w:commentReference w:id="3101"/>
      </w:r>
    </w:p>
    <w:p w14:paraId="713896DC" w14:textId="77777777" w:rsidR="00A54E97" w:rsidRDefault="00A54E97" w:rsidP="00A54E97">
      <w:pPr>
        <w:pStyle w:val="Heading4"/>
      </w:pPr>
      <w:r>
        <w:t>5.5.4.2</w:t>
      </w:r>
      <w:r>
        <w:tab/>
        <w:t>Event A1 (Serving becomes better than threshold)</w:t>
      </w:r>
      <w:bookmarkEnd w:id="3100"/>
    </w:p>
    <w:p w14:paraId="23006531" w14:textId="77777777" w:rsidR="00A54E97" w:rsidRDefault="00A54E97" w:rsidP="00A54E97">
      <w:r>
        <w:t>The UE shall:</w:t>
      </w:r>
    </w:p>
    <w:p w14:paraId="6136D899" w14:textId="77777777" w:rsidR="00A54E97" w:rsidRDefault="00A54E97" w:rsidP="00A54E97">
      <w:pPr>
        <w:pStyle w:val="B1"/>
      </w:pPr>
      <w:r>
        <w:t>1&gt;</w:t>
      </w:r>
      <w:r>
        <w:tab/>
        <w:t>consider the entering condition for this event to be satisfied when condition A1-1, as specified below, is fulfilled;</w:t>
      </w:r>
    </w:p>
    <w:p w14:paraId="10205095" w14:textId="77777777" w:rsidR="00A54E97" w:rsidRDefault="00A54E97" w:rsidP="00A54E97">
      <w:pPr>
        <w:pStyle w:val="B1"/>
      </w:pPr>
      <w:r>
        <w:t>1&gt;</w:t>
      </w:r>
      <w:r>
        <w:tab/>
        <w:t>consider the leaving condition for this event to be satisfied when condition A1-2, as specified below, is fulfilled;</w:t>
      </w:r>
    </w:p>
    <w:p w14:paraId="42C0264A" w14:textId="77777777" w:rsidR="00A54E97" w:rsidRDefault="00A54E97" w:rsidP="00A54E97">
      <w:pPr>
        <w:pStyle w:val="B1"/>
      </w:pPr>
      <w:r>
        <w:t>1&gt;</w:t>
      </w:r>
      <w:r>
        <w:tab/>
        <w:t xml:space="preserve">for this measurement, consider the NR serving cell corresponding to the associated </w:t>
      </w:r>
      <w:r>
        <w:rPr>
          <w:i/>
        </w:rPr>
        <w:t>measObjectNR</w:t>
      </w:r>
      <w:r>
        <w:t xml:space="preserve"> associated with this event.</w:t>
      </w:r>
    </w:p>
    <w:p w14:paraId="6089CDA2" w14:textId="77777777" w:rsidR="00A54E97" w:rsidRDefault="00A54E97" w:rsidP="00A54E97">
      <w:pPr>
        <w:pStyle w:val="B1"/>
      </w:pPr>
    </w:p>
    <w:p w14:paraId="21A29725" w14:textId="77777777" w:rsidR="00A54E97" w:rsidRDefault="00A54E97" w:rsidP="00A54E97">
      <w:r>
        <w:rPr>
          <w:lang w:eastAsia="ko-KR"/>
        </w:rPr>
        <w:t>Inequality</w:t>
      </w:r>
      <w:r>
        <w:t xml:space="preserve"> A1-1 (Entering condition)</w:t>
      </w:r>
    </w:p>
    <w:p w14:paraId="758D315E" w14:textId="77777777" w:rsidR="00A54E97" w:rsidRDefault="00A54E97" w:rsidP="00A54E97">
      <w:pPr>
        <w:pStyle w:val="EQ"/>
      </w:pPr>
      <w:r>
        <w:rPr>
          <w:position w:val="-10"/>
        </w:rPr>
        <w:object w:dxaOrig="1440" w:dyaOrig="285" w14:anchorId="548C5B79">
          <v:shape id="_x0000_i1043" type="#_x0000_t75" style="width:1in;height:14.25pt" o:ole="" fillcolor="#000005">
            <v:imagedata r:id="rId59" o:title=""/>
          </v:shape>
          <o:OLEObject Type="Embed" ProgID="Equation.3" ShapeID="_x0000_i1043" DrawAspect="Content" ObjectID="_1591869989" r:id="rId60"/>
        </w:object>
      </w:r>
    </w:p>
    <w:p w14:paraId="44ABD590" w14:textId="77777777" w:rsidR="00A54E97" w:rsidRDefault="00A54E97" w:rsidP="00A54E97">
      <w:r>
        <w:rPr>
          <w:lang w:eastAsia="ko-KR"/>
        </w:rPr>
        <w:t>Inequality</w:t>
      </w:r>
      <w:r>
        <w:t xml:space="preserve"> A1-2 (Leaving condition)</w:t>
      </w:r>
    </w:p>
    <w:p w14:paraId="0F2CDD3E" w14:textId="77777777" w:rsidR="00A54E97" w:rsidRDefault="00A54E97" w:rsidP="00A54E97">
      <w:pPr>
        <w:pStyle w:val="EQ"/>
      </w:pPr>
      <w:r>
        <w:rPr>
          <w:position w:val="-10"/>
        </w:rPr>
        <w:object w:dxaOrig="1440" w:dyaOrig="285" w14:anchorId="279E0FF8">
          <v:shape id="_x0000_i1044" type="#_x0000_t75" style="width:1in;height:14.25pt" o:ole="" fillcolor="#000005">
            <v:imagedata r:id="rId61" o:title=""/>
          </v:shape>
          <o:OLEObject Type="Embed" ProgID="Equation.3" ShapeID="_x0000_i1044" DrawAspect="Content" ObjectID="_1591869990" r:id="rId62"/>
        </w:object>
      </w:r>
    </w:p>
    <w:p w14:paraId="47304487" w14:textId="77777777" w:rsidR="00A54E97" w:rsidRDefault="00A54E97" w:rsidP="00A54E97">
      <w:r>
        <w:t>The variables in the formula are defined as follows:</w:t>
      </w:r>
    </w:p>
    <w:p w14:paraId="21C1C0F1" w14:textId="77777777" w:rsidR="00A54E97" w:rsidRDefault="00A54E97" w:rsidP="00A54E97">
      <w:pPr>
        <w:pStyle w:val="B1"/>
      </w:pPr>
      <w:r>
        <w:rPr>
          <w:b/>
          <w:i/>
        </w:rPr>
        <w:t xml:space="preserve">Ms </w:t>
      </w:r>
      <w:r>
        <w:t>is the measurement result of the serving cell, not taking into account any offsets.</w:t>
      </w:r>
    </w:p>
    <w:p w14:paraId="2113A57C" w14:textId="77777777" w:rsidR="00A54E97" w:rsidRDefault="00A54E97" w:rsidP="00A54E97">
      <w:pPr>
        <w:pStyle w:val="B1"/>
      </w:pPr>
      <w:r>
        <w:rPr>
          <w:b/>
          <w:i/>
        </w:rPr>
        <w:t>Hys</w:t>
      </w:r>
      <w:r>
        <w:t xml:space="preserve"> is the hysteresis parameter for this event (i.e. </w:t>
      </w:r>
      <w:bookmarkStart w:id="3108" w:name="OLE_LINK53"/>
      <w:bookmarkStart w:id="3109" w:name="OLE_LINK39"/>
      <w:r>
        <w:rPr>
          <w:i/>
        </w:rPr>
        <w:t>hysteresis</w:t>
      </w:r>
      <w:bookmarkEnd w:id="3108"/>
      <w:bookmarkEnd w:id="3109"/>
      <w:r>
        <w:t>as defined within</w:t>
      </w:r>
      <w:ins w:id="3110" w:author="MediaTek (Felix)" w:date="2018-06-22T15:22:00Z">
        <w:r>
          <w:t xml:space="preserve"> </w:t>
        </w:r>
      </w:ins>
      <w:r>
        <w:rPr>
          <w:i/>
        </w:rPr>
        <w:t>reportConfigNR</w:t>
      </w:r>
      <w:r>
        <w:t>for this event).</w:t>
      </w:r>
    </w:p>
    <w:p w14:paraId="09C047EA" w14:textId="77777777" w:rsidR="00A54E97" w:rsidRDefault="00A54E97" w:rsidP="00A54E97">
      <w:pPr>
        <w:pStyle w:val="B1"/>
      </w:pPr>
      <w:r>
        <w:rPr>
          <w:b/>
          <w:i/>
        </w:rPr>
        <w:t>Thresh</w:t>
      </w:r>
      <w:r>
        <w:t xml:space="preserve"> is the threshold parameter for this event (i.e. </w:t>
      </w:r>
      <w:r>
        <w:rPr>
          <w:i/>
        </w:rPr>
        <w:t xml:space="preserve">a1-Threshold </w:t>
      </w:r>
      <w:r>
        <w:t>as defined within</w:t>
      </w:r>
      <w:r>
        <w:rPr>
          <w:i/>
        </w:rPr>
        <w:t>reportConfigNR</w:t>
      </w:r>
      <w:r>
        <w:t>for this event).</w:t>
      </w:r>
    </w:p>
    <w:p w14:paraId="30938286" w14:textId="77777777" w:rsidR="00A54E97" w:rsidRDefault="00A54E97" w:rsidP="00A54E97">
      <w:pPr>
        <w:pStyle w:val="B1"/>
      </w:pPr>
      <w:r>
        <w:rPr>
          <w:b/>
          <w:i/>
        </w:rPr>
        <w:t xml:space="preserve">Ms </w:t>
      </w:r>
      <w:r>
        <w:t xml:space="preserve">is expressed in dBm </w:t>
      </w:r>
      <w:r>
        <w:rPr>
          <w:lang w:eastAsia="ko-KR"/>
        </w:rPr>
        <w:t>in case of RSRP, or in dB in case of RSRQ</w:t>
      </w:r>
      <w:r>
        <w:t xml:space="preserve"> and RS-SINR.</w:t>
      </w:r>
    </w:p>
    <w:p w14:paraId="26031018" w14:textId="77777777" w:rsidR="00A54E97" w:rsidRDefault="00A54E97" w:rsidP="00A54E97">
      <w:pPr>
        <w:pStyle w:val="B1"/>
      </w:pPr>
      <w:r>
        <w:rPr>
          <w:b/>
          <w:i/>
        </w:rPr>
        <w:t xml:space="preserve">Hys </w:t>
      </w:r>
      <w:r>
        <w:t>is expressed in dB.</w:t>
      </w:r>
    </w:p>
    <w:p w14:paraId="5E8D3226" w14:textId="77777777" w:rsidR="00A54E97" w:rsidRDefault="00A54E97" w:rsidP="00A54E97">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69C9B5F1" w14:textId="77777777" w:rsidR="00A54E97" w:rsidRDefault="00A54E97" w:rsidP="00A54E97">
      <w:pPr>
        <w:pStyle w:val="Heading4"/>
      </w:pPr>
      <w:bookmarkStart w:id="3111" w:name="_Toc510018534"/>
      <w:r>
        <w:t>5.5.4.3</w:t>
      </w:r>
      <w:r>
        <w:tab/>
        <w:t>Event A2 (Serving becomes worse than threshold)</w:t>
      </w:r>
      <w:bookmarkEnd w:id="3111"/>
    </w:p>
    <w:p w14:paraId="7A55CC18" w14:textId="77777777" w:rsidR="00A54E97" w:rsidRDefault="00A54E97" w:rsidP="00A54E97">
      <w:r>
        <w:t>The UE shall:</w:t>
      </w:r>
    </w:p>
    <w:p w14:paraId="4883A3FD" w14:textId="77777777" w:rsidR="00A54E97" w:rsidRDefault="00A54E97" w:rsidP="00A54E97">
      <w:pPr>
        <w:pStyle w:val="B1"/>
      </w:pPr>
      <w:r>
        <w:t>1&gt;</w:t>
      </w:r>
      <w:r>
        <w:tab/>
        <w:t>consider the entering condition for this event to be satisfied when condition A2-1, as specified below, is fulfilled;</w:t>
      </w:r>
    </w:p>
    <w:p w14:paraId="7D36F0B5" w14:textId="77777777" w:rsidR="00A54E97" w:rsidRDefault="00A54E97" w:rsidP="00A54E97">
      <w:pPr>
        <w:pStyle w:val="B1"/>
      </w:pPr>
      <w:r>
        <w:t>1&gt;</w:t>
      </w:r>
      <w:r>
        <w:tab/>
        <w:t>consider the leaving condition for this event to be satisfied when condition A2-2, as specified below, is fulfilled;</w:t>
      </w:r>
    </w:p>
    <w:p w14:paraId="3FBD3AC0" w14:textId="77777777" w:rsidR="00A54E97" w:rsidRDefault="00A54E97" w:rsidP="00A54E97">
      <w:pPr>
        <w:pStyle w:val="B1"/>
      </w:pPr>
      <w:r>
        <w:t>1&gt;</w:t>
      </w:r>
      <w:r>
        <w:tab/>
        <w:t xml:space="preserve">for this measurement, consider the serving cell indicated bythe </w:t>
      </w:r>
      <w:r>
        <w:rPr>
          <w:i/>
        </w:rPr>
        <w:t>measObjectNR</w:t>
      </w:r>
      <w:r>
        <w:t>associated to this event.</w:t>
      </w:r>
    </w:p>
    <w:p w14:paraId="5983C046" w14:textId="77777777" w:rsidR="00A54E97" w:rsidRDefault="00A54E97" w:rsidP="00A54E97">
      <w:r>
        <w:rPr>
          <w:lang w:eastAsia="ko-KR"/>
        </w:rPr>
        <w:t>Inequality</w:t>
      </w:r>
      <w:r>
        <w:t xml:space="preserve"> A2-1 (Entering condition)</w:t>
      </w:r>
    </w:p>
    <w:bookmarkStart w:id="3112" w:name="_Hlk498695755"/>
    <w:p w14:paraId="2E74262E" w14:textId="77777777" w:rsidR="00A54E97" w:rsidRDefault="00A54E97" w:rsidP="00A54E97">
      <w:pPr>
        <w:pStyle w:val="EQ"/>
      </w:pPr>
      <w:r>
        <w:rPr>
          <w:position w:val="-10"/>
        </w:rPr>
        <w:object w:dxaOrig="1440" w:dyaOrig="285" w14:anchorId="75D773DC">
          <v:shape id="_x0000_i1045" type="#_x0000_t75" style="width:1in;height:14.25pt" o:ole="">
            <v:imagedata r:id="rId61" o:title=""/>
          </v:shape>
          <o:OLEObject Type="Embed" ProgID="Equation.3" ShapeID="_x0000_i1045" DrawAspect="Content" ObjectID="_1591869991" r:id="rId63"/>
        </w:object>
      </w:r>
      <w:bookmarkEnd w:id="3112"/>
    </w:p>
    <w:p w14:paraId="38E98A01" w14:textId="77777777" w:rsidR="00A54E97" w:rsidRDefault="00A54E97" w:rsidP="00A54E97">
      <w:r>
        <w:rPr>
          <w:lang w:eastAsia="ko-KR"/>
        </w:rPr>
        <w:t>Inequality</w:t>
      </w:r>
      <w:r>
        <w:t xml:space="preserve"> A2-2 (Leaving condition)</w:t>
      </w:r>
    </w:p>
    <w:p w14:paraId="7260134A" w14:textId="77777777" w:rsidR="00A54E97" w:rsidRDefault="00A54E97" w:rsidP="00A54E97">
      <w:pPr>
        <w:pStyle w:val="EQ"/>
      </w:pPr>
      <w:r>
        <w:rPr>
          <w:position w:val="-10"/>
        </w:rPr>
        <w:object w:dxaOrig="1440" w:dyaOrig="285" w14:anchorId="6584A5CC">
          <v:shape id="_x0000_i1046" type="#_x0000_t75" style="width:1in;height:14.25pt" o:ole="" fillcolor="yellow">
            <v:imagedata r:id="rId64" o:title=""/>
          </v:shape>
          <o:OLEObject Type="Embed" ProgID="Equation.3" ShapeID="_x0000_i1046" DrawAspect="Content" ObjectID="_1591869992" r:id="rId65"/>
        </w:object>
      </w:r>
    </w:p>
    <w:p w14:paraId="6AD0F04C" w14:textId="77777777" w:rsidR="00A54E97" w:rsidRDefault="00A54E97" w:rsidP="00A54E97">
      <w:r>
        <w:lastRenderedPageBreak/>
        <w:t>The variables in the formula are defined as follows:</w:t>
      </w:r>
    </w:p>
    <w:p w14:paraId="6C9F7B88" w14:textId="77777777" w:rsidR="00A54E97" w:rsidRDefault="00A54E97" w:rsidP="00A54E97">
      <w:pPr>
        <w:pStyle w:val="B1"/>
      </w:pPr>
      <w:r>
        <w:rPr>
          <w:b/>
          <w:i/>
        </w:rPr>
        <w:t xml:space="preserve">Ms </w:t>
      </w:r>
      <w:r>
        <w:t>is the measurement result of the serving cell, not taking into account any offsets.</w:t>
      </w:r>
    </w:p>
    <w:p w14:paraId="3D530E36" w14:textId="77777777" w:rsidR="00A54E97" w:rsidRDefault="00A54E97" w:rsidP="00A54E97">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3655068F" w14:textId="77777777" w:rsidR="00A54E97" w:rsidRDefault="00A54E97" w:rsidP="00A54E97">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76E966BA" w14:textId="77777777" w:rsidR="00A54E97" w:rsidRDefault="00A54E97" w:rsidP="00A54E97">
      <w:pPr>
        <w:pStyle w:val="B1"/>
      </w:pPr>
      <w:r>
        <w:rPr>
          <w:b/>
          <w:i/>
        </w:rPr>
        <w:t xml:space="preserve">Ms </w:t>
      </w:r>
      <w:r>
        <w:t>is expressed in dBm</w:t>
      </w:r>
      <w:r>
        <w:rPr>
          <w:lang w:eastAsia="ko-KR"/>
        </w:rPr>
        <w:t xml:space="preserve"> in case of RSRP, or in dB in case of RSRQ</w:t>
      </w:r>
      <w:r>
        <w:t xml:space="preserve"> and RS-SINR.</w:t>
      </w:r>
    </w:p>
    <w:p w14:paraId="7316D20C" w14:textId="77777777" w:rsidR="00A54E97" w:rsidRDefault="00A54E97" w:rsidP="00A54E97">
      <w:pPr>
        <w:pStyle w:val="B1"/>
      </w:pPr>
      <w:r>
        <w:rPr>
          <w:b/>
          <w:i/>
        </w:rPr>
        <w:t xml:space="preserve">Hys </w:t>
      </w:r>
      <w:r>
        <w:t>is expressed in dB.</w:t>
      </w:r>
    </w:p>
    <w:p w14:paraId="4D850687" w14:textId="77777777" w:rsidR="00A54E97" w:rsidRDefault="00A54E97" w:rsidP="00A54E97">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03583FBD" w14:textId="77777777" w:rsidR="00A54E97" w:rsidRDefault="00A54E97" w:rsidP="00A54E97">
      <w:pPr>
        <w:pStyle w:val="Heading4"/>
      </w:pPr>
      <w:bookmarkStart w:id="3113" w:name="_Toc510018535"/>
      <w:r>
        <w:t>5.5.4.4</w:t>
      </w:r>
      <w:r>
        <w:tab/>
        <w:t>Event A3 (</w:t>
      </w:r>
      <w:bookmarkStart w:id="3114" w:name="_Hlk508707350"/>
      <w:r>
        <w:t>Neighbour becomes offset better than SpCell</w:t>
      </w:r>
      <w:bookmarkEnd w:id="3114"/>
      <w:r>
        <w:t>)</w:t>
      </w:r>
      <w:bookmarkEnd w:id="3113"/>
    </w:p>
    <w:p w14:paraId="6B91EF34" w14:textId="77777777" w:rsidR="00A54E97" w:rsidRDefault="00A54E97" w:rsidP="00A54E97">
      <w:r>
        <w:t>The UE shall:</w:t>
      </w:r>
    </w:p>
    <w:p w14:paraId="58928AE9" w14:textId="77777777" w:rsidR="00A54E97" w:rsidRDefault="00A54E97" w:rsidP="00A54E97">
      <w:pPr>
        <w:pStyle w:val="B1"/>
      </w:pPr>
      <w:r>
        <w:t>1&gt;</w:t>
      </w:r>
      <w:r>
        <w:tab/>
        <w:t>consider the entering condition for this event to be satisfied when condition A3-1, as specified below, is fulfilled;</w:t>
      </w:r>
    </w:p>
    <w:p w14:paraId="08E7F194" w14:textId="77777777" w:rsidR="00A54E97" w:rsidRDefault="00A54E97" w:rsidP="00A54E97">
      <w:pPr>
        <w:pStyle w:val="B1"/>
      </w:pPr>
      <w:r>
        <w:t>1&gt;</w:t>
      </w:r>
      <w:r>
        <w:tab/>
        <w:t>consider the leaving condition for this event to be satisfied when condition A3-2, as specified below, is fulfilled;</w:t>
      </w:r>
    </w:p>
    <w:p w14:paraId="452B6194" w14:textId="77777777" w:rsidR="00A54E97" w:rsidRDefault="00A54E97" w:rsidP="00A54E97">
      <w:pPr>
        <w:pStyle w:val="B1"/>
      </w:pPr>
      <w:r>
        <w:t>1&gt;</w:t>
      </w:r>
      <w:r>
        <w:tab/>
        <w:t xml:space="preserve">use the PSCell for </w:t>
      </w:r>
      <w:r>
        <w:rPr>
          <w:i/>
        </w:rPr>
        <w:t>Mp</w:t>
      </w:r>
      <w:r>
        <w:t xml:space="preserve">, </w:t>
      </w:r>
      <w:r>
        <w:rPr>
          <w:i/>
        </w:rPr>
        <w:t>Ofp and Ocp</w:t>
      </w:r>
      <w:r>
        <w:t>.</w:t>
      </w:r>
    </w:p>
    <w:p w14:paraId="2C4B480E" w14:textId="77777777" w:rsidR="00A54E97" w:rsidRDefault="00A54E97" w:rsidP="00A54E97">
      <w:pPr>
        <w:pStyle w:val="NO"/>
      </w:pPr>
      <w:r>
        <w:rPr>
          <w:lang w:eastAsia="ko-KR"/>
        </w:rPr>
        <w:t>NOTE</w:t>
      </w:r>
      <w:r>
        <w:rPr>
          <w:lang w:eastAsia="ko-KR"/>
        </w:rPr>
        <w:tab/>
        <w:t xml:space="preserve">The cell(s) that triggers the event has reference signals indicated in the </w:t>
      </w:r>
      <w:r>
        <w:rPr>
          <w:i/>
          <w:lang w:eastAsia="ko-KR"/>
        </w:rPr>
        <w:t>measObjectNR</w:t>
      </w:r>
      <w:ins w:id="3115" w:author="MediaTek (Felix)" w:date="2018-06-22T15:22:00Z">
        <w:r>
          <w:rPr>
            <w:i/>
            <w:lang w:eastAsia="ko-KR"/>
          </w:rPr>
          <w:t xml:space="preserve"> </w:t>
        </w:r>
      </w:ins>
      <w:r>
        <w:rPr>
          <w:lang w:eastAsia="ko-KR"/>
        </w:rPr>
        <w:t>associated to this event which may be different from the NR SpCell</w:t>
      </w:r>
      <w:r>
        <w:rPr>
          <w:i/>
          <w:lang w:eastAsia="ko-KR"/>
        </w:rPr>
        <w:t>measObjectNR</w:t>
      </w:r>
      <w:r>
        <w:rPr>
          <w:lang w:eastAsia="ko-KR"/>
        </w:rPr>
        <w:t>.</w:t>
      </w:r>
    </w:p>
    <w:p w14:paraId="5F17FA08" w14:textId="77777777" w:rsidR="00A54E97" w:rsidRDefault="00A54E97" w:rsidP="00A54E97">
      <w:r>
        <w:rPr>
          <w:lang w:eastAsia="ko-KR"/>
        </w:rPr>
        <w:t>Inequality</w:t>
      </w:r>
      <w:r>
        <w:t xml:space="preserve"> A3-1 (Entering condition)</w:t>
      </w:r>
    </w:p>
    <w:p w14:paraId="35DFE08B" w14:textId="77777777" w:rsidR="00A54E97" w:rsidRDefault="00A54E97" w:rsidP="00A54E97">
      <w:pPr>
        <w:pStyle w:val="EQ"/>
      </w:pPr>
      <w:r>
        <w:rPr>
          <w:position w:val="-10"/>
        </w:rPr>
        <w:object w:dxaOrig="3600" w:dyaOrig="285" w14:anchorId="2CD96C16">
          <v:shape id="_x0000_i1047" type="#_x0000_t75" style="width:180pt;height:14.25pt" o:ole="" fillcolor="#000005">
            <v:imagedata r:id="rId66" o:title=""/>
          </v:shape>
          <o:OLEObject Type="Embed" ProgID="Equation.3" ShapeID="_x0000_i1047" DrawAspect="Content" ObjectID="_1591869993" r:id="rId67"/>
        </w:object>
      </w:r>
    </w:p>
    <w:p w14:paraId="68B613F4" w14:textId="77777777" w:rsidR="00A54E97" w:rsidRDefault="00A54E97" w:rsidP="00A54E97">
      <w:r>
        <w:rPr>
          <w:lang w:eastAsia="ko-KR"/>
        </w:rPr>
        <w:t>Inequality</w:t>
      </w:r>
      <w:r>
        <w:t xml:space="preserve"> A3-2 (Leaving condition)</w:t>
      </w:r>
    </w:p>
    <w:p w14:paraId="2C286137" w14:textId="77777777" w:rsidR="00A54E97" w:rsidRDefault="00A54E97" w:rsidP="00A54E97">
      <w:pPr>
        <w:pStyle w:val="EQ"/>
      </w:pPr>
      <w:r>
        <w:rPr>
          <w:position w:val="-10"/>
        </w:rPr>
        <w:object w:dxaOrig="3600" w:dyaOrig="285" w14:anchorId="2C144DD4">
          <v:shape id="_x0000_i1048" type="#_x0000_t75" style="width:180pt;height:14.25pt" o:ole="" fillcolor="#000005">
            <v:imagedata r:id="rId68" o:title=""/>
          </v:shape>
          <o:OLEObject Type="Embed" ProgID="Equation.3" ShapeID="_x0000_i1048" DrawAspect="Content" ObjectID="_1591869994" r:id="rId69"/>
        </w:object>
      </w:r>
    </w:p>
    <w:p w14:paraId="24265233" w14:textId="77777777" w:rsidR="00A54E97" w:rsidRDefault="00A54E97" w:rsidP="00A54E97">
      <w:r>
        <w:t>The variables in the formula are defined as follows:</w:t>
      </w:r>
    </w:p>
    <w:p w14:paraId="6D2C327C" w14:textId="77777777" w:rsidR="00A54E97" w:rsidRDefault="00A54E97" w:rsidP="00A54E97">
      <w:pPr>
        <w:pStyle w:val="B1"/>
      </w:pPr>
      <w:r>
        <w:rPr>
          <w:b/>
          <w:i/>
        </w:rPr>
        <w:t xml:space="preserve">Mn </w:t>
      </w:r>
      <w:r>
        <w:t>is the measurement result of the neighbouring cell, not taking into account any offsets.</w:t>
      </w:r>
    </w:p>
    <w:p w14:paraId="5399B595" w14:textId="77777777" w:rsidR="00A54E97" w:rsidRDefault="00A54E97" w:rsidP="00A54E97">
      <w:pPr>
        <w:pStyle w:val="B1"/>
      </w:pPr>
      <w:r>
        <w:rPr>
          <w:b/>
          <w:i/>
        </w:rPr>
        <w:t xml:space="preserve">Ofn </w:t>
      </w:r>
      <w:r>
        <w:t xml:space="preserve">is the measurement objectspecific offset of the reference signalof the neighbour cell (i.e. </w:t>
      </w:r>
      <w:r>
        <w:rPr>
          <w:i/>
        </w:rPr>
        <w:t>offsetMO</w:t>
      </w:r>
      <w:r>
        <w:t xml:space="preserve"> as defined within </w:t>
      </w:r>
      <w:r>
        <w:rPr>
          <w:i/>
        </w:rPr>
        <w:t>measObjectNR</w:t>
      </w:r>
      <w:r>
        <w:t xml:space="preserve"> corresponding to the neighbour cell).</w:t>
      </w:r>
    </w:p>
    <w:p w14:paraId="4AD7FCC1" w14:textId="77777777" w:rsidR="00A54E97" w:rsidRDefault="00A54E97" w:rsidP="00A54E97">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5B0859F8" w14:textId="77777777" w:rsidR="00A54E97" w:rsidRDefault="00A54E97" w:rsidP="00A54E97">
      <w:pPr>
        <w:pStyle w:val="B1"/>
      </w:pPr>
      <w:r>
        <w:rPr>
          <w:b/>
          <w:i/>
        </w:rPr>
        <w:t xml:space="preserve">Mp </w:t>
      </w:r>
      <w:r>
        <w:t>is the measurement result of the SpCell, not taking into account any offsets.</w:t>
      </w:r>
    </w:p>
    <w:p w14:paraId="6A706179" w14:textId="77777777" w:rsidR="00A54E97" w:rsidRDefault="00A54E97" w:rsidP="00A54E97">
      <w:pPr>
        <w:pStyle w:val="B1"/>
      </w:pPr>
      <w:r>
        <w:rPr>
          <w:b/>
          <w:i/>
        </w:rPr>
        <w:t xml:space="preserve">Ofp </w:t>
      </w:r>
      <w:r>
        <w:t xml:space="preserve">is the measurement objectspecific offset of the SpCell (i.e. </w:t>
      </w:r>
      <w:r>
        <w:rPr>
          <w:i/>
        </w:rPr>
        <w:t>offsetMO</w:t>
      </w:r>
      <w:r>
        <w:t xml:space="preserve"> as defined within </w:t>
      </w:r>
      <w:r>
        <w:rPr>
          <w:i/>
        </w:rPr>
        <w:t xml:space="preserve">measObjectNR </w:t>
      </w:r>
      <w:r>
        <w:t>corresponding to the SpCell).</w:t>
      </w:r>
    </w:p>
    <w:p w14:paraId="74584BC0" w14:textId="77777777" w:rsidR="00A54E97" w:rsidRDefault="00A54E97" w:rsidP="00A54E97">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7A5EFB0F" w14:textId="77777777" w:rsidR="00A54E97" w:rsidRDefault="00A54E97" w:rsidP="00A54E97">
      <w:pPr>
        <w:pStyle w:val="B1"/>
      </w:pPr>
      <w:r>
        <w:rPr>
          <w:b/>
          <w:i/>
        </w:rPr>
        <w:t>Hys</w:t>
      </w:r>
      <w:r>
        <w:t xml:space="preserve"> is the hysteresis parameter for this event (i.e. </w:t>
      </w:r>
      <w:r>
        <w:rPr>
          <w:i/>
        </w:rPr>
        <w:t>hysteresis</w:t>
      </w:r>
      <w:r>
        <w:t xml:space="preserve"> as defined within</w:t>
      </w:r>
      <w:ins w:id="3116" w:author="MediaTek (Felix)" w:date="2018-06-22T15:23:00Z">
        <w:r>
          <w:t xml:space="preserve"> </w:t>
        </w:r>
      </w:ins>
      <w:r>
        <w:rPr>
          <w:i/>
        </w:rPr>
        <w:t xml:space="preserve">reportConfigNR </w:t>
      </w:r>
      <w:r>
        <w:t>for this event).</w:t>
      </w:r>
    </w:p>
    <w:p w14:paraId="28D26776" w14:textId="77777777" w:rsidR="00A54E97" w:rsidRDefault="00A54E97" w:rsidP="00A54E97">
      <w:pPr>
        <w:pStyle w:val="B1"/>
      </w:pPr>
      <w:r>
        <w:rPr>
          <w:b/>
          <w:i/>
        </w:rPr>
        <w:t>Off</w:t>
      </w:r>
      <w:r>
        <w:t xml:space="preserve"> is the offset parameter for this event (i.e. </w:t>
      </w:r>
      <w:r>
        <w:rPr>
          <w:i/>
        </w:rPr>
        <w:t xml:space="preserve">a3-Offset </w:t>
      </w:r>
      <w:r>
        <w:t>as defined within</w:t>
      </w:r>
      <w:r>
        <w:rPr>
          <w:i/>
        </w:rPr>
        <w:t xml:space="preserve">reportConfigNR </w:t>
      </w:r>
      <w:r>
        <w:t>for this event).</w:t>
      </w:r>
    </w:p>
    <w:p w14:paraId="2AD7DAD5" w14:textId="77777777" w:rsidR="00A54E97" w:rsidRDefault="00A54E97" w:rsidP="00A54E97">
      <w:pPr>
        <w:pStyle w:val="B1"/>
      </w:pPr>
      <w:r>
        <w:rPr>
          <w:b/>
          <w:i/>
        </w:rPr>
        <w:t xml:space="preserve">Mn, Mp </w:t>
      </w:r>
      <w:r>
        <w:t>are expressed in dBm</w:t>
      </w:r>
      <w:r>
        <w:rPr>
          <w:lang w:eastAsia="ko-KR"/>
        </w:rPr>
        <w:t xml:space="preserve"> in case of RSRP, or in dB in case of RSRQ</w:t>
      </w:r>
      <w:r>
        <w:t xml:space="preserve"> and RS-SINR.</w:t>
      </w:r>
    </w:p>
    <w:p w14:paraId="35F2E35D" w14:textId="77777777" w:rsidR="00A54E97" w:rsidRDefault="00A54E97" w:rsidP="00A54E97">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4209334A" w14:textId="77777777" w:rsidR="00A54E97" w:rsidRDefault="00A54E97" w:rsidP="00A54E97">
      <w:pPr>
        <w:pStyle w:val="Heading4"/>
      </w:pPr>
      <w:bookmarkStart w:id="3117" w:name="_Toc510018536"/>
      <w:r>
        <w:t>5.5.4.5</w:t>
      </w:r>
      <w:r>
        <w:tab/>
        <w:t>Event A4 (Neighbour becomes better than threshold)</w:t>
      </w:r>
      <w:bookmarkEnd w:id="3117"/>
    </w:p>
    <w:p w14:paraId="760162D0" w14:textId="77777777" w:rsidR="00A54E97" w:rsidRDefault="00A54E97" w:rsidP="00A54E97">
      <w:r>
        <w:t>The UE shall:</w:t>
      </w:r>
    </w:p>
    <w:p w14:paraId="2E38C9F6" w14:textId="77777777" w:rsidR="00A54E97" w:rsidRDefault="00A54E97" w:rsidP="00A54E97">
      <w:pPr>
        <w:pStyle w:val="B1"/>
      </w:pPr>
      <w:r>
        <w:t>1&gt;</w:t>
      </w:r>
      <w:r>
        <w:tab/>
        <w:t>consider the entering condition for this event to be satisfied when condition A4-1, as specified below, is fulfilled;</w:t>
      </w:r>
    </w:p>
    <w:p w14:paraId="53A8BAB5" w14:textId="77777777" w:rsidR="00A54E97" w:rsidRDefault="00A54E97" w:rsidP="00A54E97">
      <w:pPr>
        <w:pStyle w:val="B1"/>
      </w:pPr>
      <w:r>
        <w:lastRenderedPageBreak/>
        <w:t>1&gt;</w:t>
      </w:r>
      <w:r>
        <w:tab/>
        <w:t>consider the leaving condition for this event to be satisfied when condition A4-2, as specified below, is fulfilled.</w:t>
      </w:r>
    </w:p>
    <w:p w14:paraId="0B0F9184" w14:textId="77777777" w:rsidR="00A54E97" w:rsidRDefault="00A54E97" w:rsidP="00A54E97">
      <w:r>
        <w:rPr>
          <w:lang w:eastAsia="ko-KR"/>
        </w:rPr>
        <w:t>Inequality</w:t>
      </w:r>
      <w:r>
        <w:t xml:space="preserve"> A4-1 (Entering condition)</w:t>
      </w:r>
    </w:p>
    <w:p w14:paraId="6F4E2DAC" w14:textId="77777777" w:rsidR="00A54E97" w:rsidRDefault="00A54E97" w:rsidP="00A54E97">
      <w:pPr>
        <w:pStyle w:val="EQ"/>
      </w:pPr>
      <w:r>
        <w:rPr>
          <w:position w:val="-10"/>
        </w:rPr>
        <w:object w:dxaOrig="2310" w:dyaOrig="285" w14:anchorId="21FA7C95">
          <v:shape id="_x0000_i1049" type="#_x0000_t75" style="width:115.5pt;height:14.25pt" o:ole="" fillcolor="#000005">
            <v:imagedata r:id="rId70" o:title=""/>
          </v:shape>
          <o:OLEObject Type="Embed" ProgID="Equation.3" ShapeID="_x0000_i1049" DrawAspect="Content" ObjectID="_1591869995" r:id="rId71"/>
        </w:object>
      </w:r>
    </w:p>
    <w:p w14:paraId="253B0C95" w14:textId="77777777" w:rsidR="00A54E97" w:rsidRDefault="00A54E97" w:rsidP="00A54E97">
      <w:r>
        <w:rPr>
          <w:lang w:eastAsia="ko-KR"/>
        </w:rPr>
        <w:t>Inequality</w:t>
      </w:r>
      <w:r>
        <w:t xml:space="preserve"> A4-2 (Leaving condition)</w:t>
      </w:r>
    </w:p>
    <w:p w14:paraId="655E7596" w14:textId="77777777" w:rsidR="00A54E97" w:rsidRDefault="00A54E97" w:rsidP="00A54E97">
      <w:pPr>
        <w:pStyle w:val="EQ"/>
      </w:pPr>
      <w:r>
        <w:rPr>
          <w:position w:val="-10"/>
        </w:rPr>
        <w:object w:dxaOrig="2310" w:dyaOrig="285" w14:anchorId="218A2D4F">
          <v:shape id="_x0000_i1050" type="#_x0000_t75" style="width:115.5pt;height:14.25pt" o:ole="" fillcolor="#000005">
            <v:imagedata r:id="rId72" o:title=""/>
          </v:shape>
          <o:OLEObject Type="Embed" ProgID="Equation.3" ShapeID="_x0000_i1050" DrawAspect="Content" ObjectID="_1591869996" r:id="rId73"/>
        </w:object>
      </w:r>
    </w:p>
    <w:p w14:paraId="73D1E3F0" w14:textId="77777777" w:rsidR="00A54E97" w:rsidRDefault="00A54E97" w:rsidP="00A54E97">
      <w:r>
        <w:t>The variables in the formula are defined as follows:</w:t>
      </w:r>
    </w:p>
    <w:p w14:paraId="56227655" w14:textId="77777777" w:rsidR="00A54E97" w:rsidRDefault="00A54E97" w:rsidP="00A54E97">
      <w:pPr>
        <w:pStyle w:val="B1"/>
      </w:pPr>
      <w:r>
        <w:rPr>
          <w:b/>
          <w:i/>
        </w:rPr>
        <w:t xml:space="preserve">Mn </w:t>
      </w:r>
      <w:r>
        <w:t>is the measurement result of the neighbouring cell, not taking into account any offsets.</w:t>
      </w:r>
    </w:p>
    <w:p w14:paraId="0322765F" w14:textId="77777777" w:rsidR="00A54E97" w:rsidRDefault="00A54E97" w:rsidP="00A54E97">
      <w:pPr>
        <w:pStyle w:val="B1"/>
        <w:rPr>
          <w:i/>
        </w:rPr>
      </w:pPr>
      <w:r>
        <w:rPr>
          <w:b/>
          <w:i/>
        </w:rPr>
        <w:t xml:space="preserve">Ofn </w:t>
      </w:r>
      <w:r>
        <w:t xml:space="preserve">is the measurement objectspecific offset of the neighbour cell (i.e. </w:t>
      </w:r>
      <w:r>
        <w:rPr>
          <w:i/>
        </w:rPr>
        <w:t>offsetMO</w:t>
      </w:r>
      <w:r>
        <w:t xml:space="preserve"> as defined within </w:t>
      </w:r>
      <w:r>
        <w:rPr>
          <w:i/>
        </w:rPr>
        <w:t>measObjectNR</w:t>
      </w:r>
      <w:r>
        <w:t xml:space="preserve"> corresponding to the neighbour cell).</w:t>
      </w:r>
    </w:p>
    <w:p w14:paraId="5C23C5AB" w14:textId="77777777" w:rsidR="00A54E97" w:rsidRDefault="00A54E97" w:rsidP="00A54E97">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636322F0" w14:textId="77777777" w:rsidR="00A54E97" w:rsidRDefault="00A54E97" w:rsidP="00A54E97">
      <w:pPr>
        <w:pStyle w:val="B1"/>
      </w:pPr>
      <w:r>
        <w:rPr>
          <w:b/>
          <w:i/>
        </w:rPr>
        <w:t>Hys</w:t>
      </w:r>
      <w:r>
        <w:t xml:space="preserve"> is the hysteresis parameter for this event (i.e. </w:t>
      </w:r>
      <w:r>
        <w:rPr>
          <w:i/>
        </w:rPr>
        <w:t>hysteresis</w:t>
      </w:r>
      <w:r>
        <w:t xml:space="preserve"> as defined within</w:t>
      </w:r>
      <w:r>
        <w:rPr>
          <w:i/>
        </w:rPr>
        <w:t xml:space="preserve"> reportConfigNR</w:t>
      </w:r>
      <w:ins w:id="3118" w:author="MediaTek (Felix)" w:date="2018-06-22T15:23:00Z">
        <w:r>
          <w:rPr>
            <w:i/>
          </w:rPr>
          <w:t xml:space="preserve"> </w:t>
        </w:r>
      </w:ins>
      <w:r>
        <w:t>for this event).</w:t>
      </w:r>
    </w:p>
    <w:p w14:paraId="6D403EA8" w14:textId="77777777" w:rsidR="00A54E97" w:rsidRDefault="00A54E97" w:rsidP="00A54E97">
      <w:pPr>
        <w:pStyle w:val="B1"/>
      </w:pPr>
      <w:r>
        <w:rPr>
          <w:b/>
          <w:i/>
        </w:rPr>
        <w:t>Thresh</w:t>
      </w:r>
      <w:r>
        <w:t xml:space="preserve"> is the threshold parameter for this event (i.e. </w:t>
      </w:r>
      <w:r>
        <w:rPr>
          <w:i/>
        </w:rPr>
        <w:t xml:space="preserve">a4-Threshold </w:t>
      </w:r>
      <w:r>
        <w:t>as defined within</w:t>
      </w:r>
      <w:r>
        <w:rPr>
          <w:i/>
        </w:rPr>
        <w:t xml:space="preserve"> reportConfigNR</w:t>
      </w:r>
      <w:ins w:id="3119" w:author="MediaTek (Felix)" w:date="2018-06-22T15:23:00Z">
        <w:r>
          <w:rPr>
            <w:i/>
          </w:rPr>
          <w:t xml:space="preserve"> </w:t>
        </w:r>
      </w:ins>
      <w:r>
        <w:t>for this event).</w:t>
      </w:r>
    </w:p>
    <w:p w14:paraId="54B09B55" w14:textId="77777777" w:rsidR="00A54E97" w:rsidRDefault="00A54E97" w:rsidP="00A54E97">
      <w:pPr>
        <w:pStyle w:val="B1"/>
      </w:pPr>
      <w:r>
        <w:rPr>
          <w:b/>
          <w:i/>
        </w:rPr>
        <w:t xml:space="preserve">Mn </w:t>
      </w:r>
      <w:r>
        <w:t>is expressed in dBm</w:t>
      </w:r>
      <w:r>
        <w:rPr>
          <w:lang w:eastAsia="ko-KR"/>
        </w:rPr>
        <w:t xml:space="preserve"> in case of RSRP, or in dB in case of RSRQ</w:t>
      </w:r>
      <w:r>
        <w:t xml:space="preserve"> and RS-SINR.</w:t>
      </w:r>
    </w:p>
    <w:p w14:paraId="1643DFBA" w14:textId="77777777" w:rsidR="00A54E97" w:rsidRDefault="00A54E97" w:rsidP="00A54E97">
      <w:pPr>
        <w:pStyle w:val="B1"/>
      </w:pPr>
      <w:r>
        <w:rPr>
          <w:b/>
          <w:i/>
        </w:rPr>
        <w:t xml:space="preserve">Ofn, Ocn, Hys </w:t>
      </w:r>
      <w:r>
        <w:t>are expressed in dB.</w:t>
      </w:r>
    </w:p>
    <w:p w14:paraId="44EA9FDD" w14:textId="77777777" w:rsidR="00A54E97" w:rsidRDefault="00A54E97" w:rsidP="00A54E97">
      <w:pPr>
        <w:pStyle w:val="B1"/>
        <w:rPr>
          <w:lang w:eastAsia="ko-KR"/>
        </w:rPr>
      </w:pPr>
      <w:r>
        <w:rPr>
          <w:b/>
          <w:i/>
        </w:rPr>
        <w:t>Thres</w:t>
      </w:r>
      <w:r>
        <w:rPr>
          <w:b/>
          <w:i/>
          <w:lang w:eastAsia="ko-KR"/>
        </w:rPr>
        <w:t xml:space="preserve">h </w:t>
      </w:r>
      <w:r>
        <w:rPr>
          <w:lang w:eastAsia="ko-KR"/>
        </w:rPr>
        <w:t>is</w:t>
      </w:r>
      <w:r>
        <w:t xml:space="preserve"> expressed in the same unit as </w:t>
      </w:r>
      <w:r>
        <w:rPr>
          <w:b/>
          <w:i/>
        </w:rPr>
        <w:t>Mn</w:t>
      </w:r>
      <w:r>
        <w:t>.</w:t>
      </w:r>
    </w:p>
    <w:p w14:paraId="7803AB16" w14:textId="77777777" w:rsidR="00A54E97" w:rsidRDefault="00A54E97" w:rsidP="00A54E97">
      <w:pPr>
        <w:pStyle w:val="Heading4"/>
      </w:pPr>
      <w:bookmarkStart w:id="3120" w:name="_Toc510018537"/>
      <w:r>
        <w:t>5.5.4.6</w:t>
      </w:r>
      <w:r>
        <w:tab/>
        <w:t>Event A5 (</w:t>
      </w:r>
      <w:bookmarkStart w:id="3121" w:name="_Hlk508707635"/>
      <w:r>
        <w:t>SpCell becomes worse than threshold1 and neighbour becomes better than threshold2)</w:t>
      </w:r>
      <w:bookmarkEnd w:id="3120"/>
      <w:bookmarkEnd w:id="3121"/>
    </w:p>
    <w:p w14:paraId="3FC767F9" w14:textId="77777777" w:rsidR="00A54E97" w:rsidRDefault="00A54E97" w:rsidP="00A54E97">
      <w:r>
        <w:t>The UE shall:</w:t>
      </w:r>
    </w:p>
    <w:p w14:paraId="5FEC9465" w14:textId="77777777" w:rsidR="00A54E97" w:rsidRDefault="00A54E97" w:rsidP="00A54E97">
      <w:pPr>
        <w:pStyle w:val="B1"/>
      </w:pPr>
      <w:r>
        <w:t>1&gt;</w:t>
      </w:r>
      <w:r>
        <w:tab/>
        <w:t>consider the entering condition for this event to be satisfied when both condition A5-1 and condition A5-2, as specified below, are fulfilled;</w:t>
      </w:r>
    </w:p>
    <w:p w14:paraId="1205D7D6" w14:textId="77777777" w:rsidR="00A54E97" w:rsidRDefault="00A54E97" w:rsidP="00A54E97">
      <w:pPr>
        <w:pStyle w:val="B1"/>
      </w:pPr>
      <w:r>
        <w:t>1&gt;</w:t>
      </w:r>
      <w:r>
        <w:tab/>
        <w:t>consider the leaving condition for this event to be satisfied when condition A5-3 or condition A5-4, i.e. at least one of the two, as specified below, is fulfilled;</w:t>
      </w:r>
    </w:p>
    <w:p w14:paraId="0535EADD" w14:textId="77777777" w:rsidR="00A54E97" w:rsidRDefault="00A54E97" w:rsidP="00A54E97">
      <w:pPr>
        <w:pStyle w:val="B1"/>
      </w:pPr>
      <w:bookmarkStart w:id="3122" w:name="OLE_LINK131"/>
      <w:bookmarkStart w:id="3123" w:name="OLE_LINK130"/>
      <w:r>
        <w:t>1&gt;</w:t>
      </w:r>
      <w:r>
        <w:tab/>
        <w:t xml:space="preserve">use the PSCell for </w:t>
      </w:r>
      <w:r>
        <w:rPr>
          <w:i/>
        </w:rPr>
        <w:t>Mp</w:t>
      </w:r>
      <w:r>
        <w:t>.</w:t>
      </w:r>
    </w:p>
    <w:p w14:paraId="007FC3A8" w14:textId="77777777" w:rsidR="00A54E97" w:rsidRDefault="00A54E97" w:rsidP="00A54E97">
      <w:pPr>
        <w:pStyle w:val="NO"/>
      </w:pPr>
      <w:r>
        <w:rPr>
          <w:lang w:eastAsia="ko-KR"/>
        </w:rPr>
        <w:t>NOTE:</w:t>
      </w:r>
      <w:r>
        <w:rPr>
          <w:lang w:eastAsia="ko-KR"/>
        </w:rPr>
        <w:tab/>
        <w:t xml:space="preserve">The parameters of the reference signal(s) of the cell(s) that triggers the event are indicated in the </w:t>
      </w:r>
      <w:r>
        <w:rPr>
          <w:i/>
          <w:lang w:eastAsia="ko-KR"/>
        </w:rPr>
        <w:t>measObjectNR</w:t>
      </w:r>
      <w:ins w:id="3124" w:author="MediaTek (Felix)" w:date="2018-06-22T15:23:00Z">
        <w:r>
          <w:rPr>
            <w:i/>
            <w:lang w:eastAsia="ko-KR"/>
          </w:rPr>
          <w:t xml:space="preserve"> </w:t>
        </w:r>
      </w:ins>
      <w:r>
        <w:rPr>
          <w:lang w:eastAsia="ko-KR"/>
        </w:rPr>
        <w:t xml:space="preserve">associated to the event which may be different from the </w:t>
      </w:r>
      <w:r>
        <w:rPr>
          <w:i/>
          <w:lang w:eastAsia="ko-KR"/>
        </w:rPr>
        <w:t>measObjectNR</w:t>
      </w:r>
      <w:r>
        <w:rPr>
          <w:lang w:eastAsia="ko-KR"/>
        </w:rPr>
        <w:t xml:space="preserve"> of the NR SpCell.</w:t>
      </w:r>
      <w:bookmarkEnd w:id="3122"/>
      <w:bookmarkEnd w:id="3123"/>
    </w:p>
    <w:p w14:paraId="4081AD51" w14:textId="77777777" w:rsidR="00A54E97" w:rsidRDefault="00A54E97" w:rsidP="00A54E97">
      <w:r>
        <w:rPr>
          <w:lang w:eastAsia="ko-KR"/>
        </w:rPr>
        <w:t>Inequality</w:t>
      </w:r>
      <w:r>
        <w:t xml:space="preserve"> A5-1 (Entering condition 1)</w:t>
      </w:r>
    </w:p>
    <w:p w14:paraId="49E2D97D" w14:textId="77777777" w:rsidR="00A54E97" w:rsidRDefault="00A54E97" w:rsidP="00A54E97">
      <w:pPr>
        <w:keepLines/>
        <w:tabs>
          <w:tab w:val="center" w:pos="4536"/>
          <w:tab w:val="right" w:pos="9072"/>
        </w:tabs>
      </w:pPr>
      <w:r>
        <w:rPr>
          <w:position w:val="-10"/>
        </w:rPr>
        <w:object w:dxaOrig="1440" w:dyaOrig="285" w14:anchorId="4CF8E69F">
          <v:shape id="_x0000_i1051" type="#_x0000_t75" style="width:1in;height:14.25pt" o:ole="" fillcolor="yellow">
            <v:imagedata r:id="rId74" o:title=""/>
          </v:shape>
          <o:OLEObject Type="Embed" ProgID="Equation.3" ShapeID="_x0000_i1051" DrawAspect="Content" ObjectID="_1591869997" r:id="rId75"/>
        </w:object>
      </w:r>
    </w:p>
    <w:p w14:paraId="1EBE6648" w14:textId="77777777" w:rsidR="00A54E97" w:rsidRDefault="00A54E97" w:rsidP="00A54E97">
      <w:r>
        <w:rPr>
          <w:lang w:eastAsia="ko-KR"/>
        </w:rPr>
        <w:t>Inequality</w:t>
      </w:r>
      <w:r>
        <w:t xml:space="preserve"> A5-2 (Entering condition 2)</w:t>
      </w:r>
    </w:p>
    <w:p w14:paraId="096691C8" w14:textId="77777777" w:rsidR="00A54E97" w:rsidRDefault="00A54E97" w:rsidP="00A54E97">
      <w:pPr>
        <w:pStyle w:val="EQ"/>
      </w:pPr>
      <w:r>
        <w:rPr>
          <w:position w:val="-10"/>
        </w:rPr>
        <w:object w:dxaOrig="2445" w:dyaOrig="285" w14:anchorId="03B44113">
          <v:shape id="_x0000_i1052" type="#_x0000_t75" style="width:122.25pt;height:14.25pt" o:ole="" fillcolor="#000005">
            <v:imagedata r:id="rId76" o:title=""/>
          </v:shape>
          <o:OLEObject Type="Embed" ProgID="Equation.3" ShapeID="_x0000_i1052" DrawAspect="Content" ObjectID="_1591869998" r:id="rId77"/>
        </w:object>
      </w:r>
    </w:p>
    <w:p w14:paraId="3EF34CEB" w14:textId="77777777" w:rsidR="00A54E97" w:rsidRDefault="00A54E97" w:rsidP="00A54E97">
      <w:r>
        <w:rPr>
          <w:lang w:eastAsia="ko-KR"/>
        </w:rPr>
        <w:t>Inequality</w:t>
      </w:r>
      <w:r>
        <w:t xml:space="preserve"> A5-3 (Leaving condition 1)</w:t>
      </w:r>
    </w:p>
    <w:p w14:paraId="16DAB41B" w14:textId="77777777" w:rsidR="00A54E97" w:rsidRDefault="00A54E97" w:rsidP="00A54E97">
      <w:pPr>
        <w:pStyle w:val="EQ"/>
      </w:pPr>
      <w:r>
        <w:rPr>
          <w:position w:val="-10"/>
        </w:rPr>
        <w:object w:dxaOrig="1440" w:dyaOrig="285" w14:anchorId="35312B2D">
          <v:shape id="_x0000_i1053" type="#_x0000_t75" style="width:1in;height:14.25pt" o:ole="" fillcolor="yellow">
            <v:imagedata r:id="rId78" o:title=""/>
          </v:shape>
          <o:OLEObject Type="Embed" ProgID="Equation.3" ShapeID="_x0000_i1053" DrawAspect="Content" ObjectID="_1591869999" r:id="rId79"/>
        </w:object>
      </w:r>
    </w:p>
    <w:p w14:paraId="5F3C3664" w14:textId="77777777" w:rsidR="00A54E97" w:rsidRDefault="00A54E97" w:rsidP="00A54E97">
      <w:r>
        <w:rPr>
          <w:lang w:eastAsia="ko-KR"/>
        </w:rPr>
        <w:t>Inequality</w:t>
      </w:r>
      <w:r>
        <w:t xml:space="preserve"> A5-4 (Leaving condition 2)</w:t>
      </w:r>
    </w:p>
    <w:p w14:paraId="23FF7837" w14:textId="77777777" w:rsidR="00A54E97" w:rsidRDefault="00A54E97" w:rsidP="00A54E97">
      <w:pPr>
        <w:pStyle w:val="EQ"/>
      </w:pPr>
      <w:r>
        <w:rPr>
          <w:position w:val="-10"/>
        </w:rPr>
        <w:object w:dxaOrig="2445" w:dyaOrig="285" w14:anchorId="3A523CCF">
          <v:shape id="_x0000_i1054" type="#_x0000_t75" style="width:122.25pt;height:14.25pt" o:ole="" fillcolor="#000005">
            <v:imagedata r:id="rId80" o:title=""/>
          </v:shape>
          <o:OLEObject Type="Embed" ProgID="Equation.3" ShapeID="_x0000_i1054" DrawAspect="Content" ObjectID="_1591870000" r:id="rId81"/>
        </w:object>
      </w:r>
    </w:p>
    <w:p w14:paraId="1AB3A050" w14:textId="77777777" w:rsidR="00A54E97" w:rsidRDefault="00A54E97" w:rsidP="00A54E97">
      <w:r>
        <w:t>The variables in the formula are defined as follows:</w:t>
      </w:r>
    </w:p>
    <w:p w14:paraId="7819D7BA" w14:textId="77777777" w:rsidR="00A54E97" w:rsidRDefault="00A54E97" w:rsidP="00A54E97">
      <w:pPr>
        <w:pStyle w:val="B1"/>
      </w:pPr>
      <w:r>
        <w:rPr>
          <w:b/>
          <w:i/>
        </w:rPr>
        <w:t xml:space="preserve">Mp </w:t>
      </w:r>
      <w:r>
        <w:t>is the measurement result of the NR SpCell, not taking into account any offsets.</w:t>
      </w:r>
    </w:p>
    <w:p w14:paraId="12760364" w14:textId="77777777" w:rsidR="00A54E97" w:rsidRDefault="00A54E97" w:rsidP="00A54E97">
      <w:pPr>
        <w:pStyle w:val="B1"/>
      </w:pPr>
      <w:r>
        <w:rPr>
          <w:b/>
          <w:i/>
        </w:rPr>
        <w:lastRenderedPageBreak/>
        <w:t>Mn</w:t>
      </w:r>
      <w:r>
        <w:t>is the measurement result of the neighbouring cell, not taking into account any offsets.</w:t>
      </w:r>
    </w:p>
    <w:p w14:paraId="546CE0E1" w14:textId="77777777" w:rsidR="00A54E97" w:rsidRDefault="00A54E97" w:rsidP="00A54E97">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6FFBF180" w14:textId="77777777" w:rsidR="00A54E97" w:rsidRDefault="00A54E97" w:rsidP="00A54E97">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2F6CAC91" w14:textId="77777777" w:rsidR="00A54E97" w:rsidRDefault="00A54E97" w:rsidP="00A54E97">
      <w:pPr>
        <w:pStyle w:val="B1"/>
      </w:pPr>
      <w:r>
        <w:rPr>
          <w:b/>
          <w:i/>
        </w:rPr>
        <w:t>Hys</w:t>
      </w:r>
      <w:r>
        <w:t xml:space="preserve"> is the hysteresis parameter for this event (i.e. </w:t>
      </w:r>
      <w:r>
        <w:rPr>
          <w:i/>
        </w:rPr>
        <w:t>hysteresis</w:t>
      </w:r>
      <w:r>
        <w:t xml:space="preserve"> as defined within </w:t>
      </w:r>
      <w:r>
        <w:rPr>
          <w:i/>
        </w:rPr>
        <w:t>reportConfigNR</w:t>
      </w:r>
      <w:r>
        <w:t>for this event).</w:t>
      </w:r>
    </w:p>
    <w:p w14:paraId="77251442" w14:textId="77777777" w:rsidR="00A54E97" w:rsidRDefault="00A54E97" w:rsidP="00A54E97">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64872328" w14:textId="77777777" w:rsidR="00A54E97" w:rsidRDefault="00A54E97" w:rsidP="00A54E97">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2F5CA70D" w14:textId="77777777" w:rsidR="00A54E97" w:rsidRDefault="00A54E97" w:rsidP="00A54E97">
      <w:pPr>
        <w:pStyle w:val="B1"/>
      </w:pPr>
      <w:r>
        <w:rPr>
          <w:b/>
          <w:i/>
        </w:rPr>
        <w:t xml:space="preserve">Mn, Mp </w:t>
      </w:r>
      <w:r>
        <w:t>are expressed in dBm</w:t>
      </w:r>
      <w:r>
        <w:rPr>
          <w:lang w:eastAsia="ko-KR"/>
        </w:rPr>
        <w:t xml:space="preserve"> in case of RSRP, or in dB in case of RSRQ</w:t>
      </w:r>
      <w:r>
        <w:t xml:space="preserve"> and RS-SINR.</w:t>
      </w:r>
    </w:p>
    <w:p w14:paraId="10815852" w14:textId="77777777" w:rsidR="00A54E97" w:rsidRDefault="00A54E97" w:rsidP="00A54E97">
      <w:pPr>
        <w:pStyle w:val="B1"/>
      </w:pPr>
      <w:r>
        <w:rPr>
          <w:b/>
          <w:i/>
        </w:rPr>
        <w:t xml:space="preserve">Ofn, Ocn, Hys </w:t>
      </w:r>
      <w:r>
        <w:t>are expressed in dB.</w:t>
      </w:r>
    </w:p>
    <w:p w14:paraId="4D25F6EA" w14:textId="77777777" w:rsidR="00A54E97" w:rsidRDefault="00A54E97" w:rsidP="00A54E97">
      <w:pPr>
        <w:pStyle w:val="B1"/>
        <w:rPr>
          <w:lang w:eastAsia="ko-KR"/>
        </w:rPr>
      </w:pPr>
      <w:r>
        <w:rPr>
          <w:b/>
          <w:i/>
          <w:lang w:eastAsia="ko-KR"/>
        </w:rPr>
        <w:t>Thresh1</w:t>
      </w:r>
      <w:r>
        <w:rPr>
          <w:lang w:eastAsia="ko-KR"/>
        </w:rPr>
        <w:t>is</w:t>
      </w:r>
      <w:r>
        <w:t xml:space="preserve"> expressed in the same unit as </w:t>
      </w:r>
      <w:r>
        <w:rPr>
          <w:b/>
          <w:i/>
        </w:rPr>
        <w:t>Mp</w:t>
      </w:r>
      <w:r>
        <w:t>.</w:t>
      </w:r>
    </w:p>
    <w:p w14:paraId="447E4088" w14:textId="77777777" w:rsidR="00A54E97" w:rsidRDefault="00A54E97" w:rsidP="00A54E97">
      <w:pPr>
        <w:pStyle w:val="B1"/>
      </w:pPr>
      <w:r>
        <w:rPr>
          <w:b/>
          <w:i/>
          <w:lang w:eastAsia="ko-KR"/>
        </w:rPr>
        <w:t xml:space="preserve">Thresh2 </w:t>
      </w:r>
      <w:r>
        <w:rPr>
          <w:lang w:eastAsia="ko-KR"/>
        </w:rPr>
        <w:t>is</w:t>
      </w:r>
      <w:r>
        <w:t xml:space="preserve"> expressed in the same unit as </w:t>
      </w:r>
      <w:r>
        <w:rPr>
          <w:b/>
          <w:i/>
        </w:rPr>
        <w:t>Mn</w:t>
      </w:r>
      <w:r>
        <w:t>.</w:t>
      </w:r>
    </w:p>
    <w:p w14:paraId="3A7E6CDC" w14:textId="77777777" w:rsidR="00A54E97" w:rsidRDefault="00A54E97" w:rsidP="00A54E97">
      <w:pPr>
        <w:pStyle w:val="Heading4"/>
      </w:pPr>
      <w:bookmarkStart w:id="3125" w:name="_Toc510018538"/>
      <w:r>
        <w:t>5.5.4.7</w:t>
      </w:r>
      <w:r>
        <w:tab/>
        <w:t>Event A6 (</w:t>
      </w:r>
      <w:bookmarkStart w:id="3126" w:name="_Hlk508707821"/>
      <w:r>
        <w:t>Neighbour becomes offset better than SCell</w:t>
      </w:r>
      <w:bookmarkEnd w:id="3126"/>
      <w:r>
        <w:t>)</w:t>
      </w:r>
      <w:bookmarkEnd w:id="3125"/>
    </w:p>
    <w:p w14:paraId="1F230A64" w14:textId="77777777" w:rsidR="00A54E97" w:rsidRDefault="00A54E97" w:rsidP="00A54E97">
      <w:r>
        <w:t>The UE shall:</w:t>
      </w:r>
    </w:p>
    <w:p w14:paraId="1E526955" w14:textId="77777777" w:rsidR="00A54E97" w:rsidRDefault="00A54E97" w:rsidP="00A54E97">
      <w:pPr>
        <w:pStyle w:val="B1"/>
      </w:pPr>
      <w:r>
        <w:t>1&gt;</w:t>
      </w:r>
      <w:r>
        <w:tab/>
        <w:t>consider the entering condition for this event to be satisfied when condition A6-1, as specified below, is fulfilled;</w:t>
      </w:r>
    </w:p>
    <w:p w14:paraId="5A9FB4E6" w14:textId="77777777" w:rsidR="00A54E97" w:rsidRDefault="00A54E97" w:rsidP="00A54E97">
      <w:pPr>
        <w:pStyle w:val="B1"/>
      </w:pPr>
      <w:r>
        <w:t>1&gt;</w:t>
      </w:r>
      <w:r>
        <w:tab/>
        <w:t>consider the leaving condition for this event to be satisfied when condition A6-2, as specified below, is fulfilled;</w:t>
      </w:r>
    </w:p>
    <w:p w14:paraId="3BEBBF49" w14:textId="77777777" w:rsidR="00A54E97" w:rsidRDefault="00A54E97" w:rsidP="00A54E97">
      <w:pPr>
        <w:pStyle w:val="B1"/>
      </w:pPr>
      <w:r>
        <w:t>1&gt;</w:t>
      </w:r>
      <w:r>
        <w:tab/>
        <w:t xml:space="preserve">for this measurement, consider the (secondary) cell corresponding to the </w:t>
      </w:r>
      <w:r>
        <w:rPr>
          <w:i/>
        </w:rPr>
        <w:t>measObjectNR</w:t>
      </w:r>
      <w:r>
        <w:t>associated to this event to be the serving cell.</w:t>
      </w:r>
    </w:p>
    <w:p w14:paraId="5E16244A" w14:textId="77777777" w:rsidR="00A54E97" w:rsidRDefault="00A54E97" w:rsidP="00A54E97">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127B23BF" w14:textId="77777777" w:rsidR="00A54E97" w:rsidRDefault="00A54E97" w:rsidP="00A54E97">
      <w:r>
        <w:rPr>
          <w:lang w:eastAsia="ko-KR"/>
        </w:rPr>
        <w:t>Inequality</w:t>
      </w:r>
      <w:r>
        <w:t xml:space="preserve"> A6-1 (Entering condition)</w:t>
      </w:r>
    </w:p>
    <w:p w14:paraId="19170957" w14:textId="77777777" w:rsidR="00A54E97" w:rsidRDefault="00A54E97" w:rsidP="00A54E97">
      <w:pPr>
        <w:pStyle w:val="EQ"/>
      </w:pPr>
      <w:r>
        <w:rPr>
          <w:position w:val="-10"/>
        </w:rPr>
        <w:object w:dxaOrig="2595" w:dyaOrig="285" w14:anchorId="7FF39468">
          <v:shape id="_x0000_i1055" type="#_x0000_t75" style="width:129.75pt;height:14.25pt" o:ole="" fillcolor="#000005">
            <v:imagedata r:id="rId82" o:title=""/>
          </v:shape>
          <o:OLEObject Type="Embed" ProgID="Equation.3" ShapeID="_x0000_i1055" DrawAspect="Content" ObjectID="_1591870001" r:id="rId83"/>
        </w:object>
      </w:r>
    </w:p>
    <w:p w14:paraId="23CE15DD" w14:textId="77777777" w:rsidR="00A54E97" w:rsidRDefault="00A54E97" w:rsidP="00A54E97">
      <w:r>
        <w:rPr>
          <w:lang w:eastAsia="ko-KR"/>
        </w:rPr>
        <w:t>Inequality</w:t>
      </w:r>
      <w:r>
        <w:t xml:space="preserve"> A6-2 (Leaving condition)</w:t>
      </w:r>
    </w:p>
    <w:p w14:paraId="34298F29" w14:textId="77777777" w:rsidR="00A54E97" w:rsidRDefault="00A54E97" w:rsidP="00A54E97">
      <w:pPr>
        <w:pStyle w:val="EQ"/>
      </w:pPr>
      <w:r>
        <w:rPr>
          <w:position w:val="-10"/>
        </w:rPr>
        <w:object w:dxaOrig="2595" w:dyaOrig="285" w14:anchorId="3E91575D">
          <v:shape id="_x0000_i1056" type="#_x0000_t75" style="width:129.75pt;height:14.25pt" o:ole="" fillcolor="#000005">
            <v:imagedata r:id="rId84" o:title=""/>
          </v:shape>
          <o:OLEObject Type="Embed" ProgID="Equation.3" ShapeID="_x0000_i1056" DrawAspect="Content" ObjectID="_1591870002" r:id="rId85"/>
        </w:object>
      </w:r>
    </w:p>
    <w:p w14:paraId="3965E37F" w14:textId="77777777" w:rsidR="00A54E97" w:rsidRDefault="00A54E97" w:rsidP="00A54E97">
      <w:r>
        <w:t>The variables in the formula are defined as follows:</w:t>
      </w:r>
    </w:p>
    <w:p w14:paraId="14D5638B" w14:textId="77777777" w:rsidR="00A54E97" w:rsidRDefault="00A54E97" w:rsidP="00A54E97">
      <w:pPr>
        <w:pStyle w:val="B1"/>
      </w:pPr>
      <w:r>
        <w:rPr>
          <w:b/>
          <w:i/>
        </w:rPr>
        <w:t>Mn</w:t>
      </w:r>
      <w:r>
        <w:t xml:space="preserve">is the measurement result of the neighbouring cell, not taking into account any offsets. </w:t>
      </w:r>
    </w:p>
    <w:p w14:paraId="59588E42" w14:textId="77777777" w:rsidR="00A54E97" w:rsidRDefault="00A54E97" w:rsidP="00A54E97">
      <w:pPr>
        <w:pStyle w:val="B1"/>
      </w:pPr>
      <w:r>
        <w:rPr>
          <w:b/>
          <w:i/>
        </w:rPr>
        <w:t xml:space="preserve">Ocn </w:t>
      </w:r>
      <w:r>
        <w:t xml:space="preserve">is the cell specific offset of the neighbour cell (i.e. </w:t>
      </w:r>
      <w:r>
        <w:rPr>
          <w:i/>
        </w:rPr>
        <w:t>cellIndividualOffset</w:t>
      </w:r>
      <w:r>
        <w:t xml:space="preserve"> as defined within the associated</w:t>
      </w:r>
      <w:r>
        <w:rPr>
          <w:i/>
        </w:rPr>
        <w:t>measObjectNR</w:t>
      </w:r>
      <w:r>
        <w:t xml:space="preserve"> ), and set to zero if not configured for the neighbour cell.</w:t>
      </w:r>
    </w:p>
    <w:p w14:paraId="35564DBF" w14:textId="77777777" w:rsidR="00A54E97" w:rsidRDefault="00A54E97" w:rsidP="00A54E97">
      <w:pPr>
        <w:pStyle w:val="B1"/>
      </w:pPr>
      <w:r>
        <w:rPr>
          <w:b/>
          <w:i/>
        </w:rPr>
        <w:t>Ms</w:t>
      </w:r>
      <w:r>
        <w:t>is the measurement result of the serving cell, not taking into account any offsets.</w:t>
      </w:r>
    </w:p>
    <w:p w14:paraId="4AF17513" w14:textId="77777777" w:rsidR="00A54E97" w:rsidRDefault="00A54E97" w:rsidP="00A54E97">
      <w:pPr>
        <w:pStyle w:val="B1"/>
      </w:pPr>
      <w:r>
        <w:rPr>
          <w:b/>
          <w:i/>
        </w:rPr>
        <w:t xml:space="preserve">Ocs </w:t>
      </w:r>
      <w:r>
        <w:t xml:space="preserve">is the cell specific offset of the serving cell (i.e. </w:t>
      </w:r>
      <w:r>
        <w:rPr>
          <w:i/>
        </w:rPr>
        <w:t>cellIndividualOffset</w:t>
      </w:r>
      <w:r>
        <w:t xml:space="preserve"> as defined within the associated</w:t>
      </w:r>
      <w:r>
        <w:rPr>
          <w:i/>
        </w:rPr>
        <w:t>measObjectNR</w:t>
      </w:r>
      <w:r>
        <w:t>), and is set to zero if not configured for the serving cell.</w:t>
      </w:r>
    </w:p>
    <w:p w14:paraId="2C2527D4" w14:textId="77777777" w:rsidR="00A54E97" w:rsidRDefault="00A54E97" w:rsidP="00A54E97">
      <w:pPr>
        <w:pStyle w:val="B1"/>
      </w:pPr>
      <w:r>
        <w:rPr>
          <w:b/>
          <w:i/>
        </w:rPr>
        <w:t>Hys</w:t>
      </w:r>
      <w:r>
        <w:t xml:space="preserve"> is the hysteresis parameter for this event (i.e. </w:t>
      </w:r>
      <w:r>
        <w:rPr>
          <w:i/>
        </w:rPr>
        <w:t>hysteresis</w:t>
      </w:r>
      <w:r>
        <w:t xml:space="preserve"> as defined within</w:t>
      </w:r>
      <w:r>
        <w:rPr>
          <w:i/>
        </w:rPr>
        <w:t xml:space="preserve">reportConfigNR </w:t>
      </w:r>
      <w:r>
        <w:t>for this event).</w:t>
      </w:r>
    </w:p>
    <w:p w14:paraId="2875C643" w14:textId="77777777" w:rsidR="00A54E97" w:rsidRDefault="00A54E97" w:rsidP="00A54E97">
      <w:pPr>
        <w:pStyle w:val="B1"/>
      </w:pPr>
      <w:r>
        <w:rPr>
          <w:b/>
          <w:i/>
        </w:rPr>
        <w:t>Off</w:t>
      </w:r>
      <w:r>
        <w:t xml:space="preserve"> is the offset parameter for this event (i.e. </w:t>
      </w:r>
      <w:r>
        <w:rPr>
          <w:i/>
        </w:rPr>
        <w:t xml:space="preserve">a6-Offset </w:t>
      </w:r>
      <w:r>
        <w:t>as defined within</w:t>
      </w:r>
      <w:r>
        <w:rPr>
          <w:i/>
        </w:rPr>
        <w:t xml:space="preserve">reportConfigNR </w:t>
      </w:r>
      <w:r>
        <w:t>for this event).</w:t>
      </w:r>
    </w:p>
    <w:p w14:paraId="4943AE70" w14:textId="77777777" w:rsidR="00A54E97" w:rsidRDefault="00A54E97" w:rsidP="00A54E97">
      <w:pPr>
        <w:pStyle w:val="B1"/>
      </w:pPr>
      <w:r>
        <w:rPr>
          <w:b/>
          <w:i/>
        </w:rPr>
        <w:t xml:space="preserve">Mn, Ms </w:t>
      </w:r>
      <w:r>
        <w:t>are expressed in dBm</w:t>
      </w:r>
      <w:r>
        <w:rPr>
          <w:lang w:eastAsia="ko-KR"/>
        </w:rPr>
        <w:t xml:space="preserve"> in case of RSRP, or in dB in case of RSRQ</w:t>
      </w:r>
      <w:r>
        <w:t xml:space="preserve"> and RS-SINR.</w:t>
      </w:r>
    </w:p>
    <w:p w14:paraId="4487DE12" w14:textId="77777777" w:rsidR="00A54E97" w:rsidRDefault="00A54E97" w:rsidP="00A54E97">
      <w:pPr>
        <w:pStyle w:val="B1"/>
      </w:pPr>
      <w:r>
        <w:rPr>
          <w:b/>
          <w:i/>
        </w:rPr>
        <w:t>Ocn, Ocs, Hys, Off</w:t>
      </w:r>
      <w:r>
        <w:t xml:space="preserve"> are expressed in dB.</w:t>
      </w:r>
    </w:p>
    <w:p w14:paraId="2B5F3B25" w14:textId="77777777" w:rsidR="00A54E97" w:rsidRDefault="00A54E97" w:rsidP="00A54E97">
      <w:pPr>
        <w:pStyle w:val="Heading3"/>
      </w:pPr>
      <w:bookmarkStart w:id="3127" w:name="_Toc510018539"/>
      <w:r>
        <w:lastRenderedPageBreak/>
        <w:t>5.5.5</w:t>
      </w:r>
      <w:r>
        <w:tab/>
        <w:t>Measurement reporting</w:t>
      </w:r>
      <w:bookmarkEnd w:id="3127"/>
    </w:p>
    <w:p w14:paraId="7F6CD5C7" w14:textId="77777777" w:rsidR="00A54E97" w:rsidRDefault="00A54E97" w:rsidP="00A54E97">
      <w:pPr>
        <w:pStyle w:val="Heading4"/>
      </w:pPr>
      <w:bookmarkStart w:id="3128" w:name="_Toc510018540"/>
      <w:r>
        <w:t>5.5.5.1</w:t>
      </w:r>
      <w:r>
        <w:tab/>
        <w:t>General</w:t>
      </w:r>
      <w:bookmarkEnd w:id="3128"/>
    </w:p>
    <w:p w14:paraId="0D521D3F" w14:textId="77777777" w:rsidR="00A54E97" w:rsidRDefault="00A54E97" w:rsidP="00A54E97">
      <w:pPr>
        <w:pStyle w:val="TH"/>
      </w:pPr>
      <w:r>
        <w:object w:dxaOrig="7050" w:dyaOrig="2595" w14:anchorId="68D14EBE">
          <v:shape id="_x0000_i1057" type="#_x0000_t75" style="width:352.5pt;height:129.75pt" o:ole="">
            <v:imagedata r:id="rId86" o:title=""/>
          </v:shape>
          <o:OLEObject Type="Embed" ProgID="Word.Picture.8" ShapeID="_x0000_i1057" DrawAspect="Content" ObjectID="_1591870003" r:id="rId87"/>
        </w:object>
      </w:r>
    </w:p>
    <w:p w14:paraId="2238A75F" w14:textId="77777777" w:rsidR="00A54E97" w:rsidRDefault="00A54E97" w:rsidP="00A54E97">
      <w:pPr>
        <w:pStyle w:val="TF"/>
      </w:pPr>
      <w:r>
        <w:t>Figure 5.5.5.1-1: Measurement reporting</w:t>
      </w:r>
    </w:p>
    <w:p w14:paraId="7279A4CD" w14:textId="77777777" w:rsidR="00A54E97" w:rsidRDefault="00A54E97" w:rsidP="00A54E97">
      <w:r>
        <w:t>The purpose of this procedure is to transfer measurement results from the UE to the network. The UE shall initiate this procedure only after successful security activation.</w:t>
      </w:r>
    </w:p>
    <w:p w14:paraId="3FB43CA4" w14:textId="77777777" w:rsidR="00A54E97" w:rsidRDefault="00A54E97" w:rsidP="00A54E97">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00873646" w14:textId="77777777" w:rsidR="00A54E97" w:rsidRDefault="00A54E97" w:rsidP="00A54E97">
      <w:pPr>
        <w:pStyle w:val="B1"/>
      </w:pPr>
      <w:r>
        <w:t>1&gt;</w:t>
      </w:r>
      <w:r>
        <w:tab/>
        <w:t xml:space="preserve">set the </w:t>
      </w:r>
      <w:r>
        <w:rPr>
          <w:i/>
        </w:rPr>
        <w:t>measId</w:t>
      </w:r>
      <w:r>
        <w:t xml:space="preserve"> to the measurement identity that triggered the measurement reporting;</w:t>
      </w:r>
    </w:p>
    <w:p w14:paraId="5E39D4F9" w14:textId="77777777" w:rsidR="00A54E97" w:rsidRDefault="00A54E97" w:rsidP="00A54E97">
      <w:pPr>
        <w:pStyle w:val="B1"/>
      </w:pPr>
      <w:r>
        <w:t>1&gt;</w:t>
      </w:r>
      <w:r>
        <w:tab/>
        <w:t xml:space="preserve">set the </w:t>
      </w:r>
      <w:r>
        <w:rPr>
          <w:i/>
        </w:rPr>
        <w:t>measResultServingCell</w:t>
      </w:r>
      <w:r>
        <w:t xml:space="preserve"> within </w:t>
      </w:r>
      <w:r>
        <w:rPr>
          <w:i/>
        </w:rPr>
        <w:t>measResultServingMOList</w:t>
      </w:r>
      <w:r>
        <w:t xml:space="preserve"> to include RSRP, RSRQ and the available SINR for each configured serving cell derived based on the </w:t>
      </w:r>
      <w:r>
        <w:rPr>
          <w:i/>
        </w:rPr>
        <w:t>rsType</w:t>
      </w:r>
      <w:r>
        <w:t xml:space="preserve"> indicated in the associated </w:t>
      </w:r>
      <w:r>
        <w:rPr>
          <w:i/>
        </w:rPr>
        <w:t>reportConfig</w:t>
      </w:r>
      <w:r>
        <w:t>;</w:t>
      </w:r>
    </w:p>
    <w:p w14:paraId="6BAC417A" w14:textId="77777777" w:rsidR="00A54E97" w:rsidRDefault="00A54E97" w:rsidP="00A54E97">
      <w:pPr>
        <w:pStyle w:val="B1"/>
      </w:pPr>
      <w:r>
        <w:t>1&gt;</w:t>
      </w:r>
      <w:r>
        <w:tab/>
        <w:t xml:space="preserve">set the </w:t>
      </w:r>
      <w:r>
        <w:rPr>
          <w:i/>
        </w:rPr>
        <w:t>measResultServingCell</w:t>
      </w:r>
      <w:r>
        <w:t xml:space="preserve"> within </w:t>
      </w:r>
      <w:r>
        <w:rPr>
          <w:i/>
        </w:rPr>
        <w:t>measResultServingMOList</w:t>
      </w:r>
      <w:r>
        <w:t xml:space="preserve"> to include for each NR serving cell that is configured with </w:t>
      </w:r>
      <w:r>
        <w:rPr>
          <w:i/>
        </w:rPr>
        <w:t>servingCellMO</w:t>
      </w:r>
      <w:r>
        <w:t xml:space="preserve">, if any, the </w:t>
      </w:r>
      <w:r>
        <w:rPr>
          <w:i/>
        </w:rPr>
        <w:t>servCellId</w:t>
      </w:r>
      <w:r>
        <w:t>;</w:t>
      </w:r>
    </w:p>
    <w:p w14:paraId="4A58D5A3" w14:textId="77777777" w:rsidR="00A54E97" w:rsidRDefault="00A54E97" w:rsidP="00A54E97">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4D08B2D8" w14:textId="77777777" w:rsidR="00A54E97" w:rsidRDefault="00A54E97" w:rsidP="00A54E97">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61C1E022" w14:textId="77777777" w:rsidR="00A54E97" w:rsidRDefault="00A54E97" w:rsidP="00A54E97">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65C0661F" w14:textId="77777777" w:rsidR="00A54E97" w:rsidRDefault="00A54E97" w:rsidP="00A54E97">
      <w:pPr>
        <w:pStyle w:val="B2"/>
      </w:pPr>
      <w:r>
        <w:t xml:space="preserve">2&gt;for each serving cell </w:t>
      </w:r>
      <w:r>
        <w:rPr>
          <w:i/>
        </w:rPr>
        <w:t>measObjectId</w:t>
      </w:r>
      <w:r>
        <w:t xml:space="preserve"> referenced in the </w:t>
      </w:r>
      <w:r>
        <w:rPr>
          <w:i/>
        </w:rPr>
        <w:t>measIdList</w:t>
      </w:r>
      <w:r>
        <w:t xml:space="preserve">, other than the </w:t>
      </w:r>
      <w:r>
        <w:rPr>
          <w:i/>
        </w:rPr>
        <w:t>measObjectId</w:t>
      </w:r>
      <w:r>
        <w:t xml:space="preserve">corresponding with the </w:t>
      </w:r>
      <w:r>
        <w:rPr>
          <w:i/>
        </w:rPr>
        <w:t>measId</w:t>
      </w:r>
      <w:r>
        <w:t xml:space="preserve"> that triggered the measurement reporting:</w:t>
      </w:r>
    </w:p>
    <w:p w14:paraId="211A9113" w14:textId="77777777" w:rsidR="00A54E97" w:rsidRDefault="00A54E97" w:rsidP="00A54E97">
      <w:pPr>
        <w:pStyle w:val="B3"/>
      </w:pPr>
      <w:r>
        <w:rPr>
          <w:lang w:eastAsia="ko-KR"/>
        </w:rPr>
        <w:t>3&gt;</w:t>
      </w:r>
      <w:r>
        <w:rPr>
          <w:lang w:eastAsia="ko-KR"/>
        </w:rPr>
        <w:tab/>
        <w:t xml:space="preserve">set the </w:t>
      </w:r>
      <w:r>
        <w:rPr>
          <w:i/>
          <w:lang w:eastAsia="ko-KR"/>
        </w:rPr>
        <w:t>measResultBestNeighCell</w:t>
      </w:r>
      <w:r>
        <w:rPr>
          <w:lang w:eastAsia="ko-KR"/>
        </w:rPr>
        <w:t xml:space="preserve"> within </w:t>
      </w:r>
      <w:r>
        <w:rPr>
          <w:i/>
        </w:rPr>
        <w:t xml:space="preserve">measResultServingMOList </w:t>
      </w:r>
      <w:r>
        <w:rPr>
          <w:lang w:eastAsia="ko-KR"/>
        </w:rPr>
        <w:t xml:space="preserve">to include the </w:t>
      </w:r>
      <w:r>
        <w:rPr>
          <w:i/>
          <w:lang w:eastAsia="ko-KR"/>
        </w:rPr>
        <w:t>physCellId</w:t>
      </w:r>
      <w:r>
        <w:rPr>
          <w:lang w:eastAsia="ko-KR"/>
        </w:rPr>
        <w:t xml:space="preserve"> and the available measurement </w:t>
      </w:r>
      <w:r>
        <w:t xml:space="preserve">quantities </w:t>
      </w:r>
      <w:r>
        <w:rPr>
          <w:lang w:eastAsia="ko-KR"/>
        </w:rPr>
        <w:t xml:space="preserve">based on the </w:t>
      </w:r>
      <w:r>
        <w:rPr>
          <w:rFonts w:eastAsia="SimSun"/>
          <w:i/>
          <w:lang w:eastAsia="zh-CN"/>
        </w:rPr>
        <w:t>reportQuantityCell</w:t>
      </w:r>
      <w:r>
        <w:t xml:space="preserve">and </w:t>
      </w:r>
      <w:r>
        <w:rPr>
          <w:i/>
        </w:rPr>
        <w:t>rsType</w:t>
      </w:r>
      <w:r>
        <w:t xml:space="preserve">indicated in </w:t>
      </w:r>
      <w:r>
        <w:rPr>
          <w:i/>
        </w:rPr>
        <w:t xml:space="preserve">reportConfig </w:t>
      </w:r>
      <w:r>
        <w:t xml:space="preserve">of the </w:t>
      </w:r>
      <w:r>
        <w:rPr>
          <w:lang w:eastAsia="ko-KR"/>
        </w:rPr>
        <w:t xml:space="preserve">non-serving cell </w:t>
      </w:r>
      <w:r>
        <w:t xml:space="preserve">corresponding to the concerned </w:t>
      </w:r>
      <w:r>
        <w:rPr>
          <w:i/>
        </w:rPr>
        <w:t>measObjectNR</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DengXian"/>
          <w:lang w:eastAsia="zh-CN"/>
        </w:rPr>
        <w:t>SINR</w:t>
      </w:r>
      <w:r>
        <w:t>;</w:t>
      </w:r>
    </w:p>
    <w:p w14:paraId="133C4944" w14:textId="77777777" w:rsidR="00A54E97" w:rsidRDefault="00A54E97" w:rsidP="00A54E97">
      <w:pPr>
        <w:pStyle w:val="B3"/>
        <w:rPr>
          <w:i/>
          <w:lang w:eastAsia="ko-KR"/>
        </w:rPr>
      </w:pPr>
      <w:r>
        <w:rPr>
          <w:lang w:eastAsia="ko-KR"/>
        </w:rPr>
        <w:t>3&gt;</w:t>
      </w:r>
      <w:r>
        <w:rPr>
          <w:lang w:eastAsia="ko-KR"/>
        </w:rPr>
        <w:tab/>
        <w:t xml:space="preserve">if the </w:t>
      </w:r>
      <w:r>
        <w:rPr>
          <w:i/>
          <w:lang w:eastAsia="ko-KR"/>
        </w:rPr>
        <w:t>reportConfig</w:t>
      </w:r>
      <w:r>
        <w:rPr>
          <w:lang w:eastAsia="ko-KR"/>
        </w:rPr>
        <w:t xml:space="preserve"> associated with the </w:t>
      </w:r>
      <w:r>
        <w:rPr>
          <w:i/>
          <w:lang w:eastAsia="ko-KR"/>
        </w:rPr>
        <w:t>measId</w:t>
      </w:r>
      <w:r>
        <w:rPr>
          <w:lang w:eastAsia="ko-KR"/>
        </w:rPr>
        <w:t xml:space="preserve"> that triggered the measurement reporting includes </w:t>
      </w:r>
      <w:r>
        <w:rPr>
          <w:i/>
          <w:lang w:eastAsia="ko-KR"/>
        </w:rPr>
        <w:t>reportQuantityRsIndexes</w:t>
      </w:r>
      <w:r>
        <w:rPr>
          <w:lang w:eastAsia="ko-KR"/>
        </w:rPr>
        <w:t xml:space="preserve"> and</w:t>
      </w:r>
      <w:r>
        <w:rPr>
          <w:i/>
          <w:lang w:eastAsia="ko-KR"/>
        </w:rPr>
        <w:t xml:space="preserve"> maxNrofRSIndexesToReport:</w:t>
      </w:r>
    </w:p>
    <w:p w14:paraId="0AD3747F" w14:textId="77777777" w:rsidR="00A54E97" w:rsidRDefault="00A54E97" w:rsidP="00A54E97">
      <w:pPr>
        <w:pStyle w:val="B4"/>
      </w:pPr>
      <w:r>
        <w:t>4&gt;</w:t>
      </w:r>
      <w:r>
        <w:tab/>
        <w:t>for each best non-serving cell included in the measurement report:</w:t>
      </w:r>
    </w:p>
    <w:p w14:paraId="6D28E7DA" w14:textId="77777777" w:rsidR="00A54E97" w:rsidRDefault="00A54E97" w:rsidP="00A54E97">
      <w:pPr>
        <w:pStyle w:val="B5"/>
      </w:pPr>
      <w:r>
        <w:t xml:space="preserve">5&gt;include beam measurement information according to the associated </w:t>
      </w:r>
      <w:r>
        <w:rPr>
          <w:i/>
        </w:rPr>
        <w:t>reportConfig</w:t>
      </w:r>
      <w:r>
        <w:t xml:space="preserve"> as described in 5.5.5.2;</w:t>
      </w:r>
    </w:p>
    <w:p w14:paraId="55538D7B" w14:textId="77777777" w:rsidR="00A54E97" w:rsidRDefault="00A54E97" w:rsidP="00A54E97">
      <w:pPr>
        <w:pStyle w:val="B1"/>
      </w:pPr>
      <w:r>
        <w:t>1&gt;</w:t>
      </w:r>
      <w:r>
        <w:tab/>
        <w:t>if there is at least one applicable neighbouring cell to report:</w:t>
      </w:r>
    </w:p>
    <w:p w14:paraId="0167881F" w14:textId="77777777" w:rsidR="00A54E97" w:rsidRDefault="00A54E97" w:rsidP="00A54E97">
      <w:pPr>
        <w:pStyle w:val="B2"/>
      </w:pPr>
      <w:r>
        <w:t>2&gt;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7BDDB7F8" w14:textId="77777777" w:rsidR="00A54E97" w:rsidRDefault="00A54E97" w:rsidP="00A54E97">
      <w:pPr>
        <w:pStyle w:val="B3"/>
      </w:pPr>
      <w:r>
        <w:t>3&gt;</w:t>
      </w:r>
      <w:r>
        <w:tab/>
        <w:t xml:space="preserve">if the </w:t>
      </w:r>
      <w:r>
        <w:rPr>
          <w:i/>
        </w:rPr>
        <w:t>reportType</w:t>
      </w:r>
      <w:r>
        <w:t xml:space="preserve"> is set to </w:t>
      </w:r>
      <w:r>
        <w:rPr>
          <w:i/>
        </w:rPr>
        <w:t>eventTriggered</w:t>
      </w:r>
      <w:r>
        <w:t>:</w:t>
      </w:r>
    </w:p>
    <w:p w14:paraId="03E79378" w14:textId="77777777" w:rsidR="00A54E97" w:rsidRDefault="00A54E97" w:rsidP="00A54E97">
      <w:pPr>
        <w:pStyle w:val="B4"/>
      </w:pPr>
      <w:r>
        <w:lastRenderedPageBreak/>
        <w:t>4&gt;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661110AC" w14:textId="77777777" w:rsidR="00A54E97" w:rsidRDefault="00A54E97" w:rsidP="00A54E97">
      <w:pPr>
        <w:pStyle w:val="B3"/>
      </w:pPr>
      <w:r>
        <w:t>3&gt;</w:t>
      </w:r>
      <w:r>
        <w:tab/>
        <w:t>else:</w:t>
      </w:r>
    </w:p>
    <w:p w14:paraId="37B98B86" w14:textId="77777777" w:rsidR="00A54E97" w:rsidRDefault="00A54E97" w:rsidP="00A54E97">
      <w:pPr>
        <w:pStyle w:val="B4"/>
      </w:pPr>
      <w:r>
        <w:t>4&gt;</w:t>
      </w:r>
      <w:r>
        <w:tab/>
        <w:t>include the applicable cells for which the new measurement results became available since the last periodical reporting or since the measurement was initiated or reset;</w:t>
      </w:r>
    </w:p>
    <w:p w14:paraId="642A62E1" w14:textId="77777777" w:rsidR="00A54E97" w:rsidRDefault="00A54E97" w:rsidP="00A54E97">
      <w:pPr>
        <w:pStyle w:val="B4"/>
      </w:pPr>
      <w:r>
        <w:t>4&gt;</w:t>
      </w:r>
      <w:r>
        <w:tab/>
        <w:t xml:space="preserve">if </w:t>
      </w:r>
      <w:r>
        <w:rPr>
          <w:i/>
        </w:rPr>
        <w:t>reportQuantityRsIndexes</w:t>
      </w:r>
      <w:r>
        <w:rPr>
          <w:lang w:eastAsia="ko-KR"/>
        </w:rPr>
        <w:t>and</w:t>
      </w:r>
      <w:r>
        <w:rPr>
          <w:i/>
          <w:lang w:eastAsia="ko-KR"/>
        </w:rPr>
        <w:t xml:space="preserve"> maxNrofRSIndexesToReport </w:t>
      </w:r>
      <w:r>
        <w:rPr>
          <w:lang w:eastAsia="ko-KR"/>
        </w:rPr>
        <w:t>are</w:t>
      </w:r>
      <w:r>
        <w:t>configured, include beam measurement information as described in 5.5.5.2;</w:t>
      </w:r>
    </w:p>
    <w:p w14:paraId="49202B5A" w14:textId="77777777" w:rsidR="00A54E97" w:rsidRDefault="00A54E97" w:rsidP="00A54E97">
      <w:pPr>
        <w:pStyle w:val="B3"/>
      </w:pPr>
      <w:r>
        <w:t>3&gt;</w:t>
      </w:r>
      <w:r>
        <w:tab/>
        <w:t xml:space="preserve">for each cell that is included in the </w:t>
      </w:r>
      <w:r>
        <w:rPr>
          <w:i/>
        </w:rPr>
        <w:t>measResultNeighCells</w:t>
      </w:r>
      <w:r>
        <w:t xml:space="preserve">, include the </w:t>
      </w:r>
      <w:r>
        <w:rPr>
          <w:i/>
        </w:rPr>
        <w:t>physCellId</w:t>
      </w:r>
      <w:r>
        <w:t>;</w:t>
      </w:r>
    </w:p>
    <w:p w14:paraId="722BFED3" w14:textId="77777777" w:rsidR="00A54E97" w:rsidRDefault="00A54E97" w:rsidP="00A54E97">
      <w:pPr>
        <w:pStyle w:val="B3"/>
      </w:pPr>
      <w:r>
        <w:t>3&gt;</w:t>
      </w:r>
      <w:r>
        <w:tab/>
        <w:t xml:space="preserve">if the </w:t>
      </w:r>
      <w:r>
        <w:rPr>
          <w:i/>
        </w:rPr>
        <w:t>reportType</w:t>
      </w:r>
      <w:r>
        <w:t xml:space="preserve"> is set to </w:t>
      </w:r>
      <w:r>
        <w:rPr>
          <w:i/>
        </w:rPr>
        <w:t>eventTriggered</w:t>
      </w:r>
      <w:r>
        <w:t>:</w:t>
      </w:r>
    </w:p>
    <w:p w14:paraId="1CDBCA68" w14:textId="77777777" w:rsidR="00A54E97" w:rsidRDefault="00A54E97" w:rsidP="00A54E97">
      <w:pPr>
        <w:pStyle w:val="B4"/>
      </w:pPr>
      <w:r>
        <w:t>4&gt;</w:t>
      </w:r>
      <w:r>
        <w:tab/>
        <w:t xml:space="preserve">for each included cell, include the layer 3 filtered measured results in accordance with the </w:t>
      </w:r>
      <w:r>
        <w:rPr>
          <w:i/>
        </w:rPr>
        <w:t>reportConfig</w:t>
      </w:r>
      <w:r>
        <w:t xml:space="preserve"> for this </w:t>
      </w:r>
      <w:r>
        <w:rPr>
          <w:i/>
        </w:rPr>
        <w:t>measId</w:t>
      </w:r>
      <w:r>
        <w:t>, ordered as follows:</w:t>
      </w:r>
    </w:p>
    <w:p w14:paraId="36F0C508" w14:textId="77777777" w:rsidR="00A54E97" w:rsidRDefault="00A54E97" w:rsidP="00A54E97">
      <w:pPr>
        <w:pStyle w:val="B5"/>
      </w:pPr>
      <w:r>
        <w:t>5&gt;</w:t>
      </w:r>
      <w:r>
        <w:tab/>
        <w:t xml:space="preserve">if the </w:t>
      </w:r>
      <w:r>
        <w:rPr>
          <w:i/>
        </w:rPr>
        <w:t>measObject</w:t>
      </w:r>
      <w:r>
        <w:t xml:space="preserve"> associated with this </w:t>
      </w:r>
      <w:r>
        <w:rPr>
          <w:i/>
        </w:rPr>
        <w:t>measId</w:t>
      </w:r>
      <w:r>
        <w:t xml:space="preserve"> concerns NR:</w:t>
      </w:r>
    </w:p>
    <w:p w14:paraId="4DC3A829" w14:textId="77777777" w:rsidR="00A54E97" w:rsidRDefault="00A54E97" w:rsidP="00A54E97">
      <w:pPr>
        <w:pStyle w:val="B6"/>
      </w:pPr>
      <w:r>
        <w:t>6&gt;</w:t>
      </w:r>
      <w:r>
        <w:tab/>
        <w:t xml:space="preserve">if </w:t>
      </w:r>
      <w:r>
        <w:rPr>
          <w:i/>
        </w:rPr>
        <w:t>rsType</w:t>
      </w:r>
      <w:r>
        <w:t xml:space="preserve"> in the associated </w:t>
      </w:r>
      <w:r>
        <w:rPr>
          <w:i/>
        </w:rPr>
        <w:t>reportConfig</w:t>
      </w:r>
      <w:r>
        <w:t xml:space="preserve"> is set to </w:t>
      </w:r>
      <w:r>
        <w:rPr>
          <w:i/>
        </w:rPr>
        <w:t>ssb</w:t>
      </w:r>
      <w:r>
        <w:t>:</w:t>
      </w:r>
    </w:p>
    <w:p w14:paraId="66170815" w14:textId="77777777" w:rsidR="00A54E97" w:rsidRDefault="00A54E97" w:rsidP="00A54E97">
      <w:pPr>
        <w:pStyle w:val="B7"/>
      </w:pPr>
      <w:r>
        <w:t xml:space="preserve">7&gt; set </w:t>
      </w:r>
      <w:r>
        <w:rPr>
          <w:i/>
        </w:rPr>
        <w:t>resultsSSB-Cell</w:t>
      </w:r>
      <w:r>
        <w:t xml:space="preserve"> within the </w:t>
      </w:r>
      <w:r>
        <w:rPr>
          <w:i/>
        </w:rPr>
        <w:t>measResult</w:t>
      </w:r>
      <w:r>
        <w:t xml:space="preserve"> to include the SS/PBCH block based quantity(ies) indicated in the </w:t>
      </w:r>
      <w:r>
        <w:rPr>
          <w:i/>
        </w:rPr>
        <w:t>reportQuantityCell</w:t>
      </w:r>
      <w:r>
        <w:t xml:space="preserve"> within the concerned </w:t>
      </w:r>
      <w:r>
        <w:rPr>
          <w:i/>
        </w:rPr>
        <w:t>reportConfig</w:t>
      </w:r>
      <w:r>
        <w:t>, in order of decreasing trigger quantity, i.e. the best cell is included first:</w:t>
      </w:r>
    </w:p>
    <w:p w14:paraId="1C9DE9A5" w14:textId="77777777" w:rsidR="00A54E97" w:rsidRDefault="00A54E97" w:rsidP="00A54E97">
      <w:pPr>
        <w:pStyle w:val="B8"/>
      </w:pPr>
      <w:r>
        <w:t>8&gt;</w:t>
      </w:r>
      <w:r>
        <w:tab/>
        <w:t xml:space="preserve">if </w:t>
      </w:r>
      <w:r>
        <w:rPr>
          <w:i/>
        </w:rPr>
        <w:t>reportQuantityRsIndexes</w:t>
      </w:r>
      <w:r>
        <w:rPr>
          <w:lang w:eastAsia="ko-KR"/>
        </w:rPr>
        <w:t>and</w:t>
      </w:r>
      <w:r>
        <w:rPr>
          <w:i/>
          <w:lang w:eastAsia="ko-KR"/>
        </w:rPr>
        <w:t xml:space="preserve"> maxNrofRSIndexesToReport </w:t>
      </w:r>
      <w:r>
        <w:rPr>
          <w:lang w:eastAsia="ko-KR"/>
        </w:rPr>
        <w:t>are</w:t>
      </w:r>
      <w:ins w:id="3129" w:author="MediaTek (Felix)" w:date="2018-06-22T15:24:00Z">
        <w:r>
          <w:rPr>
            <w:lang w:eastAsia="ko-KR"/>
          </w:rPr>
          <w:t xml:space="preserve"> </w:t>
        </w:r>
      </w:ins>
      <w:r>
        <w:t>configured, include beam measurement information as described in 5.5.5.2;</w:t>
      </w:r>
    </w:p>
    <w:p w14:paraId="71191483" w14:textId="77777777" w:rsidR="00A54E97" w:rsidRDefault="00A54E97" w:rsidP="00A54E97">
      <w:pPr>
        <w:pStyle w:val="B6"/>
      </w:pPr>
      <w:r>
        <w:t>6&gt;</w:t>
      </w:r>
      <w:r>
        <w:tab/>
        <w:t xml:space="preserve">else if </w:t>
      </w:r>
      <w:r>
        <w:rPr>
          <w:i/>
        </w:rPr>
        <w:t>rsType</w:t>
      </w:r>
      <w:r>
        <w:t xml:space="preserve"> in the associated </w:t>
      </w:r>
      <w:r>
        <w:rPr>
          <w:i/>
        </w:rPr>
        <w:t>reportConfig</w:t>
      </w:r>
      <w:r>
        <w:t xml:space="preserve"> is set to </w:t>
      </w:r>
      <w:r>
        <w:rPr>
          <w:i/>
        </w:rPr>
        <w:t>csi-rs</w:t>
      </w:r>
      <w:r>
        <w:t>:</w:t>
      </w:r>
    </w:p>
    <w:p w14:paraId="6A34E0EB" w14:textId="77777777" w:rsidR="00A54E97" w:rsidRDefault="00A54E97" w:rsidP="00A54E97">
      <w:pPr>
        <w:pStyle w:val="B7"/>
      </w:pPr>
      <w:r>
        <w:t xml:space="preserve">7&gt; set </w:t>
      </w:r>
      <w:r>
        <w:rPr>
          <w:i/>
        </w:rPr>
        <w:t>resultsCSI-RS-Cell</w:t>
      </w:r>
      <w:r>
        <w:t xml:space="preserve"> within the </w:t>
      </w:r>
      <w:r>
        <w:rPr>
          <w:i/>
        </w:rPr>
        <w:t>measResult</w:t>
      </w:r>
      <w:r>
        <w:t xml:space="preserve"> to include the CSI-RS based quantity(ies) indicated in the </w:t>
      </w:r>
      <w:r>
        <w:rPr>
          <w:i/>
        </w:rPr>
        <w:t>reportQuantityCell</w:t>
      </w:r>
      <w:r>
        <w:t xml:space="preserve"> within the concerned </w:t>
      </w:r>
      <w:r>
        <w:rPr>
          <w:i/>
        </w:rPr>
        <w:t>reportConfig</w:t>
      </w:r>
      <w:r>
        <w:t>, in order of decreasing trigger quantity, i.e. the best cell is included first:</w:t>
      </w:r>
    </w:p>
    <w:p w14:paraId="09A596FA" w14:textId="77777777" w:rsidR="00A54E97" w:rsidRDefault="00A54E97" w:rsidP="00A54E97">
      <w:pPr>
        <w:pStyle w:val="B8"/>
      </w:pPr>
      <w:r>
        <w:t xml:space="preserve">8&gt; if </w:t>
      </w:r>
      <w:r>
        <w:rPr>
          <w:i/>
        </w:rPr>
        <w:t>reportQuantityRsIndexes</w:t>
      </w:r>
      <w:r>
        <w:rPr>
          <w:lang w:eastAsia="ko-KR"/>
        </w:rPr>
        <w:t>and</w:t>
      </w:r>
      <w:r>
        <w:rPr>
          <w:i/>
          <w:lang w:eastAsia="ko-KR"/>
        </w:rPr>
        <w:t xml:space="preserve"> maxNrofRSIndexesToReport </w:t>
      </w:r>
      <w:r>
        <w:rPr>
          <w:lang w:eastAsia="ko-KR"/>
        </w:rPr>
        <w:t>are</w:t>
      </w:r>
      <w:r>
        <w:t>, include beam measurement information as described in 5.5.5.2;</w:t>
      </w:r>
    </w:p>
    <w:p w14:paraId="309DB51C" w14:textId="77777777" w:rsidR="00A54E97" w:rsidRDefault="00A54E97" w:rsidP="00A54E97">
      <w:pPr>
        <w:pStyle w:val="B3"/>
        <w:rPr>
          <w:ins w:id="3130" w:author="R2-1809077 SA" w:date="2018-05-31T18:50:00Z"/>
        </w:rPr>
      </w:pPr>
      <w:commentRangeStart w:id="3131"/>
      <w:ins w:id="3132" w:author="R2-1809077 SA" w:date="2018-05-31T18:50:00Z">
        <w:r>
          <w:t>3&gt;</w:t>
        </w:r>
        <w:r>
          <w:tab/>
          <w:t xml:space="preserve">if the </w:t>
        </w:r>
        <w:r>
          <w:rPr>
            <w:i/>
          </w:rPr>
          <w:t>reportType</w:t>
        </w:r>
      </w:ins>
      <w:ins w:id="3133" w:author="Ericsson (Icaro)" w:date="2018-06-27T11:02:00Z">
        <w:r>
          <w:rPr>
            <w:i/>
          </w:rPr>
          <w:t xml:space="preserve"> </w:t>
        </w:r>
      </w:ins>
      <w:ins w:id="3134" w:author="R2-1809077 SA" w:date="2018-05-31T18:51:00Z">
        <w:r>
          <w:t xml:space="preserve">or the corresponding </w:t>
        </w:r>
        <w:r>
          <w:rPr>
            <w:i/>
          </w:rPr>
          <w:t>reportConfig</w:t>
        </w:r>
        <w:r>
          <w:t xml:space="preserve"> is set to </w:t>
        </w:r>
        <w:r>
          <w:rPr>
            <w:i/>
          </w:rPr>
          <w:t>reportCGI</w:t>
        </w:r>
      </w:ins>
      <w:ins w:id="3135" w:author="R2-1809077 SA" w:date="2018-05-31T18:50:00Z">
        <w:r>
          <w:t>:</w:t>
        </w:r>
      </w:ins>
    </w:p>
    <w:p w14:paraId="2D39C72B" w14:textId="77777777" w:rsidR="00A54E97" w:rsidRDefault="00A54E97" w:rsidP="00A54E97">
      <w:pPr>
        <w:pStyle w:val="B4"/>
        <w:rPr>
          <w:ins w:id="3136" w:author="R2-1809077 SA" w:date="2018-05-31T18:50:00Z"/>
        </w:rPr>
      </w:pPr>
      <w:ins w:id="3137" w:author="R2-1809077 SA" w:date="2018-05-31T18:50:00Z">
        <w:r>
          <w:t>4&gt;</w:t>
        </w:r>
        <w:r>
          <w:tab/>
        </w:r>
      </w:ins>
      <w:ins w:id="3138" w:author="R2-1809077 SA" w:date="2018-05-31T18:51:00Z">
        <w:r>
          <w:t xml:space="preserve">if the cell indicated by </w:t>
        </w:r>
        <w:r>
          <w:rPr>
            <w:i/>
          </w:rPr>
          <w:t>cellForWhichToReportCGI</w:t>
        </w:r>
        <w:r>
          <w:t xml:space="preserve"> is a NR cell</w:t>
        </w:r>
      </w:ins>
      <w:ins w:id="3139" w:author="R2-1809077 SA" w:date="2018-05-31T18:50:00Z">
        <w:r>
          <w:t>:</w:t>
        </w:r>
      </w:ins>
    </w:p>
    <w:p w14:paraId="1C9A87DA" w14:textId="77777777" w:rsidR="00A54E97" w:rsidRDefault="00A54E97" w:rsidP="00A54E97">
      <w:pPr>
        <w:pStyle w:val="B5"/>
        <w:rPr>
          <w:ins w:id="3140" w:author="R2-1809077 SA" w:date="2018-05-31T18:50:00Z"/>
        </w:rPr>
      </w:pPr>
      <w:ins w:id="3141" w:author="R2-1809077 SA" w:date="2018-05-31T18:50:00Z">
        <w:r>
          <w:t>5&gt;</w:t>
        </w:r>
        <w:r>
          <w:tab/>
        </w:r>
      </w:ins>
      <w:ins w:id="3142" w:author="R2-1809077 SA" w:date="2018-05-31T18:52:00Z">
        <w:r>
          <w:t xml:space="preserve">if and mandatory present fields of the </w:t>
        </w:r>
        <w:r>
          <w:rPr>
            <w:i/>
          </w:rPr>
          <w:t>cgi-Info</w:t>
        </w:r>
        <w:r>
          <w:t xml:space="preserve"> for the cell have been obtained</w:t>
        </w:r>
      </w:ins>
      <w:ins w:id="3143" w:author="R2-1809077 SA" w:date="2018-05-31T18:50:00Z">
        <w:r>
          <w:t>:</w:t>
        </w:r>
      </w:ins>
    </w:p>
    <w:p w14:paraId="6F5A77C1" w14:textId="77777777" w:rsidR="00A54E97" w:rsidRDefault="00A54E97" w:rsidP="00A54E97">
      <w:pPr>
        <w:pStyle w:val="B6"/>
        <w:rPr>
          <w:ins w:id="3144" w:author="R2-1809077 SA" w:date="2018-05-31T18:50:00Z"/>
        </w:rPr>
      </w:pPr>
      <w:ins w:id="3145" w:author="R2-1809077 SA" w:date="2018-05-31T18:50:00Z">
        <w:r>
          <w:t>6&gt;</w:t>
        </w:r>
        <w:r>
          <w:tab/>
        </w:r>
      </w:ins>
      <w:ins w:id="3146" w:author="R2-1809077 SA" w:date="2018-05-31T18:52:00Z">
        <w:r>
          <w:t xml:space="preserve">include the global cell identity of the cell indicated by the </w:t>
        </w:r>
        <w:r>
          <w:rPr>
            <w:i/>
          </w:rPr>
          <w:t>cellForWhichToReportCGI</w:t>
        </w:r>
      </w:ins>
      <w:ins w:id="3147" w:author="R2-1809077 SA" w:date="2018-05-31T18:53:00Z">
        <w:r>
          <w:t>;</w:t>
        </w:r>
      </w:ins>
    </w:p>
    <w:p w14:paraId="7CB124D7" w14:textId="77777777" w:rsidR="00A54E97" w:rsidRDefault="00A54E97" w:rsidP="00A54E97">
      <w:pPr>
        <w:pStyle w:val="B6"/>
        <w:rPr>
          <w:ins w:id="3148" w:author="R2-1809077 SA" w:date="2018-05-31T18:53:00Z"/>
        </w:rPr>
      </w:pPr>
      <w:ins w:id="3149" w:author="R2-1809077 SA" w:date="2018-05-31T18:53:00Z">
        <w:r>
          <w:t>6&gt;</w:t>
        </w:r>
        <w:r>
          <w:tab/>
          <w:t xml:space="preserve">include the </w:t>
        </w:r>
        <w:r>
          <w:rPr>
            <w:i/>
          </w:rPr>
          <w:t>trackingAreaCode</w:t>
        </w:r>
        <w:r>
          <w:t xml:space="preserve"> in the concerned cell indicated by the </w:t>
        </w:r>
        <w:r>
          <w:rPr>
            <w:i/>
          </w:rPr>
          <w:t>cellForWhichToReportCGI</w:t>
        </w:r>
        <w:r>
          <w:t>;</w:t>
        </w:r>
      </w:ins>
    </w:p>
    <w:p w14:paraId="32DF4484" w14:textId="77777777" w:rsidR="00A54E97" w:rsidRDefault="00A54E97" w:rsidP="00A54E97">
      <w:pPr>
        <w:pStyle w:val="B6"/>
        <w:rPr>
          <w:ins w:id="3150" w:author="R2-1809077 SA" w:date="2018-05-31T18:54:00Z"/>
        </w:rPr>
      </w:pPr>
      <w:ins w:id="3151" w:author="R2-1809077 SA" w:date="2018-05-31T18:54:00Z">
        <w:r>
          <w:t>6&gt;</w:t>
        </w:r>
        <w:r>
          <w:tab/>
          <w:t xml:space="preserve">include the list of additional PLMN Identities, as included in the </w:t>
        </w:r>
        <w:r>
          <w:rPr>
            <w:i/>
          </w:rPr>
          <w:t>plmn-IdentityList</w:t>
        </w:r>
        <w:r>
          <w:t>, if multiple PLMN identities are broadcast in the concerned cell;</w:t>
        </w:r>
      </w:ins>
    </w:p>
    <w:p w14:paraId="3A5451E6" w14:textId="77777777" w:rsidR="00A54E97" w:rsidRDefault="00A54E97" w:rsidP="00A54E97">
      <w:pPr>
        <w:pStyle w:val="B6"/>
        <w:rPr>
          <w:ins w:id="3152" w:author="R2-1809077 SA" w:date="2018-05-31T18:54:00Z"/>
        </w:rPr>
      </w:pPr>
      <w:ins w:id="3153" w:author="R2-1809077 SA" w:date="2018-05-31T18:54:00Z">
        <w:r>
          <w:t>6&gt;</w:t>
        </w:r>
        <w:r>
          <w:tab/>
          <w:t xml:space="preserve">include the list of additional frequency band, as included in the </w:t>
        </w:r>
        <w:r>
          <w:rPr>
            <w:i/>
          </w:rPr>
          <w:t>frequencyBandList</w:t>
        </w:r>
        <w:r>
          <w:t>, if multiple frequency bands are broadcast in the concerned cell;</w:t>
        </w:r>
      </w:ins>
    </w:p>
    <w:p w14:paraId="4FD6A524" w14:textId="77777777" w:rsidR="00A54E97" w:rsidRDefault="00A54E97" w:rsidP="00A54E97">
      <w:pPr>
        <w:pStyle w:val="B5"/>
        <w:rPr>
          <w:ins w:id="3154" w:author="R2-1809077 SA" w:date="2018-05-31T18:55:00Z"/>
        </w:rPr>
      </w:pPr>
      <w:ins w:id="3155" w:author="R2-1809077 SA" w:date="2018-05-31T18:55:00Z">
        <w:r>
          <w:t>5&gt;</w:t>
        </w:r>
        <w:r>
          <w:tab/>
          <w:t>else if MIB indicates SIB1 is not broadcast:</w:t>
        </w:r>
      </w:ins>
    </w:p>
    <w:p w14:paraId="788A45F1" w14:textId="77777777" w:rsidR="00A54E97" w:rsidRDefault="00A54E97" w:rsidP="00A54E97">
      <w:pPr>
        <w:pStyle w:val="B6"/>
        <w:rPr>
          <w:ins w:id="3156" w:author="R2-1809077 SA" w:date="2018-05-31T18:55:00Z"/>
        </w:rPr>
      </w:pPr>
      <w:ins w:id="3157" w:author="R2-1809077 SA" w:date="2018-05-31T18:55:00Z">
        <w:r>
          <w:t>6&gt;</w:t>
        </w:r>
        <w:r>
          <w:tab/>
        </w:r>
      </w:ins>
      <w:ins w:id="3158" w:author="R2-1809077 SA" w:date="2018-05-31T18:56:00Z">
        <w:r>
          <w:t xml:space="preserve">include the </w:t>
        </w:r>
        <w:r>
          <w:rPr>
            <w:i/>
            <w:iCs/>
          </w:rPr>
          <w:t>noSIB1</w:t>
        </w:r>
      </w:ins>
      <w:ins w:id="3159" w:author="R2-1809077 SA" w:date="2018-05-31T18:55:00Z">
        <w:r>
          <w:t>;</w:t>
        </w:r>
      </w:ins>
      <w:commentRangeEnd w:id="3131"/>
      <w:r>
        <w:rPr>
          <w:rStyle w:val="CommentReference"/>
          <w:rFonts w:ascii="Arial" w:hAnsi="Arial"/>
        </w:rPr>
        <w:commentReference w:id="3131"/>
      </w:r>
    </w:p>
    <w:p w14:paraId="6BAA3605" w14:textId="77777777" w:rsidR="00A54E97" w:rsidRDefault="00A54E97" w:rsidP="00A54E97">
      <w:pPr>
        <w:pStyle w:val="EditorsNote"/>
        <w:rPr>
          <w:ins w:id="3160" w:author="R2-1809077 SA" w:date="2018-05-31T18:56:00Z"/>
        </w:rPr>
      </w:pPr>
      <w:ins w:id="3161" w:author="R2-1809077 SA" w:date="2018-05-31T18:56:00Z">
        <w:r>
          <w:t>Editor’s Note: FFS Capture inter-RAT EUTRAN CGI reporting when ASN.1 for measObjectEUTRA and reportConfig-IRAT is finalized.</w:t>
        </w:r>
      </w:ins>
    </w:p>
    <w:p w14:paraId="7BE7473D" w14:textId="77777777" w:rsidR="00A54E97" w:rsidRDefault="00A54E97" w:rsidP="00A54E97">
      <w:pPr>
        <w:pStyle w:val="B1"/>
      </w:pPr>
      <w:r>
        <w:t>1&gt;</w:t>
      </w:r>
      <w:r>
        <w:tab/>
        <w:t xml:space="preserve">increment the </w:t>
      </w:r>
      <w:r>
        <w:rPr>
          <w:i/>
        </w:rPr>
        <w:t>numberOfReportsSent</w:t>
      </w:r>
      <w:r>
        <w:t xml:space="preserve"> as defined within the </w:t>
      </w:r>
      <w:r>
        <w:rPr>
          <w:i/>
        </w:rPr>
        <w:t>VarMeasReportList</w:t>
      </w:r>
      <w:r>
        <w:t xml:space="preserve"> for this measId by 1;</w:t>
      </w:r>
    </w:p>
    <w:p w14:paraId="72A4DEE0" w14:textId="77777777" w:rsidR="00A54E97" w:rsidRDefault="00A54E97" w:rsidP="00A54E97">
      <w:pPr>
        <w:pStyle w:val="B1"/>
      </w:pPr>
      <w:r>
        <w:t>1&gt;</w:t>
      </w:r>
      <w:r>
        <w:tab/>
        <w:t>stop the periodical reporting timer, if running;</w:t>
      </w:r>
    </w:p>
    <w:p w14:paraId="3A0730FC" w14:textId="77777777" w:rsidR="00A54E97" w:rsidRDefault="00A54E97" w:rsidP="00A54E97">
      <w:pPr>
        <w:pStyle w:val="B1"/>
      </w:pPr>
      <w:r>
        <w:lastRenderedPageBreak/>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40EF05E5" w14:textId="77777777" w:rsidR="00A54E97" w:rsidRDefault="00A54E97" w:rsidP="00A54E97">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2CC1ED92" w14:textId="77777777" w:rsidR="00A54E97" w:rsidRDefault="00A54E97" w:rsidP="00A54E97">
      <w:pPr>
        <w:pStyle w:val="B1"/>
      </w:pPr>
      <w:r>
        <w:t>1&gt;</w:t>
      </w:r>
      <w:r>
        <w:tab/>
        <w:t>else:</w:t>
      </w:r>
    </w:p>
    <w:p w14:paraId="26C3C98A" w14:textId="77777777" w:rsidR="00A54E97" w:rsidRDefault="00A54E97" w:rsidP="00A54E97">
      <w:pPr>
        <w:pStyle w:val="B2"/>
      </w:pPr>
      <w:r>
        <w:t>2&gt;</w:t>
      </w:r>
      <w:r>
        <w:tab/>
        <w:t xml:space="preserve">if the </w:t>
      </w:r>
      <w:r>
        <w:rPr>
          <w:i/>
        </w:rPr>
        <w:t>reportType</w:t>
      </w:r>
      <w:r>
        <w:t xml:space="preserve"> is set to </w:t>
      </w:r>
      <w:r>
        <w:rPr>
          <w:i/>
        </w:rPr>
        <w:t>periodical</w:t>
      </w:r>
      <w:r>
        <w:t>:</w:t>
      </w:r>
    </w:p>
    <w:p w14:paraId="40178242" w14:textId="77777777" w:rsidR="00A54E97" w:rsidRDefault="00A54E97" w:rsidP="00A54E97">
      <w:pPr>
        <w:pStyle w:val="B3"/>
      </w:pPr>
      <w:r>
        <w:t>3&gt;</w:t>
      </w:r>
      <w:r>
        <w:tab/>
        <w:t xml:space="preserve">remove the entry within the </w:t>
      </w:r>
      <w:r>
        <w:rPr>
          <w:i/>
        </w:rPr>
        <w:t>VarMeasReportList</w:t>
      </w:r>
      <w:r>
        <w:t xml:space="preserve"> for this </w:t>
      </w:r>
      <w:r>
        <w:rPr>
          <w:i/>
        </w:rPr>
        <w:t>measId</w:t>
      </w:r>
      <w:r>
        <w:t>;</w:t>
      </w:r>
    </w:p>
    <w:p w14:paraId="60ECF09F" w14:textId="77777777" w:rsidR="00A54E97" w:rsidRDefault="00A54E97" w:rsidP="00A54E97">
      <w:pPr>
        <w:pStyle w:val="B3"/>
      </w:pPr>
      <w:r>
        <w:t>3&gt;</w:t>
      </w:r>
      <w:r>
        <w:tab/>
        <w:t xml:space="preserve">remove this </w:t>
      </w:r>
      <w:r>
        <w:rPr>
          <w:i/>
        </w:rPr>
        <w:t>measId</w:t>
      </w:r>
      <w:r>
        <w:t xml:space="preserve"> from the </w:t>
      </w:r>
      <w:r>
        <w:rPr>
          <w:i/>
        </w:rPr>
        <w:t>measIdList</w:t>
      </w:r>
      <w:r>
        <w:t xml:space="preserve"> within </w:t>
      </w:r>
      <w:r>
        <w:rPr>
          <w:i/>
        </w:rPr>
        <w:t>VarMeasConfig</w:t>
      </w:r>
      <w:r>
        <w:t>;</w:t>
      </w:r>
    </w:p>
    <w:p w14:paraId="7CD7EB02" w14:textId="77777777" w:rsidR="00A54E97" w:rsidRDefault="00A54E97" w:rsidP="00A54E97">
      <w:pPr>
        <w:pStyle w:val="B1"/>
      </w:pPr>
      <w:r>
        <w:t>1&gt; if the UE is configured with EN-DC:</w:t>
      </w:r>
    </w:p>
    <w:p w14:paraId="025FB779" w14:textId="77777777" w:rsidR="00A54E97" w:rsidRDefault="00A54E97" w:rsidP="00A54E97">
      <w:pPr>
        <w:pStyle w:val="B2"/>
      </w:pPr>
      <w:r>
        <w:t>2&gt;</w:t>
      </w:r>
      <w:r>
        <w:tab/>
        <w:t>if SRB3 is configured:</w:t>
      </w:r>
    </w:p>
    <w:p w14:paraId="2D0E474B" w14:textId="77777777" w:rsidR="00A54E97" w:rsidRDefault="00A54E97" w:rsidP="00A54E97">
      <w:pPr>
        <w:pStyle w:val="B3"/>
      </w:pPr>
      <w:r>
        <w:t xml:space="preserve">3&gt; submit the </w:t>
      </w:r>
      <w:r>
        <w:rPr>
          <w:i/>
        </w:rPr>
        <w:t xml:space="preserve">MeasurementReport </w:t>
      </w:r>
      <w:r>
        <w:t>message via SRB3 to lower layers for transmission, upon which the procedure ends;</w:t>
      </w:r>
    </w:p>
    <w:p w14:paraId="17D1D3C7" w14:textId="77777777" w:rsidR="00A54E97" w:rsidRDefault="00A54E97" w:rsidP="00A54E97">
      <w:pPr>
        <w:pStyle w:val="B2"/>
      </w:pPr>
      <w:r>
        <w:t>2&gt;else:</w:t>
      </w:r>
    </w:p>
    <w:p w14:paraId="67B6475E" w14:textId="77777777" w:rsidR="00A54E97" w:rsidRDefault="00A54E97" w:rsidP="00A54E97">
      <w:pPr>
        <w:pStyle w:val="B3"/>
      </w:pPr>
      <w:r>
        <w:t xml:space="preserve">3&gt; submit the </w:t>
      </w:r>
      <w:r>
        <w:rPr>
          <w:i/>
        </w:rPr>
        <w:t xml:space="preserve">MeasurementReport </w:t>
      </w:r>
      <w:r>
        <w:t xml:space="preserve">message via the EUTRA MCG embedded in E-UTRA RRC message </w:t>
      </w:r>
      <w:r>
        <w:rPr>
          <w:i/>
        </w:rPr>
        <w:t xml:space="preserve">ULInformationTransferMRDC </w:t>
      </w:r>
      <w:r>
        <w:t>as specified in TS 36.331 [10].</w:t>
      </w:r>
    </w:p>
    <w:p w14:paraId="56DCC554" w14:textId="77777777" w:rsidR="00A54E97" w:rsidRDefault="00A54E97" w:rsidP="00A54E97">
      <w:pPr>
        <w:pStyle w:val="B1"/>
      </w:pPr>
      <w:r>
        <w:t>1&gt;</w:t>
      </w:r>
      <w:r>
        <w:tab/>
        <w:t>else:</w:t>
      </w:r>
    </w:p>
    <w:p w14:paraId="6E8AFBBC" w14:textId="77777777" w:rsidR="00A54E97" w:rsidRDefault="00A54E97" w:rsidP="00A54E97">
      <w:pPr>
        <w:pStyle w:val="B2"/>
        <w:rPr>
          <w:i/>
        </w:rPr>
      </w:pPr>
      <w:r>
        <w:t xml:space="preserve">2&gt;submit the </w:t>
      </w:r>
      <w:r>
        <w:rPr>
          <w:i/>
        </w:rPr>
        <w:t>MeasurementReport</w:t>
      </w:r>
      <w:r>
        <w:t xml:space="preserve"> message to lower layers for transmission, upon which the procedure ends.</w:t>
      </w:r>
    </w:p>
    <w:p w14:paraId="64E83B6E" w14:textId="77777777" w:rsidR="00A54E97" w:rsidRDefault="00A54E97" w:rsidP="00A54E97">
      <w:pPr>
        <w:pStyle w:val="Heading4"/>
      </w:pPr>
      <w:bookmarkStart w:id="3162" w:name="_Toc510018541"/>
      <w:r>
        <w:t>5.5.5.2</w:t>
      </w:r>
      <w:r>
        <w:tab/>
        <w:t>Reporting of beam measurement information</w:t>
      </w:r>
      <w:bookmarkEnd w:id="3162"/>
    </w:p>
    <w:p w14:paraId="3C3CC699" w14:textId="77777777" w:rsidR="00A54E97" w:rsidRDefault="00A54E97" w:rsidP="00A54E97">
      <w:r>
        <w:t>For beam measurement information to be included in a measurement report the UE shall:</w:t>
      </w:r>
    </w:p>
    <w:p w14:paraId="029BBB0B" w14:textId="77777777" w:rsidR="00A54E97" w:rsidRDefault="00A54E97" w:rsidP="00A54E97">
      <w:pPr>
        <w:pStyle w:val="B1"/>
      </w:pPr>
      <w:r>
        <w:t>1&gt;</w:t>
      </w:r>
      <w:r>
        <w:tab/>
        <w:t xml:space="preserve">if </w:t>
      </w:r>
      <w:r>
        <w:rPr>
          <w:i/>
        </w:rPr>
        <w:t>reportType</w:t>
      </w:r>
      <w:r>
        <w:t xml:space="preserve"> is set to </w:t>
      </w:r>
      <w:r>
        <w:rPr>
          <w:i/>
        </w:rPr>
        <w:t>eventTriggered</w:t>
      </w:r>
      <w:r>
        <w:t>:</w:t>
      </w:r>
    </w:p>
    <w:p w14:paraId="2B635835" w14:textId="77777777" w:rsidR="00A54E97" w:rsidRDefault="00A54E97" w:rsidP="00A54E97">
      <w:pPr>
        <w:pStyle w:val="B2"/>
      </w:pPr>
      <w:r>
        <w:t>2&gt;</w:t>
      </w:r>
      <w:r>
        <w:tab/>
        <w:t>consider the trigger quantity as the sorting quantity;</w:t>
      </w:r>
    </w:p>
    <w:p w14:paraId="1D3BC07A" w14:textId="77777777" w:rsidR="00A54E97" w:rsidRDefault="00A54E97" w:rsidP="00A54E97">
      <w:pPr>
        <w:pStyle w:val="B1"/>
      </w:pPr>
      <w:r>
        <w:t>1&gt;</w:t>
      </w:r>
      <w:r>
        <w:tab/>
        <w:t xml:space="preserve">if </w:t>
      </w:r>
      <w:r>
        <w:rPr>
          <w:i/>
        </w:rPr>
        <w:t>reportType</w:t>
      </w:r>
      <w:r>
        <w:t xml:space="preserve"> is set to </w:t>
      </w:r>
      <w:r>
        <w:rPr>
          <w:i/>
        </w:rPr>
        <w:t>periodical</w:t>
      </w:r>
      <w:r>
        <w:t>:</w:t>
      </w:r>
    </w:p>
    <w:p w14:paraId="1853BCEC" w14:textId="77777777" w:rsidR="00A54E97" w:rsidRDefault="00A54E97" w:rsidP="00A54E97">
      <w:pPr>
        <w:pStyle w:val="B2"/>
      </w:pPr>
      <w:r>
        <w:t xml:space="preserve">2&gt; if a single reporting quantity is set to TRUE in </w:t>
      </w:r>
      <w:r>
        <w:rPr>
          <w:i/>
        </w:rPr>
        <w:t>reportQuantityRsIndexes</w:t>
      </w:r>
      <w:r>
        <w:t>;</w:t>
      </w:r>
    </w:p>
    <w:p w14:paraId="5F8370D7" w14:textId="77777777" w:rsidR="00A54E97" w:rsidRDefault="00A54E97" w:rsidP="00A54E97">
      <w:pPr>
        <w:pStyle w:val="B3"/>
      </w:pPr>
      <w:r>
        <w:t>3&gt; consider the configured single quantity as the sorting quantity;</w:t>
      </w:r>
    </w:p>
    <w:p w14:paraId="508CD068" w14:textId="77777777" w:rsidR="00A54E97" w:rsidRDefault="00A54E97" w:rsidP="00A54E97">
      <w:pPr>
        <w:pStyle w:val="B2"/>
      </w:pPr>
      <w:r>
        <w:t>2&gt; else:</w:t>
      </w:r>
    </w:p>
    <w:p w14:paraId="4523F9A0" w14:textId="77777777" w:rsidR="00A54E97" w:rsidRDefault="00A54E97" w:rsidP="00A54E97">
      <w:pPr>
        <w:pStyle w:val="B3"/>
      </w:pPr>
      <w:r>
        <w:t xml:space="preserve">3&gt; if </w:t>
      </w:r>
      <w:r>
        <w:rPr>
          <w:i/>
        </w:rPr>
        <w:t>rsrp</w:t>
      </w:r>
      <w:r>
        <w:t xml:space="preserve"> is set to TRUE; </w:t>
      </w:r>
    </w:p>
    <w:p w14:paraId="102C52C8" w14:textId="77777777" w:rsidR="00A54E97" w:rsidRDefault="00A54E97" w:rsidP="00A54E97">
      <w:pPr>
        <w:pStyle w:val="B4"/>
      </w:pPr>
      <w:r>
        <w:t>4&gt; consider RSRP as the sorting quantity;</w:t>
      </w:r>
    </w:p>
    <w:p w14:paraId="0F708C77" w14:textId="77777777" w:rsidR="00A54E97" w:rsidRDefault="00A54E97" w:rsidP="00A54E97">
      <w:pPr>
        <w:pStyle w:val="B3"/>
      </w:pPr>
      <w:r>
        <w:t>3&gt; else:</w:t>
      </w:r>
    </w:p>
    <w:p w14:paraId="6BC9617B" w14:textId="77777777" w:rsidR="00A54E97" w:rsidRDefault="00A54E97" w:rsidP="00A54E97">
      <w:pPr>
        <w:pStyle w:val="B4"/>
      </w:pPr>
      <w:r>
        <w:t>4&gt; consider RSRQ as the sorting quantity;</w:t>
      </w:r>
    </w:p>
    <w:p w14:paraId="27ADAAFD" w14:textId="77777777" w:rsidR="00A54E97" w:rsidRDefault="00A54E97" w:rsidP="00A54E97">
      <w:pPr>
        <w:pStyle w:val="B1"/>
      </w:pPr>
      <w:r>
        <w:t>1&gt;</w:t>
      </w:r>
      <w:r>
        <w:tab/>
        <w:t xml:space="preserve">set </w:t>
      </w:r>
      <w:r>
        <w:rPr>
          <w:i/>
        </w:rPr>
        <w:t>rsIndexResults</w:t>
      </w:r>
      <w:r>
        <w:t xml:space="preserve"> to include up to </w:t>
      </w:r>
      <w:r>
        <w:rPr>
          <w:i/>
        </w:rPr>
        <w:t>maxNrofRsIndexesToReport</w:t>
      </w:r>
      <w:r>
        <w:t>SS/PBCH block indexes or CSI-RS indexes in order of decreasing sorting quantity as follows:</w:t>
      </w:r>
    </w:p>
    <w:p w14:paraId="4C8576C3" w14:textId="77777777" w:rsidR="00A54E97" w:rsidRDefault="00A54E97" w:rsidP="00A54E97">
      <w:pPr>
        <w:pStyle w:val="B2"/>
      </w:pPr>
      <w:r>
        <w:t>2&gt;</w:t>
      </w:r>
      <w:r>
        <w:tab/>
        <w:t>if the measurement information to be included is based on SS/PBCH block:</w:t>
      </w:r>
    </w:p>
    <w:p w14:paraId="372A024A" w14:textId="77777777" w:rsidR="00A54E97" w:rsidRDefault="00A54E97" w:rsidP="00A54E97">
      <w:pPr>
        <w:pStyle w:val="B3"/>
      </w:pPr>
      <w:r>
        <w:t>3&gt;</w:t>
      </w:r>
      <w:r>
        <w:tab/>
        <w:t xml:space="preserve">include within </w:t>
      </w:r>
      <w:r>
        <w:rPr>
          <w:i/>
        </w:rPr>
        <w:t>resultsSSB-Indexes</w:t>
      </w:r>
      <w:r>
        <w:t xml:space="preserve"> the index associated to the best beam for that SS/PBCH block sorting </w:t>
      </w:r>
      <w:r>
        <w:tab/>
        <w:t xml:space="preserve">quantity and if </w:t>
      </w:r>
      <w:r>
        <w:rPr>
          <w:i/>
        </w:rPr>
        <w:t>absThreshSS-BlocksConsolidation</w:t>
      </w:r>
      <w:r>
        <w:t xml:space="preserve">is included in the </w:t>
      </w:r>
      <w:r>
        <w:rPr>
          <w:i/>
        </w:rPr>
        <w:t>VarMeasConfig</w:t>
      </w:r>
      <w:r>
        <w:t xml:space="preserve"> for the corresponding </w:t>
      </w:r>
      <w:r>
        <w:rPr>
          <w:i/>
        </w:rPr>
        <w:t>measObject</w:t>
      </w:r>
      <w:r>
        <w:t xml:space="preserve">, the remaining beams whose sorting quantity is above </w:t>
      </w:r>
      <w:r>
        <w:rPr>
          <w:i/>
        </w:rPr>
        <w:t>absThreshSS-BlocksConsolidation</w:t>
      </w:r>
      <w:r>
        <w:t xml:space="preserve"> defined in the </w:t>
      </w:r>
      <w:r>
        <w:rPr>
          <w:i/>
        </w:rPr>
        <w:t>VarMeasConfig</w:t>
      </w:r>
      <w:r>
        <w:t xml:space="preserve"> for the corresponding </w:t>
      </w:r>
      <w:r>
        <w:rPr>
          <w:i/>
        </w:rPr>
        <w:t>measObject</w:t>
      </w:r>
      <w:r>
        <w:t>;</w:t>
      </w:r>
    </w:p>
    <w:p w14:paraId="61A6967D" w14:textId="77777777" w:rsidR="00A54E97" w:rsidRDefault="00A54E97" w:rsidP="00A54E97">
      <w:pPr>
        <w:pStyle w:val="B3"/>
      </w:pPr>
      <w:r>
        <w:t>3&gt;</w:t>
      </w:r>
      <w:r>
        <w:tab/>
        <w:t xml:space="preserve">if </w:t>
      </w:r>
      <w:r>
        <w:rPr>
          <w:i/>
        </w:rPr>
        <w:t xml:space="preserve">includeBeamMeasurements </w:t>
      </w:r>
      <w:r>
        <w:t xml:space="preserve">is configured, include the SS/PBCH based measurement results for the quantities in </w:t>
      </w:r>
      <w:r>
        <w:rPr>
          <w:i/>
        </w:rPr>
        <w:t>reportQuantityRsIndexes</w:t>
      </w:r>
      <w:r>
        <w:t xml:space="preserve"> set to TRUE for each SS/PBCH blockindex;</w:t>
      </w:r>
    </w:p>
    <w:p w14:paraId="4EE82FCC" w14:textId="77777777" w:rsidR="00A54E97" w:rsidRDefault="00A54E97" w:rsidP="00A54E97">
      <w:pPr>
        <w:pStyle w:val="B2"/>
      </w:pPr>
      <w:r>
        <w:t>2&gt;</w:t>
      </w:r>
      <w:r>
        <w:tab/>
        <w:t>else if the beam measurement information to be included is based on CSI-RS:</w:t>
      </w:r>
    </w:p>
    <w:p w14:paraId="3C7E7EA6" w14:textId="77777777" w:rsidR="00A54E97" w:rsidRDefault="00A54E97" w:rsidP="00A54E97">
      <w:pPr>
        <w:pStyle w:val="B3"/>
      </w:pPr>
      <w:r>
        <w:lastRenderedPageBreak/>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corresponding </w:t>
      </w:r>
      <w:r>
        <w:rPr>
          <w:i/>
        </w:rPr>
        <w:t>measObject</w:t>
      </w:r>
      <w:r>
        <w:t xml:space="preserve">,the remaining beams whose sorting quantity is above </w:t>
      </w:r>
      <w:r>
        <w:rPr>
          <w:i/>
        </w:rPr>
        <w:t xml:space="preserve">absThreshCSI-RS-Consolidation </w:t>
      </w:r>
      <w:r>
        <w:t xml:space="preserve">defined in the </w:t>
      </w:r>
      <w:r>
        <w:rPr>
          <w:i/>
        </w:rPr>
        <w:t>VarMeasConfig</w:t>
      </w:r>
      <w:r>
        <w:t xml:space="preserve"> for the corresponding </w:t>
      </w:r>
      <w:r>
        <w:rPr>
          <w:i/>
        </w:rPr>
        <w:t>measObject</w:t>
      </w:r>
      <w:r>
        <w:t>;</w:t>
      </w:r>
    </w:p>
    <w:p w14:paraId="5BCD8277" w14:textId="77777777" w:rsidR="00A54E97" w:rsidRDefault="00A54E97" w:rsidP="00A54E97">
      <w:pPr>
        <w:pStyle w:val="B3"/>
      </w:pPr>
      <w:r>
        <w:t>3&gt;</w:t>
      </w:r>
      <w:r>
        <w:tab/>
        <w:t xml:space="preserve">if </w:t>
      </w:r>
      <w:r>
        <w:rPr>
          <w:i/>
        </w:rPr>
        <w:t>includeBeamMeasurements</w:t>
      </w:r>
      <w:r>
        <w:t xml:space="preserve">is configured, include the CSI-RS based measurement results for the quantities in </w:t>
      </w:r>
      <w:r>
        <w:rPr>
          <w:i/>
        </w:rPr>
        <w:t>reportQuantityRsIndexes</w:t>
      </w:r>
      <w:r>
        <w:t xml:space="preserve"> set to TRUE for each CSI-RS index.</w:t>
      </w:r>
    </w:p>
    <w:p w14:paraId="7612F91A" w14:textId="77777777" w:rsidR="00A54E97" w:rsidRDefault="00A54E97" w:rsidP="00A54E97">
      <w:pPr>
        <w:pStyle w:val="Heading3"/>
        <w:rPr>
          <w:ins w:id="3163" w:author="SA R2-1808964" w:date="2018-06-02T01:12:00Z"/>
        </w:rPr>
      </w:pPr>
      <w:bookmarkStart w:id="3164" w:name="_Toc510018542"/>
      <w:ins w:id="3165" w:author="SA R2-1808964" w:date="2018-06-02T01:12:00Z">
        <w:r>
          <w:t>5.5.6</w:t>
        </w:r>
        <w:r>
          <w:tab/>
          <w:t>Location measurement indication</w:t>
        </w:r>
      </w:ins>
    </w:p>
    <w:p w14:paraId="50EB4D89" w14:textId="77777777" w:rsidR="00A54E97" w:rsidRDefault="00A54E97" w:rsidP="00A54E97">
      <w:pPr>
        <w:pStyle w:val="Heading4"/>
        <w:rPr>
          <w:ins w:id="3166" w:author="SA R2-1808964" w:date="2018-06-02T01:12:00Z"/>
        </w:rPr>
      </w:pPr>
      <w:ins w:id="3167" w:author="SA R2-1808964" w:date="2018-06-02T01:12:00Z">
        <w:r>
          <w:t>5.5.6.1</w:t>
        </w:r>
        <w:r>
          <w:tab/>
          <w:t>General</w:t>
        </w:r>
      </w:ins>
    </w:p>
    <w:p w14:paraId="6E0A5A9B" w14:textId="77777777" w:rsidR="00A54E97" w:rsidRDefault="00A54E97" w:rsidP="00A54E97">
      <w:pPr>
        <w:pStyle w:val="TH"/>
        <w:rPr>
          <w:ins w:id="3168" w:author="SA R2-1808964" w:date="2018-06-02T01:12:00Z"/>
        </w:rPr>
      </w:pPr>
      <w:ins w:id="3169" w:author="SA R2-1808964" w:date="2018-06-02T01:12:00Z">
        <w:r>
          <w:object w:dxaOrig="7440" w:dyaOrig="2730" w14:anchorId="40C6C58F">
            <v:shape id="_x0000_i1058" type="#_x0000_t75" style="width:372pt;height:136.5pt" o:ole="">
              <v:imagedata r:id="rId88" o:title=""/>
            </v:shape>
            <o:OLEObject Type="Embed" ProgID="Word.Picture.8" ShapeID="_x0000_i1058" DrawAspect="Content" ObjectID="_1591870004" r:id="rId89"/>
          </w:object>
        </w:r>
      </w:ins>
    </w:p>
    <w:p w14:paraId="1E42E459" w14:textId="77777777" w:rsidR="00A54E97" w:rsidRDefault="00A54E97" w:rsidP="00A54E97">
      <w:pPr>
        <w:pStyle w:val="TF"/>
        <w:rPr>
          <w:ins w:id="3170" w:author="SA R2-1808964" w:date="2018-06-02T01:12:00Z"/>
        </w:rPr>
      </w:pPr>
      <w:ins w:id="3171" w:author="SA R2-1808964" w:date="2018-06-02T01:12:00Z">
        <w:r>
          <w:t>Figure 5.5.5.1-1: Location measurement indication</w:t>
        </w:r>
      </w:ins>
    </w:p>
    <w:p w14:paraId="073EDD83" w14:textId="77777777" w:rsidR="00A54E97" w:rsidRDefault="00A54E97" w:rsidP="00A54E97">
      <w:pPr>
        <w:rPr>
          <w:ins w:id="3172" w:author="SA R2-1808964" w:date="2018-06-02T01:12:00Z"/>
        </w:rPr>
      </w:pPr>
      <w:ins w:id="3173" w:author="SA R2-1808964" w:date="2018-06-02T01:12:00Z">
        <w:r>
          <w:t xml:space="preserve">The purpose of this procedure is to </w:t>
        </w:r>
        <w:r>
          <w:rPr>
            <w:lang w:eastAsia="zh-CN"/>
          </w:rPr>
          <w:t>indicate to the network that the UE is going to start/stop location related measurements which require measurement gaps.</w:t>
        </w:r>
      </w:ins>
    </w:p>
    <w:p w14:paraId="11C4A064" w14:textId="77777777" w:rsidR="00A54E97" w:rsidRDefault="00A54E97" w:rsidP="00A54E97">
      <w:pPr>
        <w:pStyle w:val="NO"/>
        <w:rPr>
          <w:ins w:id="3174" w:author="SA R2-1808964" w:date="2018-06-02T01:12:00Z"/>
          <w:lang w:eastAsia="zh-CN"/>
        </w:rPr>
      </w:pPr>
      <w:ins w:id="3175" w:author="SA R2-1808964" w:date="2018-06-02T01:12:00Z">
        <w:r>
          <w:rPr>
            <w:lang w:eastAsia="zh-CN"/>
          </w:rPr>
          <w:t xml:space="preserve">NOTE: </w:t>
        </w:r>
        <w:r>
          <w:tab/>
          <w:t>It is a network decision to configure the measurement gap.</w:t>
        </w:r>
      </w:ins>
    </w:p>
    <w:p w14:paraId="3F49DFD7" w14:textId="77777777" w:rsidR="00A54E97" w:rsidRDefault="00A54E97" w:rsidP="00A54E97">
      <w:pPr>
        <w:pStyle w:val="Heading4"/>
        <w:rPr>
          <w:ins w:id="3176" w:author="SA R2-1808964" w:date="2018-06-02T01:12:00Z"/>
        </w:rPr>
      </w:pPr>
      <w:ins w:id="3177" w:author="SA R2-1808964" w:date="2018-06-02T01:12:00Z">
        <w:r>
          <w:t>5.5.6.2</w:t>
        </w:r>
        <w:r>
          <w:tab/>
          <w:t>Initiation</w:t>
        </w:r>
      </w:ins>
    </w:p>
    <w:p w14:paraId="101D07D6" w14:textId="77777777" w:rsidR="00A54E97" w:rsidRDefault="00A54E97" w:rsidP="00A54E97">
      <w:pPr>
        <w:rPr>
          <w:ins w:id="3178" w:author="SA R2-1808964" w:date="2018-06-02T01:12:00Z"/>
          <w:lang w:eastAsia="zh-CN"/>
        </w:rPr>
      </w:pPr>
      <w:ins w:id="3179" w:author="SA R2-1808964" w:date="2018-06-02T01:12:00Z">
        <w:r>
          <w:rPr>
            <w:lang w:eastAsia="zh-CN"/>
          </w:rPr>
          <w:t>The UE shall:</w:t>
        </w:r>
      </w:ins>
    </w:p>
    <w:p w14:paraId="44C25038" w14:textId="77777777" w:rsidR="00A54E97" w:rsidRDefault="00A54E97" w:rsidP="00A54E97">
      <w:pPr>
        <w:pStyle w:val="B1"/>
        <w:rPr>
          <w:ins w:id="3180" w:author="SA R2-1808964" w:date="2018-06-02T01:12:00Z"/>
          <w:lang w:eastAsia="zh-CN"/>
        </w:rPr>
      </w:pPr>
      <w:ins w:id="3181" w:author="SA R2-1808964" w:date="2018-06-02T01:12:00Z">
        <w:r>
          <w:rPr>
            <w:lang w:eastAsia="zh-CN"/>
          </w:rPr>
          <w:t>1&gt;</w:t>
        </w:r>
        <w:r>
          <w:tab/>
          <w:t xml:space="preserve">if and only if upper layers indicate to start </w:t>
        </w:r>
        <w:r>
          <w:rPr>
            <w:lang w:eastAsia="zh-CN"/>
          </w:rPr>
          <w:t xml:space="preserve">performing </w:t>
        </w:r>
        <w:r>
          <w:t>location measurements</w:t>
        </w:r>
        <w:r>
          <w:rPr>
            <w:lang w:eastAsia="zh-CN"/>
          </w:rPr>
          <w:t xml:space="preserve"> and the UE requires measurement gaps for these measurements while </w:t>
        </w:r>
        <w:r>
          <w:t>measurement gaps are either not configured or not sufficient:</w:t>
        </w:r>
      </w:ins>
    </w:p>
    <w:p w14:paraId="6D8C4603" w14:textId="77777777" w:rsidR="00A54E97" w:rsidRDefault="00A54E97" w:rsidP="00A54E97">
      <w:pPr>
        <w:pStyle w:val="B2"/>
        <w:rPr>
          <w:ins w:id="3182" w:author="SA R2-1808964" w:date="2018-06-02T01:12:00Z"/>
          <w:lang w:eastAsia="zh-CN"/>
        </w:rPr>
      </w:pPr>
      <w:ins w:id="3183" w:author="SA R2-1808964" w:date="2018-06-02T01:12:00Z">
        <w:r>
          <w:t>2&gt;</w:t>
        </w:r>
        <w:r>
          <w:tab/>
        </w:r>
        <w:r>
          <w:rPr>
            <w:lang w:eastAsia="zh-CN"/>
          </w:rPr>
          <w:t>initiate the procedure to indicate start;</w:t>
        </w:r>
      </w:ins>
    </w:p>
    <w:p w14:paraId="3966E0D8" w14:textId="77777777" w:rsidR="00A54E97" w:rsidRDefault="00A54E97" w:rsidP="00A54E97">
      <w:pPr>
        <w:pStyle w:val="NO"/>
        <w:rPr>
          <w:ins w:id="3184" w:author="SA R2-1808964" w:date="2018-06-02T01:12:00Z"/>
          <w:lang w:eastAsia="zh-CN"/>
        </w:rPr>
      </w:pPr>
      <w:ins w:id="3185" w:author="SA R2-1808964" w:date="2018-06-02T01:12:00Z">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ins>
    </w:p>
    <w:p w14:paraId="3ACC8CC5" w14:textId="77777777" w:rsidR="00A54E97" w:rsidRDefault="00A54E97" w:rsidP="00A54E97">
      <w:pPr>
        <w:pStyle w:val="B1"/>
        <w:rPr>
          <w:ins w:id="3186" w:author="SA R2-1808964" w:date="2018-06-02T01:12:00Z"/>
          <w:lang w:eastAsia="zh-CN"/>
        </w:rPr>
      </w:pPr>
      <w:ins w:id="3187" w:author="SA R2-1808964" w:date="2018-06-02T01:12:00Z">
        <w:r>
          <w:rPr>
            <w:lang w:eastAsia="zh-CN"/>
          </w:rPr>
          <w:t>1&gt;</w:t>
        </w:r>
        <w:r>
          <w:tab/>
          <w:t xml:space="preserve">if and only if upper layers indicate to stop </w:t>
        </w:r>
        <w:r>
          <w:rPr>
            <w:lang w:eastAsia="zh-CN"/>
          </w:rPr>
          <w:t xml:space="preserve">performing </w:t>
        </w:r>
        <w:r>
          <w:t>location measurements:</w:t>
        </w:r>
      </w:ins>
    </w:p>
    <w:p w14:paraId="54413449" w14:textId="77777777" w:rsidR="00A54E97" w:rsidRDefault="00A54E97" w:rsidP="00A54E97">
      <w:pPr>
        <w:pStyle w:val="B2"/>
        <w:rPr>
          <w:ins w:id="3188" w:author="SA R2-1808964" w:date="2018-06-02T01:12:00Z"/>
          <w:lang w:eastAsia="zh-CN"/>
        </w:rPr>
      </w:pPr>
      <w:ins w:id="3189" w:author="SA R2-1808964" w:date="2018-06-02T01:12:00Z">
        <w:r>
          <w:t>2&gt;</w:t>
        </w:r>
        <w:r>
          <w:tab/>
        </w:r>
        <w:r>
          <w:rPr>
            <w:lang w:eastAsia="zh-CN"/>
          </w:rPr>
          <w:t>initiate the procedure to indicate stop;</w:t>
        </w:r>
      </w:ins>
    </w:p>
    <w:p w14:paraId="647FC2BD" w14:textId="77777777" w:rsidR="00A54E97" w:rsidRDefault="00A54E97" w:rsidP="00A54E97">
      <w:pPr>
        <w:pStyle w:val="NO"/>
        <w:rPr>
          <w:ins w:id="3190" w:author="SA R2-1808964" w:date="2018-06-02T01:12:00Z"/>
        </w:rPr>
      </w:pPr>
      <w:ins w:id="3191" w:author="SA R2-1808964" w:date="2018-06-02T01:12:00Z">
        <w:r>
          <w:rPr>
            <w:lang w:eastAsia="zh-CN"/>
          </w:rPr>
          <w:t>NOTE 2:</w:t>
        </w:r>
        <w:r>
          <w:tab/>
          <w:t>The UE may initiate the procedure to indicate stop even if it did not previously initiate the procedure to indicate start.</w:t>
        </w:r>
      </w:ins>
    </w:p>
    <w:p w14:paraId="145EADEC" w14:textId="77777777" w:rsidR="00A54E97" w:rsidRDefault="00A54E97" w:rsidP="00A54E97">
      <w:pPr>
        <w:pStyle w:val="Heading4"/>
        <w:rPr>
          <w:ins w:id="3192" w:author="SA R2-1808964" w:date="2018-06-02T01:12:00Z"/>
          <w:lang w:eastAsia="zh-CN"/>
        </w:rPr>
      </w:pPr>
      <w:bookmarkStart w:id="3193" w:name="_Toc503260105"/>
      <w:ins w:id="3194" w:author="SA R2-1808964" w:date="2018-06-02T01:12:00Z">
        <w:r>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3193"/>
      </w:ins>
    </w:p>
    <w:p w14:paraId="0F42E15F" w14:textId="77777777" w:rsidR="00A54E97" w:rsidRDefault="00A54E97" w:rsidP="00A54E97">
      <w:pPr>
        <w:rPr>
          <w:ins w:id="3195" w:author="SA R2-1808964" w:date="2018-06-02T01:12:00Z"/>
          <w:lang w:eastAsia="zh-CN"/>
        </w:rPr>
      </w:pPr>
      <w:ins w:id="3196" w:author="SA R2-1808964" w:date="2018-06-02T01:12:00Z">
        <w:r>
          <w:t xml:space="preserve">The UE shall set the contents of </w:t>
        </w:r>
        <w:r>
          <w:rPr>
            <w:i/>
            <w:lang w:eastAsia="zh-CN"/>
          </w:rPr>
          <w:t>LocationMeasurementIndication</w:t>
        </w:r>
        <w:r>
          <w:t xml:space="preserve"> message as follows:</w:t>
        </w:r>
      </w:ins>
    </w:p>
    <w:p w14:paraId="13CCBA8D" w14:textId="77777777" w:rsidR="00A54E97" w:rsidRDefault="00A54E97" w:rsidP="00A54E97">
      <w:pPr>
        <w:pStyle w:val="B2"/>
        <w:ind w:left="568"/>
        <w:rPr>
          <w:ins w:id="3197" w:author="SA R2-1808964" w:date="2018-06-02T01:12:00Z"/>
          <w:lang w:eastAsia="zh-CN"/>
        </w:rPr>
      </w:pPr>
      <w:ins w:id="3198" w:author="SA R2-1808964" w:date="2018-06-02T01:12:00Z">
        <w:r>
          <w:t>1&gt;</w:t>
        </w:r>
        <w:r>
          <w:tab/>
          <w:t xml:space="preserve">set the </w:t>
        </w:r>
        <w:r>
          <w:rPr>
            <w:i/>
            <w:lang w:eastAsia="zh-CN"/>
          </w:rPr>
          <w:t>measurementIndication</w:t>
        </w:r>
        <w:r>
          <w:t xml:space="preserve"> as follows:</w:t>
        </w:r>
      </w:ins>
    </w:p>
    <w:p w14:paraId="301D802D" w14:textId="77777777" w:rsidR="00A54E97" w:rsidRDefault="00A54E97" w:rsidP="00A54E97">
      <w:pPr>
        <w:pStyle w:val="B3"/>
        <w:ind w:left="852"/>
        <w:rPr>
          <w:ins w:id="3199" w:author="SA R2-1808964" w:date="2018-06-02T01:12:00Z"/>
          <w:lang w:eastAsia="zh-CN"/>
        </w:rPr>
      </w:pPr>
      <w:ins w:id="3200" w:author="SA R2-1808964" w:date="2018-06-02T01:12:00Z">
        <w:r>
          <w:t>2&gt;</w:t>
        </w:r>
        <w:r>
          <w:tab/>
          <w:t xml:space="preserve">if the procedure is initiated to indicate start of </w:t>
        </w:r>
        <w:r>
          <w:rPr>
            <w:lang w:eastAsia="zh-CN"/>
          </w:rPr>
          <w:t>location related measurements</w:t>
        </w:r>
        <w:r>
          <w:t>:</w:t>
        </w:r>
      </w:ins>
    </w:p>
    <w:p w14:paraId="76CB06BA" w14:textId="77777777" w:rsidR="00A54E97" w:rsidRDefault="00A54E97" w:rsidP="00A54E97">
      <w:pPr>
        <w:pStyle w:val="B4"/>
        <w:ind w:left="1135"/>
        <w:rPr>
          <w:ins w:id="3201" w:author="SA R2-1808964" w:date="2018-06-02T01:12:00Z"/>
        </w:rPr>
      </w:pPr>
      <w:ins w:id="3202" w:author="SA R2-1808964" w:date="2018-06-02T01:12:00Z">
        <w:r>
          <w:t>3&gt;</w:t>
        </w:r>
        <w:r>
          <w:tab/>
          <w:t xml:space="preserve">set the </w:t>
        </w:r>
        <w:r>
          <w:rPr>
            <w:i/>
            <w:lang w:eastAsia="zh-CN"/>
          </w:rPr>
          <w:t>measurementIndication</w:t>
        </w:r>
        <w:r>
          <w:t xml:space="preserve"> to </w:t>
        </w:r>
        <w:r>
          <w:rPr>
            <w:lang w:eastAsia="zh-CN"/>
          </w:rPr>
          <w:t xml:space="preserve">the value </w:t>
        </w:r>
        <w:r>
          <w:rPr>
            <w:i/>
            <w:lang w:eastAsia="zh-CN"/>
          </w:rPr>
          <w:t>start</w:t>
        </w:r>
        <w:r>
          <w:rPr>
            <w:lang w:eastAsia="zh-CN"/>
          </w:rPr>
          <w:t>;</w:t>
        </w:r>
      </w:ins>
    </w:p>
    <w:p w14:paraId="65CDF93E" w14:textId="77777777" w:rsidR="00A54E97" w:rsidRDefault="00A54E97" w:rsidP="00A54E97">
      <w:pPr>
        <w:pStyle w:val="B3"/>
        <w:rPr>
          <w:ins w:id="3203" w:author="SA R2-1808964" w:date="2018-06-02T01:12:00Z"/>
          <w:lang w:eastAsia="zh-CN"/>
        </w:rPr>
      </w:pPr>
      <w:ins w:id="3204" w:author="SA R2-1808964" w:date="2018-06-02T01:12:00Z">
        <w:r>
          <w:rPr>
            <w:lang w:eastAsia="zh-CN"/>
          </w:rPr>
          <w:t>3&gt;</w:t>
        </w:r>
        <w:r>
          <w:rPr>
            <w:lang w:eastAsia="zh-CN"/>
          </w:rPr>
          <w:tab/>
          <w:t>if the procedure is initiated for RSTD measurements towards E-UTRA:</w:t>
        </w:r>
      </w:ins>
    </w:p>
    <w:p w14:paraId="29DF9A1D" w14:textId="77777777" w:rsidR="00A54E97" w:rsidRDefault="00A54E97" w:rsidP="00A54E97">
      <w:pPr>
        <w:pStyle w:val="B4"/>
        <w:rPr>
          <w:ins w:id="3205" w:author="SA R2-1808964" w:date="2018-06-02T01:12:00Z"/>
        </w:rPr>
      </w:pPr>
      <w:ins w:id="3206" w:author="SA R2-1808964" w:date="2018-06-02T01:12:00Z">
        <w:r>
          <w:rPr>
            <w:lang w:eastAsia="zh-CN"/>
          </w:rPr>
          <w:lastRenderedPageBreak/>
          <w:t>4&gt;</w:t>
        </w:r>
        <w:r>
          <w:rPr>
            <w:lang w:eastAsia="zh-CN"/>
          </w:rPr>
          <w:tab/>
          <w:t xml:space="preserve">set the </w:t>
        </w:r>
        <w:r>
          <w:rPr>
            <w:i/>
            <w:lang w:eastAsia="zh-CN"/>
          </w:rPr>
          <w:t>locationMeasurementInfo</w:t>
        </w:r>
        <w:r>
          <w:rPr>
            <w:lang w:eastAsia="zh-CN"/>
          </w:rPr>
          <w:t xml:space="preserve">to the value </w:t>
        </w:r>
        <w:r>
          <w:rPr>
            <w:i/>
            <w:lang w:eastAsia="zh-CN"/>
          </w:rPr>
          <w:t>eutra-RSTD</w:t>
        </w:r>
        <w:r>
          <w:rPr>
            <w:lang w:eastAsia="zh-CN"/>
          </w:rPr>
          <w:t>according to the information received from upper layers</w:t>
        </w:r>
        <w:r>
          <w:t>;</w:t>
        </w:r>
      </w:ins>
    </w:p>
    <w:p w14:paraId="0228152B" w14:textId="77777777" w:rsidR="00A54E97" w:rsidRDefault="00A54E97" w:rsidP="00A54E97">
      <w:pPr>
        <w:pStyle w:val="EditorsNote"/>
        <w:rPr>
          <w:ins w:id="3207" w:author="SA R2-1808964" w:date="2018-06-02T01:12:00Z"/>
        </w:rPr>
      </w:pPr>
      <w:ins w:id="3208" w:author="SA R2-1808964" w:date="2018-06-02T01:12:00Z">
        <w:r>
          <w:rPr>
            <w:lang w:val="en-US"/>
          </w:rPr>
          <w:t>Editor’s Note: Initiation of the procedure to start measurements other than RSTD measurements towards E-UTRA is FFS.</w:t>
        </w:r>
      </w:ins>
    </w:p>
    <w:p w14:paraId="56C0C2CD" w14:textId="77777777" w:rsidR="00A54E97" w:rsidRDefault="00A54E97" w:rsidP="00A54E97">
      <w:pPr>
        <w:pStyle w:val="B3"/>
        <w:ind w:left="852"/>
        <w:rPr>
          <w:ins w:id="3209" w:author="SA R2-1808964" w:date="2018-06-02T01:12:00Z"/>
          <w:lang w:eastAsia="zh-CN"/>
        </w:rPr>
      </w:pPr>
      <w:ins w:id="3210" w:author="SA R2-1808964" w:date="2018-06-02T01:12:00Z">
        <w:r>
          <w:t>2&gt;</w:t>
        </w:r>
        <w:r>
          <w:tab/>
          <w:t xml:space="preserve">else if the procedure is initiated to indicate stop of </w:t>
        </w:r>
        <w:r>
          <w:rPr>
            <w:lang w:eastAsia="zh-CN"/>
          </w:rPr>
          <w:t>location related measurements</w:t>
        </w:r>
        <w:r>
          <w:t>:</w:t>
        </w:r>
      </w:ins>
    </w:p>
    <w:p w14:paraId="3BFE0472" w14:textId="77777777" w:rsidR="00A54E97" w:rsidRDefault="00A54E97" w:rsidP="00A54E97">
      <w:pPr>
        <w:pStyle w:val="B4"/>
        <w:ind w:left="1135"/>
        <w:rPr>
          <w:ins w:id="3211" w:author="SA R2-1808964" w:date="2018-06-02T01:12:00Z"/>
        </w:rPr>
      </w:pPr>
      <w:ins w:id="3212" w:author="SA R2-1808964" w:date="2018-06-02T01:12:00Z">
        <w:r>
          <w:t>3&gt;</w:t>
        </w:r>
        <w:r>
          <w:tab/>
          <w:t xml:space="preserve">set the </w:t>
        </w:r>
        <w:r>
          <w:rPr>
            <w:i/>
            <w:lang w:eastAsia="zh-CN"/>
          </w:rPr>
          <w:t>measurementIndication</w:t>
        </w:r>
        <w:r>
          <w:t xml:space="preserve"> to </w:t>
        </w:r>
        <w:r>
          <w:rPr>
            <w:lang w:eastAsia="zh-CN"/>
          </w:rPr>
          <w:t xml:space="preserve">the value </w:t>
        </w:r>
        <w:r>
          <w:rPr>
            <w:i/>
            <w:lang w:eastAsia="zh-CN"/>
          </w:rPr>
          <w:t>stop</w:t>
        </w:r>
        <w:r>
          <w:rPr>
            <w:lang w:eastAsia="zh-CN"/>
          </w:rPr>
          <w:t>;</w:t>
        </w:r>
      </w:ins>
    </w:p>
    <w:p w14:paraId="1AFD6F52" w14:textId="77777777" w:rsidR="00A54E97" w:rsidRDefault="00A54E97" w:rsidP="00A54E97">
      <w:pPr>
        <w:pStyle w:val="B1"/>
        <w:rPr>
          <w:ins w:id="3213" w:author="SA R2-1808964" w:date="2018-06-02T01:12:00Z"/>
        </w:rPr>
      </w:pPr>
      <w:ins w:id="3214" w:author="SA R2-1808964" w:date="2018-06-02T01:12:00Z">
        <w:r>
          <w:t>1&gt;</w:t>
        </w:r>
        <w:r>
          <w:tab/>
          <w:t xml:space="preserve">submit the </w:t>
        </w:r>
        <w:r>
          <w:rPr>
            <w:i/>
            <w:lang w:eastAsia="zh-CN"/>
          </w:rPr>
          <w:t>LocationMeasurementIndication</w:t>
        </w:r>
        <w:r>
          <w:t xml:space="preserve"> message to lower layers for transmission, upon which the procedure ends</w:t>
        </w:r>
        <w:r>
          <w:rPr>
            <w:lang w:eastAsia="zh-CN"/>
          </w:rPr>
          <w:t>;</w:t>
        </w:r>
      </w:ins>
    </w:p>
    <w:p w14:paraId="07A45178" w14:textId="77777777" w:rsidR="00A54E97" w:rsidRDefault="00A54E97">
      <w:pPr>
        <w:rPr>
          <w:ins w:id="3215" w:author="SA R2-1808964" w:date="2018-06-02T01:12:00Z"/>
        </w:rPr>
        <w:pPrChange w:id="3216" w:author="SA R2-1808964" w:date="2018-06-02T01:12:00Z">
          <w:pPr>
            <w:pStyle w:val="Heading2"/>
          </w:pPr>
        </w:pPrChange>
      </w:pPr>
    </w:p>
    <w:p w14:paraId="45D6104E" w14:textId="77777777" w:rsidR="00A54E97" w:rsidRDefault="00A54E97" w:rsidP="00A54E97">
      <w:pPr>
        <w:pStyle w:val="Heading2"/>
      </w:pPr>
      <w:r>
        <w:t>5.6</w:t>
      </w:r>
      <w:r>
        <w:tab/>
        <w:t>UE capabilities</w:t>
      </w:r>
      <w:bookmarkEnd w:id="3164"/>
    </w:p>
    <w:p w14:paraId="403C6484" w14:textId="77777777" w:rsidR="00A54E97" w:rsidRDefault="00A54E97" w:rsidP="00A54E97">
      <w:pPr>
        <w:pStyle w:val="Heading3"/>
      </w:pPr>
      <w:bookmarkStart w:id="3217" w:name="_Toc510018543"/>
      <w:r>
        <w:t>5.6.1</w:t>
      </w:r>
      <w:r>
        <w:tab/>
        <w:t>UE capability transfer</w:t>
      </w:r>
      <w:bookmarkEnd w:id="3217"/>
    </w:p>
    <w:p w14:paraId="67E8F02C" w14:textId="77777777" w:rsidR="00A54E97" w:rsidRDefault="00A54E97" w:rsidP="00A54E97">
      <w:pPr>
        <w:pStyle w:val="Heading4"/>
      </w:pPr>
      <w:bookmarkStart w:id="3218" w:name="_Toc510018544"/>
      <w:r>
        <w:t>5.6.1.1</w:t>
      </w:r>
      <w:r>
        <w:tab/>
        <w:t>General</w:t>
      </w:r>
      <w:bookmarkEnd w:id="3218"/>
    </w:p>
    <w:p w14:paraId="6E52A81D" w14:textId="77777777" w:rsidR="00A54E97" w:rsidRDefault="00A54E97" w:rsidP="00A54E97">
      <w:pPr>
        <w:pStyle w:val="EditorsNote"/>
      </w:pPr>
      <w:r>
        <w:t>Editor’s Note: Targeted for completion in Sept 2018</w:t>
      </w:r>
    </w:p>
    <w:p w14:paraId="74086275" w14:textId="77777777" w:rsidR="00A54E97" w:rsidRDefault="00A54E97" w:rsidP="00A54E97">
      <w:pPr>
        <w:pStyle w:val="Heading4"/>
      </w:pPr>
      <w:bookmarkStart w:id="3219" w:name="_Toc510018545"/>
      <w:r>
        <w:t>5.6.1.2</w:t>
      </w:r>
      <w:r>
        <w:tab/>
        <w:t>Initiation</w:t>
      </w:r>
      <w:bookmarkEnd w:id="3219"/>
    </w:p>
    <w:p w14:paraId="00B62183" w14:textId="77777777" w:rsidR="00A54E97" w:rsidRDefault="00A54E97" w:rsidP="00A54E97">
      <w:pPr>
        <w:pStyle w:val="EditorsNote"/>
      </w:pPr>
      <w:r>
        <w:t>Editor’s Note: Targeted for completion in Sept 2018.</w:t>
      </w:r>
    </w:p>
    <w:p w14:paraId="66304D91" w14:textId="77777777" w:rsidR="00A54E97" w:rsidRDefault="00A54E97" w:rsidP="00A54E97">
      <w:pPr>
        <w:pStyle w:val="Heading4"/>
      </w:pPr>
      <w:bookmarkStart w:id="3220" w:name="_Toc510018546"/>
      <w:r>
        <w:t>5.6.1.3</w:t>
      </w:r>
      <w:r>
        <w:tab/>
        <w:t xml:space="preserve">Reception of the </w:t>
      </w:r>
      <w:r>
        <w:rPr>
          <w:i/>
        </w:rPr>
        <w:t>UECapabilityEnquiry</w:t>
      </w:r>
      <w:r>
        <w:t xml:space="preserve"> by the UE</w:t>
      </w:r>
      <w:bookmarkEnd w:id="3220"/>
    </w:p>
    <w:p w14:paraId="661CAF9B" w14:textId="77777777" w:rsidR="00A54E97" w:rsidRDefault="00A54E97" w:rsidP="00A54E97">
      <w:pPr>
        <w:pStyle w:val="EditorsNote"/>
      </w:pPr>
      <w:r>
        <w:t>Editor’s Note: Targeted for completion in Sept 2018.</w:t>
      </w:r>
    </w:p>
    <w:p w14:paraId="7589C33E" w14:textId="77777777" w:rsidR="00A54E97" w:rsidRDefault="00A54E97" w:rsidP="00A54E97">
      <w:pPr>
        <w:pStyle w:val="Heading4"/>
      </w:pPr>
      <w:bookmarkStart w:id="3221" w:name="_Toc510018547"/>
      <w:r>
        <w:t>5.6.1.4</w:t>
      </w:r>
      <w:r>
        <w:tab/>
        <w:t>Compilation of band combinations supported by the UE</w:t>
      </w:r>
      <w:bookmarkEnd w:id="3221"/>
    </w:p>
    <w:p w14:paraId="41141DFB" w14:textId="77777777" w:rsidR="00A54E97" w:rsidRDefault="00A54E97" w:rsidP="00A54E97">
      <w:r>
        <w:t>The UE shall:</w:t>
      </w:r>
    </w:p>
    <w:p w14:paraId="3BCEF4C9" w14:textId="77777777" w:rsidR="00A54E97" w:rsidRDefault="00A54E97" w:rsidP="00A54E97">
      <w:pPr>
        <w:pStyle w:val="B1"/>
      </w:pPr>
      <w:r>
        <w:t>1&gt;</w:t>
      </w:r>
      <w:r>
        <w:tab/>
        <w:t xml:space="preserve">if </w:t>
      </w:r>
      <w:r>
        <w:rPr>
          <w:i/>
        </w:rPr>
        <w:t>FreqBandList</w:t>
      </w:r>
      <w:r>
        <w:t xml:space="preserve"> is received:</w:t>
      </w:r>
    </w:p>
    <w:p w14:paraId="0D918B41" w14:textId="77777777" w:rsidR="00A54E97" w:rsidRDefault="00A54E97" w:rsidP="00A54E97">
      <w:pPr>
        <w:pStyle w:val="B2"/>
      </w:pPr>
      <w:r>
        <w:t>2&gt;</w:t>
      </w:r>
      <w:r>
        <w:tab/>
        <w:t xml:space="preserve">if the received </w:t>
      </w:r>
      <w:r>
        <w:rPr>
          <w:i/>
        </w:rPr>
        <w:t>FreqBandList</w:t>
      </w:r>
      <w:r>
        <w:t xml:space="preserve">contains atleast one of </w:t>
      </w:r>
      <w:r>
        <w:rPr>
          <w:i/>
        </w:rPr>
        <w:t>max</w:t>
      </w:r>
      <w:del w:id="3222" w:author="Qualcomm-Keiichi Kubota" w:date="2018-06-26T15:57:00Z">
        <w:r>
          <w:rPr>
            <w:i/>
          </w:rPr>
          <w:delText>imum</w:delText>
        </w:r>
      </w:del>
      <w:r>
        <w:rPr>
          <w:i/>
        </w:rPr>
        <w:t>BandwidthRequestedDL, max</w:t>
      </w:r>
      <w:del w:id="3223" w:author="Qualcomm-Keiichi Kubota" w:date="2018-06-26T15:57:00Z">
        <w:r>
          <w:rPr>
            <w:i/>
          </w:rPr>
          <w:delText>imum</w:delText>
        </w:r>
      </w:del>
      <w:r>
        <w:rPr>
          <w:i/>
        </w:rPr>
        <w:t>BandwidthRequestedUL, max</w:t>
      </w:r>
      <w:del w:id="3224" w:author="Qualcomm-Keiichi Kubota" w:date="2018-06-26T15:58:00Z">
        <w:r>
          <w:rPr>
            <w:i/>
          </w:rPr>
          <w:delText>imumNumberOfDL</w:delText>
        </w:r>
      </w:del>
      <w:r>
        <w:rPr>
          <w:i/>
        </w:rPr>
        <w:t>CarriersRequested</w:t>
      </w:r>
      <w:ins w:id="3225" w:author="Qualcomm-Keiichi Kubota" w:date="2018-06-26T15:58:00Z">
        <w:r>
          <w:rPr>
            <w:i/>
          </w:rPr>
          <w:t>DL</w:t>
        </w:r>
      </w:ins>
      <w:r>
        <w:rPr>
          <w:i/>
        </w:rPr>
        <w:t xml:space="preserve"> </w:t>
      </w:r>
      <w:r>
        <w:t xml:space="preserve">or </w:t>
      </w:r>
      <w:r>
        <w:rPr>
          <w:i/>
        </w:rPr>
        <w:t>max</w:t>
      </w:r>
      <w:del w:id="3226" w:author="Qualcomm-Keiichi Kubota" w:date="2018-06-26T15:59:00Z">
        <w:r>
          <w:rPr>
            <w:i/>
          </w:rPr>
          <w:delText>imumNumberOfUL</w:delText>
        </w:r>
      </w:del>
      <w:r>
        <w:rPr>
          <w:i/>
        </w:rPr>
        <w:t>CarriersRequested</w:t>
      </w:r>
      <w:ins w:id="3227" w:author="Qualcomm-Keiichi Kubota" w:date="2018-06-26T15:59:00Z">
        <w:r>
          <w:rPr>
            <w:i/>
          </w:rPr>
          <w:t>UL</w:t>
        </w:r>
      </w:ins>
      <w:r>
        <w:rPr>
          <w:i/>
        </w:rPr>
        <w:t xml:space="preserve"> </w:t>
      </w:r>
      <w:r>
        <w:t>for atleast one of the bands:</w:t>
      </w:r>
    </w:p>
    <w:p w14:paraId="2397F3FD" w14:textId="77777777" w:rsidR="00A54E97" w:rsidRDefault="00A54E97" w:rsidP="00A54E97">
      <w:pPr>
        <w:pStyle w:val="B3"/>
      </w:pPr>
      <w:r>
        <w:t>3&gt;</w:t>
      </w:r>
      <w:r>
        <w:tab/>
        <w:t xml:space="preserve">compile a list of band combinations, candidate for inclusion in the </w:t>
      </w:r>
      <w:r>
        <w:rPr>
          <w:i/>
        </w:rPr>
        <w:t>UECapabilityInformation</w:t>
      </w:r>
      <w:r>
        <w:t xml:space="preserve"> message,  only consisting of bands included in </w:t>
      </w:r>
      <w:r>
        <w:rPr>
          <w:i/>
        </w:rPr>
        <w:t>FreqBandList</w:t>
      </w:r>
      <w:r>
        <w:t xml:space="preserve">, where for each band in the band combination, the parameters of the band do not exceed the corresponding parameters provided by the IEs </w:t>
      </w:r>
      <w:r>
        <w:rPr>
          <w:i/>
        </w:rPr>
        <w:t>max</w:t>
      </w:r>
      <w:del w:id="3228" w:author="Qualcomm-Keiichi Kubota" w:date="2018-06-26T15:57:00Z">
        <w:r>
          <w:rPr>
            <w:i/>
          </w:rPr>
          <w:delText>imum</w:delText>
        </w:r>
      </w:del>
      <w:r>
        <w:rPr>
          <w:i/>
        </w:rPr>
        <w:t>BandwidthRequestedDL, max</w:t>
      </w:r>
      <w:del w:id="3229" w:author="Qualcomm-Keiichi Kubota" w:date="2018-06-26T15:58:00Z">
        <w:r>
          <w:rPr>
            <w:i/>
          </w:rPr>
          <w:delText>imum</w:delText>
        </w:r>
      </w:del>
      <w:r>
        <w:rPr>
          <w:i/>
        </w:rPr>
        <w:t>BandwidthRequestedUL, max</w:t>
      </w:r>
      <w:del w:id="3230" w:author="Qualcomm-Keiichi Kubota" w:date="2018-06-26T15:59:00Z">
        <w:r>
          <w:rPr>
            <w:i/>
          </w:rPr>
          <w:delText>imumNumberOfDL</w:delText>
        </w:r>
      </w:del>
      <w:r>
        <w:rPr>
          <w:i/>
        </w:rPr>
        <w:t>CarriersRequested</w:t>
      </w:r>
      <w:ins w:id="3231" w:author="Qualcomm-Keiichi Kubota" w:date="2018-06-26T15:59:00Z">
        <w:r>
          <w:rPr>
            <w:i/>
          </w:rPr>
          <w:t>DL</w:t>
        </w:r>
      </w:ins>
      <w:r>
        <w:rPr>
          <w:i/>
        </w:rPr>
        <w:t xml:space="preserve"> </w:t>
      </w:r>
      <w:r>
        <w:t xml:space="preserve">or </w:t>
      </w:r>
      <w:r>
        <w:rPr>
          <w:i/>
        </w:rPr>
        <w:t>max</w:t>
      </w:r>
      <w:del w:id="3232" w:author="Qualcomm-Keiichi Kubota" w:date="2018-06-26T15:59:00Z">
        <w:r>
          <w:rPr>
            <w:i/>
          </w:rPr>
          <w:delText>imumNumberOfUL</w:delText>
        </w:r>
      </w:del>
      <w:r>
        <w:rPr>
          <w:i/>
        </w:rPr>
        <w:t>CarriersRequested,</w:t>
      </w:r>
      <w:r>
        <w:t xml:space="preserve"> whichever are recevied.</w:t>
      </w:r>
    </w:p>
    <w:p w14:paraId="1777ED4E" w14:textId="77777777" w:rsidR="00A54E97" w:rsidRDefault="00A54E97" w:rsidP="00A54E97">
      <w:pPr>
        <w:pStyle w:val="B2"/>
      </w:pPr>
      <w:r>
        <w:t>2&gt;</w:t>
      </w:r>
      <w:r>
        <w:tab/>
        <w:t>else:</w:t>
      </w:r>
    </w:p>
    <w:p w14:paraId="6ED78C3F" w14:textId="77777777" w:rsidR="00A54E97" w:rsidRDefault="00A54E97">
      <w:pPr>
        <w:pStyle w:val="B3"/>
        <w:pPrChange w:id="3233" w:author="SA R2-1809145" w:date="2018-06-01T16:12:00Z">
          <w:pPr>
            <w:pStyle w:val="B2"/>
            <w:spacing w:after="0"/>
          </w:pPr>
        </w:pPrChange>
      </w:pPr>
      <w:r>
        <w:t>3&gt;</w:t>
      </w:r>
      <w:r>
        <w:tab/>
        <w:t xml:space="preserve">compile a list of band combinations, candidate for inclusion in the </w:t>
      </w:r>
      <w:r>
        <w:rPr>
          <w:i/>
        </w:rPr>
        <w:t>UECapabilityInformation</w:t>
      </w:r>
      <w:r>
        <w:t xml:space="preserve"> message,only consisting of bands included in </w:t>
      </w:r>
      <w:r>
        <w:rPr>
          <w:i/>
        </w:rPr>
        <w:t>FreqBandList</w:t>
      </w:r>
      <w:r>
        <w:t xml:space="preserve">, and prioritized in the order of </w:t>
      </w:r>
      <w:r>
        <w:rPr>
          <w:i/>
        </w:rPr>
        <w:t>Fre</w:t>
      </w:r>
      <w:r>
        <w:rPr>
          <w:i/>
          <w:lang w:eastAsia="zh-CN"/>
        </w:rPr>
        <w:t>q</w:t>
      </w:r>
      <w:r>
        <w:rPr>
          <w:i/>
        </w:rPr>
        <w:t>BandList</w:t>
      </w:r>
      <w:r>
        <w:t>, (i.e. first include remaining band combinations containing the first-listed band, then include remaining band combinations containing the second-listed band, and so on);</w:t>
      </w:r>
    </w:p>
    <w:p w14:paraId="5E2C2E97" w14:textId="77777777" w:rsidR="00A54E97" w:rsidRDefault="00A54E97" w:rsidP="00A54E97">
      <w:pPr>
        <w:pStyle w:val="B2"/>
      </w:pPr>
      <w:r>
        <w:t>2&gt;</w:t>
      </w:r>
      <w:r>
        <w:tab/>
        <w:t>for each band combination included in the candidate list:</w:t>
      </w:r>
    </w:p>
    <w:p w14:paraId="600451A9" w14:textId="77777777" w:rsidR="00A54E97" w:rsidRDefault="00A54E97" w:rsidP="00A54E97">
      <w:pPr>
        <w:pStyle w:val="B3"/>
      </w:pPr>
      <w:r>
        <w:t>3&gt;</w:t>
      </w:r>
      <w:r>
        <w:tab/>
        <w:t>if it is regarded as a fallback band combination with the same capabilities of another band combination included in the list of candidates as specified in TS 38.306 [xx]:</w:t>
      </w:r>
    </w:p>
    <w:p w14:paraId="20BDB56F" w14:textId="77777777" w:rsidR="00A54E97" w:rsidRDefault="00A54E97" w:rsidP="00A54E97">
      <w:pPr>
        <w:pStyle w:val="B4"/>
      </w:pPr>
      <w:r>
        <w:t>4&gt;</w:t>
      </w:r>
      <w:r>
        <w:tab/>
        <w:t>remove the band combination from the list of candidates;</w:t>
      </w:r>
    </w:p>
    <w:p w14:paraId="28E63286" w14:textId="77777777" w:rsidR="00A54E97" w:rsidRDefault="00A54E97" w:rsidP="00A54E97">
      <w:pPr>
        <w:pStyle w:val="B2"/>
        <w:rPr>
          <w:ins w:id="3234" w:author="RP-181326" w:date="2018-06-18T06:51:00Z"/>
        </w:rPr>
      </w:pPr>
      <w:r>
        <w:t>2&gt;</w:t>
      </w:r>
      <w:r>
        <w:tab/>
        <w:t xml:space="preserve">include all band combinations in the candidate list into </w:t>
      </w:r>
      <w:r>
        <w:rPr>
          <w:i/>
        </w:rPr>
        <w:t>supportedBandCombination</w:t>
      </w:r>
      <w:r>
        <w:t>;</w:t>
      </w:r>
    </w:p>
    <w:p w14:paraId="222D184C" w14:textId="77777777" w:rsidR="00A54E97" w:rsidRDefault="00A54E97" w:rsidP="00A54E97">
      <w:pPr>
        <w:pStyle w:val="B2"/>
      </w:pPr>
      <w:ins w:id="3235" w:author="RP-181326" w:date="2018-06-18T06:51:00Z">
        <w:r>
          <w:t>2&gt;</w:t>
        </w:r>
        <w:r>
          <w:tab/>
          <w:t>include the received FreqBandList in the field appliedFreqBandListFilter of the requested UE capability;</w:t>
        </w:r>
      </w:ins>
    </w:p>
    <w:p w14:paraId="3709D861" w14:textId="77777777" w:rsidR="00A54E97" w:rsidRDefault="00A54E97" w:rsidP="00A54E97">
      <w:pPr>
        <w:pStyle w:val="B1"/>
      </w:pPr>
      <w:r>
        <w:lastRenderedPageBreak/>
        <w:t>1&gt;</w:t>
      </w:r>
      <w:r>
        <w:tab/>
        <w:t>else:</w:t>
      </w:r>
    </w:p>
    <w:p w14:paraId="0FBEC0A2" w14:textId="77777777" w:rsidR="00A54E97" w:rsidRDefault="00A54E97" w:rsidP="00A54E97">
      <w:pPr>
        <w:pStyle w:val="B2"/>
        <w:rPr>
          <w:i/>
        </w:rPr>
      </w:pPr>
      <w:r>
        <w:t>2&gt; include all band combinations supported by the UE into</w:t>
      </w:r>
      <w:r>
        <w:rPr>
          <w:i/>
        </w:rPr>
        <w:t xml:space="preserve"> supportedBandCombination, </w:t>
      </w:r>
      <w:r>
        <w:t>excluding fallback band combinations with the same capabilities of another band combination included in the list of band combinations supported by the UE.</w:t>
      </w:r>
    </w:p>
    <w:p w14:paraId="23F0AD97" w14:textId="77777777" w:rsidR="00A54E97" w:rsidRDefault="00A54E97" w:rsidP="00A54E97">
      <w:pPr>
        <w:pStyle w:val="Heading4"/>
      </w:pPr>
      <w:bookmarkStart w:id="3236" w:name="_Toc510018548"/>
      <w:commentRangeStart w:id="3237"/>
      <w:r>
        <w:t>5.6.1.5</w:t>
      </w:r>
      <w:r>
        <w:tab/>
        <w:t>Compilation of baseband processing combinations supported by the UE</w:t>
      </w:r>
      <w:bookmarkEnd w:id="3236"/>
    </w:p>
    <w:p w14:paraId="6340502C" w14:textId="77777777" w:rsidR="00A54E97" w:rsidRDefault="00A54E97" w:rsidP="00A54E97">
      <w:r>
        <w:t>The UE shall:</w:t>
      </w:r>
    </w:p>
    <w:p w14:paraId="35508B6A" w14:textId="77777777" w:rsidR="00A54E97" w:rsidRDefault="00A54E97" w:rsidP="00A54E97">
      <w:pPr>
        <w:pStyle w:val="B1"/>
      </w:pPr>
      <w:r>
        <w:t>1&gt;</w:t>
      </w:r>
      <w:r>
        <w:tab/>
        <w:t xml:space="preserve">for each band combination included in </w:t>
      </w:r>
      <w:r>
        <w:rPr>
          <w:i/>
        </w:rPr>
        <w:t>supportedBandCombination</w:t>
      </w:r>
      <w:r>
        <w:t>:</w:t>
      </w:r>
    </w:p>
    <w:p w14:paraId="6E013CC5" w14:textId="77777777" w:rsidR="00A54E97" w:rsidRDefault="00A54E97" w:rsidP="00A54E97">
      <w:pPr>
        <w:pStyle w:val="B3"/>
      </w:pPr>
      <w:r>
        <w:rPr>
          <w:rFonts w:eastAsia="Malgun Gothic"/>
        </w:rPr>
        <w:t>2&gt;</w:t>
      </w:r>
      <w:r>
        <w:rPr>
          <w:rFonts w:eastAsia="Malgun Gothic"/>
        </w:rPr>
        <w:tab/>
      </w:r>
      <w:r>
        <w:t xml:space="preserve">include the baseband processing combination supported for the band combination into </w:t>
      </w:r>
      <w:r>
        <w:rPr>
          <w:i/>
        </w:rPr>
        <w:t>supportedBasebandProcessingCombination</w:t>
      </w:r>
      <w:r>
        <w:t>, unless it is already included;</w:t>
      </w:r>
    </w:p>
    <w:p w14:paraId="4085348C" w14:textId="77777777" w:rsidR="00A54E97" w:rsidRDefault="00A54E97" w:rsidP="00A54E97">
      <w:pPr>
        <w:pStyle w:val="B2"/>
      </w:pPr>
      <w:r>
        <w:t>2&gt;</w:t>
      </w:r>
      <w:r>
        <w:tab/>
        <w:t>if there are the fallback baseband processing combinations of this baseband processing combination as specified in TS 38.306 [xx] for which supported baseband capabilities are different from this baseband processing combination:</w:t>
      </w:r>
    </w:p>
    <w:p w14:paraId="513DB6C0" w14:textId="77777777" w:rsidR="00A54E97" w:rsidRDefault="00A54E97" w:rsidP="00A54E97">
      <w:pPr>
        <w:pStyle w:val="B3"/>
      </w:pPr>
      <w:r>
        <w:t>3&gt;</w:t>
      </w:r>
      <w:r>
        <w:tab/>
        <w:t xml:space="preserve">include only these baseband processing combinations into </w:t>
      </w:r>
      <w:r>
        <w:rPr>
          <w:i/>
        </w:rPr>
        <w:t>supportedBasebandProcessingCombination</w:t>
      </w:r>
      <w:r>
        <w:t>.</w:t>
      </w:r>
      <w:commentRangeEnd w:id="3237"/>
      <w:r>
        <w:rPr>
          <w:rStyle w:val="CommentReference"/>
          <w:rFonts w:ascii="Arial" w:hAnsi="Arial"/>
        </w:rPr>
        <w:commentReference w:id="3237"/>
      </w:r>
    </w:p>
    <w:p w14:paraId="4798C010" w14:textId="77777777" w:rsidR="00A54E97" w:rsidRDefault="00A54E97" w:rsidP="00A54E97">
      <w:pPr>
        <w:pStyle w:val="Heading2"/>
      </w:pPr>
      <w:bookmarkStart w:id="3238" w:name="_Toc510018549"/>
      <w:r>
        <w:t>5.7</w:t>
      </w:r>
      <w:r>
        <w:tab/>
        <w:t>Other</w:t>
      </w:r>
      <w:bookmarkEnd w:id="3238"/>
    </w:p>
    <w:p w14:paraId="4A0CF742" w14:textId="77777777" w:rsidR="00A54E97" w:rsidRDefault="00A54E97" w:rsidP="00A54E97">
      <w:pPr>
        <w:pStyle w:val="Heading3"/>
      </w:pPr>
      <w:bookmarkStart w:id="3239" w:name="_Toc510018550"/>
      <w:r>
        <w:t>5.7.1</w:t>
      </w:r>
      <w:r>
        <w:tab/>
        <w:t>DL information transfer</w:t>
      </w:r>
      <w:bookmarkEnd w:id="3239"/>
    </w:p>
    <w:p w14:paraId="6E7689D2" w14:textId="77777777" w:rsidR="00A54E97" w:rsidRDefault="00A54E97" w:rsidP="00A54E97">
      <w:pPr>
        <w:pStyle w:val="EditorsNote"/>
      </w:pPr>
      <w:r>
        <w:t>Editor’s Note: Targeted for completion in Sept 2018.</w:t>
      </w:r>
    </w:p>
    <w:p w14:paraId="54923E3D" w14:textId="77777777" w:rsidR="00A54E97" w:rsidRDefault="00A54E97" w:rsidP="00A54E97">
      <w:pPr>
        <w:pStyle w:val="Heading4"/>
        <w:rPr>
          <w:ins w:id="3240" w:author="SA R2-1807929" w:date="2018-05-31T09:54:00Z"/>
        </w:rPr>
      </w:pPr>
      <w:ins w:id="3241" w:author="SA R2-1807929" w:date="2018-05-31T09:53:00Z">
        <w:r>
          <w:t>5.7.1.1</w:t>
        </w:r>
        <w:r>
          <w:tab/>
          <w:t>General</w:t>
        </w:r>
      </w:ins>
    </w:p>
    <w:p w14:paraId="096A9B3B" w14:textId="11079790" w:rsidR="00A54E97" w:rsidRDefault="00A54E97" w:rsidP="00A54E97">
      <w:pPr>
        <w:rPr>
          <w:ins w:id="3242" w:author="SA R2-1807929" w:date="2018-05-31T09:54:00Z"/>
        </w:rPr>
      </w:pPr>
      <w:r>
        <w:rPr>
          <w:noProof/>
        </w:rPr>
        <mc:AlternateContent>
          <mc:Choice Requires="wpc">
            <w:drawing>
              <wp:inline distT="0" distB="0" distL="0" distR="0" wp14:anchorId="2E4144DC" wp14:editId="77D066E0">
                <wp:extent cx="5486400" cy="1200150"/>
                <wp:effectExtent l="0" t="0" r="0" b="0"/>
                <wp:docPr id="32" name="Canvas 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 name="Text Box 1"/>
                        <wps:cNvSpPr txBox="1">
                          <a:spLocks noChangeArrowheads="1"/>
                        </wps:cNvSpPr>
                        <wps:spPr bwMode="auto">
                          <a:xfrm>
                            <a:off x="4238600" y="238110"/>
                            <a:ext cx="828700" cy="295312"/>
                          </a:xfrm>
                          <a:prstGeom prst="rect">
                            <a:avLst/>
                          </a:prstGeom>
                          <a:solidFill>
                            <a:schemeClr val="lt1">
                              <a:lumMod val="100000"/>
                              <a:lumOff val="0"/>
                            </a:schemeClr>
                          </a:solidFill>
                          <a:ln w="6350">
                            <a:solidFill>
                              <a:srgbClr val="000000"/>
                            </a:solidFill>
                            <a:miter lim="800000"/>
                            <a:headEnd/>
                            <a:tailEnd/>
                          </a:ln>
                        </wps:spPr>
                        <wps:txbx>
                          <w:txbxContent>
                            <w:p w14:paraId="1D374C74" w14:textId="77777777" w:rsidR="002B4034" w:rsidRDefault="002B4034" w:rsidP="00A54E97">
                              <w:pPr>
                                <w:jc w:val="center"/>
                              </w:pPr>
                              <w:r>
                                <w:t>NG-RAN</w:t>
                              </w:r>
                            </w:p>
                          </w:txbxContent>
                        </wps:txbx>
                        <wps:bodyPr rot="0" vert="horz" wrap="square" lIns="91440" tIns="45720" rIns="91440" bIns="45720" anchor="t" anchorCtr="0" upright="1">
                          <a:noAutofit/>
                        </wps:bodyPr>
                      </wps:wsp>
                      <wps:wsp>
                        <wps:cNvPr id="27" name="Text Box 2"/>
                        <wps:cNvSpPr txBox="1">
                          <a:spLocks noChangeArrowheads="1"/>
                        </wps:cNvSpPr>
                        <wps:spPr bwMode="auto">
                          <a:xfrm>
                            <a:off x="1028700" y="238110"/>
                            <a:ext cx="828600" cy="295312"/>
                          </a:xfrm>
                          <a:prstGeom prst="rect">
                            <a:avLst/>
                          </a:prstGeom>
                          <a:solidFill>
                            <a:schemeClr val="lt1">
                              <a:lumMod val="100000"/>
                              <a:lumOff val="0"/>
                            </a:schemeClr>
                          </a:solidFill>
                          <a:ln w="6350">
                            <a:solidFill>
                              <a:srgbClr val="000000"/>
                            </a:solidFill>
                            <a:miter lim="800000"/>
                            <a:headEnd/>
                            <a:tailEnd/>
                          </a:ln>
                        </wps:spPr>
                        <wps:txbx>
                          <w:txbxContent>
                            <w:p w14:paraId="6D7CAEC4" w14:textId="77777777" w:rsidR="002B4034" w:rsidRDefault="002B4034" w:rsidP="00A54E97">
                              <w:pPr>
                                <w:jc w:val="center"/>
                              </w:pPr>
                              <w:r>
                                <w:t>UE</w:t>
                              </w:r>
                            </w:p>
                          </w:txbxContent>
                        </wps:txbx>
                        <wps:bodyPr rot="0" vert="horz" wrap="square" lIns="91440" tIns="45720" rIns="91440" bIns="45720" anchor="t" anchorCtr="0" upright="1">
                          <a:noAutofit/>
                        </wps:bodyPr>
                      </wps:wsp>
                      <wps:wsp>
                        <wps:cNvPr id="28" name="Straight Connector 5"/>
                        <wps:cNvCnPr>
                          <a:cxnSpLocks noChangeShapeType="1"/>
                        </wps:cNvCnPr>
                        <wps:spPr bwMode="auto">
                          <a:xfrm>
                            <a:off x="1443000" y="533422"/>
                            <a:ext cx="0" cy="546123"/>
                          </a:xfrm>
                          <a:prstGeom prst="line">
                            <a:avLst/>
                          </a:prstGeom>
                          <a:noFill/>
                          <a:ln w="635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9" name="Straight Connector 6"/>
                        <wps:cNvCnPr>
                          <a:cxnSpLocks noChangeShapeType="1"/>
                        </wps:cNvCnPr>
                        <wps:spPr bwMode="auto">
                          <a:xfrm>
                            <a:off x="4670400" y="533422"/>
                            <a:ext cx="0" cy="546123"/>
                          </a:xfrm>
                          <a:prstGeom prst="line">
                            <a:avLst/>
                          </a:prstGeom>
                          <a:noFill/>
                          <a:ln w="635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0" name="Straight Arrow Connector 7"/>
                        <wps:cNvCnPr>
                          <a:cxnSpLocks noChangeShapeType="1"/>
                        </wps:cNvCnPr>
                        <wps:spPr bwMode="auto">
                          <a:xfrm flipH="1">
                            <a:off x="1390600" y="793733"/>
                            <a:ext cx="3279800" cy="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1" name="Text Box 9"/>
                        <wps:cNvSpPr txBox="1">
                          <a:spLocks noChangeArrowheads="1"/>
                        </wps:cNvSpPr>
                        <wps:spPr bwMode="auto">
                          <a:xfrm>
                            <a:off x="1460500" y="603225"/>
                            <a:ext cx="1835100" cy="311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4990FC" w14:textId="77777777" w:rsidR="002B4034" w:rsidRDefault="002B4034" w:rsidP="00A54E97">
                              <w:pPr>
                                <w:rPr>
                                  <w:i/>
                                </w:rPr>
                              </w:pPr>
                              <w:r>
                                <w:rPr>
                                  <w:i/>
                                </w:rPr>
                                <w:t>DLInformationTransfer</w:t>
                              </w:r>
                            </w:p>
                          </w:txbxContent>
                        </wps:txbx>
                        <wps:bodyPr rot="0" vert="horz" wrap="square" lIns="91440" tIns="45720" rIns="91440" bIns="45720" anchor="t" anchorCtr="0" upright="1">
                          <a:noAutofit/>
                        </wps:bodyPr>
                      </wps:wsp>
                    </wpc:wpc>
                  </a:graphicData>
                </a:graphic>
              </wp:inline>
            </w:drawing>
          </mc:Choice>
          <mc:Fallback>
            <w:pict>
              <v:group w14:anchorId="2E4144DC" id="Canvas 32" o:spid="_x0000_s1026" editas="canvas" style="width:6in;height:94.5pt;mso-position-horizontal-relative:char;mso-position-vertical-relative:line" coordsize="54864,12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">
                <v:shape id="_x0000_s1027" type="#_x0000_t75" style="position:absolute;width:54864;height:12001;visibility:visible;mso-wrap-style:square">
                  <v:fill o:detectmouseclick="t"/>
                  <v:path o:connecttype="none"/>
                </v:shape>
                <v:shapetype id="_x0000_t202" coordsize="21600,21600" o:spt="202" path="m,l,21600r21600,l21600,xe">
                  <v:stroke joinstyle="miter"/>
                  <v:path gradientshapeok="t" o:connecttype="rect"/>
                </v:shapetype>
                <v:shape id="Text Box 1" o:spid="_x0000_s1028" type="#_x0000_t202" style="position:absolute;left:42386;top:2381;width:828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" fillcolor="white [3201]" strokeweight=".5pt">
                  <v:textbox>
                    <w:txbxContent>
                      <w:p w14:paraId="1D374C74" w14:textId="77777777" w:rsidR="002B4034" w:rsidRDefault="002B4034" w:rsidP="00A54E97">
                        <w:pPr>
                          <w:jc w:val="center"/>
                        </w:pPr>
                        <w:r>
                          <w:t>NG-RAN</w:t>
                        </w:r>
                      </w:p>
                    </w:txbxContent>
                  </v:textbox>
                </v:shape>
                <v:shape id="Text Box 2" o:spid="_x0000_s1029" type="#_x0000_t202" style="position:absolute;left:10287;top:2381;width:8286;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" fillcolor="white [3201]" strokeweight=".5pt">
                  <v:textbox>
                    <w:txbxContent>
                      <w:p w14:paraId="6D7CAEC4" w14:textId="77777777" w:rsidR="002B4034" w:rsidRDefault="002B4034" w:rsidP="00A54E97">
                        <w:pPr>
                          <w:jc w:val="center"/>
                        </w:pPr>
                        <w:r>
                          <w:t>UE</w:t>
                        </w:r>
                      </w:p>
                    </w:txbxContent>
                  </v:textbox>
                </v:shape>
                <v:line id="Straight Connector 5" o:spid="_x0000_s1030" style="position:absolute;visibility:visible;mso-wrap-style:square" from="14430,5334" to="14430,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Straight Connector 6" o:spid="_x0000_s1031" style="position:absolute;visibility:visible;mso-wrap-style:square" from="46704,5334" to="46704,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" strokecolor="black [3200]" strokeweight=".5pt">
                  <v:stroke joinstyle="miter"/>
                </v:line>
                <v:shapetype id="_x0000_t32" coordsize="21600,21600" o:spt="32" o:oned="t" path="m,l21600,21600e" filled="f">
                  <v:path arrowok="t" fillok="f" o:connecttype="none"/>
                  <o:lock v:ext="edit" shapetype="t"/>
                </v:shapetype>
                <v:shape id="Straight Arrow Connector 7" o:spid="_x0000_s1032" type="#_x0000_t32" style="position:absolute;left:13906;top:7937;width:3279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" strokecolor="black [3200]" strokeweight=".5pt">
                  <v:stroke endarrow="block" joinstyle="miter"/>
                </v:shape>
                <v:shape id="Text Box 9" o:spid="_x0000_s1033" type="#_x0000_t202" style="position:absolute;left:14605;top:6032;width:18351;height:3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uN0xQAAANsAAAAPAAAAZHJzL2Rvd25yZXYueG1sRI9Ba8JA&#10;FITvgv9heUJvuonF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Dw7uN0xQAAANsAAAAP&#10;AAAAAAAAAAAAAAAAAAcCAABkcnMvZG93bnJldi54bWxQSwUGAAAAAAMAAwC3AAAA+QIAAAAA&#10;" filled="f" stroked="f" strokeweight=".5pt">
                  <v:textbox>
                    <w:txbxContent>
                      <w:p w14:paraId="634990FC" w14:textId="77777777" w:rsidR="002B4034" w:rsidRDefault="002B4034" w:rsidP="00A54E97">
                        <w:pPr>
                          <w:rPr>
                            <w:i/>
                          </w:rPr>
                        </w:pPr>
                        <w:r>
                          <w:rPr>
                            <w:i/>
                          </w:rPr>
                          <w:t>DLInformationTransfer</w:t>
                        </w:r>
                      </w:p>
                    </w:txbxContent>
                  </v:textbox>
                </v:shape>
                <w10:anchorlock/>
              </v:group>
            </w:pict>
          </mc:Fallback>
        </mc:AlternateContent>
      </w:r>
    </w:p>
    <w:p w14:paraId="59D1DD94" w14:textId="77777777" w:rsidR="00A54E97" w:rsidRDefault="00A54E97" w:rsidP="00A54E97">
      <w:pPr>
        <w:pStyle w:val="TF"/>
        <w:rPr>
          <w:ins w:id="3243" w:author="SA R2-1807929" w:date="2018-05-31T09:54:00Z"/>
        </w:rPr>
      </w:pPr>
      <w:commentRangeStart w:id="3244"/>
      <w:ins w:id="3245" w:author="SA R2-1807929" w:date="2018-05-31T09:54:00Z">
        <w:r>
          <w:t>Figure 5.7.1.1-1: DL information transfer</w:t>
        </w:r>
      </w:ins>
      <w:commentRangeEnd w:id="3244"/>
      <w:r>
        <w:rPr>
          <w:rStyle w:val="CommentReference"/>
        </w:rPr>
        <w:commentReference w:id="3244"/>
      </w:r>
    </w:p>
    <w:p w14:paraId="632E6AFA" w14:textId="77777777" w:rsidR="00A54E97" w:rsidRDefault="00A54E97" w:rsidP="00A54E97">
      <w:pPr>
        <w:rPr>
          <w:ins w:id="3246" w:author="SA R2-1807929" w:date="2018-05-31T09:54:00Z"/>
        </w:rPr>
      </w:pPr>
      <w:ins w:id="3247" w:author="SA R2-1807929" w:date="2018-05-31T09:54:00Z">
        <w:r>
          <w:t>The purpose of this procedure is to transfer NAS dedicated information from NG-RAN to a UE in RRC_CONNECTED.</w:t>
        </w:r>
      </w:ins>
    </w:p>
    <w:p w14:paraId="06CAEE76" w14:textId="77777777" w:rsidR="00A54E97" w:rsidRDefault="00A54E97">
      <w:pPr>
        <w:pStyle w:val="Heading4"/>
        <w:rPr>
          <w:ins w:id="3248" w:author="SA R2-1807929" w:date="2018-05-31T09:54:00Z"/>
        </w:rPr>
        <w:pPrChange w:id="3249" w:author="SA R2-1807929" w:date="2018-05-31T09:56:00Z">
          <w:pPr/>
        </w:pPrChange>
      </w:pPr>
      <w:ins w:id="3250" w:author="SA R2-1807929" w:date="2018-05-31T09:54:00Z">
        <w:r>
          <w:t xml:space="preserve">5.7.1.2 </w:t>
        </w:r>
      </w:ins>
      <w:ins w:id="3251" w:author="SA R2-1807929" w:date="2018-05-31T09:55:00Z">
        <w:r>
          <w:tab/>
        </w:r>
      </w:ins>
      <w:ins w:id="3252" w:author="SA R2-1807929" w:date="2018-05-31T09:56:00Z">
        <w:r>
          <w:t>Initiation</w:t>
        </w:r>
      </w:ins>
    </w:p>
    <w:p w14:paraId="322ADF16" w14:textId="77777777" w:rsidR="00A54E97" w:rsidRDefault="00A54E97" w:rsidP="00A54E97">
      <w:pPr>
        <w:rPr>
          <w:ins w:id="3253" w:author="SA R2-1807929" w:date="2018-05-31T09:54:00Z"/>
        </w:rPr>
      </w:pPr>
      <w:commentRangeStart w:id="3254"/>
      <w:ins w:id="3255" w:author="SA R2-1807929" w:date="2018-05-31T09:54:00Z">
        <w:r>
          <w:t xml:space="preserve">NG-RAN </w:t>
        </w:r>
      </w:ins>
      <w:commentRangeEnd w:id="3254"/>
      <w:r>
        <w:rPr>
          <w:rStyle w:val="CommentReference"/>
          <w:rFonts w:ascii="Arial" w:hAnsi="Arial"/>
        </w:rPr>
        <w:commentReference w:id="3254"/>
      </w:r>
      <w:ins w:id="3256" w:author="SA R2-1807929" w:date="2018-05-31T09:54:00Z">
        <w:r>
          <w:t xml:space="preserve">initiates the DL information transfer procedure whenever there is a need to transfer NAS dedicated information. NG-RAN initiates the DL information transfer procedure by sending the </w:t>
        </w:r>
        <w:r>
          <w:rPr>
            <w:i/>
          </w:rPr>
          <w:t>DLInformationTransfer</w:t>
        </w:r>
        <w:r>
          <w:t xml:space="preserve"> message.</w:t>
        </w:r>
      </w:ins>
    </w:p>
    <w:p w14:paraId="31BD2E01" w14:textId="77777777" w:rsidR="00A54E97" w:rsidRDefault="00A54E97" w:rsidP="00A54E97">
      <w:pPr>
        <w:pStyle w:val="Heading4"/>
        <w:rPr>
          <w:ins w:id="3257" w:author="SA R2-1807929" w:date="2018-05-31T09:55:00Z"/>
        </w:rPr>
      </w:pPr>
      <w:ins w:id="3258" w:author="SA R2-1807929" w:date="2018-05-31T09:55:00Z">
        <w:r>
          <w:t>5.7.1.</w:t>
        </w:r>
      </w:ins>
      <w:ins w:id="3259" w:author="SA R2-1807929" w:date="2018-05-31T09:56:00Z">
        <w:r>
          <w:t>3</w:t>
        </w:r>
      </w:ins>
      <w:ins w:id="3260" w:author="SA R2-1807929" w:date="2018-05-31T09:55:00Z">
        <w:r>
          <w:tab/>
          <w:t xml:space="preserve">Reception of the </w:t>
        </w:r>
        <w:r>
          <w:rPr>
            <w:i/>
          </w:rPr>
          <w:t>DLInformationTransfer</w:t>
        </w:r>
        <w:r>
          <w:t xml:space="preserve"> by the UE</w:t>
        </w:r>
      </w:ins>
    </w:p>
    <w:p w14:paraId="419A9C21" w14:textId="77777777" w:rsidR="00A54E97" w:rsidRDefault="00A54E97" w:rsidP="00A54E97">
      <w:pPr>
        <w:rPr>
          <w:ins w:id="3261" w:author="SA R2-1807929" w:date="2018-05-31T09:56:00Z"/>
        </w:rPr>
      </w:pPr>
      <w:ins w:id="3262" w:author="SA R2-1807929" w:date="2018-05-31T09:56:00Z">
        <w:r>
          <w:t xml:space="preserve">Upon receiving </w:t>
        </w:r>
        <w:r>
          <w:rPr>
            <w:i/>
          </w:rPr>
          <w:t>DLInformationTransfer</w:t>
        </w:r>
        <w:r>
          <w:t xml:space="preserve"> message, the UE shall:</w:t>
        </w:r>
      </w:ins>
    </w:p>
    <w:p w14:paraId="63646791" w14:textId="77777777" w:rsidR="00A54E97" w:rsidRDefault="00A54E97" w:rsidP="00A54E97">
      <w:pPr>
        <w:pStyle w:val="B1"/>
        <w:rPr>
          <w:ins w:id="3263" w:author="SA R2-1807929" w:date="2018-05-31T09:56:00Z"/>
        </w:rPr>
      </w:pPr>
      <w:commentRangeStart w:id="3264"/>
      <w:ins w:id="3265" w:author="SA R2-1807929" w:date="2018-05-31T09:56:00Z">
        <w:r>
          <w:t>1&gt;</w:t>
        </w:r>
        <w:r>
          <w:tab/>
          <w:t xml:space="preserve">if the </w:t>
        </w:r>
        <w:commentRangeStart w:id="3266"/>
        <w:r>
          <w:rPr>
            <w:i/>
          </w:rPr>
          <w:t>dedicatedInfoType</w:t>
        </w:r>
        <w:r>
          <w:t xml:space="preserve"> is </w:t>
        </w:r>
      </w:ins>
      <w:commentRangeEnd w:id="3266"/>
      <w:r>
        <w:rPr>
          <w:rStyle w:val="CommentReference"/>
          <w:rFonts w:ascii="Arial" w:hAnsi="Arial"/>
        </w:rPr>
        <w:commentReference w:id="3266"/>
      </w:r>
      <w:ins w:id="3267" w:author="SA R2-1807929" w:date="2018-05-31T09:56:00Z">
        <w:r>
          <w:t xml:space="preserve">set to </w:t>
        </w:r>
        <w:r>
          <w:rPr>
            <w:i/>
          </w:rPr>
          <w:t>dedicatedInfoNAS</w:t>
        </w:r>
        <w:r>
          <w:t>:</w:t>
        </w:r>
      </w:ins>
      <w:commentRangeEnd w:id="3264"/>
      <w:r>
        <w:rPr>
          <w:rStyle w:val="CommentReference"/>
          <w:rFonts w:ascii="Arial" w:hAnsi="Arial"/>
        </w:rPr>
        <w:commentReference w:id="3264"/>
      </w:r>
    </w:p>
    <w:p w14:paraId="1DE60DC1" w14:textId="77777777" w:rsidR="00A54E97" w:rsidRDefault="00A54E97" w:rsidP="00A54E97">
      <w:pPr>
        <w:pStyle w:val="B2"/>
        <w:rPr>
          <w:ins w:id="3268" w:author="SA R2-1807929" w:date="2018-05-31T09:56:00Z"/>
        </w:rPr>
      </w:pPr>
      <w:ins w:id="3269" w:author="SA R2-1807929" w:date="2018-05-31T09:56:00Z">
        <w:r>
          <w:t>2&gt;</w:t>
        </w:r>
        <w:r>
          <w:tab/>
          <w:t xml:space="preserve">forward the </w:t>
        </w:r>
        <w:r>
          <w:rPr>
            <w:i/>
          </w:rPr>
          <w:t>dedicatedInfoNAS</w:t>
        </w:r>
        <w:r>
          <w:t xml:space="preserve"> to the NAS upper layers.</w:t>
        </w:r>
      </w:ins>
    </w:p>
    <w:p w14:paraId="1DAA640E" w14:textId="77777777" w:rsidR="00A54E97" w:rsidRDefault="00A54E97">
      <w:pPr>
        <w:rPr>
          <w:ins w:id="3270" w:author="SA R2-1807929" w:date="2018-05-31T09:53:00Z"/>
        </w:rPr>
        <w:pPrChange w:id="3271" w:author="SA R2-1807929" w:date="2018-05-31T09:53:00Z">
          <w:pPr>
            <w:pStyle w:val="EditorsNote"/>
          </w:pPr>
        </w:pPrChange>
      </w:pPr>
    </w:p>
    <w:p w14:paraId="2CCD36BE" w14:textId="77777777" w:rsidR="00A54E97" w:rsidRDefault="00A54E97" w:rsidP="00A54E97">
      <w:pPr>
        <w:pStyle w:val="Heading3"/>
      </w:pPr>
      <w:bookmarkStart w:id="3272" w:name="_Toc510018551"/>
      <w:r>
        <w:t>5.7.2</w:t>
      </w:r>
      <w:r>
        <w:tab/>
        <w:t>UL information transfer</w:t>
      </w:r>
      <w:bookmarkEnd w:id="3272"/>
    </w:p>
    <w:p w14:paraId="57B9DFB4" w14:textId="77777777" w:rsidR="00A54E97" w:rsidRDefault="00A54E97" w:rsidP="00A54E97">
      <w:pPr>
        <w:pStyle w:val="EditorsNote"/>
        <w:rPr>
          <w:ins w:id="3273" w:author="SA R2-1809088" w:date="2018-06-01T05:52:00Z"/>
        </w:rPr>
      </w:pPr>
      <w:ins w:id="3274" w:author="SA R2-1809088" w:date="2018-06-01T05:52:00Z">
        <w:r>
          <w:t>Editor’s Note: It is assumed that NAS triggers the Unified Access Control specified in 5.3.x before initiating this procedure. UE performs this procedure if the access attempt is allowed according to 5.3.</w:t>
        </w:r>
        <w:r w:rsidRPr="00F509A2">
          <w:rPr>
            <w:lang w:val="sv-SE"/>
          </w:rPr>
          <w:t>14</w:t>
        </w:r>
        <w:r>
          <w:t>.</w:t>
        </w:r>
      </w:ins>
    </w:p>
    <w:p w14:paraId="10C7DD93" w14:textId="77777777" w:rsidR="00A54E97" w:rsidRDefault="00A54E97">
      <w:pPr>
        <w:pStyle w:val="Heading4"/>
        <w:rPr>
          <w:ins w:id="3275" w:author="SA R2-1807929" w:date="2018-05-31T09:57:00Z"/>
        </w:rPr>
        <w:pPrChange w:id="3276" w:author="SA R2-1807929" w:date="2018-05-31T11:22:00Z">
          <w:pPr>
            <w:pStyle w:val="EditorsNote"/>
          </w:pPr>
        </w:pPrChange>
      </w:pPr>
      <w:ins w:id="3277" w:author="SA R2-1807929" w:date="2018-05-31T09:57:00Z">
        <w:r>
          <w:lastRenderedPageBreak/>
          <w:t>5.7.2.1</w:t>
        </w:r>
        <w:r>
          <w:tab/>
          <w:t>General</w:t>
        </w:r>
      </w:ins>
    </w:p>
    <w:p w14:paraId="5E8C1A6E" w14:textId="0818B02D" w:rsidR="00A54E97" w:rsidRDefault="00A54E97" w:rsidP="00A54E97">
      <w:pPr>
        <w:pStyle w:val="EditorsNote"/>
        <w:rPr>
          <w:ins w:id="3278" w:author="SA R2-1807929" w:date="2018-05-31T09:57:00Z"/>
        </w:rPr>
      </w:pPr>
      <w:r>
        <w:rPr>
          <w:noProof/>
        </w:rPr>
        <mc:AlternateContent>
          <mc:Choice Requires="wpc">
            <w:drawing>
              <wp:inline distT="0" distB="0" distL="0" distR="0" wp14:anchorId="18FB79C6" wp14:editId="350E7E86">
                <wp:extent cx="5486400" cy="1200150"/>
                <wp:effectExtent l="0" t="0" r="0" b="0"/>
                <wp:docPr id="25" name="Canvas 2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9" name="Text Box 11"/>
                        <wps:cNvSpPr txBox="1">
                          <a:spLocks noChangeArrowheads="1"/>
                        </wps:cNvSpPr>
                        <wps:spPr bwMode="auto">
                          <a:xfrm>
                            <a:off x="4238600" y="238110"/>
                            <a:ext cx="828700" cy="295312"/>
                          </a:xfrm>
                          <a:prstGeom prst="rect">
                            <a:avLst/>
                          </a:prstGeom>
                          <a:solidFill>
                            <a:schemeClr val="lt1">
                              <a:lumMod val="100000"/>
                              <a:lumOff val="0"/>
                            </a:schemeClr>
                          </a:solidFill>
                          <a:ln w="6350">
                            <a:solidFill>
                              <a:srgbClr val="000000"/>
                            </a:solidFill>
                            <a:miter lim="800000"/>
                            <a:headEnd/>
                            <a:tailEnd/>
                          </a:ln>
                        </wps:spPr>
                        <wps:txbx>
                          <w:txbxContent>
                            <w:p w14:paraId="184BF016" w14:textId="77777777" w:rsidR="002B4034" w:rsidRDefault="002B4034" w:rsidP="00A54E97">
                              <w:pPr>
                                <w:jc w:val="center"/>
                              </w:pPr>
                              <w:r>
                                <w:t>NG-RAN</w:t>
                              </w:r>
                            </w:p>
                          </w:txbxContent>
                        </wps:txbx>
                        <wps:bodyPr rot="0" vert="horz" wrap="square" lIns="91440" tIns="45720" rIns="91440" bIns="45720" anchor="t" anchorCtr="0" upright="1">
                          <a:noAutofit/>
                        </wps:bodyPr>
                      </wps:wsp>
                      <wps:wsp>
                        <wps:cNvPr id="20" name="Text Box 12"/>
                        <wps:cNvSpPr txBox="1">
                          <a:spLocks noChangeArrowheads="1"/>
                        </wps:cNvSpPr>
                        <wps:spPr bwMode="auto">
                          <a:xfrm>
                            <a:off x="1028700" y="238110"/>
                            <a:ext cx="828600" cy="295312"/>
                          </a:xfrm>
                          <a:prstGeom prst="rect">
                            <a:avLst/>
                          </a:prstGeom>
                          <a:solidFill>
                            <a:schemeClr val="lt1">
                              <a:lumMod val="100000"/>
                              <a:lumOff val="0"/>
                            </a:schemeClr>
                          </a:solidFill>
                          <a:ln w="6350">
                            <a:solidFill>
                              <a:srgbClr val="000000"/>
                            </a:solidFill>
                            <a:miter lim="800000"/>
                            <a:headEnd/>
                            <a:tailEnd/>
                          </a:ln>
                        </wps:spPr>
                        <wps:txbx>
                          <w:txbxContent>
                            <w:p w14:paraId="34463BFB" w14:textId="77777777" w:rsidR="002B4034" w:rsidRDefault="002B4034" w:rsidP="00A54E97">
                              <w:pPr>
                                <w:jc w:val="center"/>
                              </w:pPr>
                              <w:r>
                                <w:t>UE</w:t>
                              </w:r>
                            </w:p>
                          </w:txbxContent>
                        </wps:txbx>
                        <wps:bodyPr rot="0" vert="horz" wrap="square" lIns="91440" tIns="45720" rIns="91440" bIns="45720" anchor="t" anchorCtr="0" upright="1">
                          <a:noAutofit/>
                        </wps:bodyPr>
                      </wps:wsp>
                      <wps:wsp>
                        <wps:cNvPr id="21" name="Straight Connector 13"/>
                        <wps:cNvCnPr>
                          <a:cxnSpLocks noChangeShapeType="1"/>
                        </wps:cNvCnPr>
                        <wps:spPr bwMode="auto">
                          <a:xfrm>
                            <a:off x="1443000" y="533422"/>
                            <a:ext cx="0" cy="546123"/>
                          </a:xfrm>
                          <a:prstGeom prst="line">
                            <a:avLst/>
                          </a:prstGeom>
                          <a:noFill/>
                          <a:ln w="635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2" name="Straight Connector 14"/>
                        <wps:cNvCnPr>
                          <a:cxnSpLocks noChangeShapeType="1"/>
                        </wps:cNvCnPr>
                        <wps:spPr bwMode="auto">
                          <a:xfrm>
                            <a:off x="4670400" y="533422"/>
                            <a:ext cx="0" cy="546123"/>
                          </a:xfrm>
                          <a:prstGeom prst="line">
                            <a:avLst/>
                          </a:prstGeom>
                          <a:noFill/>
                          <a:ln w="635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3" name="Straight Arrow Connector 15"/>
                        <wps:cNvCnPr>
                          <a:cxnSpLocks noChangeShapeType="1"/>
                        </wps:cNvCnPr>
                        <wps:spPr bwMode="auto">
                          <a:xfrm flipH="1">
                            <a:off x="1390600" y="793733"/>
                            <a:ext cx="3279800" cy="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4" name="Text Box 16"/>
                        <wps:cNvSpPr txBox="1">
                          <a:spLocks noChangeArrowheads="1"/>
                        </wps:cNvSpPr>
                        <wps:spPr bwMode="auto">
                          <a:xfrm>
                            <a:off x="1460500" y="603225"/>
                            <a:ext cx="1835100" cy="311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577EAAC" w14:textId="77777777" w:rsidR="002B4034" w:rsidRDefault="002B4034" w:rsidP="00A54E97">
                              <w:pPr>
                                <w:rPr>
                                  <w:i/>
                                </w:rPr>
                              </w:pPr>
                              <w:r>
                                <w:rPr>
                                  <w:i/>
                                </w:rPr>
                                <w:t>DLInformationTransfer</w:t>
                              </w:r>
                            </w:p>
                          </w:txbxContent>
                        </wps:txbx>
                        <wps:bodyPr rot="0" vert="horz" wrap="square" lIns="91440" tIns="45720" rIns="91440" bIns="45720" anchor="t" anchorCtr="0" upright="1">
                          <a:noAutofit/>
                        </wps:bodyPr>
                      </wps:wsp>
                    </wpc:wpc>
                  </a:graphicData>
                </a:graphic>
              </wp:inline>
            </w:drawing>
          </mc:Choice>
          <mc:Fallback>
            <w:pict>
              <v:group w14:anchorId="18FB79C6" id="Canvas 25" o:spid="_x0000_s1034" editas="canvas" style="width:6in;height:94.5pt;mso-position-horizontal-relative:char;mso-position-vertical-relative:line" coordsize="54864,12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">
                <v:shape id="_x0000_s1035" type="#_x0000_t75" style="position:absolute;width:54864;height:12001;visibility:visible;mso-wrap-style:square">
                  <v:fill o:detectmouseclick="t"/>
                  <v:path o:connecttype="none"/>
                </v:shape>
                <v:shape id="Text Box 11" o:spid="_x0000_s1036" type="#_x0000_t202" style="position:absolute;left:42386;top:2381;width:828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" fillcolor="white [3201]" strokeweight=".5pt">
                  <v:textbox>
                    <w:txbxContent>
                      <w:p w14:paraId="184BF016" w14:textId="77777777" w:rsidR="002B4034" w:rsidRDefault="002B4034" w:rsidP="00A54E97">
                        <w:pPr>
                          <w:jc w:val="center"/>
                        </w:pPr>
                        <w:r>
                          <w:t>NG-RAN</w:t>
                        </w:r>
                      </w:p>
                    </w:txbxContent>
                  </v:textbox>
                </v:shape>
                <v:shape id="Text Box 12" o:spid="_x0000_s1037" type="#_x0000_t202" style="position:absolute;left:10287;top:2381;width:8286;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" fillcolor="white [3201]" strokeweight=".5pt">
                  <v:textbox>
                    <w:txbxContent>
                      <w:p w14:paraId="34463BFB" w14:textId="77777777" w:rsidR="002B4034" w:rsidRDefault="002B4034" w:rsidP="00A54E97">
                        <w:pPr>
                          <w:jc w:val="center"/>
                        </w:pPr>
                        <w:r>
                          <w:t>UE</w:t>
                        </w:r>
                      </w:p>
                    </w:txbxContent>
                  </v:textbox>
                </v:shape>
                <v:line id="Straight Connector 13" o:spid="_x0000_s1038" style="position:absolute;visibility:visible;mso-wrap-style:square" from="14430,5334" to="14430,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" strokecolor="black [3200]" strokeweight=".5pt">
                  <v:stroke joinstyle="miter"/>
                </v:line>
                <v:line id="Straight Connector 14" o:spid="_x0000_s1039" style="position:absolute;visibility:visible;mso-wrap-style:square" from="46704,5334" to="46704,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" strokecolor="black [3200]" strokeweight=".5pt">
                  <v:stroke joinstyle="miter"/>
                </v:line>
                <v:shape id="Straight Arrow Connector 15" o:spid="_x0000_s1040" type="#_x0000_t32" style="position:absolute;left:13906;top:7937;width:3279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" strokecolor="black [3200]" strokeweight=".5pt">
                  <v:stroke endarrow="block" joinstyle="miter"/>
                </v:shape>
                <v:shape id="Text Box 16" o:spid="_x0000_s1041" type="#_x0000_t202" style="position:absolute;left:14605;top:6032;width:18351;height:3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0577EAAC" w14:textId="77777777" w:rsidR="002B4034" w:rsidRDefault="002B4034" w:rsidP="00A54E97">
                        <w:pPr>
                          <w:rPr>
                            <w:i/>
                          </w:rPr>
                        </w:pPr>
                        <w:r>
                          <w:rPr>
                            <w:i/>
                          </w:rPr>
                          <w:t>DLInformationTransfer</w:t>
                        </w:r>
                      </w:p>
                    </w:txbxContent>
                  </v:textbox>
                </v:shape>
                <w10:anchorlock/>
              </v:group>
            </w:pict>
          </mc:Fallback>
        </mc:AlternateContent>
      </w:r>
    </w:p>
    <w:p w14:paraId="3FDED97C" w14:textId="77777777" w:rsidR="00A54E97" w:rsidRDefault="00A54E97">
      <w:pPr>
        <w:pStyle w:val="TF"/>
        <w:rPr>
          <w:ins w:id="3279" w:author="SA R2-1807929" w:date="2018-05-31T09:57:00Z"/>
        </w:rPr>
        <w:pPrChange w:id="3280" w:author="SA R2-1807929" w:date="2018-05-31T11:25:00Z">
          <w:pPr>
            <w:pStyle w:val="EditorsNote"/>
          </w:pPr>
        </w:pPrChange>
      </w:pPr>
      <w:commentRangeStart w:id="3281"/>
      <w:ins w:id="3282" w:author="SA R2-1807929" w:date="2018-05-31T09:57:00Z">
        <w:r>
          <w:t>Figure 5.7.2.1-1</w:t>
        </w:r>
      </w:ins>
      <w:commentRangeEnd w:id="3281"/>
      <w:r>
        <w:rPr>
          <w:rStyle w:val="CommentReference"/>
        </w:rPr>
        <w:commentReference w:id="3281"/>
      </w:r>
      <w:ins w:id="3283" w:author="SA R2-1807929" w:date="2018-05-31T09:57:00Z">
        <w:r>
          <w:t>: UL information transfer</w:t>
        </w:r>
      </w:ins>
    </w:p>
    <w:p w14:paraId="634A369F" w14:textId="77777777" w:rsidR="00A54E97" w:rsidRDefault="00A54E97">
      <w:pPr>
        <w:rPr>
          <w:ins w:id="3284" w:author="SA R2-1807929" w:date="2018-05-31T09:57:00Z"/>
        </w:rPr>
        <w:pPrChange w:id="3285" w:author="SA R2-1807929" w:date="2018-05-31T11:36:00Z">
          <w:pPr>
            <w:pStyle w:val="EditorsNote"/>
          </w:pPr>
        </w:pPrChange>
      </w:pPr>
      <w:ins w:id="3286" w:author="SA R2-1807929" w:date="2018-05-31T09:57:00Z">
        <w:r>
          <w:t>The purpose of this procedure is to transfer NAS dedicated information from the UE to NG-RAN.</w:t>
        </w:r>
      </w:ins>
    </w:p>
    <w:p w14:paraId="311E6407" w14:textId="77777777" w:rsidR="00A54E97" w:rsidRDefault="00A54E97">
      <w:pPr>
        <w:pStyle w:val="Heading4"/>
        <w:rPr>
          <w:ins w:id="3287" w:author="SA R2-1807929" w:date="2018-05-31T09:57:00Z"/>
        </w:rPr>
        <w:pPrChange w:id="3288" w:author="SA R2-1807929" w:date="2018-05-31T11:25:00Z">
          <w:pPr>
            <w:pStyle w:val="EditorsNote"/>
          </w:pPr>
        </w:pPrChange>
      </w:pPr>
      <w:ins w:id="3289" w:author="SA R2-1807929" w:date="2018-05-31T09:57:00Z">
        <w:r>
          <w:t>5.7.2.2</w:t>
        </w:r>
        <w:r>
          <w:tab/>
          <w:t>Initiation</w:t>
        </w:r>
      </w:ins>
    </w:p>
    <w:p w14:paraId="75F03A74" w14:textId="77777777" w:rsidR="00A54E97" w:rsidRDefault="00A54E97">
      <w:pPr>
        <w:rPr>
          <w:ins w:id="3290" w:author="SA R2-1807929" w:date="2018-05-31T09:57:00Z"/>
        </w:rPr>
        <w:pPrChange w:id="3291" w:author="SA R2-1807929" w:date="2018-05-31T11:25:00Z">
          <w:pPr>
            <w:pStyle w:val="EditorsNote"/>
          </w:pPr>
        </w:pPrChange>
      </w:pPr>
      <w:ins w:id="3292" w:author="SA R2-1807929" w:date="2018-05-31T09:57:00Z">
        <w:r>
          <w:t>A UE in RRC_CONNECTED initiates the UL information transfer procedure whenever there is a need to transfer NAS dedicated information. The UE initiates the UL information transfer procedure by sending the ULInformationTransfer message.</w:t>
        </w:r>
      </w:ins>
    </w:p>
    <w:p w14:paraId="1BFF7326" w14:textId="77777777" w:rsidR="00A54E97" w:rsidRDefault="00A54E97">
      <w:pPr>
        <w:pStyle w:val="Heading4"/>
        <w:rPr>
          <w:ins w:id="3293" w:author="SA R2-1807929" w:date="2018-05-31T09:57:00Z"/>
        </w:rPr>
        <w:pPrChange w:id="3294" w:author="SA R2-1807929" w:date="2018-05-31T11:26:00Z">
          <w:pPr>
            <w:pStyle w:val="EditorsNote"/>
          </w:pPr>
        </w:pPrChange>
      </w:pPr>
      <w:ins w:id="3295" w:author="SA R2-1807929" w:date="2018-05-31T09:57:00Z">
        <w:r>
          <w:t>5.7.2.3</w:t>
        </w:r>
        <w:r>
          <w:tab/>
          <w:t>Actions related to transmission of ULInformationTransfer message</w:t>
        </w:r>
      </w:ins>
    </w:p>
    <w:p w14:paraId="31F127C9" w14:textId="77777777" w:rsidR="00A54E97" w:rsidRDefault="00A54E97">
      <w:pPr>
        <w:rPr>
          <w:ins w:id="3296" w:author="SA R2-1807929" w:date="2018-05-31T09:57:00Z"/>
        </w:rPr>
        <w:pPrChange w:id="3297" w:author="SA R2-1807929" w:date="2018-05-31T11:26:00Z">
          <w:pPr>
            <w:pStyle w:val="EditorsNote"/>
          </w:pPr>
        </w:pPrChange>
      </w:pPr>
      <w:ins w:id="3298" w:author="SA R2-1807929" w:date="2018-05-31T09:57:00Z">
        <w:r>
          <w:t xml:space="preserve">The UE shall set the contents of the </w:t>
        </w:r>
        <w:r>
          <w:rPr>
            <w:i/>
            <w:rPrChange w:id="3299" w:author="SA MediaTek (Felix)" w:date="2018-06-22T15:29:00Z">
              <w:rPr/>
            </w:rPrChange>
          </w:rPr>
          <w:t>ULInformationTransfer</w:t>
        </w:r>
        <w:r>
          <w:t xml:space="preserve"> message as follows:</w:t>
        </w:r>
      </w:ins>
    </w:p>
    <w:p w14:paraId="0B901F97" w14:textId="77777777" w:rsidR="00A54E97" w:rsidRDefault="00A54E97">
      <w:pPr>
        <w:pStyle w:val="B1"/>
        <w:rPr>
          <w:ins w:id="3300" w:author="SA R2-1807929" w:date="2018-05-31T09:57:00Z"/>
        </w:rPr>
        <w:pPrChange w:id="3301" w:author="SA R2-1807929" w:date="2018-05-31T11:34:00Z">
          <w:pPr>
            <w:pStyle w:val="EditorsNote"/>
          </w:pPr>
        </w:pPrChange>
      </w:pPr>
      <w:ins w:id="3302" w:author="SA R2-1807929" w:date="2018-05-31T11:28:00Z">
        <w:r>
          <w:rPr>
            <w:lang w:val="en-US"/>
            <w:rPrChange w:id="3303" w:author="SA R2-1809108" w:date="2018-05-31T20:56:00Z">
              <w:rPr>
                <w:lang w:val="fi-FI"/>
              </w:rPr>
            </w:rPrChange>
          </w:rPr>
          <w:t>1&gt;</w:t>
        </w:r>
      </w:ins>
      <w:ins w:id="3304" w:author="SA R2-1807929" w:date="2018-05-31T09:57:00Z">
        <w:r>
          <w:t>if there is a need to transfer NAS information:</w:t>
        </w:r>
      </w:ins>
    </w:p>
    <w:p w14:paraId="3318A7F7" w14:textId="77777777" w:rsidR="00A54E97" w:rsidRDefault="00A54E97" w:rsidP="00A54E97">
      <w:pPr>
        <w:pStyle w:val="B2"/>
        <w:rPr>
          <w:ins w:id="3305" w:author="SA R2-1807929" w:date="2018-05-31T11:34:00Z"/>
        </w:rPr>
      </w:pPr>
      <w:commentRangeStart w:id="3306"/>
      <w:ins w:id="3307" w:author="SA R2-1807929" w:date="2018-05-31T11:34:00Z">
        <w:r>
          <w:t>2&gt;</w:t>
        </w:r>
        <w:commentRangeStart w:id="3308"/>
        <w:r>
          <w:t xml:space="preserve">set the </w:t>
        </w:r>
        <w:r>
          <w:rPr>
            <w:i/>
            <w:rPrChange w:id="3309" w:author="SA MediaTek (Felix)" w:date="2018-06-22T15:30:00Z">
              <w:rPr/>
            </w:rPrChange>
          </w:rPr>
          <w:t>dedicatedInfoType</w:t>
        </w:r>
        <w:r>
          <w:t xml:space="preserve"> </w:t>
        </w:r>
      </w:ins>
      <w:commentRangeEnd w:id="3308"/>
      <w:r>
        <w:rPr>
          <w:rStyle w:val="CommentReference"/>
          <w:rFonts w:ascii="Arial" w:hAnsi="Arial"/>
        </w:rPr>
        <w:commentReference w:id="3308"/>
      </w:r>
      <w:ins w:id="3310" w:author="SA R2-1807929" w:date="2018-05-31T11:34:00Z">
        <w:r>
          <w:t xml:space="preserve">to </w:t>
        </w:r>
        <w:r>
          <w:rPr>
            <w:i/>
            <w:rPrChange w:id="3311" w:author="SA MediaTek (Felix)" w:date="2018-06-22T15:30:00Z">
              <w:rPr/>
            </w:rPrChange>
          </w:rPr>
          <w:t>dedicatedInfoNAS</w:t>
        </w:r>
        <w:r>
          <w:t>;</w:t>
        </w:r>
      </w:ins>
      <w:commentRangeEnd w:id="3306"/>
      <w:r>
        <w:rPr>
          <w:rStyle w:val="CommentReference"/>
          <w:rFonts w:ascii="Arial" w:hAnsi="Arial"/>
        </w:rPr>
        <w:commentReference w:id="3306"/>
      </w:r>
    </w:p>
    <w:p w14:paraId="53F08CD7" w14:textId="77777777" w:rsidR="00A54E97" w:rsidRDefault="00A54E97">
      <w:pPr>
        <w:pStyle w:val="B1"/>
        <w:rPr>
          <w:ins w:id="3312" w:author="SA R2-1807929" w:date="2018-05-31T09:57:00Z"/>
        </w:rPr>
        <w:pPrChange w:id="3313" w:author="SA R2-1807929" w:date="2018-05-31T11:35:00Z">
          <w:pPr>
            <w:pStyle w:val="EditorsNote"/>
          </w:pPr>
        </w:pPrChange>
      </w:pPr>
      <w:ins w:id="3314" w:author="SA R2-1807929" w:date="2018-05-31T11:35:00Z">
        <w:r>
          <w:rPr>
            <w:lang w:val="en-US"/>
            <w:rPrChange w:id="3315" w:author="SA R2-1809108" w:date="2018-05-31T20:56:00Z">
              <w:rPr>
                <w:lang w:val="fi-FI"/>
              </w:rPr>
            </w:rPrChange>
          </w:rPr>
          <w:t>1</w:t>
        </w:r>
      </w:ins>
      <w:ins w:id="3316" w:author="SA R2-1807929" w:date="2018-05-31T11:28:00Z">
        <w:r>
          <w:t>&gt;</w:t>
        </w:r>
      </w:ins>
      <w:ins w:id="3317" w:author="SA R2-1807929" w:date="2018-05-31T09:57:00Z">
        <w:r>
          <w:t>submit the ULInformationTransfer message to lower layers for transmission, upon which the procedure ends;</w:t>
        </w:r>
      </w:ins>
    </w:p>
    <w:p w14:paraId="4E57F357" w14:textId="77777777" w:rsidR="00A54E97" w:rsidRDefault="00A54E97">
      <w:pPr>
        <w:pStyle w:val="Heading4"/>
        <w:rPr>
          <w:ins w:id="3318" w:author="SA R2-1807929" w:date="2018-05-31T09:57:00Z"/>
        </w:rPr>
        <w:pPrChange w:id="3319" w:author="SA R2-1807929" w:date="2018-05-31T11:29:00Z">
          <w:pPr>
            <w:pStyle w:val="EditorsNote"/>
          </w:pPr>
        </w:pPrChange>
      </w:pPr>
      <w:ins w:id="3320" w:author="SA R2-1807929" w:date="2018-05-31T09:57:00Z">
        <w:r>
          <w:t>5.7.2.4</w:t>
        </w:r>
        <w:r>
          <w:tab/>
          <w:t>Failure to deliver ULInformationTransfer message</w:t>
        </w:r>
      </w:ins>
    </w:p>
    <w:p w14:paraId="1F1F2547" w14:textId="77777777" w:rsidR="00A54E97" w:rsidRDefault="00A54E97">
      <w:pPr>
        <w:rPr>
          <w:ins w:id="3321" w:author="SA R2-1807929" w:date="2018-05-31T09:57:00Z"/>
        </w:rPr>
        <w:pPrChange w:id="3322" w:author="SA R2-1807929" w:date="2018-05-31T11:29:00Z">
          <w:pPr>
            <w:pStyle w:val="EditorsNote"/>
          </w:pPr>
        </w:pPrChange>
      </w:pPr>
      <w:ins w:id="3323" w:author="SA R2-1807929" w:date="2018-05-31T09:57:00Z">
        <w:r>
          <w:t>The UE shall:</w:t>
        </w:r>
      </w:ins>
    </w:p>
    <w:p w14:paraId="08E5D203" w14:textId="77777777" w:rsidR="00A54E97" w:rsidRDefault="00A54E97">
      <w:pPr>
        <w:pStyle w:val="B1"/>
        <w:rPr>
          <w:ins w:id="3324" w:author="SA R2-1807929" w:date="2018-05-31T09:57:00Z"/>
        </w:rPr>
        <w:pPrChange w:id="3325" w:author="SA R2-1807929" w:date="2018-05-31T11:29:00Z">
          <w:pPr>
            <w:pStyle w:val="EditorsNote"/>
          </w:pPr>
        </w:pPrChange>
      </w:pPr>
      <w:ins w:id="3326" w:author="SA R2-1807929" w:date="2018-05-31T09:57:00Z">
        <w:r>
          <w:t>1&gt;</w:t>
        </w:r>
        <w:r>
          <w:tab/>
          <w:t xml:space="preserve">if AS security is not started and radio link failure occurs before the successful delivery of </w:t>
        </w:r>
        <w:r>
          <w:rPr>
            <w:i/>
            <w:rPrChange w:id="3327" w:author="SA MediaTek (Felix)" w:date="2018-06-22T15:31:00Z">
              <w:rPr/>
            </w:rPrChange>
          </w:rPr>
          <w:t>ULInformationTransfer</w:t>
        </w:r>
        <w:r>
          <w:t xml:space="preserve"> messages has been confirmed by lower layers; or</w:t>
        </w:r>
      </w:ins>
    </w:p>
    <w:p w14:paraId="73B67FEC" w14:textId="77777777" w:rsidR="00A54E97" w:rsidRDefault="00A54E97">
      <w:pPr>
        <w:pStyle w:val="B1"/>
        <w:rPr>
          <w:ins w:id="3328" w:author="SA R2-1807929" w:date="2018-05-31T09:57:00Z"/>
        </w:rPr>
        <w:pPrChange w:id="3329" w:author="SA R2-1807929" w:date="2018-05-31T11:29:00Z">
          <w:pPr>
            <w:pStyle w:val="EditorsNote"/>
          </w:pPr>
        </w:pPrChange>
      </w:pPr>
      <w:ins w:id="3330" w:author="SA R2-1807929" w:date="2018-05-31T09:57:00Z">
        <w:r>
          <w:t>1&gt;</w:t>
        </w:r>
        <w:r>
          <w:tab/>
          <w:t xml:space="preserve">if mobility (i.e. handover, RRC connection re-establishment) occurs before the successful delivery of </w:t>
        </w:r>
        <w:r>
          <w:rPr>
            <w:i/>
            <w:rPrChange w:id="3331" w:author="SA MediaTek (Felix)" w:date="2018-06-22T15:31:00Z">
              <w:rPr/>
            </w:rPrChange>
          </w:rPr>
          <w:t>ULInformationTransfer</w:t>
        </w:r>
        <w:r>
          <w:t xml:space="preserve"> messages has been confirmed by lower layers:</w:t>
        </w:r>
      </w:ins>
    </w:p>
    <w:p w14:paraId="3B5681D6" w14:textId="77777777" w:rsidR="00A54E97" w:rsidRDefault="00A54E97" w:rsidP="00A54E97">
      <w:pPr>
        <w:pStyle w:val="B2"/>
      </w:pPr>
      <w:ins w:id="3332" w:author="SA R2-1807929" w:date="2018-05-31T09:57:00Z">
        <w:r>
          <w:t>2&gt;</w:t>
        </w:r>
        <w:r>
          <w:tab/>
          <w:t xml:space="preserve">inform upper layers about the possible failure to deliver theinformation contained in the concerned </w:t>
        </w:r>
        <w:r>
          <w:rPr>
            <w:i/>
            <w:rPrChange w:id="3333" w:author="SA MediaTek (Felix)" w:date="2018-06-22T15:31:00Z">
              <w:rPr/>
            </w:rPrChange>
          </w:rPr>
          <w:t>ULInformationTransfer</w:t>
        </w:r>
        <w:r>
          <w:t xml:space="preserve"> messages;</w:t>
        </w:r>
      </w:ins>
    </w:p>
    <w:p w14:paraId="00BFC763" w14:textId="77777777" w:rsidR="00A54E97" w:rsidRDefault="00A54E97" w:rsidP="00A54E97">
      <w:pPr>
        <w:pStyle w:val="EditorsNote"/>
        <w:rPr>
          <w:ins w:id="3334" w:author="SA R2-1807929" w:date="2018-05-31T10:01:00Z"/>
        </w:rPr>
      </w:pPr>
      <w:r>
        <w:t>Editor’s Note: Targeted for completion in Sept 2018.</w:t>
      </w:r>
    </w:p>
    <w:p w14:paraId="5850CFDE" w14:textId="77777777" w:rsidR="00A54E97" w:rsidRDefault="00A54E97" w:rsidP="00A54E97">
      <w:pPr>
        <w:pStyle w:val="Heading3"/>
      </w:pPr>
      <w:bookmarkStart w:id="3335" w:name="_Toc510018552"/>
      <w:r>
        <w:rPr>
          <w:lang w:eastAsia="zh-CN"/>
        </w:rPr>
        <w:t>5.7.3</w:t>
      </w:r>
      <w:r>
        <w:rPr>
          <w:lang w:eastAsia="zh-CN"/>
        </w:rPr>
        <w:tab/>
      </w:r>
      <w:r>
        <w:t>SCG failure information</w:t>
      </w:r>
      <w:bookmarkEnd w:id="3335"/>
    </w:p>
    <w:p w14:paraId="2F436C9D" w14:textId="77777777" w:rsidR="00A54E97" w:rsidRDefault="00A54E97" w:rsidP="00A54E97">
      <w:pPr>
        <w:pStyle w:val="Heading4"/>
      </w:pPr>
      <w:bookmarkStart w:id="3336" w:name="_Toc510018553"/>
      <w:r>
        <w:t>5.7.3.1</w:t>
      </w:r>
      <w:r>
        <w:tab/>
        <w:t>General</w:t>
      </w:r>
      <w:bookmarkEnd w:id="3336"/>
    </w:p>
    <w:p w14:paraId="48AA96BB" w14:textId="77777777" w:rsidR="00A54E97" w:rsidRDefault="00A54E97" w:rsidP="00A54E97">
      <w:pPr>
        <w:pStyle w:val="TH"/>
      </w:pPr>
      <w:r>
        <w:object w:dxaOrig="6300" w:dyaOrig="2445" w14:anchorId="474E2D93">
          <v:shape id="_x0000_i1059" type="#_x0000_t75" style="width:315pt;height:122.25pt" o:ole="">
            <v:imagedata r:id="rId90" o:title=""/>
          </v:shape>
          <o:OLEObject Type="Embed" ProgID="Word.Picture.8" ShapeID="_x0000_i1059" DrawAspect="Content" ObjectID="_1591870005" r:id="rId91"/>
        </w:object>
      </w:r>
    </w:p>
    <w:p w14:paraId="536559A7" w14:textId="77777777" w:rsidR="00A54E97" w:rsidRDefault="00A54E97" w:rsidP="00A54E97">
      <w:pPr>
        <w:pStyle w:val="TF"/>
      </w:pPr>
      <w:r>
        <w:t>Figure 5.7.3.1-1: SCG failure information</w:t>
      </w:r>
    </w:p>
    <w:p w14:paraId="722D2DB6" w14:textId="77777777" w:rsidR="00A54E97" w:rsidRDefault="00A54E97" w:rsidP="00A54E97">
      <w:r>
        <w:lastRenderedPageBreak/>
        <w:t xml:space="preserve">The purpose of this procedure is to inform EUTRAN or NR MN about an SCG failure the UE has experienced i.e. SCG radio link failure, </w:t>
      </w:r>
      <w:del w:id="3337" w:author="MediaTek (Felix)" w:date="2018-06-22T15:31:00Z">
        <w:r>
          <w:delText xml:space="preserve">e </w:delText>
        </w:r>
      </w:del>
      <w:r>
        <w:t>failure of SCG reconfiguration with sync, SCG configuration failure for RRC message on SRB3, SCG integrity check failure and exceeding the maximum uplink transmission timing difference.</w:t>
      </w:r>
    </w:p>
    <w:p w14:paraId="4A3F9B59" w14:textId="77777777" w:rsidR="00A54E97" w:rsidRDefault="00A54E97" w:rsidP="00A54E97">
      <w:pPr>
        <w:pStyle w:val="EditorsNote"/>
      </w:pPr>
      <w:r>
        <w:t>Editor’s Note: SCG failure considers the case of exceeding the maximum uplink transmission timing difference if RAN1 decides that EN-DC supports the synchronised operation case. FFS how to capture</w:t>
      </w:r>
    </w:p>
    <w:p w14:paraId="05378578" w14:textId="77777777" w:rsidR="00A54E97" w:rsidRDefault="00A54E97" w:rsidP="00A54E97">
      <w:pPr>
        <w:pStyle w:val="EditorsNote"/>
      </w:pPr>
      <w:r>
        <w:t>Editor’s Note: FFS whether to include the handling of SCell Failure in CA duplication case in SCGfailureinformation procedure and whether to rename SCGfailureinformation.</w:t>
      </w:r>
    </w:p>
    <w:p w14:paraId="3E0801CB" w14:textId="77777777" w:rsidR="00A54E97" w:rsidRDefault="00A54E97" w:rsidP="00A54E97">
      <w:pPr>
        <w:pStyle w:val="Heading4"/>
      </w:pPr>
      <w:bookmarkStart w:id="3338" w:name="_Toc510018554"/>
      <w:r>
        <w:t>5.7.3.2</w:t>
      </w:r>
      <w:r>
        <w:tab/>
        <w:t>Initiation</w:t>
      </w:r>
      <w:bookmarkEnd w:id="3338"/>
    </w:p>
    <w:p w14:paraId="5439A13C" w14:textId="77777777" w:rsidR="00A54E97" w:rsidRDefault="00A54E97" w:rsidP="00A54E97">
      <w:r>
        <w:t>A UE initiates the procedure to report SCG failures when SCG transmission is not suspended and when one of the following conditions is met:</w:t>
      </w:r>
    </w:p>
    <w:p w14:paraId="41EB687E" w14:textId="77777777" w:rsidR="00A54E97" w:rsidRDefault="00A54E97" w:rsidP="00A54E97">
      <w:pPr>
        <w:pStyle w:val="B1"/>
      </w:pPr>
      <w:r>
        <w:t>1&gt;</w:t>
      </w:r>
      <w:r>
        <w:tab/>
        <w:t>upon detecting radio link failure for the SCG, in accordance with subclause 5.3.10.3;</w:t>
      </w:r>
    </w:p>
    <w:p w14:paraId="7F14809D" w14:textId="77777777" w:rsidR="00A54E97" w:rsidRDefault="00A54E97" w:rsidP="00A54E97">
      <w:pPr>
        <w:pStyle w:val="B1"/>
      </w:pPr>
      <w:r>
        <w:t>1&gt;</w:t>
      </w:r>
      <w:r>
        <w:tab/>
        <w:t>upon reconfiguration with sync failure of the SCG, in accordance with subclause 5.3.5.8.3;</w:t>
      </w:r>
    </w:p>
    <w:p w14:paraId="5096F4E1" w14:textId="77777777" w:rsidR="00A54E97" w:rsidRDefault="00A54E97" w:rsidP="00A54E97">
      <w:pPr>
        <w:pStyle w:val="B1"/>
      </w:pPr>
      <w:r>
        <w:t>1&gt;</w:t>
      </w:r>
      <w:r>
        <w:tab/>
        <w:t>upon SCG configuration failure, in accordance with subclause 5.3.5.8.2;</w:t>
      </w:r>
    </w:p>
    <w:p w14:paraId="4A3D40AB" w14:textId="77777777" w:rsidR="00A54E97" w:rsidRDefault="00A54E97" w:rsidP="00A54E97">
      <w:pPr>
        <w:pStyle w:val="B1"/>
      </w:pPr>
      <w:r>
        <w:t>1&gt;</w:t>
      </w:r>
      <w:r>
        <w:tab/>
        <w:t>upon integrity check failure indication from SCG lower layers, in accordance with subclause 5.3.5.8.1.</w:t>
      </w:r>
    </w:p>
    <w:p w14:paraId="2AE6AD4D" w14:textId="77777777" w:rsidR="00A54E97" w:rsidRDefault="00A54E97" w:rsidP="00A54E97">
      <w:r>
        <w:t>Upon initiating the procedure, the UE shall:</w:t>
      </w:r>
    </w:p>
    <w:p w14:paraId="6E9319E5" w14:textId="77777777" w:rsidR="00A54E97" w:rsidRDefault="00A54E97" w:rsidP="00A54E97">
      <w:pPr>
        <w:pStyle w:val="B1"/>
      </w:pPr>
      <w:r>
        <w:t>1&gt;</w:t>
      </w:r>
      <w:r>
        <w:tab/>
        <w:t>suspend SCG transmission for all SRBs and DRBs;</w:t>
      </w:r>
    </w:p>
    <w:p w14:paraId="1C554581" w14:textId="77777777" w:rsidR="00A54E97" w:rsidRDefault="00A54E97" w:rsidP="00A54E97">
      <w:pPr>
        <w:pStyle w:val="B1"/>
      </w:pPr>
      <w:r>
        <w:t>1&gt;</w:t>
      </w:r>
      <w:r>
        <w:tab/>
        <w:t>reset SCG-MAC;</w:t>
      </w:r>
    </w:p>
    <w:p w14:paraId="0E581B24" w14:textId="77777777" w:rsidR="00A54E97" w:rsidRDefault="00A54E97" w:rsidP="00A54E97">
      <w:pPr>
        <w:pStyle w:val="B1"/>
      </w:pPr>
      <w:r>
        <w:t>1&gt;</w:t>
      </w:r>
      <w:r>
        <w:tab/>
        <w:t>stop T304, if running;</w:t>
      </w:r>
    </w:p>
    <w:p w14:paraId="6515ED2C" w14:textId="77777777" w:rsidR="00A54E97" w:rsidRDefault="00A54E97" w:rsidP="00A54E97">
      <w:pPr>
        <w:pStyle w:val="B1"/>
      </w:pPr>
      <w:r>
        <w:t>1&gt;</w:t>
      </w:r>
      <w:r>
        <w:tab/>
        <w:t>if the UE is operating in EN-DC:</w:t>
      </w:r>
    </w:p>
    <w:p w14:paraId="15389A90" w14:textId="77777777" w:rsidR="00A54E97" w:rsidRDefault="00A54E97" w:rsidP="00A54E97">
      <w:pPr>
        <w:pStyle w:val="B2"/>
      </w:pPr>
      <w:r>
        <w:t>2&gt;</w:t>
      </w:r>
      <w:r>
        <w:tab/>
        <w:t xml:space="preserve">initiate transmission of the </w:t>
      </w:r>
      <w:r>
        <w:rPr>
          <w:i/>
        </w:rPr>
        <w:t>SCGFailureInformationNR</w:t>
      </w:r>
      <w:r>
        <w:t xml:space="preserve"> message as specified in TS 36.331 [10, 5.6.13a].</w:t>
      </w:r>
    </w:p>
    <w:p w14:paraId="378E372B" w14:textId="77777777" w:rsidR="00A54E97" w:rsidRDefault="00A54E97" w:rsidP="00A54E97">
      <w:pPr>
        <w:pStyle w:val="EditorsNote"/>
      </w:pPr>
      <w:r>
        <w:t>Editor’s Note:The section for transmission of SCGFailureInformation in NR RRC entity for SA is FFS_Standalone.</w:t>
      </w:r>
    </w:p>
    <w:p w14:paraId="65E73094" w14:textId="77777777" w:rsidR="00A54E97" w:rsidRDefault="00A54E97" w:rsidP="00A54E97">
      <w:pPr>
        <w:pStyle w:val="Heading4"/>
      </w:pPr>
      <w:bookmarkStart w:id="3339" w:name="_Toc510018555"/>
      <w:bookmarkStart w:id="3340" w:name="_Hlk504050292"/>
      <w:r>
        <w:t>5.7.3.3</w:t>
      </w:r>
      <w:r>
        <w:tab/>
        <w:t>Failure type determination</w:t>
      </w:r>
      <w:bookmarkEnd w:id="3339"/>
    </w:p>
    <w:bookmarkEnd w:id="3340"/>
    <w:p w14:paraId="713F944D" w14:textId="77777777" w:rsidR="00A54E97" w:rsidRDefault="00A54E97" w:rsidP="00A54E97">
      <w:pPr>
        <w:pStyle w:val="EditorsNote"/>
      </w:pPr>
      <w:r>
        <w:t>Editor’s Note: FFS / TODO: Either use this section also for NR-DC or change section title (add "for EN-DC").</w:t>
      </w:r>
    </w:p>
    <w:p w14:paraId="2F293573" w14:textId="77777777" w:rsidR="00A54E97" w:rsidRDefault="00A54E97" w:rsidP="00A54E97">
      <w:r>
        <w:t>The UE shall set the SCG failure type as follows:</w:t>
      </w:r>
    </w:p>
    <w:p w14:paraId="5AF450C5" w14:textId="77777777" w:rsidR="00A54E97" w:rsidRDefault="00A54E97" w:rsidP="00A54E97">
      <w:pPr>
        <w:pStyle w:val="B1"/>
      </w:pPr>
      <w:r>
        <w:t>1&gt;</w:t>
      </w:r>
      <w:r>
        <w:tab/>
        <w:t xml:space="preserve">if the UE initiates transmission of the </w:t>
      </w:r>
      <w:r>
        <w:rPr>
          <w:i/>
        </w:rPr>
        <w:t>SCGFailureInformationNR</w:t>
      </w:r>
      <w:r>
        <w:t xml:space="preserve"> message due to T310 expiry:</w:t>
      </w:r>
    </w:p>
    <w:p w14:paraId="69CB8728" w14:textId="77777777" w:rsidR="00A54E97" w:rsidRDefault="00A54E97" w:rsidP="00A54E97">
      <w:pPr>
        <w:pStyle w:val="B2"/>
      </w:pPr>
      <w:r>
        <w:t>2&gt;</w:t>
      </w:r>
      <w:r>
        <w:tab/>
        <w:t>set the failureType as t31</w:t>
      </w:r>
      <w:r>
        <w:rPr>
          <w:rFonts w:eastAsia="MS Mincho"/>
        </w:rPr>
        <w:t>0</w:t>
      </w:r>
      <w:r>
        <w:t>-Expiry;</w:t>
      </w:r>
    </w:p>
    <w:p w14:paraId="400CF175" w14:textId="77777777" w:rsidR="00A54E97" w:rsidRDefault="00A54E97" w:rsidP="00A54E97">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4B97ECDF" w14:textId="77777777" w:rsidR="00A54E97" w:rsidRDefault="00A54E97" w:rsidP="00A54E97">
      <w:pPr>
        <w:pStyle w:val="B2"/>
      </w:pPr>
      <w:r>
        <w:t>2&gt;</w:t>
      </w:r>
      <w:r>
        <w:tab/>
        <w:t>set the failureType as scg-ChangeFailure;</w:t>
      </w:r>
    </w:p>
    <w:p w14:paraId="1E66F8E9" w14:textId="77777777" w:rsidR="00A54E97" w:rsidRDefault="00A54E97" w:rsidP="00A54E97">
      <w:pPr>
        <w:pStyle w:val="EditorsNote"/>
      </w:pPr>
      <w:r>
        <w:t>Editor’s Note: FFS whether to change scg-ChangeFailure to synchronousReconfigurationFailure-SCG.</w:t>
      </w:r>
    </w:p>
    <w:p w14:paraId="6F67CA93" w14:textId="77777777" w:rsidR="00A54E97" w:rsidRDefault="00A54E97" w:rsidP="00A54E97">
      <w:pPr>
        <w:pStyle w:val="B1"/>
      </w:pPr>
      <w:r>
        <w:t>1&gt;</w:t>
      </w:r>
      <w:r>
        <w:tab/>
        <w:t xml:space="preserve">else if the UE initiates transmission of the </w:t>
      </w:r>
      <w:r>
        <w:rPr>
          <w:i/>
        </w:rPr>
        <w:t>SCGFailureInformationNR</w:t>
      </w:r>
      <w:r>
        <w:t xml:space="preserve"> message to provide random access problem indication from SCG MAC:</w:t>
      </w:r>
    </w:p>
    <w:p w14:paraId="7BD351A0" w14:textId="77777777" w:rsidR="00A54E97" w:rsidRDefault="00A54E97" w:rsidP="00A54E97">
      <w:pPr>
        <w:pStyle w:val="B2"/>
      </w:pPr>
      <w:r>
        <w:t>2&gt;</w:t>
      </w:r>
      <w:r>
        <w:tab/>
        <w:t>set the failureType as randomAccessProblem;</w:t>
      </w:r>
    </w:p>
    <w:p w14:paraId="74EF5A70" w14:textId="77777777" w:rsidR="00A54E97" w:rsidRDefault="00A54E97" w:rsidP="00A54E97">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1D6D6982" w14:textId="77777777" w:rsidR="00A54E97" w:rsidRDefault="00A54E97" w:rsidP="00A54E97">
      <w:pPr>
        <w:pStyle w:val="B2"/>
      </w:pPr>
      <w:r>
        <w:t>2&gt;</w:t>
      </w:r>
      <w:r>
        <w:tab/>
        <w:t>set the failureType as rlc-MaxNumRetx;</w:t>
      </w:r>
    </w:p>
    <w:p w14:paraId="09756C95" w14:textId="77777777" w:rsidR="00A54E97" w:rsidRDefault="00A54E97" w:rsidP="00A54E97">
      <w:pPr>
        <w:pStyle w:val="B1"/>
      </w:pPr>
      <w:r>
        <w:t>1&gt;</w:t>
      </w:r>
      <w:r>
        <w:tab/>
        <w:t xml:space="preserve">else, if the UE initiates transmission of the </w:t>
      </w:r>
      <w:r>
        <w:rPr>
          <w:i/>
        </w:rPr>
        <w:t>SCGFailureInformationNR</w:t>
      </w:r>
      <w:r>
        <w:t xml:space="preserve"> message due to SRB3 IP check failure:</w:t>
      </w:r>
    </w:p>
    <w:p w14:paraId="78D34720" w14:textId="77777777" w:rsidR="00A54E97" w:rsidRDefault="00A54E97" w:rsidP="00A54E97">
      <w:pPr>
        <w:pStyle w:val="B2"/>
      </w:pPr>
      <w:r>
        <w:t>2&gt;</w:t>
      </w:r>
      <w:r>
        <w:tab/>
        <w:t>set the failureType as srb3-IntegrityFailure;</w:t>
      </w:r>
    </w:p>
    <w:p w14:paraId="5C5C7CE7" w14:textId="77777777" w:rsidR="00A54E97" w:rsidRDefault="00A54E97" w:rsidP="00A54E97">
      <w:pPr>
        <w:pStyle w:val="B1"/>
      </w:pPr>
      <w:r>
        <w:lastRenderedPageBreak/>
        <w:t xml:space="preserve">1&gt; else, if the UE initiates transmission of the </w:t>
      </w:r>
      <w:r>
        <w:rPr>
          <w:i/>
        </w:rPr>
        <w:t>SCGFailureInformationNR</w:t>
      </w:r>
      <w:r>
        <w:t xml:space="preserve"> message due to Reconfiguration failure of NR RRC reconfiguration message:</w:t>
      </w:r>
    </w:p>
    <w:p w14:paraId="63308182" w14:textId="77777777" w:rsidR="00A54E97" w:rsidRDefault="00A54E97" w:rsidP="00A54E97">
      <w:pPr>
        <w:pStyle w:val="B2"/>
      </w:pPr>
      <w:r>
        <w:t>2&gt;</w:t>
      </w:r>
      <w:r>
        <w:tab/>
        <w:t>set the failureType as scg-reconfigFailure.</w:t>
      </w:r>
    </w:p>
    <w:p w14:paraId="56E53F07" w14:textId="77777777" w:rsidR="00A54E97" w:rsidRDefault="00A54E97" w:rsidP="00A54E97">
      <w:pPr>
        <w:pStyle w:val="EditorsNote"/>
      </w:pPr>
      <w:r>
        <w:t xml:space="preserve">Editor’s Note: FFS: whether to include </w:t>
      </w:r>
      <w:r>
        <w:rPr>
          <w:i/>
        </w:rPr>
        <w:t>rrc-TransactionIdentifier</w:t>
      </w:r>
      <w:r>
        <w:t xml:space="preserve"> information.</w:t>
      </w:r>
    </w:p>
    <w:p w14:paraId="33AFD17A" w14:textId="77777777" w:rsidR="00A54E97" w:rsidRDefault="00A54E97" w:rsidP="00A54E97">
      <w:pPr>
        <w:pStyle w:val="Heading4"/>
      </w:pPr>
      <w:bookmarkStart w:id="3341" w:name="_Toc510018556"/>
      <w:bookmarkStart w:id="3342" w:name="_Hlk504051356"/>
      <w:r>
        <w:t>5.7.3.4</w:t>
      </w:r>
      <w:r>
        <w:tab/>
        <w:t xml:space="preserve">Setting the contents of </w:t>
      </w:r>
      <w:r>
        <w:rPr>
          <w:i/>
          <w:noProof/>
        </w:rPr>
        <w:t>MeasResultSCG-Failure</w:t>
      </w:r>
      <w:bookmarkEnd w:id="3341"/>
    </w:p>
    <w:bookmarkEnd w:id="3342"/>
    <w:p w14:paraId="7B03F84E" w14:textId="77777777" w:rsidR="00A54E97" w:rsidRDefault="00A54E97" w:rsidP="00A54E97">
      <w:r>
        <w:t xml:space="preserve">The UE shall set the contents of the </w:t>
      </w:r>
      <w:bookmarkStart w:id="3343" w:name="_Hlk498029417"/>
      <w:r>
        <w:rPr>
          <w:i/>
        </w:rPr>
        <w:t>MeasResultSCG-Failure</w:t>
      </w:r>
      <w:bookmarkEnd w:id="3343"/>
      <w:r>
        <w:t>as follows:</w:t>
      </w:r>
    </w:p>
    <w:p w14:paraId="6259B102" w14:textId="77777777" w:rsidR="00A54E97" w:rsidRDefault="00A54E97" w:rsidP="00A54E97">
      <w:pPr>
        <w:pStyle w:val="B1"/>
      </w:pPr>
      <w:r>
        <w:t>1&gt;</w:t>
      </w:r>
      <w:r>
        <w:tab/>
        <w:t xml:space="preserve">for each </w:t>
      </w:r>
      <w:r>
        <w:rPr>
          <w:i/>
        </w:rPr>
        <w:t>MeasOjectNR</w:t>
      </w:r>
      <w:r>
        <w:t xml:space="preserve"> for which a </w:t>
      </w:r>
      <w:r>
        <w:rPr>
          <w:i/>
        </w:rPr>
        <w:t>measId</w:t>
      </w:r>
      <w:r>
        <w:t xml:space="preserve"> is configured and measurement results are available;</w:t>
      </w:r>
    </w:p>
    <w:p w14:paraId="25E8907D" w14:textId="77777777" w:rsidR="00A54E97" w:rsidRDefault="00A54E97" w:rsidP="00A54E97">
      <w:pPr>
        <w:pStyle w:val="B2"/>
      </w:pPr>
      <w:r>
        <w:t>2&gt;</w:t>
      </w:r>
      <w:r>
        <w:tab/>
        <w:t xml:space="preserve">include an entry in </w:t>
      </w:r>
      <w:r>
        <w:rPr>
          <w:i/>
        </w:rPr>
        <w:t>measResultsPerMOList</w:t>
      </w:r>
      <w:r>
        <w:t>;</w:t>
      </w:r>
    </w:p>
    <w:p w14:paraId="65FBE16D" w14:textId="77777777" w:rsidR="00A54E97" w:rsidRDefault="00A54E97" w:rsidP="00A54E97">
      <w:pPr>
        <w:pStyle w:val="B2"/>
      </w:pPr>
      <w:r>
        <w:t>2&gt;</w:t>
      </w:r>
      <w:r>
        <w:tab/>
        <w:t xml:space="preserve">if there is a </w:t>
      </w:r>
      <w:r>
        <w:rPr>
          <w:i/>
        </w:rPr>
        <w:t>measId</w:t>
      </w:r>
      <w:r>
        <w:t xml:space="preserve"> configured with the </w:t>
      </w:r>
      <w:r>
        <w:rPr>
          <w:i/>
        </w:rPr>
        <w:t>MeasObjectNR</w:t>
      </w:r>
      <w:r>
        <w:t xml:space="preserve"> and a </w:t>
      </w:r>
      <w:r>
        <w:rPr>
          <w:i/>
          <w:u w:val="single"/>
        </w:rPr>
        <w:t>reportConfig</w:t>
      </w:r>
      <w:r>
        <w:t xml:space="preserve"> which has</w:t>
      </w:r>
      <w:r>
        <w:rPr>
          <w:i/>
        </w:rPr>
        <w:t>rsType</w:t>
      </w:r>
      <w:r>
        <w:t xml:space="preserve"> set to </w:t>
      </w:r>
      <w:r>
        <w:rPr>
          <w:i/>
        </w:rPr>
        <w:t>ssb</w:t>
      </w:r>
      <w:r>
        <w:t>:</w:t>
      </w:r>
    </w:p>
    <w:p w14:paraId="0B040085" w14:textId="77777777" w:rsidR="00A54E97" w:rsidRDefault="00A54E97" w:rsidP="00A54E97">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3394B3B3" w14:textId="77777777" w:rsidR="00A54E97" w:rsidRDefault="00A54E97" w:rsidP="00A54E97">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w:t>
      </w:r>
      <w:r>
        <w:rPr>
          <w:i/>
        </w:rPr>
        <w:t>rsType</w:t>
      </w:r>
      <w:r>
        <w:t xml:space="preserve"> set to </w:t>
      </w:r>
      <w:r>
        <w:rPr>
          <w:i/>
        </w:rPr>
        <w:t>csi-rs</w:t>
      </w:r>
      <w:r>
        <w:t>:</w:t>
      </w:r>
    </w:p>
    <w:p w14:paraId="6ABEBB82" w14:textId="77777777" w:rsidR="00A54E97" w:rsidRDefault="00A54E97" w:rsidP="00A54E97">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322C5021" w14:textId="77777777" w:rsidR="00A54E97" w:rsidRDefault="00A54E97" w:rsidP="00A54E97">
      <w:pPr>
        <w:pStyle w:val="B2"/>
      </w:pPr>
      <w:r>
        <w:t>2&gt;</w:t>
      </w:r>
      <w:r>
        <w:tab/>
        <w:t xml:space="preserve">if a serving cell is associated with the </w:t>
      </w:r>
      <w:r>
        <w:rPr>
          <w:i/>
        </w:rPr>
        <w:t>MeasObjectNR</w:t>
      </w:r>
      <w:r>
        <w:t>:</w:t>
      </w:r>
    </w:p>
    <w:p w14:paraId="690ADD06" w14:textId="77777777" w:rsidR="00A54E97" w:rsidRDefault="00A54E97" w:rsidP="00A54E97">
      <w:pPr>
        <w:pStyle w:val="B3"/>
      </w:pPr>
      <w:r>
        <w:t>3&gt;</w:t>
      </w:r>
      <w:r>
        <w:tab/>
        <w:t xml:space="preserve">set </w:t>
      </w:r>
      <w:r>
        <w:rPr>
          <w:i/>
        </w:rPr>
        <w:t>measResultS</w:t>
      </w:r>
      <w:r>
        <w:rPr>
          <w:i/>
          <w:lang w:eastAsia="zh-CN"/>
        </w:rPr>
        <w:t>erving</w:t>
      </w:r>
      <w:r>
        <w:rPr>
          <w:i/>
        </w:rPr>
        <w:t>Cell</w:t>
      </w:r>
      <w:r>
        <w:t>to include the available quantities of the concerned cell</w:t>
      </w:r>
      <w:r>
        <w:rPr>
          <w:lang w:val="en-US"/>
        </w:rPr>
        <w:t xml:space="preserve"> and in </w:t>
      </w:r>
      <w:r>
        <w:t>accord</w:t>
      </w:r>
      <w:r>
        <w:rPr>
          <w:lang w:val="en-US"/>
        </w:rPr>
        <w:t>ance with the</w:t>
      </w:r>
      <w:r>
        <w:t xml:space="preserve"> performance requirements in [FFS_Ref];</w:t>
      </w:r>
    </w:p>
    <w:p w14:paraId="60CE239E" w14:textId="77777777" w:rsidR="00A54E97" w:rsidRDefault="00A54E97" w:rsidP="00A54E97">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5F394893" w14:textId="77777777" w:rsidR="00A54E97" w:rsidRDefault="00A54E97" w:rsidP="00A54E97">
      <w:pPr>
        <w:pStyle w:val="B3"/>
        <w:rPr>
          <w:lang w:eastAsia="zh-CN"/>
        </w:rPr>
      </w:pPr>
      <w:r>
        <w:t>3&gt;</w:t>
      </w:r>
      <w:r>
        <w:tab/>
        <w:t xml:space="preserve">ordering the cells with </w:t>
      </w:r>
      <w:r>
        <w:rPr>
          <w:lang w:eastAsia="zh-CN"/>
        </w:rPr>
        <w:t>sorting as follows:</w:t>
      </w:r>
    </w:p>
    <w:p w14:paraId="33A229FC" w14:textId="77777777" w:rsidR="00A54E97" w:rsidRDefault="00A54E97" w:rsidP="00A54E97">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available and otherwise based on CSI-RS,</w:t>
      </w:r>
    </w:p>
    <w:p w14:paraId="6F3188AD" w14:textId="77777777" w:rsidR="00A54E97" w:rsidRDefault="00A54E97" w:rsidP="00A54E97">
      <w:pPr>
        <w:pStyle w:val="B4"/>
      </w:pPr>
      <w:r>
        <w:rPr>
          <w:lang w:eastAsia="zh-CN"/>
        </w:rPr>
        <w:t>4&gt;</w:t>
      </w:r>
      <w:r>
        <w:tab/>
        <w:t>using RSRP if RSRP measurement results are available, otherwise using RSRQ if RSRQ measurement results are available, otherwise using</w:t>
      </w:r>
      <w:r>
        <w:rPr>
          <w:rFonts w:eastAsia="DengXian"/>
          <w:lang w:eastAsia="zh-CN"/>
        </w:rPr>
        <w:t>SINR</w:t>
      </w:r>
      <w:r>
        <w:rPr>
          <w:lang w:eastAsia="zh-CN"/>
        </w:rPr>
        <w:t>,</w:t>
      </w:r>
    </w:p>
    <w:p w14:paraId="5A5556C6" w14:textId="77777777" w:rsidR="00A54E97" w:rsidRDefault="00A54E97" w:rsidP="00A54E97">
      <w:pPr>
        <w:pStyle w:val="B3"/>
      </w:pPr>
      <w:r w:rsidRPr="00F509A2">
        <w:rPr>
          <w:lang w:val="sv-SE"/>
        </w:rPr>
        <w:t>3</w:t>
      </w:r>
      <w:r>
        <w:t>&gt;</w:t>
      </w:r>
      <w:r>
        <w:tab/>
        <w:t xml:space="preserve">for each neighbour cell included: </w:t>
      </w:r>
    </w:p>
    <w:p w14:paraId="16EEC293" w14:textId="77777777" w:rsidR="00A54E97" w:rsidRDefault="00A54E97" w:rsidP="00A54E97">
      <w:pPr>
        <w:pStyle w:val="B4"/>
      </w:pPr>
      <w:r w:rsidRPr="00F509A2">
        <w:rPr>
          <w:lang w:val="sv-SE"/>
        </w:rPr>
        <w:t>4</w:t>
      </w:r>
      <w:r>
        <w:t>&gt;</w:t>
      </w:r>
      <w:r>
        <w:tab/>
        <w:t>include the optional fields that are available.</w:t>
      </w:r>
    </w:p>
    <w:p w14:paraId="60AB304E" w14:textId="3D2D7CA3" w:rsidR="005F480B" w:rsidRDefault="00A54E97" w:rsidP="00A54E97">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15135A53" w14:textId="77777777" w:rsidR="005F480B" w:rsidRDefault="005F480B">
      <w:pPr>
        <w:overflowPunct/>
        <w:autoSpaceDE/>
        <w:autoSpaceDN/>
        <w:adjustRightInd/>
        <w:spacing w:after="0"/>
        <w:textAlignment w:val="auto"/>
      </w:pPr>
      <w:r>
        <w:br w:type="page"/>
      </w:r>
    </w:p>
    <w:p w14:paraId="10E0936E" w14:textId="77777777" w:rsidR="003272ED" w:rsidRDefault="003272ED" w:rsidP="005F480B">
      <w:pPr>
        <w:pStyle w:val="Heading1"/>
        <w:sectPr w:rsidR="003272ED" w:rsidSect="00506A2E">
          <w:footerReference w:type="default" r:id="rId92"/>
          <w:footnotePr>
            <w:numRestart w:val="eachSect"/>
          </w:footnotePr>
          <w:pgSz w:w="11907" w:h="16840" w:code="9"/>
          <w:pgMar w:top="1416" w:right="1133" w:bottom="1133" w:left="1133" w:header="850" w:footer="340" w:gutter="0"/>
          <w:cols w:space="720"/>
          <w:formProt w:val="0"/>
        </w:sectPr>
      </w:pPr>
      <w:bookmarkStart w:id="3344" w:name="_Toc510018557"/>
    </w:p>
    <w:p w14:paraId="585329F2" w14:textId="5654DE4A" w:rsidR="005F480B" w:rsidRDefault="005F480B" w:rsidP="005F480B">
      <w:pPr>
        <w:pStyle w:val="Heading1"/>
      </w:pPr>
      <w:r>
        <w:lastRenderedPageBreak/>
        <w:t>6</w:t>
      </w:r>
      <w:r>
        <w:tab/>
        <w:t>Protocol data units, formats and parameters (ASN.1)</w:t>
      </w:r>
      <w:bookmarkEnd w:id="3344"/>
    </w:p>
    <w:p w14:paraId="097CFC63" w14:textId="77777777" w:rsidR="005F480B" w:rsidRDefault="005F480B" w:rsidP="005F480B">
      <w:pPr>
        <w:pStyle w:val="Heading2"/>
      </w:pPr>
      <w:bookmarkStart w:id="3345" w:name="_Toc510018558"/>
      <w:r>
        <w:t>6.1</w:t>
      </w:r>
      <w:r>
        <w:tab/>
        <w:t>General</w:t>
      </w:r>
      <w:bookmarkEnd w:id="3345"/>
    </w:p>
    <w:p w14:paraId="1AEB22C8" w14:textId="77777777" w:rsidR="005F480B" w:rsidRDefault="005F480B" w:rsidP="005F480B">
      <w:pPr>
        <w:pStyle w:val="Heading3"/>
      </w:pPr>
      <w:bookmarkStart w:id="3346" w:name="_Toc510018559"/>
      <w:r>
        <w:t>6.1.1</w:t>
      </w:r>
      <w:r>
        <w:tab/>
        <w:t>Introduction</w:t>
      </w:r>
      <w:bookmarkEnd w:id="3346"/>
    </w:p>
    <w:p w14:paraId="49A20AB4" w14:textId="77777777" w:rsidR="005F480B" w:rsidRDefault="005F480B" w:rsidP="005F480B">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8817022" w14:textId="77777777" w:rsidR="005F480B" w:rsidRDefault="005F480B" w:rsidP="005F480B">
      <w:pPr>
        <w:pStyle w:val="Heading3"/>
      </w:pPr>
      <w:bookmarkStart w:id="3347" w:name="_Toc510018560"/>
      <w:r>
        <w:t>6.1.2</w:t>
      </w:r>
      <w:r>
        <w:tab/>
        <w:t>Need codes and conditions for optional downlink fields</w:t>
      </w:r>
      <w:bookmarkEnd w:id="3347"/>
    </w:p>
    <w:p w14:paraId="48B7B2E6" w14:textId="77777777" w:rsidR="005F480B" w:rsidRDefault="005F480B" w:rsidP="005F480B">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4A5706A2" w14:textId="77777777" w:rsidR="005F480B" w:rsidRDefault="005F480B" w:rsidP="005F480B">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07A64FF8" w14:textId="77777777" w:rsidR="005F480B" w:rsidRDefault="005F480B" w:rsidP="005F480B">
      <w:r>
        <w:t>For guidelines on the use of need codes and conditions, see Annex A.6 and A.7.</w:t>
      </w:r>
    </w:p>
    <w:p w14:paraId="12568BC7" w14:textId="77777777" w:rsidR="005F480B" w:rsidRDefault="005F480B" w:rsidP="005F480B">
      <w:pPr>
        <w:pStyle w:val="TH"/>
      </w:pPr>
      <w: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5F480B" w14:paraId="0012117B" w14:textId="77777777" w:rsidTr="005F480B">
        <w:trPr>
          <w:tblHeader/>
        </w:trPr>
        <w:tc>
          <w:tcPr>
            <w:tcW w:w="2235" w:type="dxa"/>
            <w:tcBorders>
              <w:top w:val="single" w:sz="4" w:space="0" w:color="auto"/>
              <w:left w:val="single" w:sz="4" w:space="0" w:color="auto"/>
              <w:bottom w:val="single" w:sz="4" w:space="0" w:color="auto"/>
              <w:right w:val="single" w:sz="4" w:space="0" w:color="auto"/>
            </w:tcBorders>
            <w:hideMark/>
          </w:tcPr>
          <w:p w14:paraId="1D3D0AFD" w14:textId="77777777" w:rsidR="005F480B" w:rsidRDefault="005F480B">
            <w:pPr>
              <w:pStyle w:val="TAH"/>
              <w:keepNext w:val="0"/>
              <w:keepLines w:val="0"/>
              <w:rPr>
                <w:lang w:eastAsia="en-GB"/>
              </w:rPr>
            </w:pPr>
            <w:r>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49DB6081" w14:textId="77777777" w:rsidR="005F480B" w:rsidRDefault="005F480B">
            <w:pPr>
              <w:pStyle w:val="TAH"/>
              <w:keepNext w:val="0"/>
              <w:keepLines w:val="0"/>
              <w:rPr>
                <w:lang w:eastAsia="en-GB"/>
              </w:rPr>
            </w:pPr>
            <w:r>
              <w:rPr>
                <w:lang w:eastAsia="en-GB"/>
              </w:rPr>
              <w:t>Meaning</w:t>
            </w:r>
          </w:p>
        </w:tc>
      </w:tr>
      <w:tr w:rsidR="005F480B" w14:paraId="7AC704C3" w14:textId="77777777" w:rsidTr="005F480B">
        <w:tc>
          <w:tcPr>
            <w:tcW w:w="2235" w:type="dxa"/>
            <w:tcBorders>
              <w:top w:val="single" w:sz="4" w:space="0" w:color="auto"/>
              <w:left w:val="single" w:sz="4" w:space="0" w:color="auto"/>
              <w:bottom w:val="single" w:sz="4" w:space="0" w:color="auto"/>
              <w:right w:val="single" w:sz="4" w:space="0" w:color="auto"/>
            </w:tcBorders>
            <w:hideMark/>
          </w:tcPr>
          <w:p w14:paraId="50353C47" w14:textId="77777777" w:rsidR="005F480B" w:rsidRDefault="005F480B">
            <w:pPr>
              <w:pStyle w:val="TAL"/>
              <w:rPr>
                <w:lang w:eastAsia="en-GB"/>
              </w:rPr>
            </w:pPr>
            <w:commentRangeStart w:id="3348"/>
            <w:r>
              <w:rPr>
                <w:lang w:eastAsia="en-GB"/>
              </w:rPr>
              <w:t>CondC conditionTag</w:t>
            </w:r>
            <w:commentRangeEnd w:id="3348"/>
            <w:r>
              <w:rPr>
                <w:rStyle w:val="CommentReference"/>
              </w:rPr>
              <w:commentReference w:id="3348"/>
            </w:r>
          </w:p>
        </w:tc>
        <w:tc>
          <w:tcPr>
            <w:tcW w:w="10518" w:type="dxa"/>
            <w:tcBorders>
              <w:top w:val="single" w:sz="4" w:space="0" w:color="auto"/>
              <w:left w:val="single" w:sz="4" w:space="0" w:color="auto"/>
              <w:bottom w:val="single" w:sz="4" w:space="0" w:color="auto"/>
              <w:right w:val="single" w:sz="4" w:space="0" w:color="auto"/>
            </w:tcBorders>
            <w:hideMark/>
          </w:tcPr>
          <w:p w14:paraId="25564A29" w14:textId="77777777" w:rsidR="005F480B" w:rsidRDefault="005F480B">
            <w:pPr>
              <w:pStyle w:val="TAL"/>
              <w:rPr>
                <w:lang w:eastAsia="en-GB"/>
              </w:rPr>
            </w:pPr>
            <w:r>
              <w:rPr>
                <w:iCs/>
                <w:lang w:eastAsia="en-GB"/>
              </w:rPr>
              <w:t>Configuration condition</w:t>
            </w:r>
          </w:p>
          <w:p w14:paraId="7A67CA40" w14:textId="77777777" w:rsidR="005F480B" w:rsidRDefault="005F480B">
            <w:pPr>
              <w:pStyle w:val="TAL"/>
              <w:rPr>
                <w:i/>
                <w:iCs/>
                <w:lang w:eastAsia="en-GB"/>
              </w:rPr>
            </w:pPr>
            <w:r>
              <w:rPr>
                <w:lang w:eastAsia="en-GB"/>
              </w:rPr>
              <w:t>Presence of the field is conditional to other configuration settings.</w:t>
            </w:r>
          </w:p>
        </w:tc>
      </w:tr>
      <w:tr w:rsidR="005F480B" w14:paraId="1161B56B" w14:textId="77777777" w:rsidTr="005F480B">
        <w:tc>
          <w:tcPr>
            <w:tcW w:w="2235" w:type="dxa"/>
            <w:tcBorders>
              <w:top w:val="single" w:sz="4" w:space="0" w:color="auto"/>
              <w:left w:val="single" w:sz="4" w:space="0" w:color="auto"/>
              <w:bottom w:val="single" w:sz="4" w:space="0" w:color="auto"/>
              <w:right w:val="single" w:sz="4" w:space="0" w:color="auto"/>
            </w:tcBorders>
            <w:hideMark/>
          </w:tcPr>
          <w:p w14:paraId="400EB56F" w14:textId="77777777" w:rsidR="005F480B" w:rsidRDefault="005F480B">
            <w:pPr>
              <w:pStyle w:val="TAL"/>
              <w:rPr>
                <w:lang w:eastAsia="en-GB"/>
              </w:rPr>
            </w:pPr>
            <w:r>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0F534243" w14:textId="77777777" w:rsidR="005F480B" w:rsidRDefault="005F480B">
            <w:pPr>
              <w:pStyle w:val="TAL"/>
              <w:rPr>
                <w:lang w:eastAsia="en-GB"/>
              </w:rPr>
            </w:pPr>
            <w:r>
              <w:rPr>
                <w:iCs/>
                <w:lang w:eastAsia="en-GB"/>
              </w:rPr>
              <w:t>Message condition</w:t>
            </w:r>
          </w:p>
          <w:p w14:paraId="0821BD24" w14:textId="77777777" w:rsidR="005F480B" w:rsidRDefault="005F480B">
            <w:pPr>
              <w:pStyle w:val="TAL"/>
              <w:rPr>
                <w:i/>
                <w:iCs/>
                <w:lang w:eastAsia="en-GB"/>
              </w:rPr>
            </w:pPr>
            <w:r>
              <w:rPr>
                <w:lang w:eastAsia="en-GB"/>
              </w:rPr>
              <w:t>Presence of the field is conditional to other fields included in the message.</w:t>
            </w:r>
          </w:p>
        </w:tc>
      </w:tr>
      <w:tr w:rsidR="005F480B" w14:paraId="3CFE0BB9" w14:textId="77777777" w:rsidTr="005F480B">
        <w:tc>
          <w:tcPr>
            <w:tcW w:w="2235" w:type="dxa"/>
            <w:tcBorders>
              <w:top w:val="single" w:sz="4" w:space="0" w:color="auto"/>
              <w:left w:val="single" w:sz="4" w:space="0" w:color="auto"/>
              <w:bottom w:val="single" w:sz="4" w:space="0" w:color="auto"/>
              <w:right w:val="single" w:sz="4" w:space="0" w:color="auto"/>
            </w:tcBorders>
            <w:hideMark/>
          </w:tcPr>
          <w:p w14:paraId="6C798B35" w14:textId="77777777" w:rsidR="005F480B" w:rsidRDefault="005F480B">
            <w:pPr>
              <w:pStyle w:val="TAL"/>
              <w:rPr>
                <w:lang w:eastAsia="en-GB"/>
              </w:rPr>
            </w:pPr>
            <w:r>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0DDE5915" w14:textId="77777777" w:rsidR="005F480B" w:rsidRDefault="005F480B">
            <w:pPr>
              <w:pStyle w:val="TAL"/>
              <w:rPr>
                <w:i/>
                <w:lang w:eastAsia="en-GB"/>
              </w:rPr>
            </w:pPr>
            <w:r>
              <w:rPr>
                <w:i/>
                <w:iCs/>
                <w:lang w:eastAsia="en-GB"/>
              </w:rPr>
              <w:t>Specified</w:t>
            </w:r>
          </w:p>
          <w:p w14:paraId="260C329A" w14:textId="77777777" w:rsidR="005F480B" w:rsidRDefault="005F480B">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5F480B" w14:paraId="31D02663" w14:textId="77777777" w:rsidTr="005F480B">
        <w:tc>
          <w:tcPr>
            <w:tcW w:w="2235" w:type="dxa"/>
            <w:tcBorders>
              <w:top w:val="single" w:sz="4" w:space="0" w:color="auto"/>
              <w:left w:val="single" w:sz="4" w:space="0" w:color="auto"/>
              <w:bottom w:val="single" w:sz="4" w:space="0" w:color="auto"/>
              <w:right w:val="single" w:sz="4" w:space="0" w:color="auto"/>
            </w:tcBorders>
            <w:hideMark/>
          </w:tcPr>
          <w:p w14:paraId="79148082" w14:textId="77777777" w:rsidR="005F480B" w:rsidRDefault="005F480B">
            <w:pPr>
              <w:pStyle w:val="TAL"/>
              <w:rPr>
                <w:lang w:eastAsia="en-GB"/>
              </w:rPr>
            </w:pPr>
            <w:r>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2293064C" w14:textId="77777777" w:rsidR="005F480B" w:rsidRDefault="005F480B">
            <w:pPr>
              <w:pStyle w:val="TAL"/>
              <w:rPr>
                <w:i/>
                <w:lang w:eastAsia="en-GB"/>
              </w:rPr>
            </w:pPr>
            <w:r>
              <w:rPr>
                <w:i/>
                <w:iCs/>
                <w:lang w:eastAsia="en-GB"/>
              </w:rPr>
              <w:t>Maintain</w:t>
            </w:r>
          </w:p>
          <w:p w14:paraId="7D6549E1" w14:textId="77777777" w:rsidR="005F480B" w:rsidRDefault="005F480B">
            <w:pPr>
              <w:pStyle w:val="TAL"/>
              <w:rPr>
                <w:iCs/>
                <w:lang w:eastAsia="en-GB"/>
              </w:rPr>
            </w:pPr>
            <w:r>
              <w:rPr>
                <w:lang w:eastAsia="en-GB"/>
              </w:rPr>
              <w:t>Used for (configuration) fields that are stored by the UE i.e. not one-shot. Upon receiving a message with the field absent, the UE maintains the current value.</w:t>
            </w:r>
          </w:p>
        </w:tc>
      </w:tr>
      <w:tr w:rsidR="005F480B" w14:paraId="7DF66CC9" w14:textId="77777777" w:rsidTr="005F480B">
        <w:tc>
          <w:tcPr>
            <w:tcW w:w="2235" w:type="dxa"/>
            <w:tcBorders>
              <w:top w:val="single" w:sz="4" w:space="0" w:color="auto"/>
              <w:left w:val="single" w:sz="4" w:space="0" w:color="auto"/>
              <w:bottom w:val="single" w:sz="4" w:space="0" w:color="auto"/>
              <w:right w:val="single" w:sz="4" w:space="0" w:color="auto"/>
            </w:tcBorders>
            <w:hideMark/>
          </w:tcPr>
          <w:p w14:paraId="195D824D" w14:textId="77777777" w:rsidR="005F480B" w:rsidRDefault="005F480B">
            <w:pPr>
              <w:pStyle w:val="TAL"/>
              <w:rPr>
                <w:lang w:eastAsia="en-GB"/>
              </w:rPr>
            </w:pPr>
            <w:r>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335C91C0" w14:textId="77777777" w:rsidR="005F480B" w:rsidRDefault="005F480B">
            <w:pPr>
              <w:pStyle w:val="TAL"/>
              <w:rPr>
                <w:lang w:eastAsia="en-GB"/>
              </w:rPr>
            </w:pPr>
            <w:r>
              <w:rPr>
                <w:i/>
                <w:iCs/>
                <w:lang w:eastAsia="en-GB"/>
              </w:rPr>
              <w:t>No action</w:t>
            </w:r>
            <w:r>
              <w:rPr>
                <w:iCs/>
                <w:lang w:eastAsia="en-GB"/>
              </w:rPr>
              <w:t xml:space="preserve"> (one-shot configuration that is not maintained)</w:t>
            </w:r>
          </w:p>
          <w:p w14:paraId="01503B0F" w14:textId="77777777" w:rsidR="005F480B" w:rsidRDefault="005F480B">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5F480B" w14:paraId="09BF959E" w14:textId="77777777" w:rsidTr="005F480B">
        <w:tc>
          <w:tcPr>
            <w:tcW w:w="2235" w:type="dxa"/>
            <w:tcBorders>
              <w:top w:val="single" w:sz="4" w:space="0" w:color="auto"/>
              <w:left w:val="single" w:sz="4" w:space="0" w:color="auto"/>
              <w:bottom w:val="single" w:sz="4" w:space="0" w:color="auto"/>
              <w:right w:val="single" w:sz="4" w:space="0" w:color="auto"/>
            </w:tcBorders>
            <w:hideMark/>
          </w:tcPr>
          <w:p w14:paraId="71B86004" w14:textId="77777777" w:rsidR="005F480B" w:rsidRDefault="005F480B">
            <w:pPr>
              <w:pStyle w:val="TAL"/>
              <w:rPr>
                <w:lang w:eastAsia="en-GB"/>
              </w:rPr>
            </w:pPr>
            <w:r>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49486EB7" w14:textId="77777777" w:rsidR="005F480B" w:rsidRDefault="005F480B">
            <w:pPr>
              <w:pStyle w:val="TAL"/>
              <w:rPr>
                <w:i/>
                <w:lang w:eastAsia="en-GB"/>
              </w:rPr>
            </w:pPr>
            <w:r>
              <w:rPr>
                <w:i/>
                <w:iCs/>
                <w:lang w:eastAsia="en-GB"/>
              </w:rPr>
              <w:t>Release</w:t>
            </w:r>
          </w:p>
          <w:p w14:paraId="7ACC46A8" w14:textId="77777777" w:rsidR="005F480B" w:rsidRDefault="005F480B">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15DB882C" w14:textId="77777777" w:rsidR="005F480B" w:rsidRDefault="005F480B" w:rsidP="005F480B"/>
    <w:p w14:paraId="2203B530" w14:textId="77777777" w:rsidR="005F480B" w:rsidRDefault="005F480B" w:rsidP="005F480B">
      <w:pPr>
        <w:pStyle w:val="Heading2"/>
      </w:pPr>
      <w:bookmarkStart w:id="3349" w:name="_Toc510018561"/>
      <w:r>
        <w:t>6.2</w:t>
      </w:r>
      <w:r>
        <w:tab/>
        <w:t>RRC messages</w:t>
      </w:r>
      <w:bookmarkEnd w:id="3349"/>
    </w:p>
    <w:p w14:paraId="034AA492" w14:textId="77777777" w:rsidR="005F480B" w:rsidRDefault="005F480B" w:rsidP="005F480B">
      <w:pPr>
        <w:pStyle w:val="Heading3"/>
      </w:pPr>
      <w:bookmarkStart w:id="3350" w:name="_Toc510018562"/>
      <w:r>
        <w:t>6.2.1</w:t>
      </w:r>
      <w:r>
        <w:tab/>
        <w:t>General message structure</w:t>
      </w:r>
      <w:bookmarkEnd w:id="3350"/>
    </w:p>
    <w:p w14:paraId="61981601" w14:textId="77777777" w:rsidR="005F480B" w:rsidRDefault="005F480B" w:rsidP="005F480B">
      <w:pPr>
        <w:pStyle w:val="Heading4"/>
        <w:rPr>
          <w:i/>
          <w:iCs/>
          <w:noProof/>
          <w:lang w:eastAsia="zh-CN"/>
        </w:rPr>
      </w:pPr>
      <w:bookmarkStart w:id="3351" w:name="_Toc510018563"/>
      <w:r>
        <w:rPr>
          <w:i/>
          <w:iCs/>
          <w:lang w:eastAsia="zh-CN"/>
        </w:rPr>
        <w:t>–</w:t>
      </w:r>
      <w:r>
        <w:rPr>
          <w:i/>
          <w:iCs/>
          <w:lang w:eastAsia="zh-CN"/>
        </w:rPr>
        <w:tab/>
      </w:r>
      <w:r>
        <w:rPr>
          <w:i/>
          <w:iCs/>
          <w:noProof/>
          <w:lang w:eastAsia="zh-CN"/>
        </w:rPr>
        <w:t>NR-RRC-Definitions</w:t>
      </w:r>
      <w:bookmarkEnd w:id="3351"/>
    </w:p>
    <w:p w14:paraId="22912193" w14:textId="77777777" w:rsidR="005F480B" w:rsidRDefault="005F480B" w:rsidP="005F480B">
      <w:pPr>
        <w:rPr>
          <w:lang w:eastAsia="zh-CN"/>
        </w:rPr>
      </w:pPr>
      <w:r>
        <w:rPr>
          <w:lang w:eastAsia="zh-CN"/>
        </w:rPr>
        <w:t>This ASN.1 segment is the start of the NR RRC PDU definitions.</w:t>
      </w:r>
    </w:p>
    <w:p w14:paraId="34C1BC86" w14:textId="77777777" w:rsidR="005F480B" w:rsidRDefault="005F480B" w:rsidP="005F480B">
      <w:pPr>
        <w:pStyle w:val="PL"/>
        <w:rPr>
          <w:color w:val="808080"/>
        </w:rPr>
      </w:pPr>
      <w:r>
        <w:rPr>
          <w:color w:val="808080"/>
        </w:rPr>
        <w:t>-- ASN1START</w:t>
      </w:r>
    </w:p>
    <w:p w14:paraId="076A3C65" w14:textId="77777777" w:rsidR="005F480B" w:rsidRDefault="005F480B" w:rsidP="005F480B">
      <w:pPr>
        <w:pStyle w:val="PL"/>
        <w:rPr>
          <w:color w:val="808080"/>
        </w:rPr>
      </w:pPr>
      <w:r>
        <w:rPr>
          <w:color w:val="808080"/>
        </w:rPr>
        <w:t>-- TAG-NR-RRC-DEFINITIONS</w:t>
      </w:r>
      <w:r>
        <w:rPr>
          <w:color w:val="808080"/>
          <w:lang w:eastAsia="ja-JP"/>
        </w:rPr>
        <w:t>-</w:t>
      </w:r>
      <w:r>
        <w:rPr>
          <w:color w:val="808080"/>
        </w:rPr>
        <w:t>START</w:t>
      </w:r>
    </w:p>
    <w:p w14:paraId="119BAEC2" w14:textId="77777777" w:rsidR="005F480B" w:rsidRDefault="005F480B" w:rsidP="005F480B">
      <w:pPr>
        <w:pStyle w:val="PL"/>
      </w:pPr>
    </w:p>
    <w:p w14:paraId="1C8C0792" w14:textId="77777777" w:rsidR="005F480B" w:rsidRDefault="005F480B" w:rsidP="005F480B">
      <w:pPr>
        <w:pStyle w:val="PL"/>
      </w:pPr>
      <w:r>
        <w:t>NR-RRC-Definitions DEFINITIONS AUTOMATIC TAGS ::=</w:t>
      </w:r>
    </w:p>
    <w:p w14:paraId="430B1D44" w14:textId="77777777" w:rsidR="005F480B" w:rsidRDefault="005F480B" w:rsidP="005F480B">
      <w:pPr>
        <w:pStyle w:val="PL"/>
      </w:pPr>
    </w:p>
    <w:p w14:paraId="1C6EA082" w14:textId="77777777" w:rsidR="005F480B" w:rsidRDefault="005F480B" w:rsidP="005F480B">
      <w:pPr>
        <w:pStyle w:val="PL"/>
      </w:pPr>
      <w:r>
        <w:t>BEGIN</w:t>
      </w:r>
    </w:p>
    <w:p w14:paraId="5B1056CB" w14:textId="77777777" w:rsidR="005F480B" w:rsidRDefault="005F480B" w:rsidP="005F480B">
      <w:pPr>
        <w:pStyle w:val="PL"/>
      </w:pPr>
    </w:p>
    <w:p w14:paraId="1CDE9319" w14:textId="77777777" w:rsidR="005F480B" w:rsidRDefault="005F480B" w:rsidP="005F480B">
      <w:pPr>
        <w:pStyle w:val="PL"/>
        <w:rPr>
          <w:color w:val="808080"/>
        </w:rPr>
      </w:pPr>
      <w:r>
        <w:rPr>
          <w:color w:val="808080"/>
        </w:rPr>
        <w:t>-- TAG-NR-RRC-DEFINITIONS-STOP</w:t>
      </w:r>
    </w:p>
    <w:p w14:paraId="21BDE865" w14:textId="77777777" w:rsidR="005F480B" w:rsidRDefault="005F480B" w:rsidP="005F480B">
      <w:pPr>
        <w:pStyle w:val="PL"/>
        <w:rPr>
          <w:color w:val="808080"/>
        </w:rPr>
      </w:pPr>
      <w:r>
        <w:rPr>
          <w:color w:val="808080"/>
        </w:rPr>
        <w:t>-- ASN1STOP</w:t>
      </w:r>
    </w:p>
    <w:p w14:paraId="0D893B05" w14:textId="77777777" w:rsidR="005F480B" w:rsidRDefault="005F480B" w:rsidP="005F480B">
      <w:pPr>
        <w:pStyle w:val="Heading4"/>
        <w:rPr>
          <w:i/>
          <w:iCs/>
        </w:rPr>
      </w:pPr>
      <w:bookmarkStart w:id="3352" w:name="_Toc510018564"/>
      <w:r>
        <w:rPr>
          <w:i/>
          <w:iCs/>
        </w:rPr>
        <w:t>–</w:t>
      </w:r>
      <w:r>
        <w:rPr>
          <w:i/>
          <w:iCs/>
        </w:rPr>
        <w:tab/>
        <w:t>BCCH-BCH-Message</w:t>
      </w:r>
      <w:bookmarkEnd w:id="3352"/>
    </w:p>
    <w:p w14:paraId="64A9D780" w14:textId="77777777" w:rsidR="005F480B" w:rsidRDefault="005F480B" w:rsidP="005F480B">
      <w:r>
        <w:t xml:space="preserve">The </w:t>
      </w:r>
      <w:r>
        <w:rPr>
          <w:i/>
        </w:rPr>
        <w:t>BCCH-BCH-Message</w:t>
      </w:r>
      <w:r>
        <w:t xml:space="preserve"> class is the set of RRC messages that may be sent from the network to the UE via BCH on the BCCH logical channel.</w:t>
      </w:r>
    </w:p>
    <w:p w14:paraId="62BD3B8A" w14:textId="77777777" w:rsidR="005F480B" w:rsidRDefault="005F480B" w:rsidP="005F480B">
      <w:pPr>
        <w:pStyle w:val="PL"/>
        <w:rPr>
          <w:color w:val="808080"/>
        </w:rPr>
      </w:pPr>
      <w:r>
        <w:rPr>
          <w:color w:val="808080"/>
        </w:rPr>
        <w:t>-- ASN1START</w:t>
      </w:r>
    </w:p>
    <w:p w14:paraId="10A20882" w14:textId="77777777" w:rsidR="005F480B" w:rsidRDefault="005F480B" w:rsidP="005F480B">
      <w:pPr>
        <w:pStyle w:val="PL"/>
        <w:rPr>
          <w:color w:val="808080"/>
        </w:rPr>
      </w:pPr>
      <w:r>
        <w:rPr>
          <w:color w:val="808080"/>
        </w:rPr>
        <w:t>-- TAG-BCCH-BCH-MESSAGE-START</w:t>
      </w:r>
    </w:p>
    <w:p w14:paraId="332D21DE" w14:textId="77777777" w:rsidR="005F480B" w:rsidRDefault="005F480B" w:rsidP="005F480B">
      <w:pPr>
        <w:pStyle w:val="PL"/>
      </w:pPr>
    </w:p>
    <w:p w14:paraId="657915CA" w14:textId="77777777" w:rsidR="005F480B" w:rsidRDefault="005F480B" w:rsidP="005F480B">
      <w:pPr>
        <w:pStyle w:val="PL"/>
      </w:pPr>
      <w:r>
        <w:lastRenderedPageBreak/>
        <w:t xml:space="preserve">BCCH-BCH-Message ::= </w:t>
      </w:r>
      <w:r>
        <w:rPr>
          <w:color w:val="993366"/>
        </w:rPr>
        <w:t>SEQUENCE</w:t>
      </w:r>
      <w:r>
        <w:t xml:space="preserve"> {</w:t>
      </w:r>
    </w:p>
    <w:p w14:paraId="7145E5E8" w14:textId="77777777" w:rsidR="005F480B" w:rsidRDefault="005F480B" w:rsidP="005F480B">
      <w:pPr>
        <w:pStyle w:val="PL"/>
      </w:pPr>
      <w:r>
        <w:tab/>
        <w:t>message</w:t>
      </w:r>
      <w:r>
        <w:tab/>
      </w:r>
      <w:r>
        <w:tab/>
      </w:r>
      <w:r>
        <w:tab/>
      </w:r>
      <w:r>
        <w:tab/>
      </w:r>
      <w:r>
        <w:tab/>
      </w:r>
      <w:r>
        <w:tab/>
      </w:r>
      <w:r>
        <w:tab/>
      </w:r>
      <w:r>
        <w:tab/>
      </w:r>
      <w:r>
        <w:tab/>
      </w:r>
      <w:r>
        <w:tab/>
      </w:r>
      <w:r>
        <w:tab/>
        <w:t>BCCH-BCH-MessageType</w:t>
      </w:r>
    </w:p>
    <w:p w14:paraId="2191FB55" w14:textId="77777777" w:rsidR="005F480B" w:rsidRDefault="005F480B" w:rsidP="005F480B">
      <w:pPr>
        <w:pStyle w:val="PL"/>
      </w:pPr>
      <w:r>
        <w:t>}</w:t>
      </w:r>
    </w:p>
    <w:p w14:paraId="78639DB4" w14:textId="77777777" w:rsidR="005F480B" w:rsidRDefault="005F480B" w:rsidP="005F480B">
      <w:pPr>
        <w:pStyle w:val="PL"/>
        <w:rPr>
          <w:snapToGrid w:val="0"/>
        </w:rPr>
      </w:pPr>
    </w:p>
    <w:p w14:paraId="20A5FA94" w14:textId="77777777" w:rsidR="005F480B" w:rsidRDefault="005F480B" w:rsidP="005F480B">
      <w:pPr>
        <w:pStyle w:val="PL"/>
      </w:pPr>
      <w:r>
        <w:rPr>
          <w:snapToGrid w:val="0"/>
        </w:rPr>
        <w:t xml:space="preserve">BCCH-BCH-MessageType ::= </w:t>
      </w:r>
      <w:r>
        <w:rPr>
          <w:color w:val="993366"/>
        </w:rPr>
        <w:t>CHOICE</w:t>
      </w:r>
      <w:r>
        <w:t xml:space="preserve"> {</w:t>
      </w:r>
    </w:p>
    <w:p w14:paraId="1A8AC0BB" w14:textId="77777777" w:rsidR="005F480B" w:rsidRDefault="005F480B" w:rsidP="005F480B">
      <w:pPr>
        <w:pStyle w:val="PL"/>
      </w:pPr>
      <w:r>
        <w:tab/>
        <w:t>mib</w:t>
      </w:r>
      <w:r>
        <w:tab/>
      </w:r>
      <w:r>
        <w:tab/>
      </w:r>
      <w:r>
        <w:tab/>
      </w:r>
      <w:r>
        <w:tab/>
      </w:r>
      <w:r>
        <w:tab/>
      </w:r>
      <w:r>
        <w:tab/>
      </w:r>
      <w:r>
        <w:tab/>
      </w:r>
      <w:r>
        <w:tab/>
      </w:r>
      <w:r>
        <w:tab/>
      </w:r>
      <w:r>
        <w:tab/>
      </w:r>
      <w:r>
        <w:tab/>
      </w:r>
      <w:r>
        <w:tab/>
        <w:t>MIB,</w:t>
      </w:r>
    </w:p>
    <w:p w14:paraId="58108BEA" w14:textId="77777777" w:rsidR="005F480B" w:rsidRDefault="005F480B" w:rsidP="005F480B">
      <w:pPr>
        <w:pStyle w:val="PL"/>
      </w:pPr>
      <w:r>
        <w:tab/>
        <w:t>messageClassExtension</w:t>
      </w:r>
      <w:r>
        <w:tab/>
      </w:r>
      <w:r>
        <w:rPr>
          <w:color w:val="993366"/>
        </w:rPr>
        <w:t>SEQUENCE</w:t>
      </w:r>
      <w:r>
        <w:t xml:space="preserve"> {}</w:t>
      </w:r>
    </w:p>
    <w:p w14:paraId="0DD482E0" w14:textId="77777777" w:rsidR="005F480B" w:rsidRDefault="005F480B" w:rsidP="005F480B">
      <w:pPr>
        <w:pStyle w:val="PL"/>
      </w:pPr>
      <w:r>
        <w:t>}</w:t>
      </w:r>
    </w:p>
    <w:p w14:paraId="2CAD904F" w14:textId="77777777" w:rsidR="005F480B" w:rsidRDefault="005F480B" w:rsidP="005F480B">
      <w:pPr>
        <w:pStyle w:val="PL"/>
      </w:pPr>
    </w:p>
    <w:p w14:paraId="198604BD" w14:textId="77777777" w:rsidR="005F480B" w:rsidRDefault="005F480B" w:rsidP="005F480B">
      <w:pPr>
        <w:pStyle w:val="PL"/>
        <w:rPr>
          <w:color w:val="808080"/>
        </w:rPr>
      </w:pPr>
      <w:r>
        <w:rPr>
          <w:color w:val="808080"/>
        </w:rPr>
        <w:t>-- TAG-BCCH-BCH-MESSAGE-STOP</w:t>
      </w:r>
    </w:p>
    <w:p w14:paraId="45707890" w14:textId="77777777" w:rsidR="005F480B" w:rsidRDefault="005F480B" w:rsidP="005F480B">
      <w:pPr>
        <w:pStyle w:val="PL"/>
        <w:rPr>
          <w:color w:val="808080"/>
        </w:rPr>
      </w:pPr>
      <w:r>
        <w:rPr>
          <w:color w:val="808080"/>
        </w:rPr>
        <w:t>-- ASN1STOP</w:t>
      </w:r>
    </w:p>
    <w:p w14:paraId="06CE051B" w14:textId="77777777" w:rsidR="005F480B" w:rsidRDefault="005F480B" w:rsidP="005F480B">
      <w:pPr>
        <w:pStyle w:val="Heading4"/>
        <w:rPr>
          <w:ins w:id="3353" w:author="SA R2-1809108" w:date="2018-06-05T17:14:00Z"/>
          <w:i/>
          <w:iCs/>
        </w:rPr>
      </w:pPr>
      <w:bookmarkStart w:id="3354" w:name="_Toc503260290"/>
      <w:ins w:id="3355" w:author="SA R2-1809108" w:date="2018-06-05T17:14:00Z">
        <w:r>
          <w:rPr>
            <w:i/>
            <w:iCs/>
          </w:rPr>
          <w:t>–</w:t>
        </w:r>
        <w:r>
          <w:rPr>
            <w:i/>
            <w:iCs/>
          </w:rPr>
          <w:tab/>
          <w:t>BCCH-</w:t>
        </w:r>
        <w:r>
          <w:rPr>
            <w:i/>
            <w:iCs/>
            <w:lang w:val="en-US"/>
          </w:rPr>
          <w:t>DL-SCH</w:t>
        </w:r>
        <w:r>
          <w:rPr>
            <w:i/>
            <w:iCs/>
          </w:rPr>
          <w:t>-Message</w:t>
        </w:r>
      </w:ins>
    </w:p>
    <w:p w14:paraId="28A699A7" w14:textId="77777777" w:rsidR="005F480B" w:rsidRDefault="005F480B" w:rsidP="005F480B">
      <w:pPr>
        <w:rPr>
          <w:ins w:id="3356" w:author="SA R2-1809108" w:date="2018-06-05T17:14:00Z"/>
        </w:rPr>
      </w:pPr>
      <w:ins w:id="3357" w:author="SA R2-1809108" w:date="2018-06-05T17:14:00Z">
        <w:r>
          <w:t xml:space="preserve">The </w:t>
        </w:r>
        <w:r>
          <w:rPr>
            <w:i/>
          </w:rPr>
          <w:t>BCCH-DL-SCH-Message</w:t>
        </w:r>
        <w:r>
          <w:t xml:space="preserve"> class is the set of RRC messages that may be sent from the network to the UE via </w:t>
        </w:r>
        <w:commentRangeStart w:id="3358"/>
        <w:del w:id="3359" w:author="Rapporteur ASN1 SA" w:date="2018-06-28T13:55:00Z">
          <w:r>
            <w:delText xml:space="preserve">BCH </w:delText>
          </w:r>
        </w:del>
      </w:ins>
      <w:commentRangeEnd w:id="3358"/>
      <w:del w:id="3360" w:author="Rapporteur ASN1 SA" w:date="2018-06-28T13:55:00Z">
        <w:r>
          <w:rPr>
            <w:rStyle w:val="CommentReference"/>
            <w:rFonts w:ascii="Arial" w:hAnsi="Arial"/>
          </w:rPr>
          <w:commentReference w:id="3358"/>
        </w:r>
      </w:del>
      <w:ins w:id="3361" w:author="SA R2-1809108" w:date="2018-06-05T17:14:00Z">
        <w:del w:id="3362" w:author="Rapporteur ASN1 SA" w:date="2018-06-28T13:55:00Z">
          <w:r>
            <w:delText xml:space="preserve">on the </w:delText>
          </w:r>
        </w:del>
        <w:r>
          <w:t xml:space="preserve">DL-SCH </w:t>
        </w:r>
      </w:ins>
      <w:ins w:id="3363" w:author="Rapporteur ASN1 SA" w:date="2018-06-28T13:55:00Z">
        <w:r>
          <w:t xml:space="preserve">on the BCCH </w:t>
        </w:r>
      </w:ins>
      <w:ins w:id="3364" w:author="SA R2-1809108" w:date="2018-06-05T17:14:00Z">
        <w:r>
          <w:t>logical channel.</w:t>
        </w:r>
      </w:ins>
    </w:p>
    <w:p w14:paraId="1A616207" w14:textId="77777777" w:rsidR="005F480B" w:rsidRDefault="005F480B" w:rsidP="005F480B">
      <w:pPr>
        <w:pStyle w:val="PL"/>
        <w:rPr>
          <w:ins w:id="3365" w:author="SA R2-1809108" w:date="2018-06-05T17:14:00Z"/>
          <w:color w:val="808080"/>
        </w:rPr>
      </w:pPr>
      <w:ins w:id="3366" w:author="SA R2-1809108" w:date="2018-06-05T17:14:00Z">
        <w:r>
          <w:rPr>
            <w:color w:val="808080"/>
          </w:rPr>
          <w:t>-- ASN1START</w:t>
        </w:r>
      </w:ins>
    </w:p>
    <w:p w14:paraId="24FA6F86" w14:textId="77777777" w:rsidR="005F480B" w:rsidRDefault="005F480B" w:rsidP="005F480B">
      <w:pPr>
        <w:pStyle w:val="PL"/>
        <w:rPr>
          <w:ins w:id="3367" w:author="SA R2-1809108" w:date="2018-06-05T17:14:00Z"/>
          <w:color w:val="808080"/>
        </w:rPr>
      </w:pPr>
      <w:ins w:id="3368" w:author="SA R2-1809108" w:date="2018-06-05T17:14:00Z">
        <w:r>
          <w:rPr>
            <w:color w:val="808080"/>
          </w:rPr>
          <w:t>-- TAG-BCCH-DL-SCH-MESSAGE-START</w:t>
        </w:r>
      </w:ins>
    </w:p>
    <w:p w14:paraId="36953E5F" w14:textId="77777777" w:rsidR="005F480B" w:rsidRDefault="005F480B" w:rsidP="005F480B">
      <w:pPr>
        <w:pStyle w:val="PL"/>
        <w:rPr>
          <w:ins w:id="3369" w:author="SA R2-1809108" w:date="2018-06-05T17:14:00Z"/>
        </w:rPr>
      </w:pPr>
    </w:p>
    <w:p w14:paraId="1686A26C" w14:textId="77777777" w:rsidR="005F480B" w:rsidRDefault="005F480B" w:rsidP="005F480B">
      <w:pPr>
        <w:pStyle w:val="PL"/>
        <w:rPr>
          <w:ins w:id="3370" w:author="SA R2-1809108" w:date="2018-06-05T17:14:00Z"/>
          <w:lang w:val="en-US" w:eastAsia="en-US"/>
        </w:rPr>
      </w:pPr>
      <w:ins w:id="3371" w:author="SA R2-1809108" w:date="2018-06-05T17:14:00Z">
        <w:r>
          <w:t>BCCH-DL-SCH-Message ::=</w:t>
        </w:r>
      </w:ins>
      <w:ins w:id="3372" w:author="SA R2-1809108" w:date="2018-06-05T17:15:00Z">
        <w:r>
          <w:tab/>
        </w:r>
      </w:ins>
      <w:ins w:id="3373" w:author="SA R2-1809108" w:date="2018-06-05T17:37:00Z">
        <w:r>
          <w:tab/>
        </w:r>
      </w:ins>
      <w:ins w:id="3374" w:author="SA R2-1809108" w:date="2018-06-05T17:15:00Z">
        <w:r>
          <w:tab/>
        </w:r>
      </w:ins>
      <w:ins w:id="3375" w:author="SA R2-1809108" w:date="2018-06-05T17:14:00Z">
        <w:r>
          <w:t>SEQUENCE {</w:t>
        </w:r>
      </w:ins>
    </w:p>
    <w:p w14:paraId="4611CFE4" w14:textId="77777777" w:rsidR="005F480B" w:rsidRDefault="005F480B" w:rsidP="005F480B">
      <w:pPr>
        <w:pStyle w:val="PL"/>
        <w:rPr>
          <w:ins w:id="3376" w:author="SA R2-1809108" w:date="2018-06-05T17:14:00Z"/>
        </w:rPr>
      </w:pPr>
      <w:ins w:id="3377" w:author="SA R2-1809108" w:date="2018-06-05T17:15:00Z">
        <w:r>
          <w:tab/>
        </w:r>
      </w:ins>
      <w:ins w:id="3378" w:author="SA R2-1809108" w:date="2018-06-05T17:14:00Z">
        <w:r>
          <w:t>message</w:t>
        </w:r>
      </w:ins>
      <w:ins w:id="3379" w:author="SA R2-1809108" w:date="2018-06-05T17:15:00Z">
        <w:r>
          <w:tab/>
        </w:r>
        <w:r>
          <w:tab/>
        </w:r>
        <w:r>
          <w:tab/>
        </w:r>
        <w:r>
          <w:tab/>
        </w:r>
      </w:ins>
      <w:ins w:id="3380" w:author="SA R2-1809108" w:date="2018-06-05T17:37:00Z">
        <w:r>
          <w:tab/>
        </w:r>
        <w:r>
          <w:tab/>
        </w:r>
      </w:ins>
      <w:ins w:id="3381" w:author="SA R2-1809108" w:date="2018-06-05T17:15:00Z">
        <w:r>
          <w:tab/>
        </w:r>
      </w:ins>
      <w:ins w:id="3382" w:author="SA R2-1809108" w:date="2018-06-05T17:14:00Z">
        <w:r>
          <w:t>BCCH-DL-SCH-MessageType</w:t>
        </w:r>
      </w:ins>
    </w:p>
    <w:p w14:paraId="346142AF" w14:textId="77777777" w:rsidR="005F480B" w:rsidRDefault="005F480B" w:rsidP="005F480B">
      <w:pPr>
        <w:pStyle w:val="PL"/>
        <w:rPr>
          <w:ins w:id="3383" w:author="SA R2-1809108" w:date="2018-06-05T17:14:00Z"/>
        </w:rPr>
      </w:pPr>
      <w:ins w:id="3384" w:author="SA R2-1809108" w:date="2018-06-05T17:14:00Z">
        <w:r>
          <w:t>}</w:t>
        </w:r>
      </w:ins>
    </w:p>
    <w:p w14:paraId="1247F9C9" w14:textId="77777777" w:rsidR="005F480B" w:rsidRDefault="005F480B" w:rsidP="005F480B">
      <w:pPr>
        <w:pStyle w:val="PL"/>
        <w:rPr>
          <w:ins w:id="3385" w:author="SA R2-1809108" w:date="2018-06-05T17:14:00Z"/>
        </w:rPr>
      </w:pPr>
    </w:p>
    <w:p w14:paraId="6E464F0F" w14:textId="77777777" w:rsidR="005F480B" w:rsidRDefault="005F480B" w:rsidP="005F480B">
      <w:pPr>
        <w:pStyle w:val="PL"/>
        <w:rPr>
          <w:ins w:id="3386" w:author="SA R2-1809108" w:date="2018-06-05T17:14:00Z"/>
        </w:rPr>
      </w:pPr>
      <w:ins w:id="3387" w:author="SA R2-1809108" w:date="2018-06-05T17:14:00Z">
        <w:r>
          <w:t>BCCH-DL-SCH-MessageType ::=</w:t>
        </w:r>
      </w:ins>
      <w:ins w:id="3388" w:author="SA R2-1809108" w:date="2018-06-05T17:15:00Z">
        <w:r>
          <w:tab/>
        </w:r>
      </w:ins>
      <w:ins w:id="3389" w:author="SA R2-1809108" w:date="2018-06-05T17:28:00Z">
        <w:r>
          <w:tab/>
        </w:r>
      </w:ins>
      <w:ins w:id="3390" w:author="SA R2-1809108" w:date="2018-06-05T17:14:00Z">
        <w:r>
          <w:t>CHOICE {</w:t>
        </w:r>
      </w:ins>
    </w:p>
    <w:p w14:paraId="1A53F7C0" w14:textId="77777777" w:rsidR="005F480B" w:rsidRDefault="005F480B" w:rsidP="005F480B">
      <w:pPr>
        <w:pStyle w:val="PL"/>
        <w:rPr>
          <w:ins w:id="3391" w:author="SA R2-1809108" w:date="2018-06-05T17:14:00Z"/>
        </w:rPr>
      </w:pPr>
      <w:ins w:id="3392" w:author="SA R2-1809108" w:date="2018-06-05T17:16:00Z">
        <w:r>
          <w:tab/>
        </w:r>
      </w:ins>
      <w:ins w:id="3393" w:author="SA R2-1809108" w:date="2018-06-05T17:14:00Z">
        <w:r>
          <w:t>c1</w:t>
        </w:r>
      </w:ins>
      <w:ins w:id="3394" w:author="SA R2-1809108" w:date="2018-06-05T17:16:00Z">
        <w:r>
          <w:tab/>
        </w:r>
        <w:r>
          <w:tab/>
        </w:r>
        <w:r>
          <w:tab/>
        </w:r>
        <w:r>
          <w:tab/>
        </w:r>
        <w:r>
          <w:tab/>
        </w:r>
        <w:r>
          <w:tab/>
        </w:r>
        <w:r>
          <w:tab/>
        </w:r>
      </w:ins>
      <w:ins w:id="3395" w:author="SA R2-1809108" w:date="2018-06-05T17:28:00Z">
        <w:r>
          <w:tab/>
        </w:r>
      </w:ins>
      <w:ins w:id="3396" w:author="SA R2-1809108" w:date="2018-06-05T17:14:00Z">
        <w:r>
          <w:t>CHOICE {</w:t>
        </w:r>
      </w:ins>
    </w:p>
    <w:p w14:paraId="2254399F" w14:textId="77777777" w:rsidR="005F480B" w:rsidRDefault="005F480B" w:rsidP="005F480B">
      <w:pPr>
        <w:pStyle w:val="PL"/>
        <w:rPr>
          <w:ins w:id="3397" w:author="SA R2-1809108" w:date="2018-06-05T17:14:00Z"/>
        </w:rPr>
      </w:pPr>
      <w:ins w:id="3398" w:author="SA R2-1809108" w:date="2018-06-05T17:16:00Z">
        <w:r>
          <w:tab/>
        </w:r>
        <w:r>
          <w:tab/>
        </w:r>
      </w:ins>
      <w:ins w:id="3399" w:author="SA R2-1809108" w:date="2018-06-05T17:14:00Z">
        <w:r>
          <w:t>systemInformation</w:t>
        </w:r>
      </w:ins>
      <w:ins w:id="3400" w:author="SA R2-1809108" w:date="2018-06-05T17:16:00Z">
        <w:r>
          <w:tab/>
        </w:r>
        <w:r>
          <w:tab/>
        </w:r>
      </w:ins>
      <w:ins w:id="3401" w:author="SA R2-1809108" w:date="2018-06-05T17:28:00Z">
        <w:r>
          <w:tab/>
        </w:r>
      </w:ins>
      <w:ins w:id="3402" w:author="SA R2-1809108" w:date="2018-06-05T17:16:00Z">
        <w:r>
          <w:tab/>
        </w:r>
      </w:ins>
      <w:ins w:id="3403" w:author="SA R2-1809108" w:date="2018-06-05T17:14:00Z">
        <w:r>
          <w:t>SystemInformation,</w:t>
        </w:r>
      </w:ins>
    </w:p>
    <w:p w14:paraId="14335D6F" w14:textId="77777777" w:rsidR="005F480B" w:rsidRDefault="005F480B" w:rsidP="005F480B">
      <w:pPr>
        <w:pStyle w:val="PL"/>
        <w:rPr>
          <w:ins w:id="3404" w:author="SA R2-1809108" w:date="2018-06-05T17:14:00Z"/>
        </w:rPr>
      </w:pPr>
      <w:ins w:id="3405" w:author="SA R2-1809108" w:date="2018-06-05T17:28:00Z">
        <w:r>
          <w:tab/>
        </w:r>
        <w:r>
          <w:tab/>
        </w:r>
      </w:ins>
      <w:ins w:id="3406" w:author="SA R2-1809108" w:date="2018-06-05T17:14:00Z">
        <w:r>
          <w:t>systemInformationBlockType1</w:t>
        </w:r>
      </w:ins>
      <w:ins w:id="3407" w:author="SA R2-1809108" w:date="2018-06-05T17:16:00Z">
        <w:r>
          <w:tab/>
        </w:r>
      </w:ins>
      <w:ins w:id="3408" w:author="SA R2-1809108" w:date="2018-06-05T17:28:00Z">
        <w:r>
          <w:tab/>
        </w:r>
      </w:ins>
      <w:ins w:id="3409" w:author="SA R2-1809108" w:date="2018-06-05T17:14:00Z">
        <w:r>
          <w:t>SIB1</w:t>
        </w:r>
      </w:ins>
    </w:p>
    <w:p w14:paraId="1194288B" w14:textId="77777777" w:rsidR="005F480B" w:rsidRDefault="005F480B" w:rsidP="005F480B">
      <w:pPr>
        <w:pStyle w:val="PL"/>
        <w:rPr>
          <w:ins w:id="3410" w:author="SA R2-1809108" w:date="2018-06-05T17:14:00Z"/>
          <w:snapToGrid w:val="0"/>
        </w:rPr>
      </w:pPr>
      <w:ins w:id="3411" w:author="SA R2-1809108" w:date="2018-06-05T17:28:00Z">
        <w:r>
          <w:rPr>
            <w:snapToGrid w:val="0"/>
          </w:rPr>
          <w:tab/>
        </w:r>
      </w:ins>
      <w:ins w:id="3412" w:author="SA R2-1809108" w:date="2018-06-05T17:14:00Z">
        <w:r>
          <w:rPr>
            <w:snapToGrid w:val="0"/>
          </w:rPr>
          <w:t>},</w:t>
        </w:r>
      </w:ins>
    </w:p>
    <w:p w14:paraId="7BE41F54" w14:textId="77777777" w:rsidR="005F480B" w:rsidRDefault="005F480B" w:rsidP="005F480B">
      <w:pPr>
        <w:pStyle w:val="PL"/>
        <w:rPr>
          <w:ins w:id="3413" w:author="SA R2-1809108" w:date="2018-06-05T17:14:00Z"/>
        </w:rPr>
      </w:pPr>
      <w:ins w:id="3414" w:author="SA R2-1809108" w:date="2018-06-05T17:28:00Z">
        <w:r>
          <w:tab/>
        </w:r>
      </w:ins>
      <w:ins w:id="3415" w:author="SA R2-1809108" w:date="2018-06-05T17:14:00Z">
        <w:r>
          <w:t>messageClassExtension</w:t>
        </w:r>
      </w:ins>
      <w:ins w:id="3416" w:author="SA R2-1809108" w:date="2018-06-05T17:28:00Z">
        <w:r>
          <w:tab/>
        </w:r>
        <w:r>
          <w:tab/>
        </w:r>
        <w:r>
          <w:tab/>
        </w:r>
      </w:ins>
      <w:ins w:id="3417" w:author="SA R2-1809108" w:date="2018-06-05T17:14:00Z">
        <w:r>
          <w:t>SEQUENCE {}</w:t>
        </w:r>
      </w:ins>
    </w:p>
    <w:p w14:paraId="7992DA9D" w14:textId="77777777" w:rsidR="005F480B" w:rsidRDefault="005F480B" w:rsidP="005F480B">
      <w:pPr>
        <w:pStyle w:val="PL"/>
        <w:rPr>
          <w:ins w:id="3418" w:author="SA R2-1809108" w:date="2018-06-05T17:14:00Z"/>
          <w:snapToGrid w:val="0"/>
        </w:rPr>
      </w:pPr>
      <w:ins w:id="3419" w:author="SA R2-1809108" w:date="2018-06-05T17:14:00Z">
        <w:r>
          <w:rPr>
            <w:snapToGrid w:val="0"/>
          </w:rPr>
          <w:t>}</w:t>
        </w:r>
      </w:ins>
    </w:p>
    <w:p w14:paraId="11D9B80B" w14:textId="77777777" w:rsidR="005F480B" w:rsidRDefault="005F480B" w:rsidP="005F480B">
      <w:pPr>
        <w:pStyle w:val="PL"/>
        <w:rPr>
          <w:ins w:id="3420" w:author="SA R2-1809108" w:date="2018-06-05T17:14:00Z"/>
        </w:rPr>
      </w:pPr>
    </w:p>
    <w:p w14:paraId="68762CF9" w14:textId="77777777" w:rsidR="005F480B" w:rsidRDefault="005F480B" w:rsidP="005F480B">
      <w:pPr>
        <w:pStyle w:val="PL"/>
        <w:rPr>
          <w:ins w:id="3421" w:author="SA R2-1809108" w:date="2018-06-05T17:14:00Z"/>
          <w:color w:val="808080"/>
        </w:rPr>
      </w:pPr>
      <w:ins w:id="3422" w:author="SA R2-1809108" w:date="2018-06-05T17:14:00Z">
        <w:r>
          <w:rPr>
            <w:color w:val="808080"/>
          </w:rPr>
          <w:t>-- TAG-BCCH-DL-SCH-MESSAGE-STOP</w:t>
        </w:r>
      </w:ins>
    </w:p>
    <w:p w14:paraId="18A84864" w14:textId="77777777" w:rsidR="005F480B" w:rsidRDefault="005F480B" w:rsidP="005F480B">
      <w:pPr>
        <w:pStyle w:val="PL"/>
        <w:rPr>
          <w:ins w:id="3423" w:author="SA R2-1809108" w:date="2018-06-05T17:14:00Z"/>
          <w:color w:val="808080"/>
        </w:rPr>
      </w:pPr>
      <w:ins w:id="3424" w:author="SA R2-1809108" w:date="2018-06-05T17:14:00Z">
        <w:r>
          <w:rPr>
            <w:color w:val="808080"/>
          </w:rPr>
          <w:t>-- ASN1STOP</w:t>
        </w:r>
      </w:ins>
    </w:p>
    <w:p w14:paraId="0AEDE871" w14:textId="77777777" w:rsidR="005F480B" w:rsidRDefault="005F480B" w:rsidP="005F480B">
      <w:pPr>
        <w:pStyle w:val="Heading4"/>
        <w:rPr>
          <w:ins w:id="3425" w:author="SA R2 -1807910" w:date="2018-05-15T07:20:00Z"/>
        </w:rPr>
      </w:pPr>
      <w:ins w:id="3426" w:author="SA R2 -1807910" w:date="2018-05-15T07:20:00Z">
        <w:r>
          <w:t>–</w:t>
        </w:r>
        <w:r>
          <w:tab/>
        </w:r>
        <w:r>
          <w:rPr>
            <w:i/>
            <w:noProof/>
          </w:rPr>
          <w:t>DL-CCCH-Message</w:t>
        </w:r>
        <w:bookmarkEnd w:id="3354"/>
      </w:ins>
    </w:p>
    <w:p w14:paraId="63FAEECC" w14:textId="77777777" w:rsidR="005F480B" w:rsidRDefault="005F480B" w:rsidP="005F480B">
      <w:pPr>
        <w:rPr>
          <w:ins w:id="3427" w:author="SA R2 -1807910" w:date="2018-05-15T07:20:00Z"/>
        </w:rPr>
      </w:pPr>
      <w:ins w:id="3428" w:author="SA R2 -1807910" w:date="2018-05-15T07:20:00Z">
        <w:r>
          <w:t xml:space="preserve">The </w:t>
        </w:r>
        <w:r>
          <w:rPr>
            <w:i/>
            <w:noProof/>
          </w:rPr>
          <w:t>DL-CCCH-Message</w:t>
        </w:r>
        <w:r>
          <w:t xml:space="preserve"> class is the set of RRC messages that may be sent from the Network to the UE on the downlink CCCH logical channel.</w:t>
        </w:r>
      </w:ins>
    </w:p>
    <w:p w14:paraId="2CA7E758" w14:textId="77777777" w:rsidR="005F480B" w:rsidRDefault="005F480B" w:rsidP="005F480B">
      <w:pPr>
        <w:pStyle w:val="PL"/>
        <w:rPr>
          <w:ins w:id="3429" w:author="SA R2 -1807910" w:date="2018-05-15T07:20:00Z"/>
          <w:color w:val="808080"/>
        </w:rPr>
      </w:pPr>
      <w:ins w:id="3430" w:author="SA R2 -1807910" w:date="2018-05-15T07:20:00Z">
        <w:r>
          <w:rPr>
            <w:color w:val="808080"/>
          </w:rPr>
          <w:t>-- ASN1START</w:t>
        </w:r>
      </w:ins>
    </w:p>
    <w:p w14:paraId="4062EFA3" w14:textId="77777777" w:rsidR="005F480B" w:rsidRDefault="005F480B" w:rsidP="005F480B">
      <w:pPr>
        <w:pStyle w:val="PL"/>
        <w:rPr>
          <w:ins w:id="3431" w:author="SA R2 -1807910" w:date="2018-05-15T07:20:00Z"/>
          <w:color w:val="808080"/>
        </w:rPr>
      </w:pPr>
      <w:ins w:id="3432" w:author="SA R2 -1807910" w:date="2018-05-15T07:20:00Z">
        <w:r>
          <w:rPr>
            <w:color w:val="808080"/>
          </w:rPr>
          <w:t>-- TAG-DL-CCCH-MESSAGE-START</w:t>
        </w:r>
      </w:ins>
    </w:p>
    <w:p w14:paraId="2E9023CC" w14:textId="77777777" w:rsidR="005F480B" w:rsidRDefault="005F480B" w:rsidP="005F480B">
      <w:pPr>
        <w:pStyle w:val="PL"/>
        <w:rPr>
          <w:ins w:id="3433" w:author="SA R2 -1807910" w:date="2018-05-15T07:20:00Z"/>
        </w:rPr>
      </w:pPr>
    </w:p>
    <w:p w14:paraId="6ABA0BF1" w14:textId="77777777" w:rsidR="005F480B" w:rsidRDefault="005F480B" w:rsidP="005F480B">
      <w:pPr>
        <w:pStyle w:val="PL"/>
        <w:rPr>
          <w:ins w:id="3434" w:author="SA R2 -1807910" w:date="2018-05-15T07:20:00Z"/>
          <w:snapToGrid w:val="0"/>
        </w:rPr>
      </w:pPr>
    </w:p>
    <w:p w14:paraId="7E691DA6" w14:textId="77777777" w:rsidR="005F480B" w:rsidRDefault="005F480B" w:rsidP="005F480B">
      <w:pPr>
        <w:pStyle w:val="PL"/>
        <w:rPr>
          <w:ins w:id="3435" w:author="SA R2 -1807910" w:date="2018-05-15T07:20:00Z"/>
        </w:rPr>
      </w:pPr>
      <w:ins w:id="3436" w:author="SA R2 -1807910" w:date="2018-05-15T07:20:00Z">
        <w:r>
          <w:t>DL-CCCH-Message ::= SEQUENCE {</w:t>
        </w:r>
      </w:ins>
    </w:p>
    <w:p w14:paraId="21A3683C" w14:textId="77777777" w:rsidR="005F480B" w:rsidRDefault="005F480B" w:rsidP="005F480B">
      <w:pPr>
        <w:pStyle w:val="PL"/>
        <w:rPr>
          <w:ins w:id="3437" w:author="SA R2 -1807910" w:date="2018-05-15T07:20:00Z"/>
        </w:rPr>
      </w:pPr>
      <w:ins w:id="3438" w:author="SA R2 -1807910" w:date="2018-05-15T07:20:00Z">
        <w:r>
          <w:tab/>
          <w:t>message</w:t>
        </w:r>
        <w:r>
          <w:tab/>
        </w:r>
        <w:r>
          <w:tab/>
        </w:r>
        <w:r>
          <w:tab/>
        </w:r>
        <w:r>
          <w:tab/>
        </w:r>
        <w:r>
          <w:tab/>
          <w:t>DL-CCCH-MessageType</w:t>
        </w:r>
      </w:ins>
    </w:p>
    <w:p w14:paraId="14E29440" w14:textId="77777777" w:rsidR="005F480B" w:rsidRDefault="005F480B" w:rsidP="005F480B">
      <w:pPr>
        <w:pStyle w:val="PL"/>
        <w:rPr>
          <w:ins w:id="3439" w:author="SA R2 -1807910" w:date="2018-05-15T07:20:00Z"/>
        </w:rPr>
      </w:pPr>
      <w:ins w:id="3440" w:author="SA R2 -1807910" w:date="2018-05-15T07:20:00Z">
        <w:r>
          <w:t>}</w:t>
        </w:r>
      </w:ins>
    </w:p>
    <w:p w14:paraId="535E158B" w14:textId="77777777" w:rsidR="005F480B" w:rsidRDefault="005F480B" w:rsidP="005F480B">
      <w:pPr>
        <w:pStyle w:val="PL"/>
        <w:rPr>
          <w:ins w:id="3441" w:author="SA R2 -1807910" w:date="2018-05-15T07:20:00Z"/>
        </w:rPr>
      </w:pPr>
    </w:p>
    <w:p w14:paraId="5B6D5B79" w14:textId="77777777" w:rsidR="005F480B" w:rsidRDefault="005F480B" w:rsidP="005F480B">
      <w:pPr>
        <w:pStyle w:val="PL"/>
        <w:rPr>
          <w:ins w:id="3442" w:author="SA R2 -1807910" w:date="2018-05-15T07:20:00Z"/>
        </w:rPr>
      </w:pPr>
      <w:ins w:id="3443" w:author="SA R2 -1807910" w:date="2018-05-15T07:20:00Z">
        <w:r>
          <w:t>DL-CCCH-MessageType ::= CHOICE {</w:t>
        </w:r>
      </w:ins>
    </w:p>
    <w:p w14:paraId="0D5B12F7" w14:textId="77777777" w:rsidR="005F480B" w:rsidRDefault="005F480B" w:rsidP="005F480B">
      <w:pPr>
        <w:pStyle w:val="PL"/>
        <w:rPr>
          <w:ins w:id="3444" w:author="SA R2 -1807910" w:date="2018-05-15T07:20:00Z"/>
        </w:rPr>
      </w:pPr>
      <w:ins w:id="3445" w:author="SA R2 -1807910" w:date="2018-05-15T07:20:00Z">
        <w:r>
          <w:tab/>
          <w:t>c1</w:t>
        </w:r>
        <w:r>
          <w:tab/>
        </w:r>
        <w:r>
          <w:tab/>
        </w:r>
        <w:r>
          <w:tab/>
        </w:r>
        <w:r>
          <w:tab/>
        </w:r>
        <w:r>
          <w:tab/>
        </w:r>
        <w:r>
          <w:tab/>
          <w:t>CHOICE {</w:t>
        </w:r>
      </w:ins>
    </w:p>
    <w:p w14:paraId="79F357AE" w14:textId="77777777" w:rsidR="005F480B" w:rsidRDefault="005F480B" w:rsidP="005F480B">
      <w:pPr>
        <w:pStyle w:val="PL"/>
        <w:rPr>
          <w:ins w:id="3446" w:author="SA R2 -1807910" w:date="2018-05-15T07:20:00Z"/>
        </w:rPr>
      </w:pPr>
      <w:ins w:id="3447" w:author="SA R2 -1807910" w:date="2018-05-15T07:20:00Z">
        <w:r>
          <w:tab/>
        </w:r>
        <w:r>
          <w:tab/>
          <w:t>rrcReject</w:t>
        </w:r>
        <w:r>
          <w:tab/>
        </w:r>
        <w:r>
          <w:tab/>
        </w:r>
        <w:r>
          <w:tab/>
        </w:r>
        <w:r>
          <w:tab/>
        </w:r>
        <w:r>
          <w:tab/>
        </w:r>
        <w:r>
          <w:tab/>
        </w:r>
        <w:r>
          <w:tab/>
        </w:r>
        <w:r>
          <w:tab/>
          <w:t>RRCReject,</w:t>
        </w:r>
      </w:ins>
    </w:p>
    <w:p w14:paraId="0777B922" w14:textId="77777777" w:rsidR="005F480B" w:rsidRDefault="005F480B" w:rsidP="005F480B">
      <w:pPr>
        <w:pStyle w:val="PL"/>
        <w:rPr>
          <w:ins w:id="3448" w:author="SA R2 -1807910" w:date="2018-05-15T07:21:00Z"/>
        </w:rPr>
      </w:pPr>
      <w:ins w:id="3449" w:author="SA R2 -1807910" w:date="2018-05-15T07:20:00Z">
        <w:r>
          <w:tab/>
        </w:r>
        <w:r>
          <w:tab/>
          <w:t>rrcSetup</w:t>
        </w:r>
        <w:r>
          <w:tab/>
        </w:r>
        <w:r>
          <w:tab/>
        </w:r>
        <w:r>
          <w:tab/>
        </w:r>
        <w:r>
          <w:tab/>
        </w:r>
        <w:r>
          <w:tab/>
        </w:r>
        <w:r>
          <w:tab/>
        </w:r>
        <w:r>
          <w:tab/>
        </w:r>
        <w:r>
          <w:tab/>
          <w:t>RRCSetup,</w:t>
        </w:r>
      </w:ins>
    </w:p>
    <w:p w14:paraId="1705F7D7" w14:textId="77777777" w:rsidR="005F480B" w:rsidRPr="005F480B" w:rsidRDefault="005F480B" w:rsidP="005F480B">
      <w:pPr>
        <w:pStyle w:val="PL"/>
        <w:rPr>
          <w:ins w:id="3450" w:author="SA R2 -1807910" w:date="2018-05-15T07:20:00Z"/>
          <w:lang w:val="sv-SE"/>
        </w:rPr>
      </w:pPr>
      <w:ins w:id="3451" w:author="SA R2 -1807910" w:date="2018-05-15T07:21:00Z">
        <w:r>
          <w:rPr>
            <w:lang w:val="sv-SE"/>
          </w:rPr>
          <w:tab/>
        </w:r>
        <w:r>
          <w:rPr>
            <w:lang w:val="sv-SE"/>
          </w:rPr>
          <w:tab/>
          <w:t>spare</w:t>
        </w:r>
      </w:ins>
      <w:ins w:id="3452" w:author="SA R2 -1807910" w:date="2018-05-15T07:22:00Z">
        <w:r>
          <w:rPr>
            <w:lang w:val="sv-SE"/>
          </w:rPr>
          <w:t>2</w:t>
        </w:r>
      </w:ins>
      <w:ins w:id="3453" w:author="SA R2 -1807910" w:date="2018-05-15T07:21:00Z">
        <w:r>
          <w:rPr>
            <w:lang w:val="sv-SE"/>
          </w:rPr>
          <w:t xml:space="preserve"> </w:t>
        </w:r>
        <w:r>
          <w:rPr>
            <w:color w:val="993366"/>
          </w:rPr>
          <w:t>NULL</w:t>
        </w:r>
      </w:ins>
      <w:ins w:id="3454" w:author="SA R2 -1807910" w:date="2018-05-15T07:22:00Z">
        <w:r>
          <w:rPr>
            <w:color w:val="993366"/>
          </w:rPr>
          <w:t>,</w:t>
        </w:r>
      </w:ins>
    </w:p>
    <w:p w14:paraId="5B01A635" w14:textId="77777777" w:rsidR="005F480B" w:rsidRDefault="005F480B" w:rsidP="005F480B">
      <w:pPr>
        <w:pStyle w:val="PL"/>
        <w:rPr>
          <w:ins w:id="3455" w:author="SA R2 -1807910" w:date="2018-05-15T07:20:00Z"/>
          <w:lang w:val="sv-SE"/>
        </w:rPr>
      </w:pPr>
      <w:ins w:id="3456" w:author="SA R2 -1807910" w:date="2018-05-15T07:20:00Z">
        <w:r>
          <w:rPr>
            <w:lang w:val="sv-SE"/>
          </w:rPr>
          <w:tab/>
        </w:r>
        <w:r>
          <w:rPr>
            <w:lang w:val="sv-SE"/>
          </w:rPr>
          <w:tab/>
          <w:t xml:space="preserve">spare1 </w:t>
        </w:r>
        <w:r>
          <w:rPr>
            <w:color w:val="993366"/>
          </w:rPr>
          <w:t>NULL</w:t>
        </w:r>
      </w:ins>
    </w:p>
    <w:p w14:paraId="69521472" w14:textId="77777777" w:rsidR="005F480B" w:rsidRDefault="005F480B" w:rsidP="005F480B">
      <w:pPr>
        <w:pStyle w:val="PL"/>
        <w:rPr>
          <w:ins w:id="3457" w:author="SA R2 -1807910" w:date="2018-05-15T07:20:00Z"/>
        </w:rPr>
      </w:pPr>
      <w:ins w:id="3458" w:author="SA R2 -1807910" w:date="2018-05-15T07:20:00Z">
        <w:r>
          <w:lastRenderedPageBreak/>
          <w:tab/>
          <w:t>},</w:t>
        </w:r>
      </w:ins>
    </w:p>
    <w:p w14:paraId="0CE7476A" w14:textId="77777777" w:rsidR="005F480B" w:rsidRDefault="005F480B" w:rsidP="005F480B">
      <w:pPr>
        <w:pStyle w:val="PL"/>
        <w:rPr>
          <w:ins w:id="3459" w:author="SA R2 -1807910" w:date="2018-05-15T07:20:00Z"/>
        </w:rPr>
      </w:pPr>
      <w:ins w:id="3460" w:author="SA R2 -1807910" w:date="2018-05-15T07:20:00Z">
        <w:r>
          <w:tab/>
          <w:t>messageClassExtension</w:t>
        </w:r>
        <w:r>
          <w:tab/>
          <w:t>SEQUENCE {}</w:t>
        </w:r>
      </w:ins>
    </w:p>
    <w:p w14:paraId="1FAB5380" w14:textId="77777777" w:rsidR="005F480B" w:rsidRDefault="005F480B" w:rsidP="005F480B">
      <w:pPr>
        <w:pStyle w:val="PL"/>
        <w:rPr>
          <w:ins w:id="3461" w:author="SA R2 -1807910" w:date="2018-05-15T07:20:00Z"/>
        </w:rPr>
      </w:pPr>
      <w:ins w:id="3462" w:author="SA R2 -1807910" w:date="2018-05-15T07:20:00Z">
        <w:r>
          <w:t>}</w:t>
        </w:r>
      </w:ins>
    </w:p>
    <w:p w14:paraId="0AAF0C80" w14:textId="77777777" w:rsidR="005F480B" w:rsidRDefault="005F480B" w:rsidP="005F480B">
      <w:pPr>
        <w:pStyle w:val="PL"/>
        <w:rPr>
          <w:ins w:id="3463" w:author="SA R2 -1807910" w:date="2018-05-15T07:20:00Z"/>
        </w:rPr>
      </w:pPr>
    </w:p>
    <w:p w14:paraId="787F4A69" w14:textId="77777777" w:rsidR="005F480B" w:rsidRDefault="005F480B" w:rsidP="005F480B">
      <w:pPr>
        <w:pStyle w:val="PL"/>
        <w:rPr>
          <w:ins w:id="3464" w:author="SA R2 -1807910" w:date="2018-05-15T07:20:00Z"/>
          <w:color w:val="808080"/>
        </w:rPr>
      </w:pPr>
      <w:ins w:id="3465" w:author="SA R2 -1807910" w:date="2018-05-15T07:20:00Z">
        <w:r>
          <w:rPr>
            <w:color w:val="808080"/>
          </w:rPr>
          <w:t>-- TAG-DL-CCCH-MESSAGE-STOP</w:t>
        </w:r>
      </w:ins>
    </w:p>
    <w:p w14:paraId="46569C06" w14:textId="77777777" w:rsidR="005F480B" w:rsidRDefault="005F480B" w:rsidP="005F480B">
      <w:pPr>
        <w:pStyle w:val="PL"/>
        <w:rPr>
          <w:ins w:id="3466" w:author="SA R2 -1807910" w:date="2018-05-15T07:20:00Z"/>
          <w:color w:val="808080"/>
        </w:rPr>
      </w:pPr>
      <w:ins w:id="3467" w:author="SA R2 -1807910" w:date="2018-05-15T07:20:00Z">
        <w:r>
          <w:rPr>
            <w:color w:val="808080"/>
          </w:rPr>
          <w:t>-- ASN1STOP</w:t>
        </w:r>
      </w:ins>
    </w:p>
    <w:p w14:paraId="03AC7204" w14:textId="77777777" w:rsidR="005F480B" w:rsidRDefault="005F480B" w:rsidP="005F480B">
      <w:pPr>
        <w:pStyle w:val="Heading4"/>
        <w:rPr>
          <w:i/>
          <w:iCs/>
        </w:rPr>
      </w:pPr>
      <w:bookmarkStart w:id="3468" w:name="_Toc510018565"/>
      <w:r>
        <w:rPr>
          <w:i/>
          <w:iCs/>
        </w:rPr>
        <w:t>–</w:t>
      </w:r>
      <w:r>
        <w:rPr>
          <w:i/>
          <w:iCs/>
        </w:rPr>
        <w:tab/>
      </w:r>
      <w:r>
        <w:rPr>
          <w:i/>
          <w:iCs/>
          <w:noProof/>
        </w:rPr>
        <w:t>DL-DCCH-Message</w:t>
      </w:r>
      <w:bookmarkEnd w:id="3468"/>
    </w:p>
    <w:p w14:paraId="099EC325" w14:textId="77777777" w:rsidR="005F480B" w:rsidRDefault="005F480B" w:rsidP="005F480B">
      <w:r>
        <w:t xml:space="preserve">The </w:t>
      </w:r>
      <w:r>
        <w:rPr>
          <w:i/>
        </w:rPr>
        <w:t>DL-DCCH-Message</w:t>
      </w:r>
      <w:r>
        <w:t xml:space="preserve"> class is the set of RRC messages that may be sent from the network to the UE on the downlink DCCH logical channel.</w:t>
      </w:r>
    </w:p>
    <w:p w14:paraId="2AB1250E" w14:textId="77777777" w:rsidR="005F480B" w:rsidRDefault="005F480B" w:rsidP="005F480B">
      <w:pPr>
        <w:pStyle w:val="PL"/>
        <w:rPr>
          <w:color w:val="808080"/>
        </w:rPr>
      </w:pPr>
      <w:r>
        <w:rPr>
          <w:color w:val="808080"/>
        </w:rPr>
        <w:t>-- ASN1START</w:t>
      </w:r>
    </w:p>
    <w:p w14:paraId="68E74FEB" w14:textId="77777777" w:rsidR="005F480B" w:rsidRDefault="005F480B" w:rsidP="005F480B">
      <w:pPr>
        <w:pStyle w:val="PL"/>
        <w:rPr>
          <w:color w:val="808080"/>
        </w:rPr>
      </w:pPr>
      <w:r>
        <w:rPr>
          <w:color w:val="808080"/>
        </w:rPr>
        <w:t>-- TAG-DL-DCCH-MESSAGE-START</w:t>
      </w:r>
    </w:p>
    <w:p w14:paraId="0CF1CF4E" w14:textId="77777777" w:rsidR="005F480B" w:rsidRDefault="005F480B" w:rsidP="005F480B">
      <w:pPr>
        <w:pStyle w:val="PL"/>
        <w:rPr>
          <w:snapToGrid w:val="0"/>
        </w:rPr>
      </w:pPr>
    </w:p>
    <w:p w14:paraId="33AA8A26" w14:textId="77777777" w:rsidR="005F480B" w:rsidRDefault="005F480B" w:rsidP="005F480B">
      <w:pPr>
        <w:pStyle w:val="PL"/>
      </w:pPr>
      <w:r>
        <w:t xml:space="preserve">DL-DCCH-Message ::= </w:t>
      </w:r>
      <w:r>
        <w:rPr>
          <w:color w:val="993366"/>
        </w:rPr>
        <w:t>SEQUENCE</w:t>
      </w:r>
      <w:r>
        <w:t xml:space="preserve"> {</w:t>
      </w:r>
    </w:p>
    <w:p w14:paraId="3082B117" w14:textId="77777777" w:rsidR="005F480B" w:rsidRDefault="005F480B" w:rsidP="005F480B">
      <w:pPr>
        <w:pStyle w:val="PL"/>
      </w:pPr>
      <w:r>
        <w:tab/>
        <w:t>message</w:t>
      </w:r>
      <w:r>
        <w:tab/>
      </w:r>
      <w:r>
        <w:tab/>
      </w:r>
      <w:r>
        <w:tab/>
      </w:r>
      <w:r>
        <w:tab/>
      </w:r>
      <w:r>
        <w:tab/>
      </w:r>
      <w:r>
        <w:tab/>
      </w:r>
      <w:r>
        <w:tab/>
      </w:r>
      <w:r>
        <w:tab/>
      </w:r>
      <w:r>
        <w:tab/>
      </w:r>
      <w:r>
        <w:tab/>
      </w:r>
      <w:r>
        <w:tab/>
        <w:t>DL-DCCH-MessageType</w:t>
      </w:r>
    </w:p>
    <w:p w14:paraId="20D09EAB" w14:textId="77777777" w:rsidR="005F480B" w:rsidRDefault="005F480B" w:rsidP="005F480B">
      <w:pPr>
        <w:pStyle w:val="PL"/>
      </w:pPr>
      <w:r>
        <w:t>}</w:t>
      </w:r>
    </w:p>
    <w:p w14:paraId="7E63BB64" w14:textId="77777777" w:rsidR="005F480B" w:rsidRDefault="005F480B" w:rsidP="005F480B">
      <w:pPr>
        <w:pStyle w:val="PL"/>
      </w:pPr>
    </w:p>
    <w:p w14:paraId="5318F126" w14:textId="77777777" w:rsidR="005F480B" w:rsidRDefault="005F480B" w:rsidP="005F480B">
      <w:pPr>
        <w:pStyle w:val="PL"/>
      </w:pPr>
      <w:commentRangeStart w:id="3469"/>
      <w:r>
        <w:t>DL-DCCH-MessageType ::</w:t>
      </w:r>
      <w:commentRangeEnd w:id="3469"/>
      <w:r>
        <w:rPr>
          <w:rStyle w:val="CommentReference"/>
          <w:rFonts w:ascii="Arial" w:eastAsia="Times New Roman" w:hAnsi="Arial"/>
          <w:lang w:eastAsia="ja-JP"/>
        </w:rPr>
        <w:commentReference w:id="3469"/>
      </w:r>
      <w:r>
        <w:t xml:space="preserve">= </w:t>
      </w:r>
      <w:r>
        <w:rPr>
          <w:color w:val="993366"/>
        </w:rPr>
        <w:t>CHOICE</w:t>
      </w:r>
      <w:r>
        <w:t xml:space="preserve"> {</w:t>
      </w:r>
    </w:p>
    <w:p w14:paraId="7EE82886" w14:textId="77777777" w:rsidR="005F480B" w:rsidRDefault="005F480B" w:rsidP="005F480B">
      <w:pPr>
        <w:pStyle w:val="PL"/>
      </w:pPr>
      <w:r>
        <w:tab/>
        <w:t>c1</w:t>
      </w:r>
      <w:r>
        <w:tab/>
      </w:r>
      <w:r>
        <w:tab/>
      </w:r>
      <w:r>
        <w:tab/>
      </w:r>
      <w:r>
        <w:tab/>
      </w:r>
      <w:r>
        <w:tab/>
      </w:r>
      <w:r>
        <w:tab/>
      </w:r>
      <w:r>
        <w:rPr>
          <w:color w:val="993366"/>
        </w:rPr>
        <w:t>CHOICE</w:t>
      </w:r>
      <w:r>
        <w:t xml:space="preserve"> {</w:t>
      </w:r>
    </w:p>
    <w:p w14:paraId="2B67A833" w14:textId="77777777" w:rsidR="005F480B" w:rsidRDefault="005F480B" w:rsidP="005F480B">
      <w:pPr>
        <w:pStyle w:val="PL"/>
        <w:rPr>
          <w:ins w:id="3470" w:author="SA R2 -1807910" w:date="2018-05-15T07:26:00Z"/>
        </w:rPr>
      </w:pPr>
      <w:r>
        <w:tab/>
      </w:r>
      <w:r>
        <w:tab/>
        <w:t>rrcReconfiguration</w:t>
      </w:r>
      <w:r>
        <w:tab/>
      </w:r>
      <w:r>
        <w:tab/>
      </w:r>
      <w:r>
        <w:tab/>
      </w:r>
      <w:r>
        <w:tab/>
      </w:r>
      <w:r>
        <w:tab/>
      </w:r>
      <w:r>
        <w:tab/>
      </w:r>
      <w:r>
        <w:tab/>
        <w:t>RRCReconfiguration,</w:t>
      </w:r>
    </w:p>
    <w:p w14:paraId="42AC6865" w14:textId="77777777" w:rsidR="005F480B" w:rsidRDefault="005F480B" w:rsidP="005F480B">
      <w:pPr>
        <w:pStyle w:val="PL"/>
        <w:rPr>
          <w:ins w:id="3471" w:author="SA R2 -1807910" w:date="2018-05-15T07:26:00Z"/>
        </w:rPr>
      </w:pPr>
      <w:ins w:id="3472" w:author="SA R2 -1807910" w:date="2018-05-15T07:26:00Z">
        <w:r>
          <w:tab/>
        </w:r>
        <w:r>
          <w:tab/>
          <w:t>rrcResume</w:t>
        </w:r>
        <w:r>
          <w:tab/>
        </w:r>
        <w:r>
          <w:tab/>
        </w:r>
        <w:r>
          <w:tab/>
        </w:r>
        <w:r>
          <w:tab/>
        </w:r>
        <w:r>
          <w:tab/>
        </w:r>
        <w:r>
          <w:tab/>
        </w:r>
        <w:r>
          <w:tab/>
        </w:r>
        <w:r>
          <w:tab/>
        </w:r>
        <w:r>
          <w:tab/>
          <w:t>RRCResume,</w:t>
        </w:r>
      </w:ins>
    </w:p>
    <w:p w14:paraId="6B2DC98C" w14:textId="77777777" w:rsidR="005F480B" w:rsidRDefault="005F480B" w:rsidP="005F480B">
      <w:pPr>
        <w:pStyle w:val="PL"/>
        <w:rPr>
          <w:ins w:id="3473" w:author="SA R2 -1807910" w:date="2018-05-15T07:26:00Z"/>
        </w:rPr>
      </w:pPr>
      <w:ins w:id="3474" w:author="SA R2 -1807910" w:date="2018-05-15T07:26:00Z">
        <w:r>
          <w:tab/>
        </w:r>
        <w:r>
          <w:tab/>
          <w:t>rrcRelease</w:t>
        </w:r>
        <w:r>
          <w:tab/>
        </w:r>
        <w:r>
          <w:tab/>
        </w:r>
        <w:r>
          <w:tab/>
        </w:r>
        <w:r>
          <w:tab/>
        </w:r>
        <w:r>
          <w:tab/>
        </w:r>
        <w:r>
          <w:tab/>
        </w:r>
        <w:r>
          <w:tab/>
        </w:r>
        <w:r>
          <w:tab/>
        </w:r>
        <w:r>
          <w:tab/>
          <w:t>RRCRelease,</w:t>
        </w:r>
      </w:ins>
    </w:p>
    <w:p w14:paraId="5699FE6A" w14:textId="77777777" w:rsidR="005F480B" w:rsidRDefault="005F480B" w:rsidP="005F480B">
      <w:pPr>
        <w:pStyle w:val="PL"/>
        <w:rPr>
          <w:ins w:id="3475" w:author="SA R2 -1807910" w:date="2018-05-15T07:26:00Z"/>
        </w:rPr>
      </w:pPr>
      <w:ins w:id="3476" w:author="SA R2 -1807910" w:date="2018-05-15T07:26:00Z">
        <w:r>
          <w:tab/>
        </w:r>
        <w:r>
          <w:tab/>
          <w:t>rrcReestablishment</w:t>
        </w:r>
        <w:r>
          <w:tab/>
        </w:r>
        <w:r>
          <w:tab/>
        </w:r>
        <w:r>
          <w:tab/>
        </w:r>
        <w:r>
          <w:tab/>
        </w:r>
        <w:r>
          <w:tab/>
        </w:r>
        <w:r>
          <w:tab/>
        </w:r>
        <w:r>
          <w:tab/>
          <w:t>RRCReestablishment,</w:t>
        </w:r>
      </w:ins>
    </w:p>
    <w:p w14:paraId="6CC1FA67" w14:textId="77777777" w:rsidR="005F480B" w:rsidRDefault="005F480B" w:rsidP="005F480B">
      <w:pPr>
        <w:pStyle w:val="PL"/>
        <w:rPr>
          <w:ins w:id="3477" w:author="SA R2-1807929" w:date="2018-05-31T11:52:00Z"/>
        </w:rPr>
      </w:pPr>
      <w:ins w:id="3478" w:author="SA R2 -1807910" w:date="2018-05-15T07:26:00Z">
        <w:r>
          <w:tab/>
        </w:r>
        <w:r>
          <w:tab/>
          <w:t>securityModeCommand</w:t>
        </w:r>
        <w:r>
          <w:tab/>
        </w:r>
        <w:r>
          <w:tab/>
        </w:r>
        <w:r>
          <w:tab/>
        </w:r>
        <w:r>
          <w:tab/>
        </w:r>
        <w:r>
          <w:tab/>
        </w:r>
        <w:r>
          <w:tab/>
        </w:r>
        <w:r>
          <w:tab/>
          <w:t>SecurityModeCommand,</w:t>
        </w:r>
      </w:ins>
    </w:p>
    <w:p w14:paraId="68B02FB6" w14:textId="77777777" w:rsidR="005F480B" w:rsidRDefault="005F480B" w:rsidP="005F480B">
      <w:pPr>
        <w:pStyle w:val="PL"/>
      </w:pPr>
      <w:ins w:id="3479" w:author="SA R2-1807929" w:date="2018-05-31T11:52:00Z">
        <w:r>
          <w:tab/>
        </w:r>
        <w:r>
          <w:tab/>
          <w:t>dlInformat</w:t>
        </w:r>
      </w:ins>
      <w:ins w:id="3480" w:author="SA R2-1807929" w:date="2018-05-31T11:53:00Z">
        <w:r>
          <w:t>ionTransfer</w:t>
        </w:r>
        <w:r>
          <w:tab/>
        </w:r>
        <w:r>
          <w:tab/>
        </w:r>
        <w:r>
          <w:tab/>
        </w:r>
        <w:r>
          <w:tab/>
        </w:r>
        <w:r>
          <w:tab/>
        </w:r>
        <w:r>
          <w:tab/>
          <w:t>DLInformationTransfer,</w:t>
        </w:r>
      </w:ins>
    </w:p>
    <w:p w14:paraId="4A234158" w14:textId="77777777" w:rsidR="005F480B" w:rsidRDefault="005F480B" w:rsidP="005F480B">
      <w:pPr>
        <w:pStyle w:val="PL"/>
        <w:rPr>
          <w:del w:id="3481" w:author="SA R2 -1807910" w:date="2018-05-15T07:27:00Z"/>
        </w:rPr>
      </w:pPr>
      <w:del w:id="3482" w:author="SA R2 -1807910" w:date="2018-05-15T07:27:00Z">
        <w:r>
          <w:tab/>
        </w:r>
        <w:r>
          <w:tab/>
          <w:delText xml:space="preserve">spare15 </w:delText>
        </w:r>
        <w:r>
          <w:rPr>
            <w:color w:val="993366"/>
          </w:rPr>
          <w:delText>NULL</w:delText>
        </w:r>
        <w:r>
          <w:delText xml:space="preserve">, spare14 </w:delText>
        </w:r>
        <w:r>
          <w:rPr>
            <w:color w:val="993366"/>
          </w:rPr>
          <w:delText>NULL</w:delText>
        </w:r>
        <w:r>
          <w:delText xml:space="preserve">, spare13 </w:delText>
        </w:r>
        <w:r>
          <w:rPr>
            <w:color w:val="993366"/>
          </w:rPr>
          <w:delText>NULL</w:delText>
        </w:r>
        <w:r>
          <w:delText>,</w:delText>
        </w:r>
      </w:del>
    </w:p>
    <w:p w14:paraId="458E99D8" w14:textId="77777777" w:rsidR="005F480B" w:rsidRDefault="005F480B" w:rsidP="005F480B">
      <w:pPr>
        <w:pStyle w:val="PL"/>
      </w:pPr>
      <w:del w:id="3483" w:author="SA R2 -1807910" w:date="2018-05-15T07:27:00Z">
        <w:r>
          <w:tab/>
        </w:r>
        <w:r>
          <w:tab/>
          <w:delText xml:space="preserve">spare12 </w:delText>
        </w:r>
        <w:r>
          <w:rPr>
            <w:color w:val="993366"/>
          </w:rPr>
          <w:delText>NULL</w:delText>
        </w:r>
        <w:r>
          <w:delText>,</w:delText>
        </w:r>
      </w:del>
      <w:del w:id="3484" w:author="SA R2-1807929" w:date="2018-05-31T11:53:00Z">
        <w:r>
          <w:delText xml:space="preserve"> spare11 </w:delText>
        </w:r>
        <w:r>
          <w:rPr>
            <w:color w:val="993366"/>
          </w:rPr>
          <w:delText>NULL</w:delText>
        </w:r>
        <w:r>
          <w:delText>,</w:delText>
        </w:r>
      </w:del>
      <w:r>
        <w:t xml:space="preserve"> spare10 </w:t>
      </w:r>
      <w:r>
        <w:rPr>
          <w:color w:val="993366"/>
        </w:rPr>
        <w:t>NULL</w:t>
      </w:r>
      <w:r>
        <w:t>,</w:t>
      </w:r>
    </w:p>
    <w:p w14:paraId="0AB0DB3F" w14:textId="77777777" w:rsidR="005F480B" w:rsidRDefault="005F480B" w:rsidP="005F480B">
      <w:pPr>
        <w:pStyle w:val="PL"/>
      </w:pPr>
      <w:r>
        <w:tab/>
      </w:r>
      <w:r>
        <w:tab/>
        <w:t xml:space="preserve">spare9 </w:t>
      </w:r>
      <w:r>
        <w:rPr>
          <w:color w:val="993366"/>
        </w:rPr>
        <w:t>NULL</w:t>
      </w:r>
      <w:r>
        <w:t xml:space="preserve">, spare8 </w:t>
      </w:r>
      <w:r>
        <w:rPr>
          <w:color w:val="993366"/>
        </w:rPr>
        <w:t>NULL</w:t>
      </w:r>
      <w:r>
        <w:t xml:space="preserve">, spare7 </w:t>
      </w:r>
      <w:r>
        <w:rPr>
          <w:color w:val="993366"/>
        </w:rPr>
        <w:t>NULL</w:t>
      </w:r>
      <w:r>
        <w:t>,</w:t>
      </w:r>
    </w:p>
    <w:p w14:paraId="3DD7C951" w14:textId="77777777" w:rsidR="005F480B" w:rsidRDefault="005F480B" w:rsidP="005F480B">
      <w:pPr>
        <w:pStyle w:val="PL"/>
      </w:pPr>
      <w:r>
        <w:tab/>
      </w:r>
      <w:r>
        <w:tab/>
        <w:t xml:space="preserve">spare6 </w:t>
      </w:r>
      <w:r>
        <w:rPr>
          <w:color w:val="993366"/>
        </w:rPr>
        <w:t>NULL</w:t>
      </w:r>
      <w:r>
        <w:t xml:space="preserve">, spare5 </w:t>
      </w:r>
      <w:r>
        <w:rPr>
          <w:color w:val="993366"/>
        </w:rPr>
        <w:t>NULL</w:t>
      </w:r>
      <w:r>
        <w:t xml:space="preserve">, spare4 </w:t>
      </w:r>
      <w:r>
        <w:rPr>
          <w:color w:val="993366"/>
        </w:rPr>
        <w:t>NULL</w:t>
      </w:r>
      <w:r>
        <w:t>,</w:t>
      </w:r>
    </w:p>
    <w:p w14:paraId="1A530291" w14:textId="77777777" w:rsidR="005F480B" w:rsidRDefault="005F480B" w:rsidP="005F480B">
      <w:pPr>
        <w:pStyle w:val="PL"/>
      </w:pPr>
      <w:r>
        <w:tab/>
      </w:r>
      <w:r>
        <w:tab/>
        <w:t xml:space="preserve">spare3 </w:t>
      </w:r>
      <w:r>
        <w:rPr>
          <w:color w:val="993366"/>
        </w:rPr>
        <w:t>NULL</w:t>
      </w:r>
      <w:r>
        <w:t xml:space="preserve">, spare2 </w:t>
      </w:r>
      <w:r>
        <w:rPr>
          <w:color w:val="993366"/>
        </w:rPr>
        <w:t>NULL</w:t>
      </w:r>
      <w:r>
        <w:t xml:space="preserve">, spare1 </w:t>
      </w:r>
      <w:r>
        <w:rPr>
          <w:color w:val="993366"/>
        </w:rPr>
        <w:t>NULL</w:t>
      </w:r>
    </w:p>
    <w:p w14:paraId="7D963BDB" w14:textId="77777777" w:rsidR="005F480B" w:rsidRDefault="005F480B" w:rsidP="005F480B">
      <w:pPr>
        <w:pStyle w:val="PL"/>
      </w:pPr>
      <w:r>
        <w:tab/>
        <w:t>},</w:t>
      </w:r>
    </w:p>
    <w:p w14:paraId="07832FD5" w14:textId="77777777" w:rsidR="005F480B" w:rsidRDefault="005F480B" w:rsidP="005F480B">
      <w:pPr>
        <w:pStyle w:val="PL"/>
      </w:pPr>
      <w:r>
        <w:tab/>
        <w:t>messageClassExtension</w:t>
      </w:r>
      <w:r>
        <w:tab/>
      </w:r>
      <w:r>
        <w:rPr>
          <w:color w:val="993366"/>
        </w:rPr>
        <w:t>SEQUENCE</w:t>
      </w:r>
      <w:r>
        <w:t xml:space="preserve"> {}</w:t>
      </w:r>
    </w:p>
    <w:p w14:paraId="4ECEA7D0" w14:textId="77777777" w:rsidR="005F480B" w:rsidRDefault="005F480B" w:rsidP="005F480B">
      <w:pPr>
        <w:pStyle w:val="PL"/>
      </w:pPr>
      <w:r>
        <w:t>}</w:t>
      </w:r>
    </w:p>
    <w:p w14:paraId="6908C18F" w14:textId="77777777" w:rsidR="005F480B" w:rsidRDefault="005F480B" w:rsidP="005F480B">
      <w:pPr>
        <w:pStyle w:val="PL"/>
      </w:pPr>
    </w:p>
    <w:p w14:paraId="0FF6737A" w14:textId="77777777" w:rsidR="005F480B" w:rsidRDefault="005F480B" w:rsidP="005F480B">
      <w:pPr>
        <w:pStyle w:val="PL"/>
        <w:rPr>
          <w:color w:val="808080"/>
        </w:rPr>
      </w:pPr>
      <w:r>
        <w:rPr>
          <w:color w:val="808080"/>
        </w:rPr>
        <w:t>-- TAG-DL-DCCH-MESSAGE-STOP</w:t>
      </w:r>
    </w:p>
    <w:p w14:paraId="7CB8D1B4" w14:textId="77777777" w:rsidR="005F480B" w:rsidRDefault="005F480B" w:rsidP="005F480B">
      <w:pPr>
        <w:pStyle w:val="PL"/>
        <w:rPr>
          <w:color w:val="808080"/>
        </w:rPr>
      </w:pPr>
      <w:r>
        <w:rPr>
          <w:color w:val="808080"/>
        </w:rPr>
        <w:t>-- ASN1STOP</w:t>
      </w:r>
    </w:p>
    <w:p w14:paraId="5951E40B" w14:textId="77777777" w:rsidR="005F480B" w:rsidRDefault="005F480B" w:rsidP="005F480B">
      <w:pPr>
        <w:pStyle w:val="Heading4"/>
        <w:rPr>
          <w:ins w:id="3485" w:author="SA R2 -1807910" w:date="2018-05-15T07:20:00Z"/>
          <w:i/>
          <w:iCs/>
        </w:rPr>
      </w:pPr>
      <w:ins w:id="3486" w:author="SA R2 -1807910" w:date="2018-05-15T07:20:00Z">
        <w:r>
          <w:rPr>
            <w:i/>
            <w:iCs/>
          </w:rPr>
          <w:t>–</w:t>
        </w:r>
        <w:r>
          <w:rPr>
            <w:i/>
            <w:iCs/>
          </w:rPr>
          <w:tab/>
          <w:t>PCCH-Message</w:t>
        </w:r>
      </w:ins>
    </w:p>
    <w:p w14:paraId="35A66B5D" w14:textId="77777777" w:rsidR="005F480B" w:rsidRDefault="005F480B" w:rsidP="005F480B">
      <w:pPr>
        <w:rPr>
          <w:ins w:id="3487" w:author="SA R2 -1807910" w:date="2018-05-15T07:20:00Z"/>
        </w:rPr>
      </w:pPr>
      <w:ins w:id="3488" w:author="SA R2 -1807910" w:date="2018-05-15T07:20:00Z">
        <w:r>
          <w:t xml:space="preserve">The </w:t>
        </w:r>
        <w:r>
          <w:rPr>
            <w:i/>
            <w:noProof/>
          </w:rPr>
          <w:t>PCCH-Message</w:t>
        </w:r>
        <w:r>
          <w:t xml:space="preserve"> class is the set of RRC messages that may be sent from the Network to the UE on the PCCH logical channel.</w:t>
        </w:r>
      </w:ins>
    </w:p>
    <w:p w14:paraId="4C71A1CE" w14:textId="77777777" w:rsidR="005F480B" w:rsidRDefault="005F480B" w:rsidP="005F480B">
      <w:pPr>
        <w:pStyle w:val="PL"/>
        <w:rPr>
          <w:ins w:id="3489" w:author="SA R2 -1807910" w:date="2018-05-15T07:20:00Z"/>
          <w:color w:val="808080"/>
        </w:rPr>
      </w:pPr>
      <w:ins w:id="3490" w:author="SA R2 -1807910" w:date="2018-05-15T07:20:00Z">
        <w:r>
          <w:rPr>
            <w:color w:val="808080"/>
          </w:rPr>
          <w:t>-- ASN1START</w:t>
        </w:r>
      </w:ins>
    </w:p>
    <w:p w14:paraId="3E593F91" w14:textId="77777777" w:rsidR="005F480B" w:rsidRDefault="005F480B" w:rsidP="005F480B">
      <w:pPr>
        <w:pStyle w:val="PL"/>
        <w:rPr>
          <w:ins w:id="3491" w:author="SA R2 -1807910" w:date="2018-05-15T07:20:00Z"/>
          <w:color w:val="808080"/>
        </w:rPr>
      </w:pPr>
      <w:ins w:id="3492" w:author="SA R2 -1807910" w:date="2018-05-15T07:20:00Z">
        <w:r>
          <w:rPr>
            <w:color w:val="808080"/>
          </w:rPr>
          <w:t>-- TAG-PCCH-PCH-MESSAGE-START</w:t>
        </w:r>
      </w:ins>
    </w:p>
    <w:p w14:paraId="00E86E74" w14:textId="77777777" w:rsidR="005F480B" w:rsidRDefault="005F480B" w:rsidP="005F480B">
      <w:pPr>
        <w:pStyle w:val="PL"/>
        <w:rPr>
          <w:ins w:id="3493" w:author="SA R2 -1807910" w:date="2018-05-15T07:20:00Z"/>
        </w:rPr>
      </w:pPr>
    </w:p>
    <w:p w14:paraId="6FE20445" w14:textId="77777777" w:rsidR="005F480B" w:rsidRDefault="005F480B" w:rsidP="005F480B">
      <w:pPr>
        <w:pStyle w:val="PL"/>
        <w:rPr>
          <w:ins w:id="3494" w:author="SA R2 -1807910" w:date="2018-05-15T07:20:00Z"/>
        </w:rPr>
      </w:pPr>
      <w:ins w:id="3495" w:author="SA R2 -1807910" w:date="2018-05-15T07:20:00Z">
        <w:r>
          <w:t>PCCH-Message ::= SEQUENCE {</w:t>
        </w:r>
      </w:ins>
    </w:p>
    <w:p w14:paraId="4CCACABF" w14:textId="77777777" w:rsidR="005F480B" w:rsidRDefault="005F480B" w:rsidP="005F480B">
      <w:pPr>
        <w:pStyle w:val="PL"/>
        <w:rPr>
          <w:ins w:id="3496" w:author="SA R2 -1807910" w:date="2018-05-15T07:20:00Z"/>
        </w:rPr>
      </w:pPr>
      <w:ins w:id="3497" w:author="SA R2 -1807910" w:date="2018-05-15T07:20:00Z">
        <w:r>
          <w:tab/>
          <w:t>message</w:t>
        </w:r>
        <w:r>
          <w:tab/>
        </w:r>
        <w:r>
          <w:tab/>
        </w:r>
        <w:r>
          <w:tab/>
        </w:r>
        <w:r>
          <w:tab/>
        </w:r>
        <w:r>
          <w:tab/>
          <w:t>PCCH-MessageType</w:t>
        </w:r>
      </w:ins>
    </w:p>
    <w:p w14:paraId="1AD0D42F" w14:textId="77777777" w:rsidR="005F480B" w:rsidRDefault="005F480B" w:rsidP="005F480B">
      <w:pPr>
        <w:pStyle w:val="PL"/>
        <w:rPr>
          <w:ins w:id="3498" w:author="SA R2 -1807910" w:date="2018-05-15T07:20:00Z"/>
        </w:rPr>
      </w:pPr>
      <w:ins w:id="3499" w:author="SA R2 -1807910" w:date="2018-05-15T07:20:00Z">
        <w:r>
          <w:t>}</w:t>
        </w:r>
      </w:ins>
    </w:p>
    <w:p w14:paraId="5868DDE6" w14:textId="77777777" w:rsidR="005F480B" w:rsidRDefault="005F480B" w:rsidP="005F480B">
      <w:pPr>
        <w:pStyle w:val="PL"/>
        <w:rPr>
          <w:ins w:id="3500" w:author="SA R2 -1807910" w:date="2018-05-15T07:20:00Z"/>
          <w:snapToGrid w:val="0"/>
        </w:rPr>
      </w:pPr>
    </w:p>
    <w:p w14:paraId="4A159DB1" w14:textId="77777777" w:rsidR="005F480B" w:rsidRDefault="005F480B" w:rsidP="005F480B">
      <w:pPr>
        <w:pStyle w:val="PL"/>
        <w:rPr>
          <w:ins w:id="3501" w:author="SA R2 -1807910" w:date="2018-05-15T07:20:00Z"/>
        </w:rPr>
      </w:pPr>
      <w:ins w:id="3502" w:author="SA R2 -1807910" w:date="2018-05-15T07:20:00Z">
        <w:r>
          <w:t>PCCH-MessageType ::= CHOICE {</w:t>
        </w:r>
      </w:ins>
    </w:p>
    <w:p w14:paraId="3A4F60AC" w14:textId="77777777" w:rsidR="005F480B" w:rsidRDefault="005F480B" w:rsidP="005F480B">
      <w:pPr>
        <w:pStyle w:val="PL"/>
        <w:rPr>
          <w:ins w:id="3503" w:author="SA R2 -1807910" w:date="2018-05-15T07:20:00Z"/>
        </w:rPr>
      </w:pPr>
      <w:ins w:id="3504" w:author="SA R2 -1807910" w:date="2018-05-15T07:20:00Z">
        <w:r>
          <w:tab/>
          <w:t>c1</w:t>
        </w:r>
        <w:r>
          <w:tab/>
        </w:r>
        <w:r>
          <w:tab/>
        </w:r>
        <w:r>
          <w:tab/>
        </w:r>
        <w:r>
          <w:tab/>
        </w:r>
        <w:r>
          <w:tab/>
        </w:r>
        <w:r>
          <w:tab/>
          <w:t>CHOICE {</w:t>
        </w:r>
      </w:ins>
    </w:p>
    <w:p w14:paraId="123C8A5E" w14:textId="77777777" w:rsidR="005F480B" w:rsidRDefault="005F480B" w:rsidP="005F480B">
      <w:pPr>
        <w:pStyle w:val="PL"/>
        <w:rPr>
          <w:ins w:id="3505" w:author="SA R2 -1807910" w:date="2018-05-15T07:24:00Z"/>
        </w:rPr>
      </w:pPr>
      <w:ins w:id="3506" w:author="SA R2 -1807910" w:date="2018-05-15T07:20:00Z">
        <w:r>
          <w:tab/>
        </w:r>
        <w:r>
          <w:tab/>
          <w:t>paging</w:t>
        </w:r>
        <w:r>
          <w:tab/>
        </w:r>
        <w:r>
          <w:tab/>
        </w:r>
        <w:r>
          <w:tab/>
        </w:r>
        <w:r>
          <w:tab/>
        </w:r>
        <w:r>
          <w:tab/>
        </w:r>
        <w:r>
          <w:tab/>
        </w:r>
        <w:r>
          <w:tab/>
        </w:r>
        <w:r>
          <w:tab/>
        </w:r>
        <w:r>
          <w:tab/>
          <w:t>Paging</w:t>
        </w:r>
      </w:ins>
      <w:ins w:id="3507" w:author="SA R2 -1807910" w:date="2018-05-15T07:24:00Z">
        <w:r>
          <w:t>,</w:t>
        </w:r>
      </w:ins>
    </w:p>
    <w:p w14:paraId="3794F07F" w14:textId="77777777" w:rsidR="005F480B" w:rsidRDefault="005F480B" w:rsidP="005F480B">
      <w:pPr>
        <w:pStyle w:val="PL"/>
        <w:rPr>
          <w:ins w:id="3508" w:author="SA R2 -1807910" w:date="2018-05-15T07:20:00Z"/>
        </w:rPr>
      </w:pPr>
      <w:ins w:id="3509" w:author="SA R2 -1807910" w:date="2018-05-15T07:24:00Z">
        <w:r>
          <w:lastRenderedPageBreak/>
          <w:tab/>
        </w:r>
        <w:r>
          <w:tab/>
          <w:t>spare1</w:t>
        </w:r>
      </w:ins>
      <w:ins w:id="3510" w:author="SA R2 -1807910" w:date="2018-05-15T07:25:00Z">
        <w:r>
          <w:tab/>
          <w:t>NULL</w:t>
        </w:r>
      </w:ins>
    </w:p>
    <w:p w14:paraId="67DB0263" w14:textId="77777777" w:rsidR="005F480B" w:rsidRDefault="005F480B" w:rsidP="005F480B">
      <w:pPr>
        <w:pStyle w:val="PL"/>
        <w:rPr>
          <w:ins w:id="3511" w:author="SA R2 -1807910" w:date="2018-05-15T07:20:00Z"/>
          <w:snapToGrid w:val="0"/>
        </w:rPr>
      </w:pPr>
      <w:ins w:id="3512" w:author="SA R2 -1807910" w:date="2018-05-15T07:20:00Z">
        <w:r>
          <w:rPr>
            <w:snapToGrid w:val="0"/>
          </w:rPr>
          <w:tab/>
          <w:t>},</w:t>
        </w:r>
      </w:ins>
    </w:p>
    <w:p w14:paraId="57F79064" w14:textId="77777777" w:rsidR="005F480B" w:rsidRDefault="005F480B" w:rsidP="005F480B">
      <w:pPr>
        <w:pStyle w:val="PL"/>
        <w:rPr>
          <w:ins w:id="3513" w:author="SA R2 -1807910" w:date="2018-05-15T07:20:00Z"/>
        </w:rPr>
      </w:pPr>
      <w:ins w:id="3514" w:author="SA R2 -1807910" w:date="2018-05-15T07:20:00Z">
        <w:r>
          <w:tab/>
          <w:t>messageClassExtension</w:t>
        </w:r>
        <w:r>
          <w:tab/>
          <w:t>SEQUENCE {}</w:t>
        </w:r>
      </w:ins>
    </w:p>
    <w:p w14:paraId="4F6B32E8" w14:textId="77777777" w:rsidR="005F480B" w:rsidRDefault="005F480B" w:rsidP="005F480B">
      <w:pPr>
        <w:pStyle w:val="PL"/>
        <w:rPr>
          <w:ins w:id="3515" w:author="SA R2 -1807910" w:date="2018-05-15T07:20:00Z"/>
          <w:snapToGrid w:val="0"/>
        </w:rPr>
      </w:pPr>
      <w:ins w:id="3516" w:author="SA R2 -1807910" w:date="2018-05-15T07:20:00Z">
        <w:r>
          <w:rPr>
            <w:snapToGrid w:val="0"/>
          </w:rPr>
          <w:t>}</w:t>
        </w:r>
      </w:ins>
    </w:p>
    <w:p w14:paraId="5E8CBB4E" w14:textId="77777777" w:rsidR="005F480B" w:rsidRDefault="005F480B" w:rsidP="005F480B">
      <w:pPr>
        <w:pStyle w:val="PL"/>
        <w:rPr>
          <w:ins w:id="3517" w:author="SA R2 -1807910" w:date="2018-05-15T07:20:00Z"/>
        </w:rPr>
      </w:pPr>
    </w:p>
    <w:p w14:paraId="57FA950C" w14:textId="77777777" w:rsidR="005F480B" w:rsidRDefault="005F480B" w:rsidP="005F480B">
      <w:pPr>
        <w:pStyle w:val="PL"/>
        <w:rPr>
          <w:ins w:id="3518" w:author="SA R2 -1807910" w:date="2018-05-15T07:20:00Z"/>
          <w:color w:val="808080"/>
        </w:rPr>
      </w:pPr>
      <w:ins w:id="3519" w:author="SA R2 -1807910" w:date="2018-05-15T07:20:00Z">
        <w:r>
          <w:rPr>
            <w:color w:val="808080"/>
          </w:rPr>
          <w:t>-- TAG-PCCH-PCH-MESSAGE-STOP</w:t>
        </w:r>
      </w:ins>
    </w:p>
    <w:p w14:paraId="4334D4E9" w14:textId="77777777" w:rsidR="005F480B" w:rsidRDefault="005F480B" w:rsidP="005F480B">
      <w:pPr>
        <w:pStyle w:val="PL"/>
        <w:rPr>
          <w:ins w:id="3520" w:author="SA R2 -1807910" w:date="2018-05-15T07:20:00Z"/>
          <w:color w:val="808080"/>
        </w:rPr>
      </w:pPr>
      <w:ins w:id="3521" w:author="SA R2 -1807910" w:date="2018-05-15T07:20:00Z">
        <w:r>
          <w:rPr>
            <w:color w:val="808080"/>
          </w:rPr>
          <w:t>-- ASN1STOP</w:t>
        </w:r>
      </w:ins>
    </w:p>
    <w:p w14:paraId="5CD8C988" w14:textId="77777777" w:rsidR="005F480B" w:rsidRDefault="005F480B" w:rsidP="005F480B"/>
    <w:p w14:paraId="03B84CEA" w14:textId="77777777" w:rsidR="005F480B" w:rsidRDefault="005F480B" w:rsidP="005F480B">
      <w:pPr>
        <w:pStyle w:val="Heading4"/>
        <w:rPr>
          <w:ins w:id="3522" w:author="SA R2 -1807910" w:date="2018-05-15T07:29:00Z"/>
        </w:rPr>
      </w:pPr>
      <w:bookmarkStart w:id="3523" w:name="_Toc503260292"/>
      <w:bookmarkStart w:id="3524" w:name="_Toc510018566"/>
      <w:ins w:id="3525" w:author="SA R2 -1807910" w:date="2018-05-15T07:29:00Z">
        <w:r>
          <w:t>–</w:t>
        </w:r>
        <w:r>
          <w:tab/>
        </w:r>
        <w:r>
          <w:rPr>
            <w:i/>
            <w:noProof/>
          </w:rPr>
          <w:t>UL-CCCH-Message</w:t>
        </w:r>
      </w:ins>
    </w:p>
    <w:p w14:paraId="506B4CB4" w14:textId="77777777" w:rsidR="005F480B" w:rsidRDefault="005F480B" w:rsidP="005F480B">
      <w:pPr>
        <w:rPr>
          <w:ins w:id="3526" w:author="SA R2 -1807910" w:date="2018-05-15T07:29:00Z"/>
        </w:rPr>
      </w:pPr>
      <w:ins w:id="3527" w:author="SA R2 -1807910" w:date="2018-05-15T07:29:00Z">
        <w:r>
          <w:t xml:space="preserve">The </w:t>
        </w:r>
        <w:r>
          <w:rPr>
            <w:i/>
            <w:noProof/>
          </w:rPr>
          <w:t>UL-CCCH-Message</w:t>
        </w:r>
        <w:r>
          <w:t xml:space="preserve"> class is the set of RRC messages that may be sent from the UE to the Network on the uplink CCCH logical channel.</w:t>
        </w:r>
      </w:ins>
    </w:p>
    <w:p w14:paraId="3F6A68DC" w14:textId="77777777" w:rsidR="005F480B" w:rsidRDefault="005F480B" w:rsidP="005F480B">
      <w:pPr>
        <w:pStyle w:val="PL"/>
        <w:rPr>
          <w:ins w:id="3528" w:author="SA R2 -1807910" w:date="2018-05-15T07:29:00Z"/>
          <w:color w:val="808080"/>
        </w:rPr>
      </w:pPr>
      <w:ins w:id="3529" w:author="SA R2 -1807910" w:date="2018-05-15T07:29:00Z">
        <w:r>
          <w:rPr>
            <w:color w:val="808080"/>
          </w:rPr>
          <w:t>-- ASN1START</w:t>
        </w:r>
      </w:ins>
    </w:p>
    <w:p w14:paraId="7045A718" w14:textId="77777777" w:rsidR="005F480B" w:rsidRDefault="005F480B" w:rsidP="005F480B">
      <w:pPr>
        <w:pStyle w:val="PL"/>
        <w:rPr>
          <w:ins w:id="3530" w:author="SA R2 -1807910" w:date="2018-05-15T07:29:00Z"/>
          <w:color w:val="808080"/>
        </w:rPr>
      </w:pPr>
      <w:ins w:id="3531" w:author="SA R2 -1807910" w:date="2018-05-15T07:29:00Z">
        <w:r>
          <w:rPr>
            <w:color w:val="808080"/>
          </w:rPr>
          <w:t>-- TAG-UL-CCCH-MESSAGE-START</w:t>
        </w:r>
      </w:ins>
    </w:p>
    <w:p w14:paraId="3B28487E" w14:textId="77777777" w:rsidR="005F480B" w:rsidRDefault="005F480B" w:rsidP="005F480B">
      <w:pPr>
        <w:pStyle w:val="PL"/>
        <w:rPr>
          <w:ins w:id="3532" w:author="SA R2 -1807910" w:date="2018-05-15T07:29:00Z"/>
        </w:rPr>
      </w:pPr>
    </w:p>
    <w:p w14:paraId="1371DE85" w14:textId="77777777" w:rsidR="005F480B" w:rsidRDefault="005F480B" w:rsidP="005F480B">
      <w:pPr>
        <w:pStyle w:val="PL"/>
        <w:rPr>
          <w:ins w:id="3533" w:author="SA R2 -1807910" w:date="2018-05-15T07:29:00Z"/>
          <w:snapToGrid w:val="0"/>
        </w:rPr>
      </w:pPr>
    </w:p>
    <w:p w14:paraId="12725881" w14:textId="77777777" w:rsidR="005F480B" w:rsidRDefault="005F480B" w:rsidP="005F480B">
      <w:pPr>
        <w:pStyle w:val="PL"/>
        <w:rPr>
          <w:ins w:id="3534" w:author="SA R2 -1807910" w:date="2018-05-15T07:29:00Z"/>
        </w:rPr>
      </w:pPr>
      <w:ins w:id="3535" w:author="SA R2 -1807910" w:date="2018-05-15T07:29:00Z">
        <w:r>
          <w:t>UL-CCCH-Message ::= SEQUENCE {</w:t>
        </w:r>
      </w:ins>
    </w:p>
    <w:p w14:paraId="47BA0B94" w14:textId="77777777" w:rsidR="005F480B" w:rsidRDefault="005F480B" w:rsidP="005F480B">
      <w:pPr>
        <w:pStyle w:val="PL"/>
        <w:rPr>
          <w:ins w:id="3536" w:author="SA R2 -1807910" w:date="2018-05-15T07:29:00Z"/>
        </w:rPr>
      </w:pPr>
      <w:ins w:id="3537" w:author="SA R2 -1807910" w:date="2018-05-15T07:29:00Z">
        <w:r>
          <w:tab/>
          <w:t>message</w:t>
        </w:r>
        <w:r>
          <w:tab/>
        </w:r>
        <w:r>
          <w:tab/>
        </w:r>
        <w:r>
          <w:tab/>
        </w:r>
        <w:r>
          <w:tab/>
        </w:r>
        <w:r>
          <w:tab/>
          <w:t>UL-CCCH-MessageType</w:t>
        </w:r>
      </w:ins>
    </w:p>
    <w:p w14:paraId="475B07E1" w14:textId="77777777" w:rsidR="005F480B" w:rsidRDefault="005F480B" w:rsidP="005F480B">
      <w:pPr>
        <w:pStyle w:val="PL"/>
        <w:rPr>
          <w:ins w:id="3538" w:author="SA R2 -1807910" w:date="2018-05-15T07:29:00Z"/>
        </w:rPr>
      </w:pPr>
      <w:ins w:id="3539" w:author="SA R2 -1807910" w:date="2018-05-15T07:29:00Z">
        <w:r>
          <w:t>}</w:t>
        </w:r>
      </w:ins>
    </w:p>
    <w:p w14:paraId="0A4A17C9" w14:textId="77777777" w:rsidR="005F480B" w:rsidRDefault="005F480B" w:rsidP="005F480B">
      <w:pPr>
        <w:pStyle w:val="PL"/>
        <w:rPr>
          <w:ins w:id="3540" w:author="SA R2 -1807910" w:date="2018-05-15T07:29:00Z"/>
        </w:rPr>
      </w:pPr>
    </w:p>
    <w:p w14:paraId="577F33B7" w14:textId="77777777" w:rsidR="005F480B" w:rsidRDefault="005F480B" w:rsidP="005F480B">
      <w:pPr>
        <w:pStyle w:val="PL"/>
        <w:rPr>
          <w:ins w:id="3541" w:author="SA R2 -1807910" w:date="2018-05-15T07:29:00Z"/>
        </w:rPr>
      </w:pPr>
      <w:ins w:id="3542" w:author="SA R2 -1807910" w:date="2018-05-15T07:29:00Z">
        <w:r>
          <w:t>UL-CCCH-MessageType ::= CHOICE {</w:t>
        </w:r>
      </w:ins>
    </w:p>
    <w:p w14:paraId="45EFC813" w14:textId="77777777" w:rsidR="005F480B" w:rsidRDefault="005F480B" w:rsidP="005F480B">
      <w:pPr>
        <w:pStyle w:val="PL"/>
        <w:rPr>
          <w:ins w:id="3543" w:author="SA R2 -1807910" w:date="2018-05-15T07:29:00Z"/>
        </w:rPr>
      </w:pPr>
      <w:ins w:id="3544" w:author="SA R2 -1807910" w:date="2018-05-15T07:29:00Z">
        <w:r>
          <w:tab/>
          <w:t>c1</w:t>
        </w:r>
        <w:r>
          <w:tab/>
        </w:r>
        <w:r>
          <w:tab/>
        </w:r>
        <w:r>
          <w:tab/>
        </w:r>
        <w:r>
          <w:tab/>
        </w:r>
        <w:r>
          <w:tab/>
        </w:r>
        <w:r>
          <w:tab/>
          <w:t>CHOICE {</w:t>
        </w:r>
      </w:ins>
    </w:p>
    <w:p w14:paraId="1ADB5D84" w14:textId="77777777" w:rsidR="005F480B" w:rsidRDefault="005F480B" w:rsidP="005F480B">
      <w:pPr>
        <w:pStyle w:val="PL"/>
        <w:rPr>
          <w:ins w:id="3545" w:author="SA R2 -1807910" w:date="2018-05-15T07:29:00Z"/>
        </w:rPr>
      </w:pPr>
      <w:ins w:id="3546" w:author="SA R2 -1807910" w:date="2018-05-15T07:29:00Z">
        <w:r>
          <w:tab/>
        </w:r>
        <w:r>
          <w:tab/>
          <w:t>rrcSetupRequest</w:t>
        </w:r>
        <w:r>
          <w:tab/>
        </w:r>
        <w:r>
          <w:tab/>
        </w:r>
        <w:r>
          <w:tab/>
        </w:r>
        <w:r>
          <w:tab/>
        </w:r>
        <w:r>
          <w:tab/>
        </w:r>
        <w:r>
          <w:tab/>
          <w:t>RRCSetupRequest,</w:t>
        </w:r>
      </w:ins>
    </w:p>
    <w:p w14:paraId="6C9F57E8" w14:textId="77777777" w:rsidR="005F480B" w:rsidRDefault="005F480B" w:rsidP="005F480B">
      <w:pPr>
        <w:pStyle w:val="PL"/>
        <w:rPr>
          <w:ins w:id="3547" w:author="SA R2 -1807910" w:date="2018-05-15T07:29:00Z"/>
        </w:rPr>
      </w:pPr>
      <w:ins w:id="3548" w:author="SA R2 -1807910" w:date="2018-05-15T07:29:00Z">
        <w:r>
          <w:tab/>
        </w:r>
        <w:r>
          <w:tab/>
          <w:t>rrcResumeRequest</w:t>
        </w:r>
        <w:r>
          <w:tab/>
        </w:r>
        <w:r>
          <w:tab/>
        </w:r>
        <w:r>
          <w:tab/>
        </w:r>
        <w:r>
          <w:tab/>
          <w:t>RRCResumeRequest,</w:t>
        </w:r>
      </w:ins>
    </w:p>
    <w:p w14:paraId="37FC6002" w14:textId="77777777" w:rsidR="005F480B" w:rsidRDefault="005F480B" w:rsidP="005F480B">
      <w:pPr>
        <w:pStyle w:val="PL"/>
        <w:rPr>
          <w:ins w:id="3549" w:author="SA R2 -1807910" w:date="2018-05-15T07:29:00Z"/>
        </w:rPr>
      </w:pPr>
      <w:ins w:id="3550" w:author="SA R2 -1807910" w:date="2018-05-15T07:29:00Z">
        <w:r>
          <w:tab/>
        </w:r>
        <w:r>
          <w:tab/>
          <w:t>rrcReestablishmentRequest</w:t>
        </w:r>
        <w:r>
          <w:tab/>
        </w:r>
        <w:r>
          <w:tab/>
          <w:t>RRCReestablishmentRequest,</w:t>
        </w:r>
      </w:ins>
    </w:p>
    <w:p w14:paraId="67FC08F6" w14:textId="77777777" w:rsidR="005F480B" w:rsidRDefault="005F480B" w:rsidP="005F480B">
      <w:pPr>
        <w:pStyle w:val="PL"/>
        <w:rPr>
          <w:ins w:id="3551" w:author="SA R2 -1807910" w:date="2018-05-15T07:29:00Z"/>
          <w:del w:id="3552" w:author="SA R2-1809111" w:date="2018-05-29T11:01:00Z"/>
        </w:rPr>
      </w:pPr>
      <w:ins w:id="3553" w:author="SA R2 -1807910" w:date="2018-05-15T07:29:00Z">
        <w:r>
          <w:tab/>
        </w:r>
        <w:r>
          <w:tab/>
        </w:r>
      </w:ins>
      <w:ins w:id="3554" w:author="SA R2-1809111" w:date="2018-05-29T11:01:00Z">
        <w:r>
          <w:t>rrcSystemInfoRequest</w:t>
        </w:r>
        <w:r>
          <w:tab/>
        </w:r>
        <w:r>
          <w:tab/>
        </w:r>
        <w:r>
          <w:tab/>
          <w:t>RRCSystemInfoRequest</w:t>
        </w:r>
      </w:ins>
      <w:ins w:id="3555" w:author="SA R2 -1807910" w:date="2018-05-15T07:29:00Z">
        <w:del w:id="3556" w:author="SA R2-1809111" w:date="2018-05-29T11:01:00Z">
          <w:r>
            <w:delText>spare</w:delText>
          </w:r>
        </w:del>
      </w:ins>
      <w:ins w:id="3557" w:author="SA R2-1808961" w:date="2018-05-29T10:55:00Z">
        <w:del w:id="3558" w:author="SA R2-1809111" w:date="2018-05-29T11:01:00Z">
          <w:r>
            <w:delText>1</w:delText>
          </w:r>
        </w:del>
      </w:ins>
      <w:ins w:id="3559" w:author="SA R2 -1807910" w:date="2018-05-15T07:29:00Z">
        <w:del w:id="3560" w:author="SA R2-1809111" w:date="2018-05-29T11:01:00Z">
          <w:r>
            <w:delText>13</w:delText>
          </w:r>
        </w:del>
      </w:ins>
      <w:ins w:id="3561" w:author="Rapporteur SA Rev 1" w:date="2018-05-24T02:50:00Z">
        <w:del w:id="3562" w:author="SA R2-1809111" w:date="2018-05-29T11:01:00Z">
          <w:r>
            <w:delText xml:space="preserve"> </w:delText>
          </w:r>
        </w:del>
      </w:ins>
      <w:ins w:id="3563" w:author="SA R2 -1807910" w:date="2018-05-15T07:29:00Z">
        <w:del w:id="3564" w:author="SA R2-1809111" w:date="2018-05-29T11:01:00Z">
          <w:r>
            <w:rPr>
              <w:color w:val="993366"/>
            </w:rPr>
            <w:delText>NULL</w:delText>
          </w:r>
          <w:r>
            <w:delText xml:space="preserve">,spare12 </w:delText>
          </w:r>
          <w:r>
            <w:rPr>
              <w:color w:val="993366"/>
            </w:rPr>
            <w:delText>NULL</w:delText>
          </w:r>
          <w:r>
            <w:delText>,</w:delText>
          </w:r>
        </w:del>
      </w:ins>
    </w:p>
    <w:p w14:paraId="4AF0B635" w14:textId="77777777" w:rsidR="005F480B" w:rsidRDefault="005F480B" w:rsidP="005F480B">
      <w:pPr>
        <w:pStyle w:val="PL"/>
        <w:rPr>
          <w:ins w:id="3565" w:author="SA R2 -1807910" w:date="2018-05-15T07:29:00Z"/>
          <w:del w:id="3566" w:author="SA R2-1809111" w:date="2018-05-29T11:01:00Z"/>
          <w:lang w:val="sv-SE"/>
        </w:rPr>
      </w:pPr>
      <w:ins w:id="3567" w:author="SA R2 -1807910" w:date="2018-05-15T07:29:00Z">
        <w:del w:id="3568" w:author="SA R2-1809111" w:date="2018-05-29T11:01:00Z">
          <w:r>
            <w:tab/>
          </w:r>
          <w:r>
            <w:tab/>
          </w:r>
          <w:r>
            <w:rPr>
              <w:lang w:val="sv-SE"/>
            </w:rPr>
            <w:delText xml:space="preserve">spare11 </w:delText>
          </w:r>
          <w:r>
            <w:rPr>
              <w:color w:val="993366"/>
            </w:rPr>
            <w:delText>NULL</w:delText>
          </w:r>
          <w:r>
            <w:rPr>
              <w:lang w:val="sv-SE"/>
            </w:rPr>
            <w:delText xml:space="preserve">, spare10 </w:delText>
          </w:r>
          <w:r>
            <w:rPr>
              <w:color w:val="993366"/>
            </w:rPr>
            <w:delText>NULL</w:delText>
          </w:r>
          <w:r>
            <w:rPr>
              <w:lang w:val="sv-SE"/>
            </w:rPr>
            <w:delText xml:space="preserve">, </w:delText>
          </w:r>
          <w:commentRangeStart w:id="3569"/>
          <w:r>
            <w:rPr>
              <w:lang w:val="sv-SE"/>
            </w:rPr>
            <w:delText xml:space="preserve">spare9 </w:delText>
          </w:r>
          <w:r>
            <w:rPr>
              <w:color w:val="993366"/>
            </w:rPr>
            <w:delText>NULL</w:delText>
          </w:r>
          <w:r>
            <w:rPr>
              <w:lang w:val="sv-SE"/>
            </w:rPr>
            <w:delText>,</w:delText>
          </w:r>
        </w:del>
      </w:ins>
      <w:commentRangeEnd w:id="3569"/>
      <w:r>
        <w:rPr>
          <w:rStyle w:val="CommentReference"/>
          <w:rFonts w:ascii="Arial" w:eastAsia="Times New Roman" w:hAnsi="Arial"/>
          <w:lang w:eastAsia="ja-JP"/>
        </w:rPr>
        <w:commentReference w:id="3569"/>
      </w:r>
    </w:p>
    <w:p w14:paraId="0F8AFE3A" w14:textId="77777777" w:rsidR="005F480B" w:rsidRDefault="005F480B" w:rsidP="005F480B">
      <w:pPr>
        <w:pStyle w:val="PL"/>
        <w:rPr>
          <w:ins w:id="3570" w:author="SA R2 -1807910" w:date="2018-05-15T07:29:00Z"/>
          <w:del w:id="3571" w:author="SA R2-1809111" w:date="2018-05-29T11:01:00Z"/>
          <w:lang w:val="sv-SE"/>
        </w:rPr>
      </w:pPr>
      <w:ins w:id="3572" w:author="SA R2 -1807910" w:date="2018-05-15T07:29:00Z">
        <w:del w:id="3573" w:author="SA R2-1809111" w:date="2018-05-29T11:01:00Z">
          <w:r>
            <w:rPr>
              <w:lang w:val="sv-SE"/>
            </w:rPr>
            <w:tab/>
          </w:r>
          <w:r>
            <w:rPr>
              <w:lang w:val="sv-SE"/>
            </w:rPr>
            <w:tab/>
            <w:delText xml:space="preserve">spare8 </w:delText>
          </w:r>
          <w:r>
            <w:rPr>
              <w:color w:val="993366"/>
            </w:rPr>
            <w:delText>NULL</w:delText>
          </w:r>
          <w:r>
            <w:rPr>
              <w:lang w:val="sv-SE"/>
            </w:rPr>
            <w:delText xml:space="preserve">, spare7 </w:delText>
          </w:r>
          <w:r>
            <w:rPr>
              <w:color w:val="993366"/>
            </w:rPr>
            <w:delText>NULL</w:delText>
          </w:r>
          <w:r>
            <w:rPr>
              <w:lang w:val="sv-SE"/>
            </w:rPr>
            <w:delText xml:space="preserve">, spare6 </w:delText>
          </w:r>
          <w:r>
            <w:rPr>
              <w:color w:val="993366"/>
            </w:rPr>
            <w:delText>NULL</w:delText>
          </w:r>
          <w:r>
            <w:rPr>
              <w:lang w:val="sv-SE"/>
            </w:rPr>
            <w:delText>,</w:delText>
          </w:r>
        </w:del>
      </w:ins>
    </w:p>
    <w:p w14:paraId="6247AAEB" w14:textId="77777777" w:rsidR="005F480B" w:rsidRDefault="005F480B" w:rsidP="005F480B">
      <w:pPr>
        <w:pStyle w:val="PL"/>
        <w:rPr>
          <w:ins w:id="3574" w:author="SA R2 -1807910" w:date="2018-05-15T07:29:00Z"/>
          <w:del w:id="3575" w:author="SA R2-1809111" w:date="2018-05-29T11:01:00Z"/>
          <w:lang w:val="sv-SE"/>
        </w:rPr>
      </w:pPr>
      <w:ins w:id="3576" w:author="SA R2 -1807910" w:date="2018-05-15T07:29:00Z">
        <w:del w:id="3577" w:author="SA R2-1809111" w:date="2018-05-29T11:01:00Z">
          <w:r>
            <w:rPr>
              <w:lang w:val="sv-SE"/>
            </w:rPr>
            <w:tab/>
          </w:r>
          <w:r>
            <w:rPr>
              <w:lang w:val="sv-SE"/>
            </w:rPr>
            <w:tab/>
            <w:delText xml:space="preserve">spare5 </w:delText>
          </w:r>
          <w:r>
            <w:rPr>
              <w:color w:val="993366"/>
            </w:rPr>
            <w:delText>NULL</w:delText>
          </w:r>
          <w:r>
            <w:rPr>
              <w:lang w:val="sv-SE"/>
            </w:rPr>
            <w:delText xml:space="preserve">, spare4 </w:delText>
          </w:r>
          <w:r>
            <w:rPr>
              <w:color w:val="993366"/>
            </w:rPr>
            <w:delText>NULL</w:delText>
          </w:r>
          <w:r>
            <w:rPr>
              <w:lang w:val="sv-SE"/>
            </w:rPr>
            <w:delText xml:space="preserve">, spare3 </w:delText>
          </w:r>
          <w:r>
            <w:rPr>
              <w:color w:val="993366"/>
            </w:rPr>
            <w:delText>NULL</w:delText>
          </w:r>
          <w:r>
            <w:rPr>
              <w:lang w:val="sv-SE"/>
            </w:rPr>
            <w:delText>,</w:delText>
          </w:r>
        </w:del>
      </w:ins>
    </w:p>
    <w:p w14:paraId="7274EDE2" w14:textId="77777777" w:rsidR="005F480B" w:rsidRDefault="005F480B" w:rsidP="005F480B">
      <w:pPr>
        <w:pStyle w:val="PL"/>
        <w:rPr>
          <w:ins w:id="3578" w:author="SA R2 -1807910" w:date="2018-05-15T07:29:00Z"/>
          <w:del w:id="3579" w:author="SA R2-1809111" w:date="2018-05-29T11:01:00Z"/>
        </w:rPr>
      </w:pPr>
      <w:ins w:id="3580" w:author="SA R2 -1807910" w:date="2018-05-15T07:29:00Z">
        <w:del w:id="3581" w:author="SA R2-1809111" w:date="2018-05-29T11:01:00Z">
          <w:r>
            <w:rPr>
              <w:lang w:val="sv-SE"/>
            </w:rPr>
            <w:tab/>
          </w:r>
          <w:r>
            <w:rPr>
              <w:lang w:val="sv-SE"/>
            </w:rPr>
            <w:tab/>
          </w:r>
          <w:r>
            <w:delText xml:space="preserve">spare2 </w:delText>
          </w:r>
          <w:r>
            <w:rPr>
              <w:color w:val="993366"/>
            </w:rPr>
            <w:delText>NULL</w:delText>
          </w:r>
          <w:r>
            <w:delText xml:space="preserve">, spare1 </w:delText>
          </w:r>
          <w:r>
            <w:rPr>
              <w:color w:val="993366"/>
            </w:rPr>
            <w:delText>NULL</w:delText>
          </w:r>
        </w:del>
      </w:ins>
      <w:ins w:id="3582" w:author="SA R2-1808961" w:date="2018-05-29T10:55:00Z">
        <w:del w:id="3583" w:author="SA R2-1809111" w:date="2018-05-29T11:01:00Z">
          <w:r>
            <w:rPr>
              <w:color w:val="993366"/>
            </w:rPr>
            <w:delText xml:space="preserve"> NULL</w:delText>
          </w:r>
        </w:del>
      </w:ins>
    </w:p>
    <w:p w14:paraId="0AD6E241" w14:textId="77777777" w:rsidR="005F480B" w:rsidRDefault="005F480B" w:rsidP="005F480B">
      <w:pPr>
        <w:pStyle w:val="PL"/>
        <w:rPr>
          <w:ins w:id="3584" w:author="SA R2-1809111" w:date="2018-05-29T11:02:00Z"/>
        </w:rPr>
      </w:pPr>
      <w:ins w:id="3585" w:author="SA R2 -1807910" w:date="2018-05-15T07:29:00Z">
        <w:r>
          <w:tab/>
        </w:r>
      </w:ins>
    </w:p>
    <w:p w14:paraId="70B2817F" w14:textId="77777777" w:rsidR="005F480B" w:rsidRDefault="005F480B" w:rsidP="005F480B">
      <w:pPr>
        <w:pStyle w:val="PL"/>
        <w:rPr>
          <w:ins w:id="3586" w:author="SA R2 -1807910" w:date="2018-05-15T07:29:00Z"/>
        </w:rPr>
      </w:pPr>
      <w:ins w:id="3587" w:author="SA R2-1809111" w:date="2018-05-29T11:03:00Z">
        <w:r>
          <w:tab/>
        </w:r>
      </w:ins>
      <w:ins w:id="3588" w:author="SA R2 -1807910" w:date="2018-05-15T07:29:00Z">
        <w:r>
          <w:t>},</w:t>
        </w:r>
      </w:ins>
    </w:p>
    <w:p w14:paraId="0B1ED396" w14:textId="77777777" w:rsidR="005F480B" w:rsidRDefault="005F480B" w:rsidP="005F480B">
      <w:pPr>
        <w:pStyle w:val="PL"/>
        <w:rPr>
          <w:ins w:id="3589" w:author="SA R2 -1807910" w:date="2018-05-15T07:29:00Z"/>
        </w:rPr>
      </w:pPr>
      <w:ins w:id="3590" w:author="SA R2 -1807910" w:date="2018-05-15T07:29:00Z">
        <w:r>
          <w:tab/>
          <w:t>messageClassExtension</w:t>
        </w:r>
        <w:r>
          <w:tab/>
          <w:t>SEQUENCE {}</w:t>
        </w:r>
      </w:ins>
    </w:p>
    <w:p w14:paraId="38A7CB14" w14:textId="77777777" w:rsidR="005F480B" w:rsidRDefault="005F480B" w:rsidP="005F480B">
      <w:pPr>
        <w:pStyle w:val="PL"/>
        <w:rPr>
          <w:ins w:id="3591" w:author="SA R2 -1807910" w:date="2018-05-15T07:29:00Z"/>
        </w:rPr>
      </w:pPr>
      <w:ins w:id="3592" w:author="SA R2 -1807910" w:date="2018-05-15T07:29:00Z">
        <w:r>
          <w:t>}</w:t>
        </w:r>
      </w:ins>
    </w:p>
    <w:p w14:paraId="182690D7" w14:textId="77777777" w:rsidR="005F480B" w:rsidRDefault="005F480B" w:rsidP="005F480B">
      <w:pPr>
        <w:pStyle w:val="PL"/>
        <w:rPr>
          <w:ins w:id="3593" w:author="SA R2 -1807910" w:date="2018-05-15T07:29:00Z"/>
        </w:rPr>
      </w:pPr>
    </w:p>
    <w:p w14:paraId="1A8F4207" w14:textId="77777777" w:rsidR="005F480B" w:rsidRDefault="005F480B" w:rsidP="005F480B">
      <w:pPr>
        <w:pStyle w:val="PL"/>
        <w:rPr>
          <w:ins w:id="3594" w:author="SA R2 -1807910" w:date="2018-05-15T07:29:00Z"/>
          <w:color w:val="808080"/>
        </w:rPr>
      </w:pPr>
      <w:ins w:id="3595" w:author="SA R2 -1807910" w:date="2018-05-15T07:29:00Z">
        <w:r>
          <w:rPr>
            <w:color w:val="808080"/>
          </w:rPr>
          <w:t>-- TAG-UL-CCCH-MESSAGE-STOP</w:t>
        </w:r>
      </w:ins>
    </w:p>
    <w:p w14:paraId="04E4C9AF" w14:textId="77777777" w:rsidR="005F480B" w:rsidRDefault="005F480B" w:rsidP="005F480B">
      <w:pPr>
        <w:pStyle w:val="PL"/>
        <w:rPr>
          <w:ins w:id="3596" w:author="SA R2 -1807910" w:date="2018-05-15T07:29:00Z"/>
          <w:color w:val="808080"/>
        </w:rPr>
      </w:pPr>
      <w:ins w:id="3597" w:author="SA R2 -1807910" w:date="2018-05-15T07:29:00Z">
        <w:r>
          <w:rPr>
            <w:color w:val="808080"/>
          </w:rPr>
          <w:t>-- ASN1STOP</w:t>
        </w:r>
      </w:ins>
    </w:p>
    <w:bookmarkEnd w:id="3523"/>
    <w:p w14:paraId="5819E875" w14:textId="77777777" w:rsidR="005F480B" w:rsidRDefault="005F480B">
      <w:pPr>
        <w:rPr>
          <w:ins w:id="3598" w:author="SA R2 -1807910" w:date="2018-05-15T07:29:00Z"/>
        </w:rPr>
        <w:pPrChange w:id="3599" w:author="SA R2 -1807910" w:date="2018-05-15T07:29:00Z">
          <w:pPr>
            <w:pStyle w:val="Heading4"/>
          </w:pPr>
        </w:pPrChange>
      </w:pPr>
    </w:p>
    <w:p w14:paraId="74F7BEF2" w14:textId="77777777" w:rsidR="005F480B" w:rsidRDefault="005F480B" w:rsidP="005F480B">
      <w:pPr>
        <w:pStyle w:val="Heading4"/>
        <w:rPr>
          <w:i/>
          <w:iCs/>
        </w:rPr>
      </w:pPr>
      <w:r>
        <w:rPr>
          <w:i/>
          <w:iCs/>
        </w:rPr>
        <w:t>–</w:t>
      </w:r>
      <w:r>
        <w:rPr>
          <w:i/>
          <w:iCs/>
        </w:rPr>
        <w:tab/>
      </w:r>
      <w:r>
        <w:rPr>
          <w:i/>
          <w:iCs/>
          <w:noProof/>
        </w:rPr>
        <w:t>UL-DCCH-Message</w:t>
      </w:r>
      <w:bookmarkEnd w:id="3524"/>
    </w:p>
    <w:p w14:paraId="5F654013" w14:textId="77777777" w:rsidR="005F480B" w:rsidRDefault="005F480B" w:rsidP="005F480B">
      <w:r>
        <w:t xml:space="preserve">The </w:t>
      </w:r>
      <w:r>
        <w:rPr>
          <w:i/>
        </w:rPr>
        <w:t>UL-DCCH-Message</w:t>
      </w:r>
      <w:r>
        <w:t xml:space="preserve"> class is the set of RRC messages that may be sent from the UE to the network on the uplink DCCH logical channel.</w:t>
      </w:r>
    </w:p>
    <w:p w14:paraId="4A5803F9" w14:textId="77777777" w:rsidR="005F480B" w:rsidRDefault="005F480B" w:rsidP="005F480B">
      <w:pPr>
        <w:pStyle w:val="PL"/>
        <w:rPr>
          <w:color w:val="808080"/>
        </w:rPr>
      </w:pPr>
      <w:r>
        <w:rPr>
          <w:color w:val="808080"/>
        </w:rPr>
        <w:t>-- ASN1START</w:t>
      </w:r>
    </w:p>
    <w:p w14:paraId="2D9D56F4" w14:textId="77777777" w:rsidR="005F480B" w:rsidRDefault="005F480B" w:rsidP="005F480B">
      <w:pPr>
        <w:pStyle w:val="PL"/>
        <w:rPr>
          <w:color w:val="808080"/>
        </w:rPr>
      </w:pPr>
      <w:r>
        <w:rPr>
          <w:color w:val="808080"/>
        </w:rPr>
        <w:t>-- TAG-UL-DCCH-MESSAGE-START</w:t>
      </w:r>
    </w:p>
    <w:p w14:paraId="081D8CE9" w14:textId="77777777" w:rsidR="005F480B" w:rsidRDefault="005F480B" w:rsidP="005F480B">
      <w:pPr>
        <w:pStyle w:val="PL"/>
      </w:pPr>
    </w:p>
    <w:p w14:paraId="70B377F2" w14:textId="77777777" w:rsidR="005F480B" w:rsidRDefault="005F480B" w:rsidP="005F480B">
      <w:pPr>
        <w:pStyle w:val="PL"/>
      </w:pPr>
      <w:r>
        <w:t xml:space="preserve">UL-DCCH-Message ::= </w:t>
      </w:r>
      <w:r>
        <w:rPr>
          <w:color w:val="993366"/>
        </w:rPr>
        <w:t>SEQUENCE</w:t>
      </w:r>
      <w:r>
        <w:t xml:space="preserve"> {</w:t>
      </w:r>
    </w:p>
    <w:p w14:paraId="300D6CAF" w14:textId="77777777" w:rsidR="005F480B" w:rsidRDefault="005F480B" w:rsidP="005F480B">
      <w:pPr>
        <w:pStyle w:val="PL"/>
      </w:pPr>
      <w:r>
        <w:tab/>
        <w:t>message</w:t>
      </w:r>
      <w:r>
        <w:tab/>
      </w:r>
      <w:r>
        <w:tab/>
      </w:r>
      <w:r>
        <w:tab/>
      </w:r>
      <w:r>
        <w:tab/>
      </w:r>
      <w:r>
        <w:tab/>
      </w:r>
      <w:r>
        <w:tab/>
      </w:r>
      <w:r>
        <w:tab/>
      </w:r>
      <w:r>
        <w:tab/>
      </w:r>
      <w:r>
        <w:tab/>
      </w:r>
      <w:r>
        <w:tab/>
      </w:r>
      <w:r>
        <w:tab/>
        <w:t>UL-DCCH-MessageType</w:t>
      </w:r>
    </w:p>
    <w:p w14:paraId="0E0F5376" w14:textId="77777777" w:rsidR="005F480B" w:rsidRDefault="005F480B" w:rsidP="005F480B">
      <w:pPr>
        <w:pStyle w:val="PL"/>
      </w:pPr>
      <w:r>
        <w:t>}</w:t>
      </w:r>
    </w:p>
    <w:p w14:paraId="7D01A031" w14:textId="77777777" w:rsidR="005F480B" w:rsidRDefault="005F480B" w:rsidP="005F480B">
      <w:pPr>
        <w:pStyle w:val="PL"/>
      </w:pPr>
    </w:p>
    <w:p w14:paraId="426B7F32" w14:textId="77777777" w:rsidR="005F480B" w:rsidRDefault="005F480B" w:rsidP="005F480B">
      <w:pPr>
        <w:pStyle w:val="PL"/>
      </w:pPr>
      <w:commentRangeStart w:id="3600"/>
      <w:r>
        <w:lastRenderedPageBreak/>
        <w:t xml:space="preserve">UL-DCCH-MessageType </w:t>
      </w:r>
      <w:commentRangeEnd w:id="3600"/>
      <w:r>
        <w:rPr>
          <w:rStyle w:val="CommentReference"/>
          <w:rFonts w:ascii="Arial" w:eastAsia="Times New Roman" w:hAnsi="Arial"/>
          <w:lang w:eastAsia="ja-JP"/>
        </w:rPr>
        <w:commentReference w:id="3600"/>
      </w:r>
      <w:r>
        <w:t xml:space="preserve">::= </w:t>
      </w:r>
      <w:r>
        <w:rPr>
          <w:color w:val="993366"/>
        </w:rPr>
        <w:t>CHOICE</w:t>
      </w:r>
      <w:r>
        <w:t xml:space="preserve"> {</w:t>
      </w:r>
    </w:p>
    <w:p w14:paraId="30FB83B2" w14:textId="77777777" w:rsidR="005F480B" w:rsidRDefault="005F480B" w:rsidP="005F480B">
      <w:pPr>
        <w:pStyle w:val="PL"/>
      </w:pPr>
      <w:r>
        <w:tab/>
        <w:t>c1</w:t>
      </w:r>
      <w:r>
        <w:tab/>
      </w:r>
      <w:r>
        <w:tab/>
      </w:r>
      <w:r>
        <w:tab/>
      </w:r>
      <w:r>
        <w:tab/>
      </w:r>
      <w:r>
        <w:tab/>
      </w:r>
      <w:r>
        <w:tab/>
      </w:r>
      <w:r>
        <w:rPr>
          <w:color w:val="993366"/>
        </w:rPr>
        <w:t>CHOICE</w:t>
      </w:r>
      <w:r>
        <w:t xml:space="preserve"> {</w:t>
      </w:r>
    </w:p>
    <w:p w14:paraId="3BF81809" w14:textId="77777777" w:rsidR="005F480B" w:rsidRDefault="005F480B" w:rsidP="005F480B">
      <w:pPr>
        <w:pStyle w:val="PL"/>
      </w:pPr>
      <w:r>
        <w:tab/>
      </w:r>
      <w:r>
        <w:tab/>
        <w:t>measurementReport</w:t>
      </w:r>
      <w:r>
        <w:tab/>
      </w:r>
      <w:r>
        <w:tab/>
      </w:r>
      <w:r>
        <w:tab/>
      </w:r>
      <w:r>
        <w:tab/>
      </w:r>
      <w:r>
        <w:tab/>
      </w:r>
      <w:r>
        <w:tab/>
      </w:r>
      <w:r>
        <w:tab/>
        <w:t>MeasurementReport,</w:t>
      </w:r>
    </w:p>
    <w:p w14:paraId="37BED8FA" w14:textId="77777777" w:rsidR="005F480B" w:rsidRDefault="005F480B" w:rsidP="005F480B">
      <w:pPr>
        <w:pStyle w:val="PL"/>
        <w:rPr>
          <w:ins w:id="3602" w:author="SA R2 -1807910" w:date="2018-05-15T07:30:00Z"/>
          <w:color w:val="808080"/>
        </w:rPr>
      </w:pPr>
      <w:r>
        <w:tab/>
      </w:r>
      <w:r>
        <w:rPr>
          <w:color w:val="808080"/>
        </w:rPr>
        <w:tab/>
        <w:t>rrcReconfigurationComplete</w:t>
      </w:r>
      <w:r>
        <w:rPr>
          <w:color w:val="808080"/>
        </w:rPr>
        <w:tab/>
      </w:r>
      <w:r>
        <w:rPr>
          <w:color w:val="808080"/>
        </w:rPr>
        <w:tab/>
      </w:r>
      <w:r>
        <w:rPr>
          <w:color w:val="808080"/>
        </w:rPr>
        <w:tab/>
      </w:r>
      <w:r>
        <w:rPr>
          <w:color w:val="808080"/>
        </w:rPr>
        <w:tab/>
      </w:r>
      <w:r>
        <w:rPr>
          <w:color w:val="808080"/>
        </w:rPr>
        <w:tab/>
        <w:t>RRCReconfigurationComplete,</w:t>
      </w:r>
    </w:p>
    <w:p w14:paraId="2F96C224" w14:textId="77777777" w:rsidR="005F480B" w:rsidRDefault="005F480B" w:rsidP="005F480B">
      <w:pPr>
        <w:pStyle w:val="PL"/>
        <w:rPr>
          <w:ins w:id="3603" w:author="SA R2 -1807910" w:date="2018-05-15T07:30:00Z"/>
          <w:color w:val="808080"/>
        </w:rPr>
      </w:pPr>
      <w:ins w:id="3604" w:author="SA R2 -1807910" w:date="2018-05-15T07:30:00Z">
        <w:r>
          <w:rPr>
            <w:color w:val="808080"/>
          </w:rPr>
          <w:tab/>
        </w:r>
        <w:r>
          <w:rPr>
            <w:color w:val="808080"/>
          </w:rPr>
          <w:tab/>
          <w:t>rrcSetupComplete</w:t>
        </w:r>
        <w:r>
          <w:rPr>
            <w:color w:val="808080"/>
          </w:rPr>
          <w:tab/>
        </w:r>
        <w:r>
          <w:rPr>
            <w:color w:val="808080"/>
          </w:rPr>
          <w:tab/>
        </w:r>
        <w:r>
          <w:rPr>
            <w:color w:val="808080"/>
          </w:rPr>
          <w:tab/>
        </w:r>
        <w:r>
          <w:rPr>
            <w:color w:val="808080"/>
          </w:rPr>
          <w:tab/>
        </w:r>
        <w:r>
          <w:rPr>
            <w:color w:val="808080"/>
          </w:rPr>
          <w:tab/>
        </w:r>
        <w:r>
          <w:rPr>
            <w:color w:val="808080"/>
          </w:rPr>
          <w:tab/>
        </w:r>
        <w:r>
          <w:rPr>
            <w:color w:val="808080"/>
          </w:rPr>
          <w:tab/>
          <w:t>RRCSetupComplete,</w:t>
        </w:r>
      </w:ins>
    </w:p>
    <w:p w14:paraId="45A2B851" w14:textId="77777777" w:rsidR="005F480B" w:rsidRDefault="005F480B" w:rsidP="005F480B">
      <w:pPr>
        <w:pStyle w:val="PL"/>
        <w:rPr>
          <w:ins w:id="3605" w:author="SA R2 -1807910" w:date="2018-05-15T07:30:00Z"/>
          <w:color w:val="808080"/>
        </w:rPr>
      </w:pPr>
      <w:ins w:id="3606" w:author="SA R2 -1807910" w:date="2018-05-15T07:30:00Z">
        <w:r>
          <w:rPr>
            <w:color w:val="808080"/>
          </w:rPr>
          <w:tab/>
        </w:r>
        <w:r>
          <w:rPr>
            <w:color w:val="808080"/>
          </w:rPr>
          <w:tab/>
          <w:t>rrcReestablishmentComplete</w:t>
        </w:r>
        <w:r>
          <w:rPr>
            <w:color w:val="808080"/>
          </w:rPr>
          <w:tab/>
        </w:r>
        <w:r>
          <w:rPr>
            <w:color w:val="808080"/>
          </w:rPr>
          <w:tab/>
        </w:r>
        <w:r>
          <w:rPr>
            <w:color w:val="808080"/>
          </w:rPr>
          <w:tab/>
        </w:r>
        <w:r>
          <w:rPr>
            <w:color w:val="808080"/>
          </w:rPr>
          <w:tab/>
        </w:r>
        <w:r>
          <w:rPr>
            <w:color w:val="808080"/>
          </w:rPr>
          <w:tab/>
          <w:t>RRCReestablishmentComplete,</w:t>
        </w:r>
      </w:ins>
    </w:p>
    <w:p w14:paraId="0E85E215" w14:textId="77777777" w:rsidR="005F480B" w:rsidRDefault="005F480B" w:rsidP="005F480B">
      <w:pPr>
        <w:pStyle w:val="PL"/>
        <w:rPr>
          <w:ins w:id="3607" w:author="SA R2 -1807910" w:date="2018-05-15T07:30:00Z"/>
          <w:color w:val="808080"/>
        </w:rPr>
      </w:pPr>
      <w:ins w:id="3608" w:author="SA R2 -1807910" w:date="2018-05-15T07:30:00Z">
        <w:r>
          <w:rPr>
            <w:color w:val="808080"/>
          </w:rPr>
          <w:tab/>
        </w:r>
        <w:r>
          <w:rPr>
            <w:color w:val="808080"/>
          </w:rPr>
          <w:tab/>
          <w:t>rrcResumeComplete</w:t>
        </w:r>
        <w:r>
          <w:rPr>
            <w:color w:val="808080"/>
          </w:rPr>
          <w:tab/>
        </w:r>
        <w:r>
          <w:rPr>
            <w:color w:val="808080"/>
          </w:rPr>
          <w:tab/>
        </w:r>
        <w:r>
          <w:rPr>
            <w:color w:val="808080"/>
          </w:rPr>
          <w:tab/>
        </w:r>
        <w:r>
          <w:rPr>
            <w:color w:val="808080"/>
          </w:rPr>
          <w:tab/>
        </w:r>
        <w:r>
          <w:rPr>
            <w:color w:val="808080"/>
          </w:rPr>
          <w:tab/>
        </w:r>
        <w:r>
          <w:rPr>
            <w:color w:val="808080"/>
          </w:rPr>
          <w:tab/>
        </w:r>
        <w:r>
          <w:rPr>
            <w:color w:val="808080"/>
          </w:rPr>
          <w:tab/>
          <w:t>RRCResumeComplete,</w:t>
        </w:r>
      </w:ins>
    </w:p>
    <w:p w14:paraId="413EED43" w14:textId="77777777" w:rsidR="005F480B" w:rsidRDefault="005F480B" w:rsidP="005F480B">
      <w:pPr>
        <w:pStyle w:val="PL"/>
        <w:rPr>
          <w:ins w:id="3609" w:author="SA R2 -1807910" w:date="2018-05-15T07:30:00Z"/>
          <w:color w:val="808080"/>
        </w:rPr>
      </w:pPr>
      <w:ins w:id="3610" w:author="SA R2 -1807910" w:date="2018-05-15T07:30:00Z">
        <w:r>
          <w:rPr>
            <w:color w:val="808080"/>
          </w:rPr>
          <w:tab/>
        </w:r>
        <w:r>
          <w:rPr>
            <w:color w:val="808080"/>
          </w:rPr>
          <w:tab/>
          <w:t>securityModeComplete</w:t>
        </w:r>
        <w:r>
          <w:rPr>
            <w:color w:val="808080"/>
          </w:rPr>
          <w:tab/>
        </w:r>
        <w:r>
          <w:rPr>
            <w:color w:val="808080"/>
          </w:rPr>
          <w:tab/>
        </w:r>
        <w:r>
          <w:rPr>
            <w:color w:val="808080"/>
          </w:rPr>
          <w:tab/>
        </w:r>
        <w:r>
          <w:rPr>
            <w:color w:val="808080"/>
          </w:rPr>
          <w:tab/>
        </w:r>
        <w:r>
          <w:rPr>
            <w:color w:val="808080"/>
          </w:rPr>
          <w:tab/>
        </w:r>
        <w:r>
          <w:rPr>
            <w:color w:val="808080"/>
          </w:rPr>
          <w:tab/>
          <w:t>SecurityModeComplete,</w:t>
        </w:r>
      </w:ins>
    </w:p>
    <w:p w14:paraId="2620EE92" w14:textId="77777777" w:rsidR="005F480B" w:rsidRDefault="005F480B" w:rsidP="005F480B">
      <w:pPr>
        <w:pStyle w:val="PL"/>
        <w:rPr>
          <w:ins w:id="3611" w:author="SA R2-1807929" w:date="2018-05-31T11:52:00Z"/>
          <w:color w:val="808080"/>
        </w:rPr>
      </w:pPr>
      <w:ins w:id="3612" w:author="SA R2 -1807910" w:date="2018-05-15T07:30:00Z">
        <w:r>
          <w:rPr>
            <w:color w:val="808080"/>
          </w:rPr>
          <w:tab/>
        </w:r>
        <w:r>
          <w:rPr>
            <w:color w:val="808080"/>
          </w:rPr>
          <w:tab/>
          <w:t>securityModeFailure</w:t>
        </w:r>
        <w:r>
          <w:rPr>
            <w:color w:val="808080"/>
          </w:rPr>
          <w:tab/>
        </w:r>
        <w:r>
          <w:rPr>
            <w:color w:val="808080"/>
          </w:rPr>
          <w:tab/>
        </w:r>
        <w:r>
          <w:rPr>
            <w:color w:val="808080"/>
          </w:rPr>
          <w:tab/>
        </w:r>
        <w:r>
          <w:rPr>
            <w:color w:val="808080"/>
          </w:rPr>
          <w:tab/>
        </w:r>
        <w:r>
          <w:rPr>
            <w:color w:val="808080"/>
          </w:rPr>
          <w:tab/>
        </w:r>
        <w:r>
          <w:rPr>
            <w:color w:val="808080"/>
          </w:rPr>
          <w:tab/>
        </w:r>
        <w:del w:id="3613" w:author="SA R2-1807929" w:date="2018-05-31T11:52:00Z">
          <w:r>
            <w:rPr>
              <w:color w:val="808080"/>
            </w:rPr>
            <w:tab/>
          </w:r>
        </w:del>
        <w:r>
          <w:rPr>
            <w:color w:val="808080"/>
          </w:rPr>
          <w:t>SecurityModeFailure,</w:t>
        </w:r>
      </w:ins>
    </w:p>
    <w:p w14:paraId="586D189A" w14:textId="77777777" w:rsidR="005F480B" w:rsidRDefault="005F480B" w:rsidP="005F480B">
      <w:pPr>
        <w:pStyle w:val="PL"/>
        <w:rPr>
          <w:ins w:id="3614" w:author="SA R2-1808964" w:date="2018-06-02T01:15:00Z"/>
        </w:rPr>
      </w:pPr>
      <w:ins w:id="3615" w:author="SA R2-1807929" w:date="2018-05-31T11:52:00Z">
        <w:r>
          <w:rPr>
            <w:color w:val="808080"/>
          </w:rPr>
          <w:tab/>
        </w:r>
        <w:r>
          <w:rPr>
            <w:color w:val="808080"/>
          </w:rPr>
          <w:tab/>
          <w:t>ulInformationTransfer</w:t>
        </w:r>
        <w:r>
          <w:rPr>
            <w:color w:val="808080"/>
          </w:rPr>
          <w:tab/>
        </w:r>
        <w:r>
          <w:rPr>
            <w:color w:val="808080"/>
          </w:rPr>
          <w:tab/>
        </w:r>
        <w:r>
          <w:rPr>
            <w:color w:val="808080"/>
          </w:rPr>
          <w:tab/>
        </w:r>
        <w:r>
          <w:rPr>
            <w:color w:val="808080"/>
          </w:rPr>
          <w:tab/>
        </w:r>
        <w:r>
          <w:rPr>
            <w:color w:val="808080"/>
          </w:rPr>
          <w:tab/>
        </w:r>
        <w:r>
          <w:rPr>
            <w:color w:val="808080"/>
          </w:rPr>
          <w:tab/>
          <w:t>ULInformationTransfer,</w:t>
        </w:r>
      </w:ins>
      <w:ins w:id="3616" w:author="SA R2-1808964" w:date="2018-06-02T01:15:00Z">
        <w:r>
          <w:t xml:space="preserve"> </w:t>
        </w:r>
      </w:ins>
    </w:p>
    <w:p w14:paraId="6C55A34F" w14:textId="77777777" w:rsidR="005F480B" w:rsidRDefault="005F480B" w:rsidP="005F480B">
      <w:pPr>
        <w:pStyle w:val="PL"/>
        <w:rPr>
          <w:color w:val="808080"/>
        </w:rPr>
      </w:pPr>
      <w:ins w:id="3617" w:author="SA R2-1808964" w:date="2018-06-02T01:15:00Z">
        <w:r>
          <w:tab/>
        </w:r>
        <w:r>
          <w:tab/>
          <w:t>locationMeasurementIndication</w:t>
        </w:r>
        <w:r>
          <w:tab/>
        </w:r>
        <w:r>
          <w:tab/>
        </w:r>
        <w:r>
          <w:tab/>
        </w:r>
        <w:r>
          <w:tab/>
          <w:t>LocationMeasurementIndication,</w:t>
        </w:r>
      </w:ins>
    </w:p>
    <w:p w14:paraId="2C6705F6" w14:textId="77777777" w:rsidR="005F480B" w:rsidRDefault="005F480B" w:rsidP="005F480B">
      <w:pPr>
        <w:pStyle w:val="PL"/>
        <w:rPr>
          <w:del w:id="3618" w:author="SA R2 -1807910" w:date="2018-05-15T07:31:00Z"/>
          <w:color w:val="808080"/>
        </w:rPr>
      </w:pPr>
      <w:r>
        <w:rPr>
          <w:color w:val="808080"/>
        </w:rPr>
        <w:tab/>
      </w:r>
      <w:r>
        <w:rPr>
          <w:color w:val="808080"/>
        </w:rPr>
        <w:tab/>
      </w:r>
      <w:del w:id="3619" w:author="SA R2 -1807910" w:date="2018-05-15T07:31:00Z">
        <w:r>
          <w:rPr>
            <w:color w:val="808080"/>
          </w:rPr>
          <w:delText>spare14 NULL, spare13 NULL, spare12 NULL,</w:delText>
        </w:r>
      </w:del>
    </w:p>
    <w:p w14:paraId="075C7661" w14:textId="77777777" w:rsidR="005F480B" w:rsidRDefault="005F480B" w:rsidP="005F480B">
      <w:pPr>
        <w:pStyle w:val="PL"/>
        <w:rPr>
          <w:del w:id="3620" w:author="SA R2-1808964" w:date="2018-06-02T01:16:00Z"/>
          <w:color w:val="808080"/>
        </w:rPr>
      </w:pPr>
      <w:del w:id="3621" w:author="SA R2 -1807910" w:date="2018-05-15T07:31:00Z">
        <w:r>
          <w:rPr>
            <w:color w:val="808080"/>
          </w:rPr>
          <w:tab/>
        </w:r>
        <w:r>
          <w:rPr>
            <w:color w:val="808080"/>
          </w:rPr>
          <w:tab/>
          <w:delText>spare11 NULL, spare10 NULL,</w:delText>
        </w:r>
      </w:del>
      <w:del w:id="3622" w:author="SA R2-1807929" w:date="2018-05-31T11:52:00Z">
        <w:r>
          <w:rPr>
            <w:color w:val="808080"/>
          </w:rPr>
          <w:delText xml:space="preserve"> spare9 NULL,</w:delText>
        </w:r>
      </w:del>
    </w:p>
    <w:p w14:paraId="013609B6" w14:textId="77777777" w:rsidR="005F480B" w:rsidRDefault="005F480B" w:rsidP="005F480B">
      <w:pPr>
        <w:pStyle w:val="PL"/>
        <w:rPr>
          <w:color w:val="808080"/>
        </w:rPr>
      </w:pPr>
      <w:del w:id="3623" w:author="SA R2-1808964" w:date="2018-06-02T01:16:00Z">
        <w:r>
          <w:rPr>
            <w:color w:val="808080"/>
          </w:rPr>
          <w:tab/>
        </w:r>
        <w:r>
          <w:rPr>
            <w:color w:val="808080"/>
          </w:rPr>
          <w:tab/>
          <w:delText>spare8 NULL,</w:delText>
        </w:r>
      </w:del>
      <w:r>
        <w:rPr>
          <w:color w:val="808080"/>
        </w:rPr>
        <w:t xml:space="preserve"> spare7 NULL, spare6 NULL,</w:t>
      </w:r>
    </w:p>
    <w:p w14:paraId="111F2D83" w14:textId="77777777" w:rsidR="005F480B" w:rsidRDefault="005F480B" w:rsidP="005F480B">
      <w:pPr>
        <w:pStyle w:val="PL"/>
      </w:pPr>
      <w:r>
        <w:tab/>
      </w:r>
      <w:r>
        <w:tab/>
        <w:t xml:space="preserve">spare5 </w:t>
      </w:r>
      <w:r>
        <w:rPr>
          <w:color w:val="993366"/>
        </w:rPr>
        <w:t>NULL</w:t>
      </w:r>
      <w:r>
        <w:t xml:space="preserve">, spare4 </w:t>
      </w:r>
      <w:r>
        <w:rPr>
          <w:color w:val="993366"/>
        </w:rPr>
        <w:t>NULL</w:t>
      </w:r>
      <w:r>
        <w:t xml:space="preserve">, spare3 </w:t>
      </w:r>
      <w:r>
        <w:rPr>
          <w:color w:val="993366"/>
        </w:rPr>
        <w:t>NULL</w:t>
      </w:r>
      <w:r>
        <w:t>,</w:t>
      </w:r>
    </w:p>
    <w:p w14:paraId="7421BC60" w14:textId="77777777" w:rsidR="005F480B" w:rsidRDefault="005F480B" w:rsidP="005F480B">
      <w:pPr>
        <w:pStyle w:val="PL"/>
      </w:pPr>
      <w:r>
        <w:tab/>
      </w:r>
      <w:r>
        <w:tab/>
        <w:t xml:space="preserve">spare2 </w:t>
      </w:r>
      <w:r>
        <w:rPr>
          <w:color w:val="993366"/>
        </w:rPr>
        <w:t>NULL</w:t>
      </w:r>
      <w:r>
        <w:t xml:space="preserve">, spare1 </w:t>
      </w:r>
      <w:r>
        <w:rPr>
          <w:color w:val="993366"/>
        </w:rPr>
        <w:t>NULL</w:t>
      </w:r>
    </w:p>
    <w:p w14:paraId="4D44A6A6" w14:textId="77777777" w:rsidR="005F480B" w:rsidRDefault="005F480B" w:rsidP="005F480B">
      <w:pPr>
        <w:pStyle w:val="PL"/>
      </w:pPr>
      <w:r>
        <w:tab/>
        <w:t>},</w:t>
      </w:r>
    </w:p>
    <w:p w14:paraId="5DBA0299" w14:textId="77777777" w:rsidR="005F480B" w:rsidRDefault="005F480B" w:rsidP="005F480B">
      <w:pPr>
        <w:pStyle w:val="PL"/>
      </w:pPr>
      <w:r>
        <w:tab/>
        <w:t>messageClassExtension</w:t>
      </w:r>
      <w:r>
        <w:tab/>
      </w:r>
      <w:r>
        <w:rPr>
          <w:color w:val="993366"/>
        </w:rPr>
        <w:t>SEQUENCE</w:t>
      </w:r>
      <w:r>
        <w:t xml:space="preserve"> {}</w:t>
      </w:r>
    </w:p>
    <w:p w14:paraId="44028EAF" w14:textId="77777777" w:rsidR="005F480B" w:rsidRDefault="005F480B" w:rsidP="005F480B">
      <w:pPr>
        <w:pStyle w:val="PL"/>
      </w:pPr>
      <w:r>
        <w:t>}</w:t>
      </w:r>
    </w:p>
    <w:p w14:paraId="3128A704" w14:textId="77777777" w:rsidR="005F480B" w:rsidRDefault="005F480B" w:rsidP="005F480B">
      <w:pPr>
        <w:pStyle w:val="PL"/>
      </w:pPr>
    </w:p>
    <w:p w14:paraId="7F9C1D51" w14:textId="77777777" w:rsidR="005F480B" w:rsidRDefault="005F480B" w:rsidP="005F480B">
      <w:pPr>
        <w:pStyle w:val="PL"/>
        <w:rPr>
          <w:color w:val="808080"/>
        </w:rPr>
      </w:pPr>
      <w:r>
        <w:rPr>
          <w:color w:val="808080"/>
        </w:rPr>
        <w:t>-- TAG-UL-DCCH-MESSAGE-STOP</w:t>
      </w:r>
    </w:p>
    <w:p w14:paraId="231D969A" w14:textId="77777777" w:rsidR="005F480B" w:rsidRDefault="005F480B" w:rsidP="005F480B">
      <w:pPr>
        <w:pStyle w:val="PL"/>
        <w:rPr>
          <w:color w:val="808080"/>
        </w:rPr>
      </w:pPr>
      <w:r>
        <w:rPr>
          <w:color w:val="808080"/>
        </w:rPr>
        <w:t>-- ASN1STOP</w:t>
      </w:r>
    </w:p>
    <w:p w14:paraId="41275442" w14:textId="77777777" w:rsidR="005F480B" w:rsidRDefault="005F480B" w:rsidP="005F480B"/>
    <w:p w14:paraId="1CD8384D" w14:textId="77777777" w:rsidR="005F480B" w:rsidRDefault="005F480B" w:rsidP="005F480B">
      <w:pPr>
        <w:pStyle w:val="Heading3"/>
        <w:rPr>
          <w:ins w:id="3624" w:author="SA R2-1807929" w:date="2018-05-31T11:38:00Z"/>
        </w:rPr>
      </w:pPr>
      <w:bookmarkStart w:id="3625" w:name="_Toc510018567"/>
      <w:r>
        <w:t>6.2.2</w:t>
      </w:r>
      <w:r>
        <w:tab/>
        <w:t>Message definitions</w:t>
      </w:r>
      <w:bookmarkEnd w:id="3625"/>
    </w:p>
    <w:p w14:paraId="2DF4B106" w14:textId="77777777" w:rsidR="005F480B" w:rsidRDefault="005F480B" w:rsidP="005F480B">
      <w:pPr>
        <w:pStyle w:val="Heading4"/>
        <w:rPr>
          <w:ins w:id="3626" w:author="SA R2-1807929" w:date="2018-05-31T11:38:00Z"/>
        </w:rPr>
      </w:pPr>
      <w:bookmarkStart w:id="3627" w:name="_Toc510531481"/>
      <w:ins w:id="3628" w:author="SA R2-1807929" w:date="2018-05-31T11:38:00Z">
        <w:r>
          <w:t>–</w:t>
        </w:r>
        <w:r>
          <w:tab/>
        </w:r>
        <w:r>
          <w:rPr>
            <w:noProof/>
          </w:rPr>
          <w:t>DLInformationTransfer</w:t>
        </w:r>
        <w:bookmarkEnd w:id="3627"/>
      </w:ins>
    </w:p>
    <w:p w14:paraId="1F37FEDC" w14:textId="77777777" w:rsidR="005F480B" w:rsidRDefault="005F480B" w:rsidP="005F480B">
      <w:pPr>
        <w:rPr>
          <w:ins w:id="3629" w:author="SA R2-1807929" w:date="2018-05-31T11:38:00Z"/>
        </w:rPr>
      </w:pPr>
      <w:ins w:id="3630" w:author="SA R2-1807929" w:date="2018-05-31T11:38:00Z">
        <w:r>
          <w:t xml:space="preserve">The </w:t>
        </w:r>
        <w:r>
          <w:rPr>
            <w:i/>
            <w:noProof/>
          </w:rPr>
          <w:t>DLInformationTransfer</w:t>
        </w:r>
        <w:r>
          <w:t xml:space="preserve"> message is used for the downlink transfer of NAS </w:t>
        </w:r>
        <w:commentRangeStart w:id="3631"/>
        <w:r>
          <w:t>or non-3GPP dedicated information</w:t>
        </w:r>
      </w:ins>
      <w:commentRangeEnd w:id="3631"/>
      <w:r>
        <w:rPr>
          <w:rStyle w:val="CommentReference"/>
          <w:rFonts w:ascii="Arial" w:hAnsi="Arial"/>
        </w:rPr>
        <w:commentReference w:id="3631"/>
      </w:r>
      <w:ins w:id="3632" w:author="SA R2-1807929" w:date="2018-05-31T11:38:00Z">
        <w:r>
          <w:t>.</w:t>
        </w:r>
      </w:ins>
    </w:p>
    <w:p w14:paraId="423902EE" w14:textId="77777777" w:rsidR="005F480B" w:rsidRDefault="005F480B" w:rsidP="005F480B">
      <w:pPr>
        <w:pStyle w:val="B1"/>
        <w:rPr>
          <w:ins w:id="3633" w:author="SA R2-1807929" w:date="2018-05-31T11:38:00Z"/>
        </w:rPr>
      </w:pPr>
      <w:ins w:id="3634" w:author="SA R2-1807929" w:date="2018-05-31T11:38:00Z">
        <w:r>
          <w:t xml:space="preserve">Signalling radio bearer: SRB2 or SRB1 </w:t>
        </w:r>
        <w:bookmarkStart w:id="3635" w:name="OLE_LINK28"/>
        <w:bookmarkStart w:id="3636" w:name="OLE_LINK27"/>
        <w:r>
          <w:t xml:space="preserve">(only if SRB2 not established yet. If SRB2 is suspended, </w:t>
        </w:r>
      </w:ins>
      <w:ins w:id="3637" w:author="SA R2-1807929" w:date="2018-05-31T11:39:00Z">
        <w:r>
          <w:t>the network</w:t>
        </w:r>
      </w:ins>
      <w:ins w:id="3638" w:author="SA R2-1807929" w:date="2018-05-31T11:38:00Z">
        <w:r>
          <w:t xml:space="preserve"> does not send this message until SRB2 is resumed.)</w:t>
        </w:r>
        <w:bookmarkEnd w:id="3635"/>
        <w:bookmarkEnd w:id="3636"/>
      </w:ins>
    </w:p>
    <w:p w14:paraId="20324977" w14:textId="77777777" w:rsidR="005F480B" w:rsidRDefault="005F480B" w:rsidP="005F480B">
      <w:pPr>
        <w:pStyle w:val="B1"/>
        <w:rPr>
          <w:ins w:id="3639" w:author="SA R2-1807929" w:date="2018-05-31T11:38:00Z"/>
        </w:rPr>
      </w:pPr>
      <w:ins w:id="3640" w:author="SA R2-1807929" w:date="2018-05-31T11:38:00Z">
        <w:r>
          <w:t>RLC-SAP: AM</w:t>
        </w:r>
      </w:ins>
    </w:p>
    <w:p w14:paraId="44392E60" w14:textId="77777777" w:rsidR="005F480B" w:rsidRDefault="005F480B" w:rsidP="005F480B">
      <w:pPr>
        <w:pStyle w:val="B1"/>
        <w:rPr>
          <w:ins w:id="3641" w:author="SA R2-1807929" w:date="2018-05-31T11:38:00Z"/>
        </w:rPr>
      </w:pPr>
      <w:ins w:id="3642" w:author="SA R2-1807929" w:date="2018-05-31T11:38:00Z">
        <w:r>
          <w:t>Logical channel: DCCH</w:t>
        </w:r>
      </w:ins>
    </w:p>
    <w:p w14:paraId="60B4F20A" w14:textId="77777777" w:rsidR="005F480B" w:rsidRDefault="005F480B" w:rsidP="005F480B">
      <w:pPr>
        <w:pStyle w:val="B1"/>
        <w:rPr>
          <w:ins w:id="3643" w:author="SA R2-1807929" w:date="2018-05-31T11:38:00Z"/>
        </w:rPr>
      </w:pPr>
      <w:ins w:id="3644" w:author="SA R2-1807929" w:date="2018-05-31T11:38:00Z">
        <w:r>
          <w:t xml:space="preserve">Direction: </w:t>
        </w:r>
      </w:ins>
      <w:ins w:id="3645" w:author="SA R2-1807929" w:date="2018-05-31T11:49:00Z">
        <w:r>
          <w:t>Network</w:t>
        </w:r>
      </w:ins>
      <w:ins w:id="3646" w:author="SA R2-1807929" w:date="2018-05-31T11:38:00Z">
        <w:r>
          <w:t xml:space="preserve"> to UE</w:t>
        </w:r>
      </w:ins>
    </w:p>
    <w:p w14:paraId="18B64952" w14:textId="77777777" w:rsidR="005F480B" w:rsidRDefault="005F480B" w:rsidP="005F480B">
      <w:pPr>
        <w:pStyle w:val="TH"/>
        <w:rPr>
          <w:ins w:id="3647" w:author="SA R2-1807929" w:date="2018-05-31T11:38:00Z"/>
        </w:rPr>
      </w:pPr>
      <w:ins w:id="3648" w:author="SA R2-1807929" w:date="2018-05-31T11:38:00Z">
        <w:r>
          <w:rPr>
            <w:i/>
            <w:noProof/>
          </w:rPr>
          <w:t>DLInformationTransfer</w:t>
        </w:r>
        <w:r>
          <w:rPr>
            <w:noProof/>
          </w:rPr>
          <w:t xml:space="preserve"> message</w:t>
        </w:r>
      </w:ins>
    </w:p>
    <w:p w14:paraId="2427808B" w14:textId="77777777" w:rsidR="005F480B" w:rsidRDefault="005F480B" w:rsidP="005F480B">
      <w:pPr>
        <w:pStyle w:val="PL"/>
        <w:rPr>
          <w:ins w:id="3649" w:author="SA R2-1807929" w:date="2018-05-31T11:38:00Z"/>
          <w:lang w:val="en-US"/>
        </w:rPr>
      </w:pPr>
      <w:ins w:id="3650" w:author="SA R2-1807929" w:date="2018-05-31T11:38:00Z">
        <w:r>
          <w:rPr>
            <w:lang w:val="en-US"/>
          </w:rPr>
          <w:t>-- ASN1STA</w:t>
        </w:r>
        <w:smartTag w:uri="urn:schemas-microsoft-com:office:smarttags" w:element="PersonName">
          <w:r>
            <w:rPr>
              <w:lang w:val="en-US"/>
            </w:rPr>
            <w:t>RT</w:t>
          </w:r>
        </w:smartTag>
      </w:ins>
    </w:p>
    <w:p w14:paraId="1A7B1F5A" w14:textId="77777777" w:rsidR="005F480B" w:rsidRDefault="005F480B" w:rsidP="005F480B">
      <w:pPr>
        <w:pStyle w:val="PL"/>
        <w:rPr>
          <w:ins w:id="3651" w:author="SA R2-1807929" w:date="2018-05-31T11:38:00Z"/>
          <w:lang w:val="en-US"/>
        </w:rPr>
      </w:pPr>
    </w:p>
    <w:p w14:paraId="006E84C9" w14:textId="77777777" w:rsidR="005F480B" w:rsidRDefault="005F480B" w:rsidP="005F480B">
      <w:pPr>
        <w:pStyle w:val="PL"/>
        <w:rPr>
          <w:ins w:id="3652" w:author="SA R2-1807929" w:date="2018-05-31T11:38:00Z"/>
          <w:lang w:val="en-US"/>
        </w:rPr>
      </w:pPr>
      <w:ins w:id="3653" w:author="SA R2-1807929" w:date="2018-05-31T11:38:00Z">
        <w:r>
          <w:rPr>
            <w:lang w:val="en-US"/>
          </w:rPr>
          <w:t>DLInformationTransfer ::=</w:t>
        </w:r>
        <w:r>
          <w:rPr>
            <w:lang w:val="en-US"/>
          </w:rPr>
          <w:tab/>
        </w:r>
        <w:r>
          <w:rPr>
            <w:lang w:val="en-US"/>
          </w:rPr>
          <w:tab/>
        </w:r>
        <w:r>
          <w:rPr>
            <w:lang w:val="en-US"/>
          </w:rPr>
          <w:tab/>
          <w:t>SEQUENCE {</w:t>
        </w:r>
      </w:ins>
    </w:p>
    <w:p w14:paraId="2AE8B244" w14:textId="77777777" w:rsidR="005F480B" w:rsidRDefault="005F480B" w:rsidP="005F480B">
      <w:pPr>
        <w:pStyle w:val="PL"/>
        <w:rPr>
          <w:ins w:id="3654" w:author="SA R2-1807929" w:date="2018-05-31T11:38:00Z"/>
          <w:lang w:val="en-US"/>
        </w:rPr>
      </w:pPr>
      <w:ins w:id="3655" w:author="SA R2-1807929" w:date="2018-05-31T11:38:00Z">
        <w:r>
          <w:rPr>
            <w:lang w:val="en-US"/>
          </w:rPr>
          <w:tab/>
          <w:t>rrc-TransactionIdentifier</w:t>
        </w:r>
        <w:r>
          <w:rPr>
            <w:lang w:val="en-US"/>
          </w:rPr>
          <w:tab/>
        </w:r>
        <w:r>
          <w:rPr>
            <w:lang w:val="en-US"/>
          </w:rPr>
          <w:tab/>
        </w:r>
        <w:r>
          <w:rPr>
            <w:lang w:val="en-US"/>
          </w:rPr>
          <w:tab/>
          <w:t>RRC-TransactionIdentifier,</w:t>
        </w:r>
      </w:ins>
    </w:p>
    <w:p w14:paraId="3C0BAABA" w14:textId="77777777" w:rsidR="005F480B" w:rsidRDefault="005F480B" w:rsidP="005F480B">
      <w:pPr>
        <w:pStyle w:val="PL"/>
        <w:rPr>
          <w:ins w:id="3656" w:author="SA R2-1807929" w:date="2018-05-31T11:38:00Z"/>
          <w:lang w:val="en-US"/>
        </w:rPr>
      </w:pPr>
      <w:ins w:id="3657" w:author="SA R2-1807929" w:date="2018-05-31T11:38:00Z">
        <w:r>
          <w:rPr>
            <w:lang w:val="en-US"/>
          </w:rPr>
          <w:tab/>
          <w:t>criticalExtensions</w:t>
        </w:r>
        <w:r>
          <w:rPr>
            <w:lang w:val="en-US"/>
          </w:rPr>
          <w:tab/>
        </w:r>
        <w:r>
          <w:rPr>
            <w:lang w:val="en-US"/>
          </w:rPr>
          <w:tab/>
        </w:r>
        <w:r>
          <w:rPr>
            <w:lang w:val="en-US"/>
          </w:rPr>
          <w:tab/>
        </w:r>
        <w:r>
          <w:rPr>
            <w:lang w:val="en-US"/>
          </w:rPr>
          <w:tab/>
        </w:r>
        <w:r>
          <w:rPr>
            <w:lang w:val="en-US"/>
          </w:rPr>
          <w:tab/>
          <w:t>CHOICE {</w:t>
        </w:r>
      </w:ins>
    </w:p>
    <w:p w14:paraId="26A1869D" w14:textId="77777777" w:rsidR="005F480B" w:rsidRDefault="005F480B" w:rsidP="005F480B">
      <w:pPr>
        <w:pStyle w:val="PL"/>
        <w:rPr>
          <w:ins w:id="3658" w:author="SA R2-1807929" w:date="2018-05-31T11:38:00Z"/>
          <w:lang w:val="en-US"/>
        </w:rPr>
      </w:pPr>
      <w:ins w:id="3659" w:author="SA R2-1807929" w:date="2018-05-31T11:38:00Z">
        <w:r>
          <w:rPr>
            <w:lang w:val="en-US"/>
          </w:rPr>
          <w:tab/>
        </w:r>
        <w:r>
          <w:rPr>
            <w:lang w:val="en-US"/>
          </w:rPr>
          <w:tab/>
          <w:t>c1</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CHOICE {</w:t>
        </w:r>
      </w:ins>
    </w:p>
    <w:p w14:paraId="1DB5F986" w14:textId="77777777" w:rsidR="005F480B" w:rsidRDefault="005F480B" w:rsidP="005F480B">
      <w:pPr>
        <w:pStyle w:val="PL"/>
        <w:rPr>
          <w:ins w:id="3660" w:author="SA R2-1807929" w:date="2018-05-31T11:38:00Z"/>
          <w:lang w:val="en-US"/>
        </w:rPr>
      </w:pPr>
      <w:ins w:id="3661" w:author="SA R2-1807929" w:date="2018-05-31T11:38:00Z">
        <w:r>
          <w:rPr>
            <w:lang w:val="en-US"/>
          </w:rPr>
          <w:tab/>
        </w:r>
        <w:r>
          <w:rPr>
            <w:lang w:val="en-US"/>
          </w:rPr>
          <w:tab/>
        </w:r>
        <w:r>
          <w:rPr>
            <w:lang w:val="en-US"/>
          </w:rPr>
          <w:tab/>
          <w:t>dlInformationTransfer</w:t>
        </w:r>
      </w:ins>
      <w:ins w:id="3662" w:author="SA R2-1807929" w:date="2018-05-31T11:39:00Z">
        <w:r>
          <w:rPr>
            <w:lang w:val="en-US"/>
          </w:rPr>
          <w:t xml:space="preserve"> </w:t>
        </w:r>
      </w:ins>
      <w:ins w:id="3663" w:author="SA R2-1807929" w:date="2018-05-31T11:38:00Z">
        <w:r>
          <w:rPr>
            <w:lang w:val="en-US"/>
          </w:rPr>
          <w:tab/>
        </w:r>
        <w:r>
          <w:rPr>
            <w:lang w:val="en-US"/>
          </w:rPr>
          <w:tab/>
        </w:r>
        <w:r>
          <w:rPr>
            <w:lang w:val="en-US"/>
          </w:rPr>
          <w:tab/>
          <w:t>DLInformationTransfer-IEs,</w:t>
        </w:r>
      </w:ins>
    </w:p>
    <w:p w14:paraId="69323DE7" w14:textId="77777777" w:rsidR="005F480B" w:rsidRDefault="005F480B" w:rsidP="005F480B">
      <w:pPr>
        <w:pStyle w:val="PL"/>
        <w:rPr>
          <w:ins w:id="3664" w:author="SA R2-1807929" w:date="2018-05-31T11:38:00Z"/>
          <w:lang w:val="en-US"/>
        </w:rPr>
      </w:pPr>
      <w:ins w:id="3665" w:author="SA R2-1807929" w:date="2018-05-31T11:38:00Z">
        <w:r>
          <w:rPr>
            <w:lang w:val="en-US"/>
          </w:rPr>
          <w:tab/>
        </w:r>
        <w:r>
          <w:rPr>
            <w:lang w:val="en-US"/>
          </w:rPr>
          <w:tab/>
        </w:r>
        <w:r>
          <w:rPr>
            <w:lang w:val="en-US"/>
          </w:rPr>
          <w:tab/>
          <w:t>spare3 NULL, spare2 NULL, spare1 NULL</w:t>
        </w:r>
      </w:ins>
    </w:p>
    <w:p w14:paraId="477DB7E9" w14:textId="77777777" w:rsidR="005F480B" w:rsidRDefault="005F480B" w:rsidP="005F480B">
      <w:pPr>
        <w:pStyle w:val="PL"/>
        <w:rPr>
          <w:ins w:id="3666" w:author="SA R2-1807929" w:date="2018-05-31T11:38:00Z"/>
          <w:lang w:val="en-US"/>
        </w:rPr>
      </w:pPr>
      <w:ins w:id="3667" w:author="SA R2-1807929" w:date="2018-05-31T11:38:00Z">
        <w:r>
          <w:rPr>
            <w:lang w:val="en-US"/>
          </w:rPr>
          <w:tab/>
        </w:r>
        <w:r>
          <w:rPr>
            <w:lang w:val="en-US"/>
          </w:rPr>
          <w:tab/>
          <w:t>},</w:t>
        </w:r>
      </w:ins>
    </w:p>
    <w:p w14:paraId="3D053C30" w14:textId="77777777" w:rsidR="005F480B" w:rsidRDefault="005F480B" w:rsidP="005F480B">
      <w:pPr>
        <w:pStyle w:val="PL"/>
        <w:rPr>
          <w:ins w:id="3668" w:author="SA R2-1807929" w:date="2018-05-31T11:38:00Z"/>
          <w:lang w:val="en-US"/>
        </w:rPr>
      </w:pPr>
      <w:ins w:id="3669" w:author="SA R2-1807929" w:date="2018-05-31T11:38:00Z">
        <w:r>
          <w:rPr>
            <w:lang w:val="en-US"/>
          </w:rPr>
          <w:tab/>
        </w:r>
        <w:r>
          <w:rPr>
            <w:lang w:val="en-US"/>
          </w:rPr>
          <w:tab/>
          <w:t>criticalExtensionsFuture</w:t>
        </w:r>
        <w:r>
          <w:rPr>
            <w:lang w:val="en-US"/>
          </w:rPr>
          <w:tab/>
        </w:r>
        <w:r>
          <w:rPr>
            <w:lang w:val="en-US"/>
          </w:rPr>
          <w:tab/>
        </w:r>
        <w:r>
          <w:rPr>
            <w:lang w:val="en-US"/>
          </w:rPr>
          <w:tab/>
          <w:t>SEQUENCE {}</w:t>
        </w:r>
      </w:ins>
    </w:p>
    <w:p w14:paraId="0CE2CF6A" w14:textId="77777777" w:rsidR="005F480B" w:rsidRDefault="005F480B" w:rsidP="005F480B">
      <w:pPr>
        <w:pStyle w:val="PL"/>
        <w:rPr>
          <w:ins w:id="3670" w:author="SA R2-1807929" w:date="2018-05-31T11:38:00Z"/>
          <w:lang w:val="en-US"/>
        </w:rPr>
      </w:pPr>
      <w:ins w:id="3671" w:author="SA R2-1807929" w:date="2018-05-31T11:38:00Z">
        <w:r>
          <w:rPr>
            <w:lang w:val="en-US"/>
          </w:rPr>
          <w:lastRenderedPageBreak/>
          <w:tab/>
          <w:t>}</w:t>
        </w:r>
      </w:ins>
    </w:p>
    <w:p w14:paraId="743BBE0B" w14:textId="77777777" w:rsidR="005F480B" w:rsidRDefault="005F480B" w:rsidP="005F480B">
      <w:pPr>
        <w:pStyle w:val="PL"/>
        <w:rPr>
          <w:ins w:id="3672" w:author="SA R2-1807929" w:date="2018-05-31T11:38:00Z"/>
          <w:lang w:val="en-US"/>
        </w:rPr>
      </w:pPr>
      <w:ins w:id="3673" w:author="SA R2-1807929" w:date="2018-05-31T11:38:00Z">
        <w:r>
          <w:rPr>
            <w:lang w:val="en-US"/>
          </w:rPr>
          <w:t>}</w:t>
        </w:r>
      </w:ins>
    </w:p>
    <w:p w14:paraId="32F6901A" w14:textId="77777777" w:rsidR="005F480B" w:rsidRDefault="005F480B" w:rsidP="005F480B">
      <w:pPr>
        <w:pStyle w:val="PL"/>
        <w:rPr>
          <w:ins w:id="3674" w:author="SA R2-1807929" w:date="2018-05-31T11:38:00Z"/>
          <w:lang w:val="en-US"/>
        </w:rPr>
      </w:pPr>
    </w:p>
    <w:p w14:paraId="380302B2" w14:textId="77777777" w:rsidR="005F480B" w:rsidRDefault="005F480B" w:rsidP="005F480B">
      <w:pPr>
        <w:pStyle w:val="PL"/>
        <w:rPr>
          <w:ins w:id="3675" w:author="SA R2-1807929" w:date="2018-05-31T11:38:00Z"/>
          <w:lang w:val="en-US"/>
        </w:rPr>
      </w:pPr>
      <w:ins w:id="3676" w:author="SA R2-1807929" w:date="2018-05-31T11:38:00Z">
        <w:r>
          <w:rPr>
            <w:lang w:val="en-US"/>
          </w:rPr>
          <w:t>DLInformationTransfer-IEs ::=</w:t>
        </w:r>
        <w:r>
          <w:rPr>
            <w:lang w:val="en-US"/>
          </w:rPr>
          <w:tab/>
          <w:t>SEQUENCE {</w:t>
        </w:r>
      </w:ins>
    </w:p>
    <w:p w14:paraId="668B4AEB" w14:textId="77777777" w:rsidR="005F480B" w:rsidRDefault="005F480B" w:rsidP="005F480B">
      <w:pPr>
        <w:pStyle w:val="PL"/>
        <w:rPr>
          <w:ins w:id="3677" w:author="SA R2-1807929" w:date="2018-05-31T11:38:00Z"/>
          <w:lang w:val="en-US"/>
        </w:rPr>
      </w:pPr>
      <w:commentRangeStart w:id="3678"/>
      <w:ins w:id="3679" w:author="SA R2-1807929" w:date="2018-05-31T11:38:00Z">
        <w:r>
          <w:rPr>
            <w:lang w:val="en-US"/>
          </w:rPr>
          <w:tab/>
        </w:r>
        <w:commentRangeStart w:id="3680"/>
        <w:r>
          <w:rPr>
            <w:lang w:val="en-US"/>
          </w:rPr>
          <w:t>dedicatedInfoType</w:t>
        </w:r>
        <w:r>
          <w:rPr>
            <w:lang w:val="en-US"/>
          </w:rPr>
          <w:tab/>
        </w:r>
      </w:ins>
      <w:commentRangeEnd w:id="3680"/>
      <w:r>
        <w:rPr>
          <w:rStyle w:val="CommentReference"/>
          <w:rFonts w:ascii="Arial" w:eastAsia="Times New Roman" w:hAnsi="Arial"/>
          <w:lang w:eastAsia="ja-JP"/>
        </w:rPr>
        <w:commentReference w:id="3680"/>
      </w:r>
      <w:ins w:id="3681" w:author="SA R2-1807929" w:date="2018-05-31T11:40:00Z">
        <w:r>
          <w:rPr>
            <w:lang w:val="en-US"/>
          </w:rPr>
          <w:tab/>
        </w:r>
        <w:r>
          <w:rPr>
            <w:lang w:val="en-US"/>
          </w:rPr>
          <w:tab/>
        </w:r>
        <w:r>
          <w:rPr>
            <w:lang w:val="en-US"/>
          </w:rPr>
          <w:tab/>
        </w:r>
        <w:r>
          <w:rPr>
            <w:lang w:val="en-US"/>
          </w:rPr>
          <w:tab/>
        </w:r>
      </w:ins>
      <w:ins w:id="3682" w:author="SA R2-1807929" w:date="2018-05-31T11:38:00Z">
        <w:r>
          <w:rPr>
            <w:lang w:val="en-US"/>
          </w:rPr>
          <w:t>DedicatedInfoNAS</w:t>
        </w:r>
      </w:ins>
      <w:ins w:id="3683" w:author="SA R2-1807929" w:date="2018-05-31T11:40:00Z">
        <w:r>
          <w:rPr>
            <w:lang w:val="en-US"/>
          </w:rPr>
          <w:t xml:space="preserve">  </w:t>
        </w:r>
        <w:r>
          <w:rPr>
            <w:lang w:val="en-US"/>
          </w:rPr>
          <w:tab/>
        </w:r>
        <w:r>
          <w:rPr>
            <w:lang w:val="en-US"/>
          </w:rPr>
          <w:tab/>
        </w:r>
        <w:r>
          <w:rPr>
            <w:lang w:val="en-US"/>
          </w:rPr>
          <w:tab/>
        </w:r>
        <w:r>
          <w:rPr>
            <w:lang w:val="en-US"/>
          </w:rPr>
          <w:tab/>
        </w:r>
        <w:r>
          <w:rPr>
            <w:lang w:val="en-US"/>
          </w:rPr>
          <w:tab/>
        </w:r>
        <w:commentRangeStart w:id="3684"/>
        <w:r>
          <w:rPr>
            <w:lang w:val="en-US"/>
          </w:rPr>
          <w:t>OPTIONAL</w:t>
        </w:r>
      </w:ins>
      <w:commentRangeEnd w:id="3684"/>
      <w:r>
        <w:rPr>
          <w:rStyle w:val="CommentReference"/>
          <w:rFonts w:ascii="Arial" w:eastAsia="Times New Roman" w:hAnsi="Arial"/>
          <w:noProof w:val="0"/>
          <w:lang w:eastAsia="ja-JP"/>
        </w:rPr>
        <w:commentReference w:id="3684"/>
      </w:r>
      <w:ins w:id="3685" w:author="SA R2-1807929" w:date="2018-05-31T11:38:00Z">
        <w:r>
          <w:rPr>
            <w:lang w:val="en-US"/>
          </w:rPr>
          <w:t>,</w:t>
        </w:r>
      </w:ins>
      <w:commentRangeEnd w:id="3678"/>
      <w:r>
        <w:rPr>
          <w:rStyle w:val="CommentReference"/>
          <w:rFonts w:ascii="Arial" w:eastAsia="Times New Roman" w:hAnsi="Arial"/>
          <w:lang w:eastAsia="ja-JP"/>
        </w:rPr>
        <w:commentReference w:id="3678"/>
      </w:r>
    </w:p>
    <w:p w14:paraId="08C5F490" w14:textId="77777777" w:rsidR="005F480B" w:rsidRDefault="005F480B" w:rsidP="005F480B">
      <w:pPr>
        <w:pStyle w:val="PL"/>
        <w:rPr>
          <w:ins w:id="3686" w:author="SA R2-1807929" w:date="2018-05-31T11:41:00Z"/>
          <w:lang w:val="en-US"/>
        </w:rPr>
      </w:pPr>
      <w:ins w:id="3687" w:author="SA R2-1807929" w:date="2018-05-31T11:41:00Z">
        <w:r>
          <w:rPr>
            <w:lang w:val="en-US"/>
          </w:rPr>
          <w:tab/>
          <w:t>lateNonCriticalExtension</w:t>
        </w:r>
        <w:r>
          <w:rPr>
            <w:lang w:val="en-US"/>
          </w:rPr>
          <w:tab/>
        </w:r>
        <w:r>
          <w:rPr>
            <w:lang w:val="en-US"/>
          </w:rPr>
          <w:tab/>
        </w:r>
        <w:r>
          <w:rPr>
            <w:lang w:val="en-US"/>
          </w:rPr>
          <w:tab/>
          <w:t>OCTET STRING</w:t>
        </w:r>
        <w:r>
          <w:rPr>
            <w:lang w:val="en-US"/>
          </w:rPr>
          <w:tab/>
        </w:r>
        <w:r>
          <w:rPr>
            <w:lang w:val="en-US"/>
          </w:rPr>
          <w:tab/>
        </w:r>
        <w:r>
          <w:rPr>
            <w:lang w:val="en-US"/>
          </w:rPr>
          <w:tab/>
        </w:r>
        <w:r>
          <w:rPr>
            <w:lang w:val="en-US"/>
          </w:rPr>
          <w:tab/>
        </w:r>
        <w:r>
          <w:rPr>
            <w:lang w:val="en-US"/>
          </w:rPr>
          <w:tab/>
        </w:r>
        <w:r>
          <w:rPr>
            <w:lang w:val="en-US"/>
          </w:rPr>
          <w:tab/>
          <w:t>OPTIONAL,</w:t>
        </w:r>
      </w:ins>
    </w:p>
    <w:p w14:paraId="2D43EDF6" w14:textId="77777777" w:rsidR="005F480B" w:rsidRDefault="005F480B" w:rsidP="005F480B">
      <w:pPr>
        <w:pStyle w:val="PL"/>
        <w:rPr>
          <w:ins w:id="3688" w:author="SA R2-1807929" w:date="2018-05-31T11:38:00Z"/>
          <w:lang w:val="en-US"/>
        </w:rPr>
      </w:pPr>
      <w:ins w:id="3689" w:author="SA R2-1807929" w:date="2018-05-31T11:38:00Z">
        <w:r>
          <w:rPr>
            <w:lang w:val="en-US"/>
          </w:rPr>
          <w:tab/>
          <w:t>nonCriticalExtension</w:t>
        </w:r>
        <w:r>
          <w:rPr>
            <w:lang w:val="en-US"/>
          </w:rPr>
          <w:tab/>
        </w:r>
        <w:r>
          <w:rPr>
            <w:lang w:val="en-US"/>
          </w:rPr>
          <w:tab/>
        </w:r>
        <w:r>
          <w:rPr>
            <w:lang w:val="en-US"/>
          </w:rPr>
          <w:tab/>
        </w:r>
        <w:r>
          <w:rPr>
            <w:lang w:val="en-US"/>
          </w:rPr>
          <w:tab/>
        </w:r>
      </w:ins>
      <w:ins w:id="3690" w:author="SA R2-1807929" w:date="2018-05-31T11:41:00Z">
        <w:r>
          <w:rPr>
            <w:lang w:val="en-US"/>
          </w:rPr>
          <w:t>SEQUENCE {</w:t>
        </w:r>
      </w:ins>
      <w:ins w:id="3691" w:author="SA R2-1807929" w:date="2018-05-31T11:42:00Z">
        <w:r>
          <w:rPr>
            <w:lang w:val="en-US"/>
          </w:rPr>
          <w:t>}</w:t>
        </w:r>
      </w:ins>
      <w:ins w:id="3692" w:author="SA R2-1807929" w:date="2018-05-31T11:38:00Z">
        <w:r>
          <w:rPr>
            <w:lang w:val="en-US"/>
          </w:rPr>
          <w:tab/>
          <w:t>OPTIONAL</w:t>
        </w:r>
      </w:ins>
    </w:p>
    <w:p w14:paraId="220CD24E" w14:textId="77777777" w:rsidR="005F480B" w:rsidRDefault="005F480B" w:rsidP="005F480B">
      <w:pPr>
        <w:pStyle w:val="PL"/>
        <w:rPr>
          <w:ins w:id="3693" w:author="SA R2-1807929" w:date="2018-05-31T11:38:00Z"/>
          <w:lang w:val="en-US"/>
        </w:rPr>
      </w:pPr>
      <w:ins w:id="3694" w:author="SA R2-1807929" w:date="2018-05-31T11:38:00Z">
        <w:r>
          <w:rPr>
            <w:lang w:val="en-US"/>
          </w:rPr>
          <w:t>}</w:t>
        </w:r>
      </w:ins>
    </w:p>
    <w:p w14:paraId="60ECCF4E" w14:textId="77777777" w:rsidR="005F480B" w:rsidRDefault="005F480B" w:rsidP="005F480B">
      <w:pPr>
        <w:pStyle w:val="PL"/>
        <w:rPr>
          <w:ins w:id="3695" w:author="SA R2-1807929" w:date="2018-05-31T11:38:00Z"/>
          <w:lang w:val="en-US"/>
        </w:rPr>
      </w:pPr>
    </w:p>
    <w:p w14:paraId="77D9BC6C" w14:textId="77777777" w:rsidR="005F480B" w:rsidRDefault="005F480B" w:rsidP="005F480B">
      <w:pPr>
        <w:pStyle w:val="PL"/>
        <w:rPr>
          <w:ins w:id="3696" w:author="SA R2-1807929" w:date="2018-05-31T11:38:00Z"/>
          <w:lang w:val="en-US"/>
        </w:rPr>
      </w:pPr>
    </w:p>
    <w:p w14:paraId="771E7A4F" w14:textId="77777777" w:rsidR="005F480B" w:rsidRDefault="005F480B" w:rsidP="005F480B">
      <w:pPr>
        <w:pStyle w:val="PL"/>
        <w:rPr>
          <w:ins w:id="3697" w:author="SA R2-1807929" w:date="2018-05-31T11:38:00Z"/>
          <w:lang w:val="en-US"/>
        </w:rPr>
      </w:pPr>
      <w:ins w:id="3698" w:author="SA R2-1807929" w:date="2018-05-31T11:38:00Z">
        <w:r>
          <w:rPr>
            <w:lang w:val="en-US"/>
          </w:rPr>
          <w:t>-- ASN1STOP</w:t>
        </w:r>
      </w:ins>
    </w:p>
    <w:p w14:paraId="67472B4C" w14:textId="77777777" w:rsidR="005F480B" w:rsidRDefault="005F480B">
      <w:pPr>
        <w:pPrChange w:id="3699" w:author="SA R2-1807929" w:date="2018-05-31T11:38:00Z">
          <w:pPr>
            <w:pStyle w:val="Heading3"/>
          </w:pPr>
        </w:pPrChange>
      </w:pPr>
    </w:p>
    <w:p w14:paraId="3054F387" w14:textId="77777777" w:rsidR="005F480B" w:rsidRDefault="005F480B" w:rsidP="005F480B">
      <w:pPr>
        <w:pStyle w:val="Heading4"/>
        <w:rPr>
          <w:ins w:id="3700" w:author="SA R2-1808964" w:date="2018-06-02T01:16:00Z"/>
          <w:rFonts w:eastAsia="MS Mincho"/>
        </w:rPr>
      </w:pPr>
      <w:bookmarkStart w:id="3701" w:name="_Toc510018568"/>
      <w:ins w:id="3702" w:author="SA R2-1808964" w:date="2018-06-02T01:16:00Z">
        <w:r>
          <w:rPr>
            <w:rFonts w:eastAsia="MS Mincho"/>
          </w:rPr>
          <w:t>–</w:t>
        </w:r>
        <w:r>
          <w:rPr>
            <w:rFonts w:eastAsia="MS Mincho"/>
          </w:rPr>
          <w:tab/>
        </w:r>
        <w:r>
          <w:rPr>
            <w:rFonts w:eastAsia="MS Mincho"/>
            <w:i/>
          </w:rPr>
          <w:t>LocationMeasurementIndication</w:t>
        </w:r>
      </w:ins>
    </w:p>
    <w:p w14:paraId="460F519E" w14:textId="77777777" w:rsidR="005F480B" w:rsidRDefault="005F480B" w:rsidP="005F480B">
      <w:pPr>
        <w:rPr>
          <w:ins w:id="3703" w:author="SA R2-1808964" w:date="2018-06-02T01:16:00Z"/>
          <w:rFonts w:eastAsia="MS Mincho"/>
        </w:rPr>
      </w:pPr>
      <w:ins w:id="3704" w:author="SA R2-1808964" w:date="2018-06-02T01:16:00Z">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ins>
    </w:p>
    <w:p w14:paraId="54BAF07D" w14:textId="77777777" w:rsidR="005F480B" w:rsidRDefault="005F480B" w:rsidP="005F480B">
      <w:pPr>
        <w:pStyle w:val="B1"/>
        <w:keepNext/>
        <w:keepLines/>
        <w:rPr>
          <w:ins w:id="3705" w:author="SA R2-1808964" w:date="2018-06-02T01:16:00Z"/>
        </w:rPr>
      </w:pPr>
      <w:ins w:id="3706" w:author="SA R2-1808964" w:date="2018-06-02T01:16:00Z">
        <w:r>
          <w:t>Signalling radio bearer: SRB1</w:t>
        </w:r>
      </w:ins>
    </w:p>
    <w:p w14:paraId="22A8E04D" w14:textId="77777777" w:rsidR="005F480B" w:rsidRDefault="005F480B" w:rsidP="005F480B">
      <w:pPr>
        <w:pStyle w:val="B1"/>
        <w:keepNext/>
        <w:keepLines/>
        <w:rPr>
          <w:ins w:id="3707" w:author="SA R2-1808964" w:date="2018-06-02T01:16:00Z"/>
        </w:rPr>
      </w:pPr>
      <w:ins w:id="3708" w:author="SA R2-1808964" w:date="2018-06-02T01:16:00Z">
        <w:r>
          <w:t>RLC-SAP: AM</w:t>
        </w:r>
      </w:ins>
    </w:p>
    <w:p w14:paraId="43B1AB3C" w14:textId="77777777" w:rsidR="005F480B" w:rsidRDefault="005F480B" w:rsidP="005F480B">
      <w:pPr>
        <w:pStyle w:val="B1"/>
        <w:keepNext/>
        <w:keepLines/>
        <w:rPr>
          <w:ins w:id="3709" w:author="SA R2-1808964" w:date="2018-06-02T01:16:00Z"/>
        </w:rPr>
      </w:pPr>
      <w:ins w:id="3710" w:author="SA R2-1808964" w:date="2018-06-02T01:16:00Z">
        <w:r>
          <w:t>Logical channel: DCCH</w:t>
        </w:r>
      </w:ins>
    </w:p>
    <w:p w14:paraId="1202FEA8" w14:textId="77777777" w:rsidR="005F480B" w:rsidRDefault="005F480B" w:rsidP="005F480B">
      <w:pPr>
        <w:pStyle w:val="B1"/>
        <w:keepNext/>
        <w:keepLines/>
        <w:rPr>
          <w:ins w:id="3711" w:author="SA R2-1808964" w:date="2018-06-02T01:16:00Z"/>
        </w:rPr>
      </w:pPr>
      <w:ins w:id="3712" w:author="SA R2-1808964" w:date="2018-06-02T01:16:00Z">
        <w:r>
          <w:t xml:space="preserve">Direction: UE to </w:t>
        </w:r>
        <w:r>
          <w:rPr>
            <w:lang w:eastAsia="zh-CN"/>
          </w:rPr>
          <w:t>Network</w:t>
        </w:r>
      </w:ins>
    </w:p>
    <w:p w14:paraId="17F02F0D" w14:textId="77777777" w:rsidR="005F480B" w:rsidRDefault="005F480B" w:rsidP="005F480B">
      <w:pPr>
        <w:pStyle w:val="TH"/>
        <w:rPr>
          <w:ins w:id="3713" w:author="SA R2-1808964" w:date="2018-06-02T01:16:00Z"/>
          <w:bCs/>
          <w:i/>
          <w:iCs/>
        </w:rPr>
      </w:pPr>
      <w:ins w:id="3714" w:author="SA R2-1808964" w:date="2018-06-02T01:16:00Z">
        <w:r>
          <w:rPr>
            <w:bCs/>
            <w:i/>
            <w:iCs/>
          </w:rPr>
          <w:t>LocationMeasurementIndication message</w:t>
        </w:r>
      </w:ins>
    </w:p>
    <w:p w14:paraId="7449CC27" w14:textId="77777777" w:rsidR="005F480B" w:rsidRDefault="005F480B" w:rsidP="005F480B">
      <w:pPr>
        <w:pStyle w:val="PL"/>
        <w:rPr>
          <w:ins w:id="3715" w:author="SA R2-1808964" w:date="2018-06-02T01:16:00Z"/>
          <w:color w:val="808080"/>
        </w:rPr>
      </w:pPr>
      <w:ins w:id="3716" w:author="SA R2-1808964" w:date="2018-06-02T01:16:00Z">
        <w:r>
          <w:rPr>
            <w:color w:val="808080"/>
          </w:rPr>
          <w:t>-- ASN1START</w:t>
        </w:r>
      </w:ins>
    </w:p>
    <w:p w14:paraId="4E29EA7B" w14:textId="77777777" w:rsidR="005F480B" w:rsidRDefault="005F480B" w:rsidP="005F480B">
      <w:pPr>
        <w:pStyle w:val="PL"/>
        <w:rPr>
          <w:ins w:id="3717" w:author="SA R2-1808964" w:date="2018-06-02T01:16:00Z"/>
          <w:color w:val="808080"/>
        </w:rPr>
      </w:pPr>
      <w:ins w:id="3718" w:author="SA R2-1808964" w:date="2018-06-02T01:16:00Z">
        <w:r>
          <w:rPr>
            <w:color w:val="808080"/>
          </w:rPr>
          <w:t>-- TAG-LOCATIONMEASUREMENTINDICATION-START</w:t>
        </w:r>
      </w:ins>
    </w:p>
    <w:p w14:paraId="39154355" w14:textId="77777777" w:rsidR="005F480B" w:rsidRDefault="005F480B" w:rsidP="005F480B">
      <w:pPr>
        <w:pStyle w:val="PL"/>
        <w:rPr>
          <w:ins w:id="3719" w:author="SA R2-1808964" w:date="2018-06-02T01:16:00Z"/>
        </w:rPr>
      </w:pPr>
    </w:p>
    <w:p w14:paraId="7FC4D4C3" w14:textId="77777777" w:rsidR="005F480B" w:rsidRDefault="005F480B" w:rsidP="005F480B">
      <w:pPr>
        <w:pStyle w:val="PL"/>
        <w:rPr>
          <w:ins w:id="3720" w:author="SA R2-1808964" w:date="2018-06-02T01:16:00Z"/>
        </w:rPr>
      </w:pPr>
      <w:ins w:id="3721" w:author="SA R2-1808964" w:date="2018-06-02T01:16:00Z">
        <w:r>
          <w:t>LocationMeasurementIndication ::=</w:t>
        </w:r>
        <w:r>
          <w:tab/>
        </w:r>
        <w:r>
          <w:rPr>
            <w:color w:val="993366"/>
          </w:rPr>
          <w:t>SEQUENCE</w:t>
        </w:r>
        <w:r>
          <w:t xml:space="preserve"> {</w:t>
        </w:r>
      </w:ins>
    </w:p>
    <w:p w14:paraId="3D234895" w14:textId="77777777" w:rsidR="005F480B" w:rsidRDefault="005F480B" w:rsidP="005F480B">
      <w:pPr>
        <w:pStyle w:val="PL"/>
        <w:rPr>
          <w:ins w:id="3722" w:author="SA R2-1808964" w:date="2018-06-02T01:16:00Z"/>
        </w:rPr>
      </w:pPr>
      <w:ins w:id="3723" w:author="SA R2-1808964" w:date="2018-06-02T01:16:00Z">
        <w:r>
          <w:tab/>
          <w:t>criticalExtensions</w:t>
        </w:r>
        <w:r>
          <w:tab/>
        </w:r>
        <w:r>
          <w:tab/>
        </w:r>
        <w:r>
          <w:tab/>
        </w:r>
        <w:r>
          <w:tab/>
        </w:r>
        <w:r>
          <w:tab/>
        </w:r>
        <w:r>
          <w:tab/>
        </w:r>
        <w:r>
          <w:rPr>
            <w:color w:val="993366"/>
          </w:rPr>
          <w:t>CHOICE</w:t>
        </w:r>
        <w:r>
          <w:t xml:space="preserve"> {</w:t>
        </w:r>
      </w:ins>
    </w:p>
    <w:p w14:paraId="0DA44CD4" w14:textId="77777777" w:rsidR="005F480B" w:rsidRDefault="005F480B" w:rsidP="005F480B">
      <w:pPr>
        <w:pStyle w:val="PL"/>
        <w:rPr>
          <w:ins w:id="3724" w:author="SA R2-1808964" w:date="2018-06-02T01:16:00Z"/>
        </w:rPr>
      </w:pPr>
      <w:ins w:id="3725" w:author="SA R2-1808964" w:date="2018-06-02T01:16:00Z">
        <w:r>
          <w:tab/>
        </w:r>
        <w:r>
          <w:tab/>
          <w:t>locationMeasurementIndication</w:t>
        </w:r>
        <w:r>
          <w:tab/>
        </w:r>
        <w:r>
          <w:tab/>
        </w:r>
        <w:r>
          <w:tab/>
        </w:r>
        <w:r>
          <w:tab/>
          <w:t>LocationMeasurementIndication-IEs,</w:t>
        </w:r>
      </w:ins>
    </w:p>
    <w:p w14:paraId="73242C8A" w14:textId="77777777" w:rsidR="005F480B" w:rsidRDefault="005F480B" w:rsidP="005F480B">
      <w:pPr>
        <w:pStyle w:val="PL"/>
        <w:rPr>
          <w:ins w:id="3726" w:author="SA R2-1808964" w:date="2018-06-02T01:16:00Z"/>
        </w:rPr>
      </w:pPr>
      <w:ins w:id="3727" w:author="SA R2-1808964" w:date="2018-06-02T01:16:00Z">
        <w:r>
          <w:tab/>
        </w:r>
        <w:r>
          <w:tab/>
          <w:t>criticalExtensionsFuture</w:t>
        </w:r>
        <w:r>
          <w:tab/>
        </w:r>
        <w:r>
          <w:tab/>
        </w:r>
        <w:r>
          <w:tab/>
        </w:r>
        <w:r>
          <w:tab/>
        </w:r>
        <w:r>
          <w:tab/>
        </w:r>
        <w:r>
          <w:rPr>
            <w:color w:val="993366"/>
          </w:rPr>
          <w:t>SEQUENCE</w:t>
        </w:r>
        <w:r>
          <w:t xml:space="preserve"> {}</w:t>
        </w:r>
      </w:ins>
    </w:p>
    <w:p w14:paraId="4DCDADEE" w14:textId="77777777" w:rsidR="005F480B" w:rsidRDefault="005F480B" w:rsidP="005F480B">
      <w:pPr>
        <w:pStyle w:val="PL"/>
        <w:rPr>
          <w:ins w:id="3728" w:author="SA R2-1808964" w:date="2018-06-02T01:16:00Z"/>
        </w:rPr>
      </w:pPr>
      <w:ins w:id="3729" w:author="SA R2-1808964" w:date="2018-06-02T01:16:00Z">
        <w:r>
          <w:tab/>
          <w:t>}</w:t>
        </w:r>
      </w:ins>
    </w:p>
    <w:p w14:paraId="669670C7" w14:textId="77777777" w:rsidR="005F480B" w:rsidRDefault="005F480B" w:rsidP="005F480B">
      <w:pPr>
        <w:pStyle w:val="PL"/>
        <w:rPr>
          <w:ins w:id="3730" w:author="SA R2-1808964" w:date="2018-06-02T01:16:00Z"/>
        </w:rPr>
      </w:pPr>
      <w:ins w:id="3731" w:author="SA R2-1808964" w:date="2018-06-02T01:16:00Z">
        <w:r>
          <w:t>}</w:t>
        </w:r>
      </w:ins>
    </w:p>
    <w:p w14:paraId="34718305" w14:textId="77777777" w:rsidR="005F480B" w:rsidRDefault="005F480B" w:rsidP="005F480B">
      <w:pPr>
        <w:pStyle w:val="PL"/>
        <w:rPr>
          <w:ins w:id="3732" w:author="SA R2-1808964" w:date="2018-06-02T01:16:00Z"/>
        </w:rPr>
      </w:pPr>
    </w:p>
    <w:p w14:paraId="01BC32E8" w14:textId="77777777" w:rsidR="005F480B" w:rsidRDefault="005F480B" w:rsidP="005F480B">
      <w:pPr>
        <w:pStyle w:val="PL"/>
        <w:rPr>
          <w:ins w:id="3733" w:author="SA R2-1808964" w:date="2018-06-02T01:16:00Z"/>
        </w:rPr>
      </w:pPr>
      <w:ins w:id="3734" w:author="SA R2-1808964" w:date="2018-06-02T01:16:00Z">
        <w:r>
          <w:t>LocationMeasurementIndication-IEs ::=</w:t>
        </w:r>
        <w:r>
          <w:tab/>
        </w:r>
        <w:r>
          <w:tab/>
        </w:r>
        <w:r>
          <w:rPr>
            <w:color w:val="993366"/>
          </w:rPr>
          <w:t>SEQUENCE</w:t>
        </w:r>
        <w:r>
          <w:t xml:space="preserve"> {</w:t>
        </w:r>
      </w:ins>
    </w:p>
    <w:p w14:paraId="2BF9AAD3" w14:textId="77777777" w:rsidR="005F480B" w:rsidRDefault="005F480B" w:rsidP="005F480B">
      <w:pPr>
        <w:pStyle w:val="PL"/>
        <w:rPr>
          <w:ins w:id="3735" w:author="SA R2-1808964" w:date="2018-06-02T01:16:00Z"/>
          <w:snapToGrid w:val="0"/>
          <w:lang w:eastAsia="zh-CN"/>
        </w:rPr>
      </w:pPr>
      <w:ins w:id="3736" w:author="SA R2-1808964" w:date="2018-06-02T01:16:00Z">
        <w:r>
          <w:rPr>
            <w:lang w:eastAsia="zh-CN"/>
          </w:rPr>
          <w:tab/>
          <w:t>measurementIndication</w:t>
        </w:r>
        <w:r>
          <w:rPr>
            <w:lang w:eastAsia="zh-CN"/>
          </w:rPr>
          <w:tab/>
        </w:r>
        <w:r>
          <w:rPr>
            <w:lang w:eastAsia="zh-CN"/>
          </w:rPr>
          <w:tab/>
        </w:r>
        <w:r>
          <w:rPr>
            <w:snapToGrid w:val="0"/>
            <w:lang w:eastAsia="zh-CN"/>
          </w:rPr>
          <w:t>CHOICE</w:t>
        </w:r>
        <w:r>
          <w:rPr>
            <w:snapToGrid w:val="0"/>
          </w:rPr>
          <w:t xml:space="preserve"> {</w:t>
        </w:r>
      </w:ins>
    </w:p>
    <w:p w14:paraId="241B3181" w14:textId="77777777" w:rsidR="005F480B" w:rsidRDefault="005F480B" w:rsidP="005F480B">
      <w:pPr>
        <w:pStyle w:val="PL"/>
        <w:rPr>
          <w:ins w:id="3737" w:author="SA R2-1808964" w:date="2018-06-02T01:16:00Z"/>
          <w:snapToGrid w:val="0"/>
          <w:lang w:eastAsia="zh-CN"/>
        </w:rPr>
      </w:pPr>
      <w:ins w:id="3738" w:author="SA R2-1808964" w:date="2018-06-02T01:16:00Z">
        <w:r>
          <w:rPr>
            <w:snapToGrid w:val="0"/>
            <w:lang w:eastAsia="zh-CN"/>
          </w:rPr>
          <w:tab/>
        </w:r>
        <w:r>
          <w:rPr>
            <w:snapToGrid w:val="0"/>
            <w:lang w:eastAsia="zh-CN"/>
          </w:rPr>
          <w:tab/>
        </w:r>
        <w:commentRangeStart w:id="3739"/>
        <w:r>
          <w:rPr>
            <w:snapToGrid w:val="0"/>
            <w:lang w:eastAsia="zh-CN"/>
          </w:rPr>
          <w:t>start</w:t>
        </w:r>
        <w:r>
          <w:rPr>
            <w:snapToGrid w:val="0"/>
            <w:lang w:eastAsia="zh-CN"/>
          </w:rPr>
          <w:tab/>
        </w:r>
      </w:ins>
      <w:commentRangeEnd w:id="3739"/>
      <w:r>
        <w:rPr>
          <w:rStyle w:val="CommentReference"/>
          <w:rFonts w:ascii="Arial" w:eastAsia="Times New Roman" w:hAnsi="Arial"/>
          <w:lang w:eastAsia="ja-JP"/>
        </w:rPr>
        <w:commentReference w:id="3739"/>
      </w:r>
      <w:ins w:id="3740" w:author="SA R2-1808964" w:date="2018-06-02T01:16:00Z">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SEQUENCE {</w:t>
        </w:r>
      </w:ins>
    </w:p>
    <w:p w14:paraId="4246EBF8" w14:textId="77777777" w:rsidR="005F480B" w:rsidRDefault="005F480B" w:rsidP="005F480B">
      <w:pPr>
        <w:pStyle w:val="PL"/>
        <w:rPr>
          <w:ins w:id="3741" w:author="SA R2-1808964" w:date="2018-06-02T01:16:00Z"/>
          <w:snapToGrid w:val="0"/>
          <w:lang w:eastAsia="zh-CN"/>
        </w:rPr>
      </w:pPr>
      <w:ins w:id="3742" w:author="SA R2-1808964" w:date="2018-06-02T01:16:00Z">
        <w:r>
          <w:rPr>
            <w:snapToGrid w:val="0"/>
            <w:lang w:eastAsia="zh-CN"/>
          </w:rPr>
          <w:tab/>
        </w:r>
        <w:r>
          <w:rPr>
            <w:snapToGrid w:val="0"/>
            <w:lang w:eastAsia="zh-CN"/>
          </w:rPr>
          <w:tab/>
        </w:r>
        <w:r>
          <w:rPr>
            <w:snapToGrid w:val="0"/>
            <w:lang w:eastAsia="zh-CN"/>
          </w:rPr>
          <w:tab/>
          <w:t>locationMeasurementInfo</w:t>
        </w:r>
        <w:r>
          <w:rPr>
            <w:snapToGrid w:val="0"/>
            <w:lang w:eastAsia="zh-CN"/>
          </w:rPr>
          <w:tab/>
        </w:r>
        <w:r>
          <w:rPr>
            <w:snapToGrid w:val="0"/>
            <w:lang w:eastAsia="zh-CN"/>
          </w:rPr>
          <w:tab/>
        </w:r>
        <w:r>
          <w:rPr>
            <w:snapToGrid w:val="0"/>
            <w:lang w:eastAsia="zh-CN"/>
          </w:rPr>
          <w:tab/>
        </w:r>
        <w:r>
          <w:rPr>
            <w:snapToGrid w:val="0"/>
            <w:lang w:eastAsia="zh-CN"/>
          </w:rPr>
          <w:tab/>
          <w:t>LocationMeasurementInfo</w:t>
        </w:r>
      </w:ins>
    </w:p>
    <w:p w14:paraId="35D75539" w14:textId="77777777" w:rsidR="005F480B" w:rsidRDefault="005F480B" w:rsidP="005F480B">
      <w:pPr>
        <w:pStyle w:val="PL"/>
        <w:rPr>
          <w:ins w:id="3743" w:author="SA R2-1808964" w:date="2018-06-02T01:16:00Z"/>
          <w:snapToGrid w:val="0"/>
          <w:lang w:eastAsia="zh-CN"/>
        </w:rPr>
      </w:pPr>
      <w:ins w:id="3744" w:author="SA R2-1808964" w:date="2018-06-02T01:16:00Z">
        <w:r>
          <w:rPr>
            <w:snapToGrid w:val="0"/>
            <w:lang w:eastAsia="zh-CN"/>
          </w:rPr>
          <w:tab/>
        </w:r>
        <w:r>
          <w:rPr>
            <w:snapToGrid w:val="0"/>
            <w:lang w:eastAsia="zh-CN"/>
          </w:rPr>
          <w:tab/>
          <w:t>},</w:t>
        </w:r>
      </w:ins>
    </w:p>
    <w:p w14:paraId="20ED342A" w14:textId="77777777" w:rsidR="005F480B" w:rsidRDefault="005F480B" w:rsidP="005F480B">
      <w:pPr>
        <w:pStyle w:val="PL"/>
        <w:rPr>
          <w:ins w:id="3745" w:author="SA R2-1808964" w:date="2018-06-02T01:16:00Z"/>
          <w:snapToGrid w:val="0"/>
          <w:lang w:eastAsia="zh-CN"/>
        </w:rPr>
      </w:pPr>
      <w:ins w:id="3746" w:author="SA R2-1808964" w:date="2018-06-02T01:16:00Z">
        <w:r>
          <w:rPr>
            <w:snapToGrid w:val="0"/>
            <w:lang w:eastAsia="zh-CN"/>
          </w:rPr>
          <w:tab/>
        </w:r>
        <w:r>
          <w:rPr>
            <w:snapToGrid w:val="0"/>
            <w:lang w:eastAsia="zh-CN"/>
          </w:rPr>
          <w:tab/>
          <w:t>stop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NULL</w:t>
        </w:r>
      </w:ins>
    </w:p>
    <w:p w14:paraId="46F6FB89" w14:textId="77777777" w:rsidR="005F480B" w:rsidRDefault="005F480B" w:rsidP="005F480B">
      <w:pPr>
        <w:pStyle w:val="PL"/>
        <w:rPr>
          <w:ins w:id="3747" w:author="SA R2-1808964" w:date="2018-06-02T01:16:00Z"/>
          <w:snapToGrid w:val="0"/>
          <w:lang w:eastAsia="zh-CN"/>
        </w:rPr>
      </w:pPr>
      <w:ins w:id="3748" w:author="SA R2-1808964" w:date="2018-06-02T01:16:00Z">
        <w:r>
          <w:rPr>
            <w:snapToGrid w:val="0"/>
            <w:lang w:eastAsia="zh-CN"/>
          </w:rPr>
          <w:tab/>
          <w:t>},</w:t>
        </w:r>
      </w:ins>
    </w:p>
    <w:p w14:paraId="0C1C8D2A" w14:textId="77777777" w:rsidR="005F480B" w:rsidRDefault="005F480B" w:rsidP="005F480B">
      <w:pPr>
        <w:pStyle w:val="PL"/>
        <w:rPr>
          <w:ins w:id="3749" w:author="SA R2-1808964" w:date="2018-06-02T01:16:00Z"/>
        </w:rPr>
      </w:pPr>
    </w:p>
    <w:p w14:paraId="3E60484B" w14:textId="77777777" w:rsidR="005F480B" w:rsidRDefault="005F480B" w:rsidP="005F480B">
      <w:pPr>
        <w:pStyle w:val="PL"/>
        <w:rPr>
          <w:ins w:id="3750" w:author="SA R2-1808964" w:date="2018-06-02T01:16:00Z"/>
        </w:rPr>
      </w:pPr>
      <w:ins w:id="3751" w:author="SA R2-1808964" w:date="2018-06-02T01:16:00Z">
        <w:r>
          <w:tab/>
          <w:t>lateNonCriticalExtension</w:t>
        </w:r>
        <w:r>
          <w:tab/>
        </w:r>
        <w:r>
          <w:tab/>
        </w:r>
        <w:r>
          <w:tab/>
        </w:r>
        <w:r>
          <w:tab/>
        </w:r>
        <w:r>
          <w:rPr>
            <w:color w:val="993366"/>
          </w:rPr>
          <w:t>OCTET</w:t>
        </w:r>
        <w:r>
          <w:t xml:space="preserve"> </w:t>
        </w:r>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0EC23C64" w14:textId="77777777" w:rsidR="005F480B" w:rsidRDefault="005F480B" w:rsidP="005F480B">
      <w:pPr>
        <w:pStyle w:val="PL"/>
        <w:rPr>
          <w:ins w:id="3752" w:author="SA R2-1808964" w:date="2018-06-02T01:16:00Z"/>
        </w:rPr>
      </w:pPr>
      <w:ins w:id="3753" w:author="SA R2-1808964" w:date="2018-06-02T01:16: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4C938552" w14:textId="77777777" w:rsidR="005F480B" w:rsidRDefault="005F480B" w:rsidP="005F480B">
      <w:pPr>
        <w:pStyle w:val="PL"/>
        <w:rPr>
          <w:ins w:id="3754" w:author="SA R2-1808964" w:date="2018-06-02T01:16:00Z"/>
        </w:rPr>
      </w:pPr>
      <w:ins w:id="3755" w:author="SA R2-1808964" w:date="2018-06-02T01:16:00Z">
        <w:r>
          <w:t>}</w:t>
        </w:r>
      </w:ins>
    </w:p>
    <w:p w14:paraId="526E6F15" w14:textId="77777777" w:rsidR="005F480B" w:rsidRDefault="005F480B" w:rsidP="005F480B">
      <w:pPr>
        <w:pStyle w:val="PL"/>
        <w:rPr>
          <w:ins w:id="3756" w:author="SA R2-1808964" w:date="2018-06-02T01:16:00Z"/>
        </w:rPr>
      </w:pPr>
    </w:p>
    <w:p w14:paraId="71A85FBA" w14:textId="77777777" w:rsidR="005F480B" w:rsidRDefault="005F480B" w:rsidP="005F480B">
      <w:pPr>
        <w:pStyle w:val="PL"/>
        <w:rPr>
          <w:ins w:id="3757" w:author="SA R2-1808964" w:date="2018-06-02T01:16:00Z"/>
          <w:color w:val="808080"/>
        </w:rPr>
      </w:pPr>
      <w:ins w:id="3758" w:author="SA R2-1808964" w:date="2018-06-02T01:16:00Z">
        <w:r>
          <w:rPr>
            <w:color w:val="808080"/>
          </w:rPr>
          <w:t>-- TAG-LOCATIONMEASUREMENTINDICATION-STOP</w:t>
        </w:r>
      </w:ins>
    </w:p>
    <w:p w14:paraId="636D6060" w14:textId="77777777" w:rsidR="005F480B" w:rsidRDefault="005F480B" w:rsidP="005F480B">
      <w:pPr>
        <w:pStyle w:val="PL"/>
        <w:rPr>
          <w:ins w:id="3759" w:author="SA R2-1808964" w:date="2018-06-02T01:16:00Z"/>
          <w:color w:val="808080"/>
        </w:rPr>
      </w:pPr>
      <w:ins w:id="3760" w:author="SA R2-1808964" w:date="2018-06-02T01:16:00Z">
        <w:r>
          <w:rPr>
            <w:color w:val="808080"/>
          </w:rPr>
          <w:lastRenderedPageBreak/>
          <w:t>-- ASN1STOP</w:t>
        </w:r>
      </w:ins>
    </w:p>
    <w:p w14:paraId="76171BD0" w14:textId="77777777" w:rsidR="005F480B" w:rsidRDefault="005F480B" w:rsidP="005F480B">
      <w:pPr>
        <w:rPr>
          <w:ins w:id="3761" w:author="SA R2-1808964" w:date="2018-06-02T01:16:00Z"/>
        </w:rPr>
      </w:pPr>
    </w:p>
    <w:p w14:paraId="6F92EBB4" w14:textId="77777777" w:rsidR="005F480B" w:rsidRDefault="005F480B" w:rsidP="005F480B">
      <w:pPr>
        <w:pStyle w:val="Heading4"/>
      </w:pPr>
      <w:r>
        <w:t>–</w:t>
      </w:r>
      <w:r>
        <w:tab/>
      </w:r>
      <w:r>
        <w:rPr>
          <w:i/>
        </w:rPr>
        <w:t>MIB</w:t>
      </w:r>
      <w:bookmarkEnd w:id="3701"/>
    </w:p>
    <w:p w14:paraId="72693D04" w14:textId="77777777" w:rsidR="005F480B" w:rsidRDefault="005F480B" w:rsidP="005F480B">
      <w:pPr>
        <w:rPr>
          <w:iCs/>
        </w:rPr>
      </w:pPr>
      <w:r>
        <w:t xml:space="preserve">The </w:t>
      </w:r>
      <w:r>
        <w:rPr>
          <w:i/>
        </w:rPr>
        <w:t xml:space="preserve">MIB </w:t>
      </w:r>
      <w:r>
        <w:t>includes the system information transmitted on BCH.</w:t>
      </w:r>
    </w:p>
    <w:p w14:paraId="4A56C08F" w14:textId="77777777" w:rsidR="005F480B" w:rsidRDefault="005F480B" w:rsidP="005F480B">
      <w:pPr>
        <w:pStyle w:val="B1"/>
        <w:keepNext/>
        <w:keepLines/>
      </w:pPr>
      <w:r>
        <w:t>Signalling radio bearer: N/A</w:t>
      </w:r>
    </w:p>
    <w:p w14:paraId="7D25FC65" w14:textId="77777777" w:rsidR="005F480B" w:rsidRDefault="005F480B" w:rsidP="005F480B">
      <w:pPr>
        <w:pStyle w:val="B1"/>
        <w:keepNext/>
        <w:keepLines/>
      </w:pPr>
      <w:r>
        <w:t>RLC-SAP: TM</w:t>
      </w:r>
    </w:p>
    <w:p w14:paraId="3550B5B7" w14:textId="77777777" w:rsidR="005F480B" w:rsidRDefault="005F480B" w:rsidP="005F480B">
      <w:pPr>
        <w:pStyle w:val="B1"/>
        <w:keepNext/>
        <w:keepLines/>
      </w:pPr>
      <w:r>
        <w:t>Logical channel: BCCH</w:t>
      </w:r>
    </w:p>
    <w:p w14:paraId="7457ED3E" w14:textId="77777777" w:rsidR="005F480B" w:rsidRDefault="005F480B" w:rsidP="005F480B">
      <w:pPr>
        <w:pStyle w:val="B1"/>
        <w:keepNext/>
        <w:keepLines/>
      </w:pPr>
      <w:r>
        <w:t>Direction: Network to UE</w:t>
      </w:r>
    </w:p>
    <w:p w14:paraId="6C355377" w14:textId="77777777" w:rsidR="005F480B" w:rsidRDefault="005F480B" w:rsidP="005F480B">
      <w:pPr>
        <w:pStyle w:val="TH"/>
        <w:rPr>
          <w:bCs/>
          <w:i/>
          <w:iCs/>
        </w:rPr>
      </w:pPr>
      <w:r>
        <w:rPr>
          <w:bCs/>
          <w:i/>
          <w:iCs/>
        </w:rPr>
        <w:t>MIB</w:t>
      </w:r>
    </w:p>
    <w:p w14:paraId="54CFE474" w14:textId="77777777" w:rsidR="005F480B" w:rsidRDefault="005F480B" w:rsidP="005F480B">
      <w:pPr>
        <w:pStyle w:val="PL"/>
        <w:rPr>
          <w:color w:val="808080"/>
        </w:rPr>
      </w:pPr>
      <w:r>
        <w:rPr>
          <w:color w:val="808080"/>
        </w:rPr>
        <w:t>-- ASN1START</w:t>
      </w:r>
    </w:p>
    <w:p w14:paraId="467C2975" w14:textId="77777777" w:rsidR="005F480B" w:rsidRDefault="005F480B" w:rsidP="005F480B">
      <w:pPr>
        <w:pStyle w:val="PL"/>
        <w:rPr>
          <w:color w:val="808080"/>
        </w:rPr>
      </w:pPr>
      <w:r>
        <w:rPr>
          <w:color w:val="808080"/>
        </w:rPr>
        <w:t>-- TAG-MIB-START</w:t>
      </w:r>
    </w:p>
    <w:p w14:paraId="244F35E3" w14:textId="77777777" w:rsidR="005F480B" w:rsidRDefault="005F480B" w:rsidP="005F480B">
      <w:pPr>
        <w:pStyle w:val="PL"/>
      </w:pPr>
    </w:p>
    <w:p w14:paraId="0DD30AC7" w14:textId="77777777" w:rsidR="005F480B" w:rsidRDefault="005F480B" w:rsidP="005F480B">
      <w:pPr>
        <w:pStyle w:val="PL"/>
      </w:pPr>
      <w:r>
        <w:t xml:space="preserve">MIB ::= </w:t>
      </w:r>
      <w:r>
        <w:tab/>
      </w:r>
      <w:r>
        <w:tab/>
      </w:r>
      <w:r>
        <w:tab/>
      </w:r>
      <w:r>
        <w:tab/>
      </w:r>
      <w:r>
        <w:tab/>
      </w:r>
      <w:r>
        <w:tab/>
      </w:r>
      <w:r>
        <w:tab/>
      </w:r>
      <w:r>
        <w:rPr>
          <w:color w:val="993366"/>
        </w:rPr>
        <w:t>SEQUENCE</w:t>
      </w:r>
      <w:r>
        <w:t xml:space="preserve"> {</w:t>
      </w:r>
    </w:p>
    <w:p w14:paraId="74512871" w14:textId="77777777" w:rsidR="005F480B" w:rsidRDefault="005F480B" w:rsidP="005F480B">
      <w:pPr>
        <w:pStyle w:val="PL"/>
      </w:pPr>
      <w:r>
        <w:tab/>
        <w:t>systemFrameNumber</w:t>
      </w:r>
      <w:r>
        <w:tab/>
      </w:r>
      <w:r>
        <w:tab/>
      </w:r>
      <w:r>
        <w:tab/>
      </w:r>
      <w:r>
        <w:tab/>
      </w:r>
      <w:r>
        <w:tab/>
      </w:r>
      <w:r>
        <w:rPr>
          <w:color w:val="993366"/>
        </w:rPr>
        <w:t>BIT</w:t>
      </w:r>
      <w:r>
        <w:t xml:space="preserve"> </w:t>
      </w:r>
      <w:r>
        <w:rPr>
          <w:color w:val="993366"/>
        </w:rPr>
        <w:t>STRING</w:t>
      </w:r>
      <w:r>
        <w:t xml:space="preserve"> (</w:t>
      </w:r>
      <w:r>
        <w:rPr>
          <w:color w:val="993366"/>
        </w:rPr>
        <w:t>SIZE</w:t>
      </w:r>
      <w:r>
        <w:t xml:space="preserve"> (6)),</w:t>
      </w:r>
    </w:p>
    <w:p w14:paraId="68896112" w14:textId="77777777" w:rsidR="005F480B" w:rsidRDefault="005F480B" w:rsidP="005F480B">
      <w:pPr>
        <w:pStyle w:val="PL"/>
      </w:pPr>
      <w:r>
        <w:tab/>
        <w:t>subCarrierSpacingCommon</w:t>
      </w:r>
      <w:r>
        <w:tab/>
      </w:r>
      <w:r>
        <w:tab/>
      </w:r>
      <w:r>
        <w:tab/>
      </w:r>
      <w:r>
        <w:tab/>
      </w:r>
      <w:r>
        <w:rPr>
          <w:color w:val="993366"/>
        </w:rPr>
        <w:t>ENUMERATED</w:t>
      </w:r>
      <w:r>
        <w:t xml:space="preserve"> {scs15or60, scs30or120},</w:t>
      </w:r>
    </w:p>
    <w:p w14:paraId="795DF0A3" w14:textId="77777777" w:rsidR="005F480B" w:rsidRDefault="005F480B" w:rsidP="005F480B">
      <w:pPr>
        <w:pStyle w:val="PL"/>
      </w:pPr>
      <w:r>
        <w:tab/>
        <w:t>ssb-SubcarrierOffset</w:t>
      </w:r>
      <w:r>
        <w:tab/>
      </w:r>
      <w:r>
        <w:tab/>
      </w:r>
      <w:r>
        <w:tab/>
      </w:r>
      <w:r>
        <w:tab/>
      </w:r>
      <w:r>
        <w:rPr>
          <w:color w:val="993366"/>
        </w:rPr>
        <w:t>INTEGER</w:t>
      </w:r>
      <w:r>
        <w:t xml:space="preserve"> (0..15),</w:t>
      </w:r>
    </w:p>
    <w:p w14:paraId="23E59C25" w14:textId="77777777" w:rsidR="005F480B" w:rsidRDefault="005F480B" w:rsidP="005F480B">
      <w:pPr>
        <w:pStyle w:val="PL"/>
      </w:pPr>
      <w:r>
        <w:tab/>
        <w:t>dmrs-TypeA-Position</w:t>
      </w:r>
      <w:r>
        <w:tab/>
      </w:r>
      <w:r>
        <w:tab/>
      </w:r>
      <w:r>
        <w:tab/>
      </w:r>
      <w:r>
        <w:tab/>
      </w:r>
      <w:r>
        <w:tab/>
      </w:r>
      <w:r>
        <w:rPr>
          <w:color w:val="993366"/>
        </w:rPr>
        <w:t>ENUMERATED</w:t>
      </w:r>
      <w:r>
        <w:t xml:space="preserve"> {pos2, pos3},</w:t>
      </w:r>
    </w:p>
    <w:p w14:paraId="3AA405E4" w14:textId="77777777" w:rsidR="005F480B" w:rsidRDefault="005F480B" w:rsidP="005F480B">
      <w:pPr>
        <w:pStyle w:val="PL"/>
      </w:pPr>
      <w:r>
        <w:tab/>
        <w:t>pdcch-ConfigSIB1</w:t>
      </w:r>
      <w:r>
        <w:tab/>
      </w:r>
      <w:r>
        <w:tab/>
      </w:r>
      <w:r>
        <w:tab/>
      </w:r>
      <w:r>
        <w:tab/>
      </w:r>
      <w:r>
        <w:tab/>
      </w:r>
      <w:r>
        <w:rPr>
          <w:color w:val="993366"/>
        </w:rPr>
        <w:t>INTEGER</w:t>
      </w:r>
      <w:r>
        <w:t xml:space="preserve"> (0..255), </w:t>
      </w:r>
    </w:p>
    <w:p w14:paraId="4182DC7C" w14:textId="77777777" w:rsidR="005F480B" w:rsidRDefault="005F480B" w:rsidP="005F480B">
      <w:pPr>
        <w:pStyle w:val="PL"/>
      </w:pPr>
      <w:r>
        <w:tab/>
        <w:t>cellBarred</w:t>
      </w:r>
      <w:r>
        <w:tab/>
      </w:r>
      <w:r>
        <w:tab/>
      </w:r>
      <w:r>
        <w:tab/>
      </w:r>
      <w:r>
        <w:tab/>
      </w:r>
      <w:r>
        <w:tab/>
      </w:r>
      <w:r>
        <w:tab/>
      </w:r>
      <w:r>
        <w:tab/>
      </w:r>
      <w:r>
        <w:rPr>
          <w:color w:val="993366"/>
        </w:rPr>
        <w:t>ENUMERATED</w:t>
      </w:r>
      <w:r>
        <w:t xml:space="preserve"> {barred, notBarred}, </w:t>
      </w:r>
    </w:p>
    <w:p w14:paraId="54516706" w14:textId="77777777" w:rsidR="005F480B" w:rsidRDefault="005F480B" w:rsidP="005F480B">
      <w:pPr>
        <w:pStyle w:val="PL"/>
      </w:pPr>
      <w:r>
        <w:tab/>
        <w:t>intraFreqReselection</w:t>
      </w:r>
      <w:r>
        <w:tab/>
      </w:r>
      <w:r>
        <w:tab/>
      </w:r>
      <w:r>
        <w:tab/>
      </w:r>
      <w:r>
        <w:tab/>
      </w:r>
      <w:r>
        <w:rPr>
          <w:color w:val="993366"/>
        </w:rPr>
        <w:t>ENUMERATED</w:t>
      </w:r>
      <w:r>
        <w:t xml:space="preserve"> {allowed, notAllowed},</w:t>
      </w:r>
    </w:p>
    <w:p w14:paraId="51EA332F" w14:textId="77777777" w:rsidR="005F480B" w:rsidRDefault="005F480B" w:rsidP="005F480B">
      <w:pPr>
        <w:pStyle w:val="PL"/>
      </w:pPr>
      <w:r>
        <w:tab/>
        <w:t>spare</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(1))</w:t>
      </w:r>
    </w:p>
    <w:p w14:paraId="20BA8265" w14:textId="77777777" w:rsidR="005F480B" w:rsidRDefault="005F480B" w:rsidP="005F480B">
      <w:pPr>
        <w:pStyle w:val="PL"/>
      </w:pPr>
      <w:r>
        <w:t>}</w:t>
      </w:r>
    </w:p>
    <w:p w14:paraId="2E291AE2" w14:textId="77777777" w:rsidR="005F480B" w:rsidRDefault="005F480B" w:rsidP="005F480B">
      <w:pPr>
        <w:pStyle w:val="PL"/>
      </w:pPr>
    </w:p>
    <w:p w14:paraId="79F920CC" w14:textId="77777777" w:rsidR="005F480B" w:rsidRDefault="005F480B" w:rsidP="005F480B">
      <w:pPr>
        <w:pStyle w:val="PL"/>
        <w:rPr>
          <w:color w:val="808080"/>
        </w:rPr>
      </w:pPr>
      <w:r>
        <w:rPr>
          <w:color w:val="808080"/>
        </w:rPr>
        <w:t>-- TAG-MIB-STOP</w:t>
      </w:r>
    </w:p>
    <w:p w14:paraId="656C2400" w14:textId="77777777" w:rsidR="005F480B" w:rsidRDefault="005F480B" w:rsidP="005F480B">
      <w:pPr>
        <w:pStyle w:val="PL"/>
        <w:rPr>
          <w:color w:val="808080"/>
        </w:rPr>
      </w:pPr>
      <w:r>
        <w:rPr>
          <w:color w:val="808080"/>
        </w:rPr>
        <w:t>-- ASN1STOP</w:t>
      </w:r>
    </w:p>
    <w:p w14:paraId="00ADF171" w14:textId="77777777" w:rsidR="005F480B" w:rsidRDefault="005F480B" w:rsidP="005F480B"/>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5F480B" w14:paraId="1A98E070" w14:textId="77777777" w:rsidTr="005F480B">
        <w:tc>
          <w:tcPr>
            <w:tcW w:w="14132" w:type="dxa"/>
            <w:tcBorders>
              <w:top w:val="single" w:sz="4" w:space="0" w:color="auto"/>
              <w:left w:val="single" w:sz="4" w:space="0" w:color="auto"/>
              <w:bottom w:val="single" w:sz="4" w:space="0" w:color="auto"/>
              <w:right w:val="single" w:sz="4" w:space="0" w:color="auto"/>
            </w:tcBorders>
            <w:hideMark/>
          </w:tcPr>
          <w:p w14:paraId="2C141C92" w14:textId="77777777" w:rsidR="005F480B" w:rsidRDefault="005F480B">
            <w:pPr>
              <w:pStyle w:val="TAH"/>
              <w:rPr>
                <w:szCs w:val="22"/>
              </w:rPr>
            </w:pPr>
            <w:r>
              <w:rPr>
                <w:i/>
                <w:szCs w:val="22"/>
              </w:rPr>
              <w:lastRenderedPageBreak/>
              <w:t>MIB field descriptions</w:t>
            </w:r>
          </w:p>
        </w:tc>
      </w:tr>
      <w:tr w:rsidR="005F480B" w14:paraId="2A9212E3" w14:textId="77777777" w:rsidTr="005F480B">
        <w:tc>
          <w:tcPr>
            <w:tcW w:w="14132" w:type="dxa"/>
            <w:tcBorders>
              <w:top w:val="single" w:sz="4" w:space="0" w:color="auto"/>
              <w:left w:val="single" w:sz="4" w:space="0" w:color="auto"/>
              <w:bottom w:val="single" w:sz="4" w:space="0" w:color="auto"/>
              <w:right w:val="single" w:sz="4" w:space="0" w:color="auto"/>
            </w:tcBorders>
            <w:hideMark/>
          </w:tcPr>
          <w:p w14:paraId="75E6EE08" w14:textId="77777777" w:rsidR="005F480B" w:rsidRDefault="005F480B">
            <w:pPr>
              <w:pStyle w:val="TAL"/>
              <w:rPr>
                <w:szCs w:val="22"/>
              </w:rPr>
            </w:pPr>
            <w:r>
              <w:rPr>
                <w:b/>
                <w:i/>
                <w:szCs w:val="22"/>
              </w:rPr>
              <w:t>cellBarred</w:t>
            </w:r>
          </w:p>
          <w:p w14:paraId="37469A16" w14:textId="77777777" w:rsidR="005F480B" w:rsidRDefault="005F480B">
            <w:pPr>
              <w:pStyle w:val="TAL"/>
              <w:rPr>
                <w:szCs w:val="22"/>
              </w:rPr>
            </w:pPr>
            <w:r>
              <w:rPr>
                <w:szCs w:val="22"/>
              </w:rPr>
              <w:t xml:space="preserve">Indicates </w:t>
            </w:r>
            <w:r>
              <w:rPr>
                <w:noProof/>
                <w:szCs w:val="22"/>
                <w:lang w:eastAsia="en-GB"/>
              </w:rPr>
              <w:t>whether the cell allows UEs to camp on this cell, as specified in TS 38.304 [</w:t>
            </w:r>
            <w:r>
              <w:rPr>
                <w:noProof/>
                <w:szCs w:val="22"/>
                <w:lang w:val="en-US" w:eastAsia="en-GB"/>
              </w:rPr>
              <w:t>20].</w:t>
            </w:r>
          </w:p>
        </w:tc>
      </w:tr>
      <w:tr w:rsidR="005F480B" w14:paraId="14886D61" w14:textId="77777777" w:rsidTr="005F480B">
        <w:tc>
          <w:tcPr>
            <w:tcW w:w="14132" w:type="dxa"/>
            <w:tcBorders>
              <w:top w:val="single" w:sz="4" w:space="0" w:color="auto"/>
              <w:left w:val="single" w:sz="4" w:space="0" w:color="auto"/>
              <w:bottom w:val="single" w:sz="4" w:space="0" w:color="auto"/>
              <w:right w:val="single" w:sz="4" w:space="0" w:color="auto"/>
            </w:tcBorders>
            <w:hideMark/>
          </w:tcPr>
          <w:p w14:paraId="40EB6096" w14:textId="77777777" w:rsidR="005F480B" w:rsidRDefault="005F480B">
            <w:pPr>
              <w:pStyle w:val="TAL"/>
              <w:rPr>
                <w:szCs w:val="22"/>
              </w:rPr>
            </w:pPr>
            <w:r>
              <w:rPr>
                <w:b/>
                <w:i/>
                <w:szCs w:val="22"/>
              </w:rPr>
              <w:t>dmrs-TypeA-Position</w:t>
            </w:r>
          </w:p>
          <w:p w14:paraId="20E53755" w14:textId="77777777" w:rsidR="005F480B" w:rsidRDefault="005F480B">
            <w:pPr>
              <w:pStyle w:val="TAL"/>
              <w:rPr>
                <w:szCs w:val="22"/>
              </w:rPr>
            </w:pPr>
            <w:r>
              <w:rPr>
                <w:szCs w:val="22"/>
              </w:rPr>
              <w:t>Position of (first) DL DM-RS</w:t>
            </w:r>
            <w:ins w:id="3762" w:author="Rapporteur ASN1 SA" w:date="2018-06-28T13:57:00Z">
              <w:r>
                <w:rPr>
                  <w:szCs w:val="22"/>
                </w:rPr>
                <w:t>, see 28.211 [16]</w:t>
              </w:r>
            </w:ins>
            <w:r>
              <w:rPr>
                <w:szCs w:val="22"/>
              </w:rPr>
              <w:t xml:space="preserve">. </w:t>
            </w:r>
            <w:del w:id="3763" w:author="Rapporteur ASN1 SA" w:date="2018-06-28T13:57:00Z">
              <w:r>
                <w:rPr>
                  <w:szCs w:val="22"/>
                </w:rPr>
                <w:delText xml:space="preserve">Corresponds to L1 parameter </w:delText>
              </w:r>
              <w:commentRangeStart w:id="3764"/>
              <w:r>
                <w:rPr>
                  <w:szCs w:val="22"/>
                </w:rPr>
                <w:delText>'DL-DMRS-typeA-pos' (see 38.211, section 7.4.1.1.1)</w:delText>
              </w:r>
              <w:commentRangeEnd w:id="3764"/>
              <w:r>
                <w:rPr>
                  <w:rStyle w:val="CommentReference"/>
                </w:rPr>
                <w:commentReference w:id="3764"/>
              </w:r>
            </w:del>
          </w:p>
        </w:tc>
      </w:tr>
      <w:tr w:rsidR="005F480B" w14:paraId="69C3E1DA" w14:textId="77777777" w:rsidTr="005F480B">
        <w:tc>
          <w:tcPr>
            <w:tcW w:w="14132" w:type="dxa"/>
            <w:tcBorders>
              <w:top w:val="single" w:sz="4" w:space="0" w:color="auto"/>
              <w:left w:val="single" w:sz="4" w:space="0" w:color="auto"/>
              <w:bottom w:val="single" w:sz="4" w:space="0" w:color="auto"/>
              <w:right w:val="single" w:sz="4" w:space="0" w:color="auto"/>
            </w:tcBorders>
            <w:hideMark/>
          </w:tcPr>
          <w:p w14:paraId="50D8F03D" w14:textId="77777777" w:rsidR="005F480B" w:rsidRDefault="005F480B">
            <w:pPr>
              <w:pStyle w:val="TAL"/>
              <w:rPr>
                <w:szCs w:val="22"/>
              </w:rPr>
            </w:pPr>
            <w:r>
              <w:rPr>
                <w:b/>
                <w:i/>
                <w:szCs w:val="22"/>
              </w:rPr>
              <w:t>intraFreqReselection</w:t>
            </w:r>
          </w:p>
          <w:p w14:paraId="2D85315F" w14:textId="77777777" w:rsidR="005F480B" w:rsidRDefault="005F480B">
            <w:pPr>
              <w:pStyle w:val="TAL"/>
              <w:rPr>
                <w:szCs w:val="22"/>
              </w:rPr>
            </w:pPr>
            <w:r>
              <w:rPr>
                <w:szCs w:val="22"/>
              </w:rPr>
              <w:t>Controls cell reselection to intra-frequency cells when the highest ranked cell is barred, or treated as barred by the UE, as specified in TS 38.304</w:t>
            </w:r>
            <w:r>
              <w:rPr>
                <w:szCs w:val="22"/>
                <w:lang w:val="en-US"/>
              </w:rPr>
              <w:t xml:space="preserve"> [20}</w:t>
            </w:r>
            <w:r>
              <w:rPr>
                <w:szCs w:val="22"/>
              </w:rPr>
              <w:t>.</w:t>
            </w:r>
          </w:p>
        </w:tc>
      </w:tr>
      <w:tr w:rsidR="005F480B" w14:paraId="49D6B84D" w14:textId="77777777" w:rsidTr="005F480B">
        <w:tc>
          <w:tcPr>
            <w:tcW w:w="14132" w:type="dxa"/>
            <w:tcBorders>
              <w:top w:val="single" w:sz="4" w:space="0" w:color="auto"/>
              <w:left w:val="single" w:sz="4" w:space="0" w:color="auto"/>
              <w:bottom w:val="single" w:sz="4" w:space="0" w:color="auto"/>
              <w:right w:val="single" w:sz="4" w:space="0" w:color="auto"/>
            </w:tcBorders>
            <w:hideMark/>
          </w:tcPr>
          <w:p w14:paraId="1ABC47F5" w14:textId="77777777" w:rsidR="005F480B" w:rsidRDefault="005F480B">
            <w:pPr>
              <w:pStyle w:val="TAL"/>
              <w:rPr>
                <w:szCs w:val="22"/>
              </w:rPr>
            </w:pPr>
            <w:r>
              <w:rPr>
                <w:b/>
                <w:i/>
                <w:szCs w:val="22"/>
              </w:rPr>
              <w:t>pdcch-ConfigSIB1</w:t>
            </w:r>
          </w:p>
          <w:p w14:paraId="44213ABA" w14:textId="77777777" w:rsidR="005F480B" w:rsidRDefault="005F480B">
            <w:pPr>
              <w:pStyle w:val="TAL"/>
              <w:rPr>
                <w:szCs w:val="22"/>
              </w:rPr>
            </w:pPr>
            <w:commentRangeStart w:id="3765"/>
            <w:del w:id="3766" w:author="Rapporteur ASN1 SA" w:date="2018-06-28T13:59:00Z">
              <w:r>
                <w:rPr>
                  <w:szCs w:val="22"/>
                  <w:lang w:eastAsia="en-GB"/>
                </w:rPr>
                <w:delText xml:space="preserve">Corresponds to </w:delText>
              </w:r>
              <w:r>
                <w:rPr>
                  <w:szCs w:val="22"/>
                </w:rPr>
                <w:delText>RMSI-PDCCH-Config in</w:delText>
              </w:r>
            </w:del>
            <w:ins w:id="3767" w:author="Rapporteur ASN1 SA" w:date="2018-06-28T13:59:00Z">
              <w:r>
                <w:rPr>
                  <w:szCs w:val="22"/>
                  <w:lang w:eastAsia="en-GB"/>
                </w:rPr>
                <w:t>See</w:t>
              </w:r>
            </w:ins>
            <w:r>
              <w:rPr>
                <w:szCs w:val="22"/>
              </w:rPr>
              <w:t xml:space="preserve"> TS 38.213 [13]</w:t>
            </w:r>
            <w:del w:id="3768" w:author="Rapporteur ASN1 SA" w:date="2018-06-28T13:59:00Z">
              <w:r>
                <w:rPr>
                  <w:szCs w:val="22"/>
                </w:rPr>
                <w:delText>, section 4.1</w:delText>
              </w:r>
            </w:del>
            <w:r>
              <w:rPr>
                <w:szCs w:val="22"/>
              </w:rPr>
              <w:t>.</w:t>
            </w:r>
            <w:commentRangeEnd w:id="3765"/>
            <w:r>
              <w:rPr>
                <w:rStyle w:val="CommentReference"/>
              </w:rPr>
              <w:commentReference w:id="3765"/>
            </w:r>
            <w:r>
              <w:rPr>
                <w:szCs w:val="22"/>
              </w:rPr>
              <w:t xml:space="preserve"> Determines a bandwidth for PDCCH/SIB, a common </w:t>
            </w:r>
            <w:r>
              <w:rPr>
                <w:i/>
                <w:szCs w:val="22"/>
                <w:rPrChange w:id="3769" w:author="Intel" w:date="2018-06-27T11:00:00Z">
                  <w:rPr>
                    <w:szCs w:val="22"/>
                  </w:rPr>
                </w:rPrChange>
              </w:rPr>
              <w:t>ControlResourceSet</w:t>
            </w:r>
            <w:r>
              <w:rPr>
                <w:szCs w:val="22"/>
              </w:rPr>
              <w:t xml:space="preserve"> (CORESET) a common search space and necessary PDCCH parameters. </w:t>
            </w:r>
            <w:r>
              <w:rPr>
                <w:noProof/>
                <w:szCs w:val="22"/>
                <w:lang w:eastAsia="en-GB"/>
              </w:rPr>
              <w:t xml:space="preserve"> If the field </w:t>
            </w:r>
            <w:r>
              <w:rPr>
                <w:i/>
                <w:noProof/>
                <w:szCs w:val="22"/>
                <w:lang w:eastAsia="en-GB"/>
                <w:rPrChange w:id="3770" w:author="Intel" w:date="2018-06-27T11:00:00Z">
                  <w:rPr>
                    <w:noProof/>
                    <w:szCs w:val="22"/>
                    <w:lang w:eastAsia="en-GB"/>
                  </w:rPr>
                </w:rPrChange>
              </w:rPr>
              <w:t xml:space="preserve">ssb-SubcarrierOffset  </w:t>
            </w:r>
            <w:r>
              <w:rPr>
                <w:noProof/>
                <w:szCs w:val="22"/>
                <w:lang w:eastAsia="en-GB"/>
              </w:rPr>
              <w:t xml:space="preserve">indicates that </w:t>
            </w:r>
            <w:r>
              <w:rPr>
                <w:i/>
                <w:noProof/>
                <w:szCs w:val="22"/>
                <w:lang w:val="en-US" w:eastAsia="en-GB"/>
              </w:rPr>
              <w:t>SIB1</w:t>
            </w:r>
            <w:r>
              <w:rPr>
                <w:noProof/>
                <w:szCs w:val="22"/>
                <w:lang w:val="en-US" w:eastAsia="en-GB"/>
              </w:rPr>
              <w:t xml:space="preserve"> </w:t>
            </w:r>
            <w:r>
              <w:rPr>
                <w:noProof/>
                <w:szCs w:val="22"/>
                <w:lang w:eastAsia="en-GB"/>
              </w:rPr>
              <w:t xml:space="preserve">is not present, the field </w:t>
            </w:r>
            <w:r>
              <w:rPr>
                <w:i/>
                <w:noProof/>
                <w:szCs w:val="22"/>
                <w:lang w:eastAsia="en-GB"/>
                <w:rPrChange w:id="3771" w:author="Intel" w:date="2018-06-27T11:00:00Z">
                  <w:rPr>
                    <w:noProof/>
                    <w:szCs w:val="22"/>
                    <w:lang w:eastAsia="en-GB"/>
                  </w:rPr>
                </w:rPrChange>
              </w:rPr>
              <w:t>pdcch-ConfigSIB1</w:t>
            </w:r>
            <w:r>
              <w:rPr>
                <w:noProof/>
                <w:szCs w:val="22"/>
                <w:lang w:eastAsia="en-GB"/>
              </w:rPr>
              <w:t xml:space="preserve"> indicate the frequency positions where the UE may find SS/PBCH block with </w:t>
            </w:r>
            <w:r>
              <w:rPr>
                <w:i/>
                <w:noProof/>
                <w:szCs w:val="22"/>
                <w:lang w:val="en-US" w:eastAsia="en-GB"/>
              </w:rPr>
              <w:t>SIB1</w:t>
            </w:r>
            <w:r>
              <w:rPr>
                <w:noProof/>
                <w:szCs w:val="22"/>
                <w:lang w:val="en-US" w:eastAsia="en-GB"/>
              </w:rPr>
              <w:t xml:space="preserve"> or the frequency range where the network does not provide </w:t>
            </w:r>
            <w:r>
              <w:rPr>
                <w:noProof/>
                <w:szCs w:val="22"/>
                <w:lang w:eastAsia="en-GB"/>
              </w:rPr>
              <w:t xml:space="preserve">SS/PBCH block with </w:t>
            </w:r>
            <w:r>
              <w:rPr>
                <w:i/>
                <w:noProof/>
                <w:szCs w:val="22"/>
                <w:lang w:val="en-US" w:eastAsia="en-GB"/>
              </w:rPr>
              <w:t>SIB1</w:t>
            </w:r>
            <w:r>
              <w:rPr>
                <w:noProof/>
                <w:szCs w:val="22"/>
                <w:lang w:val="en-US" w:eastAsia="en-GB"/>
              </w:rPr>
              <w:t xml:space="preserve"> (see TS 38.213 [13], section 13)</w:t>
            </w:r>
            <w:r>
              <w:rPr>
                <w:noProof/>
                <w:szCs w:val="22"/>
                <w:lang w:eastAsia="en-GB"/>
              </w:rPr>
              <w:t>.</w:t>
            </w:r>
          </w:p>
        </w:tc>
      </w:tr>
      <w:tr w:rsidR="005F480B" w14:paraId="4318BC12" w14:textId="77777777" w:rsidTr="005F480B">
        <w:tc>
          <w:tcPr>
            <w:tcW w:w="14132" w:type="dxa"/>
            <w:tcBorders>
              <w:top w:val="single" w:sz="4" w:space="0" w:color="auto"/>
              <w:left w:val="single" w:sz="4" w:space="0" w:color="auto"/>
              <w:bottom w:val="single" w:sz="4" w:space="0" w:color="auto"/>
              <w:right w:val="single" w:sz="4" w:space="0" w:color="auto"/>
            </w:tcBorders>
            <w:hideMark/>
          </w:tcPr>
          <w:p w14:paraId="4D694DCB" w14:textId="77777777" w:rsidR="005F480B" w:rsidRDefault="005F480B">
            <w:pPr>
              <w:pStyle w:val="TAL"/>
              <w:rPr>
                <w:szCs w:val="22"/>
              </w:rPr>
            </w:pPr>
            <w:r>
              <w:rPr>
                <w:b/>
                <w:i/>
                <w:szCs w:val="22"/>
              </w:rPr>
              <w:t>ssb-SubcarrierOffset</w:t>
            </w:r>
          </w:p>
          <w:p w14:paraId="5BDA4D32" w14:textId="77777777" w:rsidR="005F480B" w:rsidRDefault="005F480B">
            <w:pPr>
              <w:pStyle w:val="TAL"/>
              <w:rPr>
                <w:szCs w:val="22"/>
                <w:lang w:val="en-US"/>
              </w:rPr>
            </w:pPr>
            <w:r>
              <w:rPr>
                <w:szCs w:val="22"/>
              </w:rPr>
              <w:t xml:space="preserve">Corresponds to </w:t>
            </w:r>
            <m:oMath>
              <m:sSub>
                <m:sSubPr>
                  <m:ctrlPr>
                    <w:rPr>
                      <w:rFonts w:ascii="Cambria Math" w:hAnsi="Cambria Math"/>
                      <w:i/>
                    </w:rPr>
                  </m:ctrlPr>
                </m:sSubPr>
                <m:e>
                  <m:r>
                    <w:rPr>
                      <w:rFonts w:ascii="Cambria Math" w:hAnsi="Cambria Math"/>
                    </w:rPr>
                    <m:t>k</m:t>
                  </m:r>
                </m:e>
                <m:sub>
                  <m:r>
                    <w:rPr>
                      <w:rFonts w:ascii="Cambria Math" w:hAnsi="Cambria Math"/>
                    </w:rPr>
                    <m:t>SSB</m:t>
                  </m:r>
                </m:sub>
              </m:sSub>
            </m:oMath>
            <w:r>
              <w:rPr>
                <w:szCs w:val="22"/>
              </w:rPr>
              <w:t xml:space="preserve"> (see TS 38.213</w:t>
            </w:r>
            <w:ins w:id="3772" w:author="Rapporteur ASN1 SA" w:date="2018-06-28T13:59:00Z">
              <w:r>
                <w:rPr>
                  <w:szCs w:val="22"/>
                </w:rPr>
                <w:t xml:space="preserve"> [13]</w:t>
              </w:r>
            </w:ins>
            <w:del w:id="3773" w:author="Rapporteur ASN1 SA" w:date="2018-06-28T13:59:00Z">
              <w:r>
                <w:rPr>
                  <w:szCs w:val="22"/>
                </w:rPr>
                <w:delText xml:space="preserve">, section </w:delText>
              </w:r>
              <w:commentRangeStart w:id="3774"/>
              <w:r>
                <w:rPr>
                  <w:szCs w:val="22"/>
                </w:rPr>
                <w:delText>4.1, 13</w:delText>
              </w:r>
              <w:commentRangeEnd w:id="3774"/>
              <w:r>
                <w:rPr>
                  <w:rStyle w:val="CommentReference"/>
                </w:rPr>
                <w:commentReference w:id="3774"/>
              </w:r>
            </w:del>
            <w:r>
              <w:rPr>
                <w:szCs w:val="22"/>
              </w:rPr>
              <w:t xml:space="preserve">), which is </w:t>
            </w:r>
            <w:r>
              <w:rPr>
                <w:szCs w:val="22"/>
                <w:lang w:val="en-US"/>
              </w:rPr>
              <w:t>t</w:t>
            </w:r>
            <w:r>
              <w:rPr>
                <w:szCs w:val="22"/>
              </w:rPr>
              <w:t>he frequency domain offset between SSB and the overall resource block grid in number of subcarriers. (See 38.211</w:t>
            </w:r>
            <w:del w:id="3775" w:author="Rapporteur ASN1 SA" w:date="2018-06-28T14:00:00Z">
              <w:r>
                <w:rPr>
                  <w:szCs w:val="22"/>
                </w:rPr>
                <w:delText>, section 7.4.3.1</w:delText>
              </w:r>
            </w:del>
            <w:r>
              <w:rPr>
                <w:szCs w:val="22"/>
              </w:rPr>
              <w:t>)</w:t>
            </w:r>
            <w:r>
              <w:rPr>
                <w:szCs w:val="22"/>
                <w:lang w:val="en-US"/>
              </w:rPr>
              <w:t xml:space="preserve">. </w:t>
            </w:r>
          </w:p>
          <w:p w14:paraId="60D058F2" w14:textId="77777777" w:rsidR="005F480B" w:rsidRDefault="005F480B">
            <w:pPr>
              <w:pStyle w:val="TAL"/>
              <w:rPr>
                <w:szCs w:val="22"/>
                <w:lang w:val="en-US"/>
              </w:rPr>
            </w:pPr>
            <w:r>
              <w:rPr>
                <w:szCs w:val="22"/>
              </w:rPr>
              <w:t>The value range of this field may be extended by an additional most significant bit encoded within PBCH as specified in 38.213 [13]</w:t>
            </w:r>
            <w:r>
              <w:rPr>
                <w:szCs w:val="22"/>
                <w:lang w:val="en-US"/>
              </w:rPr>
              <w:t xml:space="preserve">. </w:t>
            </w:r>
          </w:p>
          <w:p w14:paraId="33F11754" w14:textId="77777777" w:rsidR="005F480B" w:rsidRDefault="005F480B">
            <w:pPr>
              <w:pStyle w:val="TAL"/>
              <w:rPr>
                <w:szCs w:val="22"/>
              </w:rPr>
            </w:pPr>
            <w:r>
              <w:rPr>
                <w:szCs w:val="22"/>
                <w:lang w:val="en-US"/>
              </w:rPr>
              <w:t xml:space="preserve">This field may </w:t>
            </w:r>
            <w:r>
              <w:rPr>
                <w:szCs w:val="22"/>
              </w:rPr>
              <w:t xml:space="preserve">indicate that this cell does not provide </w:t>
            </w:r>
            <w:r>
              <w:rPr>
                <w:i/>
                <w:szCs w:val="22"/>
                <w:rPrChange w:id="3776" w:author="Intel" w:date="2018-06-27T11:01:00Z">
                  <w:rPr>
                    <w:szCs w:val="22"/>
                  </w:rPr>
                </w:rPrChange>
              </w:rPr>
              <w:t xml:space="preserve">SIB1 </w:t>
            </w:r>
            <w:r>
              <w:rPr>
                <w:szCs w:val="22"/>
              </w:rPr>
              <w:t xml:space="preserve">and that there is hence no common CORESET (see TS 38.213 [13], section 13). In this case, the field </w:t>
            </w:r>
            <w:r>
              <w:rPr>
                <w:i/>
                <w:szCs w:val="22"/>
              </w:rPr>
              <w:t>pdcch-ConfigSIB1</w:t>
            </w:r>
            <w:r>
              <w:rPr>
                <w:szCs w:val="22"/>
              </w:rPr>
              <w:t xml:space="preserve"> may indicate the frequency positions where the UE may (not) find a SS/PBCH with a control resource set and search space for SIB1 (see 38.213 [13], section 13).</w:t>
            </w:r>
          </w:p>
        </w:tc>
      </w:tr>
      <w:tr w:rsidR="005F480B" w14:paraId="43B96303" w14:textId="77777777" w:rsidTr="005F480B">
        <w:tc>
          <w:tcPr>
            <w:tcW w:w="14132" w:type="dxa"/>
            <w:tcBorders>
              <w:top w:val="single" w:sz="4" w:space="0" w:color="auto"/>
              <w:left w:val="single" w:sz="4" w:space="0" w:color="auto"/>
              <w:bottom w:val="single" w:sz="4" w:space="0" w:color="auto"/>
              <w:right w:val="single" w:sz="4" w:space="0" w:color="auto"/>
            </w:tcBorders>
            <w:hideMark/>
          </w:tcPr>
          <w:p w14:paraId="26F3CE1D" w14:textId="77777777" w:rsidR="005F480B" w:rsidRDefault="005F480B">
            <w:pPr>
              <w:pStyle w:val="TAL"/>
              <w:rPr>
                <w:szCs w:val="22"/>
              </w:rPr>
            </w:pPr>
            <w:r>
              <w:rPr>
                <w:b/>
                <w:i/>
                <w:szCs w:val="22"/>
              </w:rPr>
              <w:t>subCarrierSpacingCommon</w:t>
            </w:r>
          </w:p>
          <w:p w14:paraId="723704A0" w14:textId="77777777" w:rsidR="005F480B" w:rsidRDefault="005F480B">
            <w:pPr>
              <w:pStyle w:val="TAL"/>
              <w:rPr>
                <w:szCs w:val="22"/>
              </w:rPr>
            </w:pPr>
            <w:r>
              <w:rPr>
                <w:szCs w:val="22"/>
              </w:rPr>
              <w:t xml:space="preserve">Subcarrier spacing for SIB1, Msg.2/4 for initial access and broadcast SI-messages. If the UE acquires this MIB on a carrier frequency &lt;6GHz, the value </w:t>
            </w:r>
            <w:r>
              <w:rPr>
                <w:i/>
                <w:szCs w:val="22"/>
              </w:rPr>
              <w:t>scs15or60</w:t>
            </w:r>
            <w:r>
              <w:rPr>
                <w:szCs w:val="22"/>
              </w:rPr>
              <w:t xml:space="preserve"> corresponds to 15 Khz and the value </w:t>
            </w:r>
            <w:r>
              <w:rPr>
                <w:i/>
                <w:szCs w:val="22"/>
              </w:rPr>
              <w:t>scs30or120</w:t>
            </w:r>
            <w:r>
              <w:rPr>
                <w:szCs w:val="22"/>
              </w:rPr>
              <w:t xml:space="preserve"> corresponds to 30 kHz. If the UE acquires this MIB on a carrier frequency &gt;6GHz, the value</w:t>
            </w:r>
            <w:r>
              <w:rPr>
                <w:szCs w:val="22"/>
                <w:lang w:val="en-US"/>
              </w:rPr>
              <w:t xml:space="preserve"> </w:t>
            </w:r>
            <w:r>
              <w:rPr>
                <w:i/>
                <w:szCs w:val="22"/>
              </w:rPr>
              <w:t>scs15or60</w:t>
            </w:r>
            <w:r>
              <w:rPr>
                <w:szCs w:val="22"/>
              </w:rPr>
              <w:t xml:space="preserve"> corresponds to 60 Khz and the value </w:t>
            </w:r>
            <w:r>
              <w:rPr>
                <w:i/>
                <w:szCs w:val="22"/>
              </w:rPr>
              <w:t>scs30or120</w:t>
            </w:r>
            <w:r>
              <w:rPr>
                <w:szCs w:val="22"/>
              </w:rPr>
              <w:t xml:space="preserve"> corresponds to 120 kHz.</w:t>
            </w:r>
          </w:p>
        </w:tc>
      </w:tr>
      <w:tr w:rsidR="005F480B" w14:paraId="7436B49F" w14:textId="77777777" w:rsidTr="005F480B">
        <w:tc>
          <w:tcPr>
            <w:tcW w:w="14132" w:type="dxa"/>
            <w:tcBorders>
              <w:top w:val="single" w:sz="4" w:space="0" w:color="auto"/>
              <w:left w:val="single" w:sz="4" w:space="0" w:color="auto"/>
              <w:bottom w:val="single" w:sz="4" w:space="0" w:color="auto"/>
              <w:right w:val="single" w:sz="4" w:space="0" w:color="auto"/>
            </w:tcBorders>
            <w:hideMark/>
          </w:tcPr>
          <w:p w14:paraId="3A1851B7" w14:textId="77777777" w:rsidR="005F480B" w:rsidRDefault="005F480B">
            <w:pPr>
              <w:pStyle w:val="TAL"/>
              <w:rPr>
                <w:szCs w:val="22"/>
              </w:rPr>
            </w:pPr>
            <w:r>
              <w:rPr>
                <w:b/>
                <w:i/>
                <w:szCs w:val="22"/>
              </w:rPr>
              <w:t>systemFrameNumber</w:t>
            </w:r>
          </w:p>
          <w:p w14:paraId="5203BB56" w14:textId="77777777" w:rsidR="005F480B" w:rsidRDefault="005F480B">
            <w:pPr>
              <w:pStyle w:val="TAL"/>
              <w:rPr>
                <w:szCs w:val="22"/>
              </w:rPr>
            </w:pPr>
            <w:r>
              <w:rPr>
                <w:szCs w:val="22"/>
              </w:rPr>
              <w:t xml:space="preserve">The 6 most significant bit (MSB) of the 10 bit System Frame Number. The 4 LSB of the SFN are conveyed in the PBCH transport block as </w:t>
            </w:r>
            <w:r>
              <w:rPr>
                <w:bCs/>
                <w:iCs/>
                <w:noProof/>
                <w:szCs w:val="22"/>
                <w:lang w:eastAsia="en-GB"/>
              </w:rPr>
              <w:t xml:space="preserve">part of channel coding (i.e. </w:t>
            </w:r>
            <w:r>
              <w:rPr>
                <w:szCs w:val="22"/>
              </w:rPr>
              <w:t>outside the MIB</w:t>
            </w:r>
            <w:r>
              <w:rPr>
                <w:szCs w:val="22"/>
                <w:lang w:val="sv-SE"/>
              </w:rPr>
              <w:t xml:space="preserve"> </w:t>
            </w:r>
            <w:r>
              <w:rPr>
                <w:bCs/>
                <w:iCs/>
                <w:noProof/>
                <w:szCs w:val="22"/>
                <w:lang w:eastAsia="en-GB"/>
              </w:rPr>
              <w:t>encoding</w:t>
            </w:r>
            <w:r>
              <w:rPr>
                <w:bCs/>
                <w:iCs/>
                <w:noProof/>
                <w:szCs w:val="22"/>
                <w:lang w:val="sv-SE" w:eastAsia="en-GB"/>
              </w:rPr>
              <w:t>)</w:t>
            </w:r>
            <w:r>
              <w:rPr>
                <w:szCs w:val="22"/>
              </w:rPr>
              <w:t>.</w:t>
            </w:r>
          </w:p>
        </w:tc>
      </w:tr>
    </w:tbl>
    <w:p w14:paraId="71BC248E" w14:textId="77777777" w:rsidR="005F480B" w:rsidRDefault="005F480B" w:rsidP="005F480B"/>
    <w:p w14:paraId="59D351E5" w14:textId="77777777" w:rsidR="005F480B" w:rsidRDefault="005F480B" w:rsidP="005F480B">
      <w:pPr>
        <w:pStyle w:val="Heading4"/>
        <w:rPr>
          <w:rFonts w:eastAsia="MS Mincho"/>
        </w:rPr>
      </w:pPr>
      <w:bookmarkStart w:id="3777" w:name="_Toc510018569"/>
      <w:r>
        <w:rPr>
          <w:rFonts w:eastAsia="MS Mincho"/>
        </w:rPr>
        <w:t>–</w:t>
      </w:r>
      <w:r>
        <w:rPr>
          <w:rFonts w:eastAsia="MS Mincho"/>
        </w:rPr>
        <w:tab/>
      </w:r>
      <w:r>
        <w:rPr>
          <w:rFonts w:eastAsia="MS Mincho"/>
          <w:i/>
        </w:rPr>
        <w:t>MeasurementReport</w:t>
      </w:r>
      <w:bookmarkEnd w:id="3777"/>
    </w:p>
    <w:p w14:paraId="1AF9B734" w14:textId="77777777" w:rsidR="005F480B" w:rsidRDefault="005F480B" w:rsidP="005F480B">
      <w:pPr>
        <w:rPr>
          <w:rFonts w:eastAsia="MS Mincho"/>
        </w:rPr>
      </w:pPr>
      <w:r>
        <w:t xml:space="preserve">The </w:t>
      </w:r>
      <w:r>
        <w:rPr>
          <w:i/>
        </w:rPr>
        <w:t>MeasurementReport</w:t>
      </w:r>
      <w:r>
        <w:t xml:space="preserve"> message is used for the indication of measurement results.</w:t>
      </w:r>
    </w:p>
    <w:p w14:paraId="78F606C6" w14:textId="77777777" w:rsidR="005F480B" w:rsidRDefault="005F480B" w:rsidP="005F480B">
      <w:pPr>
        <w:pStyle w:val="B1"/>
        <w:keepNext/>
        <w:keepLines/>
      </w:pPr>
      <w:r>
        <w:t>Signalling radio bearer: SRB1, SRB3</w:t>
      </w:r>
    </w:p>
    <w:p w14:paraId="116EE5AD" w14:textId="77777777" w:rsidR="005F480B" w:rsidRDefault="005F480B" w:rsidP="005F480B">
      <w:pPr>
        <w:pStyle w:val="B1"/>
        <w:keepNext/>
        <w:keepLines/>
      </w:pPr>
      <w:r>
        <w:t>RLC-SAP: AM</w:t>
      </w:r>
    </w:p>
    <w:p w14:paraId="666DC82E" w14:textId="77777777" w:rsidR="005F480B" w:rsidRDefault="005F480B" w:rsidP="005F480B">
      <w:pPr>
        <w:pStyle w:val="B1"/>
        <w:keepNext/>
        <w:keepLines/>
      </w:pPr>
      <w:r>
        <w:t>Logical channel: DCCH</w:t>
      </w:r>
    </w:p>
    <w:p w14:paraId="1CA57E9B" w14:textId="77777777" w:rsidR="005F480B" w:rsidRDefault="005F480B" w:rsidP="005F480B">
      <w:pPr>
        <w:pStyle w:val="B1"/>
        <w:keepNext/>
        <w:keepLines/>
      </w:pPr>
      <w:r>
        <w:t xml:space="preserve">Direction: UE to </w:t>
      </w:r>
      <w:r>
        <w:rPr>
          <w:lang w:eastAsia="zh-CN"/>
        </w:rPr>
        <w:t>Network</w:t>
      </w:r>
    </w:p>
    <w:p w14:paraId="13F6B762" w14:textId="77777777" w:rsidR="005F480B" w:rsidRDefault="005F480B" w:rsidP="005F480B">
      <w:pPr>
        <w:pStyle w:val="TH"/>
        <w:rPr>
          <w:bCs/>
          <w:i/>
          <w:iCs/>
        </w:rPr>
      </w:pPr>
      <w:r>
        <w:rPr>
          <w:bCs/>
          <w:i/>
          <w:iCs/>
        </w:rPr>
        <w:t>MeasurementReport message</w:t>
      </w:r>
    </w:p>
    <w:p w14:paraId="7AE5F17B" w14:textId="77777777" w:rsidR="005F480B" w:rsidRDefault="005F480B" w:rsidP="005F480B">
      <w:pPr>
        <w:pStyle w:val="PL"/>
        <w:rPr>
          <w:color w:val="808080"/>
        </w:rPr>
      </w:pPr>
      <w:r>
        <w:rPr>
          <w:color w:val="808080"/>
        </w:rPr>
        <w:t>-- ASN1START</w:t>
      </w:r>
    </w:p>
    <w:p w14:paraId="626DF571" w14:textId="77777777" w:rsidR="005F480B" w:rsidRDefault="005F480B" w:rsidP="005F480B">
      <w:pPr>
        <w:pStyle w:val="PL"/>
        <w:rPr>
          <w:color w:val="808080"/>
        </w:rPr>
      </w:pPr>
      <w:r>
        <w:rPr>
          <w:color w:val="808080"/>
        </w:rPr>
        <w:t>-- TAG-MEASUREMENTREPORT-START</w:t>
      </w:r>
    </w:p>
    <w:p w14:paraId="2F6DD056" w14:textId="77777777" w:rsidR="005F480B" w:rsidRDefault="005F480B" w:rsidP="005F480B">
      <w:pPr>
        <w:pStyle w:val="PL"/>
      </w:pPr>
    </w:p>
    <w:p w14:paraId="22DE3661" w14:textId="77777777" w:rsidR="005F480B" w:rsidRDefault="005F480B" w:rsidP="005F480B">
      <w:pPr>
        <w:pStyle w:val="PL"/>
      </w:pPr>
      <w:r>
        <w:t>MeasurementReport ::=</w:t>
      </w:r>
      <w:r>
        <w:tab/>
      </w:r>
      <w:r>
        <w:tab/>
      </w:r>
      <w:r>
        <w:tab/>
      </w:r>
      <w:r>
        <w:tab/>
      </w:r>
      <w:r>
        <w:rPr>
          <w:color w:val="993366"/>
        </w:rPr>
        <w:t>SEQUENCE</w:t>
      </w:r>
      <w:r>
        <w:t xml:space="preserve"> {</w:t>
      </w:r>
    </w:p>
    <w:p w14:paraId="41D8F77D" w14:textId="77777777" w:rsidR="005F480B" w:rsidRDefault="005F480B" w:rsidP="005F480B">
      <w:pPr>
        <w:pStyle w:val="PL"/>
      </w:pPr>
      <w:r>
        <w:tab/>
        <w:t>criticalExtensions</w:t>
      </w:r>
      <w:r>
        <w:tab/>
      </w:r>
      <w:r>
        <w:tab/>
      </w:r>
      <w:r>
        <w:tab/>
      </w:r>
      <w:r>
        <w:tab/>
      </w:r>
      <w:r>
        <w:tab/>
      </w:r>
      <w:r>
        <w:rPr>
          <w:color w:val="993366"/>
        </w:rPr>
        <w:t>CHOICE</w:t>
      </w:r>
      <w:r>
        <w:t xml:space="preserve"> {</w:t>
      </w:r>
    </w:p>
    <w:p w14:paraId="3B9B3E7E" w14:textId="77777777" w:rsidR="005F480B" w:rsidRDefault="005F480B" w:rsidP="005F480B">
      <w:pPr>
        <w:pStyle w:val="PL"/>
      </w:pPr>
      <w:r>
        <w:lastRenderedPageBreak/>
        <w:tab/>
      </w:r>
      <w:r>
        <w:tab/>
        <w:t>measurementReport</w:t>
      </w:r>
      <w:r>
        <w:tab/>
      </w:r>
      <w:r>
        <w:tab/>
      </w:r>
      <w:r>
        <w:tab/>
      </w:r>
      <w:r>
        <w:tab/>
      </w:r>
      <w:r>
        <w:tab/>
        <w:t>MeasurementReport-IEs,</w:t>
      </w:r>
    </w:p>
    <w:p w14:paraId="4DB93792" w14:textId="77777777" w:rsidR="005F480B" w:rsidRDefault="005F480B" w:rsidP="005F480B">
      <w:pPr>
        <w:pStyle w:val="PL"/>
      </w:pPr>
      <w:r>
        <w:tab/>
      </w:r>
      <w:r>
        <w:tab/>
        <w:t>criticalExtensionsFuture</w:t>
      </w:r>
      <w:r>
        <w:tab/>
      </w:r>
      <w:r>
        <w:tab/>
      </w:r>
      <w:r>
        <w:tab/>
      </w:r>
      <w:r>
        <w:rPr>
          <w:color w:val="993366"/>
        </w:rPr>
        <w:t>SEQUENCE</w:t>
      </w:r>
      <w:r>
        <w:t xml:space="preserve"> {}</w:t>
      </w:r>
    </w:p>
    <w:p w14:paraId="5595C709" w14:textId="77777777" w:rsidR="005F480B" w:rsidRDefault="005F480B" w:rsidP="005F480B">
      <w:pPr>
        <w:pStyle w:val="PL"/>
      </w:pPr>
      <w:r>
        <w:tab/>
        <w:t>}</w:t>
      </w:r>
    </w:p>
    <w:p w14:paraId="6E018CCB" w14:textId="77777777" w:rsidR="005F480B" w:rsidRDefault="005F480B" w:rsidP="005F480B">
      <w:pPr>
        <w:pStyle w:val="PL"/>
      </w:pPr>
      <w:r>
        <w:t>}</w:t>
      </w:r>
    </w:p>
    <w:p w14:paraId="4C83307F" w14:textId="77777777" w:rsidR="005F480B" w:rsidRDefault="005F480B" w:rsidP="005F480B">
      <w:pPr>
        <w:pStyle w:val="PL"/>
      </w:pPr>
    </w:p>
    <w:p w14:paraId="5FE84F94" w14:textId="77777777" w:rsidR="005F480B" w:rsidRDefault="005F480B" w:rsidP="005F480B">
      <w:pPr>
        <w:pStyle w:val="PL"/>
      </w:pPr>
      <w:r>
        <w:t>MeasurementReport-IEs ::=</w:t>
      </w:r>
      <w:r>
        <w:tab/>
      </w:r>
      <w:r>
        <w:tab/>
      </w:r>
      <w:r>
        <w:tab/>
      </w:r>
      <w:r>
        <w:rPr>
          <w:color w:val="993366"/>
        </w:rPr>
        <w:t>SEQUENCE</w:t>
      </w:r>
      <w:r>
        <w:t xml:space="preserve"> {</w:t>
      </w:r>
    </w:p>
    <w:p w14:paraId="6E41B9A1" w14:textId="77777777" w:rsidR="005F480B" w:rsidRDefault="005F480B" w:rsidP="005F480B">
      <w:pPr>
        <w:pStyle w:val="PL"/>
      </w:pPr>
      <w:r>
        <w:tab/>
        <w:t>measResults</w:t>
      </w:r>
      <w:r>
        <w:tab/>
      </w:r>
      <w:r>
        <w:tab/>
      </w:r>
      <w:r>
        <w:tab/>
      </w:r>
      <w:r>
        <w:tab/>
      </w:r>
      <w:r>
        <w:tab/>
      </w:r>
      <w:r>
        <w:tab/>
      </w:r>
      <w:r>
        <w:tab/>
        <w:t>MeasResults</w:t>
      </w:r>
      <w:r>
        <w:rPr>
          <w:lang w:eastAsia="ja-JP"/>
        </w:rPr>
        <w:t>,</w:t>
      </w:r>
    </w:p>
    <w:p w14:paraId="6A7B3FA9" w14:textId="77777777" w:rsidR="005F480B" w:rsidRDefault="005F480B" w:rsidP="005F480B">
      <w:pPr>
        <w:pStyle w:val="PL"/>
      </w:pPr>
    </w:p>
    <w:p w14:paraId="15461F13" w14:textId="77777777" w:rsidR="005F480B" w:rsidRDefault="005F480B" w:rsidP="005F480B">
      <w:pPr>
        <w:pStyle w:val="PL"/>
      </w:pPr>
      <w:r>
        <w:tab/>
        <w:t>lateNonCriticalExtension</w:t>
      </w:r>
      <w:r>
        <w:tab/>
      </w:r>
      <w:r>
        <w:tab/>
      </w:r>
      <w:r>
        <w:tab/>
      </w:r>
      <w:r>
        <w:tab/>
      </w:r>
      <w:r>
        <w:rPr>
          <w:color w:val="993366"/>
        </w:rPr>
        <w:t>OCTET</w:t>
      </w:r>
      <w:r>
        <w:t xml:space="preserve"> </w:t>
      </w:r>
      <w:r>
        <w:rPr>
          <w:color w:val="993366"/>
        </w:rPr>
        <w:t>STRING</w:t>
      </w:r>
      <w:r>
        <w:tab/>
      </w:r>
      <w:r>
        <w:tab/>
      </w:r>
      <w:r>
        <w:tab/>
      </w:r>
      <w:r>
        <w:tab/>
      </w:r>
      <w:r>
        <w:tab/>
      </w:r>
      <w:r>
        <w:tab/>
      </w:r>
      <w:r>
        <w:tab/>
      </w:r>
      <w:r>
        <w:tab/>
      </w:r>
      <w:r>
        <w:tab/>
      </w:r>
      <w:r>
        <w:tab/>
      </w:r>
      <w:r>
        <w:tab/>
      </w:r>
      <w:r>
        <w:tab/>
      </w:r>
      <w:r>
        <w:tab/>
      </w:r>
      <w:r>
        <w:tab/>
      </w:r>
      <w:r>
        <w:tab/>
      </w:r>
      <w:r>
        <w:rPr>
          <w:color w:val="993366"/>
        </w:rPr>
        <w:t>OPTIONAL</w:t>
      </w:r>
      <w:r>
        <w:t>,</w:t>
      </w:r>
    </w:p>
    <w:p w14:paraId="3E22C5DD" w14:textId="77777777" w:rsidR="005F480B" w:rsidRDefault="005F480B" w:rsidP="005F480B">
      <w:pPr>
        <w:pStyle w:val="PL"/>
      </w:pPr>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p>
    <w:p w14:paraId="570D7E55" w14:textId="77777777" w:rsidR="005F480B" w:rsidRDefault="005F480B" w:rsidP="005F480B">
      <w:pPr>
        <w:pStyle w:val="PL"/>
      </w:pPr>
      <w:r>
        <w:t>}</w:t>
      </w:r>
    </w:p>
    <w:p w14:paraId="3BB474EC" w14:textId="77777777" w:rsidR="005F480B" w:rsidRDefault="005F480B" w:rsidP="005F480B">
      <w:pPr>
        <w:pStyle w:val="PL"/>
      </w:pPr>
    </w:p>
    <w:p w14:paraId="14F646BF" w14:textId="77777777" w:rsidR="005F480B" w:rsidRDefault="005F480B" w:rsidP="005F480B">
      <w:pPr>
        <w:pStyle w:val="PL"/>
        <w:rPr>
          <w:color w:val="808080"/>
        </w:rPr>
      </w:pPr>
      <w:r>
        <w:rPr>
          <w:color w:val="808080"/>
        </w:rPr>
        <w:t>-- TAG-MEASUREMENTREPORT-STOP</w:t>
      </w:r>
    </w:p>
    <w:p w14:paraId="4704CC07" w14:textId="77777777" w:rsidR="005F480B" w:rsidRDefault="005F480B" w:rsidP="005F480B">
      <w:pPr>
        <w:pStyle w:val="PL"/>
        <w:rPr>
          <w:color w:val="808080"/>
        </w:rPr>
      </w:pPr>
      <w:r>
        <w:rPr>
          <w:color w:val="808080"/>
        </w:rPr>
        <w:t>-- ASN1STOP</w:t>
      </w:r>
    </w:p>
    <w:p w14:paraId="1E13FCB1" w14:textId="77777777" w:rsidR="005F480B" w:rsidRDefault="005F480B" w:rsidP="005F480B"/>
    <w:p w14:paraId="7FD1C519" w14:textId="77777777" w:rsidR="005F480B" w:rsidRDefault="005F480B" w:rsidP="005F480B">
      <w:pPr>
        <w:pStyle w:val="Heading4"/>
        <w:rPr>
          <w:ins w:id="3778" w:author="SA R2 -1807910" w:date="2018-05-15T07:34:00Z"/>
        </w:rPr>
      </w:pPr>
      <w:bookmarkStart w:id="3779" w:name="_Toc510018570"/>
      <w:ins w:id="3780" w:author="SA R2 -1807910" w:date="2018-05-15T07:34:00Z">
        <w:r>
          <w:t>–</w:t>
        </w:r>
        <w:r>
          <w:tab/>
        </w:r>
        <w:r>
          <w:rPr>
            <w:i/>
          </w:rPr>
          <w:t>Paging</w:t>
        </w:r>
      </w:ins>
    </w:p>
    <w:p w14:paraId="2D835621" w14:textId="77777777" w:rsidR="005F480B" w:rsidRDefault="005F480B" w:rsidP="005F480B">
      <w:pPr>
        <w:rPr>
          <w:ins w:id="3781" w:author="SA R2 -1807910" w:date="2018-05-15T07:34:00Z"/>
          <w:iCs/>
        </w:rPr>
      </w:pPr>
      <w:ins w:id="3782" w:author="SA R2 -1807910" w:date="2018-05-15T07:34:00Z">
        <w:r>
          <w:t xml:space="preserve">The </w:t>
        </w:r>
        <w:r>
          <w:rPr>
            <w:i/>
          </w:rPr>
          <w:t>Paging</w:t>
        </w:r>
        <w:r>
          <w:t xml:space="preserve"> message is used for the notification of one or more UEs.</w:t>
        </w:r>
      </w:ins>
    </w:p>
    <w:p w14:paraId="228C082E" w14:textId="77777777" w:rsidR="005F480B" w:rsidRDefault="005F480B" w:rsidP="005F480B">
      <w:pPr>
        <w:pStyle w:val="B1"/>
        <w:keepNext/>
        <w:keepLines/>
        <w:rPr>
          <w:ins w:id="3783" w:author="SA R2 -1807910" w:date="2018-05-15T07:34:00Z"/>
        </w:rPr>
      </w:pPr>
      <w:ins w:id="3784" w:author="SA R2 -1807910" w:date="2018-05-15T07:34:00Z">
        <w:r>
          <w:t>Signalling radio bearer: N/A</w:t>
        </w:r>
      </w:ins>
    </w:p>
    <w:p w14:paraId="71229E88" w14:textId="77777777" w:rsidR="005F480B" w:rsidRDefault="005F480B" w:rsidP="005F480B">
      <w:pPr>
        <w:pStyle w:val="B1"/>
        <w:keepNext/>
        <w:keepLines/>
        <w:rPr>
          <w:ins w:id="3785" w:author="SA R2 -1807910" w:date="2018-05-15T07:34:00Z"/>
        </w:rPr>
      </w:pPr>
      <w:ins w:id="3786" w:author="SA R2 -1807910" w:date="2018-05-15T07:34:00Z">
        <w:r>
          <w:t>RLC-SAP: TM</w:t>
        </w:r>
      </w:ins>
    </w:p>
    <w:p w14:paraId="5828AEBB" w14:textId="77777777" w:rsidR="005F480B" w:rsidRDefault="005F480B" w:rsidP="005F480B">
      <w:pPr>
        <w:pStyle w:val="B1"/>
        <w:keepNext/>
        <w:keepLines/>
        <w:rPr>
          <w:ins w:id="3787" w:author="SA R2 -1807910" w:date="2018-05-15T07:34:00Z"/>
        </w:rPr>
      </w:pPr>
      <w:ins w:id="3788" w:author="SA R2 -1807910" w:date="2018-05-15T07:34:00Z">
        <w:r>
          <w:t>Logical channel: PCCH</w:t>
        </w:r>
      </w:ins>
    </w:p>
    <w:p w14:paraId="2BC4285B" w14:textId="77777777" w:rsidR="005F480B" w:rsidRDefault="005F480B" w:rsidP="005F480B">
      <w:pPr>
        <w:pStyle w:val="B1"/>
        <w:keepNext/>
        <w:keepLines/>
        <w:rPr>
          <w:ins w:id="3789" w:author="SA R2 -1807910" w:date="2018-05-15T07:34:00Z"/>
        </w:rPr>
      </w:pPr>
      <w:ins w:id="3790" w:author="SA R2 -1807910" w:date="2018-05-15T07:34:00Z">
        <w:r>
          <w:t>Direction: Network to UE</w:t>
        </w:r>
      </w:ins>
    </w:p>
    <w:p w14:paraId="1F4CFE88" w14:textId="77777777" w:rsidR="005F480B" w:rsidRDefault="005F480B" w:rsidP="005F480B">
      <w:pPr>
        <w:pStyle w:val="TH"/>
        <w:rPr>
          <w:ins w:id="3791" w:author="SA R2 -1807910" w:date="2018-05-15T07:34:00Z"/>
          <w:bCs/>
          <w:i/>
          <w:iCs/>
          <w:lang w:val="sv-SE"/>
        </w:rPr>
      </w:pPr>
      <w:ins w:id="3792" w:author="SA R2 -1807910" w:date="2018-05-15T07:34:00Z">
        <w:r>
          <w:rPr>
            <w:bCs/>
            <w:i/>
            <w:iCs/>
            <w:lang w:val="sv-SE"/>
          </w:rPr>
          <w:t xml:space="preserve">Paging </w:t>
        </w:r>
        <w:r>
          <w:rPr>
            <w:bCs/>
            <w:iCs/>
            <w:lang w:val="sv-SE"/>
          </w:rPr>
          <w:t>message</w:t>
        </w:r>
      </w:ins>
    </w:p>
    <w:p w14:paraId="67CD6838" w14:textId="77777777" w:rsidR="005F480B" w:rsidRDefault="005F480B" w:rsidP="005F480B">
      <w:pPr>
        <w:pStyle w:val="PL"/>
        <w:rPr>
          <w:ins w:id="3793" w:author="SA R2 -1807910" w:date="2018-05-15T07:34:00Z"/>
          <w:color w:val="808080"/>
        </w:rPr>
      </w:pPr>
      <w:ins w:id="3794" w:author="SA R2 -1807910" w:date="2018-05-15T07:34:00Z">
        <w:r>
          <w:rPr>
            <w:color w:val="808080"/>
          </w:rPr>
          <w:t>-- ASN1START</w:t>
        </w:r>
      </w:ins>
    </w:p>
    <w:p w14:paraId="4E240AC1" w14:textId="77777777" w:rsidR="005F480B" w:rsidRDefault="005F480B" w:rsidP="005F480B">
      <w:pPr>
        <w:pStyle w:val="PL"/>
        <w:rPr>
          <w:ins w:id="3795" w:author="SA R2 -1807910" w:date="2018-05-15T07:34:00Z"/>
          <w:color w:val="808080"/>
        </w:rPr>
      </w:pPr>
      <w:ins w:id="3796" w:author="SA R2 -1807910" w:date="2018-05-15T07:34:00Z">
        <w:r>
          <w:rPr>
            <w:color w:val="808080"/>
          </w:rPr>
          <w:t>-- TAG-PAGING-START</w:t>
        </w:r>
      </w:ins>
    </w:p>
    <w:p w14:paraId="57BD62DB" w14:textId="77777777" w:rsidR="005F480B" w:rsidRDefault="005F480B" w:rsidP="005F480B">
      <w:pPr>
        <w:pStyle w:val="PL"/>
        <w:rPr>
          <w:ins w:id="3797" w:author="SA R2 -1807910" w:date="2018-05-15T07:34:00Z"/>
        </w:rPr>
      </w:pPr>
    </w:p>
    <w:p w14:paraId="1786561C" w14:textId="77777777" w:rsidR="005F480B" w:rsidRDefault="005F480B" w:rsidP="005F480B">
      <w:pPr>
        <w:pStyle w:val="PL"/>
        <w:rPr>
          <w:ins w:id="3798" w:author="SA R2 -1807910" w:date="2018-05-15T07:34:00Z"/>
        </w:rPr>
      </w:pPr>
      <w:ins w:id="3799" w:author="SA R2 -1807910" w:date="2018-05-15T07:34:00Z">
        <w:r>
          <w:t xml:space="preserve">Paging ::= </w:t>
        </w:r>
        <w:r>
          <w:tab/>
        </w:r>
        <w:r>
          <w:tab/>
        </w:r>
        <w:r>
          <w:tab/>
        </w:r>
        <w:r>
          <w:tab/>
        </w:r>
        <w:r>
          <w:tab/>
        </w:r>
        <w:r>
          <w:tab/>
        </w:r>
        <w:r>
          <w:tab/>
        </w:r>
        <w:r>
          <w:rPr>
            <w:color w:val="993366"/>
          </w:rPr>
          <w:t>SEQUENCE</w:t>
        </w:r>
        <w:r>
          <w:t xml:space="preserve"> {</w:t>
        </w:r>
      </w:ins>
    </w:p>
    <w:p w14:paraId="17A22EE4" w14:textId="77777777" w:rsidR="005F480B" w:rsidRDefault="005F480B" w:rsidP="005F480B">
      <w:pPr>
        <w:pStyle w:val="PL"/>
        <w:rPr>
          <w:ins w:id="3800" w:author="SA R2 -1807910" w:date="2018-05-15T07:34:00Z"/>
          <w:color w:val="808080"/>
        </w:rPr>
      </w:pPr>
      <w:ins w:id="3801" w:author="SA R2 -1807910" w:date="2018-05-15T07:34:00Z">
        <w:r>
          <w:tab/>
          <w:t>pagingRecordList</w:t>
        </w:r>
        <w:r>
          <w:tab/>
        </w:r>
        <w:r>
          <w:tab/>
        </w:r>
        <w:r>
          <w:tab/>
        </w:r>
        <w:r>
          <w:tab/>
        </w:r>
        <w:r>
          <w:tab/>
        </w:r>
        <w:r>
          <w:tab/>
          <w:t>PagingRecordList</w:t>
        </w:r>
        <w:r>
          <w:tab/>
        </w:r>
        <w:r>
          <w:tab/>
        </w:r>
        <w:r>
          <w:tab/>
        </w:r>
        <w:r>
          <w:tab/>
        </w:r>
        <w:r>
          <w:tab/>
        </w:r>
        <w:r>
          <w:tab/>
        </w:r>
        <w:r>
          <w:tab/>
        </w:r>
        <w:r>
          <w:tab/>
        </w:r>
        <w:r>
          <w:tab/>
        </w:r>
        <w:r>
          <w:tab/>
        </w:r>
        <w:r>
          <w:tab/>
        </w:r>
        <w:r>
          <w:tab/>
        </w:r>
        <w:r>
          <w:tab/>
        </w:r>
        <w:r>
          <w:tab/>
        </w:r>
        <w:r>
          <w:rPr>
            <w:color w:val="993366"/>
          </w:rPr>
          <w:t>OPTIONAL</w:t>
        </w:r>
        <w:r>
          <w:t xml:space="preserve">, </w:t>
        </w:r>
        <w:r>
          <w:rPr>
            <w:color w:val="808080"/>
          </w:rPr>
          <w:t>-- Need N</w:t>
        </w:r>
      </w:ins>
    </w:p>
    <w:p w14:paraId="43ED9594" w14:textId="77777777" w:rsidR="005F480B" w:rsidRDefault="005F480B" w:rsidP="005F480B">
      <w:pPr>
        <w:pStyle w:val="PL"/>
        <w:rPr>
          <w:ins w:id="3802" w:author="SA R2 -1807910" w:date="2018-05-15T07:34:00Z"/>
          <w:color w:val="808080"/>
        </w:rPr>
      </w:pPr>
      <w:ins w:id="3803" w:author="SA R2 -1807910" w:date="2018-05-15T07:34:00Z">
        <w:r>
          <w:rPr>
            <w:color w:val="808080"/>
          </w:rPr>
          <w:tab/>
          <w:t>systemInfoModification</w:t>
        </w:r>
        <w:r>
          <w:rPr>
            <w:color w:val="808080"/>
          </w:rPr>
          <w:tab/>
        </w:r>
        <w:r>
          <w:rPr>
            <w:color w:val="808080"/>
          </w:rPr>
          <w:tab/>
        </w:r>
        <w:r>
          <w:rPr>
            <w:color w:val="808080"/>
          </w:rPr>
          <w:tab/>
        </w:r>
        <w:r>
          <w:rPr>
            <w:color w:val="808080"/>
          </w:rPr>
          <w:tab/>
        </w:r>
        <w:r>
          <w:rPr>
            <w:color w:val="808080"/>
          </w:rPr>
          <w:tab/>
        </w:r>
        <w:r>
          <w:rPr>
            <w:color w:val="808080"/>
            <w:lang w:val="en-US"/>
          </w:rPr>
          <w:t>ENUMERATED {true}</w:t>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t>OPTIONAL, -- Need N</w:t>
        </w:r>
      </w:ins>
    </w:p>
    <w:p w14:paraId="0C9023D0" w14:textId="77777777" w:rsidR="005F480B" w:rsidRDefault="005F480B" w:rsidP="005F480B">
      <w:pPr>
        <w:pStyle w:val="PL"/>
        <w:rPr>
          <w:ins w:id="3804" w:author="SA R2 -1807910" w:date="2018-05-15T07:34:00Z"/>
          <w:color w:val="808080"/>
        </w:rPr>
      </w:pPr>
      <w:ins w:id="3805" w:author="SA R2 -1807910" w:date="2018-05-15T07:34:00Z">
        <w:r>
          <w:rPr>
            <w:color w:val="808080"/>
          </w:rPr>
          <w:tab/>
          <w:t>etwsAndC</w:t>
        </w:r>
      </w:ins>
      <w:ins w:id="3806" w:author="Huawei (Nathan)" w:date="2018-06-21T16:17:00Z">
        <w:r>
          <w:rPr>
            <w:color w:val="808080"/>
          </w:rPr>
          <w:t>MAS-</w:t>
        </w:r>
      </w:ins>
      <w:ins w:id="3807" w:author="SA R2 -1807910" w:date="2018-05-15T07:34:00Z">
        <w:del w:id="3808" w:author="Huawei (Nathan)" w:date="2018-06-21T16:17:00Z">
          <w:r>
            <w:rPr>
              <w:color w:val="808080"/>
            </w:rPr>
            <w:delText>mas</w:delText>
          </w:r>
        </w:del>
        <w:r>
          <w:rPr>
            <w:color w:val="808080"/>
          </w:rPr>
          <w:t>Indication</w:t>
        </w:r>
        <w:r>
          <w:rPr>
            <w:color w:val="808080"/>
          </w:rPr>
          <w:tab/>
        </w:r>
        <w:r>
          <w:rPr>
            <w:color w:val="808080"/>
          </w:rPr>
          <w:tab/>
        </w:r>
        <w:r>
          <w:rPr>
            <w:color w:val="808080"/>
          </w:rPr>
          <w:tab/>
        </w:r>
        <w:r>
          <w:rPr>
            <w:color w:val="808080"/>
          </w:rPr>
          <w:tab/>
        </w:r>
        <w:r>
          <w:rPr>
            <w:color w:val="808080"/>
          </w:rPr>
          <w:tab/>
        </w:r>
        <w:r>
          <w:rPr>
            <w:color w:val="808080"/>
            <w:lang w:val="en-US"/>
          </w:rPr>
          <w:t>ENUMERATED {true}</w:t>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t>OPTIONAL, -- Need N</w:t>
        </w:r>
      </w:ins>
    </w:p>
    <w:p w14:paraId="10BA9C43" w14:textId="77777777" w:rsidR="005F480B" w:rsidRDefault="005F480B" w:rsidP="005F480B">
      <w:pPr>
        <w:pStyle w:val="PL"/>
        <w:rPr>
          <w:ins w:id="3809" w:author="SA R2 -1807910" w:date="2018-05-15T07:34:00Z"/>
          <w:color w:val="808080"/>
        </w:rPr>
      </w:pPr>
    </w:p>
    <w:p w14:paraId="62096492" w14:textId="77777777" w:rsidR="005F480B" w:rsidRDefault="005F480B" w:rsidP="005F480B">
      <w:pPr>
        <w:pStyle w:val="PL"/>
        <w:rPr>
          <w:ins w:id="3810" w:author="SA R2 -1807910" w:date="2018-05-15T07:34:00Z"/>
        </w:rPr>
      </w:pPr>
      <w:ins w:id="3811" w:author="SA R2 -1807910" w:date="2018-05-15T07:34:00Z">
        <w:r>
          <w:tab/>
          <w:t>lateNonCriticalExtension</w:t>
        </w:r>
        <w:r>
          <w:tab/>
        </w:r>
        <w:r>
          <w:tab/>
        </w:r>
        <w:r>
          <w:tab/>
        </w:r>
        <w:r>
          <w:tab/>
          <w:t>OCTET STRING</w:t>
        </w:r>
        <w:r>
          <w:tab/>
        </w:r>
        <w:r>
          <w:tab/>
        </w:r>
        <w:r>
          <w:tab/>
        </w:r>
        <w:r>
          <w:tab/>
        </w:r>
        <w:r>
          <w:tab/>
        </w:r>
        <w:r>
          <w:tab/>
        </w:r>
        <w:r>
          <w:tab/>
        </w:r>
        <w:r>
          <w:tab/>
        </w:r>
        <w:r>
          <w:tab/>
        </w:r>
        <w:r>
          <w:tab/>
        </w:r>
        <w:r>
          <w:tab/>
        </w:r>
        <w:r>
          <w:tab/>
        </w:r>
        <w:r>
          <w:tab/>
        </w:r>
        <w:r>
          <w:tab/>
        </w:r>
        <w:r>
          <w:tab/>
        </w:r>
        <w:r>
          <w:rPr>
            <w:color w:val="993366"/>
          </w:rPr>
          <w:t>OPTIONAL</w:t>
        </w:r>
        <w:r>
          <w:t>,</w:t>
        </w:r>
      </w:ins>
    </w:p>
    <w:p w14:paraId="1D6411A7" w14:textId="77777777" w:rsidR="005F480B" w:rsidRDefault="005F480B" w:rsidP="005F480B">
      <w:pPr>
        <w:pStyle w:val="PL"/>
        <w:rPr>
          <w:ins w:id="3812" w:author="SA R2 -1807910" w:date="2018-05-15T07:34:00Z"/>
        </w:rPr>
      </w:pPr>
      <w:ins w:id="3813" w:author="SA R2 -1807910" w:date="2018-05-15T07:34: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2305FAA1" w14:textId="77777777" w:rsidR="005F480B" w:rsidRDefault="005F480B" w:rsidP="005F480B">
      <w:pPr>
        <w:pStyle w:val="PL"/>
        <w:rPr>
          <w:ins w:id="3814" w:author="SA R2 -1807910" w:date="2018-05-15T07:34:00Z"/>
        </w:rPr>
      </w:pPr>
      <w:ins w:id="3815" w:author="SA R2 -1807910" w:date="2018-05-15T07:34:00Z">
        <w:r>
          <w:t>}</w:t>
        </w:r>
      </w:ins>
    </w:p>
    <w:p w14:paraId="376CA67D" w14:textId="77777777" w:rsidR="005F480B" w:rsidRDefault="005F480B" w:rsidP="005F480B">
      <w:pPr>
        <w:pStyle w:val="PL"/>
        <w:rPr>
          <w:ins w:id="3816" w:author="SA R2 -1807910" w:date="2018-05-15T07:34:00Z"/>
        </w:rPr>
      </w:pPr>
    </w:p>
    <w:p w14:paraId="5E3BE57F" w14:textId="77777777" w:rsidR="005F480B" w:rsidRDefault="005F480B" w:rsidP="005F480B">
      <w:pPr>
        <w:pStyle w:val="PL"/>
        <w:rPr>
          <w:ins w:id="3817" w:author="SA R2 -1807910" w:date="2018-05-15T07:34:00Z"/>
        </w:rPr>
      </w:pPr>
      <w:ins w:id="3818" w:author="SA R2 -1807910" w:date="2018-05-15T07:34:00Z">
        <w:r>
          <w:t>PagingRecordList ::=</w:t>
        </w:r>
        <w:r>
          <w:tab/>
        </w:r>
        <w:r>
          <w:tab/>
        </w:r>
        <w:r>
          <w:tab/>
        </w:r>
        <w:r>
          <w:tab/>
        </w:r>
        <w:r>
          <w:rPr>
            <w:color w:val="993366"/>
          </w:rPr>
          <w:t>SEQUENCE</w:t>
        </w:r>
        <w:r>
          <w:t>(</w:t>
        </w:r>
        <w:r>
          <w:rPr>
            <w:color w:val="993366"/>
          </w:rPr>
          <w:t>SIZE</w:t>
        </w:r>
        <w:r>
          <w:t>(1..maxNrofPageRec)) OF PagingRecord</w:t>
        </w:r>
      </w:ins>
    </w:p>
    <w:p w14:paraId="3AE01C0B" w14:textId="77777777" w:rsidR="005F480B" w:rsidRDefault="005F480B" w:rsidP="005F480B">
      <w:pPr>
        <w:pStyle w:val="PL"/>
        <w:rPr>
          <w:ins w:id="3819" w:author="SA R2 -1807910" w:date="2018-05-15T07:34:00Z"/>
        </w:rPr>
      </w:pPr>
    </w:p>
    <w:p w14:paraId="42A0A2D8" w14:textId="77777777" w:rsidR="005F480B" w:rsidRDefault="005F480B" w:rsidP="005F480B">
      <w:pPr>
        <w:pStyle w:val="PL"/>
        <w:rPr>
          <w:ins w:id="3820" w:author="SA R2 -1807910" w:date="2018-05-15T07:34:00Z"/>
        </w:rPr>
      </w:pPr>
      <w:ins w:id="3821" w:author="SA R2 -1807910" w:date="2018-05-15T07:34:00Z">
        <w:r>
          <w:t>PagingRecord ::=</w:t>
        </w:r>
        <w:r>
          <w:tab/>
        </w:r>
        <w:r>
          <w:tab/>
        </w:r>
        <w:r>
          <w:tab/>
        </w:r>
        <w:r>
          <w:tab/>
        </w:r>
        <w:r>
          <w:tab/>
        </w:r>
        <w:r>
          <w:rPr>
            <w:color w:val="993366"/>
          </w:rPr>
          <w:t>SEQUENCE</w:t>
        </w:r>
        <w:r>
          <w:t>{</w:t>
        </w:r>
      </w:ins>
    </w:p>
    <w:p w14:paraId="279411EF" w14:textId="77777777" w:rsidR="005F480B" w:rsidRDefault="005F480B" w:rsidP="005F480B">
      <w:pPr>
        <w:pStyle w:val="PL"/>
        <w:rPr>
          <w:ins w:id="3822" w:author="SA R2-1807120" w:date="2018-06-04T16:16:00Z"/>
        </w:rPr>
      </w:pPr>
      <w:ins w:id="3823" w:author="SA R2 -1807910" w:date="2018-05-15T07:34:00Z">
        <w:r>
          <w:tab/>
          <w:t>ue-Identity</w:t>
        </w:r>
        <w:r>
          <w:tab/>
        </w:r>
        <w:r>
          <w:tab/>
        </w:r>
        <w:r>
          <w:tab/>
        </w:r>
        <w:r>
          <w:tab/>
        </w:r>
        <w:r>
          <w:tab/>
        </w:r>
        <w:r>
          <w:tab/>
        </w:r>
        <w:r>
          <w:tab/>
          <w:t>PagingUE-Identity,</w:t>
        </w:r>
      </w:ins>
    </w:p>
    <w:p w14:paraId="7680D304" w14:textId="77777777" w:rsidR="005F480B" w:rsidRDefault="005F480B" w:rsidP="005F480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rFonts w:ascii="Courier New" w:eastAsia="Batang" w:hAnsi="Courier New"/>
          <w:noProof/>
          <w:sz w:val="16"/>
          <w:lang w:eastAsia="sv-SE"/>
        </w:rPr>
      </w:pPr>
      <w:ins w:id="3824" w:author="SA R2-1807120" w:date="2018-06-04T16:16:00Z">
        <w:r>
          <w:rPr>
            <w:rFonts w:ascii="Courier New" w:eastAsia="Batang" w:hAnsi="Courier New"/>
            <w:noProof/>
            <w:sz w:val="16"/>
            <w:lang w:eastAsia="sv-SE"/>
          </w:rPr>
          <w:tab/>
          <w:t>accessType</w:t>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t>ENUMERATED {non3GPP}</w:t>
        </w:r>
        <w:r>
          <w:rPr>
            <w:rFonts w:ascii="Courier New" w:eastAsia="Batang" w:hAnsi="Courier New"/>
            <w:noProof/>
            <w:sz w:val="16"/>
            <w:lang w:eastAsia="sv-SE"/>
          </w:rPr>
          <w:tab/>
          <w:t>OPTIONAL,</w:t>
        </w:r>
        <w:r>
          <w:rPr>
            <w:rFonts w:ascii="Courier New" w:eastAsia="Batang" w:hAnsi="Courier New"/>
            <w:noProof/>
            <w:sz w:val="16"/>
            <w:lang w:eastAsia="sv-SE"/>
          </w:rPr>
          <w:tab/>
          <w:t>-- Need N</w:t>
        </w:r>
      </w:ins>
    </w:p>
    <w:p w14:paraId="472C2E73" w14:textId="77777777" w:rsidR="005F480B" w:rsidRDefault="005F480B" w:rsidP="005F480B">
      <w:pPr>
        <w:pStyle w:val="PL"/>
        <w:rPr>
          <w:ins w:id="3825" w:author="Huawei (Nathan)" w:date="2018-06-21T16:18:00Z"/>
        </w:rPr>
      </w:pPr>
      <w:ins w:id="3826" w:author="Huawei (Nathan)" w:date="2018-06-21T16:18:00Z">
        <w:r>
          <w:tab/>
          <w:t>...</w:t>
        </w:r>
      </w:ins>
    </w:p>
    <w:p w14:paraId="04FEBE22" w14:textId="77777777" w:rsidR="005F480B" w:rsidRDefault="005F480B" w:rsidP="005F480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3827" w:author="SA R2 -1807910" w:date="2018-05-15T07:34:00Z"/>
          <w:del w:id="3828" w:author="Huawei (Nathan)" w:date="2018-06-21T16:18:00Z"/>
        </w:rPr>
      </w:pPr>
      <w:ins w:id="3829" w:author="SA R2 -1807910" w:date="2018-05-15T07:34:00Z">
        <w:del w:id="3830" w:author="Huawei (Nathan)" w:date="2018-06-21T16:18:00Z">
          <w:r>
            <w:tab/>
            <w:delText>...</w:delText>
          </w:r>
        </w:del>
      </w:ins>
    </w:p>
    <w:p w14:paraId="3BD0D559" w14:textId="77777777" w:rsidR="005F480B" w:rsidRDefault="005F480B" w:rsidP="005F480B">
      <w:pPr>
        <w:pStyle w:val="PL"/>
        <w:rPr>
          <w:ins w:id="3831" w:author="SA R2 -1807910" w:date="2018-05-15T07:34:00Z"/>
        </w:rPr>
      </w:pPr>
      <w:ins w:id="3832" w:author="SA R2 -1807910" w:date="2018-05-15T07:34:00Z">
        <w:r>
          <w:t>}</w:t>
        </w:r>
      </w:ins>
    </w:p>
    <w:p w14:paraId="55959D9C" w14:textId="77777777" w:rsidR="005F480B" w:rsidRDefault="005F480B" w:rsidP="005F480B">
      <w:pPr>
        <w:pStyle w:val="PL"/>
        <w:rPr>
          <w:ins w:id="3833" w:author="SA R2 -1807910" w:date="2018-05-15T07:34:00Z"/>
        </w:rPr>
      </w:pPr>
    </w:p>
    <w:p w14:paraId="67CC4130" w14:textId="77777777" w:rsidR="005F480B" w:rsidRDefault="005F480B" w:rsidP="005F480B">
      <w:pPr>
        <w:pStyle w:val="PL"/>
        <w:rPr>
          <w:ins w:id="3834" w:author="SA R2 -1807910" w:date="2018-05-15T07:34:00Z"/>
        </w:rPr>
      </w:pPr>
      <w:ins w:id="3835" w:author="SA R2 -1807910" w:date="2018-05-15T07:34:00Z">
        <w:r>
          <w:t>PagingUE-Identity ::=</w:t>
        </w:r>
        <w:r>
          <w:tab/>
        </w:r>
        <w:r>
          <w:tab/>
        </w:r>
        <w:r>
          <w:tab/>
        </w:r>
        <w:r>
          <w:tab/>
        </w:r>
        <w:r>
          <w:rPr>
            <w:color w:val="993366"/>
          </w:rPr>
          <w:t>CHOICE</w:t>
        </w:r>
        <w:r>
          <w:t>{</w:t>
        </w:r>
      </w:ins>
    </w:p>
    <w:p w14:paraId="21EDAE46" w14:textId="77777777" w:rsidR="005F480B" w:rsidRDefault="005F480B" w:rsidP="005F480B">
      <w:pPr>
        <w:pStyle w:val="PL"/>
        <w:rPr>
          <w:ins w:id="3836" w:author="SA R2 -1807910" w:date="2018-05-15T07:34:00Z"/>
        </w:rPr>
      </w:pPr>
      <w:ins w:id="3837" w:author="SA R2 -1807910" w:date="2018-05-15T07:34:00Z">
        <w:r>
          <w:tab/>
          <w:t>ng-5</w:t>
        </w:r>
      </w:ins>
      <w:ins w:id="3838" w:author="Huawei (Nathan)" w:date="2018-06-21T16:17:00Z">
        <w:r>
          <w:t>G</w:t>
        </w:r>
      </w:ins>
      <w:ins w:id="3839" w:author="SA R2 -1807910" w:date="2018-05-15T07:34:00Z">
        <w:del w:id="3840" w:author="Huawei (Nathan)" w:date="2018-06-21T16:17:00Z">
          <w:r>
            <w:delText>g</w:delText>
          </w:r>
        </w:del>
        <w:r>
          <w:t>-</w:t>
        </w:r>
      </w:ins>
      <w:ins w:id="3841" w:author="Huawei (Nathan)" w:date="2018-06-21T16:17:00Z">
        <w:r>
          <w:t>S</w:t>
        </w:r>
      </w:ins>
      <w:ins w:id="3842" w:author="SA R2 -1807910" w:date="2018-05-15T07:34:00Z">
        <w:del w:id="3843" w:author="Huawei (Nathan)" w:date="2018-06-21T16:17:00Z">
          <w:r>
            <w:delText>s</w:delText>
          </w:r>
        </w:del>
        <w:r>
          <w:t>-</w:t>
        </w:r>
      </w:ins>
      <w:ins w:id="3844" w:author="Huawei (Nathan)" w:date="2018-06-21T16:17:00Z">
        <w:r>
          <w:t>TMSI</w:t>
        </w:r>
      </w:ins>
      <w:ins w:id="3845" w:author="SA R2 -1807910" w:date="2018-05-15T07:34:00Z">
        <w:del w:id="3846" w:author="Huawei (Nathan)" w:date="2018-06-21T16:17:00Z">
          <w:r>
            <w:delText>tmsi</w:delText>
          </w:r>
        </w:del>
        <w:r>
          <w:tab/>
        </w:r>
        <w:r>
          <w:tab/>
        </w:r>
        <w:r>
          <w:tab/>
        </w:r>
        <w:r>
          <w:tab/>
        </w:r>
        <w:r>
          <w:tab/>
        </w:r>
        <w:r>
          <w:tab/>
          <w:t>NG-5G-S-TMSI,</w:t>
        </w:r>
      </w:ins>
    </w:p>
    <w:p w14:paraId="3643731F" w14:textId="77777777" w:rsidR="005F480B" w:rsidRDefault="005F480B" w:rsidP="005F480B">
      <w:pPr>
        <w:pStyle w:val="PL"/>
        <w:rPr>
          <w:ins w:id="3847" w:author="SA R2 -1807910" w:date="2018-05-15T07:34:00Z"/>
        </w:rPr>
      </w:pPr>
      <w:ins w:id="3848" w:author="SA R2 -1807910" w:date="2018-05-15T07:34:00Z">
        <w:r>
          <w:tab/>
          <w:t>i-</w:t>
        </w:r>
      </w:ins>
      <w:ins w:id="3849" w:author="Huawei (Nathan)" w:date="2018-06-21T16:17:00Z">
        <w:r>
          <w:t>RNTI</w:t>
        </w:r>
      </w:ins>
      <w:ins w:id="3850" w:author="SA R2 -1807910" w:date="2018-05-15T07:34:00Z">
        <w:del w:id="3851" w:author="Huawei (Nathan)" w:date="2018-06-21T16:17:00Z">
          <w:r>
            <w:delText>rnti</w:delText>
          </w:r>
        </w:del>
        <w:r>
          <w:tab/>
        </w:r>
        <w:r>
          <w:tab/>
        </w:r>
        <w:r>
          <w:tab/>
        </w:r>
        <w:r>
          <w:tab/>
        </w:r>
        <w:r>
          <w:tab/>
        </w:r>
        <w:r>
          <w:tab/>
        </w:r>
        <w:r>
          <w:tab/>
        </w:r>
        <w:r>
          <w:tab/>
          <w:t>I-RNTI-Value,</w:t>
        </w:r>
      </w:ins>
    </w:p>
    <w:p w14:paraId="54A42EDF" w14:textId="77777777" w:rsidR="005F480B" w:rsidRDefault="005F480B" w:rsidP="005F480B">
      <w:pPr>
        <w:pStyle w:val="PL"/>
        <w:rPr>
          <w:ins w:id="3852" w:author="SA R2 -1807910" w:date="2018-05-15T07:34:00Z"/>
        </w:rPr>
      </w:pPr>
      <w:ins w:id="3853" w:author="SA R2 -1807910" w:date="2018-05-15T07:34:00Z">
        <w:r>
          <w:tab/>
          <w:t>...</w:t>
        </w:r>
      </w:ins>
    </w:p>
    <w:p w14:paraId="39A70D35" w14:textId="77777777" w:rsidR="005F480B" w:rsidRDefault="005F480B" w:rsidP="005F480B">
      <w:pPr>
        <w:pStyle w:val="PL"/>
        <w:rPr>
          <w:ins w:id="3854" w:author="SA R2 -1807910" w:date="2018-05-15T07:34:00Z"/>
        </w:rPr>
      </w:pPr>
      <w:ins w:id="3855" w:author="SA R2 -1807910" w:date="2018-05-15T07:34:00Z">
        <w:r>
          <w:t>}</w:t>
        </w:r>
      </w:ins>
    </w:p>
    <w:p w14:paraId="58B28F2E" w14:textId="77777777" w:rsidR="005F480B" w:rsidRDefault="005F480B" w:rsidP="005F480B">
      <w:pPr>
        <w:pStyle w:val="PL"/>
        <w:rPr>
          <w:ins w:id="3856" w:author="SA R2 -1807910" w:date="2018-05-15T07:34:00Z"/>
        </w:rPr>
      </w:pPr>
    </w:p>
    <w:p w14:paraId="552BCB40" w14:textId="77777777" w:rsidR="005F480B" w:rsidRDefault="005F480B" w:rsidP="005F480B">
      <w:pPr>
        <w:pStyle w:val="PL"/>
        <w:rPr>
          <w:ins w:id="3857" w:author="SA R2 -1807910" w:date="2018-05-15T07:34:00Z"/>
          <w:color w:val="808080"/>
        </w:rPr>
      </w:pPr>
      <w:ins w:id="3858" w:author="SA R2 -1807910" w:date="2018-05-15T07:34:00Z">
        <w:r>
          <w:rPr>
            <w:color w:val="808080"/>
          </w:rPr>
          <w:t>-- TAG-PAGING-STOP</w:t>
        </w:r>
      </w:ins>
    </w:p>
    <w:p w14:paraId="0C21338A" w14:textId="77777777" w:rsidR="005F480B" w:rsidRDefault="005F480B" w:rsidP="005F480B">
      <w:pPr>
        <w:pStyle w:val="PL"/>
        <w:rPr>
          <w:ins w:id="3859" w:author="SA R2 -1807910" w:date="2018-05-15T07:34:00Z"/>
          <w:color w:val="808080"/>
        </w:rPr>
      </w:pPr>
      <w:ins w:id="3860" w:author="SA R2 -1807910" w:date="2018-05-15T07:34:00Z">
        <w:r>
          <w:rPr>
            <w:color w:val="808080"/>
          </w:rPr>
          <w:t>-- ASN1STOP</w:t>
        </w:r>
      </w:ins>
    </w:p>
    <w:p w14:paraId="70C2EE13" w14:textId="77777777" w:rsidR="005F480B" w:rsidRDefault="005F480B" w:rsidP="005F480B">
      <w:pPr>
        <w:rPr>
          <w:ins w:id="3861" w:author="SA R2 -1807910" w:date="2018-05-15T07:36:00Z"/>
        </w:rPr>
      </w:pPr>
    </w:p>
    <w:p w14:paraId="013450E8" w14:textId="77777777" w:rsidR="005F480B" w:rsidRDefault="005F480B" w:rsidP="005F480B">
      <w:pPr>
        <w:pStyle w:val="EditorsNote"/>
        <w:rPr>
          <w:ins w:id="3862" w:author="SA R2 -1807910" w:date="2018-05-15T07:36:00Z"/>
          <w:del w:id="3863" w:author="Rapporteur ASN1 SA" w:date="2018-06-28T14:00:00Z"/>
        </w:rPr>
      </w:pPr>
      <w:commentRangeStart w:id="3864"/>
      <w:ins w:id="3865" w:author="SA R2 -1807910" w:date="2018-05-15T07:36:00Z">
        <w:del w:id="3866" w:author="Rapporteur ASN1 SA" w:date="2018-06-28T14:00:00Z">
          <w:r>
            <w:delText xml:space="preserve">Editor’s Note: FFS Whether truncated UE ID could optionally be used in the case of </w:delText>
          </w:r>
          <w:r>
            <w:rPr>
              <w:lang w:val="sv-SE"/>
            </w:rPr>
            <w:delText>Paging message on</w:delText>
          </w:r>
          <w:r>
            <w:delText>FR2</w:delText>
          </w:r>
          <w:r>
            <w:rPr>
              <w:lang w:val="sv-SE"/>
            </w:rPr>
            <w:delText>.</w:delText>
          </w:r>
        </w:del>
      </w:ins>
      <w:commentRangeEnd w:id="3864"/>
      <w:del w:id="3867" w:author="Rapporteur ASN1 SA" w:date="2018-06-28T14:00:00Z">
        <w:r>
          <w:rPr>
            <w:rStyle w:val="CommentReference"/>
            <w:rFonts w:ascii="Arial" w:hAnsi="Arial"/>
          </w:rPr>
          <w:commentReference w:id="3864"/>
        </w:r>
      </w:del>
    </w:p>
    <w:p w14:paraId="4F108D73" w14:textId="77777777" w:rsidR="005F480B" w:rsidRDefault="005F480B" w:rsidP="005F480B">
      <w:pPr>
        <w:pStyle w:val="EditorsNote"/>
        <w:rPr>
          <w:ins w:id="3868" w:author="SA R2 -1807910" w:date="2018-05-15T07:36:00Z"/>
          <w:rFonts w:eastAsia="MS Mincho"/>
        </w:rPr>
      </w:pPr>
      <w:commentRangeStart w:id="3869"/>
      <w:ins w:id="3870" w:author="SA R2 -1807910" w:date="2018-05-15T07:36:00Z">
        <w:r>
          <w:rPr>
            <w:rFonts w:eastAsia="MS Mincho"/>
          </w:rPr>
          <w:t>Editor’s Note: FFS Whether to change the etwsAndCmasIndicator field into a generic field to indicate immediate acquisition of SI will be considered after AC discussion has progressed.</w:t>
        </w:r>
      </w:ins>
      <w:commentRangeEnd w:id="3869"/>
      <w:r>
        <w:rPr>
          <w:rStyle w:val="CommentReference"/>
          <w:rFonts w:ascii="Arial" w:hAnsi="Arial"/>
        </w:rPr>
        <w:commentReference w:id="3869"/>
      </w:r>
    </w:p>
    <w:p w14:paraId="490F6552" w14:textId="77777777" w:rsidR="005F480B" w:rsidRDefault="005F480B" w:rsidP="005F480B">
      <w:pPr>
        <w:rPr>
          <w:ins w:id="3871" w:author="SA R2 -1807910" w:date="2018-05-24T08:58: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480B" w14:paraId="44D50E03" w14:textId="77777777" w:rsidTr="005F480B">
        <w:trPr>
          <w:ins w:id="3872" w:author="SA R2 -1807910" w:date="2018-05-24T08:58:00Z"/>
        </w:trPr>
        <w:tc>
          <w:tcPr>
            <w:tcW w:w="14173" w:type="dxa"/>
            <w:tcBorders>
              <w:top w:val="single" w:sz="4" w:space="0" w:color="auto"/>
              <w:left w:val="single" w:sz="4" w:space="0" w:color="auto"/>
              <w:bottom w:val="single" w:sz="4" w:space="0" w:color="auto"/>
              <w:right w:val="single" w:sz="4" w:space="0" w:color="auto"/>
            </w:tcBorders>
            <w:hideMark/>
          </w:tcPr>
          <w:p w14:paraId="6EAED959" w14:textId="77777777" w:rsidR="005F480B" w:rsidRDefault="005F480B">
            <w:pPr>
              <w:pStyle w:val="TAH"/>
              <w:rPr>
                <w:ins w:id="3873" w:author="SA R2 -1807910" w:date="2018-05-24T08:58:00Z"/>
                <w:szCs w:val="22"/>
              </w:rPr>
            </w:pPr>
            <w:ins w:id="3874" w:author="SA R2 -1807910" w:date="2018-05-24T08:59:00Z">
              <w:r>
                <w:rPr>
                  <w:i/>
                  <w:noProof/>
                  <w:lang w:eastAsia="en-GB"/>
                </w:rPr>
                <w:t>Paging</w:t>
              </w:r>
              <w:r>
                <w:rPr>
                  <w:iCs/>
                  <w:noProof/>
                  <w:lang w:eastAsia="en-GB"/>
                </w:rPr>
                <w:t xml:space="preserve"> field descriptions</w:t>
              </w:r>
            </w:ins>
          </w:p>
        </w:tc>
      </w:tr>
      <w:tr w:rsidR="005F480B" w14:paraId="61181746" w14:textId="77777777" w:rsidTr="005F480B">
        <w:trPr>
          <w:ins w:id="3875" w:author="SA R2-1807120" w:date="2018-06-04T16:18:00Z"/>
        </w:trPr>
        <w:tc>
          <w:tcPr>
            <w:tcW w:w="14173" w:type="dxa"/>
            <w:tcBorders>
              <w:top w:val="single" w:sz="4" w:space="0" w:color="auto"/>
              <w:left w:val="single" w:sz="4" w:space="0" w:color="auto"/>
              <w:bottom w:val="single" w:sz="4" w:space="0" w:color="auto"/>
              <w:right w:val="single" w:sz="4" w:space="0" w:color="auto"/>
            </w:tcBorders>
            <w:hideMark/>
          </w:tcPr>
          <w:p w14:paraId="3C876B79" w14:textId="77777777" w:rsidR="005F480B" w:rsidRDefault="005F480B">
            <w:pPr>
              <w:keepNext/>
              <w:keepLines/>
              <w:spacing w:after="0"/>
              <w:rPr>
                <w:ins w:id="3876" w:author="SA R2-1807120" w:date="2018-06-04T16:18:00Z"/>
                <w:rFonts w:ascii="Arial" w:hAnsi="Arial"/>
                <w:b/>
                <w:bCs/>
                <w:i/>
                <w:noProof/>
                <w:sz w:val="18"/>
                <w:lang w:eastAsia="en-GB"/>
              </w:rPr>
            </w:pPr>
            <w:ins w:id="3877" w:author="SA R2-1807120" w:date="2018-06-04T16:18:00Z">
              <w:r>
                <w:rPr>
                  <w:rFonts w:ascii="Arial" w:hAnsi="Arial"/>
                  <w:b/>
                  <w:bCs/>
                  <w:i/>
                  <w:noProof/>
                  <w:sz w:val="18"/>
                  <w:lang w:eastAsia="en-GB"/>
                </w:rPr>
                <w:t>accessType</w:t>
              </w:r>
            </w:ins>
          </w:p>
          <w:p w14:paraId="3232C764" w14:textId="77777777" w:rsidR="005F480B" w:rsidRDefault="005F480B">
            <w:pPr>
              <w:pStyle w:val="TAL"/>
              <w:rPr>
                <w:ins w:id="3878" w:author="SA R2-1807120" w:date="2018-06-04T16:18:00Z"/>
                <w:b/>
                <w:bCs/>
                <w:i/>
                <w:noProof/>
                <w:lang w:eastAsia="en-GB"/>
              </w:rPr>
            </w:pPr>
            <w:ins w:id="3879" w:author="SA R2-1807120" w:date="2018-06-04T16:18:00Z">
              <w:r>
                <w:rPr>
                  <w:lang w:eastAsia="en-GB"/>
                </w:rPr>
                <w:t>It indicates whether Paging is originated due to the PDU sessions from the non-3GPP access.</w:t>
              </w:r>
            </w:ins>
          </w:p>
        </w:tc>
      </w:tr>
      <w:tr w:rsidR="005F480B" w14:paraId="3CA71EC0" w14:textId="77777777" w:rsidTr="005F480B">
        <w:trPr>
          <w:ins w:id="3880" w:author="SA R2 -1807910" w:date="2018-05-24T08:58:00Z"/>
        </w:trPr>
        <w:tc>
          <w:tcPr>
            <w:tcW w:w="14173" w:type="dxa"/>
            <w:tcBorders>
              <w:top w:val="single" w:sz="4" w:space="0" w:color="auto"/>
              <w:left w:val="single" w:sz="4" w:space="0" w:color="auto"/>
              <w:bottom w:val="single" w:sz="4" w:space="0" w:color="auto"/>
              <w:right w:val="single" w:sz="4" w:space="0" w:color="auto"/>
            </w:tcBorders>
            <w:hideMark/>
          </w:tcPr>
          <w:p w14:paraId="7441D15C" w14:textId="77777777" w:rsidR="005F480B" w:rsidRDefault="005F480B">
            <w:pPr>
              <w:pStyle w:val="TAL"/>
              <w:rPr>
                <w:ins w:id="3881" w:author="SA R2 -1807910" w:date="2018-05-24T08:58:00Z"/>
                <w:b/>
                <w:bCs/>
                <w:i/>
                <w:noProof/>
                <w:lang w:eastAsia="en-GB"/>
              </w:rPr>
            </w:pPr>
            <w:ins w:id="3882" w:author="SA R2 -1807910" w:date="2018-05-24T08:58:00Z">
              <w:r>
                <w:rPr>
                  <w:b/>
                  <w:bCs/>
                  <w:i/>
                  <w:noProof/>
                  <w:lang w:eastAsia="en-GB"/>
                </w:rPr>
                <w:t>systemInfoModification</w:t>
              </w:r>
            </w:ins>
          </w:p>
          <w:p w14:paraId="1C09BD12" w14:textId="77777777" w:rsidR="005F480B" w:rsidRDefault="005F480B">
            <w:pPr>
              <w:pStyle w:val="TAL"/>
              <w:rPr>
                <w:ins w:id="3883" w:author="SA R2 -1807910" w:date="2018-05-24T08:58:00Z"/>
                <w:szCs w:val="22"/>
                <w:lang w:val="en-US"/>
              </w:rPr>
            </w:pPr>
            <w:ins w:id="3884" w:author="SA R2 -1807910" w:date="2018-05-24T08:58:00Z">
              <w:r>
                <w:rPr>
                  <w:lang w:eastAsia="en-GB"/>
                </w:rPr>
                <w:t xml:space="preserve">If present: indication of a BCCH modification other than </w:t>
              </w:r>
              <w:commentRangeStart w:id="3885"/>
              <w:del w:id="3886" w:author="Rapporteur ASN1 SA" w:date="2018-06-28T14:04:00Z">
                <w:r>
                  <w:rPr>
                    <w:lang w:eastAsia="en-GB"/>
                  </w:rPr>
                  <w:delText>[FFS]</w:delText>
                </w:r>
              </w:del>
            </w:ins>
            <w:commentRangeEnd w:id="3885"/>
            <w:r>
              <w:rPr>
                <w:rStyle w:val="CommentReference"/>
              </w:rPr>
              <w:commentReference w:id="3885"/>
            </w:r>
            <w:ins w:id="3887" w:author="Rapporteur ASN1 SA" w:date="2018-06-28T14:04:00Z">
              <w:r>
                <w:rPr>
                  <w:lang w:eastAsia="en-GB"/>
                </w:rPr>
                <w:t>SIB6, SIB7, SIB8 and SIB9</w:t>
              </w:r>
            </w:ins>
            <w:ins w:id="3888" w:author="SA R2 -1807910" w:date="2018-05-24T08:58:00Z">
              <w:r>
                <w:rPr>
                  <w:lang w:eastAsia="en-GB"/>
                </w:rPr>
                <w:t>.</w:t>
              </w:r>
            </w:ins>
          </w:p>
        </w:tc>
      </w:tr>
      <w:tr w:rsidR="005F480B" w14:paraId="4E117155" w14:textId="77777777" w:rsidTr="005F480B">
        <w:trPr>
          <w:ins w:id="3889" w:author="SA R2 -1807910" w:date="2018-05-24T08:58:00Z"/>
        </w:trPr>
        <w:tc>
          <w:tcPr>
            <w:tcW w:w="14173" w:type="dxa"/>
            <w:tcBorders>
              <w:top w:val="single" w:sz="4" w:space="0" w:color="auto"/>
              <w:left w:val="single" w:sz="4" w:space="0" w:color="auto"/>
              <w:bottom w:val="single" w:sz="4" w:space="0" w:color="auto"/>
              <w:right w:val="single" w:sz="4" w:space="0" w:color="auto"/>
            </w:tcBorders>
            <w:hideMark/>
          </w:tcPr>
          <w:p w14:paraId="725382F7" w14:textId="77777777" w:rsidR="005F480B" w:rsidRDefault="005F480B">
            <w:pPr>
              <w:pStyle w:val="TAL"/>
              <w:rPr>
                <w:ins w:id="3890" w:author="SA R2 -1807910" w:date="2018-05-24T08:58:00Z"/>
                <w:b/>
                <w:bCs/>
                <w:i/>
                <w:noProof/>
                <w:lang w:eastAsia="en-GB"/>
              </w:rPr>
            </w:pPr>
            <w:ins w:id="3891" w:author="SA R2 -1807910" w:date="2018-05-24T08:58:00Z">
              <w:r>
                <w:rPr>
                  <w:b/>
                  <w:bCs/>
                  <w:i/>
                  <w:noProof/>
                  <w:lang w:eastAsia="en-GB"/>
                </w:rPr>
                <w:t>etwsAndCmasIndication</w:t>
              </w:r>
            </w:ins>
          </w:p>
          <w:p w14:paraId="08D4280F" w14:textId="77777777" w:rsidR="005F480B" w:rsidRDefault="005F480B">
            <w:pPr>
              <w:pStyle w:val="TAL"/>
              <w:rPr>
                <w:ins w:id="3892" w:author="SA R2 -1807910" w:date="2018-05-24T08:58:00Z"/>
                <w:szCs w:val="22"/>
                <w:lang w:val="en-US"/>
              </w:rPr>
            </w:pPr>
            <w:ins w:id="3893" w:author="SA R2 -1807910" w:date="2018-05-24T08:58:00Z">
              <w:r>
                <w:rPr>
                  <w:lang w:eastAsia="en-GB"/>
                </w:rPr>
                <w:t>If present: indication of an ETWS primary notification and/or an ETWS secondary notification and/or a CMAS notification.</w:t>
              </w:r>
            </w:ins>
          </w:p>
        </w:tc>
      </w:tr>
    </w:tbl>
    <w:p w14:paraId="0E35B854" w14:textId="77777777" w:rsidR="005F480B" w:rsidRDefault="005F480B">
      <w:pPr>
        <w:rPr>
          <w:ins w:id="3894" w:author="SA R2 -1807910" w:date="2018-05-15T07:35:00Z"/>
        </w:rPr>
        <w:pPrChange w:id="3895" w:author="SA R2 -1807910" w:date="2018-05-15T07:36:00Z">
          <w:pPr>
            <w:pStyle w:val="Heading4"/>
          </w:pPr>
        </w:pPrChange>
      </w:pPr>
    </w:p>
    <w:p w14:paraId="3DED17F4" w14:textId="77777777" w:rsidR="005F480B" w:rsidRDefault="005F480B" w:rsidP="005F480B">
      <w:pPr>
        <w:pStyle w:val="Heading4"/>
        <w:rPr>
          <w:ins w:id="3896" w:author="SA R2 -1807910" w:date="2018-05-15T07:40:00Z"/>
        </w:rPr>
      </w:pPr>
      <w:ins w:id="3897" w:author="SA R2 -1807910" w:date="2018-05-15T07:40:00Z">
        <w:r>
          <w:t>–</w:t>
        </w:r>
        <w:r>
          <w:tab/>
        </w:r>
        <w:r>
          <w:rPr>
            <w:i/>
            <w:noProof/>
          </w:rPr>
          <w:t>RRCReestablishment</w:t>
        </w:r>
      </w:ins>
    </w:p>
    <w:p w14:paraId="4BBCB046" w14:textId="77777777" w:rsidR="005F480B" w:rsidRDefault="005F480B" w:rsidP="005F480B">
      <w:pPr>
        <w:rPr>
          <w:ins w:id="3898" w:author="SA R2 -1807910" w:date="2018-05-15T07:40:00Z"/>
        </w:rPr>
      </w:pPr>
      <w:ins w:id="3899" w:author="SA R2 -1807910" w:date="2018-05-15T07:40:00Z">
        <w:r>
          <w:t xml:space="preserve">The </w:t>
        </w:r>
        <w:r>
          <w:rPr>
            <w:i/>
            <w:noProof/>
          </w:rPr>
          <w:t>RRCReestablishment</w:t>
        </w:r>
        <w:r>
          <w:t xml:space="preserve"> message is used to re-establish SRB1.</w:t>
        </w:r>
      </w:ins>
    </w:p>
    <w:p w14:paraId="20C355F5" w14:textId="77777777" w:rsidR="005F480B" w:rsidRDefault="005F480B" w:rsidP="005F480B">
      <w:pPr>
        <w:pStyle w:val="B1"/>
        <w:keepNext/>
        <w:keepLines/>
        <w:rPr>
          <w:ins w:id="3900" w:author="SA R2 -1807910" w:date="2018-05-15T07:40:00Z"/>
        </w:rPr>
      </w:pPr>
      <w:ins w:id="3901" w:author="SA R2 -1807910" w:date="2018-05-15T07:40:00Z">
        <w:r>
          <w:t>Signalling radio bearer: SRB</w:t>
        </w:r>
        <w:r>
          <w:rPr>
            <w:lang w:val="sv-SE"/>
          </w:rPr>
          <w:t>1</w:t>
        </w:r>
      </w:ins>
    </w:p>
    <w:p w14:paraId="00C55A65" w14:textId="77777777" w:rsidR="005F480B" w:rsidRDefault="005F480B" w:rsidP="005F480B">
      <w:pPr>
        <w:pStyle w:val="B1"/>
        <w:keepNext/>
        <w:keepLines/>
        <w:rPr>
          <w:ins w:id="3902" w:author="SA R2 -1807910" w:date="2018-05-15T07:40:00Z"/>
        </w:rPr>
      </w:pPr>
      <w:ins w:id="3903" w:author="SA R2 -1807910" w:date="2018-05-15T07:40:00Z">
        <w:r>
          <w:t xml:space="preserve">RLC-SAP: </w:t>
        </w:r>
        <w:r>
          <w:rPr>
            <w:lang w:val="sv-SE"/>
          </w:rPr>
          <w:t>AM</w:t>
        </w:r>
      </w:ins>
    </w:p>
    <w:p w14:paraId="2E29859F" w14:textId="77777777" w:rsidR="005F480B" w:rsidRDefault="005F480B" w:rsidP="005F480B">
      <w:pPr>
        <w:pStyle w:val="B1"/>
        <w:keepNext/>
        <w:keepLines/>
        <w:rPr>
          <w:ins w:id="3904" w:author="SA R2 -1807910" w:date="2018-05-15T07:40:00Z"/>
        </w:rPr>
      </w:pPr>
      <w:ins w:id="3905" w:author="SA R2 -1807910" w:date="2018-05-15T07:40:00Z">
        <w:r>
          <w:t xml:space="preserve">Logical channel: </w:t>
        </w:r>
        <w:r>
          <w:rPr>
            <w:lang w:val="sv-SE"/>
          </w:rPr>
          <w:t>D</w:t>
        </w:r>
        <w:r>
          <w:t>CCH</w:t>
        </w:r>
      </w:ins>
    </w:p>
    <w:p w14:paraId="09F7EFB2" w14:textId="77777777" w:rsidR="005F480B" w:rsidRDefault="005F480B" w:rsidP="005F480B">
      <w:pPr>
        <w:pStyle w:val="B1"/>
        <w:keepNext/>
        <w:keepLines/>
        <w:rPr>
          <w:ins w:id="3906" w:author="SA R2 -1807910" w:date="2018-05-15T07:40:00Z"/>
        </w:rPr>
      </w:pPr>
      <w:ins w:id="3907" w:author="SA R2 -1807910" w:date="2018-05-15T07:40:00Z">
        <w:r>
          <w:t>Direction: Network to UE</w:t>
        </w:r>
      </w:ins>
    </w:p>
    <w:p w14:paraId="07B330DC" w14:textId="77777777" w:rsidR="005F480B" w:rsidRDefault="005F480B" w:rsidP="005F480B">
      <w:pPr>
        <w:pStyle w:val="TH"/>
        <w:rPr>
          <w:ins w:id="3908" w:author="SA R2 -1807910" w:date="2018-05-15T07:40:00Z"/>
          <w:bCs/>
          <w:i/>
          <w:iCs/>
        </w:rPr>
      </w:pPr>
      <w:ins w:id="3909" w:author="SA R2 -1807910" w:date="2018-05-15T07:40:00Z">
        <w:r>
          <w:rPr>
            <w:bCs/>
            <w:i/>
            <w:iCs/>
            <w:noProof/>
          </w:rPr>
          <w:t>RRCReestablishment message</w:t>
        </w:r>
      </w:ins>
    </w:p>
    <w:p w14:paraId="006611B3" w14:textId="77777777" w:rsidR="005F480B" w:rsidRDefault="005F480B" w:rsidP="005F480B">
      <w:pPr>
        <w:pStyle w:val="PL"/>
        <w:rPr>
          <w:ins w:id="3910" w:author="SA R2 -1807910" w:date="2018-05-15T07:40:00Z"/>
        </w:rPr>
      </w:pPr>
      <w:ins w:id="3911" w:author="SA R2 -1807910" w:date="2018-05-15T07:40:00Z">
        <w:r>
          <w:t>-- ASN1STA</w:t>
        </w:r>
        <w:smartTag w:uri="urn:schemas-microsoft-com:office:smarttags" w:element="PersonName">
          <w:r>
            <w:t>RT</w:t>
          </w:r>
        </w:smartTag>
      </w:ins>
    </w:p>
    <w:p w14:paraId="66C1AA79" w14:textId="77777777" w:rsidR="005F480B" w:rsidRDefault="005F480B" w:rsidP="005F480B">
      <w:pPr>
        <w:pStyle w:val="PL"/>
        <w:rPr>
          <w:ins w:id="3912" w:author="SA R2 -1807910" w:date="2018-05-15T07:40:00Z"/>
        </w:rPr>
      </w:pPr>
      <w:ins w:id="3913" w:author="SA R2 -1807910" w:date="2018-05-15T07:40:00Z">
        <w:r>
          <w:t>-- TAG-RRCREESTABLISHMENT-START</w:t>
        </w:r>
      </w:ins>
    </w:p>
    <w:p w14:paraId="2EB5CD1F" w14:textId="77777777" w:rsidR="005F480B" w:rsidRDefault="005F480B" w:rsidP="005F480B">
      <w:pPr>
        <w:pStyle w:val="PL"/>
        <w:rPr>
          <w:ins w:id="3914" w:author="SA R2 -1807910" w:date="2018-05-15T07:40:00Z"/>
        </w:rPr>
      </w:pPr>
    </w:p>
    <w:p w14:paraId="0F8AF0B0" w14:textId="77777777" w:rsidR="005F480B" w:rsidRDefault="005F480B" w:rsidP="005F480B">
      <w:pPr>
        <w:pStyle w:val="PL"/>
        <w:rPr>
          <w:ins w:id="3915" w:author="SA R2 -1807910" w:date="2018-05-15T07:40:00Z"/>
        </w:rPr>
      </w:pPr>
      <w:ins w:id="3916" w:author="SA R2 -1807910" w:date="2018-05-15T07:40:00Z">
        <w:r>
          <w:t>RRCReestablishment ::=</w:t>
        </w:r>
        <w:r>
          <w:tab/>
          <w:t>SEQUENCE {</w:t>
        </w:r>
      </w:ins>
    </w:p>
    <w:p w14:paraId="60403BEB" w14:textId="77777777" w:rsidR="005F480B" w:rsidRDefault="005F480B" w:rsidP="005F480B">
      <w:pPr>
        <w:pStyle w:val="PL"/>
        <w:rPr>
          <w:ins w:id="3917" w:author="SA R2 -1807910" w:date="2018-05-15T07:40:00Z"/>
        </w:rPr>
      </w:pPr>
      <w:ins w:id="3918" w:author="SA R2 -1807910" w:date="2018-05-15T07:40:00Z">
        <w:r>
          <w:tab/>
          <w:t>rrc-TransactionIdentifier</w:t>
        </w:r>
        <w:r>
          <w:tab/>
        </w:r>
        <w:r>
          <w:tab/>
        </w:r>
        <w:r>
          <w:tab/>
          <w:t>RRC-TransactionIdentifier,</w:t>
        </w:r>
      </w:ins>
    </w:p>
    <w:p w14:paraId="1B47981D" w14:textId="77777777" w:rsidR="005F480B" w:rsidRDefault="005F480B" w:rsidP="005F480B">
      <w:pPr>
        <w:pStyle w:val="PL"/>
        <w:rPr>
          <w:ins w:id="3919" w:author="SA R2 -1807910" w:date="2018-05-15T07:40:00Z"/>
        </w:rPr>
      </w:pPr>
      <w:ins w:id="3920" w:author="SA R2 -1807910" w:date="2018-05-15T07:40:00Z">
        <w:r>
          <w:tab/>
          <w:t>criticalExtensions</w:t>
        </w:r>
        <w:r>
          <w:tab/>
        </w:r>
        <w:r>
          <w:tab/>
        </w:r>
        <w:r>
          <w:tab/>
        </w:r>
        <w:r>
          <w:tab/>
        </w:r>
        <w:r>
          <w:tab/>
          <w:t>CHOICE {</w:t>
        </w:r>
      </w:ins>
    </w:p>
    <w:p w14:paraId="24A36009" w14:textId="77777777" w:rsidR="005F480B" w:rsidRDefault="005F480B" w:rsidP="005F480B">
      <w:pPr>
        <w:pStyle w:val="PL"/>
        <w:rPr>
          <w:ins w:id="3921" w:author="SA R2 -1807910" w:date="2018-05-15T07:40:00Z"/>
        </w:rPr>
      </w:pPr>
      <w:ins w:id="3922" w:author="SA R2 -1807910" w:date="2018-05-15T07:40:00Z">
        <w:r>
          <w:tab/>
        </w:r>
        <w:r>
          <w:tab/>
          <w:t>c1</w:t>
        </w:r>
        <w:r>
          <w:tab/>
        </w:r>
        <w:r>
          <w:tab/>
        </w:r>
        <w:r>
          <w:tab/>
        </w:r>
        <w:r>
          <w:tab/>
        </w:r>
        <w:r>
          <w:tab/>
        </w:r>
        <w:r>
          <w:tab/>
        </w:r>
        <w:r>
          <w:tab/>
        </w:r>
        <w:r>
          <w:tab/>
        </w:r>
        <w:r>
          <w:tab/>
          <w:t>CHOICE{</w:t>
        </w:r>
      </w:ins>
    </w:p>
    <w:p w14:paraId="2AA80865" w14:textId="77777777" w:rsidR="005F480B" w:rsidRDefault="005F480B" w:rsidP="005F480B">
      <w:pPr>
        <w:pStyle w:val="PL"/>
        <w:rPr>
          <w:ins w:id="3923" w:author="SA R2 -1807910" w:date="2018-05-15T07:40:00Z"/>
        </w:rPr>
      </w:pPr>
      <w:ins w:id="3924" w:author="SA R2 -1807910" w:date="2018-05-15T07:40:00Z">
        <w:r>
          <w:lastRenderedPageBreak/>
          <w:tab/>
        </w:r>
        <w:r>
          <w:tab/>
        </w:r>
        <w:r>
          <w:tab/>
          <w:t>rrcReestablishment</w:t>
        </w:r>
        <w:r>
          <w:tab/>
        </w:r>
        <w:r>
          <w:tab/>
          <w:t>RRCReestablishment-IEs,</w:t>
        </w:r>
      </w:ins>
    </w:p>
    <w:p w14:paraId="0B56DD57" w14:textId="77777777" w:rsidR="005F480B" w:rsidRDefault="005F480B" w:rsidP="005F480B">
      <w:pPr>
        <w:pStyle w:val="PL"/>
        <w:rPr>
          <w:ins w:id="3925" w:author="SA R2 -1807910" w:date="2018-05-15T07:40:00Z"/>
        </w:rPr>
      </w:pPr>
      <w:ins w:id="3926" w:author="SA R2 -1807910" w:date="2018-05-15T07:40:00Z">
        <w:r>
          <w:tab/>
        </w:r>
        <w:r>
          <w:tab/>
        </w:r>
        <w:r>
          <w:tab/>
          <w:t>spare3 NULL, spare2 NULL, spare1</w:t>
        </w:r>
        <w:r>
          <w:tab/>
          <w:t>NULL</w:t>
        </w:r>
      </w:ins>
    </w:p>
    <w:p w14:paraId="1E76137F" w14:textId="77777777" w:rsidR="005F480B" w:rsidRDefault="005F480B" w:rsidP="005F480B">
      <w:pPr>
        <w:pStyle w:val="PL"/>
        <w:rPr>
          <w:ins w:id="3927" w:author="SA R2 -1807910" w:date="2018-05-15T07:40:00Z"/>
        </w:rPr>
      </w:pPr>
      <w:ins w:id="3928" w:author="SA R2 -1807910" w:date="2018-05-15T07:40:00Z">
        <w:r>
          <w:tab/>
        </w:r>
        <w:r>
          <w:tab/>
          <w:t>},</w:t>
        </w:r>
      </w:ins>
    </w:p>
    <w:p w14:paraId="32D6AE27" w14:textId="77777777" w:rsidR="005F480B" w:rsidRDefault="005F480B" w:rsidP="005F480B">
      <w:pPr>
        <w:pStyle w:val="PL"/>
        <w:rPr>
          <w:ins w:id="3929" w:author="SA R2 -1807910" w:date="2018-05-15T07:40:00Z"/>
        </w:rPr>
      </w:pPr>
      <w:ins w:id="3930" w:author="SA R2 -1807910" w:date="2018-05-15T07:40:00Z">
        <w:r>
          <w:tab/>
        </w:r>
        <w:r>
          <w:tab/>
          <w:t>criticalExtensionsFuture</w:t>
        </w:r>
        <w:r>
          <w:tab/>
        </w:r>
        <w:r>
          <w:tab/>
        </w:r>
        <w:r>
          <w:tab/>
          <w:t>SEQUENCE {}</w:t>
        </w:r>
      </w:ins>
    </w:p>
    <w:p w14:paraId="70E3DECA" w14:textId="77777777" w:rsidR="005F480B" w:rsidRDefault="005F480B" w:rsidP="005F480B">
      <w:pPr>
        <w:pStyle w:val="PL"/>
        <w:rPr>
          <w:ins w:id="3931" w:author="SA R2 -1807910" w:date="2018-05-15T07:40:00Z"/>
        </w:rPr>
      </w:pPr>
      <w:ins w:id="3932" w:author="SA R2 -1807910" w:date="2018-05-15T07:40:00Z">
        <w:r>
          <w:tab/>
          <w:t>}</w:t>
        </w:r>
      </w:ins>
    </w:p>
    <w:p w14:paraId="70E6D64E" w14:textId="77777777" w:rsidR="005F480B" w:rsidRDefault="005F480B" w:rsidP="005F480B">
      <w:pPr>
        <w:pStyle w:val="PL"/>
        <w:rPr>
          <w:ins w:id="3933" w:author="SA R2 -1807910" w:date="2018-05-15T07:40:00Z"/>
        </w:rPr>
      </w:pPr>
      <w:ins w:id="3934" w:author="SA R2 -1807910" w:date="2018-05-15T07:40:00Z">
        <w:r>
          <w:t>}</w:t>
        </w:r>
      </w:ins>
    </w:p>
    <w:p w14:paraId="62B84FF7" w14:textId="77777777" w:rsidR="005F480B" w:rsidRDefault="005F480B" w:rsidP="005F480B">
      <w:pPr>
        <w:pStyle w:val="PL"/>
        <w:rPr>
          <w:ins w:id="3935" w:author="SA R2 -1807910" w:date="2018-05-15T07:40:00Z"/>
        </w:rPr>
      </w:pPr>
    </w:p>
    <w:p w14:paraId="53E0AAA5" w14:textId="77777777" w:rsidR="005F480B" w:rsidRDefault="005F480B" w:rsidP="005F480B">
      <w:pPr>
        <w:pStyle w:val="PL"/>
        <w:rPr>
          <w:ins w:id="3936" w:author="SA R2 -1807910" w:date="2018-05-15T07:40:00Z"/>
        </w:rPr>
      </w:pPr>
      <w:ins w:id="3937" w:author="SA R2 -1807910" w:date="2018-05-15T07:40:00Z">
        <w:r>
          <w:t>RRCReestablishment-IEs ::= SEQUENCE {</w:t>
        </w:r>
      </w:ins>
    </w:p>
    <w:p w14:paraId="6CFF55B4" w14:textId="77777777" w:rsidR="005F480B" w:rsidRDefault="005F480B" w:rsidP="005F480B">
      <w:pPr>
        <w:pStyle w:val="PL"/>
        <w:rPr>
          <w:ins w:id="3938" w:author="SA R2 -1807910" w:date="2018-05-15T07:40:00Z"/>
        </w:rPr>
      </w:pPr>
      <w:ins w:id="3939" w:author="SA R2 -1807910" w:date="2018-05-15T07:40:00Z">
        <w:r>
          <w:tab/>
        </w:r>
        <w:commentRangeStart w:id="3940"/>
        <w:r>
          <w:t>nextHopChainingCount</w:t>
        </w:r>
        <w:r>
          <w:tab/>
        </w:r>
        <w:r>
          <w:tab/>
        </w:r>
        <w:r>
          <w:tab/>
        </w:r>
        <w:r>
          <w:tab/>
          <w:t>NextHopChainingCount,</w:t>
        </w:r>
      </w:ins>
      <w:commentRangeEnd w:id="3940"/>
      <w:r>
        <w:rPr>
          <w:rStyle w:val="CommentReference"/>
          <w:rFonts w:ascii="Arial" w:eastAsia="Times New Roman" w:hAnsi="Arial"/>
          <w:lang w:eastAsia="ja-JP"/>
        </w:rPr>
        <w:commentReference w:id="3940"/>
      </w:r>
    </w:p>
    <w:p w14:paraId="1A87CB76" w14:textId="77777777" w:rsidR="005F480B" w:rsidRDefault="005F480B" w:rsidP="005F480B">
      <w:pPr>
        <w:pStyle w:val="PL"/>
        <w:rPr>
          <w:ins w:id="3941" w:author="SA R2 -1807910" w:date="2018-05-15T07:40:00Z"/>
          <w:rFonts w:eastAsia="MS Mincho"/>
          <w:color w:val="993366"/>
        </w:rPr>
      </w:pPr>
      <w:ins w:id="3942" w:author="SA R2 -1807910" w:date="2018-05-15T07:40:00Z">
        <w:r>
          <w:tab/>
          <w:t>lateNonCriticalExtension</w:t>
        </w:r>
        <w:r>
          <w:tab/>
        </w:r>
        <w:r>
          <w:tab/>
        </w:r>
        <w:r>
          <w:tab/>
          <w:t>OCTET STRING</w:t>
        </w:r>
        <w:r>
          <w:tab/>
        </w:r>
        <w:r>
          <w:tab/>
        </w:r>
        <w:r>
          <w:tab/>
        </w:r>
        <w:r>
          <w:tab/>
        </w:r>
        <w:r>
          <w:tab/>
        </w:r>
        <w:r>
          <w:tab/>
        </w:r>
        <w:r>
          <w:rPr>
            <w:rFonts w:eastAsia="MS Mincho"/>
            <w:color w:val="993366"/>
          </w:rPr>
          <w:t>OPTIONAL</w:t>
        </w:r>
        <w:r>
          <w:t>,</w:t>
        </w:r>
      </w:ins>
    </w:p>
    <w:p w14:paraId="66952516" w14:textId="77777777" w:rsidR="005F480B" w:rsidRDefault="005F480B" w:rsidP="005F480B">
      <w:pPr>
        <w:pStyle w:val="PL"/>
        <w:rPr>
          <w:ins w:id="3943" w:author="SA R2 -1807910" w:date="2018-05-15T07:40:00Z"/>
        </w:rPr>
      </w:pPr>
      <w:ins w:id="3944" w:author="SA R2 -1807910" w:date="2018-05-15T07:40:00Z">
        <w:r>
          <w:tab/>
          <w:t>nonCriticalExtension</w:t>
        </w:r>
        <w:r>
          <w:tab/>
        </w:r>
        <w:r>
          <w:tab/>
        </w:r>
        <w:r>
          <w:tab/>
        </w:r>
        <w:r>
          <w:tab/>
          <w:t>SEQUENCE {}</w:t>
        </w:r>
        <w:r>
          <w:tab/>
        </w:r>
        <w:r>
          <w:tab/>
        </w:r>
        <w:r>
          <w:tab/>
        </w:r>
        <w:r>
          <w:tab/>
        </w:r>
        <w:r>
          <w:tab/>
        </w:r>
        <w:r>
          <w:tab/>
        </w:r>
        <w:r>
          <w:tab/>
        </w:r>
        <w:r>
          <w:rPr>
            <w:rFonts w:eastAsia="MS Mincho"/>
            <w:color w:val="993366"/>
          </w:rPr>
          <w:t>OPTIONAL</w:t>
        </w:r>
      </w:ins>
    </w:p>
    <w:p w14:paraId="02BCB82E" w14:textId="77777777" w:rsidR="005F480B" w:rsidRDefault="005F480B" w:rsidP="005F480B">
      <w:pPr>
        <w:pStyle w:val="PL"/>
        <w:rPr>
          <w:ins w:id="3945" w:author="SA R2 -1807910" w:date="2018-05-15T07:40:00Z"/>
        </w:rPr>
      </w:pPr>
      <w:ins w:id="3946" w:author="SA R2 -1807910" w:date="2018-05-15T07:40:00Z">
        <w:r>
          <w:t>}</w:t>
        </w:r>
      </w:ins>
    </w:p>
    <w:p w14:paraId="1CF26181" w14:textId="77777777" w:rsidR="005F480B" w:rsidRDefault="005F480B" w:rsidP="005F480B">
      <w:pPr>
        <w:pStyle w:val="PL"/>
        <w:rPr>
          <w:ins w:id="3947" w:author="SA R2 -1807910" w:date="2018-05-15T07:40:00Z"/>
          <w:color w:val="808080"/>
        </w:rPr>
      </w:pPr>
      <w:ins w:id="3948" w:author="SA R2 -1807910" w:date="2018-05-15T07:40:00Z">
        <w:r>
          <w:rPr>
            <w:color w:val="808080"/>
          </w:rPr>
          <w:t>-- TAG-</w:t>
        </w:r>
        <w:r>
          <w:t>RRCREESTABLISHMENT</w:t>
        </w:r>
        <w:r>
          <w:rPr>
            <w:color w:val="808080"/>
          </w:rPr>
          <w:t>-STOP</w:t>
        </w:r>
      </w:ins>
    </w:p>
    <w:p w14:paraId="19934C76" w14:textId="77777777" w:rsidR="005F480B" w:rsidRDefault="005F480B" w:rsidP="005F480B">
      <w:pPr>
        <w:pStyle w:val="PL"/>
        <w:rPr>
          <w:ins w:id="3949" w:author="SA R2 -1807910" w:date="2018-05-15T07:40:00Z"/>
          <w:color w:val="808080"/>
        </w:rPr>
      </w:pPr>
      <w:ins w:id="3950" w:author="SA R2 -1807910" w:date="2018-05-15T07:40:00Z">
        <w:r>
          <w:rPr>
            <w:color w:val="808080"/>
          </w:rPr>
          <w:t xml:space="preserve">-- </w:t>
        </w:r>
        <w:r>
          <w:t>ASN1STOP</w:t>
        </w:r>
      </w:ins>
    </w:p>
    <w:p w14:paraId="42E916FF" w14:textId="77777777" w:rsidR="005F480B" w:rsidRDefault="005F480B" w:rsidP="005F480B">
      <w:pPr>
        <w:rPr>
          <w:ins w:id="3951" w:author="SA R2 -1807910" w:date="2018-05-15T07:40:00Z"/>
          <w:iCs/>
        </w:rPr>
      </w:pPr>
    </w:p>
    <w:p w14:paraId="0323FD19" w14:textId="77777777" w:rsidR="005F480B" w:rsidRDefault="005F480B" w:rsidP="005F480B">
      <w:pPr>
        <w:pStyle w:val="Heading4"/>
        <w:rPr>
          <w:ins w:id="3952" w:author="SA R2 -1807910" w:date="2018-05-15T07:40:00Z"/>
        </w:rPr>
      </w:pPr>
      <w:ins w:id="3953" w:author="SA R2 -1807910" w:date="2018-05-15T07:40:00Z">
        <w:r>
          <w:t>–</w:t>
        </w:r>
        <w:r>
          <w:tab/>
        </w:r>
        <w:r>
          <w:rPr>
            <w:i/>
            <w:noProof/>
          </w:rPr>
          <w:t>RRCReestablishmentComplete</w:t>
        </w:r>
      </w:ins>
    </w:p>
    <w:p w14:paraId="16B14E00" w14:textId="77777777" w:rsidR="005F480B" w:rsidRDefault="005F480B" w:rsidP="005F480B">
      <w:pPr>
        <w:rPr>
          <w:ins w:id="3954" w:author="SA R2 -1807910" w:date="2018-05-15T07:40:00Z"/>
        </w:rPr>
      </w:pPr>
      <w:ins w:id="3955" w:author="SA R2 -1807910" w:date="2018-05-15T07:40:00Z">
        <w:r>
          <w:t xml:space="preserve">The </w:t>
        </w:r>
        <w:r>
          <w:rPr>
            <w:i/>
            <w:noProof/>
          </w:rPr>
          <w:t>RRCReestablishmentComplete</w:t>
        </w:r>
        <w:r>
          <w:t xml:space="preserve"> message is used to confirm the successful completion of an RRC connection re-establishment.</w:t>
        </w:r>
      </w:ins>
    </w:p>
    <w:p w14:paraId="2B0A0608" w14:textId="77777777" w:rsidR="005F480B" w:rsidRDefault="005F480B" w:rsidP="005F480B">
      <w:pPr>
        <w:pStyle w:val="B1"/>
        <w:keepNext/>
        <w:keepLines/>
        <w:rPr>
          <w:ins w:id="3956" w:author="SA R2 -1807910" w:date="2018-05-15T07:40:00Z"/>
        </w:rPr>
      </w:pPr>
      <w:ins w:id="3957" w:author="SA R2 -1807910" w:date="2018-05-15T07:40:00Z">
        <w:r>
          <w:t>Signalling radio bearer: SRB1</w:t>
        </w:r>
      </w:ins>
    </w:p>
    <w:p w14:paraId="3A963BF2" w14:textId="77777777" w:rsidR="005F480B" w:rsidRDefault="005F480B" w:rsidP="005F480B">
      <w:pPr>
        <w:pStyle w:val="B1"/>
        <w:keepNext/>
        <w:keepLines/>
        <w:rPr>
          <w:ins w:id="3958" w:author="SA R2 -1807910" w:date="2018-05-15T07:40:00Z"/>
        </w:rPr>
      </w:pPr>
      <w:ins w:id="3959" w:author="SA R2 -1807910" w:date="2018-05-15T07:40:00Z">
        <w:r>
          <w:t>RLC-SAP: AM</w:t>
        </w:r>
      </w:ins>
    </w:p>
    <w:p w14:paraId="308680FE" w14:textId="77777777" w:rsidR="005F480B" w:rsidRDefault="005F480B" w:rsidP="005F480B">
      <w:pPr>
        <w:pStyle w:val="B1"/>
        <w:keepNext/>
        <w:keepLines/>
        <w:rPr>
          <w:ins w:id="3960" w:author="SA R2 -1807910" w:date="2018-05-15T07:40:00Z"/>
        </w:rPr>
      </w:pPr>
      <w:ins w:id="3961" w:author="SA R2 -1807910" w:date="2018-05-15T07:40:00Z">
        <w:r>
          <w:t>Logical channel: DCCH</w:t>
        </w:r>
      </w:ins>
    </w:p>
    <w:p w14:paraId="330F4E17" w14:textId="77777777" w:rsidR="005F480B" w:rsidRDefault="005F480B" w:rsidP="005F480B">
      <w:pPr>
        <w:pStyle w:val="B1"/>
        <w:keepNext/>
        <w:keepLines/>
        <w:rPr>
          <w:ins w:id="3962" w:author="SA R2 -1807910" w:date="2018-05-15T07:40:00Z"/>
        </w:rPr>
      </w:pPr>
      <w:ins w:id="3963" w:author="SA R2 -1807910" w:date="2018-05-15T07:40:00Z">
        <w:r>
          <w:t>Direction: UE to Network</w:t>
        </w:r>
      </w:ins>
    </w:p>
    <w:p w14:paraId="6D339C93" w14:textId="77777777" w:rsidR="005F480B" w:rsidRDefault="005F480B" w:rsidP="005F480B">
      <w:pPr>
        <w:pStyle w:val="TH"/>
        <w:rPr>
          <w:ins w:id="3964" w:author="SA R2 -1807910" w:date="2018-05-15T07:40:00Z"/>
          <w:bCs/>
          <w:i/>
          <w:iCs/>
        </w:rPr>
      </w:pPr>
      <w:ins w:id="3965" w:author="SA R2 -1807910" w:date="2018-05-15T07:40:00Z">
        <w:r>
          <w:rPr>
            <w:bCs/>
            <w:i/>
            <w:iCs/>
            <w:noProof/>
          </w:rPr>
          <w:t>RRCReestablishmentComplete message</w:t>
        </w:r>
      </w:ins>
    </w:p>
    <w:p w14:paraId="700A9388" w14:textId="77777777" w:rsidR="005F480B" w:rsidRDefault="005F480B" w:rsidP="005F480B">
      <w:pPr>
        <w:pStyle w:val="PL"/>
        <w:rPr>
          <w:ins w:id="3966" w:author="SA R2 -1807910" w:date="2018-05-15T07:40:00Z"/>
        </w:rPr>
      </w:pPr>
      <w:ins w:id="3967" w:author="SA R2 -1807910" w:date="2018-05-15T07:40:00Z">
        <w:r>
          <w:t>-- ASN1STA</w:t>
        </w:r>
        <w:smartTag w:uri="urn:schemas-microsoft-com:office:smarttags" w:element="PersonName">
          <w:r>
            <w:t>RT</w:t>
          </w:r>
        </w:smartTag>
      </w:ins>
    </w:p>
    <w:p w14:paraId="60CACA68" w14:textId="77777777" w:rsidR="005F480B" w:rsidRDefault="005F480B" w:rsidP="005F480B">
      <w:pPr>
        <w:pStyle w:val="PL"/>
        <w:rPr>
          <w:ins w:id="3968" w:author="SA R2 -1807910" w:date="2018-05-15T07:40:00Z"/>
        </w:rPr>
      </w:pPr>
      <w:ins w:id="3969" w:author="SA R2 -1807910" w:date="2018-05-15T07:40:00Z">
        <w:r>
          <w:t>-- TAG-RRCREESTABLISHMENTCOMPLETE-START</w:t>
        </w:r>
      </w:ins>
    </w:p>
    <w:p w14:paraId="5EC3D750" w14:textId="77777777" w:rsidR="005F480B" w:rsidRDefault="005F480B" w:rsidP="005F480B">
      <w:pPr>
        <w:pStyle w:val="PL"/>
        <w:rPr>
          <w:ins w:id="3970" w:author="SA R2 -1807910" w:date="2018-05-15T07:40:00Z"/>
        </w:rPr>
      </w:pPr>
    </w:p>
    <w:p w14:paraId="1A28089C" w14:textId="77777777" w:rsidR="005F480B" w:rsidRDefault="005F480B" w:rsidP="005F480B">
      <w:pPr>
        <w:pStyle w:val="PL"/>
        <w:rPr>
          <w:ins w:id="3971" w:author="SA R2 -1807910" w:date="2018-05-15T07:40:00Z"/>
        </w:rPr>
      </w:pPr>
      <w:ins w:id="3972" w:author="SA R2 -1807910" w:date="2018-05-15T07:40:00Z">
        <w:r>
          <w:t>RRCReestablishmentComplete ::= SEQUENCE {</w:t>
        </w:r>
      </w:ins>
    </w:p>
    <w:p w14:paraId="0CDEF568" w14:textId="77777777" w:rsidR="005F480B" w:rsidRDefault="005F480B" w:rsidP="005F480B">
      <w:pPr>
        <w:pStyle w:val="PL"/>
        <w:rPr>
          <w:ins w:id="3973" w:author="SA R2 -1807910" w:date="2018-05-15T07:40:00Z"/>
        </w:rPr>
      </w:pPr>
      <w:ins w:id="3974" w:author="SA R2 -1807910" w:date="2018-05-15T07:40:00Z">
        <w:r>
          <w:tab/>
          <w:t>rrc-TransactionIdentifier</w:t>
        </w:r>
        <w:r>
          <w:tab/>
        </w:r>
        <w:r>
          <w:tab/>
        </w:r>
        <w:r>
          <w:tab/>
          <w:t>RRC-TransactionIdentifier,</w:t>
        </w:r>
      </w:ins>
    </w:p>
    <w:p w14:paraId="60795B1D" w14:textId="77777777" w:rsidR="005F480B" w:rsidRDefault="005F480B" w:rsidP="005F480B">
      <w:pPr>
        <w:pStyle w:val="PL"/>
        <w:rPr>
          <w:ins w:id="3975" w:author="SA R2 -1807910" w:date="2018-05-15T07:40:00Z"/>
        </w:rPr>
      </w:pPr>
      <w:ins w:id="3976" w:author="SA R2 -1807910" w:date="2018-05-15T07:40:00Z">
        <w:r>
          <w:tab/>
          <w:t>criticalExtensions</w:t>
        </w:r>
        <w:r>
          <w:tab/>
        </w:r>
        <w:r>
          <w:tab/>
        </w:r>
        <w:r>
          <w:tab/>
        </w:r>
        <w:r>
          <w:tab/>
        </w:r>
        <w:r>
          <w:tab/>
          <w:t>CHOICE {</w:t>
        </w:r>
      </w:ins>
    </w:p>
    <w:p w14:paraId="2AA95A8D" w14:textId="77777777" w:rsidR="005F480B" w:rsidRDefault="005F480B" w:rsidP="005F480B">
      <w:pPr>
        <w:pStyle w:val="PL"/>
        <w:rPr>
          <w:ins w:id="3977" w:author="SA R2 -1807910" w:date="2018-05-15T07:40:00Z"/>
        </w:rPr>
      </w:pPr>
      <w:ins w:id="3978" w:author="SA R2 -1807910" w:date="2018-05-15T07:40:00Z">
        <w:r>
          <w:tab/>
        </w:r>
        <w:r>
          <w:tab/>
          <w:t>rrcReestablishmentComplete</w:t>
        </w:r>
      </w:ins>
    </w:p>
    <w:p w14:paraId="3E03A618" w14:textId="77777777" w:rsidR="005F480B" w:rsidRDefault="005F480B" w:rsidP="005F480B">
      <w:pPr>
        <w:pStyle w:val="PL"/>
        <w:rPr>
          <w:ins w:id="3979" w:author="SA R2 -1807910" w:date="2018-05-15T07:40:00Z"/>
        </w:rPr>
      </w:pPr>
      <w:ins w:id="3980" w:author="SA R2 -1807910" w:date="2018-05-15T07:40:00Z">
        <w:r>
          <w:tab/>
        </w:r>
        <w:r>
          <w:tab/>
        </w:r>
        <w:r>
          <w:tab/>
        </w:r>
        <w:r>
          <w:tab/>
        </w:r>
        <w:r>
          <w:tab/>
        </w:r>
        <w:r>
          <w:tab/>
        </w:r>
        <w:r>
          <w:tab/>
        </w:r>
        <w:r>
          <w:tab/>
        </w:r>
        <w:r>
          <w:tab/>
        </w:r>
        <w:r>
          <w:tab/>
        </w:r>
        <w:r>
          <w:tab/>
          <w:t>RRCReestablishmentComplete-IEs,</w:t>
        </w:r>
      </w:ins>
    </w:p>
    <w:p w14:paraId="2D07BC83" w14:textId="77777777" w:rsidR="005F480B" w:rsidRDefault="005F480B" w:rsidP="005F480B">
      <w:pPr>
        <w:pStyle w:val="PL"/>
        <w:rPr>
          <w:ins w:id="3981" w:author="SA R2 -1807910" w:date="2018-05-15T07:40:00Z"/>
        </w:rPr>
      </w:pPr>
      <w:ins w:id="3982" w:author="SA R2 -1807910" w:date="2018-05-15T07:40:00Z">
        <w:r>
          <w:tab/>
        </w:r>
        <w:r>
          <w:tab/>
          <w:t>criticalExtensionsFuture</w:t>
        </w:r>
        <w:r>
          <w:tab/>
        </w:r>
        <w:r>
          <w:tab/>
        </w:r>
        <w:r>
          <w:tab/>
          <w:t>SEQUENCE {}</w:t>
        </w:r>
      </w:ins>
    </w:p>
    <w:p w14:paraId="1CD7C69B" w14:textId="77777777" w:rsidR="005F480B" w:rsidRDefault="005F480B" w:rsidP="005F480B">
      <w:pPr>
        <w:pStyle w:val="PL"/>
        <w:rPr>
          <w:ins w:id="3983" w:author="SA R2 -1807910" w:date="2018-05-15T07:40:00Z"/>
        </w:rPr>
      </w:pPr>
      <w:ins w:id="3984" w:author="SA R2 -1807910" w:date="2018-05-15T07:40:00Z">
        <w:r>
          <w:tab/>
          <w:t>}</w:t>
        </w:r>
      </w:ins>
    </w:p>
    <w:p w14:paraId="1CEAFA0F" w14:textId="77777777" w:rsidR="005F480B" w:rsidRDefault="005F480B" w:rsidP="005F480B">
      <w:pPr>
        <w:pStyle w:val="PL"/>
        <w:rPr>
          <w:ins w:id="3985" w:author="SA R2 -1807910" w:date="2018-05-15T07:40:00Z"/>
        </w:rPr>
      </w:pPr>
      <w:ins w:id="3986" w:author="SA R2 -1807910" w:date="2018-05-15T07:40:00Z">
        <w:r>
          <w:t>}</w:t>
        </w:r>
      </w:ins>
    </w:p>
    <w:p w14:paraId="7D87CB71" w14:textId="77777777" w:rsidR="005F480B" w:rsidRDefault="005F480B" w:rsidP="005F480B">
      <w:pPr>
        <w:pStyle w:val="PL"/>
        <w:rPr>
          <w:ins w:id="3987" w:author="SA R2 -1807910" w:date="2018-05-15T07:40:00Z"/>
        </w:rPr>
      </w:pPr>
    </w:p>
    <w:p w14:paraId="5D949E84" w14:textId="77777777" w:rsidR="005F480B" w:rsidRDefault="005F480B" w:rsidP="005F480B">
      <w:pPr>
        <w:pStyle w:val="PL"/>
        <w:rPr>
          <w:ins w:id="3988" w:author="SA R2 -1807910" w:date="2018-05-15T07:40:00Z"/>
        </w:rPr>
      </w:pPr>
      <w:ins w:id="3989" w:author="SA R2 -1807910" w:date="2018-05-15T07:40:00Z">
        <w:r>
          <w:t>RRCReestablishmentComplete-IEs ::= SEQUENCE {</w:t>
        </w:r>
      </w:ins>
    </w:p>
    <w:p w14:paraId="29922085" w14:textId="77777777" w:rsidR="005F480B" w:rsidRDefault="005F480B" w:rsidP="005F480B">
      <w:pPr>
        <w:pStyle w:val="PL"/>
        <w:rPr>
          <w:ins w:id="3990" w:author="SA R2 -1807910" w:date="2018-05-15T07:40:00Z"/>
        </w:rPr>
      </w:pPr>
      <w:ins w:id="3991" w:author="SA R2 -1807910" w:date="2018-05-15T07:40:00Z">
        <w:r>
          <w:tab/>
          <w:t>lateNonCriticalExtension</w:t>
        </w:r>
        <w:r>
          <w:tab/>
        </w:r>
        <w:r>
          <w:tab/>
        </w:r>
        <w:r>
          <w:tab/>
          <w:t>OCTET STRING</w:t>
        </w:r>
        <w:r>
          <w:tab/>
        </w:r>
        <w:r>
          <w:tab/>
        </w:r>
        <w:r>
          <w:tab/>
        </w:r>
        <w:r>
          <w:tab/>
        </w:r>
        <w:r>
          <w:tab/>
        </w:r>
        <w:r>
          <w:rPr>
            <w:rFonts w:eastAsia="MS Mincho"/>
            <w:color w:val="993366"/>
          </w:rPr>
          <w:t>OPTIONAL</w:t>
        </w:r>
        <w:r>
          <w:t>,</w:t>
        </w:r>
      </w:ins>
    </w:p>
    <w:p w14:paraId="65F65DBD" w14:textId="77777777" w:rsidR="005F480B" w:rsidRDefault="005F480B" w:rsidP="005F480B">
      <w:pPr>
        <w:pStyle w:val="PL"/>
        <w:rPr>
          <w:ins w:id="3992" w:author="SA R2 -1807910" w:date="2018-05-15T07:40:00Z"/>
          <w:lang w:eastAsia="fi-FI"/>
        </w:rPr>
      </w:pPr>
      <w:ins w:id="3993" w:author="SA R2 -1807910" w:date="2018-05-15T07:40:00Z">
        <w:r>
          <w:rPr>
            <w:lang w:eastAsia="fi-FI"/>
          </w:rPr>
          <w:tab/>
          <w:t>nonCriticalExtension</w:t>
        </w:r>
        <w:r>
          <w:rPr>
            <w:lang w:eastAsia="fi-FI"/>
          </w:rPr>
          <w:tab/>
        </w:r>
        <w:r>
          <w:rPr>
            <w:lang w:eastAsia="fi-FI"/>
          </w:rPr>
          <w:tab/>
        </w:r>
        <w:r>
          <w:rPr>
            <w:lang w:eastAsia="fi-FI"/>
          </w:rPr>
          <w:tab/>
        </w:r>
        <w:r>
          <w:rPr>
            <w:lang w:eastAsia="fi-FI"/>
          </w:rPr>
          <w:tab/>
          <w:t>SEQUENCE {}</w:t>
        </w:r>
        <w:r>
          <w:rPr>
            <w:lang w:eastAsia="fi-FI"/>
          </w:rPr>
          <w:tab/>
        </w:r>
        <w:r>
          <w:rPr>
            <w:lang w:eastAsia="fi-FI"/>
          </w:rPr>
          <w:tab/>
        </w:r>
        <w:r>
          <w:rPr>
            <w:lang w:eastAsia="fi-FI"/>
          </w:rPr>
          <w:tab/>
        </w:r>
        <w:r>
          <w:rPr>
            <w:lang w:eastAsia="fi-FI"/>
          </w:rPr>
          <w:tab/>
        </w:r>
        <w:r>
          <w:rPr>
            <w:lang w:eastAsia="fi-FI"/>
          </w:rPr>
          <w:tab/>
        </w:r>
        <w:r>
          <w:rPr>
            <w:lang w:eastAsia="fi-FI"/>
          </w:rPr>
          <w:tab/>
        </w:r>
        <w:r>
          <w:rPr>
            <w:rFonts w:eastAsia="MS Mincho"/>
            <w:color w:val="993366"/>
          </w:rPr>
          <w:t>OPTIONAL</w:t>
        </w:r>
      </w:ins>
    </w:p>
    <w:p w14:paraId="37770A2E" w14:textId="77777777" w:rsidR="005F480B" w:rsidRDefault="005F480B" w:rsidP="005F480B">
      <w:pPr>
        <w:pStyle w:val="PL"/>
        <w:rPr>
          <w:ins w:id="3994" w:author="SA R2 -1807910" w:date="2018-05-15T07:40:00Z"/>
          <w:lang w:eastAsia="fi-FI"/>
        </w:rPr>
      </w:pPr>
      <w:ins w:id="3995" w:author="SA R2 -1807910" w:date="2018-05-15T07:40:00Z">
        <w:r>
          <w:rPr>
            <w:lang w:eastAsia="fi-FI"/>
          </w:rPr>
          <w:t>}</w:t>
        </w:r>
      </w:ins>
    </w:p>
    <w:p w14:paraId="6CCE5D7A" w14:textId="77777777" w:rsidR="005F480B" w:rsidRDefault="005F480B" w:rsidP="005F480B">
      <w:pPr>
        <w:pStyle w:val="PL"/>
        <w:rPr>
          <w:ins w:id="3996" w:author="SA R2 -1807910" w:date="2018-05-15T07:40:00Z"/>
        </w:rPr>
      </w:pPr>
    </w:p>
    <w:p w14:paraId="43E4F832" w14:textId="77777777" w:rsidR="005F480B" w:rsidRPr="005F480B" w:rsidRDefault="005F480B" w:rsidP="005F480B">
      <w:pPr>
        <w:pStyle w:val="PL"/>
        <w:rPr>
          <w:ins w:id="3997" w:author="SA R2 -1807910" w:date="2018-05-15T07:40:00Z"/>
        </w:rPr>
      </w:pPr>
      <w:ins w:id="3998" w:author="SA R2 -1807910" w:date="2018-05-15T07:40:00Z">
        <w:r>
          <w:t>-- TAG-RRCREESTABLISHMENTCOMPLETE-STOP</w:t>
        </w:r>
      </w:ins>
    </w:p>
    <w:p w14:paraId="42127F24" w14:textId="77777777" w:rsidR="005F480B" w:rsidRDefault="005F480B" w:rsidP="005F480B">
      <w:pPr>
        <w:pStyle w:val="PL"/>
        <w:rPr>
          <w:ins w:id="3999" w:author="SA R2 -1807910" w:date="2018-05-15T07:40:00Z"/>
        </w:rPr>
      </w:pPr>
      <w:ins w:id="4000" w:author="SA R2 -1807910" w:date="2018-05-15T07:40:00Z">
        <w:r>
          <w:t>-- ASN1STOP</w:t>
        </w:r>
      </w:ins>
    </w:p>
    <w:p w14:paraId="5AA44DE9" w14:textId="77777777" w:rsidR="005F480B" w:rsidRDefault="005F480B" w:rsidP="005F480B">
      <w:pPr>
        <w:pStyle w:val="Heading4"/>
        <w:rPr>
          <w:ins w:id="4001" w:author="SA R2 -1807910" w:date="2018-05-15T07:40:00Z"/>
        </w:rPr>
      </w:pPr>
      <w:ins w:id="4002" w:author="SA R2 -1807910" w:date="2018-05-15T07:40:00Z">
        <w:r>
          <w:lastRenderedPageBreak/>
          <w:t>–</w:t>
        </w:r>
        <w:r>
          <w:tab/>
        </w:r>
        <w:r>
          <w:rPr>
            <w:i/>
            <w:noProof/>
          </w:rPr>
          <w:t>RRCReestablishmentRequest</w:t>
        </w:r>
      </w:ins>
    </w:p>
    <w:p w14:paraId="6C4DC892" w14:textId="77777777" w:rsidR="005F480B" w:rsidRDefault="005F480B" w:rsidP="005F480B">
      <w:pPr>
        <w:rPr>
          <w:ins w:id="4003" w:author="SA R2 -1807910" w:date="2018-05-15T07:40:00Z"/>
        </w:rPr>
      </w:pPr>
      <w:ins w:id="4004" w:author="SA R2 -1807910" w:date="2018-05-15T07:40:00Z">
        <w:r>
          <w:t xml:space="preserve">The </w:t>
        </w:r>
        <w:r>
          <w:rPr>
            <w:i/>
            <w:noProof/>
          </w:rPr>
          <w:t>RRCReestablishmentRequest</w:t>
        </w:r>
        <w:r>
          <w:t xml:space="preserve"> message is used to request the reestablishment of an RRC connection.</w:t>
        </w:r>
      </w:ins>
    </w:p>
    <w:p w14:paraId="7F147C93" w14:textId="77777777" w:rsidR="005F480B" w:rsidRDefault="005F480B" w:rsidP="005F480B">
      <w:pPr>
        <w:pStyle w:val="B1"/>
        <w:keepNext/>
        <w:keepLines/>
        <w:rPr>
          <w:ins w:id="4005" w:author="SA R2 -1807910" w:date="2018-05-15T07:40:00Z"/>
        </w:rPr>
      </w:pPr>
      <w:ins w:id="4006" w:author="SA R2 -1807910" w:date="2018-05-15T07:40:00Z">
        <w:r>
          <w:t>Signalling radio bearer: SRB0</w:t>
        </w:r>
      </w:ins>
    </w:p>
    <w:p w14:paraId="4FFC1733" w14:textId="77777777" w:rsidR="005F480B" w:rsidRDefault="005F480B" w:rsidP="005F480B">
      <w:pPr>
        <w:pStyle w:val="B1"/>
        <w:keepNext/>
        <w:keepLines/>
        <w:rPr>
          <w:ins w:id="4007" w:author="SA R2 -1807910" w:date="2018-05-15T07:40:00Z"/>
        </w:rPr>
      </w:pPr>
      <w:ins w:id="4008" w:author="SA R2 -1807910" w:date="2018-05-15T07:40:00Z">
        <w:r>
          <w:t>RLC-SAP: TM</w:t>
        </w:r>
      </w:ins>
    </w:p>
    <w:p w14:paraId="1512ECDA" w14:textId="77777777" w:rsidR="005F480B" w:rsidRDefault="005F480B" w:rsidP="005F480B">
      <w:pPr>
        <w:pStyle w:val="B1"/>
        <w:keepNext/>
        <w:keepLines/>
        <w:rPr>
          <w:ins w:id="4009" w:author="SA R2 -1807910" w:date="2018-05-15T07:40:00Z"/>
        </w:rPr>
      </w:pPr>
      <w:ins w:id="4010" w:author="SA R2 -1807910" w:date="2018-05-15T07:40:00Z">
        <w:r>
          <w:t>Logical channel: CCCH</w:t>
        </w:r>
      </w:ins>
    </w:p>
    <w:p w14:paraId="12151B33" w14:textId="77777777" w:rsidR="005F480B" w:rsidRDefault="005F480B" w:rsidP="005F480B">
      <w:pPr>
        <w:pStyle w:val="B1"/>
        <w:keepNext/>
        <w:keepLines/>
        <w:rPr>
          <w:ins w:id="4011" w:author="SA R2 -1807910" w:date="2018-05-15T07:40:00Z"/>
        </w:rPr>
      </w:pPr>
      <w:ins w:id="4012" w:author="SA R2 -1807910" w:date="2018-05-15T07:40:00Z">
        <w:r>
          <w:t>Direction: UE to Network</w:t>
        </w:r>
      </w:ins>
    </w:p>
    <w:p w14:paraId="4EC12940" w14:textId="77777777" w:rsidR="005F480B" w:rsidRDefault="005F480B" w:rsidP="005F480B">
      <w:pPr>
        <w:pStyle w:val="TH"/>
        <w:rPr>
          <w:ins w:id="4013" w:author="SA R2 -1807910" w:date="2018-05-15T07:40:00Z"/>
          <w:bCs/>
          <w:i/>
          <w:iCs/>
        </w:rPr>
      </w:pPr>
      <w:ins w:id="4014" w:author="SA R2 -1807910" w:date="2018-05-15T07:40:00Z">
        <w:r>
          <w:rPr>
            <w:bCs/>
            <w:i/>
            <w:iCs/>
            <w:noProof/>
          </w:rPr>
          <w:t>RRCReestablishmentRequest message</w:t>
        </w:r>
      </w:ins>
    </w:p>
    <w:p w14:paraId="63585F27" w14:textId="77777777" w:rsidR="005F480B" w:rsidRDefault="005F480B" w:rsidP="005F480B">
      <w:pPr>
        <w:pStyle w:val="PL"/>
        <w:rPr>
          <w:ins w:id="4015" w:author="SA R2 -1807910" w:date="2018-05-15T07:40:00Z"/>
        </w:rPr>
      </w:pPr>
      <w:ins w:id="4016" w:author="SA R2 -1807910" w:date="2018-05-15T07:40:00Z">
        <w:r>
          <w:t>-- ASN1START</w:t>
        </w:r>
      </w:ins>
    </w:p>
    <w:p w14:paraId="50475261" w14:textId="77777777" w:rsidR="005F480B" w:rsidRPr="005F480B" w:rsidRDefault="005F480B" w:rsidP="005F480B">
      <w:pPr>
        <w:pStyle w:val="PL"/>
        <w:rPr>
          <w:ins w:id="4017" w:author="SA R2 -1807910" w:date="2018-05-15T07:40:00Z"/>
        </w:rPr>
      </w:pPr>
      <w:ins w:id="4018" w:author="SA R2 -1807910" w:date="2018-05-15T07:40:00Z">
        <w:r>
          <w:t>-- TAG-RRCREESTABLISHMENTREQUEST-START</w:t>
        </w:r>
      </w:ins>
    </w:p>
    <w:p w14:paraId="5B302CB4" w14:textId="77777777" w:rsidR="005F480B" w:rsidRDefault="005F480B" w:rsidP="005F480B">
      <w:pPr>
        <w:pStyle w:val="PL"/>
        <w:rPr>
          <w:ins w:id="4019" w:author="SA R2 -1807910" w:date="2018-05-15T07:40:00Z"/>
        </w:rPr>
      </w:pPr>
    </w:p>
    <w:p w14:paraId="622FCA95" w14:textId="77777777" w:rsidR="005F480B" w:rsidRDefault="005F480B" w:rsidP="005F480B">
      <w:pPr>
        <w:pStyle w:val="PL"/>
        <w:rPr>
          <w:ins w:id="4020" w:author="SA R2 -1807910" w:date="2018-05-15T07:40:00Z"/>
        </w:rPr>
      </w:pPr>
    </w:p>
    <w:p w14:paraId="5E7BA41F" w14:textId="77777777" w:rsidR="005F480B" w:rsidRDefault="005F480B" w:rsidP="005F480B">
      <w:pPr>
        <w:pStyle w:val="PL"/>
        <w:rPr>
          <w:ins w:id="4021" w:author="SA R2 -1807910" w:date="2018-05-15T07:40:00Z"/>
        </w:rPr>
      </w:pPr>
      <w:ins w:id="4022" w:author="SA R2 -1807910" w:date="2018-05-15T07:40:00Z">
        <w:r>
          <w:t>RRCReestablishmentRequest ::= SEQUENCE {</w:t>
        </w:r>
      </w:ins>
    </w:p>
    <w:p w14:paraId="48542BFA" w14:textId="77777777" w:rsidR="005F480B" w:rsidRDefault="005F480B" w:rsidP="005F480B">
      <w:pPr>
        <w:pStyle w:val="PL"/>
        <w:rPr>
          <w:ins w:id="4023" w:author="SA R2 -1807910" w:date="2018-05-15T07:40:00Z"/>
          <w:del w:id="4024" w:author="SA R2-1809111" w:date="2018-05-29T11:26:00Z"/>
        </w:rPr>
      </w:pPr>
      <w:ins w:id="4025" w:author="SA R2 -1807910" w:date="2018-05-15T07:40:00Z">
        <w:del w:id="4026" w:author="SA R2-1809111" w:date="2018-05-29T11:26:00Z">
          <w:r>
            <w:tab/>
            <w:delText>criticalExtensions</w:delText>
          </w:r>
          <w:r>
            <w:tab/>
          </w:r>
          <w:r>
            <w:tab/>
          </w:r>
          <w:r>
            <w:tab/>
          </w:r>
          <w:r>
            <w:tab/>
          </w:r>
          <w:r>
            <w:tab/>
            <w:delText>CHOICE {</w:delText>
          </w:r>
        </w:del>
      </w:ins>
    </w:p>
    <w:p w14:paraId="6027F32E" w14:textId="77777777" w:rsidR="005F480B" w:rsidRDefault="005F480B" w:rsidP="005F480B">
      <w:pPr>
        <w:pStyle w:val="PL"/>
        <w:rPr>
          <w:ins w:id="4027" w:author="SA R2 -1807910" w:date="2018-05-15T07:40:00Z"/>
          <w:del w:id="4028" w:author="SA R2-1809111" w:date="2018-05-29T11:26:00Z"/>
        </w:rPr>
      </w:pPr>
      <w:ins w:id="4029" w:author="SA R2 -1807910" w:date="2018-05-15T07:40:00Z">
        <w:r>
          <w:tab/>
        </w:r>
        <w:del w:id="4030" w:author="SA R2-1809111" w:date="2018-05-29T11:27:00Z">
          <w:r>
            <w:tab/>
          </w:r>
        </w:del>
        <w:r>
          <w:t>rrcReestablishmentRequest</w:t>
        </w:r>
      </w:ins>
      <w:ins w:id="4031" w:author="SA R2-1809111" w:date="2018-05-29T11:27:00Z">
        <w:r>
          <w:tab/>
        </w:r>
        <w:r>
          <w:tab/>
        </w:r>
      </w:ins>
    </w:p>
    <w:p w14:paraId="77A911FC" w14:textId="77777777" w:rsidR="005F480B" w:rsidRDefault="005F480B" w:rsidP="005F480B">
      <w:pPr>
        <w:pStyle w:val="PL"/>
        <w:rPr>
          <w:ins w:id="4032" w:author="SA R2 -1807910" w:date="2018-05-15T07:40:00Z"/>
        </w:rPr>
      </w:pPr>
      <w:ins w:id="4033" w:author="SA R2 -1807910" w:date="2018-05-15T07:40:00Z">
        <w:del w:id="4034" w:author="SA R2-1809111" w:date="2018-05-29T11:26:00Z">
          <w:r>
            <w:tab/>
          </w:r>
          <w:r>
            <w:tab/>
          </w:r>
          <w:r>
            <w:tab/>
          </w:r>
          <w:r>
            <w:tab/>
          </w:r>
          <w:r>
            <w:tab/>
          </w:r>
          <w:r>
            <w:tab/>
          </w:r>
          <w:r>
            <w:tab/>
          </w:r>
          <w:r>
            <w:tab/>
          </w:r>
          <w:r>
            <w:tab/>
          </w:r>
          <w:r>
            <w:tab/>
          </w:r>
          <w:r>
            <w:tab/>
          </w:r>
        </w:del>
        <w:r>
          <w:t>RRCReestablishmentRequest-IEs</w:t>
        </w:r>
        <w:del w:id="4035" w:author="SA R2-1809111" w:date="2018-05-29T11:27:00Z">
          <w:r>
            <w:delText>,</w:delText>
          </w:r>
        </w:del>
      </w:ins>
    </w:p>
    <w:p w14:paraId="2C23EE6E" w14:textId="77777777" w:rsidR="005F480B" w:rsidRDefault="005F480B" w:rsidP="005F480B">
      <w:pPr>
        <w:pStyle w:val="PL"/>
        <w:rPr>
          <w:ins w:id="4036" w:author="SA R2 -1807910" w:date="2018-05-15T07:40:00Z"/>
          <w:del w:id="4037" w:author="SA R2-1809111" w:date="2018-05-29T11:26:00Z"/>
        </w:rPr>
      </w:pPr>
      <w:ins w:id="4038" w:author="SA R2 -1807910" w:date="2018-05-15T07:40:00Z">
        <w:del w:id="4039" w:author="SA R2-1809111" w:date="2018-05-29T11:26:00Z">
          <w:r>
            <w:tab/>
          </w:r>
          <w:r>
            <w:tab/>
            <w:delText>criticalExtensionsFuture</w:delText>
          </w:r>
          <w:r>
            <w:tab/>
          </w:r>
          <w:r>
            <w:tab/>
          </w:r>
          <w:r>
            <w:tab/>
            <w:delText>SEQUENCE {}</w:delText>
          </w:r>
        </w:del>
      </w:ins>
    </w:p>
    <w:p w14:paraId="797EAB6E" w14:textId="77777777" w:rsidR="005F480B" w:rsidRDefault="005F480B" w:rsidP="005F480B">
      <w:pPr>
        <w:pStyle w:val="PL"/>
        <w:rPr>
          <w:ins w:id="4040" w:author="SA R2 -1807910" w:date="2018-05-15T07:40:00Z"/>
          <w:del w:id="4041" w:author="SA R2-1809111" w:date="2018-05-29T11:26:00Z"/>
        </w:rPr>
      </w:pPr>
      <w:ins w:id="4042" w:author="SA R2 -1807910" w:date="2018-05-15T07:40:00Z">
        <w:del w:id="4043" w:author="SA R2-1809111" w:date="2018-05-29T11:26:00Z">
          <w:r>
            <w:tab/>
            <w:delText>}</w:delText>
          </w:r>
        </w:del>
      </w:ins>
    </w:p>
    <w:p w14:paraId="0B838104" w14:textId="77777777" w:rsidR="005F480B" w:rsidRDefault="005F480B" w:rsidP="005F480B">
      <w:pPr>
        <w:pStyle w:val="PL"/>
        <w:rPr>
          <w:ins w:id="4044" w:author="SA R2 -1807910" w:date="2018-05-15T07:40:00Z"/>
        </w:rPr>
      </w:pPr>
      <w:ins w:id="4045" w:author="SA R2 -1807910" w:date="2018-05-15T07:40:00Z">
        <w:r>
          <w:t>}</w:t>
        </w:r>
      </w:ins>
    </w:p>
    <w:p w14:paraId="4EF93937" w14:textId="77777777" w:rsidR="005F480B" w:rsidRDefault="005F480B" w:rsidP="005F480B">
      <w:pPr>
        <w:pStyle w:val="PL"/>
        <w:rPr>
          <w:ins w:id="4046" w:author="SA R2 -1807910" w:date="2018-05-15T07:40:00Z"/>
        </w:rPr>
      </w:pPr>
    </w:p>
    <w:p w14:paraId="4A14C6C0" w14:textId="77777777" w:rsidR="005F480B" w:rsidRDefault="005F480B" w:rsidP="005F480B">
      <w:pPr>
        <w:pStyle w:val="PL"/>
        <w:rPr>
          <w:ins w:id="4047" w:author="SA R2 -1807910" w:date="2018-05-15T07:40:00Z"/>
        </w:rPr>
      </w:pPr>
      <w:ins w:id="4048" w:author="SA R2 -1807910" w:date="2018-05-15T07:40:00Z">
        <w:r>
          <w:t>RRCReestablishmentRequest-IEs ::= SEQUENCE {</w:t>
        </w:r>
      </w:ins>
    </w:p>
    <w:p w14:paraId="1A199070" w14:textId="77777777" w:rsidR="005F480B" w:rsidRDefault="005F480B" w:rsidP="005F480B">
      <w:pPr>
        <w:pStyle w:val="PL"/>
        <w:rPr>
          <w:ins w:id="4049" w:author="SA R2 -1807910" w:date="2018-05-15T07:40:00Z"/>
        </w:rPr>
      </w:pPr>
      <w:ins w:id="4050" w:author="SA R2 -1807910" w:date="2018-05-15T07:40:00Z">
        <w:r>
          <w:tab/>
          <w:t>ue-Identity</w:t>
        </w:r>
        <w:r>
          <w:tab/>
        </w:r>
        <w:r>
          <w:tab/>
        </w:r>
        <w:r>
          <w:tab/>
        </w:r>
        <w:r>
          <w:tab/>
        </w:r>
        <w:r>
          <w:tab/>
        </w:r>
        <w:r>
          <w:tab/>
        </w:r>
      </w:ins>
      <w:ins w:id="4051" w:author="SA R2-1809111" w:date="2018-05-29T11:27:00Z">
        <w:r>
          <w:tab/>
        </w:r>
      </w:ins>
      <w:ins w:id="4052" w:author="SA R2 -1807910" w:date="2018-05-15T07:40:00Z">
        <w:r>
          <w:t>ReestabUE-Identity,</w:t>
        </w:r>
      </w:ins>
    </w:p>
    <w:p w14:paraId="61C6E69C" w14:textId="77777777" w:rsidR="005F480B" w:rsidRDefault="005F480B" w:rsidP="005F480B">
      <w:pPr>
        <w:pStyle w:val="PL"/>
        <w:rPr>
          <w:ins w:id="4053" w:author="SA R2 -1807910" w:date="2018-05-15T07:40:00Z"/>
        </w:rPr>
      </w:pPr>
      <w:ins w:id="4054" w:author="SA R2 -1807910" w:date="2018-05-15T07:40:00Z">
        <w:r>
          <w:tab/>
          <w:t>reestablishmentCause</w:t>
        </w:r>
        <w:r>
          <w:tab/>
        </w:r>
        <w:r>
          <w:tab/>
        </w:r>
        <w:r>
          <w:tab/>
        </w:r>
        <w:r>
          <w:tab/>
          <w:t>ReestablishmentCause,</w:t>
        </w:r>
      </w:ins>
    </w:p>
    <w:p w14:paraId="2689EB48" w14:textId="77777777" w:rsidR="005F480B" w:rsidRDefault="005F480B" w:rsidP="005F480B">
      <w:pPr>
        <w:pStyle w:val="PL"/>
        <w:rPr>
          <w:ins w:id="4055" w:author="SA R2 -1807910" w:date="2018-05-15T07:40:00Z"/>
        </w:rPr>
      </w:pPr>
      <w:ins w:id="4056" w:author="SA R2 -1807910" w:date="2018-05-15T07:40:00Z">
        <w:r>
          <w:tab/>
          <w:t>spare</w:t>
        </w:r>
        <w:r>
          <w:tab/>
        </w:r>
        <w:r>
          <w:tab/>
        </w:r>
        <w:r>
          <w:tab/>
        </w:r>
        <w:r>
          <w:tab/>
        </w:r>
        <w:r>
          <w:tab/>
        </w:r>
        <w:r>
          <w:tab/>
        </w:r>
        <w:r>
          <w:tab/>
        </w:r>
        <w:r>
          <w:tab/>
          <w:t>BIT STRING (SIZE (</w:t>
        </w:r>
        <w:del w:id="4057" w:author="SA R2-1809111" w:date="2018-05-29T11:26:00Z">
          <w:r>
            <w:rPr>
              <w:rFonts w:eastAsia="MS Mincho"/>
              <w:color w:val="993366"/>
              <w:highlight w:val="yellow"/>
            </w:rPr>
            <w:delText>ffsValue</w:delText>
          </w:r>
        </w:del>
      </w:ins>
      <w:ins w:id="4058" w:author="SA R2-1809111" w:date="2018-05-29T11:26:00Z">
        <w:r>
          <w:rPr>
            <w:rFonts w:eastAsia="MS Mincho"/>
            <w:color w:val="993366"/>
            <w:highlight w:val="yellow"/>
          </w:rPr>
          <w:t>1</w:t>
        </w:r>
      </w:ins>
      <w:ins w:id="4059" w:author="SA R2 -1807910" w:date="2018-05-15T07:40:00Z">
        <w:r>
          <w:t>))</w:t>
        </w:r>
      </w:ins>
    </w:p>
    <w:p w14:paraId="1413DF42" w14:textId="77777777" w:rsidR="005F480B" w:rsidRDefault="005F480B" w:rsidP="005F480B">
      <w:pPr>
        <w:pStyle w:val="PL"/>
        <w:rPr>
          <w:ins w:id="4060" w:author="SA R2 -1807910" w:date="2018-05-15T07:40:00Z"/>
        </w:rPr>
      </w:pPr>
      <w:ins w:id="4061" w:author="SA R2 -1807910" w:date="2018-05-15T07:40:00Z">
        <w:r>
          <w:t>}</w:t>
        </w:r>
      </w:ins>
    </w:p>
    <w:p w14:paraId="59689FFF" w14:textId="77777777" w:rsidR="005F480B" w:rsidRDefault="005F480B" w:rsidP="005F480B">
      <w:pPr>
        <w:pStyle w:val="PL"/>
        <w:rPr>
          <w:ins w:id="4062" w:author="SA R2 -1807910" w:date="2018-05-15T07:40:00Z"/>
        </w:rPr>
      </w:pPr>
    </w:p>
    <w:p w14:paraId="1DCEDC3F" w14:textId="77777777" w:rsidR="005F480B" w:rsidRDefault="005F480B" w:rsidP="005F480B">
      <w:pPr>
        <w:pStyle w:val="PL"/>
        <w:rPr>
          <w:ins w:id="4063" w:author="SA R2 -1807910" w:date="2018-05-15T07:40:00Z"/>
        </w:rPr>
      </w:pPr>
      <w:ins w:id="4064" w:author="SA R2 -1807910" w:date="2018-05-15T07:40:00Z">
        <w:r>
          <w:t>ReestabUE-Identity ::=</w:t>
        </w:r>
        <w:r>
          <w:tab/>
        </w:r>
        <w:r>
          <w:tab/>
        </w:r>
        <w:r>
          <w:tab/>
        </w:r>
        <w:r>
          <w:tab/>
          <w:t>SEQUENCE {</w:t>
        </w:r>
      </w:ins>
    </w:p>
    <w:p w14:paraId="23E411DD" w14:textId="77777777" w:rsidR="005F480B" w:rsidRDefault="005F480B" w:rsidP="005F480B">
      <w:pPr>
        <w:pStyle w:val="PL"/>
        <w:rPr>
          <w:ins w:id="4065" w:author="SA R2 -1807910" w:date="2018-05-15T07:40:00Z"/>
        </w:rPr>
      </w:pPr>
      <w:ins w:id="4066" w:author="SA R2 -1807910" w:date="2018-05-15T07:40:00Z">
        <w:r>
          <w:tab/>
          <w:t>c-RNTI</w:t>
        </w:r>
        <w:r>
          <w:tab/>
        </w:r>
        <w:r>
          <w:tab/>
        </w:r>
        <w:r>
          <w:tab/>
        </w:r>
        <w:r>
          <w:tab/>
        </w:r>
        <w:r>
          <w:tab/>
        </w:r>
        <w:r>
          <w:tab/>
        </w:r>
        <w:r>
          <w:tab/>
        </w:r>
        <w:r>
          <w:tab/>
          <w:t>RNTI-Value,</w:t>
        </w:r>
      </w:ins>
    </w:p>
    <w:p w14:paraId="7F8E0EDE" w14:textId="77777777" w:rsidR="005F480B" w:rsidRDefault="005F480B" w:rsidP="005F480B">
      <w:pPr>
        <w:pStyle w:val="PL"/>
        <w:rPr>
          <w:ins w:id="4067" w:author="SA R2 -1807910" w:date="2018-05-15T07:40:00Z"/>
        </w:rPr>
      </w:pPr>
      <w:ins w:id="4068" w:author="SA R2 -1807910" w:date="2018-05-15T07:40:00Z">
        <w:r>
          <w:tab/>
          <w:t>physCellId</w:t>
        </w:r>
        <w:r>
          <w:tab/>
        </w:r>
        <w:r>
          <w:tab/>
        </w:r>
        <w:r>
          <w:tab/>
        </w:r>
        <w:r>
          <w:tab/>
        </w:r>
        <w:r>
          <w:tab/>
        </w:r>
        <w:r>
          <w:tab/>
        </w:r>
        <w:r>
          <w:tab/>
          <w:t>PhysCellId,</w:t>
        </w:r>
      </w:ins>
    </w:p>
    <w:p w14:paraId="07DD54B6" w14:textId="77777777" w:rsidR="005F480B" w:rsidRDefault="005F480B" w:rsidP="005F480B">
      <w:pPr>
        <w:pStyle w:val="PL"/>
        <w:rPr>
          <w:ins w:id="4069" w:author="SA R2 -1807910" w:date="2018-05-15T07:40:00Z"/>
        </w:rPr>
      </w:pPr>
      <w:ins w:id="4070" w:author="SA R2 -1807910" w:date="2018-05-15T07:40:00Z">
        <w:r>
          <w:tab/>
          <w:t>shortMAC-I</w:t>
        </w:r>
        <w:r>
          <w:tab/>
        </w:r>
        <w:r>
          <w:tab/>
        </w:r>
        <w:r>
          <w:tab/>
        </w:r>
        <w:r>
          <w:tab/>
        </w:r>
        <w:r>
          <w:tab/>
        </w:r>
        <w:r>
          <w:tab/>
        </w:r>
        <w:r>
          <w:tab/>
          <w:t>ShortMAC-I</w:t>
        </w:r>
      </w:ins>
    </w:p>
    <w:p w14:paraId="5107798C" w14:textId="77777777" w:rsidR="005F480B" w:rsidRDefault="005F480B" w:rsidP="005F480B">
      <w:pPr>
        <w:pStyle w:val="PL"/>
        <w:rPr>
          <w:ins w:id="4071" w:author="SA R2 -1807910" w:date="2018-05-15T07:40:00Z"/>
        </w:rPr>
      </w:pPr>
      <w:ins w:id="4072" w:author="SA R2 -1807910" w:date="2018-05-15T07:40:00Z">
        <w:r>
          <w:t>}</w:t>
        </w:r>
      </w:ins>
    </w:p>
    <w:p w14:paraId="26CEC8E0" w14:textId="77777777" w:rsidR="005F480B" w:rsidRDefault="005F480B" w:rsidP="005F480B">
      <w:pPr>
        <w:pStyle w:val="PL"/>
        <w:rPr>
          <w:ins w:id="4073" w:author="SA R2 -1807910" w:date="2018-05-15T07:40:00Z"/>
        </w:rPr>
      </w:pPr>
    </w:p>
    <w:p w14:paraId="65FD0B1F" w14:textId="77777777" w:rsidR="005F480B" w:rsidRDefault="005F480B" w:rsidP="005F480B">
      <w:pPr>
        <w:pStyle w:val="PL"/>
        <w:rPr>
          <w:ins w:id="4074" w:author="SA R2 -1807910" w:date="2018-05-15T07:40:00Z"/>
        </w:rPr>
      </w:pPr>
      <w:ins w:id="4075" w:author="SA R2 -1807910" w:date="2018-05-15T07:40:00Z">
        <w:r>
          <w:t>ReestablishmentCause ::=</w:t>
        </w:r>
        <w:r>
          <w:tab/>
        </w:r>
        <w:r>
          <w:tab/>
        </w:r>
        <w:r>
          <w:tab/>
          <w:t>ENUMERATED {</w:t>
        </w:r>
      </w:ins>
    </w:p>
    <w:p w14:paraId="37A0849F" w14:textId="77777777" w:rsidR="005F480B" w:rsidRDefault="005F480B" w:rsidP="005F480B">
      <w:pPr>
        <w:pStyle w:val="PL"/>
        <w:rPr>
          <w:ins w:id="4076" w:author="SA R2 -1807910" w:date="2018-05-15T07:40:00Z"/>
          <w:del w:id="4077" w:author="SA R2-1809111" w:date="2018-05-29T11:25:00Z"/>
        </w:rPr>
      </w:pPr>
      <w:ins w:id="4078" w:author="SA R2 -1807910" w:date="2018-05-15T07:40:00Z">
        <w:r>
          <w:tab/>
        </w:r>
        <w:r>
          <w:tab/>
        </w:r>
        <w:r>
          <w:tab/>
        </w:r>
        <w:r>
          <w:tab/>
        </w:r>
        <w:r>
          <w:tab/>
        </w:r>
        <w:r>
          <w:tab/>
        </w:r>
        <w:r>
          <w:tab/>
        </w:r>
        <w:r>
          <w:tab/>
        </w:r>
        <w:r>
          <w:tab/>
        </w:r>
        <w:r>
          <w:tab/>
        </w:r>
        <w:del w:id="4079" w:author="SA R2-1809111" w:date="2018-05-29T11:25:00Z">
          <w:r>
            <w:delText>integrityFailure, radioLinkFailure,</w:delText>
          </w:r>
        </w:del>
        <w:r>
          <w:t>reconfigurationFailure, handoverFailure,</w:t>
        </w:r>
      </w:ins>
      <w:ins w:id="4080" w:author="SA R2-1809111" w:date="2018-05-29T11:26:00Z">
        <w:r>
          <w:t xml:space="preserve"> </w:t>
        </w:r>
      </w:ins>
    </w:p>
    <w:p w14:paraId="240C91DE" w14:textId="77777777" w:rsidR="005F480B" w:rsidRDefault="005F480B" w:rsidP="005F480B">
      <w:pPr>
        <w:pStyle w:val="PL"/>
        <w:rPr>
          <w:ins w:id="4081" w:author="SA R2 -1807910" w:date="2018-05-15T07:40:00Z"/>
        </w:rPr>
      </w:pPr>
      <w:ins w:id="4082" w:author="SA R2 -1807910" w:date="2018-05-15T07:40:00Z">
        <w:del w:id="4083" w:author="SA R2-1809111" w:date="2018-05-29T11:26:00Z">
          <w:r>
            <w:tab/>
          </w:r>
          <w:r>
            <w:tab/>
          </w:r>
          <w:r>
            <w:tab/>
          </w:r>
          <w:r>
            <w:tab/>
          </w:r>
          <w:r>
            <w:tab/>
          </w:r>
          <w:r>
            <w:tab/>
          </w:r>
          <w:r>
            <w:tab/>
          </w:r>
          <w:r>
            <w:tab/>
          </w:r>
          <w:r>
            <w:tab/>
          </w:r>
          <w:r>
            <w:tab/>
          </w:r>
        </w:del>
        <w:r>
          <w:t xml:space="preserve">otherFailure, </w:t>
        </w:r>
        <w:del w:id="4084" w:author="SA R2-1809111" w:date="2018-05-29T11:26:00Z">
          <w:r>
            <w:delText xml:space="preserve">spare3, spare2, </w:delText>
          </w:r>
        </w:del>
        <w:r>
          <w:t>spare1}</w:t>
        </w:r>
      </w:ins>
    </w:p>
    <w:p w14:paraId="1144BDC7" w14:textId="77777777" w:rsidR="005F480B" w:rsidRPr="005F480B" w:rsidRDefault="005F480B" w:rsidP="005F480B">
      <w:pPr>
        <w:pStyle w:val="PL"/>
        <w:rPr>
          <w:ins w:id="4085" w:author="SA R2 -1807910" w:date="2018-05-15T07:40:00Z"/>
        </w:rPr>
      </w:pPr>
      <w:ins w:id="4086" w:author="SA R2 -1807910" w:date="2018-05-15T07:40:00Z">
        <w:r>
          <w:t>-- TAG-RRCREESTABLISHMENTREQUEST-STOP</w:t>
        </w:r>
      </w:ins>
    </w:p>
    <w:p w14:paraId="153143C0" w14:textId="77777777" w:rsidR="005F480B" w:rsidRDefault="005F480B" w:rsidP="005F480B">
      <w:pPr>
        <w:pStyle w:val="PL"/>
        <w:rPr>
          <w:ins w:id="4087" w:author="SA R2 -1807910" w:date="2018-05-15T07:40:00Z"/>
        </w:rPr>
      </w:pPr>
      <w:ins w:id="4088" w:author="SA R2 -1807910" w:date="2018-05-15T07:40:00Z">
        <w:r>
          <w:t>-- ASN1STOP</w:t>
        </w:r>
      </w:ins>
    </w:p>
    <w:p w14:paraId="1E00E908" w14:textId="77777777" w:rsidR="005F480B" w:rsidRDefault="005F480B" w:rsidP="005F480B">
      <w:pPr>
        <w:rPr>
          <w:ins w:id="4089" w:author="SA R2 -1807910" w:date="2018-05-24T09:0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480B" w14:paraId="1083C63A" w14:textId="77777777" w:rsidTr="005F480B">
        <w:trPr>
          <w:ins w:id="4090" w:author="SA R2 -1807910" w:date="2018-05-24T09:01:00Z"/>
        </w:trPr>
        <w:tc>
          <w:tcPr>
            <w:tcW w:w="14173" w:type="dxa"/>
            <w:tcBorders>
              <w:top w:val="single" w:sz="4" w:space="0" w:color="auto"/>
              <w:left w:val="single" w:sz="4" w:space="0" w:color="auto"/>
              <w:bottom w:val="single" w:sz="4" w:space="0" w:color="auto"/>
              <w:right w:val="single" w:sz="4" w:space="0" w:color="auto"/>
            </w:tcBorders>
            <w:hideMark/>
          </w:tcPr>
          <w:p w14:paraId="23F887F0" w14:textId="77777777" w:rsidR="005F480B" w:rsidRDefault="005F480B">
            <w:pPr>
              <w:pStyle w:val="TAH"/>
              <w:rPr>
                <w:ins w:id="4091" w:author="SA R2 -1807910" w:date="2018-05-24T09:01:00Z"/>
                <w:szCs w:val="22"/>
              </w:rPr>
            </w:pPr>
            <w:ins w:id="4092" w:author="SA R2 -1807910" w:date="2018-05-24T09:01:00Z">
              <w:r>
                <w:rPr>
                  <w:i/>
                  <w:noProof/>
                  <w:lang w:eastAsia="en-GB"/>
                </w:rPr>
                <w:lastRenderedPageBreak/>
                <w:t>RRCReestablishmentRequest</w:t>
              </w:r>
              <w:r>
                <w:rPr>
                  <w:iCs/>
                  <w:noProof/>
                  <w:lang w:eastAsia="en-GB"/>
                </w:rPr>
                <w:t xml:space="preserve"> field descriptions</w:t>
              </w:r>
            </w:ins>
          </w:p>
        </w:tc>
      </w:tr>
      <w:tr w:rsidR="005F480B" w14:paraId="1AABD4BC" w14:textId="77777777" w:rsidTr="005F480B">
        <w:trPr>
          <w:ins w:id="4093" w:author="SA R2 -1807910" w:date="2018-05-24T09:01:00Z"/>
        </w:trPr>
        <w:tc>
          <w:tcPr>
            <w:tcW w:w="14173" w:type="dxa"/>
            <w:tcBorders>
              <w:top w:val="single" w:sz="4" w:space="0" w:color="auto"/>
              <w:left w:val="single" w:sz="4" w:space="0" w:color="auto"/>
              <w:bottom w:val="single" w:sz="4" w:space="0" w:color="auto"/>
              <w:right w:val="single" w:sz="4" w:space="0" w:color="auto"/>
            </w:tcBorders>
            <w:hideMark/>
          </w:tcPr>
          <w:p w14:paraId="2A584FDA" w14:textId="77777777" w:rsidR="005F480B" w:rsidRDefault="005F480B">
            <w:pPr>
              <w:pStyle w:val="TAL"/>
              <w:rPr>
                <w:ins w:id="4094" w:author="SA R2 -1807910" w:date="2018-05-24T09:01:00Z"/>
                <w:b/>
                <w:bCs/>
                <w:i/>
                <w:noProof/>
                <w:lang w:eastAsia="en-GB"/>
              </w:rPr>
            </w:pPr>
            <w:ins w:id="4095" w:author="SA R2 -1807910" w:date="2018-05-24T09:01:00Z">
              <w:r>
                <w:rPr>
                  <w:b/>
                  <w:bCs/>
                  <w:i/>
                  <w:noProof/>
                  <w:lang w:eastAsia="en-GB"/>
                </w:rPr>
                <w:t>physCellId</w:t>
              </w:r>
            </w:ins>
          </w:p>
          <w:p w14:paraId="18FC1B31" w14:textId="77777777" w:rsidR="005F480B" w:rsidRDefault="005F480B">
            <w:pPr>
              <w:pStyle w:val="TAL"/>
              <w:rPr>
                <w:ins w:id="4096" w:author="SA R2 -1807910" w:date="2018-05-24T09:01:00Z"/>
                <w:szCs w:val="22"/>
                <w:lang w:val="en-US"/>
              </w:rPr>
            </w:pPr>
            <w:ins w:id="4097" w:author="SA R2 -1807910" w:date="2018-05-24T09:01:00Z">
              <w:r>
                <w:rPr>
                  <w:lang w:eastAsia="en-GB"/>
                </w:rPr>
                <w:t>The Physical Cell Identity of the PCell the UE was connected to prior to the failure</w:t>
              </w:r>
              <w:r>
                <w:rPr>
                  <w:bCs/>
                  <w:i/>
                  <w:noProof/>
                  <w:lang w:eastAsia="en-GB"/>
                </w:rPr>
                <w:t>.</w:t>
              </w:r>
            </w:ins>
          </w:p>
        </w:tc>
      </w:tr>
      <w:tr w:rsidR="005F480B" w14:paraId="6685C7FB" w14:textId="77777777" w:rsidTr="005F480B">
        <w:trPr>
          <w:ins w:id="4098" w:author="SA R2 -1807910" w:date="2018-05-24T09:01:00Z"/>
        </w:trPr>
        <w:tc>
          <w:tcPr>
            <w:tcW w:w="14173" w:type="dxa"/>
            <w:tcBorders>
              <w:top w:val="single" w:sz="4" w:space="0" w:color="auto"/>
              <w:left w:val="single" w:sz="4" w:space="0" w:color="auto"/>
              <w:bottom w:val="single" w:sz="4" w:space="0" w:color="auto"/>
              <w:right w:val="single" w:sz="4" w:space="0" w:color="auto"/>
            </w:tcBorders>
            <w:hideMark/>
          </w:tcPr>
          <w:p w14:paraId="4D0CF109" w14:textId="77777777" w:rsidR="005F480B" w:rsidRDefault="005F480B">
            <w:pPr>
              <w:pStyle w:val="TAL"/>
              <w:rPr>
                <w:ins w:id="4099" w:author="SA R2 -1807910" w:date="2018-05-24T09:01:00Z"/>
                <w:b/>
                <w:bCs/>
                <w:i/>
                <w:noProof/>
                <w:lang w:eastAsia="en-GB"/>
              </w:rPr>
            </w:pPr>
            <w:ins w:id="4100" w:author="SA R2 -1807910" w:date="2018-05-24T09:01:00Z">
              <w:r>
                <w:rPr>
                  <w:b/>
                  <w:bCs/>
                  <w:i/>
                  <w:noProof/>
                  <w:lang w:eastAsia="en-GB"/>
                </w:rPr>
                <w:t>reestablishmentCause</w:t>
              </w:r>
            </w:ins>
          </w:p>
          <w:p w14:paraId="0487BDB7" w14:textId="77777777" w:rsidR="005F480B" w:rsidRDefault="005F480B">
            <w:pPr>
              <w:pStyle w:val="TAL"/>
              <w:rPr>
                <w:ins w:id="4101" w:author="SA R2 -1807910" w:date="2018-05-24T09:01:00Z"/>
                <w:szCs w:val="22"/>
                <w:lang w:val="en-US"/>
              </w:rPr>
            </w:pPr>
            <w:ins w:id="4102" w:author="SA R2 -1807910" w:date="2018-05-24T09:01:00Z">
              <w:r>
                <w:rPr>
                  <w:lang w:eastAsia="en-GB"/>
                </w:rPr>
                <w:t xml:space="preserve">Indicates the failure cause that triggered the re-establishment procedure. gNB is not expected to reject a </w:t>
              </w:r>
              <w:r>
                <w:rPr>
                  <w:i/>
                  <w:lang w:eastAsia="en-GB"/>
                </w:rPr>
                <w:t xml:space="preserve">RRCReestablishmentRequest </w:t>
              </w:r>
              <w:r>
                <w:rPr>
                  <w:lang w:eastAsia="en-GB"/>
                </w:rPr>
                <w:t>due to unknown cause value being used by the UE.</w:t>
              </w:r>
            </w:ins>
          </w:p>
        </w:tc>
      </w:tr>
      <w:tr w:rsidR="005F480B" w14:paraId="4ED87DC0" w14:textId="77777777" w:rsidTr="005F480B">
        <w:trPr>
          <w:ins w:id="4103" w:author="SA R2 -1807910" w:date="2018-05-24T09:01:00Z"/>
        </w:trPr>
        <w:tc>
          <w:tcPr>
            <w:tcW w:w="14173" w:type="dxa"/>
            <w:tcBorders>
              <w:top w:val="single" w:sz="4" w:space="0" w:color="auto"/>
              <w:left w:val="single" w:sz="4" w:space="0" w:color="auto"/>
              <w:bottom w:val="single" w:sz="4" w:space="0" w:color="auto"/>
              <w:right w:val="single" w:sz="4" w:space="0" w:color="auto"/>
            </w:tcBorders>
            <w:hideMark/>
          </w:tcPr>
          <w:p w14:paraId="3555D25C" w14:textId="77777777" w:rsidR="005F480B" w:rsidRDefault="005F480B">
            <w:pPr>
              <w:pStyle w:val="TAL"/>
              <w:rPr>
                <w:ins w:id="4104" w:author="SA R2 -1807910" w:date="2018-05-24T09:01:00Z"/>
                <w:b/>
                <w:bCs/>
                <w:i/>
                <w:noProof/>
                <w:lang w:eastAsia="en-GB"/>
              </w:rPr>
            </w:pPr>
            <w:ins w:id="4105" w:author="SA R2 -1807910" w:date="2018-05-24T09:01:00Z">
              <w:r>
                <w:rPr>
                  <w:b/>
                  <w:bCs/>
                  <w:i/>
                  <w:noProof/>
                  <w:lang w:eastAsia="en-GB"/>
                </w:rPr>
                <w:t>ue-Identity</w:t>
              </w:r>
            </w:ins>
          </w:p>
          <w:p w14:paraId="3873D5A9" w14:textId="77777777" w:rsidR="005F480B" w:rsidRDefault="005F480B">
            <w:pPr>
              <w:pStyle w:val="TAL"/>
              <w:rPr>
                <w:ins w:id="4106" w:author="SA R2 -1807910" w:date="2018-05-24T09:01:00Z"/>
                <w:b/>
                <w:i/>
                <w:szCs w:val="22"/>
              </w:rPr>
            </w:pPr>
            <w:ins w:id="4107" w:author="SA R2 -1807910" w:date="2018-05-24T09:01:00Z">
              <w:r>
                <w:rPr>
                  <w:lang w:eastAsia="en-GB"/>
                </w:rPr>
                <w:t>UE identity included to retrieve UE context and to facilitate contention resolution by lower layers.</w:t>
              </w:r>
            </w:ins>
          </w:p>
        </w:tc>
      </w:tr>
    </w:tbl>
    <w:p w14:paraId="625D01EB" w14:textId="77777777" w:rsidR="005F480B" w:rsidRDefault="005F480B" w:rsidP="005F480B">
      <w:pPr>
        <w:rPr>
          <w:ins w:id="4108" w:author="SA R2 -1807910" w:date="2018-05-15T07:40:00Z"/>
        </w:rPr>
      </w:pPr>
    </w:p>
    <w:p w14:paraId="251F860A" w14:textId="77777777" w:rsidR="005F480B" w:rsidRDefault="005F480B" w:rsidP="005F480B">
      <w:pPr>
        <w:pStyle w:val="Heading4"/>
      </w:pPr>
      <w:r>
        <w:t>–</w:t>
      </w:r>
      <w:r>
        <w:tab/>
      </w:r>
      <w:r>
        <w:rPr>
          <w:i/>
          <w:noProof/>
        </w:rPr>
        <w:t>RRCReconfiguration</w:t>
      </w:r>
      <w:bookmarkEnd w:id="3779"/>
    </w:p>
    <w:p w14:paraId="4565F62A" w14:textId="77777777" w:rsidR="005F480B" w:rsidRDefault="005F480B" w:rsidP="005F480B">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73A17C80" w14:textId="77777777" w:rsidR="005F480B" w:rsidRDefault="005F480B" w:rsidP="005F480B">
      <w:pPr>
        <w:pStyle w:val="B1"/>
        <w:keepNext/>
        <w:keepLines/>
      </w:pPr>
      <w:r>
        <w:t>Signalling radio bearer: SRB1 or SRB3</w:t>
      </w:r>
    </w:p>
    <w:p w14:paraId="15323323" w14:textId="77777777" w:rsidR="005F480B" w:rsidRDefault="005F480B" w:rsidP="005F480B">
      <w:pPr>
        <w:pStyle w:val="B1"/>
        <w:keepNext/>
        <w:keepLines/>
      </w:pPr>
      <w:r>
        <w:t>RLC-SAP: AM</w:t>
      </w:r>
    </w:p>
    <w:p w14:paraId="41E08A46" w14:textId="77777777" w:rsidR="005F480B" w:rsidRDefault="005F480B" w:rsidP="005F480B">
      <w:pPr>
        <w:pStyle w:val="B1"/>
        <w:keepNext/>
        <w:keepLines/>
      </w:pPr>
      <w:r>
        <w:t>Logical channel: DCCH</w:t>
      </w:r>
    </w:p>
    <w:p w14:paraId="5E2580FC" w14:textId="77777777" w:rsidR="005F480B" w:rsidRDefault="005F480B" w:rsidP="005F480B">
      <w:pPr>
        <w:pStyle w:val="B1"/>
        <w:keepNext/>
        <w:keepLines/>
      </w:pPr>
      <w:r>
        <w:t>Direction: Network to UE</w:t>
      </w:r>
    </w:p>
    <w:p w14:paraId="5FD2306B" w14:textId="77777777" w:rsidR="005F480B" w:rsidRDefault="005F480B" w:rsidP="005F480B">
      <w:pPr>
        <w:pStyle w:val="TH"/>
        <w:rPr>
          <w:bCs/>
          <w:i/>
          <w:iCs/>
        </w:rPr>
      </w:pPr>
      <w:r>
        <w:rPr>
          <w:bCs/>
          <w:i/>
          <w:iCs/>
        </w:rPr>
        <w:t>RRCReconfiguration message</w:t>
      </w:r>
    </w:p>
    <w:p w14:paraId="1D984FCA" w14:textId="77777777" w:rsidR="005F480B" w:rsidRDefault="005F480B" w:rsidP="005F480B">
      <w:pPr>
        <w:pStyle w:val="PL"/>
        <w:rPr>
          <w:color w:val="808080"/>
        </w:rPr>
      </w:pPr>
      <w:r>
        <w:rPr>
          <w:color w:val="808080"/>
        </w:rPr>
        <w:t>-- ASN1START</w:t>
      </w:r>
    </w:p>
    <w:p w14:paraId="7739C6D4" w14:textId="77777777" w:rsidR="005F480B" w:rsidRDefault="005F480B" w:rsidP="005F480B">
      <w:pPr>
        <w:pStyle w:val="PL"/>
        <w:rPr>
          <w:color w:val="808080"/>
        </w:rPr>
      </w:pPr>
      <w:r>
        <w:rPr>
          <w:color w:val="808080"/>
        </w:rPr>
        <w:t>-- TAG-RRCRECONFIGURATION-START</w:t>
      </w:r>
    </w:p>
    <w:p w14:paraId="7E8DBA08" w14:textId="77777777" w:rsidR="005F480B" w:rsidRDefault="005F480B" w:rsidP="005F480B">
      <w:pPr>
        <w:pStyle w:val="PL"/>
      </w:pPr>
    </w:p>
    <w:p w14:paraId="1E26D166" w14:textId="77777777" w:rsidR="005F480B" w:rsidRDefault="005F480B" w:rsidP="005F480B">
      <w:pPr>
        <w:pStyle w:val="PL"/>
      </w:pPr>
      <w:r>
        <w:t xml:space="preserve">RRCReconfiguration ::= </w:t>
      </w:r>
      <w:r>
        <w:tab/>
      </w:r>
      <w:r>
        <w:tab/>
      </w:r>
      <w:r>
        <w:tab/>
      </w:r>
      <w:r>
        <w:tab/>
      </w:r>
      <w:r>
        <w:rPr>
          <w:color w:val="993366"/>
        </w:rPr>
        <w:t>SEQUENCE</w:t>
      </w:r>
      <w:r>
        <w:t xml:space="preserve"> {</w:t>
      </w:r>
    </w:p>
    <w:p w14:paraId="523BFFB5" w14:textId="77777777" w:rsidR="005F480B" w:rsidRDefault="005F480B" w:rsidP="005F480B">
      <w:pPr>
        <w:pStyle w:val="PL"/>
      </w:pPr>
      <w:r>
        <w:tab/>
        <w:t>rrc-TransactionIdentifier</w:t>
      </w:r>
      <w:r>
        <w:tab/>
      </w:r>
      <w:r>
        <w:tab/>
      </w:r>
      <w:r>
        <w:tab/>
        <w:t>RRC-TransactionIdentifier,</w:t>
      </w:r>
    </w:p>
    <w:p w14:paraId="62CDB1CC" w14:textId="77777777" w:rsidR="005F480B" w:rsidRDefault="005F480B" w:rsidP="005F480B">
      <w:pPr>
        <w:pStyle w:val="PL"/>
      </w:pPr>
      <w:r>
        <w:tab/>
        <w:t>criticalExtensions</w:t>
      </w:r>
      <w:r>
        <w:tab/>
      </w:r>
      <w:r>
        <w:tab/>
      </w:r>
      <w:r>
        <w:tab/>
      </w:r>
      <w:r>
        <w:tab/>
      </w:r>
      <w:r>
        <w:tab/>
      </w:r>
      <w:r>
        <w:rPr>
          <w:color w:val="993366"/>
        </w:rPr>
        <w:t>CHOICE</w:t>
      </w:r>
      <w:r>
        <w:t xml:space="preserve"> {</w:t>
      </w:r>
    </w:p>
    <w:p w14:paraId="082AC04C" w14:textId="77777777" w:rsidR="005F480B" w:rsidRDefault="005F480B" w:rsidP="005F480B">
      <w:pPr>
        <w:pStyle w:val="PL"/>
      </w:pPr>
      <w:r>
        <w:tab/>
      </w:r>
      <w:r>
        <w:tab/>
        <w:t>rrcReconfiguration</w:t>
      </w:r>
      <w:r>
        <w:tab/>
      </w:r>
      <w:r>
        <w:tab/>
      </w:r>
      <w:r>
        <w:tab/>
      </w:r>
      <w:r>
        <w:tab/>
      </w:r>
      <w:r>
        <w:tab/>
        <w:t>RRCReconfiguration-IEs,</w:t>
      </w:r>
    </w:p>
    <w:p w14:paraId="6B1FC746" w14:textId="77777777" w:rsidR="005F480B" w:rsidRDefault="005F480B" w:rsidP="005F480B">
      <w:pPr>
        <w:pStyle w:val="PL"/>
      </w:pPr>
      <w:r>
        <w:tab/>
      </w:r>
      <w:r>
        <w:tab/>
        <w:t>criticalExtensionsFuture</w:t>
      </w:r>
      <w:r>
        <w:tab/>
      </w:r>
      <w:r>
        <w:tab/>
      </w:r>
      <w:r>
        <w:tab/>
      </w:r>
      <w:r>
        <w:rPr>
          <w:color w:val="993366"/>
        </w:rPr>
        <w:t>SEQUENCE</w:t>
      </w:r>
      <w:r>
        <w:t xml:space="preserve"> {}</w:t>
      </w:r>
    </w:p>
    <w:p w14:paraId="3D2CB3F4" w14:textId="77777777" w:rsidR="005F480B" w:rsidRDefault="005F480B" w:rsidP="005F480B">
      <w:pPr>
        <w:pStyle w:val="PL"/>
      </w:pPr>
      <w:r>
        <w:tab/>
        <w:t>}</w:t>
      </w:r>
    </w:p>
    <w:p w14:paraId="7700644A" w14:textId="77777777" w:rsidR="005F480B" w:rsidRDefault="005F480B" w:rsidP="005F480B">
      <w:pPr>
        <w:pStyle w:val="PL"/>
      </w:pPr>
      <w:r>
        <w:t>}</w:t>
      </w:r>
    </w:p>
    <w:p w14:paraId="6514641D" w14:textId="77777777" w:rsidR="005F480B" w:rsidRDefault="005F480B" w:rsidP="005F480B">
      <w:pPr>
        <w:pStyle w:val="PL"/>
      </w:pPr>
    </w:p>
    <w:p w14:paraId="5A51A8D7" w14:textId="77777777" w:rsidR="005F480B" w:rsidRDefault="005F480B" w:rsidP="005F480B">
      <w:pPr>
        <w:pStyle w:val="PL"/>
      </w:pPr>
      <w:r>
        <w:t xml:space="preserve">RRCReconfiguration-IEs ::= </w:t>
      </w:r>
      <w:r>
        <w:tab/>
      </w:r>
      <w:r>
        <w:tab/>
      </w:r>
      <w:r>
        <w:tab/>
      </w:r>
      <w:r>
        <w:rPr>
          <w:color w:val="993366"/>
        </w:rPr>
        <w:t>SEQUENCE</w:t>
      </w:r>
      <w:r>
        <w:t xml:space="preserve"> {</w:t>
      </w:r>
    </w:p>
    <w:p w14:paraId="09C72710" w14:textId="77777777" w:rsidR="005F480B" w:rsidRDefault="005F480B" w:rsidP="005F480B">
      <w:pPr>
        <w:pStyle w:val="PL"/>
        <w:rPr>
          <w:color w:val="808080"/>
        </w:rPr>
      </w:pPr>
      <w:r>
        <w:tab/>
        <w:t>radioBearerConfig</w:t>
      </w:r>
      <w:r>
        <w:tab/>
      </w:r>
      <w:r>
        <w:tab/>
      </w:r>
      <w:r>
        <w:tab/>
      </w:r>
      <w:r>
        <w:tab/>
      </w:r>
      <w:r>
        <w:tab/>
      </w:r>
      <w:r>
        <w:tab/>
        <w:t xml:space="preserve">RadioBearerConfig </w:t>
      </w:r>
      <w:r>
        <w:tab/>
      </w:r>
      <w:r>
        <w:tab/>
      </w:r>
      <w:r>
        <w:tab/>
      </w:r>
      <w:r>
        <w:tab/>
      </w:r>
      <w:r>
        <w:tab/>
      </w:r>
      <w:r>
        <w:tab/>
      </w:r>
      <w:r>
        <w:tab/>
      </w:r>
      <w:r>
        <w:tab/>
      </w:r>
      <w:r>
        <w:tab/>
      </w:r>
      <w:r>
        <w:tab/>
      </w:r>
      <w:r>
        <w:tab/>
      </w:r>
      <w:r>
        <w:tab/>
      </w:r>
      <w:r>
        <w:tab/>
      </w:r>
      <w:r>
        <w:tab/>
      </w:r>
      <w:r>
        <w:rPr>
          <w:color w:val="993366"/>
        </w:rPr>
        <w:t>OPTIONAL</w:t>
      </w:r>
      <w:r>
        <w:t xml:space="preserve">, </w:t>
      </w:r>
      <w:r>
        <w:rPr>
          <w:color w:val="808080"/>
        </w:rPr>
        <w:t>-- Need M</w:t>
      </w:r>
    </w:p>
    <w:p w14:paraId="383233F4" w14:textId="77777777" w:rsidR="005F480B" w:rsidRDefault="005F480B" w:rsidP="005F480B">
      <w:pPr>
        <w:pStyle w:val="PL"/>
        <w:rPr>
          <w:color w:val="808080"/>
        </w:rPr>
      </w:pPr>
      <w:r>
        <w:tab/>
        <w:t>secondaryCellGroup</w:t>
      </w:r>
      <w:r>
        <w:tab/>
      </w:r>
      <w:r>
        <w:tab/>
      </w:r>
      <w:r>
        <w:tab/>
      </w:r>
      <w:r>
        <w:tab/>
      </w:r>
      <w:r>
        <w:tab/>
      </w:r>
      <w:r>
        <w:tab/>
      </w:r>
      <w:r>
        <w:rPr>
          <w:color w:val="993366"/>
        </w:rPr>
        <w:t>OCTET</w:t>
      </w:r>
      <w:r>
        <w:t xml:space="preserve"> </w:t>
      </w:r>
      <w:r>
        <w:rPr>
          <w:color w:val="993366"/>
        </w:rPr>
        <w:t>STRING</w:t>
      </w:r>
      <w:r>
        <w:t xml:space="preserve"> (CONTAINING CellGroupConfig)</w:t>
      </w:r>
      <w:r>
        <w:tab/>
      </w:r>
      <w:r>
        <w:tab/>
      </w:r>
      <w:r>
        <w:tab/>
      </w:r>
      <w:r>
        <w:tab/>
      </w:r>
      <w:r>
        <w:tab/>
      </w:r>
      <w:r>
        <w:tab/>
      </w:r>
      <w:r>
        <w:tab/>
      </w:r>
      <w:r>
        <w:tab/>
      </w:r>
      <w:r>
        <w:rPr>
          <w:color w:val="993366"/>
        </w:rPr>
        <w:t>OPTIONAL</w:t>
      </w:r>
      <w:r>
        <w:t xml:space="preserve">, </w:t>
      </w:r>
      <w:r>
        <w:rPr>
          <w:color w:val="808080"/>
        </w:rPr>
        <w:t>-- Need M</w:t>
      </w:r>
    </w:p>
    <w:p w14:paraId="78FFF8BF" w14:textId="77777777" w:rsidR="005F480B" w:rsidRDefault="005F480B" w:rsidP="005F480B">
      <w:pPr>
        <w:pStyle w:val="PL"/>
        <w:rPr>
          <w:color w:val="808080"/>
        </w:rPr>
      </w:pPr>
      <w:r>
        <w:tab/>
        <w:t>measConfig</w:t>
      </w:r>
      <w:r>
        <w:tab/>
      </w:r>
      <w:r>
        <w:tab/>
      </w:r>
      <w:r>
        <w:tab/>
      </w:r>
      <w:r>
        <w:tab/>
      </w:r>
      <w:r>
        <w:tab/>
      </w:r>
      <w:r>
        <w:tab/>
      </w:r>
      <w:r>
        <w:tab/>
      </w:r>
      <w:r>
        <w:tab/>
        <w:t>MeasConfig</w:t>
      </w:r>
      <w:r>
        <w:tab/>
      </w:r>
      <w:r>
        <w:tab/>
      </w:r>
      <w:r>
        <w:tab/>
      </w:r>
      <w:r>
        <w:tab/>
      </w:r>
      <w:r>
        <w:tab/>
      </w:r>
      <w:r>
        <w:tab/>
      </w:r>
      <w:r>
        <w:tab/>
      </w:r>
      <w:r>
        <w:tab/>
      </w:r>
      <w:r>
        <w:tab/>
      </w:r>
      <w:r>
        <w:tab/>
      </w:r>
      <w:r>
        <w:tab/>
      </w:r>
      <w:r>
        <w:tab/>
      </w:r>
      <w:r>
        <w:tab/>
      </w:r>
      <w:r>
        <w:tab/>
      </w:r>
      <w:r>
        <w:tab/>
      </w:r>
      <w:r>
        <w:tab/>
      </w:r>
      <w:r>
        <w:rPr>
          <w:color w:val="993366"/>
        </w:rPr>
        <w:t>OPTIONAL</w:t>
      </w:r>
      <w:r>
        <w:t xml:space="preserve">, </w:t>
      </w:r>
      <w:r>
        <w:rPr>
          <w:color w:val="808080"/>
        </w:rPr>
        <w:t>-- Need M</w:t>
      </w:r>
    </w:p>
    <w:p w14:paraId="0EF6A0D0" w14:textId="77777777" w:rsidR="005F480B" w:rsidRDefault="005F480B" w:rsidP="005F480B">
      <w:pPr>
        <w:pStyle w:val="PL"/>
      </w:pPr>
    </w:p>
    <w:p w14:paraId="268414EB" w14:textId="77777777" w:rsidR="005F480B" w:rsidRDefault="005F480B" w:rsidP="005F480B">
      <w:pPr>
        <w:pStyle w:val="PL"/>
      </w:pPr>
      <w:r>
        <w:tab/>
        <w:t>lateNonCriticalExtension</w:t>
      </w:r>
      <w:r>
        <w:tab/>
      </w:r>
      <w:r>
        <w:tab/>
      </w:r>
      <w:r>
        <w:tab/>
      </w:r>
      <w:r>
        <w:tab/>
      </w:r>
      <w:r>
        <w:rPr>
          <w:color w:val="993366"/>
        </w:rPr>
        <w:t>OCTET</w:t>
      </w:r>
      <w:r>
        <w:t xml:space="preserve"> </w:t>
      </w:r>
      <w:r>
        <w:rPr>
          <w:color w:val="993366"/>
        </w:rPr>
        <w:t>STRING</w:t>
      </w:r>
      <w:r>
        <w:tab/>
      </w:r>
      <w:r>
        <w:tab/>
      </w:r>
      <w:r>
        <w:tab/>
      </w:r>
      <w:r>
        <w:tab/>
      </w:r>
      <w:r>
        <w:tab/>
      </w:r>
      <w:r>
        <w:tab/>
      </w:r>
      <w:r>
        <w:tab/>
      </w:r>
      <w:r>
        <w:tab/>
      </w:r>
      <w:r>
        <w:tab/>
      </w:r>
      <w:r>
        <w:tab/>
      </w:r>
      <w:r>
        <w:tab/>
      </w:r>
      <w:r>
        <w:tab/>
      </w:r>
      <w:r>
        <w:tab/>
      </w:r>
      <w:r>
        <w:tab/>
      </w:r>
      <w:r>
        <w:tab/>
      </w:r>
      <w:r>
        <w:rPr>
          <w:color w:val="993366"/>
        </w:rPr>
        <w:t>OPTIONAL</w:t>
      </w:r>
      <w:r>
        <w:t>,</w:t>
      </w:r>
    </w:p>
    <w:p w14:paraId="34234E8B" w14:textId="77777777" w:rsidR="005F480B" w:rsidRDefault="005F480B" w:rsidP="005F480B">
      <w:pPr>
        <w:pStyle w:val="PL"/>
      </w:pPr>
      <w:r>
        <w:tab/>
        <w:t>nonCriticalExtension</w:t>
      </w:r>
      <w:r>
        <w:tab/>
      </w:r>
      <w:r>
        <w:tab/>
      </w:r>
      <w:r>
        <w:tab/>
      </w:r>
      <w:r>
        <w:tab/>
      </w:r>
      <w:r>
        <w:tab/>
      </w:r>
      <w:ins w:id="4109" w:author="SA R2-1806418" w:date="2018-05-10T09:55:00Z">
        <w:r>
          <w:rPr>
            <w:color w:val="993366"/>
          </w:rPr>
          <w:t>RRCReconfiguration-vxx-IEs</w:t>
        </w:r>
      </w:ins>
      <w:ins w:id="4110" w:author="SA R2-1806418" w:date="2018-05-10T09:57:00Z">
        <w:r>
          <w:rPr>
            <w:color w:val="993366"/>
          </w:rPr>
          <w:tab/>
        </w:r>
      </w:ins>
      <w:del w:id="4111" w:author="SA R2-1806418" w:date="2018-05-10T09:55:00Z">
        <w:r>
          <w:rPr>
            <w:color w:val="993366"/>
          </w:rPr>
          <w:delText>SEQUENCE</w:delText>
        </w:r>
        <w:r>
          <w:delText xml:space="preserve"> {}</w:delText>
        </w:r>
        <w:r>
          <w:tab/>
        </w:r>
        <w:r>
          <w:tab/>
        </w:r>
        <w:r>
          <w:tab/>
        </w:r>
        <w:r>
          <w:tab/>
        </w:r>
        <w:r>
          <w:tab/>
        </w:r>
      </w:del>
      <w:r>
        <w:tab/>
      </w:r>
      <w:r>
        <w:tab/>
      </w:r>
      <w:r>
        <w:tab/>
      </w:r>
      <w:r>
        <w:tab/>
      </w:r>
      <w:r>
        <w:tab/>
      </w:r>
      <w:r>
        <w:tab/>
      </w:r>
      <w:r>
        <w:tab/>
      </w:r>
      <w:r>
        <w:tab/>
      </w:r>
      <w:r>
        <w:tab/>
      </w:r>
      <w:r>
        <w:tab/>
      </w:r>
      <w:r>
        <w:tab/>
      </w:r>
      <w:r>
        <w:rPr>
          <w:color w:val="993366"/>
        </w:rPr>
        <w:t>OPTIONAL</w:t>
      </w:r>
      <w:r>
        <w:t xml:space="preserve"> </w:t>
      </w:r>
    </w:p>
    <w:p w14:paraId="4988F5CC" w14:textId="77777777" w:rsidR="005F480B" w:rsidRDefault="005F480B" w:rsidP="005F480B">
      <w:pPr>
        <w:pStyle w:val="PL"/>
        <w:rPr>
          <w:ins w:id="4112" w:author="SA R2-1806418" w:date="2018-05-10T09:58:00Z"/>
        </w:rPr>
      </w:pPr>
      <w:r>
        <w:t>}</w:t>
      </w:r>
    </w:p>
    <w:p w14:paraId="264A8201" w14:textId="77777777" w:rsidR="005F480B" w:rsidRDefault="005F480B" w:rsidP="005F480B">
      <w:pPr>
        <w:pStyle w:val="PL"/>
        <w:rPr>
          <w:ins w:id="4113" w:author="SA R2-1806418" w:date="2018-05-10T09:58:00Z"/>
        </w:rPr>
      </w:pPr>
    </w:p>
    <w:p w14:paraId="136A339D" w14:textId="77777777" w:rsidR="005F480B" w:rsidRDefault="005F480B" w:rsidP="005F480B">
      <w:pPr>
        <w:pStyle w:val="PL"/>
        <w:rPr>
          <w:ins w:id="4114" w:author="SA R2-1806418" w:date="2018-05-10T09:58:00Z"/>
        </w:rPr>
      </w:pPr>
      <w:ins w:id="4115" w:author="SA R2-1806418" w:date="2018-05-10T09:58:00Z">
        <w:r>
          <w:t xml:space="preserve">RRCReconfiguration-vxx-IEs ::= </w:t>
        </w:r>
        <w:r>
          <w:tab/>
        </w:r>
        <w:r>
          <w:tab/>
        </w:r>
        <w:r>
          <w:tab/>
          <w:t>SEQUENCE {</w:t>
        </w:r>
      </w:ins>
    </w:p>
    <w:p w14:paraId="6C4AB9F1" w14:textId="77777777" w:rsidR="005F480B" w:rsidRDefault="005F480B" w:rsidP="005F480B">
      <w:pPr>
        <w:pStyle w:val="PL"/>
        <w:rPr>
          <w:ins w:id="4116" w:author="SA R2-1806418" w:date="2018-05-10T09:58:00Z"/>
          <w:color w:val="808080"/>
        </w:rPr>
      </w:pPr>
      <w:ins w:id="4117" w:author="SA R2-1805664" w:date="2018-05-10T15:04:00Z">
        <w:r>
          <w:tab/>
        </w:r>
      </w:ins>
      <w:ins w:id="4118" w:author="SA R2-1805664" w:date="2018-05-10T15:07:00Z">
        <w:r>
          <w:t>m</w:t>
        </w:r>
      </w:ins>
      <w:ins w:id="4119" w:author="SA R2-1805664" w:date="2018-05-10T15:05:00Z">
        <w:r>
          <w:t>aster</w:t>
        </w:r>
      </w:ins>
      <w:ins w:id="4120" w:author="SA R2-1805664" w:date="2018-05-10T15:04:00Z">
        <w:r>
          <w:t>CellGroup</w:t>
        </w:r>
        <w:r>
          <w:tab/>
        </w:r>
        <w:r>
          <w:tab/>
        </w:r>
        <w:r>
          <w:tab/>
        </w:r>
        <w:r>
          <w:tab/>
        </w:r>
      </w:ins>
      <w:ins w:id="4121" w:author="SA R2-1805664" w:date="2018-05-10T15:05:00Z">
        <w:r>
          <w:tab/>
        </w:r>
      </w:ins>
      <w:ins w:id="4122" w:author="SA R2-1805664" w:date="2018-05-10T15:04:00Z">
        <w:r>
          <w:tab/>
        </w:r>
        <w:r>
          <w:tab/>
        </w:r>
        <w:r>
          <w:rPr>
            <w:color w:val="993366"/>
          </w:rPr>
          <w:t>OCTET</w:t>
        </w:r>
        <w:r>
          <w:t xml:space="preserve"> </w:t>
        </w:r>
        <w:r>
          <w:rPr>
            <w:color w:val="993366"/>
          </w:rPr>
          <w:t>STRING</w:t>
        </w:r>
        <w:r>
          <w:t xml:space="preserve"> (CONTAINING CellGroupConfig)</w:t>
        </w:r>
        <w:r>
          <w:tab/>
        </w:r>
        <w:r>
          <w:tab/>
        </w:r>
        <w:r>
          <w:tab/>
        </w:r>
        <w:r>
          <w:tab/>
        </w:r>
        <w:r>
          <w:tab/>
        </w:r>
        <w:r>
          <w:tab/>
        </w:r>
        <w:r>
          <w:tab/>
        </w:r>
        <w:r>
          <w:tab/>
        </w:r>
        <w:r>
          <w:rPr>
            <w:color w:val="993366"/>
          </w:rPr>
          <w:t>OPTIONAL</w:t>
        </w:r>
        <w:r>
          <w:t xml:space="preserve">, </w:t>
        </w:r>
        <w:r>
          <w:rPr>
            <w:color w:val="808080"/>
          </w:rPr>
          <w:t>-- Need M</w:t>
        </w:r>
      </w:ins>
    </w:p>
    <w:p w14:paraId="09CC3D54" w14:textId="77777777" w:rsidR="005F480B" w:rsidRDefault="005F480B" w:rsidP="005F480B">
      <w:pPr>
        <w:pStyle w:val="PL"/>
        <w:rPr>
          <w:ins w:id="4123" w:author="R2-1807911 SA" w:date="2018-06-01T08:48:00Z"/>
        </w:rPr>
      </w:pPr>
      <w:ins w:id="4124" w:author="SA R2-1806418" w:date="2018-05-10T09:58:00Z">
        <w:r>
          <w:tab/>
          <w:t>fullConfig</w:t>
        </w:r>
        <w:r>
          <w:tab/>
        </w:r>
        <w:r>
          <w:tab/>
        </w:r>
        <w:r>
          <w:tab/>
        </w:r>
        <w:r>
          <w:tab/>
        </w:r>
        <w:r>
          <w:tab/>
        </w:r>
        <w:r>
          <w:tab/>
        </w:r>
        <w:r>
          <w:tab/>
        </w:r>
        <w:r>
          <w:tab/>
          <w:t xml:space="preserve">ENUMERATED {true} </w:t>
        </w:r>
        <w:r>
          <w:tab/>
        </w:r>
        <w:r>
          <w:tab/>
        </w:r>
        <w:r>
          <w:tab/>
        </w:r>
        <w:r>
          <w:tab/>
        </w:r>
        <w:r>
          <w:tab/>
        </w:r>
        <w:r>
          <w:tab/>
        </w:r>
        <w:r>
          <w:tab/>
        </w:r>
        <w:r>
          <w:tab/>
        </w:r>
        <w:r>
          <w:tab/>
        </w:r>
        <w:r>
          <w:tab/>
        </w:r>
        <w:r>
          <w:tab/>
        </w:r>
        <w:r>
          <w:tab/>
        </w:r>
        <w:r>
          <w:tab/>
        </w:r>
        <w:r>
          <w:tab/>
        </w:r>
        <w:commentRangeStart w:id="4125"/>
        <w:commentRangeStart w:id="4126"/>
        <w:r>
          <w:t>OPTIONAL,</w:t>
        </w:r>
      </w:ins>
      <w:ins w:id="4127" w:author="Ericsson" w:date="2018-06-25T14:35:00Z">
        <w:r>
          <w:rPr>
            <w:color w:val="808080"/>
            <w:highlight w:val="yellow"/>
          </w:rPr>
          <w:t xml:space="preserve"> -- Need </w:t>
        </w:r>
      </w:ins>
      <w:commentRangeEnd w:id="4125"/>
      <w:r>
        <w:rPr>
          <w:rStyle w:val="CommentReference"/>
          <w:rFonts w:ascii="Arial" w:eastAsia="Times New Roman" w:hAnsi="Arial"/>
          <w:lang w:eastAsia="ja-JP"/>
        </w:rPr>
        <w:commentReference w:id="4125"/>
      </w:r>
      <w:ins w:id="4128" w:author="Ericsson" w:date="2018-06-25T14:35:00Z">
        <w:r>
          <w:rPr>
            <w:color w:val="808080"/>
            <w:highlight w:val="yellow"/>
          </w:rPr>
          <w:t>N</w:t>
        </w:r>
        <w:commentRangeEnd w:id="4126"/>
        <w:r>
          <w:rPr>
            <w:rStyle w:val="CommentReference"/>
            <w:rFonts w:ascii="Arial" w:eastAsia="Times New Roman" w:hAnsi="Arial"/>
            <w:lang w:eastAsia="ja-JP"/>
          </w:rPr>
          <w:commentReference w:id="4126"/>
        </w:r>
      </w:ins>
    </w:p>
    <w:p w14:paraId="7B596CD8" w14:textId="77777777" w:rsidR="005F480B" w:rsidRDefault="005F480B" w:rsidP="005F480B">
      <w:pPr>
        <w:pStyle w:val="PL"/>
        <w:rPr>
          <w:ins w:id="4129" w:author="R2-1807911 SA" w:date="2018-06-01T08:48:00Z"/>
        </w:rPr>
      </w:pPr>
      <w:ins w:id="4130" w:author="R2-1807911 SA" w:date="2018-06-01T08:48:00Z">
        <w:r>
          <w:lastRenderedPageBreak/>
          <w:tab/>
          <w:t xml:space="preserve">dedicatedNAS-MessageList               </w:t>
        </w:r>
      </w:ins>
      <w:ins w:id="4131" w:author="R2-1807911 SA" w:date="2018-06-01T09:20:00Z">
        <w:r>
          <w:t xml:space="preserve"> </w:t>
        </w:r>
      </w:ins>
      <w:ins w:id="4132" w:author="R2-1807911 SA" w:date="2018-06-01T08:48:00Z">
        <w:r>
          <w:rPr>
            <w:color w:val="993366"/>
          </w:rPr>
          <w:t>SEQUENCE</w:t>
        </w:r>
        <w:r>
          <w:t xml:space="preserve"> (</w:t>
        </w:r>
        <w:r>
          <w:rPr>
            <w:color w:val="993366"/>
          </w:rPr>
          <w:t>SIZE</w:t>
        </w:r>
        <w:r>
          <w:t>(1..maxDRB))</w:t>
        </w:r>
        <w:r>
          <w:rPr>
            <w:color w:val="993366"/>
          </w:rPr>
          <w:t xml:space="preserve"> OF</w:t>
        </w:r>
        <w:r>
          <w:t xml:space="preserve"> Dedicated</w:t>
        </w:r>
      </w:ins>
      <w:ins w:id="4133" w:author="R2-1807911 SA" w:date="2018-06-01T08:53:00Z">
        <w:r>
          <w:t>Info</w:t>
        </w:r>
      </w:ins>
      <w:ins w:id="4134" w:author="R2-1807911 SA" w:date="2018-06-01T08:48:00Z">
        <w:r>
          <w:t>NAS</w:t>
        </w:r>
      </w:ins>
      <w:ins w:id="4135" w:author="R2-1807911 SA" w:date="2018-06-01T08:52:00Z">
        <w:r>
          <w:tab/>
        </w:r>
        <w:r>
          <w:tab/>
        </w:r>
        <w:r>
          <w:tab/>
        </w:r>
        <w:r>
          <w:tab/>
        </w:r>
        <w:r>
          <w:tab/>
        </w:r>
      </w:ins>
      <w:ins w:id="4136" w:author="R2-1807911 SA" w:date="2018-06-01T08:53:00Z">
        <w:r>
          <w:tab/>
        </w:r>
        <w:r>
          <w:tab/>
        </w:r>
      </w:ins>
      <w:ins w:id="4137" w:author="R2-1807911 SA" w:date="2018-06-01T08:48:00Z">
        <w:r>
          <w:rPr>
            <w:color w:val="993366"/>
          </w:rPr>
          <w:t>OPTIONAL</w:t>
        </w:r>
        <w:r>
          <w:t xml:space="preserve">, </w:t>
        </w:r>
        <w:r>
          <w:rPr>
            <w:color w:val="808080"/>
          </w:rPr>
          <w:t>-- Cond nonHO</w:t>
        </w:r>
      </w:ins>
    </w:p>
    <w:p w14:paraId="30B1968D" w14:textId="77777777" w:rsidR="005F480B" w:rsidRDefault="005F480B" w:rsidP="005F480B">
      <w:pPr>
        <w:pStyle w:val="PL"/>
        <w:rPr>
          <w:ins w:id="4138" w:author="Rapporteur ASN1 SA" w:date="2018-06-28T14:06:00Z"/>
          <w:color w:val="FF0000"/>
          <w:u w:val="single"/>
        </w:rPr>
      </w:pPr>
      <w:ins w:id="4139" w:author="Rapporteur ASN1 SA" w:date="2018-06-28T14:06:00Z">
        <w:r>
          <w:rPr>
            <w:color w:val="FF0000"/>
            <w:u w:val="single"/>
          </w:rPr>
          <w:tab/>
          <w:t>dedicatedSIB1-Delivery</w:t>
        </w:r>
        <w:r>
          <w:rPr>
            <w:color w:val="FF0000"/>
            <w:u w:val="single"/>
          </w:rPr>
          <w:tab/>
        </w:r>
        <w:r>
          <w:rPr>
            <w:color w:val="FF0000"/>
            <w:u w:val="single"/>
          </w:rPr>
          <w:tab/>
        </w:r>
        <w:r>
          <w:rPr>
            <w:color w:val="FF0000"/>
            <w:u w:val="single"/>
          </w:rPr>
          <w:tab/>
        </w:r>
        <w:r>
          <w:rPr>
            <w:color w:val="FF0000"/>
            <w:u w:val="single"/>
          </w:rPr>
          <w:tab/>
          <w:t>OCTET STRING (CONTAINING SIB1)</w:t>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t>OPTIONAL,</w:t>
        </w:r>
      </w:ins>
    </w:p>
    <w:p w14:paraId="27E97145" w14:textId="77777777" w:rsidR="005F480B" w:rsidRDefault="005F480B" w:rsidP="005F480B">
      <w:pPr>
        <w:pStyle w:val="PL"/>
        <w:rPr>
          <w:ins w:id="4140" w:author="SA R2-1806418" w:date="2018-05-10T09:58:00Z"/>
        </w:rPr>
      </w:pPr>
      <w:ins w:id="4141" w:author="Rapporteur ASN1 SA" w:date="2018-06-28T14:06:00Z">
        <w:r>
          <w:rPr>
            <w:color w:val="FF0000"/>
            <w:u w:val="single"/>
          </w:rPr>
          <w:tab/>
          <w:t>dedicatedSystemInformationDelivery</w:t>
        </w:r>
        <w:r>
          <w:rPr>
            <w:color w:val="FF0000"/>
            <w:u w:val="single"/>
          </w:rPr>
          <w:tab/>
          <w:t>OCTET STRING (CONTAINING SystemInformation)</w:t>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t>OPTIONAL,</w:t>
        </w:r>
      </w:ins>
    </w:p>
    <w:p w14:paraId="41AB39EF" w14:textId="77777777" w:rsidR="005F480B" w:rsidRDefault="005F480B" w:rsidP="005F480B">
      <w:pPr>
        <w:pStyle w:val="PL"/>
        <w:rPr>
          <w:ins w:id="4142" w:author="SA R2-1806418" w:date="2018-05-10T09:58:00Z"/>
        </w:rPr>
      </w:pPr>
      <w:ins w:id="4143" w:author="SA R2-1806418" w:date="2018-05-10T09:58:00Z">
        <w:r>
          <w:tab/>
        </w:r>
        <w:commentRangeStart w:id="4144"/>
        <w:r>
          <w:t>nonCriticalExtension</w:t>
        </w:r>
      </w:ins>
      <w:commentRangeEnd w:id="4144"/>
      <w:r>
        <w:rPr>
          <w:rStyle w:val="CommentReference"/>
          <w:rFonts w:ascii="Arial" w:eastAsia="Times New Roman" w:hAnsi="Arial"/>
          <w:lang w:eastAsia="ja-JP"/>
        </w:rPr>
        <w:commentReference w:id="4144"/>
      </w:r>
      <w:ins w:id="4145" w:author="SA R2-1806418" w:date="2018-05-10T09:58:00Z">
        <w:r>
          <w:tab/>
        </w:r>
        <w:r>
          <w:tab/>
        </w:r>
        <w:r>
          <w:tab/>
        </w:r>
        <w:r>
          <w:tab/>
        </w:r>
        <w:r>
          <w:tab/>
          <w:t>SEQUENCE {}</w:t>
        </w:r>
        <w:r>
          <w:tab/>
        </w:r>
        <w:r>
          <w:tab/>
        </w:r>
        <w:r>
          <w:tab/>
        </w:r>
        <w:r>
          <w:tab/>
        </w:r>
        <w:r>
          <w:tab/>
        </w:r>
        <w:r>
          <w:tab/>
        </w:r>
        <w:r>
          <w:tab/>
        </w:r>
        <w:r>
          <w:tab/>
        </w:r>
        <w:r>
          <w:tab/>
        </w:r>
        <w:r>
          <w:tab/>
        </w:r>
        <w:r>
          <w:tab/>
        </w:r>
        <w:r>
          <w:tab/>
        </w:r>
        <w:r>
          <w:tab/>
        </w:r>
        <w:r>
          <w:tab/>
        </w:r>
        <w:r>
          <w:tab/>
        </w:r>
        <w:r>
          <w:tab/>
          <w:t xml:space="preserve">OPTIONAL </w:t>
        </w:r>
      </w:ins>
    </w:p>
    <w:p w14:paraId="60DA65CE" w14:textId="77777777" w:rsidR="005F480B" w:rsidRDefault="005F480B" w:rsidP="005F480B">
      <w:pPr>
        <w:pStyle w:val="PL"/>
        <w:rPr>
          <w:ins w:id="4146" w:author="SA R2-1806418" w:date="2018-05-10T09:58:00Z"/>
        </w:rPr>
      </w:pPr>
      <w:ins w:id="4147" w:author="SA R2-1806418" w:date="2018-05-10T09:58:00Z">
        <w:r>
          <w:t>}</w:t>
        </w:r>
      </w:ins>
    </w:p>
    <w:p w14:paraId="358083D3" w14:textId="77777777" w:rsidR="005F480B" w:rsidRDefault="005F480B" w:rsidP="005F480B">
      <w:pPr>
        <w:pStyle w:val="PL"/>
        <w:rPr>
          <w:del w:id="4148" w:author="SA R2-1806418" w:date="2018-05-10T09:58:00Z"/>
        </w:rPr>
      </w:pPr>
    </w:p>
    <w:p w14:paraId="1E4E1663" w14:textId="77777777" w:rsidR="005F480B" w:rsidRDefault="005F480B" w:rsidP="005F480B">
      <w:pPr>
        <w:pStyle w:val="PL"/>
      </w:pPr>
    </w:p>
    <w:p w14:paraId="34BD9A8C" w14:textId="77777777" w:rsidR="005F480B" w:rsidRDefault="005F480B" w:rsidP="005F480B">
      <w:pPr>
        <w:pStyle w:val="PL"/>
        <w:rPr>
          <w:color w:val="808080"/>
        </w:rPr>
      </w:pPr>
      <w:r>
        <w:rPr>
          <w:color w:val="808080"/>
        </w:rPr>
        <w:t>-- TAG-RRCRECONFIGURATION-STOP</w:t>
      </w:r>
    </w:p>
    <w:p w14:paraId="68DECABE" w14:textId="77777777" w:rsidR="005F480B" w:rsidRDefault="005F480B" w:rsidP="005F480B">
      <w:pPr>
        <w:pStyle w:val="PL"/>
        <w:rPr>
          <w:color w:val="808080"/>
        </w:rPr>
      </w:pPr>
      <w:r>
        <w:rPr>
          <w:color w:val="808080"/>
        </w:rPr>
        <w:t>-- ASN1STOP</w:t>
      </w:r>
    </w:p>
    <w:p w14:paraId="4614CBB7" w14:textId="77777777" w:rsidR="005F480B" w:rsidRDefault="005F480B" w:rsidP="005F480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480B" w14:paraId="4964E00C" w14:textId="77777777" w:rsidTr="005F480B">
        <w:tc>
          <w:tcPr>
            <w:tcW w:w="14507" w:type="dxa"/>
            <w:tcBorders>
              <w:top w:val="single" w:sz="4" w:space="0" w:color="auto"/>
              <w:left w:val="single" w:sz="4" w:space="0" w:color="auto"/>
              <w:bottom w:val="single" w:sz="4" w:space="0" w:color="auto"/>
              <w:right w:val="single" w:sz="4" w:space="0" w:color="auto"/>
            </w:tcBorders>
            <w:hideMark/>
          </w:tcPr>
          <w:p w14:paraId="26D80C84" w14:textId="77777777" w:rsidR="005F480B" w:rsidRDefault="005F480B">
            <w:pPr>
              <w:pStyle w:val="TAH"/>
              <w:rPr>
                <w:szCs w:val="22"/>
              </w:rPr>
            </w:pPr>
            <w:r>
              <w:rPr>
                <w:i/>
                <w:szCs w:val="22"/>
              </w:rPr>
              <w:t>RRCReconfiguration-IEs field descriptions</w:t>
            </w:r>
          </w:p>
        </w:tc>
      </w:tr>
      <w:tr w:rsidR="005F480B" w14:paraId="40656811" w14:textId="77777777" w:rsidTr="005F480B">
        <w:trPr>
          <w:ins w:id="4149" w:author="R2-1807911 SA" w:date="2018-06-01T09:01:00Z"/>
        </w:trPr>
        <w:tc>
          <w:tcPr>
            <w:tcW w:w="14507" w:type="dxa"/>
            <w:tcBorders>
              <w:top w:val="single" w:sz="4" w:space="0" w:color="auto"/>
              <w:left w:val="single" w:sz="4" w:space="0" w:color="auto"/>
              <w:bottom w:val="single" w:sz="4" w:space="0" w:color="auto"/>
              <w:right w:val="single" w:sz="4" w:space="0" w:color="auto"/>
            </w:tcBorders>
            <w:hideMark/>
          </w:tcPr>
          <w:p w14:paraId="3DF3F9C3" w14:textId="77777777" w:rsidR="005F480B" w:rsidRDefault="005F480B">
            <w:pPr>
              <w:pStyle w:val="TAL"/>
              <w:rPr>
                <w:ins w:id="4150" w:author="R2-1807911 SA" w:date="2018-06-01T09:02:00Z"/>
                <w:b/>
                <w:bCs/>
                <w:i/>
                <w:noProof/>
                <w:lang w:eastAsia="en-GB"/>
              </w:rPr>
            </w:pPr>
            <w:ins w:id="4151" w:author="R2-1807911 SA" w:date="2018-06-01T09:01:00Z">
              <w:r>
                <w:rPr>
                  <w:b/>
                  <w:bCs/>
                  <w:i/>
                  <w:noProof/>
                  <w:lang w:eastAsia="en-GB"/>
                </w:rPr>
                <w:t>dedicatedNAS-MessageList</w:t>
              </w:r>
            </w:ins>
          </w:p>
          <w:p w14:paraId="53C179AB" w14:textId="77777777" w:rsidR="005F480B" w:rsidRDefault="005F480B">
            <w:pPr>
              <w:pStyle w:val="TAL"/>
              <w:rPr>
                <w:ins w:id="4152" w:author="R2-1807911 SA" w:date="2018-06-01T09:01:00Z"/>
                <w:bCs/>
                <w:noProof/>
                <w:lang w:eastAsia="en-GB"/>
              </w:rPr>
            </w:pPr>
            <w:ins w:id="4153" w:author="R2-1807911 SA" w:date="2018-06-01T09:02:00Z">
              <w:r>
                <w:rPr>
                  <w:bCs/>
                  <w:noProof/>
                  <w:lang w:eastAsia="en-GB"/>
                </w:rPr>
                <w:t>This field is used to transfer UE specific NAS layer information between the network and the UE. The RRC layer is transparent for each PDU in the list.</w:t>
              </w:r>
            </w:ins>
            <w:ins w:id="4154" w:author="R2-1807911 SA" w:date="2018-06-01T09:01:00Z">
              <w:r>
                <w:rPr>
                  <w:bCs/>
                  <w:noProof/>
                  <w:lang w:eastAsia="en-GB"/>
                </w:rPr>
                <w:t xml:space="preserve">          </w:t>
              </w:r>
            </w:ins>
          </w:p>
        </w:tc>
      </w:tr>
      <w:tr w:rsidR="005F480B" w14:paraId="242DC3C1" w14:textId="77777777" w:rsidTr="005F480B">
        <w:trPr>
          <w:ins w:id="4155" w:author="SA R2-1806418" w:date="2018-05-10T15:19:00Z"/>
        </w:trPr>
        <w:tc>
          <w:tcPr>
            <w:tcW w:w="14507" w:type="dxa"/>
            <w:tcBorders>
              <w:top w:val="single" w:sz="4" w:space="0" w:color="auto"/>
              <w:left w:val="single" w:sz="4" w:space="0" w:color="auto"/>
              <w:bottom w:val="single" w:sz="4" w:space="0" w:color="auto"/>
              <w:right w:val="single" w:sz="4" w:space="0" w:color="auto"/>
            </w:tcBorders>
            <w:hideMark/>
          </w:tcPr>
          <w:p w14:paraId="0D5630F1" w14:textId="77777777" w:rsidR="005F480B" w:rsidRDefault="005F480B">
            <w:pPr>
              <w:pStyle w:val="TAL"/>
              <w:rPr>
                <w:ins w:id="4156" w:author="SA R2-1806418" w:date="2018-05-10T15:19:00Z"/>
                <w:b/>
                <w:bCs/>
                <w:i/>
                <w:noProof/>
                <w:lang w:eastAsia="en-GB"/>
              </w:rPr>
            </w:pPr>
            <w:ins w:id="4157" w:author="SA R2-1806418" w:date="2018-05-10T15:19:00Z">
              <w:r>
                <w:rPr>
                  <w:b/>
                  <w:bCs/>
                  <w:i/>
                  <w:noProof/>
                  <w:lang w:eastAsia="en-GB"/>
                </w:rPr>
                <w:t>fullConfig</w:t>
              </w:r>
            </w:ins>
          </w:p>
          <w:p w14:paraId="3EA03C15" w14:textId="77777777" w:rsidR="005F480B" w:rsidRPr="005F480B" w:rsidRDefault="005F480B">
            <w:pPr>
              <w:pStyle w:val="TAL"/>
              <w:rPr>
                <w:ins w:id="4158" w:author="SA R2-1806418" w:date="2018-05-10T15:19:00Z"/>
                <w:b/>
                <w:i/>
                <w:szCs w:val="22"/>
                <w:lang w:val="en-US"/>
              </w:rPr>
            </w:pPr>
            <w:ins w:id="4159" w:author="SA R2-1806418" w:date="2018-05-10T15:19:00Z">
              <w:r>
                <w:rPr>
                  <w:bCs/>
                  <w:noProof/>
                  <w:lang w:eastAsia="en-GB"/>
                </w:rPr>
                <w:t xml:space="preserve">Indicates </w:t>
              </w:r>
            </w:ins>
            <w:ins w:id="4160" w:author="SA R2-1806418" w:date="2018-05-10T15:20:00Z">
              <w:r w:rsidRPr="00F509A2">
                <w:rPr>
                  <w:bCs/>
                  <w:noProof/>
                  <w:lang w:val="sv-SE" w:eastAsia="en-GB"/>
                </w:rPr>
                <w:t xml:space="preserve">that </w:t>
              </w:r>
            </w:ins>
            <w:ins w:id="4161" w:author="SA R2-1806418" w:date="2018-05-10T15:19:00Z">
              <w:r>
                <w:rPr>
                  <w:bCs/>
                  <w:noProof/>
                  <w:lang w:eastAsia="en-GB"/>
                </w:rPr>
                <w:t xml:space="preserve">the full configuration option is applicable for the </w:t>
              </w:r>
            </w:ins>
            <w:ins w:id="4162" w:author="SA R2-1806418" w:date="2018-05-10T15:20:00Z">
              <w:r>
                <w:rPr>
                  <w:i/>
                  <w:szCs w:val="22"/>
                </w:rPr>
                <w:t>RRCReconfiguration</w:t>
              </w:r>
              <w:r>
                <w:rPr>
                  <w:bCs/>
                  <w:noProof/>
                  <w:lang w:eastAsia="en-GB"/>
                </w:rPr>
                <w:t xml:space="preserve"> </w:t>
              </w:r>
            </w:ins>
            <w:ins w:id="4163" w:author="SA R2-1806418" w:date="2018-05-10T15:19:00Z">
              <w:r>
                <w:rPr>
                  <w:bCs/>
                  <w:noProof/>
                  <w:lang w:eastAsia="en-GB"/>
                </w:rPr>
                <w:t>message.</w:t>
              </w:r>
            </w:ins>
          </w:p>
        </w:tc>
      </w:tr>
      <w:tr w:rsidR="005F480B" w14:paraId="523BB00F" w14:textId="77777777" w:rsidTr="005F480B">
        <w:trPr>
          <w:ins w:id="4164" w:author="SA R2-1805664" w:date="2018-05-10T15:07:00Z"/>
        </w:trPr>
        <w:tc>
          <w:tcPr>
            <w:tcW w:w="14507" w:type="dxa"/>
            <w:tcBorders>
              <w:top w:val="single" w:sz="4" w:space="0" w:color="auto"/>
              <w:left w:val="single" w:sz="4" w:space="0" w:color="auto"/>
              <w:bottom w:val="single" w:sz="4" w:space="0" w:color="auto"/>
              <w:right w:val="single" w:sz="4" w:space="0" w:color="auto"/>
            </w:tcBorders>
            <w:hideMark/>
          </w:tcPr>
          <w:p w14:paraId="0ABB7997" w14:textId="77777777" w:rsidR="005F480B" w:rsidRDefault="005F480B">
            <w:pPr>
              <w:pStyle w:val="TAL"/>
              <w:rPr>
                <w:ins w:id="4165" w:author="SA R2-1805664" w:date="2018-05-10T15:08:00Z"/>
                <w:szCs w:val="22"/>
              </w:rPr>
            </w:pPr>
            <w:ins w:id="4166" w:author="SA R2-1805664" w:date="2018-05-10T15:08:00Z">
              <w:r w:rsidRPr="00F509A2">
                <w:rPr>
                  <w:b/>
                  <w:i/>
                  <w:szCs w:val="22"/>
                  <w:lang w:val="sv-SE"/>
                </w:rPr>
                <w:t>master</w:t>
              </w:r>
              <w:r>
                <w:rPr>
                  <w:b/>
                  <w:i/>
                  <w:szCs w:val="22"/>
                </w:rPr>
                <w:t>CellGroup</w:t>
              </w:r>
            </w:ins>
          </w:p>
          <w:p w14:paraId="55344B5A" w14:textId="77777777" w:rsidR="005F480B" w:rsidRPr="005F480B" w:rsidRDefault="005F480B">
            <w:pPr>
              <w:pStyle w:val="TAL"/>
              <w:rPr>
                <w:ins w:id="4167" w:author="SA R2-1805664" w:date="2018-05-10T15:07:00Z"/>
                <w:b/>
                <w:i/>
                <w:szCs w:val="22"/>
                <w:lang w:val="en-US"/>
              </w:rPr>
            </w:pPr>
            <w:ins w:id="4168" w:author="SA R2-1805664" w:date="2018-05-10T15:08:00Z">
              <w:r>
                <w:rPr>
                  <w:szCs w:val="22"/>
                </w:rPr>
                <w:t xml:space="preserve">Configuration of </w:t>
              </w:r>
              <w:r w:rsidRPr="00F509A2">
                <w:rPr>
                  <w:szCs w:val="22"/>
                  <w:lang w:val="sv-SE"/>
                </w:rPr>
                <w:t>master</w:t>
              </w:r>
              <w:r>
                <w:rPr>
                  <w:szCs w:val="22"/>
                </w:rPr>
                <w:t xml:space="preserve"> cell group</w:t>
              </w:r>
              <w:r w:rsidRPr="00F509A2">
                <w:rPr>
                  <w:szCs w:val="22"/>
                  <w:lang w:val="sv-SE"/>
                </w:rPr>
                <w:t>.</w:t>
              </w:r>
            </w:ins>
          </w:p>
        </w:tc>
      </w:tr>
      <w:tr w:rsidR="005F480B" w14:paraId="399C170E" w14:textId="77777777" w:rsidTr="005F480B">
        <w:tc>
          <w:tcPr>
            <w:tcW w:w="14507" w:type="dxa"/>
            <w:tcBorders>
              <w:top w:val="single" w:sz="4" w:space="0" w:color="auto"/>
              <w:left w:val="single" w:sz="4" w:space="0" w:color="auto"/>
              <w:bottom w:val="single" w:sz="4" w:space="0" w:color="auto"/>
              <w:right w:val="single" w:sz="4" w:space="0" w:color="auto"/>
            </w:tcBorders>
            <w:hideMark/>
          </w:tcPr>
          <w:p w14:paraId="56DE0CA9" w14:textId="77777777" w:rsidR="005F480B" w:rsidRDefault="005F480B">
            <w:pPr>
              <w:pStyle w:val="TAL"/>
              <w:rPr>
                <w:szCs w:val="22"/>
              </w:rPr>
            </w:pPr>
            <w:r>
              <w:rPr>
                <w:b/>
                <w:i/>
                <w:szCs w:val="22"/>
              </w:rPr>
              <w:t>radioBearerConfig</w:t>
            </w:r>
          </w:p>
          <w:p w14:paraId="1F9887BD" w14:textId="77777777" w:rsidR="005F480B" w:rsidRDefault="005F480B">
            <w:pPr>
              <w:pStyle w:val="TAL"/>
              <w:rPr>
                <w:szCs w:val="22"/>
              </w:rPr>
            </w:pPr>
            <w:r>
              <w:rPr>
                <w:szCs w:val="22"/>
              </w:rPr>
              <w:t>Configuration of Radio Bearers (DRBs, SRBs) including SDAP/PDCP. In EN-DC this field may only be present if the RRCReconfiguration is transmitted over SRB3.</w:t>
            </w:r>
          </w:p>
        </w:tc>
      </w:tr>
      <w:tr w:rsidR="005F480B" w14:paraId="2C02A94E" w14:textId="77777777" w:rsidTr="005F480B">
        <w:tc>
          <w:tcPr>
            <w:tcW w:w="14507" w:type="dxa"/>
            <w:tcBorders>
              <w:top w:val="single" w:sz="4" w:space="0" w:color="auto"/>
              <w:left w:val="single" w:sz="4" w:space="0" w:color="auto"/>
              <w:bottom w:val="single" w:sz="4" w:space="0" w:color="auto"/>
              <w:right w:val="single" w:sz="4" w:space="0" w:color="auto"/>
            </w:tcBorders>
            <w:hideMark/>
          </w:tcPr>
          <w:p w14:paraId="342D532C" w14:textId="77777777" w:rsidR="005F480B" w:rsidRDefault="005F480B">
            <w:pPr>
              <w:pStyle w:val="TAL"/>
              <w:rPr>
                <w:szCs w:val="22"/>
              </w:rPr>
            </w:pPr>
            <w:r>
              <w:rPr>
                <w:b/>
                <w:i/>
                <w:szCs w:val="22"/>
              </w:rPr>
              <w:t>secondaryCellGroup</w:t>
            </w:r>
          </w:p>
          <w:p w14:paraId="49DC85B7" w14:textId="77777777" w:rsidR="005F480B" w:rsidRPr="005F480B" w:rsidRDefault="005F480B">
            <w:pPr>
              <w:pStyle w:val="TAL"/>
              <w:rPr>
                <w:szCs w:val="22"/>
                <w:lang w:val="en-US"/>
              </w:rPr>
            </w:pPr>
            <w:r>
              <w:rPr>
                <w:szCs w:val="22"/>
              </w:rPr>
              <w:t>Configuration of secondary cell group (EN-DC)</w:t>
            </w:r>
            <w:r w:rsidRPr="00F509A2">
              <w:rPr>
                <w:szCs w:val="22"/>
                <w:lang w:val="sv-SE"/>
              </w:rPr>
              <w:t>.</w:t>
            </w:r>
          </w:p>
        </w:tc>
      </w:tr>
    </w:tbl>
    <w:p w14:paraId="7D25D76B" w14:textId="77777777" w:rsidR="005F480B" w:rsidRDefault="005F480B" w:rsidP="005F480B">
      <w:pPr>
        <w:rPr>
          <w:ins w:id="4169" w:author="R2-1807911 SA" w:date="2018-06-01T08:54:00Z"/>
        </w:rPr>
      </w:pPr>
    </w:p>
    <w:tbl>
      <w:tblPr>
        <w:tblW w:w="1410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7"/>
        <w:gridCol w:w="11833"/>
      </w:tblGrid>
      <w:tr w:rsidR="005F480B" w14:paraId="13609F13" w14:textId="77777777" w:rsidTr="005F480B">
        <w:trPr>
          <w:cantSplit/>
          <w:tblHeader/>
          <w:ins w:id="4170" w:author="R2-1807911 SA" w:date="2018-06-01T08:55:00Z"/>
        </w:trPr>
        <w:tc>
          <w:tcPr>
            <w:tcW w:w="2268" w:type="dxa"/>
            <w:tcBorders>
              <w:top w:val="single" w:sz="4" w:space="0" w:color="808080"/>
              <w:left w:val="single" w:sz="4" w:space="0" w:color="808080"/>
              <w:bottom w:val="single" w:sz="4" w:space="0" w:color="808080"/>
              <w:right w:val="single" w:sz="4" w:space="0" w:color="808080"/>
            </w:tcBorders>
            <w:hideMark/>
          </w:tcPr>
          <w:p w14:paraId="2FC62C04" w14:textId="77777777" w:rsidR="005F480B" w:rsidRDefault="005F480B">
            <w:pPr>
              <w:pStyle w:val="TAH"/>
              <w:rPr>
                <w:ins w:id="4171" w:author="R2-1807911 SA" w:date="2018-06-01T08:55:00Z"/>
                <w:iCs/>
                <w:lang w:eastAsia="en-GB"/>
              </w:rPr>
            </w:pPr>
            <w:ins w:id="4172" w:author="R2-1807911 SA" w:date="2018-06-01T08:55:00Z">
              <w:r>
                <w:rPr>
                  <w:iCs/>
                  <w:lang w:eastAsia="en-GB"/>
                </w:rPr>
                <w:t>Conditional presence</w:t>
              </w:r>
            </w:ins>
          </w:p>
        </w:tc>
        <w:tc>
          <w:tcPr>
            <w:tcW w:w="11839" w:type="dxa"/>
            <w:tcBorders>
              <w:top w:val="single" w:sz="4" w:space="0" w:color="808080"/>
              <w:left w:val="single" w:sz="4" w:space="0" w:color="808080"/>
              <w:bottom w:val="single" w:sz="4" w:space="0" w:color="808080"/>
              <w:right w:val="single" w:sz="4" w:space="0" w:color="808080"/>
            </w:tcBorders>
            <w:hideMark/>
          </w:tcPr>
          <w:p w14:paraId="609370F0" w14:textId="77777777" w:rsidR="005F480B" w:rsidRDefault="005F480B">
            <w:pPr>
              <w:pStyle w:val="TAH"/>
              <w:rPr>
                <w:ins w:id="4173" w:author="R2-1807911 SA" w:date="2018-06-01T08:55:00Z"/>
                <w:lang w:eastAsia="en-GB"/>
              </w:rPr>
            </w:pPr>
            <w:ins w:id="4174" w:author="R2-1807911 SA" w:date="2018-06-01T08:55:00Z">
              <w:r>
                <w:rPr>
                  <w:iCs/>
                  <w:lang w:eastAsia="en-GB"/>
                </w:rPr>
                <w:t>Explanation</w:t>
              </w:r>
            </w:ins>
          </w:p>
        </w:tc>
      </w:tr>
      <w:tr w:rsidR="005F480B" w14:paraId="732BDA31" w14:textId="77777777" w:rsidTr="005F480B">
        <w:trPr>
          <w:cantSplit/>
          <w:ins w:id="4175" w:author="R2-1807911 SA" w:date="2018-06-01T08:55:00Z"/>
        </w:trPr>
        <w:tc>
          <w:tcPr>
            <w:tcW w:w="2268" w:type="dxa"/>
            <w:tcBorders>
              <w:top w:val="single" w:sz="4" w:space="0" w:color="808080"/>
              <w:left w:val="single" w:sz="4" w:space="0" w:color="808080"/>
              <w:bottom w:val="single" w:sz="4" w:space="0" w:color="808080"/>
              <w:right w:val="single" w:sz="4" w:space="0" w:color="808080"/>
            </w:tcBorders>
            <w:hideMark/>
          </w:tcPr>
          <w:p w14:paraId="7CC3675A" w14:textId="77777777" w:rsidR="005F480B" w:rsidRDefault="005F480B">
            <w:pPr>
              <w:pStyle w:val="TAL"/>
              <w:rPr>
                <w:ins w:id="4176" w:author="R2-1807911 SA" w:date="2018-06-01T08:55:00Z"/>
                <w:i/>
                <w:noProof/>
                <w:lang w:eastAsia="en-GB"/>
              </w:rPr>
            </w:pPr>
            <w:ins w:id="4177" w:author="R2-1807911 SA" w:date="2018-06-01T08:57:00Z">
              <w:r>
                <w:rPr>
                  <w:i/>
                  <w:noProof/>
                  <w:lang w:eastAsia="en-GB"/>
                </w:rPr>
                <w:t>nonHO</w:t>
              </w:r>
            </w:ins>
          </w:p>
        </w:tc>
        <w:tc>
          <w:tcPr>
            <w:tcW w:w="11839" w:type="dxa"/>
            <w:tcBorders>
              <w:top w:val="single" w:sz="4" w:space="0" w:color="808080"/>
              <w:left w:val="single" w:sz="4" w:space="0" w:color="808080"/>
              <w:bottom w:val="single" w:sz="4" w:space="0" w:color="808080"/>
              <w:right w:val="single" w:sz="4" w:space="0" w:color="808080"/>
            </w:tcBorders>
            <w:hideMark/>
          </w:tcPr>
          <w:p w14:paraId="6F60E486" w14:textId="77777777" w:rsidR="005F480B" w:rsidRDefault="005F480B">
            <w:pPr>
              <w:pStyle w:val="TAL"/>
              <w:rPr>
                <w:ins w:id="4178" w:author="R2-1807911 SA" w:date="2018-06-01T08:55:00Z"/>
                <w:lang w:eastAsia="en-GB"/>
              </w:rPr>
            </w:pPr>
            <w:ins w:id="4179" w:author="R2-1807911 SA" w:date="2018-06-01T08:57:00Z">
              <w:r>
                <w:rPr>
                  <w:lang w:eastAsia="en-GB"/>
                </w:rPr>
                <w:t xml:space="preserve">The field is not present in case of </w:t>
              </w:r>
            </w:ins>
            <w:ins w:id="4180" w:author="R2-1807911 SA" w:date="2018-06-01T08:58:00Z">
              <w:r>
                <w:rPr>
                  <w:lang w:eastAsia="en-GB"/>
                </w:rPr>
                <w:t xml:space="preserve">reconfiguration with sync </w:t>
              </w:r>
            </w:ins>
            <w:ins w:id="4181" w:author="R2-1807911 SA" w:date="2018-06-01T08:57:00Z">
              <w:r>
                <w:rPr>
                  <w:lang w:eastAsia="en-GB"/>
                </w:rPr>
                <w:t xml:space="preserve">within </w:t>
              </w:r>
            </w:ins>
            <w:ins w:id="4182" w:author="R2-1807911 SA" w:date="2018-06-01T08:58:00Z">
              <w:r>
                <w:rPr>
                  <w:lang w:eastAsia="en-GB"/>
                </w:rPr>
                <w:t xml:space="preserve">NR </w:t>
              </w:r>
            </w:ins>
            <w:ins w:id="4183" w:author="R2-1807911 SA" w:date="2018-06-01T08:57:00Z">
              <w:r>
                <w:rPr>
                  <w:lang w:eastAsia="en-GB"/>
                </w:rPr>
                <w:t xml:space="preserve">or to </w:t>
              </w:r>
            </w:ins>
            <w:ins w:id="4184" w:author="R2-1807911 SA" w:date="2018-06-01T08:58:00Z">
              <w:r>
                <w:rPr>
                  <w:lang w:eastAsia="en-GB"/>
                </w:rPr>
                <w:t>NR</w:t>
              </w:r>
            </w:ins>
            <w:ins w:id="4185" w:author="R2-1807911 SA" w:date="2018-06-01T08:57:00Z">
              <w:r>
                <w:rPr>
                  <w:lang w:eastAsia="en-GB"/>
                </w:rPr>
                <w:t xml:space="preserve">; otherwise it is optional present, need </w:t>
              </w:r>
            </w:ins>
            <w:ins w:id="4186" w:author="R2-1807911 SA" w:date="2018-06-01T08:59:00Z">
              <w:r>
                <w:rPr>
                  <w:lang w:eastAsia="en-GB"/>
                </w:rPr>
                <w:t>N</w:t>
              </w:r>
            </w:ins>
            <w:ins w:id="4187" w:author="R2-1807911 SA" w:date="2018-06-01T08:57:00Z">
              <w:r>
                <w:rPr>
                  <w:lang w:eastAsia="en-GB"/>
                </w:rPr>
                <w:t>.</w:t>
              </w:r>
            </w:ins>
          </w:p>
        </w:tc>
      </w:tr>
    </w:tbl>
    <w:p w14:paraId="745E9131" w14:textId="77777777" w:rsidR="005F480B" w:rsidRDefault="005F480B" w:rsidP="005F480B">
      <w:pPr>
        <w:rPr>
          <w:ins w:id="4188" w:author="SA R2-1806418" w:date="2018-05-10T10:00:00Z"/>
        </w:rPr>
      </w:pPr>
    </w:p>
    <w:p w14:paraId="6AF50DB1" w14:textId="77777777" w:rsidR="005F480B" w:rsidRPr="005F480B" w:rsidRDefault="005F480B" w:rsidP="005F480B">
      <w:pPr>
        <w:pStyle w:val="EditorsNote"/>
        <w:rPr>
          <w:lang w:val="en-US"/>
        </w:rPr>
      </w:pPr>
      <w:ins w:id="4189" w:author="SA R2-1806418" w:date="2018-05-10T10:00:00Z">
        <w:r>
          <w:t xml:space="preserve">Editor’s Note: FFS: the details of the conditional presence of </w:t>
        </w:r>
        <w:r>
          <w:rPr>
            <w:i/>
          </w:rPr>
          <w:t>fullConfig</w:t>
        </w:r>
      </w:ins>
      <w:ins w:id="4190" w:author="SA R2-1806418" w:date="2018-05-10T10:03:00Z">
        <w:r w:rsidRPr="00F509A2">
          <w:rPr>
            <w:i/>
            <w:lang w:val="sv-SE"/>
          </w:rPr>
          <w:t>.</w:t>
        </w:r>
      </w:ins>
      <w:ins w:id="4191" w:author="SA R2-1806418" w:date="2018-05-10T10:00:00Z">
        <w:r>
          <w:rPr>
            <w:lang w:val="en-US"/>
          </w:rPr>
          <w:t xml:space="preserve"> </w:t>
        </w:r>
      </w:ins>
    </w:p>
    <w:p w14:paraId="561B3A1B" w14:textId="77777777" w:rsidR="005F480B" w:rsidRDefault="005F480B" w:rsidP="005F480B">
      <w:pPr>
        <w:pStyle w:val="Heading4"/>
        <w:rPr>
          <w:i/>
          <w:iCs/>
        </w:rPr>
      </w:pPr>
      <w:bookmarkStart w:id="4192" w:name="_Toc510018571"/>
      <w:bookmarkStart w:id="4193" w:name="_Hlk504051454"/>
      <w:r>
        <w:rPr>
          <w:i/>
          <w:iCs/>
        </w:rPr>
        <w:t>–</w:t>
      </w:r>
      <w:r>
        <w:rPr>
          <w:i/>
          <w:iCs/>
        </w:rPr>
        <w:tab/>
      </w:r>
      <w:r>
        <w:rPr>
          <w:i/>
          <w:iCs/>
          <w:noProof/>
        </w:rPr>
        <w:t>RRCReconfigurationComplete</w:t>
      </w:r>
      <w:bookmarkEnd w:id="4192"/>
    </w:p>
    <w:bookmarkEnd w:id="4193"/>
    <w:p w14:paraId="6D9112EB" w14:textId="77777777" w:rsidR="005F480B" w:rsidRDefault="005F480B" w:rsidP="005F480B">
      <w:r>
        <w:t xml:space="preserve">The </w:t>
      </w:r>
      <w:r>
        <w:rPr>
          <w:i/>
        </w:rPr>
        <w:t>RRCReconfigurationComplete</w:t>
      </w:r>
      <w:r>
        <w:t xml:space="preserve"> message is used to confirm the successful completion of an RRC connection reconfiguration.</w:t>
      </w:r>
    </w:p>
    <w:p w14:paraId="718FBDE6" w14:textId="77777777" w:rsidR="005F480B" w:rsidRDefault="005F480B" w:rsidP="005F480B">
      <w:pPr>
        <w:pStyle w:val="B1"/>
        <w:keepNext/>
        <w:keepLines/>
      </w:pPr>
      <w:r>
        <w:t>Signalling radio bearer: SRB1 or SRB3</w:t>
      </w:r>
    </w:p>
    <w:p w14:paraId="32751C90" w14:textId="77777777" w:rsidR="005F480B" w:rsidRDefault="005F480B" w:rsidP="005F480B">
      <w:pPr>
        <w:pStyle w:val="B1"/>
        <w:keepNext/>
        <w:keepLines/>
      </w:pPr>
      <w:r>
        <w:t>RLC-SAP: AM</w:t>
      </w:r>
    </w:p>
    <w:p w14:paraId="51D58B77" w14:textId="77777777" w:rsidR="005F480B" w:rsidRDefault="005F480B" w:rsidP="005F480B">
      <w:pPr>
        <w:pStyle w:val="B1"/>
        <w:keepNext/>
        <w:keepLines/>
      </w:pPr>
      <w:r>
        <w:t>Logical channel: DCCH</w:t>
      </w:r>
    </w:p>
    <w:p w14:paraId="08543531" w14:textId="77777777" w:rsidR="005F480B" w:rsidRDefault="005F480B" w:rsidP="005F480B">
      <w:pPr>
        <w:pStyle w:val="B1"/>
        <w:keepNext/>
        <w:keepLines/>
      </w:pPr>
      <w:r>
        <w:t xml:space="preserve">Direction: UE to </w:t>
      </w:r>
      <w:r>
        <w:rPr>
          <w:lang w:eastAsia="zh-CN"/>
        </w:rPr>
        <w:t>Network</w:t>
      </w:r>
    </w:p>
    <w:p w14:paraId="21894DED" w14:textId="77777777" w:rsidR="005F480B" w:rsidRDefault="005F480B" w:rsidP="005F480B">
      <w:pPr>
        <w:pStyle w:val="TH"/>
        <w:rPr>
          <w:bCs/>
          <w:i/>
          <w:iCs/>
        </w:rPr>
      </w:pPr>
      <w:r>
        <w:rPr>
          <w:bCs/>
          <w:i/>
          <w:iCs/>
        </w:rPr>
        <w:t>RRCReconfigurationComplete message</w:t>
      </w:r>
    </w:p>
    <w:p w14:paraId="2B7F4E9F" w14:textId="77777777" w:rsidR="005F480B" w:rsidRDefault="005F480B" w:rsidP="005F480B">
      <w:pPr>
        <w:pStyle w:val="PL"/>
        <w:rPr>
          <w:color w:val="808080"/>
        </w:rPr>
      </w:pPr>
      <w:r>
        <w:rPr>
          <w:color w:val="808080"/>
        </w:rPr>
        <w:t>-- ASN1START</w:t>
      </w:r>
    </w:p>
    <w:p w14:paraId="4DF7F537" w14:textId="77777777" w:rsidR="005F480B" w:rsidRDefault="005F480B" w:rsidP="005F480B">
      <w:pPr>
        <w:pStyle w:val="PL"/>
        <w:rPr>
          <w:color w:val="808080"/>
        </w:rPr>
      </w:pPr>
      <w:r>
        <w:rPr>
          <w:color w:val="808080"/>
        </w:rPr>
        <w:t>-- TAG-RRCRECONFIGURATIONCOMPLETE-START</w:t>
      </w:r>
    </w:p>
    <w:p w14:paraId="3C871573" w14:textId="77777777" w:rsidR="005F480B" w:rsidRDefault="005F480B" w:rsidP="005F480B">
      <w:pPr>
        <w:pStyle w:val="PL"/>
      </w:pPr>
    </w:p>
    <w:p w14:paraId="254EA7C8" w14:textId="77777777" w:rsidR="005F480B" w:rsidRDefault="005F480B" w:rsidP="005F480B">
      <w:pPr>
        <w:pStyle w:val="PL"/>
      </w:pPr>
      <w:commentRangeStart w:id="4194"/>
      <w:r>
        <w:lastRenderedPageBreak/>
        <w:t>RRCReconfigurationComplete</w:t>
      </w:r>
      <w:commentRangeEnd w:id="4194"/>
      <w:r>
        <w:rPr>
          <w:rStyle w:val="CommentReference"/>
          <w:rFonts w:ascii="Arial" w:eastAsia="Times New Roman" w:hAnsi="Arial"/>
          <w:lang w:eastAsia="ja-JP"/>
        </w:rPr>
        <w:commentReference w:id="4194"/>
      </w:r>
      <w:r>
        <w:t xml:space="preserve"> ::= </w:t>
      </w:r>
      <w:r>
        <w:tab/>
      </w:r>
      <w:r>
        <w:tab/>
      </w:r>
      <w:r>
        <w:tab/>
      </w:r>
      <w:r>
        <w:rPr>
          <w:color w:val="993366"/>
        </w:rPr>
        <w:t>SEQUENCE</w:t>
      </w:r>
      <w:r>
        <w:t xml:space="preserve"> {</w:t>
      </w:r>
    </w:p>
    <w:p w14:paraId="558776AD" w14:textId="77777777" w:rsidR="005F480B" w:rsidRDefault="005F480B" w:rsidP="005F480B">
      <w:pPr>
        <w:pStyle w:val="PL"/>
      </w:pPr>
      <w:r>
        <w:tab/>
        <w:t>rrc-TransactionIdentifier</w:t>
      </w:r>
      <w:r>
        <w:tab/>
      </w:r>
      <w:r>
        <w:tab/>
      </w:r>
      <w:r>
        <w:tab/>
      </w:r>
      <w:r>
        <w:tab/>
        <w:t>RRC-TransactionIdentifier,</w:t>
      </w:r>
    </w:p>
    <w:p w14:paraId="48E0AE94" w14:textId="77777777" w:rsidR="005F480B" w:rsidRDefault="005F480B" w:rsidP="005F480B">
      <w:pPr>
        <w:pStyle w:val="PL"/>
      </w:pPr>
      <w:r>
        <w:tab/>
        <w:t>criticalExtensions</w:t>
      </w:r>
      <w:r>
        <w:tab/>
      </w:r>
      <w:r>
        <w:tab/>
      </w:r>
      <w:r>
        <w:tab/>
      </w:r>
      <w:r>
        <w:tab/>
      </w:r>
      <w:r>
        <w:tab/>
      </w:r>
      <w:r>
        <w:tab/>
      </w:r>
      <w:r>
        <w:rPr>
          <w:color w:val="993366"/>
        </w:rPr>
        <w:t>CHOICE</w:t>
      </w:r>
      <w:r>
        <w:t xml:space="preserve"> {</w:t>
      </w:r>
    </w:p>
    <w:p w14:paraId="6E963489" w14:textId="77777777" w:rsidR="005F480B" w:rsidRDefault="005F480B" w:rsidP="005F480B">
      <w:pPr>
        <w:pStyle w:val="PL"/>
      </w:pPr>
      <w:r>
        <w:tab/>
      </w:r>
      <w:r>
        <w:tab/>
        <w:t>rrcReconfigurationComplete</w:t>
      </w:r>
      <w:r>
        <w:tab/>
      </w:r>
      <w:r>
        <w:tab/>
      </w:r>
      <w:r>
        <w:tab/>
      </w:r>
      <w:r>
        <w:tab/>
        <w:t>RRCReconfigurationComplete-IEs,</w:t>
      </w:r>
    </w:p>
    <w:p w14:paraId="136A64A2" w14:textId="77777777" w:rsidR="005F480B" w:rsidRDefault="005F480B" w:rsidP="005F480B">
      <w:pPr>
        <w:pStyle w:val="PL"/>
      </w:pPr>
      <w:r>
        <w:tab/>
      </w:r>
      <w:r>
        <w:tab/>
        <w:t>criticalExtensionsFuture</w:t>
      </w:r>
      <w:r>
        <w:tab/>
      </w:r>
      <w:r>
        <w:tab/>
      </w:r>
      <w:r>
        <w:tab/>
      </w:r>
      <w:r>
        <w:tab/>
      </w:r>
      <w:r>
        <w:rPr>
          <w:color w:val="993366"/>
        </w:rPr>
        <w:t>SEQUENCE</w:t>
      </w:r>
      <w:r>
        <w:t xml:space="preserve"> {}</w:t>
      </w:r>
    </w:p>
    <w:p w14:paraId="73A34DE0" w14:textId="77777777" w:rsidR="005F480B" w:rsidRDefault="005F480B" w:rsidP="005F480B">
      <w:pPr>
        <w:pStyle w:val="PL"/>
      </w:pPr>
      <w:r>
        <w:tab/>
        <w:t>}</w:t>
      </w:r>
    </w:p>
    <w:p w14:paraId="5AEF7EF6" w14:textId="77777777" w:rsidR="005F480B" w:rsidRDefault="005F480B" w:rsidP="005F480B">
      <w:pPr>
        <w:pStyle w:val="PL"/>
      </w:pPr>
      <w:r>
        <w:t>}</w:t>
      </w:r>
    </w:p>
    <w:p w14:paraId="30E6957C" w14:textId="77777777" w:rsidR="005F480B" w:rsidRDefault="005F480B" w:rsidP="005F480B">
      <w:pPr>
        <w:pStyle w:val="PL"/>
      </w:pPr>
    </w:p>
    <w:p w14:paraId="19018207" w14:textId="77777777" w:rsidR="005F480B" w:rsidRDefault="005F480B" w:rsidP="005F480B">
      <w:pPr>
        <w:pStyle w:val="PL"/>
      </w:pPr>
      <w:r>
        <w:t xml:space="preserve">RRCReconfigurationComplete-IEs ::= </w:t>
      </w:r>
      <w:r>
        <w:rPr>
          <w:color w:val="993366"/>
        </w:rPr>
        <w:t>SEQUENCE</w:t>
      </w:r>
      <w:r>
        <w:t xml:space="preserve"> {</w:t>
      </w:r>
    </w:p>
    <w:p w14:paraId="69E6010F" w14:textId="77777777" w:rsidR="005F480B" w:rsidRDefault="005F480B" w:rsidP="005F480B">
      <w:pPr>
        <w:pStyle w:val="PL"/>
      </w:pPr>
      <w:r>
        <w:tab/>
        <w:t>lateNonCriticalExtension</w:t>
      </w:r>
      <w:r>
        <w:tab/>
      </w:r>
      <w:r>
        <w:tab/>
      </w:r>
      <w:r>
        <w:tab/>
      </w:r>
      <w:r>
        <w:tab/>
      </w:r>
      <w:r>
        <w:rPr>
          <w:color w:val="993366"/>
        </w:rPr>
        <w:t>OCTET</w:t>
      </w:r>
      <w:r>
        <w:t xml:space="preserve"> </w:t>
      </w:r>
      <w:r>
        <w:rPr>
          <w:color w:val="993366"/>
        </w:rPr>
        <w:t>STRING</w:t>
      </w:r>
      <w:r>
        <w:tab/>
      </w:r>
      <w:r>
        <w:tab/>
      </w:r>
      <w:r>
        <w:tab/>
      </w:r>
      <w:r>
        <w:tab/>
      </w:r>
      <w:r>
        <w:tab/>
      </w:r>
      <w:r>
        <w:tab/>
      </w:r>
      <w:r>
        <w:tab/>
      </w:r>
      <w:r>
        <w:tab/>
      </w:r>
      <w:r>
        <w:tab/>
      </w:r>
      <w:r>
        <w:tab/>
      </w:r>
      <w:r>
        <w:tab/>
      </w:r>
      <w:r>
        <w:tab/>
      </w:r>
      <w:r>
        <w:tab/>
      </w:r>
      <w:r>
        <w:tab/>
      </w:r>
      <w:r>
        <w:tab/>
      </w:r>
      <w:r>
        <w:rPr>
          <w:color w:val="993366"/>
        </w:rPr>
        <w:t>OPTIONAL</w:t>
      </w:r>
      <w:r>
        <w:t>,</w:t>
      </w:r>
    </w:p>
    <w:p w14:paraId="37C39755" w14:textId="77777777" w:rsidR="005F480B" w:rsidRDefault="005F480B" w:rsidP="005F480B">
      <w:pPr>
        <w:pStyle w:val="PL"/>
      </w:pPr>
      <w:r>
        <w:tab/>
        <w:t>nonCriticalExtension</w:t>
      </w:r>
      <w:r>
        <w:tab/>
      </w:r>
      <w:r>
        <w:tab/>
      </w:r>
      <w:r>
        <w:tab/>
      </w:r>
      <w:r>
        <w:tab/>
      </w:r>
      <w:r>
        <w:tab/>
      </w:r>
      <w:r>
        <w:rPr>
          <w:color w:val="993366"/>
        </w:rPr>
        <w:t>SEQUENCE</w:t>
      </w:r>
      <w:r>
        <w:t xml:space="preserve"> {}</w:t>
      </w:r>
      <w:r>
        <w:tab/>
      </w:r>
      <w:r>
        <w:tab/>
      </w:r>
      <w:r>
        <w:tab/>
      </w:r>
      <w:r>
        <w:tab/>
      </w:r>
      <w:r>
        <w:tab/>
      </w:r>
      <w:r>
        <w:tab/>
      </w:r>
      <w:r>
        <w:tab/>
      </w:r>
      <w:r>
        <w:tab/>
      </w:r>
      <w:r>
        <w:tab/>
      </w:r>
      <w:r>
        <w:tab/>
      </w:r>
      <w:r>
        <w:tab/>
      </w:r>
      <w:r>
        <w:tab/>
      </w:r>
      <w:r>
        <w:tab/>
      </w:r>
      <w:r>
        <w:tab/>
      </w:r>
      <w:r>
        <w:tab/>
      </w:r>
      <w:r>
        <w:tab/>
      </w:r>
      <w:r>
        <w:rPr>
          <w:color w:val="993366"/>
        </w:rPr>
        <w:t>OPTIONAL</w:t>
      </w:r>
      <w:r>
        <w:t xml:space="preserve"> </w:t>
      </w:r>
    </w:p>
    <w:p w14:paraId="65916D85" w14:textId="77777777" w:rsidR="005F480B" w:rsidRDefault="005F480B" w:rsidP="005F480B">
      <w:pPr>
        <w:pStyle w:val="PL"/>
      </w:pPr>
      <w:r>
        <w:t>}</w:t>
      </w:r>
    </w:p>
    <w:p w14:paraId="172378C3" w14:textId="77777777" w:rsidR="005F480B" w:rsidRDefault="005F480B" w:rsidP="005F480B">
      <w:pPr>
        <w:pStyle w:val="PL"/>
      </w:pPr>
    </w:p>
    <w:p w14:paraId="46DC8477" w14:textId="77777777" w:rsidR="005F480B" w:rsidRDefault="005F480B" w:rsidP="005F480B">
      <w:pPr>
        <w:pStyle w:val="PL"/>
        <w:rPr>
          <w:color w:val="808080"/>
        </w:rPr>
      </w:pPr>
      <w:r>
        <w:rPr>
          <w:color w:val="808080"/>
        </w:rPr>
        <w:t>-- TAG-RRCRECONFIGURATIONCOMPLETE-STOP</w:t>
      </w:r>
    </w:p>
    <w:p w14:paraId="14D2A8D8" w14:textId="77777777" w:rsidR="005F480B" w:rsidRDefault="005F480B" w:rsidP="005F480B">
      <w:pPr>
        <w:pStyle w:val="PL"/>
        <w:rPr>
          <w:color w:val="808080"/>
        </w:rPr>
      </w:pPr>
      <w:r>
        <w:rPr>
          <w:color w:val="808080"/>
        </w:rPr>
        <w:t>-- ASN1STOP</w:t>
      </w:r>
    </w:p>
    <w:p w14:paraId="70A41140" w14:textId="77777777" w:rsidR="005F480B" w:rsidRDefault="005F480B" w:rsidP="005F480B">
      <w:pPr>
        <w:pStyle w:val="Heading4"/>
        <w:rPr>
          <w:ins w:id="4195" w:author="SA R2 -1807910" w:date="2018-05-15T07:43:00Z"/>
        </w:rPr>
      </w:pPr>
      <w:bookmarkStart w:id="4196" w:name="_Toc503260323"/>
      <w:bookmarkStart w:id="4197" w:name="_Toc510018572"/>
      <w:bookmarkStart w:id="4198" w:name="_Hlk508961865"/>
      <w:ins w:id="4199" w:author="SA R2 -1807910" w:date="2018-05-15T07:43:00Z">
        <w:r>
          <w:t>–</w:t>
        </w:r>
        <w:r>
          <w:tab/>
        </w:r>
        <w:r>
          <w:rPr>
            <w:i/>
            <w:noProof/>
          </w:rPr>
          <w:t>RRCReject</w:t>
        </w:r>
      </w:ins>
    </w:p>
    <w:p w14:paraId="6136B996" w14:textId="77777777" w:rsidR="005F480B" w:rsidRDefault="005F480B" w:rsidP="005F480B">
      <w:pPr>
        <w:rPr>
          <w:ins w:id="4200" w:author="SA R2 -1807910" w:date="2018-05-15T07:43:00Z"/>
        </w:rPr>
      </w:pPr>
      <w:ins w:id="4201" w:author="SA R2 -1807910" w:date="2018-05-15T07:43:00Z">
        <w:r>
          <w:t xml:space="preserve">The </w:t>
        </w:r>
        <w:r>
          <w:rPr>
            <w:i/>
            <w:noProof/>
          </w:rPr>
          <w:t>RRCReject</w:t>
        </w:r>
        <w:r>
          <w:t xml:space="preserve"> message is used to reject an RRC connection establishment or an RRC connection resumption.</w:t>
        </w:r>
      </w:ins>
    </w:p>
    <w:p w14:paraId="0B7A9AB8" w14:textId="77777777" w:rsidR="005F480B" w:rsidRDefault="005F480B" w:rsidP="005F480B">
      <w:pPr>
        <w:pStyle w:val="B1"/>
        <w:rPr>
          <w:ins w:id="4202" w:author="SA R2 -1807910" w:date="2018-05-15T07:43:00Z"/>
        </w:rPr>
      </w:pPr>
      <w:ins w:id="4203" w:author="SA R2 -1807910" w:date="2018-05-15T07:43:00Z">
        <w:r>
          <w:t>Signalling radio bearer: SRB0</w:t>
        </w:r>
      </w:ins>
    </w:p>
    <w:p w14:paraId="798E358B" w14:textId="77777777" w:rsidR="005F480B" w:rsidRDefault="005F480B" w:rsidP="005F480B">
      <w:pPr>
        <w:pStyle w:val="B1"/>
        <w:rPr>
          <w:ins w:id="4204" w:author="SA R2 -1807910" w:date="2018-05-15T07:43:00Z"/>
        </w:rPr>
      </w:pPr>
      <w:ins w:id="4205" w:author="SA R2 -1807910" w:date="2018-05-15T07:43:00Z">
        <w:r>
          <w:t>RLC-SAP: TM</w:t>
        </w:r>
      </w:ins>
    </w:p>
    <w:p w14:paraId="5FA9183F" w14:textId="77777777" w:rsidR="005F480B" w:rsidRDefault="005F480B" w:rsidP="005F480B">
      <w:pPr>
        <w:pStyle w:val="B1"/>
        <w:rPr>
          <w:ins w:id="4206" w:author="SA R2 -1807910" w:date="2018-05-15T07:43:00Z"/>
        </w:rPr>
      </w:pPr>
      <w:ins w:id="4207" w:author="SA R2 -1807910" w:date="2018-05-15T07:43:00Z">
        <w:r>
          <w:t>Logical channel: CCCH</w:t>
        </w:r>
      </w:ins>
    </w:p>
    <w:p w14:paraId="75140160" w14:textId="77777777" w:rsidR="005F480B" w:rsidRDefault="005F480B" w:rsidP="005F480B">
      <w:pPr>
        <w:pStyle w:val="B1"/>
        <w:rPr>
          <w:ins w:id="4208" w:author="SA R2 -1807910" w:date="2018-05-15T07:43:00Z"/>
        </w:rPr>
      </w:pPr>
      <w:ins w:id="4209" w:author="SA R2 -1807910" w:date="2018-05-15T07:43:00Z">
        <w:r>
          <w:t>Direction: Network to UE</w:t>
        </w:r>
      </w:ins>
    </w:p>
    <w:p w14:paraId="1B85AD93" w14:textId="77777777" w:rsidR="005F480B" w:rsidRDefault="005F480B" w:rsidP="005F480B">
      <w:pPr>
        <w:pStyle w:val="TH"/>
        <w:rPr>
          <w:ins w:id="4210" w:author="SA R2 -1807910" w:date="2018-05-15T07:43:00Z"/>
        </w:rPr>
      </w:pPr>
      <w:ins w:id="4211" w:author="SA R2 -1807910" w:date="2018-05-15T07:43:00Z">
        <w:r>
          <w:rPr>
            <w:i/>
            <w:noProof/>
          </w:rPr>
          <w:t>RRCReject</w:t>
        </w:r>
        <w:r>
          <w:rPr>
            <w:noProof/>
          </w:rPr>
          <w:t xml:space="preserve"> message</w:t>
        </w:r>
      </w:ins>
    </w:p>
    <w:p w14:paraId="726090E1" w14:textId="77777777" w:rsidR="005F480B" w:rsidRDefault="005F480B" w:rsidP="005F480B">
      <w:pPr>
        <w:pStyle w:val="PL"/>
        <w:rPr>
          <w:ins w:id="4212" w:author="SA R2 -1807910" w:date="2018-05-15T07:43:00Z"/>
        </w:rPr>
      </w:pPr>
      <w:ins w:id="4213" w:author="SA R2 -1807910" w:date="2018-05-15T07:43:00Z">
        <w:r>
          <w:t>-- ASN1START</w:t>
        </w:r>
      </w:ins>
    </w:p>
    <w:p w14:paraId="7DA2F594" w14:textId="77777777" w:rsidR="005F480B" w:rsidRDefault="005F480B" w:rsidP="005F480B">
      <w:pPr>
        <w:pStyle w:val="PL"/>
        <w:rPr>
          <w:ins w:id="4214" w:author="SA R2 -1807910" w:date="2018-05-15T07:43:00Z"/>
        </w:rPr>
      </w:pPr>
      <w:ins w:id="4215" w:author="SA R2 -1807910" w:date="2018-05-15T07:43:00Z">
        <w:r>
          <w:t>-- TAG-RRCREJECT-START</w:t>
        </w:r>
      </w:ins>
    </w:p>
    <w:p w14:paraId="6FB43A0E" w14:textId="77777777" w:rsidR="005F480B" w:rsidRDefault="005F480B" w:rsidP="005F480B">
      <w:pPr>
        <w:pStyle w:val="PL"/>
        <w:rPr>
          <w:ins w:id="4216" w:author="SA R2 -1807910" w:date="2018-05-15T07:43:00Z"/>
          <w:lang w:val="en-US"/>
        </w:rPr>
      </w:pPr>
    </w:p>
    <w:p w14:paraId="70241EB3" w14:textId="77777777" w:rsidR="005F480B" w:rsidRDefault="005F480B" w:rsidP="005F480B">
      <w:pPr>
        <w:pStyle w:val="PL"/>
        <w:rPr>
          <w:ins w:id="4217" w:author="SA R2 -1807910" w:date="2018-05-15T07:43:00Z"/>
          <w:lang w:val="en-US"/>
        </w:rPr>
      </w:pPr>
      <w:ins w:id="4218" w:author="SA R2 -1807910" w:date="2018-05-15T07:43:00Z">
        <w:r>
          <w:rPr>
            <w:lang w:val="en-US"/>
          </w:rPr>
          <w:t>RRCReject ::=</w:t>
        </w:r>
        <w:r>
          <w:rPr>
            <w:lang w:val="en-US"/>
          </w:rPr>
          <w:tab/>
        </w:r>
        <w:r>
          <w:rPr>
            <w:lang w:val="en-US"/>
          </w:rPr>
          <w:tab/>
        </w:r>
        <w:r>
          <w:rPr>
            <w:lang w:val="en-US"/>
          </w:rPr>
          <w:tab/>
        </w:r>
        <w:r>
          <w:rPr>
            <w:lang w:val="en-US"/>
          </w:rPr>
          <w:tab/>
          <w:t>SEQUENCE {</w:t>
        </w:r>
      </w:ins>
    </w:p>
    <w:p w14:paraId="34BA9D5B" w14:textId="77777777" w:rsidR="005F480B" w:rsidRDefault="005F480B" w:rsidP="005F480B">
      <w:pPr>
        <w:pStyle w:val="PL"/>
        <w:rPr>
          <w:ins w:id="4219" w:author="SA R2 -1807910" w:date="2018-05-15T07:43:00Z"/>
          <w:lang w:val="en-US"/>
        </w:rPr>
      </w:pPr>
      <w:ins w:id="4220"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t>CHOICE {</w:t>
        </w:r>
      </w:ins>
    </w:p>
    <w:p w14:paraId="76338E49" w14:textId="77777777" w:rsidR="005F480B" w:rsidRDefault="005F480B" w:rsidP="005F480B">
      <w:pPr>
        <w:pStyle w:val="PL"/>
        <w:rPr>
          <w:ins w:id="4221" w:author="SA R2 -1807910" w:date="2018-05-15T07:43:00Z"/>
          <w:lang w:val="en-US"/>
        </w:rPr>
      </w:pPr>
      <w:ins w:id="4222" w:author="SA R2 -1807910" w:date="2018-05-15T07:43:00Z">
        <w:r>
          <w:rPr>
            <w:lang w:val="en-US"/>
          </w:rPr>
          <w:tab/>
        </w:r>
        <w:r>
          <w:rPr>
            <w:lang w:val="en-US"/>
          </w:rPr>
          <w:tab/>
          <w:t>c1</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CHOICE {</w:t>
        </w:r>
      </w:ins>
    </w:p>
    <w:p w14:paraId="32E68BBE" w14:textId="77777777" w:rsidR="005F480B" w:rsidRDefault="005F480B" w:rsidP="005F480B">
      <w:pPr>
        <w:pStyle w:val="PL"/>
        <w:rPr>
          <w:ins w:id="4223" w:author="SA R2 -1807910" w:date="2018-05-15T07:43:00Z"/>
          <w:lang w:val="en-US"/>
        </w:rPr>
      </w:pPr>
      <w:ins w:id="4224" w:author="SA R2 -1807910" w:date="2018-05-15T07:43:00Z">
        <w:r>
          <w:rPr>
            <w:lang w:val="en-US"/>
          </w:rPr>
          <w:tab/>
        </w:r>
        <w:r>
          <w:rPr>
            <w:lang w:val="en-US"/>
          </w:rPr>
          <w:tab/>
        </w:r>
        <w:r>
          <w:rPr>
            <w:lang w:val="en-US"/>
          </w:rPr>
          <w:tab/>
          <w:t>rrcReject</w:t>
        </w:r>
        <w:r>
          <w:rPr>
            <w:lang w:val="en-US"/>
          </w:rPr>
          <w:tab/>
        </w:r>
        <w:r>
          <w:rPr>
            <w:lang w:val="en-US"/>
          </w:rPr>
          <w:tab/>
        </w:r>
        <w:r>
          <w:rPr>
            <w:lang w:val="en-US"/>
          </w:rPr>
          <w:tab/>
        </w:r>
        <w:r>
          <w:rPr>
            <w:lang w:val="en-US"/>
          </w:rPr>
          <w:tab/>
          <w:t>RRCReject-IEs,</w:t>
        </w:r>
      </w:ins>
    </w:p>
    <w:p w14:paraId="518BD05D" w14:textId="77777777" w:rsidR="005F480B" w:rsidRDefault="005F480B" w:rsidP="005F480B">
      <w:pPr>
        <w:pStyle w:val="PL"/>
        <w:rPr>
          <w:ins w:id="4225" w:author="SA R2 -1807910" w:date="2018-05-15T07:43:00Z"/>
          <w:lang w:val="en-US"/>
        </w:rPr>
      </w:pPr>
      <w:ins w:id="4226" w:author="SA R2 -1807910" w:date="2018-05-15T07:43:00Z">
        <w:r>
          <w:rPr>
            <w:lang w:val="en-US"/>
          </w:rPr>
          <w:tab/>
        </w:r>
        <w:r>
          <w:rPr>
            <w:lang w:val="en-US"/>
          </w:rPr>
          <w:tab/>
        </w:r>
        <w:r>
          <w:rPr>
            <w:lang w:val="en-US"/>
          </w:rPr>
          <w:tab/>
          <w:t>spare3 NULL, spare2 NULL, spare1 NULL</w:t>
        </w:r>
      </w:ins>
    </w:p>
    <w:p w14:paraId="7BC55F8A" w14:textId="77777777" w:rsidR="005F480B" w:rsidRDefault="005F480B" w:rsidP="005F480B">
      <w:pPr>
        <w:pStyle w:val="PL"/>
        <w:rPr>
          <w:ins w:id="4227" w:author="SA R2 -1807910" w:date="2018-05-15T07:43:00Z"/>
          <w:lang w:val="en-US"/>
        </w:rPr>
      </w:pPr>
      <w:ins w:id="4228" w:author="SA R2 -1807910" w:date="2018-05-15T07:43:00Z">
        <w:r>
          <w:rPr>
            <w:lang w:val="en-US"/>
          </w:rPr>
          <w:tab/>
        </w:r>
        <w:r>
          <w:rPr>
            <w:lang w:val="en-US"/>
          </w:rPr>
          <w:tab/>
          <w:t>},</w:t>
        </w:r>
      </w:ins>
    </w:p>
    <w:p w14:paraId="5DEF3694" w14:textId="77777777" w:rsidR="005F480B" w:rsidRDefault="005F480B" w:rsidP="005F480B">
      <w:pPr>
        <w:pStyle w:val="PL"/>
        <w:rPr>
          <w:ins w:id="4229" w:author="SA R2 -1807910" w:date="2018-05-15T07:43:00Z"/>
          <w:lang w:val="en-US"/>
        </w:rPr>
      </w:pPr>
      <w:ins w:id="4230" w:author="SA R2 -1807910" w:date="2018-05-15T07:43:00Z">
        <w:r>
          <w:rPr>
            <w:lang w:val="en-US"/>
          </w:rPr>
          <w:tab/>
        </w:r>
        <w:r>
          <w:rPr>
            <w:lang w:val="en-US"/>
          </w:rPr>
          <w:tab/>
          <w:t>criticalExtensionsFuture</w:t>
        </w:r>
        <w:r>
          <w:rPr>
            <w:lang w:val="en-US"/>
          </w:rPr>
          <w:tab/>
        </w:r>
        <w:r>
          <w:rPr>
            <w:lang w:val="en-US"/>
          </w:rPr>
          <w:tab/>
        </w:r>
        <w:r>
          <w:rPr>
            <w:lang w:val="en-US"/>
          </w:rPr>
          <w:tab/>
          <w:t>SEQUENCE {}</w:t>
        </w:r>
      </w:ins>
    </w:p>
    <w:p w14:paraId="3D0DB8F0" w14:textId="77777777" w:rsidR="005F480B" w:rsidRDefault="005F480B" w:rsidP="005F480B">
      <w:pPr>
        <w:pStyle w:val="PL"/>
        <w:rPr>
          <w:ins w:id="4231" w:author="SA R2 -1807910" w:date="2018-05-15T07:43:00Z"/>
          <w:lang w:val="en-US"/>
        </w:rPr>
      </w:pPr>
      <w:ins w:id="4232" w:author="SA R2 -1807910" w:date="2018-05-15T07:43:00Z">
        <w:r>
          <w:rPr>
            <w:lang w:val="en-US"/>
          </w:rPr>
          <w:tab/>
          <w:t>}</w:t>
        </w:r>
      </w:ins>
    </w:p>
    <w:p w14:paraId="527C9B9D" w14:textId="77777777" w:rsidR="005F480B" w:rsidRDefault="005F480B" w:rsidP="005F480B">
      <w:pPr>
        <w:pStyle w:val="PL"/>
        <w:rPr>
          <w:ins w:id="4233" w:author="SA R2 -1807910" w:date="2018-05-15T07:43:00Z"/>
          <w:lang w:val="en-US"/>
        </w:rPr>
      </w:pPr>
      <w:ins w:id="4234" w:author="SA R2 -1807910" w:date="2018-05-15T07:43:00Z">
        <w:r>
          <w:rPr>
            <w:lang w:val="en-US"/>
          </w:rPr>
          <w:t>}</w:t>
        </w:r>
      </w:ins>
    </w:p>
    <w:p w14:paraId="116ABA5E" w14:textId="77777777" w:rsidR="005F480B" w:rsidRDefault="005F480B" w:rsidP="005F480B">
      <w:pPr>
        <w:pStyle w:val="PL"/>
        <w:rPr>
          <w:ins w:id="4235" w:author="SA R2 -1807910" w:date="2018-05-15T07:43:00Z"/>
        </w:rPr>
      </w:pPr>
    </w:p>
    <w:p w14:paraId="467C63F1" w14:textId="77777777" w:rsidR="005F480B" w:rsidRDefault="005F480B" w:rsidP="005F480B">
      <w:pPr>
        <w:pStyle w:val="PL"/>
        <w:rPr>
          <w:ins w:id="4236" w:author="SA R2 -1807910" w:date="2018-05-15T07:43:00Z"/>
          <w:lang w:val="en-US"/>
        </w:rPr>
      </w:pPr>
      <w:ins w:id="4237" w:author="SA R2 -1807910" w:date="2018-05-15T07:43:00Z">
        <w:r>
          <w:rPr>
            <w:lang w:val="en-US"/>
          </w:rPr>
          <w:t>RRCReject-IEs ::=</w:t>
        </w:r>
        <w:r>
          <w:rPr>
            <w:lang w:val="en-US"/>
          </w:rPr>
          <w:tab/>
        </w:r>
        <w:r>
          <w:rPr>
            <w:lang w:val="en-US"/>
          </w:rPr>
          <w:tab/>
          <w:t>SEQUENCE {</w:t>
        </w:r>
      </w:ins>
    </w:p>
    <w:p w14:paraId="2D12EC71" w14:textId="77777777" w:rsidR="005F480B" w:rsidRDefault="005F480B" w:rsidP="005F480B">
      <w:pPr>
        <w:pStyle w:val="PL"/>
        <w:rPr>
          <w:ins w:id="4238" w:author="SA R2 -1807910" w:date="2018-05-15T07:43:00Z"/>
        </w:rPr>
      </w:pPr>
      <w:ins w:id="4239" w:author="SA R2 -1807910" w:date="2018-05-15T07:43:00Z">
        <w:r>
          <w:tab/>
        </w:r>
        <w:commentRangeStart w:id="4240"/>
        <w:r>
          <w:t xml:space="preserve">-- FFS </w:t>
        </w:r>
      </w:ins>
      <w:commentRangeEnd w:id="4240"/>
      <w:r>
        <w:rPr>
          <w:rStyle w:val="CommentReference"/>
          <w:rFonts w:ascii="Arial" w:eastAsia="Times New Roman" w:hAnsi="Arial"/>
          <w:lang w:eastAsia="ja-JP"/>
        </w:rPr>
        <w:commentReference w:id="4240"/>
      </w:r>
      <w:ins w:id="4241" w:author="SA R2 -1807910" w:date="2018-05-15T07:43:00Z">
        <w:r>
          <w:t>Confirm value range as defined in LTE (16 seconds, at least for the agreed SRB0 case).</w:t>
        </w:r>
      </w:ins>
    </w:p>
    <w:p w14:paraId="4A05875D" w14:textId="77777777" w:rsidR="005F480B" w:rsidRDefault="005F480B" w:rsidP="005F480B">
      <w:pPr>
        <w:pStyle w:val="PL"/>
        <w:rPr>
          <w:ins w:id="4242" w:author="SA R2 -1807910" w:date="2018-05-15T07:43:00Z"/>
          <w:lang w:val="en-US"/>
        </w:rPr>
      </w:pPr>
      <w:ins w:id="4243" w:author="SA R2 -1807910" w:date="2018-05-15T07:43:00Z">
        <w:r>
          <w:rPr>
            <w:lang w:val="en-US"/>
          </w:rPr>
          <w:tab/>
          <w:t>waitTime</w:t>
        </w:r>
        <w:r>
          <w:rPr>
            <w:lang w:val="en-US"/>
          </w:rPr>
          <w:tab/>
        </w:r>
        <w:r>
          <w:rPr>
            <w:lang w:val="en-US"/>
          </w:rPr>
          <w:tab/>
        </w:r>
        <w:r>
          <w:rPr>
            <w:lang w:val="en-US"/>
          </w:rPr>
          <w:tab/>
        </w:r>
        <w:r>
          <w:rPr>
            <w:lang w:val="en-US"/>
          </w:rPr>
          <w:tab/>
        </w:r>
        <w:r>
          <w:rPr>
            <w:lang w:val="en-US"/>
          </w:rPr>
          <w:tab/>
        </w:r>
        <w:r>
          <w:rPr>
            <w:lang w:val="en-US"/>
          </w:rPr>
          <w:tab/>
        </w:r>
        <w:r>
          <w:rPr>
            <w:lang w:val="en-US"/>
          </w:rPr>
          <w:tab/>
        </w:r>
        <w:commentRangeStart w:id="4244"/>
        <w:r>
          <w:rPr>
            <w:lang w:val="en-US"/>
          </w:rPr>
          <w:t>RejectWaitTime</w:t>
        </w:r>
      </w:ins>
      <w:commentRangeEnd w:id="4244"/>
      <w:r>
        <w:rPr>
          <w:rStyle w:val="CommentReference"/>
          <w:rFonts w:ascii="Arial" w:eastAsia="Times New Roman" w:hAnsi="Arial"/>
          <w:lang w:eastAsia="ja-JP"/>
        </w:rPr>
        <w:commentReference w:id="4244"/>
      </w:r>
      <w:ins w:id="4245" w:author="SA R2 -1807910" w:date="2018-05-15T07:43:00Z">
        <w:r>
          <w:rPr>
            <w:lang w:val="en-US"/>
          </w:rPr>
          <w:t>,</w:t>
        </w:r>
      </w:ins>
    </w:p>
    <w:p w14:paraId="5126CC3B" w14:textId="77777777" w:rsidR="005F480B" w:rsidRDefault="005F480B" w:rsidP="005F480B">
      <w:pPr>
        <w:pStyle w:val="PL"/>
        <w:rPr>
          <w:ins w:id="4246" w:author="SA R2 -1807910" w:date="2018-05-15T07:43:00Z"/>
          <w:lang w:val="en-US"/>
        </w:rPr>
      </w:pPr>
    </w:p>
    <w:p w14:paraId="5875DE48" w14:textId="77777777" w:rsidR="005F480B" w:rsidRDefault="005F480B" w:rsidP="005F480B">
      <w:pPr>
        <w:pStyle w:val="PL"/>
        <w:rPr>
          <w:ins w:id="4247" w:author="SA R2 -1807910" w:date="2018-05-15T07:43:00Z"/>
        </w:rPr>
      </w:pPr>
      <w:ins w:id="4248" w:author="SA R2 -1807910" w:date="2018-05-15T07:43:00Z">
        <w:r>
          <w:tab/>
          <w:t>lateNonCriticalExtension</w:t>
        </w:r>
        <w:r>
          <w:tab/>
        </w:r>
        <w:r>
          <w:tab/>
        </w:r>
        <w:r>
          <w:tab/>
        </w:r>
        <w:r>
          <w:tab/>
        </w:r>
        <w:r>
          <w:rPr>
            <w:color w:val="993366"/>
          </w:rPr>
          <w:t>OCTET</w:t>
        </w:r>
      </w:ins>
      <w:ins w:id="4249" w:author="Rapporteur SA Rev1" w:date="2018-05-24T19:54:00Z">
        <w:r>
          <w:rPr>
            <w:color w:val="993366"/>
          </w:rPr>
          <w:t xml:space="preserve"> </w:t>
        </w:r>
      </w:ins>
      <w:ins w:id="4250"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3CDD4ABF" w14:textId="77777777" w:rsidR="005F480B" w:rsidRDefault="005F480B" w:rsidP="005F480B">
      <w:pPr>
        <w:pStyle w:val="PL"/>
        <w:rPr>
          <w:ins w:id="4251" w:author="SA R2 -1807910" w:date="2018-05-15T07:43:00Z"/>
        </w:rPr>
      </w:pPr>
      <w:ins w:id="4252"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10894C05" w14:textId="77777777" w:rsidR="005F480B" w:rsidRDefault="005F480B" w:rsidP="005F480B">
      <w:pPr>
        <w:pStyle w:val="PL"/>
        <w:rPr>
          <w:ins w:id="4253" w:author="SA R2 -1807910" w:date="2018-05-15T07:43:00Z"/>
          <w:lang w:val="en-US"/>
        </w:rPr>
      </w:pPr>
      <w:ins w:id="4254" w:author="SA R2 -1807910" w:date="2018-05-15T07:43:00Z">
        <w:r>
          <w:rPr>
            <w:lang w:val="en-US"/>
          </w:rPr>
          <w:t>}</w:t>
        </w:r>
      </w:ins>
    </w:p>
    <w:p w14:paraId="7E360BFE" w14:textId="77777777" w:rsidR="005F480B" w:rsidRDefault="005F480B" w:rsidP="005F480B">
      <w:pPr>
        <w:pStyle w:val="PL"/>
        <w:rPr>
          <w:ins w:id="4255" w:author="SA R2 -1807910" w:date="2018-05-15T07:43:00Z"/>
          <w:lang w:val="en-US"/>
        </w:rPr>
      </w:pPr>
    </w:p>
    <w:p w14:paraId="7A77079B" w14:textId="77777777" w:rsidR="005F480B" w:rsidRDefault="005F480B" w:rsidP="005F480B">
      <w:pPr>
        <w:pStyle w:val="PL"/>
        <w:rPr>
          <w:ins w:id="4256" w:author="SA R2 -1807910" w:date="2018-05-15T07:43:00Z"/>
          <w:lang w:val="en-US"/>
        </w:rPr>
      </w:pPr>
      <w:ins w:id="4257" w:author="SA R2 -1807910" w:date="2018-05-15T07:43:00Z">
        <w:r>
          <w:rPr>
            <w:lang w:val="en-US"/>
          </w:rPr>
          <w:lastRenderedPageBreak/>
          <w:t>RejectWaitTime ::=</w:t>
        </w:r>
        <w:r>
          <w:rPr>
            <w:lang w:val="en-US"/>
          </w:rPr>
          <w:tab/>
        </w:r>
        <w:r>
          <w:rPr>
            <w:lang w:val="en-US"/>
          </w:rPr>
          <w:tab/>
        </w:r>
        <w:r>
          <w:rPr>
            <w:lang w:val="en-US"/>
          </w:rPr>
          <w:tab/>
        </w:r>
        <w:r>
          <w:rPr>
            <w:lang w:val="en-US"/>
          </w:rPr>
          <w:tab/>
        </w:r>
        <w:r>
          <w:rPr>
            <w:lang w:val="en-US"/>
          </w:rPr>
          <w:tab/>
        </w:r>
        <w:r>
          <w:rPr>
            <w:lang w:val="en-US"/>
          </w:rPr>
          <w:tab/>
          <w:t>INTEGER (1..16)</w:t>
        </w:r>
      </w:ins>
    </w:p>
    <w:p w14:paraId="436BBAB9" w14:textId="77777777" w:rsidR="005F480B" w:rsidRDefault="005F480B" w:rsidP="005F480B">
      <w:pPr>
        <w:pStyle w:val="PL"/>
        <w:rPr>
          <w:ins w:id="4258" w:author="SA R2 -1807910" w:date="2018-05-15T07:43:00Z"/>
          <w:lang w:val="en-US"/>
        </w:rPr>
      </w:pPr>
    </w:p>
    <w:p w14:paraId="16E716F6" w14:textId="77777777" w:rsidR="005F480B" w:rsidRDefault="005F480B" w:rsidP="005F480B">
      <w:pPr>
        <w:pStyle w:val="PL"/>
        <w:rPr>
          <w:ins w:id="4259" w:author="SA R2 -1807910" w:date="2018-05-15T07:43:00Z"/>
        </w:rPr>
      </w:pPr>
      <w:ins w:id="4260" w:author="SA R2 -1807910" w:date="2018-05-15T07:43:00Z">
        <w:r>
          <w:t>-- TAG-RRCREJECT-STOP</w:t>
        </w:r>
      </w:ins>
    </w:p>
    <w:p w14:paraId="3A68A758" w14:textId="77777777" w:rsidR="005F480B" w:rsidRDefault="005F480B" w:rsidP="005F480B">
      <w:pPr>
        <w:pStyle w:val="PL"/>
        <w:rPr>
          <w:ins w:id="4261" w:author="SA R2 -1807910" w:date="2018-05-15T07:43:00Z"/>
        </w:rPr>
      </w:pPr>
      <w:ins w:id="4262" w:author="SA R2 -1807910" w:date="2018-05-15T07:43:00Z">
        <w:r>
          <w:t>-- ASN1STOP</w:t>
        </w:r>
      </w:ins>
    </w:p>
    <w:p w14:paraId="5BE8BBDA" w14:textId="77777777" w:rsidR="005F480B" w:rsidRDefault="005F480B" w:rsidP="005F480B">
      <w:pPr>
        <w:rPr>
          <w:ins w:id="4263" w:author="SA R2 -1807910" w:date="2018-05-24T09:0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264" w:author="SA R2 -1807910" w:date="2018-05-24T09:03: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4265">
          <w:tblGrid>
            <w:gridCol w:w="14507"/>
          </w:tblGrid>
        </w:tblGridChange>
      </w:tblGrid>
      <w:tr w:rsidR="005F480B" w14:paraId="3C533820" w14:textId="77777777" w:rsidTr="005F480B">
        <w:trPr>
          <w:ins w:id="4266" w:author="SA R2 -1807910" w:date="2018-05-24T09:03:00Z"/>
        </w:trPr>
        <w:tc>
          <w:tcPr>
            <w:tcW w:w="14173" w:type="dxa"/>
            <w:tcBorders>
              <w:top w:val="single" w:sz="4" w:space="0" w:color="auto"/>
              <w:left w:val="single" w:sz="4" w:space="0" w:color="auto"/>
              <w:bottom w:val="single" w:sz="4" w:space="0" w:color="auto"/>
              <w:right w:val="single" w:sz="4" w:space="0" w:color="auto"/>
            </w:tcBorders>
            <w:hideMark/>
            <w:tcPrChange w:id="4267" w:author="SA R2 -1807910" w:date="2018-05-24T09:03:00Z">
              <w:tcPr>
                <w:tcW w:w="14507" w:type="dxa"/>
                <w:tcBorders>
                  <w:top w:val="single" w:sz="4" w:space="0" w:color="auto"/>
                  <w:left w:val="single" w:sz="4" w:space="5" w:color="auto"/>
                  <w:bottom w:val="single" w:sz="4" w:space="0" w:color="auto"/>
                  <w:right w:val="single" w:sz="4" w:space="5" w:color="auto"/>
                </w:tcBorders>
                <w:hideMark/>
              </w:tcPr>
            </w:tcPrChange>
          </w:tcPr>
          <w:p w14:paraId="0A7B6EB8" w14:textId="77777777" w:rsidR="005F480B" w:rsidRDefault="005F480B">
            <w:pPr>
              <w:pStyle w:val="TAH"/>
              <w:rPr>
                <w:ins w:id="4268" w:author="SA R2 -1807910" w:date="2018-05-24T09:03:00Z"/>
                <w:szCs w:val="22"/>
              </w:rPr>
            </w:pPr>
            <w:ins w:id="4269" w:author="SA R2 -1807910" w:date="2018-05-24T09:03:00Z">
              <w:r>
                <w:rPr>
                  <w:i/>
                </w:rPr>
                <w:t>RRCReject</w:t>
              </w:r>
              <w:r>
                <w:rPr>
                  <w:noProof/>
                  <w:lang w:eastAsia="en-GB"/>
                </w:rPr>
                <w:t xml:space="preserve"> field descriptions</w:t>
              </w:r>
            </w:ins>
          </w:p>
        </w:tc>
      </w:tr>
      <w:tr w:rsidR="005F480B" w14:paraId="61D1EDD8" w14:textId="77777777" w:rsidTr="005F480B">
        <w:trPr>
          <w:ins w:id="4270" w:author="SA R2 -1807910" w:date="2018-05-24T09:03:00Z"/>
        </w:trPr>
        <w:tc>
          <w:tcPr>
            <w:tcW w:w="14173" w:type="dxa"/>
            <w:tcBorders>
              <w:top w:val="single" w:sz="4" w:space="0" w:color="auto"/>
              <w:left w:val="single" w:sz="4" w:space="0" w:color="auto"/>
              <w:bottom w:val="single" w:sz="4" w:space="0" w:color="auto"/>
              <w:right w:val="single" w:sz="4" w:space="0" w:color="auto"/>
            </w:tcBorders>
            <w:hideMark/>
            <w:tcPrChange w:id="4271" w:author="SA R2 -1807910" w:date="2018-05-24T09:03:00Z">
              <w:tcPr>
                <w:tcW w:w="14507" w:type="dxa"/>
                <w:tcBorders>
                  <w:top w:val="single" w:sz="4" w:space="0" w:color="auto"/>
                  <w:left w:val="single" w:sz="4" w:space="5" w:color="auto"/>
                  <w:bottom w:val="single" w:sz="4" w:space="0" w:color="auto"/>
                  <w:right w:val="single" w:sz="4" w:space="5" w:color="auto"/>
                </w:tcBorders>
                <w:hideMark/>
              </w:tcPr>
            </w:tcPrChange>
          </w:tcPr>
          <w:p w14:paraId="5F9CEEB4" w14:textId="77777777" w:rsidR="005F480B" w:rsidRDefault="005F480B">
            <w:pPr>
              <w:pStyle w:val="TAL"/>
              <w:rPr>
                <w:ins w:id="4272" w:author="SA R2 -1807910" w:date="2018-05-24T09:03:00Z"/>
                <w:b/>
                <w:i/>
                <w:noProof/>
              </w:rPr>
            </w:pPr>
            <w:ins w:id="4273" w:author="SA R2 -1807910" w:date="2018-05-24T09:03:00Z">
              <w:r>
                <w:rPr>
                  <w:b/>
                  <w:i/>
                  <w:noProof/>
                </w:rPr>
                <w:t>waitTime</w:t>
              </w:r>
            </w:ins>
          </w:p>
          <w:p w14:paraId="227E4962" w14:textId="77777777" w:rsidR="005F480B" w:rsidRPr="005F480B" w:rsidRDefault="005F480B">
            <w:pPr>
              <w:pStyle w:val="TAL"/>
              <w:rPr>
                <w:ins w:id="4274" w:author="SA R2 -1807910" w:date="2018-05-24T09:03:00Z"/>
                <w:szCs w:val="22"/>
                <w:lang w:val="en-US"/>
              </w:rPr>
            </w:pPr>
            <w:ins w:id="4275" w:author="SA R2 -1807910" w:date="2018-05-24T09:03:00Z">
              <w:r>
                <w:t>Wait time value in seconds.</w:t>
              </w:r>
            </w:ins>
          </w:p>
        </w:tc>
      </w:tr>
    </w:tbl>
    <w:bookmarkEnd w:id="4196"/>
    <w:p w14:paraId="4D9E6EFB" w14:textId="77777777" w:rsidR="005F480B" w:rsidRDefault="005F480B" w:rsidP="005F480B">
      <w:pPr>
        <w:pStyle w:val="Heading4"/>
        <w:rPr>
          <w:ins w:id="4276" w:author="SA R2 -1807910" w:date="2018-05-15T07:43:00Z"/>
        </w:rPr>
      </w:pPr>
      <w:ins w:id="4277" w:author="SA R2 -1807910" w:date="2018-05-15T07:43:00Z">
        <w:r>
          <w:t>–</w:t>
        </w:r>
        <w:r>
          <w:tab/>
        </w:r>
        <w:r>
          <w:rPr>
            <w:i/>
            <w:noProof/>
          </w:rPr>
          <w:t>RRCRelease</w:t>
        </w:r>
      </w:ins>
    </w:p>
    <w:p w14:paraId="52146228" w14:textId="77777777" w:rsidR="005F480B" w:rsidRDefault="005F480B" w:rsidP="005F480B">
      <w:pPr>
        <w:rPr>
          <w:ins w:id="4278" w:author="SA R2 -1807910" w:date="2018-05-15T07:43:00Z"/>
          <w:noProof/>
        </w:rPr>
      </w:pPr>
      <w:ins w:id="4279" w:author="SA R2 -1807910" w:date="2018-05-15T07:43:00Z">
        <w:r>
          <w:t xml:space="preserve">The </w:t>
        </w:r>
        <w:r>
          <w:rPr>
            <w:i/>
            <w:noProof/>
          </w:rPr>
          <w:t>RRCRelease</w:t>
        </w:r>
        <w:r>
          <w:rPr>
            <w:noProof/>
          </w:rPr>
          <w:t xml:space="preserve"> message is used to command the release of an RRC connection or the suspension of the RRC connection.</w:t>
        </w:r>
      </w:ins>
    </w:p>
    <w:p w14:paraId="7306839A" w14:textId="77777777" w:rsidR="005F480B" w:rsidRDefault="005F480B" w:rsidP="005F480B">
      <w:pPr>
        <w:pStyle w:val="B1"/>
        <w:rPr>
          <w:ins w:id="4280" w:author="SA R2 -1807910" w:date="2018-05-15T07:43:00Z"/>
        </w:rPr>
      </w:pPr>
      <w:ins w:id="4281" w:author="SA R2 -1807910" w:date="2018-05-15T07:43:00Z">
        <w:r>
          <w:t>Signalling radio bearer: SRB1</w:t>
        </w:r>
      </w:ins>
    </w:p>
    <w:p w14:paraId="5BF39A70" w14:textId="77777777" w:rsidR="005F480B" w:rsidRDefault="005F480B" w:rsidP="005F480B">
      <w:pPr>
        <w:pStyle w:val="B1"/>
        <w:rPr>
          <w:ins w:id="4282" w:author="SA R2 -1807910" w:date="2018-05-15T07:43:00Z"/>
        </w:rPr>
      </w:pPr>
      <w:ins w:id="4283" w:author="SA R2 -1807910" w:date="2018-05-15T07:43:00Z">
        <w:r>
          <w:t>RLC-SAP: AM</w:t>
        </w:r>
      </w:ins>
    </w:p>
    <w:p w14:paraId="2B789F51" w14:textId="77777777" w:rsidR="005F480B" w:rsidRDefault="005F480B" w:rsidP="005F480B">
      <w:pPr>
        <w:pStyle w:val="B1"/>
        <w:rPr>
          <w:ins w:id="4284" w:author="SA R2 -1807910" w:date="2018-05-15T07:43:00Z"/>
        </w:rPr>
      </w:pPr>
      <w:ins w:id="4285" w:author="SA R2 -1807910" w:date="2018-05-15T07:43:00Z">
        <w:r>
          <w:t>Logical channel: DCCH</w:t>
        </w:r>
      </w:ins>
    </w:p>
    <w:p w14:paraId="4D84BE17" w14:textId="77777777" w:rsidR="005F480B" w:rsidRDefault="005F480B" w:rsidP="005F480B">
      <w:pPr>
        <w:pStyle w:val="B1"/>
        <w:rPr>
          <w:ins w:id="4286" w:author="SA R2 -1807910" w:date="2018-05-15T07:43:00Z"/>
        </w:rPr>
      </w:pPr>
      <w:ins w:id="4287" w:author="SA R2 -1807910" w:date="2018-05-15T07:43:00Z">
        <w:r>
          <w:t>Direction: Network to UE</w:t>
        </w:r>
      </w:ins>
    </w:p>
    <w:p w14:paraId="787D661F" w14:textId="77777777" w:rsidR="005F480B" w:rsidRDefault="005F480B" w:rsidP="005F480B">
      <w:pPr>
        <w:pStyle w:val="TH"/>
        <w:rPr>
          <w:ins w:id="4288" w:author="SA R2 -1807910" w:date="2018-05-15T07:43:00Z"/>
        </w:rPr>
      </w:pPr>
      <w:ins w:id="4289" w:author="SA R2 -1807910" w:date="2018-05-15T07:43:00Z">
        <w:r>
          <w:rPr>
            <w:i/>
            <w:noProof/>
          </w:rPr>
          <w:t>RRCRelease</w:t>
        </w:r>
        <w:r>
          <w:rPr>
            <w:noProof/>
          </w:rPr>
          <w:t xml:space="preserve"> message</w:t>
        </w:r>
      </w:ins>
    </w:p>
    <w:p w14:paraId="7DC3B76F" w14:textId="77777777" w:rsidR="005F480B" w:rsidRDefault="005F480B" w:rsidP="005F480B">
      <w:pPr>
        <w:pStyle w:val="PL"/>
        <w:rPr>
          <w:ins w:id="4290" w:author="SA R2 -1807910" w:date="2018-05-15T07:43:00Z"/>
        </w:rPr>
      </w:pPr>
      <w:ins w:id="4291" w:author="SA R2 -1807910" w:date="2018-05-15T07:43:00Z">
        <w:r>
          <w:t>-- ASN1START</w:t>
        </w:r>
      </w:ins>
    </w:p>
    <w:p w14:paraId="5861070C" w14:textId="77777777" w:rsidR="005F480B" w:rsidRDefault="005F480B" w:rsidP="005F480B">
      <w:pPr>
        <w:pStyle w:val="PL"/>
        <w:rPr>
          <w:ins w:id="4292" w:author="SA R2 -1807910" w:date="2018-05-15T07:43:00Z"/>
        </w:rPr>
      </w:pPr>
      <w:ins w:id="4293" w:author="SA R2 -1807910" w:date="2018-05-15T07:43:00Z">
        <w:r>
          <w:t>-- TAG-RRCRELEASE-START</w:t>
        </w:r>
      </w:ins>
    </w:p>
    <w:p w14:paraId="1D583C97" w14:textId="77777777" w:rsidR="005F480B" w:rsidRDefault="005F480B" w:rsidP="005F480B">
      <w:pPr>
        <w:pStyle w:val="PL"/>
        <w:rPr>
          <w:ins w:id="4294" w:author="SA R2 -1807910" w:date="2018-05-15T07:43:00Z"/>
          <w:lang w:val="en-US"/>
        </w:rPr>
      </w:pPr>
    </w:p>
    <w:p w14:paraId="5D192F8A" w14:textId="77777777" w:rsidR="005F480B" w:rsidRDefault="005F480B" w:rsidP="005F480B">
      <w:pPr>
        <w:pStyle w:val="PL"/>
        <w:rPr>
          <w:ins w:id="4295" w:author="SA R2 -1807910" w:date="2018-05-15T07:43:00Z"/>
          <w:lang w:val="en-US"/>
        </w:rPr>
      </w:pPr>
      <w:ins w:id="4296" w:author="SA R2 -1807910" w:date="2018-05-15T07:43:00Z">
        <w:r>
          <w:rPr>
            <w:lang w:val="en-US"/>
          </w:rPr>
          <w:t>RRCRelease ::=</w:t>
        </w:r>
        <w:r>
          <w:rPr>
            <w:lang w:val="en-US"/>
          </w:rPr>
          <w:tab/>
        </w:r>
        <w:r>
          <w:rPr>
            <w:lang w:val="en-US"/>
          </w:rPr>
          <w:tab/>
        </w:r>
        <w:r>
          <w:rPr>
            <w:lang w:val="en-US"/>
          </w:rPr>
          <w:tab/>
          <w:t>SEQUENCE {</w:t>
        </w:r>
      </w:ins>
    </w:p>
    <w:p w14:paraId="2A41B44D" w14:textId="77777777" w:rsidR="005F480B" w:rsidRDefault="005F480B" w:rsidP="005F480B">
      <w:pPr>
        <w:pStyle w:val="PL"/>
        <w:rPr>
          <w:ins w:id="4297" w:author="SA R2 -1807910" w:date="2018-05-15T07:43:00Z"/>
          <w:snapToGrid w:val="0"/>
          <w:lang w:val="en-US"/>
        </w:rPr>
      </w:pPr>
      <w:ins w:id="4298" w:author="SA R2 -1807910" w:date="2018-05-15T07:43:00Z">
        <w:r>
          <w:rPr>
            <w:snapToGrid w:val="0"/>
            <w:lang w:val="en-US"/>
          </w:rPr>
          <w:tab/>
          <w:t>rrc-TransactionIdentifier</w:t>
        </w:r>
        <w:r>
          <w:rPr>
            <w:snapToGrid w:val="0"/>
            <w:lang w:val="en-US"/>
          </w:rPr>
          <w:tab/>
        </w:r>
        <w:r>
          <w:rPr>
            <w:snapToGrid w:val="0"/>
            <w:lang w:val="en-US"/>
          </w:rPr>
          <w:tab/>
        </w:r>
        <w:r>
          <w:rPr>
            <w:snapToGrid w:val="0"/>
            <w:lang w:val="en-US"/>
          </w:rPr>
          <w:tab/>
          <w:t>RRC-TransactionIdentifier,</w:t>
        </w:r>
      </w:ins>
    </w:p>
    <w:p w14:paraId="35AEA86B" w14:textId="77777777" w:rsidR="005F480B" w:rsidRDefault="005F480B" w:rsidP="005F480B">
      <w:pPr>
        <w:pStyle w:val="PL"/>
        <w:rPr>
          <w:ins w:id="4299" w:author="SA R2 -1807910" w:date="2018-05-15T07:43:00Z"/>
          <w:lang w:val="en-US"/>
        </w:rPr>
      </w:pPr>
      <w:ins w:id="4300"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t>CHOICE {</w:t>
        </w:r>
      </w:ins>
    </w:p>
    <w:p w14:paraId="087FDE6D" w14:textId="77777777" w:rsidR="005F480B" w:rsidRDefault="005F480B" w:rsidP="005F480B">
      <w:pPr>
        <w:pStyle w:val="PL"/>
        <w:rPr>
          <w:ins w:id="4301" w:author="SA R2 -1807910" w:date="2018-05-15T07:43:00Z"/>
          <w:lang w:val="en-US"/>
        </w:rPr>
      </w:pPr>
      <w:ins w:id="4302" w:author="SA R2 -1807910" w:date="2018-05-15T07:43:00Z">
        <w:r>
          <w:rPr>
            <w:lang w:val="en-US"/>
          </w:rPr>
          <w:tab/>
        </w:r>
        <w:r>
          <w:rPr>
            <w:lang w:val="en-US"/>
          </w:rPr>
          <w:tab/>
          <w:t>c1</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CHOICE {</w:t>
        </w:r>
      </w:ins>
    </w:p>
    <w:p w14:paraId="2C84AF00" w14:textId="77777777" w:rsidR="005F480B" w:rsidRDefault="005F480B" w:rsidP="005F480B">
      <w:pPr>
        <w:pStyle w:val="PL"/>
        <w:rPr>
          <w:ins w:id="4303" w:author="SA R2 -1807910" w:date="2018-05-15T07:43:00Z"/>
          <w:lang w:val="en-US"/>
        </w:rPr>
      </w:pPr>
      <w:ins w:id="4304" w:author="SA R2 -1807910" w:date="2018-05-15T07:43:00Z">
        <w:r>
          <w:rPr>
            <w:lang w:val="en-US"/>
          </w:rPr>
          <w:tab/>
        </w:r>
        <w:r>
          <w:rPr>
            <w:lang w:val="en-US"/>
          </w:rPr>
          <w:tab/>
        </w:r>
        <w:r>
          <w:rPr>
            <w:lang w:val="en-US"/>
          </w:rPr>
          <w:tab/>
          <w:t>rrcRelease</w:t>
        </w:r>
        <w:r>
          <w:rPr>
            <w:lang w:val="en-US"/>
          </w:rPr>
          <w:tab/>
        </w:r>
        <w:r>
          <w:rPr>
            <w:lang w:val="en-US"/>
          </w:rPr>
          <w:tab/>
        </w:r>
        <w:r>
          <w:rPr>
            <w:lang w:val="en-US"/>
          </w:rPr>
          <w:tab/>
        </w:r>
        <w:r>
          <w:rPr>
            <w:lang w:val="en-US"/>
          </w:rPr>
          <w:tab/>
        </w:r>
        <w:r>
          <w:rPr>
            <w:lang w:val="en-US"/>
          </w:rPr>
          <w:tab/>
          <w:t>RRCRelease-IEs,</w:t>
        </w:r>
      </w:ins>
    </w:p>
    <w:p w14:paraId="793A5DB3" w14:textId="77777777" w:rsidR="005F480B" w:rsidRPr="005F480B" w:rsidRDefault="005F480B" w:rsidP="005F480B">
      <w:pPr>
        <w:pStyle w:val="PL"/>
        <w:rPr>
          <w:ins w:id="4305" w:author="SA R2 -1807910" w:date="2018-05-15T07:43:00Z"/>
          <w:lang w:val="sv-SE"/>
        </w:rPr>
      </w:pPr>
      <w:ins w:id="4306" w:author="SA R2 -1807910" w:date="2018-05-15T07:43:00Z">
        <w:r>
          <w:rPr>
            <w:lang w:val="en-US"/>
          </w:rPr>
          <w:tab/>
        </w:r>
        <w:r>
          <w:rPr>
            <w:lang w:val="en-US"/>
          </w:rPr>
          <w:tab/>
        </w:r>
        <w:r>
          <w:rPr>
            <w:lang w:val="en-US"/>
          </w:rPr>
          <w:tab/>
        </w:r>
        <w:r w:rsidRPr="00F509A2">
          <w:rPr>
            <w:lang w:val="en-US"/>
          </w:rPr>
          <w:t>spare3 NULL, spare2 NULL, spare1 NULL</w:t>
        </w:r>
      </w:ins>
    </w:p>
    <w:p w14:paraId="4F299FE7" w14:textId="77777777" w:rsidR="005F480B" w:rsidRDefault="005F480B" w:rsidP="005F480B">
      <w:pPr>
        <w:pStyle w:val="PL"/>
        <w:rPr>
          <w:ins w:id="4307" w:author="SA R2 -1807910" w:date="2018-05-15T07:43:00Z"/>
          <w:lang w:val="en-US"/>
        </w:rPr>
      </w:pPr>
      <w:ins w:id="4308" w:author="SA R2 -1807910" w:date="2018-05-15T07:43:00Z">
        <w:r>
          <w:rPr>
            <w:lang w:val="sv-SE"/>
            <w:rPrChange w:id="4309" w:author="Ericsson" w:date="2018-06-25T14:36:00Z">
              <w:rPr>
                <w:lang w:val="en-US"/>
              </w:rPr>
            </w:rPrChange>
          </w:rPr>
          <w:tab/>
        </w:r>
        <w:r>
          <w:rPr>
            <w:lang w:val="sv-SE"/>
            <w:rPrChange w:id="4310" w:author="Ericsson" w:date="2018-06-25T14:36:00Z">
              <w:rPr>
                <w:lang w:val="en-US"/>
              </w:rPr>
            </w:rPrChange>
          </w:rPr>
          <w:tab/>
        </w:r>
        <w:r>
          <w:rPr>
            <w:lang w:val="en-US"/>
          </w:rPr>
          <w:t>},</w:t>
        </w:r>
      </w:ins>
    </w:p>
    <w:p w14:paraId="0AE82EC6" w14:textId="77777777" w:rsidR="005F480B" w:rsidRDefault="005F480B" w:rsidP="005F480B">
      <w:pPr>
        <w:pStyle w:val="PL"/>
        <w:rPr>
          <w:ins w:id="4311" w:author="SA R2 -1807910" w:date="2018-05-15T07:43:00Z"/>
          <w:lang w:val="en-US"/>
        </w:rPr>
      </w:pPr>
      <w:ins w:id="4312" w:author="SA R2 -1807910" w:date="2018-05-15T07:43:00Z">
        <w:r>
          <w:rPr>
            <w:lang w:val="en-US"/>
          </w:rPr>
          <w:tab/>
        </w:r>
        <w:r>
          <w:rPr>
            <w:lang w:val="en-US"/>
          </w:rPr>
          <w:tab/>
          <w:t>criticalExtensionsFuture</w:t>
        </w:r>
        <w:r>
          <w:rPr>
            <w:lang w:val="en-US"/>
          </w:rPr>
          <w:tab/>
        </w:r>
        <w:r>
          <w:rPr>
            <w:lang w:val="en-US"/>
          </w:rPr>
          <w:tab/>
        </w:r>
        <w:r>
          <w:rPr>
            <w:lang w:val="en-US"/>
          </w:rPr>
          <w:tab/>
          <w:t>SEQUENCE {}</w:t>
        </w:r>
      </w:ins>
    </w:p>
    <w:p w14:paraId="08570AD8" w14:textId="77777777" w:rsidR="005F480B" w:rsidRDefault="005F480B" w:rsidP="005F480B">
      <w:pPr>
        <w:pStyle w:val="PL"/>
        <w:rPr>
          <w:ins w:id="4313" w:author="SA R2 -1807910" w:date="2018-05-15T07:43:00Z"/>
          <w:lang w:val="en-US"/>
        </w:rPr>
      </w:pPr>
      <w:ins w:id="4314" w:author="SA R2 -1807910" w:date="2018-05-15T07:43:00Z">
        <w:r>
          <w:rPr>
            <w:lang w:val="en-US"/>
          </w:rPr>
          <w:tab/>
          <w:t>}</w:t>
        </w:r>
      </w:ins>
    </w:p>
    <w:p w14:paraId="0E47BAB1" w14:textId="77777777" w:rsidR="005F480B" w:rsidRDefault="005F480B" w:rsidP="005F480B">
      <w:pPr>
        <w:pStyle w:val="PL"/>
        <w:rPr>
          <w:ins w:id="4315" w:author="SA R2 -1807910" w:date="2018-05-15T07:43:00Z"/>
          <w:lang w:val="en-US"/>
        </w:rPr>
      </w:pPr>
      <w:ins w:id="4316" w:author="SA R2 -1807910" w:date="2018-05-15T07:43:00Z">
        <w:r>
          <w:rPr>
            <w:lang w:val="en-US"/>
          </w:rPr>
          <w:t>}</w:t>
        </w:r>
      </w:ins>
    </w:p>
    <w:p w14:paraId="70D1D0F2" w14:textId="77777777" w:rsidR="005F480B" w:rsidRDefault="005F480B" w:rsidP="005F480B">
      <w:pPr>
        <w:pStyle w:val="PL"/>
        <w:rPr>
          <w:ins w:id="4317" w:author="SA R2 -1807910" w:date="2018-05-15T07:43:00Z"/>
          <w:lang w:val="en-US"/>
        </w:rPr>
      </w:pPr>
    </w:p>
    <w:p w14:paraId="3C49BA0B" w14:textId="77777777" w:rsidR="005F480B" w:rsidRDefault="005F480B" w:rsidP="005F480B">
      <w:pPr>
        <w:pStyle w:val="PL"/>
        <w:rPr>
          <w:ins w:id="4318" w:author="SA R2 -1807910" w:date="2018-05-15T07:43:00Z"/>
          <w:lang w:val="en-US"/>
        </w:rPr>
      </w:pPr>
      <w:ins w:id="4319" w:author="SA R2 -1807910" w:date="2018-05-15T07:43:00Z">
        <w:r>
          <w:rPr>
            <w:lang w:val="en-US"/>
          </w:rPr>
          <w:t>RRCRelease-IEs ::=</w:t>
        </w:r>
        <w:r>
          <w:rPr>
            <w:lang w:val="en-US"/>
          </w:rPr>
          <w:tab/>
        </w:r>
        <w:r>
          <w:rPr>
            <w:lang w:val="en-US"/>
          </w:rPr>
          <w:tab/>
          <w:t>SEQUENCE {</w:t>
        </w:r>
      </w:ins>
    </w:p>
    <w:p w14:paraId="737301A6" w14:textId="77777777" w:rsidR="005F480B" w:rsidRDefault="005F480B" w:rsidP="005F480B">
      <w:pPr>
        <w:pStyle w:val="PL"/>
        <w:rPr>
          <w:ins w:id="4320" w:author="SA R2 -1807910" w:date="2018-05-15T07:43:00Z"/>
          <w:lang w:val="en-US"/>
        </w:rPr>
      </w:pPr>
      <w:ins w:id="4321" w:author="SA R2 -1807910" w:date="2018-05-15T07:43:00Z">
        <w:r>
          <w:rPr>
            <w:lang w:val="en-US"/>
          </w:rPr>
          <w:tab/>
          <w:t>redirectedCarrierInfo</w:t>
        </w:r>
        <w:r>
          <w:rPr>
            <w:lang w:val="en-US"/>
          </w:rPr>
          <w:tab/>
        </w:r>
        <w:r>
          <w:rPr>
            <w:lang w:val="en-US"/>
          </w:rPr>
          <w:tab/>
        </w:r>
        <w:r>
          <w:rPr>
            <w:lang w:val="en-US"/>
          </w:rPr>
          <w:tab/>
        </w:r>
        <w:r>
          <w:rPr>
            <w:lang w:val="en-US"/>
          </w:rPr>
          <w:tab/>
          <w:t>RedirectedCarrierInfo</w:t>
        </w:r>
        <w:r>
          <w:rPr>
            <w:lang w:val="en-US"/>
          </w:rPr>
          <w:tab/>
        </w:r>
        <w:r>
          <w:rPr>
            <w:lang w:val="en-US"/>
          </w:rPr>
          <w:tab/>
        </w:r>
        <w:r>
          <w:rPr>
            <w:lang w:val="en-US"/>
          </w:rPr>
          <w:tab/>
        </w:r>
        <w:r>
          <w:rPr>
            <w:lang w:val="en-US"/>
          </w:rPr>
          <w:tab/>
          <w:t>OPTIONAL,</w:t>
        </w:r>
        <w:r>
          <w:rPr>
            <w:lang w:val="en-US"/>
          </w:rPr>
          <w:tab/>
          <w:t>-- Need N</w:t>
        </w:r>
      </w:ins>
    </w:p>
    <w:p w14:paraId="1E132C5A" w14:textId="77777777" w:rsidR="005F480B" w:rsidRDefault="005F480B" w:rsidP="005F480B">
      <w:pPr>
        <w:pStyle w:val="PL"/>
        <w:rPr>
          <w:ins w:id="4322" w:author="SA R2 -1807910" w:date="2018-05-15T07:43:00Z"/>
          <w:lang w:val="en-US"/>
        </w:rPr>
      </w:pPr>
      <w:ins w:id="4323" w:author="SA R2 -1807910" w:date="2018-05-15T07:43:00Z">
        <w:r>
          <w:rPr>
            <w:lang w:val="en-US"/>
          </w:rPr>
          <w:tab/>
          <w:t>cellReselectionPriorities</w:t>
        </w:r>
        <w:r>
          <w:rPr>
            <w:lang w:val="en-US"/>
          </w:rPr>
          <w:tab/>
        </w:r>
        <w:r>
          <w:rPr>
            <w:lang w:val="en-US"/>
          </w:rPr>
          <w:tab/>
        </w:r>
        <w:r>
          <w:rPr>
            <w:lang w:val="en-US"/>
          </w:rPr>
          <w:tab/>
          <w:t>CellReselectionPriorities</w:t>
        </w:r>
        <w:r>
          <w:rPr>
            <w:lang w:val="en-US"/>
          </w:rPr>
          <w:tab/>
        </w:r>
        <w:r>
          <w:rPr>
            <w:lang w:val="en-US"/>
          </w:rPr>
          <w:tab/>
        </w:r>
        <w:r>
          <w:rPr>
            <w:lang w:val="en-US"/>
          </w:rPr>
          <w:tab/>
        </w:r>
        <w:r>
          <w:rPr>
            <w:lang w:val="en-US"/>
          </w:rPr>
          <w:tab/>
        </w:r>
        <w:r>
          <w:rPr>
            <w:lang w:val="en-US"/>
          </w:rPr>
          <w:tab/>
        </w:r>
        <w:r>
          <w:rPr>
            <w:lang w:val="en-US"/>
          </w:rPr>
          <w:tab/>
        </w:r>
        <w:r>
          <w:rPr>
            <w:lang w:val="en-US"/>
          </w:rPr>
          <w:tab/>
          <w:t>OPTIONAL,</w:t>
        </w:r>
        <w:r>
          <w:rPr>
            <w:lang w:val="en-US"/>
          </w:rPr>
          <w:tab/>
          <w:t>-- Need M</w:t>
        </w:r>
      </w:ins>
    </w:p>
    <w:p w14:paraId="609933AA" w14:textId="77777777" w:rsidR="005F480B" w:rsidRDefault="005F480B" w:rsidP="005F480B">
      <w:pPr>
        <w:pStyle w:val="PL"/>
        <w:rPr>
          <w:ins w:id="4324" w:author="SA R2 -1807910" w:date="2018-05-15T07:43:00Z"/>
          <w:lang w:val="en-US"/>
        </w:rPr>
      </w:pPr>
      <w:ins w:id="4325" w:author="SA R2 -1807910" w:date="2018-05-15T07:43:00Z">
        <w:r>
          <w:rPr>
            <w:lang w:val="en-US"/>
          </w:rPr>
          <w:tab/>
          <w:t>suspendConfig</w:t>
        </w:r>
        <w:r>
          <w:rPr>
            <w:lang w:val="en-US"/>
          </w:rPr>
          <w:tab/>
        </w:r>
        <w:r>
          <w:rPr>
            <w:lang w:val="en-US"/>
          </w:rPr>
          <w:tab/>
        </w:r>
        <w:r>
          <w:rPr>
            <w:lang w:val="en-US"/>
          </w:rPr>
          <w:tab/>
        </w:r>
        <w:r>
          <w:rPr>
            <w:lang w:val="en-US"/>
          </w:rPr>
          <w:tab/>
        </w:r>
        <w:r>
          <w:rPr>
            <w:lang w:val="en-US"/>
          </w:rPr>
          <w:tab/>
        </w:r>
        <w:r>
          <w:rPr>
            <w:lang w:val="en-US"/>
          </w:rPr>
          <w:tab/>
          <w:t>SuspendConfig</w:t>
        </w:r>
        <w:r>
          <w:rPr>
            <w:lang w:val="en-US"/>
          </w:rPr>
          <w:tab/>
        </w:r>
        <w:r>
          <w:rPr>
            <w:lang w:val="en-US"/>
          </w:rPr>
          <w:tab/>
        </w:r>
        <w:r>
          <w:rPr>
            <w:lang w:val="en-US"/>
          </w:rPr>
          <w:tab/>
        </w:r>
        <w:r>
          <w:rPr>
            <w:lang w:val="en-US"/>
          </w:rPr>
          <w:tab/>
        </w:r>
        <w:r>
          <w:rPr>
            <w:lang w:val="en-US"/>
          </w:rPr>
          <w:tab/>
        </w:r>
        <w:r>
          <w:rPr>
            <w:lang w:val="en-US"/>
          </w:rPr>
          <w:tab/>
          <w:t>OPTIONAL,</w:t>
        </w:r>
        <w:r>
          <w:rPr>
            <w:lang w:val="en-US"/>
          </w:rPr>
          <w:tab/>
        </w:r>
        <w:commentRangeStart w:id="4326"/>
        <w:r>
          <w:rPr>
            <w:lang w:val="en-US"/>
          </w:rPr>
          <w:t>-- Need N</w:t>
        </w:r>
      </w:ins>
      <w:commentRangeEnd w:id="4326"/>
      <w:r>
        <w:rPr>
          <w:rStyle w:val="CommentReference"/>
          <w:rFonts w:ascii="Arial" w:eastAsia="Times New Roman" w:hAnsi="Arial"/>
          <w:lang w:eastAsia="ja-JP"/>
        </w:rPr>
        <w:commentReference w:id="4326"/>
      </w:r>
    </w:p>
    <w:p w14:paraId="705FD8B9" w14:textId="77777777" w:rsidR="005F480B" w:rsidRDefault="005F480B" w:rsidP="005F480B">
      <w:pPr>
        <w:pStyle w:val="PL"/>
        <w:rPr>
          <w:ins w:id="4327" w:author="SA R2 -1807910" w:date="2018-05-15T07:43:00Z"/>
        </w:rPr>
      </w:pPr>
    </w:p>
    <w:p w14:paraId="280A147D" w14:textId="77777777" w:rsidR="005F480B" w:rsidRDefault="005F480B" w:rsidP="005F480B">
      <w:pPr>
        <w:pStyle w:val="PL"/>
        <w:rPr>
          <w:ins w:id="4328" w:author="SA R2 -1807910" w:date="2018-05-15T07:43:00Z"/>
        </w:rPr>
      </w:pPr>
      <w:ins w:id="4329" w:author="SA R2 -1807910" w:date="2018-05-15T07:43:00Z">
        <w:r>
          <w:tab/>
        </w:r>
        <w:commentRangeStart w:id="4330"/>
        <w:r>
          <w:t>deprioritisationReq</w:t>
        </w:r>
      </w:ins>
      <w:commentRangeEnd w:id="4330"/>
      <w:r>
        <w:rPr>
          <w:rStyle w:val="CommentReference"/>
          <w:rFonts w:ascii="Arial" w:eastAsia="Times New Roman" w:hAnsi="Arial"/>
          <w:lang w:eastAsia="ja-JP"/>
        </w:rPr>
        <w:commentReference w:id="4330"/>
      </w:r>
      <w:ins w:id="4331" w:author="SA R2 -1807910" w:date="2018-05-15T07:43:00Z">
        <w:r>
          <w:tab/>
        </w:r>
        <w:r>
          <w:tab/>
        </w:r>
        <w:r>
          <w:tab/>
        </w:r>
        <w:r>
          <w:tab/>
          <w:t>SEQUENCE {</w:t>
        </w:r>
      </w:ins>
    </w:p>
    <w:p w14:paraId="25C0CCD0" w14:textId="77777777" w:rsidR="005F480B" w:rsidRDefault="005F480B" w:rsidP="005F480B">
      <w:pPr>
        <w:pStyle w:val="PL"/>
        <w:rPr>
          <w:ins w:id="4332" w:author="SA R2 -1807910" w:date="2018-05-15T07:43:00Z"/>
        </w:rPr>
      </w:pPr>
      <w:ins w:id="4333" w:author="SA R2 -1807910" w:date="2018-05-15T07:43:00Z">
        <w:r>
          <w:tab/>
        </w:r>
        <w:r>
          <w:tab/>
          <w:t>deprioritisationType</w:t>
        </w:r>
        <w:r>
          <w:tab/>
        </w:r>
        <w:r>
          <w:tab/>
        </w:r>
        <w:r>
          <w:tab/>
        </w:r>
        <w:r>
          <w:tab/>
          <w:t>ENUMERATED {frequency, nr},</w:t>
        </w:r>
      </w:ins>
    </w:p>
    <w:p w14:paraId="707E1363" w14:textId="77777777" w:rsidR="005F480B" w:rsidRDefault="005F480B" w:rsidP="005F480B">
      <w:pPr>
        <w:pStyle w:val="PL"/>
        <w:rPr>
          <w:ins w:id="4334" w:author="SA R2 -1807910" w:date="2018-05-15T07:43:00Z"/>
        </w:rPr>
      </w:pPr>
      <w:ins w:id="4335" w:author="SA R2 -1807910" w:date="2018-05-15T07:43:00Z">
        <w:r>
          <w:tab/>
        </w:r>
        <w:r>
          <w:tab/>
          <w:t>deprioritisationTimer</w:t>
        </w:r>
        <w:r>
          <w:tab/>
        </w:r>
        <w:r>
          <w:tab/>
        </w:r>
        <w:r>
          <w:tab/>
        </w:r>
        <w:r>
          <w:tab/>
          <w:t>ENUMERATED {min5, min10, min15, min30}</w:t>
        </w:r>
      </w:ins>
    </w:p>
    <w:p w14:paraId="2FBAB646" w14:textId="77777777" w:rsidR="005F480B" w:rsidRDefault="005F480B" w:rsidP="005F480B">
      <w:pPr>
        <w:pStyle w:val="PL"/>
        <w:rPr>
          <w:ins w:id="4336" w:author="SA R2 -1807910" w:date="2018-05-15T07:43:00Z"/>
        </w:rPr>
      </w:pPr>
      <w:ins w:id="4337" w:author="SA R2 -1807910" w:date="2018-05-15T07:43:00Z">
        <w:r>
          <w:tab/>
          <w:t>}</w:t>
        </w:r>
      </w:ins>
      <w:ins w:id="4338" w:author="Rapporteur SA Rev 1" w:date="2018-05-24T02:46:00Z">
        <w:r>
          <w:t>,</w:t>
        </w:r>
      </w:ins>
    </w:p>
    <w:p w14:paraId="28EF7844" w14:textId="77777777" w:rsidR="005F480B" w:rsidRDefault="005F480B" w:rsidP="005F480B">
      <w:pPr>
        <w:pStyle w:val="PL"/>
        <w:rPr>
          <w:ins w:id="4339" w:author="SA R2 -1807910" w:date="2018-05-15T07:43:00Z"/>
        </w:rPr>
      </w:pPr>
      <w:ins w:id="4340" w:author="SA R2 -1807910" w:date="2018-05-15T07:43:00Z">
        <w:r>
          <w:tab/>
          <w:t>lateNonCriticalExtension</w:t>
        </w:r>
        <w:r>
          <w:tab/>
        </w:r>
        <w:r>
          <w:tab/>
        </w:r>
        <w:r>
          <w:tab/>
        </w:r>
        <w:r>
          <w:tab/>
        </w:r>
        <w:r>
          <w:rPr>
            <w:color w:val="993366"/>
          </w:rPr>
          <w:t>OCTET</w:t>
        </w:r>
      </w:ins>
      <w:ins w:id="4341" w:author="Rapporteur SA Rev1" w:date="2018-05-24T19:55:00Z">
        <w:r>
          <w:rPr>
            <w:color w:val="993366"/>
          </w:rPr>
          <w:t xml:space="preserve"> </w:t>
        </w:r>
      </w:ins>
      <w:ins w:id="4342"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05E5A492" w14:textId="77777777" w:rsidR="005F480B" w:rsidRDefault="005F480B" w:rsidP="005F480B">
      <w:pPr>
        <w:pStyle w:val="PL"/>
        <w:rPr>
          <w:ins w:id="4343" w:author="SA R2 -1807910" w:date="2018-05-15T07:43:00Z"/>
        </w:rPr>
      </w:pPr>
      <w:ins w:id="4344"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55E71CAD" w14:textId="77777777" w:rsidR="005F480B" w:rsidRDefault="005F480B" w:rsidP="005F480B">
      <w:pPr>
        <w:pStyle w:val="PL"/>
        <w:rPr>
          <w:ins w:id="4345" w:author="SA R2 -1807910" w:date="2018-05-15T07:43:00Z"/>
          <w:lang w:val="en-US"/>
        </w:rPr>
      </w:pPr>
    </w:p>
    <w:p w14:paraId="1E43F610" w14:textId="77777777" w:rsidR="005F480B" w:rsidRDefault="005F480B" w:rsidP="005F480B">
      <w:pPr>
        <w:pStyle w:val="PL"/>
        <w:rPr>
          <w:ins w:id="4346" w:author="SA R2 -1807910" w:date="2018-05-15T07:43:00Z"/>
          <w:lang w:val="en-US"/>
        </w:rPr>
      </w:pPr>
      <w:ins w:id="4347" w:author="SA R2 -1807910" w:date="2018-05-15T07:43:00Z">
        <w:r>
          <w:rPr>
            <w:lang w:val="en-US"/>
          </w:rPr>
          <w:lastRenderedPageBreak/>
          <w:t>}</w:t>
        </w:r>
      </w:ins>
    </w:p>
    <w:p w14:paraId="304375CA" w14:textId="77777777" w:rsidR="005F480B" w:rsidRDefault="005F480B" w:rsidP="005F480B">
      <w:pPr>
        <w:pStyle w:val="PL"/>
        <w:rPr>
          <w:ins w:id="4348" w:author="SA R2 -1807910" w:date="2018-05-15T07:43:00Z"/>
          <w:lang w:val="en-US"/>
        </w:rPr>
      </w:pPr>
    </w:p>
    <w:p w14:paraId="270AA625" w14:textId="77777777" w:rsidR="005F480B" w:rsidRDefault="005F480B" w:rsidP="005F480B">
      <w:pPr>
        <w:pStyle w:val="PL"/>
        <w:rPr>
          <w:ins w:id="4349" w:author="SA R2 -1807910" w:date="2018-05-15T07:43:00Z"/>
          <w:lang w:val="en-US"/>
        </w:rPr>
      </w:pPr>
    </w:p>
    <w:p w14:paraId="5E949229" w14:textId="77777777" w:rsidR="005F480B" w:rsidRDefault="005F480B" w:rsidP="005F480B">
      <w:pPr>
        <w:pStyle w:val="PL"/>
        <w:rPr>
          <w:ins w:id="4350" w:author="SA R2 -1807910" w:date="2018-05-15T07:43:00Z"/>
          <w:lang w:val="en-US"/>
        </w:rPr>
      </w:pPr>
      <w:ins w:id="4351" w:author="SA R2 -1807910" w:date="2018-05-15T07:43:00Z">
        <w:r>
          <w:rPr>
            <w:lang w:val="en-US"/>
          </w:rPr>
          <w:t>RedirectedCarrierInfo ::=</w:t>
        </w:r>
        <w:r>
          <w:rPr>
            <w:lang w:val="en-US"/>
          </w:rPr>
          <w:tab/>
        </w:r>
        <w:r>
          <w:rPr>
            <w:lang w:val="en-US"/>
          </w:rPr>
          <w:tab/>
        </w:r>
        <w:r>
          <w:rPr>
            <w:lang w:val="en-US"/>
          </w:rPr>
          <w:tab/>
          <w:t>CHOICE {</w:t>
        </w:r>
      </w:ins>
    </w:p>
    <w:p w14:paraId="04B81BFE" w14:textId="77777777" w:rsidR="005F480B" w:rsidRDefault="005F480B" w:rsidP="005F480B">
      <w:pPr>
        <w:pStyle w:val="PL"/>
        <w:rPr>
          <w:ins w:id="4352" w:author="SA R2 -1807910" w:date="2018-05-15T07:43:00Z"/>
          <w:lang w:val="en-US"/>
        </w:rPr>
      </w:pPr>
      <w:commentRangeStart w:id="4353"/>
      <w:ins w:id="4354" w:author="SA R2 -1807910" w:date="2018-05-15T07:43:00Z">
        <w:r>
          <w:rPr>
            <w:lang w:val="en-US"/>
          </w:rPr>
          <w:tab/>
          <w:t>nr</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ARFCN-ValueNR,</w:t>
        </w:r>
      </w:ins>
      <w:commentRangeEnd w:id="4353"/>
      <w:r>
        <w:rPr>
          <w:rStyle w:val="CommentReference"/>
          <w:rFonts w:ascii="Arial" w:eastAsia="Times New Roman" w:hAnsi="Arial"/>
          <w:lang w:eastAsia="ja-JP"/>
        </w:rPr>
        <w:commentReference w:id="4353"/>
      </w:r>
    </w:p>
    <w:p w14:paraId="2616A4BC" w14:textId="77777777" w:rsidR="005F480B" w:rsidRDefault="005F480B" w:rsidP="005F480B">
      <w:pPr>
        <w:pStyle w:val="PL"/>
        <w:rPr>
          <w:ins w:id="4355" w:author="SA R2 -1807910" w:date="2018-05-15T07:43:00Z"/>
          <w:lang w:val="en-US"/>
        </w:rPr>
      </w:pPr>
      <w:ins w:id="4356" w:author="SA R2 -1807910" w:date="2018-05-15T07:43:00Z">
        <w:r>
          <w:rPr>
            <w:lang w:val="en-US"/>
          </w:rPr>
          <w:tab/>
          <w:t>eutra</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ARFCN-ValueEUTRA,</w:t>
        </w:r>
      </w:ins>
    </w:p>
    <w:p w14:paraId="4DBA8262" w14:textId="77777777" w:rsidR="005F480B" w:rsidRDefault="005F480B" w:rsidP="005F480B">
      <w:pPr>
        <w:pStyle w:val="PL"/>
        <w:rPr>
          <w:ins w:id="4357" w:author="SA R2 -1807910" w:date="2018-05-15T07:43:00Z"/>
          <w:lang w:val="en-US"/>
        </w:rPr>
      </w:pPr>
      <w:ins w:id="4358" w:author="SA R2 -1807910" w:date="2018-05-15T07:43:00Z">
        <w:r>
          <w:rPr>
            <w:lang w:val="en-US"/>
          </w:rPr>
          <w:tab/>
          <w:t>...</w:t>
        </w:r>
      </w:ins>
    </w:p>
    <w:p w14:paraId="0728CB63" w14:textId="77777777" w:rsidR="005F480B" w:rsidRDefault="005F480B" w:rsidP="005F480B">
      <w:pPr>
        <w:pStyle w:val="PL"/>
        <w:rPr>
          <w:ins w:id="4359" w:author="SA R2 -1807910" w:date="2018-05-15T07:43:00Z"/>
          <w:lang w:val="en-US"/>
        </w:rPr>
      </w:pPr>
      <w:ins w:id="4360" w:author="SA R2 -1807910" w:date="2018-05-15T07:43:00Z">
        <w:r>
          <w:rPr>
            <w:lang w:val="en-US"/>
          </w:rPr>
          <w:t>}</w:t>
        </w:r>
      </w:ins>
    </w:p>
    <w:p w14:paraId="430F4A04" w14:textId="77777777" w:rsidR="005F480B" w:rsidRDefault="005F480B" w:rsidP="005F480B">
      <w:pPr>
        <w:pStyle w:val="PL"/>
        <w:rPr>
          <w:ins w:id="4361" w:author="SA R2 -1807910" w:date="2018-05-15T07:43:00Z"/>
          <w:highlight w:val="red"/>
          <w:lang w:val="en-US"/>
        </w:rPr>
      </w:pPr>
    </w:p>
    <w:p w14:paraId="3C974602" w14:textId="77777777" w:rsidR="005F480B" w:rsidRDefault="005F480B" w:rsidP="005F480B">
      <w:pPr>
        <w:pStyle w:val="PL"/>
        <w:rPr>
          <w:ins w:id="4362" w:author="SA R2 -1807910" w:date="2018-05-15T07:43:00Z"/>
          <w:lang w:val="en-US"/>
        </w:rPr>
      </w:pPr>
      <w:ins w:id="4363" w:author="SA R2 -1807910" w:date="2018-05-15T07:43:00Z">
        <w:r>
          <w:rPr>
            <w:lang w:val="en-US"/>
          </w:rPr>
          <w:t>SuspendConfig ::= SEQUENCE {</w:t>
        </w:r>
      </w:ins>
    </w:p>
    <w:p w14:paraId="12658A4E" w14:textId="77777777" w:rsidR="005F480B" w:rsidRDefault="005F480B" w:rsidP="005F480B">
      <w:pPr>
        <w:pStyle w:val="PL"/>
        <w:rPr>
          <w:ins w:id="4364" w:author="SA R2 -1807910" w:date="2018-05-15T07:43:00Z"/>
          <w:lang w:val="en-US"/>
        </w:rPr>
      </w:pPr>
      <w:ins w:id="4365" w:author="SA R2 -1807910" w:date="2018-05-15T07:43:00Z">
        <w:r>
          <w:rPr>
            <w:lang w:val="en-US"/>
          </w:rPr>
          <w:tab/>
        </w:r>
        <w:commentRangeStart w:id="4366"/>
        <w:r>
          <w:rPr>
            <w:lang w:val="en-US"/>
          </w:rPr>
          <w:t>resumeIdentity</w:t>
        </w:r>
        <w:r>
          <w:rPr>
            <w:lang w:val="en-US"/>
          </w:rPr>
          <w:tab/>
        </w:r>
      </w:ins>
      <w:commentRangeEnd w:id="4366"/>
      <w:r>
        <w:rPr>
          <w:rStyle w:val="CommentReference"/>
          <w:rFonts w:ascii="Arial" w:eastAsia="Times New Roman" w:hAnsi="Arial"/>
          <w:lang w:eastAsia="ja-JP"/>
        </w:rPr>
        <w:commentReference w:id="4366"/>
      </w:r>
      <w:ins w:id="4367" w:author="SA R2 -1807910" w:date="2018-05-15T07:43:00Z">
        <w:r>
          <w:rPr>
            <w:lang w:val="en-US"/>
          </w:rPr>
          <w:tab/>
        </w:r>
        <w:r>
          <w:rPr>
            <w:lang w:val="en-US"/>
          </w:rPr>
          <w:tab/>
        </w:r>
        <w:r>
          <w:rPr>
            <w:lang w:val="en-US"/>
          </w:rPr>
          <w:tab/>
        </w:r>
        <w:r>
          <w:rPr>
            <w:lang w:val="en-US"/>
          </w:rPr>
          <w:tab/>
        </w:r>
        <w:r>
          <w:rPr>
            <w:lang w:val="en-US"/>
          </w:rPr>
          <w:tab/>
          <w:t>I-RNTI-Value,</w:t>
        </w:r>
      </w:ins>
    </w:p>
    <w:p w14:paraId="5C778210" w14:textId="77777777" w:rsidR="005F480B" w:rsidRDefault="005F480B" w:rsidP="005F480B">
      <w:pPr>
        <w:pStyle w:val="PL"/>
        <w:rPr>
          <w:ins w:id="4368" w:author="SA R2 -1807910" w:date="2018-05-15T07:43:00Z"/>
          <w:lang w:val="en-US"/>
        </w:rPr>
      </w:pPr>
      <w:ins w:id="4369" w:author="SA R2 -1807910" w:date="2018-05-15T07:43:00Z">
        <w:r>
          <w:rPr>
            <w:lang w:val="en-US"/>
          </w:rPr>
          <w:tab/>
        </w:r>
      </w:ins>
      <w:ins w:id="4370" w:author="Rapporteur SA Rev1" w:date="2018-05-24T12:03:00Z">
        <w:r>
          <w:rPr>
            <w:lang w:val="en-US"/>
          </w:rPr>
          <w:t>ran-</w:t>
        </w:r>
      </w:ins>
      <w:ins w:id="4371" w:author="SA R2 -1807910" w:date="2018-05-15T07:43:00Z">
        <w:r>
          <w:rPr>
            <w:lang w:val="en-US"/>
          </w:rPr>
          <w:t>pagingCycle</w:t>
        </w:r>
        <w:r>
          <w:rPr>
            <w:lang w:val="en-US"/>
          </w:rPr>
          <w:tab/>
        </w:r>
        <w:r>
          <w:rPr>
            <w:lang w:val="en-US"/>
          </w:rPr>
          <w:tab/>
        </w:r>
        <w:r>
          <w:rPr>
            <w:lang w:val="en-US"/>
          </w:rPr>
          <w:tab/>
        </w:r>
        <w:r>
          <w:rPr>
            <w:lang w:val="en-US"/>
          </w:rPr>
          <w:tab/>
        </w:r>
        <w:r>
          <w:rPr>
            <w:lang w:val="en-US"/>
          </w:rPr>
          <w:tab/>
          <w:t>PagingCycle,</w:t>
        </w:r>
      </w:ins>
    </w:p>
    <w:p w14:paraId="6FC594B3" w14:textId="77777777" w:rsidR="005F480B" w:rsidRDefault="005F480B" w:rsidP="005F480B">
      <w:pPr>
        <w:pStyle w:val="PL"/>
        <w:rPr>
          <w:ins w:id="4372" w:author="SA R2 -1807910" w:date="2018-05-15T07:43:00Z"/>
          <w:lang w:val="en-US"/>
        </w:rPr>
      </w:pPr>
      <w:ins w:id="4373" w:author="SA R2 -1807910" w:date="2018-05-15T07:43:00Z">
        <w:r>
          <w:rPr>
            <w:lang w:val="en-US"/>
          </w:rPr>
          <w:tab/>
          <w:t>ran-NotificationAreaInfo</w:t>
        </w:r>
        <w:r>
          <w:rPr>
            <w:lang w:val="en-US"/>
          </w:rPr>
          <w:tab/>
        </w:r>
        <w:r>
          <w:rPr>
            <w:lang w:val="en-US"/>
          </w:rPr>
          <w:tab/>
        </w:r>
        <w:r>
          <w:rPr>
            <w:lang w:val="en-US"/>
          </w:rPr>
          <w:tab/>
        </w:r>
        <w:commentRangeStart w:id="4374"/>
        <w:r>
          <w:rPr>
            <w:lang w:val="en-US"/>
          </w:rPr>
          <w:t>RAN-NotificationAreaInfo</w:t>
        </w:r>
      </w:ins>
      <w:commentRangeEnd w:id="4374"/>
      <w:r>
        <w:rPr>
          <w:rStyle w:val="CommentReference"/>
          <w:rFonts w:ascii="Arial" w:eastAsia="Times New Roman" w:hAnsi="Arial"/>
          <w:lang w:eastAsia="ja-JP"/>
        </w:rPr>
        <w:commentReference w:id="4374"/>
      </w:r>
      <w:ins w:id="4375" w:author="SA R2 -1807910" w:date="2018-05-15T07:43:00Z">
        <w:r>
          <w:rPr>
            <w:lang w:val="en-US"/>
          </w:rPr>
          <w:t>,</w:t>
        </w:r>
      </w:ins>
    </w:p>
    <w:p w14:paraId="09E67EA8" w14:textId="77777777" w:rsidR="005F480B" w:rsidRDefault="005F480B" w:rsidP="005F480B">
      <w:pPr>
        <w:pStyle w:val="PL"/>
        <w:rPr>
          <w:ins w:id="4376" w:author="SA R2 -1807910" w:date="2018-05-15T07:43:00Z"/>
          <w:lang w:val="en-US"/>
        </w:rPr>
      </w:pPr>
      <w:ins w:id="4377" w:author="SA R2 -1807910" w:date="2018-05-15T07:43:00Z">
        <w:r>
          <w:rPr>
            <w:lang w:val="en-US"/>
          </w:rPr>
          <w:tab/>
        </w:r>
        <w:r>
          <w:t>periodic-RNAU-timer</w:t>
        </w:r>
        <w:r>
          <w:tab/>
        </w:r>
        <w:r>
          <w:tab/>
        </w:r>
        <w:r>
          <w:tab/>
        </w:r>
        <w:r>
          <w:tab/>
          <w:t>ENUMERATED {ffsValue</w:t>
        </w:r>
        <w:r>
          <w:rPr>
            <w:lang w:val="en-US"/>
          </w:rPr>
          <w:t>},</w:t>
        </w:r>
      </w:ins>
    </w:p>
    <w:p w14:paraId="6A95AE99" w14:textId="77777777" w:rsidR="005F480B" w:rsidRDefault="005F480B" w:rsidP="005F480B">
      <w:pPr>
        <w:pStyle w:val="PL"/>
        <w:rPr>
          <w:ins w:id="4378" w:author="SA R2 -1807910" w:date="2018-05-15T07:43:00Z"/>
          <w:highlight w:val="red"/>
          <w:lang w:val="en-US" w:eastAsia="en-US"/>
        </w:rPr>
      </w:pPr>
      <w:ins w:id="4379" w:author="SA R2 -1807910" w:date="2018-05-15T07:43:00Z">
        <w:r>
          <w:tab/>
          <w:t>nextHopChainingCount</w:t>
        </w:r>
        <w:r>
          <w:tab/>
        </w:r>
        <w:r>
          <w:tab/>
        </w:r>
        <w:r>
          <w:tab/>
        </w:r>
        <w:r>
          <w:tab/>
          <w:t>NextHopChainingCount</w:t>
        </w:r>
      </w:ins>
    </w:p>
    <w:p w14:paraId="0B580CEF" w14:textId="77777777" w:rsidR="005F480B" w:rsidRDefault="005F480B" w:rsidP="005F480B">
      <w:pPr>
        <w:pStyle w:val="PL"/>
        <w:rPr>
          <w:ins w:id="4380" w:author="SA R2 -1807910" w:date="2018-05-15T07:43:00Z"/>
          <w:lang w:val="en-US"/>
        </w:rPr>
      </w:pPr>
      <w:ins w:id="4381" w:author="SA R2 -1807910" w:date="2018-05-15T07:43:00Z">
        <w:r>
          <w:rPr>
            <w:lang w:val="en-US"/>
          </w:rPr>
          <w:t>}</w:t>
        </w:r>
      </w:ins>
    </w:p>
    <w:p w14:paraId="4BF4EF23" w14:textId="77777777" w:rsidR="005F480B" w:rsidRDefault="005F480B" w:rsidP="005F480B">
      <w:pPr>
        <w:pStyle w:val="PL"/>
        <w:rPr>
          <w:ins w:id="4382" w:author="SA R2 -1807910" w:date="2018-05-15T07:43:00Z"/>
          <w:lang w:val="en-US"/>
        </w:rPr>
      </w:pPr>
      <w:ins w:id="4383" w:author="SA R2 -1807910" w:date="2018-05-15T07:43:00Z">
        <w:r>
          <w:rPr>
            <w:lang w:val="en-US"/>
          </w:rPr>
          <w:t>CellReselectionPriorities ::=</w:t>
        </w:r>
        <w:r>
          <w:rPr>
            <w:lang w:val="en-US"/>
          </w:rPr>
          <w:tab/>
        </w:r>
        <w:r>
          <w:rPr>
            <w:lang w:val="en-US"/>
          </w:rPr>
          <w:tab/>
          <w:t>SEQUENCE {</w:t>
        </w:r>
      </w:ins>
    </w:p>
    <w:p w14:paraId="0E86E20B" w14:textId="77777777" w:rsidR="005F480B" w:rsidRDefault="005F480B" w:rsidP="005F480B">
      <w:pPr>
        <w:pStyle w:val="PL"/>
        <w:rPr>
          <w:ins w:id="4384" w:author="SA R2 -1807910" w:date="2018-05-15T07:43:00Z"/>
          <w:lang w:val="en-US"/>
        </w:rPr>
      </w:pPr>
      <w:ins w:id="4385" w:author="SA R2 -1807910" w:date="2018-05-15T07:43:00Z">
        <w:r>
          <w:rPr>
            <w:lang w:val="en-US"/>
          </w:rPr>
          <w:tab/>
          <w:t>freqPriorityListEUTRA</w:t>
        </w:r>
        <w:r>
          <w:rPr>
            <w:lang w:val="en-US"/>
          </w:rPr>
          <w:tab/>
        </w:r>
        <w:r>
          <w:rPr>
            <w:lang w:val="en-US"/>
          </w:rPr>
          <w:tab/>
        </w:r>
        <w:r>
          <w:rPr>
            <w:lang w:val="en-US"/>
          </w:rPr>
          <w:tab/>
        </w:r>
        <w:r>
          <w:rPr>
            <w:lang w:val="en-US"/>
          </w:rPr>
          <w:tab/>
          <w:t>FreqPriorityListEUTRA</w:t>
        </w:r>
        <w:r>
          <w:rPr>
            <w:lang w:val="en-US"/>
          </w:rPr>
          <w:tab/>
        </w:r>
        <w:r>
          <w:rPr>
            <w:lang w:val="en-US"/>
          </w:rPr>
          <w:tab/>
        </w:r>
        <w:r>
          <w:rPr>
            <w:lang w:val="en-US"/>
          </w:rPr>
          <w:tab/>
          <w:t>OPTIONAL,</w:t>
        </w:r>
        <w:r>
          <w:rPr>
            <w:lang w:val="en-US"/>
          </w:rPr>
          <w:tab/>
        </w:r>
        <w:r>
          <w:rPr>
            <w:lang w:val="en-US"/>
          </w:rPr>
          <w:tab/>
          <w:t>-- Need M</w:t>
        </w:r>
      </w:ins>
    </w:p>
    <w:p w14:paraId="679A68AE" w14:textId="77777777" w:rsidR="005F480B" w:rsidRDefault="005F480B" w:rsidP="005F480B">
      <w:pPr>
        <w:pStyle w:val="PL"/>
        <w:rPr>
          <w:ins w:id="4386" w:author="SA R2 -1807910" w:date="2018-05-15T07:43:00Z"/>
          <w:lang w:val="en-US"/>
        </w:rPr>
      </w:pPr>
      <w:ins w:id="4387" w:author="SA R2 -1807910" w:date="2018-05-15T07:43:00Z">
        <w:r>
          <w:rPr>
            <w:lang w:val="en-US"/>
          </w:rPr>
          <w:tab/>
          <w:t>freqPriorityListNR</w:t>
        </w:r>
        <w:r>
          <w:rPr>
            <w:lang w:val="en-US"/>
          </w:rPr>
          <w:tab/>
        </w:r>
        <w:r>
          <w:rPr>
            <w:lang w:val="en-US"/>
          </w:rPr>
          <w:tab/>
        </w:r>
        <w:r>
          <w:rPr>
            <w:lang w:val="en-US"/>
          </w:rPr>
          <w:tab/>
        </w:r>
        <w:r>
          <w:rPr>
            <w:lang w:val="en-US"/>
          </w:rPr>
          <w:tab/>
        </w:r>
        <w:r>
          <w:rPr>
            <w:lang w:val="en-US"/>
          </w:rPr>
          <w:tab/>
          <w:t>FreqPriorityListNR</w:t>
        </w:r>
        <w:r>
          <w:rPr>
            <w:lang w:val="en-US"/>
          </w:rPr>
          <w:tab/>
        </w:r>
        <w:r>
          <w:rPr>
            <w:lang w:val="en-US"/>
          </w:rPr>
          <w:tab/>
        </w:r>
        <w:r>
          <w:rPr>
            <w:lang w:val="en-US"/>
          </w:rPr>
          <w:tab/>
        </w:r>
        <w:r>
          <w:rPr>
            <w:lang w:val="en-US"/>
          </w:rPr>
          <w:tab/>
          <w:t xml:space="preserve">OPTIONAL, </w:t>
        </w:r>
        <w:r>
          <w:rPr>
            <w:lang w:val="en-US"/>
          </w:rPr>
          <w:tab/>
        </w:r>
        <w:r>
          <w:rPr>
            <w:lang w:val="en-US"/>
          </w:rPr>
          <w:tab/>
          <w:t>-- Need M</w:t>
        </w:r>
        <w:r>
          <w:rPr>
            <w:lang w:val="en-US"/>
          </w:rPr>
          <w:tab/>
        </w:r>
        <w:r>
          <w:rPr>
            <w:lang w:val="en-US"/>
          </w:rPr>
          <w:tab/>
        </w:r>
      </w:ins>
    </w:p>
    <w:p w14:paraId="29AECD41" w14:textId="77777777" w:rsidR="005F480B" w:rsidRDefault="005F480B" w:rsidP="005F480B">
      <w:pPr>
        <w:pStyle w:val="PL"/>
        <w:rPr>
          <w:ins w:id="4388" w:author="SA R2 -1807910" w:date="2018-05-15T07:43:00Z"/>
          <w:lang w:val="fi-FI"/>
        </w:rPr>
      </w:pPr>
      <w:ins w:id="4389" w:author="SA R2 -1807910" w:date="2018-05-15T07:43:00Z">
        <w:r>
          <w:rPr>
            <w:lang w:val="en-US"/>
          </w:rPr>
          <w:tab/>
        </w:r>
        <w:r>
          <w:rPr>
            <w:lang w:val="fi-FI"/>
          </w:rPr>
          <w:t>t320</w:t>
        </w:r>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t>ENUMERATED {</w:t>
        </w:r>
      </w:ins>
    </w:p>
    <w:p w14:paraId="3204FBA0" w14:textId="77777777" w:rsidR="005F480B" w:rsidRDefault="005F480B" w:rsidP="005F480B">
      <w:pPr>
        <w:pStyle w:val="PL"/>
        <w:rPr>
          <w:ins w:id="4390" w:author="SA R2 -1807910" w:date="2018-05-15T07:43:00Z"/>
          <w:lang w:val="fi-FI"/>
        </w:rPr>
      </w:pPr>
      <w:ins w:id="4391" w:author="SA R2 -1807910" w:date="2018-05-15T07:43:00Z">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t>min5, min10, min20, min30, min60, min120, min180,</w:t>
        </w:r>
      </w:ins>
    </w:p>
    <w:p w14:paraId="0435E7C5" w14:textId="77777777" w:rsidR="005F480B" w:rsidRDefault="005F480B" w:rsidP="005F480B">
      <w:pPr>
        <w:pStyle w:val="PL"/>
        <w:rPr>
          <w:ins w:id="4392" w:author="SA R2 -1807910" w:date="2018-05-15T07:43:00Z"/>
          <w:lang w:val="en-US"/>
        </w:rPr>
      </w:pPr>
      <w:ins w:id="4393" w:author="SA R2 -1807910" w:date="2018-05-15T07:43:00Z">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r>
        <w:r>
          <w:rPr>
            <w:snapToGrid w:val="0"/>
            <w:lang w:val="en-US"/>
          </w:rPr>
          <w:t>spare1</w:t>
        </w:r>
        <w:r>
          <w:rPr>
            <w:lang w:val="en-US"/>
          </w:rPr>
          <w:t>}</w:t>
        </w:r>
        <w:r>
          <w:rPr>
            <w:lang w:val="en-US"/>
          </w:rPr>
          <w:tab/>
        </w:r>
        <w:r>
          <w:rPr>
            <w:lang w:val="en-US"/>
          </w:rPr>
          <w:tab/>
        </w:r>
        <w:r>
          <w:rPr>
            <w:lang w:val="en-US"/>
          </w:rPr>
          <w:tab/>
        </w:r>
        <w:r>
          <w:rPr>
            <w:lang w:val="en-US"/>
          </w:rPr>
          <w:tab/>
        </w:r>
        <w:r>
          <w:rPr>
            <w:lang w:val="en-US"/>
          </w:rPr>
          <w:tab/>
        </w:r>
        <w:r>
          <w:rPr>
            <w:lang w:val="en-US"/>
          </w:rPr>
          <w:tab/>
          <w:t>OPTIONAL,</w:t>
        </w:r>
        <w:r>
          <w:rPr>
            <w:lang w:val="en-US"/>
          </w:rPr>
          <w:tab/>
        </w:r>
        <w:r>
          <w:rPr>
            <w:lang w:val="en-US"/>
          </w:rPr>
          <w:tab/>
          <w:t>-- Need R</w:t>
        </w:r>
      </w:ins>
    </w:p>
    <w:p w14:paraId="23091E5A" w14:textId="77777777" w:rsidR="005F480B" w:rsidRDefault="005F480B" w:rsidP="005F480B">
      <w:pPr>
        <w:pStyle w:val="PL"/>
        <w:rPr>
          <w:ins w:id="4394" w:author="SA R2 -1807910" w:date="2018-05-15T07:43:00Z"/>
          <w:lang w:val="en-US"/>
        </w:rPr>
      </w:pPr>
      <w:ins w:id="4395" w:author="SA R2 -1807910" w:date="2018-05-15T07:43:00Z">
        <w:r>
          <w:rPr>
            <w:lang w:val="en-US"/>
          </w:rPr>
          <w:tab/>
          <w:t>...</w:t>
        </w:r>
      </w:ins>
    </w:p>
    <w:p w14:paraId="2FDE157F" w14:textId="77777777" w:rsidR="005F480B" w:rsidRDefault="005F480B" w:rsidP="005F480B">
      <w:pPr>
        <w:pStyle w:val="PL"/>
        <w:rPr>
          <w:ins w:id="4396" w:author="Rapporteur SA Rev1" w:date="2018-05-24T09:55:00Z"/>
          <w:lang w:val="en-US"/>
        </w:rPr>
      </w:pPr>
      <w:ins w:id="4397" w:author="SA R2 -1807910" w:date="2018-05-15T07:43:00Z">
        <w:r>
          <w:rPr>
            <w:lang w:val="en-US"/>
          </w:rPr>
          <w:t>}</w:t>
        </w:r>
      </w:ins>
    </w:p>
    <w:p w14:paraId="75EB88D1" w14:textId="77777777" w:rsidR="005F480B" w:rsidRDefault="005F480B" w:rsidP="005F480B">
      <w:pPr>
        <w:pStyle w:val="PL"/>
        <w:rPr>
          <w:ins w:id="4398" w:author="Rapporteur SA Rev1" w:date="2018-05-24T09:55:00Z"/>
          <w:lang w:val="en-US"/>
        </w:rPr>
      </w:pPr>
    </w:p>
    <w:p w14:paraId="67ECB867" w14:textId="77777777" w:rsidR="005F480B" w:rsidRDefault="005F480B" w:rsidP="005F480B">
      <w:pPr>
        <w:pStyle w:val="PL"/>
        <w:rPr>
          <w:ins w:id="4399" w:author="SA R2 -1807910" w:date="2018-05-15T07:43:00Z"/>
          <w:lang w:val="en-US"/>
        </w:rPr>
      </w:pPr>
      <w:commentRangeStart w:id="4400"/>
      <w:ins w:id="4401" w:author="Rapporteur SA Rev1" w:date="2018-05-24T09:55:00Z">
        <w:r>
          <w:rPr>
            <w:lang w:val="en-US"/>
          </w:rPr>
          <w:t>PagingCycle ::= ENUMERATED{ffs</w:t>
        </w:r>
      </w:ins>
      <w:ins w:id="4402" w:author="Rapporteur SA Rev1" w:date="2018-05-24T09:56:00Z">
        <w:r>
          <w:rPr>
            <w:lang w:val="en-US"/>
          </w:rPr>
          <w:t>Type</w:t>
        </w:r>
      </w:ins>
      <w:ins w:id="4403" w:author="Rapporteur SA Rev1" w:date="2018-05-24T09:55:00Z">
        <w:r>
          <w:rPr>
            <w:lang w:val="en-US"/>
          </w:rPr>
          <w:t>AndValue}</w:t>
        </w:r>
      </w:ins>
      <w:commentRangeEnd w:id="4400"/>
      <w:r>
        <w:rPr>
          <w:rStyle w:val="CommentReference"/>
          <w:rFonts w:ascii="Arial" w:eastAsia="Times New Roman" w:hAnsi="Arial"/>
          <w:lang w:eastAsia="ja-JP"/>
        </w:rPr>
        <w:commentReference w:id="4400"/>
      </w:r>
    </w:p>
    <w:p w14:paraId="7F6B38A2" w14:textId="77777777" w:rsidR="005F480B" w:rsidRDefault="005F480B" w:rsidP="005F480B">
      <w:pPr>
        <w:pStyle w:val="PL"/>
        <w:rPr>
          <w:ins w:id="4404" w:author="SA R2 -1807910" w:date="2018-05-15T07:43:00Z"/>
          <w:lang w:val="en-US"/>
        </w:rPr>
      </w:pPr>
    </w:p>
    <w:p w14:paraId="4F688A4C" w14:textId="77777777" w:rsidR="005F480B" w:rsidRDefault="005F480B" w:rsidP="005F480B">
      <w:pPr>
        <w:pStyle w:val="PL"/>
        <w:rPr>
          <w:ins w:id="4405" w:author="SA R2 -1807910" w:date="2018-05-15T07:43:00Z"/>
        </w:rPr>
      </w:pPr>
      <w:ins w:id="4406" w:author="SA R2 -1807910" w:date="2018-05-15T07:43:00Z">
        <w:r>
          <w:t xml:space="preserve">-- FFS Maximum number of frequency in priority list </w:t>
        </w:r>
      </w:ins>
    </w:p>
    <w:p w14:paraId="788E71BA" w14:textId="77777777" w:rsidR="005F480B" w:rsidRDefault="005F480B" w:rsidP="005F480B">
      <w:pPr>
        <w:pStyle w:val="PL"/>
        <w:rPr>
          <w:ins w:id="4407" w:author="SA R2 -1807910" w:date="2018-05-15T07:43:00Z"/>
          <w:lang w:val="en-US"/>
        </w:rPr>
      </w:pPr>
      <w:ins w:id="4408" w:author="SA R2 -1807910" w:date="2018-05-15T07:43:00Z">
        <w:r>
          <w:rPr>
            <w:lang w:val="en-US"/>
          </w:rPr>
          <w:t>FreqPriorityListEUTRA ::=</w:t>
        </w:r>
        <w:r>
          <w:rPr>
            <w:lang w:val="en-US"/>
          </w:rPr>
          <w:tab/>
        </w:r>
        <w:r>
          <w:rPr>
            <w:lang w:val="en-US"/>
          </w:rPr>
          <w:tab/>
        </w:r>
        <w:r>
          <w:rPr>
            <w:lang w:val="en-US"/>
          </w:rPr>
          <w:tab/>
          <w:t>SEQUENCE (SIZE (1..ffsValue)) OF FreqPriorityEUTRA</w:t>
        </w:r>
      </w:ins>
    </w:p>
    <w:p w14:paraId="0BADF0E6" w14:textId="77777777" w:rsidR="005F480B" w:rsidRDefault="005F480B" w:rsidP="005F480B">
      <w:pPr>
        <w:pStyle w:val="PL"/>
        <w:rPr>
          <w:ins w:id="4409" w:author="SA R2 -1807910" w:date="2018-05-15T07:43:00Z"/>
          <w:lang w:val="en-US"/>
        </w:rPr>
      </w:pPr>
    </w:p>
    <w:p w14:paraId="2AFF52A4" w14:textId="77777777" w:rsidR="005F480B" w:rsidRDefault="005F480B" w:rsidP="005F480B">
      <w:pPr>
        <w:pStyle w:val="PL"/>
        <w:rPr>
          <w:ins w:id="4410" w:author="SA R2 -1807910" w:date="2018-05-15T07:43:00Z"/>
          <w:lang w:val="en-US"/>
        </w:rPr>
      </w:pPr>
      <w:ins w:id="4411" w:author="SA R2 -1807910" w:date="2018-05-15T07:43:00Z">
        <w:r>
          <w:rPr>
            <w:lang w:val="en-US"/>
          </w:rPr>
          <w:t>FreqPriorityListNR ::=</w:t>
        </w:r>
        <w:r>
          <w:rPr>
            <w:lang w:val="en-US"/>
          </w:rPr>
          <w:tab/>
        </w:r>
        <w:r>
          <w:rPr>
            <w:lang w:val="en-US"/>
          </w:rPr>
          <w:tab/>
        </w:r>
        <w:r>
          <w:rPr>
            <w:lang w:val="en-US"/>
          </w:rPr>
          <w:tab/>
        </w:r>
        <w:r>
          <w:rPr>
            <w:lang w:val="en-US"/>
          </w:rPr>
          <w:tab/>
          <w:t>SEQUENCE (SIZE (1..ffsValue)) OF FreqPriorityNR</w:t>
        </w:r>
      </w:ins>
    </w:p>
    <w:p w14:paraId="20122211" w14:textId="77777777" w:rsidR="005F480B" w:rsidRDefault="005F480B" w:rsidP="005F480B">
      <w:pPr>
        <w:pStyle w:val="PL"/>
        <w:rPr>
          <w:ins w:id="4412" w:author="SA R2 -1807910" w:date="2018-05-15T07:43:00Z"/>
          <w:lang w:val="en-US"/>
        </w:rPr>
      </w:pPr>
    </w:p>
    <w:p w14:paraId="72B19A66" w14:textId="77777777" w:rsidR="005F480B" w:rsidRDefault="005F480B" w:rsidP="005F480B">
      <w:pPr>
        <w:pStyle w:val="PL"/>
        <w:rPr>
          <w:ins w:id="4413" w:author="SA R2 -1807910" w:date="2018-05-15T07:43:00Z"/>
          <w:lang w:val="en-US"/>
        </w:rPr>
      </w:pPr>
      <w:ins w:id="4414" w:author="SA R2 -1807910" w:date="2018-05-15T07:43:00Z">
        <w:r>
          <w:rPr>
            <w:lang w:val="en-US"/>
          </w:rPr>
          <w:t>FreqPriorityEUTRA ::=</w:t>
        </w:r>
        <w:r>
          <w:rPr>
            <w:lang w:val="en-US"/>
          </w:rPr>
          <w:tab/>
        </w:r>
        <w:r>
          <w:rPr>
            <w:lang w:val="en-US"/>
          </w:rPr>
          <w:tab/>
        </w:r>
        <w:r>
          <w:rPr>
            <w:lang w:val="en-US"/>
          </w:rPr>
          <w:tab/>
        </w:r>
        <w:r>
          <w:rPr>
            <w:lang w:val="en-US"/>
          </w:rPr>
          <w:tab/>
          <w:t>SEQUENCE {</w:t>
        </w:r>
      </w:ins>
    </w:p>
    <w:p w14:paraId="227D2C0C" w14:textId="77777777" w:rsidR="005F480B" w:rsidRDefault="005F480B" w:rsidP="005F480B">
      <w:pPr>
        <w:pStyle w:val="PL"/>
        <w:rPr>
          <w:ins w:id="4415" w:author="SA R2 -1807910" w:date="2018-05-15T07:43:00Z"/>
          <w:lang w:val="en-US"/>
        </w:rPr>
      </w:pPr>
      <w:ins w:id="4416" w:author="SA R2 -1807910" w:date="2018-05-15T07:43:00Z">
        <w:r>
          <w:rPr>
            <w:lang w:val="en-US"/>
          </w:rPr>
          <w:tab/>
          <w:t>carrierFreq</w:t>
        </w:r>
        <w:r>
          <w:rPr>
            <w:lang w:val="en-US"/>
          </w:rPr>
          <w:tab/>
        </w:r>
        <w:r>
          <w:rPr>
            <w:lang w:val="en-US"/>
          </w:rPr>
          <w:tab/>
        </w:r>
        <w:r>
          <w:rPr>
            <w:lang w:val="en-US"/>
          </w:rPr>
          <w:tab/>
        </w:r>
        <w:r>
          <w:rPr>
            <w:lang w:val="en-US"/>
          </w:rPr>
          <w:tab/>
        </w:r>
        <w:r>
          <w:rPr>
            <w:lang w:val="en-US"/>
          </w:rPr>
          <w:tab/>
        </w:r>
        <w:r>
          <w:rPr>
            <w:lang w:val="en-US"/>
          </w:rPr>
          <w:tab/>
        </w:r>
        <w:r>
          <w:rPr>
            <w:lang w:val="en-US"/>
          </w:rPr>
          <w:tab/>
          <w:t>ARFCN-ValueEUTRA,</w:t>
        </w:r>
      </w:ins>
    </w:p>
    <w:p w14:paraId="370F9EE7" w14:textId="77777777" w:rsidR="005F480B" w:rsidRDefault="005F480B" w:rsidP="005F480B">
      <w:pPr>
        <w:pStyle w:val="PL"/>
        <w:rPr>
          <w:ins w:id="4417" w:author="SA R2 -1807910" w:date="2018-05-15T07:43:00Z"/>
          <w:lang w:val="en-US"/>
        </w:rPr>
      </w:pPr>
      <w:ins w:id="4418" w:author="SA R2 -1807910" w:date="2018-05-15T07:43:00Z">
        <w:r>
          <w:rPr>
            <w:lang w:val="en-US"/>
          </w:rPr>
          <w:tab/>
          <w:t>cellReselectionPriority</w:t>
        </w:r>
        <w:r>
          <w:rPr>
            <w:lang w:val="en-US"/>
          </w:rPr>
          <w:tab/>
        </w:r>
        <w:r>
          <w:rPr>
            <w:lang w:val="en-US"/>
          </w:rPr>
          <w:tab/>
        </w:r>
        <w:r>
          <w:rPr>
            <w:lang w:val="en-US"/>
          </w:rPr>
          <w:tab/>
        </w:r>
        <w:r>
          <w:rPr>
            <w:lang w:val="en-US"/>
          </w:rPr>
          <w:tab/>
          <w:t>CellReselectionPriority</w:t>
        </w:r>
      </w:ins>
    </w:p>
    <w:p w14:paraId="6D4FD5E3" w14:textId="77777777" w:rsidR="005F480B" w:rsidRDefault="005F480B" w:rsidP="005F480B">
      <w:pPr>
        <w:pStyle w:val="PL"/>
        <w:rPr>
          <w:ins w:id="4419" w:author="SA R2 -1807910" w:date="2018-05-15T07:43:00Z"/>
          <w:lang w:val="en-US"/>
        </w:rPr>
      </w:pPr>
      <w:ins w:id="4420" w:author="SA R2 -1807910" w:date="2018-05-15T07:43:00Z">
        <w:r>
          <w:rPr>
            <w:lang w:val="en-US"/>
          </w:rPr>
          <w:t>}</w:t>
        </w:r>
      </w:ins>
    </w:p>
    <w:p w14:paraId="2ACD5ABB" w14:textId="77777777" w:rsidR="005F480B" w:rsidRDefault="005F480B" w:rsidP="005F480B">
      <w:pPr>
        <w:pStyle w:val="PL"/>
        <w:rPr>
          <w:ins w:id="4421" w:author="SA R2 -1807910" w:date="2018-05-15T07:43:00Z"/>
          <w:lang w:val="en-US"/>
        </w:rPr>
      </w:pPr>
    </w:p>
    <w:p w14:paraId="231E75C0" w14:textId="77777777" w:rsidR="005F480B" w:rsidRDefault="005F480B" w:rsidP="005F480B">
      <w:pPr>
        <w:pStyle w:val="PL"/>
        <w:rPr>
          <w:ins w:id="4422" w:author="SA R2 -1807910" w:date="2018-05-15T07:43:00Z"/>
          <w:lang w:val="en-US"/>
        </w:rPr>
      </w:pPr>
      <w:ins w:id="4423" w:author="SA R2 -1807910" w:date="2018-05-15T07:43:00Z">
        <w:r>
          <w:rPr>
            <w:lang w:val="en-US"/>
          </w:rPr>
          <w:t>FreqPriorityNR ::=</w:t>
        </w:r>
        <w:r>
          <w:rPr>
            <w:lang w:val="en-US"/>
          </w:rPr>
          <w:tab/>
        </w:r>
        <w:r>
          <w:rPr>
            <w:lang w:val="en-US"/>
          </w:rPr>
          <w:tab/>
        </w:r>
        <w:r>
          <w:rPr>
            <w:lang w:val="en-US"/>
          </w:rPr>
          <w:tab/>
        </w:r>
        <w:r>
          <w:rPr>
            <w:lang w:val="en-US"/>
          </w:rPr>
          <w:tab/>
          <w:t>SEQUENCE {</w:t>
        </w:r>
      </w:ins>
    </w:p>
    <w:p w14:paraId="62981AF8" w14:textId="77777777" w:rsidR="005F480B" w:rsidRDefault="005F480B" w:rsidP="005F480B">
      <w:pPr>
        <w:pStyle w:val="PL"/>
        <w:rPr>
          <w:ins w:id="4424" w:author="SA R2 -1807910" w:date="2018-05-15T07:43:00Z"/>
          <w:lang w:val="en-US"/>
        </w:rPr>
      </w:pPr>
      <w:ins w:id="4425" w:author="SA R2 -1807910" w:date="2018-05-15T07:43:00Z">
        <w:r>
          <w:rPr>
            <w:lang w:val="en-US"/>
          </w:rPr>
          <w:tab/>
          <w:t>carrierFreq</w:t>
        </w:r>
        <w:r>
          <w:rPr>
            <w:lang w:val="en-US"/>
          </w:rPr>
          <w:tab/>
        </w:r>
        <w:r>
          <w:rPr>
            <w:lang w:val="en-US"/>
          </w:rPr>
          <w:tab/>
        </w:r>
        <w:r>
          <w:rPr>
            <w:lang w:val="en-US"/>
          </w:rPr>
          <w:tab/>
        </w:r>
        <w:r>
          <w:rPr>
            <w:lang w:val="en-US"/>
          </w:rPr>
          <w:tab/>
        </w:r>
        <w:r>
          <w:rPr>
            <w:lang w:val="en-US"/>
          </w:rPr>
          <w:tab/>
        </w:r>
        <w:r>
          <w:rPr>
            <w:lang w:val="en-US"/>
          </w:rPr>
          <w:tab/>
        </w:r>
        <w:r>
          <w:rPr>
            <w:lang w:val="en-US"/>
          </w:rPr>
          <w:tab/>
          <w:t>ARFCN-ValueNR,</w:t>
        </w:r>
      </w:ins>
    </w:p>
    <w:p w14:paraId="004F7C3B" w14:textId="77777777" w:rsidR="005F480B" w:rsidRDefault="005F480B" w:rsidP="005F480B">
      <w:pPr>
        <w:pStyle w:val="PL"/>
        <w:rPr>
          <w:ins w:id="4426" w:author="SA R2 -1807910" w:date="2018-05-15T07:43:00Z"/>
          <w:lang w:val="en-US"/>
        </w:rPr>
      </w:pPr>
      <w:ins w:id="4427" w:author="SA R2 -1807910" w:date="2018-05-15T07:43:00Z">
        <w:r>
          <w:rPr>
            <w:lang w:val="en-US"/>
          </w:rPr>
          <w:tab/>
          <w:t>cellReselectionPriority</w:t>
        </w:r>
        <w:r>
          <w:rPr>
            <w:lang w:val="en-US"/>
          </w:rPr>
          <w:tab/>
        </w:r>
        <w:r>
          <w:rPr>
            <w:lang w:val="en-US"/>
          </w:rPr>
          <w:tab/>
        </w:r>
        <w:r>
          <w:rPr>
            <w:lang w:val="en-US"/>
          </w:rPr>
          <w:tab/>
        </w:r>
        <w:r>
          <w:rPr>
            <w:lang w:val="en-US"/>
          </w:rPr>
          <w:tab/>
          <w:t>CellReselectionPriority</w:t>
        </w:r>
      </w:ins>
    </w:p>
    <w:p w14:paraId="045D98A3" w14:textId="77777777" w:rsidR="005F480B" w:rsidRDefault="005F480B" w:rsidP="005F480B">
      <w:pPr>
        <w:pStyle w:val="PL"/>
        <w:rPr>
          <w:ins w:id="4428" w:author="SA R2 -1807910" w:date="2018-05-15T07:43:00Z"/>
          <w:lang w:val="en-US"/>
        </w:rPr>
      </w:pPr>
      <w:ins w:id="4429" w:author="SA R2 -1807910" w:date="2018-05-15T07:43:00Z">
        <w:r>
          <w:rPr>
            <w:lang w:val="en-US"/>
          </w:rPr>
          <w:t>}</w:t>
        </w:r>
      </w:ins>
    </w:p>
    <w:p w14:paraId="15B55759" w14:textId="77777777" w:rsidR="005F480B" w:rsidRDefault="005F480B" w:rsidP="005F480B">
      <w:pPr>
        <w:pStyle w:val="PL"/>
        <w:rPr>
          <w:ins w:id="4430" w:author="SA R2 -1807910" w:date="2018-05-15T07:43:00Z"/>
          <w:lang w:val="en-US"/>
        </w:rPr>
      </w:pPr>
    </w:p>
    <w:p w14:paraId="68E4A0AC" w14:textId="77777777" w:rsidR="005F480B" w:rsidRDefault="005F480B" w:rsidP="005F480B">
      <w:pPr>
        <w:pStyle w:val="PL"/>
        <w:rPr>
          <w:ins w:id="4431" w:author="SA R2 -1807910" w:date="2018-05-15T07:43:00Z"/>
          <w:lang w:val="en-US"/>
        </w:rPr>
      </w:pPr>
      <w:ins w:id="4432" w:author="SA R2 -1807910" w:date="2018-05-15T07:43:00Z">
        <w:r>
          <w:rPr>
            <w:lang w:val="en-US"/>
          </w:rPr>
          <w:t>RAN-NotificationAreaInfo</w:t>
        </w:r>
        <w:r>
          <w:rPr>
            <w:lang w:val="en-US"/>
          </w:rPr>
          <w:tab/>
        </w:r>
        <w:r>
          <w:rPr>
            <w:lang w:val="en-US"/>
          </w:rPr>
          <w:tab/>
          <w:t>::=  CHOICE {</w:t>
        </w:r>
      </w:ins>
    </w:p>
    <w:p w14:paraId="25F4C801" w14:textId="77777777" w:rsidR="005F480B" w:rsidRDefault="005F480B" w:rsidP="005F480B">
      <w:pPr>
        <w:pStyle w:val="PL"/>
        <w:rPr>
          <w:ins w:id="4433" w:author="SA R2 -1807910" w:date="2018-05-15T07:43:00Z"/>
          <w:lang w:val="en-US"/>
        </w:rPr>
      </w:pPr>
      <w:ins w:id="4434" w:author="SA R2 -1807910" w:date="2018-05-15T07:43:00Z">
        <w:r>
          <w:rPr>
            <w:lang w:val="en-US"/>
          </w:rPr>
          <w:tab/>
          <w:t>cellList</w:t>
        </w:r>
        <w:r>
          <w:rPr>
            <w:lang w:val="en-US"/>
          </w:rPr>
          <w:tab/>
        </w:r>
        <w:r>
          <w:rPr>
            <w:lang w:val="en-US"/>
          </w:rPr>
          <w:tab/>
        </w:r>
        <w:r>
          <w:rPr>
            <w:lang w:val="en-US"/>
          </w:rPr>
          <w:tab/>
        </w:r>
        <w:r>
          <w:rPr>
            <w:lang w:val="en-US"/>
          </w:rPr>
          <w:tab/>
          <w:t>PLMN-RAN-AreaCellList,</w:t>
        </w:r>
        <w:r>
          <w:rPr>
            <w:lang w:val="en-US"/>
          </w:rPr>
          <w:tab/>
        </w:r>
      </w:ins>
    </w:p>
    <w:p w14:paraId="3AA9A488" w14:textId="77777777" w:rsidR="005F480B" w:rsidRDefault="005F480B" w:rsidP="005F480B">
      <w:pPr>
        <w:pStyle w:val="PL"/>
        <w:rPr>
          <w:ins w:id="4435" w:author="SA R2 -1807910" w:date="2018-05-15T07:43:00Z"/>
          <w:lang w:val="en-US"/>
        </w:rPr>
      </w:pPr>
      <w:ins w:id="4436" w:author="SA R2 -1807910" w:date="2018-05-15T07:43:00Z">
        <w:r>
          <w:rPr>
            <w:lang w:val="en-US"/>
          </w:rPr>
          <w:tab/>
          <w:t>ranAreaConfigList</w:t>
        </w:r>
        <w:r>
          <w:rPr>
            <w:lang w:val="en-US"/>
          </w:rPr>
          <w:tab/>
        </w:r>
        <w:r>
          <w:rPr>
            <w:lang w:val="en-US"/>
          </w:rPr>
          <w:tab/>
          <w:t>PLMN-RAN-AreaConfigList</w:t>
        </w:r>
      </w:ins>
    </w:p>
    <w:p w14:paraId="1919CAE7" w14:textId="77777777" w:rsidR="005F480B" w:rsidRDefault="005F480B" w:rsidP="005F480B">
      <w:pPr>
        <w:pStyle w:val="PL"/>
        <w:rPr>
          <w:ins w:id="4437" w:author="SA R2 -1807910" w:date="2018-05-15T07:43:00Z"/>
          <w:lang w:val="en-US"/>
        </w:rPr>
      </w:pPr>
      <w:ins w:id="4438" w:author="SA R2 -1807910" w:date="2018-05-15T07:43:00Z">
        <w:r>
          <w:rPr>
            <w:lang w:val="en-US"/>
          </w:rPr>
          <w:t>}</w:t>
        </w:r>
      </w:ins>
    </w:p>
    <w:p w14:paraId="0D89BD10" w14:textId="77777777" w:rsidR="005F480B" w:rsidRDefault="005F480B" w:rsidP="005F480B">
      <w:pPr>
        <w:pStyle w:val="PL"/>
        <w:rPr>
          <w:ins w:id="4439" w:author="SA R2 -1807910" w:date="2018-05-15T07:43:00Z"/>
          <w:lang w:val="en-US"/>
        </w:rPr>
      </w:pPr>
    </w:p>
    <w:p w14:paraId="7826CAAD" w14:textId="77777777" w:rsidR="005F480B" w:rsidRDefault="005F480B" w:rsidP="005F480B">
      <w:pPr>
        <w:pStyle w:val="PL"/>
        <w:rPr>
          <w:ins w:id="4440" w:author="SA R2 -1807910" w:date="2018-05-15T07:43:00Z"/>
        </w:rPr>
      </w:pPr>
      <w:ins w:id="4441" w:author="SA R2 -1807910" w:date="2018-05-15T07:43:00Z">
        <w:r>
          <w:t>PLMN-RAN-AreaCellList</w:t>
        </w:r>
        <w:r>
          <w:tab/>
          <w:t>::=</w:t>
        </w:r>
        <w:r>
          <w:tab/>
        </w:r>
        <w:r>
          <w:tab/>
        </w:r>
        <w:r>
          <w:tab/>
          <w:t>SEQUENCE (SIZE (1.. maxPLMNIdentities)) OF PLMN-RAN-AreaCell</w:t>
        </w:r>
      </w:ins>
    </w:p>
    <w:p w14:paraId="033A5413" w14:textId="77777777" w:rsidR="005F480B" w:rsidRDefault="005F480B" w:rsidP="005F480B">
      <w:pPr>
        <w:pStyle w:val="PL"/>
        <w:rPr>
          <w:ins w:id="4442" w:author="SA R2 -1807910" w:date="2018-05-15T07:43:00Z"/>
          <w:lang w:val="en-US"/>
        </w:rPr>
      </w:pPr>
    </w:p>
    <w:p w14:paraId="6FB80EE0" w14:textId="77777777" w:rsidR="005F480B" w:rsidRDefault="005F480B" w:rsidP="005F480B">
      <w:pPr>
        <w:pStyle w:val="PL"/>
        <w:rPr>
          <w:ins w:id="4443" w:author="SA R2 -1807910" w:date="2018-05-15T07:43:00Z"/>
          <w:lang w:val="en-US"/>
        </w:rPr>
      </w:pPr>
      <w:ins w:id="4444" w:author="SA R2 -1807910" w:date="2018-05-15T07:43:00Z">
        <w:r>
          <w:rPr>
            <w:highlight w:val="yellow"/>
            <w:lang w:val="en-US"/>
          </w:rPr>
          <w:t>-- Sum of cells from all PLMNs does not exceed 32</w:t>
        </w:r>
      </w:ins>
    </w:p>
    <w:p w14:paraId="031FAD81" w14:textId="77777777" w:rsidR="005F480B" w:rsidRDefault="005F480B" w:rsidP="005F480B">
      <w:pPr>
        <w:pStyle w:val="PL"/>
        <w:rPr>
          <w:ins w:id="4445" w:author="SA R2 -1807910" w:date="2018-05-15T07:43:00Z"/>
          <w:lang w:val="en-US"/>
        </w:rPr>
      </w:pPr>
      <w:ins w:id="4446" w:author="SA R2 -1807910" w:date="2018-05-15T07:43:00Z">
        <w:r>
          <w:rPr>
            <w:lang w:val="en-US"/>
          </w:rPr>
          <w:t>PLMN-RAN-AreaCell</w:t>
        </w:r>
        <w:r>
          <w:rPr>
            <w:lang w:val="en-US"/>
          </w:rPr>
          <w:tab/>
          <w:t>::=</w:t>
        </w:r>
        <w:r>
          <w:rPr>
            <w:lang w:val="en-US"/>
          </w:rPr>
          <w:tab/>
          <w:t xml:space="preserve">SEQUENCE {     </w:t>
        </w:r>
      </w:ins>
    </w:p>
    <w:p w14:paraId="714FD74C" w14:textId="77777777" w:rsidR="005F480B" w:rsidRDefault="005F480B" w:rsidP="005F480B">
      <w:pPr>
        <w:pStyle w:val="PL"/>
        <w:rPr>
          <w:ins w:id="4447" w:author="SA R2 -1807910" w:date="2018-05-15T07:43:00Z"/>
          <w:lang w:val="en-US"/>
        </w:rPr>
      </w:pPr>
      <w:ins w:id="4448" w:author="SA R2 -1807910" w:date="2018-05-15T07:43:00Z">
        <w:r>
          <w:rPr>
            <w:lang w:val="en-US"/>
          </w:rPr>
          <w:tab/>
          <w:t>plmn-Identity</w:t>
        </w:r>
        <w:r>
          <w:rPr>
            <w:lang w:val="en-US"/>
          </w:rPr>
          <w:tab/>
        </w:r>
        <w:r>
          <w:rPr>
            <w:lang w:val="en-US"/>
          </w:rPr>
          <w:tab/>
        </w:r>
        <w:r>
          <w:rPr>
            <w:lang w:val="en-US"/>
          </w:rPr>
          <w:tab/>
        </w:r>
        <w:r>
          <w:rPr>
            <w:lang w:val="en-US"/>
          </w:rPr>
          <w:tab/>
          <w:t>PLMN-Identity</w:t>
        </w:r>
      </w:ins>
      <w:ins w:id="4449" w:author="Rapporteur SA Rev 1" w:date="2018-05-24T02:47:00Z">
        <w:r>
          <w:rPr>
            <w:lang w:val="en-US"/>
          </w:rPr>
          <w:t>,</w:t>
        </w:r>
      </w:ins>
      <w:ins w:id="4450" w:author="SA R2 -1807910" w:date="2018-05-15T07:43:00Z">
        <w:r>
          <w:rPr>
            <w:lang w:val="en-US"/>
          </w:rPr>
          <w:tab/>
        </w:r>
        <w:r>
          <w:rPr>
            <w:lang w:val="en-US"/>
          </w:rPr>
          <w:tab/>
          <w:t xml:space="preserve"> </w:t>
        </w:r>
      </w:ins>
    </w:p>
    <w:p w14:paraId="1F03699D" w14:textId="77777777" w:rsidR="005F480B" w:rsidRDefault="005F480B" w:rsidP="005F480B">
      <w:pPr>
        <w:pStyle w:val="PL"/>
        <w:rPr>
          <w:ins w:id="4451" w:author="SA R2 -1807910" w:date="2018-05-15T07:43:00Z"/>
          <w:lang w:val="en-US"/>
        </w:rPr>
      </w:pPr>
      <w:ins w:id="4452" w:author="SA R2 -1807910" w:date="2018-05-15T07:43:00Z">
        <w:r>
          <w:rPr>
            <w:lang w:val="en-US"/>
          </w:rPr>
          <w:tab/>
          <w:t>ran-AreaCells</w:t>
        </w:r>
        <w:r>
          <w:rPr>
            <w:lang w:val="en-US"/>
          </w:rPr>
          <w:tab/>
        </w:r>
        <w:r>
          <w:rPr>
            <w:lang w:val="en-US"/>
          </w:rPr>
          <w:tab/>
        </w:r>
        <w:r>
          <w:rPr>
            <w:lang w:val="en-US"/>
          </w:rPr>
          <w:tab/>
        </w:r>
        <w:r>
          <w:rPr>
            <w:lang w:val="en-US"/>
          </w:rPr>
          <w:tab/>
          <w:t>SEQUENCE (SIZE (1..32)) OF</w:t>
        </w:r>
        <w:r>
          <w:rPr>
            <w:lang w:val="en-US"/>
          </w:rPr>
          <w:tab/>
          <w:t>CellIdentity</w:t>
        </w:r>
        <w:r>
          <w:rPr>
            <w:lang w:val="en-US"/>
          </w:rPr>
          <w:tab/>
        </w:r>
        <w:r>
          <w:rPr>
            <w:lang w:val="en-US"/>
          </w:rPr>
          <w:tab/>
        </w:r>
      </w:ins>
    </w:p>
    <w:p w14:paraId="60F75EE9" w14:textId="77777777" w:rsidR="005F480B" w:rsidRDefault="005F480B" w:rsidP="005F480B">
      <w:pPr>
        <w:pStyle w:val="PL"/>
        <w:rPr>
          <w:ins w:id="4453" w:author="SA R2 -1807910" w:date="2018-05-15T07:43:00Z"/>
          <w:lang w:val="en-US"/>
        </w:rPr>
      </w:pPr>
      <w:ins w:id="4454" w:author="SA R2 -1807910" w:date="2018-05-15T07:43:00Z">
        <w:r>
          <w:rPr>
            <w:lang w:val="en-US"/>
          </w:rPr>
          <w:lastRenderedPageBreak/>
          <w:t>}</w:t>
        </w:r>
      </w:ins>
    </w:p>
    <w:p w14:paraId="0D00F74D" w14:textId="77777777" w:rsidR="005F480B" w:rsidRDefault="005F480B" w:rsidP="005F480B">
      <w:pPr>
        <w:pStyle w:val="PL"/>
        <w:rPr>
          <w:ins w:id="4455" w:author="SA R2 -1807910" w:date="2018-05-15T07:43:00Z"/>
          <w:lang w:val="en-US"/>
        </w:rPr>
      </w:pPr>
    </w:p>
    <w:p w14:paraId="791BF29A" w14:textId="77777777" w:rsidR="005F480B" w:rsidRDefault="005F480B" w:rsidP="005F480B">
      <w:pPr>
        <w:pStyle w:val="PL"/>
        <w:rPr>
          <w:ins w:id="4456" w:author="SA R2 -1807910" w:date="2018-05-15T07:43:00Z"/>
          <w:lang w:val="en-US"/>
        </w:rPr>
      </w:pPr>
      <w:ins w:id="4457" w:author="SA R2 -1807910" w:date="2018-05-15T07:43:00Z">
        <w:r>
          <w:rPr>
            <w:lang w:val="en-US"/>
          </w:rPr>
          <w:t>PLMN-RAN-AreaConfigList</w:t>
        </w:r>
        <w:r>
          <w:rPr>
            <w:lang w:val="en-US"/>
          </w:rPr>
          <w:tab/>
          <w:t>::=</w:t>
        </w:r>
        <w:r>
          <w:rPr>
            <w:lang w:val="en-US"/>
          </w:rPr>
          <w:tab/>
        </w:r>
        <w:r>
          <w:rPr>
            <w:lang w:val="en-US"/>
          </w:rPr>
          <w:tab/>
        </w:r>
        <w:r>
          <w:rPr>
            <w:lang w:val="en-US"/>
          </w:rPr>
          <w:tab/>
          <w:t>SEQUENCE (SIZE (1..maxPLMNIdentities)) OF PLMN-RAN-AreaConfig</w:t>
        </w:r>
      </w:ins>
    </w:p>
    <w:p w14:paraId="4036EF89" w14:textId="77777777" w:rsidR="005F480B" w:rsidRDefault="005F480B" w:rsidP="005F480B">
      <w:pPr>
        <w:pStyle w:val="PL"/>
        <w:rPr>
          <w:ins w:id="4458" w:author="SA R2 -1807910" w:date="2018-05-15T07:43:00Z"/>
          <w:lang w:val="en-US"/>
        </w:rPr>
      </w:pPr>
    </w:p>
    <w:p w14:paraId="169042B3" w14:textId="77777777" w:rsidR="005F480B" w:rsidRDefault="005F480B" w:rsidP="005F480B">
      <w:pPr>
        <w:pStyle w:val="PL"/>
        <w:rPr>
          <w:ins w:id="4459" w:author="SA R2 -1807910" w:date="2018-05-15T07:43:00Z"/>
          <w:lang w:val="en-US"/>
        </w:rPr>
      </w:pPr>
      <w:ins w:id="4460" w:author="SA R2 -1807910" w:date="2018-05-15T07:43:00Z">
        <w:r>
          <w:rPr>
            <w:lang w:val="en-US"/>
          </w:rPr>
          <w:t>PLMN-RAN-AreaConfig</w:t>
        </w:r>
        <w:r>
          <w:rPr>
            <w:lang w:val="en-US"/>
          </w:rPr>
          <w:tab/>
          <w:t>::=</w:t>
        </w:r>
        <w:r>
          <w:rPr>
            <w:lang w:val="en-US"/>
          </w:rPr>
          <w:tab/>
          <w:t xml:space="preserve">SEQUENCE {     </w:t>
        </w:r>
      </w:ins>
    </w:p>
    <w:p w14:paraId="375B7E08" w14:textId="77777777" w:rsidR="005F480B" w:rsidRDefault="005F480B" w:rsidP="005F480B">
      <w:pPr>
        <w:pStyle w:val="PL"/>
        <w:rPr>
          <w:ins w:id="4461" w:author="SA R2 -1807910" w:date="2018-05-15T07:43:00Z"/>
          <w:lang w:val="en-US"/>
        </w:rPr>
      </w:pPr>
      <w:ins w:id="4462" w:author="SA R2 -1807910" w:date="2018-05-15T07:43:00Z">
        <w:r>
          <w:rPr>
            <w:lang w:val="en-US"/>
          </w:rPr>
          <w:tab/>
          <w:t>plmn-Identity</w:t>
        </w:r>
        <w:r>
          <w:rPr>
            <w:lang w:val="en-US"/>
          </w:rPr>
          <w:tab/>
        </w:r>
        <w:r>
          <w:rPr>
            <w:lang w:val="en-US"/>
          </w:rPr>
          <w:tab/>
        </w:r>
        <w:r>
          <w:rPr>
            <w:lang w:val="en-US"/>
          </w:rPr>
          <w:tab/>
        </w:r>
        <w:r>
          <w:rPr>
            <w:lang w:val="en-US"/>
          </w:rPr>
          <w:tab/>
          <w:t>PLMN-Identity,</w:t>
        </w:r>
        <w:r>
          <w:rPr>
            <w:lang w:val="en-US"/>
          </w:rPr>
          <w:tab/>
        </w:r>
        <w:r>
          <w:rPr>
            <w:lang w:val="en-US"/>
          </w:rPr>
          <w:tab/>
          <w:t xml:space="preserve"> </w:t>
        </w:r>
      </w:ins>
    </w:p>
    <w:p w14:paraId="4BFECACD" w14:textId="77777777" w:rsidR="005F480B" w:rsidRDefault="005F480B" w:rsidP="005F480B">
      <w:pPr>
        <w:pStyle w:val="PL"/>
        <w:rPr>
          <w:ins w:id="4463" w:author="SA R2 -1807910" w:date="2018-05-15T07:43:00Z"/>
          <w:lang w:val="en-US"/>
        </w:rPr>
      </w:pPr>
      <w:ins w:id="4464" w:author="SA R2 -1807910" w:date="2018-05-15T07:43:00Z">
        <w:r>
          <w:rPr>
            <w:lang w:val="en-US"/>
          </w:rPr>
          <w:tab/>
          <w:t>ran-Area</w:t>
        </w:r>
        <w:r>
          <w:rPr>
            <w:lang w:val="en-US"/>
          </w:rPr>
          <w:tab/>
        </w:r>
        <w:r>
          <w:rPr>
            <w:lang w:val="en-US"/>
          </w:rPr>
          <w:tab/>
        </w:r>
        <w:r>
          <w:rPr>
            <w:lang w:val="en-US"/>
          </w:rPr>
          <w:tab/>
        </w:r>
        <w:r>
          <w:rPr>
            <w:lang w:val="en-US"/>
          </w:rPr>
          <w:tab/>
        </w:r>
        <w:r>
          <w:rPr>
            <w:lang w:val="en-US"/>
          </w:rPr>
          <w:tab/>
          <w:t>SEQUENCE (SIZE (1..16)) OF</w:t>
        </w:r>
        <w:r>
          <w:rPr>
            <w:lang w:val="en-US"/>
          </w:rPr>
          <w:tab/>
          <w:t>RAN-AreaConfig</w:t>
        </w:r>
        <w:r>
          <w:rPr>
            <w:lang w:val="en-US"/>
          </w:rPr>
          <w:tab/>
        </w:r>
        <w:r>
          <w:rPr>
            <w:lang w:val="en-US"/>
          </w:rPr>
          <w:tab/>
        </w:r>
      </w:ins>
    </w:p>
    <w:p w14:paraId="08B708C5" w14:textId="77777777" w:rsidR="005F480B" w:rsidRDefault="005F480B" w:rsidP="005F480B">
      <w:pPr>
        <w:pStyle w:val="PL"/>
        <w:rPr>
          <w:ins w:id="4465" w:author="SA R2 -1807910" w:date="2018-05-15T07:43:00Z"/>
          <w:lang w:val="en-US"/>
        </w:rPr>
      </w:pPr>
      <w:ins w:id="4466" w:author="SA R2 -1807910" w:date="2018-05-15T07:43:00Z">
        <w:r>
          <w:rPr>
            <w:lang w:val="en-US"/>
          </w:rPr>
          <w:t>}</w:t>
        </w:r>
      </w:ins>
    </w:p>
    <w:p w14:paraId="70D82F6D" w14:textId="77777777" w:rsidR="005F480B" w:rsidRDefault="005F480B" w:rsidP="005F480B">
      <w:pPr>
        <w:pStyle w:val="PL"/>
        <w:rPr>
          <w:ins w:id="4467" w:author="SA R2 -1807910" w:date="2018-05-15T07:43:00Z"/>
          <w:lang w:val="en-US"/>
        </w:rPr>
      </w:pPr>
    </w:p>
    <w:p w14:paraId="30A05BD7" w14:textId="77777777" w:rsidR="005F480B" w:rsidRDefault="005F480B" w:rsidP="005F480B">
      <w:pPr>
        <w:pStyle w:val="PL"/>
        <w:rPr>
          <w:ins w:id="4468" w:author="SA R2 -1807910" w:date="2018-05-15T07:43:00Z"/>
          <w:lang w:val="en-US"/>
        </w:rPr>
      </w:pPr>
      <w:ins w:id="4469" w:author="SA R2 -1807910" w:date="2018-05-15T07:43:00Z">
        <w:r>
          <w:rPr>
            <w:lang w:val="en-US"/>
          </w:rPr>
          <w:t>RAN-AreaConfig</w:t>
        </w:r>
        <w:r>
          <w:rPr>
            <w:lang w:val="en-US"/>
          </w:rPr>
          <w:tab/>
          <w:t>::=</w:t>
        </w:r>
        <w:r>
          <w:rPr>
            <w:lang w:val="en-US"/>
          </w:rPr>
          <w:tab/>
          <w:t>SEQUENCE {</w:t>
        </w:r>
      </w:ins>
    </w:p>
    <w:p w14:paraId="12F008AC" w14:textId="77777777" w:rsidR="005F480B" w:rsidRDefault="005F480B" w:rsidP="005F480B">
      <w:pPr>
        <w:pStyle w:val="PL"/>
        <w:rPr>
          <w:ins w:id="4470" w:author="SA R2 -1807910" w:date="2018-05-15T07:43:00Z"/>
          <w:lang w:val="en-US"/>
        </w:rPr>
      </w:pPr>
      <w:ins w:id="4471" w:author="SA R2 -1807910" w:date="2018-05-15T07:43:00Z">
        <w:r>
          <w:rPr>
            <w:lang w:val="en-US"/>
          </w:rPr>
          <w:tab/>
          <w:t>trackingAreaCode</w:t>
        </w:r>
        <w:r>
          <w:rPr>
            <w:lang w:val="en-US"/>
          </w:rPr>
          <w:tab/>
        </w:r>
        <w:r>
          <w:rPr>
            <w:lang w:val="en-US"/>
          </w:rPr>
          <w:tab/>
        </w:r>
        <w:r>
          <w:rPr>
            <w:lang w:val="en-US"/>
          </w:rPr>
          <w:tab/>
          <w:t>TrackingAreaCode</w:t>
        </w:r>
        <w:r>
          <w:rPr>
            <w:rFonts w:eastAsia="SimSun"/>
            <w:lang w:val="en-US" w:eastAsia="zh-CN"/>
          </w:rPr>
          <w:t>,</w:t>
        </w:r>
        <w:r>
          <w:rPr>
            <w:lang w:val="en-US"/>
          </w:rPr>
          <w:tab/>
        </w:r>
        <w:r>
          <w:rPr>
            <w:lang w:val="en-US"/>
          </w:rPr>
          <w:tab/>
        </w:r>
      </w:ins>
    </w:p>
    <w:p w14:paraId="1D895F7D" w14:textId="77777777" w:rsidR="005F480B" w:rsidRDefault="005F480B" w:rsidP="005F480B">
      <w:pPr>
        <w:pStyle w:val="PL"/>
        <w:rPr>
          <w:ins w:id="4472" w:author="SA R2 -1807910" w:date="2018-05-15T07:43:00Z"/>
          <w:lang w:val="en-US"/>
        </w:rPr>
      </w:pPr>
      <w:ins w:id="4473" w:author="SA R2 -1807910" w:date="2018-05-15T07:43:00Z">
        <w:r>
          <w:rPr>
            <w:lang w:val="en-US"/>
          </w:rPr>
          <w:t>--Sum of RAN-AreaCodes all PLMNs does not exceed 32</w:t>
        </w:r>
      </w:ins>
    </w:p>
    <w:p w14:paraId="3A21104F" w14:textId="77777777" w:rsidR="005F480B" w:rsidRDefault="005F480B" w:rsidP="005F480B">
      <w:pPr>
        <w:pStyle w:val="PL"/>
        <w:rPr>
          <w:ins w:id="4474" w:author="SA R2 -1807910" w:date="2018-05-15T07:43:00Z"/>
          <w:lang w:val="en-US"/>
        </w:rPr>
      </w:pPr>
      <w:ins w:id="4475" w:author="SA R2 -1807910" w:date="2018-05-15T07:43:00Z">
        <w:r>
          <w:rPr>
            <w:lang w:val="en-US"/>
          </w:rPr>
          <w:tab/>
          <w:t>ran-AreaCodeList</w:t>
        </w:r>
        <w:r>
          <w:rPr>
            <w:lang w:val="en-US"/>
          </w:rPr>
          <w:tab/>
        </w:r>
        <w:r>
          <w:rPr>
            <w:lang w:val="en-US"/>
          </w:rPr>
          <w:tab/>
        </w:r>
        <w:r>
          <w:rPr>
            <w:lang w:val="en-US"/>
          </w:rPr>
          <w:tab/>
          <w:t>SEQUENCE (SIZE (1..32)) OF</w:t>
        </w:r>
        <w:r>
          <w:rPr>
            <w:lang w:val="en-US"/>
          </w:rPr>
          <w:tab/>
        </w:r>
      </w:ins>
      <w:ins w:id="4476" w:author="Rapporteur ASN1 SA" w:date="2018-06-28T14:08:00Z">
        <w:r>
          <w:rPr>
            <w:lang w:val="en-US"/>
          </w:rPr>
          <w:t>RANNotificationAreaCode</w:t>
        </w:r>
      </w:ins>
      <w:commentRangeStart w:id="4477"/>
      <w:ins w:id="4478" w:author="SA R2 -1807910" w:date="2018-05-15T07:43:00Z">
        <w:del w:id="4479" w:author="Rapporteur ASN1 SA" w:date="2018-06-28T14:08:00Z">
          <w:r>
            <w:rPr>
              <w:lang w:val="en-US"/>
            </w:rPr>
            <w:delText>RAN-AreaCode</w:delText>
          </w:r>
        </w:del>
        <w:r>
          <w:rPr>
            <w:lang w:val="en-US"/>
          </w:rPr>
          <w:tab/>
        </w:r>
        <w:r>
          <w:rPr>
            <w:lang w:val="en-US"/>
          </w:rPr>
          <w:tab/>
          <w:t>OPTIONAL</w:t>
        </w:r>
      </w:ins>
    </w:p>
    <w:p w14:paraId="217B6EA2" w14:textId="77777777" w:rsidR="005F480B" w:rsidRDefault="005F480B" w:rsidP="005F480B">
      <w:pPr>
        <w:pStyle w:val="PL"/>
        <w:rPr>
          <w:ins w:id="4480" w:author="SA R2 -1807910" w:date="2018-05-15T07:43:00Z"/>
          <w:lang w:val="en-US"/>
        </w:rPr>
      </w:pPr>
      <w:ins w:id="4481" w:author="SA R2 -1807910" w:date="2018-05-15T07:43:00Z">
        <w:r>
          <w:rPr>
            <w:lang w:val="en-US"/>
          </w:rPr>
          <w:t>}</w:t>
        </w:r>
      </w:ins>
    </w:p>
    <w:p w14:paraId="174FFEB7" w14:textId="77777777" w:rsidR="005F480B" w:rsidRDefault="005F480B" w:rsidP="005F480B">
      <w:pPr>
        <w:pStyle w:val="PL"/>
        <w:rPr>
          <w:ins w:id="4482" w:author="SA R2 -1807910" w:date="2018-05-15T07:43:00Z"/>
          <w:del w:id="4483" w:author="Rapporteur ASN1 SA" w:date="2018-06-28T14:09:00Z"/>
          <w:lang w:val="en-US"/>
        </w:rPr>
      </w:pPr>
    </w:p>
    <w:p w14:paraId="72EB7F5B" w14:textId="77777777" w:rsidR="005F480B" w:rsidRDefault="005F480B" w:rsidP="005F480B">
      <w:pPr>
        <w:pStyle w:val="PL"/>
        <w:rPr>
          <w:del w:id="4484" w:author="Rapporteur ASN1 SA" w:date="2018-06-28T14:09:00Z"/>
          <w:lang w:val="en-US"/>
        </w:rPr>
      </w:pPr>
      <w:ins w:id="4485" w:author="SA R2 -1807910" w:date="2018-05-15T07:43:00Z">
        <w:del w:id="4486" w:author="Rapporteur ASN1 SA" w:date="2018-06-28T14:09:00Z">
          <w:r>
            <w:rPr>
              <w:lang w:val="en-US"/>
            </w:rPr>
            <w:delText>RAN-AreaCode::=</w:delText>
          </w:r>
          <w:r>
            <w:rPr>
              <w:lang w:val="en-US"/>
            </w:rPr>
            <w:tab/>
          </w:r>
          <w:r>
            <w:rPr>
              <w:lang w:val="en-US"/>
            </w:rPr>
            <w:tab/>
          </w:r>
          <w:r>
            <w:rPr>
              <w:lang w:val="en-US"/>
            </w:rPr>
            <w:tab/>
          </w:r>
          <w:r>
            <w:rPr>
              <w:lang w:val="en-US"/>
            </w:rPr>
            <w:tab/>
          </w:r>
          <w:r>
            <w:rPr>
              <w:lang w:val="en-US"/>
            </w:rPr>
            <w:tab/>
          </w:r>
          <w:r>
            <w:rPr>
              <w:lang w:val="en-US"/>
            </w:rPr>
            <w:tab/>
            <w:delText>BIT STRING (SIZE (6))</w:delText>
          </w:r>
        </w:del>
      </w:ins>
      <w:commentRangeEnd w:id="4477"/>
      <w:del w:id="4487" w:author="Rapporteur ASN1 SA" w:date="2018-06-28T14:09:00Z">
        <w:r>
          <w:rPr>
            <w:rStyle w:val="CommentReference"/>
            <w:rFonts w:ascii="Arial" w:eastAsia="Times New Roman" w:hAnsi="Arial"/>
            <w:lang w:eastAsia="ja-JP"/>
          </w:rPr>
          <w:commentReference w:id="4477"/>
        </w:r>
      </w:del>
    </w:p>
    <w:p w14:paraId="4F81ADD5" w14:textId="77777777" w:rsidR="005F480B" w:rsidRDefault="005F480B" w:rsidP="005F480B">
      <w:pPr>
        <w:pStyle w:val="PL"/>
        <w:rPr>
          <w:del w:id="4488" w:author="Rapporteur ASN1 SA" w:date="2018-06-28T14:09:00Z"/>
          <w:lang w:val="en-US"/>
        </w:rPr>
      </w:pPr>
    </w:p>
    <w:p w14:paraId="3CF6B43F" w14:textId="77777777" w:rsidR="005F480B" w:rsidRDefault="005F480B" w:rsidP="005F480B">
      <w:pPr>
        <w:pStyle w:val="PL"/>
        <w:rPr>
          <w:ins w:id="4489" w:author="SA R2 -1807910" w:date="2018-05-15T07:43:00Z"/>
          <w:lang w:val="en-US"/>
        </w:rPr>
      </w:pPr>
    </w:p>
    <w:p w14:paraId="5F6DB5FE" w14:textId="77777777" w:rsidR="005F480B" w:rsidRDefault="005F480B" w:rsidP="005F480B">
      <w:pPr>
        <w:pStyle w:val="PL"/>
        <w:rPr>
          <w:ins w:id="4490" w:author="SA R2 -1807910" w:date="2018-05-15T07:43:00Z"/>
        </w:rPr>
      </w:pPr>
      <w:ins w:id="4491" w:author="SA R2 -1807910" w:date="2018-05-15T07:43:00Z">
        <w:r>
          <w:t>-- TAG-RRCRELEASE-STOP</w:t>
        </w:r>
      </w:ins>
    </w:p>
    <w:p w14:paraId="0EEBBAB3" w14:textId="77777777" w:rsidR="005F480B" w:rsidRDefault="005F480B" w:rsidP="005F480B">
      <w:pPr>
        <w:pStyle w:val="PL"/>
        <w:rPr>
          <w:ins w:id="4492" w:author="SA R2 -1807910" w:date="2018-05-15T07:43:00Z"/>
        </w:rPr>
      </w:pPr>
      <w:ins w:id="4493" w:author="SA R2 -1807910" w:date="2018-05-15T07:43:00Z">
        <w:r>
          <w:t>-- ASN1STOP</w:t>
        </w:r>
      </w:ins>
    </w:p>
    <w:p w14:paraId="04662E50" w14:textId="77777777" w:rsidR="005F480B" w:rsidRDefault="005F480B" w:rsidP="005F480B">
      <w:pPr>
        <w:pStyle w:val="EditorsNote"/>
      </w:pPr>
      <w:bookmarkStart w:id="4494" w:name="_Hlk512511925"/>
    </w:p>
    <w:p w14:paraId="5F0B58E6" w14:textId="77777777" w:rsidR="005F480B" w:rsidRDefault="005F480B" w:rsidP="005F480B">
      <w:pPr>
        <w:pStyle w:val="EditorsNote"/>
        <w:rPr>
          <w:ins w:id="4495" w:author="SA R2 -1807910" w:date="2018-05-15T07:43:00Z"/>
          <w:rFonts w:eastAsia="MS Mincho"/>
        </w:rPr>
      </w:pPr>
      <w:ins w:id="4496" w:author="SA R2 -1807910" w:date="2018-05-15T07:43:00Z">
        <w:r>
          <w:t xml:space="preserve">Editor’s Note: </w:t>
        </w:r>
        <w:r>
          <w:rPr>
            <w:lang w:val="sv-SE"/>
          </w:rPr>
          <w:t>FFS Signalling optimizations and/or default configuration for RNA Area and/or corrections (TAI vs. TAC)</w:t>
        </w:r>
        <w:r>
          <w:t xml:space="preserve">. </w:t>
        </w:r>
      </w:ins>
    </w:p>
    <w:p w14:paraId="515E6557" w14:textId="77777777" w:rsidR="005F480B" w:rsidRDefault="005F480B" w:rsidP="005F480B">
      <w:pPr>
        <w:pStyle w:val="EditorsNote"/>
        <w:rPr>
          <w:ins w:id="4497" w:author="SA R2 -1807910" w:date="2018-05-15T07:43:00Z"/>
        </w:rPr>
      </w:pPr>
      <w:ins w:id="4498" w:author="SA R2 -1807910" w:date="2018-05-15T07:43:00Z">
        <w:r>
          <w:t xml:space="preserve">Editor’s Note: </w:t>
        </w:r>
        <w:r>
          <w:rPr>
            <w:lang w:val="sv-SE"/>
          </w:rPr>
          <w:t>FFS TAC value</w:t>
        </w:r>
        <w:r>
          <w:t xml:space="preserve">. </w:t>
        </w:r>
      </w:ins>
    </w:p>
    <w:p w14:paraId="2D62A920" w14:textId="77777777" w:rsidR="005F480B" w:rsidRDefault="005F480B" w:rsidP="005F480B">
      <w:pPr>
        <w:pStyle w:val="EditorsNote"/>
        <w:rPr>
          <w:ins w:id="4499" w:author="SA R2 -1807910" w:date="2018-05-15T07:43:00Z"/>
        </w:rPr>
      </w:pPr>
      <w:ins w:id="4500" w:author="SA R2 -1807910" w:date="2018-05-15T07:43:00Z">
        <w:r>
          <w:t xml:space="preserve">Editor’s Note: </w:t>
        </w:r>
        <w:r>
          <w:rPr>
            <w:lang w:val="sv-SE"/>
          </w:rPr>
          <w:t xml:space="preserve">FFS Whether </w:t>
        </w:r>
        <w:r>
          <w:rPr>
            <w:i/>
            <w:lang w:val="sv-SE"/>
          </w:rPr>
          <w:t>RejectWaitTimer</w:t>
        </w:r>
        <w:r>
          <w:rPr>
            <w:lang w:val="sv-SE"/>
          </w:rPr>
          <w:t xml:space="preserve"> is needed in </w:t>
        </w:r>
        <w:r>
          <w:rPr>
            <w:i/>
            <w:lang w:val="sv-SE"/>
          </w:rPr>
          <w:t>RRCRelease</w:t>
        </w:r>
        <w:r>
          <w:rPr>
            <w:lang w:val="sv-SE"/>
          </w:rPr>
          <w:t xml:space="preserve"> message. </w:t>
        </w:r>
      </w:ins>
    </w:p>
    <w:p w14:paraId="3CFF0764" w14:textId="77777777" w:rsidR="005F480B" w:rsidRDefault="005F480B" w:rsidP="005F480B">
      <w:pPr>
        <w:pStyle w:val="EditorsNote"/>
        <w:rPr>
          <w:ins w:id="4501" w:author="SA R2 -1807910" w:date="2018-05-15T07:43:00Z"/>
        </w:rPr>
      </w:pPr>
      <w:ins w:id="4502" w:author="SA R2 -1807910" w:date="2018-05-15T07:43:00Z">
        <w:r>
          <w:t xml:space="preserve">Editor’s Note: </w:t>
        </w:r>
        <w:r>
          <w:rPr>
            <w:lang w:val="sv-SE"/>
          </w:rPr>
          <w:t xml:space="preserve">FFS Whether </w:t>
        </w:r>
        <w:r>
          <w:rPr>
            <w:i/>
            <w:lang w:val="sv-SE"/>
          </w:rPr>
          <w:t xml:space="preserve">PLMN-Identity </w:t>
        </w:r>
        <w:r>
          <w:rPr>
            <w:lang w:val="sv-SE"/>
          </w:rPr>
          <w:t xml:space="preserve">can be optional in RNA configuration. </w:t>
        </w:r>
      </w:ins>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480B" w14:paraId="7D4FA9C9" w14:textId="77777777" w:rsidTr="005F480B">
        <w:trPr>
          <w:ins w:id="4503" w:author="SA R2 -1807910" w:date="2018-05-24T09:04:00Z"/>
        </w:trPr>
        <w:tc>
          <w:tcPr>
            <w:tcW w:w="14173" w:type="dxa"/>
            <w:tcBorders>
              <w:top w:val="single" w:sz="4" w:space="0" w:color="auto"/>
              <w:left w:val="single" w:sz="4" w:space="0" w:color="auto"/>
              <w:bottom w:val="single" w:sz="4" w:space="0" w:color="auto"/>
              <w:right w:val="single" w:sz="4" w:space="0" w:color="auto"/>
            </w:tcBorders>
            <w:hideMark/>
          </w:tcPr>
          <w:p w14:paraId="1ECB6E35" w14:textId="77777777" w:rsidR="005F480B" w:rsidRDefault="005F480B">
            <w:pPr>
              <w:pStyle w:val="TAH"/>
              <w:rPr>
                <w:ins w:id="4504" w:author="SA R2 -1807910" w:date="2018-05-24T09:04:00Z"/>
                <w:szCs w:val="22"/>
              </w:rPr>
            </w:pPr>
            <w:ins w:id="4505" w:author="SA R2 -1807910" w:date="2018-05-24T09:06:00Z">
              <w:r>
                <w:rPr>
                  <w:i/>
                </w:rPr>
                <w:t>RRCRelease</w:t>
              </w:r>
              <w:del w:id="4506" w:author="Intel" w:date="2018-06-27T10:48:00Z">
                <w:r>
                  <w:rPr>
                    <w:i/>
                  </w:rPr>
                  <w:delText>Reject</w:delText>
                </w:r>
              </w:del>
              <w:r>
                <w:rPr>
                  <w:noProof/>
                  <w:lang w:eastAsia="en-GB"/>
                </w:rPr>
                <w:t xml:space="preserve"> field descriptions</w:t>
              </w:r>
            </w:ins>
          </w:p>
        </w:tc>
      </w:tr>
      <w:tr w:rsidR="005F480B" w14:paraId="5CAC31F4" w14:textId="77777777" w:rsidTr="005F480B">
        <w:trPr>
          <w:ins w:id="4507" w:author="SA R2 -1807910" w:date="2018-05-24T09:04:00Z"/>
        </w:trPr>
        <w:tc>
          <w:tcPr>
            <w:tcW w:w="14173" w:type="dxa"/>
            <w:tcBorders>
              <w:top w:val="single" w:sz="4" w:space="0" w:color="auto"/>
              <w:left w:val="single" w:sz="4" w:space="0" w:color="auto"/>
              <w:bottom w:val="single" w:sz="4" w:space="0" w:color="auto"/>
              <w:right w:val="single" w:sz="4" w:space="0" w:color="auto"/>
            </w:tcBorders>
            <w:hideMark/>
          </w:tcPr>
          <w:p w14:paraId="74318F9C" w14:textId="77777777" w:rsidR="005F480B" w:rsidRDefault="005F480B">
            <w:pPr>
              <w:pStyle w:val="TAL"/>
              <w:rPr>
                <w:ins w:id="4508" w:author="SA R2 -1807910" w:date="2018-05-24T09:06:00Z"/>
                <w:b/>
                <w:i/>
                <w:noProof/>
              </w:rPr>
            </w:pPr>
            <w:ins w:id="4509" w:author="SA R2 -1807910" w:date="2018-05-24T09:06:00Z">
              <w:r>
                <w:rPr>
                  <w:b/>
                  <w:i/>
                  <w:noProof/>
                </w:rPr>
                <w:t>deprioritisationReq</w:t>
              </w:r>
            </w:ins>
          </w:p>
          <w:p w14:paraId="2C5F3CCC" w14:textId="77777777" w:rsidR="005F480B" w:rsidRDefault="005F480B">
            <w:pPr>
              <w:pStyle w:val="TAL"/>
              <w:rPr>
                <w:ins w:id="4510" w:author="SA R2 -1807910" w:date="2018-05-24T09:04:00Z"/>
                <w:szCs w:val="22"/>
                <w:lang w:val="sv-SE"/>
              </w:rPr>
            </w:pPr>
            <w:ins w:id="4511" w:author="SA R2 -1807910" w:date="2018-05-24T09:06:00Z">
              <w:r>
                <w:t xml:space="preserve">Indicates whether the current frequency or RAT is to be de-prioritised. The UE shall be able to store a depriotisation request for up to </w:t>
              </w:r>
              <w:r>
                <w:rPr>
                  <w:rPrChange w:id="4512" w:author="Rapporteur SA Rev 1" w:date="2018-05-31T22:05:00Z">
                    <w:rPr>
                      <w:color w:val="FF0000"/>
                      <w:lang w:eastAsia="en-GB"/>
                    </w:rPr>
                  </w:rPrChange>
                </w:rPr>
                <w:t>X</w:t>
              </w:r>
              <w:r>
                <w:t xml:space="preserve"> frequencies (applicable when receiving another frequency specific deprioritisation request before T325 expiry).</w:t>
              </w:r>
            </w:ins>
          </w:p>
        </w:tc>
      </w:tr>
      <w:tr w:rsidR="005F480B" w14:paraId="2AB01B20" w14:textId="77777777" w:rsidTr="005F480B">
        <w:trPr>
          <w:ins w:id="4513" w:author="SA R2 -1807910" w:date="2018-05-24T09:05:00Z"/>
        </w:trPr>
        <w:tc>
          <w:tcPr>
            <w:tcW w:w="14173" w:type="dxa"/>
            <w:tcBorders>
              <w:top w:val="single" w:sz="4" w:space="0" w:color="auto"/>
              <w:left w:val="single" w:sz="4" w:space="0" w:color="auto"/>
              <w:bottom w:val="single" w:sz="4" w:space="0" w:color="auto"/>
              <w:right w:val="single" w:sz="4" w:space="0" w:color="auto"/>
            </w:tcBorders>
            <w:hideMark/>
          </w:tcPr>
          <w:p w14:paraId="5505414B" w14:textId="77777777" w:rsidR="005F480B" w:rsidRDefault="005F480B">
            <w:pPr>
              <w:pStyle w:val="TAL"/>
              <w:rPr>
                <w:ins w:id="4514" w:author="SA R2 -1807910" w:date="2018-05-24T09:06:00Z"/>
                <w:b/>
                <w:i/>
                <w:noProof/>
                <w:lang w:eastAsia="en-US"/>
              </w:rPr>
            </w:pPr>
            <w:ins w:id="4515" w:author="SA R2 -1807910" w:date="2018-05-24T09:06:00Z">
              <w:r>
                <w:rPr>
                  <w:b/>
                  <w:i/>
                  <w:iCs/>
                </w:rPr>
                <w:t>deprioritisationTimer</w:t>
              </w:r>
            </w:ins>
          </w:p>
          <w:p w14:paraId="45A6CA6A" w14:textId="77777777" w:rsidR="005F480B" w:rsidRDefault="005F480B">
            <w:pPr>
              <w:pStyle w:val="TAL"/>
              <w:rPr>
                <w:ins w:id="4516" w:author="SA R2 -1807910" w:date="2018-05-24T09:05:00Z"/>
                <w:noProof/>
              </w:rPr>
            </w:pPr>
            <w:ins w:id="4517" w:author="SA R2 -1807910" w:date="2018-05-24T09:06:00Z">
              <w:r>
                <w:rPr>
                  <w:rFonts w:cs="Arial"/>
                  <w:iCs/>
                  <w:noProof/>
                  <w:lang w:eastAsia="en-US"/>
                </w:rPr>
                <w:t xml:space="preserve">Indicates the period for which either the current carrier frequency or NR is deprioritised. </w:t>
              </w:r>
              <w:r>
                <w:rPr>
                  <w:rFonts w:cs="Arial"/>
                  <w:noProof/>
                  <w:lang w:eastAsia="en-US"/>
                </w:rPr>
                <w:t>Value minN corresponds to N minutes</w:t>
              </w:r>
              <w:r>
                <w:rPr>
                  <w:rFonts w:cs="Arial"/>
                  <w:iCs/>
                  <w:noProof/>
                </w:rPr>
                <w:t>.</w:t>
              </w:r>
            </w:ins>
          </w:p>
        </w:tc>
      </w:tr>
    </w:tbl>
    <w:p w14:paraId="410D7391" w14:textId="77777777" w:rsidR="005F480B" w:rsidRDefault="005F480B" w:rsidP="005F480B">
      <w:pPr>
        <w:pStyle w:val="EditorsNote"/>
        <w:rPr>
          <w:ins w:id="4518" w:author="SA R2 -1807910" w:date="2018-05-24T09:06:00Z"/>
        </w:rPr>
      </w:pPr>
    </w:p>
    <w:p w14:paraId="3C174C74" w14:textId="77777777" w:rsidR="005F480B" w:rsidRDefault="005F480B" w:rsidP="005F480B">
      <w:pPr>
        <w:pStyle w:val="EditorsNote"/>
        <w:rPr>
          <w:ins w:id="4519" w:author="SA R2 -1807910" w:date="2018-05-15T07:43:00Z"/>
        </w:rPr>
      </w:pPr>
      <w:ins w:id="4520" w:author="SA R2 -1807910" w:date="2018-05-15T07:43:00Z">
        <w:r>
          <w:t xml:space="preserve">Editor’s Note: </w:t>
        </w:r>
        <w:r>
          <w:rPr>
            <w:lang w:val="sv-SE"/>
          </w:rPr>
          <w:t xml:space="preserve">FFS Confirm the number X of deprioritisation frequencies the UE shall be able to store. </w:t>
        </w:r>
      </w:ins>
    </w:p>
    <w:bookmarkEnd w:id="4494"/>
    <w:p w14:paraId="64DCE29E" w14:textId="77777777" w:rsidR="005F480B" w:rsidRDefault="005F480B" w:rsidP="005F480B">
      <w:pPr>
        <w:pStyle w:val="Heading4"/>
        <w:rPr>
          <w:ins w:id="4521" w:author="SA R2 -1807910" w:date="2018-05-15T07:43:00Z"/>
          <w:i/>
          <w:iCs/>
        </w:rPr>
      </w:pPr>
      <w:commentRangeStart w:id="4522"/>
      <w:ins w:id="4523" w:author="SA R2 -1807910" w:date="2018-05-15T07:43:00Z">
        <w:r>
          <w:rPr>
            <w:i/>
            <w:iCs/>
          </w:rPr>
          <w:t>–</w:t>
        </w:r>
        <w:r>
          <w:rPr>
            <w:i/>
            <w:iCs/>
          </w:rPr>
          <w:tab/>
        </w:r>
        <w:r>
          <w:rPr>
            <w:i/>
            <w:iCs/>
            <w:noProof/>
          </w:rPr>
          <w:t>RRCSetupRequest</w:t>
        </w:r>
      </w:ins>
      <w:commentRangeEnd w:id="4522"/>
      <w:r>
        <w:rPr>
          <w:rStyle w:val="CommentReference"/>
        </w:rPr>
        <w:commentReference w:id="4522"/>
      </w:r>
    </w:p>
    <w:p w14:paraId="08EEB77F" w14:textId="77777777" w:rsidR="005F480B" w:rsidRDefault="005F480B" w:rsidP="005F480B">
      <w:pPr>
        <w:rPr>
          <w:ins w:id="4524" w:author="SA R2 -1807910" w:date="2018-05-15T07:43:00Z"/>
        </w:rPr>
      </w:pPr>
      <w:ins w:id="4525" w:author="SA R2 -1807910" w:date="2018-05-15T07:43:00Z">
        <w:r>
          <w:t xml:space="preserve">The </w:t>
        </w:r>
        <w:r>
          <w:rPr>
            <w:i/>
          </w:rPr>
          <w:t xml:space="preserve">RRCSetupRequest </w:t>
        </w:r>
        <w:r>
          <w:t>message is used to request the establishment of an RRC connection.</w:t>
        </w:r>
      </w:ins>
    </w:p>
    <w:p w14:paraId="49022C6C" w14:textId="77777777" w:rsidR="005F480B" w:rsidRDefault="005F480B" w:rsidP="005F480B">
      <w:pPr>
        <w:pStyle w:val="B1"/>
        <w:keepNext/>
        <w:keepLines/>
        <w:rPr>
          <w:ins w:id="4526" w:author="SA R2 -1807910" w:date="2018-05-15T07:43:00Z"/>
        </w:rPr>
      </w:pPr>
      <w:ins w:id="4527" w:author="SA R2 -1807910" w:date="2018-05-15T07:43:00Z">
        <w:r>
          <w:lastRenderedPageBreak/>
          <w:t>Signalling radio bearer: SRB0</w:t>
        </w:r>
      </w:ins>
    </w:p>
    <w:p w14:paraId="736F084B" w14:textId="77777777" w:rsidR="005F480B" w:rsidRDefault="005F480B" w:rsidP="005F480B">
      <w:pPr>
        <w:pStyle w:val="B1"/>
        <w:keepNext/>
        <w:keepLines/>
        <w:rPr>
          <w:ins w:id="4528" w:author="SA R2 -1807910" w:date="2018-05-15T07:43:00Z"/>
        </w:rPr>
      </w:pPr>
      <w:ins w:id="4529" w:author="SA R2 -1807910" w:date="2018-05-15T07:43:00Z">
        <w:r>
          <w:t>RLC-SAP: TM</w:t>
        </w:r>
      </w:ins>
    </w:p>
    <w:p w14:paraId="059E1604" w14:textId="77777777" w:rsidR="005F480B" w:rsidRDefault="005F480B" w:rsidP="005F480B">
      <w:pPr>
        <w:pStyle w:val="B1"/>
        <w:keepNext/>
        <w:keepLines/>
        <w:rPr>
          <w:ins w:id="4530" w:author="SA R2 -1807910" w:date="2018-05-15T07:43:00Z"/>
        </w:rPr>
      </w:pPr>
      <w:ins w:id="4531" w:author="SA R2 -1807910" w:date="2018-05-15T07:43:00Z">
        <w:r>
          <w:t>Logical channel: CCCH</w:t>
        </w:r>
      </w:ins>
    </w:p>
    <w:p w14:paraId="1CBF592B" w14:textId="77777777" w:rsidR="005F480B" w:rsidRDefault="005F480B" w:rsidP="005F480B">
      <w:pPr>
        <w:pStyle w:val="B1"/>
        <w:keepNext/>
        <w:keepLines/>
        <w:rPr>
          <w:ins w:id="4532" w:author="SA R2 -1807910" w:date="2018-05-15T07:43:00Z"/>
        </w:rPr>
      </w:pPr>
      <w:ins w:id="4533" w:author="SA R2 -1807910" w:date="2018-05-15T07:43:00Z">
        <w:r>
          <w:t xml:space="preserve">Direction: UE to </w:t>
        </w:r>
        <w:r>
          <w:rPr>
            <w:lang w:eastAsia="zh-CN"/>
          </w:rPr>
          <w:t>Network</w:t>
        </w:r>
      </w:ins>
    </w:p>
    <w:p w14:paraId="73CC858F" w14:textId="77777777" w:rsidR="005F480B" w:rsidRDefault="005F480B" w:rsidP="005F480B">
      <w:pPr>
        <w:pStyle w:val="TH"/>
        <w:rPr>
          <w:ins w:id="4534" w:author="SA R2 -1807910" w:date="2018-05-15T07:43:00Z"/>
          <w:bCs/>
          <w:i/>
          <w:iCs/>
        </w:rPr>
      </w:pPr>
      <w:ins w:id="4535" w:author="SA R2 -1807910" w:date="2018-05-15T07:43:00Z">
        <w:r>
          <w:rPr>
            <w:bCs/>
            <w:i/>
            <w:iCs/>
          </w:rPr>
          <w:t>RRCSetupRequest message</w:t>
        </w:r>
      </w:ins>
    </w:p>
    <w:p w14:paraId="082CAEF9" w14:textId="77777777" w:rsidR="005F480B" w:rsidRDefault="005F480B" w:rsidP="005F480B">
      <w:pPr>
        <w:pStyle w:val="PL"/>
        <w:rPr>
          <w:ins w:id="4536" w:author="SA R2 -1807910" w:date="2018-05-15T07:43:00Z"/>
        </w:rPr>
      </w:pPr>
      <w:ins w:id="4537" w:author="SA R2 -1807910" w:date="2018-05-15T07:43:00Z">
        <w:r>
          <w:t>-- ASN1START</w:t>
        </w:r>
      </w:ins>
    </w:p>
    <w:p w14:paraId="354128DA" w14:textId="77777777" w:rsidR="005F480B" w:rsidRDefault="005F480B" w:rsidP="005F480B">
      <w:pPr>
        <w:pStyle w:val="PL"/>
        <w:rPr>
          <w:ins w:id="4538" w:author="SA R2 -1807910" w:date="2018-05-15T07:43:00Z"/>
        </w:rPr>
      </w:pPr>
      <w:ins w:id="4539" w:author="SA R2 -1807910" w:date="2018-05-15T07:43:00Z">
        <w:r>
          <w:t>-- TAG-RRCSETUPREQUEST-START</w:t>
        </w:r>
      </w:ins>
    </w:p>
    <w:p w14:paraId="1FC8F4FC" w14:textId="77777777" w:rsidR="005F480B" w:rsidRDefault="005F480B" w:rsidP="005F480B">
      <w:pPr>
        <w:pStyle w:val="PL"/>
        <w:rPr>
          <w:ins w:id="4540" w:author="SA R2 -1807910" w:date="2018-05-15T07:43:00Z"/>
          <w:lang w:val="en-US"/>
        </w:rPr>
      </w:pPr>
    </w:p>
    <w:p w14:paraId="7B6B2D74" w14:textId="77777777" w:rsidR="005F480B" w:rsidRDefault="005F480B" w:rsidP="005F480B">
      <w:pPr>
        <w:pStyle w:val="PL"/>
        <w:rPr>
          <w:ins w:id="4541" w:author="SA R2 -1807910" w:date="2018-05-15T07:43:00Z"/>
          <w:lang w:val="en-US"/>
        </w:rPr>
      </w:pPr>
    </w:p>
    <w:p w14:paraId="59BBA709" w14:textId="77777777" w:rsidR="005F480B" w:rsidRDefault="005F480B" w:rsidP="005F480B">
      <w:pPr>
        <w:pStyle w:val="PL"/>
        <w:rPr>
          <w:ins w:id="4542" w:author="SA R2 -1807910" w:date="2018-05-15T07:43:00Z"/>
          <w:lang w:val="en-US"/>
        </w:rPr>
      </w:pPr>
      <w:ins w:id="4543" w:author="SA R2 -1807910" w:date="2018-05-15T07:43:00Z">
        <w:r>
          <w:rPr>
            <w:lang w:val="en-US"/>
          </w:rPr>
          <w:t>RRCSetupRequest ::=</w:t>
        </w:r>
        <w:r>
          <w:rPr>
            <w:lang w:val="en-US"/>
          </w:rPr>
          <w:tab/>
        </w:r>
        <w:r>
          <w:rPr>
            <w:lang w:val="en-US"/>
          </w:rPr>
          <w:tab/>
        </w:r>
        <w:r>
          <w:rPr>
            <w:lang w:val="en-US"/>
          </w:rPr>
          <w:tab/>
          <w:t>SEQUENCE {</w:t>
        </w:r>
      </w:ins>
    </w:p>
    <w:p w14:paraId="0F03F3B1" w14:textId="77777777" w:rsidR="005F480B" w:rsidRDefault="005F480B" w:rsidP="005F480B">
      <w:pPr>
        <w:pStyle w:val="PL"/>
        <w:rPr>
          <w:ins w:id="4544" w:author="SA R2 -1807910" w:date="2018-05-15T07:43:00Z"/>
          <w:del w:id="4545" w:author="SA R2-1809111" w:date="2018-05-29T11:04:00Z"/>
          <w:lang w:val="en-US"/>
        </w:rPr>
      </w:pPr>
      <w:ins w:id="4546" w:author="SA R2 -1807910" w:date="2018-05-15T07:43:00Z">
        <w:del w:id="4547" w:author="SA R2-1809111" w:date="2018-05-29T11:04:00Z">
          <w:r>
            <w:rPr>
              <w:lang w:val="en-US"/>
            </w:rPr>
            <w:tab/>
            <w:delText>criticalExtensions</w:delText>
          </w:r>
          <w:r>
            <w:rPr>
              <w:lang w:val="en-US"/>
            </w:rPr>
            <w:tab/>
          </w:r>
          <w:r>
            <w:rPr>
              <w:lang w:val="en-US"/>
            </w:rPr>
            <w:tab/>
          </w:r>
          <w:r>
            <w:rPr>
              <w:lang w:val="en-US"/>
            </w:rPr>
            <w:tab/>
          </w:r>
          <w:r>
            <w:rPr>
              <w:lang w:val="en-US"/>
            </w:rPr>
            <w:tab/>
          </w:r>
          <w:r>
            <w:rPr>
              <w:lang w:val="en-US"/>
            </w:rPr>
            <w:tab/>
            <w:delText>CHOICE {</w:delText>
          </w:r>
        </w:del>
      </w:ins>
    </w:p>
    <w:p w14:paraId="25A8849A" w14:textId="77777777" w:rsidR="005F480B" w:rsidRDefault="005F480B" w:rsidP="005F480B">
      <w:pPr>
        <w:pStyle w:val="PL"/>
        <w:rPr>
          <w:ins w:id="4548" w:author="SA R2 -1807910" w:date="2018-05-15T07:43:00Z"/>
          <w:lang w:val="en-US"/>
        </w:rPr>
      </w:pPr>
      <w:ins w:id="4549" w:author="SA R2 -1807910" w:date="2018-05-15T07:43:00Z">
        <w:r>
          <w:rPr>
            <w:lang w:val="en-US"/>
          </w:rPr>
          <w:tab/>
        </w:r>
        <w:del w:id="4550" w:author="SA R2-1809111" w:date="2018-05-29T11:04:00Z">
          <w:r>
            <w:rPr>
              <w:lang w:val="en-US"/>
            </w:rPr>
            <w:tab/>
          </w:r>
        </w:del>
        <w:r>
          <w:rPr>
            <w:lang w:val="en-US"/>
          </w:rPr>
          <w:t>rrcSetupRequest</w:t>
        </w:r>
        <w:r>
          <w:rPr>
            <w:lang w:val="en-US"/>
          </w:rPr>
          <w:tab/>
        </w:r>
        <w:r>
          <w:rPr>
            <w:lang w:val="en-US"/>
          </w:rPr>
          <w:tab/>
        </w:r>
        <w:r>
          <w:rPr>
            <w:lang w:val="en-US"/>
          </w:rPr>
          <w:tab/>
        </w:r>
        <w:r>
          <w:rPr>
            <w:lang w:val="en-US"/>
          </w:rPr>
          <w:tab/>
        </w:r>
        <w:r>
          <w:rPr>
            <w:lang w:val="en-US"/>
          </w:rPr>
          <w:tab/>
        </w:r>
        <w:r>
          <w:rPr>
            <w:lang w:val="en-US"/>
          </w:rPr>
          <w:tab/>
        </w:r>
        <w:r>
          <w:rPr>
            <w:lang w:val="en-US"/>
          </w:rPr>
          <w:tab/>
          <w:t>RRCSetupRequest-IEs</w:t>
        </w:r>
        <w:del w:id="4551" w:author="SA R2-1809111" w:date="2018-05-29T11:04:00Z">
          <w:r>
            <w:rPr>
              <w:lang w:val="en-US"/>
            </w:rPr>
            <w:delText>,</w:delText>
          </w:r>
        </w:del>
      </w:ins>
    </w:p>
    <w:p w14:paraId="4CF3BD5E" w14:textId="77777777" w:rsidR="005F480B" w:rsidRDefault="005F480B" w:rsidP="005F480B">
      <w:pPr>
        <w:pStyle w:val="PL"/>
        <w:rPr>
          <w:ins w:id="4552" w:author="SA R2 -1807910" w:date="2018-05-15T07:43:00Z"/>
          <w:del w:id="4553" w:author="SA R2-1809111" w:date="2018-05-29T11:04:00Z"/>
          <w:lang w:val="en-US"/>
        </w:rPr>
      </w:pPr>
      <w:ins w:id="4554" w:author="SA R2 -1807910" w:date="2018-05-15T07:43:00Z">
        <w:del w:id="4555" w:author="SA R2-1809111" w:date="2018-05-29T11:04:00Z">
          <w:r>
            <w:rPr>
              <w:lang w:val="en-US"/>
            </w:rPr>
            <w:tab/>
          </w:r>
          <w:r>
            <w:rPr>
              <w:lang w:val="en-US"/>
            </w:rPr>
            <w:tab/>
            <w:delText>criticalExtensionsFuture</w:delText>
          </w:r>
          <w:r>
            <w:rPr>
              <w:lang w:val="en-US"/>
            </w:rPr>
            <w:tab/>
          </w:r>
          <w:r>
            <w:rPr>
              <w:lang w:val="en-US"/>
            </w:rPr>
            <w:tab/>
          </w:r>
          <w:r>
            <w:rPr>
              <w:lang w:val="en-US"/>
            </w:rPr>
            <w:tab/>
            <w:delText>SEQUENCE {}</w:delText>
          </w:r>
        </w:del>
      </w:ins>
    </w:p>
    <w:p w14:paraId="3DB4AC8B" w14:textId="77777777" w:rsidR="005F480B" w:rsidRDefault="005F480B" w:rsidP="005F480B">
      <w:pPr>
        <w:pStyle w:val="PL"/>
        <w:rPr>
          <w:ins w:id="4556" w:author="SA R2 -1807910" w:date="2018-05-15T07:43:00Z"/>
          <w:del w:id="4557" w:author="SA R2-1809111" w:date="2018-05-29T11:04:00Z"/>
          <w:lang w:val="en-US"/>
        </w:rPr>
      </w:pPr>
      <w:ins w:id="4558" w:author="SA R2 -1807910" w:date="2018-05-15T07:43:00Z">
        <w:del w:id="4559" w:author="SA R2-1809111" w:date="2018-05-29T11:04:00Z">
          <w:r>
            <w:rPr>
              <w:lang w:val="en-US"/>
            </w:rPr>
            <w:tab/>
            <w:delText>}</w:delText>
          </w:r>
        </w:del>
      </w:ins>
    </w:p>
    <w:p w14:paraId="574C31D4" w14:textId="77777777" w:rsidR="005F480B" w:rsidRDefault="005F480B" w:rsidP="005F480B">
      <w:pPr>
        <w:pStyle w:val="PL"/>
        <w:rPr>
          <w:ins w:id="4560" w:author="SA R2 -1807910" w:date="2018-05-15T07:43:00Z"/>
          <w:lang w:val="en-US"/>
        </w:rPr>
      </w:pPr>
      <w:ins w:id="4561" w:author="SA R2 -1807910" w:date="2018-05-15T07:43:00Z">
        <w:r>
          <w:rPr>
            <w:lang w:val="en-US"/>
          </w:rPr>
          <w:t>}</w:t>
        </w:r>
      </w:ins>
    </w:p>
    <w:p w14:paraId="212069FC" w14:textId="77777777" w:rsidR="005F480B" w:rsidRDefault="005F480B" w:rsidP="005F480B">
      <w:pPr>
        <w:pStyle w:val="PL"/>
        <w:rPr>
          <w:ins w:id="4562" w:author="SA R2 -1807910" w:date="2018-05-15T07:43:00Z"/>
          <w:lang w:val="en-US"/>
        </w:rPr>
      </w:pPr>
    </w:p>
    <w:p w14:paraId="738EA576" w14:textId="77777777" w:rsidR="005F480B" w:rsidRDefault="005F480B" w:rsidP="005F480B">
      <w:pPr>
        <w:pStyle w:val="PL"/>
        <w:rPr>
          <w:ins w:id="4563" w:author="SA R2 -1807910" w:date="2018-05-15T07:43:00Z"/>
          <w:lang w:val="en-US"/>
        </w:rPr>
      </w:pPr>
    </w:p>
    <w:p w14:paraId="426E938F" w14:textId="77777777" w:rsidR="005F480B" w:rsidRDefault="005F480B" w:rsidP="005F480B">
      <w:pPr>
        <w:pStyle w:val="PL"/>
        <w:rPr>
          <w:ins w:id="4564" w:author="SA R2 -1807910" w:date="2018-05-15T07:43:00Z"/>
          <w:lang w:val="en-US"/>
        </w:rPr>
      </w:pPr>
      <w:ins w:id="4565" w:author="SA R2 -1807910" w:date="2018-05-15T07:43:00Z">
        <w:r>
          <w:rPr>
            <w:lang w:val="en-US"/>
          </w:rPr>
          <w:t>RRCSetupRequest-IEs ::=</w:t>
        </w:r>
        <w:r>
          <w:rPr>
            <w:lang w:val="en-US"/>
          </w:rPr>
          <w:tab/>
        </w:r>
        <w:r>
          <w:rPr>
            <w:lang w:val="en-US"/>
          </w:rPr>
          <w:tab/>
          <w:t>SEQUENCE {</w:t>
        </w:r>
      </w:ins>
    </w:p>
    <w:p w14:paraId="271F99CF" w14:textId="77777777" w:rsidR="005F480B" w:rsidRDefault="005F480B" w:rsidP="005F480B">
      <w:pPr>
        <w:pStyle w:val="PL"/>
        <w:rPr>
          <w:ins w:id="4566" w:author="SA R2 -1807910" w:date="2018-05-15T07:43:00Z"/>
          <w:lang w:val="en-US"/>
        </w:rPr>
      </w:pPr>
      <w:ins w:id="4567" w:author="SA R2 -1807910" w:date="2018-05-15T07:43:00Z">
        <w:r>
          <w:rPr>
            <w:lang w:val="en-US"/>
          </w:rPr>
          <w:tab/>
          <w:t>ue-Identity</w:t>
        </w:r>
        <w:r>
          <w:rPr>
            <w:lang w:val="en-US"/>
          </w:rPr>
          <w:tab/>
        </w:r>
        <w:r>
          <w:rPr>
            <w:lang w:val="en-US"/>
          </w:rPr>
          <w:tab/>
        </w:r>
        <w:r>
          <w:rPr>
            <w:lang w:val="en-US"/>
          </w:rPr>
          <w:tab/>
        </w:r>
        <w:r>
          <w:rPr>
            <w:lang w:val="en-US"/>
          </w:rPr>
          <w:tab/>
        </w:r>
        <w:r>
          <w:rPr>
            <w:lang w:val="en-US"/>
          </w:rPr>
          <w:tab/>
        </w:r>
        <w:r>
          <w:rPr>
            <w:lang w:val="en-US"/>
          </w:rPr>
          <w:tab/>
        </w:r>
        <w:r>
          <w:rPr>
            <w:lang w:val="en-US"/>
          </w:rPr>
          <w:tab/>
          <w:t>InitialUE-Identity,</w:t>
        </w:r>
      </w:ins>
    </w:p>
    <w:p w14:paraId="025C7145" w14:textId="77777777" w:rsidR="005F480B" w:rsidRDefault="005F480B" w:rsidP="005F480B">
      <w:pPr>
        <w:pStyle w:val="PL"/>
        <w:rPr>
          <w:ins w:id="4568" w:author="SA R2 -1807910" w:date="2018-05-15T07:43:00Z"/>
          <w:lang w:val="en-US"/>
        </w:rPr>
      </w:pPr>
      <w:ins w:id="4569" w:author="SA R2 -1807910" w:date="2018-05-15T07:43:00Z">
        <w:r>
          <w:rPr>
            <w:lang w:val="en-US"/>
          </w:rPr>
          <w:tab/>
          <w:t>establishmentCause</w:t>
        </w:r>
        <w:r>
          <w:rPr>
            <w:lang w:val="en-US"/>
          </w:rPr>
          <w:tab/>
        </w:r>
        <w:r>
          <w:rPr>
            <w:lang w:val="en-US"/>
          </w:rPr>
          <w:tab/>
        </w:r>
        <w:r>
          <w:rPr>
            <w:lang w:val="en-US"/>
          </w:rPr>
          <w:tab/>
        </w:r>
        <w:r>
          <w:rPr>
            <w:lang w:val="en-US"/>
          </w:rPr>
          <w:tab/>
        </w:r>
        <w:r>
          <w:rPr>
            <w:lang w:val="en-US"/>
          </w:rPr>
          <w:tab/>
          <w:t>EstablishmentCause</w:t>
        </w:r>
      </w:ins>
    </w:p>
    <w:p w14:paraId="2F721A17" w14:textId="77777777" w:rsidR="005F480B" w:rsidRDefault="005F480B" w:rsidP="005F480B">
      <w:pPr>
        <w:pStyle w:val="PL"/>
        <w:rPr>
          <w:ins w:id="4570" w:author="SA R2 -1807910" w:date="2018-05-15T07:43:00Z"/>
          <w:del w:id="4571" w:author="SA R2-1809111" w:date="2018-05-29T11:04:00Z"/>
          <w:lang w:val="en-US"/>
        </w:rPr>
      </w:pPr>
      <w:ins w:id="4572" w:author="SA R2 -1807910" w:date="2018-05-15T07:43:00Z">
        <w:del w:id="4573" w:author="SA R2-1809111" w:date="2018-05-29T11:04:00Z">
          <w:r>
            <w:rPr>
              <w:lang w:val="en-US"/>
            </w:rPr>
            <w:tab/>
            <w:delText>-- FFS Discuss ffsValue depending on discussions of MSG.3 size.</w:delText>
          </w:r>
        </w:del>
      </w:ins>
    </w:p>
    <w:p w14:paraId="475FBCC6" w14:textId="77777777" w:rsidR="005F480B" w:rsidRDefault="005F480B" w:rsidP="005F480B">
      <w:pPr>
        <w:pStyle w:val="PL"/>
        <w:rPr>
          <w:ins w:id="4574" w:author="SA R2 -1807910" w:date="2018-05-15T07:43:00Z"/>
          <w:del w:id="4575" w:author="SA R2-1809111" w:date="2018-05-29T11:04:00Z"/>
          <w:lang w:val="en-US"/>
        </w:rPr>
      </w:pPr>
      <w:ins w:id="4576" w:author="SA R2 -1807910" w:date="2018-05-15T07:43:00Z">
        <w:del w:id="4577" w:author="SA R2-1809111" w:date="2018-05-29T11:04:00Z">
          <w:r>
            <w:rPr>
              <w:lang w:val="en-US"/>
            </w:rPr>
            <w:tab/>
            <w:delText>spare</w:delTex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delText>BIT STRING (SIZE (ffsValue)),</w:delText>
          </w:r>
        </w:del>
      </w:ins>
    </w:p>
    <w:p w14:paraId="3ED9CF4C" w14:textId="77777777" w:rsidR="005F480B" w:rsidRDefault="005F480B" w:rsidP="005F480B">
      <w:pPr>
        <w:pStyle w:val="PL"/>
        <w:rPr>
          <w:ins w:id="4578" w:author="SA R2 -1807910" w:date="2018-05-15T07:43:00Z"/>
          <w:del w:id="4579" w:author="SA R2-1808961" w:date="2018-05-29T10:58:00Z"/>
          <w:lang w:val="en-US"/>
        </w:rPr>
      </w:pPr>
    </w:p>
    <w:p w14:paraId="44F26882" w14:textId="77777777" w:rsidR="005F480B" w:rsidRDefault="005F480B" w:rsidP="005F480B">
      <w:pPr>
        <w:pStyle w:val="PL"/>
        <w:rPr>
          <w:ins w:id="4580" w:author="SA R2 -1807910" w:date="2018-05-15T07:43:00Z"/>
          <w:del w:id="4581" w:author="SA R2-1808961" w:date="2018-05-29T10:58:00Z"/>
        </w:rPr>
      </w:pPr>
      <w:ins w:id="4582" w:author="SA R2 -1807910" w:date="2018-05-15T07:43:00Z">
        <w:del w:id="4583" w:author="SA R2-1808961" w:date="2018-05-29T10:58:00Z">
          <w:r>
            <w:tab/>
            <w:delText>lateNonCriticalExtension</w:delText>
          </w:r>
          <w:r>
            <w:tab/>
          </w:r>
          <w:r>
            <w:tab/>
          </w:r>
          <w:r>
            <w:tab/>
          </w:r>
          <w:r>
            <w:tab/>
          </w:r>
          <w:r>
            <w:rPr>
              <w:color w:val="993366"/>
            </w:rPr>
            <w:delText>OCTET</w:delText>
          </w:r>
        </w:del>
      </w:ins>
      <w:ins w:id="4584" w:author="Rapporteur SA Rev1" w:date="2018-05-24T19:55:00Z">
        <w:del w:id="4585" w:author="SA R2-1808961" w:date="2018-05-29T10:58:00Z">
          <w:r>
            <w:rPr>
              <w:color w:val="993366"/>
            </w:rPr>
            <w:delText xml:space="preserve"> </w:delText>
          </w:r>
        </w:del>
      </w:ins>
      <w:ins w:id="4586" w:author="SA R2 -1807910" w:date="2018-05-15T07:43:00Z">
        <w:del w:id="4587" w:author="SA R2-1808961" w:date="2018-05-29T10:58:00Z">
          <w:r>
            <w:rPr>
              <w:color w:val="993366"/>
            </w:rPr>
            <w:delText>STRING</w:delText>
          </w:r>
          <w:r>
            <w:tab/>
          </w:r>
          <w:r>
            <w:tab/>
          </w:r>
          <w:r>
            <w:tab/>
          </w:r>
          <w:r>
            <w:tab/>
          </w:r>
          <w:r>
            <w:tab/>
          </w:r>
          <w:r>
            <w:tab/>
          </w:r>
          <w:r>
            <w:tab/>
          </w:r>
          <w:r>
            <w:tab/>
          </w:r>
          <w:r>
            <w:tab/>
          </w:r>
          <w:r>
            <w:tab/>
          </w:r>
          <w:r>
            <w:tab/>
          </w:r>
          <w:r>
            <w:tab/>
          </w:r>
          <w:r>
            <w:tab/>
          </w:r>
          <w:r>
            <w:tab/>
          </w:r>
          <w:r>
            <w:tab/>
          </w:r>
          <w:r>
            <w:rPr>
              <w:color w:val="993366"/>
            </w:rPr>
            <w:delText>OPTIONAL</w:delText>
          </w:r>
          <w:r>
            <w:delText>,</w:delText>
          </w:r>
        </w:del>
      </w:ins>
    </w:p>
    <w:p w14:paraId="22A00B29" w14:textId="77777777" w:rsidR="005F480B" w:rsidRDefault="005F480B" w:rsidP="005F480B">
      <w:pPr>
        <w:pStyle w:val="PL"/>
        <w:rPr>
          <w:ins w:id="4588" w:author="SA R2 -1807910" w:date="2018-05-15T07:43:00Z"/>
          <w:del w:id="4589" w:author="SA R2-1808961" w:date="2018-05-29T10:58:00Z"/>
        </w:rPr>
      </w:pPr>
      <w:ins w:id="4590" w:author="SA R2 -1807910" w:date="2018-05-15T07:43:00Z">
        <w:del w:id="4591" w:author="SA R2-1808961" w:date="2018-05-29T10:58:00Z">
          <w:r>
            <w:tab/>
            <w:delText>nonCriticalExtension</w:delText>
          </w:r>
          <w:r>
            <w:tab/>
          </w:r>
          <w:r>
            <w:tab/>
          </w:r>
          <w:r>
            <w:tab/>
          </w:r>
          <w:r>
            <w:tab/>
          </w:r>
          <w:r>
            <w:tab/>
          </w:r>
          <w:r>
            <w:rPr>
              <w:color w:val="993366"/>
            </w:rPr>
            <w:delText>SEQUENCE</w:delText>
          </w:r>
          <w:r>
            <w:delText>{}</w:delText>
          </w:r>
          <w:r>
            <w:tab/>
          </w:r>
          <w:r>
            <w:tab/>
          </w:r>
          <w:r>
            <w:tab/>
          </w:r>
          <w:r>
            <w:tab/>
          </w:r>
          <w:r>
            <w:tab/>
          </w:r>
          <w:r>
            <w:tab/>
          </w:r>
          <w:r>
            <w:tab/>
          </w:r>
          <w:r>
            <w:tab/>
          </w:r>
          <w:r>
            <w:tab/>
          </w:r>
          <w:r>
            <w:tab/>
          </w:r>
          <w:r>
            <w:tab/>
          </w:r>
          <w:r>
            <w:tab/>
          </w:r>
          <w:r>
            <w:tab/>
          </w:r>
          <w:r>
            <w:tab/>
          </w:r>
          <w:r>
            <w:tab/>
          </w:r>
          <w:r>
            <w:tab/>
          </w:r>
          <w:r>
            <w:rPr>
              <w:color w:val="993366"/>
            </w:rPr>
            <w:delText>OPTIONAL</w:delText>
          </w:r>
        </w:del>
      </w:ins>
    </w:p>
    <w:p w14:paraId="70D8E5C1" w14:textId="77777777" w:rsidR="005F480B" w:rsidRDefault="005F480B" w:rsidP="005F480B">
      <w:pPr>
        <w:pStyle w:val="PL"/>
        <w:rPr>
          <w:ins w:id="4592" w:author="SA R2 -1807910" w:date="2018-05-15T07:43:00Z"/>
          <w:lang w:val="en-US"/>
        </w:rPr>
      </w:pPr>
      <w:ins w:id="4593" w:author="SA R2 -1807910" w:date="2018-05-15T07:43:00Z">
        <w:r>
          <w:rPr>
            <w:lang w:val="en-US"/>
          </w:rPr>
          <w:t>}</w:t>
        </w:r>
      </w:ins>
    </w:p>
    <w:p w14:paraId="4BF3105A" w14:textId="77777777" w:rsidR="005F480B" w:rsidRDefault="005F480B" w:rsidP="005F480B">
      <w:pPr>
        <w:pStyle w:val="PL"/>
        <w:rPr>
          <w:ins w:id="4594" w:author="SA R2 -1807910" w:date="2018-05-15T07:43:00Z"/>
          <w:lang w:val="en-US"/>
        </w:rPr>
      </w:pPr>
      <w:ins w:id="4595" w:author="SA R2 -1807910" w:date="2018-05-15T07:43:00Z">
        <w:r>
          <w:rPr>
            <w:lang w:val="en-US"/>
          </w:rPr>
          <w:tab/>
        </w:r>
        <w:r>
          <w:rPr>
            <w:lang w:val="en-US"/>
          </w:rPr>
          <w:tab/>
        </w:r>
        <w:r>
          <w:rPr>
            <w:lang w:val="en-US"/>
          </w:rPr>
          <w:tab/>
        </w:r>
        <w:r>
          <w:rPr>
            <w:lang w:val="en-US"/>
          </w:rPr>
          <w:tab/>
        </w:r>
      </w:ins>
    </w:p>
    <w:p w14:paraId="46C7349F" w14:textId="77777777" w:rsidR="005F480B" w:rsidRDefault="005F480B" w:rsidP="005F480B">
      <w:pPr>
        <w:pStyle w:val="PL"/>
        <w:rPr>
          <w:ins w:id="4596" w:author="SA R2 -1807910" w:date="2018-05-15T07:43:00Z"/>
          <w:lang w:val="en-US"/>
        </w:rPr>
      </w:pPr>
      <w:ins w:id="4597" w:author="SA R2 -1807910" w:date="2018-05-15T07:43:00Z">
        <w:r>
          <w:rPr>
            <w:lang w:val="en-US"/>
          </w:rPr>
          <w:t>InitialUE-Identity ::=</w:t>
        </w:r>
        <w:r>
          <w:rPr>
            <w:lang w:val="en-US"/>
          </w:rPr>
          <w:tab/>
        </w:r>
        <w:r>
          <w:rPr>
            <w:lang w:val="en-US"/>
          </w:rPr>
          <w:tab/>
        </w:r>
        <w:r>
          <w:rPr>
            <w:lang w:val="en-US"/>
          </w:rPr>
          <w:tab/>
        </w:r>
        <w:r>
          <w:rPr>
            <w:lang w:val="en-US"/>
          </w:rPr>
          <w:tab/>
          <w:t>CHOICE {</w:t>
        </w:r>
      </w:ins>
    </w:p>
    <w:p w14:paraId="633A8F20" w14:textId="77777777" w:rsidR="005F480B" w:rsidRDefault="005F480B" w:rsidP="005F480B">
      <w:pPr>
        <w:pStyle w:val="PL"/>
        <w:rPr>
          <w:ins w:id="4598" w:author="SA R2 -1807910" w:date="2018-05-15T07:43:00Z"/>
          <w:lang w:val="en-US"/>
        </w:rPr>
      </w:pPr>
      <w:ins w:id="4599" w:author="SA R2 -1807910" w:date="2018-05-15T07:43:00Z">
        <w:r>
          <w:rPr>
            <w:lang w:val="en-US"/>
          </w:rPr>
          <w:tab/>
        </w:r>
        <w:commentRangeStart w:id="4600"/>
        <w:r>
          <w:rPr>
            <w:lang w:val="en-US"/>
          </w:rPr>
          <w:t>ng-5g-s-tmsi</w:t>
        </w:r>
      </w:ins>
      <w:ins w:id="4601" w:author="SA R2-1809111" w:date="2018-05-29T11:19:00Z">
        <w:r>
          <w:rPr>
            <w:lang w:val="en-US"/>
          </w:rPr>
          <w:t>-part</w:t>
        </w:r>
      </w:ins>
      <w:commentRangeEnd w:id="4600"/>
      <w:r>
        <w:rPr>
          <w:rStyle w:val="CommentReference"/>
          <w:rFonts w:ascii="Arial" w:eastAsia="Times New Roman" w:hAnsi="Arial"/>
          <w:lang w:eastAsia="ja-JP"/>
        </w:rPr>
        <w:commentReference w:id="4600"/>
      </w:r>
      <w:ins w:id="4602" w:author="SA R2 -1807910" w:date="2018-05-15T07:43:00Z">
        <w:r>
          <w:rPr>
            <w:lang w:val="en-US"/>
          </w:rPr>
          <w:tab/>
        </w:r>
        <w:r>
          <w:rPr>
            <w:lang w:val="en-US"/>
          </w:rPr>
          <w:tab/>
        </w:r>
        <w:r>
          <w:rPr>
            <w:lang w:val="en-US"/>
          </w:rPr>
          <w:tab/>
        </w:r>
        <w:r>
          <w:rPr>
            <w:lang w:val="en-US"/>
          </w:rPr>
          <w:tab/>
        </w:r>
        <w:r>
          <w:rPr>
            <w:lang w:val="en-US"/>
          </w:rPr>
          <w:tab/>
        </w:r>
        <w:del w:id="4603" w:author="SA R2-1809111" w:date="2018-05-29T11:19:00Z">
          <w:r>
            <w:rPr>
              <w:lang w:val="en-US"/>
            </w:rPr>
            <w:tab/>
          </w:r>
        </w:del>
      </w:ins>
      <w:ins w:id="4604" w:author="SA R2-1809111" w:date="2018-05-29T11:18:00Z">
        <w:r>
          <w:rPr>
            <w:lang w:val="en-US"/>
          </w:rPr>
          <w:t>BIT STRING (SIZE (40))</w:t>
        </w:r>
      </w:ins>
      <w:ins w:id="4605" w:author="SA R2 -1807910" w:date="2018-05-15T07:43:00Z">
        <w:del w:id="4606" w:author="SA R2-1809111" w:date="2018-05-29T11:18:00Z">
          <w:r>
            <w:rPr>
              <w:lang w:val="en-US"/>
            </w:rPr>
            <w:delText>NG-5G-S-TMSI</w:delText>
          </w:r>
        </w:del>
        <w:r>
          <w:rPr>
            <w:lang w:val="en-US"/>
          </w:rPr>
          <w:t>,</w:t>
        </w:r>
      </w:ins>
    </w:p>
    <w:p w14:paraId="5891B6E2" w14:textId="77777777" w:rsidR="005F480B" w:rsidRDefault="005F480B" w:rsidP="005F480B">
      <w:pPr>
        <w:pStyle w:val="PL"/>
        <w:rPr>
          <w:ins w:id="4607" w:author="SA R2 -1807910" w:date="2018-05-15T07:43:00Z"/>
          <w:del w:id="4608" w:author="SA R2-1809111" w:date="2018-05-29T11:05:00Z"/>
          <w:color w:val="AEAAAA"/>
          <w:lang w:val="en-US" w:eastAsia="en-US"/>
        </w:rPr>
      </w:pPr>
      <w:ins w:id="4609" w:author="SA R2 -1807910" w:date="2018-05-15T07:43:00Z">
        <w:del w:id="4610" w:author="SA R2-1809111" w:date="2018-05-29T11:05:00Z">
          <w:r>
            <w:rPr>
              <w:color w:val="AEAAAA"/>
              <w:lang w:val="en-US" w:eastAsia="en-US"/>
            </w:rPr>
            <w:tab/>
            <w:delText>-- FFS Whether ffsValue</w:delText>
          </w:r>
          <w:r>
            <w:rPr>
              <w:rStyle w:val="CommentReference"/>
              <w:rFonts w:eastAsia="MS Mincho"/>
              <w:color w:val="AEAAAA"/>
              <w:lang w:eastAsia="en-US"/>
            </w:rPr>
            <w:delText>e</w:delText>
          </w:r>
          <w:r>
            <w:rPr>
              <w:color w:val="AEAAAA"/>
              <w:lang w:val="en-US" w:eastAsia="en-US"/>
            </w:rPr>
            <w:delText>quals to 40 (as in LTE) or longer.</w:delText>
          </w:r>
        </w:del>
      </w:ins>
    </w:p>
    <w:p w14:paraId="6921EA65" w14:textId="77777777" w:rsidR="005F480B" w:rsidRDefault="005F480B" w:rsidP="005F480B">
      <w:pPr>
        <w:pStyle w:val="PL"/>
        <w:rPr>
          <w:ins w:id="4611" w:author="SA R2 -1807910" w:date="2018-05-15T07:43:00Z"/>
          <w:lang w:val="en-US"/>
        </w:rPr>
      </w:pPr>
      <w:ins w:id="4612" w:author="SA R2 -1807910" w:date="2018-05-15T07:43:00Z">
        <w:r>
          <w:rPr>
            <w:lang w:val="en-US"/>
          </w:rPr>
          <w:tab/>
          <w:t>randomValue</w:t>
        </w:r>
        <w:r>
          <w:rPr>
            <w:lang w:val="en-US"/>
          </w:rPr>
          <w:tab/>
        </w:r>
        <w:r>
          <w:rPr>
            <w:lang w:val="en-US"/>
          </w:rPr>
          <w:tab/>
        </w:r>
        <w:r>
          <w:rPr>
            <w:lang w:val="en-US"/>
          </w:rPr>
          <w:tab/>
        </w:r>
        <w:r>
          <w:rPr>
            <w:lang w:val="en-US"/>
          </w:rPr>
          <w:tab/>
        </w:r>
        <w:r>
          <w:rPr>
            <w:lang w:val="en-US"/>
          </w:rPr>
          <w:tab/>
        </w:r>
        <w:r>
          <w:rPr>
            <w:lang w:val="en-US"/>
          </w:rPr>
          <w:tab/>
        </w:r>
        <w:r>
          <w:rPr>
            <w:lang w:val="en-US"/>
          </w:rPr>
          <w:tab/>
          <w:t>BIT STRING (SIZE (</w:t>
        </w:r>
        <w:del w:id="4613" w:author="SA R2-1809111" w:date="2018-05-29T11:05:00Z">
          <w:r>
            <w:rPr>
              <w:lang w:val="en-US"/>
            </w:rPr>
            <w:delText>ffsValue</w:delText>
          </w:r>
        </w:del>
      </w:ins>
      <w:ins w:id="4614" w:author="SA R2-1809111" w:date="2018-05-29T11:05:00Z">
        <w:r>
          <w:rPr>
            <w:lang w:val="en-US"/>
          </w:rPr>
          <w:t>40</w:t>
        </w:r>
      </w:ins>
      <w:ins w:id="4615" w:author="SA R2 -1807910" w:date="2018-05-15T07:43:00Z">
        <w:r>
          <w:rPr>
            <w:lang w:val="en-US"/>
          </w:rPr>
          <w:t>))</w:t>
        </w:r>
      </w:ins>
    </w:p>
    <w:p w14:paraId="552A0CEA" w14:textId="77777777" w:rsidR="005F480B" w:rsidRDefault="005F480B" w:rsidP="005F480B">
      <w:pPr>
        <w:pStyle w:val="PL"/>
        <w:rPr>
          <w:ins w:id="4616" w:author="SA R2 -1807910" w:date="2018-05-15T07:43:00Z"/>
          <w:lang w:val="en-US"/>
        </w:rPr>
      </w:pPr>
      <w:ins w:id="4617" w:author="SA R2 -1807910" w:date="2018-05-15T07:43:00Z">
        <w:r>
          <w:rPr>
            <w:lang w:val="en-US"/>
          </w:rPr>
          <w:t>}</w:t>
        </w:r>
      </w:ins>
    </w:p>
    <w:p w14:paraId="493E603F" w14:textId="77777777" w:rsidR="005F480B" w:rsidRDefault="005F480B" w:rsidP="005F480B">
      <w:pPr>
        <w:pStyle w:val="PL"/>
        <w:rPr>
          <w:ins w:id="4618" w:author="SA R2 -1807910" w:date="2018-05-15T07:43:00Z"/>
          <w:lang w:val="en-US"/>
        </w:rPr>
      </w:pPr>
    </w:p>
    <w:p w14:paraId="78FF38A9" w14:textId="77777777" w:rsidR="005F480B" w:rsidRDefault="005F480B" w:rsidP="005F480B">
      <w:pPr>
        <w:pStyle w:val="PL"/>
        <w:rPr>
          <w:ins w:id="4619" w:author="SA R2 -1807910" w:date="2018-05-15T07:43:00Z"/>
          <w:lang w:val="en-US"/>
        </w:rPr>
      </w:pPr>
      <w:commentRangeStart w:id="4620"/>
      <w:ins w:id="4621" w:author="SA R2 -1807910" w:date="2018-05-15T07:43:00Z">
        <w:r>
          <w:rPr>
            <w:lang w:val="en-US"/>
          </w:rPr>
          <w:t>-- FFS Which additional cause values are supported: delayTolerantAccess, MO videop, MO SMS, etc.</w:t>
        </w:r>
      </w:ins>
      <w:commentRangeEnd w:id="4620"/>
      <w:r>
        <w:rPr>
          <w:rStyle w:val="CommentReference"/>
          <w:rFonts w:ascii="Arial" w:eastAsia="Times New Roman" w:hAnsi="Arial"/>
          <w:lang w:eastAsia="ja-JP"/>
        </w:rPr>
        <w:commentReference w:id="4620"/>
      </w:r>
    </w:p>
    <w:p w14:paraId="722D9B2F" w14:textId="77777777" w:rsidR="005F480B" w:rsidRDefault="005F480B" w:rsidP="005F480B">
      <w:pPr>
        <w:pStyle w:val="PL"/>
        <w:rPr>
          <w:ins w:id="4622" w:author="SA R2 -1807910" w:date="2018-05-15T07:43:00Z"/>
          <w:lang w:val="en-US"/>
        </w:rPr>
      </w:pPr>
      <w:ins w:id="4623" w:author="SA R2 -1807910" w:date="2018-05-15T07:43:00Z">
        <w:r>
          <w:rPr>
            <w:lang w:val="en-US"/>
          </w:rPr>
          <w:t>EstablishmentCause ::=</w:t>
        </w:r>
        <w:r>
          <w:rPr>
            <w:lang w:val="en-US"/>
          </w:rPr>
          <w:tab/>
        </w:r>
        <w:r>
          <w:rPr>
            <w:lang w:val="en-US"/>
          </w:rPr>
          <w:tab/>
        </w:r>
        <w:r>
          <w:rPr>
            <w:lang w:val="en-US"/>
          </w:rPr>
          <w:tab/>
        </w:r>
        <w:r>
          <w:rPr>
            <w:lang w:val="en-US"/>
          </w:rPr>
          <w:tab/>
          <w:t>ENUMERATED {</w:t>
        </w:r>
      </w:ins>
    </w:p>
    <w:p w14:paraId="5AA75A93" w14:textId="77777777" w:rsidR="005F480B" w:rsidRDefault="005F480B" w:rsidP="005F480B">
      <w:pPr>
        <w:pStyle w:val="PL"/>
        <w:rPr>
          <w:ins w:id="4624" w:author="SA R2 -1807910" w:date="2018-05-15T07:43:00Z"/>
          <w:lang w:val="en-US"/>
        </w:rPr>
      </w:pPr>
      <w:ins w:id="4625" w:author="SA R2 -1807910" w:date="2018-05-15T07:43: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emergency, highPriorityAccess, mt-Access, mo-Signalling,</w:t>
        </w:r>
      </w:ins>
    </w:p>
    <w:p w14:paraId="614AA705" w14:textId="77777777" w:rsidR="005F480B" w:rsidRDefault="005F480B" w:rsidP="005F480B">
      <w:pPr>
        <w:pStyle w:val="PL"/>
        <w:rPr>
          <w:ins w:id="4626" w:author="SA R2 -1807910" w:date="2018-05-15T07:43:00Z"/>
          <w:lang w:val="en-US"/>
        </w:rPr>
      </w:pPr>
      <w:ins w:id="4627" w:author="SA R2 -1807910" w:date="2018-05-15T07:43: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 xml:space="preserve">mo-Data, mo-VoiceCall,spare1, spare2, spare3,spare4, </w:t>
        </w:r>
      </w:ins>
    </w:p>
    <w:p w14:paraId="07F6610F" w14:textId="77777777" w:rsidR="005F480B" w:rsidRDefault="005F480B" w:rsidP="005F480B">
      <w:pPr>
        <w:pStyle w:val="PL"/>
        <w:rPr>
          <w:ins w:id="4628" w:author="SA R2 -1807910" w:date="2018-05-15T07:43:00Z"/>
          <w:lang w:val="en-US"/>
        </w:rPr>
      </w:pPr>
      <w:ins w:id="4629" w:author="SA R2 -1807910" w:date="2018-05-15T07:43: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spare5, spare6, spare7, spare8, spare9, spare10}</w:t>
        </w:r>
      </w:ins>
    </w:p>
    <w:p w14:paraId="11F621B1" w14:textId="77777777" w:rsidR="005F480B" w:rsidRDefault="005F480B" w:rsidP="005F480B">
      <w:pPr>
        <w:pStyle w:val="PL"/>
        <w:rPr>
          <w:ins w:id="4630" w:author="SA R2 -1807910" w:date="2018-05-15T07:43:00Z"/>
        </w:rPr>
      </w:pPr>
    </w:p>
    <w:p w14:paraId="2A774158" w14:textId="77777777" w:rsidR="005F480B" w:rsidRDefault="005F480B" w:rsidP="005F480B">
      <w:pPr>
        <w:pStyle w:val="PL"/>
        <w:rPr>
          <w:ins w:id="4631" w:author="SA R2 -1807910" w:date="2018-05-15T07:43:00Z"/>
        </w:rPr>
      </w:pPr>
      <w:ins w:id="4632" w:author="SA R2 -1807910" w:date="2018-05-15T07:43:00Z">
        <w:r>
          <w:t>-- TAG-RRCSETUPREQUEST-STOP</w:t>
        </w:r>
      </w:ins>
    </w:p>
    <w:p w14:paraId="3C128FBB" w14:textId="77777777" w:rsidR="005F480B" w:rsidRDefault="005F480B" w:rsidP="005F480B">
      <w:pPr>
        <w:pStyle w:val="PL"/>
        <w:rPr>
          <w:ins w:id="4633" w:author="SA R2 -1807910" w:date="2018-05-15T07:43:00Z"/>
        </w:rPr>
      </w:pPr>
      <w:ins w:id="4634" w:author="SA R2 -1807910" w:date="2018-05-15T07:43:00Z">
        <w:r>
          <w:t>-- ASN1STOP</w:t>
        </w:r>
      </w:ins>
    </w:p>
    <w:p w14:paraId="2F20CCB4" w14:textId="77777777" w:rsidR="005F480B" w:rsidRDefault="005F480B" w:rsidP="005F480B">
      <w:pPr>
        <w:rPr>
          <w:ins w:id="4635" w:author="SA R2 -1807910" w:date="2018-05-24T09:0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480B" w14:paraId="4DA8B731" w14:textId="77777777" w:rsidTr="005F480B">
        <w:trPr>
          <w:ins w:id="4636" w:author="SA R2 -1807910" w:date="2018-05-24T09:07:00Z"/>
        </w:trPr>
        <w:tc>
          <w:tcPr>
            <w:tcW w:w="14173" w:type="dxa"/>
            <w:tcBorders>
              <w:top w:val="single" w:sz="4" w:space="0" w:color="auto"/>
              <w:left w:val="single" w:sz="4" w:space="0" w:color="auto"/>
              <w:bottom w:val="single" w:sz="4" w:space="0" w:color="auto"/>
              <w:right w:val="single" w:sz="4" w:space="0" w:color="auto"/>
            </w:tcBorders>
            <w:hideMark/>
          </w:tcPr>
          <w:p w14:paraId="1859F214" w14:textId="77777777" w:rsidR="005F480B" w:rsidRDefault="005F480B">
            <w:pPr>
              <w:pStyle w:val="TAH"/>
              <w:rPr>
                <w:ins w:id="4637" w:author="SA R2 -1807910" w:date="2018-05-24T09:07:00Z"/>
                <w:szCs w:val="22"/>
              </w:rPr>
            </w:pPr>
            <w:ins w:id="4638" w:author="SA R2 -1807910" w:date="2018-05-24T09:07:00Z">
              <w:r>
                <w:rPr>
                  <w:i/>
                  <w:noProof/>
                  <w:lang w:eastAsia="en-GB"/>
                </w:rPr>
                <w:lastRenderedPageBreak/>
                <w:t>RRCSetupRequest</w:t>
              </w:r>
              <w:r>
                <w:rPr>
                  <w:noProof/>
                  <w:lang w:eastAsia="en-GB"/>
                </w:rPr>
                <w:t xml:space="preserve"> field </w:t>
              </w:r>
              <w:r>
                <w:t>descriptions</w:t>
              </w:r>
            </w:ins>
          </w:p>
        </w:tc>
      </w:tr>
      <w:tr w:rsidR="005F480B" w14:paraId="39C152E3" w14:textId="77777777" w:rsidTr="005F480B">
        <w:trPr>
          <w:ins w:id="4639" w:author="SA R2 -1807910" w:date="2018-05-24T09:07:00Z"/>
        </w:trPr>
        <w:tc>
          <w:tcPr>
            <w:tcW w:w="14173" w:type="dxa"/>
            <w:tcBorders>
              <w:top w:val="single" w:sz="4" w:space="0" w:color="auto"/>
              <w:left w:val="single" w:sz="4" w:space="0" w:color="auto"/>
              <w:bottom w:val="single" w:sz="4" w:space="0" w:color="auto"/>
              <w:right w:val="single" w:sz="4" w:space="0" w:color="auto"/>
            </w:tcBorders>
            <w:hideMark/>
          </w:tcPr>
          <w:p w14:paraId="5C88A90B" w14:textId="77777777" w:rsidR="005F480B" w:rsidRDefault="005F480B">
            <w:pPr>
              <w:pStyle w:val="TAL"/>
              <w:rPr>
                <w:ins w:id="4640" w:author="SA R2 -1807910" w:date="2018-05-24T09:07:00Z"/>
                <w:b/>
                <w:i/>
                <w:noProof/>
              </w:rPr>
            </w:pPr>
            <w:ins w:id="4641" w:author="SA R2 -1807910" w:date="2018-05-24T09:07:00Z">
              <w:r>
                <w:rPr>
                  <w:b/>
                  <w:i/>
                  <w:noProof/>
                </w:rPr>
                <w:t>establishmentCause</w:t>
              </w:r>
            </w:ins>
          </w:p>
          <w:p w14:paraId="01C9E776" w14:textId="77777777" w:rsidR="005F480B" w:rsidRDefault="005F480B">
            <w:pPr>
              <w:pStyle w:val="TAL"/>
              <w:rPr>
                <w:ins w:id="4642" w:author="SA R2 -1807910" w:date="2018-05-24T09:07:00Z"/>
                <w:szCs w:val="22"/>
                <w:lang w:val="sv-SE"/>
              </w:rPr>
            </w:pPr>
            <w:ins w:id="4643" w:author="Rapporteur ASN1 SA" w:date="2018-06-28T14:13:00Z">
              <w:r>
                <w:t>Provides the establishment cause for the RRC request in accordance with the information received from upper layers</w:t>
              </w:r>
            </w:ins>
            <w:ins w:id="4644" w:author="SA R2 -1807910" w:date="2018-05-24T09:07:00Z">
              <w:del w:id="4645" w:author="Rapporteur ASN1 SA" w:date="2018-06-28T14:13:00Z">
                <w:r>
                  <w:delText xml:space="preserve">Provides the establishment cause for the RRC request as </w:delText>
                </w:r>
                <w:commentRangeStart w:id="4646"/>
                <w:r>
                  <w:delText>provided by the upper layers</w:delText>
                </w:r>
              </w:del>
              <w:r>
                <w:t>.</w:t>
              </w:r>
            </w:ins>
            <w:commentRangeEnd w:id="4646"/>
            <w:r>
              <w:rPr>
                <w:rStyle w:val="CommentReference"/>
              </w:rPr>
              <w:commentReference w:id="4646"/>
            </w:r>
            <w:ins w:id="4647" w:author="SA R2 -1807910" w:date="2018-05-24T09:07:00Z">
              <w:r>
                <w:t xml:space="preserve"> gNB is not expected to reject a RRCSetupRequestdue to unknown cause value being used by the UE.</w:t>
              </w:r>
            </w:ins>
          </w:p>
        </w:tc>
      </w:tr>
      <w:tr w:rsidR="005F480B" w14:paraId="526A259F" w14:textId="77777777" w:rsidTr="005F480B">
        <w:trPr>
          <w:ins w:id="4648" w:author="SA R2 -1807910" w:date="2018-05-24T09:07:00Z"/>
        </w:trPr>
        <w:tc>
          <w:tcPr>
            <w:tcW w:w="14173" w:type="dxa"/>
            <w:tcBorders>
              <w:top w:val="single" w:sz="4" w:space="0" w:color="auto"/>
              <w:left w:val="single" w:sz="4" w:space="0" w:color="auto"/>
              <w:bottom w:val="single" w:sz="4" w:space="0" w:color="auto"/>
              <w:right w:val="single" w:sz="4" w:space="0" w:color="auto"/>
            </w:tcBorders>
            <w:hideMark/>
          </w:tcPr>
          <w:p w14:paraId="4895B113" w14:textId="77777777" w:rsidR="005F480B" w:rsidRDefault="005F480B">
            <w:pPr>
              <w:pStyle w:val="TAL"/>
              <w:rPr>
                <w:ins w:id="4649" w:author="SA R2 -1807910" w:date="2018-05-24T09:07:00Z"/>
                <w:b/>
                <w:i/>
                <w:noProof/>
              </w:rPr>
            </w:pPr>
            <w:ins w:id="4650" w:author="SA R2 -1807910" w:date="2018-05-24T09:07:00Z">
              <w:r>
                <w:rPr>
                  <w:b/>
                  <w:i/>
                  <w:noProof/>
                </w:rPr>
                <w:t>randomValue</w:t>
              </w:r>
            </w:ins>
          </w:p>
          <w:p w14:paraId="31B6F1E1" w14:textId="77777777" w:rsidR="005F480B" w:rsidRDefault="005F480B">
            <w:pPr>
              <w:pStyle w:val="TAL"/>
              <w:rPr>
                <w:ins w:id="4651" w:author="SA R2 -1807910" w:date="2018-05-24T09:07:00Z"/>
                <w:noProof/>
              </w:rPr>
            </w:pPr>
            <w:ins w:id="4652" w:author="SA R2 -1807910" w:date="2018-05-24T09:07:00Z">
              <w:r>
                <w:t>Integer value in the range 0 to 2</w:t>
              </w:r>
              <w:r>
                <w:rPr>
                  <w:color w:val="FF0000"/>
                  <w:vertAlign w:val="superscript"/>
                </w:rPr>
                <w:t>ffsValue</w:t>
              </w:r>
              <w:r>
                <w:sym w:font="Symbol" w:char="F02D"/>
              </w:r>
              <w:r>
                <w:t xml:space="preserve"> 1.</w:t>
              </w:r>
            </w:ins>
          </w:p>
        </w:tc>
      </w:tr>
      <w:tr w:rsidR="005F480B" w14:paraId="3424E78D" w14:textId="77777777" w:rsidTr="005F480B">
        <w:trPr>
          <w:ins w:id="4653" w:author="SA R2 -1807910" w:date="2018-05-24T09:07:00Z"/>
        </w:trPr>
        <w:tc>
          <w:tcPr>
            <w:tcW w:w="14173" w:type="dxa"/>
            <w:tcBorders>
              <w:top w:val="single" w:sz="4" w:space="0" w:color="auto"/>
              <w:left w:val="single" w:sz="4" w:space="0" w:color="auto"/>
              <w:bottom w:val="single" w:sz="4" w:space="0" w:color="auto"/>
              <w:right w:val="single" w:sz="4" w:space="0" w:color="auto"/>
            </w:tcBorders>
            <w:hideMark/>
          </w:tcPr>
          <w:p w14:paraId="4D321948" w14:textId="77777777" w:rsidR="005F480B" w:rsidRDefault="005F480B">
            <w:pPr>
              <w:pStyle w:val="TAL"/>
              <w:rPr>
                <w:ins w:id="4654" w:author="SA R2 -1807910" w:date="2018-05-24T09:07:00Z"/>
                <w:b/>
                <w:i/>
                <w:noProof/>
              </w:rPr>
            </w:pPr>
            <w:ins w:id="4655" w:author="SA R2 -1807910" w:date="2018-05-24T09:07:00Z">
              <w:r>
                <w:rPr>
                  <w:b/>
                  <w:i/>
                  <w:noProof/>
                </w:rPr>
                <w:t>ue-Identity</w:t>
              </w:r>
            </w:ins>
          </w:p>
          <w:p w14:paraId="1600B4CD" w14:textId="77777777" w:rsidR="005F480B" w:rsidRDefault="005F480B">
            <w:pPr>
              <w:pStyle w:val="TAL"/>
              <w:rPr>
                <w:ins w:id="4656" w:author="SA R2 -1807910" w:date="2018-05-24T09:07:00Z"/>
                <w:iCs/>
              </w:rPr>
            </w:pPr>
            <w:ins w:id="4657" w:author="SA R2 -1807910" w:date="2018-05-24T09:07:00Z">
              <w:r>
                <w:rPr>
                  <w:noProof/>
                </w:rPr>
                <w:t>UE identity included to facilitate contention resolution by lower layers.</w:t>
              </w:r>
            </w:ins>
          </w:p>
        </w:tc>
      </w:tr>
    </w:tbl>
    <w:p w14:paraId="06D3E637" w14:textId="77777777" w:rsidR="005F480B" w:rsidRDefault="005F480B" w:rsidP="005F480B">
      <w:pPr>
        <w:pStyle w:val="Heading4"/>
        <w:rPr>
          <w:ins w:id="4658" w:author="SA R2 -1807910" w:date="2018-05-15T07:43:00Z"/>
        </w:rPr>
      </w:pPr>
      <w:bookmarkStart w:id="4659" w:name="_Toc503260327"/>
      <w:bookmarkStart w:id="4660" w:name="_Toc503260329"/>
      <w:ins w:id="4661" w:author="SA R2 -1807910" w:date="2018-05-15T07:43:00Z">
        <w:r>
          <w:t>–</w:t>
        </w:r>
        <w:r>
          <w:tab/>
        </w:r>
        <w:r>
          <w:rPr>
            <w:i/>
            <w:noProof/>
          </w:rPr>
          <w:t>RRCResume</w:t>
        </w:r>
      </w:ins>
    </w:p>
    <w:p w14:paraId="0A33853B" w14:textId="77777777" w:rsidR="005F480B" w:rsidRDefault="005F480B" w:rsidP="005F480B">
      <w:pPr>
        <w:rPr>
          <w:ins w:id="4662" w:author="SA R2 -1807910" w:date="2018-05-15T07:43:00Z"/>
        </w:rPr>
      </w:pPr>
      <w:ins w:id="4663" w:author="SA R2 -1807910" w:date="2018-05-15T07:43:00Z">
        <w:r>
          <w:t xml:space="preserve">The </w:t>
        </w:r>
        <w:r>
          <w:rPr>
            <w:i/>
            <w:noProof/>
          </w:rPr>
          <w:t xml:space="preserve">RRCResume </w:t>
        </w:r>
        <w:r>
          <w:t>message is used to resume the suspended RRC connection.</w:t>
        </w:r>
      </w:ins>
    </w:p>
    <w:p w14:paraId="758AD337" w14:textId="77777777" w:rsidR="005F480B" w:rsidRDefault="005F480B" w:rsidP="005F480B">
      <w:pPr>
        <w:pStyle w:val="B1"/>
        <w:rPr>
          <w:ins w:id="4664" w:author="SA R2 -1807910" w:date="2018-05-15T07:43:00Z"/>
        </w:rPr>
      </w:pPr>
      <w:ins w:id="4665" w:author="SA R2 -1807910" w:date="2018-05-15T07:43:00Z">
        <w:r>
          <w:t>Signalling radio bearer: SRB1</w:t>
        </w:r>
      </w:ins>
    </w:p>
    <w:p w14:paraId="69D5DA51" w14:textId="77777777" w:rsidR="005F480B" w:rsidRDefault="005F480B" w:rsidP="005F480B">
      <w:pPr>
        <w:pStyle w:val="B1"/>
        <w:rPr>
          <w:ins w:id="4666" w:author="SA R2 -1807910" w:date="2018-05-15T07:43:00Z"/>
        </w:rPr>
      </w:pPr>
      <w:ins w:id="4667" w:author="SA R2 -1807910" w:date="2018-05-15T07:43:00Z">
        <w:r>
          <w:t>RLC-SAP: AM</w:t>
        </w:r>
      </w:ins>
    </w:p>
    <w:p w14:paraId="4C2540A6" w14:textId="77777777" w:rsidR="005F480B" w:rsidRDefault="005F480B" w:rsidP="005F480B">
      <w:pPr>
        <w:pStyle w:val="B1"/>
        <w:rPr>
          <w:ins w:id="4668" w:author="SA R2 -1807910" w:date="2018-05-15T07:43:00Z"/>
        </w:rPr>
      </w:pPr>
      <w:ins w:id="4669" w:author="SA R2 -1807910" w:date="2018-05-15T07:43:00Z">
        <w:r>
          <w:t>Logical channel: DCCH</w:t>
        </w:r>
      </w:ins>
    </w:p>
    <w:p w14:paraId="4C2DF75F" w14:textId="77777777" w:rsidR="005F480B" w:rsidRDefault="005F480B" w:rsidP="005F480B">
      <w:pPr>
        <w:pStyle w:val="B1"/>
        <w:rPr>
          <w:ins w:id="4670" w:author="SA R2 -1807910" w:date="2018-05-15T07:43:00Z"/>
        </w:rPr>
      </w:pPr>
      <w:ins w:id="4671" w:author="SA R2 -1807910" w:date="2018-05-15T07:43:00Z">
        <w:r>
          <w:t>Direction: Network to UE</w:t>
        </w:r>
      </w:ins>
    </w:p>
    <w:p w14:paraId="1A77D3E7" w14:textId="77777777" w:rsidR="005F480B" w:rsidRDefault="005F480B" w:rsidP="005F480B">
      <w:pPr>
        <w:pStyle w:val="TH"/>
        <w:rPr>
          <w:ins w:id="4672" w:author="SA R2 -1807910" w:date="2018-05-15T07:43:00Z"/>
          <w:bCs/>
          <w:iCs/>
          <w:noProof/>
        </w:rPr>
      </w:pPr>
      <w:ins w:id="4673" w:author="SA R2 -1807910" w:date="2018-05-15T07:43:00Z">
        <w:r>
          <w:rPr>
            <w:i/>
          </w:rPr>
          <w:t>RRCResume</w:t>
        </w:r>
        <w:r>
          <w:rPr>
            <w:lang w:val="sv-SE"/>
          </w:rPr>
          <w:t xml:space="preserve"> </w:t>
        </w:r>
        <w:r>
          <w:t>message</w:t>
        </w:r>
      </w:ins>
    </w:p>
    <w:p w14:paraId="0208F6F9" w14:textId="77777777" w:rsidR="005F480B" w:rsidRDefault="005F480B" w:rsidP="005F480B">
      <w:pPr>
        <w:pStyle w:val="PL"/>
        <w:rPr>
          <w:ins w:id="4674" w:author="SA R2 -1807910" w:date="2018-05-15T07:43:00Z"/>
        </w:rPr>
      </w:pPr>
      <w:ins w:id="4675" w:author="SA R2 -1807910" w:date="2018-05-15T07:43:00Z">
        <w:r>
          <w:t>-- ASN1START</w:t>
        </w:r>
      </w:ins>
    </w:p>
    <w:p w14:paraId="2CF76ED2" w14:textId="77777777" w:rsidR="005F480B" w:rsidRDefault="005F480B" w:rsidP="005F480B">
      <w:pPr>
        <w:pStyle w:val="PL"/>
        <w:rPr>
          <w:ins w:id="4676" w:author="SA R2 -1807910" w:date="2018-05-15T07:43:00Z"/>
        </w:rPr>
      </w:pPr>
      <w:ins w:id="4677" w:author="SA R2 -1807910" w:date="2018-05-15T07:43:00Z">
        <w:r>
          <w:t>-- TAG-RRCRESUME-START</w:t>
        </w:r>
      </w:ins>
    </w:p>
    <w:p w14:paraId="2B634942" w14:textId="77777777" w:rsidR="005F480B" w:rsidRDefault="005F480B" w:rsidP="005F480B">
      <w:pPr>
        <w:pStyle w:val="PL"/>
        <w:rPr>
          <w:ins w:id="4678" w:author="SA R2 -1807910" w:date="2018-05-15T07:43:00Z"/>
          <w:lang w:val="en-US"/>
        </w:rPr>
      </w:pPr>
    </w:p>
    <w:p w14:paraId="1AFE20BA" w14:textId="77777777" w:rsidR="005F480B" w:rsidRDefault="005F480B" w:rsidP="005F480B">
      <w:pPr>
        <w:pStyle w:val="PL"/>
        <w:rPr>
          <w:ins w:id="4679" w:author="SA R2 -1807910" w:date="2018-05-15T07:43:00Z"/>
          <w:lang w:val="en-US"/>
        </w:rPr>
      </w:pPr>
      <w:ins w:id="4680" w:author="SA R2 -1807910" w:date="2018-05-15T07:43:00Z">
        <w:r>
          <w:rPr>
            <w:lang w:val="en-US"/>
          </w:rPr>
          <w:t>RRCResume ::=</w:t>
        </w:r>
        <w:r>
          <w:rPr>
            <w:lang w:val="en-US"/>
          </w:rPr>
          <w:tab/>
        </w:r>
        <w:r>
          <w:rPr>
            <w:lang w:val="en-US"/>
          </w:rPr>
          <w:tab/>
        </w:r>
        <w:r>
          <w:rPr>
            <w:lang w:val="en-US"/>
          </w:rPr>
          <w:tab/>
        </w:r>
        <w:r>
          <w:rPr>
            <w:lang w:val="en-US"/>
          </w:rPr>
          <w:tab/>
        </w:r>
        <w:r>
          <w:rPr>
            <w:lang w:val="en-US"/>
          </w:rPr>
          <w:tab/>
        </w:r>
        <w:r>
          <w:rPr>
            <w:lang w:val="en-US"/>
          </w:rPr>
          <w:tab/>
          <w:t>SEQUENCE {</w:t>
        </w:r>
      </w:ins>
    </w:p>
    <w:p w14:paraId="223A3871" w14:textId="77777777" w:rsidR="005F480B" w:rsidRDefault="005F480B" w:rsidP="005F480B">
      <w:pPr>
        <w:pStyle w:val="PL"/>
        <w:rPr>
          <w:ins w:id="4681" w:author="SA R2 -1807910" w:date="2018-05-15T07:43:00Z"/>
          <w:snapToGrid w:val="0"/>
          <w:lang w:val="en-US"/>
        </w:rPr>
      </w:pPr>
      <w:ins w:id="4682" w:author="SA R2 -1807910" w:date="2018-05-15T07:43:00Z">
        <w:r>
          <w:rPr>
            <w:snapToGrid w:val="0"/>
            <w:lang w:val="en-US"/>
          </w:rPr>
          <w:tab/>
          <w:t>rrc-TransactionIdentifier</w:t>
        </w:r>
        <w:r>
          <w:rPr>
            <w:snapToGrid w:val="0"/>
            <w:lang w:val="en-US"/>
          </w:rPr>
          <w:tab/>
        </w:r>
        <w:r>
          <w:rPr>
            <w:snapToGrid w:val="0"/>
            <w:lang w:val="en-US"/>
          </w:rPr>
          <w:tab/>
        </w:r>
        <w:r>
          <w:rPr>
            <w:snapToGrid w:val="0"/>
            <w:lang w:val="en-US"/>
          </w:rPr>
          <w:tab/>
          <w:t>RRC-TransactionIdentifier,</w:t>
        </w:r>
      </w:ins>
    </w:p>
    <w:p w14:paraId="2E941BB9" w14:textId="77777777" w:rsidR="005F480B" w:rsidRDefault="005F480B" w:rsidP="005F480B">
      <w:pPr>
        <w:pStyle w:val="PL"/>
        <w:rPr>
          <w:ins w:id="4683" w:author="SA R2 -1807910" w:date="2018-05-15T07:43:00Z"/>
          <w:lang w:val="en-US"/>
        </w:rPr>
      </w:pPr>
      <w:ins w:id="4684"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t>CHOICE {</w:t>
        </w:r>
      </w:ins>
    </w:p>
    <w:p w14:paraId="02F8456D" w14:textId="77777777" w:rsidR="005F480B" w:rsidRDefault="005F480B" w:rsidP="005F480B">
      <w:pPr>
        <w:pStyle w:val="PL"/>
        <w:rPr>
          <w:ins w:id="4685" w:author="SA R2 -1807910" w:date="2018-05-15T07:43:00Z"/>
          <w:lang w:val="en-US"/>
        </w:rPr>
      </w:pPr>
      <w:ins w:id="4686" w:author="SA R2 -1807910" w:date="2018-05-15T07:43:00Z">
        <w:r>
          <w:rPr>
            <w:lang w:val="en-US"/>
          </w:rPr>
          <w:tab/>
        </w:r>
        <w:r>
          <w:rPr>
            <w:lang w:val="en-US"/>
          </w:rPr>
          <w:tab/>
          <w:t>c1</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CHOICE {</w:t>
        </w:r>
      </w:ins>
    </w:p>
    <w:p w14:paraId="098C2970" w14:textId="77777777" w:rsidR="005F480B" w:rsidRDefault="005F480B" w:rsidP="005F480B">
      <w:pPr>
        <w:pStyle w:val="PL"/>
        <w:rPr>
          <w:ins w:id="4687" w:author="SA R2 -1807910" w:date="2018-05-15T07:43:00Z"/>
          <w:lang w:val="en-US"/>
        </w:rPr>
      </w:pPr>
      <w:ins w:id="4688" w:author="SA R2 -1807910" w:date="2018-05-15T07:43:00Z">
        <w:r>
          <w:rPr>
            <w:lang w:val="en-US"/>
          </w:rPr>
          <w:tab/>
        </w:r>
        <w:r>
          <w:rPr>
            <w:lang w:val="en-US"/>
          </w:rPr>
          <w:tab/>
        </w:r>
        <w:r>
          <w:rPr>
            <w:lang w:val="en-US"/>
          </w:rPr>
          <w:tab/>
          <w:t>rrcResume</w:t>
        </w:r>
        <w:r>
          <w:rPr>
            <w:lang w:val="en-US"/>
          </w:rPr>
          <w:tab/>
        </w:r>
        <w:r>
          <w:rPr>
            <w:lang w:val="en-US"/>
          </w:rPr>
          <w:tab/>
        </w:r>
        <w:r>
          <w:rPr>
            <w:lang w:val="en-US"/>
          </w:rPr>
          <w:tab/>
        </w:r>
        <w:r>
          <w:rPr>
            <w:lang w:val="en-US"/>
          </w:rPr>
          <w:tab/>
        </w:r>
        <w:r>
          <w:rPr>
            <w:lang w:val="en-US"/>
          </w:rPr>
          <w:tab/>
        </w:r>
        <w:r>
          <w:rPr>
            <w:lang w:val="en-US"/>
          </w:rPr>
          <w:tab/>
        </w:r>
        <w:r>
          <w:rPr>
            <w:lang w:val="en-US"/>
          </w:rPr>
          <w:tab/>
          <w:t>RRCResume-IEs,</w:t>
        </w:r>
      </w:ins>
    </w:p>
    <w:p w14:paraId="611E6210" w14:textId="77777777" w:rsidR="005F480B" w:rsidRDefault="005F480B" w:rsidP="005F480B">
      <w:pPr>
        <w:pStyle w:val="PL"/>
        <w:rPr>
          <w:ins w:id="4689" w:author="SA R2 -1807910" w:date="2018-05-15T07:43:00Z"/>
          <w:lang w:val="en-US"/>
        </w:rPr>
      </w:pPr>
      <w:ins w:id="4690" w:author="SA R2 -1807910" w:date="2018-05-15T07:43:00Z">
        <w:r>
          <w:rPr>
            <w:lang w:val="en-US"/>
          </w:rPr>
          <w:tab/>
        </w:r>
        <w:r>
          <w:rPr>
            <w:lang w:val="en-US"/>
          </w:rPr>
          <w:tab/>
        </w:r>
        <w:r>
          <w:rPr>
            <w:lang w:val="en-US"/>
          </w:rPr>
          <w:tab/>
          <w:t xml:space="preserve">spare3 </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NULL,</w:t>
        </w:r>
      </w:ins>
    </w:p>
    <w:p w14:paraId="65A4EF5F" w14:textId="77777777" w:rsidR="005F480B" w:rsidRDefault="005F480B" w:rsidP="005F480B">
      <w:pPr>
        <w:pStyle w:val="PL"/>
        <w:rPr>
          <w:ins w:id="4691" w:author="SA R2 -1807910" w:date="2018-05-15T07:43:00Z"/>
          <w:lang w:val="en-US"/>
        </w:rPr>
      </w:pPr>
      <w:ins w:id="4692" w:author="SA R2 -1807910" w:date="2018-05-15T07:43:00Z">
        <w:r>
          <w:rPr>
            <w:lang w:val="en-US"/>
          </w:rPr>
          <w:tab/>
        </w:r>
        <w:r>
          <w:rPr>
            <w:lang w:val="en-US"/>
          </w:rPr>
          <w:tab/>
        </w:r>
        <w:r>
          <w:rPr>
            <w:lang w:val="en-US"/>
          </w:rPr>
          <w:tab/>
          <w:t xml:space="preserve">spare2 </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NULL,</w:t>
        </w:r>
      </w:ins>
    </w:p>
    <w:p w14:paraId="037FEBD4" w14:textId="77777777" w:rsidR="005F480B" w:rsidRDefault="005F480B" w:rsidP="005F480B">
      <w:pPr>
        <w:pStyle w:val="PL"/>
        <w:rPr>
          <w:ins w:id="4693" w:author="SA R2 -1807910" w:date="2018-05-15T07:43:00Z"/>
          <w:lang w:val="en-US"/>
        </w:rPr>
      </w:pPr>
      <w:ins w:id="4694" w:author="SA R2 -1807910" w:date="2018-05-15T07:43:00Z">
        <w:r>
          <w:rPr>
            <w:lang w:val="en-US"/>
          </w:rPr>
          <w:tab/>
        </w:r>
        <w:r>
          <w:rPr>
            <w:lang w:val="en-US"/>
          </w:rPr>
          <w:tab/>
        </w:r>
        <w:r>
          <w:rPr>
            <w:lang w:val="en-US"/>
          </w:rPr>
          <w:tab/>
          <w:t xml:space="preserve">spare1 </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NULL</w:t>
        </w:r>
      </w:ins>
    </w:p>
    <w:p w14:paraId="5D86CF19" w14:textId="77777777" w:rsidR="005F480B" w:rsidRDefault="005F480B" w:rsidP="005F480B">
      <w:pPr>
        <w:pStyle w:val="PL"/>
        <w:rPr>
          <w:ins w:id="4695" w:author="SA R2 -1807910" w:date="2018-05-15T07:43:00Z"/>
          <w:lang w:val="en-US"/>
        </w:rPr>
      </w:pPr>
      <w:ins w:id="4696" w:author="SA R2 -1807910" w:date="2018-05-15T07:43:00Z">
        <w:r>
          <w:rPr>
            <w:lang w:val="en-US"/>
          </w:rPr>
          <w:tab/>
        </w:r>
        <w:r>
          <w:rPr>
            <w:lang w:val="en-US"/>
          </w:rPr>
          <w:tab/>
          <w:t>},</w:t>
        </w:r>
      </w:ins>
    </w:p>
    <w:p w14:paraId="17C3DCEF" w14:textId="77777777" w:rsidR="005F480B" w:rsidRDefault="005F480B" w:rsidP="005F480B">
      <w:pPr>
        <w:pStyle w:val="PL"/>
        <w:rPr>
          <w:ins w:id="4697" w:author="SA R2 -1807910" w:date="2018-05-15T07:43:00Z"/>
          <w:lang w:val="en-US"/>
        </w:rPr>
      </w:pPr>
      <w:ins w:id="4698" w:author="SA R2 -1807910" w:date="2018-05-15T07:43:00Z">
        <w:r>
          <w:rPr>
            <w:lang w:val="en-US"/>
          </w:rPr>
          <w:tab/>
        </w:r>
        <w:r>
          <w:rPr>
            <w:lang w:val="en-US"/>
          </w:rPr>
          <w:tab/>
          <w:t>criticalExtensionsFuture</w:t>
        </w:r>
        <w:r>
          <w:rPr>
            <w:lang w:val="en-US"/>
          </w:rPr>
          <w:tab/>
        </w:r>
        <w:r>
          <w:rPr>
            <w:lang w:val="en-US"/>
          </w:rPr>
          <w:tab/>
        </w:r>
        <w:r>
          <w:rPr>
            <w:lang w:val="en-US"/>
          </w:rPr>
          <w:tab/>
          <w:t>SEQUENCE {}</w:t>
        </w:r>
      </w:ins>
    </w:p>
    <w:p w14:paraId="4FFF710C" w14:textId="77777777" w:rsidR="005F480B" w:rsidRDefault="005F480B" w:rsidP="005F480B">
      <w:pPr>
        <w:pStyle w:val="PL"/>
        <w:rPr>
          <w:ins w:id="4699" w:author="SA R2 -1807910" w:date="2018-05-15T07:43:00Z"/>
          <w:lang w:val="en-US"/>
        </w:rPr>
      </w:pPr>
      <w:ins w:id="4700" w:author="SA R2 -1807910" w:date="2018-05-15T07:43:00Z">
        <w:r>
          <w:rPr>
            <w:lang w:val="en-US"/>
          </w:rPr>
          <w:tab/>
          <w:t>}</w:t>
        </w:r>
      </w:ins>
    </w:p>
    <w:p w14:paraId="15A0CA5B" w14:textId="77777777" w:rsidR="005F480B" w:rsidRDefault="005F480B" w:rsidP="005F480B">
      <w:pPr>
        <w:pStyle w:val="PL"/>
        <w:rPr>
          <w:ins w:id="4701" w:author="SA R2 -1807910" w:date="2018-05-15T07:43:00Z"/>
          <w:lang w:val="en-US"/>
        </w:rPr>
      </w:pPr>
      <w:ins w:id="4702" w:author="SA R2 -1807910" w:date="2018-05-15T07:43:00Z">
        <w:r>
          <w:rPr>
            <w:lang w:val="en-US"/>
          </w:rPr>
          <w:t>}</w:t>
        </w:r>
      </w:ins>
    </w:p>
    <w:p w14:paraId="547FB53D" w14:textId="77777777" w:rsidR="005F480B" w:rsidRDefault="005F480B" w:rsidP="005F480B">
      <w:pPr>
        <w:pStyle w:val="PL"/>
        <w:rPr>
          <w:ins w:id="4703" w:author="SA R2 -1807910" w:date="2018-05-15T07:43:00Z"/>
          <w:lang w:val="en-US"/>
        </w:rPr>
      </w:pPr>
    </w:p>
    <w:p w14:paraId="4258B722" w14:textId="77777777" w:rsidR="005F480B" w:rsidRDefault="005F480B" w:rsidP="005F480B">
      <w:pPr>
        <w:pStyle w:val="PL"/>
        <w:rPr>
          <w:ins w:id="4704" w:author="SA R2 -1807910" w:date="2018-05-15T07:43:00Z"/>
          <w:lang w:val="en-US"/>
        </w:rPr>
      </w:pPr>
      <w:ins w:id="4705" w:author="SA R2 -1807910" w:date="2018-05-15T07:43:00Z">
        <w:r>
          <w:rPr>
            <w:lang w:val="en-US"/>
          </w:rPr>
          <w:t>RRCResume-IEs ::=</w:t>
        </w:r>
        <w:r>
          <w:rPr>
            <w:lang w:val="en-US"/>
          </w:rPr>
          <w:tab/>
        </w:r>
        <w:r>
          <w:rPr>
            <w:lang w:val="en-US"/>
          </w:rPr>
          <w:tab/>
          <w:t>SEQUENCE {</w:t>
        </w:r>
      </w:ins>
    </w:p>
    <w:p w14:paraId="60766240" w14:textId="77777777" w:rsidR="005F480B" w:rsidRDefault="005F480B" w:rsidP="005F480B">
      <w:pPr>
        <w:pStyle w:val="PL"/>
        <w:rPr>
          <w:ins w:id="4706" w:author="SA R2 -1807910" w:date="2018-05-15T07:43:00Z"/>
          <w:lang w:val="en-US"/>
        </w:rPr>
      </w:pPr>
      <w:ins w:id="4707" w:author="SA R2 -1807910" w:date="2018-05-15T07:43:00Z">
        <w:r>
          <w:rPr>
            <w:lang w:val="en-US"/>
          </w:rPr>
          <w:tab/>
        </w:r>
      </w:ins>
    </w:p>
    <w:p w14:paraId="38A4155B" w14:textId="77777777" w:rsidR="005F480B" w:rsidRDefault="005F480B" w:rsidP="005F480B">
      <w:pPr>
        <w:pStyle w:val="PL"/>
        <w:rPr>
          <w:ins w:id="4708" w:author="SA R2 -1807910" w:date="2018-05-15T07:43:00Z"/>
          <w:color w:val="808080"/>
        </w:rPr>
      </w:pPr>
      <w:ins w:id="4709" w:author="SA R2 -1807910" w:date="2018-05-15T07:43:00Z">
        <w:r>
          <w:tab/>
        </w:r>
        <w:r>
          <w:rPr>
            <w:color w:val="808080"/>
          </w:rPr>
          <w:t xml:space="preserve">-- Configuration of Radio Bearers (DRBs, SRBs) including SDAP/PDCP. </w:t>
        </w:r>
      </w:ins>
    </w:p>
    <w:p w14:paraId="09D41150" w14:textId="77777777" w:rsidR="005F480B" w:rsidRDefault="005F480B" w:rsidP="005F480B">
      <w:pPr>
        <w:pStyle w:val="PL"/>
        <w:rPr>
          <w:ins w:id="4710" w:author="SA R2 -1807910" w:date="2018-05-15T07:43:00Z"/>
          <w:rFonts w:eastAsia="MS Mincho"/>
          <w:color w:val="808080"/>
        </w:rPr>
      </w:pPr>
      <w:ins w:id="4711" w:author="SA R2 -1807910" w:date="2018-05-15T07:43:00Z">
        <w:r>
          <w:rPr>
            <w:rFonts w:eastAsia="MS Mincho"/>
          </w:rPr>
          <w:tab/>
          <w:t>radioBearerConfig</w:t>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t xml:space="preserve">RadioBearerConfig </w:t>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color w:val="993366"/>
          </w:rPr>
          <w:t>OPTIONAL</w:t>
        </w:r>
        <w:r>
          <w:rPr>
            <w:rFonts w:eastAsia="MS Mincho"/>
          </w:rPr>
          <w:t xml:space="preserve">, </w:t>
        </w:r>
        <w:r>
          <w:rPr>
            <w:rFonts w:eastAsia="MS Mincho"/>
            <w:color w:val="808080"/>
          </w:rPr>
          <w:t>-- Need M</w:t>
        </w:r>
      </w:ins>
    </w:p>
    <w:p w14:paraId="27A8E7F5" w14:textId="77777777" w:rsidR="005F480B" w:rsidRDefault="005F480B" w:rsidP="005F480B">
      <w:pPr>
        <w:pStyle w:val="PL"/>
        <w:rPr>
          <w:ins w:id="4712" w:author="SA R2 -1807910" w:date="2018-05-15T07:43:00Z"/>
        </w:rPr>
      </w:pPr>
    </w:p>
    <w:p w14:paraId="15D756D5" w14:textId="77777777" w:rsidR="005F480B" w:rsidRDefault="005F480B" w:rsidP="005F480B">
      <w:pPr>
        <w:pStyle w:val="PL"/>
        <w:rPr>
          <w:ins w:id="4713" w:author="SA R2 -1807910" w:date="2018-05-15T07:43:00Z"/>
          <w:color w:val="808080"/>
        </w:rPr>
      </w:pPr>
      <w:ins w:id="4714" w:author="SA R2 -1807910" w:date="2018-05-15T07:43:00Z">
        <w:r>
          <w:tab/>
        </w:r>
        <w:r>
          <w:rPr>
            <w:color w:val="808080"/>
          </w:rPr>
          <w:t>-- Configuration of master cell group (NR Standalone):</w:t>
        </w:r>
      </w:ins>
    </w:p>
    <w:p w14:paraId="012ADF08" w14:textId="77777777" w:rsidR="005F480B" w:rsidRDefault="005F480B" w:rsidP="005F480B">
      <w:pPr>
        <w:pStyle w:val="PL"/>
        <w:rPr>
          <w:ins w:id="4715" w:author="SA R2 -1807910" w:date="2018-05-15T07:43:00Z"/>
          <w:rFonts w:eastAsia="MS Mincho"/>
          <w:color w:val="808080"/>
        </w:rPr>
      </w:pPr>
      <w:ins w:id="4716" w:author="SA R2 -1807910" w:date="2018-05-15T07:43:00Z">
        <w:r>
          <w:rPr>
            <w:rFonts w:eastAsia="MS Mincho"/>
          </w:rPr>
          <w:tab/>
          <w:t>masterCellGroup</w:t>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t>OCTET STRING (CONTAINING CellGroupConfig)</w:t>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color w:val="993366"/>
          </w:rPr>
          <w:t>OPTIONAL</w:t>
        </w:r>
        <w:r>
          <w:rPr>
            <w:rFonts w:eastAsia="MS Mincho"/>
          </w:rPr>
          <w:t xml:space="preserve">, </w:t>
        </w:r>
        <w:r>
          <w:rPr>
            <w:rFonts w:eastAsia="MS Mincho"/>
            <w:color w:val="808080"/>
          </w:rPr>
          <w:t>-- Need M</w:t>
        </w:r>
      </w:ins>
    </w:p>
    <w:p w14:paraId="64BAEB7A" w14:textId="77777777" w:rsidR="005F480B" w:rsidRDefault="005F480B" w:rsidP="005F480B">
      <w:pPr>
        <w:pStyle w:val="PL"/>
        <w:rPr>
          <w:ins w:id="4717" w:author="SA R2 -1807910" w:date="2018-05-15T07:43:00Z"/>
        </w:rPr>
      </w:pPr>
    </w:p>
    <w:p w14:paraId="71E8A2A7" w14:textId="77777777" w:rsidR="005F480B" w:rsidRDefault="005F480B" w:rsidP="005F480B">
      <w:pPr>
        <w:pStyle w:val="PL"/>
        <w:rPr>
          <w:ins w:id="4718" w:author="SA R2 -1807910" w:date="2018-05-15T07:43:00Z"/>
        </w:rPr>
      </w:pPr>
      <w:ins w:id="4719" w:author="SA R2 -1807910" w:date="2018-05-15T07:43:00Z">
        <w:r>
          <w:t>-- Configuration of master cell group:</w:t>
        </w:r>
      </w:ins>
    </w:p>
    <w:p w14:paraId="04B4C53A" w14:textId="77777777" w:rsidR="005F480B" w:rsidRDefault="005F480B" w:rsidP="005F480B">
      <w:pPr>
        <w:pStyle w:val="PL"/>
        <w:rPr>
          <w:ins w:id="4720" w:author="SA R2 -1807910" w:date="2018-05-15T07:43:00Z"/>
          <w:rFonts w:eastAsia="MS Mincho"/>
          <w:color w:val="808080"/>
        </w:rPr>
      </w:pPr>
      <w:ins w:id="4721" w:author="SA R2 -1807910" w:date="2018-05-15T07:43:00Z">
        <w:r>
          <w:rPr>
            <w:rFonts w:eastAsia="MS Mincho"/>
          </w:rPr>
          <w:tab/>
          <w:t>measConfig</w:t>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t>MeasConfig</w:t>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color w:val="993366"/>
          </w:rPr>
          <w:t>OPTIONAL</w:t>
        </w:r>
        <w:r>
          <w:rPr>
            <w:rFonts w:eastAsia="MS Mincho"/>
          </w:rPr>
          <w:t xml:space="preserve">, </w:t>
        </w:r>
        <w:r>
          <w:rPr>
            <w:rFonts w:eastAsia="MS Mincho"/>
            <w:color w:val="808080"/>
          </w:rPr>
          <w:t>-- Need M</w:t>
        </w:r>
      </w:ins>
    </w:p>
    <w:p w14:paraId="25FEEC8E" w14:textId="77777777" w:rsidR="005F480B" w:rsidRDefault="005F480B" w:rsidP="005F480B">
      <w:pPr>
        <w:pStyle w:val="PL"/>
        <w:rPr>
          <w:ins w:id="4722" w:author="SA R2 -1807910" w:date="2018-05-15T07:43:00Z"/>
        </w:rPr>
      </w:pPr>
    </w:p>
    <w:p w14:paraId="3FC5DD0D" w14:textId="77777777" w:rsidR="005F480B" w:rsidRDefault="005F480B" w:rsidP="005F480B">
      <w:pPr>
        <w:pStyle w:val="PL"/>
        <w:rPr>
          <w:ins w:id="4723" w:author="SA R2 -1807910" w:date="2018-05-15T07:43:00Z"/>
        </w:rPr>
      </w:pPr>
      <w:ins w:id="4724" w:author="SA R2 -1807910" w:date="2018-05-15T07:43:00Z">
        <w:r>
          <w:tab/>
          <w:t>drb-ContinueROHC</w:t>
        </w:r>
        <w:r>
          <w:tab/>
        </w:r>
        <w:r>
          <w:tab/>
        </w:r>
        <w:r>
          <w:tab/>
        </w:r>
        <w:r>
          <w:tab/>
        </w:r>
        <w:r>
          <w:tab/>
        </w:r>
        <w:r>
          <w:tab/>
          <w:t>ENUMERATED {true}</w:t>
        </w:r>
        <w:r>
          <w:tab/>
        </w:r>
        <w:r>
          <w:tab/>
        </w:r>
        <w:r>
          <w:tab/>
        </w:r>
        <w:r>
          <w:tab/>
        </w:r>
        <w:r>
          <w:tab/>
        </w:r>
        <w:r>
          <w:tab/>
        </w:r>
        <w:r>
          <w:tab/>
        </w:r>
        <w:r>
          <w:tab/>
        </w:r>
        <w:r>
          <w:tab/>
        </w:r>
        <w:r>
          <w:tab/>
        </w:r>
        <w:r>
          <w:tab/>
        </w:r>
        <w:r>
          <w:tab/>
        </w:r>
        <w:r>
          <w:tab/>
        </w:r>
        <w:r>
          <w:tab/>
        </w:r>
        <w:r>
          <w:tab/>
        </w:r>
        <w:r>
          <w:tab/>
        </w:r>
        <w:r>
          <w:rPr>
            <w:rFonts w:eastAsia="MS Mincho"/>
            <w:color w:val="993366"/>
          </w:rPr>
          <w:t>OPTIONAL</w:t>
        </w:r>
        <w:r>
          <w:rPr>
            <w:rFonts w:eastAsia="MS Mincho"/>
          </w:rPr>
          <w:t xml:space="preserve">, </w:t>
        </w:r>
        <w:r>
          <w:rPr>
            <w:rFonts w:eastAsia="MS Mincho"/>
            <w:color w:val="808080"/>
          </w:rPr>
          <w:t>-- Need M</w:t>
        </w:r>
      </w:ins>
    </w:p>
    <w:p w14:paraId="24BE10EB" w14:textId="77777777" w:rsidR="005F480B" w:rsidRDefault="005F480B" w:rsidP="005F480B">
      <w:pPr>
        <w:pStyle w:val="PL"/>
        <w:rPr>
          <w:ins w:id="4725" w:author="SA R2 -1807910" w:date="2018-05-15T07:43:00Z"/>
        </w:rPr>
      </w:pPr>
    </w:p>
    <w:p w14:paraId="2A9BCF01" w14:textId="77777777" w:rsidR="005F480B" w:rsidRDefault="005F480B" w:rsidP="005F480B">
      <w:pPr>
        <w:pStyle w:val="PL"/>
        <w:rPr>
          <w:ins w:id="4726" w:author="SA R2 -1807910" w:date="2018-05-15T07:43:00Z"/>
        </w:rPr>
      </w:pPr>
      <w:ins w:id="4727" w:author="SA R2 -1807910" w:date="2018-05-15T07:43:00Z">
        <w:r>
          <w:tab/>
          <w:t>lateNonCriticalExtension</w:t>
        </w:r>
        <w:r>
          <w:tab/>
        </w:r>
        <w:r>
          <w:tab/>
        </w:r>
        <w:r>
          <w:tab/>
        </w:r>
        <w:r>
          <w:tab/>
        </w:r>
        <w:r>
          <w:rPr>
            <w:color w:val="993366"/>
          </w:rPr>
          <w:t>OCTET</w:t>
        </w:r>
      </w:ins>
      <w:ins w:id="4728" w:author="Rapporteur SA Rev1" w:date="2018-05-24T19:55:00Z">
        <w:r>
          <w:rPr>
            <w:color w:val="993366"/>
          </w:rPr>
          <w:t xml:space="preserve"> </w:t>
        </w:r>
      </w:ins>
      <w:ins w:id="4729"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366125B7" w14:textId="77777777" w:rsidR="005F480B" w:rsidRDefault="005F480B" w:rsidP="005F480B">
      <w:pPr>
        <w:pStyle w:val="PL"/>
        <w:rPr>
          <w:ins w:id="4730" w:author="SA R2 -1807910" w:date="2018-05-15T07:43:00Z"/>
        </w:rPr>
      </w:pPr>
      <w:ins w:id="4731"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47F0BAD7" w14:textId="77777777" w:rsidR="005F480B" w:rsidRDefault="005F480B" w:rsidP="005F480B">
      <w:pPr>
        <w:pStyle w:val="PL"/>
        <w:rPr>
          <w:ins w:id="4732" w:author="SA R2 -1807910" w:date="2018-05-15T07:43:00Z"/>
          <w:lang w:val="en-US"/>
        </w:rPr>
      </w:pPr>
    </w:p>
    <w:p w14:paraId="793CB061" w14:textId="77777777" w:rsidR="005F480B" w:rsidRDefault="005F480B" w:rsidP="005F480B">
      <w:pPr>
        <w:pStyle w:val="PL"/>
        <w:rPr>
          <w:ins w:id="4733" w:author="SA R2 -1807910" w:date="2018-05-15T07:43:00Z"/>
          <w:lang w:val="en-US"/>
        </w:rPr>
      </w:pPr>
      <w:ins w:id="4734" w:author="SA R2 -1807910" w:date="2018-05-15T07:43:00Z">
        <w:r>
          <w:rPr>
            <w:lang w:val="en-US"/>
          </w:rPr>
          <w:t>}</w:t>
        </w:r>
      </w:ins>
    </w:p>
    <w:p w14:paraId="2847771F" w14:textId="77777777" w:rsidR="005F480B" w:rsidRDefault="005F480B" w:rsidP="005F480B">
      <w:pPr>
        <w:pStyle w:val="PL"/>
        <w:rPr>
          <w:ins w:id="4735" w:author="SA R2 -1807910" w:date="2018-05-15T07:43:00Z"/>
          <w:lang w:val="en-US"/>
        </w:rPr>
      </w:pPr>
    </w:p>
    <w:p w14:paraId="58B199BB" w14:textId="77777777" w:rsidR="005F480B" w:rsidRDefault="005F480B" w:rsidP="005F480B">
      <w:pPr>
        <w:pStyle w:val="PL"/>
        <w:rPr>
          <w:ins w:id="4736" w:author="SA R2 -1807910" w:date="2018-05-15T07:43:00Z"/>
          <w:lang w:val="en-US"/>
        </w:rPr>
      </w:pPr>
    </w:p>
    <w:p w14:paraId="306380FD" w14:textId="77777777" w:rsidR="005F480B" w:rsidRDefault="005F480B" w:rsidP="005F480B">
      <w:pPr>
        <w:pStyle w:val="PL"/>
        <w:rPr>
          <w:ins w:id="4737" w:author="SA R2 -1807910" w:date="2018-05-15T07:43:00Z"/>
        </w:rPr>
      </w:pPr>
      <w:ins w:id="4738" w:author="SA R2 -1807910" w:date="2018-05-15T07:43:00Z">
        <w:r>
          <w:t>-- TAG-RRCRESUME-STOP</w:t>
        </w:r>
      </w:ins>
    </w:p>
    <w:p w14:paraId="74582C85" w14:textId="77777777" w:rsidR="005F480B" w:rsidRDefault="005F480B" w:rsidP="005F480B">
      <w:pPr>
        <w:pStyle w:val="PL"/>
        <w:rPr>
          <w:ins w:id="4739" w:author="SA R2 -1807910" w:date="2018-05-15T07:43:00Z"/>
        </w:rPr>
      </w:pPr>
      <w:ins w:id="4740" w:author="SA R2 -1807910" w:date="2018-05-15T07:43:00Z">
        <w:r>
          <w:t>-- ASN1STOP</w:t>
        </w:r>
      </w:ins>
    </w:p>
    <w:p w14:paraId="75B0D683" w14:textId="77777777" w:rsidR="005F480B" w:rsidRDefault="005F480B" w:rsidP="005F480B">
      <w:pPr>
        <w:pStyle w:val="EditorsNote"/>
        <w:rPr>
          <w:ins w:id="4741" w:author="SA R2 -1807910" w:date="2018-05-24T09:07:00Z"/>
        </w:rPr>
      </w:pPr>
    </w:p>
    <w:p w14:paraId="1C224485" w14:textId="77777777" w:rsidR="005F480B" w:rsidRDefault="005F480B" w:rsidP="005F480B">
      <w:pPr>
        <w:pStyle w:val="EditorsNote"/>
        <w:rPr>
          <w:ins w:id="4742" w:author="SA R2 -1807910" w:date="2018-05-15T07:43:00Z"/>
          <w:lang w:val="en-US"/>
        </w:rPr>
      </w:pPr>
      <w:ins w:id="4743" w:author="SA R2 -1807910" w:date="2018-05-15T07:43:00Z">
        <w:r>
          <w:t xml:space="preserve">Editor’s Note: </w:t>
        </w:r>
        <w:r>
          <w:rPr>
            <w:lang w:val="en-US"/>
          </w:rPr>
          <w:t>FFS Whether secondary group can be resumed</w:t>
        </w:r>
        <w:r>
          <w:t xml:space="preserve">. </w:t>
        </w:r>
      </w:ins>
    </w:p>
    <w:p w14:paraId="69AB6F91" w14:textId="77777777" w:rsidR="005F480B" w:rsidRDefault="005F480B" w:rsidP="005F480B">
      <w:pPr>
        <w:pStyle w:val="Heading4"/>
        <w:rPr>
          <w:ins w:id="4744" w:author="SA R2 -1807910" w:date="2018-05-15T07:43:00Z"/>
        </w:rPr>
      </w:pPr>
      <w:ins w:id="4745" w:author="SA R2 -1807910" w:date="2018-05-15T07:43:00Z">
        <w:r>
          <w:t>–</w:t>
        </w:r>
        <w:r>
          <w:tab/>
        </w:r>
        <w:r>
          <w:rPr>
            <w:i/>
            <w:noProof/>
          </w:rPr>
          <w:t>RRCResumeRequest</w:t>
        </w:r>
      </w:ins>
    </w:p>
    <w:p w14:paraId="70E3F1ED" w14:textId="77777777" w:rsidR="005F480B" w:rsidRDefault="005F480B" w:rsidP="005F480B">
      <w:pPr>
        <w:rPr>
          <w:ins w:id="4746" w:author="SA R2 -1807910" w:date="2018-05-15T07:43:00Z"/>
        </w:rPr>
      </w:pPr>
      <w:ins w:id="4747" w:author="SA R2 -1807910" w:date="2018-05-15T07:43:00Z">
        <w:r>
          <w:t xml:space="preserve">The </w:t>
        </w:r>
        <w:r>
          <w:rPr>
            <w:i/>
            <w:noProof/>
          </w:rPr>
          <w:t xml:space="preserve">RRCResumeRequest </w:t>
        </w:r>
        <w:r>
          <w:t>message is used to request the resumption of a suspended RRC connection or perform an RNA update.</w:t>
        </w:r>
      </w:ins>
    </w:p>
    <w:p w14:paraId="73C512A5" w14:textId="77777777" w:rsidR="005F480B" w:rsidRDefault="005F480B" w:rsidP="005F480B">
      <w:pPr>
        <w:pStyle w:val="B1"/>
        <w:rPr>
          <w:ins w:id="4748" w:author="SA R2 -1807910" w:date="2018-05-15T07:43:00Z"/>
        </w:rPr>
      </w:pPr>
      <w:ins w:id="4749" w:author="SA R2 -1807910" w:date="2018-05-15T07:43:00Z">
        <w:r>
          <w:t>Signalling radio bearer: SRB0</w:t>
        </w:r>
      </w:ins>
    </w:p>
    <w:p w14:paraId="6A694664" w14:textId="77777777" w:rsidR="005F480B" w:rsidRDefault="005F480B" w:rsidP="005F480B">
      <w:pPr>
        <w:pStyle w:val="B1"/>
        <w:rPr>
          <w:ins w:id="4750" w:author="SA R2 -1807910" w:date="2018-05-15T07:43:00Z"/>
        </w:rPr>
      </w:pPr>
      <w:ins w:id="4751" w:author="SA R2 -1807910" w:date="2018-05-15T07:43:00Z">
        <w:r>
          <w:t>RLC-SAP: TM</w:t>
        </w:r>
      </w:ins>
    </w:p>
    <w:p w14:paraId="63BE4D4E" w14:textId="77777777" w:rsidR="005F480B" w:rsidRDefault="005F480B" w:rsidP="005F480B">
      <w:pPr>
        <w:pStyle w:val="B1"/>
        <w:rPr>
          <w:ins w:id="4752" w:author="SA R2 -1807910" w:date="2018-05-15T07:43:00Z"/>
        </w:rPr>
      </w:pPr>
      <w:ins w:id="4753" w:author="SA R2 -1807910" w:date="2018-05-15T07:43:00Z">
        <w:r>
          <w:t>Logical channel: CCCH</w:t>
        </w:r>
      </w:ins>
    </w:p>
    <w:p w14:paraId="16A8A785" w14:textId="77777777" w:rsidR="005F480B" w:rsidRDefault="005F480B" w:rsidP="005F480B">
      <w:pPr>
        <w:pStyle w:val="B1"/>
        <w:rPr>
          <w:ins w:id="4754" w:author="SA R2 -1807910" w:date="2018-05-15T07:43:00Z"/>
        </w:rPr>
      </w:pPr>
      <w:ins w:id="4755" w:author="SA R2 -1807910" w:date="2018-05-15T07:43:00Z">
        <w:r>
          <w:t>Direction: UE to Network</w:t>
        </w:r>
      </w:ins>
    </w:p>
    <w:p w14:paraId="5F2F484B" w14:textId="77777777" w:rsidR="005F480B" w:rsidRDefault="005F480B" w:rsidP="005F480B">
      <w:pPr>
        <w:pStyle w:val="TH"/>
        <w:rPr>
          <w:ins w:id="4756" w:author="SA R2 -1807910" w:date="2018-05-15T07:43:00Z"/>
          <w:noProof/>
        </w:rPr>
      </w:pPr>
      <w:ins w:id="4757" w:author="SA R2 -1807910" w:date="2018-05-15T07:43:00Z">
        <w:r>
          <w:rPr>
            <w:i/>
            <w:noProof/>
          </w:rPr>
          <w:t>RRCResumeRequest</w:t>
        </w:r>
        <w:r>
          <w:rPr>
            <w:noProof/>
          </w:rPr>
          <w:t xml:space="preserve"> message</w:t>
        </w:r>
      </w:ins>
    </w:p>
    <w:p w14:paraId="33F5612E" w14:textId="77777777" w:rsidR="005F480B" w:rsidRDefault="005F480B" w:rsidP="005F480B">
      <w:pPr>
        <w:pStyle w:val="PL"/>
        <w:rPr>
          <w:ins w:id="4758" w:author="SA R2 -1807910" w:date="2018-05-15T07:43:00Z"/>
        </w:rPr>
      </w:pPr>
      <w:ins w:id="4759" w:author="SA R2 -1807910" w:date="2018-05-15T07:43:00Z">
        <w:r>
          <w:t>-- ASN1START</w:t>
        </w:r>
      </w:ins>
    </w:p>
    <w:p w14:paraId="679DE5D2" w14:textId="77777777" w:rsidR="005F480B" w:rsidRDefault="005F480B" w:rsidP="005F480B">
      <w:pPr>
        <w:pStyle w:val="PL"/>
        <w:rPr>
          <w:ins w:id="4760" w:author="SA R2 -1807910" w:date="2018-05-15T07:43:00Z"/>
        </w:rPr>
      </w:pPr>
      <w:ins w:id="4761" w:author="SA R2 -1807910" w:date="2018-05-15T07:43:00Z">
        <w:r>
          <w:t>-- TAG-RRCRESUMEREQUEST-START</w:t>
        </w:r>
      </w:ins>
    </w:p>
    <w:p w14:paraId="2F868766" w14:textId="77777777" w:rsidR="005F480B" w:rsidRDefault="005F480B" w:rsidP="005F480B">
      <w:pPr>
        <w:pStyle w:val="PL"/>
        <w:rPr>
          <w:ins w:id="4762" w:author="SA R2 -1807910" w:date="2018-05-15T07:43:00Z"/>
          <w:lang w:val="en-US"/>
        </w:rPr>
      </w:pPr>
    </w:p>
    <w:p w14:paraId="5705334A" w14:textId="77777777" w:rsidR="005F480B" w:rsidRDefault="005F480B" w:rsidP="005F480B">
      <w:pPr>
        <w:pStyle w:val="PL"/>
        <w:rPr>
          <w:ins w:id="4763" w:author="SA R2 -1807910" w:date="2018-05-15T07:43:00Z"/>
          <w:lang w:val="en-US"/>
        </w:rPr>
      </w:pPr>
      <w:ins w:id="4764" w:author="SA R2 -1807910" w:date="2018-05-15T07:43:00Z">
        <w:r>
          <w:rPr>
            <w:lang w:val="en-US"/>
          </w:rPr>
          <w:t>RRCResumeRequest ::=</w:t>
        </w:r>
        <w:r>
          <w:rPr>
            <w:lang w:val="en-US"/>
          </w:rPr>
          <w:tab/>
          <w:t>SEQUENCE {</w:t>
        </w:r>
      </w:ins>
    </w:p>
    <w:p w14:paraId="7D8D728C" w14:textId="77777777" w:rsidR="005F480B" w:rsidRDefault="005F480B" w:rsidP="005F480B">
      <w:pPr>
        <w:pStyle w:val="PL"/>
        <w:rPr>
          <w:ins w:id="4765" w:author="SA R2 -1807910" w:date="2018-05-15T07:43:00Z"/>
          <w:del w:id="4766" w:author="SA R2-1809111" w:date="2018-05-29T11:20:00Z"/>
          <w:lang w:val="en-US"/>
        </w:rPr>
      </w:pPr>
      <w:ins w:id="4767" w:author="SA R2 -1807910" w:date="2018-05-15T07:43:00Z">
        <w:del w:id="4768" w:author="SA R2-1809111" w:date="2018-05-29T11:20:00Z">
          <w:r>
            <w:rPr>
              <w:lang w:val="en-US"/>
            </w:rPr>
            <w:tab/>
            <w:delText>criticalExtensions</w:delText>
          </w:r>
          <w:r>
            <w:rPr>
              <w:lang w:val="en-US"/>
            </w:rPr>
            <w:tab/>
          </w:r>
          <w:r>
            <w:rPr>
              <w:lang w:val="en-US"/>
            </w:rPr>
            <w:tab/>
          </w:r>
          <w:r>
            <w:rPr>
              <w:lang w:val="en-US"/>
            </w:rPr>
            <w:tab/>
          </w:r>
          <w:r>
            <w:rPr>
              <w:lang w:val="en-US"/>
            </w:rPr>
            <w:tab/>
          </w:r>
          <w:r>
            <w:rPr>
              <w:lang w:val="en-US"/>
            </w:rPr>
            <w:tab/>
          </w:r>
          <w:r>
            <w:rPr>
              <w:lang w:val="en-US"/>
            </w:rPr>
            <w:tab/>
            <w:delText>CHOICE {</w:delText>
          </w:r>
        </w:del>
      </w:ins>
    </w:p>
    <w:p w14:paraId="36706ECE" w14:textId="77777777" w:rsidR="005F480B" w:rsidRDefault="005F480B" w:rsidP="005F480B">
      <w:pPr>
        <w:pStyle w:val="PL"/>
        <w:rPr>
          <w:ins w:id="4769" w:author="SA R2 -1807910" w:date="2018-05-15T07:43:00Z"/>
          <w:lang w:val="en-US"/>
        </w:rPr>
      </w:pPr>
      <w:ins w:id="4770" w:author="SA R2 -1807910" w:date="2018-05-15T07:43:00Z">
        <w:r>
          <w:rPr>
            <w:lang w:val="en-US"/>
          </w:rPr>
          <w:tab/>
        </w:r>
        <w:r>
          <w:rPr>
            <w:lang w:val="en-US"/>
          </w:rPr>
          <w:tab/>
          <w:t>rrcResumeRequest</w:t>
        </w:r>
        <w:r>
          <w:rPr>
            <w:lang w:val="en-US"/>
          </w:rPr>
          <w:tab/>
        </w:r>
        <w:r>
          <w:rPr>
            <w:lang w:val="en-US"/>
          </w:rPr>
          <w:tab/>
        </w:r>
        <w:r>
          <w:rPr>
            <w:lang w:val="en-US"/>
          </w:rPr>
          <w:tab/>
          <w:t>RRCResumeRequest-IEs</w:t>
        </w:r>
        <w:del w:id="4771" w:author="SA R2-1809111" w:date="2018-05-29T11:21:00Z">
          <w:r>
            <w:rPr>
              <w:lang w:val="en-US"/>
            </w:rPr>
            <w:delText>,</w:delText>
          </w:r>
        </w:del>
        <w:r>
          <w:rPr>
            <w:lang w:val="en-US"/>
          </w:rPr>
          <w:tab/>
        </w:r>
      </w:ins>
    </w:p>
    <w:p w14:paraId="125797C0" w14:textId="77777777" w:rsidR="005F480B" w:rsidRDefault="005F480B" w:rsidP="005F480B">
      <w:pPr>
        <w:pStyle w:val="PL"/>
        <w:rPr>
          <w:ins w:id="4772" w:author="SA R2 -1807910" w:date="2018-05-15T07:43:00Z"/>
          <w:del w:id="4773" w:author="SA R2-1809111" w:date="2018-05-29T11:20:00Z"/>
          <w:lang w:val="en-US"/>
        </w:rPr>
      </w:pPr>
      <w:ins w:id="4774" w:author="SA R2 -1807910" w:date="2018-05-15T07:43:00Z">
        <w:del w:id="4775" w:author="SA R2-1809111" w:date="2018-05-29T11:20:00Z">
          <w:r>
            <w:rPr>
              <w:lang w:val="en-US"/>
            </w:rPr>
            <w:tab/>
          </w:r>
          <w:r>
            <w:rPr>
              <w:lang w:val="en-US"/>
            </w:rPr>
            <w:tab/>
            <w:delText>criticalExtensionsFuture</w:delText>
          </w:r>
          <w:r>
            <w:rPr>
              <w:lang w:val="en-US"/>
            </w:rPr>
            <w:tab/>
          </w:r>
          <w:r>
            <w:rPr>
              <w:lang w:val="en-US"/>
            </w:rPr>
            <w:tab/>
          </w:r>
          <w:r>
            <w:rPr>
              <w:lang w:val="en-US"/>
            </w:rPr>
            <w:tab/>
          </w:r>
          <w:r>
            <w:rPr>
              <w:lang w:val="en-US"/>
            </w:rPr>
            <w:tab/>
            <w:delText>SEQUENCE {}</w:delText>
          </w:r>
        </w:del>
      </w:ins>
    </w:p>
    <w:p w14:paraId="45655C18" w14:textId="77777777" w:rsidR="005F480B" w:rsidRDefault="005F480B" w:rsidP="005F480B">
      <w:pPr>
        <w:pStyle w:val="PL"/>
        <w:rPr>
          <w:ins w:id="4776" w:author="SA R2 -1807910" w:date="2018-05-15T07:43:00Z"/>
          <w:del w:id="4777" w:author="SA R2-1809111" w:date="2018-05-29T11:20:00Z"/>
          <w:lang w:val="en-US"/>
        </w:rPr>
      </w:pPr>
      <w:ins w:id="4778" w:author="SA R2 -1807910" w:date="2018-05-15T07:43:00Z">
        <w:del w:id="4779" w:author="SA R2-1809111" w:date="2018-05-29T11:20:00Z">
          <w:r>
            <w:rPr>
              <w:lang w:val="en-US"/>
            </w:rPr>
            <w:tab/>
            <w:delText>}</w:delText>
          </w:r>
        </w:del>
      </w:ins>
    </w:p>
    <w:p w14:paraId="5C8AD929" w14:textId="77777777" w:rsidR="005F480B" w:rsidRDefault="005F480B" w:rsidP="005F480B">
      <w:pPr>
        <w:pStyle w:val="PL"/>
        <w:rPr>
          <w:ins w:id="4780" w:author="SA R2 -1807910" w:date="2018-05-15T07:43:00Z"/>
          <w:lang w:val="en-US"/>
        </w:rPr>
      </w:pPr>
      <w:ins w:id="4781" w:author="SA R2 -1807910" w:date="2018-05-15T07:43:00Z">
        <w:r>
          <w:rPr>
            <w:lang w:val="en-US"/>
          </w:rPr>
          <w:t>}</w:t>
        </w:r>
      </w:ins>
    </w:p>
    <w:p w14:paraId="55B9EEEE" w14:textId="77777777" w:rsidR="005F480B" w:rsidRDefault="005F480B" w:rsidP="005F480B">
      <w:pPr>
        <w:pStyle w:val="PL"/>
        <w:rPr>
          <w:ins w:id="4782" w:author="SA R2 -1807910" w:date="2018-05-15T07:43:00Z"/>
          <w:lang w:val="en-US"/>
        </w:rPr>
      </w:pPr>
    </w:p>
    <w:p w14:paraId="59101606" w14:textId="77777777" w:rsidR="005F480B" w:rsidRDefault="005F480B" w:rsidP="005F480B">
      <w:pPr>
        <w:pStyle w:val="PL"/>
        <w:rPr>
          <w:ins w:id="4783" w:author="SA R2 -1807910" w:date="2018-05-15T07:43:00Z"/>
          <w:lang w:val="en-US"/>
        </w:rPr>
      </w:pPr>
      <w:ins w:id="4784" w:author="SA R2 -1807910" w:date="2018-05-15T07:43:00Z">
        <w:r>
          <w:rPr>
            <w:lang w:val="en-US"/>
          </w:rPr>
          <w:t>RRCResumeRequest-IEs ::=</w:t>
        </w:r>
        <w:r>
          <w:rPr>
            <w:lang w:val="en-US"/>
          </w:rPr>
          <w:tab/>
        </w:r>
        <w:r>
          <w:rPr>
            <w:lang w:val="en-US"/>
          </w:rPr>
          <w:tab/>
          <w:t>SEQUENCE {</w:t>
        </w:r>
      </w:ins>
    </w:p>
    <w:p w14:paraId="5929BDCB" w14:textId="77777777" w:rsidR="005F480B" w:rsidRDefault="005F480B" w:rsidP="005F480B">
      <w:pPr>
        <w:pStyle w:val="PL"/>
        <w:rPr>
          <w:ins w:id="4785" w:author="SA R2-1809111" w:date="2018-05-29T11:21:00Z"/>
        </w:rPr>
      </w:pPr>
      <w:ins w:id="4786" w:author="SA R2-1809111" w:date="2018-05-29T11:21:00Z">
        <w:r>
          <w:tab/>
          <w:t>resumeIdentity</w:t>
        </w:r>
        <w:r>
          <w:tab/>
        </w:r>
        <w:r>
          <w:tab/>
        </w:r>
        <w:r>
          <w:tab/>
        </w:r>
        <w:r>
          <w:tab/>
        </w:r>
        <w:r>
          <w:tab/>
        </w:r>
        <w:r>
          <w:tab/>
        </w:r>
        <w:r>
          <w:tab/>
          <w:t>CHOICE {</w:t>
        </w:r>
      </w:ins>
    </w:p>
    <w:p w14:paraId="3162F7E1" w14:textId="77777777" w:rsidR="005F480B" w:rsidRDefault="005F480B" w:rsidP="005F480B">
      <w:pPr>
        <w:pStyle w:val="PL"/>
        <w:rPr>
          <w:ins w:id="4787" w:author="SA R2-1809111" w:date="2018-05-29T11:21:00Z"/>
        </w:rPr>
      </w:pPr>
      <w:ins w:id="4788" w:author="SA R2-1809111" w:date="2018-05-29T11:21:00Z">
        <w:r>
          <w:tab/>
        </w:r>
        <w:r>
          <w:tab/>
        </w:r>
        <w:commentRangeStart w:id="4789"/>
        <w:r>
          <w:t>i-RNTI-Value</w:t>
        </w:r>
      </w:ins>
      <w:commentRangeEnd w:id="4789"/>
      <w:r>
        <w:rPr>
          <w:rStyle w:val="CommentReference"/>
          <w:rFonts w:ascii="Arial" w:eastAsia="Times New Roman" w:hAnsi="Arial"/>
          <w:lang w:eastAsia="ja-JP"/>
        </w:rPr>
        <w:commentReference w:id="4789"/>
      </w:r>
      <w:ins w:id="4790" w:author="SA R2-1809111" w:date="2018-05-29T11:21:00Z">
        <w:r>
          <w:tab/>
        </w:r>
        <w:r>
          <w:tab/>
        </w:r>
        <w:r>
          <w:tab/>
        </w:r>
        <w:r>
          <w:tab/>
        </w:r>
        <w:r>
          <w:tab/>
        </w:r>
        <w:r>
          <w:tab/>
        </w:r>
        <w:r>
          <w:tab/>
          <w:t>I-RNTI-Value,</w:t>
        </w:r>
      </w:ins>
    </w:p>
    <w:p w14:paraId="3CCC3221" w14:textId="77777777" w:rsidR="005F480B" w:rsidRDefault="005F480B" w:rsidP="005F480B">
      <w:pPr>
        <w:pStyle w:val="PL"/>
        <w:rPr>
          <w:ins w:id="4791" w:author="SA R2-1809111" w:date="2018-05-29T11:21:00Z"/>
        </w:rPr>
      </w:pPr>
      <w:ins w:id="4792" w:author="SA R2-1809111" w:date="2018-05-29T11:21:00Z">
        <w:r>
          <w:tab/>
        </w:r>
        <w:r>
          <w:tab/>
          <w:t>truncated-i-RNTI</w:t>
        </w:r>
        <w:r>
          <w:tab/>
        </w:r>
        <w:r>
          <w:tab/>
        </w:r>
        <w:r>
          <w:tab/>
        </w:r>
        <w:r>
          <w:tab/>
        </w:r>
        <w:r>
          <w:tab/>
        </w:r>
        <w:r>
          <w:tab/>
          <w:t>BIT STRING (SIZE (24))</w:t>
        </w:r>
      </w:ins>
    </w:p>
    <w:p w14:paraId="00ABE918" w14:textId="77777777" w:rsidR="005F480B" w:rsidRDefault="005F480B" w:rsidP="005F480B">
      <w:pPr>
        <w:pStyle w:val="PL"/>
        <w:rPr>
          <w:ins w:id="4793" w:author="SA R2-1809111" w:date="2018-05-29T11:21:00Z"/>
        </w:rPr>
      </w:pPr>
      <w:ins w:id="4794" w:author="SA R2-1809111" w:date="2018-05-29T11:21:00Z">
        <w:r>
          <w:tab/>
          <w:t>},</w:t>
        </w:r>
      </w:ins>
    </w:p>
    <w:p w14:paraId="5E19EDAC" w14:textId="77777777" w:rsidR="005F480B" w:rsidRDefault="005F480B" w:rsidP="005F480B">
      <w:pPr>
        <w:pStyle w:val="PL"/>
        <w:rPr>
          <w:ins w:id="4795" w:author="SA R2 -1807910" w:date="2018-05-15T07:43:00Z"/>
          <w:del w:id="4796" w:author="SA R2-1809111" w:date="2018-05-29T11:21:00Z"/>
          <w:lang w:val="en-US"/>
        </w:rPr>
      </w:pPr>
      <w:ins w:id="4797" w:author="SA R2 -1807910" w:date="2018-05-15T07:43:00Z">
        <w:del w:id="4798" w:author="SA R2-1809111" w:date="2018-05-29T11:21:00Z">
          <w:r>
            <w:rPr>
              <w:lang w:val="en-US"/>
            </w:rPr>
            <w:tab/>
            <w:delText>resumeIdentity</w:delTex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delText>I-RNTI-Value,</w:delText>
          </w:r>
        </w:del>
      </w:ins>
    </w:p>
    <w:p w14:paraId="23BFC2EB" w14:textId="77777777" w:rsidR="005F480B" w:rsidRDefault="005F480B" w:rsidP="005F480B">
      <w:pPr>
        <w:pStyle w:val="PL"/>
        <w:rPr>
          <w:ins w:id="4799" w:author="SA R2 -1807910" w:date="2018-05-15T07:43:00Z"/>
          <w:lang w:val="en-US"/>
        </w:rPr>
      </w:pPr>
      <w:ins w:id="4800" w:author="SA R2 -1807910" w:date="2018-05-15T07:43:00Z">
        <w:r>
          <w:rPr>
            <w:lang w:val="en-US"/>
          </w:rPr>
          <w:tab/>
          <w:t>resumeMAC-I</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BIT STRING (SIZE (</w:t>
        </w:r>
        <w:del w:id="4801" w:author="SA R2-1809111" w:date="2018-05-29T11:23:00Z">
          <w:r>
            <w:rPr>
              <w:lang w:val="en-US"/>
            </w:rPr>
            <w:delText>ffsValue</w:delText>
          </w:r>
        </w:del>
      </w:ins>
      <w:ins w:id="4802" w:author="SA R2-1809111" w:date="2018-05-29T11:23:00Z">
        <w:r>
          <w:rPr>
            <w:lang w:val="en-US"/>
          </w:rPr>
          <w:t>16</w:t>
        </w:r>
      </w:ins>
      <w:ins w:id="4803" w:author="SA R2 -1807910" w:date="2018-05-15T07:43:00Z">
        <w:r>
          <w:rPr>
            <w:lang w:val="en-US"/>
          </w:rPr>
          <w:t>)),</w:t>
        </w:r>
      </w:ins>
    </w:p>
    <w:p w14:paraId="0EA571BD" w14:textId="77777777" w:rsidR="005F480B" w:rsidRDefault="005F480B" w:rsidP="005F480B">
      <w:pPr>
        <w:pStyle w:val="PL"/>
        <w:rPr>
          <w:ins w:id="4804" w:author="SA R2 -1807910" w:date="2018-05-15T07:43:00Z"/>
          <w:del w:id="4805" w:author="SA R2-1809111" w:date="2018-05-29T11:23:00Z"/>
          <w:lang w:val="en-US"/>
        </w:rPr>
      </w:pPr>
      <w:ins w:id="4806" w:author="SA R2 -1807910" w:date="2018-05-15T07:43:00Z">
        <w:r>
          <w:rPr>
            <w:lang w:val="en-US"/>
          </w:rPr>
          <w:tab/>
          <w:t>resumeCause</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ResumeCause</w:t>
        </w:r>
        <w:del w:id="4807" w:author="SA R2-1809111" w:date="2018-05-29T11:23:00Z">
          <w:r>
            <w:rPr>
              <w:lang w:val="en-US"/>
            </w:rPr>
            <w:delText>,</w:delText>
          </w:r>
        </w:del>
      </w:ins>
    </w:p>
    <w:p w14:paraId="7C091442" w14:textId="77777777" w:rsidR="005F480B" w:rsidRDefault="005F480B" w:rsidP="005F480B">
      <w:pPr>
        <w:pStyle w:val="PL"/>
        <w:rPr>
          <w:ins w:id="4808" w:author="SA R2 -1807910" w:date="2018-05-15T07:43:00Z"/>
          <w:lang w:val="en-US"/>
        </w:rPr>
      </w:pPr>
      <w:ins w:id="4809" w:author="SA R2 -1807910" w:date="2018-05-15T07:43:00Z">
        <w:del w:id="4810" w:author="SA R2-1809111" w:date="2018-05-29T11:23:00Z">
          <w:r>
            <w:rPr>
              <w:lang w:val="en-US"/>
            </w:rPr>
            <w:tab/>
            <w:delText>spare</w:delTex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delText>BIT STRING (SIZE (ffsValue))</w:delText>
          </w:r>
        </w:del>
      </w:ins>
    </w:p>
    <w:p w14:paraId="035B1573" w14:textId="77777777" w:rsidR="005F480B" w:rsidRDefault="005F480B" w:rsidP="005F480B">
      <w:pPr>
        <w:pStyle w:val="PL"/>
        <w:rPr>
          <w:ins w:id="4811" w:author="SA R2 -1807910" w:date="2018-05-15T07:43:00Z"/>
          <w:lang w:val="en-US"/>
        </w:rPr>
      </w:pPr>
      <w:ins w:id="4812" w:author="SA R2 -1807910" w:date="2018-05-15T07:43:00Z">
        <w:r>
          <w:rPr>
            <w:lang w:val="en-US"/>
          </w:rPr>
          <w:t>}</w:t>
        </w:r>
      </w:ins>
    </w:p>
    <w:p w14:paraId="58529ECA" w14:textId="77777777" w:rsidR="005F480B" w:rsidRDefault="005F480B" w:rsidP="005F480B">
      <w:pPr>
        <w:pStyle w:val="PL"/>
        <w:rPr>
          <w:ins w:id="4813" w:author="SA R2 -1807910" w:date="2018-05-15T07:43:00Z"/>
          <w:lang w:val="en-US"/>
        </w:rPr>
      </w:pPr>
    </w:p>
    <w:p w14:paraId="74A28631" w14:textId="77777777" w:rsidR="005F480B" w:rsidRDefault="005F480B" w:rsidP="005F480B">
      <w:pPr>
        <w:pStyle w:val="PL"/>
        <w:rPr>
          <w:ins w:id="4814" w:author="SA R2 -1807910" w:date="2018-05-15T07:43:00Z"/>
          <w:lang w:val="en-US"/>
        </w:rPr>
      </w:pPr>
      <w:commentRangeStart w:id="4815"/>
      <w:ins w:id="4816" w:author="SA R2 -1807910" w:date="2018-05-15T07:43:00Z">
        <w:r>
          <w:rPr>
            <w:lang w:val="en-US"/>
          </w:rPr>
          <w:lastRenderedPageBreak/>
          <w:t>-- FFS</w:t>
        </w:r>
      </w:ins>
      <w:commentRangeEnd w:id="4815"/>
      <w:r>
        <w:rPr>
          <w:rStyle w:val="CommentReference"/>
          <w:rFonts w:ascii="Arial" w:eastAsia="Times New Roman" w:hAnsi="Arial"/>
          <w:lang w:eastAsia="ja-JP"/>
        </w:rPr>
        <w:commentReference w:id="4815"/>
      </w:r>
      <w:ins w:id="4817" w:author="SA R2 -1807910" w:date="2018-05-15T07:43:00Z">
        <w:r>
          <w:rPr>
            <w:lang w:val="en-US"/>
          </w:rPr>
          <w:t xml:space="preserve"> Which additional resume causes are supported: delayTolerantAccess, </w:t>
        </w:r>
        <w:commentRangeStart w:id="4818"/>
        <w:del w:id="4819" w:author="Rapporteur ASN1 SA" w:date="2018-06-28T14:15:00Z">
          <w:r>
            <w:rPr>
              <w:lang w:val="en-US"/>
            </w:rPr>
            <w:delText xml:space="preserve">RNA Update, periodic RNA Update, </w:delText>
          </w:r>
        </w:del>
      </w:ins>
      <w:commentRangeEnd w:id="4818"/>
      <w:del w:id="4820" w:author="Rapporteur ASN1 SA" w:date="2018-06-28T14:15:00Z">
        <w:r>
          <w:rPr>
            <w:rStyle w:val="CommentReference"/>
            <w:rFonts w:ascii="Arial" w:eastAsia="Times New Roman" w:hAnsi="Arial"/>
            <w:lang w:eastAsia="ja-JP"/>
          </w:rPr>
          <w:commentReference w:id="4818"/>
        </w:r>
      </w:del>
      <w:ins w:id="4821" w:author="SA R2 -1807910" w:date="2018-05-15T07:43:00Z">
        <w:r>
          <w:rPr>
            <w:lang w:val="en-US"/>
          </w:rPr>
          <w:t>MO video, MO SMS, etc.</w:t>
        </w:r>
      </w:ins>
    </w:p>
    <w:p w14:paraId="1A030BB3" w14:textId="77777777" w:rsidR="005F480B" w:rsidRDefault="005F480B" w:rsidP="005F480B">
      <w:pPr>
        <w:pStyle w:val="PL"/>
        <w:rPr>
          <w:ins w:id="4822" w:author="SA R2 -1807910" w:date="2018-05-15T07:43:00Z"/>
          <w:lang w:val="en-US"/>
        </w:rPr>
      </w:pPr>
      <w:ins w:id="4823" w:author="SA R2 -1807910" w:date="2018-05-15T07:43:00Z">
        <w:r>
          <w:rPr>
            <w:lang w:val="en-US"/>
          </w:rPr>
          <w:t>ResumeCause ::=</w:t>
        </w:r>
        <w:r>
          <w:rPr>
            <w:lang w:val="en-US"/>
          </w:rPr>
          <w:tab/>
        </w:r>
        <w:r>
          <w:rPr>
            <w:lang w:val="en-US"/>
          </w:rPr>
          <w:tab/>
        </w:r>
        <w:r>
          <w:rPr>
            <w:lang w:val="en-US"/>
          </w:rPr>
          <w:tab/>
        </w:r>
        <w:r>
          <w:rPr>
            <w:lang w:val="en-US"/>
          </w:rPr>
          <w:tab/>
          <w:t>ENUMERATED {</w:t>
        </w:r>
      </w:ins>
    </w:p>
    <w:p w14:paraId="01E49C49" w14:textId="77777777" w:rsidR="005F480B" w:rsidRDefault="005F480B" w:rsidP="005F480B">
      <w:pPr>
        <w:pStyle w:val="PL"/>
        <w:rPr>
          <w:ins w:id="4824" w:author="SA R2 -1807910" w:date="2018-05-15T07:43:00Z"/>
          <w:lang w:val="en-US"/>
        </w:rPr>
      </w:pPr>
      <w:ins w:id="4825" w:author="SA R2 -1807910" w:date="2018-05-15T07:43: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emergency, highPriorityAccess, mt-Access, mo-Signalling,</w:t>
        </w:r>
      </w:ins>
    </w:p>
    <w:p w14:paraId="3A4C5039" w14:textId="77777777" w:rsidR="005F480B" w:rsidRDefault="005F480B" w:rsidP="005F480B">
      <w:pPr>
        <w:pStyle w:val="PL"/>
        <w:rPr>
          <w:ins w:id="4826" w:author="SA R2 -1807910" w:date="2018-05-15T07:43:00Z"/>
          <w:lang w:val="en-US"/>
        </w:rPr>
      </w:pPr>
      <w:ins w:id="4827" w:author="SA R2 -1807910" w:date="2018-05-15T07:43: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 xml:space="preserve">mo-Data, mo-VoiceCall, rna-Update, spare1, spare2, spare3, spare4, </w:t>
        </w:r>
      </w:ins>
    </w:p>
    <w:p w14:paraId="1CAE5AED" w14:textId="77777777" w:rsidR="005F480B" w:rsidRDefault="005F480B" w:rsidP="005F480B">
      <w:pPr>
        <w:pStyle w:val="PL"/>
        <w:rPr>
          <w:ins w:id="4828" w:author="SA R2 -1807910" w:date="2018-05-15T07:43:00Z"/>
          <w:lang w:val="en-US"/>
        </w:rPr>
      </w:pPr>
      <w:ins w:id="4829" w:author="SA R2 -1807910" w:date="2018-05-15T07:43: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spare5, spare6, spare7, spare8, spare9 }</w:t>
        </w:r>
      </w:ins>
    </w:p>
    <w:p w14:paraId="67E2F3C3" w14:textId="77777777" w:rsidR="005F480B" w:rsidRDefault="005F480B" w:rsidP="005F480B">
      <w:pPr>
        <w:pStyle w:val="PL"/>
        <w:rPr>
          <w:ins w:id="4830" w:author="SA R2 -1807910" w:date="2018-05-15T07:43:00Z"/>
          <w:lang w:val="en-US"/>
        </w:rPr>
      </w:pPr>
    </w:p>
    <w:p w14:paraId="08AE6C7D" w14:textId="77777777" w:rsidR="005F480B" w:rsidRDefault="005F480B" w:rsidP="005F480B">
      <w:pPr>
        <w:pStyle w:val="PL"/>
        <w:rPr>
          <w:ins w:id="4831" w:author="SA R2 -1807910" w:date="2018-05-15T07:43:00Z"/>
          <w:lang w:val="en-US"/>
        </w:rPr>
      </w:pPr>
    </w:p>
    <w:p w14:paraId="2684B96D" w14:textId="77777777" w:rsidR="005F480B" w:rsidRDefault="005F480B" w:rsidP="005F480B">
      <w:pPr>
        <w:pStyle w:val="PL"/>
        <w:rPr>
          <w:ins w:id="4832" w:author="SA R2 -1807910" w:date="2018-05-15T07:43:00Z"/>
        </w:rPr>
      </w:pPr>
      <w:ins w:id="4833" w:author="SA R2 -1807910" w:date="2018-05-15T07:43:00Z">
        <w:r>
          <w:t>-- TAG-RRCRESUMEREQUEST-STOP</w:t>
        </w:r>
      </w:ins>
    </w:p>
    <w:p w14:paraId="4CCA3F0C" w14:textId="77777777" w:rsidR="005F480B" w:rsidRDefault="005F480B" w:rsidP="005F480B">
      <w:pPr>
        <w:pStyle w:val="PL"/>
        <w:rPr>
          <w:ins w:id="4834" w:author="SA R2 -1807910" w:date="2018-05-15T07:43:00Z"/>
        </w:rPr>
      </w:pPr>
      <w:ins w:id="4835" w:author="SA R2 -1807910" w:date="2018-05-15T07:43:00Z">
        <w:r>
          <w:t>-- ASN1STOP</w:t>
        </w:r>
      </w:ins>
    </w:p>
    <w:p w14:paraId="05E18EE6" w14:textId="77777777" w:rsidR="005F480B" w:rsidRDefault="005F480B" w:rsidP="005F480B">
      <w:pPr>
        <w:pStyle w:val="EditorsNote"/>
        <w:rPr>
          <w:ins w:id="4836" w:author="SA R2 -1807910" w:date="2018-05-24T09:0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480B" w14:paraId="0F285C9C" w14:textId="77777777" w:rsidTr="005F480B">
        <w:trPr>
          <w:ins w:id="4837" w:author="SA R2 -1807910" w:date="2018-05-24T09:09:00Z"/>
        </w:trPr>
        <w:tc>
          <w:tcPr>
            <w:tcW w:w="14173" w:type="dxa"/>
            <w:tcBorders>
              <w:top w:val="single" w:sz="4" w:space="0" w:color="auto"/>
              <w:left w:val="single" w:sz="4" w:space="0" w:color="auto"/>
              <w:bottom w:val="single" w:sz="4" w:space="0" w:color="auto"/>
              <w:right w:val="single" w:sz="4" w:space="0" w:color="auto"/>
            </w:tcBorders>
            <w:hideMark/>
          </w:tcPr>
          <w:p w14:paraId="3933B15F" w14:textId="77777777" w:rsidR="005F480B" w:rsidRDefault="005F480B">
            <w:pPr>
              <w:pStyle w:val="TAH"/>
              <w:rPr>
                <w:ins w:id="4838" w:author="SA R2 -1807910" w:date="2018-05-24T09:09:00Z"/>
                <w:szCs w:val="22"/>
              </w:rPr>
            </w:pPr>
            <w:ins w:id="4839" w:author="SA R2 -1807910" w:date="2018-05-24T09:09:00Z">
              <w:r>
                <w:rPr>
                  <w:b w:val="0"/>
                  <w:i/>
                  <w:noProof/>
                  <w:lang w:eastAsia="en-GB"/>
                </w:rPr>
                <w:t>RRCResumeRequest</w:t>
              </w:r>
              <w:r>
                <w:rPr>
                  <w:b w:val="0"/>
                  <w:iCs/>
                  <w:noProof/>
                  <w:lang w:eastAsia="en-GB"/>
                </w:rPr>
                <w:t xml:space="preserve"> field descriptions</w:t>
              </w:r>
            </w:ins>
          </w:p>
        </w:tc>
      </w:tr>
      <w:tr w:rsidR="005F480B" w14:paraId="21EF4A1C" w14:textId="77777777" w:rsidTr="005F480B">
        <w:trPr>
          <w:ins w:id="4840" w:author="SA R2 -1807910" w:date="2018-05-24T09:09:00Z"/>
        </w:trPr>
        <w:tc>
          <w:tcPr>
            <w:tcW w:w="14173" w:type="dxa"/>
            <w:tcBorders>
              <w:top w:val="single" w:sz="4" w:space="0" w:color="auto"/>
              <w:left w:val="single" w:sz="4" w:space="0" w:color="auto"/>
              <w:bottom w:val="single" w:sz="4" w:space="0" w:color="auto"/>
              <w:right w:val="single" w:sz="4" w:space="0" w:color="auto"/>
            </w:tcBorders>
            <w:hideMark/>
          </w:tcPr>
          <w:p w14:paraId="1A759102" w14:textId="77777777" w:rsidR="005F480B" w:rsidRDefault="005F480B">
            <w:pPr>
              <w:pStyle w:val="TAL"/>
              <w:rPr>
                <w:ins w:id="4841" w:author="SA R2 -1807910" w:date="2018-05-24T09:09:00Z"/>
                <w:b/>
                <w:i/>
                <w:noProof/>
              </w:rPr>
            </w:pPr>
            <w:commentRangeStart w:id="4842"/>
            <w:ins w:id="4843" w:author="SA R2 -1807910" w:date="2018-05-24T09:09:00Z">
              <w:r>
                <w:rPr>
                  <w:b/>
                  <w:i/>
                  <w:noProof/>
                </w:rPr>
                <w:t>resumeCause</w:t>
              </w:r>
            </w:ins>
            <w:commentRangeEnd w:id="4842"/>
            <w:r>
              <w:rPr>
                <w:rStyle w:val="CommentReference"/>
              </w:rPr>
              <w:commentReference w:id="4842"/>
            </w:r>
          </w:p>
          <w:p w14:paraId="2B48C661" w14:textId="77777777" w:rsidR="005F480B" w:rsidRDefault="005F480B">
            <w:pPr>
              <w:pStyle w:val="TAL"/>
              <w:rPr>
                <w:ins w:id="4844" w:author="SA R2 -1807910" w:date="2018-05-24T09:09:00Z"/>
                <w:szCs w:val="22"/>
                <w:lang w:val="sv-SE"/>
              </w:rPr>
            </w:pPr>
            <w:ins w:id="4845" w:author="SA R2 -1807910" w:date="2018-05-24T09:09:00Z">
              <w:r>
                <w:t xml:space="preserve">Provides the resume cause for the RRC connection resume request as provided </w:t>
              </w:r>
              <w:commentRangeStart w:id="4846"/>
              <w:r>
                <w:t>by the upper layers</w:t>
              </w:r>
            </w:ins>
            <w:ins w:id="4847" w:author="Rapporteur ASN1 SA" w:date="2018-06-28T14:15:00Z">
              <w:r>
                <w:t xml:space="preserve"> or RRC</w:t>
              </w:r>
            </w:ins>
            <w:ins w:id="4848" w:author="SA R2 -1807910" w:date="2018-05-24T09:09:00Z">
              <w:r>
                <w:t xml:space="preserve">. </w:t>
              </w:r>
            </w:ins>
            <w:commentRangeEnd w:id="4846"/>
            <w:r>
              <w:rPr>
                <w:rStyle w:val="CommentReference"/>
              </w:rPr>
              <w:commentReference w:id="4846"/>
            </w:r>
            <w:ins w:id="4849" w:author="Rapporteur ASN1 SA" w:date="2018-06-28T14:16:00Z">
              <w:r>
                <w:rPr>
                  <w:lang w:eastAsia="en-GB"/>
                </w:rPr>
                <w:t xml:space="preserve"> gNB is not expected to reject a </w:t>
              </w:r>
              <w:r>
                <w:rPr>
                  <w:i/>
                  <w:lang w:eastAsia="en-GB"/>
                </w:rPr>
                <w:t xml:space="preserve">RRCResumeRequest </w:t>
              </w:r>
              <w:r>
                <w:rPr>
                  <w:lang w:eastAsia="en-GB"/>
                </w:rPr>
                <w:t>due to unknown cause value being used by the UE.</w:t>
              </w:r>
            </w:ins>
          </w:p>
        </w:tc>
      </w:tr>
      <w:tr w:rsidR="005F480B" w14:paraId="07F44E23" w14:textId="77777777" w:rsidTr="005F480B">
        <w:trPr>
          <w:ins w:id="4850" w:author="SA R2 -1807910" w:date="2018-05-24T09:09:00Z"/>
        </w:trPr>
        <w:tc>
          <w:tcPr>
            <w:tcW w:w="14173" w:type="dxa"/>
            <w:tcBorders>
              <w:top w:val="single" w:sz="4" w:space="0" w:color="auto"/>
              <w:left w:val="single" w:sz="4" w:space="0" w:color="auto"/>
              <w:bottom w:val="single" w:sz="4" w:space="0" w:color="auto"/>
              <w:right w:val="single" w:sz="4" w:space="0" w:color="auto"/>
            </w:tcBorders>
            <w:hideMark/>
          </w:tcPr>
          <w:p w14:paraId="73FAE9F6" w14:textId="77777777" w:rsidR="005F480B" w:rsidRDefault="005F480B">
            <w:pPr>
              <w:pStyle w:val="TAL"/>
              <w:rPr>
                <w:ins w:id="4851" w:author="SA R2 -1807910" w:date="2018-05-24T09:09:00Z"/>
                <w:b/>
                <w:i/>
                <w:noProof/>
              </w:rPr>
            </w:pPr>
            <w:ins w:id="4852" w:author="SA R2 -1807910" w:date="2018-05-24T09:09:00Z">
              <w:r>
                <w:rPr>
                  <w:b/>
                  <w:i/>
                  <w:noProof/>
                </w:rPr>
                <w:t>resumeIdentity</w:t>
              </w:r>
            </w:ins>
          </w:p>
          <w:p w14:paraId="7BEE81BE" w14:textId="77777777" w:rsidR="005F480B" w:rsidRDefault="005F480B">
            <w:pPr>
              <w:pStyle w:val="TAL"/>
              <w:rPr>
                <w:ins w:id="4853" w:author="SA R2 -1807910" w:date="2018-05-24T09:09:00Z"/>
                <w:noProof/>
              </w:rPr>
            </w:pPr>
            <w:ins w:id="4854" w:author="SA R2 -1807910" w:date="2018-05-24T09:09:00Z">
              <w:r>
                <w:t xml:space="preserve">UE identity to facilitate UE context retrieval </w:t>
              </w:r>
              <w:r>
                <w:rPr>
                  <w:noProof/>
                </w:rPr>
                <w:t>at gNB.</w:t>
              </w:r>
            </w:ins>
          </w:p>
        </w:tc>
      </w:tr>
      <w:tr w:rsidR="005F480B" w14:paraId="3532CEBA" w14:textId="77777777" w:rsidTr="005F480B">
        <w:trPr>
          <w:ins w:id="4855" w:author="SA R2 -1807910" w:date="2018-05-24T09:09:00Z"/>
        </w:trPr>
        <w:tc>
          <w:tcPr>
            <w:tcW w:w="14173" w:type="dxa"/>
            <w:tcBorders>
              <w:top w:val="single" w:sz="4" w:space="0" w:color="auto"/>
              <w:left w:val="single" w:sz="4" w:space="0" w:color="auto"/>
              <w:bottom w:val="single" w:sz="4" w:space="0" w:color="auto"/>
              <w:right w:val="single" w:sz="4" w:space="0" w:color="auto"/>
            </w:tcBorders>
            <w:hideMark/>
          </w:tcPr>
          <w:p w14:paraId="42664EC9" w14:textId="77777777" w:rsidR="005F480B" w:rsidRDefault="005F480B">
            <w:pPr>
              <w:pStyle w:val="TAL"/>
              <w:rPr>
                <w:ins w:id="4856" w:author="SA R2 -1807910" w:date="2018-05-24T09:09:00Z"/>
                <w:b/>
                <w:i/>
                <w:noProof/>
              </w:rPr>
            </w:pPr>
            <w:ins w:id="4857" w:author="SA R2 -1807910" w:date="2018-05-24T09:09:00Z">
              <w:r>
                <w:rPr>
                  <w:b/>
                  <w:i/>
                  <w:noProof/>
                </w:rPr>
                <w:t>resumeMAC-I</w:t>
              </w:r>
            </w:ins>
          </w:p>
          <w:p w14:paraId="69E94617" w14:textId="77777777" w:rsidR="005F480B" w:rsidRDefault="005F480B">
            <w:pPr>
              <w:pStyle w:val="TAL"/>
              <w:rPr>
                <w:ins w:id="4858" w:author="SA R2 -1807910" w:date="2018-05-24T09:09:00Z"/>
                <w:iCs/>
              </w:rPr>
            </w:pPr>
            <w:ins w:id="4859" w:author="SA R2 -1807910" w:date="2018-05-24T09:09:00Z">
              <w:r>
                <w:rPr>
                  <w:noProof/>
                  <w:lang w:eastAsia="zh-TW"/>
                </w:rPr>
                <w:t xml:space="preserve">Authentication token </w:t>
              </w:r>
              <w:r>
                <w:t>to facilitate UE authentication at gNB.</w:t>
              </w:r>
            </w:ins>
          </w:p>
        </w:tc>
      </w:tr>
    </w:tbl>
    <w:p w14:paraId="79317E66" w14:textId="77777777" w:rsidR="005F480B" w:rsidRDefault="005F480B" w:rsidP="005F480B">
      <w:pPr>
        <w:pStyle w:val="Heading4"/>
        <w:rPr>
          <w:ins w:id="4860" w:author="SA R2 -1807910" w:date="2018-05-15T07:43:00Z"/>
        </w:rPr>
      </w:pPr>
      <w:ins w:id="4861" w:author="SA R2 -1807910" w:date="2018-05-15T07:43:00Z">
        <w:r>
          <w:t>–</w:t>
        </w:r>
        <w:r>
          <w:tab/>
        </w:r>
        <w:r>
          <w:rPr>
            <w:i/>
            <w:noProof/>
          </w:rPr>
          <w:t>RRCResumeComplete</w:t>
        </w:r>
      </w:ins>
    </w:p>
    <w:p w14:paraId="7ACAFE2C" w14:textId="77777777" w:rsidR="005F480B" w:rsidRDefault="005F480B" w:rsidP="005F480B">
      <w:pPr>
        <w:rPr>
          <w:ins w:id="4862" w:author="SA R2 -1807910" w:date="2018-05-15T07:43:00Z"/>
        </w:rPr>
      </w:pPr>
      <w:ins w:id="4863" w:author="SA R2 -1807910" w:date="2018-05-15T07:43:00Z">
        <w:r>
          <w:t xml:space="preserve">The </w:t>
        </w:r>
        <w:r>
          <w:rPr>
            <w:i/>
            <w:noProof/>
          </w:rPr>
          <w:t>RRCResumeComplete</w:t>
        </w:r>
        <w:r>
          <w:t xml:space="preserve"> message is used to confirm the successful completion of an RRC connection resumption.</w:t>
        </w:r>
      </w:ins>
    </w:p>
    <w:p w14:paraId="5885C635" w14:textId="77777777" w:rsidR="005F480B" w:rsidRDefault="005F480B" w:rsidP="005F480B">
      <w:pPr>
        <w:pStyle w:val="B1"/>
        <w:rPr>
          <w:ins w:id="4864" w:author="SA R2 -1807910" w:date="2018-05-15T07:43:00Z"/>
        </w:rPr>
      </w:pPr>
      <w:ins w:id="4865" w:author="SA R2 -1807910" w:date="2018-05-15T07:43:00Z">
        <w:r>
          <w:t>Signalling radio bearer: SRB1</w:t>
        </w:r>
      </w:ins>
    </w:p>
    <w:p w14:paraId="1F11D292" w14:textId="77777777" w:rsidR="005F480B" w:rsidRDefault="005F480B" w:rsidP="005F480B">
      <w:pPr>
        <w:pStyle w:val="B1"/>
        <w:rPr>
          <w:ins w:id="4866" w:author="SA R2 -1807910" w:date="2018-05-15T07:43:00Z"/>
        </w:rPr>
      </w:pPr>
      <w:ins w:id="4867" w:author="SA R2 -1807910" w:date="2018-05-15T07:43:00Z">
        <w:r>
          <w:t>RLC-SAP: AM</w:t>
        </w:r>
      </w:ins>
    </w:p>
    <w:p w14:paraId="09C7F36C" w14:textId="77777777" w:rsidR="005F480B" w:rsidRDefault="005F480B" w:rsidP="005F480B">
      <w:pPr>
        <w:pStyle w:val="B1"/>
        <w:rPr>
          <w:ins w:id="4868" w:author="SA R2 -1807910" w:date="2018-05-15T07:43:00Z"/>
        </w:rPr>
      </w:pPr>
      <w:ins w:id="4869" w:author="SA R2 -1807910" w:date="2018-05-15T07:43:00Z">
        <w:r>
          <w:t>Logical channel: DCCH</w:t>
        </w:r>
      </w:ins>
    </w:p>
    <w:p w14:paraId="56D23B8B" w14:textId="77777777" w:rsidR="005F480B" w:rsidRDefault="005F480B" w:rsidP="005F480B">
      <w:pPr>
        <w:pStyle w:val="B1"/>
        <w:rPr>
          <w:ins w:id="4870" w:author="SA R2 -1807910" w:date="2018-05-15T07:43:00Z"/>
        </w:rPr>
      </w:pPr>
      <w:ins w:id="4871" w:author="SA R2 -1807910" w:date="2018-05-15T07:43:00Z">
        <w:r>
          <w:t>Direction: UE to Network</w:t>
        </w:r>
      </w:ins>
    </w:p>
    <w:p w14:paraId="5A431E02" w14:textId="77777777" w:rsidR="005F480B" w:rsidRDefault="005F480B" w:rsidP="005F480B">
      <w:pPr>
        <w:pStyle w:val="TH"/>
        <w:rPr>
          <w:ins w:id="4872" w:author="SA R2 -1807910" w:date="2018-05-15T07:43:00Z"/>
          <w:noProof/>
        </w:rPr>
      </w:pPr>
      <w:ins w:id="4873" w:author="SA R2 -1807910" w:date="2018-05-15T07:43:00Z">
        <w:r>
          <w:rPr>
            <w:i/>
            <w:noProof/>
          </w:rPr>
          <w:t>RRCResumeComplete</w:t>
        </w:r>
        <w:r>
          <w:rPr>
            <w:noProof/>
          </w:rPr>
          <w:t xml:space="preserve"> message</w:t>
        </w:r>
      </w:ins>
    </w:p>
    <w:p w14:paraId="5BE31CC0" w14:textId="77777777" w:rsidR="005F480B" w:rsidRDefault="005F480B" w:rsidP="005F480B">
      <w:pPr>
        <w:pStyle w:val="PL"/>
        <w:rPr>
          <w:ins w:id="4874" w:author="SA R2 -1807910" w:date="2018-05-15T07:43:00Z"/>
        </w:rPr>
      </w:pPr>
      <w:ins w:id="4875" w:author="SA R2 -1807910" w:date="2018-05-15T07:43:00Z">
        <w:r>
          <w:t>-- ASN1START</w:t>
        </w:r>
      </w:ins>
    </w:p>
    <w:p w14:paraId="32D2CC6A" w14:textId="77777777" w:rsidR="005F480B" w:rsidRDefault="005F480B" w:rsidP="005F480B">
      <w:pPr>
        <w:pStyle w:val="PL"/>
        <w:rPr>
          <w:ins w:id="4876" w:author="SA R2 -1807910" w:date="2018-05-15T07:43:00Z"/>
        </w:rPr>
      </w:pPr>
      <w:ins w:id="4877" w:author="SA R2 -1807910" w:date="2018-05-15T07:43:00Z">
        <w:r>
          <w:t>-- TAG-RRCRESUMECOMPLETE-START</w:t>
        </w:r>
      </w:ins>
    </w:p>
    <w:p w14:paraId="5BF8D01A" w14:textId="77777777" w:rsidR="005F480B" w:rsidRDefault="005F480B" w:rsidP="005F480B">
      <w:pPr>
        <w:pStyle w:val="PL"/>
        <w:rPr>
          <w:ins w:id="4878" w:author="SA R2 -1807910" w:date="2018-05-15T07:43:00Z"/>
          <w:lang w:val="en-US"/>
        </w:rPr>
      </w:pPr>
      <w:ins w:id="4879" w:author="SA R2 -1807910" w:date="2018-05-15T07:43:00Z">
        <w:r>
          <w:rPr>
            <w:lang w:val="en-US"/>
          </w:rPr>
          <w:tab/>
        </w:r>
      </w:ins>
    </w:p>
    <w:p w14:paraId="73546E3A" w14:textId="77777777" w:rsidR="005F480B" w:rsidRDefault="005F480B" w:rsidP="005F480B">
      <w:pPr>
        <w:pStyle w:val="PL"/>
        <w:rPr>
          <w:ins w:id="4880" w:author="SA R2 -1807910" w:date="2018-05-15T07:43:00Z"/>
          <w:lang w:val="en-US"/>
        </w:rPr>
      </w:pPr>
      <w:ins w:id="4881" w:author="SA R2 -1807910" w:date="2018-05-15T07:43:00Z">
        <w:r>
          <w:rPr>
            <w:lang w:val="en-US"/>
          </w:rPr>
          <w:t>RRCResumeComplete ::= SEQUENCE {</w:t>
        </w:r>
      </w:ins>
    </w:p>
    <w:p w14:paraId="09159FC9" w14:textId="77777777" w:rsidR="005F480B" w:rsidRDefault="005F480B" w:rsidP="005F480B">
      <w:pPr>
        <w:pStyle w:val="PL"/>
        <w:rPr>
          <w:ins w:id="4882" w:author="SA R2 -1807910" w:date="2018-05-15T07:43:00Z"/>
          <w:lang w:val="en-US"/>
        </w:rPr>
      </w:pPr>
      <w:ins w:id="4883" w:author="SA R2 -1807910" w:date="2018-05-15T07:43:00Z">
        <w:r>
          <w:rPr>
            <w:lang w:val="en-US"/>
          </w:rPr>
          <w:tab/>
          <w:t>rrc-TransactionIdentifier</w:t>
        </w:r>
        <w:r>
          <w:rPr>
            <w:lang w:val="en-US"/>
          </w:rPr>
          <w:tab/>
        </w:r>
        <w:r>
          <w:rPr>
            <w:lang w:val="en-US"/>
          </w:rPr>
          <w:tab/>
        </w:r>
        <w:r>
          <w:rPr>
            <w:lang w:val="en-US"/>
          </w:rPr>
          <w:tab/>
        </w:r>
        <w:r>
          <w:rPr>
            <w:lang w:val="en-US"/>
          </w:rPr>
          <w:tab/>
          <w:t>RRC-TransactionIdentifier,</w:t>
        </w:r>
      </w:ins>
    </w:p>
    <w:p w14:paraId="1D9F871D" w14:textId="77777777" w:rsidR="005F480B" w:rsidRDefault="005F480B" w:rsidP="005F480B">
      <w:pPr>
        <w:pStyle w:val="PL"/>
        <w:rPr>
          <w:ins w:id="4884" w:author="SA R2 -1807910" w:date="2018-05-15T07:43:00Z"/>
          <w:lang w:val="en-US"/>
        </w:rPr>
      </w:pPr>
      <w:ins w:id="4885"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r>
        <w:r>
          <w:rPr>
            <w:lang w:val="en-US"/>
          </w:rPr>
          <w:tab/>
        </w:r>
        <w:r>
          <w:rPr>
            <w:lang w:val="en-US"/>
          </w:rPr>
          <w:tab/>
          <w:t>CHOICE {</w:t>
        </w:r>
      </w:ins>
    </w:p>
    <w:p w14:paraId="0C0F13A5" w14:textId="77777777" w:rsidR="005F480B" w:rsidRDefault="005F480B" w:rsidP="005F480B">
      <w:pPr>
        <w:pStyle w:val="PL"/>
        <w:rPr>
          <w:ins w:id="4886" w:author="SA R2 -1807910" w:date="2018-05-15T07:43:00Z"/>
          <w:lang w:val="en-US"/>
        </w:rPr>
      </w:pPr>
      <w:ins w:id="4887" w:author="SA R2 -1807910" w:date="2018-05-15T07:43:00Z">
        <w:r>
          <w:rPr>
            <w:lang w:val="en-US"/>
          </w:rPr>
          <w:tab/>
        </w:r>
        <w:r>
          <w:rPr>
            <w:lang w:val="en-US"/>
          </w:rPr>
          <w:tab/>
          <w:t>rrcResumeComplete</w:t>
        </w:r>
        <w:r>
          <w:rPr>
            <w:lang w:val="en-US"/>
          </w:rPr>
          <w:tab/>
        </w:r>
        <w:r>
          <w:rPr>
            <w:lang w:val="en-US"/>
          </w:rPr>
          <w:tab/>
        </w:r>
        <w:r>
          <w:rPr>
            <w:lang w:val="en-US"/>
          </w:rPr>
          <w:tab/>
        </w:r>
        <w:r>
          <w:rPr>
            <w:lang w:val="en-US"/>
          </w:rPr>
          <w:tab/>
          <w:t>RRCResumeComplete-IEs,</w:t>
        </w:r>
      </w:ins>
    </w:p>
    <w:p w14:paraId="39714595" w14:textId="77777777" w:rsidR="005F480B" w:rsidRDefault="005F480B" w:rsidP="005F480B">
      <w:pPr>
        <w:pStyle w:val="PL"/>
        <w:rPr>
          <w:ins w:id="4888" w:author="SA R2 -1807910" w:date="2018-05-15T07:43:00Z"/>
          <w:lang w:val="en-US"/>
        </w:rPr>
      </w:pPr>
      <w:ins w:id="4889" w:author="SA R2 -1807910" w:date="2018-05-15T07:43:00Z">
        <w:r>
          <w:rPr>
            <w:lang w:val="en-US"/>
          </w:rPr>
          <w:tab/>
        </w:r>
        <w:r>
          <w:rPr>
            <w:lang w:val="en-US"/>
          </w:rPr>
          <w:tab/>
          <w:t>criticalExtensionsFuture</w:t>
        </w:r>
        <w:r>
          <w:rPr>
            <w:lang w:val="en-US"/>
          </w:rPr>
          <w:tab/>
        </w:r>
        <w:r>
          <w:rPr>
            <w:lang w:val="en-US"/>
          </w:rPr>
          <w:tab/>
        </w:r>
        <w:r>
          <w:rPr>
            <w:lang w:val="en-US"/>
          </w:rPr>
          <w:tab/>
        </w:r>
        <w:r>
          <w:rPr>
            <w:lang w:val="en-US"/>
          </w:rPr>
          <w:tab/>
        </w:r>
        <w:r>
          <w:rPr>
            <w:lang w:val="en-US"/>
          </w:rPr>
          <w:tab/>
          <w:t>SEQUENCE {}</w:t>
        </w:r>
      </w:ins>
    </w:p>
    <w:p w14:paraId="49873826" w14:textId="77777777" w:rsidR="005F480B" w:rsidRDefault="005F480B" w:rsidP="005F480B">
      <w:pPr>
        <w:pStyle w:val="PL"/>
        <w:rPr>
          <w:ins w:id="4890" w:author="SA R2 -1807910" w:date="2018-05-15T07:43:00Z"/>
          <w:lang w:val="en-US"/>
        </w:rPr>
      </w:pPr>
      <w:ins w:id="4891" w:author="SA R2 -1807910" w:date="2018-05-15T07:43:00Z">
        <w:r>
          <w:rPr>
            <w:lang w:val="en-US"/>
          </w:rPr>
          <w:tab/>
          <w:t>}</w:t>
        </w:r>
      </w:ins>
    </w:p>
    <w:p w14:paraId="6381ED88" w14:textId="77777777" w:rsidR="005F480B" w:rsidRDefault="005F480B" w:rsidP="005F480B">
      <w:pPr>
        <w:pStyle w:val="PL"/>
        <w:rPr>
          <w:ins w:id="4892" w:author="SA R2 -1807910" w:date="2018-05-15T07:43:00Z"/>
          <w:lang w:val="en-US"/>
        </w:rPr>
      </w:pPr>
      <w:ins w:id="4893" w:author="SA R2 -1807910" w:date="2018-05-15T07:43:00Z">
        <w:r>
          <w:rPr>
            <w:lang w:val="en-US"/>
          </w:rPr>
          <w:t>}</w:t>
        </w:r>
      </w:ins>
    </w:p>
    <w:p w14:paraId="0A82718C" w14:textId="77777777" w:rsidR="005F480B" w:rsidRDefault="005F480B" w:rsidP="005F480B">
      <w:pPr>
        <w:pStyle w:val="PL"/>
        <w:rPr>
          <w:ins w:id="4894" w:author="SA R2 -1807910" w:date="2018-05-15T07:43:00Z"/>
          <w:lang w:val="en-US"/>
        </w:rPr>
      </w:pPr>
    </w:p>
    <w:p w14:paraId="494AB3FE" w14:textId="77777777" w:rsidR="005F480B" w:rsidRDefault="005F480B" w:rsidP="005F480B">
      <w:pPr>
        <w:pStyle w:val="PL"/>
        <w:rPr>
          <w:ins w:id="4895" w:author="SA R2 -1807910" w:date="2018-05-15T07:43:00Z"/>
          <w:lang w:val="en-US"/>
        </w:rPr>
      </w:pPr>
      <w:ins w:id="4896" w:author="SA R2 -1807910" w:date="2018-05-15T07:43:00Z">
        <w:r>
          <w:rPr>
            <w:lang w:val="en-US"/>
          </w:rPr>
          <w:t>RRCResumeComplete-IEs ::= SEQUENCE {</w:t>
        </w:r>
      </w:ins>
    </w:p>
    <w:p w14:paraId="51E7F096" w14:textId="77777777" w:rsidR="005F480B" w:rsidRDefault="005F480B" w:rsidP="005F480B">
      <w:pPr>
        <w:pStyle w:val="PL"/>
        <w:rPr>
          <w:ins w:id="4897" w:author="SA R2 -1807910" w:date="2018-05-15T07:43:00Z"/>
          <w:lang w:val="en-US"/>
        </w:rPr>
      </w:pPr>
      <w:ins w:id="4898" w:author="SA R2 -1807910" w:date="2018-05-15T07:43:00Z">
        <w:r>
          <w:rPr>
            <w:lang w:val="en-US"/>
          </w:rPr>
          <w:tab/>
          <w:t>dedicatedInfoNAS</w:t>
        </w:r>
        <w:r>
          <w:rPr>
            <w:lang w:val="en-US"/>
          </w:rPr>
          <w:tab/>
        </w:r>
        <w:r>
          <w:rPr>
            <w:lang w:val="en-US"/>
          </w:rPr>
          <w:tab/>
        </w:r>
        <w:r>
          <w:rPr>
            <w:lang w:val="en-US"/>
          </w:rPr>
          <w:tab/>
        </w:r>
        <w:r>
          <w:rPr>
            <w:lang w:val="en-US"/>
          </w:rPr>
          <w:tab/>
        </w:r>
        <w:r>
          <w:rPr>
            <w:lang w:val="en-US"/>
          </w:rPr>
          <w:tab/>
          <w:t>DedicatedInfoNAS</w:t>
        </w:r>
        <w:r>
          <w:rPr>
            <w:lang w:val="en-US"/>
          </w:rPr>
          <w:tab/>
        </w:r>
        <w:r>
          <w:rPr>
            <w:lang w:val="en-US"/>
          </w:rPr>
          <w:tab/>
        </w:r>
        <w:r>
          <w:rPr>
            <w:lang w:val="en-US"/>
          </w:rPr>
          <w:tab/>
        </w:r>
        <w:r>
          <w:rPr>
            <w:lang w:val="en-US"/>
          </w:rPr>
          <w:tab/>
        </w:r>
        <w:r>
          <w:rPr>
            <w:lang w:val="en-US"/>
          </w:rPr>
          <w:tab/>
        </w:r>
        <w:r>
          <w:rPr>
            <w:lang w:val="en-US"/>
          </w:rPr>
          <w:tab/>
          <w:t>OPTIONAL,</w:t>
        </w:r>
      </w:ins>
    </w:p>
    <w:p w14:paraId="4A05981D" w14:textId="77777777" w:rsidR="005F480B" w:rsidRDefault="005F480B" w:rsidP="005F480B">
      <w:pPr>
        <w:pStyle w:val="PL"/>
        <w:rPr>
          <w:ins w:id="4899" w:author="SA R2 -1807910" w:date="2018-05-15T07:43:00Z"/>
        </w:rPr>
      </w:pPr>
      <w:ins w:id="4900" w:author="SA R2 -1807910" w:date="2018-05-15T07:43:00Z">
        <w:r>
          <w:tab/>
          <w:t>lateNonCriticalExtension</w:t>
        </w:r>
        <w:r>
          <w:tab/>
        </w:r>
        <w:r>
          <w:tab/>
        </w:r>
        <w:r>
          <w:tab/>
        </w:r>
        <w:r>
          <w:tab/>
        </w:r>
        <w:r>
          <w:rPr>
            <w:color w:val="993366"/>
          </w:rPr>
          <w:t>OCTET</w:t>
        </w:r>
      </w:ins>
      <w:ins w:id="4901" w:author="Rapporteur SA Rev1" w:date="2018-05-24T19:55:00Z">
        <w:r>
          <w:rPr>
            <w:color w:val="993366"/>
          </w:rPr>
          <w:t xml:space="preserve"> </w:t>
        </w:r>
      </w:ins>
      <w:ins w:id="4902"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53A96068" w14:textId="77777777" w:rsidR="005F480B" w:rsidRDefault="005F480B" w:rsidP="005F480B">
      <w:pPr>
        <w:pStyle w:val="PL"/>
        <w:rPr>
          <w:ins w:id="4903" w:author="SA R2 -1807910" w:date="2018-05-15T07:43:00Z"/>
        </w:rPr>
      </w:pPr>
      <w:ins w:id="4904"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23E467C0" w14:textId="77777777" w:rsidR="005F480B" w:rsidRDefault="005F480B" w:rsidP="005F480B">
      <w:pPr>
        <w:pStyle w:val="PL"/>
        <w:rPr>
          <w:ins w:id="4905" w:author="SA R2 -1807910" w:date="2018-05-15T07:43:00Z"/>
          <w:lang w:val="en-US"/>
        </w:rPr>
      </w:pPr>
      <w:ins w:id="4906" w:author="SA R2 -1807910" w:date="2018-05-15T07:43:00Z">
        <w:r>
          <w:rPr>
            <w:lang w:val="en-US"/>
          </w:rPr>
          <w:lastRenderedPageBreak/>
          <w:t>}</w:t>
        </w:r>
      </w:ins>
    </w:p>
    <w:p w14:paraId="0C6CEECB" w14:textId="77777777" w:rsidR="005F480B" w:rsidRDefault="005F480B" w:rsidP="005F480B">
      <w:pPr>
        <w:pStyle w:val="PL"/>
        <w:rPr>
          <w:ins w:id="4907" w:author="SA R2 -1807910" w:date="2018-05-15T07:43:00Z"/>
          <w:lang w:val="en-US"/>
        </w:rPr>
      </w:pPr>
    </w:p>
    <w:p w14:paraId="4A11A482" w14:textId="77777777" w:rsidR="005F480B" w:rsidRDefault="005F480B" w:rsidP="005F480B">
      <w:pPr>
        <w:pStyle w:val="PL"/>
        <w:rPr>
          <w:ins w:id="4908" w:author="SA R2 -1807910" w:date="2018-05-15T07:43:00Z"/>
        </w:rPr>
      </w:pPr>
      <w:ins w:id="4909" w:author="SA R2 -1807910" w:date="2018-05-15T07:43:00Z">
        <w:r>
          <w:t>-- TAG-RRCRESUMECOMPLETE-STOP</w:t>
        </w:r>
      </w:ins>
    </w:p>
    <w:p w14:paraId="21E0E300" w14:textId="77777777" w:rsidR="005F480B" w:rsidRDefault="005F480B" w:rsidP="005F480B">
      <w:pPr>
        <w:pStyle w:val="PL"/>
        <w:rPr>
          <w:ins w:id="4910" w:author="SA R2 -1807910" w:date="2018-05-15T07:43:00Z"/>
        </w:rPr>
      </w:pPr>
      <w:ins w:id="4911" w:author="SA R2 -1807910" w:date="2018-05-15T07:43:00Z">
        <w:r>
          <w:t>-- ASN1STOP</w:t>
        </w:r>
      </w:ins>
    </w:p>
    <w:p w14:paraId="4B712D53" w14:textId="77777777" w:rsidR="005F480B" w:rsidRDefault="005F480B" w:rsidP="005F480B">
      <w:pPr>
        <w:pStyle w:val="EditorsNote"/>
        <w:rPr>
          <w:ins w:id="4912" w:author="SA R2 -1807910" w:date="2018-05-24T09:09:00Z"/>
        </w:rPr>
      </w:pPr>
    </w:p>
    <w:p w14:paraId="4FE49714" w14:textId="77777777" w:rsidR="005F480B" w:rsidRDefault="005F480B" w:rsidP="005F480B">
      <w:pPr>
        <w:pStyle w:val="EditorsNote"/>
        <w:rPr>
          <w:ins w:id="4913" w:author="SA R2 -1807910" w:date="2018-05-15T07:43:00Z"/>
        </w:rPr>
      </w:pPr>
      <w:ins w:id="4914" w:author="SA R2 -1807910" w:date="2018-05-15T07:43:00Z">
        <w:r>
          <w:t xml:space="preserve">Editor’s Note: </w:t>
        </w:r>
        <w:r>
          <w:rPr>
            <w:lang w:val="en-US"/>
          </w:rPr>
          <w:t xml:space="preserve">FFS Need for </w:t>
        </w:r>
        <w:r>
          <w:rPr>
            <w:i/>
          </w:rPr>
          <w:t>selectedPLMN-Identity</w:t>
        </w:r>
        <w:r>
          <w:rPr>
            <w:lang w:val="en-US"/>
          </w:rPr>
          <w:t xml:space="preserve"> in </w:t>
        </w:r>
        <w:r>
          <w:rPr>
            <w:i/>
            <w:lang w:val="en-US"/>
          </w:rPr>
          <w:t>RRCResumeComplete</w:t>
        </w:r>
        <w:r>
          <w:t xml:space="preserve">. </w:t>
        </w:r>
      </w:ins>
    </w:p>
    <w:p w14:paraId="0F84B083" w14:textId="77777777" w:rsidR="005F480B" w:rsidRDefault="005F480B" w:rsidP="005F480B">
      <w:pPr>
        <w:pStyle w:val="EditorsNote"/>
        <w:rPr>
          <w:ins w:id="4915" w:author="SA R2 -1807910" w:date="2018-05-15T07:43:00Z"/>
          <w:lang w:val="en-US"/>
        </w:rPr>
      </w:pPr>
      <w:bookmarkStart w:id="4916" w:name="_Hlk512512277"/>
      <w:ins w:id="4917" w:author="SA R2 -1807910" w:date="2018-05-15T07:43:00Z">
        <w:r>
          <w:t>Editor’s Note: FFS Whether the NSSAI info needs to be included in MSG5 in the case of resume.</w:t>
        </w:r>
      </w:ins>
    </w:p>
    <w:bookmarkEnd w:id="4659"/>
    <w:bookmarkEnd w:id="4916"/>
    <w:p w14:paraId="707447AF" w14:textId="77777777" w:rsidR="005F480B" w:rsidRDefault="005F480B" w:rsidP="005F480B">
      <w:pPr>
        <w:pStyle w:val="Heading4"/>
        <w:rPr>
          <w:ins w:id="4918" w:author="SA R2 -1807910" w:date="2018-05-15T07:43:00Z"/>
        </w:rPr>
      </w:pPr>
      <w:ins w:id="4919" w:author="SA R2 -1807910" w:date="2018-05-15T07:43:00Z">
        <w:r>
          <w:t>–</w:t>
        </w:r>
        <w:r>
          <w:tab/>
        </w:r>
        <w:r>
          <w:rPr>
            <w:i/>
            <w:noProof/>
          </w:rPr>
          <w:t>RRCSetup</w:t>
        </w:r>
      </w:ins>
    </w:p>
    <w:p w14:paraId="37EF0A52" w14:textId="77777777" w:rsidR="005F480B" w:rsidRDefault="005F480B" w:rsidP="005F480B">
      <w:pPr>
        <w:rPr>
          <w:ins w:id="4920" w:author="SA R2 -1807910" w:date="2018-05-15T07:43:00Z"/>
        </w:rPr>
      </w:pPr>
      <w:ins w:id="4921" w:author="SA R2 -1807910" w:date="2018-05-15T07:43:00Z">
        <w:r>
          <w:t xml:space="preserve">The </w:t>
        </w:r>
        <w:r>
          <w:rPr>
            <w:i/>
            <w:noProof/>
          </w:rPr>
          <w:t>RRCSetup</w:t>
        </w:r>
        <w:r>
          <w:t xml:space="preserve"> message is used to establish SRB1.</w:t>
        </w:r>
      </w:ins>
    </w:p>
    <w:p w14:paraId="686BCE78" w14:textId="77777777" w:rsidR="005F480B" w:rsidRDefault="005F480B" w:rsidP="005F480B">
      <w:pPr>
        <w:pStyle w:val="B1"/>
        <w:rPr>
          <w:ins w:id="4922" w:author="SA R2 -1807910" w:date="2018-05-15T07:43:00Z"/>
        </w:rPr>
      </w:pPr>
      <w:ins w:id="4923" w:author="SA R2 -1807910" w:date="2018-05-15T07:43:00Z">
        <w:r>
          <w:t>Signalling radio bearer: SRB0</w:t>
        </w:r>
      </w:ins>
    </w:p>
    <w:p w14:paraId="0ADCB3E7" w14:textId="77777777" w:rsidR="005F480B" w:rsidRDefault="005F480B" w:rsidP="005F480B">
      <w:pPr>
        <w:pStyle w:val="B1"/>
        <w:rPr>
          <w:ins w:id="4924" w:author="SA R2 -1807910" w:date="2018-05-15T07:43:00Z"/>
        </w:rPr>
      </w:pPr>
      <w:ins w:id="4925" w:author="SA R2 -1807910" w:date="2018-05-15T07:43:00Z">
        <w:r>
          <w:t>RLC-SAP: TM</w:t>
        </w:r>
      </w:ins>
    </w:p>
    <w:p w14:paraId="4FEE6462" w14:textId="77777777" w:rsidR="005F480B" w:rsidRDefault="005F480B" w:rsidP="005F480B">
      <w:pPr>
        <w:pStyle w:val="B1"/>
        <w:rPr>
          <w:ins w:id="4926" w:author="SA R2 -1807910" w:date="2018-05-15T07:43:00Z"/>
        </w:rPr>
      </w:pPr>
      <w:ins w:id="4927" w:author="SA R2 -1807910" w:date="2018-05-15T07:43:00Z">
        <w:r>
          <w:t>Logical channel: CCCH</w:t>
        </w:r>
      </w:ins>
    </w:p>
    <w:p w14:paraId="078DD7AD" w14:textId="77777777" w:rsidR="005F480B" w:rsidRDefault="005F480B" w:rsidP="005F480B">
      <w:pPr>
        <w:pStyle w:val="B1"/>
        <w:rPr>
          <w:ins w:id="4928" w:author="SA R2 -1807910" w:date="2018-05-15T07:43:00Z"/>
        </w:rPr>
      </w:pPr>
      <w:ins w:id="4929" w:author="SA R2 -1807910" w:date="2018-05-15T07:43:00Z">
        <w:r>
          <w:t>Direction: Network to UE</w:t>
        </w:r>
      </w:ins>
    </w:p>
    <w:p w14:paraId="6797B3AE" w14:textId="77777777" w:rsidR="005F480B" w:rsidRDefault="005F480B" w:rsidP="005F480B">
      <w:pPr>
        <w:pStyle w:val="TH"/>
        <w:rPr>
          <w:ins w:id="4930" w:author="SA R2 -1807910" w:date="2018-05-15T07:43:00Z"/>
        </w:rPr>
      </w:pPr>
      <w:ins w:id="4931" w:author="SA R2 -1807910" w:date="2018-05-15T07:43:00Z">
        <w:r>
          <w:rPr>
            <w:i/>
            <w:noProof/>
          </w:rPr>
          <w:t>RRCSetup</w:t>
        </w:r>
        <w:r>
          <w:rPr>
            <w:noProof/>
          </w:rPr>
          <w:t xml:space="preserve"> message</w:t>
        </w:r>
      </w:ins>
    </w:p>
    <w:p w14:paraId="41D4FE04" w14:textId="77777777" w:rsidR="005F480B" w:rsidRDefault="005F480B" w:rsidP="005F480B">
      <w:pPr>
        <w:pStyle w:val="PL"/>
        <w:rPr>
          <w:ins w:id="4932" w:author="SA R2 -1807910" w:date="2018-05-15T07:43:00Z"/>
        </w:rPr>
      </w:pPr>
      <w:ins w:id="4933" w:author="SA R2 -1807910" w:date="2018-05-15T07:43:00Z">
        <w:r>
          <w:t>-- ASN1START</w:t>
        </w:r>
      </w:ins>
    </w:p>
    <w:p w14:paraId="2321B732" w14:textId="77777777" w:rsidR="005F480B" w:rsidRDefault="005F480B" w:rsidP="005F480B">
      <w:pPr>
        <w:pStyle w:val="PL"/>
        <w:rPr>
          <w:ins w:id="4934" w:author="SA R2 -1807910" w:date="2018-05-15T07:43:00Z"/>
        </w:rPr>
      </w:pPr>
      <w:ins w:id="4935" w:author="SA R2 -1807910" w:date="2018-05-15T07:43:00Z">
        <w:r>
          <w:t>-- TAG-RRCSETUP-START</w:t>
        </w:r>
      </w:ins>
    </w:p>
    <w:p w14:paraId="5F7DC78A" w14:textId="77777777" w:rsidR="005F480B" w:rsidRDefault="005F480B" w:rsidP="005F480B">
      <w:pPr>
        <w:pStyle w:val="PL"/>
        <w:rPr>
          <w:ins w:id="4936" w:author="SA R2 -1807910" w:date="2018-05-15T07:43:00Z"/>
          <w:lang w:val="en-US"/>
        </w:rPr>
      </w:pPr>
    </w:p>
    <w:p w14:paraId="775CD2D2" w14:textId="77777777" w:rsidR="005F480B" w:rsidRDefault="005F480B" w:rsidP="005F480B">
      <w:pPr>
        <w:pStyle w:val="PL"/>
        <w:rPr>
          <w:ins w:id="4937" w:author="SA R2 -1807910" w:date="2018-05-15T07:43:00Z"/>
          <w:lang w:val="en-US"/>
        </w:rPr>
      </w:pPr>
      <w:ins w:id="4938" w:author="SA R2 -1807910" w:date="2018-05-15T07:43:00Z">
        <w:r>
          <w:rPr>
            <w:lang w:val="en-US"/>
          </w:rPr>
          <w:t>RRCSetup ::=</w:t>
        </w:r>
        <w:r>
          <w:rPr>
            <w:lang w:val="en-US"/>
          </w:rPr>
          <w:tab/>
        </w:r>
        <w:r>
          <w:rPr>
            <w:lang w:val="en-US"/>
          </w:rPr>
          <w:tab/>
        </w:r>
        <w:r>
          <w:rPr>
            <w:lang w:val="en-US"/>
          </w:rPr>
          <w:tab/>
        </w:r>
        <w:r>
          <w:rPr>
            <w:lang w:val="en-US"/>
          </w:rPr>
          <w:tab/>
        </w:r>
        <w:r>
          <w:rPr>
            <w:lang w:val="en-US"/>
          </w:rPr>
          <w:tab/>
        </w:r>
        <w:r>
          <w:rPr>
            <w:lang w:val="en-US"/>
          </w:rPr>
          <w:tab/>
          <w:t>SEQUENCE {</w:t>
        </w:r>
      </w:ins>
    </w:p>
    <w:p w14:paraId="3F10AC63" w14:textId="77777777" w:rsidR="005F480B" w:rsidRDefault="005F480B" w:rsidP="005F480B">
      <w:pPr>
        <w:pStyle w:val="PL"/>
        <w:rPr>
          <w:ins w:id="4939" w:author="SA R2 -1807910" w:date="2018-05-15T07:43:00Z"/>
          <w:snapToGrid w:val="0"/>
          <w:lang w:val="en-US"/>
        </w:rPr>
      </w:pPr>
      <w:ins w:id="4940" w:author="SA R2 -1807910" w:date="2018-05-15T07:43:00Z">
        <w:r>
          <w:rPr>
            <w:snapToGrid w:val="0"/>
            <w:lang w:val="en-US"/>
          </w:rPr>
          <w:tab/>
          <w:t>rrc-TransactionIdentifier</w:t>
        </w:r>
        <w:r>
          <w:rPr>
            <w:snapToGrid w:val="0"/>
            <w:lang w:val="en-US"/>
          </w:rPr>
          <w:tab/>
        </w:r>
        <w:r>
          <w:rPr>
            <w:snapToGrid w:val="0"/>
            <w:lang w:val="en-US"/>
          </w:rPr>
          <w:tab/>
        </w:r>
        <w:r>
          <w:rPr>
            <w:snapToGrid w:val="0"/>
            <w:lang w:val="en-US"/>
          </w:rPr>
          <w:tab/>
          <w:t>RRC-TransactionIdentifier,</w:t>
        </w:r>
      </w:ins>
    </w:p>
    <w:p w14:paraId="7DB23398" w14:textId="77777777" w:rsidR="005F480B" w:rsidRDefault="005F480B" w:rsidP="005F480B">
      <w:pPr>
        <w:pStyle w:val="PL"/>
        <w:rPr>
          <w:ins w:id="4941" w:author="SA R2 -1807910" w:date="2018-05-15T07:43:00Z"/>
          <w:lang w:val="en-US"/>
        </w:rPr>
      </w:pPr>
      <w:ins w:id="4942"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t>CHOICE {</w:t>
        </w:r>
      </w:ins>
    </w:p>
    <w:p w14:paraId="3872420F" w14:textId="77777777" w:rsidR="005F480B" w:rsidRDefault="005F480B" w:rsidP="005F480B">
      <w:pPr>
        <w:pStyle w:val="PL"/>
        <w:rPr>
          <w:ins w:id="4943" w:author="SA R2 -1807910" w:date="2018-05-15T07:43:00Z"/>
          <w:lang w:val="en-US"/>
        </w:rPr>
      </w:pPr>
      <w:ins w:id="4944" w:author="SA R2 -1807910" w:date="2018-05-15T07:43:00Z">
        <w:r>
          <w:rPr>
            <w:lang w:val="en-US"/>
          </w:rPr>
          <w:tab/>
        </w:r>
        <w:r>
          <w:rPr>
            <w:lang w:val="en-US"/>
          </w:rPr>
          <w:tab/>
          <w:t>c1</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CHOICE {</w:t>
        </w:r>
      </w:ins>
    </w:p>
    <w:p w14:paraId="125D0C66" w14:textId="77777777" w:rsidR="005F480B" w:rsidRDefault="005F480B" w:rsidP="005F480B">
      <w:pPr>
        <w:pStyle w:val="PL"/>
        <w:rPr>
          <w:ins w:id="4945" w:author="SA R2 -1807910" w:date="2018-05-15T07:43:00Z"/>
          <w:lang w:val="en-US"/>
        </w:rPr>
      </w:pPr>
      <w:ins w:id="4946" w:author="SA R2 -1807910" w:date="2018-05-15T07:43:00Z">
        <w:r>
          <w:rPr>
            <w:lang w:val="en-US"/>
          </w:rPr>
          <w:tab/>
        </w:r>
        <w:r>
          <w:rPr>
            <w:lang w:val="en-US"/>
          </w:rPr>
          <w:tab/>
        </w:r>
        <w:r>
          <w:rPr>
            <w:lang w:val="en-US"/>
          </w:rPr>
          <w:tab/>
          <w:t>rrcSetup</w:t>
        </w:r>
        <w:r>
          <w:rPr>
            <w:lang w:val="en-US"/>
          </w:rPr>
          <w:tab/>
        </w:r>
        <w:r>
          <w:rPr>
            <w:lang w:val="en-US"/>
          </w:rPr>
          <w:tab/>
        </w:r>
        <w:r>
          <w:rPr>
            <w:lang w:val="en-US"/>
          </w:rPr>
          <w:tab/>
        </w:r>
        <w:r>
          <w:rPr>
            <w:lang w:val="en-US"/>
          </w:rPr>
          <w:tab/>
          <w:t>RRCSetup-IEs,</w:t>
        </w:r>
      </w:ins>
    </w:p>
    <w:p w14:paraId="16B15B75" w14:textId="77777777" w:rsidR="005F480B" w:rsidRDefault="005F480B" w:rsidP="005F480B">
      <w:pPr>
        <w:pStyle w:val="PL"/>
        <w:rPr>
          <w:ins w:id="4947" w:author="SA R2 -1807910" w:date="2018-05-15T07:43:00Z"/>
          <w:lang w:val="it-IT"/>
        </w:rPr>
      </w:pPr>
      <w:ins w:id="4948" w:author="SA R2 -1807910" w:date="2018-05-15T07:43:00Z">
        <w:r>
          <w:rPr>
            <w:lang w:val="en-US"/>
          </w:rPr>
          <w:tab/>
        </w:r>
        <w:r>
          <w:rPr>
            <w:lang w:val="en-US"/>
          </w:rPr>
          <w:tab/>
        </w:r>
        <w:r>
          <w:rPr>
            <w:lang w:val="en-US"/>
          </w:rPr>
          <w:tab/>
        </w:r>
        <w:r>
          <w:rPr>
            <w:lang w:val="it-IT"/>
          </w:rPr>
          <w:t>spare7 NULL,</w:t>
        </w:r>
      </w:ins>
    </w:p>
    <w:p w14:paraId="2D0E4609" w14:textId="77777777" w:rsidR="005F480B" w:rsidRDefault="005F480B" w:rsidP="005F480B">
      <w:pPr>
        <w:pStyle w:val="PL"/>
        <w:rPr>
          <w:ins w:id="4949" w:author="SA R2 -1807910" w:date="2018-05-15T07:43:00Z"/>
          <w:lang w:val="it-IT"/>
        </w:rPr>
      </w:pPr>
      <w:ins w:id="4950" w:author="SA R2 -1807910" w:date="2018-05-15T07:43:00Z">
        <w:r>
          <w:rPr>
            <w:lang w:val="it-IT"/>
          </w:rPr>
          <w:tab/>
        </w:r>
        <w:r>
          <w:rPr>
            <w:lang w:val="it-IT"/>
          </w:rPr>
          <w:tab/>
        </w:r>
        <w:r>
          <w:rPr>
            <w:lang w:val="it-IT"/>
          </w:rPr>
          <w:tab/>
          <w:t>spare6 NULL, spare5 NULL, spare4 NULL,</w:t>
        </w:r>
      </w:ins>
    </w:p>
    <w:p w14:paraId="17A19965" w14:textId="77777777" w:rsidR="005F480B" w:rsidRDefault="005F480B" w:rsidP="005F480B">
      <w:pPr>
        <w:pStyle w:val="PL"/>
        <w:rPr>
          <w:ins w:id="4951" w:author="SA R2 -1807910" w:date="2018-05-15T07:43:00Z"/>
          <w:lang w:val="it-IT"/>
        </w:rPr>
      </w:pPr>
      <w:ins w:id="4952" w:author="SA R2 -1807910" w:date="2018-05-15T07:43:00Z">
        <w:r>
          <w:rPr>
            <w:lang w:val="it-IT"/>
          </w:rPr>
          <w:tab/>
        </w:r>
        <w:r>
          <w:rPr>
            <w:lang w:val="it-IT"/>
          </w:rPr>
          <w:tab/>
        </w:r>
        <w:r>
          <w:rPr>
            <w:lang w:val="it-IT"/>
          </w:rPr>
          <w:tab/>
          <w:t>spare3 NULL, spare2 NULL, spare1 NULL</w:t>
        </w:r>
      </w:ins>
    </w:p>
    <w:p w14:paraId="2D866E2A" w14:textId="77777777" w:rsidR="005F480B" w:rsidRDefault="005F480B" w:rsidP="005F480B">
      <w:pPr>
        <w:pStyle w:val="PL"/>
        <w:rPr>
          <w:ins w:id="4953" w:author="SA R2 -1807910" w:date="2018-05-15T07:43:00Z"/>
          <w:lang w:val="it-IT"/>
        </w:rPr>
      </w:pPr>
      <w:ins w:id="4954" w:author="SA R2 -1807910" w:date="2018-05-15T07:43:00Z">
        <w:r>
          <w:rPr>
            <w:lang w:val="it-IT"/>
          </w:rPr>
          <w:tab/>
        </w:r>
        <w:r>
          <w:rPr>
            <w:lang w:val="it-IT"/>
          </w:rPr>
          <w:tab/>
          <w:t>},</w:t>
        </w:r>
      </w:ins>
    </w:p>
    <w:p w14:paraId="193D1D1F" w14:textId="77777777" w:rsidR="005F480B" w:rsidRDefault="005F480B" w:rsidP="005F480B">
      <w:pPr>
        <w:pStyle w:val="PL"/>
        <w:rPr>
          <w:ins w:id="4955" w:author="SA R2 -1807910" w:date="2018-05-15T07:43:00Z"/>
        </w:rPr>
      </w:pPr>
      <w:ins w:id="4956" w:author="SA R2 -1807910" w:date="2018-05-15T07:43:00Z">
        <w:r>
          <w:tab/>
        </w:r>
        <w:r>
          <w:tab/>
          <w:t>criticalExtensionsFuture</w:t>
        </w:r>
        <w:r>
          <w:tab/>
        </w:r>
        <w:r>
          <w:tab/>
        </w:r>
        <w:r>
          <w:tab/>
        </w:r>
        <w:r>
          <w:rPr>
            <w:color w:val="993366"/>
          </w:rPr>
          <w:t>SEQUENCE</w:t>
        </w:r>
        <w:r>
          <w:t xml:space="preserve"> {}</w:t>
        </w:r>
      </w:ins>
    </w:p>
    <w:p w14:paraId="5892FC43" w14:textId="77777777" w:rsidR="005F480B" w:rsidRDefault="005F480B" w:rsidP="005F480B">
      <w:pPr>
        <w:pStyle w:val="PL"/>
        <w:rPr>
          <w:ins w:id="4957" w:author="SA R2 -1807910" w:date="2018-05-15T07:43:00Z"/>
          <w:lang w:val="it-IT"/>
        </w:rPr>
      </w:pPr>
      <w:ins w:id="4958" w:author="SA R2 -1807910" w:date="2018-05-15T07:43:00Z">
        <w:r>
          <w:rPr>
            <w:lang w:val="it-IT"/>
          </w:rPr>
          <w:tab/>
          <w:t>}</w:t>
        </w:r>
      </w:ins>
    </w:p>
    <w:p w14:paraId="19E4738E" w14:textId="77777777" w:rsidR="005F480B" w:rsidRDefault="005F480B" w:rsidP="005F480B">
      <w:pPr>
        <w:pStyle w:val="PL"/>
        <w:rPr>
          <w:ins w:id="4959" w:author="SA R2 -1807910" w:date="2018-05-15T07:43:00Z"/>
          <w:lang w:val="it-IT"/>
        </w:rPr>
      </w:pPr>
      <w:ins w:id="4960" w:author="SA R2 -1807910" w:date="2018-05-15T07:43:00Z">
        <w:r>
          <w:rPr>
            <w:lang w:val="it-IT"/>
          </w:rPr>
          <w:t>}</w:t>
        </w:r>
      </w:ins>
    </w:p>
    <w:p w14:paraId="6C31C090" w14:textId="77777777" w:rsidR="005F480B" w:rsidRDefault="005F480B" w:rsidP="005F480B">
      <w:pPr>
        <w:pStyle w:val="PL"/>
        <w:rPr>
          <w:ins w:id="4961" w:author="SA R2 -1807910" w:date="2018-05-15T07:43:00Z"/>
          <w:lang w:val="it-IT"/>
        </w:rPr>
      </w:pPr>
    </w:p>
    <w:p w14:paraId="4BB53412" w14:textId="77777777" w:rsidR="005F480B" w:rsidRDefault="005F480B" w:rsidP="005F480B">
      <w:pPr>
        <w:pStyle w:val="PL"/>
        <w:rPr>
          <w:ins w:id="4962" w:author="SA R2 -1807910" w:date="2018-05-15T07:43:00Z"/>
          <w:lang w:val="it-IT"/>
        </w:rPr>
      </w:pPr>
      <w:ins w:id="4963" w:author="SA R2 -1807910" w:date="2018-05-15T07:43:00Z">
        <w:r>
          <w:rPr>
            <w:lang w:val="it-IT"/>
          </w:rPr>
          <w:t>RRCSetup-IEs ::=</w:t>
        </w:r>
        <w:r>
          <w:rPr>
            <w:lang w:val="it-IT"/>
          </w:rPr>
          <w:tab/>
        </w:r>
        <w:r>
          <w:rPr>
            <w:lang w:val="it-IT"/>
          </w:rPr>
          <w:tab/>
          <w:t>SEQUENCE {</w:t>
        </w:r>
      </w:ins>
    </w:p>
    <w:p w14:paraId="019B75C7" w14:textId="77777777" w:rsidR="005F480B" w:rsidRDefault="005F480B" w:rsidP="005F480B">
      <w:pPr>
        <w:pStyle w:val="PL"/>
        <w:rPr>
          <w:ins w:id="4964" w:author="SA R2 -1807910" w:date="2018-05-15T07:43:00Z"/>
          <w:lang w:val="it-IT"/>
        </w:rPr>
      </w:pPr>
      <w:ins w:id="4965" w:author="SA R2 -1807910" w:date="2018-05-15T07:43:00Z">
        <w:r>
          <w:rPr>
            <w:lang w:val="it-IT"/>
          </w:rPr>
          <w:tab/>
          <w:t>radioBearerConfig</w:t>
        </w:r>
        <w:r>
          <w:rPr>
            <w:lang w:val="it-IT"/>
          </w:rPr>
          <w:tab/>
        </w:r>
        <w:r>
          <w:rPr>
            <w:lang w:val="it-IT"/>
          </w:rPr>
          <w:tab/>
        </w:r>
        <w:r>
          <w:rPr>
            <w:lang w:val="it-IT"/>
          </w:rPr>
          <w:tab/>
        </w:r>
        <w:r>
          <w:rPr>
            <w:lang w:val="it-IT"/>
          </w:rPr>
          <w:tab/>
        </w:r>
        <w:r>
          <w:rPr>
            <w:lang w:val="it-IT"/>
          </w:rPr>
          <w:tab/>
          <w:t xml:space="preserve">RadioBearerConfig, </w:t>
        </w:r>
      </w:ins>
    </w:p>
    <w:p w14:paraId="44020199" w14:textId="77777777" w:rsidR="005F480B" w:rsidRDefault="005F480B" w:rsidP="005F480B">
      <w:pPr>
        <w:pStyle w:val="PL"/>
        <w:rPr>
          <w:ins w:id="4966" w:author="SA R2 -1807910" w:date="2018-05-15T07:43:00Z"/>
        </w:rPr>
      </w:pPr>
      <w:ins w:id="4967" w:author="SA R2 -1807910" w:date="2018-05-15T07:43:00Z">
        <w:r>
          <w:tab/>
          <w:t>masterCellGroup</w:t>
        </w:r>
        <w:r>
          <w:tab/>
        </w:r>
        <w:r>
          <w:tab/>
        </w:r>
        <w:r>
          <w:tab/>
        </w:r>
        <w:r>
          <w:tab/>
        </w:r>
        <w:r>
          <w:tab/>
        </w:r>
        <w:r>
          <w:tab/>
          <w:t>OCTET STRING (CONTAINING CellGroupConfig),</w:t>
        </w:r>
      </w:ins>
    </w:p>
    <w:p w14:paraId="1C042E2A" w14:textId="77777777" w:rsidR="005F480B" w:rsidRDefault="005F480B" w:rsidP="005F480B">
      <w:pPr>
        <w:pStyle w:val="PL"/>
        <w:rPr>
          <w:ins w:id="4968" w:author="SA R2 -1807910" w:date="2018-05-15T07:43:00Z"/>
        </w:rPr>
      </w:pPr>
    </w:p>
    <w:p w14:paraId="676BCF8E" w14:textId="77777777" w:rsidR="005F480B" w:rsidRDefault="005F480B" w:rsidP="005F480B">
      <w:pPr>
        <w:pStyle w:val="PL"/>
        <w:rPr>
          <w:ins w:id="4969" w:author="SA R2 -1807910" w:date="2018-05-15T07:43:00Z"/>
        </w:rPr>
      </w:pPr>
      <w:ins w:id="4970" w:author="SA R2 -1807910" w:date="2018-05-15T07:43:00Z">
        <w:r>
          <w:tab/>
          <w:t>lateNonCriticalExtension</w:t>
        </w:r>
        <w:r>
          <w:tab/>
        </w:r>
        <w:r>
          <w:tab/>
        </w:r>
        <w:r>
          <w:tab/>
        </w:r>
        <w:r>
          <w:tab/>
        </w:r>
        <w:r>
          <w:rPr>
            <w:color w:val="993366"/>
          </w:rPr>
          <w:t>OCTET</w:t>
        </w:r>
      </w:ins>
      <w:ins w:id="4971" w:author="Rapporteur SA Rev1" w:date="2018-05-24T19:55:00Z">
        <w:r>
          <w:rPr>
            <w:color w:val="993366"/>
          </w:rPr>
          <w:t xml:space="preserve"> </w:t>
        </w:r>
      </w:ins>
      <w:ins w:id="4972"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2E0673AC" w14:textId="77777777" w:rsidR="005F480B" w:rsidRDefault="005F480B" w:rsidP="005F480B">
      <w:pPr>
        <w:pStyle w:val="PL"/>
        <w:rPr>
          <w:ins w:id="4973" w:author="SA R2 -1807910" w:date="2018-05-15T07:43:00Z"/>
        </w:rPr>
      </w:pPr>
      <w:ins w:id="4974"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48905557" w14:textId="77777777" w:rsidR="005F480B" w:rsidRDefault="005F480B" w:rsidP="005F480B">
      <w:pPr>
        <w:pStyle w:val="PL"/>
        <w:rPr>
          <w:ins w:id="4975" w:author="SA R2 -1807910" w:date="2018-05-15T07:43:00Z"/>
          <w:lang w:val="en-US"/>
        </w:rPr>
      </w:pPr>
      <w:ins w:id="4976" w:author="SA R2 -1807910" w:date="2018-05-15T07:43:00Z">
        <w:r>
          <w:rPr>
            <w:lang w:val="en-US"/>
          </w:rPr>
          <w:t>}</w:t>
        </w:r>
      </w:ins>
    </w:p>
    <w:p w14:paraId="6426CBDC" w14:textId="77777777" w:rsidR="005F480B" w:rsidRDefault="005F480B" w:rsidP="005F480B">
      <w:pPr>
        <w:pStyle w:val="PL"/>
        <w:rPr>
          <w:ins w:id="4977" w:author="SA R2 -1807910" w:date="2018-05-15T07:43:00Z"/>
          <w:lang w:val="en-US"/>
        </w:rPr>
      </w:pPr>
    </w:p>
    <w:p w14:paraId="3F67AE48" w14:textId="77777777" w:rsidR="005F480B" w:rsidRDefault="005F480B" w:rsidP="005F480B">
      <w:pPr>
        <w:pStyle w:val="PL"/>
        <w:rPr>
          <w:ins w:id="4978" w:author="SA R2 -1807910" w:date="2018-05-15T07:43:00Z"/>
          <w:lang w:val="en-US"/>
        </w:rPr>
      </w:pPr>
    </w:p>
    <w:p w14:paraId="0795E790" w14:textId="77777777" w:rsidR="005F480B" w:rsidRDefault="005F480B" w:rsidP="005F480B">
      <w:pPr>
        <w:pStyle w:val="PL"/>
        <w:rPr>
          <w:ins w:id="4979" w:author="SA R2 -1807910" w:date="2018-05-15T07:43:00Z"/>
        </w:rPr>
      </w:pPr>
      <w:ins w:id="4980" w:author="SA R2 -1807910" w:date="2018-05-15T07:43:00Z">
        <w:r>
          <w:t>-- TAG-RRCSETUP-STOP</w:t>
        </w:r>
      </w:ins>
    </w:p>
    <w:p w14:paraId="1CE125E7" w14:textId="77777777" w:rsidR="005F480B" w:rsidRDefault="005F480B" w:rsidP="005F480B">
      <w:pPr>
        <w:pStyle w:val="PL"/>
        <w:rPr>
          <w:ins w:id="4981" w:author="SA R2 -1807910" w:date="2018-05-15T07:43:00Z"/>
        </w:rPr>
      </w:pPr>
      <w:ins w:id="4982" w:author="SA R2 -1807910" w:date="2018-05-15T07:43:00Z">
        <w:r>
          <w:lastRenderedPageBreak/>
          <w:t>-- ASN1STOP</w:t>
        </w:r>
      </w:ins>
    </w:p>
    <w:p w14:paraId="0477D74D" w14:textId="77777777" w:rsidR="005F480B" w:rsidRDefault="005F480B" w:rsidP="005F480B">
      <w:pPr>
        <w:pStyle w:val="EditorsNote"/>
        <w:rPr>
          <w:ins w:id="4983" w:author="SA R2 -1807910" w:date="2018-05-24T09:09:00Z"/>
        </w:rPr>
      </w:pPr>
    </w:p>
    <w:p w14:paraId="048B6A49" w14:textId="77777777" w:rsidR="005F480B" w:rsidRPr="005F480B" w:rsidRDefault="005F480B" w:rsidP="005F480B">
      <w:pPr>
        <w:pStyle w:val="EditorsNote"/>
        <w:rPr>
          <w:ins w:id="4984" w:author="SA R2 -1807910" w:date="2018-05-15T07:43:00Z"/>
        </w:rPr>
      </w:pPr>
      <w:ins w:id="4985" w:author="SA R2 -1807910" w:date="2018-05-15T07:43:00Z">
        <w:r>
          <w:t xml:space="preserve">Editor’s Note: </w:t>
        </w:r>
        <w:r>
          <w:rPr>
            <w:lang w:val="en-US"/>
          </w:rPr>
          <w:t xml:space="preserve">FFS Which IEs in </w:t>
        </w:r>
        <w:r>
          <w:rPr>
            <w:i/>
            <w:lang w:val="en-US"/>
          </w:rPr>
          <w:t>radioBearerConfig</w:t>
        </w:r>
        <w:r>
          <w:rPr>
            <w:lang w:val="en-US"/>
          </w:rPr>
          <w:t xml:space="preserve"> and </w:t>
        </w:r>
        <w:r>
          <w:rPr>
            <w:i/>
            <w:lang w:val="en-US"/>
          </w:rPr>
          <w:t>masterCellGroup</w:t>
        </w:r>
        <w:r>
          <w:rPr>
            <w:lang w:val="en-US"/>
          </w:rPr>
          <w:t xml:space="preserve"> are applicable for </w:t>
        </w:r>
        <w:r>
          <w:rPr>
            <w:i/>
            <w:lang w:val="en-US"/>
          </w:rPr>
          <w:t>RRCSetup</w:t>
        </w:r>
        <w:r>
          <w:rPr>
            <w:lang w:val="en-US"/>
          </w:rPr>
          <w:t xml:space="preserve"> message. </w:t>
        </w:r>
      </w:ins>
    </w:p>
    <w:p w14:paraId="737926AB" w14:textId="77777777" w:rsidR="005F480B" w:rsidRDefault="005F480B" w:rsidP="005F480B">
      <w:pPr>
        <w:pStyle w:val="Heading4"/>
        <w:rPr>
          <w:ins w:id="4986" w:author="SA R2 -1807910" w:date="2018-05-15T07:43:00Z"/>
        </w:rPr>
      </w:pPr>
      <w:bookmarkStart w:id="4987" w:name="_Toc503260330"/>
      <w:bookmarkEnd w:id="4660"/>
      <w:ins w:id="4988" w:author="SA R2 -1807910" w:date="2018-05-15T07:43:00Z">
        <w:r>
          <w:t>–</w:t>
        </w:r>
        <w:r>
          <w:tab/>
        </w:r>
        <w:r>
          <w:rPr>
            <w:i/>
            <w:noProof/>
          </w:rPr>
          <w:t>RRCSetupComplete</w:t>
        </w:r>
      </w:ins>
    </w:p>
    <w:p w14:paraId="09CD5826" w14:textId="77777777" w:rsidR="005F480B" w:rsidRDefault="005F480B" w:rsidP="005F480B">
      <w:pPr>
        <w:rPr>
          <w:ins w:id="4989" w:author="SA R2 -1807910" w:date="2018-05-15T07:43:00Z"/>
        </w:rPr>
      </w:pPr>
      <w:ins w:id="4990" w:author="SA R2 -1807910" w:date="2018-05-15T07:43:00Z">
        <w:r>
          <w:t xml:space="preserve">The </w:t>
        </w:r>
        <w:r>
          <w:rPr>
            <w:i/>
            <w:noProof/>
          </w:rPr>
          <w:t>RRCSetupComplete</w:t>
        </w:r>
        <w:r>
          <w:t xml:space="preserve"> message is used to confirm the successful completion of an RRC connection establishment.</w:t>
        </w:r>
      </w:ins>
    </w:p>
    <w:p w14:paraId="25BB5E2E" w14:textId="77777777" w:rsidR="005F480B" w:rsidRDefault="005F480B" w:rsidP="005F480B">
      <w:pPr>
        <w:pStyle w:val="B1"/>
        <w:rPr>
          <w:ins w:id="4991" w:author="SA R2 -1807910" w:date="2018-05-15T07:43:00Z"/>
        </w:rPr>
      </w:pPr>
      <w:ins w:id="4992" w:author="SA R2 -1807910" w:date="2018-05-15T07:43:00Z">
        <w:r>
          <w:t>Signalling radio bearer: SRB1</w:t>
        </w:r>
      </w:ins>
    </w:p>
    <w:p w14:paraId="2018E347" w14:textId="77777777" w:rsidR="005F480B" w:rsidRDefault="005F480B" w:rsidP="005F480B">
      <w:pPr>
        <w:pStyle w:val="B1"/>
        <w:rPr>
          <w:ins w:id="4993" w:author="SA R2 -1807910" w:date="2018-05-15T07:43:00Z"/>
        </w:rPr>
      </w:pPr>
      <w:ins w:id="4994" w:author="SA R2 -1807910" w:date="2018-05-15T07:43:00Z">
        <w:r>
          <w:t>RLC-SAP: AM</w:t>
        </w:r>
      </w:ins>
    </w:p>
    <w:p w14:paraId="75D3E917" w14:textId="77777777" w:rsidR="005F480B" w:rsidRDefault="005F480B" w:rsidP="005F480B">
      <w:pPr>
        <w:pStyle w:val="B1"/>
        <w:rPr>
          <w:ins w:id="4995" w:author="SA R2 -1807910" w:date="2018-05-15T07:43:00Z"/>
        </w:rPr>
      </w:pPr>
      <w:ins w:id="4996" w:author="SA R2 -1807910" w:date="2018-05-15T07:43:00Z">
        <w:r>
          <w:t>Logical channel: DCCH</w:t>
        </w:r>
      </w:ins>
    </w:p>
    <w:p w14:paraId="5DA21070" w14:textId="77777777" w:rsidR="005F480B" w:rsidRDefault="005F480B" w:rsidP="005F480B">
      <w:pPr>
        <w:pStyle w:val="B1"/>
        <w:rPr>
          <w:ins w:id="4997" w:author="SA R2 -1807910" w:date="2018-05-15T07:43:00Z"/>
        </w:rPr>
      </w:pPr>
      <w:ins w:id="4998" w:author="SA R2 -1807910" w:date="2018-05-15T07:43:00Z">
        <w:r>
          <w:t>Direction: UE to Network</w:t>
        </w:r>
      </w:ins>
    </w:p>
    <w:p w14:paraId="2D5D86E9" w14:textId="77777777" w:rsidR="005F480B" w:rsidRDefault="005F480B" w:rsidP="005F480B">
      <w:pPr>
        <w:pStyle w:val="TH"/>
        <w:rPr>
          <w:ins w:id="4999" w:author="SA R2 -1807910" w:date="2018-05-15T07:43:00Z"/>
        </w:rPr>
      </w:pPr>
      <w:ins w:id="5000" w:author="SA R2 -1807910" w:date="2018-05-15T07:43:00Z">
        <w:r>
          <w:rPr>
            <w:i/>
            <w:noProof/>
          </w:rPr>
          <w:t>RRCSetupComplete</w:t>
        </w:r>
        <w:r>
          <w:rPr>
            <w:noProof/>
          </w:rPr>
          <w:t xml:space="preserve"> message</w:t>
        </w:r>
      </w:ins>
    </w:p>
    <w:p w14:paraId="780D5389" w14:textId="77777777" w:rsidR="005F480B" w:rsidRDefault="005F480B" w:rsidP="005F480B">
      <w:pPr>
        <w:pStyle w:val="PL"/>
        <w:rPr>
          <w:ins w:id="5001" w:author="SA R2 -1807910" w:date="2018-05-15T07:43:00Z"/>
        </w:rPr>
      </w:pPr>
      <w:ins w:id="5002" w:author="SA R2 -1807910" w:date="2018-05-15T07:43:00Z">
        <w:r>
          <w:t>-- ASN1START</w:t>
        </w:r>
      </w:ins>
    </w:p>
    <w:p w14:paraId="324AA622" w14:textId="77777777" w:rsidR="005F480B" w:rsidRDefault="005F480B" w:rsidP="005F480B">
      <w:pPr>
        <w:pStyle w:val="PL"/>
        <w:rPr>
          <w:ins w:id="5003" w:author="SA R2 -1807910" w:date="2018-05-15T07:43:00Z"/>
        </w:rPr>
      </w:pPr>
      <w:ins w:id="5004" w:author="SA R2 -1807910" w:date="2018-05-15T07:43:00Z">
        <w:r>
          <w:t>-- TAG-RRCSETUPCOMPLETE-START</w:t>
        </w:r>
      </w:ins>
    </w:p>
    <w:p w14:paraId="74D42776" w14:textId="77777777" w:rsidR="005F480B" w:rsidRDefault="005F480B" w:rsidP="005F480B">
      <w:pPr>
        <w:pStyle w:val="PL"/>
        <w:rPr>
          <w:ins w:id="5005" w:author="SA R2 -1807910" w:date="2018-05-15T07:43:00Z"/>
          <w:lang w:val="en-US"/>
        </w:rPr>
      </w:pPr>
    </w:p>
    <w:p w14:paraId="09FAD427" w14:textId="77777777" w:rsidR="005F480B" w:rsidRDefault="005F480B" w:rsidP="005F480B">
      <w:pPr>
        <w:pStyle w:val="PL"/>
        <w:rPr>
          <w:ins w:id="5006" w:author="SA R2 -1807910" w:date="2018-05-15T07:43:00Z"/>
          <w:lang w:val="en-US"/>
        </w:rPr>
      </w:pPr>
    </w:p>
    <w:p w14:paraId="76A9A06D" w14:textId="77777777" w:rsidR="005F480B" w:rsidRDefault="005F480B" w:rsidP="005F480B">
      <w:pPr>
        <w:pStyle w:val="PL"/>
        <w:rPr>
          <w:ins w:id="5007" w:author="SA R2 -1807910" w:date="2018-05-15T07:43:00Z"/>
          <w:lang w:val="en-US"/>
        </w:rPr>
      </w:pPr>
      <w:ins w:id="5008" w:author="SA R2 -1807910" w:date="2018-05-15T07:43:00Z">
        <w:r>
          <w:rPr>
            <w:lang w:val="en-US"/>
          </w:rPr>
          <w:t>RRCSetupComplete ::=</w:t>
        </w:r>
        <w:r>
          <w:rPr>
            <w:lang w:val="en-US"/>
          </w:rPr>
          <w:tab/>
        </w:r>
        <w:r>
          <w:rPr>
            <w:lang w:val="en-US"/>
          </w:rPr>
          <w:tab/>
          <w:t>SEQUENCE {</w:t>
        </w:r>
      </w:ins>
    </w:p>
    <w:p w14:paraId="647C61A4" w14:textId="77777777" w:rsidR="005F480B" w:rsidRDefault="005F480B" w:rsidP="005F480B">
      <w:pPr>
        <w:pStyle w:val="PL"/>
        <w:rPr>
          <w:ins w:id="5009" w:author="SA R2 -1807910" w:date="2018-05-15T07:43:00Z"/>
          <w:lang w:val="en-US"/>
        </w:rPr>
      </w:pPr>
      <w:ins w:id="5010" w:author="SA R2 -1807910" w:date="2018-05-15T07:43:00Z">
        <w:r>
          <w:rPr>
            <w:lang w:val="en-US"/>
          </w:rPr>
          <w:tab/>
          <w:t>rrc-TransactionIdentifier</w:t>
        </w:r>
        <w:r>
          <w:rPr>
            <w:lang w:val="en-US"/>
          </w:rPr>
          <w:tab/>
        </w:r>
        <w:r>
          <w:rPr>
            <w:lang w:val="en-US"/>
          </w:rPr>
          <w:tab/>
        </w:r>
        <w:r>
          <w:rPr>
            <w:lang w:val="en-US"/>
          </w:rPr>
          <w:tab/>
          <w:t>RRC-TransactionIdentifier,</w:t>
        </w:r>
      </w:ins>
    </w:p>
    <w:p w14:paraId="12BACE16" w14:textId="77777777" w:rsidR="005F480B" w:rsidRDefault="005F480B" w:rsidP="005F480B">
      <w:pPr>
        <w:pStyle w:val="PL"/>
        <w:rPr>
          <w:ins w:id="5011" w:author="SA R2 -1807910" w:date="2018-05-15T07:43:00Z"/>
          <w:lang w:val="en-US"/>
        </w:rPr>
      </w:pPr>
      <w:ins w:id="5012"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t>CHOICE {</w:t>
        </w:r>
      </w:ins>
    </w:p>
    <w:p w14:paraId="2380DEFC" w14:textId="77777777" w:rsidR="005F480B" w:rsidRDefault="005F480B" w:rsidP="005F480B">
      <w:pPr>
        <w:pStyle w:val="PL"/>
        <w:rPr>
          <w:ins w:id="5013" w:author="SA R2 -1807910" w:date="2018-05-15T07:43:00Z"/>
          <w:lang w:val="en-US"/>
        </w:rPr>
      </w:pPr>
      <w:ins w:id="5014" w:author="SA R2 -1807910" w:date="2018-05-15T07:43:00Z">
        <w:r>
          <w:rPr>
            <w:lang w:val="en-US"/>
          </w:rPr>
          <w:tab/>
        </w:r>
        <w:r>
          <w:rPr>
            <w:lang w:val="en-US"/>
          </w:rPr>
          <w:tab/>
          <w:t>c1</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CHOICE{</w:t>
        </w:r>
      </w:ins>
    </w:p>
    <w:p w14:paraId="21F73DD8" w14:textId="77777777" w:rsidR="005F480B" w:rsidRDefault="005F480B" w:rsidP="005F480B">
      <w:pPr>
        <w:pStyle w:val="PL"/>
        <w:rPr>
          <w:ins w:id="5015" w:author="SA R2 -1807910" w:date="2018-05-15T07:43:00Z"/>
          <w:lang w:val="en-US"/>
        </w:rPr>
      </w:pPr>
      <w:ins w:id="5016" w:author="SA R2 -1807910" w:date="2018-05-15T07:43:00Z">
        <w:r>
          <w:rPr>
            <w:lang w:val="en-US"/>
          </w:rPr>
          <w:tab/>
        </w:r>
        <w:r>
          <w:rPr>
            <w:lang w:val="en-US"/>
          </w:rPr>
          <w:tab/>
        </w:r>
        <w:r>
          <w:rPr>
            <w:lang w:val="en-US"/>
          </w:rPr>
          <w:tab/>
          <w:t>rrcSetupComplete</w:t>
        </w:r>
        <w:r>
          <w:rPr>
            <w:lang w:val="en-US"/>
          </w:rPr>
          <w:tab/>
        </w:r>
        <w:r>
          <w:rPr>
            <w:lang w:val="en-US"/>
          </w:rPr>
          <w:tab/>
        </w:r>
        <w:r>
          <w:rPr>
            <w:lang w:val="en-US"/>
          </w:rPr>
          <w:tab/>
          <w:t>RRCSetupComplete-IEs,</w:t>
        </w:r>
      </w:ins>
    </w:p>
    <w:p w14:paraId="250C4835" w14:textId="77777777" w:rsidR="005F480B" w:rsidRDefault="005F480B" w:rsidP="005F480B">
      <w:pPr>
        <w:pStyle w:val="PL"/>
        <w:rPr>
          <w:ins w:id="5017" w:author="SA R2 -1807910" w:date="2018-05-15T07:43:00Z"/>
          <w:lang w:val="en-US"/>
        </w:rPr>
      </w:pPr>
      <w:ins w:id="5018" w:author="SA R2 -1807910" w:date="2018-05-15T07:43:00Z">
        <w:r>
          <w:rPr>
            <w:lang w:val="en-US"/>
          </w:rPr>
          <w:tab/>
        </w:r>
        <w:r>
          <w:rPr>
            <w:lang w:val="en-US"/>
          </w:rPr>
          <w:tab/>
        </w:r>
        <w:r>
          <w:rPr>
            <w:lang w:val="en-US"/>
          </w:rPr>
          <w:tab/>
          <w:t>spare3 NULL, spare2 NULL, spare1 NULL</w:t>
        </w:r>
      </w:ins>
    </w:p>
    <w:p w14:paraId="633AF0B2" w14:textId="77777777" w:rsidR="005F480B" w:rsidRDefault="005F480B" w:rsidP="005F480B">
      <w:pPr>
        <w:pStyle w:val="PL"/>
        <w:rPr>
          <w:ins w:id="5019" w:author="SA R2 -1807910" w:date="2018-05-15T07:43:00Z"/>
          <w:lang w:val="en-US"/>
        </w:rPr>
      </w:pPr>
      <w:ins w:id="5020" w:author="SA R2 -1807910" w:date="2018-05-15T07:43:00Z">
        <w:r>
          <w:rPr>
            <w:lang w:val="en-US"/>
          </w:rPr>
          <w:tab/>
        </w:r>
        <w:r>
          <w:rPr>
            <w:lang w:val="en-US"/>
          </w:rPr>
          <w:tab/>
          <w:t>},</w:t>
        </w:r>
      </w:ins>
    </w:p>
    <w:p w14:paraId="6730B587" w14:textId="77777777" w:rsidR="005F480B" w:rsidRDefault="005F480B" w:rsidP="005F480B">
      <w:pPr>
        <w:pStyle w:val="PL"/>
        <w:rPr>
          <w:ins w:id="5021" w:author="SA R2 -1807910" w:date="2018-05-15T07:43:00Z"/>
          <w:lang w:val="en-US"/>
        </w:rPr>
      </w:pPr>
      <w:ins w:id="5022" w:author="SA R2 -1807910" w:date="2018-05-15T07:43:00Z">
        <w:r>
          <w:rPr>
            <w:lang w:val="en-US"/>
          </w:rPr>
          <w:tab/>
        </w:r>
        <w:r>
          <w:rPr>
            <w:lang w:val="en-US"/>
          </w:rPr>
          <w:tab/>
          <w:t>criticalExtensionsFuture</w:t>
        </w:r>
        <w:r>
          <w:rPr>
            <w:lang w:val="en-US"/>
          </w:rPr>
          <w:tab/>
        </w:r>
        <w:r>
          <w:rPr>
            <w:lang w:val="en-US"/>
          </w:rPr>
          <w:tab/>
        </w:r>
        <w:r>
          <w:rPr>
            <w:lang w:val="en-US"/>
          </w:rPr>
          <w:tab/>
          <w:t>SEQUENCE {}</w:t>
        </w:r>
      </w:ins>
    </w:p>
    <w:p w14:paraId="52B0E637" w14:textId="77777777" w:rsidR="005F480B" w:rsidRDefault="005F480B" w:rsidP="005F480B">
      <w:pPr>
        <w:pStyle w:val="PL"/>
        <w:rPr>
          <w:ins w:id="5023" w:author="SA R2 -1807910" w:date="2018-05-15T07:43:00Z"/>
          <w:lang w:val="en-US"/>
        </w:rPr>
      </w:pPr>
      <w:ins w:id="5024" w:author="SA R2 -1807910" w:date="2018-05-15T07:43:00Z">
        <w:r>
          <w:rPr>
            <w:lang w:val="en-US"/>
          </w:rPr>
          <w:tab/>
          <w:t>}</w:t>
        </w:r>
      </w:ins>
    </w:p>
    <w:p w14:paraId="677CB494" w14:textId="77777777" w:rsidR="005F480B" w:rsidRDefault="005F480B" w:rsidP="005F480B">
      <w:pPr>
        <w:pStyle w:val="PL"/>
        <w:rPr>
          <w:ins w:id="5025" w:author="SA R2 -1807910" w:date="2018-05-15T07:43:00Z"/>
          <w:lang w:val="en-US"/>
        </w:rPr>
      </w:pPr>
      <w:ins w:id="5026" w:author="SA R2 -1807910" w:date="2018-05-15T07:43:00Z">
        <w:r>
          <w:rPr>
            <w:lang w:val="en-US"/>
          </w:rPr>
          <w:t>}</w:t>
        </w:r>
      </w:ins>
    </w:p>
    <w:p w14:paraId="3628817C" w14:textId="77777777" w:rsidR="005F480B" w:rsidRDefault="005F480B" w:rsidP="005F480B">
      <w:pPr>
        <w:pStyle w:val="PL"/>
        <w:rPr>
          <w:ins w:id="5027" w:author="SA R2 -1807910" w:date="2018-05-15T07:43:00Z"/>
          <w:lang w:val="en-US"/>
        </w:rPr>
      </w:pPr>
    </w:p>
    <w:p w14:paraId="4AFC4538" w14:textId="77777777" w:rsidR="005F480B" w:rsidRDefault="005F480B" w:rsidP="005F480B">
      <w:pPr>
        <w:pStyle w:val="PL"/>
        <w:rPr>
          <w:ins w:id="5028" w:author="SA R2 -1807910" w:date="2018-05-15T07:43:00Z"/>
          <w:lang w:val="en-US"/>
        </w:rPr>
      </w:pPr>
      <w:ins w:id="5029" w:author="SA R2 -1807910" w:date="2018-05-15T07:43:00Z">
        <w:r>
          <w:rPr>
            <w:lang w:val="en-US"/>
          </w:rPr>
          <w:t>RRCSetupComplete-IEs ::= SEQUENCE {</w:t>
        </w:r>
      </w:ins>
    </w:p>
    <w:p w14:paraId="4AF840A5" w14:textId="77777777" w:rsidR="005F480B" w:rsidRDefault="005F480B" w:rsidP="005F480B">
      <w:pPr>
        <w:pStyle w:val="PL"/>
        <w:rPr>
          <w:ins w:id="5030" w:author="SA R2 -1807910" w:date="2018-05-15T07:43:00Z"/>
          <w:lang w:val="en-US"/>
        </w:rPr>
      </w:pPr>
      <w:ins w:id="5031" w:author="SA R2 -1807910" w:date="2018-05-15T07:43:00Z">
        <w:r>
          <w:rPr>
            <w:lang w:val="en-US"/>
          </w:rPr>
          <w:tab/>
          <w:t>selectedPLMN-Identity</w:t>
        </w:r>
        <w:r>
          <w:rPr>
            <w:lang w:val="en-US"/>
          </w:rPr>
          <w:tab/>
        </w:r>
        <w:r>
          <w:rPr>
            <w:lang w:val="en-US"/>
          </w:rPr>
          <w:tab/>
        </w:r>
        <w:r>
          <w:rPr>
            <w:lang w:val="en-US"/>
          </w:rPr>
          <w:tab/>
        </w:r>
        <w:r>
          <w:rPr>
            <w:lang w:val="en-US"/>
          </w:rPr>
          <w:tab/>
          <w:t>INTEGER (1..maxNrofPLMN),</w:t>
        </w:r>
      </w:ins>
    </w:p>
    <w:p w14:paraId="30D4E8D6" w14:textId="77777777" w:rsidR="005F480B" w:rsidRDefault="005F480B" w:rsidP="005F480B">
      <w:pPr>
        <w:pStyle w:val="PL"/>
        <w:rPr>
          <w:ins w:id="5032" w:author="SA R2 -1807910" w:date="2018-05-15T07:43:00Z"/>
          <w:lang w:val="en-US"/>
        </w:rPr>
      </w:pPr>
      <w:ins w:id="5033" w:author="SA R2 -1807910" w:date="2018-05-15T07:43:00Z">
        <w:r>
          <w:rPr>
            <w:lang w:val="en-US"/>
          </w:rPr>
          <w:tab/>
          <w:t>registeredAMF</w:t>
        </w:r>
        <w:r>
          <w:rPr>
            <w:lang w:val="en-US"/>
          </w:rPr>
          <w:tab/>
        </w:r>
        <w:r>
          <w:rPr>
            <w:lang w:val="en-US"/>
          </w:rPr>
          <w:tab/>
        </w:r>
        <w:r>
          <w:rPr>
            <w:lang w:val="en-US"/>
          </w:rPr>
          <w:tab/>
        </w:r>
        <w:r>
          <w:rPr>
            <w:lang w:val="en-US"/>
          </w:rPr>
          <w:tab/>
        </w:r>
        <w:r>
          <w:rPr>
            <w:lang w:val="en-US"/>
          </w:rPr>
          <w:tab/>
        </w:r>
        <w:r>
          <w:rPr>
            <w:lang w:val="en-US"/>
          </w:rPr>
          <w:tab/>
          <w:t>RegisteredAMF</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ins>
      <w:ins w:id="5034" w:author="SA R2-1809111" w:date="2018-05-29T11:18:00Z">
        <w:r>
          <w:rPr>
            <w:lang w:val="en-US"/>
          </w:rPr>
          <w:tab/>
        </w:r>
      </w:ins>
      <w:ins w:id="5035" w:author="SA R2 -1807910" w:date="2018-05-15T07:43:00Z">
        <w:r>
          <w:rPr>
            <w:lang w:val="en-US"/>
          </w:rPr>
          <w:t>OPTIONAL,</w:t>
        </w:r>
      </w:ins>
    </w:p>
    <w:p w14:paraId="72F52CFC" w14:textId="77777777" w:rsidR="005F480B" w:rsidRDefault="005F480B" w:rsidP="005F480B">
      <w:pPr>
        <w:pStyle w:val="PL"/>
        <w:rPr>
          <w:ins w:id="5036" w:author="SA R2 -1807910" w:date="2018-05-15T07:43:00Z"/>
          <w:lang w:val="en-US"/>
        </w:rPr>
      </w:pPr>
      <w:ins w:id="5037" w:author="SA R2 -1807910" w:date="2018-05-15T07:43:00Z">
        <w:r>
          <w:rPr>
            <w:lang w:val="en-US"/>
          </w:rPr>
          <w:tab/>
          <w:t>guami-Type</w:t>
        </w:r>
        <w:r>
          <w:rPr>
            <w:lang w:val="en-US"/>
          </w:rPr>
          <w:tab/>
        </w:r>
        <w:r>
          <w:rPr>
            <w:lang w:val="en-US"/>
          </w:rPr>
          <w:tab/>
        </w:r>
        <w:r>
          <w:rPr>
            <w:lang w:val="en-US"/>
          </w:rPr>
          <w:tab/>
        </w:r>
        <w:r>
          <w:rPr>
            <w:lang w:val="en-US"/>
          </w:rPr>
          <w:tab/>
        </w:r>
        <w:r>
          <w:rPr>
            <w:lang w:val="en-US"/>
          </w:rPr>
          <w:tab/>
        </w:r>
        <w:r>
          <w:rPr>
            <w:lang w:val="en-US"/>
          </w:rPr>
          <w:tab/>
        </w:r>
        <w:r>
          <w:rPr>
            <w:lang w:val="en-US"/>
          </w:rPr>
          <w:tab/>
          <w:t>ENUMERATED {native, mapped}</w:t>
        </w:r>
        <w:r>
          <w:rPr>
            <w:lang w:val="en-US"/>
          </w:rPr>
          <w:tab/>
        </w:r>
        <w:r>
          <w:rPr>
            <w:lang w:val="en-US"/>
          </w:rPr>
          <w:tab/>
        </w:r>
        <w:r>
          <w:rPr>
            <w:lang w:val="en-US"/>
          </w:rPr>
          <w:tab/>
        </w:r>
        <w:r>
          <w:rPr>
            <w:lang w:val="en-US"/>
          </w:rPr>
          <w:tab/>
        </w:r>
        <w:r>
          <w:rPr>
            <w:lang w:val="en-US"/>
          </w:rPr>
          <w:tab/>
        </w:r>
      </w:ins>
      <w:ins w:id="5038" w:author="SA R2-1809111" w:date="2018-05-29T11:18:00Z">
        <w:r>
          <w:rPr>
            <w:lang w:val="en-US"/>
          </w:rPr>
          <w:tab/>
        </w:r>
      </w:ins>
      <w:ins w:id="5039" w:author="SA R2 -1807910" w:date="2018-05-15T07:43:00Z">
        <w:r>
          <w:rPr>
            <w:lang w:val="en-US"/>
          </w:rPr>
          <w:t>OPTIONAL,</w:t>
        </w:r>
      </w:ins>
    </w:p>
    <w:p w14:paraId="42CBB82E" w14:textId="77777777" w:rsidR="005F480B" w:rsidRDefault="005F480B" w:rsidP="005F480B">
      <w:pPr>
        <w:pStyle w:val="PL"/>
        <w:rPr>
          <w:ins w:id="5040" w:author="SA R2 -1807910" w:date="2018-05-15T07:43:00Z"/>
          <w:lang w:val="en-US"/>
        </w:rPr>
      </w:pPr>
      <w:commentRangeStart w:id="5041"/>
      <w:ins w:id="5042" w:author="SA R2 -1807910" w:date="2018-05-15T07:43:00Z">
        <w:r>
          <w:rPr>
            <w:lang w:val="en-US"/>
          </w:rPr>
          <w:tab/>
          <w:t>s-nssai-list</w:t>
        </w:r>
        <w:r>
          <w:rPr>
            <w:lang w:val="en-US"/>
          </w:rPr>
          <w:tab/>
        </w:r>
        <w:r>
          <w:rPr>
            <w:lang w:val="en-US"/>
          </w:rPr>
          <w:tab/>
        </w:r>
        <w:r>
          <w:rPr>
            <w:lang w:val="en-US"/>
          </w:rPr>
          <w:tab/>
        </w:r>
        <w:r>
          <w:rPr>
            <w:lang w:val="en-US"/>
          </w:rPr>
          <w:tab/>
        </w:r>
        <w:r>
          <w:rPr>
            <w:lang w:val="en-US"/>
          </w:rPr>
          <w:tab/>
        </w:r>
        <w:r>
          <w:rPr>
            <w:lang w:val="en-US"/>
          </w:rPr>
          <w:tab/>
          <w:t>SEQUENCE (SIZE (1..maxNrofS-NSSAI)) OF S-NSSAI</w:t>
        </w:r>
        <w:r>
          <w:rPr>
            <w:lang w:val="en-US"/>
          </w:rPr>
          <w:tab/>
          <w:t xml:space="preserve">OPTIONAL,  </w:t>
        </w:r>
      </w:ins>
      <w:commentRangeEnd w:id="5041"/>
      <w:r>
        <w:rPr>
          <w:rStyle w:val="CommentReference"/>
          <w:rFonts w:ascii="Arial" w:eastAsia="Times New Roman" w:hAnsi="Arial"/>
          <w:lang w:eastAsia="ja-JP"/>
        </w:rPr>
        <w:commentReference w:id="5041"/>
      </w:r>
    </w:p>
    <w:p w14:paraId="1C65A7A3" w14:textId="77777777" w:rsidR="005F480B" w:rsidRDefault="005F480B" w:rsidP="005F480B">
      <w:pPr>
        <w:pStyle w:val="PL"/>
        <w:rPr>
          <w:ins w:id="5043" w:author="SA R2-1809111" w:date="2018-05-29T11:11:00Z"/>
          <w:lang w:val="en-US"/>
        </w:rPr>
      </w:pPr>
      <w:ins w:id="5044" w:author="SA R2 -1807910" w:date="2018-05-15T07:43:00Z">
        <w:r>
          <w:rPr>
            <w:lang w:val="en-US"/>
          </w:rPr>
          <w:tab/>
          <w:t>dedicatedInfoNAS</w:t>
        </w:r>
        <w:r>
          <w:rPr>
            <w:lang w:val="en-US"/>
          </w:rPr>
          <w:tab/>
        </w:r>
        <w:r>
          <w:rPr>
            <w:lang w:val="en-US"/>
          </w:rPr>
          <w:tab/>
        </w:r>
        <w:r>
          <w:rPr>
            <w:lang w:val="en-US"/>
          </w:rPr>
          <w:tab/>
        </w:r>
        <w:r>
          <w:rPr>
            <w:lang w:val="en-US"/>
          </w:rPr>
          <w:tab/>
        </w:r>
        <w:r>
          <w:rPr>
            <w:lang w:val="en-US"/>
          </w:rPr>
          <w:tab/>
          <w:t>DedicatedInfoNAS,</w:t>
        </w:r>
      </w:ins>
    </w:p>
    <w:p w14:paraId="02DCD36A" w14:textId="77777777" w:rsidR="005F480B" w:rsidRDefault="005F480B" w:rsidP="005F480B">
      <w:pPr>
        <w:pStyle w:val="PL"/>
        <w:rPr>
          <w:ins w:id="5045" w:author="SA R2 -1807910" w:date="2018-05-15T07:43:00Z"/>
          <w:lang w:val="en-US"/>
        </w:rPr>
      </w:pPr>
      <w:ins w:id="5046" w:author="SA R2-1809111" w:date="2018-05-29T11:11:00Z">
        <w:r>
          <w:rPr>
            <w:lang w:val="en-US"/>
          </w:rPr>
          <w:tab/>
          <w:t>ng-5</w:t>
        </w:r>
        <w:del w:id="5047" w:author="Intel" w:date="2018-06-27T10:54:00Z">
          <w:r>
            <w:rPr>
              <w:lang w:val="en-US"/>
            </w:rPr>
            <w:delText>g</w:delText>
          </w:r>
        </w:del>
      </w:ins>
      <w:ins w:id="5048" w:author="Intel" w:date="2018-06-27T10:54:00Z">
        <w:r>
          <w:rPr>
            <w:lang w:val="en-US"/>
          </w:rPr>
          <w:t>G</w:t>
        </w:r>
      </w:ins>
      <w:ins w:id="5049" w:author="SA R2-1809111" w:date="2018-05-29T11:11:00Z">
        <w:r>
          <w:rPr>
            <w:lang w:val="en-US"/>
          </w:rPr>
          <w:t>-</w:t>
        </w:r>
        <w:del w:id="5050" w:author="Intel" w:date="2018-06-27T10:54:00Z">
          <w:r>
            <w:rPr>
              <w:lang w:val="en-US"/>
            </w:rPr>
            <w:delText>s</w:delText>
          </w:r>
        </w:del>
      </w:ins>
      <w:ins w:id="5051" w:author="Intel" w:date="2018-06-27T10:54:00Z">
        <w:r>
          <w:rPr>
            <w:lang w:val="en-US"/>
          </w:rPr>
          <w:t>S</w:t>
        </w:r>
      </w:ins>
      <w:ins w:id="5052" w:author="SA R2-1809111" w:date="2018-05-29T11:11:00Z">
        <w:r>
          <w:rPr>
            <w:lang w:val="en-US"/>
          </w:rPr>
          <w:t>-</w:t>
        </w:r>
        <w:del w:id="5053" w:author="Intel" w:date="2018-06-27T10:54:00Z">
          <w:r>
            <w:rPr>
              <w:lang w:val="en-US"/>
            </w:rPr>
            <w:delText>tmsi</w:delText>
          </w:r>
        </w:del>
      </w:ins>
      <w:ins w:id="5054" w:author="Intel" w:date="2018-06-27T10:54:00Z">
        <w:r>
          <w:rPr>
            <w:lang w:val="en-US"/>
          </w:rPr>
          <w:t>TMSI</w:t>
        </w:r>
      </w:ins>
      <w:ins w:id="5055" w:author="SA R2-1809111" w:date="2018-05-29T11:11:00Z">
        <w:r>
          <w:rPr>
            <w:lang w:val="en-US"/>
          </w:rPr>
          <w:t>-</w:t>
        </w:r>
        <w:del w:id="5056" w:author="Intel" w:date="2018-06-27T10:54:00Z">
          <w:r>
            <w:rPr>
              <w:lang w:val="en-US"/>
            </w:rPr>
            <w:delText>b</w:delText>
          </w:r>
        </w:del>
      </w:ins>
      <w:ins w:id="5057" w:author="Intel" w:date="2018-06-27T10:54:00Z">
        <w:r>
          <w:rPr>
            <w:lang w:val="en-US"/>
          </w:rPr>
          <w:t>Value</w:t>
        </w:r>
      </w:ins>
      <w:ins w:id="5058" w:author="SA R2-1809111" w:date="2018-05-29T11:11:00Z">
        <w:del w:id="5059" w:author="Intel" w:date="2018-06-27T10:54:00Z">
          <w:r>
            <w:rPr>
              <w:lang w:val="en-US"/>
            </w:rPr>
            <w:delText>its</w:delText>
          </w:r>
        </w:del>
        <w:r>
          <w:rPr>
            <w:lang w:val="en-US"/>
          </w:rPr>
          <w:tab/>
        </w:r>
        <w:r>
          <w:rPr>
            <w:lang w:val="en-US"/>
          </w:rPr>
          <w:tab/>
        </w:r>
        <w:r>
          <w:rPr>
            <w:lang w:val="en-US"/>
          </w:rPr>
          <w:tab/>
        </w:r>
        <w:r>
          <w:rPr>
            <w:lang w:val="en-US"/>
          </w:rPr>
          <w:tab/>
        </w:r>
        <w:r>
          <w:rPr>
            <w:lang w:val="en-US"/>
          </w:rPr>
          <w:tab/>
          <w:t>CHOICE</w:t>
        </w:r>
      </w:ins>
      <w:ins w:id="5060" w:author="SA R2-1809111" w:date="2018-05-29T11:12:00Z">
        <w:r>
          <w:rPr>
            <w:lang w:val="en-US"/>
          </w:rPr>
          <w:t xml:space="preserve"> {</w:t>
        </w:r>
      </w:ins>
    </w:p>
    <w:p w14:paraId="6CA729A6" w14:textId="77777777" w:rsidR="005F480B" w:rsidRDefault="005F480B" w:rsidP="005F480B">
      <w:pPr>
        <w:pStyle w:val="PL"/>
        <w:rPr>
          <w:ins w:id="5061" w:author="SA R2-1809111" w:date="2018-05-29T11:12:00Z"/>
          <w:rFonts w:eastAsia="SimSun"/>
          <w:lang w:val="en-US" w:eastAsia="zh-CN"/>
        </w:rPr>
      </w:pPr>
      <w:ins w:id="5062" w:author="SA R2-1809111" w:date="2018-05-29T11:12:00Z">
        <w:r>
          <w:rPr>
            <w:lang w:val="en-US"/>
          </w:rPr>
          <w:tab/>
        </w:r>
        <w:r>
          <w:rPr>
            <w:lang w:val="en-US"/>
          </w:rPr>
          <w:tab/>
        </w:r>
      </w:ins>
      <w:ins w:id="5063" w:author="SA R2 -1807910" w:date="2018-05-15T07:43:00Z">
        <w:del w:id="5064" w:author="SA R2-1809111" w:date="2018-05-29T11:12:00Z">
          <w:r>
            <w:rPr>
              <w:lang w:val="en-US"/>
            </w:rPr>
            <w:tab/>
          </w:r>
        </w:del>
        <w:r>
          <w:rPr>
            <w:lang w:val="en-US"/>
          </w:rPr>
          <w:t>ng-5</w:t>
        </w:r>
        <w:del w:id="5065" w:author="Intel" w:date="2018-06-27T10:53:00Z">
          <w:r>
            <w:rPr>
              <w:lang w:val="en-US"/>
            </w:rPr>
            <w:delText>g</w:delText>
          </w:r>
        </w:del>
      </w:ins>
      <w:ins w:id="5066" w:author="Intel" w:date="2018-06-27T10:53:00Z">
        <w:r>
          <w:rPr>
            <w:lang w:val="en-US"/>
          </w:rPr>
          <w:t>G</w:t>
        </w:r>
      </w:ins>
      <w:ins w:id="5067" w:author="SA R2 -1807910" w:date="2018-05-15T07:43:00Z">
        <w:r>
          <w:rPr>
            <w:lang w:val="en-US"/>
          </w:rPr>
          <w:t>-</w:t>
        </w:r>
        <w:del w:id="5068" w:author="Intel" w:date="2018-06-27T10:53:00Z">
          <w:r>
            <w:rPr>
              <w:lang w:val="en-US"/>
            </w:rPr>
            <w:delText>s</w:delText>
          </w:r>
        </w:del>
      </w:ins>
      <w:ins w:id="5069" w:author="Intel" w:date="2018-06-27T10:53:00Z">
        <w:r>
          <w:rPr>
            <w:lang w:val="en-US"/>
          </w:rPr>
          <w:t>S</w:t>
        </w:r>
      </w:ins>
      <w:ins w:id="5070" w:author="SA R2 -1807910" w:date="2018-05-15T07:43:00Z">
        <w:r>
          <w:rPr>
            <w:lang w:val="en-US"/>
          </w:rPr>
          <w:t>-</w:t>
        </w:r>
        <w:del w:id="5071" w:author="Intel" w:date="2018-06-27T10:53:00Z">
          <w:r>
            <w:rPr>
              <w:lang w:val="en-US"/>
            </w:rPr>
            <w:delText>tmsi</w:delText>
          </w:r>
        </w:del>
      </w:ins>
      <w:ins w:id="5072" w:author="Intel" w:date="2018-06-27T10:53:00Z">
        <w:r>
          <w:rPr>
            <w:lang w:val="en-US"/>
          </w:rPr>
          <w:t>TMSI</w:t>
        </w:r>
      </w:ins>
      <w:ins w:id="5073" w:author="SA R2 -1807910" w:date="2018-05-15T07:43:00Z">
        <w:r>
          <w:rPr>
            <w:lang w:val="en-US"/>
          </w:rPr>
          <w:tab/>
        </w:r>
        <w:r>
          <w:rPr>
            <w:lang w:val="en-US"/>
          </w:rPr>
          <w:tab/>
        </w:r>
        <w:r>
          <w:rPr>
            <w:lang w:val="en-US"/>
          </w:rPr>
          <w:tab/>
        </w:r>
        <w:r>
          <w:rPr>
            <w:lang w:val="en-US"/>
          </w:rPr>
          <w:tab/>
        </w:r>
        <w:r>
          <w:rPr>
            <w:lang w:val="en-US"/>
          </w:rPr>
          <w:tab/>
        </w:r>
        <w:r>
          <w:rPr>
            <w:lang w:val="en-US"/>
          </w:rPr>
          <w:tab/>
          <w:t>NG-5G-S-TMSI</w:t>
        </w:r>
        <w:del w:id="5074" w:author="SA R2-1809111" w:date="2018-05-29T11:12: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delText>OPTIONAL</w:delText>
          </w:r>
        </w:del>
        <w:r>
          <w:rPr>
            <w:rFonts w:eastAsia="SimSun"/>
            <w:lang w:val="en-US" w:eastAsia="zh-CN"/>
          </w:rPr>
          <w:t>,</w:t>
        </w:r>
      </w:ins>
    </w:p>
    <w:p w14:paraId="63F5C296" w14:textId="77777777" w:rsidR="005F480B" w:rsidRPr="005F480B" w:rsidRDefault="005F480B">
      <w:pPr>
        <w:pStyle w:val="PL"/>
        <w:rPr>
          <w:ins w:id="5075" w:author="SA R2-1809111" w:date="2018-05-29T11:11:00Z"/>
          <w:lang w:val="en-US" w:eastAsia="en-US"/>
        </w:rPr>
        <w:pPrChange w:id="5076" w:author="SA R2-1809111" w:date="2018-05-29T11:16: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5077" w:author="SA R2-1809111" w:date="2018-05-29T11:13:00Z">
        <w:r>
          <w:rPr>
            <w:noProof w:val="0"/>
            <w:lang w:val="en-US" w:eastAsia="en-US"/>
          </w:rPr>
          <w:tab/>
        </w:r>
        <w:r>
          <w:rPr>
            <w:noProof w:val="0"/>
            <w:lang w:val="en-US" w:eastAsia="en-US"/>
          </w:rPr>
          <w:tab/>
        </w:r>
        <w:commentRangeStart w:id="5078"/>
        <w:r>
          <w:rPr>
            <w:noProof w:val="0"/>
            <w:lang w:val="en-US" w:eastAsia="en-US"/>
          </w:rPr>
          <w:t>ng-5g-s-tmsi-part</w:t>
        </w:r>
        <w:r>
          <w:rPr>
            <w:noProof w:val="0"/>
            <w:lang w:val="en-US" w:eastAsia="en-US"/>
          </w:rPr>
          <w:tab/>
        </w:r>
      </w:ins>
      <w:commentRangeEnd w:id="5078"/>
      <w:r>
        <w:rPr>
          <w:rStyle w:val="CommentReference"/>
          <w:rFonts w:ascii="Arial" w:eastAsia="Times New Roman" w:hAnsi="Arial"/>
          <w:lang w:eastAsia="ja-JP"/>
        </w:rPr>
        <w:commentReference w:id="5078"/>
      </w:r>
      <w:ins w:id="5079" w:author="SA R2-1809111" w:date="2018-05-29T11:13:00Z">
        <w:r>
          <w:rPr>
            <w:noProof w:val="0"/>
            <w:lang w:val="en-US" w:eastAsia="en-US"/>
          </w:rPr>
          <w:tab/>
        </w:r>
        <w:r>
          <w:rPr>
            <w:noProof w:val="0"/>
            <w:lang w:val="en-US" w:eastAsia="en-US"/>
          </w:rPr>
          <w:tab/>
        </w:r>
        <w:r>
          <w:rPr>
            <w:noProof w:val="0"/>
            <w:lang w:val="en-US" w:eastAsia="en-US"/>
          </w:rPr>
          <w:tab/>
        </w:r>
        <w:r>
          <w:rPr>
            <w:noProof w:val="0"/>
            <w:lang w:val="en-US" w:eastAsia="en-US"/>
          </w:rPr>
          <w:tab/>
        </w:r>
      </w:ins>
      <w:ins w:id="5080" w:author="SA R2-1809111" w:date="2018-05-29T11:16:00Z">
        <w:r>
          <w:rPr>
            <w:noProof w:val="0"/>
            <w:lang w:val="en-US" w:eastAsia="en-US"/>
          </w:rPr>
          <w:t>BIT STRING (SIZE (8))</w:t>
        </w:r>
      </w:ins>
    </w:p>
    <w:p w14:paraId="6636DA05" w14:textId="77777777" w:rsidR="005F480B" w:rsidRDefault="005F480B" w:rsidP="005F480B">
      <w:pPr>
        <w:pStyle w:val="PL"/>
        <w:rPr>
          <w:ins w:id="5081" w:author="SA R2-1809111" w:date="2018-05-29T11:10:00Z"/>
          <w:lang w:val="en-US"/>
        </w:rPr>
      </w:pPr>
      <w:ins w:id="5082" w:author="SA R2-1809111" w:date="2018-05-29T11:13:00Z">
        <w:r>
          <w:rPr>
            <w:lang w:val="en-US"/>
          </w:rPr>
          <w:t xml:space="preserve">  </w:t>
        </w:r>
      </w:ins>
      <w:ins w:id="5083" w:author="SA R2-1809111" w:date="2018-05-29T11:14:00Z">
        <w:r>
          <w:rPr>
            <w:lang w:val="en-US"/>
          </w:rPr>
          <w:tab/>
        </w:r>
      </w:ins>
      <w:ins w:id="5084" w:author="SA R2-1809111" w:date="2018-05-29T11:13:00Z">
        <w:r>
          <w:rPr>
            <w:lang w:val="en-US"/>
          </w:rPr>
          <w:t>}</w:t>
        </w:r>
      </w:ins>
      <w:ins w:id="5085" w:author="SA R2-1809111" w:date="2018-05-29T11:14:00Z">
        <w:r>
          <w:rPr>
            <w:lang w:val="en-US"/>
          </w:rPr>
          <w:tab/>
        </w:r>
        <w:r>
          <w:rPr>
            <w:lang w:val="en-US"/>
          </w:rPr>
          <w:tab/>
        </w:r>
        <w:r>
          <w:rPr>
            <w:lang w:val="en-US"/>
          </w:rPr>
          <w:tab/>
        </w:r>
      </w:ins>
      <w:ins w:id="5086" w:author="SA R2-1809111" w:date="2018-05-29T11:17: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ins>
      <w:ins w:id="5087" w:author="SA R2-1809111" w:date="2018-05-29T11:18:00Z">
        <w:r>
          <w:rPr>
            <w:lang w:val="en-US"/>
          </w:rPr>
          <w:tab/>
        </w:r>
        <w:r>
          <w:rPr>
            <w:lang w:val="en-US"/>
          </w:rPr>
          <w:tab/>
        </w:r>
        <w:r>
          <w:rPr>
            <w:lang w:val="en-US"/>
          </w:rPr>
          <w:tab/>
        </w:r>
        <w:r>
          <w:rPr>
            <w:lang w:val="en-US"/>
          </w:rPr>
          <w:tab/>
        </w:r>
      </w:ins>
      <w:ins w:id="5088" w:author="SA R2-1809111" w:date="2018-05-29T11:14:00Z">
        <w:r>
          <w:rPr>
            <w:lang w:val="en-US"/>
          </w:rPr>
          <w:t>OPTIONAL,</w:t>
        </w:r>
      </w:ins>
    </w:p>
    <w:p w14:paraId="6156D060" w14:textId="77777777" w:rsidR="005F480B" w:rsidRDefault="005F480B" w:rsidP="005F480B">
      <w:pPr>
        <w:pStyle w:val="PL"/>
        <w:rPr>
          <w:ins w:id="5089" w:author="SA R2 -1807910" w:date="2018-05-15T07:43:00Z"/>
          <w:del w:id="5090" w:author="SA R2-1809111" w:date="2018-05-29T11:14:00Z"/>
          <w:lang w:val="en-US"/>
        </w:rPr>
      </w:pPr>
    </w:p>
    <w:p w14:paraId="5A84D58E" w14:textId="77777777" w:rsidR="005F480B" w:rsidRDefault="005F480B" w:rsidP="005F480B">
      <w:pPr>
        <w:pStyle w:val="PL"/>
        <w:rPr>
          <w:ins w:id="5091" w:author="SA R2 -1807910" w:date="2018-05-15T07:43:00Z"/>
          <w:del w:id="5092" w:author="SA R2-1809111" w:date="2018-05-29T11:14:00Z"/>
        </w:rPr>
      </w:pPr>
    </w:p>
    <w:p w14:paraId="35018AE5" w14:textId="77777777" w:rsidR="005F480B" w:rsidRDefault="005F480B" w:rsidP="005F480B">
      <w:pPr>
        <w:pStyle w:val="PL"/>
        <w:rPr>
          <w:ins w:id="5093" w:author="SA R2 -1807910" w:date="2018-05-15T07:43:00Z"/>
        </w:rPr>
      </w:pPr>
      <w:ins w:id="5094" w:author="SA R2 -1807910" w:date="2018-05-15T07:43:00Z">
        <w:r>
          <w:tab/>
          <w:t>lateNonCriticalExtension</w:t>
        </w:r>
        <w:r>
          <w:tab/>
        </w:r>
        <w:r>
          <w:tab/>
        </w:r>
        <w:r>
          <w:tab/>
        </w:r>
        <w:r>
          <w:tab/>
        </w:r>
        <w:r>
          <w:rPr>
            <w:color w:val="993366"/>
          </w:rPr>
          <w:t>OCTET</w:t>
        </w:r>
      </w:ins>
      <w:ins w:id="5095" w:author="Rapporteur SA Rev1" w:date="2018-05-24T19:55:00Z">
        <w:r>
          <w:rPr>
            <w:color w:val="993366"/>
          </w:rPr>
          <w:t xml:space="preserve"> </w:t>
        </w:r>
      </w:ins>
      <w:ins w:id="5096" w:author="SA R2 -1807910" w:date="2018-05-15T07:43:00Z">
        <w:r>
          <w:rPr>
            <w:color w:val="993366"/>
          </w:rPr>
          <w:t>STRING</w:t>
        </w:r>
        <w:r>
          <w:tab/>
        </w:r>
        <w:r>
          <w:tab/>
        </w:r>
        <w:r>
          <w:tab/>
        </w:r>
        <w:r>
          <w:tab/>
        </w:r>
        <w:r>
          <w:tab/>
        </w:r>
        <w:r>
          <w:tab/>
        </w:r>
        <w:r>
          <w:tab/>
        </w:r>
        <w:r>
          <w:tab/>
        </w:r>
        <w:del w:id="5097" w:author="SA R2-1809111" w:date="2018-05-29T11:17:00Z">
          <w:r>
            <w:tab/>
          </w:r>
          <w:r>
            <w:tab/>
          </w:r>
          <w:r>
            <w:tab/>
          </w:r>
          <w:r>
            <w:tab/>
          </w:r>
          <w:r>
            <w:tab/>
          </w:r>
          <w:r>
            <w:tab/>
          </w:r>
          <w:r>
            <w:tab/>
          </w:r>
        </w:del>
        <w:r>
          <w:rPr>
            <w:color w:val="993366"/>
          </w:rPr>
          <w:t>OPTIONAL</w:t>
        </w:r>
        <w:r>
          <w:t>,</w:t>
        </w:r>
      </w:ins>
    </w:p>
    <w:p w14:paraId="173A32A9" w14:textId="77777777" w:rsidR="005F480B" w:rsidRDefault="005F480B" w:rsidP="005F480B">
      <w:pPr>
        <w:pStyle w:val="PL"/>
        <w:rPr>
          <w:ins w:id="5098" w:author="SA R2 -1807910" w:date="2018-05-15T07:43:00Z"/>
        </w:rPr>
      </w:pPr>
      <w:ins w:id="5099"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del w:id="5100" w:author="SA R2-1809111" w:date="2018-05-29T11:17:00Z">
          <w:r>
            <w:tab/>
          </w:r>
          <w:r>
            <w:tab/>
          </w:r>
          <w:r>
            <w:tab/>
          </w:r>
          <w:r>
            <w:tab/>
          </w:r>
          <w:r>
            <w:tab/>
          </w:r>
          <w:r>
            <w:tab/>
          </w:r>
          <w:r>
            <w:tab/>
          </w:r>
        </w:del>
        <w:r>
          <w:rPr>
            <w:color w:val="993366"/>
          </w:rPr>
          <w:t>OPTIONAL</w:t>
        </w:r>
      </w:ins>
    </w:p>
    <w:p w14:paraId="2EB62B1A" w14:textId="77777777" w:rsidR="005F480B" w:rsidRDefault="005F480B" w:rsidP="005F480B">
      <w:pPr>
        <w:pStyle w:val="PL"/>
        <w:rPr>
          <w:ins w:id="5101" w:author="SA R2 -1807910" w:date="2018-05-15T07:43:00Z"/>
          <w:lang w:val="en-US"/>
        </w:rPr>
      </w:pPr>
    </w:p>
    <w:p w14:paraId="1DA056A5" w14:textId="77777777" w:rsidR="005F480B" w:rsidRDefault="005F480B" w:rsidP="005F480B">
      <w:pPr>
        <w:pStyle w:val="PL"/>
        <w:rPr>
          <w:ins w:id="5102" w:author="SA R2 -1807910" w:date="2018-05-15T07:43:00Z"/>
          <w:lang w:val="en-US"/>
        </w:rPr>
      </w:pPr>
      <w:ins w:id="5103" w:author="SA R2 -1807910" w:date="2018-05-15T07:43:00Z">
        <w:r>
          <w:rPr>
            <w:lang w:val="en-US"/>
          </w:rPr>
          <w:t>}</w:t>
        </w:r>
      </w:ins>
    </w:p>
    <w:p w14:paraId="2B28B562" w14:textId="77777777" w:rsidR="005F480B" w:rsidRDefault="005F480B" w:rsidP="005F480B">
      <w:pPr>
        <w:pStyle w:val="PL"/>
        <w:rPr>
          <w:ins w:id="5104" w:author="SA R2 -1807910" w:date="2018-05-15T07:43:00Z"/>
          <w:lang w:val="en-US"/>
        </w:rPr>
      </w:pPr>
    </w:p>
    <w:p w14:paraId="53C34857" w14:textId="77777777" w:rsidR="005F480B" w:rsidRDefault="005F480B" w:rsidP="005F480B">
      <w:pPr>
        <w:pStyle w:val="PL"/>
        <w:rPr>
          <w:ins w:id="5105" w:author="SA R2 -1807910" w:date="2018-05-15T07:43:00Z"/>
          <w:lang w:val="en-US"/>
        </w:rPr>
      </w:pPr>
    </w:p>
    <w:p w14:paraId="05BB2659" w14:textId="77777777" w:rsidR="005F480B" w:rsidRDefault="005F480B" w:rsidP="005F480B">
      <w:pPr>
        <w:pStyle w:val="PL"/>
        <w:rPr>
          <w:ins w:id="5106" w:author="SA R2 -1807910" w:date="2018-05-15T07:43:00Z"/>
          <w:lang w:val="en-US"/>
        </w:rPr>
      </w:pPr>
    </w:p>
    <w:p w14:paraId="77BAD7A8" w14:textId="77777777" w:rsidR="005F480B" w:rsidRDefault="005F480B" w:rsidP="005F480B">
      <w:pPr>
        <w:pStyle w:val="PL"/>
        <w:rPr>
          <w:ins w:id="5107" w:author="SA R2 -1807910" w:date="2018-05-15T07:43:00Z"/>
          <w:lang w:val="en-US"/>
        </w:rPr>
      </w:pPr>
      <w:ins w:id="5108" w:author="SA R2 -1807910" w:date="2018-05-15T07:43:00Z">
        <w:r>
          <w:rPr>
            <w:lang w:val="en-US"/>
          </w:rPr>
          <w:t>RegisteredAMF::=</w:t>
        </w:r>
        <w:r>
          <w:rPr>
            <w:lang w:val="en-US"/>
          </w:rPr>
          <w:tab/>
        </w:r>
        <w:r>
          <w:rPr>
            <w:lang w:val="en-US"/>
          </w:rPr>
          <w:tab/>
        </w:r>
        <w:r>
          <w:rPr>
            <w:lang w:val="en-US"/>
          </w:rPr>
          <w:tab/>
        </w:r>
        <w:r>
          <w:rPr>
            <w:lang w:val="en-US"/>
          </w:rPr>
          <w:tab/>
        </w:r>
        <w:r>
          <w:rPr>
            <w:lang w:val="en-US"/>
          </w:rPr>
          <w:tab/>
          <w:t>SEQUENCE {</w:t>
        </w:r>
      </w:ins>
    </w:p>
    <w:p w14:paraId="55F03221" w14:textId="77777777" w:rsidR="005F480B" w:rsidRDefault="005F480B" w:rsidP="005F480B">
      <w:pPr>
        <w:pStyle w:val="PL"/>
        <w:rPr>
          <w:ins w:id="5109" w:author="SA R2 -1807910" w:date="2018-05-15T07:43:00Z"/>
          <w:lang w:val="en-US"/>
        </w:rPr>
      </w:pPr>
      <w:ins w:id="5110" w:author="SA R2 -1807910" w:date="2018-05-15T07:43:00Z">
        <w:r>
          <w:rPr>
            <w:lang w:val="en-US"/>
          </w:rPr>
          <w:tab/>
          <w:t>plmn-Identity</w:t>
        </w:r>
        <w:r>
          <w:rPr>
            <w:lang w:val="en-US"/>
          </w:rPr>
          <w:tab/>
        </w:r>
        <w:r>
          <w:rPr>
            <w:lang w:val="en-US"/>
          </w:rPr>
          <w:tab/>
        </w:r>
        <w:r>
          <w:rPr>
            <w:lang w:val="en-US"/>
          </w:rPr>
          <w:tab/>
        </w:r>
        <w:r>
          <w:rPr>
            <w:lang w:val="en-US"/>
          </w:rPr>
          <w:tab/>
        </w:r>
        <w:r>
          <w:rPr>
            <w:lang w:val="en-US"/>
          </w:rPr>
          <w:tab/>
        </w:r>
        <w:r>
          <w:rPr>
            <w:lang w:val="en-US"/>
          </w:rPr>
          <w:tab/>
          <w:t>PLMN-Identity</w:t>
        </w:r>
        <w:r>
          <w:rPr>
            <w:lang w:val="en-US"/>
          </w:rPr>
          <w:tab/>
        </w:r>
        <w:r>
          <w:rPr>
            <w:lang w:val="en-US"/>
          </w:rPr>
          <w:tab/>
        </w:r>
        <w:r>
          <w:rPr>
            <w:lang w:val="en-US"/>
          </w:rPr>
          <w:tab/>
        </w:r>
        <w:r>
          <w:rPr>
            <w:lang w:val="en-US"/>
          </w:rPr>
          <w:tab/>
        </w:r>
        <w:r>
          <w:rPr>
            <w:lang w:val="en-US"/>
          </w:rPr>
          <w:tab/>
        </w:r>
        <w:r>
          <w:rPr>
            <w:lang w:val="en-US"/>
          </w:rPr>
          <w:tab/>
          <w:t>OPTIONAL,</w:t>
        </w:r>
      </w:ins>
    </w:p>
    <w:p w14:paraId="7ABFFD9E" w14:textId="77777777" w:rsidR="005F480B" w:rsidRDefault="005F480B" w:rsidP="005F480B">
      <w:pPr>
        <w:pStyle w:val="PL"/>
        <w:rPr>
          <w:ins w:id="5111" w:author="SA R2 -1807910" w:date="2018-05-15T07:43:00Z"/>
          <w:lang w:val="en-US"/>
        </w:rPr>
      </w:pPr>
      <w:ins w:id="5112" w:author="SA R2 -1807910" w:date="2018-05-15T07:43:00Z">
        <w:r>
          <w:rPr>
            <w:lang w:val="en-US"/>
          </w:rPr>
          <w:tab/>
          <w:t>amf-SetId</w:t>
        </w:r>
        <w:r>
          <w:rPr>
            <w:lang w:val="en-US"/>
          </w:rPr>
          <w:tab/>
        </w:r>
        <w:r>
          <w:rPr>
            <w:lang w:val="en-US"/>
          </w:rPr>
          <w:tab/>
        </w:r>
        <w:r>
          <w:rPr>
            <w:lang w:val="en-US"/>
          </w:rPr>
          <w:tab/>
        </w:r>
        <w:r>
          <w:rPr>
            <w:lang w:val="en-US"/>
          </w:rPr>
          <w:tab/>
        </w:r>
        <w:r>
          <w:rPr>
            <w:lang w:val="en-US"/>
          </w:rPr>
          <w:tab/>
        </w:r>
        <w:r>
          <w:rPr>
            <w:lang w:val="en-US"/>
          </w:rPr>
          <w:tab/>
        </w:r>
        <w:r>
          <w:rPr>
            <w:lang w:val="en-US"/>
          </w:rPr>
          <w:tab/>
          <w:t>AMF-SetID,</w:t>
        </w:r>
      </w:ins>
    </w:p>
    <w:p w14:paraId="32718A3D" w14:textId="77777777" w:rsidR="005F480B" w:rsidRDefault="005F480B" w:rsidP="005F480B">
      <w:pPr>
        <w:pStyle w:val="PL"/>
        <w:rPr>
          <w:ins w:id="5113" w:author="SA R2 -1807910" w:date="2018-05-15T07:43:00Z"/>
          <w:lang w:val="en-US"/>
        </w:rPr>
      </w:pPr>
      <w:ins w:id="5114" w:author="SA R2 -1807910" w:date="2018-05-15T07:43:00Z">
        <w:r>
          <w:rPr>
            <w:lang w:val="en-US"/>
          </w:rPr>
          <w:tab/>
          <w:t>amf-Pointer</w:t>
        </w:r>
        <w:r>
          <w:rPr>
            <w:lang w:val="en-US"/>
          </w:rPr>
          <w:tab/>
        </w:r>
        <w:r>
          <w:rPr>
            <w:lang w:val="en-US"/>
          </w:rPr>
          <w:tab/>
        </w:r>
        <w:r>
          <w:rPr>
            <w:lang w:val="en-US"/>
          </w:rPr>
          <w:tab/>
        </w:r>
        <w:r>
          <w:rPr>
            <w:lang w:val="en-US"/>
          </w:rPr>
          <w:tab/>
        </w:r>
        <w:r>
          <w:rPr>
            <w:lang w:val="en-US"/>
          </w:rPr>
          <w:tab/>
        </w:r>
        <w:r>
          <w:rPr>
            <w:lang w:val="en-US"/>
          </w:rPr>
          <w:tab/>
        </w:r>
        <w:r>
          <w:rPr>
            <w:lang w:val="en-US"/>
          </w:rPr>
          <w:tab/>
          <w:t>AMF-Pointer,</w:t>
        </w:r>
      </w:ins>
    </w:p>
    <w:p w14:paraId="48D1191B" w14:textId="77777777" w:rsidR="005F480B" w:rsidRDefault="005F480B" w:rsidP="005F480B">
      <w:pPr>
        <w:pStyle w:val="PL"/>
        <w:rPr>
          <w:ins w:id="5115" w:author="SA R2 -1807910" w:date="2018-05-15T07:43:00Z"/>
          <w:lang w:val="en-US"/>
        </w:rPr>
      </w:pPr>
      <w:ins w:id="5116" w:author="SA R2 -1807910" w:date="2018-05-15T07:43:00Z">
        <w:r>
          <w:rPr>
            <w:lang w:val="en-US"/>
          </w:rPr>
          <w:tab/>
          <w:t>amf-Region</w:t>
        </w:r>
        <w:r>
          <w:rPr>
            <w:lang w:val="en-US"/>
          </w:rPr>
          <w:tab/>
        </w:r>
        <w:r>
          <w:rPr>
            <w:lang w:val="en-US"/>
          </w:rPr>
          <w:tab/>
        </w:r>
        <w:r>
          <w:rPr>
            <w:lang w:val="en-US"/>
          </w:rPr>
          <w:tab/>
        </w:r>
        <w:r>
          <w:rPr>
            <w:lang w:val="en-US"/>
          </w:rPr>
          <w:tab/>
        </w:r>
        <w:r>
          <w:rPr>
            <w:lang w:val="en-US"/>
          </w:rPr>
          <w:tab/>
        </w:r>
        <w:r>
          <w:rPr>
            <w:lang w:val="en-US"/>
          </w:rPr>
          <w:tab/>
        </w:r>
        <w:r>
          <w:rPr>
            <w:lang w:val="en-US"/>
          </w:rPr>
          <w:tab/>
          <w:t>AMF-RegionID</w:t>
        </w:r>
      </w:ins>
    </w:p>
    <w:p w14:paraId="18BCFD93" w14:textId="77777777" w:rsidR="005F480B" w:rsidRDefault="005F480B" w:rsidP="005F480B">
      <w:pPr>
        <w:pStyle w:val="PL"/>
        <w:rPr>
          <w:ins w:id="5117" w:author="SA R2 -1807910" w:date="2018-05-15T07:43:00Z"/>
          <w:lang w:val="en-US"/>
        </w:rPr>
      </w:pPr>
      <w:ins w:id="5118" w:author="SA R2 -1807910" w:date="2018-05-15T07:43:00Z">
        <w:r>
          <w:rPr>
            <w:lang w:val="en-US"/>
          </w:rPr>
          <w:t>}</w:t>
        </w:r>
      </w:ins>
    </w:p>
    <w:p w14:paraId="25589EEF" w14:textId="77777777" w:rsidR="005F480B" w:rsidRDefault="005F480B" w:rsidP="005F480B">
      <w:pPr>
        <w:pStyle w:val="PL"/>
        <w:rPr>
          <w:ins w:id="5119" w:author="SA R2 -1807910" w:date="2018-05-15T07:43:00Z"/>
          <w:lang w:val="en-US"/>
        </w:rPr>
      </w:pPr>
    </w:p>
    <w:p w14:paraId="53D608F2" w14:textId="77777777" w:rsidR="005F480B" w:rsidRDefault="005F480B" w:rsidP="005F480B">
      <w:pPr>
        <w:pStyle w:val="PL"/>
        <w:rPr>
          <w:ins w:id="5120" w:author="SA R2 -1807910" w:date="2018-05-15T07:43:00Z"/>
        </w:rPr>
      </w:pPr>
      <w:ins w:id="5121" w:author="SA R2 -1807910" w:date="2018-05-15T07:43:00Z">
        <w:r>
          <w:t>-- TAG-RRCSETUPCOMPLETE-STOP</w:t>
        </w:r>
      </w:ins>
    </w:p>
    <w:p w14:paraId="552208C0" w14:textId="77777777" w:rsidR="005F480B" w:rsidRDefault="005F480B" w:rsidP="005F480B">
      <w:pPr>
        <w:pStyle w:val="PL"/>
        <w:rPr>
          <w:ins w:id="5122" w:author="SA R2 -1807910" w:date="2018-05-15T07:43:00Z"/>
        </w:rPr>
      </w:pPr>
      <w:ins w:id="5123" w:author="SA R2 -1807910" w:date="2018-05-15T07:43:00Z">
        <w:r>
          <w:t>-- ASN1STOP</w:t>
        </w:r>
      </w:ins>
    </w:p>
    <w:p w14:paraId="15B6899D" w14:textId="77777777" w:rsidR="005F480B" w:rsidRDefault="005F480B" w:rsidP="005F480B">
      <w:pPr>
        <w:pStyle w:val="EditorsNote"/>
        <w:rPr>
          <w:ins w:id="5124" w:author="SA R2 -1807910" w:date="2018-05-24T09:10:00Z"/>
        </w:rPr>
      </w:pPr>
    </w:p>
    <w:p w14:paraId="16CA1A0A" w14:textId="77777777" w:rsidR="005F480B" w:rsidRPr="005F480B" w:rsidRDefault="005F480B">
      <w:pPr>
        <w:pStyle w:val="EditorsNote"/>
        <w:rPr>
          <w:ins w:id="5125" w:author="SA R2 -1807910" w:date="2018-05-15T07:43:00Z"/>
          <w:rFonts w:eastAsia="MS Mincho"/>
        </w:rPr>
        <w:pPrChange w:id="5126" w:author="SA R2 -1807910" w:date="2018-05-24T09:10:00Z">
          <w:pPr>
            <w:spacing w:after="0"/>
          </w:pPr>
        </w:pPrChange>
      </w:pPr>
      <w:ins w:id="5127" w:author="SA R2 -1807910" w:date="2018-05-15T07:43:00Z">
        <w:r>
          <w:t xml:space="preserve">Editor’s Note: </w:t>
        </w:r>
        <w:r>
          <w:rPr>
            <w:lang w:val="sv-SE"/>
          </w:rPr>
          <w:t>FFS Field description of 5GC identifiers and other other information</w:t>
        </w:r>
        <w:r>
          <w:t xml:space="preserve">. </w:t>
        </w:r>
        <w:bookmarkEnd w:id="4987"/>
      </w:ins>
    </w:p>
    <w:p w14:paraId="6255A87B" w14:textId="77777777" w:rsidR="005F480B" w:rsidRDefault="005F480B" w:rsidP="005F480B">
      <w:pPr>
        <w:pStyle w:val="Heading4"/>
        <w:rPr>
          <w:ins w:id="5128" w:author="SA R2-1805225" w:date="2018-06-02T01:29:00Z"/>
        </w:rPr>
      </w:pPr>
      <w:ins w:id="5129" w:author="SA R2-1805225" w:date="2018-06-02T01:29:00Z">
        <w:r>
          <w:t>–</w:t>
        </w:r>
        <w:r>
          <w:tab/>
        </w:r>
        <w:r>
          <w:rPr>
            <w:bCs/>
            <w:i/>
            <w:iCs/>
            <w:noProof/>
          </w:rPr>
          <w:t>RRCSystemInfoRequest</w:t>
        </w:r>
      </w:ins>
    </w:p>
    <w:p w14:paraId="0B2D4F07" w14:textId="77777777" w:rsidR="005F480B" w:rsidRDefault="005F480B" w:rsidP="005F480B">
      <w:pPr>
        <w:rPr>
          <w:ins w:id="5130" w:author="SA R2-1805225" w:date="2018-06-02T01:29:00Z"/>
          <w:lang w:eastAsia="en-US"/>
        </w:rPr>
      </w:pPr>
      <w:ins w:id="5131" w:author="SA R2-1805225" w:date="2018-06-02T01:29:00Z">
        <w:r>
          <w:t xml:space="preserve">The </w:t>
        </w:r>
      </w:ins>
      <w:ins w:id="5132" w:author="SA R2-1805225" w:date="2018-06-02T01:30:00Z">
        <w:r>
          <w:rPr>
            <w:bCs/>
            <w:i/>
            <w:iCs/>
            <w:noProof/>
          </w:rPr>
          <w:t>RRCSystemInfoRequest</w:t>
        </w:r>
        <w:r>
          <w:t xml:space="preserve"> </w:t>
        </w:r>
      </w:ins>
      <w:ins w:id="5133" w:author="SA R2-1805225" w:date="2018-06-02T01:29:00Z">
        <w:r>
          <w:t xml:space="preserve">message is used to request the </w:t>
        </w:r>
        <w:r>
          <w:rPr>
            <w:lang w:eastAsia="zh-CN"/>
          </w:rPr>
          <w:t>other SI</w:t>
        </w:r>
        <w:r>
          <w:t>.</w:t>
        </w:r>
      </w:ins>
    </w:p>
    <w:p w14:paraId="643D78F0" w14:textId="77777777" w:rsidR="005F480B" w:rsidRDefault="005F480B" w:rsidP="005F480B">
      <w:pPr>
        <w:pStyle w:val="B1"/>
        <w:keepNext/>
        <w:keepLines/>
        <w:rPr>
          <w:ins w:id="5134" w:author="SA R2-1805225" w:date="2018-06-02T01:29:00Z"/>
        </w:rPr>
      </w:pPr>
      <w:ins w:id="5135" w:author="SA R2-1805225" w:date="2018-06-02T01:29:00Z">
        <w:r>
          <w:t>Signalling radio bearer: SRB0</w:t>
        </w:r>
      </w:ins>
    </w:p>
    <w:p w14:paraId="25556E46" w14:textId="77777777" w:rsidR="005F480B" w:rsidRDefault="005F480B" w:rsidP="005F480B">
      <w:pPr>
        <w:pStyle w:val="B1"/>
        <w:keepNext/>
        <w:keepLines/>
        <w:rPr>
          <w:ins w:id="5136" w:author="SA R2-1805225" w:date="2018-06-02T01:29:00Z"/>
        </w:rPr>
      </w:pPr>
      <w:ins w:id="5137" w:author="SA R2-1805225" w:date="2018-06-02T01:29:00Z">
        <w:r>
          <w:t>RLC-SAP: TM</w:t>
        </w:r>
      </w:ins>
    </w:p>
    <w:p w14:paraId="59743A29" w14:textId="77777777" w:rsidR="005F480B" w:rsidRDefault="005F480B" w:rsidP="005F480B">
      <w:pPr>
        <w:pStyle w:val="B1"/>
        <w:keepNext/>
        <w:keepLines/>
        <w:rPr>
          <w:ins w:id="5138" w:author="SA R2-1805225" w:date="2018-06-02T01:29:00Z"/>
        </w:rPr>
      </w:pPr>
      <w:ins w:id="5139" w:author="SA R2-1805225" w:date="2018-06-02T01:29:00Z">
        <w:r>
          <w:t>Logical channel: CCCH</w:t>
        </w:r>
      </w:ins>
    </w:p>
    <w:p w14:paraId="5AE822B7" w14:textId="77777777" w:rsidR="005F480B" w:rsidRDefault="005F480B" w:rsidP="005F480B">
      <w:pPr>
        <w:pStyle w:val="B1"/>
        <w:keepNext/>
        <w:keepLines/>
        <w:rPr>
          <w:ins w:id="5140" w:author="SA R2-1805225" w:date="2018-06-02T01:29:00Z"/>
          <w:rFonts w:eastAsia="SimSun"/>
          <w:lang w:eastAsia="zh-CN"/>
        </w:rPr>
      </w:pPr>
      <w:ins w:id="5141" w:author="SA R2-1805225" w:date="2018-06-02T01:29:00Z">
        <w:r>
          <w:t xml:space="preserve">Direction: UE to </w:t>
        </w:r>
        <w:r>
          <w:rPr>
            <w:rFonts w:eastAsia="SimSun"/>
            <w:lang w:eastAsia="zh-CN"/>
          </w:rPr>
          <w:t>NR</w:t>
        </w:r>
      </w:ins>
    </w:p>
    <w:p w14:paraId="1688AEEF" w14:textId="77777777" w:rsidR="005F480B" w:rsidRDefault="005F480B" w:rsidP="005F480B">
      <w:pPr>
        <w:pStyle w:val="TH"/>
        <w:rPr>
          <w:ins w:id="5142" w:author="SA R2-1805225" w:date="2018-06-02T01:29:00Z"/>
          <w:bCs/>
          <w:i/>
          <w:iCs/>
          <w:noProof/>
          <w:lang w:eastAsia="en-US"/>
        </w:rPr>
      </w:pPr>
      <w:ins w:id="5143" w:author="SA R2-1805225" w:date="2018-06-02T01:29:00Z">
        <w:r>
          <w:rPr>
            <w:bCs/>
            <w:i/>
            <w:iCs/>
            <w:noProof/>
          </w:rPr>
          <w:t>RRCSystemInfoRequest message</w:t>
        </w:r>
      </w:ins>
    </w:p>
    <w:p w14:paraId="14ABC23F" w14:textId="77777777" w:rsidR="005F480B" w:rsidRDefault="005F480B" w:rsidP="005F480B">
      <w:pPr>
        <w:pStyle w:val="PL"/>
        <w:rPr>
          <w:ins w:id="5144" w:author="SA R2-1805225" w:date="2018-06-02T01:32:00Z"/>
        </w:rPr>
      </w:pPr>
      <w:ins w:id="5145" w:author="SA R2-1805225" w:date="2018-06-02T01:29:00Z">
        <w:r>
          <w:t>-- ASN1START</w:t>
        </w:r>
      </w:ins>
    </w:p>
    <w:p w14:paraId="1C479FF0" w14:textId="77777777" w:rsidR="005F480B" w:rsidRDefault="005F480B" w:rsidP="005F480B">
      <w:pPr>
        <w:pStyle w:val="PL"/>
        <w:rPr>
          <w:ins w:id="5146" w:author="SA R2-1805225" w:date="2018-06-02T01:32:00Z"/>
        </w:rPr>
      </w:pPr>
      <w:ins w:id="5147" w:author="SA R2-1805225" w:date="2018-06-02T01:32:00Z">
        <w:r>
          <w:t>-- TAG-RRCSYETEMINFOREQUEST-START</w:t>
        </w:r>
      </w:ins>
    </w:p>
    <w:p w14:paraId="02CF84BF" w14:textId="77777777" w:rsidR="005F480B" w:rsidRDefault="005F480B" w:rsidP="005F480B">
      <w:pPr>
        <w:pStyle w:val="PL"/>
        <w:rPr>
          <w:ins w:id="5148" w:author="SA R2-1805225" w:date="2018-06-02T01:29:00Z"/>
        </w:rPr>
      </w:pPr>
    </w:p>
    <w:p w14:paraId="6E243C98" w14:textId="77777777" w:rsidR="005F480B" w:rsidRDefault="005F480B" w:rsidP="005F480B">
      <w:pPr>
        <w:pStyle w:val="PL"/>
        <w:rPr>
          <w:ins w:id="5149" w:author="SA R2-1805225" w:date="2018-06-02T01:37:00Z"/>
        </w:rPr>
      </w:pPr>
      <w:ins w:id="5150" w:author="SA R2-1805225" w:date="2018-06-02T01:37:00Z">
        <w:r>
          <w:t>RRCSystemInfoRequest ::= SEQUENCE {</w:t>
        </w:r>
      </w:ins>
    </w:p>
    <w:p w14:paraId="7F358FAC" w14:textId="77777777" w:rsidR="005F480B" w:rsidRDefault="005F480B" w:rsidP="005F480B">
      <w:pPr>
        <w:pStyle w:val="PL"/>
        <w:rPr>
          <w:ins w:id="5151" w:author="SA R2-1805225" w:date="2018-06-02T01:29:00Z"/>
        </w:rPr>
      </w:pPr>
      <w:ins w:id="5152" w:author="SA R2-1805225" w:date="2018-06-02T01:29:00Z">
        <w:r>
          <w:tab/>
          <w:t>criticalExtensions</w:t>
        </w:r>
        <w:r>
          <w:tab/>
        </w:r>
        <w:r>
          <w:tab/>
        </w:r>
        <w:r>
          <w:tab/>
        </w:r>
        <w:r>
          <w:tab/>
        </w:r>
        <w:r>
          <w:tab/>
        </w:r>
        <w:r>
          <w:rPr>
            <w:color w:val="993366"/>
          </w:rPr>
          <w:t>CHOICE</w:t>
        </w:r>
        <w:r>
          <w:t xml:space="preserve"> {</w:t>
        </w:r>
      </w:ins>
    </w:p>
    <w:p w14:paraId="44D5C560" w14:textId="77777777" w:rsidR="005F480B" w:rsidRDefault="005F480B" w:rsidP="005F480B">
      <w:pPr>
        <w:pStyle w:val="PL"/>
        <w:rPr>
          <w:ins w:id="5153" w:author="SA R2-1805225" w:date="2018-06-02T01:29:00Z"/>
        </w:rPr>
      </w:pPr>
      <w:ins w:id="5154" w:author="SA R2-1805225" w:date="2018-06-02T01:29:00Z">
        <w:r>
          <w:tab/>
        </w:r>
        <w:r>
          <w:tab/>
        </w:r>
      </w:ins>
      <w:ins w:id="5155" w:author="SA R2-1805225" w:date="2018-06-02T01:56:00Z">
        <w:r>
          <w:t>rrc</w:t>
        </w:r>
      </w:ins>
      <w:ins w:id="5156" w:author="SA R2-1805225" w:date="2018-06-02T01:29:00Z">
        <w:r>
          <w:rPr>
            <w:lang w:eastAsia="zh-CN"/>
          </w:rPr>
          <w:t>SystemInfo</w:t>
        </w:r>
        <w:r>
          <w:t>Request-r</w:t>
        </w:r>
        <w:r>
          <w:rPr>
            <w:lang w:eastAsia="zh-CN"/>
          </w:rPr>
          <w:t>15</w:t>
        </w:r>
        <w:r>
          <w:tab/>
        </w:r>
        <w:r>
          <w:tab/>
        </w:r>
        <w:r>
          <w:tab/>
        </w:r>
        <w:r>
          <w:rPr>
            <w:lang w:eastAsia="zh-CN"/>
          </w:rPr>
          <w:t>RRCSystemInfo</w:t>
        </w:r>
        <w:r>
          <w:t>Request-r</w:t>
        </w:r>
        <w:r>
          <w:rPr>
            <w:lang w:eastAsia="zh-CN"/>
          </w:rPr>
          <w:t>15</w:t>
        </w:r>
        <w:r>
          <w:t>-IEs,</w:t>
        </w:r>
      </w:ins>
    </w:p>
    <w:p w14:paraId="5801D282" w14:textId="77777777" w:rsidR="005F480B" w:rsidRDefault="005F480B" w:rsidP="005F480B">
      <w:pPr>
        <w:pStyle w:val="PL"/>
        <w:rPr>
          <w:ins w:id="5157" w:author="SA R2-1805225" w:date="2018-06-02T01:29:00Z"/>
        </w:rPr>
      </w:pPr>
      <w:ins w:id="5158" w:author="SA R2-1805225" w:date="2018-06-02T01:29:00Z">
        <w:r>
          <w:tab/>
        </w:r>
        <w:r>
          <w:tab/>
          <w:t>criticalExtensionsFuture</w:t>
        </w:r>
        <w:r>
          <w:tab/>
        </w:r>
        <w:r>
          <w:tab/>
        </w:r>
        <w:r>
          <w:tab/>
        </w:r>
        <w:r>
          <w:rPr>
            <w:color w:val="993366"/>
          </w:rPr>
          <w:t>SEQUENCE</w:t>
        </w:r>
        <w:r>
          <w:t xml:space="preserve"> {}</w:t>
        </w:r>
      </w:ins>
    </w:p>
    <w:p w14:paraId="58F5AEE0" w14:textId="77777777" w:rsidR="005F480B" w:rsidRDefault="005F480B" w:rsidP="005F480B">
      <w:pPr>
        <w:pStyle w:val="PL"/>
        <w:rPr>
          <w:ins w:id="5159" w:author="SA R2-1805225" w:date="2018-06-02T01:29:00Z"/>
        </w:rPr>
      </w:pPr>
      <w:ins w:id="5160" w:author="SA R2-1805225" w:date="2018-06-02T01:29:00Z">
        <w:r>
          <w:tab/>
          <w:t>}</w:t>
        </w:r>
      </w:ins>
    </w:p>
    <w:p w14:paraId="6442A58F" w14:textId="77777777" w:rsidR="005F480B" w:rsidRDefault="005F480B" w:rsidP="005F480B">
      <w:pPr>
        <w:pStyle w:val="PL"/>
        <w:rPr>
          <w:ins w:id="5161" w:author="SA R2-1805225" w:date="2018-06-02T01:29:00Z"/>
        </w:rPr>
      </w:pPr>
      <w:ins w:id="5162" w:author="SA R2-1805225" w:date="2018-06-02T01:29:00Z">
        <w:r>
          <w:t>}</w:t>
        </w:r>
      </w:ins>
    </w:p>
    <w:p w14:paraId="6BD64526" w14:textId="77777777" w:rsidR="005F480B" w:rsidRDefault="005F480B" w:rsidP="005F480B">
      <w:pPr>
        <w:pStyle w:val="PL"/>
        <w:rPr>
          <w:ins w:id="5163" w:author="SA R2-1805225" w:date="2018-06-02T01:29:00Z"/>
        </w:rPr>
      </w:pPr>
    </w:p>
    <w:p w14:paraId="1627B9B8" w14:textId="77777777" w:rsidR="005F480B" w:rsidRDefault="005F480B" w:rsidP="005F480B">
      <w:pPr>
        <w:pStyle w:val="PL"/>
        <w:rPr>
          <w:ins w:id="5164" w:author="SA R2-1805225" w:date="2018-06-02T01:37:00Z"/>
        </w:rPr>
      </w:pPr>
      <w:ins w:id="5165" w:author="SA R2-1805225" w:date="2018-06-02T01:37:00Z">
        <w:r>
          <w:t>RRCSystemInfoRequest-r15-IEs ::= SEQUENCE {</w:t>
        </w:r>
      </w:ins>
    </w:p>
    <w:p w14:paraId="0D0C8583" w14:textId="77777777" w:rsidR="005F480B" w:rsidRDefault="005F480B" w:rsidP="005F480B">
      <w:pPr>
        <w:pStyle w:val="PL"/>
        <w:rPr>
          <w:ins w:id="5166" w:author="SA R2-1805225" w:date="2018-06-02T01:29:00Z"/>
        </w:rPr>
      </w:pPr>
      <w:ins w:id="5167" w:author="SA R2-1805225" w:date="2018-06-02T01:29:00Z">
        <w:r>
          <w:tab/>
        </w:r>
        <w:r>
          <w:rPr>
            <w:lang w:eastAsia="zh-CN"/>
          </w:rPr>
          <w:t>request</w:t>
        </w:r>
      </w:ins>
      <w:ins w:id="5168" w:author="Rapporteur ASN1 SA" w:date="2018-06-28T14:17:00Z">
        <w:r>
          <w:rPr>
            <w:lang w:eastAsia="zh-CN"/>
          </w:rPr>
          <w:t>ed</w:t>
        </w:r>
      </w:ins>
      <w:ins w:id="5169" w:author="SA R2-1805225" w:date="2018-06-02T01:29:00Z">
        <w:r>
          <w:rPr>
            <w:lang w:eastAsia="zh-CN"/>
          </w:rPr>
          <w:t>-</w:t>
        </w:r>
        <w:r>
          <w:t>SI</w:t>
        </w:r>
      </w:ins>
      <w:ins w:id="5170" w:author="Intel" w:date="2018-06-27T10:56:00Z">
        <w:del w:id="5171" w:author="Rapporteur ASN1 SA" w:date="2018-06-28T14:17:00Z">
          <w:r>
            <w:delText>-</w:delText>
          </w:r>
        </w:del>
      </w:ins>
      <w:ins w:id="5172" w:author="SA R2-1805225" w:date="2018-06-02T01:29:00Z">
        <w:del w:id="5173" w:author="Rapporteur ASN1 SA" w:date="2018-06-28T14:17:00Z">
          <w:r>
            <w:delText>Type-</w:delText>
          </w:r>
        </w:del>
        <w:r>
          <w:rPr>
            <w:lang w:eastAsia="zh-CN"/>
          </w:rPr>
          <w:t>List</w:t>
        </w:r>
        <w:r>
          <w:tab/>
        </w:r>
        <w:r>
          <w:tab/>
        </w:r>
        <w:r>
          <w:tab/>
        </w:r>
        <w:r>
          <w:tab/>
        </w:r>
      </w:ins>
      <w:ins w:id="5174" w:author="SA R2-1805225" w:date="2018-06-02T01:38:00Z">
        <w:r>
          <w:tab/>
        </w:r>
      </w:ins>
      <w:commentRangeStart w:id="5175"/>
      <w:ins w:id="5176" w:author="SA R2-1805225" w:date="2018-06-02T01:29:00Z">
        <w:r>
          <w:rPr>
            <w:color w:val="993366"/>
          </w:rPr>
          <w:t>BIT STRING</w:t>
        </w:r>
        <w:r>
          <w:t xml:space="preserve"> (</w:t>
        </w:r>
        <w:r>
          <w:rPr>
            <w:color w:val="993366"/>
          </w:rPr>
          <w:t>SIZE</w:t>
        </w:r>
        <w:r>
          <w:t xml:space="preserve"> (maxSI-Message))</w:t>
        </w:r>
      </w:ins>
      <w:commentRangeEnd w:id="5175"/>
      <w:r>
        <w:rPr>
          <w:rStyle w:val="CommentReference"/>
          <w:rFonts w:ascii="Arial" w:eastAsia="Times New Roman" w:hAnsi="Arial"/>
          <w:lang w:eastAsia="ja-JP"/>
        </w:rPr>
        <w:commentReference w:id="5175"/>
      </w:r>
      <w:ins w:id="5177" w:author="SA R2-1805225" w:date="2018-06-02T01:29:00Z">
        <w:r>
          <w:t>,</w:t>
        </w:r>
      </w:ins>
    </w:p>
    <w:p w14:paraId="346AB8E0" w14:textId="77777777" w:rsidR="005F480B" w:rsidRDefault="005F480B" w:rsidP="005F480B">
      <w:pPr>
        <w:pStyle w:val="PL"/>
        <w:shd w:val="clear" w:color="auto" w:fill="E7E6E6"/>
        <w:rPr>
          <w:ins w:id="5178" w:author="SA R2-1805225" w:date="2018-06-02T01:29:00Z"/>
        </w:rPr>
      </w:pPr>
      <w:ins w:id="5179" w:author="SA R2-1805225" w:date="2018-06-02T01:29:00Z">
        <w:r>
          <w:tab/>
          <w:t>lateNonCriticalExtension</w:t>
        </w:r>
        <w:r>
          <w:tab/>
        </w:r>
        <w:r>
          <w:tab/>
        </w:r>
        <w:r>
          <w:tab/>
        </w:r>
        <w:r>
          <w:tab/>
        </w:r>
        <w:r>
          <w:rPr>
            <w:color w:val="993366"/>
          </w:rPr>
          <w:t>OCTET</w:t>
        </w:r>
        <w:r>
          <w:t xml:space="preserve"> </w:t>
        </w:r>
        <w:r>
          <w:rPr>
            <w:color w:val="993366"/>
          </w:rPr>
          <w:t>STRING</w:t>
        </w:r>
        <w:r>
          <w:tab/>
        </w:r>
        <w:r>
          <w:tab/>
        </w:r>
        <w:r>
          <w:tab/>
        </w:r>
        <w:r>
          <w:tab/>
        </w:r>
        <w:r>
          <w:tab/>
        </w:r>
        <w:r>
          <w:rPr>
            <w:color w:val="993366"/>
          </w:rPr>
          <w:t>OPTIONAL</w:t>
        </w:r>
        <w:r>
          <w:t>,</w:t>
        </w:r>
      </w:ins>
    </w:p>
    <w:p w14:paraId="7D432B62" w14:textId="77777777" w:rsidR="005F480B" w:rsidRDefault="005F480B" w:rsidP="005F480B">
      <w:pPr>
        <w:pStyle w:val="PL"/>
        <w:shd w:val="clear" w:color="auto" w:fill="E7E6E6"/>
        <w:rPr>
          <w:ins w:id="5180" w:author="SA R2-1805225" w:date="2018-06-02T01:29:00Z"/>
        </w:rPr>
      </w:pPr>
      <w:ins w:id="5181" w:author="SA R2-1805225" w:date="2018-06-02T01:29:00Z">
        <w:r>
          <w:tab/>
          <w:t>nonCriticalExtension</w:t>
        </w:r>
        <w:r>
          <w:tab/>
        </w:r>
        <w:r>
          <w:tab/>
        </w:r>
        <w:r>
          <w:tab/>
        </w:r>
        <w:r>
          <w:tab/>
        </w:r>
        <w:r>
          <w:tab/>
        </w:r>
        <w:r>
          <w:rPr>
            <w:color w:val="993366"/>
          </w:rPr>
          <w:t>SEQUENCE</w:t>
        </w:r>
        <w:r>
          <w:t>{}</w:t>
        </w:r>
        <w:r>
          <w:tab/>
        </w:r>
        <w:r>
          <w:tab/>
        </w:r>
        <w:r>
          <w:tab/>
        </w:r>
        <w:r>
          <w:tab/>
        </w:r>
        <w:r>
          <w:tab/>
        </w:r>
        <w:r>
          <w:tab/>
        </w:r>
        <w:r>
          <w:rPr>
            <w:color w:val="993366"/>
          </w:rPr>
          <w:t>OPTIONAL</w:t>
        </w:r>
      </w:ins>
    </w:p>
    <w:p w14:paraId="14E44FC8" w14:textId="77777777" w:rsidR="005F480B" w:rsidRDefault="005F480B" w:rsidP="005F480B">
      <w:pPr>
        <w:pStyle w:val="PL"/>
        <w:rPr>
          <w:ins w:id="5182" w:author="SA R2-1805225" w:date="2018-06-02T01:29:00Z"/>
          <w:lang w:eastAsia="zh-CN"/>
        </w:rPr>
      </w:pPr>
      <w:ins w:id="5183" w:author="SA R2-1805225" w:date="2018-06-02T01:29:00Z">
        <w:r>
          <w:t>}</w:t>
        </w:r>
      </w:ins>
    </w:p>
    <w:p w14:paraId="15D564D4" w14:textId="77777777" w:rsidR="005F480B" w:rsidRDefault="005F480B" w:rsidP="005F480B">
      <w:pPr>
        <w:pStyle w:val="PL"/>
        <w:rPr>
          <w:ins w:id="5184" w:author="SA R2-1805225" w:date="2018-06-02T01:29:00Z"/>
          <w:lang w:eastAsia="zh-CN"/>
        </w:rPr>
      </w:pPr>
    </w:p>
    <w:p w14:paraId="3689E332" w14:textId="77777777" w:rsidR="005F480B" w:rsidRDefault="005F480B" w:rsidP="005F480B">
      <w:pPr>
        <w:pStyle w:val="PL"/>
        <w:rPr>
          <w:ins w:id="5185" w:author="SA R2-1805225" w:date="2018-06-02T01:33:00Z"/>
        </w:rPr>
      </w:pPr>
      <w:ins w:id="5186" w:author="SA R2-1805225" w:date="2018-06-02T01:33:00Z">
        <w:r>
          <w:t>-- TAG-RRCSYETEMINFOREQUEST-STOP</w:t>
        </w:r>
      </w:ins>
    </w:p>
    <w:p w14:paraId="62DDC842" w14:textId="77777777" w:rsidR="005F480B" w:rsidRDefault="005F480B" w:rsidP="005F480B">
      <w:pPr>
        <w:pStyle w:val="PL"/>
        <w:rPr>
          <w:ins w:id="5187" w:author="SA R2-1805225" w:date="2018-06-02T01:29:00Z"/>
          <w:lang w:eastAsia="zh-CN"/>
        </w:rPr>
      </w:pPr>
      <w:ins w:id="5188" w:author="SA R2-1805225" w:date="2018-06-02T01:29:00Z">
        <w:r>
          <w:t>-- ASN1</w:t>
        </w:r>
        <w:r>
          <w:rPr>
            <w:lang w:eastAsia="zh-CN"/>
          </w:rPr>
          <w:t>STOP</w:t>
        </w:r>
      </w:ins>
    </w:p>
    <w:p w14:paraId="715876AC" w14:textId="77777777" w:rsidR="005F480B" w:rsidRDefault="005F480B" w:rsidP="005F480B">
      <w:pPr>
        <w:spacing w:afterLines="50" w:after="120"/>
        <w:jc w:val="both"/>
        <w:rPr>
          <w:ins w:id="5189" w:author="Rapporteur ASN1 SA" w:date="2018-06-28T14:18:00Z"/>
          <w:rFonts w:eastAsia="Arial Unicode MS"/>
          <w:lang w:eastAsia="zh-CN"/>
        </w:rPr>
      </w:pPr>
    </w:p>
    <w:p w14:paraId="69CD977F" w14:textId="77777777" w:rsidR="005F480B" w:rsidRDefault="005F480B" w:rsidP="005F480B">
      <w:pPr>
        <w:rPr>
          <w:ins w:id="5190" w:author="Rapporteur ASN1 SA" w:date="2018-06-28T14:18:00Z"/>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480B" w14:paraId="39CADE2D" w14:textId="77777777" w:rsidTr="005F480B">
        <w:trPr>
          <w:ins w:id="5191" w:author="Rapporteur ASN1 SA" w:date="2018-06-28T14:18:00Z"/>
        </w:trPr>
        <w:tc>
          <w:tcPr>
            <w:tcW w:w="14173" w:type="dxa"/>
            <w:tcBorders>
              <w:top w:val="single" w:sz="4" w:space="0" w:color="auto"/>
              <w:left w:val="single" w:sz="4" w:space="0" w:color="auto"/>
              <w:bottom w:val="single" w:sz="4" w:space="0" w:color="auto"/>
              <w:right w:val="single" w:sz="4" w:space="0" w:color="auto"/>
            </w:tcBorders>
            <w:hideMark/>
          </w:tcPr>
          <w:p w14:paraId="0F39DC73" w14:textId="77777777" w:rsidR="005F480B" w:rsidRDefault="005F480B">
            <w:pPr>
              <w:pStyle w:val="TAH"/>
              <w:rPr>
                <w:ins w:id="5192" w:author="Rapporteur ASN1 SA" w:date="2018-06-28T14:18:00Z"/>
                <w:szCs w:val="22"/>
              </w:rPr>
            </w:pPr>
            <w:ins w:id="5193" w:author="Rapporteur ASN1 SA" w:date="2018-06-28T14:18:00Z">
              <w:r>
                <w:rPr>
                  <w:bCs/>
                  <w:i/>
                  <w:iCs/>
                  <w:noProof/>
                </w:rPr>
                <w:t>RRCSystemInfoRequest</w:t>
              </w:r>
              <w:r>
                <w:rPr>
                  <w:i/>
                  <w:szCs w:val="22"/>
                </w:rPr>
                <w:t xml:space="preserve"> </w:t>
              </w:r>
              <w:r>
                <w:rPr>
                  <w:szCs w:val="22"/>
                  <w:rPrChange w:id="5194" w:author="Rapporteur ASN1 SA" w:date="2018-06-28T14:18:00Z">
                    <w:rPr>
                      <w:i/>
                      <w:szCs w:val="22"/>
                    </w:rPr>
                  </w:rPrChange>
                </w:rPr>
                <w:t>field descriptions</w:t>
              </w:r>
            </w:ins>
          </w:p>
        </w:tc>
      </w:tr>
      <w:tr w:rsidR="005F480B" w14:paraId="35A183C7" w14:textId="77777777" w:rsidTr="005F480B">
        <w:trPr>
          <w:ins w:id="5195" w:author="Rapporteur ASN1 SA" w:date="2018-06-28T14:18:00Z"/>
        </w:trPr>
        <w:tc>
          <w:tcPr>
            <w:tcW w:w="14173" w:type="dxa"/>
            <w:tcBorders>
              <w:top w:val="single" w:sz="4" w:space="0" w:color="auto"/>
              <w:left w:val="single" w:sz="4" w:space="0" w:color="auto"/>
              <w:bottom w:val="single" w:sz="4" w:space="0" w:color="auto"/>
              <w:right w:val="single" w:sz="4" w:space="0" w:color="auto"/>
            </w:tcBorders>
            <w:hideMark/>
          </w:tcPr>
          <w:p w14:paraId="36BA393E" w14:textId="77777777" w:rsidR="005F480B" w:rsidRDefault="005F480B">
            <w:pPr>
              <w:pStyle w:val="TAL"/>
              <w:rPr>
                <w:ins w:id="5196" w:author="Rapporteur ASN1 SA" w:date="2018-06-28T14:19:00Z"/>
                <w:b/>
                <w:bCs/>
                <w:i/>
                <w:noProof/>
                <w:szCs w:val="22"/>
                <w:lang w:eastAsia="en-GB"/>
              </w:rPr>
            </w:pPr>
            <w:ins w:id="5197" w:author="Rapporteur ASN1 SA" w:date="2018-06-28T14:19:00Z">
              <w:r>
                <w:rPr>
                  <w:b/>
                  <w:bCs/>
                  <w:i/>
                  <w:noProof/>
                  <w:szCs w:val="22"/>
                  <w:lang w:eastAsia="en-GB"/>
                </w:rPr>
                <w:t>Requested-SI-List</w:t>
              </w:r>
            </w:ins>
          </w:p>
          <w:p w14:paraId="2132D1A6" w14:textId="77777777" w:rsidR="005F480B" w:rsidRPr="005F480B" w:rsidRDefault="005F480B">
            <w:pPr>
              <w:pStyle w:val="TAL"/>
              <w:rPr>
                <w:ins w:id="5198" w:author="Rapporteur ASN1 SA" w:date="2018-06-28T14:18:00Z"/>
                <w:bCs/>
                <w:noProof/>
                <w:szCs w:val="22"/>
                <w:lang w:eastAsia="en-GB"/>
              </w:rPr>
            </w:pPr>
            <w:ins w:id="5199" w:author="Rapporteur ASN1 SA" w:date="2018-06-28T14:19:00Z">
              <w:r>
                <w:rPr>
                  <w:bCs/>
                  <w:noProof/>
                  <w:szCs w:val="22"/>
                  <w:lang w:eastAsia="en-GB"/>
                </w:rPr>
                <w:t>Contains a list of requested SI messages. First but corresponds to SI message 0, second to SI message 1 and so on.</w:t>
              </w:r>
            </w:ins>
          </w:p>
        </w:tc>
      </w:tr>
    </w:tbl>
    <w:p w14:paraId="10494529" w14:textId="77777777" w:rsidR="005F480B" w:rsidRDefault="005F480B" w:rsidP="005F480B">
      <w:pPr>
        <w:spacing w:afterLines="50" w:after="120"/>
        <w:jc w:val="both"/>
        <w:rPr>
          <w:ins w:id="5200" w:author="SA R2-1805225" w:date="2018-06-02T01:29:00Z"/>
          <w:rFonts w:eastAsia="Arial Unicode MS"/>
          <w:lang w:eastAsia="zh-CN"/>
        </w:rPr>
      </w:pPr>
    </w:p>
    <w:p w14:paraId="65EEDD88" w14:textId="77777777" w:rsidR="005F480B" w:rsidRDefault="005F480B" w:rsidP="005F480B">
      <w:pPr>
        <w:pStyle w:val="Heading4"/>
        <w:rPr>
          <w:ins w:id="5201" w:author="SA R2 -1807910" w:date="2018-05-15T07:43:00Z"/>
        </w:rPr>
      </w:pPr>
      <w:ins w:id="5202" w:author="SA R2 -1807910" w:date="2018-05-15T07:43:00Z">
        <w:r>
          <w:t>–</w:t>
        </w:r>
        <w:r>
          <w:tab/>
        </w:r>
        <w:r>
          <w:rPr>
            <w:i/>
            <w:noProof/>
          </w:rPr>
          <w:t>SecurityModeCommand</w:t>
        </w:r>
      </w:ins>
    </w:p>
    <w:p w14:paraId="17B5879F" w14:textId="77777777" w:rsidR="005F480B" w:rsidRDefault="005F480B" w:rsidP="005F480B">
      <w:pPr>
        <w:rPr>
          <w:ins w:id="5203" w:author="SA R2 -1807910" w:date="2018-05-15T07:43:00Z"/>
        </w:rPr>
      </w:pPr>
      <w:ins w:id="5204" w:author="SA R2 -1807910" w:date="2018-05-15T07:43:00Z">
        <w:r>
          <w:t xml:space="preserve">The </w:t>
        </w:r>
        <w:r>
          <w:rPr>
            <w:i/>
            <w:noProof/>
          </w:rPr>
          <w:t>SecurityModeCommand</w:t>
        </w:r>
        <w:r>
          <w:t xml:space="preserve"> message is used to command the activation of AS security.</w:t>
        </w:r>
      </w:ins>
    </w:p>
    <w:p w14:paraId="2A2090BE" w14:textId="77777777" w:rsidR="005F480B" w:rsidRDefault="005F480B" w:rsidP="005F480B">
      <w:pPr>
        <w:pStyle w:val="B1"/>
        <w:rPr>
          <w:ins w:id="5205" w:author="SA R2 -1807910" w:date="2018-05-15T07:43:00Z"/>
        </w:rPr>
      </w:pPr>
      <w:ins w:id="5206" w:author="SA R2 -1807910" w:date="2018-05-15T07:43:00Z">
        <w:r>
          <w:t>Signalling radio bearer: SRB1</w:t>
        </w:r>
      </w:ins>
    </w:p>
    <w:p w14:paraId="3E5D826B" w14:textId="77777777" w:rsidR="005F480B" w:rsidRDefault="005F480B" w:rsidP="005F480B">
      <w:pPr>
        <w:pStyle w:val="B1"/>
        <w:rPr>
          <w:ins w:id="5207" w:author="SA R2 -1807910" w:date="2018-05-15T07:43:00Z"/>
        </w:rPr>
      </w:pPr>
      <w:ins w:id="5208" w:author="SA R2 -1807910" w:date="2018-05-15T07:43:00Z">
        <w:r>
          <w:t>RLC-SAP: AM</w:t>
        </w:r>
      </w:ins>
    </w:p>
    <w:p w14:paraId="246121F5" w14:textId="77777777" w:rsidR="005F480B" w:rsidRDefault="005F480B" w:rsidP="005F480B">
      <w:pPr>
        <w:pStyle w:val="B1"/>
        <w:rPr>
          <w:ins w:id="5209" w:author="SA R2 -1807910" w:date="2018-05-15T07:43:00Z"/>
        </w:rPr>
      </w:pPr>
      <w:ins w:id="5210" w:author="SA R2 -1807910" w:date="2018-05-15T07:43:00Z">
        <w:r>
          <w:t>Logical channel: DCCH</w:t>
        </w:r>
      </w:ins>
    </w:p>
    <w:p w14:paraId="3D607ABD" w14:textId="77777777" w:rsidR="005F480B" w:rsidRDefault="005F480B" w:rsidP="005F480B">
      <w:pPr>
        <w:pStyle w:val="B1"/>
        <w:rPr>
          <w:ins w:id="5211" w:author="SA R2 -1807910" w:date="2018-05-15T07:43:00Z"/>
        </w:rPr>
      </w:pPr>
      <w:ins w:id="5212" w:author="SA R2 -1807910" w:date="2018-05-15T07:43:00Z">
        <w:r>
          <w:t>Direction: Network to UE</w:t>
        </w:r>
      </w:ins>
    </w:p>
    <w:p w14:paraId="39516A1F" w14:textId="77777777" w:rsidR="005F480B" w:rsidRDefault="005F480B" w:rsidP="005F480B">
      <w:pPr>
        <w:pStyle w:val="TH"/>
        <w:rPr>
          <w:ins w:id="5213" w:author="SA R2 -1807910" w:date="2018-05-15T07:43:00Z"/>
        </w:rPr>
      </w:pPr>
      <w:ins w:id="5214" w:author="SA R2 -1807910" w:date="2018-05-15T07:43:00Z">
        <w:r>
          <w:rPr>
            <w:i/>
            <w:noProof/>
          </w:rPr>
          <w:t>SecurityModeCommand</w:t>
        </w:r>
        <w:r>
          <w:rPr>
            <w:noProof/>
          </w:rPr>
          <w:t xml:space="preserve"> message</w:t>
        </w:r>
      </w:ins>
    </w:p>
    <w:p w14:paraId="0360E95A" w14:textId="77777777" w:rsidR="005F480B" w:rsidRDefault="005F480B" w:rsidP="005F480B">
      <w:pPr>
        <w:pStyle w:val="PL"/>
        <w:rPr>
          <w:ins w:id="5215" w:author="SA R2 -1807910" w:date="2018-05-15T07:43:00Z"/>
        </w:rPr>
      </w:pPr>
      <w:ins w:id="5216" w:author="SA R2 -1807910" w:date="2018-05-15T07:43:00Z">
        <w:r>
          <w:t>-- ASN1START</w:t>
        </w:r>
      </w:ins>
    </w:p>
    <w:p w14:paraId="37E4DD1D" w14:textId="77777777" w:rsidR="005F480B" w:rsidRDefault="005F480B" w:rsidP="005F480B">
      <w:pPr>
        <w:pStyle w:val="PL"/>
        <w:rPr>
          <w:ins w:id="5217" w:author="SA R2 -1807910" w:date="2018-05-15T07:43:00Z"/>
        </w:rPr>
      </w:pPr>
      <w:ins w:id="5218" w:author="SA R2 -1807910" w:date="2018-05-15T07:43:00Z">
        <w:r>
          <w:t>-- TAG-SECURITYMODECOMMAND-START</w:t>
        </w:r>
      </w:ins>
    </w:p>
    <w:p w14:paraId="62037CF2" w14:textId="77777777" w:rsidR="005F480B" w:rsidRDefault="005F480B" w:rsidP="005F480B">
      <w:pPr>
        <w:pStyle w:val="PL"/>
        <w:rPr>
          <w:ins w:id="5219" w:author="SA R2 -1807910" w:date="2018-05-15T07:43:00Z"/>
          <w:lang w:val="en-US"/>
        </w:rPr>
      </w:pPr>
    </w:p>
    <w:p w14:paraId="3ADD40D5" w14:textId="77777777" w:rsidR="005F480B" w:rsidRDefault="005F480B" w:rsidP="005F480B">
      <w:pPr>
        <w:pStyle w:val="PL"/>
        <w:rPr>
          <w:ins w:id="5220" w:author="SA R2 -1807910" w:date="2018-05-15T07:43:00Z"/>
          <w:lang w:val="en-US"/>
        </w:rPr>
      </w:pPr>
    </w:p>
    <w:p w14:paraId="550CFAF4" w14:textId="77777777" w:rsidR="005F480B" w:rsidRDefault="005F480B" w:rsidP="005F480B">
      <w:pPr>
        <w:pStyle w:val="PL"/>
        <w:rPr>
          <w:ins w:id="5221" w:author="SA R2 -1807910" w:date="2018-05-15T07:43:00Z"/>
          <w:lang w:val="en-US"/>
        </w:rPr>
      </w:pPr>
      <w:ins w:id="5222" w:author="SA R2 -1807910" w:date="2018-05-15T07:43:00Z">
        <w:r>
          <w:rPr>
            <w:lang w:val="en-US"/>
          </w:rPr>
          <w:t>SecurityModeCommand ::=</w:t>
        </w:r>
        <w:r>
          <w:rPr>
            <w:lang w:val="en-US"/>
          </w:rPr>
          <w:tab/>
        </w:r>
        <w:r>
          <w:rPr>
            <w:lang w:val="en-US"/>
          </w:rPr>
          <w:tab/>
        </w:r>
        <w:r>
          <w:rPr>
            <w:lang w:val="en-US"/>
          </w:rPr>
          <w:tab/>
        </w:r>
        <w:r>
          <w:rPr>
            <w:lang w:val="en-US"/>
          </w:rPr>
          <w:tab/>
          <w:t>SEQUENCE {</w:t>
        </w:r>
      </w:ins>
    </w:p>
    <w:p w14:paraId="6E0438BB" w14:textId="77777777" w:rsidR="005F480B" w:rsidRDefault="005F480B" w:rsidP="005F480B">
      <w:pPr>
        <w:pStyle w:val="PL"/>
        <w:rPr>
          <w:ins w:id="5223" w:author="SA R2 -1807910" w:date="2018-05-15T07:43:00Z"/>
          <w:snapToGrid w:val="0"/>
          <w:lang w:val="en-US"/>
        </w:rPr>
      </w:pPr>
      <w:ins w:id="5224" w:author="SA R2 -1807910" w:date="2018-05-15T07:43:00Z">
        <w:r>
          <w:rPr>
            <w:snapToGrid w:val="0"/>
            <w:lang w:val="en-US"/>
          </w:rPr>
          <w:tab/>
          <w:t>rrc-TransactionIdentifier</w:t>
        </w:r>
        <w:r>
          <w:rPr>
            <w:snapToGrid w:val="0"/>
            <w:lang w:val="en-US"/>
          </w:rPr>
          <w:tab/>
        </w:r>
        <w:r>
          <w:rPr>
            <w:snapToGrid w:val="0"/>
            <w:lang w:val="en-US"/>
          </w:rPr>
          <w:tab/>
        </w:r>
        <w:r>
          <w:rPr>
            <w:snapToGrid w:val="0"/>
            <w:lang w:val="en-US"/>
          </w:rPr>
          <w:tab/>
          <w:t>RRC-TransactionIdentifier,</w:t>
        </w:r>
      </w:ins>
    </w:p>
    <w:p w14:paraId="330152D3" w14:textId="77777777" w:rsidR="005F480B" w:rsidRDefault="005F480B" w:rsidP="005F480B">
      <w:pPr>
        <w:pStyle w:val="PL"/>
        <w:rPr>
          <w:ins w:id="5225" w:author="SA R2 -1807910" w:date="2018-05-15T07:43:00Z"/>
          <w:lang w:val="en-US"/>
        </w:rPr>
      </w:pPr>
      <w:ins w:id="5226"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t>CHOICE {</w:t>
        </w:r>
      </w:ins>
    </w:p>
    <w:p w14:paraId="54D329EA" w14:textId="77777777" w:rsidR="005F480B" w:rsidRDefault="005F480B" w:rsidP="005F480B">
      <w:pPr>
        <w:pStyle w:val="PL"/>
        <w:rPr>
          <w:ins w:id="5227" w:author="SA R2 -1807910" w:date="2018-05-15T07:43:00Z"/>
          <w:lang w:val="en-US"/>
        </w:rPr>
      </w:pPr>
      <w:ins w:id="5228" w:author="SA R2 -1807910" w:date="2018-05-15T07:43:00Z">
        <w:r>
          <w:rPr>
            <w:lang w:val="en-US"/>
          </w:rPr>
          <w:tab/>
        </w:r>
        <w:r>
          <w:rPr>
            <w:lang w:val="en-US"/>
          </w:rPr>
          <w:tab/>
          <w:t>c1</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CHOICE{</w:t>
        </w:r>
      </w:ins>
    </w:p>
    <w:p w14:paraId="43FBD7DD" w14:textId="77777777" w:rsidR="005F480B" w:rsidRDefault="005F480B" w:rsidP="005F480B">
      <w:pPr>
        <w:pStyle w:val="PL"/>
        <w:rPr>
          <w:ins w:id="5229" w:author="SA R2 -1807910" w:date="2018-05-15T07:43:00Z"/>
          <w:lang w:val="en-US"/>
        </w:rPr>
      </w:pPr>
      <w:ins w:id="5230" w:author="SA R2 -1807910" w:date="2018-05-15T07:43:00Z">
        <w:r>
          <w:rPr>
            <w:lang w:val="en-US"/>
          </w:rPr>
          <w:tab/>
        </w:r>
        <w:r>
          <w:rPr>
            <w:lang w:val="en-US"/>
          </w:rPr>
          <w:tab/>
        </w:r>
        <w:r>
          <w:rPr>
            <w:lang w:val="en-US"/>
          </w:rPr>
          <w:tab/>
          <w:t>securityModeCommand</w:t>
        </w:r>
        <w:r>
          <w:rPr>
            <w:lang w:val="en-US"/>
          </w:rPr>
          <w:tab/>
        </w:r>
        <w:r>
          <w:rPr>
            <w:lang w:val="en-US"/>
          </w:rPr>
          <w:tab/>
        </w:r>
        <w:r>
          <w:rPr>
            <w:lang w:val="en-US"/>
          </w:rPr>
          <w:tab/>
        </w:r>
        <w:r>
          <w:rPr>
            <w:lang w:val="en-US"/>
          </w:rPr>
          <w:tab/>
          <w:t>SecurityModeCommand-IEs,</w:t>
        </w:r>
      </w:ins>
    </w:p>
    <w:p w14:paraId="2F951BAB" w14:textId="77777777" w:rsidR="005F480B" w:rsidRDefault="005F480B" w:rsidP="005F480B">
      <w:pPr>
        <w:pStyle w:val="PL"/>
        <w:rPr>
          <w:ins w:id="5231" w:author="SA R2 -1807910" w:date="2018-05-15T07:43:00Z"/>
          <w:lang w:val="en-US"/>
        </w:rPr>
      </w:pPr>
      <w:ins w:id="5232" w:author="SA R2 -1807910" w:date="2018-05-15T07:43:00Z">
        <w:r>
          <w:rPr>
            <w:lang w:val="en-US"/>
          </w:rPr>
          <w:tab/>
        </w:r>
        <w:r>
          <w:rPr>
            <w:lang w:val="en-US"/>
          </w:rPr>
          <w:tab/>
        </w:r>
        <w:r>
          <w:rPr>
            <w:lang w:val="en-US"/>
          </w:rPr>
          <w:tab/>
          <w:t>spare3 NULL, spare2 NULL, spare1 NULL</w:t>
        </w:r>
      </w:ins>
    </w:p>
    <w:p w14:paraId="0653358F" w14:textId="77777777" w:rsidR="005F480B" w:rsidRDefault="005F480B" w:rsidP="005F480B">
      <w:pPr>
        <w:pStyle w:val="PL"/>
        <w:rPr>
          <w:ins w:id="5233" w:author="SA R2 -1807910" w:date="2018-05-15T07:43:00Z"/>
          <w:lang w:val="en-US"/>
        </w:rPr>
      </w:pPr>
      <w:ins w:id="5234" w:author="SA R2 -1807910" w:date="2018-05-15T07:43:00Z">
        <w:r>
          <w:rPr>
            <w:lang w:val="en-US"/>
          </w:rPr>
          <w:tab/>
        </w:r>
        <w:r>
          <w:rPr>
            <w:lang w:val="en-US"/>
          </w:rPr>
          <w:tab/>
          <w:t>},</w:t>
        </w:r>
      </w:ins>
    </w:p>
    <w:p w14:paraId="413A5889" w14:textId="77777777" w:rsidR="005F480B" w:rsidRDefault="005F480B" w:rsidP="005F480B">
      <w:pPr>
        <w:pStyle w:val="PL"/>
        <w:rPr>
          <w:ins w:id="5235" w:author="SA R2 -1807910" w:date="2018-05-15T07:43:00Z"/>
          <w:lang w:val="en-US"/>
        </w:rPr>
      </w:pPr>
      <w:ins w:id="5236" w:author="SA R2 -1807910" w:date="2018-05-15T07:43:00Z">
        <w:r>
          <w:rPr>
            <w:lang w:val="en-US"/>
          </w:rPr>
          <w:tab/>
        </w:r>
        <w:r>
          <w:rPr>
            <w:lang w:val="en-US"/>
          </w:rPr>
          <w:tab/>
          <w:t>criticalExtensionsFuture</w:t>
        </w:r>
        <w:r>
          <w:rPr>
            <w:lang w:val="en-US"/>
          </w:rPr>
          <w:tab/>
        </w:r>
        <w:r>
          <w:rPr>
            <w:lang w:val="en-US"/>
          </w:rPr>
          <w:tab/>
        </w:r>
        <w:r>
          <w:rPr>
            <w:lang w:val="en-US"/>
          </w:rPr>
          <w:tab/>
          <w:t>SEQUENCE {}</w:t>
        </w:r>
      </w:ins>
    </w:p>
    <w:p w14:paraId="76635256" w14:textId="77777777" w:rsidR="005F480B" w:rsidRDefault="005F480B" w:rsidP="005F480B">
      <w:pPr>
        <w:pStyle w:val="PL"/>
        <w:rPr>
          <w:ins w:id="5237" w:author="SA R2 -1807910" w:date="2018-05-15T07:43:00Z"/>
          <w:lang w:val="en-US"/>
        </w:rPr>
      </w:pPr>
      <w:ins w:id="5238" w:author="SA R2 -1807910" w:date="2018-05-15T07:43:00Z">
        <w:r>
          <w:rPr>
            <w:lang w:val="en-US"/>
          </w:rPr>
          <w:tab/>
          <w:t>}</w:t>
        </w:r>
      </w:ins>
    </w:p>
    <w:p w14:paraId="5B5AB3E3" w14:textId="77777777" w:rsidR="005F480B" w:rsidRDefault="005F480B" w:rsidP="005F480B">
      <w:pPr>
        <w:pStyle w:val="PL"/>
        <w:rPr>
          <w:ins w:id="5239" w:author="SA R2 -1807910" w:date="2018-05-15T07:43:00Z"/>
          <w:lang w:val="en-US"/>
        </w:rPr>
      </w:pPr>
      <w:ins w:id="5240" w:author="SA R2 -1807910" w:date="2018-05-15T07:43:00Z">
        <w:r>
          <w:rPr>
            <w:lang w:val="en-US"/>
          </w:rPr>
          <w:t>}</w:t>
        </w:r>
      </w:ins>
    </w:p>
    <w:p w14:paraId="41B3F50A" w14:textId="77777777" w:rsidR="005F480B" w:rsidRDefault="005F480B" w:rsidP="005F480B">
      <w:pPr>
        <w:pStyle w:val="PL"/>
        <w:rPr>
          <w:ins w:id="5241" w:author="SA R2 -1807910" w:date="2018-05-15T07:43:00Z"/>
          <w:lang w:val="en-US"/>
        </w:rPr>
      </w:pPr>
    </w:p>
    <w:p w14:paraId="2FCC57DA" w14:textId="77777777" w:rsidR="005F480B" w:rsidRDefault="005F480B" w:rsidP="005F480B">
      <w:pPr>
        <w:pStyle w:val="PL"/>
        <w:rPr>
          <w:ins w:id="5242" w:author="SA R2 -1807910" w:date="2018-05-15T07:43:00Z"/>
          <w:lang w:val="en-US"/>
        </w:rPr>
      </w:pPr>
      <w:ins w:id="5243" w:author="SA R2 -1807910" w:date="2018-05-15T07:43:00Z">
        <w:r>
          <w:rPr>
            <w:lang w:val="en-US"/>
          </w:rPr>
          <w:t>SecurityModeCommand-IEs ::=</w:t>
        </w:r>
        <w:r>
          <w:rPr>
            <w:lang w:val="en-US"/>
          </w:rPr>
          <w:tab/>
        </w:r>
        <w:r>
          <w:rPr>
            <w:lang w:val="en-US"/>
          </w:rPr>
          <w:tab/>
          <w:t>SEQUENCE {</w:t>
        </w:r>
      </w:ins>
    </w:p>
    <w:p w14:paraId="4D530A28" w14:textId="77777777" w:rsidR="005F480B" w:rsidRDefault="005F480B" w:rsidP="005F480B">
      <w:pPr>
        <w:pStyle w:val="PL"/>
        <w:rPr>
          <w:ins w:id="5244" w:author="SA R2 -1807910" w:date="2018-05-15T07:43:00Z"/>
          <w:lang w:val="en-US"/>
        </w:rPr>
      </w:pPr>
      <w:ins w:id="5245" w:author="SA R2 -1807910" w:date="2018-05-15T07:43:00Z">
        <w:r>
          <w:rPr>
            <w:lang w:val="en-US"/>
          </w:rPr>
          <w:tab/>
          <w:t>securityConfigSMC</w:t>
        </w:r>
        <w:r>
          <w:rPr>
            <w:lang w:val="en-US"/>
          </w:rPr>
          <w:tab/>
        </w:r>
        <w:r>
          <w:rPr>
            <w:lang w:val="en-US"/>
          </w:rPr>
          <w:tab/>
        </w:r>
        <w:r>
          <w:rPr>
            <w:lang w:val="en-US"/>
          </w:rPr>
          <w:tab/>
        </w:r>
        <w:r>
          <w:rPr>
            <w:lang w:val="en-US"/>
          </w:rPr>
          <w:tab/>
        </w:r>
        <w:r>
          <w:rPr>
            <w:lang w:val="en-US"/>
          </w:rPr>
          <w:tab/>
          <w:t>SecurityConfigSMC,</w:t>
        </w:r>
      </w:ins>
    </w:p>
    <w:p w14:paraId="05B970B5" w14:textId="77777777" w:rsidR="005F480B" w:rsidRDefault="005F480B" w:rsidP="005F480B">
      <w:pPr>
        <w:pStyle w:val="PL"/>
        <w:rPr>
          <w:ins w:id="5246" w:author="SA R2 -1807910" w:date="2018-05-15T07:43:00Z"/>
        </w:rPr>
      </w:pPr>
    </w:p>
    <w:p w14:paraId="362590DE" w14:textId="77777777" w:rsidR="005F480B" w:rsidRDefault="005F480B" w:rsidP="005F480B">
      <w:pPr>
        <w:pStyle w:val="PL"/>
        <w:rPr>
          <w:ins w:id="5247" w:author="SA R2 -1807910" w:date="2018-05-15T07:43:00Z"/>
        </w:rPr>
      </w:pPr>
      <w:ins w:id="5248" w:author="SA R2 -1807910" w:date="2018-05-15T07:43:00Z">
        <w:r>
          <w:tab/>
          <w:t>lateNonCriticalExtension</w:t>
        </w:r>
        <w:r>
          <w:tab/>
        </w:r>
        <w:r>
          <w:tab/>
        </w:r>
        <w:r>
          <w:tab/>
        </w:r>
        <w:r>
          <w:tab/>
        </w:r>
        <w:r>
          <w:rPr>
            <w:color w:val="993366"/>
          </w:rPr>
          <w:t>OCTET</w:t>
        </w:r>
      </w:ins>
      <w:ins w:id="5249" w:author="Rapporteur SA Rev1" w:date="2018-05-24T19:54:00Z">
        <w:r>
          <w:rPr>
            <w:color w:val="993366"/>
          </w:rPr>
          <w:t xml:space="preserve"> </w:t>
        </w:r>
      </w:ins>
      <w:ins w:id="5250"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5A336891" w14:textId="77777777" w:rsidR="005F480B" w:rsidRDefault="005F480B" w:rsidP="005F480B">
      <w:pPr>
        <w:pStyle w:val="PL"/>
        <w:rPr>
          <w:ins w:id="5251" w:author="SA R2 -1807910" w:date="2018-05-15T07:43:00Z"/>
        </w:rPr>
      </w:pPr>
      <w:ins w:id="5252"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013F6D4E" w14:textId="77777777" w:rsidR="005F480B" w:rsidRDefault="005F480B" w:rsidP="005F480B">
      <w:pPr>
        <w:pStyle w:val="PL"/>
        <w:rPr>
          <w:ins w:id="5253" w:author="SA R2 -1807910" w:date="2018-05-15T07:43:00Z"/>
          <w:lang w:val="en-US"/>
        </w:rPr>
      </w:pPr>
      <w:ins w:id="5254" w:author="SA R2 -1807910" w:date="2018-05-15T07:43:00Z">
        <w:r>
          <w:rPr>
            <w:lang w:val="en-US"/>
          </w:rPr>
          <w:t>}</w:t>
        </w:r>
      </w:ins>
    </w:p>
    <w:p w14:paraId="7950E8A7" w14:textId="77777777" w:rsidR="005F480B" w:rsidRDefault="005F480B" w:rsidP="005F480B">
      <w:pPr>
        <w:pStyle w:val="PL"/>
        <w:rPr>
          <w:ins w:id="5255" w:author="SA R2 -1807910" w:date="2018-05-15T07:43:00Z"/>
          <w:lang w:val="en-US"/>
        </w:rPr>
      </w:pPr>
    </w:p>
    <w:p w14:paraId="2FFA4C07" w14:textId="77777777" w:rsidR="005F480B" w:rsidRDefault="005F480B" w:rsidP="005F480B">
      <w:pPr>
        <w:pStyle w:val="PL"/>
        <w:rPr>
          <w:ins w:id="5256" w:author="SA R2 -1807910" w:date="2018-05-15T07:43:00Z"/>
          <w:lang w:val="en-US"/>
        </w:rPr>
      </w:pPr>
      <w:ins w:id="5257" w:author="SA R2 -1807910" w:date="2018-05-15T07:43:00Z">
        <w:r>
          <w:rPr>
            <w:lang w:val="en-US"/>
          </w:rPr>
          <w:t>SecurityConfigSMC ::=</w:t>
        </w:r>
        <w:r>
          <w:rPr>
            <w:lang w:val="en-US"/>
          </w:rPr>
          <w:tab/>
        </w:r>
        <w:r>
          <w:rPr>
            <w:lang w:val="en-US"/>
          </w:rPr>
          <w:tab/>
        </w:r>
        <w:r>
          <w:rPr>
            <w:lang w:val="en-US"/>
          </w:rPr>
          <w:tab/>
        </w:r>
        <w:r>
          <w:rPr>
            <w:lang w:val="en-US"/>
          </w:rPr>
          <w:tab/>
        </w:r>
        <w:r>
          <w:rPr>
            <w:lang w:val="en-US"/>
          </w:rPr>
          <w:tab/>
          <w:t>SEQUENCE {</w:t>
        </w:r>
      </w:ins>
    </w:p>
    <w:p w14:paraId="30436337" w14:textId="77777777" w:rsidR="005F480B" w:rsidRDefault="005F480B" w:rsidP="005F480B">
      <w:pPr>
        <w:pStyle w:val="PL"/>
        <w:rPr>
          <w:ins w:id="5258" w:author="SA R2 -1807910" w:date="2018-05-15T07:43:00Z"/>
          <w:lang w:val="en-US"/>
        </w:rPr>
      </w:pPr>
      <w:ins w:id="5259" w:author="SA R2 -1807910" w:date="2018-05-15T07:43:00Z">
        <w:r>
          <w:rPr>
            <w:lang w:val="en-US"/>
          </w:rPr>
          <w:tab/>
          <w:t>securityAlgorithmConfig</w:t>
        </w:r>
        <w:r>
          <w:rPr>
            <w:lang w:val="en-US"/>
          </w:rPr>
          <w:tab/>
        </w:r>
        <w:r>
          <w:rPr>
            <w:lang w:val="en-US"/>
          </w:rPr>
          <w:tab/>
        </w:r>
        <w:r>
          <w:rPr>
            <w:lang w:val="en-US"/>
          </w:rPr>
          <w:tab/>
        </w:r>
        <w:r>
          <w:rPr>
            <w:lang w:val="en-US"/>
          </w:rPr>
          <w:tab/>
        </w:r>
        <w:r>
          <w:rPr>
            <w:lang w:val="en-US"/>
          </w:rPr>
          <w:tab/>
          <w:t>SecurityAlgorithmConfig,</w:t>
        </w:r>
      </w:ins>
    </w:p>
    <w:p w14:paraId="2441F113" w14:textId="77777777" w:rsidR="005F480B" w:rsidRDefault="005F480B" w:rsidP="005F480B">
      <w:pPr>
        <w:pStyle w:val="PL"/>
        <w:rPr>
          <w:ins w:id="5260" w:author="SA R2 -1807910" w:date="2018-05-15T07:43:00Z"/>
          <w:lang w:val="en-US"/>
        </w:rPr>
      </w:pPr>
      <w:ins w:id="5261" w:author="SA R2 -1807910" w:date="2018-05-15T07:43:00Z">
        <w:r>
          <w:rPr>
            <w:lang w:val="en-US"/>
          </w:rPr>
          <w:tab/>
          <w:t>...</w:t>
        </w:r>
      </w:ins>
    </w:p>
    <w:p w14:paraId="10CA334E" w14:textId="77777777" w:rsidR="005F480B" w:rsidRDefault="005F480B" w:rsidP="005F480B">
      <w:pPr>
        <w:pStyle w:val="PL"/>
        <w:rPr>
          <w:ins w:id="5262" w:author="SA R2 -1807910" w:date="2018-05-15T07:43:00Z"/>
          <w:lang w:val="en-US"/>
        </w:rPr>
      </w:pPr>
      <w:ins w:id="5263" w:author="SA R2 -1807910" w:date="2018-05-15T07:43:00Z">
        <w:r>
          <w:rPr>
            <w:lang w:val="en-US"/>
          </w:rPr>
          <w:t>}</w:t>
        </w:r>
      </w:ins>
    </w:p>
    <w:p w14:paraId="381F032A" w14:textId="77777777" w:rsidR="005F480B" w:rsidRDefault="005F480B" w:rsidP="005F480B">
      <w:pPr>
        <w:pStyle w:val="PL"/>
        <w:rPr>
          <w:ins w:id="5264" w:author="SA R2 -1807910" w:date="2018-05-15T07:43:00Z"/>
          <w:lang w:val="en-US"/>
        </w:rPr>
      </w:pPr>
    </w:p>
    <w:p w14:paraId="18C93535" w14:textId="77777777" w:rsidR="005F480B" w:rsidRDefault="005F480B" w:rsidP="005F480B">
      <w:pPr>
        <w:pStyle w:val="PL"/>
        <w:rPr>
          <w:ins w:id="5265" w:author="SA R2 -1807910" w:date="2018-05-15T07:43:00Z"/>
        </w:rPr>
      </w:pPr>
      <w:ins w:id="5266" w:author="SA R2 -1807910" w:date="2018-05-15T07:43:00Z">
        <w:r>
          <w:t>-- TAG-SECURITYMODECOMMAND-STOP</w:t>
        </w:r>
      </w:ins>
    </w:p>
    <w:p w14:paraId="7A0AE8A6" w14:textId="77777777" w:rsidR="005F480B" w:rsidRDefault="005F480B" w:rsidP="005F480B">
      <w:pPr>
        <w:pStyle w:val="PL"/>
        <w:rPr>
          <w:ins w:id="5267" w:author="SA R2 -1807910" w:date="2018-05-15T07:43:00Z"/>
        </w:rPr>
      </w:pPr>
      <w:ins w:id="5268" w:author="SA R2 -1807910" w:date="2018-05-15T07:43:00Z">
        <w:r>
          <w:t>-- ASN1STOP</w:t>
        </w:r>
      </w:ins>
    </w:p>
    <w:p w14:paraId="0F8C2391" w14:textId="77777777" w:rsidR="005F480B" w:rsidRDefault="005F480B" w:rsidP="005F480B">
      <w:pPr>
        <w:pStyle w:val="Heading4"/>
        <w:rPr>
          <w:ins w:id="5269" w:author="SA R2 -1807910" w:date="2018-05-15T07:43:00Z"/>
        </w:rPr>
      </w:pPr>
      <w:bookmarkStart w:id="5270" w:name="_Toc503260335"/>
      <w:ins w:id="5271" w:author="SA R2 -1807910" w:date="2018-05-15T07:43:00Z">
        <w:r>
          <w:lastRenderedPageBreak/>
          <w:t>–</w:t>
        </w:r>
        <w:r>
          <w:tab/>
        </w:r>
        <w:r>
          <w:rPr>
            <w:noProof/>
          </w:rPr>
          <w:t>SecurityModeComplete</w:t>
        </w:r>
      </w:ins>
    </w:p>
    <w:p w14:paraId="0E3D1D83" w14:textId="77777777" w:rsidR="005F480B" w:rsidRDefault="005F480B" w:rsidP="005F480B">
      <w:pPr>
        <w:rPr>
          <w:ins w:id="5272" w:author="SA R2 -1807910" w:date="2018-05-15T07:43:00Z"/>
        </w:rPr>
      </w:pPr>
      <w:ins w:id="5273" w:author="SA R2 -1807910" w:date="2018-05-15T07:43:00Z">
        <w:r>
          <w:t xml:space="preserve">The </w:t>
        </w:r>
        <w:r>
          <w:rPr>
            <w:i/>
            <w:noProof/>
          </w:rPr>
          <w:t>SecurityModeComplete</w:t>
        </w:r>
        <w:r>
          <w:t xml:space="preserve"> message is used to confirm the successful completion of a security mode command.</w:t>
        </w:r>
      </w:ins>
    </w:p>
    <w:p w14:paraId="59A1E808" w14:textId="77777777" w:rsidR="005F480B" w:rsidRDefault="005F480B" w:rsidP="005F480B">
      <w:pPr>
        <w:pStyle w:val="B1"/>
        <w:rPr>
          <w:ins w:id="5274" w:author="SA R2 -1807910" w:date="2018-05-15T07:43:00Z"/>
        </w:rPr>
      </w:pPr>
      <w:ins w:id="5275" w:author="SA R2 -1807910" w:date="2018-05-15T07:43:00Z">
        <w:r>
          <w:t>Signalling radio bearer: SRB1</w:t>
        </w:r>
      </w:ins>
    </w:p>
    <w:p w14:paraId="334F52A6" w14:textId="77777777" w:rsidR="005F480B" w:rsidRDefault="005F480B" w:rsidP="005F480B">
      <w:pPr>
        <w:pStyle w:val="B1"/>
        <w:rPr>
          <w:ins w:id="5276" w:author="SA R2 -1807910" w:date="2018-05-15T07:43:00Z"/>
        </w:rPr>
      </w:pPr>
      <w:ins w:id="5277" w:author="SA R2 -1807910" w:date="2018-05-15T07:43:00Z">
        <w:r>
          <w:t>RLC-SAP: AM</w:t>
        </w:r>
      </w:ins>
    </w:p>
    <w:p w14:paraId="052278AF" w14:textId="77777777" w:rsidR="005F480B" w:rsidRDefault="005F480B" w:rsidP="005F480B">
      <w:pPr>
        <w:pStyle w:val="B1"/>
        <w:rPr>
          <w:ins w:id="5278" w:author="SA R2 -1807910" w:date="2018-05-15T07:43:00Z"/>
        </w:rPr>
      </w:pPr>
      <w:ins w:id="5279" w:author="SA R2 -1807910" w:date="2018-05-15T07:43:00Z">
        <w:r>
          <w:t>Logical channel: DCCH</w:t>
        </w:r>
      </w:ins>
    </w:p>
    <w:p w14:paraId="167C84E7" w14:textId="77777777" w:rsidR="005F480B" w:rsidRDefault="005F480B" w:rsidP="005F480B">
      <w:pPr>
        <w:pStyle w:val="B1"/>
        <w:rPr>
          <w:ins w:id="5280" w:author="SA R2 -1807910" w:date="2018-05-15T07:43:00Z"/>
        </w:rPr>
      </w:pPr>
      <w:ins w:id="5281" w:author="SA R2 -1807910" w:date="2018-05-15T07:43:00Z">
        <w:r>
          <w:t>Direction: UE to Network</w:t>
        </w:r>
      </w:ins>
    </w:p>
    <w:p w14:paraId="420355A7" w14:textId="77777777" w:rsidR="005F480B" w:rsidRDefault="005F480B" w:rsidP="005F480B">
      <w:pPr>
        <w:pStyle w:val="TH"/>
        <w:rPr>
          <w:ins w:id="5282" w:author="SA R2 -1807910" w:date="2018-05-15T07:43:00Z"/>
        </w:rPr>
      </w:pPr>
      <w:ins w:id="5283" w:author="SA R2 -1807910" w:date="2018-05-15T07:43:00Z">
        <w:r>
          <w:rPr>
            <w:i/>
            <w:noProof/>
          </w:rPr>
          <w:t>SecurityModeComplete</w:t>
        </w:r>
        <w:r>
          <w:rPr>
            <w:noProof/>
          </w:rPr>
          <w:t xml:space="preserve"> message</w:t>
        </w:r>
      </w:ins>
    </w:p>
    <w:p w14:paraId="14F9C94D" w14:textId="77777777" w:rsidR="005F480B" w:rsidRDefault="005F480B" w:rsidP="005F480B">
      <w:pPr>
        <w:pStyle w:val="PL"/>
        <w:rPr>
          <w:ins w:id="5284" w:author="SA R2 -1807910" w:date="2018-05-15T07:43:00Z"/>
        </w:rPr>
      </w:pPr>
      <w:ins w:id="5285" w:author="SA R2 -1807910" w:date="2018-05-15T07:43:00Z">
        <w:r>
          <w:t>-- ASN1START</w:t>
        </w:r>
      </w:ins>
    </w:p>
    <w:p w14:paraId="4DAC5C73" w14:textId="77777777" w:rsidR="005F480B" w:rsidRDefault="005F480B" w:rsidP="005F480B">
      <w:pPr>
        <w:pStyle w:val="PL"/>
        <w:rPr>
          <w:ins w:id="5286" w:author="SA R2 -1807910" w:date="2018-05-15T07:43:00Z"/>
        </w:rPr>
      </w:pPr>
      <w:ins w:id="5287" w:author="SA R2 -1807910" w:date="2018-05-15T07:43:00Z">
        <w:r>
          <w:t>-- TAG-SECURITYMODECOMPLETE-START</w:t>
        </w:r>
      </w:ins>
    </w:p>
    <w:p w14:paraId="68637A92" w14:textId="77777777" w:rsidR="005F480B" w:rsidRDefault="005F480B" w:rsidP="005F480B">
      <w:pPr>
        <w:pStyle w:val="PL"/>
        <w:rPr>
          <w:ins w:id="5288" w:author="SA R2 -1807910" w:date="2018-05-15T07:43:00Z"/>
          <w:lang w:val="en-US"/>
        </w:rPr>
      </w:pPr>
    </w:p>
    <w:p w14:paraId="4B62283A" w14:textId="77777777" w:rsidR="005F480B" w:rsidRDefault="005F480B" w:rsidP="005F480B">
      <w:pPr>
        <w:pStyle w:val="PL"/>
        <w:rPr>
          <w:ins w:id="5289" w:author="SA R2 -1807910" w:date="2018-05-15T07:43:00Z"/>
          <w:lang w:val="en-US"/>
        </w:rPr>
      </w:pPr>
      <w:ins w:id="5290" w:author="SA R2 -1807910" w:date="2018-05-15T07:43:00Z">
        <w:r>
          <w:rPr>
            <w:lang w:val="en-US"/>
          </w:rPr>
          <w:t>SecurityModeComplete ::=</w:t>
        </w:r>
        <w:r>
          <w:rPr>
            <w:lang w:val="en-US"/>
          </w:rPr>
          <w:tab/>
        </w:r>
        <w:r>
          <w:rPr>
            <w:lang w:val="en-US"/>
          </w:rPr>
          <w:tab/>
        </w:r>
        <w:r>
          <w:rPr>
            <w:lang w:val="en-US"/>
          </w:rPr>
          <w:tab/>
          <w:t>SEQUENCE {</w:t>
        </w:r>
      </w:ins>
    </w:p>
    <w:p w14:paraId="0FAE1636" w14:textId="77777777" w:rsidR="005F480B" w:rsidRDefault="005F480B" w:rsidP="005F480B">
      <w:pPr>
        <w:pStyle w:val="PL"/>
        <w:rPr>
          <w:ins w:id="5291" w:author="SA R2 -1807910" w:date="2018-05-15T07:43:00Z"/>
          <w:snapToGrid w:val="0"/>
          <w:lang w:val="en-US"/>
        </w:rPr>
      </w:pPr>
      <w:ins w:id="5292" w:author="SA R2 -1807910" w:date="2018-05-15T07:43:00Z">
        <w:r>
          <w:rPr>
            <w:snapToGrid w:val="0"/>
            <w:lang w:val="en-US"/>
          </w:rPr>
          <w:tab/>
          <w:t>rrc-TransactionIdentifier</w:t>
        </w:r>
        <w:r>
          <w:rPr>
            <w:snapToGrid w:val="0"/>
            <w:lang w:val="en-US"/>
          </w:rPr>
          <w:tab/>
        </w:r>
        <w:r>
          <w:rPr>
            <w:snapToGrid w:val="0"/>
            <w:lang w:val="en-US"/>
          </w:rPr>
          <w:tab/>
        </w:r>
        <w:r>
          <w:rPr>
            <w:snapToGrid w:val="0"/>
            <w:lang w:val="en-US"/>
          </w:rPr>
          <w:tab/>
          <w:t>RRC-TransactionIdentifier,</w:t>
        </w:r>
      </w:ins>
    </w:p>
    <w:p w14:paraId="2496C0A1" w14:textId="77777777" w:rsidR="005F480B" w:rsidRDefault="005F480B" w:rsidP="005F480B">
      <w:pPr>
        <w:pStyle w:val="PL"/>
        <w:rPr>
          <w:ins w:id="5293" w:author="SA R2 -1807910" w:date="2018-05-15T07:43:00Z"/>
          <w:lang w:val="en-US"/>
        </w:rPr>
      </w:pPr>
      <w:ins w:id="5294"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t>CHOICE {</w:t>
        </w:r>
      </w:ins>
    </w:p>
    <w:p w14:paraId="46689E01" w14:textId="77777777" w:rsidR="005F480B" w:rsidRDefault="005F480B" w:rsidP="005F480B">
      <w:pPr>
        <w:pStyle w:val="PL"/>
        <w:rPr>
          <w:ins w:id="5295" w:author="SA R2 -1807910" w:date="2018-05-15T07:43:00Z"/>
          <w:lang w:val="en-US"/>
        </w:rPr>
      </w:pPr>
      <w:ins w:id="5296" w:author="SA R2 -1807910" w:date="2018-05-15T07:43:00Z">
        <w:r>
          <w:rPr>
            <w:lang w:val="en-US"/>
          </w:rPr>
          <w:tab/>
        </w:r>
        <w:r>
          <w:rPr>
            <w:lang w:val="en-US"/>
          </w:rPr>
          <w:tab/>
          <w:t>securityModeComplete</w:t>
        </w:r>
        <w:r>
          <w:rPr>
            <w:lang w:val="en-US"/>
          </w:rPr>
          <w:tab/>
        </w:r>
        <w:r>
          <w:rPr>
            <w:lang w:val="en-US"/>
          </w:rPr>
          <w:tab/>
        </w:r>
        <w:r>
          <w:rPr>
            <w:lang w:val="en-US"/>
          </w:rPr>
          <w:tab/>
        </w:r>
        <w:r>
          <w:rPr>
            <w:lang w:val="en-US"/>
          </w:rPr>
          <w:tab/>
        </w:r>
        <w:r>
          <w:rPr>
            <w:lang w:val="en-US"/>
          </w:rPr>
          <w:tab/>
          <w:t>SecurityModeComplete-IEs,</w:t>
        </w:r>
      </w:ins>
    </w:p>
    <w:p w14:paraId="36826B13" w14:textId="77777777" w:rsidR="005F480B" w:rsidRDefault="005F480B" w:rsidP="005F480B">
      <w:pPr>
        <w:pStyle w:val="PL"/>
        <w:rPr>
          <w:ins w:id="5297" w:author="SA R2 -1807910" w:date="2018-05-15T07:43:00Z"/>
          <w:lang w:val="en-US"/>
        </w:rPr>
      </w:pPr>
      <w:ins w:id="5298" w:author="SA R2 -1807910" w:date="2018-05-15T07:43:00Z">
        <w:r>
          <w:rPr>
            <w:lang w:val="en-US"/>
          </w:rPr>
          <w:tab/>
        </w:r>
        <w:r>
          <w:rPr>
            <w:lang w:val="en-US"/>
          </w:rPr>
          <w:tab/>
          <w:t>criticalExtensionsFuture</w:t>
        </w:r>
        <w:r>
          <w:rPr>
            <w:lang w:val="en-US"/>
          </w:rPr>
          <w:tab/>
        </w:r>
        <w:r>
          <w:rPr>
            <w:lang w:val="en-US"/>
          </w:rPr>
          <w:tab/>
        </w:r>
        <w:r>
          <w:rPr>
            <w:lang w:val="en-US"/>
          </w:rPr>
          <w:tab/>
          <w:t>SEQUENCE {}</w:t>
        </w:r>
      </w:ins>
    </w:p>
    <w:p w14:paraId="44528228" w14:textId="77777777" w:rsidR="005F480B" w:rsidRDefault="005F480B" w:rsidP="005F480B">
      <w:pPr>
        <w:pStyle w:val="PL"/>
        <w:rPr>
          <w:ins w:id="5299" w:author="SA R2 -1807910" w:date="2018-05-15T07:43:00Z"/>
          <w:lang w:val="en-US"/>
        </w:rPr>
      </w:pPr>
      <w:ins w:id="5300" w:author="SA R2 -1807910" w:date="2018-05-15T07:43:00Z">
        <w:r>
          <w:rPr>
            <w:lang w:val="en-US"/>
          </w:rPr>
          <w:tab/>
          <w:t>}</w:t>
        </w:r>
      </w:ins>
    </w:p>
    <w:p w14:paraId="2C581299" w14:textId="77777777" w:rsidR="005F480B" w:rsidRDefault="005F480B" w:rsidP="005F480B">
      <w:pPr>
        <w:pStyle w:val="PL"/>
        <w:rPr>
          <w:ins w:id="5301" w:author="SA R2 -1807910" w:date="2018-05-15T07:43:00Z"/>
          <w:lang w:val="en-US"/>
        </w:rPr>
      </w:pPr>
      <w:ins w:id="5302" w:author="SA R2 -1807910" w:date="2018-05-15T07:43:00Z">
        <w:r>
          <w:rPr>
            <w:lang w:val="en-US"/>
          </w:rPr>
          <w:t>}</w:t>
        </w:r>
      </w:ins>
    </w:p>
    <w:p w14:paraId="49CE37CC" w14:textId="77777777" w:rsidR="005F480B" w:rsidRDefault="005F480B" w:rsidP="005F480B">
      <w:pPr>
        <w:pStyle w:val="PL"/>
        <w:rPr>
          <w:ins w:id="5303" w:author="SA R2 -1807910" w:date="2018-05-15T07:43:00Z"/>
          <w:lang w:val="en-US"/>
        </w:rPr>
      </w:pPr>
    </w:p>
    <w:p w14:paraId="073F5A24" w14:textId="77777777" w:rsidR="005F480B" w:rsidRDefault="005F480B" w:rsidP="005F480B">
      <w:pPr>
        <w:pStyle w:val="PL"/>
        <w:rPr>
          <w:ins w:id="5304" w:author="SA R2 -1807910" w:date="2018-05-15T07:43:00Z"/>
          <w:lang w:val="en-US"/>
        </w:rPr>
      </w:pPr>
      <w:ins w:id="5305" w:author="SA R2 -1807910" w:date="2018-05-15T07:43:00Z">
        <w:r>
          <w:rPr>
            <w:lang w:val="en-US"/>
          </w:rPr>
          <w:t>SecurityModeComplete-IEs ::=</w:t>
        </w:r>
        <w:r>
          <w:rPr>
            <w:lang w:val="en-US"/>
          </w:rPr>
          <w:tab/>
        </w:r>
        <w:r>
          <w:rPr>
            <w:lang w:val="en-US"/>
          </w:rPr>
          <w:tab/>
          <w:t>SEQUENCE {</w:t>
        </w:r>
      </w:ins>
    </w:p>
    <w:p w14:paraId="2471C011" w14:textId="77777777" w:rsidR="005F480B" w:rsidRDefault="005F480B" w:rsidP="005F480B">
      <w:pPr>
        <w:pStyle w:val="PL"/>
        <w:rPr>
          <w:ins w:id="5306" w:author="SA R2 -1807910" w:date="2018-05-15T07:43:00Z"/>
        </w:rPr>
      </w:pPr>
      <w:ins w:id="5307" w:author="SA R2 -1807910" w:date="2018-05-15T07:43:00Z">
        <w:r>
          <w:tab/>
          <w:t>lateNonCriticalExtension</w:t>
        </w:r>
        <w:r>
          <w:tab/>
        </w:r>
        <w:r>
          <w:tab/>
        </w:r>
        <w:r>
          <w:tab/>
        </w:r>
        <w:r>
          <w:tab/>
        </w:r>
        <w:r>
          <w:rPr>
            <w:color w:val="993366"/>
          </w:rPr>
          <w:t>OCTET</w:t>
        </w:r>
      </w:ins>
      <w:ins w:id="5308" w:author="Rapporteur SA Rev1" w:date="2018-05-24T19:54:00Z">
        <w:r>
          <w:rPr>
            <w:color w:val="993366"/>
          </w:rPr>
          <w:t xml:space="preserve"> </w:t>
        </w:r>
      </w:ins>
      <w:ins w:id="5309"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3AE20D5D" w14:textId="77777777" w:rsidR="005F480B" w:rsidRDefault="005F480B" w:rsidP="005F480B">
      <w:pPr>
        <w:pStyle w:val="PL"/>
        <w:rPr>
          <w:ins w:id="5310" w:author="SA R2 -1807910" w:date="2018-05-15T07:43:00Z"/>
        </w:rPr>
      </w:pPr>
      <w:ins w:id="5311"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0D2783AD" w14:textId="77777777" w:rsidR="005F480B" w:rsidRDefault="005F480B" w:rsidP="005F480B">
      <w:pPr>
        <w:pStyle w:val="PL"/>
        <w:rPr>
          <w:ins w:id="5312" w:author="SA R2 -1807910" w:date="2018-05-15T07:43:00Z"/>
          <w:lang w:val="en-US"/>
        </w:rPr>
      </w:pPr>
      <w:ins w:id="5313" w:author="SA R2 -1807910" w:date="2018-05-15T07:43:00Z">
        <w:r>
          <w:rPr>
            <w:lang w:val="en-US"/>
          </w:rPr>
          <w:t>}</w:t>
        </w:r>
      </w:ins>
    </w:p>
    <w:p w14:paraId="3FF343FD" w14:textId="77777777" w:rsidR="005F480B" w:rsidRDefault="005F480B" w:rsidP="005F480B">
      <w:pPr>
        <w:pStyle w:val="PL"/>
        <w:rPr>
          <w:ins w:id="5314" w:author="SA R2 -1807910" w:date="2018-05-15T07:43:00Z"/>
          <w:lang w:val="en-US"/>
        </w:rPr>
      </w:pPr>
    </w:p>
    <w:p w14:paraId="728406F7" w14:textId="77777777" w:rsidR="005F480B" w:rsidRDefault="005F480B" w:rsidP="005F480B">
      <w:pPr>
        <w:pStyle w:val="PL"/>
        <w:rPr>
          <w:ins w:id="5315" w:author="SA R2 -1807910" w:date="2018-05-15T07:43:00Z"/>
        </w:rPr>
      </w:pPr>
      <w:ins w:id="5316" w:author="SA R2 -1807910" w:date="2018-05-15T07:43:00Z">
        <w:r>
          <w:t>-- TAG-SECURITYMODECOMPLETE-STOP</w:t>
        </w:r>
      </w:ins>
    </w:p>
    <w:p w14:paraId="4E0C2B90" w14:textId="77777777" w:rsidR="005F480B" w:rsidRDefault="005F480B" w:rsidP="005F480B">
      <w:pPr>
        <w:pStyle w:val="PL"/>
        <w:rPr>
          <w:ins w:id="5317" w:author="SA R2 -1807910" w:date="2018-05-15T07:43:00Z"/>
        </w:rPr>
      </w:pPr>
      <w:ins w:id="5318" w:author="SA R2 -1807910" w:date="2018-05-15T07:43:00Z">
        <w:r>
          <w:t>-- ASN1STOP</w:t>
        </w:r>
      </w:ins>
    </w:p>
    <w:p w14:paraId="43F01AA4" w14:textId="77777777" w:rsidR="005F480B" w:rsidRDefault="005F480B" w:rsidP="005F480B">
      <w:pPr>
        <w:pStyle w:val="Heading4"/>
        <w:rPr>
          <w:ins w:id="5319" w:author="SA R2 -1807910" w:date="2018-05-15T07:43:00Z"/>
        </w:rPr>
      </w:pPr>
      <w:bookmarkStart w:id="5320" w:name="_Toc503260336"/>
      <w:bookmarkEnd w:id="5270"/>
      <w:ins w:id="5321" w:author="SA R2 -1807910" w:date="2018-05-15T07:43:00Z">
        <w:r>
          <w:t>–</w:t>
        </w:r>
        <w:r>
          <w:tab/>
        </w:r>
        <w:r>
          <w:rPr>
            <w:noProof/>
          </w:rPr>
          <w:t>SecurityModeFailure</w:t>
        </w:r>
      </w:ins>
    </w:p>
    <w:p w14:paraId="6D3ACB8F" w14:textId="77777777" w:rsidR="005F480B" w:rsidRDefault="005F480B" w:rsidP="005F480B">
      <w:pPr>
        <w:rPr>
          <w:ins w:id="5322" w:author="SA R2 -1807910" w:date="2018-05-15T07:43:00Z"/>
        </w:rPr>
      </w:pPr>
      <w:ins w:id="5323" w:author="SA R2 -1807910" w:date="2018-05-15T07:43:00Z">
        <w:r>
          <w:t xml:space="preserve">The </w:t>
        </w:r>
        <w:r>
          <w:rPr>
            <w:i/>
            <w:noProof/>
          </w:rPr>
          <w:t>SecurityModeFailure</w:t>
        </w:r>
        <w:r>
          <w:t xml:space="preserve"> message is used to indicate an unsuccessful completion of a security mode command.</w:t>
        </w:r>
      </w:ins>
    </w:p>
    <w:p w14:paraId="03A01FD1" w14:textId="77777777" w:rsidR="005F480B" w:rsidRDefault="005F480B" w:rsidP="005F480B">
      <w:pPr>
        <w:pStyle w:val="B1"/>
        <w:rPr>
          <w:ins w:id="5324" w:author="SA R2 -1807910" w:date="2018-05-15T07:43:00Z"/>
        </w:rPr>
      </w:pPr>
      <w:ins w:id="5325" w:author="SA R2 -1807910" w:date="2018-05-15T07:43:00Z">
        <w:r>
          <w:t>Signalling radio bearer: SRB1</w:t>
        </w:r>
      </w:ins>
    </w:p>
    <w:p w14:paraId="30F159F0" w14:textId="77777777" w:rsidR="005F480B" w:rsidRDefault="005F480B" w:rsidP="005F480B">
      <w:pPr>
        <w:pStyle w:val="B1"/>
        <w:rPr>
          <w:ins w:id="5326" w:author="SA R2 -1807910" w:date="2018-05-15T07:43:00Z"/>
        </w:rPr>
      </w:pPr>
      <w:ins w:id="5327" w:author="SA R2 -1807910" w:date="2018-05-15T07:43:00Z">
        <w:r>
          <w:t>RLC-SAP: AM</w:t>
        </w:r>
      </w:ins>
    </w:p>
    <w:p w14:paraId="36140AD4" w14:textId="77777777" w:rsidR="005F480B" w:rsidRDefault="005F480B" w:rsidP="005F480B">
      <w:pPr>
        <w:pStyle w:val="B1"/>
        <w:rPr>
          <w:ins w:id="5328" w:author="SA R2 -1807910" w:date="2018-05-15T07:43:00Z"/>
        </w:rPr>
      </w:pPr>
      <w:ins w:id="5329" w:author="SA R2 -1807910" w:date="2018-05-15T07:43:00Z">
        <w:r>
          <w:t>Logical channel: DCCH</w:t>
        </w:r>
      </w:ins>
    </w:p>
    <w:p w14:paraId="39F03B29" w14:textId="77777777" w:rsidR="005F480B" w:rsidRDefault="005F480B" w:rsidP="005F480B">
      <w:pPr>
        <w:pStyle w:val="B1"/>
        <w:rPr>
          <w:ins w:id="5330" w:author="SA R2 -1807910" w:date="2018-05-15T07:43:00Z"/>
        </w:rPr>
      </w:pPr>
      <w:ins w:id="5331" w:author="SA R2 -1807910" w:date="2018-05-15T07:43:00Z">
        <w:r>
          <w:t>Direction: UE to Network</w:t>
        </w:r>
      </w:ins>
    </w:p>
    <w:p w14:paraId="501A6D0F" w14:textId="77777777" w:rsidR="005F480B" w:rsidRDefault="005F480B" w:rsidP="005F480B">
      <w:pPr>
        <w:pStyle w:val="TH"/>
        <w:rPr>
          <w:ins w:id="5332" w:author="SA R2 -1807910" w:date="2018-05-15T07:43:00Z"/>
        </w:rPr>
      </w:pPr>
      <w:ins w:id="5333" w:author="SA R2 -1807910" w:date="2018-05-15T07:43:00Z">
        <w:r>
          <w:rPr>
            <w:i/>
            <w:noProof/>
          </w:rPr>
          <w:t>SecurityModeFailure</w:t>
        </w:r>
        <w:r>
          <w:rPr>
            <w:noProof/>
          </w:rPr>
          <w:t xml:space="preserve"> message</w:t>
        </w:r>
      </w:ins>
    </w:p>
    <w:p w14:paraId="20D6B823" w14:textId="77777777" w:rsidR="005F480B" w:rsidRDefault="005F480B" w:rsidP="005F480B">
      <w:pPr>
        <w:pStyle w:val="PL"/>
        <w:rPr>
          <w:ins w:id="5334" w:author="SA R2 -1807910" w:date="2018-05-15T07:43:00Z"/>
        </w:rPr>
      </w:pPr>
      <w:ins w:id="5335" w:author="SA R2 -1807910" w:date="2018-05-15T07:43:00Z">
        <w:r>
          <w:t>-- ASN1START</w:t>
        </w:r>
      </w:ins>
    </w:p>
    <w:p w14:paraId="6862C877" w14:textId="77777777" w:rsidR="005F480B" w:rsidRDefault="005F480B" w:rsidP="005F480B">
      <w:pPr>
        <w:pStyle w:val="PL"/>
        <w:rPr>
          <w:ins w:id="5336" w:author="SA R2 -1807910" w:date="2018-05-15T07:43:00Z"/>
        </w:rPr>
      </w:pPr>
      <w:ins w:id="5337" w:author="SA R2 -1807910" w:date="2018-05-15T07:43:00Z">
        <w:r>
          <w:t>-- TAG-SECURITYMODEFAILURE-START</w:t>
        </w:r>
      </w:ins>
    </w:p>
    <w:p w14:paraId="30B16E73" w14:textId="77777777" w:rsidR="005F480B" w:rsidRDefault="005F480B" w:rsidP="005F480B">
      <w:pPr>
        <w:pStyle w:val="PL"/>
        <w:rPr>
          <w:ins w:id="5338" w:author="SA R2 -1807910" w:date="2018-05-15T07:43:00Z"/>
          <w:lang w:val="en-US"/>
        </w:rPr>
      </w:pPr>
    </w:p>
    <w:p w14:paraId="21E6F6DD" w14:textId="77777777" w:rsidR="005F480B" w:rsidRDefault="005F480B" w:rsidP="005F480B">
      <w:pPr>
        <w:pStyle w:val="PL"/>
        <w:rPr>
          <w:ins w:id="5339" w:author="SA R2 -1807910" w:date="2018-05-15T07:43:00Z"/>
          <w:lang w:val="en-US"/>
        </w:rPr>
      </w:pPr>
      <w:ins w:id="5340" w:author="SA R2 -1807910" w:date="2018-05-15T07:43:00Z">
        <w:r>
          <w:rPr>
            <w:lang w:val="en-US"/>
          </w:rPr>
          <w:t>SecurityModeFailure ::=</w:t>
        </w:r>
        <w:r>
          <w:rPr>
            <w:lang w:val="en-US"/>
          </w:rPr>
          <w:tab/>
        </w:r>
        <w:r>
          <w:rPr>
            <w:lang w:val="en-US"/>
          </w:rPr>
          <w:tab/>
        </w:r>
        <w:r>
          <w:rPr>
            <w:lang w:val="en-US"/>
          </w:rPr>
          <w:tab/>
        </w:r>
        <w:r>
          <w:rPr>
            <w:lang w:val="en-US"/>
          </w:rPr>
          <w:tab/>
          <w:t>SEQUENCE {</w:t>
        </w:r>
      </w:ins>
    </w:p>
    <w:p w14:paraId="349941E5" w14:textId="77777777" w:rsidR="005F480B" w:rsidRDefault="005F480B" w:rsidP="005F480B">
      <w:pPr>
        <w:pStyle w:val="PL"/>
        <w:rPr>
          <w:ins w:id="5341" w:author="SA R2 -1807910" w:date="2018-05-15T07:43:00Z"/>
          <w:snapToGrid w:val="0"/>
          <w:lang w:val="en-US"/>
        </w:rPr>
      </w:pPr>
      <w:ins w:id="5342" w:author="SA R2 -1807910" w:date="2018-05-15T07:43:00Z">
        <w:r>
          <w:rPr>
            <w:snapToGrid w:val="0"/>
            <w:lang w:val="en-US"/>
          </w:rPr>
          <w:tab/>
          <w:t>rrc-TransactionIdentifier</w:t>
        </w:r>
        <w:r>
          <w:rPr>
            <w:snapToGrid w:val="0"/>
            <w:lang w:val="en-US"/>
          </w:rPr>
          <w:tab/>
        </w:r>
        <w:r>
          <w:rPr>
            <w:snapToGrid w:val="0"/>
            <w:lang w:val="en-US"/>
          </w:rPr>
          <w:tab/>
        </w:r>
        <w:r>
          <w:rPr>
            <w:snapToGrid w:val="0"/>
            <w:lang w:val="en-US"/>
          </w:rPr>
          <w:tab/>
          <w:t>RRC-TransactionIdentifier,</w:t>
        </w:r>
      </w:ins>
    </w:p>
    <w:p w14:paraId="7681BE36" w14:textId="77777777" w:rsidR="005F480B" w:rsidRDefault="005F480B" w:rsidP="005F480B">
      <w:pPr>
        <w:pStyle w:val="PL"/>
        <w:rPr>
          <w:ins w:id="5343" w:author="SA R2 -1807910" w:date="2018-05-15T07:43:00Z"/>
          <w:lang w:val="en-US"/>
        </w:rPr>
      </w:pPr>
      <w:ins w:id="5344"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t>CHOICE {</w:t>
        </w:r>
      </w:ins>
    </w:p>
    <w:p w14:paraId="6A6B1D84" w14:textId="77777777" w:rsidR="005F480B" w:rsidRDefault="005F480B" w:rsidP="005F480B">
      <w:pPr>
        <w:pStyle w:val="PL"/>
        <w:rPr>
          <w:ins w:id="5345" w:author="SA R2 -1807910" w:date="2018-05-15T07:43:00Z"/>
          <w:lang w:val="en-US"/>
        </w:rPr>
      </w:pPr>
      <w:ins w:id="5346" w:author="SA R2 -1807910" w:date="2018-05-15T07:43:00Z">
        <w:r>
          <w:rPr>
            <w:lang w:val="en-US"/>
          </w:rPr>
          <w:tab/>
        </w:r>
        <w:r>
          <w:rPr>
            <w:lang w:val="en-US"/>
          </w:rPr>
          <w:tab/>
          <w:t>securityModeFailure</w:t>
        </w:r>
        <w:r>
          <w:rPr>
            <w:lang w:val="en-US"/>
          </w:rPr>
          <w:tab/>
        </w:r>
        <w:r>
          <w:rPr>
            <w:lang w:val="en-US"/>
          </w:rPr>
          <w:tab/>
        </w:r>
        <w:r>
          <w:rPr>
            <w:lang w:val="en-US"/>
          </w:rPr>
          <w:tab/>
        </w:r>
        <w:r>
          <w:rPr>
            <w:lang w:val="en-US"/>
          </w:rPr>
          <w:tab/>
          <w:t>SecurityModeFailure-IEs,</w:t>
        </w:r>
      </w:ins>
    </w:p>
    <w:p w14:paraId="2A58538E" w14:textId="77777777" w:rsidR="005F480B" w:rsidRDefault="005F480B" w:rsidP="005F480B">
      <w:pPr>
        <w:pStyle w:val="PL"/>
        <w:rPr>
          <w:ins w:id="5347" w:author="SA R2 -1807910" w:date="2018-05-15T07:43:00Z"/>
          <w:lang w:val="en-US"/>
        </w:rPr>
      </w:pPr>
      <w:ins w:id="5348" w:author="SA R2 -1807910" w:date="2018-05-15T07:43:00Z">
        <w:r>
          <w:rPr>
            <w:lang w:val="en-US"/>
          </w:rPr>
          <w:tab/>
        </w:r>
        <w:r>
          <w:rPr>
            <w:lang w:val="en-US"/>
          </w:rPr>
          <w:tab/>
          <w:t>criticalExtensionsFuture</w:t>
        </w:r>
        <w:r>
          <w:rPr>
            <w:lang w:val="en-US"/>
          </w:rPr>
          <w:tab/>
        </w:r>
        <w:r>
          <w:rPr>
            <w:lang w:val="en-US"/>
          </w:rPr>
          <w:tab/>
        </w:r>
        <w:r>
          <w:rPr>
            <w:lang w:val="en-US"/>
          </w:rPr>
          <w:tab/>
          <w:t>SEQUENCE {}</w:t>
        </w:r>
      </w:ins>
    </w:p>
    <w:p w14:paraId="198A3911" w14:textId="77777777" w:rsidR="005F480B" w:rsidRDefault="005F480B" w:rsidP="005F480B">
      <w:pPr>
        <w:pStyle w:val="PL"/>
        <w:rPr>
          <w:ins w:id="5349" w:author="SA R2 -1807910" w:date="2018-05-15T07:43:00Z"/>
          <w:lang w:val="en-US"/>
        </w:rPr>
      </w:pPr>
      <w:ins w:id="5350" w:author="SA R2 -1807910" w:date="2018-05-15T07:43:00Z">
        <w:r>
          <w:rPr>
            <w:lang w:val="en-US"/>
          </w:rPr>
          <w:tab/>
          <w:t>}</w:t>
        </w:r>
      </w:ins>
    </w:p>
    <w:p w14:paraId="66BC09C7" w14:textId="77777777" w:rsidR="005F480B" w:rsidRDefault="005F480B" w:rsidP="005F480B">
      <w:pPr>
        <w:pStyle w:val="PL"/>
        <w:rPr>
          <w:ins w:id="5351" w:author="SA R2 -1807910" w:date="2018-05-15T07:43:00Z"/>
          <w:lang w:val="en-US"/>
        </w:rPr>
      </w:pPr>
      <w:ins w:id="5352" w:author="SA R2 -1807910" w:date="2018-05-15T07:43:00Z">
        <w:r>
          <w:rPr>
            <w:lang w:val="en-US"/>
          </w:rPr>
          <w:t>}</w:t>
        </w:r>
      </w:ins>
    </w:p>
    <w:p w14:paraId="56D017DE" w14:textId="77777777" w:rsidR="005F480B" w:rsidRDefault="005F480B" w:rsidP="005F480B">
      <w:pPr>
        <w:pStyle w:val="PL"/>
        <w:rPr>
          <w:ins w:id="5353" w:author="SA R2 -1807910" w:date="2018-05-15T07:43:00Z"/>
          <w:lang w:val="en-US"/>
        </w:rPr>
      </w:pPr>
    </w:p>
    <w:p w14:paraId="0830942A" w14:textId="77777777" w:rsidR="005F480B" w:rsidRDefault="005F480B" w:rsidP="005F480B">
      <w:pPr>
        <w:pStyle w:val="PL"/>
        <w:rPr>
          <w:ins w:id="5354" w:author="SA R2 -1807910" w:date="2018-05-15T07:43:00Z"/>
          <w:lang w:val="en-US"/>
        </w:rPr>
      </w:pPr>
      <w:ins w:id="5355" w:author="SA R2 -1807910" w:date="2018-05-15T07:43:00Z">
        <w:r>
          <w:rPr>
            <w:lang w:val="en-US"/>
          </w:rPr>
          <w:t>SecurityModeFailure-IEs ::= SEQUENCE {</w:t>
        </w:r>
      </w:ins>
    </w:p>
    <w:p w14:paraId="4AB0D40B" w14:textId="77777777" w:rsidR="005F480B" w:rsidRDefault="005F480B" w:rsidP="005F480B">
      <w:pPr>
        <w:pStyle w:val="PL"/>
        <w:rPr>
          <w:ins w:id="5356" w:author="SA R2 -1807910" w:date="2018-05-15T07:43:00Z"/>
        </w:rPr>
      </w:pPr>
      <w:ins w:id="5357" w:author="SA R2 -1807910" w:date="2018-05-15T07:43:00Z">
        <w:r>
          <w:tab/>
          <w:t>lateNonCriticalExtension</w:t>
        </w:r>
        <w:r>
          <w:tab/>
        </w:r>
        <w:r>
          <w:tab/>
        </w:r>
        <w:r>
          <w:tab/>
        </w:r>
        <w:r>
          <w:tab/>
        </w:r>
        <w:r>
          <w:rPr>
            <w:color w:val="993366"/>
          </w:rPr>
          <w:t>OCTET</w:t>
        </w:r>
      </w:ins>
      <w:ins w:id="5358" w:author="Rapporteur SA Rev1" w:date="2018-05-24T19:54:00Z">
        <w:r>
          <w:rPr>
            <w:color w:val="993366"/>
          </w:rPr>
          <w:t xml:space="preserve"> </w:t>
        </w:r>
      </w:ins>
      <w:ins w:id="5359"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7CC37A17" w14:textId="77777777" w:rsidR="005F480B" w:rsidRDefault="005F480B" w:rsidP="005F480B">
      <w:pPr>
        <w:pStyle w:val="PL"/>
        <w:rPr>
          <w:ins w:id="5360" w:author="SA R2 -1807910" w:date="2018-05-15T07:43:00Z"/>
        </w:rPr>
      </w:pPr>
      <w:ins w:id="5361"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722FCB39" w14:textId="77777777" w:rsidR="005F480B" w:rsidRDefault="005F480B" w:rsidP="005F480B">
      <w:pPr>
        <w:pStyle w:val="PL"/>
        <w:rPr>
          <w:ins w:id="5362" w:author="SA R2 -1807910" w:date="2018-05-15T07:43:00Z"/>
          <w:lang w:val="en-US"/>
        </w:rPr>
      </w:pPr>
      <w:ins w:id="5363" w:author="SA R2 -1807910" w:date="2018-05-15T07:43:00Z">
        <w:r>
          <w:rPr>
            <w:lang w:val="en-US"/>
          </w:rPr>
          <w:t>}</w:t>
        </w:r>
      </w:ins>
    </w:p>
    <w:p w14:paraId="2E94481D" w14:textId="77777777" w:rsidR="005F480B" w:rsidRDefault="005F480B" w:rsidP="005F480B">
      <w:pPr>
        <w:pStyle w:val="PL"/>
        <w:rPr>
          <w:ins w:id="5364" w:author="SA R2 -1807910" w:date="2018-05-15T07:43:00Z"/>
          <w:lang w:val="en-US"/>
        </w:rPr>
      </w:pPr>
    </w:p>
    <w:p w14:paraId="099F4480" w14:textId="77777777" w:rsidR="005F480B" w:rsidRDefault="005F480B" w:rsidP="005F480B">
      <w:pPr>
        <w:pStyle w:val="PL"/>
        <w:rPr>
          <w:ins w:id="5365" w:author="SA R2 -1807910" w:date="2018-05-15T07:43:00Z"/>
        </w:rPr>
      </w:pPr>
      <w:ins w:id="5366" w:author="SA R2 -1807910" w:date="2018-05-15T07:43:00Z">
        <w:r>
          <w:t>-- TAG-SECURITYMODEFAILURE-STOP</w:t>
        </w:r>
      </w:ins>
    </w:p>
    <w:p w14:paraId="3E138C4F" w14:textId="77777777" w:rsidR="005F480B" w:rsidRDefault="005F480B" w:rsidP="005F480B">
      <w:pPr>
        <w:pStyle w:val="PL"/>
        <w:rPr>
          <w:ins w:id="5367" w:author="SA R2 -1807910" w:date="2018-05-15T07:43:00Z"/>
        </w:rPr>
      </w:pPr>
      <w:ins w:id="5368" w:author="SA R2 -1807910" w:date="2018-05-15T07:43:00Z">
        <w:r>
          <w:t>-- ASN1STOP</w:t>
        </w:r>
      </w:ins>
    </w:p>
    <w:bookmarkEnd w:id="5320"/>
    <w:p w14:paraId="0EFA9A2E" w14:textId="77777777" w:rsidR="005F480B" w:rsidRDefault="005F480B" w:rsidP="005F480B">
      <w:pPr>
        <w:pStyle w:val="Heading4"/>
        <w:rPr>
          <w:i/>
          <w:noProof/>
        </w:rPr>
      </w:pPr>
      <w:r>
        <w:t>–</w:t>
      </w:r>
      <w:r>
        <w:tab/>
      </w:r>
      <w:r>
        <w:rPr>
          <w:i/>
          <w:noProof/>
        </w:rPr>
        <w:t>SIB1</w:t>
      </w:r>
      <w:bookmarkEnd w:id="4197"/>
    </w:p>
    <w:p w14:paraId="3EF98445" w14:textId="77777777" w:rsidR="005F480B" w:rsidRDefault="005F480B" w:rsidP="005F480B">
      <w:pPr>
        <w:pStyle w:val="EditorsNote"/>
      </w:pPr>
      <w:r>
        <w:t>Editor’s Note: Targeted for completion in September 2018. Not used in EN-DC</w:t>
      </w:r>
      <w:bookmarkEnd w:id="4198"/>
      <w:r>
        <w:t>.</w:t>
      </w:r>
    </w:p>
    <w:p w14:paraId="05540F54" w14:textId="77777777" w:rsidR="005F480B" w:rsidRDefault="005F480B" w:rsidP="005F480B">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w:t>
      </w:r>
      <w:ins w:id="5369" w:author="SA R2-1809088" w:date="2018-05-28T15:46:00Z">
        <w:r>
          <w:t xml:space="preserve"> and barring information applied to the unified access control</w:t>
        </w:r>
      </w:ins>
      <w:r>
        <w:t>.</w:t>
      </w:r>
    </w:p>
    <w:p w14:paraId="04DCCF34" w14:textId="77777777" w:rsidR="005F480B" w:rsidRDefault="005F480B" w:rsidP="005F480B">
      <w:pPr>
        <w:pStyle w:val="B1"/>
        <w:keepNext/>
        <w:keepLines/>
      </w:pPr>
      <w:r>
        <w:t>Signalling radio bearer: N/A</w:t>
      </w:r>
    </w:p>
    <w:p w14:paraId="2605AE85" w14:textId="77777777" w:rsidR="005F480B" w:rsidRDefault="005F480B" w:rsidP="005F480B">
      <w:pPr>
        <w:pStyle w:val="B1"/>
        <w:keepNext/>
        <w:keepLines/>
      </w:pPr>
      <w:r>
        <w:t>RLC-SAP: TM</w:t>
      </w:r>
    </w:p>
    <w:p w14:paraId="4304F9BC" w14:textId="77777777" w:rsidR="005F480B" w:rsidRDefault="005F480B" w:rsidP="005F480B">
      <w:pPr>
        <w:pStyle w:val="B1"/>
        <w:keepNext/>
        <w:keepLines/>
      </w:pPr>
      <w:r>
        <w:t>Logical channels: BCCH</w:t>
      </w:r>
      <w:del w:id="5370" w:author="SA R2-1809108" w:date="2018-05-30T00:08:00Z">
        <w:r>
          <w:delText xml:space="preserve"> and BR-BCCH</w:delText>
        </w:r>
      </w:del>
    </w:p>
    <w:p w14:paraId="30ED7DD6" w14:textId="77777777" w:rsidR="005F480B" w:rsidRDefault="005F480B" w:rsidP="005F480B">
      <w:pPr>
        <w:pStyle w:val="B1"/>
        <w:keepNext/>
        <w:keepLines/>
      </w:pPr>
      <w:r>
        <w:t>Direction: Network to UE</w:t>
      </w:r>
    </w:p>
    <w:p w14:paraId="22013ABC" w14:textId="77777777" w:rsidR="005F480B" w:rsidRDefault="005F480B" w:rsidP="005F480B">
      <w:pPr>
        <w:pStyle w:val="TH"/>
        <w:rPr>
          <w:bCs/>
          <w:i/>
          <w:iCs/>
        </w:rPr>
      </w:pPr>
      <w:r>
        <w:rPr>
          <w:bCs/>
          <w:i/>
          <w:iCs/>
        </w:rPr>
        <w:t>SIB1 message</w:t>
      </w:r>
    </w:p>
    <w:p w14:paraId="2436F66C" w14:textId="77777777" w:rsidR="005F480B" w:rsidRDefault="005F480B" w:rsidP="005F480B">
      <w:pPr>
        <w:pStyle w:val="PL"/>
        <w:rPr>
          <w:color w:val="808080"/>
        </w:rPr>
      </w:pPr>
      <w:r>
        <w:rPr>
          <w:color w:val="808080"/>
        </w:rPr>
        <w:t>-- ASN1START</w:t>
      </w:r>
    </w:p>
    <w:p w14:paraId="6B984295" w14:textId="77777777" w:rsidR="005F480B" w:rsidRDefault="005F480B" w:rsidP="005F480B">
      <w:pPr>
        <w:pStyle w:val="PL"/>
        <w:rPr>
          <w:color w:val="808080"/>
        </w:rPr>
      </w:pPr>
      <w:r>
        <w:rPr>
          <w:color w:val="808080"/>
        </w:rPr>
        <w:t>-- TAG-SIB1-START</w:t>
      </w:r>
    </w:p>
    <w:p w14:paraId="4B3F348E" w14:textId="77777777" w:rsidR="005F480B" w:rsidRDefault="005F480B" w:rsidP="005F480B">
      <w:pPr>
        <w:pStyle w:val="PL"/>
      </w:pPr>
    </w:p>
    <w:p w14:paraId="52D0111D" w14:textId="77777777" w:rsidR="005F480B" w:rsidRDefault="005F480B" w:rsidP="005F480B">
      <w:pPr>
        <w:pStyle w:val="PL"/>
      </w:pPr>
      <w:commentRangeStart w:id="5371"/>
      <w:r>
        <w:t>SIB1</w:t>
      </w:r>
      <w:commentRangeEnd w:id="5371"/>
      <w:r>
        <w:rPr>
          <w:rStyle w:val="CommentReference"/>
          <w:rFonts w:ascii="Arial" w:eastAsia="Times New Roman" w:hAnsi="Arial"/>
          <w:lang w:eastAsia="ja-JP"/>
        </w:rPr>
        <w:commentReference w:id="5371"/>
      </w:r>
      <w:r>
        <w:t xml:space="preserve"> ::=</w:t>
      </w:r>
      <w:r>
        <w:tab/>
      </w:r>
      <w:r>
        <w:tab/>
      </w:r>
      <w:r>
        <w:rPr>
          <w:color w:val="993366"/>
        </w:rPr>
        <w:t>SEQUENCE</w:t>
      </w:r>
      <w:r>
        <w:t xml:space="preserve"> {</w:t>
      </w:r>
    </w:p>
    <w:p w14:paraId="132D6419" w14:textId="77777777" w:rsidR="005F480B" w:rsidRDefault="005F480B" w:rsidP="005F480B">
      <w:pPr>
        <w:pStyle w:val="PL"/>
        <w:rPr>
          <w:del w:id="5372" w:author="SA R2-1809108" w:date="2018-05-30T00:10:00Z"/>
        </w:rPr>
      </w:pPr>
    </w:p>
    <w:p w14:paraId="4F65CF66" w14:textId="77777777" w:rsidR="005F480B" w:rsidRDefault="005F480B" w:rsidP="005F480B">
      <w:pPr>
        <w:pStyle w:val="PL"/>
        <w:rPr>
          <w:del w:id="5373" w:author="SA R2-1809108" w:date="2018-05-30T00:10:00Z"/>
          <w:color w:val="808080"/>
        </w:rPr>
      </w:pPr>
      <w:del w:id="5374" w:author="SA R2-1809108" w:date="2018-05-30T00:10:00Z">
        <w:r>
          <w:tab/>
        </w:r>
        <w:r>
          <w:rPr>
            <w:color w:val="808080"/>
          </w:rPr>
          <w:delText xml:space="preserve">-- FFS / TODO: Add other parameters. </w:delText>
        </w:r>
      </w:del>
    </w:p>
    <w:p w14:paraId="0FD25E5D" w14:textId="77777777" w:rsidR="005F480B" w:rsidRDefault="005F480B" w:rsidP="005F480B">
      <w:pPr>
        <w:pStyle w:val="PL"/>
        <w:rPr>
          <w:del w:id="5375" w:author="SA R2-1809108" w:date="2018-05-30T00:10:00Z"/>
          <w:color w:val="808080"/>
        </w:rPr>
      </w:pPr>
      <w:bookmarkStart w:id="5376" w:name="_Hlk508966924"/>
      <w:del w:id="5377" w:author="SA R2-1809108" w:date="2018-05-30T00:10:00Z">
        <w:r>
          <w:tab/>
          <w:delText>frequencyOffsetSSB</w:delText>
        </w:r>
        <w:r>
          <w:tab/>
        </w:r>
        <w:r>
          <w:tab/>
        </w:r>
        <w:r>
          <w:tab/>
        </w:r>
        <w:r>
          <w:tab/>
          <w:delText>ENUMERATED {khz-5, khz5}</w:delText>
        </w:r>
        <w:r>
          <w:tab/>
        </w:r>
        <w:r>
          <w:tab/>
        </w:r>
        <w:r>
          <w:tab/>
        </w:r>
        <w:r>
          <w:tab/>
        </w:r>
        <w:r>
          <w:tab/>
        </w:r>
        <w:r>
          <w:tab/>
        </w:r>
        <w:r>
          <w:tab/>
        </w:r>
        <w:r>
          <w:tab/>
        </w:r>
        <w:r>
          <w:tab/>
        </w:r>
        <w:r>
          <w:tab/>
        </w:r>
        <w:r>
          <w:tab/>
        </w:r>
        <w:r>
          <w:tab/>
        </w:r>
        <w:r>
          <w:tab/>
        </w:r>
        <w:r>
          <w:rPr>
            <w:color w:val="993366"/>
          </w:rPr>
          <w:delText>OPTIONAL</w:delText>
        </w:r>
        <w:r>
          <w:delText>,</w:delText>
        </w:r>
        <w:r>
          <w:tab/>
        </w:r>
        <w:r>
          <w:rPr>
            <w:color w:val="808080"/>
          </w:rPr>
          <w:delText>-- Need R</w:delText>
        </w:r>
      </w:del>
    </w:p>
    <w:bookmarkEnd w:id="5376"/>
    <w:p w14:paraId="147AD541" w14:textId="77777777" w:rsidR="005F480B" w:rsidRDefault="005F480B" w:rsidP="005F480B">
      <w:pPr>
        <w:pStyle w:val="PL"/>
        <w:rPr>
          <w:del w:id="5378" w:author="SA R2-1809108" w:date="2018-05-30T00:10:00Z"/>
        </w:rPr>
      </w:pPr>
      <w:del w:id="5379" w:author="SA R2-1809108" w:date="2018-05-30T00:10:00Z">
        <w:r>
          <w:tab/>
          <w:delText>ssb-PositionsInBurst</w:delText>
        </w:r>
        <w:r>
          <w:tab/>
        </w:r>
        <w:r>
          <w:tab/>
        </w:r>
        <w:r>
          <w:tab/>
        </w:r>
        <w:r>
          <w:tab/>
        </w:r>
        <w:r>
          <w:rPr>
            <w:color w:val="993366"/>
          </w:rPr>
          <w:delText>SEQUENCE</w:delText>
        </w:r>
        <w:r>
          <w:delText xml:space="preserve"> {</w:delText>
        </w:r>
      </w:del>
    </w:p>
    <w:p w14:paraId="4753CC52" w14:textId="77777777" w:rsidR="005F480B" w:rsidRDefault="005F480B" w:rsidP="005F480B">
      <w:pPr>
        <w:pStyle w:val="PL"/>
        <w:rPr>
          <w:del w:id="5380" w:author="SA R2-1809108" w:date="2018-05-30T00:10:00Z"/>
        </w:rPr>
      </w:pPr>
      <w:del w:id="5381" w:author="SA R2-1809108" w:date="2018-05-30T00:10:00Z">
        <w:r>
          <w:tab/>
        </w:r>
        <w:r>
          <w:tab/>
          <w:delText>inOneGroup</w:delText>
        </w:r>
        <w:r>
          <w:tab/>
        </w:r>
        <w:r>
          <w:tab/>
        </w:r>
        <w:r>
          <w:tab/>
        </w:r>
        <w:r>
          <w:tab/>
        </w:r>
        <w:r>
          <w:tab/>
        </w:r>
        <w:r>
          <w:tab/>
        </w:r>
        <w:r>
          <w:tab/>
        </w:r>
        <w:r>
          <w:rPr>
            <w:color w:val="993366"/>
          </w:rPr>
          <w:delText>BIT</w:delText>
        </w:r>
        <w:r>
          <w:delText xml:space="preserve"> </w:delText>
        </w:r>
        <w:r>
          <w:rPr>
            <w:color w:val="993366"/>
          </w:rPr>
          <w:delText>STRING</w:delText>
        </w:r>
        <w:r>
          <w:delText xml:space="preserve"> (</w:delText>
        </w:r>
        <w:r>
          <w:rPr>
            <w:color w:val="993366"/>
          </w:rPr>
          <w:delText>SIZE</w:delText>
        </w:r>
        <w:r>
          <w:delText xml:space="preserve"> (8)),</w:delText>
        </w:r>
      </w:del>
    </w:p>
    <w:p w14:paraId="74D237FC" w14:textId="77777777" w:rsidR="005F480B" w:rsidRDefault="005F480B" w:rsidP="005F480B">
      <w:pPr>
        <w:pStyle w:val="PL"/>
        <w:rPr>
          <w:del w:id="5382" w:author="SA R2-1809108" w:date="2018-05-30T00:10:00Z"/>
          <w:color w:val="808080"/>
        </w:rPr>
      </w:pPr>
      <w:del w:id="5383" w:author="SA R2-1809108" w:date="2018-05-30T00:10:00Z">
        <w:r>
          <w:tab/>
        </w:r>
        <w:r>
          <w:tab/>
          <w:delText>groupPresence</w:delText>
        </w:r>
        <w:r>
          <w:tab/>
        </w:r>
        <w:r>
          <w:tab/>
        </w:r>
        <w:r>
          <w:tab/>
        </w:r>
        <w:r>
          <w:tab/>
        </w:r>
        <w:r>
          <w:tab/>
        </w:r>
        <w:r>
          <w:tab/>
        </w:r>
        <w:r>
          <w:rPr>
            <w:color w:val="993366"/>
          </w:rPr>
          <w:delText>BIT</w:delText>
        </w:r>
        <w:r>
          <w:delText xml:space="preserve"> </w:delText>
        </w:r>
        <w:r>
          <w:rPr>
            <w:color w:val="993366"/>
          </w:rPr>
          <w:delText>STRING</w:delText>
        </w:r>
        <w:r>
          <w:delText xml:space="preserve"> (</w:delText>
        </w:r>
        <w:r>
          <w:rPr>
            <w:color w:val="993366"/>
          </w:rPr>
          <w:delText>SIZE</w:delText>
        </w:r>
        <w:r>
          <w:delText xml:space="preserve"> (8))</w:delText>
        </w:r>
        <w:r>
          <w:tab/>
        </w:r>
        <w:r>
          <w:tab/>
        </w:r>
        <w:r>
          <w:tab/>
        </w:r>
        <w:r>
          <w:tab/>
        </w:r>
        <w:r>
          <w:tab/>
        </w:r>
        <w:r>
          <w:tab/>
        </w:r>
        <w:r>
          <w:tab/>
        </w:r>
        <w:r>
          <w:tab/>
        </w:r>
        <w:r>
          <w:tab/>
        </w:r>
        <w:r>
          <w:tab/>
        </w:r>
        <w:r>
          <w:tab/>
        </w:r>
        <w:r>
          <w:tab/>
        </w:r>
        <w:r>
          <w:rPr>
            <w:color w:val="993366"/>
          </w:rPr>
          <w:delText>OPTIONAL</w:delText>
        </w:r>
        <w:r>
          <w:delText xml:space="preserve"> </w:delText>
        </w:r>
        <w:r>
          <w:rPr>
            <w:color w:val="808080"/>
          </w:rPr>
          <w:delText>-- Cond above6GHzOnly</w:delText>
        </w:r>
      </w:del>
    </w:p>
    <w:p w14:paraId="3FBAA25A" w14:textId="77777777" w:rsidR="005F480B" w:rsidRDefault="005F480B" w:rsidP="005F480B">
      <w:pPr>
        <w:pStyle w:val="PL"/>
        <w:rPr>
          <w:del w:id="5384" w:author="SA R2-1809108" w:date="2018-05-30T00:10:00Z"/>
        </w:rPr>
      </w:pPr>
      <w:del w:id="5385" w:author="SA R2-1809108" w:date="2018-05-30T00:10:00Z">
        <w:r>
          <w:tab/>
          <w:delText>},</w:delText>
        </w:r>
      </w:del>
    </w:p>
    <w:p w14:paraId="75F32E6F" w14:textId="77777777" w:rsidR="005F480B" w:rsidRDefault="005F480B" w:rsidP="005F480B">
      <w:pPr>
        <w:pStyle w:val="PL"/>
        <w:rPr>
          <w:del w:id="5386" w:author="SA R2-1809108" w:date="2018-05-30T00:10:00Z"/>
        </w:rPr>
      </w:pPr>
      <w:del w:id="5387" w:author="SA R2-1809108" w:date="2018-05-30T00:10:00Z">
        <w:r>
          <w:tab/>
          <w:delText>ssb-PeriodicityServingCell</w:delText>
        </w:r>
        <w:r>
          <w:tab/>
        </w:r>
        <w:r>
          <w:tab/>
        </w:r>
        <w:r>
          <w:tab/>
        </w:r>
        <w:r>
          <w:rPr>
            <w:color w:val="993366"/>
          </w:rPr>
          <w:delText>ENUMERATED</w:delText>
        </w:r>
        <w:r>
          <w:delText xml:space="preserve"> {ms5, ms10, ms20, ms40, ms80, ms160, spare1, spare2},</w:delText>
        </w:r>
      </w:del>
    </w:p>
    <w:p w14:paraId="0D494D11" w14:textId="77777777" w:rsidR="005F480B" w:rsidRDefault="005F480B" w:rsidP="005F480B">
      <w:pPr>
        <w:pStyle w:val="PL"/>
        <w:rPr>
          <w:del w:id="5388" w:author="SA R2-1809108" w:date="2018-05-30T00:10:00Z"/>
        </w:rPr>
      </w:pPr>
      <w:del w:id="5389" w:author="SA R2-1809108" w:date="2018-05-30T00:10:00Z">
        <w:r>
          <w:tab/>
          <w:delText>ss-PBCH-BlockPower</w:delText>
        </w:r>
        <w:r>
          <w:tab/>
        </w:r>
        <w:r>
          <w:tab/>
        </w:r>
        <w:r>
          <w:tab/>
        </w:r>
        <w:r>
          <w:tab/>
        </w:r>
        <w:r>
          <w:tab/>
        </w:r>
        <w:r>
          <w:rPr>
            <w:color w:val="993366"/>
          </w:rPr>
          <w:delText>INTEGER</w:delText>
        </w:r>
        <w:r>
          <w:delText xml:space="preserve"> (-60..50),</w:delText>
        </w:r>
      </w:del>
    </w:p>
    <w:p w14:paraId="501E38A7" w14:textId="77777777" w:rsidR="005F480B" w:rsidRDefault="005F480B" w:rsidP="005F480B">
      <w:pPr>
        <w:pStyle w:val="PL"/>
        <w:rPr>
          <w:del w:id="5390" w:author="SA R2-1809108" w:date="2018-05-30T00:10:00Z"/>
        </w:rPr>
      </w:pPr>
    </w:p>
    <w:p w14:paraId="32703057" w14:textId="77777777" w:rsidR="005F480B" w:rsidRDefault="005F480B" w:rsidP="005F480B">
      <w:pPr>
        <w:pStyle w:val="PL"/>
        <w:rPr>
          <w:del w:id="5391" w:author="SA R2-1809108" w:date="2018-05-30T00:10:00Z"/>
        </w:rPr>
      </w:pPr>
      <w:del w:id="5392" w:author="SA R2-1809108" w:date="2018-05-30T00:10:00Z">
        <w:r>
          <w:tab/>
          <w:delText>uplinkConfigCommon</w:delText>
        </w:r>
        <w:r>
          <w:tab/>
        </w:r>
        <w:r>
          <w:tab/>
        </w:r>
        <w:r>
          <w:tab/>
        </w:r>
        <w:r>
          <w:tab/>
        </w:r>
        <w:r>
          <w:tab/>
          <w:delText>UplinkConfigCommon</w:delText>
        </w:r>
        <w:r>
          <w:tab/>
        </w:r>
        <w:r>
          <w:tab/>
        </w:r>
        <w:r>
          <w:tab/>
        </w:r>
        <w:r>
          <w:tab/>
        </w:r>
        <w:r>
          <w:tab/>
        </w:r>
        <w:r>
          <w:tab/>
        </w:r>
        <w:r>
          <w:tab/>
        </w:r>
        <w:r>
          <w:tab/>
        </w:r>
        <w:r>
          <w:tab/>
        </w:r>
        <w:r>
          <w:tab/>
        </w:r>
        <w:r>
          <w:tab/>
        </w:r>
        <w:r>
          <w:tab/>
        </w:r>
        <w:r>
          <w:tab/>
        </w:r>
        <w:r>
          <w:tab/>
        </w:r>
        <w:r>
          <w:rPr>
            <w:color w:val="993366"/>
          </w:rPr>
          <w:delText>OPTIONAL</w:delText>
        </w:r>
        <w:r>
          <w:delText>,</w:delText>
        </w:r>
      </w:del>
    </w:p>
    <w:p w14:paraId="14FB52FF" w14:textId="77777777" w:rsidR="005F480B" w:rsidRDefault="005F480B" w:rsidP="005F480B">
      <w:pPr>
        <w:pStyle w:val="PL"/>
        <w:rPr>
          <w:del w:id="5393" w:author="SA R2-1809108" w:date="2018-05-30T00:10:00Z"/>
        </w:rPr>
      </w:pPr>
      <w:del w:id="5394" w:author="SA R2-1809108" w:date="2018-05-30T00:10:00Z">
        <w:r>
          <w:tab/>
          <w:delText>supplementaryUplink</w:delText>
        </w:r>
        <w:r>
          <w:tab/>
        </w:r>
        <w:r>
          <w:tab/>
        </w:r>
        <w:r>
          <w:tab/>
        </w:r>
        <w:r>
          <w:tab/>
        </w:r>
        <w:r>
          <w:tab/>
        </w:r>
        <w:r>
          <w:rPr>
            <w:color w:val="993366"/>
          </w:rPr>
          <w:delText>SEQUENCE</w:delText>
        </w:r>
        <w:r>
          <w:delText xml:space="preserve"> {</w:delText>
        </w:r>
      </w:del>
    </w:p>
    <w:p w14:paraId="08ABCEDE" w14:textId="77777777" w:rsidR="005F480B" w:rsidRDefault="005F480B" w:rsidP="005F480B">
      <w:pPr>
        <w:pStyle w:val="PL"/>
        <w:rPr>
          <w:del w:id="5395" w:author="SA R2-1809108" w:date="2018-05-30T00:10:00Z"/>
        </w:rPr>
      </w:pPr>
      <w:del w:id="5396" w:author="SA R2-1809108" w:date="2018-05-30T00:10:00Z">
        <w:r>
          <w:lastRenderedPageBreak/>
          <w:tab/>
        </w:r>
        <w:r>
          <w:tab/>
          <w:delText>uplinkConfigCommon</w:delText>
        </w:r>
        <w:r>
          <w:tab/>
        </w:r>
        <w:r>
          <w:tab/>
        </w:r>
        <w:r>
          <w:tab/>
        </w:r>
        <w:r>
          <w:tab/>
        </w:r>
        <w:r>
          <w:tab/>
          <w:delText>UplinkConfigCommon</w:delText>
        </w:r>
        <w:r>
          <w:tab/>
        </w:r>
        <w:r>
          <w:tab/>
        </w:r>
        <w:r>
          <w:tab/>
        </w:r>
        <w:r>
          <w:tab/>
        </w:r>
        <w:r>
          <w:tab/>
        </w:r>
        <w:r>
          <w:tab/>
        </w:r>
        <w:r>
          <w:tab/>
        </w:r>
        <w:r>
          <w:tab/>
        </w:r>
        <w:r>
          <w:tab/>
        </w:r>
        <w:r>
          <w:tab/>
        </w:r>
        <w:r>
          <w:tab/>
        </w:r>
        <w:r>
          <w:tab/>
        </w:r>
        <w:r>
          <w:tab/>
        </w:r>
        <w:r>
          <w:rPr>
            <w:color w:val="993366"/>
          </w:rPr>
          <w:delText>OPTIONAL</w:delText>
        </w:r>
        <w:r>
          <w:delText xml:space="preserve"> </w:delText>
        </w:r>
      </w:del>
    </w:p>
    <w:p w14:paraId="422BC00A" w14:textId="77777777" w:rsidR="005F480B" w:rsidRDefault="005F480B" w:rsidP="005F480B">
      <w:pPr>
        <w:pStyle w:val="PL"/>
        <w:rPr>
          <w:del w:id="5397" w:author="SA R2-1809108" w:date="2018-05-30T00:10:00Z"/>
          <w:color w:val="808080"/>
        </w:rPr>
      </w:pPr>
      <w:del w:id="5398" w:author="SA R2-1809108" w:date="2018-05-30T00:10:00Z">
        <w:r>
          <w:tab/>
        </w:r>
        <w:r>
          <w:tab/>
        </w:r>
        <w:r>
          <w:rPr>
            <w:color w:val="808080"/>
          </w:rPr>
          <w:delText xml:space="preserve">-- FFS: Add additional (selection) criteria determining when/whether the UE shall use the SUL frequency </w:delText>
        </w:r>
      </w:del>
    </w:p>
    <w:p w14:paraId="23730B9D" w14:textId="77777777" w:rsidR="005F480B" w:rsidRDefault="005F480B" w:rsidP="005F480B">
      <w:pPr>
        <w:pStyle w:val="PL"/>
        <w:rPr>
          <w:del w:id="5399" w:author="SA R2-1809108" w:date="2018-05-30T00:10:00Z"/>
          <w:color w:val="808080"/>
        </w:rPr>
      </w:pPr>
      <w:del w:id="5400" w:author="SA R2-1809108" w:date="2018-05-30T00:10:00Z">
        <w:r>
          <w:tab/>
          <w:delText>}</w:delTex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delText>OPTIONAL</w:delText>
        </w:r>
        <w:r>
          <w:delText xml:space="preserve">, </w:delText>
        </w:r>
        <w:r>
          <w:rPr>
            <w:color w:val="808080"/>
          </w:rPr>
          <w:delText>-- Cond SUL</w:delText>
        </w:r>
      </w:del>
    </w:p>
    <w:p w14:paraId="0F91408F" w14:textId="77777777" w:rsidR="005F480B" w:rsidRDefault="005F480B" w:rsidP="005F480B">
      <w:pPr>
        <w:pStyle w:val="PL"/>
        <w:rPr>
          <w:del w:id="5401" w:author="SA R2-1809108" w:date="2018-05-30T00:10:00Z"/>
        </w:rPr>
      </w:pPr>
    </w:p>
    <w:p w14:paraId="52665C1B" w14:textId="77777777" w:rsidR="005F480B" w:rsidRDefault="005F480B" w:rsidP="005F480B">
      <w:pPr>
        <w:pStyle w:val="PL"/>
        <w:rPr>
          <w:del w:id="5402" w:author="SA R2-1809108" w:date="2018-05-30T00:10:00Z"/>
          <w:color w:val="808080"/>
        </w:rPr>
      </w:pPr>
      <w:del w:id="5403" w:author="SA R2-1809108" w:date="2018-05-30T00:10:00Z">
        <w:r>
          <w:tab/>
          <w:delText>tdd-UL-DL-Configuration</w:delText>
        </w:r>
        <w:r>
          <w:tab/>
        </w:r>
        <w:r>
          <w:tab/>
        </w:r>
        <w:r>
          <w:tab/>
        </w:r>
        <w:r>
          <w:tab/>
          <w:delText>TDD-UL-DL-ConfigCommon</w:delText>
        </w:r>
        <w:r>
          <w:tab/>
        </w:r>
        <w:r>
          <w:tab/>
        </w:r>
        <w:r>
          <w:tab/>
        </w:r>
        <w:r>
          <w:tab/>
        </w:r>
        <w:r>
          <w:tab/>
        </w:r>
        <w:r>
          <w:tab/>
        </w:r>
        <w:r>
          <w:tab/>
        </w:r>
        <w:r>
          <w:tab/>
        </w:r>
        <w:r>
          <w:tab/>
        </w:r>
        <w:r>
          <w:tab/>
        </w:r>
        <w:r>
          <w:tab/>
        </w:r>
        <w:r>
          <w:tab/>
        </w:r>
        <w:r>
          <w:tab/>
        </w:r>
        <w:r>
          <w:rPr>
            <w:color w:val="993366"/>
          </w:rPr>
          <w:delText>OPTIONAL</w:delText>
        </w:r>
        <w:r>
          <w:delText xml:space="preserve">, </w:delText>
        </w:r>
        <w:r>
          <w:rPr>
            <w:color w:val="808080"/>
          </w:rPr>
          <w:delText>-- Cond TDD</w:delText>
        </w:r>
      </w:del>
    </w:p>
    <w:p w14:paraId="3BE84D74" w14:textId="77777777" w:rsidR="005F480B" w:rsidRDefault="005F480B" w:rsidP="005F480B">
      <w:pPr>
        <w:pStyle w:val="PL"/>
        <w:rPr>
          <w:del w:id="5404" w:author="SA R2-1809108" w:date="2018-05-30T00:10:00Z"/>
          <w:color w:val="808080"/>
          <w:lang w:eastAsia="ja-JP"/>
        </w:rPr>
      </w:pPr>
      <w:del w:id="5405" w:author="SA R2-1809108" w:date="2018-05-30T00:10:00Z">
        <w:r>
          <w:rPr>
            <w:lang w:eastAsia="ja-JP"/>
          </w:rPr>
          <w:tab/>
          <w:delText>tdd-UL-DL-configurationCommon2</w:delText>
        </w:r>
        <w:r>
          <w:rPr>
            <w:lang w:eastAsia="ja-JP"/>
          </w:rPr>
          <w:tab/>
        </w:r>
        <w:r>
          <w:rPr>
            <w:lang w:eastAsia="ja-JP"/>
          </w:rPr>
          <w:tab/>
          <w:delText>TDD-UL-DL-ConfigCommon</w:delTex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lang w:eastAsia="ja-JP"/>
          </w:rPr>
          <w:delText>OPTIONAL</w:delText>
        </w:r>
        <w:r>
          <w:rPr>
            <w:lang w:eastAsia="ja-JP"/>
          </w:rPr>
          <w:delText xml:space="preserve">, </w:delText>
        </w:r>
        <w:r>
          <w:rPr>
            <w:color w:val="808080"/>
            <w:lang w:eastAsia="ja-JP"/>
          </w:rPr>
          <w:delText>-- Cond TDD</w:delText>
        </w:r>
      </w:del>
    </w:p>
    <w:p w14:paraId="59F02638" w14:textId="77777777" w:rsidR="005F480B" w:rsidRDefault="005F480B" w:rsidP="005F480B">
      <w:pPr>
        <w:pStyle w:val="PL"/>
        <w:rPr>
          <w:del w:id="5406" w:author="SA R2-1809108" w:date="2018-05-30T00:10:00Z"/>
        </w:rPr>
      </w:pPr>
    </w:p>
    <w:p w14:paraId="6CF70C55" w14:textId="77777777" w:rsidR="005F480B" w:rsidRDefault="005F480B" w:rsidP="005F480B">
      <w:pPr>
        <w:pStyle w:val="PL"/>
        <w:rPr>
          <w:del w:id="5407" w:author="SA R2-1809108" w:date="2018-05-30T00:10:00Z"/>
        </w:rPr>
      </w:pPr>
      <w:del w:id="5408" w:author="SA R2-1809108" w:date="2018-05-30T00:10:00Z">
        <w:r>
          <w:tab/>
          <w:delText>pdcch-ConfigCommon</w:delText>
        </w:r>
        <w:r>
          <w:tab/>
        </w:r>
        <w:r>
          <w:tab/>
        </w:r>
        <w:r>
          <w:tab/>
        </w:r>
        <w:r>
          <w:tab/>
        </w:r>
        <w:r>
          <w:tab/>
          <w:delText>PDCCH-ConfigCommon</w:delText>
        </w:r>
        <w:r>
          <w:tab/>
        </w:r>
        <w:r>
          <w:tab/>
        </w:r>
        <w:r>
          <w:tab/>
        </w:r>
        <w:r>
          <w:tab/>
        </w:r>
        <w:r>
          <w:tab/>
        </w:r>
        <w:r>
          <w:tab/>
        </w:r>
        <w:r>
          <w:tab/>
        </w:r>
        <w:r>
          <w:tab/>
        </w:r>
        <w:r>
          <w:tab/>
        </w:r>
        <w:r>
          <w:tab/>
        </w:r>
        <w:r>
          <w:tab/>
        </w:r>
        <w:r>
          <w:tab/>
        </w:r>
        <w:r>
          <w:tab/>
        </w:r>
        <w:r>
          <w:tab/>
        </w:r>
        <w:r>
          <w:rPr>
            <w:color w:val="993366"/>
          </w:rPr>
          <w:delText>OPTIONAL</w:delText>
        </w:r>
        <w:r>
          <w:delText>,</w:delText>
        </w:r>
      </w:del>
    </w:p>
    <w:p w14:paraId="5CA0F87C" w14:textId="77777777" w:rsidR="005F480B" w:rsidRDefault="005F480B" w:rsidP="005F480B">
      <w:pPr>
        <w:pStyle w:val="PL"/>
        <w:rPr>
          <w:del w:id="5409" w:author="SA R2-1809108" w:date="2018-05-30T00:10:00Z"/>
        </w:rPr>
      </w:pPr>
      <w:del w:id="5410" w:author="SA R2-1809108" w:date="2018-05-30T00:10:00Z">
        <w:r>
          <w:tab/>
          <w:delText>pucch-ConfigCommon</w:delText>
        </w:r>
        <w:r>
          <w:tab/>
        </w:r>
        <w:r>
          <w:tab/>
        </w:r>
        <w:r>
          <w:tab/>
        </w:r>
        <w:r>
          <w:tab/>
        </w:r>
        <w:r>
          <w:tab/>
          <w:delText>PUCCH-ConfigCommon</w:delText>
        </w:r>
        <w:r>
          <w:tab/>
        </w:r>
        <w:r>
          <w:tab/>
        </w:r>
        <w:r>
          <w:tab/>
        </w:r>
        <w:r>
          <w:tab/>
        </w:r>
        <w:r>
          <w:tab/>
        </w:r>
        <w:r>
          <w:tab/>
        </w:r>
        <w:r>
          <w:tab/>
        </w:r>
        <w:r>
          <w:tab/>
        </w:r>
        <w:r>
          <w:tab/>
        </w:r>
        <w:r>
          <w:tab/>
        </w:r>
        <w:r>
          <w:tab/>
        </w:r>
        <w:r>
          <w:tab/>
        </w:r>
        <w:r>
          <w:tab/>
        </w:r>
        <w:r>
          <w:tab/>
        </w:r>
        <w:r>
          <w:rPr>
            <w:color w:val="993366"/>
          </w:rPr>
          <w:delText>OPTIONAL</w:delText>
        </w:r>
        <w:r>
          <w:delText>,</w:delText>
        </w:r>
      </w:del>
    </w:p>
    <w:p w14:paraId="2669A48F" w14:textId="77777777" w:rsidR="005F480B" w:rsidRDefault="005F480B" w:rsidP="005F480B">
      <w:pPr>
        <w:pStyle w:val="PL"/>
        <w:rPr>
          <w:ins w:id="5411" w:author="SA R2-1809108" w:date="2018-05-30T00:11:00Z"/>
          <w:rFonts w:eastAsia="SimSun"/>
          <w:lang w:eastAsia="en-GB"/>
        </w:rPr>
      </w:pPr>
      <w:ins w:id="5412" w:author="SA R2-1809108" w:date="2018-05-30T00:11:00Z">
        <w:r>
          <w:rPr>
            <w:lang w:eastAsia="en-GB"/>
          </w:rPr>
          <w:tab/>
        </w:r>
        <w:commentRangeStart w:id="5413"/>
        <w:r>
          <w:rPr>
            <w:lang w:eastAsia="en-GB"/>
          </w:rPr>
          <w:t>cellSelectionInfo</w:t>
        </w:r>
        <w:r>
          <w:rPr>
            <w:lang w:eastAsia="en-GB"/>
          </w:rPr>
          <w:tab/>
        </w:r>
        <w:r>
          <w:rPr>
            <w:lang w:eastAsia="en-GB"/>
          </w:rPr>
          <w:tab/>
        </w:r>
        <w:r>
          <w:rPr>
            <w:lang w:eastAsia="en-GB"/>
          </w:rPr>
          <w:tab/>
        </w:r>
        <w:r>
          <w:rPr>
            <w:lang w:eastAsia="en-GB"/>
          </w:rPr>
          <w:tab/>
        </w:r>
        <w:r>
          <w:rPr>
            <w:lang w:eastAsia="en-GB"/>
          </w:rPr>
          <w:tab/>
        </w:r>
        <w:r>
          <w:rPr>
            <w:color w:val="993366"/>
            <w:lang w:eastAsia="en-GB"/>
          </w:rPr>
          <w:t>SEQUENCE</w:t>
        </w:r>
        <w:r>
          <w:rPr>
            <w:lang w:eastAsia="en-GB"/>
          </w:rPr>
          <w:t xml:space="preserve"> {</w:t>
        </w:r>
      </w:ins>
      <w:commentRangeEnd w:id="5413"/>
      <w:r>
        <w:rPr>
          <w:rStyle w:val="CommentReference"/>
          <w:rFonts w:ascii="Arial" w:eastAsia="Times New Roman" w:hAnsi="Arial"/>
          <w:lang w:eastAsia="ja-JP"/>
        </w:rPr>
        <w:commentReference w:id="5413"/>
      </w:r>
    </w:p>
    <w:p w14:paraId="3DDAD0ED" w14:textId="77777777" w:rsidR="005F480B" w:rsidRDefault="005F480B" w:rsidP="005F480B">
      <w:pPr>
        <w:pStyle w:val="PL"/>
        <w:rPr>
          <w:ins w:id="5414" w:author="Rapporteur ASN1 SA" w:date="2018-06-28T14:20:00Z"/>
        </w:rPr>
      </w:pPr>
      <w:ins w:id="5415" w:author="SA R2-1809108" w:date="2018-05-30T00:11:00Z">
        <w:r>
          <w:tab/>
        </w:r>
        <w:r>
          <w:tab/>
          <w:t>q-RxLevMin</w:t>
        </w:r>
        <w:r>
          <w:tab/>
        </w:r>
        <w:r>
          <w:tab/>
        </w:r>
        <w:r>
          <w:tab/>
        </w:r>
        <w:r>
          <w:tab/>
        </w:r>
        <w:r>
          <w:tab/>
        </w:r>
        <w:r>
          <w:tab/>
        </w:r>
        <w:r>
          <w:tab/>
          <w:t>Q-RxLevMin,</w:t>
        </w:r>
      </w:ins>
    </w:p>
    <w:p w14:paraId="0E8DD8CF" w14:textId="77777777" w:rsidR="005F480B" w:rsidRDefault="005F480B" w:rsidP="005F480B">
      <w:pPr>
        <w:pStyle w:val="PL"/>
        <w:rPr>
          <w:ins w:id="5416" w:author="SA R2-1809108" w:date="2018-05-30T00:11:00Z"/>
        </w:rPr>
      </w:pPr>
      <w:ins w:id="5417" w:author="Rapporteur ASN1 SA" w:date="2018-06-28T14:20:00Z">
        <w:r>
          <w:tab/>
        </w:r>
        <w:r>
          <w:tab/>
          <w:t>q-RxLevMinOffset</w:t>
        </w:r>
        <w:r>
          <w:tab/>
        </w:r>
        <w:r>
          <w:tab/>
        </w:r>
        <w:r>
          <w:tab/>
        </w:r>
        <w:r>
          <w:tab/>
        </w:r>
        <w:r>
          <w:tab/>
          <w:t>INTEGER (1..8)</w:t>
        </w:r>
        <w:r>
          <w:tab/>
        </w:r>
        <w:r>
          <w:tab/>
        </w:r>
        <w:r>
          <w:rPr>
            <w:color w:val="993366"/>
          </w:rPr>
          <w:t>OPTIONAL</w:t>
        </w:r>
        <w:r>
          <w:t xml:space="preserve">, </w:t>
        </w:r>
        <w:r>
          <w:tab/>
        </w:r>
        <w:r>
          <w:tab/>
        </w:r>
        <w:r>
          <w:rPr>
            <w:color w:val="808080"/>
          </w:rPr>
          <w:t>-- Need R</w:t>
        </w:r>
      </w:ins>
    </w:p>
    <w:p w14:paraId="72C34654" w14:textId="77777777" w:rsidR="005F480B" w:rsidRDefault="005F480B" w:rsidP="005F480B">
      <w:pPr>
        <w:pStyle w:val="PL"/>
        <w:rPr>
          <w:ins w:id="5418" w:author="SA R2-1809108" w:date="2018-05-30T00:11:00Z"/>
        </w:rPr>
      </w:pPr>
      <w:ins w:id="5419" w:author="SA R2-1809108" w:date="2018-05-30T00:11:00Z">
        <w:r>
          <w:tab/>
        </w:r>
        <w:r>
          <w:tab/>
        </w:r>
        <w:commentRangeStart w:id="5420"/>
        <w:r>
          <w:t>q-RxLevMinSUL</w:t>
        </w:r>
        <w:r>
          <w:tab/>
        </w:r>
        <w:r>
          <w:tab/>
        </w:r>
        <w:r>
          <w:tab/>
        </w:r>
        <w:r>
          <w:tab/>
        </w:r>
        <w:r>
          <w:tab/>
        </w:r>
        <w:r>
          <w:tab/>
          <w:t>Q-RxLevMin</w:t>
        </w:r>
      </w:ins>
      <w:commentRangeEnd w:id="5420"/>
      <w:r>
        <w:rPr>
          <w:rStyle w:val="CommentReference"/>
          <w:rFonts w:ascii="Arial" w:eastAsia="Times New Roman" w:hAnsi="Arial"/>
          <w:lang w:eastAsia="ja-JP"/>
        </w:rPr>
        <w:commentReference w:id="5420"/>
      </w:r>
      <w:ins w:id="5421" w:author="SA R2-1809108" w:date="2018-05-30T00:11:00Z">
        <w:r>
          <w:tab/>
        </w:r>
        <w:r>
          <w:tab/>
        </w:r>
        <w:r>
          <w:tab/>
        </w:r>
        <w:r>
          <w:rPr>
            <w:color w:val="993366"/>
          </w:rPr>
          <w:t>OPTIONAL</w:t>
        </w:r>
        <w:r>
          <w:t xml:space="preserve">, </w:t>
        </w:r>
        <w:r>
          <w:tab/>
        </w:r>
        <w:r>
          <w:tab/>
        </w:r>
        <w:r>
          <w:rPr>
            <w:color w:val="808080"/>
          </w:rPr>
          <w:t>-- Need N</w:t>
        </w:r>
      </w:ins>
    </w:p>
    <w:p w14:paraId="486DE925" w14:textId="77777777" w:rsidR="005F480B" w:rsidRDefault="005F480B" w:rsidP="005F480B">
      <w:pPr>
        <w:pStyle w:val="PL"/>
        <w:rPr>
          <w:ins w:id="5422" w:author="Rapporteur ASN1 SA" w:date="2018-06-28T14:21:00Z"/>
          <w:color w:val="808080"/>
        </w:rPr>
      </w:pPr>
      <w:ins w:id="5423" w:author="SA R2-1809108" w:date="2018-05-30T00:11:00Z">
        <w:r>
          <w:tab/>
        </w:r>
        <w:r>
          <w:tab/>
          <w:t>q-QualMin</w:t>
        </w:r>
        <w:r>
          <w:tab/>
        </w:r>
        <w:r>
          <w:tab/>
        </w:r>
        <w:r>
          <w:tab/>
        </w:r>
        <w:r>
          <w:tab/>
        </w:r>
        <w:r>
          <w:tab/>
        </w:r>
        <w:r>
          <w:tab/>
        </w:r>
        <w:r>
          <w:tab/>
          <w:t>Q-Qual</w:t>
        </w:r>
        <w:r>
          <w:rPr>
            <w:rFonts w:eastAsia="MS Mincho"/>
            <w:lang w:eastAsia="ja-JP"/>
          </w:rPr>
          <w:t>M</w:t>
        </w:r>
        <w:r>
          <w:t>in</w:t>
        </w:r>
        <w:r>
          <w:tab/>
        </w:r>
        <w:r>
          <w:tab/>
        </w:r>
        <w:r>
          <w:tab/>
        </w:r>
        <w:r>
          <w:rPr>
            <w:color w:val="993366"/>
          </w:rPr>
          <w:t>OPTIONAL</w:t>
        </w:r>
        <w:r>
          <w:tab/>
        </w:r>
        <w:r>
          <w:tab/>
        </w:r>
        <w:r>
          <w:rPr>
            <w:color w:val="808080"/>
          </w:rPr>
          <w:t>-- Need N</w:t>
        </w:r>
      </w:ins>
    </w:p>
    <w:p w14:paraId="3B96082F" w14:textId="77777777" w:rsidR="005F480B" w:rsidRDefault="005F480B" w:rsidP="005F480B">
      <w:pPr>
        <w:pStyle w:val="PL"/>
        <w:rPr>
          <w:ins w:id="5424" w:author="SA R2-1809108" w:date="2018-05-30T00:11:00Z"/>
        </w:rPr>
      </w:pPr>
      <w:ins w:id="5425" w:author="Rapporteur ASN1 SA" w:date="2018-06-28T14:21:00Z">
        <w:r>
          <w:tab/>
        </w:r>
        <w:r>
          <w:tab/>
          <w:t>q-QualMinOffset</w:t>
        </w:r>
        <w:r>
          <w:tab/>
        </w:r>
        <w:r>
          <w:tab/>
        </w:r>
        <w:r>
          <w:tab/>
        </w:r>
        <w:r>
          <w:tab/>
        </w:r>
        <w:r>
          <w:tab/>
          <w:t>INTEGER (1..8)</w:t>
        </w:r>
        <w:r>
          <w:tab/>
        </w:r>
        <w:r>
          <w:tab/>
        </w:r>
        <w:r>
          <w:rPr>
            <w:color w:val="993366"/>
          </w:rPr>
          <w:t>OPTIONAL,</w:t>
        </w:r>
        <w:r>
          <w:tab/>
        </w:r>
        <w:r>
          <w:tab/>
        </w:r>
        <w:r>
          <w:rPr>
            <w:color w:val="808080"/>
          </w:rPr>
          <w:t>-- Need R</w:t>
        </w:r>
      </w:ins>
    </w:p>
    <w:p w14:paraId="05C4C174" w14:textId="77777777" w:rsidR="005F480B" w:rsidRDefault="005F480B" w:rsidP="005F480B">
      <w:pPr>
        <w:pStyle w:val="PL"/>
        <w:rPr>
          <w:ins w:id="5426" w:author="SA R2-1809108" w:date="2018-05-30T00:11:00Z"/>
        </w:rPr>
      </w:pPr>
      <w:ins w:id="5427" w:author="SA R2-1809108" w:date="2018-05-30T00:11:00Z">
        <w:r>
          <w:tab/>
          <w:t>}</w:t>
        </w:r>
        <w:r>
          <w:tab/>
        </w:r>
        <w:r>
          <w:tab/>
        </w:r>
        <w:r>
          <w:tab/>
        </w:r>
        <w:r>
          <w:tab/>
        </w:r>
        <w:r>
          <w:tab/>
        </w:r>
        <w:r>
          <w:tab/>
        </w:r>
        <w:r>
          <w:tab/>
        </w:r>
        <w:r>
          <w:tab/>
        </w:r>
        <w:r>
          <w:tab/>
        </w:r>
        <w:r>
          <w:tab/>
        </w:r>
        <w:r>
          <w:tab/>
        </w:r>
        <w:r>
          <w:tab/>
        </w:r>
        <w:r>
          <w:tab/>
        </w:r>
        <w:r>
          <w:tab/>
        </w:r>
        <w:r>
          <w:tab/>
        </w:r>
        <w:r>
          <w:tab/>
        </w:r>
        <w:r>
          <w:tab/>
        </w:r>
        <w:r>
          <w:tab/>
        </w:r>
        <w:r>
          <w:tab/>
        </w:r>
        <w:r>
          <w:tab/>
        </w:r>
        <w:commentRangeStart w:id="5428"/>
        <w:r>
          <w:rPr>
            <w:rFonts w:eastAsia="MS Mincho"/>
            <w:color w:val="993366"/>
          </w:rPr>
          <w:t>OPTIONAL</w:t>
        </w:r>
        <w:r>
          <w:t>,</w:t>
        </w:r>
      </w:ins>
      <w:commentRangeEnd w:id="5428"/>
      <w:r>
        <w:rPr>
          <w:rStyle w:val="CommentReference"/>
          <w:rFonts w:ascii="Arial" w:eastAsia="Times New Roman" w:hAnsi="Arial"/>
          <w:lang w:eastAsia="ja-JP"/>
        </w:rPr>
        <w:commentReference w:id="5428"/>
      </w:r>
    </w:p>
    <w:p w14:paraId="683E3277" w14:textId="77777777" w:rsidR="005F480B" w:rsidRDefault="005F480B" w:rsidP="005F480B">
      <w:pPr>
        <w:pStyle w:val="PL"/>
        <w:rPr>
          <w:ins w:id="5429" w:author="SA R2-1809108" w:date="2018-05-30T18:01:00Z"/>
        </w:rPr>
      </w:pPr>
      <w:ins w:id="5430" w:author="SA R2-1809108" w:date="2018-05-30T00:11:00Z">
        <w:r>
          <w:tab/>
          <w:t>cellAccessRelatedInfo</w:t>
        </w:r>
        <w:r>
          <w:tab/>
        </w:r>
        <w:r>
          <w:tab/>
        </w:r>
        <w:r>
          <w:tab/>
        </w:r>
        <w:r>
          <w:tab/>
          <w:t>CellAccessRelatedInfo,</w:t>
        </w:r>
      </w:ins>
    </w:p>
    <w:p w14:paraId="3522E954" w14:textId="77777777" w:rsidR="005F480B" w:rsidRDefault="005F480B" w:rsidP="005F480B">
      <w:pPr>
        <w:pStyle w:val="PL"/>
        <w:rPr>
          <w:ins w:id="5431" w:author="SA R2-1809108" w:date="2018-05-30T00:11:00Z"/>
          <w:highlight w:val="yellow"/>
        </w:rPr>
      </w:pPr>
      <w:commentRangeStart w:id="5432"/>
      <w:ins w:id="5433" w:author="SA R2-1809108" w:date="2018-05-30T18:01:00Z">
        <w:r>
          <w:rPr>
            <w:highlight w:val="yellow"/>
          </w:rPr>
          <w:tab/>
        </w:r>
      </w:ins>
      <w:ins w:id="5434" w:author="Rapporteur ASN1 SA" w:date="2018-06-28T14:24:00Z">
        <w:r>
          <w:t>connEstFailConfig</w:t>
        </w:r>
      </w:ins>
      <w:commentRangeStart w:id="5435"/>
      <w:ins w:id="5436" w:author="SA R2-1809108" w:date="2018-05-30T18:01:00Z">
        <w:del w:id="5437" w:author="Rapporteur ASN1 SA" w:date="2018-06-28T14:24:00Z">
          <w:r>
            <w:rPr>
              <w:highlight w:val="yellow"/>
            </w:rPr>
            <w:delText>connectionEstablishmentFailure</w:delText>
          </w:r>
        </w:del>
      </w:ins>
      <w:ins w:id="5438" w:author="SA R2-1809108" w:date="2018-05-30T18:02:00Z">
        <w:del w:id="5439" w:author="Rapporteur ASN1 SA" w:date="2018-06-28T14:24:00Z">
          <w:r>
            <w:rPr>
              <w:highlight w:val="yellow"/>
            </w:rPr>
            <w:delText>Control</w:delText>
          </w:r>
        </w:del>
      </w:ins>
      <w:ins w:id="5440" w:author="SA R2-1809108" w:date="2018-05-30T18:01:00Z">
        <w:r>
          <w:rPr>
            <w:highlight w:val="yellow"/>
          </w:rPr>
          <w:tab/>
        </w:r>
      </w:ins>
      <w:ins w:id="5441" w:author="Rapporteur ASN1 SA" w:date="2018-06-28T14:24:00Z">
        <w:r>
          <w:t>ConnEstFailConfig</w:t>
        </w:r>
      </w:ins>
      <w:ins w:id="5442" w:author="SA R2-1809108" w:date="2018-05-30T18:01:00Z">
        <w:del w:id="5443" w:author="Rapporteur ASN1 SA" w:date="2018-06-28T14:24:00Z">
          <w:r>
            <w:rPr>
              <w:highlight w:val="yellow"/>
            </w:rPr>
            <w:delText>ConnectionEstablishmentFailureControl</w:delText>
          </w:r>
        </w:del>
        <w:r>
          <w:rPr>
            <w:highlight w:val="yellow"/>
          </w:rPr>
          <w:tab/>
        </w:r>
        <w:r>
          <w:rPr>
            <w:highlight w:val="yellow"/>
          </w:rPr>
          <w:tab/>
          <w:t>OPTIONAL</w:t>
        </w:r>
      </w:ins>
      <w:commentRangeEnd w:id="5435"/>
      <w:r>
        <w:rPr>
          <w:rStyle w:val="CommentReference"/>
          <w:rFonts w:ascii="Arial" w:eastAsia="Times New Roman" w:hAnsi="Arial"/>
          <w:lang w:eastAsia="ja-JP"/>
        </w:rPr>
        <w:commentReference w:id="5435"/>
      </w:r>
      <w:ins w:id="5444" w:author="SA R2-1809108" w:date="2018-05-30T18:01:00Z">
        <w:r>
          <w:rPr>
            <w:highlight w:val="yellow"/>
          </w:rPr>
          <w:t>,</w:t>
        </w:r>
      </w:ins>
      <w:commentRangeEnd w:id="5432"/>
      <w:r>
        <w:rPr>
          <w:rStyle w:val="CommentReference"/>
          <w:rFonts w:ascii="Arial" w:eastAsia="Times New Roman" w:hAnsi="Arial"/>
          <w:lang w:eastAsia="ja-JP"/>
        </w:rPr>
        <w:commentReference w:id="5432"/>
      </w:r>
    </w:p>
    <w:p w14:paraId="175E1D26" w14:textId="77777777" w:rsidR="005F480B" w:rsidRDefault="005F480B" w:rsidP="005F480B">
      <w:pPr>
        <w:pStyle w:val="PL"/>
        <w:rPr>
          <w:ins w:id="5445" w:author="SA R2-1809108" w:date="2018-05-30T00:11:00Z"/>
        </w:rPr>
      </w:pPr>
      <w:ins w:id="5446" w:author="SA R2-1809108" w:date="2018-05-30T00:11:00Z">
        <w:r>
          <w:tab/>
          <w:t>si-SchedulingInfo</w:t>
        </w:r>
        <w:r>
          <w:tab/>
        </w:r>
        <w:r>
          <w:tab/>
        </w:r>
        <w:r>
          <w:tab/>
        </w:r>
        <w:r>
          <w:tab/>
        </w:r>
        <w:r>
          <w:tab/>
          <w:t>SI-SchedulingInfo</w:t>
        </w:r>
        <w:r>
          <w:tab/>
        </w:r>
        <w:r>
          <w:tab/>
        </w:r>
        <w:r>
          <w:tab/>
        </w:r>
        <w:r>
          <w:tab/>
        </w:r>
        <w:r>
          <w:tab/>
        </w:r>
        <w:r>
          <w:tab/>
        </w:r>
        <w:r>
          <w:tab/>
        </w:r>
        <w:r>
          <w:rPr>
            <w:color w:val="993366"/>
          </w:rPr>
          <w:t>OPTIONAL</w:t>
        </w:r>
        <w:r>
          <w:t>,</w:t>
        </w:r>
      </w:ins>
    </w:p>
    <w:p w14:paraId="10910849" w14:textId="77777777" w:rsidR="005F480B" w:rsidRDefault="005F480B" w:rsidP="005F480B">
      <w:pPr>
        <w:pStyle w:val="PL"/>
        <w:rPr>
          <w:ins w:id="5447" w:author="SA R2-1809108" w:date="2018-05-30T00:11:00Z"/>
          <w:lang w:eastAsia="en-US"/>
        </w:rPr>
      </w:pPr>
      <w:ins w:id="5448" w:author="SA R2-1809108" w:date="2018-05-30T00:11:00Z">
        <w:r>
          <w:tab/>
          <w:t>servingCellConfigCommon</w:t>
        </w:r>
        <w:r>
          <w:tab/>
        </w:r>
        <w:r>
          <w:tab/>
        </w:r>
        <w:r>
          <w:tab/>
        </w:r>
        <w:r>
          <w:tab/>
          <w:t>ServingCellConfigCommonSIB</w:t>
        </w:r>
        <w:r>
          <w:tab/>
        </w:r>
        <w:r>
          <w:tab/>
        </w:r>
        <w:r>
          <w:tab/>
        </w:r>
        <w:r>
          <w:tab/>
        </w:r>
        <w:r>
          <w:tab/>
        </w:r>
        <w:commentRangeStart w:id="5449"/>
        <w:r>
          <w:rPr>
            <w:rFonts w:eastAsia="MS Mincho"/>
            <w:color w:val="993366"/>
          </w:rPr>
          <w:t>OPTIONAL</w:t>
        </w:r>
      </w:ins>
      <w:commentRangeEnd w:id="5449"/>
      <w:r>
        <w:rPr>
          <w:rStyle w:val="CommentReference"/>
          <w:rFonts w:ascii="Arial" w:eastAsia="Times New Roman" w:hAnsi="Arial"/>
          <w:lang w:eastAsia="ja-JP"/>
        </w:rPr>
        <w:commentReference w:id="5449"/>
      </w:r>
      <w:ins w:id="5450" w:author="SA R2-1809108" w:date="2018-05-30T00:11:00Z">
        <w:r>
          <w:t>,</w:t>
        </w:r>
      </w:ins>
    </w:p>
    <w:p w14:paraId="26F784F4" w14:textId="77777777" w:rsidR="005F480B" w:rsidRDefault="005F480B" w:rsidP="005F480B">
      <w:pPr>
        <w:pStyle w:val="PL"/>
        <w:rPr>
          <w:ins w:id="5451" w:author="SA R2-1809108" w:date="2018-05-30T00:11:00Z"/>
          <w:lang w:eastAsia="en-GB"/>
        </w:rPr>
      </w:pPr>
      <w:ins w:id="5452" w:author="SA R2-1809108" w:date="2018-05-30T00:11:00Z">
        <w:r>
          <w:tab/>
          <w:t>ims-EmergencySupport</w:t>
        </w:r>
        <w:r>
          <w:tab/>
        </w:r>
        <w:r>
          <w:tab/>
        </w:r>
        <w:r>
          <w:tab/>
        </w:r>
        <w:r>
          <w:tab/>
        </w:r>
        <w:r>
          <w:tab/>
        </w:r>
        <w:r>
          <w:rPr>
            <w:color w:val="993366"/>
          </w:rPr>
          <w:t>ENUMERATED</w:t>
        </w:r>
        <w:r>
          <w:t xml:space="preserve"> {true}</w:t>
        </w:r>
        <w:r>
          <w:tab/>
        </w:r>
        <w:r>
          <w:tab/>
        </w:r>
        <w:r>
          <w:tab/>
        </w:r>
        <w:r>
          <w:tab/>
        </w:r>
        <w:r>
          <w:tab/>
        </w:r>
        <w:r>
          <w:tab/>
        </w:r>
        <w:r>
          <w:tab/>
        </w:r>
        <w:r>
          <w:rPr>
            <w:color w:val="993366"/>
          </w:rPr>
          <w:t>OPTIONAL</w:t>
        </w:r>
        <w:r>
          <w:t>,</w:t>
        </w:r>
      </w:ins>
    </w:p>
    <w:p w14:paraId="00B45378" w14:textId="77777777" w:rsidR="005F480B" w:rsidRDefault="005F480B" w:rsidP="005F480B">
      <w:pPr>
        <w:pStyle w:val="PL"/>
        <w:rPr>
          <w:ins w:id="5453" w:author="SA R2-1809108" w:date="2018-05-30T00:11:00Z"/>
        </w:rPr>
      </w:pPr>
      <w:ins w:id="5454" w:author="SA R2-1809108" w:date="2018-05-30T00:11:00Z">
        <w:r>
          <w:tab/>
          <w:t>eCallOverIMS-Support</w:t>
        </w:r>
        <w:r>
          <w:tab/>
        </w:r>
        <w:r>
          <w:tab/>
        </w:r>
        <w:r>
          <w:tab/>
        </w:r>
        <w:r>
          <w:tab/>
        </w:r>
        <w:r>
          <w:tab/>
        </w:r>
        <w:r>
          <w:rPr>
            <w:color w:val="993366"/>
          </w:rPr>
          <w:t>ENUMERATED</w:t>
        </w:r>
        <w:r>
          <w:t xml:space="preserve"> {true}</w:t>
        </w:r>
        <w:r>
          <w:tab/>
        </w:r>
        <w:r>
          <w:tab/>
        </w:r>
        <w:r>
          <w:tab/>
        </w:r>
        <w:r>
          <w:tab/>
        </w:r>
        <w:r>
          <w:tab/>
        </w:r>
        <w:r>
          <w:tab/>
        </w:r>
        <w:r>
          <w:tab/>
        </w:r>
        <w:r>
          <w:rPr>
            <w:color w:val="993366"/>
          </w:rPr>
          <w:t>OPTIONAL</w:t>
        </w:r>
        <w:r>
          <w:t>, -- Cond Absent</w:t>
        </w:r>
      </w:ins>
    </w:p>
    <w:p w14:paraId="20F2D95E" w14:textId="77777777" w:rsidR="005F480B" w:rsidRDefault="005F480B" w:rsidP="005F480B">
      <w:pPr>
        <w:pStyle w:val="PL"/>
        <w:rPr>
          <w:ins w:id="5455" w:author="SA R2-1809108" w:date="2018-05-30T00:11:00Z"/>
        </w:rPr>
      </w:pPr>
      <w:ins w:id="5456" w:author="SA R2-1809108" w:date="2018-05-30T00:11:00Z">
        <w:r>
          <w:tab/>
        </w:r>
        <w:commentRangeStart w:id="5457"/>
        <w:r>
          <w:t>ue-TimersAndConstants</w:t>
        </w:r>
        <w:r>
          <w:tab/>
        </w:r>
        <w:r>
          <w:tab/>
        </w:r>
        <w:r>
          <w:tab/>
        </w:r>
        <w:r>
          <w:tab/>
          <w:t>UE-TimersAndConstants</w:t>
        </w:r>
      </w:ins>
      <w:commentRangeEnd w:id="5457"/>
      <w:r>
        <w:rPr>
          <w:rStyle w:val="CommentReference"/>
          <w:rFonts w:ascii="Arial" w:eastAsia="Times New Roman" w:hAnsi="Arial"/>
          <w:lang w:eastAsia="ja-JP"/>
        </w:rPr>
        <w:commentReference w:id="5457"/>
      </w:r>
      <w:ins w:id="5458" w:author="SA R2-1809108" w:date="2018-05-30T00:11:00Z">
        <w:r>
          <w:tab/>
        </w:r>
        <w:r>
          <w:tab/>
        </w:r>
        <w:r>
          <w:tab/>
        </w:r>
        <w:r>
          <w:tab/>
        </w:r>
        <w:r>
          <w:tab/>
        </w:r>
        <w:r>
          <w:tab/>
        </w:r>
        <w:commentRangeStart w:id="5459"/>
        <w:r>
          <w:rPr>
            <w:color w:val="993366"/>
          </w:rPr>
          <w:t>OPTIONAL</w:t>
        </w:r>
      </w:ins>
      <w:commentRangeEnd w:id="5459"/>
      <w:r>
        <w:rPr>
          <w:rStyle w:val="CommentReference"/>
          <w:rFonts w:ascii="Arial" w:eastAsia="Times New Roman" w:hAnsi="Arial"/>
          <w:lang w:eastAsia="ja-JP"/>
        </w:rPr>
        <w:commentReference w:id="5459"/>
      </w:r>
      <w:ins w:id="5460" w:author="SA R2-1809108" w:date="2018-05-30T00:11:00Z">
        <w:r>
          <w:t>,</w:t>
        </w:r>
      </w:ins>
    </w:p>
    <w:p w14:paraId="1F89BC86" w14:textId="77777777" w:rsidR="005F480B" w:rsidRDefault="005F480B" w:rsidP="005F480B">
      <w:pPr>
        <w:pStyle w:val="PL"/>
        <w:rPr>
          <w:ins w:id="5461" w:author="SA R2-1809108" w:date="2018-05-30T00:11:00Z"/>
        </w:rPr>
      </w:pPr>
    </w:p>
    <w:p w14:paraId="021229B4" w14:textId="77777777" w:rsidR="005F480B" w:rsidRDefault="005F480B" w:rsidP="005F480B">
      <w:pPr>
        <w:pStyle w:val="PL"/>
        <w:rPr>
          <w:ins w:id="5462" w:author="SA R2-1809088" w:date="2018-05-28T15:49:00Z"/>
        </w:rPr>
      </w:pPr>
      <w:ins w:id="5463" w:author="SA R2-1809088" w:date="2018-05-28T15:49:00Z">
        <w:r>
          <w:tab/>
        </w:r>
        <w:commentRangeStart w:id="5464"/>
        <w:r>
          <w:t xml:space="preserve">uac-BarringInfo </w:t>
        </w:r>
      </w:ins>
      <w:commentRangeEnd w:id="5464"/>
      <w:r>
        <w:rPr>
          <w:rStyle w:val="CommentReference"/>
          <w:rFonts w:ascii="Arial" w:eastAsia="Times New Roman" w:hAnsi="Arial"/>
          <w:lang w:eastAsia="ja-JP"/>
        </w:rPr>
        <w:commentReference w:id="5464"/>
      </w:r>
      <w:ins w:id="5465" w:author="SA R2-1809088" w:date="2018-05-28T15:49:00Z">
        <w:r>
          <w:tab/>
        </w:r>
        <w:r>
          <w:tab/>
        </w:r>
        <w:r>
          <w:tab/>
        </w:r>
        <w:r>
          <w:tab/>
        </w:r>
        <w:r>
          <w:tab/>
        </w:r>
        <w:r>
          <w:tab/>
        </w:r>
        <w:r>
          <w:rPr>
            <w:rFonts w:eastAsia="Malgun Gothic"/>
            <w:color w:val="993366"/>
            <w:lang w:eastAsia="en-US"/>
          </w:rPr>
          <w:t>SEQUENCE</w:t>
        </w:r>
        <w:r>
          <w:t xml:space="preserve"> {</w:t>
        </w:r>
      </w:ins>
    </w:p>
    <w:p w14:paraId="0DD67F06" w14:textId="77777777" w:rsidR="005F480B" w:rsidRDefault="005F480B" w:rsidP="005F480B">
      <w:pPr>
        <w:pStyle w:val="PL"/>
        <w:tabs>
          <w:tab w:val="clear" w:pos="768"/>
        </w:tabs>
        <w:rPr>
          <w:ins w:id="5466" w:author="SA R2-1809088" w:date="2018-05-28T15:49:00Z"/>
        </w:rPr>
      </w:pPr>
      <w:ins w:id="5467" w:author="SA R2-1809088" w:date="2018-05-28T15:49:00Z">
        <w:r>
          <w:tab/>
        </w:r>
        <w:r>
          <w:tab/>
          <w:t>uac-BarringForCommon</w:t>
        </w:r>
        <w:r>
          <w:tab/>
        </w:r>
        <w:r>
          <w:tab/>
        </w:r>
        <w:r>
          <w:tab/>
        </w:r>
        <w:r>
          <w:tab/>
        </w:r>
        <w:r>
          <w:tab/>
          <w:t>UAC-BarringPerCatList</w:t>
        </w:r>
        <w:r>
          <w:tab/>
        </w:r>
        <w:r>
          <w:tab/>
        </w:r>
        <w:r>
          <w:tab/>
        </w:r>
        <w:commentRangeStart w:id="5468"/>
        <w:r>
          <w:rPr>
            <w:color w:val="993366"/>
          </w:rPr>
          <w:t>OPTIONAL</w:t>
        </w:r>
      </w:ins>
      <w:commentRangeEnd w:id="5468"/>
      <w:r>
        <w:rPr>
          <w:rStyle w:val="CommentReference"/>
          <w:rFonts w:ascii="Arial" w:eastAsia="Times New Roman" w:hAnsi="Arial"/>
          <w:lang w:eastAsia="ja-JP"/>
        </w:rPr>
        <w:commentReference w:id="5468"/>
      </w:r>
      <w:ins w:id="5469" w:author="SA R2-1809088" w:date="2018-05-28T15:49:00Z">
        <w:r>
          <w:t>,</w:t>
        </w:r>
      </w:ins>
      <w:ins w:id="5470" w:author="Rapporteur ASN1 SA" w:date="2018-06-28T14:31:00Z">
        <w:r>
          <w:tab/>
        </w:r>
        <w:r>
          <w:tab/>
          <w:t>-- Need S</w:t>
        </w:r>
      </w:ins>
    </w:p>
    <w:p w14:paraId="78D3D3D8" w14:textId="77777777" w:rsidR="005F480B" w:rsidRDefault="005F480B" w:rsidP="005F480B">
      <w:pPr>
        <w:pStyle w:val="PL"/>
        <w:rPr>
          <w:ins w:id="5471" w:author="SA R2-1809088" w:date="2018-05-28T15:49:00Z"/>
        </w:rPr>
      </w:pPr>
      <w:ins w:id="5472" w:author="SA R2-1809088" w:date="2018-05-28T15:49:00Z">
        <w:r>
          <w:tab/>
        </w:r>
        <w:r>
          <w:tab/>
        </w:r>
        <w:r>
          <w:tab/>
          <w:t>uac-BarringPerPLMN-List</w:t>
        </w:r>
        <w:r>
          <w:tab/>
        </w:r>
        <w:r>
          <w:tab/>
        </w:r>
        <w:r>
          <w:tab/>
        </w:r>
        <w:r>
          <w:tab/>
          <w:t>UAC-BarringPerPLMN-List</w:t>
        </w:r>
        <w:r>
          <w:tab/>
        </w:r>
        <w:r>
          <w:tab/>
        </w:r>
        <w:r>
          <w:tab/>
        </w:r>
        <w:r>
          <w:rPr>
            <w:color w:val="993366"/>
          </w:rPr>
          <w:t>OPTIONAL</w:t>
        </w:r>
        <w:r>
          <w:t>,</w:t>
        </w:r>
      </w:ins>
      <w:ins w:id="5473" w:author="Rapporteur ASN1 SA" w:date="2018-06-28T14:31:00Z">
        <w:r>
          <w:tab/>
        </w:r>
        <w:r>
          <w:tab/>
          <w:t>-- Need S</w:t>
        </w:r>
      </w:ins>
    </w:p>
    <w:p w14:paraId="717309AD" w14:textId="77777777" w:rsidR="005F480B" w:rsidRDefault="005F480B" w:rsidP="005F480B">
      <w:pPr>
        <w:pStyle w:val="PL"/>
        <w:rPr>
          <w:ins w:id="5474" w:author="SA R2-1809088" w:date="2018-05-28T15:49:00Z"/>
        </w:rPr>
      </w:pPr>
      <w:ins w:id="5475" w:author="SA R2-1809088" w:date="2018-05-28T15:49:00Z">
        <w:r>
          <w:tab/>
        </w:r>
        <w:r>
          <w:tab/>
        </w:r>
        <w:r>
          <w:tab/>
          <w:t>uac-BarringInfoSetList</w:t>
        </w:r>
        <w:r>
          <w:tab/>
        </w:r>
        <w:r>
          <w:tab/>
        </w:r>
        <w:r>
          <w:tab/>
        </w:r>
        <w:r>
          <w:tab/>
          <w:t>UAC-BarringInfoSetList</w:t>
        </w:r>
      </w:ins>
    </w:p>
    <w:p w14:paraId="65473259" w14:textId="77777777" w:rsidR="005F480B" w:rsidRDefault="005F480B" w:rsidP="005F480B">
      <w:pPr>
        <w:pStyle w:val="PL"/>
        <w:rPr>
          <w:ins w:id="5476" w:author="SA R2-1809088" w:date="2018-05-28T15:49:00Z"/>
        </w:rPr>
      </w:pPr>
      <w:ins w:id="5477" w:author="SA R2-1809088" w:date="2018-05-28T15:49:00Z">
        <w:r>
          <w:tab/>
          <w:t>}</w:t>
        </w:r>
        <w:r>
          <w:tab/>
        </w:r>
        <w:r>
          <w:tab/>
        </w:r>
        <w:r>
          <w:tab/>
        </w:r>
        <w:r>
          <w:tab/>
        </w:r>
        <w:r>
          <w:tab/>
        </w:r>
        <w:r>
          <w:tab/>
        </w:r>
        <w:r>
          <w:tab/>
        </w:r>
        <w:r>
          <w:tab/>
        </w:r>
        <w:r>
          <w:tab/>
        </w:r>
        <w:r>
          <w:rPr>
            <w:color w:val="993366"/>
          </w:rPr>
          <w:t>OPTIONAL</w:t>
        </w:r>
        <w:r>
          <w:t>,</w:t>
        </w:r>
      </w:ins>
    </w:p>
    <w:p w14:paraId="77636DF3" w14:textId="77777777" w:rsidR="005F480B" w:rsidRDefault="005F480B" w:rsidP="005F480B">
      <w:pPr>
        <w:pStyle w:val="PL"/>
      </w:pPr>
    </w:p>
    <w:p w14:paraId="3C7DF984" w14:textId="77777777" w:rsidR="005F480B" w:rsidRDefault="005F480B" w:rsidP="005F480B">
      <w:pPr>
        <w:pStyle w:val="PL"/>
      </w:pPr>
      <w:r>
        <w:tab/>
        <w:t>lateNonCriticalExtension</w:t>
      </w:r>
      <w:r>
        <w:tab/>
      </w:r>
      <w:r>
        <w:tab/>
      </w:r>
      <w:r>
        <w:tab/>
      </w:r>
      <w:r>
        <w:rPr>
          <w:color w:val="993366"/>
        </w:rPr>
        <w:t>OCTET</w:t>
      </w:r>
      <w:r>
        <w:t xml:space="preserve"> </w:t>
      </w:r>
      <w:r>
        <w:rPr>
          <w:color w:val="993366"/>
        </w:rPr>
        <w:t>STRING</w:t>
      </w:r>
      <w:r>
        <w:tab/>
      </w:r>
      <w:r>
        <w:tab/>
      </w:r>
      <w:r>
        <w:tab/>
      </w:r>
      <w:r>
        <w:tab/>
      </w:r>
      <w:r>
        <w:tab/>
      </w:r>
      <w:r>
        <w:tab/>
      </w:r>
      <w:r>
        <w:tab/>
      </w:r>
      <w:r>
        <w:tab/>
      </w:r>
      <w:r>
        <w:tab/>
      </w:r>
      <w:r>
        <w:tab/>
      </w:r>
      <w:r>
        <w:tab/>
      </w:r>
      <w:r>
        <w:tab/>
      </w:r>
      <w:r>
        <w:tab/>
      </w:r>
      <w:r>
        <w:tab/>
      </w:r>
      <w:r>
        <w:tab/>
      </w:r>
      <w:r>
        <w:rPr>
          <w:color w:val="993366"/>
        </w:rPr>
        <w:t>OPTIONAL</w:t>
      </w:r>
      <w:r>
        <w:t>,</w:t>
      </w:r>
    </w:p>
    <w:p w14:paraId="47DA08B5" w14:textId="77777777" w:rsidR="005F480B" w:rsidRDefault="005F480B" w:rsidP="005F480B">
      <w:pPr>
        <w:pStyle w:val="PL"/>
      </w:pPr>
      <w:r>
        <w:tab/>
        <w:t>nonCriticalExtension</w:t>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r>
        <w:t xml:space="preserve"> </w:t>
      </w:r>
    </w:p>
    <w:p w14:paraId="128CD3BC" w14:textId="77777777" w:rsidR="005F480B" w:rsidRDefault="005F480B" w:rsidP="005F480B">
      <w:pPr>
        <w:pStyle w:val="PL"/>
      </w:pPr>
      <w:r>
        <w:t>}</w:t>
      </w:r>
    </w:p>
    <w:p w14:paraId="3FA38DD1" w14:textId="77777777" w:rsidR="005F480B" w:rsidRDefault="005F480B" w:rsidP="005F480B">
      <w:pPr>
        <w:pStyle w:val="PL"/>
      </w:pPr>
    </w:p>
    <w:p w14:paraId="00845F73" w14:textId="77777777" w:rsidR="005F480B" w:rsidRDefault="005F480B" w:rsidP="005F480B">
      <w:pPr>
        <w:pStyle w:val="PL"/>
        <w:tabs>
          <w:tab w:val="left" w:pos="8365"/>
        </w:tabs>
        <w:rPr>
          <w:ins w:id="5478" w:author="SA R2-1809088" w:date="2018-05-28T15:50:00Z"/>
        </w:rPr>
      </w:pPr>
      <w:commentRangeStart w:id="5479"/>
      <w:ins w:id="5480" w:author="SA R2-1809088" w:date="2018-05-28T15:50:00Z">
        <w:r>
          <w:t>UAC-BarringPerPLMN-List</w:t>
        </w:r>
      </w:ins>
      <w:commentRangeEnd w:id="5479"/>
      <w:r>
        <w:rPr>
          <w:rStyle w:val="CommentReference"/>
          <w:rFonts w:ascii="Arial" w:eastAsia="Times New Roman" w:hAnsi="Arial"/>
          <w:lang w:eastAsia="ja-JP"/>
        </w:rPr>
        <w:commentReference w:id="5479"/>
      </w:r>
      <w:ins w:id="5481" w:author="SA R2-1809088" w:date="2018-05-28T15:50:00Z">
        <w:r>
          <w:t xml:space="preserve"> ::= </w:t>
        </w:r>
        <w:r>
          <w:tab/>
        </w:r>
        <w:r>
          <w:tab/>
        </w:r>
        <w:r>
          <w:rPr>
            <w:color w:val="993366"/>
          </w:rPr>
          <w:t>SEQUENCE</w:t>
        </w:r>
        <w:r>
          <w:t xml:space="preserve"> (</w:t>
        </w:r>
        <w:r>
          <w:rPr>
            <w:color w:val="993366"/>
          </w:rPr>
          <w:t>SIZE</w:t>
        </w:r>
        <w:r>
          <w:t xml:space="preserve"> (1.. </w:t>
        </w:r>
        <w:commentRangeStart w:id="5482"/>
        <w:r>
          <w:t>maxPLMN</w:t>
        </w:r>
      </w:ins>
      <w:commentRangeEnd w:id="5482"/>
      <w:r>
        <w:rPr>
          <w:rStyle w:val="CommentReference"/>
          <w:rFonts w:ascii="Arial" w:eastAsia="Times New Roman" w:hAnsi="Arial"/>
          <w:lang w:eastAsia="ja-JP"/>
        </w:rPr>
        <w:commentReference w:id="5482"/>
      </w:r>
      <w:ins w:id="5483" w:author="SA R2-1809088" w:date="2018-05-28T15:50:00Z">
        <w:r>
          <w:t xml:space="preserve">)) </w:t>
        </w:r>
        <w:r>
          <w:rPr>
            <w:color w:val="993366"/>
          </w:rPr>
          <w:t>OF</w:t>
        </w:r>
        <w:r>
          <w:t xml:space="preserve"> UAC-BarringPerPLMN</w:t>
        </w:r>
      </w:ins>
    </w:p>
    <w:p w14:paraId="714E6E0E" w14:textId="77777777" w:rsidR="005F480B" w:rsidRDefault="005F480B">
      <w:pPr>
        <w:pStyle w:val="PL"/>
        <w:rPr>
          <w:ins w:id="5484" w:author="SA R2-1809088" w:date="2018-05-28T15:50:00Z"/>
        </w:rPr>
        <w:pPrChange w:id="5485" w:author="Rapporteur SA Rev 1" w:date="2018-05-31T22:06:00Z">
          <w:pPr>
            <w:pStyle w:val="PL"/>
            <w:shd w:val="pct10" w:color="auto" w:fill="auto"/>
          </w:pPr>
        </w:pPrChange>
      </w:pPr>
    </w:p>
    <w:p w14:paraId="68E10087" w14:textId="77777777" w:rsidR="005F480B" w:rsidRDefault="005F480B" w:rsidP="005F480B">
      <w:pPr>
        <w:pStyle w:val="PL"/>
        <w:rPr>
          <w:ins w:id="5486" w:author="SA R2-1809088" w:date="2018-05-28T15:50:00Z"/>
        </w:rPr>
      </w:pPr>
      <w:ins w:id="5487" w:author="SA R2-1809088" w:date="2018-05-28T15:50:00Z">
        <w:r>
          <w:t>UAC-BarringPerPLMN ::=</w:t>
        </w:r>
        <w:r>
          <w:tab/>
        </w:r>
        <w:r>
          <w:tab/>
        </w:r>
        <w:r>
          <w:tab/>
        </w:r>
        <w:r>
          <w:rPr>
            <w:color w:val="993366"/>
          </w:rPr>
          <w:t>SEQUENCE</w:t>
        </w:r>
        <w:r>
          <w:t xml:space="preserve"> {</w:t>
        </w:r>
      </w:ins>
    </w:p>
    <w:p w14:paraId="1ADE2093" w14:textId="77777777" w:rsidR="005F480B" w:rsidRDefault="005F480B" w:rsidP="005F480B">
      <w:pPr>
        <w:pStyle w:val="PL"/>
        <w:rPr>
          <w:ins w:id="5488" w:author="SA R2-1809088" w:date="2018-05-28T15:50:00Z"/>
        </w:rPr>
      </w:pPr>
      <w:ins w:id="5489" w:author="SA R2-1809088" w:date="2018-05-28T15:50:00Z">
        <w:r>
          <w:tab/>
        </w:r>
        <w:r>
          <w:tab/>
          <w:t>plmn-IdentityIndex</w:t>
        </w:r>
        <w:r>
          <w:tab/>
        </w:r>
        <w:r>
          <w:tab/>
        </w:r>
        <w:r>
          <w:tab/>
        </w:r>
        <w:r>
          <w:tab/>
        </w:r>
        <w:r>
          <w:tab/>
        </w:r>
        <w:r>
          <w:rPr>
            <w:color w:val="993366"/>
          </w:rPr>
          <w:t>INTEGER</w:t>
        </w:r>
        <w:r>
          <w:t xml:space="preserve"> (1..maxPLMN),</w:t>
        </w:r>
      </w:ins>
    </w:p>
    <w:p w14:paraId="56945F99" w14:textId="77777777" w:rsidR="005F480B" w:rsidRDefault="005F480B" w:rsidP="005F480B">
      <w:pPr>
        <w:pStyle w:val="PL"/>
        <w:rPr>
          <w:ins w:id="5490" w:author="SA R2-1809088" w:date="2018-05-28T15:50:00Z"/>
        </w:rPr>
      </w:pPr>
      <w:ins w:id="5491" w:author="SA R2-1809088" w:date="2018-05-28T15:50:00Z">
        <w:r>
          <w:tab/>
        </w:r>
        <w:r>
          <w:tab/>
          <w:t>uac-barringPerCatList</w:t>
        </w:r>
        <w:r>
          <w:tab/>
        </w:r>
        <w:r>
          <w:tab/>
        </w:r>
        <w:r>
          <w:tab/>
        </w:r>
        <w:r>
          <w:tab/>
          <w:t>UAC-BarringPerCatList</w:t>
        </w:r>
      </w:ins>
    </w:p>
    <w:p w14:paraId="15245344" w14:textId="77777777" w:rsidR="005F480B" w:rsidRDefault="005F480B" w:rsidP="005F480B">
      <w:pPr>
        <w:pStyle w:val="PL"/>
        <w:rPr>
          <w:ins w:id="5492" w:author="SA R2-1809088" w:date="2018-05-28T15:50:00Z"/>
        </w:rPr>
      </w:pPr>
      <w:ins w:id="5493" w:author="SA R2-1809088" w:date="2018-05-28T15:50:00Z">
        <w:r>
          <w:t>}</w:t>
        </w:r>
      </w:ins>
    </w:p>
    <w:p w14:paraId="2D9B13A6" w14:textId="77777777" w:rsidR="005F480B" w:rsidRDefault="005F480B" w:rsidP="005F480B">
      <w:pPr>
        <w:pStyle w:val="PL"/>
        <w:rPr>
          <w:ins w:id="5494" w:author="SA R2-1809088" w:date="2018-05-28T15:50:00Z"/>
        </w:rPr>
      </w:pPr>
    </w:p>
    <w:p w14:paraId="314D86C5" w14:textId="77777777" w:rsidR="005F480B" w:rsidRDefault="005F480B" w:rsidP="005F480B">
      <w:pPr>
        <w:pStyle w:val="PL"/>
        <w:tabs>
          <w:tab w:val="clear" w:pos="768"/>
        </w:tabs>
        <w:rPr>
          <w:ins w:id="5495" w:author="SA R2-1809088" w:date="2018-05-28T15:50:00Z"/>
        </w:rPr>
      </w:pPr>
      <w:ins w:id="5496" w:author="SA R2-1809088" w:date="2018-05-28T15:50:00Z">
        <w:r>
          <w:t xml:space="preserve">UAC-BarringPerCatList ::= </w:t>
        </w:r>
        <w:r>
          <w:rPr>
            <w:color w:val="993366"/>
          </w:rPr>
          <w:t>SEQUENCE</w:t>
        </w:r>
        <w:r>
          <w:t xml:space="preserve"> (</w:t>
        </w:r>
        <w:r>
          <w:rPr>
            <w:color w:val="993366"/>
          </w:rPr>
          <w:t>SIZE</w:t>
        </w:r>
        <w:r>
          <w:t xml:space="preserve"> (1..maxAccessCat-1)) </w:t>
        </w:r>
        <w:r>
          <w:rPr>
            <w:color w:val="993366"/>
          </w:rPr>
          <w:t>OF</w:t>
        </w:r>
        <w:r>
          <w:t xml:space="preserve"> UAC-BarringPerCat</w:t>
        </w:r>
      </w:ins>
    </w:p>
    <w:p w14:paraId="063807A4" w14:textId="77777777" w:rsidR="005F480B" w:rsidRDefault="005F480B" w:rsidP="005F480B">
      <w:pPr>
        <w:pStyle w:val="PL"/>
        <w:tabs>
          <w:tab w:val="clear" w:pos="768"/>
        </w:tabs>
        <w:rPr>
          <w:ins w:id="5497" w:author="SA R2-1809088" w:date="2018-05-28T15:50:00Z"/>
        </w:rPr>
      </w:pPr>
    </w:p>
    <w:p w14:paraId="2E89CA6A" w14:textId="77777777" w:rsidR="005F480B" w:rsidRDefault="005F480B" w:rsidP="005F480B">
      <w:pPr>
        <w:pStyle w:val="PL"/>
        <w:tabs>
          <w:tab w:val="clear" w:pos="768"/>
        </w:tabs>
        <w:rPr>
          <w:ins w:id="5498" w:author="SA R2-1809088" w:date="2018-05-28T15:50:00Z"/>
        </w:rPr>
      </w:pPr>
      <w:ins w:id="5499" w:author="SA R2-1809088" w:date="2018-05-28T15:50:00Z">
        <w:r>
          <w:t xml:space="preserve">UAC-BarringPerCat ::= </w:t>
        </w:r>
        <w:r>
          <w:rPr>
            <w:color w:val="993366"/>
          </w:rPr>
          <w:t>SEQUENCE</w:t>
        </w:r>
        <w:r>
          <w:t xml:space="preserve"> {</w:t>
        </w:r>
      </w:ins>
    </w:p>
    <w:p w14:paraId="772701F2" w14:textId="77777777" w:rsidR="005F480B" w:rsidRDefault="005F480B" w:rsidP="005F480B">
      <w:pPr>
        <w:pStyle w:val="PL"/>
        <w:tabs>
          <w:tab w:val="clear" w:pos="768"/>
        </w:tabs>
        <w:rPr>
          <w:ins w:id="5500" w:author="SA R2-1809088" w:date="2018-05-28T15:50:00Z"/>
        </w:rPr>
      </w:pPr>
      <w:ins w:id="5501" w:author="SA R2-1809088" w:date="2018-05-28T15:50:00Z">
        <w:r>
          <w:tab/>
          <w:t>   </w:t>
        </w:r>
        <w:del w:id="5502" w:author="Intel" w:date="2018-06-27T10:58:00Z">
          <w:r>
            <w:delText xml:space="preserve"> </w:delText>
          </w:r>
        </w:del>
      </w:ins>
      <w:commentRangeStart w:id="5503"/>
      <w:ins w:id="5504" w:author="SA R2-1809088" w:date="2018-06-01T07:41:00Z">
        <w:del w:id="5505" w:author="Intel" w:date="2018-06-27T10:58:00Z">
          <w:r>
            <w:delText>z</w:delText>
          </w:r>
        </w:del>
      </w:ins>
      <w:ins w:id="5506" w:author="Intel" w:date="2018-06-27T10:58:00Z">
        <w:r>
          <w:t>a</w:t>
        </w:r>
      </w:ins>
      <w:ins w:id="5507" w:author="SA R2-1809088" w:date="2018-05-28T15:50:00Z">
        <w:r>
          <w:t>ccessCategory</w:t>
        </w:r>
      </w:ins>
      <w:commentRangeEnd w:id="5503"/>
      <w:r>
        <w:rPr>
          <w:rStyle w:val="CommentReference"/>
          <w:rFonts w:ascii="Arial" w:eastAsia="Times New Roman" w:hAnsi="Arial"/>
          <w:lang w:eastAsia="ja-JP"/>
        </w:rPr>
        <w:commentReference w:id="5503"/>
      </w:r>
      <w:ins w:id="5508" w:author="SA R2-1809088" w:date="2018-05-28T15:50:00Z">
        <w:r>
          <w:t xml:space="preserve">             </w:t>
        </w:r>
        <w:r>
          <w:tab/>
        </w:r>
        <w:r>
          <w:tab/>
        </w:r>
        <w:r>
          <w:rPr>
            <w:color w:val="993366"/>
          </w:rPr>
          <w:t>INTEGER</w:t>
        </w:r>
        <w:r>
          <w:t xml:space="preserve"> (1..maxAccessCat-1),</w:t>
        </w:r>
      </w:ins>
    </w:p>
    <w:p w14:paraId="2E829F05" w14:textId="77777777" w:rsidR="005F480B" w:rsidRDefault="005F480B" w:rsidP="005F480B">
      <w:pPr>
        <w:pStyle w:val="PL"/>
        <w:tabs>
          <w:tab w:val="clear" w:pos="768"/>
        </w:tabs>
        <w:rPr>
          <w:ins w:id="5509" w:author="SA R2-1809088" w:date="2018-05-28T15:50:00Z"/>
        </w:rPr>
      </w:pPr>
      <w:ins w:id="5510" w:author="SA R2-1809088" w:date="2018-05-28T15:50:00Z">
        <w:r>
          <w:tab/>
          <w:t>   </w:t>
        </w:r>
        <w:del w:id="5511" w:author="Intel" w:date="2018-06-27T10:58:00Z">
          <w:r>
            <w:delText xml:space="preserve"> </w:delText>
          </w:r>
        </w:del>
        <w:r>
          <w:t>uac-barringInfoSetIndex  </w:t>
        </w:r>
        <w:r>
          <w:tab/>
          <w:t>    </w:t>
        </w:r>
        <w:r>
          <w:rPr>
            <w:color w:val="993366"/>
          </w:rPr>
          <w:t>INTEGER</w:t>
        </w:r>
        <w:r>
          <w:t xml:space="preserve"> (1..maxBarringInfoSet)</w:t>
        </w:r>
      </w:ins>
    </w:p>
    <w:p w14:paraId="641B5144" w14:textId="77777777" w:rsidR="005F480B" w:rsidRDefault="005F480B" w:rsidP="005F480B">
      <w:pPr>
        <w:pStyle w:val="PL"/>
        <w:rPr>
          <w:ins w:id="5512" w:author="SA R2-1809088" w:date="2018-05-28T15:50:00Z"/>
        </w:rPr>
      </w:pPr>
      <w:ins w:id="5513" w:author="SA R2-1809088" w:date="2018-05-28T15:50:00Z">
        <w:r>
          <w:t>}</w:t>
        </w:r>
      </w:ins>
    </w:p>
    <w:p w14:paraId="07097E5D" w14:textId="77777777" w:rsidR="005F480B" w:rsidRDefault="005F480B" w:rsidP="005F480B">
      <w:pPr>
        <w:pStyle w:val="PL"/>
        <w:rPr>
          <w:ins w:id="5514" w:author="SA R2-1809088" w:date="2018-05-28T15:50:00Z"/>
        </w:rPr>
      </w:pPr>
    </w:p>
    <w:p w14:paraId="12417567" w14:textId="77777777" w:rsidR="005F480B" w:rsidRDefault="005F480B" w:rsidP="005F480B">
      <w:pPr>
        <w:pStyle w:val="PL"/>
        <w:rPr>
          <w:ins w:id="5515" w:author="SA R2-1809088" w:date="2018-05-28T15:50:00Z"/>
        </w:rPr>
      </w:pPr>
      <w:ins w:id="5516" w:author="SA R2-1809088" w:date="2018-05-28T15:50:00Z">
        <w:r>
          <w:t xml:space="preserve">UAC-BarringInfoSetList ::= </w:t>
        </w:r>
        <w:r>
          <w:rPr>
            <w:color w:val="993366"/>
          </w:rPr>
          <w:t>SEQUENCE</w:t>
        </w:r>
        <w:r>
          <w:t xml:space="preserve"> (</w:t>
        </w:r>
      </w:ins>
      <w:ins w:id="5517" w:author="SA Rapporteur Rev 1" w:date="2018-06-02T02:19:00Z">
        <w:r>
          <w:t>SIZE(</w:t>
        </w:r>
      </w:ins>
      <w:ins w:id="5518" w:author="Rapporteur ASN1 SA" w:date="2018-06-28T14:37:00Z">
        <w:r>
          <w:t>1..</w:t>
        </w:r>
      </w:ins>
      <w:commentRangeStart w:id="5519"/>
      <w:ins w:id="5520" w:author="SA R2-1809088" w:date="2018-05-28T15:50:00Z">
        <w:r>
          <w:t>maxBarringInfoSet</w:t>
        </w:r>
      </w:ins>
      <w:commentRangeEnd w:id="5519"/>
      <w:r>
        <w:rPr>
          <w:rStyle w:val="CommentReference"/>
          <w:rFonts w:ascii="Arial" w:eastAsia="Times New Roman" w:hAnsi="Arial"/>
          <w:lang w:eastAsia="ja-JP"/>
        </w:rPr>
        <w:commentReference w:id="5519"/>
      </w:r>
      <w:ins w:id="5521" w:author="SA Rapporteur Rev 1" w:date="2018-06-02T02:19:00Z">
        <w:r>
          <w:t>)</w:t>
        </w:r>
      </w:ins>
      <w:ins w:id="5522" w:author="SA R2-1809088" w:date="2018-05-28T15:50:00Z">
        <w:r>
          <w:t xml:space="preserve">) </w:t>
        </w:r>
        <w:r>
          <w:rPr>
            <w:color w:val="993366"/>
          </w:rPr>
          <w:t>OF</w:t>
        </w:r>
        <w:r>
          <w:t xml:space="preserve"> UAC-BarringInfoSet</w:t>
        </w:r>
      </w:ins>
    </w:p>
    <w:p w14:paraId="7441AC0F" w14:textId="77777777" w:rsidR="005F480B" w:rsidRDefault="005F480B" w:rsidP="005F480B">
      <w:pPr>
        <w:pStyle w:val="PL"/>
        <w:rPr>
          <w:ins w:id="5523" w:author="SA R2-1809088" w:date="2018-05-28T15:50:00Z"/>
        </w:rPr>
      </w:pPr>
    </w:p>
    <w:p w14:paraId="1672ABC5" w14:textId="77777777" w:rsidR="005F480B" w:rsidRDefault="005F480B" w:rsidP="005F480B">
      <w:pPr>
        <w:pStyle w:val="PL"/>
        <w:tabs>
          <w:tab w:val="clear" w:pos="3456"/>
          <w:tab w:val="left" w:pos="3370"/>
        </w:tabs>
        <w:rPr>
          <w:ins w:id="5524" w:author="SA R2-1809088" w:date="2018-05-28T15:50:00Z"/>
        </w:rPr>
      </w:pPr>
      <w:ins w:id="5525" w:author="SA R2-1809088" w:date="2018-05-28T15:50:00Z">
        <w:r>
          <w:t xml:space="preserve">UAC-BarringInfoSet ::= </w:t>
        </w:r>
        <w:r>
          <w:rPr>
            <w:color w:val="993366"/>
          </w:rPr>
          <w:t>SEQUENCE</w:t>
        </w:r>
        <w:r>
          <w:t xml:space="preserve"> {</w:t>
        </w:r>
      </w:ins>
    </w:p>
    <w:p w14:paraId="483462D5" w14:textId="77777777" w:rsidR="005F480B" w:rsidRDefault="005F480B" w:rsidP="005F480B">
      <w:pPr>
        <w:pStyle w:val="PL"/>
        <w:rPr>
          <w:ins w:id="5526" w:author="SA R2-1809088" w:date="2018-05-28T15:50:00Z"/>
        </w:rPr>
      </w:pPr>
      <w:ins w:id="5527" w:author="SA R2-1809088" w:date="2018-05-28T15:50:00Z">
        <w:r>
          <w:tab/>
        </w:r>
        <w:commentRangeStart w:id="5528"/>
        <w:r>
          <w:t>uac-BarringFactor</w:t>
        </w:r>
      </w:ins>
      <w:commentRangeEnd w:id="5528"/>
      <w:r>
        <w:rPr>
          <w:rStyle w:val="CommentReference"/>
          <w:rFonts w:ascii="Arial" w:eastAsia="Times New Roman" w:hAnsi="Arial"/>
          <w:lang w:eastAsia="ja-JP"/>
        </w:rPr>
        <w:commentReference w:id="5528"/>
      </w:r>
      <w:ins w:id="5529" w:author="SA R2-1809088" w:date="2018-05-28T15:50:00Z">
        <w:r>
          <w:tab/>
        </w:r>
        <w:r>
          <w:tab/>
        </w:r>
        <w:r>
          <w:tab/>
        </w:r>
        <w:r>
          <w:rPr>
            <w:color w:val="993366"/>
          </w:rPr>
          <w:t>ENUMERATED</w:t>
        </w:r>
        <w:r>
          <w:t xml:space="preserve"> {</w:t>
        </w:r>
      </w:ins>
    </w:p>
    <w:p w14:paraId="1CC05D0C" w14:textId="77777777" w:rsidR="005F480B" w:rsidRDefault="005F480B" w:rsidP="005F480B">
      <w:pPr>
        <w:pStyle w:val="PL"/>
        <w:rPr>
          <w:ins w:id="5530" w:author="SA R2-1809088" w:date="2018-05-28T15:50:00Z"/>
        </w:rPr>
      </w:pPr>
      <w:ins w:id="5531" w:author="SA R2-1809088" w:date="2018-05-28T15:50:00Z">
        <w:r>
          <w:tab/>
        </w:r>
        <w:r>
          <w:tab/>
        </w:r>
        <w:r>
          <w:tab/>
        </w:r>
        <w:r>
          <w:tab/>
        </w:r>
        <w:r>
          <w:tab/>
        </w:r>
        <w:r>
          <w:tab/>
        </w:r>
        <w:r>
          <w:tab/>
        </w:r>
        <w:r>
          <w:tab/>
        </w:r>
        <w:r>
          <w:tab/>
          <w:t>p00, p05, p10, p15, p20, p25, p30, p40,</w:t>
        </w:r>
      </w:ins>
    </w:p>
    <w:p w14:paraId="1ABE5CC5" w14:textId="77777777" w:rsidR="005F480B" w:rsidRDefault="005F480B" w:rsidP="005F480B">
      <w:pPr>
        <w:pStyle w:val="PL"/>
        <w:rPr>
          <w:ins w:id="5532" w:author="SA R2-1809088" w:date="2018-05-28T15:50:00Z"/>
        </w:rPr>
      </w:pPr>
      <w:ins w:id="5533" w:author="SA R2-1809088" w:date="2018-05-28T15:50:00Z">
        <w:r>
          <w:lastRenderedPageBreak/>
          <w:tab/>
        </w:r>
        <w:r>
          <w:tab/>
        </w:r>
        <w:r>
          <w:tab/>
        </w:r>
        <w:r>
          <w:tab/>
        </w:r>
        <w:r>
          <w:tab/>
        </w:r>
        <w:r>
          <w:tab/>
        </w:r>
        <w:r>
          <w:tab/>
        </w:r>
        <w:r>
          <w:tab/>
        </w:r>
        <w:r>
          <w:tab/>
          <w:t>p50, p60, p70, p75, p80, p85, p90, p95},</w:t>
        </w:r>
      </w:ins>
    </w:p>
    <w:p w14:paraId="13F9A904" w14:textId="77777777" w:rsidR="005F480B" w:rsidRDefault="005F480B" w:rsidP="005F480B">
      <w:pPr>
        <w:pStyle w:val="PL"/>
        <w:rPr>
          <w:ins w:id="5534" w:author="SA R2-1809088" w:date="2018-05-28T15:50:00Z"/>
        </w:rPr>
      </w:pPr>
      <w:ins w:id="5535" w:author="SA R2-1809088" w:date="2018-05-28T15:50:00Z">
        <w:r>
          <w:tab/>
        </w:r>
        <w:commentRangeStart w:id="5536"/>
        <w:r>
          <w:t>uac-BarringTime</w:t>
        </w:r>
      </w:ins>
      <w:commentRangeEnd w:id="5536"/>
      <w:r>
        <w:rPr>
          <w:rStyle w:val="CommentReference"/>
          <w:rFonts w:ascii="Arial" w:eastAsia="Times New Roman" w:hAnsi="Arial"/>
          <w:lang w:eastAsia="ja-JP"/>
        </w:rPr>
        <w:commentReference w:id="5536"/>
      </w:r>
      <w:ins w:id="5537" w:author="SA R2-1809088" w:date="2018-05-28T15:50:00Z">
        <w:r>
          <w:tab/>
        </w:r>
        <w:r>
          <w:tab/>
        </w:r>
        <w:r>
          <w:tab/>
        </w:r>
        <w:r>
          <w:tab/>
        </w:r>
        <w:r>
          <w:rPr>
            <w:color w:val="993366"/>
          </w:rPr>
          <w:t>ENUMERATED</w:t>
        </w:r>
        <w:r>
          <w:t xml:space="preserve"> {s4, s8, s16, s32, s64, s128, s256, s512},</w:t>
        </w:r>
      </w:ins>
    </w:p>
    <w:p w14:paraId="6BD5C1D0" w14:textId="77777777" w:rsidR="005F480B" w:rsidRDefault="005F480B" w:rsidP="005F480B">
      <w:pPr>
        <w:pStyle w:val="PL"/>
        <w:tabs>
          <w:tab w:val="clear" w:pos="3072"/>
        </w:tabs>
        <w:rPr>
          <w:ins w:id="5538" w:author="SA R2-1809088" w:date="2018-05-28T15:50:00Z"/>
        </w:rPr>
      </w:pPr>
      <w:ins w:id="5539" w:author="SA R2-1809088" w:date="2018-05-28T15:50:00Z">
        <w:r>
          <w:tab/>
        </w:r>
        <w:commentRangeStart w:id="5540"/>
        <w:r>
          <w:t>uac-BarringForAccessIdentity</w:t>
        </w:r>
      </w:ins>
      <w:commentRangeEnd w:id="5540"/>
      <w:r>
        <w:rPr>
          <w:rStyle w:val="CommentReference"/>
          <w:rFonts w:ascii="Arial" w:eastAsia="Times New Roman" w:hAnsi="Arial"/>
          <w:lang w:eastAsia="ja-JP"/>
        </w:rPr>
        <w:commentReference w:id="5540"/>
      </w:r>
      <w:ins w:id="5541" w:author="SA R2-1809088" w:date="2018-05-28T15:50:00Z">
        <w:r>
          <w:tab/>
        </w:r>
        <w:r>
          <w:tab/>
        </w:r>
        <w:r>
          <w:tab/>
        </w:r>
        <w:r>
          <w:rPr>
            <w:color w:val="993366"/>
          </w:rPr>
          <w:t>BIT</w:t>
        </w:r>
        <w:r>
          <w:t xml:space="preserve"> </w:t>
        </w:r>
        <w:r>
          <w:rPr>
            <w:color w:val="993366"/>
          </w:rPr>
          <w:t>STRING</w:t>
        </w:r>
        <w:r>
          <w:t xml:space="preserve"> (</w:t>
        </w:r>
        <w:r>
          <w:rPr>
            <w:color w:val="993366"/>
          </w:rPr>
          <w:t>SIZE</w:t>
        </w:r>
        <w:r>
          <w:t>(7))</w:t>
        </w:r>
      </w:ins>
    </w:p>
    <w:p w14:paraId="02792DB8" w14:textId="77777777" w:rsidR="005F480B" w:rsidRDefault="005F480B" w:rsidP="005F480B">
      <w:pPr>
        <w:pStyle w:val="PL"/>
        <w:rPr>
          <w:ins w:id="5542" w:author="SA R2-1809088" w:date="2018-05-28T15:50:00Z"/>
        </w:rPr>
      </w:pPr>
      <w:ins w:id="5543" w:author="SA R2-1809088" w:date="2018-05-28T15:50:00Z">
        <w:r>
          <w:t>}</w:t>
        </w:r>
      </w:ins>
    </w:p>
    <w:p w14:paraId="7DDBA7B5" w14:textId="77777777" w:rsidR="005F480B" w:rsidRDefault="005F480B" w:rsidP="005F480B">
      <w:pPr>
        <w:pStyle w:val="PL"/>
      </w:pPr>
    </w:p>
    <w:p w14:paraId="6EBDCFFA" w14:textId="77777777" w:rsidR="005F480B" w:rsidRDefault="005F480B" w:rsidP="005F480B">
      <w:pPr>
        <w:pStyle w:val="PL"/>
        <w:rPr>
          <w:color w:val="808080"/>
        </w:rPr>
      </w:pPr>
      <w:r>
        <w:rPr>
          <w:color w:val="808080"/>
        </w:rPr>
        <w:t>-- TAG-SIB1-STOP</w:t>
      </w:r>
    </w:p>
    <w:p w14:paraId="02E09918" w14:textId="77777777" w:rsidR="005F480B" w:rsidRDefault="005F480B" w:rsidP="005F480B">
      <w:pPr>
        <w:pStyle w:val="PL"/>
        <w:rPr>
          <w:color w:val="808080"/>
        </w:rPr>
      </w:pPr>
      <w:r>
        <w:rPr>
          <w:color w:val="808080"/>
        </w:rPr>
        <w:t>-- ASN1STOP</w:t>
      </w:r>
    </w:p>
    <w:p w14:paraId="7D5DD727" w14:textId="77777777" w:rsidR="005F480B" w:rsidRDefault="005F480B" w:rsidP="005F480B"/>
    <w:p w14:paraId="1413DE2C" w14:textId="77777777" w:rsidR="005F480B" w:rsidRDefault="005F480B" w:rsidP="005F480B">
      <w:pPr>
        <w:rPr>
          <w:ins w:id="5544" w:author="SA R2-1809108" w:date="2018-05-30T00:15:00Z"/>
        </w:rPr>
      </w:pPr>
      <w:bookmarkStart w:id="5545" w:name="_Hlk515402574"/>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480B" w14:paraId="5EAB0E92" w14:textId="77777777" w:rsidTr="005F480B">
        <w:trPr>
          <w:ins w:id="5546" w:author="SA R2-1809108" w:date="2018-05-30T00:15:00Z"/>
        </w:trPr>
        <w:tc>
          <w:tcPr>
            <w:tcW w:w="14173" w:type="dxa"/>
            <w:tcBorders>
              <w:top w:val="single" w:sz="4" w:space="0" w:color="auto"/>
              <w:left w:val="single" w:sz="4" w:space="0" w:color="auto"/>
              <w:bottom w:val="single" w:sz="4" w:space="0" w:color="auto"/>
              <w:right w:val="single" w:sz="4" w:space="0" w:color="auto"/>
            </w:tcBorders>
            <w:hideMark/>
          </w:tcPr>
          <w:p w14:paraId="593EF0DC" w14:textId="77777777" w:rsidR="005F480B" w:rsidRDefault="005F480B">
            <w:pPr>
              <w:pStyle w:val="TAH"/>
              <w:rPr>
                <w:ins w:id="5547" w:author="SA R2-1809108" w:date="2018-05-30T00:15:00Z"/>
                <w:szCs w:val="22"/>
              </w:rPr>
            </w:pPr>
            <w:ins w:id="5548" w:author="SA R2-1809108" w:date="2018-05-30T00:15:00Z">
              <w:r>
                <w:rPr>
                  <w:i/>
                  <w:szCs w:val="22"/>
                </w:rPr>
                <w:t>SIB1 field descriptions</w:t>
              </w:r>
            </w:ins>
          </w:p>
        </w:tc>
      </w:tr>
      <w:tr w:rsidR="005F480B" w14:paraId="14972F16" w14:textId="77777777" w:rsidTr="005F480B">
        <w:trPr>
          <w:ins w:id="5549" w:author="Rapporteur ASN1 SA" w:date="2018-06-28T14:35:00Z"/>
        </w:trPr>
        <w:tc>
          <w:tcPr>
            <w:tcW w:w="14173" w:type="dxa"/>
            <w:tcBorders>
              <w:top w:val="single" w:sz="4" w:space="0" w:color="auto"/>
              <w:left w:val="single" w:sz="4" w:space="0" w:color="auto"/>
              <w:bottom w:val="single" w:sz="4" w:space="0" w:color="auto"/>
              <w:right w:val="single" w:sz="4" w:space="0" w:color="auto"/>
            </w:tcBorders>
            <w:hideMark/>
          </w:tcPr>
          <w:p w14:paraId="635AF165" w14:textId="77777777" w:rsidR="005F480B" w:rsidRPr="005F480B" w:rsidRDefault="005F480B">
            <w:pPr>
              <w:pStyle w:val="TAL"/>
              <w:rPr>
                <w:ins w:id="5550" w:author="Rapporteur ASN1 SA" w:date="2018-06-28T14:35:00Z"/>
                <w:b/>
                <w:i/>
                <w:szCs w:val="22"/>
                <w:lang w:eastAsia="en-GB"/>
              </w:rPr>
              <w:pPrChange w:id="5551" w:author="Rapporteur ASN1 SA" w:date="2018-06-28T14:36:00Z">
                <w:pPr/>
              </w:pPrChange>
            </w:pPr>
            <w:ins w:id="5552" w:author="Rapporteur ASN1 SA" w:date="2018-06-28T14:35:00Z">
              <w:r w:rsidRPr="00F509A2">
                <w:rPr>
                  <w:rFonts w:eastAsia="Calibri"/>
                  <w:b/>
                  <w:i/>
                  <w:szCs w:val="22"/>
                  <w:lang w:val="en-US"/>
                </w:rPr>
                <w:t>accessCategory</w:t>
              </w:r>
            </w:ins>
          </w:p>
          <w:p w14:paraId="32EBA149" w14:textId="77777777" w:rsidR="005F480B" w:rsidRPr="005F480B" w:rsidRDefault="005F480B">
            <w:pPr>
              <w:pStyle w:val="TAL"/>
              <w:rPr>
                <w:ins w:id="5553" w:author="Rapporteur ASN1 SA" w:date="2018-06-28T14:35:00Z"/>
                <w:szCs w:val="22"/>
                <w:lang w:eastAsia="en-GB"/>
              </w:rPr>
            </w:pPr>
            <w:ins w:id="5554" w:author="Rapporteur ASN1 SA" w:date="2018-06-28T14:35:00Z">
              <w:r w:rsidRPr="00F509A2">
                <w:rPr>
                  <w:rFonts w:eastAsia="Calibri"/>
                  <w:szCs w:val="22"/>
                  <w:lang w:val="en-US"/>
                </w:rPr>
                <w:t>The Access Category according to [TS 22.261]</w:t>
              </w:r>
            </w:ins>
          </w:p>
        </w:tc>
      </w:tr>
      <w:tr w:rsidR="005F480B" w14:paraId="611FFEB3" w14:textId="77777777" w:rsidTr="005F480B">
        <w:trPr>
          <w:ins w:id="5555" w:author="SA R2-1809108" w:date="2018-05-30T00:15:00Z"/>
        </w:trPr>
        <w:tc>
          <w:tcPr>
            <w:tcW w:w="14173" w:type="dxa"/>
            <w:tcBorders>
              <w:top w:val="single" w:sz="4" w:space="0" w:color="auto"/>
              <w:left w:val="single" w:sz="4" w:space="0" w:color="auto"/>
              <w:bottom w:val="single" w:sz="4" w:space="0" w:color="auto"/>
              <w:right w:val="single" w:sz="4" w:space="0" w:color="auto"/>
            </w:tcBorders>
            <w:hideMark/>
          </w:tcPr>
          <w:p w14:paraId="06F61000" w14:textId="77777777" w:rsidR="005F480B" w:rsidRDefault="005F480B">
            <w:pPr>
              <w:pStyle w:val="TAL"/>
              <w:rPr>
                <w:ins w:id="5556" w:author="SA R2-1809108" w:date="2018-05-30T00:15:00Z"/>
                <w:b/>
                <w:bCs/>
                <w:i/>
                <w:szCs w:val="22"/>
                <w:lang w:eastAsia="en-GB"/>
              </w:rPr>
            </w:pPr>
            <w:ins w:id="5557" w:author="SA R2-1809108" w:date="2018-05-30T00:15:00Z">
              <w:r>
                <w:rPr>
                  <w:b/>
                  <w:bCs/>
                  <w:i/>
                  <w:szCs w:val="22"/>
                  <w:lang w:eastAsia="en-GB"/>
                </w:rPr>
                <w:t>q-QualMin</w:t>
              </w:r>
            </w:ins>
          </w:p>
          <w:p w14:paraId="28D07B89" w14:textId="77777777" w:rsidR="005F480B" w:rsidRDefault="005F480B">
            <w:pPr>
              <w:pStyle w:val="TAL"/>
              <w:rPr>
                <w:ins w:id="5558" w:author="SA R2-1809108" w:date="2018-05-30T00:15:00Z"/>
                <w:b/>
                <w:bCs/>
                <w:i/>
                <w:szCs w:val="22"/>
                <w:lang w:eastAsia="en-GB"/>
              </w:rPr>
            </w:pPr>
            <w:ins w:id="5559" w:author="SA R2-1809108" w:date="2018-05-30T00:15:00Z">
              <w:r>
                <w:rPr>
                  <w:szCs w:val="22"/>
                  <w:lang w:eastAsia="en-GB"/>
                </w:rPr>
                <w:t>Parameter “Q</w:t>
              </w:r>
              <w:r>
                <w:rPr>
                  <w:szCs w:val="22"/>
                  <w:vertAlign w:val="subscript"/>
                  <w:lang w:eastAsia="en-GB"/>
                </w:rPr>
                <w:t>qualmin</w:t>
              </w:r>
              <w:r>
                <w:rPr>
                  <w:szCs w:val="22"/>
                  <w:lang w:eastAsia="en-GB"/>
                </w:rPr>
                <w:t>” in TS 38.304 [4], applicable for serving cell. If the field is not present, the UE applies the (default) value of negative infinity for Q</w:t>
              </w:r>
              <w:r>
                <w:rPr>
                  <w:szCs w:val="22"/>
                  <w:vertAlign w:val="subscript"/>
                  <w:lang w:eastAsia="en-GB"/>
                </w:rPr>
                <w:t>qualmin</w:t>
              </w:r>
              <w:r>
                <w:rPr>
                  <w:szCs w:val="22"/>
                  <w:lang w:eastAsia="en-GB"/>
                </w:rPr>
                <w:t xml:space="preserve">.  </w:t>
              </w:r>
            </w:ins>
          </w:p>
        </w:tc>
      </w:tr>
      <w:tr w:rsidR="005F480B" w14:paraId="351C8E30" w14:textId="77777777" w:rsidTr="005F480B">
        <w:trPr>
          <w:ins w:id="5560" w:author="SA R2-1809108" w:date="2018-05-30T00:15:00Z"/>
        </w:trPr>
        <w:tc>
          <w:tcPr>
            <w:tcW w:w="14173" w:type="dxa"/>
            <w:tcBorders>
              <w:top w:val="single" w:sz="4" w:space="0" w:color="auto"/>
              <w:left w:val="single" w:sz="4" w:space="0" w:color="auto"/>
              <w:bottom w:val="single" w:sz="4" w:space="0" w:color="auto"/>
              <w:right w:val="single" w:sz="4" w:space="0" w:color="auto"/>
            </w:tcBorders>
            <w:hideMark/>
          </w:tcPr>
          <w:p w14:paraId="237B0141" w14:textId="77777777" w:rsidR="005F480B" w:rsidRDefault="005F480B">
            <w:pPr>
              <w:pStyle w:val="TAL"/>
              <w:rPr>
                <w:ins w:id="5561" w:author="SA R2-1809108" w:date="2018-05-30T00:15:00Z"/>
                <w:b/>
                <w:bCs/>
                <w:i/>
                <w:szCs w:val="22"/>
                <w:lang w:eastAsia="en-GB"/>
              </w:rPr>
            </w:pPr>
            <w:ins w:id="5562" w:author="SA R2-1809108" w:date="2018-05-30T00:15:00Z">
              <w:r>
                <w:rPr>
                  <w:b/>
                  <w:bCs/>
                  <w:i/>
                  <w:szCs w:val="22"/>
                  <w:lang w:eastAsia="en-GB"/>
                </w:rPr>
                <w:t>q-RxLevMin</w:t>
              </w:r>
            </w:ins>
          </w:p>
          <w:p w14:paraId="40EBE77D" w14:textId="77777777" w:rsidR="005F480B" w:rsidRDefault="005F480B">
            <w:pPr>
              <w:pStyle w:val="TAL"/>
              <w:rPr>
                <w:ins w:id="5563" w:author="SA R2-1809108" w:date="2018-05-30T00:15:00Z"/>
                <w:b/>
                <w:bCs/>
                <w:i/>
                <w:szCs w:val="22"/>
                <w:lang w:eastAsia="en-GB"/>
              </w:rPr>
            </w:pPr>
            <w:ins w:id="5564" w:author="SA R2-1809108" w:date="2018-05-30T00:15:00Z">
              <w:r>
                <w:rPr>
                  <w:szCs w:val="22"/>
                  <w:lang w:eastAsia="en-GB"/>
                </w:rPr>
                <w:t>Parameter “Q</w:t>
              </w:r>
              <w:r>
                <w:rPr>
                  <w:szCs w:val="22"/>
                  <w:vertAlign w:val="subscript"/>
                  <w:lang w:eastAsia="en-GB"/>
                </w:rPr>
                <w:t>rxlevmin</w:t>
              </w:r>
              <w:r>
                <w:rPr>
                  <w:szCs w:val="22"/>
                  <w:lang w:eastAsia="en-GB"/>
                </w:rPr>
                <w:t>” in TS 38.304 [4], applicable for serving cell.</w:t>
              </w:r>
            </w:ins>
          </w:p>
        </w:tc>
      </w:tr>
      <w:tr w:rsidR="005F480B" w14:paraId="3E200291" w14:textId="77777777" w:rsidTr="005F480B">
        <w:trPr>
          <w:ins w:id="5565" w:author="SA R2-1809108" w:date="2018-05-30T00:15:00Z"/>
        </w:trPr>
        <w:tc>
          <w:tcPr>
            <w:tcW w:w="14173" w:type="dxa"/>
            <w:tcBorders>
              <w:top w:val="single" w:sz="4" w:space="0" w:color="auto"/>
              <w:left w:val="single" w:sz="4" w:space="0" w:color="auto"/>
              <w:bottom w:val="single" w:sz="4" w:space="0" w:color="auto"/>
              <w:right w:val="single" w:sz="4" w:space="0" w:color="auto"/>
            </w:tcBorders>
            <w:hideMark/>
          </w:tcPr>
          <w:p w14:paraId="238790DF" w14:textId="77777777" w:rsidR="005F480B" w:rsidRDefault="005F480B">
            <w:pPr>
              <w:pStyle w:val="TAL"/>
              <w:rPr>
                <w:ins w:id="5566" w:author="SA R2-1809108" w:date="2018-05-30T00:15:00Z"/>
                <w:b/>
                <w:bCs/>
                <w:i/>
                <w:szCs w:val="22"/>
                <w:lang w:eastAsia="en-GB"/>
              </w:rPr>
            </w:pPr>
            <w:ins w:id="5567" w:author="SA R2-1809108" w:date="2018-05-30T00:15:00Z">
              <w:r>
                <w:rPr>
                  <w:b/>
                  <w:bCs/>
                  <w:i/>
                  <w:szCs w:val="22"/>
                  <w:lang w:eastAsia="en-GB"/>
                </w:rPr>
                <w:t>q-RxLevMinSUL</w:t>
              </w:r>
            </w:ins>
          </w:p>
          <w:p w14:paraId="22CD6ECA" w14:textId="77777777" w:rsidR="005F480B" w:rsidRDefault="005F480B">
            <w:pPr>
              <w:pStyle w:val="TAL"/>
              <w:rPr>
                <w:ins w:id="5568" w:author="SA R2-1809108" w:date="2018-05-30T00:15:00Z"/>
                <w:b/>
                <w:bCs/>
                <w:i/>
                <w:szCs w:val="22"/>
                <w:lang w:eastAsia="en-GB"/>
              </w:rPr>
            </w:pPr>
            <w:commentRangeStart w:id="5569"/>
            <w:ins w:id="5570" w:author="SA R2-1809108" w:date="2018-05-30T00:15:00Z">
              <w:r>
                <w:rPr>
                  <w:szCs w:val="22"/>
                  <w:lang w:eastAsia="en-GB"/>
                </w:rPr>
                <w:t>Parameter “Q</w:t>
              </w:r>
              <w:r>
                <w:rPr>
                  <w:szCs w:val="22"/>
                  <w:vertAlign w:val="subscript"/>
                  <w:lang w:eastAsia="en-GB"/>
                </w:rPr>
                <w:t>rxlevminSUL</w:t>
              </w:r>
              <w:r>
                <w:rPr>
                  <w:szCs w:val="22"/>
                  <w:lang w:eastAsia="en-GB"/>
                </w:rPr>
                <w:t>” in TS 38.304</w:t>
              </w:r>
            </w:ins>
            <w:commentRangeEnd w:id="5569"/>
            <w:r>
              <w:rPr>
                <w:rStyle w:val="CommentReference"/>
              </w:rPr>
              <w:commentReference w:id="5569"/>
            </w:r>
            <w:ins w:id="5571" w:author="SA R2-1809108" w:date="2018-05-30T00:15:00Z">
              <w:r>
                <w:rPr>
                  <w:szCs w:val="22"/>
                  <w:lang w:eastAsia="en-GB"/>
                </w:rPr>
                <w:t xml:space="preserve"> [4], applicable for se</w:t>
              </w:r>
              <w:del w:id="5572" w:author="MTI (Mei-Ju)" w:date="2018-06-25T17:17:00Z">
                <w:r>
                  <w:rPr>
                    <w:szCs w:val="22"/>
                    <w:lang w:eastAsia="en-GB"/>
                  </w:rPr>
                  <w:delText>ee</w:delText>
                </w:r>
              </w:del>
              <w:r>
                <w:rPr>
                  <w:szCs w:val="22"/>
                  <w:lang w:eastAsia="en-GB"/>
                </w:rPr>
                <w:t>rving cell</w:t>
              </w:r>
            </w:ins>
          </w:p>
        </w:tc>
      </w:tr>
      <w:tr w:rsidR="005F480B" w14:paraId="12232B3A" w14:textId="77777777" w:rsidTr="005F480B">
        <w:trPr>
          <w:ins w:id="5573" w:author="SA R2-1809108" w:date="2018-05-30T00:16:00Z"/>
        </w:trPr>
        <w:tc>
          <w:tcPr>
            <w:tcW w:w="14173" w:type="dxa"/>
            <w:tcBorders>
              <w:top w:val="single" w:sz="4" w:space="0" w:color="auto"/>
              <w:left w:val="single" w:sz="4" w:space="0" w:color="auto"/>
              <w:bottom w:val="single" w:sz="4" w:space="0" w:color="auto"/>
              <w:right w:val="single" w:sz="4" w:space="0" w:color="auto"/>
            </w:tcBorders>
            <w:hideMark/>
          </w:tcPr>
          <w:p w14:paraId="6D0F3D94" w14:textId="77777777" w:rsidR="005F480B" w:rsidRDefault="005F480B">
            <w:pPr>
              <w:pStyle w:val="TAL"/>
              <w:rPr>
                <w:ins w:id="5574" w:author="SA R2-1809088" w:date="2018-05-28T15:51:00Z"/>
                <w:rFonts w:eastAsia="Calibri"/>
                <w:szCs w:val="22"/>
              </w:rPr>
            </w:pPr>
            <w:ins w:id="5575" w:author="SA R2-1809088" w:date="2018-05-28T15:51:00Z">
              <w:r>
                <w:rPr>
                  <w:rFonts w:eastAsia="Calibri"/>
                  <w:b/>
                  <w:i/>
                  <w:szCs w:val="22"/>
                </w:rPr>
                <w:t xml:space="preserve">uac-BarringForCommon </w:t>
              </w:r>
            </w:ins>
          </w:p>
          <w:p w14:paraId="7CBA4CD9" w14:textId="77777777" w:rsidR="005F480B" w:rsidRDefault="005F480B">
            <w:pPr>
              <w:pStyle w:val="TAL"/>
              <w:rPr>
                <w:ins w:id="5576" w:author="SA R2-1809108" w:date="2018-05-30T00:16:00Z"/>
                <w:b/>
                <w:bCs/>
                <w:i/>
                <w:szCs w:val="22"/>
                <w:lang w:eastAsia="en-GB"/>
              </w:rPr>
            </w:pPr>
            <w:ins w:id="5577" w:author="SA R2-1809088" w:date="2018-05-28T15:51:00Z">
              <w:r>
                <w:rPr>
                  <w:rFonts w:eastAsia="Calibri"/>
                  <w:szCs w:val="22"/>
                  <w:lang w:val="en-US"/>
                </w:rPr>
                <w:t xml:space="preserve">Common access control parameters for each access category. Common values are used for all PLMNs, unless overwritten by the PLMN specific configuration provided in </w:t>
              </w:r>
              <w:r>
                <w:rPr>
                  <w:rFonts w:eastAsia="Calibri"/>
                  <w:i/>
                  <w:szCs w:val="22"/>
                </w:rPr>
                <w:t>uac-BarringPerPLMN-List</w:t>
              </w:r>
              <w:r>
                <w:rPr>
                  <w:rFonts w:eastAsia="Calibri"/>
                  <w:i/>
                  <w:szCs w:val="22"/>
                  <w:lang w:val="en-US"/>
                </w:rPr>
                <w:t xml:space="preserve">, </w:t>
              </w:r>
              <w:r>
                <w:rPr>
                  <w:rFonts w:eastAsia="Calibri"/>
                  <w:szCs w:val="22"/>
                  <w:lang w:val="en-US"/>
                </w:rPr>
                <w:t>The parameters are specified by providing an index to the set of configurations (</w:t>
              </w:r>
              <w:r>
                <w:rPr>
                  <w:rFonts w:eastAsia="Calibri"/>
                  <w:i/>
                  <w:szCs w:val="22"/>
                  <w:lang w:val="en-US"/>
                </w:rPr>
                <w:t>uac-BarringInfoSetList</w:t>
              </w:r>
              <w:r>
                <w:rPr>
                  <w:rFonts w:eastAsia="Calibri"/>
                  <w:szCs w:val="22"/>
                  <w:lang w:val="en-US"/>
                </w:rPr>
                <w:t>)</w:t>
              </w:r>
            </w:ins>
            <w:ins w:id="5578" w:author="Rapporteur ASN1 SA" w:date="2018-06-28T14:33:00Z">
              <w:r>
                <w:rPr>
                  <w:rFonts w:eastAsia="Calibri"/>
                  <w:szCs w:val="22"/>
                  <w:lang w:val="en-US"/>
                </w:rPr>
                <w:t>. UE behaviour upon absence of this field is specified in section 5.3.14.2.</w:t>
              </w:r>
            </w:ins>
          </w:p>
        </w:tc>
      </w:tr>
      <w:tr w:rsidR="005F480B" w14:paraId="77E7EE3D" w14:textId="77777777" w:rsidTr="005F480B">
        <w:trPr>
          <w:ins w:id="5579" w:author="SA R2-1809108" w:date="2018-05-30T00:16:00Z"/>
        </w:trPr>
        <w:tc>
          <w:tcPr>
            <w:tcW w:w="14173" w:type="dxa"/>
            <w:tcBorders>
              <w:top w:val="single" w:sz="4" w:space="0" w:color="auto"/>
              <w:left w:val="single" w:sz="4" w:space="0" w:color="auto"/>
              <w:bottom w:val="single" w:sz="4" w:space="0" w:color="auto"/>
              <w:right w:val="single" w:sz="4" w:space="0" w:color="auto"/>
            </w:tcBorders>
            <w:hideMark/>
          </w:tcPr>
          <w:p w14:paraId="6A3E166D" w14:textId="77777777" w:rsidR="005F480B" w:rsidRDefault="005F480B">
            <w:pPr>
              <w:pStyle w:val="TAL"/>
              <w:rPr>
                <w:ins w:id="5580" w:author="SA R2-1809088" w:date="2018-05-28T15:51:00Z"/>
                <w:rFonts w:eastAsia="Calibri"/>
                <w:szCs w:val="22"/>
              </w:rPr>
            </w:pPr>
            <w:ins w:id="5581" w:author="SA R2-1809088" w:date="2018-05-28T15:51:00Z">
              <w:r>
                <w:rPr>
                  <w:rFonts w:eastAsia="Calibri"/>
                  <w:b/>
                  <w:i/>
                  <w:szCs w:val="22"/>
                </w:rPr>
                <w:t xml:space="preserve">uac-BarringPerPLMN-List </w:t>
              </w:r>
            </w:ins>
          </w:p>
          <w:p w14:paraId="6AEF42F0" w14:textId="77777777" w:rsidR="005F480B" w:rsidRDefault="005F480B">
            <w:pPr>
              <w:pStyle w:val="TAL"/>
              <w:rPr>
                <w:ins w:id="5582" w:author="SA R2-1809108" w:date="2018-05-30T00:16:00Z"/>
                <w:b/>
                <w:bCs/>
                <w:i/>
                <w:szCs w:val="22"/>
                <w:lang w:eastAsia="en-GB"/>
              </w:rPr>
            </w:pPr>
            <w:ins w:id="5583" w:author="SA R2-1809088" w:date="2018-05-28T15:51:00Z">
              <w:r>
                <w:rPr>
                  <w:rFonts w:eastAsia="Calibri"/>
                  <w:szCs w:val="22"/>
                  <w:lang w:val="en-US"/>
                </w:rPr>
                <w:t>Access control parameters for each access category valid only for a specific PLMN.</w:t>
              </w:r>
            </w:ins>
          </w:p>
        </w:tc>
      </w:tr>
      <w:tr w:rsidR="005F480B" w14:paraId="6B7B33CC" w14:textId="77777777" w:rsidTr="005F480B">
        <w:trPr>
          <w:ins w:id="5584" w:author="SA R2-1809108" w:date="2018-05-30T00:17:00Z"/>
        </w:trPr>
        <w:tc>
          <w:tcPr>
            <w:tcW w:w="14173" w:type="dxa"/>
            <w:tcBorders>
              <w:top w:val="single" w:sz="4" w:space="0" w:color="auto"/>
              <w:left w:val="single" w:sz="4" w:space="0" w:color="auto"/>
              <w:bottom w:val="single" w:sz="4" w:space="0" w:color="auto"/>
              <w:right w:val="single" w:sz="4" w:space="0" w:color="auto"/>
            </w:tcBorders>
            <w:hideMark/>
          </w:tcPr>
          <w:p w14:paraId="17ABA082" w14:textId="77777777" w:rsidR="005F480B" w:rsidRDefault="005F480B">
            <w:pPr>
              <w:pStyle w:val="TAL"/>
              <w:rPr>
                <w:ins w:id="5585" w:author="SA R2-1809088" w:date="2018-05-28T15:51:00Z"/>
                <w:rFonts w:eastAsia="Calibri"/>
                <w:b/>
                <w:i/>
                <w:szCs w:val="22"/>
              </w:rPr>
            </w:pPr>
            <w:ins w:id="5586" w:author="SA R2-1809088" w:date="2018-05-28T15:51:00Z">
              <w:r>
                <w:rPr>
                  <w:rFonts w:eastAsia="Calibri"/>
                  <w:b/>
                  <w:i/>
                  <w:szCs w:val="22"/>
                </w:rPr>
                <w:t>uac-barringInfoSetIndex</w:t>
              </w:r>
            </w:ins>
          </w:p>
          <w:p w14:paraId="2E3968EE" w14:textId="77777777" w:rsidR="005F480B" w:rsidRDefault="005F480B">
            <w:pPr>
              <w:pStyle w:val="TAL"/>
              <w:rPr>
                <w:ins w:id="5587" w:author="SA R2-1809108" w:date="2018-05-30T00:17:00Z"/>
                <w:b/>
                <w:bCs/>
                <w:i/>
                <w:szCs w:val="22"/>
                <w:lang w:eastAsia="en-GB"/>
              </w:rPr>
            </w:pPr>
            <w:ins w:id="5588" w:author="SA R2-1809088" w:date="2018-05-28T15:51:00Z">
              <w:r>
                <w:rPr>
                  <w:lang w:eastAsia="en-GB"/>
                </w:rPr>
                <w:t>Index of the entry in field</w:t>
              </w:r>
              <w:r>
                <w:rPr>
                  <w:rFonts w:eastAsia="Calibri"/>
                  <w:szCs w:val="22"/>
                  <w:lang w:val="en-US"/>
                </w:rPr>
                <w:t xml:space="preserve"> </w:t>
              </w:r>
              <w:r>
                <w:rPr>
                  <w:rFonts w:eastAsia="Calibri"/>
                  <w:i/>
                  <w:szCs w:val="22"/>
                  <w:lang w:val="en-US"/>
                </w:rPr>
                <w:t>uac-BarringInfoSetList</w:t>
              </w:r>
              <w:r>
                <w:rPr>
                  <w:rFonts w:eastAsia="Calibri"/>
                  <w:szCs w:val="22"/>
                  <w:lang w:val="en-US"/>
                </w:rPr>
                <w:t xml:space="preserve">. </w:t>
              </w:r>
              <w:r>
                <w:rPr>
                  <w:lang w:eastAsia="zh-CN"/>
                </w:rPr>
                <w:t>Value 1 corresponds to the first entry in</w:t>
              </w:r>
              <w:r>
                <w:rPr>
                  <w:rFonts w:eastAsia="Calibri"/>
                  <w:i/>
                  <w:szCs w:val="22"/>
                  <w:lang w:val="en-US"/>
                </w:rPr>
                <w:t xml:space="preserve"> uac-BarringInfoSetList, </w:t>
              </w:r>
              <w:r>
                <w:rPr>
                  <w:lang w:eastAsia="zh-CN"/>
                </w:rPr>
                <w:t>value 2 corresponds to the second entry in this list</w:t>
              </w:r>
              <w:r>
                <w:rPr>
                  <w:rFonts w:eastAsia="Calibri"/>
                  <w:szCs w:val="22"/>
                  <w:lang w:val="en-US"/>
                </w:rPr>
                <w:t xml:space="preserve"> and so on.</w:t>
              </w:r>
            </w:ins>
          </w:p>
        </w:tc>
      </w:tr>
      <w:tr w:rsidR="005F480B" w14:paraId="0C314EC0" w14:textId="77777777" w:rsidTr="005F480B">
        <w:trPr>
          <w:ins w:id="5589" w:author="SA R2-1809108" w:date="2018-05-30T00:17:00Z"/>
        </w:trPr>
        <w:tc>
          <w:tcPr>
            <w:tcW w:w="14173" w:type="dxa"/>
            <w:tcBorders>
              <w:top w:val="single" w:sz="4" w:space="0" w:color="auto"/>
              <w:left w:val="single" w:sz="4" w:space="0" w:color="auto"/>
              <w:bottom w:val="single" w:sz="4" w:space="0" w:color="auto"/>
              <w:right w:val="single" w:sz="4" w:space="0" w:color="auto"/>
            </w:tcBorders>
            <w:hideMark/>
          </w:tcPr>
          <w:p w14:paraId="707F01EE" w14:textId="77777777" w:rsidR="005F480B" w:rsidRDefault="005F480B">
            <w:pPr>
              <w:pStyle w:val="TAL"/>
              <w:rPr>
                <w:ins w:id="5590" w:author="SA R2-1809088" w:date="2018-05-28T15:51:00Z"/>
                <w:rFonts w:eastAsia="Calibri"/>
                <w:szCs w:val="22"/>
              </w:rPr>
            </w:pPr>
            <w:ins w:id="5591" w:author="SA R2-1809088" w:date="2018-05-28T15:51:00Z">
              <w:r>
                <w:rPr>
                  <w:rFonts w:eastAsia="Calibri"/>
                  <w:b/>
                  <w:i/>
                  <w:szCs w:val="22"/>
                </w:rPr>
                <w:t xml:space="preserve">uac-BarringInfoSetList </w:t>
              </w:r>
            </w:ins>
          </w:p>
          <w:p w14:paraId="537A0C28" w14:textId="77777777" w:rsidR="005F480B" w:rsidRDefault="005F480B">
            <w:pPr>
              <w:pStyle w:val="TAL"/>
              <w:rPr>
                <w:ins w:id="5592" w:author="SA R2-1809108" w:date="2018-05-30T00:17:00Z"/>
                <w:b/>
                <w:bCs/>
                <w:i/>
                <w:szCs w:val="22"/>
                <w:lang w:eastAsia="en-GB"/>
              </w:rPr>
            </w:pPr>
            <w:ins w:id="5593" w:author="SA R2-1809088" w:date="2018-05-28T15:51:00Z">
              <w:r>
                <w:rPr>
                  <w:rFonts w:eastAsia="Calibri"/>
                  <w:szCs w:val="22"/>
                  <w:lang w:val="en-US"/>
                </w:rPr>
                <w:t>List of access control parameter sets. Each access category can be configured with access parameters corresponding to a particular set.</w:t>
              </w:r>
            </w:ins>
          </w:p>
        </w:tc>
      </w:tr>
      <w:tr w:rsidR="005F480B" w14:paraId="2B48C0D5" w14:textId="77777777" w:rsidTr="005F480B">
        <w:trPr>
          <w:ins w:id="5594" w:author="SA R2-1809108" w:date="2018-05-30T00:17:00Z"/>
        </w:trPr>
        <w:tc>
          <w:tcPr>
            <w:tcW w:w="14173" w:type="dxa"/>
            <w:tcBorders>
              <w:top w:val="single" w:sz="4" w:space="0" w:color="auto"/>
              <w:left w:val="single" w:sz="4" w:space="0" w:color="auto"/>
              <w:bottom w:val="single" w:sz="4" w:space="0" w:color="auto"/>
              <w:right w:val="single" w:sz="4" w:space="0" w:color="auto"/>
            </w:tcBorders>
            <w:hideMark/>
          </w:tcPr>
          <w:p w14:paraId="5AA6C4A9" w14:textId="77777777" w:rsidR="005F480B" w:rsidRDefault="005F480B">
            <w:pPr>
              <w:pStyle w:val="TAL"/>
              <w:rPr>
                <w:ins w:id="5595" w:author="SA R2-1809088" w:date="2018-05-28T15:51:00Z"/>
                <w:rFonts w:eastAsia="Calibri"/>
                <w:b/>
                <w:i/>
                <w:szCs w:val="22"/>
              </w:rPr>
            </w:pPr>
            <w:ins w:id="5596" w:author="SA R2-1809088" w:date="2018-05-28T15:51:00Z">
              <w:r>
                <w:rPr>
                  <w:rFonts w:eastAsia="Calibri"/>
                  <w:b/>
                  <w:i/>
                  <w:szCs w:val="22"/>
                </w:rPr>
                <w:t>uac-BarringForAccessIdentity</w:t>
              </w:r>
            </w:ins>
          </w:p>
          <w:p w14:paraId="4AD367FA" w14:textId="77777777" w:rsidR="005F480B" w:rsidRDefault="005F480B">
            <w:pPr>
              <w:pStyle w:val="TAL"/>
              <w:rPr>
                <w:ins w:id="5597" w:author="SA R2-1809108" w:date="2018-05-30T00:17:00Z"/>
                <w:b/>
                <w:bCs/>
                <w:i/>
                <w:szCs w:val="22"/>
                <w:lang w:eastAsia="en-GB"/>
              </w:rPr>
            </w:pPr>
            <w:ins w:id="5598" w:author="SA R2-1809088" w:date="2018-05-28T15:51:00Z">
              <w:r>
                <w:rPr>
                  <w:szCs w:val="22"/>
                  <w:lang w:val="en-US" w:eastAsia="ko-KR"/>
                </w:rPr>
                <w:t xml:space="preserve">Indicates whether </w:t>
              </w:r>
              <w:r>
                <w:rPr>
                  <w:rFonts w:eastAsia="Calibri"/>
                  <w:szCs w:val="22"/>
                  <w:lang w:val="en-US"/>
                </w:rPr>
                <w:t xml:space="preserve">access attempt is allowed for each Access Identity. </w:t>
              </w:r>
              <w:r>
                <w:t xml:space="preserve">The leftmost bit, </w:t>
              </w:r>
              <w:r>
                <w:rPr>
                  <w:rFonts w:eastAsia="Calibri"/>
                  <w:szCs w:val="22"/>
                  <w:lang w:val="en-US"/>
                </w:rPr>
                <w:t xml:space="preserve">bit 0 in the bit string corresponds to Access Identity 1, </w:t>
              </w:r>
              <w:r>
                <w:t xml:space="preserve">bit 1 in the bit string corresponds to </w:t>
              </w:r>
              <w:r>
                <w:rPr>
                  <w:rFonts w:eastAsia="Calibri"/>
                  <w:szCs w:val="22"/>
                  <w:lang w:val="en-US"/>
                </w:rPr>
                <w:t>Access Identity 2, and so on. Value 0 means that access attempt is allowed for the corresponding access identity.</w:t>
              </w:r>
            </w:ins>
          </w:p>
        </w:tc>
      </w:tr>
      <w:bookmarkEnd w:id="5545"/>
    </w:tbl>
    <w:p w14:paraId="211A6B25" w14:textId="77777777" w:rsidR="005F480B" w:rsidRDefault="005F480B" w:rsidP="005F480B">
      <w:pPr>
        <w:rPr>
          <w:ins w:id="5599" w:author="Rapporteur ASN1 SA" w:date="2018-06-28T14:39:00Z"/>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480B" w14:paraId="7D118BE3" w14:textId="77777777" w:rsidTr="005F480B">
        <w:trPr>
          <w:ins w:id="5600" w:author="Rapporteur ASN1 SA" w:date="2018-06-28T14:39:00Z"/>
        </w:trPr>
        <w:tc>
          <w:tcPr>
            <w:tcW w:w="14173" w:type="dxa"/>
            <w:tcBorders>
              <w:top w:val="single" w:sz="4" w:space="0" w:color="auto"/>
              <w:left w:val="single" w:sz="4" w:space="0" w:color="auto"/>
              <w:bottom w:val="single" w:sz="4" w:space="0" w:color="auto"/>
              <w:right w:val="single" w:sz="4" w:space="0" w:color="auto"/>
            </w:tcBorders>
            <w:hideMark/>
          </w:tcPr>
          <w:p w14:paraId="0D8D3406" w14:textId="77777777" w:rsidR="005F480B" w:rsidRDefault="005F480B">
            <w:pPr>
              <w:pStyle w:val="TAH"/>
              <w:rPr>
                <w:ins w:id="5601" w:author="Rapporteur ASN1 SA" w:date="2018-06-28T14:39:00Z"/>
                <w:szCs w:val="22"/>
              </w:rPr>
            </w:pPr>
            <w:ins w:id="5602" w:author="Rapporteur ASN1 SA" w:date="2018-06-28T14:39:00Z">
              <w:r>
                <w:rPr>
                  <w:i/>
                  <w:szCs w:val="22"/>
                </w:rPr>
                <w:t>UAC-BarringPerCat field descriptions</w:t>
              </w:r>
            </w:ins>
          </w:p>
        </w:tc>
      </w:tr>
      <w:tr w:rsidR="005F480B" w14:paraId="55CB7668" w14:textId="77777777" w:rsidTr="005F480B">
        <w:trPr>
          <w:ins w:id="5603" w:author="Rapporteur ASN1 SA" w:date="2018-06-28T14:39:00Z"/>
        </w:trPr>
        <w:tc>
          <w:tcPr>
            <w:tcW w:w="14173" w:type="dxa"/>
            <w:tcBorders>
              <w:top w:val="single" w:sz="4" w:space="0" w:color="auto"/>
              <w:left w:val="single" w:sz="4" w:space="0" w:color="auto"/>
              <w:bottom w:val="single" w:sz="4" w:space="0" w:color="auto"/>
              <w:right w:val="single" w:sz="4" w:space="0" w:color="auto"/>
            </w:tcBorders>
            <w:hideMark/>
          </w:tcPr>
          <w:p w14:paraId="25308F22" w14:textId="77777777" w:rsidR="005F480B" w:rsidRDefault="005F480B">
            <w:pPr>
              <w:pStyle w:val="TAL"/>
              <w:rPr>
                <w:ins w:id="5604" w:author="Rapporteur ASN1 SA" w:date="2018-06-28T14:39:00Z"/>
                <w:b/>
                <w:i/>
                <w:szCs w:val="22"/>
                <w:lang w:eastAsia="en-GB"/>
              </w:rPr>
            </w:pPr>
            <w:ins w:id="5605" w:author="Rapporteur ASN1 SA" w:date="2018-06-28T14:39:00Z">
              <w:r>
                <w:rPr>
                  <w:b/>
                  <w:i/>
                  <w:szCs w:val="22"/>
                  <w:lang w:eastAsia="en-GB"/>
                </w:rPr>
                <w:t>accessCategory</w:t>
              </w:r>
            </w:ins>
          </w:p>
          <w:p w14:paraId="52EFD501" w14:textId="77777777" w:rsidR="005F480B" w:rsidRDefault="005F480B">
            <w:pPr>
              <w:pStyle w:val="TAL"/>
              <w:rPr>
                <w:ins w:id="5606" w:author="Rapporteur ASN1 SA" w:date="2018-06-28T14:39:00Z"/>
                <w:szCs w:val="22"/>
                <w:lang w:eastAsia="en-GB"/>
              </w:rPr>
            </w:pPr>
            <w:ins w:id="5607" w:author="Rapporteur ASN1 SA" w:date="2018-06-28T14:39:00Z">
              <w:r>
                <w:rPr>
                  <w:szCs w:val="22"/>
                  <w:lang w:eastAsia="en-GB"/>
                </w:rPr>
                <w:t>The Access Category according to [TS 22.261]</w:t>
              </w:r>
            </w:ins>
          </w:p>
        </w:tc>
      </w:tr>
    </w:tbl>
    <w:p w14:paraId="798A54F6" w14:textId="77777777" w:rsidR="005F480B" w:rsidRDefault="005F480B" w:rsidP="005F480B">
      <w:pPr>
        <w:rPr>
          <w:ins w:id="5608" w:author="Rapporteur ASN1 SA" w:date="2018-06-28T14:39:00Z"/>
          <w:lang w:val="en-US"/>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480B" w14:paraId="1A4F6B00" w14:textId="77777777" w:rsidTr="005F480B">
        <w:trPr>
          <w:ins w:id="5609" w:author="Rapporteur ASN1 SA" w:date="2018-06-28T14:39:00Z"/>
        </w:trPr>
        <w:tc>
          <w:tcPr>
            <w:tcW w:w="14173" w:type="dxa"/>
            <w:tcBorders>
              <w:top w:val="single" w:sz="4" w:space="0" w:color="auto"/>
              <w:left w:val="single" w:sz="4" w:space="0" w:color="auto"/>
              <w:bottom w:val="single" w:sz="4" w:space="0" w:color="auto"/>
              <w:right w:val="single" w:sz="4" w:space="0" w:color="auto"/>
            </w:tcBorders>
            <w:hideMark/>
          </w:tcPr>
          <w:p w14:paraId="4AEA51C2" w14:textId="77777777" w:rsidR="005F480B" w:rsidRDefault="005F480B">
            <w:pPr>
              <w:pStyle w:val="TAH"/>
              <w:rPr>
                <w:ins w:id="5610" w:author="Rapporteur ASN1 SA" w:date="2018-06-28T14:39:00Z"/>
                <w:szCs w:val="22"/>
              </w:rPr>
            </w:pPr>
            <w:ins w:id="5611" w:author="Rapporteur ASN1 SA" w:date="2018-06-28T14:39:00Z">
              <w:r>
                <w:rPr>
                  <w:i/>
                  <w:szCs w:val="22"/>
                </w:rPr>
                <w:t>UAC-BarringInfoSet field descriptions</w:t>
              </w:r>
            </w:ins>
          </w:p>
        </w:tc>
      </w:tr>
      <w:tr w:rsidR="005F480B" w14:paraId="4B9E321C" w14:textId="77777777" w:rsidTr="005F480B">
        <w:trPr>
          <w:ins w:id="5612" w:author="Rapporteur ASN1 SA" w:date="2018-06-28T14:39:00Z"/>
        </w:trPr>
        <w:tc>
          <w:tcPr>
            <w:tcW w:w="14173" w:type="dxa"/>
            <w:tcBorders>
              <w:top w:val="single" w:sz="4" w:space="0" w:color="auto"/>
              <w:left w:val="single" w:sz="4" w:space="0" w:color="auto"/>
              <w:bottom w:val="single" w:sz="4" w:space="0" w:color="auto"/>
              <w:right w:val="single" w:sz="4" w:space="0" w:color="auto"/>
            </w:tcBorders>
            <w:hideMark/>
          </w:tcPr>
          <w:p w14:paraId="73C8AB93" w14:textId="77777777" w:rsidR="005F480B" w:rsidRDefault="005F480B">
            <w:pPr>
              <w:pStyle w:val="TAL"/>
              <w:rPr>
                <w:ins w:id="5613" w:author="Rapporteur ASN1 SA" w:date="2018-06-28T14:40:00Z"/>
                <w:b/>
                <w:i/>
                <w:szCs w:val="22"/>
                <w:lang w:eastAsia="en-GB"/>
              </w:rPr>
            </w:pPr>
            <w:ins w:id="5614" w:author="Rapporteur ASN1 SA" w:date="2018-06-28T14:40:00Z">
              <w:r>
                <w:rPr>
                  <w:b/>
                  <w:i/>
                  <w:szCs w:val="22"/>
                  <w:lang w:eastAsia="en-GB"/>
                </w:rPr>
                <w:t>uac-BarringFactor</w:t>
              </w:r>
            </w:ins>
          </w:p>
          <w:p w14:paraId="746B18AA" w14:textId="77777777" w:rsidR="005F480B" w:rsidRDefault="005F480B">
            <w:pPr>
              <w:pStyle w:val="TAL"/>
              <w:rPr>
                <w:ins w:id="5615" w:author="Rapporteur ASN1 SA" w:date="2018-06-28T14:39:00Z"/>
                <w:szCs w:val="22"/>
                <w:lang w:eastAsia="en-GB"/>
              </w:rPr>
            </w:pPr>
            <w:ins w:id="5616" w:author="Rapporteur ASN1 SA" w:date="2018-06-28T14:40:00Z">
              <w:r>
                <w:rPr>
                  <w:szCs w:val="22"/>
                  <w:lang w:eastAsia="en-GB"/>
                  <w:rPrChange w:id="5617" w:author="Rapporteur ASN1 SA" w:date="2018-06-28T14:40:00Z">
                    <w:rPr>
                      <w:b/>
                      <w:i/>
                      <w:szCs w:val="22"/>
                      <w:lang w:eastAsia="en-GB"/>
                    </w:rPr>
                  </w:rPrChange>
                </w:rPr>
                <w:t>Represents the probability that access attempt would be allowed during access barring check.</w:t>
              </w:r>
            </w:ins>
          </w:p>
        </w:tc>
      </w:tr>
      <w:tr w:rsidR="005F480B" w14:paraId="11ED6FB4" w14:textId="77777777" w:rsidTr="005F480B">
        <w:trPr>
          <w:ins w:id="5618" w:author="Rapporteur ASN1 SA" w:date="2018-06-28T14:40:00Z"/>
        </w:trPr>
        <w:tc>
          <w:tcPr>
            <w:tcW w:w="14173" w:type="dxa"/>
            <w:tcBorders>
              <w:top w:val="single" w:sz="4" w:space="0" w:color="auto"/>
              <w:left w:val="single" w:sz="4" w:space="0" w:color="auto"/>
              <w:bottom w:val="single" w:sz="4" w:space="0" w:color="auto"/>
              <w:right w:val="single" w:sz="4" w:space="0" w:color="auto"/>
            </w:tcBorders>
            <w:hideMark/>
          </w:tcPr>
          <w:p w14:paraId="0EF53BDC" w14:textId="77777777" w:rsidR="005F480B" w:rsidRDefault="005F480B">
            <w:pPr>
              <w:pStyle w:val="TAL"/>
              <w:rPr>
                <w:ins w:id="5619" w:author="Rapporteur ASN1 SA" w:date="2018-06-28T14:40:00Z"/>
                <w:b/>
                <w:i/>
                <w:szCs w:val="22"/>
                <w:lang w:eastAsia="en-GB"/>
              </w:rPr>
            </w:pPr>
            <w:ins w:id="5620" w:author="Rapporteur ASN1 SA" w:date="2018-06-28T14:40:00Z">
              <w:r>
                <w:rPr>
                  <w:b/>
                  <w:i/>
                  <w:szCs w:val="22"/>
                  <w:lang w:eastAsia="en-GB"/>
                </w:rPr>
                <w:t>uac-BarringTime</w:t>
              </w:r>
            </w:ins>
          </w:p>
          <w:p w14:paraId="710618AC" w14:textId="77777777" w:rsidR="005F480B" w:rsidRPr="005F480B" w:rsidRDefault="005F480B">
            <w:pPr>
              <w:pStyle w:val="TAL"/>
              <w:rPr>
                <w:ins w:id="5621" w:author="Rapporteur ASN1 SA" w:date="2018-06-28T14:40:00Z"/>
                <w:szCs w:val="22"/>
                <w:lang w:eastAsia="en-GB"/>
              </w:rPr>
            </w:pPr>
            <w:ins w:id="5622" w:author="Rapporteur ASN1 SA" w:date="2018-06-28T14:40:00Z">
              <w:r>
                <w:rPr>
                  <w:szCs w:val="22"/>
                  <w:lang w:eastAsia="en-GB"/>
                  <w:rPrChange w:id="5623" w:author="Rapporteur ASN1 SA" w:date="2018-06-28T14:40:00Z">
                    <w:rPr>
                      <w:b/>
                      <w:i/>
                      <w:szCs w:val="22"/>
                      <w:lang w:eastAsia="en-GB"/>
                    </w:rPr>
                  </w:rPrChange>
                </w:rPr>
                <w:t>The minimum time before a new access attempt is to be performed after an access attempt was barred at access barring check for the same access category.</w:t>
              </w:r>
            </w:ins>
          </w:p>
        </w:tc>
      </w:tr>
    </w:tbl>
    <w:p w14:paraId="5CE3118C" w14:textId="77777777" w:rsidR="005F480B" w:rsidRPr="005F480B" w:rsidRDefault="005F480B" w:rsidP="005F480B">
      <w:pPr>
        <w:rPr>
          <w:ins w:id="5624" w:author="SA R2-1809108" w:date="2018-05-30T00:15:00Z"/>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5625" w:author="SA R2-1809108" w:date="2018-05-30T00:16:00Z">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2268"/>
        <w:gridCol w:w="11907"/>
        <w:tblGridChange w:id="5626">
          <w:tblGrid>
            <w:gridCol w:w="2268"/>
            <w:gridCol w:w="11907"/>
          </w:tblGrid>
        </w:tblGridChange>
      </w:tblGrid>
      <w:tr w:rsidR="005F480B" w14:paraId="54D59ACA" w14:textId="77777777" w:rsidTr="005F480B">
        <w:trPr>
          <w:cantSplit/>
          <w:tblHeader/>
          <w:ins w:id="5627" w:author="SA R2-1809108" w:date="2018-05-30T00:15:00Z"/>
          <w:trPrChange w:id="5628" w:author="SA R2-1809108" w:date="2018-05-30T00:16:00Z">
            <w:trPr>
              <w:cantSplit/>
              <w:tblHeader/>
            </w:trPr>
          </w:trPrChange>
        </w:trPr>
        <w:tc>
          <w:tcPr>
            <w:tcW w:w="2268" w:type="dxa"/>
            <w:tcBorders>
              <w:top w:val="single" w:sz="4" w:space="0" w:color="808080"/>
              <w:left w:val="single" w:sz="4" w:space="0" w:color="808080"/>
              <w:bottom w:val="single" w:sz="4" w:space="0" w:color="808080"/>
              <w:right w:val="single" w:sz="4" w:space="0" w:color="808080"/>
            </w:tcBorders>
            <w:hideMark/>
            <w:tcPrChange w:id="5629" w:author="SA R2-1809108" w:date="2018-05-30T00:16:00Z">
              <w:tcPr>
                <w:tcW w:w="2268" w:type="dxa"/>
                <w:tcBorders>
                  <w:top w:val="single" w:sz="4" w:space="0" w:color="808080"/>
                  <w:left w:val="single" w:sz="4" w:space="5" w:color="808080"/>
                  <w:bottom w:val="single" w:sz="4" w:space="0" w:color="808080"/>
                  <w:right w:val="single" w:sz="4" w:space="5" w:color="808080"/>
                </w:tcBorders>
                <w:hideMark/>
              </w:tcPr>
            </w:tcPrChange>
          </w:tcPr>
          <w:p w14:paraId="0E251ACE" w14:textId="77777777" w:rsidR="005F480B" w:rsidRDefault="005F480B">
            <w:pPr>
              <w:pStyle w:val="TAH"/>
              <w:rPr>
                <w:ins w:id="5630" w:author="SA R2-1809108" w:date="2018-05-30T00:15:00Z"/>
                <w:lang w:eastAsia="en-GB"/>
              </w:rPr>
            </w:pPr>
            <w:bookmarkStart w:id="5631" w:name="_Hlk515402606"/>
            <w:ins w:id="5632" w:author="SA R2-1809108" w:date="2018-05-30T00:15:00Z">
              <w:r>
                <w:rPr>
                  <w:lang w:eastAsia="en-GB"/>
                </w:rPr>
                <w:lastRenderedPageBreak/>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Change w:id="5633" w:author="SA R2-1809108" w:date="2018-05-30T00:16:00Z">
              <w:tcPr>
                <w:tcW w:w="11907" w:type="dxa"/>
                <w:tcBorders>
                  <w:top w:val="single" w:sz="4" w:space="0" w:color="808080"/>
                  <w:left w:val="single" w:sz="4" w:space="5" w:color="808080"/>
                  <w:bottom w:val="single" w:sz="4" w:space="0" w:color="808080"/>
                  <w:right w:val="single" w:sz="4" w:space="5" w:color="808080"/>
                </w:tcBorders>
                <w:hideMark/>
              </w:tcPr>
            </w:tcPrChange>
          </w:tcPr>
          <w:p w14:paraId="4081F660" w14:textId="77777777" w:rsidR="005F480B" w:rsidRDefault="005F480B">
            <w:pPr>
              <w:pStyle w:val="TAH"/>
              <w:rPr>
                <w:ins w:id="5634" w:author="SA R2-1809108" w:date="2018-05-30T00:15:00Z"/>
                <w:lang w:eastAsia="en-GB"/>
              </w:rPr>
            </w:pPr>
            <w:ins w:id="5635" w:author="SA R2-1809108" w:date="2018-05-30T00:15:00Z">
              <w:r>
                <w:rPr>
                  <w:lang w:eastAsia="en-GB"/>
                </w:rPr>
                <w:t>Explanation</w:t>
              </w:r>
            </w:ins>
          </w:p>
        </w:tc>
      </w:tr>
      <w:tr w:rsidR="005F480B" w14:paraId="7B598960" w14:textId="77777777" w:rsidTr="005F480B">
        <w:trPr>
          <w:cantSplit/>
          <w:tblHeader/>
          <w:ins w:id="5636" w:author="SA R2-1809108" w:date="2018-05-30T00:15:00Z"/>
          <w:trPrChange w:id="5637" w:author="SA R2-1809108" w:date="2018-05-30T00:16:00Z">
            <w:trPr>
              <w:cantSplit/>
              <w:tblHeader/>
            </w:trPr>
          </w:trPrChange>
        </w:trPr>
        <w:tc>
          <w:tcPr>
            <w:tcW w:w="2268" w:type="dxa"/>
            <w:tcBorders>
              <w:top w:val="single" w:sz="4" w:space="0" w:color="808080"/>
              <w:left w:val="single" w:sz="4" w:space="0" w:color="808080"/>
              <w:bottom w:val="single" w:sz="4" w:space="0" w:color="808080"/>
              <w:right w:val="single" w:sz="4" w:space="0" w:color="808080"/>
            </w:tcBorders>
            <w:hideMark/>
            <w:tcPrChange w:id="5638" w:author="SA R2-1809108" w:date="2018-05-30T00:16:00Z">
              <w:tcPr>
                <w:tcW w:w="2268" w:type="dxa"/>
                <w:tcBorders>
                  <w:top w:val="single" w:sz="4" w:space="0" w:color="808080"/>
                  <w:left w:val="single" w:sz="4" w:space="5" w:color="808080"/>
                  <w:bottom w:val="single" w:sz="4" w:space="0" w:color="808080"/>
                  <w:right w:val="single" w:sz="4" w:space="5" w:color="808080"/>
                </w:tcBorders>
                <w:hideMark/>
              </w:tcPr>
            </w:tcPrChange>
          </w:tcPr>
          <w:p w14:paraId="21A01006" w14:textId="77777777" w:rsidR="005F480B" w:rsidRDefault="005F480B">
            <w:pPr>
              <w:pStyle w:val="TAL"/>
              <w:rPr>
                <w:ins w:id="5639" w:author="SA R2-1809108" w:date="2018-05-30T00:15:00Z"/>
                <w:lang w:eastAsia="zh-CN"/>
              </w:rPr>
            </w:pPr>
            <w:ins w:id="5640" w:author="SA R2-1809108" w:date="2018-05-30T00:15:00Z">
              <w:r>
                <w:rPr>
                  <w:i/>
                  <w:lang w:eastAsia="en-GB"/>
                </w:rPr>
                <w:t>Absent</w:t>
              </w:r>
            </w:ins>
          </w:p>
        </w:tc>
        <w:tc>
          <w:tcPr>
            <w:tcW w:w="11907" w:type="dxa"/>
            <w:tcBorders>
              <w:top w:val="single" w:sz="4" w:space="0" w:color="808080"/>
              <w:left w:val="single" w:sz="4" w:space="0" w:color="808080"/>
              <w:bottom w:val="single" w:sz="4" w:space="0" w:color="808080"/>
              <w:right w:val="single" w:sz="4" w:space="0" w:color="808080"/>
            </w:tcBorders>
            <w:hideMark/>
            <w:tcPrChange w:id="5641" w:author="SA R2-1809108" w:date="2018-05-30T00:16:00Z">
              <w:tcPr>
                <w:tcW w:w="11907" w:type="dxa"/>
                <w:tcBorders>
                  <w:top w:val="single" w:sz="4" w:space="0" w:color="808080"/>
                  <w:left w:val="single" w:sz="4" w:space="5" w:color="808080"/>
                  <w:bottom w:val="single" w:sz="4" w:space="0" w:color="808080"/>
                  <w:right w:val="single" w:sz="4" w:space="5" w:color="808080"/>
                </w:tcBorders>
                <w:hideMark/>
              </w:tcPr>
            </w:tcPrChange>
          </w:tcPr>
          <w:p w14:paraId="14938B73" w14:textId="77777777" w:rsidR="005F480B" w:rsidRDefault="005F480B">
            <w:pPr>
              <w:pStyle w:val="TAL"/>
              <w:rPr>
                <w:ins w:id="5642" w:author="SA R2-1809108" w:date="2018-05-30T00:15:00Z"/>
                <w:lang w:eastAsia="en-GB"/>
              </w:rPr>
            </w:pPr>
            <w:ins w:id="5643" w:author="SA R2-1809108" w:date="2018-05-30T00:15:00Z">
              <w:r>
                <w:rPr>
                  <w:lang w:eastAsia="en-GB"/>
                </w:rPr>
                <w:t>The field is not used in this version of the specification, if received the UE shall ignore.</w:t>
              </w:r>
            </w:ins>
          </w:p>
        </w:tc>
      </w:tr>
      <w:bookmarkEnd w:id="5631"/>
    </w:tbl>
    <w:p w14:paraId="34F81678" w14:textId="77777777" w:rsidR="005F480B" w:rsidRPr="005F480B" w:rsidRDefault="005F480B" w:rsidP="005F480B">
      <w:pPr>
        <w:rPr>
          <w:lang w:val="en-US"/>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480B" w14:paraId="328B9446" w14:textId="77777777" w:rsidTr="005F480B">
        <w:tc>
          <w:tcPr>
            <w:tcW w:w="14173" w:type="dxa"/>
            <w:tcBorders>
              <w:top w:val="single" w:sz="4" w:space="0" w:color="auto"/>
              <w:left w:val="single" w:sz="4" w:space="0" w:color="auto"/>
              <w:bottom w:val="single" w:sz="4" w:space="0" w:color="auto"/>
              <w:right w:val="single" w:sz="4" w:space="0" w:color="auto"/>
            </w:tcBorders>
            <w:hideMark/>
          </w:tcPr>
          <w:p w14:paraId="2C82D755" w14:textId="77777777" w:rsidR="005F480B" w:rsidRDefault="005F480B">
            <w:pPr>
              <w:pStyle w:val="TAH"/>
              <w:rPr>
                <w:szCs w:val="22"/>
              </w:rPr>
            </w:pPr>
            <w:del w:id="5644" w:author="SA R2-1809108" w:date="2018-05-30T00:13:00Z">
              <w:r>
                <w:rPr>
                  <w:i/>
                  <w:szCs w:val="22"/>
                </w:rPr>
                <w:delText>SIB1 field descriptions</w:delText>
              </w:r>
            </w:del>
          </w:p>
        </w:tc>
      </w:tr>
      <w:tr w:rsidR="005F480B" w14:paraId="00405483" w14:textId="77777777" w:rsidTr="005F480B">
        <w:tc>
          <w:tcPr>
            <w:tcW w:w="14173" w:type="dxa"/>
            <w:tcBorders>
              <w:top w:val="single" w:sz="4" w:space="0" w:color="auto"/>
              <w:left w:val="single" w:sz="4" w:space="0" w:color="auto"/>
              <w:bottom w:val="single" w:sz="4" w:space="0" w:color="auto"/>
              <w:right w:val="single" w:sz="4" w:space="0" w:color="auto"/>
            </w:tcBorders>
            <w:hideMark/>
          </w:tcPr>
          <w:p w14:paraId="2FC40458" w14:textId="77777777" w:rsidR="005F480B" w:rsidRDefault="005F480B">
            <w:pPr>
              <w:pStyle w:val="TAL"/>
              <w:rPr>
                <w:del w:id="5645" w:author="SA R2-1809108" w:date="2018-05-30T00:13:00Z"/>
                <w:szCs w:val="22"/>
              </w:rPr>
            </w:pPr>
            <w:del w:id="5646" w:author="SA R2-1809108" w:date="2018-05-30T00:13:00Z">
              <w:r>
                <w:rPr>
                  <w:b/>
                  <w:i/>
                  <w:szCs w:val="22"/>
                </w:rPr>
                <w:delText>frequencyOffsetSSB</w:delText>
              </w:r>
            </w:del>
          </w:p>
          <w:p w14:paraId="0DE75F51" w14:textId="77777777" w:rsidR="005F480B" w:rsidRDefault="005F480B">
            <w:pPr>
              <w:pStyle w:val="TAL"/>
              <w:rPr>
                <w:szCs w:val="22"/>
              </w:rPr>
            </w:pPr>
            <w:del w:id="5647" w:author="SA R2-1809108" w:date="2018-05-30T00:13:00Z">
              <w:r>
                <w:rPr>
                  <w:szCs w:val="22"/>
                </w:rPr>
                <w:delText>Frequency offset for the SSB of -5kHz (M=-1) or +5kHz (M=1). When the field is absent, the UE applies no offset (M=0). The offset is only applicable for the frequency range 0-2.65GHz. Corresponds to parameter 'M' (see 38.101, section FFS_Section)</w:delText>
              </w:r>
            </w:del>
          </w:p>
        </w:tc>
      </w:tr>
      <w:tr w:rsidR="005F480B" w14:paraId="1D99F4E7" w14:textId="77777777" w:rsidTr="005F480B">
        <w:tc>
          <w:tcPr>
            <w:tcW w:w="14173" w:type="dxa"/>
            <w:tcBorders>
              <w:top w:val="single" w:sz="4" w:space="0" w:color="auto"/>
              <w:left w:val="single" w:sz="4" w:space="0" w:color="auto"/>
              <w:bottom w:val="single" w:sz="4" w:space="0" w:color="auto"/>
              <w:right w:val="single" w:sz="4" w:space="0" w:color="auto"/>
            </w:tcBorders>
            <w:hideMark/>
          </w:tcPr>
          <w:p w14:paraId="3EF6CDE7" w14:textId="77777777" w:rsidR="005F480B" w:rsidRDefault="005F480B">
            <w:pPr>
              <w:pStyle w:val="TAL"/>
              <w:rPr>
                <w:del w:id="5648" w:author="SA R2-1809108" w:date="2018-05-30T00:13:00Z"/>
                <w:szCs w:val="22"/>
              </w:rPr>
            </w:pPr>
            <w:del w:id="5649" w:author="SA R2-1809108" w:date="2018-05-30T00:13:00Z">
              <w:r>
                <w:rPr>
                  <w:b/>
                  <w:i/>
                  <w:szCs w:val="22"/>
                </w:rPr>
                <w:delText>groupPresence</w:delText>
              </w:r>
            </w:del>
          </w:p>
          <w:p w14:paraId="1D45E61F" w14:textId="77777777" w:rsidR="005F480B" w:rsidRDefault="005F480B">
            <w:pPr>
              <w:pStyle w:val="TAL"/>
              <w:rPr>
                <w:szCs w:val="22"/>
              </w:rPr>
            </w:pPr>
            <w:del w:id="5650" w:author="SA R2-1809108" w:date="2018-05-30T00:13:00Z">
              <w:r>
                <w:rPr>
                  <w:szCs w:val="22"/>
                </w:rPr>
                <w:delText>For above 6 GHz: indicates which groups of SSBs is present</w:delText>
              </w:r>
            </w:del>
          </w:p>
        </w:tc>
      </w:tr>
      <w:tr w:rsidR="005F480B" w14:paraId="1F909B9E" w14:textId="77777777" w:rsidTr="005F480B">
        <w:tc>
          <w:tcPr>
            <w:tcW w:w="14173" w:type="dxa"/>
            <w:tcBorders>
              <w:top w:val="single" w:sz="4" w:space="0" w:color="auto"/>
              <w:left w:val="single" w:sz="4" w:space="0" w:color="auto"/>
              <w:bottom w:val="single" w:sz="4" w:space="0" w:color="auto"/>
              <w:right w:val="single" w:sz="4" w:space="0" w:color="auto"/>
            </w:tcBorders>
            <w:hideMark/>
          </w:tcPr>
          <w:p w14:paraId="3654F9E4" w14:textId="77777777" w:rsidR="005F480B" w:rsidRDefault="005F480B">
            <w:pPr>
              <w:pStyle w:val="TAL"/>
              <w:rPr>
                <w:del w:id="5651" w:author="SA R2-1809108" w:date="2018-05-30T00:13:00Z"/>
                <w:szCs w:val="22"/>
              </w:rPr>
            </w:pPr>
            <w:del w:id="5652" w:author="SA R2-1809108" w:date="2018-05-30T00:13:00Z">
              <w:r>
                <w:rPr>
                  <w:b/>
                  <w:i/>
                  <w:szCs w:val="22"/>
                </w:rPr>
                <w:delText>inOneGroup</w:delText>
              </w:r>
            </w:del>
          </w:p>
          <w:p w14:paraId="75036D9A" w14:textId="77777777" w:rsidR="005F480B" w:rsidRDefault="005F480B">
            <w:pPr>
              <w:pStyle w:val="TAL"/>
              <w:rPr>
                <w:szCs w:val="22"/>
              </w:rPr>
            </w:pPr>
            <w:del w:id="5653" w:author="SA R2-1809108" w:date="2018-05-30T00:13:00Z">
              <w:r>
                <w:rPr>
                  <w:szCs w:val="22"/>
                </w:rPr>
                <w:delText>Indicates the presence of the up to 8 SSBs in one group</w:delText>
              </w:r>
            </w:del>
          </w:p>
        </w:tc>
      </w:tr>
      <w:tr w:rsidR="005F480B" w14:paraId="641D67C9" w14:textId="77777777" w:rsidTr="005F480B">
        <w:tc>
          <w:tcPr>
            <w:tcW w:w="14173" w:type="dxa"/>
            <w:tcBorders>
              <w:top w:val="single" w:sz="4" w:space="0" w:color="auto"/>
              <w:left w:val="single" w:sz="4" w:space="0" w:color="auto"/>
              <w:bottom w:val="single" w:sz="4" w:space="0" w:color="auto"/>
              <w:right w:val="single" w:sz="4" w:space="0" w:color="auto"/>
            </w:tcBorders>
            <w:hideMark/>
          </w:tcPr>
          <w:p w14:paraId="09AEBAD1" w14:textId="77777777" w:rsidR="005F480B" w:rsidRDefault="005F480B">
            <w:pPr>
              <w:pStyle w:val="TAL"/>
              <w:rPr>
                <w:del w:id="5654" w:author="SA R2-1809108" w:date="2018-05-30T00:13:00Z"/>
                <w:szCs w:val="22"/>
              </w:rPr>
            </w:pPr>
            <w:del w:id="5655" w:author="SA R2-1809108" w:date="2018-05-30T00:13:00Z">
              <w:r>
                <w:rPr>
                  <w:b/>
                  <w:i/>
                  <w:szCs w:val="22"/>
                </w:rPr>
                <w:delText>ss-PBCH-BlockPower</w:delText>
              </w:r>
            </w:del>
          </w:p>
          <w:p w14:paraId="0F41A32B" w14:textId="77777777" w:rsidR="005F480B" w:rsidRDefault="005F480B">
            <w:pPr>
              <w:pStyle w:val="TAL"/>
              <w:rPr>
                <w:szCs w:val="22"/>
              </w:rPr>
            </w:pPr>
            <w:del w:id="5656" w:author="SA R2-1809108" w:date="2018-05-30T00:13:00Z">
              <w:r>
                <w:rPr>
                  <w:szCs w:val="22"/>
                </w:rPr>
                <w:delText>TX power that the NW used for SSB transmission. The UE uses it to estimate the RA preamble TX power. (see 38.213, section 7.4)</w:delText>
              </w:r>
            </w:del>
          </w:p>
        </w:tc>
      </w:tr>
      <w:tr w:rsidR="005F480B" w14:paraId="51CF6FB8" w14:textId="77777777" w:rsidTr="005F480B">
        <w:tc>
          <w:tcPr>
            <w:tcW w:w="14173" w:type="dxa"/>
            <w:tcBorders>
              <w:top w:val="single" w:sz="4" w:space="0" w:color="auto"/>
              <w:left w:val="single" w:sz="4" w:space="0" w:color="auto"/>
              <w:bottom w:val="single" w:sz="4" w:space="0" w:color="auto"/>
              <w:right w:val="single" w:sz="4" w:space="0" w:color="auto"/>
            </w:tcBorders>
            <w:hideMark/>
          </w:tcPr>
          <w:p w14:paraId="57236894" w14:textId="77777777" w:rsidR="005F480B" w:rsidRDefault="005F480B">
            <w:pPr>
              <w:pStyle w:val="TAL"/>
              <w:rPr>
                <w:del w:id="5657" w:author="SA R2-1809108" w:date="2018-05-30T00:13:00Z"/>
                <w:szCs w:val="22"/>
              </w:rPr>
            </w:pPr>
            <w:del w:id="5658" w:author="SA R2-1809108" w:date="2018-05-30T00:13:00Z">
              <w:r>
                <w:rPr>
                  <w:b/>
                  <w:i/>
                  <w:szCs w:val="22"/>
                </w:rPr>
                <w:delText>ssb-PeriodicityServingCell</w:delText>
              </w:r>
            </w:del>
          </w:p>
          <w:p w14:paraId="046FD873" w14:textId="77777777" w:rsidR="005F480B" w:rsidRDefault="005F480B">
            <w:pPr>
              <w:pStyle w:val="TAL"/>
              <w:rPr>
                <w:szCs w:val="22"/>
              </w:rPr>
            </w:pPr>
            <w:del w:id="5659" w:author="SA R2-1809108" w:date="2018-05-30T00:13:00Z">
              <w:r>
                <w:rPr>
                  <w:szCs w:val="22"/>
                </w:rPr>
                <w:delText>The SSB periodicity in msec for the rate matching purpose (see 38.211, section [7.4.3.1])</w:delText>
              </w:r>
            </w:del>
          </w:p>
        </w:tc>
      </w:tr>
      <w:tr w:rsidR="005F480B" w14:paraId="13276EC9" w14:textId="77777777" w:rsidTr="005F480B">
        <w:tc>
          <w:tcPr>
            <w:tcW w:w="14173" w:type="dxa"/>
            <w:tcBorders>
              <w:top w:val="single" w:sz="4" w:space="0" w:color="auto"/>
              <w:left w:val="single" w:sz="4" w:space="0" w:color="auto"/>
              <w:bottom w:val="single" w:sz="4" w:space="0" w:color="auto"/>
              <w:right w:val="single" w:sz="4" w:space="0" w:color="auto"/>
            </w:tcBorders>
            <w:hideMark/>
          </w:tcPr>
          <w:p w14:paraId="1DFDCBAC" w14:textId="77777777" w:rsidR="005F480B" w:rsidRDefault="005F480B">
            <w:pPr>
              <w:pStyle w:val="TAL"/>
              <w:rPr>
                <w:del w:id="5660" w:author="SA R2-1809108" w:date="2018-05-30T00:13:00Z"/>
                <w:szCs w:val="22"/>
              </w:rPr>
            </w:pPr>
            <w:del w:id="5661" w:author="SA R2-1809108" w:date="2018-05-30T00:13:00Z">
              <w:r>
                <w:rPr>
                  <w:b/>
                  <w:i/>
                  <w:szCs w:val="22"/>
                </w:rPr>
                <w:delText>ssb-PositionsInBurst</w:delText>
              </w:r>
            </w:del>
          </w:p>
          <w:p w14:paraId="2C7B598E" w14:textId="77777777" w:rsidR="005F480B" w:rsidRDefault="005F480B">
            <w:pPr>
              <w:pStyle w:val="TAL"/>
              <w:rPr>
                <w:szCs w:val="22"/>
              </w:rPr>
            </w:pPr>
            <w:del w:id="5662" w:author="SA R2-1809108" w:date="2018-05-30T00:13:00Z">
              <w:r>
                <w:rPr>
                  <w:szCs w:val="22"/>
                </w:rPr>
                <w:delText>Time domain positions of the transmitted SS-blocks in an SS-Burst-Set (see 38.213, section 4.1)</w:delText>
              </w:r>
            </w:del>
          </w:p>
        </w:tc>
      </w:tr>
      <w:tr w:rsidR="005F480B" w14:paraId="71E6BF1E" w14:textId="77777777" w:rsidTr="005F480B">
        <w:tc>
          <w:tcPr>
            <w:tcW w:w="14173" w:type="dxa"/>
            <w:tcBorders>
              <w:top w:val="single" w:sz="4" w:space="0" w:color="auto"/>
              <w:left w:val="single" w:sz="4" w:space="0" w:color="auto"/>
              <w:bottom w:val="single" w:sz="4" w:space="0" w:color="auto"/>
              <w:right w:val="single" w:sz="4" w:space="0" w:color="auto"/>
            </w:tcBorders>
            <w:hideMark/>
          </w:tcPr>
          <w:p w14:paraId="6AD1D275" w14:textId="77777777" w:rsidR="005F480B" w:rsidRDefault="005F480B">
            <w:pPr>
              <w:pStyle w:val="TAL"/>
              <w:rPr>
                <w:del w:id="5663" w:author="SA R2-1809108" w:date="2018-05-30T00:13:00Z"/>
                <w:szCs w:val="22"/>
              </w:rPr>
            </w:pPr>
            <w:del w:id="5664" w:author="SA R2-1809108" w:date="2018-05-30T00:13:00Z">
              <w:r>
                <w:rPr>
                  <w:b/>
                  <w:i/>
                  <w:szCs w:val="22"/>
                </w:rPr>
                <w:delText>supplementaryUplink</w:delText>
              </w:r>
            </w:del>
          </w:p>
          <w:p w14:paraId="0E83D09D" w14:textId="77777777" w:rsidR="005F480B" w:rsidRDefault="005F480B">
            <w:pPr>
              <w:pStyle w:val="TAL"/>
              <w:rPr>
                <w:szCs w:val="22"/>
              </w:rPr>
            </w:pPr>
            <w:del w:id="5665" w:author="SA R2-1809108" w:date="2018-05-30T00:13:00Z">
              <w:r>
                <w:rPr>
                  <w:szCs w:val="22"/>
                </w:rPr>
                <w:delText>FFS: How to indicate the FrequencyInfoUL for the SUL</w:delText>
              </w:r>
            </w:del>
          </w:p>
        </w:tc>
      </w:tr>
    </w:tbl>
    <w:p w14:paraId="3C3EE8EB" w14:textId="77777777" w:rsidR="005F480B" w:rsidRDefault="005F480B" w:rsidP="005F480B">
      <w:pPr>
        <w:rPr>
          <w:ins w:id="5666" w:author="SA R2-1807929" w:date="2018-05-31T11:50:00Z"/>
        </w:rPr>
      </w:pPr>
    </w:p>
    <w:p w14:paraId="547A657F" w14:textId="77777777" w:rsidR="005F480B" w:rsidRDefault="005F480B" w:rsidP="005F480B">
      <w:pPr>
        <w:pStyle w:val="Heading4"/>
        <w:rPr>
          <w:ins w:id="5667" w:author="SA R2-1809108" w:date="2018-06-04T16:24:00Z"/>
        </w:rPr>
      </w:pPr>
      <w:bookmarkStart w:id="5668" w:name="_Toc510531520"/>
      <w:bookmarkStart w:id="5669" w:name="_Toc510531529"/>
      <w:ins w:id="5670" w:author="SA R2-1809108" w:date="2018-06-04T16:24:00Z">
        <w:r>
          <w:t>–</w:t>
        </w:r>
        <w:r>
          <w:tab/>
        </w:r>
        <w:r>
          <w:rPr>
            <w:i/>
          </w:rPr>
          <w:t>SystemInformation</w:t>
        </w:r>
        <w:bookmarkEnd w:id="5668"/>
      </w:ins>
    </w:p>
    <w:p w14:paraId="7694A914" w14:textId="77777777" w:rsidR="005F480B" w:rsidRDefault="005F480B" w:rsidP="005F480B">
      <w:pPr>
        <w:rPr>
          <w:ins w:id="5671" w:author="SA R2-1809108" w:date="2018-06-04T16:24:00Z"/>
          <w:iCs/>
        </w:rPr>
      </w:pPr>
      <w:ins w:id="5672" w:author="SA R2-1809108" w:date="2018-06-04T16:24:00Z">
        <w:r>
          <w:t xml:space="preserve">The </w:t>
        </w:r>
        <w:r>
          <w:rPr>
            <w:i/>
          </w:rPr>
          <w:t>SystemInformation</w:t>
        </w:r>
        <w:r>
          <w:rPr>
            <w:iCs/>
          </w:rPr>
          <w:t xml:space="preserve"> message is used to convey </w:t>
        </w:r>
        <w:r>
          <w:t xml:space="preserve">one or more System Information Blocks. All the SIBs included are transmitted with the same periodicity. </w:t>
        </w:r>
      </w:ins>
    </w:p>
    <w:p w14:paraId="40274C57" w14:textId="77777777" w:rsidR="005F480B" w:rsidRDefault="005F480B" w:rsidP="005F480B">
      <w:pPr>
        <w:pStyle w:val="B1"/>
        <w:keepNext/>
        <w:keepLines/>
        <w:rPr>
          <w:ins w:id="5673" w:author="SA R2-1809108" w:date="2018-06-04T16:24:00Z"/>
        </w:rPr>
      </w:pPr>
      <w:ins w:id="5674" w:author="SA R2-1809108" w:date="2018-06-04T16:24:00Z">
        <w:r>
          <w:t>Signalling radio bearer: N/A</w:t>
        </w:r>
      </w:ins>
    </w:p>
    <w:p w14:paraId="3EA88AFC" w14:textId="77777777" w:rsidR="005F480B" w:rsidRDefault="005F480B" w:rsidP="005F480B">
      <w:pPr>
        <w:pStyle w:val="B1"/>
        <w:keepNext/>
        <w:keepLines/>
        <w:rPr>
          <w:ins w:id="5675" w:author="SA R2-1809108" w:date="2018-06-04T16:24:00Z"/>
        </w:rPr>
      </w:pPr>
      <w:ins w:id="5676" w:author="SA R2-1809108" w:date="2018-06-04T16:24:00Z">
        <w:r>
          <w:t>RLC-SAP: TM</w:t>
        </w:r>
      </w:ins>
    </w:p>
    <w:p w14:paraId="62E8B62B" w14:textId="77777777" w:rsidR="005F480B" w:rsidRDefault="005F480B" w:rsidP="005F480B">
      <w:pPr>
        <w:pStyle w:val="B1"/>
        <w:keepNext/>
        <w:keepLines/>
        <w:rPr>
          <w:ins w:id="5677" w:author="SA R2-1809108" w:date="2018-06-04T16:24:00Z"/>
        </w:rPr>
      </w:pPr>
      <w:ins w:id="5678" w:author="SA R2-1809108" w:date="2018-06-04T16:24:00Z">
        <w:r>
          <w:t xml:space="preserve">Logical channels: BCCH </w:t>
        </w:r>
      </w:ins>
    </w:p>
    <w:p w14:paraId="14A17A8C" w14:textId="77777777" w:rsidR="005F480B" w:rsidRDefault="005F480B" w:rsidP="005F480B">
      <w:pPr>
        <w:pStyle w:val="B1"/>
        <w:keepNext/>
        <w:keepLines/>
        <w:rPr>
          <w:ins w:id="5679" w:author="SA R2-1809108" w:date="2018-06-04T16:24:00Z"/>
        </w:rPr>
      </w:pPr>
      <w:ins w:id="5680" w:author="SA R2-1809108" w:date="2018-06-04T16:24:00Z">
        <w:r>
          <w:t>Direction:</w:t>
        </w:r>
        <w:del w:id="5681" w:author="Intel" w:date="2018-06-27T10:57:00Z">
          <w:r>
            <w:delText xml:space="preserve"> E</w:delText>
          </w:r>
          <w:r>
            <w:noBreakHyphen/>
            <w:delText xml:space="preserve">UTRAN </w:delText>
          </w:r>
        </w:del>
      </w:ins>
      <w:ins w:id="5682" w:author="Intel" w:date="2018-06-27T10:57:00Z">
        <w:r>
          <w:t xml:space="preserve"> Network </w:t>
        </w:r>
      </w:ins>
      <w:ins w:id="5683" w:author="SA R2-1809108" w:date="2018-06-04T16:24:00Z">
        <w:r>
          <w:t>to UE</w:t>
        </w:r>
      </w:ins>
    </w:p>
    <w:p w14:paraId="11E7080E" w14:textId="77777777" w:rsidR="005F480B" w:rsidRDefault="005F480B" w:rsidP="005F480B">
      <w:pPr>
        <w:pStyle w:val="TH"/>
        <w:rPr>
          <w:ins w:id="5684" w:author="SA R2-1809108" w:date="2018-06-04T16:24:00Z"/>
          <w:bCs/>
          <w:i/>
          <w:iCs/>
        </w:rPr>
      </w:pPr>
      <w:ins w:id="5685" w:author="SA R2-1809108" w:date="2018-06-04T16:24:00Z">
        <w:r>
          <w:rPr>
            <w:bCs/>
            <w:i/>
            <w:iCs/>
          </w:rPr>
          <w:t>SystemInformation message</w:t>
        </w:r>
      </w:ins>
    </w:p>
    <w:p w14:paraId="672CC797" w14:textId="77777777" w:rsidR="005F480B" w:rsidRDefault="005F480B" w:rsidP="005F480B">
      <w:pPr>
        <w:pStyle w:val="PL"/>
        <w:rPr>
          <w:ins w:id="5686" w:author="SA R2-1809108" w:date="2018-06-04T16:24:00Z"/>
        </w:rPr>
      </w:pPr>
      <w:ins w:id="5687" w:author="SA R2-1809108" w:date="2018-06-04T16:24:00Z">
        <w:r>
          <w:t>-- ASN1STA</w:t>
        </w:r>
        <w:smartTag w:uri="urn:schemas-microsoft-com:office:smarttags" w:element="PersonName">
          <w:r>
            <w:t>RT</w:t>
          </w:r>
        </w:smartTag>
      </w:ins>
    </w:p>
    <w:p w14:paraId="3BF1E923" w14:textId="77777777" w:rsidR="005F480B" w:rsidRDefault="005F480B" w:rsidP="005F480B">
      <w:pPr>
        <w:pStyle w:val="PL"/>
        <w:rPr>
          <w:ins w:id="5688" w:author="SA R2-1809108" w:date="2018-06-04T16:24:00Z"/>
        </w:rPr>
      </w:pPr>
    </w:p>
    <w:p w14:paraId="4A89B22A" w14:textId="77777777" w:rsidR="005F480B" w:rsidRDefault="005F480B" w:rsidP="005F480B">
      <w:pPr>
        <w:pStyle w:val="PL"/>
        <w:rPr>
          <w:ins w:id="5689" w:author="SA R2-1809108" w:date="2018-06-04T16:24:00Z"/>
        </w:rPr>
      </w:pPr>
      <w:ins w:id="5690" w:author="SA R2-1809108" w:date="2018-06-04T16:24:00Z">
        <w:r>
          <w:t>SystemInformation ::=</w:t>
        </w:r>
        <w:r>
          <w:tab/>
        </w:r>
        <w:r>
          <w:tab/>
        </w:r>
        <w:r>
          <w:tab/>
        </w:r>
        <w:r>
          <w:tab/>
          <w:t>SEQUENCE {</w:t>
        </w:r>
      </w:ins>
    </w:p>
    <w:p w14:paraId="1F84D5EB" w14:textId="77777777" w:rsidR="005F480B" w:rsidRDefault="005F480B" w:rsidP="005F480B">
      <w:pPr>
        <w:pStyle w:val="PL"/>
        <w:rPr>
          <w:ins w:id="5691" w:author="SA R2-1809108" w:date="2018-06-04T16:24:00Z"/>
        </w:rPr>
      </w:pPr>
      <w:ins w:id="5692" w:author="SA R2-1809108" w:date="2018-06-04T16:24:00Z">
        <w:r>
          <w:tab/>
          <w:t>criticalExtensions</w:t>
        </w:r>
        <w:r>
          <w:tab/>
        </w:r>
        <w:r>
          <w:tab/>
        </w:r>
        <w:r>
          <w:tab/>
        </w:r>
        <w:r>
          <w:tab/>
        </w:r>
        <w:r>
          <w:tab/>
          <w:t>CHOICE {</w:t>
        </w:r>
      </w:ins>
    </w:p>
    <w:p w14:paraId="460F57FC" w14:textId="77777777" w:rsidR="005F480B" w:rsidRDefault="005F480B" w:rsidP="005F480B">
      <w:pPr>
        <w:pStyle w:val="PL"/>
        <w:rPr>
          <w:ins w:id="5693" w:author="SA R2-1809108" w:date="2018-06-04T16:24:00Z"/>
        </w:rPr>
      </w:pPr>
      <w:ins w:id="5694" w:author="SA R2-1809108" w:date="2018-06-04T16:24:00Z">
        <w:r>
          <w:tab/>
        </w:r>
        <w:r>
          <w:tab/>
          <w:t>systemInformation-r15</w:t>
        </w:r>
        <w:r>
          <w:tab/>
        </w:r>
        <w:r>
          <w:tab/>
        </w:r>
        <w:r>
          <w:tab/>
        </w:r>
        <w:r>
          <w:tab/>
          <w:t>SystemInformation-IEs,</w:t>
        </w:r>
      </w:ins>
    </w:p>
    <w:p w14:paraId="55AF408D" w14:textId="77777777" w:rsidR="005F480B" w:rsidRDefault="005F480B" w:rsidP="005F480B">
      <w:pPr>
        <w:pStyle w:val="PL"/>
        <w:rPr>
          <w:ins w:id="5695" w:author="SA R2-1809108" w:date="2018-06-04T16:24:00Z"/>
        </w:rPr>
      </w:pPr>
      <w:ins w:id="5696" w:author="SA R2-1809108" w:date="2018-06-04T16:24:00Z">
        <w:r>
          <w:tab/>
        </w:r>
        <w:r>
          <w:tab/>
          <w:t>criticalExtensionsFuture</w:t>
        </w:r>
        <w:r>
          <w:tab/>
        </w:r>
        <w:r>
          <w:tab/>
        </w:r>
        <w:r>
          <w:tab/>
          <w:t>SEQUENCE {}</w:t>
        </w:r>
      </w:ins>
    </w:p>
    <w:p w14:paraId="3F4C518A" w14:textId="77777777" w:rsidR="005F480B" w:rsidRDefault="005F480B" w:rsidP="005F480B">
      <w:pPr>
        <w:pStyle w:val="PL"/>
        <w:rPr>
          <w:ins w:id="5697" w:author="SA R2-1809108" w:date="2018-06-04T16:24:00Z"/>
        </w:rPr>
      </w:pPr>
      <w:ins w:id="5698" w:author="SA R2-1809108" w:date="2018-06-04T16:24:00Z">
        <w:r>
          <w:tab/>
          <w:t>}</w:t>
        </w:r>
      </w:ins>
    </w:p>
    <w:p w14:paraId="6DE0FFAF" w14:textId="77777777" w:rsidR="005F480B" w:rsidRDefault="005F480B" w:rsidP="005F480B">
      <w:pPr>
        <w:pStyle w:val="PL"/>
        <w:rPr>
          <w:ins w:id="5699" w:author="SA R2-1809108" w:date="2018-06-04T16:24:00Z"/>
        </w:rPr>
      </w:pPr>
      <w:ins w:id="5700" w:author="SA R2-1809108" w:date="2018-06-04T16:24:00Z">
        <w:r>
          <w:t>}</w:t>
        </w:r>
      </w:ins>
    </w:p>
    <w:p w14:paraId="6BBDD3A2" w14:textId="77777777" w:rsidR="005F480B" w:rsidRDefault="005F480B" w:rsidP="005F480B">
      <w:pPr>
        <w:pStyle w:val="PL"/>
        <w:rPr>
          <w:ins w:id="5701" w:author="SA R2-1809108" w:date="2018-06-04T16:24:00Z"/>
        </w:rPr>
      </w:pPr>
      <w:ins w:id="5702" w:author="SA R2-1809108" w:date="2018-06-04T16:24:00Z">
        <w:r>
          <w:t>SystemInformation-IEs ::=</w:t>
        </w:r>
        <w:r>
          <w:tab/>
        </w:r>
        <w:r>
          <w:tab/>
          <w:t>SEQUENCE {</w:t>
        </w:r>
      </w:ins>
    </w:p>
    <w:p w14:paraId="6C6CDFD1" w14:textId="77777777" w:rsidR="005F480B" w:rsidRDefault="005F480B" w:rsidP="005F480B">
      <w:pPr>
        <w:pStyle w:val="PL"/>
        <w:rPr>
          <w:ins w:id="5703" w:author="SA R2-1809108" w:date="2018-06-04T16:24:00Z"/>
        </w:rPr>
      </w:pPr>
      <w:ins w:id="5704" w:author="SA R2-1809108" w:date="2018-06-04T16:24:00Z">
        <w:r>
          <w:tab/>
          <w:t>sib-TypeAndInfo</w:t>
        </w:r>
        <w:r>
          <w:tab/>
        </w:r>
        <w:r>
          <w:tab/>
        </w:r>
        <w:r>
          <w:tab/>
        </w:r>
        <w:r>
          <w:tab/>
        </w:r>
        <w:r>
          <w:tab/>
        </w:r>
        <w:r>
          <w:tab/>
          <w:t>SEQUENCE (SIZE (1..maxSIB)) OF CHOICE {</w:t>
        </w:r>
      </w:ins>
    </w:p>
    <w:p w14:paraId="27D33968" w14:textId="77777777" w:rsidR="005F480B" w:rsidRDefault="005F480B" w:rsidP="005F480B">
      <w:pPr>
        <w:pStyle w:val="PL"/>
        <w:rPr>
          <w:ins w:id="5705" w:author="SA R2-1809108" w:date="2018-06-04T16:24:00Z"/>
        </w:rPr>
      </w:pPr>
      <w:ins w:id="5706" w:author="SA R2-1809108" w:date="2018-06-04T16:24:00Z">
        <w:r>
          <w:tab/>
        </w:r>
        <w:r>
          <w:tab/>
          <w:t>sib2</w:t>
        </w:r>
        <w:r>
          <w:tab/>
        </w:r>
        <w:r>
          <w:tab/>
        </w:r>
        <w:r>
          <w:tab/>
        </w:r>
        <w:r>
          <w:tab/>
        </w:r>
        <w:r>
          <w:tab/>
        </w:r>
        <w:r>
          <w:tab/>
        </w:r>
        <w:r>
          <w:tab/>
        </w:r>
        <w:r>
          <w:tab/>
        </w:r>
      </w:ins>
      <w:ins w:id="5707" w:author="SA R2-1809108" w:date="2018-06-04T18:20:00Z">
        <w:r>
          <w:t>SIB2</w:t>
        </w:r>
      </w:ins>
      <w:ins w:id="5708" w:author="SA R2-1809108" w:date="2018-06-04T16:24:00Z">
        <w:r>
          <w:t>,</w:t>
        </w:r>
      </w:ins>
    </w:p>
    <w:p w14:paraId="6D4E1495" w14:textId="77777777" w:rsidR="005F480B" w:rsidRDefault="005F480B" w:rsidP="005F480B">
      <w:pPr>
        <w:pStyle w:val="PL"/>
        <w:rPr>
          <w:ins w:id="5709" w:author="SA R2-1809108" w:date="2018-06-04T16:24:00Z"/>
        </w:rPr>
      </w:pPr>
      <w:ins w:id="5710" w:author="SA R2-1809108" w:date="2018-06-04T16:24:00Z">
        <w:r>
          <w:lastRenderedPageBreak/>
          <w:tab/>
        </w:r>
        <w:r>
          <w:tab/>
          <w:t>sib3</w:t>
        </w:r>
        <w:r>
          <w:tab/>
        </w:r>
        <w:r>
          <w:tab/>
        </w:r>
        <w:r>
          <w:tab/>
        </w:r>
        <w:r>
          <w:tab/>
        </w:r>
        <w:r>
          <w:tab/>
        </w:r>
        <w:r>
          <w:tab/>
        </w:r>
        <w:r>
          <w:tab/>
        </w:r>
        <w:r>
          <w:tab/>
        </w:r>
      </w:ins>
      <w:ins w:id="5711" w:author="SA R2-1809108" w:date="2018-06-04T18:20:00Z">
        <w:r>
          <w:t>SIB3</w:t>
        </w:r>
      </w:ins>
      <w:ins w:id="5712" w:author="SA R2-1809108" w:date="2018-06-04T16:24:00Z">
        <w:r>
          <w:t>,</w:t>
        </w:r>
      </w:ins>
    </w:p>
    <w:p w14:paraId="6778951B" w14:textId="77777777" w:rsidR="005F480B" w:rsidRDefault="005F480B" w:rsidP="005F480B">
      <w:pPr>
        <w:pStyle w:val="PL"/>
        <w:rPr>
          <w:ins w:id="5713" w:author="SA R2-1809108" w:date="2018-06-04T16:24:00Z"/>
        </w:rPr>
      </w:pPr>
      <w:ins w:id="5714" w:author="SA R2-1809108" w:date="2018-06-04T16:24:00Z">
        <w:r>
          <w:tab/>
        </w:r>
        <w:r>
          <w:tab/>
          <w:t>sib4</w:t>
        </w:r>
        <w:r>
          <w:tab/>
        </w:r>
        <w:r>
          <w:tab/>
        </w:r>
        <w:r>
          <w:tab/>
        </w:r>
        <w:r>
          <w:tab/>
        </w:r>
        <w:r>
          <w:tab/>
        </w:r>
        <w:r>
          <w:tab/>
        </w:r>
        <w:r>
          <w:tab/>
        </w:r>
        <w:r>
          <w:tab/>
        </w:r>
      </w:ins>
      <w:ins w:id="5715" w:author="SA R2-1809108" w:date="2018-06-04T18:20:00Z">
        <w:r>
          <w:t>SIB4</w:t>
        </w:r>
      </w:ins>
      <w:ins w:id="5716" w:author="SA R2-1809108" w:date="2018-06-04T16:24:00Z">
        <w:r>
          <w:t>,</w:t>
        </w:r>
      </w:ins>
    </w:p>
    <w:p w14:paraId="17FD2C1D" w14:textId="77777777" w:rsidR="005F480B" w:rsidRDefault="005F480B" w:rsidP="005F480B">
      <w:pPr>
        <w:pStyle w:val="PL"/>
        <w:rPr>
          <w:ins w:id="5717" w:author="SA R2-1809108" w:date="2018-06-04T16:24:00Z"/>
        </w:rPr>
      </w:pPr>
      <w:ins w:id="5718" w:author="SA R2-1809108" w:date="2018-06-04T16:24:00Z">
        <w:r>
          <w:tab/>
        </w:r>
        <w:r>
          <w:tab/>
          <w:t>sib5</w:t>
        </w:r>
        <w:r>
          <w:tab/>
        </w:r>
        <w:r>
          <w:tab/>
        </w:r>
        <w:r>
          <w:tab/>
        </w:r>
        <w:r>
          <w:tab/>
        </w:r>
        <w:r>
          <w:tab/>
        </w:r>
        <w:r>
          <w:tab/>
        </w:r>
        <w:r>
          <w:tab/>
        </w:r>
        <w:r>
          <w:tab/>
        </w:r>
      </w:ins>
      <w:ins w:id="5719" w:author="SA R2-1809108" w:date="2018-06-04T18:20:00Z">
        <w:r>
          <w:t>SIB5</w:t>
        </w:r>
      </w:ins>
      <w:ins w:id="5720" w:author="SA R2-1809108" w:date="2018-06-04T16:24:00Z">
        <w:r>
          <w:t>,</w:t>
        </w:r>
      </w:ins>
    </w:p>
    <w:p w14:paraId="66921F50" w14:textId="77777777" w:rsidR="005F480B" w:rsidRDefault="005F480B" w:rsidP="005F480B">
      <w:pPr>
        <w:pStyle w:val="PL"/>
        <w:rPr>
          <w:ins w:id="5721" w:author="SA R2-1809108" w:date="2018-06-04T16:24:00Z"/>
        </w:rPr>
      </w:pPr>
      <w:ins w:id="5722" w:author="SA R2-1809108" w:date="2018-06-04T16:24:00Z">
        <w:r>
          <w:tab/>
        </w:r>
        <w:r>
          <w:tab/>
          <w:t>sib6</w:t>
        </w:r>
        <w:r>
          <w:tab/>
        </w:r>
        <w:r>
          <w:tab/>
        </w:r>
        <w:r>
          <w:tab/>
        </w:r>
        <w:r>
          <w:tab/>
        </w:r>
        <w:r>
          <w:tab/>
        </w:r>
        <w:r>
          <w:tab/>
        </w:r>
        <w:r>
          <w:tab/>
        </w:r>
        <w:r>
          <w:tab/>
        </w:r>
      </w:ins>
      <w:ins w:id="5723" w:author="SA R2-1809108" w:date="2018-06-04T18:20:00Z">
        <w:r>
          <w:t>SIB6</w:t>
        </w:r>
      </w:ins>
      <w:ins w:id="5724" w:author="SA R2-1809108" w:date="2018-06-04T16:24:00Z">
        <w:r>
          <w:t>,</w:t>
        </w:r>
      </w:ins>
    </w:p>
    <w:p w14:paraId="0EC8248B" w14:textId="77777777" w:rsidR="005F480B" w:rsidRDefault="005F480B" w:rsidP="005F480B">
      <w:pPr>
        <w:pStyle w:val="PL"/>
        <w:rPr>
          <w:ins w:id="5725" w:author="SA R2-1809108" w:date="2018-06-04T16:24:00Z"/>
        </w:rPr>
      </w:pPr>
      <w:ins w:id="5726" w:author="SA R2-1809108" w:date="2018-06-04T16:24:00Z">
        <w:r>
          <w:tab/>
        </w:r>
        <w:r>
          <w:tab/>
          <w:t>sib7</w:t>
        </w:r>
        <w:r>
          <w:tab/>
        </w:r>
        <w:r>
          <w:tab/>
        </w:r>
        <w:r>
          <w:tab/>
        </w:r>
        <w:r>
          <w:tab/>
        </w:r>
        <w:r>
          <w:tab/>
        </w:r>
        <w:r>
          <w:tab/>
        </w:r>
        <w:r>
          <w:tab/>
        </w:r>
        <w:r>
          <w:tab/>
        </w:r>
      </w:ins>
      <w:ins w:id="5727" w:author="SA R2-1809108" w:date="2018-06-04T18:20:00Z">
        <w:r>
          <w:t>SIB7</w:t>
        </w:r>
      </w:ins>
      <w:ins w:id="5728" w:author="SA R2-1809108" w:date="2018-06-04T16:24:00Z">
        <w:r>
          <w:t>,</w:t>
        </w:r>
      </w:ins>
    </w:p>
    <w:p w14:paraId="2F2EB23A" w14:textId="77777777" w:rsidR="005F480B" w:rsidRDefault="005F480B" w:rsidP="005F480B">
      <w:pPr>
        <w:pStyle w:val="PL"/>
        <w:rPr>
          <w:ins w:id="5729" w:author="SA R2-1809108" w:date="2018-06-04T16:24:00Z"/>
        </w:rPr>
      </w:pPr>
      <w:ins w:id="5730" w:author="SA R2-1809108" w:date="2018-06-04T16:24:00Z">
        <w:r>
          <w:tab/>
        </w:r>
        <w:r>
          <w:tab/>
          <w:t>sib8</w:t>
        </w:r>
        <w:r>
          <w:tab/>
        </w:r>
        <w:r>
          <w:tab/>
        </w:r>
        <w:r>
          <w:tab/>
        </w:r>
        <w:r>
          <w:tab/>
        </w:r>
        <w:r>
          <w:tab/>
        </w:r>
        <w:r>
          <w:tab/>
        </w:r>
        <w:r>
          <w:tab/>
        </w:r>
        <w:r>
          <w:tab/>
        </w:r>
      </w:ins>
      <w:ins w:id="5731" w:author="SA R2-1809108" w:date="2018-06-04T18:20:00Z">
        <w:r>
          <w:t>SIB8</w:t>
        </w:r>
      </w:ins>
      <w:ins w:id="5732" w:author="SA R2-1809108" w:date="2018-06-04T16:24:00Z">
        <w:r>
          <w:t>,</w:t>
        </w:r>
      </w:ins>
    </w:p>
    <w:p w14:paraId="2D782AB8" w14:textId="77777777" w:rsidR="005F480B" w:rsidRDefault="005F480B" w:rsidP="005F480B">
      <w:pPr>
        <w:pStyle w:val="PL"/>
        <w:rPr>
          <w:ins w:id="5733" w:author="SA R2-1809108" w:date="2018-06-04T16:24:00Z"/>
        </w:rPr>
      </w:pPr>
      <w:ins w:id="5734" w:author="SA R2-1809108" w:date="2018-06-04T16:24:00Z">
        <w:r>
          <w:tab/>
        </w:r>
        <w:r>
          <w:tab/>
          <w:t>sib9</w:t>
        </w:r>
        <w:r>
          <w:tab/>
        </w:r>
        <w:r>
          <w:tab/>
        </w:r>
        <w:r>
          <w:tab/>
        </w:r>
        <w:r>
          <w:tab/>
        </w:r>
        <w:r>
          <w:tab/>
        </w:r>
        <w:r>
          <w:tab/>
        </w:r>
        <w:r>
          <w:tab/>
        </w:r>
        <w:r>
          <w:tab/>
        </w:r>
      </w:ins>
      <w:ins w:id="5735" w:author="SA R2-1809108" w:date="2018-06-04T18:20:00Z">
        <w:r>
          <w:t>SIB9</w:t>
        </w:r>
      </w:ins>
      <w:ins w:id="5736" w:author="SA R2-1809108" w:date="2018-06-04T16:24:00Z">
        <w:r>
          <w:t>,</w:t>
        </w:r>
      </w:ins>
    </w:p>
    <w:p w14:paraId="760BB1E7" w14:textId="77777777" w:rsidR="005F480B" w:rsidRDefault="005F480B" w:rsidP="005F480B">
      <w:pPr>
        <w:pStyle w:val="PL"/>
        <w:rPr>
          <w:ins w:id="5737" w:author="SA R2-1809108" w:date="2018-06-04T16:24:00Z"/>
        </w:rPr>
      </w:pPr>
      <w:ins w:id="5738" w:author="SA R2-1809108" w:date="2018-06-04T16:24:00Z">
        <w:r>
          <w:tab/>
        </w:r>
        <w:r>
          <w:tab/>
          <w:t>...</w:t>
        </w:r>
      </w:ins>
    </w:p>
    <w:p w14:paraId="39B4DBB0" w14:textId="77777777" w:rsidR="005F480B" w:rsidRDefault="005F480B" w:rsidP="005F480B">
      <w:pPr>
        <w:pStyle w:val="PL"/>
        <w:rPr>
          <w:ins w:id="5739" w:author="SA R2-1809108" w:date="2018-06-04T16:24:00Z"/>
        </w:rPr>
      </w:pPr>
      <w:ins w:id="5740" w:author="SA R2-1809108" w:date="2018-06-04T16:24:00Z">
        <w:r>
          <w:tab/>
          <w:t>},</w:t>
        </w:r>
      </w:ins>
    </w:p>
    <w:p w14:paraId="6A5CB0A6" w14:textId="77777777" w:rsidR="005F480B" w:rsidRDefault="005F480B" w:rsidP="005F480B">
      <w:pPr>
        <w:pStyle w:val="PL"/>
        <w:rPr>
          <w:ins w:id="5741" w:author="SA R2-1809108" w:date="2018-06-04T16:24:00Z"/>
        </w:rPr>
      </w:pPr>
      <w:ins w:id="5742" w:author="SA R2-1809108" w:date="2018-06-04T16:24:00Z">
        <w:r>
          <w:tab/>
          <w:t>nonCriticalExtension</w:t>
        </w:r>
        <w:r>
          <w:tab/>
        </w:r>
        <w:r>
          <w:tab/>
        </w:r>
        <w:r>
          <w:tab/>
        </w:r>
        <w:r>
          <w:tab/>
          <w:t>SystemInformation-v15x0-IEs</w:t>
        </w:r>
        <w:r>
          <w:tab/>
        </w:r>
        <w:r>
          <w:tab/>
        </w:r>
        <w:r>
          <w:tab/>
          <w:t>OPTIONAL</w:t>
        </w:r>
      </w:ins>
    </w:p>
    <w:p w14:paraId="00F1B59D" w14:textId="77777777" w:rsidR="005F480B" w:rsidRDefault="005F480B" w:rsidP="005F480B">
      <w:pPr>
        <w:pStyle w:val="PL"/>
        <w:rPr>
          <w:ins w:id="5743" w:author="SA R2-1809108" w:date="2018-06-04T16:24:00Z"/>
        </w:rPr>
      </w:pPr>
      <w:ins w:id="5744" w:author="SA R2-1809108" w:date="2018-06-04T16:24:00Z">
        <w:r>
          <w:t>}</w:t>
        </w:r>
      </w:ins>
    </w:p>
    <w:p w14:paraId="53D0EB53" w14:textId="77777777" w:rsidR="005F480B" w:rsidRDefault="005F480B" w:rsidP="005F480B">
      <w:pPr>
        <w:pStyle w:val="PL"/>
        <w:rPr>
          <w:ins w:id="5745" w:author="SA R2-1809108" w:date="2018-06-04T16:24:00Z"/>
        </w:rPr>
      </w:pPr>
    </w:p>
    <w:p w14:paraId="10E0BE33" w14:textId="77777777" w:rsidR="005F480B" w:rsidRDefault="005F480B" w:rsidP="005F480B">
      <w:pPr>
        <w:pStyle w:val="PL"/>
        <w:rPr>
          <w:ins w:id="5746" w:author="SA R2-1809108" w:date="2018-06-04T16:24:00Z"/>
        </w:rPr>
      </w:pPr>
      <w:ins w:id="5747" w:author="SA R2-1809108" w:date="2018-06-04T16:24:00Z">
        <w:r>
          <w:t>SystemInformation-v15x0-IEs ::= SEQUENCE {</w:t>
        </w:r>
      </w:ins>
    </w:p>
    <w:p w14:paraId="18ED70D0" w14:textId="77777777" w:rsidR="005F480B" w:rsidRDefault="005F480B" w:rsidP="005F480B">
      <w:pPr>
        <w:pStyle w:val="PL"/>
        <w:rPr>
          <w:ins w:id="5748" w:author="SA R2-1809108" w:date="2018-06-04T16:24:00Z"/>
        </w:rPr>
      </w:pPr>
      <w:ins w:id="5749" w:author="SA R2-1809108" w:date="2018-06-04T16:24:00Z">
        <w:r>
          <w:tab/>
          <w:t>lateNonCriticalExtension</w:t>
        </w:r>
        <w:r>
          <w:tab/>
        </w:r>
        <w:r>
          <w:tab/>
        </w:r>
        <w:r>
          <w:tab/>
          <w:t>OCTET STRING</w:t>
        </w:r>
        <w:r>
          <w:tab/>
        </w:r>
        <w:r>
          <w:tab/>
        </w:r>
        <w:r>
          <w:tab/>
        </w:r>
        <w:r>
          <w:tab/>
        </w:r>
        <w:r>
          <w:tab/>
        </w:r>
        <w:r>
          <w:tab/>
          <w:t>OPTIONAL,</w:t>
        </w:r>
      </w:ins>
    </w:p>
    <w:p w14:paraId="680D9D92" w14:textId="77777777" w:rsidR="005F480B" w:rsidRDefault="005F480B" w:rsidP="005F480B">
      <w:pPr>
        <w:pStyle w:val="PL"/>
        <w:rPr>
          <w:ins w:id="5750" w:author="SA R2-1809108" w:date="2018-06-04T16:24:00Z"/>
        </w:rPr>
      </w:pPr>
      <w:ins w:id="5751" w:author="SA R2-1809108" w:date="2018-06-04T16:24:00Z">
        <w:r>
          <w:tab/>
          <w:t>nonCriticalExtension</w:t>
        </w:r>
        <w:r>
          <w:tab/>
        </w:r>
        <w:r>
          <w:tab/>
        </w:r>
        <w:r>
          <w:tab/>
        </w:r>
        <w:r>
          <w:tab/>
          <w:t>SEQUENCE {}</w:t>
        </w:r>
        <w:r>
          <w:tab/>
        </w:r>
        <w:r>
          <w:tab/>
        </w:r>
        <w:r>
          <w:tab/>
        </w:r>
        <w:r>
          <w:tab/>
        </w:r>
        <w:r>
          <w:tab/>
        </w:r>
        <w:r>
          <w:tab/>
        </w:r>
        <w:r>
          <w:tab/>
          <w:t>OPTIONAL</w:t>
        </w:r>
      </w:ins>
    </w:p>
    <w:p w14:paraId="6D62EB37" w14:textId="77777777" w:rsidR="005F480B" w:rsidRDefault="005F480B" w:rsidP="005F480B">
      <w:pPr>
        <w:pStyle w:val="PL"/>
        <w:rPr>
          <w:ins w:id="5752" w:author="SA R2-1809108" w:date="2018-06-04T16:24:00Z"/>
        </w:rPr>
      </w:pPr>
      <w:ins w:id="5753" w:author="SA R2-1809108" w:date="2018-06-04T16:24:00Z">
        <w:r>
          <w:t>}</w:t>
        </w:r>
      </w:ins>
    </w:p>
    <w:p w14:paraId="06E67C85" w14:textId="77777777" w:rsidR="005F480B" w:rsidRDefault="005F480B" w:rsidP="005F480B">
      <w:pPr>
        <w:pStyle w:val="PL"/>
        <w:rPr>
          <w:ins w:id="5754" w:author="SA R2-1809108" w:date="2018-06-04T16:24:00Z"/>
        </w:rPr>
      </w:pPr>
    </w:p>
    <w:p w14:paraId="53439E35" w14:textId="77777777" w:rsidR="005F480B" w:rsidRDefault="005F480B" w:rsidP="005F480B">
      <w:pPr>
        <w:pStyle w:val="PL"/>
        <w:rPr>
          <w:ins w:id="5755" w:author="SA R2-1809108" w:date="2018-06-04T16:24:00Z"/>
        </w:rPr>
      </w:pPr>
      <w:ins w:id="5756" w:author="SA R2-1809108" w:date="2018-06-04T16:24:00Z">
        <w:r>
          <w:t>-- ASN1STOP</w:t>
        </w:r>
      </w:ins>
    </w:p>
    <w:p w14:paraId="64193151" w14:textId="77777777" w:rsidR="005F480B" w:rsidRDefault="005F480B" w:rsidP="005F480B">
      <w:pPr>
        <w:rPr>
          <w:ins w:id="5757" w:author="SA R2-1809108" w:date="2018-06-04T16:24:00Z"/>
          <w:iCs/>
        </w:rPr>
      </w:pPr>
    </w:p>
    <w:p w14:paraId="3585D701" w14:textId="77777777" w:rsidR="005F480B" w:rsidRDefault="005F480B" w:rsidP="005F480B">
      <w:pPr>
        <w:pStyle w:val="Heading4"/>
        <w:rPr>
          <w:ins w:id="5758" w:author="SA R2-1807929" w:date="2018-05-31T11:50:00Z"/>
        </w:rPr>
      </w:pPr>
      <w:ins w:id="5759" w:author="SA R2-1807929" w:date="2018-05-31T11:50:00Z">
        <w:r>
          <w:t>–</w:t>
        </w:r>
        <w:r>
          <w:tab/>
        </w:r>
        <w:r>
          <w:rPr>
            <w:i/>
          </w:rPr>
          <w:t>ULInformationTransfer</w:t>
        </w:r>
        <w:bookmarkEnd w:id="5669"/>
      </w:ins>
    </w:p>
    <w:p w14:paraId="6A960E63" w14:textId="77777777" w:rsidR="005F480B" w:rsidRDefault="005F480B" w:rsidP="005F480B">
      <w:pPr>
        <w:rPr>
          <w:ins w:id="5760" w:author="SA R2-1807929" w:date="2018-05-31T11:50:00Z"/>
        </w:rPr>
      </w:pPr>
      <w:ins w:id="5761" w:author="SA R2-1807929" w:date="2018-05-31T11:50:00Z">
        <w:r>
          <w:t xml:space="preserve">The </w:t>
        </w:r>
        <w:r>
          <w:rPr>
            <w:i/>
          </w:rPr>
          <w:t>ULInformationTransfer</w:t>
        </w:r>
        <w:r>
          <w:t xml:space="preserve"> message is used for the uplink transfer of NAS </w:t>
        </w:r>
        <w:commentRangeStart w:id="5762"/>
        <w:r>
          <w:t>or non-3GPP dedicated information</w:t>
        </w:r>
      </w:ins>
      <w:commentRangeEnd w:id="5762"/>
      <w:r>
        <w:rPr>
          <w:rStyle w:val="CommentReference"/>
          <w:rFonts w:ascii="Arial" w:hAnsi="Arial"/>
        </w:rPr>
        <w:commentReference w:id="5762"/>
      </w:r>
      <w:ins w:id="5763" w:author="SA R2-1807929" w:date="2018-05-31T11:50:00Z">
        <w:r>
          <w:t>.</w:t>
        </w:r>
      </w:ins>
    </w:p>
    <w:p w14:paraId="19B2E1AE" w14:textId="77777777" w:rsidR="005F480B" w:rsidRDefault="005F480B" w:rsidP="005F480B">
      <w:pPr>
        <w:pStyle w:val="B1"/>
        <w:keepNext/>
        <w:keepLines/>
        <w:rPr>
          <w:ins w:id="5764" w:author="SA R2-1807929" w:date="2018-05-31T11:50:00Z"/>
        </w:rPr>
      </w:pPr>
      <w:ins w:id="5765" w:author="SA R2-1807929" w:date="2018-05-31T11:50:00Z">
        <w:r>
          <w:t>Signalling radio bearer: SRB2 or SRB1</w:t>
        </w:r>
      </w:ins>
      <w:ins w:id="5766" w:author="SA R2-1807929" w:date="2018-06-04T16:26:00Z">
        <w:r>
          <w:t xml:space="preserve"> </w:t>
        </w:r>
      </w:ins>
      <w:ins w:id="5767" w:author="SA R2-1807929" w:date="2018-05-31T11:50:00Z">
        <w:r>
          <w:t>(only if SRB2 not established yet). If SRB2 is suspended, the UE does not send this message until SRB2 is resumed</w:t>
        </w:r>
      </w:ins>
    </w:p>
    <w:p w14:paraId="7E889165" w14:textId="77777777" w:rsidR="005F480B" w:rsidRDefault="005F480B" w:rsidP="005F480B">
      <w:pPr>
        <w:pStyle w:val="B1"/>
        <w:rPr>
          <w:ins w:id="5768" w:author="SA R2-1807929" w:date="2018-05-31T11:50:00Z"/>
        </w:rPr>
      </w:pPr>
      <w:ins w:id="5769" w:author="SA R2-1807929" w:date="2018-05-31T11:50:00Z">
        <w:r>
          <w:t>RLC-SAP: AM</w:t>
        </w:r>
      </w:ins>
    </w:p>
    <w:p w14:paraId="583ED0F1" w14:textId="77777777" w:rsidR="005F480B" w:rsidRDefault="005F480B" w:rsidP="005F480B">
      <w:pPr>
        <w:pStyle w:val="B1"/>
        <w:rPr>
          <w:ins w:id="5770" w:author="SA R2-1807929" w:date="2018-05-31T11:50:00Z"/>
        </w:rPr>
      </w:pPr>
      <w:ins w:id="5771" w:author="SA R2-1807929" w:date="2018-05-31T11:50:00Z">
        <w:r>
          <w:t>Logical channel: DCCH</w:t>
        </w:r>
      </w:ins>
    </w:p>
    <w:p w14:paraId="7CE29420" w14:textId="77777777" w:rsidR="005F480B" w:rsidRDefault="005F480B" w:rsidP="005F480B">
      <w:pPr>
        <w:pStyle w:val="B1"/>
        <w:rPr>
          <w:ins w:id="5772" w:author="SA R2-1807929" w:date="2018-05-31T11:50:00Z"/>
        </w:rPr>
      </w:pPr>
      <w:ins w:id="5773" w:author="SA R2-1807929" w:date="2018-05-31T11:50:00Z">
        <w:r>
          <w:t>Direction: UE to network</w:t>
        </w:r>
      </w:ins>
    </w:p>
    <w:p w14:paraId="1B598304" w14:textId="77777777" w:rsidR="005F480B" w:rsidRDefault="005F480B" w:rsidP="005F480B">
      <w:pPr>
        <w:pStyle w:val="TH"/>
        <w:rPr>
          <w:ins w:id="5774" w:author="SA R2-1807929" w:date="2018-05-31T11:50:00Z"/>
          <w:bCs/>
          <w:i/>
          <w:iCs/>
        </w:rPr>
      </w:pPr>
      <w:ins w:id="5775" w:author="SA R2-1807929" w:date="2018-05-31T11:50:00Z">
        <w:r>
          <w:rPr>
            <w:bCs/>
            <w:i/>
            <w:iCs/>
          </w:rPr>
          <w:t>ULInformationTransfer message</w:t>
        </w:r>
      </w:ins>
    </w:p>
    <w:p w14:paraId="5403FFCD" w14:textId="77777777" w:rsidR="005F480B" w:rsidRDefault="005F480B" w:rsidP="005F480B">
      <w:pPr>
        <w:pStyle w:val="PL"/>
        <w:rPr>
          <w:ins w:id="5776" w:author="SA R2-1807929" w:date="2018-05-31T11:50:00Z"/>
        </w:rPr>
      </w:pPr>
      <w:ins w:id="5777" w:author="SA R2-1807929" w:date="2018-05-31T11:50:00Z">
        <w:r>
          <w:t>-- ASN1STA</w:t>
        </w:r>
        <w:smartTag w:uri="urn:schemas-microsoft-com:office:smarttags" w:element="PersonName">
          <w:r>
            <w:t>RT</w:t>
          </w:r>
        </w:smartTag>
      </w:ins>
    </w:p>
    <w:p w14:paraId="38794306" w14:textId="77777777" w:rsidR="005F480B" w:rsidRDefault="005F480B" w:rsidP="005F480B">
      <w:pPr>
        <w:pStyle w:val="PL"/>
        <w:rPr>
          <w:ins w:id="5778" w:author="SA R2-1807929" w:date="2018-05-31T11:50:00Z"/>
        </w:rPr>
      </w:pPr>
    </w:p>
    <w:p w14:paraId="1F0D1812" w14:textId="77777777" w:rsidR="005F480B" w:rsidRDefault="005F480B" w:rsidP="005F480B">
      <w:pPr>
        <w:pStyle w:val="PL"/>
        <w:rPr>
          <w:ins w:id="5779" w:author="SA R2-1807929" w:date="2018-05-31T11:50:00Z"/>
        </w:rPr>
      </w:pPr>
      <w:ins w:id="5780" w:author="SA R2-1807929" w:date="2018-05-31T11:50:00Z">
        <w:r>
          <w:t>ULInformationTransfer ::=</w:t>
        </w:r>
        <w:r>
          <w:tab/>
        </w:r>
        <w:r>
          <w:tab/>
        </w:r>
        <w:r>
          <w:tab/>
          <w:t>SEQUENCE {</w:t>
        </w:r>
      </w:ins>
    </w:p>
    <w:p w14:paraId="54612AAD" w14:textId="77777777" w:rsidR="005F480B" w:rsidRDefault="005F480B" w:rsidP="005F480B">
      <w:pPr>
        <w:pStyle w:val="PL"/>
        <w:rPr>
          <w:ins w:id="5781" w:author="SA R2-1807929" w:date="2018-05-31T11:50:00Z"/>
        </w:rPr>
      </w:pPr>
      <w:ins w:id="5782" w:author="SA R2-1807929" w:date="2018-05-31T11:50:00Z">
        <w:r>
          <w:tab/>
          <w:t>criticalExtensions</w:t>
        </w:r>
        <w:r>
          <w:tab/>
        </w:r>
        <w:r>
          <w:tab/>
        </w:r>
        <w:r>
          <w:tab/>
        </w:r>
        <w:r>
          <w:tab/>
        </w:r>
        <w:r>
          <w:tab/>
          <w:t>CHOICE {</w:t>
        </w:r>
      </w:ins>
    </w:p>
    <w:p w14:paraId="2EAF1B45" w14:textId="77777777" w:rsidR="005F480B" w:rsidRDefault="005F480B" w:rsidP="005F480B">
      <w:pPr>
        <w:pStyle w:val="PL"/>
        <w:rPr>
          <w:ins w:id="5783" w:author="SA R2-1807929" w:date="2018-05-31T11:50:00Z"/>
        </w:rPr>
      </w:pPr>
      <w:ins w:id="5784" w:author="SA R2-1807929" w:date="2018-05-31T11:50:00Z">
        <w:r>
          <w:tab/>
        </w:r>
        <w:r>
          <w:tab/>
          <w:t>c1</w:t>
        </w:r>
        <w:r>
          <w:tab/>
        </w:r>
        <w:r>
          <w:tab/>
        </w:r>
        <w:r>
          <w:tab/>
        </w:r>
        <w:r>
          <w:tab/>
        </w:r>
        <w:r>
          <w:tab/>
        </w:r>
        <w:r>
          <w:tab/>
        </w:r>
        <w:r>
          <w:tab/>
        </w:r>
        <w:r>
          <w:tab/>
        </w:r>
        <w:r>
          <w:tab/>
          <w:t>CHOICE {</w:t>
        </w:r>
      </w:ins>
    </w:p>
    <w:p w14:paraId="0EB5F98A" w14:textId="77777777" w:rsidR="005F480B" w:rsidRDefault="005F480B" w:rsidP="005F480B">
      <w:pPr>
        <w:pStyle w:val="PL"/>
        <w:rPr>
          <w:ins w:id="5785" w:author="SA R2-1807929" w:date="2018-05-31T11:50:00Z"/>
        </w:rPr>
      </w:pPr>
      <w:ins w:id="5786" w:author="SA R2-1807929" w:date="2018-05-31T11:50:00Z">
        <w:r>
          <w:tab/>
        </w:r>
        <w:r>
          <w:tab/>
        </w:r>
        <w:r>
          <w:tab/>
          <w:t>ulInformationTransfer</w:t>
        </w:r>
        <w:r>
          <w:tab/>
        </w:r>
        <w:r>
          <w:tab/>
        </w:r>
        <w:r>
          <w:tab/>
          <w:t>ULInformationTransfer-IEs,</w:t>
        </w:r>
      </w:ins>
    </w:p>
    <w:p w14:paraId="7632E3F1" w14:textId="77777777" w:rsidR="005F480B" w:rsidRDefault="005F480B" w:rsidP="005F480B">
      <w:pPr>
        <w:pStyle w:val="PL"/>
        <w:rPr>
          <w:ins w:id="5787" w:author="SA R2-1807929" w:date="2018-05-31T11:50:00Z"/>
        </w:rPr>
      </w:pPr>
      <w:ins w:id="5788" w:author="SA R2-1807929" w:date="2018-05-31T11:50:00Z">
        <w:r>
          <w:tab/>
        </w:r>
        <w:r>
          <w:tab/>
        </w:r>
        <w:r>
          <w:tab/>
          <w:t>spare3 NULL, spare2 NULL, spare1 NULL</w:t>
        </w:r>
      </w:ins>
    </w:p>
    <w:p w14:paraId="195F9954" w14:textId="77777777" w:rsidR="005F480B" w:rsidRDefault="005F480B" w:rsidP="005F480B">
      <w:pPr>
        <w:pStyle w:val="PL"/>
        <w:rPr>
          <w:ins w:id="5789" w:author="SA R2-1807929" w:date="2018-05-31T11:50:00Z"/>
        </w:rPr>
      </w:pPr>
      <w:ins w:id="5790" w:author="SA R2-1807929" w:date="2018-05-31T11:50:00Z">
        <w:r>
          <w:tab/>
        </w:r>
        <w:r>
          <w:tab/>
          <w:t>},</w:t>
        </w:r>
      </w:ins>
    </w:p>
    <w:p w14:paraId="0389D9E6" w14:textId="77777777" w:rsidR="005F480B" w:rsidRDefault="005F480B" w:rsidP="005F480B">
      <w:pPr>
        <w:pStyle w:val="PL"/>
        <w:rPr>
          <w:ins w:id="5791" w:author="SA R2-1807929" w:date="2018-05-31T11:50:00Z"/>
        </w:rPr>
      </w:pPr>
      <w:ins w:id="5792" w:author="SA R2-1807929" w:date="2018-05-31T11:50:00Z">
        <w:r>
          <w:tab/>
        </w:r>
        <w:r>
          <w:tab/>
          <w:t>criticalExtensionsFuture</w:t>
        </w:r>
        <w:r>
          <w:tab/>
        </w:r>
        <w:r>
          <w:tab/>
        </w:r>
        <w:r>
          <w:tab/>
          <w:t>SEQUENCE {}</w:t>
        </w:r>
      </w:ins>
    </w:p>
    <w:p w14:paraId="5A7910BD" w14:textId="77777777" w:rsidR="005F480B" w:rsidRDefault="005F480B" w:rsidP="005F480B">
      <w:pPr>
        <w:pStyle w:val="PL"/>
        <w:rPr>
          <w:ins w:id="5793" w:author="SA R2-1807929" w:date="2018-05-31T11:50:00Z"/>
        </w:rPr>
      </w:pPr>
      <w:ins w:id="5794" w:author="SA R2-1807929" w:date="2018-05-31T11:50:00Z">
        <w:r>
          <w:tab/>
          <w:t>}</w:t>
        </w:r>
      </w:ins>
    </w:p>
    <w:p w14:paraId="718407BC" w14:textId="77777777" w:rsidR="005F480B" w:rsidRDefault="005F480B" w:rsidP="005F480B">
      <w:pPr>
        <w:pStyle w:val="PL"/>
        <w:rPr>
          <w:ins w:id="5795" w:author="SA R2-1807929" w:date="2018-05-31T11:50:00Z"/>
        </w:rPr>
      </w:pPr>
      <w:ins w:id="5796" w:author="SA R2-1807929" w:date="2018-05-31T11:50:00Z">
        <w:r>
          <w:t>}</w:t>
        </w:r>
      </w:ins>
    </w:p>
    <w:p w14:paraId="7129B8C5" w14:textId="77777777" w:rsidR="005F480B" w:rsidRDefault="005F480B" w:rsidP="005F480B">
      <w:pPr>
        <w:pStyle w:val="PL"/>
        <w:rPr>
          <w:ins w:id="5797" w:author="SA R2-1807929" w:date="2018-05-31T11:50:00Z"/>
        </w:rPr>
      </w:pPr>
    </w:p>
    <w:p w14:paraId="68A258F9" w14:textId="77777777" w:rsidR="005F480B" w:rsidRDefault="005F480B" w:rsidP="005F480B">
      <w:pPr>
        <w:pStyle w:val="PL"/>
        <w:rPr>
          <w:ins w:id="5798" w:author="SA R2-1807929" w:date="2018-05-31T11:50:00Z"/>
        </w:rPr>
      </w:pPr>
      <w:ins w:id="5799" w:author="SA R2-1807929" w:date="2018-05-31T11:50:00Z">
        <w:r>
          <w:t>ULInformationTransfer-IEs ::=</w:t>
        </w:r>
        <w:r>
          <w:tab/>
          <w:t>SEQUENCE {</w:t>
        </w:r>
      </w:ins>
    </w:p>
    <w:p w14:paraId="373C2897" w14:textId="77777777" w:rsidR="005F480B" w:rsidRDefault="005F480B" w:rsidP="005F480B">
      <w:pPr>
        <w:pStyle w:val="PL"/>
        <w:rPr>
          <w:ins w:id="5800" w:author="SA R2-1807929" w:date="2018-05-31T11:50:00Z"/>
        </w:rPr>
      </w:pPr>
      <w:ins w:id="5801" w:author="SA R2-1807929" w:date="2018-05-31T11:50:00Z">
        <w:r>
          <w:tab/>
          <w:t>dedicatedInfoNAS</w:t>
        </w:r>
        <w:r>
          <w:tab/>
        </w:r>
        <w:r>
          <w:tab/>
        </w:r>
        <w:r>
          <w:tab/>
        </w:r>
        <w:r>
          <w:tab/>
        </w:r>
        <w:r>
          <w:tab/>
          <w:t>DedicatedInfoNAS</w:t>
        </w:r>
      </w:ins>
      <w:ins w:id="5802" w:author="SA R2-1807929" w:date="2018-05-31T11:51:00Z">
        <w:r>
          <w:tab/>
        </w:r>
        <w:r>
          <w:tab/>
        </w:r>
        <w:r>
          <w:tab/>
        </w:r>
        <w:r>
          <w:tab/>
        </w:r>
        <w:r>
          <w:tab/>
          <w:t>OPTIONAL</w:t>
        </w:r>
      </w:ins>
      <w:ins w:id="5803" w:author="SA R2-1807929" w:date="2018-05-31T11:50:00Z">
        <w:r>
          <w:t>,</w:t>
        </w:r>
      </w:ins>
    </w:p>
    <w:p w14:paraId="19EE046C" w14:textId="77777777" w:rsidR="005F480B" w:rsidRDefault="005F480B" w:rsidP="005F480B">
      <w:pPr>
        <w:pStyle w:val="PL"/>
        <w:rPr>
          <w:ins w:id="5804" w:author="SA R2-1807929" w:date="2018-05-31T11:50:00Z"/>
        </w:rPr>
      </w:pPr>
      <w:ins w:id="5805" w:author="SA R2-1807929" w:date="2018-05-31T11:50:00Z">
        <w:r>
          <w:tab/>
          <w:t>lateNonCriticalExtension</w:t>
        </w:r>
        <w:r>
          <w:tab/>
        </w:r>
        <w:r>
          <w:tab/>
        </w:r>
        <w:r>
          <w:tab/>
          <w:t>OCTET STRING</w:t>
        </w:r>
        <w:r>
          <w:tab/>
        </w:r>
        <w:r>
          <w:tab/>
        </w:r>
        <w:r>
          <w:tab/>
        </w:r>
        <w:r>
          <w:tab/>
        </w:r>
        <w:r>
          <w:tab/>
        </w:r>
        <w:r>
          <w:tab/>
          <w:t>OPTIONAL,</w:t>
        </w:r>
      </w:ins>
    </w:p>
    <w:p w14:paraId="5B2C555C" w14:textId="77777777" w:rsidR="005F480B" w:rsidRDefault="005F480B" w:rsidP="005F480B">
      <w:pPr>
        <w:pStyle w:val="PL"/>
        <w:rPr>
          <w:ins w:id="5806" w:author="SA R2-1807929" w:date="2018-05-31T11:50:00Z"/>
        </w:rPr>
      </w:pPr>
      <w:ins w:id="5807" w:author="SA R2-1807929" w:date="2018-05-31T11:50:00Z">
        <w:r>
          <w:tab/>
          <w:t>nonCriticalExtension</w:t>
        </w:r>
        <w:r>
          <w:tab/>
        </w:r>
        <w:r>
          <w:tab/>
        </w:r>
        <w:r>
          <w:tab/>
        </w:r>
        <w:r>
          <w:tab/>
          <w:t>SEQUENCE {}</w:t>
        </w:r>
        <w:r>
          <w:tab/>
        </w:r>
        <w:r>
          <w:tab/>
        </w:r>
        <w:r>
          <w:tab/>
        </w:r>
        <w:r>
          <w:tab/>
        </w:r>
        <w:r>
          <w:tab/>
        </w:r>
        <w:r>
          <w:tab/>
        </w:r>
        <w:r>
          <w:tab/>
          <w:t>OPTIONAL</w:t>
        </w:r>
      </w:ins>
    </w:p>
    <w:p w14:paraId="4ED3981E" w14:textId="77777777" w:rsidR="005F480B" w:rsidRDefault="005F480B" w:rsidP="005F480B">
      <w:pPr>
        <w:pStyle w:val="PL"/>
        <w:rPr>
          <w:ins w:id="5808" w:author="SA R2-1807929" w:date="2018-05-31T11:50:00Z"/>
        </w:rPr>
      </w:pPr>
      <w:ins w:id="5809" w:author="SA R2-1807929" w:date="2018-05-31T11:50:00Z">
        <w:r>
          <w:lastRenderedPageBreak/>
          <w:t>}</w:t>
        </w:r>
      </w:ins>
    </w:p>
    <w:p w14:paraId="267F8DBE" w14:textId="77777777" w:rsidR="005F480B" w:rsidRDefault="005F480B" w:rsidP="005F480B">
      <w:pPr>
        <w:pStyle w:val="PL"/>
        <w:rPr>
          <w:ins w:id="5810" w:author="SA R2-1807929" w:date="2018-05-31T11:50:00Z"/>
        </w:rPr>
      </w:pPr>
    </w:p>
    <w:p w14:paraId="066D7982" w14:textId="77777777" w:rsidR="005F480B" w:rsidRDefault="005F480B" w:rsidP="005F480B">
      <w:pPr>
        <w:pStyle w:val="PL"/>
        <w:rPr>
          <w:ins w:id="5811" w:author="SA R2-1807929" w:date="2018-05-31T11:50:00Z"/>
        </w:rPr>
      </w:pPr>
      <w:ins w:id="5812" w:author="SA R2-1807929" w:date="2018-05-31T11:50:00Z">
        <w:r>
          <w:t>-- ASN1STOP</w:t>
        </w:r>
      </w:ins>
    </w:p>
    <w:p w14:paraId="30DB2EA5" w14:textId="77777777" w:rsidR="005F480B" w:rsidRDefault="005F480B" w:rsidP="005F480B"/>
    <w:p w14:paraId="33F49D75" w14:textId="77777777" w:rsidR="005F480B" w:rsidRDefault="005F480B" w:rsidP="00A54E97">
      <w:pPr>
        <w:pStyle w:val="NO"/>
      </w:pPr>
    </w:p>
    <w:p w14:paraId="430480AF" w14:textId="77777777" w:rsidR="003F10BC" w:rsidRDefault="003F10BC" w:rsidP="003F10BC">
      <w:pPr>
        <w:pStyle w:val="Heading3"/>
      </w:pPr>
      <w:bookmarkStart w:id="5813" w:name="_Toc510018576"/>
      <w:r>
        <w:t>6.3.1</w:t>
      </w:r>
      <w:r>
        <w:tab/>
        <w:t>System information blocks</w:t>
      </w:r>
      <w:bookmarkEnd w:id="5813"/>
    </w:p>
    <w:p w14:paraId="1EC98E2C" w14:textId="77777777" w:rsidR="003F10BC" w:rsidRDefault="003F10BC" w:rsidP="003F10BC">
      <w:pPr>
        <w:pStyle w:val="Heading4"/>
        <w:rPr>
          <w:ins w:id="5814" w:author="SA R2-1809108" w:date="2018-05-29T23:55:00Z"/>
          <w:rFonts w:eastAsia="SimSun"/>
          <w:i/>
          <w:lang w:eastAsia="x-none"/>
        </w:rPr>
      </w:pPr>
      <w:bookmarkStart w:id="5815" w:name="_Toc503260353"/>
      <w:ins w:id="5816" w:author="SA R2-1809108" w:date="2018-05-29T23:55:00Z">
        <w:r>
          <w:rPr>
            <w:rFonts w:eastAsia="SimSun"/>
          </w:rPr>
          <w:t>–</w:t>
        </w:r>
        <w:r>
          <w:rPr>
            <w:rFonts w:eastAsia="SimSun"/>
          </w:rPr>
          <w:tab/>
        </w:r>
        <w:r>
          <w:rPr>
            <w:rFonts w:eastAsia="SimSun"/>
            <w:i/>
          </w:rPr>
          <w:t>SIB</w:t>
        </w:r>
        <w:bookmarkEnd w:id="5815"/>
        <w:r>
          <w:rPr>
            <w:rFonts w:eastAsia="SimSun"/>
            <w:i/>
          </w:rPr>
          <w:t>2</w:t>
        </w:r>
      </w:ins>
    </w:p>
    <w:p w14:paraId="355FE43C" w14:textId="77777777" w:rsidR="003F10BC" w:rsidRDefault="003F10BC" w:rsidP="003F10BC">
      <w:pPr>
        <w:rPr>
          <w:ins w:id="5817" w:author="SA R2-1809108" w:date="2018-05-29T23:55:00Z"/>
          <w:rFonts w:eastAsia="SimSun"/>
        </w:rPr>
      </w:pPr>
      <w:ins w:id="5818" w:author="SA R2-1809108" w:date="2018-05-29T23:55:00Z">
        <w:r>
          <w:rPr>
            <w:i/>
            <w:noProof/>
          </w:rPr>
          <w:t>SIB2</w:t>
        </w:r>
        <w:r>
          <w:t xml:space="preserve"> contains cell re-selection </w:t>
        </w:r>
        <w:smartTag w:uri="urn:schemas-microsoft-com:office:smarttags" w:element="PersonName">
          <w:r>
            <w:t>info</w:t>
          </w:r>
        </w:smartTag>
        <w:r>
          <w:t>rmation common for intra-frequency, inter-frequency and/ or inter-RAT cell re-selection (i.e. applicable for more than one type of cell re-selection but not necessarily all) as well as intra-frequency cell re-selection information other than neighbouring cell related.</w:t>
        </w:r>
      </w:ins>
    </w:p>
    <w:p w14:paraId="3AC398C1" w14:textId="77777777" w:rsidR="003F10BC" w:rsidRDefault="003F10BC" w:rsidP="003F10BC">
      <w:pPr>
        <w:pStyle w:val="TH"/>
        <w:rPr>
          <w:ins w:id="5819" w:author="SA R2-1809108" w:date="2018-05-29T23:55:00Z"/>
          <w:bCs/>
          <w:i/>
          <w:iCs/>
        </w:rPr>
      </w:pPr>
      <w:ins w:id="5820" w:author="SA R2-1809108" w:date="2018-05-29T23:55:00Z">
        <w:r>
          <w:rPr>
            <w:bCs/>
            <w:i/>
            <w:iCs/>
            <w:noProof/>
          </w:rPr>
          <w:t xml:space="preserve">SIB2 </w:t>
        </w:r>
        <w:smartTag w:uri="urn:schemas-microsoft-com:office:smarttags" w:element="PersonName">
          <w:r>
            <w:rPr>
              <w:bCs/>
              <w:iCs/>
              <w:noProof/>
            </w:rPr>
            <w:t>info</w:t>
          </w:r>
        </w:smartTag>
        <w:r>
          <w:rPr>
            <w:bCs/>
            <w:iCs/>
            <w:noProof/>
          </w:rPr>
          <w:t>rmation element</w:t>
        </w:r>
      </w:ins>
    </w:p>
    <w:p w14:paraId="7CC7FE79" w14:textId="77777777" w:rsidR="003F10BC" w:rsidRDefault="003F10BC" w:rsidP="003F10BC">
      <w:pPr>
        <w:pStyle w:val="PL"/>
        <w:rPr>
          <w:ins w:id="5821" w:author="SA R2-1809108" w:date="2018-05-29T23:55:00Z"/>
          <w:color w:val="808080"/>
        </w:rPr>
      </w:pPr>
      <w:ins w:id="5822" w:author="SA R2-1809108" w:date="2018-05-29T23:55:00Z">
        <w:r>
          <w:rPr>
            <w:color w:val="808080"/>
          </w:rPr>
          <w:t>-- ASN1STA</w:t>
        </w:r>
        <w:smartTag w:uri="urn:schemas-microsoft-com:office:smarttags" w:element="PersonName">
          <w:r>
            <w:rPr>
              <w:color w:val="808080"/>
            </w:rPr>
            <w:t>RT</w:t>
          </w:r>
        </w:smartTag>
      </w:ins>
    </w:p>
    <w:p w14:paraId="1F7A6A69" w14:textId="77777777" w:rsidR="003F10BC" w:rsidRDefault="003F10BC" w:rsidP="003F10BC">
      <w:pPr>
        <w:pStyle w:val="PL"/>
        <w:rPr>
          <w:ins w:id="5823" w:author="SA R2-1809108" w:date="2018-05-29T23:55:00Z"/>
        </w:rPr>
      </w:pPr>
      <w:ins w:id="5824" w:author="SA R2-1809108" w:date="2018-05-29T23:55:00Z">
        <w:r>
          <w:t>-- TAG-SIB2-START</w:t>
        </w:r>
      </w:ins>
    </w:p>
    <w:p w14:paraId="3650FAC3" w14:textId="77777777" w:rsidR="003F10BC" w:rsidRDefault="003F10BC" w:rsidP="003F10BC">
      <w:pPr>
        <w:pStyle w:val="PL"/>
        <w:rPr>
          <w:ins w:id="5825" w:author="SA R2-1809108" w:date="2018-05-29T23:55:00Z"/>
          <w:rFonts w:eastAsia="SimSun"/>
          <w:lang w:eastAsia="en-GB"/>
        </w:rPr>
      </w:pPr>
    </w:p>
    <w:p w14:paraId="5BB0E2A8" w14:textId="77777777" w:rsidR="003F10BC" w:rsidRDefault="003F10BC" w:rsidP="003F10BC">
      <w:pPr>
        <w:pStyle w:val="PL"/>
        <w:rPr>
          <w:ins w:id="5826" w:author="SA R2-1809108" w:date="2018-05-29T23:55:00Z"/>
        </w:rPr>
      </w:pPr>
      <w:commentRangeStart w:id="5827"/>
      <w:r>
        <w:t xml:space="preserve">SIB2 </w:t>
      </w:r>
      <w:commentRangeEnd w:id="5827"/>
      <w:r>
        <w:rPr>
          <w:rStyle w:val="CommentReference"/>
          <w:rFonts w:ascii="Arial" w:eastAsia="Times New Roman" w:hAnsi="Arial"/>
          <w:lang w:eastAsia="ja-JP"/>
        </w:rPr>
        <w:commentReference w:id="5827"/>
      </w:r>
      <w:commentRangeStart w:id="5828"/>
      <w:ins w:id="5829" w:author="SA R2-1809108" w:date="2018-05-29T23:55:00Z">
        <w:r>
          <w:t>:</w:t>
        </w:r>
      </w:ins>
      <w:commentRangeEnd w:id="5828"/>
      <w:r>
        <w:rPr>
          <w:rStyle w:val="CommentReference"/>
          <w:rFonts w:ascii="Arial" w:eastAsia="Times New Roman" w:hAnsi="Arial"/>
          <w:lang w:eastAsia="ja-JP"/>
        </w:rPr>
        <w:commentReference w:id="5828"/>
      </w:r>
      <w:ins w:id="5830" w:author="SA R2-1809108" w:date="2018-05-29T23:55:00Z">
        <w:r>
          <w:t>:=</w:t>
        </w:r>
        <w:r>
          <w:tab/>
        </w:r>
        <w:r>
          <w:tab/>
        </w:r>
        <w:r>
          <w:rPr>
            <w:rPrChange w:id="5831" w:author="SA R2-1809108" w:date="2018-05-31T20:55:00Z">
              <w:rPr>
                <w:color w:val="993366"/>
              </w:rPr>
            </w:rPrChange>
          </w:rPr>
          <w:t>SEQUENCE</w:t>
        </w:r>
        <w:r>
          <w:t xml:space="preserve"> {</w:t>
        </w:r>
      </w:ins>
    </w:p>
    <w:p w14:paraId="2BF41C60" w14:textId="77777777" w:rsidR="003F10BC" w:rsidRDefault="003F10BC" w:rsidP="003F10BC">
      <w:pPr>
        <w:pStyle w:val="PL"/>
        <w:rPr>
          <w:ins w:id="5832" w:author="SA R2-1809108" w:date="2018-05-29T23:55:00Z"/>
        </w:rPr>
      </w:pPr>
      <w:ins w:id="5833" w:author="SA R2-1809108" w:date="2018-05-29T23:55:00Z">
        <w:r>
          <w:tab/>
        </w:r>
        <w:commentRangeStart w:id="5834"/>
        <w:r>
          <w:t>cellReselectionInfoCommon</w:t>
        </w:r>
      </w:ins>
      <w:commentRangeEnd w:id="5834"/>
      <w:r>
        <w:rPr>
          <w:rStyle w:val="CommentReference"/>
          <w:rFonts w:ascii="Arial" w:eastAsia="Times New Roman" w:hAnsi="Arial"/>
          <w:lang w:eastAsia="ja-JP"/>
        </w:rPr>
        <w:commentReference w:id="5834"/>
      </w:r>
      <w:ins w:id="5835" w:author="SA R2-1809108" w:date="2018-05-29T23:55:00Z">
        <w:r>
          <w:tab/>
        </w:r>
        <w:r>
          <w:tab/>
        </w:r>
        <w:r>
          <w:tab/>
        </w:r>
        <w:r>
          <w:rPr>
            <w:rPrChange w:id="5836" w:author="SA R2-1809108" w:date="2018-05-31T20:55:00Z">
              <w:rPr>
                <w:color w:val="993366"/>
              </w:rPr>
            </w:rPrChange>
          </w:rPr>
          <w:t>SEQUENCE</w:t>
        </w:r>
        <w:r>
          <w:t xml:space="preserve"> {</w:t>
        </w:r>
      </w:ins>
    </w:p>
    <w:p w14:paraId="4EF16471" w14:textId="77777777" w:rsidR="003F10BC" w:rsidRDefault="003F10BC" w:rsidP="003F10BC">
      <w:pPr>
        <w:pStyle w:val="PL"/>
        <w:rPr>
          <w:ins w:id="5837" w:author="SA R2-1809108" w:date="2018-05-29T23:55:00Z"/>
        </w:rPr>
      </w:pPr>
      <w:ins w:id="5838" w:author="SA R2-1809108" w:date="2018-05-29T23:55:00Z">
        <w:r>
          <w:tab/>
        </w:r>
        <w:r>
          <w:tab/>
          <w:t>q-Hyst</w:t>
        </w:r>
        <w:r>
          <w:tab/>
        </w:r>
        <w:r>
          <w:tab/>
        </w:r>
        <w:r>
          <w:tab/>
        </w:r>
        <w:r>
          <w:tab/>
        </w:r>
        <w:r>
          <w:tab/>
        </w:r>
        <w:r>
          <w:tab/>
        </w:r>
        <w:r>
          <w:tab/>
        </w:r>
        <w:r>
          <w:tab/>
        </w:r>
        <w:r>
          <w:rPr>
            <w:rPrChange w:id="5839" w:author="SA R2-1809108" w:date="2018-05-31T20:55:00Z">
              <w:rPr>
                <w:color w:val="993366"/>
              </w:rPr>
            </w:rPrChange>
          </w:rPr>
          <w:t>ENUMERATED</w:t>
        </w:r>
        <w:r>
          <w:t xml:space="preserve"> {</w:t>
        </w:r>
      </w:ins>
    </w:p>
    <w:p w14:paraId="1DA72D87" w14:textId="77777777" w:rsidR="003F10BC" w:rsidRDefault="003F10BC" w:rsidP="003F10BC">
      <w:pPr>
        <w:pStyle w:val="PL"/>
        <w:rPr>
          <w:ins w:id="5840" w:author="SA R2-1809108" w:date="2018-05-29T23:55:00Z"/>
        </w:rPr>
      </w:pPr>
      <w:ins w:id="5841" w:author="SA R2-1809108" w:date="2018-05-29T23:55:00Z">
        <w:r>
          <w:tab/>
        </w:r>
        <w:r>
          <w:tab/>
        </w:r>
        <w:r>
          <w:tab/>
        </w:r>
        <w:r>
          <w:tab/>
        </w:r>
        <w:r>
          <w:tab/>
        </w:r>
        <w:r>
          <w:tab/>
        </w:r>
        <w:r>
          <w:tab/>
        </w:r>
        <w:r>
          <w:tab/>
        </w:r>
        <w:r>
          <w:tab/>
        </w:r>
        <w:r>
          <w:tab/>
        </w:r>
        <w:r>
          <w:tab/>
        </w:r>
        <w:r>
          <w:tab/>
          <w:t>dB0, dB1, dB2, dB3, dB4, dB5, dB6, dB8, dB10,</w:t>
        </w:r>
      </w:ins>
    </w:p>
    <w:p w14:paraId="318A4BCA" w14:textId="77777777" w:rsidR="003F10BC" w:rsidRDefault="003F10BC" w:rsidP="003F10BC">
      <w:pPr>
        <w:pStyle w:val="PL"/>
        <w:rPr>
          <w:ins w:id="5842" w:author="SA R2-1809108" w:date="2018-05-29T23:55:00Z"/>
        </w:rPr>
      </w:pPr>
      <w:ins w:id="5843" w:author="SA R2-1809108" w:date="2018-05-29T23:55:00Z">
        <w:r>
          <w:tab/>
        </w:r>
        <w:r>
          <w:tab/>
        </w:r>
        <w:r>
          <w:tab/>
        </w:r>
        <w:r>
          <w:tab/>
        </w:r>
        <w:r>
          <w:tab/>
        </w:r>
        <w:r>
          <w:tab/>
        </w:r>
        <w:r>
          <w:tab/>
        </w:r>
        <w:r>
          <w:tab/>
        </w:r>
        <w:r>
          <w:tab/>
        </w:r>
        <w:r>
          <w:tab/>
        </w:r>
        <w:r>
          <w:tab/>
        </w:r>
        <w:r>
          <w:tab/>
          <w:t>dB12, dB14, dB16, dB18, dB20, dB22, dB24}</w:t>
        </w:r>
      </w:ins>
    </w:p>
    <w:p w14:paraId="218A639E" w14:textId="77777777" w:rsidR="003F10BC" w:rsidRDefault="003F10BC" w:rsidP="003F10BC">
      <w:pPr>
        <w:pStyle w:val="PL"/>
        <w:rPr>
          <w:ins w:id="5844" w:author="SA R2-1809108" w:date="2018-05-29T23:55:00Z"/>
        </w:rPr>
      </w:pPr>
      <w:ins w:id="5845" w:author="SA R2-1809108" w:date="2018-05-29T23:55:00Z">
        <w:r>
          <w:tab/>
          <w:t>},</w:t>
        </w:r>
      </w:ins>
    </w:p>
    <w:p w14:paraId="551C7911" w14:textId="77777777" w:rsidR="003F10BC" w:rsidRDefault="003F10BC" w:rsidP="003F10BC">
      <w:pPr>
        <w:pStyle w:val="PL"/>
        <w:rPr>
          <w:ins w:id="5846" w:author="SA R2-1809108" w:date="2018-05-29T23:55:00Z"/>
        </w:rPr>
      </w:pPr>
      <w:ins w:id="5847" w:author="SA R2-1809108" w:date="2018-05-29T23:55:00Z">
        <w:r>
          <w:tab/>
        </w:r>
        <w:commentRangeStart w:id="5848"/>
        <w:r>
          <w:t>cellReselectionServingFreqInfo</w:t>
        </w:r>
      </w:ins>
      <w:commentRangeEnd w:id="5848"/>
      <w:r>
        <w:rPr>
          <w:rStyle w:val="CommentReference"/>
          <w:rFonts w:ascii="Arial" w:eastAsia="Times New Roman" w:hAnsi="Arial"/>
          <w:lang w:eastAsia="ja-JP"/>
        </w:rPr>
        <w:commentReference w:id="5848"/>
      </w:r>
      <w:ins w:id="5849" w:author="SA R2-1809108" w:date="2018-05-29T23:55:00Z">
        <w:r>
          <w:tab/>
        </w:r>
        <w:r>
          <w:tab/>
        </w:r>
        <w:r>
          <w:rPr>
            <w:rPrChange w:id="5850" w:author="SA R2-1809108" w:date="2018-05-31T20:55:00Z">
              <w:rPr>
                <w:color w:val="993366"/>
              </w:rPr>
            </w:rPrChange>
          </w:rPr>
          <w:t>SEQUENCE</w:t>
        </w:r>
        <w:r>
          <w:t xml:space="preserve"> {</w:t>
        </w:r>
      </w:ins>
    </w:p>
    <w:p w14:paraId="405D64C1" w14:textId="77777777" w:rsidR="003F10BC" w:rsidRPr="003F10BC" w:rsidRDefault="003F10BC" w:rsidP="003F10BC">
      <w:pPr>
        <w:pStyle w:val="PL"/>
        <w:rPr>
          <w:ins w:id="5851" w:author="SA R2-1809108" w:date="2018-05-29T23:55:00Z"/>
        </w:rPr>
      </w:pPr>
      <w:ins w:id="5852" w:author="SA R2-1809108" w:date="2018-05-29T23:55:00Z">
        <w:r>
          <w:tab/>
        </w:r>
        <w:r>
          <w:tab/>
          <w:t>s-NonIntraSearchP</w:t>
        </w:r>
        <w:r>
          <w:tab/>
        </w:r>
        <w:r>
          <w:tab/>
        </w:r>
        <w:r>
          <w:tab/>
        </w:r>
        <w:r>
          <w:tab/>
        </w:r>
        <w:r>
          <w:tab/>
        </w:r>
        <w:r>
          <w:tab/>
          <w:t>ReselectionThreshold</w:t>
        </w:r>
        <w:r>
          <w:tab/>
        </w:r>
        <w:r>
          <w:tab/>
        </w:r>
        <w:r>
          <w:rPr>
            <w:rPrChange w:id="5853" w:author="SA R2-1809108" w:date="2018-05-31T20:55:00Z">
              <w:rPr>
                <w:color w:val="993366"/>
              </w:rPr>
            </w:rPrChange>
          </w:rPr>
          <w:t>OPTIONAL</w:t>
        </w:r>
        <w:r>
          <w:t>,</w:t>
        </w:r>
        <w:r>
          <w:tab/>
        </w:r>
        <w:r>
          <w:tab/>
        </w:r>
        <w:commentRangeStart w:id="5854"/>
        <w:r>
          <w:rPr>
            <w:rPrChange w:id="5855" w:author="SA R2-1809108" w:date="2018-05-31T20:55:00Z">
              <w:rPr>
                <w:color w:val="808080"/>
              </w:rPr>
            </w:rPrChange>
          </w:rPr>
          <w:t>-- Need N</w:t>
        </w:r>
      </w:ins>
      <w:commentRangeEnd w:id="5854"/>
      <w:r>
        <w:rPr>
          <w:rStyle w:val="CommentReference"/>
          <w:rFonts w:ascii="Arial" w:eastAsia="Times New Roman" w:hAnsi="Arial"/>
          <w:lang w:eastAsia="ja-JP"/>
        </w:rPr>
        <w:commentReference w:id="5854"/>
      </w:r>
    </w:p>
    <w:p w14:paraId="59EF2950" w14:textId="77777777" w:rsidR="003F10BC" w:rsidRPr="003F10BC" w:rsidRDefault="003F10BC" w:rsidP="003F10BC">
      <w:pPr>
        <w:pStyle w:val="PL"/>
        <w:rPr>
          <w:ins w:id="5856" w:author="SA R2-1809108" w:date="2018-05-29T23:55:00Z"/>
        </w:rPr>
      </w:pPr>
      <w:ins w:id="5857" w:author="SA R2-1809108" w:date="2018-05-29T23:55:00Z">
        <w:r>
          <w:tab/>
        </w:r>
        <w:r>
          <w:tab/>
          <w:t>s-NonIntraSearchQ</w:t>
        </w:r>
        <w:r>
          <w:tab/>
        </w:r>
        <w:r>
          <w:tab/>
        </w:r>
        <w:r>
          <w:tab/>
        </w:r>
        <w:r>
          <w:tab/>
        </w:r>
        <w:r>
          <w:tab/>
        </w:r>
        <w:r>
          <w:tab/>
          <w:t>ReselectionThresholdQ</w:t>
        </w:r>
        <w:r>
          <w:tab/>
        </w:r>
        <w:r>
          <w:tab/>
        </w:r>
        <w:r>
          <w:rPr>
            <w:rPrChange w:id="5858" w:author="SA R2-1809108" w:date="2018-05-31T20:55:00Z">
              <w:rPr>
                <w:color w:val="993366"/>
              </w:rPr>
            </w:rPrChange>
          </w:rPr>
          <w:t>OPTIONAL</w:t>
        </w:r>
        <w:r>
          <w:t>,</w:t>
        </w:r>
        <w:r>
          <w:tab/>
        </w:r>
        <w:r>
          <w:tab/>
        </w:r>
        <w:r>
          <w:rPr>
            <w:rPrChange w:id="5859" w:author="SA R2-1809108" w:date="2018-05-31T20:55:00Z">
              <w:rPr>
                <w:color w:val="808080"/>
              </w:rPr>
            </w:rPrChange>
          </w:rPr>
          <w:t>-- Need N</w:t>
        </w:r>
      </w:ins>
    </w:p>
    <w:p w14:paraId="4710BCCD" w14:textId="77777777" w:rsidR="003F10BC" w:rsidRDefault="003F10BC" w:rsidP="003F10BC">
      <w:pPr>
        <w:pStyle w:val="PL"/>
        <w:rPr>
          <w:ins w:id="5860" w:author="SA R2-1809108" w:date="2018-05-29T23:55:00Z"/>
        </w:rPr>
      </w:pPr>
      <w:ins w:id="5861" w:author="SA R2-1809108" w:date="2018-05-29T23:55:00Z">
        <w:r>
          <w:tab/>
        </w:r>
        <w:r>
          <w:tab/>
          <w:t>threshServingLowP</w:t>
        </w:r>
        <w:r>
          <w:tab/>
        </w:r>
        <w:r>
          <w:tab/>
        </w:r>
        <w:r>
          <w:tab/>
        </w:r>
        <w:r>
          <w:tab/>
        </w:r>
        <w:r>
          <w:tab/>
        </w:r>
        <w:r>
          <w:tab/>
          <w:t>ReselectionThreshold,</w:t>
        </w:r>
      </w:ins>
    </w:p>
    <w:p w14:paraId="6827DD09" w14:textId="77777777" w:rsidR="003F10BC" w:rsidRPr="003F10BC" w:rsidRDefault="003F10BC" w:rsidP="003F10BC">
      <w:pPr>
        <w:pStyle w:val="PL"/>
        <w:rPr>
          <w:ins w:id="5862" w:author="SA R2-1809108" w:date="2018-05-29T23:55:00Z"/>
        </w:rPr>
      </w:pPr>
      <w:ins w:id="5863" w:author="SA R2-1809108" w:date="2018-05-29T23:55:00Z">
        <w:r>
          <w:tab/>
        </w:r>
        <w:r>
          <w:tab/>
          <w:t>threshServingLowQ</w:t>
        </w:r>
        <w:r>
          <w:tab/>
        </w:r>
        <w:r>
          <w:tab/>
        </w:r>
        <w:r>
          <w:tab/>
        </w:r>
        <w:r>
          <w:tab/>
        </w:r>
        <w:r>
          <w:tab/>
        </w:r>
        <w:r>
          <w:tab/>
          <w:t>ReselectionThresholdQ</w:t>
        </w:r>
        <w:r>
          <w:tab/>
        </w:r>
        <w:r>
          <w:tab/>
        </w:r>
        <w:r>
          <w:rPr>
            <w:rPrChange w:id="5864" w:author="SA R2-1809108" w:date="2018-05-31T20:55:00Z">
              <w:rPr>
                <w:color w:val="993366"/>
              </w:rPr>
            </w:rPrChange>
          </w:rPr>
          <w:t>OPTIONAL</w:t>
        </w:r>
        <w:r>
          <w:t xml:space="preserve">, </w:t>
        </w:r>
        <w:r>
          <w:tab/>
        </w:r>
        <w:r>
          <w:tab/>
        </w:r>
        <w:r>
          <w:rPr>
            <w:rPrChange w:id="5865" w:author="SA R2-1809108" w:date="2018-05-31T20:55:00Z">
              <w:rPr>
                <w:color w:val="808080"/>
              </w:rPr>
            </w:rPrChange>
          </w:rPr>
          <w:t>-- Need N</w:t>
        </w:r>
      </w:ins>
    </w:p>
    <w:p w14:paraId="5C5796EE" w14:textId="77777777" w:rsidR="003F10BC" w:rsidRDefault="003F10BC" w:rsidP="003F10BC">
      <w:pPr>
        <w:pStyle w:val="PL"/>
        <w:rPr>
          <w:ins w:id="5866" w:author="SA R2-1809108" w:date="2018-05-29T23:55:00Z"/>
        </w:rPr>
      </w:pPr>
      <w:ins w:id="5867" w:author="SA R2-1809108" w:date="2018-05-29T23:55:00Z">
        <w:r>
          <w:tab/>
        </w:r>
        <w:r>
          <w:tab/>
          <w:t>cellReselectionPriority</w:t>
        </w:r>
        <w:r>
          <w:tab/>
        </w:r>
        <w:r>
          <w:tab/>
        </w:r>
        <w:r>
          <w:tab/>
        </w:r>
        <w:r>
          <w:tab/>
        </w:r>
        <w:r>
          <w:tab/>
          <w:t>CellReselectionPriority,</w:t>
        </w:r>
      </w:ins>
    </w:p>
    <w:p w14:paraId="2746218C" w14:textId="77777777" w:rsidR="003F10BC" w:rsidRDefault="003F10BC" w:rsidP="003F10BC">
      <w:pPr>
        <w:pStyle w:val="PL"/>
        <w:rPr>
          <w:ins w:id="5868" w:author="SA R2-1809108" w:date="2018-05-29T23:55:00Z"/>
        </w:rPr>
      </w:pPr>
      <w:ins w:id="5869" w:author="SA R2-1809108" w:date="2018-05-29T23:55:00Z">
        <w:r>
          <w:tab/>
        </w:r>
        <w:r>
          <w:tab/>
          <w:t>nrofSS-BlocksToAverage</w:t>
        </w:r>
        <w:r>
          <w:tab/>
        </w:r>
        <w:r>
          <w:tab/>
        </w:r>
        <w:r>
          <w:tab/>
        </w:r>
        <w:r>
          <w:tab/>
        </w:r>
        <w:r>
          <w:tab/>
        </w:r>
        <w:r>
          <w:rPr>
            <w:rPrChange w:id="5870" w:author="SA R2-1809108" w:date="2018-05-31T20:55:00Z">
              <w:rPr>
                <w:color w:val="993366"/>
              </w:rPr>
            </w:rPrChange>
          </w:rPr>
          <w:t>INTEGER</w:t>
        </w:r>
        <w:r>
          <w:t xml:space="preserve"> (2..maxNrofSS-BlocksToAverage)</w:t>
        </w:r>
        <w:r>
          <w:tab/>
        </w:r>
        <w:r>
          <w:rPr>
            <w:rPrChange w:id="5871" w:author="SA R2-1809108" w:date="2018-05-31T20:55:00Z">
              <w:rPr>
                <w:color w:val="993366"/>
              </w:rPr>
            </w:rPrChange>
          </w:rPr>
          <w:t>OPTIONAL</w:t>
        </w:r>
        <w:r>
          <w:t>,</w:t>
        </w:r>
      </w:ins>
    </w:p>
    <w:p w14:paraId="4881BFB7" w14:textId="77777777" w:rsidR="003F10BC" w:rsidRPr="003F10BC" w:rsidRDefault="003F10BC" w:rsidP="003F10BC">
      <w:pPr>
        <w:pStyle w:val="PL"/>
        <w:rPr>
          <w:ins w:id="5872" w:author="SA R2-1806796" w:date="2018-06-04T22:41:00Z"/>
        </w:rPr>
      </w:pPr>
      <w:ins w:id="5873" w:author="SA R2-1809108" w:date="2018-05-29T23:55:00Z">
        <w:r>
          <w:tab/>
        </w:r>
        <w:r>
          <w:tab/>
          <w:t>absThreshSS-BlocksConsolidation</w:t>
        </w:r>
        <w:r>
          <w:tab/>
        </w:r>
        <w:r>
          <w:tab/>
        </w:r>
        <w:r>
          <w:tab/>
          <w:t>ThresholdNR</w:t>
        </w:r>
        <w:r>
          <w:tab/>
        </w:r>
        <w:r>
          <w:tab/>
        </w:r>
        <w:r>
          <w:tab/>
        </w:r>
        <w:r>
          <w:tab/>
        </w:r>
        <w:r>
          <w:tab/>
        </w:r>
        <w:r>
          <w:tab/>
        </w:r>
        <w:r>
          <w:tab/>
        </w:r>
        <w:r>
          <w:tab/>
        </w:r>
        <w:r>
          <w:tab/>
        </w:r>
        <w:r>
          <w:rPr>
            <w:rPrChange w:id="5874" w:author="SA R2-1809108" w:date="2018-05-31T20:55:00Z">
              <w:rPr>
                <w:color w:val="993366"/>
              </w:rPr>
            </w:rPrChange>
          </w:rPr>
          <w:t>OPTIONAL,</w:t>
        </w:r>
      </w:ins>
      <w:r>
        <w:rPr>
          <w:rPrChange w:id="5875" w:author="SA R2-1809108" w:date="2018-05-31T20:55:00Z">
            <w:rPr>
              <w:color w:val="993366"/>
            </w:rPr>
          </w:rPrChange>
        </w:rPr>
        <w:t xml:space="preserve"> </w:t>
      </w:r>
    </w:p>
    <w:p w14:paraId="34A4B0BD" w14:textId="77777777" w:rsidR="003F10BC" w:rsidRPr="003F10BC" w:rsidRDefault="003F10BC" w:rsidP="003F10BC">
      <w:pPr>
        <w:pStyle w:val="PL"/>
        <w:rPr>
          <w:ins w:id="5876" w:author="SA R2-1806796" w:date="2018-06-04T22:41:00Z"/>
          <w:del w:id="5877" w:author="Rapporteur SA Rev 1" w:date="2018-06-06T14:39:00Z"/>
        </w:rPr>
      </w:pPr>
      <w:ins w:id="5878" w:author="SA R2-1806796" w:date="2018-06-04T22:41:00Z">
        <w:r>
          <w:rPr>
            <w:rPrChange w:id="5879" w:author="SA R2-1809108" w:date="2018-05-31T20:55:00Z">
              <w:rPr>
                <w:color w:val="993366"/>
              </w:rPr>
            </w:rPrChange>
          </w:rPr>
          <w:tab/>
        </w:r>
        <w:r>
          <w:rPr>
            <w:rPrChange w:id="5880" w:author="SA R2-1809108" w:date="2018-05-31T20:55:00Z">
              <w:rPr>
                <w:color w:val="993366"/>
              </w:rPr>
            </w:rPrChange>
          </w:rPr>
          <w:tab/>
          <w:t>ss-RSSI-Measurement</w:t>
        </w:r>
        <w:r>
          <w:rPr>
            <w:rPrChange w:id="5881" w:author="SA R2-1809108" w:date="2018-05-31T20:55:00Z">
              <w:rPr>
                <w:color w:val="993366"/>
              </w:rPr>
            </w:rPrChange>
          </w:rPr>
          <w:tab/>
        </w:r>
        <w:r>
          <w:rPr>
            <w:rPrChange w:id="5882" w:author="SA R2-1809108" w:date="2018-05-31T20:55:00Z">
              <w:rPr>
                <w:color w:val="993366"/>
              </w:rPr>
            </w:rPrChange>
          </w:rPr>
          <w:tab/>
        </w:r>
        <w:r>
          <w:rPr>
            <w:rPrChange w:id="5883" w:author="SA R2-1809108" w:date="2018-05-31T20:55:00Z">
              <w:rPr>
                <w:color w:val="993366"/>
              </w:rPr>
            </w:rPrChange>
          </w:rPr>
          <w:tab/>
        </w:r>
        <w:r>
          <w:rPr>
            <w:rPrChange w:id="5884" w:author="SA R2-1809108" w:date="2018-05-31T20:55:00Z">
              <w:rPr>
                <w:color w:val="993366"/>
              </w:rPr>
            </w:rPrChange>
          </w:rPr>
          <w:tab/>
        </w:r>
        <w:r>
          <w:rPr>
            <w:rPrChange w:id="5885" w:author="SA R2-1809108" w:date="2018-05-31T20:55:00Z">
              <w:rPr>
                <w:color w:val="993366"/>
              </w:rPr>
            </w:rPrChange>
          </w:rPr>
          <w:tab/>
        </w:r>
        <w:r>
          <w:rPr>
            <w:rPrChange w:id="5886" w:author="SA R2-1809108" w:date="2018-05-31T20:55:00Z">
              <w:rPr>
                <w:color w:val="993366"/>
              </w:rPr>
            </w:rPrChange>
          </w:rPr>
          <w:tab/>
        </w:r>
      </w:ins>
      <w:ins w:id="5887" w:author="Rapporteur SA Rev 1" w:date="2018-06-06T14:39:00Z">
        <w:r>
          <w:t>SS-RSSI-Measurement</w:t>
        </w:r>
      </w:ins>
      <w:ins w:id="5888" w:author="SA R2-1806796" w:date="2018-06-04T22:41:00Z">
        <w:del w:id="5889" w:author="Rapporteur SA Rev 1" w:date="2018-06-06T14:39:00Z">
          <w:r>
            <w:rPr>
              <w:rPrChange w:id="5890" w:author="SA R2-1809108" w:date="2018-05-31T20:55:00Z">
                <w:rPr>
                  <w:color w:val="993366"/>
                </w:rPr>
              </w:rPrChange>
            </w:rPr>
            <w:tab/>
            <w:delText>SEQUENCE {</w:delText>
          </w:r>
        </w:del>
      </w:ins>
    </w:p>
    <w:p w14:paraId="2D1D13A9" w14:textId="77777777" w:rsidR="003F10BC" w:rsidRPr="003F10BC" w:rsidRDefault="003F10BC" w:rsidP="003F10BC">
      <w:pPr>
        <w:pStyle w:val="PL"/>
        <w:rPr>
          <w:ins w:id="5891" w:author="SA R2-1806796" w:date="2018-06-04T22:41:00Z"/>
          <w:del w:id="5892" w:author="Rapporteur SA Rev 1" w:date="2018-06-06T14:39:00Z"/>
        </w:rPr>
      </w:pPr>
      <w:ins w:id="5893" w:author="SA R2-1806796" w:date="2018-06-04T22:41:00Z">
        <w:del w:id="5894" w:author="Rapporteur SA Rev 1" w:date="2018-06-06T14:39:00Z">
          <w:r>
            <w:rPr>
              <w:rPrChange w:id="5895" w:author="SA R2-1809108" w:date="2018-05-31T20:55:00Z">
                <w:rPr>
                  <w:color w:val="993366"/>
                </w:rPr>
              </w:rPrChange>
            </w:rPr>
            <w:tab/>
          </w:r>
          <w:r>
            <w:rPr>
              <w:rPrChange w:id="5896" w:author="SA R2-1809108" w:date="2018-05-31T20:55:00Z">
                <w:rPr>
                  <w:color w:val="993366"/>
                </w:rPr>
              </w:rPrChange>
            </w:rPr>
            <w:tab/>
          </w:r>
          <w:r>
            <w:rPr>
              <w:rPrChange w:id="5897" w:author="SA R2-1809108" w:date="2018-05-31T20:55:00Z">
                <w:rPr>
                  <w:color w:val="993366"/>
                </w:rPr>
              </w:rPrChange>
            </w:rPr>
            <w:tab/>
            <w:delText>measurementSlots</w:delText>
          </w:r>
          <w:r>
            <w:rPr>
              <w:rPrChange w:id="5898" w:author="SA R2-1809108" w:date="2018-05-31T20:55:00Z">
                <w:rPr>
                  <w:color w:val="993366"/>
                </w:rPr>
              </w:rPrChange>
            </w:rPr>
            <w:tab/>
          </w:r>
          <w:r>
            <w:rPr>
              <w:rPrChange w:id="5899" w:author="SA R2-1809108" w:date="2018-05-31T20:55:00Z">
                <w:rPr>
                  <w:color w:val="993366"/>
                </w:rPr>
              </w:rPrChange>
            </w:rPr>
            <w:tab/>
          </w:r>
          <w:r>
            <w:rPr>
              <w:rPrChange w:id="5900" w:author="SA R2-1809108" w:date="2018-05-31T20:55:00Z">
                <w:rPr>
                  <w:color w:val="993366"/>
                </w:rPr>
              </w:rPrChange>
            </w:rPr>
            <w:tab/>
          </w:r>
          <w:r>
            <w:rPr>
              <w:rPrChange w:id="5901" w:author="SA R2-1809108" w:date="2018-05-31T20:55:00Z">
                <w:rPr>
                  <w:color w:val="993366"/>
                </w:rPr>
              </w:rPrChange>
            </w:rPr>
            <w:tab/>
          </w:r>
          <w:r>
            <w:rPr>
              <w:rPrChange w:id="5902" w:author="SA R2-1809108" w:date="2018-05-31T20:55:00Z">
                <w:rPr>
                  <w:color w:val="993366"/>
                </w:rPr>
              </w:rPrChange>
            </w:rPr>
            <w:tab/>
          </w:r>
          <w:r>
            <w:rPr>
              <w:rPrChange w:id="5903" w:author="SA R2-1809108" w:date="2018-05-31T20:55:00Z">
                <w:rPr>
                  <w:color w:val="993366"/>
                </w:rPr>
              </w:rPrChange>
            </w:rPr>
            <w:tab/>
          </w:r>
          <w:r>
            <w:rPr>
              <w:rPrChange w:id="5904" w:author="SA R2-1809108" w:date="2018-05-31T20:55:00Z">
                <w:rPr>
                  <w:color w:val="993366"/>
                </w:rPr>
              </w:rPrChange>
            </w:rPr>
            <w:tab/>
            <w:delText>CHOICE {</w:delText>
          </w:r>
        </w:del>
      </w:ins>
    </w:p>
    <w:p w14:paraId="4F87FB6F" w14:textId="77777777" w:rsidR="003F10BC" w:rsidRPr="003F10BC" w:rsidRDefault="003F10BC" w:rsidP="003F10BC">
      <w:pPr>
        <w:pStyle w:val="PL"/>
        <w:rPr>
          <w:ins w:id="5905" w:author="SA R2-1806796" w:date="2018-06-04T22:41:00Z"/>
          <w:del w:id="5906" w:author="Rapporteur SA Rev 1" w:date="2018-06-06T14:39:00Z"/>
        </w:rPr>
      </w:pPr>
      <w:ins w:id="5907" w:author="SA R2-1806796" w:date="2018-06-04T22:41:00Z">
        <w:del w:id="5908" w:author="Rapporteur SA Rev 1" w:date="2018-06-06T14:39:00Z">
          <w:r>
            <w:rPr>
              <w:rPrChange w:id="5909" w:author="SA R2-1809108" w:date="2018-05-31T20:55:00Z">
                <w:rPr>
                  <w:color w:val="993366"/>
                </w:rPr>
              </w:rPrChange>
            </w:rPr>
            <w:tab/>
          </w:r>
          <w:r>
            <w:rPr>
              <w:rPrChange w:id="5910" w:author="SA R2-1809108" w:date="2018-05-31T20:55:00Z">
                <w:rPr>
                  <w:color w:val="993366"/>
                </w:rPr>
              </w:rPrChange>
            </w:rPr>
            <w:tab/>
          </w:r>
          <w:r>
            <w:rPr>
              <w:rPrChange w:id="5911" w:author="SA R2-1809108" w:date="2018-05-31T20:55:00Z">
                <w:rPr>
                  <w:color w:val="993366"/>
                </w:rPr>
              </w:rPrChange>
            </w:rPr>
            <w:tab/>
          </w:r>
          <w:r>
            <w:rPr>
              <w:rPrChange w:id="5912" w:author="SA R2-1809108" w:date="2018-05-31T20:55:00Z">
                <w:rPr>
                  <w:color w:val="993366"/>
                </w:rPr>
              </w:rPrChange>
            </w:rPr>
            <w:tab/>
            <w:delText>kHz15</w:delText>
          </w:r>
          <w:r>
            <w:rPr>
              <w:rPrChange w:id="5913" w:author="SA R2-1809108" w:date="2018-05-31T20:55:00Z">
                <w:rPr>
                  <w:color w:val="993366"/>
                </w:rPr>
              </w:rPrChange>
            </w:rPr>
            <w:tab/>
          </w:r>
          <w:r>
            <w:rPr>
              <w:rPrChange w:id="5914" w:author="SA R2-1809108" w:date="2018-05-31T20:55:00Z">
                <w:rPr>
                  <w:color w:val="993366"/>
                </w:rPr>
              </w:rPrChange>
            </w:rPr>
            <w:tab/>
          </w:r>
          <w:r>
            <w:rPr>
              <w:rPrChange w:id="5915" w:author="SA R2-1809108" w:date="2018-05-31T20:55:00Z">
                <w:rPr>
                  <w:color w:val="993366"/>
                </w:rPr>
              </w:rPrChange>
            </w:rPr>
            <w:tab/>
          </w:r>
          <w:r>
            <w:rPr>
              <w:rPrChange w:id="5916" w:author="SA R2-1809108" w:date="2018-05-31T20:55:00Z">
                <w:rPr>
                  <w:color w:val="993366"/>
                </w:rPr>
              </w:rPrChange>
            </w:rPr>
            <w:tab/>
          </w:r>
          <w:r>
            <w:rPr>
              <w:rPrChange w:id="5917" w:author="SA R2-1809108" w:date="2018-05-31T20:55:00Z">
                <w:rPr>
                  <w:color w:val="993366"/>
                </w:rPr>
              </w:rPrChange>
            </w:rPr>
            <w:tab/>
          </w:r>
          <w:r>
            <w:rPr>
              <w:rPrChange w:id="5918" w:author="SA R2-1809108" w:date="2018-05-31T20:55:00Z">
                <w:rPr>
                  <w:color w:val="993366"/>
                </w:rPr>
              </w:rPrChange>
            </w:rPr>
            <w:tab/>
          </w:r>
          <w:r>
            <w:rPr>
              <w:rPrChange w:id="5919" w:author="SA R2-1809108" w:date="2018-05-31T20:55:00Z">
                <w:rPr>
                  <w:color w:val="993366"/>
                </w:rPr>
              </w:rPrChange>
            </w:rPr>
            <w:tab/>
          </w:r>
          <w:r>
            <w:rPr>
              <w:rPrChange w:id="5920" w:author="SA R2-1809108" w:date="2018-05-31T20:55:00Z">
                <w:rPr>
                  <w:color w:val="993366"/>
                </w:rPr>
              </w:rPrChange>
            </w:rPr>
            <w:tab/>
          </w:r>
          <w:r>
            <w:rPr>
              <w:rPrChange w:id="5921" w:author="SA R2-1809108" w:date="2018-05-31T20:55:00Z">
                <w:rPr>
                  <w:color w:val="993366"/>
                </w:rPr>
              </w:rPrChange>
            </w:rPr>
            <w:tab/>
          </w:r>
          <w:r>
            <w:rPr>
              <w:rPrChange w:id="5922" w:author="SA R2-1809108" w:date="2018-05-31T20:55:00Z">
                <w:rPr>
                  <w:color w:val="993366"/>
                </w:rPr>
              </w:rPrChange>
            </w:rPr>
            <w:tab/>
            <w:delText>BIT STRING (SIZE(1)),</w:delText>
          </w:r>
        </w:del>
      </w:ins>
    </w:p>
    <w:p w14:paraId="2EC59E47" w14:textId="77777777" w:rsidR="003F10BC" w:rsidRPr="003F10BC" w:rsidRDefault="003F10BC" w:rsidP="003F10BC">
      <w:pPr>
        <w:pStyle w:val="PL"/>
        <w:rPr>
          <w:ins w:id="5923" w:author="SA R2-1806796" w:date="2018-06-04T22:41:00Z"/>
          <w:del w:id="5924" w:author="Rapporteur SA Rev 1" w:date="2018-06-06T14:39:00Z"/>
        </w:rPr>
      </w:pPr>
      <w:ins w:id="5925" w:author="SA R2-1806796" w:date="2018-06-04T22:41:00Z">
        <w:del w:id="5926" w:author="Rapporteur SA Rev 1" w:date="2018-06-06T14:39:00Z">
          <w:r>
            <w:rPr>
              <w:rPrChange w:id="5927" w:author="SA R2-1809108" w:date="2018-05-31T20:55:00Z">
                <w:rPr>
                  <w:color w:val="993366"/>
                </w:rPr>
              </w:rPrChange>
            </w:rPr>
            <w:tab/>
          </w:r>
          <w:r>
            <w:rPr>
              <w:rPrChange w:id="5928" w:author="SA R2-1809108" w:date="2018-05-31T20:55:00Z">
                <w:rPr>
                  <w:color w:val="993366"/>
                </w:rPr>
              </w:rPrChange>
            </w:rPr>
            <w:tab/>
          </w:r>
          <w:r>
            <w:rPr>
              <w:rPrChange w:id="5929" w:author="SA R2-1809108" w:date="2018-05-31T20:55:00Z">
                <w:rPr>
                  <w:color w:val="993366"/>
                </w:rPr>
              </w:rPrChange>
            </w:rPr>
            <w:tab/>
          </w:r>
          <w:r>
            <w:rPr>
              <w:rPrChange w:id="5930" w:author="SA R2-1809108" w:date="2018-05-31T20:55:00Z">
                <w:rPr>
                  <w:color w:val="993366"/>
                </w:rPr>
              </w:rPrChange>
            </w:rPr>
            <w:tab/>
            <w:delText>kHz30</w:delText>
          </w:r>
          <w:r>
            <w:rPr>
              <w:rPrChange w:id="5931" w:author="SA R2-1809108" w:date="2018-05-31T20:55:00Z">
                <w:rPr>
                  <w:color w:val="993366"/>
                </w:rPr>
              </w:rPrChange>
            </w:rPr>
            <w:tab/>
          </w:r>
          <w:r>
            <w:rPr>
              <w:rPrChange w:id="5932" w:author="SA R2-1809108" w:date="2018-05-31T20:55:00Z">
                <w:rPr>
                  <w:color w:val="993366"/>
                </w:rPr>
              </w:rPrChange>
            </w:rPr>
            <w:tab/>
          </w:r>
          <w:r>
            <w:rPr>
              <w:rPrChange w:id="5933" w:author="SA R2-1809108" w:date="2018-05-31T20:55:00Z">
                <w:rPr>
                  <w:color w:val="993366"/>
                </w:rPr>
              </w:rPrChange>
            </w:rPr>
            <w:tab/>
          </w:r>
          <w:r>
            <w:rPr>
              <w:rPrChange w:id="5934" w:author="SA R2-1809108" w:date="2018-05-31T20:55:00Z">
                <w:rPr>
                  <w:color w:val="993366"/>
                </w:rPr>
              </w:rPrChange>
            </w:rPr>
            <w:tab/>
          </w:r>
          <w:r>
            <w:rPr>
              <w:rPrChange w:id="5935" w:author="SA R2-1809108" w:date="2018-05-31T20:55:00Z">
                <w:rPr>
                  <w:color w:val="993366"/>
                </w:rPr>
              </w:rPrChange>
            </w:rPr>
            <w:tab/>
          </w:r>
          <w:r>
            <w:rPr>
              <w:rPrChange w:id="5936" w:author="SA R2-1809108" w:date="2018-05-31T20:55:00Z">
                <w:rPr>
                  <w:color w:val="993366"/>
                </w:rPr>
              </w:rPrChange>
            </w:rPr>
            <w:tab/>
          </w:r>
          <w:r>
            <w:rPr>
              <w:rPrChange w:id="5937" w:author="SA R2-1809108" w:date="2018-05-31T20:55:00Z">
                <w:rPr>
                  <w:color w:val="993366"/>
                </w:rPr>
              </w:rPrChange>
            </w:rPr>
            <w:tab/>
          </w:r>
          <w:r>
            <w:rPr>
              <w:rPrChange w:id="5938" w:author="SA R2-1809108" w:date="2018-05-31T20:55:00Z">
                <w:rPr>
                  <w:color w:val="993366"/>
                </w:rPr>
              </w:rPrChange>
            </w:rPr>
            <w:tab/>
          </w:r>
          <w:r>
            <w:rPr>
              <w:rPrChange w:id="5939" w:author="SA R2-1809108" w:date="2018-05-31T20:55:00Z">
                <w:rPr>
                  <w:color w:val="993366"/>
                </w:rPr>
              </w:rPrChange>
            </w:rPr>
            <w:tab/>
          </w:r>
          <w:r>
            <w:rPr>
              <w:rPrChange w:id="5940" w:author="SA R2-1809108" w:date="2018-05-31T20:55:00Z">
                <w:rPr>
                  <w:color w:val="993366"/>
                </w:rPr>
              </w:rPrChange>
            </w:rPr>
            <w:tab/>
            <w:delText>BIT STRING (SIZE(2)),</w:delText>
          </w:r>
        </w:del>
      </w:ins>
    </w:p>
    <w:p w14:paraId="6E55D22C" w14:textId="77777777" w:rsidR="003F10BC" w:rsidRPr="003F10BC" w:rsidRDefault="003F10BC" w:rsidP="003F10BC">
      <w:pPr>
        <w:pStyle w:val="PL"/>
        <w:rPr>
          <w:ins w:id="5941" w:author="SA R2-1806796" w:date="2018-06-04T22:41:00Z"/>
          <w:del w:id="5942" w:author="Rapporteur SA Rev 1" w:date="2018-06-06T14:39:00Z"/>
        </w:rPr>
      </w:pPr>
      <w:ins w:id="5943" w:author="SA R2-1806796" w:date="2018-06-04T22:41:00Z">
        <w:del w:id="5944" w:author="Rapporteur SA Rev 1" w:date="2018-06-06T14:39:00Z">
          <w:r>
            <w:rPr>
              <w:rPrChange w:id="5945" w:author="SA R2-1809108" w:date="2018-05-31T20:55:00Z">
                <w:rPr>
                  <w:color w:val="993366"/>
                </w:rPr>
              </w:rPrChange>
            </w:rPr>
            <w:tab/>
          </w:r>
          <w:r>
            <w:rPr>
              <w:rPrChange w:id="5946" w:author="SA R2-1809108" w:date="2018-05-31T20:55:00Z">
                <w:rPr>
                  <w:color w:val="993366"/>
                </w:rPr>
              </w:rPrChange>
            </w:rPr>
            <w:tab/>
          </w:r>
          <w:r>
            <w:rPr>
              <w:rPrChange w:id="5947" w:author="SA R2-1809108" w:date="2018-05-31T20:55:00Z">
                <w:rPr>
                  <w:color w:val="993366"/>
                </w:rPr>
              </w:rPrChange>
            </w:rPr>
            <w:tab/>
          </w:r>
          <w:r>
            <w:rPr>
              <w:rPrChange w:id="5948" w:author="SA R2-1809108" w:date="2018-05-31T20:55:00Z">
                <w:rPr>
                  <w:color w:val="993366"/>
                </w:rPr>
              </w:rPrChange>
            </w:rPr>
            <w:tab/>
            <w:delText>kHz60</w:delText>
          </w:r>
          <w:r>
            <w:rPr>
              <w:rPrChange w:id="5949" w:author="SA R2-1809108" w:date="2018-05-31T20:55:00Z">
                <w:rPr>
                  <w:color w:val="993366"/>
                </w:rPr>
              </w:rPrChange>
            </w:rPr>
            <w:tab/>
          </w:r>
          <w:r>
            <w:rPr>
              <w:rPrChange w:id="5950" w:author="SA R2-1809108" w:date="2018-05-31T20:55:00Z">
                <w:rPr>
                  <w:color w:val="993366"/>
                </w:rPr>
              </w:rPrChange>
            </w:rPr>
            <w:tab/>
          </w:r>
          <w:r>
            <w:rPr>
              <w:rPrChange w:id="5951" w:author="SA R2-1809108" w:date="2018-05-31T20:55:00Z">
                <w:rPr>
                  <w:color w:val="993366"/>
                </w:rPr>
              </w:rPrChange>
            </w:rPr>
            <w:tab/>
          </w:r>
          <w:r>
            <w:rPr>
              <w:rPrChange w:id="5952" w:author="SA R2-1809108" w:date="2018-05-31T20:55:00Z">
                <w:rPr>
                  <w:color w:val="993366"/>
                </w:rPr>
              </w:rPrChange>
            </w:rPr>
            <w:tab/>
          </w:r>
          <w:r>
            <w:rPr>
              <w:rPrChange w:id="5953" w:author="SA R2-1809108" w:date="2018-05-31T20:55:00Z">
                <w:rPr>
                  <w:color w:val="993366"/>
                </w:rPr>
              </w:rPrChange>
            </w:rPr>
            <w:tab/>
          </w:r>
          <w:r>
            <w:rPr>
              <w:rPrChange w:id="5954" w:author="SA R2-1809108" w:date="2018-05-31T20:55:00Z">
                <w:rPr>
                  <w:color w:val="993366"/>
                </w:rPr>
              </w:rPrChange>
            </w:rPr>
            <w:tab/>
          </w:r>
          <w:r>
            <w:rPr>
              <w:rPrChange w:id="5955" w:author="SA R2-1809108" w:date="2018-05-31T20:55:00Z">
                <w:rPr>
                  <w:color w:val="993366"/>
                </w:rPr>
              </w:rPrChange>
            </w:rPr>
            <w:tab/>
          </w:r>
          <w:r>
            <w:rPr>
              <w:rPrChange w:id="5956" w:author="SA R2-1809108" w:date="2018-05-31T20:55:00Z">
                <w:rPr>
                  <w:color w:val="993366"/>
                </w:rPr>
              </w:rPrChange>
            </w:rPr>
            <w:tab/>
          </w:r>
          <w:r>
            <w:rPr>
              <w:rPrChange w:id="5957" w:author="SA R2-1809108" w:date="2018-05-31T20:55:00Z">
                <w:rPr>
                  <w:color w:val="993366"/>
                </w:rPr>
              </w:rPrChange>
            </w:rPr>
            <w:tab/>
          </w:r>
          <w:r>
            <w:rPr>
              <w:rPrChange w:id="5958" w:author="SA R2-1809108" w:date="2018-05-31T20:55:00Z">
                <w:rPr>
                  <w:color w:val="993366"/>
                </w:rPr>
              </w:rPrChange>
            </w:rPr>
            <w:tab/>
            <w:delText>BIT STRING (SIZE(4)),</w:delText>
          </w:r>
        </w:del>
      </w:ins>
    </w:p>
    <w:p w14:paraId="6D6CCDA7" w14:textId="77777777" w:rsidR="003F10BC" w:rsidRPr="003F10BC" w:rsidRDefault="003F10BC" w:rsidP="003F10BC">
      <w:pPr>
        <w:pStyle w:val="PL"/>
        <w:rPr>
          <w:ins w:id="5959" w:author="SA R2-1806796" w:date="2018-06-04T22:41:00Z"/>
          <w:del w:id="5960" w:author="Rapporteur SA Rev 1" w:date="2018-06-06T14:39:00Z"/>
        </w:rPr>
      </w:pPr>
      <w:ins w:id="5961" w:author="SA R2-1806796" w:date="2018-06-04T22:41:00Z">
        <w:del w:id="5962" w:author="Rapporteur SA Rev 1" w:date="2018-06-06T14:39:00Z">
          <w:r>
            <w:rPr>
              <w:rPrChange w:id="5963" w:author="SA R2-1809108" w:date="2018-05-31T20:55:00Z">
                <w:rPr>
                  <w:color w:val="993366"/>
                </w:rPr>
              </w:rPrChange>
            </w:rPr>
            <w:tab/>
          </w:r>
          <w:r>
            <w:rPr>
              <w:rPrChange w:id="5964" w:author="SA R2-1809108" w:date="2018-05-31T20:55:00Z">
                <w:rPr>
                  <w:color w:val="993366"/>
                </w:rPr>
              </w:rPrChange>
            </w:rPr>
            <w:tab/>
          </w:r>
          <w:r>
            <w:rPr>
              <w:rPrChange w:id="5965" w:author="SA R2-1809108" w:date="2018-05-31T20:55:00Z">
                <w:rPr>
                  <w:color w:val="993366"/>
                </w:rPr>
              </w:rPrChange>
            </w:rPr>
            <w:tab/>
          </w:r>
          <w:r>
            <w:rPr>
              <w:rPrChange w:id="5966" w:author="SA R2-1809108" w:date="2018-05-31T20:55:00Z">
                <w:rPr>
                  <w:color w:val="993366"/>
                </w:rPr>
              </w:rPrChange>
            </w:rPr>
            <w:tab/>
            <w:delText>kHz120</w:delText>
          </w:r>
          <w:r>
            <w:rPr>
              <w:rPrChange w:id="5967" w:author="SA R2-1809108" w:date="2018-05-31T20:55:00Z">
                <w:rPr>
                  <w:color w:val="993366"/>
                </w:rPr>
              </w:rPrChange>
            </w:rPr>
            <w:tab/>
          </w:r>
          <w:r>
            <w:rPr>
              <w:rPrChange w:id="5968" w:author="SA R2-1809108" w:date="2018-05-31T20:55:00Z">
                <w:rPr>
                  <w:color w:val="993366"/>
                </w:rPr>
              </w:rPrChange>
            </w:rPr>
            <w:tab/>
          </w:r>
          <w:r>
            <w:rPr>
              <w:rPrChange w:id="5969" w:author="SA R2-1809108" w:date="2018-05-31T20:55:00Z">
                <w:rPr>
                  <w:color w:val="993366"/>
                </w:rPr>
              </w:rPrChange>
            </w:rPr>
            <w:tab/>
          </w:r>
          <w:r>
            <w:rPr>
              <w:rPrChange w:id="5970" w:author="SA R2-1809108" w:date="2018-05-31T20:55:00Z">
                <w:rPr>
                  <w:color w:val="993366"/>
                </w:rPr>
              </w:rPrChange>
            </w:rPr>
            <w:tab/>
          </w:r>
          <w:r>
            <w:rPr>
              <w:rPrChange w:id="5971" w:author="SA R2-1809108" w:date="2018-05-31T20:55:00Z">
                <w:rPr>
                  <w:color w:val="993366"/>
                </w:rPr>
              </w:rPrChange>
            </w:rPr>
            <w:tab/>
          </w:r>
          <w:r>
            <w:rPr>
              <w:rPrChange w:id="5972" w:author="SA R2-1809108" w:date="2018-05-31T20:55:00Z">
                <w:rPr>
                  <w:color w:val="993366"/>
                </w:rPr>
              </w:rPrChange>
            </w:rPr>
            <w:tab/>
          </w:r>
          <w:r>
            <w:rPr>
              <w:rPrChange w:id="5973" w:author="SA R2-1809108" w:date="2018-05-31T20:55:00Z">
                <w:rPr>
                  <w:color w:val="993366"/>
                </w:rPr>
              </w:rPrChange>
            </w:rPr>
            <w:tab/>
          </w:r>
          <w:r>
            <w:rPr>
              <w:rPrChange w:id="5974" w:author="SA R2-1809108" w:date="2018-05-31T20:55:00Z">
                <w:rPr>
                  <w:color w:val="993366"/>
                </w:rPr>
              </w:rPrChange>
            </w:rPr>
            <w:tab/>
          </w:r>
          <w:r>
            <w:rPr>
              <w:rPrChange w:id="5975" w:author="SA R2-1809108" w:date="2018-05-31T20:55:00Z">
                <w:rPr>
                  <w:color w:val="993366"/>
                </w:rPr>
              </w:rPrChange>
            </w:rPr>
            <w:tab/>
          </w:r>
          <w:r>
            <w:rPr>
              <w:rPrChange w:id="5976" w:author="SA R2-1809108" w:date="2018-05-31T20:55:00Z">
                <w:rPr>
                  <w:color w:val="993366"/>
                </w:rPr>
              </w:rPrChange>
            </w:rPr>
            <w:tab/>
            <w:delText>BIT STRING (SIZE(8))</w:delText>
          </w:r>
        </w:del>
      </w:ins>
    </w:p>
    <w:p w14:paraId="021A80A0" w14:textId="77777777" w:rsidR="003F10BC" w:rsidRPr="003F10BC" w:rsidRDefault="003F10BC" w:rsidP="003F10BC">
      <w:pPr>
        <w:pStyle w:val="PL"/>
        <w:rPr>
          <w:ins w:id="5977" w:author="SA R2-1806796" w:date="2018-06-04T22:41:00Z"/>
          <w:del w:id="5978" w:author="Rapporteur SA Rev 1" w:date="2018-06-06T14:39:00Z"/>
        </w:rPr>
      </w:pPr>
      <w:ins w:id="5979" w:author="SA R2-1806796" w:date="2018-06-04T22:41:00Z">
        <w:del w:id="5980" w:author="Rapporteur SA Rev 1" w:date="2018-06-06T14:39:00Z">
          <w:r>
            <w:rPr>
              <w:rPrChange w:id="5981" w:author="SA R2-1809108" w:date="2018-05-31T20:55:00Z">
                <w:rPr>
                  <w:color w:val="993366"/>
                </w:rPr>
              </w:rPrChange>
            </w:rPr>
            <w:tab/>
          </w:r>
          <w:r>
            <w:rPr>
              <w:rPrChange w:id="5982" w:author="SA R2-1809108" w:date="2018-05-31T20:55:00Z">
                <w:rPr>
                  <w:color w:val="993366"/>
                </w:rPr>
              </w:rPrChange>
            </w:rPr>
            <w:tab/>
          </w:r>
          <w:r>
            <w:rPr>
              <w:rPrChange w:id="5983" w:author="SA R2-1809108" w:date="2018-05-31T20:55:00Z">
                <w:rPr>
                  <w:color w:val="993366"/>
                </w:rPr>
              </w:rPrChange>
            </w:rPr>
            <w:tab/>
            <w:delText>},</w:delText>
          </w:r>
        </w:del>
      </w:ins>
    </w:p>
    <w:p w14:paraId="4DC51E77" w14:textId="77777777" w:rsidR="003F10BC" w:rsidRPr="003F10BC" w:rsidRDefault="003F10BC" w:rsidP="003F10BC">
      <w:pPr>
        <w:pStyle w:val="PL"/>
        <w:rPr>
          <w:ins w:id="5984" w:author="SA R2-1806796" w:date="2018-06-04T22:41:00Z"/>
          <w:del w:id="5985" w:author="Rapporteur SA Rev 1" w:date="2018-06-06T14:39:00Z"/>
        </w:rPr>
      </w:pPr>
      <w:ins w:id="5986" w:author="SA R2-1806796" w:date="2018-06-04T22:41:00Z">
        <w:del w:id="5987" w:author="Rapporteur SA Rev 1" w:date="2018-06-06T14:39:00Z">
          <w:r>
            <w:rPr>
              <w:rPrChange w:id="5988" w:author="SA R2-1809108" w:date="2018-05-31T20:55:00Z">
                <w:rPr>
                  <w:color w:val="993366"/>
                </w:rPr>
              </w:rPrChange>
            </w:rPr>
            <w:tab/>
          </w:r>
          <w:r>
            <w:rPr>
              <w:rPrChange w:id="5989" w:author="SA R2-1809108" w:date="2018-05-31T20:55:00Z">
                <w:rPr>
                  <w:color w:val="993366"/>
                </w:rPr>
              </w:rPrChange>
            </w:rPr>
            <w:tab/>
          </w:r>
          <w:r>
            <w:rPr>
              <w:rPrChange w:id="5990" w:author="SA R2-1809108" w:date="2018-05-31T20:55:00Z">
                <w:rPr>
                  <w:color w:val="993366"/>
                </w:rPr>
              </w:rPrChange>
            </w:rPr>
            <w:tab/>
            <w:delText>endSymbol</w:delText>
          </w:r>
          <w:r>
            <w:rPr>
              <w:rPrChange w:id="5991" w:author="SA R2-1809108" w:date="2018-05-31T20:55:00Z">
                <w:rPr>
                  <w:color w:val="993366"/>
                </w:rPr>
              </w:rPrChange>
            </w:rPr>
            <w:tab/>
          </w:r>
          <w:r>
            <w:rPr>
              <w:rPrChange w:id="5992" w:author="SA R2-1809108" w:date="2018-05-31T20:55:00Z">
                <w:rPr>
                  <w:color w:val="993366"/>
                </w:rPr>
              </w:rPrChange>
            </w:rPr>
            <w:tab/>
          </w:r>
          <w:r>
            <w:rPr>
              <w:rPrChange w:id="5993" w:author="SA R2-1809108" w:date="2018-05-31T20:55:00Z">
                <w:rPr>
                  <w:color w:val="993366"/>
                </w:rPr>
              </w:rPrChange>
            </w:rPr>
            <w:tab/>
          </w:r>
          <w:r>
            <w:rPr>
              <w:rPrChange w:id="5994" w:author="SA R2-1809108" w:date="2018-05-31T20:55:00Z">
                <w:rPr>
                  <w:color w:val="993366"/>
                </w:rPr>
              </w:rPrChange>
            </w:rPr>
            <w:tab/>
          </w:r>
          <w:r>
            <w:rPr>
              <w:rPrChange w:id="5995" w:author="SA R2-1809108" w:date="2018-05-31T20:55:00Z">
                <w:rPr>
                  <w:color w:val="993366"/>
                </w:rPr>
              </w:rPrChange>
            </w:rPr>
            <w:tab/>
          </w:r>
          <w:r>
            <w:rPr>
              <w:rPrChange w:id="5996" w:author="SA R2-1809108" w:date="2018-05-31T20:55:00Z">
                <w:rPr>
                  <w:color w:val="993366"/>
                </w:rPr>
              </w:rPrChange>
            </w:rPr>
            <w:tab/>
          </w:r>
          <w:r>
            <w:rPr>
              <w:rPrChange w:id="5997" w:author="SA R2-1809108" w:date="2018-05-31T20:55:00Z">
                <w:rPr>
                  <w:color w:val="993366"/>
                </w:rPr>
              </w:rPrChange>
            </w:rPr>
            <w:tab/>
          </w:r>
          <w:r>
            <w:rPr>
              <w:rPrChange w:id="5998" w:author="SA R2-1809108" w:date="2018-05-31T20:55:00Z">
                <w:rPr>
                  <w:color w:val="993366"/>
                </w:rPr>
              </w:rPrChange>
            </w:rPr>
            <w:tab/>
          </w:r>
          <w:r>
            <w:rPr>
              <w:rPrChange w:id="5999" w:author="SA R2-1809108" w:date="2018-05-31T20:55:00Z">
                <w:rPr>
                  <w:color w:val="993366"/>
                </w:rPr>
              </w:rPrChange>
            </w:rPr>
            <w:tab/>
            <w:delText>INTEGER</w:delText>
          </w:r>
          <w:r>
            <w:delText>(0..13)</w:delText>
          </w:r>
        </w:del>
      </w:ins>
    </w:p>
    <w:p w14:paraId="1E2E98BF" w14:textId="77777777" w:rsidR="003F10BC" w:rsidRPr="003F10BC" w:rsidRDefault="003F10BC" w:rsidP="003F10BC">
      <w:pPr>
        <w:pStyle w:val="PL"/>
        <w:rPr>
          <w:ins w:id="6000" w:author="SA R2-1806796" w:date="2018-06-04T22:41:00Z"/>
        </w:rPr>
      </w:pPr>
      <w:ins w:id="6001" w:author="SA R2-1806796" w:date="2018-06-04T22:41:00Z">
        <w:del w:id="6002" w:author="Rapporteur SA Rev 1" w:date="2018-06-06T14:39:00Z">
          <w:r>
            <w:rPr>
              <w:rPrChange w:id="6003" w:author="SA R2-1809108" w:date="2018-05-31T20:55:00Z">
                <w:rPr>
                  <w:color w:val="993366"/>
                </w:rPr>
              </w:rPrChange>
            </w:rPr>
            <w:tab/>
          </w:r>
          <w:r>
            <w:rPr>
              <w:rPrChange w:id="6004" w:author="SA R2-1809108" w:date="2018-05-31T20:55:00Z">
                <w:rPr>
                  <w:color w:val="993366"/>
                </w:rPr>
              </w:rPrChange>
            </w:rPr>
            <w:tab/>
            <w:delText>}</w:delText>
          </w:r>
        </w:del>
      </w:ins>
      <w:ins w:id="6005" w:author="Rapporteur SA Rev 1" w:date="2018-06-06T14:39:00Z">
        <w:r>
          <w:tab/>
        </w:r>
        <w:r>
          <w:tab/>
        </w:r>
      </w:ins>
      <w:ins w:id="6006" w:author="Rapporteur SA Rev 1" w:date="2018-06-06T14:40:00Z">
        <w:r>
          <w:tab/>
        </w:r>
        <w:r>
          <w:tab/>
        </w:r>
        <w:r>
          <w:tab/>
        </w:r>
        <w:r>
          <w:tab/>
        </w:r>
      </w:ins>
      <w:ins w:id="6007" w:author="SA R2-1806796" w:date="2018-06-04T22:41:00Z">
        <w:r>
          <w:rPr>
            <w:rPrChange w:id="6008" w:author="SA R2-1809108" w:date="2018-05-31T20:55:00Z">
              <w:rPr>
                <w:color w:val="993366"/>
              </w:rPr>
            </w:rPrChange>
          </w:rPr>
          <w:tab/>
          <w:t>OPTIONAL,</w:t>
        </w:r>
      </w:ins>
    </w:p>
    <w:p w14:paraId="7CA695E0" w14:textId="77777777" w:rsidR="003F10BC" w:rsidRPr="00D7643C" w:rsidRDefault="003F10BC" w:rsidP="003F10BC">
      <w:pPr>
        <w:pStyle w:val="PL"/>
      </w:pPr>
    </w:p>
    <w:p w14:paraId="1DD09EF3" w14:textId="77777777" w:rsidR="003F10BC" w:rsidRPr="003F10BC" w:rsidRDefault="003F10BC" w:rsidP="003F10BC">
      <w:pPr>
        <w:pStyle w:val="PL"/>
      </w:pPr>
      <w:ins w:id="6009" w:author="SA R2-1808784" w:date="2018-06-05T17:30:00Z">
        <w:r>
          <w:tab/>
        </w:r>
        <w:r>
          <w:tab/>
        </w:r>
      </w:ins>
      <w:commentRangeStart w:id="6010"/>
      <w:ins w:id="6011" w:author="SA R2-1808784" w:date="2018-05-28T16:02:00Z">
        <w:del w:id="6012" w:author="Rapporteur ASN1 SA" w:date="2018-06-28T15:11:00Z">
          <w:r>
            <w:rPr>
              <w:rPrChange w:id="6013" w:author="SA R2-1809108" w:date="2018-05-31T20:55:00Z">
                <w:rPr>
                  <w:lang w:eastAsia="zh-CN"/>
                </w:rPr>
              </w:rPrChange>
            </w:rPr>
            <w:delText>offset</w:delText>
          </w:r>
        </w:del>
      </w:ins>
      <w:ins w:id="6014" w:author="Rapporteur ASN1 SA" w:date="2018-06-28T15:11:00Z">
        <w:r>
          <w:t>range</w:t>
        </w:r>
      </w:ins>
      <w:ins w:id="6015" w:author="SA Rapporteur Rev 1" w:date="2018-06-02T00:56:00Z">
        <w:r>
          <w:t>T</w:t>
        </w:r>
      </w:ins>
      <w:ins w:id="6016" w:author="SA R2-1808784" w:date="2018-05-28T16:02:00Z">
        <w:r>
          <w:rPr>
            <w:rPrChange w:id="6017" w:author="SA R2-1809108" w:date="2018-05-31T20:55:00Z">
              <w:rPr>
                <w:lang w:eastAsia="zh-CN"/>
              </w:rPr>
            </w:rPrChange>
          </w:rPr>
          <w:t>oBestCell</w:t>
        </w:r>
      </w:ins>
      <w:commentRangeEnd w:id="6010"/>
      <w:r>
        <w:rPr>
          <w:rStyle w:val="CommentReference"/>
          <w:rFonts w:ascii="Arial" w:eastAsia="Times New Roman" w:hAnsi="Arial"/>
          <w:lang w:eastAsia="ja-JP"/>
        </w:rPr>
        <w:commentReference w:id="6010"/>
      </w:r>
      <w:ins w:id="6018" w:author="SA R2-1808784" w:date="2018-06-05T17:30:00Z">
        <w:r>
          <w:tab/>
        </w:r>
        <w:r>
          <w:tab/>
        </w:r>
        <w:r>
          <w:tab/>
        </w:r>
        <w:r>
          <w:tab/>
        </w:r>
        <w:r>
          <w:tab/>
        </w:r>
        <w:r>
          <w:tab/>
        </w:r>
      </w:ins>
      <w:ins w:id="6019" w:author="SA R2-1808784" w:date="2018-05-28T16:02:00Z">
        <w:del w:id="6020" w:author="Rapporteur ASN1 SA" w:date="2018-06-28T15:11:00Z">
          <w:r>
            <w:rPr>
              <w:rPrChange w:id="6021" w:author="SA R2-1809108" w:date="2018-05-31T20:55:00Z">
                <w:rPr>
                  <w:color w:val="993366"/>
                </w:rPr>
              </w:rPrChange>
            </w:rPr>
            <w:delText>Offset</w:delText>
          </w:r>
        </w:del>
      </w:ins>
      <w:ins w:id="6022" w:author="Rapporteur ASN1 SA" w:date="2018-06-28T15:11:00Z">
        <w:r>
          <w:t>Range</w:t>
        </w:r>
      </w:ins>
      <w:ins w:id="6023" w:author="SA Rapporteur Rev 1" w:date="2018-06-02T00:56:00Z">
        <w:r>
          <w:t>T</w:t>
        </w:r>
      </w:ins>
      <w:ins w:id="6024" w:author="SA R2-1808784" w:date="2018-05-28T16:02:00Z">
        <w:r>
          <w:rPr>
            <w:rPrChange w:id="6025" w:author="SA R2-1809108" w:date="2018-05-31T20:55:00Z">
              <w:rPr>
                <w:color w:val="993366"/>
              </w:rPr>
            </w:rPrChange>
          </w:rPr>
          <w:t>oBestCell</w:t>
        </w:r>
      </w:ins>
      <w:ins w:id="6026" w:author="SA R2-1808784" w:date="2018-06-05T17:30:00Z">
        <w:r>
          <w:tab/>
        </w:r>
        <w:r>
          <w:tab/>
        </w:r>
        <w:r>
          <w:tab/>
        </w:r>
        <w:r>
          <w:tab/>
        </w:r>
        <w:r>
          <w:tab/>
        </w:r>
        <w:r>
          <w:tab/>
        </w:r>
        <w:r>
          <w:tab/>
        </w:r>
      </w:ins>
      <w:ins w:id="6027" w:author="SA R2-1808784" w:date="2018-05-28T16:02:00Z">
        <w:r>
          <w:rPr>
            <w:rPrChange w:id="6028" w:author="SA R2-1809108" w:date="2018-05-31T20:55:00Z">
              <w:rPr>
                <w:color w:val="993366"/>
              </w:rPr>
            </w:rPrChange>
          </w:rPr>
          <w:t>OPTIONAL</w:t>
        </w:r>
      </w:ins>
    </w:p>
    <w:p w14:paraId="676E8B65" w14:textId="77777777" w:rsidR="003F10BC" w:rsidRDefault="003F10BC" w:rsidP="003F10BC">
      <w:pPr>
        <w:pStyle w:val="PL"/>
        <w:rPr>
          <w:ins w:id="6029" w:author="SA R2-1809108" w:date="2018-05-29T23:55:00Z"/>
        </w:rPr>
      </w:pPr>
      <w:ins w:id="6030" w:author="SA R2-1809108" w:date="2018-05-29T23:55:00Z">
        <w:r>
          <w:tab/>
          <w:t>},</w:t>
        </w:r>
      </w:ins>
    </w:p>
    <w:p w14:paraId="16E68799" w14:textId="77777777" w:rsidR="003F10BC" w:rsidRDefault="003F10BC" w:rsidP="003F10BC">
      <w:pPr>
        <w:pStyle w:val="PL"/>
        <w:rPr>
          <w:ins w:id="6031" w:author="SA R2-1809108" w:date="2018-05-29T23:55:00Z"/>
        </w:rPr>
      </w:pPr>
      <w:ins w:id="6032" w:author="SA R2-1809108" w:date="2018-05-29T23:55:00Z">
        <w:r>
          <w:tab/>
          <w:t>intraFreqCellReselectionInfo</w:t>
        </w:r>
        <w:r>
          <w:tab/>
        </w:r>
        <w:r>
          <w:tab/>
        </w:r>
        <w:r>
          <w:rPr>
            <w:rPrChange w:id="6033" w:author="SA R2-1809108" w:date="2018-05-31T20:55:00Z">
              <w:rPr>
                <w:color w:val="993366"/>
              </w:rPr>
            </w:rPrChange>
          </w:rPr>
          <w:t>SEQUENCE</w:t>
        </w:r>
        <w:r>
          <w:t xml:space="preserve"> {</w:t>
        </w:r>
      </w:ins>
    </w:p>
    <w:p w14:paraId="24ECAD42" w14:textId="77777777" w:rsidR="003F10BC" w:rsidRDefault="003F10BC" w:rsidP="003F10BC">
      <w:pPr>
        <w:pStyle w:val="PL"/>
        <w:rPr>
          <w:ins w:id="6034" w:author="SA R2-1809108" w:date="2018-05-29T23:55:00Z"/>
        </w:rPr>
      </w:pPr>
      <w:ins w:id="6035" w:author="SA R2-1809108" w:date="2018-05-29T23:55:00Z">
        <w:r>
          <w:tab/>
        </w:r>
        <w:r>
          <w:tab/>
          <w:t>q-RxLevMin</w:t>
        </w:r>
        <w:r>
          <w:tab/>
        </w:r>
        <w:r>
          <w:tab/>
        </w:r>
        <w:r>
          <w:tab/>
        </w:r>
        <w:r>
          <w:tab/>
        </w:r>
        <w:r>
          <w:tab/>
        </w:r>
        <w:r>
          <w:tab/>
        </w:r>
        <w:r>
          <w:tab/>
          <w:t>Q-RxLevMin,</w:t>
        </w:r>
      </w:ins>
    </w:p>
    <w:p w14:paraId="26BF8B0E" w14:textId="77777777" w:rsidR="003F10BC" w:rsidRDefault="003F10BC" w:rsidP="003F10BC">
      <w:pPr>
        <w:pStyle w:val="PL"/>
        <w:rPr>
          <w:ins w:id="6036" w:author="SA R2-1809108" w:date="2018-05-29T23:55:00Z"/>
        </w:rPr>
      </w:pPr>
      <w:ins w:id="6037" w:author="SA R2-1809108" w:date="2018-05-29T23:55:00Z">
        <w:r>
          <w:tab/>
        </w:r>
        <w:r>
          <w:tab/>
          <w:t>q-RxLevMinSUL</w:t>
        </w:r>
        <w:r>
          <w:tab/>
        </w:r>
        <w:r>
          <w:tab/>
        </w:r>
        <w:r>
          <w:tab/>
        </w:r>
        <w:r>
          <w:tab/>
        </w:r>
        <w:r>
          <w:tab/>
        </w:r>
        <w:r>
          <w:tab/>
          <w:t>Q-RxLevMin</w:t>
        </w:r>
        <w:r>
          <w:tab/>
        </w:r>
        <w:r>
          <w:tab/>
        </w:r>
        <w:r>
          <w:tab/>
        </w:r>
        <w:r>
          <w:tab/>
        </w:r>
        <w:r>
          <w:tab/>
        </w:r>
        <w:r>
          <w:rPr>
            <w:rPrChange w:id="6038" w:author="SA R2-1809108" w:date="2018-05-31T20:55:00Z">
              <w:rPr>
                <w:color w:val="993366"/>
              </w:rPr>
            </w:rPrChange>
          </w:rPr>
          <w:t>OPTIONAL</w:t>
        </w:r>
        <w:r>
          <w:t xml:space="preserve">, </w:t>
        </w:r>
        <w:r>
          <w:tab/>
        </w:r>
        <w:r>
          <w:tab/>
        </w:r>
        <w:r>
          <w:rPr>
            <w:rPrChange w:id="6039" w:author="SA R2-1809108" w:date="2018-05-31T20:55:00Z">
              <w:rPr>
                <w:color w:val="808080"/>
              </w:rPr>
            </w:rPrChange>
          </w:rPr>
          <w:t>-- Need N</w:t>
        </w:r>
      </w:ins>
    </w:p>
    <w:p w14:paraId="1D4655E7" w14:textId="77777777" w:rsidR="003F10BC" w:rsidRDefault="003F10BC" w:rsidP="003F10BC">
      <w:pPr>
        <w:pStyle w:val="PL"/>
        <w:rPr>
          <w:ins w:id="6040" w:author="SA R2-1809108" w:date="2018-05-29T23:55:00Z"/>
        </w:rPr>
      </w:pPr>
      <w:ins w:id="6041" w:author="SA R2-1809108" w:date="2018-05-29T23:55:00Z">
        <w:r>
          <w:tab/>
        </w:r>
        <w:r>
          <w:tab/>
          <w:t>q-QualMin</w:t>
        </w:r>
        <w:r>
          <w:tab/>
        </w:r>
        <w:r>
          <w:tab/>
        </w:r>
        <w:r>
          <w:tab/>
        </w:r>
        <w:r>
          <w:tab/>
        </w:r>
        <w:r>
          <w:tab/>
        </w:r>
        <w:r>
          <w:tab/>
        </w:r>
        <w:r>
          <w:tab/>
          <w:t>Q-Qual</w:t>
        </w:r>
        <w:r>
          <w:rPr>
            <w:rPrChange w:id="6042" w:author="SA R2-1809108" w:date="2018-05-31T20:55:00Z">
              <w:rPr>
                <w:rFonts w:eastAsia="MS Mincho"/>
                <w:lang w:eastAsia="ja-JP"/>
              </w:rPr>
            </w:rPrChange>
          </w:rPr>
          <w:t>M</w:t>
        </w:r>
        <w:r>
          <w:t>in</w:t>
        </w:r>
        <w:r>
          <w:tab/>
        </w:r>
        <w:r>
          <w:tab/>
        </w:r>
        <w:r>
          <w:tab/>
        </w:r>
        <w:r>
          <w:tab/>
        </w:r>
        <w:r>
          <w:tab/>
        </w:r>
        <w:r>
          <w:rPr>
            <w:rPrChange w:id="6043" w:author="SA R2-1809108" w:date="2018-05-31T20:55:00Z">
              <w:rPr>
                <w:color w:val="993366"/>
              </w:rPr>
            </w:rPrChange>
          </w:rPr>
          <w:t>OPTIONAL</w:t>
        </w:r>
        <w:r>
          <w:t>,</w:t>
        </w:r>
      </w:ins>
    </w:p>
    <w:p w14:paraId="2E5A5324" w14:textId="77777777" w:rsidR="003F10BC" w:rsidRDefault="003F10BC" w:rsidP="003F10BC">
      <w:pPr>
        <w:pStyle w:val="PL"/>
        <w:rPr>
          <w:ins w:id="6044" w:author="SA R2-1809108" w:date="2018-05-29T23:55:00Z"/>
        </w:rPr>
      </w:pPr>
      <w:ins w:id="6045" w:author="SA R2-1809108" w:date="2018-05-29T23:55:00Z">
        <w:r>
          <w:tab/>
        </w:r>
        <w:r>
          <w:tab/>
          <w:t>s-IntraSearchP</w:t>
        </w:r>
        <w:r>
          <w:tab/>
        </w:r>
        <w:r>
          <w:tab/>
        </w:r>
        <w:r>
          <w:tab/>
        </w:r>
        <w:r>
          <w:tab/>
        </w:r>
        <w:r>
          <w:tab/>
        </w:r>
        <w:r>
          <w:tab/>
          <w:t>ReselectionThreshold,</w:t>
        </w:r>
      </w:ins>
    </w:p>
    <w:p w14:paraId="5A3445D9" w14:textId="77777777" w:rsidR="003F10BC" w:rsidRPr="003F10BC" w:rsidRDefault="003F10BC" w:rsidP="003F10BC">
      <w:pPr>
        <w:pStyle w:val="PL"/>
        <w:rPr>
          <w:ins w:id="6046" w:author="SA R2-1809108" w:date="2018-05-29T23:55:00Z"/>
        </w:rPr>
      </w:pPr>
      <w:ins w:id="6047" w:author="SA R2-1809108" w:date="2018-05-29T23:55:00Z">
        <w:r>
          <w:lastRenderedPageBreak/>
          <w:tab/>
        </w:r>
        <w:r>
          <w:tab/>
          <w:t>s-IntraSearchQ</w:t>
        </w:r>
        <w:r>
          <w:tab/>
        </w:r>
        <w:r>
          <w:tab/>
        </w:r>
        <w:r>
          <w:tab/>
        </w:r>
        <w:r>
          <w:tab/>
        </w:r>
        <w:r>
          <w:tab/>
        </w:r>
        <w:r>
          <w:tab/>
          <w:t>ReselectionThresholdQ</w:t>
        </w:r>
        <w:r>
          <w:tab/>
        </w:r>
        <w:r>
          <w:tab/>
        </w:r>
        <w:r>
          <w:rPr>
            <w:rPrChange w:id="6048" w:author="SA R2-1809108" w:date="2018-05-31T20:55:00Z">
              <w:rPr>
                <w:color w:val="993366"/>
              </w:rPr>
            </w:rPrChange>
          </w:rPr>
          <w:t>OPTIONAL</w:t>
        </w:r>
        <w:r>
          <w:t>,</w:t>
        </w:r>
        <w:r>
          <w:tab/>
        </w:r>
        <w:r>
          <w:rPr>
            <w:rPrChange w:id="6049" w:author="SA R2-1809108" w:date="2018-05-31T20:55:00Z">
              <w:rPr>
                <w:color w:val="808080"/>
              </w:rPr>
            </w:rPrChange>
          </w:rPr>
          <w:t>-- Cond RSRQ</w:t>
        </w:r>
      </w:ins>
    </w:p>
    <w:p w14:paraId="22687166" w14:textId="77777777" w:rsidR="003F10BC" w:rsidRDefault="003F10BC" w:rsidP="003F10BC">
      <w:pPr>
        <w:pStyle w:val="PL"/>
        <w:rPr>
          <w:ins w:id="6050" w:author="SA R2-1809108" w:date="2018-05-29T23:55:00Z"/>
        </w:rPr>
      </w:pPr>
      <w:ins w:id="6051" w:author="SA R2-1809108" w:date="2018-05-29T23:55:00Z">
        <w:r>
          <w:tab/>
        </w:r>
        <w:r>
          <w:tab/>
          <w:t>t-ReselectionNR</w:t>
        </w:r>
        <w:r>
          <w:tab/>
        </w:r>
        <w:r>
          <w:tab/>
        </w:r>
        <w:r>
          <w:tab/>
        </w:r>
        <w:r>
          <w:tab/>
        </w:r>
        <w:r>
          <w:tab/>
        </w:r>
        <w:r>
          <w:tab/>
          <w:t>T-Reselection,</w:t>
        </w:r>
      </w:ins>
    </w:p>
    <w:p w14:paraId="1BD3082F" w14:textId="77777777" w:rsidR="003F10BC" w:rsidRDefault="003F10BC" w:rsidP="003F10BC">
      <w:pPr>
        <w:pStyle w:val="PL"/>
        <w:rPr>
          <w:ins w:id="6052" w:author="SA R2-1809108" w:date="2018-05-29T23:55:00Z"/>
        </w:rPr>
      </w:pPr>
      <w:ins w:id="6053" w:author="SA R2-1809108" w:date="2018-05-29T23:55:00Z">
        <w:r>
          <w:tab/>
        </w:r>
        <w:r>
          <w:tab/>
          <w:t>p-Max</w:t>
        </w:r>
        <w:r>
          <w:tab/>
        </w:r>
        <w:r>
          <w:tab/>
        </w:r>
        <w:r>
          <w:tab/>
        </w:r>
        <w:r>
          <w:tab/>
        </w:r>
        <w:r>
          <w:tab/>
        </w:r>
        <w:r>
          <w:tab/>
        </w:r>
        <w:r>
          <w:tab/>
        </w:r>
        <w:r>
          <w:tab/>
          <w:t>P-Max</w:t>
        </w:r>
        <w:r>
          <w:tab/>
        </w:r>
        <w:r>
          <w:tab/>
        </w:r>
        <w:r>
          <w:tab/>
        </w:r>
        <w:r>
          <w:tab/>
        </w:r>
        <w:r>
          <w:tab/>
        </w:r>
        <w:r>
          <w:tab/>
        </w:r>
        <w:r>
          <w:rPr>
            <w:rPrChange w:id="6054" w:author="SA R2-1809108" w:date="2018-05-31T20:55:00Z">
              <w:rPr>
                <w:color w:val="993366"/>
              </w:rPr>
            </w:rPrChange>
          </w:rPr>
          <w:t>OPTIONAL</w:t>
        </w:r>
        <w:r>
          <w:tab/>
        </w:r>
        <w:r>
          <w:tab/>
        </w:r>
        <w:r>
          <w:rPr>
            <w:rPrChange w:id="6055" w:author="SA R2-1809108" w:date="2018-05-31T20:55:00Z">
              <w:rPr>
                <w:color w:val="808080"/>
              </w:rPr>
            </w:rPrChange>
          </w:rPr>
          <w:t>-- Need N</w:t>
        </w:r>
      </w:ins>
    </w:p>
    <w:p w14:paraId="09EDBA69" w14:textId="77777777" w:rsidR="003F10BC" w:rsidRDefault="003F10BC" w:rsidP="003F10BC">
      <w:pPr>
        <w:pStyle w:val="PL"/>
        <w:rPr>
          <w:ins w:id="6056" w:author="Rapporteur SA Rev 1" w:date="2018-05-31T09:31:00Z"/>
        </w:rPr>
      </w:pPr>
      <w:ins w:id="6057" w:author="SA R2-1809108" w:date="2018-05-29T23:55:00Z">
        <w:r>
          <w:tab/>
          <w:t>},</w:t>
        </w:r>
      </w:ins>
    </w:p>
    <w:p w14:paraId="0014FEA1" w14:textId="77777777" w:rsidR="003F10BC" w:rsidRDefault="003F10BC" w:rsidP="003F10BC">
      <w:pPr>
        <w:pStyle w:val="PL"/>
        <w:rPr>
          <w:ins w:id="6058" w:author="SA R2-1809108" w:date="2018-05-29T23:55:00Z"/>
        </w:rPr>
      </w:pPr>
      <w:ins w:id="6059" w:author="Rapporteur SA Rev 1" w:date="2018-05-31T09:31:00Z">
        <w:r>
          <w:tab/>
        </w:r>
      </w:ins>
      <w:commentRangeStart w:id="6060"/>
      <w:ins w:id="6061" w:author="Rapporteur SA Rev 1" w:date="2018-05-31T09:40:00Z">
        <w:r>
          <w:t>useFullResumeID</w:t>
        </w:r>
      </w:ins>
      <w:commentRangeEnd w:id="6060"/>
      <w:r>
        <w:rPr>
          <w:rStyle w:val="CommentReference"/>
          <w:rFonts w:ascii="Arial" w:eastAsia="Times New Roman" w:hAnsi="Arial"/>
          <w:lang w:eastAsia="ja-JP"/>
        </w:rPr>
        <w:commentReference w:id="6060"/>
      </w:r>
      <w:ins w:id="6062" w:author="Rapporteur SA Rev 1" w:date="2018-05-31T09:40:00Z">
        <w:r>
          <w:tab/>
        </w:r>
        <w:r>
          <w:tab/>
        </w:r>
        <w:r>
          <w:tab/>
        </w:r>
        <w:r>
          <w:tab/>
        </w:r>
        <w:r>
          <w:tab/>
        </w:r>
        <w:r>
          <w:tab/>
        </w:r>
        <w:r>
          <w:tab/>
          <w:t>ENUMERATED {true}</w:t>
        </w:r>
        <w:r>
          <w:tab/>
        </w:r>
        <w:r>
          <w:tab/>
        </w:r>
        <w:r>
          <w:tab/>
        </w:r>
        <w:r>
          <w:tab/>
          <w:t>OPTIONAL</w:t>
        </w:r>
      </w:ins>
      <w:ins w:id="6063" w:author="Rapporteur SA Rev 1" w:date="2018-06-01T07:51:00Z">
        <w:r>
          <w:t>,</w:t>
        </w:r>
      </w:ins>
      <w:ins w:id="6064" w:author="Rapporteur SA Rev 1" w:date="2018-05-31T09:40:00Z">
        <w:r>
          <w:tab/>
          <w:t>-- Need N</w:t>
        </w:r>
      </w:ins>
    </w:p>
    <w:p w14:paraId="4079079B" w14:textId="77777777" w:rsidR="003F10BC" w:rsidRDefault="003F10BC" w:rsidP="003F10BC">
      <w:pPr>
        <w:pStyle w:val="PL"/>
        <w:rPr>
          <w:ins w:id="6065" w:author="SA R2-1809108" w:date="2018-05-29T23:55:00Z"/>
        </w:rPr>
      </w:pPr>
      <w:ins w:id="6066" w:author="SA R2-1809108" w:date="2018-05-29T23:55:00Z">
        <w:r>
          <w:tab/>
          <w:t>...</w:t>
        </w:r>
      </w:ins>
    </w:p>
    <w:p w14:paraId="7E25AA16" w14:textId="77777777" w:rsidR="003F10BC" w:rsidRDefault="003F10BC" w:rsidP="003F10BC">
      <w:pPr>
        <w:pStyle w:val="PL"/>
        <w:rPr>
          <w:ins w:id="6067" w:author="SA R2-1809108" w:date="2018-05-29T23:55:00Z"/>
        </w:rPr>
      </w:pPr>
      <w:ins w:id="6068" w:author="SA R2-1809108" w:date="2018-05-29T23:55:00Z">
        <w:r>
          <w:t>}</w:t>
        </w:r>
      </w:ins>
    </w:p>
    <w:p w14:paraId="05FB013C" w14:textId="77777777" w:rsidR="003F10BC" w:rsidRDefault="003F10BC" w:rsidP="003F10BC">
      <w:pPr>
        <w:pStyle w:val="PL"/>
        <w:rPr>
          <w:ins w:id="6069" w:author="SA Rapporteur Rev 1" w:date="2018-06-02T00:57:00Z"/>
        </w:rPr>
      </w:pPr>
    </w:p>
    <w:p w14:paraId="096B1C5D" w14:textId="77777777" w:rsidR="003F10BC" w:rsidRDefault="003F10BC" w:rsidP="003F10BC">
      <w:pPr>
        <w:pStyle w:val="PL"/>
        <w:rPr>
          <w:ins w:id="6070" w:author="SA Rapporteur Rev 1" w:date="2018-06-02T00:57:00Z"/>
        </w:rPr>
      </w:pPr>
      <w:commentRangeStart w:id="6071"/>
      <w:ins w:id="6072" w:author="SA Rapporteur Rev 1" w:date="2018-06-02T00:57:00Z">
        <w:del w:id="6073" w:author="Rapporteur ASN1 SA" w:date="2018-06-28T15:11:00Z">
          <w:r>
            <w:rPr>
              <w:highlight w:val="yellow"/>
              <w:rPrChange w:id="6074" w:author="SA Rapporteur Rev 1" w:date="2018-06-02T00:57:00Z">
                <w:rPr/>
              </w:rPrChange>
            </w:rPr>
            <w:delText>Offset</w:delText>
          </w:r>
        </w:del>
      </w:ins>
      <w:ins w:id="6075" w:author="Rapporteur ASN1 SA" w:date="2018-06-28T15:11:00Z">
        <w:r>
          <w:rPr>
            <w:highlight w:val="yellow"/>
          </w:rPr>
          <w:t>Range</w:t>
        </w:r>
      </w:ins>
      <w:ins w:id="6076" w:author="SA Rapporteur Rev 1" w:date="2018-06-02T00:57:00Z">
        <w:r>
          <w:rPr>
            <w:highlight w:val="yellow"/>
            <w:rPrChange w:id="6077" w:author="SA Rapporteur Rev 1" w:date="2018-06-02T00:57:00Z">
              <w:rPr/>
            </w:rPrChange>
          </w:rPr>
          <w:t>ToBestCell</w:t>
        </w:r>
        <w:r>
          <w:rPr>
            <w:highlight w:val="yellow"/>
            <w:rPrChange w:id="6078" w:author="SA Rapporteur Rev 1" w:date="2018-06-02T00:57:00Z">
              <w:rPr/>
            </w:rPrChange>
          </w:rPr>
          <w:tab/>
        </w:r>
        <w:r>
          <w:rPr>
            <w:highlight w:val="yellow"/>
          </w:rPr>
          <w:t xml:space="preserve">::= </w:t>
        </w:r>
        <w:del w:id="6079" w:author="Rapporteur ASN1 SA" w:date="2018-06-28T15:11:00Z">
          <w:r>
            <w:rPr>
              <w:highlight w:val="yellow"/>
            </w:rPr>
            <w:delText>ENUMERATED{</w:delText>
          </w:r>
          <w:commentRangeStart w:id="6080"/>
          <w:r>
            <w:rPr>
              <w:highlight w:val="yellow"/>
            </w:rPr>
            <w:delText>ffsTypeAndValue</w:delText>
          </w:r>
        </w:del>
      </w:ins>
      <w:commentRangeEnd w:id="6080"/>
      <w:r>
        <w:rPr>
          <w:rStyle w:val="CommentReference"/>
          <w:rFonts w:ascii="Arial" w:eastAsia="Times New Roman" w:hAnsi="Arial"/>
          <w:noProof w:val="0"/>
          <w:lang w:eastAsia="ja-JP"/>
        </w:rPr>
        <w:commentReference w:id="6080"/>
      </w:r>
      <w:ins w:id="6081" w:author="Rapporteur ASN1 SA" w:date="2018-06-28T15:11:00Z">
        <w:r>
          <w:rPr>
            <w:highlight w:val="yellow"/>
          </w:rPr>
          <w:t>Q-OffsetRange</w:t>
        </w:r>
      </w:ins>
      <w:ins w:id="6082" w:author="SA Rapporteur Rev 1" w:date="2018-06-02T01:02:00Z">
        <w:r>
          <w:rPr>
            <w:highlight w:val="yellow"/>
          </w:rPr>
          <w:t>}</w:t>
        </w:r>
      </w:ins>
      <w:commentRangeEnd w:id="6071"/>
      <w:r>
        <w:rPr>
          <w:rStyle w:val="CommentReference"/>
          <w:rFonts w:ascii="Arial" w:eastAsia="Times New Roman" w:hAnsi="Arial"/>
          <w:lang w:eastAsia="ja-JP"/>
        </w:rPr>
        <w:commentReference w:id="6071"/>
      </w:r>
    </w:p>
    <w:p w14:paraId="6D2BCCC9" w14:textId="77777777" w:rsidR="003F10BC" w:rsidRDefault="003F10BC" w:rsidP="003F10BC">
      <w:pPr>
        <w:pStyle w:val="PL"/>
        <w:rPr>
          <w:ins w:id="6083" w:author="SA R2-1809108" w:date="2018-05-29T23:55:00Z"/>
        </w:rPr>
      </w:pPr>
    </w:p>
    <w:p w14:paraId="445C3348" w14:textId="77777777" w:rsidR="003F10BC" w:rsidRDefault="003F10BC">
      <w:pPr>
        <w:pStyle w:val="PL"/>
        <w:rPr>
          <w:ins w:id="6084" w:author="SA R2-1809108" w:date="2018-05-29T23:55:00Z"/>
          <w:moveFrom w:id="6085" w:author="Rapporteur ASN1 SA" w:date="2018-06-28T15:14:00Z"/>
        </w:rPr>
        <w:pPrChange w:id="6086" w:author="SA R2-1809108" w:date="2018-05-31T20:55:00Z">
          <w:pPr>
            <w:pStyle w:val="PL"/>
            <w:shd w:val="clear" w:color="auto" w:fill="E5E5E5"/>
          </w:pPr>
        </w:pPrChange>
      </w:pPr>
      <w:moveFromRangeStart w:id="6087" w:author="Rapporteur ASN1 SA" w:date="2018-06-28T15:14:00Z" w:name="move517962225"/>
      <w:commentRangeStart w:id="6088"/>
      <w:commentRangeStart w:id="6089"/>
      <w:moveFrom w:id="6090" w:author="Rapporteur ASN1 SA" w:date="2018-06-28T15:14:00Z">
        <w:ins w:id="6091" w:author="SA R2-1809108" w:date="2018-05-29T23:55:00Z">
          <w:r>
            <w:t xml:space="preserve">IntraFreqBlackCellList </w:t>
          </w:r>
        </w:ins>
      </w:moveFrom>
      <w:commentRangeEnd w:id="6088"/>
      <w:del w:id="6092" w:author="Rapporteur ASN1 SA" w:date="2018-06-28T15:14:00Z">
        <w:r>
          <w:rPr>
            <w:rStyle w:val="CommentReference"/>
            <w:rFonts w:ascii="Arial" w:eastAsia="Times New Roman" w:hAnsi="Arial"/>
            <w:lang w:eastAsia="ja-JP"/>
          </w:rPr>
          <w:commentReference w:id="6088"/>
        </w:r>
      </w:del>
      <w:moveFrom w:id="6093" w:author="Rapporteur ASN1 SA" w:date="2018-06-28T15:14:00Z">
        <w:ins w:id="6094" w:author="SA R2-1809108" w:date="2018-05-29T23:55:00Z">
          <w:r>
            <w:t>::=</w:t>
          </w:r>
          <w:r>
            <w:tab/>
          </w:r>
          <w:r>
            <w:tab/>
          </w:r>
          <w:r>
            <w:rPr>
              <w:rPrChange w:id="6095" w:author="SA R2-1809108" w:date="2018-05-31T20:55:00Z">
                <w:rPr>
                  <w:color w:val="993366"/>
                </w:rPr>
              </w:rPrChange>
            </w:rPr>
            <w:t>SEQUENCE</w:t>
          </w:r>
          <w:r>
            <w:t xml:space="preserve"> (</w:t>
          </w:r>
          <w:r>
            <w:rPr>
              <w:rPrChange w:id="6096" w:author="SA R2-1809108" w:date="2018-05-31T20:55:00Z">
                <w:rPr>
                  <w:color w:val="993366"/>
                </w:rPr>
              </w:rPrChange>
            </w:rPr>
            <w:t>SIZE</w:t>
          </w:r>
          <w:r>
            <w:t xml:space="preserve"> (1..maxCellBlack)) </w:t>
          </w:r>
          <w:r>
            <w:rPr>
              <w:rPrChange w:id="6097" w:author="SA R2-1809108" w:date="2018-05-31T20:55:00Z">
                <w:rPr>
                  <w:color w:val="993366"/>
                </w:rPr>
              </w:rPrChange>
            </w:rPr>
            <w:t>OF</w:t>
          </w:r>
          <w:r>
            <w:t xml:space="preserve"> PCI-Range</w:t>
          </w:r>
        </w:ins>
      </w:moveFrom>
      <w:commentRangeEnd w:id="6089"/>
      <w:del w:id="6098" w:author="Rapporteur ASN1 SA" w:date="2018-06-28T15:14:00Z">
        <w:r>
          <w:rPr>
            <w:rStyle w:val="CommentReference"/>
            <w:rFonts w:ascii="Arial" w:eastAsia="Times New Roman" w:hAnsi="Arial"/>
            <w:lang w:eastAsia="ja-JP"/>
          </w:rPr>
          <w:commentReference w:id="6089"/>
        </w:r>
      </w:del>
    </w:p>
    <w:moveFromRangeEnd w:id="6087"/>
    <w:p w14:paraId="2028192A" w14:textId="77777777" w:rsidR="003F10BC" w:rsidRDefault="003F10BC" w:rsidP="003F10BC">
      <w:pPr>
        <w:pStyle w:val="PL"/>
        <w:rPr>
          <w:ins w:id="6099" w:author="SA R2-1809108" w:date="2018-05-29T23:55:00Z"/>
          <w:del w:id="6100" w:author="Rapporteur ASN1 SA" w:date="2018-06-28T15:14:00Z"/>
        </w:rPr>
      </w:pPr>
    </w:p>
    <w:p w14:paraId="3D5A2917" w14:textId="77777777" w:rsidR="003F10BC" w:rsidRDefault="003F10BC" w:rsidP="003F10BC">
      <w:pPr>
        <w:pStyle w:val="PL"/>
        <w:rPr>
          <w:ins w:id="6101" w:author="SA R2-1809108" w:date="2018-05-29T23:55:00Z"/>
        </w:rPr>
      </w:pPr>
      <w:ins w:id="6102" w:author="SA R2-1809108" w:date="2018-05-29T23:55:00Z">
        <w:r>
          <w:t>-- TAG-SIB</w:t>
        </w:r>
      </w:ins>
      <w:ins w:id="6103" w:author="SA MediaTek (Felix)" w:date="2018-06-22T18:16:00Z">
        <w:r>
          <w:t>2</w:t>
        </w:r>
      </w:ins>
      <w:ins w:id="6104" w:author="SA R2-1809108" w:date="2018-05-29T23:55:00Z">
        <w:del w:id="6105" w:author="SA MediaTek (Felix)" w:date="2018-06-22T18:16:00Z">
          <w:r>
            <w:delText>3</w:delText>
          </w:r>
        </w:del>
        <w:r>
          <w:t>-STOP</w:t>
        </w:r>
      </w:ins>
    </w:p>
    <w:p w14:paraId="46E7201C" w14:textId="77777777" w:rsidR="003F10BC" w:rsidRDefault="003F10BC" w:rsidP="003F10BC">
      <w:pPr>
        <w:pStyle w:val="PL"/>
        <w:rPr>
          <w:ins w:id="6106" w:author="SA R2-1809108" w:date="2018-05-29T23:55:00Z"/>
          <w:rFonts w:eastAsia="SimSun"/>
          <w:color w:val="808080"/>
          <w:lang w:eastAsia="en-GB"/>
        </w:rPr>
      </w:pPr>
      <w:ins w:id="6107" w:author="SA R2-1809108" w:date="2018-05-29T23:55:00Z">
        <w:r>
          <w:rPr>
            <w:color w:val="808080"/>
          </w:rPr>
          <w:t>-- ASN1STOP</w:t>
        </w:r>
      </w:ins>
    </w:p>
    <w:p w14:paraId="2BC7BA53" w14:textId="77777777" w:rsidR="003F10BC" w:rsidRDefault="003F10BC" w:rsidP="003F10BC">
      <w:pPr>
        <w:rPr>
          <w:ins w:id="6108" w:author="SA R2-1809108" w:date="2018-05-29T23:55: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F10BC" w14:paraId="4B5ED358" w14:textId="77777777" w:rsidTr="003F10BC">
        <w:trPr>
          <w:cantSplit/>
          <w:tblHeader/>
          <w:ins w:id="610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843C810" w14:textId="77777777" w:rsidR="003F10BC" w:rsidRDefault="003F10BC">
            <w:pPr>
              <w:pStyle w:val="TAH"/>
              <w:rPr>
                <w:ins w:id="6110" w:author="SA R2-1809108" w:date="2018-05-29T23:55:00Z"/>
                <w:lang w:eastAsia="en-GB"/>
              </w:rPr>
            </w:pPr>
            <w:ins w:id="6111" w:author="SA R2-1809108" w:date="2018-05-29T23:55:00Z">
              <w:r>
                <w:rPr>
                  <w:i/>
                  <w:noProof/>
                  <w:lang w:eastAsia="en-GB"/>
                </w:rPr>
                <w:lastRenderedPageBreak/>
                <w:t>SIB2</w:t>
              </w:r>
              <w:r>
                <w:rPr>
                  <w:iCs/>
                  <w:noProof/>
                  <w:lang w:eastAsia="en-GB"/>
                </w:rPr>
                <w:t xml:space="preserve"> field descriptions</w:t>
              </w:r>
            </w:ins>
          </w:p>
        </w:tc>
      </w:tr>
      <w:tr w:rsidR="003F10BC" w14:paraId="38DE52EA" w14:textId="77777777" w:rsidTr="003F10BC">
        <w:trPr>
          <w:cantSplit/>
          <w:ins w:id="611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FDEC664" w14:textId="77777777" w:rsidR="003F10BC" w:rsidRDefault="003F10BC">
            <w:pPr>
              <w:pStyle w:val="TAL"/>
              <w:rPr>
                <w:ins w:id="6113" w:author="SA R2-1809108" w:date="2018-05-29T23:55:00Z"/>
                <w:b/>
                <w:bCs/>
                <w:i/>
                <w:noProof/>
                <w:lang w:eastAsia="en-GB"/>
              </w:rPr>
            </w:pPr>
            <w:ins w:id="6114" w:author="SA R2-1809108" w:date="2018-05-29T23:55:00Z">
              <w:r>
                <w:rPr>
                  <w:b/>
                  <w:bCs/>
                  <w:i/>
                  <w:noProof/>
                  <w:lang w:eastAsia="en-GB"/>
                </w:rPr>
                <w:t xml:space="preserve">absThreshSS-BlocksConsolidation </w:t>
              </w:r>
            </w:ins>
          </w:p>
          <w:p w14:paraId="706DA19F" w14:textId="77777777" w:rsidR="003F10BC" w:rsidRDefault="003F10BC">
            <w:pPr>
              <w:pStyle w:val="TAL"/>
              <w:rPr>
                <w:ins w:id="6115" w:author="SA R2-1809108" w:date="2018-05-29T23:55:00Z"/>
                <w:lang w:eastAsia="en-GB"/>
              </w:rPr>
            </w:pPr>
            <w:ins w:id="6116" w:author="SA R2-1809108" w:date="2018-05-29T23:55:00Z">
              <w:r>
                <w:rPr>
                  <w:lang w:eastAsia="en-GB"/>
                </w:rPr>
                <w:t>Threshold for consolidation of L1 measurements per RS index.</w:t>
              </w:r>
            </w:ins>
          </w:p>
        </w:tc>
      </w:tr>
      <w:tr w:rsidR="003F10BC" w14:paraId="35615797" w14:textId="77777777" w:rsidTr="003F10BC">
        <w:trPr>
          <w:cantSplit/>
          <w:ins w:id="611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41FA21D" w14:textId="77777777" w:rsidR="003F10BC" w:rsidRDefault="003F10BC">
            <w:pPr>
              <w:pStyle w:val="TAL"/>
              <w:rPr>
                <w:ins w:id="6118" w:author="SA R2-1809108" w:date="2018-05-29T23:55:00Z"/>
                <w:b/>
                <w:bCs/>
                <w:i/>
                <w:noProof/>
                <w:lang w:eastAsia="en-GB"/>
              </w:rPr>
            </w:pPr>
            <w:ins w:id="6119" w:author="SA R2-1809108" w:date="2018-05-29T23:55:00Z">
              <w:r>
                <w:rPr>
                  <w:b/>
                  <w:bCs/>
                  <w:i/>
                  <w:noProof/>
                  <w:lang w:eastAsia="en-GB"/>
                </w:rPr>
                <w:t>cellReselectionInfoCommon</w:t>
              </w:r>
            </w:ins>
          </w:p>
          <w:p w14:paraId="0C9B1AD7" w14:textId="77777777" w:rsidR="003F10BC" w:rsidRDefault="003F10BC">
            <w:pPr>
              <w:pStyle w:val="TAL"/>
              <w:rPr>
                <w:ins w:id="6120" w:author="SA R2-1809108" w:date="2018-05-29T23:55:00Z"/>
                <w:lang w:eastAsia="en-GB"/>
              </w:rPr>
            </w:pPr>
            <w:ins w:id="6121" w:author="SA R2-1809108" w:date="2018-05-29T23:55:00Z">
              <w:r>
                <w:rPr>
                  <w:lang w:eastAsia="en-GB"/>
                </w:rPr>
                <w:t xml:space="preserve">Cell re-selection </w:t>
              </w:r>
              <w:smartTag w:uri="urn:schemas-microsoft-com:office:smarttags" w:element="PersonName">
                <w:r>
                  <w:rPr>
                    <w:lang w:eastAsia="en-GB"/>
                  </w:rPr>
                  <w:t>info</w:t>
                </w:r>
              </w:smartTag>
              <w:r>
                <w:rPr>
                  <w:lang w:eastAsia="en-GB"/>
                </w:rPr>
                <w:t>rmation common for intra-frequency, inter-frequency and/ or inter-RAT cell re-selection.</w:t>
              </w:r>
            </w:ins>
          </w:p>
        </w:tc>
      </w:tr>
      <w:tr w:rsidR="003F10BC" w14:paraId="0826675E" w14:textId="77777777" w:rsidTr="003F10BC">
        <w:trPr>
          <w:cantSplit/>
          <w:ins w:id="612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269F925" w14:textId="77777777" w:rsidR="003F10BC" w:rsidRDefault="003F10BC">
            <w:pPr>
              <w:pStyle w:val="TAL"/>
              <w:rPr>
                <w:ins w:id="6123" w:author="SA R2-1809108" w:date="2018-05-29T23:55:00Z"/>
                <w:b/>
                <w:bCs/>
                <w:i/>
                <w:noProof/>
                <w:lang w:eastAsia="en-GB"/>
              </w:rPr>
            </w:pPr>
            <w:ins w:id="6124" w:author="SA R2-1809108" w:date="2018-05-29T23:55:00Z">
              <w:r>
                <w:rPr>
                  <w:b/>
                  <w:bCs/>
                  <w:i/>
                  <w:noProof/>
                  <w:lang w:eastAsia="en-GB"/>
                </w:rPr>
                <w:t>cellReselectionServingFreqInfo</w:t>
              </w:r>
            </w:ins>
          </w:p>
          <w:p w14:paraId="6687F09B" w14:textId="77777777" w:rsidR="003F10BC" w:rsidRDefault="003F10BC">
            <w:pPr>
              <w:pStyle w:val="TAL"/>
              <w:rPr>
                <w:ins w:id="6125" w:author="SA R2-1809108" w:date="2018-05-29T23:55:00Z"/>
                <w:lang w:eastAsia="en-GB"/>
              </w:rPr>
            </w:pPr>
            <w:ins w:id="6126" w:author="SA R2-1809108" w:date="2018-05-29T23:55:00Z">
              <w:r>
                <w:rPr>
                  <w:lang w:eastAsia="en-GB"/>
                </w:rPr>
                <w:t>Information common for non-intra-frequency cell re-selection i.e. cell re-selection to inter-frequency and inter-RAT cells.</w:t>
              </w:r>
            </w:ins>
          </w:p>
        </w:tc>
      </w:tr>
      <w:tr w:rsidR="003F10BC" w14:paraId="65977FA4" w14:textId="77777777" w:rsidTr="003F10BC">
        <w:trPr>
          <w:cantSplit/>
          <w:ins w:id="612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4583AB2" w14:textId="77777777" w:rsidR="003F10BC" w:rsidRDefault="003F10BC">
            <w:pPr>
              <w:pStyle w:val="TAL"/>
              <w:rPr>
                <w:ins w:id="6128" w:author="SA R2-1809108" w:date="2018-05-29T23:55:00Z"/>
                <w:b/>
                <w:bCs/>
                <w:i/>
                <w:noProof/>
                <w:lang w:eastAsia="en-GB"/>
              </w:rPr>
            </w:pPr>
            <w:ins w:id="6129" w:author="SA R2-1809108" w:date="2018-05-29T23:55:00Z">
              <w:r>
                <w:rPr>
                  <w:b/>
                  <w:bCs/>
                  <w:i/>
                  <w:noProof/>
                  <w:lang w:eastAsia="en-GB"/>
                </w:rPr>
                <w:t>intraFreqcellReselectionInfo</w:t>
              </w:r>
            </w:ins>
          </w:p>
          <w:p w14:paraId="07D08553" w14:textId="77777777" w:rsidR="003F10BC" w:rsidRDefault="003F10BC">
            <w:pPr>
              <w:pStyle w:val="TAL"/>
              <w:rPr>
                <w:ins w:id="6130" w:author="SA R2-1809108" w:date="2018-05-29T23:55:00Z"/>
                <w:lang w:eastAsia="en-GB"/>
              </w:rPr>
            </w:pPr>
            <w:ins w:id="6131" w:author="SA R2-1809108" w:date="2018-05-29T23:55:00Z">
              <w:r>
                <w:rPr>
                  <w:lang w:eastAsia="en-GB"/>
                </w:rPr>
                <w:t xml:space="preserve">Cell re-selection </w:t>
              </w:r>
              <w:smartTag w:uri="urn:schemas-microsoft-com:office:smarttags" w:element="PersonName">
                <w:r>
                  <w:rPr>
                    <w:lang w:eastAsia="en-GB"/>
                  </w:rPr>
                  <w:t>info</w:t>
                </w:r>
              </w:smartTag>
              <w:r>
                <w:rPr>
                  <w:lang w:eastAsia="en-GB"/>
                </w:rPr>
                <w:t>rmation common for intra-frequency cells.</w:t>
              </w:r>
            </w:ins>
          </w:p>
        </w:tc>
      </w:tr>
      <w:tr w:rsidR="003F10BC" w14:paraId="36C5588E" w14:textId="77777777" w:rsidTr="003F10BC">
        <w:trPr>
          <w:cantSplit/>
          <w:ins w:id="613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008A327" w14:textId="77777777" w:rsidR="003F10BC" w:rsidRDefault="003F10BC">
            <w:pPr>
              <w:pStyle w:val="TAL"/>
              <w:rPr>
                <w:ins w:id="6133" w:author="SA R2-1809108" w:date="2018-05-29T23:55:00Z"/>
                <w:b/>
                <w:bCs/>
                <w:i/>
                <w:noProof/>
                <w:lang w:eastAsia="en-GB"/>
              </w:rPr>
            </w:pPr>
            <w:ins w:id="6134" w:author="SA R2-1809108" w:date="2018-05-29T23:55:00Z">
              <w:r>
                <w:rPr>
                  <w:b/>
                  <w:bCs/>
                  <w:i/>
                  <w:noProof/>
                  <w:lang w:eastAsia="en-GB"/>
                </w:rPr>
                <w:t xml:space="preserve">nrofSS-BlocksToAverage </w:t>
              </w:r>
            </w:ins>
          </w:p>
          <w:p w14:paraId="6667CA36" w14:textId="77777777" w:rsidR="003F10BC" w:rsidRDefault="003F10BC">
            <w:pPr>
              <w:pStyle w:val="TAL"/>
              <w:rPr>
                <w:ins w:id="6135" w:author="SA R2-1809108" w:date="2018-05-29T23:55:00Z"/>
                <w:lang w:eastAsia="en-GB"/>
              </w:rPr>
            </w:pPr>
            <w:ins w:id="6136" w:author="SA R2-1809108" w:date="2018-05-29T23:55:00Z">
              <w:r>
                <w:rPr>
                  <w:lang w:eastAsia="en-GB"/>
                </w:rPr>
                <w:t>Number of SS blocks to average for cell measurement derivation.</w:t>
              </w:r>
            </w:ins>
          </w:p>
        </w:tc>
      </w:tr>
      <w:tr w:rsidR="003F10BC" w14:paraId="1CFEDAC7" w14:textId="77777777" w:rsidTr="003F10BC">
        <w:trPr>
          <w:cantSplit/>
          <w:ins w:id="6137" w:author="SA R2-1809108" w:date="2018-05-30T00:02:00Z"/>
        </w:trPr>
        <w:tc>
          <w:tcPr>
            <w:tcW w:w="14175" w:type="dxa"/>
            <w:tcBorders>
              <w:top w:val="single" w:sz="4" w:space="0" w:color="808080"/>
              <w:left w:val="single" w:sz="4" w:space="0" w:color="808080"/>
              <w:bottom w:val="single" w:sz="4" w:space="0" w:color="808080"/>
              <w:right w:val="single" w:sz="4" w:space="0" w:color="808080"/>
            </w:tcBorders>
            <w:hideMark/>
          </w:tcPr>
          <w:p w14:paraId="4BE30605" w14:textId="77777777" w:rsidR="003F10BC" w:rsidRDefault="003F10BC">
            <w:pPr>
              <w:pStyle w:val="TAL"/>
              <w:rPr>
                <w:ins w:id="6138" w:author="SA R2-1808784" w:date="2018-05-28T16:03:00Z"/>
                <w:b/>
                <w:bCs/>
                <w:i/>
                <w:iCs/>
                <w:lang w:val="en-US" w:eastAsia="x-none"/>
              </w:rPr>
            </w:pPr>
            <w:ins w:id="6139" w:author="SA R2-1808784" w:date="2018-05-28T16:03:00Z">
              <w:del w:id="6140" w:author="Rapporteur ASN1 SA" w:date="2018-06-28T15:16:00Z">
                <w:r>
                  <w:rPr>
                    <w:b/>
                    <w:bCs/>
                    <w:i/>
                    <w:iCs/>
                  </w:rPr>
                  <w:delText>offset</w:delText>
                </w:r>
              </w:del>
            </w:ins>
            <w:ins w:id="6141" w:author="Rapporteur ASN1 SA" w:date="2018-06-28T15:16:00Z">
              <w:r w:rsidRPr="00F509A2">
                <w:rPr>
                  <w:b/>
                  <w:bCs/>
                  <w:i/>
                  <w:iCs/>
                  <w:lang w:val="fi-FI"/>
                </w:rPr>
                <w:t>range</w:t>
              </w:r>
            </w:ins>
            <w:ins w:id="6142" w:author="SA Rapporteur Rev 1" w:date="2018-06-02T00:56:00Z">
              <w:r>
                <w:rPr>
                  <w:b/>
                  <w:bCs/>
                  <w:i/>
                  <w:iCs/>
                  <w:lang w:val="sv-SE"/>
                </w:rPr>
                <w:t>T</w:t>
              </w:r>
            </w:ins>
            <w:ins w:id="6143" w:author="SA R2-1808784" w:date="2018-05-28T16:03:00Z">
              <w:r>
                <w:rPr>
                  <w:b/>
                  <w:bCs/>
                  <w:i/>
                  <w:iCs/>
                </w:rPr>
                <w:t>oBestCell</w:t>
              </w:r>
            </w:ins>
          </w:p>
          <w:p w14:paraId="5F6ABDC3" w14:textId="77777777" w:rsidR="003F10BC" w:rsidRDefault="003F10BC">
            <w:pPr>
              <w:pStyle w:val="TAL"/>
              <w:rPr>
                <w:ins w:id="6144" w:author="SA R2-1809108" w:date="2018-05-30T00:02:00Z"/>
                <w:b/>
                <w:bCs/>
                <w:i/>
                <w:noProof/>
                <w:lang w:val="x-none" w:eastAsia="en-GB"/>
              </w:rPr>
            </w:pPr>
            <w:ins w:id="6145" w:author="SA R2-1808784" w:date="2018-05-28T16:03:00Z">
              <w:r>
                <w:rPr>
                  <w:bCs/>
                  <w:lang w:eastAsia="zh-CN"/>
                </w:rPr>
                <w:t>Parameter “</w:t>
              </w:r>
              <w:del w:id="6146" w:author="Rapporteur ASN1 SA" w:date="2018-06-28T15:16:00Z">
                <w:r>
                  <w:rPr>
                    <w:lang w:eastAsia="zh-CN"/>
                  </w:rPr>
                  <w:delText>offset</w:delText>
                </w:r>
              </w:del>
            </w:ins>
            <w:ins w:id="6147" w:author="Rapporteur ASN1 SA" w:date="2018-06-28T15:16:00Z">
              <w:r w:rsidRPr="00F509A2">
                <w:rPr>
                  <w:lang w:val="fi-FI" w:eastAsia="zh-CN"/>
                </w:rPr>
                <w:t>range</w:t>
              </w:r>
            </w:ins>
            <w:ins w:id="6148" w:author="SA Rapporteur Rev 1" w:date="2018-06-02T00:56:00Z">
              <w:r>
                <w:rPr>
                  <w:lang w:val="sv-SE" w:eastAsia="zh-CN"/>
                </w:rPr>
                <w:t>T</w:t>
              </w:r>
            </w:ins>
            <w:ins w:id="6149" w:author="SA R2-1808784" w:date="2018-05-28T16:03:00Z">
              <w:r>
                <w:rPr>
                  <w:lang w:eastAsia="zh-CN"/>
                </w:rPr>
                <w:t>oBestCell</w:t>
              </w:r>
              <w:r>
                <w:rPr>
                  <w:bCs/>
                  <w:lang w:eastAsia="zh-CN"/>
                </w:rPr>
                <w:t xml:space="preserve">” in </w:t>
              </w:r>
              <w:r>
                <w:rPr>
                  <w:lang w:eastAsia="zh-CN"/>
                </w:rPr>
                <w:t>TS 38.304 [4]</w:t>
              </w:r>
              <w:r>
                <w:rPr>
                  <w:bCs/>
                  <w:lang w:eastAsia="zh-CN"/>
                </w:rPr>
                <w:t>.</w:t>
              </w:r>
            </w:ins>
          </w:p>
        </w:tc>
      </w:tr>
      <w:tr w:rsidR="003F10BC" w14:paraId="1AE6DA26" w14:textId="77777777" w:rsidTr="003F10BC">
        <w:trPr>
          <w:cantSplit/>
          <w:ins w:id="615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81BBE36" w14:textId="77777777" w:rsidR="003F10BC" w:rsidRDefault="003F10BC">
            <w:pPr>
              <w:pStyle w:val="TAL"/>
              <w:rPr>
                <w:ins w:id="6151" w:author="SA R2-1809108" w:date="2018-05-29T23:55:00Z"/>
                <w:b/>
                <w:bCs/>
                <w:i/>
                <w:noProof/>
                <w:lang w:eastAsia="en-GB"/>
              </w:rPr>
            </w:pPr>
            <w:ins w:id="6152" w:author="SA R2-1809108" w:date="2018-05-29T23:55:00Z">
              <w:r>
                <w:rPr>
                  <w:b/>
                  <w:bCs/>
                  <w:i/>
                  <w:noProof/>
                  <w:lang w:eastAsia="en-GB"/>
                </w:rPr>
                <w:t>p-Max</w:t>
              </w:r>
            </w:ins>
          </w:p>
          <w:p w14:paraId="5B5D071D" w14:textId="77777777" w:rsidR="003F10BC" w:rsidRDefault="003F10BC">
            <w:pPr>
              <w:pStyle w:val="TAL"/>
              <w:rPr>
                <w:ins w:id="6153" w:author="SA R2-1809108" w:date="2018-05-29T23:55:00Z"/>
                <w:iCs/>
                <w:lang w:eastAsia="en-GB"/>
              </w:rPr>
            </w:pPr>
            <w:ins w:id="6154" w:author="SA R2-1809108" w:date="2018-05-29T23:55:00Z">
              <w:r>
                <w:rPr>
                  <w:iCs/>
                  <w:lang w:eastAsia="en-GB"/>
                </w:rPr>
                <w:t xml:space="preserve">Value applicable for the intra-frequency neighbouring NR cells. If absent the UE applies the maximum power according to the UE capability. </w:t>
              </w:r>
              <w:commentRangeStart w:id="6155"/>
              <w:del w:id="6156" w:author="Rapporteur ASN1 SA" w:date="2018-06-28T15:15:00Z">
                <w:r>
                  <w:rPr>
                    <w:iCs/>
                    <w:lang w:eastAsia="en-GB"/>
                  </w:rPr>
                  <w:delText>[FFS Ref]</w:delText>
                </w:r>
              </w:del>
            </w:ins>
            <w:commentRangeEnd w:id="6155"/>
            <w:del w:id="6157" w:author="Rapporteur ASN1 SA" w:date="2018-06-28T15:15:00Z">
              <w:r>
                <w:rPr>
                  <w:rStyle w:val="CommentReference"/>
                </w:rPr>
                <w:commentReference w:id="6155"/>
              </w:r>
            </w:del>
          </w:p>
        </w:tc>
      </w:tr>
      <w:tr w:rsidR="003F10BC" w14:paraId="293A3C57" w14:textId="77777777" w:rsidTr="003F10BC">
        <w:trPr>
          <w:cantSplit/>
          <w:ins w:id="615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54BABE3" w14:textId="77777777" w:rsidR="003F10BC" w:rsidRDefault="003F10BC">
            <w:pPr>
              <w:pStyle w:val="TAL"/>
              <w:rPr>
                <w:ins w:id="6159" w:author="SA R2-1809108" w:date="2018-05-29T23:55:00Z"/>
                <w:b/>
                <w:bCs/>
                <w:i/>
                <w:noProof/>
                <w:lang w:eastAsia="en-GB"/>
              </w:rPr>
            </w:pPr>
            <w:ins w:id="6160" w:author="SA R2-1809108" w:date="2018-05-29T23:55:00Z">
              <w:r>
                <w:rPr>
                  <w:b/>
                  <w:bCs/>
                  <w:i/>
                  <w:noProof/>
                  <w:lang w:eastAsia="en-GB"/>
                </w:rPr>
                <w:t>q-Hyst</w:t>
              </w:r>
            </w:ins>
          </w:p>
          <w:p w14:paraId="630DF343" w14:textId="77777777" w:rsidR="003F10BC" w:rsidRDefault="003F10BC">
            <w:pPr>
              <w:pStyle w:val="TAL"/>
              <w:rPr>
                <w:ins w:id="6161" w:author="SA R2-1809108" w:date="2018-05-29T23:55:00Z"/>
                <w:lang w:eastAsia="en-GB"/>
              </w:rPr>
            </w:pPr>
            <w:ins w:id="6162" w:author="SA R2-1809108" w:date="2018-05-29T23:55:00Z">
              <w:r>
                <w:rPr>
                  <w:lang w:eastAsia="en-GB"/>
                </w:rPr>
                <w:t xml:space="preserve">Parameter </w:t>
              </w:r>
              <w:r>
                <w:rPr>
                  <w:i/>
                  <w:noProof/>
                  <w:lang w:eastAsia="en-GB"/>
                </w:rPr>
                <w:t>Q</w:t>
              </w:r>
              <w:r>
                <w:rPr>
                  <w:i/>
                  <w:noProof/>
                  <w:vertAlign w:val="subscript"/>
                  <w:lang w:eastAsia="en-GB"/>
                </w:rPr>
                <w:t>hyst</w:t>
              </w:r>
              <w:r>
                <w:rPr>
                  <w:lang w:eastAsia="en-GB"/>
                </w:rPr>
                <w:t xml:space="preserve"> in TS 38.304 [4], Value in dB. Value dB1 corresponds to 1 dB, dB2 corresponds to 2 dB and so on.</w:t>
              </w:r>
            </w:ins>
          </w:p>
        </w:tc>
      </w:tr>
      <w:tr w:rsidR="003F10BC" w14:paraId="4839C1EF" w14:textId="77777777" w:rsidTr="003F10BC">
        <w:trPr>
          <w:cantSplit/>
          <w:ins w:id="616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A2997C5" w14:textId="77777777" w:rsidR="003F10BC" w:rsidRDefault="003F10BC">
            <w:pPr>
              <w:pStyle w:val="TAL"/>
              <w:rPr>
                <w:ins w:id="6164" w:author="SA R2-1809108" w:date="2018-05-29T23:55:00Z"/>
                <w:b/>
                <w:bCs/>
                <w:i/>
                <w:noProof/>
                <w:lang w:eastAsia="en-GB"/>
              </w:rPr>
            </w:pPr>
            <w:ins w:id="6165" w:author="SA R2-1809108" w:date="2018-05-29T23:55:00Z">
              <w:r>
                <w:rPr>
                  <w:b/>
                  <w:bCs/>
                  <w:i/>
                  <w:noProof/>
                  <w:lang w:eastAsia="en-GB"/>
                </w:rPr>
                <w:t>q-QualMin</w:t>
              </w:r>
            </w:ins>
          </w:p>
          <w:p w14:paraId="68B022F3" w14:textId="77777777" w:rsidR="003F10BC" w:rsidRDefault="003F10BC">
            <w:pPr>
              <w:pStyle w:val="TAL"/>
              <w:rPr>
                <w:ins w:id="6166" w:author="SA R2-1809108" w:date="2018-05-29T23:55:00Z"/>
                <w:b/>
                <w:bCs/>
                <w:i/>
                <w:noProof/>
                <w:lang w:eastAsia="en-GB"/>
              </w:rPr>
            </w:pPr>
            <w:ins w:id="6167" w:author="SA R2-1809108" w:date="2018-05-29T23:55:00Z">
              <w:r>
                <w:rPr>
                  <w:lang w:eastAsia="en-GB"/>
                </w:rPr>
                <w:t>Parameter “Q</w:t>
              </w:r>
              <w:r>
                <w:rPr>
                  <w:vertAlign w:val="subscript"/>
                  <w:lang w:eastAsia="en-GB"/>
                </w:rPr>
                <w:t>qualmin</w:t>
              </w:r>
              <w:r>
                <w:rPr>
                  <w:lang w:eastAsia="en-GB"/>
                </w:rPr>
                <w:t>” in TS 38.304 [4], applicable for intra-frequency neighbour cells. If the field is not present, the UE applies the (default) value of negative infinity for Q</w:t>
              </w:r>
              <w:r>
                <w:rPr>
                  <w:vertAlign w:val="subscript"/>
                  <w:lang w:eastAsia="en-GB"/>
                </w:rPr>
                <w:t>qualmin</w:t>
              </w:r>
              <w:r>
                <w:rPr>
                  <w:lang w:eastAsia="en-GB"/>
                </w:rPr>
                <w:t xml:space="preserve">.  </w:t>
              </w:r>
            </w:ins>
          </w:p>
        </w:tc>
      </w:tr>
      <w:tr w:rsidR="003F10BC" w14:paraId="260C832F" w14:textId="77777777" w:rsidTr="003F10BC">
        <w:trPr>
          <w:cantSplit/>
          <w:trHeight w:val="50"/>
          <w:ins w:id="616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AD1B8C0" w14:textId="77777777" w:rsidR="003F10BC" w:rsidRDefault="003F10BC">
            <w:pPr>
              <w:pStyle w:val="TAL"/>
              <w:rPr>
                <w:ins w:id="6169" w:author="SA R2-1809108" w:date="2018-05-29T23:55:00Z"/>
                <w:b/>
                <w:bCs/>
                <w:i/>
                <w:noProof/>
                <w:lang w:eastAsia="en-GB"/>
              </w:rPr>
            </w:pPr>
            <w:ins w:id="6170" w:author="SA R2-1809108" w:date="2018-05-29T23:55:00Z">
              <w:r>
                <w:rPr>
                  <w:b/>
                  <w:bCs/>
                  <w:i/>
                  <w:noProof/>
                  <w:lang w:eastAsia="en-GB"/>
                </w:rPr>
                <w:t>q-RxLevMin</w:t>
              </w:r>
            </w:ins>
          </w:p>
          <w:p w14:paraId="0AA9902B" w14:textId="77777777" w:rsidR="003F10BC" w:rsidRDefault="003F10BC">
            <w:pPr>
              <w:pStyle w:val="TAL"/>
              <w:rPr>
                <w:ins w:id="6171" w:author="SA R2-1809108" w:date="2018-05-29T23:55:00Z"/>
                <w:b/>
                <w:bCs/>
                <w:i/>
                <w:noProof/>
                <w:lang w:eastAsia="en-GB"/>
              </w:rPr>
            </w:pPr>
            <w:ins w:id="6172" w:author="SA R2-1809108" w:date="2018-05-29T23:55:00Z">
              <w:r>
                <w:rPr>
                  <w:lang w:eastAsia="en-GB"/>
                </w:rPr>
                <w:t>Parameter “Q</w:t>
              </w:r>
              <w:r>
                <w:rPr>
                  <w:vertAlign w:val="subscript"/>
                  <w:lang w:eastAsia="en-GB"/>
                </w:rPr>
                <w:t>rxlevmin</w:t>
              </w:r>
              <w:r>
                <w:rPr>
                  <w:lang w:eastAsia="en-GB"/>
                </w:rPr>
                <w:t>” in TS 38.304 [4], applicable for intra-frequency neighbour cells.</w:t>
              </w:r>
            </w:ins>
          </w:p>
        </w:tc>
      </w:tr>
      <w:tr w:rsidR="003F10BC" w14:paraId="6B8CF335" w14:textId="77777777" w:rsidTr="003F10BC">
        <w:trPr>
          <w:cantSplit/>
          <w:trHeight w:val="50"/>
          <w:ins w:id="617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9117971" w14:textId="77777777" w:rsidR="003F10BC" w:rsidRDefault="003F10BC">
            <w:pPr>
              <w:pStyle w:val="TAL"/>
              <w:rPr>
                <w:ins w:id="6174" w:author="SA R2-1809108" w:date="2018-05-29T23:55:00Z"/>
                <w:b/>
                <w:bCs/>
                <w:i/>
                <w:noProof/>
                <w:lang w:eastAsia="en-GB"/>
              </w:rPr>
            </w:pPr>
            <w:ins w:id="6175" w:author="SA R2-1809108" w:date="2018-05-29T23:55:00Z">
              <w:r>
                <w:rPr>
                  <w:b/>
                  <w:bCs/>
                  <w:i/>
                  <w:noProof/>
                  <w:lang w:eastAsia="en-GB"/>
                </w:rPr>
                <w:t>q-RxLevMinSUL</w:t>
              </w:r>
            </w:ins>
          </w:p>
          <w:p w14:paraId="3E6CB5F3" w14:textId="77777777" w:rsidR="003F10BC" w:rsidRDefault="003F10BC">
            <w:pPr>
              <w:pStyle w:val="TAL"/>
              <w:rPr>
                <w:ins w:id="6176" w:author="SA R2-1809108" w:date="2018-05-29T23:55:00Z"/>
                <w:b/>
                <w:bCs/>
                <w:i/>
                <w:noProof/>
                <w:lang w:eastAsia="en-GB"/>
              </w:rPr>
            </w:pPr>
            <w:ins w:id="6177" w:author="SA R2-1809108" w:date="2018-05-29T23:55:00Z">
              <w:r>
                <w:rPr>
                  <w:lang w:eastAsia="en-GB"/>
                </w:rPr>
                <w:t>Parameter “Q</w:t>
              </w:r>
              <w:r>
                <w:rPr>
                  <w:vertAlign w:val="subscript"/>
                  <w:lang w:eastAsia="en-GB"/>
                </w:rPr>
                <w:t>rxlevminSUL</w:t>
              </w:r>
              <w:r>
                <w:rPr>
                  <w:lang w:eastAsia="en-GB"/>
                </w:rPr>
                <w:t>” in TS 38.304 [4], applicable for intra-frequency neighbour cells.</w:t>
              </w:r>
            </w:ins>
          </w:p>
        </w:tc>
      </w:tr>
      <w:tr w:rsidR="003F10BC" w14:paraId="276BC499" w14:textId="77777777" w:rsidTr="003F10BC">
        <w:trPr>
          <w:cantSplit/>
          <w:ins w:id="617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95B207B" w14:textId="77777777" w:rsidR="003F10BC" w:rsidRDefault="003F10BC">
            <w:pPr>
              <w:pStyle w:val="TAL"/>
              <w:rPr>
                <w:ins w:id="6179" w:author="SA R2-1809108" w:date="2018-05-29T23:55:00Z"/>
                <w:b/>
                <w:bCs/>
                <w:i/>
                <w:noProof/>
                <w:lang w:eastAsia="en-GB"/>
              </w:rPr>
            </w:pPr>
            <w:commentRangeStart w:id="6180"/>
            <w:ins w:id="6181" w:author="SA R2-1809108" w:date="2018-05-29T23:55:00Z">
              <w:r>
                <w:rPr>
                  <w:b/>
                  <w:bCs/>
                  <w:i/>
                  <w:noProof/>
                  <w:lang w:eastAsia="en-GB"/>
                </w:rPr>
                <w:t>s-IntraSearchP</w:t>
              </w:r>
            </w:ins>
            <w:commentRangeEnd w:id="6180"/>
            <w:r>
              <w:rPr>
                <w:rStyle w:val="CommentReference"/>
              </w:rPr>
              <w:commentReference w:id="6180"/>
            </w:r>
          </w:p>
          <w:p w14:paraId="57F9DBA2" w14:textId="77777777" w:rsidR="003F10BC" w:rsidRDefault="003F10BC">
            <w:pPr>
              <w:pStyle w:val="TAL"/>
              <w:rPr>
                <w:ins w:id="6182" w:author="SA R2-1809108" w:date="2018-05-29T23:55:00Z"/>
                <w:b/>
                <w:bCs/>
                <w:i/>
                <w:noProof/>
                <w:lang w:eastAsia="en-GB"/>
              </w:rPr>
            </w:pPr>
            <w:ins w:id="6183" w:author="SA R2-1809108" w:date="2018-05-29T23:55:00Z">
              <w:r>
                <w:rPr>
                  <w:lang w:eastAsia="en-GB"/>
                </w:rPr>
                <w:t>Parameter “S</w:t>
              </w:r>
              <w:r>
                <w:rPr>
                  <w:vertAlign w:val="subscript"/>
                  <w:lang w:eastAsia="en-GB"/>
                </w:rPr>
                <w:t>IntraSearchP</w:t>
              </w:r>
              <w:r>
                <w:rPr>
                  <w:lang w:eastAsia="en-GB"/>
                </w:rPr>
                <w:t xml:space="preserve">” in TS 38.304 [4]. </w:t>
              </w:r>
            </w:ins>
            <w:ins w:id="6184" w:author="Rapporteur ASN1 SA" w:date="2018-06-28T15:17:00Z">
              <w:r>
                <w:rPr>
                  <w:lang w:val="en-US"/>
                  <w:rPrChange w:id="6185" w:author="Rapporteur ASN1 SA" w:date="2018-06-28T15:17:00Z">
                    <w:rPr>
                      <w:highlight w:val="yellow"/>
                      <w:lang w:val="en-US"/>
                    </w:rPr>
                  </w:rPrChange>
                </w:rPr>
                <w:t xml:space="preserve">If this field is not present, the UE applies the (default) value of infinity for </w:t>
              </w:r>
              <w:r>
                <w:rPr>
                  <w:lang w:eastAsia="en-GB"/>
                  <w:rPrChange w:id="6186" w:author="Rapporteur ASN1 SA" w:date="2018-06-28T15:17:00Z">
                    <w:rPr>
                      <w:highlight w:val="yellow"/>
                      <w:lang w:eastAsia="en-GB"/>
                    </w:rPr>
                  </w:rPrChange>
                </w:rPr>
                <w:t>S</w:t>
              </w:r>
              <w:r>
                <w:rPr>
                  <w:vertAlign w:val="subscript"/>
                  <w:lang w:eastAsia="en-GB"/>
                  <w:rPrChange w:id="6187" w:author="Rapporteur ASN1 SA" w:date="2018-06-28T15:17:00Z">
                    <w:rPr>
                      <w:highlight w:val="yellow"/>
                      <w:vertAlign w:val="subscript"/>
                      <w:lang w:eastAsia="en-GB"/>
                    </w:rPr>
                  </w:rPrChange>
                </w:rPr>
                <w:t>IntraSearchP</w:t>
              </w:r>
              <w:r>
                <w:rPr>
                  <w:lang w:val="en-US"/>
                  <w:rPrChange w:id="6188" w:author="Rapporteur ASN1 SA" w:date="2018-06-28T15:17:00Z">
                    <w:rPr>
                      <w:highlight w:val="yellow"/>
                      <w:lang w:val="en-US"/>
                    </w:rPr>
                  </w:rPrChange>
                </w:rPr>
                <w:t>.</w:t>
              </w:r>
            </w:ins>
          </w:p>
        </w:tc>
      </w:tr>
      <w:tr w:rsidR="003F10BC" w14:paraId="6F985AA0" w14:textId="77777777" w:rsidTr="003F10BC">
        <w:trPr>
          <w:cantSplit/>
          <w:ins w:id="618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C61E6E3" w14:textId="77777777" w:rsidR="003F10BC" w:rsidRDefault="003F10BC">
            <w:pPr>
              <w:pStyle w:val="TAL"/>
              <w:rPr>
                <w:ins w:id="6190" w:author="SA R2-1809108" w:date="2018-05-29T23:55:00Z"/>
                <w:b/>
                <w:bCs/>
                <w:i/>
                <w:noProof/>
                <w:lang w:eastAsia="en-GB"/>
              </w:rPr>
            </w:pPr>
            <w:ins w:id="6191" w:author="SA R2-1809108" w:date="2018-05-29T23:55:00Z">
              <w:r>
                <w:rPr>
                  <w:b/>
                  <w:bCs/>
                  <w:i/>
                  <w:noProof/>
                  <w:lang w:eastAsia="en-GB"/>
                </w:rPr>
                <w:t>s-IntraSearchQ</w:t>
              </w:r>
            </w:ins>
          </w:p>
          <w:p w14:paraId="02E39358" w14:textId="77777777" w:rsidR="003F10BC" w:rsidRDefault="003F10BC">
            <w:pPr>
              <w:pStyle w:val="TAL"/>
              <w:rPr>
                <w:ins w:id="6192" w:author="SA R2-1809108" w:date="2018-05-29T23:55:00Z"/>
                <w:b/>
                <w:bCs/>
                <w:i/>
                <w:noProof/>
                <w:lang w:eastAsia="en-GB"/>
              </w:rPr>
            </w:pPr>
            <w:ins w:id="6193" w:author="SA R2-1809108" w:date="2018-05-29T23:55:00Z">
              <w:r>
                <w:rPr>
                  <w:lang w:eastAsia="en-GB"/>
                </w:rPr>
                <w:t>Parameter “S</w:t>
              </w:r>
              <w:r>
                <w:rPr>
                  <w:vertAlign w:val="subscript"/>
                  <w:lang w:eastAsia="en-GB"/>
                </w:rPr>
                <w:t>IntraSearchQ</w:t>
              </w:r>
              <w:r>
                <w:rPr>
                  <w:lang w:eastAsia="en-GB"/>
                </w:rPr>
                <w:t xml:space="preserve">” in TS 38.304 [4]. </w:t>
              </w:r>
              <w:r>
                <w:rPr>
                  <w:iCs/>
                  <w:noProof/>
                  <w:lang w:eastAsia="en-GB"/>
                </w:rPr>
                <w:t xml:space="preserve">If the </w:t>
              </w:r>
              <w:r>
                <w:rPr>
                  <w:lang w:eastAsia="en-GB"/>
                </w:rPr>
                <w:t>field</w:t>
              </w:r>
              <w:r>
                <w:rPr>
                  <w:iCs/>
                  <w:noProof/>
                  <w:lang w:eastAsia="en-GB"/>
                </w:rPr>
                <w:t xml:space="preserve"> is not present, the UE applies the (default) value of 0 dB for S</w:t>
              </w:r>
              <w:r>
                <w:rPr>
                  <w:iCs/>
                  <w:noProof/>
                  <w:vertAlign w:val="subscript"/>
                  <w:lang w:eastAsia="en-GB"/>
                </w:rPr>
                <w:t>IntraSearchQ</w:t>
              </w:r>
              <w:r>
                <w:rPr>
                  <w:iCs/>
                  <w:noProof/>
                  <w:lang w:eastAsia="en-GB"/>
                </w:rPr>
                <w:t>.</w:t>
              </w:r>
            </w:ins>
          </w:p>
        </w:tc>
      </w:tr>
      <w:tr w:rsidR="003F10BC" w14:paraId="7E1EC3CA" w14:textId="77777777" w:rsidTr="003F10BC">
        <w:trPr>
          <w:cantSplit/>
          <w:ins w:id="619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2D9AD27" w14:textId="77777777" w:rsidR="003F10BC" w:rsidRDefault="003F10BC">
            <w:pPr>
              <w:pStyle w:val="TAL"/>
              <w:rPr>
                <w:ins w:id="6195" w:author="SA R2-1809108" w:date="2018-05-29T23:55:00Z"/>
                <w:b/>
                <w:bCs/>
                <w:i/>
                <w:noProof/>
                <w:lang w:eastAsia="en-GB"/>
              </w:rPr>
            </w:pPr>
            <w:ins w:id="6196" w:author="SA R2-1809108" w:date="2018-05-29T23:55:00Z">
              <w:r>
                <w:rPr>
                  <w:b/>
                  <w:bCs/>
                  <w:i/>
                  <w:noProof/>
                  <w:lang w:eastAsia="en-GB"/>
                </w:rPr>
                <w:t>s-NonIntraSearchP</w:t>
              </w:r>
            </w:ins>
          </w:p>
          <w:p w14:paraId="33D499D8" w14:textId="77777777" w:rsidR="003F10BC" w:rsidRDefault="003F10BC">
            <w:pPr>
              <w:pStyle w:val="TAL"/>
              <w:rPr>
                <w:ins w:id="6197" w:author="SA R2-1809108" w:date="2018-05-29T23:55:00Z"/>
                <w:b/>
                <w:bCs/>
                <w:i/>
                <w:noProof/>
                <w:lang w:eastAsia="en-GB"/>
              </w:rPr>
            </w:pPr>
            <w:ins w:id="6198" w:author="SA R2-1809108" w:date="2018-05-29T23:55:00Z">
              <w:r>
                <w:rPr>
                  <w:lang w:eastAsia="en-GB"/>
                </w:rPr>
                <w:t>Parameter “S</w:t>
              </w:r>
              <w:r>
                <w:rPr>
                  <w:vertAlign w:val="subscript"/>
                  <w:lang w:eastAsia="en-GB"/>
                </w:rPr>
                <w:t>nonIntraSearchP</w:t>
              </w:r>
              <w:r>
                <w:rPr>
                  <w:lang w:eastAsia="en-GB"/>
                </w:rPr>
                <w:t xml:space="preserve">” in TS 38.304 [4]. </w:t>
              </w:r>
            </w:ins>
            <w:ins w:id="6199" w:author="Rapporteur ASN1 SA" w:date="2018-06-28T15:17:00Z">
              <w:r>
                <w:rPr>
                  <w:lang w:val="en-US"/>
                  <w:rPrChange w:id="6200" w:author="Rapporteur ASN1 SA" w:date="2018-06-28T15:17:00Z">
                    <w:rPr>
                      <w:highlight w:val="yellow"/>
                      <w:lang w:val="en-US"/>
                    </w:rPr>
                  </w:rPrChange>
                </w:rPr>
                <w:t xml:space="preserve">If this field is not present, the UE applies the (default) value of infinity for </w:t>
              </w:r>
              <w:r>
                <w:rPr>
                  <w:lang w:eastAsia="en-GB"/>
                  <w:rPrChange w:id="6201" w:author="Rapporteur ASN1 SA" w:date="2018-06-28T15:17:00Z">
                    <w:rPr>
                      <w:highlight w:val="yellow"/>
                      <w:lang w:eastAsia="en-GB"/>
                    </w:rPr>
                  </w:rPrChange>
                </w:rPr>
                <w:t>S</w:t>
              </w:r>
              <w:r>
                <w:rPr>
                  <w:vertAlign w:val="subscript"/>
                  <w:lang w:eastAsia="en-GB"/>
                  <w:rPrChange w:id="6202" w:author="Rapporteur ASN1 SA" w:date="2018-06-28T15:17:00Z">
                    <w:rPr>
                      <w:highlight w:val="yellow"/>
                      <w:vertAlign w:val="subscript"/>
                      <w:lang w:eastAsia="en-GB"/>
                    </w:rPr>
                  </w:rPrChange>
                </w:rPr>
                <w:t>nonIntraSearchP</w:t>
              </w:r>
              <w:r>
                <w:rPr>
                  <w:lang w:val="en-US"/>
                  <w:rPrChange w:id="6203" w:author="Rapporteur ASN1 SA" w:date="2018-06-28T15:17:00Z">
                    <w:rPr>
                      <w:highlight w:val="yellow"/>
                      <w:lang w:val="en-US"/>
                    </w:rPr>
                  </w:rPrChange>
                </w:rPr>
                <w:t>.</w:t>
              </w:r>
            </w:ins>
          </w:p>
        </w:tc>
      </w:tr>
      <w:tr w:rsidR="003F10BC" w14:paraId="26710C57" w14:textId="77777777" w:rsidTr="003F10BC">
        <w:trPr>
          <w:cantSplit/>
          <w:ins w:id="620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D4A11CB" w14:textId="77777777" w:rsidR="003F10BC" w:rsidRDefault="003F10BC">
            <w:pPr>
              <w:pStyle w:val="TAL"/>
              <w:rPr>
                <w:ins w:id="6205" w:author="SA R2-1809108" w:date="2018-05-29T23:55:00Z"/>
                <w:b/>
                <w:bCs/>
                <w:i/>
                <w:noProof/>
                <w:lang w:eastAsia="en-GB"/>
              </w:rPr>
            </w:pPr>
            <w:ins w:id="6206" w:author="SA R2-1809108" w:date="2018-05-29T23:55:00Z">
              <w:r>
                <w:rPr>
                  <w:b/>
                  <w:bCs/>
                  <w:i/>
                  <w:noProof/>
                  <w:lang w:eastAsia="en-GB"/>
                </w:rPr>
                <w:t>s-NonIntraSearchQ</w:t>
              </w:r>
            </w:ins>
          </w:p>
          <w:p w14:paraId="1D998ADD" w14:textId="77777777" w:rsidR="003F10BC" w:rsidRDefault="003F10BC">
            <w:pPr>
              <w:pStyle w:val="TAL"/>
              <w:rPr>
                <w:ins w:id="6207" w:author="SA R2-1809108" w:date="2018-05-29T23:55:00Z"/>
                <w:iCs/>
                <w:noProof/>
                <w:lang w:eastAsia="en-GB"/>
              </w:rPr>
            </w:pPr>
            <w:ins w:id="6208" w:author="SA R2-1809108" w:date="2018-05-29T23:55:00Z">
              <w:r>
                <w:rPr>
                  <w:lang w:eastAsia="en-GB"/>
                </w:rPr>
                <w:t>Parameter “S</w:t>
              </w:r>
              <w:r>
                <w:rPr>
                  <w:vertAlign w:val="subscript"/>
                  <w:lang w:eastAsia="en-GB"/>
                </w:rPr>
                <w:t>nonIntraSearchQ</w:t>
              </w:r>
              <w:r>
                <w:rPr>
                  <w:lang w:eastAsia="en-GB"/>
                </w:rPr>
                <w:t xml:space="preserve">” in TS 38.304 [4]. </w:t>
              </w:r>
              <w:r>
                <w:rPr>
                  <w:iCs/>
                  <w:noProof/>
                  <w:lang w:eastAsia="en-GB"/>
                </w:rPr>
                <w:t xml:space="preserve">If the </w:t>
              </w:r>
              <w:r>
                <w:rPr>
                  <w:lang w:eastAsia="en-GB"/>
                </w:rPr>
                <w:t>field</w:t>
              </w:r>
              <w:r>
                <w:rPr>
                  <w:iCs/>
                  <w:noProof/>
                  <w:lang w:eastAsia="en-GB"/>
                </w:rPr>
                <w:t xml:space="preserve"> is not present, the UE applies the (default) value of 0 dB for S</w:t>
              </w:r>
              <w:r>
                <w:rPr>
                  <w:iCs/>
                  <w:noProof/>
                  <w:vertAlign w:val="subscript"/>
                  <w:lang w:eastAsia="en-GB"/>
                </w:rPr>
                <w:t>nonIntraSearchQ</w:t>
              </w:r>
              <w:r>
                <w:rPr>
                  <w:iCs/>
                  <w:noProof/>
                  <w:lang w:eastAsia="en-GB"/>
                </w:rPr>
                <w:t>.</w:t>
              </w:r>
            </w:ins>
          </w:p>
        </w:tc>
      </w:tr>
      <w:tr w:rsidR="003F10BC" w14:paraId="1C5218EB" w14:textId="77777777" w:rsidTr="003F10BC">
        <w:trPr>
          <w:cantSplit/>
          <w:ins w:id="620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9F32717" w14:textId="77777777" w:rsidR="003F10BC" w:rsidRDefault="003F10BC">
            <w:pPr>
              <w:pStyle w:val="TAL"/>
              <w:rPr>
                <w:ins w:id="6210" w:author="SA R2-1809108" w:date="2018-05-29T23:55:00Z"/>
                <w:b/>
                <w:bCs/>
                <w:i/>
                <w:noProof/>
                <w:lang w:eastAsia="en-GB"/>
              </w:rPr>
            </w:pPr>
            <w:ins w:id="6211" w:author="SA R2-1809108" w:date="2018-05-29T23:55:00Z">
              <w:r>
                <w:rPr>
                  <w:b/>
                  <w:bCs/>
                  <w:i/>
                  <w:noProof/>
                  <w:lang w:eastAsia="en-GB"/>
                </w:rPr>
                <w:t>threshServingLowP</w:t>
              </w:r>
            </w:ins>
          </w:p>
          <w:p w14:paraId="602F941D" w14:textId="77777777" w:rsidR="003F10BC" w:rsidRDefault="003F10BC">
            <w:pPr>
              <w:pStyle w:val="TAL"/>
              <w:rPr>
                <w:ins w:id="6212" w:author="SA R2-1809108" w:date="2018-05-29T23:55:00Z"/>
                <w:b/>
                <w:bCs/>
                <w:i/>
                <w:noProof/>
                <w:lang w:eastAsia="en-GB"/>
              </w:rPr>
            </w:pPr>
            <w:ins w:id="6213" w:author="SA R2-1809108" w:date="2018-05-29T23:55:00Z">
              <w:r>
                <w:rPr>
                  <w:lang w:eastAsia="en-GB"/>
                </w:rPr>
                <w:t>Parameter “Thresh</w:t>
              </w:r>
              <w:r>
                <w:rPr>
                  <w:vertAlign w:val="subscript"/>
                  <w:lang w:eastAsia="en-GB"/>
                </w:rPr>
                <w:t>Serving, LowP</w:t>
              </w:r>
              <w:r>
                <w:rPr>
                  <w:lang w:eastAsia="en-GB"/>
                </w:rPr>
                <w:t>” in</w:t>
              </w:r>
              <w:r>
                <w:rPr>
                  <w:iCs/>
                  <w:noProof/>
                  <w:lang w:eastAsia="en-GB"/>
                </w:rPr>
                <w:t xml:space="preserve"> </w:t>
              </w:r>
              <w:r>
                <w:rPr>
                  <w:lang w:eastAsia="en-GB"/>
                </w:rPr>
                <w:t>TS 38.304</w:t>
              </w:r>
              <w:r>
                <w:rPr>
                  <w:iCs/>
                  <w:noProof/>
                  <w:lang w:eastAsia="en-GB"/>
                </w:rPr>
                <w:t xml:space="preserve"> [4].</w:t>
              </w:r>
            </w:ins>
          </w:p>
        </w:tc>
      </w:tr>
      <w:tr w:rsidR="003F10BC" w14:paraId="6DCE78F3" w14:textId="77777777" w:rsidTr="003F10BC">
        <w:trPr>
          <w:cantSplit/>
          <w:trHeight w:val="50"/>
          <w:ins w:id="621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492B6EE" w14:textId="77777777" w:rsidR="003F10BC" w:rsidRDefault="003F10BC">
            <w:pPr>
              <w:pStyle w:val="TAL"/>
              <w:rPr>
                <w:ins w:id="6215" w:author="SA R2-1809108" w:date="2018-05-29T23:55:00Z"/>
                <w:b/>
                <w:bCs/>
                <w:i/>
                <w:noProof/>
                <w:lang w:eastAsia="en-GB"/>
              </w:rPr>
            </w:pPr>
            <w:ins w:id="6216" w:author="SA R2-1809108" w:date="2018-05-29T23:55:00Z">
              <w:r>
                <w:rPr>
                  <w:b/>
                  <w:bCs/>
                  <w:i/>
                  <w:noProof/>
                  <w:lang w:eastAsia="en-GB"/>
                </w:rPr>
                <w:t>threshServingLowQ</w:t>
              </w:r>
            </w:ins>
          </w:p>
          <w:p w14:paraId="5B808DD8" w14:textId="77777777" w:rsidR="003F10BC" w:rsidRDefault="003F10BC">
            <w:pPr>
              <w:pStyle w:val="TAL"/>
              <w:rPr>
                <w:ins w:id="6217" w:author="SA R2-1809108" w:date="2018-05-29T23:55:00Z"/>
                <w:b/>
                <w:bCs/>
                <w:i/>
                <w:noProof/>
                <w:lang w:eastAsia="en-GB"/>
              </w:rPr>
            </w:pPr>
            <w:ins w:id="6218" w:author="SA R2-1809108" w:date="2018-05-29T23:55:00Z">
              <w:r>
                <w:rPr>
                  <w:lang w:eastAsia="en-GB"/>
                </w:rPr>
                <w:t>Parameter “Thresh</w:t>
              </w:r>
              <w:r>
                <w:rPr>
                  <w:vertAlign w:val="subscript"/>
                  <w:lang w:eastAsia="en-GB"/>
                </w:rPr>
                <w:t>Serving, LowQ</w:t>
              </w:r>
              <w:r>
                <w:rPr>
                  <w:lang w:eastAsia="en-GB"/>
                </w:rPr>
                <w:t>” in</w:t>
              </w:r>
              <w:r>
                <w:rPr>
                  <w:iCs/>
                  <w:noProof/>
                  <w:lang w:eastAsia="en-GB"/>
                </w:rPr>
                <w:t xml:space="preserve"> </w:t>
              </w:r>
              <w:r>
                <w:rPr>
                  <w:lang w:eastAsia="en-GB"/>
                </w:rPr>
                <w:t>TS 38.304</w:t>
              </w:r>
              <w:r>
                <w:rPr>
                  <w:iCs/>
                  <w:noProof/>
                  <w:lang w:eastAsia="en-GB"/>
                </w:rPr>
                <w:t xml:space="preserve"> [4].</w:t>
              </w:r>
            </w:ins>
          </w:p>
        </w:tc>
      </w:tr>
      <w:tr w:rsidR="003F10BC" w14:paraId="2C401ED4" w14:textId="77777777" w:rsidTr="003F10BC">
        <w:trPr>
          <w:cantSplit/>
          <w:ins w:id="621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502E82F" w14:textId="77777777" w:rsidR="003F10BC" w:rsidRDefault="003F10BC">
            <w:pPr>
              <w:pStyle w:val="TAL"/>
              <w:rPr>
                <w:ins w:id="6220" w:author="SA R2-1809108" w:date="2018-05-29T23:55:00Z"/>
                <w:b/>
                <w:bCs/>
                <w:i/>
                <w:noProof/>
                <w:lang w:eastAsia="en-GB"/>
              </w:rPr>
            </w:pPr>
            <w:ins w:id="6221" w:author="SA R2-1809108" w:date="2018-05-29T23:55:00Z">
              <w:r>
                <w:rPr>
                  <w:b/>
                  <w:bCs/>
                  <w:i/>
                  <w:noProof/>
                  <w:lang w:eastAsia="en-GB"/>
                </w:rPr>
                <w:t>t-ReselectionNR</w:t>
              </w:r>
            </w:ins>
          </w:p>
          <w:p w14:paraId="7B9207BF" w14:textId="77777777" w:rsidR="003F10BC" w:rsidRDefault="003F10BC">
            <w:pPr>
              <w:pStyle w:val="TAL"/>
              <w:rPr>
                <w:ins w:id="6222" w:author="SA R2-1809108" w:date="2018-05-29T23:55:00Z"/>
                <w:lang w:eastAsia="en-GB"/>
              </w:rPr>
            </w:pPr>
            <w:ins w:id="6223" w:author="SA R2-1809108" w:date="2018-05-29T23:55:00Z">
              <w:r>
                <w:rPr>
                  <w:lang w:eastAsia="en-GB"/>
                </w:rPr>
                <w:t>Parameter “Treselection</w:t>
              </w:r>
              <w:r>
                <w:rPr>
                  <w:vertAlign w:val="subscript"/>
                  <w:lang w:eastAsia="en-GB"/>
                </w:rPr>
                <w:t>NR</w:t>
              </w:r>
              <w:r>
                <w:rPr>
                  <w:lang w:eastAsia="en-GB"/>
                </w:rPr>
                <w:t>” in TS 38.304 [4].</w:t>
              </w:r>
            </w:ins>
          </w:p>
        </w:tc>
      </w:tr>
      <w:tr w:rsidR="003F10BC" w14:paraId="59E8AC7F" w14:textId="77777777" w:rsidTr="003F10BC">
        <w:trPr>
          <w:cantSplit/>
          <w:ins w:id="6224" w:author="Rapporteur SA Rev 1" w:date="2018-05-31T09:44:00Z"/>
        </w:trPr>
        <w:tc>
          <w:tcPr>
            <w:tcW w:w="14175" w:type="dxa"/>
            <w:tcBorders>
              <w:top w:val="single" w:sz="4" w:space="0" w:color="808080"/>
              <w:left w:val="single" w:sz="4" w:space="0" w:color="808080"/>
              <w:bottom w:val="single" w:sz="4" w:space="0" w:color="808080"/>
              <w:right w:val="single" w:sz="4" w:space="0" w:color="808080"/>
            </w:tcBorders>
            <w:hideMark/>
          </w:tcPr>
          <w:p w14:paraId="32EB68FC" w14:textId="77777777" w:rsidR="003F10BC" w:rsidRDefault="003F10BC">
            <w:pPr>
              <w:pStyle w:val="TAL"/>
              <w:rPr>
                <w:ins w:id="6225" w:author="Rapporteur SA Rev 1" w:date="2018-05-31T09:44:00Z"/>
                <w:b/>
                <w:i/>
              </w:rPr>
            </w:pPr>
            <w:ins w:id="6226" w:author="Rapporteur SA Rev 1" w:date="2018-05-31T09:44:00Z">
              <w:r>
                <w:rPr>
                  <w:b/>
                  <w:i/>
                </w:rPr>
                <w:t>useFullResumeID</w:t>
              </w:r>
            </w:ins>
          </w:p>
          <w:p w14:paraId="0C274758" w14:textId="77777777" w:rsidR="003F10BC" w:rsidRDefault="003F10BC">
            <w:pPr>
              <w:pStyle w:val="TAL"/>
              <w:rPr>
                <w:ins w:id="6227" w:author="Rapporteur SA Rev 1" w:date="2018-05-31T09:44:00Z"/>
                <w:b/>
                <w:bCs/>
                <w:i/>
                <w:noProof/>
                <w:lang w:val="x-none" w:eastAsia="en-GB"/>
              </w:rPr>
            </w:pPr>
            <w:ins w:id="6228" w:author="Rapporteur SA Rev 1" w:date="2018-05-31T09:44:00Z">
              <w:r>
                <w:t xml:space="preserve">This field indicates if the UE indicates full resume ID of 40 bits in </w:t>
              </w:r>
              <w:r>
                <w:rPr>
                  <w:i/>
                </w:rPr>
                <w:t>RRCResumeRequest</w:t>
              </w:r>
              <w:r>
                <w:t>.</w:t>
              </w:r>
            </w:ins>
          </w:p>
        </w:tc>
      </w:tr>
    </w:tbl>
    <w:p w14:paraId="4E2E6073" w14:textId="77777777" w:rsidR="003F10BC" w:rsidRDefault="003F10BC" w:rsidP="003F10BC">
      <w:pPr>
        <w:rPr>
          <w:ins w:id="6229" w:author="SA R2-1809108" w:date="2018-05-29T23:55:00Z"/>
          <w:noProof/>
          <w:lang w:eastAsia="en-U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3F10BC" w14:paraId="3064B82D" w14:textId="77777777" w:rsidTr="003F10BC">
        <w:trPr>
          <w:cantSplit/>
          <w:tblHeader/>
          <w:ins w:id="6230"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6436ED39" w14:textId="77777777" w:rsidR="003F10BC" w:rsidRDefault="003F10BC">
            <w:pPr>
              <w:pStyle w:val="TAH"/>
              <w:rPr>
                <w:ins w:id="6231" w:author="SA R2-1809108" w:date="2018-05-29T23:55:00Z"/>
                <w:lang w:eastAsia="en-GB"/>
              </w:rPr>
            </w:pPr>
            <w:ins w:id="6232" w:author="SA R2-1809108" w:date="2018-05-29T23:55:00Z">
              <w:r>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2A378E8E" w14:textId="77777777" w:rsidR="003F10BC" w:rsidRDefault="003F10BC">
            <w:pPr>
              <w:pStyle w:val="TAH"/>
              <w:rPr>
                <w:ins w:id="6233" w:author="SA R2-1809108" w:date="2018-05-29T23:55:00Z"/>
                <w:lang w:eastAsia="en-GB"/>
              </w:rPr>
            </w:pPr>
            <w:ins w:id="6234" w:author="SA R2-1809108" w:date="2018-05-29T23:55:00Z">
              <w:r>
                <w:rPr>
                  <w:lang w:eastAsia="en-GB"/>
                </w:rPr>
                <w:t>Explanation</w:t>
              </w:r>
            </w:ins>
          </w:p>
        </w:tc>
      </w:tr>
      <w:tr w:rsidR="003F10BC" w14:paraId="63441AC1" w14:textId="77777777" w:rsidTr="003F10BC">
        <w:trPr>
          <w:cantSplit/>
          <w:tblHeader/>
          <w:ins w:id="6235"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22FA60FA" w14:textId="77777777" w:rsidR="003F10BC" w:rsidRDefault="003F10BC">
            <w:pPr>
              <w:pStyle w:val="TAL"/>
              <w:rPr>
                <w:ins w:id="6236" w:author="SA R2-1809108" w:date="2018-05-29T23:55:00Z"/>
                <w:lang w:eastAsia="zh-CN"/>
              </w:rPr>
            </w:pPr>
            <w:ins w:id="6237" w:author="SA R2-1809108" w:date="2018-05-29T23:55:00Z">
              <w:r>
                <w:rPr>
                  <w:i/>
                  <w:lang w:eastAsia="en-GB"/>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7A672D5C" w14:textId="77777777" w:rsidR="003F10BC" w:rsidRDefault="003F10BC">
            <w:pPr>
              <w:pStyle w:val="TAL"/>
              <w:rPr>
                <w:ins w:id="6238" w:author="SA R2-1809108" w:date="2018-05-29T23:55:00Z"/>
                <w:lang w:eastAsia="en-GB"/>
              </w:rPr>
            </w:pPr>
            <w:ins w:id="6239" w:author="SA R2-1809108" w:date="2018-05-29T23:55:00Z">
              <w:r>
                <w:rPr>
                  <w:lang w:eastAsia="en-GB"/>
                </w:rPr>
                <w:t>The field is optional</w:t>
              </w:r>
              <w:r>
                <w:rPr>
                  <w:lang w:eastAsia="zh-CN"/>
                </w:rPr>
                <w:t>ly</w:t>
              </w:r>
              <w:r>
                <w:rPr>
                  <w:lang w:eastAsia="en-GB"/>
                </w:rPr>
                <w:t xml:space="preserve"> present</w:t>
              </w:r>
              <w:r>
                <w:rPr>
                  <w:lang w:eastAsia="zh-CN"/>
                </w:rPr>
                <w:t>, Need R,</w:t>
              </w:r>
              <w:r>
                <w:rPr>
                  <w:lang w:eastAsia="en-GB"/>
                </w:rPr>
                <w:t xml:space="preserve"> if </w:t>
              </w:r>
              <w:r>
                <w:rPr>
                  <w:i/>
                  <w:lang w:eastAsia="en-GB"/>
                </w:rPr>
                <w:t>threshServingLowQ</w:t>
              </w:r>
              <w:r>
                <w:rPr>
                  <w:lang w:eastAsia="en-GB"/>
                </w:rPr>
                <w:t xml:space="preserve"> is present in SIB2; otherwise </w:t>
              </w:r>
              <w:r>
                <w:rPr>
                  <w:lang w:eastAsia="zh-CN"/>
                </w:rPr>
                <w:t>it is not</w:t>
              </w:r>
              <w:r>
                <w:rPr>
                  <w:lang w:eastAsia="en-GB"/>
                </w:rPr>
                <w:t xml:space="preserve"> present.</w:t>
              </w:r>
            </w:ins>
          </w:p>
        </w:tc>
      </w:tr>
    </w:tbl>
    <w:p w14:paraId="46C35387" w14:textId="77777777" w:rsidR="003F10BC" w:rsidRDefault="003F10BC" w:rsidP="003F10BC">
      <w:pPr>
        <w:rPr>
          <w:ins w:id="6240" w:author="SA R2-1809108" w:date="2018-05-29T23:55:00Z"/>
          <w:lang w:eastAsia="en-US"/>
        </w:rPr>
      </w:pPr>
    </w:p>
    <w:p w14:paraId="4E682DB8" w14:textId="77777777" w:rsidR="003F10BC" w:rsidRDefault="003F10BC" w:rsidP="003F10BC">
      <w:pPr>
        <w:pStyle w:val="Heading4"/>
        <w:rPr>
          <w:ins w:id="6241" w:author="SA R2-1809108" w:date="2018-05-29T23:55:00Z"/>
          <w:rFonts w:eastAsia="SimSun"/>
          <w:i/>
        </w:rPr>
      </w:pPr>
      <w:bookmarkStart w:id="6242" w:name="_Toc503260354"/>
      <w:ins w:id="6243" w:author="SA R2-1809108" w:date="2018-05-29T23:55:00Z">
        <w:r>
          <w:rPr>
            <w:rFonts w:eastAsia="SimSun"/>
          </w:rPr>
          <w:lastRenderedPageBreak/>
          <w:t>–</w:t>
        </w:r>
        <w:r>
          <w:rPr>
            <w:rFonts w:eastAsia="SimSun"/>
          </w:rPr>
          <w:tab/>
        </w:r>
        <w:bookmarkEnd w:id="6242"/>
        <w:r>
          <w:rPr>
            <w:rFonts w:eastAsia="SimSun"/>
            <w:i/>
          </w:rPr>
          <w:t>SIB3</w:t>
        </w:r>
      </w:ins>
    </w:p>
    <w:p w14:paraId="0DAED738" w14:textId="77777777" w:rsidR="003F10BC" w:rsidRDefault="003F10BC" w:rsidP="003F10BC">
      <w:pPr>
        <w:rPr>
          <w:ins w:id="6244" w:author="SA R2-1809108" w:date="2018-05-29T23:55:00Z"/>
          <w:rFonts w:eastAsia="SimSun"/>
          <w:iCs/>
        </w:rPr>
      </w:pPr>
      <w:ins w:id="6245" w:author="SA R2-1809108" w:date="2018-05-29T23:55:00Z">
        <w:r>
          <w:rPr>
            <w:i/>
            <w:noProof/>
          </w:rPr>
          <w:t>SIB3</w:t>
        </w:r>
        <w:r>
          <w:rPr>
            <w:iCs/>
          </w:rPr>
          <w:t xml:space="preserve"> contains neighbouring cell related </w:t>
        </w:r>
        <w:smartTag w:uri="urn:schemas-microsoft-com:office:smarttags" w:element="PersonName">
          <w:r>
            <w:rPr>
              <w:iCs/>
            </w:rPr>
            <w:t>info</w:t>
          </w:r>
        </w:smartTag>
        <w:r>
          <w:rPr>
            <w:iCs/>
          </w:rPr>
          <w:t xml:space="preserve">rmation relevant only for intra-frequency cell re-selection. </w:t>
        </w:r>
        <w:r>
          <w:t>The IE includes cells with specific re-selection parameters as well as blacklisted cells.</w:t>
        </w:r>
      </w:ins>
    </w:p>
    <w:p w14:paraId="07833DFD" w14:textId="77777777" w:rsidR="003F10BC" w:rsidRDefault="003F10BC" w:rsidP="003F10BC">
      <w:pPr>
        <w:pStyle w:val="TH"/>
        <w:rPr>
          <w:ins w:id="6246" w:author="SA R2-1809108" w:date="2018-05-29T23:55:00Z"/>
          <w:bCs/>
          <w:i/>
          <w:iCs/>
        </w:rPr>
      </w:pPr>
      <w:ins w:id="6247" w:author="SA R2-1809108" w:date="2018-05-29T23:55:00Z">
        <w:r>
          <w:rPr>
            <w:bCs/>
            <w:i/>
            <w:iCs/>
            <w:noProof/>
          </w:rPr>
          <w:t xml:space="preserve">SIB3 </w:t>
        </w:r>
        <w:r>
          <w:rPr>
            <w:bCs/>
            <w:iCs/>
            <w:noProof/>
          </w:rPr>
          <w:t>information element</w:t>
        </w:r>
      </w:ins>
    </w:p>
    <w:p w14:paraId="50EDC0B1" w14:textId="77777777" w:rsidR="003F10BC" w:rsidRDefault="003F10BC" w:rsidP="003F10BC">
      <w:pPr>
        <w:pStyle w:val="PL"/>
        <w:rPr>
          <w:ins w:id="6248" w:author="SA R2-1809108" w:date="2018-05-29T23:55:00Z"/>
          <w:color w:val="808080"/>
        </w:rPr>
      </w:pPr>
      <w:ins w:id="6249" w:author="SA R2-1809108" w:date="2018-05-29T23:55:00Z">
        <w:r>
          <w:rPr>
            <w:color w:val="808080"/>
          </w:rPr>
          <w:t>-- ASN1STA</w:t>
        </w:r>
        <w:smartTag w:uri="urn:schemas-microsoft-com:office:smarttags" w:element="PersonName">
          <w:r>
            <w:rPr>
              <w:color w:val="808080"/>
            </w:rPr>
            <w:t>RT</w:t>
          </w:r>
        </w:smartTag>
      </w:ins>
    </w:p>
    <w:p w14:paraId="4C061F77" w14:textId="77777777" w:rsidR="003F10BC" w:rsidRDefault="003F10BC" w:rsidP="003F10BC">
      <w:pPr>
        <w:pStyle w:val="PL"/>
        <w:rPr>
          <w:ins w:id="6250" w:author="SA R2-1809108" w:date="2018-05-29T23:55:00Z"/>
        </w:rPr>
      </w:pPr>
      <w:ins w:id="6251" w:author="SA R2-1809108" w:date="2018-05-29T23:55:00Z">
        <w:r>
          <w:t>-- TAG-SIB3-START</w:t>
        </w:r>
      </w:ins>
    </w:p>
    <w:p w14:paraId="21F1F7EB" w14:textId="77777777" w:rsidR="003F10BC" w:rsidRDefault="003F10BC" w:rsidP="003F10BC">
      <w:pPr>
        <w:pStyle w:val="PL"/>
        <w:rPr>
          <w:ins w:id="6252" w:author="SA R2-1809108" w:date="2018-05-29T23:55:00Z"/>
          <w:rFonts w:eastAsia="SimSun"/>
          <w:lang w:eastAsia="en-GB"/>
        </w:rPr>
      </w:pPr>
    </w:p>
    <w:p w14:paraId="5AC0A41F" w14:textId="77777777" w:rsidR="003F10BC" w:rsidRDefault="003F10BC" w:rsidP="003F10BC">
      <w:pPr>
        <w:pStyle w:val="PL"/>
        <w:rPr>
          <w:ins w:id="6253" w:author="SA R2-1809108" w:date="2018-05-29T23:55:00Z"/>
        </w:rPr>
      </w:pPr>
      <w:ins w:id="6254" w:author="SA R2-1809108" w:date="2018-05-29T23:55:00Z">
        <w:r>
          <w:t>SIB3 ::=</w:t>
        </w:r>
        <w:r>
          <w:tab/>
        </w:r>
        <w:r>
          <w:tab/>
        </w:r>
        <w:r>
          <w:rPr>
            <w:color w:val="993366"/>
          </w:rPr>
          <w:t>SEQUENCE</w:t>
        </w:r>
        <w:r>
          <w:t xml:space="preserve"> {</w:t>
        </w:r>
      </w:ins>
    </w:p>
    <w:p w14:paraId="2B652A7B" w14:textId="77777777" w:rsidR="003F10BC" w:rsidRDefault="003F10BC" w:rsidP="003F10BC">
      <w:pPr>
        <w:pStyle w:val="PL"/>
        <w:rPr>
          <w:ins w:id="6255" w:author="SA R2-1809108" w:date="2018-05-29T23:55:00Z"/>
        </w:rPr>
      </w:pPr>
      <w:ins w:id="6256" w:author="SA R2-1809108" w:date="2018-05-29T23:55:00Z">
        <w:r>
          <w:tab/>
          <w:t>intraFreqNeighCellList</w:t>
        </w:r>
        <w:r>
          <w:tab/>
        </w:r>
        <w:r>
          <w:tab/>
        </w:r>
        <w:r>
          <w:tab/>
        </w:r>
        <w:r>
          <w:tab/>
          <w:t>IntraFreqNeighCellList</w:t>
        </w:r>
        <w:r>
          <w:tab/>
        </w:r>
        <w:r>
          <w:tab/>
        </w:r>
        <w:r>
          <w:rPr>
            <w:color w:val="993366"/>
          </w:rPr>
          <w:t>OPTIONAL</w:t>
        </w:r>
        <w:r>
          <w:t>,</w:t>
        </w:r>
        <w:r>
          <w:tab/>
        </w:r>
        <w:r>
          <w:rPr>
            <w:color w:val="808080"/>
          </w:rPr>
          <w:t>-- Need N</w:t>
        </w:r>
      </w:ins>
    </w:p>
    <w:p w14:paraId="631B75C4" w14:textId="77777777" w:rsidR="003F10BC" w:rsidRDefault="003F10BC" w:rsidP="003F10BC">
      <w:pPr>
        <w:pStyle w:val="PL"/>
        <w:rPr>
          <w:ins w:id="6257" w:author="SA R2-1809108" w:date="2018-05-29T23:55:00Z"/>
          <w:color w:val="808080"/>
        </w:rPr>
      </w:pPr>
      <w:ins w:id="6258" w:author="SA R2-1809108" w:date="2018-05-29T23:55:00Z">
        <w:r>
          <w:tab/>
          <w:t>intraFreqBlackCellList</w:t>
        </w:r>
        <w:r>
          <w:tab/>
        </w:r>
        <w:r>
          <w:tab/>
        </w:r>
        <w:r>
          <w:tab/>
        </w:r>
        <w:r>
          <w:tab/>
          <w:t>IntraFreqBlackCellList</w:t>
        </w:r>
        <w:r>
          <w:tab/>
        </w:r>
        <w:r>
          <w:tab/>
        </w:r>
        <w:r>
          <w:rPr>
            <w:color w:val="993366"/>
          </w:rPr>
          <w:t>OPTIONAL</w:t>
        </w:r>
        <w:r>
          <w:t>,</w:t>
        </w:r>
        <w:r>
          <w:tab/>
        </w:r>
        <w:r>
          <w:rPr>
            <w:color w:val="808080"/>
          </w:rPr>
          <w:t>-- Need N</w:t>
        </w:r>
      </w:ins>
    </w:p>
    <w:p w14:paraId="2F81CC2D" w14:textId="77777777" w:rsidR="003F10BC" w:rsidRDefault="003F10BC" w:rsidP="003F10BC">
      <w:pPr>
        <w:pStyle w:val="PL"/>
        <w:rPr>
          <w:ins w:id="6259" w:author="SA R2-1809108" w:date="2018-05-29T23:55:00Z"/>
        </w:rPr>
      </w:pPr>
      <w:ins w:id="6260" w:author="SA R2-1809108" w:date="2018-05-29T23:55:00Z">
        <w:r>
          <w:tab/>
          <w:t>...,</w:t>
        </w:r>
      </w:ins>
    </w:p>
    <w:p w14:paraId="2182AA60" w14:textId="77777777" w:rsidR="003F10BC" w:rsidRDefault="003F10BC" w:rsidP="003F10BC">
      <w:pPr>
        <w:pStyle w:val="PL"/>
        <w:rPr>
          <w:ins w:id="6261" w:author="SA R2-1809108" w:date="2018-05-29T23:55:00Z"/>
        </w:rPr>
      </w:pPr>
      <w:commentRangeStart w:id="6262"/>
      <w:ins w:id="6263" w:author="SA R2-1809108" w:date="2018-05-29T23:55:00Z">
        <w:r>
          <w:tab/>
          <w:t>lateNonCriticalExtension</w:t>
        </w:r>
        <w:r>
          <w:tab/>
        </w:r>
        <w:r>
          <w:tab/>
        </w:r>
        <w:r>
          <w:tab/>
        </w:r>
        <w:r>
          <w:tab/>
        </w:r>
        <w:r>
          <w:rPr>
            <w:color w:val="993366"/>
          </w:rPr>
          <w:t>OCTET STRING</w:t>
        </w:r>
        <w:r>
          <w:rPr>
            <w:color w:val="993366"/>
          </w:rPr>
          <w:tab/>
        </w:r>
        <w:r>
          <w:tab/>
        </w:r>
        <w:r>
          <w:tab/>
        </w:r>
        <w:r>
          <w:tab/>
        </w:r>
        <w:r>
          <w:rPr>
            <w:color w:val="993366"/>
          </w:rPr>
          <w:t>OPTIONAL</w:t>
        </w:r>
      </w:ins>
      <w:commentRangeEnd w:id="6262"/>
      <w:r>
        <w:rPr>
          <w:rStyle w:val="CommentReference"/>
          <w:rFonts w:ascii="Arial" w:eastAsia="Times New Roman" w:hAnsi="Arial"/>
          <w:lang w:eastAsia="ja-JP"/>
        </w:rPr>
        <w:commentReference w:id="6262"/>
      </w:r>
    </w:p>
    <w:p w14:paraId="2CCED80D" w14:textId="77777777" w:rsidR="003F10BC" w:rsidRDefault="003F10BC" w:rsidP="003F10BC">
      <w:pPr>
        <w:pStyle w:val="PL"/>
        <w:rPr>
          <w:ins w:id="6264" w:author="SA R2-1809108" w:date="2018-05-29T23:55:00Z"/>
        </w:rPr>
      </w:pPr>
      <w:ins w:id="6265" w:author="SA R2-1809108" w:date="2018-05-29T23:55:00Z">
        <w:r>
          <w:t>}</w:t>
        </w:r>
      </w:ins>
    </w:p>
    <w:p w14:paraId="164346E3" w14:textId="77777777" w:rsidR="003F10BC" w:rsidRDefault="003F10BC" w:rsidP="003F10BC">
      <w:pPr>
        <w:pStyle w:val="PL"/>
        <w:rPr>
          <w:ins w:id="6266" w:author="SA R2-1809108" w:date="2018-05-29T23:55:00Z"/>
        </w:rPr>
      </w:pPr>
    </w:p>
    <w:p w14:paraId="2E0335FA" w14:textId="77777777" w:rsidR="003F10BC" w:rsidRDefault="003F10BC" w:rsidP="003F10BC">
      <w:pPr>
        <w:pStyle w:val="PL"/>
        <w:rPr>
          <w:ins w:id="6267" w:author="SA R2-1809108" w:date="2018-05-29T23:55:00Z"/>
        </w:rPr>
      </w:pPr>
      <w:ins w:id="6268" w:author="SA R2-1809108" w:date="2018-05-29T23:55:00Z">
        <w:r>
          <w:t>IntraFreqNeighCellList ::=</w:t>
        </w:r>
        <w:r>
          <w:tab/>
        </w:r>
        <w:r>
          <w:tab/>
        </w:r>
        <w:r>
          <w:rPr>
            <w:color w:val="993366"/>
          </w:rPr>
          <w:t>SEQUENCE</w:t>
        </w:r>
        <w:r>
          <w:t xml:space="preserve"> (</w:t>
        </w:r>
        <w:r>
          <w:rPr>
            <w:color w:val="993366"/>
          </w:rPr>
          <w:t>SIZE</w:t>
        </w:r>
        <w:r>
          <w:t xml:space="preserve"> (1..maxCellIntra)) </w:t>
        </w:r>
        <w:r>
          <w:rPr>
            <w:color w:val="993366"/>
          </w:rPr>
          <w:t>OF</w:t>
        </w:r>
        <w:r>
          <w:t xml:space="preserve"> IntraFreqNeighCellInfo</w:t>
        </w:r>
      </w:ins>
    </w:p>
    <w:p w14:paraId="4C3A848C" w14:textId="77777777" w:rsidR="003F10BC" w:rsidRDefault="003F10BC" w:rsidP="003F10BC">
      <w:pPr>
        <w:pStyle w:val="PL"/>
        <w:rPr>
          <w:ins w:id="6269" w:author="SA R2-1809108" w:date="2018-05-29T23:55:00Z"/>
        </w:rPr>
      </w:pPr>
    </w:p>
    <w:p w14:paraId="7BFBC8B2" w14:textId="77777777" w:rsidR="003F10BC" w:rsidRDefault="003F10BC" w:rsidP="003F10BC">
      <w:pPr>
        <w:pStyle w:val="PL"/>
        <w:rPr>
          <w:ins w:id="6270" w:author="SA R2-1809108" w:date="2018-05-29T23:55:00Z"/>
        </w:rPr>
      </w:pPr>
      <w:ins w:id="6271" w:author="SA R2-1809108" w:date="2018-05-29T23:55:00Z">
        <w:r>
          <w:t>IntraFreqNeighCellInfo ::=</w:t>
        </w:r>
        <w:r>
          <w:tab/>
        </w:r>
        <w:r>
          <w:tab/>
        </w:r>
        <w:r>
          <w:rPr>
            <w:color w:val="993366"/>
          </w:rPr>
          <w:t>SEQUENCE</w:t>
        </w:r>
        <w:r>
          <w:t xml:space="preserve"> {</w:t>
        </w:r>
      </w:ins>
    </w:p>
    <w:p w14:paraId="054F4CB4" w14:textId="77777777" w:rsidR="003F10BC" w:rsidRDefault="003F10BC" w:rsidP="003F10BC">
      <w:pPr>
        <w:pStyle w:val="PL"/>
        <w:rPr>
          <w:ins w:id="6272" w:author="SA R2-1809108" w:date="2018-05-29T23:55:00Z"/>
        </w:rPr>
      </w:pPr>
      <w:ins w:id="6273" w:author="SA R2-1809108" w:date="2018-05-29T23:55:00Z">
        <w:r>
          <w:tab/>
          <w:t>physCellId</w:t>
        </w:r>
        <w:r>
          <w:tab/>
        </w:r>
        <w:r>
          <w:tab/>
        </w:r>
        <w:r>
          <w:tab/>
        </w:r>
        <w:r>
          <w:tab/>
        </w:r>
        <w:r>
          <w:tab/>
        </w:r>
        <w:r>
          <w:tab/>
        </w:r>
        <w:r>
          <w:tab/>
          <w:t>PhysCellId,</w:t>
        </w:r>
      </w:ins>
    </w:p>
    <w:p w14:paraId="4E3E4891" w14:textId="77777777" w:rsidR="003F10BC" w:rsidRDefault="003F10BC" w:rsidP="003F10BC">
      <w:pPr>
        <w:pStyle w:val="PL"/>
        <w:rPr>
          <w:ins w:id="6274" w:author="SA R2-1809108" w:date="2018-06-06T10:34:00Z"/>
        </w:rPr>
      </w:pPr>
      <w:ins w:id="6275" w:author="SA R2-1809108" w:date="2018-05-29T23:55:00Z">
        <w:r>
          <w:tab/>
          <w:t>q-OffsetCell</w:t>
        </w:r>
        <w:r>
          <w:tab/>
        </w:r>
        <w:r>
          <w:tab/>
        </w:r>
        <w:r>
          <w:tab/>
        </w:r>
        <w:r>
          <w:tab/>
        </w:r>
        <w:r>
          <w:tab/>
        </w:r>
        <w:r>
          <w:tab/>
          <w:t>Q-OffsetRange,</w:t>
        </w:r>
      </w:ins>
    </w:p>
    <w:p w14:paraId="4672BED6" w14:textId="77777777" w:rsidR="003F10BC" w:rsidRDefault="003F10BC" w:rsidP="003F10BC">
      <w:pPr>
        <w:pStyle w:val="PL"/>
        <w:rPr>
          <w:ins w:id="6276" w:author="SA R2-1809108" w:date="2018-05-29T23:55:00Z"/>
        </w:rPr>
      </w:pPr>
      <w:ins w:id="6277" w:author="SA R2-1809108" w:date="2018-06-06T10:34:00Z">
        <w:r>
          <w:tab/>
        </w:r>
        <w:commentRangeStart w:id="6278"/>
        <w:r>
          <w:t xml:space="preserve">-- </w:t>
        </w:r>
        <w:r>
          <w:rPr>
            <w:highlight w:val="yellow"/>
          </w:rPr>
          <w:t>FIXME: The ssb-ConfigMobility does no l</w:t>
        </w:r>
      </w:ins>
      <w:ins w:id="6279" w:author="SA R2-1809108" w:date="2018-06-06T10:35:00Z">
        <w:r>
          <w:rPr>
            <w:highlight w:val="yellow"/>
          </w:rPr>
          <w:t>onger contain the timing configuration!!</w:t>
        </w:r>
        <w:r>
          <w:t>!</w:t>
        </w:r>
      </w:ins>
    </w:p>
    <w:p w14:paraId="3B10019E" w14:textId="77777777" w:rsidR="003F10BC" w:rsidRDefault="003F10BC" w:rsidP="003F10BC">
      <w:pPr>
        <w:pStyle w:val="PL"/>
        <w:rPr>
          <w:ins w:id="6280" w:author="SA R2-1809108" w:date="2018-05-29T23:55:00Z"/>
        </w:rPr>
      </w:pPr>
      <w:ins w:id="6281" w:author="SA R2-1809108" w:date="2018-05-29T23:55:00Z">
        <w:r>
          <w:tab/>
        </w:r>
        <w:commentRangeStart w:id="6282"/>
        <w:r>
          <w:t>ssb-ConfigMobility</w:t>
        </w:r>
        <w:r>
          <w:tab/>
        </w:r>
        <w:r>
          <w:tab/>
        </w:r>
        <w:r>
          <w:tab/>
        </w:r>
        <w:r>
          <w:tab/>
        </w:r>
        <w:r>
          <w:tab/>
        </w:r>
        <w:commentRangeStart w:id="6283"/>
        <w:r>
          <w:t>SSB-ConfigMobility</w:t>
        </w:r>
      </w:ins>
      <w:commentRangeEnd w:id="6283"/>
      <w:r>
        <w:rPr>
          <w:rStyle w:val="CommentReference"/>
          <w:rFonts w:ascii="Arial" w:eastAsia="Times New Roman" w:hAnsi="Arial"/>
          <w:noProof w:val="0"/>
          <w:lang w:eastAsia="ja-JP"/>
        </w:rPr>
        <w:commentReference w:id="6283"/>
      </w:r>
      <w:ins w:id="6284" w:author="SA R2-1809108" w:date="2018-06-05T17:31:00Z">
        <w:r>
          <w:tab/>
        </w:r>
        <w:r>
          <w:tab/>
        </w:r>
        <w:r>
          <w:tab/>
        </w:r>
      </w:ins>
      <w:ins w:id="6285" w:author="SA R2-1809108" w:date="2018-05-29T23:55:00Z">
        <w:r>
          <w:rPr>
            <w:color w:val="993366"/>
          </w:rPr>
          <w:t>OPTIONAL</w:t>
        </w:r>
        <w:r>
          <w:t>,</w:t>
        </w:r>
      </w:ins>
      <w:commentRangeEnd w:id="6278"/>
      <w:r>
        <w:rPr>
          <w:rStyle w:val="CommentReference"/>
          <w:rFonts w:ascii="Arial" w:eastAsia="Times New Roman" w:hAnsi="Arial"/>
          <w:lang w:eastAsia="ja-JP"/>
        </w:rPr>
        <w:commentReference w:id="6278"/>
      </w:r>
      <w:commentRangeEnd w:id="6282"/>
      <w:r>
        <w:rPr>
          <w:rStyle w:val="CommentReference"/>
          <w:rFonts w:ascii="Arial" w:eastAsia="Times New Roman" w:hAnsi="Arial"/>
          <w:lang w:eastAsia="ja-JP"/>
        </w:rPr>
        <w:commentReference w:id="6282"/>
      </w:r>
    </w:p>
    <w:p w14:paraId="701AD71F" w14:textId="77777777" w:rsidR="003F10BC" w:rsidRDefault="003F10BC" w:rsidP="003F10BC">
      <w:pPr>
        <w:pStyle w:val="PL"/>
        <w:rPr>
          <w:ins w:id="6286" w:author="SA R2-1809108" w:date="2018-05-29T23:55:00Z"/>
        </w:rPr>
      </w:pPr>
      <w:ins w:id="6287" w:author="SA R2-1809108" w:date="2018-05-29T23:55:00Z">
        <w:r>
          <w:tab/>
          <w:t>...</w:t>
        </w:r>
      </w:ins>
    </w:p>
    <w:p w14:paraId="50BBC077" w14:textId="77777777" w:rsidR="003F10BC" w:rsidRDefault="003F10BC" w:rsidP="003F10BC">
      <w:pPr>
        <w:pStyle w:val="PL"/>
        <w:rPr>
          <w:ins w:id="6288" w:author="SA R2-1809108" w:date="2018-05-29T23:55:00Z"/>
        </w:rPr>
      </w:pPr>
      <w:ins w:id="6289" w:author="SA R2-1809108" w:date="2018-05-29T23:55:00Z">
        <w:r>
          <w:t>}</w:t>
        </w:r>
      </w:ins>
    </w:p>
    <w:p w14:paraId="4DD366FA" w14:textId="77777777" w:rsidR="003F10BC" w:rsidRDefault="003F10BC" w:rsidP="003F10BC">
      <w:pPr>
        <w:pStyle w:val="PL"/>
        <w:rPr>
          <w:moveTo w:id="6290" w:author="Rapporteur ASN1 SA" w:date="2018-06-28T15:14:00Z"/>
        </w:rPr>
      </w:pPr>
      <w:moveToRangeStart w:id="6291" w:author="Rapporteur ASN1 SA" w:date="2018-06-28T15:14:00Z" w:name="move517962225"/>
      <w:commentRangeStart w:id="6292"/>
      <w:commentRangeStart w:id="6293"/>
      <w:moveTo w:id="6294" w:author="Rapporteur ASN1 SA" w:date="2018-06-28T15:14:00Z">
        <w:r>
          <w:t xml:space="preserve">IntraFreqBlackCellList </w:t>
        </w:r>
      </w:moveTo>
      <w:commentRangeEnd w:id="6292"/>
      <w:r>
        <w:rPr>
          <w:rStyle w:val="CommentReference"/>
          <w:rFonts w:ascii="Arial" w:eastAsia="Times New Roman" w:hAnsi="Arial"/>
          <w:lang w:eastAsia="ja-JP"/>
        </w:rPr>
        <w:commentReference w:id="6292"/>
      </w:r>
      <w:moveTo w:id="6295" w:author="Rapporteur ASN1 SA" w:date="2018-06-28T15:14:00Z">
        <w:r>
          <w:t>::=</w:t>
        </w:r>
        <w:r>
          <w:tab/>
        </w:r>
        <w:r>
          <w:tab/>
          <w:t>SEQUENCE (SIZE (1..maxCellBlack)) OF PCI-Range</w:t>
        </w:r>
      </w:moveTo>
      <w:commentRangeEnd w:id="6293"/>
      <w:r>
        <w:rPr>
          <w:rStyle w:val="CommentReference"/>
          <w:rFonts w:ascii="Arial" w:eastAsia="Times New Roman" w:hAnsi="Arial"/>
          <w:lang w:eastAsia="ja-JP"/>
        </w:rPr>
        <w:commentReference w:id="6293"/>
      </w:r>
    </w:p>
    <w:moveToRangeEnd w:id="6291"/>
    <w:p w14:paraId="4222652E" w14:textId="77777777" w:rsidR="003F10BC" w:rsidRDefault="003F10BC" w:rsidP="003F10BC">
      <w:pPr>
        <w:pStyle w:val="PL"/>
        <w:rPr>
          <w:ins w:id="6296" w:author="Rapporteur ASN1 SA" w:date="2018-06-28T15:14:00Z"/>
        </w:rPr>
      </w:pPr>
    </w:p>
    <w:p w14:paraId="3C905FD1" w14:textId="77777777" w:rsidR="003F10BC" w:rsidRDefault="003F10BC" w:rsidP="003F10BC">
      <w:pPr>
        <w:pStyle w:val="PL"/>
        <w:rPr>
          <w:ins w:id="6297" w:author="SA R2-1809108" w:date="2018-05-29T23:55:00Z"/>
          <w:del w:id="6298" w:author="SA Rapporteur Rev 1" w:date="2018-06-02T00:48:00Z"/>
        </w:rPr>
      </w:pPr>
      <w:commentRangeStart w:id="6299"/>
      <w:ins w:id="6300" w:author="SA R2-1809108" w:date="2018-05-29T23:55:00Z">
        <w:del w:id="6301" w:author="SA Rapporteur Rev 1" w:date="2018-06-02T00:48:00Z">
          <w:r>
            <w:rPr>
              <w:highlight w:val="yellow"/>
            </w:rPr>
            <w:delText xml:space="preserve">IntraFreqBlackCellList </w:delText>
          </w:r>
        </w:del>
      </w:ins>
      <w:commentRangeEnd w:id="6299"/>
      <w:r>
        <w:rPr>
          <w:rStyle w:val="CommentReference"/>
          <w:rFonts w:ascii="Arial" w:eastAsia="Times New Roman" w:hAnsi="Arial"/>
          <w:lang w:eastAsia="ja-JP"/>
        </w:rPr>
        <w:commentReference w:id="6299"/>
      </w:r>
      <w:ins w:id="6302" w:author="SA R2-1809108" w:date="2018-05-29T23:55:00Z">
        <w:del w:id="6303" w:author="SA Rapporteur Rev 1" w:date="2018-06-02T00:48:00Z">
          <w:r>
            <w:rPr>
              <w:highlight w:val="yellow"/>
            </w:rPr>
            <w:delText>::=</w:delText>
          </w:r>
          <w:r>
            <w:rPr>
              <w:highlight w:val="yellow"/>
            </w:rPr>
            <w:tab/>
          </w:r>
          <w:r>
            <w:rPr>
              <w:highlight w:val="yellow"/>
            </w:rPr>
            <w:tab/>
          </w:r>
          <w:r>
            <w:rPr>
              <w:color w:val="993366"/>
              <w:highlight w:val="yellow"/>
            </w:rPr>
            <w:delText>SEQUENCE</w:delText>
          </w:r>
          <w:r>
            <w:rPr>
              <w:highlight w:val="yellow"/>
            </w:rPr>
            <w:delText xml:space="preserve"> (</w:delText>
          </w:r>
          <w:r>
            <w:rPr>
              <w:color w:val="993366"/>
              <w:highlight w:val="yellow"/>
            </w:rPr>
            <w:delText>SIZE</w:delText>
          </w:r>
          <w:r>
            <w:rPr>
              <w:highlight w:val="yellow"/>
            </w:rPr>
            <w:delText xml:space="preserve"> (1..maxCellBlack)) </w:delText>
          </w:r>
          <w:r>
            <w:rPr>
              <w:color w:val="993366"/>
              <w:highlight w:val="yellow"/>
            </w:rPr>
            <w:delText>OF</w:delText>
          </w:r>
          <w:r>
            <w:rPr>
              <w:highlight w:val="yellow"/>
            </w:rPr>
            <w:delText xml:space="preserve"> PCI-Range</w:delText>
          </w:r>
        </w:del>
      </w:ins>
    </w:p>
    <w:p w14:paraId="09B8A10E" w14:textId="77777777" w:rsidR="003F10BC" w:rsidRDefault="003F10BC" w:rsidP="003F10BC">
      <w:pPr>
        <w:pStyle w:val="PL"/>
        <w:rPr>
          <w:ins w:id="6304" w:author="SA R2-1809108" w:date="2018-05-29T23:55:00Z"/>
        </w:rPr>
      </w:pPr>
    </w:p>
    <w:p w14:paraId="0B075E8C" w14:textId="77777777" w:rsidR="003F10BC" w:rsidRDefault="003F10BC" w:rsidP="003F10BC">
      <w:pPr>
        <w:pStyle w:val="PL"/>
        <w:rPr>
          <w:ins w:id="6305" w:author="SA R2-1809108" w:date="2018-05-29T23:55:00Z"/>
        </w:rPr>
      </w:pPr>
      <w:ins w:id="6306" w:author="SA R2-1809108" w:date="2018-05-29T23:55:00Z">
        <w:r>
          <w:t>-- TAG-SIB3-STOP</w:t>
        </w:r>
      </w:ins>
    </w:p>
    <w:p w14:paraId="34C2C6C6" w14:textId="77777777" w:rsidR="003F10BC" w:rsidRDefault="003F10BC" w:rsidP="003F10BC">
      <w:pPr>
        <w:pStyle w:val="PL"/>
        <w:rPr>
          <w:ins w:id="6307" w:author="SA R2-1809108" w:date="2018-05-29T23:55:00Z"/>
          <w:rFonts w:eastAsia="SimSun"/>
          <w:color w:val="808080"/>
          <w:lang w:eastAsia="en-GB"/>
        </w:rPr>
      </w:pPr>
      <w:ins w:id="6308" w:author="SA R2-1809108" w:date="2018-05-29T23:55:00Z">
        <w:r>
          <w:rPr>
            <w:color w:val="808080"/>
          </w:rPr>
          <w:t>-- ASN1STOP</w:t>
        </w:r>
      </w:ins>
    </w:p>
    <w:p w14:paraId="2F507053" w14:textId="77777777" w:rsidR="003F10BC" w:rsidRDefault="003F10BC" w:rsidP="003F10BC">
      <w:pPr>
        <w:rPr>
          <w:ins w:id="6309" w:author="SA R2-1809108" w:date="2018-05-29T23:55: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F10BC" w14:paraId="49CBDC94" w14:textId="77777777" w:rsidTr="003F10BC">
        <w:trPr>
          <w:cantSplit/>
          <w:tblHeader/>
          <w:ins w:id="631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BF1E430" w14:textId="77777777" w:rsidR="003F10BC" w:rsidRDefault="003F10BC">
            <w:pPr>
              <w:pStyle w:val="TAH"/>
              <w:rPr>
                <w:ins w:id="6311" w:author="SA R2-1809108" w:date="2018-05-29T23:55:00Z"/>
                <w:lang w:eastAsia="en-GB"/>
              </w:rPr>
            </w:pPr>
            <w:ins w:id="6312" w:author="SA R2-1809108" w:date="2018-05-29T23:55:00Z">
              <w:r>
                <w:rPr>
                  <w:noProof/>
                  <w:lang w:eastAsia="en-GB"/>
                </w:rPr>
                <w:t>SIB3</w:t>
              </w:r>
              <w:r>
                <w:rPr>
                  <w:i/>
                  <w:noProof/>
                  <w:lang w:eastAsia="en-GB"/>
                </w:rPr>
                <w:t xml:space="preserve"> </w:t>
              </w:r>
              <w:r>
                <w:rPr>
                  <w:iCs/>
                  <w:noProof/>
                  <w:lang w:eastAsia="en-GB"/>
                </w:rPr>
                <w:t>field descriptions</w:t>
              </w:r>
            </w:ins>
          </w:p>
        </w:tc>
      </w:tr>
      <w:tr w:rsidR="003F10BC" w14:paraId="7261C8AF" w14:textId="77777777" w:rsidTr="003F10BC">
        <w:trPr>
          <w:cantSplit/>
          <w:ins w:id="631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CD9FD1F" w14:textId="77777777" w:rsidR="003F10BC" w:rsidRDefault="003F10BC">
            <w:pPr>
              <w:pStyle w:val="TAL"/>
              <w:rPr>
                <w:ins w:id="6314" w:author="SA R2-1809108" w:date="2018-05-29T23:55:00Z"/>
                <w:b/>
                <w:bCs/>
                <w:i/>
                <w:noProof/>
                <w:lang w:eastAsia="en-GB"/>
              </w:rPr>
            </w:pPr>
            <w:ins w:id="6315" w:author="SA R2-1809108" w:date="2018-05-29T23:55:00Z">
              <w:r>
                <w:rPr>
                  <w:b/>
                  <w:bCs/>
                  <w:i/>
                  <w:noProof/>
                  <w:lang w:eastAsia="en-GB"/>
                </w:rPr>
                <w:t>intraFreqBlackCellList</w:t>
              </w:r>
            </w:ins>
          </w:p>
          <w:p w14:paraId="41D0628E" w14:textId="77777777" w:rsidR="003F10BC" w:rsidRDefault="003F10BC">
            <w:pPr>
              <w:pStyle w:val="TAL"/>
              <w:rPr>
                <w:ins w:id="6316" w:author="SA R2-1809108" w:date="2018-05-29T23:55:00Z"/>
                <w:lang w:eastAsia="en-GB"/>
              </w:rPr>
            </w:pPr>
            <w:ins w:id="6317" w:author="SA R2-1809108" w:date="2018-05-29T23:55:00Z">
              <w:r>
                <w:rPr>
                  <w:lang w:eastAsia="en-GB"/>
                </w:rPr>
                <w:t>List of blacklisted intra-frequency neighbouring cells.</w:t>
              </w:r>
            </w:ins>
          </w:p>
        </w:tc>
      </w:tr>
      <w:tr w:rsidR="003F10BC" w14:paraId="4B20607D" w14:textId="77777777" w:rsidTr="003F10BC">
        <w:trPr>
          <w:cantSplit/>
          <w:ins w:id="631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C5CDF61" w14:textId="77777777" w:rsidR="003F10BC" w:rsidRDefault="003F10BC">
            <w:pPr>
              <w:pStyle w:val="TAL"/>
              <w:rPr>
                <w:ins w:id="6319" w:author="SA R2-1809108" w:date="2018-05-29T23:55:00Z"/>
                <w:b/>
                <w:bCs/>
                <w:i/>
                <w:noProof/>
                <w:lang w:eastAsia="en-GB"/>
              </w:rPr>
            </w:pPr>
            <w:ins w:id="6320" w:author="SA R2-1809108" w:date="2018-05-29T23:55:00Z">
              <w:r>
                <w:rPr>
                  <w:b/>
                  <w:bCs/>
                  <w:i/>
                  <w:noProof/>
                  <w:lang w:eastAsia="en-GB"/>
                </w:rPr>
                <w:t>intraFreqNeighCellList</w:t>
              </w:r>
            </w:ins>
          </w:p>
          <w:p w14:paraId="01F2652F" w14:textId="77777777" w:rsidR="003F10BC" w:rsidRDefault="003F10BC">
            <w:pPr>
              <w:pStyle w:val="TAL"/>
              <w:rPr>
                <w:ins w:id="6321" w:author="SA R2-1809108" w:date="2018-05-29T23:55:00Z"/>
                <w:lang w:eastAsia="en-GB"/>
              </w:rPr>
            </w:pPr>
            <w:ins w:id="6322" w:author="SA R2-1809108" w:date="2018-05-29T23:55:00Z">
              <w:r>
                <w:rPr>
                  <w:lang w:eastAsia="en-GB"/>
                </w:rPr>
                <w:t>List of intra-frequency neighbouring cells with specific cell re-selection parameters.</w:t>
              </w:r>
            </w:ins>
          </w:p>
        </w:tc>
      </w:tr>
      <w:tr w:rsidR="003F10BC" w14:paraId="1EB410E6" w14:textId="77777777" w:rsidTr="003F10BC">
        <w:trPr>
          <w:cantSplit/>
          <w:ins w:id="632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4227FE4" w14:textId="77777777" w:rsidR="003F10BC" w:rsidRDefault="003F10BC">
            <w:pPr>
              <w:pStyle w:val="TAL"/>
              <w:rPr>
                <w:ins w:id="6324" w:author="SA R2-1809108" w:date="2018-05-29T23:55:00Z"/>
                <w:b/>
                <w:bCs/>
                <w:i/>
                <w:noProof/>
                <w:lang w:eastAsia="en-GB"/>
              </w:rPr>
            </w:pPr>
            <w:ins w:id="6325" w:author="SA R2-1809108" w:date="2018-05-29T23:55:00Z">
              <w:r>
                <w:rPr>
                  <w:b/>
                  <w:bCs/>
                  <w:i/>
                  <w:noProof/>
                  <w:lang w:eastAsia="en-GB"/>
                </w:rPr>
                <w:t>q-OffsetCell</w:t>
              </w:r>
            </w:ins>
          </w:p>
          <w:p w14:paraId="2A912E90" w14:textId="77777777" w:rsidR="003F10BC" w:rsidRDefault="003F10BC">
            <w:pPr>
              <w:pStyle w:val="TAL"/>
              <w:rPr>
                <w:ins w:id="6326" w:author="SA R2-1809108" w:date="2018-05-29T23:55:00Z"/>
                <w:b/>
                <w:bCs/>
                <w:i/>
                <w:noProof/>
                <w:lang w:eastAsia="en-GB"/>
              </w:rPr>
            </w:pPr>
            <w:ins w:id="6327" w:author="SA R2-1809108" w:date="2018-05-29T23:55:00Z">
              <w:r>
                <w:rPr>
                  <w:lang w:eastAsia="en-GB"/>
                </w:rPr>
                <w:t>Parameter “</w:t>
              </w:r>
              <w:r>
                <w:rPr>
                  <w:bCs/>
                  <w:lang w:eastAsia="en-GB"/>
                </w:rPr>
                <w:t>Qoffset</w:t>
              </w:r>
              <w:r>
                <w:rPr>
                  <w:bCs/>
                  <w:vertAlign w:val="subscript"/>
                  <w:lang w:eastAsia="en-GB"/>
                </w:rPr>
                <w:t>s,n</w:t>
              </w:r>
              <w:r>
                <w:rPr>
                  <w:lang w:eastAsia="en-GB"/>
                </w:rPr>
                <w:t>” in TS 38.304 [4].</w:t>
              </w:r>
            </w:ins>
          </w:p>
        </w:tc>
      </w:tr>
    </w:tbl>
    <w:p w14:paraId="7CF8FF13" w14:textId="77777777" w:rsidR="003F10BC" w:rsidRDefault="003F10BC" w:rsidP="003F10BC">
      <w:pPr>
        <w:rPr>
          <w:ins w:id="6328" w:author="SA R2-1809108" w:date="2018-05-29T23:55:00Z"/>
          <w:lang w:eastAsia="en-US"/>
        </w:rPr>
      </w:pPr>
    </w:p>
    <w:p w14:paraId="775E6C97" w14:textId="77777777" w:rsidR="003F10BC" w:rsidRDefault="003F10BC" w:rsidP="003F10BC">
      <w:pPr>
        <w:pStyle w:val="Heading4"/>
        <w:rPr>
          <w:ins w:id="6329" w:author="SA R2-1809108" w:date="2018-05-29T23:55:00Z"/>
          <w:rFonts w:eastAsia="SimSun"/>
          <w:i/>
          <w:noProof/>
        </w:rPr>
      </w:pPr>
      <w:ins w:id="6330" w:author="SA R2-1809108" w:date="2018-05-29T23:55:00Z">
        <w:r>
          <w:rPr>
            <w:rFonts w:eastAsia="SimSun"/>
          </w:rPr>
          <w:t>–</w:t>
        </w:r>
        <w:r>
          <w:rPr>
            <w:rFonts w:eastAsia="SimSun"/>
          </w:rPr>
          <w:tab/>
        </w:r>
        <w:r>
          <w:rPr>
            <w:rFonts w:eastAsia="SimSun"/>
            <w:i/>
            <w:noProof/>
          </w:rPr>
          <w:t>SIB4</w:t>
        </w:r>
      </w:ins>
    </w:p>
    <w:p w14:paraId="7C78E43F" w14:textId="77777777" w:rsidR="003F10BC" w:rsidRDefault="003F10BC" w:rsidP="003F10BC">
      <w:pPr>
        <w:rPr>
          <w:ins w:id="6331" w:author="SA R2-1809108" w:date="2018-05-29T23:55:00Z"/>
          <w:rFonts w:eastAsia="SimSun"/>
          <w:iCs/>
        </w:rPr>
      </w:pPr>
      <w:ins w:id="6332" w:author="SA R2-1809108" w:date="2018-05-29T23:55:00Z">
        <w:r>
          <w:rPr>
            <w:i/>
            <w:noProof/>
          </w:rPr>
          <w:t>SIB4</w:t>
        </w:r>
        <w:r>
          <w:rPr>
            <w:iCs/>
          </w:rPr>
          <w:t xml:space="preserve"> contains </w:t>
        </w:r>
        <w:smartTag w:uri="urn:schemas-microsoft-com:office:smarttags" w:element="PersonName">
          <w:r>
            <w:rPr>
              <w:iCs/>
            </w:rPr>
            <w:t>info</w:t>
          </w:r>
        </w:smartTag>
        <w:r>
          <w:rPr>
            <w:iCs/>
          </w:rPr>
          <w:t xml:space="preserve">rmation relevant only for inter-frequency cell re-selection i.e. </w:t>
        </w:r>
        <w:smartTag w:uri="urn:schemas-microsoft-com:office:smarttags" w:element="PersonName">
          <w:r>
            <w:rPr>
              <w:iCs/>
            </w:rPr>
            <w:t>info</w:t>
          </w:r>
        </w:smartTag>
        <w:r>
          <w:rPr>
            <w:iCs/>
          </w:rPr>
          <w:t xml:space="preserve">rmation about </w:t>
        </w:r>
        <w:r>
          <w:t>other NR frequencies and inter-frequency neighbouring cells relevant for cell re-selection. The IE includes cell re-selection parameters common for a frequency as well as cell specific re-selection parameters.</w:t>
        </w:r>
      </w:ins>
    </w:p>
    <w:p w14:paraId="44D94DC8" w14:textId="77777777" w:rsidR="003F10BC" w:rsidRDefault="003F10BC" w:rsidP="003F10BC">
      <w:pPr>
        <w:pStyle w:val="TH"/>
        <w:rPr>
          <w:ins w:id="6333" w:author="SA R2-1809108" w:date="2018-05-29T23:55:00Z"/>
          <w:bCs/>
          <w:i/>
          <w:iCs/>
        </w:rPr>
      </w:pPr>
      <w:ins w:id="6334" w:author="SA R2-1809108" w:date="2018-05-29T23:55:00Z">
        <w:r>
          <w:rPr>
            <w:bCs/>
            <w:i/>
            <w:iCs/>
            <w:noProof/>
          </w:rPr>
          <w:lastRenderedPageBreak/>
          <w:t xml:space="preserve">SIB4 </w:t>
        </w:r>
        <w:smartTag w:uri="urn:schemas-microsoft-com:office:smarttags" w:element="PersonName">
          <w:r>
            <w:rPr>
              <w:bCs/>
              <w:iCs/>
              <w:noProof/>
            </w:rPr>
            <w:t>info</w:t>
          </w:r>
        </w:smartTag>
        <w:r>
          <w:rPr>
            <w:bCs/>
            <w:iCs/>
            <w:noProof/>
          </w:rPr>
          <w:t>rmation element</w:t>
        </w:r>
      </w:ins>
    </w:p>
    <w:p w14:paraId="5F89C619" w14:textId="77777777" w:rsidR="003F10BC" w:rsidRDefault="003F10BC" w:rsidP="003F10BC">
      <w:pPr>
        <w:pStyle w:val="PL"/>
        <w:rPr>
          <w:ins w:id="6335" w:author="SA R2-1809108" w:date="2018-05-29T23:55:00Z"/>
          <w:color w:val="808080"/>
        </w:rPr>
      </w:pPr>
      <w:ins w:id="6336" w:author="SA R2-1809108" w:date="2018-05-29T23:55:00Z">
        <w:r>
          <w:rPr>
            <w:color w:val="808080"/>
          </w:rPr>
          <w:t>-- ASN1STA</w:t>
        </w:r>
        <w:smartTag w:uri="urn:schemas-microsoft-com:office:smarttags" w:element="PersonName">
          <w:r>
            <w:rPr>
              <w:color w:val="808080"/>
            </w:rPr>
            <w:t>RT</w:t>
          </w:r>
        </w:smartTag>
      </w:ins>
    </w:p>
    <w:p w14:paraId="4381A21F" w14:textId="77777777" w:rsidR="003F10BC" w:rsidRDefault="003F10BC" w:rsidP="003F10BC">
      <w:pPr>
        <w:pStyle w:val="PL"/>
        <w:rPr>
          <w:ins w:id="6337" w:author="SA R2-1809108" w:date="2018-05-29T23:55:00Z"/>
        </w:rPr>
      </w:pPr>
      <w:ins w:id="6338" w:author="SA R2-1809108" w:date="2018-05-29T23:55:00Z">
        <w:r>
          <w:t>-- TAG-SIB4-START</w:t>
        </w:r>
      </w:ins>
    </w:p>
    <w:p w14:paraId="5F354E76" w14:textId="77777777" w:rsidR="003F10BC" w:rsidRDefault="003F10BC" w:rsidP="003F10BC">
      <w:pPr>
        <w:pStyle w:val="PL"/>
        <w:rPr>
          <w:ins w:id="6339" w:author="SA R2-1809108" w:date="2018-05-29T23:55:00Z"/>
          <w:rFonts w:eastAsia="SimSun"/>
          <w:lang w:eastAsia="en-GB"/>
        </w:rPr>
      </w:pPr>
    </w:p>
    <w:p w14:paraId="1B0FDE7C" w14:textId="77777777" w:rsidR="003F10BC" w:rsidRDefault="003F10BC" w:rsidP="003F10BC">
      <w:pPr>
        <w:pStyle w:val="PL"/>
        <w:rPr>
          <w:ins w:id="6340" w:author="SA R2-1809108" w:date="2018-05-29T23:55:00Z"/>
        </w:rPr>
      </w:pPr>
      <w:ins w:id="6341" w:author="SA R2-1809108" w:date="2018-05-29T23:55:00Z">
        <w:r>
          <w:t>SIB4 ::=</w:t>
        </w:r>
        <w:r>
          <w:tab/>
        </w:r>
        <w:r>
          <w:tab/>
        </w:r>
        <w:r>
          <w:rPr>
            <w:color w:val="993366"/>
          </w:rPr>
          <w:t>SEQUENCE</w:t>
        </w:r>
        <w:r>
          <w:t xml:space="preserve"> {</w:t>
        </w:r>
      </w:ins>
    </w:p>
    <w:p w14:paraId="4AD6F7D0" w14:textId="77777777" w:rsidR="003F10BC" w:rsidRDefault="003F10BC" w:rsidP="003F10BC">
      <w:pPr>
        <w:pStyle w:val="PL"/>
        <w:rPr>
          <w:ins w:id="6342" w:author="SA R2-1809108" w:date="2018-05-29T23:55:00Z"/>
        </w:rPr>
      </w:pPr>
      <w:ins w:id="6343" w:author="SA R2-1809108" w:date="2018-05-29T23:55:00Z">
        <w:r>
          <w:tab/>
          <w:t>interFreqCarrierFreqList</w:t>
        </w:r>
        <w:r>
          <w:tab/>
        </w:r>
        <w:r>
          <w:tab/>
        </w:r>
        <w:r>
          <w:tab/>
          <w:t>InterFreqCarrierFreqList,</w:t>
        </w:r>
      </w:ins>
    </w:p>
    <w:p w14:paraId="33EDCC51" w14:textId="77777777" w:rsidR="003F10BC" w:rsidRDefault="003F10BC" w:rsidP="003F10BC">
      <w:pPr>
        <w:pStyle w:val="PL"/>
        <w:rPr>
          <w:ins w:id="6344" w:author="SA R2-1809108" w:date="2018-05-29T23:55:00Z"/>
        </w:rPr>
      </w:pPr>
      <w:ins w:id="6345" w:author="SA R2-1809108" w:date="2018-05-29T23:55:00Z">
        <w:r>
          <w:tab/>
          <w:t>...,</w:t>
        </w:r>
      </w:ins>
    </w:p>
    <w:p w14:paraId="44C40C87" w14:textId="77777777" w:rsidR="003F10BC" w:rsidRDefault="003F10BC" w:rsidP="003F10BC">
      <w:pPr>
        <w:pStyle w:val="PL"/>
        <w:rPr>
          <w:ins w:id="6346" w:author="SA R2-1809108" w:date="2018-05-29T23:55:00Z"/>
        </w:rPr>
      </w:pPr>
      <w:ins w:id="6347" w:author="SA R2-1809108" w:date="2018-05-29T23:55:00Z">
        <w:r>
          <w:tab/>
          <w:t>lateNonCriticalExtension</w:t>
        </w:r>
        <w:r>
          <w:tab/>
        </w:r>
        <w:r>
          <w:tab/>
        </w:r>
        <w:r>
          <w:tab/>
        </w:r>
        <w:r>
          <w:rPr>
            <w:color w:val="993366"/>
          </w:rPr>
          <w:t>OCTET STRING</w:t>
        </w:r>
        <w:r>
          <w:rPr>
            <w:color w:val="993366"/>
          </w:rPr>
          <w:tab/>
        </w:r>
        <w:r>
          <w:rPr>
            <w:color w:val="993366"/>
          </w:rPr>
          <w:tab/>
          <w:t>OPTIONAL</w:t>
        </w:r>
      </w:ins>
    </w:p>
    <w:p w14:paraId="30216D5D" w14:textId="77777777" w:rsidR="003F10BC" w:rsidRDefault="003F10BC" w:rsidP="003F10BC">
      <w:pPr>
        <w:pStyle w:val="PL"/>
        <w:rPr>
          <w:ins w:id="6348" w:author="SA R2-1809108" w:date="2018-05-29T23:55:00Z"/>
        </w:rPr>
      </w:pPr>
      <w:ins w:id="6349" w:author="SA R2-1809108" w:date="2018-05-29T23:55:00Z">
        <w:r>
          <w:t>}</w:t>
        </w:r>
      </w:ins>
    </w:p>
    <w:p w14:paraId="0D6D45DB" w14:textId="77777777" w:rsidR="003F10BC" w:rsidRDefault="003F10BC" w:rsidP="003F10BC">
      <w:pPr>
        <w:pStyle w:val="PL"/>
        <w:rPr>
          <w:ins w:id="6350" w:author="SA R2-1809108" w:date="2018-05-29T23:55:00Z"/>
        </w:rPr>
      </w:pPr>
    </w:p>
    <w:p w14:paraId="341D9776" w14:textId="77777777" w:rsidR="003F10BC" w:rsidRDefault="003F10BC" w:rsidP="003F10BC">
      <w:pPr>
        <w:pStyle w:val="PL"/>
        <w:rPr>
          <w:ins w:id="6351" w:author="SA R2-1809108" w:date="2018-05-29T23:55:00Z"/>
        </w:rPr>
      </w:pPr>
      <w:ins w:id="6352" w:author="SA R2-1809108" w:date="2018-05-29T23:55:00Z">
        <w:r>
          <w:t xml:space="preserve">InterFreqCarrierFreqList ::=             </w:t>
        </w:r>
        <w:r>
          <w:rPr>
            <w:color w:val="993366"/>
          </w:rPr>
          <w:t>SEQUENCE</w:t>
        </w:r>
        <w:r>
          <w:t xml:space="preserve"> (</w:t>
        </w:r>
        <w:r>
          <w:rPr>
            <w:color w:val="993366"/>
          </w:rPr>
          <w:t>SIZE</w:t>
        </w:r>
        <w:r>
          <w:t xml:space="preserve"> (1..maxFreq)) </w:t>
        </w:r>
        <w:r>
          <w:rPr>
            <w:color w:val="993366"/>
          </w:rPr>
          <w:t>OF</w:t>
        </w:r>
        <w:r>
          <w:t xml:space="preserve"> InterFreqCarrierFreqInfo </w:t>
        </w:r>
      </w:ins>
    </w:p>
    <w:p w14:paraId="6E48467B" w14:textId="77777777" w:rsidR="003F10BC" w:rsidRDefault="003F10BC" w:rsidP="003F10BC">
      <w:pPr>
        <w:pStyle w:val="PL"/>
        <w:rPr>
          <w:ins w:id="6353" w:author="SA R2-1809108" w:date="2018-05-29T23:55:00Z"/>
        </w:rPr>
      </w:pPr>
    </w:p>
    <w:p w14:paraId="65C4DADC" w14:textId="77777777" w:rsidR="003F10BC" w:rsidRDefault="003F10BC" w:rsidP="003F10BC">
      <w:pPr>
        <w:pStyle w:val="PL"/>
        <w:rPr>
          <w:ins w:id="6354" w:author="SA R2-1809108" w:date="2018-05-29T23:55:00Z"/>
        </w:rPr>
      </w:pPr>
      <w:commentRangeStart w:id="6355"/>
      <w:ins w:id="6356" w:author="SA R2-1809108" w:date="2018-05-29T23:55:00Z">
        <w:r>
          <w:t xml:space="preserve">InterFreqCarrierFreqInfo </w:t>
        </w:r>
      </w:ins>
      <w:commentRangeEnd w:id="6355"/>
      <w:r>
        <w:rPr>
          <w:rStyle w:val="CommentReference"/>
          <w:rFonts w:ascii="Arial" w:eastAsia="Times New Roman" w:hAnsi="Arial"/>
          <w:lang w:eastAsia="ja-JP"/>
        </w:rPr>
        <w:commentReference w:id="6355"/>
      </w:r>
      <w:ins w:id="6357" w:author="SA R2-1809108" w:date="2018-05-29T23:55:00Z">
        <w:r>
          <w:t>::=</w:t>
        </w:r>
        <w:r>
          <w:tab/>
          <w:t xml:space="preserve"> </w:t>
        </w:r>
        <w:r>
          <w:rPr>
            <w:color w:val="993366"/>
          </w:rPr>
          <w:t>SEQUENCE</w:t>
        </w:r>
        <w:r>
          <w:t xml:space="preserve"> {</w:t>
        </w:r>
      </w:ins>
    </w:p>
    <w:p w14:paraId="4C0D25A1" w14:textId="77777777" w:rsidR="003F10BC" w:rsidRDefault="003F10BC" w:rsidP="003F10BC">
      <w:pPr>
        <w:pStyle w:val="PL"/>
        <w:rPr>
          <w:ins w:id="6358" w:author="SA R2-1809108" w:date="2018-05-29T23:55:00Z"/>
        </w:rPr>
      </w:pPr>
      <w:ins w:id="6359" w:author="SA R2-1809108" w:date="2018-05-29T23:55:00Z">
        <w:r>
          <w:tab/>
          <w:t>dl-CarrierFreq</w:t>
        </w:r>
        <w:r>
          <w:tab/>
        </w:r>
        <w:r>
          <w:tab/>
        </w:r>
        <w:r>
          <w:tab/>
        </w:r>
        <w:r>
          <w:tab/>
        </w:r>
        <w:r>
          <w:tab/>
          <w:t>ARFCN-ValueNR,</w:t>
        </w:r>
      </w:ins>
    </w:p>
    <w:p w14:paraId="2F69670F" w14:textId="77777777" w:rsidR="003F10BC" w:rsidRDefault="003F10BC" w:rsidP="003F10BC">
      <w:pPr>
        <w:pStyle w:val="PL"/>
        <w:rPr>
          <w:ins w:id="6360" w:author="SA R2-1809108" w:date="2018-05-29T23:55:00Z"/>
        </w:rPr>
      </w:pPr>
      <w:commentRangeStart w:id="6361"/>
      <w:ins w:id="6362" w:author="SA R2-1809108" w:date="2018-05-29T23:55:00Z">
        <w:r>
          <w:tab/>
          <w:t xml:space="preserve">multiFrequencyBandListNR </w:t>
        </w:r>
        <w:r>
          <w:tab/>
        </w:r>
        <w:r>
          <w:tab/>
          <w:t>MultiFrequencyBandListNR,</w:t>
        </w:r>
      </w:ins>
      <w:commentRangeEnd w:id="6361"/>
      <w:r>
        <w:rPr>
          <w:rStyle w:val="CommentReference"/>
          <w:rFonts w:ascii="Arial" w:eastAsia="Times New Roman" w:hAnsi="Arial"/>
          <w:lang w:eastAsia="ja-JP"/>
        </w:rPr>
        <w:commentReference w:id="6361"/>
      </w:r>
    </w:p>
    <w:p w14:paraId="79A36E8E" w14:textId="77777777" w:rsidR="003F10BC" w:rsidRDefault="003F10BC" w:rsidP="003F10BC">
      <w:pPr>
        <w:pStyle w:val="PL"/>
        <w:rPr>
          <w:ins w:id="6363" w:author="SA R2-1809108" w:date="2018-05-29T23:55:00Z"/>
        </w:rPr>
      </w:pPr>
      <w:ins w:id="6364" w:author="SA R2-1809108" w:date="2018-05-29T23:55:00Z">
        <w:r>
          <w:tab/>
          <w:t>nrofSS-BlocksToAverage</w:t>
        </w:r>
        <w:r>
          <w:tab/>
        </w:r>
        <w:r>
          <w:tab/>
        </w:r>
        <w:r>
          <w:tab/>
        </w:r>
        <w:r>
          <w:rPr>
            <w:color w:val="993366"/>
          </w:rPr>
          <w:t>INTEGER</w:t>
        </w:r>
        <w:r>
          <w:t xml:space="preserve"> (2..maxNrofSS-BlocksToAverage)</w:t>
        </w:r>
        <w:r>
          <w:tab/>
        </w:r>
        <w:r>
          <w:tab/>
        </w:r>
        <w:r>
          <w:rPr>
            <w:color w:val="993366"/>
          </w:rPr>
          <w:t>OPTIONAL</w:t>
        </w:r>
        <w:r>
          <w:t>,</w:t>
        </w:r>
      </w:ins>
    </w:p>
    <w:p w14:paraId="0DD54210" w14:textId="77777777" w:rsidR="003F10BC" w:rsidRDefault="003F10BC" w:rsidP="003F10BC">
      <w:pPr>
        <w:pStyle w:val="PL"/>
        <w:rPr>
          <w:ins w:id="6365" w:author="SA R2-1809108" w:date="2018-05-29T23:58:00Z"/>
          <w:color w:val="993366"/>
        </w:rPr>
      </w:pPr>
      <w:ins w:id="6366" w:author="SA R2-1809108" w:date="2018-05-29T23:55:00Z">
        <w:r>
          <w:tab/>
          <w:t>absThreshSS-BlocksConsolidation</w:t>
        </w:r>
        <w:r>
          <w:tab/>
          <w:t>ThresholdNR</w:t>
        </w:r>
        <w:r>
          <w:tab/>
        </w:r>
        <w:r>
          <w:tab/>
        </w:r>
        <w:r>
          <w:tab/>
        </w:r>
        <w:r>
          <w:tab/>
        </w:r>
        <w:r>
          <w:tab/>
        </w:r>
        <w:r>
          <w:tab/>
        </w:r>
        <w:r>
          <w:tab/>
        </w:r>
        <w:r>
          <w:tab/>
        </w:r>
        <w:r>
          <w:tab/>
        </w:r>
        <w:r>
          <w:rPr>
            <w:color w:val="993366"/>
          </w:rPr>
          <w:t>OPTIONAL,</w:t>
        </w:r>
      </w:ins>
    </w:p>
    <w:p w14:paraId="495418AF" w14:textId="77777777" w:rsidR="003F10BC" w:rsidRDefault="003F10BC" w:rsidP="003F10BC">
      <w:pPr>
        <w:pStyle w:val="PL"/>
        <w:rPr>
          <w:ins w:id="6367" w:author="SA R2-1806796" w:date="2018-06-04T22:42:00Z"/>
          <w:del w:id="6368" w:author="Rapporteur SA Rev 1" w:date="2018-06-06T14:40:00Z"/>
        </w:rPr>
      </w:pPr>
      <w:ins w:id="6369" w:author="SA R2-1806796" w:date="2018-06-04T22:42:00Z">
        <w:r>
          <w:tab/>
          <w:t>ss-RSSI-Measurement</w:t>
        </w:r>
        <w:r>
          <w:tab/>
        </w:r>
        <w:r>
          <w:tab/>
        </w:r>
        <w:r>
          <w:tab/>
        </w:r>
        <w:r>
          <w:tab/>
        </w:r>
      </w:ins>
      <w:ins w:id="6370" w:author="Rapporteur SA Rev 1" w:date="2018-06-06T14:40:00Z">
        <w:r>
          <w:t>SS-RSSI-Measurement</w:t>
        </w:r>
      </w:ins>
      <w:ins w:id="6371" w:author="SA R2-1806796" w:date="2018-06-04T22:42:00Z">
        <w:del w:id="6372" w:author="Rapporteur SA Rev 1" w:date="2018-06-06T14:40:00Z">
          <w:r>
            <w:tab/>
          </w:r>
          <w:r>
            <w:tab/>
          </w:r>
          <w:r>
            <w:tab/>
            <w:delText>SEQUENCE {</w:delText>
          </w:r>
        </w:del>
      </w:ins>
    </w:p>
    <w:p w14:paraId="3A43C63E" w14:textId="77777777" w:rsidR="003F10BC" w:rsidRDefault="003F10BC" w:rsidP="003F10BC">
      <w:pPr>
        <w:pStyle w:val="PL"/>
        <w:rPr>
          <w:ins w:id="6373" w:author="SA R2-1806796" w:date="2018-06-04T22:42:00Z"/>
          <w:del w:id="6374" w:author="Rapporteur SA Rev 1" w:date="2018-06-06T14:40:00Z"/>
        </w:rPr>
      </w:pPr>
      <w:ins w:id="6375" w:author="SA R2-1806796" w:date="2018-06-04T22:42:00Z">
        <w:del w:id="6376" w:author="Rapporteur SA Rev 1" w:date="2018-06-06T14:40:00Z">
          <w:r>
            <w:tab/>
          </w:r>
          <w:r>
            <w:tab/>
            <w:delText>measurementSlots</w:delText>
          </w:r>
          <w:r>
            <w:tab/>
          </w:r>
          <w:r>
            <w:tab/>
          </w:r>
          <w:r>
            <w:tab/>
          </w:r>
          <w:r>
            <w:tab/>
          </w:r>
          <w:r>
            <w:tab/>
          </w:r>
          <w:r>
            <w:tab/>
          </w:r>
          <w:r>
            <w:tab/>
            <w:delText>CHOICE {</w:delText>
          </w:r>
        </w:del>
      </w:ins>
    </w:p>
    <w:p w14:paraId="55191C1A" w14:textId="77777777" w:rsidR="003F10BC" w:rsidRDefault="003F10BC" w:rsidP="003F10BC">
      <w:pPr>
        <w:pStyle w:val="PL"/>
        <w:rPr>
          <w:ins w:id="6377" w:author="SA R2-1806796" w:date="2018-06-04T22:42:00Z"/>
          <w:del w:id="6378" w:author="Rapporteur SA Rev 1" w:date="2018-06-06T14:40:00Z"/>
        </w:rPr>
      </w:pPr>
      <w:ins w:id="6379" w:author="SA R2-1806796" w:date="2018-06-04T22:42:00Z">
        <w:del w:id="6380" w:author="Rapporteur SA Rev 1" w:date="2018-06-06T14:40:00Z">
          <w:r>
            <w:tab/>
          </w:r>
          <w:r>
            <w:tab/>
          </w:r>
          <w:r>
            <w:tab/>
            <w:delText>kHz15</w:delText>
          </w:r>
          <w:r>
            <w:tab/>
          </w:r>
          <w:r>
            <w:tab/>
          </w:r>
          <w:r>
            <w:tab/>
          </w:r>
          <w:r>
            <w:tab/>
          </w:r>
          <w:r>
            <w:tab/>
          </w:r>
          <w:r>
            <w:tab/>
          </w:r>
          <w:r>
            <w:tab/>
          </w:r>
          <w:r>
            <w:tab/>
          </w:r>
          <w:r>
            <w:tab/>
          </w:r>
          <w:r>
            <w:tab/>
            <w:delText>BIT STRING (SIZE(1)),</w:delText>
          </w:r>
        </w:del>
      </w:ins>
    </w:p>
    <w:p w14:paraId="3F57FAA5" w14:textId="77777777" w:rsidR="003F10BC" w:rsidRDefault="003F10BC" w:rsidP="003F10BC">
      <w:pPr>
        <w:pStyle w:val="PL"/>
        <w:rPr>
          <w:ins w:id="6381" w:author="SA R2-1806796" w:date="2018-06-04T22:42:00Z"/>
          <w:del w:id="6382" w:author="Rapporteur SA Rev 1" w:date="2018-06-06T14:40:00Z"/>
        </w:rPr>
      </w:pPr>
      <w:ins w:id="6383" w:author="SA R2-1806796" w:date="2018-06-04T22:42:00Z">
        <w:del w:id="6384" w:author="Rapporteur SA Rev 1" w:date="2018-06-06T14:40:00Z">
          <w:r>
            <w:tab/>
          </w:r>
          <w:r>
            <w:tab/>
          </w:r>
          <w:r>
            <w:tab/>
            <w:delText>kHz30</w:delText>
          </w:r>
          <w:r>
            <w:tab/>
          </w:r>
          <w:r>
            <w:tab/>
          </w:r>
          <w:r>
            <w:tab/>
          </w:r>
          <w:r>
            <w:tab/>
          </w:r>
          <w:r>
            <w:tab/>
          </w:r>
          <w:r>
            <w:tab/>
          </w:r>
          <w:r>
            <w:tab/>
          </w:r>
          <w:r>
            <w:tab/>
          </w:r>
          <w:r>
            <w:tab/>
          </w:r>
          <w:r>
            <w:tab/>
            <w:delText>BIT STRING (SIZE(2)),</w:delText>
          </w:r>
        </w:del>
      </w:ins>
    </w:p>
    <w:p w14:paraId="2D3766AE" w14:textId="77777777" w:rsidR="003F10BC" w:rsidRDefault="003F10BC" w:rsidP="003F10BC">
      <w:pPr>
        <w:pStyle w:val="PL"/>
        <w:rPr>
          <w:ins w:id="6385" w:author="SA R2-1806796" w:date="2018-06-04T22:42:00Z"/>
          <w:del w:id="6386" w:author="Rapporteur SA Rev 1" w:date="2018-06-06T14:40:00Z"/>
        </w:rPr>
      </w:pPr>
      <w:ins w:id="6387" w:author="SA R2-1806796" w:date="2018-06-04T22:42:00Z">
        <w:del w:id="6388" w:author="Rapporteur SA Rev 1" w:date="2018-06-06T14:40:00Z">
          <w:r>
            <w:tab/>
          </w:r>
          <w:r>
            <w:tab/>
          </w:r>
          <w:r>
            <w:tab/>
            <w:delText>kHz60</w:delText>
          </w:r>
          <w:r>
            <w:tab/>
          </w:r>
          <w:r>
            <w:tab/>
          </w:r>
          <w:r>
            <w:tab/>
          </w:r>
          <w:r>
            <w:tab/>
          </w:r>
          <w:r>
            <w:tab/>
          </w:r>
          <w:r>
            <w:tab/>
          </w:r>
          <w:r>
            <w:tab/>
          </w:r>
          <w:r>
            <w:tab/>
          </w:r>
          <w:r>
            <w:tab/>
          </w:r>
          <w:r>
            <w:tab/>
            <w:delText>BIT STRING (SIZE(4)),</w:delText>
          </w:r>
        </w:del>
      </w:ins>
    </w:p>
    <w:p w14:paraId="416AF9C7" w14:textId="77777777" w:rsidR="003F10BC" w:rsidRDefault="003F10BC" w:rsidP="003F10BC">
      <w:pPr>
        <w:pStyle w:val="PL"/>
        <w:rPr>
          <w:ins w:id="6389" w:author="SA R2-1806796" w:date="2018-06-04T22:42:00Z"/>
          <w:del w:id="6390" w:author="Rapporteur SA Rev 1" w:date="2018-06-06T14:40:00Z"/>
        </w:rPr>
      </w:pPr>
      <w:ins w:id="6391" w:author="SA R2-1806796" w:date="2018-06-04T22:42:00Z">
        <w:del w:id="6392" w:author="Rapporteur SA Rev 1" w:date="2018-06-06T14:40:00Z">
          <w:r>
            <w:tab/>
          </w:r>
          <w:r>
            <w:tab/>
          </w:r>
          <w:r>
            <w:tab/>
            <w:delText>kHz120</w:delText>
          </w:r>
          <w:r>
            <w:tab/>
          </w:r>
          <w:r>
            <w:tab/>
          </w:r>
          <w:r>
            <w:tab/>
          </w:r>
          <w:r>
            <w:tab/>
          </w:r>
          <w:r>
            <w:tab/>
          </w:r>
          <w:r>
            <w:tab/>
          </w:r>
          <w:r>
            <w:tab/>
          </w:r>
          <w:r>
            <w:tab/>
          </w:r>
          <w:r>
            <w:tab/>
          </w:r>
          <w:r>
            <w:tab/>
            <w:delText>BIT STRING (SIZE(8))</w:delText>
          </w:r>
        </w:del>
      </w:ins>
    </w:p>
    <w:p w14:paraId="3FFD1598" w14:textId="77777777" w:rsidR="003F10BC" w:rsidRDefault="003F10BC" w:rsidP="003F10BC">
      <w:pPr>
        <w:pStyle w:val="PL"/>
        <w:rPr>
          <w:ins w:id="6393" w:author="SA R2-1806796" w:date="2018-06-04T22:42:00Z"/>
          <w:del w:id="6394" w:author="Rapporteur SA Rev 1" w:date="2018-06-06T14:40:00Z"/>
        </w:rPr>
      </w:pPr>
      <w:ins w:id="6395" w:author="SA R2-1806796" w:date="2018-06-04T22:42:00Z">
        <w:del w:id="6396" w:author="Rapporteur SA Rev 1" w:date="2018-06-06T14:40:00Z">
          <w:r>
            <w:tab/>
          </w:r>
          <w:r>
            <w:tab/>
            <w:delText>},</w:delText>
          </w:r>
        </w:del>
      </w:ins>
    </w:p>
    <w:p w14:paraId="6B323AF0" w14:textId="77777777" w:rsidR="003F10BC" w:rsidRDefault="003F10BC" w:rsidP="003F10BC">
      <w:pPr>
        <w:pStyle w:val="PL"/>
        <w:rPr>
          <w:ins w:id="6397" w:author="SA R2-1806796" w:date="2018-06-04T22:42:00Z"/>
          <w:del w:id="6398" w:author="Rapporteur SA Rev 1" w:date="2018-06-06T14:40:00Z"/>
        </w:rPr>
      </w:pPr>
      <w:ins w:id="6399" w:author="SA R2-1806796" w:date="2018-06-04T22:42:00Z">
        <w:del w:id="6400" w:author="Rapporteur SA Rev 1" w:date="2018-06-06T14:40:00Z">
          <w:r>
            <w:tab/>
          </w:r>
          <w:r>
            <w:tab/>
            <w:delText>endSymbol</w:delText>
          </w:r>
          <w:r>
            <w:tab/>
          </w:r>
          <w:r>
            <w:tab/>
          </w:r>
          <w:r>
            <w:tab/>
          </w:r>
          <w:r>
            <w:tab/>
          </w:r>
          <w:r>
            <w:tab/>
          </w:r>
          <w:r>
            <w:tab/>
          </w:r>
          <w:r>
            <w:tab/>
          </w:r>
          <w:r>
            <w:tab/>
          </w:r>
          <w:r>
            <w:tab/>
          </w:r>
          <w:r>
            <w:rPr>
              <w:color w:val="993366"/>
            </w:rPr>
            <w:delText>INTEGER</w:delText>
          </w:r>
          <w:r>
            <w:delText>(0..13)</w:delText>
          </w:r>
        </w:del>
      </w:ins>
    </w:p>
    <w:p w14:paraId="010BF769" w14:textId="77777777" w:rsidR="003F10BC" w:rsidRDefault="003F10BC" w:rsidP="003F10BC">
      <w:pPr>
        <w:pStyle w:val="PL"/>
      </w:pPr>
      <w:ins w:id="6401" w:author="SA R2-1806796" w:date="2018-06-04T22:42:00Z">
        <w:del w:id="6402" w:author="Rapporteur SA Rev 1" w:date="2018-06-06T14:40:00Z">
          <w:r>
            <w:tab/>
            <w:delText>}</w:delText>
          </w:r>
        </w:del>
      </w:ins>
      <w:ins w:id="6403" w:author="Rapporteur SA Rev 1" w:date="2018-06-06T14:40:00Z">
        <w:r>
          <w:tab/>
        </w:r>
        <w:r>
          <w:tab/>
        </w:r>
        <w:r>
          <w:tab/>
        </w:r>
        <w:r>
          <w:tab/>
        </w:r>
        <w:r>
          <w:tab/>
        </w:r>
        <w:r>
          <w:tab/>
        </w:r>
        <w:r>
          <w:tab/>
        </w:r>
      </w:ins>
      <w:ins w:id="6404" w:author="SA R2-1806796" w:date="2018-06-04T22:42:00Z">
        <w:r>
          <w:tab/>
          <w:t>OPTIONAL,</w:t>
        </w:r>
      </w:ins>
    </w:p>
    <w:p w14:paraId="431F321D" w14:textId="77777777" w:rsidR="003F10BC" w:rsidRDefault="003F10BC" w:rsidP="003F10BC">
      <w:pPr>
        <w:pStyle w:val="PL"/>
        <w:rPr>
          <w:ins w:id="6405" w:author="SA R2-1809108" w:date="2018-05-29T23:55:00Z"/>
        </w:rPr>
      </w:pPr>
      <w:ins w:id="6406" w:author="SA R2-1809108" w:date="2018-05-29T23:55:00Z">
        <w:r>
          <w:tab/>
          <w:t>q-RxLevMin</w:t>
        </w:r>
        <w:r>
          <w:tab/>
        </w:r>
        <w:r>
          <w:tab/>
        </w:r>
        <w:r>
          <w:tab/>
        </w:r>
        <w:r>
          <w:tab/>
        </w:r>
        <w:r>
          <w:tab/>
        </w:r>
        <w:r>
          <w:tab/>
        </w:r>
        <w:r>
          <w:tab/>
          <w:t>Q-RxLevMin,</w:t>
        </w:r>
      </w:ins>
    </w:p>
    <w:p w14:paraId="1ED25A81" w14:textId="77777777" w:rsidR="003F10BC" w:rsidRDefault="003F10BC" w:rsidP="003F10BC">
      <w:pPr>
        <w:pStyle w:val="PL"/>
        <w:rPr>
          <w:ins w:id="6407" w:author="SA R2-1809108" w:date="2018-05-29T23:55:00Z"/>
        </w:rPr>
      </w:pPr>
      <w:ins w:id="6408" w:author="SA R2-1809108" w:date="2018-05-29T23:55:00Z">
        <w:r>
          <w:tab/>
          <w:t>q-RxLevMinSUL</w:t>
        </w:r>
        <w:r>
          <w:tab/>
        </w:r>
        <w:r>
          <w:tab/>
        </w:r>
        <w:r>
          <w:tab/>
        </w:r>
        <w:r>
          <w:tab/>
        </w:r>
        <w:r>
          <w:tab/>
        </w:r>
        <w:r>
          <w:tab/>
          <w:t>Q-RxLevMin</w:t>
        </w:r>
        <w:r>
          <w:tab/>
        </w:r>
        <w:r>
          <w:tab/>
        </w:r>
        <w:r>
          <w:tab/>
        </w:r>
        <w:r>
          <w:rPr>
            <w:color w:val="993366"/>
          </w:rPr>
          <w:t>OPTIONAL</w:t>
        </w:r>
        <w:r>
          <w:t xml:space="preserve">, </w:t>
        </w:r>
        <w:r>
          <w:tab/>
        </w:r>
        <w:r>
          <w:tab/>
        </w:r>
        <w:r>
          <w:rPr>
            <w:color w:val="808080"/>
          </w:rPr>
          <w:t>-- Need N</w:t>
        </w:r>
      </w:ins>
    </w:p>
    <w:p w14:paraId="06E6CF3F" w14:textId="77777777" w:rsidR="003F10BC" w:rsidRDefault="003F10BC" w:rsidP="003F10BC">
      <w:pPr>
        <w:pStyle w:val="PL"/>
        <w:rPr>
          <w:ins w:id="6409" w:author="SA R2-1809108" w:date="2018-05-29T23:55:00Z"/>
        </w:rPr>
      </w:pPr>
      <w:ins w:id="6410" w:author="SA R2-1809108" w:date="2018-05-29T23:55:00Z">
        <w:r>
          <w:tab/>
          <w:t>q-QualMin</w:t>
        </w:r>
        <w:r>
          <w:tab/>
        </w:r>
        <w:r>
          <w:tab/>
        </w:r>
        <w:r>
          <w:tab/>
        </w:r>
        <w:r>
          <w:tab/>
        </w:r>
        <w:r>
          <w:tab/>
        </w:r>
        <w:r>
          <w:tab/>
        </w:r>
        <w:r>
          <w:tab/>
          <w:t>Q-QualMin</w:t>
        </w:r>
      </w:ins>
      <w:ins w:id="6411" w:author="Rapporteur ASN1 SA" w:date="2018-06-28T15:20:00Z">
        <w:r>
          <w:tab/>
        </w:r>
        <w:r>
          <w:tab/>
        </w:r>
        <w:r>
          <w:tab/>
          <w:t>OPTIONAL</w:t>
        </w:r>
        <w:r>
          <w:tab/>
        </w:r>
        <w:r>
          <w:tab/>
          <w:t>-- Need R</w:t>
        </w:r>
      </w:ins>
      <w:commentRangeStart w:id="6412"/>
      <w:ins w:id="6413" w:author="SA R2-1809108" w:date="2018-05-29T23:55:00Z">
        <w:r>
          <w:t>,</w:t>
        </w:r>
      </w:ins>
      <w:commentRangeEnd w:id="6412"/>
      <w:r>
        <w:rPr>
          <w:rStyle w:val="CommentReference"/>
          <w:rFonts w:ascii="Arial" w:eastAsia="Times New Roman" w:hAnsi="Arial"/>
          <w:lang w:eastAsia="ja-JP"/>
        </w:rPr>
        <w:commentReference w:id="6412"/>
      </w:r>
      <w:ins w:id="6414" w:author="Rapporteur ASN1 SA" w:date="2018-06-28T15:20:00Z">
        <w:r>
          <w:rPr>
            <w:rStyle w:val="CommentReference"/>
            <w:rFonts w:ascii="Arial" w:eastAsia="Times New Roman" w:hAnsi="Arial"/>
            <w:noProof w:val="0"/>
            <w:lang w:eastAsia="ja-JP"/>
          </w:rPr>
          <w:t xml:space="preserve"> </w:t>
        </w:r>
      </w:ins>
    </w:p>
    <w:p w14:paraId="5FA96932" w14:textId="77777777" w:rsidR="003F10BC" w:rsidRDefault="003F10BC" w:rsidP="003F10BC">
      <w:pPr>
        <w:pStyle w:val="PL"/>
        <w:rPr>
          <w:ins w:id="6415" w:author="SA R2-1809108" w:date="2018-05-29T23:55:00Z"/>
        </w:rPr>
      </w:pPr>
      <w:ins w:id="6416" w:author="SA R2-1809108" w:date="2018-05-29T23:55:00Z">
        <w:r>
          <w:tab/>
          <w:t>p-Max</w:t>
        </w:r>
        <w:r>
          <w:tab/>
        </w:r>
        <w:r>
          <w:tab/>
        </w:r>
        <w:r>
          <w:tab/>
        </w:r>
        <w:r>
          <w:tab/>
        </w:r>
        <w:r>
          <w:tab/>
        </w:r>
        <w:r>
          <w:tab/>
        </w:r>
        <w:r>
          <w:tab/>
        </w:r>
        <w:r>
          <w:tab/>
          <w:t>P-Max</w:t>
        </w:r>
        <w:r>
          <w:tab/>
          <w:t xml:space="preserve"> </w:t>
        </w:r>
        <w:r>
          <w:tab/>
        </w:r>
        <w:r>
          <w:tab/>
        </w:r>
        <w:r>
          <w:tab/>
        </w:r>
        <w:r>
          <w:tab/>
        </w:r>
        <w:r>
          <w:tab/>
        </w:r>
        <w:r>
          <w:tab/>
        </w:r>
        <w:r>
          <w:rPr>
            <w:color w:val="993366"/>
          </w:rPr>
          <w:t>OPTIONAL</w:t>
        </w:r>
        <w:r>
          <w:t>,</w:t>
        </w:r>
        <w:r>
          <w:tab/>
        </w:r>
        <w:r>
          <w:tab/>
        </w:r>
        <w:r>
          <w:rPr>
            <w:color w:val="808080"/>
          </w:rPr>
          <w:t>-- Need N</w:t>
        </w:r>
      </w:ins>
    </w:p>
    <w:p w14:paraId="01357DAE" w14:textId="77777777" w:rsidR="003F10BC" w:rsidRDefault="003F10BC" w:rsidP="003F10BC">
      <w:pPr>
        <w:pStyle w:val="PL"/>
        <w:rPr>
          <w:ins w:id="6417" w:author="SA R2-1809108" w:date="2018-05-29T23:55:00Z"/>
        </w:rPr>
      </w:pPr>
      <w:ins w:id="6418" w:author="SA R2-1809108" w:date="2018-05-29T23:55:00Z">
        <w:r>
          <w:tab/>
          <w:t>t-ReselectionNR</w:t>
        </w:r>
        <w:r>
          <w:tab/>
        </w:r>
        <w:r>
          <w:tab/>
        </w:r>
        <w:r>
          <w:tab/>
        </w:r>
        <w:r>
          <w:tab/>
        </w:r>
        <w:r>
          <w:tab/>
          <w:t>T-Reselection,</w:t>
        </w:r>
      </w:ins>
    </w:p>
    <w:p w14:paraId="7C233FDE" w14:textId="77777777" w:rsidR="003F10BC" w:rsidRDefault="003F10BC" w:rsidP="003F10BC">
      <w:pPr>
        <w:pStyle w:val="PL"/>
        <w:rPr>
          <w:ins w:id="6419" w:author="SA R2-1809108" w:date="2018-05-29T23:55:00Z"/>
        </w:rPr>
      </w:pPr>
      <w:ins w:id="6420" w:author="SA R2-1809108" w:date="2018-05-29T23:55:00Z">
        <w:r>
          <w:tab/>
          <w:t>threshX-HighP</w:t>
        </w:r>
        <w:r>
          <w:tab/>
        </w:r>
        <w:r>
          <w:tab/>
        </w:r>
        <w:r>
          <w:tab/>
        </w:r>
        <w:r>
          <w:tab/>
        </w:r>
        <w:r>
          <w:tab/>
        </w:r>
        <w:r>
          <w:tab/>
          <w:t>ReselectionThreshold,</w:t>
        </w:r>
      </w:ins>
    </w:p>
    <w:p w14:paraId="6F5628AC" w14:textId="77777777" w:rsidR="003F10BC" w:rsidRDefault="003F10BC" w:rsidP="003F10BC">
      <w:pPr>
        <w:pStyle w:val="PL"/>
        <w:rPr>
          <w:ins w:id="6421" w:author="SA R2-1809108" w:date="2018-05-29T23:55:00Z"/>
        </w:rPr>
      </w:pPr>
      <w:ins w:id="6422" w:author="SA R2-1809108" w:date="2018-05-29T23:55:00Z">
        <w:r>
          <w:tab/>
          <w:t>threshX-LowP</w:t>
        </w:r>
        <w:r>
          <w:tab/>
        </w:r>
        <w:r>
          <w:tab/>
        </w:r>
        <w:r>
          <w:tab/>
        </w:r>
        <w:r>
          <w:tab/>
        </w:r>
        <w:r>
          <w:tab/>
        </w:r>
        <w:r>
          <w:tab/>
          <w:t>ReselectionThreshold,</w:t>
        </w:r>
      </w:ins>
    </w:p>
    <w:p w14:paraId="576351FC" w14:textId="77777777" w:rsidR="003F10BC" w:rsidRDefault="003F10BC" w:rsidP="003F10BC">
      <w:pPr>
        <w:pStyle w:val="PL"/>
        <w:rPr>
          <w:ins w:id="6423" w:author="SA R2-1809108" w:date="2018-05-29T23:55:00Z"/>
        </w:rPr>
      </w:pPr>
      <w:ins w:id="6424" w:author="SA R2-1809108" w:date="2018-05-29T23:55:00Z">
        <w:r>
          <w:tab/>
          <w:t>threshX-Q</w:t>
        </w:r>
        <w:r>
          <w:tab/>
        </w:r>
        <w:r>
          <w:tab/>
        </w:r>
        <w:r>
          <w:tab/>
        </w:r>
        <w:r>
          <w:tab/>
        </w:r>
        <w:r>
          <w:tab/>
        </w:r>
        <w:r>
          <w:tab/>
          <w:t>SEQUENCE {</w:t>
        </w:r>
      </w:ins>
    </w:p>
    <w:p w14:paraId="184D01FF" w14:textId="77777777" w:rsidR="003F10BC" w:rsidRDefault="003F10BC" w:rsidP="003F10BC">
      <w:pPr>
        <w:pStyle w:val="PL"/>
        <w:rPr>
          <w:ins w:id="6425" w:author="SA R2-1809108" w:date="2018-05-29T23:55:00Z"/>
        </w:rPr>
      </w:pPr>
      <w:ins w:id="6426" w:author="SA R2-1809108" w:date="2018-05-29T23:55:00Z">
        <w:r>
          <w:tab/>
        </w:r>
        <w:r>
          <w:tab/>
          <w:t>threshX-HighQ</w:t>
        </w:r>
        <w:r>
          <w:tab/>
        </w:r>
        <w:r>
          <w:tab/>
        </w:r>
        <w:r>
          <w:tab/>
        </w:r>
        <w:r>
          <w:tab/>
        </w:r>
        <w:r>
          <w:tab/>
        </w:r>
        <w:r>
          <w:tab/>
          <w:t>ReselectionThresholdQ,</w:t>
        </w:r>
      </w:ins>
    </w:p>
    <w:p w14:paraId="5D52581F" w14:textId="77777777" w:rsidR="003F10BC" w:rsidRDefault="003F10BC" w:rsidP="003F10BC">
      <w:pPr>
        <w:pStyle w:val="PL"/>
        <w:rPr>
          <w:ins w:id="6427" w:author="SA R2-1809108" w:date="2018-05-29T23:55:00Z"/>
        </w:rPr>
      </w:pPr>
      <w:ins w:id="6428" w:author="SA R2-1809108" w:date="2018-05-29T23:55:00Z">
        <w:r>
          <w:tab/>
        </w:r>
        <w:r>
          <w:tab/>
          <w:t>threshX-LowQ</w:t>
        </w:r>
        <w:r>
          <w:tab/>
        </w:r>
        <w:r>
          <w:tab/>
        </w:r>
        <w:r>
          <w:tab/>
        </w:r>
        <w:r>
          <w:tab/>
        </w:r>
        <w:r>
          <w:tab/>
        </w:r>
        <w:r>
          <w:tab/>
          <w:t>ReselectionThresholdQ</w:t>
        </w:r>
      </w:ins>
    </w:p>
    <w:p w14:paraId="3B0B77DA" w14:textId="77777777" w:rsidR="003F10BC" w:rsidRDefault="003F10BC" w:rsidP="003F10BC">
      <w:pPr>
        <w:pStyle w:val="PL"/>
        <w:rPr>
          <w:ins w:id="6429" w:author="SA R2-1809108" w:date="2018-05-29T23:55:00Z"/>
        </w:rPr>
      </w:pPr>
      <w:ins w:id="6430" w:author="SA R2-1809108" w:date="2018-05-29T23:55:00Z">
        <w:r>
          <w:tab/>
          <w:t>}</w:t>
        </w:r>
        <w:r>
          <w:tab/>
        </w:r>
        <w:r>
          <w:tab/>
        </w:r>
        <w:r>
          <w:tab/>
        </w:r>
        <w:r>
          <w:tab/>
        </w:r>
        <w:r>
          <w:tab/>
        </w:r>
        <w:r>
          <w:tab/>
        </w:r>
        <w:r>
          <w:tab/>
        </w:r>
        <w:r>
          <w:tab/>
        </w:r>
        <w:r>
          <w:tab/>
        </w:r>
        <w:r>
          <w:tab/>
        </w:r>
        <w:r>
          <w:tab/>
        </w:r>
        <w:r>
          <w:tab/>
        </w:r>
        <w:r>
          <w:tab/>
        </w:r>
        <w:r>
          <w:tab/>
        </w:r>
        <w:r>
          <w:tab/>
        </w:r>
        <w:r>
          <w:tab/>
        </w:r>
        <w:r>
          <w:tab/>
          <w:t>OPTIONAL, -- Cond RSRQ</w:t>
        </w:r>
      </w:ins>
    </w:p>
    <w:p w14:paraId="4201B0D3" w14:textId="77777777" w:rsidR="003F10BC" w:rsidRDefault="003F10BC" w:rsidP="003F10BC">
      <w:pPr>
        <w:pStyle w:val="PL"/>
        <w:rPr>
          <w:ins w:id="6431" w:author="SA R2-1809108" w:date="2018-05-29T23:55:00Z"/>
        </w:rPr>
      </w:pPr>
      <w:ins w:id="6432" w:author="SA R2-1809108" w:date="2018-05-29T23:55:00Z">
        <w:r>
          <w:tab/>
          <w:t>cellReselectionPriority</w:t>
        </w:r>
        <w:r>
          <w:tab/>
        </w:r>
        <w:r>
          <w:tab/>
        </w:r>
        <w:r>
          <w:tab/>
          <w:t>CellReselectionPriority</w:t>
        </w:r>
        <w:r>
          <w:tab/>
        </w:r>
        <w:r>
          <w:tab/>
        </w:r>
        <w:r>
          <w:rPr>
            <w:color w:val="993366"/>
          </w:rPr>
          <w:t>OPTIONAL</w:t>
        </w:r>
        <w:r>
          <w:t>,</w:t>
        </w:r>
        <w:r>
          <w:tab/>
        </w:r>
        <w:r>
          <w:tab/>
        </w:r>
        <w:r>
          <w:rPr>
            <w:color w:val="808080"/>
          </w:rPr>
          <w:t>-- Need N</w:t>
        </w:r>
      </w:ins>
    </w:p>
    <w:p w14:paraId="55E96532" w14:textId="77777777" w:rsidR="003F10BC" w:rsidRDefault="003F10BC" w:rsidP="003F10BC">
      <w:pPr>
        <w:pStyle w:val="PL"/>
        <w:rPr>
          <w:ins w:id="6433" w:author="SA R2-1809108" w:date="2018-05-29T23:55:00Z"/>
        </w:rPr>
      </w:pPr>
      <w:ins w:id="6434" w:author="SA R2-1809108" w:date="2018-05-29T23:55:00Z">
        <w:r>
          <w:tab/>
          <w:t>q-OffsetFreq</w:t>
        </w:r>
        <w:r>
          <w:tab/>
        </w:r>
        <w:r>
          <w:tab/>
        </w:r>
        <w:r>
          <w:tab/>
        </w:r>
        <w:r>
          <w:tab/>
        </w:r>
        <w:r>
          <w:tab/>
        </w:r>
        <w:r>
          <w:tab/>
          <w:t>Q-OffsetRange</w:t>
        </w:r>
        <w:r>
          <w:tab/>
        </w:r>
        <w:r>
          <w:tab/>
        </w:r>
        <w:r>
          <w:tab/>
        </w:r>
        <w:r>
          <w:tab/>
        </w:r>
        <w:r>
          <w:tab/>
        </w:r>
        <w:r>
          <w:rPr>
            <w:color w:val="993366"/>
            <w:lang w:val="de-DE"/>
          </w:rPr>
          <w:t>DEFAULT</w:t>
        </w:r>
        <w:r>
          <w:rPr>
            <w:lang w:val="de-DE"/>
          </w:rPr>
          <w:t xml:space="preserve"> dB0</w:t>
        </w:r>
        <w:r>
          <w:t>,</w:t>
        </w:r>
      </w:ins>
    </w:p>
    <w:p w14:paraId="75DC0122" w14:textId="77777777" w:rsidR="003F10BC" w:rsidRDefault="003F10BC" w:rsidP="003F10BC">
      <w:pPr>
        <w:pStyle w:val="PL"/>
        <w:rPr>
          <w:ins w:id="6435" w:author="SA R2-1809108" w:date="2018-05-29T23:55:00Z"/>
        </w:rPr>
      </w:pPr>
      <w:ins w:id="6436" w:author="SA R2-1809108" w:date="2018-05-29T23:55:00Z">
        <w:r>
          <w:tab/>
          <w:t>interFreqNeighCellList</w:t>
        </w:r>
        <w:r>
          <w:tab/>
        </w:r>
        <w:r>
          <w:tab/>
        </w:r>
        <w:r>
          <w:tab/>
          <w:t>InterFreqNeighCellList</w:t>
        </w:r>
        <w:r>
          <w:tab/>
        </w:r>
        <w:r>
          <w:tab/>
        </w:r>
        <w:r>
          <w:rPr>
            <w:color w:val="993366"/>
          </w:rPr>
          <w:t>OPTIONAL</w:t>
        </w:r>
        <w:r>
          <w:t xml:space="preserve">, </w:t>
        </w:r>
        <w:r>
          <w:tab/>
        </w:r>
        <w:r>
          <w:tab/>
        </w:r>
        <w:r>
          <w:rPr>
            <w:color w:val="808080"/>
          </w:rPr>
          <w:t>-- Need N</w:t>
        </w:r>
      </w:ins>
    </w:p>
    <w:p w14:paraId="14246A9E" w14:textId="77777777" w:rsidR="003F10BC" w:rsidRDefault="003F10BC" w:rsidP="003F10BC">
      <w:pPr>
        <w:pStyle w:val="PL"/>
        <w:rPr>
          <w:ins w:id="6437" w:author="SA R2-1809108" w:date="2018-05-29T23:55:00Z"/>
          <w:color w:val="808080"/>
        </w:rPr>
      </w:pPr>
      <w:ins w:id="6438" w:author="SA R2-1809108" w:date="2018-05-29T23:55:00Z">
        <w:r>
          <w:tab/>
          <w:t>interFreqBlackCellList</w:t>
        </w:r>
        <w:r>
          <w:tab/>
        </w:r>
        <w:r>
          <w:tab/>
        </w:r>
        <w:r>
          <w:tab/>
          <w:t>InterFreqBlackCellList</w:t>
        </w:r>
        <w:r>
          <w:tab/>
        </w:r>
        <w:r>
          <w:tab/>
        </w:r>
        <w:r>
          <w:rPr>
            <w:color w:val="993366"/>
          </w:rPr>
          <w:t>OPTIONAL</w:t>
        </w:r>
        <w:r>
          <w:t xml:space="preserve">, </w:t>
        </w:r>
        <w:r>
          <w:rPr>
            <w:color w:val="808080"/>
          </w:rPr>
          <w:tab/>
        </w:r>
        <w:r>
          <w:rPr>
            <w:color w:val="808080"/>
          </w:rPr>
          <w:tab/>
          <w:t>-- Need N</w:t>
        </w:r>
      </w:ins>
    </w:p>
    <w:p w14:paraId="541AED37" w14:textId="77777777" w:rsidR="003F10BC" w:rsidRDefault="003F10BC" w:rsidP="003F10BC">
      <w:pPr>
        <w:pStyle w:val="PL"/>
        <w:rPr>
          <w:ins w:id="6439" w:author="SA R2-1809108" w:date="2018-05-29T23:55:00Z"/>
        </w:rPr>
      </w:pPr>
      <w:ins w:id="6440" w:author="SA R2-1809108" w:date="2018-05-29T23:55:00Z">
        <w:r>
          <w:tab/>
          <w:t>...</w:t>
        </w:r>
      </w:ins>
    </w:p>
    <w:p w14:paraId="280B2B34" w14:textId="77777777" w:rsidR="003F10BC" w:rsidRDefault="003F10BC" w:rsidP="003F10BC">
      <w:pPr>
        <w:pStyle w:val="PL"/>
        <w:rPr>
          <w:ins w:id="6441" w:author="SA R2-1809108" w:date="2018-05-29T23:55:00Z"/>
        </w:rPr>
      </w:pPr>
      <w:ins w:id="6442" w:author="SA R2-1809108" w:date="2018-05-29T23:55:00Z">
        <w:r>
          <w:t>}</w:t>
        </w:r>
      </w:ins>
    </w:p>
    <w:p w14:paraId="4F8523A9" w14:textId="77777777" w:rsidR="003F10BC" w:rsidRDefault="003F10BC" w:rsidP="003F10BC">
      <w:pPr>
        <w:pStyle w:val="PL"/>
        <w:rPr>
          <w:ins w:id="6443" w:author="SA R2-1809108" w:date="2018-05-29T23:55:00Z"/>
        </w:rPr>
      </w:pPr>
    </w:p>
    <w:p w14:paraId="41B5E5F5" w14:textId="77777777" w:rsidR="003F10BC" w:rsidRDefault="003F10BC" w:rsidP="003F10BC">
      <w:pPr>
        <w:pStyle w:val="PL"/>
        <w:rPr>
          <w:ins w:id="6444" w:author="SA R2-1809108" w:date="2018-05-29T23:55:00Z"/>
        </w:rPr>
      </w:pPr>
      <w:ins w:id="6445" w:author="SA R2-1809108" w:date="2018-05-29T23:55:00Z">
        <w:r>
          <w:t>InterFreqNeighCellList ::=</w:t>
        </w:r>
        <w:r>
          <w:tab/>
        </w:r>
        <w:r>
          <w:tab/>
        </w:r>
        <w:r>
          <w:tab/>
        </w:r>
        <w:r>
          <w:rPr>
            <w:color w:val="993366"/>
          </w:rPr>
          <w:t>SEQUENCE</w:t>
        </w:r>
        <w:r>
          <w:t xml:space="preserve"> (</w:t>
        </w:r>
        <w:r>
          <w:rPr>
            <w:color w:val="993366"/>
          </w:rPr>
          <w:t>SIZE</w:t>
        </w:r>
        <w:r>
          <w:t xml:space="preserve"> (1..maxCellInter)) </w:t>
        </w:r>
        <w:r>
          <w:rPr>
            <w:color w:val="993366"/>
          </w:rPr>
          <w:t>OF</w:t>
        </w:r>
        <w:r>
          <w:t xml:space="preserve"> InterFreqNeighCellInfo</w:t>
        </w:r>
      </w:ins>
    </w:p>
    <w:p w14:paraId="7A43C07E" w14:textId="77777777" w:rsidR="003F10BC" w:rsidRDefault="003F10BC" w:rsidP="003F10BC">
      <w:pPr>
        <w:pStyle w:val="PL"/>
        <w:rPr>
          <w:ins w:id="6446" w:author="SA R2-1809108" w:date="2018-05-29T23:55:00Z"/>
        </w:rPr>
      </w:pPr>
    </w:p>
    <w:p w14:paraId="143C8F79" w14:textId="77777777" w:rsidR="003F10BC" w:rsidRDefault="003F10BC" w:rsidP="003F10BC">
      <w:pPr>
        <w:pStyle w:val="PL"/>
        <w:rPr>
          <w:ins w:id="6447" w:author="SA R2-1809108" w:date="2018-05-29T23:55:00Z"/>
        </w:rPr>
      </w:pPr>
      <w:ins w:id="6448" w:author="SA R2-1809108" w:date="2018-05-29T23:55:00Z">
        <w:r>
          <w:t>InterFreqNeighCellInfo ::=</w:t>
        </w:r>
        <w:r>
          <w:tab/>
        </w:r>
        <w:r>
          <w:tab/>
        </w:r>
        <w:r>
          <w:tab/>
        </w:r>
        <w:r>
          <w:rPr>
            <w:color w:val="993366"/>
          </w:rPr>
          <w:t>SEQUENCE</w:t>
        </w:r>
        <w:r>
          <w:t xml:space="preserve"> {</w:t>
        </w:r>
      </w:ins>
    </w:p>
    <w:p w14:paraId="7258C56F" w14:textId="77777777" w:rsidR="003F10BC" w:rsidRDefault="003F10BC" w:rsidP="003F10BC">
      <w:pPr>
        <w:pStyle w:val="PL"/>
        <w:rPr>
          <w:ins w:id="6449" w:author="SA R2-1809108" w:date="2018-05-29T23:55:00Z"/>
        </w:rPr>
      </w:pPr>
      <w:ins w:id="6450" w:author="SA R2-1809108" w:date="2018-05-29T23:55:00Z">
        <w:r>
          <w:tab/>
          <w:t>physCellId</w:t>
        </w:r>
        <w:r>
          <w:tab/>
        </w:r>
        <w:r>
          <w:tab/>
        </w:r>
        <w:r>
          <w:tab/>
        </w:r>
        <w:r>
          <w:tab/>
        </w:r>
        <w:r>
          <w:tab/>
        </w:r>
        <w:r>
          <w:tab/>
        </w:r>
        <w:r>
          <w:tab/>
        </w:r>
        <w:r>
          <w:tab/>
          <w:t>PhysCellId,</w:t>
        </w:r>
      </w:ins>
    </w:p>
    <w:p w14:paraId="529B212B" w14:textId="77777777" w:rsidR="003F10BC" w:rsidRDefault="003F10BC" w:rsidP="003F10BC">
      <w:pPr>
        <w:pStyle w:val="PL"/>
        <w:rPr>
          <w:ins w:id="6451" w:author="SA R2-1809108" w:date="2018-05-29T23:55:00Z"/>
        </w:rPr>
      </w:pPr>
      <w:ins w:id="6452" w:author="SA R2-1809108" w:date="2018-05-29T23:55:00Z">
        <w:r>
          <w:tab/>
          <w:t>q-OffsetCell</w:t>
        </w:r>
        <w:r>
          <w:tab/>
        </w:r>
        <w:r>
          <w:tab/>
        </w:r>
        <w:r>
          <w:tab/>
        </w:r>
        <w:r>
          <w:tab/>
        </w:r>
        <w:r>
          <w:tab/>
        </w:r>
        <w:r>
          <w:tab/>
        </w:r>
        <w:r>
          <w:tab/>
          <w:t>Q-OffsetRange,</w:t>
        </w:r>
      </w:ins>
    </w:p>
    <w:p w14:paraId="2454538D" w14:textId="77777777" w:rsidR="003F10BC" w:rsidRDefault="003F10BC" w:rsidP="003F10BC">
      <w:pPr>
        <w:pStyle w:val="PL"/>
        <w:rPr>
          <w:ins w:id="6453" w:author="SA R2-1809108" w:date="2018-06-06T10:35:00Z"/>
        </w:rPr>
      </w:pPr>
      <w:commentRangeStart w:id="6454"/>
      <w:ins w:id="6455" w:author="SA R2-1809108" w:date="2018-06-06T10:35:00Z">
        <w:r>
          <w:tab/>
          <w:t xml:space="preserve">-- </w:t>
        </w:r>
        <w:r>
          <w:rPr>
            <w:highlight w:val="yellow"/>
          </w:rPr>
          <w:t>FIXME: The ssb-ConfigMobility does no longer contain the timing configuration!!</w:t>
        </w:r>
        <w:r>
          <w:t>!</w:t>
        </w:r>
      </w:ins>
    </w:p>
    <w:p w14:paraId="52161566" w14:textId="77777777" w:rsidR="003F10BC" w:rsidRDefault="003F10BC" w:rsidP="003F10BC">
      <w:pPr>
        <w:pStyle w:val="PL"/>
        <w:rPr>
          <w:ins w:id="6456" w:author="SA R2-1809108" w:date="2018-05-29T23:55:00Z"/>
        </w:rPr>
      </w:pPr>
      <w:commentRangeStart w:id="6457"/>
      <w:ins w:id="6458" w:author="SA R2-1809108" w:date="2018-05-29T23:55:00Z">
        <w:r>
          <w:tab/>
        </w:r>
        <w:commentRangeStart w:id="6459"/>
        <w:r>
          <w:t>ssb-ConfigMobility</w:t>
        </w:r>
        <w:r>
          <w:tab/>
        </w:r>
        <w:r>
          <w:tab/>
        </w:r>
        <w:r>
          <w:tab/>
        </w:r>
        <w:r>
          <w:tab/>
        </w:r>
      </w:ins>
      <w:ins w:id="6460" w:author="SA R2-1809108" w:date="2018-06-05T17:31:00Z">
        <w:r>
          <w:tab/>
        </w:r>
      </w:ins>
      <w:ins w:id="6461" w:author="SA R2-1809108" w:date="2018-05-29T23:55:00Z">
        <w:r>
          <w:tab/>
        </w:r>
        <w:commentRangeStart w:id="6462"/>
        <w:r>
          <w:t>SSB-ConfigMobility</w:t>
        </w:r>
      </w:ins>
      <w:commentRangeEnd w:id="6462"/>
      <w:r>
        <w:rPr>
          <w:rStyle w:val="CommentReference"/>
          <w:rFonts w:ascii="Arial" w:eastAsia="Times New Roman" w:hAnsi="Arial"/>
          <w:noProof w:val="0"/>
          <w:lang w:eastAsia="ja-JP"/>
        </w:rPr>
        <w:commentReference w:id="6462"/>
      </w:r>
      <w:ins w:id="6463" w:author="SA R2-1809108" w:date="2018-06-05T17:31:00Z">
        <w:r>
          <w:tab/>
        </w:r>
        <w:r>
          <w:tab/>
        </w:r>
        <w:r>
          <w:tab/>
        </w:r>
      </w:ins>
      <w:ins w:id="6464" w:author="SA R2-1809108" w:date="2018-05-29T23:55:00Z">
        <w:r>
          <w:rPr>
            <w:color w:val="993366"/>
          </w:rPr>
          <w:t>OPTIONAL</w:t>
        </w:r>
      </w:ins>
      <w:commentRangeEnd w:id="6459"/>
      <w:r>
        <w:rPr>
          <w:rStyle w:val="CommentReference"/>
          <w:rFonts w:ascii="Arial" w:eastAsia="Times New Roman" w:hAnsi="Arial"/>
          <w:noProof w:val="0"/>
          <w:lang w:eastAsia="ja-JP"/>
        </w:rPr>
        <w:commentReference w:id="6459"/>
      </w:r>
      <w:ins w:id="6465" w:author="SA R2-1809108" w:date="2018-05-29T23:55:00Z">
        <w:r>
          <w:rPr>
            <w:color w:val="993366"/>
          </w:rPr>
          <w:t>,</w:t>
        </w:r>
      </w:ins>
      <w:commentRangeEnd w:id="6454"/>
      <w:r>
        <w:rPr>
          <w:rStyle w:val="CommentReference"/>
          <w:rFonts w:ascii="Arial" w:eastAsia="Times New Roman" w:hAnsi="Arial"/>
          <w:lang w:eastAsia="ja-JP"/>
        </w:rPr>
        <w:commentReference w:id="6454"/>
      </w:r>
      <w:commentRangeEnd w:id="6457"/>
      <w:r>
        <w:rPr>
          <w:rStyle w:val="CommentReference"/>
          <w:rFonts w:ascii="Arial" w:eastAsia="Times New Roman" w:hAnsi="Arial"/>
          <w:lang w:eastAsia="ja-JP"/>
        </w:rPr>
        <w:commentReference w:id="6457"/>
      </w:r>
    </w:p>
    <w:p w14:paraId="343FC757" w14:textId="77777777" w:rsidR="003F10BC" w:rsidRDefault="003F10BC" w:rsidP="003F10BC">
      <w:pPr>
        <w:pStyle w:val="PL"/>
        <w:rPr>
          <w:ins w:id="6466" w:author="SA R2-1809108" w:date="2018-05-29T23:55:00Z"/>
        </w:rPr>
      </w:pPr>
      <w:ins w:id="6467" w:author="SA R2-1809108" w:date="2018-05-29T23:55:00Z">
        <w:r>
          <w:lastRenderedPageBreak/>
          <w:tab/>
          <w:t>...</w:t>
        </w:r>
      </w:ins>
    </w:p>
    <w:p w14:paraId="0DCF33EB" w14:textId="77777777" w:rsidR="003F10BC" w:rsidRDefault="003F10BC" w:rsidP="003F10BC">
      <w:pPr>
        <w:pStyle w:val="PL"/>
        <w:rPr>
          <w:ins w:id="6468" w:author="SA R2-1809108" w:date="2018-05-29T23:55:00Z"/>
        </w:rPr>
      </w:pPr>
    </w:p>
    <w:p w14:paraId="610773A5" w14:textId="77777777" w:rsidR="003F10BC" w:rsidRDefault="003F10BC" w:rsidP="003F10BC">
      <w:pPr>
        <w:pStyle w:val="PL"/>
        <w:rPr>
          <w:ins w:id="6469" w:author="SA R2-1809108" w:date="2018-05-29T23:55:00Z"/>
        </w:rPr>
      </w:pPr>
      <w:ins w:id="6470" w:author="SA R2-1809108" w:date="2018-05-29T23:55:00Z">
        <w:r>
          <w:t>}</w:t>
        </w:r>
      </w:ins>
    </w:p>
    <w:p w14:paraId="75EC6066" w14:textId="77777777" w:rsidR="003F10BC" w:rsidRDefault="003F10BC" w:rsidP="003F10BC">
      <w:pPr>
        <w:pStyle w:val="PL"/>
        <w:rPr>
          <w:ins w:id="6471" w:author="SA R2-1809108" w:date="2018-05-29T23:55:00Z"/>
        </w:rPr>
      </w:pPr>
    </w:p>
    <w:p w14:paraId="083B12A2" w14:textId="77777777" w:rsidR="003F10BC" w:rsidRDefault="003F10BC" w:rsidP="003F10BC">
      <w:pPr>
        <w:pStyle w:val="PL"/>
        <w:rPr>
          <w:ins w:id="6472" w:author="SA R2-1809108" w:date="2018-05-29T23:55:00Z"/>
        </w:rPr>
      </w:pPr>
      <w:ins w:id="6473" w:author="SA R2-1809108" w:date="2018-05-29T23:55:00Z">
        <w:r>
          <w:t>InterFreqBlackCellList ::=</w:t>
        </w:r>
        <w:r>
          <w:tab/>
        </w:r>
        <w:r>
          <w:tab/>
        </w:r>
        <w:r>
          <w:tab/>
        </w:r>
        <w:r>
          <w:rPr>
            <w:color w:val="993366"/>
          </w:rPr>
          <w:t>SEQUENCE</w:t>
        </w:r>
        <w:r>
          <w:t xml:space="preserve"> (</w:t>
        </w:r>
        <w:r>
          <w:rPr>
            <w:color w:val="993366"/>
          </w:rPr>
          <w:t>SIZE</w:t>
        </w:r>
        <w:r>
          <w:t xml:space="preserve"> (1..maxCellBlack)) </w:t>
        </w:r>
        <w:r>
          <w:rPr>
            <w:color w:val="993366"/>
          </w:rPr>
          <w:t>OF</w:t>
        </w:r>
        <w:r>
          <w:t xml:space="preserve"> </w:t>
        </w:r>
        <w:del w:id="6474" w:author="SA Rapporteur Rev 1" w:date="2018-06-02T00:55:00Z">
          <w:r>
            <w:delText>PhysCellId</w:delText>
          </w:r>
        </w:del>
      </w:ins>
      <w:ins w:id="6475" w:author="SA Rapporteur Rev 1" w:date="2018-06-02T00:55:00Z">
        <w:r>
          <w:t>PCI-</w:t>
        </w:r>
      </w:ins>
      <w:ins w:id="6476" w:author="SA R2-1809108" w:date="2018-05-29T23:55:00Z">
        <w:r>
          <w:t>Range</w:t>
        </w:r>
      </w:ins>
    </w:p>
    <w:p w14:paraId="5D4681C7" w14:textId="77777777" w:rsidR="003F10BC" w:rsidRDefault="003F10BC" w:rsidP="003F10BC">
      <w:pPr>
        <w:pStyle w:val="PL"/>
        <w:rPr>
          <w:ins w:id="6477" w:author="SA R2-1809108" w:date="2018-05-29T23:55:00Z"/>
        </w:rPr>
      </w:pPr>
    </w:p>
    <w:p w14:paraId="74EDA095" w14:textId="77777777" w:rsidR="003F10BC" w:rsidRDefault="003F10BC" w:rsidP="003F10BC">
      <w:pPr>
        <w:pStyle w:val="PL"/>
        <w:rPr>
          <w:ins w:id="6478" w:author="SA R2-1809108" w:date="2018-05-29T23:55:00Z"/>
        </w:rPr>
      </w:pPr>
      <w:ins w:id="6479" w:author="SA R2-1809108" w:date="2018-05-29T23:55:00Z">
        <w:r>
          <w:t>-- TAG-SIB4-STOP</w:t>
        </w:r>
      </w:ins>
    </w:p>
    <w:p w14:paraId="5B36668B" w14:textId="77777777" w:rsidR="003F10BC" w:rsidRDefault="003F10BC" w:rsidP="003F10BC">
      <w:pPr>
        <w:pStyle w:val="PL"/>
        <w:rPr>
          <w:ins w:id="6480" w:author="SA R2-1809108" w:date="2018-05-29T23:55:00Z"/>
          <w:rFonts w:eastAsia="SimSun"/>
          <w:color w:val="808080"/>
          <w:lang w:eastAsia="en-GB"/>
        </w:rPr>
      </w:pPr>
      <w:ins w:id="6481" w:author="SA R2-1809108" w:date="2018-05-29T23:55:00Z">
        <w:r>
          <w:rPr>
            <w:color w:val="808080"/>
          </w:rPr>
          <w:t>-- ASN1STOP</w:t>
        </w:r>
      </w:ins>
    </w:p>
    <w:p w14:paraId="5108CA6C" w14:textId="77777777" w:rsidR="003F10BC" w:rsidRDefault="003F10BC" w:rsidP="003F10BC">
      <w:pPr>
        <w:rPr>
          <w:ins w:id="6482" w:author="SA R2-1809108" w:date="2018-05-29T23:55: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F10BC" w14:paraId="169BADD8" w14:textId="77777777" w:rsidTr="003F10BC">
        <w:trPr>
          <w:cantSplit/>
          <w:tblHeader/>
          <w:ins w:id="648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94A6899" w14:textId="77777777" w:rsidR="003F10BC" w:rsidRDefault="003F10BC">
            <w:pPr>
              <w:pStyle w:val="TAH"/>
              <w:rPr>
                <w:ins w:id="6484" w:author="SA R2-1809108" w:date="2018-05-29T23:55:00Z"/>
                <w:lang w:eastAsia="en-GB"/>
              </w:rPr>
            </w:pPr>
            <w:ins w:id="6485" w:author="SA R2-1809108" w:date="2018-05-29T23:55:00Z">
              <w:r>
                <w:rPr>
                  <w:i/>
                  <w:noProof/>
                  <w:lang w:eastAsia="en-GB"/>
                </w:rPr>
                <w:t>SIB4</w:t>
              </w:r>
              <w:r>
                <w:rPr>
                  <w:iCs/>
                  <w:noProof/>
                  <w:lang w:eastAsia="en-GB"/>
                </w:rPr>
                <w:t xml:space="preserve"> field descriptions</w:t>
              </w:r>
            </w:ins>
          </w:p>
        </w:tc>
      </w:tr>
      <w:tr w:rsidR="003F10BC" w14:paraId="504E9B1B" w14:textId="77777777" w:rsidTr="003F10BC">
        <w:trPr>
          <w:cantSplit/>
          <w:ins w:id="648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D68FF66" w14:textId="77777777" w:rsidR="003F10BC" w:rsidRDefault="003F10BC">
            <w:pPr>
              <w:pStyle w:val="TAL"/>
              <w:rPr>
                <w:ins w:id="6487" w:author="SA R2-1809108" w:date="2018-05-29T23:55:00Z"/>
                <w:b/>
                <w:bCs/>
                <w:i/>
                <w:noProof/>
                <w:lang w:eastAsia="en-GB"/>
              </w:rPr>
            </w:pPr>
            <w:ins w:id="6488" w:author="SA R2-1809108" w:date="2018-05-29T23:55:00Z">
              <w:r>
                <w:rPr>
                  <w:b/>
                  <w:bCs/>
                  <w:i/>
                  <w:noProof/>
                  <w:lang w:eastAsia="en-GB"/>
                </w:rPr>
                <w:t xml:space="preserve">absThreshSS-BlocksConsolidation </w:t>
              </w:r>
            </w:ins>
          </w:p>
          <w:p w14:paraId="701AD447" w14:textId="77777777" w:rsidR="003F10BC" w:rsidRDefault="003F10BC">
            <w:pPr>
              <w:pStyle w:val="TAL"/>
              <w:rPr>
                <w:ins w:id="6489" w:author="SA R2-1809108" w:date="2018-05-29T23:55:00Z"/>
                <w:lang w:eastAsia="en-GB"/>
              </w:rPr>
            </w:pPr>
            <w:ins w:id="6490" w:author="SA R2-1809108" w:date="2018-05-29T23:55:00Z">
              <w:r>
                <w:rPr>
                  <w:lang w:eastAsia="en-GB"/>
                </w:rPr>
                <w:t>Threshold for consolidation of L1 measurements per RS index.</w:t>
              </w:r>
            </w:ins>
          </w:p>
        </w:tc>
      </w:tr>
      <w:tr w:rsidR="003F10BC" w14:paraId="7D2342BE" w14:textId="77777777" w:rsidTr="003F10BC">
        <w:trPr>
          <w:cantSplit/>
          <w:ins w:id="649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2A149A0" w14:textId="77777777" w:rsidR="003F10BC" w:rsidRDefault="003F10BC">
            <w:pPr>
              <w:pStyle w:val="TAL"/>
              <w:rPr>
                <w:ins w:id="6492" w:author="SA R2-1809108" w:date="2018-05-29T23:55:00Z"/>
                <w:b/>
                <w:bCs/>
                <w:i/>
                <w:noProof/>
                <w:lang w:eastAsia="en-GB"/>
              </w:rPr>
            </w:pPr>
            <w:ins w:id="6493" w:author="SA R2-1809108" w:date="2018-05-29T23:55:00Z">
              <w:r>
                <w:rPr>
                  <w:b/>
                  <w:bCs/>
                  <w:i/>
                  <w:noProof/>
                  <w:lang w:eastAsia="en-GB"/>
                </w:rPr>
                <w:t>interFreqBlackCellList</w:t>
              </w:r>
            </w:ins>
          </w:p>
          <w:p w14:paraId="309271C4" w14:textId="77777777" w:rsidR="003F10BC" w:rsidRDefault="003F10BC">
            <w:pPr>
              <w:pStyle w:val="TAL"/>
              <w:rPr>
                <w:ins w:id="6494" w:author="SA R2-1809108" w:date="2018-05-29T23:55:00Z"/>
                <w:lang w:eastAsia="en-GB"/>
              </w:rPr>
            </w:pPr>
            <w:ins w:id="6495" w:author="SA R2-1809108" w:date="2018-05-29T23:55:00Z">
              <w:r>
                <w:rPr>
                  <w:lang w:eastAsia="en-GB"/>
                </w:rPr>
                <w:t>List of blacklisted inter-frequency neighbouring cells.</w:t>
              </w:r>
            </w:ins>
          </w:p>
        </w:tc>
      </w:tr>
      <w:tr w:rsidR="003F10BC" w14:paraId="048F28A3" w14:textId="77777777" w:rsidTr="003F10BC">
        <w:trPr>
          <w:cantSplit/>
          <w:ins w:id="649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CC46B5C" w14:textId="77777777" w:rsidR="003F10BC" w:rsidRDefault="003F10BC">
            <w:pPr>
              <w:pStyle w:val="TAL"/>
              <w:rPr>
                <w:ins w:id="6497" w:author="SA R2-1809108" w:date="2018-05-29T23:55:00Z"/>
                <w:b/>
                <w:i/>
                <w:noProof/>
                <w:lang w:eastAsia="x-none"/>
              </w:rPr>
            </w:pPr>
            <w:ins w:id="6498" w:author="SA R2-1809108" w:date="2018-05-29T23:55:00Z">
              <w:r>
                <w:rPr>
                  <w:b/>
                  <w:i/>
                  <w:noProof/>
                </w:rPr>
                <w:t>interFreqCarrierFreqList</w:t>
              </w:r>
            </w:ins>
          </w:p>
          <w:p w14:paraId="26577779" w14:textId="77777777" w:rsidR="003F10BC" w:rsidRDefault="003F10BC">
            <w:pPr>
              <w:pStyle w:val="TAL"/>
              <w:rPr>
                <w:ins w:id="6499" w:author="SA R2-1809108" w:date="2018-05-29T23:55:00Z"/>
                <w:noProof/>
                <w:lang w:eastAsia="en-US"/>
              </w:rPr>
            </w:pPr>
            <w:ins w:id="6500" w:author="SA R2-1809108" w:date="2018-05-29T23:55:00Z">
              <w:r>
                <w:rPr>
                  <w:noProof/>
                </w:rPr>
                <w:t xml:space="preserve">List of neighbouring carrier frequencies and frequency specific cell re-selection information. </w:t>
              </w:r>
            </w:ins>
          </w:p>
        </w:tc>
      </w:tr>
      <w:tr w:rsidR="003F10BC" w14:paraId="1A957744" w14:textId="77777777" w:rsidTr="003F10BC">
        <w:trPr>
          <w:cantSplit/>
          <w:ins w:id="650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316BA3A" w14:textId="77777777" w:rsidR="003F10BC" w:rsidRDefault="003F10BC">
            <w:pPr>
              <w:pStyle w:val="TAL"/>
              <w:rPr>
                <w:ins w:id="6502" w:author="SA R2-1809108" w:date="2018-05-29T23:55:00Z"/>
                <w:b/>
                <w:bCs/>
                <w:i/>
                <w:noProof/>
                <w:lang w:eastAsia="en-GB"/>
              </w:rPr>
            </w:pPr>
            <w:ins w:id="6503" w:author="SA R2-1809108" w:date="2018-05-29T23:55:00Z">
              <w:r>
                <w:rPr>
                  <w:b/>
                  <w:bCs/>
                  <w:i/>
                  <w:noProof/>
                  <w:lang w:eastAsia="en-GB"/>
                </w:rPr>
                <w:t>interFreqNeighCellList</w:t>
              </w:r>
            </w:ins>
          </w:p>
          <w:p w14:paraId="19F301B7" w14:textId="77777777" w:rsidR="003F10BC" w:rsidRDefault="003F10BC">
            <w:pPr>
              <w:pStyle w:val="TAL"/>
              <w:rPr>
                <w:ins w:id="6504" w:author="SA R2-1809108" w:date="2018-05-29T23:55:00Z"/>
                <w:lang w:eastAsia="en-GB"/>
              </w:rPr>
            </w:pPr>
            <w:ins w:id="6505" w:author="SA R2-1809108" w:date="2018-05-29T23:55:00Z">
              <w:r>
                <w:rPr>
                  <w:lang w:eastAsia="en-GB"/>
                </w:rPr>
                <w:t>List of inter-frequency neighbouring cells with specific cell re-selection parameters.</w:t>
              </w:r>
            </w:ins>
          </w:p>
        </w:tc>
      </w:tr>
      <w:tr w:rsidR="003F10BC" w14:paraId="62704168" w14:textId="77777777" w:rsidTr="003F10BC">
        <w:trPr>
          <w:cantSplit/>
          <w:ins w:id="650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30D3581" w14:textId="77777777" w:rsidR="003F10BC" w:rsidRDefault="003F10BC">
            <w:pPr>
              <w:pStyle w:val="TAL"/>
              <w:rPr>
                <w:ins w:id="6507" w:author="SA R2-1809108" w:date="2018-05-29T23:55:00Z"/>
                <w:b/>
                <w:bCs/>
                <w:i/>
                <w:noProof/>
                <w:lang w:eastAsia="en-GB"/>
              </w:rPr>
            </w:pPr>
            <w:ins w:id="6508" w:author="SA R2-1809108" w:date="2018-05-29T23:55:00Z">
              <w:r>
                <w:rPr>
                  <w:b/>
                  <w:bCs/>
                  <w:i/>
                  <w:noProof/>
                  <w:lang w:eastAsia="en-GB"/>
                </w:rPr>
                <w:t xml:space="preserve">nrofSS-BlocksToAverage </w:t>
              </w:r>
            </w:ins>
          </w:p>
          <w:p w14:paraId="5CCA92D8" w14:textId="77777777" w:rsidR="003F10BC" w:rsidRDefault="003F10BC">
            <w:pPr>
              <w:pStyle w:val="TAL"/>
              <w:rPr>
                <w:ins w:id="6509" w:author="SA R2-1809108" w:date="2018-05-29T23:55:00Z"/>
                <w:lang w:eastAsia="en-GB"/>
              </w:rPr>
            </w:pPr>
            <w:ins w:id="6510" w:author="SA R2-1809108" w:date="2018-05-29T23:55:00Z">
              <w:r>
                <w:rPr>
                  <w:lang w:eastAsia="en-GB"/>
                </w:rPr>
                <w:t>Number of SS blocks to average for cell measurement derivation.</w:t>
              </w:r>
            </w:ins>
          </w:p>
        </w:tc>
      </w:tr>
      <w:tr w:rsidR="003F10BC" w14:paraId="29B57CB6" w14:textId="77777777" w:rsidTr="003F10BC">
        <w:trPr>
          <w:cantSplit/>
          <w:ins w:id="651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78A23ED" w14:textId="77777777" w:rsidR="003F10BC" w:rsidRDefault="003F10BC">
            <w:pPr>
              <w:pStyle w:val="TAL"/>
              <w:rPr>
                <w:ins w:id="6512" w:author="SA R2-1809108" w:date="2018-05-29T23:55:00Z"/>
                <w:b/>
                <w:bCs/>
                <w:i/>
                <w:noProof/>
                <w:lang w:eastAsia="en-GB"/>
              </w:rPr>
            </w:pPr>
            <w:ins w:id="6513" w:author="SA R2-1809108" w:date="2018-05-29T23:55:00Z">
              <w:r>
                <w:rPr>
                  <w:b/>
                  <w:bCs/>
                  <w:i/>
                  <w:noProof/>
                  <w:lang w:eastAsia="en-GB"/>
                </w:rPr>
                <w:t>p-Max</w:t>
              </w:r>
            </w:ins>
          </w:p>
          <w:p w14:paraId="5990F936" w14:textId="77777777" w:rsidR="003F10BC" w:rsidRDefault="003F10BC">
            <w:pPr>
              <w:pStyle w:val="TAL"/>
              <w:rPr>
                <w:ins w:id="6514" w:author="SA R2-1809108" w:date="2018-05-29T23:55:00Z"/>
                <w:lang w:eastAsia="en-GB"/>
              </w:rPr>
            </w:pPr>
            <w:ins w:id="6515" w:author="SA R2-1809108" w:date="2018-05-29T23:55:00Z">
              <w:r>
                <w:rPr>
                  <w:iCs/>
                  <w:lang w:eastAsia="en-GB"/>
                </w:rPr>
                <w:t xml:space="preserve">Value applicable for the </w:t>
              </w:r>
              <w:r>
                <w:rPr>
                  <w:lang w:eastAsia="en-GB"/>
                </w:rPr>
                <w:t>neighbouring NR cells on this carrier frequency. [FFS = Ref]</w:t>
              </w:r>
            </w:ins>
          </w:p>
        </w:tc>
      </w:tr>
      <w:tr w:rsidR="003F10BC" w14:paraId="20BBB01C" w14:textId="77777777" w:rsidTr="003F10BC">
        <w:trPr>
          <w:cantSplit/>
          <w:ins w:id="651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27E21C4" w14:textId="77777777" w:rsidR="003F10BC" w:rsidRDefault="003F10BC">
            <w:pPr>
              <w:pStyle w:val="TAL"/>
              <w:rPr>
                <w:ins w:id="6517" w:author="SA R2-1809108" w:date="2018-05-29T23:55:00Z"/>
                <w:b/>
                <w:bCs/>
                <w:i/>
                <w:noProof/>
                <w:lang w:eastAsia="en-GB"/>
              </w:rPr>
            </w:pPr>
            <w:ins w:id="6518" w:author="SA R2-1809108" w:date="2018-05-29T23:55:00Z">
              <w:r>
                <w:rPr>
                  <w:b/>
                  <w:bCs/>
                  <w:i/>
                  <w:noProof/>
                  <w:lang w:eastAsia="en-GB"/>
                </w:rPr>
                <w:t>q-OffsetCell</w:t>
              </w:r>
            </w:ins>
          </w:p>
          <w:p w14:paraId="2BE23944" w14:textId="77777777" w:rsidR="003F10BC" w:rsidRDefault="003F10BC">
            <w:pPr>
              <w:pStyle w:val="TAL"/>
              <w:rPr>
                <w:ins w:id="6519" w:author="SA R2-1809108" w:date="2018-05-29T23:55:00Z"/>
                <w:lang w:eastAsia="en-GB"/>
              </w:rPr>
            </w:pPr>
            <w:ins w:id="6520" w:author="SA R2-1809108" w:date="2018-05-29T23:55:00Z">
              <w:r>
                <w:rPr>
                  <w:lang w:eastAsia="en-GB"/>
                </w:rPr>
                <w:t>Parameter “</w:t>
              </w:r>
              <w:r>
                <w:rPr>
                  <w:bCs/>
                  <w:lang w:eastAsia="en-GB"/>
                </w:rPr>
                <w:t>Qoffset</w:t>
              </w:r>
              <w:r>
                <w:rPr>
                  <w:bCs/>
                  <w:vertAlign w:val="subscript"/>
                  <w:lang w:eastAsia="en-GB"/>
                </w:rPr>
                <w:t>s,n</w:t>
              </w:r>
              <w:r>
                <w:rPr>
                  <w:lang w:eastAsia="en-GB"/>
                </w:rPr>
                <w:t>” in TS 38.304 [4].</w:t>
              </w:r>
            </w:ins>
          </w:p>
        </w:tc>
      </w:tr>
      <w:tr w:rsidR="003F10BC" w14:paraId="63A5078B" w14:textId="77777777" w:rsidTr="003F10BC">
        <w:trPr>
          <w:cantSplit/>
          <w:ins w:id="652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B5FE3CF" w14:textId="77777777" w:rsidR="003F10BC" w:rsidRDefault="003F10BC">
            <w:pPr>
              <w:pStyle w:val="TAL"/>
              <w:rPr>
                <w:ins w:id="6522" w:author="SA R2-1809108" w:date="2018-05-29T23:55:00Z"/>
                <w:b/>
                <w:bCs/>
                <w:i/>
                <w:noProof/>
                <w:lang w:eastAsia="en-GB"/>
              </w:rPr>
            </w:pPr>
            <w:ins w:id="6523" w:author="SA R2-1809108" w:date="2018-05-29T23:55:00Z">
              <w:r>
                <w:rPr>
                  <w:b/>
                  <w:bCs/>
                  <w:i/>
                  <w:noProof/>
                  <w:lang w:eastAsia="en-GB"/>
                </w:rPr>
                <w:t>q-OffsetFreq</w:t>
              </w:r>
            </w:ins>
          </w:p>
          <w:p w14:paraId="08B35A8A" w14:textId="77777777" w:rsidR="003F10BC" w:rsidRDefault="003F10BC">
            <w:pPr>
              <w:pStyle w:val="TAL"/>
              <w:rPr>
                <w:ins w:id="6524" w:author="SA R2-1809108" w:date="2018-05-29T23:55:00Z"/>
                <w:noProof/>
                <w:lang w:eastAsia="en-GB"/>
              </w:rPr>
            </w:pPr>
            <w:ins w:id="6525" w:author="SA R2-1809108" w:date="2018-05-29T23:55:00Z">
              <w:r>
                <w:rPr>
                  <w:lang w:eastAsia="en-GB"/>
                </w:rPr>
                <w:t>Parameter “</w:t>
              </w:r>
              <w:r>
                <w:rPr>
                  <w:bCs/>
                  <w:lang w:eastAsia="en-GB"/>
                </w:rPr>
                <w:t>Qoffset</w:t>
              </w:r>
              <w:r>
                <w:rPr>
                  <w:bCs/>
                  <w:vertAlign w:val="subscript"/>
                  <w:lang w:eastAsia="en-GB"/>
                </w:rPr>
                <w:t>frequency</w:t>
              </w:r>
              <w:r>
                <w:rPr>
                  <w:lang w:eastAsia="en-GB"/>
                </w:rPr>
                <w:t>” in TS 38.304 [4].</w:t>
              </w:r>
            </w:ins>
          </w:p>
        </w:tc>
      </w:tr>
      <w:tr w:rsidR="003F10BC" w14:paraId="264E0D01" w14:textId="77777777" w:rsidTr="003F10BC">
        <w:trPr>
          <w:cantSplit/>
          <w:ins w:id="652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D1F4E2A" w14:textId="77777777" w:rsidR="003F10BC" w:rsidRDefault="003F10BC">
            <w:pPr>
              <w:pStyle w:val="TAL"/>
              <w:rPr>
                <w:ins w:id="6527" w:author="SA R2-1809108" w:date="2018-05-29T23:55:00Z"/>
                <w:b/>
                <w:bCs/>
                <w:i/>
                <w:noProof/>
                <w:lang w:eastAsia="en-GB"/>
              </w:rPr>
            </w:pPr>
            <w:ins w:id="6528" w:author="SA R2-1809108" w:date="2018-05-29T23:55:00Z">
              <w:r>
                <w:rPr>
                  <w:b/>
                  <w:bCs/>
                  <w:i/>
                  <w:noProof/>
                  <w:lang w:eastAsia="en-GB"/>
                </w:rPr>
                <w:t>q-QualMin</w:t>
              </w:r>
            </w:ins>
          </w:p>
          <w:p w14:paraId="450685F6" w14:textId="77777777" w:rsidR="003F10BC" w:rsidRDefault="003F10BC">
            <w:pPr>
              <w:pStyle w:val="TAL"/>
              <w:rPr>
                <w:ins w:id="6529" w:author="SA R2-1809108" w:date="2018-05-29T23:55:00Z"/>
                <w:b/>
                <w:bCs/>
                <w:i/>
                <w:noProof/>
                <w:lang w:eastAsia="en-GB"/>
              </w:rPr>
            </w:pPr>
            <w:ins w:id="6530" w:author="SA R2-1809108" w:date="2018-05-29T23:55:00Z">
              <w:r>
                <w:rPr>
                  <w:lang w:eastAsia="en-GB"/>
                </w:rPr>
                <w:t>Parameter “</w:t>
              </w:r>
              <w:r>
                <w:rPr>
                  <w:bCs/>
                  <w:lang w:eastAsia="en-GB"/>
                </w:rPr>
                <w:t>Q</w:t>
              </w:r>
              <w:r>
                <w:rPr>
                  <w:bCs/>
                  <w:vertAlign w:val="subscript"/>
                  <w:lang w:eastAsia="en-GB"/>
                </w:rPr>
                <w:t>qualmin</w:t>
              </w:r>
              <w:r>
                <w:rPr>
                  <w:lang w:eastAsia="en-GB"/>
                </w:rPr>
                <w:t xml:space="preserve">” in TS 38.304 [4]. </w:t>
              </w:r>
            </w:ins>
          </w:p>
        </w:tc>
      </w:tr>
      <w:tr w:rsidR="003F10BC" w14:paraId="1EDFD99D" w14:textId="77777777" w:rsidTr="003F10BC">
        <w:trPr>
          <w:cantSplit/>
          <w:ins w:id="653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B55A2A7" w14:textId="77777777" w:rsidR="003F10BC" w:rsidRDefault="003F10BC">
            <w:pPr>
              <w:pStyle w:val="TAL"/>
              <w:rPr>
                <w:ins w:id="6532" w:author="SA R2-1809108" w:date="2018-05-29T23:55:00Z"/>
                <w:b/>
                <w:bCs/>
                <w:i/>
                <w:noProof/>
                <w:lang w:eastAsia="en-GB"/>
              </w:rPr>
            </w:pPr>
            <w:ins w:id="6533" w:author="SA R2-1809108" w:date="2018-05-29T23:55:00Z">
              <w:r>
                <w:rPr>
                  <w:b/>
                  <w:bCs/>
                  <w:i/>
                  <w:noProof/>
                  <w:lang w:eastAsia="en-GB"/>
                </w:rPr>
                <w:t>threshX-HighP</w:t>
              </w:r>
            </w:ins>
          </w:p>
          <w:p w14:paraId="3F4D987D" w14:textId="77777777" w:rsidR="003F10BC" w:rsidRDefault="003F10BC">
            <w:pPr>
              <w:pStyle w:val="TAL"/>
              <w:rPr>
                <w:ins w:id="6534" w:author="SA R2-1809108" w:date="2018-05-29T23:55:00Z"/>
                <w:lang w:eastAsia="en-GB"/>
              </w:rPr>
            </w:pPr>
            <w:ins w:id="6535" w:author="SA R2-1809108" w:date="2018-05-29T23:55:00Z">
              <w:r>
                <w:rPr>
                  <w:lang w:eastAsia="en-GB"/>
                </w:rPr>
                <w:t>Parameter “Thresh</w:t>
              </w:r>
              <w:r>
                <w:rPr>
                  <w:vertAlign w:val="subscript"/>
                  <w:lang w:eastAsia="en-GB"/>
                </w:rPr>
                <w:t>X, HighP</w:t>
              </w:r>
              <w:r>
                <w:rPr>
                  <w:lang w:eastAsia="en-GB"/>
                </w:rPr>
                <w:t>” in TS 38.304 [4].</w:t>
              </w:r>
            </w:ins>
          </w:p>
        </w:tc>
      </w:tr>
      <w:tr w:rsidR="003F10BC" w14:paraId="14D5EF4F" w14:textId="77777777" w:rsidTr="003F10BC">
        <w:trPr>
          <w:cantSplit/>
          <w:ins w:id="653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CAC2C96" w14:textId="77777777" w:rsidR="003F10BC" w:rsidRDefault="003F10BC">
            <w:pPr>
              <w:pStyle w:val="TAL"/>
              <w:rPr>
                <w:ins w:id="6537" w:author="SA R2-1809108" w:date="2018-05-29T23:55:00Z"/>
                <w:b/>
                <w:bCs/>
                <w:i/>
                <w:noProof/>
                <w:lang w:eastAsia="en-GB"/>
              </w:rPr>
            </w:pPr>
            <w:ins w:id="6538" w:author="SA R2-1809108" w:date="2018-05-29T23:55:00Z">
              <w:r>
                <w:rPr>
                  <w:b/>
                  <w:bCs/>
                  <w:i/>
                  <w:noProof/>
                  <w:lang w:eastAsia="en-GB"/>
                </w:rPr>
                <w:t>threshX-HighQ</w:t>
              </w:r>
            </w:ins>
          </w:p>
          <w:p w14:paraId="44373415" w14:textId="77777777" w:rsidR="003F10BC" w:rsidRDefault="003F10BC">
            <w:pPr>
              <w:pStyle w:val="TAL"/>
              <w:rPr>
                <w:ins w:id="6539" w:author="SA R2-1809108" w:date="2018-05-29T23:55:00Z"/>
                <w:b/>
                <w:bCs/>
                <w:i/>
                <w:noProof/>
                <w:lang w:eastAsia="en-GB"/>
              </w:rPr>
            </w:pPr>
            <w:ins w:id="6540" w:author="SA R2-1809108" w:date="2018-05-29T23:55:00Z">
              <w:r>
                <w:rPr>
                  <w:lang w:eastAsia="en-GB"/>
                </w:rPr>
                <w:t>Parameter “Thresh</w:t>
              </w:r>
              <w:r>
                <w:rPr>
                  <w:vertAlign w:val="subscript"/>
                  <w:lang w:eastAsia="en-GB"/>
                </w:rPr>
                <w:t>X, HighQ</w:t>
              </w:r>
              <w:r>
                <w:rPr>
                  <w:lang w:eastAsia="en-GB"/>
                </w:rPr>
                <w:t>” in TS 38.304 [4].</w:t>
              </w:r>
            </w:ins>
          </w:p>
        </w:tc>
      </w:tr>
      <w:tr w:rsidR="003F10BC" w14:paraId="7D11ED0D" w14:textId="77777777" w:rsidTr="003F10BC">
        <w:trPr>
          <w:cantSplit/>
          <w:ins w:id="654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E4A6FD4" w14:textId="77777777" w:rsidR="003F10BC" w:rsidRDefault="003F10BC">
            <w:pPr>
              <w:pStyle w:val="TAL"/>
              <w:rPr>
                <w:ins w:id="6542" w:author="SA R2-1809108" w:date="2018-05-29T23:55:00Z"/>
                <w:b/>
                <w:bCs/>
                <w:i/>
                <w:noProof/>
                <w:lang w:eastAsia="en-GB"/>
              </w:rPr>
            </w:pPr>
            <w:ins w:id="6543" w:author="SA R2-1809108" w:date="2018-05-29T23:55:00Z">
              <w:r>
                <w:rPr>
                  <w:b/>
                  <w:bCs/>
                  <w:i/>
                  <w:noProof/>
                  <w:lang w:eastAsia="en-GB"/>
                </w:rPr>
                <w:t>threshX-LowP</w:t>
              </w:r>
            </w:ins>
          </w:p>
          <w:p w14:paraId="38B118D1" w14:textId="77777777" w:rsidR="003F10BC" w:rsidRDefault="003F10BC">
            <w:pPr>
              <w:pStyle w:val="TAL"/>
              <w:rPr>
                <w:ins w:id="6544" w:author="SA R2-1809108" w:date="2018-05-29T23:55:00Z"/>
                <w:noProof/>
                <w:lang w:eastAsia="en-GB"/>
              </w:rPr>
            </w:pPr>
            <w:ins w:id="6545" w:author="SA R2-1809108" w:date="2018-05-29T23:55:00Z">
              <w:r>
                <w:rPr>
                  <w:lang w:eastAsia="en-GB"/>
                </w:rPr>
                <w:t>Parameter “Thresh</w:t>
              </w:r>
              <w:r>
                <w:rPr>
                  <w:vertAlign w:val="subscript"/>
                  <w:lang w:eastAsia="en-GB"/>
                </w:rPr>
                <w:t>X, LowP</w:t>
              </w:r>
              <w:r>
                <w:rPr>
                  <w:lang w:eastAsia="en-GB"/>
                </w:rPr>
                <w:t>” in TS 38.304 [4].</w:t>
              </w:r>
            </w:ins>
          </w:p>
        </w:tc>
      </w:tr>
      <w:tr w:rsidR="003F10BC" w14:paraId="45006750" w14:textId="77777777" w:rsidTr="003F10BC">
        <w:trPr>
          <w:cantSplit/>
          <w:ins w:id="654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3C017D7" w14:textId="77777777" w:rsidR="003F10BC" w:rsidRDefault="003F10BC">
            <w:pPr>
              <w:pStyle w:val="TAL"/>
              <w:rPr>
                <w:ins w:id="6547" w:author="SA R2-1809108" w:date="2018-05-29T23:55:00Z"/>
                <w:b/>
                <w:bCs/>
                <w:i/>
                <w:noProof/>
                <w:lang w:eastAsia="en-GB"/>
              </w:rPr>
            </w:pPr>
            <w:ins w:id="6548" w:author="SA R2-1809108" w:date="2018-05-29T23:55:00Z">
              <w:r>
                <w:rPr>
                  <w:b/>
                  <w:bCs/>
                  <w:i/>
                  <w:noProof/>
                  <w:lang w:eastAsia="en-GB"/>
                </w:rPr>
                <w:t>threshX-LowQ</w:t>
              </w:r>
            </w:ins>
          </w:p>
          <w:p w14:paraId="6B5F605B" w14:textId="77777777" w:rsidR="003F10BC" w:rsidRDefault="003F10BC">
            <w:pPr>
              <w:pStyle w:val="TAL"/>
              <w:rPr>
                <w:ins w:id="6549" w:author="SA R2-1809108" w:date="2018-05-29T23:55:00Z"/>
                <w:b/>
                <w:bCs/>
                <w:i/>
                <w:noProof/>
                <w:lang w:eastAsia="en-GB"/>
              </w:rPr>
            </w:pPr>
            <w:ins w:id="6550" w:author="SA R2-1809108" w:date="2018-05-29T23:55:00Z">
              <w:r>
                <w:rPr>
                  <w:lang w:eastAsia="en-GB"/>
                </w:rPr>
                <w:t>Parameter “Thresh</w:t>
              </w:r>
              <w:r>
                <w:rPr>
                  <w:vertAlign w:val="subscript"/>
                  <w:lang w:eastAsia="en-GB"/>
                </w:rPr>
                <w:t>X, LowQ</w:t>
              </w:r>
              <w:r>
                <w:rPr>
                  <w:lang w:eastAsia="en-GB"/>
                </w:rPr>
                <w:t>” in TS 38.304 [4].</w:t>
              </w:r>
            </w:ins>
          </w:p>
        </w:tc>
      </w:tr>
      <w:tr w:rsidR="003F10BC" w14:paraId="78511C0E" w14:textId="77777777" w:rsidTr="003F10BC">
        <w:trPr>
          <w:cantSplit/>
          <w:ins w:id="655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B884367" w14:textId="77777777" w:rsidR="003F10BC" w:rsidRDefault="003F10BC">
            <w:pPr>
              <w:pStyle w:val="TAL"/>
              <w:rPr>
                <w:ins w:id="6552" w:author="SA R2-1809108" w:date="2018-05-29T23:55:00Z"/>
                <w:b/>
                <w:bCs/>
                <w:i/>
                <w:noProof/>
                <w:lang w:eastAsia="en-GB"/>
              </w:rPr>
            </w:pPr>
            <w:ins w:id="6553" w:author="SA R2-1809108" w:date="2018-05-29T23:55:00Z">
              <w:r>
                <w:rPr>
                  <w:b/>
                  <w:bCs/>
                  <w:i/>
                  <w:noProof/>
                  <w:lang w:eastAsia="en-GB"/>
                </w:rPr>
                <w:t>t-ReselectionNR</w:t>
              </w:r>
            </w:ins>
          </w:p>
          <w:p w14:paraId="758E8A00" w14:textId="77777777" w:rsidR="003F10BC" w:rsidRDefault="003F10BC">
            <w:pPr>
              <w:pStyle w:val="TAL"/>
              <w:rPr>
                <w:ins w:id="6554" w:author="SA R2-1809108" w:date="2018-05-29T23:55:00Z"/>
                <w:b/>
                <w:bCs/>
                <w:i/>
                <w:noProof/>
                <w:lang w:eastAsia="en-GB"/>
              </w:rPr>
            </w:pPr>
            <w:ins w:id="6555" w:author="SA R2-1809108" w:date="2018-05-29T23:55:00Z">
              <w:r>
                <w:rPr>
                  <w:lang w:eastAsia="en-GB"/>
                </w:rPr>
                <w:t>Parameter “Treselection</w:t>
              </w:r>
              <w:r>
                <w:rPr>
                  <w:vertAlign w:val="subscript"/>
                  <w:lang w:eastAsia="en-GB"/>
                </w:rPr>
                <w:t>NR</w:t>
              </w:r>
              <w:r>
                <w:rPr>
                  <w:lang w:eastAsia="en-GB"/>
                </w:rPr>
                <w:t>” in TS 38.304 [4].</w:t>
              </w:r>
            </w:ins>
          </w:p>
        </w:tc>
      </w:tr>
    </w:tbl>
    <w:p w14:paraId="5AAE413E" w14:textId="77777777" w:rsidR="003F10BC" w:rsidRDefault="003F10BC" w:rsidP="003F10BC">
      <w:pPr>
        <w:rPr>
          <w:ins w:id="6556" w:author="SA R2-1809108" w:date="2018-05-29T23:55:00Z"/>
          <w:lang w:eastAsia="en-U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3F10BC" w14:paraId="11E1E4FD" w14:textId="77777777" w:rsidTr="003F10BC">
        <w:trPr>
          <w:cantSplit/>
          <w:tblHeader/>
          <w:ins w:id="6557"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6A09C09C" w14:textId="77777777" w:rsidR="003F10BC" w:rsidRDefault="003F10BC">
            <w:pPr>
              <w:pStyle w:val="TAH"/>
              <w:rPr>
                <w:ins w:id="6558" w:author="SA R2-1809108" w:date="2018-05-29T23:55:00Z"/>
                <w:lang w:eastAsia="en-GB"/>
              </w:rPr>
            </w:pPr>
            <w:ins w:id="6559" w:author="SA R2-1809108" w:date="2018-05-29T23:55:00Z">
              <w:r>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132F1FC1" w14:textId="77777777" w:rsidR="003F10BC" w:rsidRDefault="003F10BC">
            <w:pPr>
              <w:pStyle w:val="TAH"/>
              <w:rPr>
                <w:ins w:id="6560" w:author="SA R2-1809108" w:date="2018-05-29T23:55:00Z"/>
                <w:lang w:eastAsia="en-GB"/>
              </w:rPr>
            </w:pPr>
            <w:ins w:id="6561" w:author="SA R2-1809108" w:date="2018-05-29T23:55:00Z">
              <w:r>
                <w:rPr>
                  <w:lang w:eastAsia="en-GB"/>
                </w:rPr>
                <w:t>Explanation</w:t>
              </w:r>
            </w:ins>
          </w:p>
        </w:tc>
      </w:tr>
      <w:tr w:rsidR="003F10BC" w14:paraId="689BA709" w14:textId="77777777" w:rsidTr="003F10BC">
        <w:trPr>
          <w:cantSplit/>
          <w:ins w:id="6562"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221A8864" w14:textId="77777777" w:rsidR="003F10BC" w:rsidRDefault="003F10BC">
            <w:pPr>
              <w:pStyle w:val="TAL"/>
              <w:rPr>
                <w:ins w:id="6563" w:author="SA R2-1809108" w:date="2018-05-29T23:55:00Z"/>
                <w:i/>
                <w:noProof/>
                <w:lang w:eastAsia="en-GB"/>
              </w:rPr>
            </w:pPr>
            <w:ins w:id="6564" w:author="SA R2-1809108" w:date="2018-05-29T23:55:00Z">
              <w:r>
                <w:rPr>
                  <w:i/>
                  <w:lang w:eastAsia="en-GB"/>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6EEF2CEE" w14:textId="77777777" w:rsidR="003F10BC" w:rsidRDefault="003F10BC">
            <w:pPr>
              <w:pStyle w:val="TAL"/>
              <w:rPr>
                <w:ins w:id="6565" w:author="SA R2-1809108" w:date="2018-05-29T23:55:00Z"/>
                <w:lang w:eastAsia="en-GB"/>
              </w:rPr>
            </w:pPr>
            <w:ins w:id="6566" w:author="SA R2-1809108" w:date="2018-05-29T23:55:00Z">
              <w:r>
                <w:rPr>
                  <w:lang w:eastAsia="en-GB"/>
                </w:rPr>
                <w:t xml:space="preserve">The field is mandatory present </w:t>
              </w:r>
              <w:r>
                <w:rPr>
                  <w:bCs/>
                  <w:noProof/>
                  <w:lang w:eastAsia="en-GB"/>
                </w:rPr>
                <w:t xml:space="preserve">if </w:t>
              </w:r>
              <w:r>
                <w:rPr>
                  <w:bCs/>
                  <w:i/>
                  <w:iCs/>
                  <w:noProof/>
                  <w:lang w:eastAsia="en-GB"/>
                </w:rPr>
                <w:t>threshServingLowQ</w:t>
              </w:r>
              <w:r>
                <w:rPr>
                  <w:bCs/>
                  <w:noProof/>
                  <w:lang w:eastAsia="en-GB"/>
                </w:rPr>
                <w:t xml:space="preserve"> is present in </w:t>
              </w:r>
              <w:r>
                <w:rPr>
                  <w:bCs/>
                  <w:i/>
                  <w:iCs/>
                  <w:noProof/>
                  <w:lang w:eastAsia="en-GB"/>
                </w:rPr>
                <w:t>SIB2</w:t>
              </w:r>
              <w:r>
                <w:rPr>
                  <w:lang w:eastAsia="en-GB"/>
                </w:rPr>
                <w:t>; otherwise it is not present.</w:t>
              </w:r>
            </w:ins>
          </w:p>
        </w:tc>
      </w:tr>
    </w:tbl>
    <w:p w14:paraId="3663F8C9" w14:textId="77777777" w:rsidR="003F10BC" w:rsidRDefault="003F10BC" w:rsidP="003F10BC">
      <w:pPr>
        <w:rPr>
          <w:ins w:id="6567" w:author="SA R2-1809108" w:date="2018-05-29T23:55:00Z"/>
        </w:rPr>
      </w:pPr>
      <w:bookmarkStart w:id="6568" w:name="_Toc503260355"/>
    </w:p>
    <w:p w14:paraId="344BFBCE" w14:textId="77777777" w:rsidR="003F10BC" w:rsidRDefault="003F10BC" w:rsidP="003F10BC">
      <w:pPr>
        <w:pStyle w:val="Heading4"/>
        <w:rPr>
          <w:ins w:id="6569" w:author="SA R2-1809108" w:date="2018-05-29T23:55:00Z"/>
          <w:rFonts w:eastAsia="SimSun"/>
          <w:i/>
          <w:noProof/>
        </w:rPr>
      </w:pPr>
      <w:ins w:id="6570" w:author="SA R2-1809108" w:date="2018-05-29T23:55:00Z">
        <w:r>
          <w:rPr>
            <w:rFonts w:eastAsia="SimSun"/>
          </w:rPr>
          <w:lastRenderedPageBreak/>
          <w:t>–</w:t>
        </w:r>
        <w:r>
          <w:rPr>
            <w:rFonts w:eastAsia="SimSun"/>
          </w:rPr>
          <w:tab/>
        </w:r>
        <w:bookmarkEnd w:id="6568"/>
        <w:r>
          <w:rPr>
            <w:rFonts w:eastAsia="SimSun"/>
            <w:i/>
            <w:noProof/>
          </w:rPr>
          <w:t>SIB5</w:t>
        </w:r>
      </w:ins>
    </w:p>
    <w:p w14:paraId="6207DDEF" w14:textId="77777777" w:rsidR="003F10BC" w:rsidRDefault="003F10BC" w:rsidP="003F10BC">
      <w:pPr>
        <w:rPr>
          <w:ins w:id="6571" w:author="SA R2-1809108" w:date="2018-05-29T23:55:00Z"/>
          <w:rFonts w:eastAsia="SimSun"/>
        </w:rPr>
      </w:pPr>
      <w:ins w:id="6572" w:author="SA R2-1809108" w:date="2018-05-29T23:55:00Z">
        <w:r>
          <w:rPr>
            <w:i/>
            <w:noProof/>
          </w:rPr>
          <w:t>SIB5</w:t>
        </w:r>
        <w:r>
          <w:rPr>
            <w:iCs/>
          </w:rPr>
          <w:t xml:space="preserve"> contains </w:t>
        </w:r>
        <w:smartTag w:uri="urn:schemas-microsoft-com:office:smarttags" w:element="PersonName">
          <w:r>
            <w:rPr>
              <w:iCs/>
            </w:rPr>
            <w:t>info</w:t>
          </w:r>
        </w:smartTag>
        <w:r>
          <w:rPr>
            <w:iCs/>
          </w:rPr>
          <w:t xml:space="preserve">rmation relevant only for inter-RAT cell re-selection i.e. </w:t>
        </w:r>
        <w:smartTag w:uri="urn:schemas-microsoft-com:office:smarttags" w:element="PersonName">
          <w:r>
            <w:rPr>
              <w:iCs/>
            </w:rPr>
            <w:t>info</w:t>
          </w:r>
        </w:smartTag>
        <w:r>
          <w:rPr>
            <w:iCs/>
          </w:rPr>
          <w:t xml:space="preserve">rmation about </w:t>
        </w:r>
        <w:r>
          <w:t>E-UTRA frequencies and E-UTRAs neighbouring cells relevant for cell re-selection. The IE includes cell re-selection parameters common for a frequency.</w:t>
        </w:r>
      </w:ins>
    </w:p>
    <w:p w14:paraId="62D9FA54" w14:textId="77777777" w:rsidR="003F10BC" w:rsidRDefault="003F10BC" w:rsidP="003F10BC">
      <w:pPr>
        <w:pStyle w:val="TH"/>
        <w:rPr>
          <w:ins w:id="6573" w:author="SA R2-1809108" w:date="2018-05-29T23:55:00Z"/>
          <w:bCs/>
          <w:i/>
          <w:iCs/>
        </w:rPr>
      </w:pPr>
      <w:ins w:id="6574" w:author="SA R2-1809108" w:date="2018-05-29T23:55:00Z">
        <w:r>
          <w:rPr>
            <w:bCs/>
            <w:i/>
            <w:iCs/>
            <w:noProof/>
          </w:rPr>
          <w:t xml:space="preserve">SIB5 </w:t>
        </w:r>
        <w:smartTag w:uri="urn:schemas-microsoft-com:office:smarttags" w:element="PersonName">
          <w:r>
            <w:rPr>
              <w:bCs/>
              <w:iCs/>
              <w:noProof/>
            </w:rPr>
            <w:t>info</w:t>
          </w:r>
        </w:smartTag>
        <w:r>
          <w:rPr>
            <w:bCs/>
            <w:iCs/>
            <w:noProof/>
          </w:rPr>
          <w:t>rmation element</w:t>
        </w:r>
      </w:ins>
    </w:p>
    <w:p w14:paraId="5F6566EB" w14:textId="77777777" w:rsidR="003F10BC" w:rsidRDefault="003F10BC" w:rsidP="003F10BC">
      <w:pPr>
        <w:pStyle w:val="PL"/>
        <w:rPr>
          <w:ins w:id="6575" w:author="SA R2-1809108" w:date="2018-05-29T23:55:00Z"/>
          <w:color w:val="808080"/>
        </w:rPr>
      </w:pPr>
      <w:ins w:id="6576" w:author="SA R2-1809108" w:date="2018-05-29T23:55:00Z">
        <w:r>
          <w:rPr>
            <w:color w:val="808080"/>
          </w:rPr>
          <w:t>-- ASN1STA</w:t>
        </w:r>
        <w:smartTag w:uri="urn:schemas-microsoft-com:office:smarttags" w:element="PersonName">
          <w:r>
            <w:rPr>
              <w:color w:val="808080"/>
            </w:rPr>
            <w:t>RT</w:t>
          </w:r>
        </w:smartTag>
      </w:ins>
    </w:p>
    <w:p w14:paraId="502A2F9E" w14:textId="77777777" w:rsidR="003F10BC" w:rsidRDefault="003F10BC" w:rsidP="003F10BC">
      <w:pPr>
        <w:pStyle w:val="PL"/>
        <w:rPr>
          <w:ins w:id="6577" w:author="SA R2-1809108" w:date="2018-05-29T23:55:00Z"/>
        </w:rPr>
      </w:pPr>
      <w:ins w:id="6578" w:author="SA R2-1809108" w:date="2018-05-29T23:55:00Z">
        <w:r>
          <w:t>-- TAG-SIB5-START</w:t>
        </w:r>
      </w:ins>
    </w:p>
    <w:p w14:paraId="7D71AFF7" w14:textId="77777777" w:rsidR="003F10BC" w:rsidRDefault="003F10BC" w:rsidP="003F10BC">
      <w:pPr>
        <w:pStyle w:val="PL"/>
        <w:rPr>
          <w:ins w:id="6579" w:author="SA R2-1809108" w:date="2018-05-29T23:55:00Z"/>
          <w:rFonts w:eastAsia="SimSun"/>
          <w:lang w:eastAsia="en-GB"/>
        </w:rPr>
      </w:pPr>
    </w:p>
    <w:p w14:paraId="0D788255" w14:textId="77777777" w:rsidR="003F10BC" w:rsidRDefault="003F10BC" w:rsidP="003F10BC">
      <w:pPr>
        <w:pStyle w:val="PL"/>
        <w:rPr>
          <w:ins w:id="6580" w:author="SA R2-1809108" w:date="2018-05-29T23:55:00Z"/>
        </w:rPr>
      </w:pPr>
      <w:ins w:id="6581" w:author="SA R2-1809108" w:date="2018-05-29T23:55:00Z">
        <w:r>
          <w:t>SIB5 ::=</w:t>
        </w:r>
        <w:r>
          <w:tab/>
        </w:r>
        <w:r>
          <w:tab/>
        </w:r>
        <w:r>
          <w:rPr>
            <w:color w:val="993366"/>
          </w:rPr>
          <w:t>SEQUENCE</w:t>
        </w:r>
        <w:r>
          <w:t xml:space="preserve"> {</w:t>
        </w:r>
      </w:ins>
    </w:p>
    <w:p w14:paraId="632CA40F" w14:textId="77777777" w:rsidR="003F10BC" w:rsidRDefault="003F10BC" w:rsidP="003F10BC">
      <w:pPr>
        <w:pStyle w:val="PL"/>
        <w:rPr>
          <w:ins w:id="6582" w:author="SA R2-1809108" w:date="2018-05-29T23:55:00Z"/>
        </w:rPr>
      </w:pPr>
      <w:ins w:id="6583" w:author="SA R2-1809108" w:date="2018-05-29T23:55:00Z">
        <w:r>
          <w:tab/>
          <w:t>carrierFreqListEUTRA</w:t>
        </w:r>
        <w:r>
          <w:tab/>
        </w:r>
        <w:r>
          <w:tab/>
        </w:r>
        <w:r>
          <w:tab/>
          <w:t>CarrierFreqListEUTRA</w:t>
        </w:r>
        <w:r>
          <w:tab/>
        </w:r>
        <w:r>
          <w:tab/>
        </w:r>
        <w:r>
          <w:tab/>
        </w:r>
        <w:r>
          <w:rPr>
            <w:color w:val="993366"/>
          </w:rPr>
          <w:t>OPTIONAL</w:t>
        </w:r>
        <w:r>
          <w:t xml:space="preserve">, </w:t>
        </w:r>
        <w:r>
          <w:tab/>
        </w:r>
        <w:r>
          <w:tab/>
        </w:r>
        <w:r>
          <w:rPr>
            <w:color w:val="808080"/>
          </w:rPr>
          <w:t>-- Need N</w:t>
        </w:r>
      </w:ins>
    </w:p>
    <w:p w14:paraId="429EC198" w14:textId="77777777" w:rsidR="003F10BC" w:rsidRDefault="003F10BC" w:rsidP="003F10BC">
      <w:pPr>
        <w:pStyle w:val="PL"/>
        <w:rPr>
          <w:ins w:id="6584" w:author="SA R2-1809108" w:date="2018-05-29T23:55:00Z"/>
        </w:rPr>
      </w:pPr>
      <w:ins w:id="6585" w:author="SA R2-1809108" w:date="2018-05-29T23:55:00Z">
        <w:r>
          <w:tab/>
          <w:t>t-ReselectionEUTRA</w:t>
        </w:r>
        <w:r>
          <w:tab/>
        </w:r>
        <w:r>
          <w:tab/>
        </w:r>
        <w:r>
          <w:tab/>
        </w:r>
        <w:r>
          <w:tab/>
          <w:t>T-Reselection,</w:t>
        </w:r>
      </w:ins>
    </w:p>
    <w:p w14:paraId="5F75BE81" w14:textId="77777777" w:rsidR="003F10BC" w:rsidRDefault="003F10BC" w:rsidP="003F10BC">
      <w:pPr>
        <w:pStyle w:val="PL"/>
        <w:rPr>
          <w:ins w:id="6586" w:author="SA R2-1809108" w:date="2018-05-29T23:55:00Z"/>
          <w:rFonts w:eastAsia="MS Mincho"/>
          <w:lang w:eastAsia="ja-JP"/>
        </w:rPr>
      </w:pPr>
      <w:commentRangeStart w:id="6587"/>
      <w:ins w:id="6588" w:author="SA R2-1809108" w:date="2018-05-29T23:55:00Z">
        <w:r>
          <w:rPr>
            <w:rFonts w:eastAsia="MS Mincho"/>
            <w:lang w:eastAsia="ja-JP"/>
          </w:rPr>
          <w:tab/>
          <w:t>...,</w:t>
        </w:r>
      </w:ins>
      <w:commentRangeEnd w:id="6587"/>
      <w:r>
        <w:rPr>
          <w:rStyle w:val="CommentReference"/>
          <w:rFonts w:ascii="Arial" w:eastAsia="Times New Roman" w:hAnsi="Arial"/>
          <w:lang w:eastAsia="ja-JP"/>
        </w:rPr>
        <w:commentReference w:id="6587"/>
      </w:r>
    </w:p>
    <w:p w14:paraId="431A5658" w14:textId="77777777" w:rsidR="003F10BC" w:rsidRDefault="003F10BC" w:rsidP="003F10BC">
      <w:pPr>
        <w:pStyle w:val="PL"/>
        <w:rPr>
          <w:ins w:id="6589" w:author="SA R2-1809108" w:date="2018-05-29T23:55:00Z"/>
          <w:rFonts w:eastAsia="MS Mincho"/>
          <w:lang w:eastAsia="ja-JP"/>
        </w:rPr>
      </w:pPr>
      <w:ins w:id="6590" w:author="SA R2-1809108" w:date="2018-05-29T23:55:00Z">
        <w:r>
          <w:tab/>
          <w:t>lateNonCriticalExtension</w:t>
        </w:r>
        <w:r>
          <w:tab/>
        </w:r>
        <w:r>
          <w:tab/>
        </w:r>
        <w:r>
          <w:rPr>
            <w:color w:val="993366"/>
          </w:rPr>
          <w:t>OCTET STRING</w:t>
        </w:r>
        <w:r>
          <w:tab/>
        </w:r>
        <w:r>
          <w:tab/>
        </w:r>
        <w:r>
          <w:tab/>
        </w:r>
        <w:r>
          <w:tab/>
        </w:r>
        <w:r>
          <w:rPr>
            <w:color w:val="993366"/>
          </w:rPr>
          <w:t>OPTIONAL</w:t>
        </w:r>
      </w:ins>
    </w:p>
    <w:p w14:paraId="646F54FE" w14:textId="77777777" w:rsidR="003F10BC" w:rsidRDefault="003F10BC" w:rsidP="003F10BC">
      <w:pPr>
        <w:pStyle w:val="PL"/>
        <w:rPr>
          <w:ins w:id="6591" w:author="SA R2-1809108" w:date="2018-05-29T23:55:00Z"/>
          <w:rFonts w:eastAsia="SimSun"/>
          <w:lang w:eastAsia="en-GB"/>
        </w:rPr>
      </w:pPr>
    </w:p>
    <w:p w14:paraId="1E1C8B1D" w14:textId="77777777" w:rsidR="003F10BC" w:rsidRDefault="003F10BC" w:rsidP="003F10BC">
      <w:pPr>
        <w:pStyle w:val="PL"/>
        <w:rPr>
          <w:ins w:id="6592" w:author="SA R2-1809108" w:date="2018-05-29T23:55:00Z"/>
        </w:rPr>
      </w:pPr>
      <w:ins w:id="6593" w:author="SA R2-1809108" w:date="2018-05-29T23:55:00Z">
        <w:r>
          <w:t>}</w:t>
        </w:r>
      </w:ins>
    </w:p>
    <w:p w14:paraId="48118E28" w14:textId="77777777" w:rsidR="003F10BC" w:rsidRDefault="003F10BC" w:rsidP="003F10BC">
      <w:pPr>
        <w:pStyle w:val="PL"/>
        <w:rPr>
          <w:ins w:id="6594" w:author="SA R2-1809108" w:date="2018-05-29T23:55:00Z"/>
        </w:rPr>
      </w:pPr>
    </w:p>
    <w:p w14:paraId="64877E54" w14:textId="77777777" w:rsidR="003F10BC" w:rsidRDefault="003F10BC" w:rsidP="003F10BC">
      <w:pPr>
        <w:pStyle w:val="PL"/>
        <w:rPr>
          <w:ins w:id="6595" w:author="SA R2-1809108" w:date="2018-05-29T23:55:00Z"/>
        </w:rPr>
      </w:pPr>
      <w:ins w:id="6596" w:author="SA R2-1809108" w:date="2018-05-29T23:55:00Z">
        <w:r>
          <w:t>CarrierFreqListEUTRA ::=</w:t>
        </w:r>
        <w:r>
          <w:tab/>
        </w:r>
        <w:r>
          <w:tab/>
        </w:r>
        <w:r>
          <w:rPr>
            <w:color w:val="993366"/>
          </w:rPr>
          <w:t>SEQUENCE</w:t>
        </w:r>
        <w:r>
          <w:t xml:space="preserve"> (</w:t>
        </w:r>
        <w:r>
          <w:rPr>
            <w:color w:val="993366"/>
          </w:rPr>
          <w:t>SIZE</w:t>
        </w:r>
        <w:r>
          <w:t xml:space="preserve"> (1..maxEUTRA-Carrier)) </w:t>
        </w:r>
        <w:r>
          <w:rPr>
            <w:color w:val="993366"/>
          </w:rPr>
          <w:t>OF</w:t>
        </w:r>
        <w:r>
          <w:t xml:space="preserve"> CarrierFreqEUTRA </w:t>
        </w:r>
      </w:ins>
    </w:p>
    <w:p w14:paraId="3D0648A3" w14:textId="77777777" w:rsidR="003F10BC" w:rsidRDefault="003F10BC" w:rsidP="003F10BC">
      <w:pPr>
        <w:pStyle w:val="PL"/>
        <w:rPr>
          <w:ins w:id="6597" w:author="SA R2-1809108" w:date="2018-05-29T23:55:00Z"/>
        </w:rPr>
      </w:pPr>
    </w:p>
    <w:p w14:paraId="351D732D" w14:textId="77777777" w:rsidR="003F10BC" w:rsidRDefault="003F10BC" w:rsidP="003F10BC">
      <w:pPr>
        <w:pStyle w:val="PL"/>
        <w:rPr>
          <w:ins w:id="6598" w:author="SA R2-1809108" w:date="2018-05-29T23:55:00Z"/>
        </w:rPr>
      </w:pPr>
      <w:ins w:id="6599" w:author="SA R2-1809108" w:date="2018-05-29T23:55:00Z">
        <w:r>
          <w:t>CarrierFreqEUTRA ::=</w:t>
        </w:r>
        <w:r>
          <w:tab/>
        </w:r>
        <w:r>
          <w:tab/>
        </w:r>
        <w:r>
          <w:tab/>
        </w:r>
        <w:r>
          <w:tab/>
        </w:r>
        <w:r>
          <w:rPr>
            <w:color w:val="993366"/>
          </w:rPr>
          <w:t>SEQUENCE</w:t>
        </w:r>
        <w:r>
          <w:t xml:space="preserve"> {</w:t>
        </w:r>
      </w:ins>
    </w:p>
    <w:p w14:paraId="45D856A5" w14:textId="77777777" w:rsidR="003F10BC" w:rsidRDefault="003F10BC" w:rsidP="003F10BC">
      <w:pPr>
        <w:pStyle w:val="PL"/>
        <w:rPr>
          <w:ins w:id="6600" w:author="SA R2-1809108" w:date="2018-05-29T23:55:00Z"/>
        </w:rPr>
      </w:pPr>
      <w:ins w:id="6601" w:author="SA R2-1809108" w:date="2018-05-29T23:55:00Z">
        <w:r>
          <w:tab/>
          <w:t>carrierFreq</w:t>
        </w:r>
        <w:r>
          <w:tab/>
        </w:r>
        <w:r>
          <w:tab/>
        </w:r>
        <w:r>
          <w:tab/>
        </w:r>
        <w:r>
          <w:tab/>
        </w:r>
        <w:r>
          <w:tab/>
        </w:r>
        <w:r>
          <w:tab/>
          <w:t>ARFCN-ValueEUTRA,</w:t>
        </w:r>
      </w:ins>
    </w:p>
    <w:p w14:paraId="1780D4DB" w14:textId="77777777" w:rsidR="003F10BC" w:rsidRDefault="003F10BC" w:rsidP="003F10BC">
      <w:pPr>
        <w:pStyle w:val="PL"/>
        <w:rPr>
          <w:ins w:id="6602" w:author="SA R2-1809108" w:date="2018-05-29T23:55:00Z"/>
          <w:color w:val="808080"/>
        </w:rPr>
      </w:pPr>
      <w:ins w:id="6603" w:author="SA R2-1809108" w:date="2018-05-29T23:55:00Z">
        <w:r>
          <w:tab/>
          <w:t>eutra-multiBandInfoList</w:t>
        </w:r>
        <w:r>
          <w:tab/>
        </w:r>
        <w:r>
          <w:tab/>
        </w:r>
        <w:r>
          <w:tab/>
          <w:t>EUTRA-MultiBandInfoList</w:t>
        </w:r>
        <w:r>
          <w:tab/>
        </w:r>
        <w:r>
          <w:tab/>
        </w:r>
        <w:r>
          <w:tab/>
        </w:r>
        <w:r>
          <w:rPr>
            <w:color w:val="993366"/>
          </w:rPr>
          <w:t>OPTIONAL</w:t>
        </w:r>
        <w:r>
          <w:t>,</w:t>
        </w:r>
        <w:r>
          <w:tab/>
        </w:r>
        <w:r>
          <w:rPr>
            <w:color w:val="808080"/>
          </w:rPr>
          <w:t>-- Need N</w:t>
        </w:r>
      </w:ins>
    </w:p>
    <w:p w14:paraId="44729207" w14:textId="77777777" w:rsidR="003F10BC" w:rsidRDefault="003F10BC" w:rsidP="003F10BC">
      <w:pPr>
        <w:pStyle w:val="PL"/>
        <w:rPr>
          <w:ins w:id="6604" w:author="SA R2-1809108" w:date="2018-05-29T23:55:00Z"/>
        </w:rPr>
      </w:pPr>
      <w:ins w:id="6605" w:author="SA R2-1809108" w:date="2018-05-29T23:55:00Z">
        <w:r>
          <w:tab/>
          <w:t>eutra-FreqNeighCellList</w:t>
        </w:r>
        <w:r>
          <w:tab/>
        </w:r>
        <w:r>
          <w:tab/>
        </w:r>
        <w:r>
          <w:tab/>
          <w:t>EUTRA-FreqNeighCellList</w:t>
        </w:r>
        <w:r>
          <w:tab/>
        </w:r>
        <w:r>
          <w:tab/>
        </w:r>
        <w:r>
          <w:tab/>
        </w:r>
        <w:r>
          <w:rPr>
            <w:color w:val="993366"/>
          </w:rPr>
          <w:t>OPTIONAL</w:t>
        </w:r>
        <w:r>
          <w:t xml:space="preserve">, </w:t>
        </w:r>
        <w:r>
          <w:tab/>
        </w:r>
        <w:r>
          <w:tab/>
        </w:r>
        <w:r>
          <w:rPr>
            <w:color w:val="808080"/>
          </w:rPr>
          <w:t>-- Need N</w:t>
        </w:r>
      </w:ins>
    </w:p>
    <w:p w14:paraId="7A58E06B" w14:textId="77777777" w:rsidR="003F10BC" w:rsidRDefault="003F10BC" w:rsidP="003F10BC">
      <w:pPr>
        <w:pStyle w:val="PL"/>
        <w:rPr>
          <w:ins w:id="6606" w:author="SA R2-1809108" w:date="2018-05-29T23:55:00Z"/>
        </w:rPr>
      </w:pPr>
      <w:ins w:id="6607" w:author="SA R2-1809108" w:date="2018-05-29T23:55:00Z">
        <w:r>
          <w:tab/>
          <w:t>eutra-BlackCellList</w:t>
        </w:r>
        <w:r>
          <w:tab/>
        </w:r>
        <w:r>
          <w:tab/>
        </w:r>
        <w:r>
          <w:tab/>
        </w:r>
        <w:r>
          <w:tab/>
          <w:t>EUTRA-FreqBlackCellList</w:t>
        </w:r>
        <w:r>
          <w:tab/>
        </w:r>
        <w:r>
          <w:tab/>
        </w:r>
        <w:r>
          <w:tab/>
        </w:r>
        <w:r>
          <w:rPr>
            <w:color w:val="993366"/>
          </w:rPr>
          <w:t>OPTIONAL</w:t>
        </w:r>
        <w:r>
          <w:t xml:space="preserve">, </w:t>
        </w:r>
        <w:r>
          <w:rPr>
            <w:color w:val="808080"/>
          </w:rPr>
          <w:t>-- Need N</w:t>
        </w:r>
      </w:ins>
    </w:p>
    <w:p w14:paraId="3EA66CD2" w14:textId="77777777" w:rsidR="003F10BC" w:rsidRDefault="003F10BC" w:rsidP="003F10BC">
      <w:pPr>
        <w:pStyle w:val="PL"/>
        <w:rPr>
          <w:ins w:id="6608" w:author="SA R2-1809108" w:date="2018-05-29T23:55:00Z"/>
        </w:rPr>
      </w:pPr>
      <w:ins w:id="6609" w:author="SA R2-1809108" w:date="2018-05-29T23:55:00Z">
        <w:r>
          <w:tab/>
          <w:t>allowedMeasBandwidth</w:t>
        </w:r>
        <w:r>
          <w:tab/>
        </w:r>
        <w:r>
          <w:tab/>
        </w:r>
        <w:r>
          <w:tab/>
        </w:r>
        <w:r>
          <w:tab/>
          <w:t>EUTRA-AllowedMeasBandwidth,</w:t>
        </w:r>
      </w:ins>
    </w:p>
    <w:p w14:paraId="11A98930" w14:textId="77777777" w:rsidR="003F10BC" w:rsidRDefault="003F10BC" w:rsidP="003F10BC">
      <w:pPr>
        <w:pStyle w:val="PL"/>
        <w:rPr>
          <w:ins w:id="6610" w:author="SA R2-1809108" w:date="2018-05-29T23:55:00Z"/>
        </w:rPr>
      </w:pPr>
      <w:ins w:id="6611" w:author="SA R2-1809108" w:date="2018-05-29T23:55:00Z">
        <w:r>
          <w:tab/>
          <w:t>presenceAntennaPort1</w:t>
        </w:r>
        <w:r>
          <w:tab/>
        </w:r>
        <w:r>
          <w:tab/>
        </w:r>
        <w:r>
          <w:tab/>
        </w:r>
        <w:r>
          <w:tab/>
          <w:t>EUTRA-PresenceAntennaPort1,</w:t>
        </w:r>
      </w:ins>
    </w:p>
    <w:p w14:paraId="3000A232" w14:textId="77777777" w:rsidR="003F10BC" w:rsidRDefault="003F10BC" w:rsidP="003F10BC">
      <w:pPr>
        <w:pStyle w:val="PL"/>
        <w:rPr>
          <w:ins w:id="6612" w:author="SA R2-1809108" w:date="2018-05-29T23:55:00Z"/>
          <w:color w:val="808080"/>
        </w:rPr>
      </w:pPr>
      <w:ins w:id="6613" w:author="SA R2-1809108" w:date="2018-05-29T23:55:00Z">
        <w:r>
          <w:tab/>
          <w:t>cellReselectionPriority</w:t>
        </w:r>
        <w:r>
          <w:tab/>
        </w:r>
        <w:r>
          <w:tab/>
        </w:r>
        <w:r>
          <w:tab/>
          <w:t>CellReselectionPriority</w:t>
        </w:r>
        <w:r>
          <w:tab/>
        </w:r>
        <w:r>
          <w:tab/>
        </w:r>
        <w:r>
          <w:tab/>
        </w:r>
        <w:r>
          <w:rPr>
            <w:color w:val="993366"/>
          </w:rPr>
          <w:t>OPTIONAL</w:t>
        </w:r>
        <w:r>
          <w:t xml:space="preserve">, </w:t>
        </w:r>
        <w:r>
          <w:tab/>
        </w:r>
        <w:r>
          <w:tab/>
        </w:r>
        <w:r>
          <w:rPr>
            <w:color w:val="808080"/>
          </w:rPr>
          <w:t>-- Need N</w:t>
        </w:r>
      </w:ins>
    </w:p>
    <w:p w14:paraId="235B3501" w14:textId="77777777" w:rsidR="003F10BC" w:rsidRDefault="003F10BC" w:rsidP="003F10BC">
      <w:pPr>
        <w:pStyle w:val="PL"/>
        <w:rPr>
          <w:ins w:id="6614" w:author="SA R2-1809108" w:date="2018-05-29T23:55:00Z"/>
        </w:rPr>
      </w:pPr>
      <w:ins w:id="6615" w:author="SA R2-1809108" w:date="2018-05-29T23:55:00Z">
        <w:r>
          <w:tab/>
          <w:t>threshX-High</w:t>
        </w:r>
        <w:r>
          <w:tab/>
        </w:r>
        <w:r>
          <w:tab/>
        </w:r>
        <w:r>
          <w:tab/>
        </w:r>
        <w:r>
          <w:tab/>
        </w:r>
        <w:r>
          <w:tab/>
        </w:r>
        <w:r>
          <w:tab/>
          <w:t>ReselectionThreshold,</w:t>
        </w:r>
      </w:ins>
    </w:p>
    <w:p w14:paraId="7D0D1CDC" w14:textId="77777777" w:rsidR="003F10BC" w:rsidRDefault="003F10BC" w:rsidP="003F10BC">
      <w:pPr>
        <w:pStyle w:val="PL"/>
        <w:rPr>
          <w:ins w:id="6616" w:author="SA R2-1809108" w:date="2018-05-29T23:55:00Z"/>
        </w:rPr>
      </w:pPr>
      <w:ins w:id="6617" w:author="SA R2-1809108" w:date="2018-05-29T23:55:00Z">
        <w:r>
          <w:tab/>
          <w:t>threshX-Low</w:t>
        </w:r>
        <w:r>
          <w:tab/>
        </w:r>
        <w:r>
          <w:tab/>
        </w:r>
        <w:r>
          <w:tab/>
        </w:r>
        <w:r>
          <w:tab/>
        </w:r>
        <w:r>
          <w:tab/>
        </w:r>
        <w:r>
          <w:tab/>
          <w:t>ReselectionThreshold,</w:t>
        </w:r>
      </w:ins>
    </w:p>
    <w:p w14:paraId="7B191848" w14:textId="77777777" w:rsidR="003F10BC" w:rsidRDefault="003F10BC" w:rsidP="003F10BC">
      <w:pPr>
        <w:pStyle w:val="PL"/>
        <w:rPr>
          <w:ins w:id="6618" w:author="SA R2-1809108" w:date="2018-05-29T23:55:00Z"/>
        </w:rPr>
      </w:pPr>
      <w:ins w:id="6619" w:author="SA R2-1809108" w:date="2018-05-29T23:55:00Z">
        <w:r>
          <w:tab/>
          <w:t>q-RxLevMin</w:t>
        </w:r>
        <w:r>
          <w:tab/>
        </w:r>
        <w:r>
          <w:tab/>
        </w:r>
        <w:r>
          <w:tab/>
        </w:r>
        <w:r>
          <w:tab/>
        </w:r>
        <w:r>
          <w:tab/>
        </w:r>
        <w:r>
          <w:tab/>
        </w:r>
        <w:r>
          <w:tab/>
        </w:r>
        <w:r>
          <w:rPr>
            <w:color w:val="993366"/>
          </w:rPr>
          <w:t>INTEGER</w:t>
        </w:r>
        <w:r>
          <w:t xml:space="preserve"> (-70..-22), </w:t>
        </w:r>
      </w:ins>
    </w:p>
    <w:p w14:paraId="0CC585CF" w14:textId="77777777" w:rsidR="003F10BC" w:rsidRDefault="003F10BC" w:rsidP="003F10BC">
      <w:pPr>
        <w:pStyle w:val="PL"/>
        <w:rPr>
          <w:ins w:id="6620" w:author="SA R2-1809108" w:date="2018-05-29T23:55:00Z"/>
        </w:rPr>
      </w:pPr>
      <w:ins w:id="6621" w:author="SA R2-1809108" w:date="2018-05-29T23:55:00Z">
        <w:r>
          <w:tab/>
          <w:t>q-QualMin</w:t>
        </w:r>
        <w:r>
          <w:tab/>
        </w:r>
        <w:r>
          <w:tab/>
        </w:r>
        <w:r>
          <w:tab/>
        </w:r>
        <w:r>
          <w:tab/>
        </w:r>
        <w:r>
          <w:tab/>
        </w:r>
        <w:r>
          <w:tab/>
        </w:r>
        <w:r>
          <w:tab/>
        </w:r>
        <w:r>
          <w:rPr>
            <w:color w:val="993366"/>
          </w:rPr>
          <w:t>INTEGER</w:t>
        </w:r>
        <w:r>
          <w:t xml:space="preserve"> (-34..-3), </w:t>
        </w:r>
      </w:ins>
    </w:p>
    <w:p w14:paraId="10AB0F39" w14:textId="77777777" w:rsidR="003F10BC" w:rsidRDefault="003F10BC" w:rsidP="003F10BC">
      <w:pPr>
        <w:pStyle w:val="PL"/>
        <w:rPr>
          <w:ins w:id="6622" w:author="SA R2-1809108" w:date="2018-05-29T23:55:00Z"/>
        </w:rPr>
      </w:pPr>
      <w:ins w:id="6623" w:author="SA R2-1809108" w:date="2018-05-29T23:55:00Z">
        <w:r>
          <w:tab/>
          <w:t>p-MaxEUTRA</w:t>
        </w:r>
        <w:r>
          <w:tab/>
        </w:r>
        <w:r>
          <w:tab/>
        </w:r>
        <w:r>
          <w:tab/>
        </w:r>
        <w:r>
          <w:tab/>
        </w:r>
        <w:r>
          <w:tab/>
        </w:r>
        <w:r>
          <w:tab/>
        </w:r>
        <w:r>
          <w:tab/>
        </w:r>
        <w:r>
          <w:rPr>
            <w:color w:val="993366"/>
          </w:rPr>
          <w:t>INTEGER</w:t>
        </w:r>
        <w:r>
          <w:t xml:space="preserve"> (-30..33),</w:t>
        </w:r>
      </w:ins>
    </w:p>
    <w:p w14:paraId="0D73B9F4" w14:textId="77777777" w:rsidR="003F10BC" w:rsidRDefault="003F10BC" w:rsidP="003F10BC">
      <w:pPr>
        <w:pStyle w:val="PL"/>
        <w:rPr>
          <w:ins w:id="6624" w:author="SA R2-1809108" w:date="2018-05-29T23:55:00Z"/>
        </w:rPr>
      </w:pPr>
      <w:ins w:id="6625" w:author="SA R2-1809108" w:date="2018-05-29T23:55:00Z">
        <w:r>
          <w:tab/>
          <w:t>threshX-Q</w:t>
        </w:r>
        <w:r>
          <w:tab/>
        </w:r>
        <w:r>
          <w:tab/>
        </w:r>
        <w:r>
          <w:tab/>
        </w:r>
        <w:r>
          <w:tab/>
        </w:r>
        <w:r>
          <w:tab/>
        </w:r>
        <w:r>
          <w:tab/>
        </w:r>
        <w:r>
          <w:tab/>
        </w:r>
        <w:r>
          <w:rPr>
            <w:color w:val="993366"/>
          </w:rPr>
          <w:t>SEQUENCE</w:t>
        </w:r>
        <w:r>
          <w:t xml:space="preserve"> {</w:t>
        </w:r>
      </w:ins>
    </w:p>
    <w:p w14:paraId="2BB17A9E" w14:textId="77777777" w:rsidR="003F10BC" w:rsidRDefault="003F10BC" w:rsidP="003F10BC">
      <w:pPr>
        <w:pStyle w:val="PL"/>
        <w:rPr>
          <w:ins w:id="6626" w:author="SA R2-1809108" w:date="2018-05-29T23:55:00Z"/>
        </w:rPr>
      </w:pPr>
      <w:ins w:id="6627" w:author="SA R2-1809108" w:date="2018-05-29T23:55:00Z">
        <w:r>
          <w:tab/>
        </w:r>
        <w:r>
          <w:tab/>
        </w:r>
        <w:r>
          <w:tab/>
        </w:r>
        <w:r>
          <w:tab/>
          <w:t>threshX-HighQ</w:t>
        </w:r>
        <w:r>
          <w:tab/>
        </w:r>
        <w:r>
          <w:tab/>
        </w:r>
        <w:r>
          <w:tab/>
        </w:r>
        <w:r>
          <w:tab/>
          <w:t>ReselectionThresholdQ,</w:t>
        </w:r>
      </w:ins>
    </w:p>
    <w:p w14:paraId="52B9C2FC" w14:textId="77777777" w:rsidR="003F10BC" w:rsidRDefault="003F10BC" w:rsidP="003F10BC">
      <w:pPr>
        <w:pStyle w:val="PL"/>
        <w:rPr>
          <w:ins w:id="6628" w:author="SA R2-1809108" w:date="2018-05-29T23:55:00Z"/>
        </w:rPr>
      </w:pPr>
      <w:ins w:id="6629" w:author="SA R2-1809108" w:date="2018-05-29T23:55:00Z">
        <w:r>
          <w:tab/>
        </w:r>
        <w:r>
          <w:tab/>
        </w:r>
        <w:r>
          <w:tab/>
        </w:r>
        <w:r>
          <w:tab/>
          <w:t>threshX-LowQ</w:t>
        </w:r>
        <w:r>
          <w:tab/>
        </w:r>
        <w:r>
          <w:tab/>
        </w:r>
        <w:r>
          <w:tab/>
        </w:r>
        <w:r>
          <w:tab/>
          <w:t>ReselectionThresholdQ</w:t>
        </w:r>
      </w:ins>
    </w:p>
    <w:p w14:paraId="3B7A113E" w14:textId="77777777" w:rsidR="003F10BC" w:rsidRDefault="003F10BC" w:rsidP="003F10BC">
      <w:pPr>
        <w:pStyle w:val="PL"/>
        <w:rPr>
          <w:ins w:id="6630" w:author="SA R2-1809108" w:date="2018-05-29T23:55:00Z"/>
        </w:rPr>
      </w:pPr>
      <w:ins w:id="6631" w:author="SA R2-1809108" w:date="2018-05-29T23:55:00Z">
        <w:r>
          <w:tab/>
          <w:t>}</w:t>
        </w:r>
        <w:r>
          <w:tab/>
        </w:r>
        <w:r>
          <w:tab/>
        </w:r>
        <w:r>
          <w:tab/>
        </w:r>
        <w:r>
          <w:tab/>
        </w:r>
        <w:r>
          <w:tab/>
        </w:r>
        <w:r>
          <w:tab/>
        </w:r>
        <w:r>
          <w:tab/>
        </w:r>
        <w:r>
          <w:tab/>
        </w:r>
        <w:r>
          <w:tab/>
        </w:r>
        <w:r>
          <w:tab/>
        </w:r>
        <w:r>
          <w:tab/>
        </w:r>
        <w:r>
          <w:tab/>
        </w:r>
        <w:r>
          <w:tab/>
        </w:r>
        <w:r>
          <w:tab/>
        </w:r>
        <w:r>
          <w:tab/>
        </w:r>
        <w:r>
          <w:tab/>
        </w:r>
        <w:r>
          <w:rPr>
            <w:color w:val="993366"/>
          </w:rPr>
          <w:t>OPTIONAL</w:t>
        </w:r>
        <w:r>
          <w:tab/>
        </w:r>
        <w:r>
          <w:tab/>
        </w:r>
        <w:r>
          <w:rPr>
            <w:color w:val="808080"/>
          </w:rPr>
          <w:t>-- Cond RSRQ</w:t>
        </w:r>
      </w:ins>
    </w:p>
    <w:p w14:paraId="54F44D3E" w14:textId="77777777" w:rsidR="003F10BC" w:rsidRDefault="003F10BC" w:rsidP="003F10BC">
      <w:pPr>
        <w:pStyle w:val="PL"/>
        <w:rPr>
          <w:ins w:id="6632" w:author="SA R2-1809108" w:date="2018-05-29T23:55:00Z"/>
        </w:rPr>
      </w:pPr>
      <w:ins w:id="6633" w:author="SA R2-1809108" w:date="2018-05-29T23:55:00Z">
        <w:r>
          <w:t>}</w:t>
        </w:r>
      </w:ins>
    </w:p>
    <w:p w14:paraId="3B441592" w14:textId="77777777" w:rsidR="003F10BC" w:rsidRDefault="003F10BC" w:rsidP="003F10BC">
      <w:pPr>
        <w:pStyle w:val="PL"/>
        <w:rPr>
          <w:ins w:id="6634" w:author="SA R2-1809108" w:date="2018-05-29T23:55:00Z"/>
        </w:rPr>
      </w:pPr>
    </w:p>
    <w:p w14:paraId="3DFC57E8" w14:textId="77777777" w:rsidR="003F10BC" w:rsidRDefault="003F10BC" w:rsidP="003F10BC">
      <w:pPr>
        <w:pStyle w:val="PL"/>
        <w:rPr>
          <w:ins w:id="6635" w:author="SA R2-1809108" w:date="2018-05-29T23:55:00Z"/>
        </w:rPr>
      </w:pPr>
      <w:ins w:id="6636" w:author="SA R2-1809108" w:date="2018-05-29T23:55:00Z">
        <w:r>
          <w:t>EUTRA-FreqBlackCellList ::=</w:t>
        </w:r>
        <w:r>
          <w:tab/>
        </w:r>
        <w:r>
          <w:tab/>
        </w:r>
        <w:r>
          <w:tab/>
        </w:r>
        <w:r>
          <w:rPr>
            <w:color w:val="993366"/>
          </w:rPr>
          <w:t>SEQUENCE</w:t>
        </w:r>
        <w:r>
          <w:t xml:space="preserve"> (</w:t>
        </w:r>
        <w:r>
          <w:rPr>
            <w:color w:val="993366"/>
          </w:rPr>
          <w:t>SIZE</w:t>
        </w:r>
        <w:r>
          <w:t xml:space="preserve"> (1..maxEUTRA-CellBlack)) </w:t>
        </w:r>
        <w:r>
          <w:rPr>
            <w:color w:val="993366"/>
          </w:rPr>
          <w:t>OF</w:t>
        </w:r>
        <w:r>
          <w:t xml:space="preserve"> EUTRA-PhysCellIdRange</w:t>
        </w:r>
      </w:ins>
    </w:p>
    <w:p w14:paraId="14C53F44" w14:textId="77777777" w:rsidR="003F10BC" w:rsidRDefault="003F10BC" w:rsidP="003F10BC">
      <w:pPr>
        <w:pStyle w:val="PL"/>
        <w:rPr>
          <w:ins w:id="6637" w:author="SA R2-1809108" w:date="2018-05-29T23:55:00Z"/>
        </w:rPr>
      </w:pPr>
    </w:p>
    <w:p w14:paraId="6E18E154" w14:textId="77777777" w:rsidR="003F10BC" w:rsidRDefault="003F10BC" w:rsidP="003F10BC">
      <w:pPr>
        <w:pStyle w:val="PL"/>
        <w:rPr>
          <w:ins w:id="6638" w:author="SA R2-1809108" w:date="2018-05-29T23:55:00Z"/>
        </w:rPr>
      </w:pPr>
      <w:ins w:id="6639" w:author="SA R2-1809108" w:date="2018-05-29T23:55:00Z">
        <w:r>
          <w:t>EUTRA-FreqNeighCellList ::=</w:t>
        </w:r>
        <w:r>
          <w:tab/>
        </w:r>
        <w:r>
          <w:tab/>
        </w:r>
        <w:r>
          <w:tab/>
        </w:r>
        <w:r>
          <w:rPr>
            <w:color w:val="993366"/>
          </w:rPr>
          <w:t>SEQUENCE</w:t>
        </w:r>
        <w:r>
          <w:t xml:space="preserve"> (</w:t>
        </w:r>
        <w:r>
          <w:rPr>
            <w:color w:val="993366"/>
          </w:rPr>
          <w:t>SIZE</w:t>
        </w:r>
        <w:r>
          <w:t xml:space="preserve"> (1..maxCellEUTRA)) </w:t>
        </w:r>
        <w:r>
          <w:rPr>
            <w:color w:val="993366"/>
          </w:rPr>
          <w:t>OF</w:t>
        </w:r>
        <w:r>
          <w:t xml:space="preserve"> EUTRA-FreqNeighCellInfo</w:t>
        </w:r>
      </w:ins>
    </w:p>
    <w:p w14:paraId="4B89343F" w14:textId="77777777" w:rsidR="003F10BC" w:rsidRDefault="003F10BC" w:rsidP="003F10BC">
      <w:pPr>
        <w:pStyle w:val="PL"/>
        <w:rPr>
          <w:ins w:id="6640" w:author="SA R2-1809108" w:date="2018-05-29T23:55:00Z"/>
        </w:rPr>
      </w:pPr>
    </w:p>
    <w:p w14:paraId="69A641E8" w14:textId="77777777" w:rsidR="003F10BC" w:rsidRDefault="003F10BC" w:rsidP="003F10BC">
      <w:pPr>
        <w:pStyle w:val="PL"/>
        <w:rPr>
          <w:ins w:id="6641" w:author="SA R2-1809108" w:date="2018-05-29T23:55:00Z"/>
        </w:rPr>
      </w:pPr>
      <w:ins w:id="6642" w:author="SA R2-1809108" w:date="2018-05-29T23:55:00Z">
        <w:r>
          <w:t>EUTRA-FreqNeighCellInfo ::=</w:t>
        </w:r>
        <w:r>
          <w:tab/>
        </w:r>
        <w:r>
          <w:tab/>
        </w:r>
        <w:r>
          <w:tab/>
        </w:r>
        <w:r>
          <w:rPr>
            <w:color w:val="993366"/>
          </w:rPr>
          <w:t>SEQUENCE</w:t>
        </w:r>
        <w:r>
          <w:t xml:space="preserve"> {</w:t>
        </w:r>
      </w:ins>
    </w:p>
    <w:p w14:paraId="2A3B4623" w14:textId="77777777" w:rsidR="003F10BC" w:rsidRDefault="003F10BC" w:rsidP="003F10BC">
      <w:pPr>
        <w:pStyle w:val="PL"/>
        <w:rPr>
          <w:ins w:id="6643" w:author="SA R2-1809108" w:date="2018-05-29T23:55:00Z"/>
        </w:rPr>
      </w:pPr>
      <w:ins w:id="6644" w:author="SA R2-1809108" w:date="2018-05-29T23:55:00Z">
        <w:r>
          <w:tab/>
          <w:t>physCellId</w:t>
        </w:r>
        <w:r>
          <w:tab/>
        </w:r>
        <w:r>
          <w:tab/>
        </w:r>
        <w:r>
          <w:tab/>
        </w:r>
        <w:r>
          <w:tab/>
        </w:r>
        <w:r>
          <w:tab/>
        </w:r>
        <w:r>
          <w:tab/>
        </w:r>
        <w:r>
          <w:tab/>
        </w:r>
        <w:r>
          <w:tab/>
          <w:t>EUTRA-PhysCellId,</w:t>
        </w:r>
      </w:ins>
    </w:p>
    <w:p w14:paraId="3EFE72EC" w14:textId="77777777" w:rsidR="003F10BC" w:rsidRDefault="003F10BC" w:rsidP="003F10BC">
      <w:pPr>
        <w:pStyle w:val="PL"/>
        <w:rPr>
          <w:ins w:id="6645" w:author="SA R2-1809108" w:date="2018-05-29T23:55:00Z"/>
        </w:rPr>
      </w:pPr>
      <w:ins w:id="6646" w:author="SA R2-1809108" w:date="2018-05-29T23:55:00Z">
        <w:r>
          <w:tab/>
          <w:t>q-OffsetCell</w:t>
        </w:r>
        <w:r>
          <w:tab/>
        </w:r>
        <w:r>
          <w:tab/>
        </w:r>
        <w:r>
          <w:tab/>
        </w:r>
        <w:r>
          <w:tab/>
        </w:r>
        <w:r>
          <w:tab/>
        </w:r>
        <w:r>
          <w:tab/>
        </w:r>
        <w:r>
          <w:tab/>
        </w:r>
      </w:ins>
      <w:ins w:id="6647" w:author="Rapporteur ASN1 SA" w:date="2018-06-28T15:22:00Z">
        <w:r>
          <w:t>EUTRA-</w:t>
        </w:r>
      </w:ins>
      <w:commentRangeStart w:id="6648"/>
      <w:ins w:id="6649" w:author="SA R2-1809108" w:date="2018-05-29T23:55:00Z">
        <w:r>
          <w:t>Q-OffsetRange</w:t>
        </w:r>
      </w:ins>
      <w:commentRangeEnd w:id="6648"/>
      <w:r>
        <w:rPr>
          <w:rStyle w:val="CommentReference"/>
          <w:rFonts w:ascii="Arial" w:eastAsia="Times New Roman" w:hAnsi="Arial"/>
          <w:lang w:eastAsia="ja-JP"/>
        </w:rPr>
        <w:commentReference w:id="6648"/>
      </w:r>
    </w:p>
    <w:p w14:paraId="428BA924" w14:textId="77777777" w:rsidR="003F10BC" w:rsidRDefault="003F10BC" w:rsidP="003F10BC">
      <w:pPr>
        <w:pStyle w:val="PL"/>
        <w:rPr>
          <w:ins w:id="6650" w:author="SA R2-1809108" w:date="2018-05-29T23:55:00Z"/>
        </w:rPr>
      </w:pPr>
      <w:ins w:id="6651" w:author="SA R2-1809108" w:date="2018-05-29T23:55:00Z">
        <w:r>
          <w:t>}</w:t>
        </w:r>
      </w:ins>
    </w:p>
    <w:p w14:paraId="02E4A904" w14:textId="77777777" w:rsidR="003F10BC" w:rsidRDefault="003F10BC" w:rsidP="003F10BC">
      <w:pPr>
        <w:pStyle w:val="PL"/>
        <w:rPr>
          <w:ins w:id="6652" w:author="SA R2-1809108" w:date="2018-05-29T23:55:00Z"/>
        </w:rPr>
      </w:pPr>
    </w:p>
    <w:p w14:paraId="1934B740" w14:textId="77777777" w:rsidR="003F10BC" w:rsidRDefault="003F10BC" w:rsidP="003F10BC">
      <w:pPr>
        <w:pStyle w:val="PL"/>
        <w:rPr>
          <w:ins w:id="6653" w:author="SA R2-1809108" w:date="2018-05-29T23:55:00Z"/>
        </w:rPr>
      </w:pPr>
      <w:ins w:id="6654" w:author="SA R2-1809108" w:date="2018-05-29T23:55:00Z">
        <w:r>
          <w:t>-- TAG-SIB5-STOP</w:t>
        </w:r>
      </w:ins>
    </w:p>
    <w:p w14:paraId="1666DFF5" w14:textId="77777777" w:rsidR="003F10BC" w:rsidRDefault="003F10BC" w:rsidP="003F10BC">
      <w:pPr>
        <w:pStyle w:val="PL"/>
        <w:rPr>
          <w:ins w:id="6655" w:author="SA R2-1809108" w:date="2018-05-29T23:55:00Z"/>
          <w:rFonts w:eastAsia="SimSun"/>
          <w:color w:val="808080"/>
          <w:lang w:eastAsia="en-GB"/>
        </w:rPr>
      </w:pPr>
      <w:ins w:id="6656" w:author="SA R2-1809108" w:date="2018-05-29T23:55:00Z">
        <w:r>
          <w:rPr>
            <w:color w:val="808080"/>
          </w:rPr>
          <w:t>-- ASN1STOP</w:t>
        </w:r>
      </w:ins>
    </w:p>
    <w:p w14:paraId="03AA6BFC" w14:textId="77777777" w:rsidR="003F10BC" w:rsidRDefault="003F10BC" w:rsidP="003F10BC">
      <w:pPr>
        <w:rPr>
          <w:ins w:id="6657" w:author="SA R2-1809108" w:date="2018-05-29T23:55: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F10BC" w14:paraId="01BD0BA4" w14:textId="77777777" w:rsidTr="003F10BC">
        <w:trPr>
          <w:cantSplit/>
          <w:tblHeader/>
          <w:ins w:id="665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BFD5BF1" w14:textId="77777777" w:rsidR="003F10BC" w:rsidRDefault="003F10BC">
            <w:pPr>
              <w:pStyle w:val="TAH"/>
              <w:rPr>
                <w:ins w:id="6659" w:author="SA R2-1809108" w:date="2018-05-29T23:55:00Z"/>
                <w:lang w:eastAsia="en-GB"/>
              </w:rPr>
            </w:pPr>
            <w:ins w:id="6660" w:author="SA R2-1809108" w:date="2018-05-29T23:55:00Z">
              <w:r>
                <w:rPr>
                  <w:i/>
                  <w:noProof/>
                  <w:lang w:eastAsia="en-GB"/>
                </w:rPr>
                <w:lastRenderedPageBreak/>
                <w:t>SIB5</w:t>
              </w:r>
              <w:r>
                <w:rPr>
                  <w:iCs/>
                  <w:noProof/>
                  <w:lang w:eastAsia="en-GB"/>
                </w:rPr>
                <w:t xml:space="preserve"> field descriptions</w:t>
              </w:r>
            </w:ins>
          </w:p>
        </w:tc>
      </w:tr>
      <w:tr w:rsidR="003F10BC" w14:paraId="672680BF" w14:textId="77777777" w:rsidTr="003F10BC">
        <w:trPr>
          <w:cantSplit/>
          <w:ins w:id="666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C7432F2" w14:textId="77777777" w:rsidR="003F10BC" w:rsidRDefault="003F10BC">
            <w:pPr>
              <w:pStyle w:val="TAL"/>
              <w:rPr>
                <w:ins w:id="6662" w:author="SA R2-1809108" w:date="2018-05-29T23:55:00Z"/>
                <w:b/>
                <w:bCs/>
                <w:i/>
                <w:noProof/>
                <w:lang w:eastAsia="en-GB"/>
              </w:rPr>
            </w:pPr>
            <w:ins w:id="6663" w:author="SA R2-1809108" w:date="2018-05-29T23:55:00Z">
              <w:r>
                <w:rPr>
                  <w:b/>
                  <w:bCs/>
                  <w:i/>
                  <w:noProof/>
                  <w:lang w:eastAsia="en-GB"/>
                </w:rPr>
                <w:t>carrierFreqListEUTRA</w:t>
              </w:r>
            </w:ins>
          </w:p>
          <w:p w14:paraId="20D359BE" w14:textId="77777777" w:rsidR="003F10BC" w:rsidRDefault="003F10BC">
            <w:pPr>
              <w:pStyle w:val="TAL"/>
              <w:rPr>
                <w:ins w:id="6664" w:author="SA R2-1809108" w:date="2018-05-29T23:55:00Z"/>
                <w:lang w:eastAsia="zh-CN"/>
              </w:rPr>
            </w:pPr>
            <w:ins w:id="6665" w:author="SA R2-1809108" w:date="2018-05-29T23:55:00Z">
              <w:r>
                <w:rPr>
                  <w:lang w:eastAsia="en-GB"/>
                </w:rPr>
                <w:t xml:space="preserve">List of carrier frequencies </w:t>
              </w:r>
              <w:r>
                <w:rPr>
                  <w:lang w:eastAsia="zh-CN"/>
                </w:rPr>
                <w:t>of EUTRA</w:t>
              </w:r>
              <w:r>
                <w:rPr>
                  <w:bCs/>
                  <w:noProof/>
                  <w:lang w:eastAsia="ko-KR"/>
                </w:rPr>
                <w:t>.</w:t>
              </w:r>
            </w:ins>
          </w:p>
        </w:tc>
      </w:tr>
      <w:tr w:rsidR="003F10BC" w14:paraId="0A9EA113" w14:textId="77777777" w:rsidTr="003F10BC">
        <w:trPr>
          <w:cantSplit/>
          <w:ins w:id="666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B261E77" w14:textId="77777777" w:rsidR="003F10BC" w:rsidRDefault="003F10BC">
            <w:pPr>
              <w:pStyle w:val="TAL"/>
              <w:rPr>
                <w:ins w:id="6667" w:author="SA R2-1809108" w:date="2018-05-29T23:55:00Z"/>
                <w:b/>
                <w:bCs/>
                <w:i/>
                <w:noProof/>
                <w:lang w:eastAsia="en-GB"/>
              </w:rPr>
            </w:pPr>
            <w:ins w:id="6668" w:author="SA MediaTek (Felix)" w:date="2018-06-22T18:32:00Z">
              <w:r>
                <w:rPr>
                  <w:b/>
                  <w:bCs/>
                  <w:i/>
                  <w:noProof/>
                  <w:lang w:val="en-US" w:eastAsia="en-GB"/>
                </w:rPr>
                <w:t>eutra</w:t>
              </w:r>
            </w:ins>
            <w:ins w:id="6669" w:author="SA R2-1809108" w:date="2018-05-29T23:55:00Z">
              <w:del w:id="6670" w:author="SA MediaTek (Felix)" w:date="2018-06-22T18:32:00Z">
                <w:r>
                  <w:rPr>
                    <w:b/>
                    <w:bCs/>
                    <w:i/>
                    <w:noProof/>
                    <w:lang w:eastAsia="en-GB"/>
                  </w:rPr>
                  <w:delText>EUTRA</w:delText>
                </w:r>
              </w:del>
              <w:r>
                <w:rPr>
                  <w:b/>
                  <w:bCs/>
                  <w:i/>
                  <w:noProof/>
                  <w:lang w:eastAsia="en-GB"/>
                </w:rPr>
                <w:t>-BlackCellList</w:t>
              </w:r>
            </w:ins>
          </w:p>
          <w:p w14:paraId="106B9778" w14:textId="77777777" w:rsidR="003F10BC" w:rsidRDefault="003F10BC">
            <w:pPr>
              <w:pStyle w:val="TAL"/>
              <w:rPr>
                <w:ins w:id="6671" w:author="SA R2-1809108" w:date="2018-05-29T23:55:00Z"/>
                <w:b/>
                <w:bCs/>
                <w:i/>
                <w:noProof/>
                <w:lang w:eastAsia="en-GB"/>
              </w:rPr>
            </w:pPr>
            <w:ins w:id="6672" w:author="SA R2-1809108" w:date="2018-05-29T23:55:00Z">
              <w:r>
                <w:rPr>
                  <w:lang w:eastAsia="en-GB"/>
                </w:rPr>
                <w:t>List of blacklisted EUTRA neighbouring cells.</w:t>
              </w:r>
            </w:ins>
          </w:p>
        </w:tc>
      </w:tr>
      <w:tr w:rsidR="003F10BC" w14:paraId="007E2C35" w14:textId="77777777" w:rsidTr="003F10BC">
        <w:trPr>
          <w:cantSplit/>
          <w:ins w:id="667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2961E83" w14:textId="77777777" w:rsidR="003F10BC" w:rsidRDefault="003F10BC">
            <w:pPr>
              <w:pStyle w:val="TAL"/>
              <w:rPr>
                <w:ins w:id="6674" w:author="SA R2-1809108" w:date="2018-05-29T23:55:00Z"/>
                <w:b/>
                <w:bCs/>
                <w:i/>
                <w:lang w:eastAsia="en-GB"/>
              </w:rPr>
            </w:pPr>
            <w:ins w:id="6675" w:author="SA MediaTek (Felix)" w:date="2018-06-22T18:32:00Z">
              <w:r>
                <w:rPr>
                  <w:b/>
                  <w:bCs/>
                  <w:i/>
                  <w:noProof/>
                  <w:lang w:val="en-US" w:eastAsia="en-GB"/>
                </w:rPr>
                <w:t>eutra</w:t>
              </w:r>
            </w:ins>
            <w:ins w:id="6676" w:author="SA R2-1809108" w:date="2018-05-29T23:55:00Z">
              <w:del w:id="6677" w:author="SA MediaTek (Felix)" w:date="2018-06-22T18:32:00Z">
                <w:r>
                  <w:rPr>
                    <w:b/>
                    <w:bCs/>
                    <w:i/>
                    <w:noProof/>
                    <w:lang w:eastAsia="en-GB"/>
                  </w:rPr>
                  <w:delText>EUTRA</w:delText>
                </w:r>
              </w:del>
              <w:r>
                <w:rPr>
                  <w:b/>
                  <w:bCs/>
                  <w:i/>
                  <w:lang w:eastAsia="en-GB"/>
                </w:rPr>
                <w:t>-multiBandInfoList</w:t>
              </w:r>
            </w:ins>
          </w:p>
          <w:p w14:paraId="541D3B70" w14:textId="77777777" w:rsidR="003F10BC" w:rsidRDefault="003F10BC">
            <w:pPr>
              <w:pStyle w:val="TAL"/>
              <w:rPr>
                <w:ins w:id="6678" w:author="SA R2-1809108" w:date="2018-05-29T23:55:00Z"/>
                <w:noProof/>
                <w:lang w:eastAsia="en-GB"/>
              </w:rPr>
            </w:pPr>
            <w:ins w:id="6679" w:author="SA R2-1809108" w:date="2018-05-29T23:55:00Z">
              <w:r>
                <w:rPr>
                  <w:iCs/>
                  <w:noProof/>
                  <w:lang w:eastAsia="en-GB"/>
                </w:rPr>
                <w:t xml:space="preserve">Indicates the list of frequency bands in addition to the band represented by </w:t>
              </w:r>
              <w:del w:id="6680" w:author="SA MediaTek (Felix)" w:date="2018-06-22T18:32:00Z">
                <w:r>
                  <w:rPr>
                    <w:i/>
                    <w:iCs/>
                    <w:noProof/>
                    <w:lang w:eastAsia="en-GB"/>
                    <w:rPrChange w:id="6681" w:author="SA MediaTek (Felix)" w:date="2018-06-22T18:34:00Z">
                      <w:rPr>
                        <w:iCs/>
                        <w:noProof/>
                        <w:lang w:eastAsia="en-GB"/>
                      </w:rPr>
                    </w:rPrChange>
                  </w:rPr>
                  <w:delText>C</w:delText>
                </w:r>
              </w:del>
            </w:ins>
            <w:ins w:id="6682" w:author="SA MediaTek (Felix)" w:date="2018-06-22T18:32:00Z">
              <w:r>
                <w:rPr>
                  <w:i/>
                  <w:iCs/>
                  <w:noProof/>
                  <w:lang w:val="en-US" w:eastAsia="en-GB"/>
                  <w:rPrChange w:id="6683" w:author="SA MediaTek (Felix)" w:date="2018-06-22T18:34:00Z">
                    <w:rPr>
                      <w:iCs/>
                      <w:noProof/>
                      <w:lang w:val="en-US" w:eastAsia="en-GB"/>
                    </w:rPr>
                  </w:rPrChange>
                </w:rPr>
                <w:t>c</w:t>
              </w:r>
            </w:ins>
            <w:ins w:id="6684" w:author="SA R2-1809108" w:date="2018-05-29T23:55:00Z">
              <w:r>
                <w:rPr>
                  <w:i/>
                  <w:iCs/>
                  <w:noProof/>
                  <w:lang w:eastAsia="en-GB"/>
                  <w:rPrChange w:id="6685" w:author="SA MediaTek (Felix)" w:date="2018-06-22T18:34:00Z">
                    <w:rPr>
                      <w:iCs/>
                      <w:noProof/>
                      <w:lang w:eastAsia="en-GB"/>
                    </w:rPr>
                  </w:rPrChange>
                </w:rPr>
                <w:t>arrierFreq</w:t>
              </w:r>
              <w:r>
                <w:rPr>
                  <w:iCs/>
                  <w:noProof/>
                  <w:lang w:eastAsia="en-GB"/>
                </w:rPr>
                <w:t xml:space="preserve"> for which cell reselection parameters are common, and a list of additionalPmax and additionalSpectrumEmission values, as defined in TS 36.101 [xx, table 6.2.4-1]</w:t>
              </w:r>
              <w:del w:id="6686" w:author="Rapporteur ASN1 SA" w:date="2018-06-28T15:22:00Z">
                <w:r>
                  <w:rPr>
                    <w:iCs/>
                    <w:noProof/>
                    <w:lang w:eastAsia="en-GB"/>
                  </w:rPr>
                  <w:delText xml:space="preserve"> </w:delText>
                </w:r>
                <w:commentRangeStart w:id="6687"/>
                <w:r>
                  <w:rPr>
                    <w:iCs/>
                    <w:noProof/>
                    <w:lang w:eastAsia="en-GB"/>
                  </w:rPr>
                  <w:delText>for UEs neither in CE nor BL UEs and TS 36.101 [xx, table 6.2.4E-1] for UEs in CE or BL UEs</w:delText>
                </w:r>
              </w:del>
            </w:ins>
            <w:commentRangeEnd w:id="6687"/>
            <w:del w:id="6688" w:author="Rapporteur ASN1 SA" w:date="2018-06-28T15:22:00Z">
              <w:r>
                <w:rPr>
                  <w:rStyle w:val="CommentReference"/>
                </w:rPr>
                <w:commentReference w:id="6687"/>
              </w:r>
            </w:del>
            <w:ins w:id="6689" w:author="SA R2-1809108" w:date="2018-05-29T23:55:00Z">
              <w:r>
                <w:rPr>
                  <w:iCs/>
                  <w:noProof/>
                  <w:lang w:eastAsia="en-GB"/>
                </w:rPr>
                <w:t xml:space="preserve">, for the frequency bands in </w:t>
              </w:r>
            </w:ins>
            <w:ins w:id="6690" w:author="SA MediaTek (Felix)" w:date="2018-06-22T18:36:00Z">
              <w:r>
                <w:rPr>
                  <w:i/>
                  <w:iCs/>
                  <w:noProof/>
                  <w:lang w:val="en-US" w:eastAsia="en-GB"/>
                  <w:rPrChange w:id="6691" w:author="SA MediaTek (Felix)" w:date="2018-06-22T18:36:00Z">
                    <w:rPr>
                      <w:iCs/>
                      <w:noProof/>
                      <w:lang w:val="en-US" w:eastAsia="en-GB"/>
                    </w:rPr>
                  </w:rPrChange>
                </w:rPr>
                <w:t>eutra-</w:t>
              </w:r>
            </w:ins>
            <w:ins w:id="6692" w:author="SA R2-1809108" w:date="2018-05-29T23:55:00Z">
              <w:r>
                <w:rPr>
                  <w:i/>
                  <w:iCs/>
                  <w:noProof/>
                  <w:lang w:eastAsia="en-GB"/>
                  <w:rPrChange w:id="6693" w:author="SA MediaTek (Felix)" w:date="2018-06-22T18:36:00Z">
                    <w:rPr>
                      <w:iCs/>
                      <w:noProof/>
                      <w:lang w:eastAsia="en-GB"/>
                    </w:rPr>
                  </w:rPrChange>
                </w:rPr>
                <w:t>multiBandInfoList</w:t>
              </w:r>
            </w:ins>
          </w:p>
        </w:tc>
      </w:tr>
      <w:tr w:rsidR="003F10BC" w14:paraId="712A9B59" w14:textId="77777777" w:rsidTr="003F10BC">
        <w:trPr>
          <w:cantSplit/>
          <w:ins w:id="669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372A2AF" w14:textId="77777777" w:rsidR="003F10BC" w:rsidRDefault="003F10BC">
            <w:pPr>
              <w:pStyle w:val="TAL"/>
              <w:rPr>
                <w:ins w:id="6695" w:author="SA R2-1809108" w:date="2018-05-29T23:55:00Z"/>
                <w:b/>
                <w:bCs/>
                <w:i/>
                <w:noProof/>
                <w:lang w:eastAsia="en-GB"/>
              </w:rPr>
            </w:pPr>
            <w:ins w:id="6696" w:author="SA R2-1809108" w:date="2018-05-29T23:55:00Z">
              <w:r>
                <w:rPr>
                  <w:b/>
                  <w:bCs/>
                  <w:i/>
                  <w:noProof/>
                  <w:lang w:eastAsia="en-GB"/>
                </w:rPr>
                <w:t>p-MaxEUTRA</w:t>
              </w:r>
            </w:ins>
          </w:p>
          <w:p w14:paraId="5FD7B43E" w14:textId="77777777" w:rsidR="003F10BC" w:rsidRDefault="003F10BC">
            <w:pPr>
              <w:pStyle w:val="TAL"/>
              <w:rPr>
                <w:ins w:id="6697" w:author="SA R2-1809108" w:date="2018-05-29T23:55:00Z"/>
                <w:b/>
                <w:bCs/>
                <w:i/>
                <w:noProof/>
                <w:lang w:eastAsia="en-GB"/>
              </w:rPr>
            </w:pPr>
            <w:ins w:id="6698" w:author="SA R2-1809108" w:date="2018-05-29T23:55:00Z">
              <w:r>
                <w:rPr>
                  <w:lang w:eastAsia="en-GB"/>
                </w:rPr>
                <w:t>The maximum allowed transmission power on the (uplink) carrier frequency, see TS 36.304 [21]. In dBm</w:t>
              </w:r>
            </w:ins>
          </w:p>
        </w:tc>
      </w:tr>
      <w:tr w:rsidR="003F10BC" w14:paraId="458434E5" w14:textId="77777777" w:rsidTr="003F10BC">
        <w:trPr>
          <w:cantSplit/>
          <w:trHeight w:val="210"/>
          <w:ins w:id="669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A96AAB5" w14:textId="77777777" w:rsidR="003F10BC" w:rsidRDefault="003F10BC">
            <w:pPr>
              <w:pStyle w:val="TAL"/>
              <w:rPr>
                <w:ins w:id="6700" w:author="SA R2-1809108" w:date="2018-05-29T23:55:00Z"/>
                <w:b/>
                <w:bCs/>
                <w:i/>
                <w:noProof/>
                <w:lang w:eastAsia="en-GB"/>
              </w:rPr>
            </w:pPr>
            <w:ins w:id="6701" w:author="SA R2-1809108" w:date="2018-05-29T23:55:00Z">
              <w:r>
                <w:rPr>
                  <w:b/>
                  <w:bCs/>
                  <w:i/>
                  <w:noProof/>
                  <w:lang w:eastAsia="en-GB"/>
                </w:rPr>
                <w:t>q-QualMin</w:t>
              </w:r>
            </w:ins>
          </w:p>
          <w:p w14:paraId="511FA184" w14:textId="77777777" w:rsidR="003F10BC" w:rsidRDefault="003F10BC">
            <w:pPr>
              <w:pStyle w:val="TAL"/>
              <w:rPr>
                <w:ins w:id="6702" w:author="SA R2-1809108" w:date="2018-05-29T23:55:00Z"/>
                <w:b/>
                <w:bCs/>
                <w:i/>
                <w:noProof/>
                <w:lang w:eastAsia="en-GB"/>
              </w:rPr>
            </w:pPr>
            <w:ins w:id="6703" w:author="SA R2-1809108" w:date="2018-05-29T23:55:00Z">
              <w:r>
                <w:rPr>
                  <w:lang w:eastAsia="en-GB"/>
                </w:rPr>
                <w:t>Parameter “Q</w:t>
              </w:r>
              <w:r>
                <w:rPr>
                  <w:vertAlign w:val="subscript"/>
                  <w:lang w:eastAsia="en-GB"/>
                </w:rPr>
                <w:t>qualmin</w:t>
              </w:r>
              <w:r>
                <w:rPr>
                  <w:lang w:eastAsia="en-GB"/>
                </w:rPr>
                <w:t xml:space="preserve">” in TS 36.304 [21]. </w:t>
              </w:r>
              <w:r>
                <w:rPr>
                  <w:lang w:eastAsia="en-US"/>
                </w:rPr>
                <w:t>Actual value Q</w:t>
              </w:r>
              <w:r>
                <w:rPr>
                  <w:vertAlign w:val="subscript"/>
                  <w:lang w:eastAsia="en-US"/>
                </w:rPr>
                <w:t>qualmin</w:t>
              </w:r>
              <w:r>
                <w:rPr>
                  <w:lang w:eastAsia="en-US"/>
                </w:rPr>
                <w:t xml:space="preserve"> = field value [dB].</w:t>
              </w:r>
            </w:ins>
          </w:p>
        </w:tc>
      </w:tr>
      <w:tr w:rsidR="003F10BC" w14:paraId="1C11D962" w14:textId="77777777" w:rsidTr="003F10BC">
        <w:trPr>
          <w:cantSplit/>
          <w:ins w:id="670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BEE1D43" w14:textId="77777777" w:rsidR="003F10BC" w:rsidRDefault="003F10BC">
            <w:pPr>
              <w:pStyle w:val="TAL"/>
              <w:rPr>
                <w:ins w:id="6705" w:author="SA R2-1809108" w:date="2018-05-29T23:55:00Z"/>
                <w:b/>
                <w:bCs/>
                <w:i/>
                <w:noProof/>
                <w:lang w:eastAsia="en-GB"/>
              </w:rPr>
            </w:pPr>
            <w:ins w:id="6706" w:author="SA R2-1809108" w:date="2018-05-29T23:55:00Z">
              <w:r>
                <w:rPr>
                  <w:b/>
                  <w:bCs/>
                  <w:i/>
                  <w:noProof/>
                  <w:lang w:eastAsia="en-GB"/>
                </w:rPr>
                <w:t>q-RxLevMin</w:t>
              </w:r>
            </w:ins>
          </w:p>
          <w:p w14:paraId="78E59F01" w14:textId="77777777" w:rsidR="003F10BC" w:rsidRDefault="003F10BC">
            <w:pPr>
              <w:pStyle w:val="TAL"/>
              <w:rPr>
                <w:ins w:id="6707" w:author="SA R2-1809108" w:date="2018-05-29T23:55:00Z"/>
                <w:b/>
                <w:bCs/>
                <w:i/>
                <w:noProof/>
                <w:lang w:eastAsia="en-GB"/>
              </w:rPr>
            </w:pPr>
            <w:ins w:id="6708" w:author="SA R2-1809108" w:date="2018-05-29T23:55:00Z">
              <w:r>
                <w:rPr>
                  <w:lang w:eastAsia="en-GB"/>
                </w:rPr>
                <w:t>Parameter “Q</w:t>
              </w:r>
              <w:r>
                <w:rPr>
                  <w:vertAlign w:val="subscript"/>
                  <w:lang w:eastAsia="en-GB"/>
                </w:rPr>
                <w:t>rxlevmin</w:t>
              </w:r>
              <w:r>
                <w:rPr>
                  <w:lang w:eastAsia="en-GB"/>
                </w:rPr>
                <w:t xml:space="preserve">” in TS 36.304 [21]. </w:t>
              </w:r>
              <w:r>
                <w:rPr>
                  <w:lang w:eastAsia="en-US"/>
                </w:rPr>
                <w:t>Actual value Q</w:t>
              </w:r>
              <w:r>
                <w:rPr>
                  <w:vertAlign w:val="subscript"/>
                  <w:lang w:eastAsia="en-US"/>
                </w:rPr>
                <w:t>rxlevmin</w:t>
              </w:r>
              <w:r>
                <w:rPr>
                  <w:lang w:eastAsia="en-US"/>
                </w:rPr>
                <w:t xml:space="preserve"> = field value * 2 [dBm].</w:t>
              </w:r>
            </w:ins>
          </w:p>
        </w:tc>
      </w:tr>
      <w:tr w:rsidR="003F10BC" w14:paraId="5565D1AD" w14:textId="77777777" w:rsidTr="003F10BC">
        <w:trPr>
          <w:cantSplit/>
          <w:ins w:id="670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3CD4D5B" w14:textId="77777777" w:rsidR="003F10BC" w:rsidRDefault="003F10BC">
            <w:pPr>
              <w:pStyle w:val="TAL"/>
              <w:rPr>
                <w:ins w:id="6710" w:author="SA R2-1809108" w:date="2018-05-29T23:55:00Z"/>
                <w:b/>
                <w:bCs/>
                <w:i/>
                <w:noProof/>
                <w:lang w:eastAsia="en-GB"/>
              </w:rPr>
            </w:pPr>
            <w:ins w:id="6711" w:author="SA R2-1809108" w:date="2018-05-29T23:55:00Z">
              <w:r>
                <w:rPr>
                  <w:b/>
                  <w:bCs/>
                  <w:i/>
                  <w:noProof/>
                  <w:lang w:eastAsia="en-GB"/>
                </w:rPr>
                <w:t>t-ReselectionEUTRA</w:t>
              </w:r>
            </w:ins>
          </w:p>
          <w:p w14:paraId="261D8436" w14:textId="77777777" w:rsidR="003F10BC" w:rsidRDefault="003F10BC">
            <w:pPr>
              <w:pStyle w:val="TAL"/>
              <w:rPr>
                <w:ins w:id="6712" w:author="SA R2-1809108" w:date="2018-05-29T23:55:00Z"/>
                <w:lang w:eastAsia="en-GB"/>
              </w:rPr>
            </w:pPr>
            <w:ins w:id="6713" w:author="SA R2-1809108" w:date="2018-05-29T23:55:00Z">
              <w:r>
                <w:rPr>
                  <w:lang w:eastAsia="en-GB"/>
                </w:rPr>
                <w:t>Parameter “Treselection</w:t>
              </w:r>
              <w:r>
                <w:rPr>
                  <w:vertAlign w:val="subscript"/>
                  <w:lang w:eastAsia="en-GB"/>
                </w:rPr>
                <w:t>EUTRA</w:t>
              </w:r>
              <w:r>
                <w:rPr>
                  <w:lang w:eastAsia="en-GB"/>
                </w:rPr>
                <w:t>” in TS 38.304 [20].</w:t>
              </w:r>
            </w:ins>
          </w:p>
        </w:tc>
      </w:tr>
      <w:tr w:rsidR="003F10BC" w14:paraId="512A695B" w14:textId="77777777" w:rsidTr="003F10BC">
        <w:trPr>
          <w:cantSplit/>
          <w:ins w:id="671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E29AD51" w14:textId="77777777" w:rsidR="003F10BC" w:rsidRDefault="003F10BC">
            <w:pPr>
              <w:pStyle w:val="TAL"/>
              <w:rPr>
                <w:ins w:id="6715" w:author="SA R2-1809108" w:date="2018-05-29T23:55:00Z"/>
                <w:b/>
                <w:bCs/>
                <w:i/>
                <w:noProof/>
                <w:lang w:eastAsia="en-GB"/>
              </w:rPr>
            </w:pPr>
            <w:ins w:id="6716" w:author="SA R2-1809108" w:date="2018-05-29T23:55:00Z">
              <w:r>
                <w:rPr>
                  <w:b/>
                  <w:bCs/>
                  <w:i/>
                  <w:noProof/>
                  <w:lang w:eastAsia="en-GB"/>
                </w:rPr>
                <w:t>threshX-High</w:t>
              </w:r>
            </w:ins>
          </w:p>
          <w:p w14:paraId="5FEAE39A" w14:textId="77777777" w:rsidR="003F10BC" w:rsidRDefault="003F10BC">
            <w:pPr>
              <w:pStyle w:val="TAL"/>
              <w:rPr>
                <w:ins w:id="6717" w:author="SA R2-1809108" w:date="2018-05-29T23:55:00Z"/>
                <w:lang w:eastAsia="en-GB"/>
              </w:rPr>
            </w:pPr>
            <w:ins w:id="6718" w:author="SA R2-1809108" w:date="2018-05-29T23:55:00Z">
              <w:r>
                <w:rPr>
                  <w:lang w:eastAsia="en-GB"/>
                </w:rPr>
                <w:t>Parameter “Thresh</w:t>
              </w:r>
              <w:r>
                <w:rPr>
                  <w:vertAlign w:val="subscript"/>
                  <w:lang w:eastAsia="en-GB"/>
                </w:rPr>
                <w:t>X, HighP</w:t>
              </w:r>
              <w:r>
                <w:rPr>
                  <w:lang w:eastAsia="en-GB"/>
                </w:rPr>
                <w:t>” in TS 38.304 [20].</w:t>
              </w:r>
            </w:ins>
          </w:p>
        </w:tc>
      </w:tr>
      <w:tr w:rsidR="003F10BC" w14:paraId="519857E5" w14:textId="77777777" w:rsidTr="003F10BC">
        <w:trPr>
          <w:cantSplit/>
          <w:ins w:id="671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3189CCD" w14:textId="77777777" w:rsidR="003F10BC" w:rsidRDefault="003F10BC">
            <w:pPr>
              <w:pStyle w:val="TAL"/>
              <w:rPr>
                <w:ins w:id="6720" w:author="SA R2-1809108" w:date="2018-05-29T23:55:00Z"/>
                <w:b/>
                <w:bCs/>
                <w:i/>
                <w:noProof/>
                <w:lang w:eastAsia="en-GB"/>
              </w:rPr>
            </w:pPr>
            <w:ins w:id="6721" w:author="SA R2-1809108" w:date="2018-05-29T23:55:00Z">
              <w:r>
                <w:rPr>
                  <w:b/>
                  <w:bCs/>
                  <w:i/>
                  <w:noProof/>
                  <w:lang w:eastAsia="en-GB"/>
                </w:rPr>
                <w:t>threshX-HighQ</w:t>
              </w:r>
            </w:ins>
          </w:p>
          <w:p w14:paraId="42444F05" w14:textId="77777777" w:rsidR="003F10BC" w:rsidRDefault="003F10BC">
            <w:pPr>
              <w:pStyle w:val="TAL"/>
              <w:rPr>
                <w:ins w:id="6722" w:author="SA R2-1809108" w:date="2018-05-29T23:55:00Z"/>
                <w:b/>
                <w:bCs/>
                <w:i/>
                <w:noProof/>
                <w:lang w:eastAsia="en-GB"/>
              </w:rPr>
            </w:pPr>
            <w:ins w:id="6723" w:author="SA R2-1809108" w:date="2018-05-29T23:55:00Z">
              <w:r>
                <w:rPr>
                  <w:lang w:eastAsia="en-GB"/>
                </w:rPr>
                <w:t>Parameter “Thresh</w:t>
              </w:r>
              <w:r>
                <w:rPr>
                  <w:vertAlign w:val="subscript"/>
                  <w:lang w:eastAsia="en-GB"/>
                </w:rPr>
                <w:t>X, HighQ</w:t>
              </w:r>
              <w:r>
                <w:rPr>
                  <w:lang w:eastAsia="en-GB"/>
                </w:rPr>
                <w:t>” in TS 38.304 [20].</w:t>
              </w:r>
            </w:ins>
          </w:p>
        </w:tc>
      </w:tr>
      <w:tr w:rsidR="003F10BC" w14:paraId="6738F94B" w14:textId="77777777" w:rsidTr="003F10BC">
        <w:trPr>
          <w:cantSplit/>
          <w:ins w:id="672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C70C74E" w14:textId="77777777" w:rsidR="003F10BC" w:rsidRDefault="003F10BC">
            <w:pPr>
              <w:pStyle w:val="TAL"/>
              <w:rPr>
                <w:ins w:id="6725" w:author="SA R2-1809108" w:date="2018-05-29T23:55:00Z"/>
                <w:b/>
                <w:bCs/>
                <w:i/>
                <w:noProof/>
                <w:lang w:eastAsia="en-GB"/>
              </w:rPr>
            </w:pPr>
            <w:ins w:id="6726" w:author="SA R2-1809108" w:date="2018-05-29T23:55:00Z">
              <w:r>
                <w:rPr>
                  <w:b/>
                  <w:bCs/>
                  <w:i/>
                  <w:noProof/>
                  <w:lang w:eastAsia="en-GB"/>
                </w:rPr>
                <w:t>threshX-Low</w:t>
              </w:r>
            </w:ins>
          </w:p>
          <w:p w14:paraId="6D9AD061" w14:textId="77777777" w:rsidR="003F10BC" w:rsidRDefault="003F10BC">
            <w:pPr>
              <w:pStyle w:val="TAL"/>
              <w:rPr>
                <w:ins w:id="6727" w:author="SA R2-1809108" w:date="2018-05-29T23:55:00Z"/>
                <w:b/>
                <w:bCs/>
                <w:i/>
                <w:noProof/>
                <w:lang w:eastAsia="en-GB"/>
              </w:rPr>
            </w:pPr>
            <w:ins w:id="6728" w:author="SA R2-1809108" w:date="2018-05-29T23:55:00Z">
              <w:r>
                <w:rPr>
                  <w:lang w:eastAsia="en-GB"/>
                </w:rPr>
                <w:t xml:space="preserve"> Parameter “Thresh</w:t>
              </w:r>
              <w:r>
                <w:rPr>
                  <w:vertAlign w:val="subscript"/>
                  <w:lang w:eastAsia="en-GB"/>
                </w:rPr>
                <w:t>X, LowP</w:t>
              </w:r>
              <w:r>
                <w:rPr>
                  <w:lang w:eastAsia="en-GB"/>
                </w:rPr>
                <w:t>” in TS 38.304 [20].</w:t>
              </w:r>
            </w:ins>
          </w:p>
        </w:tc>
      </w:tr>
      <w:tr w:rsidR="003F10BC" w14:paraId="0FF86F9B" w14:textId="77777777" w:rsidTr="003F10BC">
        <w:trPr>
          <w:cantSplit/>
          <w:ins w:id="672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FC0AD5B" w14:textId="77777777" w:rsidR="003F10BC" w:rsidRDefault="003F10BC">
            <w:pPr>
              <w:pStyle w:val="TAL"/>
              <w:rPr>
                <w:ins w:id="6730" w:author="SA R2-1809108" w:date="2018-05-29T23:55:00Z"/>
                <w:b/>
                <w:bCs/>
                <w:i/>
                <w:noProof/>
                <w:lang w:eastAsia="en-GB"/>
              </w:rPr>
            </w:pPr>
            <w:ins w:id="6731" w:author="SA R2-1809108" w:date="2018-05-29T23:55:00Z">
              <w:r>
                <w:rPr>
                  <w:b/>
                  <w:bCs/>
                  <w:i/>
                  <w:noProof/>
                  <w:lang w:eastAsia="en-GB"/>
                </w:rPr>
                <w:t>threshX-LowQ</w:t>
              </w:r>
            </w:ins>
          </w:p>
          <w:p w14:paraId="6DC7403E" w14:textId="77777777" w:rsidR="003F10BC" w:rsidRDefault="003F10BC">
            <w:pPr>
              <w:pStyle w:val="TAL"/>
              <w:rPr>
                <w:ins w:id="6732" w:author="SA R2-1809108" w:date="2018-05-29T23:55:00Z"/>
                <w:b/>
                <w:bCs/>
                <w:i/>
                <w:noProof/>
                <w:lang w:eastAsia="en-GB"/>
              </w:rPr>
            </w:pPr>
            <w:ins w:id="6733" w:author="SA R2-1809108" w:date="2018-05-29T23:55:00Z">
              <w:r>
                <w:rPr>
                  <w:lang w:eastAsia="en-GB"/>
                </w:rPr>
                <w:t xml:space="preserve"> Parameter “Thresh</w:t>
              </w:r>
              <w:r>
                <w:rPr>
                  <w:vertAlign w:val="subscript"/>
                  <w:lang w:eastAsia="en-GB"/>
                </w:rPr>
                <w:t>X, LowQ</w:t>
              </w:r>
              <w:r>
                <w:rPr>
                  <w:lang w:eastAsia="en-GB"/>
                </w:rPr>
                <w:t>” in TS 38.304 [20].</w:t>
              </w:r>
            </w:ins>
          </w:p>
        </w:tc>
      </w:tr>
    </w:tbl>
    <w:p w14:paraId="48DE4222" w14:textId="77777777" w:rsidR="003F10BC" w:rsidRDefault="003F10BC" w:rsidP="003F10BC">
      <w:pPr>
        <w:rPr>
          <w:ins w:id="6734" w:author="SA R2-1809108" w:date="2018-05-29T23:55:00Z"/>
          <w:lang w:eastAsia="en-U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3F10BC" w14:paraId="722A2B2C" w14:textId="77777777" w:rsidTr="003F10BC">
        <w:trPr>
          <w:cantSplit/>
          <w:tblHeader/>
          <w:ins w:id="6735"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119BEE5E" w14:textId="77777777" w:rsidR="003F10BC" w:rsidRDefault="003F10BC">
            <w:pPr>
              <w:pStyle w:val="TAH"/>
              <w:rPr>
                <w:ins w:id="6736" w:author="SA R2-1809108" w:date="2018-05-29T23:55:00Z"/>
                <w:lang w:eastAsia="en-GB"/>
              </w:rPr>
            </w:pPr>
            <w:ins w:id="6737" w:author="SA R2-1809108" w:date="2018-05-29T23:55:00Z">
              <w:r>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261441B9" w14:textId="77777777" w:rsidR="003F10BC" w:rsidRDefault="003F10BC">
            <w:pPr>
              <w:pStyle w:val="TAH"/>
              <w:rPr>
                <w:ins w:id="6738" w:author="SA R2-1809108" w:date="2018-05-29T23:55:00Z"/>
                <w:lang w:eastAsia="en-GB"/>
              </w:rPr>
            </w:pPr>
            <w:ins w:id="6739" w:author="SA R2-1809108" w:date="2018-05-29T23:55:00Z">
              <w:r>
                <w:rPr>
                  <w:lang w:eastAsia="en-GB"/>
                </w:rPr>
                <w:t>Explanation</w:t>
              </w:r>
            </w:ins>
          </w:p>
        </w:tc>
      </w:tr>
      <w:tr w:rsidR="003F10BC" w14:paraId="5A100E86" w14:textId="77777777" w:rsidTr="003F10BC">
        <w:trPr>
          <w:cantSplit/>
          <w:ins w:id="6740"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56C73670" w14:textId="77777777" w:rsidR="003F10BC" w:rsidRDefault="003F10BC">
            <w:pPr>
              <w:pStyle w:val="TAL"/>
              <w:rPr>
                <w:ins w:id="6741" w:author="SA R2-1809108" w:date="2018-05-29T23:55:00Z"/>
                <w:i/>
                <w:noProof/>
                <w:lang w:eastAsia="en-GB"/>
              </w:rPr>
            </w:pPr>
            <w:ins w:id="6742" w:author="SA R2-1809108" w:date="2018-05-29T23:55:00Z">
              <w:r>
                <w:rPr>
                  <w:i/>
                  <w:lang w:eastAsia="en-GB"/>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33803F7B" w14:textId="77777777" w:rsidR="003F10BC" w:rsidRDefault="003F10BC">
            <w:pPr>
              <w:pStyle w:val="TAL"/>
              <w:rPr>
                <w:ins w:id="6743" w:author="SA R2-1809108" w:date="2018-05-29T23:55:00Z"/>
                <w:lang w:eastAsia="en-GB"/>
              </w:rPr>
            </w:pPr>
            <w:ins w:id="6744" w:author="SA R2-1809108" w:date="2018-05-29T23:55:00Z">
              <w:r>
                <w:rPr>
                  <w:lang w:eastAsia="en-GB"/>
                </w:rPr>
                <w:t xml:space="preserve">The field is mandatory present </w:t>
              </w:r>
              <w:r>
                <w:rPr>
                  <w:bCs/>
                  <w:noProof/>
                  <w:lang w:eastAsia="en-GB"/>
                </w:rPr>
                <w:t xml:space="preserve">if the </w:t>
              </w:r>
              <w:r>
                <w:rPr>
                  <w:bCs/>
                  <w:i/>
                  <w:iCs/>
                  <w:noProof/>
                  <w:lang w:eastAsia="en-GB"/>
                </w:rPr>
                <w:t xml:space="preserve">threshServingLowQ </w:t>
              </w:r>
              <w:r>
                <w:rPr>
                  <w:bCs/>
                  <w:iCs/>
                  <w:noProof/>
                  <w:lang w:eastAsia="en-GB"/>
                </w:rPr>
                <w:t>is present</w:t>
              </w:r>
              <w:r>
                <w:rPr>
                  <w:bCs/>
                  <w:noProof/>
                  <w:lang w:eastAsia="en-GB"/>
                </w:rPr>
                <w:t xml:space="preserve"> in </w:t>
              </w:r>
              <w:r>
                <w:rPr>
                  <w:bCs/>
                  <w:i/>
                  <w:iCs/>
                  <w:noProof/>
                  <w:lang w:eastAsia="en-GB"/>
                </w:rPr>
                <w:t>SIB2</w:t>
              </w:r>
              <w:r>
                <w:rPr>
                  <w:lang w:eastAsia="en-GB"/>
                </w:rPr>
                <w:t>; otherwise it is not present.</w:t>
              </w:r>
            </w:ins>
          </w:p>
        </w:tc>
      </w:tr>
    </w:tbl>
    <w:p w14:paraId="350A1767" w14:textId="77777777" w:rsidR="003F10BC" w:rsidRDefault="003F10BC" w:rsidP="003F10BC">
      <w:pPr>
        <w:pStyle w:val="Heading4"/>
        <w:rPr>
          <w:ins w:id="6745" w:author="SA R2-1809108" w:date="2018-05-29T23:55:00Z"/>
          <w:rFonts w:eastAsia="SimSun"/>
          <w:i/>
          <w:noProof/>
        </w:rPr>
      </w:pPr>
      <w:bookmarkStart w:id="6746" w:name="_Toc503258738"/>
      <w:bookmarkStart w:id="6747" w:name="_Toc503258744"/>
      <w:ins w:id="6748" w:author="SA R2-1809108" w:date="2018-05-29T23:55:00Z">
        <w:r>
          <w:rPr>
            <w:rFonts w:eastAsia="SimSun"/>
            <w:i/>
          </w:rPr>
          <w:t>–</w:t>
        </w:r>
        <w:r>
          <w:rPr>
            <w:rFonts w:eastAsia="SimSun"/>
            <w:i/>
          </w:rPr>
          <w:tab/>
        </w:r>
        <w:bookmarkEnd w:id="6746"/>
        <w:r>
          <w:rPr>
            <w:rFonts w:eastAsia="SimSun"/>
            <w:i/>
            <w:noProof/>
          </w:rPr>
          <w:t>SIB6</w:t>
        </w:r>
      </w:ins>
    </w:p>
    <w:p w14:paraId="5F309366" w14:textId="77777777" w:rsidR="003F10BC" w:rsidRDefault="003F10BC" w:rsidP="003F10BC">
      <w:pPr>
        <w:rPr>
          <w:ins w:id="6749" w:author="SA R2-1809108" w:date="2018-05-29T23:55:00Z"/>
          <w:rFonts w:eastAsia="SimSun"/>
        </w:rPr>
      </w:pPr>
      <w:ins w:id="6750" w:author="SA R2-1809108" w:date="2018-05-29T23:55:00Z">
        <w:r>
          <w:rPr>
            <w:i/>
            <w:noProof/>
          </w:rPr>
          <w:t>SIB6</w:t>
        </w:r>
        <w:r>
          <w:t xml:space="preserve"> contains an ETWS primary notification.</w:t>
        </w:r>
      </w:ins>
    </w:p>
    <w:p w14:paraId="659386BF" w14:textId="77777777" w:rsidR="003F10BC" w:rsidRDefault="003F10BC" w:rsidP="003F10BC">
      <w:pPr>
        <w:pStyle w:val="TH"/>
        <w:rPr>
          <w:ins w:id="6751" w:author="SA R2-1809108" w:date="2018-05-29T23:55:00Z"/>
          <w:bCs/>
          <w:i/>
          <w:iCs/>
        </w:rPr>
      </w:pPr>
      <w:ins w:id="6752" w:author="SA R2-1809108" w:date="2018-05-29T23:55:00Z">
        <w:r>
          <w:rPr>
            <w:bCs/>
            <w:i/>
            <w:iCs/>
            <w:noProof/>
          </w:rPr>
          <w:t xml:space="preserve">SIB6 </w:t>
        </w:r>
        <w:smartTag w:uri="urn:schemas-microsoft-com:office:smarttags" w:element="PersonName">
          <w:r>
            <w:rPr>
              <w:bCs/>
              <w:iCs/>
              <w:noProof/>
            </w:rPr>
            <w:t>info</w:t>
          </w:r>
        </w:smartTag>
        <w:r>
          <w:rPr>
            <w:bCs/>
            <w:iCs/>
            <w:noProof/>
          </w:rPr>
          <w:t>rmation element</w:t>
        </w:r>
      </w:ins>
    </w:p>
    <w:p w14:paraId="67A52D4B" w14:textId="77777777" w:rsidR="003F10BC" w:rsidRDefault="003F10BC" w:rsidP="003F10BC">
      <w:pPr>
        <w:pStyle w:val="PL"/>
        <w:rPr>
          <w:ins w:id="6753" w:author="SA R2-1809108" w:date="2018-05-29T23:55:00Z"/>
          <w:color w:val="808080"/>
        </w:rPr>
      </w:pPr>
      <w:ins w:id="6754" w:author="SA R2-1809108" w:date="2018-05-29T23:55:00Z">
        <w:r>
          <w:rPr>
            <w:color w:val="808080"/>
          </w:rPr>
          <w:t>-- ASN1STA</w:t>
        </w:r>
        <w:smartTag w:uri="urn:schemas-microsoft-com:office:smarttags" w:element="PersonName">
          <w:r>
            <w:rPr>
              <w:color w:val="808080"/>
            </w:rPr>
            <w:t>RT</w:t>
          </w:r>
        </w:smartTag>
      </w:ins>
    </w:p>
    <w:p w14:paraId="46C78344" w14:textId="77777777" w:rsidR="003F10BC" w:rsidRDefault="003F10BC" w:rsidP="00511E95">
      <w:pPr>
        <w:pStyle w:val="PL"/>
        <w:jc w:val="center"/>
        <w:rPr>
          <w:ins w:id="6755" w:author="SA R2-1809108" w:date="2018-05-29T23:55:00Z"/>
        </w:rPr>
      </w:pPr>
      <w:ins w:id="6756" w:author="SA R2-1809108" w:date="2018-05-29T23:55:00Z">
        <w:r>
          <w:t>-- TAG-SIB6-START</w:t>
        </w:r>
      </w:ins>
    </w:p>
    <w:p w14:paraId="6F03AC8E" w14:textId="77777777" w:rsidR="003F10BC" w:rsidRDefault="003F10BC" w:rsidP="003F10BC">
      <w:pPr>
        <w:pStyle w:val="PL"/>
        <w:rPr>
          <w:ins w:id="6757" w:author="SA R2-1809108" w:date="2018-05-29T23:55:00Z"/>
          <w:rFonts w:eastAsia="SimSun"/>
          <w:lang w:eastAsia="en-GB"/>
        </w:rPr>
      </w:pPr>
    </w:p>
    <w:p w14:paraId="7AFFB027" w14:textId="77777777" w:rsidR="003F10BC" w:rsidRDefault="003F10BC" w:rsidP="003F10BC">
      <w:pPr>
        <w:pStyle w:val="PL"/>
        <w:rPr>
          <w:ins w:id="6758" w:author="SA R2-1809108" w:date="2018-05-29T23:55:00Z"/>
        </w:rPr>
      </w:pPr>
      <w:ins w:id="6759" w:author="SA R2-1809108" w:date="2018-05-29T23:55:00Z">
        <w:r>
          <w:t>SIB6 ::=</w:t>
        </w:r>
        <w:r>
          <w:tab/>
        </w:r>
        <w:r>
          <w:rPr>
            <w:color w:val="993366"/>
          </w:rPr>
          <w:t>SEQUENCE</w:t>
        </w:r>
        <w:r>
          <w:t xml:space="preserve"> {</w:t>
        </w:r>
      </w:ins>
    </w:p>
    <w:p w14:paraId="3E15D003" w14:textId="77777777" w:rsidR="003F10BC" w:rsidRDefault="003F10BC" w:rsidP="003F10BC">
      <w:pPr>
        <w:pStyle w:val="PL"/>
        <w:rPr>
          <w:ins w:id="6760" w:author="SA R2-1809108" w:date="2018-05-29T23:55:00Z"/>
        </w:rPr>
      </w:pPr>
      <w:ins w:id="6761" w:author="SA R2-1809108" w:date="2018-05-29T23:55:00Z">
        <w:r>
          <w:tab/>
          <w:t>messageIdentifier</w:t>
        </w:r>
        <w:r>
          <w:tab/>
        </w:r>
        <w:r>
          <w:tab/>
        </w:r>
        <w:r>
          <w:tab/>
        </w:r>
        <w:r>
          <w:tab/>
        </w:r>
        <w:r>
          <w:tab/>
        </w:r>
        <w:r>
          <w:rPr>
            <w:color w:val="993366"/>
          </w:rPr>
          <w:t>BIT STRING</w:t>
        </w:r>
        <w:r>
          <w:t xml:space="preserve"> (</w:t>
        </w:r>
        <w:r>
          <w:rPr>
            <w:color w:val="993366"/>
          </w:rPr>
          <w:t>SIZE</w:t>
        </w:r>
        <w:r>
          <w:t xml:space="preserve"> (16)),</w:t>
        </w:r>
      </w:ins>
    </w:p>
    <w:p w14:paraId="65D9E911" w14:textId="77777777" w:rsidR="003F10BC" w:rsidRDefault="003F10BC" w:rsidP="003F10BC">
      <w:pPr>
        <w:pStyle w:val="PL"/>
        <w:rPr>
          <w:ins w:id="6762" w:author="SA R2-1809108" w:date="2018-05-29T23:55:00Z"/>
        </w:rPr>
      </w:pPr>
      <w:ins w:id="6763" w:author="SA R2-1809108" w:date="2018-05-29T23:55:00Z">
        <w:r>
          <w:tab/>
          <w:t>serialNumber</w:t>
        </w:r>
        <w:r>
          <w:tab/>
        </w:r>
        <w:r>
          <w:tab/>
        </w:r>
        <w:r>
          <w:tab/>
        </w:r>
        <w:r>
          <w:tab/>
        </w:r>
        <w:r>
          <w:tab/>
        </w:r>
        <w:r>
          <w:tab/>
        </w:r>
        <w:r>
          <w:rPr>
            <w:color w:val="993366"/>
          </w:rPr>
          <w:t>BIT STRING</w:t>
        </w:r>
        <w:r>
          <w:t xml:space="preserve"> (</w:t>
        </w:r>
        <w:r>
          <w:rPr>
            <w:color w:val="993366"/>
          </w:rPr>
          <w:t>SIZE</w:t>
        </w:r>
        <w:r>
          <w:t xml:space="preserve"> (16)),</w:t>
        </w:r>
      </w:ins>
    </w:p>
    <w:p w14:paraId="73CF132E" w14:textId="77777777" w:rsidR="003F10BC" w:rsidRDefault="003F10BC" w:rsidP="003F10BC">
      <w:pPr>
        <w:pStyle w:val="PL"/>
        <w:rPr>
          <w:ins w:id="6764" w:author="SA R2-1809108" w:date="2018-05-29T23:55:00Z"/>
        </w:rPr>
      </w:pPr>
      <w:ins w:id="6765" w:author="SA R2-1809108" w:date="2018-05-29T23:55:00Z">
        <w:r>
          <w:tab/>
          <w:t>warningType</w:t>
        </w:r>
        <w:r>
          <w:tab/>
        </w:r>
        <w:r>
          <w:tab/>
        </w:r>
        <w:r>
          <w:tab/>
        </w:r>
        <w:r>
          <w:tab/>
        </w:r>
        <w:r>
          <w:tab/>
        </w:r>
        <w:r>
          <w:tab/>
        </w:r>
        <w:r>
          <w:rPr>
            <w:color w:val="993366"/>
          </w:rPr>
          <w:t>OCTET STRING</w:t>
        </w:r>
        <w:r>
          <w:t xml:space="preserve"> (</w:t>
        </w:r>
        <w:r>
          <w:rPr>
            <w:color w:val="993366"/>
          </w:rPr>
          <w:t>SIZE</w:t>
        </w:r>
        <w:r>
          <w:t xml:space="preserve"> (2)),</w:t>
        </w:r>
      </w:ins>
    </w:p>
    <w:p w14:paraId="6A1FBC07" w14:textId="77777777" w:rsidR="003F10BC" w:rsidRDefault="003F10BC" w:rsidP="003F10BC">
      <w:pPr>
        <w:pStyle w:val="PL"/>
        <w:rPr>
          <w:ins w:id="6766" w:author="SA R2-1809108" w:date="2018-05-29T23:55:00Z"/>
        </w:rPr>
      </w:pPr>
      <w:ins w:id="6767" w:author="SA R2-1809108" w:date="2018-05-29T23:55:00Z">
        <w:r>
          <w:tab/>
          <w:t>...,</w:t>
        </w:r>
      </w:ins>
    </w:p>
    <w:p w14:paraId="5E7D3D2C" w14:textId="77777777" w:rsidR="003F10BC" w:rsidRDefault="003F10BC" w:rsidP="003F10BC">
      <w:pPr>
        <w:pStyle w:val="PL"/>
        <w:rPr>
          <w:ins w:id="6768" w:author="SA R2-1809108" w:date="2018-05-29T23:55:00Z"/>
        </w:rPr>
      </w:pPr>
      <w:ins w:id="6769" w:author="SA R2-1809108" w:date="2018-05-29T23:55:00Z">
        <w:r>
          <w:tab/>
          <w:t>lateNonCriticalExtension</w:t>
        </w:r>
        <w:r>
          <w:tab/>
        </w:r>
        <w:r>
          <w:tab/>
        </w:r>
        <w:r>
          <w:tab/>
        </w:r>
        <w:r>
          <w:rPr>
            <w:color w:val="993366"/>
          </w:rPr>
          <w:t>OCTET STRING</w:t>
        </w:r>
        <w:r>
          <w:rPr>
            <w:color w:val="993366"/>
          </w:rPr>
          <w:tab/>
        </w:r>
        <w:r>
          <w:tab/>
        </w:r>
        <w:r>
          <w:tab/>
        </w:r>
        <w:r>
          <w:tab/>
        </w:r>
        <w:r>
          <w:rPr>
            <w:color w:val="993366"/>
          </w:rPr>
          <w:t>OPTIONAL</w:t>
        </w:r>
      </w:ins>
    </w:p>
    <w:p w14:paraId="05A098A8" w14:textId="77777777" w:rsidR="003F10BC" w:rsidRDefault="003F10BC" w:rsidP="003F10BC">
      <w:pPr>
        <w:pStyle w:val="PL"/>
        <w:rPr>
          <w:ins w:id="6770" w:author="SA R2-1809108" w:date="2018-05-29T23:55:00Z"/>
        </w:rPr>
      </w:pPr>
      <w:ins w:id="6771" w:author="SA R2-1809108" w:date="2018-05-29T23:55:00Z">
        <w:r>
          <w:t>}</w:t>
        </w:r>
      </w:ins>
    </w:p>
    <w:p w14:paraId="7D0D0612" w14:textId="77777777" w:rsidR="003F10BC" w:rsidRDefault="003F10BC" w:rsidP="003F10BC">
      <w:pPr>
        <w:pStyle w:val="PL"/>
        <w:rPr>
          <w:ins w:id="6772" w:author="SA R2-1809108" w:date="2018-05-29T23:55:00Z"/>
        </w:rPr>
      </w:pPr>
    </w:p>
    <w:p w14:paraId="77AEE4B6" w14:textId="77777777" w:rsidR="003F10BC" w:rsidRDefault="003F10BC" w:rsidP="003F10BC">
      <w:pPr>
        <w:pStyle w:val="PL"/>
        <w:rPr>
          <w:ins w:id="6773" w:author="SA R2-1809108" w:date="2018-05-29T23:55:00Z"/>
        </w:rPr>
      </w:pPr>
      <w:ins w:id="6774" w:author="SA R2-1809108" w:date="2018-05-29T23:55:00Z">
        <w:r>
          <w:lastRenderedPageBreak/>
          <w:t>-- TAG-SIB6-STOP</w:t>
        </w:r>
      </w:ins>
    </w:p>
    <w:p w14:paraId="0B8903D8" w14:textId="77777777" w:rsidR="003F10BC" w:rsidRDefault="003F10BC" w:rsidP="003F10BC">
      <w:pPr>
        <w:pStyle w:val="PL"/>
        <w:rPr>
          <w:ins w:id="6775" w:author="SA R2-1809108" w:date="2018-05-29T23:55:00Z"/>
          <w:rFonts w:eastAsia="SimSun"/>
          <w:color w:val="808080"/>
          <w:lang w:eastAsia="en-GB"/>
        </w:rPr>
      </w:pPr>
      <w:ins w:id="6776" w:author="SA R2-1809108" w:date="2018-05-29T23:55:00Z">
        <w:r>
          <w:rPr>
            <w:color w:val="808080"/>
          </w:rPr>
          <w:t>-- ASN1STOP</w:t>
        </w:r>
      </w:ins>
    </w:p>
    <w:p w14:paraId="22653456" w14:textId="77777777" w:rsidR="003F10BC" w:rsidRDefault="003F10BC" w:rsidP="003F10BC">
      <w:pPr>
        <w:rPr>
          <w:ins w:id="6777" w:author="SA R2-1809108" w:date="2018-05-29T23:55: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F10BC" w14:paraId="46D93C43" w14:textId="77777777" w:rsidTr="003F10BC">
        <w:trPr>
          <w:cantSplit/>
          <w:tblHeader/>
          <w:ins w:id="677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F9589EE" w14:textId="77777777" w:rsidR="003F10BC" w:rsidRDefault="003F10BC">
            <w:pPr>
              <w:pStyle w:val="TAH"/>
              <w:rPr>
                <w:ins w:id="6779" w:author="SA R2-1809108" w:date="2018-05-29T23:55:00Z"/>
                <w:i/>
                <w:noProof/>
                <w:lang w:eastAsia="en-GB"/>
              </w:rPr>
            </w:pPr>
            <w:ins w:id="6780" w:author="SA R2-1809108" w:date="2018-05-29T23:55:00Z">
              <w:r>
                <w:rPr>
                  <w:i/>
                  <w:noProof/>
                  <w:lang w:eastAsia="en-GB"/>
                </w:rPr>
                <w:t xml:space="preserve">SIB6 </w:t>
              </w:r>
              <w:r>
                <w:rPr>
                  <w:noProof/>
                  <w:lang w:eastAsia="en-GB"/>
                </w:rPr>
                <w:t xml:space="preserve">field descriptions </w:t>
              </w:r>
              <w:r>
                <w:rPr>
                  <w:iCs/>
                  <w:noProof/>
                  <w:lang w:eastAsia="en-GB"/>
                </w:rPr>
                <w:t>[FFS - detailed field descriptions with references to RAN3 specs will be added later]</w:t>
              </w:r>
            </w:ins>
          </w:p>
        </w:tc>
      </w:tr>
      <w:tr w:rsidR="003F10BC" w14:paraId="42484ED3" w14:textId="77777777" w:rsidTr="003F10BC">
        <w:trPr>
          <w:cantSplit/>
          <w:ins w:id="678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6E9B726" w14:textId="77777777" w:rsidR="003F10BC" w:rsidRDefault="003F10BC">
            <w:pPr>
              <w:pStyle w:val="TAL"/>
              <w:tabs>
                <w:tab w:val="num" w:pos="1494"/>
              </w:tabs>
              <w:spacing w:before="60"/>
              <w:jc w:val="both"/>
              <w:rPr>
                <w:ins w:id="6782" w:author="SA R2-1809108" w:date="2018-05-29T23:55:00Z"/>
                <w:b/>
                <w:bCs/>
                <w:i/>
                <w:noProof/>
                <w:kern w:val="2"/>
                <w:lang w:eastAsia="en-GB"/>
              </w:rPr>
            </w:pPr>
            <w:ins w:id="6783" w:author="SA R2-1809108" w:date="2018-05-29T23:55:00Z">
              <w:r>
                <w:rPr>
                  <w:b/>
                  <w:bCs/>
                  <w:i/>
                  <w:noProof/>
                  <w:kern w:val="2"/>
                  <w:lang w:eastAsia="en-GB"/>
                </w:rPr>
                <w:t>messageIdentifier</w:t>
              </w:r>
            </w:ins>
          </w:p>
          <w:p w14:paraId="1F23FA5C" w14:textId="77777777" w:rsidR="003F10BC" w:rsidRDefault="003F10BC">
            <w:pPr>
              <w:pStyle w:val="TAL"/>
              <w:rPr>
                <w:ins w:id="6784" w:author="SA R2-1809108" w:date="2018-05-29T23:55:00Z"/>
                <w:lang w:eastAsia="x-none"/>
              </w:rPr>
            </w:pPr>
            <w:ins w:id="6785" w:author="SA R2-1809108" w:date="2018-05-29T23:55:00Z">
              <w:r>
                <w:t>Identifies the source and type of ETWS notification.</w:t>
              </w:r>
            </w:ins>
          </w:p>
        </w:tc>
      </w:tr>
      <w:tr w:rsidR="003F10BC" w14:paraId="6B8025E3" w14:textId="77777777" w:rsidTr="003F10BC">
        <w:trPr>
          <w:cantSplit/>
          <w:ins w:id="678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B04BF5B" w14:textId="77777777" w:rsidR="003F10BC" w:rsidRDefault="003F10BC">
            <w:pPr>
              <w:pStyle w:val="TAL"/>
              <w:tabs>
                <w:tab w:val="num" w:pos="1494"/>
              </w:tabs>
              <w:spacing w:before="60"/>
              <w:jc w:val="both"/>
              <w:rPr>
                <w:ins w:id="6787" w:author="SA R2-1809108" w:date="2018-05-29T23:55:00Z"/>
                <w:b/>
                <w:i/>
                <w:kern w:val="2"/>
                <w:lang w:eastAsia="en-GB"/>
              </w:rPr>
            </w:pPr>
            <w:ins w:id="6788" w:author="SA R2-1809108" w:date="2018-05-29T23:55:00Z">
              <w:r>
                <w:rPr>
                  <w:b/>
                  <w:i/>
                  <w:kern w:val="2"/>
                  <w:lang w:eastAsia="en-GB"/>
                </w:rPr>
                <w:t>serialNumber</w:t>
              </w:r>
            </w:ins>
          </w:p>
          <w:p w14:paraId="302DE392" w14:textId="77777777" w:rsidR="003F10BC" w:rsidRDefault="003F10BC">
            <w:pPr>
              <w:pStyle w:val="TAL"/>
              <w:rPr>
                <w:ins w:id="6789" w:author="SA R2-1809108" w:date="2018-05-29T23:55:00Z"/>
                <w:lang w:eastAsia="x-none"/>
              </w:rPr>
            </w:pPr>
            <w:ins w:id="6790" w:author="SA R2-1809108" w:date="2018-05-29T23:55:00Z">
              <w:r>
                <w:t>Identifies variations of an ETWS notification.</w:t>
              </w:r>
            </w:ins>
          </w:p>
        </w:tc>
      </w:tr>
      <w:tr w:rsidR="003F10BC" w14:paraId="2F6C9C4B" w14:textId="77777777" w:rsidTr="003F10BC">
        <w:trPr>
          <w:cantSplit/>
          <w:ins w:id="679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E3A6B1B" w14:textId="77777777" w:rsidR="003F10BC" w:rsidRDefault="003F10BC">
            <w:pPr>
              <w:pStyle w:val="TAL"/>
              <w:tabs>
                <w:tab w:val="num" w:pos="1494"/>
              </w:tabs>
              <w:spacing w:before="60"/>
              <w:jc w:val="both"/>
              <w:rPr>
                <w:ins w:id="6792" w:author="SA R2-1809108" w:date="2018-05-29T23:55:00Z"/>
                <w:b/>
                <w:i/>
                <w:kern w:val="2"/>
                <w:lang w:eastAsia="en-GB"/>
              </w:rPr>
            </w:pPr>
            <w:ins w:id="6793" w:author="SA R2-1809108" w:date="2018-05-29T23:55:00Z">
              <w:r>
                <w:rPr>
                  <w:b/>
                  <w:i/>
                  <w:kern w:val="2"/>
                  <w:lang w:eastAsia="en-GB"/>
                </w:rPr>
                <w:t>warningType</w:t>
              </w:r>
            </w:ins>
          </w:p>
          <w:p w14:paraId="122BA52E" w14:textId="77777777" w:rsidR="003F10BC" w:rsidRDefault="003F10BC">
            <w:pPr>
              <w:pStyle w:val="TAL"/>
              <w:rPr>
                <w:ins w:id="6794" w:author="SA R2-1809108" w:date="2018-05-29T23:55:00Z"/>
                <w:lang w:eastAsia="x-none"/>
              </w:rPr>
            </w:pPr>
            <w:ins w:id="6795" w:author="SA R2-1809108" w:date="2018-05-29T23:55:00Z">
              <w:r>
                <w:t>Identifies the warning type of the ETWS primary notification and provides information on emergency user alert and UE popup.</w:t>
              </w:r>
            </w:ins>
          </w:p>
        </w:tc>
      </w:tr>
    </w:tbl>
    <w:p w14:paraId="74B4C721" w14:textId="77777777" w:rsidR="003F10BC" w:rsidRDefault="003F10BC" w:rsidP="003F10BC">
      <w:pPr>
        <w:pStyle w:val="Heading4"/>
        <w:rPr>
          <w:ins w:id="6796" w:author="SA R2-1809108" w:date="2018-05-29T23:55:00Z"/>
          <w:rFonts w:eastAsia="SimSun"/>
          <w:i/>
          <w:noProof/>
        </w:rPr>
      </w:pPr>
      <w:bookmarkStart w:id="6797" w:name="_Toc503258739"/>
      <w:ins w:id="6798" w:author="SA R2-1809108" w:date="2018-05-29T23:55:00Z">
        <w:r>
          <w:rPr>
            <w:rFonts w:eastAsia="SimSun"/>
            <w:i/>
          </w:rPr>
          <w:t>–</w:t>
        </w:r>
        <w:r>
          <w:rPr>
            <w:rFonts w:eastAsia="SimSun"/>
            <w:i/>
          </w:rPr>
          <w:tab/>
        </w:r>
        <w:r>
          <w:rPr>
            <w:rFonts w:eastAsia="SimSun"/>
            <w:i/>
            <w:noProof/>
          </w:rPr>
          <w:t>SIB7</w:t>
        </w:r>
        <w:bookmarkEnd w:id="6797"/>
      </w:ins>
    </w:p>
    <w:p w14:paraId="56482DAE" w14:textId="77777777" w:rsidR="003F10BC" w:rsidRDefault="003F10BC" w:rsidP="003F10BC">
      <w:pPr>
        <w:rPr>
          <w:ins w:id="6799" w:author="SA R2-1809108" w:date="2018-05-29T23:55:00Z"/>
          <w:rFonts w:eastAsia="SimSun"/>
        </w:rPr>
      </w:pPr>
      <w:ins w:id="6800" w:author="SA R2-1809108" w:date="2018-05-29T23:55:00Z">
        <w:r>
          <w:rPr>
            <w:i/>
            <w:noProof/>
          </w:rPr>
          <w:t>SIB7</w:t>
        </w:r>
        <w:r>
          <w:t xml:space="preserve"> contains an ETWS secondary notification.</w:t>
        </w:r>
      </w:ins>
    </w:p>
    <w:p w14:paraId="2A0D4D3F" w14:textId="77777777" w:rsidR="003F10BC" w:rsidRDefault="003F10BC" w:rsidP="003F10BC">
      <w:pPr>
        <w:pStyle w:val="TH"/>
        <w:rPr>
          <w:ins w:id="6801" w:author="SA R2-1809108" w:date="2018-05-29T23:55:00Z"/>
          <w:bCs/>
          <w:i/>
          <w:iCs/>
        </w:rPr>
      </w:pPr>
      <w:ins w:id="6802" w:author="SA R2-1809108" w:date="2018-05-29T23:55:00Z">
        <w:r>
          <w:rPr>
            <w:bCs/>
            <w:i/>
            <w:iCs/>
            <w:noProof/>
          </w:rPr>
          <w:t xml:space="preserve">SIB7 </w:t>
        </w:r>
        <w:smartTag w:uri="urn:schemas-microsoft-com:office:smarttags" w:element="PersonName">
          <w:r>
            <w:rPr>
              <w:bCs/>
              <w:iCs/>
              <w:noProof/>
            </w:rPr>
            <w:t>info</w:t>
          </w:r>
        </w:smartTag>
        <w:r>
          <w:rPr>
            <w:bCs/>
            <w:iCs/>
            <w:noProof/>
          </w:rPr>
          <w:t>rmation element</w:t>
        </w:r>
      </w:ins>
    </w:p>
    <w:p w14:paraId="5B5925FA" w14:textId="77777777" w:rsidR="003F10BC" w:rsidRDefault="003F10BC" w:rsidP="003F10BC">
      <w:pPr>
        <w:pStyle w:val="PL"/>
        <w:rPr>
          <w:ins w:id="6803" w:author="SA R2-1809108" w:date="2018-05-29T23:55:00Z"/>
          <w:color w:val="808080"/>
        </w:rPr>
      </w:pPr>
      <w:ins w:id="6804" w:author="SA R2-1809108" w:date="2018-05-29T23:55:00Z">
        <w:r>
          <w:rPr>
            <w:color w:val="808080"/>
          </w:rPr>
          <w:t>-- ASN1STA</w:t>
        </w:r>
        <w:smartTag w:uri="urn:schemas-microsoft-com:office:smarttags" w:element="PersonName">
          <w:r>
            <w:rPr>
              <w:color w:val="808080"/>
            </w:rPr>
            <w:t>RT</w:t>
          </w:r>
        </w:smartTag>
      </w:ins>
    </w:p>
    <w:p w14:paraId="0612DB97" w14:textId="77777777" w:rsidR="003F10BC" w:rsidRDefault="003F10BC" w:rsidP="003F10BC">
      <w:pPr>
        <w:pStyle w:val="PL"/>
        <w:rPr>
          <w:ins w:id="6805" w:author="SA R2-1809108" w:date="2018-05-29T23:55:00Z"/>
        </w:rPr>
      </w:pPr>
      <w:ins w:id="6806" w:author="SA R2-1809108" w:date="2018-05-29T23:55:00Z">
        <w:r>
          <w:t>-- TAG-SIB7-START</w:t>
        </w:r>
      </w:ins>
    </w:p>
    <w:p w14:paraId="1C7ED552" w14:textId="77777777" w:rsidR="003F10BC" w:rsidRDefault="003F10BC" w:rsidP="003F10BC">
      <w:pPr>
        <w:pStyle w:val="PL"/>
        <w:rPr>
          <w:ins w:id="6807" w:author="SA R2-1809108" w:date="2018-05-29T23:55:00Z"/>
          <w:rFonts w:eastAsia="SimSun"/>
          <w:lang w:eastAsia="en-GB"/>
        </w:rPr>
      </w:pPr>
    </w:p>
    <w:p w14:paraId="48CA7DBC" w14:textId="77777777" w:rsidR="003F10BC" w:rsidRDefault="003F10BC" w:rsidP="003F10BC">
      <w:pPr>
        <w:pStyle w:val="PL"/>
        <w:rPr>
          <w:ins w:id="6808" w:author="SA R2-1809108" w:date="2018-05-29T23:55:00Z"/>
        </w:rPr>
      </w:pPr>
      <w:ins w:id="6809" w:author="SA R2-1809108" w:date="2018-05-29T23:55:00Z">
        <w:r>
          <w:t>SIB7 ::=</w:t>
        </w:r>
        <w:r>
          <w:tab/>
        </w:r>
        <w:r>
          <w:rPr>
            <w:color w:val="993366"/>
          </w:rPr>
          <w:t>SEQUENCE</w:t>
        </w:r>
        <w:r>
          <w:t xml:space="preserve"> {</w:t>
        </w:r>
      </w:ins>
    </w:p>
    <w:p w14:paraId="1B467210" w14:textId="77777777" w:rsidR="003F10BC" w:rsidRDefault="003F10BC" w:rsidP="003F10BC">
      <w:pPr>
        <w:pStyle w:val="PL"/>
        <w:rPr>
          <w:ins w:id="6810" w:author="SA R2-1809108" w:date="2018-05-29T23:55:00Z"/>
        </w:rPr>
      </w:pPr>
      <w:ins w:id="6811" w:author="SA R2-1809108" w:date="2018-05-29T23:55:00Z">
        <w:r>
          <w:tab/>
          <w:t>messageIdentifier</w:t>
        </w:r>
        <w:r>
          <w:tab/>
        </w:r>
        <w:r>
          <w:tab/>
        </w:r>
        <w:r>
          <w:tab/>
        </w:r>
        <w:r>
          <w:tab/>
        </w:r>
        <w:r>
          <w:tab/>
        </w:r>
        <w:r>
          <w:rPr>
            <w:color w:val="993366"/>
          </w:rPr>
          <w:t>BIT STRING</w:t>
        </w:r>
        <w:r>
          <w:t xml:space="preserve"> (</w:t>
        </w:r>
        <w:r>
          <w:rPr>
            <w:color w:val="993366"/>
          </w:rPr>
          <w:t>SIZE</w:t>
        </w:r>
        <w:r>
          <w:t xml:space="preserve"> (16)),</w:t>
        </w:r>
      </w:ins>
    </w:p>
    <w:p w14:paraId="78927E57" w14:textId="77777777" w:rsidR="003F10BC" w:rsidRDefault="003F10BC" w:rsidP="003F10BC">
      <w:pPr>
        <w:pStyle w:val="PL"/>
        <w:rPr>
          <w:ins w:id="6812" w:author="SA R2-1809108" w:date="2018-05-29T23:55:00Z"/>
        </w:rPr>
      </w:pPr>
      <w:ins w:id="6813" w:author="SA R2-1809108" w:date="2018-05-29T23:55:00Z">
        <w:r>
          <w:tab/>
          <w:t>serialNumber</w:t>
        </w:r>
        <w:r>
          <w:tab/>
        </w:r>
        <w:r>
          <w:tab/>
        </w:r>
        <w:r>
          <w:tab/>
        </w:r>
        <w:r>
          <w:tab/>
        </w:r>
        <w:r>
          <w:tab/>
        </w:r>
        <w:r>
          <w:tab/>
        </w:r>
        <w:r>
          <w:rPr>
            <w:color w:val="993366"/>
          </w:rPr>
          <w:t>BIT STRING</w:t>
        </w:r>
        <w:r>
          <w:t xml:space="preserve"> (</w:t>
        </w:r>
        <w:r>
          <w:rPr>
            <w:color w:val="993366"/>
          </w:rPr>
          <w:t>SIZE</w:t>
        </w:r>
        <w:r>
          <w:t xml:space="preserve"> (16)),</w:t>
        </w:r>
      </w:ins>
    </w:p>
    <w:p w14:paraId="2705C818" w14:textId="77777777" w:rsidR="003F10BC" w:rsidRDefault="003F10BC" w:rsidP="003F10BC">
      <w:pPr>
        <w:pStyle w:val="PL"/>
        <w:rPr>
          <w:ins w:id="6814" w:author="SA R2-1809108" w:date="2018-05-29T23:55:00Z"/>
        </w:rPr>
      </w:pPr>
      <w:ins w:id="6815" w:author="SA R2-1809108" w:date="2018-05-29T23:55:00Z">
        <w:r>
          <w:tab/>
          <w:t>warningMessageSegmentType</w:t>
        </w:r>
        <w:r>
          <w:tab/>
        </w:r>
        <w:r>
          <w:tab/>
        </w:r>
        <w:r>
          <w:tab/>
        </w:r>
        <w:r>
          <w:rPr>
            <w:color w:val="993366"/>
          </w:rPr>
          <w:t>ENUMERATED</w:t>
        </w:r>
        <w:r>
          <w:t xml:space="preserve"> {notLastSegment, lastSegment},</w:t>
        </w:r>
      </w:ins>
    </w:p>
    <w:p w14:paraId="23D9F732" w14:textId="77777777" w:rsidR="003F10BC" w:rsidRDefault="003F10BC" w:rsidP="003F10BC">
      <w:pPr>
        <w:pStyle w:val="PL"/>
        <w:rPr>
          <w:ins w:id="6816" w:author="SA R2-1809108" w:date="2018-05-29T23:55:00Z"/>
        </w:rPr>
      </w:pPr>
      <w:ins w:id="6817" w:author="SA R2-1809108" w:date="2018-05-29T23:55:00Z">
        <w:r>
          <w:tab/>
          <w:t>warningMessageSegmentNumber</w:t>
        </w:r>
        <w:r>
          <w:tab/>
        </w:r>
        <w:r>
          <w:tab/>
        </w:r>
        <w:r>
          <w:rPr>
            <w:color w:val="993366"/>
          </w:rPr>
          <w:t>INTEGER</w:t>
        </w:r>
        <w:r>
          <w:t xml:space="preserve"> (0..63),</w:t>
        </w:r>
      </w:ins>
    </w:p>
    <w:p w14:paraId="7BECEEA9" w14:textId="77777777" w:rsidR="003F10BC" w:rsidRDefault="003F10BC" w:rsidP="003F10BC">
      <w:pPr>
        <w:pStyle w:val="PL"/>
        <w:rPr>
          <w:ins w:id="6818" w:author="SA R2-1809108" w:date="2018-05-29T23:55:00Z"/>
        </w:rPr>
      </w:pPr>
      <w:ins w:id="6819" w:author="SA R2-1809108" w:date="2018-05-29T23:55:00Z">
        <w:r>
          <w:tab/>
          <w:t>warningMessageSegment</w:t>
        </w:r>
        <w:r>
          <w:tab/>
        </w:r>
        <w:r>
          <w:tab/>
        </w:r>
        <w:r>
          <w:tab/>
        </w:r>
        <w:r>
          <w:tab/>
        </w:r>
        <w:r>
          <w:rPr>
            <w:color w:val="993366"/>
          </w:rPr>
          <w:t>OCTET STRING</w:t>
        </w:r>
        <w:r>
          <w:t>,</w:t>
        </w:r>
      </w:ins>
    </w:p>
    <w:p w14:paraId="4B8CBDC2" w14:textId="77777777" w:rsidR="003F10BC" w:rsidRDefault="003F10BC" w:rsidP="003F10BC">
      <w:pPr>
        <w:pStyle w:val="PL"/>
        <w:rPr>
          <w:ins w:id="6820" w:author="SA R2-1809108" w:date="2018-05-29T23:55:00Z"/>
        </w:rPr>
      </w:pPr>
      <w:ins w:id="6821" w:author="SA R2-1809108" w:date="2018-05-29T23:55:00Z">
        <w:r>
          <w:tab/>
          <w:t>dataCodingScheme</w:t>
        </w:r>
        <w:r>
          <w:tab/>
        </w:r>
        <w:r>
          <w:tab/>
        </w:r>
        <w:r>
          <w:tab/>
        </w:r>
        <w:r>
          <w:tab/>
        </w:r>
        <w:r>
          <w:tab/>
        </w:r>
        <w:r>
          <w:rPr>
            <w:color w:val="993366"/>
          </w:rPr>
          <w:t>OCTET STRING</w:t>
        </w:r>
        <w:r>
          <w:t xml:space="preserve"> (</w:t>
        </w:r>
        <w:r>
          <w:rPr>
            <w:color w:val="993366"/>
          </w:rPr>
          <w:t>SIZE</w:t>
        </w:r>
        <w:r>
          <w:t xml:space="preserve"> (1)) </w:t>
        </w:r>
        <w:r>
          <w:tab/>
        </w:r>
        <w:r>
          <w:tab/>
        </w:r>
        <w:r>
          <w:rPr>
            <w:color w:val="993366"/>
          </w:rPr>
          <w:t>OPTIONAL</w:t>
        </w:r>
        <w:r>
          <w:t xml:space="preserve">, </w:t>
        </w:r>
        <w:r>
          <w:rPr>
            <w:color w:val="808080"/>
          </w:rPr>
          <w:tab/>
          <w:t>-- Cond Segment1</w:t>
        </w:r>
      </w:ins>
    </w:p>
    <w:p w14:paraId="715898C2" w14:textId="77777777" w:rsidR="003F10BC" w:rsidRDefault="003F10BC" w:rsidP="003F10BC">
      <w:pPr>
        <w:pStyle w:val="PL"/>
        <w:rPr>
          <w:ins w:id="6822" w:author="SA R2-1809108" w:date="2018-05-29T23:55:00Z"/>
        </w:rPr>
      </w:pPr>
      <w:ins w:id="6823" w:author="SA R2-1809108" w:date="2018-05-29T23:55:00Z">
        <w:r>
          <w:tab/>
          <w:t>...,</w:t>
        </w:r>
      </w:ins>
    </w:p>
    <w:p w14:paraId="6EE95025" w14:textId="77777777" w:rsidR="003F10BC" w:rsidRDefault="003F10BC" w:rsidP="003F10BC">
      <w:pPr>
        <w:pStyle w:val="PL"/>
        <w:rPr>
          <w:ins w:id="6824" w:author="SA R2-1809108" w:date="2018-05-29T23:55:00Z"/>
        </w:rPr>
      </w:pPr>
      <w:ins w:id="6825" w:author="SA R2-1809108" w:date="2018-05-29T23:55:00Z">
        <w:r>
          <w:tab/>
          <w:t>lateNonCriticalExtension</w:t>
        </w:r>
        <w:r>
          <w:tab/>
        </w:r>
        <w:r>
          <w:tab/>
        </w:r>
        <w:r>
          <w:tab/>
        </w:r>
        <w:r>
          <w:rPr>
            <w:color w:val="993366"/>
          </w:rPr>
          <w:t>OCTET STRING</w:t>
        </w:r>
        <w:r>
          <w:rPr>
            <w:color w:val="993366"/>
          </w:rPr>
          <w:tab/>
        </w:r>
        <w:r>
          <w:tab/>
        </w:r>
        <w:r>
          <w:tab/>
        </w:r>
        <w:r>
          <w:tab/>
        </w:r>
        <w:r>
          <w:rPr>
            <w:color w:val="993366"/>
          </w:rPr>
          <w:t>OPTIONAL</w:t>
        </w:r>
      </w:ins>
    </w:p>
    <w:p w14:paraId="07B49D72" w14:textId="77777777" w:rsidR="003F10BC" w:rsidRDefault="003F10BC" w:rsidP="003F10BC">
      <w:pPr>
        <w:pStyle w:val="PL"/>
        <w:rPr>
          <w:ins w:id="6826" w:author="SA R2-1809108" w:date="2018-05-29T23:55:00Z"/>
        </w:rPr>
      </w:pPr>
      <w:ins w:id="6827" w:author="SA R2-1809108" w:date="2018-05-29T23:55:00Z">
        <w:r>
          <w:t>}</w:t>
        </w:r>
      </w:ins>
    </w:p>
    <w:p w14:paraId="3708D796" w14:textId="77777777" w:rsidR="003F10BC" w:rsidRDefault="003F10BC" w:rsidP="003F10BC">
      <w:pPr>
        <w:pStyle w:val="PL"/>
        <w:rPr>
          <w:ins w:id="6828" w:author="SA R2-1809108" w:date="2018-05-29T23:55:00Z"/>
        </w:rPr>
      </w:pPr>
    </w:p>
    <w:p w14:paraId="69435FAB" w14:textId="77777777" w:rsidR="003F10BC" w:rsidRDefault="003F10BC" w:rsidP="003F10BC">
      <w:pPr>
        <w:pStyle w:val="PL"/>
        <w:rPr>
          <w:ins w:id="6829" w:author="SA R2-1809108" w:date="2018-05-29T23:55:00Z"/>
        </w:rPr>
      </w:pPr>
      <w:ins w:id="6830" w:author="SA R2-1809108" w:date="2018-05-29T23:55:00Z">
        <w:r>
          <w:t>-- TAG-SIB7-STOP</w:t>
        </w:r>
      </w:ins>
    </w:p>
    <w:p w14:paraId="58BA1C94" w14:textId="77777777" w:rsidR="003F10BC" w:rsidRDefault="003F10BC" w:rsidP="003F10BC">
      <w:pPr>
        <w:pStyle w:val="PL"/>
        <w:rPr>
          <w:ins w:id="6831" w:author="SA R2-1809108" w:date="2018-05-29T23:55:00Z"/>
          <w:rFonts w:eastAsia="SimSun"/>
          <w:color w:val="808080"/>
          <w:lang w:eastAsia="en-GB"/>
        </w:rPr>
      </w:pPr>
      <w:ins w:id="6832" w:author="SA R2-1809108" w:date="2018-05-29T23:55:00Z">
        <w:r>
          <w:rPr>
            <w:color w:val="808080"/>
          </w:rPr>
          <w:t>-- ASN1STOP</w:t>
        </w:r>
      </w:ins>
    </w:p>
    <w:p w14:paraId="76E74476" w14:textId="77777777" w:rsidR="003F10BC" w:rsidRDefault="003F10BC" w:rsidP="003F10BC">
      <w:pPr>
        <w:rPr>
          <w:ins w:id="6833" w:author="SA R2-1809108" w:date="2018-05-29T23:55:00Z"/>
        </w:rPr>
      </w:pPr>
    </w:p>
    <w:tbl>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3F10BC" w14:paraId="55FD920C" w14:textId="77777777" w:rsidTr="003F10BC">
        <w:trPr>
          <w:cantSplit/>
          <w:tblHeader/>
          <w:ins w:id="6834"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213A55E2" w14:textId="77777777" w:rsidR="003F10BC" w:rsidRDefault="003F10BC">
            <w:pPr>
              <w:pStyle w:val="TAH"/>
              <w:rPr>
                <w:ins w:id="6835" w:author="SA R2-1809108" w:date="2018-05-29T23:55:00Z"/>
                <w:lang w:eastAsia="en-GB"/>
              </w:rPr>
            </w:pPr>
            <w:ins w:id="6836" w:author="SA R2-1809108" w:date="2018-05-29T23:55:00Z">
              <w:r>
                <w:rPr>
                  <w:i/>
                  <w:noProof/>
                  <w:lang w:eastAsia="en-GB"/>
                </w:rPr>
                <w:t xml:space="preserve">SIB7 </w:t>
              </w:r>
              <w:r>
                <w:rPr>
                  <w:iCs/>
                  <w:noProof/>
                  <w:lang w:eastAsia="en-GB"/>
                </w:rPr>
                <w:t>field descriptions [FFS - detailed field descriptions with references to RAN3 specs will be added later]</w:t>
              </w:r>
            </w:ins>
          </w:p>
        </w:tc>
      </w:tr>
      <w:tr w:rsidR="003F10BC" w14:paraId="4ED3ADBA" w14:textId="77777777" w:rsidTr="003F10BC">
        <w:trPr>
          <w:cantSplit/>
          <w:ins w:id="6837"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7BD8B31E" w14:textId="77777777" w:rsidR="003F10BC" w:rsidRDefault="003F10BC">
            <w:pPr>
              <w:pStyle w:val="TAL"/>
              <w:keepNext w:val="0"/>
              <w:tabs>
                <w:tab w:val="num" w:pos="1494"/>
              </w:tabs>
              <w:spacing w:before="60"/>
              <w:jc w:val="both"/>
              <w:rPr>
                <w:ins w:id="6838" w:author="SA R2-1809108" w:date="2018-05-29T23:55:00Z"/>
                <w:b/>
                <w:bCs/>
                <w:i/>
                <w:noProof/>
                <w:kern w:val="2"/>
                <w:lang w:eastAsia="en-GB"/>
              </w:rPr>
            </w:pPr>
            <w:ins w:id="6839" w:author="SA R2-1809108" w:date="2018-05-29T23:55:00Z">
              <w:r>
                <w:rPr>
                  <w:b/>
                  <w:bCs/>
                  <w:i/>
                  <w:noProof/>
                  <w:kern w:val="2"/>
                  <w:lang w:eastAsia="en-GB"/>
                </w:rPr>
                <w:t>dataCodingScheme</w:t>
              </w:r>
            </w:ins>
          </w:p>
          <w:p w14:paraId="435C8128" w14:textId="77777777" w:rsidR="003F10BC" w:rsidRDefault="003F10BC">
            <w:pPr>
              <w:pStyle w:val="TAL"/>
              <w:rPr>
                <w:ins w:id="6840" w:author="SA R2-1809108" w:date="2018-05-29T23:55:00Z"/>
                <w:b/>
                <w:bCs/>
                <w:i/>
                <w:noProof/>
                <w:lang w:eastAsia="x-none"/>
              </w:rPr>
            </w:pPr>
            <w:ins w:id="6841" w:author="SA R2-1809108" w:date="2018-05-29T23:55:00Z">
              <w:r>
                <w:t xml:space="preserve">Identifies the alphabet/coding and the language applied variations of an ETWS notification. </w:t>
              </w:r>
            </w:ins>
          </w:p>
        </w:tc>
      </w:tr>
      <w:tr w:rsidR="003F10BC" w14:paraId="66E709C5" w14:textId="77777777" w:rsidTr="003F10BC">
        <w:trPr>
          <w:cantSplit/>
          <w:ins w:id="6842"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29BC9C60" w14:textId="77777777" w:rsidR="003F10BC" w:rsidRDefault="003F10BC">
            <w:pPr>
              <w:pStyle w:val="TAL"/>
              <w:keepNext w:val="0"/>
              <w:tabs>
                <w:tab w:val="num" w:pos="1494"/>
              </w:tabs>
              <w:spacing w:before="60"/>
              <w:jc w:val="both"/>
              <w:rPr>
                <w:ins w:id="6843" w:author="SA R2-1809108" w:date="2018-05-29T23:55:00Z"/>
                <w:b/>
                <w:bCs/>
                <w:i/>
                <w:noProof/>
                <w:kern w:val="2"/>
                <w:lang w:eastAsia="en-GB"/>
              </w:rPr>
            </w:pPr>
            <w:ins w:id="6844" w:author="SA R2-1809108" w:date="2018-05-29T23:55:00Z">
              <w:r>
                <w:rPr>
                  <w:b/>
                  <w:bCs/>
                  <w:i/>
                  <w:noProof/>
                  <w:kern w:val="2"/>
                  <w:lang w:eastAsia="en-GB"/>
                </w:rPr>
                <w:t>messageIdentifier</w:t>
              </w:r>
            </w:ins>
          </w:p>
          <w:p w14:paraId="43C7E69E" w14:textId="77777777" w:rsidR="003F10BC" w:rsidRDefault="003F10BC">
            <w:pPr>
              <w:pStyle w:val="TAL"/>
              <w:rPr>
                <w:ins w:id="6845" w:author="SA R2-1809108" w:date="2018-05-29T23:55:00Z"/>
                <w:b/>
                <w:i/>
                <w:noProof/>
                <w:lang w:eastAsia="x-none"/>
              </w:rPr>
            </w:pPr>
            <w:ins w:id="6846" w:author="SA R2-1809108" w:date="2018-05-29T23:55:00Z">
              <w:r>
                <w:rPr>
                  <w:noProof/>
                </w:rPr>
                <w:t xml:space="preserve">Identifies the source and type of ETWS notification. </w:t>
              </w:r>
            </w:ins>
          </w:p>
        </w:tc>
      </w:tr>
      <w:tr w:rsidR="003F10BC" w14:paraId="45F35EC5" w14:textId="77777777" w:rsidTr="003F10BC">
        <w:trPr>
          <w:cantSplit/>
          <w:ins w:id="6847"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486ECA9E" w14:textId="77777777" w:rsidR="003F10BC" w:rsidRDefault="003F10BC">
            <w:pPr>
              <w:pStyle w:val="TAL"/>
              <w:keepNext w:val="0"/>
              <w:tabs>
                <w:tab w:val="num" w:pos="1494"/>
              </w:tabs>
              <w:spacing w:before="60"/>
              <w:jc w:val="both"/>
              <w:rPr>
                <w:ins w:id="6848" w:author="SA R2-1809108" w:date="2018-05-29T23:55:00Z"/>
                <w:b/>
                <w:bCs/>
                <w:i/>
                <w:noProof/>
                <w:kern w:val="2"/>
                <w:lang w:eastAsia="en-GB"/>
              </w:rPr>
            </w:pPr>
            <w:ins w:id="6849" w:author="SA R2-1809108" w:date="2018-05-29T23:55:00Z">
              <w:r>
                <w:rPr>
                  <w:b/>
                  <w:bCs/>
                  <w:i/>
                  <w:noProof/>
                  <w:kern w:val="2"/>
                  <w:lang w:eastAsia="en-GB"/>
                </w:rPr>
                <w:t>serialNumber</w:t>
              </w:r>
            </w:ins>
          </w:p>
          <w:p w14:paraId="5D5FF97F" w14:textId="77777777" w:rsidR="003F10BC" w:rsidRDefault="003F10BC">
            <w:pPr>
              <w:pStyle w:val="TAL"/>
              <w:rPr>
                <w:ins w:id="6850" w:author="SA R2-1809108" w:date="2018-05-29T23:55:00Z"/>
                <w:b/>
                <w:i/>
                <w:noProof/>
                <w:lang w:eastAsia="x-none"/>
              </w:rPr>
            </w:pPr>
            <w:ins w:id="6851" w:author="SA R2-1809108" w:date="2018-05-29T23:55:00Z">
              <w:r>
                <w:rPr>
                  <w:noProof/>
                </w:rPr>
                <w:t xml:space="preserve">Identifies variations of an ETWS notification. </w:t>
              </w:r>
            </w:ins>
          </w:p>
        </w:tc>
      </w:tr>
      <w:tr w:rsidR="003F10BC" w14:paraId="0EEFD393" w14:textId="77777777" w:rsidTr="003F10BC">
        <w:trPr>
          <w:cantSplit/>
          <w:ins w:id="6852"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2487790B" w14:textId="77777777" w:rsidR="003F10BC" w:rsidRDefault="003F10BC">
            <w:pPr>
              <w:pStyle w:val="TAL"/>
              <w:keepNext w:val="0"/>
              <w:tabs>
                <w:tab w:val="num" w:pos="1494"/>
              </w:tabs>
              <w:spacing w:before="60"/>
              <w:jc w:val="both"/>
              <w:rPr>
                <w:ins w:id="6853" w:author="SA R2-1809108" w:date="2018-05-29T23:55:00Z"/>
                <w:b/>
                <w:bCs/>
                <w:i/>
                <w:noProof/>
                <w:kern w:val="2"/>
                <w:lang w:eastAsia="en-GB"/>
              </w:rPr>
            </w:pPr>
            <w:ins w:id="6854" w:author="SA R2-1809108" w:date="2018-05-29T23:55:00Z">
              <w:r>
                <w:rPr>
                  <w:b/>
                  <w:bCs/>
                  <w:i/>
                  <w:noProof/>
                  <w:kern w:val="2"/>
                  <w:lang w:eastAsia="en-GB"/>
                </w:rPr>
                <w:t>warningMessageSegment</w:t>
              </w:r>
            </w:ins>
          </w:p>
          <w:p w14:paraId="7C3B6DCA" w14:textId="77777777" w:rsidR="003F10BC" w:rsidRDefault="003F10BC">
            <w:pPr>
              <w:pStyle w:val="TAL"/>
              <w:rPr>
                <w:ins w:id="6855" w:author="SA R2-1809108" w:date="2018-05-29T23:55:00Z"/>
                <w:lang w:eastAsia="x-none"/>
              </w:rPr>
            </w:pPr>
            <w:ins w:id="6856" w:author="SA R2-1809108" w:date="2018-05-29T23:55:00Z">
              <w:r>
                <w:t xml:space="preserve">Carries a segment of the </w:t>
              </w:r>
              <w:r>
                <w:rPr>
                  <w:i/>
                </w:rPr>
                <w:t>Warning Message Contents</w:t>
              </w:r>
              <w:r>
                <w:t xml:space="preserve"> IE</w:t>
              </w:r>
            </w:ins>
          </w:p>
        </w:tc>
      </w:tr>
      <w:tr w:rsidR="003F10BC" w14:paraId="1F91B6BA" w14:textId="77777777" w:rsidTr="003F10BC">
        <w:trPr>
          <w:cantSplit/>
          <w:ins w:id="6857"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2194652D" w14:textId="77777777" w:rsidR="003F10BC" w:rsidRDefault="003F10BC">
            <w:pPr>
              <w:pStyle w:val="TAL"/>
              <w:keepNext w:val="0"/>
              <w:tabs>
                <w:tab w:val="num" w:pos="1494"/>
              </w:tabs>
              <w:spacing w:before="60"/>
              <w:jc w:val="both"/>
              <w:rPr>
                <w:ins w:id="6858" w:author="SA R2-1809108" w:date="2018-05-29T23:55:00Z"/>
                <w:b/>
                <w:bCs/>
                <w:i/>
                <w:noProof/>
                <w:kern w:val="2"/>
                <w:lang w:eastAsia="en-GB"/>
              </w:rPr>
            </w:pPr>
            <w:ins w:id="6859" w:author="SA R2-1809108" w:date="2018-05-29T23:55:00Z">
              <w:r>
                <w:rPr>
                  <w:b/>
                  <w:bCs/>
                  <w:i/>
                  <w:noProof/>
                  <w:kern w:val="2"/>
                  <w:lang w:eastAsia="en-GB"/>
                </w:rPr>
                <w:lastRenderedPageBreak/>
                <w:t>warningMessageSegmentNumber</w:t>
              </w:r>
            </w:ins>
          </w:p>
          <w:p w14:paraId="54FA40B8" w14:textId="77777777" w:rsidR="003F10BC" w:rsidRDefault="003F10BC">
            <w:pPr>
              <w:pStyle w:val="TAL"/>
              <w:rPr>
                <w:ins w:id="6860" w:author="SA R2-1809108" w:date="2018-05-29T23:55:00Z"/>
                <w:b/>
                <w:bCs/>
                <w:i/>
                <w:noProof/>
                <w:lang w:eastAsia="x-none"/>
              </w:rPr>
            </w:pPr>
            <w:ins w:id="6861" w:author="SA R2-1809108" w:date="2018-05-29T23:55:00Z">
              <w:r>
                <w:t>Segment number of the ETWS warning message segment contained in the SIB. A segment number of zero corresponds to the first segment, one corresponds to the second segment, and so on.</w:t>
              </w:r>
            </w:ins>
          </w:p>
        </w:tc>
      </w:tr>
      <w:tr w:rsidR="003F10BC" w14:paraId="051D4E31" w14:textId="77777777" w:rsidTr="003F10BC">
        <w:trPr>
          <w:cantSplit/>
          <w:ins w:id="6862"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341BB5EB" w14:textId="77777777" w:rsidR="003F10BC" w:rsidRDefault="003F10BC">
            <w:pPr>
              <w:pStyle w:val="TAL"/>
              <w:keepNext w:val="0"/>
              <w:tabs>
                <w:tab w:val="num" w:pos="1494"/>
              </w:tabs>
              <w:spacing w:before="60"/>
              <w:jc w:val="both"/>
              <w:rPr>
                <w:ins w:id="6863" w:author="SA R2-1809108" w:date="2018-05-29T23:55:00Z"/>
                <w:b/>
                <w:bCs/>
                <w:i/>
                <w:noProof/>
                <w:kern w:val="2"/>
                <w:lang w:eastAsia="en-GB"/>
              </w:rPr>
            </w:pPr>
            <w:ins w:id="6864" w:author="SA R2-1809108" w:date="2018-05-29T23:55:00Z">
              <w:r>
                <w:rPr>
                  <w:b/>
                  <w:bCs/>
                  <w:i/>
                  <w:noProof/>
                  <w:kern w:val="2"/>
                  <w:lang w:eastAsia="en-GB"/>
                </w:rPr>
                <w:t>warningMessageSegmentType</w:t>
              </w:r>
            </w:ins>
          </w:p>
          <w:p w14:paraId="261EC2A0" w14:textId="77777777" w:rsidR="003F10BC" w:rsidRDefault="003F10BC">
            <w:pPr>
              <w:pStyle w:val="TAL"/>
              <w:rPr>
                <w:ins w:id="6865" w:author="SA R2-1809108" w:date="2018-05-29T23:55:00Z"/>
                <w:b/>
                <w:bCs/>
                <w:i/>
                <w:noProof/>
                <w:lang w:eastAsia="x-none"/>
              </w:rPr>
            </w:pPr>
            <w:ins w:id="6866" w:author="SA R2-1809108" w:date="2018-05-29T23:55:00Z">
              <w:r>
                <w:t>Indicates whether the included ETWS warning message segment is the last segment or not.</w:t>
              </w:r>
            </w:ins>
          </w:p>
        </w:tc>
      </w:tr>
    </w:tbl>
    <w:p w14:paraId="504D6E03" w14:textId="77777777" w:rsidR="003F10BC" w:rsidRDefault="003F10BC" w:rsidP="003F10BC">
      <w:pPr>
        <w:rPr>
          <w:ins w:id="6867" w:author="SA R2-1809108" w:date="2018-05-29T23:55:00Z"/>
          <w:lang w:eastAsia="en-US"/>
        </w:rPr>
      </w:pPr>
    </w:p>
    <w:tbl>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7"/>
        <w:gridCol w:w="12043"/>
      </w:tblGrid>
      <w:tr w:rsidR="003F10BC" w14:paraId="0DE1DC76" w14:textId="77777777" w:rsidTr="003F10BC">
        <w:trPr>
          <w:cantSplit/>
          <w:tblHeader/>
          <w:ins w:id="6868"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45825C7B" w14:textId="77777777" w:rsidR="003F10BC" w:rsidRDefault="003F10BC">
            <w:pPr>
              <w:pStyle w:val="TAH"/>
              <w:rPr>
                <w:ins w:id="6869" w:author="SA R2-1809108" w:date="2018-05-29T23:55:00Z"/>
                <w:lang w:eastAsia="en-GB"/>
              </w:rPr>
            </w:pPr>
            <w:ins w:id="6870" w:author="SA R2-1809108" w:date="2018-05-29T23:55:00Z">
              <w:r>
                <w:rPr>
                  <w:lang w:eastAsia="en-GB"/>
                </w:rPr>
                <w:t>Conditional presence</w:t>
              </w:r>
            </w:ins>
          </w:p>
        </w:tc>
        <w:tc>
          <w:tcPr>
            <w:tcW w:w="12049" w:type="dxa"/>
            <w:tcBorders>
              <w:top w:val="single" w:sz="4" w:space="0" w:color="808080"/>
              <w:left w:val="single" w:sz="4" w:space="0" w:color="808080"/>
              <w:bottom w:val="single" w:sz="4" w:space="0" w:color="808080"/>
              <w:right w:val="single" w:sz="4" w:space="0" w:color="808080"/>
            </w:tcBorders>
            <w:hideMark/>
          </w:tcPr>
          <w:p w14:paraId="3522AA09" w14:textId="77777777" w:rsidR="003F10BC" w:rsidRDefault="003F10BC">
            <w:pPr>
              <w:pStyle w:val="TAH"/>
              <w:rPr>
                <w:ins w:id="6871" w:author="SA R2-1809108" w:date="2018-05-29T23:55:00Z"/>
                <w:lang w:eastAsia="en-GB"/>
              </w:rPr>
            </w:pPr>
            <w:ins w:id="6872" w:author="SA R2-1809108" w:date="2018-05-29T23:55:00Z">
              <w:r>
                <w:rPr>
                  <w:lang w:eastAsia="en-GB"/>
                </w:rPr>
                <w:t>Explanation</w:t>
              </w:r>
            </w:ins>
          </w:p>
        </w:tc>
      </w:tr>
      <w:tr w:rsidR="003F10BC" w14:paraId="3C15D270" w14:textId="77777777" w:rsidTr="003F10BC">
        <w:trPr>
          <w:cantSplit/>
          <w:ins w:id="6873"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2CD34F65" w14:textId="77777777" w:rsidR="003F10BC" w:rsidRDefault="003F10BC">
            <w:pPr>
              <w:pStyle w:val="TAL"/>
              <w:rPr>
                <w:ins w:id="6874" w:author="SA R2-1809108" w:date="2018-05-29T23:55:00Z"/>
                <w:i/>
                <w:noProof/>
                <w:lang w:eastAsia="en-GB"/>
              </w:rPr>
            </w:pPr>
            <w:ins w:id="6875" w:author="SA R2-1809108" w:date="2018-05-29T23:55:00Z">
              <w:r>
                <w:rPr>
                  <w:i/>
                  <w:noProof/>
                  <w:lang w:eastAsia="en-GB"/>
                </w:rPr>
                <w:t>Segment1</w:t>
              </w:r>
            </w:ins>
          </w:p>
        </w:tc>
        <w:tc>
          <w:tcPr>
            <w:tcW w:w="12049" w:type="dxa"/>
            <w:tcBorders>
              <w:top w:val="single" w:sz="4" w:space="0" w:color="808080"/>
              <w:left w:val="single" w:sz="4" w:space="0" w:color="808080"/>
              <w:bottom w:val="single" w:sz="4" w:space="0" w:color="808080"/>
              <w:right w:val="single" w:sz="4" w:space="0" w:color="808080"/>
            </w:tcBorders>
            <w:hideMark/>
          </w:tcPr>
          <w:p w14:paraId="419995D5" w14:textId="77777777" w:rsidR="003F10BC" w:rsidRDefault="003F10BC">
            <w:pPr>
              <w:pStyle w:val="TAL"/>
              <w:rPr>
                <w:ins w:id="6876" w:author="SA R2-1809108" w:date="2018-05-29T23:55:00Z"/>
                <w:lang w:eastAsia="en-GB"/>
              </w:rPr>
            </w:pPr>
            <w:ins w:id="6877" w:author="SA R2-1809108" w:date="2018-05-29T23:55:00Z">
              <w:r>
                <w:rPr>
                  <w:lang w:eastAsia="en-GB"/>
                </w:rPr>
                <w:t>The field is mandatory present in the first segment of SIB7, otherwise it is not present.</w:t>
              </w:r>
            </w:ins>
          </w:p>
        </w:tc>
      </w:tr>
    </w:tbl>
    <w:p w14:paraId="2C36E629" w14:textId="77777777" w:rsidR="003F10BC" w:rsidRDefault="003F10BC" w:rsidP="003F10BC">
      <w:pPr>
        <w:pStyle w:val="Heading4"/>
        <w:rPr>
          <w:ins w:id="6878" w:author="SA R2-1809108" w:date="2018-05-29T23:55:00Z"/>
          <w:rFonts w:eastAsia="SimSun"/>
          <w:i/>
          <w:noProof/>
        </w:rPr>
      </w:pPr>
      <w:bookmarkStart w:id="6879" w:name="_Toc503258740"/>
      <w:ins w:id="6880" w:author="SA R2-1809108" w:date="2018-05-29T23:55:00Z">
        <w:r>
          <w:rPr>
            <w:rFonts w:eastAsia="SimSun"/>
            <w:i/>
          </w:rPr>
          <w:t>–</w:t>
        </w:r>
        <w:r>
          <w:rPr>
            <w:rFonts w:eastAsia="SimSun"/>
            <w:i/>
          </w:rPr>
          <w:tab/>
        </w:r>
        <w:r>
          <w:rPr>
            <w:rFonts w:eastAsia="SimSun"/>
            <w:i/>
            <w:noProof/>
          </w:rPr>
          <w:t>SIB8</w:t>
        </w:r>
        <w:bookmarkEnd w:id="6879"/>
      </w:ins>
    </w:p>
    <w:p w14:paraId="512873B5" w14:textId="77777777" w:rsidR="003F10BC" w:rsidRDefault="003F10BC" w:rsidP="003F10BC">
      <w:pPr>
        <w:rPr>
          <w:ins w:id="6881" w:author="SA R2-1809108" w:date="2018-05-29T23:55:00Z"/>
          <w:rFonts w:eastAsia="SimSun"/>
        </w:rPr>
      </w:pPr>
      <w:ins w:id="6882" w:author="SA R2-1809108" w:date="2018-05-29T23:55:00Z">
        <w:r>
          <w:rPr>
            <w:i/>
            <w:noProof/>
          </w:rPr>
          <w:t>SIB8</w:t>
        </w:r>
        <w:r>
          <w:t xml:space="preserve"> contains a CMAS notification.</w:t>
        </w:r>
      </w:ins>
    </w:p>
    <w:p w14:paraId="17EBC52B" w14:textId="77777777" w:rsidR="003F10BC" w:rsidRDefault="003F10BC" w:rsidP="003F10BC">
      <w:pPr>
        <w:pStyle w:val="TH"/>
        <w:rPr>
          <w:ins w:id="6883" w:author="SA R2-1809108" w:date="2018-05-29T23:55:00Z"/>
          <w:bCs/>
          <w:i/>
          <w:iCs/>
        </w:rPr>
      </w:pPr>
      <w:ins w:id="6884" w:author="SA R2-1809108" w:date="2018-05-29T23:55:00Z">
        <w:r>
          <w:rPr>
            <w:bCs/>
            <w:i/>
            <w:iCs/>
            <w:noProof/>
          </w:rPr>
          <w:t xml:space="preserve">SIB8 </w:t>
        </w:r>
        <w:smartTag w:uri="urn:schemas-microsoft-com:office:smarttags" w:element="PersonName">
          <w:r>
            <w:rPr>
              <w:bCs/>
              <w:iCs/>
              <w:noProof/>
            </w:rPr>
            <w:t>info</w:t>
          </w:r>
        </w:smartTag>
        <w:r>
          <w:rPr>
            <w:bCs/>
            <w:iCs/>
            <w:noProof/>
          </w:rPr>
          <w:t>rmation element</w:t>
        </w:r>
      </w:ins>
    </w:p>
    <w:p w14:paraId="4AF7B100" w14:textId="77777777" w:rsidR="003F10BC" w:rsidRDefault="003F10BC" w:rsidP="003F10BC">
      <w:pPr>
        <w:pStyle w:val="PL"/>
        <w:rPr>
          <w:ins w:id="6885" w:author="SA R2-1809108" w:date="2018-05-29T23:55:00Z"/>
          <w:color w:val="808080"/>
        </w:rPr>
      </w:pPr>
      <w:ins w:id="6886" w:author="SA R2-1809108" w:date="2018-05-29T23:55:00Z">
        <w:r>
          <w:rPr>
            <w:color w:val="808080"/>
          </w:rPr>
          <w:t>-- ASN1STA</w:t>
        </w:r>
        <w:smartTag w:uri="urn:schemas-microsoft-com:office:smarttags" w:element="PersonName">
          <w:r>
            <w:rPr>
              <w:color w:val="808080"/>
            </w:rPr>
            <w:t>RT</w:t>
          </w:r>
        </w:smartTag>
      </w:ins>
    </w:p>
    <w:p w14:paraId="1B4E378D" w14:textId="77777777" w:rsidR="003F10BC" w:rsidRDefault="003F10BC" w:rsidP="003F10BC">
      <w:pPr>
        <w:pStyle w:val="PL"/>
        <w:rPr>
          <w:ins w:id="6887" w:author="SA R2-1809108" w:date="2018-05-29T23:55:00Z"/>
        </w:rPr>
      </w:pPr>
      <w:ins w:id="6888" w:author="SA R2-1809108" w:date="2018-05-29T23:55:00Z">
        <w:r>
          <w:t>-- TAG-SIB8-START</w:t>
        </w:r>
      </w:ins>
    </w:p>
    <w:p w14:paraId="22B5DAF1" w14:textId="77777777" w:rsidR="003F10BC" w:rsidRDefault="003F10BC" w:rsidP="003F10BC">
      <w:pPr>
        <w:pStyle w:val="PL"/>
        <w:rPr>
          <w:ins w:id="6889" w:author="SA R2-1809108" w:date="2018-05-29T23:55:00Z"/>
          <w:rFonts w:eastAsia="SimSun"/>
          <w:lang w:eastAsia="en-GB"/>
        </w:rPr>
      </w:pPr>
    </w:p>
    <w:p w14:paraId="359D044D" w14:textId="77777777" w:rsidR="003F10BC" w:rsidRDefault="003F10BC" w:rsidP="003F10BC">
      <w:pPr>
        <w:pStyle w:val="PL"/>
        <w:rPr>
          <w:ins w:id="6890" w:author="SA R2-1809108" w:date="2018-05-29T23:55:00Z"/>
        </w:rPr>
      </w:pPr>
      <w:ins w:id="6891" w:author="SA R2-1809108" w:date="2018-05-29T23:55:00Z">
        <w:r>
          <w:t>SIB8 ::=</w:t>
        </w:r>
        <w:r>
          <w:tab/>
        </w:r>
        <w:r>
          <w:rPr>
            <w:color w:val="993366"/>
          </w:rPr>
          <w:t>SEQUENCE</w:t>
        </w:r>
        <w:r>
          <w:t xml:space="preserve"> {</w:t>
        </w:r>
      </w:ins>
    </w:p>
    <w:p w14:paraId="63BAD304" w14:textId="77777777" w:rsidR="003F10BC" w:rsidRDefault="003F10BC" w:rsidP="003F10BC">
      <w:pPr>
        <w:pStyle w:val="PL"/>
        <w:rPr>
          <w:ins w:id="6892" w:author="SA R2-1809108" w:date="2018-05-29T23:55:00Z"/>
        </w:rPr>
      </w:pPr>
      <w:ins w:id="6893" w:author="SA R2-1809108" w:date="2018-05-29T23:55:00Z">
        <w:r>
          <w:tab/>
          <w:t>messageIdentifier</w:t>
        </w:r>
        <w:r>
          <w:tab/>
        </w:r>
        <w:r>
          <w:tab/>
        </w:r>
        <w:r>
          <w:tab/>
        </w:r>
        <w:r>
          <w:tab/>
        </w:r>
        <w:r>
          <w:rPr>
            <w:color w:val="993366"/>
          </w:rPr>
          <w:t>BIT STRING</w:t>
        </w:r>
        <w:r>
          <w:t xml:space="preserve"> (SIZE (16)),</w:t>
        </w:r>
      </w:ins>
    </w:p>
    <w:p w14:paraId="113E2084" w14:textId="77777777" w:rsidR="003F10BC" w:rsidRDefault="003F10BC" w:rsidP="003F10BC">
      <w:pPr>
        <w:pStyle w:val="PL"/>
        <w:rPr>
          <w:ins w:id="6894" w:author="SA R2-1809108" w:date="2018-05-29T23:55:00Z"/>
        </w:rPr>
      </w:pPr>
      <w:ins w:id="6895" w:author="SA R2-1809108" w:date="2018-05-29T23:55:00Z">
        <w:r>
          <w:tab/>
          <w:t>serialNumber</w:t>
        </w:r>
        <w:r>
          <w:tab/>
        </w:r>
        <w:r>
          <w:tab/>
        </w:r>
        <w:r>
          <w:tab/>
        </w:r>
        <w:r>
          <w:tab/>
        </w:r>
        <w:r>
          <w:tab/>
        </w:r>
        <w:r>
          <w:rPr>
            <w:color w:val="993366"/>
          </w:rPr>
          <w:t>BIT STRING</w:t>
        </w:r>
        <w:r>
          <w:t xml:space="preserve"> (SIZE (16)),</w:t>
        </w:r>
      </w:ins>
    </w:p>
    <w:p w14:paraId="17721630" w14:textId="77777777" w:rsidR="003F10BC" w:rsidRDefault="003F10BC" w:rsidP="003F10BC">
      <w:pPr>
        <w:pStyle w:val="PL"/>
        <w:rPr>
          <w:ins w:id="6896" w:author="SA R2-1809108" w:date="2018-05-29T23:55:00Z"/>
        </w:rPr>
      </w:pPr>
      <w:ins w:id="6897" w:author="SA R2-1809108" w:date="2018-05-29T23:55:00Z">
        <w:r>
          <w:tab/>
          <w:t>warningMessageSegmentType</w:t>
        </w:r>
        <w:r>
          <w:tab/>
        </w:r>
        <w:r>
          <w:tab/>
        </w:r>
        <w:r>
          <w:rPr>
            <w:color w:val="993366"/>
          </w:rPr>
          <w:t>ENUMERATED</w:t>
        </w:r>
        <w:r>
          <w:t xml:space="preserve"> {notLastSegment, lastSegment},</w:t>
        </w:r>
      </w:ins>
    </w:p>
    <w:p w14:paraId="0EC9E5B0" w14:textId="77777777" w:rsidR="003F10BC" w:rsidRDefault="003F10BC" w:rsidP="003F10BC">
      <w:pPr>
        <w:pStyle w:val="PL"/>
        <w:rPr>
          <w:ins w:id="6898" w:author="SA R2-1809108" w:date="2018-05-29T23:55:00Z"/>
        </w:rPr>
      </w:pPr>
      <w:ins w:id="6899" w:author="SA R2-1809108" w:date="2018-05-29T23:55:00Z">
        <w:r>
          <w:tab/>
          <w:t>warningMessageSegmentNumber</w:t>
        </w:r>
        <w:r>
          <w:tab/>
        </w:r>
        <w:r>
          <w:rPr>
            <w:color w:val="993366"/>
          </w:rPr>
          <w:t>INTEGER</w:t>
        </w:r>
        <w:r>
          <w:t xml:space="preserve"> (0..63),</w:t>
        </w:r>
      </w:ins>
    </w:p>
    <w:p w14:paraId="727D57E4" w14:textId="77777777" w:rsidR="003F10BC" w:rsidRDefault="003F10BC" w:rsidP="003F10BC">
      <w:pPr>
        <w:pStyle w:val="PL"/>
        <w:rPr>
          <w:ins w:id="6900" w:author="SA R2-1809108" w:date="2018-05-29T23:55:00Z"/>
        </w:rPr>
      </w:pPr>
      <w:ins w:id="6901" w:author="SA R2-1809108" w:date="2018-05-29T23:55:00Z">
        <w:r>
          <w:tab/>
          <w:t>warningMessageSegment</w:t>
        </w:r>
        <w:r>
          <w:tab/>
        </w:r>
        <w:r>
          <w:tab/>
        </w:r>
        <w:r>
          <w:tab/>
        </w:r>
        <w:r>
          <w:rPr>
            <w:color w:val="993366"/>
          </w:rPr>
          <w:t>OCTET STRING</w:t>
        </w:r>
        <w:r>
          <w:t>,</w:t>
        </w:r>
      </w:ins>
    </w:p>
    <w:p w14:paraId="4DA1C68E" w14:textId="77777777" w:rsidR="003F10BC" w:rsidRDefault="003F10BC" w:rsidP="003F10BC">
      <w:pPr>
        <w:pStyle w:val="PL"/>
        <w:rPr>
          <w:ins w:id="6902" w:author="SA R2-1809108" w:date="2018-05-29T23:55:00Z"/>
        </w:rPr>
      </w:pPr>
      <w:ins w:id="6903" w:author="SA R2-1809108" w:date="2018-05-29T23:55:00Z">
        <w:r>
          <w:tab/>
          <w:t>dataCodingScheme</w:t>
        </w:r>
        <w:r>
          <w:tab/>
        </w:r>
        <w:r>
          <w:tab/>
        </w:r>
        <w:r>
          <w:tab/>
        </w:r>
        <w:r>
          <w:tab/>
        </w:r>
        <w:r>
          <w:rPr>
            <w:color w:val="993366"/>
          </w:rPr>
          <w:t>OCTET STRING</w:t>
        </w:r>
        <w:r>
          <w:t xml:space="preserve"> (</w:t>
        </w:r>
        <w:r>
          <w:rPr>
            <w:color w:val="993366"/>
          </w:rPr>
          <w:t>SIZE</w:t>
        </w:r>
        <w:r>
          <w:t xml:space="preserve"> (1)) </w:t>
        </w:r>
        <w:r>
          <w:tab/>
        </w:r>
        <w:r>
          <w:tab/>
        </w:r>
        <w:r>
          <w:rPr>
            <w:color w:val="993366"/>
          </w:rPr>
          <w:t>OPTIONAL</w:t>
        </w:r>
        <w:r>
          <w:t xml:space="preserve">, </w:t>
        </w:r>
        <w:r>
          <w:rPr>
            <w:color w:val="808080"/>
          </w:rPr>
          <w:tab/>
          <w:t>-- Cond Segment1</w:t>
        </w:r>
      </w:ins>
    </w:p>
    <w:p w14:paraId="524B11D2" w14:textId="77777777" w:rsidR="003F10BC" w:rsidRDefault="003F10BC" w:rsidP="003F10BC">
      <w:pPr>
        <w:pStyle w:val="PL"/>
        <w:rPr>
          <w:ins w:id="6904" w:author="SA R2-1809108" w:date="2018-05-29T23:55:00Z"/>
        </w:rPr>
      </w:pPr>
      <w:ins w:id="6905" w:author="SA R2-1809108" w:date="2018-05-29T23:55:00Z">
        <w:r>
          <w:tab/>
          <w:t>...,</w:t>
        </w:r>
      </w:ins>
    </w:p>
    <w:p w14:paraId="24F79622" w14:textId="77777777" w:rsidR="003F10BC" w:rsidRDefault="003F10BC" w:rsidP="003F10BC">
      <w:pPr>
        <w:pStyle w:val="PL"/>
        <w:rPr>
          <w:ins w:id="6906" w:author="SA R2-1809108" w:date="2018-05-29T23:55:00Z"/>
        </w:rPr>
      </w:pPr>
      <w:ins w:id="6907" w:author="SA R2-1809108" w:date="2018-05-29T23:55:00Z">
        <w:r>
          <w:tab/>
          <w:t>lateNonCriticalExtension</w:t>
        </w:r>
        <w:r>
          <w:tab/>
        </w:r>
        <w:r>
          <w:tab/>
        </w:r>
        <w:r>
          <w:rPr>
            <w:color w:val="993366"/>
          </w:rPr>
          <w:t>OCTET STRING</w:t>
        </w:r>
        <w:r>
          <w:tab/>
        </w:r>
        <w:r>
          <w:tab/>
        </w:r>
        <w:r>
          <w:tab/>
        </w:r>
        <w:r>
          <w:tab/>
        </w:r>
        <w:r>
          <w:tab/>
        </w:r>
        <w:r>
          <w:rPr>
            <w:color w:val="993366"/>
          </w:rPr>
          <w:t>OPTIONAL</w:t>
        </w:r>
      </w:ins>
    </w:p>
    <w:p w14:paraId="49475EF5" w14:textId="77777777" w:rsidR="003F10BC" w:rsidRDefault="003F10BC" w:rsidP="003F10BC">
      <w:pPr>
        <w:pStyle w:val="PL"/>
        <w:rPr>
          <w:ins w:id="6908" w:author="SA R2-1809108" w:date="2018-05-29T23:55:00Z"/>
        </w:rPr>
      </w:pPr>
      <w:ins w:id="6909" w:author="SA R2-1809108" w:date="2018-05-29T23:55:00Z">
        <w:r>
          <w:t>}</w:t>
        </w:r>
      </w:ins>
    </w:p>
    <w:p w14:paraId="5212B737" w14:textId="77777777" w:rsidR="003F10BC" w:rsidRDefault="003F10BC" w:rsidP="003F10BC">
      <w:pPr>
        <w:pStyle w:val="PL"/>
        <w:rPr>
          <w:ins w:id="6910" w:author="SA R2-1809108" w:date="2018-05-29T23:55:00Z"/>
        </w:rPr>
      </w:pPr>
    </w:p>
    <w:p w14:paraId="330BAD7F" w14:textId="77777777" w:rsidR="003F10BC" w:rsidRDefault="003F10BC" w:rsidP="003F10BC">
      <w:pPr>
        <w:pStyle w:val="PL"/>
        <w:rPr>
          <w:ins w:id="6911" w:author="SA R2-1809108" w:date="2018-05-29T23:55:00Z"/>
        </w:rPr>
      </w:pPr>
      <w:ins w:id="6912" w:author="SA R2-1809108" w:date="2018-05-29T23:55:00Z">
        <w:r>
          <w:t>-- TAG-SIB8-STOP</w:t>
        </w:r>
      </w:ins>
    </w:p>
    <w:p w14:paraId="620BA5EB" w14:textId="77777777" w:rsidR="003F10BC" w:rsidRDefault="003F10BC" w:rsidP="003F10BC">
      <w:pPr>
        <w:pStyle w:val="PL"/>
        <w:rPr>
          <w:ins w:id="6913" w:author="SA R2-1809108" w:date="2018-05-29T23:55:00Z"/>
          <w:rFonts w:eastAsia="SimSun"/>
          <w:color w:val="808080"/>
          <w:lang w:eastAsia="en-GB"/>
        </w:rPr>
      </w:pPr>
      <w:ins w:id="6914" w:author="SA R2-1809108" w:date="2018-05-29T23:55:00Z">
        <w:r>
          <w:rPr>
            <w:color w:val="808080"/>
          </w:rPr>
          <w:t>-- ASN1STOP</w:t>
        </w:r>
      </w:ins>
    </w:p>
    <w:p w14:paraId="73E91ED4" w14:textId="77777777" w:rsidR="003F10BC" w:rsidRDefault="003F10BC" w:rsidP="003F10BC">
      <w:pPr>
        <w:rPr>
          <w:ins w:id="6915" w:author="SA R2-1809108" w:date="2018-05-29T23:55:00Z"/>
        </w:rPr>
      </w:pPr>
    </w:p>
    <w:tbl>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3F10BC" w14:paraId="1FC52982" w14:textId="77777777" w:rsidTr="003F10BC">
        <w:trPr>
          <w:cantSplit/>
          <w:tblHeader/>
          <w:ins w:id="6916"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5150B1E3" w14:textId="77777777" w:rsidR="003F10BC" w:rsidRDefault="003F10BC">
            <w:pPr>
              <w:pStyle w:val="TAH"/>
              <w:rPr>
                <w:ins w:id="6917" w:author="SA R2-1809108" w:date="2018-05-29T23:55:00Z"/>
                <w:lang w:eastAsia="en-GB"/>
              </w:rPr>
            </w:pPr>
            <w:ins w:id="6918" w:author="SA R2-1809108" w:date="2018-05-29T23:55:00Z">
              <w:r>
                <w:rPr>
                  <w:i/>
                  <w:noProof/>
                  <w:lang w:eastAsia="en-GB"/>
                </w:rPr>
                <w:t xml:space="preserve">SIB8 </w:t>
              </w:r>
              <w:r>
                <w:rPr>
                  <w:iCs/>
                  <w:noProof/>
                  <w:lang w:eastAsia="en-GB"/>
                </w:rPr>
                <w:t>field descriptions [FFS - detailed field descriptions with references to RAN3 specs will be added later]</w:t>
              </w:r>
            </w:ins>
          </w:p>
        </w:tc>
      </w:tr>
      <w:tr w:rsidR="003F10BC" w14:paraId="08FE7F43" w14:textId="77777777" w:rsidTr="003F10BC">
        <w:trPr>
          <w:cantSplit/>
          <w:ins w:id="6919"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69D6241C" w14:textId="77777777" w:rsidR="003F10BC" w:rsidRDefault="003F10BC">
            <w:pPr>
              <w:pStyle w:val="TAL"/>
              <w:keepNext w:val="0"/>
              <w:rPr>
                <w:ins w:id="6920" w:author="SA R2-1809108" w:date="2018-05-29T23:55:00Z"/>
                <w:b/>
                <w:bCs/>
                <w:i/>
                <w:noProof/>
                <w:lang w:eastAsia="en-GB"/>
              </w:rPr>
            </w:pPr>
            <w:ins w:id="6921" w:author="SA R2-1809108" w:date="2018-05-29T23:55:00Z">
              <w:r>
                <w:rPr>
                  <w:b/>
                  <w:bCs/>
                  <w:i/>
                  <w:noProof/>
                  <w:lang w:eastAsia="en-GB"/>
                </w:rPr>
                <w:t>dataCodingScheme</w:t>
              </w:r>
            </w:ins>
          </w:p>
          <w:p w14:paraId="573435BD" w14:textId="77777777" w:rsidR="003F10BC" w:rsidRDefault="003F10BC">
            <w:pPr>
              <w:pStyle w:val="TAL"/>
              <w:rPr>
                <w:ins w:id="6922" w:author="SA R2-1809108" w:date="2018-05-29T23:55:00Z"/>
                <w:b/>
                <w:bCs/>
                <w:i/>
                <w:noProof/>
                <w:lang w:eastAsia="en-GB"/>
              </w:rPr>
            </w:pPr>
            <w:ins w:id="6923" w:author="SA R2-1809108" w:date="2018-05-29T23:55:00Z">
              <w:r>
                <w:rPr>
                  <w:lang w:eastAsia="en-GB"/>
                </w:rPr>
                <w:t xml:space="preserve">Identifies the alphabet/coding and the language applied variations of a CMAS notification. </w:t>
              </w:r>
            </w:ins>
          </w:p>
        </w:tc>
      </w:tr>
      <w:tr w:rsidR="003F10BC" w14:paraId="16D79F29" w14:textId="77777777" w:rsidTr="003F10BC">
        <w:trPr>
          <w:cantSplit/>
          <w:ins w:id="6924"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2664DA86" w14:textId="77777777" w:rsidR="003F10BC" w:rsidRDefault="003F10BC">
            <w:pPr>
              <w:pStyle w:val="TAL"/>
              <w:keepNext w:val="0"/>
              <w:rPr>
                <w:ins w:id="6925" w:author="SA R2-1809108" w:date="2018-05-29T23:55:00Z"/>
                <w:b/>
                <w:bCs/>
                <w:i/>
                <w:noProof/>
                <w:lang w:eastAsia="en-GB"/>
              </w:rPr>
            </w:pPr>
            <w:ins w:id="6926" w:author="SA R2-1809108" w:date="2018-05-29T23:55:00Z">
              <w:r>
                <w:rPr>
                  <w:b/>
                  <w:bCs/>
                  <w:i/>
                  <w:noProof/>
                  <w:lang w:eastAsia="en-GB"/>
                </w:rPr>
                <w:t>messageIdentifier</w:t>
              </w:r>
            </w:ins>
          </w:p>
          <w:p w14:paraId="06200E77" w14:textId="77777777" w:rsidR="003F10BC" w:rsidRDefault="003F10BC">
            <w:pPr>
              <w:pStyle w:val="TAL"/>
              <w:keepNext w:val="0"/>
              <w:rPr>
                <w:ins w:id="6927" w:author="SA R2-1809108" w:date="2018-05-29T23:55:00Z"/>
                <w:bCs/>
                <w:noProof/>
                <w:lang w:eastAsia="en-GB"/>
              </w:rPr>
            </w:pPr>
            <w:ins w:id="6928" w:author="SA R2-1809108" w:date="2018-05-29T23:55:00Z">
              <w:r>
                <w:rPr>
                  <w:bCs/>
                  <w:noProof/>
                  <w:lang w:eastAsia="en-GB"/>
                </w:rPr>
                <w:t xml:space="preserve">Identifies the source and type of CMAS notification. </w:t>
              </w:r>
            </w:ins>
          </w:p>
        </w:tc>
      </w:tr>
      <w:tr w:rsidR="003F10BC" w14:paraId="1B599E5B" w14:textId="77777777" w:rsidTr="003F10BC">
        <w:trPr>
          <w:cantSplit/>
          <w:ins w:id="6929"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690196A6" w14:textId="77777777" w:rsidR="003F10BC" w:rsidRDefault="003F10BC">
            <w:pPr>
              <w:pStyle w:val="TAL"/>
              <w:keepNext w:val="0"/>
              <w:rPr>
                <w:ins w:id="6930" w:author="SA R2-1809108" w:date="2018-05-29T23:55:00Z"/>
                <w:b/>
                <w:bCs/>
                <w:i/>
                <w:noProof/>
                <w:lang w:eastAsia="en-GB"/>
              </w:rPr>
            </w:pPr>
            <w:ins w:id="6931" w:author="SA R2-1809108" w:date="2018-05-29T23:55:00Z">
              <w:r>
                <w:rPr>
                  <w:b/>
                  <w:bCs/>
                  <w:i/>
                  <w:noProof/>
                  <w:lang w:eastAsia="en-GB"/>
                </w:rPr>
                <w:t>serialNumber</w:t>
              </w:r>
            </w:ins>
          </w:p>
          <w:p w14:paraId="7CFD4554" w14:textId="77777777" w:rsidR="003F10BC" w:rsidRDefault="003F10BC">
            <w:pPr>
              <w:pStyle w:val="TAL"/>
              <w:keepNext w:val="0"/>
              <w:rPr>
                <w:ins w:id="6932" w:author="SA R2-1809108" w:date="2018-05-29T23:55:00Z"/>
                <w:bCs/>
                <w:noProof/>
                <w:lang w:eastAsia="en-GB"/>
              </w:rPr>
            </w:pPr>
            <w:ins w:id="6933" w:author="SA R2-1809108" w:date="2018-05-29T23:55:00Z">
              <w:r>
                <w:rPr>
                  <w:bCs/>
                  <w:noProof/>
                  <w:lang w:eastAsia="en-GB"/>
                </w:rPr>
                <w:t xml:space="preserve">Identifies variations of a CMAS notification. </w:t>
              </w:r>
            </w:ins>
          </w:p>
        </w:tc>
      </w:tr>
      <w:tr w:rsidR="003F10BC" w14:paraId="06E6ECA2" w14:textId="77777777" w:rsidTr="003F10BC">
        <w:trPr>
          <w:cantSplit/>
          <w:ins w:id="6934"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581CBFD4" w14:textId="77777777" w:rsidR="003F10BC" w:rsidRDefault="003F10BC">
            <w:pPr>
              <w:pStyle w:val="TAL"/>
              <w:keepNext w:val="0"/>
              <w:rPr>
                <w:ins w:id="6935" w:author="SA R2-1809108" w:date="2018-05-29T23:55:00Z"/>
                <w:b/>
                <w:bCs/>
                <w:i/>
                <w:noProof/>
                <w:lang w:eastAsia="en-GB"/>
              </w:rPr>
            </w:pPr>
            <w:ins w:id="6936" w:author="SA R2-1809108" w:date="2018-05-29T23:55:00Z">
              <w:r>
                <w:rPr>
                  <w:b/>
                  <w:bCs/>
                  <w:i/>
                  <w:noProof/>
                  <w:lang w:eastAsia="en-GB"/>
                </w:rPr>
                <w:t>warningMessageSegment</w:t>
              </w:r>
            </w:ins>
          </w:p>
          <w:p w14:paraId="61F81FC0" w14:textId="77777777" w:rsidR="003F10BC" w:rsidRDefault="003F10BC">
            <w:pPr>
              <w:pStyle w:val="TAL"/>
              <w:keepNext w:val="0"/>
              <w:rPr>
                <w:ins w:id="6937" w:author="SA R2-1809108" w:date="2018-05-29T23:55:00Z"/>
                <w:lang w:eastAsia="en-GB"/>
              </w:rPr>
            </w:pPr>
            <w:ins w:id="6938" w:author="SA R2-1809108" w:date="2018-05-29T23:55:00Z">
              <w:r>
                <w:rPr>
                  <w:lang w:eastAsia="en-GB"/>
                </w:rPr>
                <w:t xml:space="preserve">Carries a segment of the </w:t>
              </w:r>
              <w:r>
                <w:rPr>
                  <w:i/>
                  <w:lang w:eastAsia="en-GB"/>
                </w:rPr>
                <w:t>Warning Message Contents</w:t>
              </w:r>
              <w:r>
                <w:rPr>
                  <w:lang w:eastAsia="en-GB"/>
                </w:rPr>
                <w:t xml:space="preserve"> IE.</w:t>
              </w:r>
            </w:ins>
          </w:p>
        </w:tc>
      </w:tr>
      <w:tr w:rsidR="003F10BC" w14:paraId="6A1C9BB8" w14:textId="77777777" w:rsidTr="003F10BC">
        <w:trPr>
          <w:cantSplit/>
          <w:ins w:id="6939"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6410BB32" w14:textId="77777777" w:rsidR="003F10BC" w:rsidRDefault="003F10BC">
            <w:pPr>
              <w:pStyle w:val="TAL"/>
              <w:keepNext w:val="0"/>
              <w:rPr>
                <w:ins w:id="6940" w:author="SA R2-1809108" w:date="2018-05-29T23:55:00Z"/>
                <w:b/>
                <w:bCs/>
                <w:i/>
                <w:noProof/>
                <w:lang w:eastAsia="en-GB"/>
              </w:rPr>
            </w:pPr>
            <w:ins w:id="6941" w:author="SA R2-1809108" w:date="2018-05-29T23:55:00Z">
              <w:r>
                <w:rPr>
                  <w:b/>
                  <w:bCs/>
                  <w:i/>
                  <w:noProof/>
                  <w:lang w:eastAsia="en-GB"/>
                </w:rPr>
                <w:t>warningMessageSegmentNumber</w:t>
              </w:r>
            </w:ins>
          </w:p>
          <w:p w14:paraId="70EA5DC7" w14:textId="77777777" w:rsidR="003F10BC" w:rsidRDefault="003F10BC">
            <w:pPr>
              <w:pStyle w:val="TAL"/>
              <w:keepNext w:val="0"/>
              <w:rPr>
                <w:ins w:id="6942" w:author="SA R2-1809108" w:date="2018-05-29T23:55:00Z"/>
                <w:b/>
                <w:bCs/>
                <w:i/>
                <w:noProof/>
                <w:lang w:eastAsia="en-GB"/>
              </w:rPr>
            </w:pPr>
            <w:ins w:id="6943" w:author="SA R2-1809108" w:date="2018-05-29T23:55:00Z">
              <w:r>
                <w:rPr>
                  <w:lang w:eastAsia="en-GB"/>
                </w:rPr>
                <w:t>Segment number of the CMAS warning message segment contained in the SIB. A segment number of zero corresponds to the first segment, one corresponds to the second segment, and so on.</w:t>
              </w:r>
            </w:ins>
          </w:p>
        </w:tc>
      </w:tr>
      <w:tr w:rsidR="003F10BC" w14:paraId="46564178" w14:textId="77777777" w:rsidTr="003F10BC">
        <w:trPr>
          <w:cantSplit/>
          <w:ins w:id="6944"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668EC892" w14:textId="77777777" w:rsidR="003F10BC" w:rsidRDefault="003F10BC">
            <w:pPr>
              <w:pStyle w:val="TAL"/>
              <w:keepNext w:val="0"/>
              <w:rPr>
                <w:ins w:id="6945" w:author="SA R2-1809108" w:date="2018-05-29T23:55:00Z"/>
                <w:b/>
                <w:bCs/>
                <w:i/>
                <w:noProof/>
                <w:lang w:eastAsia="en-GB"/>
              </w:rPr>
            </w:pPr>
            <w:ins w:id="6946" w:author="SA R2-1809108" w:date="2018-05-29T23:55:00Z">
              <w:r>
                <w:rPr>
                  <w:b/>
                  <w:bCs/>
                  <w:i/>
                  <w:noProof/>
                  <w:lang w:eastAsia="en-GB"/>
                </w:rPr>
                <w:lastRenderedPageBreak/>
                <w:t>warningMessageSegmentType</w:t>
              </w:r>
            </w:ins>
          </w:p>
          <w:p w14:paraId="0EB16401" w14:textId="77777777" w:rsidR="003F10BC" w:rsidRDefault="003F10BC">
            <w:pPr>
              <w:pStyle w:val="TAL"/>
              <w:keepNext w:val="0"/>
              <w:rPr>
                <w:ins w:id="6947" w:author="SA R2-1809108" w:date="2018-05-29T23:55:00Z"/>
                <w:b/>
                <w:bCs/>
                <w:i/>
                <w:noProof/>
                <w:lang w:eastAsia="en-GB"/>
              </w:rPr>
            </w:pPr>
            <w:ins w:id="6948" w:author="SA R2-1809108" w:date="2018-05-29T23:55:00Z">
              <w:r>
                <w:rPr>
                  <w:lang w:eastAsia="en-GB"/>
                </w:rPr>
                <w:t>Indicates whether the included CMAS warning message segment is the last segment or not.</w:t>
              </w:r>
            </w:ins>
          </w:p>
        </w:tc>
      </w:tr>
    </w:tbl>
    <w:p w14:paraId="761A80E4" w14:textId="77777777" w:rsidR="003F10BC" w:rsidRDefault="003F10BC" w:rsidP="003F10BC">
      <w:pPr>
        <w:rPr>
          <w:ins w:id="6949" w:author="SA R2-1809108" w:date="2018-05-29T23:55:00Z"/>
          <w:lang w:eastAsia="en-US"/>
        </w:rPr>
      </w:pPr>
    </w:p>
    <w:tbl>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7"/>
        <w:gridCol w:w="12043"/>
      </w:tblGrid>
      <w:tr w:rsidR="003F10BC" w14:paraId="502086D9" w14:textId="77777777" w:rsidTr="003F10BC">
        <w:trPr>
          <w:cantSplit/>
          <w:tblHeader/>
          <w:ins w:id="6950"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71CFA509" w14:textId="77777777" w:rsidR="003F10BC" w:rsidRDefault="003F10BC">
            <w:pPr>
              <w:pStyle w:val="TAH"/>
              <w:rPr>
                <w:ins w:id="6951" w:author="SA R2-1809108" w:date="2018-05-29T23:55:00Z"/>
                <w:lang w:eastAsia="en-GB"/>
              </w:rPr>
            </w:pPr>
            <w:ins w:id="6952" w:author="SA R2-1809108" w:date="2018-05-29T23:55:00Z">
              <w:r>
                <w:rPr>
                  <w:lang w:eastAsia="en-GB"/>
                </w:rPr>
                <w:t>Conditional presence</w:t>
              </w:r>
            </w:ins>
          </w:p>
        </w:tc>
        <w:tc>
          <w:tcPr>
            <w:tcW w:w="12049" w:type="dxa"/>
            <w:tcBorders>
              <w:top w:val="single" w:sz="4" w:space="0" w:color="808080"/>
              <w:left w:val="single" w:sz="4" w:space="0" w:color="808080"/>
              <w:bottom w:val="single" w:sz="4" w:space="0" w:color="808080"/>
              <w:right w:val="single" w:sz="4" w:space="0" w:color="808080"/>
            </w:tcBorders>
            <w:hideMark/>
          </w:tcPr>
          <w:p w14:paraId="45FB2E00" w14:textId="77777777" w:rsidR="003F10BC" w:rsidRDefault="003F10BC">
            <w:pPr>
              <w:pStyle w:val="TAH"/>
              <w:rPr>
                <w:ins w:id="6953" w:author="SA R2-1809108" w:date="2018-05-29T23:55:00Z"/>
                <w:lang w:eastAsia="en-GB"/>
              </w:rPr>
            </w:pPr>
            <w:ins w:id="6954" w:author="SA R2-1809108" w:date="2018-05-29T23:55:00Z">
              <w:r>
                <w:rPr>
                  <w:lang w:eastAsia="en-GB"/>
                </w:rPr>
                <w:t>Explanation</w:t>
              </w:r>
            </w:ins>
          </w:p>
        </w:tc>
      </w:tr>
      <w:tr w:rsidR="003F10BC" w14:paraId="6D9F6A77" w14:textId="77777777" w:rsidTr="003F10BC">
        <w:trPr>
          <w:cantSplit/>
          <w:ins w:id="6955"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0AE20C4D" w14:textId="77777777" w:rsidR="003F10BC" w:rsidRDefault="003F10BC">
            <w:pPr>
              <w:pStyle w:val="TAL"/>
              <w:rPr>
                <w:ins w:id="6956" w:author="SA R2-1809108" w:date="2018-05-29T23:55:00Z"/>
                <w:i/>
                <w:noProof/>
                <w:lang w:eastAsia="en-GB"/>
              </w:rPr>
            </w:pPr>
            <w:ins w:id="6957" w:author="SA R2-1809108" w:date="2018-05-29T23:55:00Z">
              <w:r>
                <w:rPr>
                  <w:i/>
                  <w:noProof/>
                  <w:lang w:eastAsia="en-GB"/>
                </w:rPr>
                <w:t>Segment1</w:t>
              </w:r>
            </w:ins>
          </w:p>
        </w:tc>
        <w:tc>
          <w:tcPr>
            <w:tcW w:w="12049" w:type="dxa"/>
            <w:tcBorders>
              <w:top w:val="single" w:sz="4" w:space="0" w:color="808080"/>
              <w:left w:val="single" w:sz="4" w:space="0" w:color="808080"/>
              <w:bottom w:val="single" w:sz="4" w:space="0" w:color="808080"/>
              <w:right w:val="single" w:sz="4" w:space="0" w:color="808080"/>
            </w:tcBorders>
            <w:hideMark/>
          </w:tcPr>
          <w:p w14:paraId="1CFE94CE" w14:textId="77777777" w:rsidR="003F10BC" w:rsidRDefault="003F10BC">
            <w:pPr>
              <w:pStyle w:val="TAL"/>
              <w:rPr>
                <w:ins w:id="6958" w:author="SA R2-1809108" w:date="2018-05-29T23:55:00Z"/>
                <w:lang w:eastAsia="en-GB"/>
              </w:rPr>
            </w:pPr>
            <w:ins w:id="6959" w:author="SA R2-1809108" w:date="2018-05-29T23:55:00Z">
              <w:r>
                <w:rPr>
                  <w:lang w:eastAsia="en-GB"/>
                </w:rPr>
                <w:t>The field is mandatory present in the first segment of SIB8, otherwise it is not present.</w:t>
              </w:r>
            </w:ins>
          </w:p>
        </w:tc>
      </w:tr>
    </w:tbl>
    <w:p w14:paraId="17C449F3" w14:textId="77777777" w:rsidR="003F10BC" w:rsidRDefault="003F10BC" w:rsidP="003F10BC">
      <w:pPr>
        <w:pStyle w:val="Heading4"/>
        <w:rPr>
          <w:ins w:id="6960" w:author="SA R2-1809108" w:date="2018-05-29T23:55:00Z"/>
          <w:rFonts w:eastAsia="SimSun"/>
          <w:i/>
          <w:noProof/>
        </w:rPr>
      </w:pPr>
      <w:ins w:id="6961" w:author="SA R2-1809108" w:date="2018-05-29T23:55:00Z">
        <w:r>
          <w:rPr>
            <w:rFonts w:eastAsia="SimSun"/>
          </w:rPr>
          <w:t>–</w:t>
        </w:r>
        <w:r>
          <w:rPr>
            <w:rFonts w:eastAsia="SimSun"/>
          </w:rPr>
          <w:tab/>
        </w:r>
        <w:r>
          <w:rPr>
            <w:rFonts w:eastAsia="SimSun"/>
            <w:i/>
            <w:noProof/>
          </w:rPr>
          <w:t>SIB9</w:t>
        </w:r>
        <w:bookmarkEnd w:id="6747"/>
      </w:ins>
    </w:p>
    <w:p w14:paraId="6055A659" w14:textId="77777777" w:rsidR="003F10BC" w:rsidRDefault="003F10BC" w:rsidP="003F10BC">
      <w:pPr>
        <w:rPr>
          <w:ins w:id="6962" w:author="SA R2-1809108" w:date="2018-05-29T23:55:00Z"/>
          <w:rFonts w:eastAsia="SimSun"/>
        </w:rPr>
      </w:pPr>
      <w:ins w:id="6963" w:author="SA R2-1809108" w:date="2018-05-29T23:55:00Z">
        <w:r>
          <w:rPr>
            <w:i/>
            <w:noProof/>
          </w:rPr>
          <w:t>SIB9</w:t>
        </w:r>
        <w:r>
          <w:t xml:space="preserve"> contains</w:t>
        </w:r>
        <w:r>
          <w:rPr>
            <w:noProof/>
          </w:rPr>
          <w:t xml:space="preserve"> information related to GPS time and Coordinated Universal Time (UTC). The UE may use the parameters provided in this system information block to obtain the UTC, the GPS and the local time.</w:t>
        </w:r>
      </w:ins>
    </w:p>
    <w:p w14:paraId="50DB9194" w14:textId="77777777" w:rsidR="003F10BC" w:rsidRDefault="003F10BC" w:rsidP="003F10BC">
      <w:pPr>
        <w:pStyle w:val="NO"/>
        <w:rPr>
          <w:ins w:id="6964" w:author="SA R2-1809108" w:date="2018-05-29T23:55:00Z"/>
        </w:rPr>
      </w:pPr>
      <w:ins w:id="6965" w:author="SA R2-1809108" w:date="2018-05-29T23:55:00Z">
        <w:r>
          <w:rPr>
            <w:noProof/>
          </w:rPr>
          <w:t>NOTE:</w:t>
        </w:r>
        <w:r>
          <w:rPr>
            <w:noProof/>
          </w:rPr>
          <w:tab/>
          <w:t>The UE may use the time information for numerous purposes, possibly involving upper layers e.g. to assist GPS initialisation, to synchronise the UE clock (a.o. to determine MBMS session start/ stop).</w:t>
        </w:r>
      </w:ins>
    </w:p>
    <w:p w14:paraId="126CAE2A" w14:textId="77777777" w:rsidR="003F10BC" w:rsidRDefault="003F10BC" w:rsidP="003F10BC">
      <w:pPr>
        <w:pStyle w:val="TH"/>
        <w:rPr>
          <w:ins w:id="6966" w:author="SA R2-1809108" w:date="2018-05-29T23:55:00Z"/>
          <w:bCs/>
          <w:i/>
          <w:iCs/>
        </w:rPr>
      </w:pPr>
      <w:ins w:id="6967" w:author="SA R2-1809108" w:date="2018-05-29T23:55:00Z">
        <w:r>
          <w:rPr>
            <w:bCs/>
            <w:i/>
            <w:iCs/>
            <w:noProof/>
          </w:rPr>
          <w:t xml:space="preserve">SIB9 </w:t>
        </w:r>
        <w:smartTag w:uri="urn:schemas-microsoft-com:office:smarttags" w:element="PersonName">
          <w:r>
            <w:rPr>
              <w:bCs/>
              <w:iCs/>
              <w:noProof/>
            </w:rPr>
            <w:t>info</w:t>
          </w:r>
        </w:smartTag>
        <w:r>
          <w:rPr>
            <w:bCs/>
            <w:iCs/>
            <w:noProof/>
          </w:rPr>
          <w:t>rmation element</w:t>
        </w:r>
      </w:ins>
    </w:p>
    <w:p w14:paraId="6E623B1A" w14:textId="77777777" w:rsidR="003F10BC" w:rsidRDefault="003F10BC" w:rsidP="003F10BC">
      <w:pPr>
        <w:pStyle w:val="PL"/>
        <w:rPr>
          <w:ins w:id="6968" w:author="SA R2-1809108" w:date="2018-05-29T23:55:00Z"/>
          <w:color w:val="808080"/>
        </w:rPr>
      </w:pPr>
      <w:ins w:id="6969" w:author="SA R2-1809108" w:date="2018-05-29T23:55:00Z">
        <w:r>
          <w:rPr>
            <w:color w:val="808080"/>
          </w:rPr>
          <w:t>-- ASN1STA</w:t>
        </w:r>
        <w:smartTag w:uri="urn:schemas-microsoft-com:office:smarttags" w:element="PersonName">
          <w:r>
            <w:rPr>
              <w:color w:val="808080"/>
            </w:rPr>
            <w:t>RT</w:t>
          </w:r>
        </w:smartTag>
      </w:ins>
    </w:p>
    <w:p w14:paraId="498236FA" w14:textId="77777777" w:rsidR="003F10BC" w:rsidRDefault="003F10BC" w:rsidP="003F10BC">
      <w:pPr>
        <w:pStyle w:val="PL"/>
        <w:rPr>
          <w:ins w:id="6970" w:author="SA R2-1809108" w:date="2018-05-29T23:55:00Z"/>
        </w:rPr>
      </w:pPr>
      <w:ins w:id="6971" w:author="SA R2-1809108" w:date="2018-05-29T23:55:00Z">
        <w:r>
          <w:t>-- TAG-SIB9-START</w:t>
        </w:r>
      </w:ins>
    </w:p>
    <w:p w14:paraId="2383E944" w14:textId="77777777" w:rsidR="003F10BC" w:rsidRDefault="003F10BC" w:rsidP="003F10BC">
      <w:pPr>
        <w:pStyle w:val="PL"/>
        <w:rPr>
          <w:ins w:id="6972" w:author="SA R2-1809108" w:date="2018-05-29T23:55:00Z"/>
          <w:rFonts w:eastAsia="SimSun"/>
          <w:lang w:eastAsia="en-GB"/>
        </w:rPr>
      </w:pPr>
    </w:p>
    <w:p w14:paraId="1698A461" w14:textId="77777777" w:rsidR="003F10BC" w:rsidRDefault="003F10BC" w:rsidP="003F10BC">
      <w:pPr>
        <w:pStyle w:val="PL"/>
        <w:rPr>
          <w:ins w:id="6973" w:author="SA R2-1809108" w:date="2018-05-29T23:55:00Z"/>
        </w:rPr>
      </w:pPr>
      <w:ins w:id="6974" w:author="SA R2-1809108" w:date="2018-05-29T23:55:00Z">
        <w:r>
          <w:t>SIB9 ::=</w:t>
        </w:r>
        <w:r>
          <w:tab/>
        </w:r>
        <w:r>
          <w:tab/>
        </w:r>
        <w:r>
          <w:rPr>
            <w:color w:val="993366"/>
          </w:rPr>
          <w:t>SEQUENCE</w:t>
        </w:r>
        <w:r>
          <w:t xml:space="preserve"> {</w:t>
        </w:r>
      </w:ins>
    </w:p>
    <w:p w14:paraId="78E6EC6F" w14:textId="77777777" w:rsidR="003F10BC" w:rsidRDefault="003F10BC" w:rsidP="003F10BC">
      <w:pPr>
        <w:pStyle w:val="PL"/>
        <w:rPr>
          <w:ins w:id="6975" w:author="SA R2-1809108" w:date="2018-05-29T23:55:00Z"/>
        </w:rPr>
      </w:pPr>
      <w:ins w:id="6976" w:author="SA R2-1809108" w:date="2018-05-29T23:55:00Z">
        <w:r>
          <w:tab/>
          <w:t>timeInfo</w:t>
        </w:r>
        <w:r>
          <w:tab/>
        </w:r>
        <w:r>
          <w:tab/>
        </w:r>
        <w:r>
          <w:tab/>
        </w:r>
        <w:r>
          <w:tab/>
        </w:r>
        <w:r>
          <w:tab/>
        </w:r>
        <w:r>
          <w:tab/>
        </w:r>
        <w:r>
          <w:tab/>
        </w:r>
        <w:r>
          <w:rPr>
            <w:color w:val="993366"/>
          </w:rPr>
          <w:t>SEQUENCE</w:t>
        </w:r>
        <w:r>
          <w:t xml:space="preserve"> {</w:t>
        </w:r>
      </w:ins>
    </w:p>
    <w:p w14:paraId="4E095E4D" w14:textId="77777777" w:rsidR="003F10BC" w:rsidRDefault="003F10BC" w:rsidP="003F10BC">
      <w:pPr>
        <w:pStyle w:val="PL"/>
        <w:rPr>
          <w:ins w:id="6977" w:author="SA R2-1809108" w:date="2018-05-29T23:55:00Z"/>
        </w:rPr>
      </w:pPr>
      <w:ins w:id="6978" w:author="SA R2-1809108" w:date="2018-05-29T23:55:00Z">
        <w:r>
          <w:tab/>
        </w:r>
        <w:r>
          <w:tab/>
          <w:t>timeInfoUTC</w:t>
        </w:r>
        <w:r>
          <w:tab/>
        </w:r>
        <w:r>
          <w:tab/>
        </w:r>
        <w:r>
          <w:tab/>
        </w:r>
        <w:r>
          <w:tab/>
        </w:r>
        <w:r>
          <w:tab/>
        </w:r>
        <w:r>
          <w:rPr>
            <w:color w:val="993366"/>
          </w:rPr>
          <w:t>INTEGER</w:t>
        </w:r>
        <w:r>
          <w:t xml:space="preserve"> (0..549755813887),</w:t>
        </w:r>
      </w:ins>
    </w:p>
    <w:p w14:paraId="5873931A" w14:textId="77777777" w:rsidR="003F10BC" w:rsidRDefault="003F10BC" w:rsidP="003F10BC">
      <w:pPr>
        <w:pStyle w:val="PL"/>
        <w:rPr>
          <w:ins w:id="6979" w:author="SA R2-1809108" w:date="2018-05-29T23:55:00Z"/>
          <w:color w:val="808080"/>
        </w:rPr>
      </w:pPr>
      <w:ins w:id="6980" w:author="SA R2-1809108" w:date="2018-05-29T23:55:00Z">
        <w:r>
          <w:tab/>
        </w:r>
        <w:r>
          <w:tab/>
          <w:t>dayLightSavingTime</w:t>
        </w:r>
        <w:r>
          <w:tab/>
        </w:r>
        <w:r>
          <w:tab/>
        </w:r>
        <w:r>
          <w:tab/>
        </w:r>
        <w:r>
          <w:tab/>
        </w:r>
        <w:r>
          <w:rPr>
            <w:color w:val="993366"/>
          </w:rPr>
          <w:t>BIT STRING</w:t>
        </w:r>
        <w:r>
          <w:t xml:space="preserve"> (SIZE (2))</w:t>
        </w:r>
        <w:r>
          <w:tab/>
        </w:r>
        <w:r>
          <w:tab/>
        </w:r>
        <w:r>
          <w:tab/>
        </w:r>
        <w:r>
          <w:rPr>
            <w:color w:val="993366"/>
          </w:rPr>
          <w:t>OPTIONAL</w:t>
        </w:r>
        <w:r>
          <w:t>,</w:t>
        </w:r>
        <w:r>
          <w:tab/>
        </w:r>
        <w:r>
          <w:rPr>
            <w:color w:val="808080"/>
          </w:rPr>
          <w:t>-- Need R</w:t>
        </w:r>
      </w:ins>
    </w:p>
    <w:p w14:paraId="64DF3232" w14:textId="77777777" w:rsidR="003F10BC" w:rsidRDefault="003F10BC" w:rsidP="003F10BC">
      <w:pPr>
        <w:pStyle w:val="PL"/>
        <w:rPr>
          <w:ins w:id="6981" w:author="SA R2-1809108" w:date="2018-05-29T23:55:00Z"/>
        </w:rPr>
      </w:pPr>
      <w:ins w:id="6982" w:author="SA R2-1809108" w:date="2018-05-29T23:55:00Z">
        <w:r>
          <w:tab/>
        </w:r>
        <w:r>
          <w:tab/>
          <w:t>leapSeconds</w:t>
        </w:r>
        <w:r>
          <w:tab/>
        </w:r>
        <w:r>
          <w:tab/>
        </w:r>
        <w:r>
          <w:tab/>
        </w:r>
        <w:r>
          <w:tab/>
        </w:r>
        <w:r>
          <w:tab/>
        </w:r>
        <w:r>
          <w:rPr>
            <w:color w:val="993366"/>
          </w:rPr>
          <w:t>INTEGER</w:t>
        </w:r>
        <w:r>
          <w:t xml:space="preserve"> (-127..128)</w:t>
        </w:r>
        <w:r>
          <w:tab/>
        </w:r>
        <w:r>
          <w:tab/>
        </w:r>
        <w:r>
          <w:tab/>
        </w:r>
        <w:r>
          <w:rPr>
            <w:color w:val="993366"/>
          </w:rPr>
          <w:t>OPTIONAL</w:t>
        </w:r>
        <w:r>
          <w:t>,</w:t>
        </w:r>
        <w:r>
          <w:tab/>
        </w:r>
        <w:r>
          <w:rPr>
            <w:color w:val="808080"/>
          </w:rPr>
          <w:t>-- Need R</w:t>
        </w:r>
      </w:ins>
    </w:p>
    <w:p w14:paraId="61959BA0" w14:textId="77777777" w:rsidR="003F10BC" w:rsidRDefault="003F10BC" w:rsidP="003F10BC">
      <w:pPr>
        <w:pStyle w:val="PL"/>
        <w:rPr>
          <w:ins w:id="6983" w:author="SA R2-1809108" w:date="2018-05-29T23:55:00Z"/>
        </w:rPr>
      </w:pPr>
      <w:ins w:id="6984" w:author="SA R2-1809108" w:date="2018-05-29T23:55:00Z">
        <w:r>
          <w:tab/>
        </w:r>
        <w:r>
          <w:tab/>
          <w:t>localTimeOffset</w:t>
        </w:r>
        <w:r>
          <w:tab/>
        </w:r>
        <w:r>
          <w:tab/>
        </w:r>
        <w:r>
          <w:tab/>
        </w:r>
        <w:r>
          <w:tab/>
        </w:r>
        <w:r>
          <w:rPr>
            <w:color w:val="993366"/>
          </w:rPr>
          <w:t>INTEGER</w:t>
        </w:r>
        <w:r>
          <w:t xml:space="preserve"> (-63..64)</w:t>
        </w:r>
        <w:r>
          <w:tab/>
        </w:r>
        <w:r>
          <w:tab/>
        </w:r>
        <w:r>
          <w:tab/>
        </w:r>
        <w:r>
          <w:tab/>
        </w:r>
        <w:r>
          <w:rPr>
            <w:color w:val="993366"/>
          </w:rPr>
          <w:t>OPTIONAL</w:t>
        </w:r>
        <w:r>
          <w:tab/>
        </w:r>
        <w:r>
          <w:rPr>
            <w:color w:val="808080"/>
          </w:rPr>
          <w:t>-- Need R</w:t>
        </w:r>
      </w:ins>
    </w:p>
    <w:p w14:paraId="438045CE" w14:textId="77777777" w:rsidR="003F10BC" w:rsidRDefault="003F10BC" w:rsidP="003F10BC">
      <w:pPr>
        <w:pStyle w:val="PL"/>
        <w:rPr>
          <w:ins w:id="6985" w:author="SA R2-1809108" w:date="2018-05-29T23:55:00Z"/>
        </w:rPr>
      </w:pPr>
      <w:ins w:id="6986" w:author="SA R2-1809108" w:date="2018-05-29T23:55:00Z">
        <w:r>
          <w:tab/>
          <w:t>}</w:t>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ins>
    </w:p>
    <w:p w14:paraId="2B02D344" w14:textId="77777777" w:rsidR="003F10BC" w:rsidRDefault="003F10BC" w:rsidP="003F10BC">
      <w:pPr>
        <w:pStyle w:val="PL"/>
        <w:rPr>
          <w:ins w:id="6987" w:author="SA R2-1809108" w:date="2018-05-29T23:55:00Z"/>
        </w:rPr>
      </w:pPr>
      <w:ins w:id="6988" w:author="SA R2-1809108" w:date="2018-05-29T23:55:00Z">
        <w:r>
          <w:tab/>
          <w:t>...,</w:t>
        </w:r>
      </w:ins>
    </w:p>
    <w:p w14:paraId="266FB2F8" w14:textId="77777777" w:rsidR="003F10BC" w:rsidRDefault="003F10BC" w:rsidP="003F10BC">
      <w:pPr>
        <w:pStyle w:val="PL"/>
        <w:rPr>
          <w:ins w:id="6989" w:author="SA R2-1809108" w:date="2018-05-29T23:55:00Z"/>
        </w:rPr>
      </w:pPr>
      <w:ins w:id="6990" w:author="SA R2-1809108" w:date="2018-05-29T23:55:00Z">
        <w:r>
          <w:tab/>
          <w:t>lateNonCriticalExtension</w:t>
        </w:r>
        <w:r>
          <w:tab/>
        </w:r>
        <w:r>
          <w:tab/>
        </w:r>
        <w:r>
          <w:tab/>
        </w:r>
        <w:r>
          <w:rPr>
            <w:color w:val="993366"/>
          </w:rPr>
          <w:t>OCTET STRING</w:t>
        </w:r>
        <w:r>
          <w:rPr>
            <w:color w:val="993366"/>
          </w:rPr>
          <w:tab/>
        </w:r>
        <w:r>
          <w:tab/>
        </w:r>
        <w:r>
          <w:tab/>
        </w:r>
        <w:r>
          <w:tab/>
        </w:r>
        <w:r>
          <w:rPr>
            <w:color w:val="993366"/>
          </w:rPr>
          <w:t>OPTIONAL</w:t>
        </w:r>
      </w:ins>
    </w:p>
    <w:p w14:paraId="263190B6" w14:textId="77777777" w:rsidR="003F10BC" w:rsidRDefault="003F10BC" w:rsidP="003F10BC">
      <w:pPr>
        <w:pStyle w:val="PL"/>
        <w:rPr>
          <w:ins w:id="6991" w:author="SA R2-1809108" w:date="2018-05-29T23:55:00Z"/>
        </w:rPr>
      </w:pPr>
      <w:ins w:id="6992" w:author="SA R2-1809108" w:date="2018-05-29T23:55:00Z">
        <w:r>
          <w:t>}</w:t>
        </w:r>
      </w:ins>
    </w:p>
    <w:p w14:paraId="56896DEF" w14:textId="77777777" w:rsidR="003F10BC" w:rsidRDefault="003F10BC" w:rsidP="003F10BC">
      <w:pPr>
        <w:pStyle w:val="PL"/>
        <w:rPr>
          <w:ins w:id="6993" w:author="SA R2-1809108" w:date="2018-05-29T23:55:00Z"/>
        </w:rPr>
      </w:pPr>
    </w:p>
    <w:p w14:paraId="714B3F2A" w14:textId="77777777" w:rsidR="003F10BC" w:rsidRDefault="003F10BC" w:rsidP="003F10BC">
      <w:pPr>
        <w:pStyle w:val="PL"/>
        <w:rPr>
          <w:ins w:id="6994" w:author="SA R2-1809108" w:date="2018-05-29T23:55:00Z"/>
        </w:rPr>
      </w:pPr>
      <w:ins w:id="6995" w:author="SA R2-1809108" w:date="2018-05-29T23:55:00Z">
        <w:r>
          <w:t>-- TAG-SIB9-STOP</w:t>
        </w:r>
      </w:ins>
    </w:p>
    <w:p w14:paraId="6EC32A30" w14:textId="77777777" w:rsidR="003F10BC" w:rsidRDefault="003F10BC" w:rsidP="003F10BC">
      <w:pPr>
        <w:pStyle w:val="PL"/>
        <w:rPr>
          <w:ins w:id="6996" w:author="SA R2-1809108" w:date="2018-05-29T23:55:00Z"/>
          <w:rFonts w:eastAsia="SimSun"/>
          <w:color w:val="808080"/>
          <w:lang w:eastAsia="en-GB"/>
        </w:rPr>
      </w:pPr>
      <w:ins w:id="6997" w:author="SA R2-1809108" w:date="2018-05-29T23:55:00Z">
        <w:r>
          <w:rPr>
            <w:color w:val="808080"/>
          </w:rPr>
          <w:t>-- ASN1STOP</w:t>
        </w:r>
      </w:ins>
    </w:p>
    <w:p w14:paraId="50365E0F" w14:textId="77777777" w:rsidR="003F10BC" w:rsidRDefault="003F10BC" w:rsidP="003F10BC">
      <w:pPr>
        <w:rPr>
          <w:ins w:id="6998" w:author="SA R2-1809108" w:date="2018-05-29T23:55: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F10BC" w14:paraId="701D2BFF" w14:textId="77777777" w:rsidTr="003F10BC">
        <w:trPr>
          <w:cantSplit/>
          <w:tblHeader/>
          <w:ins w:id="699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0C35192" w14:textId="77777777" w:rsidR="003F10BC" w:rsidRDefault="003F10BC">
            <w:pPr>
              <w:pStyle w:val="TAH"/>
              <w:rPr>
                <w:ins w:id="7000" w:author="SA R2-1809108" w:date="2018-05-29T23:55:00Z"/>
                <w:lang w:eastAsia="en-GB"/>
              </w:rPr>
            </w:pPr>
            <w:ins w:id="7001" w:author="SA R2-1809108" w:date="2018-05-29T23:55:00Z">
              <w:r>
                <w:rPr>
                  <w:i/>
                  <w:noProof/>
                  <w:lang w:eastAsia="en-GB"/>
                </w:rPr>
                <w:lastRenderedPageBreak/>
                <w:t xml:space="preserve">SIB9 </w:t>
              </w:r>
              <w:r>
                <w:rPr>
                  <w:iCs/>
                  <w:noProof/>
                  <w:lang w:eastAsia="en-GB"/>
                </w:rPr>
                <w:t>field descriptions</w:t>
              </w:r>
            </w:ins>
          </w:p>
        </w:tc>
      </w:tr>
      <w:tr w:rsidR="003F10BC" w14:paraId="6DC1E604" w14:textId="77777777" w:rsidTr="003F10BC">
        <w:trPr>
          <w:cantSplit/>
          <w:ins w:id="700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A2DCD4D" w14:textId="77777777" w:rsidR="003F10BC" w:rsidRDefault="003F10BC">
            <w:pPr>
              <w:pStyle w:val="TAL"/>
              <w:rPr>
                <w:ins w:id="7003" w:author="SA R2-1809108" w:date="2018-05-29T23:55:00Z"/>
                <w:b/>
                <w:i/>
                <w:lang w:eastAsia="en-US"/>
              </w:rPr>
            </w:pPr>
            <w:ins w:id="7004" w:author="SA R2-1809108" w:date="2018-05-29T23:55:00Z">
              <w:r>
                <w:rPr>
                  <w:b/>
                  <w:i/>
                  <w:lang w:eastAsia="en-US"/>
                </w:rPr>
                <w:t>dayLightSavingTime</w:t>
              </w:r>
            </w:ins>
          </w:p>
          <w:p w14:paraId="3A29B999" w14:textId="77777777" w:rsidR="003F10BC" w:rsidRDefault="003F10BC">
            <w:pPr>
              <w:pStyle w:val="TAL"/>
              <w:rPr>
                <w:ins w:id="7005" w:author="SA R2-1809108" w:date="2018-05-29T23:55:00Z"/>
                <w:bCs/>
                <w:kern w:val="2"/>
                <w:sz w:val="16"/>
                <w:lang w:eastAsia="en-US"/>
              </w:rPr>
            </w:pPr>
            <w:ins w:id="7006" w:author="SA R2-1809108" w:date="2018-05-29T23:55:00Z">
              <w:r>
                <w:t xml:space="preserve">It indicates if and how daylight saving time (DST) is applied </w:t>
              </w:r>
              <w:r>
                <w:rPr>
                  <w:bCs/>
                  <w:noProof/>
                  <w:lang w:eastAsia="en-US"/>
                </w:rPr>
                <w:t>to obtain</w:t>
              </w:r>
              <w:r>
                <w:t xml:space="preserve"> the local time. </w:t>
              </w:r>
            </w:ins>
          </w:p>
        </w:tc>
      </w:tr>
      <w:tr w:rsidR="003F10BC" w14:paraId="4B10BCF4" w14:textId="77777777" w:rsidTr="003F10BC">
        <w:trPr>
          <w:cantSplit/>
          <w:ins w:id="700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2A21393" w14:textId="77777777" w:rsidR="003F10BC" w:rsidRDefault="003F10BC">
            <w:pPr>
              <w:pStyle w:val="TAL"/>
              <w:rPr>
                <w:ins w:id="7008" w:author="SA R2-1809108" w:date="2018-05-29T23:55:00Z"/>
                <w:b/>
                <w:i/>
                <w:lang w:eastAsia="en-US"/>
              </w:rPr>
            </w:pPr>
            <w:ins w:id="7009" w:author="SA R2-1809108" w:date="2018-05-29T23:55:00Z">
              <w:r>
                <w:rPr>
                  <w:b/>
                  <w:i/>
                  <w:lang w:eastAsia="en-US"/>
                </w:rPr>
                <w:t>leapSeconds</w:t>
              </w:r>
            </w:ins>
          </w:p>
          <w:p w14:paraId="5ED5CC70" w14:textId="77777777" w:rsidR="003F10BC" w:rsidRDefault="003F10BC">
            <w:pPr>
              <w:pStyle w:val="TAL"/>
              <w:rPr>
                <w:ins w:id="7010" w:author="SA R2-1809108" w:date="2018-05-29T23:55:00Z"/>
                <w:bCs/>
                <w:kern w:val="2"/>
                <w:lang w:eastAsia="en-US"/>
              </w:rPr>
            </w:pPr>
            <w:ins w:id="7011" w:author="SA R2-1809108" w:date="2018-05-29T23:55:00Z">
              <w:r>
                <w:rPr>
                  <w:lang w:eastAsia="en-US"/>
                </w:rPr>
                <w:t>Number of leap seconds offset between GPS Time and UTC. UTC and GPS time are related i.e. GPS time -</w:t>
              </w:r>
              <w:r>
                <w:rPr>
                  <w:i/>
                  <w:lang w:eastAsia="en-US"/>
                </w:rPr>
                <w:t>leapSeconds</w:t>
              </w:r>
              <w:r>
                <w:rPr>
                  <w:lang w:eastAsia="en-US"/>
                </w:rPr>
                <w:t xml:space="preserve"> = UTC time.</w:t>
              </w:r>
            </w:ins>
          </w:p>
        </w:tc>
      </w:tr>
      <w:tr w:rsidR="003F10BC" w14:paraId="7A5CD7FA" w14:textId="77777777" w:rsidTr="003F10BC">
        <w:trPr>
          <w:cantSplit/>
          <w:ins w:id="701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C2DB56E" w14:textId="77777777" w:rsidR="003F10BC" w:rsidRDefault="003F10BC">
            <w:pPr>
              <w:pStyle w:val="TAL"/>
              <w:rPr>
                <w:ins w:id="7013" w:author="SA R2-1809108" w:date="2018-05-29T23:55:00Z"/>
                <w:b/>
                <w:i/>
                <w:lang w:eastAsia="en-US"/>
              </w:rPr>
            </w:pPr>
            <w:ins w:id="7014" w:author="SA R2-1809108" w:date="2018-05-29T23:55:00Z">
              <w:r>
                <w:rPr>
                  <w:b/>
                  <w:i/>
                  <w:lang w:eastAsia="en-US"/>
                </w:rPr>
                <w:t>localTimeOffset</w:t>
              </w:r>
            </w:ins>
          </w:p>
          <w:p w14:paraId="6096202A" w14:textId="77777777" w:rsidR="003F10BC" w:rsidRDefault="003F10BC">
            <w:pPr>
              <w:pStyle w:val="TAL"/>
              <w:rPr>
                <w:ins w:id="7015" w:author="SA R2-1809108" w:date="2018-05-29T23:55:00Z"/>
                <w:lang w:eastAsia="en-US"/>
              </w:rPr>
            </w:pPr>
            <w:ins w:id="7016" w:author="SA R2-1809108" w:date="2018-05-29T23:55:00Z">
              <w:r>
                <w:rPr>
                  <w:lang w:eastAsia="en-US"/>
                </w:rPr>
                <w:t xml:space="preserve">Offset between UTC and local time in units of 15 minutes. Actual value = field value * 15 minutes. Local time of the day is calculated as UTC time + </w:t>
              </w:r>
              <w:r>
                <w:rPr>
                  <w:i/>
                  <w:lang w:eastAsia="en-US"/>
                </w:rPr>
                <w:t>localTimeOffset</w:t>
              </w:r>
              <w:r>
                <w:rPr>
                  <w:lang w:eastAsia="en-US"/>
                </w:rPr>
                <w:t>.</w:t>
              </w:r>
            </w:ins>
          </w:p>
        </w:tc>
      </w:tr>
      <w:tr w:rsidR="003F10BC" w14:paraId="43DF1C07" w14:textId="77777777" w:rsidTr="003F10BC">
        <w:trPr>
          <w:cantSplit/>
          <w:ins w:id="701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6D6812A" w14:textId="77777777" w:rsidR="003F10BC" w:rsidRDefault="003F10BC">
            <w:pPr>
              <w:pStyle w:val="TAL"/>
              <w:rPr>
                <w:ins w:id="7018" w:author="SA R2-1809108" w:date="2018-05-29T23:55:00Z"/>
                <w:b/>
                <w:i/>
                <w:lang w:eastAsia="en-US"/>
              </w:rPr>
            </w:pPr>
            <w:ins w:id="7019" w:author="SA R2-1809108" w:date="2018-05-29T23:55:00Z">
              <w:r>
                <w:rPr>
                  <w:b/>
                  <w:i/>
                  <w:lang w:eastAsia="en-US"/>
                </w:rPr>
                <w:t>timeInfoUTC</w:t>
              </w:r>
            </w:ins>
          </w:p>
          <w:p w14:paraId="7E25FF19" w14:textId="77777777" w:rsidR="003F10BC" w:rsidRDefault="003F10BC">
            <w:pPr>
              <w:pStyle w:val="TAL"/>
              <w:rPr>
                <w:ins w:id="7020" w:author="SA R2-1809108" w:date="2018-05-29T23:55:00Z"/>
                <w:lang w:eastAsia="x-none"/>
              </w:rPr>
            </w:pPr>
            <w:ins w:id="7021" w:author="SA R2-1809108" w:date="2018-05-29T23:55:00Z">
              <w:r>
                <w:rPr>
                  <w:lang w:eastAsia="en-US"/>
                </w:rPr>
                <w:t xml:space="preserve">Coordinated Universal Time corresponding to the SFN boundary at or immediately after the ending boundary of the SI-window in which </w:t>
              </w:r>
              <w:r>
                <w:rPr>
                  <w:i/>
                  <w:lang w:eastAsia="en-US"/>
                </w:rPr>
                <w:t>SIB9</w:t>
              </w:r>
              <w:r>
                <w:rPr>
                  <w:lang w:eastAsia="en-US"/>
                </w:rPr>
                <w:t xml:space="preserve"> is transmitted.</w:t>
              </w:r>
              <w:r>
                <w:t xml:space="preserve"> The field counts the number of UTC seconds in 10 ms units since 00:00:00 on Gregorian calendar date 1 January, 1900 (midnight between Sunday, December 31, 1899 and Monday, January 1, 1900). NOTE 1.</w:t>
              </w:r>
            </w:ins>
          </w:p>
          <w:p w14:paraId="12B84FEE" w14:textId="77777777" w:rsidR="003F10BC" w:rsidRDefault="003F10BC">
            <w:pPr>
              <w:pStyle w:val="TAL"/>
              <w:rPr>
                <w:ins w:id="7022" w:author="SA R2-1809108" w:date="2018-05-29T23:55:00Z"/>
                <w:lang w:eastAsia="en-US"/>
              </w:rPr>
            </w:pPr>
            <w:ins w:id="7023" w:author="SA R2-1809108" w:date="2018-05-29T23:55:00Z">
              <w:r>
                <w:t xml:space="preserve">This field is excluded when estimating changes in system information, i.e. changes of </w:t>
              </w:r>
              <w:r>
                <w:rPr>
                  <w:i/>
                  <w:lang w:eastAsia="en-US"/>
                </w:rPr>
                <w:t>timeInfoUTC</w:t>
              </w:r>
              <w:r>
                <w:t xml:space="preserve"> should neither result in system information change notifications nor in a modification of </w:t>
              </w:r>
              <w:r>
                <w:rPr>
                  <w:i/>
                  <w:lang w:eastAsia="en-US"/>
                </w:rPr>
                <w:t xml:space="preserve">SIBValueTag </w:t>
              </w:r>
              <w:r>
                <w:t>in SIB1.</w:t>
              </w:r>
            </w:ins>
          </w:p>
        </w:tc>
      </w:tr>
    </w:tbl>
    <w:p w14:paraId="614305B8" w14:textId="77777777" w:rsidR="003F10BC" w:rsidRDefault="003F10BC" w:rsidP="003F10BC">
      <w:pPr>
        <w:rPr>
          <w:ins w:id="7024" w:author="SA R2-1809108" w:date="2018-05-29T23:55:00Z"/>
          <w:lang w:eastAsia="en-US"/>
        </w:rPr>
      </w:pPr>
    </w:p>
    <w:p w14:paraId="633F4121" w14:textId="65738C32" w:rsidR="003F10BC" w:rsidRDefault="003F10BC" w:rsidP="003F10BC">
      <w:pPr>
        <w:pStyle w:val="NO"/>
      </w:pPr>
      <w:ins w:id="7025" w:author="SA R2-1809108" w:date="2018-05-29T23:55:00Z">
        <w:r>
          <w:t>NOTE 1:</w:t>
        </w:r>
        <w:r>
          <w:tab/>
          <w:t>The UE may use this field together with the leapSeconds field to obtain GPS time as follows: GPS Time (in seconds) = timeInfoUTC (in seconds) -</w:t>
        </w:r>
      </w:ins>
      <w:ins w:id="7026" w:author="SA R2-1809108" w:date="2018-06-05T17:33:00Z">
        <w:r>
          <w:t xml:space="preserve"> </w:t>
        </w:r>
      </w:ins>
      <w:ins w:id="7027" w:author="SA R2-1809108" w:date="2018-05-29T23:55:00Z">
        <w:r>
          <w:t xml:space="preserve"> 2,524,953,600 (seconds) + leapSeconds, where 2,524,953,600 is the number of seconds between 00:00:00 on Gregorian calendar date 1 January, 1900 and 00:00:00 on Gregorian calendar date 6 January, 1980 (start of GPS time).</w:t>
        </w:r>
      </w:ins>
    </w:p>
    <w:p w14:paraId="1CD64AA2" w14:textId="77777777" w:rsidR="00D7643C" w:rsidRDefault="00D7643C" w:rsidP="00D7643C"/>
    <w:p w14:paraId="2190B8B1" w14:textId="77777777" w:rsidR="00D7643C" w:rsidRDefault="00D7643C" w:rsidP="00D7643C">
      <w:pPr>
        <w:pStyle w:val="Heading3"/>
      </w:pPr>
      <w:bookmarkStart w:id="7028" w:name="_Toc510018577"/>
      <w:r>
        <w:t>6.3.2</w:t>
      </w:r>
      <w:r>
        <w:tab/>
        <w:t>Radio resource control information elements</w:t>
      </w:r>
      <w:bookmarkEnd w:id="7028"/>
    </w:p>
    <w:p w14:paraId="480A1F43" w14:textId="77777777" w:rsidR="00D7643C" w:rsidRDefault="00D7643C" w:rsidP="00D7643C">
      <w:pPr>
        <w:pStyle w:val="Heading4"/>
      </w:pPr>
      <w:bookmarkStart w:id="7029" w:name="_Toc510018578"/>
      <w:r>
        <w:t>–</w:t>
      </w:r>
      <w:r>
        <w:tab/>
      </w:r>
      <w:r>
        <w:rPr>
          <w:i/>
        </w:rPr>
        <w:t>AdditionalSpectrumEmission</w:t>
      </w:r>
      <w:bookmarkEnd w:id="7029"/>
    </w:p>
    <w:p w14:paraId="475E39B0" w14:textId="77777777" w:rsidR="00D7643C" w:rsidRDefault="00D7643C" w:rsidP="00D7643C">
      <w:r>
        <w:t xml:space="preserve">The IE </w:t>
      </w:r>
      <w:r>
        <w:rPr>
          <w:i/>
        </w:rPr>
        <w:t>AdditionalSpectrumEmission</w:t>
      </w:r>
      <w:r>
        <w:t xml:space="preserve"> is used to indicate emission requirements to be fulfilled by the UE (see 38.101, section FFS_Section)</w:t>
      </w:r>
    </w:p>
    <w:p w14:paraId="04D7E171" w14:textId="77777777" w:rsidR="00D7643C" w:rsidRDefault="00D7643C" w:rsidP="00D7643C">
      <w:pPr>
        <w:pStyle w:val="TH"/>
      </w:pPr>
      <w:r>
        <w:rPr>
          <w:i/>
        </w:rPr>
        <w:t>AdditionalSpectrumEmission</w:t>
      </w:r>
      <w:r>
        <w:t xml:space="preserve"> information element</w:t>
      </w:r>
    </w:p>
    <w:p w14:paraId="68F070FC" w14:textId="77777777" w:rsidR="00D7643C" w:rsidRDefault="00D7643C" w:rsidP="00D7643C">
      <w:pPr>
        <w:pStyle w:val="PL"/>
        <w:rPr>
          <w:color w:val="808080"/>
        </w:rPr>
      </w:pPr>
      <w:r>
        <w:rPr>
          <w:color w:val="808080"/>
        </w:rPr>
        <w:t>-- ASN1START</w:t>
      </w:r>
    </w:p>
    <w:p w14:paraId="6B2B5194" w14:textId="77777777" w:rsidR="00D7643C" w:rsidRDefault="00D7643C" w:rsidP="00D7643C">
      <w:pPr>
        <w:pStyle w:val="PL"/>
        <w:rPr>
          <w:color w:val="808080"/>
        </w:rPr>
      </w:pPr>
      <w:r>
        <w:rPr>
          <w:color w:val="808080"/>
        </w:rPr>
        <w:t>-- TAG-ADDITIONALSPECTRUMEMISSION-START</w:t>
      </w:r>
    </w:p>
    <w:p w14:paraId="77E59964" w14:textId="77777777" w:rsidR="00D7643C" w:rsidRDefault="00D7643C" w:rsidP="00D7643C">
      <w:pPr>
        <w:pStyle w:val="PL"/>
      </w:pPr>
    </w:p>
    <w:p w14:paraId="3E3A90A2" w14:textId="77777777" w:rsidR="00D7643C" w:rsidRDefault="00D7643C" w:rsidP="00D7643C">
      <w:pPr>
        <w:pStyle w:val="PL"/>
      </w:pPr>
      <w:r>
        <w:t>AdditionalSpectrumEmission ::=</w:t>
      </w:r>
      <w:r>
        <w:tab/>
      </w:r>
      <w:r>
        <w:tab/>
      </w:r>
      <w:r>
        <w:tab/>
      </w:r>
      <w:r>
        <w:tab/>
      </w:r>
      <w:r>
        <w:rPr>
          <w:color w:val="993366"/>
        </w:rPr>
        <w:t>INTEGER</w:t>
      </w:r>
      <w:r>
        <w:t xml:space="preserve"> (0..7)</w:t>
      </w:r>
    </w:p>
    <w:p w14:paraId="67CB61B4" w14:textId="77777777" w:rsidR="00D7643C" w:rsidRDefault="00D7643C" w:rsidP="00D7643C">
      <w:pPr>
        <w:pStyle w:val="PL"/>
      </w:pPr>
    </w:p>
    <w:p w14:paraId="007021D8" w14:textId="77777777" w:rsidR="00D7643C" w:rsidRDefault="00D7643C" w:rsidP="00D7643C">
      <w:pPr>
        <w:pStyle w:val="PL"/>
        <w:rPr>
          <w:color w:val="808080"/>
        </w:rPr>
      </w:pPr>
      <w:r>
        <w:rPr>
          <w:color w:val="808080"/>
        </w:rPr>
        <w:t>-- TAG-ADDITIONALSPECTRUMEMISSION-STOP</w:t>
      </w:r>
    </w:p>
    <w:p w14:paraId="68CEFAB6" w14:textId="77777777" w:rsidR="00D7643C" w:rsidRDefault="00D7643C" w:rsidP="00D7643C">
      <w:pPr>
        <w:pStyle w:val="PL"/>
        <w:rPr>
          <w:color w:val="808080"/>
        </w:rPr>
      </w:pPr>
      <w:r>
        <w:rPr>
          <w:color w:val="808080"/>
        </w:rPr>
        <w:t>-- ASN1STOP</w:t>
      </w:r>
    </w:p>
    <w:p w14:paraId="67750E81" w14:textId="77777777" w:rsidR="00D7643C" w:rsidRDefault="00D7643C" w:rsidP="00D7643C"/>
    <w:p w14:paraId="10BA4FDF" w14:textId="77777777" w:rsidR="00D7643C" w:rsidRDefault="00D7643C" w:rsidP="00D7643C">
      <w:pPr>
        <w:pStyle w:val="Heading4"/>
      </w:pPr>
      <w:bookmarkStart w:id="7030" w:name="_Toc510018579"/>
      <w:r>
        <w:t>–</w:t>
      </w:r>
      <w:r>
        <w:tab/>
      </w:r>
      <w:r>
        <w:rPr>
          <w:i/>
        </w:rPr>
        <w:t>Alpha</w:t>
      </w:r>
      <w:bookmarkEnd w:id="7030"/>
    </w:p>
    <w:p w14:paraId="5696CBCB" w14:textId="77777777" w:rsidR="00D7643C" w:rsidRDefault="00D7643C" w:rsidP="00D7643C">
      <w:r>
        <w:t>The IE Alpha defines possible values for uplink power control.</w:t>
      </w:r>
    </w:p>
    <w:p w14:paraId="721503E8" w14:textId="77777777" w:rsidR="00D7643C" w:rsidRDefault="00D7643C" w:rsidP="00D7643C">
      <w:pPr>
        <w:pStyle w:val="PL"/>
        <w:rPr>
          <w:color w:val="808080"/>
        </w:rPr>
      </w:pPr>
      <w:r>
        <w:rPr>
          <w:color w:val="808080"/>
        </w:rPr>
        <w:t>-- ASN1START</w:t>
      </w:r>
    </w:p>
    <w:p w14:paraId="2B43E154" w14:textId="77777777" w:rsidR="00D7643C" w:rsidRDefault="00D7643C" w:rsidP="00D7643C">
      <w:pPr>
        <w:pStyle w:val="PL"/>
        <w:rPr>
          <w:color w:val="808080"/>
        </w:rPr>
      </w:pPr>
      <w:r>
        <w:rPr>
          <w:color w:val="808080"/>
        </w:rPr>
        <w:t>-- TAG-ALPHA-START</w:t>
      </w:r>
    </w:p>
    <w:p w14:paraId="66282BB4" w14:textId="77777777" w:rsidR="00D7643C" w:rsidRDefault="00D7643C" w:rsidP="00D7643C">
      <w:pPr>
        <w:pStyle w:val="PL"/>
      </w:pPr>
    </w:p>
    <w:p w14:paraId="2E219094" w14:textId="77777777" w:rsidR="00D7643C" w:rsidRDefault="00D7643C" w:rsidP="00D7643C">
      <w:pPr>
        <w:pStyle w:val="PL"/>
      </w:pPr>
      <w:r>
        <w:t>Alpha ::=</w:t>
      </w:r>
      <w:r>
        <w:tab/>
      </w:r>
      <w:r>
        <w:tab/>
      </w:r>
      <w:r>
        <w:tab/>
      </w:r>
      <w:r>
        <w:tab/>
      </w:r>
      <w:r>
        <w:tab/>
      </w:r>
      <w:r>
        <w:tab/>
      </w:r>
      <w:r>
        <w:rPr>
          <w:color w:val="993366"/>
        </w:rPr>
        <w:t>ENUMERATED</w:t>
      </w:r>
      <w:r>
        <w:t xml:space="preserve"> {alpha0, alpha04, alpha05, alpha06, alpha07, alpha08, alpha09, alpha1}</w:t>
      </w:r>
    </w:p>
    <w:p w14:paraId="58B43EBA" w14:textId="77777777" w:rsidR="00D7643C" w:rsidRDefault="00D7643C" w:rsidP="00D7643C">
      <w:pPr>
        <w:pStyle w:val="PL"/>
      </w:pPr>
    </w:p>
    <w:p w14:paraId="15D751EB" w14:textId="77777777" w:rsidR="00D7643C" w:rsidRDefault="00D7643C" w:rsidP="00D7643C">
      <w:pPr>
        <w:pStyle w:val="PL"/>
        <w:rPr>
          <w:color w:val="808080"/>
        </w:rPr>
      </w:pPr>
      <w:r>
        <w:rPr>
          <w:color w:val="808080"/>
        </w:rPr>
        <w:t>-- TAG-ALPHA-STOP</w:t>
      </w:r>
    </w:p>
    <w:p w14:paraId="006E70E1" w14:textId="77777777" w:rsidR="00D7643C" w:rsidRDefault="00D7643C" w:rsidP="00D7643C">
      <w:pPr>
        <w:pStyle w:val="PL"/>
        <w:rPr>
          <w:color w:val="808080"/>
        </w:rPr>
      </w:pPr>
      <w:r>
        <w:rPr>
          <w:color w:val="808080"/>
        </w:rPr>
        <w:t>-- ASN1STOP</w:t>
      </w:r>
    </w:p>
    <w:p w14:paraId="27ED0650" w14:textId="77777777" w:rsidR="00D7643C" w:rsidRDefault="00D7643C" w:rsidP="00D7643C"/>
    <w:p w14:paraId="4B17E2BC" w14:textId="77777777" w:rsidR="00D7643C" w:rsidRDefault="00D7643C" w:rsidP="00D7643C">
      <w:pPr>
        <w:pStyle w:val="Heading4"/>
        <w:rPr>
          <w:ins w:id="7031" w:author="SA R2 -1807910" w:date="2018-05-15T07:44:00Z"/>
        </w:rPr>
      </w:pPr>
      <w:bookmarkStart w:id="7032" w:name="_Toc510018580"/>
      <w:ins w:id="7033" w:author="SA R2 -1807910" w:date="2018-05-15T07:44:00Z">
        <w:r>
          <w:t>–</w:t>
        </w:r>
        <w:r>
          <w:tab/>
        </w:r>
        <w:r>
          <w:rPr>
            <w:i/>
          </w:rPr>
          <w:t>AMF-RegionID</w:t>
        </w:r>
      </w:ins>
    </w:p>
    <w:p w14:paraId="6E622A10" w14:textId="77777777" w:rsidR="00D7643C" w:rsidRDefault="00D7643C" w:rsidP="00D7643C">
      <w:pPr>
        <w:rPr>
          <w:ins w:id="7034" w:author="SA R2 -1807910" w:date="2018-05-15T07:44:00Z"/>
        </w:rPr>
      </w:pPr>
      <w:ins w:id="7035" w:author="SA R2 -1807910" w:date="2018-05-15T07:44:00Z">
        <w:r>
          <w:t xml:space="preserve">The IE </w:t>
        </w:r>
        <w:r>
          <w:rPr>
            <w:i/>
          </w:rPr>
          <w:t xml:space="preserve">AMF-Region-ID </w:t>
        </w:r>
        <w:r>
          <w:t>contains the AMF Region ID which uniquely identifies the AMF Region, see TS 23.003 [20].</w:t>
        </w:r>
      </w:ins>
    </w:p>
    <w:p w14:paraId="46F48F37" w14:textId="77777777" w:rsidR="00D7643C" w:rsidRDefault="00D7643C" w:rsidP="00D7643C">
      <w:pPr>
        <w:pStyle w:val="TH"/>
        <w:rPr>
          <w:ins w:id="7036" w:author="SA R2 -1807910" w:date="2018-05-15T07:44:00Z"/>
        </w:rPr>
      </w:pPr>
      <w:ins w:id="7037" w:author="SA R2 -1807910" w:date="2018-05-15T07:44:00Z">
        <w:r>
          <w:rPr>
            <w:bCs/>
            <w:i/>
            <w:iCs/>
          </w:rPr>
          <w:t>AMF-RegionID</w:t>
        </w:r>
        <w:r>
          <w:t xml:space="preserve"> information element</w:t>
        </w:r>
      </w:ins>
    </w:p>
    <w:p w14:paraId="2F26FDEF" w14:textId="77777777" w:rsidR="00D7643C" w:rsidRDefault="00D7643C" w:rsidP="00D7643C">
      <w:pPr>
        <w:pStyle w:val="PL"/>
        <w:rPr>
          <w:ins w:id="7038" w:author="SA R2 -1807910" w:date="2018-05-15T07:44:00Z"/>
        </w:rPr>
      </w:pPr>
      <w:ins w:id="7039" w:author="SA R2 -1807910" w:date="2018-05-15T07:44:00Z">
        <w:r>
          <w:t>-- ASN1START</w:t>
        </w:r>
      </w:ins>
    </w:p>
    <w:p w14:paraId="05E88235" w14:textId="77777777" w:rsidR="00D7643C" w:rsidRDefault="00D7643C" w:rsidP="00D7643C">
      <w:pPr>
        <w:pStyle w:val="PL"/>
        <w:rPr>
          <w:ins w:id="7040" w:author="SA R2 -1807910" w:date="2018-05-15T07:44:00Z"/>
        </w:rPr>
      </w:pPr>
      <w:ins w:id="7041" w:author="SA R2 -1807910" w:date="2018-05-15T07:44:00Z">
        <w:r>
          <w:t xml:space="preserve">-- </w:t>
        </w:r>
        <w:commentRangeStart w:id="7042"/>
        <w:r>
          <w:t>TAG-AMF-REGION</w:t>
        </w:r>
        <w:del w:id="7043" w:author="Rapporteur ASN1 SA" w:date="2018-06-28T16:42:00Z">
          <w:r>
            <w:delText>-</w:delText>
          </w:r>
        </w:del>
        <w:r>
          <w:t>ID-START</w:t>
        </w:r>
      </w:ins>
      <w:commentRangeEnd w:id="7042"/>
      <w:r>
        <w:rPr>
          <w:rStyle w:val="CommentReference"/>
          <w:rFonts w:ascii="Arial" w:eastAsia="Times New Roman" w:hAnsi="Arial"/>
          <w:lang w:eastAsia="ja-JP"/>
        </w:rPr>
        <w:commentReference w:id="7042"/>
      </w:r>
    </w:p>
    <w:p w14:paraId="43D7F090" w14:textId="77777777" w:rsidR="00D7643C" w:rsidRDefault="00D7643C" w:rsidP="00D7643C">
      <w:pPr>
        <w:pStyle w:val="PL"/>
        <w:rPr>
          <w:ins w:id="7044" w:author="SA R2 -1807910" w:date="2018-05-15T07:44:00Z"/>
          <w:lang w:val="en-US" w:eastAsia="en-US"/>
        </w:rPr>
      </w:pPr>
    </w:p>
    <w:p w14:paraId="4E349ED3" w14:textId="77777777" w:rsidR="00D7643C" w:rsidRDefault="00D7643C" w:rsidP="00D7643C">
      <w:pPr>
        <w:pStyle w:val="PL"/>
        <w:rPr>
          <w:ins w:id="7045" w:author="SA R2 -1807910" w:date="2018-05-15T07:44:00Z"/>
          <w:lang w:val="en-US" w:eastAsia="en-US"/>
        </w:rPr>
      </w:pPr>
      <w:ins w:id="7046" w:author="SA R2 -1807910" w:date="2018-05-15T07:44:00Z">
        <w:r>
          <w:rPr>
            <w:lang w:val="en-US" w:eastAsia="en-US"/>
          </w:rPr>
          <w:t>AMF-RegionID ::=</w:t>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t>BIT STRING</w:t>
        </w:r>
      </w:ins>
      <w:commentRangeStart w:id="7047"/>
      <w:commentRangeEnd w:id="7047"/>
      <w:r>
        <w:rPr>
          <w:rStyle w:val="CommentReference"/>
          <w:rFonts w:ascii="Arial" w:eastAsia="Times New Roman" w:hAnsi="Arial"/>
          <w:lang w:eastAsia="ja-JP"/>
        </w:rPr>
        <w:commentReference w:id="7047"/>
      </w:r>
      <w:ins w:id="7048" w:author="SA R2 -1807910" w:date="2018-05-15T07:44:00Z">
        <w:r>
          <w:rPr>
            <w:lang w:val="en-US" w:eastAsia="en-US"/>
          </w:rPr>
          <w:t xml:space="preserve"> (</w:t>
        </w:r>
        <w:commentRangeStart w:id="7049"/>
        <w:r>
          <w:rPr>
            <w:lang w:val="en-US" w:eastAsia="en-US"/>
          </w:rPr>
          <w:t>SIZE (</w:t>
        </w:r>
      </w:ins>
      <w:ins w:id="7050" w:author="Rapporteur ASN1 SA" w:date="2018-06-28T16:50:00Z">
        <w:r>
          <w:rPr>
            <w:lang w:val="en-US" w:eastAsia="en-US"/>
          </w:rPr>
          <w:t>8</w:t>
        </w:r>
      </w:ins>
      <w:ins w:id="7051" w:author="SA R2 -1807910" w:date="2018-05-15T07:44:00Z">
        <w:del w:id="7052" w:author="Rapporteur ASN1 SA" w:date="2018-06-28T16:50:00Z">
          <w:r>
            <w:rPr>
              <w:lang w:val="en-US" w:eastAsia="en-US"/>
            </w:rPr>
            <w:delText>16</w:delText>
          </w:r>
        </w:del>
        <w:r>
          <w:rPr>
            <w:lang w:val="en-US" w:eastAsia="en-US"/>
          </w:rPr>
          <w:t>)</w:t>
        </w:r>
      </w:ins>
      <w:commentRangeEnd w:id="7049"/>
      <w:r>
        <w:rPr>
          <w:rStyle w:val="CommentReference"/>
          <w:rFonts w:ascii="Arial" w:eastAsia="Times New Roman" w:hAnsi="Arial"/>
          <w:lang w:eastAsia="ja-JP"/>
        </w:rPr>
        <w:commentReference w:id="7049"/>
      </w:r>
      <w:ins w:id="7053" w:author="SA R2 -1807910" w:date="2018-05-15T07:44:00Z">
        <w:r>
          <w:rPr>
            <w:lang w:val="en-US" w:eastAsia="en-US"/>
          </w:rPr>
          <w:t>)</w:t>
        </w:r>
      </w:ins>
    </w:p>
    <w:p w14:paraId="53BDEEAD" w14:textId="77777777" w:rsidR="00D7643C" w:rsidRDefault="00D7643C" w:rsidP="00D7643C">
      <w:pPr>
        <w:pStyle w:val="PL"/>
        <w:rPr>
          <w:ins w:id="7054" w:author="SA R2 -1807910" w:date="2018-05-15T07:44:00Z"/>
          <w:lang w:val="en-US" w:eastAsia="en-US"/>
        </w:rPr>
      </w:pPr>
    </w:p>
    <w:p w14:paraId="387A3D83" w14:textId="77777777" w:rsidR="00D7643C" w:rsidRDefault="00D7643C" w:rsidP="00D7643C">
      <w:pPr>
        <w:pStyle w:val="PL"/>
        <w:rPr>
          <w:ins w:id="7055" w:author="SA R2 -1807910" w:date="2018-05-15T07:44:00Z"/>
          <w:rFonts w:eastAsia="MS Mincho"/>
        </w:rPr>
      </w:pPr>
      <w:ins w:id="7056" w:author="SA R2 -1807910" w:date="2018-05-15T07:44:00Z">
        <w:r>
          <w:rPr>
            <w:rFonts w:eastAsia="MS Mincho"/>
          </w:rPr>
          <w:t>-- TAG-AMF-REGION</w:t>
        </w:r>
        <w:del w:id="7057" w:author="Rapporteur ASN1 SA" w:date="2018-06-28T16:42:00Z">
          <w:r>
            <w:rPr>
              <w:rFonts w:eastAsia="MS Mincho"/>
            </w:rPr>
            <w:delText>-</w:delText>
          </w:r>
        </w:del>
        <w:r>
          <w:rPr>
            <w:rFonts w:eastAsia="MS Mincho"/>
          </w:rPr>
          <w:t>ID-STOP</w:t>
        </w:r>
      </w:ins>
    </w:p>
    <w:p w14:paraId="44969C30" w14:textId="77777777" w:rsidR="00D7643C" w:rsidRDefault="00D7643C" w:rsidP="00D7643C">
      <w:pPr>
        <w:pStyle w:val="PL"/>
        <w:rPr>
          <w:ins w:id="7058" w:author="SA R2 -1807910" w:date="2018-05-15T07:44:00Z"/>
        </w:rPr>
      </w:pPr>
      <w:ins w:id="7059" w:author="SA R2 -1807910" w:date="2018-05-15T07:44:00Z">
        <w:r>
          <w:t>-- ASN1STOP</w:t>
        </w:r>
      </w:ins>
    </w:p>
    <w:p w14:paraId="60F2AFDB" w14:textId="77777777" w:rsidR="00D7643C" w:rsidRDefault="00D7643C" w:rsidP="00D7643C">
      <w:pPr>
        <w:pStyle w:val="Heading4"/>
        <w:rPr>
          <w:ins w:id="7060" w:author="SA R2 -1807910" w:date="2018-05-15T07:44:00Z"/>
        </w:rPr>
      </w:pPr>
      <w:ins w:id="7061" w:author="SA R2 -1807910" w:date="2018-05-15T07:44:00Z">
        <w:r>
          <w:t>–</w:t>
        </w:r>
        <w:r>
          <w:tab/>
        </w:r>
        <w:r>
          <w:rPr>
            <w:i/>
          </w:rPr>
          <w:t>AMF-SetID</w:t>
        </w:r>
      </w:ins>
    </w:p>
    <w:p w14:paraId="59515D44" w14:textId="77777777" w:rsidR="00D7643C" w:rsidRDefault="00D7643C" w:rsidP="00D7643C">
      <w:pPr>
        <w:rPr>
          <w:ins w:id="7062" w:author="SA R2 -1807910" w:date="2018-05-15T07:44:00Z"/>
        </w:rPr>
      </w:pPr>
      <w:ins w:id="7063" w:author="SA R2 -1807910" w:date="2018-05-15T07:44:00Z">
        <w:r>
          <w:t xml:space="preserve">The IE </w:t>
        </w:r>
        <w:r>
          <w:rPr>
            <w:i/>
          </w:rPr>
          <w:t xml:space="preserve">AMF-SetID </w:t>
        </w:r>
        <w:r>
          <w:t>contains the AMF Set ID whichuniquely identifies the AMF Set within the AMF Region, see TS 23.003 [20].</w:t>
        </w:r>
      </w:ins>
    </w:p>
    <w:p w14:paraId="2173EB72" w14:textId="77777777" w:rsidR="00D7643C" w:rsidRDefault="00D7643C" w:rsidP="00D7643C">
      <w:pPr>
        <w:pStyle w:val="TH"/>
        <w:rPr>
          <w:ins w:id="7064" w:author="SA R2 -1807910" w:date="2018-05-15T07:44:00Z"/>
        </w:rPr>
      </w:pPr>
      <w:ins w:id="7065" w:author="SA R2 -1807910" w:date="2018-05-15T07:44:00Z">
        <w:r>
          <w:rPr>
            <w:bCs/>
            <w:i/>
            <w:iCs/>
          </w:rPr>
          <w:t>AMF-SetI</w:t>
        </w:r>
      </w:ins>
      <w:ins w:id="7066" w:author="SA R2 -1807910" w:date="2018-05-15T10:15:00Z">
        <w:r>
          <w:rPr>
            <w:bCs/>
            <w:i/>
            <w:iCs/>
          </w:rPr>
          <w:t>d</w:t>
        </w:r>
      </w:ins>
      <w:ins w:id="7067" w:author="SA R2 -1807910" w:date="2018-05-15T07:44:00Z">
        <w:r>
          <w:t xml:space="preserve"> information element</w:t>
        </w:r>
      </w:ins>
    </w:p>
    <w:p w14:paraId="771C43E9" w14:textId="77777777" w:rsidR="00D7643C" w:rsidRDefault="00D7643C" w:rsidP="00D7643C">
      <w:pPr>
        <w:pStyle w:val="PL"/>
        <w:rPr>
          <w:ins w:id="7068" w:author="SA R2 -1807910" w:date="2018-05-15T07:44:00Z"/>
        </w:rPr>
      </w:pPr>
      <w:ins w:id="7069" w:author="SA R2 -1807910" w:date="2018-05-15T07:44:00Z">
        <w:r>
          <w:t>-- ASN1START</w:t>
        </w:r>
      </w:ins>
    </w:p>
    <w:p w14:paraId="12663723" w14:textId="77777777" w:rsidR="00D7643C" w:rsidRDefault="00D7643C" w:rsidP="00D7643C">
      <w:pPr>
        <w:pStyle w:val="PL"/>
        <w:rPr>
          <w:ins w:id="7070" w:author="SA R2 -1807910" w:date="2018-05-15T07:44:00Z"/>
          <w:rFonts w:eastAsia="MS Mincho"/>
        </w:rPr>
      </w:pPr>
      <w:ins w:id="7071" w:author="SA R2 -1807910" w:date="2018-05-15T07:44:00Z">
        <w:r>
          <w:rPr>
            <w:rFonts w:eastAsia="MS Mincho"/>
          </w:rPr>
          <w:t>-- TAG-AMF-SET</w:t>
        </w:r>
        <w:del w:id="7072" w:author="Rapporteur ASN1 SA" w:date="2018-06-28T16:53:00Z">
          <w:r>
            <w:rPr>
              <w:rFonts w:eastAsia="MS Mincho"/>
            </w:rPr>
            <w:delText>-</w:delText>
          </w:r>
        </w:del>
        <w:r>
          <w:rPr>
            <w:rFonts w:eastAsia="MS Mincho"/>
          </w:rPr>
          <w:t>ID-START</w:t>
        </w:r>
      </w:ins>
    </w:p>
    <w:p w14:paraId="765DE5FF" w14:textId="77777777" w:rsidR="00D7643C" w:rsidRDefault="00D7643C" w:rsidP="00D7643C">
      <w:pPr>
        <w:pStyle w:val="PL"/>
        <w:rPr>
          <w:ins w:id="7073" w:author="SA R2 -1807910" w:date="2018-05-15T07:44:00Z"/>
          <w:lang w:val="en-US" w:eastAsia="en-US"/>
        </w:rPr>
      </w:pPr>
    </w:p>
    <w:p w14:paraId="0B4D4EE4" w14:textId="77777777" w:rsidR="00D7643C" w:rsidRDefault="00D7643C" w:rsidP="00D7643C">
      <w:pPr>
        <w:pStyle w:val="PL"/>
        <w:rPr>
          <w:ins w:id="7074" w:author="SA R2 -1807910" w:date="2018-05-15T07:44:00Z"/>
          <w:lang w:val="en-US" w:eastAsia="en-US"/>
        </w:rPr>
      </w:pPr>
      <w:ins w:id="7075" w:author="SA R2 -1807910" w:date="2018-05-15T07:44:00Z">
        <w:r>
          <w:rPr>
            <w:lang w:val="en-US" w:eastAsia="en-US"/>
          </w:rPr>
          <w:t>AMF-SetID ::=</w:t>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t>BIT STRING (</w:t>
        </w:r>
        <w:commentRangeStart w:id="7076"/>
        <w:r>
          <w:rPr>
            <w:lang w:val="en-US" w:eastAsia="en-US"/>
          </w:rPr>
          <w:t>SIZE (</w:t>
        </w:r>
      </w:ins>
      <w:ins w:id="7077" w:author="Rapporteur ASN1 SA" w:date="2018-06-28T16:52:00Z">
        <w:r>
          <w:rPr>
            <w:lang w:val="en-US" w:eastAsia="en-US"/>
          </w:rPr>
          <w:t>10</w:t>
        </w:r>
      </w:ins>
      <w:ins w:id="7078" w:author="SA R2 -1807910" w:date="2018-05-15T07:44:00Z">
        <w:del w:id="7079" w:author="Rapporteur ASN1 SA" w:date="2018-06-28T16:52:00Z">
          <w:r>
            <w:rPr>
              <w:lang w:val="en-US" w:eastAsia="en-US"/>
            </w:rPr>
            <w:delText>4</w:delText>
          </w:r>
        </w:del>
        <w:r>
          <w:rPr>
            <w:lang w:val="en-US" w:eastAsia="en-US"/>
          </w:rPr>
          <w:t>)</w:t>
        </w:r>
      </w:ins>
      <w:commentRangeEnd w:id="7076"/>
      <w:r>
        <w:rPr>
          <w:rStyle w:val="CommentReference"/>
          <w:rFonts w:ascii="Arial" w:eastAsia="Times New Roman" w:hAnsi="Arial"/>
          <w:lang w:eastAsia="ja-JP"/>
        </w:rPr>
        <w:commentReference w:id="7076"/>
      </w:r>
      <w:ins w:id="7080" w:author="SA R2 -1807910" w:date="2018-05-15T07:44:00Z">
        <w:r>
          <w:rPr>
            <w:lang w:val="en-US" w:eastAsia="en-US"/>
          </w:rPr>
          <w:t>)</w:t>
        </w:r>
      </w:ins>
    </w:p>
    <w:p w14:paraId="2FD83FFE" w14:textId="77777777" w:rsidR="00D7643C" w:rsidRDefault="00D7643C" w:rsidP="00D7643C">
      <w:pPr>
        <w:pStyle w:val="PL"/>
        <w:rPr>
          <w:ins w:id="7081" w:author="SA R2 -1807910" w:date="2018-05-15T07:44:00Z"/>
          <w:lang w:val="en-US" w:eastAsia="en-US"/>
        </w:rPr>
      </w:pPr>
    </w:p>
    <w:p w14:paraId="161BD1D6" w14:textId="77777777" w:rsidR="00D7643C" w:rsidRDefault="00D7643C" w:rsidP="00D7643C">
      <w:pPr>
        <w:pStyle w:val="PL"/>
        <w:rPr>
          <w:ins w:id="7082" w:author="SA R2 -1807910" w:date="2018-05-15T07:44:00Z"/>
          <w:rFonts w:eastAsia="MS Mincho"/>
        </w:rPr>
      </w:pPr>
      <w:ins w:id="7083" w:author="SA R2 -1807910" w:date="2018-05-15T07:44:00Z">
        <w:r>
          <w:rPr>
            <w:rFonts w:eastAsia="MS Mincho"/>
          </w:rPr>
          <w:t>-- TAG-AMF-SET</w:t>
        </w:r>
        <w:del w:id="7084" w:author="Rapporteur ASN1 SA" w:date="2018-06-28T16:53:00Z">
          <w:r>
            <w:rPr>
              <w:rFonts w:eastAsia="MS Mincho"/>
            </w:rPr>
            <w:delText>-</w:delText>
          </w:r>
        </w:del>
        <w:r>
          <w:rPr>
            <w:rFonts w:eastAsia="MS Mincho"/>
          </w:rPr>
          <w:t>ID-STOP</w:t>
        </w:r>
      </w:ins>
    </w:p>
    <w:p w14:paraId="444DBB0F" w14:textId="77777777" w:rsidR="00D7643C" w:rsidRDefault="00D7643C" w:rsidP="00D7643C">
      <w:pPr>
        <w:pStyle w:val="PL"/>
        <w:rPr>
          <w:ins w:id="7085" w:author="SA R2 -1807910" w:date="2018-05-15T07:44:00Z"/>
        </w:rPr>
      </w:pPr>
      <w:ins w:id="7086" w:author="SA R2 -1807910" w:date="2018-05-15T07:44:00Z">
        <w:r>
          <w:t>-- ASN1STOP</w:t>
        </w:r>
      </w:ins>
    </w:p>
    <w:p w14:paraId="750E10C1" w14:textId="77777777" w:rsidR="00D7643C" w:rsidRDefault="00D7643C" w:rsidP="00D7643C">
      <w:pPr>
        <w:pStyle w:val="Heading4"/>
        <w:rPr>
          <w:ins w:id="7087" w:author="SA R2 -1807910" w:date="2018-05-15T07:44:00Z"/>
        </w:rPr>
      </w:pPr>
      <w:ins w:id="7088" w:author="SA R2 -1807910" w:date="2018-05-15T07:44:00Z">
        <w:r>
          <w:t>–</w:t>
        </w:r>
        <w:r>
          <w:tab/>
        </w:r>
        <w:r>
          <w:rPr>
            <w:i/>
          </w:rPr>
          <w:t>AMF-Pointer</w:t>
        </w:r>
      </w:ins>
    </w:p>
    <w:p w14:paraId="37A5A1F1" w14:textId="77777777" w:rsidR="00D7643C" w:rsidRDefault="00D7643C" w:rsidP="00D7643C">
      <w:pPr>
        <w:rPr>
          <w:ins w:id="7089" w:author="SA R2 -1807910" w:date="2018-05-15T07:44:00Z"/>
        </w:rPr>
      </w:pPr>
      <w:ins w:id="7090" w:author="SA R2 -1807910" w:date="2018-05-15T07:44:00Z">
        <w:r>
          <w:t xml:space="preserve">The IE </w:t>
        </w:r>
        <w:r>
          <w:rPr>
            <w:i/>
          </w:rPr>
          <w:t xml:space="preserve">AMF-Pointer </w:t>
        </w:r>
        <w:r>
          <w:t>contains the AMF pointer which uniquely identifies the AMF within the AMF Set, see TS 23.003 [20].</w:t>
        </w:r>
      </w:ins>
    </w:p>
    <w:p w14:paraId="68426EB1" w14:textId="77777777" w:rsidR="00D7643C" w:rsidRDefault="00D7643C" w:rsidP="00D7643C">
      <w:pPr>
        <w:pStyle w:val="TH"/>
        <w:rPr>
          <w:ins w:id="7091" w:author="SA R2 -1807910" w:date="2018-05-15T07:44:00Z"/>
        </w:rPr>
      </w:pPr>
      <w:ins w:id="7092" w:author="SA R2 -1807910" w:date="2018-05-15T07:44:00Z">
        <w:r>
          <w:rPr>
            <w:bCs/>
            <w:i/>
            <w:iCs/>
          </w:rPr>
          <w:t>AMF-Pointer</w:t>
        </w:r>
      </w:ins>
      <w:ins w:id="7093" w:author="SA R2 -1807910" w:date="2018-05-15T10:16:00Z">
        <w:r>
          <w:rPr>
            <w:bCs/>
            <w:i/>
            <w:iCs/>
          </w:rPr>
          <w:t xml:space="preserve"> </w:t>
        </w:r>
      </w:ins>
      <w:ins w:id="7094" w:author="SA R2 -1807910" w:date="2018-05-15T07:44:00Z">
        <w:r>
          <w:t>information element</w:t>
        </w:r>
      </w:ins>
    </w:p>
    <w:p w14:paraId="579D7BD4" w14:textId="77777777" w:rsidR="00D7643C" w:rsidRDefault="00D7643C" w:rsidP="00D7643C">
      <w:pPr>
        <w:pStyle w:val="PL"/>
        <w:rPr>
          <w:ins w:id="7095" w:author="SA R2 -1807910" w:date="2018-05-15T07:44:00Z"/>
        </w:rPr>
      </w:pPr>
      <w:ins w:id="7096" w:author="SA R2 -1807910" w:date="2018-05-15T07:44:00Z">
        <w:r>
          <w:t>-- ASN1START</w:t>
        </w:r>
      </w:ins>
    </w:p>
    <w:p w14:paraId="4FA453B3" w14:textId="77777777" w:rsidR="00D7643C" w:rsidRDefault="00D7643C" w:rsidP="00D7643C">
      <w:pPr>
        <w:pStyle w:val="PL"/>
        <w:rPr>
          <w:ins w:id="7097" w:author="SA R2 -1807910" w:date="2018-05-15T07:44:00Z"/>
          <w:rFonts w:eastAsia="MS Mincho"/>
        </w:rPr>
      </w:pPr>
      <w:ins w:id="7098" w:author="SA R2 -1807910" w:date="2018-05-15T07:44:00Z">
        <w:r>
          <w:rPr>
            <w:rFonts w:eastAsia="MS Mincho"/>
          </w:rPr>
          <w:t>-- TAG-AMF-POINTER-START</w:t>
        </w:r>
      </w:ins>
    </w:p>
    <w:p w14:paraId="6E2BD224" w14:textId="77777777" w:rsidR="00D7643C" w:rsidRDefault="00D7643C" w:rsidP="00D7643C">
      <w:pPr>
        <w:pStyle w:val="PL"/>
        <w:rPr>
          <w:ins w:id="7099" w:author="SA R2 -1807910" w:date="2018-05-15T07:44:00Z"/>
          <w:lang w:val="en-US" w:eastAsia="en-US"/>
        </w:rPr>
      </w:pPr>
    </w:p>
    <w:p w14:paraId="2229A04C" w14:textId="77777777" w:rsidR="00D7643C" w:rsidRDefault="00D7643C" w:rsidP="00D7643C">
      <w:pPr>
        <w:pStyle w:val="PL"/>
        <w:rPr>
          <w:ins w:id="7100" w:author="SA R2 -1807910" w:date="2018-05-15T07:44:00Z"/>
          <w:lang w:val="en-US" w:eastAsia="en-US"/>
        </w:rPr>
      </w:pPr>
      <w:ins w:id="7101" w:author="SA R2 -1807910" w:date="2018-05-15T07:44:00Z">
        <w:r>
          <w:rPr>
            <w:lang w:val="en-US" w:eastAsia="en-US"/>
          </w:rPr>
          <w:t>AMF-Pointer ::=</w:t>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t>BIT STRING (</w:t>
        </w:r>
        <w:commentRangeStart w:id="7102"/>
        <w:r>
          <w:rPr>
            <w:lang w:val="en-US" w:eastAsia="en-US"/>
          </w:rPr>
          <w:t>SIZE (</w:t>
        </w:r>
      </w:ins>
      <w:ins w:id="7103" w:author="Rapporteur ASN1 SA" w:date="2018-06-28T16:52:00Z">
        <w:r>
          <w:rPr>
            <w:lang w:val="en-US" w:eastAsia="en-US"/>
          </w:rPr>
          <w:t>6</w:t>
        </w:r>
      </w:ins>
      <w:ins w:id="7104" w:author="SA R2 -1807910" w:date="2018-05-15T07:44:00Z">
        <w:del w:id="7105" w:author="Rapporteur ASN1 SA" w:date="2018-06-28T16:52:00Z">
          <w:r>
            <w:rPr>
              <w:lang w:val="en-US" w:eastAsia="en-US"/>
            </w:rPr>
            <w:delText>4</w:delText>
          </w:r>
        </w:del>
        <w:r>
          <w:rPr>
            <w:lang w:val="en-US" w:eastAsia="en-US"/>
          </w:rPr>
          <w:t>)</w:t>
        </w:r>
      </w:ins>
      <w:commentRangeEnd w:id="7102"/>
      <w:r>
        <w:rPr>
          <w:rStyle w:val="CommentReference"/>
          <w:rFonts w:ascii="Arial" w:eastAsia="Times New Roman" w:hAnsi="Arial"/>
          <w:lang w:eastAsia="ja-JP"/>
        </w:rPr>
        <w:commentReference w:id="7102"/>
      </w:r>
      <w:ins w:id="7106" w:author="SA R2 -1807910" w:date="2018-05-15T07:44:00Z">
        <w:r>
          <w:rPr>
            <w:lang w:val="en-US" w:eastAsia="en-US"/>
          </w:rPr>
          <w:t>)</w:t>
        </w:r>
      </w:ins>
    </w:p>
    <w:p w14:paraId="31F748C5" w14:textId="77777777" w:rsidR="00D7643C" w:rsidRDefault="00D7643C" w:rsidP="00D7643C">
      <w:pPr>
        <w:pStyle w:val="PL"/>
        <w:rPr>
          <w:ins w:id="7107" w:author="SA R2 -1807910" w:date="2018-05-15T07:44:00Z"/>
          <w:lang w:val="en-US" w:eastAsia="en-US"/>
        </w:rPr>
      </w:pPr>
    </w:p>
    <w:p w14:paraId="76AF7A24" w14:textId="77777777" w:rsidR="00D7643C" w:rsidRDefault="00D7643C" w:rsidP="00D7643C">
      <w:pPr>
        <w:pStyle w:val="PL"/>
        <w:rPr>
          <w:ins w:id="7108" w:author="SA R2 -1807910" w:date="2018-05-15T07:44:00Z"/>
          <w:rFonts w:eastAsia="MS Mincho"/>
        </w:rPr>
      </w:pPr>
      <w:ins w:id="7109" w:author="SA R2 -1807910" w:date="2018-05-15T07:44:00Z">
        <w:r>
          <w:rPr>
            <w:rFonts w:eastAsia="MS Mincho"/>
          </w:rPr>
          <w:t>-- TAG-AMF-POINTER-STOP</w:t>
        </w:r>
      </w:ins>
    </w:p>
    <w:p w14:paraId="44EDA958" w14:textId="77777777" w:rsidR="00D7643C" w:rsidRDefault="00D7643C" w:rsidP="00D7643C">
      <w:pPr>
        <w:pStyle w:val="PL"/>
        <w:rPr>
          <w:ins w:id="7110" w:author="SA R2 -1807910" w:date="2018-05-15T07:44:00Z"/>
        </w:rPr>
      </w:pPr>
      <w:ins w:id="7111" w:author="SA R2 -1807910" w:date="2018-05-15T07:44:00Z">
        <w:r>
          <w:t>-- ASN1STOP</w:t>
        </w:r>
      </w:ins>
    </w:p>
    <w:p w14:paraId="6C866EF5" w14:textId="77777777" w:rsidR="00D7643C" w:rsidRDefault="00D7643C" w:rsidP="00D7643C">
      <w:pPr>
        <w:pStyle w:val="Heading4"/>
        <w:rPr>
          <w:ins w:id="7112" w:author="SA R2 -1807910" w:date="2018-05-15T07:45:00Z"/>
        </w:rPr>
      </w:pPr>
      <w:bookmarkStart w:id="7113" w:name="_Toc503260441"/>
      <w:ins w:id="7114" w:author="SA R2 -1807910" w:date="2018-05-15T07:45:00Z">
        <w:r>
          <w:lastRenderedPageBreak/>
          <w:t>–</w:t>
        </w:r>
        <w:r>
          <w:tab/>
        </w:r>
        <w:r>
          <w:rPr>
            <w:i/>
            <w:noProof/>
          </w:rPr>
          <w:t>ARFCN-ValueEUTRA</w:t>
        </w:r>
      </w:ins>
    </w:p>
    <w:p w14:paraId="7C5B8C9C" w14:textId="77777777" w:rsidR="00D7643C" w:rsidRDefault="00D7643C" w:rsidP="00D7643C">
      <w:pPr>
        <w:rPr>
          <w:ins w:id="7115" w:author="SA R2 -1807910" w:date="2018-05-15T07:45:00Z"/>
          <w:iCs/>
        </w:rPr>
      </w:pPr>
      <w:ins w:id="7116" w:author="SA R2 -1807910" w:date="2018-05-15T07:45:00Z">
        <w:r>
          <w:t xml:space="preserve">The IE </w:t>
        </w:r>
        <w:r>
          <w:rPr>
            <w:i/>
            <w:noProof/>
          </w:rPr>
          <w:t>ARFCN-ValueEUTRA</w:t>
        </w:r>
        <w:r>
          <w:rPr>
            <w:iCs/>
          </w:rPr>
          <w:t xml:space="preserve"> is used to indicate the ARFCN applicable for a downlink, uplink or bi-directional (TDD) E-UTRA carrier frequency, as defined in TS 36.101 [22].</w:t>
        </w:r>
      </w:ins>
      <w:r>
        <w:rPr>
          <w:iCs/>
        </w:rPr>
        <w:t xml:space="preserve"> </w:t>
      </w:r>
      <w:ins w:id="7117" w:author="SA R2-1809108" w:date="2018-05-30T00:56:00Z">
        <w:r>
          <w:t>In dedicated signalling, t</w:t>
        </w:r>
        <w:r>
          <w:rPr>
            <w:iCs/>
          </w:rPr>
          <w:t>he network only provides an EARFCN corresponding to an E-UTRA band supported by the UE.</w:t>
        </w:r>
      </w:ins>
    </w:p>
    <w:p w14:paraId="5F2E342E" w14:textId="77777777" w:rsidR="00D7643C" w:rsidRDefault="00D7643C" w:rsidP="00D7643C">
      <w:pPr>
        <w:pStyle w:val="TH"/>
        <w:rPr>
          <w:ins w:id="7118" w:author="SA R2 -1807910" w:date="2018-05-15T07:45:00Z"/>
        </w:rPr>
      </w:pPr>
      <w:ins w:id="7119" w:author="SA R2 -1807910" w:date="2018-05-15T07:45:00Z">
        <w:r>
          <w:rPr>
            <w:bCs/>
            <w:i/>
            <w:iCs/>
          </w:rPr>
          <w:t>ARFCN-ValueEUTRA</w:t>
        </w:r>
      </w:ins>
      <w:ins w:id="7120" w:author="SA R2 -1807910" w:date="2018-05-15T10:12:00Z">
        <w:r>
          <w:rPr>
            <w:bCs/>
            <w:i/>
            <w:iCs/>
            <w:lang w:val="sv-SE"/>
          </w:rPr>
          <w:t xml:space="preserve"> </w:t>
        </w:r>
      </w:ins>
      <w:smartTag w:uri="urn:schemas-microsoft-com:office:smarttags" w:element="PersonName">
        <w:ins w:id="7121" w:author="SA R2 -1807910" w:date="2018-05-15T07:45:00Z">
          <w:r>
            <w:t>info</w:t>
          </w:r>
        </w:ins>
      </w:smartTag>
      <w:ins w:id="7122" w:author="SA R2 -1807910" w:date="2018-05-15T07:45:00Z">
        <w:r>
          <w:t>rmation element</w:t>
        </w:r>
      </w:ins>
    </w:p>
    <w:p w14:paraId="0A94BE21" w14:textId="77777777" w:rsidR="00D7643C" w:rsidRDefault="00D7643C" w:rsidP="00D7643C">
      <w:pPr>
        <w:pStyle w:val="PL"/>
        <w:rPr>
          <w:ins w:id="7123" w:author="SA R2 -1807910" w:date="2018-05-15T07:45:00Z"/>
        </w:rPr>
      </w:pPr>
      <w:ins w:id="7124" w:author="SA R2 -1807910" w:date="2018-05-15T07:45:00Z">
        <w:r>
          <w:t>-- ASN1START</w:t>
        </w:r>
      </w:ins>
    </w:p>
    <w:p w14:paraId="074E9D4E" w14:textId="77777777" w:rsidR="00D7643C" w:rsidRDefault="00D7643C" w:rsidP="00D7643C">
      <w:pPr>
        <w:pStyle w:val="PL"/>
        <w:rPr>
          <w:ins w:id="7125" w:author="SA R2 -1807910" w:date="2018-05-15T07:45:00Z"/>
        </w:rPr>
      </w:pPr>
      <w:ins w:id="7126" w:author="SA R2 -1807910" w:date="2018-05-15T07:45:00Z">
        <w:r>
          <w:t>-- TAG-ARFCN-VALUE</w:t>
        </w:r>
        <w:del w:id="7127" w:author="Rapporteur ASN1 SA" w:date="2018-06-28T16:53:00Z">
          <w:r>
            <w:delText>-</w:delText>
          </w:r>
        </w:del>
        <w:r>
          <w:t>EUTRA-START</w:t>
        </w:r>
      </w:ins>
    </w:p>
    <w:p w14:paraId="6DF57E58" w14:textId="77777777" w:rsidR="00D7643C" w:rsidRDefault="00D7643C" w:rsidP="00D7643C">
      <w:pPr>
        <w:pStyle w:val="PL"/>
        <w:rPr>
          <w:ins w:id="7128" w:author="SA R2 -1807910" w:date="2018-05-15T07:45:00Z"/>
        </w:rPr>
      </w:pPr>
    </w:p>
    <w:p w14:paraId="7DFCDAF8" w14:textId="77777777" w:rsidR="00D7643C" w:rsidRDefault="00D7643C" w:rsidP="00D7643C">
      <w:pPr>
        <w:pStyle w:val="PL"/>
        <w:rPr>
          <w:ins w:id="7129" w:author="SA R2 -1807910" w:date="2018-05-15T07:45:00Z"/>
        </w:rPr>
      </w:pPr>
      <w:ins w:id="7130" w:author="SA R2 -1807910" w:date="2018-05-15T07:45:00Z">
        <w:r>
          <w:t>ARFCN-ValueEUTRA ::=</w:t>
        </w:r>
        <w:r>
          <w:tab/>
        </w:r>
        <w:r>
          <w:tab/>
        </w:r>
        <w:r>
          <w:tab/>
        </w:r>
        <w:r>
          <w:tab/>
          <w:t>INTEGER (0..maxEARFCN)</w:t>
        </w:r>
      </w:ins>
    </w:p>
    <w:p w14:paraId="68695699" w14:textId="77777777" w:rsidR="00D7643C" w:rsidRDefault="00D7643C" w:rsidP="00D7643C">
      <w:pPr>
        <w:pStyle w:val="PL"/>
        <w:rPr>
          <w:ins w:id="7131" w:author="SA R2 -1807910" w:date="2018-05-15T07:45:00Z"/>
        </w:rPr>
      </w:pPr>
    </w:p>
    <w:p w14:paraId="2C2C2B30" w14:textId="77777777" w:rsidR="00D7643C" w:rsidRDefault="00D7643C" w:rsidP="00D7643C">
      <w:pPr>
        <w:pStyle w:val="PL"/>
        <w:rPr>
          <w:ins w:id="7132" w:author="SA R2 -1807910" w:date="2018-05-15T07:45:00Z"/>
        </w:rPr>
      </w:pPr>
      <w:ins w:id="7133" w:author="SA R2 -1807910" w:date="2018-05-15T07:45:00Z">
        <w:r>
          <w:t>-- TAG-ARFCN-VALUE</w:t>
        </w:r>
        <w:del w:id="7134" w:author="Rapporteur ASN1 SA" w:date="2018-06-28T16:53:00Z">
          <w:r>
            <w:delText>-</w:delText>
          </w:r>
        </w:del>
        <w:r>
          <w:t>EUTRA-STOP</w:t>
        </w:r>
      </w:ins>
    </w:p>
    <w:p w14:paraId="358190BA" w14:textId="77777777" w:rsidR="00D7643C" w:rsidRDefault="00D7643C" w:rsidP="00D7643C">
      <w:pPr>
        <w:pStyle w:val="PL"/>
        <w:rPr>
          <w:ins w:id="7135" w:author="SA R2 -1807910" w:date="2018-05-15T07:45:00Z"/>
        </w:rPr>
      </w:pPr>
      <w:ins w:id="7136" w:author="SA R2 -1807910" w:date="2018-05-15T07:45:00Z">
        <w:r>
          <w:t>-- ASN1STOP</w:t>
        </w:r>
      </w:ins>
    </w:p>
    <w:bookmarkEnd w:id="7113"/>
    <w:p w14:paraId="469A0391" w14:textId="77777777" w:rsidR="00D7643C" w:rsidRDefault="00D7643C" w:rsidP="00D7643C">
      <w:pPr>
        <w:pStyle w:val="Heading4"/>
      </w:pPr>
      <w:r>
        <w:t>–</w:t>
      </w:r>
      <w:r>
        <w:tab/>
      </w:r>
      <w:r>
        <w:rPr>
          <w:i/>
        </w:rPr>
        <w:t>ARFCN-ValueNR</w:t>
      </w:r>
      <w:bookmarkEnd w:id="7032"/>
    </w:p>
    <w:p w14:paraId="1D879CE8" w14:textId="77777777" w:rsidR="00D7643C" w:rsidRDefault="00D7643C" w:rsidP="00D7643C">
      <w:r>
        <w:t xml:space="preserve">The IE </w:t>
      </w:r>
      <w:r>
        <w:rPr>
          <w:i/>
        </w:rPr>
        <w:t>ARFCN-ValueNR</w:t>
      </w:r>
      <w:r>
        <w:t xml:space="preserve"> is used to indicate the ARFCN applicable for a downlink, uplink or bi-directional (TDD) NR global frequency raster, as defined in TS 38.101- [15], </w:t>
      </w:r>
      <w:commentRangeStart w:id="7137"/>
      <w:r>
        <w:t>section 5.4.2.</w:t>
      </w:r>
      <w:commentRangeEnd w:id="7137"/>
      <w:r>
        <w:rPr>
          <w:rStyle w:val="CommentReference"/>
          <w:rFonts w:ascii="Arial" w:hAnsi="Arial"/>
        </w:rPr>
        <w:commentReference w:id="7137"/>
      </w:r>
    </w:p>
    <w:p w14:paraId="769B31D7" w14:textId="77777777" w:rsidR="00D7643C" w:rsidRDefault="00D7643C" w:rsidP="00D7643C">
      <w:pPr>
        <w:pStyle w:val="PL"/>
        <w:rPr>
          <w:color w:val="808080"/>
        </w:rPr>
      </w:pPr>
      <w:r>
        <w:rPr>
          <w:color w:val="808080"/>
        </w:rPr>
        <w:t>-- ASN1START</w:t>
      </w:r>
    </w:p>
    <w:p w14:paraId="3AD402D6" w14:textId="77777777" w:rsidR="00D7643C" w:rsidRDefault="00D7643C" w:rsidP="00D7643C">
      <w:pPr>
        <w:pStyle w:val="PL"/>
        <w:rPr>
          <w:color w:val="808080"/>
        </w:rPr>
      </w:pPr>
      <w:r>
        <w:rPr>
          <w:color w:val="808080"/>
        </w:rPr>
        <w:t>-- TAG-ARFCN-VALUE-NR-START</w:t>
      </w:r>
    </w:p>
    <w:p w14:paraId="727D9DC9" w14:textId="77777777" w:rsidR="00D7643C" w:rsidRDefault="00D7643C" w:rsidP="00D7643C">
      <w:pPr>
        <w:pStyle w:val="PL"/>
      </w:pPr>
    </w:p>
    <w:p w14:paraId="581B2440" w14:textId="77777777" w:rsidR="00D7643C" w:rsidRDefault="00D7643C" w:rsidP="00D7643C">
      <w:pPr>
        <w:pStyle w:val="PL"/>
      </w:pPr>
      <w:r>
        <w:t>ARFCN-ValueNR ::=</w:t>
      </w:r>
      <w:r>
        <w:tab/>
      </w:r>
      <w:r>
        <w:tab/>
      </w:r>
      <w:r>
        <w:tab/>
      </w:r>
      <w:r>
        <w:tab/>
      </w:r>
      <w:r>
        <w:rPr>
          <w:color w:val="993366"/>
        </w:rPr>
        <w:t>INTEGER</w:t>
      </w:r>
      <w:r>
        <w:t xml:space="preserve"> (0..</w:t>
      </w:r>
      <w:commentRangeStart w:id="7138"/>
      <w:r>
        <w:t>3279165</w:t>
      </w:r>
      <w:commentRangeEnd w:id="7138"/>
      <w:r>
        <w:rPr>
          <w:rStyle w:val="CommentReference"/>
          <w:rFonts w:ascii="Arial" w:eastAsia="Times New Roman" w:hAnsi="Arial"/>
          <w:lang w:eastAsia="ja-JP"/>
        </w:rPr>
        <w:commentReference w:id="7138"/>
      </w:r>
      <w:r>
        <w:t>)</w:t>
      </w:r>
    </w:p>
    <w:p w14:paraId="244A8B63" w14:textId="77777777" w:rsidR="00D7643C" w:rsidRDefault="00D7643C" w:rsidP="00D7643C">
      <w:pPr>
        <w:pStyle w:val="PL"/>
      </w:pPr>
    </w:p>
    <w:p w14:paraId="5AD20A2A" w14:textId="77777777" w:rsidR="00D7643C" w:rsidRDefault="00D7643C" w:rsidP="00D7643C">
      <w:pPr>
        <w:pStyle w:val="PL"/>
        <w:rPr>
          <w:color w:val="808080"/>
        </w:rPr>
      </w:pPr>
      <w:r>
        <w:rPr>
          <w:color w:val="808080"/>
        </w:rPr>
        <w:t>-- TAG-ARFCN-VALUE-NR-STOP</w:t>
      </w:r>
    </w:p>
    <w:p w14:paraId="46DCC5BF" w14:textId="77777777" w:rsidR="00D7643C" w:rsidRDefault="00D7643C" w:rsidP="00D7643C">
      <w:pPr>
        <w:pStyle w:val="PL"/>
        <w:rPr>
          <w:color w:val="808080"/>
        </w:rPr>
      </w:pPr>
      <w:r>
        <w:rPr>
          <w:color w:val="808080"/>
        </w:rPr>
        <w:t>-- ASN1STOP</w:t>
      </w:r>
    </w:p>
    <w:p w14:paraId="1E9B1E16" w14:textId="77777777" w:rsidR="00D7643C" w:rsidRDefault="00D7643C" w:rsidP="00D7643C"/>
    <w:p w14:paraId="3FDDE279" w14:textId="77777777" w:rsidR="00D7643C" w:rsidRDefault="00D7643C" w:rsidP="00D7643C">
      <w:pPr>
        <w:pStyle w:val="Heading4"/>
      </w:pPr>
      <w:bookmarkStart w:id="7139" w:name="_Toc510018581"/>
      <w:r>
        <w:t>–</w:t>
      </w:r>
      <w:r>
        <w:tab/>
      </w:r>
      <w:r>
        <w:rPr>
          <w:i/>
        </w:rPr>
        <w:t>BWP</w:t>
      </w:r>
      <w:bookmarkEnd w:id="7139"/>
    </w:p>
    <w:p w14:paraId="3E460370" w14:textId="77777777" w:rsidR="00D7643C" w:rsidRDefault="00D7643C" w:rsidP="00D7643C">
      <w:r>
        <w:t xml:space="preserve">The </w:t>
      </w:r>
      <w:r>
        <w:rPr>
          <w:i/>
        </w:rPr>
        <w:t xml:space="preserve">BWP </w:t>
      </w:r>
      <w:r>
        <w:t xml:space="preserve">IE is used to configure a bandwidth part as defined in 38.211, section 4.2.2. </w:t>
      </w:r>
    </w:p>
    <w:p w14:paraId="1EFEC478" w14:textId="77777777" w:rsidR="00D7643C" w:rsidRDefault="00D7643C" w:rsidP="00D7643C">
      <w:r>
        <w:t>For each serving cell the network configures at least an initial bandwidth part comprising of at least a downlink bandwidth part and one (if the serving cell is configured with an uplink) or two (if using supplementary uplink (SUL)) uplink bandwidth parts. Furthermore, the network may configure additional uplink and downlink bandwidth parts for a serving cell.</w:t>
      </w:r>
    </w:p>
    <w:p w14:paraId="2EC3EED6" w14:textId="77777777" w:rsidR="00D7643C" w:rsidRDefault="00D7643C" w:rsidP="00D7643C">
      <w:r>
        <w:t>The bandwidth part configuration is split into uplink and downlink parameters and into common and dedicated parameters. Common parameters (in BWP-UplinkCommon and BWP-DownlinkCommon)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2DAE46E8" w14:textId="77777777" w:rsidR="00D7643C" w:rsidRDefault="00D7643C" w:rsidP="00D7643C">
      <w:pPr>
        <w:pStyle w:val="TH"/>
      </w:pPr>
      <w:r>
        <w:rPr>
          <w:i/>
        </w:rPr>
        <w:t>BWP</w:t>
      </w:r>
      <w:r>
        <w:t xml:space="preserve"> information element</w:t>
      </w:r>
    </w:p>
    <w:p w14:paraId="11E310D8" w14:textId="77777777" w:rsidR="00D7643C" w:rsidRDefault="00D7643C" w:rsidP="00D7643C">
      <w:pPr>
        <w:pStyle w:val="PL"/>
        <w:rPr>
          <w:color w:val="808080"/>
        </w:rPr>
      </w:pPr>
      <w:r>
        <w:rPr>
          <w:color w:val="808080"/>
        </w:rPr>
        <w:t>-- ASN1START</w:t>
      </w:r>
    </w:p>
    <w:p w14:paraId="4F09EAC9" w14:textId="77777777" w:rsidR="00D7643C" w:rsidRDefault="00D7643C" w:rsidP="00D7643C">
      <w:pPr>
        <w:pStyle w:val="PL"/>
        <w:rPr>
          <w:color w:val="808080"/>
        </w:rPr>
      </w:pPr>
      <w:r>
        <w:rPr>
          <w:color w:val="808080"/>
        </w:rPr>
        <w:t>-- TAG-BANDWIDTH-PART-START</w:t>
      </w:r>
    </w:p>
    <w:p w14:paraId="4A810353" w14:textId="77777777" w:rsidR="00D7643C" w:rsidRDefault="00D7643C" w:rsidP="00D7643C">
      <w:pPr>
        <w:pStyle w:val="PL"/>
      </w:pPr>
    </w:p>
    <w:p w14:paraId="52696CFB" w14:textId="77777777" w:rsidR="00D7643C" w:rsidRDefault="00D7643C" w:rsidP="00D7643C">
      <w:pPr>
        <w:pStyle w:val="PL"/>
      </w:pPr>
      <w:r>
        <w:t xml:space="preserve">BWP ::= </w:t>
      </w:r>
      <w:r>
        <w:tab/>
      </w:r>
      <w:r>
        <w:tab/>
      </w:r>
      <w:r>
        <w:tab/>
      </w:r>
      <w:r>
        <w:tab/>
      </w:r>
      <w:r>
        <w:tab/>
      </w:r>
      <w:r>
        <w:tab/>
      </w:r>
      <w:r>
        <w:tab/>
      </w:r>
      <w:r>
        <w:rPr>
          <w:color w:val="993366"/>
        </w:rPr>
        <w:t>SEQUENCE</w:t>
      </w:r>
      <w:r>
        <w:t xml:space="preserve"> {</w:t>
      </w:r>
    </w:p>
    <w:p w14:paraId="3186AD41" w14:textId="77777777" w:rsidR="00D7643C" w:rsidRDefault="00D7643C" w:rsidP="00D7643C">
      <w:pPr>
        <w:pStyle w:val="PL"/>
      </w:pPr>
      <w:r>
        <w:tab/>
      </w:r>
      <w:commentRangeStart w:id="7140"/>
      <w:r>
        <w:t>locationAndBandwidth</w:t>
      </w:r>
      <w:commentRangeEnd w:id="7140"/>
      <w:r>
        <w:rPr>
          <w:rStyle w:val="CommentReference"/>
          <w:rFonts w:ascii="Arial" w:eastAsia="Times New Roman" w:hAnsi="Arial"/>
          <w:lang w:eastAsia="ja-JP"/>
        </w:rPr>
        <w:commentReference w:id="7140"/>
      </w:r>
      <w:r>
        <w:tab/>
      </w:r>
      <w:r>
        <w:tab/>
      </w:r>
      <w:r>
        <w:tab/>
      </w:r>
      <w:r>
        <w:tab/>
      </w:r>
      <w:bookmarkStart w:id="7141" w:name="_Hlk508205468"/>
      <w:r>
        <w:rPr>
          <w:color w:val="993366"/>
        </w:rPr>
        <w:t>INTEGER</w:t>
      </w:r>
      <w:r>
        <w:t xml:space="preserve"> (0..37949)</w:t>
      </w:r>
      <w:bookmarkEnd w:id="7141"/>
      <w:r>
        <w:t>,</w:t>
      </w:r>
    </w:p>
    <w:p w14:paraId="16B168D0" w14:textId="77777777" w:rsidR="00D7643C" w:rsidRDefault="00D7643C" w:rsidP="00D7643C">
      <w:pPr>
        <w:pStyle w:val="PL"/>
      </w:pPr>
      <w:r>
        <w:lastRenderedPageBreak/>
        <w:tab/>
        <w:t>subcarrierSpacing</w:t>
      </w:r>
      <w:r>
        <w:tab/>
      </w:r>
      <w:r>
        <w:tab/>
      </w:r>
      <w:r>
        <w:tab/>
      </w:r>
      <w:r>
        <w:tab/>
      </w:r>
      <w:r>
        <w:tab/>
        <w:t>SubcarrierSpacing,</w:t>
      </w:r>
    </w:p>
    <w:p w14:paraId="2F0EB101" w14:textId="77777777" w:rsidR="00D7643C" w:rsidRDefault="00D7643C" w:rsidP="00D7643C">
      <w:pPr>
        <w:pStyle w:val="PL"/>
        <w:rPr>
          <w:color w:val="808080"/>
        </w:rPr>
      </w:pPr>
      <w:bookmarkStart w:id="7142" w:name="_Hlk503891113"/>
      <w:r>
        <w:tab/>
        <w:t>cyclicPrefix</w:t>
      </w:r>
      <w:r>
        <w:tab/>
      </w:r>
      <w:r>
        <w:tab/>
      </w:r>
      <w:r>
        <w:tab/>
      </w:r>
      <w:r>
        <w:tab/>
      </w:r>
      <w:r>
        <w:tab/>
      </w:r>
      <w:r>
        <w:tab/>
      </w:r>
      <w:r>
        <w:rPr>
          <w:color w:val="993366"/>
        </w:rPr>
        <w:t>ENUMERATED</w:t>
      </w:r>
      <w:r>
        <w:t xml:space="preserve"> { extended }</w:t>
      </w:r>
      <w:r>
        <w:tab/>
      </w:r>
      <w:r>
        <w:tab/>
      </w:r>
      <w:r>
        <w:tab/>
      </w:r>
      <w:r>
        <w:tab/>
      </w:r>
      <w:r>
        <w:tab/>
      </w:r>
      <w:r>
        <w:tab/>
      </w:r>
      <w:r>
        <w:tab/>
      </w:r>
      <w:r>
        <w:tab/>
      </w:r>
      <w:r>
        <w:tab/>
      </w:r>
      <w:r>
        <w:tab/>
      </w:r>
      <w:r>
        <w:tab/>
      </w:r>
      <w:r>
        <w:tab/>
      </w:r>
      <w:r>
        <w:tab/>
      </w:r>
      <w:r>
        <w:rPr>
          <w:color w:val="993366"/>
        </w:rPr>
        <w:t>OPTIONAL</w:t>
      </w:r>
      <w:r>
        <w:tab/>
      </w:r>
      <w:r>
        <w:rPr>
          <w:color w:val="808080"/>
        </w:rPr>
        <w:t>-- Need R</w:t>
      </w:r>
    </w:p>
    <w:bookmarkEnd w:id="7142"/>
    <w:p w14:paraId="61A94B1A" w14:textId="77777777" w:rsidR="00D7643C" w:rsidRDefault="00D7643C" w:rsidP="00D7643C">
      <w:pPr>
        <w:pStyle w:val="PL"/>
      </w:pPr>
      <w:r>
        <w:t>}</w:t>
      </w:r>
    </w:p>
    <w:p w14:paraId="36B3192F" w14:textId="77777777" w:rsidR="00D7643C" w:rsidRDefault="00D7643C" w:rsidP="00D7643C">
      <w:pPr>
        <w:pStyle w:val="PL"/>
      </w:pPr>
    </w:p>
    <w:p w14:paraId="0FD9F9C4" w14:textId="77777777" w:rsidR="00D7643C" w:rsidRDefault="00D7643C" w:rsidP="00D7643C">
      <w:pPr>
        <w:pStyle w:val="PL"/>
      </w:pPr>
      <w:r>
        <w:t xml:space="preserve">BWP-Uplink ::= </w:t>
      </w:r>
      <w:r>
        <w:tab/>
      </w:r>
      <w:r>
        <w:tab/>
      </w:r>
      <w:r>
        <w:tab/>
      </w:r>
      <w:r>
        <w:tab/>
      </w:r>
      <w:r>
        <w:tab/>
      </w:r>
      <w:r>
        <w:tab/>
      </w:r>
      <w:r>
        <w:rPr>
          <w:color w:val="993366"/>
        </w:rPr>
        <w:t>SEQUENCE</w:t>
      </w:r>
      <w:r>
        <w:t xml:space="preserve"> {</w:t>
      </w:r>
    </w:p>
    <w:p w14:paraId="384F97F0" w14:textId="77777777" w:rsidR="00D7643C" w:rsidRDefault="00D7643C" w:rsidP="00D7643C">
      <w:pPr>
        <w:pStyle w:val="PL"/>
      </w:pPr>
      <w:r>
        <w:tab/>
        <w:t>bwp-Id</w:t>
      </w:r>
      <w:r>
        <w:tab/>
      </w:r>
      <w:r>
        <w:tab/>
      </w:r>
      <w:r>
        <w:tab/>
      </w:r>
      <w:r>
        <w:tab/>
      </w:r>
      <w:r>
        <w:tab/>
      </w:r>
      <w:r>
        <w:tab/>
      </w:r>
      <w:r>
        <w:tab/>
      </w:r>
      <w:r>
        <w:tab/>
        <w:t>BWP-Id,</w:t>
      </w:r>
    </w:p>
    <w:p w14:paraId="6084B3D1" w14:textId="77777777" w:rsidR="00D7643C" w:rsidRDefault="00D7643C" w:rsidP="00D7643C">
      <w:pPr>
        <w:pStyle w:val="PL"/>
        <w:rPr>
          <w:color w:val="808080"/>
        </w:rPr>
      </w:pPr>
      <w:r>
        <w:tab/>
        <w:t>bwp-Common</w:t>
      </w:r>
      <w:r>
        <w:tab/>
      </w:r>
      <w:r>
        <w:tab/>
      </w:r>
      <w:r>
        <w:tab/>
      </w:r>
      <w:r>
        <w:tab/>
      </w:r>
      <w:r>
        <w:tab/>
      </w:r>
      <w:r>
        <w:tab/>
      </w:r>
      <w:r>
        <w:tab/>
        <w:t>BWP-UplinkCommon</w:t>
      </w:r>
      <w:r>
        <w:tab/>
      </w:r>
      <w:r>
        <w:tab/>
      </w:r>
      <w:r>
        <w:tab/>
      </w:r>
      <w:r>
        <w:tab/>
      </w:r>
      <w:r>
        <w:tab/>
      </w:r>
      <w:r>
        <w:tab/>
      </w:r>
      <w:r>
        <w:tab/>
      </w:r>
      <w:r>
        <w:tab/>
      </w:r>
      <w:r>
        <w:tab/>
      </w:r>
      <w:r>
        <w:tab/>
      </w:r>
      <w:r>
        <w:tab/>
      </w:r>
      <w:r>
        <w:tab/>
      </w:r>
      <w:r>
        <w:tab/>
      </w:r>
      <w:r>
        <w:tab/>
      </w:r>
      <w:r>
        <w:rPr>
          <w:color w:val="993366"/>
        </w:rPr>
        <w:t>OPTIONAL</w:t>
      </w:r>
      <w:r>
        <w:t>,</w:t>
      </w:r>
      <w:r>
        <w:tab/>
      </w:r>
      <w:r>
        <w:rPr>
          <w:color w:val="808080"/>
        </w:rPr>
        <w:t xml:space="preserve">-- </w:t>
      </w:r>
      <w:del w:id="7143" w:author="Rapporteur" w:date="2018-06-26T10:55:00Z">
        <w:r>
          <w:rPr>
            <w:color w:val="808080"/>
          </w:rPr>
          <w:delText>Need M</w:delText>
        </w:r>
      </w:del>
      <w:ins w:id="7144" w:author="Rapporteur" w:date="2018-06-26T10:55:00Z">
        <w:r>
          <w:rPr>
            <w:color w:val="808080"/>
          </w:rPr>
          <w:t>Cond Setup</w:t>
        </w:r>
      </w:ins>
    </w:p>
    <w:p w14:paraId="5DF34CC3" w14:textId="77777777" w:rsidR="00D7643C" w:rsidRDefault="00D7643C" w:rsidP="00D7643C">
      <w:pPr>
        <w:pStyle w:val="PL"/>
        <w:rPr>
          <w:color w:val="808080"/>
        </w:rPr>
      </w:pPr>
      <w:r>
        <w:tab/>
        <w:t>bwp-Dedicated</w:t>
      </w:r>
      <w:r>
        <w:tab/>
      </w:r>
      <w:r>
        <w:tab/>
      </w:r>
      <w:r>
        <w:tab/>
      </w:r>
      <w:r>
        <w:tab/>
      </w:r>
      <w:r>
        <w:tab/>
      </w:r>
      <w:r>
        <w:tab/>
        <w:t>BWP-UplinkDedicated</w:t>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59D4CDFF" w14:textId="77777777" w:rsidR="00D7643C" w:rsidRDefault="00D7643C" w:rsidP="00D7643C">
      <w:pPr>
        <w:pStyle w:val="PL"/>
      </w:pPr>
      <w:r>
        <w:tab/>
        <w:t>...</w:t>
      </w:r>
    </w:p>
    <w:p w14:paraId="53EFA4D3" w14:textId="77777777" w:rsidR="00D7643C" w:rsidRDefault="00D7643C" w:rsidP="00D7643C">
      <w:pPr>
        <w:pStyle w:val="PL"/>
      </w:pPr>
      <w:r>
        <w:t>}</w:t>
      </w:r>
    </w:p>
    <w:p w14:paraId="2B930FCA" w14:textId="77777777" w:rsidR="00D7643C" w:rsidRDefault="00D7643C" w:rsidP="00D7643C">
      <w:pPr>
        <w:pStyle w:val="PL"/>
      </w:pPr>
    </w:p>
    <w:p w14:paraId="43D189C1" w14:textId="77777777" w:rsidR="00D7643C" w:rsidRDefault="00D7643C" w:rsidP="00D7643C">
      <w:pPr>
        <w:pStyle w:val="PL"/>
      </w:pPr>
      <w:r>
        <w:t>BWP-UplinkCommon ::=</w:t>
      </w:r>
      <w:r>
        <w:tab/>
      </w:r>
      <w:r>
        <w:tab/>
      </w:r>
      <w:r>
        <w:tab/>
      </w:r>
      <w:r>
        <w:tab/>
      </w:r>
      <w:r>
        <w:rPr>
          <w:color w:val="993366"/>
        </w:rPr>
        <w:t>SEQUENCE</w:t>
      </w:r>
      <w:r>
        <w:t xml:space="preserve"> {</w:t>
      </w:r>
    </w:p>
    <w:p w14:paraId="589E94FE" w14:textId="77777777" w:rsidR="00D7643C" w:rsidRDefault="00D7643C" w:rsidP="00D7643C">
      <w:pPr>
        <w:pStyle w:val="PL"/>
      </w:pPr>
      <w:r>
        <w:tab/>
        <w:t>genericParameters</w:t>
      </w:r>
      <w:r>
        <w:tab/>
      </w:r>
      <w:r>
        <w:tab/>
      </w:r>
      <w:r>
        <w:tab/>
      </w:r>
      <w:r>
        <w:tab/>
      </w:r>
      <w:r>
        <w:tab/>
        <w:t>BWP,</w:t>
      </w:r>
    </w:p>
    <w:p w14:paraId="56C6B2FB" w14:textId="77777777" w:rsidR="00D7643C" w:rsidRDefault="00D7643C" w:rsidP="00D7643C">
      <w:pPr>
        <w:pStyle w:val="PL"/>
        <w:rPr>
          <w:color w:val="808080"/>
        </w:rPr>
      </w:pPr>
      <w:r>
        <w:tab/>
        <w:t>rach-ConfigCommon</w:t>
      </w:r>
      <w:r>
        <w:tab/>
      </w:r>
      <w:r>
        <w:tab/>
      </w:r>
      <w:r>
        <w:tab/>
      </w:r>
      <w:r>
        <w:tab/>
      </w:r>
      <w:r>
        <w:tab/>
        <w:t>SetupRelease { RACH-ConfigCommon }</w:t>
      </w:r>
      <w:r>
        <w:tab/>
      </w:r>
      <w:r>
        <w:tab/>
      </w:r>
      <w:r>
        <w:tab/>
      </w:r>
      <w:r>
        <w:tab/>
      </w:r>
      <w:r>
        <w:tab/>
      </w:r>
      <w:r>
        <w:tab/>
      </w:r>
      <w:r>
        <w:tab/>
      </w:r>
      <w:r>
        <w:tab/>
      </w:r>
      <w:r>
        <w:tab/>
      </w:r>
      <w:r>
        <w:tab/>
      </w:r>
      <w:r>
        <w:rPr>
          <w:color w:val="993366"/>
        </w:rPr>
        <w:t>OPTIONAL</w:t>
      </w:r>
      <w:r>
        <w:t xml:space="preserve">, </w:t>
      </w:r>
      <w:r>
        <w:tab/>
      </w:r>
      <w:r>
        <w:rPr>
          <w:color w:val="808080"/>
        </w:rPr>
        <w:t>-- Need M</w:t>
      </w:r>
    </w:p>
    <w:p w14:paraId="1FCD37CE" w14:textId="77777777" w:rsidR="00D7643C" w:rsidRDefault="00D7643C" w:rsidP="00D7643C">
      <w:pPr>
        <w:pStyle w:val="PL"/>
        <w:rPr>
          <w:color w:val="808080"/>
        </w:rPr>
      </w:pPr>
      <w:r>
        <w:tab/>
        <w:t>pusch-ConfigCommon</w:t>
      </w:r>
      <w:r>
        <w:tab/>
      </w:r>
      <w:r>
        <w:tab/>
      </w:r>
      <w:r>
        <w:tab/>
      </w:r>
      <w:r>
        <w:tab/>
      </w:r>
      <w:r>
        <w:tab/>
        <w:t>SetupRelease { PUSCH-ConfigCommon }</w:t>
      </w:r>
      <w:r>
        <w:tab/>
      </w:r>
      <w:r>
        <w:tab/>
      </w:r>
      <w:r>
        <w:tab/>
      </w:r>
      <w:r>
        <w:tab/>
      </w:r>
      <w:r>
        <w:tab/>
      </w:r>
      <w:r>
        <w:tab/>
      </w:r>
      <w:r>
        <w:tab/>
      </w:r>
      <w:r>
        <w:tab/>
      </w:r>
      <w:r>
        <w:tab/>
      </w:r>
      <w:r>
        <w:tab/>
      </w:r>
      <w:r>
        <w:rPr>
          <w:color w:val="993366"/>
        </w:rPr>
        <w:t>OPTIONAL</w:t>
      </w:r>
      <w:r>
        <w:t xml:space="preserve">, </w:t>
      </w:r>
      <w:r>
        <w:tab/>
      </w:r>
      <w:r>
        <w:rPr>
          <w:color w:val="808080"/>
        </w:rPr>
        <w:t>-- Need M</w:t>
      </w:r>
    </w:p>
    <w:p w14:paraId="1EE28D8A" w14:textId="77777777" w:rsidR="00D7643C" w:rsidRDefault="00D7643C" w:rsidP="00D7643C">
      <w:pPr>
        <w:pStyle w:val="PL"/>
        <w:rPr>
          <w:color w:val="808080"/>
        </w:rPr>
      </w:pPr>
      <w:r>
        <w:tab/>
        <w:t>pucch-ConfigCommon</w:t>
      </w:r>
      <w:r>
        <w:tab/>
      </w:r>
      <w:r>
        <w:tab/>
      </w:r>
      <w:r>
        <w:tab/>
      </w:r>
      <w:r>
        <w:tab/>
      </w:r>
      <w:r>
        <w:tab/>
        <w:t>SetupRelease { PUCCH-ConfigCommon }</w:t>
      </w:r>
      <w:r>
        <w:tab/>
      </w:r>
      <w:r>
        <w:tab/>
      </w:r>
      <w:r>
        <w:tab/>
      </w:r>
      <w:r>
        <w:tab/>
      </w:r>
      <w:r>
        <w:tab/>
      </w:r>
      <w:r>
        <w:tab/>
      </w:r>
      <w:r>
        <w:tab/>
      </w:r>
      <w:r>
        <w:tab/>
      </w:r>
      <w:r>
        <w:tab/>
      </w:r>
      <w:r>
        <w:tab/>
      </w:r>
      <w:r>
        <w:rPr>
          <w:color w:val="993366"/>
        </w:rPr>
        <w:t>OPTIONAL</w:t>
      </w:r>
      <w:r>
        <w:t xml:space="preserve">, </w:t>
      </w:r>
      <w:r>
        <w:tab/>
      </w:r>
      <w:r>
        <w:rPr>
          <w:color w:val="808080"/>
        </w:rPr>
        <w:t>-- Need M</w:t>
      </w:r>
    </w:p>
    <w:p w14:paraId="745CA758" w14:textId="77777777" w:rsidR="00D7643C" w:rsidRDefault="00D7643C" w:rsidP="00D7643C">
      <w:pPr>
        <w:pStyle w:val="PL"/>
      </w:pPr>
      <w:r>
        <w:tab/>
        <w:t>...</w:t>
      </w:r>
    </w:p>
    <w:p w14:paraId="218CCE5C" w14:textId="77777777" w:rsidR="00D7643C" w:rsidRDefault="00D7643C" w:rsidP="00D7643C">
      <w:pPr>
        <w:pStyle w:val="PL"/>
      </w:pPr>
      <w:r>
        <w:t>}</w:t>
      </w:r>
    </w:p>
    <w:p w14:paraId="31D56EC6" w14:textId="77777777" w:rsidR="00D7643C" w:rsidRDefault="00D7643C" w:rsidP="00D7643C">
      <w:pPr>
        <w:pStyle w:val="PL"/>
      </w:pPr>
    </w:p>
    <w:p w14:paraId="6407631E" w14:textId="77777777" w:rsidR="00D7643C" w:rsidRDefault="00D7643C" w:rsidP="00D7643C">
      <w:pPr>
        <w:pStyle w:val="PL"/>
      </w:pPr>
      <w:r>
        <w:t xml:space="preserve">BWP-UplinkDedicated ::= </w:t>
      </w:r>
      <w:r>
        <w:tab/>
      </w:r>
      <w:r>
        <w:tab/>
      </w:r>
      <w:r>
        <w:tab/>
      </w:r>
      <w:r>
        <w:rPr>
          <w:color w:val="993366"/>
        </w:rPr>
        <w:t>SEQUENCE</w:t>
      </w:r>
      <w:r>
        <w:t xml:space="preserve"> {</w:t>
      </w:r>
    </w:p>
    <w:p w14:paraId="0A7250CA" w14:textId="77777777" w:rsidR="00D7643C" w:rsidRDefault="00D7643C" w:rsidP="00D7643C">
      <w:pPr>
        <w:pStyle w:val="PL"/>
        <w:rPr>
          <w:color w:val="808080"/>
        </w:rPr>
      </w:pPr>
      <w:r>
        <w:tab/>
        <w:t>pucch-Config</w:t>
      </w:r>
      <w:r>
        <w:tab/>
      </w:r>
      <w:r>
        <w:tab/>
      </w:r>
      <w:r>
        <w:tab/>
      </w:r>
      <w:r>
        <w:tab/>
      </w:r>
      <w:r>
        <w:tab/>
      </w:r>
      <w:r>
        <w:tab/>
        <w:t>SetupRelease { PUCCH-Config }</w:t>
      </w:r>
      <w:r>
        <w:tab/>
      </w:r>
      <w:r>
        <w:tab/>
      </w:r>
      <w:r>
        <w:tab/>
      </w:r>
      <w:r>
        <w:tab/>
      </w:r>
      <w:r>
        <w:tab/>
      </w:r>
      <w:r>
        <w:tab/>
      </w:r>
      <w:r>
        <w:tab/>
      </w:r>
      <w:r>
        <w:tab/>
      </w:r>
      <w:r>
        <w:tab/>
      </w:r>
      <w:r>
        <w:tab/>
      </w:r>
      <w:r>
        <w:tab/>
      </w:r>
      <w:r>
        <w:rPr>
          <w:color w:val="993366"/>
        </w:rPr>
        <w:t>OPTIONAL</w:t>
      </w:r>
      <w:r>
        <w:t xml:space="preserve">, </w:t>
      </w:r>
      <w:r>
        <w:tab/>
      </w:r>
      <w:r>
        <w:rPr>
          <w:color w:val="808080"/>
        </w:rPr>
        <w:t>-- Need M</w:t>
      </w:r>
    </w:p>
    <w:p w14:paraId="5E921585" w14:textId="77777777" w:rsidR="00D7643C" w:rsidRDefault="00D7643C" w:rsidP="00D7643C">
      <w:pPr>
        <w:pStyle w:val="PL"/>
        <w:rPr>
          <w:color w:val="808080"/>
        </w:rPr>
      </w:pPr>
      <w:r>
        <w:tab/>
      </w:r>
      <w:commentRangeStart w:id="7145"/>
      <w:r>
        <w:t>pusch-Config</w:t>
      </w:r>
      <w:commentRangeEnd w:id="7145"/>
      <w:r>
        <w:rPr>
          <w:rStyle w:val="CommentReference"/>
          <w:rFonts w:ascii="Arial" w:eastAsia="Times New Roman" w:hAnsi="Arial"/>
          <w:lang w:eastAsia="ja-JP"/>
        </w:rPr>
        <w:commentReference w:id="7145"/>
      </w:r>
      <w:r>
        <w:tab/>
      </w:r>
      <w:r>
        <w:tab/>
      </w:r>
      <w:r>
        <w:tab/>
      </w:r>
      <w:r>
        <w:tab/>
      </w:r>
      <w:r>
        <w:tab/>
      </w:r>
      <w:r>
        <w:tab/>
        <w:t>SetupRelease { PUSCH-Config }</w:t>
      </w:r>
      <w:r>
        <w:tab/>
      </w:r>
      <w:r>
        <w:tab/>
      </w:r>
      <w:r>
        <w:tab/>
      </w:r>
      <w:r>
        <w:tab/>
      </w:r>
      <w:r>
        <w:tab/>
      </w:r>
      <w:r>
        <w:tab/>
      </w:r>
      <w:r>
        <w:tab/>
      </w:r>
      <w:r>
        <w:tab/>
      </w:r>
      <w:r>
        <w:tab/>
      </w:r>
      <w:r>
        <w:tab/>
      </w:r>
      <w:r>
        <w:tab/>
      </w:r>
      <w:r>
        <w:rPr>
          <w:color w:val="993366"/>
        </w:rPr>
        <w:t>OPTIONAL</w:t>
      </w:r>
      <w:r>
        <w:t xml:space="preserve">, </w:t>
      </w:r>
      <w:r>
        <w:tab/>
      </w:r>
      <w:r>
        <w:rPr>
          <w:color w:val="808080"/>
        </w:rPr>
        <w:t xml:space="preserve">-- </w:t>
      </w:r>
      <w:ins w:id="7146" w:author="Rapporteur" w:date="2018-06-28T17:37:00Z">
        <w:r>
          <w:rPr>
            <w:color w:val="808080"/>
          </w:rPr>
          <w:t xml:space="preserve">Need M </w:t>
        </w:r>
      </w:ins>
      <w:commentRangeStart w:id="7147"/>
      <w:del w:id="7148" w:author="Rapporteur" w:date="2018-06-28T17:37:00Z">
        <w:r>
          <w:rPr>
            <w:color w:val="808080"/>
          </w:rPr>
          <w:delText>Cond SetupOnly</w:delText>
        </w:r>
        <w:commentRangeEnd w:id="7147"/>
        <w:r>
          <w:rPr>
            <w:rStyle w:val="CommentReference"/>
            <w:rFonts w:ascii="Arial" w:eastAsia="Times New Roman" w:hAnsi="Arial"/>
            <w:lang w:eastAsia="ja-JP"/>
          </w:rPr>
          <w:commentReference w:id="7147"/>
        </w:r>
      </w:del>
    </w:p>
    <w:p w14:paraId="25507BBD" w14:textId="77777777" w:rsidR="00D7643C" w:rsidRDefault="00D7643C" w:rsidP="00D7643C">
      <w:pPr>
        <w:pStyle w:val="PL"/>
        <w:rPr>
          <w:color w:val="808080"/>
        </w:rPr>
      </w:pPr>
      <w:r>
        <w:tab/>
      </w:r>
      <w:commentRangeStart w:id="7149"/>
      <w:r>
        <w:t>configuredGrantConfig</w:t>
      </w:r>
      <w:commentRangeEnd w:id="7149"/>
      <w:r>
        <w:rPr>
          <w:rStyle w:val="CommentReference"/>
          <w:rFonts w:ascii="Arial" w:eastAsia="Times New Roman" w:hAnsi="Arial"/>
          <w:lang w:eastAsia="ja-JP"/>
        </w:rPr>
        <w:commentReference w:id="7149"/>
      </w:r>
      <w:r>
        <w:tab/>
      </w:r>
      <w:r>
        <w:tab/>
      </w:r>
      <w:r>
        <w:tab/>
      </w:r>
      <w:r>
        <w:tab/>
        <w:t>SetupRelease { ConfiguredGrantConfig }</w:t>
      </w:r>
      <w:r>
        <w:tab/>
      </w:r>
      <w:r>
        <w:tab/>
      </w:r>
      <w:r>
        <w:tab/>
      </w:r>
      <w:r>
        <w:tab/>
      </w:r>
      <w:r>
        <w:tab/>
      </w:r>
      <w:r>
        <w:tab/>
      </w:r>
      <w:r>
        <w:tab/>
      </w:r>
      <w:r>
        <w:tab/>
      </w:r>
      <w:r>
        <w:tab/>
      </w:r>
      <w:r>
        <w:rPr>
          <w:color w:val="993366"/>
        </w:rPr>
        <w:t>OPTIONAL</w:t>
      </w:r>
      <w:r>
        <w:t xml:space="preserve">, </w:t>
      </w:r>
      <w:r>
        <w:tab/>
      </w:r>
      <w:r>
        <w:rPr>
          <w:color w:val="808080"/>
        </w:rPr>
        <w:t>-- Need M</w:t>
      </w:r>
    </w:p>
    <w:p w14:paraId="1BA7D522" w14:textId="77777777" w:rsidR="00D7643C" w:rsidRDefault="00D7643C" w:rsidP="00D7643C">
      <w:pPr>
        <w:pStyle w:val="PL"/>
        <w:rPr>
          <w:color w:val="808080"/>
        </w:rPr>
      </w:pPr>
      <w:r>
        <w:tab/>
        <w:t>srs-Config</w:t>
      </w:r>
      <w:r>
        <w:tab/>
      </w:r>
      <w:r>
        <w:tab/>
      </w:r>
      <w:r>
        <w:tab/>
      </w:r>
      <w:r>
        <w:tab/>
      </w:r>
      <w:r>
        <w:tab/>
      </w:r>
      <w:r>
        <w:tab/>
      </w:r>
      <w:r>
        <w:tab/>
        <w:t>SetupRelease { SRS-Config }</w:t>
      </w:r>
      <w:r>
        <w:tab/>
      </w:r>
      <w:r>
        <w:tab/>
      </w:r>
      <w:r>
        <w:tab/>
      </w:r>
      <w:r>
        <w:tab/>
      </w:r>
      <w:r>
        <w:tab/>
      </w:r>
      <w:r>
        <w:tab/>
      </w:r>
      <w:r>
        <w:tab/>
      </w:r>
      <w:r>
        <w:tab/>
      </w:r>
      <w:r>
        <w:tab/>
      </w:r>
      <w:r>
        <w:tab/>
      </w:r>
      <w:r>
        <w:tab/>
      </w:r>
      <w:r>
        <w:tab/>
      </w:r>
      <w:r>
        <w:rPr>
          <w:color w:val="993366"/>
        </w:rPr>
        <w:t>OPTIONAL</w:t>
      </w:r>
      <w:r>
        <w:t xml:space="preserve">, </w:t>
      </w:r>
      <w:r>
        <w:tab/>
      </w:r>
      <w:r>
        <w:rPr>
          <w:color w:val="808080"/>
        </w:rPr>
        <w:t>-- Need M</w:t>
      </w:r>
    </w:p>
    <w:p w14:paraId="10A83A2B" w14:textId="77777777" w:rsidR="00D7643C" w:rsidRDefault="00D7643C" w:rsidP="00D7643C">
      <w:pPr>
        <w:pStyle w:val="PL"/>
        <w:rPr>
          <w:color w:val="808080"/>
        </w:rPr>
      </w:pPr>
      <w:r>
        <w:tab/>
        <w:t>beamFailureRecoveryConfig</w:t>
      </w:r>
      <w:r>
        <w:tab/>
      </w:r>
      <w:r>
        <w:tab/>
      </w:r>
      <w:r>
        <w:tab/>
        <w:t>SetupRelease { BeamFailureRecoveryConfig }</w:t>
      </w:r>
      <w:r>
        <w:tab/>
      </w:r>
      <w:r>
        <w:tab/>
      </w:r>
      <w:r>
        <w:tab/>
      </w:r>
      <w:r>
        <w:tab/>
      </w:r>
      <w:r>
        <w:tab/>
      </w:r>
      <w:r>
        <w:tab/>
      </w:r>
      <w:r>
        <w:tab/>
      </w:r>
      <w:r>
        <w:tab/>
      </w:r>
      <w:r>
        <w:rPr>
          <w:color w:val="993366"/>
        </w:rPr>
        <w:t>OPTIONAL</w:t>
      </w:r>
      <w:r>
        <w:t>,</w:t>
      </w:r>
      <w:r>
        <w:tab/>
      </w:r>
      <w:r>
        <w:rPr>
          <w:color w:val="808080"/>
        </w:rPr>
        <w:t>-- Cond SpCellOnly</w:t>
      </w:r>
    </w:p>
    <w:p w14:paraId="20CC3BAB" w14:textId="77777777" w:rsidR="00D7643C" w:rsidRDefault="00D7643C" w:rsidP="00D7643C">
      <w:pPr>
        <w:pStyle w:val="PL"/>
      </w:pPr>
      <w:r>
        <w:tab/>
        <w:t>...</w:t>
      </w:r>
    </w:p>
    <w:p w14:paraId="5619E3DD" w14:textId="77777777" w:rsidR="00D7643C" w:rsidRDefault="00D7643C" w:rsidP="00D7643C">
      <w:pPr>
        <w:pStyle w:val="PL"/>
      </w:pPr>
      <w:r>
        <w:t>}</w:t>
      </w:r>
    </w:p>
    <w:p w14:paraId="3A477FD5" w14:textId="77777777" w:rsidR="00D7643C" w:rsidRDefault="00D7643C" w:rsidP="00D7643C">
      <w:pPr>
        <w:pStyle w:val="PL"/>
      </w:pPr>
    </w:p>
    <w:p w14:paraId="63FFF375" w14:textId="77777777" w:rsidR="00D7643C" w:rsidRDefault="00D7643C" w:rsidP="00D7643C">
      <w:pPr>
        <w:pStyle w:val="PL"/>
      </w:pPr>
      <w:r>
        <w:t xml:space="preserve">BWP-Downlink ::= </w:t>
      </w:r>
      <w:r>
        <w:tab/>
      </w:r>
      <w:r>
        <w:tab/>
      </w:r>
      <w:r>
        <w:tab/>
      </w:r>
      <w:r>
        <w:tab/>
      </w:r>
      <w:r>
        <w:tab/>
      </w:r>
      <w:r>
        <w:rPr>
          <w:color w:val="993366"/>
        </w:rPr>
        <w:t>SEQUENCE</w:t>
      </w:r>
      <w:r>
        <w:t xml:space="preserve"> {</w:t>
      </w:r>
    </w:p>
    <w:p w14:paraId="6D2BAA9D" w14:textId="77777777" w:rsidR="00D7643C" w:rsidRDefault="00D7643C" w:rsidP="00D7643C">
      <w:pPr>
        <w:pStyle w:val="PL"/>
      </w:pPr>
      <w:r>
        <w:tab/>
        <w:t>bwp-Id</w:t>
      </w:r>
      <w:r>
        <w:tab/>
      </w:r>
      <w:r>
        <w:tab/>
      </w:r>
      <w:r>
        <w:tab/>
      </w:r>
      <w:r>
        <w:tab/>
      </w:r>
      <w:r>
        <w:tab/>
      </w:r>
      <w:r>
        <w:tab/>
      </w:r>
      <w:r>
        <w:tab/>
      </w:r>
      <w:r>
        <w:tab/>
        <w:t>BWP-Id,</w:t>
      </w:r>
    </w:p>
    <w:p w14:paraId="3F3D4471" w14:textId="77777777" w:rsidR="00D7643C" w:rsidRDefault="00D7643C" w:rsidP="00D7643C">
      <w:pPr>
        <w:pStyle w:val="PL"/>
        <w:rPr>
          <w:color w:val="808080"/>
        </w:rPr>
      </w:pPr>
      <w:r>
        <w:tab/>
        <w:t>bwp-Common</w:t>
      </w:r>
      <w:r>
        <w:tab/>
      </w:r>
      <w:r>
        <w:tab/>
      </w:r>
      <w:r>
        <w:tab/>
      </w:r>
      <w:r>
        <w:tab/>
      </w:r>
      <w:r>
        <w:tab/>
      </w:r>
      <w:r>
        <w:tab/>
      </w:r>
      <w:r>
        <w:tab/>
        <w:t>BWP-DownlinkCommon</w:t>
      </w:r>
      <w:r>
        <w:tab/>
      </w:r>
      <w:r>
        <w:tab/>
      </w:r>
      <w:r>
        <w:tab/>
      </w:r>
      <w:r>
        <w:tab/>
      </w:r>
      <w:r>
        <w:tab/>
      </w:r>
      <w:r>
        <w:tab/>
      </w:r>
      <w:r>
        <w:tab/>
      </w:r>
      <w:r>
        <w:tab/>
      </w:r>
      <w:r>
        <w:tab/>
      </w:r>
      <w:r>
        <w:tab/>
      </w:r>
      <w:r>
        <w:tab/>
      </w:r>
      <w:r>
        <w:tab/>
      </w:r>
      <w:r>
        <w:tab/>
      </w:r>
      <w:r>
        <w:tab/>
      </w:r>
      <w:r>
        <w:rPr>
          <w:color w:val="993366"/>
        </w:rPr>
        <w:t>OPTIONAL</w:t>
      </w:r>
      <w:r>
        <w:t>,</w:t>
      </w:r>
      <w:r>
        <w:tab/>
      </w:r>
      <w:r>
        <w:rPr>
          <w:color w:val="808080"/>
        </w:rPr>
        <w:t xml:space="preserve">-- </w:t>
      </w:r>
      <w:del w:id="7150" w:author="Rapporteur" w:date="2018-06-26T10:55:00Z">
        <w:r>
          <w:rPr>
            <w:color w:val="808080"/>
          </w:rPr>
          <w:delText>Need M</w:delText>
        </w:r>
      </w:del>
      <w:ins w:id="7151" w:author="Rapporteur" w:date="2018-06-26T10:55:00Z">
        <w:r>
          <w:rPr>
            <w:color w:val="808080"/>
          </w:rPr>
          <w:t>Cond Setup</w:t>
        </w:r>
      </w:ins>
    </w:p>
    <w:p w14:paraId="2C77832F" w14:textId="77777777" w:rsidR="00D7643C" w:rsidRDefault="00D7643C" w:rsidP="00D7643C">
      <w:pPr>
        <w:pStyle w:val="PL"/>
        <w:rPr>
          <w:color w:val="808080"/>
        </w:rPr>
      </w:pPr>
      <w:r>
        <w:tab/>
        <w:t>bwp-Dedicated</w:t>
      </w:r>
      <w:r>
        <w:tab/>
      </w:r>
      <w:r>
        <w:tab/>
      </w:r>
      <w:r>
        <w:tab/>
      </w:r>
      <w:r>
        <w:tab/>
      </w:r>
      <w:r>
        <w:tab/>
      </w:r>
      <w:r>
        <w:tab/>
        <w:t>BWP-DownlinkDedicated</w:t>
      </w:r>
      <w:r>
        <w:tab/>
      </w:r>
      <w:r>
        <w:tab/>
      </w:r>
      <w:r>
        <w:tab/>
      </w:r>
      <w:r>
        <w:tab/>
      </w:r>
      <w:r>
        <w:tab/>
      </w:r>
      <w:r>
        <w:tab/>
      </w:r>
      <w:r>
        <w:tab/>
      </w:r>
      <w:r>
        <w:tab/>
      </w:r>
      <w:r>
        <w:tab/>
      </w:r>
      <w:r>
        <w:tab/>
      </w:r>
      <w:r>
        <w:tab/>
      </w:r>
      <w:r>
        <w:tab/>
      </w:r>
      <w:r>
        <w:tab/>
      </w:r>
      <w:r>
        <w:rPr>
          <w:color w:val="993366"/>
        </w:rPr>
        <w:t>OPTIONAL</w:t>
      </w:r>
      <w:r>
        <w:t>,</w:t>
      </w:r>
      <w:r>
        <w:tab/>
      </w:r>
      <w:r>
        <w:rPr>
          <w:color w:val="808080"/>
        </w:rPr>
        <w:t>-- Need M</w:t>
      </w:r>
    </w:p>
    <w:p w14:paraId="7FF07DA2" w14:textId="77777777" w:rsidR="00D7643C" w:rsidRDefault="00D7643C" w:rsidP="00D7643C">
      <w:pPr>
        <w:pStyle w:val="PL"/>
      </w:pPr>
      <w:r>
        <w:tab/>
        <w:t>...</w:t>
      </w:r>
    </w:p>
    <w:p w14:paraId="4810AEB4" w14:textId="77777777" w:rsidR="00D7643C" w:rsidRDefault="00D7643C" w:rsidP="00D7643C">
      <w:pPr>
        <w:pStyle w:val="PL"/>
      </w:pPr>
      <w:r>
        <w:t>}</w:t>
      </w:r>
    </w:p>
    <w:p w14:paraId="430B1D29" w14:textId="77777777" w:rsidR="00D7643C" w:rsidRDefault="00D7643C" w:rsidP="00D7643C">
      <w:pPr>
        <w:pStyle w:val="PL"/>
      </w:pPr>
    </w:p>
    <w:p w14:paraId="1C6A8BB5" w14:textId="77777777" w:rsidR="00D7643C" w:rsidRDefault="00D7643C" w:rsidP="00D7643C">
      <w:pPr>
        <w:pStyle w:val="PL"/>
      </w:pPr>
      <w:r>
        <w:t>BWP-DownlinkCommon ::=</w:t>
      </w:r>
      <w:r>
        <w:tab/>
      </w:r>
      <w:r>
        <w:tab/>
      </w:r>
      <w:r>
        <w:tab/>
      </w:r>
      <w:r>
        <w:tab/>
      </w:r>
      <w:r>
        <w:rPr>
          <w:color w:val="993366"/>
        </w:rPr>
        <w:t>SEQUENCE</w:t>
      </w:r>
      <w:r>
        <w:t xml:space="preserve"> {</w:t>
      </w:r>
    </w:p>
    <w:p w14:paraId="3E7E621D" w14:textId="77777777" w:rsidR="00D7643C" w:rsidRDefault="00D7643C" w:rsidP="00D7643C">
      <w:pPr>
        <w:pStyle w:val="PL"/>
      </w:pPr>
      <w:r>
        <w:tab/>
        <w:t>genericParameters</w:t>
      </w:r>
      <w:r>
        <w:tab/>
      </w:r>
      <w:r>
        <w:tab/>
      </w:r>
      <w:r>
        <w:tab/>
      </w:r>
      <w:r>
        <w:tab/>
      </w:r>
      <w:r>
        <w:tab/>
        <w:t>BWP,</w:t>
      </w:r>
    </w:p>
    <w:p w14:paraId="1186D7B1" w14:textId="77777777" w:rsidR="00D7643C" w:rsidRDefault="00D7643C" w:rsidP="00D7643C">
      <w:pPr>
        <w:pStyle w:val="PL"/>
        <w:rPr>
          <w:color w:val="808080"/>
        </w:rPr>
      </w:pPr>
      <w:r>
        <w:tab/>
        <w:t>pdcch-ConfigCommon</w:t>
      </w:r>
      <w:r>
        <w:tab/>
      </w:r>
      <w:r>
        <w:tab/>
      </w:r>
      <w:r>
        <w:tab/>
      </w:r>
      <w:r>
        <w:tab/>
      </w:r>
      <w:r>
        <w:tab/>
        <w:t>SetupRelease { PDCCH-ConfigCommon }</w:t>
      </w:r>
      <w:r>
        <w:tab/>
      </w:r>
      <w:r>
        <w:tab/>
      </w:r>
      <w:r>
        <w:tab/>
      </w:r>
      <w:r>
        <w:tab/>
      </w:r>
      <w:r>
        <w:tab/>
      </w:r>
      <w:r>
        <w:tab/>
      </w:r>
      <w:r>
        <w:tab/>
      </w:r>
      <w:r>
        <w:tab/>
      </w:r>
      <w:r>
        <w:tab/>
      </w:r>
      <w:r>
        <w:tab/>
      </w:r>
      <w:r>
        <w:rPr>
          <w:color w:val="993366"/>
        </w:rPr>
        <w:t>OPTIONAL</w:t>
      </w:r>
      <w:r>
        <w:t>,</w:t>
      </w:r>
      <w:r>
        <w:tab/>
      </w:r>
      <w:r>
        <w:rPr>
          <w:color w:val="808080"/>
        </w:rPr>
        <w:t>-- Need M</w:t>
      </w:r>
    </w:p>
    <w:p w14:paraId="7D0D5D04" w14:textId="77777777" w:rsidR="00D7643C" w:rsidRDefault="00D7643C" w:rsidP="00D7643C">
      <w:pPr>
        <w:pStyle w:val="PL"/>
        <w:rPr>
          <w:color w:val="808080"/>
        </w:rPr>
      </w:pPr>
      <w:r>
        <w:tab/>
        <w:t>pdsch-ConfigCommon</w:t>
      </w:r>
      <w:r>
        <w:tab/>
      </w:r>
      <w:r>
        <w:tab/>
      </w:r>
      <w:r>
        <w:tab/>
      </w:r>
      <w:r>
        <w:tab/>
      </w:r>
      <w:r>
        <w:tab/>
        <w:t>SetupRelease { PDSCH-ConfigCommon }</w:t>
      </w:r>
      <w:r>
        <w:tab/>
      </w:r>
      <w:r>
        <w:tab/>
      </w:r>
      <w:r>
        <w:tab/>
      </w:r>
      <w:r>
        <w:tab/>
      </w:r>
      <w:r>
        <w:tab/>
      </w:r>
      <w:r>
        <w:tab/>
      </w:r>
      <w:r>
        <w:tab/>
      </w:r>
      <w:r>
        <w:tab/>
      </w:r>
      <w:r>
        <w:tab/>
      </w:r>
      <w:r>
        <w:tab/>
      </w:r>
      <w:r>
        <w:rPr>
          <w:color w:val="993366"/>
        </w:rPr>
        <w:t>OPTIONAL</w:t>
      </w:r>
      <w:r>
        <w:t>,</w:t>
      </w:r>
      <w:r>
        <w:tab/>
      </w:r>
      <w:r>
        <w:rPr>
          <w:color w:val="808080"/>
        </w:rPr>
        <w:t>-- Need M</w:t>
      </w:r>
    </w:p>
    <w:p w14:paraId="04B659BE" w14:textId="77777777" w:rsidR="00D7643C" w:rsidRDefault="00D7643C" w:rsidP="00D7643C">
      <w:pPr>
        <w:pStyle w:val="PL"/>
      </w:pPr>
      <w:r>
        <w:tab/>
        <w:t>...</w:t>
      </w:r>
    </w:p>
    <w:p w14:paraId="629D8817" w14:textId="77777777" w:rsidR="00D7643C" w:rsidRDefault="00D7643C" w:rsidP="00D7643C">
      <w:pPr>
        <w:pStyle w:val="PL"/>
      </w:pPr>
      <w:r>
        <w:t>}</w:t>
      </w:r>
    </w:p>
    <w:p w14:paraId="507AD1CA" w14:textId="77777777" w:rsidR="00D7643C" w:rsidRDefault="00D7643C" w:rsidP="00D7643C">
      <w:pPr>
        <w:pStyle w:val="PL"/>
      </w:pPr>
    </w:p>
    <w:p w14:paraId="12CF20C1" w14:textId="77777777" w:rsidR="00D7643C" w:rsidRDefault="00D7643C" w:rsidP="00D7643C">
      <w:pPr>
        <w:pStyle w:val="PL"/>
      </w:pPr>
      <w:r>
        <w:t xml:space="preserve">BWP-DownlinkDedicated ::= </w:t>
      </w:r>
      <w:r>
        <w:tab/>
      </w:r>
      <w:r>
        <w:tab/>
      </w:r>
      <w:r>
        <w:tab/>
      </w:r>
      <w:r>
        <w:rPr>
          <w:color w:val="993366"/>
        </w:rPr>
        <w:t>SEQUENCE</w:t>
      </w:r>
      <w:r>
        <w:t xml:space="preserve"> {</w:t>
      </w:r>
    </w:p>
    <w:p w14:paraId="2F2854F2" w14:textId="77777777" w:rsidR="00D7643C" w:rsidRDefault="00D7643C" w:rsidP="00D7643C">
      <w:pPr>
        <w:pStyle w:val="PL"/>
        <w:rPr>
          <w:color w:val="808080"/>
        </w:rPr>
      </w:pPr>
      <w:r>
        <w:tab/>
        <w:t>pdcch-Config</w:t>
      </w:r>
      <w:r>
        <w:tab/>
      </w:r>
      <w:r>
        <w:tab/>
      </w:r>
      <w:r>
        <w:tab/>
      </w:r>
      <w:r>
        <w:tab/>
      </w:r>
      <w:r>
        <w:tab/>
      </w:r>
      <w:r>
        <w:tab/>
        <w:t>SetupRelease { PDCCH-Config }</w:t>
      </w:r>
      <w:r>
        <w:tab/>
      </w:r>
      <w:r>
        <w:tab/>
      </w:r>
      <w:r>
        <w:tab/>
      </w:r>
      <w:r>
        <w:tab/>
      </w:r>
      <w:r>
        <w:tab/>
      </w:r>
      <w:r>
        <w:tab/>
      </w:r>
      <w:r>
        <w:tab/>
      </w:r>
      <w:r>
        <w:tab/>
      </w:r>
      <w:r>
        <w:tab/>
      </w:r>
      <w:r>
        <w:tab/>
      </w:r>
      <w:r>
        <w:tab/>
      </w:r>
      <w:r>
        <w:rPr>
          <w:color w:val="993366"/>
        </w:rPr>
        <w:t>OPTIONAL</w:t>
      </w:r>
      <w:r>
        <w:t>,</w:t>
      </w:r>
      <w:r>
        <w:tab/>
      </w:r>
      <w:r>
        <w:rPr>
          <w:color w:val="808080"/>
        </w:rPr>
        <w:t>-- Need M</w:t>
      </w:r>
    </w:p>
    <w:p w14:paraId="394F90AC" w14:textId="77777777" w:rsidR="00D7643C" w:rsidRDefault="00D7643C" w:rsidP="00D7643C">
      <w:pPr>
        <w:pStyle w:val="PL"/>
        <w:rPr>
          <w:color w:val="808080"/>
        </w:rPr>
      </w:pPr>
      <w:r>
        <w:tab/>
        <w:t>pdsch-Config</w:t>
      </w:r>
      <w:r>
        <w:tab/>
      </w:r>
      <w:r>
        <w:tab/>
      </w:r>
      <w:r>
        <w:tab/>
      </w:r>
      <w:r>
        <w:tab/>
      </w:r>
      <w:r>
        <w:tab/>
      </w:r>
      <w:r>
        <w:tab/>
        <w:t>SetupRelease { PDSCH-Config }</w:t>
      </w:r>
      <w:r>
        <w:tab/>
      </w:r>
      <w:r>
        <w:tab/>
      </w:r>
      <w:r>
        <w:tab/>
      </w:r>
      <w:r>
        <w:tab/>
      </w:r>
      <w:r>
        <w:tab/>
      </w:r>
      <w:r>
        <w:tab/>
      </w:r>
      <w:r>
        <w:tab/>
      </w:r>
      <w:r>
        <w:tab/>
      </w:r>
      <w:r>
        <w:tab/>
      </w:r>
      <w:r>
        <w:tab/>
      </w:r>
      <w:r>
        <w:tab/>
      </w:r>
      <w:r>
        <w:rPr>
          <w:color w:val="993366"/>
        </w:rPr>
        <w:t>OPTIONAL</w:t>
      </w:r>
      <w:r>
        <w:t>,</w:t>
      </w:r>
      <w:r>
        <w:tab/>
      </w:r>
      <w:r>
        <w:rPr>
          <w:color w:val="808080"/>
        </w:rPr>
        <w:t xml:space="preserve">-- Need M </w:t>
      </w:r>
    </w:p>
    <w:p w14:paraId="3C6DD846" w14:textId="77777777" w:rsidR="00D7643C" w:rsidRDefault="00D7643C" w:rsidP="00D7643C">
      <w:pPr>
        <w:pStyle w:val="PL"/>
        <w:rPr>
          <w:color w:val="808080"/>
        </w:rPr>
      </w:pPr>
      <w:r>
        <w:tab/>
      </w:r>
      <w:commentRangeStart w:id="7152"/>
      <w:r>
        <w:t>sps-Config</w:t>
      </w:r>
      <w:commentRangeEnd w:id="7152"/>
      <w:r>
        <w:rPr>
          <w:rStyle w:val="CommentReference"/>
          <w:rFonts w:ascii="Arial" w:eastAsia="Times New Roman" w:hAnsi="Arial"/>
          <w:lang w:eastAsia="ja-JP"/>
        </w:rPr>
        <w:commentReference w:id="7152"/>
      </w:r>
      <w:r>
        <w:tab/>
      </w:r>
      <w:r>
        <w:tab/>
      </w:r>
      <w:r>
        <w:tab/>
      </w:r>
      <w:r>
        <w:tab/>
      </w:r>
      <w:r>
        <w:tab/>
      </w:r>
      <w:r>
        <w:tab/>
      </w:r>
      <w:r>
        <w:tab/>
        <w:t>SetupRelease { SPS-Config }</w:t>
      </w:r>
      <w:r>
        <w:tab/>
      </w:r>
      <w:r>
        <w:tab/>
      </w:r>
      <w:r>
        <w:tab/>
      </w:r>
      <w:r>
        <w:tab/>
      </w:r>
      <w:r>
        <w:tab/>
      </w:r>
      <w:r>
        <w:tab/>
      </w:r>
      <w:r>
        <w:tab/>
      </w:r>
      <w:r>
        <w:tab/>
      </w:r>
      <w:r>
        <w:tab/>
      </w:r>
      <w:r>
        <w:tab/>
      </w:r>
      <w:r>
        <w:tab/>
      </w:r>
      <w:r>
        <w:tab/>
      </w:r>
      <w:r>
        <w:rPr>
          <w:color w:val="993366"/>
        </w:rPr>
        <w:t>OPTIONAL</w:t>
      </w:r>
      <w:r>
        <w:t xml:space="preserve">, </w:t>
      </w:r>
      <w:r>
        <w:tab/>
      </w:r>
      <w:r>
        <w:rPr>
          <w:color w:val="808080"/>
        </w:rPr>
        <w:t>-- Need M</w:t>
      </w:r>
    </w:p>
    <w:p w14:paraId="5D0EBB56" w14:textId="77777777" w:rsidR="00D7643C" w:rsidRDefault="00D7643C" w:rsidP="00D7643C">
      <w:pPr>
        <w:pStyle w:val="PL"/>
        <w:rPr>
          <w:color w:val="808080"/>
        </w:rPr>
      </w:pPr>
      <w:bookmarkStart w:id="7153" w:name="_Hlk508822717"/>
      <w:r>
        <w:tab/>
        <w:t>radioLinkMonitoringConfig</w:t>
      </w:r>
      <w:r>
        <w:tab/>
      </w:r>
      <w:r>
        <w:tab/>
      </w:r>
      <w:r>
        <w:tab/>
        <w:t>SetupRelease { RadioLinkMonitoringConfig }</w:t>
      </w:r>
      <w:r>
        <w:tab/>
      </w:r>
      <w:r>
        <w:tab/>
      </w:r>
      <w:r>
        <w:tab/>
      </w:r>
      <w:r>
        <w:tab/>
      </w:r>
      <w:r>
        <w:tab/>
      </w:r>
      <w:r>
        <w:tab/>
      </w:r>
      <w:r>
        <w:tab/>
      </w:r>
      <w:r>
        <w:tab/>
      </w:r>
      <w:r>
        <w:rPr>
          <w:color w:val="993366"/>
        </w:rPr>
        <w:t>OPTIONAL</w:t>
      </w:r>
      <w:r>
        <w:t>,</w:t>
      </w:r>
      <w:r>
        <w:tab/>
      </w:r>
      <w:r>
        <w:rPr>
          <w:color w:val="808080"/>
        </w:rPr>
        <w:t>-- Need M</w:t>
      </w:r>
    </w:p>
    <w:bookmarkEnd w:id="7153"/>
    <w:p w14:paraId="1935BE24" w14:textId="77777777" w:rsidR="00D7643C" w:rsidRDefault="00D7643C" w:rsidP="00D7643C">
      <w:pPr>
        <w:pStyle w:val="PL"/>
      </w:pPr>
      <w:r>
        <w:tab/>
        <w:t>...</w:t>
      </w:r>
    </w:p>
    <w:p w14:paraId="3DCC3422" w14:textId="77777777" w:rsidR="00D7643C" w:rsidRDefault="00D7643C" w:rsidP="00D7643C">
      <w:pPr>
        <w:pStyle w:val="PL"/>
      </w:pPr>
      <w:r>
        <w:t>}</w:t>
      </w:r>
    </w:p>
    <w:p w14:paraId="5DF8DA03" w14:textId="77777777" w:rsidR="00D7643C" w:rsidRDefault="00D7643C" w:rsidP="00D7643C">
      <w:pPr>
        <w:pStyle w:val="PL"/>
      </w:pPr>
    </w:p>
    <w:p w14:paraId="2ED080E1" w14:textId="77777777" w:rsidR="00D7643C" w:rsidRDefault="00D7643C" w:rsidP="00D7643C">
      <w:pPr>
        <w:pStyle w:val="PL"/>
        <w:rPr>
          <w:color w:val="808080"/>
        </w:rPr>
      </w:pPr>
      <w:r>
        <w:rPr>
          <w:color w:val="808080"/>
        </w:rPr>
        <w:t xml:space="preserve">-- TAG-BANDWIDTH-PART-STOP </w:t>
      </w:r>
    </w:p>
    <w:p w14:paraId="0FECFEC6" w14:textId="77777777" w:rsidR="00D7643C" w:rsidRDefault="00D7643C" w:rsidP="00D7643C">
      <w:pPr>
        <w:pStyle w:val="PL"/>
        <w:rPr>
          <w:color w:val="808080"/>
        </w:rPr>
      </w:pPr>
      <w:r>
        <w:rPr>
          <w:color w:val="808080"/>
        </w:rPr>
        <w:t>-- ASN1STOP</w:t>
      </w:r>
    </w:p>
    <w:p w14:paraId="11F6ACE7"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0CB3909A"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F53CB85" w14:textId="77777777" w:rsidR="00D7643C" w:rsidRDefault="00D7643C">
            <w:pPr>
              <w:pStyle w:val="TAH"/>
              <w:rPr>
                <w:szCs w:val="22"/>
              </w:rPr>
            </w:pPr>
            <w:r>
              <w:rPr>
                <w:i/>
                <w:szCs w:val="22"/>
              </w:rPr>
              <w:t>BWP field descriptions</w:t>
            </w:r>
          </w:p>
        </w:tc>
      </w:tr>
      <w:tr w:rsidR="00D7643C" w14:paraId="3CCD98EE"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FBF0AE8" w14:textId="77777777" w:rsidR="00D7643C" w:rsidRDefault="00D7643C">
            <w:pPr>
              <w:pStyle w:val="TAL"/>
              <w:rPr>
                <w:szCs w:val="22"/>
              </w:rPr>
            </w:pPr>
            <w:r>
              <w:rPr>
                <w:b/>
                <w:i/>
                <w:szCs w:val="22"/>
              </w:rPr>
              <w:t>cyclicPrefix</w:t>
            </w:r>
          </w:p>
          <w:p w14:paraId="3F125181" w14:textId="77777777" w:rsidR="00D7643C" w:rsidRDefault="00D7643C">
            <w:pPr>
              <w:pStyle w:val="TAL"/>
              <w:rPr>
                <w:szCs w:val="22"/>
              </w:rPr>
            </w:pPr>
            <w:r>
              <w:rPr>
                <w:szCs w:val="22"/>
              </w:rPr>
              <w:t>Indicates whether to use the extended cyclic prefix for this bandwidth part. If not set, the UE uses the normal cyclic prefix. Normal CP is supported for all numerologies and slot formats. Extended CP is supported only for 60 kHz subcarrier spacing. (see 38.211, section 4.2.2)</w:t>
            </w:r>
          </w:p>
        </w:tc>
      </w:tr>
      <w:tr w:rsidR="00D7643C" w14:paraId="732A4E9C"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670BED9" w14:textId="77777777" w:rsidR="00D7643C" w:rsidRDefault="00D7643C">
            <w:pPr>
              <w:pStyle w:val="TAL"/>
              <w:rPr>
                <w:szCs w:val="22"/>
              </w:rPr>
            </w:pPr>
            <w:r>
              <w:rPr>
                <w:b/>
                <w:i/>
                <w:szCs w:val="22"/>
              </w:rPr>
              <w:t>locationAndBandwidth</w:t>
            </w:r>
          </w:p>
          <w:p w14:paraId="1E566340" w14:textId="77777777" w:rsidR="00D7643C" w:rsidRDefault="00D7643C">
            <w:pPr>
              <w:pStyle w:val="TAL"/>
              <w:rPr>
                <w:szCs w:val="22"/>
              </w:rPr>
            </w:pPr>
            <w:r>
              <w:rPr>
                <w:szCs w:val="22"/>
              </w:rPr>
              <w:t xml:space="preserve">Frequency domain location and bandwidth of this bandwidth part. The value of the field shall be interpreted as resource indicator value (RIV) as defined TS 38.214 with assumptions as described in TS 38.213, section 12, i.e. setting </w:t>
            </w:r>
            <w:r>
              <w:rPr>
                <w:position w:val="-10"/>
              </w:rPr>
              <w:object w:dxaOrig="570" w:dyaOrig="435" w14:anchorId="7DA79875">
                <v:shape id="_x0000_i1060" type="#_x0000_t75" style="width:28.5pt;height:21.75pt" o:ole="">
                  <v:imagedata r:id="rId93" o:title=""/>
                </v:shape>
                <o:OLEObject Type="Embed" ProgID="Equation.3" ShapeID="_x0000_i1060" DrawAspect="Content" ObjectID="_1591870006" r:id="rId94"/>
              </w:object>
            </w:r>
            <w:r>
              <w:rPr>
                <w:szCs w:val="22"/>
              </w:rPr>
              <w:t xml:space="preserve">=275. The first PRB is a PRB determined by subcarrierSpacing of this BWP and offsetToCarrier (configured in SCS-SpecificCarrier contained within </w:t>
            </w:r>
            <w:commentRangeStart w:id="7154"/>
            <w:r>
              <w:rPr>
                <w:szCs w:val="22"/>
              </w:rPr>
              <w:t>FrequencyInfoDL</w:t>
            </w:r>
            <w:commentRangeEnd w:id="7154"/>
            <w:r>
              <w:rPr>
                <w:rStyle w:val="CommentReference"/>
              </w:rPr>
              <w:commentReference w:id="7154"/>
            </w:r>
            <w:ins w:id="7155" w:author="Rapporteur" w:date="2018-06-26T10:38:00Z">
              <w:r>
                <w:rPr>
                  <w:szCs w:val="22"/>
                </w:rPr>
                <w:t xml:space="preserve"> / FrequencyInfoUL</w:t>
              </w:r>
            </w:ins>
            <w:r>
              <w:rPr>
                <w:szCs w:val="22"/>
              </w:rPr>
              <w:t>) corresponding to this subcarrier spacing. In case of TDD, a BWP-pair (UL BWP and DL BWP with the same bwp-Id) must have the same center frequency (see 38.213, section 12)</w:t>
            </w:r>
          </w:p>
        </w:tc>
      </w:tr>
      <w:tr w:rsidR="00D7643C" w14:paraId="34F376DA"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916B800" w14:textId="77777777" w:rsidR="00D7643C" w:rsidRDefault="00D7643C">
            <w:pPr>
              <w:pStyle w:val="TAL"/>
              <w:rPr>
                <w:szCs w:val="22"/>
              </w:rPr>
            </w:pPr>
            <w:r>
              <w:rPr>
                <w:b/>
                <w:i/>
                <w:szCs w:val="22"/>
              </w:rPr>
              <w:t>subcarrierSpacing</w:t>
            </w:r>
          </w:p>
          <w:p w14:paraId="379D9F42" w14:textId="77777777" w:rsidR="00D7643C" w:rsidRDefault="00D7643C">
            <w:pPr>
              <w:pStyle w:val="TAL"/>
              <w:rPr>
                <w:szCs w:val="22"/>
              </w:rPr>
            </w:pPr>
            <w:r>
              <w:rPr>
                <w:szCs w:val="22"/>
              </w:rPr>
              <w:t>Subcarrier spacing to be used in this BWP for all channels and reference signals unless explicitly configured elsewhere. Corresponds to subcarrier spacing according to 38.211, Table 4.2-1. The value kHz15 corresponds to µ=0, kHz30 to µ=1, and so on. Only the values 15, 30, or 60 kHz  (&lt;6GHz), and 60 or 120 kHz (&gt;6GHz) are applicable.</w:t>
            </w:r>
            <w:ins w:id="7156" w:author="Rapporteur" w:date="2018-06-28T17:20:00Z">
              <w:r>
                <w:rPr>
                  <w:szCs w:val="22"/>
                </w:rPr>
                <w:t xml:space="preserve"> For the initial DL BWP </w:t>
              </w:r>
            </w:ins>
            <w:ins w:id="7157" w:author="Rapporteur" w:date="2018-06-28T17:21:00Z">
              <w:r>
                <w:rPr>
                  <w:szCs w:val="22"/>
                </w:rPr>
                <w:t>this field</w:t>
              </w:r>
            </w:ins>
            <w:ins w:id="7158" w:author="Rapporteur" w:date="2018-06-28T17:22:00Z">
              <w:r>
                <w:rPr>
                  <w:szCs w:val="22"/>
                </w:rPr>
                <w:t xml:space="preserve"> has the </w:t>
              </w:r>
            </w:ins>
            <w:ins w:id="7159" w:author="Rapporteur" w:date="2018-06-28T17:21:00Z">
              <w:r>
                <w:rPr>
                  <w:szCs w:val="22"/>
                </w:rPr>
                <w:t xml:space="preserve">same </w:t>
              </w:r>
            </w:ins>
            <w:ins w:id="7160" w:author="Rapporteur" w:date="2018-06-28T17:22:00Z">
              <w:r>
                <w:rPr>
                  <w:szCs w:val="22"/>
                </w:rPr>
                <w:t xml:space="preserve">value </w:t>
              </w:r>
            </w:ins>
            <w:ins w:id="7161" w:author="Rapporteur" w:date="2018-06-28T17:21:00Z">
              <w:r>
                <w:rPr>
                  <w:szCs w:val="22"/>
                </w:rPr>
                <w:t xml:space="preserve">as </w:t>
              </w:r>
            </w:ins>
            <w:ins w:id="7162" w:author="Rapporteur" w:date="2018-06-28T17:22:00Z">
              <w:r>
                <w:rPr>
                  <w:szCs w:val="22"/>
                </w:rPr>
                <w:t xml:space="preserve">the field </w:t>
              </w:r>
            </w:ins>
            <w:ins w:id="7163" w:author="Rapporteur" w:date="2018-06-28T17:20:00Z">
              <w:r>
                <w:rPr>
                  <w:szCs w:val="22"/>
                </w:rPr>
                <w:t>subCarrierSpacingCommon in MIB</w:t>
              </w:r>
            </w:ins>
            <w:ins w:id="7164" w:author="Rapporteur" w:date="2018-06-28T17:22:00Z">
              <w:r>
                <w:rPr>
                  <w:szCs w:val="22"/>
                </w:rPr>
                <w:t xml:space="preserve"> of the same serving cell</w:t>
              </w:r>
            </w:ins>
            <w:ins w:id="7165" w:author="Rapporteur" w:date="2018-06-28T17:20:00Z">
              <w:r>
                <w:rPr>
                  <w:szCs w:val="22"/>
                </w:rPr>
                <w:t>.</w:t>
              </w:r>
            </w:ins>
          </w:p>
        </w:tc>
      </w:tr>
    </w:tbl>
    <w:p w14:paraId="7B2354CB"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5D2F5CB6"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1578FA84" w14:textId="77777777" w:rsidR="00D7643C" w:rsidRDefault="00D7643C">
            <w:pPr>
              <w:pStyle w:val="TAH"/>
              <w:rPr>
                <w:szCs w:val="22"/>
              </w:rPr>
            </w:pPr>
            <w:r>
              <w:rPr>
                <w:i/>
                <w:szCs w:val="22"/>
              </w:rPr>
              <w:t>BWP-Downlink field descriptions</w:t>
            </w:r>
          </w:p>
        </w:tc>
      </w:tr>
      <w:tr w:rsidR="00D7643C" w14:paraId="0D8B26A6"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D04AC3F" w14:textId="77777777" w:rsidR="00D7643C" w:rsidRDefault="00D7643C">
            <w:pPr>
              <w:pStyle w:val="TAL"/>
              <w:rPr>
                <w:szCs w:val="22"/>
              </w:rPr>
            </w:pPr>
            <w:r>
              <w:rPr>
                <w:b/>
                <w:i/>
                <w:szCs w:val="22"/>
              </w:rPr>
              <w:t>bwp-Id</w:t>
            </w:r>
          </w:p>
          <w:p w14:paraId="3750EFF0" w14:textId="77777777" w:rsidR="00D7643C" w:rsidRDefault="00D7643C">
            <w:pPr>
              <w:pStyle w:val="TAL"/>
              <w:rPr>
                <w:szCs w:val="22"/>
              </w:rPr>
            </w:pPr>
            <w:r>
              <w:rPr>
                <w:szCs w:val="22"/>
              </w:rPr>
              <w:t xml:space="preserve">An identifier for this bandwidth part. Other parts of the RRC configuration use the BWP-Id to associate themselves with a particular bandwidth part. The BWP ID=0 is always associated with the initial BWP and may hence not be used here (in other bandwidth parts). </w:t>
            </w:r>
          </w:p>
          <w:p w14:paraId="37119830" w14:textId="77777777" w:rsidR="00D7643C" w:rsidRDefault="00D7643C">
            <w:pPr>
              <w:pStyle w:val="TAL"/>
              <w:rPr>
                <w:szCs w:val="22"/>
              </w:rPr>
            </w:pPr>
            <w:r>
              <w:rPr>
                <w:szCs w:val="22"/>
              </w:rPr>
              <w:t xml:space="preserve">The NW may trigger the UE to swtich UL or DL BWP using a DCI field. The four code points 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 </w:t>
            </w:r>
          </w:p>
          <w:p w14:paraId="390846A6" w14:textId="77777777" w:rsidR="00D7643C" w:rsidRDefault="00D7643C">
            <w:pPr>
              <w:pStyle w:val="TAL"/>
              <w:rPr>
                <w:szCs w:val="22"/>
              </w:rPr>
            </w:pPr>
            <w:del w:id="7166" w:author="Rapporteur" w:date="2018-06-26T10:40:00Z">
              <w:r>
                <w:rPr>
                  <w:szCs w:val="22"/>
                </w:rPr>
                <w:delText xml:space="preserve">Corresponds to L1 parameter </w:delText>
              </w:r>
              <w:commentRangeStart w:id="7167"/>
              <w:r>
                <w:rPr>
                  <w:szCs w:val="22"/>
                </w:rPr>
                <w:delText>'DL-BWP-index'</w:delText>
              </w:r>
              <w:commentRangeEnd w:id="7167"/>
              <w:r>
                <w:rPr>
                  <w:rStyle w:val="CommentReference"/>
                </w:rPr>
                <w:commentReference w:id="7167"/>
              </w:r>
              <w:r>
                <w:rPr>
                  <w:szCs w:val="22"/>
                </w:rPr>
                <w:delText>.</w:delText>
              </w:r>
            </w:del>
            <w:r>
              <w:rPr>
                <w:szCs w:val="22"/>
              </w:rPr>
              <w:t xml:space="preserve"> (see 38.211, 38.213, section 12)</w:t>
            </w:r>
          </w:p>
        </w:tc>
      </w:tr>
    </w:tbl>
    <w:p w14:paraId="2E5667B3"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61CAA844"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43D51D1D" w14:textId="77777777" w:rsidR="00D7643C" w:rsidRDefault="00D7643C">
            <w:pPr>
              <w:pStyle w:val="TAH"/>
              <w:rPr>
                <w:szCs w:val="22"/>
              </w:rPr>
            </w:pPr>
            <w:r>
              <w:rPr>
                <w:i/>
                <w:szCs w:val="22"/>
              </w:rPr>
              <w:t>BWP-DownlinkCommon field descriptions</w:t>
            </w:r>
          </w:p>
        </w:tc>
      </w:tr>
      <w:tr w:rsidR="00D7643C" w14:paraId="48A200C5"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36A62487" w14:textId="77777777" w:rsidR="00D7643C" w:rsidRDefault="00D7643C">
            <w:pPr>
              <w:pStyle w:val="TAL"/>
              <w:rPr>
                <w:b/>
                <w:i/>
                <w:szCs w:val="22"/>
              </w:rPr>
            </w:pPr>
            <w:r>
              <w:rPr>
                <w:b/>
                <w:i/>
                <w:szCs w:val="22"/>
              </w:rPr>
              <w:t>pdcch-ConfigCommon</w:t>
            </w:r>
          </w:p>
          <w:p w14:paraId="1ED41122" w14:textId="77777777" w:rsidR="00D7643C" w:rsidRDefault="00D7643C">
            <w:pPr>
              <w:pStyle w:val="TAL"/>
              <w:rPr>
                <w:szCs w:val="22"/>
              </w:rPr>
            </w:pPr>
            <w:r>
              <w:rPr>
                <w:szCs w:val="22"/>
              </w:rPr>
              <w:t>Cell specific parameters for the PDCCH of this BWP</w:t>
            </w:r>
          </w:p>
        </w:tc>
      </w:tr>
      <w:tr w:rsidR="00D7643C" w14:paraId="3011ED3C"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A0460FC" w14:textId="77777777" w:rsidR="00D7643C" w:rsidRDefault="00D7643C">
            <w:pPr>
              <w:pStyle w:val="TAL"/>
              <w:rPr>
                <w:b/>
                <w:i/>
                <w:szCs w:val="22"/>
              </w:rPr>
            </w:pPr>
            <w:r>
              <w:rPr>
                <w:b/>
                <w:i/>
                <w:szCs w:val="22"/>
              </w:rPr>
              <w:t>pdsch-ConfigCommon</w:t>
            </w:r>
          </w:p>
          <w:p w14:paraId="650947BC" w14:textId="77777777" w:rsidR="00D7643C" w:rsidRDefault="00D7643C">
            <w:pPr>
              <w:pStyle w:val="TAL"/>
              <w:rPr>
                <w:szCs w:val="22"/>
              </w:rPr>
            </w:pPr>
            <w:r>
              <w:rPr>
                <w:szCs w:val="22"/>
              </w:rPr>
              <w:t>Cell specific parameters for the PDSCH of this BWP</w:t>
            </w:r>
          </w:p>
        </w:tc>
      </w:tr>
    </w:tbl>
    <w:p w14:paraId="3AC6ECE4"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0A8C2553"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C7AB55A" w14:textId="77777777" w:rsidR="00D7643C" w:rsidRDefault="00D7643C">
            <w:pPr>
              <w:pStyle w:val="TAH"/>
              <w:rPr>
                <w:szCs w:val="22"/>
              </w:rPr>
            </w:pPr>
            <w:r>
              <w:rPr>
                <w:i/>
                <w:szCs w:val="22"/>
              </w:rPr>
              <w:t>BWP-DownlinkDedicated field descriptions</w:t>
            </w:r>
          </w:p>
        </w:tc>
      </w:tr>
      <w:tr w:rsidR="00D7643C" w14:paraId="1C57C87A"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3D809CB9" w14:textId="77777777" w:rsidR="00D7643C" w:rsidRDefault="00D7643C">
            <w:pPr>
              <w:pStyle w:val="TAL"/>
              <w:rPr>
                <w:b/>
                <w:i/>
                <w:szCs w:val="22"/>
              </w:rPr>
            </w:pPr>
            <w:commentRangeStart w:id="7168"/>
            <w:r>
              <w:rPr>
                <w:b/>
                <w:i/>
                <w:szCs w:val="22"/>
              </w:rPr>
              <w:t>pdcch-Config</w:t>
            </w:r>
            <w:commentRangeEnd w:id="7168"/>
            <w:r>
              <w:rPr>
                <w:rStyle w:val="CommentReference"/>
              </w:rPr>
              <w:commentReference w:id="7168"/>
            </w:r>
          </w:p>
          <w:p w14:paraId="0A092832" w14:textId="77777777" w:rsidR="00D7643C" w:rsidRDefault="00D7643C">
            <w:pPr>
              <w:pStyle w:val="TAL"/>
              <w:rPr>
                <w:szCs w:val="22"/>
              </w:rPr>
            </w:pPr>
            <w:r>
              <w:rPr>
                <w:szCs w:val="22"/>
              </w:rPr>
              <w:t>UE specific PDCCH configuration for one BWP</w:t>
            </w:r>
          </w:p>
        </w:tc>
      </w:tr>
      <w:tr w:rsidR="00D7643C" w14:paraId="2C1E0407"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6EB2C0A4" w14:textId="77777777" w:rsidR="00D7643C" w:rsidRDefault="00D7643C">
            <w:pPr>
              <w:pStyle w:val="TAL"/>
              <w:rPr>
                <w:b/>
                <w:i/>
                <w:szCs w:val="22"/>
              </w:rPr>
            </w:pPr>
            <w:commentRangeStart w:id="7169"/>
            <w:r>
              <w:rPr>
                <w:b/>
                <w:i/>
                <w:szCs w:val="22"/>
              </w:rPr>
              <w:t>pdsch-Config</w:t>
            </w:r>
            <w:commentRangeEnd w:id="7169"/>
            <w:r>
              <w:rPr>
                <w:rStyle w:val="CommentReference"/>
              </w:rPr>
              <w:commentReference w:id="7169"/>
            </w:r>
          </w:p>
          <w:p w14:paraId="5A9548FD" w14:textId="77777777" w:rsidR="00D7643C" w:rsidRDefault="00D7643C">
            <w:pPr>
              <w:pStyle w:val="TAL"/>
              <w:rPr>
                <w:szCs w:val="22"/>
              </w:rPr>
            </w:pPr>
            <w:r>
              <w:rPr>
                <w:szCs w:val="22"/>
              </w:rPr>
              <w:t>UE specific PDSCH configuration for one BWP</w:t>
            </w:r>
          </w:p>
        </w:tc>
      </w:tr>
      <w:tr w:rsidR="00D7643C" w14:paraId="0EC6580D"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168D4C86" w14:textId="77777777" w:rsidR="00D7643C" w:rsidRDefault="00D7643C">
            <w:pPr>
              <w:pStyle w:val="TAL"/>
              <w:rPr>
                <w:b/>
                <w:i/>
                <w:szCs w:val="22"/>
              </w:rPr>
            </w:pPr>
            <w:r>
              <w:rPr>
                <w:b/>
                <w:i/>
                <w:szCs w:val="22"/>
              </w:rPr>
              <w:t>sps-Config</w:t>
            </w:r>
          </w:p>
          <w:p w14:paraId="45BD6B33" w14:textId="77777777" w:rsidR="00D7643C" w:rsidRDefault="00D7643C">
            <w:pPr>
              <w:pStyle w:val="TAL"/>
              <w:rPr>
                <w:szCs w:val="22"/>
              </w:rPr>
            </w:pPr>
            <w:r>
              <w:rPr>
                <w:szCs w:val="22"/>
              </w:rPr>
              <w:t>UE specific SPS (Semi-Persistent Scheduling) configuration for one BWP.</w:t>
            </w:r>
          </w:p>
        </w:tc>
      </w:tr>
      <w:tr w:rsidR="00D7643C" w14:paraId="0B4E400B"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6A2C9A00" w14:textId="77777777" w:rsidR="00D7643C" w:rsidRDefault="00D7643C">
            <w:pPr>
              <w:pStyle w:val="TAL"/>
              <w:rPr>
                <w:b/>
                <w:i/>
                <w:szCs w:val="22"/>
              </w:rPr>
            </w:pPr>
            <w:r>
              <w:rPr>
                <w:b/>
                <w:i/>
                <w:szCs w:val="22"/>
              </w:rPr>
              <w:t>radioLinkMonitoringConfig</w:t>
            </w:r>
          </w:p>
          <w:p w14:paraId="4C1CE371" w14:textId="77777777" w:rsidR="00D7643C" w:rsidRDefault="00D7643C">
            <w:pPr>
              <w:pStyle w:val="TAL"/>
              <w:rPr>
                <w:szCs w:val="22"/>
              </w:rPr>
            </w:pPr>
            <w:r>
              <w:rPr>
                <w:szCs w:val="22"/>
              </w:rPr>
              <w:t>UE specific configuration of radio link monitoring for detecting cell- and beam radio link failure occasions.</w:t>
            </w:r>
          </w:p>
        </w:tc>
      </w:tr>
    </w:tbl>
    <w:p w14:paraId="53FB9F3E"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10233B76"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718DEAB" w14:textId="77777777" w:rsidR="00D7643C" w:rsidRDefault="00D7643C">
            <w:pPr>
              <w:pStyle w:val="TAH"/>
              <w:rPr>
                <w:szCs w:val="22"/>
              </w:rPr>
            </w:pPr>
            <w:r>
              <w:rPr>
                <w:i/>
                <w:szCs w:val="22"/>
              </w:rPr>
              <w:lastRenderedPageBreak/>
              <w:t>BWP-Uplink field descriptions</w:t>
            </w:r>
          </w:p>
        </w:tc>
      </w:tr>
      <w:tr w:rsidR="00D7643C" w14:paraId="2068CD2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2ACE2BA" w14:textId="77777777" w:rsidR="00D7643C" w:rsidRDefault="00D7643C">
            <w:pPr>
              <w:pStyle w:val="TAL"/>
              <w:rPr>
                <w:szCs w:val="22"/>
              </w:rPr>
            </w:pPr>
            <w:r>
              <w:rPr>
                <w:b/>
                <w:i/>
                <w:szCs w:val="22"/>
              </w:rPr>
              <w:t>bwp-Id</w:t>
            </w:r>
          </w:p>
          <w:p w14:paraId="2D82D0A3" w14:textId="77777777" w:rsidR="00D7643C" w:rsidRDefault="00D7643C">
            <w:pPr>
              <w:pStyle w:val="TAL"/>
              <w:rPr>
                <w:szCs w:val="22"/>
              </w:rPr>
            </w:pPr>
            <w:r>
              <w:rPr>
                <w:szCs w:val="22"/>
              </w:rPr>
              <w:t xml:space="preserve">An identifier for this bandwidth part. Other parts of the RRC configuration use the BWP-Id to associate themselves with a particular bandwidth part. The BWP ID=0 is always associated with the initial BWP and may hence not be used here (in other bandwidth parts). </w:t>
            </w:r>
          </w:p>
          <w:p w14:paraId="0E8AD99B" w14:textId="77777777" w:rsidR="00D7643C" w:rsidRDefault="00D7643C">
            <w:pPr>
              <w:pStyle w:val="TAL"/>
              <w:rPr>
                <w:szCs w:val="22"/>
              </w:rPr>
            </w:pPr>
            <w:r>
              <w:rPr>
                <w:szCs w:val="22"/>
              </w:rPr>
              <w:t xml:space="preserve">The NW may trigger the UE to swtich UL or DL BWP using a DCI field. The four code points 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 </w:t>
            </w:r>
          </w:p>
          <w:p w14:paraId="7FCAC15B" w14:textId="77777777" w:rsidR="00D7643C" w:rsidRDefault="00D7643C">
            <w:pPr>
              <w:pStyle w:val="TAL"/>
              <w:rPr>
                <w:szCs w:val="22"/>
              </w:rPr>
            </w:pPr>
            <w:r>
              <w:rPr>
                <w:szCs w:val="22"/>
              </w:rPr>
              <w:t>Corresponds to L1 parameter 'UL-BWP-index'. (see 38.211, 38.213, section 12)</w:t>
            </w:r>
          </w:p>
        </w:tc>
      </w:tr>
    </w:tbl>
    <w:p w14:paraId="6F9305D7"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0F32A1D4"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653FD8B" w14:textId="77777777" w:rsidR="00D7643C" w:rsidRDefault="00D7643C">
            <w:pPr>
              <w:pStyle w:val="TAH"/>
              <w:rPr>
                <w:szCs w:val="22"/>
              </w:rPr>
            </w:pPr>
            <w:commentRangeStart w:id="7170"/>
            <w:r>
              <w:rPr>
                <w:i/>
                <w:szCs w:val="22"/>
              </w:rPr>
              <w:t xml:space="preserve">BWP-UplinkCommon </w:t>
            </w:r>
            <w:commentRangeEnd w:id="7170"/>
            <w:r>
              <w:rPr>
                <w:rStyle w:val="CommentReference"/>
              </w:rPr>
              <w:commentReference w:id="7170"/>
            </w:r>
            <w:r>
              <w:rPr>
                <w:i/>
                <w:szCs w:val="22"/>
              </w:rPr>
              <w:t>field descriptions</w:t>
            </w:r>
          </w:p>
        </w:tc>
      </w:tr>
      <w:tr w:rsidR="00D7643C" w14:paraId="2849A68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476FDE3" w14:textId="77777777" w:rsidR="00D7643C" w:rsidRDefault="00D7643C">
            <w:pPr>
              <w:pStyle w:val="TAL"/>
              <w:rPr>
                <w:szCs w:val="22"/>
              </w:rPr>
            </w:pPr>
            <w:r>
              <w:rPr>
                <w:b/>
                <w:i/>
                <w:szCs w:val="22"/>
              </w:rPr>
              <w:t>pucch-ConfigCommon</w:t>
            </w:r>
          </w:p>
          <w:p w14:paraId="03F6A5F7" w14:textId="77777777" w:rsidR="00D7643C" w:rsidRDefault="00D7643C">
            <w:pPr>
              <w:pStyle w:val="TAL"/>
              <w:rPr>
                <w:szCs w:val="22"/>
              </w:rPr>
            </w:pPr>
            <w:r>
              <w:rPr>
                <w:szCs w:val="22"/>
              </w:rPr>
              <w:t>Cell specific parameters for the PUCCH</w:t>
            </w:r>
            <w:ins w:id="7171" w:author="Rapporteur" w:date="2018-06-26T10:50:00Z">
              <w:r>
                <w:rPr>
                  <w:szCs w:val="22"/>
                </w:rPr>
                <w:t xml:space="preserve"> of this BWP</w:t>
              </w:r>
            </w:ins>
            <w:ins w:id="7172" w:author="Rapporteur" w:date="2018-06-28T17:39:00Z">
              <w:r>
                <w:rPr>
                  <w:szCs w:val="22"/>
                </w:rPr>
                <w:t xml:space="preserve">. </w:t>
              </w:r>
            </w:ins>
          </w:p>
        </w:tc>
      </w:tr>
      <w:tr w:rsidR="00D7643C" w14:paraId="0227082E"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C878DC6" w14:textId="77777777" w:rsidR="00D7643C" w:rsidRDefault="00D7643C">
            <w:pPr>
              <w:pStyle w:val="TAL"/>
              <w:rPr>
                <w:szCs w:val="22"/>
              </w:rPr>
            </w:pPr>
            <w:r>
              <w:rPr>
                <w:b/>
                <w:i/>
                <w:szCs w:val="22"/>
              </w:rPr>
              <w:t>pusch-ConfigCommon</w:t>
            </w:r>
          </w:p>
          <w:p w14:paraId="6756A5E4" w14:textId="77777777" w:rsidR="00D7643C" w:rsidRDefault="00D7643C">
            <w:pPr>
              <w:pStyle w:val="TAL"/>
              <w:rPr>
                <w:szCs w:val="22"/>
              </w:rPr>
            </w:pPr>
            <w:r>
              <w:rPr>
                <w:szCs w:val="22"/>
              </w:rPr>
              <w:t>Cell specific parameters for the PUSCH</w:t>
            </w:r>
            <w:ins w:id="7173" w:author="Rapporteur" w:date="2018-06-26T10:50:00Z">
              <w:r>
                <w:rPr>
                  <w:szCs w:val="22"/>
                </w:rPr>
                <w:t xml:space="preserve"> of this BWP</w:t>
              </w:r>
            </w:ins>
            <w:ins w:id="7174" w:author="Rapporteur" w:date="2018-06-28T17:39:00Z">
              <w:r>
                <w:rPr>
                  <w:szCs w:val="22"/>
                </w:rPr>
                <w:t>.</w:t>
              </w:r>
            </w:ins>
          </w:p>
        </w:tc>
      </w:tr>
      <w:tr w:rsidR="00D7643C" w14:paraId="7F701906"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E7172DA" w14:textId="77777777" w:rsidR="00D7643C" w:rsidRDefault="00D7643C">
            <w:pPr>
              <w:pStyle w:val="TAL"/>
              <w:rPr>
                <w:szCs w:val="22"/>
              </w:rPr>
            </w:pPr>
            <w:r>
              <w:rPr>
                <w:b/>
                <w:i/>
                <w:szCs w:val="22"/>
              </w:rPr>
              <w:t>rach-ConfigCommon</w:t>
            </w:r>
          </w:p>
          <w:p w14:paraId="514FDA22" w14:textId="77777777" w:rsidR="00D7643C" w:rsidRDefault="00D7643C">
            <w:pPr>
              <w:pStyle w:val="TAL"/>
              <w:rPr>
                <w:szCs w:val="22"/>
              </w:rPr>
            </w:pPr>
            <w:r>
              <w:rPr>
                <w:szCs w:val="22"/>
              </w:rPr>
              <w:t>Configuration of cell specific random access parameters which the UE uses for contention based and contention free random access as well as for contention based beam failure recovery</w:t>
            </w:r>
            <w:ins w:id="7175" w:author="Rapporteur" w:date="2018-06-26T10:50:00Z">
              <w:r>
                <w:rPr>
                  <w:szCs w:val="22"/>
                </w:rPr>
                <w:t xml:space="preserve"> in this BWP</w:t>
              </w:r>
            </w:ins>
            <w:r>
              <w:rPr>
                <w:szCs w:val="22"/>
              </w:rPr>
              <w:t>. The NW configures SSB-based RA (and hence RACH-ConfigCommon) only for UL BWPs if the linked DL BWPs allows the UE to acquire the SSB associated to the serving cell.</w:t>
            </w:r>
          </w:p>
        </w:tc>
      </w:tr>
    </w:tbl>
    <w:p w14:paraId="0A7CF0BF"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249F6A38"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62C82B6" w14:textId="77777777" w:rsidR="00D7643C" w:rsidRDefault="00D7643C">
            <w:pPr>
              <w:pStyle w:val="TAH"/>
              <w:rPr>
                <w:szCs w:val="22"/>
              </w:rPr>
            </w:pPr>
            <w:r>
              <w:rPr>
                <w:i/>
                <w:szCs w:val="22"/>
              </w:rPr>
              <w:t>BWP-UplinkDedicated field descriptions</w:t>
            </w:r>
          </w:p>
        </w:tc>
      </w:tr>
      <w:tr w:rsidR="00D7643C" w14:paraId="78306162"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12BAA19D" w14:textId="77777777" w:rsidR="00D7643C" w:rsidRDefault="00D7643C">
            <w:pPr>
              <w:pStyle w:val="TAL"/>
              <w:rPr>
                <w:szCs w:val="22"/>
              </w:rPr>
            </w:pPr>
            <w:r>
              <w:rPr>
                <w:b/>
                <w:i/>
                <w:szCs w:val="22"/>
              </w:rPr>
              <w:t>beamFailureRecoveryConfig</w:t>
            </w:r>
          </w:p>
          <w:p w14:paraId="1CD6D183" w14:textId="77777777" w:rsidR="00D7643C" w:rsidRDefault="00D7643C">
            <w:pPr>
              <w:pStyle w:val="TAL"/>
              <w:rPr>
                <w:szCs w:val="22"/>
              </w:rPr>
            </w:pPr>
            <w:r>
              <w:rPr>
                <w:szCs w:val="22"/>
              </w:rPr>
              <w:t>Determines how the UE performs Beam Failure Recovery upon detection of a Beam Failure (see RadioLinkMonitoringConfig)</w:t>
            </w:r>
          </w:p>
        </w:tc>
      </w:tr>
      <w:tr w:rsidR="00D7643C" w14:paraId="0559C2C4"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314E1C9" w14:textId="77777777" w:rsidR="00D7643C" w:rsidRDefault="00D7643C">
            <w:pPr>
              <w:pStyle w:val="TAL"/>
              <w:rPr>
                <w:szCs w:val="22"/>
              </w:rPr>
            </w:pPr>
            <w:r>
              <w:rPr>
                <w:b/>
                <w:i/>
                <w:szCs w:val="22"/>
              </w:rPr>
              <w:t>configuredGrantConfig</w:t>
            </w:r>
          </w:p>
          <w:p w14:paraId="0326DF86" w14:textId="77777777" w:rsidR="00D7643C" w:rsidRDefault="00D7643C">
            <w:pPr>
              <w:pStyle w:val="TAL"/>
              <w:rPr>
                <w:szCs w:val="22"/>
              </w:rPr>
            </w:pPr>
            <w:r>
              <w:rPr>
                <w:szCs w:val="22"/>
              </w:rPr>
              <w:t xml:space="preserve">A Configured-Grant of typ1 or type2. It may be configured for UL or SUL but in case of type1 </w:t>
            </w:r>
            <w:commentRangeStart w:id="7176"/>
            <w:del w:id="7177" w:author="Rapporteur" w:date="2018-06-26T10:52:00Z">
              <w:r>
                <w:rPr>
                  <w:szCs w:val="22"/>
                </w:rPr>
                <w:delText xml:space="preserve">[FFS also type2] </w:delText>
              </w:r>
              <w:commentRangeEnd w:id="7176"/>
              <w:r>
                <w:rPr>
                  <w:rStyle w:val="CommentReference"/>
                </w:rPr>
                <w:commentReference w:id="7176"/>
              </w:r>
            </w:del>
            <w:r>
              <w:rPr>
                <w:szCs w:val="22"/>
              </w:rPr>
              <w:t>not for both at a time.</w:t>
            </w:r>
          </w:p>
        </w:tc>
      </w:tr>
      <w:tr w:rsidR="00D7643C" w14:paraId="22A92459"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5F919DB0" w14:textId="77777777" w:rsidR="00D7643C" w:rsidRDefault="00D7643C">
            <w:pPr>
              <w:pStyle w:val="TAL"/>
              <w:rPr>
                <w:szCs w:val="22"/>
              </w:rPr>
            </w:pPr>
            <w:commentRangeStart w:id="7178"/>
            <w:r>
              <w:rPr>
                <w:b/>
                <w:i/>
                <w:szCs w:val="22"/>
              </w:rPr>
              <w:t>pucch-Config</w:t>
            </w:r>
            <w:commentRangeEnd w:id="7178"/>
            <w:r>
              <w:rPr>
                <w:rStyle w:val="CommentReference"/>
              </w:rPr>
              <w:commentReference w:id="7178"/>
            </w:r>
          </w:p>
          <w:p w14:paraId="705B5A84" w14:textId="77777777" w:rsidR="00D7643C" w:rsidRDefault="00D7643C">
            <w:pPr>
              <w:pStyle w:val="TAL"/>
              <w:rPr>
                <w:ins w:id="7179" w:author="Rapporteur" w:date="2018-06-28T17:40:00Z"/>
                <w:szCs w:val="22"/>
              </w:rPr>
            </w:pPr>
            <w:r>
              <w:rPr>
                <w:szCs w:val="22"/>
              </w:rPr>
              <w:t xml:space="preserve">PUCCH configuration for one BWP of the regular UL or SUL of a serving cell. If the UE is configured with SUL, the network configures PUCCH only on the BWPs of one of the uplinks (UL or SUL).The network configures PUCCH-Config for each SpCell. </w:t>
            </w:r>
            <w:r>
              <w:rPr>
                <w:szCs w:val="22"/>
                <w:lang w:val="en-US"/>
              </w:rPr>
              <w:t xml:space="preserve">If supported by the UE, </w:t>
            </w:r>
            <w:r>
              <w:rPr>
                <w:szCs w:val="22"/>
              </w:rPr>
              <w:t xml:space="preserve">the network may configure at most one additional SCell of a cell group with PUCCH-Config (i.e. PUCCH </w:t>
            </w:r>
            <w:commentRangeStart w:id="7180"/>
            <w:r>
              <w:rPr>
                <w:szCs w:val="22"/>
              </w:rPr>
              <w:t>SCell</w:t>
            </w:r>
            <w:commentRangeEnd w:id="7180"/>
            <w:r>
              <w:rPr>
                <w:rStyle w:val="CommentReference"/>
              </w:rPr>
              <w:commentReference w:id="7180"/>
            </w:r>
            <w:r>
              <w:rPr>
                <w:szCs w:val="22"/>
              </w:rPr>
              <w:t>).</w:t>
            </w:r>
            <w:ins w:id="7181" w:author="Rapporteur" w:date="2018-06-26T11:00:00Z">
              <w:r>
                <w:rPr>
                  <w:szCs w:val="22"/>
                </w:rPr>
                <w:t xml:space="preserve"> The NW configures at most one </w:t>
              </w:r>
            </w:ins>
            <w:ins w:id="7182" w:author="Rapporteur" w:date="2018-06-26T11:01:00Z">
              <w:r>
                <w:rPr>
                  <w:szCs w:val="22"/>
                </w:rPr>
                <w:t xml:space="preserve">serving </w:t>
              </w:r>
            </w:ins>
            <w:ins w:id="7183" w:author="Rapporteur" w:date="2018-06-26T11:00:00Z">
              <w:r>
                <w:rPr>
                  <w:szCs w:val="22"/>
                </w:rPr>
                <w:t>cell per frequency range</w:t>
              </w:r>
            </w:ins>
            <w:ins w:id="7184" w:author="Rapporteur" w:date="2018-06-26T11:01:00Z">
              <w:r>
                <w:rPr>
                  <w:szCs w:val="22"/>
                </w:rPr>
                <w:t xml:space="preserve"> with PUCCH</w:t>
              </w:r>
            </w:ins>
            <w:ins w:id="7185" w:author="Rapporteur" w:date="2018-06-26T11:00:00Z">
              <w:r>
                <w:rPr>
                  <w:szCs w:val="22"/>
                </w:rPr>
                <w:t xml:space="preserve">. </w:t>
              </w:r>
            </w:ins>
            <w:ins w:id="7186" w:author="Rapporteur" w:date="2018-06-26T11:03:00Z">
              <w:r>
                <w:rPr>
                  <w:szCs w:val="22"/>
                </w:rPr>
                <w:t>If two PUCCH groups are configured, the serving cells of the NR PUCCH group in FR2 use the same numerology.</w:t>
              </w:r>
            </w:ins>
            <w:ins w:id="7187" w:author="Rapporteur" w:date="2018-06-28T17:40:00Z">
              <w:r>
                <w:rPr>
                  <w:szCs w:val="22"/>
                </w:rPr>
                <w:t xml:space="preserve"> </w:t>
              </w:r>
            </w:ins>
          </w:p>
          <w:p w14:paraId="7BAC78F4" w14:textId="77777777" w:rsidR="00D7643C" w:rsidRDefault="00D7643C">
            <w:pPr>
              <w:pStyle w:val="TAL"/>
              <w:rPr>
                <w:szCs w:val="22"/>
                <w:lang w:val="sv-SE"/>
              </w:rPr>
            </w:pPr>
            <w:ins w:id="7188" w:author="Rapporteur" w:date="2018-06-28T17:40:00Z">
              <w:r>
                <w:rPr>
                  <w:szCs w:val="22"/>
                </w:rPr>
                <w:t>The NW configures PUCCH for a BWP only when setting up the BWP. Afterwards, only modifications of the pucch-Config are allowed. If one (S)UL BWP of a serving cell is configured with PUCCH, all other (S)UL BWPs must be configured with PUCCH, too.”</w:t>
              </w:r>
            </w:ins>
          </w:p>
        </w:tc>
      </w:tr>
      <w:tr w:rsidR="00D7643C" w14:paraId="1DCF658C"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4DE43FF9" w14:textId="77777777" w:rsidR="00D7643C" w:rsidRDefault="00D7643C">
            <w:pPr>
              <w:pStyle w:val="TAL"/>
              <w:rPr>
                <w:szCs w:val="22"/>
              </w:rPr>
            </w:pPr>
            <w:commentRangeStart w:id="7189"/>
            <w:r>
              <w:rPr>
                <w:b/>
                <w:i/>
                <w:szCs w:val="22"/>
              </w:rPr>
              <w:t>pusch-Config</w:t>
            </w:r>
            <w:commentRangeEnd w:id="7189"/>
            <w:r>
              <w:rPr>
                <w:rStyle w:val="CommentReference"/>
              </w:rPr>
              <w:commentReference w:id="7189"/>
            </w:r>
          </w:p>
          <w:p w14:paraId="487724E6" w14:textId="77777777" w:rsidR="00D7643C" w:rsidRDefault="00D7643C">
            <w:pPr>
              <w:pStyle w:val="TAL"/>
              <w:rPr>
                <w:szCs w:val="22"/>
              </w:rPr>
            </w:pPr>
            <w:r>
              <w:rPr>
                <w:szCs w:val="22"/>
              </w:rPr>
              <w:t>PUSCH configuration for one BWP of the regular UL or SUL of a serving cell. If the UE is configured with SUL and if it has a PUSCH-Config for both UL and SUL, a carrier indicator field in DCI indicates for which of the two to use an UL grant. See also L1 parameter 'dynamicPUSCHSUL' (see 38.213, section FFS_Section)</w:t>
            </w:r>
          </w:p>
        </w:tc>
      </w:tr>
      <w:tr w:rsidR="00D7643C" w14:paraId="4748BEFA"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3877651B" w14:textId="77777777" w:rsidR="00D7643C" w:rsidRDefault="00D7643C">
            <w:pPr>
              <w:pStyle w:val="TAL"/>
              <w:rPr>
                <w:szCs w:val="22"/>
              </w:rPr>
            </w:pPr>
            <w:r>
              <w:rPr>
                <w:b/>
                <w:i/>
                <w:szCs w:val="22"/>
              </w:rPr>
              <w:t>srs-Config</w:t>
            </w:r>
          </w:p>
          <w:p w14:paraId="576E8DF4" w14:textId="77777777" w:rsidR="00D7643C" w:rsidRDefault="00D7643C">
            <w:pPr>
              <w:pStyle w:val="TAL"/>
              <w:rPr>
                <w:szCs w:val="22"/>
              </w:rPr>
            </w:pPr>
            <w:r>
              <w:rPr>
                <w:szCs w:val="22"/>
              </w:rPr>
              <w:t>Uplink sounding reference signal configuration</w:t>
            </w:r>
          </w:p>
        </w:tc>
      </w:tr>
    </w:tbl>
    <w:p w14:paraId="4CD367E4"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7643C" w14:paraId="41DD038A" w14:textId="77777777" w:rsidTr="00D7643C">
        <w:tc>
          <w:tcPr>
            <w:tcW w:w="4027" w:type="dxa"/>
            <w:tcBorders>
              <w:top w:val="single" w:sz="4" w:space="0" w:color="auto"/>
              <w:left w:val="single" w:sz="4" w:space="0" w:color="auto"/>
              <w:bottom w:val="single" w:sz="4" w:space="0" w:color="auto"/>
              <w:right w:val="single" w:sz="4" w:space="0" w:color="auto"/>
            </w:tcBorders>
            <w:hideMark/>
          </w:tcPr>
          <w:p w14:paraId="65458552" w14:textId="77777777" w:rsidR="00D7643C" w:rsidRDefault="00D7643C">
            <w:pPr>
              <w:pStyle w:val="TAH"/>
              <w:rPr>
                <w:rFonts w:eastAsia="Calibri"/>
                <w:szCs w:val="22"/>
              </w:rPr>
            </w:pPr>
            <w:r>
              <w:rPr>
                <w:rFonts w:eastAsia="Calibri"/>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7187F6B" w14:textId="77777777" w:rsidR="00D7643C" w:rsidRDefault="00D7643C">
            <w:pPr>
              <w:pStyle w:val="TAH"/>
              <w:rPr>
                <w:rFonts w:eastAsia="Calibri"/>
                <w:szCs w:val="22"/>
              </w:rPr>
            </w:pPr>
            <w:r>
              <w:rPr>
                <w:rFonts w:eastAsia="Calibri"/>
                <w:szCs w:val="22"/>
              </w:rPr>
              <w:t>Explanation</w:t>
            </w:r>
          </w:p>
        </w:tc>
      </w:tr>
      <w:tr w:rsidR="00D7643C" w14:paraId="29517247" w14:textId="77777777" w:rsidTr="00D7643C">
        <w:tc>
          <w:tcPr>
            <w:tcW w:w="4027" w:type="dxa"/>
            <w:tcBorders>
              <w:top w:val="single" w:sz="4" w:space="0" w:color="auto"/>
              <w:left w:val="single" w:sz="4" w:space="0" w:color="auto"/>
              <w:bottom w:val="single" w:sz="4" w:space="0" w:color="auto"/>
              <w:right w:val="single" w:sz="4" w:space="0" w:color="auto"/>
            </w:tcBorders>
            <w:hideMark/>
          </w:tcPr>
          <w:p w14:paraId="56DD8C8A" w14:textId="77777777" w:rsidR="00D7643C" w:rsidRDefault="00D7643C">
            <w:pPr>
              <w:pStyle w:val="TAL"/>
              <w:rPr>
                <w:rFonts w:eastAsia="Calibri"/>
                <w:i/>
                <w:szCs w:val="22"/>
              </w:rPr>
            </w:pPr>
            <w:r>
              <w:rPr>
                <w:rFonts w:eastAsia="Calibri"/>
                <w:i/>
                <w:szCs w:val="22"/>
              </w:rPr>
              <w:t>SetupOnly</w:t>
            </w:r>
          </w:p>
        </w:tc>
        <w:tc>
          <w:tcPr>
            <w:tcW w:w="10146" w:type="dxa"/>
            <w:tcBorders>
              <w:top w:val="single" w:sz="4" w:space="0" w:color="auto"/>
              <w:left w:val="single" w:sz="4" w:space="0" w:color="auto"/>
              <w:bottom w:val="single" w:sz="4" w:space="0" w:color="auto"/>
              <w:right w:val="single" w:sz="4" w:space="0" w:color="auto"/>
            </w:tcBorders>
            <w:hideMark/>
          </w:tcPr>
          <w:p w14:paraId="0C6567F2" w14:textId="77777777" w:rsidR="00D7643C" w:rsidRDefault="00D7643C">
            <w:pPr>
              <w:pStyle w:val="TAL"/>
              <w:rPr>
                <w:rFonts w:eastAsia="Calibri"/>
                <w:szCs w:val="22"/>
              </w:rPr>
            </w:pPr>
            <w:r>
              <w:rPr>
                <w:rFonts w:eastAsia="Calibri"/>
                <w:szCs w:val="22"/>
              </w:rPr>
              <w:t>The field is optionally present, Need M, upon configuration of a new SCell. It is absent otherwise.</w:t>
            </w:r>
          </w:p>
        </w:tc>
      </w:tr>
      <w:tr w:rsidR="00D7643C" w14:paraId="3D40B28A" w14:textId="77777777" w:rsidTr="00D7643C">
        <w:tc>
          <w:tcPr>
            <w:tcW w:w="4027" w:type="dxa"/>
            <w:tcBorders>
              <w:top w:val="single" w:sz="4" w:space="0" w:color="auto"/>
              <w:left w:val="single" w:sz="4" w:space="0" w:color="auto"/>
              <w:bottom w:val="single" w:sz="4" w:space="0" w:color="auto"/>
              <w:right w:val="single" w:sz="4" w:space="0" w:color="auto"/>
            </w:tcBorders>
            <w:hideMark/>
          </w:tcPr>
          <w:p w14:paraId="3499CC95" w14:textId="77777777" w:rsidR="00D7643C" w:rsidRDefault="00D7643C">
            <w:pPr>
              <w:pStyle w:val="TAL"/>
              <w:rPr>
                <w:rFonts w:eastAsia="Calibri"/>
                <w:i/>
                <w:szCs w:val="22"/>
              </w:rPr>
            </w:pPr>
            <w:r>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0B4A5237" w14:textId="77777777" w:rsidR="00D7643C" w:rsidRDefault="00D7643C">
            <w:pPr>
              <w:pStyle w:val="TAL"/>
              <w:rPr>
                <w:rFonts w:eastAsia="Calibri"/>
                <w:szCs w:val="22"/>
              </w:rPr>
            </w:pPr>
            <w:r>
              <w:rPr>
                <w:rFonts w:eastAsia="Calibri"/>
                <w:szCs w:val="22"/>
              </w:rPr>
              <w:t xml:space="preserve">The field is optionally present, Need M, in the BWP-UplinkDedicated of an SpCell. It is absent otherwise. </w:t>
            </w:r>
          </w:p>
        </w:tc>
      </w:tr>
      <w:tr w:rsidR="00D7643C" w14:paraId="0FDA04E9" w14:textId="77777777" w:rsidTr="00D7643C">
        <w:trPr>
          <w:ins w:id="7190" w:author="Rapporteur" w:date="2018-06-26T10:53:00Z"/>
        </w:trPr>
        <w:tc>
          <w:tcPr>
            <w:tcW w:w="4027" w:type="dxa"/>
            <w:tcBorders>
              <w:top w:val="single" w:sz="4" w:space="0" w:color="auto"/>
              <w:left w:val="single" w:sz="4" w:space="0" w:color="auto"/>
              <w:bottom w:val="single" w:sz="4" w:space="0" w:color="auto"/>
              <w:right w:val="single" w:sz="4" w:space="0" w:color="auto"/>
            </w:tcBorders>
            <w:hideMark/>
          </w:tcPr>
          <w:p w14:paraId="760E3890" w14:textId="77777777" w:rsidR="00D7643C" w:rsidRDefault="00D7643C">
            <w:pPr>
              <w:pStyle w:val="TAL"/>
              <w:rPr>
                <w:ins w:id="7191" w:author="Rapporteur" w:date="2018-06-26T10:53:00Z"/>
                <w:rFonts w:eastAsia="Calibri"/>
                <w:i/>
                <w:szCs w:val="22"/>
              </w:rPr>
            </w:pPr>
            <w:ins w:id="7192" w:author="Rapporteur" w:date="2018-06-26T10:53:00Z">
              <w:r>
                <w:rPr>
                  <w:rFonts w:eastAsia="Calibri"/>
                  <w:i/>
                  <w:szCs w:val="22"/>
                </w:rPr>
                <w:t>Setup</w:t>
              </w:r>
            </w:ins>
          </w:p>
        </w:tc>
        <w:tc>
          <w:tcPr>
            <w:tcW w:w="10146" w:type="dxa"/>
            <w:tcBorders>
              <w:top w:val="single" w:sz="4" w:space="0" w:color="auto"/>
              <w:left w:val="single" w:sz="4" w:space="0" w:color="auto"/>
              <w:bottom w:val="single" w:sz="4" w:space="0" w:color="auto"/>
              <w:right w:val="single" w:sz="4" w:space="0" w:color="auto"/>
            </w:tcBorders>
            <w:hideMark/>
          </w:tcPr>
          <w:p w14:paraId="1A9CE3C0" w14:textId="77777777" w:rsidR="00D7643C" w:rsidRDefault="00D7643C">
            <w:pPr>
              <w:pStyle w:val="TAL"/>
              <w:rPr>
                <w:ins w:id="7193" w:author="Rapporteur" w:date="2018-06-26T10:53:00Z"/>
                <w:rFonts w:eastAsia="Calibri"/>
                <w:szCs w:val="22"/>
              </w:rPr>
            </w:pPr>
            <w:ins w:id="7194" w:author="Rapporteur" w:date="2018-06-26T10:53:00Z">
              <w:r>
                <w:rPr>
                  <w:rFonts w:eastAsia="Calibri"/>
                  <w:szCs w:val="22"/>
                </w:rPr>
                <w:t>The field is mandator</w:t>
              </w:r>
            </w:ins>
            <w:ins w:id="7195" w:author="Rapporteur" w:date="2018-06-26T10:54:00Z">
              <w:r>
                <w:rPr>
                  <w:rFonts w:eastAsia="Calibri"/>
                  <w:szCs w:val="22"/>
                </w:rPr>
                <w:t>y</w:t>
              </w:r>
            </w:ins>
            <w:ins w:id="7196" w:author="Rapporteur" w:date="2018-06-26T10:53:00Z">
              <w:r>
                <w:rPr>
                  <w:rFonts w:eastAsia="Calibri"/>
                  <w:szCs w:val="22"/>
                </w:rPr>
                <w:t xml:space="preserve"> present, Need M, upon configuration of a new BWP </w:t>
              </w:r>
            </w:ins>
            <w:ins w:id="7197" w:author="Rapporteur" w:date="2018-06-26T10:54:00Z">
              <w:r>
                <w:rPr>
                  <w:rFonts w:eastAsia="Calibri"/>
                  <w:szCs w:val="22"/>
                </w:rPr>
                <w:t xml:space="preserve">if the parent IE is included. The field is </w:t>
              </w:r>
            </w:ins>
            <w:ins w:id="7198" w:author="Rapporteur" w:date="2018-06-26T10:53:00Z">
              <w:r>
                <w:rPr>
                  <w:rFonts w:eastAsia="Calibri"/>
                  <w:szCs w:val="22"/>
                </w:rPr>
                <w:t>optionally present otherwise</w:t>
              </w:r>
            </w:ins>
            <w:ins w:id="7199" w:author="Rapporteur" w:date="2018-06-26T10:54:00Z">
              <w:r>
                <w:rPr>
                  <w:rFonts w:eastAsia="Calibri"/>
                  <w:szCs w:val="22"/>
                </w:rPr>
                <w:t xml:space="preserve">. </w:t>
              </w:r>
            </w:ins>
          </w:p>
        </w:tc>
      </w:tr>
    </w:tbl>
    <w:p w14:paraId="39FB0F0D" w14:textId="77777777" w:rsidR="00D7643C" w:rsidRDefault="00D7643C" w:rsidP="00D7643C"/>
    <w:p w14:paraId="6F7D263C" w14:textId="77777777" w:rsidR="00D7643C" w:rsidRDefault="00D7643C" w:rsidP="00D7643C">
      <w:pPr>
        <w:pStyle w:val="Heading4"/>
      </w:pPr>
      <w:bookmarkStart w:id="7200" w:name="_Toc510018582"/>
      <w:r>
        <w:t>–</w:t>
      </w:r>
      <w:r>
        <w:tab/>
      </w:r>
      <w:r>
        <w:rPr>
          <w:i/>
        </w:rPr>
        <w:t>BWP-Id</w:t>
      </w:r>
      <w:bookmarkEnd w:id="7200"/>
    </w:p>
    <w:p w14:paraId="2F30B4B3" w14:textId="77777777" w:rsidR="00D7643C" w:rsidRDefault="00D7643C" w:rsidP="00D7643C">
      <w:r>
        <w:t xml:space="preserve">The IE </w:t>
      </w:r>
      <w:r>
        <w:rPr>
          <w:i/>
        </w:rPr>
        <w:t>BWP-Id</w:t>
      </w:r>
      <w:r>
        <w:t xml:space="preserve"> is used to refer to Bandwidth Parts (BWP). The initial BWP is referred to by BWP-Id 0. The other BWPs are referred to by BWP-Id 1 to </w:t>
      </w:r>
      <w:r>
        <w:rPr>
          <w:i/>
        </w:rPr>
        <w:t>maxNrofBWPs</w:t>
      </w:r>
      <w:r>
        <w:t>.</w:t>
      </w:r>
    </w:p>
    <w:p w14:paraId="7A90F5E4" w14:textId="77777777" w:rsidR="00D7643C" w:rsidRDefault="00D7643C" w:rsidP="00D7643C">
      <w:pPr>
        <w:pStyle w:val="TH"/>
      </w:pPr>
      <w:r>
        <w:rPr>
          <w:i/>
        </w:rPr>
        <w:t>BWP-Id</w:t>
      </w:r>
      <w:r>
        <w:t xml:space="preserve"> information element</w:t>
      </w:r>
    </w:p>
    <w:p w14:paraId="263614E1" w14:textId="77777777" w:rsidR="00D7643C" w:rsidRDefault="00D7643C" w:rsidP="00D7643C">
      <w:pPr>
        <w:pStyle w:val="PL"/>
        <w:rPr>
          <w:color w:val="808080"/>
        </w:rPr>
      </w:pPr>
      <w:r>
        <w:rPr>
          <w:color w:val="808080"/>
        </w:rPr>
        <w:t>-- ASN1START</w:t>
      </w:r>
    </w:p>
    <w:p w14:paraId="03CBC8B2" w14:textId="77777777" w:rsidR="00D7643C" w:rsidRDefault="00D7643C" w:rsidP="00D7643C">
      <w:pPr>
        <w:pStyle w:val="PL"/>
        <w:rPr>
          <w:color w:val="808080"/>
        </w:rPr>
      </w:pPr>
      <w:r>
        <w:rPr>
          <w:color w:val="808080"/>
        </w:rPr>
        <w:t>-- TAG-BWP-ID-START</w:t>
      </w:r>
    </w:p>
    <w:p w14:paraId="3BDEF6AF" w14:textId="77777777" w:rsidR="00D7643C" w:rsidRDefault="00D7643C" w:rsidP="00D7643C">
      <w:pPr>
        <w:pStyle w:val="PL"/>
      </w:pPr>
    </w:p>
    <w:p w14:paraId="73AA5CE1" w14:textId="77777777" w:rsidR="00D7643C" w:rsidRDefault="00D7643C" w:rsidP="00D7643C">
      <w:pPr>
        <w:pStyle w:val="PL"/>
      </w:pPr>
      <w:r>
        <w:t>BWP-Id ::=</w:t>
      </w:r>
      <w:r>
        <w:tab/>
      </w:r>
      <w:r>
        <w:tab/>
      </w:r>
      <w:r>
        <w:tab/>
      </w:r>
      <w:r>
        <w:tab/>
      </w:r>
      <w:r>
        <w:tab/>
      </w:r>
      <w:r>
        <w:tab/>
      </w:r>
      <w:r>
        <w:tab/>
      </w:r>
      <w:r>
        <w:rPr>
          <w:color w:val="993366"/>
        </w:rPr>
        <w:t>INTEGER</w:t>
      </w:r>
      <w:r>
        <w:t xml:space="preserve"> (0..maxNrofBWPs)</w:t>
      </w:r>
    </w:p>
    <w:p w14:paraId="69BA249D" w14:textId="77777777" w:rsidR="00D7643C" w:rsidRDefault="00D7643C" w:rsidP="00D7643C">
      <w:pPr>
        <w:pStyle w:val="PL"/>
      </w:pPr>
    </w:p>
    <w:p w14:paraId="251B8510" w14:textId="77777777" w:rsidR="00D7643C" w:rsidRDefault="00D7643C" w:rsidP="00D7643C">
      <w:pPr>
        <w:pStyle w:val="PL"/>
        <w:rPr>
          <w:color w:val="808080"/>
        </w:rPr>
      </w:pPr>
      <w:r>
        <w:rPr>
          <w:color w:val="808080"/>
        </w:rPr>
        <w:t>-- TAG-BWP-ID-STOP</w:t>
      </w:r>
    </w:p>
    <w:p w14:paraId="2BCC6B1D" w14:textId="77777777" w:rsidR="00D7643C" w:rsidRDefault="00D7643C" w:rsidP="00D7643C">
      <w:pPr>
        <w:pStyle w:val="PL"/>
        <w:rPr>
          <w:color w:val="808080"/>
        </w:rPr>
      </w:pPr>
      <w:r>
        <w:rPr>
          <w:color w:val="808080"/>
        </w:rPr>
        <w:t>-- ASN1STOP</w:t>
      </w:r>
    </w:p>
    <w:p w14:paraId="5C360921" w14:textId="77777777" w:rsidR="00D7643C" w:rsidRDefault="00D7643C" w:rsidP="00D7643C"/>
    <w:p w14:paraId="20092FC6" w14:textId="77777777" w:rsidR="00D7643C" w:rsidRDefault="00D7643C" w:rsidP="00D7643C">
      <w:pPr>
        <w:pStyle w:val="Heading4"/>
        <w:rPr>
          <w:i/>
        </w:rPr>
      </w:pPr>
      <w:bookmarkStart w:id="7201" w:name="_Toc510018583"/>
      <w:r>
        <w:rPr>
          <w:i/>
        </w:rPr>
        <w:t>–</w:t>
      </w:r>
      <w:r>
        <w:rPr>
          <w:i/>
        </w:rPr>
        <w:tab/>
        <w:t>BeamFailureRecoveryConfig</w:t>
      </w:r>
      <w:bookmarkEnd w:id="7201"/>
    </w:p>
    <w:p w14:paraId="1B7A9147" w14:textId="77777777" w:rsidR="00D7643C" w:rsidRDefault="00D7643C" w:rsidP="00D7643C">
      <w:r>
        <w:t>The BeamFailureRecoveryConfig IE is used to configure the UE with RACH resources and candidate beams for beam failure recovery in case of beam failure detection. See also 38.321, section 5.1.1.</w:t>
      </w:r>
    </w:p>
    <w:p w14:paraId="48241C2C" w14:textId="77777777" w:rsidR="00D7643C" w:rsidRDefault="00D7643C" w:rsidP="00D7643C">
      <w:pPr>
        <w:pStyle w:val="TH"/>
      </w:pPr>
      <w:r>
        <w:rPr>
          <w:i/>
        </w:rPr>
        <w:t>BeamFailureRecoveryConfig</w:t>
      </w:r>
      <w:r>
        <w:t xml:space="preserve"> information element</w:t>
      </w:r>
    </w:p>
    <w:p w14:paraId="2C59937C" w14:textId="77777777" w:rsidR="00D7643C" w:rsidRDefault="00D7643C" w:rsidP="00D7643C">
      <w:pPr>
        <w:pStyle w:val="PL"/>
        <w:rPr>
          <w:color w:val="808080"/>
        </w:rPr>
      </w:pPr>
      <w:r>
        <w:rPr>
          <w:color w:val="808080"/>
        </w:rPr>
        <w:t>-- ASN1START</w:t>
      </w:r>
    </w:p>
    <w:p w14:paraId="037BCB2D" w14:textId="77777777" w:rsidR="00D7643C" w:rsidRDefault="00D7643C" w:rsidP="00D7643C">
      <w:pPr>
        <w:pStyle w:val="PL"/>
        <w:rPr>
          <w:color w:val="808080"/>
        </w:rPr>
      </w:pPr>
      <w:r>
        <w:rPr>
          <w:color w:val="808080"/>
        </w:rPr>
        <w:t>-- TAG-BEAM-FAILURE-RECOVERY-CONFIG-START</w:t>
      </w:r>
    </w:p>
    <w:p w14:paraId="3F2E29A1" w14:textId="77777777" w:rsidR="00D7643C" w:rsidRDefault="00D7643C" w:rsidP="00D7643C">
      <w:pPr>
        <w:pStyle w:val="PL"/>
      </w:pPr>
    </w:p>
    <w:p w14:paraId="68FFECBD" w14:textId="77777777" w:rsidR="00D7643C" w:rsidRDefault="00D7643C" w:rsidP="00D7643C">
      <w:pPr>
        <w:pStyle w:val="PL"/>
      </w:pPr>
      <w:bookmarkStart w:id="7202" w:name="_Hlk508788928"/>
      <w:r>
        <w:t xml:space="preserve">BeamFailureRecoveryConfig ::= </w:t>
      </w:r>
      <w:r>
        <w:tab/>
      </w:r>
      <w:r>
        <w:tab/>
      </w:r>
      <w:r>
        <w:rPr>
          <w:color w:val="993366"/>
        </w:rPr>
        <w:t>SEQUENCE</w:t>
      </w:r>
      <w:r>
        <w:t xml:space="preserve"> {</w:t>
      </w:r>
    </w:p>
    <w:p w14:paraId="3D29F40A" w14:textId="77777777" w:rsidR="00D7643C" w:rsidRDefault="00D7643C" w:rsidP="00D7643C">
      <w:pPr>
        <w:pStyle w:val="PL"/>
        <w:rPr>
          <w:color w:val="808080"/>
        </w:rPr>
      </w:pPr>
      <w:r>
        <w:tab/>
        <w:t>rootSequenceIndex-BFR</w:t>
      </w:r>
      <w:r>
        <w:tab/>
      </w:r>
      <w:r>
        <w:tab/>
      </w:r>
      <w:r>
        <w:tab/>
      </w:r>
      <w:r>
        <w:tab/>
      </w:r>
      <w:r>
        <w:rPr>
          <w:color w:val="993366"/>
        </w:rPr>
        <w:t>INTEGER</w:t>
      </w:r>
      <w:r>
        <w:t xml:space="preserve"> (0..137)</w:t>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0D83F442" w14:textId="77777777" w:rsidR="00D7643C" w:rsidRDefault="00D7643C" w:rsidP="00D7643C">
      <w:pPr>
        <w:pStyle w:val="PL"/>
        <w:rPr>
          <w:color w:val="808080"/>
        </w:rPr>
      </w:pPr>
      <w:r>
        <w:tab/>
        <w:t>rach-ConfigBFR</w:t>
      </w:r>
      <w:r>
        <w:tab/>
      </w:r>
      <w:r>
        <w:tab/>
      </w:r>
      <w:r>
        <w:tab/>
      </w:r>
      <w:r>
        <w:tab/>
      </w:r>
      <w:r>
        <w:tab/>
      </w:r>
      <w:r>
        <w:tab/>
        <w:t>RACH-ConfigGeneric</w:t>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1A3E4C8A" w14:textId="77777777" w:rsidR="00D7643C" w:rsidRDefault="00D7643C" w:rsidP="00D7643C">
      <w:pPr>
        <w:pStyle w:val="PL"/>
        <w:rPr>
          <w:color w:val="808080"/>
        </w:rPr>
      </w:pPr>
      <w:r>
        <w:tab/>
        <w:t>rsrp-ThresholdSSB</w:t>
      </w:r>
      <w:r>
        <w:tab/>
      </w:r>
      <w:r>
        <w:tab/>
      </w:r>
      <w:r>
        <w:tab/>
      </w:r>
      <w:r>
        <w:tab/>
        <w:t>RSRP-Range</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630B0553" w14:textId="77777777" w:rsidR="00D7643C" w:rsidRDefault="00D7643C" w:rsidP="00D7643C">
      <w:pPr>
        <w:pStyle w:val="PL"/>
        <w:rPr>
          <w:color w:val="808080"/>
        </w:rPr>
      </w:pPr>
      <w:r>
        <w:tab/>
        <w:t>candidateBeamRSList</w:t>
      </w:r>
      <w:r>
        <w:tab/>
      </w:r>
      <w:r>
        <w:tab/>
      </w:r>
      <w:r>
        <w:tab/>
      </w:r>
      <w:r>
        <w:tab/>
      </w:r>
      <w:r>
        <w:tab/>
      </w:r>
      <w:r>
        <w:rPr>
          <w:color w:val="993366"/>
        </w:rPr>
        <w:t>SEQUENCE</w:t>
      </w:r>
      <w:r>
        <w:t xml:space="preserve"> (</w:t>
      </w:r>
      <w:r>
        <w:rPr>
          <w:color w:val="993366"/>
        </w:rPr>
        <w:t>SIZE</w:t>
      </w:r>
      <w:r>
        <w:t>(1..maxNrofCandidateBeams))</w:t>
      </w:r>
      <w:r>
        <w:rPr>
          <w:color w:val="993366"/>
        </w:rPr>
        <w:t xml:space="preserve"> OF</w:t>
      </w:r>
      <w:r>
        <w:t xml:space="preserve"> PRACH-ResourceDedicatedBFR</w:t>
      </w:r>
      <w:r>
        <w:tab/>
      </w:r>
      <w:r>
        <w:tab/>
      </w:r>
      <w:r>
        <w:rPr>
          <w:color w:val="993366"/>
        </w:rPr>
        <w:t>OPTIONAL</w:t>
      </w:r>
      <w:r>
        <w:t>,</w:t>
      </w:r>
      <w:r>
        <w:tab/>
      </w:r>
      <w:r>
        <w:rPr>
          <w:color w:val="808080"/>
        </w:rPr>
        <w:t>-- Need M</w:t>
      </w:r>
    </w:p>
    <w:p w14:paraId="38D82E06" w14:textId="77777777" w:rsidR="00D7643C" w:rsidRDefault="00D7643C" w:rsidP="00D7643C">
      <w:pPr>
        <w:pStyle w:val="PL"/>
      </w:pPr>
      <w:r>
        <w:tab/>
      </w:r>
      <w:commentRangeStart w:id="7203"/>
      <w:r>
        <w:t>ssb-perRACH-Occasion</w:t>
      </w:r>
      <w:commentRangeEnd w:id="7203"/>
      <w:r>
        <w:rPr>
          <w:rStyle w:val="CommentReference"/>
          <w:rFonts w:ascii="Arial" w:eastAsia="Times New Roman" w:hAnsi="Arial"/>
          <w:lang w:eastAsia="ja-JP"/>
        </w:rPr>
        <w:commentReference w:id="7203"/>
      </w:r>
      <w:r>
        <w:tab/>
      </w:r>
      <w:r>
        <w:tab/>
      </w:r>
      <w:r>
        <w:tab/>
      </w:r>
      <w:r>
        <w:tab/>
        <w:t xml:space="preserve">ENUMERATED {oneEighth, oneFourth, oneHalf, one, two, four, eight, sixteen} </w:t>
      </w:r>
      <w:r>
        <w:tab/>
        <w:t>OPTIONAL,</w:t>
      </w:r>
      <w:r>
        <w:tab/>
        <w:t>-- Need M</w:t>
      </w:r>
    </w:p>
    <w:p w14:paraId="586A7318" w14:textId="77777777" w:rsidR="00D7643C" w:rsidRDefault="00D7643C" w:rsidP="00D7643C">
      <w:pPr>
        <w:pStyle w:val="PL"/>
        <w:rPr>
          <w:color w:val="808080"/>
        </w:rPr>
      </w:pPr>
      <w:r>
        <w:tab/>
        <w:t>ra-ssb-OccasionMaskIndex</w:t>
      </w:r>
      <w:r>
        <w:tab/>
      </w:r>
      <w:r>
        <w:tab/>
      </w:r>
      <w:r>
        <w:tab/>
      </w:r>
      <w:r>
        <w:rPr>
          <w:color w:val="993366"/>
        </w:rPr>
        <w:t>INTEGER</w:t>
      </w:r>
      <w:r>
        <w:t xml:space="preserve"> (0..15)</w:t>
      </w:r>
      <w:r>
        <w:tab/>
      </w:r>
      <w:r>
        <w:tab/>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M</w:t>
      </w:r>
    </w:p>
    <w:p w14:paraId="06CE5489" w14:textId="77777777" w:rsidR="00D7643C" w:rsidRDefault="00D7643C" w:rsidP="00D7643C">
      <w:pPr>
        <w:pStyle w:val="PL"/>
        <w:rPr>
          <w:color w:val="808080"/>
        </w:rPr>
      </w:pPr>
      <w:r>
        <w:tab/>
      </w:r>
      <w:commentRangeStart w:id="7204"/>
      <w:r>
        <w:t>recoverySearchSpaceId</w:t>
      </w:r>
      <w:r>
        <w:tab/>
      </w:r>
      <w:r>
        <w:tab/>
      </w:r>
      <w:r>
        <w:tab/>
      </w:r>
      <w:r>
        <w:tab/>
        <w:t>SearchSpaceId</w:t>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Cond CF-BFR</w:t>
      </w:r>
      <w:commentRangeEnd w:id="7204"/>
      <w:r>
        <w:rPr>
          <w:rStyle w:val="CommentReference"/>
          <w:rFonts w:ascii="Arial" w:eastAsia="Times New Roman" w:hAnsi="Arial"/>
          <w:lang w:eastAsia="ja-JP"/>
        </w:rPr>
        <w:commentReference w:id="7204"/>
      </w:r>
    </w:p>
    <w:p w14:paraId="348DC611" w14:textId="77777777" w:rsidR="00D7643C" w:rsidRDefault="00D7643C" w:rsidP="00D7643C">
      <w:pPr>
        <w:pStyle w:val="PL"/>
      </w:pPr>
      <w:r>
        <w:tab/>
        <w:t>ra-Prioritization</w:t>
      </w:r>
      <w:r>
        <w:tab/>
      </w:r>
      <w:r>
        <w:tab/>
      </w:r>
      <w:r>
        <w:tab/>
      </w:r>
      <w:r>
        <w:tab/>
      </w:r>
      <w:r>
        <w:tab/>
        <w:t>RA-Prioritization</w:t>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3DF439CA" w14:textId="77777777" w:rsidR="00D7643C" w:rsidRDefault="00D7643C" w:rsidP="00D7643C">
      <w:pPr>
        <w:pStyle w:val="PL"/>
        <w:rPr>
          <w:color w:val="808080"/>
        </w:rPr>
      </w:pPr>
      <w:r>
        <w:tab/>
        <w:t>beamFailureRecoveryTimer</w:t>
      </w:r>
      <w:r>
        <w:tab/>
      </w:r>
      <w:r>
        <w:tab/>
      </w:r>
      <w:r>
        <w:tab/>
      </w:r>
      <w:r>
        <w:rPr>
          <w:color w:val="993366"/>
        </w:rPr>
        <w:t>ENUMERATED</w:t>
      </w:r>
      <w:r>
        <w:t xml:space="preserve"> {ms10, ms20, ms40, ms60, ms80, ms100, ms150, ms200}</w:t>
      </w:r>
      <w:r>
        <w:tab/>
      </w:r>
      <w:r>
        <w:tab/>
      </w:r>
      <w:r>
        <w:tab/>
      </w:r>
      <w:r>
        <w:rPr>
          <w:color w:val="993366"/>
        </w:rPr>
        <w:t>OPTIONAL</w:t>
      </w:r>
      <w:r>
        <w:t>,</w:t>
      </w:r>
      <w:r>
        <w:tab/>
      </w:r>
      <w:r>
        <w:rPr>
          <w:color w:val="808080"/>
        </w:rPr>
        <w:t>-- Need M</w:t>
      </w:r>
    </w:p>
    <w:p w14:paraId="5D59DC63" w14:textId="77777777" w:rsidR="00D7643C" w:rsidRDefault="00D7643C" w:rsidP="00D7643C">
      <w:pPr>
        <w:pStyle w:val="PL"/>
      </w:pPr>
      <w:r>
        <w:tab/>
        <w:t>...</w:t>
      </w:r>
    </w:p>
    <w:p w14:paraId="5B68B248" w14:textId="77777777" w:rsidR="00D7643C" w:rsidRDefault="00D7643C" w:rsidP="00D7643C">
      <w:pPr>
        <w:pStyle w:val="PL"/>
      </w:pPr>
      <w:r>
        <w:t>}</w:t>
      </w:r>
    </w:p>
    <w:p w14:paraId="5A8C58B5" w14:textId="77777777" w:rsidR="00D7643C" w:rsidRDefault="00D7643C" w:rsidP="00D7643C">
      <w:pPr>
        <w:pStyle w:val="PL"/>
      </w:pPr>
    </w:p>
    <w:p w14:paraId="55340ED0" w14:textId="77777777" w:rsidR="00D7643C" w:rsidRDefault="00D7643C" w:rsidP="00D7643C">
      <w:pPr>
        <w:pStyle w:val="PL"/>
      </w:pPr>
      <w:r>
        <w:t xml:space="preserve">PRACH-ResourceDedicatedBFR ::= </w:t>
      </w:r>
      <w:r>
        <w:tab/>
      </w:r>
      <w:r>
        <w:tab/>
      </w:r>
      <w:r>
        <w:rPr>
          <w:color w:val="993366"/>
        </w:rPr>
        <w:t>CHOICE</w:t>
      </w:r>
      <w:r>
        <w:t xml:space="preserve"> {</w:t>
      </w:r>
    </w:p>
    <w:p w14:paraId="49293374" w14:textId="77777777" w:rsidR="00D7643C" w:rsidRDefault="00D7643C" w:rsidP="00D7643C">
      <w:pPr>
        <w:pStyle w:val="PL"/>
      </w:pPr>
      <w:r>
        <w:tab/>
        <w:t>ssb</w:t>
      </w:r>
      <w:r>
        <w:tab/>
      </w:r>
      <w:r>
        <w:tab/>
      </w:r>
      <w:r>
        <w:tab/>
      </w:r>
      <w:r>
        <w:tab/>
      </w:r>
      <w:r>
        <w:tab/>
      </w:r>
      <w:r>
        <w:tab/>
      </w:r>
      <w:r>
        <w:tab/>
      </w:r>
      <w:r>
        <w:tab/>
      </w:r>
      <w:r>
        <w:tab/>
        <w:t>BFR-SSB-Resource,</w:t>
      </w:r>
    </w:p>
    <w:p w14:paraId="4CA7C693" w14:textId="77777777" w:rsidR="00D7643C" w:rsidRDefault="00D7643C" w:rsidP="00D7643C">
      <w:pPr>
        <w:pStyle w:val="PL"/>
      </w:pPr>
      <w:r>
        <w:tab/>
        <w:t>csi-RS</w:t>
      </w:r>
      <w:r>
        <w:tab/>
      </w:r>
      <w:r>
        <w:tab/>
      </w:r>
      <w:r>
        <w:tab/>
      </w:r>
      <w:r>
        <w:tab/>
      </w:r>
      <w:r>
        <w:tab/>
      </w:r>
      <w:r>
        <w:tab/>
      </w:r>
      <w:r>
        <w:tab/>
      </w:r>
      <w:r>
        <w:tab/>
        <w:t>BFR-CSIRS-Resource</w:t>
      </w:r>
    </w:p>
    <w:p w14:paraId="5B79E2A5" w14:textId="77777777" w:rsidR="00D7643C" w:rsidRDefault="00D7643C" w:rsidP="00D7643C">
      <w:pPr>
        <w:pStyle w:val="PL"/>
      </w:pPr>
      <w:r>
        <w:t>}</w:t>
      </w:r>
    </w:p>
    <w:p w14:paraId="6DF8CDB3" w14:textId="77777777" w:rsidR="00D7643C" w:rsidRDefault="00D7643C" w:rsidP="00D7643C">
      <w:pPr>
        <w:pStyle w:val="PL"/>
      </w:pPr>
    </w:p>
    <w:p w14:paraId="7CF82C3B" w14:textId="77777777" w:rsidR="00D7643C" w:rsidRDefault="00D7643C" w:rsidP="00D7643C">
      <w:pPr>
        <w:pStyle w:val="PL"/>
      </w:pPr>
      <w:r>
        <w:t xml:space="preserve">BFR-SSB-Resource ::= </w:t>
      </w:r>
      <w:r>
        <w:tab/>
      </w:r>
      <w:r>
        <w:tab/>
      </w:r>
      <w:r>
        <w:tab/>
      </w:r>
      <w:r>
        <w:rPr>
          <w:color w:val="993366"/>
        </w:rPr>
        <w:t>SEQUENCE</w:t>
      </w:r>
      <w:r>
        <w:t xml:space="preserve"> {</w:t>
      </w:r>
    </w:p>
    <w:p w14:paraId="57C5DC54" w14:textId="77777777" w:rsidR="00D7643C" w:rsidRDefault="00D7643C" w:rsidP="00D7643C">
      <w:pPr>
        <w:pStyle w:val="PL"/>
      </w:pPr>
      <w:r>
        <w:tab/>
        <w:t>ssb</w:t>
      </w:r>
      <w:r>
        <w:tab/>
      </w:r>
      <w:r>
        <w:tab/>
      </w:r>
      <w:r>
        <w:tab/>
      </w:r>
      <w:r>
        <w:tab/>
      </w:r>
      <w:r>
        <w:tab/>
      </w:r>
      <w:r>
        <w:tab/>
      </w:r>
      <w:r>
        <w:tab/>
      </w:r>
      <w:r>
        <w:tab/>
        <w:t>SSB-Index,</w:t>
      </w:r>
    </w:p>
    <w:p w14:paraId="5CA256F5" w14:textId="77777777" w:rsidR="00D7643C" w:rsidRDefault="00D7643C" w:rsidP="00D7643C">
      <w:pPr>
        <w:pStyle w:val="PL"/>
      </w:pPr>
      <w:r>
        <w:tab/>
        <w:t>ra-PreambleIndex</w:t>
      </w:r>
      <w:r>
        <w:tab/>
      </w:r>
      <w:r>
        <w:tab/>
      </w:r>
      <w:r>
        <w:tab/>
      </w:r>
      <w:r>
        <w:tab/>
      </w:r>
      <w:r>
        <w:rPr>
          <w:color w:val="993366"/>
        </w:rPr>
        <w:t>INTEGER</w:t>
      </w:r>
      <w:r>
        <w:t xml:space="preserve"> (0..63),</w:t>
      </w:r>
    </w:p>
    <w:p w14:paraId="5AEEEA0A" w14:textId="77777777" w:rsidR="00D7643C" w:rsidRDefault="00D7643C" w:rsidP="00D7643C">
      <w:pPr>
        <w:pStyle w:val="PL"/>
      </w:pPr>
      <w:r>
        <w:tab/>
        <w:t>...</w:t>
      </w:r>
    </w:p>
    <w:p w14:paraId="1A957733" w14:textId="77777777" w:rsidR="00D7643C" w:rsidRDefault="00D7643C" w:rsidP="00D7643C">
      <w:pPr>
        <w:pStyle w:val="PL"/>
      </w:pPr>
      <w:r>
        <w:t>}</w:t>
      </w:r>
    </w:p>
    <w:p w14:paraId="730A92C7" w14:textId="77777777" w:rsidR="00D7643C" w:rsidRDefault="00D7643C" w:rsidP="00D7643C">
      <w:pPr>
        <w:pStyle w:val="PL"/>
      </w:pPr>
    </w:p>
    <w:p w14:paraId="77ADBF6C" w14:textId="77777777" w:rsidR="00D7643C" w:rsidRDefault="00D7643C" w:rsidP="00D7643C">
      <w:pPr>
        <w:pStyle w:val="PL"/>
      </w:pPr>
      <w:r>
        <w:t>BFR-CSIRS-Resource ::=</w:t>
      </w:r>
      <w:r>
        <w:tab/>
      </w:r>
      <w:r>
        <w:tab/>
      </w:r>
      <w:r>
        <w:tab/>
      </w:r>
      <w:r>
        <w:rPr>
          <w:color w:val="993366"/>
        </w:rPr>
        <w:t>SEQUENCE</w:t>
      </w:r>
      <w:r>
        <w:t xml:space="preserve"> {</w:t>
      </w:r>
    </w:p>
    <w:p w14:paraId="5F95780F" w14:textId="77777777" w:rsidR="00D7643C" w:rsidRDefault="00D7643C" w:rsidP="00D7643C">
      <w:pPr>
        <w:pStyle w:val="PL"/>
      </w:pPr>
      <w:r>
        <w:tab/>
        <w:t>csi-RS</w:t>
      </w:r>
      <w:r>
        <w:tab/>
      </w:r>
      <w:r>
        <w:tab/>
      </w:r>
      <w:r>
        <w:tab/>
      </w:r>
      <w:r>
        <w:tab/>
      </w:r>
      <w:r>
        <w:tab/>
      </w:r>
      <w:r>
        <w:tab/>
      </w:r>
      <w:r>
        <w:tab/>
        <w:t>NZP-CSI-RS-ResourceId,</w:t>
      </w:r>
    </w:p>
    <w:p w14:paraId="042BD1F6" w14:textId="77777777" w:rsidR="00D7643C" w:rsidRDefault="00D7643C" w:rsidP="00D7643C">
      <w:pPr>
        <w:pStyle w:val="PL"/>
      </w:pPr>
      <w:r>
        <w:tab/>
      </w:r>
      <w:bookmarkStart w:id="7205" w:name="_Hlk510636638"/>
      <w:r>
        <w:t>ra-OccasionList</w:t>
      </w:r>
      <w:bookmarkEnd w:id="7205"/>
      <w:r>
        <w:tab/>
      </w:r>
      <w:r>
        <w:tab/>
      </w:r>
      <w:r>
        <w:tab/>
      </w:r>
      <w:r>
        <w:tab/>
      </w:r>
      <w:r>
        <w:tab/>
      </w:r>
      <w:r>
        <w:rPr>
          <w:color w:val="993366"/>
        </w:rPr>
        <w:t>SEQUENCE</w:t>
      </w:r>
      <w:r>
        <w:t xml:space="preserve"> (</w:t>
      </w:r>
      <w:r>
        <w:rPr>
          <w:color w:val="993366"/>
        </w:rPr>
        <w:t>SIZE</w:t>
      </w:r>
      <w:r>
        <w:t>(1..maxRA-OccasionsPerCSIRS))</w:t>
      </w:r>
      <w:r>
        <w:rPr>
          <w:color w:val="993366"/>
        </w:rPr>
        <w:t xml:space="preserve"> OF</w:t>
      </w:r>
      <w:r>
        <w:t xml:space="preserve"> </w:t>
      </w:r>
      <w:r>
        <w:rPr>
          <w:color w:val="993366"/>
        </w:rPr>
        <w:t>INTEGER</w:t>
      </w:r>
      <w:r>
        <w:t xml:space="preserve"> (0..maxRA-Occasions-1)</w:t>
      </w:r>
      <w:r>
        <w:tab/>
      </w:r>
      <w:r>
        <w:rPr>
          <w:color w:val="993366"/>
        </w:rPr>
        <w:t>OPTIONAL</w:t>
      </w:r>
      <w:r>
        <w:t>,</w:t>
      </w:r>
      <w:r>
        <w:tab/>
      </w:r>
      <w:r>
        <w:rPr>
          <w:color w:val="808080"/>
        </w:rPr>
        <w:t>-- Need R</w:t>
      </w:r>
    </w:p>
    <w:p w14:paraId="20227D2C" w14:textId="77777777" w:rsidR="00D7643C" w:rsidRDefault="00D7643C" w:rsidP="00D7643C">
      <w:pPr>
        <w:pStyle w:val="PL"/>
        <w:rPr>
          <w:color w:val="808080"/>
        </w:rPr>
      </w:pPr>
      <w:r>
        <w:tab/>
        <w:t>ra-PreambleIndex</w:t>
      </w:r>
      <w:r>
        <w:tab/>
      </w:r>
      <w:r>
        <w:tab/>
      </w:r>
      <w:r>
        <w:tab/>
      </w:r>
      <w:r>
        <w:tab/>
      </w:r>
      <w:r>
        <w:rPr>
          <w:color w:val="993366"/>
        </w:rPr>
        <w:t>INTEGER</w:t>
      </w:r>
      <w:r>
        <w:t xml:space="preserve"> (0..63)</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6628BA4D" w14:textId="77777777" w:rsidR="00D7643C" w:rsidRDefault="00D7643C" w:rsidP="00D7643C">
      <w:pPr>
        <w:pStyle w:val="PL"/>
      </w:pPr>
      <w:r>
        <w:tab/>
        <w:t>...</w:t>
      </w:r>
    </w:p>
    <w:p w14:paraId="43801A74" w14:textId="77777777" w:rsidR="00D7643C" w:rsidRDefault="00D7643C" w:rsidP="00D7643C">
      <w:pPr>
        <w:pStyle w:val="PL"/>
      </w:pPr>
      <w:r>
        <w:t>}</w:t>
      </w:r>
    </w:p>
    <w:bookmarkEnd w:id="7202"/>
    <w:p w14:paraId="24839EFF" w14:textId="77777777" w:rsidR="00D7643C" w:rsidRDefault="00D7643C" w:rsidP="00D7643C">
      <w:pPr>
        <w:pStyle w:val="PL"/>
      </w:pPr>
    </w:p>
    <w:p w14:paraId="687761B8" w14:textId="77777777" w:rsidR="00D7643C" w:rsidRDefault="00D7643C" w:rsidP="00D7643C">
      <w:pPr>
        <w:pStyle w:val="PL"/>
        <w:rPr>
          <w:color w:val="808080"/>
        </w:rPr>
      </w:pPr>
      <w:r>
        <w:rPr>
          <w:color w:val="808080"/>
        </w:rPr>
        <w:t>-- TAG-BEAM-FAILURE-RECOVERY-CONFIG-STOP</w:t>
      </w:r>
    </w:p>
    <w:p w14:paraId="46ECBBD1" w14:textId="77777777" w:rsidR="00D7643C" w:rsidRDefault="00D7643C" w:rsidP="00D7643C">
      <w:pPr>
        <w:pStyle w:val="PL"/>
        <w:rPr>
          <w:color w:val="808080"/>
        </w:rPr>
      </w:pPr>
      <w:r>
        <w:rPr>
          <w:color w:val="808080"/>
        </w:rPr>
        <w:t>-- ASN1STOP</w:t>
      </w:r>
    </w:p>
    <w:p w14:paraId="02EE10F4" w14:textId="77777777" w:rsidR="00D7643C" w:rsidRDefault="00D7643C" w:rsidP="00D7643C">
      <w:bookmarkStart w:id="7206" w:name="_Hlk50405148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4ABE1517"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20D13D2" w14:textId="77777777" w:rsidR="00D7643C" w:rsidRDefault="00D7643C">
            <w:pPr>
              <w:pStyle w:val="TAH"/>
              <w:rPr>
                <w:szCs w:val="22"/>
              </w:rPr>
            </w:pPr>
            <w:r>
              <w:rPr>
                <w:i/>
                <w:szCs w:val="22"/>
              </w:rPr>
              <w:t>BeamFailureRecoveryConfig field descriptions</w:t>
            </w:r>
          </w:p>
        </w:tc>
      </w:tr>
      <w:tr w:rsidR="00D7643C" w14:paraId="0FE27BA2"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93BEDDC" w14:textId="77777777" w:rsidR="00D7643C" w:rsidRDefault="00D7643C">
            <w:pPr>
              <w:pStyle w:val="TAL"/>
              <w:rPr>
                <w:szCs w:val="22"/>
              </w:rPr>
            </w:pPr>
            <w:r>
              <w:rPr>
                <w:b/>
                <w:i/>
                <w:szCs w:val="22"/>
              </w:rPr>
              <w:t>beamFailureRecoveryTimer</w:t>
            </w:r>
          </w:p>
          <w:p w14:paraId="0B2119AB" w14:textId="77777777" w:rsidR="00D7643C" w:rsidRDefault="00D7643C">
            <w:pPr>
              <w:pStyle w:val="TAL"/>
              <w:rPr>
                <w:szCs w:val="22"/>
              </w:rPr>
            </w:pPr>
            <w:r>
              <w:rPr>
                <w:szCs w:val="22"/>
              </w:rPr>
              <w:t>Timer for beam failure recovery timer.  Upon expiration of the timer the UE does not use CFRA for BFR. Value in ms. ms10 corresponds to 10ms, ms20 to 20ms, and so on.</w:t>
            </w:r>
          </w:p>
        </w:tc>
      </w:tr>
      <w:tr w:rsidR="00D7643C" w14:paraId="2F23622B"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EADA667" w14:textId="77777777" w:rsidR="00D7643C" w:rsidRDefault="00D7643C">
            <w:pPr>
              <w:pStyle w:val="TAL"/>
              <w:rPr>
                <w:szCs w:val="22"/>
              </w:rPr>
            </w:pPr>
            <w:r>
              <w:rPr>
                <w:b/>
                <w:i/>
                <w:szCs w:val="22"/>
              </w:rPr>
              <w:t>candidateBeamRSList</w:t>
            </w:r>
          </w:p>
          <w:p w14:paraId="66D5B23B" w14:textId="77777777" w:rsidR="00D7643C" w:rsidRDefault="00D7643C">
            <w:pPr>
              <w:pStyle w:val="TAL"/>
              <w:rPr>
                <w:szCs w:val="22"/>
              </w:rPr>
            </w:pPr>
            <w:r>
              <w:rPr>
                <w:szCs w:val="22"/>
              </w:rPr>
              <w:t>A list of reference signals (CSI-RS and/or SSB) identifying the candidate beams for recovery and the associated RA parameters</w:t>
            </w:r>
          </w:p>
        </w:tc>
      </w:tr>
      <w:tr w:rsidR="00D7643C" w14:paraId="134B86B3"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B79D233" w14:textId="77777777" w:rsidR="00D7643C" w:rsidRDefault="00D7643C">
            <w:pPr>
              <w:pStyle w:val="TAL"/>
              <w:rPr>
                <w:b/>
                <w:i/>
                <w:szCs w:val="22"/>
              </w:rPr>
            </w:pPr>
            <w:r>
              <w:rPr>
                <w:b/>
                <w:i/>
                <w:szCs w:val="22"/>
              </w:rPr>
              <w:t>rsrp-ThresholdSSB</w:t>
            </w:r>
          </w:p>
          <w:p w14:paraId="0B81F2C8" w14:textId="77777777" w:rsidR="00D7643C" w:rsidRDefault="00D7643C">
            <w:pPr>
              <w:pStyle w:val="TAL"/>
              <w:rPr>
                <w:szCs w:val="22"/>
              </w:rPr>
            </w:pPr>
            <w:r>
              <w:rPr>
                <w:szCs w:val="22"/>
              </w:rPr>
              <w:t>L1-RSRP threshold used for determining whether a candidate beam may be used by the UE to attempt contention free Random Access to recover from beam failure. The signalled threshold is applied directly for SSB; a threshold for CSI-RS is determined by linearly scaling singalled value based on Pc_ss corresponding to the CSI-RS resource. (see FFS_Specification, FFS_Section)</w:t>
            </w:r>
          </w:p>
        </w:tc>
      </w:tr>
      <w:tr w:rsidR="00D7643C" w14:paraId="728F307E"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537B42AA" w14:textId="77777777" w:rsidR="00D7643C" w:rsidRDefault="00D7643C">
            <w:pPr>
              <w:pStyle w:val="TAL"/>
              <w:rPr>
                <w:b/>
                <w:i/>
                <w:szCs w:val="22"/>
                <w:lang w:val="en-US"/>
              </w:rPr>
            </w:pPr>
            <w:r>
              <w:rPr>
                <w:b/>
                <w:i/>
                <w:szCs w:val="22"/>
                <w:lang w:val="en-US"/>
              </w:rPr>
              <w:t>ra-prioritization</w:t>
            </w:r>
          </w:p>
          <w:p w14:paraId="3AB95218" w14:textId="77777777" w:rsidR="00D7643C" w:rsidRDefault="00D7643C">
            <w:pPr>
              <w:pStyle w:val="TAL"/>
              <w:rPr>
                <w:szCs w:val="22"/>
                <w:lang w:val="en-US"/>
              </w:rPr>
            </w:pPr>
            <w:r>
              <w:rPr>
                <w:szCs w:val="22"/>
                <w:lang w:val="en-US"/>
              </w:rPr>
              <w:t>Parameters which apply for prioritized random access procedure for BFR (see 38.321, section 5.1.1).</w:t>
            </w:r>
          </w:p>
        </w:tc>
      </w:tr>
      <w:tr w:rsidR="00D7643C" w14:paraId="052A91B2"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A444070" w14:textId="77777777" w:rsidR="00D7643C" w:rsidRDefault="00D7643C">
            <w:pPr>
              <w:pStyle w:val="TAL"/>
              <w:rPr>
                <w:szCs w:val="22"/>
              </w:rPr>
            </w:pPr>
            <w:r>
              <w:rPr>
                <w:b/>
                <w:i/>
                <w:szCs w:val="22"/>
              </w:rPr>
              <w:t>ra-ssb-OccasionMaskIndex</w:t>
            </w:r>
          </w:p>
          <w:p w14:paraId="276913D5" w14:textId="77777777" w:rsidR="00D7643C" w:rsidRDefault="00D7643C">
            <w:pPr>
              <w:pStyle w:val="TAL"/>
              <w:rPr>
                <w:szCs w:val="22"/>
              </w:rPr>
            </w:pPr>
            <w:r>
              <w:rPr>
                <w:szCs w:val="22"/>
              </w:rPr>
              <w:t>Explicitly signalled PRACH Mask Index for RA Resource selection in TS 36.321. The mask is valid for all SSB resources</w:t>
            </w:r>
          </w:p>
        </w:tc>
      </w:tr>
      <w:tr w:rsidR="00D7643C" w14:paraId="492F70EA"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4D241FCC" w14:textId="77777777" w:rsidR="00D7643C" w:rsidRDefault="00D7643C">
            <w:pPr>
              <w:pStyle w:val="TAL"/>
              <w:rPr>
                <w:szCs w:val="22"/>
              </w:rPr>
            </w:pPr>
            <w:r>
              <w:rPr>
                <w:b/>
                <w:i/>
                <w:szCs w:val="22"/>
              </w:rPr>
              <w:t>rach-ConfigBFR</w:t>
            </w:r>
          </w:p>
          <w:p w14:paraId="7DE4AF8B" w14:textId="77777777" w:rsidR="00D7643C" w:rsidRDefault="00D7643C">
            <w:pPr>
              <w:pStyle w:val="TAL"/>
              <w:rPr>
                <w:szCs w:val="22"/>
              </w:rPr>
            </w:pPr>
            <w:r>
              <w:rPr>
                <w:szCs w:val="22"/>
              </w:rPr>
              <w:t>Configuration of contention free random access occasions for BFR</w:t>
            </w:r>
          </w:p>
        </w:tc>
      </w:tr>
      <w:tr w:rsidR="00D7643C" w14:paraId="1BDE76D2"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3C0B9FF1" w14:textId="77777777" w:rsidR="00D7643C" w:rsidRDefault="00D7643C">
            <w:pPr>
              <w:pStyle w:val="TAL"/>
              <w:rPr>
                <w:szCs w:val="22"/>
              </w:rPr>
            </w:pPr>
            <w:r>
              <w:rPr>
                <w:b/>
                <w:i/>
                <w:szCs w:val="22"/>
              </w:rPr>
              <w:t>recoverySearchSpaceId</w:t>
            </w:r>
          </w:p>
          <w:p w14:paraId="2503BFB6" w14:textId="77777777" w:rsidR="00D7643C" w:rsidRDefault="00D7643C">
            <w:pPr>
              <w:pStyle w:val="TAL"/>
              <w:rPr>
                <w:szCs w:val="22"/>
              </w:rPr>
            </w:pPr>
            <w:r>
              <w:rPr>
                <w:szCs w:val="22"/>
              </w:rPr>
              <w:t xml:space="preserve">Search space to use for BFR RAR. </w:t>
            </w:r>
          </w:p>
        </w:tc>
      </w:tr>
      <w:tr w:rsidR="00D7643C" w14:paraId="0D79718A"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408117A0" w14:textId="77777777" w:rsidR="00D7643C" w:rsidRDefault="00D7643C">
            <w:pPr>
              <w:pStyle w:val="TAL"/>
              <w:rPr>
                <w:szCs w:val="22"/>
              </w:rPr>
            </w:pPr>
            <w:r>
              <w:rPr>
                <w:b/>
                <w:i/>
                <w:szCs w:val="22"/>
              </w:rPr>
              <w:t>ssb-perRACH-Occasion</w:t>
            </w:r>
          </w:p>
          <w:p w14:paraId="33743DF3" w14:textId="77777777" w:rsidR="00D7643C" w:rsidRDefault="00D7643C">
            <w:pPr>
              <w:pStyle w:val="TAL"/>
              <w:rPr>
                <w:szCs w:val="22"/>
              </w:rPr>
            </w:pPr>
            <w:r>
              <w:rPr>
                <w:szCs w:val="22"/>
              </w:rPr>
              <w:t>Number of SSBs per RACH occasion (L1 parameter 'SSB-per-rach-occasion')</w:t>
            </w:r>
          </w:p>
        </w:tc>
      </w:tr>
    </w:tbl>
    <w:p w14:paraId="070581F2"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111C4927"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956C6F9" w14:textId="77777777" w:rsidR="00D7643C" w:rsidRDefault="00D7643C">
            <w:pPr>
              <w:pStyle w:val="TAH"/>
              <w:rPr>
                <w:szCs w:val="22"/>
              </w:rPr>
            </w:pPr>
            <w:r>
              <w:rPr>
                <w:i/>
                <w:szCs w:val="22"/>
              </w:rPr>
              <w:lastRenderedPageBreak/>
              <w:t>BFR-CSIRS-Resource field descriptions</w:t>
            </w:r>
          </w:p>
        </w:tc>
      </w:tr>
      <w:tr w:rsidR="00D7643C" w14:paraId="09FBC32F"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52F190A" w14:textId="77777777" w:rsidR="00D7643C" w:rsidRDefault="00D7643C">
            <w:pPr>
              <w:pStyle w:val="TAL"/>
              <w:rPr>
                <w:szCs w:val="22"/>
              </w:rPr>
            </w:pPr>
            <w:r>
              <w:rPr>
                <w:b/>
                <w:i/>
                <w:szCs w:val="22"/>
              </w:rPr>
              <w:t>csi-RS</w:t>
            </w:r>
          </w:p>
          <w:p w14:paraId="7AE04D20" w14:textId="77777777" w:rsidR="00D7643C" w:rsidRDefault="00D7643C">
            <w:pPr>
              <w:pStyle w:val="TAL"/>
              <w:rPr>
                <w:szCs w:val="22"/>
              </w:rPr>
            </w:pPr>
            <w:r>
              <w:rPr>
                <w:szCs w:val="22"/>
              </w:rPr>
              <w:t>The ID of a NZP-CSI-RS-Resource configured in the CSI-MeasConfig of this serving cell. This reference signal determines a candidate beam for beam failure recovery (BFR).</w:t>
            </w:r>
          </w:p>
        </w:tc>
      </w:tr>
      <w:tr w:rsidR="00D7643C" w14:paraId="0A51392D"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1A7B8D9C" w14:textId="77777777" w:rsidR="00D7643C" w:rsidRDefault="00D7643C">
            <w:pPr>
              <w:pStyle w:val="TAL"/>
              <w:rPr>
                <w:szCs w:val="22"/>
              </w:rPr>
            </w:pPr>
            <w:r>
              <w:rPr>
                <w:b/>
                <w:i/>
                <w:szCs w:val="22"/>
              </w:rPr>
              <w:t>ra-OccasionList</w:t>
            </w:r>
          </w:p>
          <w:p w14:paraId="10F4619B" w14:textId="77777777" w:rsidR="00D7643C" w:rsidRDefault="00D7643C">
            <w:pPr>
              <w:pStyle w:val="TAL"/>
              <w:rPr>
                <w:szCs w:val="22"/>
              </w:rPr>
            </w:pPr>
            <w:r>
              <w:rPr>
                <w:szCs w:val="22"/>
              </w:rPr>
              <w:t>RA occasions that the UE shall use when performing BFR upon selecting the candidate beam identified by this CSI-RS. If the field is absent the UE uses the RA occasion associated with the SSB that is QCLed with this CSI-RS.</w:t>
            </w:r>
          </w:p>
        </w:tc>
      </w:tr>
      <w:tr w:rsidR="00D7643C" w14:paraId="1C174076"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690B19DC" w14:textId="77777777" w:rsidR="00D7643C" w:rsidRDefault="00D7643C">
            <w:pPr>
              <w:pStyle w:val="TAL"/>
              <w:rPr>
                <w:szCs w:val="22"/>
              </w:rPr>
            </w:pPr>
            <w:r>
              <w:rPr>
                <w:b/>
                <w:i/>
                <w:szCs w:val="22"/>
              </w:rPr>
              <w:t>ra-PreambleIndex</w:t>
            </w:r>
          </w:p>
          <w:p w14:paraId="69EBF4B2" w14:textId="77777777" w:rsidR="00D7643C" w:rsidRDefault="00D7643C">
            <w:pPr>
              <w:pStyle w:val="TAL"/>
              <w:rPr>
                <w:szCs w:val="22"/>
              </w:rPr>
            </w:pPr>
            <w:r>
              <w:rPr>
                <w:szCs w:val="22"/>
              </w:rPr>
              <w:t>The RA preamble index to use in the RA occasions associated with this CSI-RS. If the field is absent, the UE uses the preamble index associated with the SSB that is QCLed with this CSI-RS.</w:t>
            </w:r>
          </w:p>
        </w:tc>
      </w:tr>
    </w:tbl>
    <w:p w14:paraId="4310A2A5"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5680A38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03C5B1F" w14:textId="77777777" w:rsidR="00D7643C" w:rsidRDefault="00D7643C">
            <w:pPr>
              <w:pStyle w:val="TAH"/>
              <w:rPr>
                <w:szCs w:val="22"/>
              </w:rPr>
            </w:pPr>
            <w:r>
              <w:rPr>
                <w:i/>
                <w:szCs w:val="22"/>
              </w:rPr>
              <w:t>BFR-SSB-Resource field descriptions</w:t>
            </w:r>
          </w:p>
        </w:tc>
      </w:tr>
      <w:tr w:rsidR="00D7643C" w14:paraId="6AAA55FD"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00E6835" w14:textId="77777777" w:rsidR="00D7643C" w:rsidRDefault="00D7643C">
            <w:pPr>
              <w:pStyle w:val="TAL"/>
              <w:rPr>
                <w:szCs w:val="22"/>
              </w:rPr>
            </w:pPr>
            <w:r>
              <w:rPr>
                <w:b/>
                <w:i/>
                <w:szCs w:val="22"/>
              </w:rPr>
              <w:t>ra-PreambleIndex</w:t>
            </w:r>
          </w:p>
          <w:p w14:paraId="63C07DE3" w14:textId="77777777" w:rsidR="00D7643C" w:rsidRDefault="00D7643C">
            <w:pPr>
              <w:pStyle w:val="TAL"/>
              <w:rPr>
                <w:szCs w:val="22"/>
              </w:rPr>
            </w:pPr>
            <w:r>
              <w:rPr>
                <w:szCs w:val="22"/>
              </w:rPr>
              <w:t>The preamble index that the UE shall use when performing BFR upon selecting the candidate beams identified by this SSB.</w:t>
            </w:r>
          </w:p>
        </w:tc>
      </w:tr>
      <w:tr w:rsidR="00D7643C" w14:paraId="66ECF7DD"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3B1B3A9" w14:textId="77777777" w:rsidR="00D7643C" w:rsidRDefault="00D7643C">
            <w:pPr>
              <w:pStyle w:val="TAL"/>
              <w:rPr>
                <w:szCs w:val="22"/>
              </w:rPr>
            </w:pPr>
            <w:r>
              <w:rPr>
                <w:b/>
                <w:i/>
                <w:szCs w:val="22"/>
              </w:rPr>
              <w:t>ssb</w:t>
            </w:r>
          </w:p>
          <w:p w14:paraId="734631AF" w14:textId="77777777" w:rsidR="00D7643C" w:rsidRDefault="00D7643C">
            <w:pPr>
              <w:pStyle w:val="TAL"/>
              <w:rPr>
                <w:szCs w:val="22"/>
              </w:rPr>
            </w:pPr>
            <w:r>
              <w:rPr>
                <w:szCs w:val="22"/>
              </w:rPr>
              <w:t>The ID of an SSB transmitted by this serving cell. It determines a candidate beam for beam failure recovery (BFR)</w:t>
            </w:r>
          </w:p>
        </w:tc>
      </w:tr>
    </w:tbl>
    <w:p w14:paraId="2BEDCBB4" w14:textId="77777777" w:rsidR="00D7643C" w:rsidRDefault="00D7643C" w:rsidP="00D7643C"/>
    <w:tbl>
      <w:tblPr>
        <w:tblStyle w:val="TableGrid"/>
        <w:tblW w:w="14280" w:type="dxa"/>
        <w:tblLayout w:type="fixed"/>
        <w:tblLook w:val="04A0" w:firstRow="1" w:lastRow="0" w:firstColumn="1" w:lastColumn="0" w:noHBand="0" w:noVBand="1"/>
      </w:tblPr>
      <w:tblGrid>
        <w:gridCol w:w="3114"/>
        <w:gridCol w:w="11166"/>
      </w:tblGrid>
      <w:tr w:rsidR="00D7643C" w14:paraId="42E97DBC" w14:textId="77777777" w:rsidTr="00D7643C">
        <w:tc>
          <w:tcPr>
            <w:tcW w:w="3114" w:type="dxa"/>
            <w:tcBorders>
              <w:top w:val="single" w:sz="4" w:space="0" w:color="auto"/>
              <w:left w:val="single" w:sz="4" w:space="0" w:color="auto"/>
              <w:bottom w:val="single" w:sz="4" w:space="0" w:color="auto"/>
              <w:right w:val="single" w:sz="4" w:space="0" w:color="auto"/>
            </w:tcBorders>
            <w:hideMark/>
          </w:tcPr>
          <w:p w14:paraId="5CAC79E0" w14:textId="77777777" w:rsidR="00D7643C" w:rsidRDefault="00D7643C">
            <w:pPr>
              <w:pStyle w:val="TAH"/>
            </w:pPr>
            <w:r>
              <w:t>Conditional Presence</w:t>
            </w:r>
          </w:p>
        </w:tc>
        <w:tc>
          <w:tcPr>
            <w:tcW w:w="11167" w:type="dxa"/>
            <w:tcBorders>
              <w:top w:val="single" w:sz="4" w:space="0" w:color="auto"/>
              <w:left w:val="single" w:sz="4" w:space="0" w:color="auto"/>
              <w:bottom w:val="single" w:sz="4" w:space="0" w:color="auto"/>
              <w:right w:val="single" w:sz="4" w:space="0" w:color="auto"/>
            </w:tcBorders>
            <w:hideMark/>
          </w:tcPr>
          <w:p w14:paraId="5FCC7D22" w14:textId="77777777" w:rsidR="00D7643C" w:rsidRDefault="00D7643C">
            <w:pPr>
              <w:pStyle w:val="TAH"/>
            </w:pPr>
            <w:r>
              <w:t>Explanation</w:t>
            </w:r>
          </w:p>
        </w:tc>
      </w:tr>
      <w:tr w:rsidR="00D7643C" w14:paraId="59C9B908" w14:textId="77777777" w:rsidTr="00D7643C">
        <w:tc>
          <w:tcPr>
            <w:tcW w:w="3114" w:type="dxa"/>
            <w:tcBorders>
              <w:top w:val="single" w:sz="4" w:space="0" w:color="auto"/>
              <w:left w:val="single" w:sz="4" w:space="0" w:color="auto"/>
              <w:bottom w:val="single" w:sz="4" w:space="0" w:color="auto"/>
              <w:right w:val="single" w:sz="4" w:space="0" w:color="auto"/>
            </w:tcBorders>
            <w:hideMark/>
          </w:tcPr>
          <w:p w14:paraId="12895CDB" w14:textId="77777777" w:rsidR="00D7643C" w:rsidRDefault="00D7643C">
            <w:pPr>
              <w:pStyle w:val="TAL"/>
              <w:rPr>
                <w:i/>
              </w:rPr>
            </w:pPr>
            <w:commentRangeStart w:id="7207"/>
            <w:r>
              <w:rPr>
                <w:i/>
              </w:rPr>
              <w:t>CF-BFR</w:t>
            </w:r>
            <w:commentRangeEnd w:id="7207"/>
            <w:r>
              <w:rPr>
                <w:rStyle w:val="CommentReference"/>
              </w:rPr>
              <w:commentReference w:id="7207"/>
            </w:r>
          </w:p>
        </w:tc>
        <w:tc>
          <w:tcPr>
            <w:tcW w:w="11167" w:type="dxa"/>
            <w:tcBorders>
              <w:top w:val="single" w:sz="4" w:space="0" w:color="auto"/>
              <w:left w:val="single" w:sz="4" w:space="0" w:color="auto"/>
              <w:bottom w:val="single" w:sz="4" w:space="0" w:color="auto"/>
              <w:right w:val="single" w:sz="4" w:space="0" w:color="auto"/>
            </w:tcBorders>
            <w:hideMark/>
          </w:tcPr>
          <w:p w14:paraId="3ABC02F1" w14:textId="77777777" w:rsidR="00D7643C" w:rsidRDefault="00D7643C">
            <w:pPr>
              <w:pStyle w:val="TAL"/>
            </w:pPr>
            <w:r>
              <w:t xml:space="preserve">The field is mandatory present, Need R, if </w:t>
            </w:r>
            <w:ins w:id="7208" w:author="Rapporteur" w:date="2018-06-28T17:48:00Z">
              <w:r>
                <w:t xml:space="preserve">contention free random access resources for </w:t>
              </w:r>
            </w:ins>
            <w:del w:id="7209" w:author="Rapporteur" w:date="2018-06-28T17:48:00Z">
              <w:r>
                <w:delText>CF-</w:delText>
              </w:r>
            </w:del>
            <w:r>
              <w:t xml:space="preserve">BFR </w:t>
            </w:r>
            <w:del w:id="7210" w:author="Rapporteur" w:date="2018-06-28T17:48:00Z">
              <w:r>
                <w:delText>is</w:delText>
              </w:r>
            </w:del>
            <w:ins w:id="7211" w:author="Rapporteur" w:date="2018-06-28T17:48:00Z">
              <w:r>
                <w:t>are</w:t>
              </w:r>
            </w:ins>
            <w:r>
              <w:t xml:space="preserve"> configured. It is optionally present otherwise.</w:t>
            </w:r>
          </w:p>
        </w:tc>
      </w:tr>
    </w:tbl>
    <w:p w14:paraId="2ACC4DCF" w14:textId="77777777" w:rsidR="00D7643C" w:rsidRDefault="00D7643C" w:rsidP="00D7643C"/>
    <w:p w14:paraId="7AD1D93C" w14:textId="77777777" w:rsidR="00D7643C" w:rsidRDefault="00D7643C" w:rsidP="00D7643C">
      <w:pPr>
        <w:pStyle w:val="Heading4"/>
        <w:rPr>
          <w:ins w:id="7212" w:author="SA R2-1809108" w:date="2018-05-30T00:59:00Z"/>
          <w:rFonts w:eastAsia="SimSun"/>
          <w:i/>
          <w:noProof/>
        </w:rPr>
      </w:pPr>
      <w:bookmarkStart w:id="7213" w:name="_Hlk515404350"/>
      <w:bookmarkStart w:id="7214" w:name="_Toc510018584"/>
      <w:ins w:id="7215" w:author="SA R2-1809108" w:date="2018-05-30T00:59:00Z">
        <w:r>
          <w:rPr>
            <w:rFonts w:eastAsia="SimSun"/>
          </w:rPr>
          <w:t>–</w:t>
        </w:r>
        <w:r>
          <w:rPr>
            <w:rFonts w:eastAsia="SimSun"/>
          </w:rPr>
          <w:tab/>
        </w:r>
        <w:r>
          <w:rPr>
            <w:rFonts w:eastAsia="SimSun"/>
            <w:i/>
            <w:noProof/>
          </w:rPr>
          <w:t>CellAccessRelatedInfo</w:t>
        </w:r>
        <w:r>
          <w:rPr>
            <w:rFonts w:eastAsia="SimSun"/>
            <w:i/>
            <w:noProof/>
          </w:rPr>
          <w:tab/>
        </w:r>
      </w:ins>
    </w:p>
    <w:p w14:paraId="5F87C73C" w14:textId="77777777" w:rsidR="00D7643C" w:rsidRDefault="00D7643C" w:rsidP="00D7643C">
      <w:pPr>
        <w:rPr>
          <w:ins w:id="7216" w:author="SA R2-1809108" w:date="2018-05-30T00:59:00Z"/>
          <w:rFonts w:eastAsia="SimSun"/>
        </w:rPr>
      </w:pPr>
      <w:ins w:id="7217" w:author="SA R2-1809108" w:date="2018-05-30T00:59:00Z">
        <w:r>
          <w:t xml:space="preserve">The IE </w:t>
        </w:r>
        <w:r>
          <w:rPr>
            <w:i/>
            <w:noProof/>
          </w:rPr>
          <w:t xml:space="preserve">CellAccessRelatedInfo </w:t>
        </w:r>
        <w:r>
          <w:t>indicates cell access related information for this cell.</w:t>
        </w:r>
      </w:ins>
    </w:p>
    <w:p w14:paraId="76F32D1F" w14:textId="77777777" w:rsidR="00D7643C" w:rsidRDefault="00D7643C" w:rsidP="00D7643C">
      <w:pPr>
        <w:pStyle w:val="TH"/>
        <w:rPr>
          <w:ins w:id="7218" w:author="SA R2-1809108" w:date="2018-05-30T00:59:00Z"/>
        </w:rPr>
      </w:pPr>
      <w:ins w:id="7219" w:author="SA R2-1809108" w:date="2018-05-30T00:59:00Z">
        <w:r>
          <w:rPr>
            <w:i/>
            <w:noProof/>
          </w:rPr>
          <w:t>CellAccessRelatedInfo</w:t>
        </w:r>
        <w:r>
          <w:t xml:space="preserve"> information element</w:t>
        </w:r>
      </w:ins>
    </w:p>
    <w:p w14:paraId="6A1706C7" w14:textId="77777777" w:rsidR="00D7643C" w:rsidRDefault="00D7643C" w:rsidP="00D7643C">
      <w:pPr>
        <w:pStyle w:val="PL"/>
        <w:rPr>
          <w:ins w:id="7220" w:author="SA R2-1809108" w:date="2018-05-30T00:59:00Z"/>
          <w:color w:val="808080"/>
        </w:rPr>
      </w:pPr>
      <w:ins w:id="7221" w:author="SA R2-1809108" w:date="2018-05-30T00:59:00Z">
        <w:r>
          <w:rPr>
            <w:color w:val="808080"/>
          </w:rPr>
          <w:t>-- ASN1STA</w:t>
        </w:r>
        <w:smartTag w:uri="urn:schemas-microsoft-com:office:smarttags" w:element="PersonName">
          <w:r>
            <w:rPr>
              <w:color w:val="808080"/>
            </w:rPr>
            <w:t>RT</w:t>
          </w:r>
        </w:smartTag>
      </w:ins>
    </w:p>
    <w:p w14:paraId="106BFEB3" w14:textId="77777777" w:rsidR="00D7643C" w:rsidRDefault="00D7643C" w:rsidP="00D7643C">
      <w:pPr>
        <w:pStyle w:val="PL"/>
        <w:rPr>
          <w:ins w:id="7222" w:author="SA R2-1809108" w:date="2018-05-30T00:59:00Z"/>
        </w:rPr>
      </w:pPr>
      <w:ins w:id="7223" w:author="SA R2-1809108" w:date="2018-05-30T00:59:00Z">
        <w:r>
          <w:t>-- TAG-CELL-ACCESS-RELATED-INFO-START</w:t>
        </w:r>
      </w:ins>
    </w:p>
    <w:p w14:paraId="1A16DCEA" w14:textId="77777777" w:rsidR="00D7643C" w:rsidRDefault="00D7643C" w:rsidP="00D7643C">
      <w:pPr>
        <w:pStyle w:val="PL"/>
        <w:rPr>
          <w:ins w:id="7224" w:author="SA R2-1809108" w:date="2018-05-30T00:59:00Z"/>
          <w:rFonts w:eastAsia="SimSun"/>
          <w:lang w:eastAsia="en-GB"/>
        </w:rPr>
      </w:pPr>
    </w:p>
    <w:p w14:paraId="7A25C636" w14:textId="77777777" w:rsidR="00D7643C" w:rsidRDefault="00D7643C" w:rsidP="00D7643C">
      <w:pPr>
        <w:pStyle w:val="PL"/>
        <w:rPr>
          <w:ins w:id="7225" w:author="SA R2-1809108" w:date="2018-05-30T00:59:00Z"/>
        </w:rPr>
      </w:pPr>
      <w:ins w:id="7226" w:author="SA R2-1809108" w:date="2018-05-30T00:59:00Z">
        <w:r>
          <w:t>CellAccessRelatedInfo</w:t>
        </w:r>
        <w:r>
          <w:tab/>
          <w:t>::=</w:t>
        </w:r>
        <w:r>
          <w:tab/>
        </w:r>
        <w:r>
          <w:tab/>
        </w:r>
        <w:r>
          <w:tab/>
        </w:r>
        <w:r>
          <w:rPr>
            <w:color w:val="993366"/>
          </w:rPr>
          <w:t>SEQUENCE</w:t>
        </w:r>
        <w:r>
          <w:t xml:space="preserve"> {</w:t>
        </w:r>
      </w:ins>
    </w:p>
    <w:p w14:paraId="1631F138" w14:textId="77777777" w:rsidR="00D7643C" w:rsidRDefault="00D7643C" w:rsidP="00D7643C">
      <w:pPr>
        <w:pStyle w:val="PL"/>
        <w:rPr>
          <w:ins w:id="7227" w:author="SA R2-1809108" w:date="2018-05-30T00:59:00Z"/>
        </w:rPr>
      </w:pPr>
      <w:ins w:id="7228" w:author="SA R2-1809108" w:date="2018-05-30T00:59:00Z">
        <w:r>
          <w:tab/>
          <w:t>plmn-IdentityList</w:t>
        </w:r>
        <w:r>
          <w:tab/>
        </w:r>
        <w:r>
          <w:tab/>
        </w:r>
        <w:r>
          <w:tab/>
        </w:r>
        <w:r>
          <w:tab/>
        </w:r>
        <w:r>
          <w:tab/>
          <w:t>PLMN-IdentityInfoList,</w:t>
        </w:r>
      </w:ins>
    </w:p>
    <w:p w14:paraId="14FF9E87" w14:textId="77777777" w:rsidR="00D7643C" w:rsidRDefault="00D7643C" w:rsidP="00D7643C">
      <w:pPr>
        <w:pStyle w:val="PL"/>
      </w:pPr>
      <w:commentRangeStart w:id="7229"/>
      <w:ins w:id="7230" w:author="SA R2-1809108" w:date="2018-05-30T00:59:00Z">
        <w:r>
          <w:tab/>
        </w:r>
        <w:commentRangeStart w:id="7231"/>
        <w:r>
          <w:t>ranac</w:t>
        </w:r>
      </w:ins>
      <w:commentRangeEnd w:id="7231"/>
      <w:r>
        <w:rPr>
          <w:rStyle w:val="CommentReference"/>
          <w:rFonts w:ascii="Arial" w:eastAsia="Times New Roman" w:hAnsi="Arial"/>
          <w:lang w:eastAsia="ja-JP"/>
        </w:rPr>
        <w:commentReference w:id="7231"/>
      </w:r>
      <w:ins w:id="7233" w:author="SA R2-1809108" w:date="2018-05-30T00:59:00Z">
        <w:r>
          <w:tab/>
        </w:r>
        <w:r>
          <w:tab/>
        </w:r>
        <w:r>
          <w:tab/>
        </w:r>
        <w:r>
          <w:tab/>
        </w:r>
        <w:r>
          <w:tab/>
        </w:r>
        <w:r>
          <w:tab/>
        </w:r>
        <w:r>
          <w:tab/>
        </w:r>
        <w:r>
          <w:tab/>
        </w:r>
        <w:commentRangeStart w:id="7234"/>
        <w:r>
          <w:t>RANNotificationAreaCode</w:t>
        </w:r>
      </w:ins>
      <w:commentRangeEnd w:id="7234"/>
      <w:r>
        <w:rPr>
          <w:rStyle w:val="CommentReference"/>
          <w:rFonts w:ascii="Arial" w:eastAsia="Times New Roman" w:hAnsi="Arial"/>
          <w:noProof w:val="0"/>
          <w:lang w:eastAsia="ja-JP"/>
        </w:rPr>
        <w:commentReference w:id="7234"/>
      </w:r>
      <w:ins w:id="7239" w:author="SA R2-1809108" w:date="2018-05-30T00:59:00Z">
        <w:r>
          <w:tab/>
        </w:r>
        <w:r>
          <w:tab/>
        </w:r>
        <w:r>
          <w:tab/>
        </w:r>
        <w:r>
          <w:tab/>
        </w:r>
        <w:r>
          <w:tab/>
        </w:r>
        <w:r>
          <w:tab/>
        </w:r>
        <w:r>
          <w:rPr>
            <w:color w:val="993366"/>
          </w:rPr>
          <w:t>OPTIONAL</w:t>
        </w:r>
        <w:r>
          <w:t>,</w:t>
        </w:r>
      </w:ins>
      <w:commentRangeEnd w:id="7229"/>
      <w:r>
        <w:rPr>
          <w:rStyle w:val="CommentReference"/>
          <w:rFonts w:ascii="Arial" w:eastAsia="Times New Roman" w:hAnsi="Arial"/>
          <w:lang w:eastAsia="ja-JP"/>
        </w:rPr>
        <w:commentReference w:id="7229"/>
      </w:r>
    </w:p>
    <w:p w14:paraId="2D7168D3" w14:textId="77777777" w:rsidR="00D7643C" w:rsidRDefault="00D7643C" w:rsidP="00D7643C">
      <w:pPr>
        <w:pStyle w:val="PL"/>
        <w:rPr>
          <w:ins w:id="7240" w:author="SA R2-1809108" w:date="2018-05-30T00:59:00Z"/>
        </w:rPr>
      </w:pPr>
      <w:r>
        <w:tab/>
      </w:r>
      <w:commentRangeStart w:id="7241"/>
      <w:r>
        <w:t>cellIdentity</w:t>
      </w:r>
      <w:r>
        <w:tab/>
      </w:r>
      <w:r>
        <w:tab/>
      </w:r>
      <w:r>
        <w:tab/>
      </w:r>
      <w:r>
        <w:tab/>
      </w:r>
      <w:r>
        <w:tab/>
      </w:r>
      <w:r>
        <w:tab/>
      </w:r>
      <w:r>
        <w:tab/>
      </w:r>
      <w:r>
        <w:tab/>
        <w:t>CellIdentity</w:t>
      </w:r>
      <w:commentRangeEnd w:id="7241"/>
      <w:r>
        <w:rPr>
          <w:rStyle w:val="CommentReference"/>
          <w:rFonts w:ascii="Arial" w:eastAsia="Times New Roman" w:hAnsi="Arial"/>
          <w:lang w:eastAsia="ja-JP"/>
        </w:rPr>
        <w:commentReference w:id="7241"/>
      </w:r>
      <w:r>
        <w:t>,</w:t>
      </w:r>
    </w:p>
    <w:p w14:paraId="72CF40F0" w14:textId="77777777" w:rsidR="00D7643C" w:rsidRDefault="00D7643C" w:rsidP="00D7643C">
      <w:pPr>
        <w:pStyle w:val="PL"/>
        <w:rPr>
          <w:ins w:id="7242" w:author="SA R2-1809108" w:date="2018-05-30T00:59:00Z"/>
        </w:rPr>
      </w:pPr>
      <w:ins w:id="7243" w:author="SA R2-1809108" w:date="2018-05-30T00:59:00Z">
        <w:r>
          <w:tab/>
        </w:r>
        <w:commentRangeStart w:id="7244"/>
        <w:r>
          <w:t>reservedForFutureUse</w:t>
        </w:r>
      </w:ins>
      <w:commentRangeEnd w:id="7244"/>
      <w:r>
        <w:rPr>
          <w:rStyle w:val="CommentReference"/>
          <w:rFonts w:ascii="Arial" w:eastAsia="Times New Roman" w:hAnsi="Arial"/>
          <w:lang w:eastAsia="ja-JP"/>
        </w:rPr>
        <w:commentReference w:id="7244"/>
      </w:r>
      <w:ins w:id="7247" w:author="SA R2-1809108" w:date="2018-05-30T00:59:00Z">
        <w:r>
          <w:t xml:space="preserve">            </w:t>
        </w:r>
        <w:r>
          <w:tab/>
        </w:r>
        <w:r>
          <w:tab/>
        </w:r>
        <w:r>
          <w:rPr>
            <w:color w:val="993366"/>
          </w:rPr>
          <w:t>ENUMERATED</w:t>
        </w:r>
        <w:r>
          <w:t xml:space="preserve"> {true}  </w:t>
        </w:r>
        <w:r>
          <w:rPr>
            <w:color w:val="993366"/>
          </w:rPr>
          <w:t>OPTIONAL</w:t>
        </w:r>
        <w:r>
          <w:t xml:space="preserve">, </w:t>
        </w:r>
      </w:ins>
    </w:p>
    <w:p w14:paraId="13FB32AC" w14:textId="77777777" w:rsidR="00D7643C" w:rsidRDefault="00D7643C" w:rsidP="00D7643C">
      <w:pPr>
        <w:pStyle w:val="PL"/>
        <w:rPr>
          <w:ins w:id="7248" w:author="SA R2-1809108" w:date="2018-05-30T00:59:00Z"/>
        </w:rPr>
      </w:pPr>
      <w:ins w:id="7249" w:author="SA R2-1809108" w:date="2018-05-30T00:59:00Z">
        <w:r>
          <w:tab/>
          <w:t>...</w:t>
        </w:r>
      </w:ins>
    </w:p>
    <w:p w14:paraId="26D3B126" w14:textId="77777777" w:rsidR="00D7643C" w:rsidRDefault="00D7643C" w:rsidP="00D7643C">
      <w:pPr>
        <w:pStyle w:val="PL"/>
        <w:rPr>
          <w:ins w:id="7250" w:author="SA R2-1809108" w:date="2018-05-30T00:59:00Z"/>
        </w:rPr>
      </w:pPr>
      <w:ins w:id="7251" w:author="SA R2-1809108" w:date="2018-05-30T00:59:00Z">
        <w:r>
          <w:t>}</w:t>
        </w:r>
      </w:ins>
    </w:p>
    <w:p w14:paraId="223FCF48" w14:textId="77777777" w:rsidR="00D7643C" w:rsidRDefault="00D7643C" w:rsidP="00D7643C">
      <w:pPr>
        <w:pStyle w:val="PL"/>
        <w:rPr>
          <w:ins w:id="7252" w:author="SA R2-1809108" w:date="2018-05-30T00:59:00Z"/>
        </w:rPr>
      </w:pPr>
    </w:p>
    <w:p w14:paraId="04FFB3C8" w14:textId="77777777" w:rsidR="00D7643C" w:rsidRDefault="00D7643C" w:rsidP="00D7643C">
      <w:pPr>
        <w:pStyle w:val="PL"/>
        <w:rPr>
          <w:ins w:id="7253" w:author="SA R2-1809108" w:date="2018-05-30T00:59:00Z"/>
        </w:rPr>
      </w:pPr>
      <w:ins w:id="7254" w:author="SA R2-1809108" w:date="2018-05-30T00:59:00Z">
        <w:r>
          <w:t>-- TAG- CELL-ACCESS-RELATED-INFO-STOP</w:t>
        </w:r>
      </w:ins>
    </w:p>
    <w:p w14:paraId="60A0C317" w14:textId="77777777" w:rsidR="00D7643C" w:rsidRDefault="00D7643C" w:rsidP="00D7643C">
      <w:pPr>
        <w:pStyle w:val="PL"/>
        <w:rPr>
          <w:ins w:id="7255" w:author="SA R2-1809108" w:date="2018-05-30T00:59:00Z"/>
          <w:rFonts w:eastAsia="SimSun"/>
          <w:color w:val="808080"/>
          <w:lang w:eastAsia="en-GB"/>
        </w:rPr>
      </w:pPr>
      <w:ins w:id="7256" w:author="SA R2-1809108" w:date="2018-05-30T00:59:00Z">
        <w:r>
          <w:rPr>
            <w:color w:val="808080"/>
          </w:rPr>
          <w:t>-- ASN1STOP</w:t>
        </w:r>
      </w:ins>
    </w:p>
    <w:bookmarkEnd w:id="7213"/>
    <w:p w14:paraId="1269357B" w14:textId="77777777" w:rsidR="00D7643C" w:rsidRDefault="00D7643C" w:rsidP="00D7643C">
      <w:pPr>
        <w:pStyle w:val="Heading4"/>
      </w:pPr>
      <w:r>
        <w:t>–</w:t>
      </w:r>
      <w:r>
        <w:tab/>
      </w:r>
      <w:r>
        <w:rPr>
          <w:i/>
        </w:rPr>
        <w:t>CellGroupConfig</w:t>
      </w:r>
      <w:bookmarkEnd w:id="7214"/>
    </w:p>
    <w:bookmarkEnd w:id="7206"/>
    <w:p w14:paraId="69356747" w14:textId="77777777" w:rsidR="00D7643C" w:rsidRDefault="00D7643C" w:rsidP="00D7643C">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40C80674" w14:textId="77777777" w:rsidR="00D7643C" w:rsidRDefault="00D7643C" w:rsidP="00D7643C">
      <w:pPr>
        <w:pStyle w:val="TH"/>
      </w:pPr>
      <w:r>
        <w:rPr>
          <w:bCs/>
          <w:i/>
          <w:iCs/>
        </w:rPr>
        <w:lastRenderedPageBreak/>
        <w:t xml:space="preserve">CellGroupConfig </w:t>
      </w:r>
      <w:r>
        <w:t>information element</w:t>
      </w:r>
    </w:p>
    <w:p w14:paraId="54AC6D0D" w14:textId="77777777" w:rsidR="00D7643C" w:rsidRDefault="00D7643C" w:rsidP="00D7643C">
      <w:pPr>
        <w:pStyle w:val="PL"/>
        <w:rPr>
          <w:color w:val="808080"/>
        </w:rPr>
      </w:pPr>
      <w:r>
        <w:rPr>
          <w:color w:val="808080"/>
        </w:rPr>
        <w:t>-- ASN1START</w:t>
      </w:r>
    </w:p>
    <w:p w14:paraId="75E06E8D" w14:textId="77777777" w:rsidR="00D7643C" w:rsidRDefault="00D7643C" w:rsidP="00D7643C">
      <w:pPr>
        <w:pStyle w:val="PL"/>
        <w:rPr>
          <w:color w:val="808080"/>
        </w:rPr>
      </w:pPr>
      <w:r>
        <w:rPr>
          <w:color w:val="808080"/>
        </w:rPr>
        <w:t>-- TAG-CELL-GROUP-CONFIG-START</w:t>
      </w:r>
    </w:p>
    <w:p w14:paraId="3DFE0777" w14:textId="77777777" w:rsidR="00D7643C" w:rsidRDefault="00D7643C" w:rsidP="00D7643C">
      <w:pPr>
        <w:pStyle w:val="PL"/>
      </w:pPr>
    </w:p>
    <w:p w14:paraId="55713DF7" w14:textId="77777777" w:rsidR="00D7643C" w:rsidRDefault="00D7643C" w:rsidP="00D7643C">
      <w:pPr>
        <w:pStyle w:val="PL"/>
        <w:rPr>
          <w:color w:val="808080"/>
        </w:rPr>
      </w:pPr>
      <w:r>
        <w:rPr>
          <w:color w:val="808080"/>
        </w:rPr>
        <w:t>-- Configuration of one Cell-Group:</w:t>
      </w:r>
    </w:p>
    <w:p w14:paraId="74630F7C" w14:textId="77777777" w:rsidR="00D7643C" w:rsidRDefault="00D7643C" w:rsidP="00D7643C">
      <w:pPr>
        <w:pStyle w:val="PL"/>
      </w:pPr>
      <w:r>
        <w:t>CellGroupConfig</w:t>
      </w:r>
      <w:r>
        <w:tab/>
        <w:t xml:space="preserve">::= </w:t>
      </w:r>
      <w:r>
        <w:tab/>
      </w:r>
      <w:r>
        <w:tab/>
      </w:r>
      <w:r>
        <w:tab/>
      </w:r>
      <w:r>
        <w:tab/>
      </w:r>
      <w:r>
        <w:tab/>
      </w:r>
      <w:r>
        <w:tab/>
      </w:r>
      <w:r>
        <w:rPr>
          <w:color w:val="993366"/>
        </w:rPr>
        <w:t>SEQUENCE</w:t>
      </w:r>
      <w:r>
        <w:t xml:space="preserve"> {</w:t>
      </w:r>
    </w:p>
    <w:p w14:paraId="1755F153" w14:textId="77777777" w:rsidR="00D7643C" w:rsidRDefault="00D7643C" w:rsidP="00D7643C">
      <w:pPr>
        <w:pStyle w:val="PL"/>
      </w:pPr>
      <w:r>
        <w:tab/>
      </w:r>
      <w:bookmarkStart w:id="7257" w:name="_Hlk505373452"/>
      <w:r>
        <w:t>cellGroupId</w:t>
      </w:r>
      <w:bookmarkEnd w:id="7257"/>
      <w:r>
        <w:tab/>
      </w:r>
      <w:r>
        <w:tab/>
      </w:r>
      <w:r>
        <w:tab/>
      </w:r>
      <w:r>
        <w:tab/>
      </w:r>
      <w:r>
        <w:tab/>
      </w:r>
      <w:r>
        <w:tab/>
      </w:r>
      <w:r>
        <w:tab/>
      </w:r>
      <w:r>
        <w:tab/>
      </w:r>
      <w:r>
        <w:tab/>
        <w:t>CellGroupId,</w:t>
      </w:r>
    </w:p>
    <w:p w14:paraId="5717B892" w14:textId="77777777" w:rsidR="00D7643C" w:rsidRDefault="00D7643C" w:rsidP="00D7643C">
      <w:pPr>
        <w:pStyle w:val="PL"/>
      </w:pPr>
      <w:bookmarkStart w:id="7258" w:name="_Hlk505373313"/>
    </w:p>
    <w:p w14:paraId="44109474" w14:textId="77777777" w:rsidR="00D7643C" w:rsidRDefault="00D7643C" w:rsidP="00D7643C">
      <w:pPr>
        <w:pStyle w:val="PL"/>
        <w:rPr>
          <w:color w:val="808080"/>
        </w:rPr>
      </w:pPr>
      <w:r>
        <w:tab/>
        <w:t xml:space="preserve">rlc-BearerToAddModList </w:t>
      </w:r>
      <w:r>
        <w:tab/>
      </w:r>
      <w:r>
        <w:tab/>
      </w:r>
      <w:r>
        <w:tab/>
      </w:r>
      <w:r>
        <w:tab/>
      </w:r>
      <w:r>
        <w:tab/>
      </w:r>
      <w:r>
        <w:tab/>
      </w:r>
      <w:r>
        <w:rPr>
          <w:color w:val="993366"/>
        </w:rPr>
        <w:t>SEQUENCE</w:t>
      </w:r>
      <w:r>
        <w:t xml:space="preserve"> (</w:t>
      </w:r>
      <w:r>
        <w:rPr>
          <w:color w:val="993366"/>
        </w:rPr>
        <w:t>SIZE</w:t>
      </w:r>
      <w:r>
        <w:t>(1..max</w:t>
      </w:r>
      <w:r>
        <w:rPr>
          <w:lang w:eastAsia="ja-JP"/>
        </w:rPr>
        <w:t>LC-ID</w:t>
      </w:r>
      <w:r>
        <w:t>))</w:t>
      </w:r>
      <w:r>
        <w:rPr>
          <w:color w:val="993366"/>
        </w:rPr>
        <w:t xml:space="preserve"> OF</w:t>
      </w:r>
      <w:r>
        <w:t xml:space="preserve"> RLC-BearerConfig</w:t>
      </w:r>
      <w:r>
        <w:tab/>
      </w:r>
      <w:r>
        <w:tab/>
      </w:r>
      <w:r>
        <w:tab/>
      </w:r>
      <w:r>
        <w:tab/>
      </w:r>
      <w:r>
        <w:rPr>
          <w:color w:val="993366"/>
        </w:rPr>
        <w:t>OPTIONAL</w:t>
      </w:r>
      <w:r>
        <w:t xml:space="preserve">,   </w:t>
      </w:r>
      <w:r>
        <w:rPr>
          <w:color w:val="808080"/>
        </w:rPr>
        <w:t>-- Need N</w:t>
      </w:r>
    </w:p>
    <w:bookmarkEnd w:id="7258"/>
    <w:p w14:paraId="4B1BF0B2" w14:textId="77777777" w:rsidR="00D7643C" w:rsidRDefault="00D7643C" w:rsidP="00D7643C">
      <w:pPr>
        <w:pStyle w:val="PL"/>
        <w:rPr>
          <w:color w:val="808080"/>
        </w:rPr>
      </w:pPr>
      <w:r>
        <w:tab/>
        <w:t>rlc-BearerToReleaseList</w:t>
      </w:r>
      <w:r>
        <w:tab/>
      </w:r>
      <w:r>
        <w:tab/>
      </w:r>
      <w:r>
        <w:tab/>
      </w:r>
      <w:r>
        <w:tab/>
      </w:r>
      <w:r>
        <w:tab/>
      </w:r>
      <w:r>
        <w:tab/>
      </w:r>
      <w:r>
        <w:rPr>
          <w:color w:val="993366"/>
        </w:rPr>
        <w:t>SEQUENCE</w:t>
      </w:r>
      <w:r>
        <w:t xml:space="preserve"> (</w:t>
      </w:r>
      <w:r>
        <w:rPr>
          <w:color w:val="993366"/>
        </w:rPr>
        <w:t>SIZE</w:t>
      </w:r>
      <w:r>
        <w:t>(1..max</w:t>
      </w:r>
      <w:r>
        <w:rPr>
          <w:lang w:eastAsia="ja-JP"/>
        </w:rPr>
        <w:t>LC-ID</w:t>
      </w:r>
      <w:r>
        <w:t>))</w:t>
      </w:r>
      <w:r>
        <w:rPr>
          <w:color w:val="993366"/>
        </w:rPr>
        <w:t xml:space="preserve"> OF</w:t>
      </w:r>
      <w:r>
        <w:t xml:space="preserve"> LogicalChannelIdentity</w:t>
      </w:r>
      <w:r>
        <w:tab/>
      </w:r>
      <w:r>
        <w:tab/>
      </w:r>
      <w:r>
        <w:tab/>
      </w:r>
      <w:r>
        <w:rPr>
          <w:color w:val="993366"/>
        </w:rPr>
        <w:t>OPTIONAL</w:t>
      </w:r>
      <w:r>
        <w:t xml:space="preserve">,   </w:t>
      </w:r>
      <w:r>
        <w:rPr>
          <w:color w:val="808080"/>
        </w:rPr>
        <w:t>-- Need N</w:t>
      </w:r>
    </w:p>
    <w:p w14:paraId="09EDAC3E" w14:textId="77777777" w:rsidR="00D7643C" w:rsidRDefault="00D7643C" w:rsidP="00D7643C">
      <w:pPr>
        <w:pStyle w:val="PL"/>
      </w:pPr>
    </w:p>
    <w:p w14:paraId="7DF57640" w14:textId="77777777" w:rsidR="00D7643C" w:rsidRDefault="00D7643C" w:rsidP="00D7643C">
      <w:pPr>
        <w:pStyle w:val="PL"/>
        <w:rPr>
          <w:color w:val="808080"/>
        </w:rPr>
      </w:pPr>
      <w:r>
        <w:tab/>
        <w:t>mac-CellGroupConfig</w:t>
      </w:r>
      <w:r>
        <w:tab/>
      </w:r>
      <w:r>
        <w:tab/>
      </w:r>
      <w:r>
        <w:tab/>
      </w:r>
      <w:r>
        <w:tab/>
      </w:r>
      <w:r>
        <w:tab/>
      </w:r>
      <w:r>
        <w:tab/>
      </w:r>
      <w:r>
        <w:tab/>
        <w:t>MAC-CellGroupConfig</w:t>
      </w:r>
      <w:r>
        <w:tab/>
      </w:r>
      <w:r>
        <w:tab/>
      </w:r>
      <w:r>
        <w:tab/>
      </w:r>
      <w:r>
        <w:tab/>
      </w:r>
      <w:r>
        <w:tab/>
      </w:r>
      <w:r>
        <w:tab/>
      </w:r>
      <w:r>
        <w:tab/>
      </w:r>
      <w:r>
        <w:tab/>
      </w:r>
      <w:r>
        <w:tab/>
      </w:r>
      <w:r>
        <w:tab/>
      </w:r>
      <w:r>
        <w:tab/>
      </w:r>
      <w:r>
        <w:tab/>
      </w:r>
      <w:r>
        <w:rPr>
          <w:color w:val="993366"/>
        </w:rPr>
        <w:t>OPTIONAL</w:t>
      </w:r>
      <w:r>
        <w:t>,</w:t>
      </w:r>
      <w:r>
        <w:tab/>
      </w:r>
      <w:r>
        <w:rPr>
          <w:color w:val="808080"/>
        </w:rPr>
        <w:t>-- Need M</w:t>
      </w:r>
    </w:p>
    <w:p w14:paraId="4CC66A23" w14:textId="77777777" w:rsidR="00D7643C" w:rsidRDefault="00D7643C" w:rsidP="00D7643C">
      <w:pPr>
        <w:pStyle w:val="PL"/>
      </w:pPr>
    </w:p>
    <w:p w14:paraId="72E2A856" w14:textId="77777777" w:rsidR="00D7643C" w:rsidRDefault="00D7643C" w:rsidP="00D7643C">
      <w:pPr>
        <w:pStyle w:val="PL"/>
        <w:rPr>
          <w:color w:val="808080"/>
        </w:rPr>
      </w:pPr>
      <w:r>
        <w:tab/>
        <w:t>physicalCellGroupConfig</w:t>
      </w:r>
      <w:r>
        <w:tab/>
      </w:r>
      <w:r>
        <w:tab/>
      </w:r>
      <w:r>
        <w:tab/>
      </w:r>
      <w:r>
        <w:tab/>
      </w:r>
      <w:r>
        <w:tab/>
      </w:r>
      <w:r>
        <w:tab/>
        <w:t>PhysicalCellGroupConfig</w:t>
      </w:r>
      <w:r>
        <w:tab/>
      </w:r>
      <w:r>
        <w:tab/>
      </w:r>
      <w:r>
        <w:tab/>
      </w:r>
      <w:r>
        <w:tab/>
      </w:r>
      <w:r>
        <w:tab/>
      </w:r>
      <w:r>
        <w:tab/>
      </w:r>
      <w:r>
        <w:tab/>
      </w:r>
      <w:r>
        <w:tab/>
      </w:r>
      <w:r>
        <w:tab/>
      </w:r>
      <w:r>
        <w:tab/>
      </w:r>
      <w:r>
        <w:tab/>
      </w:r>
      <w:r>
        <w:rPr>
          <w:color w:val="993366"/>
        </w:rPr>
        <w:t>OPTIONAL</w:t>
      </w:r>
      <w:r>
        <w:t>,</w:t>
      </w:r>
      <w:r>
        <w:tab/>
      </w:r>
      <w:r>
        <w:rPr>
          <w:color w:val="808080"/>
        </w:rPr>
        <w:t>-- Need M</w:t>
      </w:r>
    </w:p>
    <w:p w14:paraId="7C60F375" w14:textId="77777777" w:rsidR="00D7643C" w:rsidRDefault="00D7643C" w:rsidP="00D7643C">
      <w:pPr>
        <w:pStyle w:val="PL"/>
      </w:pPr>
    </w:p>
    <w:p w14:paraId="2E68D866" w14:textId="77777777" w:rsidR="00D7643C" w:rsidRDefault="00D7643C" w:rsidP="00D7643C">
      <w:pPr>
        <w:pStyle w:val="PL"/>
        <w:rPr>
          <w:color w:val="808080"/>
        </w:rPr>
      </w:pPr>
      <w:r>
        <w:tab/>
        <w:t>spCellConfig</w:t>
      </w:r>
      <w:r>
        <w:tab/>
      </w:r>
      <w:r>
        <w:tab/>
      </w:r>
      <w:r>
        <w:tab/>
      </w:r>
      <w:r>
        <w:tab/>
      </w:r>
      <w:r>
        <w:tab/>
      </w:r>
      <w:r>
        <w:tab/>
      </w:r>
      <w:r>
        <w:tab/>
      </w:r>
      <w:r>
        <w:tab/>
        <w:t>SpCellConfig</w:t>
      </w:r>
      <w:r>
        <w:tab/>
      </w:r>
      <w:r>
        <w:tab/>
      </w:r>
      <w:r>
        <w:tab/>
      </w:r>
      <w:r>
        <w:tab/>
      </w:r>
      <w:r>
        <w:tab/>
      </w:r>
      <w:r>
        <w:tab/>
      </w:r>
      <w:r>
        <w:tab/>
      </w:r>
      <w:r>
        <w:tab/>
      </w:r>
      <w:r>
        <w:tab/>
      </w:r>
      <w:r>
        <w:tab/>
      </w:r>
      <w:r>
        <w:tab/>
      </w:r>
      <w:r>
        <w:tab/>
      </w:r>
      <w:r>
        <w:tab/>
      </w:r>
      <w:r>
        <w:rPr>
          <w:color w:val="993366"/>
        </w:rPr>
        <w:t>OPTIONAL</w:t>
      </w:r>
      <w:r>
        <w:t xml:space="preserve">, </w:t>
      </w:r>
      <w:r>
        <w:tab/>
      </w:r>
      <w:r>
        <w:rPr>
          <w:color w:val="808080"/>
        </w:rPr>
        <w:t>-- Need M</w:t>
      </w:r>
    </w:p>
    <w:p w14:paraId="07429581" w14:textId="77777777" w:rsidR="00D7643C" w:rsidRDefault="00D7643C" w:rsidP="00D7643C">
      <w:pPr>
        <w:pStyle w:val="PL"/>
        <w:rPr>
          <w:color w:val="808080"/>
        </w:rPr>
      </w:pPr>
      <w:bookmarkStart w:id="7259" w:name="_Hlk505373532"/>
      <w:r>
        <w:tab/>
        <w:t>sCellToAddModList</w:t>
      </w:r>
      <w:r>
        <w:tab/>
      </w:r>
      <w:r>
        <w:tab/>
      </w:r>
      <w:r>
        <w:tab/>
      </w:r>
      <w:r>
        <w:tab/>
      </w:r>
      <w:r>
        <w:tab/>
      </w:r>
      <w:r>
        <w:tab/>
      </w:r>
      <w:r>
        <w:tab/>
      </w:r>
      <w:r>
        <w:rPr>
          <w:color w:val="993366"/>
        </w:rPr>
        <w:t>SEQUENCE</w:t>
      </w:r>
      <w:r>
        <w:t xml:space="preserve"> (</w:t>
      </w:r>
      <w:r>
        <w:rPr>
          <w:color w:val="993366"/>
        </w:rPr>
        <w:t>SIZE</w:t>
      </w:r>
      <w:r>
        <w:t xml:space="preserve"> (1..maxNrofSCells))</w:t>
      </w:r>
      <w:r>
        <w:rPr>
          <w:color w:val="993366"/>
        </w:rPr>
        <w:t xml:space="preserve"> OF</w:t>
      </w:r>
      <w:r>
        <w:t xml:space="preserve"> SCellConfig</w:t>
      </w:r>
      <w:r>
        <w:tab/>
      </w:r>
      <w:r>
        <w:tab/>
      </w:r>
      <w:r>
        <w:tab/>
      </w:r>
      <w:r>
        <w:tab/>
      </w:r>
      <w:r>
        <w:rPr>
          <w:color w:val="993366"/>
        </w:rPr>
        <w:t>OPTIONAL</w:t>
      </w:r>
      <w:r>
        <w:t>,</w:t>
      </w:r>
      <w:r>
        <w:tab/>
      </w:r>
      <w:r>
        <w:rPr>
          <w:color w:val="808080"/>
        </w:rPr>
        <w:t>-- Need N</w:t>
      </w:r>
    </w:p>
    <w:bookmarkEnd w:id="7259"/>
    <w:p w14:paraId="206E1E2D" w14:textId="77777777" w:rsidR="00D7643C" w:rsidRDefault="00D7643C" w:rsidP="00D7643C">
      <w:pPr>
        <w:pStyle w:val="PL"/>
        <w:rPr>
          <w:color w:val="808080"/>
        </w:rPr>
      </w:pPr>
      <w:r>
        <w:tab/>
        <w:t>sCellToReleaseList</w:t>
      </w:r>
      <w:r>
        <w:tab/>
      </w:r>
      <w:r>
        <w:tab/>
      </w:r>
      <w:r>
        <w:tab/>
      </w:r>
      <w:r>
        <w:tab/>
      </w:r>
      <w:r>
        <w:tab/>
      </w:r>
      <w:r>
        <w:tab/>
      </w:r>
      <w:r>
        <w:tab/>
      </w:r>
      <w:r>
        <w:rPr>
          <w:color w:val="993366"/>
        </w:rPr>
        <w:t>SEQUENCE</w:t>
      </w:r>
      <w:r>
        <w:t xml:space="preserve"> (</w:t>
      </w:r>
      <w:r>
        <w:rPr>
          <w:color w:val="993366"/>
        </w:rPr>
        <w:t>SIZE</w:t>
      </w:r>
      <w:r>
        <w:t xml:space="preserve"> (1..maxNrofSCells))</w:t>
      </w:r>
      <w:r>
        <w:rPr>
          <w:color w:val="993366"/>
        </w:rPr>
        <w:t xml:space="preserve"> OF</w:t>
      </w:r>
      <w:r>
        <w:t xml:space="preserve"> SCellIndex</w:t>
      </w:r>
      <w:r>
        <w:tab/>
      </w:r>
      <w:r>
        <w:tab/>
      </w:r>
      <w:r>
        <w:tab/>
      </w:r>
      <w:r>
        <w:tab/>
      </w:r>
      <w:r>
        <w:rPr>
          <w:color w:val="993366"/>
        </w:rPr>
        <w:t>OPTIONAL</w:t>
      </w:r>
      <w:r>
        <w:t>,</w:t>
      </w:r>
      <w:r>
        <w:tab/>
      </w:r>
      <w:r>
        <w:rPr>
          <w:color w:val="808080"/>
        </w:rPr>
        <w:t>-- Need N</w:t>
      </w:r>
    </w:p>
    <w:p w14:paraId="3B88738C" w14:textId="77777777" w:rsidR="00D7643C" w:rsidRDefault="00D7643C" w:rsidP="00D7643C">
      <w:pPr>
        <w:pStyle w:val="PL"/>
      </w:pPr>
      <w:r>
        <w:tab/>
        <w:t>...</w:t>
      </w:r>
    </w:p>
    <w:p w14:paraId="7CC59B78" w14:textId="77777777" w:rsidR="00D7643C" w:rsidRDefault="00D7643C" w:rsidP="00D7643C">
      <w:pPr>
        <w:pStyle w:val="PL"/>
      </w:pPr>
      <w:r>
        <w:t>}</w:t>
      </w:r>
    </w:p>
    <w:p w14:paraId="43EA5416" w14:textId="77777777" w:rsidR="00D7643C" w:rsidRDefault="00D7643C" w:rsidP="00D7643C">
      <w:pPr>
        <w:pStyle w:val="PL"/>
      </w:pPr>
    </w:p>
    <w:p w14:paraId="0FA8B5D3" w14:textId="77777777" w:rsidR="00D7643C" w:rsidRDefault="00D7643C" w:rsidP="00D7643C">
      <w:pPr>
        <w:pStyle w:val="PL"/>
      </w:pPr>
    </w:p>
    <w:p w14:paraId="56540D5C" w14:textId="77777777" w:rsidR="00D7643C" w:rsidRDefault="00D7643C" w:rsidP="00D7643C">
      <w:pPr>
        <w:pStyle w:val="PL"/>
      </w:pPr>
    </w:p>
    <w:p w14:paraId="7191549E" w14:textId="77777777" w:rsidR="00D7643C" w:rsidRDefault="00D7643C" w:rsidP="00D7643C">
      <w:pPr>
        <w:pStyle w:val="PL"/>
        <w:rPr>
          <w:color w:val="808080"/>
        </w:rPr>
      </w:pPr>
      <w:r>
        <w:rPr>
          <w:color w:val="808080"/>
        </w:rPr>
        <w:t>-- Serving cell specific MAC and PHY parameters for a SpCell:</w:t>
      </w:r>
    </w:p>
    <w:p w14:paraId="6F681533" w14:textId="77777777" w:rsidR="00D7643C" w:rsidRDefault="00D7643C" w:rsidP="00D7643C">
      <w:pPr>
        <w:pStyle w:val="PL"/>
      </w:pPr>
      <w:r>
        <w:t>SpCellConfig ::=</w:t>
      </w:r>
      <w:r>
        <w:tab/>
      </w:r>
      <w:r>
        <w:tab/>
      </w:r>
      <w:r>
        <w:tab/>
      </w:r>
      <w:r>
        <w:tab/>
      </w:r>
      <w:r>
        <w:tab/>
      </w:r>
      <w:r>
        <w:tab/>
      </w:r>
      <w:r>
        <w:rPr>
          <w:color w:val="993366"/>
        </w:rPr>
        <w:t>SEQUENCE</w:t>
      </w:r>
      <w:r>
        <w:t xml:space="preserve"> {</w:t>
      </w:r>
    </w:p>
    <w:p w14:paraId="070243A3" w14:textId="77777777" w:rsidR="00D7643C" w:rsidRDefault="00D7643C" w:rsidP="00D7643C">
      <w:pPr>
        <w:pStyle w:val="PL"/>
        <w:rPr>
          <w:color w:val="808080"/>
        </w:rPr>
      </w:pPr>
      <w:r>
        <w:tab/>
        <w:t>servCellIndex</w:t>
      </w:r>
      <w:r>
        <w:tab/>
      </w:r>
      <w:r>
        <w:tab/>
      </w:r>
      <w:r>
        <w:tab/>
      </w:r>
      <w:r>
        <w:tab/>
      </w:r>
      <w:r>
        <w:tab/>
      </w:r>
      <w:r>
        <w:tab/>
        <w:t>ServCellIndex</w:t>
      </w:r>
      <w:r>
        <w:tab/>
      </w:r>
      <w:r>
        <w:tab/>
      </w:r>
      <w:r>
        <w:tab/>
      </w:r>
      <w:r>
        <w:tab/>
      </w:r>
      <w:r>
        <w:tab/>
      </w:r>
      <w:r>
        <w:tab/>
      </w:r>
      <w:r>
        <w:tab/>
      </w:r>
      <w:r>
        <w:tab/>
      </w:r>
      <w:r>
        <w:tab/>
      </w:r>
      <w:r>
        <w:tab/>
      </w:r>
      <w:r>
        <w:tab/>
      </w:r>
      <w:r>
        <w:tab/>
      </w:r>
      <w:r>
        <w:tab/>
      </w:r>
      <w:r>
        <w:tab/>
      </w:r>
      <w:r>
        <w:tab/>
      </w:r>
      <w:r>
        <w:rPr>
          <w:color w:val="993366"/>
        </w:rPr>
        <w:t>OPTIONAL</w:t>
      </w:r>
      <w:r>
        <w:t>,</w:t>
      </w:r>
      <w:r>
        <w:tab/>
      </w:r>
      <w:r>
        <w:rPr>
          <w:color w:val="808080"/>
        </w:rPr>
        <w:t xml:space="preserve">-- Cond </w:t>
      </w:r>
      <w:commentRangeStart w:id="7260"/>
      <w:r>
        <w:rPr>
          <w:color w:val="808080"/>
        </w:rPr>
        <w:t>SCG</w:t>
      </w:r>
      <w:commentRangeEnd w:id="7260"/>
      <w:r>
        <w:rPr>
          <w:rStyle w:val="CommentReference"/>
          <w:rFonts w:ascii="Arial" w:eastAsia="Times New Roman" w:hAnsi="Arial"/>
          <w:lang w:eastAsia="ja-JP"/>
        </w:rPr>
        <w:commentReference w:id="7260"/>
      </w:r>
    </w:p>
    <w:p w14:paraId="7CE96C4C" w14:textId="77777777" w:rsidR="00D7643C" w:rsidRDefault="00D7643C" w:rsidP="00D7643C">
      <w:pPr>
        <w:pStyle w:val="PL"/>
        <w:rPr>
          <w:color w:val="808080"/>
        </w:rPr>
      </w:pPr>
      <w:r>
        <w:tab/>
        <w:t xml:space="preserve">reconfigurationWithSync </w:t>
      </w:r>
      <w:r>
        <w:tab/>
      </w:r>
      <w:r>
        <w:tab/>
      </w:r>
      <w:r>
        <w:tab/>
        <w:t xml:space="preserve">ReconfigurationWithSync </w:t>
      </w:r>
      <w:r>
        <w:tab/>
      </w:r>
      <w:r>
        <w:tab/>
      </w:r>
      <w:r>
        <w:tab/>
      </w:r>
      <w:r>
        <w:tab/>
      </w:r>
      <w:r>
        <w:tab/>
      </w:r>
      <w:r>
        <w:tab/>
      </w:r>
      <w:r>
        <w:tab/>
      </w:r>
      <w:r>
        <w:tab/>
      </w:r>
      <w:r>
        <w:tab/>
      </w:r>
      <w:r>
        <w:tab/>
      </w:r>
      <w:r>
        <w:tab/>
      </w:r>
      <w:r>
        <w:tab/>
      </w:r>
      <w:r>
        <w:rPr>
          <w:color w:val="993366"/>
        </w:rPr>
        <w:t>OPTIONAL</w:t>
      </w:r>
      <w:r>
        <w:t>,</w:t>
      </w:r>
      <w:r>
        <w:tab/>
      </w:r>
      <w:r>
        <w:rPr>
          <w:color w:val="808080"/>
        </w:rPr>
        <w:t>-- Cond ReconfWithSync</w:t>
      </w:r>
      <w:commentRangeStart w:id="7261"/>
      <w:commentRangeEnd w:id="7261"/>
      <w:r>
        <w:rPr>
          <w:rStyle w:val="CommentReference"/>
          <w:rFonts w:ascii="Arial" w:eastAsia="Times New Roman" w:hAnsi="Arial"/>
          <w:lang w:eastAsia="ja-JP"/>
        </w:rPr>
        <w:commentReference w:id="7261"/>
      </w:r>
    </w:p>
    <w:p w14:paraId="21ECA6A2" w14:textId="77777777" w:rsidR="00D7643C" w:rsidRDefault="00D7643C" w:rsidP="00D7643C">
      <w:pPr>
        <w:pStyle w:val="PL"/>
        <w:rPr>
          <w:color w:val="808080"/>
        </w:rPr>
      </w:pPr>
      <w:r>
        <w:tab/>
      </w:r>
      <w:commentRangeStart w:id="7262"/>
      <w:r>
        <w:t>rlf-TimersAndConstants</w:t>
      </w:r>
      <w:commentRangeEnd w:id="7262"/>
      <w:r>
        <w:rPr>
          <w:rStyle w:val="CommentReference"/>
          <w:rFonts w:ascii="Arial" w:eastAsia="Times New Roman" w:hAnsi="Arial"/>
          <w:lang w:eastAsia="ja-JP"/>
        </w:rPr>
        <w:commentReference w:id="7262"/>
      </w:r>
      <w:r>
        <w:tab/>
      </w:r>
      <w:r>
        <w:tab/>
      </w:r>
      <w:r>
        <w:tab/>
      </w:r>
      <w:r>
        <w:tab/>
        <w:t>SetupRelease { RLF-TimersAndConstants }</w:t>
      </w:r>
      <w:r>
        <w:tab/>
      </w:r>
      <w:r>
        <w:tab/>
      </w:r>
      <w:r>
        <w:tab/>
      </w:r>
      <w:r>
        <w:tab/>
      </w:r>
      <w:r>
        <w:tab/>
      </w:r>
      <w:r>
        <w:tab/>
      </w:r>
      <w:r>
        <w:tab/>
      </w:r>
      <w:r>
        <w:tab/>
      </w:r>
      <w:r>
        <w:tab/>
      </w:r>
      <w:r>
        <w:rPr>
          <w:color w:val="993366"/>
        </w:rPr>
        <w:t>OPTIONAL</w:t>
      </w:r>
      <w:r>
        <w:t>,</w:t>
      </w:r>
      <w:r>
        <w:tab/>
      </w:r>
      <w:r>
        <w:rPr>
          <w:color w:val="808080"/>
        </w:rPr>
        <w:t>-- Need M</w:t>
      </w:r>
    </w:p>
    <w:p w14:paraId="0EC1549E" w14:textId="77777777" w:rsidR="00D7643C" w:rsidRDefault="00D7643C" w:rsidP="00D7643C">
      <w:pPr>
        <w:pStyle w:val="PL"/>
        <w:rPr>
          <w:color w:val="808080"/>
        </w:rPr>
      </w:pPr>
      <w:r>
        <w:tab/>
        <w:t xml:space="preserve">rlmInSyncOutOfSyncThreshold         </w:t>
      </w:r>
      <w:r>
        <w:rPr>
          <w:color w:val="993366"/>
        </w:rPr>
        <w:t>ENUMERATED {n1}</w:t>
      </w:r>
      <w:r>
        <w:t xml:space="preserve">                         </w:t>
      </w:r>
      <w:r>
        <w:tab/>
      </w:r>
      <w:r>
        <w:tab/>
      </w:r>
      <w:r>
        <w:tab/>
      </w:r>
      <w:r>
        <w:tab/>
      </w:r>
      <w:r>
        <w:tab/>
      </w:r>
      <w:r>
        <w:tab/>
      </w:r>
      <w:r>
        <w:tab/>
      </w:r>
      <w:r>
        <w:tab/>
      </w:r>
      <w:r>
        <w:rPr>
          <w:color w:val="993366"/>
        </w:rPr>
        <w:t>OPTIONAL</w:t>
      </w:r>
      <w:r>
        <w:t>,</w:t>
      </w:r>
      <w:r>
        <w:tab/>
      </w:r>
      <w:r>
        <w:rPr>
          <w:color w:val="808080"/>
        </w:rPr>
        <w:t>-- Need S</w:t>
      </w:r>
    </w:p>
    <w:p w14:paraId="29D7FAFB" w14:textId="77777777" w:rsidR="00D7643C" w:rsidRDefault="00D7643C" w:rsidP="00D7643C">
      <w:pPr>
        <w:pStyle w:val="PL"/>
        <w:rPr>
          <w:color w:val="808080"/>
        </w:rPr>
      </w:pPr>
      <w:r>
        <w:tab/>
        <w:t>spCellConfigDedicated</w:t>
      </w:r>
      <w:r>
        <w:tab/>
      </w:r>
      <w:r>
        <w:tab/>
      </w:r>
      <w:r>
        <w:tab/>
      </w:r>
      <w:r>
        <w:tab/>
        <w:t>ServingCellConfig</w:t>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5DC430E5" w14:textId="77777777" w:rsidR="00D7643C" w:rsidRDefault="00D7643C" w:rsidP="00D7643C">
      <w:pPr>
        <w:pStyle w:val="PL"/>
      </w:pPr>
      <w:r>
        <w:tab/>
        <w:t>...</w:t>
      </w:r>
    </w:p>
    <w:p w14:paraId="4A94A67E" w14:textId="77777777" w:rsidR="00D7643C" w:rsidRDefault="00D7643C" w:rsidP="00D7643C">
      <w:pPr>
        <w:pStyle w:val="PL"/>
      </w:pPr>
      <w:r>
        <w:t>}</w:t>
      </w:r>
    </w:p>
    <w:p w14:paraId="43C41FCB" w14:textId="77777777" w:rsidR="00D7643C" w:rsidRDefault="00D7643C" w:rsidP="00D7643C">
      <w:pPr>
        <w:pStyle w:val="PL"/>
      </w:pPr>
    </w:p>
    <w:p w14:paraId="5604776D" w14:textId="77777777" w:rsidR="00D7643C" w:rsidRDefault="00D7643C" w:rsidP="00D7643C">
      <w:pPr>
        <w:pStyle w:val="PL"/>
      </w:pPr>
      <w:bookmarkStart w:id="7263" w:name="_Hlk508859181"/>
      <w:bookmarkStart w:id="7264" w:name="_Hlk508822899"/>
      <w:r>
        <w:t>ReconfigurationWithSync ::=</w:t>
      </w:r>
      <w:r>
        <w:tab/>
      </w:r>
      <w:r>
        <w:tab/>
      </w:r>
      <w:r>
        <w:tab/>
      </w:r>
      <w:r>
        <w:rPr>
          <w:color w:val="993366"/>
        </w:rPr>
        <w:t>SEQUENCE</w:t>
      </w:r>
      <w:r>
        <w:t xml:space="preserve"> {</w:t>
      </w:r>
    </w:p>
    <w:p w14:paraId="046671C9" w14:textId="77777777" w:rsidR="00D7643C" w:rsidRDefault="00D7643C" w:rsidP="00D7643C">
      <w:pPr>
        <w:pStyle w:val="PL"/>
        <w:rPr>
          <w:color w:val="808080"/>
        </w:rPr>
      </w:pPr>
      <w:r>
        <w:tab/>
        <w:t>spCellConfigCommon</w:t>
      </w:r>
      <w:r>
        <w:tab/>
      </w:r>
      <w:r>
        <w:tab/>
      </w:r>
      <w:r>
        <w:tab/>
      </w:r>
      <w:r>
        <w:tab/>
      </w:r>
      <w:r>
        <w:tab/>
        <w:t>ServingCellConfigCommon</w:t>
      </w:r>
      <w:r>
        <w:tab/>
      </w:r>
      <w:r>
        <w:tab/>
      </w:r>
      <w:r>
        <w:tab/>
      </w:r>
      <w:r>
        <w:tab/>
      </w:r>
      <w:r>
        <w:tab/>
      </w:r>
      <w:r>
        <w:tab/>
      </w:r>
      <w:r>
        <w:tab/>
      </w:r>
      <w:r>
        <w:tab/>
      </w:r>
      <w:r>
        <w:tab/>
      </w:r>
      <w:r>
        <w:tab/>
      </w:r>
      <w:r>
        <w:tab/>
      </w:r>
      <w:r>
        <w:tab/>
      </w:r>
      <w:r>
        <w:tab/>
      </w:r>
      <w:r>
        <w:rPr>
          <w:color w:val="993366"/>
        </w:rPr>
        <w:t>OPTIONAL</w:t>
      </w:r>
      <w:r>
        <w:t>,</w:t>
      </w:r>
      <w:r>
        <w:tab/>
      </w:r>
      <w:r>
        <w:rPr>
          <w:color w:val="808080"/>
        </w:rPr>
        <w:t>-- Need M</w:t>
      </w:r>
    </w:p>
    <w:bookmarkEnd w:id="7263"/>
    <w:p w14:paraId="6927CFAF" w14:textId="77777777" w:rsidR="00D7643C" w:rsidRDefault="00D7643C" w:rsidP="00D7643C">
      <w:pPr>
        <w:pStyle w:val="PL"/>
      </w:pPr>
      <w:r>
        <w:tab/>
        <w:t>newUE-Identity</w:t>
      </w:r>
      <w:r>
        <w:tab/>
      </w:r>
      <w:r>
        <w:tab/>
      </w:r>
      <w:r>
        <w:tab/>
      </w:r>
      <w:r>
        <w:tab/>
      </w:r>
      <w:r>
        <w:tab/>
      </w:r>
      <w:r>
        <w:tab/>
        <w:t>RNTI-Value,</w:t>
      </w:r>
    </w:p>
    <w:p w14:paraId="37575819" w14:textId="77777777" w:rsidR="00D7643C" w:rsidRDefault="00D7643C" w:rsidP="00D7643C">
      <w:pPr>
        <w:pStyle w:val="PL"/>
      </w:pPr>
      <w:r>
        <w:tab/>
        <w:t>t304</w:t>
      </w:r>
      <w:r>
        <w:tab/>
      </w:r>
      <w:r>
        <w:tab/>
      </w:r>
      <w:r>
        <w:tab/>
      </w:r>
      <w:r>
        <w:tab/>
      </w:r>
      <w:r>
        <w:tab/>
      </w:r>
      <w:r>
        <w:tab/>
      </w:r>
      <w:r>
        <w:tab/>
      </w:r>
      <w:r>
        <w:tab/>
      </w:r>
      <w:r>
        <w:rPr>
          <w:color w:val="993366"/>
        </w:rPr>
        <w:t>ENUMERATED</w:t>
      </w:r>
      <w:r>
        <w:t xml:space="preserve"> {ms50, ms100, ms150, ms200, ms500, ms1000, ms2000, ms10000},</w:t>
      </w:r>
    </w:p>
    <w:p w14:paraId="2CDB83A9" w14:textId="77777777" w:rsidR="00D7643C" w:rsidRDefault="00D7643C" w:rsidP="00D7643C">
      <w:pPr>
        <w:pStyle w:val="PL"/>
      </w:pPr>
      <w:r>
        <w:tab/>
      </w:r>
      <w:r>
        <w:tab/>
        <w:t>rach-ConfigDedicated</w:t>
      </w:r>
      <w:r>
        <w:tab/>
      </w:r>
      <w:r>
        <w:tab/>
      </w:r>
      <w:r>
        <w:tab/>
      </w:r>
      <w:r>
        <w:tab/>
      </w:r>
      <w:r>
        <w:rPr>
          <w:color w:val="993366"/>
        </w:rPr>
        <w:t>CHOICE</w:t>
      </w:r>
      <w:r>
        <w:t xml:space="preserve"> {</w:t>
      </w:r>
    </w:p>
    <w:p w14:paraId="7C56B64B" w14:textId="77777777" w:rsidR="00D7643C" w:rsidRDefault="00D7643C" w:rsidP="00D7643C">
      <w:pPr>
        <w:pStyle w:val="PL"/>
      </w:pPr>
      <w:r>
        <w:tab/>
      </w:r>
      <w:r>
        <w:tab/>
      </w:r>
      <w:r>
        <w:tab/>
        <w:t>uplink</w:t>
      </w:r>
      <w:r>
        <w:tab/>
      </w:r>
      <w:r>
        <w:tab/>
      </w:r>
      <w:r>
        <w:tab/>
      </w:r>
      <w:r>
        <w:tab/>
      </w:r>
      <w:r>
        <w:tab/>
      </w:r>
      <w:r>
        <w:tab/>
      </w:r>
      <w:r>
        <w:tab/>
      </w:r>
      <w:r>
        <w:tab/>
        <w:t>RACH-ConfigDedicated,</w:t>
      </w:r>
    </w:p>
    <w:p w14:paraId="259C5B86" w14:textId="77777777" w:rsidR="00D7643C" w:rsidRDefault="00D7643C" w:rsidP="00D7643C">
      <w:pPr>
        <w:pStyle w:val="PL"/>
      </w:pPr>
      <w:r>
        <w:tab/>
      </w:r>
      <w:r>
        <w:tab/>
      </w:r>
      <w:r>
        <w:tab/>
        <w:t>supplementaryUplink</w:t>
      </w:r>
      <w:r>
        <w:tab/>
      </w:r>
      <w:r>
        <w:tab/>
      </w:r>
      <w:r>
        <w:tab/>
      </w:r>
      <w:r>
        <w:tab/>
        <w:t>RACH-ConfigDedicated</w:t>
      </w:r>
    </w:p>
    <w:p w14:paraId="7A6FFC51" w14:textId="77777777" w:rsidR="00D7643C" w:rsidRDefault="00D7643C" w:rsidP="00D7643C">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N</w:t>
      </w:r>
    </w:p>
    <w:p w14:paraId="352FAB0F" w14:textId="77777777" w:rsidR="00D7643C" w:rsidRDefault="00D7643C" w:rsidP="00D7643C">
      <w:pPr>
        <w:pStyle w:val="PL"/>
      </w:pPr>
      <w:r>
        <w:tab/>
        <w:t>...</w:t>
      </w:r>
    </w:p>
    <w:p w14:paraId="00C22D34" w14:textId="77777777" w:rsidR="00D7643C" w:rsidRDefault="00D7643C" w:rsidP="00D7643C">
      <w:pPr>
        <w:pStyle w:val="PL"/>
      </w:pPr>
      <w:r>
        <w:t>}</w:t>
      </w:r>
      <w:r>
        <w:tab/>
      </w:r>
      <w:r>
        <w:tab/>
      </w:r>
      <w:r>
        <w:tab/>
      </w:r>
    </w:p>
    <w:bookmarkEnd w:id="7264"/>
    <w:p w14:paraId="344CD3B2" w14:textId="77777777" w:rsidR="00D7643C" w:rsidRDefault="00D7643C" w:rsidP="00D7643C">
      <w:pPr>
        <w:pStyle w:val="PL"/>
      </w:pPr>
    </w:p>
    <w:p w14:paraId="0262292A" w14:textId="77777777" w:rsidR="00D7643C" w:rsidRDefault="00D7643C" w:rsidP="00D7643C">
      <w:pPr>
        <w:pStyle w:val="PL"/>
      </w:pPr>
      <w:r>
        <w:t>SCellConfig ::=</w:t>
      </w:r>
      <w:r>
        <w:tab/>
      </w:r>
      <w:r>
        <w:tab/>
      </w:r>
      <w:r>
        <w:tab/>
      </w:r>
      <w:r>
        <w:tab/>
      </w:r>
      <w:r>
        <w:tab/>
      </w:r>
      <w:r>
        <w:tab/>
      </w:r>
      <w:r>
        <w:rPr>
          <w:color w:val="993366"/>
        </w:rPr>
        <w:t>SEQUENCE</w:t>
      </w:r>
      <w:r>
        <w:t xml:space="preserve"> {</w:t>
      </w:r>
    </w:p>
    <w:p w14:paraId="0AD1D28B" w14:textId="77777777" w:rsidR="00D7643C" w:rsidRDefault="00D7643C" w:rsidP="00D7643C">
      <w:pPr>
        <w:pStyle w:val="PL"/>
      </w:pPr>
      <w:r>
        <w:tab/>
        <w:t>sCellIndex</w:t>
      </w:r>
      <w:r>
        <w:tab/>
      </w:r>
      <w:r>
        <w:tab/>
      </w:r>
      <w:r>
        <w:tab/>
      </w:r>
      <w:r>
        <w:tab/>
      </w:r>
      <w:r>
        <w:tab/>
      </w:r>
      <w:r>
        <w:tab/>
      </w:r>
      <w:r>
        <w:tab/>
        <w:t>SCellIndex,</w:t>
      </w:r>
    </w:p>
    <w:p w14:paraId="2E86C2A7" w14:textId="77777777" w:rsidR="00D7643C" w:rsidRDefault="00D7643C" w:rsidP="00D7643C">
      <w:pPr>
        <w:pStyle w:val="PL"/>
        <w:rPr>
          <w:color w:val="808080"/>
        </w:rPr>
      </w:pPr>
      <w:r>
        <w:tab/>
        <w:t>sCellConfigCommon</w:t>
      </w:r>
      <w:r>
        <w:tab/>
      </w:r>
      <w:r>
        <w:tab/>
      </w:r>
      <w:r>
        <w:tab/>
      </w:r>
      <w:r>
        <w:tab/>
      </w:r>
      <w:r>
        <w:tab/>
        <w:t>ServingCellConfigCommon</w:t>
      </w:r>
      <w:r>
        <w:tab/>
      </w:r>
      <w:r>
        <w:tab/>
      </w:r>
      <w:r>
        <w:tab/>
      </w:r>
      <w:r>
        <w:tab/>
      </w:r>
      <w:r>
        <w:tab/>
      </w:r>
      <w:r>
        <w:tab/>
      </w:r>
      <w:r>
        <w:tab/>
      </w:r>
      <w:r>
        <w:tab/>
      </w:r>
      <w:r>
        <w:tab/>
      </w:r>
      <w:r>
        <w:tab/>
      </w:r>
      <w:r>
        <w:tab/>
      </w:r>
      <w:r>
        <w:tab/>
      </w:r>
      <w:r>
        <w:tab/>
      </w:r>
      <w:r>
        <w:rPr>
          <w:color w:val="993366"/>
        </w:rPr>
        <w:t>OPTIONAL</w:t>
      </w:r>
      <w:r>
        <w:t>,</w:t>
      </w:r>
      <w:r>
        <w:tab/>
      </w:r>
      <w:r>
        <w:rPr>
          <w:color w:val="808080"/>
        </w:rPr>
        <w:t>-- Cond SCellAdd</w:t>
      </w:r>
    </w:p>
    <w:p w14:paraId="02E65093" w14:textId="77777777" w:rsidR="00D7643C" w:rsidRDefault="00D7643C" w:rsidP="00D7643C">
      <w:pPr>
        <w:pStyle w:val="PL"/>
        <w:rPr>
          <w:color w:val="808080"/>
        </w:rPr>
      </w:pPr>
      <w:r>
        <w:tab/>
        <w:t>sCellConfigDedicated</w:t>
      </w:r>
      <w:r>
        <w:tab/>
      </w:r>
      <w:r>
        <w:tab/>
      </w:r>
      <w:r>
        <w:tab/>
      </w:r>
      <w:r>
        <w:tab/>
        <w:t>ServingCellConfig</w:t>
      </w:r>
      <w:r>
        <w:tab/>
      </w:r>
      <w:r>
        <w:tab/>
      </w:r>
      <w:r>
        <w:tab/>
      </w:r>
      <w:r>
        <w:tab/>
      </w:r>
      <w:r>
        <w:tab/>
      </w:r>
      <w:r>
        <w:tab/>
      </w:r>
      <w:r>
        <w:tab/>
      </w:r>
      <w:r>
        <w:tab/>
      </w:r>
      <w:r>
        <w:tab/>
      </w:r>
      <w:r>
        <w:tab/>
      </w:r>
      <w:r>
        <w:tab/>
      </w:r>
      <w:r>
        <w:tab/>
      </w:r>
      <w:r>
        <w:tab/>
      </w:r>
      <w:r>
        <w:tab/>
      </w:r>
      <w:r>
        <w:rPr>
          <w:color w:val="993366"/>
        </w:rPr>
        <w:t>OPTIONAL</w:t>
      </w:r>
      <w:r>
        <w:t>,</w:t>
      </w:r>
      <w:r>
        <w:tab/>
      </w:r>
      <w:r>
        <w:rPr>
          <w:color w:val="808080"/>
        </w:rPr>
        <w:t>-- Cond SCellAddMod</w:t>
      </w:r>
    </w:p>
    <w:p w14:paraId="58ADC40F" w14:textId="77777777" w:rsidR="00D7643C" w:rsidRDefault="00D7643C" w:rsidP="00D7643C">
      <w:pPr>
        <w:pStyle w:val="PL"/>
      </w:pPr>
      <w:r>
        <w:tab/>
        <w:t>...</w:t>
      </w:r>
    </w:p>
    <w:p w14:paraId="1D47572F" w14:textId="77777777" w:rsidR="00D7643C" w:rsidRDefault="00D7643C" w:rsidP="00D7643C">
      <w:pPr>
        <w:pStyle w:val="PL"/>
      </w:pPr>
      <w:r>
        <w:t>}</w:t>
      </w:r>
    </w:p>
    <w:p w14:paraId="54E8677C" w14:textId="77777777" w:rsidR="00D7643C" w:rsidRDefault="00D7643C" w:rsidP="00D7643C">
      <w:pPr>
        <w:pStyle w:val="PL"/>
      </w:pPr>
    </w:p>
    <w:p w14:paraId="72D6EFD6" w14:textId="77777777" w:rsidR="00D7643C" w:rsidRDefault="00D7643C" w:rsidP="00D7643C">
      <w:pPr>
        <w:pStyle w:val="PL"/>
        <w:rPr>
          <w:color w:val="808080"/>
        </w:rPr>
      </w:pPr>
      <w:r>
        <w:rPr>
          <w:color w:val="808080"/>
        </w:rPr>
        <w:lastRenderedPageBreak/>
        <w:t xml:space="preserve">-- TAG-CELL-GROUP-CONFIG-STOP </w:t>
      </w:r>
    </w:p>
    <w:p w14:paraId="3ABBE53F" w14:textId="77777777" w:rsidR="00D7643C" w:rsidRDefault="00D7643C" w:rsidP="00D7643C">
      <w:pPr>
        <w:pStyle w:val="PL"/>
        <w:rPr>
          <w:color w:val="808080"/>
        </w:rPr>
      </w:pPr>
      <w:r>
        <w:rPr>
          <w:color w:val="808080"/>
        </w:rPr>
        <w:t>-- ASN1STOP</w:t>
      </w:r>
    </w:p>
    <w:p w14:paraId="55566924"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4DA36F07"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6F0C8050" w14:textId="77777777" w:rsidR="00D7643C" w:rsidRDefault="00D7643C">
            <w:pPr>
              <w:pStyle w:val="TAH"/>
              <w:rPr>
                <w:rFonts w:eastAsia="Calibri"/>
                <w:szCs w:val="22"/>
              </w:rPr>
            </w:pPr>
            <w:r>
              <w:rPr>
                <w:rFonts w:eastAsia="Calibri"/>
                <w:i/>
                <w:szCs w:val="22"/>
              </w:rPr>
              <w:t xml:space="preserve">CellGroupConfig </w:t>
            </w:r>
            <w:r>
              <w:rPr>
                <w:rFonts w:eastAsia="Calibri"/>
                <w:szCs w:val="22"/>
              </w:rPr>
              <w:t>field descriptions</w:t>
            </w:r>
          </w:p>
        </w:tc>
      </w:tr>
      <w:tr w:rsidR="00D7643C" w14:paraId="702963E8" w14:textId="77777777" w:rsidTr="00D7643C">
        <w:tc>
          <w:tcPr>
            <w:tcW w:w="14173" w:type="dxa"/>
            <w:tcBorders>
              <w:top w:val="single" w:sz="4" w:space="0" w:color="auto"/>
              <w:left w:val="single" w:sz="4" w:space="0" w:color="auto"/>
              <w:bottom w:val="single" w:sz="4" w:space="0" w:color="auto"/>
              <w:right w:val="single" w:sz="4" w:space="0" w:color="auto"/>
            </w:tcBorders>
          </w:tcPr>
          <w:p w14:paraId="11E74406" w14:textId="77777777" w:rsidR="00D7643C" w:rsidRDefault="00D7643C">
            <w:pPr>
              <w:pStyle w:val="TAL"/>
              <w:rPr>
                <w:rFonts w:eastAsia="Calibri"/>
                <w:szCs w:val="22"/>
              </w:rPr>
            </w:pPr>
          </w:p>
        </w:tc>
      </w:tr>
      <w:tr w:rsidR="00D7643C" w14:paraId="00AAEC0E"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EEAB14A" w14:textId="77777777" w:rsidR="00D7643C" w:rsidRDefault="00D7643C">
            <w:pPr>
              <w:pStyle w:val="TAL"/>
              <w:rPr>
                <w:rFonts w:eastAsia="Calibri"/>
                <w:szCs w:val="22"/>
              </w:rPr>
            </w:pPr>
            <w:r>
              <w:rPr>
                <w:rFonts w:eastAsia="Calibri"/>
                <w:b/>
                <w:i/>
                <w:szCs w:val="22"/>
              </w:rPr>
              <w:t>mac-CellGroupConfig</w:t>
            </w:r>
          </w:p>
          <w:p w14:paraId="0CA06763" w14:textId="77777777" w:rsidR="00D7643C" w:rsidRDefault="00D7643C">
            <w:pPr>
              <w:pStyle w:val="TAL"/>
              <w:rPr>
                <w:rFonts w:eastAsia="Calibri"/>
                <w:szCs w:val="22"/>
              </w:rPr>
            </w:pPr>
            <w:r>
              <w:rPr>
                <w:rFonts w:eastAsia="Calibri"/>
                <w:szCs w:val="22"/>
              </w:rPr>
              <w:t>MAC parameters applicable for the entire cell group.</w:t>
            </w:r>
          </w:p>
        </w:tc>
      </w:tr>
      <w:tr w:rsidR="00D7643C" w14:paraId="3C3C3E90"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382E7335" w14:textId="77777777" w:rsidR="00D7643C" w:rsidRDefault="00D7643C">
            <w:pPr>
              <w:pStyle w:val="TAL"/>
              <w:rPr>
                <w:rFonts w:eastAsia="Calibri"/>
                <w:szCs w:val="22"/>
              </w:rPr>
            </w:pPr>
            <w:r>
              <w:rPr>
                <w:rFonts w:eastAsia="Calibri"/>
                <w:b/>
                <w:i/>
                <w:szCs w:val="22"/>
              </w:rPr>
              <w:t>rlc-BearerToAddModList</w:t>
            </w:r>
          </w:p>
          <w:p w14:paraId="690692D7" w14:textId="77777777" w:rsidR="00D7643C" w:rsidRDefault="00D7643C">
            <w:pPr>
              <w:pStyle w:val="TAL"/>
              <w:rPr>
                <w:rFonts w:eastAsia="Calibri"/>
                <w:szCs w:val="22"/>
              </w:rPr>
            </w:pPr>
            <w:r>
              <w:rPr>
                <w:rFonts w:eastAsia="Calibri"/>
                <w:szCs w:val="22"/>
              </w:rPr>
              <w:t>Configuration of the MAC Logical Channel, the corresponding RLC entities and association with radio bearers.</w:t>
            </w:r>
          </w:p>
        </w:tc>
      </w:tr>
      <w:tr w:rsidR="00D7643C" w14:paraId="4D5D9514"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6E38E8D6" w14:textId="77777777" w:rsidR="00D7643C" w:rsidRDefault="00D7643C">
            <w:pPr>
              <w:pStyle w:val="TAL"/>
              <w:rPr>
                <w:rFonts w:eastAsia="Calibri"/>
                <w:b/>
                <w:i/>
                <w:szCs w:val="22"/>
              </w:rPr>
            </w:pPr>
            <w:r>
              <w:rPr>
                <w:rFonts w:eastAsia="Calibri"/>
                <w:b/>
                <w:i/>
                <w:szCs w:val="22"/>
              </w:rPr>
              <w:t>rlmInSyncOutOfSyncThreshold</w:t>
            </w:r>
          </w:p>
          <w:p w14:paraId="1849415F" w14:textId="77777777" w:rsidR="00D7643C" w:rsidRDefault="00D7643C">
            <w:pPr>
              <w:pStyle w:val="TAL"/>
              <w:rPr>
                <w:rFonts w:eastAsia="Calibri"/>
                <w:szCs w:val="22"/>
              </w:rPr>
            </w:pPr>
            <w:r>
              <w:rPr>
                <w:rFonts w:eastAsia="Calibri"/>
                <w:szCs w:val="22"/>
              </w:rPr>
              <w:t>BLER threshold pair index for IS/OOS indication generation, see TS 38.133</w:t>
            </w:r>
            <w:r>
              <w:rPr>
                <w:rFonts w:eastAsia="Calibri"/>
              </w:rPr>
              <w:t xml:space="preserve"> ([14], Table 8.1.1-1)</w:t>
            </w:r>
            <w:r>
              <w:rPr>
                <w:rFonts w:eastAsia="Calibri"/>
                <w:szCs w:val="22"/>
              </w:rPr>
              <w:t xml:space="preserve">. </w:t>
            </w:r>
            <w:r>
              <w:rPr>
                <w:rFonts w:eastAsia="Calibri"/>
                <w:i/>
                <w:iCs/>
              </w:rPr>
              <w:t>n1</w:t>
            </w:r>
            <w:r>
              <w:rPr>
                <w:rFonts w:eastAsia="Calibri"/>
              </w:rPr>
              <w:t xml:space="preserve"> corresponds to the value 1. When the field is absent, the UE applies the value 0. </w:t>
            </w:r>
            <w:r>
              <w:rPr>
                <w:rFonts w:eastAsia="Calibri"/>
                <w:szCs w:val="22"/>
              </w:rPr>
              <w:t>Whenever this is reconfigured, UE resets on-going RLF timers and counter.</w:t>
            </w:r>
            <w:ins w:id="7265" w:author="Qualcomm-Keiichi Kubota" w:date="2018-06-26T00:55:00Z">
              <w:r>
                <w:rPr>
                  <w:rFonts w:eastAsia="Calibri"/>
                  <w:szCs w:val="22"/>
                </w:rPr>
                <w:t xml:space="preserve"> In </w:t>
              </w:r>
              <w:r>
                <w:rPr>
                  <w:rFonts w:cs="Arial"/>
                  <w:noProof/>
                  <w:szCs w:val="16"/>
                </w:rPr>
                <w:t>EN-DC, rlf-TimersAndConstants cannot be released.</w:t>
              </w:r>
            </w:ins>
          </w:p>
        </w:tc>
      </w:tr>
      <w:tr w:rsidR="00D7643C" w14:paraId="63DF7A70"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1A2D099E" w14:textId="77777777" w:rsidR="00D7643C" w:rsidRDefault="00D7643C">
            <w:pPr>
              <w:pStyle w:val="TAL"/>
              <w:rPr>
                <w:rFonts w:eastAsia="Calibri"/>
                <w:szCs w:val="22"/>
              </w:rPr>
            </w:pPr>
            <w:r>
              <w:rPr>
                <w:rFonts w:eastAsia="Calibri"/>
                <w:b/>
                <w:i/>
                <w:szCs w:val="22"/>
              </w:rPr>
              <w:t>sCellToAddModList</w:t>
            </w:r>
          </w:p>
          <w:p w14:paraId="4CD6B4B6" w14:textId="77777777" w:rsidR="00D7643C" w:rsidRDefault="00D7643C">
            <w:pPr>
              <w:pStyle w:val="TAL"/>
              <w:rPr>
                <w:rFonts w:eastAsia="Calibri"/>
                <w:szCs w:val="22"/>
              </w:rPr>
            </w:pPr>
            <w:r>
              <w:rPr>
                <w:rFonts w:eastAsia="Calibri"/>
                <w:szCs w:val="22"/>
              </w:rPr>
              <w:t>List of seconary serving cells (SCells) to be added or modified.</w:t>
            </w:r>
          </w:p>
        </w:tc>
      </w:tr>
      <w:tr w:rsidR="00D7643C" w14:paraId="04B56DA3"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F69101A" w14:textId="77777777" w:rsidR="00D7643C" w:rsidRDefault="00D7643C">
            <w:pPr>
              <w:pStyle w:val="TAL"/>
              <w:rPr>
                <w:rFonts w:eastAsia="Calibri"/>
                <w:szCs w:val="22"/>
              </w:rPr>
            </w:pPr>
            <w:r>
              <w:rPr>
                <w:rFonts w:eastAsia="Calibri"/>
                <w:b/>
                <w:i/>
                <w:szCs w:val="22"/>
              </w:rPr>
              <w:t>sCellToReleaseList</w:t>
            </w:r>
          </w:p>
          <w:p w14:paraId="4C9B811F" w14:textId="77777777" w:rsidR="00D7643C" w:rsidRDefault="00D7643C">
            <w:pPr>
              <w:pStyle w:val="TAL"/>
              <w:rPr>
                <w:rFonts w:eastAsia="Calibri"/>
                <w:szCs w:val="22"/>
              </w:rPr>
            </w:pPr>
            <w:r>
              <w:rPr>
                <w:rFonts w:eastAsia="Calibri"/>
                <w:szCs w:val="22"/>
              </w:rPr>
              <w:t>List of seconary serving cells (SCells) to be released</w:t>
            </w:r>
          </w:p>
        </w:tc>
      </w:tr>
      <w:tr w:rsidR="00D7643C" w14:paraId="42DBA78E"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3F3BC4DB" w14:textId="77777777" w:rsidR="00D7643C" w:rsidRDefault="00D7643C">
            <w:pPr>
              <w:pStyle w:val="TAL"/>
              <w:rPr>
                <w:rFonts w:eastAsia="Calibri"/>
                <w:b/>
                <w:i/>
                <w:szCs w:val="22"/>
              </w:rPr>
            </w:pPr>
            <w:r>
              <w:rPr>
                <w:rFonts w:eastAsia="Calibri"/>
                <w:b/>
                <w:i/>
                <w:szCs w:val="22"/>
              </w:rPr>
              <w:t>spCellConfig</w:t>
            </w:r>
          </w:p>
          <w:p w14:paraId="72FBD9B3" w14:textId="77777777" w:rsidR="00D7643C" w:rsidRDefault="00D7643C">
            <w:pPr>
              <w:pStyle w:val="TAL"/>
              <w:rPr>
                <w:rFonts w:eastAsia="Calibri"/>
              </w:rPr>
            </w:pPr>
            <w:r>
              <w:rPr>
                <w:rFonts w:eastAsia="Calibri"/>
              </w:rPr>
              <w:t xml:space="preserve">Parameters for the SpCell of this cell group (PCell of MCG or PSCell of SCG). </w:t>
            </w:r>
          </w:p>
        </w:tc>
      </w:tr>
    </w:tbl>
    <w:p w14:paraId="7FB7D26A"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6B649EDB"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4A1038EC" w14:textId="77777777" w:rsidR="00D7643C" w:rsidRDefault="00D7643C">
            <w:pPr>
              <w:pStyle w:val="TAH"/>
              <w:rPr>
                <w:szCs w:val="22"/>
              </w:rPr>
            </w:pPr>
            <w:r>
              <w:rPr>
                <w:i/>
                <w:szCs w:val="22"/>
              </w:rPr>
              <w:t>ReconfigurationWithSync</w:t>
            </w:r>
            <w:r>
              <w:rPr>
                <w:szCs w:val="22"/>
              </w:rPr>
              <w:t xml:space="preserve"> field descriptions</w:t>
            </w:r>
          </w:p>
        </w:tc>
      </w:tr>
      <w:tr w:rsidR="00D7643C" w14:paraId="5A4D8A93"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E2F31B2" w14:textId="77777777" w:rsidR="00D7643C" w:rsidRDefault="00D7643C">
            <w:pPr>
              <w:pStyle w:val="TAL"/>
              <w:rPr>
                <w:b/>
                <w:i/>
                <w:szCs w:val="22"/>
              </w:rPr>
            </w:pPr>
            <w:r>
              <w:rPr>
                <w:b/>
                <w:i/>
                <w:szCs w:val="22"/>
              </w:rPr>
              <w:t>rach-ConfigDedicated</w:t>
            </w:r>
          </w:p>
          <w:p w14:paraId="43923023" w14:textId="77777777" w:rsidR="00D7643C" w:rsidRDefault="00D7643C">
            <w:pPr>
              <w:pStyle w:val="TAL"/>
              <w:rPr>
                <w:szCs w:val="22"/>
              </w:rPr>
            </w:pPr>
            <w:r>
              <w:rPr>
                <w:szCs w:val="22"/>
              </w:rPr>
              <w:t>Random access configuration to be used for the reconfiguration with sync (e.g. handover). The UE performs the RA according to these parameters in the</w:t>
            </w:r>
            <w:r>
              <w:t xml:space="preserve"> </w:t>
            </w:r>
            <w:r>
              <w:rPr>
                <w:szCs w:val="22"/>
              </w:rPr>
              <w:t>firstActiveUplinkBWP (see UplinkConfig).</w:t>
            </w:r>
          </w:p>
        </w:tc>
      </w:tr>
    </w:tbl>
    <w:p w14:paraId="6BCA1DC3"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3A764BD9"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3E4C56A" w14:textId="77777777" w:rsidR="00D7643C" w:rsidRDefault="00D7643C">
            <w:pPr>
              <w:pStyle w:val="TAH"/>
              <w:rPr>
                <w:szCs w:val="22"/>
              </w:rPr>
            </w:pPr>
            <w:r>
              <w:rPr>
                <w:i/>
                <w:szCs w:val="22"/>
              </w:rPr>
              <w:t>SpCellConfig field descriptions</w:t>
            </w:r>
          </w:p>
        </w:tc>
      </w:tr>
      <w:tr w:rsidR="00D7643C" w14:paraId="114F0249"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748A397" w14:textId="77777777" w:rsidR="00D7643C" w:rsidRDefault="00D7643C">
            <w:pPr>
              <w:pStyle w:val="TAL"/>
              <w:rPr>
                <w:szCs w:val="22"/>
              </w:rPr>
            </w:pPr>
            <w:r>
              <w:rPr>
                <w:b/>
                <w:i/>
                <w:szCs w:val="22"/>
              </w:rPr>
              <w:t>reconfigurationWithSync</w:t>
            </w:r>
          </w:p>
          <w:p w14:paraId="68B8B6F0" w14:textId="77777777" w:rsidR="00D7643C" w:rsidRDefault="00D7643C">
            <w:pPr>
              <w:pStyle w:val="TAL"/>
              <w:rPr>
                <w:szCs w:val="22"/>
              </w:rPr>
            </w:pPr>
            <w:r>
              <w:rPr>
                <w:szCs w:val="22"/>
              </w:rPr>
              <w:t>Parameters for the synchronous reconfiguration to the target SpCell.</w:t>
            </w:r>
          </w:p>
        </w:tc>
      </w:tr>
      <w:tr w:rsidR="00D7643C" w14:paraId="7DD6E2D8" w14:textId="77777777" w:rsidTr="00D7643C">
        <w:trPr>
          <w:ins w:id="7266" w:author="Rapporteur" w:date="2018-06-29T09:36:00Z"/>
        </w:trPr>
        <w:tc>
          <w:tcPr>
            <w:tcW w:w="14507" w:type="dxa"/>
            <w:tcBorders>
              <w:top w:val="single" w:sz="4" w:space="0" w:color="auto"/>
              <w:left w:val="single" w:sz="4" w:space="0" w:color="auto"/>
              <w:bottom w:val="single" w:sz="4" w:space="0" w:color="auto"/>
              <w:right w:val="single" w:sz="4" w:space="0" w:color="auto"/>
            </w:tcBorders>
            <w:hideMark/>
          </w:tcPr>
          <w:p w14:paraId="1F176FFB" w14:textId="77777777" w:rsidR="00D7643C" w:rsidRDefault="00D7643C">
            <w:pPr>
              <w:pStyle w:val="TAL"/>
              <w:rPr>
                <w:ins w:id="7267" w:author="Rapporteur" w:date="2018-06-29T09:36:00Z"/>
                <w:szCs w:val="22"/>
              </w:rPr>
            </w:pPr>
            <w:ins w:id="7268" w:author="Rapporteur" w:date="2018-06-29T09:36:00Z">
              <w:r>
                <w:rPr>
                  <w:b/>
                  <w:i/>
                  <w:szCs w:val="22"/>
                </w:rPr>
                <w:t>rlf-TimersAndConstants</w:t>
              </w:r>
            </w:ins>
          </w:p>
          <w:p w14:paraId="612FB245" w14:textId="77777777" w:rsidR="00D7643C" w:rsidRPr="00D7643C" w:rsidRDefault="00D7643C">
            <w:pPr>
              <w:pStyle w:val="TAL"/>
              <w:rPr>
                <w:ins w:id="7269" w:author="Rapporteur" w:date="2018-06-29T09:36:00Z"/>
                <w:szCs w:val="22"/>
              </w:rPr>
            </w:pPr>
            <w:ins w:id="7270" w:author="Rapporteur" w:date="2018-06-29T09:36:00Z">
              <w:r>
                <w:rPr>
                  <w:szCs w:val="22"/>
                </w:rPr>
                <w:t>Timers and constants for detecting and triggering cell-level radio link failure. In EN-DC, rlf-TimersAndConstants cannot be released.</w:t>
              </w:r>
            </w:ins>
            <w:ins w:id="7271" w:author="Rapporteur" w:date="2018-06-29T09:37:00Z">
              <w:r>
                <w:rPr>
                  <w:szCs w:val="22"/>
                </w:rPr>
                <w:t xml:space="preserve"> </w:t>
              </w:r>
            </w:ins>
          </w:p>
        </w:tc>
      </w:tr>
      <w:tr w:rsidR="00D7643C" w14:paraId="5135F7A0"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7C97A3F" w14:textId="77777777" w:rsidR="00D7643C" w:rsidRDefault="00D7643C">
            <w:pPr>
              <w:pStyle w:val="TAL"/>
              <w:rPr>
                <w:szCs w:val="22"/>
              </w:rPr>
            </w:pPr>
            <w:r>
              <w:rPr>
                <w:b/>
                <w:i/>
                <w:szCs w:val="22"/>
              </w:rPr>
              <w:t>servCellIndex</w:t>
            </w:r>
          </w:p>
          <w:p w14:paraId="47638D71" w14:textId="77777777" w:rsidR="00D7643C" w:rsidRDefault="00D7643C">
            <w:pPr>
              <w:pStyle w:val="TAL"/>
              <w:rPr>
                <w:szCs w:val="22"/>
              </w:rPr>
            </w:pPr>
            <w:r>
              <w:rPr>
                <w:szCs w:val="22"/>
              </w:rPr>
              <w:t>Serving cell ID of a PSCell. The PCell of the Master Cell Group uses ID = 0.</w:t>
            </w:r>
          </w:p>
        </w:tc>
      </w:tr>
    </w:tbl>
    <w:p w14:paraId="1E698B38"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7643C" w14:paraId="2A9B544A"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520EB1DE" w14:textId="77777777" w:rsidR="00D7643C" w:rsidRDefault="00D7643C">
            <w:pPr>
              <w:pStyle w:val="TAH"/>
              <w:rPr>
                <w:rFonts w:eastAsia="Calibri"/>
                <w:szCs w:val="22"/>
              </w:rPr>
            </w:pPr>
            <w:r>
              <w:rPr>
                <w:rFonts w:eastAsia="Calibri"/>
                <w:szCs w:val="22"/>
              </w:rPr>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18CA7947" w14:textId="77777777" w:rsidR="00D7643C" w:rsidRDefault="00D7643C">
            <w:pPr>
              <w:pStyle w:val="TAH"/>
              <w:rPr>
                <w:rFonts w:eastAsia="Calibri"/>
                <w:szCs w:val="22"/>
              </w:rPr>
            </w:pPr>
            <w:r>
              <w:rPr>
                <w:rFonts w:eastAsia="Calibri"/>
                <w:szCs w:val="22"/>
              </w:rPr>
              <w:t>Explanation</w:t>
            </w:r>
          </w:p>
        </w:tc>
      </w:tr>
      <w:tr w:rsidR="00D7643C" w14:paraId="789026A4"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23FD56E7" w14:textId="77777777" w:rsidR="00D7643C" w:rsidRDefault="00D7643C">
            <w:pPr>
              <w:pStyle w:val="TAL"/>
              <w:rPr>
                <w:rFonts w:eastAsia="Calibri"/>
                <w:i/>
                <w:szCs w:val="22"/>
              </w:rPr>
            </w:pPr>
            <w:commentRangeStart w:id="7272"/>
            <w:r>
              <w:rPr>
                <w:rFonts w:eastAsia="Calibri"/>
                <w:i/>
                <w:szCs w:val="22"/>
              </w:rPr>
              <w:t>LCH-SetupOnly</w:t>
            </w:r>
            <w:commentRangeEnd w:id="7272"/>
            <w:r>
              <w:rPr>
                <w:rStyle w:val="CommentReference"/>
              </w:rPr>
              <w:commentReference w:id="7272"/>
            </w:r>
          </w:p>
        </w:tc>
        <w:tc>
          <w:tcPr>
            <w:tcW w:w="7141" w:type="dxa"/>
            <w:tcBorders>
              <w:top w:val="single" w:sz="4" w:space="0" w:color="auto"/>
              <w:left w:val="single" w:sz="4" w:space="0" w:color="auto"/>
              <w:bottom w:val="single" w:sz="4" w:space="0" w:color="auto"/>
              <w:right w:val="single" w:sz="4" w:space="0" w:color="auto"/>
            </w:tcBorders>
            <w:hideMark/>
          </w:tcPr>
          <w:p w14:paraId="48FBA25A" w14:textId="77777777" w:rsidR="00D7643C" w:rsidRDefault="00D7643C">
            <w:pPr>
              <w:pStyle w:val="TAL"/>
              <w:rPr>
                <w:rFonts w:eastAsia="Calibri"/>
                <w:szCs w:val="22"/>
              </w:rPr>
            </w:pPr>
            <w:r>
              <w:rPr>
                <w:rFonts w:eastAsia="Calibri"/>
                <w:szCs w:val="22"/>
              </w:rPr>
              <w:t>The field is mandatory present if the corresponding LCH is being set up; otherwise it is not present.</w:t>
            </w:r>
          </w:p>
        </w:tc>
      </w:tr>
      <w:tr w:rsidR="00D7643C" w14:paraId="10809B41"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4D275A83" w14:textId="77777777" w:rsidR="00D7643C" w:rsidRDefault="00D7643C">
            <w:pPr>
              <w:pStyle w:val="TAL"/>
              <w:rPr>
                <w:rFonts w:eastAsia="Calibri"/>
                <w:i/>
                <w:szCs w:val="22"/>
              </w:rPr>
            </w:pPr>
            <w:commentRangeStart w:id="7273"/>
            <w:r>
              <w:rPr>
                <w:rFonts w:eastAsia="Calibri"/>
                <w:i/>
                <w:szCs w:val="22"/>
              </w:rPr>
              <w:t>LCH-Setup</w:t>
            </w:r>
            <w:commentRangeEnd w:id="7273"/>
            <w:r>
              <w:rPr>
                <w:rStyle w:val="CommentReference"/>
              </w:rPr>
              <w:commentReference w:id="7273"/>
            </w:r>
          </w:p>
        </w:tc>
        <w:tc>
          <w:tcPr>
            <w:tcW w:w="7141" w:type="dxa"/>
            <w:tcBorders>
              <w:top w:val="single" w:sz="4" w:space="0" w:color="auto"/>
              <w:left w:val="single" w:sz="4" w:space="0" w:color="auto"/>
              <w:bottom w:val="single" w:sz="4" w:space="0" w:color="auto"/>
              <w:right w:val="single" w:sz="4" w:space="0" w:color="auto"/>
            </w:tcBorders>
            <w:hideMark/>
          </w:tcPr>
          <w:p w14:paraId="79C83405" w14:textId="77777777" w:rsidR="00D7643C" w:rsidRDefault="00D7643C">
            <w:pPr>
              <w:pStyle w:val="TAL"/>
              <w:rPr>
                <w:rFonts w:eastAsia="Calibri"/>
                <w:szCs w:val="22"/>
              </w:rPr>
            </w:pPr>
            <w:r>
              <w:rPr>
                <w:rFonts w:eastAsia="Calibri"/>
                <w:szCs w:val="22"/>
              </w:rPr>
              <w:t>The field is mandatory present if the corresponding LCH is being set up for DRB; otherwise it is optionally present, need M.</w:t>
            </w:r>
          </w:p>
        </w:tc>
      </w:tr>
      <w:tr w:rsidR="00D7643C" w14:paraId="6F9F83C1"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30D0D4C5" w14:textId="77777777" w:rsidR="00D7643C" w:rsidRDefault="00D7643C">
            <w:pPr>
              <w:pStyle w:val="TAL"/>
              <w:rPr>
                <w:rFonts w:eastAsia="Calibri"/>
                <w:i/>
                <w:szCs w:val="22"/>
              </w:rPr>
            </w:pPr>
            <w:r>
              <w:rPr>
                <w:rFonts w:eastAsia="Calibri"/>
                <w:i/>
                <w:szCs w:val="22"/>
              </w:rPr>
              <w:t>ReconfWithSync</w:t>
            </w:r>
          </w:p>
        </w:tc>
        <w:tc>
          <w:tcPr>
            <w:tcW w:w="7141" w:type="dxa"/>
            <w:tcBorders>
              <w:top w:val="single" w:sz="4" w:space="0" w:color="auto"/>
              <w:left w:val="single" w:sz="4" w:space="0" w:color="auto"/>
              <w:bottom w:val="single" w:sz="4" w:space="0" w:color="auto"/>
              <w:right w:val="single" w:sz="4" w:space="0" w:color="auto"/>
            </w:tcBorders>
            <w:hideMark/>
          </w:tcPr>
          <w:p w14:paraId="567F6055" w14:textId="77777777" w:rsidR="00D7643C" w:rsidRDefault="00D7643C">
            <w:pPr>
              <w:pStyle w:val="TAL"/>
              <w:rPr>
                <w:rFonts w:eastAsia="Calibri"/>
                <w:szCs w:val="22"/>
              </w:rPr>
            </w:pPr>
            <w:r>
              <w:rPr>
                <w:rFonts w:eastAsia="Calibri"/>
                <w:szCs w:val="22"/>
              </w:rPr>
              <w:t>The field is mandatory present in case of SpCell change</w:t>
            </w:r>
            <w:ins w:id="7274" w:author="Rapporteur" w:date="2018-06-28T18:04:00Z">
              <w:r>
                <w:rPr>
                  <w:rFonts w:eastAsia="Calibri"/>
                  <w:szCs w:val="22"/>
                </w:rPr>
                <w:t>, PSCell addition</w:t>
              </w:r>
            </w:ins>
            <w:r>
              <w:rPr>
                <w:rFonts w:eastAsia="Calibri"/>
                <w:szCs w:val="22"/>
              </w:rPr>
              <w:t xml:space="preserve"> </w:t>
            </w:r>
            <w:commentRangeStart w:id="7275"/>
            <w:r>
              <w:rPr>
                <w:rFonts w:eastAsia="Calibri"/>
                <w:szCs w:val="22"/>
              </w:rPr>
              <w:t xml:space="preserve">and </w:t>
            </w:r>
            <w:commentRangeEnd w:id="7275"/>
            <w:r>
              <w:rPr>
                <w:rStyle w:val="CommentReference"/>
              </w:rPr>
              <w:commentReference w:id="7275"/>
            </w:r>
            <w:r>
              <w:rPr>
                <w:rFonts w:eastAsia="Calibri"/>
                <w:szCs w:val="22"/>
              </w:rPr>
              <w:t>security key change; otherwise it is optionally present, need M.</w:t>
            </w:r>
          </w:p>
        </w:tc>
      </w:tr>
      <w:tr w:rsidR="00D7643C" w14:paraId="5090D079"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558E6C03" w14:textId="77777777" w:rsidR="00D7643C" w:rsidRDefault="00D7643C">
            <w:pPr>
              <w:pStyle w:val="TAL"/>
              <w:rPr>
                <w:rFonts w:eastAsia="Calibri"/>
                <w:i/>
                <w:szCs w:val="22"/>
              </w:rPr>
            </w:pPr>
            <w:r>
              <w:rPr>
                <w:rFonts w:eastAsia="Calibri"/>
                <w:i/>
                <w:szCs w:val="22"/>
              </w:rPr>
              <w:t>SCellAdd</w:t>
            </w:r>
          </w:p>
        </w:tc>
        <w:tc>
          <w:tcPr>
            <w:tcW w:w="7141" w:type="dxa"/>
            <w:tcBorders>
              <w:top w:val="single" w:sz="4" w:space="0" w:color="auto"/>
              <w:left w:val="single" w:sz="4" w:space="0" w:color="auto"/>
              <w:bottom w:val="single" w:sz="4" w:space="0" w:color="auto"/>
              <w:right w:val="single" w:sz="4" w:space="0" w:color="auto"/>
            </w:tcBorders>
            <w:hideMark/>
          </w:tcPr>
          <w:p w14:paraId="53D29451" w14:textId="77777777" w:rsidR="00D7643C" w:rsidRDefault="00D7643C">
            <w:pPr>
              <w:pStyle w:val="TAL"/>
              <w:rPr>
                <w:rFonts w:eastAsia="Calibri"/>
                <w:szCs w:val="22"/>
              </w:rPr>
            </w:pPr>
            <w:r>
              <w:rPr>
                <w:rFonts w:eastAsia="Calibri"/>
                <w:szCs w:val="22"/>
              </w:rPr>
              <w:t>The field is mandatory present, need M, upon SCell addition; otherwise it is not present</w:t>
            </w:r>
          </w:p>
        </w:tc>
      </w:tr>
      <w:tr w:rsidR="00D7643C" w14:paraId="188DBB18"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5E9AA51F" w14:textId="77777777" w:rsidR="00D7643C" w:rsidRDefault="00D7643C">
            <w:pPr>
              <w:pStyle w:val="TAL"/>
              <w:rPr>
                <w:rFonts w:eastAsia="Calibri"/>
                <w:i/>
                <w:szCs w:val="22"/>
              </w:rPr>
            </w:pPr>
            <w:r>
              <w:rPr>
                <w:rFonts w:eastAsia="Calibri"/>
                <w:i/>
                <w:szCs w:val="22"/>
              </w:rPr>
              <w:t>SCellAddMod</w:t>
            </w:r>
          </w:p>
        </w:tc>
        <w:tc>
          <w:tcPr>
            <w:tcW w:w="7141" w:type="dxa"/>
            <w:tcBorders>
              <w:top w:val="single" w:sz="4" w:space="0" w:color="auto"/>
              <w:left w:val="single" w:sz="4" w:space="0" w:color="auto"/>
              <w:bottom w:val="single" w:sz="4" w:space="0" w:color="auto"/>
              <w:right w:val="single" w:sz="4" w:space="0" w:color="auto"/>
            </w:tcBorders>
            <w:hideMark/>
          </w:tcPr>
          <w:p w14:paraId="6DBD7711" w14:textId="77777777" w:rsidR="00D7643C" w:rsidRDefault="00D7643C">
            <w:pPr>
              <w:pStyle w:val="TAL"/>
              <w:rPr>
                <w:rFonts w:eastAsia="Calibri"/>
                <w:szCs w:val="22"/>
              </w:rPr>
            </w:pPr>
            <w:r>
              <w:rPr>
                <w:rFonts w:eastAsia="Calibri"/>
                <w:szCs w:val="22"/>
              </w:rPr>
              <w:t>The field is mandatory present upon SCell addition; otherwise it is optionally present, need M.</w:t>
            </w:r>
          </w:p>
        </w:tc>
      </w:tr>
      <w:tr w:rsidR="00D7643C" w14:paraId="470BF122" w14:textId="77777777" w:rsidTr="00D7643C">
        <w:trPr>
          <w:ins w:id="7276" w:author="Rapporteur" w:date="2018-06-28T18:10:00Z"/>
        </w:trPr>
        <w:tc>
          <w:tcPr>
            <w:tcW w:w="2834" w:type="dxa"/>
            <w:tcBorders>
              <w:top w:val="single" w:sz="4" w:space="0" w:color="auto"/>
              <w:left w:val="single" w:sz="4" w:space="0" w:color="auto"/>
              <w:bottom w:val="single" w:sz="4" w:space="0" w:color="auto"/>
              <w:right w:val="single" w:sz="4" w:space="0" w:color="auto"/>
            </w:tcBorders>
            <w:hideMark/>
          </w:tcPr>
          <w:p w14:paraId="104F3B33" w14:textId="77777777" w:rsidR="00D7643C" w:rsidRDefault="00D7643C">
            <w:pPr>
              <w:pStyle w:val="TAL"/>
              <w:rPr>
                <w:ins w:id="7277" w:author="Rapporteur" w:date="2018-06-28T18:10:00Z"/>
                <w:rFonts w:eastAsia="Calibri"/>
                <w:i/>
                <w:szCs w:val="22"/>
              </w:rPr>
            </w:pPr>
            <w:ins w:id="7278" w:author="Rapporteur" w:date="2018-06-28T18:10:00Z">
              <w:r>
                <w:rPr>
                  <w:rFonts w:eastAsia="Calibri"/>
                  <w:i/>
                  <w:szCs w:val="22"/>
                </w:rPr>
                <w:t>SCG</w:t>
              </w:r>
            </w:ins>
          </w:p>
        </w:tc>
        <w:tc>
          <w:tcPr>
            <w:tcW w:w="7141" w:type="dxa"/>
            <w:tcBorders>
              <w:top w:val="single" w:sz="4" w:space="0" w:color="auto"/>
              <w:left w:val="single" w:sz="4" w:space="0" w:color="auto"/>
              <w:bottom w:val="single" w:sz="4" w:space="0" w:color="auto"/>
              <w:right w:val="single" w:sz="4" w:space="0" w:color="auto"/>
            </w:tcBorders>
            <w:hideMark/>
          </w:tcPr>
          <w:p w14:paraId="4A9EBED6" w14:textId="77777777" w:rsidR="00D7643C" w:rsidRDefault="00D7643C">
            <w:pPr>
              <w:pStyle w:val="TAL"/>
              <w:rPr>
                <w:ins w:id="7279" w:author="Rapporteur" w:date="2018-06-28T18:10:00Z"/>
                <w:rFonts w:eastAsia="Calibri"/>
                <w:szCs w:val="22"/>
              </w:rPr>
            </w:pPr>
            <w:ins w:id="7280" w:author="Rapporteur" w:date="2018-06-28T18:10:00Z">
              <w:r>
                <w:rPr>
                  <w:rFonts w:eastAsia="Calibri"/>
                  <w:szCs w:val="22"/>
                </w:rPr>
                <w:t>The field is mandatory present in an SpCellConfig for t</w:t>
              </w:r>
            </w:ins>
            <w:ins w:id="7281" w:author="Rapporteur" w:date="2018-06-28T18:11:00Z">
              <w:r>
                <w:rPr>
                  <w:rFonts w:eastAsia="Calibri"/>
                  <w:szCs w:val="22"/>
                </w:rPr>
                <w:t xml:space="preserve">he PSCell. It is absent otherwise. </w:t>
              </w:r>
            </w:ins>
          </w:p>
        </w:tc>
      </w:tr>
    </w:tbl>
    <w:p w14:paraId="302E7394" w14:textId="77777777" w:rsidR="00D7643C" w:rsidRDefault="00D7643C" w:rsidP="00D7643C"/>
    <w:p w14:paraId="0114C086" w14:textId="77777777" w:rsidR="00D7643C" w:rsidRDefault="00D7643C" w:rsidP="00D7643C">
      <w:pPr>
        <w:pStyle w:val="Heading4"/>
      </w:pPr>
      <w:bookmarkStart w:id="7282" w:name="_Toc510018585"/>
      <w:r>
        <w:lastRenderedPageBreak/>
        <w:t>–</w:t>
      </w:r>
      <w:r>
        <w:tab/>
      </w:r>
      <w:r>
        <w:rPr>
          <w:i/>
        </w:rPr>
        <w:t>CellGroupId</w:t>
      </w:r>
    </w:p>
    <w:p w14:paraId="142A7A4C" w14:textId="77777777" w:rsidR="00D7643C" w:rsidRDefault="00D7643C" w:rsidP="00D7643C">
      <w:r>
        <w:t xml:space="preserve">The IE </w:t>
      </w:r>
      <w:r>
        <w:rPr>
          <w:i/>
        </w:rPr>
        <w:t>CellGroupId</w:t>
      </w:r>
      <w:r>
        <w:t xml:space="preserve"> is used to identify a cell group. 0 identifies the master cell group. Other values identify secondary cell groups. In this version of the specification only values 0 and 1 are supported.</w:t>
      </w:r>
    </w:p>
    <w:p w14:paraId="3CA27021" w14:textId="77777777" w:rsidR="00D7643C" w:rsidRDefault="00D7643C" w:rsidP="00D7643C">
      <w:pPr>
        <w:pStyle w:val="TH"/>
      </w:pPr>
      <w:r>
        <w:rPr>
          <w:i/>
        </w:rPr>
        <w:t>CellGroupId</w:t>
      </w:r>
      <w:r>
        <w:t xml:space="preserve"> information element</w:t>
      </w:r>
    </w:p>
    <w:p w14:paraId="3EB48202" w14:textId="77777777" w:rsidR="00D7643C" w:rsidRDefault="00D7643C" w:rsidP="00D7643C">
      <w:pPr>
        <w:pStyle w:val="PL"/>
      </w:pPr>
      <w:r>
        <w:t>-- ASN1START</w:t>
      </w:r>
    </w:p>
    <w:p w14:paraId="2DEC6AFB" w14:textId="77777777" w:rsidR="00D7643C" w:rsidRDefault="00D7643C" w:rsidP="00D7643C">
      <w:pPr>
        <w:pStyle w:val="PL"/>
      </w:pPr>
      <w:r>
        <w:t>-- TAG-CELLGROUPID-START</w:t>
      </w:r>
    </w:p>
    <w:p w14:paraId="61D0FA5F" w14:textId="77777777" w:rsidR="00D7643C" w:rsidRDefault="00D7643C" w:rsidP="00D7643C">
      <w:pPr>
        <w:pStyle w:val="PL"/>
      </w:pPr>
    </w:p>
    <w:p w14:paraId="2921EA86" w14:textId="77777777" w:rsidR="00D7643C" w:rsidRDefault="00D7643C" w:rsidP="00D7643C">
      <w:pPr>
        <w:pStyle w:val="PL"/>
      </w:pPr>
      <w:r>
        <w:t>CellGroupId ::=</w:t>
      </w:r>
      <w:r>
        <w:tab/>
      </w:r>
      <w:r>
        <w:tab/>
      </w:r>
      <w:r>
        <w:tab/>
      </w:r>
      <w:r>
        <w:tab/>
      </w:r>
      <w:r>
        <w:tab/>
      </w:r>
      <w:r>
        <w:tab/>
      </w:r>
      <w:r>
        <w:tab/>
      </w:r>
      <w:r>
        <w:tab/>
      </w:r>
      <w:r>
        <w:rPr>
          <w:color w:val="993366"/>
        </w:rPr>
        <w:t>INTEGER</w:t>
      </w:r>
      <w:r>
        <w:t xml:space="preserve"> (0.. maxSecondaryCellGroups)</w:t>
      </w:r>
    </w:p>
    <w:p w14:paraId="152EF29F" w14:textId="77777777" w:rsidR="00D7643C" w:rsidRDefault="00D7643C" w:rsidP="00D7643C">
      <w:pPr>
        <w:pStyle w:val="PL"/>
      </w:pPr>
    </w:p>
    <w:p w14:paraId="451E6C5E" w14:textId="77777777" w:rsidR="00D7643C" w:rsidRDefault="00D7643C" w:rsidP="00D7643C">
      <w:pPr>
        <w:pStyle w:val="PL"/>
      </w:pPr>
      <w:r>
        <w:t>-- TAG-CELLGROUPID-STOP</w:t>
      </w:r>
    </w:p>
    <w:p w14:paraId="3B302B3D" w14:textId="77777777" w:rsidR="00D7643C" w:rsidRDefault="00D7643C" w:rsidP="00D7643C">
      <w:pPr>
        <w:pStyle w:val="PL"/>
      </w:pPr>
      <w:r>
        <w:t>-- ASN1STOP</w:t>
      </w:r>
    </w:p>
    <w:p w14:paraId="41F79BE0" w14:textId="77777777" w:rsidR="00D7643C" w:rsidRDefault="00D7643C" w:rsidP="00D7643C"/>
    <w:p w14:paraId="5323BC9C" w14:textId="77777777" w:rsidR="00D7643C" w:rsidRDefault="00D7643C" w:rsidP="00D7643C">
      <w:pPr>
        <w:pStyle w:val="Heading4"/>
        <w:rPr>
          <w:ins w:id="7283" w:author="SA R2-1809108" w:date="2018-05-30T00:51:00Z"/>
          <w:rFonts w:eastAsia="SimSun"/>
        </w:rPr>
      </w:pPr>
      <w:bookmarkStart w:id="7284" w:name="_Toc503260452"/>
      <w:bookmarkStart w:id="7285" w:name="_Hlk515404283"/>
      <w:ins w:id="7286" w:author="SA R2-1809108" w:date="2018-05-30T00:51:00Z">
        <w:r>
          <w:rPr>
            <w:rFonts w:eastAsia="SimSun"/>
          </w:rPr>
          <w:t>–</w:t>
        </w:r>
        <w:r>
          <w:rPr>
            <w:rFonts w:eastAsia="SimSun"/>
          </w:rPr>
          <w:tab/>
        </w:r>
        <w:r>
          <w:rPr>
            <w:rFonts w:eastAsia="SimSun"/>
            <w:i/>
            <w:noProof/>
          </w:rPr>
          <w:t>CellIdentity</w:t>
        </w:r>
        <w:bookmarkEnd w:id="7284"/>
      </w:ins>
    </w:p>
    <w:p w14:paraId="1D079D84" w14:textId="77777777" w:rsidR="00D7643C" w:rsidRDefault="00D7643C" w:rsidP="00D7643C">
      <w:pPr>
        <w:rPr>
          <w:ins w:id="7287" w:author="SA R2-1809108" w:date="2018-05-30T00:51:00Z"/>
          <w:rFonts w:eastAsia="SimSun"/>
        </w:rPr>
      </w:pPr>
      <w:ins w:id="7288" w:author="SA R2-1809108" w:date="2018-05-30T00:51:00Z">
        <w:r>
          <w:t xml:space="preserve">The IE </w:t>
        </w:r>
        <w:r>
          <w:rPr>
            <w:i/>
            <w:noProof/>
          </w:rPr>
          <w:t>CellIdentity</w:t>
        </w:r>
        <w:r>
          <w:t xml:space="preserve"> is used to unambiguously identify a cell within a PLMN.</w:t>
        </w:r>
      </w:ins>
    </w:p>
    <w:p w14:paraId="4832998F" w14:textId="77777777" w:rsidR="00D7643C" w:rsidRDefault="00D7643C" w:rsidP="00D7643C">
      <w:pPr>
        <w:pStyle w:val="TH"/>
        <w:rPr>
          <w:ins w:id="7289" w:author="SA R2-1809108" w:date="2018-05-30T00:51:00Z"/>
        </w:rPr>
      </w:pPr>
      <w:ins w:id="7290" w:author="SA R2-1809108" w:date="2018-05-30T00:51:00Z">
        <w:r>
          <w:rPr>
            <w:bCs/>
            <w:i/>
            <w:iCs/>
          </w:rPr>
          <w:t>CellIdentity</w:t>
        </w:r>
        <w:r>
          <w:t xml:space="preserve"> </w:t>
        </w:r>
        <w:smartTag w:uri="urn:schemas-microsoft-com:office:smarttags" w:element="PersonName">
          <w:r>
            <w:t>info</w:t>
          </w:r>
        </w:smartTag>
        <w:r>
          <w:t>rmation element</w:t>
        </w:r>
      </w:ins>
    </w:p>
    <w:p w14:paraId="5839DD29" w14:textId="77777777" w:rsidR="00D7643C" w:rsidRDefault="00D7643C" w:rsidP="00D7643C">
      <w:pPr>
        <w:pStyle w:val="PL"/>
        <w:rPr>
          <w:ins w:id="7291" w:author="SA R2-1809108" w:date="2018-05-30T00:51:00Z"/>
        </w:rPr>
      </w:pPr>
      <w:ins w:id="7292" w:author="SA R2-1809108" w:date="2018-05-30T00:51:00Z">
        <w:r>
          <w:t>-- ASN1STA</w:t>
        </w:r>
        <w:smartTag w:uri="urn:schemas-microsoft-com:office:smarttags" w:element="PersonName">
          <w:r>
            <w:t>RT</w:t>
          </w:r>
        </w:smartTag>
      </w:ins>
    </w:p>
    <w:p w14:paraId="3EE66269" w14:textId="77777777" w:rsidR="00D7643C" w:rsidRDefault="00D7643C" w:rsidP="00D7643C">
      <w:pPr>
        <w:pStyle w:val="PL"/>
        <w:rPr>
          <w:ins w:id="7293" w:author="SA R2-1809108" w:date="2018-05-30T00:51:00Z"/>
        </w:rPr>
      </w:pPr>
    </w:p>
    <w:p w14:paraId="275A1AEE" w14:textId="77777777" w:rsidR="00D7643C" w:rsidRDefault="00D7643C" w:rsidP="00D7643C">
      <w:pPr>
        <w:pStyle w:val="PL"/>
        <w:rPr>
          <w:ins w:id="7294" w:author="SA R2-1809108" w:date="2018-05-30T00:51:00Z"/>
        </w:rPr>
      </w:pPr>
      <w:ins w:id="7295" w:author="SA R2-1809108" w:date="2018-05-30T00:51:00Z">
        <w:r>
          <w:t>CellIdentity ::=</w:t>
        </w:r>
        <w:r>
          <w:tab/>
        </w:r>
        <w:r>
          <w:tab/>
        </w:r>
        <w:r>
          <w:tab/>
        </w:r>
        <w:r>
          <w:tab/>
        </w:r>
        <w:r>
          <w:tab/>
        </w:r>
      </w:ins>
      <w:ins w:id="7296" w:author="Rapporteur" w:date="2018-06-29T09:38:00Z">
        <w:r>
          <w:t>INTEGER(0</w:t>
        </w:r>
      </w:ins>
      <w:ins w:id="7297" w:author="SA R2-1809108" w:date="2018-05-30T00:51:00Z">
        <w:r>
          <w:rPr>
            <w:rFonts w:eastAsia="MS Mincho"/>
            <w:color w:val="993366"/>
          </w:rPr>
          <w:t>BIT</w:t>
        </w:r>
        <w:r>
          <w:rPr>
            <w:rFonts w:eastAsia="MS Mincho"/>
          </w:rPr>
          <w:t xml:space="preserve"> </w:t>
        </w:r>
        <w:commentRangeStart w:id="7298"/>
        <w:r>
          <w:rPr>
            <w:rFonts w:eastAsia="MS Mincho"/>
            <w:color w:val="993366"/>
          </w:rPr>
          <w:t>STRING</w:t>
        </w:r>
      </w:ins>
      <w:commentRangeEnd w:id="7298"/>
      <w:r>
        <w:rPr>
          <w:rStyle w:val="CommentReference"/>
          <w:rFonts w:ascii="Arial" w:eastAsia="Times New Roman" w:hAnsi="Arial"/>
          <w:lang w:eastAsia="ja-JP"/>
        </w:rPr>
        <w:commentReference w:id="7298"/>
      </w:r>
      <w:ins w:id="7299" w:author="SA R2-1809108" w:date="2018-05-30T00:51:00Z">
        <w:r>
          <w:rPr>
            <w:rFonts w:eastAsia="MS Mincho"/>
          </w:rPr>
          <w:t xml:space="preserve"> (</w:t>
        </w:r>
        <w:r>
          <w:rPr>
            <w:rFonts w:eastAsia="MS Mincho"/>
            <w:color w:val="993366"/>
          </w:rPr>
          <w:t>SIZE</w:t>
        </w:r>
        <w:r>
          <w:rPr>
            <w:rFonts w:eastAsia="MS Mincho"/>
          </w:rPr>
          <w:t xml:space="preserve"> (</w:t>
        </w:r>
        <w:r>
          <w:t>36))</w:t>
        </w:r>
      </w:ins>
    </w:p>
    <w:p w14:paraId="46C7EC8F" w14:textId="77777777" w:rsidR="00D7643C" w:rsidRDefault="00D7643C" w:rsidP="00D7643C">
      <w:pPr>
        <w:pStyle w:val="PL"/>
        <w:rPr>
          <w:ins w:id="7300" w:author="SA R2-1809108" w:date="2018-05-30T00:51:00Z"/>
        </w:rPr>
      </w:pPr>
    </w:p>
    <w:p w14:paraId="7ECB0A74" w14:textId="77777777" w:rsidR="00D7643C" w:rsidRDefault="00D7643C" w:rsidP="00D7643C">
      <w:pPr>
        <w:pStyle w:val="PL"/>
        <w:rPr>
          <w:ins w:id="7301" w:author="SA R2-1809108" w:date="2018-05-30T00:51:00Z"/>
        </w:rPr>
      </w:pPr>
      <w:ins w:id="7302" w:author="SA R2-1809108" w:date="2018-05-30T00:51:00Z">
        <w:r>
          <w:t>-- ASN1STOP</w:t>
        </w:r>
      </w:ins>
    </w:p>
    <w:bookmarkEnd w:id="7285"/>
    <w:p w14:paraId="4E5D028B" w14:textId="77777777" w:rsidR="00D7643C" w:rsidRDefault="00D7643C" w:rsidP="00D7643C">
      <w:pPr>
        <w:rPr>
          <w:iCs/>
        </w:rPr>
      </w:pPr>
    </w:p>
    <w:p w14:paraId="613778D1" w14:textId="77777777" w:rsidR="00D7643C" w:rsidRDefault="00D7643C" w:rsidP="00D7643C">
      <w:pPr>
        <w:pStyle w:val="Heading4"/>
        <w:rPr>
          <w:ins w:id="7303" w:author="R2-1809077 SA" w:date="2018-05-31T19:18:00Z"/>
          <w:del w:id="7304" w:author="Rapporteur ASN1 SA" w:date="2018-06-28T18:19:00Z"/>
          <w:rFonts w:eastAsia="SimSun"/>
        </w:rPr>
      </w:pPr>
      <w:ins w:id="7305" w:author="R2-1809077 SA" w:date="2018-05-31T19:18:00Z">
        <w:del w:id="7306" w:author="Rapporteur ASN1 SA" w:date="2018-06-28T18:19:00Z">
          <w:r>
            <w:rPr>
              <w:rFonts w:eastAsia="SimSun"/>
            </w:rPr>
            <w:delText>–</w:delText>
          </w:r>
          <w:r>
            <w:rPr>
              <w:rFonts w:eastAsia="SimSun"/>
            </w:rPr>
            <w:tab/>
          </w:r>
          <w:r>
            <w:rPr>
              <w:rFonts w:eastAsia="SimSun"/>
              <w:i/>
              <w:noProof/>
            </w:rPr>
            <w:delText>CellIdentityNR</w:delText>
          </w:r>
        </w:del>
      </w:ins>
    </w:p>
    <w:p w14:paraId="2822E077" w14:textId="77777777" w:rsidR="00D7643C" w:rsidRDefault="00D7643C" w:rsidP="00D7643C">
      <w:pPr>
        <w:rPr>
          <w:ins w:id="7307" w:author="R2-1809077 SA" w:date="2018-05-31T19:18:00Z"/>
          <w:del w:id="7308" w:author="Rapporteur ASN1 SA" w:date="2018-06-28T18:19:00Z"/>
          <w:rFonts w:eastAsia="SimSun"/>
        </w:rPr>
      </w:pPr>
      <w:ins w:id="7309" w:author="R2-1809077 SA" w:date="2018-05-31T19:18:00Z">
        <w:del w:id="7310" w:author="Rapporteur ASN1 SA" w:date="2018-06-28T18:19:00Z">
          <w:r>
            <w:delText>The IE CellIdentityNR is used to unambiguously identify an NR cell within a PLMN.</w:delText>
          </w:r>
        </w:del>
      </w:ins>
    </w:p>
    <w:p w14:paraId="5D09F657" w14:textId="77777777" w:rsidR="00D7643C" w:rsidRDefault="00D7643C" w:rsidP="00D7643C">
      <w:pPr>
        <w:pStyle w:val="TH"/>
        <w:rPr>
          <w:ins w:id="7311" w:author="R2-1809077 SA" w:date="2018-05-31T19:18:00Z"/>
          <w:del w:id="7312" w:author="Rapporteur ASN1 SA" w:date="2018-06-28T18:19:00Z"/>
        </w:rPr>
      </w:pPr>
      <w:ins w:id="7313" w:author="R2-1809077 SA" w:date="2018-05-31T19:18:00Z">
        <w:del w:id="7314" w:author="Rapporteur ASN1 SA" w:date="2018-06-28T18:19:00Z">
          <w:r>
            <w:rPr>
              <w:b w:val="0"/>
              <w:bCs/>
              <w:i/>
              <w:iCs/>
            </w:rPr>
            <w:delText>CellIdentity</w:delText>
          </w:r>
          <w:r>
            <w:rPr>
              <w:b w:val="0"/>
              <w:bCs/>
              <w:i/>
              <w:iCs/>
              <w:lang w:val="sv-SE"/>
            </w:rPr>
            <w:delText>NR</w:delText>
          </w:r>
          <w:r>
            <w:rPr>
              <w:b w:val="0"/>
            </w:rPr>
            <w:delText xml:space="preserve"> information element</w:delText>
          </w:r>
        </w:del>
      </w:ins>
    </w:p>
    <w:p w14:paraId="623C61E3" w14:textId="77777777" w:rsidR="00D7643C" w:rsidRDefault="00D7643C" w:rsidP="00D7643C">
      <w:pPr>
        <w:pStyle w:val="PL"/>
        <w:rPr>
          <w:ins w:id="7315" w:author="R2-1809077 SA" w:date="2018-05-31T19:19:00Z"/>
          <w:del w:id="7316" w:author="Rapporteur ASN1 SA" w:date="2018-06-28T18:19:00Z"/>
        </w:rPr>
      </w:pPr>
      <w:ins w:id="7317" w:author="R2-1809077 SA" w:date="2018-05-31T19:18:00Z">
        <w:del w:id="7318" w:author="Rapporteur ASN1 SA" w:date="2018-06-28T18:19:00Z">
          <w:r>
            <w:rPr>
              <w:b/>
            </w:rPr>
            <w:delText>-- ASN1START</w:delText>
          </w:r>
        </w:del>
      </w:ins>
    </w:p>
    <w:p w14:paraId="41842C17" w14:textId="77777777" w:rsidR="00D7643C" w:rsidRDefault="00D7643C" w:rsidP="00D7643C">
      <w:pPr>
        <w:pStyle w:val="PL"/>
        <w:rPr>
          <w:ins w:id="7319" w:author="R2-1809077 SA" w:date="2018-05-31T19:19:00Z"/>
          <w:del w:id="7320" w:author="Rapporteur ASN1 SA" w:date="2018-06-28T18:19:00Z"/>
        </w:rPr>
      </w:pPr>
      <w:ins w:id="7321" w:author="R2-1809077 SA" w:date="2018-05-31T19:19:00Z">
        <w:del w:id="7322" w:author="Rapporteur ASN1 SA" w:date="2018-06-28T18:19:00Z">
          <w:r>
            <w:delText>-- TAG-CI-NR-START</w:delText>
          </w:r>
        </w:del>
      </w:ins>
    </w:p>
    <w:p w14:paraId="069C340B" w14:textId="77777777" w:rsidR="00D7643C" w:rsidRDefault="00D7643C" w:rsidP="00D7643C">
      <w:pPr>
        <w:pStyle w:val="PL"/>
        <w:rPr>
          <w:ins w:id="7323" w:author="R2-1809077 SA" w:date="2018-05-31T19:18:00Z"/>
          <w:del w:id="7324" w:author="Rapporteur ASN1 SA" w:date="2018-06-28T18:19:00Z"/>
        </w:rPr>
      </w:pPr>
    </w:p>
    <w:p w14:paraId="31853AA0" w14:textId="77777777" w:rsidR="00D7643C" w:rsidRDefault="00D7643C" w:rsidP="00D7643C">
      <w:pPr>
        <w:pStyle w:val="PL"/>
        <w:rPr>
          <w:ins w:id="7325" w:author="R2-1809077 SA" w:date="2018-05-31T19:18:00Z"/>
          <w:del w:id="7326" w:author="Rapporteur ASN1 SA" w:date="2018-06-28T18:19:00Z"/>
        </w:rPr>
      </w:pPr>
      <w:commentRangeStart w:id="7327"/>
      <w:ins w:id="7328" w:author="R2-1809077 SA" w:date="2018-05-31T19:18:00Z">
        <w:del w:id="7329" w:author="Rapporteur ASN1 SA" w:date="2018-06-28T18:19:00Z">
          <w:r>
            <w:delText>CellIdentity</w:delText>
          </w:r>
        </w:del>
      </w:ins>
      <w:ins w:id="7330" w:author="R2-1809077 SA" w:date="2018-05-31T19:19:00Z">
        <w:del w:id="7331" w:author="Rapporteur ASN1 SA" w:date="2018-06-28T18:19:00Z">
          <w:r>
            <w:delText>NR</w:delText>
          </w:r>
        </w:del>
      </w:ins>
      <w:ins w:id="7332" w:author="R2-1809077 SA" w:date="2018-05-31T19:18:00Z">
        <w:del w:id="7333" w:author="Rapporteur ASN1 SA" w:date="2018-06-28T18:19:00Z">
          <w:r>
            <w:delText xml:space="preserve"> ::=</w:delText>
          </w:r>
          <w:r>
            <w:tab/>
          </w:r>
          <w:r>
            <w:tab/>
          </w:r>
          <w:r>
            <w:tab/>
          </w:r>
          <w:r>
            <w:tab/>
          </w:r>
          <w:r>
            <w:tab/>
          </w:r>
          <w:r>
            <w:rPr>
              <w:rFonts w:eastAsia="MS Mincho"/>
              <w:color w:val="993366"/>
            </w:rPr>
            <w:delText>BIT</w:delText>
          </w:r>
          <w:r>
            <w:rPr>
              <w:rFonts w:eastAsia="MS Mincho"/>
            </w:rPr>
            <w:delText xml:space="preserve"> </w:delText>
          </w:r>
          <w:commentRangeStart w:id="7334"/>
          <w:r>
            <w:rPr>
              <w:rFonts w:eastAsia="MS Mincho"/>
              <w:color w:val="993366"/>
            </w:rPr>
            <w:delText>STRING</w:delText>
          </w:r>
          <w:r>
            <w:rPr>
              <w:rFonts w:eastAsia="MS Mincho"/>
            </w:rPr>
            <w:delText xml:space="preserve"> (</w:delText>
          </w:r>
          <w:r>
            <w:rPr>
              <w:rFonts w:eastAsia="MS Mincho"/>
              <w:color w:val="993366"/>
            </w:rPr>
            <w:delText>SIZE</w:delText>
          </w:r>
          <w:r>
            <w:rPr>
              <w:rFonts w:eastAsia="MS Mincho"/>
            </w:rPr>
            <w:delText xml:space="preserve"> </w:delText>
          </w:r>
        </w:del>
      </w:ins>
      <w:commentRangeEnd w:id="7334"/>
      <w:r>
        <w:rPr>
          <w:rStyle w:val="CommentReference"/>
          <w:rFonts w:ascii="Arial" w:eastAsia="Times New Roman" w:hAnsi="Arial"/>
          <w:noProof w:val="0"/>
          <w:lang w:eastAsia="ja-JP"/>
        </w:rPr>
        <w:commentReference w:id="7334"/>
      </w:r>
      <w:ins w:id="7335" w:author="R2-1809077 SA" w:date="2018-05-31T19:18:00Z">
        <w:del w:id="7336" w:author="Rapporteur ASN1 SA" w:date="2018-06-28T18:19:00Z">
          <w:r>
            <w:rPr>
              <w:rFonts w:eastAsia="MS Mincho"/>
            </w:rPr>
            <w:delText>(</w:delText>
          </w:r>
        </w:del>
      </w:ins>
      <w:commentRangeStart w:id="7337"/>
      <w:ins w:id="7338" w:author="R2-1809077 SA" w:date="2018-05-31T19:19:00Z">
        <w:del w:id="7339" w:author="Rapporteur ASN1 SA" w:date="2018-06-28T18:19:00Z">
          <w:r>
            <w:delText>28</w:delText>
          </w:r>
        </w:del>
      </w:ins>
      <w:commentRangeEnd w:id="7337"/>
      <w:r>
        <w:rPr>
          <w:rStyle w:val="CommentReference"/>
          <w:rFonts w:ascii="Arial" w:eastAsia="Times New Roman" w:hAnsi="Arial"/>
          <w:noProof w:val="0"/>
          <w:lang w:eastAsia="ja-JP"/>
        </w:rPr>
        <w:commentReference w:id="7337"/>
      </w:r>
      <w:ins w:id="7340" w:author="R2-1809077 SA" w:date="2018-05-31T19:18:00Z">
        <w:del w:id="7341" w:author="Rapporteur ASN1 SA" w:date="2018-06-28T18:19:00Z">
          <w:r>
            <w:delText>))</w:delText>
          </w:r>
        </w:del>
      </w:ins>
      <w:commentRangeEnd w:id="7327"/>
      <w:del w:id="7342" w:author="Rapporteur ASN1 SA" w:date="2018-06-28T18:19:00Z">
        <w:r>
          <w:rPr>
            <w:rStyle w:val="CommentReference"/>
            <w:rFonts w:ascii="Arial" w:eastAsia="Times New Roman" w:hAnsi="Arial"/>
            <w:lang w:eastAsia="ja-JP"/>
          </w:rPr>
          <w:commentReference w:id="7327"/>
        </w:r>
      </w:del>
    </w:p>
    <w:p w14:paraId="5F26E18B" w14:textId="77777777" w:rsidR="00D7643C" w:rsidRDefault="00D7643C" w:rsidP="00D7643C">
      <w:pPr>
        <w:pStyle w:val="PL"/>
        <w:rPr>
          <w:ins w:id="7343" w:author="R2-1809077 SA" w:date="2018-05-31T19:19:00Z"/>
          <w:del w:id="7344" w:author="Rapporteur ASN1 SA" w:date="2018-06-28T18:19:00Z"/>
        </w:rPr>
      </w:pPr>
    </w:p>
    <w:p w14:paraId="71A76E08" w14:textId="77777777" w:rsidR="00D7643C" w:rsidRDefault="00D7643C" w:rsidP="00D7643C">
      <w:pPr>
        <w:pStyle w:val="PL"/>
        <w:rPr>
          <w:ins w:id="7345" w:author="R2-1809077 SA" w:date="2018-05-31T19:18:00Z"/>
          <w:del w:id="7346" w:author="Rapporteur ASN1 SA" w:date="2018-06-28T18:19:00Z"/>
        </w:rPr>
      </w:pPr>
      <w:ins w:id="7347" w:author="R2-1809077 SA" w:date="2018-05-31T19:19:00Z">
        <w:del w:id="7348" w:author="Rapporteur ASN1 SA" w:date="2018-06-28T18:19:00Z">
          <w:r>
            <w:rPr>
              <w:rFonts w:cs="Courier New"/>
              <w:color w:val="808080"/>
              <w:lang w:val="en-US" w:eastAsia="zh-CN"/>
            </w:rPr>
            <w:delText>-- TAG-CI-NR-STOP</w:delText>
          </w:r>
        </w:del>
      </w:ins>
    </w:p>
    <w:p w14:paraId="3F350F42" w14:textId="77777777" w:rsidR="00D7643C" w:rsidRDefault="00D7643C" w:rsidP="00D7643C">
      <w:pPr>
        <w:pStyle w:val="PL"/>
        <w:rPr>
          <w:ins w:id="7349" w:author="R2-1809077 SA" w:date="2018-05-31T19:18:00Z"/>
          <w:del w:id="7350" w:author="Rapporteur ASN1 SA" w:date="2018-06-28T18:19:00Z"/>
        </w:rPr>
      </w:pPr>
      <w:ins w:id="7351" w:author="R2-1809077 SA" w:date="2018-05-31T19:18:00Z">
        <w:del w:id="7352" w:author="Rapporteur ASN1 SA" w:date="2018-06-28T18:19:00Z">
          <w:r>
            <w:delText>-- ASN1STOP</w:delText>
          </w:r>
        </w:del>
      </w:ins>
    </w:p>
    <w:p w14:paraId="7197359C" w14:textId="77777777" w:rsidR="00D7643C" w:rsidRDefault="00D7643C" w:rsidP="00D7643C">
      <w:pPr>
        <w:pStyle w:val="Heading4"/>
        <w:rPr>
          <w:ins w:id="7353" w:author="R2-1809077 SA" w:date="2018-05-31T19:21:00Z"/>
          <w:rFonts w:eastAsia="SimSun"/>
        </w:rPr>
      </w:pPr>
      <w:ins w:id="7354" w:author="R2-1809077 SA" w:date="2018-05-31T19:21:00Z">
        <w:r>
          <w:rPr>
            <w:rFonts w:eastAsia="SimSun"/>
          </w:rPr>
          <w:t>–</w:t>
        </w:r>
        <w:r>
          <w:rPr>
            <w:rFonts w:eastAsia="SimSun"/>
          </w:rPr>
          <w:tab/>
        </w:r>
        <w:r>
          <w:rPr>
            <w:rFonts w:eastAsia="SimSun"/>
            <w:i/>
          </w:rPr>
          <w:t>CellG</w:t>
        </w:r>
      </w:ins>
      <w:ins w:id="7355" w:author="R2-1809077 SA" w:date="2018-05-31T19:22:00Z">
        <w:r>
          <w:rPr>
            <w:rFonts w:eastAsia="SimSun"/>
            <w:i/>
          </w:rPr>
          <w:t>lobal</w:t>
        </w:r>
      </w:ins>
      <w:ins w:id="7356" w:author="R2-1809077 SA" w:date="2018-05-31T19:21:00Z">
        <w:r>
          <w:rPr>
            <w:rFonts w:eastAsia="SimSun"/>
            <w:i/>
          </w:rPr>
          <w:t>I</w:t>
        </w:r>
      </w:ins>
      <w:ins w:id="7357" w:author="R2-1809077 SA" w:date="2018-05-31T19:22:00Z">
        <w:r>
          <w:rPr>
            <w:rFonts w:eastAsia="SimSun"/>
            <w:i/>
          </w:rPr>
          <w:t>d</w:t>
        </w:r>
      </w:ins>
      <w:ins w:id="7358" w:author="R2-1809077 SA" w:date="2018-05-31T19:21:00Z">
        <w:r>
          <w:rPr>
            <w:rFonts w:eastAsia="SimSun"/>
            <w:i/>
          </w:rPr>
          <w:t>NR</w:t>
        </w:r>
      </w:ins>
    </w:p>
    <w:p w14:paraId="50F08B52" w14:textId="77777777" w:rsidR="00D7643C" w:rsidRDefault="00D7643C" w:rsidP="00D7643C">
      <w:pPr>
        <w:rPr>
          <w:ins w:id="7359" w:author="R2-1809077 SA" w:date="2018-05-31T19:21:00Z"/>
          <w:rFonts w:eastAsia="SimSun"/>
        </w:rPr>
      </w:pPr>
      <w:ins w:id="7360" w:author="R2-1809077 SA" w:date="2018-05-31T19:21:00Z">
        <w:r>
          <w:t xml:space="preserve">The IE </w:t>
        </w:r>
        <w:r>
          <w:rPr>
            <w:i/>
          </w:rPr>
          <w:t>CellGlobalIdNR</w:t>
        </w:r>
        <w:r>
          <w:t xml:space="preserve"> specifies the NR Cell Global Identifier (NR-CGI), the globally unique identity of a cell in NR.</w:t>
        </w:r>
      </w:ins>
    </w:p>
    <w:p w14:paraId="371DA720" w14:textId="77777777" w:rsidR="00D7643C" w:rsidRDefault="00D7643C" w:rsidP="00D7643C">
      <w:pPr>
        <w:pStyle w:val="TH"/>
        <w:rPr>
          <w:ins w:id="7361" w:author="R2-1809077 SA" w:date="2018-05-31T19:21:00Z"/>
        </w:rPr>
      </w:pPr>
      <w:ins w:id="7362" w:author="R2-1809077 SA" w:date="2018-05-31T19:22:00Z">
        <w:r>
          <w:rPr>
            <w:bCs/>
            <w:i/>
            <w:iCs/>
            <w:lang w:val="sv-SE"/>
          </w:rPr>
          <w:lastRenderedPageBreak/>
          <w:t>CellGlobalIdNR</w:t>
        </w:r>
      </w:ins>
      <w:ins w:id="7363" w:author="R2-1809077 SA" w:date="2018-05-31T19:21:00Z">
        <w:r>
          <w:t xml:space="preserve"> </w:t>
        </w:r>
        <w:smartTag w:uri="urn:schemas-microsoft-com:office:smarttags" w:element="PersonName">
          <w:r>
            <w:t>info</w:t>
          </w:r>
        </w:smartTag>
        <w:r>
          <w:t>rmation element</w:t>
        </w:r>
      </w:ins>
    </w:p>
    <w:p w14:paraId="07A14468" w14:textId="77777777" w:rsidR="00D7643C" w:rsidRDefault="00D7643C" w:rsidP="00D7643C">
      <w:pPr>
        <w:pStyle w:val="PL"/>
        <w:rPr>
          <w:ins w:id="7364" w:author="R2-1809077 SA" w:date="2018-05-31T19:23:00Z"/>
        </w:rPr>
      </w:pPr>
      <w:ins w:id="7365" w:author="R2-1809077 SA" w:date="2018-05-31T19:21:00Z">
        <w:r>
          <w:t>-- ASN1START</w:t>
        </w:r>
      </w:ins>
    </w:p>
    <w:p w14:paraId="50C9EBB9" w14:textId="77777777" w:rsidR="00D7643C" w:rsidRDefault="00D7643C" w:rsidP="00D7643C">
      <w:pPr>
        <w:pStyle w:val="PL"/>
        <w:rPr>
          <w:ins w:id="7366" w:author="R2-1809077 SA" w:date="2018-05-31T19:21:00Z"/>
        </w:rPr>
      </w:pPr>
      <w:ins w:id="7367" w:author="R2-1809077 SA" w:date="2018-05-31T19:23:00Z">
        <w:r>
          <w:t>-- TAG-CGI-NR-START</w:t>
        </w:r>
      </w:ins>
    </w:p>
    <w:p w14:paraId="6D64FCE9" w14:textId="77777777" w:rsidR="00D7643C" w:rsidRDefault="00D7643C" w:rsidP="00D7643C">
      <w:pPr>
        <w:pStyle w:val="PL"/>
        <w:rPr>
          <w:ins w:id="7368" w:author="R2-1809077 SA" w:date="2018-05-31T19:21:00Z"/>
        </w:rPr>
      </w:pPr>
    </w:p>
    <w:p w14:paraId="56475547" w14:textId="77777777" w:rsidR="00D7643C" w:rsidRDefault="00D7643C" w:rsidP="00D7643C">
      <w:pPr>
        <w:pStyle w:val="PL"/>
        <w:rPr>
          <w:ins w:id="7369" w:author="R2-1809077 SA" w:date="2018-05-31T19:23:00Z"/>
        </w:rPr>
      </w:pPr>
      <w:ins w:id="7370" w:author="R2-1809077 SA" w:date="2018-05-31T19:23:00Z">
        <w:r>
          <w:t>CellGlobalIdNR ::=</w:t>
        </w:r>
        <w:r>
          <w:tab/>
        </w:r>
        <w:r>
          <w:tab/>
        </w:r>
        <w:r>
          <w:tab/>
        </w:r>
        <w:r>
          <w:tab/>
        </w:r>
        <w:r>
          <w:tab/>
          <w:t>SEQUENCE {</w:t>
        </w:r>
      </w:ins>
    </w:p>
    <w:p w14:paraId="099F6E85" w14:textId="77777777" w:rsidR="00D7643C" w:rsidRDefault="00D7643C" w:rsidP="00D7643C">
      <w:pPr>
        <w:pStyle w:val="PL"/>
        <w:rPr>
          <w:ins w:id="7371" w:author="R2-1809077 SA" w:date="2018-05-31T19:23:00Z"/>
        </w:rPr>
      </w:pPr>
      <w:ins w:id="7372" w:author="R2-1809077 SA" w:date="2018-05-31T19:23:00Z">
        <w:r>
          <w:tab/>
          <w:t>plmn-Identity</w:t>
        </w:r>
        <w:r>
          <w:tab/>
        </w:r>
        <w:r>
          <w:tab/>
        </w:r>
        <w:r>
          <w:tab/>
        </w:r>
        <w:r>
          <w:tab/>
        </w:r>
        <w:r>
          <w:tab/>
        </w:r>
        <w:r>
          <w:tab/>
        </w:r>
        <w:r>
          <w:tab/>
          <w:t>PLMN-Identity,</w:t>
        </w:r>
      </w:ins>
    </w:p>
    <w:p w14:paraId="445FA31B" w14:textId="77777777" w:rsidR="00D7643C" w:rsidRDefault="00D7643C" w:rsidP="00D7643C">
      <w:pPr>
        <w:pStyle w:val="PL"/>
        <w:rPr>
          <w:ins w:id="7373" w:author="R2-1809077 SA" w:date="2018-05-31T19:23:00Z"/>
        </w:rPr>
      </w:pPr>
      <w:ins w:id="7374" w:author="R2-1809077 SA" w:date="2018-05-31T19:23:00Z">
        <w:r>
          <w:tab/>
          <w:t>cellIdentityNR</w:t>
        </w:r>
        <w:r>
          <w:tab/>
        </w:r>
        <w:r>
          <w:tab/>
        </w:r>
        <w:r>
          <w:tab/>
        </w:r>
        <w:r>
          <w:tab/>
        </w:r>
        <w:r>
          <w:tab/>
        </w:r>
        <w:r>
          <w:tab/>
        </w:r>
        <w:r>
          <w:tab/>
        </w:r>
        <w:commentRangeStart w:id="7375"/>
        <w:r>
          <w:t>CellIdentity</w:t>
        </w:r>
        <w:del w:id="7376" w:author="Rapporteur ASN1 SA" w:date="2018-06-28T18:20:00Z">
          <w:r>
            <w:delText>NR</w:delText>
          </w:r>
        </w:del>
      </w:ins>
      <w:commentRangeEnd w:id="7375"/>
      <w:r>
        <w:rPr>
          <w:rStyle w:val="CommentReference"/>
          <w:rFonts w:ascii="Arial" w:eastAsia="Times New Roman" w:hAnsi="Arial"/>
          <w:lang w:eastAsia="ja-JP"/>
        </w:rPr>
        <w:commentReference w:id="7375"/>
      </w:r>
    </w:p>
    <w:p w14:paraId="240124E4" w14:textId="77777777" w:rsidR="00D7643C" w:rsidRDefault="00D7643C" w:rsidP="00D7643C">
      <w:pPr>
        <w:pStyle w:val="PL"/>
        <w:rPr>
          <w:ins w:id="7377" w:author="R2-1809077 SA" w:date="2018-05-31T19:23:00Z"/>
        </w:rPr>
      </w:pPr>
      <w:ins w:id="7378" w:author="R2-1809077 SA" w:date="2018-05-31T19:23:00Z">
        <w:r>
          <w:t>}</w:t>
        </w:r>
      </w:ins>
    </w:p>
    <w:p w14:paraId="5AF10FC0" w14:textId="77777777" w:rsidR="00D7643C" w:rsidRDefault="00D7643C" w:rsidP="00D7643C">
      <w:pPr>
        <w:pStyle w:val="PL"/>
        <w:rPr>
          <w:ins w:id="7379" w:author="R2-1809077 SA" w:date="2018-05-31T19:21:00Z"/>
        </w:rPr>
      </w:pPr>
    </w:p>
    <w:p w14:paraId="6CF6192E" w14:textId="77777777" w:rsidR="00D7643C" w:rsidRDefault="00D7643C" w:rsidP="00D7643C">
      <w:pPr>
        <w:pStyle w:val="PL"/>
        <w:rPr>
          <w:ins w:id="7380" w:author="R2-1809077 SA" w:date="2018-05-31T19:21:00Z"/>
        </w:rPr>
      </w:pPr>
      <w:ins w:id="7381" w:author="R2-1809077 SA" w:date="2018-05-31T19:21:00Z">
        <w:r>
          <w:rPr>
            <w:rFonts w:cs="Courier New"/>
            <w:color w:val="808080"/>
            <w:lang w:val="en-US" w:eastAsia="zh-CN"/>
          </w:rPr>
          <w:t>-- TAG-C</w:t>
        </w:r>
      </w:ins>
      <w:ins w:id="7382" w:author="R2-1809077 SA" w:date="2018-05-31T19:25:00Z">
        <w:r>
          <w:rPr>
            <w:rFonts w:cs="Courier New"/>
            <w:color w:val="808080"/>
            <w:lang w:val="en-US" w:eastAsia="zh-CN"/>
          </w:rPr>
          <w:t>G</w:t>
        </w:r>
      </w:ins>
      <w:ins w:id="7383" w:author="R2-1809077 SA" w:date="2018-05-31T19:21:00Z">
        <w:r>
          <w:rPr>
            <w:rFonts w:cs="Courier New"/>
            <w:color w:val="808080"/>
            <w:lang w:val="en-US" w:eastAsia="zh-CN"/>
          </w:rPr>
          <w:t>I-NR-STOP</w:t>
        </w:r>
      </w:ins>
    </w:p>
    <w:p w14:paraId="3830F126" w14:textId="77777777" w:rsidR="00D7643C" w:rsidRDefault="00D7643C" w:rsidP="00D7643C">
      <w:pPr>
        <w:pStyle w:val="PL"/>
        <w:rPr>
          <w:ins w:id="7384" w:author="R2-1809077 SA" w:date="2018-05-31T19:21:00Z"/>
        </w:rPr>
      </w:pPr>
      <w:ins w:id="7385" w:author="R2-1809077 SA" w:date="2018-05-31T19:21:00Z">
        <w:r>
          <w:t>-- ASN1STOP</w:t>
        </w:r>
      </w:ins>
    </w:p>
    <w:p w14:paraId="48A006F6" w14:textId="77777777" w:rsidR="00D7643C" w:rsidRDefault="00D7643C" w:rsidP="00D7643C">
      <w:pPr>
        <w:pStyle w:val="Heading4"/>
        <w:rPr>
          <w:ins w:id="7386" w:author="SA R2 -1807910" w:date="2018-05-15T07:46:00Z"/>
          <w:noProof/>
        </w:rPr>
      </w:pPr>
      <w:ins w:id="7387" w:author="SA R2 -1807910" w:date="2018-05-15T07:46:00Z">
        <w:r>
          <w:t>–</w:t>
        </w:r>
        <w:r>
          <w:tab/>
        </w:r>
        <w:r>
          <w:rPr>
            <w:i/>
            <w:noProof/>
          </w:rPr>
          <w:t>CellReselectionPriority</w:t>
        </w:r>
      </w:ins>
    </w:p>
    <w:p w14:paraId="3E37E222" w14:textId="77777777" w:rsidR="00D7643C" w:rsidRDefault="00D7643C" w:rsidP="00D7643C">
      <w:pPr>
        <w:rPr>
          <w:ins w:id="7388" w:author="SA R2 -1807910" w:date="2018-05-15T07:46:00Z"/>
        </w:rPr>
      </w:pPr>
      <w:ins w:id="7389" w:author="SA R2 -1807910" w:date="2018-05-15T07:46:00Z">
        <w:r>
          <w:t xml:space="preserve">The IE </w:t>
        </w:r>
        <w:r>
          <w:rPr>
            <w:i/>
            <w:noProof/>
          </w:rPr>
          <w:t>CellReselectionPriority</w:t>
        </w:r>
        <w:r>
          <w:t xml:space="preserve"> concerns the absolute priority of the concerned carrier frequency, as used by the cell reselection procedure. Corresponds with parameter "priority" in TS 38.304 [21]. Value 0 means: lowest priority. The UE behaviour for the case the field is absent, if applicable, is specified in TS 38.304 [21].</w:t>
        </w:r>
      </w:ins>
    </w:p>
    <w:p w14:paraId="00EB193B" w14:textId="77777777" w:rsidR="00D7643C" w:rsidRDefault="00D7643C" w:rsidP="00D7643C">
      <w:pPr>
        <w:pStyle w:val="TH"/>
        <w:rPr>
          <w:ins w:id="7390" w:author="SA R2 -1807910" w:date="2018-05-15T07:46:00Z"/>
        </w:rPr>
      </w:pPr>
      <w:ins w:id="7391" w:author="SA R2 -1807910" w:date="2018-05-15T07:46:00Z">
        <w:r>
          <w:t>CellReselectionPriority</w:t>
        </w:r>
      </w:ins>
      <w:ins w:id="7392" w:author="SA R2 -1807910" w:date="2018-05-15T10:11:00Z">
        <w:r>
          <w:t xml:space="preserve"> </w:t>
        </w:r>
      </w:ins>
      <w:smartTag w:uri="urn:schemas-microsoft-com:office:smarttags" w:element="PersonName">
        <w:ins w:id="7393" w:author="SA R2 -1807910" w:date="2018-05-15T07:46:00Z">
          <w:r>
            <w:t>info</w:t>
          </w:r>
        </w:ins>
      </w:smartTag>
      <w:ins w:id="7394" w:author="SA R2 -1807910" w:date="2018-05-15T07:46:00Z">
        <w:r>
          <w:t>rmation element</w:t>
        </w:r>
      </w:ins>
    </w:p>
    <w:p w14:paraId="5633AEF8" w14:textId="77777777" w:rsidR="00D7643C" w:rsidRDefault="00D7643C">
      <w:pPr>
        <w:pStyle w:val="PL"/>
        <w:rPr>
          <w:ins w:id="7395" w:author="SA R2 -1807910" w:date="2018-05-15T07:46:00Z"/>
        </w:rPr>
        <w:pPrChange w:id="7396" w:author="SA R2 -1807910" w:date="2018-05-15T10:11:00Z">
          <w:pPr/>
        </w:pPrChange>
      </w:pPr>
      <w:ins w:id="7397" w:author="SA R2 -1807910" w:date="2018-05-15T07:46:00Z">
        <w:r>
          <w:rPr>
            <w:noProof w:val="0"/>
          </w:rPr>
          <w:t>-- ASN1START</w:t>
        </w:r>
      </w:ins>
    </w:p>
    <w:p w14:paraId="17CC4553" w14:textId="77777777" w:rsidR="00D7643C" w:rsidRDefault="00D7643C">
      <w:pPr>
        <w:pStyle w:val="PL"/>
        <w:rPr>
          <w:ins w:id="7398" w:author="SA R2 -1807910" w:date="2018-05-15T07:46:00Z"/>
        </w:rPr>
        <w:pPrChange w:id="7399" w:author="SA R2 -1807910" w:date="2018-05-15T10:11:00Z">
          <w:pPr/>
        </w:pPrChange>
      </w:pPr>
      <w:ins w:id="7400" w:author="SA R2 -1807910" w:date="2018-05-15T07:46:00Z">
        <w:r>
          <w:rPr>
            <w:noProof w:val="0"/>
          </w:rPr>
          <w:t>-- TAG-CELLRESELECTIONPRIORITY-START</w:t>
        </w:r>
      </w:ins>
    </w:p>
    <w:p w14:paraId="128C4F4E" w14:textId="77777777" w:rsidR="00D7643C" w:rsidRDefault="00D7643C">
      <w:pPr>
        <w:pStyle w:val="PL"/>
        <w:rPr>
          <w:ins w:id="7401" w:author="SA R2 -1807910" w:date="2018-05-15T07:46:00Z"/>
          <w:lang w:val="en-US" w:eastAsia="en-US"/>
        </w:rPr>
        <w:pPrChange w:id="7402" w:author="SA R2 -1807910" w:date="2018-05-15T10:1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2BCB281F" w14:textId="77777777" w:rsidR="00D7643C" w:rsidRDefault="00D7643C">
      <w:pPr>
        <w:pStyle w:val="PL"/>
        <w:rPr>
          <w:ins w:id="7403" w:author="SA R2 -1807910" w:date="2018-05-15T07:46:00Z"/>
          <w:lang w:val="en-US" w:eastAsia="en-US"/>
        </w:rPr>
        <w:pPrChange w:id="7404" w:author="SA R2 -1807910" w:date="2018-05-15T10:1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7405" w:author="SA R2 -1807910" w:date="2018-05-15T07:46:00Z">
        <w:r>
          <w:rPr>
            <w:noProof w:val="0"/>
            <w:lang w:val="en-US" w:eastAsia="en-US"/>
          </w:rPr>
          <w:t>CellReselectionPriority ::=</w:t>
        </w:r>
        <w:r>
          <w:rPr>
            <w:noProof w:val="0"/>
            <w:lang w:val="en-US" w:eastAsia="en-US"/>
          </w:rPr>
          <w:tab/>
        </w:r>
        <w:r>
          <w:rPr>
            <w:noProof w:val="0"/>
            <w:lang w:val="en-US" w:eastAsia="en-US"/>
          </w:rPr>
          <w:tab/>
        </w:r>
        <w:r>
          <w:rPr>
            <w:noProof w:val="0"/>
            <w:lang w:val="en-US" w:eastAsia="en-US"/>
          </w:rPr>
          <w:tab/>
        </w:r>
        <w:r>
          <w:rPr>
            <w:noProof w:val="0"/>
            <w:lang w:val="en-US" w:eastAsia="en-US"/>
          </w:rPr>
          <w:tab/>
          <w:t>INTEGER (0..</w:t>
        </w:r>
        <w:commentRangeStart w:id="7406"/>
        <w:r>
          <w:rPr>
            <w:noProof w:val="0"/>
            <w:color w:val="FF0000"/>
            <w:lang w:val="en-US" w:eastAsia="en-US"/>
          </w:rPr>
          <w:t>ffsValue</w:t>
        </w:r>
      </w:ins>
      <w:commentRangeEnd w:id="7406"/>
      <w:r>
        <w:rPr>
          <w:rStyle w:val="CommentReference"/>
          <w:rFonts w:ascii="Arial" w:eastAsia="Times New Roman" w:hAnsi="Arial"/>
          <w:lang w:eastAsia="ja-JP"/>
        </w:rPr>
        <w:commentReference w:id="7406"/>
      </w:r>
      <w:ins w:id="7408" w:author="SA R2 -1807910" w:date="2018-05-15T07:46:00Z">
        <w:r>
          <w:rPr>
            <w:noProof w:val="0"/>
            <w:lang w:val="en-US" w:eastAsia="en-US"/>
          </w:rPr>
          <w:t>)</w:t>
        </w:r>
      </w:ins>
    </w:p>
    <w:p w14:paraId="2BCEFD5D" w14:textId="77777777" w:rsidR="00D7643C" w:rsidRDefault="00D7643C">
      <w:pPr>
        <w:pStyle w:val="PL"/>
        <w:rPr>
          <w:ins w:id="7409" w:author="SA R2 -1807910" w:date="2018-05-15T07:46:00Z"/>
          <w:lang w:val="en-US" w:eastAsia="en-US"/>
        </w:rPr>
        <w:pPrChange w:id="7410" w:author="SA R2 -1807910" w:date="2018-05-15T10:1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3EDA92EE" w14:textId="77777777" w:rsidR="00D7643C" w:rsidRDefault="00D7643C">
      <w:pPr>
        <w:pStyle w:val="PL"/>
        <w:rPr>
          <w:ins w:id="7411" w:author="SA R2 -1807910" w:date="2018-05-15T07:46:00Z"/>
        </w:rPr>
        <w:pPrChange w:id="7412" w:author="SA R2 -1807910" w:date="2018-05-15T10:11:00Z">
          <w:pPr/>
        </w:pPrChange>
      </w:pPr>
      <w:ins w:id="7413" w:author="SA R2 -1807910" w:date="2018-05-15T07:46:00Z">
        <w:r>
          <w:rPr>
            <w:noProof w:val="0"/>
          </w:rPr>
          <w:t xml:space="preserve">-- TAG-CELLRESELECTIONPRIORITY-STOP </w:t>
        </w:r>
      </w:ins>
    </w:p>
    <w:p w14:paraId="62438C80" w14:textId="77777777" w:rsidR="00D7643C" w:rsidRDefault="00D7643C">
      <w:pPr>
        <w:pStyle w:val="PL"/>
        <w:rPr>
          <w:ins w:id="7414" w:author="SA R2 -1807910" w:date="2018-05-15T07:46:00Z"/>
        </w:rPr>
        <w:pPrChange w:id="7415" w:author="SA R2 -1807910" w:date="2018-05-15T10:11:00Z">
          <w:pPr/>
        </w:pPrChange>
      </w:pPr>
      <w:ins w:id="7416" w:author="SA R2 -1807910" w:date="2018-05-15T07:46:00Z">
        <w:r>
          <w:rPr>
            <w:noProof w:val="0"/>
          </w:rPr>
          <w:t>-- ASN1STOP</w:t>
        </w:r>
      </w:ins>
    </w:p>
    <w:p w14:paraId="5471F4BF" w14:textId="77777777" w:rsidR="00D7643C" w:rsidRDefault="00D7643C">
      <w:pPr>
        <w:rPr>
          <w:ins w:id="7417" w:author="SA R2 -1807910" w:date="2018-05-15T10:11:00Z"/>
        </w:rPr>
        <w:pPrChange w:id="7418" w:author="SA R2 -1807910" w:date="2018-05-15T10:11:00Z">
          <w:pPr>
            <w:pStyle w:val="EditorsNote"/>
          </w:pPr>
        </w:pPrChange>
      </w:pPr>
    </w:p>
    <w:p w14:paraId="32C732F5" w14:textId="77777777" w:rsidR="00D7643C" w:rsidRDefault="00D7643C" w:rsidP="00D7643C">
      <w:pPr>
        <w:pStyle w:val="EditorsNote"/>
        <w:rPr>
          <w:ins w:id="7419" w:author="SA R2 -1807910" w:date="2018-05-15T07:47:00Z"/>
        </w:rPr>
      </w:pPr>
      <w:ins w:id="7420" w:author="SA R2 -1807910" w:date="2018-05-15T07:46:00Z">
        <w:r>
          <w:t xml:space="preserve">Editor’s Note: </w:t>
        </w:r>
        <w:r>
          <w:rPr>
            <w:lang w:val="en-US"/>
          </w:rPr>
          <w:t xml:space="preserve">FFS Maximum number of cell reselection priorities and whether sub-priorities are necessary. </w:t>
        </w:r>
      </w:ins>
    </w:p>
    <w:p w14:paraId="1EFAA63D" w14:textId="77777777" w:rsidR="00D7643C" w:rsidRDefault="00D7643C" w:rsidP="00D7643C">
      <w:pPr>
        <w:pStyle w:val="Heading4"/>
      </w:pPr>
      <w:r>
        <w:t>–</w:t>
      </w:r>
      <w:r>
        <w:tab/>
      </w:r>
      <w:r>
        <w:rPr>
          <w:i/>
        </w:rPr>
        <w:t>CodebookConfig</w:t>
      </w:r>
      <w:bookmarkEnd w:id="7282"/>
    </w:p>
    <w:p w14:paraId="10C845B5" w14:textId="77777777" w:rsidR="00D7643C" w:rsidRDefault="00D7643C" w:rsidP="00D7643C">
      <w:r>
        <w:t xml:space="preserve">The IE </w:t>
      </w:r>
      <w:r>
        <w:rPr>
          <w:i/>
        </w:rPr>
        <w:t>CodebookConfig</w:t>
      </w:r>
      <w:r>
        <w:t xml:space="preserve"> is used to configure codebooks of Type-I and Type-II (see 38.214, section 5.2.2.2)</w:t>
      </w:r>
    </w:p>
    <w:p w14:paraId="6E26F888" w14:textId="77777777" w:rsidR="00D7643C" w:rsidRDefault="00D7643C" w:rsidP="00D7643C">
      <w:pPr>
        <w:pStyle w:val="TH"/>
      </w:pPr>
      <w:r>
        <w:rPr>
          <w:i/>
        </w:rPr>
        <w:t>CodebookConfig</w:t>
      </w:r>
      <w:r>
        <w:t xml:space="preserve"> information element</w:t>
      </w:r>
    </w:p>
    <w:p w14:paraId="68197A0E" w14:textId="77777777" w:rsidR="00D7643C" w:rsidRDefault="00D7643C" w:rsidP="00D7643C">
      <w:pPr>
        <w:pStyle w:val="PL"/>
        <w:rPr>
          <w:color w:val="808080"/>
        </w:rPr>
      </w:pPr>
      <w:r>
        <w:rPr>
          <w:color w:val="808080"/>
        </w:rPr>
        <w:t>-- ASN1START</w:t>
      </w:r>
    </w:p>
    <w:p w14:paraId="346C66A5" w14:textId="77777777" w:rsidR="00D7643C" w:rsidRDefault="00D7643C" w:rsidP="00D7643C">
      <w:pPr>
        <w:pStyle w:val="PL"/>
        <w:rPr>
          <w:color w:val="808080"/>
        </w:rPr>
      </w:pPr>
      <w:r>
        <w:rPr>
          <w:color w:val="808080"/>
        </w:rPr>
        <w:t>-- TAG-CODEBOOKCONFIG-START</w:t>
      </w:r>
    </w:p>
    <w:p w14:paraId="3DAA8F93" w14:textId="77777777" w:rsidR="00D7643C" w:rsidRDefault="00D7643C" w:rsidP="00D7643C">
      <w:pPr>
        <w:pStyle w:val="PL"/>
      </w:pPr>
      <w:r>
        <w:t xml:space="preserve">CodebookConfig ::= </w:t>
      </w:r>
      <w:r>
        <w:tab/>
      </w:r>
      <w:r>
        <w:tab/>
      </w:r>
      <w:r>
        <w:tab/>
      </w:r>
      <w:r>
        <w:tab/>
      </w:r>
      <w:r>
        <w:tab/>
      </w:r>
      <w:r>
        <w:tab/>
      </w:r>
      <w:r>
        <w:tab/>
      </w:r>
      <w:r>
        <w:tab/>
      </w:r>
      <w:r>
        <w:tab/>
      </w:r>
      <w:r>
        <w:rPr>
          <w:color w:val="993366"/>
        </w:rPr>
        <w:t>SEQUENCE</w:t>
      </w:r>
      <w:r>
        <w:t xml:space="preserve"> {</w:t>
      </w:r>
    </w:p>
    <w:p w14:paraId="5352C6C1" w14:textId="77777777" w:rsidR="00D7643C" w:rsidRDefault="00D7643C" w:rsidP="00D7643C">
      <w:pPr>
        <w:pStyle w:val="PL"/>
      </w:pPr>
      <w:r>
        <w:tab/>
        <w:t xml:space="preserve">codebookType </w:t>
      </w:r>
      <w:r>
        <w:tab/>
      </w:r>
      <w:r>
        <w:tab/>
      </w:r>
      <w:r>
        <w:tab/>
      </w:r>
      <w:r>
        <w:tab/>
      </w:r>
      <w:r>
        <w:tab/>
      </w:r>
      <w:r>
        <w:tab/>
      </w:r>
      <w:r>
        <w:tab/>
      </w:r>
      <w:r>
        <w:tab/>
      </w:r>
      <w:r>
        <w:tab/>
      </w:r>
      <w:r>
        <w:tab/>
      </w:r>
      <w:r>
        <w:rPr>
          <w:color w:val="993366"/>
        </w:rPr>
        <w:t>CHOICE</w:t>
      </w:r>
      <w:r>
        <w:t xml:space="preserve"> {</w:t>
      </w:r>
    </w:p>
    <w:p w14:paraId="299FB77A" w14:textId="77777777" w:rsidR="00D7643C" w:rsidRDefault="00D7643C" w:rsidP="00D7643C">
      <w:pPr>
        <w:pStyle w:val="PL"/>
      </w:pPr>
      <w:r>
        <w:tab/>
      </w:r>
      <w:r>
        <w:tab/>
        <w:t xml:space="preserve">type1 </w:t>
      </w:r>
      <w:r>
        <w:tab/>
      </w:r>
      <w:r>
        <w:tab/>
      </w:r>
      <w:r>
        <w:tab/>
      </w:r>
      <w:r>
        <w:tab/>
      </w:r>
      <w:r>
        <w:tab/>
      </w:r>
      <w:r>
        <w:tab/>
      </w:r>
      <w:r>
        <w:tab/>
      </w:r>
      <w:r>
        <w:tab/>
      </w:r>
      <w:r>
        <w:tab/>
      </w:r>
      <w:r>
        <w:tab/>
      </w:r>
      <w:r>
        <w:tab/>
      </w:r>
      <w:r>
        <w:tab/>
      </w:r>
      <w:r>
        <w:rPr>
          <w:color w:val="993366"/>
        </w:rPr>
        <w:t>SEQUENCE</w:t>
      </w:r>
      <w:r>
        <w:t xml:space="preserve"> {</w:t>
      </w:r>
    </w:p>
    <w:p w14:paraId="6F4E833B" w14:textId="77777777" w:rsidR="00D7643C" w:rsidRDefault="00D7643C" w:rsidP="00D7643C">
      <w:pPr>
        <w:pStyle w:val="PL"/>
      </w:pPr>
      <w:r>
        <w:tab/>
      </w:r>
      <w:r>
        <w:tab/>
      </w:r>
      <w:r>
        <w:tab/>
        <w:t>subType</w:t>
      </w:r>
      <w:r>
        <w:tab/>
      </w:r>
      <w:r>
        <w:tab/>
      </w:r>
      <w:r>
        <w:tab/>
      </w:r>
      <w:r>
        <w:tab/>
      </w:r>
      <w:r>
        <w:tab/>
      </w:r>
      <w:r>
        <w:tab/>
      </w:r>
      <w:r>
        <w:tab/>
      </w:r>
      <w:r>
        <w:tab/>
      </w:r>
      <w:r>
        <w:tab/>
      </w:r>
      <w:r>
        <w:tab/>
      </w:r>
      <w:r>
        <w:rPr>
          <w:color w:val="993366"/>
        </w:rPr>
        <w:t>CHOICE</w:t>
      </w:r>
      <w:r>
        <w:t xml:space="preserve"> {</w:t>
      </w:r>
    </w:p>
    <w:p w14:paraId="320D6C50" w14:textId="77777777" w:rsidR="00D7643C" w:rsidRDefault="00D7643C" w:rsidP="00D7643C">
      <w:pPr>
        <w:pStyle w:val="PL"/>
      </w:pPr>
      <w:r>
        <w:tab/>
      </w:r>
      <w:r>
        <w:tab/>
      </w:r>
      <w:r>
        <w:tab/>
      </w:r>
      <w:r>
        <w:tab/>
        <w:t>typeI-SinglePanel</w:t>
      </w:r>
      <w:r>
        <w:tab/>
      </w:r>
      <w:r>
        <w:tab/>
      </w:r>
      <w:r>
        <w:tab/>
      </w:r>
      <w:r>
        <w:tab/>
      </w:r>
      <w:r>
        <w:tab/>
      </w:r>
      <w:r>
        <w:tab/>
      </w:r>
      <w:r>
        <w:tab/>
      </w:r>
      <w:r>
        <w:tab/>
      </w:r>
      <w:r>
        <w:tab/>
      </w:r>
      <w:r>
        <w:rPr>
          <w:color w:val="993366"/>
        </w:rPr>
        <w:t>SEQUENCE</w:t>
      </w:r>
      <w:r>
        <w:t xml:space="preserve"> {</w:t>
      </w:r>
    </w:p>
    <w:p w14:paraId="480118E5" w14:textId="77777777" w:rsidR="00D7643C" w:rsidRDefault="00D7643C" w:rsidP="00D7643C">
      <w:pPr>
        <w:pStyle w:val="PL"/>
      </w:pPr>
      <w:r>
        <w:tab/>
      </w:r>
      <w:r>
        <w:tab/>
      </w:r>
      <w:r>
        <w:tab/>
      </w:r>
      <w:r>
        <w:tab/>
      </w:r>
      <w:r>
        <w:tab/>
        <w:t>nrOfAntennaPorts</w:t>
      </w:r>
      <w:r>
        <w:tab/>
      </w:r>
      <w:r>
        <w:tab/>
      </w:r>
      <w:r>
        <w:tab/>
      </w:r>
      <w:r>
        <w:tab/>
      </w:r>
      <w:r>
        <w:tab/>
      </w:r>
      <w:r>
        <w:tab/>
      </w:r>
      <w:r>
        <w:tab/>
      </w:r>
      <w:r>
        <w:tab/>
      </w:r>
      <w:r>
        <w:tab/>
      </w:r>
      <w:r>
        <w:rPr>
          <w:color w:val="993366"/>
        </w:rPr>
        <w:t>CHOICE</w:t>
      </w:r>
      <w:r>
        <w:t xml:space="preserve"> {</w:t>
      </w:r>
    </w:p>
    <w:p w14:paraId="6D24EF3E" w14:textId="77777777" w:rsidR="00D7643C" w:rsidRDefault="00D7643C" w:rsidP="00D7643C">
      <w:pPr>
        <w:pStyle w:val="PL"/>
      </w:pPr>
      <w:r>
        <w:tab/>
      </w:r>
      <w:r>
        <w:tab/>
      </w:r>
      <w:r>
        <w:tab/>
      </w:r>
      <w:r>
        <w:tab/>
      </w:r>
      <w:r>
        <w:tab/>
      </w:r>
      <w:r>
        <w:tab/>
        <w:t>two</w:t>
      </w:r>
      <w:r>
        <w:tab/>
      </w:r>
      <w:r>
        <w:tab/>
      </w:r>
      <w:r>
        <w:tab/>
      </w:r>
      <w:r>
        <w:tab/>
      </w:r>
      <w:r>
        <w:tab/>
      </w:r>
      <w:r>
        <w:tab/>
      </w:r>
      <w:r>
        <w:tab/>
      </w:r>
      <w:r>
        <w:tab/>
      </w:r>
      <w:r>
        <w:tab/>
      </w:r>
      <w:r>
        <w:tab/>
      </w:r>
      <w:r>
        <w:tab/>
      </w:r>
      <w:r>
        <w:tab/>
      </w:r>
      <w:r>
        <w:tab/>
      </w:r>
      <w:r>
        <w:rPr>
          <w:color w:val="993366"/>
        </w:rPr>
        <w:t>SEQUENCE</w:t>
      </w:r>
      <w:r>
        <w:t xml:space="preserve"> {</w:t>
      </w:r>
    </w:p>
    <w:p w14:paraId="3CFB0680" w14:textId="77777777" w:rsidR="00D7643C" w:rsidRDefault="00D7643C" w:rsidP="00D7643C">
      <w:pPr>
        <w:pStyle w:val="PL"/>
      </w:pPr>
      <w:r>
        <w:tab/>
      </w:r>
      <w:r>
        <w:tab/>
      </w:r>
      <w:r>
        <w:tab/>
      </w:r>
      <w:r>
        <w:tab/>
      </w:r>
      <w:r>
        <w:tab/>
      </w:r>
      <w:r>
        <w:tab/>
      </w:r>
      <w:r>
        <w:tab/>
        <w:t>twoTX-CodebookSubsetRestriction</w:t>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(6))</w:t>
      </w:r>
    </w:p>
    <w:p w14:paraId="05352269" w14:textId="77777777" w:rsidR="00D7643C" w:rsidRDefault="00D7643C" w:rsidP="00D7643C">
      <w:pPr>
        <w:pStyle w:val="PL"/>
      </w:pPr>
      <w:r>
        <w:tab/>
      </w:r>
      <w:r>
        <w:tab/>
      </w:r>
      <w:r>
        <w:tab/>
      </w:r>
      <w:r>
        <w:tab/>
      </w:r>
      <w:r>
        <w:tab/>
      </w:r>
      <w:r>
        <w:tab/>
        <w:t>},</w:t>
      </w:r>
    </w:p>
    <w:p w14:paraId="6275DBAD" w14:textId="77777777" w:rsidR="00D7643C" w:rsidRDefault="00D7643C" w:rsidP="00D7643C">
      <w:pPr>
        <w:pStyle w:val="PL"/>
      </w:pPr>
      <w:r>
        <w:tab/>
      </w:r>
      <w:r>
        <w:tab/>
      </w:r>
      <w:r>
        <w:tab/>
      </w:r>
      <w:r>
        <w:tab/>
      </w:r>
      <w:r>
        <w:tab/>
      </w:r>
      <w:r>
        <w:tab/>
        <w:t>moreThanTwo</w:t>
      </w:r>
      <w:r>
        <w:tab/>
      </w:r>
      <w:r>
        <w:tab/>
      </w:r>
      <w:r>
        <w:tab/>
      </w:r>
      <w:r>
        <w:tab/>
      </w:r>
      <w:r>
        <w:tab/>
      </w:r>
      <w:r>
        <w:tab/>
      </w:r>
      <w:r>
        <w:tab/>
      </w:r>
      <w:r>
        <w:tab/>
      </w:r>
      <w:r>
        <w:tab/>
      </w:r>
      <w:r>
        <w:tab/>
      </w:r>
      <w:r>
        <w:tab/>
      </w:r>
      <w:r>
        <w:rPr>
          <w:color w:val="993366"/>
        </w:rPr>
        <w:t>SEQUENCE</w:t>
      </w:r>
      <w:r>
        <w:t xml:space="preserve"> {</w:t>
      </w:r>
    </w:p>
    <w:p w14:paraId="5E796B44" w14:textId="77777777" w:rsidR="00D7643C" w:rsidRDefault="00D7643C" w:rsidP="00D7643C">
      <w:pPr>
        <w:pStyle w:val="PL"/>
      </w:pPr>
      <w:r>
        <w:tab/>
      </w:r>
      <w:r>
        <w:tab/>
      </w:r>
      <w:r>
        <w:tab/>
      </w:r>
      <w:r>
        <w:tab/>
      </w:r>
      <w:r>
        <w:tab/>
      </w:r>
      <w:r>
        <w:tab/>
      </w:r>
      <w:r>
        <w:tab/>
        <w:t>n1-n2</w:t>
      </w:r>
      <w:r>
        <w:tab/>
      </w:r>
      <w:r>
        <w:tab/>
      </w:r>
      <w:r>
        <w:tab/>
      </w:r>
      <w:r>
        <w:tab/>
      </w:r>
      <w:r>
        <w:tab/>
      </w:r>
      <w:r>
        <w:tab/>
      </w:r>
      <w:r>
        <w:tab/>
      </w:r>
      <w:r>
        <w:tab/>
      </w:r>
      <w:r>
        <w:tab/>
      </w:r>
      <w:r>
        <w:tab/>
      </w:r>
      <w:r>
        <w:tab/>
      </w:r>
      <w:r>
        <w:tab/>
      </w:r>
      <w:r>
        <w:rPr>
          <w:color w:val="993366"/>
        </w:rPr>
        <w:t>CHOICE</w:t>
      </w:r>
      <w:r>
        <w:t xml:space="preserve"> {</w:t>
      </w:r>
    </w:p>
    <w:p w14:paraId="7314ED5C" w14:textId="77777777" w:rsidR="00D7643C" w:rsidRDefault="00D7643C" w:rsidP="00D7643C">
      <w:pPr>
        <w:pStyle w:val="PL"/>
      </w:pPr>
      <w:r>
        <w:lastRenderedPageBreak/>
        <w:tab/>
      </w:r>
      <w:r>
        <w:tab/>
      </w:r>
      <w:r>
        <w:tab/>
      </w:r>
      <w:r>
        <w:tab/>
      </w:r>
      <w:r>
        <w:tab/>
      </w:r>
      <w:r>
        <w:tab/>
      </w:r>
      <w:r>
        <w:tab/>
      </w:r>
      <w:r>
        <w:tab/>
        <w:t>two-one-TypeI-SinglePanel-Restriction</w:t>
      </w:r>
      <w:r>
        <w:tab/>
      </w:r>
      <w:r>
        <w:tab/>
      </w:r>
      <w:r>
        <w:tab/>
      </w:r>
      <w:r>
        <w:tab/>
      </w:r>
      <w:r>
        <w:rPr>
          <w:color w:val="993366"/>
        </w:rPr>
        <w:t>BIT</w:t>
      </w:r>
      <w:r>
        <w:t xml:space="preserve"> </w:t>
      </w:r>
      <w:r>
        <w:rPr>
          <w:color w:val="993366"/>
        </w:rPr>
        <w:t>STRING</w:t>
      </w:r>
      <w:r>
        <w:t xml:space="preserve"> (</w:t>
      </w:r>
      <w:r>
        <w:rPr>
          <w:color w:val="993366"/>
        </w:rPr>
        <w:t>SIZE</w:t>
      </w:r>
      <w:r>
        <w:t xml:space="preserve"> (8)),</w:t>
      </w:r>
    </w:p>
    <w:p w14:paraId="04E2E494" w14:textId="77777777" w:rsidR="00D7643C" w:rsidRDefault="00D7643C" w:rsidP="00D7643C">
      <w:pPr>
        <w:pStyle w:val="PL"/>
      </w:pPr>
      <w:r>
        <w:tab/>
      </w:r>
      <w:r>
        <w:tab/>
      </w:r>
      <w:r>
        <w:tab/>
      </w:r>
      <w:r>
        <w:tab/>
      </w:r>
      <w:r>
        <w:tab/>
      </w:r>
      <w:r>
        <w:tab/>
      </w:r>
      <w:r>
        <w:tab/>
      </w:r>
      <w:r>
        <w:tab/>
        <w:t>two-two-TypeI-SinglePanel-Restriction</w:t>
      </w:r>
      <w:r>
        <w:tab/>
      </w:r>
      <w:r>
        <w:tab/>
      </w:r>
      <w:r>
        <w:tab/>
      </w:r>
      <w:r>
        <w:tab/>
      </w:r>
      <w:r>
        <w:rPr>
          <w:color w:val="993366"/>
        </w:rPr>
        <w:t>BIT</w:t>
      </w:r>
      <w:r>
        <w:t xml:space="preserve"> </w:t>
      </w:r>
      <w:r>
        <w:rPr>
          <w:color w:val="993366"/>
        </w:rPr>
        <w:t>STRING</w:t>
      </w:r>
      <w:r>
        <w:t xml:space="preserve"> (</w:t>
      </w:r>
      <w:r>
        <w:rPr>
          <w:color w:val="993366"/>
        </w:rPr>
        <w:t>SIZE</w:t>
      </w:r>
      <w:r>
        <w:t xml:space="preserve"> (64)),</w:t>
      </w:r>
    </w:p>
    <w:p w14:paraId="0F67A283" w14:textId="77777777" w:rsidR="00D7643C" w:rsidRDefault="00D7643C" w:rsidP="00D7643C">
      <w:pPr>
        <w:pStyle w:val="PL"/>
      </w:pPr>
      <w:r>
        <w:tab/>
      </w:r>
      <w:r>
        <w:tab/>
      </w:r>
      <w:r>
        <w:tab/>
      </w:r>
      <w:r>
        <w:tab/>
      </w:r>
      <w:r>
        <w:tab/>
      </w:r>
      <w:r>
        <w:tab/>
      </w:r>
      <w:r>
        <w:tab/>
      </w:r>
      <w:r>
        <w:tab/>
        <w:t>four-one-TypeI-SinglePanel-Restriction</w:t>
      </w:r>
      <w:r>
        <w:tab/>
      </w:r>
      <w:r>
        <w:tab/>
      </w:r>
      <w:r>
        <w:tab/>
      </w:r>
      <w:r>
        <w:tab/>
      </w:r>
      <w:r>
        <w:rPr>
          <w:color w:val="993366"/>
        </w:rPr>
        <w:t>BIT</w:t>
      </w:r>
      <w:r>
        <w:t xml:space="preserve"> </w:t>
      </w:r>
      <w:r>
        <w:rPr>
          <w:color w:val="993366"/>
        </w:rPr>
        <w:t>STRING</w:t>
      </w:r>
      <w:r>
        <w:t xml:space="preserve"> (</w:t>
      </w:r>
      <w:r>
        <w:rPr>
          <w:color w:val="993366"/>
        </w:rPr>
        <w:t>SIZE</w:t>
      </w:r>
      <w:r>
        <w:t xml:space="preserve"> (16)),</w:t>
      </w:r>
    </w:p>
    <w:p w14:paraId="15D23D88" w14:textId="77777777" w:rsidR="00D7643C" w:rsidRDefault="00D7643C" w:rsidP="00D7643C">
      <w:pPr>
        <w:pStyle w:val="PL"/>
      </w:pPr>
      <w:r>
        <w:tab/>
      </w:r>
      <w:r>
        <w:tab/>
      </w:r>
      <w:r>
        <w:tab/>
      </w:r>
      <w:r>
        <w:tab/>
      </w:r>
      <w:r>
        <w:tab/>
      </w:r>
      <w:r>
        <w:tab/>
      </w:r>
      <w:r>
        <w:tab/>
      </w:r>
      <w:r>
        <w:tab/>
        <w:t>three-two-TypeI-SinglePanel-Restriction</w:t>
      </w:r>
      <w:r>
        <w:tab/>
      </w:r>
      <w:r>
        <w:tab/>
      </w:r>
      <w:r>
        <w:tab/>
      </w:r>
      <w:r>
        <w:tab/>
      </w:r>
      <w:r>
        <w:rPr>
          <w:color w:val="993366"/>
        </w:rPr>
        <w:t>BIT</w:t>
      </w:r>
      <w:r>
        <w:t xml:space="preserve"> </w:t>
      </w:r>
      <w:r>
        <w:rPr>
          <w:color w:val="993366"/>
        </w:rPr>
        <w:t>STRING</w:t>
      </w:r>
      <w:r>
        <w:t xml:space="preserve"> (</w:t>
      </w:r>
      <w:r>
        <w:rPr>
          <w:color w:val="993366"/>
        </w:rPr>
        <w:t>SIZE</w:t>
      </w:r>
      <w:r>
        <w:t xml:space="preserve"> (96)),</w:t>
      </w:r>
    </w:p>
    <w:p w14:paraId="3D8F37E3" w14:textId="77777777" w:rsidR="00D7643C" w:rsidRDefault="00D7643C" w:rsidP="00D7643C">
      <w:pPr>
        <w:pStyle w:val="PL"/>
      </w:pPr>
      <w:r>
        <w:tab/>
      </w:r>
      <w:r>
        <w:tab/>
      </w:r>
      <w:r>
        <w:tab/>
      </w:r>
      <w:r>
        <w:tab/>
      </w:r>
      <w:r>
        <w:tab/>
      </w:r>
      <w:r>
        <w:tab/>
      </w:r>
      <w:r>
        <w:tab/>
      </w:r>
      <w:r>
        <w:tab/>
        <w:t>six-one-TypeI-SinglePanel-Restriction</w:t>
      </w:r>
      <w:r>
        <w:tab/>
      </w:r>
      <w:r>
        <w:tab/>
      </w:r>
      <w:r>
        <w:tab/>
      </w:r>
      <w:r>
        <w:tab/>
      </w:r>
      <w:r>
        <w:rPr>
          <w:color w:val="993366"/>
        </w:rPr>
        <w:t>BIT</w:t>
      </w:r>
      <w:r>
        <w:t xml:space="preserve"> </w:t>
      </w:r>
      <w:r>
        <w:rPr>
          <w:color w:val="993366"/>
        </w:rPr>
        <w:t>STRING</w:t>
      </w:r>
      <w:r>
        <w:t xml:space="preserve"> (</w:t>
      </w:r>
      <w:r>
        <w:rPr>
          <w:color w:val="993366"/>
        </w:rPr>
        <w:t>SIZE</w:t>
      </w:r>
      <w:r>
        <w:t xml:space="preserve"> (24)),</w:t>
      </w:r>
    </w:p>
    <w:p w14:paraId="3A5FE31F" w14:textId="77777777" w:rsidR="00D7643C" w:rsidRDefault="00D7643C" w:rsidP="00D7643C">
      <w:pPr>
        <w:pStyle w:val="PL"/>
      </w:pPr>
      <w:r>
        <w:tab/>
      </w:r>
      <w:r>
        <w:tab/>
      </w:r>
      <w:r>
        <w:tab/>
      </w:r>
      <w:r>
        <w:tab/>
      </w:r>
      <w:r>
        <w:tab/>
      </w:r>
      <w:r>
        <w:tab/>
      </w:r>
      <w:r>
        <w:tab/>
      </w:r>
      <w:r>
        <w:tab/>
        <w:t>four-two-TypeI-SinglePanel-Restriction</w:t>
      </w:r>
      <w:r>
        <w:tab/>
      </w:r>
      <w:r>
        <w:tab/>
      </w:r>
      <w:r>
        <w:tab/>
      </w:r>
      <w:r>
        <w:tab/>
      </w:r>
      <w:r>
        <w:rPr>
          <w:color w:val="993366"/>
        </w:rPr>
        <w:t>BIT</w:t>
      </w:r>
      <w:r>
        <w:t xml:space="preserve"> </w:t>
      </w:r>
      <w:r>
        <w:rPr>
          <w:color w:val="993366"/>
        </w:rPr>
        <w:t>STRING</w:t>
      </w:r>
      <w:r>
        <w:t xml:space="preserve"> (</w:t>
      </w:r>
      <w:r>
        <w:rPr>
          <w:color w:val="993366"/>
        </w:rPr>
        <w:t>SIZE</w:t>
      </w:r>
      <w:r>
        <w:t xml:space="preserve"> (128)),</w:t>
      </w:r>
    </w:p>
    <w:p w14:paraId="0B98E612" w14:textId="77777777" w:rsidR="00D7643C" w:rsidRDefault="00D7643C" w:rsidP="00D7643C">
      <w:pPr>
        <w:pStyle w:val="PL"/>
      </w:pPr>
      <w:r>
        <w:tab/>
      </w:r>
      <w:r>
        <w:tab/>
      </w:r>
      <w:r>
        <w:tab/>
      </w:r>
      <w:r>
        <w:tab/>
      </w:r>
      <w:r>
        <w:tab/>
      </w:r>
      <w:r>
        <w:tab/>
      </w:r>
      <w:r>
        <w:tab/>
      </w:r>
      <w:r>
        <w:tab/>
        <w:t>eight-one-TypeI-SinglePanel-Restriction</w:t>
      </w:r>
      <w:r>
        <w:tab/>
      </w:r>
      <w:r>
        <w:tab/>
      </w:r>
      <w:r>
        <w:tab/>
      </w:r>
      <w:r>
        <w:tab/>
      </w:r>
      <w:r>
        <w:rPr>
          <w:color w:val="993366"/>
        </w:rPr>
        <w:t>BIT</w:t>
      </w:r>
      <w:r>
        <w:t xml:space="preserve"> </w:t>
      </w:r>
      <w:r>
        <w:rPr>
          <w:color w:val="993366"/>
        </w:rPr>
        <w:t>STRING</w:t>
      </w:r>
      <w:r>
        <w:t xml:space="preserve"> (</w:t>
      </w:r>
      <w:r>
        <w:rPr>
          <w:color w:val="993366"/>
        </w:rPr>
        <w:t>SIZE</w:t>
      </w:r>
      <w:r>
        <w:t xml:space="preserve"> (32)),</w:t>
      </w:r>
    </w:p>
    <w:p w14:paraId="03BEF0CC" w14:textId="77777777" w:rsidR="00D7643C" w:rsidRDefault="00D7643C" w:rsidP="00D7643C">
      <w:pPr>
        <w:pStyle w:val="PL"/>
      </w:pPr>
      <w:r>
        <w:tab/>
      </w:r>
      <w:r>
        <w:tab/>
      </w:r>
      <w:r>
        <w:tab/>
      </w:r>
      <w:r>
        <w:tab/>
      </w:r>
      <w:r>
        <w:tab/>
      </w:r>
      <w:r>
        <w:tab/>
      </w:r>
      <w:r>
        <w:tab/>
      </w:r>
      <w:r>
        <w:tab/>
        <w:t>four-three-TypeI-SinglePanel-Restriction</w:t>
      </w:r>
      <w:r>
        <w:tab/>
      </w:r>
      <w:r>
        <w:tab/>
      </w:r>
      <w:r>
        <w:tab/>
      </w:r>
      <w:r>
        <w:rPr>
          <w:color w:val="993366"/>
        </w:rPr>
        <w:t>BIT</w:t>
      </w:r>
      <w:r>
        <w:t xml:space="preserve"> </w:t>
      </w:r>
      <w:r>
        <w:rPr>
          <w:color w:val="993366"/>
        </w:rPr>
        <w:t>STRING</w:t>
      </w:r>
      <w:r>
        <w:t xml:space="preserve"> (</w:t>
      </w:r>
      <w:r>
        <w:rPr>
          <w:color w:val="993366"/>
        </w:rPr>
        <w:t>SIZE</w:t>
      </w:r>
      <w:r>
        <w:t xml:space="preserve"> (192)),</w:t>
      </w:r>
    </w:p>
    <w:p w14:paraId="4F2874AF" w14:textId="77777777" w:rsidR="00D7643C" w:rsidRDefault="00D7643C" w:rsidP="00D7643C">
      <w:pPr>
        <w:pStyle w:val="PL"/>
      </w:pPr>
      <w:r>
        <w:tab/>
      </w:r>
      <w:r>
        <w:tab/>
      </w:r>
      <w:r>
        <w:tab/>
      </w:r>
      <w:r>
        <w:tab/>
      </w:r>
      <w:r>
        <w:tab/>
      </w:r>
      <w:r>
        <w:tab/>
      </w:r>
      <w:r>
        <w:tab/>
      </w:r>
      <w:r>
        <w:tab/>
        <w:t>six-two-TypeI-SinglePanel-Restriction</w:t>
      </w:r>
      <w:r>
        <w:tab/>
      </w:r>
      <w:r>
        <w:tab/>
      </w:r>
      <w:r>
        <w:tab/>
      </w:r>
      <w:r>
        <w:tab/>
      </w:r>
      <w:r>
        <w:rPr>
          <w:color w:val="993366"/>
        </w:rPr>
        <w:t>BIT</w:t>
      </w:r>
      <w:r>
        <w:t xml:space="preserve"> </w:t>
      </w:r>
      <w:r>
        <w:rPr>
          <w:color w:val="993366"/>
        </w:rPr>
        <w:t>STRING</w:t>
      </w:r>
      <w:r>
        <w:t xml:space="preserve"> (</w:t>
      </w:r>
      <w:r>
        <w:rPr>
          <w:color w:val="993366"/>
        </w:rPr>
        <w:t>SIZE</w:t>
      </w:r>
      <w:r>
        <w:t xml:space="preserve"> (192)),</w:t>
      </w:r>
    </w:p>
    <w:p w14:paraId="5E114EB7" w14:textId="77777777" w:rsidR="00D7643C" w:rsidRDefault="00D7643C" w:rsidP="00D7643C">
      <w:pPr>
        <w:pStyle w:val="PL"/>
      </w:pPr>
      <w:r>
        <w:tab/>
      </w:r>
      <w:r>
        <w:tab/>
      </w:r>
      <w:r>
        <w:tab/>
      </w:r>
      <w:r>
        <w:tab/>
      </w:r>
      <w:r>
        <w:tab/>
      </w:r>
      <w:r>
        <w:tab/>
      </w:r>
      <w:r>
        <w:tab/>
      </w:r>
      <w:r>
        <w:tab/>
        <w:t>twelve-one-TypeI-SinglePanel-Restriction</w:t>
      </w:r>
      <w:r>
        <w:tab/>
      </w:r>
      <w:r>
        <w:tab/>
      </w:r>
      <w:r>
        <w:tab/>
      </w:r>
      <w:r>
        <w:rPr>
          <w:color w:val="993366"/>
        </w:rPr>
        <w:t>BIT</w:t>
      </w:r>
      <w:r>
        <w:t xml:space="preserve"> </w:t>
      </w:r>
      <w:r>
        <w:rPr>
          <w:color w:val="993366"/>
        </w:rPr>
        <w:t>STRING</w:t>
      </w:r>
      <w:r>
        <w:t xml:space="preserve"> (</w:t>
      </w:r>
      <w:r>
        <w:rPr>
          <w:color w:val="993366"/>
        </w:rPr>
        <w:t>SIZE</w:t>
      </w:r>
      <w:r>
        <w:t xml:space="preserve"> (48)),</w:t>
      </w:r>
    </w:p>
    <w:p w14:paraId="5905A6F5" w14:textId="77777777" w:rsidR="00D7643C" w:rsidRDefault="00D7643C" w:rsidP="00D7643C">
      <w:pPr>
        <w:pStyle w:val="PL"/>
      </w:pPr>
      <w:r>
        <w:tab/>
      </w:r>
      <w:r>
        <w:tab/>
      </w:r>
      <w:r>
        <w:tab/>
      </w:r>
      <w:r>
        <w:tab/>
      </w:r>
      <w:r>
        <w:tab/>
      </w:r>
      <w:r>
        <w:tab/>
      </w:r>
      <w:r>
        <w:tab/>
      </w:r>
      <w:r>
        <w:tab/>
        <w:t>four-four-TypeI-SinglePanel-Restriction</w:t>
      </w:r>
      <w:r>
        <w:tab/>
      </w:r>
      <w:r>
        <w:tab/>
      </w:r>
      <w:r>
        <w:tab/>
      </w:r>
      <w:r>
        <w:tab/>
      </w:r>
      <w:r>
        <w:rPr>
          <w:color w:val="993366"/>
        </w:rPr>
        <w:t>BIT</w:t>
      </w:r>
      <w:r>
        <w:t xml:space="preserve"> </w:t>
      </w:r>
      <w:r>
        <w:rPr>
          <w:color w:val="993366"/>
        </w:rPr>
        <w:t>STRING</w:t>
      </w:r>
      <w:r>
        <w:t xml:space="preserve"> (</w:t>
      </w:r>
      <w:r>
        <w:rPr>
          <w:color w:val="993366"/>
        </w:rPr>
        <w:t>SIZE</w:t>
      </w:r>
      <w:r>
        <w:t xml:space="preserve"> (256)),</w:t>
      </w:r>
    </w:p>
    <w:p w14:paraId="48E2F519" w14:textId="77777777" w:rsidR="00D7643C" w:rsidRDefault="00D7643C" w:rsidP="00D7643C">
      <w:pPr>
        <w:pStyle w:val="PL"/>
      </w:pPr>
      <w:r>
        <w:tab/>
      </w:r>
      <w:r>
        <w:tab/>
      </w:r>
      <w:r>
        <w:tab/>
      </w:r>
      <w:r>
        <w:tab/>
      </w:r>
      <w:r>
        <w:tab/>
      </w:r>
      <w:r>
        <w:tab/>
      </w:r>
      <w:r>
        <w:tab/>
      </w:r>
      <w:r>
        <w:tab/>
        <w:t>eight-two-TypeI-SinglePanel-Restriction</w:t>
      </w:r>
      <w:r>
        <w:tab/>
      </w:r>
      <w:r>
        <w:tab/>
      </w:r>
      <w:r>
        <w:tab/>
      </w:r>
      <w:r>
        <w:tab/>
      </w:r>
      <w:r>
        <w:rPr>
          <w:color w:val="993366"/>
        </w:rPr>
        <w:t>BIT</w:t>
      </w:r>
      <w:r>
        <w:t xml:space="preserve"> </w:t>
      </w:r>
      <w:r>
        <w:rPr>
          <w:color w:val="993366"/>
        </w:rPr>
        <w:t>STRING</w:t>
      </w:r>
      <w:r>
        <w:t xml:space="preserve"> (</w:t>
      </w:r>
      <w:r>
        <w:rPr>
          <w:color w:val="993366"/>
        </w:rPr>
        <w:t>SIZE</w:t>
      </w:r>
      <w:r>
        <w:t xml:space="preserve"> (256)),</w:t>
      </w:r>
    </w:p>
    <w:p w14:paraId="45E18FBB" w14:textId="77777777" w:rsidR="00D7643C" w:rsidRDefault="00D7643C" w:rsidP="00D7643C">
      <w:pPr>
        <w:pStyle w:val="PL"/>
      </w:pPr>
      <w:r>
        <w:tab/>
      </w:r>
      <w:r>
        <w:tab/>
      </w:r>
      <w:r>
        <w:tab/>
      </w:r>
      <w:r>
        <w:tab/>
      </w:r>
      <w:r>
        <w:tab/>
      </w:r>
      <w:r>
        <w:tab/>
      </w:r>
      <w:r>
        <w:tab/>
      </w:r>
      <w:r>
        <w:tab/>
        <w:t>sixteen-one-TypeI-SinglePanel-Restriction</w:t>
      </w:r>
      <w:r>
        <w:tab/>
      </w:r>
      <w:r>
        <w:tab/>
      </w:r>
      <w:r>
        <w:tab/>
      </w:r>
      <w:r>
        <w:rPr>
          <w:color w:val="993366"/>
        </w:rPr>
        <w:t>BIT</w:t>
      </w:r>
      <w:r>
        <w:t xml:space="preserve"> </w:t>
      </w:r>
      <w:r>
        <w:rPr>
          <w:color w:val="993366"/>
        </w:rPr>
        <w:t>STRING</w:t>
      </w:r>
      <w:r>
        <w:t xml:space="preserve"> (</w:t>
      </w:r>
      <w:r>
        <w:rPr>
          <w:color w:val="993366"/>
        </w:rPr>
        <w:t>SIZE</w:t>
      </w:r>
      <w:r>
        <w:t xml:space="preserve"> (64))</w:t>
      </w:r>
    </w:p>
    <w:p w14:paraId="7953D5FE" w14:textId="77777777" w:rsidR="00D7643C" w:rsidRDefault="00D7643C" w:rsidP="00D7643C">
      <w:pPr>
        <w:pStyle w:val="PL"/>
      </w:pPr>
      <w:r>
        <w:tab/>
      </w:r>
      <w:r>
        <w:tab/>
      </w:r>
      <w:r>
        <w:tab/>
      </w:r>
      <w:r>
        <w:tab/>
      </w:r>
      <w:r>
        <w:tab/>
      </w:r>
      <w:r>
        <w:tab/>
      </w:r>
      <w:r>
        <w:tab/>
        <w:t>},</w:t>
      </w:r>
    </w:p>
    <w:p w14:paraId="2045620B" w14:textId="77777777" w:rsidR="00D7643C" w:rsidRDefault="00D7643C" w:rsidP="00D7643C">
      <w:pPr>
        <w:pStyle w:val="PL"/>
      </w:pPr>
      <w:r>
        <w:tab/>
      </w:r>
      <w:r>
        <w:tab/>
      </w:r>
      <w:r>
        <w:tab/>
      </w:r>
      <w:r>
        <w:tab/>
      </w:r>
      <w:r>
        <w:tab/>
      </w:r>
      <w:r>
        <w:tab/>
      </w:r>
      <w:r>
        <w:tab/>
        <w:t>typeI-SinglePanel-codebookSubsetRestriction-i2</w:t>
      </w:r>
      <w:r>
        <w:tab/>
      </w:r>
      <w:r>
        <w:tab/>
      </w:r>
      <w:r>
        <w:rPr>
          <w:color w:val="993366"/>
        </w:rPr>
        <w:t>BIT</w:t>
      </w:r>
      <w:r>
        <w:t xml:space="preserve"> </w:t>
      </w:r>
      <w:r>
        <w:rPr>
          <w:color w:val="993366"/>
        </w:rPr>
        <w:t>STRING</w:t>
      </w:r>
      <w:r>
        <w:t xml:space="preserve"> (</w:t>
      </w:r>
      <w:r>
        <w:rPr>
          <w:color w:val="993366"/>
        </w:rPr>
        <w:t>SIZE</w:t>
      </w:r>
      <w:r>
        <w:t xml:space="preserve"> (16))</w:t>
      </w:r>
      <w:r>
        <w:tab/>
      </w:r>
      <w:commentRangeStart w:id="7421"/>
      <w:r>
        <w:rPr>
          <w:color w:val="993366"/>
        </w:rPr>
        <w:t>OPTIONAL</w:t>
      </w:r>
      <w:commentRangeEnd w:id="7421"/>
      <w:r>
        <w:rPr>
          <w:rStyle w:val="CommentReference"/>
          <w:rFonts w:ascii="Arial" w:eastAsia="Times New Roman" w:hAnsi="Arial"/>
          <w:lang w:eastAsia="ja-JP"/>
        </w:rPr>
        <w:commentReference w:id="7421"/>
      </w:r>
      <w:ins w:id="7422" w:author="Rapporteur" w:date="2018-06-28T18:22:00Z">
        <w:r>
          <w:rPr>
            <w:color w:val="993366"/>
          </w:rPr>
          <w:tab/>
          <w:t>-- Need R</w:t>
        </w:r>
      </w:ins>
    </w:p>
    <w:p w14:paraId="20CF01B6" w14:textId="77777777" w:rsidR="00D7643C" w:rsidRDefault="00D7643C" w:rsidP="00D7643C">
      <w:pPr>
        <w:pStyle w:val="PL"/>
      </w:pPr>
      <w:r>
        <w:tab/>
      </w:r>
      <w:r>
        <w:tab/>
      </w:r>
      <w:r>
        <w:tab/>
      </w:r>
      <w:r>
        <w:tab/>
      </w:r>
      <w:r>
        <w:tab/>
      </w:r>
      <w:r>
        <w:tab/>
        <w:t>}</w:t>
      </w:r>
    </w:p>
    <w:p w14:paraId="4081620F" w14:textId="77777777" w:rsidR="00D7643C" w:rsidRDefault="00D7643C" w:rsidP="00D7643C">
      <w:pPr>
        <w:pStyle w:val="PL"/>
      </w:pPr>
      <w:r>
        <w:tab/>
      </w:r>
      <w:r>
        <w:tab/>
      </w:r>
      <w:r>
        <w:tab/>
      </w:r>
      <w:r>
        <w:tab/>
      </w:r>
      <w:r>
        <w:tab/>
        <w:t>},</w:t>
      </w:r>
    </w:p>
    <w:p w14:paraId="3E9BA31B" w14:textId="77777777" w:rsidR="00D7643C" w:rsidRDefault="00D7643C" w:rsidP="00D7643C">
      <w:pPr>
        <w:pStyle w:val="PL"/>
      </w:pPr>
      <w:r>
        <w:tab/>
      </w:r>
      <w:r>
        <w:tab/>
      </w:r>
      <w:r>
        <w:tab/>
      </w:r>
      <w:r>
        <w:tab/>
      </w:r>
      <w:r>
        <w:tab/>
        <w:t>typeI-SinglePanel-ri-Restriction</w:t>
      </w:r>
      <w:r>
        <w:tab/>
      </w:r>
      <w:r>
        <w:tab/>
      </w:r>
      <w:r>
        <w:tab/>
      </w:r>
      <w:r>
        <w:tab/>
      </w:r>
      <w:r>
        <w:tab/>
      </w:r>
      <w:r>
        <w:rPr>
          <w:color w:val="993366"/>
        </w:rPr>
        <w:t>BIT</w:t>
      </w:r>
      <w:r>
        <w:t xml:space="preserve"> </w:t>
      </w:r>
      <w:r>
        <w:rPr>
          <w:color w:val="993366"/>
        </w:rPr>
        <w:t>STRING</w:t>
      </w:r>
      <w:r>
        <w:t xml:space="preserve"> (</w:t>
      </w:r>
      <w:r>
        <w:rPr>
          <w:color w:val="993366"/>
        </w:rPr>
        <w:t>SIZE</w:t>
      </w:r>
      <w:r>
        <w:t xml:space="preserve"> (8))</w:t>
      </w:r>
    </w:p>
    <w:p w14:paraId="73CD0B7C" w14:textId="77777777" w:rsidR="00D7643C" w:rsidRDefault="00D7643C" w:rsidP="00D7643C">
      <w:pPr>
        <w:pStyle w:val="PL"/>
      </w:pPr>
      <w:r>
        <w:tab/>
      </w:r>
      <w:r>
        <w:tab/>
      </w:r>
      <w:r>
        <w:tab/>
      </w:r>
      <w:r>
        <w:tab/>
        <w:t xml:space="preserve">}, </w:t>
      </w:r>
    </w:p>
    <w:p w14:paraId="1C3E9B98" w14:textId="77777777" w:rsidR="00D7643C" w:rsidRDefault="00D7643C" w:rsidP="00D7643C">
      <w:pPr>
        <w:pStyle w:val="PL"/>
      </w:pPr>
      <w:r>
        <w:tab/>
      </w:r>
      <w:r>
        <w:tab/>
      </w:r>
      <w:r>
        <w:tab/>
      </w:r>
      <w:r>
        <w:tab/>
        <w:t>typeI-MultiPanel</w:t>
      </w:r>
      <w:r>
        <w:tab/>
      </w:r>
      <w:r>
        <w:tab/>
      </w:r>
      <w:r>
        <w:tab/>
      </w:r>
      <w:r>
        <w:tab/>
      </w:r>
      <w:r>
        <w:tab/>
      </w:r>
      <w:r>
        <w:tab/>
      </w:r>
      <w:r>
        <w:tab/>
      </w:r>
      <w:r>
        <w:tab/>
      </w:r>
      <w:r>
        <w:tab/>
      </w:r>
      <w:r>
        <w:rPr>
          <w:color w:val="993366"/>
        </w:rPr>
        <w:t>SEQUENCE</w:t>
      </w:r>
      <w:r>
        <w:t xml:space="preserve"> {</w:t>
      </w:r>
    </w:p>
    <w:p w14:paraId="28E3E053" w14:textId="77777777" w:rsidR="00D7643C" w:rsidRDefault="00D7643C" w:rsidP="00D7643C">
      <w:pPr>
        <w:pStyle w:val="PL"/>
      </w:pPr>
      <w:r>
        <w:tab/>
      </w:r>
      <w:r>
        <w:tab/>
      </w:r>
      <w:r>
        <w:tab/>
      </w:r>
      <w:r>
        <w:tab/>
      </w:r>
      <w:r>
        <w:tab/>
        <w:t>ng-n1-n2</w:t>
      </w:r>
      <w:r>
        <w:tab/>
      </w:r>
      <w:r>
        <w:tab/>
      </w:r>
      <w:r>
        <w:tab/>
      </w:r>
      <w:r>
        <w:tab/>
      </w:r>
      <w:r>
        <w:tab/>
      </w:r>
      <w:r>
        <w:tab/>
      </w:r>
      <w:r>
        <w:tab/>
      </w:r>
      <w:r>
        <w:tab/>
      </w:r>
      <w:r>
        <w:tab/>
      </w:r>
      <w:r>
        <w:tab/>
      </w:r>
      <w:r>
        <w:tab/>
      </w:r>
      <w:r>
        <w:tab/>
      </w:r>
      <w:r>
        <w:rPr>
          <w:color w:val="993366"/>
        </w:rPr>
        <w:t>CHOICE</w:t>
      </w:r>
      <w:r>
        <w:t xml:space="preserve"> {</w:t>
      </w:r>
    </w:p>
    <w:p w14:paraId="49219C47" w14:textId="77777777" w:rsidR="00D7643C" w:rsidRDefault="00D7643C" w:rsidP="00D7643C">
      <w:pPr>
        <w:pStyle w:val="PL"/>
      </w:pPr>
      <w:r>
        <w:tab/>
      </w:r>
      <w:r>
        <w:tab/>
      </w:r>
      <w:r>
        <w:tab/>
      </w:r>
      <w:r>
        <w:tab/>
      </w:r>
      <w:r>
        <w:tab/>
      </w:r>
      <w:r>
        <w:tab/>
        <w:t>two-two-one-TypeI-MultiPanel-Restriction</w:t>
      </w:r>
      <w:r>
        <w:tab/>
      </w:r>
      <w:r>
        <w:tab/>
      </w:r>
      <w:r>
        <w:tab/>
      </w:r>
      <w:r>
        <w:tab/>
      </w:r>
      <w:r>
        <w:rPr>
          <w:color w:val="993366"/>
        </w:rPr>
        <w:t>BIT</w:t>
      </w:r>
      <w:r>
        <w:t xml:space="preserve"> </w:t>
      </w:r>
      <w:r>
        <w:rPr>
          <w:color w:val="993366"/>
        </w:rPr>
        <w:t>STRING</w:t>
      </w:r>
      <w:r>
        <w:t xml:space="preserve"> (</w:t>
      </w:r>
      <w:r>
        <w:rPr>
          <w:color w:val="993366"/>
        </w:rPr>
        <w:t>SIZE</w:t>
      </w:r>
      <w:r>
        <w:t xml:space="preserve"> (8)),</w:t>
      </w:r>
    </w:p>
    <w:p w14:paraId="29753E9D" w14:textId="77777777" w:rsidR="00D7643C" w:rsidRDefault="00D7643C" w:rsidP="00D7643C">
      <w:pPr>
        <w:pStyle w:val="PL"/>
      </w:pPr>
      <w:r>
        <w:tab/>
      </w:r>
      <w:r>
        <w:tab/>
      </w:r>
      <w:r>
        <w:tab/>
      </w:r>
      <w:r>
        <w:tab/>
      </w:r>
      <w:r>
        <w:tab/>
      </w:r>
      <w:r>
        <w:tab/>
        <w:t>two-four-one-TypeI-MultiPanel-Restriction</w:t>
      </w:r>
      <w:r>
        <w:tab/>
      </w:r>
      <w:r>
        <w:tab/>
      </w:r>
      <w:r>
        <w:tab/>
      </w:r>
      <w:r>
        <w:tab/>
      </w:r>
      <w:r>
        <w:rPr>
          <w:color w:val="993366"/>
        </w:rPr>
        <w:t>BIT</w:t>
      </w:r>
      <w:r>
        <w:t xml:space="preserve"> </w:t>
      </w:r>
      <w:r>
        <w:rPr>
          <w:color w:val="993366"/>
        </w:rPr>
        <w:t>STRING</w:t>
      </w:r>
      <w:r>
        <w:t xml:space="preserve"> (</w:t>
      </w:r>
      <w:r>
        <w:rPr>
          <w:color w:val="993366"/>
        </w:rPr>
        <w:t>SIZE</w:t>
      </w:r>
      <w:r>
        <w:t xml:space="preserve"> (16)),</w:t>
      </w:r>
    </w:p>
    <w:p w14:paraId="11EFD951" w14:textId="77777777" w:rsidR="00D7643C" w:rsidRDefault="00D7643C" w:rsidP="00D7643C">
      <w:pPr>
        <w:pStyle w:val="PL"/>
      </w:pPr>
      <w:r>
        <w:tab/>
      </w:r>
      <w:r>
        <w:tab/>
      </w:r>
      <w:r>
        <w:tab/>
      </w:r>
      <w:r>
        <w:tab/>
      </w:r>
      <w:r>
        <w:tab/>
      </w:r>
      <w:r>
        <w:tab/>
        <w:t>four-two-one-TypeI-MultiPanel-Restriction</w:t>
      </w:r>
      <w:r>
        <w:tab/>
      </w:r>
      <w:r>
        <w:tab/>
      </w:r>
      <w:r>
        <w:tab/>
      </w:r>
      <w:r>
        <w:tab/>
      </w:r>
      <w:r>
        <w:rPr>
          <w:color w:val="993366"/>
        </w:rPr>
        <w:t>BIT</w:t>
      </w:r>
      <w:r>
        <w:t xml:space="preserve"> </w:t>
      </w:r>
      <w:r>
        <w:rPr>
          <w:color w:val="993366"/>
        </w:rPr>
        <w:t>STRING</w:t>
      </w:r>
      <w:r>
        <w:t xml:space="preserve"> (</w:t>
      </w:r>
      <w:r>
        <w:rPr>
          <w:color w:val="993366"/>
        </w:rPr>
        <w:t>SIZE</w:t>
      </w:r>
      <w:r>
        <w:t xml:space="preserve"> (8)),</w:t>
      </w:r>
    </w:p>
    <w:p w14:paraId="3970A875" w14:textId="77777777" w:rsidR="00D7643C" w:rsidRDefault="00D7643C" w:rsidP="00D7643C">
      <w:pPr>
        <w:pStyle w:val="PL"/>
      </w:pPr>
      <w:r>
        <w:tab/>
      </w:r>
      <w:r>
        <w:tab/>
      </w:r>
      <w:r>
        <w:tab/>
      </w:r>
      <w:r>
        <w:tab/>
      </w:r>
      <w:r>
        <w:tab/>
      </w:r>
      <w:r>
        <w:tab/>
        <w:t>two-two-two-TypeI-MultiPanel-Restriction</w:t>
      </w:r>
      <w:r>
        <w:tab/>
      </w:r>
      <w:r>
        <w:tab/>
      </w:r>
      <w:r>
        <w:tab/>
      </w:r>
      <w:r>
        <w:tab/>
      </w:r>
      <w:r>
        <w:rPr>
          <w:color w:val="993366"/>
        </w:rPr>
        <w:t>BIT</w:t>
      </w:r>
      <w:r>
        <w:t xml:space="preserve"> </w:t>
      </w:r>
      <w:r>
        <w:rPr>
          <w:color w:val="993366"/>
        </w:rPr>
        <w:t>STRING</w:t>
      </w:r>
      <w:r>
        <w:t xml:space="preserve"> (</w:t>
      </w:r>
      <w:r>
        <w:rPr>
          <w:color w:val="993366"/>
        </w:rPr>
        <w:t>SIZE</w:t>
      </w:r>
      <w:r>
        <w:t xml:space="preserve"> (64)),</w:t>
      </w:r>
    </w:p>
    <w:p w14:paraId="31FB548A" w14:textId="77777777" w:rsidR="00D7643C" w:rsidRDefault="00D7643C" w:rsidP="00D7643C">
      <w:pPr>
        <w:pStyle w:val="PL"/>
      </w:pPr>
      <w:r>
        <w:tab/>
      </w:r>
      <w:r>
        <w:tab/>
      </w:r>
      <w:r>
        <w:tab/>
      </w:r>
      <w:r>
        <w:tab/>
      </w:r>
      <w:r>
        <w:tab/>
      </w:r>
      <w:r>
        <w:tab/>
        <w:t>two-eight-one-TypeI-MultiPanel-Restriction</w:t>
      </w:r>
      <w:r>
        <w:tab/>
      </w:r>
      <w:r>
        <w:tab/>
      </w:r>
      <w:r>
        <w:tab/>
      </w:r>
      <w:r>
        <w:tab/>
      </w:r>
      <w:r>
        <w:rPr>
          <w:color w:val="993366"/>
        </w:rPr>
        <w:t>BIT</w:t>
      </w:r>
      <w:r>
        <w:t xml:space="preserve"> </w:t>
      </w:r>
      <w:r>
        <w:rPr>
          <w:color w:val="993366"/>
        </w:rPr>
        <w:t>STRING</w:t>
      </w:r>
      <w:r>
        <w:t xml:space="preserve"> (</w:t>
      </w:r>
      <w:r>
        <w:rPr>
          <w:color w:val="993366"/>
        </w:rPr>
        <w:t>SIZE</w:t>
      </w:r>
      <w:r>
        <w:t xml:space="preserve"> (32)),</w:t>
      </w:r>
    </w:p>
    <w:p w14:paraId="11E70947" w14:textId="77777777" w:rsidR="00D7643C" w:rsidRDefault="00D7643C" w:rsidP="00D7643C">
      <w:pPr>
        <w:pStyle w:val="PL"/>
      </w:pPr>
      <w:r>
        <w:tab/>
      </w:r>
      <w:r>
        <w:tab/>
      </w:r>
      <w:r>
        <w:tab/>
      </w:r>
      <w:r>
        <w:tab/>
      </w:r>
      <w:r>
        <w:tab/>
      </w:r>
      <w:r>
        <w:tab/>
        <w:t>four-four-one-TypeI-MultiPanel-Restriction</w:t>
      </w:r>
      <w:r>
        <w:tab/>
      </w:r>
      <w:r>
        <w:tab/>
      </w:r>
      <w:r>
        <w:tab/>
      </w:r>
      <w:r>
        <w:tab/>
      </w:r>
      <w:r>
        <w:rPr>
          <w:color w:val="993366"/>
        </w:rPr>
        <w:t>BIT</w:t>
      </w:r>
      <w:r>
        <w:t xml:space="preserve"> </w:t>
      </w:r>
      <w:r>
        <w:rPr>
          <w:color w:val="993366"/>
        </w:rPr>
        <w:t>STRING</w:t>
      </w:r>
      <w:r>
        <w:t xml:space="preserve"> (</w:t>
      </w:r>
      <w:r>
        <w:rPr>
          <w:color w:val="993366"/>
        </w:rPr>
        <w:t>SIZE</w:t>
      </w:r>
      <w:r>
        <w:t xml:space="preserve"> (16)),</w:t>
      </w:r>
    </w:p>
    <w:p w14:paraId="675BA5C8" w14:textId="77777777" w:rsidR="00D7643C" w:rsidRDefault="00D7643C" w:rsidP="00D7643C">
      <w:pPr>
        <w:pStyle w:val="PL"/>
      </w:pPr>
      <w:r>
        <w:tab/>
      </w:r>
      <w:r>
        <w:tab/>
      </w:r>
      <w:r>
        <w:tab/>
      </w:r>
      <w:r>
        <w:tab/>
      </w:r>
      <w:r>
        <w:tab/>
      </w:r>
      <w:r>
        <w:tab/>
        <w:t>two-four-two-TypeI-MultiPanel-Restriction</w:t>
      </w:r>
      <w:r>
        <w:tab/>
      </w:r>
      <w:r>
        <w:tab/>
      </w:r>
      <w:r>
        <w:tab/>
      </w:r>
      <w:r>
        <w:tab/>
      </w:r>
      <w:r>
        <w:rPr>
          <w:color w:val="993366"/>
        </w:rPr>
        <w:t>BIT</w:t>
      </w:r>
      <w:r>
        <w:t xml:space="preserve"> </w:t>
      </w:r>
      <w:r>
        <w:rPr>
          <w:color w:val="993366"/>
        </w:rPr>
        <w:t>STRING</w:t>
      </w:r>
      <w:r>
        <w:t xml:space="preserve"> (</w:t>
      </w:r>
      <w:r>
        <w:rPr>
          <w:color w:val="993366"/>
        </w:rPr>
        <w:t>SIZE</w:t>
      </w:r>
      <w:r>
        <w:t xml:space="preserve"> (128)),</w:t>
      </w:r>
    </w:p>
    <w:p w14:paraId="41F3E450" w14:textId="77777777" w:rsidR="00D7643C" w:rsidRDefault="00D7643C" w:rsidP="00D7643C">
      <w:pPr>
        <w:pStyle w:val="PL"/>
      </w:pPr>
      <w:r>
        <w:tab/>
      </w:r>
      <w:r>
        <w:tab/>
      </w:r>
      <w:r>
        <w:tab/>
      </w:r>
      <w:r>
        <w:tab/>
      </w:r>
      <w:r>
        <w:tab/>
      </w:r>
      <w:r>
        <w:tab/>
        <w:t>four-two-two-TypeI-MultiPanel-Restriction</w:t>
      </w:r>
      <w:r>
        <w:tab/>
      </w:r>
      <w:r>
        <w:tab/>
      </w:r>
      <w:r>
        <w:tab/>
      </w:r>
      <w:r>
        <w:tab/>
      </w:r>
      <w:r>
        <w:rPr>
          <w:color w:val="993366"/>
        </w:rPr>
        <w:t>BIT</w:t>
      </w:r>
      <w:r>
        <w:t xml:space="preserve"> </w:t>
      </w:r>
      <w:r>
        <w:rPr>
          <w:color w:val="993366"/>
        </w:rPr>
        <w:t>STRING</w:t>
      </w:r>
      <w:r>
        <w:t xml:space="preserve"> (</w:t>
      </w:r>
      <w:r>
        <w:rPr>
          <w:color w:val="993366"/>
        </w:rPr>
        <w:t>SIZE</w:t>
      </w:r>
      <w:r>
        <w:t xml:space="preserve"> (64))</w:t>
      </w:r>
    </w:p>
    <w:p w14:paraId="448AB82A" w14:textId="77777777" w:rsidR="00D7643C" w:rsidRDefault="00D7643C" w:rsidP="00D7643C">
      <w:pPr>
        <w:pStyle w:val="PL"/>
      </w:pPr>
      <w:r>
        <w:tab/>
      </w:r>
      <w:r>
        <w:tab/>
      </w:r>
      <w:r>
        <w:tab/>
      </w:r>
      <w:r>
        <w:tab/>
      </w:r>
      <w:r>
        <w:tab/>
        <w:t>},</w:t>
      </w:r>
    </w:p>
    <w:p w14:paraId="18C7FAB4" w14:textId="77777777" w:rsidR="00D7643C" w:rsidRDefault="00D7643C" w:rsidP="00D7643C">
      <w:pPr>
        <w:pStyle w:val="PL"/>
      </w:pPr>
      <w:r>
        <w:tab/>
      </w:r>
      <w:r>
        <w:tab/>
      </w:r>
      <w:r>
        <w:tab/>
      </w:r>
      <w:r>
        <w:tab/>
      </w:r>
      <w:r>
        <w:tab/>
        <w:t>ri-Restriction</w:t>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(4))</w:t>
      </w:r>
    </w:p>
    <w:p w14:paraId="4AE97DE4" w14:textId="77777777" w:rsidR="00D7643C" w:rsidRDefault="00D7643C" w:rsidP="00D7643C">
      <w:pPr>
        <w:pStyle w:val="PL"/>
      </w:pPr>
      <w:r>
        <w:tab/>
      </w:r>
      <w:r>
        <w:tab/>
      </w:r>
      <w:r>
        <w:tab/>
      </w:r>
      <w:r>
        <w:tab/>
        <w:t>}</w:t>
      </w:r>
    </w:p>
    <w:p w14:paraId="7A8F7E00" w14:textId="77777777" w:rsidR="00D7643C" w:rsidRDefault="00D7643C" w:rsidP="00D7643C">
      <w:pPr>
        <w:pStyle w:val="PL"/>
      </w:pPr>
      <w:r>
        <w:tab/>
      </w:r>
      <w:r>
        <w:tab/>
      </w:r>
      <w:r>
        <w:tab/>
        <w:t>},</w:t>
      </w:r>
    </w:p>
    <w:p w14:paraId="6DE1AE99" w14:textId="77777777" w:rsidR="00D7643C" w:rsidRDefault="00D7643C" w:rsidP="00D7643C">
      <w:pPr>
        <w:pStyle w:val="PL"/>
      </w:pPr>
      <w:r>
        <w:tab/>
      </w:r>
      <w:r>
        <w:tab/>
      </w:r>
      <w:r>
        <w:tab/>
        <w:t>codebookMode</w:t>
      </w:r>
      <w:r>
        <w:tab/>
      </w:r>
      <w:r>
        <w:tab/>
      </w:r>
      <w:r>
        <w:tab/>
      </w:r>
      <w:r>
        <w:tab/>
      </w:r>
      <w:r>
        <w:tab/>
      </w:r>
      <w:r>
        <w:tab/>
      </w:r>
      <w:r>
        <w:tab/>
      </w:r>
      <w:r>
        <w:tab/>
      </w:r>
      <w:r>
        <w:tab/>
      </w:r>
      <w:r>
        <w:tab/>
      </w:r>
      <w:r>
        <w:rPr>
          <w:color w:val="993366"/>
        </w:rPr>
        <w:t>INTEGER</w:t>
      </w:r>
      <w:r>
        <w:t xml:space="preserve"> (1..2)</w:t>
      </w:r>
    </w:p>
    <w:p w14:paraId="05F4134E" w14:textId="77777777" w:rsidR="00D7643C" w:rsidRDefault="00D7643C" w:rsidP="00D7643C">
      <w:pPr>
        <w:pStyle w:val="PL"/>
      </w:pPr>
    </w:p>
    <w:p w14:paraId="7F954437" w14:textId="77777777" w:rsidR="00D7643C" w:rsidRDefault="00D7643C" w:rsidP="00D7643C">
      <w:pPr>
        <w:pStyle w:val="PL"/>
      </w:pPr>
      <w:r>
        <w:tab/>
      </w:r>
      <w:r>
        <w:tab/>
        <w:t>},</w:t>
      </w:r>
    </w:p>
    <w:p w14:paraId="1C66EA9E" w14:textId="77777777" w:rsidR="00D7643C" w:rsidRDefault="00D7643C" w:rsidP="00D7643C">
      <w:pPr>
        <w:pStyle w:val="PL"/>
      </w:pPr>
      <w:r>
        <w:tab/>
      </w:r>
      <w:r>
        <w:tab/>
        <w:t>type2</w:t>
      </w:r>
      <w:r>
        <w:tab/>
      </w:r>
      <w:r>
        <w:tab/>
      </w:r>
      <w:r>
        <w:tab/>
      </w:r>
      <w:r>
        <w:tab/>
      </w:r>
      <w:r>
        <w:tab/>
      </w:r>
      <w:r>
        <w:tab/>
      </w:r>
      <w:r>
        <w:tab/>
      </w:r>
      <w:r>
        <w:tab/>
      </w:r>
      <w:r>
        <w:tab/>
      </w:r>
      <w:r>
        <w:rPr>
          <w:color w:val="993366"/>
        </w:rPr>
        <w:t>SEQUENCE</w:t>
      </w:r>
      <w:r>
        <w:t xml:space="preserve"> {</w:t>
      </w:r>
    </w:p>
    <w:p w14:paraId="334373F5" w14:textId="77777777" w:rsidR="00D7643C" w:rsidRDefault="00D7643C" w:rsidP="00D7643C">
      <w:pPr>
        <w:pStyle w:val="PL"/>
      </w:pPr>
      <w:r>
        <w:tab/>
      </w:r>
      <w:r>
        <w:tab/>
      </w:r>
      <w:r>
        <w:tab/>
        <w:t>subType</w:t>
      </w:r>
      <w:r>
        <w:tab/>
      </w:r>
      <w:r>
        <w:tab/>
      </w:r>
      <w:r>
        <w:tab/>
      </w:r>
      <w:r>
        <w:tab/>
      </w:r>
      <w:r>
        <w:tab/>
      </w:r>
      <w:r>
        <w:tab/>
      </w:r>
      <w:r>
        <w:tab/>
      </w:r>
      <w:r>
        <w:tab/>
      </w:r>
      <w:r>
        <w:tab/>
      </w:r>
      <w:r>
        <w:rPr>
          <w:color w:val="993366"/>
        </w:rPr>
        <w:t>CHOICE</w:t>
      </w:r>
      <w:r>
        <w:t xml:space="preserve"> {</w:t>
      </w:r>
    </w:p>
    <w:p w14:paraId="3DC45F90" w14:textId="77777777" w:rsidR="00D7643C" w:rsidRDefault="00D7643C" w:rsidP="00D7643C">
      <w:pPr>
        <w:pStyle w:val="PL"/>
      </w:pPr>
      <w:r>
        <w:tab/>
      </w:r>
      <w:r>
        <w:tab/>
      </w:r>
      <w:r>
        <w:tab/>
      </w:r>
      <w:r>
        <w:tab/>
        <w:t>typeII</w:t>
      </w:r>
      <w:r>
        <w:tab/>
      </w:r>
      <w:r>
        <w:tab/>
      </w:r>
      <w:r>
        <w:tab/>
      </w:r>
      <w:r>
        <w:tab/>
      </w:r>
      <w:r>
        <w:tab/>
      </w:r>
      <w:r>
        <w:tab/>
      </w:r>
      <w:r>
        <w:tab/>
      </w:r>
      <w:r>
        <w:tab/>
      </w:r>
      <w:r>
        <w:tab/>
      </w:r>
      <w:r>
        <w:rPr>
          <w:color w:val="993366"/>
        </w:rPr>
        <w:t>SEQUENCE</w:t>
      </w:r>
      <w:r>
        <w:t xml:space="preserve"> {</w:t>
      </w:r>
    </w:p>
    <w:p w14:paraId="3192DDD2" w14:textId="77777777" w:rsidR="00D7643C" w:rsidRDefault="00D7643C" w:rsidP="00D7643C">
      <w:pPr>
        <w:pStyle w:val="PL"/>
      </w:pPr>
      <w:r>
        <w:tab/>
      </w:r>
      <w:r>
        <w:tab/>
      </w:r>
      <w:r>
        <w:tab/>
      </w:r>
      <w:r>
        <w:tab/>
      </w:r>
      <w:r>
        <w:tab/>
        <w:t>n1-n2-codebookSubsetRestriction</w:t>
      </w:r>
      <w:r>
        <w:tab/>
      </w:r>
      <w:r>
        <w:tab/>
      </w:r>
      <w:r>
        <w:tab/>
      </w:r>
      <w:r>
        <w:rPr>
          <w:color w:val="993366"/>
        </w:rPr>
        <w:t>CHOICE</w:t>
      </w:r>
      <w:r>
        <w:t xml:space="preserve"> {</w:t>
      </w:r>
    </w:p>
    <w:p w14:paraId="6A549834" w14:textId="77777777" w:rsidR="00D7643C" w:rsidRDefault="00D7643C" w:rsidP="00D7643C">
      <w:pPr>
        <w:pStyle w:val="PL"/>
      </w:pPr>
      <w:r>
        <w:tab/>
      </w:r>
      <w:r>
        <w:tab/>
      </w:r>
      <w:r>
        <w:tab/>
      </w:r>
      <w:r>
        <w:tab/>
      </w:r>
      <w:r>
        <w:tab/>
      </w:r>
      <w:r>
        <w:tab/>
        <w:t>two-one</w:t>
      </w:r>
      <w:r>
        <w:tab/>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(16)),</w:t>
      </w:r>
    </w:p>
    <w:p w14:paraId="4A5FF7B4" w14:textId="77777777" w:rsidR="00D7643C" w:rsidRDefault="00D7643C" w:rsidP="00D7643C">
      <w:pPr>
        <w:pStyle w:val="PL"/>
      </w:pPr>
      <w:r>
        <w:tab/>
      </w:r>
      <w:r>
        <w:tab/>
      </w:r>
      <w:r>
        <w:tab/>
      </w:r>
      <w:r>
        <w:tab/>
      </w:r>
      <w:r>
        <w:tab/>
      </w:r>
      <w:r>
        <w:tab/>
        <w:t>two-two</w:t>
      </w:r>
      <w:r>
        <w:tab/>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(43)),</w:t>
      </w:r>
    </w:p>
    <w:p w14:paraId="5EAE950C" w14:textId="77777777" w:rsidR="00D7643C" w:rsidRDefault="00D7643C" w:rsidP="00D7643C">
      <w:pPr>
        <w:pStyle w:val="PL"/>
      </w:pPr>
      <w:r>
        <w:tab/>
      </w:r>
      <w:r>
        <w:tab/>
      </w:r>
      <w:r>
        <w:tab/>
      </w:r>
      <w:r>
        <w:tab/>
      </w:r>
      <w:r>
        <w:tab/>
      </w:r>
      <w:r>
        <w:tab/>
        <w:t>four-one</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(32)),</w:t>
      </w:r>
    </w:p>
    <w:p w14:paraId="6A98D356" w14:textId="77777777" w:rsidR="00D7643C" w:rsidRDefault="00D7643C" w:rsidP="00D7643C">
      <w:pPr>
        <w:pStyle w:val="PL"/>
      </w:pPr>
      <w:r>
        <w:tab/>
      </w:r>
      <w:r>
        <w:tab/>
      </w:r>
      <w:r>
        <w:tab/>
      </w:r>
      <w:r>
        <w:tab/>
      </w:r>
      <w:r>
        <w:tab/>
      </w:r>
      <w:r>
        <w:tab/>
        <w:t>three-two</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(59)),</w:t>
      </w:r>
    </w:p>
    <w:p w14:paraId="03F06C41" w14:textId="77777777" w:rsidR="00D7643C" w:rsidRDefault="00D7643C" w:rsidP="00D7643C">
      <w:pPr>
        <w:pStyle w:val="PL"/>
      </w:pPr>
      <w:r>
        <w:tab/>
      </w:r>
      <w:r>
        <w:tab/>
      </w:r>
      <w:r>
        <w:tab/>
      </w:r>
      <w:r>
        <w:tab/>
      </w:r>
      <w:r>
        <w:tab/>
      </w:r>
      <w:r>
        <w:tab/>
        <w:t>six-one</w:t>
      </w:r>
      <w:r>
        <w:tab/>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(48)),</w:t>
      </w:r>
    </w:p>
    <w:p w14:paraId="39759D34" w14:textId="77777777" w:rsidR="00D7643C" w:rsidRDefault="00D7643C" w:rsidP="00D7643C">
      <w:pPr>
        <w:pStyle w:val="PL"/>
      </w:pPr>
      <w:r>
        <w:tab/>
      </w:r>
      <w:r>
        <w:tab/>
      </w:r>
      <w:r>
        <w:tab/>
      </w:r>
      <w:r>
        <w:tab/>
      </w:r>
      <w:r>
        <w:tab/>
      </w:r>
      <w:r>
        <w:tab/>
        <w:t>four-two</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(75)),</w:t>
      </w:r>
    </w:p>
    <w:p w14:paraId="701CB871" w14:textId="77777777" w:rsidR="00D7643C" w:rsidRDefault="00D7643C" w:rsidP="00D7643C">
      <w:pPr>
        <w:pStyle w:val="PL"/>
      </w:pPr>
      <w:r>
        <w:tab/>
      </w:r>
      <w:r>
        <w:tab/>
      </w:r>
      <w:r>
        <w:tab/>
      </w:r>
      <w:r>
        <w:tab/>
      </w:r>
      <w:r>
        <w:tab/>
      </w:r>
      <w:r>
        <w:tab/>
        <w:t>eight-one</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(64)),</w:t>
      </w:r>
    </w:p>
    <w:p w14:paraId="18DCBE1D" w14:textId="77777777" w:rsidR="00D7643C" w:rsidRDefault="00D7643C" w:rsidP="00D7643C">
      <w:pPr>
        <w:pStyle w:val="PL"/>
      </w:pPr>
      <w:r>
        <w:tab/>
      </w:r>
      <w:r>
        <w:tab/>
      </w:r>
      <w:r>
        <w:tab/>
      </w:r>
      <w:r>
        <w:tab/>
      </w:r>
      <w:r>
        <w:tab/>
      </w:r>
      <w:r>
        <w:tab/>
        <w:t>four-three</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(107)),</w:t>
      </w:r>
    </w:p>
    <w:p w14:paraId="67762A23" w14:textId="77777777" w:rsidR="00D7643C" w:rsidRDefault="00D7643C" w:rsidP="00D7643C">
      <w:pPr>
        <w:pStyle w:val="PL"/>
      </w:pPr>
      <w:r>
        <w:tab/>
      </w:r>
      <w:r>
        <w:tab/>
      </w:r>
      <w:r>
        <w:tab/>
      </w:r>
      <w:r>
        <w:tab/>
      </w:r>
      <w:r>
        <w:tab/>
      </w:r>
      <w:r>
        <w:tab/>
        <w:t>six-two</w:t>
      </w:r>
      <w:r>
        <w:tab/>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(107)),</w:t>
      </w:r>
    </w:p>
    <w:p w14:paraId="3B3B651F" w14:textId="77777777" w:rsidR="00D7643C" w:rsidRDefault="00D7643C" w:rsidP="00D7643C">
      <w:pPr>
        <w:pStyle w:val="PL"/>
      </w:pPr>
      <w:r>
        <w:tab/>
      </w:r>
      <w:r>
        <w:tab/>
      </w:r>
      <w:r>
        <w:tab/>
      </w:r>
      <w:r>
        <w:tab/>
      </w:r>
      <w:r>
        <w:tab/>
      </w:r>
      <w:r>
        <w:tab/>
        <w:t>twelve-one</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(96)),</w:t>
      </w:r>
    </w:p>
    <w:p w14:paraId="70A31905" w14:textId="77777777" w:rsidR="00D7643C" w:rsidRDefault="00D7643C" w:rsidP="00D7643C">
      <w:pPr>
        <w:pStyle w:val="PL"/>
      </w:pPr>
      <w:r>
        <w:tab/>
      </w:r>
      <w:r>
        <w:tab/>
      </w:r>
      <w:r>
        <w:tab/>
      </w:r>
      <w:r>
        <w:tab/>
      </w:r>
      <w:r>
        <w:tab/>
      </w:r>
      <w:r>
        <w:tab/>
        <w:t>four-four</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(139)),</w:t>
      </w:r>
    </w:p>
    <w:p w14:paraId="3C03CEF3" w14:textId="77777777" w:rsidR="00D7643C" w:rsidRDefault="00D7643C" w:rsidP="00D7643C">
      <w:pPr>
        <w:pStyle w:val="PL"/>
      </w:pPr>
      <w:r>
        <w:tab/>
      </w:r>
      <w:r>
        <w:tab/>
      </w:r>
      <w:r>
        <w:tab/>
      </w:r>
      <w:r>
        <w:tab/>
      </w:r>
      <w:r>
        <w:tab/>
      </w:r>
      <w:r>
        <w:tab/>
        <w:t>eight-two</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(139)),</w:t>
      </w:r>
    </w:p>
    <w:p w14:paraId="79271D1C" w14:textId="77777777" w:rsidR="00D7643C" w:rsidRDefault="00D7643C" w:rsidP="00D7643C">
      <w:pPr>
        <w:pStyle w:val="PL"/>
      </w:pPr>
      <w:r>
        <w:tab/>
      </w:r>
      <w:r>
        <w:tab/>
      </w:r>
      <w:r>
        <w:tab/>
      </w:r>
      <w:r>
        <w:tab/>
      </w:r>
      <w:r>
        <w:tab/>
      </w:r>
      <w:r>
        <w:tab/>
        <w:t>sixteen-one</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(128))</w:t>
      </w:r>
    </w:p>
    <w:p w14:paraId="6C94BD65" w14:textId="77777777" w:rsidR="00D7643C" w:rsidRDefault="00D7643C" w:rsidP="00D7643C">
      <w:pPr>
        <w:pStyle w:val="PL"/>
      </w:pPr>
      <w:r>
        <w:lastRenderedPageBreak/>
        <w:tab/>
      </w:r>
      <w:r>
        <w:tab/>
      </w:r>
      <w:r>
        <w:tab/>
      </w:r>
      <w:r>
        <w:tab/>
      </w:r>
      <w:r>
        <w:tab/>
        <w:t>},</w:t>
      </w:r>
    </w:p>
    <w:p w14:paraId="2132C035" w14:textId="77777777" w:rsidR="00D7643C" w:rsidRDefault="00D7643C" w:rsidP="00D7643C">
      <w:pPr>
        <w:pStyle w:val="PL"/>
      </w:pPr>
      <w:r>
        <w:tab/>
      </w:r>
      <w:r>
        <w:tab/>
      </w:r>
      <w:r>
        <w:tab/>
      </w:r>
      <w:r>
        <w:tab/>
      </w:r>
      <w:r>
        <w:tab/>
        <w:t>typeII-RI-Restriction</w:t>
      </w:r>
      <w:r>
        <w:tab/>
      </w:r>
      <w:r>
        <w:tab/>
      </w:r>
      <w:r>
        <w:tab/>
      </w:r>
      <w:r>
        <w:tab/>
      </w:r>
      <w:r>
        <w:tab/>
      </w:r>
      <w:r>
        <w:rPr>
          <w:color w:val="993366"/>
        </w:rPr>
        <w:t>BIT</w:t>
      </w:r>
      <w:r>
        <w:t xml:space="preserve"> </w:t>
      </w:r>
      <w:r>
        <w:rPr>
          <w:color w:val="993366"/>
        </w:rPr>
        <w:t>STRING</w:t>
      </w:r>
      <w:r>
        <w:t xml:space="preserve"> (</w:t>
      </w:r>
      <w:r>
        <w:rPr>
          <w:color w:val="993366"/>
        </w:rPr>
        <w:t>SIZE</w:t>
      </w:r>
      <w:r>
        <w:t xml:space="preserve"> (2))</w:t>
      </w:r>
    </w:p>
    <w:p w14:paraId="3304761D" w14:textId="77777777" w:rsidR="00D7643C" w:rsidRDefault="00D7643C" w:rsidP="00D7643C">
      <w:pPr>
        <w:pStyle w:val="PL"/>
      </w:pPr>
      <w:r>
        <w:tab/>
      </w:r>
      <w:r>
        <w:tab/>
      </w:r>
      <w:r>
        <w:tab/>
      </w:r>
      <w:r>
        <w:tab/>
        <w:t xml:space="preserve">}, </w:t>
      </w:r>
    </w:p>
    <w:p w14:paraId="4D340D9A" w14:textId="77777777" w:rsidR="00D7643C" w:rsidRDefault="00D7643C" w:rsidP="00D7643C">
      <w:pPr>
        <w:pStyle w:val="PL"/>
      </w:pPr>
      <w:r>
        <w:tab/>
      </w:r>
      <w:r>
        <w:tab/>
      </w:r>
      <w:r>
        <w:tab/>
      </w:r>
      <w:r>
        <w:tab/>
        <w:t>typeII-PortSelection</w:t>
      </w:r>
      <w:r>
        <w:tab/>
      </w:r>
      <w:r>
        <w:tab/>
      </w:r>
      <w:r>
        <w:tab/>
      </w:r>
      <w:r>
        <w:tab/>
      </w:r>
      <w:r>
        <w:tab/>
      </w:r>
      <w:r>
        <w:rPr>
          <w:color w:val="993366"/>
        </w:rPr>
        <w:t>SEQUENCE</w:t>
      </w:r>
      <w:r>
        <w:t xml:space="preserve"> {</w:t>
      </w:r>
    </w:p>
    <w:p w14:paraId="60FAA955" w14:textId="77777777" w:rsidR="00D7643C" w:rsidRDefault="00D7643C" w:rsidP="00D7643C">
      <w:pPr>
        <w:pStyle w:val="PL"/>
        <w:rPr>
          <w:color w:val="808080"/>
        </w:rPr>
      </w:pPr>
      <w:r>
        <w:tab/>
      </w:r>
      <w:r>
        <w:tab/>
      </w:r>
      <w:r>
        <w:tab/>
      </w:r>
      <w:r>
        <w:tab/>
      </w:r>
      <w:r>
        <w:tab/>
        <w:t>portSelectionSamplingSize</w:t>
      </w:r>
      <w:r>
        <w:tab/>
      </w:r>
      <w:r>
        <w:tab/>
      </w:r>
      <w:r>
        <w:tab/>
      </w:r>
      <w:r>
        <w:tab/>
      </w:r>
      <w:r>
        <w:rPr>
          <w:color w:val="993366"/>
        </w:rPr>
        <w:t>ENUMERATED</w:t>
      </w:r>
      <w:r>
        <w:t xml:space="preserve"> {n1, n2, n3, n4}</w:t>
      </w:r>
      <w:r>
        <w:tab/>
      </w:r>
      <w:r>
        <w:tab/>
      </w:r>
      <w:r>
        <w:tab/>
      </w:r>
      <w:r>
        <w:tab/>
      </w:r>
      <w:r>
        <w:tab/>
      </w:r>
      <w:commentRangeStart w:id="7423"/>
      <w:r>
        <w:rPr>
          <w:color w:val="993366"/>
        </w:rPr>
        <w:t>OPTIONAL</w:t>
      </w:r>
      <w:r>
        <w:t>,</w:t>
      </w:r>
      <w:r>
        <w:tab/>
      </w:r>
      <w:r>
        <w:tab/>
      </w:r>
      <w:r>
        <w:rPr>
          <w:color w:val="808080"/>
        </w:rPr>
        <w:t xml:space="preserve">-- </w:t>
      </w:r>
      <w:del w:id="7424" w:author="Rapporteur" w:date="2018-06-28T18:23:00Z">
        <w:r>
          <w:rPr>
            <w:color w:val="808080"/>
          </w:rPr>
          <w:delText>Cond TypeII-PortSelection</w:delText>
        </w:r>
      </w:del>
      <w:commentRangeEnd w:id="7423"/>
      <w:r>
        <w:rPr>
          <w:rStyle w:val="CommentReference"/>
          <w:rFonts w:ascii="Arial" w:eastAsia="Times New Roman" w:hAnsi="Arial"/>
          <w:lang w:eastAsia="ja-JP"/>
        </w:rPr>
        <w:commentReference w:id="7423"/>
      </w:r>
      <w:ins w:id="7425" w:author="Rapporteur" w:date="2018-06-28T18:23:00Z">
        <w:r>
          <w:rPr>
            <w:color w:val="808080"/>
          </w:rPr>
          <w:t>Need M</w:t>
        </w:r>
      </w:ins>
    </w:p>
    <w:p w14:paraId="0B3EFA4C" w14:textId="77777777" w:rsidR="00D7643C" w:rsidRDefault="00D7643C" w:rsidP="00D7643C">
      <w:pPr>
        <w:pStyle w:val="PL"/>
      </w:pPr>
      <w:r>
        <w:tab/>
      </w:r>
      <w:r>
        <w:tab/>
      </w:r>
      <w:r>
        <w:tab/>
      </w:r>
      <w:r>
        <w:tab/>
      </w:r>
      <w:r>
        <w:tab/>
        <w:t>typeII-PortSelectionRI-Restriction</w:t>
      </w:r>
      <w:r>
        <w:tab/>
      </w:r>
      <w:r>
        <w:tab/>
      </w:r>
      <w:r>
        <w:rPr>
          <w:color w:val="993366"/>
        </w:rPr>
        <w:t>BIT</w:t>
      </w:r>
      <w:r>
        <w:t xml:space="preserve"> </w:t>
      </w:r>
      <w:r>
        <w:rPr>
          <w:color w:val="993366"/>
        </w:rPr>
        <w:t>STRING</w:t>
      </w:r>
      <w:r>
        <w:t xml:space="preserve"> (</w:t>
      </w:r>
      <w:r>
        <w:rPr>
          <w:color w:val="993366"/>
        </w:rPr>
        <w:t>SIZE</w:t>
      </w:r>
      <w:r>
        <w:t xml:space="preserve"> (2))</w:t>
      </w:r>
    </w:p>
    <w:p w14:paraId="0A14F5FA" w14:textId="77777777" w:rsidR="00D7643C" w:rsidRDefault="00D7643C" w:rsidP="00D7643C">
      <w:pPr>
        <w:pStyle w:val="PL"/>
      </w:pPr>
      <w:r>
        <w:tab/>
      </w:r>
      <w:r>
        <w:tab/>
      </w:r>
      <w:r>
        <w:tab/>
      </w:r>
      <w:r>
        <w:tab/>
        <w:t>}</w:t>
      </w:r>
    </w:p>
    <w:p w14:paraId="612D2C6B" w14:textId="77777777" w:rsidR="00D7643C" w:rsidRDefault="00D7643C" w:rsidP="00D7643C">
      <w:pPr>
        <w:pStyle w:val="PL"/>
      </w:pPr>
      <w:r>
        <w:tab/>
      </w:r>
      <w:r>
        <w:tab/>
      </w:r>
      <w:r>
        <w:tab/>
        <w:t>},</w:t>
      </w:r>
    </w:p>
    <w:p w14:paraId="1D0DF258" w14:textId="77777777" w:rsidR="00D7643C" w:rsidRDefault="00D7643C" w:rsidP="00D7643C">
      <w:pPr>
        <w:pStyle w:val="PL"/>
      </w:pPr>
      <w:r>
        <w:tab/>
      </w:r>
      <w:r>
        <w:tab/>
      </w:r>
      <w:r>
        <w:tab/>
        <w:t>phaseAlphabetSize</w:t>
      </w:r>
      <w:r>
        <w:tab/>
      </w:r>
      <w:r>
        <w:tab/>
      </w:r>
      <w:r>
        <w:tab/>
      </w:r>
      <w:r>
        <w:tab/>
      </w:r>
      <w:r>
        <w:tab/>
      </w:r>
      <w:r>
        <w:tab/>
      </w:r>
      <w:r>
        <w:rPr>
          <w:color w:val="993366"/>
        </w:rPr>
        <w:t>ENUMERATED</w:t>
      </w:r>
      <w:r>
        <w:t xml:space="preserve"> {n4, n8},</w:t>
      </w:r>
    </w:p>
    <w:p w14:paraId="3B16DBE8" w14:textId="77777777" w:rsidR="00D7643C" w:rsidRDefault="00D7643C" w:rsidP="00D7643C">
      <w:pPr>
        <w:pStyle w:val="PL"/>
      </w:pPr>
      <w:r>
        <w:tab/>
      </w:r>
      <w:r>
        <w:tab/>
      </w:r>
      <w:r>
        <w:tab/>
        <w:t>subbandAmplitude</w:t>
      </w:r>
      <w:r>
        <w:tab/>
      </w:r>
      <w:r>
        <w:tab/>
      </w:r>
      <w:r>
        <w:tab/>
      </w:r>
      <w:r>
        <w:tab/>
      </w:r>
      <w:r>
        <w:tab/>
      </w:r>
      <w:r>
        <w:tab/>
      </w:r>
      <w:commentRangeStart w:id="7426"/>
      <w:r>
        <w:rPr>
          <w:color w:val="993366"/>
        </w:rPr>
        <w:t>BOOLEAN</w:t>
      </w:r>
      <w:commentRangeEnd w:id="7426"/>
      <w:r>
        <w:rPr>
          <w:rStyle w:val="CommentReference"/>
          <w:rFonts w:ascii="Arial" w:eastAsia="Times New Roman" w:hAnsi="Arial"/>
          <w:lang w:eastAsia="ja-JP"/>
        </w:rPr>
        <w:commentReference w:id="7426"/>
      </w:r>
      <w:r>
        <w:t>,</w:t>
      </w:r>
    </w:p>
    <w:p w14:paraId="76FF271F" w14:textId="77777777" w:rsidR="00D7643C" w:rsidRDefault="00D7643C" w:rsidP="00D7643C">
      <w:pPr>
        <w:pStyle w:val="PL"/>
      </w:pPr>
      <w:r>
        <w:tab/>
      </w:r>
      <w:r>
        <w:tab/>
      </w:r>
      <w:r>
        <w:tab/>
        <w:t>numberOfBeams</w:t>
      </w:r>
      <w:r>
        <w:tab/>
      </w:r>
      <w:r>
        <w:tab/>
      </w:r>
      <w:r>
        <w:tab/>
      </w:r>
      <w:r>
        <w:tab/>
      </w:r>
      <w:r>
        <w:tab/>
      </w:r>
      <w:r>
        <w:tab/>
      </w:r>
      <w:r>
        <w:tab/>
      </w:r>
      <w:r>
        <w:rPr>
          <w:color w:val="993366"/>
        </w:rPr>
        <w:t>ENUMERATED</w:t>
      </w:r>
      <w:r>
        <w:t xml:space="preserve"> {two, three, four}</w:t>
      </w:r>
    </w:p>
    <w:p w14:paraId="358CDA48" w14:textId="77777777" w:rsidR="00D7643C" w:rsidRDefault="00D7643C" w:rsidP="00D7643C">
      <w:pPr>
        <w:pStyle w:val="PL"/>
      </w:pPr>
      <w:r>
        <w:tab/>
      </w:r>
      <w:r>
        <w:tab/>
        <w:t>}</w:t>
      </w:r>
    </w:p>
    <w:p w14:paraId="779EC61B" w14:textId="77777777" w:rsidR="00D7643C" w:rsidRDefault="00D7643C" w:rsidP="00D7643C">
      <w:pPr>
        <w:pStyle w:val="PL"/>
      </w:pPr>
      <w:r>
        <w:tab/>
        <w:t>}</w:t>
      </w:r>
    </w:p>
    <w:p w14:paraId="212304BA" w14:textId="77777777" w:rsidR="00D7643C" w:rsidRDefault="00D7643C" w:rsidP="00D7643C">
      <w:pPr>
        <w:pStyle w:val="PL"/>
      </w:pPr>
      <w:r>
        <w:t>}</w:t>
      </w:r>
    </w:p>
    <w:p w14:paraId="5779246B" w14:textId="77777777" w:rsidR="00D7643C" w:rsidRDefault="00D7643C" w:rsidP="00D7643C">
      <w:pPr>
        <w:pStyle w:val="PL"/>
      </w:pPr>
    </w:p>
    <w:p w14:paraId="5D76F656" w14:textId="77777777" w:rsidR="00D7643C" w:rsidRDefault="00D7643C" w:rsidP="00D7643C">
      <w:pPr>
        <w:pStyle w:val="PL"/>
        <w:rPr>
          <w:color w:val="808080"/>
        </w:rPr>
      </w:pPr>
      <w:r>
        <w:rPr>
          <w:color w:val="808080"/>
        </w:rPr>
        <w:t>-- TAG-CODEBOOKCONFIG-STOP</w:t>
      </w:r>
    </w:p>
    <w:p w14:paraId="37D51670" w14:textId="77777777" w:rsidR="00D7643C" w:rsidRDefault="00D7643C" w:rsidP="00D7643C">
      <w:pPr>
        <w:pStyle w:val="PL"/>
        <w:rPr>
          <w:color w:val="808080"/>
        </w:rPr>
      </w:pPr>
      <w:r>
        <w:rPr>
          <w:color w:val="808080"/>
        </w:rPr>
        <w:t>-- ASN1STOP</w:t>
      </w:r>
    </w:p>
    <w:p w14:paraId="04CA8E53"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6C52BE70"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9C2AC24" w14:textId="77777777" w:rsidR="00D7643C" w:rsidRDefault="00D7643C">
            <w:pPr>
              <w:pStyle w:val="TAH"/>
              <w:rPr>
                <w:szCs w:val="22"/>
              </w:rPr>
            </w:pPr>
            <w:r>
              <w:rPr>
                <w:i/>
                <w:szCs w:val="22"/>
              </w:rPr>
              <w:lastRenderedPageBreak/>
              <w:t>CodebookConfig field descriptions</w:t>
            </w:r>
          </w:p>
        </w:tc>
      </w:tr>
      <w:tr w:rsidR="00D7643C" w14:paraId="4489139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D60B4F7" w14:textId="77777777" w:rsidR="00D7643C" w:rsidRDefault="00D7643C">
            <w:pPr>
              <w:pStyle w:val="TAL"/>
              <w:rPr>
                <w:szCs w:val="22"/>
              </w:rPr>
            </w:pPr>
            <w:r>
              <w:rPr>
                <w:b/>
                <w:i/>
                <w:szCs w:val="22"/>
              </w:rPr>
              <w:t>codebookMode</w:t>
            </w:r>
          </w:p>
          <w:p w14:paraId="420B3F52" w14:textId="77777777" w:rsidR="00D7643C" w:rsidRDefault="00D7643C">
            <w:pPr>
              <w:pStyle w:val="TAL"/>
              <w:rPr>
                <w:szCs w:val="22"/>
              </w:rPr>
            </w:pPr>
            <w:r>
              <w:rPr>
                <w:szCs w:val="22"/>
              </w:rPr>
              <w:t>CodebookMode as specified in 38.214 section 5.2.2.2.2</w:t>
            </w:r>
          </w:p>
        </w:tc>
      </w:tr>
      <w:tr w:rsidR="00D7643C" w14:paraId="774D57D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9C169C9" w14:textId="77777777" w:rsidR="00D7643C" w:rsidRDefault="00D7643C">
            <w:pPr>
              <w:pStyle w:val="TAL"/>
              <w:rPr>
                <w:szCs w:val="22"/>
              </w:rPr>
            </w:pPr>
            <w:r>
              <w:rPr>
                <w:b/>
                <w:i/>
                <w:szCs w:val="22"/>
              </w:rPr>
              <w:t>codebookType</w:t>
            </w:r>
          </w:p>
          <w:p w14:paraId="6C042D5E" w14:textId="77777777" w:rsidR="00D7643C" w:rsidRDefault="00D7643C">
            <w:pPr>
              <w:pStyle w:val="TAL"/>
              <w:rPr>
                <w:szCs w:val="22"/>
              </w:rPr>
            </w:pPr>
            <w:r>
              <w:rPr>
                <w:szCs w:val="22"/>
              </w:rPr>
              <w:t>CodebookType including possibly sub-types and the corresponding parameters for each. Corresponds to L1 parameter 'CodebookType' (see 38.214, section 5.2.2.2)</w:t>
            </w:r>
          </w:p>
        </w:tc>
      </w:tr>
      <w:tr w:rsidR="00D7643C" w14:paraId="06E6DD4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D2F0A0C" w14:textId="77777777" w:rsidR="00D7643C" w:rsidRDefault="00D7643C">
            <w:pPr>
              <w:pStyle w:val="TAL"/>
              <w:rPr>
                <w:szCs w:val="22"/>
              </w:rPr>
            </w:pPr>
            <w:r>
              <w:rPr>
                <w:b/>
                <w:i/>
                <w:szCs w:val="22"/>
              </w:rPr>
              <w:t>n1-n2-codebookSubsetRestriction</w:t>
            </w:r>
          </w:p>
          <w:p w14:paraId="40A16AD1" w14:textId="77777777" w:rsidR="00D7643C" w:rsidRDefault="00D7643C">
            <w:pPr>
              <w:pStyle w:val="TAL"/>
              <w:rPr>
                <w:szCs w:val="22"/>
              </w:rPr>
            </w:pPr>
            <w:r>
              <w:rPr>
                <w:szCs w:val="22"/>
              </w:rPr>
              <w:t xml:space="preserve">Number of antenna ports in first (n1) and second (n2) dimension and codebook subset restriction. Corresponds to L1 parameters 'CodebookConfig-N1', 'CodebookConfig-N2' The CHOICE name indicates the value of n1 and n2, the CHOICE contents is the codebook subset restriction bitmap Corresponds to L1 parameter ' TypeII-CodebookSubsetRestriction' (see 38.214 section 5.2.2.2.3) </w:t>
            </w:r>
          </w:p>
          <w:p w14:paraId="0B8BA287" w14:textId="77777777" w:rsidR="00D7643C" w:rsidRDefault="00D7643C">
            <w:pPr>
              <w:pStyle w:val="TAL"/>
              <w:rPr>
                <w:szCs w:val="22"/>
              </w:rPr>
            </w:pPr>
            <w:r>
              <w:rPr>
                <w:szCs w:val="22"/>
              </w:rPr>
              <w:t>Number of bits for codebook subset restriction is ceil(log2(nchoosek(O1*O2,4)))+8*n1*n2 where nchoosek(a,b) = a!/(b!(a-b)!)</w:t>
            </w:r>
          </w:p>
        </w:tc>
      </w:tr>
      <w:tr w:rsidR="00D7643C" w14:paraId="14948F7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1C3A42A" w14:textId="77777777" w:rsidR="00D7643C" w:rsidRDefault="00D7643C">
            <w:pPr>
              <w:pStyle w:val="TAL"/>
              <w:rPr>
                <w:szCs w:val="22"/>
              </w:rPr>
            </w:pPr>
            <w:r>
              <w:rPr>
                <w:b/>
                <w:i/>
                <w:szCs w:val="22"/>
              </w:rPr>
              <w:t>n1-n2</w:t>
            </w:r>
          </w:p>
          <w:p w14:paraId="297DC204" w14:textId="77777777" w:rsidR="00D7643C" w:rsidRDefault="00D7643C">
            <w:pPr>
              <w:pStyle w:val="TAL"/>
              <w:rPr>
                <w:szCs w:val="22"/>
              </w:rPr>
            </w:pPr>
            <w:r>
              <w:rPr>
                <w:szCs w:val="22"/>
              </w:rPr>
              <w:t xml:space="preserve">Number of antenna ports in first (n1) and second (n2) dimension and codebook subset restriction. </w:t>
            </w:r>
          </w:p>
          <w:p w14:paraId="5888D65D" w14:textId="77777777" w:rsidR="00D7643C" w:rsidRDefault="00D7643C">
            <w:pPr>
              <w:pStyle w:val="TAL"/>
              <w:rPr>
                <w:szCs w:val="22"/>
              </w:rPr>
            </w:pPr>
            <w:r>
              <w:rPr>
                <w:szCs w:val="22"/>
              </w:rPr>
              <w:t>Corresponds to L1 parameters 'CodebookConfig-N1', 'CodebookConfig-N2' 'TypeI-SinglePanel-CodebookSubsetRestriction ' (see 38.214 section 5.2.2.2.1)</w:t>
            </w:r>
          </w:p>
        </w:tc>
      </w:tr>
      <w:tr w:rsidR="00D7643C" w14:paraId="6A35C703"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251A938" w14:textId="77777777" w:rsidR="00D7643C" w:rsidRDefault="00D7643C">
            <w:pPr>
              <w:pStyle w:val="TAL"/>
              <w:rPr>
                <w:szCs w:val="22"/>
              </w:rPr>
            </w:pPr>
            <w:r>
              <w:rPr>
                <w:b/>
                <w:i/>
                <w:szCs w:val="22"/>
              </w:rPr>
              <w:t>ng-n1-n2</w:t>
            </w:r>
          </w:p>
          <w:p w14:paraId="31D59805" w14:textId="77777777" w:rsidR="00D7643C" w:rsidRDefault="00D7643C">
            <w:pPr>
              <w:pStyle w:val="TAL"/>
              <w:rPr>
                <w:szCs w:val="22"/>
              </w:rPr>
            </w:pPr>
            <w:r>
              <w:rPr>
                <w:szCs w:val="22"/>
              </w:rPr>
              <w:t>Codebook subset restriction for Type I Multi-panel codebook Corresponds to L1 parameter 'TypeI-MultiPanel-CodebookSubsetRestriction' (see 38.214, section 5.2.2.2.2)</w:t>
            </w:r>
          </w:p>
        </w:tc>
      </w:tr>
      <w:tr w:rsidR="00D7643C" w14:paraId="4E29171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C20BE12" w14:textId="77777777" w:rsidR="00D7643C" w:rsidRDefault="00D7643C">
            <w:pPr>
              <w:pStyle w:val="TAL"/>
              <w:rPr>
                <w:szCs w:val="22"/>
              </w:rPr>
            </w:pPr>
            <w:r>
              <w:rPr>
                <w:b/>
                <w:i/>
                <w:szCs w:val="22"/>
              </w:rPr>
              <w:t>numberOfBeams</w:t>
            </w:r>
          </w:p>
          <w:p w14:paraId="7F28754D" w14:textId="77777777" w:rsidR="00D7643C" w:rsidRDefault="00D7643C">
            <w:pPr>
              <w:pStyle w:val="TAL"/>
              <w:rPr>
                <w:szCs w:val="22"/>
              </w:rPr>
            </w:pPr>
            <w:r>
              <w:rPr>
                <w:szCs w:val="22"/>
              </w:rPr>
              <w:t>Number of beams, L, used for linear combination</w:t>
            </w:r>
          </w:p>
        </w:tc>
      </w:tr>
      <w:tr w:rsidR="00D7643C" w14:paraId="28BF3F81"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9679A9C" w14:textId="77777777" w:rsidR="00D7643C" w:rsidRDefault="00D7643C">
            <w:pPr>
              <w:pStyle w:val="TAL"/>
              <w:rPr>
                <w:szCs w:val="22"/>
              </w:rPr>
            </w:pPr>
            <w:r>
              <w:rPr>
                <w:b/>
                <w:i/>
                <w:szCs w:val="22"/>
              </w:rPr>
              <w:t>phaseAlphabetSize</w:t>
            </w:r>
          </w:p>
          <w:p w14:paraId="36A31090" w14:textId="77777777" w:rsidR="00D7643C" w:rsidRDefault="00D7643C">
            <w:pPr>
              <w:pStyle w:val="TAL"/>
              <w:rPr>
                <w:szCs w:val="22"/>
              </w:rPr>
            </w:pPr>
            <w:r>
              <w:rPr>
                <w:szCs w:val="22"/>
              </w:rPr>
              <w:t>The size of the PSK alphabet, QPSK or 8-PSK</w:t>
            </w:r>
          </w:p>
        </w:tc>
      </w:tr>
      <w:tr w:rsidR="00D7643C" w14:paraId="53FA8E03"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BF3ED83" w14:textId="77777777" w:rsidR="00D7643C" w:rsidRDefault="00D7643C">
            <w:pPr>
              <w:pStyle w:val="TAL"/>
              <w:rPr>
                <w:szCs w:val="22"/>
              </w:rPr>
            </w:pPr>
            <w:r>
              <w:rPr>
                <w:b/>
                <w:i/>
                <w:szCs w:val="22"/>
              </w:rPr>
              <w:t>portSelectionSamplingSize</w:t>
            </w:r>
          </w:p>
          <w:p w14:paraId="67EB9686" w14:textId="77777777" w:rsidR="00D7643C" w:rsidRDefault="00D7643C">
            <w:pPr>
              <w:pStyle w:val="TAL"/>
              <w:rPr>
                <w:szCs w:val="22"/>
              </w:rPr>
            </w:pPr>
            <w:r>
              <w:rPr>
                <w:szCs w:val="22"/>
              </w:rPr>
              <w:t>The size of the port selection codebook (parameter d)</w:t>
            </w:r>
          </w:p>
        </w:tc>
      </w:tr>
      <w:tr w:rsidR="00D7643C" w14:paraId="0EB84CD6"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E26E22E" w14:textId="77777777" w:rsidR="00D7643C" w:rsidRDefault="00D7643C">
            <w:pPr>
              <w:pStyle w:val="TAL"/>
              <w:rPr>
                <w:szCs w:val="22"/>
              </w:rPr>
            </w:pPr>
            <w:r>
              <w:rPr>
                <w:b/>
                <w:i/>
                <w:szCs w:val="22"/>
              </w:rPr>
              <w:t>ri-Restriction</w:t>
            </w:r>
          </w:p>
          <w:p w14:paraId="44BFD76D" w14:textId="77777777" w:rsidR="00D7643C" w:rsidRDefault="00D7643C">
            <w:pPr>
              <w:pStyle w:val="TAL"/>
              <w:rPr>
                <w:szCs w:val="22"/>
              </w:rPr>
            </w:pPr>
            <w:r>
              <w:rPr>
                <w:szCs w:val="22"/>
              </w:rPr>
              <w:t>Restriction for RI for TypeI-MultiPanel-RI-Restriction Corresponds to L1 parameter 'TypeI-MultiPanel-RI-Restriction' (see 38.214, section 5.2.2.2.2)</w:t>
            </w:r>
          </w:p>
        </w:tc>
      </w:tr>
      <w:tr w:rsidR="00D7643C" w14:paraId="1DC8364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F687838" w14:textId="77777777" w:rsidR="00D7643C" w:rsidRDefault="00D7643C">
            <w:pPr>
              <w:pStyle w:val="TAL"/>
              <w:rPr>
                <w:szCs w:val="22"/>
              </w:rPr>
            </w:pPr>
            <w:r>
              <w:rPr>
                <w:b/>
                <w:i/>
                <w:szCs w:val="22"/>
              </w:rPr>
              <w:t>subbandAmplitude</w:t>
            </w:r>
          </w:p>
          <w:p w14:paraId="75D8EB4F" w14:textId="77777777" w:rsidR="00D7643C" w:rsidRDefault="00D7643C">
            <w:pPr>
              <w:pStyle w:val="TAL"/>
              <w:rPr>
                <w:szCs w:val="22"/>
              </w:rPr>
            </w:pPr>
            <w:r>
              <w:rPr>
                <w:szCs w:val="22"/>
              </w:rPr>
              <w:t>If subband amplitude reporting is activated (true)</w:t>
            </w:r>
          </w:p>
        </w:tc>
      </w:tr>
      <w:tr w:rsidR="00D7643C" w14:paraId="27155221"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4D70FF2" w14:textId="77777777" w:rsidR="00D7643C" w:rsidRDefault="00D7643C">
            <w:pPr>
              <w:pStyle w:val="TAL"/>
              <w:rPr>
                <w:szCs w:val="22"/>
              </w:rPr>
            </w:pPr>
            <w:r>
              <w:rPr>
                <w:b/>
                <w:i/>
                <w:szCs w:val="22"/>
              </w:rPr>
              <w:t>twoTX-CodebookSubsetRestriction</w:t>
            </w:r>
          </w:p>
          <w:p w14:paraId="698B7BB2" w14:textId="77777777" w:rsidR="00D7643C" w:rsidRDefault="00D7643C">
            <w:pPr>
              <w:pStyle w:val="TAL"/>
              <w:rPr>
                <w:szCs w:val="22"/>
              </w:rPr>
            </w:pPr>
            <w:r>
              <w:rPr>
                <w:szCs w:val="22"/>
              </w:rPr>
              <w:t>Codebook subset restriction for 2TX codebook Corresponds to L1 parameter ' TypeI-SinglePanel-2Tx-CodebookSubsetRestriction' (see 38.214 section 5.2.2.2.1)</w:t>
            </w:r>
          </w:p>
        </w:tc>
      </w:tr>
      <w:tr w:rsidR="00D7643C" w14:paraId="3C96BCA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7FC7621" w14:textId="77777777" w:rsidR="00D7643C" w:rsidRDefault="00D7643C">
            <w:pPr>
              <w:pStyle w:val="TAL"/>
              <w:rPr>
                <w:szCs w:val="22"/>
              </w:rPr>
            </w:pPr>
            <w:r>
              <w:rPr>
                <w:b/>
                <w:i/>
                <w:szCs w:val="22"/>
              </w:rPr>
              <w:t>typeI-SinglePanel-codebookSubsetRestriction-i2</w:t>
            </w:r>
          </w:p>
          <w:p w14:paraId="2B4CCE65" w14:textId="77777777" w:rsidR="00D7643C" w:rsidRDefault="00D7643C">
            <w:pPr>
              <w:pStyle w:val="TAL"/>
              <w:rPr>
                <w:szCs w:val="22"/>
              </w:rPr>
            </w:pPr>
            <w:r>
              <w:rPr>
                <w:szCs w:val="22"/>
              </w:rPr>
              <w:t>i2 codebook subset restriction for Type I Single-panel codebook used when reportQuantity is CRI/Ri/i1/CQI Corresponds to L1 parameter 'TypeI-SinglePanel-CodebookSubsetRestriction-i2' (see 38.214 section 5.2.2.2.1)</w:t>
            </w:r>
          </w:p>
        </w:tc>
      </w:tr>
      <w:tr w:rsidR="00D7643C" w14:paraId="7CA61D1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DD022D6" w14:textId="77777777" w:rsidR="00D7643C" w:rsidRDefault="00D7643C">
            <w:pPr>
              <w:pStyle w:val="TAL"/>
              <w:rPr>
                <w:szCs w:val="22"/>
              </w:rPr>
            </w:pPr>
            <w:r>
              <w:rPr>
                <w:b/>
                <w:i/>
                <w:szCs w:val="22"/>
              </w:rPr>
              <w:t>typeI-SinglePanel-ri-Restriction</w:t>
            </w:r>
          </w:p>
          <w:p w14:paraId="34D57995" w14:textId="77777777" w:rsidR="00D7643C" w:rsidRDefault="00D7643C">
            <w:pPr>
              <w:pStyle w:val="TAL"/>
              <w:rPr>
                <w:szCs w:val="22"/>
              </w:rPr>
            </w:pPr>
            <w:r>
              <w:rPr>
                <w:szCs w:val="22"/>
              </w:rPr>
              <w:t>Restriction for RI for TypeI-SinglePanel-RI-Restriction Corresponds to L1 parameter 'TypeI-SinglePanel-RI-Restriction' (see 38.214, section 5.2.2.2.1)</w:t>
            </w:r>
          </w:p>
        </w:tc>
      </w:tr>
      <w:tr w:rsidR="00D7643C" w14:paraId="01E53AA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BB81FDB" w14:textId="77777777" w:rsidR="00D7643C" w:rsidRDefault="00D7643C">
            <w:pPr>
              <w:pStyle w:val="TAL"/>
              <w:rPr>
                <w:szCs w:val="22"/>
              </w:rPr>
            </w:pPr>
            <w:r>
              <w:rPr>
                <w:b/>
                <w:i/>
                <w:szCs w:val="22"/>
              </w:rPr>
              <w:t>typeII-PortSelectionRI-Restriction</w:t>
            </w:r>
          </w:p>
          <w:p w14:paraId="31AAD61F" w14:textId="77777777" w:rsidR="00D7643C" w:rsidRDefault="00D7643C">
            <w:pPr>
              <w:pStyle w:val="TAL"/>
              <w:rPr>
                <w:szCs w:val="22"/>
              </w:rPr>
            </w:pPr>
            <w:r>
              <w:rPr>
                <w:szCs w:val="22"/>
              </w:rPr>
              <w:t>Restriction for RI for TypeII-PortSelection-RI-Restriction Corresponds to L1 parameter 'TypeII-PortSelection-RI-Restriction' (see 38.214, section 5.2.2.4)</w:t>
            </w:r>
          </w:p>
        </w:tc>
      </w:tr>
      <w:tr w:rsidR="00D7643C" w14:paraId="1EFB7D6C"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2070462" w14:textId="77777777" w:rsidR="00D7643C" w:rsidRDefault="00D7643C">
            <w:pPr>
              <w:pStyle w:val="TAL"/>
              <w:rPr>
                <w:szCs w:val="22"/>
              </w:rPr>
            </w:pPr>
            <w:r>
              <w:rPr>
                <w:b/>
                <w:i/>
                <w:szCs w:val="22"/>
              </w:rPr>
              <w:t>typeII-RI-Restriction</w:t>
            </w:r>
          </w:p>
          <w:p w14:paraId="724011E5" w14:textId="77777777" w:rsidR="00D7643C" w:rsidRDefault="00D7643C">
            <w:pPr>
              <w:pStyle w:val="TAL"/>
              <w:rPr>
                <w:szCs w:val="22"/>
              </w:rPr>
            </w:pPr>
            <w:r>
              <w:rPr>
                <w:szCs w:val="22"/>
              </w:rPr>
              <w:t>Restriction for RI for TypeII-RI-Restriction Corresponds to L1 parameter 'TypeII-RI-Restriction' (see 38.214, section 5.2.2.2.3)</w:t>
            </w:r>
          </w:p>
        </w:tc>
      </w:tr>
    </w:tbl>
    <w:p w14:paraId="31075C32" w14:textId="77777777" w:rsidR="00D7643C" w:rsidRDefault="00D7643C" w:rsidP="00D7643C"/>
    <w:p w14:paraId="0268BA57" w14:textId="77777777" w:rsidR="00D7643C" w:rsidRDefault="00D7643C" w:rsidP="00D7643C">
      <w:pPr>
        <w:pStyle w:val="Heading4"/>
      </w:pPr>
      <w:bookmarkStart w:id="7427" w:name="_Toc510018586"/>
      <w:r>
        <w:t>–</w:t>
      </w:r>
      <w:r>
        <w:tab/>
      </w:r>
      <w:r>
        <w:rPr>
          <w:i/>
        </w:rPr>
        <w:t>ConfiguredGrantConfig</w:t>
      </w:r>
      <w:bookmarkEnd w:id="7427"/>
    </w:p>
    <w:p w14:paraId="06C15CB9" w14:textId="77777777" w:rsidR="00D7643C" w:rsidRDefault="00D7643C" w:rsidP="00D7643C">
      <w:r>
        <w:t xml:space="preserve">The IE </w:t>
      </w:r>
      <w:r>
        <w:rPr>
          <w:i/>
        </w:rPr>
        <w:t>ConfiguredGrantConfig</w:t>
      </w:r>
      <w:r>
        <w:t xml:space="preserve"> is used to configure uplink transmission without dynamic grant according to two possible schemes. The actual uplink grant may either be configured via RRC (type1) or provided via the PDCCH (addressed to CS-RNTI) (type2).</w:t>
      </w:r>
    </w:p>
    <w:p w14:paraId="430ED2C4" w14:textId="77777777" w:rsidR="00D7643C" w:rsidRDefault="00D7643C" w:rsidP="00D7643C">
      <w:pPr>
        <w:pStyle w:val="TH"/>
      </w:pPr>
      <w:r>
        <w:rPr>
          <w:i/>
        </w:rPr>
        <w:lastRenderedPageBreak/>
        <w:t>ConfiguredGrantConfig</w:t>
      </w:r>
      <w:r>
        <w:t xml:space="preserve"> information element</w:t>
      </w:r>
    </w:p>
    <w:p w14:paraId="2AB88475" w14:textId="77777777" w:rsidR="00D7643C" w:rsidRDefault="00D7643C" w:rsidP="00D7643C">
      <w:pPr>
        <w:pStyle w:val="PL"/>
        <w:rPr>
          <w:color w:val="808080"/>
        </w:rPr>
      </w:pPr>
      <w:r>
        <w:rPr>
          <w:color w:val="808080"/>
        </w:rPr>
        <w:t>-- ASN1START</w:t>
      </w:r>
    </w:p>
    <w:p w14:paraId="03BE5034" w14:textId="77777777" w:rsidR="00D7643C" w:rsidRDefault="00D7643C" w:rsidP="00D7643C">
      <w:pPr>
        <w:pStyle w:val="PL"/>
        <w:rPr>
          <w:color w:val="808080"/>
        </w:rPr>
      </w:pPr>
      <w:r>
        <w:rPr>
          <w:color w:val="808080"/>
        </w:rPr>
        <w:t>-- TAG-CONFIGUREDGRANTCONFIG-START</w:t>
      </w:r>
    </w:p>
    <w:p w14:paraId="37178A3F" w14:textId="77777777" w:rsidR="00D7643C" w:rsidRDefault="00D7643C" w:rsidP="00D7643C">
      <w:pPr>
        <w:pStyle w:val="PL"/>
      </w:pPr>
    </w:p>
    <w:p w14:paraId="1D1F64F0" w14:textId="77777777" w:rsidR="00D7643C" w:rsidRDefault="00D7643C" w:rsidP="00D7643C">
      <w:pPr>
        <w:pStyle w:val="PL"/>
      </w:pPr>
      <w:r>
        <w:t>ConfiguredGrantConfig ::=</w:t>
      </w:r>
      <w:r>
        <w:tab/>
      </w:r>
      <w:r>
        <w:tab/>
      </w:r>
      <w:r>
        <w:tab/>
      </w:r>
      <w:r>
        <w:rPr>
          <w:color w:val="993366"/>
        </w:rPr>
        <w:t>SEQUENCE</w:t>
      </w:r>
      <w:r>
        <w:t xml:space="preserve"> {</w:t>
      </w:r>
    </w:p>
    <w:p w14:paraId="586FFAB1" w14:textId="77777777" w:rsidR="00D7643C" w:rsidRDefault="00D7643C" w:rsidP="00D7643C">
      <w:pPr>
        <w:pStyle w:val="PL"/>
      </w:pPr>
      <w:bookmarkStart w:id="7428" w:name="OLE_LINK15"/>
      <w:r>
        <w:tab/>
        <w:t>frequencyHopping</w:t>
      </w:r>
      <w:r>
        <w:tab/>
      </w:r>
      <w:r>
        <w:tab/>
      </w:r>
      <w:r>
        <w:tab/>
      </w:r>
      <w:r>
        <w:tab/>
      </w:r>
      <w:r>
        <w:tab/>
      </w:r>
      <w:r>
        <w:tab/>
      </w:r>
      <w:r>
        <w:rPr>
          <w:color w:val="993366"/>
        </w:rPr>
        <w:t>ENUMERATED</w:t>
      </w:r>
      <w:r>
        <w:t xml:space="preserve"> {mode1, mode2} </w:t>
      </w:r>
      <w:r>
        <w:tab/>
      </w:r>
      <w:r>
        <w:tab/>
      </w:r>
      <w:r>
        <w:tab/>
      </w:r>
      <w:r>
        <w:tab/>
      </w:r>
      <w:r>
        <w:tab/>
      </w:r>
      <w:r>
        <w:tab/>
      </w:r>
      <w:r>
        <w:tab/>
      </w:r>
      <w:r>
        <w:tab/>
      </w:r>
      <w:r>
        <w:tab/>
        <w:t>OPTIONAL,</w:t>
      </w:r>
      <w:r>
        <w:tab/>
        <w:t>-- Need S,</w:t>
      </w:r>
    </w:p>
    <w:p w14:paraId="5AF13848" w14:textId="77777777" w:rsidR="00D7643C" w:rsidRDefault="00D7643C" w:rsidP="00D7643C">
      <w:pPr>
        <w:pStyle w:val="PL"/>
      </w:pPr>
      <w:r>
        <w:tab/>
        <w:t>cg-DMRS-Configuration</w:t>
      </w:r>
      <w:r>
        <w:tab/>
      </w:r>
      <w:r>
        <w:tab/>
      </w:r>
      <w:r>
        <w:tab/>
      </w:r>
      <w:r>
        <w:tab/>
        <w:t>DMRS-UplinkConfig,</w:t>
      </w:r>
    </w:p>
    <w:p w14:paraId="73091624" w14:textId="77777777" w:rsidR="00D7643C" w:rsidRDefault="00D7643C" w:rsidP="00D7643C">
      <w:pPr>
        <w:pStyle w:val="PL"/>
      </w:pPr>
      <w:r>
        <w:tab/>
      </w:r>
      <w:commentRangeStart w:id="7429"/>
      <w:r>
        <w:t>mcs-Table</w:t>
      </w:r>
      <w:r>
        <w:tab/>
      </w:r>
      <w:r>
        <w:tab/>
      </w:r>
      <w:r>
        <w:tab/>
      </w:r>
      <w:r>
        <w:tab/>
      </w:r>
      <w:r>
        <w:tab/>
      </w:r>
      <w:r>
        <w:tab/>
      </w:r>
      <w:r>
        <w:tab/>
      </w:r>
      <w:r>
        <w:rPr>
          <w:color w:val="993366"/>
        </w:rPr>
        <w:t>ENUMERATED</w:t>
      </w:r>
      <w:r>
        <w:t xml:space="preserve"> {qam256, </w:t>
      </w:r>
      <w:commentRangeStart w:id="7430"/>
      <w:del w:id="7431" w:author="R1-1807866 URLLC L1 Param" w:date="2018-06-26T11:17:00Z">
        <w:r>
          <w:delText>spare1</w:delText>
        </w:r>
        <w:commentRangeEnd w:id="7430"/>
        <w:r>
          <w:rPr>
            <w:rStyle w:val="CommentReference"/>
            <w:rFonts w:ascii="Arial" w:eastAsia="Times New Roman" w:hAnsi="Arial"/>
            <w:lang w:eastAsia="ja-JP"/>
          </w:rPr>
          <w:commentReference w:id="7430"/>
        </w:r>
      </w:del>
      <w:ins w:id="7432" w:author="R1-1807866 URLLC L1 Param" w:date="2018-06-26T11:17:00Z">
        <w:r>
          <w:t>qam64LowSE</w:t>
        </w:r>
      </w:ins>
      <w:r>
        <w:t>}</w:t>
      </w:r>
      <w:r>
        <w:tab/>
      </w:r>
      <w:r>
        <w:tab/>
      </w:r>
      <w:r>
        <w:tab/>
      </w:r>
      <w:r>
        <w:tab/>
      </w:r>
      <w:r>
        <w:tab/>
      </w:r>
      <w:r>
        <w:tab/>
      </w:r>
      <w:r>
        <w:tab/>
      </w:r>
      <w:r>
        <w:tab/>
      </w:r>
      <w:r>
        <w:tab/>
      </w:r>
      <w:r>
        <w:rPr>
          <w:color w:val="993366"/>
        </w:rPr>
        <w:t>OPTIONAL</w:t>
      </w:r>
      <w:r>
        <w:t xml:space="preserve">, </w:t>
      </w:r>
      <w:r>
        <w:tab/>
      </w:r>
      <w:r>
        <w:rPr>
          <w:color w:val="808080"/>
        </w:rPr>
        <w:t>-- Need S</w:t>
      </w:r>
    </w:p>
    <w:p w14:paraId="3EA36A2D" w14:textId="77777777" w:rsidR="00D7643C" w:rsidRDefault="00D7643C" w:rsidP="00D7643C">
      <w:pPr>
        <w:pStyle w:val="PL"/>
        <w:rPr>
          <w:color w:val="808080"/>
        </w:rPr>
      </w:pPr>
      <w:r>
        <w:tab/>
        <w:t>mcs-TableTransformPrecoder</w:t>
      </w:r>
      <w:r>
        <w:tab/>
      </w:r>
      <w:r>
        <w:tab/>
      </w:r>
      <w:r>
        <w:tab/>
      </w:r>
      <w:r>
        <w:rPr>
          <w:color w:val="993366"/>
        </w:rPr>
        <w:t>ENUMERATED</w:t>
      </w:r>
      <w:r>
        <w:t xml:space="preserve"> {qam256, </w:t>
      </w:r>
      <w:ins w:id="7433" w:author="R1-1807866 URLLC L1 Param" w:date="2018-06-26T11:17:00Z">
        <w:r>
          <w:t>qam64LowSE</w:t>
        </w:r>
      </w:ins>
      <w:del w:id="7434" w:author="R1-1807866 URLLC L1 Param" w:date="2018-06-26T11:17:00Z">
        <w:r>
          <w:delText>spare1</w:delText>
        </w:r>
      </w:del>
      <w:r>
        <w:t>}</w:t>
      </w:r>
      <w:commentRangeEnd w:id="7429"/>
      <w:del w:id="7435" w:author="R1-1807866 URLLC L1 Param" w:date="2018-06-26T11:17:00Z">
        <w:r>
          <w:rPr>
            <w:rStyle w:val="CommentReference"/>
            <w:rFonts w:ascii="Arial" w:eastAsia="Times New Roman" w:hAnsi="Arial"/>
            <w:lang w:eastAsia="ja-JP"/>
          </w:rPr>
          <w:commentReference w:id="7429"/>
        </w:r>
      </w:del>
      <w:r>
        <w:tab/>
      </w:r>
      <w:r>
        <w:tab/>
      </w:r>
      <w:r>
        <w:tab/>
      </w:r>
      <w:r>
        <w:tab/>
      </w:r>
      <w:r>
        <w:tab/>
      </w:r>
      <w:r>
        <w:tab/>
      </w:r>
      <w:r>
        <w:tab/>
      </w:r>
      <w:r>
        <w:tab/>
      </w:r>
      <w:r>
        <w:tab/>
      </w:r>
      <w:r>
        <w:rPr>
          <w:color w:val="993366"/>
        </w:rPr>
        <w:t>OPTIONAL</w:t>
      </w:r>
      <w:r>
        <w:t>,</w:t>
      </w:r>
      <w:r>
        <w:tab/>
      </w:r>
      <w:r>
        <w:rPr>
          <w:color w:val="808080"/>
        </w:rPr>
        <w:t>-- Need S</w:t>
      </w:r>
    </w:p>
    <w:p w14:paraId="1E2D0702" w14:textId="77777777" w:rsidR="00D7643C" w:rsidRDefault="00D7643C" w:rsidP="00D7643C">
      <w:pPr>
        <w:pStyle w:val="PL"/>
      </w:pPr>
      <w:r>
        <w:tab/>
        <w:t>uci-OnPUSCH</w:t>
      </w:r>
      <w:r>
        <w:tab/>
      </w:r>
      <w:r>
        <w:tab/>
      </w:r>
      <w:r>
        <w:tab/>
      </w:r>
      <w:r>
        <w:tab/>
      </w:r>
      <w:r>
        <w:tab/>
      </w:r>
      <w:r>
        <w:tab/>
      </w:r>
      <w:r>
        <w:tab/>
      </w:r>
      <w:commentRangeStart w:id="7436"/>
      <w:r>
        <w:t xml:space="preserve">SetupRelease </w:t>
      </w:r>
      <w:commentRangeEnd w:id="7436"/>
      <w:r>
        <w:rPr>
          <w:rStyle w:val="CommentReference"/>
          <w:rFonts w:ascii="Arial" w:eastAsia="Times New Roman" w:hAnsi="Arial"/>
          <w:lang w:eastAsia="ja-JP"/>
        </w:rPr>
        <w:commentReference w:id="7436"/>
      </w:r>
      <w:r>
        <w:t>{ CG-UCI-OnPUSCH },</w:t>
      </w:r>
    </w:p>
    <w:p w14:paraId="40729638" w14:textId="77777777" w:rsidR="00D7643C" w:rsidRDefault="00D7643C" w:rsidP="00D7643C">
      <w:pPr>
        <w:pStyle w:val="PL"/>
      </w:pPr>
      <w:r>
        <w:tab/>
        <w:t>resourceAllocation</w:t>
      </w:r>
      <w:r>
        <w:tab/>
      </w:r>
      <w:r>
        <w:tab/>
      </w:r>
      <w:r>
        <w:tab/>
      </w:r>
      <w:r>
        <w:tab/>
      </w:r>
      <w:r>
        <w:tab/>
      </w:r>
      <w:r>
        <w:rPr>
          <w:color w:val="993366"/>
        </w:rPr>
        <w:t>ENUMERATED</w:t>
      </w:r>
      <w:r>
        <w:t xml:space="preserve"> { resourceAllocationType0, resourceAllocationType1, dynamicSwitch },</w:t>
      </w:r>
    </w:p>
    <w:p w14:paraId="06F9A88E" w14:textId="77777777" w:rsidR="00D7643C" w:rsidRDefault="00D7643C" w:rsidP="00D7643C">
      <w:pPr>
        <w:pStyle w:val="PL"/>
        <w:rPr>
          <w:color w:val="808080"/>
        </w:rPr>
      </w:pPr>
      <w:r>
        <w:tab/>
        <w:t>rbg-Size</w:t>
      </w:r>
      <w:r>
        <w:tab/>
      </w:r>
      <w:r>
        <w:tab/>
      </w:r>
      <w:r>
        <w:tab/>
      </w:r>
      <w:r>
        <w:tab/>
      </w:r>
      <w:r>
        <w:tab/>
      </w:r>
      <w:r>
        <w:tab/>
      </w:r>
      <w:r>
        <w:tab/>
      </w:r>
      <w:r>
        <w:tab/>
      </w:r>
      <w:r>
        <w:rPr>
          <w:color w:val="993366"/>
        </w:rPr>
        <w:t>ENUMERATED</w:t>
      </w:r>
      <w:r>
        <w:t xml:space="preserve"> {config2}</w:t>
      </w:r>
      <w:r>
        <w:tab/>
      </w:r>
      <w:r>
        <w:tab/>
      </w:r>
      <w:r>
        <w:tab/>
      </w:r>
      <w:r>
        <w:tab/>
      </w:r>
      <w:r>
        <w:tab/>
      </w:r>
      <w:r>
        <w:tab/>
      </w:r>
      <w:r>
        <w:tab/>
      </w:r>
      <w:r>
        <w:tab/>
      </w:r>
      <w:r>
        <w:tab/>
      </w:r>
      <w:r>
        <w:tab/>
      </w:r>
      <w:r>
        <w:tab/>
      </w:r>
      <w:r>
        <w:rPr>
          <w:color w:val="993366"/>
        </w:rPr>
        <w:t>OPTIONAL</w:t>
      </w:r>
      <w:r>
        <w:t>,</w:t>
      </w:r>
      <w:r>
        <w:tab/>
      </w:r>
      <w:r>
        <w:rPr>
          <w:color w:val="808080"/>
        </w:rPr>
        <w:t>-- Need S</w:t>
      </w:r>
    </w:p>
    <w:bookmarkEnd w:id="7428"/>
    <w:p w14:paraId="32C40AA1" w14:textId="77777777" w:rsidR="00D7643C" w:rsidRDefault="00D7643C" w:rsidP="00D7643C">
      <w:pPr>
        <w:pStyle w:val="PL"/>
      </w:pPr>
      <w:r>
        <w:tab/>
        <w:t>powerControlLoopToUse</w:t>
      </w:r>
      <w:r>
        <w:tab/>
      </w:r>
      <w:r>
        <w:tab/>
      </w:r>
      <w:r>
        <w:tab/>
      </w:r>
      <w:r>
        <w:tab/>
      </w:r>
      <w:r>
        <w:rPr>
          <w:color w:val="993366"/>
        </w:rPr>
        <w:t>ENUMERATED</w:t>
      </w:r>
      <w:r>
        <w:t xml:space="preserve"> {n0, n1},</w:t>
      </w:r>
    </w:p>
    <w:p w14:paraId="25D8A16D" w14:textId="77777777" w:rsidR="00D7643C" w:rsidRDefault="00D7643C" w:rsidP="00D7643C">
      <w:pPr>
        <w:pStyle w:val="PL"/>
      </w:pPr>
      <w:bookmarkStart w:id="7437" w:name="OLE_LINK10"/>
      <w:r>
        <w:tab/>
        <w:t>p0-PUSCH-Alpha</w:t>
      </w:r>
      <w:r>
        <w:tab/>
      </w:r>
      <w:r>
        <w:tab/>
      </w:r>
      <w:r>
        <w:tab/>
      </w:r>
      <w:r>
        <w:tab/>
      </w:r>
      <w:r>
        <w:tab/>
      </w:r>
      <w:r>
        <w:tab/>
        <w:t>P0-PUSCH-AlphaSetId,</w:t>
      </w:r>
    </w:p>
    <w:bookmarkEnd w:id="7437"/>
    <w:p w14:paraId="02B58B66" w14:textId="77777777" w:rsidR="00D7643C" w:rsidRDefault="00D7643C" w:rsidP="00D7643C">
      <w:pPr>
        <w:pStyle w:val="PL"/>
        <w:rPr>
          <w:color w:val="808080"/>
        </w:rPr>
      </w:pPr>
      <w:r>
        <w:tab/>
        <w:t>transformPrecoder</w:t>
      </w:r>
      <w:r>
        <w:tab/>
      </w:r>
      <w:r>
        <w:tab/>
      </w:r>
      <w:r>
        <w:tab/>
      </w:r>
      <w:r>
        <w:tab/>
      </w:r>
      <w:r>
        <w:tab/>
      </w:r>
      <w:r>
        <w:rPr>
          <w:color w:val="993366"/>
        </w:rPr>
        <w:t>ENUMERATED</w:t>
      </w:r>
      <w:r>
        <w:t xml:space="preserve"> {enabled}</w:t>
      </w:r>
      <w:r>
        <w:tab/>
      </w:r>
      <w:r>
        <w:tab/>
      </w:r>
      <w:r>
        <w:tab/>
      </w:r>
      <w:r>
        <w:tab/>
      </w:r>
      <w:r>
        <w:tab/>
      </w:r>
      <w:r>
        <w:tab/>
      </w:r>
      <w:r>
        <w:tab/>
      </w:r>
      <w:r>
        <w:tab/>
      </w:r>
      <w:r>
        <w:tab/>
      </w:r>
      <w:r>
        <w:tab/>
      </w:r>
      <w:r>
        <w:tab/>
      </w:r>
      <w:r>
        <w:rPr>
          <w:color w:val="993366"/>
        </w:rPr>
        <w:t>OPTIONAL</w:t>
      </w:r>
      <w:r>
        <w:t>,</w:t>
      </w:r>
      <w:r>
        <w:tab/>
      </w:r>
      <w:r>
        <w:rPr>
          <w:color w:val="808080"/>
        </w:rPr>
        <w:t>-- Need S</w:t>
      </w:r>
    </w:p>
    <w:p w14:paraId="09B16F65" w14:textId="77777777" w:rsidR="00D7643C" w:rsidRDefault="00D7643C" w:rsidP="00D7643C">
      <w:pPr>
        <w:pStyle w:val="PL"/>
      </w:pPr>
      <w:r>
        <w:tab/>
        <w:t>nrofHARQ-Processes</w:t>
      </w:r>
      <w:r>
        <w:tab/>
      </w:r>
      <w:r>
        <w:tab/>
      </w:r>
      <w:r>
        <w:tab/>
      </w:r>
      <w:r>
        <w:tab/>
      </w:r>
      <w:r>
        <w:tab/>
      </w:r>
      <w:r>
        <w:rPr>
          <w:color w:val="993366"/>
        </w:rPr>
        <w:t>INTEGER</w:t>
      </w:r>
      <w:r>
        <w:t>(1..16),</w:t>
      </w:r>
    </w:p>
    <w:p w14:paraId="770B3707" w14:textId="77777777" w:rsidR="00D7643C" w:rsidRDefault="00D7643C" w:rsidP="00D7643C">
      <w:pPr>
        <w:pStyle w:val="PL"/>
      </w:pPr>
      <w:r>
        <w:tab/>
        <w:t>repK</w:t>
      </w:r>
      <w:r>
        <w:tab/>
      </w:r>
      <w:r>
        <w:tab/>
      </w:r>
      <w:r>
        <w:tab/>
      </w:r>
      <w:r>
        <w:tab/>
      </w:r>
      <w:r>
        <w:tab/>
      </w:r>
      <w:r>
        <w:tab/>
      </w:r>
      <w:r>
        <w:tab/>
      </w:r>
      <w:r>
        <w:tab/>
      </w:r>
      <w:r>
        <w:tab/>
      </w:r>
      <w:r>
        <w:rPr>
          <w:color w:val="993366"/>
        </w:rPr>
        <w:t>ENUMERATED</w:t>
      </w:r>
      <w:r>
        <w:t xml:space="preserve"> {n1, n2, n4, n8},</w:t>
      </w:r>
    </w:p>
    <w:p w14:paraId="044B075E" w14:textId="77777777" w:rsidR="00D7643C" w:rsidRDefault="00D7643C" w:rsidP="00D7643C">
      <w:pPr>
        <w:pStyle w:val="PL"/>
        <w:rPr>
          <w:color w:val="808080"/>
        </w:rPr>
      </w:pPr>
      <w:r>
        <w:tab/>
        <w:t>repK-RV</w:t>
      </w:r>
      <w:r>
        <w:tab/>
      </w:r>
      <w:r>
        <w:tab/>
      </w:r>
      <w:r>
        <w:tab/>
      </w:r>
      <w:r>
        <w:tab/>
      </w:r>
      <w:r>
        <w:tab/>
      </w:r>
      <w:r>
        <w:tab/>
      </w:r>
      <w:r>
        <w:tab/>
      </w:r>
      <w:r>
        <w:tab/>
      </w:r>
      <w:r>
        <w:rPr>
          <w:color w:val="993366"/>
        </w:rPr>
        <w:t>ENUMERATED</w:t>
      </w:r>
      <w:r>
        <w:t xml:space="preserve"> {s1-0231, s2-0303, s3-0000}</w:t>
      </w:r>
      <w:r>
        <w:tab/>
      </w:r>
      <w:r>
        <w:tab/>
      </w:r>
      <w:r>
        <w:tab/>
      </w:r>
      <w:r>
        <w:tab/>
      </w:r>
      <w:r>
        <w:tab/>
      </w:r>
      <w:r>
        <w:tab/>
      </w:r>
      <w:r>
        <w:rPr>
          <w:color w:val="993366"/>
        </w:rPr>
        <w:t>OPTIONAL</w:t>
      </w:r>
      <w:r>
        <w:t>,</w:t>
      </w:r>
      <w:r>
        <w:tab/>
      </w:r>
      <w:r>
        <w:rPr>
          <w:color w:val="808080"/>
        </w:rPr>
        <w:t>-- Cond RepK</w:t>
      </w:r>
    </w:p>
    <w:p w14:paraId="4D6640D8" w14:textId="77777777" w:rsidR="00D7643C" w:rsidRDefault="00D7643C" w:rsidP="00D7643C">
      <w:pPr>
        <w:pStyle w:val="PL"/>
      </w:pPr>
      <w:bookmarkStart w:id="7438" w:name="OLE_LINK17"/>
      <w:r>
        <w:tab/>
        <w:t>periodicity</w:t>
      </w:r>
      <w:r>
        <w:tab/>
      </w:r>
      <w:r>
        <w:tab/>
      </w:r>
      <w:r>
        <w:tab/>
      </w:r>
      <w:r>
        <w:tab/>
      </w:r>
      <w:r>
        <w:tab/>
      </w:r>
      <w:r>
        <w:tab/>
      </w:r>
      <w:r>
        <w:tab/>
      </w:r>
      <w:r>
        <w:rPr>
          <w:color w:val="993366"/>
        </w:rPr>
        <w:t>ENUMERATED</w:t>
      </w:r>
      <w:r>
        <w:t xml:space="preserve"> {</w:t>
      </w:r>
    </w:p>
    <w:p w14:paraId="66D271F0" w14:textId="77777777" w:rsidR="00D7643C" w:rsidRDefault="00D7643C" w:rsidP="00D7643C">
      <w:pPr>
        <w:pStyle w:val="PL"/>
      </w:pPr>
      <w:bookmarkStart w:id="7439" w:name="OLE_LINK13"/>
      <w:r>
        <w:tab/>
      </w:r>
      <w:r>
        <w:tab/>
      </w:r>
      <w:r>
        <w:tab/>
      </w:r>
      <w:r>
        <w:tab/>
      </w:r>
      <w:r>
        <w:tab/>
      </w:r>
      <w:r>
        <w:tab/>
      </w:r>
      <w:r>
        <w:tab/>
      </w:r>
      <w:r>
        <w:tab/>
      </w:r>
      <w:r>
        <w:tab/>
      </w:r>
      <w:r>
        <w:tab/>
      </w:r>
      <w:r>
        <w:tab/>
      </w:r>
      <w:r>
        <w:tab/>
        <w:t>sym2, sym7, sym1x14, sym2x14, sym4x14, sym5x14, sym8x14, sym10x14, sym16x14, sym20x14,</w:t>
      </w:r>
    </w:p>
    <w:p w14:paraId="3269EB5D" w14:textId="77777777" w:rsidR="00D7643C" w:rsidRDefault="00D7643C" w:rsidP="00D7643C">
      <w:pPr>
        <w:pStyle w:val="PL"/>
      </w:pPr>
      <w:r>
        <w:tab/>
      </w:r>
      <w:r>
        <w:tab/>
      </w:r>
      <w:r>
        <w:tab/>
      </w:r>
      <w:r>
        <w:tab/>
      </w:r>
      <w:r>
        <w:tab/>
      </w:r>
      <w:r>
        <w:tab/>
      </w:r>
      <w:r>
        <w:tab/>
      </w:r>
      <w:r>
        <w:tab/>
      </w:r>
      <w:r>
        <w:tab/>
      </w:r>
      <w:r>
        <w:tab/>
      </w:r>
      <w:r>
        <w:tab/>
      </w:r>
      <w:r>
        <w:tab/>
        <w:t>sym32x14, sym40x14, sym64x14, sym80x14, sym128x14, sym160x14, sym256x14, sym320x14, sym512x14,</w:t>
      </w:r>
    </w:p>
    <w:p w14:paraId="24772D32" w14:textId="77777777" w:rsidR="00D7643C" w:rsidRDefault="00D7643C" w:rsidP="00D7643C">
      <w:pPr>
        <w:pStyle w:val="PL"/>
      </w:pPr>
      <w:r>
        <w:tab/>
      </w:r>
      <w:r>
        <w:tab/>
      </w:r>
      <w:r>
        <w:tab/>
      </w:r>
      <w:r>
        <w:tab/>
      </w:r>
      <w:r>
        <w:tab/>
      </w:r>
      <w:r>
        <w:tab/>
      </w:r>
      <w:r>
        <w:tab/>
      </w:r>
      <w:r>
        <w:tab/>
      </w:r>
      <w:r>
        <w:tab/>
      </w:r>
      <w:r>
        <w:tab/>
      </w:r>
      <w:r>
        <w:tab/>
      </w:r>
      <w:r>
        <w:tab/>
        <w:t>sym640x14, sym1024x14, sym1280x14, sym2560x14, sym5120x14,</w:t>
      </w:r>
    </w:p>
    <w:p w14:paraId="0B0DABE9" w14:textId="77777777" w:rsidR="00D7643C" w:rsidRDefault="00D7643C" w:rsidP="00D7643C">
      <w:pPr>
        <w:pStyle w:val="PL"/>
      </w:pPr>
      <w:r>
        <w:tab/>
      </w:r>
      <w:r>
        <w:tab/>
      </w:r>
      <w:r>
        <w:tab/>
      </w:r>
      <w:r>
        <w:tab/>
      </w:r>
      <w:r>
        <w:tab/>
      </w:r>
      <w:r>
        <w:tab/>
      </w:r>
      <w:r>
        <w:tab/>
      </w:r>
      <w:r>
        <w:tab/>
      </w:r>
      <w:r>
        <w:tab/>
      </w:r>
      <w:r>
        <w:tab/>
      </w:r>
      <w:r>
        <w:tab/>
      </w:r>
      <w:r>
        <w:tab/>
        <w:t>sym6, sym1x12, sym2x12, sym4x12, sym5x12, sym8x12, sym10x12, sym16x12, sym20x12, sym32x12,</w:t>
      </w:r>
    </w:p>
    <w:p w14:paraId="2688CDD5" w14:textId="77777777" w:rsidR="00D7643C" w:rsidRDefault="00D7643C" w:rsidP="00D7643C">
      <w:pPr>
        <w:pStyle w:val="PL"/>
      </w:pPr>
      <w:r>
        <w:tab/>
      </w:r>
      <w:r>
        <w:tab/>
      </w:r>
      <w:r>
        <w:tab/>
      </w:r>
      <w:r>
        <w:tab/>
      </w:r>
      <w:r>
        <w:tab/>
      </w:r>
      <w:r>
        <w:tab/>
      </w:r>
      <w:r>
        <w:tab/>
      </w:r>
      <w:r>
        <w:tab/>
      </w:r>
      <w:r>
        <w:tab/>
      </w:r>
      <w:r>
        <w:tab/>
      </w:r>
      <w:r>
        <w:tab/>
      </w:r>
      <w:r>
        <w:tab/>
        <w:t>sym40x12, sym64x12, sym80x12, sym128x12, sym160x12, sym256x12, sym320x12, sym512x12, sym640x12,</w:t>
      </w:r>
    </w:p>
    <w:p w14:paraId="694D2317" w14:textId="77777777" w:rsidR="00D7643C" w:rsidRDefault="00D7643C" w:rsidP="00D7643C">
      <w:pPr>
        <w:pStyle w:val="PL"/>
      </w:pPr>
      <w:r>
        <w:tab/>
      </w:r>
      <w:r>
        <w:tab/>
      </w:r>
      <w:r>
        <w:tab/>
      </w:r>
      <w:r>
        <w:tab/>
      </w:r>
      <w:r>
        <w:tab/>
      </w:r>
      <w:r>
        <w:tab/>
      </w:r>
      <w:r>
        <w:tab/>
      </w:r>
      <w:r>
        <w:tab/>
      </w:r>
      <w:r>
        <w:tab/>
      </w:r>
      <w:r>
        <w:tab/>
      </w:r>
      <w:r>
        <w:tab/>
      </w:r>
      <w:r>
        <w:tab/>
        <w:t>sym1280x12, sym2560x12</w:t>
      </w:r>
    </w:p>
    <w:bookmarkEnd w:id="7439"/>
    <w:p w14:paraId="4F482AD5" w14:textId="77777777" w:rsidR="00D7643C" w:rsidRDefault="00D7643C" w:rsidP="00D7643C">
      <w:pPr>
        <w:pStyle w:val="PL"/>
      </w:pPr>
      <w:r>
        <w:tab/>
        <w:t>},</w:t>
      </w:r>
    </w:p>
    <w:bookmarkEnd w:id="7438"/>
    <w:p w14:paraId="1EA0026D" w14:textId="77777777" w:rsidR="00D7643C" w:rsidRDefault="00D7643C" w:rsidP="00D7643C">
      <w:pPr>
        <w:pStyle w:val="PL"/>
        <w:rPr>
          <w:color w:val="808080"/>
        </w:rPr>
      </w:pPr>
      <w:r>
        <w:tab/>
        <w:t>configuredGrantTimer</w:t>
      </w:r>
      <w:r>
        <w:tab/>
      </w:r>
      <w:r>
        <w:tab/>
      </w:r>
      <w:r>
        <w:tab/>
      </w:r>
      <w:r>
        <w:tab/>
      </w:r>
      <w:r>
        <w:tab/>
      </w:r>
      <w:r>
        <w:rPr>
          <w:color w:val="993366"/>
        </w:rPr>
        <w:t>INTEGER</w:t>
      </w:r>
      <w:r>
        <w:t xml:space="preserve"> (1..64)</w:t>
      </w:r>
      <w:r>
        <w:tab/>
      </w:r>
      <w:r>
        <w:tab/>
      </w:r>
      <w:r>
        <w:tab/>
      </w:r>
      <w:r>
        <w:tab/>
      </w:r>
      <w:r>
        <w:tab/>
      </w:r>
      <w:r>
        <w:tab/>
      </w:r>
      <w:r>
        <w:tab/>
      </w:r>
      <w:r>
        <w:tab/>
      </w:r>
      <w:r>
        <w:tab/>
      </w:r>
      <w:r>
        <w:tab/>
      </w:r>
      <w:r>
        <w:tab/>
      </w:r>
      <w:r>
        <w:tab/>
      </w:r>
      <w:r>
        <w:tab/>
      </w:r>
      <w:r>
        <w:rPr>
          <w:color w:val="993366"/>
        </w:rPr>
        <w:t>OPTIONAL</w:t>
      </w:r>
      <w:r>
        <w:t>,</w:t>
      </w:r>
      <w:r>
        <w:tab/>
      </w:r>
      <w:r>
        <w:rPr>
          <w:color w:val="808080"/>
        </w:rPr>
        <w:t>-- Need R</w:t>
      </w:r>
    </w:p>
    <w:p w14:paraId="7B89C94A" w14:textId="77777777" w:rsidR="00D7643C" w:rsidRDefault="00D7643C" w:rsidP="00D7643C">
      <w:pPr>
        <w:pStyle w:val="PL"/>
      </w:pPr>
      <w:r>
        <w:tab/>
        <w:t>rrc-ConfiguredUplinkGrant</w:t>
      </w:r>
      <w:r>
        <w:tab/>
      </w:r>
      <w:r>
        <w:tab/>
      </w:r>
      <w:r>
        <w:tab/>
      </w:r>
      <w:r>
        <w:tab/>
      </w:r>
      <w:r>
        <w:rPr>
          <w:color w:val="993366"/>
        </w:rPr>
        <w:t>SEQUENCE</w:t>
      </w:r>
      <w:r>
        <w:t xml:space="preserve"> {</w:t>
      </w:r>
    </w:p>
    <w:p w14:paraId="6FFC16D6" w14:textId="77777777" w:rsidR="00D7643C" w:rsidRDefault="00D7643C" w:rsidP="00D7643C">
      <w:pPr>
        <w:pStyle w:val="PL"/>
      </w:pPr>
      <w:r>
        <w:tab/>
      </w:r>
      <w:r>
        <w:tab/>
        <w:t>timeDomainOffset</w:t>
      </w:r>
      <w:r>
        <w:tab/>
      </w:r>
      <w:r>
        <w:tab/>
      </w:r>
      <w:r>
        <w:tab/>
      </w:r>
      <w:r>
        <w:tab/>
      </w:r>
      <w:r>
        <w:tab/>
      </w:r>
      <w:bookmarkStart w:id="7440" w:name="OLE_LINK195"/>
      <w:bookmarkStart w:id="7441" w:name="OLE_LINK194"/>
      <w:bookmarkStart w:id="7442" w:name="OLE_LINK193"/>
      <w:r>
        <w:tab/>
      </w:r>
      <w:r>
        <w:tab/>
      </w:r>
      <w:r>
        <w:rPr>
          <w:color w:val="993366"/>
          <w:lang w:eastAsia="zh-CN"/>
        </w:rPr>
        <w:t>INTEGER</w:t>
      </w:r>
      <w:r>
        <w:t xml:space="preserve"> </w:t>
      </w:r>
      <w:r>
        <w:rPr>
          <w:lang w:eastAsia="zh-CN"/>
        </w:rPr>
        <w:t xml:space="preserve"> (0</w:t>
      </w:r>
      <w:bookmarkStart w:id="7443" w:name="OLE_LINK192"/>
      <w:bookmarkStart w:id="7444" w:name="OLE_LINK191"/>
      <w:bookmarkStart w:id="7445" w:name="OLE_LINK190"/>
      <w:r>
        <w:rPr>
          <w:lang w:eastAsia="zh-CN"/>
        </w:rPr>
        <w:t>..</w:t>
      </w:r>
      <w:bookmarkEnd w:id="7443"/>
      <w:bookmarkEnd w:id="7444"/>
      <w:bookmarkEnd w:id="7445"/>
      <w:r>
        <w:rPr>
          <w:lang w:eastAsia="zh-CN"/>
        </w:rPr>
        <w:t>5119)</w:t>
      </w:r>
      <w:bookmarkEnd w:id="7440"/>
      <w:bookmarkEnd w:id="7441"/>
      <w:bookmarkEnd w:id="7442"/>
      <w:r>
        <w:t>,</w:t>
      </w:r>
    </w:p>
    <w:p w14:paraId="350512CB" w14:textId="77777777" w:rsidR="00D7643C" w:rsidRDefault="00D7643C" w:rsidP="00D7643C">
      <w:pPr>
        <w:pStyle w:val="PL"/>
        <w:rPr>
          <w:color w:val="808080"/>
        </w:rPr>
      </w:pPr>
      <w:r>
        <w:tab/>
      </w:r>
      <w:r>
        <w:tab/>
        <w:t>timeDomainAllocation</w:t>
      </w:r>
      <w:r>
        <w:tab/>
      </w:r>
      <w:r>
        <w:tab/>
      </w:r>
      <w:r>
        <w:tab/>
      </w:r>
      <w:r>
        <w:tab/>
      </w:r>
      <w:r>
        <w:tab/>
      </w:r>
      <w:r>
        <w:tab/>
      </w:r>
      <w:r>
        <w:rPr>
          <w:color w:val="993366"/>
        </w:rPr>
        <w:t>INTEGER</w:t>
      </w:r>
      <w:r>
        <w:t xml:space="preserve">  (0..15), </w:t>
      </w:r>
    </w:p>
    <w:p w14:paraId="1EAEC3C0" w14:textId="77777777" w:rsidR="00D7643C" w:rsidRDefault="00D7643C" w:rsidP="00D7643C">
      <w:pPr>
        <w:pStyle w:val="PL"/>
      </w:pPr>
      <w:r>
        <w:tab/>
      </w:r>
      <w:r>
        <w:tab/>
      </w:r>
      <w:bookmarkStart w:id="7446" w:name="_Hlk508859957"/>
      <w:r>
        <w:t>frequencyDomainAllocation</w:t>
      </w:r>
      <w:r>
        <w:tab/>
      </w:r>
      <w:r>
        <w:tab/>
      </w:r>
      <w:r>
        <w:tab/>
      </w:r>
      <w:r>
        <w:tab/>
      </w:r>
      <w:r>
        <w:rPr>
          <w:color w:val="993366"/>
        </w:rPr>
        <w:t>BIT</w:t>
      </w:r>
      <w:r>
        <w:t xml:space="preserve"> </w:t>
      </w:r>
      <w:r>
        <w:rPr>
          <w:color w:val="993366"/>
        </w:rPr>
        <w:t>STRING</w:t>
      </w:r>
      <w:r>
        <w:t xml:space="preserve"> (</w:t>
      </w:r>
      <w:r>
        <w:rPr>
          <w:color w:val="993366"/>
        </w:rPr>
        <w:t>SIZE</w:t>
      </w:r>
      <w:r>
        <w:t>(18)),</w:t>
      </w:r>
    </w:p>
    <w:p w14:paraId="31985399" w14:textId="77777777" w:rsidR="00D7643C" w:rsidRDefault="00D7643C" w:rsidP="00D7643C">
      <w:pPr>
        <w:pStyle w:val="PL"/>
      </w:pPr>
      <w:r>
        <w:tab/>
      </w:r>
      <w:r>
        <w:tab/>
        <w:t>antennaPort</w:t>
      </w:r>
      <w:r>
        <w:tab/>
      </w:r>
      <w:r>
        <w:tab/>
      </w:r>
      <w:r>
        <w:tab/>
      </w:r>
      <w:r>
        <w:tab/>
      </w:r>
      <w:r>
        <w:tab/>
      </w:r>
      <w:r>
        <w:tab/>
      </w:r>
      <w:r>
        <w:tab/>
      </w:r>
      <w:r>
        <w:tab/>
      </w:r>
      <w:r>
        <w:rPr>
          <w:color w:val="993366"/>
        </w:rPr>
        <w:t>INTEGER</w:t>
      </w:r>
      <w:r>
        <w:t xml:space="preserve"> (0..31),</w:t>
      </w:r>
    </w:p>
    <w:p w14:paraId="3BCBECEC" w14:textId="77777777" w:rsidR="00D7643C" w:rsidRDefault="00D7643C" w:rsidP="00D7643C">
      <w:pPr>
        <w:pStyle w:val="PL"/>
        <w:rPr>
          <w:color w:val="808080"/>
        </w:rPr>
      </w:pPr>
      <w:r>
        <w:tab/>
      </w:r>
      <w:r>
        <w:tab/>
        <w:t>dmrs-SeqInitialization</w:t>
      </w:r>
      <w:r>
        <w:tab/>
      </w:r>
      <w:r>
        <w:tab/>
      </w:r>
      <w:r>
        <w:tab/>
      </w:r>
      <w:r>
        <w:tab/>
      </w:r>
      <w:r>
        <w:tab/>
      </w:r>
      <w:r>
        <w:rPr>
          <w:color w:val="993366"/>
        </w:rPr>
        <w:t>INTEGER</w:t>
      </w:r>
      <w:r>
        <w:t xml:space="preserve"> (0..1)</w:t>
      </w:r>
      <w:r>
        <w:tab/>
      </w:r>
      <w:r>
        <w:tab/>
      </w:r>
      <w:r>
        <w:tab/>
      </w:r>
      <w:r>
        <w:tab/>
      </w:r>
      <w:r>
        <w:tab/>
      </w:r>
      <w:r>
        <w:tab/>
      </w:r>
      <w:r>
        <w:tab/>
      </w:r>
      <w:r>
        <w:tab/>
      </w:r>
      <w:r>
        <w:tab/>
      </w:r>
      <w:r>
        <w:tab/>
      </w:r>
      <w:r>
        <w:tab/>
      </w:r>
      <w:r>
        <w:rPr>
          <w:color w:val="993366"/>
        </w:rPr>
        <w:t>OPTIONAL</w:t>
      </w:r>
      <w:r>
        <w:t>,</w:t>
      </w:r>
      <w:r>
        <w:tab/>
      </w:r>
      <w:r>
        <w:rPr>
          <w:color w:val="808080"/>
        </w:rPr>
        <w:t xml:space="preserve">-- Cond </w:t>
      </w:r>
      <w:commentRangeStart w:id="7447"/>
      <w:r>
        <w:rPr>
          <w:color w:val="808080"/>
        </w:rPr>
        <w:t>NoTransformPrecoder</w:t>
      </w:r>
      <w:commentRangeEnd w:id="7447"/>
      <w:r>
        <w:rPr>
          <w:rStyle w:val="CommentReference"/>
          <w:rFonts w:ascii="Arial" w:eastAsia="Times New Roman" w:hAnsi="Arial"/>
          <w:lang w:eastAsia="ja-JP"/>
        </w:rPr>
        <w:commentReference w:id="7447"/>
      </w:r>
    </w:p>
    <w:p w14:paraId="194CF97F" w14:textId="77777777" w:rsidR="00D7643C" w:rsidRDefault="00D7643C" w:rsidP="00D7643C">
      <w:pPr>
        <w:pStyle w:val="PL"/>
      </w:pPr>
      <w:r>
        <w:tab/>
      </w:r>
      <w:r>
        <w:tab/>
        <w:t>precodingAndNumberOfLayers</w:t>
      </w:r>
      <w:r>
        <w:tab/>
      </w:r>
      <w:r>
        <w:tab/>
      </w:r>
      <w:r>
        <w:tab/>
      </w:r>
      <w:r>
        <w:tab/>
      </w:r>
      <w:r>
        <w:rPr>
          <w:color w:val="993366"/>
        </w:rPr>
        <w:t>INTEGER</w:t>
      </w:r>
      <w:r>
        <w:t xml:space="preserve"> (0..63),</w:t>
      </w:r>
    </w:p>
    <w:p w14:paraId="390C35DC" w14:textId="77777777" w:rsidR="00D7643C" w:rsidRDefault="00D7643C" w:rsidP="00D7643C">
      <w:pPr>
        <w:pStyle w:val="PL"/>
      </w:pPr>
      <w:commentRangeStart w:id="7448"/>
      <w:r>
        <w:tab/>
      </w:r>
      <w:r>
        <w:tab/>
        <w:t>srs-ResourceIndicator</w:t>
      </w:r>
      <w:r>
        <w:tab/>
      </w:r>
      <w:r>
        <w:tab/>
      </w:r>
      <w:r>
        <w:tab/>
      </w:r>
      <w:r>
        <w:tab/>
      </w:r>
      <w:r>
        <w:tab/>
      </w:r>
      <w:r>
        <w:rPr>
          <w:color w:val="993366"/>
        </w:rPr>
        <w:t>INTEGER</w:t>
      </w:r>
      <w:r>
        <w:t xml:space="preserve"> (0..15),</w:t>
      </w:r>
      <w:commentRangeEnd w:id="7448"/>
      <w:r>
        <w:rPr>
          <w:rStyle w:val="CommentReference"/>
          <w:rFonts w:ascii="Arial" w:eastAsia="Times New Roman" w:hAnsi="Arial"/>
          <w:lang w:eastAsia="ja-JP"/>
        </w:rPr>
        <w:commentReference w:id="7448"/>
      </w:r>
    </w:p>
    <w:p w14:paraId="247AFFA8" w14:textId="77777777" w:rsidR="00D7643C" w:rsidRDefault="00D7643C" w:rsidP="00D7643C">
      <w:pPr>
        <w:pStyle w:val="PL"/>
      </w:pPr>
      <w:r>
        <w:tab/>
      </w:r>
      <w:r>
        <w:tab/>
        <w:t>mcsAndTBS</w:t>
      </w:r>
      <w:r>
        <w:tab/>
      </w:r>
      <w:r>
        <w:tab/>
      </w:r>
      <w:r>
        <w:tab/>
      </w:r>
      <w:r>
        <w:tab/>
      </w:r>
      <w:r>
        <w:tab/>
      </w:r>
      <w:r>
        <w:tab/>
      </w:r>
      <w:r>
        <w:tab/>
      </w:r>
      <w:r>
        <w:tab/>
      </w:r>
      <w:r>
        <w:rPr>
          <w:color w:val="993366"/>
        </w:rPr>
        <w:t>INTEGER</w:t>
      </w:r>
      <w:r>
        <w:t xml:space="preserve"> (0..31),</w:t>
      </w:r>
    </w:p>
    <w:bookmarkEnd w:id="7446"/>
    <w:p w14:paraId="1DAE957E" w14:textId="77777777" w:rsidR="00D7643C" w:rsidRDefault="00D7643C" w:rsidP="00D7643C">
      <w:pPr>
        <w:pStyle w:val="PL"/>
      </w:pPr>
      <w:r>
        <w:tab/>
      </w:r>
      <w:r>
        <w:tab/>
        <w:t>frequencyHoppingOffset</w:t>
      </w:r>
      <w:r>
        <w:tab/>
      </w:r>
      <w:r>
        <w:tab/>
      </w:r>
      <w:r>
        <w:tab/>
      </w:r>
      <w:r>
        <w:tab/>
      </w:r>
      <w:r>
        <w:tab/>
      </w:r>
      <w:r>
        <w:rPr>
          <w:color w:val="993366"/>
        </w:rPr>
        <w:t>INTEGER</w:t>
      </w:r>
      <w:r>
        <w:t xml:space="preserve"> (1.. maxNrofPhysicalResourceBlocks-1) </w:t>
      </w:r>
      <w:r>
        <w:tab/>
      </w:r>
      <w:r>
        <w:tab/>
      </w:r>
      <w:r>
        <w:tab/>
        <w:t>OPTIONAL,</w:t>
      </w:r>
      <w:r>
        <w:tab/>
        <w:t>-- Need M</w:t>
      </w:r>
    </w:p>
    <w:p w14:paraId="4DA9C4DC" w14:textId="77777777" w:rsidR="00D7643C" w:rsidRDefault="00D7643C" w:rsidP="00D7643C">
      <w:pPr>
        <w:pStyle w:val="PL"/>
      </w:pPr>
      <w:r>
        <w:tab/>
      </w:r>
      <w:r>
        <w:tab/>
        <w:t>pathlossReferenceIndex</w:t>
      </w:r>
      <w:r>
        <w:tab/>
      </w:r>
      <w:r>
        <w:tab/>
      </w:r>
      <w:r>
        <w:tab/>
      </w:r>
      <w:r>
        <w:tab/>
      </w:r>
      <w:r>
        <w:tab/>
      </w:r>
      <w:r>
        <w:rPr>
          <w:color w:val="993366"/>
        </w:rPr>
        <w:t>INTEGER</w:t>
      </w:r>
      <w:r>
        <w:t xml:space="preserve"> (0..maxNrofPUSCH-PathlossReferenceRSs-1),</w:t>
      </w:r>
    </w:p>
    <w:p w14:paraId="04F20DB5" w14:textId="77777777" w:rsidR="00D7643C" w:rsidRDefault="00D7643C" w:rsidP="00D7643C">
      <w:pPr>
        <w:pStyle w:val="PL"/>
      </w:pPr>
      <w:r>
        <w:tab/>
      </w:r>
      <w:r>
        <w:tab/>
        <w:t>...</w:t>
      </w:r>
    </w:p>
    <w:p w14:paraId="55048DCD" w14:textId="77777777" w:rsidR="00D7643C" w:rsidRDefault="00D7643C" w:rsidP="00D7643C">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ab/>
      </w:r>
      <w:r>
        <w:tab/>
      </w:r>
      <w:r>
        <w:rPr>
          <w:color w:val="808080"/>
        </w:rPr>
        <w:t>-- Need R</w:t>
      </w:r>
    </w:p>
    <w:p w14:paraId="2AC0E264" w14:textId="77777777" w:rsidR="00D7643C" w:rsidRDefault="00D7643C" w:rsidP="00D7643C">
      <w:pPr>
        <w:pStyle w:val="PL"/>
      </w:pPr>
      <w:r>
        <w:t>}</w:t>
      </w:r>
    </w:p>
    <w:p w14:paraId="44B9E5E7" w14:textId="77777777" w:rsidR="00D7643C" w:rsidRDefault="00D7643C" w:rsidP="00D7643C">
      <w:pPr>
        <w:pStyle w:val="PL"/>
      </w:pPr>
    </w:p>
    <w:p w14:paraId="2AB5A503" w14:textId="77777777" w:rsidR="00D7643C" w:rsidRDefault="00D7643C" w:rsidP="00D7643C">
      <w:pPr>
        <w:pStyle w:val="PL"/>
      </w:pPr>
      <w:r>
        <w:t xml:space="preserve">CG-UCI-OnPUSCH ::= </w:t>
      </w:r>
      <w:r>
        <w:rPr>
          <w:color w:val="993366"/>
        </w:rPr>
        <w:t>CHOICE</w:t>
      </w:r>
      <w:r>
        <w:t xml:space="preserve"> {</w:t>
      </w:r>
    </w:p>
    <w:p w14:paraId="1588329E" w14:textId="77777777" w:rsidR="00D7643C" w:rsidRDefault="00D7643C" w:rsidP="00D7643C">
      <w:pPr>
        <w:pStyle w:val="PL"/>
      </w:pPr>
      <w:r>
        <w:tab/>
        <w:t>dynamic</w:t>
      </w:r>
      <w:r>
        <w:tab/>
      </w:r>
      <w:r>
        <w:tab/>
      </w:r>
      <w:r>
        <w:tab/>
      </w:r>
      <w:r>
        <w:tab/>
      </w:r>
      <w:r>
        <w:tab/>
      </w:r>
      <w:r>
        <w:tab/>
      </w:r>
      <w:r>
        <w:tab/>
      </w:r>
      <w:r>
        <w:tab/>
      </w:r>
      <w:r>
        <w:tab/>
      </w:r>
      <w:r>
        <w:rPr>
          <w:color w:val="993366"/>
        </w:rPr>
        <w:t>SEQUENCE</w:t>
      </w:r>
      <w:r>
        <w:t xml:space="preserve"> (</w:t>
      </w:r>
      <w:r>
        <w:rPr>
          <w:color w:val="993366"/>
        </w:rPr>
        <w:t>SIZE</w:t>
      </w:r>
      <w:r>
        <w:t xml:space="preserve"> (1..4))</w:t>
      </w:r>
      <w:r>
        <w:rPr>
          <w:color w:val="993366"/>
        </w:rPr>
        <w:t xml:space="preserve"> OF</w:t>
      </w:r>
      <w:r>
        <w:t xml:space="preserve"> BetaOffsets,</w:t>
      </w:r>
    </w:p>
    <w:p w14:paraId="250A98AA" w14:textId="77777777" w:rsidR="00D7643C" w:rsidRDefault="00D7643C" w:rsidP="00D7643C">
      <w:pPr>
        <w:pStyle w:val="PL"/>
      </w:pPr>
      <w:r>
        <w:tab/>
        <w:t>semiStatic</w:t>
      </w:r>
      <w:r>
        <w:tab/>
      </w:r>
      <w:r>
        <w:tab/>
      </w:r>
      <w:r>
        <w:tab/>
      </w:r>
      <w:r>
        <w:tab/>
      </w:r>
      <w:r>
        <w:tab/>
      </w:r>
      <w:r>
        <w:tab/>
      </w:r>
      <w:r>
        <w:tab/>
      </w:r>
      <w:r>
        <w:tab/>
        <w:t>BetaOffsets</w:t>
      </w:r>
    </w:p>
    <w:p w14:paraId="228F6D41" w14:textId="77777777" w:rsidR="00D7643C" w:rsidRDefault="00D7643C" w:rsidP="00D7643C">
      <w:pPr>
        <w:pStyle w:val="PL"/>
      </w:pPr>
      <w:r>
        <w:t>}</w:t>
      </w:r>
    </w:p>
    <w:p w14:paraId="735F12A1" w14:textId="77777777" w:rsidR="00D7643C" w:rsidRDefault="00D7643C" w:rsidP="00D7643C">
      <w:pPr>
        <w:pStyle w:val="PL"/>
      </w:pPr>
    </w:p>
    <w:p w14:paraId="215A9749" w14:textId="77777777" w:rsidR="00D7643C" w:rsidRDefault="00D7643C" w:rsidP="00D7643C">
      <w:pPr>
        <w:pStyle w:val="PL"/>
        <w:rPr>
          <w:color w:val="808080"/>
        </w:rPr>
      </w:pPr>
      <w:r>
        <w:rPr>
          <w:color w:val="808080"/>
        </w:rPr>
        <w:t>-- TAG-CONFIGUREDGRANTCONFIG-STOP</w:t>
      </w:r>
    </w:p>
    <w:p w14:paraId="2B6A9B78" w14:textId="77777777" w:rsidR="00D7643C" w:rsidRDefault="00D7643C" w:rsidP="00D7643C">
      <w:pPr>
        <w:pStyle w:val="PL"/>
        <w:rPr>
          <w:color w:val="808080"/>
        </w:rPr>
      </w:pPr>
      <w:r>
        <w:rPr>
          <w:color w:val="808080"/>
        </w:rPr>
        <w:t>-- ASN1STOP</w:t>
      </w:r>
    </w:p>
    <w:p w14:paraId="33DB1D2A"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67ECFBA1"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7FAB48A" w14:textId="77777777" w:rsidR="00D7643C" w:rsidRDefault="00D7643C">
            <w:pPr>
              <w:pStyle w:val="TAH"/>
              <w:rPr>
                <w:szCs w:val="22"/>
              </w:rPr>
            </w:pPr>
            <w:r>
              <w:rPr>
                <w:i/>
                <w:szCs w:val="22"/>
              </w:rPr>
              <w:lastRenderedPageBreak/>
              <w:t>ConfiguredGrantConfig field descriptions</w:t>
            </w:r>
          </w:p>
        </w:tc>
      </w:tr>
      <w:tr w:rsidR="00D7643C" w14:paraId="51B0D9D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97E461A" w14:textId="77777777" w:rsidR="00D7643C" w:rsidRDefault="00D7643C">
            <w:pPr>
              <w:pStyle w:val="TAL"/>
              <w:rPr>
                <w:szCs w:val="22"/>
              </w:rPr>
            </w:pPr>
            <w:r>
              <w:rPr>
                <w:b/>
                <w:i/>
                <w:szCs w:val="22"/>
              </w:rPr>
              <w:t>antennaPort</w:t>
            </w:r>
          </w:p>
          <w:p w14:paraId="4C541B87" w14:textId="77777777" w:rsidR="00D7643C" w:rsidRDefault="00D7643C">
            <w:pPr>
              <w:pStyle w:val="TAL"/>
              <w:rPr>
                <w:szCs w:val="22"/>
              </w:rPr>
            </w:pPr>
            <w:r>
              <w:rPr>
                <w:szCs w:val="22"/>
              </w:rPr>
              <w:t>Indicates the anntenna port(s) to</w:t>
            </w:r>
            <w:r>
              <w:rPr>
                <w:szCs w:val="22"/>
                <w:lang w:val="sv-SE"/>
              </w:rPr>
              <w:t xml:space="preserve"> </w:t>
            </w:r>
            <w:r>
              <w:rPr>
                <w:szCs w:val="22"/>
              </w:rPr>
              <w:t xml:space="preserve">be used for this configuration, and the maximum bitwidth is 5. </w:t>
            </w:r>
            <w:r>
              <w:rPr>
                <w:szCs w:val="22"/>
                <w:lang w:val="sv-SE"/>
              </w:rPr>
              <w:t>S</w:t>
            </w:r>
            <w:r>
              <w:rPr>
                <w:szCs w:val="22"/>
              </w:rPr>
              <w:t xml:space="preserve">ee </w:t>
            </w:r>
            <w:r>
              <w:rPr>
                <w:szCs w:val="22"/>
                <w:lang w:val="sv-SE"/>
              </w:rPr>
              <w:t xml:space="preserve">TS </w:t>
            </w:r>
            <w:r>
              <w:rPr>
                <w:szCs w:val="22"/>
              </w:rPr>
              <w:t xml:space="preserve">38.214, section 6.1.2, and </w:t>
            </w:r>
            <w:r>
              <w:rPr>
                <w:szCs w:val="22"/>
                <w:lang w:val="sv-SE"/>
              </w:rPr>
              <w:t xml:space="preserve">TS </w:t>
            </w:r>
            <w:r>
              <w:rPr>
                <w:szCs w:val="22"/>
              </w:rPr>
              <w:t>38.212, section 7.3.1</w:t>
            </w:r>
            <w:r>
              <w:rPr>
                <w:szCs w:val="22"/>
                <w:lang w:val="sv-SE"/>
              </w:rPr>
              <w:t>.</w:t>
            </w:r>
          </w:p>
        </w:tc>
      </w:tr>
      <w:tr w:rsidR="00D7643C" w14:paraId="51FE43D8"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8A1F81B" w14:textId="77777777" w:rsidR="00D7643C" w:rsidRDefault="00D7643C">
            <w:pPr>
              <w:pStyle w:val="TAL"/>
              <w:rPr>
                <w:szCs w:val="22"/>
              </w:rPr>
            </w:pPr>
            <w:r>
              <w:rPr>
                <w:b/>
                <w:i/>
                <w:szCs w:val="22"/>
              </w:rPr>
              <w:t>cg-DMRS-Configuration</w:t>
            </w:r>
          </w:p>
          <w:p w14:paraId="48B7E5F8" w14:textId="77777777" w:rsidR="00D7643C" w:rsidRDefault="00D7643C">
            <w:pPr>
              <w:pStyle w:val="TAL"/>
              <w:rPr>
                <w:szCs w:val="22"/>
              </w:rPr>
            </w:pPr>
            <w:r>
              <w:rPr>
                <w:szCs w:val="22"/>
              </w:rPr>
              <w:t xml:space="preserve">DMRS configuration, </w:t>
            </w:r>
            <w:r>
              <w:rPr>
                <w:szCs w:val="22"/>
                <w:lang w:val="sv-SE"/>
              </w:rPr>
              <w:t xml:space="preserve"> c</w:t>
            </w:r>
            <w:r>
              <w:rPr>
                <w:szCs w:val="22"/>
              </w:rPr>
              <w:t xml:space="preserve">orresponds to L1 parameter ‘UL-TWG-DMRS’ (see </w:t>
            </w:r>
            <w:r>
              <w:rPr>
                <w:szCs w:val="22"/>
                <w:lang w:val="sv-SE"/>
              </w:rPr>
              <w:t xml:space="preserve">TS </w:t>
            </w:r>
            <w:r>
              <w:rPr>
                <w:szCs w:val="22"/>
              </w:rPr>
              <w:t>38.214, section 6.1.2)</w:t>
            </w:r>
            <w:r>
              <w:rPr>
                <w:szCs w:val="22"/>
                <w:lang w:val="sv-SE"/>
              </w:rPr>
              <w:t>.</w:t>
            </w:r>
          </w:p>
        </w:tc>
      </w:tr>
      <w:tr w:rsidR="00D7643C" w14:paraId="6ECE549E"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27D8CC3" w14:textId="77777777" w:rsidR="00D7643C" w:rsidRDefault="00D7643C">
            <w:pPr>
              <w:pStyle w:val="TAL"/>
              <w:rPr>
                <w:szCs w:val="22"/>
              </w:rPr>
            </w:pPr>
            <w:r>
              <w:rPr>
                <w:b/>
                <w:i/>
                <w:szCs w:val="22"/>
              </w:rPr>
              <w:t>configuredGrantTimer</w:t>
            </w:r>
          </w:p>
          <w:p w14:paraId="458DDFC5" w14:textId="77777777" w:rsidR="00D7643C" w:rsidRDefault="00D7643C">
            <w:pPr>
              <w:pStyle w:val="TAL"/>
              <w:rPr>
                <w:szCs w:val="22"/>
              </w:rPr>
            </w:pPr>
            <w:r>
              <w:rPr>
                <w:szCs w:val="22"/>
                <w:lang w:val="sv-SE"/>
              </w:rPr>
              <w:t xml:space="preserve">Indicates the initial value of </w:t>
            </w:r>
            <w:r>
              <w:rPr>
                <w:szCs w:val="22"/>
              </w:rPr>
              <w:t xml:space="preserve">the configured grant timer (see </w:t>
            </w:r>
            <w:r>
              <w:rPr>
                <w:szCs w:val="22"/>
                <w:lang w:val="sv-SE"/>
              </w:rPr>
              <w:t xml:space="preserve">TS </w:t>
            </w:r>
            <w:r>
              <w:rPr>
                <w:szCs w:val="22"/>
              </w:rPr>
              <w:t xml:space="preserve">38.321,) </w:t>
            </w:r>
            <w:r>
              <w:rPr>
                <w:szCs w:val="22"/>
                <w:lang w:val="sv-SE"/>
              </w:rPr>
              <w:t>in number of periodicities</w:t>
            </w:r>
            <w:r>
              <w:rPr>
                <w:szCs w:val="22"/>
              </w:rPr>
              <w:t xml:space="preserve">. </w:t>
            </w:r>
          </w:p>
        </w:tc>
      </w:tr>
      <w:tr w:rsidR="00D7643C" w14:paraId="59FA8223"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C91193F" w14:textId="77777777" w:rsidR="00D7643C" w:rsidRDefault="00D7643C">
            <w:pPr>
              <w:pStyle w:val="TAL"/>
              <w:rPr>
                <w:szCs w:val="22"/>
              </w:rPr>
            </w:pPr>
            <w:r>
              <w:rPr>
                <w:b/>
                <w:i/>
                <w:szCs w:val="22"/>
              </w:rPr>
              <w:t>frequencyDomainAllocation</w:t>
            </w:r>
          </w:p>
          <w:p w14:paraId="65827CCC" w14:textId="77777777" w:rsidR="00D7643C" w:rsidRDefault="00D7643C">
            <w:pPr>
              <w:pStyle w:val="TAL"/>
              <w:rPr>
                <w:szCs w:val="22"/>
              </w:rPr>
            </w:pPr>
            <w:r>
              <w:rPr>
                <w:szCs w:val="22"/>
              </w:rPr>
              <w:t>Indicates the frequency domain resource allocation</w:t>
            </w:r>
            <w:r>
              <w:rPr>
                <w:szCs w:val="22"/>
                <w:lang w:val="sv-SE"/>
              </w:rPr>
              <w:t xml:space="preserve">, </w:t>
            </w:r>
            <w:r>
              <w:rPr>
                <w:szCs w:val="22"/>
              </w:rPr>
              <w:t xml:space="preserve">see </w:t>
            </w:r>
            <w:r>
              <w:rPr>
                <w:szCs w:val="22"/>
                <w:lang w:val="sv-SE"/>
              </w:rPr>
              <w:t xml:space="preserve">TS </w:t>
            </w:r>
            <w:r>
              <w:rPr>
                <w:szCs w:val="22"/>
              </w:rPr>
              <w:t xml:space="preserve">38.214, section 6.1.2, and </w:t>
            </w:r>
            <w:r>
              <w:rPr>
                <w:szCs w:val="22"/>
                <w:lang w:val="sv-SE"/>
              </w:rPr>
              <w:t xml:space="preserve">TS </w:t>
            </w:r>
            <w:r>
              <w:rPr>
                <w:szCs w:val="22"/>
              </w:rPr>
              <w:t>38.212, section 7.3.1)</w:t>
            </w:r>
            <w:r>
              <w:rPr>
                <w:szCs w:val="22"/>
                <w:lang w:val="sv-SE"/>
              </w:rPr>
              <w:t>.</w:t>
            </w:r>
          </w:p>
        </w:tc>
      </w:tr>
      <w:tr w:rsidR="00D7643C" w14:paraId="479B06F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A5F655C" w14:textId="77777777" w:rsidR="00D7643C" w:rsidRDefault="00D7643C">
            <w:pPr>
              <w:pStyle w:val="TAL"/>
              <w:rPr>
                <w:szCs w:val="22"/>
              </w:rPr>
            </w:pPr>
            <w:commentRangeStart w:id="7449"/>
            <w:r>
              <w:rPr>
                <w:b/>
                <w:i/>
                <w:szCs w:val="22"/>
              </w:rPr>
              <w:t>frequencyHopping</w:t>
            </w:r>
            <w:commentRangeEnd w:id="7449"/>
            <w:r>
              <w:rPr>
                <w:rStyle w:val="CommentReference"/>
              </w:rPr>
              <w:commentReference w:id="7449"/>
            </w:r>
          </w:p>
          <w:p w14:paraId="38C062CC" w14:textId="77777777" w:rsidR="00D7643C" w:rsidRDefault="00D7643C">
            <w:pPr>
              <w:pStyle w:val="TAL"/>
              <w:rPr>
                <w:szCs w:val="22"/>
              </w:rPr>
            </w:pPr>
            <w:del w:id="7450" w:author="Rapporteur" w:date="2018-06-28T18:36:00Z">
              <w:r>
                <w:rPr>
                  <w:szCs w:val="22"/>
                </w:rPr>
                <w:delText>Frequency hopping</w:delText>
              </w:r>
            </w:del>
            <w:ins w:id="7451" w:author="Rapporteur" w:date="2018-06-28T18:36:00Z">
              <w:r>
                <w:t xml:space="preserve"> </w:t>
              </w:r>
              <w:r>
                <w:rPr>
                  <w:szCs w:val="22"/>
                </w:rPr>
                <w:t xml:space="preserve">The value </w:t>
              </w:r>
              <w:r>
                <w:rPr>
                  <w:i/>
                  <w:szCs w:val="22"/>
                </w:rPr>
                <w:t>mode1</w:t>
              </w:r>
              <w:r>
                <w:rPr>
                  <w:szCs w:val="22"/>
                </w:rPr>
                <w:t xml:space="preserve"> enables ‘Intra-slot frequency hopping’ and the </w:t>
              </w:r>
              <w:r>
                <w:rPr>
                  <w:i/>
                  <w:szCs w:val="22"/>
                </w:rPr>
                <w:t>mode2</w:t>
              </w:r>
              <w:r>
                <w:rPr>
                  <w:szCs w:val="22"/>
                </w:rPr>
                <w:t xml:space="preserve"> enables ‘Inter-slot frequency hopping’</w:t>
              </w:r>
            </w:ins>
            <w:r>
              <w:rPr>
                <w:szCs w:val="22"/>
                <w:lang w:val="sv-SE"/>
              </w:rPr>
              <w:t xml:space="preserve">. </w:t>
            </w:r>
            <w:r>
              <w:rPr>
                <w:szCs w:val="22"/>
              </w:rPr>
              <w:t xml:space="preserve">If </w:t>
            </w:r>
            <w:ins w:id="7452" w:author="Rapporteur" w:date="2018-06-28T18:36:00Z">
              <w:r>
                <w:rPr>
                  <w:szCs w:val="22"/>
                </w:rPr>
                <w:t>the field is absent</w:t>
              </w:r>
            </w:ins>
            <w:del w:id="7453" w:author="Rapporteur" w:date="2018-06-28T18:36:00Z">
              <w:r>
                <w:rPr>
                  <w:szCs w:val="22"/>
                </w:rPr>
                <w:delText>not configured</w:delText>
              </w:r>
            </w:del>
            <w:r>
              <w:rPr>
                <w:szCs w:val="22"/>
              </w:rPr>
              <w:t>, frequency hopping is not configured</w:t>
            </w:r>
            <w:r>
              <w:rPr>
                <w:szCs w:val="22"/>
                <w:lang w:val="sv-SE"/>
              </w:rPr>
              <w:t>.</w:t>
            </w:r>
          </w:p>
        </w:tc>
      </w:tr>
      <w:tr w:rsidR="00D7643C" w14:paraId="524F942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1684B24" w14:textId="77777777" w:rsidR="00D7643C" w:rsidRDefault="00D7643C">
            <w:pPr>
              <w:pStyle w:val="TAL"/>
              <w:rPr>
                <w:szCs w:val="22"/>
              </w:rPr>
            </w:pPr>
            <w:r>
              <w:rPr>
                <w:b/>
                <w:i/>
                <w:szCs w:val="22"/>
              </w:rPr>
              <w:t>frequencyHoppingOffset</w:t>
            </w:r>
          </w:p>
          <w:p w14:paraId="39176A23" w14:textId="77777777" w:rsidR="00D7643C" w:rsidRDefault="00D7643C">
            <w:pPr>
              <w:pStyle w:val="TAL"/>
              <w:rPr>
                <w:szCs w:val="22"/>
                <w:lang w:val="sv-SE"/>
              </w:rPr>
            </w:pPr>
            <w:r>
              <w:rPr>
                <w:szCs w:val="22"/>
              </w:rPr>
              <w:t>Enables intra-slot frequency hopping with the given frequency hopping offset</w:t>
            </w:r>
            <w:r>
              <w:rPr>
                <w:szCs w:val="22"/>
                <w:lang w:val="sv-SE"/>
              </w:rPr>
              <w:t xml:space="preserve">. </w:t>
            </w:r>
            <w:r>
              <w:rPr>
                <w:szCs w:val="22"/>
              </w:rPr>
              <w:t>Frequency hopping offset used when frequency hopping is enabled</w:t>
            </w:r>
            <w:r>
              <w:rPr>
                <w:szCs w:val="22"/>
                <w:lang w:val="sv-SE"/>
              </w:rPr>
              <w:t xml:space="preserve">. </w:t>
            </w:r>
            <w:r>
              <w:rPr>
                <w:szCs w:val="22"/>
              </w:rPr>
              <w:t xml:space="preserve">Corresponds to L1 parameter 'Frequency-hopping-offset' (see </w:t>
            </w:r>
            <w:r>
              <w:rPr>
                <w:szCs w:val="22"/>
                <w:lang w:val="sv-SE"/>
              </w:rPr>
              <w:t xml:space="preserve">TS </w:t>
            </w:r>
            <w:r>
              <w:rPr>
                <w:szCs w:val="22"/>
              </w:rPr>
              <w:t xml:space="preserve">38.214, section </w:t>
            </w:r>
            <w:r>
              <w:rPr>
                <w:szCs w:val="22"/>
                <w:lang w:val="sv-SE"/>
              </w:rPr>
              <w:t>6.1.2</w:t>
            </w:r>
            <w:r>
              <w:rPr>
                <w:szCs w:val="22"/>
              </w:rPr>
              <w:t>)</w:t>
            </w:r>
            <w:r>
              <w:rPr>
                <w:szCs w:val="22"/>
                <w:lang w:val="sv-SE"/>
              </w:rPr>
              <w:t>.</w:t>
            </w:r>
          </w:p>
        </w:tc>
      </w:tr>
      <w:tr w:rsidR="00D7643C" w14:paraId="152D8F24"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1F4B640" w14:textId="77777777" w:rsidR="00D7643C" w:rsidRDefault="00D7643C">
            <w:pPr>
              <w:pStyle w:val="TAL"/>
              <w:rPr>
                <w:szCs w:val="22"/>
              </w:rPr>
            </w:pPr>
            <w:r>
              <w:rPr>
                <w:b/>
                <w:i/>
                <w:szCs w:val="22"/>
              </w:rPr>
              <w:t>mcs-Table</w:t>
            </w:r>
          </w:p>
          <w:p w14:paraId="340093A9" w14:textId="77777777" w:rsidR="00D7643C" w:rsidRDefault="00D7643C">
            <w:pPr>
              <w:pStyle w:val="TAL"/>
              <w:rPr>
                <w:szCs w:val="22"/>
                <w:lang w:val="en-US"/>
              </w:rPr>
            </w:pPr>
            <w:r>
              <w:rPr>
                <w:szCs w:val="22"/>
              </w:rPr>
              <w:t>Indicates the MCS table the UE shall use for PUSCH without transform precoding</w:t>
            </w:r>
            <w:r>
              <w:rPr>
                <w:szCs w:val="22"/>
                <w:lang w:val="sv-SE"/>
              </w:rPr>
              <w:t>.</w:t>
            </w:r>
            <w:r>
              <w:rPr>
                <w:szCs w:val="22"/>
                <w:lang w:val="en-US"/>
              </w:rPr>
              <w:t xml:space="preserve"> If the field is absent the UE applies the value 64QAM.</w:t>
            </w:r>
          </w:p>
        </w:tc>
      </w:tr>
      <w:tr w:rsidR="00D7643C" w14:paraId="790EB2FB"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FD91C44" w14:textId="77777777" w:rsidR="00D7643C" w:rsidRDefault="00D7643C">
            <w:pPr>
              <w:pStyle w:val="TAL"/>
              <w:rPr>
                <w:szCs w:val="22"/>
              </w:rPr>
            </w:pPr>
            <w:r>
              <w:rPr>
                <w:b/>
                <w:i/>
                <w:szCs w:val="22"/>
              </w:rPr>
              <w:t>mcs-TableTransformPrecoder</w:t>
            </w:r>
          </w:p>
          <w:p w14:paraId="171E1B6C" w14:textId="77777777" w:rsidR="00D7643C" w:rsidRDefault="00D7643C">
            <w:pPr>
              <w:pStyle w:val="TAL"/>
              <w:rPr>
                <w:szCs w:val="22"/>
              </w:rPr>
            </w:pPr>
            <w:r>
              <w:rPr>
                <w:szCs w:val="22"/>
              </w:rPr>
              <w:t>Indicates the MCS table the UE shall use for PUSCH with transform precoding</w:t>
            </w:r>
            <w:r>
              <w:rPr>
                <w:szCs w:val="22"/>
                <w:lang w:val="sv-SE"/>
              </w:rPr>
              <w:t xml:space="preserve">. </w:t>
            </w:r>
            <w:r>
              <w:rPr>
                <w:szCs w:val="22"/>
              </w:rPr>
              <w:t>If the field is absent the UE applies the value 64QAM</w:t>
            </w:r>
            <w:r>
              <w:rPr>
                <w:szCs w:val="22"/>
                <w:lang w:val="sv-SE"/>
              </w:rPr>
              <w:t>.</w:t>
            </w:r>
          </w:p>
        </w:tc>
      </w:tr>
      <w:tr w:rsidR="00D7643C" w14:paraId="67631778"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3F54297" w14:textId="77777777" w:rsidR="00D7643C" w:rsidRDefault="00D7643C">
            <w:pPr>
              <w:pStyle w:val="TAL"/>
              <w:rPr>
                <w:szCs w:val="22"/>
              </w:rPr>
            </w:pPr>
            <w:r>
              <w:rPr>
                <w:b/>
                <w:i/>
                <w:szCs w:val="22"/>
              </w:rPr>
              <w:t>mcsAndTBS</w:t>
            </w:r>
          </w:p>
          <w:p w14:paraId="33087AFD" w14:textId="77777777" w:rsidR="00D7643C" w:rsidRDefault="00D7643C">
            <w:pPr>
              <w:pStyle w:val="TAL"/>
              <w:rPr>
                <w:szCs w:val="22"/>
              </w:rPr>
            </w:pPr>
            <w:r>
              <w:rPr>
                <w:szCs w:val="22"/>
              </w:rPr>
              <w:t xml:space="preserve">The modulation order, target code rate and TB size (see </w:t>
            </w:r>
            <w:r>
              <w:rPr>
                <w:szCs w:val="22"/>
                <w:lang w:val="sv-SE"/>
              </w:rPr>
              <w:t>TS</w:t>
            </w:r>
            <w:r>
              <w:rPr>
                <w:szCs w:val="22"/>
              </w:rPr>
              <w:t>38.214, section 6.1.2)</w:t>
            </w:r>
            <w:r>
              <w:rPr>
                <w:szCs w:val="22"/>
                <w:lang w:val="sv-SE"/>
              </w:rPr>
              <w:t>.</w:t>
            </w:r>
          </w:p>
        </w:tc>
      </w:tr>
      <w:tr w:rsidR="00D7643C" w14:paraId="7D35DD03"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F885572" w14:textId="77777777" w:rsidR="00D7643C" w:rsidRDefault="00D7643C">
            <w:pPr>
              <w:pStyle w:val="TAL"/>
              <w:rPr>
                <w:szCs w:val="22"/>
              </w:rPr>
            </w:pPr>
            <w:r>
              <w:rPr>
                <w:b/>
                <w:i/>
                <w:szCs w:val="22"/>
              </w:rPr>
              <w:t>nrofHARQ-Processes</w:t>
            </w:r>
          </w:p>
          <w:p w14:paraId="0C42E41D" w14:textId="77777777" w:rsidR="00D7643C" w:rsidRDefault="00D7643C">
            <w:pPr>
              <w:pStyle w:val="TAL"/>
              <w:rPr>
                <w:szCs w:val="22"/>
              </w:rPr>
            </w:pPr>
            <w:r>
              <w:rPr>
                <w:szCs w:val="22"/>
              </w:rPr>
              <w:t xml:space="preserve">The number of HARQ processes configured. It applies for both Type 1 and Type 2. </w:t>
            </w:r>
            <w:r>
              <w:rPr>
                <w:szCs w:val="22"/>
                <w:lang w:val="sv-SE"/>
              </w:rPr>
              <w:t>S</w:t>
            </w:r>
            <w:r>
              <w:rPr>
                <w:szCs w:val="22"/>
              </w:rPr>
              <w:t xml:space="preserve">ee </w:t>
            </w:r>
            <w:r>
              <w:rPr>
                <w:szCs w:val="22"/>
                <w:lang w:val="sv-SE"/>
              </w:rPr>
              <w:t xml:space="preserve">TS </w:t>
            </w:r>
            <w:r>
              <w:rPr>
                <w:szCs w:val="22"/>
              </w:rPr>
              <w:t>38.321, section 5.</w:t>
            </w:r>
            <w:r>
              <w:rPr>
                <w:szCs w:val="22"/>
                <w:lang w:val="sv-SE"/>
              </w:rPr>
              <w:t>4.1.</w:t>
            </w:r>
          </w:p>
        </w:tc>
      </w:tr>
      <w:tr w:rsidR="00D7643C" w14:paraId="21CF2B4B"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66CA9F0" w14:textId="77777777" w:rsidR="00D7643C" w:rsidRDefault="00D7643C">
            <w:pPr>
              <w:pStyle w:val="TAL"/>
              <w:rPr>
                <w:szCs w:val="22"/>
              </w:rPr>
            </w:pPr>
            <w:r>
              <w:rPr>
                <w:b/>
                <w:i/>
                <w:szCs w:val="22"/>
              </w:rPr>
              <w:t>p0-PUSCH-Alpha</w:t>
            </w:r>
          </w:p>
          <w:p w14:paraId="61C01AC0" w14:textId="77777777" w:rsidR="00D7643C" w:rsidRDefault="00D7643C">
            <w:pPr>
              <w:pStyle w:val="TAL"/>
              <w:rPr>
                <w:szCs w:val="22"/>
              </w:rPr>
            </w:pPr>
            <w:r>
              <w:rPr>
                <w:szCs w:val="22"/>
              </w:rPr>
              <w:t>Index of the P0-PUSCH-AlphaSet to be used for this configuration</w:t>
            </w:r>
            <w:r>
              <w:rPr>
                <w:szCs w:val="22"/>
                <w:lang w:val="sv-SE"/>
              </w:rPr>
              <w:t>.</w:t>
            </w:r>
          </w:p>
        </w:tc>
      </w:tr>
      <w:tr w:rsidR="00D7643C" w14:paraId="30B817F4"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3BC932C" w14:textId="77777777" w:rsidR="00D7643C" w:rsidRDefault="00D7643C">
            <w:pPr>
              <w:pStyle w:val="TAL"/>
              <w:rPr>
                <w:szCs w:val="22"/>
              </w:rPr>
            </w:pPr>
            <w:r>
              <w:rPr>
                <w:b/>
                <w:i/>
                <w:szCs w:val="22"/>
              </w:rPr>
              <w:t>periodicity</w:t>
            </w:r>
          </w:p>
          <w:p w14:paraId="1466B7EF" w14:textId="77777777" w:rsidR="00D7643C" w:rsidRDefault="00D7643C">
            <w:pPr>
              <w:pStyle w:val="TAL"/>
              <w:rPr>
                <w:szCs w:val="22"/>
              </w:rPr>
            </w:pPr>
            <w:r>
              <w:rPr>
                <w:szCs w:val="22"/>
              </w:rPr>
              <w:t xml:space="preserve">Periodicity for UL transmission without UL grant for type 1 and type 2. Corresponds to L1 parameter 'UL-TWG-periodicity' (see </w:t>
            </w:r>
            <w:r>
              <w:rPr>
                <w:szCs w:val="22"/>
                <w:lang w:val="sv-SE"/>
              </w:rPr>
              <w:t xml:space="preserve">TS </w:t>
            </w:r>
            <w:r>
              <w:rPr>
                <w:szCs w:val="22"/>
              </w:rPr>
              <w:t>38.321, section 5.8.2).</w:t>
            </w:r>
          </w:p>
          <w:p w14:paraId="43AB0119" w14:textId="77777777" w:rsidR="00D7643C" w:rsidRDefault="00D7643C">
            <w:pPr>
              <w:pStyle w:val="TAL"/>
              <w:rPr>
                <w:szCs w:val="22"/>
              </w:rPr>
            </w:pPr>
            <w:r>
              <w:rPr>
                <w:szCs w:val="22"/>
              </w:rPr>
              <w:t>The following periodicities are supported depending on the configured subcarrier spacing [symbols]:</w:t>
            </w:r>
          </w:p>
          <w:p w14:paraId="1255FB8B" w14:textId="77777777" w:rsidR="00D7643C" w:rsidRDefault="00D7643C">
            <w:pPr>
              <w:pStyle w:val="TAL"/>
              <w:rPr>
                <w:szCs w:val="22"/>
              </w:rPr>
            </w:pPr>
            <w:r>
              <w:rPr>
                <w:szCs w:val="22"/>
              </w:rPr>
              <w:t xml:space="preserve">15kHz: </w:t>
            </w:r>
            <w:r>
              <w:rPr>
                <w:szCs w:val="22"/>
              </w:rPr>
              <w:tab/>
            </w:r>
            <w:r>
              <w:rPr>
                <w:szCs w:val="22"/>
              </w:rPr>
              <w:tab/>
            </w:r>
            <w:r>
              <w:rPr>
                <w:szCs w:val="22"/>
              </w:rPr>
              <w:tab/>
            </w:r>
            <w:r>
              <w:rPr>
                <w:szCs w:val="22"/>
              </w:rPr>
              <w:tab/>
            </w:r>
            <w:r>
              <w:rPr>
                <w:szCs w:val="22"/>
              </w:rPr>
              <w:tab/>
              <w:t xml:space="preserve">2, 7, n*14, where n={1, 2, 4, 5, 8, 10, 16, 20, 32, 40, 64, 80, 128, 160, 320, 640} </w:t>
            </w:r>
          </w:p>
          <w:p w14:paraId="079FC6B6" w14:textId="77777777" w:rsidR="00D7643C" w:rsidRDefault="00D7643C">
            <w:pPr>
              <w:pStyle w:val="TAL"/>
              <w:rPr>
                <w:szCs w:val="22"/>
              </w:rPr>
            </w:pPr>
            <w:r>
              <w:rPr>
                <w:szCs w:val="22"/>
              </w:rPr>
              <w:t xml:space="preserve">30kHz: </w:t>
            </w:r>
            <w:r>
              <w:rPr>
                <w:szCs w:val="22"/>
              </w:rPr>
              <w:tab/>
            </w:r>
            <w:r>
              <w:rPr>
                <w:szCs w:val="22"/>
              </w:rPr>
              <w:tab/>
            </w:r>
            <w:r>
              <w:rPr>
                <w:szCs w:val="22"/>
              </w:rPr>
              <w:tab/>
            </w:r>
            <w:r>
              <w:rPr>
                <w:szCs w:val="22"/>
              </w:rPr>
              <w:tab/>
            </w:r>
            <w:r>
              <w:rPr>
                <w:szCs w:val="22"/>
              </w:rPr>
              <w:tab/>
              <w:t xml:space="preserve">2, 7, n*14, where n={1, 2, 4, 5, 8, 10, 16, 20, 32, 40, 64, 80, 128, 160, 256, 320, 640, 1280} </w:t>
            </w:r>
          </w:p>
          <w:p w14:paraId="1796E4F9" w14:textId="77777777" w:rsidR="00D7643C" w:rsidRDefault="00D7643C">
            <w:pPr>
              <w:pStyle w:val="TAL"/>
              <w:rPr>
                <w:szCs w:val="22"/>
              </w:rPr>
            </w:pPr>
            <w:r>
              <w:rPr>
                <w:szCs w:val="22"/>
              </w:rPr>
              <w:t xml:space="preserve">60kHz with normal CP: </w:t>
            </w:r>
            <w:r>
              <w:rPr>
                <w:szCs w:val="22"/>
              </w:rPr>
              <w:tab/>
              <w:t xml:space="preserve">2, 7, n*14, where n={1, 2, 4, 5, 8, 10, 16, 20, 32, 40, 64, 80, 128, 160, 256, 320, 512, 640, 1280, 2560} </w:t>
            </w:r>
          </w:p>
          <w:p w14:paraId="12DAE86C" w14:textId="77777777" w:rsidR="00D7643C" w:rsidRDefault="00D7643C">
            <w:pPr>
              <w:pStyle w:val="TAL"/>
              <w:rPr>
                <w:szCs w:val="22"/>
              </w:rPr>
            </w:pPr>
            <w:r>
              <w:rPr>
                <w:szCs w:val="22"/>
              </w:rPr>
              <w:t xml:space="preserve">60kHz with ECP: </w:t>
            </w:r>
            <w:r>
              <w:rPr>
                <w:szCs w:val="22"/>
              </w:rPr>
              <w:tab/>
            </w:r>
            <w:r>
              <w:rPr>
                <w:szCs w:val="22"/>
              </w:rPr>
              <w:tab/>
            </w:r>
            <w:r>
              <w:rPr>
                <w:szCs w:val="22"/>
              </w:rPr>
              <w:tab/>
              <w:t xml:space="preserve">2, 6, n*12, where n={1, 2, 4, 5, 8, 10, 16, 20, 32, 40, 64, 80, 128, 160, 256, 320, 512, 640, 1280, 2560} </w:t>
            </w:r>
          </w:p>
          <w:p w14:paraId="7313210B" w14:textId="77777777" w:rsidR="00D7643C" w:rsidRDefault="00D7643C">
            <w:pPr>
              <w:pStyle w:val="TAL"/>
              <w:rPr>
                <w:szCs w:val="22"/>
              </w:rPr>
            </w:pPr>
            <w:r>
              <w:rPr>
                <w:szCs w:val="22"/>
              </w:rPr>
              <w:t xml:space="preserve">120kHz: </w:t>
            </w:r>
            <w:r>
              <w:rPr>
                <w:szCs w:val="22"/>
              </w:rPr>
              <w:tab/>
            </w:r>
            <w:r>
              <w:rPr>
                <w:szCs w:val="22"/>
              </w:rPr>
              <w:tab/>
            </w:r>
            <w:r>
              <w:rPr>
                <w:szCs w:val="22"/>
              </w:rPr>
              <w:tab/>
            </w:r>
            <w:r>
              <w:rPr>
                <w:szCs w:val="22"/>
              </w:rPr>
              <w:tab/>
            </w:r>
            <w:r>
              <w:rPr>
                <w:szCs w:val="22"/>
              </w:rPr>
              <w:tab/>
              <w:t xml:space="preserve">2, 7, n*14, where n={1, 2, 4, 5, 8, 10, 16, 20, 32, 40, 64, 80, 128, 160, 256, 320, 512, 640, 1024, 1280, 2560, 5120} </w:t>
            </w:r>
          </w:p>
          <w:p w14:paraId="3FE78A79" w14:textId="77777777" w:rsidR="00D7643C" w:rsidRDefault="00D7643C">
            <w:pPr>
              <w:pStyle w:val="TAL"/>
              <w:rPr>
                <w:szCs w:val="22"/>
              </w:rPr>
            </w:pPr>
            <w:r>
              <w:rPr>
                <w:szCs w:val="22"/>
              </w:rPr>
              <w:t>(see 38.214, Table 6.1.2.3-1)</w:t>
            </w:r>
          </w:p>
        </w:tc>
      </w:tr>
      <w:tr w:rsidR="00D7643C" w14:paraId="3EF0C0C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17BB6DF" w14:textId="77777777" w:rsidR="00D7643C" w:rsidRDefault="00D7643C">
            <w:pPr>
              <w:pStyle w:val="TAL"/>
              <w:rPr>
                <w:szCs w:val="22"/>
              </w:rPr>
            </w:pPr>
            <w:r>
              <w:rPr>
                <w:b/>
                <w:i/>
                <w:szCs w:val="22"/>
              </w:rPr>
              <w:t>powerControlLoopToUse</w:t>
            </w:r>
          </w:p>
          <w:p w14:paraId="22234A93" w14:textId="77777777" w:rsidR="00D7643C" w:rsidRDefault="00D7643C">
            <w:pPr>
              <w:pStyle w:val="TAL"/>
              <w:rPr>
                <w:szCs w:val="22"/>
              </w:rPr>
            </w:pPr>
            <w:r>
              <w:rPr>
                <w:szCs w:val="22"/>
              </w:rPr>
              <w:t xml:space="preserve">Closed control loop to apply. Corresponds to L1 parameter 'PUSCH-closed-loop-index' (see </w:t>
            </w:r>
            <w:r>
              <w:rPr>
                <w:szCs w:val="22"/>
                <w:lang w:val="sv-SE"/>
              </w:rPr>
              <w:t xml:space="preserve">TS </w:t>
            </w:r>
            <w:r>
              <w:rPr>
                <w:szCs w:val="22"/>
              </w:rPr>
              <w:t xml:space="preserve">38.213, section </w:t>
            </w:r>
            <w:r>
              <w:rPr>
                <w:szCs w:val="22"/>
                <w:lang w:val="sv-SE"/>
              </w:rPr>
              <w:t>7.7.1</w:t>
            </w:r>
            <w:r>
              <w:rPr>
                <w:szCs w:val="22"/>
              </w:rPr>
              <w:t>)</w:t>
            </w:r>
            <w:r>
              <w:rPr>
                <w:szCs w:val="22"/>
                <w:lang w:val="sv-SE"/>
              </w:rPr>
              <w:t>.</w:t>
            </w:r>
          </w:p>
        </w:tc>
      </w:tr>
      <w:tr w:rsidR="00D7643C" w14:paraId="10AD251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5201777" w14:textId="77777777" w:rsidR="00D7643C" w:rsidRDefault="00D7643C">
            <w:pPr>
              <w:pStyle w:val="TAL"/>
              <w:rPr>
                <w:szCs w:val="22"/>
              </w:rPr>
            </w:pPr>
            <w:r>
              <w:rPr>
                <w:b/>
                <w:i/>
                <w:szCs w:val="22"/>
              </w:rPr>
              <w:t>rbg-Size</w:t>
            </w:r>
          </w:p>
          <w:p w14:paraId="2B30F82A" w14:textId="77777777" w:rsidR="00D7643C" w:rsidRDefault="00D7643C">
            <w:pPr>
              <w:pStyle w:val="TAL"/>
              <w:rPr>
                <w:szCs w:val="22"/>
              </w:rPr>
            </w:pPr>
            <w:r>
              <w:rPr>
                <w:szCs w:val="22"/>
              </w:rPr>
              <w:t>Selection between config 1 and config 2 for RBG size for PUSCH. When the field is absent the UE applies the value config1. Note: rbg-Size is used when the transformPrecoder parameter is disabled.</w:t>
            </w:r>
          </w:p>
        </w:tc>
      </w:tr>
      <w:tr w:rsidR="00D7643C" w14:paraId="6981B433"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D75E323" w14:textId="77777777" w:rsidR="00D7643C" w:rsidRDefault="00D7643C">
            <w:pPr>
              <w:pStyle w:val="TAL"/>
              <w:rPr>
                <w:szCs w:val="22"/>
              </w:rPr>
            </w:pPr>
            <w:r>
              <w:rPr>
                <w:b/>
                <w:i/>
                <w:szCs w:val="22"/>
              </w:rPr>
              <w:t>repK-RV</w:t>
            </w:r>
          </w:p>
          <w:p w14:paraId="0E979D7E" w14:textId="77777777" w:rsidR="00D7643C" w:rsidRDefault="00D7643C">
            <w:pPr>
              <w:pStyle w:val="TAL"/>
              <w:rPr>
                <w:szCs w:val="22"/>
              </w:rPr>
            </w:pPr>
            <w:r>
              <w:rPr>
                <w:szCs w:val="22"/>
              </w:rPr>
              <w:t xml:space="preserve">If repetitions is used, this field indicates the redundancy version (RV) sequence to use. </w:t>
            </w:r>
            <w:r>
              <w:rPr>
                <w:szCs w:val="22"/>
                <w:lang w:val="sv-SE"/>
              </w:rPr>
              <w:t>S</w:t>
            </w:r>
            <w:r>
              <w:rPr>
                <w:szCs w:val="22"/>
              </w:rPr>
              <w:t xml:space="preserve">ee </w:t>
            </w:r>
            <w:r>
              <w:rPr>
                <w:szCs w:val="22"/>
                <w:lang w:val="sv-SE"/>
              </w:rPr>
              <w:t xml:space="preserve">TS </w:t>
            </w:r>
            <w:r>
              <w:rPr>
                <w:szCs w:val="22"/>
              </w:rPr>
              <w:t>38.</w:t>
            </w:r>
            <w:r>
              <w:rPr>
                <w:szCs w:val="22"/>
                <w:lang w:val="sv-SE"/>
              </w:rPr>
              <w:t>214</w:t>
            </w:r>
            <w:r>
              <w:rPr>
                <w:szCs w:val="22"/>
              </w:rPr>
              <w:t xml:space="preserve">, section </w:t>
            </w:r>
            <w:r>
              <w:rPr>
                <w:szCs w:val="22"/>
                <w:lang w:val="sv-SE"/>
              </w:rPr>
              <w:t>6.1.2.</w:t>
            </w:r>
          </w:p>
        </w:tc>
      </w:tr>
      <w:tr w:rsidR="00D7643C" w14:paraId="5E6F1E4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FEB0908" w14:textId="77777777" w:rsidR="00D7643C" w:rsidRDefault="00D7643C">
            <w:pPr>
              <w:pStyle w:val="TAL"/>
              <w:rPr>
                <w:szCs w:val="22"/>
              </w:rPr>
            </w:pPr>
            <w:r>
              <w:rPr>
                <w:b/>
                <w:i/>
                <w:szCs w:val="22"/>
              </w:rPr>
              <w:t>repK</w:t>
            </w:r>
          </w:p>
          <w:p w14:paraId="66C63F16" w14:textId="77777777" w:rsidR="00D7643C" w:rsidRDefault="00D7643C">
            <w:pPr>
              <w:pStyle w:val="TAL"/>
              <w:rPr>
                <w:szCs w:val="22"/>
              </w:rPr>
            </w:pPr>
            <w:r>
              <w:rPr>
                <w:szCs w:val="22"/>
              </w:rPr>
              <w:t>The number or repetitions of K.</w:t>
            </w:r>
          </w:p>
        </w:tc>
      </w:tr>
      <w:tr w:rsidR="00D7643C" w14:paraId="600F69C0"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7E8C010" w14:textId="77777777" w:rsidR="00D7643C" w:rsidRDefault="00D7643C">
            <w:pPr>
              <w:pStyle w:val="TAL"/>
              <w:rPr>
                <w:szCs w:val="22"/>
              </w:rPr>
            </w:pPr>
            <w:r>
              <w:rPr>
                <w:b/>
                <w:i/>
                <w:szCs w:val="22"/>
              </w:rPr>
              <w:lastRenderedPageBreak/>
              <w:t>resourceAllocation</w:t>
            </w:r>
          </w:p>
          <w:p w14:paraId="671D09D7" w14:textId="77777777" w:rsidR="00D7643C" w:rsidRDefault="00D7643C">
            <w:pPr>
              <w:pStyle w:val="TAL"/>
              <w:rPr>
                <w:szCs w:val="22"/>
              </w:rPr>
            </w:pPr>
            <w:r>
              <w:rPr>
                <w:szCs w:val="22"/>
              </w:rPr>
              <w:t>Configuration of resource allocation type 0 and resource allocation type 1. For Type 1 UL data transmission without grant, "resourceAllocation" should be resourceAllocationType0 or resourceAllocationType1</w:t>
            </w:r>
            <w:r>
              <w:rPr>
                <w:szCs w:val="22"/>
                <w:lang w:val="sv-SE"/>
              </w:rPr>
              <w:t>.</w:t>
            </w:r>
          </w:p>
        </w:tc>
      </w:tr>
      <w:tr w:rsidR="00D7643C" w14:paraId="6FAFA138"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A58D320" w14:textId="77777777" w:rsidR="00D7643C" w:rsidRDefault="00D7643C">
            <w:pPr>
              <w:pStyle w:val="TAL"/>
              <w:rPr>
                <w:szCs w:val="22"/>
              </w:rPr>
            </w:pPr>
            <w:r>
              <w:rPr>
                <w:b/>
                <w:i/>
                <w:szCs w:val="22"/>
              </w:rPr>
              <w:t>rrc-ConfiguredUplinkGrant</w:t>
            </w:r>
          </w:p>
          <w:p w14:paraId="4CA84D70" w14:textId="77777777" w:rsidR="00D7643C" w:rsidRDefault="00D7643C">
            <w:pPr>
              <w:pStyle w:val="TAL"/>
              <w:rPr>
                <w:szCs w:val="22"/>
              </w:rPr>
            </w:pPr>
            <w:r>
              <w:rPr>
                <w:szCs w:val="22"/>
              </w:rPr>
              <w:t>Configuration for "configured grant" transmission with fully RRC-configured UL grant (Type1). If this field is absent the UE uses UL grant configured by DCI addressed to CS-RNTI (Type2).</w:t>
            </w:r>
            <w:r>
              <w:rPr>
                <w:szCs w:val="22"/>
                <w:lang w:val="sv-SE"/>
              </w:rPr>
              <w:t xml:space="preserve"> </w:t>
            </w:r>
            <w:r>
              <w:rPr>
                <w:szCs w:val="22"/>
              </w:rPr>
              <w:t>Type 1 confgured grant may be configured for UL or SUL, but not for both simultaneously</w:t>
            </w:r>
            <w:r>
              <w:rPr>
                <w:szCs w:val="22"/>
                <w:lang w:val="sv-SE"/>
              </w:rPr>
              <w:t>.</w:t>
            </w:r>
          </w:p>
        </w:tc>
      </w:tr>
      <w:tr w:rsidR="00D7643C" w14:paraId="350F4C64"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FC8D1E3" w14:textId="77777777" w:rsidR="00D7643C" w:rsidRDefault="00D7643C">
            <w:pPr>
              <w:pStyle w:val="TAL"/>
              <w:rPr>
                <w:szCs w:val="22"/>
              </w:rPr>
            </w:pPr>
            <w:r>
              <w:rPr>
                <w:b/>
                <w:i/>
                <w:szCs w:val="22"/>
              </w:rPr>
              <w:t>timeDomainAllocation</w:t>
            </w:r>
          </w:p>
          <w:p w14:paraId="1628C4B7" w14:textId="77777777" w:rsidR="00D7643C" w:rsidRDefault="00D7643C">
            <w:pPr>
              <w:pStyle w:val="TAL"/>
              <w:rPr>
                <w:szCs w:val="22"/>
              </w:rPr>
            </w:pPr>
            <w:r>
              <w:rPr>
                <w:szCs w:val="22"/>
              </w:rPr>
              <w:t>Indicates a combination of start symbol and length and PUSCH mapping type</w:t>
            </w:r>
            <w:r>
              <w:rPr>
                <w:szCs w:val="22"/>
                <w:lang w:val="sv-SE"/>
              </w:rPr>
              <w:t xml:space="preserve">, </w:t>
            </w:r>
            <w:r>
              <w:rPr>
                <w:szCs w:val="22"/>
              </w:rPr>
              <w:t xml:space="preserve">see </w:t>
            </w:r>
            <w:r>
              <w:rPr>
                <w:szCs w:val="22"/>
                <w:lang w:val="sv-SE"/>
              </w:rPr>
              <w:t xml:space="preserve">TS </w:t>
            </w:r>
            <w:r>
              <w:rPr>
                <w:szCs w:val="22"/>
              </w:rPr>
              <w:t xml:space="preserve">38.214, section 6.1.2 and </w:t>
            </w:r>
            <w:r>
              <w:rPr>
                <w:szCs w:val="22"/>
                <w:lang w:val="sv-SE"/>
              </w:rPr>
              <w:t xml:space="preserve">TS </w:t>
            </w:r>
            <w:r>
              <w:rPr>
                <w:szCs w:val="22"/>
              </w:rPr>
              <w:t>38.212, section 7.3.1</w:t>
            </w:r>
            <w:r>
              <w:rPr>
                <w:szCs w:val="22"/>
                <w:lang w:val="sv-SE"/>
              </w:rPr>
              <w:t>.</w:t>
            </w:r>
          </w:p>
        </w:tc>
      </w:tr>
      <w:tr w:rsidR="00D7643C" w14:paraId="3AE4A2E8"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6F25CBD" w14:textId="77777777" w:rsidR="00D7643C" w:rsidRDefault="00D7643C">
            <w:pPr>
              <w:pStyle w:val="TAL"/>
              <w:rPr>
                <w:szCs w:val="22"/>
              </w:rPr>
            </w:pPr>
            <w:r>
              <w:rPr>
                <w:b/>
                <w:i/>
                <w:szCs w:val="22"/>
              </w:rPr>
              <w:t>timeDomainOffset</w:t>
            </w:r>
          </w:p>
          <w:p w14:paraId="3ADC9248" w14:textId="77777777" w:rsidR="00D7643C" w:rsidRDefault="00D7643C">
            <w:pPr>
              <w:pStyle w:val="TAL"/>
              <w:rPr>
                <w:szCs w:val="22"/>
              </w:rPr>
            </w:pPr>
            <w:r>
              <w:rPr>
                <w:szCs w:val="22"/>
              </w:rPr>
              <w:t xml:space="preserve">Offset related to SFN=0, </w:t>
            </w:r>
            <w:r>
              <w:rPr>
                <w:szCs w:val="22"/>
                <w:lang w:val="sv-SE"/>
              </w:rPr>
              <w:t>see TS 38.321, section 5.8.2.</w:t>
            </w:r>
          </w:p>
        </w:tc>
      </w:tr>
      <w:tr w:rsidR="00D7643C" w14:paraId="19A27BA6"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04A7472" w14:textId="77777777" w:rsidR="00D7643C" w:rsidRDefault="00D7643C">
            <w:pPr>
              <w:pStyle w:val="TAL"/>
              <w:rPr>
                <w:szCs w:val="22"/>
              </w:rPr>
            </w:pPr>
            <w:r>
              <w:rPr>
                <w:b/>
                <w:i/>
                <w:szCs w:val="22"/>
              </w:rPr>
              <w:t>transformPrecoder</w:t>
            </w:r>
          </w:p>
          <w:p w14:paraId="73623545" w14:textId="77777777" w:rsidR="00D7643C" w:rsidRDefault="00D7643C">
            <w:pPr>
              <w:pStyle w:val="TAL"/>
              <w:rPr>
                <w:szCs w:val="22"/>
              </w:rPr>
            </w:pPr>
            <w:r>
              <w:rPr>
                <w:szCs w:val="22"/>
              </w:rPr>
              <w:t>Enable</w:t>
            </w:r>
            <w:ins w:id="7454" w:author="Rapporteur" w:date="2018-06-29T09:48:00Z">
              <w:r>
                <w:rPr>
                  <w:szCs w:val="22"/>
                </w:rPr>
                <w:t>s</w:t>
              </w:r>
            </w:ins>
            <w:r>
              <w:rPr>
                <w:szCs w:val="22"/>
              </w:rPr>
              <w:t xml:space="preserve"> transformer precoder for type1 and type2. If the field is absent, the UE</w:t>
            </w:r>
            <w:del w:id="7455" w:author="Rapporteur" w:date="2018-06-29T09:48:00Z">
              <w:r>
                <w:rPr>
                  <w:szCs w:val="22"/>
                </w:rPr>
                <w:delText xml:space="preserve"> </w:delText>
              </w:r>
            </w:del>
            <w:r>
              <w:rPr>
                <w:szCs w:val="22"/>
              </w:rPr>
              <w:t xml:space="preserve"> </w:t>
            </w:r>
            <w:ins w:id="7456" w:author="Rapporteur" w:date="2018-06-29T09:48:00Z">
              <w:r>
                <w:rPr>
                  <w:szCs w:val="22"/>
                </w:rPr>
                <w:t xml:space="preserve">enables or disables </w:t>
              </w:r>
            </w:ins>
            <w:del w:id="7457" w:author="Rapporteur" w:date="2018-06-29T09:48:00Z">
              <w:r>
                <w:rPr>
                  <w:szCs w:val="22"/>
                </w:rPr>
                <w:delText xml:space="preserve">considers the </w:delText>
              </w:r>
            </w:del>
            <w:r>
              <w:rPr>
                <w:szCs w:val="22"/>
              </w:rPr>
              <w:t xml:space="preserve">transformer precoder </w:t>
            </w:r>
            <w:ins w:id="7458" w:author="Rapporteur" w:date="2018-06-29T09:48:00Z">
              <w:r>
                <w:rPr>
                  <w:szCs w:val="22"/>
                </w:rPr>
                <w:t xml:space="preserve">in accordance with </w:t>
              </w:r>
            </w:ins>
            <w:ins w:id="7459" w:author="Rapporteur" w:date="2018-06-29T09:49:00Z">
              <w:r>
                <w:rPr>
                  <w:szCs w:val="22"/>
                </w:rPr>
                <w:t xml:space="preserve">the field msg3-transformPrecoder </w:t>
              </w:r>
            </w:ins>
            <w:ins w:id="7460" w:author="Rapporteur" w:date="2018-06-29T09:51:00Z">
              <w:r>
                <w:rPr>
                  <w:szCs w:val="22"/>
                </w:rPr>
                <w:t>in RACH-ConfigCommon</w:t>
              </w:r>
            </w:ins>
            <w:del w:id="7461" w:author="Rapporteur" w:date="2018-06-29T09:51:00Z">
              <w:r>
                <w:rPr>
                  <w:szCs w:val="22"/>
                </w:rPr>
                <w:delText xml:space="preserve">is </w:delText>
              </w:r>
              <w:commentRangeStart w:id="7462"/>
              <w:r>
                <w:rPr>
                  <w:szCs w:val="22"/>
                </w:rPr>
                <w:delText>disabled</w:delText>
              </w:r>
              <w:commentRangeEnd w:id="7462"/>
              <w:r>
                <w:rPr>
                  <w:rStyle w:val="CommentReference"/>
                </w:rPr>
                <w:commentReference w:id="7462"/>
              </w:r>
            </w:del>
            <w:r>
              <w:rPr>
                <w:szCs w:val="22"/>
                <w:lang w:val="sv-SE"/>
              </w:rPr>
              <w:t>,</w:t>
            </w:r>
            <w:r>
              <w:rPr>
                <w:szCs w:val="22"/>
              </w:rPr>
              <w:t xml:space="preserve"> see 38.214, section 6.1.3</w:t>
            </w:r>
            <w:r>
              <w:rPr>
                <w:szCs w:val="22"/>
                <w:lang w:val="sv-SE"/>
              </w:rPr>
              <w:t>.</w:t>
            </w:r>
          </w:p>
        </w:tc>
      </w:tr>
      <w:tr w:rsidR="00D7643C" w14:paraId="1C95D96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96E5238" w14:textId="77777777" w:rsidR="00D7643C" w:rsidRDefault="00D7643C">
            <w:pPr>
              <w:pStyle w:val="TAL"/>
              <w:rPr>
                <w:szCs w:val="22"/>
              </w:rPr>
            </w:pPr>
            <w:r>
              <w:rPr>
                <w:b/>
                <w:i/>
                <w:szCs w:val="22"/>
              </w:rPr>
              <w:t>uci-OnPUSCH</w:t>
            </w:r>
          </w:p>
          <w:p w14:paraId="6854E9AF" w14:textId="77777777" w:rsidR="00D7643C" w:rsidRDefault="00D7643C">
            <w:pPr>
              <w:pStyle w:val="TAL"/>
              <w:rPr>
                <w:szCs w:val="22"/>
                <w:lang w:val="sv-SE"/>
              </w:rPr>
            </w:pPr>
            <w:r>
              <w:rPr>
                <w:szCs w:val="22"/>
              </w:rPr>
              <w:t>Selection between and configuration of dynamic and semi-static beta-offset</w:t>
            </w:r>
            <w:r>
              <w:rPr>
                <w:szCs w:val="22"/>
                <w:lang w:val="sv-SE"/>
              </w:rPr>
              <w:t>.</w:t>
            </w:r>
            <w:r>
              <w:rPr>
                <w:szCs w:val="22"/>
              </w:rPr>
              <w:t xml:space="preserve"> For Type 1 UL data transmission without grant, </w:t>
            </w:r>
            <w:r>
              <w:rPr>
                <w:i/>
                <w:szCs w:val="22"/>
              </w:rPr>
              <w:t>uci-</w:t>
            </w:r>
            <w:r>
              <w:rPr>
                <w:i/>
                <w:szCs w:val="22"/>
                <w:lang w:val="sv-SE"/>
              </w:rPr>
              <w:t>O</w:t>
            </w:r>
            <w:r>
              <w:rPr>
                <w:i/>
                <w:szCs w:val="22"/>
              </w:rPr>
              <w:t>nPUSCH</w:t>
            </w:r>
            <w:r>
              <w:rPr>
                <w:szCs w:val="22"/>
              </w:rPr>
              <w:t xml:space="preserve"> should be set to </w:t>
            </w:r>
            <w:r>
              <w:rPr>
                <w:i/>
                <w:szCs w:val="22"/>
              </w:rPr>
              <w:t>semiStatic</w:t>
            </w:r>
            <w:r>
              <w:rPr>
                <w:i/>
                <w:szCs w:val="22"/>
                <w:lang w:val="sv-SE"/>
              </w:rPr>
              <w:t>.</w:t>
            </w:r>
          </w:p>
        </w:tc>
      </w:tr>
    </w:tbl>
    <w:p w14:paraId="3BC15347" w14:textId="77777777" w:rsidR="00D7643C" w:rsidRDefault="00D7643C" w:rsidP="00D7643C"/>
    <w:tbl>
      <w:tblPr>
        <w:tblW w:w="1403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146"/>
      </w:tblGrid>
      <w:tr w:rsidR="00D7643C" w14:paraId="4A74AD99" w14:textId="77777777" w:rsidTr="00D7643C">
        <w:tc>
          <w:tcPr>
            <w:tcW w:w="3890" w:type="dxa"/>
            <w:tcBorders>
              <w:top w:val="single" w:sz="4" w:space="0" w:color="auto"/>
              <w:left w:val="single" w:sz="4" w:space="0" w:color="auto"/>
              <w:bottom w:val="single" w:sz="4" w:space="0" w:color="auto"/>
              <w:right w:val="single" w:sz="4" w:space="0" w:color="auto"/>
            </w:tcBorders>
            <w:hideMark/>
          </w:tcPr>
          <w:p w14:paraId="02A499FF" w14:textId="77777777" w:rsidR="00D7643C" w:rsidRDefault="00D7643C">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FB47EE2" w14:textId="77777777" w:rsidR="00D7643C" w:rsidRDefault="00D7643C">
            <w:pPr>
              <w:pStyle w:val="TAH"/>
            </w:pPr>
            <w:r>
              <w:t>Explanation</w:t>
            </w:r>
          </w:p>
        </w:tc>
      </w:tr>
      <w:tr w:rsidR="00D7643C" w14:paraId="568336B3" w14:textId="77777777" w:rsidTr="00D7643C">
        <w:tc>
          <w:tcPr>
            <w:tcW w:w="3890" w:type="dxa"/>
            <w:tcBorders>
              <w:top w:val="single" w:sz="4" w:space="0" w:color="auto"/>
              <w:left w:val="single" w:sz="4" w:space="0" w:color="auto"/>
              <w:bottom w:val="single" w:sz="4" w:space="0" w:color="auto"/>
              <w:right w:val="single" w:sz="4" w:space="0" w:color="auto"/>
            </w:tcBorders>
            <w:hideMark/>
          </w:tcPr>
          <w:p w14:paraId="79349CF9" w14:textId="77777777" w:rsidR="00D7643C" w:rsidRDefault="00D7643C">
            <w:pPr>
              <w:pStyle w:val="TAL"/>
              <w:rPr>
                <w:i/>
                <w:iCs/>
              </w:rPr>
            </w:pPr>
            <w:r>
              <w:rPr>
                <w:i/>
                <w:iCs/>
              </w:rPr>
              <w:t>RepK</w:t>
            </w:r>
          </w:p>
        </w:tc>
        <w:tc>
          <w:tcPr>
            <w:tcW w:w="10146" w:type="dxa"/>
            <w:tcBorders>
              <w:top w:val="single" w:sz="4" w:space="0" w:color="auto"/>
              <w:left w:val="single" w:sz="4" w:space="0" w:color="auto"/>
              <w:bottom w:val="single" w:sz="4" w:space="0" w:color="auto"/>
              <w:right w:val="single" w:sz="4" w:space="0" w:color="auto"/>
            </w:tcBorders>
            <w:hideMark/>
          </w:tcPr>
          <w:p w14:paraId="7276E6DA" w14:textId="77777777" w:rsidR="00D7643C" w:rsidRDefault="00D7643C">
            <w:pPr>
              <w:pStyle w:val="TAL"/>
            </w:pPr>
            <w:r>
              <w:t xml:space="preserve">The field is mandatory present if </w:t>
            </w:r>
            <w:r>
              <w:rPr>
                <w:i/>
              </w:rPr>
              <w:t>repK</w:t>
            </w:r>
            <w:r>
              <w:t xml:space="preserve"> is set to </w:t>
            </w:r>
            <w:r>
              <w:rPr>
                <w:i/>
              </w:rPr>
              <w:t>n2, n4,</w:t>
            </w:r>
            <w:r>
              <w:t xml:space="preserve">or </w:t>
            </w:r>
            <w:r>
              <w:rPr>
                <w:i/>
              </w:rPr>
              <w:t>n8</w:t>
            </w:r>
            <w:r>
              <w:t xml:space="preserve">.  It is not present if </w:t>
            </w:r>
            <w:r>
              <w:rPr>
                <w:i/>
              </w:rPr>
              <w:t>repK</w:t>
            </w:r>
            <w:r>
              <w:t xml:space="preserve"> is set to </w:t>
            </w:r>
            <w:r>
              <w:rPr>
                <w:i/>
              </w:rPr>
              <w:t>n1</w:t>
            </w:r>
            <w:r>
              <w:t>.</w:t>
            </w:r>
          </w:p>
        </w:tc>
      </w:tr>
      <w:tr w:rsidR="00D7643C" w14:paraId="1A322D30" w14:textId="77777777" w:rsidTr="00D7643C">
        <w:trPr>
          <w:ins w:id="7463" w:author="Rapporteur" w:date="2018-06-28T18:32:00Z"/>
        </w:trPr>
        <w:tc>
          <w:tcPr>
            <w:tcW w:w="3890" w:type="dxa"/>
            <w:tcBorders>
              <w:top w:val="single" w:sz="4" w:space="0" w:color="auto"/>
              <w:left w:val="single" w:sz="4" w:space="0" w:color="auto"/>
              <w:bottom w:val="single" w:sz="4" w:space="0" w:color="auto"/>
              <w:right w:val="single" w:sz="4" w:space="0" w:color="auto"/>
            </w:tcBorders>
            <w:hideMark/>
          </w:tcPr>
          <w:p w14:paraId="02D65476" w14:textId="77777777" w:rsidR="00D7643C" w:rsidRDefault="00D7643C">
            <w:pPr>
              <w:pStyle w:val="TAL"/>
              <w:rPr>
                <w:ins w:id="7464" w:author="Rapporteur" w:date="2018-06-28T18:32:00Z"/>
                <w:i/>
                <w:iCs/>
              </w:rPr>
            </w:pPr>
            <w:ins w:id="7465" w:author="Rapporteur" w:date="2018-06-28T18:32:00Z">
              <w:r>
                <w:rPr>
                  <w:i/>
                  <w:iCs/>
                </w:rPr>
                <w:t>NoTransformPrecoder</w:t>
              </w:r>
            </w:ins>
          </w:p>
        </w:tc>
        <w:tc>
          <w:tcPr>
            <w:tcW w:w="10146" w:type="dxa"/>
            <w:tcBorders>
              <w:top w:val="single" w:sz="4" w:space="0" w:color="auto"/>
              <w:left w:val="single" w:sz="4" w:space="0" w:color="auto"/>
              <w:bottom w:val="single" w:sz="4" w:space="0" w:color="auto"/>
              <w:right w:val="single" w:sz="4" w:space="0" w:color="auto"/>
            </w:tcBorders>
            <w:hideMark/>
          </w:tcPr>
          <w:p w14:paraId="7372E7C4" w14:textId="77777777" w:rsidR="00D7643C" w:rsidRDefault="00D7643C">
            <w:pPr>
              <w:pStyle w:val="TAL"/>
              <w:rPr>
                <w:ins w:id="7466" w:author="Rapporteur" w:date="2018-06-28T18:32:00Z"/>
              </w:rPr>
            </w:pPr>
            <w:ins w:id="7467" w:author="Rapporteur" w:date="2018-06-28T18:32:00Z">
              <w:r>
                <w:t>The field is mandatory present if transformPrecoder is disabled. It is absent otherwise.</w:t>
              </w:r>
            </w:ins>
          </w:p>
        </w:tc>
      </w:tr>
    </w:tbl>
    <w:p w14:paraId="11FC52E5" w14:textId="77777777" w:rsidR="00D7643C" w:rsidRDefault="00D7643C" w:rsidP="00D7643C">
      <w:pPr>
        <w:rPr>
          <w:ins w:id="7468" w:author="SA R2-1809108" w:date="2018-05-30T17:58:00Z"/>
        </w:rPr>
      </w:pPr>
    </w:p>
    <w:p w14:paraId="1804E779" w14:textId="77777777" w:rsidR="00D7643C" w:rsidRDefault="00D7643C" w:rsidP="00D7643C">
      <w:pPr>
        <w:pStyle w:val="Heading4"/>
        <w:rPr>
          <w:ins w:id="7469" w:author="SA R2-1809108" w:date="2018-05-30T17:58:00Z"/>
        </w:rPr>
      </w:pPr>
      <w:ins w:id="7470" w:author="SA R2-1809108" w:date="2018-05-30T17:58:00Z">
        <w:r>
          <w:t>–</w:t>
        </w:r>
        <w:r>
          <w:tab/>
        </w:r>
        <w:r>
          <w:rPr>
            <w:i/>
          </w:rPr>
          <w:t>Conn</w:t>
        </w:r>
        <w:del w:id="7471" w:author="Rapporteur ASN1 SA" w:date="2018-06-29T10:00:00Z">
          <w:r>
            <w:rPr>
              <w:i/>
            </w:rPr>
            <w:delText>ection</w:delText>
          </w:r>
        </w:del>
        <w:r>
          <w:rPr>
            <w:i/>
          </w:rPr>
          <w:t>Est</w:t>
        </w:r>
        <w:del w:id="7472" w:author="Rapporteur ASN1 SA" w:date="2018-06-29T10:00:00Z">
          <w:r>
            <w:rPr>
              <w:i/>
            </w:rPr>
            <w:delText>ablishment</w:delText>
          </w:r>
        </w:del>
        <w:r>
          <w:rPr>
            <w:i/>
          </w:rPr>
          <w:t>FailureControl</w:t>
        </w:r>
      </w:ins>
    </w:p>
    <w:p w14:paraId="0F30BCFD" w14:textId="77777777" w:rsidR="00D7643C" w:rsidRDefault="00D7643C" w:rsidP="00D7643C">
      <w:pPr>
        <w:rPr>
          <w:ins w:id="7473" w:author="SA R2-1809108" w:date="2018-05-30T17:58:00Z"/>
        </w:rPr>
      </w:pPr>
      <w:ins w:id="7474" w:author="SA R2-1809108" w:date="2018-05-30T17:58:00Z">
        <w:r>
          <w:t xml:space="preserve">The IE </w:t>
        </w:r>
        <w:r>
          <w:rPr>
            <w:i/>
          </w:rPr>
          <w:t>Conn</w:t>
        </w:r>
        <w:del w:id="7475" w:author="Rapporteur ASN1 SA" w:date="2018-06-29T10:01:00Z">
          <w:r>
            <w:rPr>
              <w:i/>
            </w:rPr>
            <w:delText>ection</w:delText>
          </w:r>
        </w:del>
        <w:r>
          <w:rPr>
            <w:i/>
          </w:rPr>
          <w:t>Est</w:t>
        </w:r>
        <w:del w:id="7476" w:author="Rapporteur ASN1 SA" w:date="2018-06-29T10:01:00Z">
          <w:r>
            <w:rPr>
              <w:i/>
            </w:rPr>
            <w:delText>ablishment</w:delText>
          </w:r>
        </w:del>
        <w:r>
          <w:rPr>
            <w:i/>
          </w:rPr>
          <w:t>FailureControl</w:t>
        </w:r>
        <w:r>
          <w:t xml:space="preserve"> is used to configure </w:t>
        </w:r>
      </w:ins>
      <w:ins w:id="7477" w:author="SA R2-1809108" w:date="2018-05-30T18:00:00Z">
        <w:r>
          <w:t xml:space="preserve">parameters for connection establishment failure control. </w:t>
        </w:r>
      </w:ins>
    </w:p>
    <w:p w14:paraId="5BCEF9F2" w14:textId="77777777" w:rsidR="00D7643C" w:rsidRDefault="00D7643C" w:rsidP="00D7643C">
      <w:pPr>
        <w:pStyle w:val="TH"/>
        <w:rPr>
          <w:ins w:id="7478" w:author="SA R2-1809108" w:date="2018-05-30T17:58:00Z"/>
        </w:rPr>
      </w:pPr>
      <w:ins w:id="7479" w:author="SA R2-1809108" w:date="2018-05-30T17:58:00Z">
        <w:r>
          <w:rPr>
            <w:i/>
          </w:rPr>
          <w:t>Conn</w:t>
        </w:r>
        <w:del w:id="7480" w:author="Rapporteur ASN1 SA" w:date="2018-06-29T10:01:00Z">
          <w:r>
            <w:rPr>
              <w:i/>
            </w:rPr>
            <w:delText>ection</w:delText>
          </w:r>
        </w:del>
        <w:r>
          <w:rPr>
            <w:i/>
          </w:rPr>
          <w:t>Est</w:t>
        </w:r>
        <w:del w:id="7481" w:author="Rapporteur ASN1 SA" w:date="2018-06-29T10:01:00Z">
          <w:r>
            <w:rPr>
              <w:i/>
            </w:rPr>
            <w:delText>ablishment</w:delText>
          </w:r>
        </w:del>
        <w:r>
          <w:rPr>
            <w:i/>
          </w:rPr>
          <w:t>FailureControl</w:t>
        </w:r>
        <w:r>
          <w:t xml:space="preserve"> information element</w:t>
        </w:r>
      </w:ins>
    </w:p>
    <w:p w14:paraId="2E57900F" w14:textId="77777777" w:rsidR="00D7643C" w:rsidRDefault="00D7643C" w:rsidP="00D7643C">
      <w:pPr>
        <w:pStyle w:val="PL"/>
        <w:rPr>
          <w:ins w:id="7482" w:author="SA R2-1809108" w:date="2018-05-30T17:58:00Z"/>
        </w:rPr>
      </w:pPr>
      <w:ins w:id="7483" w:author="SA R2-1809108" w:date="2018-05-30T17:58:00Z">
        <w:r>
          <w:t>-- ASN1START</w:t>
        </w:r>
      </w:ins>
    </w:p>
    <w:p w14:paraId="703E4C70" w14:textId="77777777" w:rsidR="00D7643C" w:rsidRDefault="00D7643C" w:rsidP="00D7643C">
      <w:pPr>
        <w:pStyle w:val="PL"/>
        <w:rPr>
          <w:ins w:id="7484" w:author="SA R2-1809108" w:date="2018-05-30T17:58:00Z"/>
        </w:rPr>
      </w:pPr>
      <w:ins w:id="7485" w:author="SA R2-1809108" w:date="2018-05-30T17:58:00Z">
        <w:r>
          <w:t>-- TAG-CONN</w:t>
        </w:r>
        <w:del w:id="7486" w:author="Rapporteur ASN1 SA" w:date="2018-06-29T10:00:00Z">
          <w:r>
            <w:delText>ECTION</w:delText>
          </w:r>
        </w:del>
        <w:r>
          <w:t>EST</w:t>
        </w:r>
        <w:del w:id="7487" w:author="Rapporteur ASN1 SA" w:date="2018-06-29T10:00:00Z">
          <w:r>
            <w:delText>ABLISHMENT</w:delText>
          </w:r>
        </w:del>
        <w:r>
          <w:t>FAILURECONTROL-START</w:t>
        </w:r>
      </w:ins>
    </w:p>
    <w:p w14:paraId="21075F59" w14:textId="77777777" w:rsidR="00D7643C" w:rsidRDefault="00D7643C" w:rsidP="00D7643C">
      <w:pPr>
        <w:pStyle w:val="PL"/>
        <w:rPr>
          <w:ins w:id="7488" w:author="SA R2-1809108" w:date="2018-05-30T17:58:00Z"/>
        </w:rPr>
      </w:pPr>
    </w:p>
    <w:p w14:paraId="32E19A25" w14:textId="77777777" w:rsidR="00D7643C" w:rsidRDefault="00D7643C" w:rsidP="00D7643C">
      <w:pPr>
        <w:pStyle w:val="PL"/>
        <w:rPr>
          <w:ins w:id="7489" w:author="SA R2-1809108" w:date="2018-05-30T17:58:00Z"/>
          <w:lang w:eastAsia="en-GB"/>
        </w:rPr>
      </w:pPr>
      <w:commentRangeStart w:id="7490"/>
      <w:ins w:id="7491" w:author="SA R2-1809108" w:date="2018-05-30T17:58:00Z">
        <w:r>
          <w:t>Conn</w:t>
        </w:r>
        <w:del w:id="7492" w:author="Rapporteur ASN1 SA" w:date="2018-06-29T10:00:00Z">
          <w:r>
            <w:delText>ection</w:delText>
          </w:r>
        </w:del>
        <w:r>
          <w:t>Est</w:t>
        </w:r>
        <w:del w:id="7493" w:author="Rapporteur ASN1 SA" w:date="2018-06-29T10:00:00Z">
          <w:r>
            <w:delText>ablishment</w:delText>
          </w:r>
        </w:del>
        <w:r>
          <w:t xml:space="preserve">FailureControl </w:t>
        </w:r>
      </w:ins>
      <w:commentRangeEnd w:id="7490"/>
      <w:r>
        <w:rPr>
          <w:rStyle w:val="CommentReference"/>
          <w:rFonts w:ascii="Arial" w:eastAsia="Times New Roman" w:hAnsi="Arial"/>
          <w:lang w:eastAsia="ja-JP"/>
        </w:rPr>
        <w:commentReference w:id="7490"/>
      </w:r>
      <w:ins w:id="7494" w:author="SA R2-1809108" w:date="2018-05-30T17:58:00Z">
        <w:r>
          <w:t xml:space="preserve">::= </w:t>
        </w:r>
        <w:r>
          <w:tab/>
        </w:r>
        <w:r>
          <w:rPr>
            <w:color w:val="993366"/>
          </w:rPr>
          <w:t>SEQUENCE</w:t>
        </w:r>
        <w:r>
          <w:t xml:space="preserve"> {</w:t>
        </w:r>
      </w:ins>
    </w:p>
    <w:p w14:paraId="13E35BDB" w14:textId="77777777" w:rsidR="00D7643C" w:rsidRDefault="00D7643C" w:rsidP="00D7643C">
      <w:pPr>
        <w:pStyle w:val="PL"/>
        <w:rPr>
          <w:ins w:id="7495" w:author="SA R2-1809108" w:date="2018-05-30T17:58:00Z"/>
        </w:rPr>
      </w:pPr>
      <w:ins w:id="7496" w:author="SA R2-1809108" w:date="2018-05-30T17:58:00Z">
        <w:r>
          <w:tab/>
          <w:t>connEstFailCount</w:t>
        </w:r>
        <w:r>
          <w:tab/>
        </w:r>
        <w:r>
          <w:tab/>
        </w:r>
        <w:r>
          <w:tab/>
        </w:r>
        <w:r>
          <w:tab/>
        </w:r>
        <w:r>
          <w:tab/>
        </w:r>
        <w:r>
          <w:rPr>
            <w:color w:val="993366"/>
          </w:rPr>
          <w:t>ENUMERATED</w:t>
        </w:r>
        <w:r>
          <w:t xml:space="preserve"> {n1, n2, n3, n4},</w:t>
        </w:r>
      </w:ins>
    </w:p>
    <w:p w14:paraId="14478EF1" w14:textId="77777777" w:rsidR="00D7643C" w:rsidRDefault="00D7643C" w:rsidP="00D7643C">
      <w:pPr>
        <w:pStyle w:val="PL"/>
        <w:rPr>
          <w:ins w:id="7497" w:author="SA R2-1809108" w:date="2018-05-30T17:58:00Z"/>
        </w:rPr>
      </w:pPr>
      <w:ins w:id="7498" w:author="SA R2-1809108" w:date="2018-05-30T17:58:00Z">
        <w:r>
          <w:tab/>
          <w:t>connEstFailOffsetValidity</w:t>
        </w:r>
        <w:r>
          <w:tab/>
        </w:r>
        <w:r>
          <w:tab/>
        </w:r>
        <w:r>
          <w:tab/>
        </w:r>
        <w:r>
          <w:rPr>
            <w:color w:val="993366"/>
          </w:rPr>
          <w:t>ENUMERATED</w:t>
        </w:r>
        <w:r>
          <w:t xml:space="preserve"> {s30, s60, s120, s240, s300, s420, s600, s900},</w:t>
        </w:r>
      </w:ins>
    </w:p>
    <w:p w14:paraId="184377BD" w14:textId="77777777" w:rsidR="00D7643C" w:rsidRDefault="00D7643C" w:rsidP="00D7643C">
      <w:pPr>
        <w:pStyle w:val="PL"/>
        <w:rPr>
          <w:ins w:id="7499" w:author="SA R2-1809108" w:date="2018-05-30T17:58:00Z"/>
          <w:color w:val="808080"/>
        </w:rPr>
      </w:pPr>
      <w:ins w:id="7500" w:author="SA R2-1809108" w:date="2018-05-30T17:58:00Z">
        <w:r>
          <w:tab/>
          <w:t>connEstFailOffset</w:t>
        </w:r>
        <w:r>
          <w:tab/>
        </w:r>
        <w:r>
          <w:tab/>
        </w:r>
        <w:r>
          <w:tab/>
        </w:r>
        <w:r>
          <w:tab/>
        </w:r>
        <w:r>
          <w:tab/>
        </w:r>
        <w:r>
          <w:rPr>
            <w:color w:val="993366"/>
          </w:rPr>
          <w:t>INTEGER</w:t>
        </w:r>
        <w:r>
          <w:t xml:space="preserve"> (0..15)</w:t>
        </w:r>
        <w:r>
          <w:tab/>
        </w:r>
        <w:r>
          <w:tab/>
        </w:r>
        <w:r>
          <w:tab/>
        </w:r>
        <w:r>
          <w:tab/>
        </w:r>
        <w:r>
          <w:tab/>
        </w:r>
        <w:r>
          <w:tab/>
        </w:r>
        <w:r>
          <w:tab/>
        </w:r>
        <w:r>
          <w:tab/>
        </w:r>
        <w:r>
          <w:tab/>
        </w:r>
        <w:r>
          <w:tab/>
        </w:r>
        <w:r>
          <w:tab/>
        </w:r>
        <w:r>
          <w:tab/>
        </w:r>
        <w:r>
          <w:tab/>
        </w:r>
        <w:r>
          <w:tab/>
        </w:r>
        <w:r>
          <w:tab/>
        </w:r>
        <w:r>
          <w:tab/>
        </w:r>
        <w:r>
          <w:rPr>
            <w:color w:val="993366"/>
          </w:rPr>
          <w:t>OPTIONAL</w:t>
        </w:r>
        <w:r>
          <w:tab/>
        </w:r>
        <w:r>
          <w:rPr>
            <w:color w:val="808080"/>
          </w:rPr>
          <w:t>-- Need S</w:t>
        </w:r>
      </w:ins>
    </w:p>
    <w:p w14:paraId="6F554C5F" w14:textId="77777777" w:rsidR="00D7643C" w:rsidRDefault="00D7643C" w:rsidP="00D7643C">
      <w:pPr>
        <w:pStyle w:val="PL"/>
        <w:rPr>
          <w:ins w:id="7501" w:author="SA R2-1809108" w:date="2018-05-30T17:58:00Z"/>
        </w:rPr>
      </w:pPr>
      <w:ins w:id="7502" w:author="SA R2-1809108" w:date="2018-05-30T17:58:00Z">
        <w:r>
          <w:t>}</w:t>
        </w:r>
      </w:ins>
    </w:p>
    <w:p w14:paraId="365FD9FD" w14:textId="77777777" w:rsidR="00D7643C" w:rsidRDefault="00D7643C" w:rsidP="00D7643C">
      <w:pPr>
        <w:pStyle w:val="PL"/>
        <w:rPr>
          <w:ins w:id="7503" w:author="SA R2-1809108" w:date="2018-05-30T17:58:00Z"/>
        </w:rPr>
      </w:pPr>
    </w:p>
    <w:p w14:paraId="163A93F5" w14:textId="77777777" w:rsidR="00D7643C" w:rsidRDefault="00D7643C" w:rsidP="00D7643C">
      <w:pPr>
        <w:pStyle w:val="PL"/>
        <w:rPr>
          <w:ins w:id="7504" w:author="SA R2-1809108" w:date="2018-05-30T17:58:00Z"/>
        </w:rPr>
      </w:pPr>
      <w:ins w:id="7505" w:author="SA R2-1809108" w:date="2018-05-30T17:58:00Z">
        <w:r>
          <w:t>-- TAG-CONN</w:t>
        </w:r>
        <w:del w:id="7506" w:author="Rapporteur ASN1 SA" w:date="2018-06-29T10:01:00Z">
          <w:r>
            <w:delText>ECTION</w:delText>
          </w:r>
        </w:del>
        <w:r>
          <w:t>EST</w:t>
        </w:r>
        <w:del w:id="7507" w:author="Rapporteur ASN1 SA" w:date="2018-06-29T10:01:00Z">
          <w:r>
            <w:delText>ABLISHMENT</w:delText>
          </w:r>
        </w:del>
        <w:r>
          <w:t>FAILURECONTROL-STOP</w:t>
        </w:r>
      </w:ins>
    </w:p>
    <w:p w14:paraId="604AD7B2" w14:textId="77777777" w:rsidR="00D7643C" w:rsidRDefault="00D7643C">
      <w:pPr>
        <w:pStyle w:val="PL"/>
        <w:pPrChange w:id="7508" w:author="SA R2-1809108" w:date="2018-05-30T17:58:00Z">
          <w:pPr>
            <w:tabs>
              <w:tab w:val="left" w:pos="720"/>
            </w:tabs>
          </w:pPr>
        </w:pPrChange>
      </w:pPr>
      <w:ins w:id="7509" w:author="SA R2-1809108" w:date="2018-05-30T17:58:00Z">
        <w:r>
          <w:rPr>
            <w:noProof w:val="0"/>
          </w:rPr>
          <w:t>-- ASN1STOP</w:t>
        </w:r>
      </w:ins>
    </w:p>
    <w:p w14:paraId="3241C29F" w14:textId="77777777" w:rsidR="00D7643C" w:rsidRDefault="00D7643C" w:rsidP="00D7643C">
      <w:pPr>
        <w:rPr>
          <w:ins w:id="7510" w:author="SA R2-1809108" w:date="2018-05-30T17:59:00Z"/>
        </w:rPr>
      </w:pPr>
      <w:bookmarkStart w:id="7511" w:name="_Toc510018587"/>
    </w:p>
    <w:tbl>
      <w:tblPr>
        <w:tblStyle w:val="TableGrid"/>
        <w:tblW w:w="14281" w:type="dxa"/>
        <w:tblLook w:val="04A0" w:firstRow="1" w:lastRow="0" w:firstColumn="1" w:lastColumn="0" w:noHBand="0" w:noVBand="1"/>
      </w:tblPr>
      <w:tblGrid>
        <w:gridCol w:w="14281"/>
      </w:tblGrid>
      <w:tr w:rsidR="00D7643C" w14:paraId="296A6BD5" w14:textId="77777777" w:rsidTr="00D7643C">
        <w:trPr>
          <w:ins w:id="7512" w:author="SA R2-1809108" w:date="2018-05-30T17:59:00Z"/>
        </w:trPr>
        <w:tc>
          <w:tcPr>
            <w:tcW w:w="14281" w:type="dxa"/>
            <w:tcBorders>
              <w:top w:val="single" w:sz="4" w:space="0" w:color="auto"/>
              <w:left w:val="single" w:sz="4" w:space="0" w:color="auto"/>
              <w:bottom w:val="single" w:sz="4" w:space="0" w:color="auto"/>
              <w:right w:val="single" w:sz="4" w:space="0" w:color="auto"/>
            </w:tcBorders>
            <w:hideMark/>
          </w:tcPr>
          <w:p w14:paraId="1FD42A60" w14:textId="77777777" w:rsidR="00D7643C" w:rsidRDefault="00D7643C">
            <w:pPr>
              <w:pStyle w:val="TAH"/>
              <w:rPr>
                <w:ins w:id="7513" w:author="SA R2-1809108" w:date="2018-05-30T17:59:00Z"/>
              </w:rPr>
            </w:pPr>
            <w:ins w:id="7514" w:author="SA R2-1809108" w:date="2018-05-30T17:59:00Z">
              <w:r>
                <w:rPr>
                  <w:i/>
                </w:rPr>
                <w:lastRenderedPageBreak/>
                <w:t>Conn</w:t>
              </w:r>
              <w:del w:id="7515" w:author="Rapporteur ASN1 SA" w:date="2018-06-29T10:01:00Z">
                <w:r>
                  <w:rPr>
                    <w:i/>
                  </w:rPr>
                  <w:delText>ection</w:delText>
                </w:r>
              </w:del>
              <w:r>
                <w:rPr>
                  <w:i/>
                </w:rPr>
                <w:t>Est</w:t>
              </w:r>
              <w:del w:id="7516" w:author="Rapporteur ASN1 SA" w:date="2018-06-29T10:01:00Z">
                <w:r>
                  <w:rPr>
                    <w:i/>
                  </w:rPr>
                  <w:delText>ablishment</w:delText>
                </w:r>
              </w:del>
              <w:r>
                <w:rPr>
                  <w:i/>
                </w:rPr>
                <w:t>FailureControl field descriptions</w:t>
              </w:r>
            </w:ins>
          </w:p>
        </w:tc>
      </w:tr>
      <w:tr w:rsidR="00D7643C" w14:paraId="1DF6BA28" w14:textId="77777777" w:rsidTr="00D7643C">
        <w:trPr>
          <w:ins w:id="7517" w:author="SA R2-1809108" w:date="2018-05-30T17:59:00Z"/>
        </w:trPr>
        <w:tc>
          <w:tcPr>
            <w:tcW w:w="14281" w:type="dxa"/>
            <w:tcBorders>
              <w:top w:val="single" w:sz="4" w:space="0" w:color="auto"/>
              <w:left w:val="single" w:sz="4" w:space="0" w:color="auto"/>
              <w:bottom w:val="single" w:sz="4" w:space="0" w:color="auto"/>
              <w:right w:val="single" w:sz="4" w:space="0" w:color="auto"/>
            </w:tcBorders>
            <w:hideMark/>
          </w:tcPr>
          <w:p w14:paraId="72B7A4BD" w14:textId="77777777" w:rsidR="00D7643C" w:rsidRDefault="00D7643C">
            <w:pPr>
              <w:pStyle w:val="TAL"/>
              <w:rPr>
                <w:ins w:id="7518" w:author="SA R2-1809108" w:date="2018-05-30T17:59:00Z"/>
                <w:b/>
                <w:i/>
                <w:noProof/>
                <w:lang w:eastAsia="en-GB"/>
              </w:rPr>
            </w:pPr>
            <w:ins w:id="7519" w:author="SA R2-1809108" w:date="2018-05-30T17:59:00Z">
              <w:r>
                <w:rPr>
                  <w:b/>
                  <w:i/>
                  <w:noProof/>
                  <w:lang w:eastAsia="en-GB"/>
                </w:rPr>
                <w:t>connEstFailCount</w:t>
              </w:r>
            </w:ins>
          </w:p>
          <w:p w14:paraId="0A37E91D" w14:textId="77777777" w:rsidR="00D7643C" w:rsidRDefault="00D7643C">
            <w:pPr>
              <w:pStyle w:val="TAL"/>
              <w:rPr>
                <w:ins w:id="7520" w:author="SA R2-1809108" w:date="2018-05-30T17:59:00Z"/>
                <w:b/>
                <w:i/>
              </w:rPr>
            </w:pPr>
            <w:ins w:id="7521" w:author="SA R2-1809108" w:date="2018-05-30T17:59:00Z">
              <w:r>
                <w:rPr>
                  <w:noProof/>
                  <w:lang w:eastAsia="en-GB"/>
                </w:rPr>
                <w:t xml:space="preserve">Number of times that the UE detects T300 expiry on the same cell before applying </w:t>
              </w:r>
              <w:r>
                <w:rPr>
                  <w:i/>
                  <w:lang w:eastAsia="en-GB"/>
                </w:rPr>
                <w:t>connEstFailOffset</w:t>
              </w:r>
              <w:r>
                <w:rPr>
                  <w:noProof/>
                  <w:lang w:eastAsia="en-GB"/>
                </w:rPr>
                <w:t xml:space="preserve">. </w:t>
              </w:r>
            </w:ins>
          </w:p>
        </w:tc>
      </w:tr>
      <w:tr w:rsidR="00D7643C" w14:paraId="42204165" w14:textId="77777777" w:rsidTr="00D7643C">
        <w:trPr>
          <w:ins w:id="7522" w:author="SA R2-1809108" w:date="2018-05-30T17:59:00Z"/>
        </w:trPr>
        <w:tc>
          <w:tcPr>
            <w:tcW w:w="14281" w:type="dxa"/>
            <w:tcBorders>
              <w:top w:val="single" w:sz="4" w:space="0" w:color="auto"/>
              <w:left w:val="single" w:sz="4" w:space="0" w:color="auto"/>
              <w:bottom w:val="single" w:sz="4" w:space="0" w:color="auto"/>
              <w:right w:val="single" w:sz="4" w:space="0" w:color="auto"/>
            </w:tcBorders>
            <w:hideMark/>
          </w:tcPr>
          <w:p w14:paraId="1D5041FD" w14:textId="77777777" w:rsidR="00D7643C" w:rsidRDefault="00D7643C">
            <w:pPr>
              <w:pStyle w:val="TAL"/>
              <w:rPr>
                <w:ins w:id="7523" w:author="SA R2-1809108" w:date="2018-05-30T17:59:00Z"/>
                <w:b/>
                <w:i/>
                <w:lang w:eastAsia="en-GB"/>
              </w:rPr>
            </w:pPr>
            <w:ins w:id="7524" w:author="SA R2-1809108" w:date="2018-05-30T17:59:00Z">
              <w:r>
                <w:rPr>
                  <w:b/>
                  <w:i/>
                  <w:noProof/>
                  <w:lang w:eastAsia="en-GB"/>
                </w:rPr>
                <w:t>connEst</w:t>
              </w:r>
              <w:r>
                <w:rPr>
                  <w:b/>
                  <w:i/>
                  <w:lang w:eastAsia="en-GB"/>
                </w:rPr>
                <w:t>FailOffset</w:t>
              </w:r>
            </w:ins>
          </w:p>
          <w:p w14:paraId="2B0035E4" w14:textId="77777777" w:rsidR="00D7643C" w:rsidRDefault="00D7643C">
            <w:pPr>
              <w:pStyle w:val="TAL"/>
              <w:rPr>
                <w:ins w:id="7525" w:author="SA R2-1809108" w:date="2018-05-30T17:59:00Z"/>
                <w:b/>
                <w:i/>
              </w:rPr>
            </w:pPr>
            <w:ins w:id="7526" w:author="SA R2-1809108" w:date="2018-05-30T17:59:00Z">
              <w:r>
                <w:rPr>
                  <w:lang w:eastAsia="en-GB"/>
                </w:rPr>
                <w:t>Parameter “</w:t>
              </w:r>
              <w:r>
                <w:rPr>
                  <w:bCs/>
                  <w:lang w:eastAsia="en-GB"/>
                </w:rPr>
                <w:t>Qoffset</w:t>
              </w:r>
              <w:r>
                <w:rPr>
                  <w:bCs/>
                  <w:vertAlign w:val="subscript"/>
                  <w:lang w:eastAsia="en-GB"/>
                </w:rPr>
                <w:t>temp</w:t>
              </w:r>
              <w:r>
                <w:rPr>
                  <w:lang w:eastAsia="en-GB"/>
                </w:rPr>
                <w:t>” in TS 38.304 [4]. If the field is not present the value of infinity shall be used for “</w:t>
              </w:r>
              <w:r>
                <w:rPr>
                  <w:bCs/>
                  <w:lang w:eastAsia="en-GB"/>
                </w:rPr>
                <w:t>Qoffset</w:t>
              </w:r>
              <w:r>
                <w:rPr>
                  <w:bCs/>
                  <w:vertAlign w:val="subscript"/>
                  <w:lang w:eastAsia="en-GB"/>
                </w:rPr>
                <w:t>temp</w:t>
              </w:r>
              <w:r>
                <w:rPr>
                  <w:lang w:eastAsia="en-GB"/>
                </w:rPr>
                <w:t>”.</w:t>
              </w:r>
            </w:ins>
          </w:p>
        </w:tc>
      </w:tr>
      <w:tr w:rsidR="00D7643C" w14:paraId="0B2F5463" w14:textId="77777777" w:rsidTr="00D7643C">
        <w:trPr>
          <w:ins w:id="7527" w:author="SA R2-1809108" w:date="2018-05-30T17:59:00Z"/>
        </w:trPr>
        <w:tc>
          <w:tcPr>
            <w:tcW w:w="14281" w:type="dxa"/>
            <w:tcBorders>
              <w:top w:val="single" w:sz="4" w:space="0" w:color="auto"/>
              <w:left w:val="single" w:sz="4" w:space="0" w:color="auto"/>
              <w:bottom w:val="single" w:sz="4" w:space="0" w:color="auto"/>
              <w:right w:val="single" w:sz="4" w:space="0" w:color="auto"/>
            </w:tcBorders>
            <w:hideMark/>
          </w:tcPr>
          <w:p w14:paraId="6A79AA2A" w14:textId="77777777" w:rsidR="00D7643C" w:rsidRDefault="00D7643C">
            <w:pPr>
              <w:pStyle w:val="TAL"/>
              <w:rPr>
                <w:ins w:id="7528" w:author="SA R2-1809108" w:date="2018-05-30T17:59:00Z"/>
                <w:b/>
                <w:i/>
                <w:noProof/>
                <w:lang w:eastAsia="en-GB"/>
              </w:rPr>
            </w:pPr>
            <w:ins w:id="7529" w:author="SA R2-1809108" w:date="2018-05-30T17:59:00Z">
              <w:r>
                <w:rPr>
                  <w:b/>
                  <w:i/>
                  <w:noProof/>
                  <w:lang w:eastAsia="en-GB"/>
                </w:rPr>
                <w:t>connEstFailOffsetValidity</w:t>
              </w:r>
            </w:ins>
          </w:p>
          <w:p w14:paraId="5881EB5E" w14:textId="77777777" w:rsidR="00D7643C" w:rsidRDefault="00D7643C">
            <w:pPr>
              <w:pStyle w:val="TAL"/>
              <w:rPr>
                <w:ins w:id="7530" w:author="SA R2-1809108" w:date="2018-05-30T17:59:00Z"/>
                <w:b/>
                <w:i/>
              </w:rPr>
            </w:pPr>
            <w:ins w:id="7531" w:author="SA R2-1809108" w:date="2018-05-30T17:59:00Z">
              <w:r>
                <w:rPr>
                  <w:noProof/>
                  <w:lang w:eastAsia="en-GB"/>
                </w:rPr>
                <w:t xml:space="preserve">Amount of time that the UE applies </w:t>
              </w:r>
              <w:r>
                <w:rPr>
                  <w:i/>
                  <w:lang w:eastAsia="en-GB"/>
                </w:rPr>
                <w:t xml:space="preserve">connEstFailOffset </w:t>
              </w:r>
              <w:r>
                <w:rPr>
                  <w:lang w:eastAsia="en-GB"/>
                </w:rPr>
                <w:t>before removing the offset</w:t>
              </w:r>
              <w:r>
                <w:rPr>
                  <w:b/>
                  <w:i/>
                  <w:lang w:eastAsia="en-GB"/>
                </w:rPr>
                <w:t xml:space="preserve"> </w:t>
              </w:r>
              <w:r>
                <w:rPr>
                  <w:noProof/>
                  <w:lang w:eastAsia="en-GB"/>
                </w:rPr>
                <w:t xml:space="preserve">from evaluation of the cell. </w:t>
              </w:r>
              <w:r>
                <w:rPr>
                  <w:lang w:eastAsia="en-GB"/>
                </w:rPr>
                <w:t>Value s30 corresponds to 30 seconds, s60 corresponds to 60 seconds, and so on.</w:t>
              </w:r>
            </w:ins>
          </w:p>
        </w:tc>
      </w:tr>
    </w:tbl>
    <w:p w14:paraId="31C50846" w14:textId="77777777" w:rsidR="00D7643C" w:rsidRDefault="00D7643C">
      <w:pPr>
        <w:rPr>
          <w:ins w:id="7532" w:author="SA R2-1809108" w:date="2018-05-30T17:59:00Z"/>
        </w:rPr>
        <w:pPrChange w:id="7533" w:author="SA R2-1809108" w:date="2018-05-30T17:59:00Z">
          <w:pPr>
            <w:pStyle w:val="Heading4"/>
          </w:pPr>
        </w:pPrChange>
      </w:pPr>
    </w:p>
    <w:p w14:paraId="6EDB22A5" w14:textId="77777777" w:rsidR="00D7643C" w:rsidRDefault="00D7643C" w:rsidP="00D7643C">
      <w:pPr>
        <w:pStyle w:val="Heading4"/>
      </w:pPr>
      <w:r>
        <w:t>–</w:t>
      </w:r>
      <w:r>
        <w:tab/>
      </w:r>
      <w:r>
        <w:rPr>
          <w:i/>
        </w:rPr>
        <w:t>ControlResourceSet</w:t>
      </w:r>
      <w:bookmarkEnd w:id="7511"/>
    </w:p>
    <w:p w14:paraId="67CCFD23" w14:textId="77777777" w:rsidR="00D7643C" w:rsidRDefault="00D7643C" w:rsidP="00D7643C">
      <w:r>
        <w:t xml:space="preserve">The IE </w:t>
      </w:r>
      <w:r>
        <w:rPr>
          <w:i/>
        </w:rPr>
        <w:t>ControlResourceSet</w:t>
      </w:r>
      <w:r>
        <w:t xml:space="preserve"> is used to configure a time/frequency control resource set (CORESET) in which to search for downlink control information (see 38.213, section FFS_Section).</w:t>
      </w:r>
    </w:p>
    <w:p w14:paraId="3E1828D1" w14:textId="77777777" w:rsidR="00D7643C" w:rsidRDefault="00D7643C" w:rsidP="00D7643C">
      <w:pPr>
        <w:pStyle w:val="TH"/>
      </w:pPr>
      <w:r>
        <w:rPr>
          <w:i/>
        </w:rPr>
        <w:t>ControlResourceSet</w:t>
      </w:r>
      <w:r>
        <w:t xml:space="preserve"> information element</w:t>
      </w:r>
    </w:p>
    <w:p w14:paraId="3FE2B27E" w14:textId="77777777" w:rsidR="00D7643C" w:rsidRDefault="00D7643C" w:rsidP="00D7643C">
      <w:pPr>
        <w:pStyle w:val="PL"/>
        <w:rPr>
          <w:color w:val="808080"/>
        </w:rPr>
      </w:pPr>
      <w:r>
        <w:rPr>
          <w:color w:val="808080"/>
        </w:rPr>
        <w:t>-- ASN1START</w:t>
      </w:r>
    </w:p>
    <w:p w14:paraId="76E65A12" w14:textId="77777777" w:rsidR="00D7643C" w:rsidRDefault="00D7643C" w:rsidP="00D7643C">
      <w:pPr>
        <w:pStyle w:val="PL"/>
        <w:rPr>
          <w:color w:val="808080"/>
        </w:rPr>
      </w:pPr>
      <w:r>
        <w:rPr>
          <w:color w:val="808080"/>
        </w:rPr>
        <w:t>-- TAG-CONTROLRESOURCESET-START</w:t>
      </w:r>
    </w:p>
    <w:p w14:paraId="7E1A5D9F" w14:textId="77777777" w:rsidR="00D7643C" w:rsidRDefault="00D7643C" w:rsidP="00D7643C">
      <w:pPr>
        <w:pStyle w:val="PL"/>
      </w:pPr>
    </w:p>
    <w:p w14:paraId="54868AFB" w14:textId="77777777" w:rsidR="00D7643C" w:rsidRDefault="00D7643C" w:rsidP="00D7643C">
      <w:pPr>
        <w:pStyle w:val="PL"/>
      </w:pPr>
      <w:r>
        <w:t xml:space="preserve">ControlResourceSet ::= </w:t>
      </w:r>
      <w:r>
        <w:tab/>
      </w:r>
      <w:r>
        <w:tab/>
      </w:r>
      <w:r>
        <w:tab/>
      </w:r>
      <w:r>
        <w:tab/>
      </w:r>
      <w:r>
        <w:tab/>
      </w:r>
      <w:r>
        <w:rPr>
          <w:color w:val="993366"/>
        </w:rPr>
        <w:t>SEQUENCE</w:t>
      </w:r>
      <w:r>
        <w:t xml:space="preserve"> {</w:t>
      </w:r>
    </w:p>
    <w:p w14:paraId="488EA084" w14:textId="77777777" w:rsidR="00D7643C" w:rsidRDefault="00D7643C" w:rsidP="00D7643C">
      <w:pPr>
        <w:pStyle w:val="PL"/>
      </w:pPr>
      <w:r>
        <w:tab/>
        <w:t>controlResourceSetId</w:t>
      </w:r>
      <w:r>
        <w:tab/>
      </w:r>
      <w:r>
        <w:tab/>
      </w:r>
      <w:r>
        <w:tab/>
      </w:r>
      <w:r>
        <w:tab/>
      </w:r>
      <w:r>
        <w:tab/>
        <w:t>ControlResourceSetId,</w:t>
      </w:r>
    </w:p>
    <w:p w14:paraId="22B0BFEC" w14:textId="77777777" w:rsidR="00D7643C" w:rsidRDefault="00D7643C" w:rsidP="00D7643C">
      <w:pPr>
        <w:pStyle w:val="PL"/>
      </w:pPr>
    </w:p>
    <w:p w14:paraId="71BF7DA6" w14:textId="77777777" w:rsidR="00D7643C" w:rsidRDefault="00D7643C" w:rsidP="00D7643C">
      <w:pPr>
        <w:pStyle w:val="PL"/>
      </w:pPr>
      <w:r>
        <w:tab/>
      </w:r>
      <w:bookmarkStart w:id="7534" w:name="_Hlk504372411"/>
      <w:r>
        <w:t>frequencyDomainResources</w:t>
      </w:r>
      <w:bookmarkEnd w:id="7534"/>
      <w:r>
        <w:tab/>
      </w:r>
      <w:r>
        <w:tab/>
      </w:r>
      <w:r>
        <w:tab/>
      </w:r>
      <w:r>
        <w:tab/>
      </w:r>
      <w:r>
        <w:rPr>
          <w:color w:val="993366"/>
        </w:rPr>
        <w:t>BIT</w:t>
      </w:r>
      <w:r>
        <w:t xml:space="preserve"> </w:t>
      </w:r>
      <w:r>
        <w:rPr>
          <w:color w:val="993366"/>
        </w:rPr>
        <w:t>STRING</w:t>
      </w:r>
      <w:r>
        <w:t xml:space="preserve"> (</w:t>
      </w:r>
      <w:r>
        <w:rPr>
          <w:color w:val="993366"/>
        </w:rPr>
        <w:t>SIZE</w:t>
      </w:r>
      <w:r>
        <w:t xml:space="preserve"> (45)),</w:t>
      </w:r>
    </w:p>
    <w:p w14:paraId="5A443CFE" w14:textId="77777777" w:rsidR="00D7643C" w:rsidRDefault="00D7643C" w:rsidP="00D7643C">
      <w:pPr>
        <w:pStyle w:val="PL"/>
      </w:pPr>
      <w:r>
        <w:tab/>
        <w:t>duration</w:t>
      </w:r>
      <w:r>
        <w:tab/>
      </w:r>
      <w:r>
        <w:tab/>
      </w:r>
      <w:r>
        <w:tab/>
      </w:r>
      <w:r>
        <w:tab/>
      </w:r>
      <w:r>
        <w:tab/>
      </w:r>
      <w:r>
        <w:tab/>
      </w:r>
      <w:r>
        <w:tab/>
      </w:r>
      <w:r>
        <w:tab/>
      </w:r>
      <w:r>
        <w:rPr>
          <w:color w:val="993366"/>
        </w:rPr>
        <w:t>INTEGER</w:t>
      </w:r>
      <w:r>
        <w:t xml:space="preserve"> (1..maxCoReSetDuration),</w:t>
      </w:r>
    </w:p>
    <w:p w14:paraId="06E4C780" w14:textId="77777777" w:rsidR="00D7643C" w:rsidRDefault="00D7643C" w:rsidP="00D7643C">
      <w:pPr>
        <w:pStyle w:val="PL"/>
      </w:pPr>
      <w:r>
        <w:tab/>
        <w:t>cce-REG-MappingType</w:t>
      </w:r>
      <w:r>
        <w:tab/>
      </w:r>
      <w:r>
        <w:tab/>
      </w:r>
      <w:r>
        <w:tab/>
      </w:r>
      <w:r>
        <w:tab/>
      </w:r>
      <w:r>
        <w:tab/>
      </w:r>
      <w:r>
        <w:tab/>
      </w:r>
      <w:r>
        <w:rPr>
          <w:color w:val="993366"/>
        </w:rPr>
        <w:t>CHOICE</w:t>
      </w:r>
      <w:r>
        <w:t xml:space="preserve"> { </w:t>
      </w:r>
    </w:p>
    <w:p w14:paraId="11C62A35" w14:textId="77777777" w:rsidR="00D7643C" w:rsidRDefault="00D7643C" w:rsidP="00D7643C">
      <w:pPr>
        <w:pStyle w:val="PL"/>
      </w:pPr>
      <w:bookmarkStart w:id="7535" w:name="_Hlk505255952"/>
      <w:r>
        <w:tab/>
      </w:r>
      <w:r>
        <w:tab/>
        <w:t>interleaved</w:t>
      </w:r>
      <w:r>
        <w:tab/>
      </w:r>
      <w:r>
        <w:tab/>
      </w:r>
      <w:r>
        <w:tab/>
      </w:r>
      <w:r>
        <w:tab/>
      </w:r>
      <w:r>
        <w:tab/>
      </w:r>
      <w:r>
        <w:tab/>
      </w:r>
      <w:r>
        <w:tab/>
      </w:r>
      <w:r>
        <w:tab/>
      </w:r>
      <w:r>
        <w:rPr>
          <w:color w:val="993366"/>
        </w:rPr>
        <w:t>SEQUENCE</w:t>
      </w:r>
      <w:r>
        <w:t xml:space="preserve"> {</w:t>
      </w:r>
    </w:p>
    <w:bookmarkEnd w:id="7535"/>
    <w:p w14:paraId="7A4DE946" w14:textId="77777777" w:rsidR="00D7643C" w:rsidRDefault="00D7643C" w:rsidP="00D7643C">
      <w:pPr>
        <w:pStyle w:val="PL"/>
      </w:pPr>
      <w:r>
        <w:tab/>
      </w:r>
      <w:r>
        <w:tab/>
      </w:r>
      <w:r>
        <w:tab/>
        <w:t>reg-BundleSize</w:t>
      </w:r>
      <w:r>
        <w:tab/>
      </w:r>
      <w:r>
        <w:tab/>
      </w:r>
      <w:r>
        <w:tab/>
      </w:r>
      <w:r>
        <w:tab/>
      </w:r>
      <w:r>
        <w:tab/>
      </w:r>
      <w:r>
        <w:tab/>
      </w:r>
      <w:r>
        <w:tab/>
      </w:r>
      <w:r>
        <w:rPr>
          <w:color w:val="993366"/>
        </w:rPr>
        <w:t>ENUMERATED</w:t>
      </w:r>
      <w:r>
        <w:t xml:space="preserve"> {n2, n3, n6},</w:t>
      </w:r>
    </w:p>
    <w:p w14:paraId="19FB2136" w14:textId="77777777" w:rsidR="00D7643C" w:rsidRDefault="00D7643C" w:rsidP="00D7643C">
      <w:pPr>
        <w:pStyle w:val="PL"/>
      </w:pPr>
      <w:r>
        <w:tab/>
      </w:r>
      <w:r>
        <w:tab/>
      </w:r>
      <w:r>
        <w:tab/>
        <w:t>interleaverSize</w:t>
      </w:r>
      <w:r>
        <w:tab/>
      </w:r>
      <w:r>
        <w:tab/>
      </w:r>
      <w:r>
        <w:tab/>
      </w:r>
      <w:r>
        <w:tab/>
      </w:r>
      <w:r>
        <w:tab/>
      </w:r>
      <w:r>
        <w:tab/>
      </w:r>
      <w:r>
        <w:tab/>
      </w:r>
      <w:r>
        <w:rPr>
          <w:color w:val="993366"/>
        </w:rPr>
        <w:t>ENUMERATED</w:t>
      </w:r>
      <w:r>
        <w:t xml:space="preserve"> {n2, n3, n6}, </w:t>
      </w:r>
    </w:p>
    <w:p w14:paraId="5235D4FB" w14:textId="77777777" w:rsidR="00D7643C" w:rsidRDefault="00D7643C" w:rsidP="00D7643C">
      <w:pPr>
        <w:pStyle w:val="PL"/>
      </w:pPr>
      <w:bookmarkStart w:id="7536" w:name="_Hlk514758623"/>
      <w:r>
        <w:tab/>
      </w:r>
      <w:r>
        <w:tab/>
      </w:r>
      <w:r>
        <w:tab/>
        <w:t>shiftIndex</w:t>
      </w:r>
      <w:r>
        <w:tab/>
      </w:r>
      <w:r>
        <w:tab/>
      </w:r>
      <w:r>
        <w:tab/>
      </w:r>
      <w:r>
        <w:tab/>
      </w:r>
      <w:r>
        <w:tab/>
      </w:r>
      <w:r>
        <w:tab/>
      </w:r>
      <w:r>
        <w:tab/>
      </w:r>
      <w:r>
        <w:tab/>
      </w:r>
      <w:r>
        <w:rPr>
          <w:color w:val="993366"/>
        </w:rPr>
        <w:t>INTEGER</w:t>
      </w:r>
      <w:r>
        <w:t>(0..maxNrofPhysicalResourceBlocks-1)</w:t>
      </w:r>
      <w:r>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color w:val="993366"/>
        </w:rPr>
        <w:t xml:space="preserve"> OPTIONAL</w:t>
      </w:r>
      <w:r>
        <w:t xml:space="preserve"> </w:t>
      </w:r>
      <w:r>
        <w:tab/>
      </w:r>
      <w:r>
        <w:rPr>
          <w:color w:val="808080"/>
        </w:rPr>
        <w:t>-- Need S</w:t>
      </w:r>
    </w:p>
    <w:bookmarkEnd w:id="7536"/>
    <w:p w14:paraId="76387C25" w14:textId="77777777" w:rsidR="00D7643C" w:rsidRDefault="00D7643C" w:rsidP="00D7643C">
      <w:pPr>
        <w:pStyle w:val="PL"/>
      </w:pPr>
      <w:r>
        <w:tab/>
      </w:r>
      <w:r>
        <w:tab/>
        <w:t xml:space="preserve">}, </w:t>
      </w:r>
    </w:p>
    <w:p w14:paraId="6FFF84E9" w14:textId="77777777" w:rsidR="00D7643C" w:rsidRDefault="00D7643C" w:rsidP="00D7643C">
      <w:pPr>
        <w:pStyle w:val="PL"/>
      </w:pPr>
      <w:r>
        <w:tab/>
      </w:r>
      <w:r>
        <w:tab/>
        <w:t xml:space="preserve">nonInterleaved </w:t>
      </w:r>
      <w:r>
        <w:tab/>
      </w:r>
      <w:r>
        <w:tab/>
      </w:r>
      <w:r>
        <w:tab/>
      </w:r>
      <w:r>
        <w:tab/>
      </w:r>
      <w:r>
        <w:tab/>
      </w:r>
      <w:r>
        <w:tab/>
      </w:r>
      <w:r>
        <w:tab/>
      </w:r>
      <w:r>
        <w:rPr>
          <w:color w:val="993366"/>
        </w:rPr>
        <w:t>NULL</w:t>
      </w:r>
    </w:p>
    <w:p w14:paraId="389AC705" w14:textId="77777777" w:rsidR="00D7643C" w:rsidRDefault="00D7643C" w:rsidP="00D7643C">
      <w:pPr>
        <w:pStyle w:val="PL"/>
      </w:pPr>
      <w:r>
        <w:tab/>
        <w:t>},</w:t>
      </w:r>
    </w:p>
    <w:p w14:paraId="24D1E5B5" w14:textId="77777777" w:rsidR="00D7643C" w:rsidRDefault="00D7643C" w:rsidP="00D7643C">
      <w:pPr>
        <w:pStyle w:val="PL"/>
      </w:pPr>
      <w:r>
        <w:tab/>
        <w:t>precoderGranularity</w:t>
      </w:r>
      <w:r>
        <w:tab/>
      </w:r>
      <w:r>
        <w:tab/>
      </w:r>
      <w:r>
        <w:tab/>
      </w:r>
      <w:r>
        <w:tab/>
      </w:r>
      <w:r>
        <w:tab/>
      </w:r>
      <w:r>
        <w:tab/>
      </w:r>
      <w:r>
        <w:rPr>
          <w:color w:val="993366"/>
        </w:rPr>
        <w:t>ENUMERATED</w:t>
      </w:r>
      <w:r>
        <w:t xml:space="preserve"> {sameAsREG-bundle, allContiguousRBs},</w:t>
      </w:r>
    </w:p>
    <w:p w14:paraId="236610E5" w14:textId="77777777" w:rsidR="00D7643C" w:rsidRDefault="00D7643C" w:rsidP="00D7643C">
      <w:pPr>
        <w:pStyle w:val="PL"/>
        <w:rPr>
          <w:color w:val="808080"/>
        </w:rPr>
      </w:pPr>
      <w:r>
        <w:tab/>
      </w:r>
      <w:commentRangeStart w:id="7537"/>
      <w:r>
        <w:t>tci-StatesPDCCH-ToAddList</w:t>
      </w:r>
      <w:r>
        <w:tab/>
      </w:r>
      <w:commentRangeEnd w:id="7537"/>
      <w:r>
        <w:rPr>
          <w:rStyle w:val="CommentReference"/>
          <w:rFonts w:ascii="Arial" w:eastAsia="Times New Roman" w:hAnsi="Arial"/>
          <w:lang w:eastAsia="ja-JP"/>
        </w:rPr>
        <w:commentReference w:id="7537"/>
      </w:r>
      <w:r>
        <w:tab/>
      </w:r>
      <w:r>
        <w:tab/>
      </w:r>
      <w:r>
        <w:tab/>
      </w:r>
      <w:r>
        <w:tab/>
      </w:r>
      <w:r>
        <w:rPr>
          <w:color w:val="993366"/>
        </w:rPr>
        <w:t>SEQUENCE</w:t>
      </w:r>
      <w:r>
        <w:t>(</w:t>
      </w:r>
      <w:r>
        <w:rPr>
          <w:color w:val="993366"/>
        </w:rPr>
        <w:t>SIZE</w:t>
      </w:r>
      <w:r>
        <w:t xml:space="preserve"> (1..maxNrofTCI-StatesPDCCH))</w:t>
      </w:r>
      <w:r>
        <w:rPr>
          <w:color w:val="993366"/>
        </w:rPr>
        <w:t xml:space="preserve"> OF</w:t>
      </w:r>
      <w:r>
        <w:t xml:space="preserve"> TCI-StateId</w:t>
      </w:r>
      <w:r>
        <w:tab/>
      </w:r>
      <w:r>
        <w:tab/>
      </w:r>
      <w:r>
        <w:tab/>
      </w:r>
      <w:r>
        <w:tab/>
      </w:r>
      <w:r>
        <w:rPr>
          <w:color w:val="993366"/>
        </w:rPr>
        <w:t>OPTIONAL</w:t>
      </w:r>
      <w:r>
        <w:t>,</w:t>
      </w:r>
      <w:r>
        <w:tab/>
      </w:r>
      <w:r>
        <w:rPr>
          <w:color w:val="808080"/>
        </w:rPr>
        <w:t>-- Need N</w:t>
      </w:r>
    </w:p>
    <w:p w14:paraId="1DA2E740" w14:textId="77777777" w:rsidR="00D7643C" w:rsidRDefault="00D7643C" w:rsidP="00D7643C">
      <w:pPr>
        <w:pStyle w:val="PL"/>
        <w:rPr>
          <w:color w:val="808080"/>
        </w:rPr>
      </w:pPr>
      <w:r>
        <w:tab/>
      </w:r>
      <w:r>
        <w:rPr>
          <w:color w:val="808080"/>
        </w:rPr>
        <w:tab/>
        <w:t>tci-StatesPDCCH-ToReleaseList</w:t>
      </w:r>
      <w:r>
        <w:rPr>
          <w:color w:val="808080"/>
        </w:rPr>
        <w:tab/>
      </w:r>
      <w:r>
        <w:rPr>
          <w:color w:val="808080"/>
        </w:rPr>
        <w:tab/>
      </w:r>
      <w:r>
        <w:rPr>
          <w:color w:val="808080"/>
        </w:rPr>
        <w:tab/>
        <w:t>SEQUENCE(SIZE (1..maxNrofTCI-StatesPDCCH)) OF TCI-StateId</w:t>
      </w:r>
      <w:r>
        <w:rPr>
          <w:color w:val="808080"/>
        </w:rPr>
        <w:tab/>
      </w:r>
      <w:r>
        <w:rPr>
          <w:color w:val="808080"/>
        </w:rPr>
        <w:tab/>
      </w:r>
      <w:r>
        <w:rPr>
          <w:color w:val="808080"/>
        </w:rPr>
        <w:tab/>
      </w:r>
      <w:r>
        <w:rPr>
          <w:color w:val="808080"/>
        </w:rPr>
        <w:tab/>
        <w:t>OPTIONAL,</w:t>
      </w:r>
      <w:r>
        <w:rPr>
          <w:color w:val="808080"/>
        </w:rPr>
        <w:tab/>
        <w:t>-- Need N</w:t>
      </w:r>
    </w:p>
    <w:p w14:paraId="0D8E55B9" w14:textId="77777777" w:rsidR="00D7643C" w:rsidRDefault="00D7643C" w:rsidP="00D7643C">
      <w:pPr>
        <w:pStyle w:val="PL"/>
        <w:rPr>
          <w:color w:val="808080"/>
        </w:rPr>
      </w:pPr>
      <w:r>
        <w:t>tci-PresentInDCI</w:t>
      </w:r>
      <w:r>
        <w:tab/>
      </w:r>
      <w:r>
        <w:tab/>
      </w:r>
      <w:r>
        <w:tab/>
      </w:r>
      <w:r>
        <w:tab/>
      </w:r>
      <w:r>
        <w:tab/>
      </w:r>
      <w:r>
        <w:tab/>
      </w:r>
      <w:r>
        <w:rPr>
          <w:color w:val="993366"/>
        </w:rPr>
        <w:t>ENUMERATED</w:t>
      </w:r>
      <w:r>
        <w:t xml:space="preserve"> {enabled}</w:t>
      </w:r>
      <w:r>
        <w:tab/>
      </w:r>
      <w:r>
        <w:tab/>
      </w:r>
      <w:r>
        <w:tab/>
      </w:r>
      <w:r>
        <w:tab/>
      </w:r>
      <w:r>
        <w:tab/>
      </w:r>
      <w:r>
        <w:tab/>
      </w:r>
      <w:r>
        <w:tab/>
      </w:r>
      <w:r>
        <w:tab/>
      </w:r>
      <w:r>
        <w:tab/>
      </w:r>
      <w:r>
        <w:tab/>
      </w:r>
      <w:r>
        <w:tab/>
      </w:r>
      <w:r>
        <w:tab/>
      </w:r>
      <w:r>
        <w:tab/>
      </w:r>
      <w:r>
        <w:rPr>
          <w:color w:val="993366"/>
        </w:rPr>
        <w:t>OPTIONAL</w:t>
      </w:r>
      <w:r>
        <w:t xml:space="preserve">, </w:t>
      </w:r>
      <w:r>
        <w:tab/>
      </w:r>
      <w:r>
        <w:rPr>
          <w:color w:val="808080"/>
        </w:rPr>
        <w:t>-- Need S</w:t>
      </w:r>
    </w:p>
    <w:p w14:paraId="287B5B06" w14:textId="77777777" w:rsidR="00D7643C" w:rsidRDefault="00D7643C" w:rsidP="00D7643C">
      <w:pPr>
        <w:pStyle w:val="PL"/>
        <w:rPr>
          <w:color w:val="808080"/>
        </w:rPr>
      </w:pPr>
      <w:r>
        <w:tab/>
        <w:t>pdcch-DMRS-ScramblingID</w:t>
      </w:r>
      <w:r>
        <w:tab/>
      </w:r>
      <w:r>
        <w:tab/>
      </w:r>
      <w:r>
        <w:tab/>
      </w:r>
      <w:r>
        <w:tab/>
      </w:r>
      <w:r>
        <w:tab/>
      </w:r>
      <w:r>
        <w:rPr>
          <w:color w:val="993366"/>
        </w:rPr>
        <w:t>INTEGER</w:t>
      </w:r>
      <w:r>
        <w:t xml:space="preserve"> (0..65535)</w:t>
      </w:r>
      <w:r>
        <w:tab/>
      </w:r>
      <w:r>
        <w:tab/>
      </w:r>
      <w:r>
        <w:tab/>
      </w:r>
      <w:r>
        <w:tab/>
      </w:r>
      <w:r>
        <w:tab/>
      </w:r>
      <w:r>
        <w:tab/>
      </w:r>
      <w:r>
        <w:tab/>
      </w:r>
      <w:r>
        <w:tab/>
      </w:r>
      <w:r>
        <w:tab/>
      </w:r>
      <w:r>
        <w:tab/>
      </w:r>
      <w:r>
        <w:tab/>
      </w:r>
      <w:r>
        <w:tab/>
      </w:r>
      <w:r>
        <w:tab/>
      </w:r>
      <w:r>
        <w:rPr>
          <w:color w:val="993366"/>
        </w:rPr>
        <w:t>OPTIONAL,</w:t>
      </w:r>
      <w:r>
        <w:t xml:space="preserve"> </w:t>
      </w:r>
      <w:r>
        <w:tab/>
      </w:r>
      <w:r>
        <w:rPr>
          <w:color w:val="808080"/>
        </w:rPr>
        <w:t>-- Need S</w:t>
      </w:r>
    </w:p>
    <w:p w14:paraId="1F5FAD3A" w14:textId="77777777" w:rsidR="00D7643C" w:rsidRDefault="00D7643C" w:rsidP="00D7643C">
      <w:pPr>
        <w:pStyle w:val="PL"/>
      </w:pPr>
      <w:r>
        <w:tab/>
        <w:t>...</w:t>
      </w:r>
    </w:p>
    <w:p w14:paraId="34855ED1" w14:textId="77777777" w:rsidR="00D7643C" w:rsidRDefault="00D7643C" w:rsidP="00D7643C">
      <w:pPr>
        <w:pStyle w:val="PL"/>
      </w:pPr>
      <w:r>
        <w:t>}</w:t>
      </w:r>
    </w:p>
    <w:p w14:paraId="7B933C1B" w14:textId="77777777" w:rsidR="00D7643C" w:rsidRDefault="00D7643C" w:rsidP="00D7643C">
      <w:pPr>
        <w:pStyle w:val="PL"/>
      </w:pPr>
    </w:p>
    <w:p w14:paraId="5A75E340" w14:textId="77777777" w:rsidR="00D7643C" w:rsidRDefault="00D7643C" w:rsidP="00D7643C">
      <w:pPr>
        <w:pStyle w:val="PL"/>
        <w:rPr>
          <w:color w:val="808080"/>
        </w:rPr>
      </w:pPr>
      <w:r>
        <w:rPr>
          <w:color w:val="808080"/>
        </w:rPr>
        <w:t>-- TAG-CONTROLRESOURCESET-STOP</w:t>
      </w:r>
    </w:p>
    <w:p w14:paraId="779BE96F" w14:textId="77777777" w:rsidR="00D7643C" w:rsidRDefault="00D7643C" w:rsidP="00D7643C">
      <w:pPr>
        <w:pStyle w:val="PL"/>
        <w:rPr>
          <w:color w:val="808080"/>
        </w:rPr>
      </w:pPr>
      <w:r>
        <w:rPr>
          <w:color w:val="808080"/>
        </w:rPr>
        <w:t>-- ASN1STOP</w:t>
      </w:r>
    </w:p>
    <w:p w14:paraId="335749B3"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13DD5FB4"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6B333F7" w14:textId="77777777" w:rsidR="00D7643C" w:rsidRDefault="00D7643C">
            <w:pPr>
              <w:pStyle w:val="TAH"/>
              <w:rPr>
                <w:szCs w:val="22"/>
              </w:rPr>
            </w:pPr>
            <w:r>
              <w:rPr>
                <w:i/>
                <w:szCs w:val="22"/>
              </w:rPr>
              <w:lastRenderedPageBreak/>
              <w:t>ControlResourceSet field descriptions</w:t>
            </w:r>
          </w:p>
        </w:tc>
      </w:tr>
      <w:tr w:rsidR="00D7643C" w14:paraId="1607E546"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EAD2F1E" w14:textId="77777777" w:rsidR="00D7643C" w:rsidRDefault="00D7643C">
            <w:pPr>
              <w:pStyle w:val="TAL"/>
              <w:rPr>
                <w:szCs w:val="22"/>
              </w:rPr>
            </w:pPr>
            <w:r>
              <w:rPr>
                <w:b/>
                <w:i/>
                <w:szCs w:val="22"/>
              </w:rPr>
              <w:t>cce-REG-MappingType</w:t>
            </w:r>
          </w:p>
          <w:p w14:paraId="44F56A9D" w14:textId="77777777" w:rsidR="00D7643C" w:rsidRDefault="00D7643C">
            <w:pPr>
              <w:pStyle w:val="TAL"/>
              <w:rPr>
                <w:szCs w:val="22"/>
                <w:lang w:val="sv-SE"/>
              </w:rPr>
            </w:pPr>
            <w:r>
              <w:rPr>
                <w:szCs w:val="22"/>
              </w:rPr>
              <w:t>Mapping of Control Channel Elements (CCE) to Resource Element Groups (REG). Corresponds to L1 parameter 'CORESET-CCE-REG-mapping-type' (see 38.211Section sections 7.3.2.2 and 7.4.1.3.2)</w:t>
            </w:r>
            <w:r>
              <w:rPr>
                <w:szCs w:val="22"/>
                <w:lang w:val="sv-SE"/>
              </w:rPr>
              <w:t>.</w:t>
            </w:r>
          </w:p>
        </w:tc>
      </w:tr>
      <w:tr w:rsidR="00D7643C" w14:paraId="55BDB076"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7F378E9" w14:textId="77777777" w:rsidR="00D7643C" w:rsidRDefault="00D7643C">
            <w:pPr>
              <w:pStyle w:val="TAL"/>
              <w:rPr>
                <w:szCs w:val="22"/>
              </w:rPr>
            </w:pPr>
            <w:r>
              <w:rPr>
                <w:b/>
                <w:i/>
                <w:szCs w:val="22"/>
              </w:rPr>
              <w:t>controlResourceSetId</w:t>
            </w:r>
          </w:p>
          <w:p w14:paraId="62724B40" w14:textId="77777777" w:rsidR="00D7643C" w:rsidRDefault="00D7643C">
            <w:pPr>
              <w:pStyle w:val="TAL"/>
              <w:rPr>
                <w:szCs w:val="22"/>
              </w:rPr>
            </w:pPr>
            <w:r>
              <w:rPr>
                <w:szCs w:val="22"/>
              </w:rPr>
              <w:t xml:space="preserve">Corresponds to L1 parameter 'CORESET-ID'. </w:t>
            </w:r>
            <w:commentRangeStart w:id="7538"/>
            <w:r>
              <w:rPr>
                <w:szCs w:val="22"/>
              </w:rPr>
              <w:t xml:space="preserve">Value 0 </w:t>
            </w:r>
            <w:commentRangeEnd w:id="7538"/>
            <w:r>
              <w:rPr>
                <w:rStyle w:val="CommentReference"/>
              </w:rPr>
              <w:commentReference w:id="7538"/>
            </w:r>
            <w:r>
              <w:rPr>
                <w:szCs w:val="22"/>
              </w:rPr>
              <w:t xml:space="preserve"> identifies the common CORESET configured in MIB and in ServingCellConfigCommon</w:t>
            </w:r>
            <w:ins w:id="7539" w:author="Rapporteur" w:date="2018-06-29T10:13:00Z">
              <w:r>
                <w:rPr>
                  <w:szCs w:val="22"/>
                </w:rPr>
                <w:t xml:space="preserve"> (controlResourceSetZero) and </w:t>
              </w:r>
            </w:ins>
            <w:ins w:id="7540" w:author="Rapporteur" w:date="2018-06-29T10:16:00Z">
              <w:r>
                <w:rPr>
                  <w:szCs w:val="22"/>
                </w:rPr>
                <w:t xml:space="preserve">is </w:t>
              </w:r>
            </w:ins>
            <w:ins w:id="7541" w:author="Rapporteur" w:date="2018-06-29T10:13:00Z">
              <w:r>
                <w:rPr>
                  <w:szCs w:val="22"/>
                </w:rPr>
                <w:t xml:space="preserve">hence not used </w:t>
              </w:r>
            </w:ins>
            <w:ins w:id="7542" w:author="Rapporteur" w:date="2018-06-29T10:16:00Z">
              <w:r>
                <w:rPr>
                  <w:szCs w:val="22"/>
                </w:rPr>
                <w:t xml:space="preserve">here </w:t>
              </w:r>
            </w:ins>
            <w:ins w:id="7543" w:author="Rapporteur" w:date="2018-06-29T10:14:00Z">
              <w:r>
                <w:rPr>
                  <w:szCs w:val="22"/>
                </w:rPr>
                <w:t>in the Contr</w:t>
              </w:r>
            </w:ins>
            <w:ins w:id="7544" w:author="Rapporteur" w:date="2018-06-29T10:15:00Z">
              <w:r>
                <w:rPr>
                  <w:szCs w:val="22"/>
                </w:rPr>
                <w:t>olResourceSet IE</w:t>
              </w:r>
            </w:ins>
            <w:r>
              <w:rPr>
                <w:szCs w:val="22"/>
              </w:rPr>
              <w:t>. Values 1..maxNrofControlResourceSets-1 identify CORESETs configured by dedicated signalling. The controlResourceSetId is unique among the BWPs of a ServingCell.</w:t>
            </w:r>
          </w:p>
        </w:tc>
      </w:tr>
      <w:tr w:rsidR="00D7643C" w14:paraId="7BE6350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9279361" w14:textId="77777777" w:rsidR="00D7643C" w:rsidRDefault="00D7643C">
            <w:pPr>
              <w:pStyle w:val="TAL"/>
              <w:rPr>
                <w:szCs w:val="22"/>
              </w:rPr>
            </w:pPr>
            <w:r>
              <w:rPr>
                <w:b/>
                <w:i/>
                <w:szCs w:val="22"/>
              </w:rPr>
              <w:t>duration</w:t>
            </w:r>
          </w:p>
          <w:p w14:paraId="2E4DDB63" w14:textId="77777777" w:rsidR="00D7643C" w:rsidRDefault="00D7643C">
            <w:pPr>
              <w:pStyle w:val="TAL"/>
              <w:rPr>
                <w:szCs w:val="22"/>
              </w:rPr>
            </w:pPr>
            <w:r>
              <w:rPr>
                <w:szCs w:val="22"/>
              </w:rPr>
              <w:t>Contiguous time duration of the CORESET in number of symbols. Corresponds to L1 parameter 'CORESET-time-duration' (see 38.211, section 7.3.2.2FFS_Section)</w:t>
            </w:r>
          </w:p>
        </w:tc>
      </w:tr>
      <w:tr w:rsidR="00D7643C" w14:paraId="61C6AB43"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98E8752" w14:textId="77777777" w:rsidR="00D7643C" w:rsidRDefault="00D7643C">
            <w:pPr>
              <w:pStyle w:val="TAL"/>
              <w:rPr>
                <w:szCs w:val="22"/>
              </w:rPr>
            </w:pPr>
            <w:commentRangeStart w:id="7545"/>
            <w:r>
              <w:rPr>
                <w:b/>
                <w:i/>
                <w:szCs w:val="22"/>
              </w:rPr>
              <w:t>frequencyDomainResources</w:t>
            </w:r>
            <w:commentRangeEnd w:id="7545"/>
            <w:r>
              <w:rPr>
                <w:rStyle w:val="CommentReference"/>
              </w:rPr>
              <w:commentReference w:id="7545"/>
            </w:r>
          </w:p>
          <w:p w14:paraId="7BEA2CD4" w14:textId="77777777" w:rsidR="00D7643C" w:rsidRDefault="00D7643C">
            <w:pPr>
              <w:pStyle w:val="TAL"/>
              <w:rPr>
                <w:szCs w:val="22"/>
                <w:lang w:val="sv-SE"/>
              </w:rPr>
            </w:pPr>
            <w:r>
              <w:rPr>
                <w:szCs w:val="22"/>
              </w:rPr>
              <w:t xml:space="preserve">Frequency domain resources for the CORESET. Each bit corresponds a group of 6 RBs, with grouping starting from </w:t>
            </w:r>
            <w:del w:id="7546" w:author="Rapporteur" w:date="2018-06-29T10:18:00Z">
              <w:r>
                <w:rPr>
                  <w:szCs w:val="22"/>
                </w:rPr>
                <w:delText xml:space="preserve">PRB </w:delText>
              </w:r>
            </w:del>
            <w:ins w:id="7547" w:author="Rapporteur" w:date="2018-06-29T10:22:00Z">
              <w:r>
                <w:rPr>
                  <w:szCs w:val="22"/>
                </w:rPr>
                <w:t>C</w:t>
              </w:r>
            </w:ins>
            <w:ins w:id="7548" w:author="Rapporteur" w:date="2018-06-29T10:18:00Z">
              <w:r>
                <w:rPr>
                  <w:szCs w:val="22"/>
                </w:rPr>
                <w:t>RB</w:t>
              </w:r>
            </w:ins>
            <w:ins w:id="7549" w:author="Rapporteur" w:date="2018-06-29T10:24:00Z">
              <w:r>
                <w:rPr>
                  <w:szCs w:val="22"/>
                </w:rPr>
                <w:t>#</w:t>
              </w:r>
            </w:ins>
            <w:r>
              <w:rPr>
                <w:szCs w:val="22"/>
              </w:rPr>
              <w:t>0</w:t>
            </w:r>
            <w:ins w:id="7550" w:author="Rapporteur" w:date="2018-06-29T10:22:00Z">
              <w:r>
                <w:rPr>
                  <w:szCs w:val="22"/>
                </w:rPr>
                <w:t>.</w:t>
              </w:r>
            </w:ins>
            <w:del w:id="7551" w:author="Rapporteur" w:date="2018-06-29T10:22:00Z">
              <w:r>
                <w:rPr>
                  <w:szCs w:val="22"/>
                </w:rPr>
                <w:delText>, which is fully contained in the bandwidth part within which the CORESET is configured</w:delText>
              </w:r>
            </w:del>
            <w:r>
              <w:rPr>
                <w:szCs w:val="22"/>
              </w:rPr>
              <w:t xml:space="preserve">. The </w:t>
            </w:r>
            <w:ins w:id="7552" w:author="Rapporteur" w:date="2018-06-29T10:23:00Z">
              <w:r>
                <w:rPr>
                  <w:szCs w:val="22"/>
                </w:rPr>
                <w:t xml:space="preserve">first (left-most / </w:t>
              </w:r>
            </w:ins>
            <w:r>
              <w:rPr>
                <w:szCs w:val="22"/>
              </w:rPr>
              <w:t>most significant</w:t>
            </w:r>
            <w:ins w:id="7553" w:author="Rapporteur" w:date="2018-06-29T10:23:00Z">
              <w:r>
                <w:rPr>
                  <w:szCs w:val="22"/>
                </w:rPr>
                <w:t>)</w:t>
              </w:r>
            </w:ins>
            <w:r>
              <w:rPr>
                <w:szCs w:val="22"/>
              </w:rPr>
              <w:t xml:space="preserve"> bit corresponds to </w:t>
            </w:r>
            <w:ins w:id="7554" w:author="Rapporteur" w:date="2018-06-29T10:24:00Z">
              <w:r>
                <w:rPr>
                  <w:szCs w:val="22"/>
                </w:rPr>
                <w:t>CRB#0</w:t>
              </w:r>
            </w:ins>
            <w:ins w:id="7555" w:author="Rapporteur" w:date="2018-06-29T10:25:00Z">
              <w:r>
                <w:rPr>
                  <w:szCs w:val="22"/>
                </w:rPr>
                <w:t>, and so on</w:t>
              </w:r>
            </w:ins>
            <w:ins w:id="7556" w:author="Rapporteur" w:date="2018-06-29T10:24:00Z">
              <w:r>
                <w:rPr>
                  <w:szCs w:val="22"/>
                </w:rPr>
                <w:t>.</w:t>
              </w:r>
            </w:ins>
            <w:del w:id="7557" w:author="Rapporteur" w:date="2018-06-29T10:28:00Z">
              <w:r>
                <w:rPr>
                  <w:szCs w:val="22"/>
                </w:rPr>
                <w:delText xml:space="preserve">the group of lowest frequency which is fully contained in the bandwidth part </w:delText>
              </w:r>
            </w:del>
            <w:del w:id="7558" w:author="Rapporteur" w:date="2018-06-29T10:25:00Z">
              <w:r>
                <w:rPr>
                  <w:szCs w:val="22"/>
                </w:rPr>
                <w:delText>within which the CORESET is configured, each next subsequent lower significance bit corresponds to the next lowest frequency group fully contained within the bandwidth part within which the CORESET is configured, if any</w:delText>
              </w:r>
            </w:del>
            <w:r>
              <w:rPr>
                <w:szCs w:val="22"/>
              </w:rPr>
              <w:t xml:space="preserve">. </w:t>
            </w:r>
            <w:ins w:id="7559" w:author="Rapporteur" w:date="2018-06-29T10:25:00Z">
              <w:r>
                <w:rPr>
                  <w:szCs w:val="22"/>
                </w:rPr>
                <w:t xml:space="preserve">A bit that is set to 1 indicates that this RB group belongs to the frequency domain resource of this </w:t>
              </w:r>
            </w:ins>
            <w:ins w:id="7560" w:author="Rapporteur" w:date="2018-06-29T10:26:00Z">
              <w:r>
                <w:rPr>
                  <w:szCs w:val="22"/>
                </w:rPr>
                <w:t>CORESET</w:t>
              </w:r>
            </w:ins>
            <w:ins w:id="7561" w:author="Rapporteur" w:date="2018-06-29T10:25:00Z">
              <w:r>
                <w:rPr>
                  <w:szCs w:val="22"/>
                </w:rPr>
                <w:t xml:space="preserve">. </w:t>
              </w:r>
            </w:ins>
            <w:r>
              <w:rPr>
                <w:szCs w:val="22"/>
              </w:rPr>
              <w:t xml:space="preserve">Bits corresponding to a group </w:t>
            </w:r>
            <w:ins w:id="7562" w:author="Rapporteur" w:date="2018-06-29T10:26:00Z">
              <w:r>
                <w:rPr>
                  <w:szCs w:val="22"/>
                </w:rPr>
                <w:t xml:space="preserve">of RBs </w:t>
              </w:r>
            </w:ins>
            <w:r>
              <w:rPr>
                <w:szCs w:val="22"/>
              </w:rPr>
              <w:t xml:space="preserve">not fully contained </w:t>
            </w:r>
            <w:del w:id="7563" w:author="Rapporteur" w:date="2018-06-29T10:26:00Z">
              <w:r>
                <w:rPr>
                  <w:szCs w:val="22"/>
                </w:rPr>
                <w:delText>with</w:delText>
              </w:r>
            </w:del>
            <w:r>
              <w:rPr>
                <w:szCs w:val="22"/>
              </w:rPr>
              <w:t>in the bandwidth part within which the CORESET is configured are set to zero. Corresponds to L1 parameter 'CORESET-freq-dom'(see 38.211, section 7.3.2.2)</w:t>
            </w:r>
            <w:r>
              <w:rPr>
                <w:szCs w:val="22"/>
                <w:lang w:val="sv-SE"/>
              </w:rPr>
              <w:t>.</w:t>
            </w:r>
          </w:p>
        </w:tc>
      </w:tr>
      <w:tr w:rsidR="00D7643C" w14:paraId="7D5FCA10"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DA5190F" w14:textId="77777777" w:rsidR="00D7643C" w:rsidRDefault="00D7643C">
            <w:pPr>
              <w:pStyle w:val="TAL"/>
              <w:rPr>
                <w:szCs w:val="22"/>
              </w:rPr>
            </w:pPr>
            <w:r>
              <w:rPr>
                <w:b/>
                <w:i/>
                <w:szCs w:val="22"/>
              </w:rPr>
              <w:t>interleaverSize</w:t>
            </w:r>
          </w:p>
          <w:p w14:paraId="61BF279E" w14:textId="77777777" w:rsidR="00D7643C" w:rsidRDefault="00D7643C">
            <w:pPr>
              <w:pStyle w:val="TAL"/>
              <w:rPr>
                <w:szCs w:val="22"/>
                <w:lang w:val="sv-SE"/>
              </w:rPr>
            </w:pPr>
            <w:r>
              <w:rPr>
                <w:szCs w:val="22"/>
              </w:rPr>
              <w:t>Corresponds to L1 parameter 'CORESET-interleaver-size' (see 38.211, 38.213, section FFS_Section)</w:t>
            </w:r>
            <w:r>
              <w:rPr>
                <w:szCs w:val="22"/>
                <w:lang w:val="sv-SE"/>
              </w:rPr>
              <w:t>.</w:t>
            </w:r>
          </w:p>
        </w:tc>
      </w:tr>
      <w:tr w:rsidR="00D7643C" w14:paraId="695DFF4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ED7B6B4" w14:textId="77777777" w:rsidR="00D7643C" w:rsidRDefault="00D7643C">
            <w:pPr>
              <w:pStyle w:val="TAL"/>
              <w:rPr>
                <w:szCs w:val="22"/>
              </w:rPr>
            </w:pPr>
            <w:r>
              <w:rPr>
                <w:b/>
                <w:i/>
                <w:szCs w:val="22"/>
              </w:rPr>
              <w:t>pdcch-DMRS-ScramblingID</w:t>
            </w:r>
          </w:p>
          <w:p w14:paraId="14891101" w14:textId="77777777" w:rsidR="00D7643C" w:rsidRDefault="00D7643C">
            <w:pPr>
              <w:pStyle w:val="TAL"/>
              <w:rPr>
                <w:szCs w:val="22"/>
              </w:rPr>
            </w:pPr>
            <w:r>
              <w:rPr>
                <w:szCs w:val="22"/>
              </w:rPr>
              <w:t>PDCCH DMRS scrambling initalization. Corresponds to L1 parameter 'PDCCH-DMRS-Scrambling-ID' (see 38.21</w:t>
            </w:r>
            <w:r>
              <w:rPr>
                <w:szCs w:val="22"/>
                <w:lang w:val="sv-SE"/>
              </w:rPr>
              <w:t>1</w:t>
            </w:r>
            <w:r>
              <w:rPr>
                <w:szCs w:val="22"/>
              </w:rPr>
              <w:t xml:space="preserve">, section </w:t>
            </w:r>
            <w:r>
              <w:rPr>
                <w:szCs w:val="22"/>
                <w:lang w:val="sv-SE"/>
              </w:rPr>
              <w:t>7.4</w:t>
            </w:r>
            <w:r>
              <w:rPr>
                <w:szCs w:val="22"/>
              </w:rPr>
              <w:t xml:space="preserve">.1). When the field is absent the UE applies the value </w:t>
            </w:r>
            <w:r>
              <w:rPr>
                <w:szCs w:val="22"/>
                <w:lang w:val="sv-SE"/>
              </w:rPr>
              <w:t xml:space="preserve">of the </w:t>
            </w:r>
            <w:r>
              <w:rPr>
                <w:i/>
                <w:szCs w:val="22"/>
              </w:rPr>
              <w:t>physCellId</w:t>
            </w:r>
            <w:r>
              <w:rPr>
                <w:szCs w:val="22"/>
              </w:rPr>
              <w:t xml:space="preserve"> configured for this serving cell.</w:t>
            </w:r>
          </w:p>
        </w:tc>
      </w:tr>
      <w:tr w:rsidR="00D7643C" w14:paraId="4474B15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616E4D7" w14:textId="77777777" w:rsidR="00D7643C" w:rsidRDefault="00D7643C">
            <w:pPr>
              <w:pStyle w:val="TAL"/>
              <w:rPr>
                <w:szCs w:val="22"/>
              </w:rPr>
            </w:pPr>
            <w:r>
              <w:rPr>
                <w:b/>
                <w:i/>
                <w:szCs w:val="22"/>
              </w:rPr>
              <w:t>precoderGranularity</w:t>
            </w:r>
          </w:p>
          <w:p w14:paraId="4755DFBA" w14:textId="77777777" w:rsidR="00D7643C" w:rsidRDefault="00D7643C">
            <w:pPr>
              <w:pStyle w:val="TAL"/>
              <w:rPr>
                <w:szCs w:val="22"/>
                <w:lang w:val="sv-SE"/>
              </w:rPr>
            </w:pPr>
            <w:r>
              <w:rPr>
                <w:szCs w:val="22"/>
              </w:rPr>
              <w:t>Precoder granularity in frequency domain. Corresponds to L1 parameter 'CORESET-precoder-granuality' (see 38.211, sections 7.3.2.2 and 7.4.1.3.2)</w:t>
            </w:r>
            <w:r>
              <w:rPr>
                <w:szCs w:val="22"/>
                <w:lang w:val="sv-SE"/>
              </w:rPr>
              <w:t>.</w:t>
            </w:r>
          </w:p>
        </w:tc>
      </w:tr>
      <w:tr w:rsidR="00D7643C" w14:paraId="2E1393A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BC36CF5" w14:textId="77777777" w:rsidR="00D7643C" w:rsidRDefault="00D7643C">
            <w:pPr>
              <w:pStyle w:val="TAL"/>
              <w:rPr>
                <w:szCs w:val="22"/>
              </w:rPr>
            </w:pPr>
            <w:r>
              <w:rPr>
                <w:b/>
                <w:i/>
                <w:szCs w:val="22"/>
              </w:rPr>
              <w:t>reg-BundleSize</w:t>
            </w:r>
          </w:p>
          <w:p w14:paraId="2337C880" w14:textId="77777777" w:rsidR="00D7643C" w:rsidRDefault="00D7643C">
            <w:pPr>
              <w:pStyle w:val="TAL"/>
              <w:rPr>
                <w:szCs w:val="22"/>
                <w:lang w:val="sv-SE"/>
              </w:rPr>
            </w:pPr>
            <w:r>
              <w:rPr>
                <w:szCs w:val="22"/>
              </w:rPr>
              <w:t>Resource Element Groups (REGs) can be bundled to create REG bundles. This parameter defines the size of such bundles. Corresponds to L1 parameter 'CORESET-REG-bundle-size' (see 38.211, section FFS_Section)</w:t>
            </w:r>
            <w:r>
              <w:rPr>
                <w:szCs w:val="22"/>
                <w:lang w:val="sv-SE"/>
              </w:rPr>
              <w:t>.</w:t>
            </w:r>
          </w:p>
        </w:tc>
      </w:tr>
      <w:tr w:rsidR="00D7643C" w14:paraId="1ADCA7A4"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013DCCF" w14:textId="77777777" w:rsidR="00D7643C" w:rsidRDefault="00D7643C">
            <w:pPr>
              <w:pStyle w:val="TAL"/>
              <w:rPr>
                <w:szCs w:val="22"/>
              </w:rPr>
            </w:pPr>
            <w:r>
              <w:rPr>
                <w:b/>
                <w:i/>
                <w:szCs w:val="22"/>
              </w:rPr>
              <w:t>shiftIndex</w:t>
            </w:r>
          </w:p>
          <w:p w14:paraId="550AD00F" w14:textId="77777777" w:rsidR="00D7643C" w:rsidRDefault="00D7643C">
            <w:pPr>
              <w:pStyle w:val="TAL"/>
              <w:rPr>
                <w:szCs w:val="22"/>
                <w:lang w:val="sv-SE"/>
              </w:rPr>
            </w:pPr>
            <w:r>
              <w:rPr>
                <w:szCs w:val="22"/>
              </w:rPr>
              <w:t xml:space="preserve">Corresponds to L1 parameter 'CORESET-shift-index'. </w:t>
            </w:r>
            <w:r>
              <w:rPr>
                <w:szCs w:val="22"/>
                <w:lang w:eastAsia="zh-CN"/>
              </w:rPr>
              <w:t>When the field is absent the UE applies the value</w:t>
            </w:r>
            <w:r>
              <w:rPr>
                <w:szCs w:val="22"/>
                <w:lang w:val="sv-SE" w:eastAsia="zh-CN"/>
              </w:rPr>
              <w:t xml:space="preserve"> of the</w:t>
            </w:r>
            <w:r>
              <w:rPr>
                <w:szCs w:val="22"/>
                <w:lang w:eastAsia="zh-CN"/>
              </w:rPr>
              <w:t xml:space="preserve">  </w:t>
            </w:r>
            <w:r>
              <w:rPr>
                <w:i/>
                <w:szCs w:val="22"/>
                <w:lang w:eastAsia="zh-CN"/>
              </w:rPr>
              <w:t>physCellId</w:t>
            </w:r>
            <w:r>
              <w:rPr>
                <w:szCs w:val="22"/>
                <w:lang w:val="sv-SE" w:eastAsia="zh-CN"/>
              </w:rPr>
              <w:t xml:space="preserve"> </w:t>
            </w:r>
            <w:r>
              <w:rPr>
                <w:szCs w:val="22"/>
                <w:lang w:eastAsia="zh-CN"/>
              </w:rPr>
              <w:t>configured for this serving cell</w:t>
            </w:r>
            <w:r>
              <w:rPr>
                <w:szCs w:val="22"/>
              </w:rPr>
              <w:t xml:space="preserve"> (see 38.211, section 7.3.2.2)</w:t>
            </w:r>
            <w:r>
              <w:rPr>
                <w:szCs w:val="22"/>
                <w:lang w:val="sv-SE"/>
              </w:rPr>
              <w:t>.</w:t>
            </w:r>
            <w:r>
              <w:rPr>
                <w:szCs w:val="22"/>
                <w:lang w:val="sv-SE" w:eastAsia="zh-CN"/>
              </w:rPr>
              <w:t xml:space="preserve"> </w:t>
            </w:r>
          </w:p>
        </w:tc>
      </w:tr>
      <w:tr w:rsidR="00D7643C" w14:paraId="782D759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E181067" w14:textId="77777777" w:rsidR="00D7643C" w:rsidRDefault="00D7643C">
            <w:pPr>
              <w:pStyle w:val="TAL"/>
              <w:rPr>
                <w:szCs w:val="22"/>
              </w:rPr>
            </w:pPr>
            <w:r>
              <w:rPr>
                <w:b/>
                <w:i/>
                <w:szCs w:val="22"/>
              </w:rPr>
              <w:t>tci-PresentInDCI</w:t>
            </w:r>
          </w:p>
          <w:p w14:paraId="1C3A0062" w14:textId="77777777" w:rsidR="00D7643C" w:rsidRDefault="00D7643C">
            <w:pPr>
              <w:pStyle w:val="TAL"/>
              <w:rPr>
                <w:szCs w:val="22"/>
                <w:lang w:val="sv-SE"/>
              </w:rPr>
            </w:pPr>
            <w:r>
              <w:rPr>
                <w:szCs w:val="22"/>
              </w:rPr>
              <w:t>If at least spatial QCL is configured/indicated, this field indicates if TCI field is present or not present in DL-related DCI. When the field is absent the UE considers the TCI to be absent/disabled. Corresponds to L1 parameter 'TCI-PresentInDCI' (see 38,213, section 5.1.5)</w:t>
            </w:r>
            <w:r>
              <w:rPr>
                <w:szCs w:val="22"/>
                <w:lang w:val="sv-SE"/>
              </w:rPr>
              <w:t>.</w:t>
            </w:r>
          </w:p>
        </w:tc>
      </w:tr>
      <w:tr w:rsidR="00D7643C" w14:paraId="6C980CF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304C7FF" w14:textId="77777777" w:rsidR="00D7643C" w:rsidRDefault="00D7643C">
            <w:pPr>
              <w:pStyle w:val="TAL"/>
              <w:rPr>
                <w:szCs w:val="22"/>
              </w:rPr>
            </w:pPr>
            <w:commentRangeStart w:id="7564"/>
            <w:r>
              <w:rPr>
                <w:b/>
                <w:i/>
                <w:szCs w:val="22"/>
              </w:rPr>
              <w:t>tci-StatesPDCCH-ToAddList</w:t>
            </w:r>
            <w:commentRangeEnd w:id="7564"/>
            <w:r>
              <w:rPr>
                <w:rStyle w:val="CommentReference"/>
              </w:rPr>
              <w:commentReference w:id="7564"/>
            </w:r>
            <w:r>
              <w:rPr>
                <w:b/>
                <w:i/>
                <w:szCs w:val="22"/>
                <w:lang w:val="en-US"/>
              </w:rPr>
              <w:t>, tci-StatesPDCCH-ToReleaseList</w:t>
            </w:r>
          </w:p>
          <w:p w14:paraId="697946A5" w14:textId="77777777" w:rsidR="00D7643C" w:rsidRDefault="00D7643C">
            <w:pPr>
              <w:pStyle w:val="TAL"/>
              <w:rPr>
                <w:szCs w:val="22"/>
                <w:lang w:val="sv-SE"/>
              </w:rPr>
            </w:pPr>
            <w:r>
              <w:rPr>
                <w:szCs w:val="22"/>
              </w:rPr>
              <w:t>A subset of the TCI states defined in TCI-States used for providing QCL relationships between the DL RS(s) in one RS Set (TCI-State) and the PDCCH DMRS ports. Corresponds to L1 parameter 'TCI-StatesPDCCH' (see 38.21</w:t>
            </w:r>
            <w:r>
              <w:rPr>
                <w:szCs w:val="22"/>
                <w:lang w:val="sv-SE"/>
              </w:rPr>
              <w:t>3</w:t>
            </w:r>
            <w:r>
              <w:rPr>
                <w:szCs w:val="22"/>
              </w:rPr>
              <w:t>, section</w:t>
            </w:r>
            <w:r>
              <w:rPr>
                <w:szCs w:val="22"/>
                <w:lang w:val="sv-SE"/>
              </w:rPr>
              <w:t>10.</w:t>
            </w:r>
            <w:r>
              <w:rPr>
                <w:szCs w:val="22"/>
              </w:rPr>
              <w:t>)</w:t>
            </w:r>
            <w:r>
              <w:rPr>
                <w:szCs w:val="22"/>
                <w:lang w:val="sv-SE"/>
              </w:rPr>
              <w:t xml:space="preserve">. </w:t>
            </w:r>
            <w:r>
              <w:rPr>
                <w:szCs w:val="22"/>
                <w:lang w:val="en-US"/>
              </w:rPr>
              <w:t xml:space="preserve">The network configures at most </w:t>
            </w:r>
            <w:r>
              <w:rPr>
                <w:i/>
                <w:szCs w:val="22"/>
                <w:lang w:val="en-US"/>
              </w:rPr>
              <w:t>maxNrofTCI-StatesPDCCH</w:t>
            </w:r>
            <w:r>
              <w:rPr>
                <w:szCs w:val="22"/>
                <w:lang w:val="en-US"/>
              </w:rPr>
              <w:t xml:space="preserve"> entries.</w:t>
            </w:r>
            <w:ins w:id="7565" w:author="Rapporteur ASN1 SA" w:date="2018-06-29T10:05:00Z">
              <w:r>
                <w:rPr>
                  <w:szCs w:val="22"/>
                  <w:lang w:val="en-US"/>
                </w:rPr>
                <w:t xml:space="preserve"> </w:t>
              </w:r>
            </w:ins>
          </w:p>
        </w:tc>
      </w:tr>
    </w:tbl>
    <w:p w14:paraId="20358B10" w14:textId="77777777" w:rsidR="00D7643C" w:rsidRDefault="00D7643C" w:rsidP="00D7643C"/>
    <w:p w14:paraId="4124B510" w14:textId="77777777" w:rsidR="00D7643C" w:rsidRDefault="00D7643C" w:rsidP="00D7643C">
      <w:pPr>
        <w:pStyle w:val="Heading4"/>
        <w:rPr>
          <w:i/>
          <w:noProof/>
        </w:rPr>
      </w:pPr>
      <w:bookmarkStart w:id="7566" w:name="_Toc510018588"/>
      <w:r>
        <w:t>–</w:t>
      </w:r>
      <w:r>
        <w:tab/>
      </w:r>
      <w:r>
        <w:rPr>
          <w:i/>
        </w:rPr>
        <w:t>ControlResourceSetId</w:t>
      </w:r>
      <w:bookmarkEnd w:id="7566"/>
    </w:p>
    <w:p w14:paraId="3842EEE5" w14:textId="77777777" w:rsidR="00D7643C" w:rsidRDefault="00D7643C" w:rsidP="00D7643C">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w:t>
      </w:r>
      <w:ins w:id="7567" w:author="Rapporteur" w:date="2018-06-29T10:35:00Z">
        <w:r>
          <w:t>#0</w:t>
        </w:r>
      </w:ins>
      <w:r>
        <w:t xml:space="preserve"> configured via PBCH (MIB)</w:t>
      </w:r>
      <w:commentRangeStart w:id="7568"/>
      <w:r>
        <w:t xml:space="preserve"> and in </w:t>
      </w:r>
      <w:ins w:id="7569" w:author="Rapporteur" w:date="2018-06-29T10:33:00Z">
        <w:r>
          <w:t xml:space="preserve">controlResourceSetZero </w:t>
        </w:r>
      </w:ins>
      <w:ins w:id="7570" w:author="Rapporteur" w:date="2018-06-29T10:34:00Z">
        <w:r>
          <w:t>(</w:t>
        </w:r>
      </w:ins>
      <w:r>
        <w:t>ServingCellConfigCommon</w:t>
      </w:r>
      <w:commentRangeEnd w:id="7568"/>
      <w:r>
        <w:rPr>
          <w:rStyle w:val="CommentReference"/>
          <w:rFonts w:ascii="Arial" w:hAnsi="Arial"/>
        </w:rPr>
        <w:commentReference w:id="7568"/>
      </w:r>
      <w:ins w:id="7571" w:author="Rapporteur" w:date="2018-06-29T10:34:00Z">
        <w:r>
          <w:t>)</w:t>
        </w:r>
      </w:ins>
      <w:r>
        <w:t>. The ID space is used across the BWPs of a Serving Cell. The number of CORESETs per BWP is limited to 3 (including the initial CORESET).</w:t>
      </w:r>
    </w:p>
    <w:p w14:paraId="7AD396FD" w14:textId="77777777" w:rsidR="00D7643C" w:rsidRDefault="00D7643C" w:rsidP="00D7643C">
      <w:pPr>
        <w:pStyle w:val="TH"/>
      </w:pPr>
      <w:r>
        <w:rPr>
          <w:i/>
        </w:rPr>
        <w:lastRenderedPageBreak/>
        <w:t>ControlResourceSetId</w:t>
      </w:r>
      <w:r>
        <w:t xml:space="preserve"> information element</w:t>
      </w:r>
    </w:p>
    <w:p w14:paraId="225452E9" w14:textId="77777777" w:rsidR="00D7643C" w:rsidRDefault="00D7643C" w:rsidP="00D7643C">
      <w:pPr>
        <w:pStyle w:val="PL"/>
        <w:rPr>
          <w:color w:val="808080"/>
        </w:rPr>
      </w:pPr>
      <w:r>
        <w:rPr>
          <w:color w:val="808080"/>
        </w:rPr>
        <w:t>-- ASN1START</w:t>
      </w:r>
    </w:p>
    <w:p w14:paraId="17FD76CF" w14:textId="77777777" w:rsidR="00D7643C" w:rsidRDefault="00D7643C" w:rsidP="00D7643C">
      <w:pPr>
        <w:pStyle w:val="PL"/>
        <w:rPr>
          <w:color w:val="808080"/>
        </w:rPr>
      </w:pPr>
      <w:r>
        <w:rPr>
          <w:color w:val="808080"/>
        </w:rPr>
        <w:t>-- TAG-CONTROL-RESOURCE-SET-ID-START</w:t>
      </w:r>
    </w:p>
    <w:p w14:paraId="71C3A595" w14:textId="77777777" w:rsidR="00D7643C" w:rsidRDefault="00D7643C" w:rsidP="00D7643C">
      <w:pPr>
        <w:pStyle w:val="PL"/>
      </w:pPr>
    </w:p>
    <w:p w14:paraId="79B442C8" w14:textId="77777777" w:rsidR="00D7643C" w:rsidRDefault="00D7643C" w:rsidP="00D7643C">
      <w:pPr>
        <w:pStyle w:val="PL"/>
      </w:pPr>
      <w:r>
        <w:t>ControlResourceSetId ::=</w:t>
      </w:r>
      <w:r>
        <w:tab/>
      </w:r>
      <w:r>
        <w:tab/>
      </w:r>
      <w:r>
        <w:tab/>
      </w:r>
      <w:r>
        <w:tab/>
      </w:r>
      <w:r>
        <w:rPr>
          <w:color w:val="993366"/>
        </w:rPr>
        <w:t>INTEGER</w:t>
      </w:r>
      <w:r>
        <w:t xml:space="preserve"> (0..maxNrofControlResourceSets-1)</w:t>
      </w:r>
    </w:p>
    <w:p w14:paraId="1372E407" w14:textId="77777777" w:rsidR="00D7643C" w:rsidRDefault="00D7643C" w:rsidP="00D7643C">
      <w:pPr>
        <w:pStyle w:val="PL"/>
      </w:pPr>
    </w:p>
    <w:p w14:paraId="39A28D47" w14:textId="77777777" w:rsidR="00D7643C" w:rsidRDefault="00D7643C" w:rsidP="00D7643C">
      <w:pPr>
        <w:pStyle w:val="PL"/>
        <w:rPr>
          <w:color w:val="808080"/>
        </w:rPr>
      </w:pPr>
      <w:r>
        <w:rPr>
          <w:color w:val="808080"/>
        </w:rPr>
        <w:t>-- TAG-CONTROL-RESOURCE-SET-ID-STOP</w:t>
      </w:r>
    </w:p>
    <w:p w14:paraId="2C12A121" w14:textId="77777777" w:rsidR="00D7643C" w:rsidRDefault="00D7643C" w:rsidP="00D7643C">
      <w:pPr>
        <w:pStyle w:val="PL"/>
        <w:rPr>
          <w:color w:val="808080"/>
        </w:rPr>
      </w:pPr>
      <w:r>
        <w:rPr>
          <w:color w:val="808080"/>
        </w:rPr>
        <w:t>-- ASN1STOP</w:t>
      </w:r>
    </w:p>
    <w:p w14:paraId="61BC3BA3" w14:textId="77777777" w:rsidR="00D7643C" w:rsidRDefault="00D7643C" w:rsidP="00D7643C"/>
    <w:p w14:paraId="0D48D574" w14:textId="77777777" w:rsidR="00D7643C" w:rsidRDefault="00D7643C" w:rsidP="00D7643C">
      <w:pPr>
        <w:pStyle w:val="Heading4"/>
      </w:pPr>
      <w:bookmarkStart w:id="7572" w:name="_Toc510018589"/>
      <w:r>
        <w:t>–</w:t>
      </w:r>
      <w:r>
        <w:tab/>
      </w:r>
      <w:r>
        <w:rPr>
          <w:i/>
          <w:noProof/>
        </w:rPr>
        <w:t>CrossCarrierSchedulingConfig</w:t>
      </w:r>
      <w:bookmarkEnd w:id="7572"/>
    </w:p>
    <w:p w14:paraId="3E317292" w14:textId="77777777" w:rsidR="00D7643C" w:rsidRDefault="00D7643C" w:rsidP="00D7643C">
      <w:r>
        <w:t xml:space="preserve">The IE </w:t>
      </w:r>
      <w:r>
        <w:rPr>
          <w:i/>
        </w:rPr>
        <w:t>CrossCarrierSchedulingConfig</w:t>
      </w:r>
      <w:r>
        <w:t xml:space="preserve"> is used to specify the configuration when the cross-carrier scheduling is used in a cell.</w:t>
      </w:r>
    </w:p>
    <w:p w14:paraId="0A05240F" w14:textId="77777777" w:rsidR="00D7643C" w:rsidRDefault="00D7643C" w:rsidP="00D7643C">
      <w:pPr>
        <w:pStyle w:val="TH"/>
        <w:rPr>
          <w:bCs/>
          <w:i/>
          <w:iCs/>
        </w:rPr>
      </w:pPr>
      <w:r>
        <w:rPr>
          <w:bCs/>
          <w:i/>
          <w:iCs/>
        </w:rPr>
        <w:t xml:space="preserve">CrossCarrierSchedulingConfig </w:t>
      </w:r>
      <w:r>
        <w:rPr>
          <w:bCs/>
          <w:iCs/>
        </w:rPr>
        <w:t>information elements</w:t>
      </w:r>
    </w:p>
    <w:p w14:paraId="0244FED6" w14:textId="77777777" w:rsidR="00D7643C" w:rsidRDefault="00D7643C" w:rsidP="00D7643C">
      <w:pPr>
        <w:pStyle w:val="PL"/>
        <w:rPr>
          <w:color w:val="808080"/>
        </w:rPr>
      </w:pPr>
      <w:r>
        <w:rPr>
          <w:color w:val="808080"/>
        </w:rPr>
        <w:t>-- ASN1START</w:t>
      </w:r>
    </w:p>
    <w:p w14:paraId="2BF111BD" w14:textId="77777777" w:rsidR="00D7643C" w:rsidRDefault="00D7643C" w:rsidP="00D7643C">
      <w:pPr>
        <w:pStyle w:val="PL"/>
      </w:pPr>
    </w:p>
    <w:p w14:paraId="5A4249C4" w14:textId="77777777" w:rsidR="00D7643C" w:rsidRDefault="00D7643C" w:rsidP="00D7643C">
      <w:pPr>
        <w:pStyle w:val="PL"/>
      </w:pPr>
      <w:bookmarkStart w:id="7573" w:name="TCrossCarrierSchedulingConfigr10"/>
      <w:bookmarkStart w:id="7574" w:name="_Hlk508822961"/>
      <w:r>
        <w:t>CrossCarrierSchedulingConfig</w:t>
      </w:r>
      <w:bookmarkEnd w:id="7573"/>
      <w:r>
        <w:t xml:space="preserve"> ::=</w:t>
      </w:r>
      <w:r>
        <w:tab/>
      </w:r>
      <w:r>
        <w:tab/>
      </w:r>
      <w:r>
        <w:rPr>
          <w:color w:val="993366"/>
        </w:rPr>
        <w:t>SEQUENCE</w:t>
      </w:r>
      <w:r>
        <w:t xml:space="preserve"> {</w:t>
      </w:r>
    </w:p>
    <w:p w14:paraId="3C14C755" w14:textId="77777777" w:rsidR="00D7643C" w:rsidRDefault="00D7643C" w:rsidP="00D7643C">
      <w:pPr>
        <w:pStyle w:val="PL"/>
      </w:pPr>
      <w:r>
        <w:tab/>
        <w:t>schedulingCellInfo</w:t>
      </w:r>
      <w:r>
        <w:tab/>
      </w:r>
      <w:r>
        <w:tab/>
      </w:r>
      <w:r>
        <w:tab/>
      </w:r>
      <w:r>
        <w:tab/>
      </w:r>
      <w:r>
        <w:tab/>
      </w:r>
      <w:r>
        <w:tab/>
      </w:r>
      <w:r>
        <w:rPr>
          <w:color w:val="993366"/>
        </w:rPr>
        <w:t>CHOICE</w:t>
      </w:r>
      <w:r>
        <w:t xml:space="preserve"> {</w:t>
      </w:r>
    </w:p>
    <w:p w14:paraId="042FEDA3" w14:textId="77777777" w:rsidR="00D7643C" w:rsidRDefault="00D7643C" w:rsidP="00D7643C">
      <w:pPr>
        <w:pStyle w:val="PL"/>
        <w:rPr>
          <w:color w:val="808080"/>
        </w:rPr>
      </w:pPr>
      <w:r>
        <w:tab/>
      </w:r>
      <w:r>
        <w:tab/>
        <w:t>own</w:t>
      </w:r>
      <w:r>
        <w:tab/>
      </w:r>
      <w:r>
        <w:tab/>
      </w:r>
      <w:r>
        <w:tab/>
      </w:r>
      <w:r>
        <w:tab/>
      </w:r>
      <w:r>
        <w:tab/>
      </w:r>
      <w:r>
        <w:tab/>
      </w:r>
      <w:r>
        <w:tab/>
      </w:r>
      <w:r>
        <w:tab/>
      </w:r>
      <w:r>
        <w:tab/>
      </w:r>
      <w:r>
        <w:tab/>
      </w:r>
      <w:r>
        <w:rPr>
          <w:color w:val="993366"/>
        </w:rPr>
        <w:t>SEQUENCE</w:t>
      </w:r>
      <w:r>
        <w:t xml:space="preserve"> {</w:t>
      </w:r>
      <w:r>
        <w:tab/>
      </w:r>
      <w:r>
        <w:tab/>
      </w:r>
      <w:r>
        <w:tab/>
      </w:r>
      <w:r>
        <w:tab/>
      </w:r>
      <w:r>
        <w:tab/>
      </w:r>
      <w:r>
        <w:rPr>
          <w:color w:val="808080"/>
        </w:rPr>
        <w:t>-- No cross carrier scheduling</w:t>
      </w:r>
    </w:p>
    <w:p w14:paraId="3DBC2CF4" w14:textId="77777777" w:rsidR="00D7643C" w:rsidRDefault="00D7643C" w:rsidP="00D7643C">
      <w:pPr>
        <w:pStyle w:val="PL"/>
        <w:rPr>
          <w:lang w:eastAsia="zh-CN"/>
        </w:rPr>
      </w:pPr>
      <w:r>
        <w:tab/>
      </w:r>
      <w:r>
        <w:tab/>
      </w:r>
      <w:r>
        <w:tab/>
        <w:t>cif-Presence</w:t>
      </w:r>
      <w:r>
        <w:tab/>
      </w:r>
      <w:r>
        <w:tab/>
      </w:r>
      <w:r>
        <w:tab/>
      </w:r>
      <w:r>
        <w:tab/>
      </w:r>
      <w:r>
        <w:tab/>
      </w:r>
      <w:r>
        <w:tab/>
      </w:r>
      <w:r>
        <w:tab/>
      </w:r>
      <w:r>
        <w:rPr>
          <w:color w:val="993366"/>
        </w:rPr>
        <w:t>BOOLEAN</w:t>
      </w:r>
    </w:p>
    <w:p w14:paraId="771562F4" w14:textId="77777777" w:rsidR="00D7643C" w:rsidRDefault="00D7643C" w:rsidP="00D7643C">
      <w:pPr>
        <w:pStyle w:val="PL"/>
      </w:pPr>
      <w:r>
        <w:tab/>
      </w:r>
      <w:r>
        <w:tab/>
        <w:t>},</w:t>
      </w:r>
    </w:p>
    <w:p w14:paraId="0A823470" w14:textId="77777777" w:rsidR="00D7643C" w:rsidRDefault="00D7643C" w:rsidP="00D7643C">
      <w:pPr>
        <w:pStyle w:val="PL"/>
        <w:rPr>
          <w:color w:val="808080"/>
        </w:rPr>
      </w:pPr>
      <w:r>
        <w:tab/>
      </w:r>
      <w:r>
        <w:tab/>
        <w:t>other</w:t>
      </w:r>
      <w:r>
        <w:tab/>
      </w:r>
      <w:r>
        <w:tab/>
      </w:r>
      <w:r>
        <w:tab/>
      </w:r>
      <w:r>
        <w:tab/>
      </w:r>
      <w:r>
        <w:tab/>
      </w:r>
      <w:r>
        <w:tab/>
      </w:r>
      <w:r>
        <w:tab/>
      </w:r>
      <w:r>
        <w:tab/>
      </w:r>
      <w:r>
        <w:tab/>
      </w:r>
      <w:r>
        <w:rPr>
          <w:color w:val="993366"/>
        </w:rPr>
        <w:t>SEQUENCE</w:t>
      </w:r>
      <w:r>
        <w:t xml:space="preserve"> {</w:t>
      </w:r>
      <w:r>
        <w:tab/>
      </w:r>
      <w:r>
        <w:tab/>
      </w:r>
      <w:r>
        <w:tab/>
      </w:r>
      <w:r>
        <w:tab/>
      </w:r>
      <w:r>
        <w:tab/>
      </w:r>
      <w:r>
        <w:rPr>
          <w:color w:val="808080"/>
        </w:rPr>
        <w:t>-- Cross carrier scheduling</w:t>
      </w:r>
    </w:p>
    <w:p w14:paraId="402261AA" w14:textId="77777777" w:rsidR="00D7643C" w:rsidRDefault="00D7643C" w:rsidP="00D7643C">
      <w:pPr>
        <w:pStyle w:val="PL"/>
      </w:pPr>
      <w:r>
        <w:tab/>
      </w:r>
      <w:r>
        <w:tab/>
      </w:r>
      <w:r>
        <w:tab/>
        <w:t>schedulingCellId</w:t>
      </w:r>
      <w:r>
        <w:tab/>
      </w:r>
      <w:r>
        <w:tab/>
      </w:r>
      <w:r>
        <w:tab/>
      </w:r>
      <w:r>
        <w:tab/>
      </w:r>
      <w:r>
        <w:tab/>
      </w:r>
      <w:r>
        <w:tab/>
        <w:t>ServCellIndex,</w:t>
      </w:r>
    </w:p>
    <w:p w14:paraId="02097A59" w14:textId="77777777" w:rsidR="00D7643C" w:rsidRDefault="00D7643C" w:rsidP="00D7643C">
      <w:pPr>
        <w:pStyle w:val="PL"/>
        <w:rPr>
          <w:noProof w:val="0"/>
        </w:rPr>
      </w:pPr>
      <w:r>
        <w:tab/>
      </w:r>
      <w:r>
        <w:tab/>
      </w:r>
      <w:r>
        <w:tab/>
        <w:t>cif-InSchedulingCell</w:t>
      </w:r>
      <w:r>
        <w:tab/>
      </w:r>
      <w:r>
        <w:tab/>
      </w:r>
      <w:r>
        <w:tab/>
      </w:r>
      <w:r>
        <w:tab/>
      </w:r>
      <w:r>
        <w:tab/>
      </w:r>
      <w:r>
        <w:rPr>
          <w:color w:val="993366"/>
        </w:rPr>
        <w:t>INTEGER</w:t>
      </w:r>
      <w:r>
        <w:t xml:space="preserve"> (1..7)</w:t>
      </w:r>
    </w:p>
    <w:p w14:paraId="40A755AA" w14:textId="77777777" w:rsidR="00D7643C" w:rsidRDefault="00D7643C" w:rsidP="00D7643C">
      <w:pPr>
        <w:pStyle w:val="PL"/>
        <w:rPr>
          <w:color w:val="808080"/>
        </w:rPr>
      </w:pPr>
      <w:r>
        <w:tab/>
      </w:r>
      <w:r>
        <w:tab/>
        <w:t>}</w:t>
      </w:r>
      <w:r>
        <w:tab/>
      </w:r>
      <w:r>
        <w:tab/>
      </w:r>
      <w:r>
        <w:tab/>
      </w:r>
      <w:r>
        <w:tab/>
      </w:r>
      <w:r>
        <w:tab/>
      </w:r>
      <w:r>
        <w:tab/>
      </w:r>
      <w:r>
        <w:tab/>
      </w:r>
      <w:r>
        <w:tab/>
      </w:r>
      <w:r>
        <w:tab/>
      </w:r>
      <w:r>
        <w:tab/>
      </w:r>
      <w:r>
        <w:tab/>
      </w:r>
      <w:r>
        <w:tab/>
      </w:r>
      <w:r>
        <w:tab/>
      </w:r>
      <w:r>
        <w:tab/>
      </w:r>
      <w:r>
        <w:tab/>
      </w:r>
      <w:r>
        <w:tab/>
      </w:r>
      <w:r>
        <w:tab/>
      </w:r>
      <w:r>
        <w:rPr>
          <w:color w:val="808080"/>
        </w:rPr>
        <w:t>-- Cond SCellOnly</w:t>
      </w:r>
    </w:p>
    <w:p w14:paraId="6E8E307A" w14:textId="77777777" w:rsidR="00D7643C" w:rsidRDefault="00D7643C" w:rsidP="00D7643C">
      <w:pPr>
        <w:pStyle w:val="PL"/>
      </w:pPr>
      <w:r>
        <w:tab/>
        <w:t>},</w:t>
      </w:r>
    </w:p>
    <w:p w14:paraId="5FE6A15E" w14:textId="77777777" w:rsidR="00D7643C" w:rsidRDefault="00D7643C" w:rsidP="00D7643C">
      <w:pPr>
        <w:pStyle w:val="PL"/>
      </w:pPr>
      <w:r>
        <w:tab/>
        <w:t>...</w:t>
      </w:r>
    </w:p>
    <w:p w14:paraId="2DC98677" w14:textId="77777777" w:rsidR="00D7643C" w:rsidRDefault="00D7643C" w:rsidP="00D7643C">
      <w:pPr>
        <w:pStyle w:val="PL"/>
      </w:pPr>
      <w:r>
        <w:t>}</w:t>
      </w:r>
    </w:p>
    <w:bookmarkEnd w:id="7574"/>
    <w:p w14:paraId="27384B9D" w14:textId="77777777" w:rsidR="00D7643C" w:rsidRDefault="00D7643C" w:rsidP="00D7643C">
      <w:pPr>
        <w:pStyle w:val="PL"/>
      </w:pPr>
    </w:p>
    <w:p w14:paraId="35B98B58" w14:textId="77777777" w:rsidR="00D7643C" w:rsidRDefault="00D7643C" w:rsidP="00D7643C">
      <w:pPr>
        <w:pStyle w:val="PL"/>
        <w:rPr>
          <w:color w:val="808080"/>
        </w:rPr>
      </w:pPr>
      <w:r>
        <w:rPr>
          <w:color w:val="808080"/>
        </w:rPr>
        <w:t>-- ASN1STOP</w:t>
      </w:r>
    </w:p>
    <w:p w14:paraId="2A23897C" w14:textId="77777777" w:rsidR="00D7643C" w:rsidRDefault="00D7643C" w:rsidP="00D7643C"/>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7643C" w14:paraId="25A6836B" w14:textId="77777777" w:rsidTr="00D7643C">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305E1DB5" w14:textId="77777777" w:rsidR="00D7643C" w:rsidRDefault="00D7643C">
            <w:pPr>
              <w:pStyle w:val="TAH"/>
              <w:rPr>
                <w:lang w:eastAsia="en-GB"/>
              </w:rPr>
            </w:pPr>
            <w:r>
              <w:rPr>
                <w:i/>
                <w:lang w:eastAsia="en-GB"/>
              </w:rPr>
              <w:t>CrossCarrierSchedulingConfig</w:t>
            </w:r>
            <w:r>
              <w:rPr>
                <w:iCs/>
                <w:lang w:eastAsia="en-GB"/>
              </w:rPr>
              <w:t xml:space="preserve"> field descriptions</w:t>
            </w:r>
          </w:p>
        </w:tc>
      </w:tr>
      <w:tr w:rsidR="00D7643C" w14:paraId="1003FACE" w14:textId="77777777" w:rsidTr="00D7643C">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00C7179" w14:textId="77777777" w:rsidR="00D7643C" w:rsidRDefault="00D7643C">
            <w:pPr>
              <w:pStyle w:val="TAL"/>
              <w:rPr>
                <w:b/>
                <w:i/>
                <w:lang w:eastAsia="zh-CN"/>
              </w:rPr>
            </w:pPr>
            <w:r>
              <w:rPr>
                <w:b/>
                <w:i/>
                <w:lang w:eastAsia="en-GB"/>
              </w:rPr>
              <w:t>cif-Presence</w:t>
            </w:r>
          </w:p>
          <w:p w14:paraId="7869DB03" w14:textId="77777777" w:rsidR="00D7643C" w:rsidRDefault="00D7643C">
            <w:pPr>
              <w:pStyle w:val="TAL"/>
              <w:rPr>
                <w:b/>
                <w:lang w:eastAsia="zh-CN"/>
              </w:rPr>
            </w:pPr>
            <w:r>
              <w:rPr>
                <w:lang w:eastAsia="zh-CN"/>
              </w:rPr>
              <w:t>The field is used to i</w:t>
            </w:r>
            <w:r>
              <w:rPr>
                <w:lang w:eastAsia="en-GB"/>
              </w:rPr>
              <w:t>ndicate whether</w:t>
            </w:r>
            <w:r>
              <w:rPr>
                <w:lang w:eastAsia="zh-CN"/>
              </w:rPr>
              <w:t xml:space="preserve"> </w:t>
            </w:r>
            <w:r>
              <w:rPr>
                <w:lang w:eastAsia="en-GB"/>
              </w:rPr>
              <w:t xml:space="preserve">carrier indicator </w:t>
            </w:r>
            <w:r>
              <w:rPr>
                <w:lang w:eastAsia="zh-CN"/>
              </w:rPr>
              <w:t xml:space="preserve">field </w:t>
            </w:r>
            <w:r>
              <w:rPr>
                <w:lang w:eastAsia="en-GB"/>
              </w:rPr>
              <w:t xml:space="preserve">is </w:t>
            </w:r>
            <w:r>
              <w:rPr>
                <w:lang w:eastAsia="zh-CN"/>
              </w:rPr>
              <w:t>present (value TRUE)</w:t>
            </w:r>
            <w:r>
              <w:rPr>
                <w:lang w:eastAsia="en-GB"/>
              </w:rPr>
              <w:t xml:space="preserve"> or not</w:t>
            </w:r>
            <w:r>
              <w:rPr>
                <w:lang w:eastAsia="zh-CN"/>
              </w:rPr>
              <w:t xml:space="preserve"> (value FALSE)</w:t>
            </w:r>
            <w:r>
              <w:rPr>
                <w:lang w:eastAsia="en-GB"/>
              </w:rPr>
              <w:t xml:space="preserve"> in PDCCH/EPDCCH</w:t>
            </w:r>
            <w:r>
              <w:rPr>
                <w:lang w:eastAsia="zh-CN"/>
              </w:rPr>
              <w:t xml:space="preserve"> DCI</w:t>
            </w:r>
            <w:r>
              <w:rPr>
                <w:lang w:eastAsia="en-GB"/>
              </w:rPr>
              <w:t xml:space="preserve"> formats</w:t>
            </w:r>
            <w:r>
              <w:rPr>
                <w:lang w:eastAsia="zh-CN"/>
              </w:rPr>
              <w:t xml:space="preserve">, see TS 38.213 [REF, SECTION]. </w:t>
            </w:r>
          </w:p>
        </w:tc>
      </w:tr>
      <w:tr w:rsidR="00D7643C" w14:paraId="3A633CC8" w14:textId="77777777" w:rsidTr="00D7643C">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3B96391" w14:textId="77777777" w:rsidR="00D7643C" w:rsidRDefault="00D7643C">
            <w:pPr>
              <w:pStyle w:val="TAL"/>
              <w:rPr>
                <w:b/>
                <w:i/>
                <w:lang w:eastAsia="en-GB"/>
              </w:rPr>
            </w:pPr>
            <w:r>
              <w:rPr>
                <w:b/>
                <w:i/>
                <w:lang w:eastAsia="en-GB"/>
              </w:rPr>
              <w:t>cif-InSchedulingCell</w:t>
            </w:r>
          </w:p>
          <w:p w14:paraId="7A2D6406" w14:textId="77777777" w:rsidR="00D7643C" w:rsidRDefault="00D7643C">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[REF, SECTION]</w:t>
            </w:r>
            <w:r>
              <w:rPr>
                <w:lang w:eastAsia="en-GB"/>
              </w:rPr>
              <w:t xml:space="preserve">. If </w:t>
            </w:r>
            <w:r>
              <w:rPr>
                <w:i/>
                <w:lang w:eastAsia="en-GB"/>
              </w:rPr>
              <w:t>cif-Presence</w:t>
            </w:r>
            <w:r>
              <w:rPr>
                <w:lang w:eastAsia="en-GB"/>
              </w:rPr>
              <w:t xml:space="preserve"> is set to true, the CIF value indicating a grant or assignment for this cell is 0.</w:t>
            </w:r>
          </w:p>
        </w:tc>
      </w:tr>
      <w:tr w:rsidR="00D7643C" w14:paraId="0E505FE6" w14:textId="77777777" w:rsidTr="00D7643C">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C1F8F37" w14:textId="77777777" w:rsidR="00D7643C" w:rsidRDefault="00D7643C">
            <w:pPr>
              <w:pStyle w:val="TAL"/>
              <w:rPr>
                <w:b/>
                <w:i/>
                <w:lang w:eastAsia="en-GB"/>
              </w:rPr>
            </w:pPr>
            <w:r>
              <w:rPr>
                <w:b/>
                <w:i/>
                <w:lang w:eastAsia="en-GB"/>
              </w:rPr>
              <w:t>pdsch-Start</w:t>
            </w:r>
          </w:p>
          <w:p w14:paraId="31C5DA31" w14:textId="77777777" w:rsidR="00D7643C" w:rsidRDefault="00D7643C">
            <w:pPr>
              <w:pStyle w:val="TAL"/>
              <w:rPr>
                <w:lang w:eastAsia="en-GB"/>
              </w:rPr>
            </w:pPr>
            <w:r>
              <w:rPr>
                <w:lang w:eastAsia="en-GB"/>
              </w:rPr>
              <w:t xml:space="preserve">The </w:t>
            </w:r>
            <w:r>
              <w:t>starting OFDM</w:t>
            </w:r>
            <w:r>
              <w:rPr>
                <w:lang w:eastAsia="en-GB"/>
              </w:rPr>
              <w:t xml:space="preserve"> symbol of PDSCH for the concerned SCell, see TS [REF]. Values 1, 2, 3 are applicable when </w:t>
            </w:r>
            <w:r>
              <w:rPr>
                <w:i/>
                <w:lang w:eastAsia="en-GB"/>
              </w:rPr>
              <w:t>dl-Bandwidth</w:t>
            </w:r>
            <w:r>
              <w:rPr>
                <w:lang w:eastAsia="en-GB"/>
              </w:rPr>
              <w:t xml:space="preserve"> for the concerned SCell is greater than 10 resource blocks, values 2, 3, 4 are applicable when </w:t>
            </w:r>
            <w:r>
              <w:rPr>
                <w:i/>
                <w:lang w:eastAsia="en-GB"/>
              </w:rPr>
              <w:t>dl-Bandwidth</w:t>
            </w:r>
            <w:r>
              <w:rPr>
                <w:lang w:eastAsia="en-GB"/>
              </w:rPr>
              <w:t xml:space="preserve"> for the concerned SCell is less than or equal to 10 resource blocks, see TS [REF].</w:t>
            </w:r>
          </w:p>
        </w:tc>
      </w:tr>
      <w:tr w:rsidR="00D7643C" w14:paraId="16DBA3AB" w14:textId="77777777" w:rsidTr="00D7643C">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C7BA2B8" w14:textId="77777777" w:rsidR="00D7643C" w:rsidRDefault="00D7643C">
            <w:pPr>
              <w:pStyle w:val="TAL"/>
              <w:rPr>
                <w:b/>
                <w:i/>
                <w:lang w:eastAsia="en-GB"/>
              </w:rPr>
            </w:pPr>
            <w:r>
              <w:rPr>
                <w:b/>
                <w:i/>
                <w:lang w:eastAsia="en-GB"/>
              </w:rPr>
              <w:t>schedulingCellId</w:t>
            </w:r>
          </w:p>
          <w:p w14:paraId="6E1E2E1B" w14:textId="77777777" w:rsidR="00D7643C" w:rsidRDefault="00D7643C">
            <w:pPr>
              <w:pStyle w:val="TAL"/>
              <w:rPr>
                <w:b/>
                <w:i/>
                <w:lang w:eastAsia="en-GB"/>
              </w:rPr>
            </w:pPr>
            <w:r>
              <w:rPr>
                <w:lang w:eastAsia="en-GB"/>
              </w:rPr>
              <w:t>Indicates which cell signals the downlink allocations and uplink grants, if applicable, for the concerned SCell. In case the UE is configured with DC, the scheduling cell is part of the same cell group (i.e. MCG or SCG) as the scheduled cell.</w:t>
            </w:r>
            <w:r>
              <w:rPr>
                <w:lang w:eastAsia="zh-CN"/>
              </w:rPr>
              <w:t xml:space="preserve"> </w:t>
            </w:r>
          </w:p>
        </w:tc>
      </w:tr>
    </w:tbl>
    <w:p w14:paraId="0322934B"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7643C" w14:paraId="48D0E71D"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60795240" w14:textId="77777777" w:rsidR="00D7643C" w:rsidRDefault="00D7643C">
            <w:pPr>
              <w:pStyle w:val="TAH"/>
            </w:pPr>
            <w:r>
              <w:lastRenderedPageBreak/>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29554F53" w14:textId="77777777" w:rsidR="00D7643C" w:rsidRDefault="00D7643C">
            <w:pPr>
              <w:pStyle w:val="TAH"/>
            </w:pPr>
            <w:r>
              <w:t>Explanation</w:t>
            </w:r>
          </w:p>
        </w:tc>
      </w:tr>
      <w:tr w:rsidR="00D7643C" w14:paraId="3237215B"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113F13B6" w14:textId="77777777" w:rsidR="00D7643C" w:rsidRDefault="00D7643C">
            <w:pPr>
              <w:pStyle w:val="TAL"/>
              <w:rPr>
                <w:i/>
              </w:rPr>
            </w:pPr>
            <w:r>
              <w:rPr>
                <w:i/>
              </w:rPr>
              <w:t>SCellOnly</w:t>
            </w:r>
          </w:p>
        </w:tc>
        <w:tc>
          <w:tcPr>
            <w:tcW w:w="7141" w:type="dxa"/>
            <w:tcBorders>
              <w:top w:val="single" w:sz="4" w:space="0" w:color="auto"/>
              <w:left w:val="single" w:sz="4" w:space="0" w:color="auto"/>
              <w:bottom w:val="single" w:sz="4" w:space="0" w:color="auto"/>
              <w:right w:val="single" w:sz="4" w:space="0" w:color="auto"/>
            </w:tcBorders>
            <w:hideMark/>
          </w:tcPr>
          <w:p w14:paraId="3BE3EE3B" w14:textId="77777777" w:rsidR="00D7643C" w:rsidRDefault="00D7643C">
            <w:pPr>
              <w:pStyle w:val="TAL"/>
            </w:pPr>
            <w:r>
              <w:t>This field is optionally present, Need M, for SCells. It is absent otherwise</w:t>
            </w:r>
          </w:p>
        </w:tc>
      </w:tr>
    </w:tbl>
    <w:p w14:paraId="08076452" w14:textId="77777777" w:rsidR="00D7643C" w:rsidRDefault="00D7643C" w:rsidP="00D7643C"/>
    <w:p w14:paraId="1EA0637A" w14:textId="77777777" w:rsidR="00D7643C" w:rsidRDefault="00D7643C" w:rsidP="00D7643C">
      <w:pPr>
        <w:pStyle w:val="Heading4"/>
      </w:pPr>
      <w:bookmarkStart w:id="7575" w:name="_Toc510018590"/>
      <w:r>
        <w:t>–</w:t>
      </w:r>
      <w:r>
        <w:tab/>
      </w:r>
      <w:r>
        <w:rPr>
          <w:i/>
        </w:rPr>
        <w:t>CSI-AperiodicTriggerStateList</w:t>
      </w:r>
      <w:bookmarkEnd w:id="7575"/>
    </w:p>
    <w:p w14:paraId="0A14EFF4" w14:textId="77777777" w:rsidR="00D7643C" w:rsidRDefault="00D7643C" w:rsidP="00D7643C">
      <w:r>
        <w:t xml:space="preserve">The </w:t>
      </w:r>
      <w:r>
        <w:rPr>
          <w:i/>
        </w:rPr>
        <w:t xml:space="preserve">CSI-AperiodicTriggerStateList </w:t>
      </w:r>
      <w:r>
        <w:t xml:space="preserve">IE is used to configure the UE with a list of aperiodic trigger states. Each codepoint of the DCI field "CSI request" is associated with one trigger state. Upon reception of the value associated with a trigger state, the UE will perform measurement of aperiodic CSI-RS (reference signals) and aperiodic reporting on L1 according to all entries in the </w:t>
      </w:r>
      <w:r>
        <w:rPr>
          <w:i/>
        </w:rPr>
        <w:t>associatedReportConfigInfoList</w:t>
      </w:r>
      <w:r>
        <w:t xml:space="preserve"> for that trigger state.</w:t>
      </w:r>
    </w:p>
    <w:p w14:paraId="604612B2" w14:textId="77777777" w:rsidR="00D7643C" w:rsidRDefault="00D7643C" w:rsidP="00D7643C">
      <w:pPr>
        <w:pStyle w:val="TH"/>
      </w:pPr>
      <w:r>
        <w:rPr>
          <w:i/>
        </w:rPr>
        <w:t>CSI-AperiodicTriggerStateList</w:t>
      </w:r>
      <w:r>
        <w:rPr>
          <w:bCs/>
          <w:i/>
          <w:iCs/>
        </w:rPr>
        <w:t xml:space="preserve"> </w:t>
      </w:r>
      <w:r>
        <w:t>information element</w:t>
      </w:r>
    </w:p>
    <w:p w14:paraId="7B481332" w14:textId="77777777" w:rsidR="00D7643C" w:rsidRDefault="00D7643C" w:rsidP="00D7643C">
      <w:pPr>
        <w:pStyle w:val="PL"/>
        <w:rPr>
          <w:color w:val="808080"/>
        </w:rPr>
      </w:pPr>
      <w:r>
        <w:rPr>
          <w:color w:val="808080"/>
        </w:rPr>
        <w:t>-- ASN1START</w:t>
      </w:r>
    </w:p>
    <w:p w14:paraId="171571E2" w14:textId="77777777" w:rsidR="00D7643C" w:rsidRDefault="00D7643C" w:rsidP="00D7643C">
      <w:pPr>
        <w:pStyle w:val="PL"/>
        <w:rPr>
          <w:color w:val="808080"/>
        </w:rPr>
      </w:pPr>
      <w:r>
        <w:rPr>
          <w:color w:val="808080"/>
        </w:rPr>
        <w:t>-- TAG-CSI-APERIODICTRIGGERSTATELIST-START</w:t>
      </w:r>
    </w:p>
    <w:p w14:paraId="2CBEA360" w14:textId="77777777" w:rsidR="00D7643C" w:rsidRDefault="00D7643C" w:rsidP="00D7643C">
      <w:pPr>
        <w:pStyle w:val="PL"/>
      </w:pPr>
    </w:p>
    <w:p w14:paraId="288E5D2A" w14:textId="77777777" w:rsidR="00D7643C" w:rsidRDefault="00D7643C" w:rsidP="00D7643C">
      <w:pPr>
        <w:pStyle w:val="PL"/>
      </w:pPr>
      <w:r>
        <w:t>CSI-AperiodicTriggerStateList ::=</w:t>
      </w:r>
      <w:r>
        <w:tab/>
      </w:r>
      <w:r>
        <w:rPr>
          <w:color w:val="993366"/>
        </w:rPr>
        <w:t>SEQUENCE</w:t>
      </w:r>
      <w:r>
        <w:t xml:space="preserve"> (</w:t>
      </w:r>
      <w:r>
        <w:rPr>
          <w:color w:val="993366"/>
        </w:rPr>
        <w:t>SIZE</w:t>
      </w:r>
      <w:r>
        <w:t xml:space="preserve"> (1..</w:t>
      </w:r>
      <w:r>
        <w:rPr>
          <w:rFonts w:eastAsia="DengXian"/>
        </w:rPr>
        <w:t>maxNrOfCSI-AperiodicTriggers</w:t>
      </w:r>
      <w:r>
        <w:t>))</w:t>
      </w:r>
      <w:r>
        <w:rPr>
          <w:color w:val="993366"/>
        </w:rPr>
        <w:t xml:space="preserve"> OF</w:t>
      </w:r>
      <w:r>
        <w:t xml:space="preserve"> CSI-AperiodicTriggerState </w:t>
      </w:r>
    </w:p>
    <w:p w14:paraId="7898CC14" w14:textId="77777777" w:rsidR="00D7643C" w:rsidRDefault="00D7643C" w:rsidP="00D7643C">
      <w:pPr>
        <w:pStyle w:val="PL"/>
      </w:pPr>
    </w:p>
    <w:p w14:paraId="18DA0178" w14:textId="77777777" w:rsidR="00D7643C" w:rsidRDefault="00D7643C" w:rsidP="00D7643C">
      <w:pPr>
        <w:pStyle w:val="PL"/>
      </w:pPr>
      <w:r>
        <w:t>CSI-AperiodicTriggerState ::=</w:t>
      </w:r>
      <w:r>
        <w:tab/>
      </w:r>
      <w:r>
        <w:tab/>
      </w:r>
      <w:r>
        <w:rPr>
          <w:color w:val="993366"/>
        </w:rPr>
        <w:t>SEQUENCE</w:t>
      </w:r>
      <w:r>
        <w:t xml:space="preserve"> {</w:t>
      </w:r>
    </w:p>
    <w:p w14:paraId="7E772923" w14:textId="77777777" w:rsidR="00D7643C" w:rsidRDefault="00D7643C" w:rsidP="00D7643C">
      <w:pPr>
        <w:pStyle w:val="PL"/>
      </w:pPr>
      <w:r>
        <w:tab/>
        <w:t>associatedReportConfigInfoList</w:t>
      </w:r>
      <w:r>
        <w:tab/>
      </w:r>
      <w:r>
        <w:tab/>
      </w:r>
      <w:r>
        <w:rPr>
          <w:color w:val="993366"/>
        </w:rPr>
        <w:t>SEQUENCE</w:t>
      </w:r>
      <w:r>
        <w:t xml:space="preserve"> (</w:t>
      </w:r>
      <w:r>
        <w:rPr>
          <w:color w:val="993366"/>
        </w:rPr>
        <w:t>SIZE</w:t>
      </w:r>
      <w:r>
        <w:t>(1..maxNrofReportConfigPerAperiodicTrigger))</w:t>
      </w:r>
      <w:r>
        <w:rPr>
          <w:color w:val="993366"/>
        </w:rPr>
        <w:t xml:space="preserve"> OF</w:t>
      </w:r>
      <w:r>
        <w:t xml:space="preserve"> CSI-AssociatedReportConfigInfo,</w:t>
      </w:r>
    </w:p>
    <w:p w14:paraId="3C722E08" w14:textId="77777777" w:rsidR="00D7643C" w:rsidRDefault="00D7643C" w:rsidP="00D7643C">
      <w:pPr>
        <w:pStyle w:val="PL"/>
      </w:pPr>
      <w:r>
        <w:tab/>
        <w:t>...</w:t>
      </w:r>
      <w:r>
        <w:tab/>
      </w:r>
    </w:p>
    <w:p w14:paraId="035CCEBD" w14:textId="77777777" w:rsidR="00D7643C" w:rsidRDefault="00D7643C" w:rsidP="00D7643C">
      <w:pPr>
        <w:pStyle w:val="PL"/>
      </w:pPr>
      <w:r>
        <w:t>}</w:t>
      </w:r>
    </w:p>
    <w:p w14:paraId="1A73D65E" w14:textId="77777777" w:rsidR="00D7643C" w:rsidRDefault="00D7643C" w:rsidP="00D7643C">
      <w:pPr>
        <w:pStyle w:val="PL"/>
      </w:pPr>
    </w:p>
    <w:p w14:paraId="68F3A658" w14:textId="77777777" w:rsidR="00D7643C" w:rsidRDefault="00D7643C" w:rsidP="00D7643C">
      <w:pPr>
        <w:pStyle w:val="PL"/>
      </w:pPr>
      <w:r>
        <w:t>CSI-AssociatedReportConfigInfo ::=</w:t>
      </w:r>
      <w:r>
        <w:tab/>
      </w:r>
      <w:r>
        <w:tab/>
      </w:r>
      <w:r>
        <w:rPr>
          <w:color w:val="993366"/>
        </w:rPr>
        <w:t>SEQUENCE</w:t>
      </w:r>
      <w:r>
        <w:t xml:space="preserve"> {</w:t>
      </w:r>
    </w:p>
    <w:p w14:paraId="664161C5" w14:textId="77777777" w:rsidR="00D7643C" w:rsidRDefault="00D7643C" w:rsidP="00D7643C">
      <w:pPr>
        <w:pStyle w:val="PL"/>
      </w:pPr>
      <w:r>
        <w:tab/>
        <w:t>reportConfigId</w:t>
      </w:r>
      <w:r>
        <w:tab/>
      </w:r>
      <w:r>
        <w:tab/>
      </w:r>
      <w:r>
        <w:tab/>
      </w:r>
      <w:r>
        <w:tab/>
      </w:r>
      <w:r>
        <w:tab/>
      </w:r>
      <w:r>
        <w:tab/>
        <w:t>CSI-ReportConfigId,</w:t>
      </w:r>
    </w:p>
    <w:p w14:paraId="7550C0AB" w14:textId="77777777" w:rsidR="00D7643C" w:rsidRDefault="00D7643C" w:rsidP="00D7643C">
      <w:pPr>
        <w:pStyle w:val="PL"/>
      </w:pPr>
      <w:r>
        <w:tab/>
        <w:t>resourcesForChannel</w:t>
      </w:r>
      <w:r>
        <w:tab/>
      </w:r>
      <w:r>
        <w:tab/>
      </w:r>
      <w:r>
        <w:tab/>
      </w:r>
      <w:r>
        <w:tab/>
      </w:r>
      <w:r>
        <w:tab/>
      </w:r>
      <w:r>
        <w:rPr>
          <w:color w:val="993366"/>
        </w:rPr>
        <w:t>CHOICE</w:t>
      </w:r>
      <w:r>
        <w:t xml:space="preserve"> {</w:t>
      </w:r>
    </w:p>
    <w:p w14:paraId="35FC54DC" w14:textId="77777777" w:rsidR="00D7643C" w:rsidRDefault="00D7643C" w:rsidP="00D7643C">
      <w:pPr>
        <w:pStyle w:val="PL"/>
      </w:pPr>
      <w:r>
        <w:tab/>
      </w:r>
      <w:r>
        <w:tab/>
        <w:t>nzp-CSI-RS</w:t>
      </w:r>
      <w:r>
        <w:tab/>
      </w:r>
      <w:r>
        <w:tab/>
      </w:r>
      <w:r>
        <w:tab/>
      </w:r>
      <w:r>
        <w:tab/>
      </w:r>
      <w:r>
        <w:tab/>
      </w:r>
      <w:r>
        <w:tab/>
      </w:r>
      <w:r>
        <w:tab/>
      </w:r>
      <w:r>
        <w:rPr>
          <w:color w:val="993366"/>
        </w:rPr>
        <w:t>SEQUENCE</w:t>
      </w:r>
      <w:r>
        <w:t xml:space="preserve"> {</w:t>
      </w:r>
    </w:p>
    <w:p w14:paraId="2C5055C3" w14:textId="77777777" w:rsidR="00D7643C" w:rsidRDefault="00D7643C" w:rsidP="00D7643C">
      <w:pPr>
        <w:pStyle w:val="PL"/>
      </w:pPr>
      <w:r>
        <w:tab/>
      </w:r>
      <w:r>
        <w:tab/>
      </w:r>
      <w:r>
        <w:tab/>
        <w:t>resourceSet</w:t>
      </w:r>
      <w:r>
        <w:tab/>
      </w:r>
      <w:r>
        <w:tab/>
      </w:r>
      <w:r>
        <w:tab/>
      </w:r>
      <w:r>
        <w:tab/>
      </w:r>
      <w:r>
        <w:tab/>
      </w:r>
      <w:r>
        <w:tab/>
      </w:r>
      <w:r>
        <w:tab/>
      </w:r>
      <w:r>
        <w:rPr>
          <w:color w:val="993366"/>
        </w:rPr>
        <w:t>INTEGER</w:t>
      </w:r>
      <w:r>
        <w:t xml:space="preserve"> (1..maxNrofNZP-CSI-RS-ResourceSetsPerConfig),</w:t>
      </w:r>
    </w:p>
    <w:p w14:paraId="20F6EB84" w14:textId="77777777" w:rsidR="00D7643C" w:rsidRDefault="00D7643C" w:rsidP="00D7643C">
      <w:pPr>
        <w:pStyle w:val="PL"/>
      </w:pPr>
      <w:r>
        <w:tab/>
      </w:r>
      <w:r>
        <w:tab/>
      </w:r>
      <w:r>
        <w:tab/>
        <w:t>qcl-info</w:t>
      </w:r>
      <w:r>
        <w:tab/>
      </w:r>
      <w:r>
        <w:tab/>
      </w:r>
      <w:r>
        <w:tab/>
      </w:r>
      <w:r>
        <w:tab/>
      </w:r>
      <w:r>
        <w:tab/>
      </w:r>
      <w:r>
        <w:tab/>
      </w:r>
      <w:r>
        <w:tab/>
      </w:r>
      <w:r>
        <w:rPr>
          <w:color w:val="993366"/>
        </w:rPr>
        <w:t>SEQUENCE</w:t>
      </w:r>
      <w:r>
        <w:t xml:space="preserve"> (</w:t>
      </w:r>
      <w:r>
        <w:rPr>
          <w:color w:val="993366"/>
        </w:rPr>
        <w:t>SIZE</w:t>
      </w:r>
      <w:r>
        <w:t>(1..maxNrofAP-CSI-RS-ResourcesPerSet))</w:t>
      </w:r>
      <w:r>
        <w:rPr>
          <w:color w:val="993366"/>
        </w:rPr>
        <w:t xml:space="preserve"> OF</w:t>
      </w:r>
      <w:r>
        <w:t xml:space="preserve"> TCI-StateId</w:t>
      </w:r>
      <w:r>
        <w:tab/>
      </w:r>
      <w:r>
        <w:rPr>
          <w:color w:val="993366"/>
        </w:rPr>
        <w:t>OPTIONAL</w:t>
      </w:r>
      <w:r>
        <w:t xml:space="preserve"> </w:t>
      </w:r>
      <w:r>
        <w:rPr>
          <w:color w:val="808080"/>
        </w:rPr>
        <w:t>-- Cond Aperiodic</w:t>
      </w:r>
    </w:p>
    <w:p w14:paraId="3BB5D9FB" w14:textId="77777777" w:rsidR="00D7643C" w:rsidRDefault="00D7643C" w:rsidP="00D7643C">
      <w:pPr>
        <w:pStyle w:val="PL"/>
      </w:pPr>
      <w:r>
        <w:tab/>
      </w:r>
      <w:r>
        <w:tab/>
        <w:t>},</w:t>
      </w:r>
    </w:p>
    <w:p w14:paraId="4A784069" w14:textId="77777777" w:rsidR="00D7643C" w:rsidRDefault="00D7643C" w:rsidP="00D7643C">
      <w:pPr>
        <w:pStyle w:val="PL"/>
      </w:pPr>
      <w:r>
        <w:tab/>
      </w:r>
      <w:r>
        <w:tab/>
        <w:t>csi-SSB-ResourceSet</w:t>
      </w:r>
      <w:r>
        <w:tab/>
      </w:r>
      <w:r>
        <w:tab/>
      </w:r>
      <w:r>
        <w:tab/>
      </w:r>
      <w:r>
        <w:tab/>
      </w:r>
      <w:r>
        <w:tab/>
      </w:r>
      <w:r>
        <w:rPr>
          <w:color w:val="993366"/>
        </w:rPr>
        <w:t>INTEGER</w:t>
      </w:r>
      <w:r>
        <w:t xml:space="preserve"> (1..maxNrofCSI-SSB-ResourceSetsPerConfig)</w:t>
      </w:r>
    </w:p>
    <w:p w14:paraId="024BC7E7" w14:textId="77777777" w:rsidR="00D7643C" w:rsidRDefault="00D7643C" w:rsidP="00D7643C">
      <w:pPr>
        <w:pStyle w:val="PL"/>
      </w:pPr>
      <w:r>
        <w:tab/>
        <w:t>},</w:t>
      </w:r>
    </w:p>
    <w:p w14:paraId="30408E89" w14:textId="77777777" w:rsidR="00D7643C" w:rsidRDefault="00D7643C" w:rsidP="00D7643C">
      <w:pPr>
        <w:pStyle w:val="PL"/>
        <w:rPr>
          <w:color w:val="808080"/>
        </w:rPr>
      </w:pPr>
      <w:r>
        <w:tab/>
        <w:t>csi-IM-</w:t>
      </w:r>
      <w:commentRangeStart w:id="7576"/>
      <w:r>
        <w:t>Resources</w:t>
      </w:r>
      <w:del w:id="7577" w:author="Rapporteur" w:date="2018-06-18T17:26:00Z">
        <w:r>
          <w:delText>f</w:delText>
        </w:r>
      </w:del>
      <w:ins w:id="7578" w:author="Rapporteur" w:date="2018-06-18T17:26:00Z">
        <w:r>
          <w:t>F</w:t>
        </w:r>
      </w:ins>
      <w:r>
        <w:t>orInte</w:t>
      </w:r>
      <w:ins w:id="7579" w:author="Rapporteur" w:date="2018-06-18T17:26:00Z">
        <w:r>
          <w:t>r</w:t>
        </w:r>
      </w:ins>
      <w:r>
        <w:t>ference</w:t>
      </w:r>
      <w:commentRangeEnd w:id="7576"/>
      <w:r>
        <w:rPr>
          <w:rStyle w:val="CommentReference"/>
          <w:rFonts w:ascii="Arial" w:eastAsia="Times New Roman" w:hAnsi="Arial"/>
          <w:lang w:eastAsia="ja-JP"/>
        </w:rPr>
        <w:commentReference w:id="7576"/>
      </w:r>
      <w:r>
        <w:tab/>
      </w:r>
      <w:r>
        <w:tab/>
      </w:r>
      <w:r>
        <w:rPr>
          <w:color w:val="993366"/>
        </w:rPr>
        <w:t>INTEGER</w:t>
      </w:r>
      <w:r>
        <w:t>(1..maxNrofCSI-IM-ResourceSetsPerConfig)</w:t>
      </w:r>
      <w:r>
        <w:tab/>
      </w:r>
      <w:r>
        <w:tab/>
      </w:r>
      <w:r>
        <w:tab/>
      </w:r>
      <w:r>
        <w:rPr>
          <w:color w:val="993366"/>
        </w:rPr>
        <w:t>OPTIONAL</w:t>
      </w:r>
      <w:r>
        <w:t xml:space="preserve">, </w:t>
      </w:r>
      <w:r>
        <w:rPr>
          <w:color w:val="808080"/>
        </w:rPr>
        <w:t>-- Cond CSI-IM-</w:t>
      </w:r>
      <w:del w:id="7580" w:author="Rapporteur" w:date="2018-06-18T17:26:00Z">
        <w:r>
          <w:rPr>
            <w:color w:val="808080"/>
          </w:rPr>
          <w:delText>f</w:delText>
        </w:r>
      </w:del>
      <w:ins w:id="7581" w:author="Rapporteur" w:date="2018-06-18T17:26:00Z">
        <w:r>
          <w:rPr>
            <w:color w:val="808080"/>
          </w:rPr>
          <w:t>F</w:t>
        </w:r>
      </w:ins>
      <w:r>
        <w:rPr>
          <w:color w:val="808080"/>
        </w:rPr>
        <w:t>orInterference</w:t>
      </w:r>
    </w:p>
    <w:p w14:paraId="37A8D84B" w14:textId="77777777" w:rsidR="00D7643C" w:rsidRDefault="00D7643C" w:rsidP="00D7643C">
      <w:pPr>
        <w:pStyle w:val="PL"/>
        <w:rPr>
          <w:color w:val="808080"/>
        </w:rPr>
      </w:pPr>
      <w:r>
        <w:tab/>
        <w:t>nzp-CSI-RS-ResourcesforInterference</w:t>
      </w:r>
      <w:r>
        <w:tab/>
      </w:r>
      <w:r>
        <w:rPr>
          <w:color w:val="993366"/>
        </w:rPr>
        <w:t>INTEGER</w:t>
      </w:r>
      <w:r>
        <w:t xml:space="preserve"> (1..maxNrofNZP-CSI-RS-ResourceSetsPerConfig)</w:t>
      </w:r>
      <w:r>
        <w:tab/>
      </w:r>
      <w:r>
        <w:tab/>
      </w:r>
      <w:r>
        <w:rPr>
          <w:color w:val="993366"/>
        </w:rPr>
        <w:t>OPTIONAL</w:t>
      </w:r>
      <w:r>
        <w:t xml:space="preserve">, </w:t>
      </w:r>
      <w:r>
        <w:rPr>
          <w:color w:val="808080"/>
        </w:rPr>
        <w:t>-- Cond NZP-CSI-RS-</w:t>
      </w:r>
      <w:del w:id="7582" w:author="Rapporteur" w:date="2018-06-18T17:26:00Z">
        <w:r>
          <w:rPr>
            <w:color w:val="808080"/>
          </w:rPr>
          <w:delText>f</w:delText>
        </w:r>
      </w:del>
      <w:ins w:id="7583" w:author="Rapporteur" w:date="2018-06-18T17:26:00Z">
        <w:r>
          <w:rPr>
            <w:color w:val="808080"/>
          </w:rPr>
          <w:t>F</w:t>
        </w:r>
      </w:ins>
      <w:r>
        <w:rPr>
          <w:color w:val="808080"/>
        </w:rPr>
        <w:t>orInterference</w:t>
      </w:r>
    </w:p>
    <w:p w14:paraId="637E7A67" w14:textId="77777777" w:rsidR="00D7643C" w:rsidRDefault="00D7643C" w:rsidP="00D7643C">
      <w:pPr>
        <w:pStyle w:val="PL"/>
      </w:pPr>
      <w:r>
        <w:tab/>
        <w:t>...</w:t>
      </w:r>
    </w:p>
    <w:p w14:paraId="062AB45D" w14:textId="77777777" w:rsidR="00D7643C" w:rsidRDefault="00D7643C" w:rsidP="00D7643C">
      <w:pPr>
        <w:pStyle w:val="PL"/>
      </w:pPr>
      <w:r>
        <w:t>}</w:t>
      </w:r>
    </w:p>
    <w:p w14:paraId="2F55F953" w14:textId="77777777" w:rsidR="00D7643C" w:rsidRDefault="00D7643C" w:rsidP="00D7643C">
      <w:pPr>
        <w:pStyle w:val="PL"/>
      </w:pPr>
    </w:p>
    <w:p w14:paraId="104ABF12" w14:textId="77777777" w:rsidR="00D7643C" w:rsidRDefault="00D7643C" w:rsidP="00D7643C">
      <w:pPr>
        <w:pStyle w:val="PL"/>
        <w:rPr>
          <w:color w:val="808080"/>
        </w:rPr>
      </w:pPr>
      <w:r>
        <w:rPr>
          <w:color w:val="808080"/>
        </w:rPr>
        <w:t xml:space="preserve">-- TAG-CSI-APERIODICTRIGGERSTATELIST-STOP </w:t>
      </w:r>
    </w:p>
    <w:p w14:paraId="1E90C7D1" w14:textId="77777777" w:rsidR="00D7643C" w:rsidRDefault="00D7643C" w:rsidP="00D7643C">
      <w:pPr>
        <w:pStyle w:val="PL"/>
        <w:rPr>
          <w:color w:val="808080"/>
        </w:rPr>
      </w:pPr>
      <w:r>
        <w:rPr>
          <w:color w:val="808080"/>
        </w:rPr>
        <w:t>-- ASN1STOP</w:t>
      </w:r>
    </w:p>
    <w:p w14:paraId="334E7232"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3593456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37FB6C3" w14:textId="77777777" w:rsidR="00D7643C" w:rsidRDefault="00D7643C">
            <w:pPr>
              <w:pStyle w:val="TAH"/>
              <w:rPr>
                <w:szCs w:val="22"/>
              </w:rPr>
            </w:pPr>
            <w:r>
              <w:rPr>
                <w:i/>
                <w:szCs w:val="22"/>
              </w:rPr>
              <w:lastRenderedPageBreak/>
              <w:t>CSI-AssociatedReportConfigInfo field descriptions</w:t>
            </w:r>
          </w:p>
        </w:tc>
      </w:tr>
      <w:tr w:rsidR="00D7643C" w14:paraId="3911E751"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DDB910F" w14:textId="77777777" w:rsidR="00D7643C" w:rsidRDefault="00D7643C">
            <w:pPr>
              <w:pStyle w:val="TAL"/>
              <w:rPr>
                <w:szCs w:val="22"/>
              </w:rPr>
            </w:pPr>
            <w:r>
              <w:rPr>
                <w:b/>
                <w:i/>
                <w:szCs w:val="22"/>
              </w:rPr>
              <w:t>csi-IM-Resources</w:t>
            </w:r>
            <w:del w:id="7584" w:author="Rapporteur" w:date="2018-06-18T17:27:00Z">
              <w:r>
                <w:rPr>
                  <w:b/>
                  <w:i/>
                  <w:szCs w:val="22"/>
                </w:rPr>
                <w:delText>f</w:delText>
              </w:r>
            </w:del>
            <w:ins w:id="7585" w:author="Rapporteur" w:date="2018-06-18T17:27:00Z">
              <w:r>
                <w:rPr>
                  <w:b/>
                  <w:i/>
                  <w:szCs w:val="22"/>
                </w:rPr>
                <w:t>F</w:t>
              </w:r>
            </w:ins>
            <w:r>
              <w:rPr>
                <w:b/>
                <w:i/>
                <w:szCs w:val="22"/>
              </w:rPr>
              <w:t>orInte</w:t>
            </w:r>
            <w:ins w:id="7586" w:author="Rapporteur" w:date="2018-06-18T17:27:00Z">
              <w:r>
                <w:rPr>
                  <w:b/>
                  <w:i/>
                  <w:szCs w:val="22"/>
                </w:rPr>
                <w:t>r</w:t>
              </w:r>
            </w:ins>
            <w:r>
              <w:rPr>
                <w:b/>
                <w:i/>
                <w:szCs w:val="22"/>
              </w:rPr>
              <w:t>ference</w:t>
            </w:r>
          </w:p>
          <w:p w14:paraId="1B58CF35" w14:textId="77777777" w:rsidR="00D7643C" w:rsidRDefault="00D7643C">
            <w:pPr>
              <w:pStyle w:val="TAL"/>
              <w:rPr>
                <w:szCs w:val="22"/>
              </w:rPr>
            </w:pPr>
            <w:r>
              <w:rPr>
                <w:szCs w:val="22"/>
              </w:rPr>
              <w:t xml:space="preserve">CSI-IM-ResourceSet for interference measurement. Entry number in csi-IM-ResourceSetList in the CSI-ResourceConfig indicated by csi-IM-ResourcesForInterference in the CSI-ReportConfig indicated by reportConfigId above (1 corresponds to the first entry, 2 to the second entry, and so on). The indicated CSI-IM-ResourceSet should have exactly the same number of resources like the NZP-CSI-RS-ResourceSet indicated in nzp-CSI-RS-ResourcesforChannel. </w:t>
            </w:r>
          </w:p>
        </w:tc>
      </w:tr>
      <w:tr w:rsidR="00D7643C" w14:paraId="2532B481"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EE3D7B4" w14:textId="77777777" w:rsidR="00D7643C" w:rsidRDefault="00D7643C">
            <w:pPr>
              <w:pStyle w:val="TAL"/>
              <w:rPr>
                <w:szCs w:val="22"/>
              </w:rPr>
            </w:pPr>
            <w:r>
              <w:rPr>
                <w:b/>
                <w:i/>
                <w:szCs w:val="22"/>
              </w:rPr>
              <w:t>csi-SSB-ResourceSet</w:t>
            </w:r>
          </w:p>
          <w:p w14:paraId="05D706F6" w14:textId="77777777" w:rsidR="00D7643C" w:rsidRDefault="00D7643C">
            <w:pPr>
              <w:pStyle w:val="TAL"/>
              <w:rPr>
                <w:szCs w:val="22"/>
              </w:rPr>
            </w:pPr>
            <w:r>
              <w:rPr>
                <w:szCs w:val="22"/>
              </w:rPr>
              <w:t>CSI-SSB-ResourceSet for channel measurements. Entry number in csi-SSB-ResourceSetList in the CSI-ResourceConfig indicated by resourcesForChannelMeasurement in the CSI-ReportConfig indicated by reportConfigId above (1 corresponds to the first entry, 2 to the second entry, and so on).</w:t>
            </w:r>
          </w:p>
        </w:tc>
      </w:tr>
      <w:tr w:rsidR="00D7643C" w14:paraId="5A2879D6"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54387FD" w14:textId="77777777" w:rsidR="00D7643C" w:rsidRDefault="00D7643C">
            <w:pPr>
              <w:pStyle w:val="TAL"/>
              <w:rPr>
                <w:szCs w:val="22"/>
              </w:rPr>
            </w:pPr>
            <w:r>
              <w:rPr>
                <w:b/>
                <w:i/>
                <w:szCs w:val="22"/>
              </w:rPr>
              <w:t>nzp-CSI-RS-ResourcesforInterference</w:t>
            </w:r>
          </w:p>
          <w:p w14:paraId="2AC4C78F" w14:textId="77777777" w:rsidR="00D7643C" w:rsidRDefault="00D7643C">
            <w:pPr>
              <w:pStyle w:val="TAL"/>
              <w:rPr>
                <w:szCs w:val="22"/>
              </w:rPr>
            </w:pPr>
            <w:r>
              <w:rPr>
                <w:szCs w:val="22"/>
              </w:rPr>
              <w:t xml:space="preserve">NZP-CSI-RS-ResourceSet for interference measurement. Entry number in nzp-CSI-RS-ResourceSetList in the CSI-ResourceConfig indicated by nzp-CSI-RS-ResourcesForInterference in the CSI-ReportConfig indicated by reportConfigId above (1 corresponds to the first entry, 2 to the second entry, and so on). </w:t>
            </w:r>
            <w:commentRangeStart w:id="7587"/>
            <w:del w:id="7588" w:author="Rapporteur" w:date="2018-06-29T10:40:00Z">
              <w:r>
                <w:rPr>
                  <w:szCs w:val="22"/>
                </w:rPr>
                <w:delText xml:space="preserve">The </w:delText>
              </w:r>
              <w:commentRangeEnd w:id="7587"/>
              <w:r>
                <w:rPr>
                  <w:rStyle w:val="CommentReference"/>
                </w:rPr>
                <w:commentReference w:id="7587"/>
              </w:r>
              <w:r>
                <w:rPr>
                  <w:szCs w:val="22"/>
                </w:rPr>
                <w:delText xml:space="preserve">indicated NZP-CSI-RS-ResourceSet should have exactly the same number of resources like the NZP-CSI-RS-ResourceSet indicated in nzp-CSI-RS-ResourcesforChannel. </w:delText>
              </w:r>
            </w:del>
          </w:p>
        </w:tc>
      </w:tr>
      <w:tr w:rsidR="00D7643C" w14:paraId="75DF960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DD6EC1E" w14:textId="77777777" w:rsidR="00D7643C" w:rsidRDefault="00D7643C">
            <w:pPr>
              <w:pStyle w:val="TAL"/>
              <w:rPr>
                <w:szCs w:val="22"/>
              </w:rPr>
            </w:pPr>
            <w:r>
              <w:rPr>
                <w:b/>
                <w:i/>
                <w:szCs w:val="22"/>
              </w:rPr>
              <w:t>qcl-info</w:t>
            </w:r>
          </w:p>
          <w:p w14:paraId="192D31E3" w14:textId="77777777" w:rsidR="00D7643C" w:rsidRDefault="00D7643C">
            <w:pPr>
              <w:pStyle w:val="TAL"/>
              <w:rPr>
                <w:szCs w:val="22"/>
              </w:rPr>
            </w:pPr>
            <w:r>
              <w:rPr>
                <w:szCs w:val="22"/>
              </w:rPr>
              <w:t xml:space="preserve">List of references to TCI-States for providing the QCL source and QCL type for for each NZP-CSI-RS-Resource listed in nzp-CSI-RS-Resources of the NZP-CSI-RS-ResourceSet indicated by nzp-CSI-RS-ResourcesforChannel. Each </w:t>
            </w:r>
            <w:r>
              <w:rPr>
                <w:i/>
                <w:szCs w:val="22"/>
              </w:rPr>
              <w:t>TCI-StateId</w:t>
            </w:r>
            <w:r>
              <w:rPr>
                <w:szCs w:val="22"/>
              </w:rPr>
              <w:t xml:space="preserve"> refers to the TCI-State which has this value for </w:t>
            </w:r>
            <w:r>
              <w:rPr>
                <w:i/>
                <w:szCs w:val="22"/>
              </w:rPr>
              <w:t>tci-StateId</w:t>
            </w:r>
            <w:r>
              <w:rPr>
                <w:szCs w:val="22"/>
              </w:rPr>
              <w:t xml:space="preserve"> and is defined in </w:t>
            </w:r>
            <w:r>
              <w:rPr>
                <w:i/>
                <w:szCs w:val="22"/>
              </w:rPr>
              <w:t>tci-StatesToAddModList</w:t>
            </w:r>
            <w:r>
              <w:rPr>
                <w:szCs w:val="22"/>
              </w:rPr>
              <w:t xml:space="preserve"> in the </w:t>
            </w:r>
            <w:r>
              <w:rPr>
                <w:i/>
                <w:szCs w:val="22"/>
              </w:rPr>
              <w:t>PDSCH-Config</w:t>
            </w:r>
            <w:r>
              <w:rPr>
                <w:szCs w:val="22"/>
              </w:rPr>
              <w:t xml:space="preserve"> included in the </w:t>
            </w:r>
            <w:r>
              <w:rPr>
                <w:i/>
                <w:szCs w:val="22"/>
              </w:rPr>
              <w:t>BWP-Downlink</w:t>
            </w:r>
            <w:r>
              <w:rPr>
                <w:szCs w:val="22"/>
              </w:rPr>
              <w:t xml:space="preserve"> corresponding to the serving cell and to the DL BWP to which the</w:t>
            </w:r>
            <w:r>
              <w:rPr>
                <w:szCs w:val="22"/>
                <w:lang w:val="sv-SE"/>
              </w:rPr>
              <w:t xml:space="preserve"> </w:t>
            </w:r>
            <w:r>
              <w:rPr>
                <w:i/>
                <w:szCs w:val="22"/>
              </w:rPr>
              <w:t>resourcesForChannelMeasuremen</w:t>
            </w:r>
            <w:r>
              <w:rPr>
                <w:szCs w:val="22"/>
              </w:rPr>
              <w:t xml:space="preserve">t (in the </w:t>
            </w:r>
            <w:r>
              <w:rPr>
                <w:i/>
                <w:szCs w:val="22"/>
              </w:rPr>
              <w:t>CSI-ReportConfig</w:t>
            </w:r>
            <w:r>
              <w:rPr>
                <w:szCs w:val="22"/>
              </w:rPr>
              <w:t xml:space="preserve"> indicated by </w:t>
            </w:r>
            <w:r>
              <w:rPr>
                <w:i/>
                <w:szCs w:val="22"/>
              </w:rPr>
              <w:t>reportConfigId</w:t>
            </w:r>
            <w:r>
              <w:rPr>
                <w:szCs w:val="22"/>
              </w:rPr>
              <w:t xml:space="preserve"> above) belong to.</w:t>
            </w:r>
            <w:r>
              <w:rPr>
                <w:szCs w:val="22"/>
                <w:lang w:val="sv-SE"/>
              </w:rPr>
              <w:t xml:space="preserve"> </w:t>
            </w:r>
            <w:r>
              <w:rPr>
                <w:szCs w:val="22"/>
              </w:rPr>
              <w:t>First entry in qcl-info-forChannel corresponds to first entry in nzp-CSI-RS-Resources of that NZP-CSI-RS-ResourceSet, second entry in qcl-info-forChannel corresponds to second entry in nzp-CSI-RS-Resources, and so on. Corresponds to L1 parameter 'QCL-Info-aPeriodicReportingTrigger' (see 38.214, section 5.2.1.5.1)</w:t>
            </w:r>
          </w:p>
        </w:tc>
      </w:tr>
      <w:tr w:rsidR="00D7643C" w14:paraId="12074A48"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D8B45BD" w14:textId="77777777" w:rsidR="00D7643C" w:rsidRDefault="00D7643C">
            <w:pPr>
              <w:pStyle w:val="TAL"/>
              <w:rPr>
                <w:szCs w:val="22"/>
              </w:rPr>
            </w:pPr>
            <w:r>
              <w:rPr>
                <w:b/>
                <w:i/>
                <w:szCs w:val="22"/>
              </w:rPr>
              <w:t>reportConfigId</w:t>
            </w:r>
          </w:p>
          <w:p w14:paraId="02FF2A52" w14:textId="77777777" w:rsidR="00D7643C" w:rsidRDefault="00D7643C">
            <w:pPr>
              <w:pStyle w:val="TAL"/>
              <w:rPr>
                <w:szCs w:val="22"/>
              </w:rPr>
            </w:pPr>
            <w:r>
              <w:rPr>
                <w:szCs w:val="22"/>
              </w:rPr>
              <w:t>The reportConfigId of one of the CSI-ReportConfigToAddMod configured in CSI-MeasConfig</w:t>
            </w:r>
          </w:p>
        </w:tc>
      </w:tr>
      <w:tr w:rsidR="00D7643C" w14:paraId="170F1E09"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CB9725E" w14:textId="77777777" w:rsidR="00D7643C" w:rsidRDefault="00D7643C">
            <w:pPr>
              <w:pStyle w:val="TAL"/>
              <w:rPr>
                <w:szCs w:val="22"/>
              </w:rPr>
            </w:pPr>
            <w:r>
              <w:rPr>
                <w:b/>
                <w:i/>
                <w:szCs w:val="22"/>
              </w:rPr>
              <w:t>resourceSet</w:t>
            </w:r>
          </w:p>
          <w:p w14:paraId="31655232" w14:textId="77777777" w:rsidR="00D7643C" w:rsidRDefault="00D7643C">
            <w:pPr>
              <w:pStyle w:val="TAL"/>
              <w:rPr>
                <w:szCs w:val="22"/>
              </w:rPr>
            </w:pPr>
            <w:r>
              <w:rPr>
                <w:szCs w:val="22"/>
              </w:rPr>
              <w:t>NZP-CSI-RS-ResourceSet for channel measurements. Entry number in nzp-CSI-RS-ResourceSetList in the CSI-ResourceConfig indicated by resourcesForChannelMeasurement in the CSI-ReportConfig indicated by reportConfigId above (1 corresponds to the first entry, 2 to thesecond entry, and so on).</w:t>
            </w:r>
          </w:p>
        </w:tc>
      </w:tr>
    </w:tbl>
    <w:p w14:paraId="39FFF8E4" w14:textId="77777777" w:rsidR="00D7643C" w:rsidRDefault="00D7643C" w:rsidP="00D7643C"/>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7643C" w14:paraId="03B0E1F6" w14:textId="77777777" w:rsidTr="00D7643C">
        <w:tc>
          <w:tcPr>
            <w:tcW w:w="4027" w:type="dxa"/>
            <w:tcBorders>
              <w:top w:val="single" w:sz="4" w:space="0" w:color="auto"/>
              <w:left w:val="single" w:sz="4" w:space="0" w:color="auto"/>
              <w:bottom w:val="single" w:sz="4" w:space="0" w:color="auto"/>
              <w:right w:val="single" w:sz="4" w:space="0" w:color="auto"/>
            </w:tcBorders>
            <w:hideMark/>
          </w:tcPr>
          <w:p w14:paraId="2BFC1075" w14:textId="77777777" w:rsidR="00D7643C" w:rsidRDefault="00D7643C">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012E1" w14:textId="77777777" w:rsidR="00D7643C" w:rsidRDefault="00D7643C">
            <w:pPr>
              <w:pStyle w:val="TAH"/>
            </w:pPr>
            <w:r>
              <w:t>Explanation</w:t>
            </w:r>
          </w:p>
        </w:tc>
      </w:tr>
      <w:tr w:rsidR="00D7643C" w14:paraId="0AF959FB" w14:textId="77777777" w:rsidTr="00D7643C">
        <w:tc>
          <w:tcPr>
            <w:tcW w:w="4027" w:type="dxa"/>
            <w:tcBorders>
              <w:top w:val="single" w:sz="4" w:space="0" w:color="auto"/>
              <w:left w:val="single" w:sz="4" w:space="0" w:color="auto"/>
              <w:bottom w:val="single" w:sz="4" w:space="0" w:color="auto"/>
              <w:right w:val="single" w:sz="4" w:space="0" w:color="auto"/>
            </w:tcBorders>
            <w:hideMark/>
          </w:tcPr>
          <w:p w14:paraId="33D951E4" w14:textId="77777777" w:rsidR="00D7643C" w:rsidRDefault="00D7643C">
            <w:pPr>
              <w:pStyle w:val="TAL"/>
              <w:rPr>
                <w:i/>
              </w:rPr>
            </w:pPr>
            <w:r>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33276FD0" w14:textId="77777777" w:rsidR="00D7643C" w:rsidRDefault="00D7643C">
            <w:pPr>
              <w:pStyle w:val="TAL"/>
            </w:pPr>
            <w:r>
              <w:t xml:space="preserve">The field is mandatory present if the </w:t>
            </w:r>
            <w:r>
              <w:rPr>
                <w:i/>
              </w:rPr>
              <w:t>NZP-CSI-RS-Resources</w:t>
            </w:r>
            <w:r>
              <w:t xml:space="preserve"> in the associated </w:t>
            </w:r>
            <w:r>
              <w:rPr>
                <w:i/>
              </w:rPr>
              <w:t>resourceSet</w:t>
            </w:r>
            <w:r>
              <w:t xml:space="preserve"> have the resourceType aperiodic. The field is absent otherwise.</w:t>
            </w:r>
          </w:p>
        </w:tc>
      </w:tr>
      <w:tr w:rsidR="00D7643C" w14:paraId="504401DF" w14:textId="77777777" w:rsidTr="00D7643C">
        <w:tc>
          <w:tcPr>
            <w:tcW w:w="4027" w:type="dxa"/>
            <w:tcBorders>
              <w:top w:val="single" w:sz="4" w:space="0" w:color="auto"/>
              <w:left w:val="single" w:sz="4" w:space="0" w:color="auto"/>
              <w:bottom w:val="single" w:sz="4" w:space="0" w:color="auto"/>
              <w:right w:val="single" w:sz="4" w:space="0" w:color="auto"/>
            </w:tcBorders>
            <w:hideMark/>
          </w:tcPr>
          <w:p w14:paraId="1AFD9660" w14:textId="77777777" w:rsidR="00D7643C" w:rsidRDefault="00D7643C">
            <w:pPr>
              <w:pStyle w:val="TAL"/>
              <w:rPr>
                <w:i/>
              </w:rPr>
            </w:pPr>
            <w:r>
              <w:rPr>
                <w:i/>
              </w:rPr>
              <w:t>CSI-IM-</w:t>
            </w:r>
            <w:del w:id="7589" w:author="Rapporteur" w:date="2018-06-18T17:26:00Z">
              <w:r>
                <w:rPr>
                  <w:i/>
                </w:rPr>
                <w:delText>f</w:delText>
              </w:r>
            </w:del>
            <w:ins w:id="7590" w:author="Rapporteur" w:date="2018-06-18T17:26:00Z">
              <w:r>
                <w:rPr>
                  <w:i/>
                </w:rPr>
                <w:t>F</w:t>
              </w:r>
            </w:ins>
            <w:r>
              <w:rPr>
                <w:i/>
              </w:rPr>
              <w:t>orInterference</w:t>
            </w:r>
          </w:p>
        </w:tc>
        <w:tc>
          <w:tcPr>
            <w:tcW w:w="10146" w:type="dxa"/>
            <w:tcBorders>
              <w:top w:val="single" w:sz="4" w:space="0" w:color="auto"/>
              <w:left w:val="single" w:sz="4" w:space="0" w:color="auto"/>
              <w:bottom w:val="single" w:sz="4" w:space="0" w:color="auto"/>
              <w:right w:val="single" w:sz="4" w:space="0" w:color="auto"/>
            </w:tcBorders>
            <w:hideMark/>
          </w:tcPr>
          <w:p w14:paraId="0D7EB074" w14:textId="77777777" w:rsidR="00D7643C" w:rsidRDefault="00D7643C">
            <w:pPr>
              <w:pStyle w:val="TAL"/>
            </w:pPr>
            <w:r>
              <w:t xml:space="preserve">This field is optional need M if the </w:t>
            </w:r>
            <w:r>
              <w:rPr>
                <w:i/>
              </w:rPr>
              <w:t>CSI-ReportConfig</w:t>
            </w:r>
            <w:r>
              <w:t xml:space="preserve"> identified by </w:t>
            </w:r>
            <w:r>
              <w:rPr>
                <w:i/>
              </w:rPr>
              <w:t>reportConfigId</w:t>
            </w:r>
            <w:r>
              <w:t xml:space="preserve"> is configured with </w:t>
            </w:r>
            <w:r>
              <w:rPr>
                <w:i/>
              </w:rPr>
              <w:t>csi-IM-ResourcesForInterference</w:t>
            </w:r>
            <w:r>
              <w:t>; otherwise it is absent.</w:t>
            </w:r>
          </w:p>
        </w:tc>
      </w:tr>
      <w:tr w:rsidR="00D7643C" w14:paraId="70371D8C" w14:textId="77777777" w:rsidTr="00D7643C">
        <w:tc>
          <w:tcPr>
            <w:tcW w:w="4027" w:type="dxa"/>
            <w:tcBorders>
              <w:top w:val="single" w:sz="4" w:space="0" w:color="auto"/>
              <w:left w:val="single" w:sz="4" w:space="0" w:color="auto"/>
              <w:bottom w:val="single" w:sz="4" w:space="0" w:color="auto"/>
              <w:right w:val="single" w:sz="4" w:space="0" w:color="auto"/>
            </w:tcBorders>
            <w:hideMark/>
          </w:tcPr>
          <w:p w14:paraId="5C089689" w14:textId="77777777" w:rsidR="00D7643C" w:rsidRDefault="00D7643C">
            <w:pPr>
              <w:pStyle w:val="TAL"/>
              <w:rPr>
                <w:i/>
              </w:rPr>
            </w:pPr>
            <w:r>
              <w:rPr>
                <w:i/>
              </w:rPr>
              <w:t>NZP-CSI-RS-</w:t>
            </w:r>
            <w:del w:id="7591" w:author="Rapporteur" w:date="2018-06-18T17:26:00Z">
              <w:r>
                <w:rPr>
                  <w:i/>
                </w:rPr>
                <w:delText>f</w:delText>
              </w:r>
            </w:del>
            <w:ins w:id="7592" w:author="Rapporteur" w:date="2018-06-18T17:26:00Z">
              <w:r>
                <w:rPr>
                  <w:i/>
                </w:rPr>
                <w:t>F</w:t>
              </w:r>
            </w:ins>
            <w:r>
              <w:rPr>
                <w:i/>
              </w:rPr>
              <w:t>orInterference</w:t>
            </w:r>
          </w:p>
        </w:tc>
        <w:tc>
          <w:tcPr>
            <w:tcW w:w="10146" w:type="dxa"/>
            <w:tcBorders>
              <w:top w:val="single" w:sz="4" w:space="0" w:color="auto"/>
              <w:left w:val="single" w:sz="4" w:space="0" w:color="auto"/>
              <w:bottom w:val="single" w:sz="4" w:space="0" w:color="auto"/>
              <w:right w:val="single" w:sz="4" w:space="0" w:color="auto"/>
            </w:tcBorders>
            <w:hideMark/>
          </w:tcPr>
          <w:p w14:paraId="5083ED65" w14:textId="77777777" w:rsidR="00D7643C" w:rsidRDefault="00D7643C">
            <w:pPr>
              <w:pStyle w:val="TAL"/>
            </w:pPr>
            <w:r>
              <w:t xml:space="preserve">This field is optional need M if the </w:t>
            </w:r>
            <w:r>
              <w:rPr>
                <w:i/>
              </w:rPr>
              <w:t>CSI-ReportConfig</w:t>
            </w:r>
            <w:r>
              <w:t xml:space="preserve"> identified by </w:t>
            </w:r>
            <w:r>
              <w:rPr>
                <w:i/>
              </w:rPr>
              <w:t>reportConfigId</w:t>
            </w:r>
            <w:r>
              <w:t xml:space="preserve"> is configured with </w:t>
            </w:r>
            <w:r>
              <w:rPr>
                <w:i/>
              </w:rPr>
              <w:t>nzp-CSI-RS-ResourcesForInterference</w:t>
            </w:r>
            <w:r>
              <w:t>; otherwise it is absent.</w:t>
            </w:r>
          </w:p>
        </w:tc>
      </w:tr>
    </w:tbl>
    <w:p w14:paraId="0D75663E" w14:textId="77777777" w:rsidR="00D7643C" w:rsidRDefault="00D7643C" w:rsidP="00D7643C"/>
    <w:p w14:paraId="6BE01F07" w14:textId="77777777" w:rsidR="00D7643C" w:rsidRDefault="00D7643C" w:rsidP="00D7643C">
      <w:pPr>
        <w:pStyle w:val="Heading4"/>
      </w:pPr>
      <w:bookmarkStart w:id="7593" w:name="_Toc510018591"/>
      <w:r>
        <w:t>–</w:t>
      </w:r>
      <w:r>
        <w:tab/>
      </w:r>
      <w:r>
        <w:rPr>
          <w:i/>
        </w:rPr>
        <w:t>CSI-FrequencyOccupation</w:t>
      </w:r>
      <w:bookmarkEnd w:id="7593"/>
    </w:p>
    <w:p w14:paraId="10134CD4" w14:textId="77777777" w:rsidR="00D7643C" w:rsidRDefault="00D7643C" w:rsidP="00D7643C">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4F77091A" w14:textId="77777777" w:rsidR="00D7643C" w:rsidRDefault="00D7643C" w:rsidP="00D7643C">
      <w:pPr>
        <w:pStyle w:val="TH"/>
      </w:pPr>
      <w:r>
        <w:rPr>
          <w:i/>
        </w:rPr>
        <w:t>CSI-FrequencyOccupation</w:t>
      </w:r>
      <w:r>
        <w:t xml:space="preserve"> information element</w:t>
      </w:r>
    </w:p>
    <w:p w14:paraId="24A50B1B" w14:textId="77777777" w:rsidR="00D7643C" w:rsidRDefault="00D7643C" w:rsidP="00D7643C">
      <w:pPr>
        <w:pStyle w:val="PL"/>
        <w:rPr>
          <w:color w:val="808080"/>
        </w:rPr>
      </w:pPr>
      <w:r>
        <w:rPr>
          <w:color w:val="808080"/>
        </w:rPr>
        <w:t>-- ASN1START</w:t>
      </w:r>
    </w:p>
    <w:p w14:paraId="6AA7CA6C" w14:textId="77777777" w:rsidR="00D7643C" w:rsidRDefault="00D7643C" w:rsidP="00D7643C">
      <w:pPr>
        <w:pStyle w:val="PL"/>
        <w:rPr>
          <w:color w:val="808080"/>
        </w:rPr>
      </w:pPr>
      <w:r>
        <w:rPr>
          <w:color w:val="808080"/>
        </w:rPr>
        <w:t>-- TAG-CSI-FREQUENCYOCCUPATION-START</w:t>
      </w:r>
    </w:p>
    <w:p w14:paraId="420D733E" w14:textId="77777777" w:rsidR="00D7643C" w:rsidRDefault="00D7643C" w:rsidP="00D7643C">
      <w:pPr>
        <w:pStyle w:val="PL"/>
      </w:pPr>
    </w:p>
    <w:p w14:paraId="190ADB7B" w14:textId="77777777" w:rsidR="00D7643C" w:rsidRDefault="00D7643C" w:rsidP="00D7643C">
      <w:pPr>
        <w:pStyle w:val="PL"/>
      </w:pPr>
      <w:r>
        <w:t>CSI-FrequencyOccupation ::=</w:t>
      </w:r>
      <w:r>
        <w:tab/>
      </w:r>
      <w:r>
        <w:tab/>
      </w:r>
      <w:r>
        <w:tab/>
      </w:r>
      <w:r>
        <w:rPr>
          <w:color w:val="993366"/>
        </w:rPr>
        <w:t>SEQUENCE</w:t>
      </w:r>
      <w:r>
        <w:t xml:space="preserve"> {</w:t>
      </w:r>
    </w:p>
    <w:p w14:paraId="5092BBE0" w14:textId="77777777" w:rsidR="00D7643C" w:rsidRDefault="00D7643C" w:rsidP="00D7643C">
      <w:pPr>
        <w:pStyle w:val="PL"/>
      </w:pPr>
      <w:r>
        <w:lastRenderedPageBreak/>
        <w:tab/>
        <w:t>startingRB</w:t>
      </w:r>
      <w:r>
        <w:tab/>
      </w:r>
      <w:r>
        <w:tab/>
      </w:r>
      <w:r>
        <w:tab/>
      </w:r>
      <w:r>
        <w:tab/>
      </w:r>
      <w:r>
        <w:tab/>
      </w:r>
      <w:r>
        <w:tab/>
      </w:r>
      <w:r>
        <w:tab/>
      </w:r>
      <w:r>
        <w:rPr>
          <w:color w:val="993366"/>
        </w:rPr>
        <w:t>INTEGER</w:t>
      </w:r>
      <w:r>
        <w:t xml:space="preserve"> (0..maxNrofPhysicalResourceBlocks-1),</w:t>
      </w:r>
    </w:p>
    <w:p w14:paraId="283E5113" w14:textId="77777777" w:rsidR="00D7643C" w:rsidRDefault="00D7643C" w:rsidP="00D7643C">
      <w:pPr>
        <w:pStyle w:val="PL"/>
      </w:pPr>
      <w:r>
        <w:tab/>
        <w:t>nrofRBs</w:t>
      </w:r>
      <w:r>
        <w:tab/>
      </w:r>
      <w:r>
        <w:tab/>
      </w:r>
      <w:r>
        <w:tab/>
      </w:r>
      <w:r>
        <w:tab/>
      </w:r>
      <w:r>
        <w:tab/>
      </w:r>
      <w:r>
        <w:tab/>
      </w:r>
      <w:r>
        <w:tab/>
      </w:r>
      <w:r>
        <w:tab/>
      </w:r>
      <w:r>
        <w:rPr>
          <w:color w:val="993366"/>
        </w:rPr>
        <w:t>INTEGER</w:t>
      </w:r>
      <w:r>
        <w:t xml:space="preserve"> (24..maxNrofPhysicalResourceBlocksPlus1),</w:t>
      </w:r>
    </w:p>
    <w:p w14:paraId="79B9116D" w14:textId="77777777" w:rsidR="00D7643C" w:rsidRDefault="00D7643C" w:rsidP="00D7643C">
      <w:pPr>
        <w:pStyle w:val="PL"/>
      </w:pPr>
      <w:r>
        <w:tab/>
        <w:t>...</w:t>
      </w:r>
    </w:p>
    <w:p w14:paraId="4BDE8665" w14:textId="77777777" w:rsidR="00D7643C" w:rsidRDefault="00D7643C" w:rsidP="00D7643C">
      <w:pPr>
        <w:pStyle w:val="PL"/>
      </w:pPr>
      <w:r>
        <w:t>}</w:t>
      </w:r>
    </w:p>
    <w:p w14:paraId="32D6BE03" w14:textId="77777777" w:rsidR="00D7643C" w:rsidRDefault="00D7643C" w:rsidP="00D7643C">
      <w:pPr>
        <w:pStyle w:val="PL"/>
      </w:pPr>
    </w:p>
    <w:p w14:paraId="73445373" w14:textId="77777777" w:rsidR="00D7643C" w:rsidRDefault="00D7643C" w:rsidP="00D7643C">
      <w:pPr>
        <w:pStyle w:val="PL"/>
        <w:rPr>
          <w:color w:val="808080"/>
        </w:rPr>
      </w:pPr>
      <w:r>
        <w:rPr>
          <w:color w:val="808080"/>
        </w:rPr>
        <w:t>-- TAG-CSI-FREQUENCYOCCUPATION-STOP</w:t>
      </w:r>
    </w:p>
    <w:p w14:paraId="1F42653B" w14:textId="77777777" w:rsidR="00D7643C" w:rsidRDefault="00D7643C" w:rsidP="00D7643C">
      <w:pPr>
        <w:pStyle w:val="PL"/>
        <w:rPr>
          <w:color w:val="808080"/>
        </w:rPr>
      </w:pPr>
      <w:r>
        <w:rPr>
          <w:color w:val="808080"/>
        </w:rPr>
        <w:t>-- ASN1STOP</w:t>
      </w:r>
    </w:p>
    <w:p w14:paraId="5132450D"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79E61279"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08FDB8B" w14:textId="77777777" w:rsidR="00D7643C" w:rsidRDefault="00D7643C">
            <w:pPr>
              <w:pStyle w:val="TAH"/>
              <w:rPr>
                <w:szCs w:val="22"/>
              </w:rPr>
            </w:pPr>
            <w:r>
              <w:rPr>
                <w:i/>
                <w:szCs w:val="22"/>
              </w:rPr>
              <w:t>CSI-FrequencyOccupation field descriptions</w:t>
            </w:r>
          </w:p>
        </w:tc>
      </w:tr>
      <w:tr w:rsidR="00D7643C" w14:paraId="4EFC2A0A"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A5FA7E4" w14:textId="77777777" w:rsidR="00D7643C" w:rsidRDefault="00D7643C">
            <w:pPr>
              <w:pStyle w:val="TAL"/>
              <w:rPr>
                <w:szCs w:val="22"/>
              </w:rPr>
            </w:pPr>
            <w:r>
              <w:rPr>
                <w:b/>
                <w:i/>
                <w:szCs w:val="22"/>
              </w:rPr>
              <w:t>nrofRBs</w:t>
            </w:r>
          </w:p>
          <w:p w14:paraId="12B89A17" w14:textId="77777777" w:rsidR="00D7643C" w:rsidRDefault="00D7643C">
            <w:pPr>
              <w:pStyle w:val="TAL"/>
              <w:rPr>
                <w:szCs w:val="22"/>
                <w:lang w:val="sv-SE"/>
              </w:rPr>
            </w:pPr>
            <w:r>
              <w:rPr>
                <w:szCs w:val="22"/>
              </w:rPr>
              <w:t>Number of PRBs across which this CSI resource spans. Only multiples of 4 are allowed. The smallest configurable number is the minimum of 24 and the width of the associated BWP.</w:t>
            </w:r>
            <w:r>
              <w:rPr>
                <w:szCs w:val="22"/>
                <w:lang w:val="sv-SE"/>
              </w:rPr>
              <w:t xml:space="preserve"> If the </w:t>
            </w:r>
            <w:r>
              <w:rPr>
                <w:szCs w:val="22"/>
                <w:lang w:val="en-US"/>
              </w:rPr>
              <w:t>configured value is larger than the width of the corresponding BWP, the UE shall assume that the actual CSI-RS bandwidth is equal to the width of the BWP.</w:t>
            </w:r>
          </w:p>
        </w:tc>
      </w:tr>
      <w:tr w:rsidR="00D7643C" w14:paraId="15B73C09"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AE598A0" w14:textId="77777777" w:rsidR="00D7643C" w:rsidRDefault="00D7643C">
            <w:pPr>
              <w:pStyle w:val="TAL"/>
              <w:rPr>
                <w:szCs w:val="22"/>
              </w:rPr>
            </w:pPr>
            <w:r>
              <w:rPr>
                <w:b/>
                <w:i/>
                <w:szCs w:val="22"/>
              </w:rPr>
              <w:t>startingRB</w:t>
            </w:r>
          </w:p>
          <w:p w14:paraId="151D078C" w14:textId="77777777" w:rsidR="00D7643C" w:rsidRDefault="00D7643C">
            <w:pPr>
              <w:pStyle w:val="TAL"/>
              <w:rPr>
                <w:szCs w:val="22"/>
              </w:rPr>
            </w:pPr>
            <w:r>
              <w:rPr>
                <w:szCs w:val="22"/>
              </w:rPr>
              <w:t>PRB where this CSI resource starts in relation tocommon resource block #0 (CRB#0) on the common resource block grid. Only multiples of 4 are allowed (0, 4, ...)</w:t>
            </w:r>
          </w:p>
        </w:tc>
      </w:tr>
    </w:tbl>
    <w:p w14:paraId="3186E542" w14:textId="77777777" w:rsidR="00D7643C" w:rsidRDefault="00D7643C" w:rsidP="00D7643C"/>
    <w:p w14:paraId="1F15F377" w14:textId="77777777" w:rsidR="00D7643C" w:rsidRDefault="00D7643C" w:rsidP="00D7643C">
      <w:pPr>
        <w:pStyle w:val="Heading4"/>
      </w:pPr>
      <w:bookmarkStart w:id="7594" w:name="_Toc510018592"/>
      <w:r>
        <w:t>–</w:t>
      </w:r>
      <w:r>
        <w:tab/>
      </w:r>
      <w:r>
        <w:rPr>
          <w:i/>
        </w:rPr>
        <w:t>CSI-IM-Resource</w:t>
      </w:r>
      <w:bookmarkEnd w:id="7594"/>
    </w:p>
    <w:p w14:paraId="2829D195" w14:textId="77777777" w:rsidR="00D7643C" w:rsidRDefault="00D7643C" w:rsidP="00D7643C">
      <w:r>
        <w:t xml:space="preserve">The IE </w:t>
      </w:r>
      <w:r>
        <w:rPr>
          <w:i/>
        </w:rPr>
        <w:t>CSI-IM-Resource</w:t>
      </w:r>
      <w:r>
        <w:t xml:space="preserve"> is used to configure one CSI Interference Management (IM) resource.</w:t>
      </w:r>
    </w:p>
    <w:p w14:paraId="675A0131" w14:textId="77777777" w:rsidR="00D7643C" w:rsidRDefault="00D7643C" w:rsidP="00D7643C">
      <w:pPr>
        <w:pStyle w:val="TH"/>
      </w:pPr>
      <w:r>
        <w:rPr>
          <w:i/>
        </w:rPr>
        <w:t>CSI-IM-Resource</w:t>
      </w:r>
      <w:r>
        <w:t xml:space="preserve"> information element</w:t>
      </w:r>
    </w:p>
    <w:p w14:paraId="02EC9A42" w14:textId="77777777" w:rsidR="00D7643C" w:rsidRDefault="00D7643C" w:rsidP="00D7643C">
      <w:pPr>
        <w:pStyle w:val="PL"/>
        <w:rPr>
          <w:color w:val="808080"/>
        </w:rPr>
      </w:pPr>
      <w:r>
        <w:rPr>
          <w:color w:val="808080"/>
        </w:rPr>
        <w:t>-- ASN1START</w:t>
      </w:r>
    </w:p>
    <w:p w14:paraId="49E68734" w14:textId="77777777" w:rsidR="00D7643C" w:rsidRDefault="00D7643C" w:rsidP="00D7643C">
      <w:pPr>
        <w:pStyle w:val="PL"/>
        <w:rPr>
          <w:color w:val="808080"/>
        </w:rPr>
      </w:pPr>
      <w:r>
        <w:rPr>
          <w:color w:val="808080"/>
        </w:rPr>
        <w:t>-- TAG-CSI-IM-RESOURCE-START</w:t>
      </w:r>
    </w:p>
    <w:p w14:paraId="2BDDBCB2" w14:textId="77777777" w:rsidR="00D7643C" w:rsidRDefault="00D7643C" w:rsidP="00D7643C">
      <w:pPr>
        <w:pStyle w:val="PL"/>
      </w:pPr>
      <w:bookmarkStart w:id="7595" w:name="_Hlk503911813"/>
    </w:p>
    <w:p w14:paraId="749CCB3B" w14:textId="77777777" w:rsidR="00D7643C" w:rsidRDefault="00D7643C" w:rsidP="00D7643C">
      <w:pPr>
        <w:pStyle w:val="PL"/>
      </w:pPr>
      <w:r>
        <w:t xml:space="preserve">CSI-IM-Resource ::= </w:t>
      </w:r>
      <w:r>
        <w:tab/>
      </w:r>
      <w:r>
        <w:tab/>
      </w:r>
      <w:r>
        <w:tab/>
      </w:r>
      <w:r>
        <w:tab/>
      </w:r>
      <w:r>
        <w:rPr>
          <w:color w:val="993366"/>
        </w:rPr>
        <w:t>SEQUENCE</w:t>
      </w:r>
      <w:r>
        <w:t xml:space="preserve"> {</w:t>
      </w:r>
    </w:p>
    <w:p w14:paraId="3E2D9D15" w14:textId="77777777" w:rsidR="00D7643C" w:rsidRDefault="00D7643C" w:rsidP="00D7643C">
      <w:pPr>
        <w:pStyle w:val="PL"/>
      </w:pPr>
      <w:r>
        <w:tab/>
        <w:t>csi-IM-ResourceId</w:t>
      </w:r>
      <w:r>
        <w:tab/>
      </w:r>
      <w:r>
        <w:tab/>
      </w:r>
      <w:r>
        <w:tab/>
      </w:r>
      <w:r>
        <w:tab/>
      </w:r>
      <w:r>
        <w:tab/>
        <w:t>CSI-IM-ResourceId,</w:t>
      </w:r>
    </w:p>
    <w:p w14:paraId="76EFF1D6" w14:textId="77777777" w:rsidR="00D7643C" w:rsidRDefault="00D7643C" w:rsidP="00D7643C">
      <w:pPr>
        <w:pStyle w:val="PL"/>
      </w:pPr>
      <w:r>
        <w:tab/>
        <w:t>csi-IM-ResourceElementPattern</w:t>
      </w:r>
      <w:r>
        <w:tab/>
      </w:r>
      <w:r>
        <w:tab/>
      </w:r>
      <w:r>
        <w:tab/>
      </w:r>
      <w:r>
        <w:rPr>
          <w:color w:val="993366"/>
        </w:rPr>
        <w:t>CHOICE</w:t>
      </w:r>
      <w:r>
        <w:t xml:space="preserve"> {</w:t>
      </w:r>
    </w:p>
    <w:p w14:paraId="6E1D9C52" w14:textId="77777777" w:rsidR="00D7643C" w:rsidRDefault="00D7643C" w:rsidP="00D7643C">
      <w:pPr>
        <w:pStyle w:val="PL"/>
      </w:pPr>
      <w:r>
        <w:tab/>
      </w:r>
      <w:r>
        <w:tab/>
        <w:t>pattern0</w:t>
      </w:r>
      <w:r>
        <w:tab/>
      </w:r>
      <w:r>
        <w:tab/>
      </w:r>
      <w:r>
        <w:tab/>
      </w:r>
      <w:r>
        <w:tab/>
      </w:r>
      <w:r>
        <w:tab/>
      </w:r>
      <w:r>
        <w:tab/>
      </w:r>
      <w:r>
        <w:tab/>
      </w:r>
      <w:r>
        <w:tab/>
      </w:r>
      <w:r>
        <w:rPr>
          <w:color w:val="993366"/>
        </w:rPr>
        <w:t>SEQUENCE</w:t>
      </w:r>
      <w:r>
        <w:t xml:space="preserve"> {</w:t>
      </w:r>
    </w:p>
    <w:p w14:paraId="0102E01E" w14:textId="77777777" w:rsidR="00D7643C" w:rsidRDefault="00D7643C" w:rsidP="00D7643C">
      <w:pPr>
        <w:pStyle w:val="PL"/>
      </w:pPr>
      <w:r>
        <w:tab/>
      </w:r>
      <w:r>
        <w:tab/>
      </w:r>
      <w:r>
        <w:tab/>
        <w:t>subcarrierLocation-p0</w:t>
      </w:r>
      <w:r>
        <w:tab/>
      </w:r>
      <w:r>
        <w:tab/>
      </w:r>
      <w:r>
        <w:tab/>
      </w:r>
      <w:r>
        <w:tab/>
      </w:r>
      <w:r>
        <w:tab/>
      </w:r>
      <w:r>
        <w:rPr>
          <w:color w:val="993366"/>
        </w:rPr>
        <w:t>ENUMERATED</w:t>
      </w:r>
      <w:r>
        <w:t xml:space="preserve"> { s0, s2, s4, s6, s8, s10 },</w:t>
      </w:r>
    </w:p>
    <w:p w14:paraId="665C88C8" w14:textId="77777777" w:rsidR="00D7643C" w:rsidRDefault="00D7643C" w:rsidP="00D7643C">
      <w:pPr>
        <w:pStyle w:val="PL"/>
      </w:pPr>
      <w:r>
        <w:tab/>
      </w:r>
      <w:r>
        <w:tab/>
      </w:r>
      <w:r>
        <w:tab/>
        <w:t>symbolLocation-p0</w:t>
      </w:r>
      <w:r>
        <w:tab/>
      </w:r>
      <w:r>
        <w:tab/>
      </w:r>
      <w:r>
        <w:tab/>
      </w:r>
      <w:r>
        <w:tab/>
      </w:r>
      <w:r>
        <w:tab/>
      </w:r>
      <w:r>
        <w:tab/>
      </w:r>
      <w:r>
        <w:rPr>
          <w:color w:val="993366"/>
        </w:rPr>
        <w:t>INTEGER</w:t>
      </w:r>
      <w:r>
        <w:t xml:space="preserve"> (0..12)</w:t>
      </w:r>
    </w:p>
    <w:p w14:paraId="06F84F1B" w14:textId="77777777" w:rsidR="00D7643C" w:rsidRDefault="00D7643C" w:rsidP="00D7643C">
      <w:pPr>
        <w:pStyle w:val="PL"/>
      </w:pPr>
      <w:r>
        <w:tab/>
      </w:r>
      <w:r>
        <w:tab/>
        <w:t>},</w:t>
      </w:r>
    </w:p>
    <w:p w14:paraId="7EFF73B4" w14:textId="77777777" w:rsidR="00D7643C" w:rsidRDefault="00D7643C" w:rsidP="00D7643C">
      <w:pPr>
        <w:pStyle w:val="PL"/>
      </w:pPr>
      <w:r>
        <w:tab/>
      </w:r>
      <w:r>
        <w:tab/>
        <w:t>pattern1</w:t>
      </w:r>
      <w:r>
        <w:tab/>
      </w:r>
      <w:r>
        <w:tab/>
      </w:r>
      <w:r>
        <w:tab/>
      </w:r>
      <w:r>
        <w:tab/>
      </w:r>
      <w:r>
        <w:tab/>
      </w:r>
      <w:r>
        <w:tab/>
      </w:r>
      <w:r>
        <w:tab/>
      </w:r>
      <w:r>
        <w:tab/>
      </w:r>
      <w:r>
        <w:rPr>
          <w:color w:val="993366"/>
        </w:rPr>
        <w:t>SEQUENCE</w:t>
      </w:r>
      <w:r>
        <w:t xml:space="preserve"> {</w:t>
      </w:r>
    </w:p>
    <w:p w14:paraId="2906C9BC" w14:textId="77777777" w:rsidR="00D7643C" w:rsidRDefault="00D7643C" w:rsidP="00D7643C">
      <w:pPr>
        <w:pStyle w:val="PL"/>
      </w:pPr>
      <w:r>
        <w:tab/>
      </w:r>
      <w:r>
        <w:tab/>
      </w:r>
      <w:r>
        <w:tab/>
        <w:t>subcarrierLocation-p1</w:t>
      </w:r>
      <w:r>
        <w:tab/>
      </w:r>
      <w:r>
        <w:tab/>
      </w:r>
      <w:r>
        <w:tab/>
      </w:r>
      <w:r>
        <w:tab/>
      </w:r>
      <w:r>
        <w:tab/>
      </w:r>
      <w:r>
        <w:rPr>
          <w:color w:val="993366"/>
        </w:rPr>
        <w:t>ENUMERATED</w:t>
      </w:r>
      <w:r>
        <w:t xml:space="preserve"> { s0, s4, s8 },</w:t>
      </w:r>
    </w:p>
    <w:p w14:paraId="04760931" w14:textId="77777777" w:rsidR="00D7643C" w:rsidRDefault="00D7643C" w:rsidP="00D7643C">
      <w:pPr>
        <w:pStyle w:val="PL"/>
      </w:pPr>
      <w:r>
        <w:tab/>
      </w:r>
      <w:r>
        <w:tab/>
      </w:r>
      <w:r>
        <w:tab/>
        <w:t>symbolLocation-p1</w:t>
      </w:r>
      <w:r>
        <w:tab/>
      </w:r>
      <w:r>
        <w:tab/>
      </w:r>
      <w:r>
        <w:tab/>
      </w:r>
      <w:r>
        <w:tab/>
      </w:r>
      <w:r>
        <w:tab/>
      </w:r>
      <w:r>
        <w:tab/>
      </w:r>
      <w:r>
        <w:rPr>
          <w:color w:val="993366"/>
        </w:rPr>
        <w:t>INTEGER</w:t>
      </w:r>
      <w:r>
        <w:t xml:space="preserve"> (0..13)</w:t>
      </w:r>
    </w:p>
    <w:p w14:paraId="3F4B52C0" w14:textId="77777777" w:rsidR="00D7643C" w:rsidRDefault="00D7643C" w:rsidP="00D7643C">
      <w:pPr>
        <w:pStyle w:val="PL"/>
      </w:pPr>
      <w:r>
        <w:tab/>
      </w:r>
      <w:r>
        <w:tab/>
        <w:t>}</w:t>
      </w:r>
    </w:p>
    <w:p w14:paraId="47B26132" w14:textId="77777777" w:rsidR="00D7643C" w:rsidRDefault="00D7643C" w:rsidP="00D7643C">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2147A604" w14:textId="77777777" w:rsidR="00D7643C" w:rsidRDefault="00D7643C" w:rsidP="00D7643C">
      <w:pPr>
        <w:pStyle w:val="PL"/>
        <w:rPr>
          <w:color w:val="808080"/>
        </w:rPr>
      </w:pPr>
      <w:r>
        <w:tab/>
        <w:t>freqBand</w:t>
      </w:r>
      <w:r>
        <w:tab/>
      </w:r>
      <w:r>
        <w:tab/>
      </w:r>
      <w:r>
        <w:tab/>
      </w:r>
      <w:r>
        <w:tab/>
      </w:r>
      <w:r>
        <w:tab/>
      </w:r>
      <w:r>
        <w:tab/>
      </w:r>
      <w:r>
        <w:tab/>
        <w:t>CSI-FrequencyOccupation</w:t>
      </w:r>
      <w:r>
        <w:tab/>
      </w:r>
      <w:r>
        <w:tab/>
      </w:r>
      <w:r>
        <w:tab/>
      </w:r>
      <w:r>
        <w:tab/>
      </w:r>
      <w:r>
        <w:tab/>
      </w:r>
      <w:r>
        <w:tab/>
      </w:r>
      <w:r>
        <w:tab/>
      </w:r>
      <w:r>
        <w:tab/>
      </w:r>
      <w:r>
        <w:tab/>
      </w:r>
      <w:r>
        <w:tab/>
      </w:r>
      <w:r>
        <w:tab/>
      </w:r>
      <w:r>
        <w:rPr>
          <w:color w:val="993366"/>
        </w:rPr>
        <w:t>OPTIONAL</w:t>
      </w:r>
      <w:r>
        <w:t>,</w:t>
      </w:r>
      <w:r>
        <w:tab/>
      </w:r>
      <w:r>
        <w:rPr>
          <w:color w:val="808080"/>
        </w:rPr>
        <w:t>-- Need M</w:t>
      </w:r>
    </w:p>
    <w:p w14:paraId="54B89BAD" w14:textId="77777777" w:rsidR="00D7643C" w:rsidRDefault="00D7643C" w:rsidP="00D7643C">
      <w:pPr>
        <w:pStyle w:val="PL"/>
        <w:rPr>
          <w:color w:val="808080"/>
        </w:rPr>
      </w:pPr>
      <w:r>
        <w:tab/>
        <w:t>periodicityAndOffset</w:t>
      </w:r>
      <w:r>
        <w:tab/>
      </w:r>
      <w:r>
        <w:tab/>
      </w:r>
      <w:r>
        <w:tab/>
      </w:r>
      <w:r>
        <w:tab/>
        <w:t>CSI-ResourcePeriodicityAndOffset</w:t>
      </w:r>
      <w:r>
        <w:tab/>
      </w:r>
      <w:r>
        <w:tab/>
      </w:r>
      <w:r>
        <w:tab/>
      </w:r>
      <w:r>
        <w:tab/>
      </w:r>
      <w:r>
        <w:tab/>
      </w:r>
      <w:r>
        <w:tab/>
      </w:r>
      <w:r>
        <w:tab/>
      </w:r>
      <w:r>
        <w:tab/>
      </w:r>
      <w:r>
        <w:rPr>
          <w:color w:val="993366"/>
        </w:rPr>
        <w:t>OPTIONAL</w:t>
      </w:r>
      <w:r>
        <w:t>,</w:t>
      </w:r>
      <w:r>
        <w:tab/>
      </w:r>
      <w:r>
        <w:rPr>
          <w:color w:val="808080"/>
        </w:rPr>
        <w:t>-- Cond PeriodicOrSemiPersistent</w:t>
      </w:r>
    </w:p>
    <w:p w14:paraId="49392CD7" w14:textId="77777777" w:rsidR="00D7643C" w:rsidRDefault="00D7643C" w:rsidP="00D7643C">
      <w:pPr>
        <w:pStyle w:val="PL"/>
      </w:pPr>
      <w:r>
        <w:tab/>
        <w:t>...</w:t>
      </w:r>
    </w:p>
    <w:p w14:paraId="317A0AA6" w14:textId="77777777" w:rsidR="00D7643C" w:rsidRDefault="00D7643C" w:rsidP="00D7643C">
      <w:pPr>
        <w:pStyle w:val="PL"/>
      </w:pPr>
      <w:r>
        <w:t>}</w:t>
      </w:r>
    </w:p>
    <w:p w14:paraId="31F75447" w14:textId="77777777" w:rsidR="00D7643C" w:rsidRDefault="00D7643C" w:rsidP="00D7643C">
      <w:pPr>
        <w:pStyle w:val="PL"/>
      </w:pPr>
    </w:p>
    <w:bookmarkEnd w:id="7595"/>
    <w:p w14:paraId="7868F6B0" w14:textId="77777777" w:rsidR="00D7643C" w:rsidRDefault="00D7643C" w:rsidP="00D7643C">
      <w:pPr>
        <w:pStyle w:val="PL"/>
        <w:rPr>
          <w:color w:val="808080"/>
        </w:rPr>
      </w:pPr>
      <w:r>
        <w:rPr>
          <w:color w:val="808080"/>
        </w:rPr>
        <w:t>-- TAG-CSI-IM-RESOURCE-STOP</w:t>
      </w:r>
    </w:p>
    <w:p w14:paraId="6DCCC867" w14:textId="77777777" w:rsidR="00D7643C" w:rsidRDefault="00D7643C" w:rsidP="00D7643C">
      <w:pPr>
        <w:pStyle w:val="PL"/>
        <w:rPr>
          <w:color w:val="808080"/>
        </w:rPr>
      </w:pPr>
      <w:r>
        <w:rPr>
          <w:color w:val="808080"/>
        </w:rPr>
        <w:t>-- ASN1STOP</w:t>
      </w:r>
    </w:p>
    <w:p w14:paraId="64310B08"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1B3EDDF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881163C" w14:textId="77777777" w:rsidR="00D7643C" w:rsidRDefault="00D7643C">
            <w:pPr>
              <w:pStyle w:val="TAH"/>
              <w:rPr>
                <w:szCs w:val="22"/>
              </w:rPr>
            </w:pPr>
            <w:r>
              <w:rPr>
                <w:i/>
                <w:szCs w:val="22"/>
              </w:rPr>
              <w:lastRenderedPageBreak/>
              <w:t>CSI-IM-Resource field descriptions</w:t>
            </w:r>
          </w:p>
        </w:tc>
      </w:tr>
      <w:tr w:rsidR="00D7643C" w14:paraId="5432AFBB"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5D5B188" w14:textId="77777777" w:rsidR="00D7643C" w:rsidRDefault="00D7643C">
            <w:pPr>
              <w:pStyle w:val="TAL"/>
              <w:rPr>
                <w:szCs w:val="22"/>
              </w:rPr>
            </w:pPr>
            <w:r>
              <w:rPr>
                <w:b/>
                <w:i/>
                <w:szCs w:val="22"/>
              </w:rPr>
              <w:t>csi-IM-ResourceElementPattern</w:t>
            </w:r>
          </w:p>
          <w:p w14:paraId="02088AB9" w14:textId="77777777" w:rsidR="00D7643C" w:rsidRDefault="00D7643C">
            <w:pPr>
              <w:pStyle w:val="TAL"/>
              <w:rPr>
                <w:szCs w:val="22"/>
              </w:rPr>
            </w:pPr>
            <w:r>
              <w:rPr>
                <w:szCs w:val="22"/>
              </w:rPr>
              <w:t xml:space="preserve">The resource element pattern (Pattern0 (2,2) or Pattern1 (4,1)) with corresponding parameters. </w:t>
            </w:r>
          </w:p>
          <w:p w14:paraId="1CBE864B" w14:textId="77777777" w:rsidR="00D7643C" w:rsidRDefault="00D7643C">
            <w:pPr>
              <w:pStyle w:val="TAL"/>
              <w:rPr>
                <w:szCs w:val="22"/>
              </w:rPr>
            </w:pPr>
            <w:r>
              <w:rPr>
                <w:szCs w:val="22"/>
              </w:rPr>
              <w:t>Corresponds to L1 parameter 'CSI-IM-RE-pattern' (see 38.214, section 5.2.2.3.4)</w:t>
            </w:r>
          </w:p>
        </w:tc>
      </w:tr>
      <w:tr w:rsidR="00D7643C" w14:paraId="30C1F7AD"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78C8A87" w14:textId="77777777" w:rsidR="00D7643C" w:rsidRDefault="00D7643C">
            <w:pPr>
              <w:pStyle w:val="TAL"/>
              <w:rPr>
                <w:szCs w:val="22"/>
              </w:rPr>
            </w:pPr>
            <w:r>
              <w:rPr>
                <w:b/>
                <w:i/>
                <w:szCs w:val="22"/>
              </w:rPr>
              <w:t>freqBand</w:t>
            </w:r>
          </w:p>
          <w:p w14:paraId="25AB1E9B" w14:textId="77777777" w:rsidR="00D7643C" w:rsidRDefault="00D7643C">
            <w:pPr>
              <w:pStyle w:val="TAL"/>
              <w:rPr>
                <w:szCs w:val="22"/>
              </w:rPr>
            </w:pPr>
            <w:r>
              <w:rPr>
                <w:szCs w:val="22"/>
              </w:rPr>
              <w:t>Frequency-occupancy of CSI-IM. Corresponds to L1 parameter 'CSI-IM-FreqBand' (see 38.214, section 5.2.2.3.2)</w:t>
            </w:r>
          </w:p>
        </w:tc>
      </w:tr>
      <w:tr w:rsidR="00D7643C" w14:paraId="5DE077A6"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C4779BF" w14:textId="77777777" w:rsidR="00D7643C" w:rsidRDefault="00D7643C">
            <w:pPr>
              <w:pStyle w:val="TAL"/>
              <w:rPr>
                <w:szCs w:val="22"/>
              </w:rPr>
            </w:pPr>
            <w:r>
              <w:rPr>
                <w:b/>
                <w:i/>
                <w:szCs w:val="22"/>
              </w:rPr>
              <w:t>periodicityAndOffset</w:t>
            </w:r>
          </w:p>
          <w:p w14:paraId="7D165C51" w14:textId="77777777" w:rsidR="00D7643C" w:rsidRDefault="00D7643C">
            <w:pPr>
              <w:pStyle w:val="TAL"/>
              <w:rPr>
                <w:szCs w:val="22"/>
              </w:rPr>
            </w:pPr>
            <w:r>
              <w:rPr>
                <w:szCs w:val="22"/>
              </w:rPr>
              <w:t>Periodicity and slot offset for periodic/semi-persistent CSI-IM. Corresponds to L1 parameter 'CSI-IM-timeConfig'</w:t>
            </w:r>
          </w:p>
        </w:tc>
      </w:tr>
      <w:tr w:rsidR="00D7643C" w14:paraId="585AFAC0"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75B0EA0" w14:textId="77777777" w:rsidR="00D7643C" w:rsidRDefault="00D7643C">
            <w:pPr>
              <w:pStyle w:val="TAL"/>
              <w:rPr>
                <w:szCs w:val="22"/>
              </w:rPr>
            </w:pPr>
            <w:r>
              <w:rPr>
                <w:b/>
                <w:i/>
                <w:szCs w:val="22"/>
              </w:rPr>
              <w:t>subcarrierLocation-p0</w:t>
            </w:r>
          </w:p>
          <w:p w14:paraId="4B4CB224" w14:textId="77777777" w:rsidR="00D7643C" w:rsidRDefault="00D7643C">
            <w:pPr>
              <w:pStyle w:val="TAL"/>
              <w:rPr>
                <w:szCs w:val="22"/>
              </w:rPr>
            </w:pPr>
            <w:r>
              <w:rPr>
                <w:szCs w:val="22"/>
              </w:rPr>
              <w:t>OFDM subcarrier occupancy of the CSI-IM resource for Pattern0. Corresponds to L1 parameter 'CSI-IM-ResourceMapping' (see 38.214, section 5.2.2.3.4)</w:t>
            </w:r>
          </w:p>
        </w:tc>
      </w:tr>
      <w:tr w:rsidR="00D7643C" w14:paraId="248EF073"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5527244" w14:textId="77777777" w:rsidR="00D7643C" w:rsidRDefault="00D7643C">
            <w:pPr>
              <w:pStyle w:val="TAL"/>
              <w:rPr>
                <w:szCs w:val="22"/>
              </w:rPr>
            </w:pPr>
            <w:r>
              <w:rPr>
                <w:b/>
                <w:i/>
                <w:szCs w:val="22"/>
              </w:rPr>
              <w:t>subcarrierLocation-p1</w:t>
            </w:r>
          </w:p>
          <w:p w14:paraId="36F65E5D" w14:textId="77777777" w:rsidR="00D7643C" w:rsidRDefault="00D7643C">
            <w:pPr>
              <w:pStyle w:val="TAL"/>
              <w:rPr>
                <w:szCs w:val="22"/>
              </w:rPr>
            </w:pPr>
            <w:r>
              <w:rPr>
                <w:szCs w:val="22"/>
              </w:rPr>
              <w:t>OFDM subcarrier occupancy of the CSI-IM resource for Pattern1. Corresponds to L1 parameter 'CSI-IM-ResourceMapping' (see 38.214, section 5.2.2.3.4)</w:t>
            </w:r>
          </w:p>
        </w:tc>
      </w:tr>
      <w:tr w:rsidR="00D7643C" w14:paraId="5D545BF4"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AAB3D60" w14:textId="77777777" w:rsidR="00D7643C" w:rsidRDefault="00D7643C">
            <w:pPr>
              <w:pStyle w:val="TAL"/>
              <w:rPr>
                <w:szCs w:val="22"/>
              </w:rPr>
            </w:pPr>
            <w:r>
              <w:rPr>
                <w:b/>
                <w:i/>
                <w:szCs w:val="22"/>
              </w:rPr>
              <w:t>symbolLocation-p0</w:t>
            </w:r>
          </w:p>
          <w:p w14:paraId="365E5E4C" w14:textId="77777777" w:rsidR="00D7643C" w:rsidRDefault="00D7643C">
            <w:pPr>
              <w:pStyle w:val="TAL"/>
              <w:rPr>
                <w:szCs w:val="22"/>
              </w:rPr>
            </w:pPr>
            <w:r>
              <w:rPr>
                <w:szCs w:val="22"/>
              </w:rPr>
              <w:t>OFDM symbol location of the CSI-IM resource for Pattern0. Corresponds to L1 parameter 'CSI-IM-ResourceMapping' (see 38.214, section 5.2.2.3.4)</w:t>
            </w:r>
          </w:p>
        </w:tc>
      </w:tr>
      <w:tr w:rsidR="00D7643C" w14:paraId="287EB09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8589163" w14:textId="77777777" w:rsidR="00D7643C" w:rsidRDefault="00D7643C">
            <w:pPr>
              <w:pStyle w:val="TAL"/>
              <w:rPr>
                <w:szCs w:val="22"/>
              </w:rPr>
            </w:pPr>
            <w:r>
              <w:rPr>
                <w:b/>
                <w:i/>
                <w:szCs w:val="22"/>
              </w:rPr>
              <w:t>symbolLocation-p1</w:t>
            </w:r>
          </w:p>
          <w:p w14:paraId="48CE2C1A" w14:textId="77777777" w:rsidR="00D7643C" w:rsidRDefault="00D7643C">
            <w:pPr>
              <w:pStyle w:val="TAL"/>
              <w:rPr>
                <w:szCs w:val="22"/>
              </w:rPr>
            </w:pPr>
            <w:r>
              <w:rPr>
                <w:szCs w:val="22"/>
              </w:rPr>
              <w:t>OFDM symbol location of the CSI-IM resource for Pattern1. Corresponds to L1 parameter 'CSI-IM-ResourceMapping' (see 38.214, section 5.2.2.3.4)</w:t>
            </w:r>
          </w:p>
        </w:tc>
      </w:tr>
    </w:tbl>
    <w:p w14:paraId="1F48A3B0" w14:textId="77777777" w:rsidR="00D7643C" w:rsidRDefault="00D7643C" w:rsidP="00D7643C"/>
    <w:tbl>
      <w:tblPr>
        <w:tblStyle w:val="TableGrid"/>
        <w:tblW w:w="14173" w:type="dxa"/>
        <w:tblLook w:val="04A0" w:firstRow="1" w:lastRow="0" w:firstColumn="1" w:lastColumn="0" w:noHBand="0" w:noVBand="1"/>
      </w:tblPr>
      <w:tblGrid>
        <w:gridCol w:w="4027"/>
        <w:gridCol w:w="10146"/>
      </w:tblGrid>
      <w:tr w:rsidR="00D7643C" w14:paraId="5EED4687" w14:textId="77777777" w:rsidTr="00D7643C">
        <w:tc>
          <w:tcPr>
            <w:tcW w:w="4027" w:type="dxa"/>
            <w:tcBorders>
              <w:top w:val="single" w:sz="4" w:space="0" w:color="auto"/>
              <w:left w:val="single" w:sz="4" w:space="0" w:color="auto"/>
              <w:bottom w:val="single" w:sz="4" w:space="0" w:color="auto"/>
              <w:right w:val="single" w:sz="4" w:space="0" w:color="auto"/>
            </w:tcBorders>
            <w:hideMark/>
          </w:tcPr>
          <w:p w14:paraId="40BC57D3" w14:textId="77777777" w:rsidR="00D7643C" w:rsidRDefault="00D7643C">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821F09" w14:textId="77777777" w:rsidR="00D7643C" w:rsidRDefault="00D7643C">
            <w:pPr>
              <w:pStyle w:val="TAH"/>
            </w:pPr>
            <w:r>
              <w:t>Explanation</w:t>
            </w:r>
          </w:p>
        </w:tc>
      </w:tr>
      <w:tr w:rsidR="00D7643C" w14:paraId="2FDF7964" w14:textId="77777777" w:rsidTr="00D7643C">
        <w:tc>
          <w:tcPr>
            <w:tcW w:w="4027" w:type="dxa"/>
            <w:tcBorders>
              <w:top w:val="single" w:sz="4" w:space="0" w:color="auto"/>
              <w:left w:val="single" w:sz="4" w:space="0" w:color="auto"/>
              <w:bottom w:val="single" w:sz="4" w:space="0" w:color="auto"/>
              <w:right w:val="single" w:sz="4" w:space="0" w:color="auto"/>
            </w:tcBorders>
            <w:hideMark/>
          </w:tcPr>
          <w:p w14:paraId="4FB793F7" w14:textId="77777777" w:rsidR="00D7643C" w:rsidRDefault="00D7643C">
            <w:pPr>
              <w:pStyle w:val="TAL"/>
              <w:rPr>
                <w:i/>
              </w:rPr>
            </w:pPr>
            <w:r>
              <w:rPr>
                <w:i/>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50B44C49" w14:textId="77777777" w:rsidR="00D7643C" w:rsidRDefault="00D7643C">
            <w:pPr>
              <w:pStyle w:val="TAL"/>
            </w:pPr>
            <w:bookmarkStart w:id="7596" w:name="_Hlk513554549"/>
            <w:r>
              <w:rPr>
                <w:lang w:val="en-US"/>
              </w:rPr>
              <w:t>The field is mandatory present, Need M, for periodic and semi-persistent CSI-IM-Resources (as indicated in CSI-ResourceConfig). The field is absent otherwise</w:t>
            </w:r>
            <w:bookmarkEnd w:id="7596"/>
            <w:r>
              <w:rPr>
                <w:lang w:val="en-US"/>
              </w:rPr>
              <w:t>.</w:t>
            </w:r>
          </w:p>
        </w:tc>
      </w:tr>
    </w:tbl>
    <w:p w14:paraId="2B40C83F" w14:textId="77777777" w:rsidR="00D7643C" w:rsidRDefault="00D7643C" w:rsidP="00D7643C"/>
    <w:p w14:paraId="6F4EE756" w14:textId="77777777" w:rsidR="00D7643C" w:rsidRDefault="00D7643C" w:rsidP="00D7643C">
      <w:pPr>
        <w:pStyle w:val="Heading4"/>
      </w:pPr>
      <w:bookmarkStart w:id="7597" w:name="_Toc510018593"/>
      <w:r>
        <w:t>–</w:t>
      </w:r>
      <w:r>
        <w:tab/>
      </w:r>
      <w:r>
        <w:rPr>
          <w:i/>
        </w:rPr>
        <w:t>CSI-IM-ResourceId</w:t>
      </w:r>
      <w:bookmarkEnd w:id="7597"/>
    </w:p>
    <w:p w14:paraId="410DAEE6" w14:textId="77777777" w:rsidR="00D7643C" w:rsidRDefault="00D7643C" w:rsidP="00D7643C">
      <w:r>
        <w:t xml:space="preserve">The IE </w:t>
      </w:r>
      <w:r>
        <w:rPr>
          <w:i/>
        </w:rPr>
        <w:t>CSI-IM-ResourceId</w:t>
      </w:r>
      <w:r>
        <w:t xml:space="preserve"> is used to identify one </w:t>
      </w:r>
      <w:r>
        <w:rPr>
          <w:i/>
        </w:rPr>
        <w:t>CSI-IM-Resource</w:t>
      </w:r>
      <w:r>
        <w:t>.</w:t>
      </w:r>
    </w:p>
    <w:p w14:paraId="44FB93AF" w14:textId="77777777" w:rsidR="00D7643C" w:rsidRDefault="00D7643C" w:rsidP="00D7643C">
      <w:pPr>
        <w:pStyle w:val="TH"/>
      </w:pPr>
      <w:r>
        <w:rPr>
          <w:i/>
        </w:rPr>
        <w:t>CSI-IM-ResourceId</w:t>
      </w:r>
      <w:r>
        <w:t xml:space="preserve"> information element</w:t>
      </w:r>
    </w:p>
    <w:p w14:paraId="025D6A28" w14:textId="77777777" w:rsidR="00D7643C" w:rsidRDefault="00D7643C" w:rsidP="00D7643C">
      <w:pPr>
        <w:pStyle w:val="PL"/>
        <w:rPr>
          <w:color w:val="808080"/>
        </w:rPr>
      </w:pPr>
      <w:r>
        <w:rPr>
          <w:color w:val="808080"/>
        </w:rPr>
        <w:t>-- ASN1START</w:t>
      </w:r>
    </w:p>
    <w:p w14:paraId="54BE423E" w14:textId="77777777" w:rsidR="00D7643C" w:rsidRDefault="00D7643C" w:rsidP="00D7643C">
      <w:pPr>
        <w:pStyle w:val="PL"/>
        <w:rPr>
          <w:color w:val="808080"/>
        </w:rPr>
      </w:pPr>
      <w:r>
        <w:rPr>
          <w:color w:val="808080"/>
        </w:rPr>
        <w:t>-- TAG-CSI-IM-RESOURCEID-START</w:t>
      </w:r>
    </w:p>
    <w:p w14:paraId="220029D5" w14:textId="77777777" w:rsidR="00D7643C" w:rsidRDefault="00D7643C" w:rsidP="00D7643C">
      <w:pPr>
        <w:pStyle w:val="PL"/>
      </w:pPr>
    </w:p>
    <w:p w14:paraId="7B518AAB" w14:textId="77777777" w:rsidR="00D7643C" w:rsidRDefault="00D7643C" w:rsidP="00D7643C">
      <w:pPr>
        <w:pStyle w:val="PL"/>
      </w:pPr>
      <w:r>
        <w:t xml:space="preserve">CSI-IM-ResourceId ::= </w:t>
      </w:r>
      <w:r>
        <w:tab/>
      </w:r>
      <w:r>
        <w:tab/>
      </w:r>
      <w:r>
        <w:tab/>
      </w:r>
      <w:r>
        <w:tab/>
      </w:r>
      <w:r>
        <w:rPr>
          <w:color w:val="993366"/>
        </w:rPr>
        <w:t>INTEGER</w:t>
      </w:r>
      <w:r>
        <w:t xml:space="preserve"> (0..maxNrofCSI-IM-Resources-1) </w:t>
      </w:r>
    </w:p>
    <w:p w14:paraId="0241CE77" w14:textId="77777777" w:rsidR="00D7643C" w:rsidRDefault="00D7643C" w:rsidP="00D7643C">
      <w:pPr>
        <w:pStyle w:val="PL"/>
      </w:pPr>
    </w:p>
    <w:p w14:paraId="319A66F3" w14:textId="77777777" w:rsidR="00D7643C" w:rsidRDefault="00D7643C" w:rsidP="00D7643C">
      <w:pPr>
        <w:pStyle w:val="PL"/>
        <w:rPr>
          <w:color w:val="808080"/>
        </w:rPr>
      </w:pPr>
      <w:r>
        <w:rPr>
          <w:color w:val="808080"/>
        </w:rPr>
        <w:t>-- TAG-CSI-IM-RESOURCEID-STOP</w:t>
      </w:r>
    </w:p>
    <w:p w14:paraId="0B6C4935" w14:textId="77777777" w:rsidR="00D7643C" w:rsidRDefault="00D7643C" w:rsidP="00D7643C">
      <w:pPr>
        <w:pStyle w:val="PL"/>
        <w:rPr>
          <w:color w:val="808080"/>
        </w:rPr>
      </w:pPr>
      <w:r>
        <w:rPr>
          <w:color w:val="808080"/>
        </w:rPr>
        <w:t>-- ASN1STOP</w:t>
      </w:r>
    </w:p>
    <w:p w14:paraId="544120F6" w14:textId="77777777" w:rsidR="00D7643C" w:rsidRDefault="00D7643C" w:rsidP="00D7643C"/>
    <w:p w14:paraId="619A6BBC" w14:textId="77777777" w:rsidR="00D7643C" w:rsidRDefault="00D7643C" w:rsidP="00D7643C">
      <w:pPr>
        <w:pStyle w:val="Heading4"/>
      </w:pPr>
      <w:bookmarkStart w:id="7598" w:name="_Toc510018594"/>
      <w:r>
        <w:t>–</w:t>
      </w:r>
      <w:r>
        <w:tab/>
      </w:r>
      <w:r>
        <w:rPr>
          <w:i/>
        </w:rPr>
        <w:t>CSI-IM-ResourceSet</w:t>
      </w:r>
      <w:bookmarkEnd w:id="7598"/>
    </w:p>
    <w:p w14:paraId="7C23FA7D" w14:textId="77777777" w:rsidR="00D7643C" w:rsidRDefault="00D7643C" w:rsidP="00D7643C">
      <w:r>
        <w:t xml:space="preserve">The IE </w:t>
      </w:r>
      <w:r>
        <w:rPr>
          <w:i/>
        </w:rPr>
        <w:t>CSI-IM-ResourceSet</w:t>
      </w:r>
      <w:r>
        <w:t xml:space="preserve"> is used to configure a set of one or more CSI Interference Management (IM) resources (their IDs) and set-specific parameters. </w:t>
      </w:r>
    </w:p>
    <w:p w14:paraId="0B4D7C88" w14:textId="77777777" w:rsidR="00D7643C" w:rsidRDefault="00D7643C" w:rsidP="00D7643C">
      <w:pPr>
        <w:pStyle w:val="TH"/>
      </w:pPr>
      <w:r>
        <w:rPr>
          <w:i/>
        </w:rPr>
        <w:t>CSI-IM-ResourceSet</w:t>
      </w:r>
      <w:r>
        <w:t xml:space="preserve"> information element</w:t>
      </w:r>
    </w:p>
    <w:p w14:paraId="36AF2F45" w14:textId="77777777" w:rsidR="00D7643C" w:rsidRDefault="00D7643C" w:rsidP="00D7643C">
      <w:pPr>
        <w:pStyle w:val="PL"/>
        <w:rPr>
          <w:color w:val="808080"/>
        </w:rPr>
      </w:pPr>
      <w:r>
        <w:rPr>
          <w:color w:val="808080"/>
        </w:rPr>
        <w:t>-- ASN1START</w:t>
      </w:r>
    </w:p>
    <w:p w14:paraId="79B536F1" w14:textId="77777777" w:rsidR="00D7643C" w:rsidRDefault="00D7643C" w:rsidP="00D7643C">
      <w:pPr>
        <w:pStyle w:val="PL"/>
        <w:rPr>
          <w:color w:val="808080"/>
        </w:rPr>
      </w:pPr>
      <w:r>
        <w:rPr>
          <w:color w:val="808080"/>
        </w:rPr>
        <w:t>-- TAG-CSI-IM-RESOURCESET-START</w:t>
      </w:r>
    </w:p>
    <w:p w14:paraId="3809A354" w14:textId="77777777" w:rsidR="00D7643C" w:rsidRDefault="00D7643C" w:rsidP="00D7643C">
      <w:pPr>
        <w:pStyle w:val="PL"/>
      </w:pPr>
    </w:p>
    <w:p w14:paraId="64CB9705" w14:textId="77777777" w:rsidR="00D7643C" w:rsidRDefault="00D7643C" w:rsidP="00D7643C">
      <w:pPr>
        <w:pStyle w:val="PL"/>
      </w:pPr>
      <w:r>
        <w:t>CSI-IM-ResourceSet ::=</w:t>
      </w:r>
      <w:r>
        <w:tab/>
      </w:r>
      <w:r>
        <w:tab/>
      </w:r>
      <w:r>
        <w:tab/>
      </w:r>
      <w:r>
        <w:tab/>
      </w:r>
      <w:r>
        <w:rPr>
          <w:color w:val="993366"/>
        </w:rPr>
        <w:t>SEQUENCE</w:t>
      </w:r>
      <w:r>
        <w:t xml:space="preserve"> {</w:t>
      </w:r>
    </w:p>
    <w:p w14:paraId="716D7BEC" w14:textId="77777777" w:rsidR="00D7643C" w:rsidRDefault="00D7643C" w:rsidP="00D7643C">
      <w:pPr>
        <w:pStyle w:val="PL"/>
      </w:pPr>
      <w:r>
        <w:tab/>
        <w:t>csi-IM-ResourceSetId</w:t>
      </w:r>
      <w:r>
        <w:tab/>
      </w:r>
      <w:r>
        <w:tab/>
      </w:r>
      <w:r>
        <w:tab/>
      </w:r>
      <w:r>
        <w:tab/>
        <w:t>CSI-IM-ResourceSetId,</w:t>
      </w:r>
    </w:p>
    <w:p w14:paraId="1037F629" w14:textId="77777777" w:rsidR="00D7643C" w:rsidRDefault="00D7643C" w:rsidP="00D7643C">
      <w:pPr>
        <w:pStyle w:val="PL"/>
      </w:pPr>
      <w:r>
        <w:tab/>
        <w:t>csi-IM-Resources</w:t>
      </w:r>
      <w:r>
        <w:tab/>
      </w:r>
      <w:r>
        <w:tab/>
      </w:r>
      <w:r>
        <w:tab/>
      </w:r>
      <w:r>
        <w:tab/>
      </w:r>
      <w:r>
        <w:tab/>
      </w:r>
      <w:r>
        <w:rPr>
          <w:color w:val="993366"/>
        </w:rPr>
        <w:t>SEQUENCE</w:t>
      </w:r>
      <w:r>
        <w:t xml:space="preserve"> (</w:t>
      </w:r>
      <w:r>
        <w:rPr>
          <w:color w:val="993366"/>
        </w:rPr>
        <w:t>SIZE</w:t>
      </w:r>
      <w:r>
        <w:t>(1..maxNrofCSI-IM-ResourcesPerSet))</w:t>
      </w:r>
      <w:r>
        <w:rPr>
          <w:color w:val="993366"/>
        </w:rPr>
        <w:t xml:space="preserve"> OF</w:t>
      </w:r>
      <w:r>
        <w:t xml:space="preserve"> CSI-IM-ResourceId,</w:t>
      </w:r>
    </w:p>
    <w:p w14:paraId="4DEB4C40" w14:textId="77777777" w:rsidR="00D7643C" w:rsidRDefault="00D7643C" w:rsidP="00D7643C">
      <w:pPr>
        <w:pStyle w:val="PL"/>
      </w:pPr>
      <w:r>
        <w:tab/>
        <w:t>...</w:t>
      </w:r>
    </w:p>
    <w:p w14:paraId="56D9066B" w14:textId="77777777" w:rsidR="00D7643C" w:rsidRDefault="00D7643C" w:rsidP="00D7643C">
      <w:pPr>
        <w:pStyle w:val="PL"/>
      </w:pPr>
      <w:r>
        <w:t>}</w:t>
      </w:r>
    </w:p>
    <w:p w14:paraId="5ED82889" w14:textId="77777777" w:rsidR="00D7643C" w:rsidRDefault="00D7643C" w:rsidP="00D7643C">
      <w:pPr>
        <w:pStyle w:val="PL"/>
        <w:rPr>
          <w:color w:val="808080"/>
        </w:rPr>
      </w:pPr>
      <w:r>
        <w:rPr>
          <w:color w:val="808080"/>
        </w:rPr>
        <w:t>-- TAG-CSI-IM-RESOURCESET-STOP</w:t>
      </w:r>
    </w:p>
    <w:p w14:paraId="2597FEAA" w14:textId="77777777" w:rsidR="00D7643C" w:rsidRDefault="00D7643C" w:rsidP="00D7643C">
      <w:pPr>
        <w:pStyle w:val="PL"/>
        <w:rPr>
          <w:color w:val="808080"/>
        </w:rPr>
      </w:pPr>
      <w:r>
        <w:rPr>
          <w:color w:val="808080"/>
        </w:rPr>
        <w:t>-- ASN1STOP</w:t>
      </w:r>
    </w:p>
    <w:p w14:paraId="53119301"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3AFEB4A0"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4415FA2" w14:textId="77777777" w:rsidR="00D7643C" w:rsidRDefault="00D7643C">
            <w:pPr>
              <w:pStyle w:val="TAH"/>
              <w:rPr>
                <w:szCs w:val="22"/>
              </w:rPr>
            </w:pPr>
            <w:r>
              <w:rPr>
                <w:i/>
                <w:szCs w:val="22"/>
              </w:rPr>
              <w:t>CSI-IM-ResourceSet field descriptions</w:t>
            </w:r>
          </w:p>
        </w:tc>
      </w:tr>
      <w:tr w:rsidR="00D7643C" w14:paraId="0D4A83E3"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86431BE" w14:textId="77777777" w:rsidR="00D7643C" w:rsidRDefault="00D7643C">
            <w:pPr>
              <w:pStyle w:val="TAL"/>
              <w:rPr>
                <w:szCs w:val="22"/>
              </w:rPr>
            </w:pPr>
            <w:r>
              <w:rPr>
                <w:b/>
                <w:i/>
                <w:szCs w:val="22"/>
              </w:rPr>
              <w:t>csi-IM-Resources</w:t>
            </w:r>
          </w:p>
          <w:p w14:paraId="16D53B24" w14:textId="77777777" w:rsidR="00D7643C" w:rsidRDefault="00D7643C">
            <w:pPr>
              <w:pStyle w:val="TAL"/>
              <w:rPr>
                <w:szCs w:val="22"/>
              </w:rPr>
            </w:pPr>
            <w:r>
              <w:rPr>
                <w:szCs w:val="22"/>
              </w:rPr>
              <w:t>CSI-IM-Resources associated with this CSI-IM-ResourceSet. Corresponds to L1 parameter 'CSI-IM-ResourceConfigList' (see 38.214, section 5.2)</w:t>
            </w:r>
          </w:p>
        </w:tc>
      </w:tr>
    </w:tbl>
    <w:p w14:paraId="7EB24A97" w14:textId="77777777" w:rsidR="00D7643C" w:rsidRDefault="00D7643C" w:rsidP="00D7643C"/>
    <w:p w14:paraId="18E48CBA" w14:textId="77777777" w:rsidR="00D7643C" w:rsidRDefault="00D7643C" w:rsidP="00D7643C">
      <w:pPr>
        <w:pStyle w:val="Heading4"/>
      </w:pPr>
      <w:bookmarkStart w:id="7599" w:name="_Toc510018595"/>
      <w:r>
        <w:t>–</w:t>
      </w:r>
      <w:r>
        <w:tab/>
      </w:r>
      <w:r>
        <w:rPr>
          <w:i/>
        </w:rPr>
        <w:t>CSI-IM-ResourceSetId</w:t>
      </w:r>
      <w:bookmarkEnd w:id="7599"/>
    </w:p>
    <w:p w14:paraId="12F77771" w14:textId="77777777" w:rsidR="00D7643C" w:rsidRDefault="00D7643C" w:rsidP="00D7643C">
      <w:r>
        <w:t xml:space="preserve">The IE </w:t>
      </w:r>
      <w:r>
        <w:rPr>
          <w:i/>
        </w:rPr>
        <w:t>CSI-IM-ResourceSetId</w:t>
      </w:r>
      <w:r>
        <w:t xml:space="preserve"> is used to identify </w:t>
      </w:r>
      <w:r>
        <w:rPr>
          <w:i/>
        </w:rPr>
        <w:t>CSI-IM-ResourceSet</w:t>
      </w:r>
      <w:r>
        <w:t>s.</w:t>
      </w:r>
    </w:p>
    <w:p w14:paraId="3AADE28C" w14:textId="77777777" w:rsidR="00D7643C" w:rsidRDefault="00D7643C" w:rsidP="00D7643C">
      <w:pPr>
        <w:pStyle w:val="TH"/>
      </w:pPr>
      <w:r>
        <w:rPr>
          <w:i/>
        </w:rPr>
        <w:t>CSI-IM-ResourceSetId</w:t>
      </w:r>
      <w:r>
        <w:t xml:space="preserve"> information element</w:t>
      </w:r>
    </w:p>
    <w:p w14:paraId="3BD8ED0D" w14:textId="77777777" w:rsidR="00D7643C" w:rsidRDefault="00D7643C" w:rsidP="00D7643C">
      <w:pPr>
        <w:pStyle w:val="PL"/>
        <w:rPr>
          <w:color w:val="808080"/>
        </w:rPr>
      </w:pPr>
      <w:r>
        <w:rPr>
          <w:color w:val="808080"/>
        </w:rPr>
        <w:t>-- ASN1START</w:t>
      </w:r>
    </w:p>
    <w:p w14:paraId="0C0ADD8C" w14:textId="77777777" w:rsidR="00D7643C" w:rsidRDefault="00D7643C" w:rsidP="00D7643C">
      <w:pPr>
        <w:pStyle w:val="PL"/>
        <w:rPr>
          <w:color w:val="808080"/>
        </w:rPr>
      </w:pPr>
      <w:r>
        <w:rPr>
          <w:color w:val="808080"/>
        </w:rPr>
        <w:t>-- TAG-CSI-IM-RESOURCESETID-START</w:t>
      </w:r>
    </w:p>
    <w:p w14:paraId="17E204D3" w14:textId="77777777" w:rsidR="00D7643C" w:rsidRDefault="00D7643C" w:rsidP="00D7643C">
      <w:pPr>
        <w:pStyle w:val="PL"/>
      </w:pPr>
    </w:p>
    <w:p w14:paraId="54DFD8A2" w14:textId="77777777" w:rsidR="00D7643C" w:rsidRDefault="00D7643C" w:rsidP="00D7643C">
      <w:pPr>
        <w:pStyle w:val="PL"/>
      </w:pPr>
      <w:r>
        <w:t>CSI-IM-ResourceSetId ::=</w:t>
      </w:r>
      <w:r>
        <w:tab/>
      </w:r>
      <w:r>
        <w:tab/>
      </w:r>
      <w:r>
        <w:tab/>
      </w:r>
      <w:r>
        <w:rPr>
          <w:color w:val="993366"/>
        </w:rPr>
        <w:t>INTEGER</w:t>
      </w:r>
      <w:r>
        <w:t xml:space="preserve"> (0..maxNrofCSI-IM-ResourceSets-1)</w:t>
      </w:r>
    </w:p>
    <w:p w14:paraId="2A86B1B8" w14:textId="77777777" w:rsidR="00D7643C" w:rsidRDefault="00D7643C" w:rsidP="00D7643C">
      <w:pPr>
        <w:pStyle w:val="PL"/>
      </w:pPr>
    </w:p>
    <w:p w14:paraId="0C5CA4C8" w14:textId="77777777" w:rsidR="00D7643C" w:rsidRDefault="00D7643C" w:rsidP="00D7643C">
      <w:pPr>
        <w:pStyle w:val="PL"/>
        <w:rPr>
          <w:color w:val="808080"/>
        </w:rPr>
      </w:pPr>
      <w:r>
        <w:rPr>
          <w:color w:val="808080"/>
        </w:rPr>
        <w:t>-- TAG-CSI-IM-RESOURCESETID-STOP</w:t>
      </w:r>
    </w:p>
    <w:p w14:paraId="592A4454" w14:textId="77777777" w:rsidR="00D7643C" w:rsidRDefault="00D7643C" w:rsidP="00D7643C">
      <w:pPr>
        <w:pStyle w:val="PL"/>
        <w:rPr>
          <w:color w:val="808080"/>
        </w:rPr>
      </w:pPr>
      <w:r>
        <w:rPr>
          <w:color w:val="808080"/>
        </w:rPr>
        <w:t>-- ASN1STOP</w:t>
      </w:r>
    </w:p>
    <w:p w14:paraId="458C22C8" w14:textId="77777777" w:rsidR="00D7643C" w:rsidRDefault="00D7643C" w:rsidP="00D7643C"/>
    <w:p w14:paraId="2C1F2B73" w14:textId="77777777" w:rsidR="00D7643C" w:rsidRDefault="00D7643C" w:rsidP="00D7643C">
      <w:pPr>
        <w:pStyle w:val="Heading4"/>
      </w:pPr>
      <w:bookmarkStart w:id="7600" w:name="_Toc510018596"/>
      <w:r>
        <w:t>–</w:t>
      </w:r>
      <w:r>
        <w:tab/>
      </w:r>
      <w:r>
        <w:rPr>
          <w:i/>
        </w:rPr>
        <w:t>CSI-MeasConfig</w:t>
      </w:r>
      <w:bookmarkEnd w:id="7600"/>
    </w:p>
    <w:p w14:paraId="42D2979F" w14:textId="77777777" w:rsidR="00D7643C" w:rsidRDefault="00D7643C" w:rsidP="00D7643C">
      <w:r>
        <w:t xml:space="preserve">The </w:t>
      </w:r>
      <w:r>
        <w:rPr>
          <w:i/>
        </w:rPr>
        <w:t xml:space="preserve">CSI-MeasConfig </w:t>
      </w:r>
      <w:r>
        <w:t xml:space="preserve">IE 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38.214, section 5.2.</w:t>
      </w:r>
    </w:p>
    <w:p w14:paraId="240F751F" w14:textId="77777777" w:rsidR="00D7643C" w:rsidRDefault="00D7643C" w:rsidP="00D7643C">
      <w:pPr>
        <w:pStyle w:val="TH"/>
      </w:pPr>
      <w:r>
        <w:rPr>
          <w:bCs/>
          <w:i/>
          <w:iCs/>
        </w:rPr>
        <w:t xml:space="preserve">CSI-MeasConfig </w:t>
      </w:r>
      <w:r>
        <w:t>information element</w:t>
      </w:r>
    </w:p>
    <w:p w14:paraId="000CEF3F" w14:textId="77777777" w:rsidR="00D7643C" w:rsidRDefault="00D7643C" w:rsidP="00D7643C">
      <w:pPr>
        <w:pStyle w:val="PL"/>
        <w:rPr>
          <w:color w:val="808080"/>
        </w:rPr>
      </w:pPr>
      <w:r>
        <w:rPr>
          <w:color w:val="808080"/>
        </w:rPr>
        <w:t>-- ASN1START</w:t>
      </w:r>
    </w:p>
    <w:p w14:paraId="0B42F438" w14:textId="77777777" w:rsidR="00D7643C" w:rsidRDefault="00D7643C" w:rsidP="00D7643C">
      <w:pPr>
        <w:pStyle w:val="PL"/>
        <w:rPr>
          <w:color w:val="808080"/>
        </w:rPr>
      </w:pPr>
      <w:r>
        <w:rPr>
          <w:color w:val="808080"/>
        </w:rPr>
        <w:t>-- TAG-CSI-MEAS-CONFIG-START</w:t>
      </w:r>
    </w:p>
    <w:p w14:paraId="229FC1E4" w14:textId="77777777" w:rsidR="00D7643C" w:rsidRDefault="00D7643C" w:rsidP="00D7643C">
      <w:pPr>
        <w:pStyle w:val="PL"/>
      </w:pPr>
    </w:p>
    <w:p w14:paraId="65DE1C24" w14:textId="77777777" w:rsidR="00D7643C" w:rsidRDefault="00D7643C" w:rsidP="00D7643C">
      <w:pPr>
        <w:pStyle w:val="PL"/>
      </w:pPr>
      <w:r>
        <w:t>CSI-MeasConfig ::=</w:t>
      </w:r>
      <w:r>
        <w:tab/>
      </w:r>
      <w:r>
        <w:tab/>
      </w:r>
      <w:r>
        <w:tab/>
      </w:r>
      <w:r>
        <w:tab/>
      </w:r>
      <w:r>
        <w:tab/>
      </w:r>
      <w:r>
        <w:rPr>
          <w:color w:val="993366"/>
        </w:rPr>
        <w:t>SEQUENCE</w:t>
      </w:r>
      <w:r>
        <w:t xml:space="preserve"> {</w:t>
      </w:r>
    </w:p>
    <w:p w14:paraId="14EA7051" w14:textId="77777777" w:rsidR="00D7643C" w:rsidRDefault="00D7643C" w:rsidP="00D7643C">
      <w:pPr>
        <w:pStyle w:val="PL"/>
        <w:rPr>
          <w:color w:val="808080"/>
        </w:rPr>
      </w:pPr>
      <w:r>
        <w:t xml:space="preserve">    nzp-CSI-RS-ResourceToAddModList</w:t>
      </w:r>
      <w:r>
        <w:tab/>
      </w:r>
      <w:r>
        <w:tab/>
      </w:r>
      <w:r>
        <w:rPr>
          <w:color w:val="993366"/>
        </w:rPr>
        <w:t>SEQUENCE</w:t>
      </w:r>
      <w:r>
        <w:t xml:space="preserve"> (</w:t>
      </w:r>
      <w:r>
        <w:rPr>
          <w:color w:val="993366"/>
        </w:rPr>
        <w:t>SIZE</w:t>
      </w:r>
      <w:r>
        <w:t xml:space="preserve"> (1..maxNrofNZP-CSI-RS-Resources))</w:t>
      </w:r>
      <w:r>
        <w:rPr>
          <w:color w:val="993366"/>
        </w:rPr>
        <w:t xml:space="preserve"> OF</w:t>
      </w:r>
      <w:r>
        <w:t xml:space="preserve"> NZP-CSI-RS-Resource</w:t>
      </w:r>
      <w:r>
        <w:tab/>
      </w:r>
      <w:r>
        <w:tab/>
      </w:r>
      <w:r>
        <w:tab/>
      </w:r>
      <w:r>
        <w:tab/>
      </w:r>
      <w:r>
        <w:tab/>
      </w:r>
      <w:r>
        <w:rPr>
          <w:color w:val="993366"/>
        </w:rPr>
        <w:t>OPTIONAL</w:t>
      </w:r>
      <w:r>
        <w:t xml:space="preserve">, </w:t>
      </w:r>
      <w:r>
        <w:rPr>
          <w:color w:val="808080"/>
        </w:rPr>
        <w:t>-- Need N</w:t>
      </w:r>
    </w:p>
    <w:p w14:paraId="00E381BC" w14:textId="77777777" w:rsidR="00D7643C" w:rsidRDefault="00D7643C" w:rsidP="00D7643C">
      <w:pPr>
        <w:pStyle w:val="PL"/>
        <w:rPr>
          <w:color w:val="808080"/>
        </w:rPr>
      </w:pPr>
      <w:r>
        <w:tab/>
        <w:t>nzp-CSI-RS-ResourceToReleaseList</w:t>
      </w:r>
      <w:r>
        <w:tab/>
      </w:r>
      <w:r>
        <w:rPr>
          <w:color w:val="993366"/>
        </w:rPr>
        <w:t>SEQUENCE</w:t>
      </w:r>
      <w:r>
        <w:t xml:space="preserve"> (</w:t>
      </w:r>
      <w:r>
        <w:rPr>
          <w:color w:val="993366"/>
        </w:rPr>
        <w:t>SIZE</w:t>
      </w:r>
      <w:r>
        <w:t xml:space="preserve"> (1..maxNrofNZP-CSI-RS-Resources))</w:t>
      </w:r>
      <w:r>
        <w:rPr>
          <w:color w:val="993366"/>
        </w:rPr>
        <w:t xml:space="preserve"> OF</w:t>
      </w:r>
      <w:r>
        <w:t xml:space="preserve"> NZP-CSI-RS-ResourceId</w:t>
      </w:r>
      <w:r>
        <w:tab/>
      </w:r>
      <w:r>
        <w:tab/>
      </w:r>
      <w:r>
        <w:tab/>
      </w:r>
      <w:r>
        <w:tab/>
      </w:r>
      <w:r>
        <w:rPr>
          <w:color w:val="993366"/>
        </w:rPr>
        <w:t>OPTIONAL</w:t>
      </w:r>
      <w:r>
        <w:t xml:space="preserve">, </w:t>
      </w:r>
      <w:r>
        <w:rPr>
          <w:color w:val="808080"/>
        </w:rPr>
        <w:t>-- Need N</w:t>
      </w:r>
    </w:p>
    <w:p w14:paraId="32F4C684" w14:textId="77777777" w:rsidR="00D7643C" w:rsidRDefault="00D7643C" w:rsidP="00D7643C">
      <w:pPr>
        <w:pStyle w:val="PL"/>
        <w:rPr>
          <w:color w:val="808080"/>
        </w:rPr>
      </w:pPr>
      <w:r>
        <w:tab/>
        <w:t>nzp-CSI-RS-ResourceSetToAddModList</w:t>
      </w:r>
      <w:r>
        <w:tab/>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w:t>
      </w:r>
      <w:r>
        <w:tab/>
      </w:r>
      <w:r>
        <w:tab/>
      </w:r>
      <w:r>
        <w:tab/>
      </w:r>
      <w:r>
        <w:rPr>
          <w:color w:val="993366"/>
        </w:rPr>
        <w:t>OPTIONAL</w:t>
      </w:r>
      <w:r>
        <w:t xml:space="preserve">, </w:t>
      </w:r>
      <w:r>
        <w:rPr>
          <w:color w:val="808080"/>
        </w:rPr>
        <w:t>-- Need N</w:t>
      </w:r>
    </w:p>
    <w:p w14:paraId="737078CA" w14:textId="77777777" w:rsidR="00D7643C" w:rsidRDefault="00D7643C" w:rsidP="00D7643C">
      <w:pPr>
        <w:pStyle w:val="PL"/>
        <w:rPr>
          <w:color w:val="808080"/>
        </w:rPr>
      </w:pPr>
      <w:r>
        <w:tab/>
        <w:t>nzp-CSI-RS-ResourceSetToReleaseList</w:t>
      </w:r>
      <w:r>
        <w:tab/>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NZP-CSI-RS-ResourceSetId</w:t>
      </w:r>
      <w:r>
        <w:tab/>
      </w:r>
      <w:r>
        <w:tab/>
      </w:r>
      <w:r>
        <w:tab/>
      </w:r>
      <w:r>
        <w:rPr>
          <w:color w:val="993366"/>
        </w:rPr>
        <w:t>OPTIONAL</w:t>
      </w:r>
      <w:r>
        <w:t xml:space="preserve">, </w:t>
      </w:r>
      <w:r>
        <w:rPr>
          <w:color w:val="808080"/>
        </w:rPr>
        <w:t>-- Need N</w:t>
      </w:r>
    </w:p>
    <w:p w14:paraId="3CD6C39F" w14:textId="77777777" w:rsidR="00D7643C" w:rsidRDefault="00D7643C" w:rsidP="00D7643C">
      <w:pPr>
        <w:pStyle w:val="PL"/>
        <w:rPr>
          <w:color w:val="808080"/>
        </w:rPr>
      </w:pPr>
      <w:r>
        <w:tab/>
        <w:t>csi-IM-ResourceToAddModList</w:t>
      </w:r>
      <w:r>
        <w:tab/>
      </w:r>
      <w:r>
        <w:tab/>
      </w:r>
      <w:r>
        <w:tab/>
      </w:r>
      <w:r>
        <w:rPr>
          <w:color w:val="993366"/>
        </w:rPr>
        <w:t>SEQUENCE</w:t>
      </w:r>
      <w:r>
        <w:t xml:space="preserve"> (</w:t>
      </w:r>
      <w:r>
        <w:rPr>
          <w:color w:val="993366"/>
        </w:rPr>
        <w:t>SIZE</w:t>
      </w:r>
      <w:r>
        <w:t xml:space="preserve"> (1..maxNrofCSI-IM-Resources))</w:t>
      </w:r>
      <w:r>
        <w:rPr>
          <w:color w:val="993366"/>
        </w:rPr>
        <w:t xml:space="preserve"> OF</w:t>
      </w:r>
      <w:r>
        <w:t xml:space="preserve"> CSI-IM-Resource</w:t>
      </w:r>
      <w:r>
        <w:tab/>
      </w:r>
      <w:r>
        <w:tab/>
      </w:r>
      <w:r>
        <w:tab/>
      </w:r>
      <w:r>
        <w:tab/>
      </w:r>
      <w:r>
        <w:tab/>
      </w:r>
      <w:r>
        <w:tab/>
      </w:r>
      <w:r>
        <w:tab/>
      </w:r>
      <w:r>
        <w:rPr>
          <w:color w:val="993366"/>
        </w:rPr>
        <w:t>OPTIONAL</w:t>
      </w:r>
      <w:r>
        <w:t xml:space="preserve">, </w:t>
      </w:r>
      <w:r>
        <w:rPr>
          <w:color w:val="808080"/>
        </w:rPr>
        <w:t>-- Need N</w:t>
      </w:r>
    </w:p>
    <w:p w14:paraId="161B9217" w14:textId="77777777" w:rsidR="00D7643C" w:rsidRDefault="00D7643C" w:rsidP="00D7643C">
      <w:pPr>
        <w:pStyle w:val="PL"/>
        <w:rPr>
          <w:color w:val="808080"/>
        </w:rPr>
      </w:pPr>
      <w:r>
        <w:tab/>
        <w:t>csi-IM-ResourceToReleaseList</w:t>
      </w:r>
      <w:r>
        <w:tab/>
      </w:r>
      <w:r>
        <w:tab/>
      </w:r>
      <w:r>
        <w:rPr>
          <w:color w:val="993366"/>
        </w:rPr>
        <w:t>SEQUENCE</w:t>
      </w:r>
      <w:r>
        <w:t xml:space="preserve"> (</w:t>
      </w:r>
      <w:r>
        <w:rPr>
          <w:color w:val="993366"/>
        </w:rPr>
        <w:t>SIZE</w:t>
      </w:r>
      <w:r>
        <w:t xml:space="preserve"> (1..maxNrofCSI-IM-Resources))</w:t>
      </w:r>
      <w:r>
        <w:rPr>
          <w:color w:val="993366"/>
        </w:rPr>
        <w:t xml:space="preserve"> OF</w:t>
      </w:r>
      <w:r>
        <w:t xml:space="preserve"> CSI-IM-ResourceId</w:t>
      </w:r>
      <w:r>
        <w:tab/>
      </w:r>
      <w:r>
        <w:tab/>
      </w:r>
      <w:r>
        <w:tab/>
      </w:r>
      <w:r>
        <w:tab/>
      </w:r>
      <w:r>
        <w:tab/>
      </w:r>
      <w:r>
        <w:tab/>
      </w:r>
      <w:r>
        <w:rPr>
          <w:color w:val="993366"/>
        </w:rPr>
        <w:t>OPTIONAL</w:t>
      </w:r>
      <w:r>
        <w:t xml:space="preserve">, </w:t>
      </w:r>
      <w:r>
        <w:rPr>
          <w:color w:val="808080"/>
        </w:rPr>
        <w:t>-- Need N</w:t>
      </w:r>
    </w:p>
    <w:p w14:paraId="3AC04257" w14:textId="77777777" w:rsidR="00D7643C" w:rsidRDefault="00D7643C" w:rsidP="00D7643C">
      <w:pPr>
        <w:pStyle w:val="PL"/>
        <w:rPr>
          <w:color w:val="808080"/>
        </w:rPr>
      </w:pPr>
      <w:r>
        <w:tab/>
        <w:t>csi-IM-ResourceSetToAddModList</w:t>
      </w:r>
      <w:r>
        <w:tab/>
      </w:r>
      <w:r>
        <w:tab/>
      </w:r>
      <w:r>
        <w:rPr>
          <w:color w:val="993366"/>
        </w:rPr>
        <w:t>SEQUENCE</w:t>
      </w:r>
      <w:r>
        <w:t xml:space="preserve"> (</w:t>
      </w:r>
      <w:r>
        <w:rPr>
          <w:color w:val="993366"/>
        </w:rPr>
        <w:t>SIZE</w:t>
      </w:r>
      <w:r>
        <w:t xml:space="preserve"> (1..maxNrofCSI-IM-ResourceSets))</w:t>
      </w:r>
      <w:r>
        <w:rPr>
          <w:color w:val="993366"/>
        </w:rPr>
        <w:t xml:space="preserve"> OF</w:t>
      </w:r>
      <w:r>
        <w:t xml:space="preserve"> CSI-IM-ResourceSet</w:t>
      </w:r>
      <w:r>
        <w:tab/>
      </w:r>
      <w:r>
        <w:tab/>
      </w:r>
      <w:r>
        <w:tab/>
      </w:r>
      <w:r>
        <w:tab/>
      </w:r>
      <w:r>
        <w:tab/>
      </w:r>
      <w:r>
        <w:rPr>
          <w:color w:val="993366"/>
        </w:rPr>
        <w:t>OPTIONAL</w:t>
      </w:r>
      <w:r>
        <w:t xml:space="preserve">, </w:t>
      </w:r>
      <w:r>
        <w:rPr>
          <w:color w:val="808080"/>
        </w:rPr>
        <w:t>-- Need N</w:t>
      </w:r>
    </w:p>
    <w:p w14:paraId="7CBDD01B" w14:textId="77777777" w:rsidR="00D7643C" w:rsidRDefault="00D7643C" w:rsidP="00D7643C">
      <w:pPr>
        <w:pStyle w:val="PL"/>
        <w:rPr>
          <w:color w:val="808080"/>
        </w:rPr>
      </w:pPr>
      <w:r>
        <w:lastRenderedPageBreak/>
        <w:tab/>
        <w:t>csi-IM-ResourceSetToReleaseList</w:t>
      </w:r>
      <w:r>
        <w:tab/>
      </w:r>
      <w:r>
        <w:tab/>
      </w:r>
      <w:r>
        <w:rPr>
          <w:color w:val="993366"/>
        </w:rPr>
        <w:t>SEQUENCE</w:t>
      </w:r>
      <w:r>
        <w:t xml:space="preserve"> (</w:t>
      </w:r>
      <w:r>
        <w:rPr>
          <w:color w:val="993366"/>
        </w:rPr>
        <w:t>SIZE</w:t>
      </w:r>
      <w:r>
        <w:t xml:space="preserve"> (1..maxNrofCSI-IM-ResourceSets))</w:t>
      </w:r>
      <w:r>
        <w:rPr>
          <w:color w:val="993366"/>
        </w:rPr>
        <w:t xml:space="preserve"> OF</w:t>
      </w:r>
      <w:r>
        <w:t xml:space="preserve"> CSI-IM-ResourceSetId</w:t>
      </w:r>
      <w:r>
        <w:tab/>
      </w:r>
      <w:r>
        <w:tab/>
      </w:r>
      <w:r>
        <w:tab/>
      </w:r>
      <w:r>
        <w:tab/>
      </w:r>
      <w:r>
        <w:tab/>
      </w:r>
      <w:r>
        <w:rPr>
          <w:color w:val="993366"/>
        </w:rPr>
        <w:t>OPTIONAL</w:t>
      </w:r>
      <w:r>
        <w:t xml:space="preserve">, </w:t>
      </w:r>
      <w:r>
        <w:rPr>
          <w:color w:val="808080"/>
        </w:rPr>
        <w:t>-- Need N</w:t>
      </w:r>
    </w:p>
    <w:p w14:paraId="18E5871C" w14:textId="77777777" w:rsidR="00D7643C" w:rsidRDefault="00D7643C" w:rsidP="00D7643C">
      <w:pPr>
        <w:pStyle w:val="PL"/>
        <w:rPr>
          <w:color w:val="808080"/>
        </w:rPr>
      </w:pPr>
      <w:r>
        <w:tab/>
        <w:t>csi-SSB-ResourceSetToAddModList</w:t>
      </w:r>
      <w:r>
        <w:tab/>
      </w:r>
      <w:r>
        <w:tab/>
      </w:r>
      <w:r>
        <w:rPr>
          <w:color w:val="993366"/>
        </w:rPr>
        <w:t>SEQUENCE</w:t>
      </w:r>
      <w:r>
        <w:t xml:space="preserve"> (</w:t>
      </w:r>
      <w:r>
        <w:rPr>
          <w:color w:val="993366"/>
        </w:rPr>
        <w:t>SIZE</w:t>
      </w:r>
      <w:r>
        <w:t xml:space="preserve"> (1..maxNrofCSI-SSB-ResourceSets))</w:t>
      </w:r>
      <w:r>
        <w:rPr>
          <w:color w:val="993366"/>
        </w:rPr>
        <w:t xml:space="preserve"> OF</w:t>
      </w:r>
      <w:r>
        <w:t xml:space="preserve"> CSI-SSB-ResourceSet</w:t>
      </w:r>
      <w:r>
        <w:tab/>
      </w:r>
      <w:r>
        <w:tab/>
      </w:r>
      <w:r>
        <w:tab/>
      </w:r>
      <w:r>
        <w:tab/>
      </w:r>
      <w:r>
        <w:tab/>
      </w:r>
      <w:r>
        <w:rPr>
          <w:color w:val="993366"/>
        </w:rPr>
        <w:t>OPTIONAL</w:t>
      </w:r>
      <w:r>
        <w:t xml:space="preserve">, </w:t>
      </w:r>
      <w:r>
        <w:rPr>
          <w:color w:val="808080"/>
        </w:rPr>
        <w:t>-- Need N</w:t>
      </w:r>
    </w:p>
    <w:p w14:paraId="387CF4D8" w14:textId="77777777" w:rsidR="00D7643C" w:rsidRDefault="00D7643C" w:rsidP="00D7643C">
      <w:pPr>
        <w:pStyle w:val="PL"/>
        <w:rPr>
          <w:color w:val="808080"/>
        </w:rPr>
      </w:pPr>
      <w:r>
        <w:tab/>
        <w:t>csi-SSB-ResourceSetToAddReleaseList</w:t>
      </w:r>
      <w:r>
        <w:tab/>
      </w:r>
      <w:r>
        <w:rPr>
          <w:color w:val="993366"/>
        </w:rPr>
        <w:t>SEQUENCE</w:t>
      </w:r>
      <w:r>
        <w:t xml:space="preserve"> (</w:t>
      </w:r>
      <w:r>
        <w:rPr>
          <w:color w:val="993366"/>
        </w:rPr>
        <w:t>SIZE</w:t>
      </w:r>
      <w:r>
        <w:t xml:space="preserve"> (1..maxNrofCSI-SSB-ResourceSets))</w:t>
      </w:r>
      <w:r>
        <w:rPr>
          <w:color w:val="993366"/>
        </w:rPr>
        <w:t xml:space="preserve"> OF</w:t>
      </w:r>
      <w:r>
        <w:t xml:space="preserve"> CSI-SSB-ResourceSetId</w:t>
      </w:r>
      <w:r>
        <w:tab/>
      </w:r>
      <w:r>
        <w:tab/>
      </w:r>
      <w:r>
        <w:tab/>
      </w:r>
      <w:r>
        <w:tab/>
      </w:r>
      <w:r>
        <w:rPr>
          <w:color w:val="993366"/>
        </w:rPr>
        <w:t>OPTIONAL</w:t>
      </w:r>
      <w:r>
        <w:t xml:space="preserve">, </w:t>
      </w:r>
      <w:r>
        <w:rPr>
          <w:color w:val="808080"/>
        </w:rPr>
        <w:t>-- Need N</w:t>
      </w:r>
    </w:p>
    <w:p w14:paraId="2CC9DABC" w14:textId="77777777" w:rsidR="00D7643C" w:rsidRDefault="00D7643C" w:rsidP="00D7643C">
      <w:pPr>
        <w:pStyle w:val="PL"/>
        <w:rPr>
          <w:color w:val="808080"/>
        </w:rPr>
      </w:pPr>
      <w:r>
        <w:tab/>
        <w:t xml:space="preserve">csi-ResourceConfigToAddModList </w:t>
      </w:r>
      <w:r>
        <w:tab/>
      </w:r>
      <w:r>
        <w:tab/>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w:t>
      </w:r>
      <w:r>
        <w:tab/>
      </w:r>
      <w:r>
        <w:tab/>
      </w:r>
      <w:r>
        <w:tab/>
      </w:r>
      <w:r>
        <w:rPr>
          <w:color w:val="993366"/>
        </w:rPr>
        <w:t>OPTIONAL</w:t>
      </w:r>
      <w:r>
        <w:t>,</w:t>
      </w:r>
      <w:r>
        <w:rPr>
          <w:rFonts w:eastAsia="DengXian"/>
        </w:rPr>
        <w:t xml:space="preserve"> </w:t>
      </w:r>
      <w:r>
        <w:rPr>
          <w:rFonts w:eastAsia="DengXian"/>
          <w:color w:val="808080"/>
        </w:rPr>
        <w:t>-- Need N</w:t>
      </w:r>
    </w:p>
    <w:p w14:paraId="56D93716" w14:textId="77777777" w:rsidR="00D7643C" w:rsidRDefault="00D7643C" w:rsidP="00D7643C">
      <w:pPr>
        <w:pStyle w:val="PL"/>
        <w:rPr>
          <w:color w:val="808080"/>
        </w:rPr>
      </w:pPr>
      <w:r>
        <w:tab/>
        <w:t xml:space="preserve">csi-ResourceConfigToReleaseList </w:t>
      </w:r>
      <w:r>
        <w:tab/>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CSI-ResourceConfigId</w:t>
      </w:r>
      <w:r>
        <w:tab/>
      </w:r>
      <w:r>
        <w:tab/>
      </w:r>
      <w:r>
        <w:tab/>
      </w:r>
      <w:r>
        <w:rPr>
          <w:color w:val="993366"/>
        </w:rPr>
        <w:t>OPTIONAL</w:t>
      </w:r>
      <w:r>
        <w:t>,</w:t>
      </w:r>
      <w:r>
        <w:rPr>
          <w:rFonts w:eastAsia="DengXian"/>
        </w:rPr>
        <w:t xml:space="preserve"> </w:t>
      </w:r>
      <w:r>
        <w:rPr>
          <w:rFonts w:eastAsia="DengXian"/>
          <w:color w:val="808080"/>
        </w:rPr>
        <w:t>-- Need N</w:t>
      </w:r>
    </w:p>
    <w:p w14:paraId="66232A32" w14:textId="77777777" w:rsidR="00D7643C" w:rsidRDefault="00D7643C" w:rsidP="00D7643C">
      <w:pPr>
        <w:pStyle w:val="PL"/>
        <w:rPr>
          <w:color w:val="808080"/>
        </w:rPr>
      </w:pPr>
      <w:r>
        <w:tab/>
        <w:t>csi-ReportConfigToAddModList</w:t>
      </w:r>
      <w:r>
        <w:tab/>
      </w:r>
      <w:r>
        <w:tab/>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w:t>
      </w:r>
      <w:r>
        <w:tab/>
      </w:r>
      <w:r>
        <w:tab/>
      </w:r>
      <w:r>
        <w:tab/>
      </w:r>
      <w:r>
        <w:tab/>
      </w:r>
      <w:r>
        <w:rPr>
          <w:color w:val="993366"/>
        </w:rPr>
        <w:t>OPTIONAL</w:t>
      </w:r>
      <w:r>
        <w:t>,</w:t>
      </w:r>
      <w:r>
        <w:rPr>
          <w:rFonts w:eastAsia="DengXian"/>
        </w:rPr>
        <w:t xml:space="preserve"> </w:t>
      </w:r>
      <w:r>
        <w:rPr>
          <w:rFonts w:eastAsia="DengXian"/>
          <w:color w:val="808080"/>
        </w:rPr>
        <w:t>-- Need N</w:t>
      </w:r>
    </w:p>
    <w:p w14:paraId="6E16ACE2" w14:textId="77777777" w:rsidR="00D7643C" w:rsidRDefault="00D7643C" w:rsidP="00D7643C">
      <w:pPr>
        <w:pStyle w:val="PL"/>
        <w:rPr>
          <w:color w:val="808080"/>
        </w:rPr>
      </w:pPr>
      <w:r>
        <w:tab/>
        <w:t>csi-ReportConfigToReleaseList</w:t>
      </w:r>
      <w:r>
        <w:tab/>
      </w:r>
      <w:r>
        <w:tab/>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CSI-ReportConfigId</w:t>
      </w:r>
      <w:r>
        <w:tab/>
      </w:r>
      <w:r>
        <w:tab/>
      </w:r>
      <w:r>
        <w:tab/>
      </w:r>
      <w:r>
        <w:tab/>
      </w:r>
      <w:r>
        <w:rPr>
          <w:color w:val="993366"/>
        </w:rPr>
        <w:t>OPTIONAL</w:t>
      </w:r>
      <w:r>
        <w:t>,</w:t>
      </w:r>
      <w:r>
        <w:rPr>
          <w:rFonts w:eastAsia="DengXian"/>
        </w:rPr>
        <w:t xml:space="preserve"> </w:t>
      </w:r>
      <w:r>
        <w:rPr>
          <w:rFonts w:eastAsia="DengXian"/>
          <w:color w:val="808080"/>
        </w:rPr>
        <w:t>-- Need N</w:t>
      </w:r>
    </w:p>
    <w:p w14:paraId="76F34971" w14:textId="77777777" w:rsidR="00D7643C" w:rsidRDefault="00D7643C" w:rsidP="00D7643C">
      <w:pPr>
        <w:pStyle w:val="PL"/>
      </w:pPr>
      <w:r>
        <w:tab/>
      </w:r>
    </w:p>
    <w:p w14:paraId="6E557141" w14:textId="77777777" w:rsidR="00D7643C" w:rsidRDefault="00D7643C" w:rsidP="00D7643C">
      <w:pPr>
        <w:pStyle w:val="PL"/>
      </w:pPr>
      <w:r>
        <w:tab/>
        <w:t>reportTriggerSize</w:t>
      </w:r>
      <w:r>
        <w:tab/>
      </w:r>
      <w:r>
        <w:tab/>
      </w:r>
      <w:r>
        <w:tab/>
      </w:r>
      <w:r>
        <w:tab/>
      </w:r>
      <w:r>
        <w:tab/>
      </w:r>
      <w:r>
        <w:rPr>
          <w:color w:val="993366"/>
        </w:rPr>
        <w:t>INTEGER</w:t>
      </w:r>
      <w:r>
        <w:t xml:space="preserve"> (0..6)</w:t>
      </w:r>
      <w:r>
        <w:tab/>
      </w:r>
      <w:r>
        <w:tab/>
      </w:r>
      <w:r>
        <w:tab/>
      </w:r>
      <w:r>
        <w:tab/>
      </w:r>
      <w:r>
        <w:tab/>
      </w:r>
      <w:r>
        <w:tab/>
      </w:r>
      <w:r>
        <w:tab/>
      </w:r>
      <w:r>
        <w:tab/>
      </w:r>
      <w:r>
        <w:tab/>
      </w:r>
      <w:r>
        <w:tab/>
      </w:r>
      <w:r>
        <w:tab/>
      </w:r>
      <w:r>
        <w:tab/>
      </w:r>
      <w:r>
        <w:tab/>
      </w:r>
      <w:r>
        <w:tab/>
      </w:r>
      <w:r>
        <w:tab/>
      </w:r>
      <w:r>
        <w:tab/>
      </w:r>
      <w:r>
        <w:tab/>
      </w:r>
      <w:r>
        <w:tab/>
      </w:r>
      <w:r>
        <w:tab/>
      </w:r>
      <w:commentRangeStart w:id="7601"/>
      <w:r>
        <w:rPr>
          <w:color w:val="993366"/>
        </w:rPr>
        <w:t>OPTIONAL</w:t>
      </w:r>
      <w:r>
        <w:t>,</w:t>
      </w:r>
      <w:commentRangeEnd w:id="7601"/>
      <w:r>
        <w:rPr>
          <w:rStyle w:val="CommentReference"/>
          <w:rFonts w:ascii="Arial" w:eastAsia="Times New Roman" w:hAnsi="Arial"/>
          <w:lang w:eastAsia="ja-JP"/>
        </w:rPr>
        <w:commentReference w:id="7601"/>
      </w:r>
      <w:ins w:id="7602" w:author="Rapporteur" w:date="2018-06-26T11:21:00Z">
        <w:r>
          <w:t xml:space="preserve"> -- Need M</w:t>
        </w:r>
      </w:ins>
    </w:p>
    <w:p w14:paraId="5EE6B888" w14:textId="77777777" w:rsidR="00D7643C" w:rsidRDefault="00D7643C" w:rsidP="00D7643C">
      <w:pPr>
        <w:pStyle w:val="PL"/>
        <w:rPr>
          <w:color w:val="808080"/>
        </w:rPr>
      </w:pPr>
      <w:r>
        <w:tab/>
        <w:t>aperiodicTriggerStateList</w:t>
      </w:r>
      <w:r>
        <w:tab/>
      </w:r>
      <w:r>
        <w:tab/>
      </w:r>
      <w:r>
        <w:tab/>
        <w:t>SetupRelease { CSI-AperiodicTriggerStateList }</w:t>
      </w:r>
      <w:r>
        <w:tab/>
      </w:r>
      <w:r>
        <w:tab/>
      </w:r>
      <w:r>
        <w:tab/>
      </w:r>
      <w:r>
        <w:tab/>
      </w:r>
      <w:r>
        <w:tab/>
      </w:r>
      <w:r>
        <w:tab/>
      </w:r>
      <w:r>
        <w:tab/>
      </w:r>
      <w:r>
        <w:tab/>
      </w:r>
      <w:r>
        <w:tab/>
      </w:r>
      <w:r>
        <w:tab/>
      </w:r>
      <w:r>
        <w:tab/>
      </w:r>
      <w:r>
        <w:rPr>
          <w:color w:val="993366"/>
        </w:rPr>
        <w:t>OPTIONAL</w:t>
      </w:r>
      <w:r>
        <w:t xml:space="preserve">, </w:t>
      </w:r>
      <w:r>
        <w:rPr>
          <w:color w:val="808080"/>
        </w:rPr>
        <w:t>-- Need M</w:t>
      </w:r>
    </w:p>
    <w:p w14:paraId="5442253A" w14:textId="77777777" w:rsidR="00D7643C" w:rsidRDefault="00D7643C" w:rsidP="00D7643C">
      <w:pPr>
        <w:pStyle w:val="PL"/>
        <w:rPr>
          <w:color w:val="808080"/>
        </w:rPr>
      </w:pPr>
      <w:r>
        <w:tab/>
        <w:t>semiPersistentOnPUSCH-TriggerStateList</w:t>
      </w:r>
      <w:r>
        <w:tab/>
      </w:r>
      <w:r>
        <w:tab/>
      </w:r>
      <w:r>
        <w:tab/>
        <w:t>SetupRelease { CSI-SemiPersistentOnPUSCH-TriggerStateList }</w:t>
      </w:r>
      <w:r>
        <w:tab/>
      </w:r>
      <w:r>
        <w:tab/>
      </w:r>
      <w:r>
        <w:tab/>
      </w:r>
      <w:r>
        <w:tab/>
      </w:r>
      <w:r>
        <w:tab/>
      </w:r>
      <w:r>
        <w:rPr>
          <w:color w:val="993366"/>
        </w:rPr>
        <w:t>OPTIONAL</w:t>
      </w:r>
      <w:r>
        <w:t xml:space="preserve">, </w:t>
      </w:r>
      <w:r>
        <w:rPr>
          <w:color w:val="808080"/>
        </w:rPr>
        <w:t>-- Need M</w:t>
      </w:r>
    </w:p>
    <w:p w14:paraId="089B0A86" w14:textId="77777777" w:rsidR="00D7643C" w:rsidRDefault="00D7643C" w:rsidP="00D7643C">
      <w:pPr>
        <w:pStyle w:val="PL"/>
      </w:pPr>
      <w:r>
        <w:tab/>
        <w:t>...</w:t>
      </w:r>
    </w:p>
    <w:p w14:paraId="3EEF7219" w14:textId="77777777" w:rsidR="00D7643C" w:rsidRDefault="00D7643C" w:rsidP="00D7643C">
      <w:pPr>
        <w:pStyle w:val="PL"/>
      </w:pPr>
      <w:r>
        <w:t>}</w:t>
      </w:r>
    </w:p>
    <w:p w14:paraId="02F90480" w14:textId="77777777" w:rsidR="00D7643C" w:rsidRDefault="00D7643C" w:rsidP="00D7643C">
      <w:pPr>
        <w:pStyle w:val="PL"/>
      </w:pPr>
    </w:p>
    <w:p w14:paraId="262E46B1" w14:textId="77777777" w:rsidR="00D7643C" w:rsidRDefault="00D7643C" w:rsidP="00D7643C">
      <w:pPr>
        <w:pStyle w:val="PL"/>
        <w:rPr>
          <w:color w:val="808080"/>
        </w:rPr>
      </w:pPr>
      <w:r>
        <w:rPr>
          <w:color w:val="808080"/>
        </w:rPr>
        <w:t xml:space="preserve">-- TAG-CSI-MEAS-CONFIG-STOP </w:t>
      </w:r>
    </w:p>
    <w:p w14:paraId="585AC3E0" w14:textId="77777777" w:rsidR="00D7643C" w:rsidRDefault="00D7643C" w:rsidP="00D7643C">
      <w:pPr>
        <w:pStyle w:val="PL"/>
        <w:rPr>
          <w:color w:val="808080"/>
        </w:rPr>
      </w:pPr>
      <w:r>
        <w:rPr>
          <w:color w:val="808080"/>
        </w:rPr>
        <w:t>-- ASN1STOP</w:t>
      </w:r>
    </w:p>
    <w:p w14:paraId="2D195579"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134572F6"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FF0C86A" w14:textId="77777777" w:rsidR="00D7643C" w:rsidRDefault="00D7643C">
            <w:pPr>
              <w:pStyle w:val="TAH"/>
              <w:rPr>
                <w:szCs w:val="22"/>
              </w:rPr>
            </w:pPr>
            <w:r>
              <w:rPr>
                <w:i/>
                <w:szCs w:val="22"/>
              </w:rPr>
              <w:t>CSI-MeasConfig field descriptions</w:t>
            </w:r>
          </w:p>
        </w:tc>
      </w:tr>
      <w:tr w:rsidR="00D7643C" w14:paraId="5169D0E1"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A5802C8" w14:textId="77777777" w:rsidR="00D7643C" w:rsidRDefault="00D7643C">
            <w:pPr>
              <w:pStyle w:val="TAL"/>
              <w:rPr>
                <w:szCs w:val="22"/>
              </w:rPr>
            </w:pPr>
            <w:r>
              <w:rPr>
                <w:b/>
                <w:i/>
                <w:szCs w:val="22"/>
              </w:rPr>
              <w:t>aperiodicTriggerStateList</w:t>
            </w:r>
          </w:p>
          <w:p w14:paraId="4D6FB46E" w14:textId="77777777" w:rsidR="00D7643C" w:rsidRDefault="00D7643C">
            <w:pPr>
              <w:pStyle w:val="TAL"/>
              <w:rPr>
                <w:szCs w:val="22"/>
              </w:rPr>
            </w:pPr>
            <w:r>
              <w:rPr>
                <w:szCs w:val="22"/>
              </w:rPr>
              <w:t>Contains trigger states for dynamically selecting one or more aperiodic and semi-persistent reporting configurations and/or triggering one or more aperiodic CSI-RS resource sets for channel and/or interference measurement. FFS: How to address the MAC-CE configuration</w:t>
            </w:r>
          </w:p>
        </w:tc>
      </w:tr>
      <w:tr w:rsidR="00D7643C" w14:paraId="3E2D830E"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37F174F" w14:textId="77777777" w:rsidR="00D7643C" w:rsidRDefault="00D7643C">
            <w:pPr>
              <w:pStyle w:val="TAL"/>
              <w:rPr>
                <w:szCs w:val="22"/>
              </w:rPr>
            </w:pPr>
            <w:r>
              <w:rPr>
                <w:b/>
                <w:i/>
                <w:szCs w:val="22"/>
              </w:rPr>
              <w:t>csi-IM-ResourceSetToAddModList</w:t>
            </w:r>
          </w:p>
          <w:p w14:paraId="1DAE2E28" w14:textId="77777777" w:rsidR="00D7643C" w:rsidRDefault="00D7643C">
            <w:pPr>
              <w:pStyle w:val="TAL"/>
              <w:rPr>
                <w:szCs w:val="22"/>
              </w:rPr>
            </w:pPr>
            <w:r>
              <w:rPr>
                <w:szCs w:val="22"/>
              </w:rPr>
              <w:t>Pool of CSI-IM-ResourceSet which can be referred to from CSI-ResourceConfig or from MAC CEs</w:t>
            </w:r>
          </w:p>
        </w:tc>
      </w:tr>
      <w:tr w:rsidR="00D7643C" w14:paraId="7E94ECFC"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30997B5" w14:textId="77777777" w:rsidR="00D7643C" w:rsidRDefault="00D7643C">
            <w:pPr>
              <w:pStyle w:val="TAL"/>
              <w:rPr>
                <w:szCs w:val="22"/>
              </w:rPr>
            </w:pPr>
            <w:r>
              <w:rPr>
                <w:b/>
                <w:i/>
                <w:szCs w:val="22"/>
              </w:rPr>
              <w:t>csi-IM-ResourceToAddModList</w:t>
            </w:r>
          </w:p>
          <w:p w14:paraId="520E02F9" w14:textId="77777777" w:rsidR="00D7643C" w:rsidRDefault="00D7643C">
            <w:pPr>
              <w:pStyle w:val="TAL"/>
              <w:rPr>
                <w:szCs w:val="22"/>
              </w:rPr>
            </w:pPr>
            <w:r>
              <w:rPr>
                <w:szCs w:val="22"/>
              </w:rPr>
              <w:t>Pool of CSI-IM-Resource which can be referred to from CSI-IM-ResourceSet</w:t>
            </w:r>
          </w:p>
        </w:tc>
      </w:tr>
      <w:tr w:rsidR="00D7643C" w14:paraId="5AAF2858"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2547A48" w14:textId="77777777" w:rsidR="00D7643C" w:rsidRDefault="00D7643C">
            <w:pPr>
              <w:pStyle w:val="TAL"/>
              <w:rPr>
                <w:szCs w:val="22"/>
              </w:rPr>
            </w:pPr>
            <w:r>
              <w:rPr>
                <w:b/>
                <w:i/>
                <w:szCs w:val="22"/>
              </w:rPr>
              <w:t>csi-ReportConfigToAddModList</w:t>
            </w:r>
          </w:p>
          <w:p w14:paraId="6DE3E403" w14:textId="77777777" w:rsidR="00D7643C" w:rsidRDefault="00D7643C">
            <w:pPr>
              <w:pStyle w:val="TAL"/>
              <w:rPr>
                <w:szCs w:val="22"/>
              </w:rPr>
            </w:pPr>
            <w:r>
              <w:rPr>
                <w:szCs w:val="22"/>
              </w:rPr>
              <w:t>Configured CSI report settings as specified in TS 38.214 section 5.2.1.1</w:t>
            </w:r>
          </w:p>
        </w:tc>
      </w:tr>
      <w:tr w:rsidR="00D7643C" w14:paraId="5C8CA81A"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CABAF7C" w14:textId="77777777" w:rsidR="00D7643C" w:rsidRDefault="00D7643C">
            <w:pPr>
              <w:pStyle w:val="TAL"/>
              <w:rPr>
                <w:szCs w:val="22"/>
              </w:rPr>
            </w:pPr>
            <w:r>
              <w:rPr>
                <w:b/>
                <w:i/>
                <w:szCs w:val="22"/>
              </w:rPr>
              <w:t>csi-ResourceConfigToAddModList</w:t>
            </w:r>
          </w:p>
          <w:p w14:paraId="3177D0A9" w14:textId="77777777" w:rsidR="00D7643C" w:rsidRDefault="00D7643C">
            <w:pPr>
              <w:pStyle w:val="TAL"/>
              <w:rPr>
                <w:szCs w:val="22"/>
              </w:rPr>
            </w:pPr>
            <w:r>
              <w:rPr>
                <w:szCs w:val="22"/>
              </w:rPr>
              <w:t>Configured CSI resource settings as specified in TS 38.214 section 5.2.1.2</w:t>
            </w:r>
          </w:p>
        </w:tc>
      </w:tr>
      <w:tr w:rsidR="00D7643C" w14:paraId="3F277498"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B19DCF1" w14:textId="77777777" w:rsidR="00D7643C" w:rsidRDefault="00D7643C">
            <w:pPr>
              <w:pStyle w:val="TAL"/>
              <w:rPr>
                <w:szCs w:val="22"/>
              </w:rPr>
            </w:pPr>
            <w:r>
              <w:rPr>
                <w:b/>
                <w:i/>
                <w:szCs w:val="22"/>
              </w:rPr>
              <w:t>csi-SSB-ResourceSetToAddModList</w:t>
            </w:r>
          </w:p>
          <w:p w14:paraId="4A3DC7D1" w14:textId="77777777" w:rsidR="00D7643C" w:rsidRDefault="00D7643C">
            <w:pPr>
              <w:pStyle w:val="TAL"/>
              <w:rPr>
                <w:szCs w:val="22"/>
              </w:rPr>
            </w:pPr>
            <w:r>
              <w:rPr>
                <w:szCs w:val="22"/>
              </w:rPr>
              <w:t>Pool of CSI-SSB-ResourceSet which can be referred to from CSI-ResourceConfig</w:t>
            </w:r>
          </w:p>
        </w:tc>
      </w:tr>
      <w:tr w:rsidR="00D7643C" w14:paraId="1AA2978D"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7B0B2A0" w14:textId="77777777" w:rsidR="00D7643C" w:rsidRDefault="00D7643C">
            <w:pPr>
              <w:pStyle w:val="TAL"/>
              <w:rPr>
                <w:szCs w:val="22"/>
              </w:rPr>
            </w:pPr>
            <w:r>
              <w:rPr>
                <w:b/>
                <w:i/>
                <w:szCs w:val="22"/>
              </w:rPr>
              <w:t>nzp-CSI-RS-ResourceSetToAddModList</w:t>
            </w:r>
          </w:p>
          <w:p w14:paraId="00C181F0" w14:textId="77777777" w:rsidR="00D7643C" w:rsidRDefault="00D7643C">
            <w:pPr>
              <w:pStyle w:val="TAL"/>
              <w:rPr>
                <w:szCs w:val="22"/>
              </w:rPr>
            </w:pPr>
            <w:r>
              <w:rPr>
                <w:szCs w:val="22"/>
              </w:rPr>
              <w:t>Pool of NZP-CSI-RS-ResourceSet which can be referred to from CSI-ResourceConfig or from MAC CEs</w:t>
            </w:r>
          </w:p>
        </w:tc>
      </w:tr>
      <w:tr w:rsidR="00D7643C" w14:paraId="5B60591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A9CBB03" w14:textId="77777777" w:rsidR="00D7643C" w:rsidRDefault="00D7643C">
            <w:pPr>
              <w:pStyle w:val="TAL"/>
              <w:rPr>
                <w:szCs w:val="22"/>
              </w:rPr>
            </w:pPr>
            <w:r>
              <w:rPr>
                <w:b/>
                <w:i/>
                <w:szCs w:val="22"/>
              </w:rPr>
              <w:t>nzp-CSI-RS-ResourceToAddModList</w:t>
            </w:r>
          </w:p>
          <w:p w14:paraId="19BF4FAD" w14:textId="77777777" w:rsidR="00D7643C" w:rsidRDefault="00D7643C">
            <w:pPr>
              <w:pStyle w:val="TAL"/>
              <w:rPr>
                <w:szCs w:val="22"/>
              </w:rPr>
            </w:pPr>
            <w:r>
              <w:rPr>
                <w:szCs w:val="22"/>
              </w:rPr>
              <w:t>Pool of NZP-CSI-RS-Resource which can be referred to from NZP-CSI-RS-ResourceSet</w:t>
            </w:r>
          </w:p>
        </w:tc>
      </w:tr>
      <w:tr w:rsidR="00D7643C" w14:paraId="6F84D3D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A46BEDE" w14:textId="77777777" w:rsidR="00D7643C" w:rsidRDefault="00D7643C">
            <w:pPr>
              <w:pStyle w:val="TAL"/>
              <w:rPr>
                <w:szCs w:val="22"/>
              </w:rPr>
            </w:pPr>
            <w:r>
              <w:rPr>
                <w:b/>
                <w:i/>
                <w:szCs w:val="22"/>
              </w:rPr>
              <w:t>reportTriggerSize</w:t>
            </w:r>
          </w:p>
          <w:p w14:paraId="271519A0" w14:textId="77777777" w:rsidR="00D7643C" w:rsidRDefault="00D7643C">
            <w:pPr>
              <w:pStyle w:val="TAL"/>
              <w:rPr>
                <w:szCs w:val="22"/>
              </w:rPr>
            </w:pPr>
            <w:r>
              <w:rPr>
                <w:szCs w:val="22"/>
              </w:rPr>
              <w:t>Size of CSI request field in DCI (bits). Corresponds to L1 parameter 'ReportTriggerSize' (see 38.214, section 5.2)</w:t>
            </w:r>
          </w:p>
        </w:tc>
      </w:tr>
    </w:tbl>
    <w:p w14:paraId="55BF81DF" w14:textId="77777777" w:rsidR="00D7643C" w:rsidRDefault="00D7643C" w:rsidP="00D7643C"/>
    <w:p w14:paraId="2EE62CA4" w14:textId="77777777" w:rsidR="00D7643C" w:rsidRDefault="00D7643C" w:rsidP="00D7643C">
      <w:pPr>
        <w:pStyle w:val="Heading4"/>
      </w:pPr>
      <w:bookmarkStart w:id="7603" w:name="_Toc510018597"/>
      <w:r>
        <w:t>–</w:t>
      </w:r>
      <w:r>
        <w:tab/>
      </w:r>
      <w:r>
        <w:rPr>
          <w:i/>
        </w:rPr>
        <w:t>CSI-ReportConfig</w:t>
      </w:r>
      <w:bookmarkEnd w:id="7603"/>
    </w:p>
    <w:p w14:paraId="4F4B673E" w14:textId="77777777" w:rsidR="00D7643C" w:rsidRDefault="00D7643C" w:rsidP="00D7643C">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CSI-ReportConfig is included (in this case, the cell on which the report is sent is determined by the received DCI). See 38.214, section 5.2.1.</w:t>
      </w:r>
    </w:p>
    <w:p w14:paraId="1AC4A34C" w14:textId="77777777" w:rsidR="00D7643C" w:rsidRDefault="00D7643C" w:rsidP="00D7643C">
      <w:pPr>
        <w:pStyle w:val="TH"/>
      </w:pPr>
      <w:r>
        <w:rPr>
          <w:i/>
        </w:rPr>
        <w:lastRenderedPageBreak/>
        <w:t>CSI-ReportConfig</w:t>
      </w:r>
      <w:r>
        <w:t xml:space="preserve"> information element</w:t>
      </w:r>
    </w:p>
    <w:p w14:paraId="04B9520F" w14:textId="77777777" w:rsidR="00D7643C" w:rsidRDefault="00D7643C" w:rsidP="00D7643C">
      <w:pPr>
        <w:pStyle w:val="PL"/>
        <w:rPr>
          <w:color w:val="808080"/>
        </w:rPr>
      </w:pPr>
      <w:r>
        <w:rPr>
          <w:color w:val="808080"/>
        </w:rPr>
        <w:t>-- ASN1START</w:t>
      </w:r>
    </w:p>
    <w:p w14:paraId="548DCCCF" w14:textId="77777777" w:rsidR="00D7643C" w:rsidRDefault="00D7643C" w:rsidP="00D7643C">
      <w:pPr>
        <w:pStyle w:val="PL"/>
        <w:rPr>
          <w:color w:val="808080"/>
        </w:rPr>
      </w:pPr>
      <w:r>
        <w:rPr>
          <w:color w:val="808080"/>
        </w:rPr>
        <w:t>-- TAG-CSI-REPORTCONFIG-START</w:t>
      </w:r>
    </w:p>
    <w:p w14:paraId="5EF7065A" w14:textId="77777777" w:rsidR="00D7643C" w:rsidRDefault="00D7643C" w:rsidP="00D7643C">
      <w:pPr>
        <w:pStyle w:val="PL"/>
      </w:pPr>
    </w:p>
    <w:p w14:paraId="45BB8CC7" w14:textId="77777777" w:rsidR="00D7643C" w:rsidRDefault="00D7643C" w:rsidP="00D7643C">
      <w:pPr>
        <w:pStyle w:val="PL"/>
      </w:pPr>
      <w:r>
        <w:t>CSI-ReportConfig ::=</w:t>
      </w:r>
      <w:r>
        <w:tab/>
      </w:r>
      <w:r>
        <w:tab/>
      </w:r>
      <w:r>
        <w:tab/>
      </w:r>
      <w:r>
        <w:tab/>
      </w:r>
      <w:r>
        <w:rPr>
          <w:color w:val="993366"/>
        </w:rPr>
        <w:t>SEQUENCE</w:t>
      </w:r>
      <w:r>
        <w:t xml:space="preserve"> {</w:t>
      </w:r>
    </w:p>
    <w:p w14:paraId="47147F37" w14:textId="77777777" w:rsidR="00D7643C" w:rsidRDefault="00D7643C" w:rsidP="00D7643C">
      <w:pPr>
        <w:pStyle w:val="PL"/>
      </w:pPr>
      <w:r>
        <w:tab/>
        <w:t>reportConfigId</w:t>
      </w:r>
      <w:r>
        <w:tab/>
      </w:r>
      <w:r>
        <w:tab/>
      </w:r>
      <w:r>
        <w:tab/>
      </w:r>
      <w:r>
        <w:tab/>
      </w:r>
      <w:r>
        <w:tab/>
      </w:r>
      <w:r>
        <w:tab/>
      </w:r>
      <w:r>
        <w:tab/>
        <w:t>CSI-ReportConfigId,</w:t>
      </w:r>
    </w:p>
    <w:p w14:paraId="78614169" w14:textId="77777777" w:rsidR="00D7643C" w:rsidRDefault="00D7643C" w:rsidP="00D7643C">
      <w:pPr>
        <w:pStyle w:val="PL"/>
        <w:rPr>
          <w:color w:val="808080"/>
        </w:rPr>
      </w:pPr>
      <w:r>
        <w:tab/>
        <w:t>carrier</w:t>
      </w:r>
      <w:r>
        <w:tab/>
      </w:r>
      <w:r>
        <w:tab/>
      </w:r>
      <w:r>
        <w:tab/>
      </w:r>
      <w:r>
        <w:tab/>
      </w:r>
      <w:r>
        <w:tab/>
      </w:r>
      <w:r>
        <w:tab/>
      </w:r>
      <w:r>
        <w:tab/>
      </w:r>
      <w:r>
        <w:tab/>
      </w:r>
      <w:r>
        <w:tab/>
        <w:t>ServCellIndex</w:t>
      </w:r>
      <w:r>
        <w:tab/>
      </w:r>
      <w:r>
        <w:tab/>
      </w:r>
      <w:r>
        <w:tab/>
      </w:r>
      <w:r>
        <w:tab/>
      </w:r>
      <w:r>
        <w:tab/>
      </w:r>
      <w:r>
        <w:rPr>
          <w:color w:val="993366"/>
        </w:rPr>
        <w:t>OPTIONAL</w:t>
      </w:r>
      <w:r>
        <w:t>,</w:t>
      </w:r>
      <w:r>
        <w:tab/>
      </w:r>
      <w:r>
        <w:rPr>
          <w:color w:val="808080"/>
        </w:rPr>
        <w:t>-- Need S</w:t>
      </w:r>
    </w:p>
    <w:p w14:paraId="46175095" w14:textId="77777777" w:rsidR="00D7643C" w:rsidRDefault="00D7643C" w:rsidP="00D7643C">
      <w:pPr>
        <w:pStyle w:val="PL"/>
      </w:pPr>
      <w:r>
        <w:tab/>
        <w:t>resourcesForChannelMeasurement</w:t>
      </w:r>
      <w:r>
        <w:tab/>
      </w:r>
      <w:r>
        <w:tab/>
      </w:r>
      <w:r>
        <w:tab/>
        <w:t>CSI-ResourceConfigId,</w:t>
      </w:r>
    </w:p>
    <w:p w14:paraId="077B2C4A" w14:textId="77777777" w:rsidR="00D7643C" w:rsidRDefault="00D7643C" w:rsidP="00D7643C">
      <w:pPr>
        <w:pStyle w:val="PL"/>
        <w:rPr>
          <w:color w:val="808080"/>
        </w:rPr>
      </w:pPr>
      <w:r>
        <w:tab/>
        <w:t>csi-IM-ResourcesForInterference</w:t>
      </w:r>
      <w:r>
        <w:tab/>
      </w:r>
      <w:r>
        <w:tab/>
      </w:r>
      <w:r>
        <w:tab/>
        <w:t>CSI-ResourceConfigId</w:t>
      </w:r>
      <w:r>
        <w:tab/>
      </w:r>
      <w:r>
        <w:tab/>
      </w:r>
      <w:r>
        <w:rPr>
          <w:color w:val="993366"/>
        </w:rPr>
        <w:t>OPTIONAL</w:t>
      </w:r>
      <w:r>
        <w:t>,</w:t>
      </w:r>
      <w:r>
        <w:tab/>
      </w:r>
      <w:r>
        <w:rPr>
          <w:color w:val="808080"/>
        </w:rPr>
        <w:t>-- Need R</w:t>
      </w:r>
    </w:p>
    <w:p w14:paraId="1B5EC34A" w14:textId="77777777" w:rsidR="00D7643C" w:rsidRDefault="00D7643C" w:rsidP="00D7643C">
      <w:pPr>
        <w:pStyle w:val="PL"/>
        <w:rPr>
          <w:color w:val="808080"/>
        </w:rPr>
      </w:pPr>
      <w:r>
        <w:tab/>
        <w:t>nzp-CSI-RS-ResourcesForInterference</w:t>
      </w:r>
      <w:r>
        <w:tab/>
      </w:r>
      <w:r>
        <w:tab/>
        <w:t>CSI-ResourceConfigId</w:t>
      </w:r>
      <w:r>
        <w:tab/>
      </w:r>
      <w:r>
        <w:tab/>
      </w:r>
      <w:r>
        <w:rPr>
          <w:color w:val="993366"/>
        </w:rPr>
        <w:t>OPTIONAL</w:t>
      </w:r>
      <w:r>
        <w:t xml:space="preserve">, </w:t>
      </w:r>
      <w:r>
        <w:tab/>
      </w:r>
      <w:r>
        <w:rPr>
          <w:color w:val="808080"/>
        </w:rPr>
        <w:t>-- Need R</w:t>
      </w:r>
    </w:p>
    <w:p w14:paraId="1D76AE66" w14:textId="77777777" w:rsidR="00D7643C" w:rsidRDefault="00D7643C" w:rsidP="00D7643C">
      <w:pPr>
        <w:pStyle w:val="PL"/>
      </w:pPr>
      <w:r>
        <w:tab/>
        <w:t>reportConfigType</w:t>
      </w:r>
      <w:r>
        <w:tab/>
      </w:r>
      <w:r>
        <w:tab/>
      </w:r>
      <w:r>
        <w:tab/>
      </w:r>
      <w:r>
        <w:tab/>
      </w:r>
      <w:r>
        <w:tab/>
      </w:r>
      <w:r>
        <w:tab/>
      </w:r>
      <w:r>
        <w:rPr>
          <w:color w:val="993366"/>
        </w:rPr>
        <w:t>CHOICE</w:t>
      </w:r>
      <w:r>
        <w:t xml:space="preserve"> {</w:t>
      </w:r>
    </w:p>
    <w:p w14:paraId="6D0D4197" w14:textId="77777777" w:rsidR="00D7643C" w:rsidRDefault="00D7643C" w:rsidP="00D7643C">
      <w:pPr>
        <w:pStyle w:val="PL"/>
      </w:pPr>
      <w:r>
        <w:tab/>
      </w:r>
      <w:r>
        <w:tab/>
        <w:t>periodic</w:t>
      </w:r>
      <w:r>
        <w:tab/>
      </w:r>
      <w:r>
        <w:tab/>
      </w:r>
      <w:r>
        <w:tab/>
      </w:r>
      <w:r>
        <w:tab/>
      </w:r>
      <w:r>
        <w:tab/>
      </w:r>
      <w:r>
        <w:tab/>
      </w:r>
      <w:r>
        <w:tab/>
      </w:r>
      <w:r>
        <w:tab/>
      </w:r>
      <w:r>
        <w:rPr>
          <w:color w:val="993366"/>
        </w:rPr>
        <w:t>SEQUENCE</w:t>
      </w:r>
      <w:r>
        <w:t xml:space="preserve"> {</w:t>
      </w:r>
    </w:p>
    <w:p w14:paraId="309A2316" w14:textId="77777777" w:rsidR="00D7643C" w:rsidRDefault="00D7643C" w:rsidP="00D7643C">
      <w:pPr>
        <w:pStyle w:val="PL"/>
      </w:pPr>
      <w:r>
        <w:tab/>
      </w:r>
      <w:r>
        <w:tab/>
      </w:r>
      <w:r>
        <w:tab/>
        <w:t>reportSlotConfig</w:t>
      </w:r>
      <w:r>
        <w:tab/>
      </w:r>
      <w:r>
        <w:tab/>
      </w:r>
      <w:r>
        <w:tab/>
      </w:r>
      <w:r>
        <w:tab/>
      </w:r>
      <w:r>
        <w:tab/>
      </w:r>
      <w:r>
        <w:tab/>
        <w:t>CSI-ReportPeriodicityAndOffset,</w:t>
      </w:r>
    </w:p>
    <w:p w14:paraId="2440C5C1" w14:textId="77777777" w:rsidR="00D7643C" w:rsidRDefault="00D7643C" w:rsidP="00D7643C">
      <w:pPr>
        <w:pStyle w:val="PL"/>
      </w:pPr>
      <w:r>
        <w:tab/>
      </w:r>
      <w:r>
        <w:tab/>
      </w:r>
      <w:r>
        <w:tab/>
        <w:t>pucch-CSI-ResourceList</w:t>
      </w:r>
      <w:r>
        <w:tab/>
      </w:r>
      <w:r>
        <w:tab/>
      </w:r>
      <w:r>
        <w:tab/>
      </w:r>
      <w:r>
        <w:tab/>
      </w:r>
      <w:r>
        <w:tab/>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63EF50E2" w14:textId="77777777" w:rsidR="00D7643C" w:rsidRDefault="00D7643C" w:rsidP="00D7643C">
      <w:pPr>
        <w:pStyle w:val="PL"/>
      </w:pPr>
      <w:r>
        <w:tab/>
      </w:r>
      <w:r>
        <w:tab/>
        <w:t>},</w:t>
      </w:r>
    </w:p>
    <w:p w14:paraId="6EFECAC9" w14:textId="77777777" w:rsidR="00D7643C" w:rsidRDefault="00D7643C" w:rsidP="00D7643C">
      <w:pPr>
        <w:pStyle w:val="PL"/>
      </w:pPr>
      <w:r>
        <w:tab/>
      </w:r>
      <w:r>
        <w:tab/>
        <w:t>semiPersistentOnPUCCH</w:t>
      </w:r>
      <w:r>
        <w:tab/>
      </w:r>
      <w:r>
        <w:tab/>
      </w:r>
      <w:r>
        <w:tab/>
      </w:r>
      <w:r>
        <w:tab/>
      </w:r>
      <w:r>
        <w:tab/>
      </w:r>
      <w:r>
        <w:rPr>
          <w:color w:val="993366"/>
        </w:rPr>
        <w:t>SEQUENCE</w:t>
      </w:r>
      <w:r>
        <w:t xml:space="preserve"> {</w:t>
      </w:r>
    </w:p>
    <w:p w14:paraId="3FB6754F" w14:textId="77777777" w:rsidR="00D7643C" w:rsidRDefault="00D7643C" w:rsidP="00D7643C">
      <w:pPr>
        <w:pStyle w:val="PL"/>
      </w:pPr>
      <w:r>
        <w:tab/>
      </w:r>
      <w:r>
        <w:tab/>
      </w:r>
      <w:r>
        <w:tab/>
        <w:t>reportSlotConfig</w:t>
      </w:r>
      <w:r>
        <w:tab/>
      </w:r>
      <w:r>
        <w:tab/>
      </w:r>
      <w:r>
        <w:tab/>
      </w:r>
      <w:r>
        <w:tab/>
      </w:r>
      <w:r>
        <w:tab/>
      </w:r>
      <w:r>
        <w:tab/>
        <w:t>CSI-ReportPeriodicityAndOffset,</w:t>
      </w:r>
    </w:p>
    <w:p w14:paraId="55BF2DF1" w14:textId="77777777" w:rsidR="00D7643C" w:rsidRDefault="00D7643C" w:rsidP="00D7643C">
      <w:pPr>
        <w:pStyle w:val="PL"/>
      </w:pPr>
      <w:r>
        <w:tab/>
      </w:r>
      <w:r>
        <w:tab/>
      </w:r>
      <w:r>
        <w:tab/>
        <w:t>pucch-CSI-ResourceList</w:t>
      </w:r>
      <w:r>
        <w:tab/>
      </w:r>
      <w:r>
        <w:tab/>
      </w:r>
      <w:r>
        <w:tab/>
      </w:r>
      <w:r>
        <w:tab/>
      </w:r>
      <w:r>
        <w:tab/>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22525304" w14:textId="77777777" w:rsidR="00D7643C" w:rsidRDefault="00D7643C" w:rsidP="00D7643C">
      <w:pPr>
        <w:pStyle w:val="PL"/>
      </w:pPr>
      <w:r>
        <w:tab/>
      </w:r>
      <w:r>
        <w:tab/>
        <w:t>},</w:t>
      </w:r>
    </w:p>
    <w:p w14:paraId="4B477979" w14:textId="77777777" w:rsidR="00D7643C" w:rsidRDefault="00D7643C" w:rsidP="00D7643C">
      <w:pPr>
        <w:pStyle w:val="PL"/>
      </w:pPr>
      <w:r>
        <w:tab/>
      </w:r>
      <w:r>
        <w:tab/>
        <w:t>semiPersistentOnPUSCH</w:t>
      </w:r>
      <w:r>
        <w:tab/>
      </w:r>
      <w:r>
        <w:tab/>
      </w:r>
      <w:r>
        <w:tab/>
      </w:r>
      <w:r>
        <w:tab/>
      </w:r>
      <w:r>
        <w:tab/>
      </w:r>
      <w:r>
        <w:rPr>
          <w:color w:val="993366"/>
        </w:rPr>
        <w:t>SEQUENCE</w:t>
      </w:r>
      <w:r>
        <w:t xml:space="preserve"> {</w:t>
      </w:r>
    </w:p>
    <w:p w14:paraId="100BF991" w14:textId="77777777" w:rsidR="00D7643C" w:rsidRDefault="00D7643C" w:rsidP="00D7643C">
      <w:pPr>
        <w:pStyle w:val="PL"/>
      </w:pPr>
      <w:r>
        <w:tab/>
      </w:r>
      <w:r>
        <w:tab/>
      </w:r>
      <w:r>
        <w:tab/>
        <w:t>reportSlotConfig</w:t>
      </w:r>
      <w:r>
        <w:tab/>
      </w:r>
      <w:r>
        <w:tab/>
      </w:r>
      <w:r>
        <w:tab/>
      </w:r>
      <w:r>
        <w:tab/>
      </w:r>
      <w:r>
        <w:tab/>
      </w:r>
      <w:r>
        <w:tab/>
      </w:r>
      <w:r>
        <w:rPr>
          <w:color w:val="993366"/>
        </w:rPr>
        <w:t>ENUMERATED</w:t>
      </w:r>
      <w:r>
        <w:t xml:space="preserve"> {sl5, sl10, sl20, sl40, sl80, sl160, sl320},</w:t>
      </w:r>
    </w:p>
    <w:p w14:paraId="3671E4A7" w14:textId="77777777" w:rsidR="00D7643C" w:rsidRDefault="00D7643C" w:rsidP="00D7643C">
      <w:pPr>
        <w:pStyle w:val="PL"/>
      </w:pPr>
      <w:bookmarkStart w:id="7604" w:name="_Hlk503912527"/>
      <w:r>
        <w:tab/>
      </w:r>
      <w:r>
        <w:tab/>
      </w:r>
      <w:r>
        <w:tab/>
        <w:t>reportSlotOffsetList</w:t>
      </w:r>
      <w:r>
        <w:tab/>
      </w:r>
      <w:r>
        <w:tab/>
      </w:r>
      <w:r>
        <w:tab/>
      </w:r>
      <w:r>
        <w:tab/>
      </w:r>
      <w:r>
        <w:rPr>
          <w:color w:val="993366"/>
        </w:rPr>
        <w:t>SEQUENCE</w:t>
      </w:r>
      <w:r>
        <w:t xml:space="preserve"> (</w:t>
      </w:r>
      <w:r>
        <w:rPr>
          <w:color w:val="993366"/>
        </w:rPr>
        <w:t>SIZE</w:t>
      </w:r>
      <w:r>
        <w:t xml:space="preserve"> (1.. maxNrofUL-Allocations))</w:t>
      </w:r>
      <w:r>
        <w:rPr>
          <w:color w:val="993366"/>
        </w:rPr>
        <w:t xml:space="preserve"> OF</w:t>
      </w:r>
      <w:r>
        <w:t xml:space="preserve"> </w:t>
      </w:r>
      <w:r>
        <w:rPr>
          <w:color w:val="993366"/>
        </w:rPr>
        <w:t>INTEGER</w:t>
      </w:r>
      <w:r>
        <w:t>(0..32),</w:t>
      </w:r>
    </w:p>
    <w:bookmarkEnd w:id="7604"/>
    <w:p w14:paraId="4A5D9E41" w14:textId="77777777" w:rsidR="00D7643C" w:rsidRDefault="00D7643C" w:rsidP="00D7643C">
      <w:pPr>
        <w:pStyle w:val="PL"/>
      </w:pPr>
      <w:r>
        <w:tab/>
      </w:r>
      <w:r>
        <w:tab/>
      </w:r>
      <w:r>
        <w:tab/>
        <w:t>p0alpha</w:t>
      </w:r>
      <w:r>
        <w:tab/>
      </w:r>
      <w:r>
        <w:tab/>
      </w:r>
      <w:r>
        <w:tab/>
      </w:r>
      <w:r>
        <w:tab/>
      </w:r>
      <w:r>
        <w:tab/>
      </w:r>
      <w:r>
        <w:tab/>
      </w:r>
      <w:r>
        <w:tab/>
      </w:r>
      <w:r>
        <w:tab/>
      </w:r>
      <w:r>
        <w:tab/>
        <w:t>P0-PUSCH-AlphaSetId</w:t>
      </w:r>
    </w:p>
    <w:p w14:paraId="048CF750" w14:textId="77777777" w:rsidR="00D7643C" w:rsidRDefault="00D7643C" w:rsidP="00D7643C">
      <w:pPr>
        <w:pStyle w:val="PL"/>
      </w:pPr>
      <w:r>
        <w:tab/>
      </w:r>
      <w:r>
        <w:tab/>
        <w:t>},</w:t>
      </w:r>
    </w:p>
    <w:p w14:paraId="2EF8676B" w14:textId="77777777" w:rsidR="00D7643C" w:rsidRDefault="00D7643C" w:rsidP="00D7643C">
      <w:pPr>
        <w:pStyle w:val="PL"/>
      </w:pPr>
      <w:r>
        <w:tab/>
      </w:r>
      <w:r>
        <w:tab/>
        <w:t>aperiodic</w:t>
      </w:r>
      <w:r>
        <w:tab/>
      </w:r>
      <w:r>
        <w:tab/>
      </w:r>
      <w:r>
        <w:tab/>
      </w:r>
      <w:r>
        <w:tab/>
      </w:r>
      <w:r>
        <w:tab/>
      </w:r>
      <w:r>
        <w:tab/>
      </w:r>
      <w:r>
        <w:tab/>
      </w:r>
      <w:r>
        <w:tab/>
      </w:r>
      <w:r>
        <w:rPr>
          <w:color w:val="993366"/>
        </w:rPr>
        <w:t>SEQUENCE</w:t>
      </w:r>
      <w:r>
        <w:t xml:space="preserve"> {</w:t>
      </w:r>
    </w:p>
    <w:p w14:paraId="0AA445EC" w14:textId="77777777" w:rsidR="00D7643C" w:rsidRDefault="00D7643C" w:rsidP="00D7643C">
      <w:pPr>
        <w:pStyle w:val="PL"/>
      </w:pPr>
      <w:r>
        <w:tab/>
      </w:r>
      <w:r>
        <w:tab/>
      </w:r>
      <w:r>
        <w:tab/>
        <w:t>reportSlotOffsetList</w:t>
      </w:r>
      <w:r>
        <w:tab/>
      </w:r>
      <w:r>
        <w:tab/>
      </w:r>
      <w:r>
        <w:tab/>
      </w:r>
      <w:r>
        <w:tab/>
      </w:r>
      <w:r>
        <w:rPr>
          <w:color w:val="993366"/>
        </w:rPr>
        <w:t>SEQUENCE</w:t>
      </w:r>
      <w:r>
        <w:t xml:space="preserve"> (</w:t>
      </w:r>
      <w:r>
        <w:rPr>
          <w:color w:val="993366"/>
        </w:rPr>
        <w:t>SIZE</w:t>
      </w:r>
      <w:r>
        <w:t xml:space="preserve"> (1..maxNrofUL-Allocations))</w:t>
      </w:r>
      <w:r>
        <w:rPr>
          <w:color w:val="993366"/>
        </w:rPr>
        <w:t xml:space="preserve"> OF</w:t>
      </w:r>
      <w:r>
        <w:t xml:space="preserve"> </w:t>
      </w:r>
      <w:r>
        <w:rPr>
          <w:color w:val="993366"/>
        </w:rPr>
        <w:t>INTEGER</w:t>
      </w:r>
      <w:r>
        <w:t>(0..32)</w:t>
      </w:r>
    </w:p>
    <w:p w14:paraId="5B1B1E3D" w14:textId="77777777" w:rsidR="00D7643C" w:rsidRDefault="00D7643C" w:rsidP="00D7643C">
      <w:pPr>
        <w:pStyle w:val="PL"/>
      </w:pPr>
      <w:r>
        <w:tab/>
      </w:r>
      <w:r>
        <w:tab/>
        <w:t>}</w:t>
      </w:r>
    </w:p>
    <w:p w14:paraId="3A63EA25" w14:textId="77777777" w:rsidR="00D7643C" w:rsidRDefault="00D7643C" w:rsidP="00D7643C">
      <w:pPr>
        <w:pStyle w:val="PL"/>
      </w:pPr>
      <w:r>
        <w:tab/>
        <w:t>},</w:t>
      </w:r>
    </w:p>
    <w:p w14:paraId="261A5B12" w14:textId="77777777" w:rsidR="00D7643C" w:rsidRDefault="00D7643C" w:rsidP="00D7643C">
      <w:pPr>
        <w:pStyle w:val="PL"/>
      </w:pPr>
      <w:r>
        <w:tab/>
        <w:t>reportQuantity</w:t>
      </w:r>
      <w:r>
        <w:tab/>
      </w:r>
      <w:r>
        <w:tab/>
      </w:r>
      <w:r>
        <w:tab/>
      </w:r>
      <w:r>
        <w:tab/>
      </w:r>
      <w:r>
        <w:tab/>
      </w:r>
      <w:r>
        <w:tab/>
      </w:r>
      <w:r>
        <w:tab/>
      </w:r>
      <w:r>
        <w:rPr>
          <w:color w:val="993366"/>
        </w:rPr>
        <w:t>CHOICE</w:t>
      </w:r>
      <w:r>
        <w:t xml:space="preserve"> {</w:t>
      </w:r>
    </w:p>
    <w:p w14:paraId="5C247BE8" w14:textId="77777777" w:rsidR="00D7643C" w:rsidRDefault="00D7643C" w:rsidP="00D7643C">
      <w:pPr>
        <w:pStyle w:val="PL"/>
      </w:pPr>
      <w:r>
        <w:tab/>
      </w:r>
      <w:r>
        <w:tab/>
        <w:t>none</w:t>
      </w:r>
      <w:r>
        <w:tab/>
      </w:r>
      <w:r>
        <w:tab/>
      </w:r>
      <w:r>
        <w:tab/>
      </w:r>
      <w:r>
        <w:tab/>
      </w:r>
      <w:r>
        <w:tab/>
      </w:r>
      <w:r>
        <w:tab/>
      </w:r>
      <w:r>
        <w:tab/>
      </w:r>
      <w:r>
        <w:tab/>
      </w:r>
      <w:r>
        <w:tab/>
      </w:r>
      <w:r>
        <w:rPr>
          <w:color w:val="993366"/>
        </w:rPr>
        <w:t>NULL</w:t>
      </w:r>
      <w:r>
        <w:t>,</w:t>
      </w:r>
    </w:p>
    <w:p w14:paraId="7EB26039" w14:textId="77777777" w:rsidR="00D7643C" w:rsidRDefault="00D7643C" w:rsidP="00D7643C">
      <w:pPr>
        <w:pStyle w:val="PL"/>
      </w:pPr>
      <w:r>
        <w:tab/>
      </w:r>
      <w:r>
        <w:tab/>
        <w:t>cri-RI-PMI-CQI</w:t>
      </w:r>
      <w:r>
        <w:tab/>
      </w:r>
      <w:r>
        <w:tab/>
      </w:r>
      <w:r>
        <w:tab/>
      </w:r>
      <w:r>
        <w:tab/>
      </w:r>
      <w:r>
        <w:tab/>
      </w:r>
      <w:r>
        <w:tab/>
      </w:r>
      <w:r>
        <w:tab/>
      </w:r>
      <w:r>
        <w:rPr>
          <w:color w:val="993366"/>
        </w:rPr>
        <w:t>NULL</w:t>
      </w:r>
      <w:r>
        <w:t xml:space="preserve">, </w:t>
      </w:r>
    </w:p>
    <w:p w14:paraId="1C226EF5" w14:textId="77777777" w:rsidR="00D7643C" w:rsidRDefault="00D7643C" w:rsidP="00D7643C">
      <w:pPr>
        <w:pStyle w:val="PL"/>
      </w:pPr>
      <w:r>
        <w:tab/>
      </w:r>
      <w:r>
        <w:tab/>
        <w:t>cri-RI-i1</w:t>
      </w:r>
      <w:r>
        <w:tab/>
      </w:r>
      <w:r>
        <w:tab/>
      </w:r>
      <w:r>
        <w:tab/>
      </w:r>
      <w:r>
        <w:tab/>
      </w:r>
      <w:r>
        <w:tab/>
      </w:r>
      <w:r>
        <w:tab/>
      </w:r>
      <w:r>
        <w:tab/>
      </w:r>
      <w:r>
        <w:tab/>
      </w:r>
      <w:r>
        <w:rPr>
          <w:color w:val="993366"/>
        </w:rPr>
        <w:t>NULL</w:t>
      </w:r>
      <w:r>
        <w:t xml:space="preserve">, </w:t>
      </w:r>
    </w:p>
    <w:p w14:paraId="70077768" w14:textId="77777777" w:rsidR="00D7643C" w:rsidRDefault="00D7643C" w:rsidP="00D7643C">
      <w:pPr>
        <w:pStyle w:val="PL"/>
      </w:pPr>
      <w:r>
        <w:tab/>
      </w:r>
      <w:r>
        <w:tab/>
        <w:t>cri-RI-i1-CQI</w:t>
      </w:r>
      <w:r>
        <w:tab/>
      </w:r>
      <w:r>
        <w:tab/>
      </w:r>
      <w:r>
        <w:tab/>
      </w:r>
      <w:r>
        <w:tab/>
      </w:r>
      <w:r>
        <w:tab/>
      </w:r>
      <w:r>
        <w:tab/>
      </w:r>
      <w:r>
        <w:tab/>
      </w:r>
      <w:r>
        <w:rPr>
          <w:color w:val="993366"/>
        </w:rPr>
        <w:t>SEQUENCE</w:t>
      </w:r>
      <w:r>
        <w:t xml:space="preserve"> {</w:t>
      </w:r>
    </w:p>
    <w:p w14:paraId="697CB8C8" w14:textId="77777777" w:rsidR="00D7643C" w:rsidRDefault="00D7643C" w:rsidP="00D7643C">
      <w:pPr>
        <w:pStyle w:val="PL"/>
      </w:pPr>
      <w:r>
        <w:tab/>
      </w:r>
      <w:r>
        <w:tab/>
      </w:r>
      <w:r>
        <w:tab/>
        <w:t>pdsch-BundleSizeForCSI</w:t>
      </w:r>
      <w:r>
        <w:tab/>
      </w:r>
      <w:r>
        <w:tab/>
      </w:r>
      <w:r>
        <w:tab/>
      </w:r>
      <w:r>
        <w:tab/>
      </w:r>
      <w:r>
        <w:tab/>
      </w:r>
      <w:r>
        <w:rPr>
          <w:color w:val="993366"/>
        </w:rPr>
        <w:t>ENUMERATED</w:t>
      </w:r>
      <w:r>
        <w:t xml:space="preserve"> {n2, n4}</w:t>
      </w:r>
      <w:r>
        <w:tab/>
      </w:r>
      <w:r>
        <w:tab/>
      </w:r>
      <w:commentRangeStart w:id="7605"/>
      <w:r>
        <w:rPr>
          <w:color w:val="993366"/>
        </w:rPr>
        <w:t>OPTIONAL</w:t>
      </w:r>
      <w:commentRangeEnd w:id="7605"/>
      <w:del w:id="7606" w:author="Rapporteur" w:date="2018-06-26T11:26:00Z">
        <w:r>
          <w:rPr>
            <w:rStyle w:val="CommentReference"/>
            <w:rFonts w:ascii="Arial" w:eastAsia="Times New Roman" w:hAnsi="Arial"/>
            <w:lang w:eastAsia="ja-JP"/>
          </w:rPr>
          <w:commentReference w:id="7605"/>
        </w:r>
      </w:del>
      <w:ins w:id="7607" w:author="Rapporteur" w:date="2018-06-26T11:25:00Z">
        <w:r>
          <w:rPr>
            <w:color w:val="993366"/>
          </w:rPr>
          <w:t xml:space="preserve"> </w:t>
        </w:r>
        <w:r>
          <w:rPr>
            <w:color w:val="993366"/>
          </w:rPr>
          <w:tab/>
          <w:t>-- Need S</w:t>
        </w:r>
      </w:ins>
    </w:p>
    <w:p w14:paraId="70C9AEFD" w14:textId="77777777" w:rsidR="00D7643C" w:rsidRDefault="00D7643C" w:rsidP="00D7643C">
      <w:pPr>
        <w:pStyle w:val="PL"/>
      </w:pPr>
      <w:r>
        <w:tab/>
      </w:r>
      <w:r>
        <w:tab/>
        <w:t xml:space="preserve">}, </w:t>
      </w:r>
    </w:p>
    <w:p w14:paraId="044B140E" w14:textId="77777777" w:rsidR="00D7643C" w:rsidRDefault="00D7643C" w:rsidP="00D7643C">
      <w:pPr>
        <w:pStyle w:val="PL"/>
      </w:pPr>
      <w:r>
        <w:tab/>
      </w:r>
      <w:r>
        <w:tab/>
        <w:t>cri-RI-CQI</w:t>
      </w:r>
      <w:r>
        <w:tab/>
      </w:r>
      <w:r>
        <w:tab/>
      </w:r>
      <w:r>
        <w:tab/>
      </w:r>
      <w:r>
        <w:tab/>
      </w:r>
      <w:r>
        <w:tab/>
      </w:r>
      <w:r>
        <w:tab/>
      </w:r>
      <w:r>
        <w:tab/>
      </w:r>
      <w:r>
        <w:tab/>
      </w:r>
      <w:r>
        <w:rPr>
          <w:color w:val="993366"/>
        </w:rPr>
        <w:t>NULL</w:t>
      </w:r>
      <w:r>
        <w:t xml:space="preserve">, </w:t>
      </w:r>
    </w:p>
    <w:p w14:paraId="4F4CFF2D" w14:textId="77777777" w:rsidR="00D7643C" w:rsidRDefault="00D7643C" w:rsidP="00D7643C">
      <w:pPr>
        <w:pStyle w:val="PL"/>
      </w:pPr>
      <w:r>
        <w:tab/>
      </w:r>
      <w:r>
        <w:tab/>
        <w:t>cri-RSRP</w:t>
      </w:r>
      <w:r>
        <w:tab/>
      </w:r>
      <w:r>
        <w:tab/>
      </w:r>
      <w:r>
        <w:tab/>
      </w:r>
      <w:r>
        <w:tab/>
      </w:r>
      <w:r>
        <w:tab/>
      </w:r>
      <w:r>
        <w:tab/>
      </w:r>
      <w:r>
        <w:tab/>
      </w:r>
      <w:r>
        <w:tab/>
      </w:r>
      <w:r>
        <w:rPr>
          <w:color w:val="993366"/>
        </w:rPr>
        <w:t>NULL</w:t>
      </w:r>
      <w:r>
        <w:t xml:space="preserve">, </w:t>
      </w:r>
    </w:p>
    <w:p w14:paraId="57E653FD" w14:textId="77777777" w:rsidR="00D7643C" w:rsidRDefault="00D7643C" w:rsidP="00D7643C">
      <w:pPr>
        <w:pStyle w:val="PL"/>
      </w:pPr>
      <w:r>
        <w:tab/>
      </w:r>
      <w:r>
        <w:tab/>
        <w:t>ssb-Index-RSRP</w:t>
      </w:r>
      <w:r>
        <w:tab/>
      </w:r>
      <w:r>
        <w:tab/>
      </w:r>
      <w:r>
        <w:tab/>
      </w:r>
      <w:r>
        <w:tab/>
      </w:r>
      <w:r>
        <w:tab/>
      </w:r>
      <w:r>
        <w:tab/>
      </w:r>
      <w:r>
        <w:tab/>
      </w:r>
      <w:r>
        <w:rPr>
          <w:color w:val="993366"/>
        </w:rPr>
        <w:t>NULL</w:t>
      </w:r>
      <w:r>
        <w:t>,</w:t>
      </w:r>
    </w:p>
    <w:p w14:paraId="3A30E74E" w14:textId="77777777" w:rsidR="00D7643C" w:rsidRDefault="00D7643C" w:rsidP="00D7643C">
      <w:pPr>
        <w:pStyle w:val="PL"/>
      </w:pPr>
      <w:r>
        <w:tab/>
      </w:r>
      <w:r>
        <w:tab/>
        <w:t>cri-RI-LI-PMI-CQI</w:t>
      </w:r>
      <w:r>
        <w:tab/>
      </w:r>
      <w:r>
        <w:tab/>
      </w:r>
      <w:r>
        <w:tab/>
      </w:r>
      <w:r>
        <w:tab/>
      </w:r>
      <w:r>
        <w:tab/>
      </w:r>
      <w:r>
        <w:tab/>
      </w:r>
      <w:r>
        <w:rPr>
          <w:color w:val="993366"/>
        </w:rPr>
        <w:t>NULL</w:t>
      </w:r>
    </w:p>
    <w:p w14:paraId="01265F60" w14:textId="77777777" w:rsidR="00D7643C" w:rsidRDefault="00D7643C" w:rsidP="00D7643C">
      <w:pPr>
        <w:pStyle w:val="PL"/>
      </w:pPr>
      <w:r>
        <w:tab/>
        <w:t>},</w:t>
      </w:r>
    </w:p>
    <w:p w14:paraId="382596A7" w14:textId="77777777" w:rsidR="00D7643C" w:rsidRDefault="00D7643C" w:rsidP="00D7643C">
      <w:pPr>
        <w:pStyle w:val="PL"/>
      </w:pPr>
      <w:r>
        <w:tab/>
        <w:t>reportFreqConfiguration</w:t>
      </w:r>
      <w:r>
        <w:tab/>
      </w:r>
      <w:r>
        <w:tab/>
      </w:r>
      <w:r>
        <w:tab/>
      </w:r>
      <w:r>
        <w:tab/>
      </w:r>
      <w:r>
        <w:tab/>
        <w:t xml:space="preserve"> </w:t>
      </w:r>
      <w:r>
        <w:rPr>
          <w:color w:val="993366"/>
        </w:rPr>
        <w:t>SEQUENCE</w:t>
      </w:r>
      <w:r>
        <w:t xml:space="preserve"> {</w:t>
      </w:r>
    </w:p>
    <w:p w14:paraId="15116807" w14:textId="77777777" w:rsidR="00D7643C" w:rsidRDefault="00D7643C" w:rsidP="00D7643C">
      <w:pPr>
        <w:pStyle w:val="PL"/>
      </w:pPr>
      <w:r>
        <w:tab/>
      </w:r>
      <w:r>
        <w:tab/>
        <w:t>cqi-FormatIndicator</w:t>
      </w:r>
      <w:r>
        <w:tab/>
      </w:r>
      <w:r>
        <w:tab/>
      </w:r>
      <w:r>
        <w:tab/>
      </w:r>
      <w:r>
        <w:tab/>
      </w:r>
      <w:r>
        <w:tab/>
      </w:r>
      <w:r>
        <w:tab/>
      </w:r>
      <w:r>
        <w:rPr>
          <w:color w:val="993366"/>
        </w:rPr>
        <w:t>ENUMERATED</w:t>
      </w:r>
      <w:r>
        <w:t xml:space="preserve"> { widebandCQI, subbandCQI }</w:t>
      </w:r>
      <w:r>
        <w:tab/>
      </w:r>
      <w:r>
        <w:tab/>
      </w:r>
      <w:r>
        <w:tab/>
      </w:r>
      <w:r>
        <w:tab/>
      </w:r>
      <w:r>
        <w:tab/>
      </w:r>
      <w:r>
        <w:tab/>
      </w:r>
      <w:r>
        <w:tab/>
      </w:r>
      <w:r>
        <w:tab/>
      </w:r>
      <w:r>
        <w:tab/>
      </w:r>
      <w:r>
        <w:tab/>
      </w:r>
      <w:r>
        <w:rPr>
          <w:color w:val="993366"/>
        </w:rPr>
        <w:t>OPTIONAL</w:t>
      </w:r>
      <w:r>
        <w:t xml:space="preserve">, </w:t>
      </w:r>
      <w:r>
        <w:tab/>
        <w:t>-- Need R</w:t>
      </w:r>
    </w:p>
    <w:p w14:paraId="57D08DF0" w14:textId="77777777" w:rsidR="00D7643C" w:rsidRDefault="00D7643C" w:rsidP="00D7643C">
      <w:pPr>
        <w:pStyle w:val="PL"/>
      </w:pPr>
      <w:r>
        <w:tab/>
      </w:r>
      <w:r>
        <w:tab/>
        <w:t>pmi-FormatIndicator</w:t>
      </w:r>
      <w:r>
        <w:tab/>
      </w:r>
      <w:r>
        <w:tab/>
      </w:r>
      <w:r>
        <w:tab/>
      </w:r>
      <w:r>
        <w:tab/>
      </w:r>
      <w:r>
        <w:tab/>
      </w:r>
      <w:r>
        <w:tab/>
      </w:r>
      <w:r>
        <w:rPr>
          <w:color w:val="993366"/>
        </w:rPr>
        <w:t>ENUMERATED</w:t>
      </w:r>
      <w:r>
        <w:t xml:space="preserve"> { widebandPMI, subbandPMI }</w:t>
      </w:r>
      <w:r>
        <w:tab/>
      </w:r>
      <w:r>
        <w:tab/>
      </w:r>
      <w:r>
        <w:tab/>
      </w:r>
      <w:r>
        <w:tab/>
      </w:r>
      <w:r>
        <w:tab/>
      </w:r>
      <w:r>
        <w:tab/>
      </w:r>
      <w:r>
        <w:tab/>
      </w:r>
      <w:r>
        <w:tab/>
      </w:r>
      <w:r>
        <w:tab/>
      </w:r>
      <w:r>
        <w:tab/>
      </w:r>
      <w:r>
        <w:rPr>
          <w:color w:val="993366"/>
        </w:rPr>
        <w:t>OPTIONAL</w:t>
      </w:r>
      <w:r>
        <w:t xml:space="preserve">, </w:t>
      </w:r>
      <w:r>
        <w:tab/>
        <w:t>-- Need R</w:t>
      </w:r>
    </w:p>
    <w:p w14:paraId="76E20F45" w14:textId="77777777" w:rsidR="00D7643C" w:rsidRDefault="00D7643C" w:rsidP="00D7643C">
      <w:pPr>
        <w:pStyle w:val="PL"/>
      </w:pPr>
      <w:r>
        <w:tab/>
      </w:r>
      <w:r>
        <w:tab/>
      </w:r>
      <w:commentRangeStart w:id="7608"/>
      <w:r>
        <w:t>csi-ReportingBand</w:t>
      </w:r>
      <w:commentRangeEnd w:id="7608"/>
      <w:r>
        <w:rPr>
          <w:rStyle w:val="CommentReference"/>
          <w:rFonts w:ascii="Arial" w:eastAsia="Times New Roman" w:hAnsi="Arial"/>
          <w:lang w:eastAsia="ja-JP"/>
        </w:rPr>
        <w:commentReference w:id="7608"/>
      </w:r>
      <w:r>
        <w:tab/>
      </w:r>
      <w:r>
        <w:tab/>
      </w:r>
      <w:r>
        <w:tab/>
      </w:r>
      <w:r>
        <w:tab/>
      </w:r>
      <w:r>
        <w:tab/>
      </w:r>
      <w:r>
        <w:tab/>
      </w:r>
      <w:r>
        <w:rPr>
          <w:color w:val="993366"/>
        </w:rPr>
        <w:t>CHOICE</w:t>
      </w:r>
      <w:r>
        <w:t xml:space="preserve"> {</w:t>
      </w:r>
    </w:p>
    <w:p w14:paraId="5970B729" w14:textId="77777777" w:rsidR="00D7643C" w:rsidRDefault="00D7643C" w:rsidP="00D7643C">
      <w:pPr>
        <w:pStyle w:val="PL"/>
      </w:pPr>
      <w:r>
        <w:tab/>
      </w:r>
      <w:r>
        <w:tab/>
      </w:r>
      <w:r>
        <w:tab/>
        <w:t>subbands3</w:t>
      </w:r>
      <w:r>
        <w:tab/>
      </w:r>
      <w:r>
        <w:tab/>
      </w:r>
      <w:r>
        <w:tab/>
      </w:r>
      <w:r>
        <w:tab/>
      </w:r>
      <w:r>
        <w:tab/>
      </w:r>
      <w:r>
        <w:tab/>
      </w:r>
      <w:r>
        <w:tab/>
      </w:r>
      <w:r>
        <w:tab/>
      </w:r>
      <w:r>
        <w:rPr>
          <w:color w:val="993366"/>
        </w:rPr>
        <w:t>BIT</w:t>
      </w:r>
      <w:r>
        <w:t xml:space="preserve"> </w:t>
      </w:r>
      <w:r>
        <w:rPr>
          <w:color w:val="993366"/>
        </w:rPr>
        <w:t>STRING</w:t>
      </w:r>
      <w:r>
        <w:t>(</w:t>
      </w:r>
      <w:r>
        <w:rPr>
          <w:color w:val="993366"/>
        </w:rPr>
        <w:t>SIZE</w:t>
      </w:r>
      <w:r>
        <w:t>(3)),</w:t>
      </w:r>
    </w:p>
    <w:p w14:paraId="542F8BB7" w14:textId="77777777" w:rsidR="00D7643C" w:rsidRDefault="00D7643C" w:rsidP="00D7643C">
      <w:pPr>
        <w:pStyle w:val="PL"/>
      </w:pPr>
      <w:r>
        <w:tab/>
      </w:r>
      <w:r>
        <w:tab/>
      </w:r>
      <w:r>
        <w:tab/>
        <w:t>subbands4</w:t>
      </w:r>
      <w:r>
        <w:tab/>
      </w:r>
      <w:r>
        <w:tab/>
      </w:r>
      <w:r>
        <w:tab/>
      </w:r>
      <w:r>
        <w:tab/>
      </w:r>
      <w:r>
        <w:tab/>
      </w:r>
      <w:r>
        <w:tab/>
      </w:r>
      <w:r>
        <w:tab/>
      </w:r>
      <w:r>
        <w:tab/>
      </w:r>
      <w:r>
        <w:rPr>
          <w:color w:val="993366"/>
        </w:rPr>
        <w:t>BIT</w:t>
      </w:r>
      <w:r>
        <w:t xml:space="preserve"> </w:t>
      </w:r>
      <w:r>
        <w:rPr>
          <w:color w:val="993366"/>
        </w:rPr>
        <w:t>STRING</w:t>
      </w:r>
      <w:r>
        <w:t>(</w:t>
      </w:r>
      <w:r>
        <w:rPr>
          <w:color w:val="993366"/>
        </w:rPr>
        <w:t>SIZE</w:t>
      </w:r>
      <w:r>
        <w:t>(4)),</w:t>
      </w:r>
    </w:p>
    <w:p w14:paraId="3F0FD3EE" w14:textId="77777777" w:rsidR="00D7643C" w:rsidRDefault="00D7643C" w:rsidP="00D7643C">
      <w:pPr>
        <w:pStyle w:val="PL"/>
      </w:pPr>
      <w:r>
        <w:tab/>
      </w:r>
      <w:r>
        <w:tab/>
      </w:r>
      <w:r>
        <w:tab/>
        <w:t>subbands5</w:t>
      </w:r>
      <w:r>
        <w:tab/>
      </w:r>
      <w:r>
        <w:tab/>
      </w:r>
      <w:r>
        <w:tab/>
      </w:r>
      <w:r>
        <w:tab/>
      </w:r>
      <w:r>
        <w:tab/>
      </w:r>
      <w:r>
        <w:tab/>
      </w:r>
      <w:r>
        <w:tab/>
      </w:r>
      <w:r>
        <w:tab/>
      </w:r>
      <w:r>
        <w:rPr>
          <w:color w:val="993366"/>
        </w:rPr>
        <w:t>BIT</w:t>
      </w:r>
      <w:r>
        <w:t xml:space="preserve"> </w:t>
      </w:r>
      <w:r>
        <w:rPr>
          <w:color w:val="993366"/>
        </w:rPr>
        <w:t>STRING</w:t>
      </w:r>
      <w:r>
        <w:t>(</w:t>
      </w:r>
      <w:r>
        <w:rPr>
          <w:color w:val="993366"/>
        </w:rPr>
        <w:t>SIZE</w:t>
      </w:r>
      <w:r>
        <w:t>(5)),</w:t>
      </w:r>
    </w:p>
    <w:p w14:paraId="5D42333E" w14:textId="77777777" w:rsidR="00D7643C" w:rsidRDefault="00D7643C" w:rsidP="00D7643C">
      <w:pPr>
        <w:pStyle w:val="PL"/>
      </w:pPr>
      <w:r>
        <w:tab/>
      </w:r>
      <w:r>
        <w:tab/>
      </w:r>
      <w:r>
        <w:tab/>
        <w:t>subbands6</w:t>
      </w:r>
      <w:r>
        <w:tab/>
      </w:r>
      <w:r>
        <w:tab/>
      </w:r>
      <w:r>
        <w:tab/>
      </w:r>
      <w:r>
        <w:tab/>
      </w:r>
      <w:r>
        <w:tab/>
      </w:r>
      <w:r>
        <w:tab/>
      </w:r>
      <w:r>
        <w:tab/>
      </w:r>
      <w:r>
        <w:tab/>
      </w:r>
      <w:r>
        <w:rPr>
          <w:color w:val="993366"/>
        </w:rPr>
        <w:t>BIT</w:t>
      </w:r>
      <w:r>
        <w:t xml:space="preserve"> </w:t>
      </w:r>
      <w:r>
        <w:rPr>
          <w:color w:val="993366"/>
        </w:rPr>
        <w:t>STRING</w:t>
      </w:r>
      <w:r>
        <w:t>(</w:t>
      </w:r>
      <w:r>
        <w:rPr>
          <w:color w:val="993366"/>
        </w:rPr>
        <w:t>SIZE</w:t>
      </w:r>
      <w:r>
        <w:t>(6)),</w:t>
      </w:r>
    </w:p>
    <w:p w14:paraId="4FB4ACEF" w14:textId="77777777" w:rsidR="00D7643C" w:rsidRDefault="00D7643C" w:rsidP="00D7643C">
      <w:pPr>
        <w:pStyle w:val="PL"/>
      </w:pPr>
      <w:r>
        <w:tab/>
      </w:r>
      <w:r>
        <w:tab/>
      </w:r>
      <w:r>
        <w:tab/>
        <w:t>subbands7</w:t>
      </w:r>
      <w:r>
        <w:tab/>
      </w:r>
      <w:r>
        <w:tab/>
      </w:r>
      <w:r>
        <w:tab/>
      </w:r>
      <w:r>
        <w:tab/>
      </w:r>
      <w:r>
        <w:tab/>
      </w:r>
      <w:r>
        <w:tab/>
      </w:r>
      <w:r>
        <w:tab/>
      </w:r>
      <w:r>
        <w:tab/>
      </w:r>
      <w:r>
        <w:rPr>
          <w:color w:val="993366"/>
        </w:rPr>
        <w:t>BIT</w:t>
      </w:r>
      <w:r>
        <w:t xml:space="preserve"> </w:t>
      </w:r>
      <w:r>
        <w:rPr>
          <w:color w:val="993366"/>
        </w:rPr>
        <w:t>STRING</w:t>
      </w:r>
      <w:r>
        <w:t>(</w:t>
      </w:r>
      <w:r>
        <w:rPr>
          <w:color w:val="993366"/>
        </w:rPr>
        <w:t>SIZE</w:t>
      </w:r>
      <w:r>
        <w:t>(7)),</w:t>
      </w:r>
    </w:p>
    <w:p w14:paraId="615B3DBD" w14:textId="77777777" w:rsidR="00D7643C" w:rsidRDefault="00D7643C" w:rsidP="00D7643C">
      <w:pPr>
        <w:pStyle w:val="PL"/>
      </w:pPr>
      <w:r>
        <w:tab/>
      </w:r>
      <w:r>
        <w:tab/>
      </w:r>
      <w:r>
        <w:tab/>
        <w:t>subbands8</w:t>
      </w:r>
      <w:r>
        <w:tab/>
      </w:r>
      <w:r>
        <w:tab/>
      </w:r>
      <w:r>
        <w:tab/>
      </w:r>
      <w:r>
        <w:tab/>
      </w:r>
      <w:r>
        <w:tab/>
      </w:r>
      <w:r>
        <w:tab/>
      </w:r>
      <w:r>
        <w:tab/>
      </w:r>
      <w:r>
        <w:tab/>
      </w:r>
      <w:r>
        <w:rPr>
          <w:color w:val="993366"/>
        </w:rPr>
        <w:t>BIT</w:t>
      </w:r>
      <w:r>
        <w:t xml:space="preserve"> </w:t>
      </w:r>
      <w:r>
        <w:rPr>
          <w:color w:val="993366"/>
        </w:rPr>
        <w:t>STRING</w:t>
      </w:r>
      <w:r>
        <w:t>(</w:t>
      </w:r>
      <w:r>
        <w:rPr>
          <w:color w:val="993366"/>
        </w:rPr>
        <w:t>SIZE</w:t>
      </w:r>
      <w:r>
        <w:t>(8)),</w:t>
      </w:r>
    </w:p>
    <w:p w14:paraId="045C719A" w14:textId="77777777" w:rsidR="00D7643C" w:rsidRDefault="00D7643C" w:rsidP="00D7643C">
      <w:pPr>
        <w:pStyle w:val="PL"/>
      </w:pPr>
      <w:r>
        <w:tab/>
      </w:r>
      <w:r>
        <w:tab/>
      </w:r>
      <w:r>
        <w:tab/>
        <w:t>subbands9</w:t>
      </w:r>
      <w:r>
        <w:tab/>
      </w:r>
      <w:r>
        <w:tab/>
      </w:r>
      <w:r>
        <w:tab/>
      </w:r>
      <w:r>
        <w:tab/>
      </w:r>
      <w:r>
        <w:tab/>
      </w:r>
      <w:r>
        <w:tab/>
      </w:r>
      <w:r>
        <w:tab/>
      </w:r>
      <w:r>
        <w:tab/>
      </w:r>
      <w:r>
        <w:rPr>
          <w:color w:val="993366"/>
        </w:rPr>
        <w:t>BIT</w:t>
      </w:r>
      <w:r>
        <w:t xml:space="preserve"> </w:t>
      </w:r>
      <w:r>
        <w:rPr>
          <w:color w:val="993366"/>
        </w:rPr>
        <w:t>STRING</w:t>
      </w:r>
      <w:r>
        <w:t>(</w:t>
      </w:r>
      <w:r>
        <w:rPr>
          <w:color w:val="993366"/>
        </w:rPr>
        <w:t>SIZE</w:t>
      </w:r>
      <w:r>
        <w:t>(9)),</w:t>
      </w:r>
    </w:p>
    <w:p w14:paraId="697ED0AC" w14:textId="77777777" w:rsidR="00D7643C" w:rsidRDefault="00D7643C" w:rsidP="00D7643C">
      <w:pPr>
        <w:pStyle w:val="PL"/>
      </w:pPr>
      <w:r>
        <w:lastRenderedPageBreak/>
        <w:tab/>
      </w:r>
      <w:r>
        <w:tab/>
      </w:r>
      <w:r>
        <w:tab/>
        <w:t>subbands10</w:t>
      </w:r>
      <w:r>
        <w:tab/>
      </w:r>
      <w:r>
        <w:tab/>
      </w:r>
      <w:r>
        <w:tab/>
      </w:r>
      <w:r>
        <w:tab/>
      </w:r>
      <w:r>
        <w:tab/>
      </w:r>
      <w:r>
        <w:tab/>
      </w:r>
      <w:r>
        <w:tab/>
      </w:r>
      <w:r>
        <w:tab/>
      </w:r>
      <w:r>
        <w:rPr>
          <w:color w:val="993366"/>
        </w:rPr>
        <w:t>BIT</w:t>
      </w:r>
      <w:r>
        <w:t xml:space="preserve"> </w:t>
      </w:r>
      <w:r>
        <w:rPr>
          <w:color w:val="993366"/>
        </w:rPr>
        <w:t>STRING</w:t>
      </w:r>
      <w:r>
        <w:t>(</w:t>
      </w:r>
      <w:r>
        <w:rPr>
          <w:color w:val="993366"/>
        </w:rPr>
        <w:t>SIZE</w:t>
      </w:r>
      <w:r>
        <w:t>(10)),</w:t>
      </w:r>
    </w:p>
    <w:p w14:paraId="41184B5F" w14:textId="77777777" w:rsidR="00D7643C" w:rsidRDefault="00D7643C" w:rsidP="00D7643C">
      <w:pPr>
        <w:pStyle w:val="PL"/>
      </w:pPr>
      <w:r>
        <w:tab/>
      </w:r>
      <w:r>
        <w:tab/>
      </w:r>
      <w:r>
        <w:tab/>
        <w:t>subbands11</w:t>
      </w:r>
      <w:r>
        <w:tab/>
      </w:r>
      <w:r>
        <w:tab/>
      </w:r>
      <w:r>
        <w:tab/>
      </w:r>
      <w:r>
        <w:tab/>
      </w:r>
      <w:r>
        <w:tab/>
      </w:r>
      <w:r>
        <w:tab/>
      </w:r>
      <w:r>
        <w:tab/>
      </w:r>
      <w:r>
        <w:tab/>
      </w:r>
      <w:r>
        <w:rPr>
          <w:color w:val="993366"/>
        </w:rPr>
        <w:t>BIT</w:t>
      </w:r>
      <w:r>
        <w:t xml:space="preserve"> </w:t>
      </w:r>
      <w:r>
        <w:rPr>
          <w:color w:val="993366"/>
        </w:rPr>
        <w:t>STRING</w:t>
      </w:r>
      <w:r>
        <w:t>(</w:t>
      </w:r>
      <w:r>
        <w:rPr>
          <w:color w:val="993366"/>
        </w:rPr>
        <w:t>SIZE</w:t>
      </w:r>
      <w:r>
        <w:t>(11)),</w:t>
      </w:r>
    </w:p>
    <w:p w14:paraId="5C106323" w14:textId="77777777" w:rsidR="00D7643C" w:rsidRDefault="00D7643C" w:rsidP="00D7643C">
      <w:pPr>
        <w:pStyle w:val="PL"/>
      </w:pPr>
      <w:r>
        <w:tab/>
      </w:r>
      <w:r>
        <w:tab/>
      </w:r>
      <w:r>
        <w:tab/>
        <w:t>subbands12</w:t>
      </w:r>
      <w:r>
        <w:tab/>
      </w:r>
      <w:r>
        <w:tab/>
      </w:r>
      <w:r>
        <w:tab/>
      </w:r>
      <w:r>
        <w:tab/>
      </w:r>
      <w:r>
        <w:tab/>
      </w:r>
      <w:r>
        <w:tab/>
      </w:r>
      <w:r>
        <w:tab/>
      </w:r>
      <w:r>
        <w:tab/>
      </w:r>
      <w:r>
        <w:rPr>
          <w:color w:val="993366"/>
        </w:rPr>
        <w:t>BIT</w:t>
      </w:r>
      <w:r>
        <w:t xml:space="preserve"> </w:t>
      </w:r>
      <w:r>
        <w:rPr>
          <w:color w:val="993366"/>
        </w:rPr>
        <w:t>STRING</w:t>
      </w:r>
      <w:r>
        <w:t>(</w:t>
      </w:r>
      <w:r>
        <w:rPr>
          <w:color w:val="993366"/>
        </w:rPr>
        <w:t>SIZE</w:t>
      </w:r>
      <w:r>
        <w:t>(12)),</w:t>
      </w:r>
    </w:p>
    <w:p w14:paraId="7BB81791" w14:textId="77777777" w:rsidR="00D7643C" w:rsidRDefault="00D7643C" w:rsidP="00D7643C">
      <w:pPr>
        <w:pStyle w:val="PL"/>
      </w:pPr>
      <w:r>
        <w:tab/>
      </w:r>
      <w:r>
        <w:tab/>
      </w:r>
      <w:r>
        <w:tab/>
        <w:t>subbands13</w:t>
      </w:r>
      <w:r>
        <w:tab/>
      </w:r>
      <w:r>
        <w:tab/>
      </w:r>
      <w:r>
        <w:tab/>
      </w:r>
      <w:r>
        <w:tab/>
      </w:r>
      <w:r>
        <w:tab/>
      </w:r>
      <w:r>
        <w:tab/>
      </w:r>
      <w:r>
        <w:tab/>
      </w:r>
      <w:r>
        <w:tab/>
      </w:r>
      <w:r>
        <w:rPr>
          <w:color w:val="993366"/>
        </w:rPr>
        <w:t>BIT</w:t>
      </w:r>
      <w:r>
        <w:t xml:space="preserve"> </w:t>
      </w:r>
      <w:r>
        <w:rPr>
          <w:color w:val="993366"/>
        </w:rPr>
        <w:t>STRING</w:t>
      </w:r>
      <w:r>
        <w:t>(</w:t>
      </w:r>
      <w:r>
        <w:rPr>
          <w:color w:val="993366"/>
        </w:rPr>
        <w:t>SIZE</w:t>
      </w:r>
      <w:r>
        <w:t>(13)),</w:t>
      </w:r>
    </w:p>
    <w:p w14:paraId="606D1E6B" w14:textId="77777777" w:rsidR="00D7643C" w:rsidRDefault="00D7643C" w:rsidP="00D7643C">
      <w:pPr>
        <w:pStyle w:val="PL"/>
      </w:pPr>
      <w:r>
        <w:tab/>
      </w:r>
      <w:r>
        <w:tab/>
      </w:r>
      <w:r>
        <w:tab/>
        <w:t>subbands14</w:t>
      </w:r>
      <w:r>
        <w:tab/>
      </w:r>
      <w:r>
        <w:tab/>
      </w:r>
      <w:r>
        <w:tab/>
      </w:r>
      <w:r>
        <w:tab/>
      </w:r>
      <w:r>
        <w:tab/>
      </w:r>
      <w:r>
        <w:tab/>
      </w:r>
      <w:r>
        <w:tab/>
      </w:r>
      <w:r>
        <w:tab/>
      </w:r>
      <w:r>
        <w:rPr>
          <w:color w:val="993366"/>
        </w:rPr>
        <w:t>BIT</w:t>
      </w:r>
      <w:r>
        <w:t xml:space="preserve"> </w:t>
      </w:r>
      <w:r>
        <w:rPr>
          <w:color w:val="993366"/>
        </w:rPr>
        <w:t>STRING</w:t>
      </w:r>
      <w:r>
        <w:t>(</w:t>
      </w:r>
      <w:r>
        <w:rPr>
          <w:color w:val="993366"/>
        </w:rPr>
        <w:t>SIZE</w:t>
      </w:r>
      <w:r>
        <w:t>(14)),</w:t>
      </w:r>
    </w:p>
    <w:p w14:paraId="5534DBBE" w14:textId="77777777" w:rsidR="00D7643C" w:rsidRDefault="00D7643C" w:rsidP="00D7643C">
      <w:pPr>
        <w:pStyle w:val="PL"/>
      </w:pPr>
      <w:r>
        <w:tab/>
      </w:r>
      <w:r>
        <w:tab/>
      </w:r>
      <w:r>
        <w:tab/>
        <w:t>subbands15</w:t>
      </w:r>
      <w:r>
        <w:tab/>
      </w:r>
      <w:r>
        <w:tab/>
      </w:r>
      <w:r>
        <w:tab/>
      </w:r>
      <w:r>
        <w:tab/>
      </w:r>
      <w:r>
        <w:tab/>
      </w:r>
      <w:r>
        <w:tab/>
      </w:r>
      <w:r>
        <w:tab/>
      </w:r>
      <w:r>
        <w:tab/>
      </w:r>
      <w:r>
        <w:rPr>
          <w:color w:val="993366"/>
        </w:rPr>
        <w:t>BIT</w:t>
      </w:r>
      <w:r>
        <w:t xml:space="preserve"> </w:t>
      </w:r>
      <w:r>
        <w:rPr>
          <w:color w:val="993366"/>
        </w:rPr>
        <w:t>STRING</w:t>
      </w:r>
      <w:r>
        <w:t>(</w:t>
      </w:r>
      <w:r>
        <w:rPr>
          <w:color w:val="993366"/>
        </w:rPr>
        <w:t>SIZE</w:t>
      </w:r>
      <w:r>
        <w:t>(15)),</w:t>
      </w:r>
    </w:p>
    <w:p w14:paraId="67DEDEF0" w14:textId="77777777" w:rsidR="00D7643C" w:rsidRDefault="00D7643C" w:rsidP="00D7643C">
      <w:pPr>
        <w:pStyle w:val="PL"/>
      </w:pPr>
      <w:r>
        <w:tab/>
      </w:r>
      <w:r>
        <w:tab/>
      </w:r>
      <w:r>
        <w:tab/>
        <w:t>subbands16</w:t>
      </w:r>
      <w:r>
        <w:tab/>
      </w:r>
      <w:r>
        <w:tab/>
      </w:r>
      <w:r>
        <w:tab/>
      </w:r>
      <w:r>
        <w:tab/>
      </w:r>
      <w:r>
        <w:tab/>
      </w:r>
      <w:r>
        <w:tab/>
      </w:r>
      <w:r>
        <w:tab/>
      </w:r>
      <w:r>
        <w:tab/>
      </w:r>
      <w:r>
        <w:rPr>
          <w:color w:val="993366"/>
        </w:rPr>
        <w:t>BIT</w:t>
      </w:r>
      <w:r>
        <w:t xml:space="preserve"> </w:t>
      </w:r>
      <w:r>
        <w:rPr>
          <w:color w:val="993366"/>
        </w:rPr>
        <w:t>STRING</w:t>
      </w:r>
      <w:r>
        <w:t>(</w:t>
      </w:r>
      <w:r>
        <w:rPr>
          <w:color w:val="993366"/>
        </w:rPr>
        <w:t>SIZE</w:t>
      </w:r>
      <w:r>
        <w:t>(16)),</w:t>
      </w:r>
    </w:p>
    <w:p w14:paraId="6C1B9200" w14:textId="77777777" w:rsidR="00D7643C" w:rsidRDefault="00D7643C" w:rsidP="00D7643C">
      <w:pPr>
        <w:pStyle w:val="PL"/>
      </w:pPr>
      <w:r>
        <w:tab/>
      </w:r>
      <w:r>
        <w:tab/>
      </w:r>
      <w:r>
        <w:tab/>
        <w:t>subbands17</w:t>
      </w:r>
      <w:r>
        <w:tab/>
      </w:r>
      <w:r>
        <w:tab/>
      </w:r>
      <w:r>
        <w:tab/>
      </w:r>
      <w:r>
        <w:tab/>
      </w:r>
      <w:r>
        <w:tab/>
      </w:r>
      <w:r>
        <w:tab/>
      </w:r>
      <w:r>
        <w:tab/>
      </w:r>
      <w:r>
        <w:tab/>
      </w:r>
      <w:r>
        <w:rPr>
          <w:color w:val="993366"/>
        </w:rPr>
        <w:t>BIT</w:t>
      </w:r>
      <w:r>
        <w:t xml:space="preserve"> </w:t>
      </w:r>
      <w:r>
        <w:rPr>
          <w:color w:val="993366"/>
        </w:rPr>
        <w:t>STRING</w:t>
      </w:r>
      <w:r>
        <w:t>(</w:t>
      </w:r>
      <w:r>
        <w:rPr>
          <w:color w:val="993366"/>
        </w:rPr>
        <w:t>SIZE</w:t>
      </w:r>
      <w:r>
        <w:t>(17)),</w:t>
      </w:r>
    </w:p>
    <w:p w14:paraId="78BCEAA8" w14:textId="77777777" w:rsidR="00D7643C" w:rsidRDefault="00D7643C" w:rsidP="00D7643C">
      <w:pPr>
        <w:pStyle w:val="PL"/>
      </w:pPr>
      <w:r>
        <w:tab/>
      </w:r>
      <w:r>
        <w:tab/>
      </w:r>
      <w:r>
        <w:tab/>
        <w:t>subbands18</w:t>
      </w:r>
      <w:r>
        <w:tab/>
      </w:r>
      <w:r>
        <w:tab/>
      </w:r>
      <w:r>
        <w:tab/>
      </w:r>
      <w:r>
        <w:tab/>
      </w:r>
      <w:r>
        <w:tab/>
      </w:r>
      <w:r>
        <w:tab/>
      </w:r>
      <w:r>
        <w:tab/>
      </w:r>
      <w:r>
        <w:tab/>
      </w:r>
      <w:r>
        <w:rPr>
          <w:color w:val="993366"/>
        </w:rPr>
        <w:t>BIT</w:t>
      </w:r>
      <w:r>
        <w:t xml:space="preserve"> </w:t>
      </w:r>
      <w:r>
        <w:rPr>
          <w:color w:val="993366"/>
        </w:rPr>
        <w:t>STRING</w:t>
      </w:r>
      <w:r>
        <w:t>(</w:t>
      </w:r>
      <w:r>
        <w:rPr>
          <w:color w:val="993366"/>
        </w:rPr>
        <w:t>SIZE</w:t>
      </w:r>
      <w:r>
        <w:t>(18)),</w:t>
      </w:r>
    </w:p>
    <w:p w14:paraId="0283152A" w14:textId="77777777" w:rsidR="00D7643C" w:rsidRDefault="00D7643C" w:rsidP="00D7643C">
      <w:pPr>
        <w:pStyle w:val="PL"/>
      </w:pPr>
      <w:r>
        <w:tab/>
      </w:r>
      <w:r>
        <w:tab/>
      </w:r>
      <w:r>
        <w:tab/>
        <w:t>...</w:t>
      </w:r>
    </w:p>
    <w:p w14:paraId="79CF8F8C" w14:textId="77777777" w:rsidR="00D7643C" w:rsidRDefault="00D7643C" w:rsidP="00D7643C">
      <w:pPr>
        <w:pStyle w:val="PL"/>
        <w:rPr>
          <w:color w:val="808080"/>
        </w:rPr>
      </w:pPr>
      <w:r>
        <w:tab/>
      </w:r>
      <w:r>
        <w:tab/>
        <w:t>}</w:t>
      </w:r>
      <w:r>
        <w:tab/>
      </w:r>
      <w:r>
        <w:rPr>
          <w:color w:val="993366"/>
        </w:rPr>
        <w:t>OPTIONAL</w:t>
      </w:r>
      <w:r>
        <w:tab/>
      </w:r>
      <w:r>
        <w:rPr>
          <w:color w:val="808080"/>
        </w:rPr>
        <w:t>-- Need S</w:t>
      </w:r>
    </w:p>
    <w:p w14:paraId="2AC2DCE8" w14:textId="77777777" w:rsidR="00D7643C" w:rsidRDefault="00D7643C" w:rsidP="00D7643C">
      <w:pPr>
        <w:pStyle w:val="PL"/>
      </w:pPr>
    </w:p>
    <w:p w14:paraId="10A1822E" w14:textId="77777777" w:rsidR="00D7643C" w:rsidRDefault="00D7643C" w:rsidP="00D7643C">
      <w:pPr>
        <w:pStyle w:val="PL"/>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rPr>
          <w:color w:val="993366"/>
        </w:rPr>
        <w:t xml:space="preserve"> </w:t>
      </w:r>
      <w:r>
        <w:rPr>
          <w:color w:val="993366"/>
        </w:rPr>
        <w:tab/>
      </w:r>
      <w:r>
        <w:rPr>
          <w:color w:val="808080"/>
        </w:rPr>
        <w:t>-- Need R</w:t>
      </w:r>
    </w:p>
    <w:p w14:paraId="1F0BE6A5" w14:textId="77777777" w:rsidR="00D7643C" w:rsidRDefault="00D7643C" w:rsidP="00D7643C">
      <w:pPr>
        <w:pStyle w:val="PL"/>
      </w:pPr>
      <w:r>
        <w:tab/>
        <w:t>timeRestrictionForChannelMeasurements</w:t>
      </w:r>
      <w:r>
        <w:tab/>
      </w:r>
      <w:r>
        <w:tab/>
      </w:r>
      <w:r>
        <w:tab/>
      </w:r>
      <w:r>
        <w:tab/>
      </w:r>
      <w:r>
        <w:rPr>
          <w:color w:val="993366"/>
        </w:rPr>
        <w:t>ENUMERATED</w:t>
      </w:r>
      <w:r>
        <w:t xml:space="preserve"> {configured, notConfigured},</w:t>
      </w:r>
    </w:p>
    <w:p w14:paraId="269C09CE" w14:textId="77777777" w:rsidR="00D7643C" w:rsidRDefault="00D7643C" w:rsidP="00D7643C">
      <w:pPr>
        <w:pStyle w:val="PL"/>
      </w:pPr>
      <w:r>
        <w:tab/>
        <w:t>timeRestrictionForInterferenceMeasurements</w:t>
      </w:r>
      <w:r>
        <w:tab/>
      </w:r>
      <w:r>
        <w:tab/>
      </w:r>
      <w:r>
        <w:tab/>
      </w:r>
      <w:r>
        <w:rPr>
          <w:color w:val="993366"/>
        </w:rPr>
        <w:t>ENUMERATED</w:t>
      </w:r>
      <w:r>
        <w:t xml:space="preserve"> {configured, notConfigured},</w:t>
      </w:r>
    </w:p>
    <w:p w14:paraId="4B30F0B6" w14:textId="77777777" w:rsidR="00D7643C" w:rsidRDefault="00D7643C" w:rsidP="00D7643C">
      <w:pPr>
        <w:pStyle w:val="PL"/>
      </w:pPr>
      <w:r>
        <w:tab/>
        <w:t>codebookConfig</w:t>
      </w:r>
      <w:r>
        <w:tab/>
      </w:r>
      <w:r>
        <w:tab/>
      </w:r>
      <w:r>
        <w:tab/>
      </w:r>
      <w:r>
        <w:tab/>
      </w:r>
      <w:r>
        <w:tab/>
      </w:r>
      <w:r>
        <w:tab/>
      </w:r>
      <w:r>
        <w:tab/>
      </w:r>
      <w:r>
        <w:tab/>
        <w:t>CodebookConfig</w:t>
      </w:r>
      <w:r>
        <w:tab/>
      </w:r>
      <w:r>
        <w:tab/>
      </w:r>
      <w:r>
        <w:tab/>
      </w:r>
      <w:r>
        <w:tab/>
      </w:r>
      <w:r>
        <w:tab/>
      </w:r>
      <w:r>
        <w:tab/>
      </w:r>
      <w:r>
        <w:tab/>
      </w:r>
      <w:r>
        <w:tab/>
      </w:r>
      <w:r>
        <w:tab/>
      </w:r>
      <w:r>
        <w:tab/>
      </w:r>
      <w:r>
        <w:tab/>
      </w:r>
      <w:r>
        <w:tab/>
      </w:r>
      <w:r>
        <w:tab/>
      </w:r>
      <w:r>
        <w:tab/>
      </w:r>
      <w:r>
        <w:tab/>
      </w:r>
      <w:r>
        <w:tab/>
      </w:r>
      <w:r>
        <w:rPr>
          <w:color w:val="993366"/>
        </w:rPr>
        <w:t>OPTIONAL</w:t>
      </w:r>
      <w:r>
        <w:t>,</w:t>
      </w:r>
      <w:r>
        <w:rPr>
          <w:color w:val="993366"/>
        </w:rPr>
        <w:t xml:space="preserve"> </w:t>
      </w:r>
      <w:r>
        <w:rPr>
          <w:color w:val="993366"/>
        </w:rPr>
        <w:tab/>
      </w:r>
      <w:r>
        <w:rPr>
          <w:color w:val="808080"/>
        </w:rPr>
        <w:t>-- Need R</w:t>
      </w:r>
    </w:p>
    <w:p w14:paraId="2F8F5DE5" w14:textId="77777777" w:rsidR="00D7643C" w:rsidRDefault="00D7643C" w:rsidP="00D7643C">
      <w:pPr>
        <w:pStyle w:val="PL"/>
      </w:pPr>
      <w:r>
        <w:tab/>
        <w:t>nrofCQIsPerReport</w:t>
      </w:r>
      <w:r>
        <w:tab/>
      </w:r>
      <w:r>
        <w:tab/>
      </w:r>
      <w:r>
        <w:tab/>
      </w:r>
      <w:r>
        <w:tab/>
      </w:r>
      <w:r>
        <w:tab/>
      </w:r>
      <w:r>
        <w:tab/>
      </w:r>
      <w:r>
        <w:tab/>
      </w:r>
      <w:r>
        <w:rPr>
          <w:color w:val="993366"/>
        </w:rPr>
        <w:t>ENUMERATED</w:t>
      </w:r>
      <w:r>
        <w:t xml:space="preserve"> {n1, n2}</w:t>
      </w:r>
      <w:r>
        <w:tab/>
      </w:r>
      <w:r>
        <w:tab/>
      </w:r>
      <w:r>
        <w:tab/>
      </w:r>
      <w:r>
        <w:tab/>
      </w:r>
      <w:r>
        <w:tab/>
      </w:r>
      <w:r>
        <w:tab/>
      </w:r>
      <w:r>
        <w:tab/>
      </w:r>
      <w:r>
        <w:tab/>
      </w:r>
      <w:r>
        <w:tab/>
      </w:r>
      <w:r>
        <w:tab/>
      </w:r>
      <w:r>
        <w:tab/>
      </w:r>
      <w:r>
        <w:tab/>
      </w:r>
      <w:r>
        <w:tab/>
      </w:r>
      <w:r>
        <w:tab/>
      </w:r>
      <w:r>
        <w:tab/>
      </w:r>
      <w:r>
        <w:rPr>
          <w:color w:val="993366"/>
        </w:rPr>
        <w:t>OPTIONAL</w:t>
      </w:r>
      <w:r>
        <w:t>,</w:t>
      </w:r>
      <w:r>
        <w:rPr>
          <w:color w:val="993366"/>
        </w:rPr>
        <w:t xml:space="preserve"> </w:t>
      </w:r>
      <w:r>
        <w:rPr>
          <w:color w:val="993366"/>
        </w:rPr>
        <w:tab/>
      </w:r>
      <w:r>
        <w:rPr>
          <w:color w:val="808080"/>
        </w:rPr>
        <w:t>-- Need R</w:t>
      </w:r>
    </w:p>
    <w:p w14:paraId="2A11E39F" w14:textId="77777777" w:rsidR="00D7643C" w:rsidRDefault="00D7643C" w:rsidP="00D7643C">
      <w:pPr>
        <w:pStyle w:val="PL"/>
      </w:pPr>
      <w:r>
        <w:tab/>
        <w:t>groupBasedBeamReporting</w:t>
      </w:r>
      <w:r>
        <w:tab/>
      </w:r>
      <w:r>
        <w:tab/>
      </w:r>
      <w:r>
        <w:tab/>
      </w:r>
      <w:r>
        <w:tab/>
      </w:r>
      <w:r>
        <w:tab/>
      </w:r>
      <w:r>
        <w:tab/>
      </w:r>
      <w:r>
        <w:rPr>
          <w:color w:val="993366"/>
        </w:rPr>
        <w:t>CHOICE</w:t>
      </w:r>
      <w:r>
        <w:t xml:space="preserve"> {</w:t>
      </w:r>
    </w:p>
    <w:p w14:paraId="0B5624E7" w14:textId="77777777" w:rsidR="00D7643C" w:rsidRDefault="00D7643C" w:rsidP="00D7643C">
      <w:pPr>
        <w:pStyle w:val="PL"/>
      </w:pPr>
      <w:r>
        <w:tab/>
      </w:r>
      <w:r>
        <w:tab/>
        <w:t>enabled</w:t>
      </w:r>
      <w:r>
        <w:tab/>
      </w:r>
      <w:r>
        <w:tab/>
      </w:r>
      <w:r>
        <w:tab/>
      </w:r>
      <w:r>
        <w:tab/>
      </w:r>
      <w:r>
        <w:tab/>
      </w:r>
      <w:r>
        <w:tab/>
      </w:r>
      <w:r>
        <w:tab/>
      </w:r>
      <w:r>
        <w:tab/>
      </w:r>
      <w:r>
        <w:tab/>
      </w:r>
      <w:r>
        <w:tab/>
      </w:r>
      <w:r>
        <w:rPr>
          <w:color w:val="993366"/>
        </w:rPr>
        <w:t>NULL</w:t>
      </w:r>
      <w:r>
        <w:t>,</w:t>
      </w:r>
    </w:p>
    <w:p w14:paraId="02D2791B" w14:textId="77777777" w:rsidR="00D7643C" w:rsidRDefault="00D7643C" w:rsidP="00D7643C">
      <w:pPr>
        <w:pStyle w:val="PL"/>
      </w:pPr>
      <w:r>
        <w:tab/>
      </w:r>
      <w:r>
        <w:tab/>
        <w:t xml:space="preserve">disabled </w:t>
      </w:r>
      <w:r>
        <w:tab/>
      </w:r>
      <w:r>
        <w:tab/>
      </w:r>
      <w:r>
        <w:tab/>
      </w:r>
      <w:r>
        <w:tab/>
      </w:r>
      <w:r>
        <w:tab/>
      </w:r>
      <w:r>
        <w:tab/>
      </w:r>
      <w:r>
        <w:tab/>
      </w:r>
      <w:r>
        <w:tab/>
      </w:r>
      <w:r>
        <w:tab/>
      </w:r>
      <w:r>
        <w:rPr>
          <w:color w:val="993366"/>
        </w:rPr>
        <w:t>SEQUENCE</w:t>
      </w:r>
      <w:r>
        <w:t xml:space="preserve"> {</w:t>
      </w:r>
    </w:p>
    <w:p w14:paraId="5F7CA359" w14:textId="77777777" w:rsidR="00D7643C" w:rsidRDefault="00D7643C" w:rsidP="00D7643C">
      <w:pPr>
        <w:pStyle w:val="PL"/>
        <w:rPr>
          <w:color w:val="808080"/>
        </w:rPr>
      </w:pPr>
      <w:r>
        <w:tab/>
      </w:r>
      <w:r>
        <w:tab/>
      </w:r>
      <w:r>
        <w:tab/>
        <w:t>nrofReportedRS</w:t>
      </w:r>
      <w:r>
        <w:tab/>
      </w:r>
      <w:r>
        <w:tab/>
      </w:r>
      <w:r>
        <w:tab/>
      </w:r>
      <w:r>
        <w:tab/>
      </w:r>
      <w:r>
        <w:tab/>
      </w:r>
      <w:r>
        <w:tab/>
      </w:r>
      <w:r>
        <w:tab/>
      </w:r>
      <w:r>
        <w:rPr>
          <w:color w:val="993366"/>
        </w:rPr>
        <w:t>ENUMERATED</w:t>
      </w:r>
      <w:r>
        <w:t xml:space="preserve"> {n1, n2, n3, n4}</w:t>
      </w:r>
      <w:r>
        <w:tab/>
      </w:r>
      <w:r>
        <w:tab/>
      </w:r>
      <w:r>
        <w:tab/>
      </w:r>
      <w:r>
        <w:tab/>
      </w:r>
      <w:r>
        <w:tab/>
      </w:r>
      <w:r>
        <w:tab/>
      </w:r>
      <w:r>
        <w:tab/>
      </w:r>
      <w:r>
        <w:tab/>
      </w:r>
      <w:r>
        <w:tab/>
      </w:r>
      <w:r>
        <w:tab/>
      </w:r>
      <w:r>
        <w:tab/>
      </w:r>
      <w:r>
        <w:rPr>
          <w:color w:val="993366"/>
        </w:rPr>
        <w:t>OPTIONAL</w:t>
      </w:r>
      <w:r>
        <w:tab/>
      </w:r>
      <w:r>
        <w:rPr>
          <w:color w:val="808080"/>
        </w:rPr>
        <w:t>-- Need S</w:t>
      </w:r>
    </w:p>
    <w:p w14:paraId="4B93836C" w14:textId="77777777" w:rsidR="00D7643C" w:rsidRDefault="00D7643C" w:rsidP="00D7643C">
      <w:pPr>
        <w:pStyle w:val="PL"/>
      </w:pPr>
      <w:r>
        <w:tab/>
      </w:r>
      <w:r>
        <w:tab/>
        <w:t>}</w:t>
      </w:r>
    </w:p>
    <w:p w14:paraId="75259AE7" w14:textId="77777777" w:rsidR="00D7643C" w:rsidRDefault="00D7643C" w:rsidP="00D7643C">
      <w:pPr>
        <w:pStyle w:val="PL"/>
      </w:pPr>
      <w:r>
        <w:tab/>
        <w:t>},</w:t>
      </w:r>
    </w:p>
    <w:p w14:paraId="3EB47380" w14:textId="77777777" w:rsidR="00D7643C" w:rsidRDefault="00D7643C" w:rsidP="00D7643C">
      <w:pPr>
        <w:pStyle w:val="PL"/>
      </w:pPr>
      <w:r>
        <w:tab/>
        <w:t>cqi-Table</w:t>
      </w:r>
      <w:r>
        <w:tab/>
      </w:r>
      <w:r>
        <w:tab/>
      </w:r>
      <w:r>
        <w:tab/>
      </w:r>
      <w:r>
        <w:tab/>
      </w:r>
      <w:r>
        <w:tab/>
      </w:r>
      <w:r>
        <w:tab/>
      </w:r>
      <w:r>
        <w:tab/>
      </w:r>
      <w:r>
        <w:tab/>
      </w:r>
      <w:r>
        <w:rPr>
          <w:color w:val="993366"/>
        </w:rPr>
        <w:t>ENUMERATED</w:t>
      </w:r>
      <w:r>
        <w:t xml:space="preserve"> {table1, table2, </w:t>
      </w:r>
      <w:ins w:id="7609" w:author="R1-1807866 URLLC L1 Param" w:date="2018-06-26T11:19:00Z">
        <w:r>
          <w:t>table3</w:t>
        </w:r>
      </w:ins>
      <w:commentRangeStart w:id="7610"/>
      <w:del w:id="7611" w:author="R1-1807866 URLLC L1 Param" w:date="2018-06-26T11:19:00Z">
        <w:r>
          <w:delText>spare2</w:delText>
        </w:r>
        <w:commentRangeEnd w:id="7610"/>
        <w:r>
          <w:rPr>
            <w:rStyle w:val="CommentReference"/>
            <w:rFonts w:ascii="Arial" w:eastAsia="Times New Roman" w:hAnsi="Arial"/>
            <w:lang w:eastAsia="ja-JP"/>
          </w:rPr>
          <w:commentReference w:id="7610"/>
        </w:r>
      </w:del>
      <w:r>
        <w:t>, spare1}</w:t>
      </w:r>
      <w:r>
        <w:tab/>
      </w:r>
      <w:r>
        <w:tab/>
      </w:r>
      <w:r>
        <w:tab/>
      </w:r>
      <w:r>
        <w:tab/>
      </w:r>
      <w:r>
        <w:tab/>
      </w:r>
      <w:r>
        <w:tab/>
      </w:r>
      <w:r>
        <w:tab/>
      </w:r>
      <w:r>
        <w:tab/>
      </w:r>
      <w:r>
        <w:tab/>
      </w:r>
      <w:r>
        <w:rPr>
          <w:color w:val="993366"/>
        </w:rPr>
        <w:t>OPTIONAL</w:t>
      </w:r>
      <w:r>
        <w:t xml:space="preserve">, </w:t>
      </w:r>
      <w:r>
        <w:tab/>
        <w:t>-- Need R</w:t>
      </w:r>
    </w:p>
    <w:p w14:paraId="2BBFB86A" w14:textId="77777777" w:rsidR="00D7643C" w:rsidRDefault="00D7643C" w:rsidP="00D7643C">
      <w:pPr>
        <w:pStyle w:val="PL"/>
      </w:pPr>
      <w:r>
        <w:tab/>
        <w:t>subbandSize</w:t>
      </w:r>
      <w:r>
        <w:tab/>
      </w:r>
      <w:r>
        <w:tab/>
      </w:r>
      <w:r>
        <w:tab/>
      </w:r>
      <w:r>
        <w:tab/>
      </w:r>
      <w:r>
        <w:tab/>
      </w:r>
      <w:r>
        <w:tab/>
      </w:r>
      <w:r>
        <w:tab/>
      </w:r>
      <w:r>
        <w:tab/>
      </w:r>
      <w:r>
        <w:rPr>
          <w:color w:val="993366"/>
        </w:rPr>
        <w:t>ENUMERATED</w:t>
      </w:r>
      <w:r>
        <w:t xml:space="preserve"> {value1, value2},</w:t>
      </w:r>
    </w:p>
    <w:p w14:paraId="751275D9" w14:textId="77777777" w:rsidR="00D7643C" w:rsidRDefault="00D7643C" w:rsidP="00D7643C">
      <w:pPr>
        <w:pStyle w:val="PL"/>
      </w:pPr>
      <w:r>
        <w:tab/>
        <w:t>non-PMI-PortIndication</w:t>
      </w:r>
      <w:r>
        <w:tab/>
      </w:r>
      <w:r>
        <w:tab/>
      </w:r>
      <w:r>
        <w:tab/>
      </w:r>
      <w:r>
        <w:tab/>
      </w:r>
      <w:r>
        <w:tab/>
      </w:r>
      <w:r>
        <w:rPr>
          <w:color w:val="993366"/>
        </w:rPr>
        <w:t>SEQUENCE</w:t>
      </w:r>
      <w:r>
        <w:t xml:space="preserve"> (</w:t>
      </w:r>
      <w:r>
        <w:rPr>
          <w:rFonts w:eastAsia="DengXian"/>
          <w:color w:val="993366"/>
        </w:rPr>
        <w:t>SIZE</w:t>
      </w:r>
      <w:r>
        <w:rPr>
          <w:rFonts w:eastAsia="DengXian"/>
        </w:rPr>
        <w:t xml:space="preserve"> (1..</w:t>
      </w:r>
      <w:r>
        <w:t>maxNrofNZP-CSI-RS-ResourcesPerConfig</w:t>
      </w:r>
      <w:r>
        <w:rPr>
          <w:rFonts w:eastAsia="DengXian"/>
        </w:rPr>
        <w:t>))</w:t>
      </w:r>
      <w:r>
        <w:rPr>
          <w:rFonts w:eastAsia="DengXian"/>
          <w:color w:val="993366"/>
        </w:rPr>
        <w:t xml:space="preserve"> OF</w:t>
      </w:r>
      <w:r>
        <w:rPr>
          <w:rFonts w:eastAsia="DengXian"/>
        </w:rPr>
        <w:t xml:space="preserve"> PortIndexFor8Ranks</w:t>
      </w:r>
      <w:r>
        <w:tab/>
      </w:r>
      <w:r>
        <w:rPr>
          <w:color w:val="993366"/>
        </w:rPr>
        <w:t>OPTIONAL</w:t>
      </w:r>
      <w:r>
        <w:t>,</w:t>
      </w:r>
      <w:r>
        <w:tab/>
        <w:t>-- Need R</w:t>
      </w:r>
    </w:p>
    <w:p w14:paraId="604000A3" w14:textId="77777777" w:rsidR="00D7643C" w:rsidRDefault="00D7643C" w:rsidP="00D7643C">
      <w:pPr>
        <w:pStyle w:val="PL"/>
      </w:pPr>
      <w:r>
        <w:tab/>
        <w:t>...</w:t>
      </w:r>
    </w:p>
    <w:p w14:paraId="12656255" w14:textId="77777777" w:rsidR="00D7643C" w:rsidRDefault="00D7643C" w:rsidP="00D7643C">
      <w:pPr>
        <w:pStyle w:val="PL"/>
      </w:pPr>
      <w:r>
        <w:t>}</w:t>
      </w:r>
    </w:p>
    <w:p w14:paraId="567A06AF" w14:textId="77777777" w:rsidR="00D7643C" w:rsidRDefault="00D7643C" w:rsidP="00D7643C">
      <w:pPr>
        <w:pStyle w:val="PL"/>
      </w:pPr>
    </w:p>
    <w:p w14:paraId="225F3D12" w14:textId="77777777" w:rsidR="00D7643C" w:rsidRDefault="00D7643C" w:rsidP="00D7643C">
      <w:pPr>
        <w:pStyle w:val="PL"/>
      </w:pPr>
      <w:r>
        <w:t>CSI-ReportPeriodicityAndOffset ::=</w:t>
      </w:r>
      <w:r>
        <w:tab/>
      </w:r>
      <w:r>
        <w:rPr>
          <w:color w:val="993366"/>
        </w:rPr>
        <w:t>CHOICE</w:t>
      </w:r>
      <w:r>
        <w:t xml:space="preserve"> {</w:t>
      </w:r>
    </w:p>
    <w:p w14:paraId="3AB698AE" w14:textId="77777777" w:rsidR="00D7643C" w:rsidRDefault="00D7643C" w:rsidP="00D7643C">
      <w:pPr>
        <w:pStyle w:val="PL"/>
      </w:pPr>
      <w:r>
        <w:tab/>
        <w:t>slots4</w:t>
      </w:r>
      <w:r>
        <w:tab/>
      </w:r>
      <w:r>
        <w:tab/>
      </w:r>
      <w:r>
        <w:tab/>
      </w:r>
      <w:r>
        <w:tab/>
      </w:r>
      <w:r>
        <w:tab/>
      </w:r>
      <w:r>
        <w:tab/>
      </w:r>
      <w:r>
        <w:tab/>
      </w:r>
      <w:r>
        <w:tab/>
      </w:r>
      <w:r>
        <w:rPr>
          <w:color w:val="993366"/>
        </w:rPr>
        <w:t>INTEGER</w:t>
      </w:r>
      <w:r>
        <w:t>(0..3),</w:t>
      </w:r>
    </w:p>
    <w:p w14:paraId="0A0C2D72" w14:textId="77777777" w:rsidR="00D7643C" w:rsidRDefault="00D7643C" w:rsidP="00D7643C">
      <w:pPr>
        <w:pStyle w:val="PL"/>
      </w:pPr>
      <w:r>
        <w:tab/>
        <w:t>slots5</w:t>
      </w:r>
      <w:r>
        <w:tab/>
      </w:r>
      <w:r>
        <w:tab/>
      </w:r>
      <w:r>
        <w:tab/>
      </w:r>
      <w:r>
        <w:tab/>
      </w:r>
      <w:r>
        <w:tab/>
      </w:r>
      <w:r>
        <w:tab/>
      </w:r>
      <w:r>
        <w:tab/>
      </w:r>
      <w:r>
        <w:tab/>
      </w:r>
      <w:r>
        <w:rPr>
          <w:color w:val="993366"/>
        </w:rPr>
        <w:t>INTEGER</w:t>
      </w:r>
      <w:r>
        <w:t>(0..4),</w:t>
      </w:r>
    </w:p>
    <w:p w14:paraId="103826EA" w14:textId="77777777" w:rsidR="00D7643C" w:rsidRDefault="00D7643C" w:rsidP="00D7643C">
      <w:pPr>
        <w:pStyle w:val="PL"/>
      </w:pPr>
      <w:r>
        <w:tab/>
        <w:t>slots8</w:t>
      </w:r>
      <w:r>
        <w:tab/>
      </w:r>
      <w:r>
        <w:tab/>
      </w:r>
      <w:r>
        <w:tab/>
      </w:r>
      <w:r>
        <w:tab/>
      </w:r>
      <w:r>
        <w:tab/>
      </w:r>
      <w:r>
        <w:tab/>
      </w:r>
      <w:r>
        <w:tab/>
      </w:r>
      <w:r>
        <w:tab/>
      </w:r>
      <w:r>
        <w:rPr>
          <w:color w:val="993366"/>
        </w:rPr>
        <w:t>INTEGER</w:t>
      </w:r>
      <w:r>
        <w:t>(0..7),</w:t>
      </w:r>
    </w:p>
    <w:p w14:paraId="553990D6" w14:textId="77777777" w:rsidR="00D7643C" w:rsidRDefault="00D7643C" w:rsidP="00D7643C">
      <w:pPr>
        <w:pStyle w:val="PL"/>
      </w:pPr>
      <w:r>
        <w:tab/>
        <w:t>slots10</w:t>
      </w:r>
      <w:r>
        <w:tab/>
      </w:r>
      <w:r>
        <w:tab/>
      </w:r>
      <w:r>
        <w:tab/>
      </w:r>
      <w:r>
        <w:tab/>
      </w:r>
      <w:r>
        <w:tab/>
      </w:r>
      <w:r>
        <w:tab/>
      </w:r>
      <w:r>
        <w:tab/>
      </w:r>
      <w:r>
        <w:tab/>
      </w:r>
      <w:r>
        <w:rPr>
          <w:color w:val="993366"/>
        </w:rPr>
        <w:t>INTEGER</w:t>
      </w:r>
      <w:r>
        <w:t>(0..9),</w:t>
      </w:r>
    </w:p>
    <w:p w14:paraId="1C763391" w14:textId="77777777" w:rsidR="00D7643C" w:rsidRDefault="00D7643C" w:rsidP="00D7643C">
      <w:pPr>
        <w:pStyle w:val="PL"/>
      </w:pPr>
      <w:r>
        <w:tab/>
        <w:t>slots16</w:t>
      </w:r>
      <w:r>
        <w:tab/>
      </w:r>
      <w:r>
        <w:tab/>
      </w:r>
      <w:r>
        <w:tab/>
      </w:r>
      <w:r>
        <w:tab/>
      </w:r>
      <w:r>
        <w:tab/>
      </w:r>
      <w:r>
        <w:tab/>
      </w:r>
      <w:r>
        <w:tab/>
      </w:r>
      <w:r>
        <w:tab/>
      </w:r>
      <w:r>
        <w:rPr>
          <w:color w:val="993366"/>
        </w:rPr>
        <w:t>INTEGER</w:t>
      </w:r>
      <w:r>
        <w:t>(0..15),</w:t>
      </w:r>
    </w:p>
    <w:p w14:paraId="7DA502A3" w14:textId="77777777" w:rsidR="00D7643C" w:rsidRDefault="00D7643C" w:rsidP="00D7643C">
      <w:pPr>
        <w:pStyle w:val="PL"/>
      </w:pPr>
      <w:r>
        <w:tab/>
        <w:t>slots20</w:t>
      </w:r>
      <w:r>
        <w:tab/>
      </w:r>
      <w:r>
        <w:tab/>
      </w:r>
      <w:r>
        <w:tab/>
      </w:r>
      <w:r>
        <w:tab/>
      </w:r>
      <w:r>
        <w:tab/>
      </w:r>
      <w:r>
        <w:tab/>
      </w:r>
      <w:r>
        <w:tab/>
      </w:r>
      <w:r>
        <w:tab/>
      </w:r>
      <w:r>
        <w:rPr>
          <w:color w:val="993366"/>
        </w:rPr>
        <w:t>INTEGER</w:t>
      </w:r>
      <w:r>
        <w:t>(0..19),</w:t>
      </w:r>
    </w:p>
    <w:p w14:paraId="3E631390" w14:textId="77777777" w:rsidR="00D7643C" w:rsidRDefault="00D7643C" w:rsidP="00D7643C">
      <w:pPr>
        <w:pStyle w:val="PL"/>
      </w:pPr>
      <w:r>
        <w:tab/>
        <w:t>slots40</w:t>
      </w:r>
      <w:r>
        <w:tab/>
      </w:r>
      <w:r>
        <w:tab/>
      </w:r>
      <w:r>
        <w:tab/>
      </w:r>
      <w:r>
        <w:tab/>
      </w:r>
      <w:r>
        <w:tab/>
      </w:r>
      <w:r>
        <w:tab/>
      </w:r>
      <w:r>
        <w:tab/>
      </w:r>
      <w:r>
        <w:tab/>
      </w:r>
      <w:r>
        <w:rPr>
          <w:color w:val="993366"/>
        </w:rPr>
        <w:t>INTEGER</w:t>
      </w:r>
      <w:r>
        <w:t>(0..39),</w:t>
      </w:r>
    </w:p>
    <w:p w14:paraId="79F247F6" w14:textId="77777777" w:rsidR="00D7643C" w:rsidRDefault="00D7643C" w:rsidP="00D7643C">
      <w:pPr>
        <w:pStyle w:val="PL"/>
      </w:pPr>
      <w:r>
        <w:tab/>
        <w:t>slots80</w:t>
      </w:r>
      <w:r>
        <w:tab/>
      </w:r>
      <w:r>
        <w:tab/>
      </w:r>
      <w:r>
        <w:tab/>
      </w:r>
      <w:r>
        <w:tab/>
      </w:r>
      <w:r>
        <w:tab/>
      </w:r>
      <w:r>
        <w:tab/>
      </w:r>
      <w:r>
        <w:tab/>
      </w:r>
      <w:r>
        <w:tab/>
      </w:r>
      <w:r>
        <w:rPr>
          <w:color w:val="993366"/>
        </w:rPr>
        <w:t>INTEGER</w:t>
      </w:r>
      <w:r>
        <w:t>(0..79),</w:t>
      </w:r>
    </w:p>
    <w:p w14:paraId="5EBFA19A" w14:textId="77777777" w:rsidR="00D7643C" w:rsidRDefault="00D7643C" w:rsidP="00D7643C">
      <w:pPr>
        <w:pStyle w:val="PL"/>
      </w:pPr>
      <w:r>
        <w:tab/>
        <w:t>slots160</w:t>
      </w:r>
      <w:r>
        <w:tab/>
      </w:r>
      <w:r>
        <w:tab/>
      </w:r>
      <w:r>
        <w:tab/>
      </w:r>
      <w:r>
        <w:tab/>
      </w:r>
      <w:r>
        <w:tab/>
      </w:r>
      <w:r>
        <w:tab/>
      </w:r>
      <w:r>
        <w:tab/>
      </w:r>
      <w:r>
        <w:rPr>
          <w:color w:val="993366"/>
        </w:rPr>
        <w:t>INTEGER</w:t>
      </w:r>
      <w:r>
        <w:t>(0..159),</w:t>
      </w:r>
    </w:p>
    <w:p w14:paraId="78A766E3" w14:textId="77777777" w:rsidR="00D7643C" w:rsidRDefault="00D7643C" w:rsidP="00D7643C">
      <w:pPr>
        <w:pStyle w:val="PL"/>
      </w:pPr>
      <w:r>
        <w:tab/>
        <w:t>slots320</w:t>
      </w:r>
      <w:r>
        <w:tab/>
      </w:r>
      <w:r>
        <w:tab/>
      </w:r>
      <w:r>
        <w:tab/>
      </w:r>
      <w:r>
        <w:tab/>
      </w:r>
      <w:r>
        <w:tab/>
      </w:r>
      <w:r>
        <w:tab/>
      </w:r>
      <w:r>
        <w:tab/>
      </w:r>
      <w:r>
        <w:rPr>
          <w:color w:val="993366"/>
        </w:rPr>
        <w:t>INTEGER</w:t>
      </w:r>
      <w:r>
        <w:t>(0..319)</w:t>
      </w:r>
    </w:p>
    <w:p w14:paraId="4922F96B" w14:textId="77777777" w:rsidR="00D7643C" w:rsidRDefault="00D7643C" w:rsidP="00D7643C">
      <w:pPr>
        <w:pStyle w:val="PL"/>
      </w:pPr>
      <w:r>
        <w:t>}</w:t>
      </w:r>
    </w:p>
    <w:p w14:paraId="5DC74786" w14:textId="77777777" w:rsidR="00D7643C" w:rsidRDefault="00D7643C" w:rsidP="00D7643C">
      <w:pPr>
        <w:pStyle w:val="PL"/>
      </w:pPr>
    </w:p>
    <w:p w14:paraId="410FCEB9" w14:textId="77777777" w:rsidR="00D7643C" w:rsidRDefault="00D7643C" w:rsidP="00D7643C">
      <w:pPr>
        <w:pStyle w:val="PL"/>
      </w:pPr>
      <w:r>
        <w:t xml:space="preserve">PUCCH-CSI-Resource ::= </w:t>
      </w:r>
      <w:r>
        <w:tab/>
      </w:r>
      <w:r>
        <w:tab/>
      </w:r>
      <w:r>
        <w:tab/>
      </w:r>
      <w:r>
        <w:tab/>
      </w:r>
      <w:r>
        <w:rPr>
          <w:color w:val="993366"/>
        </w:rPr>
        <w:t>SEQUENCE</w:t>
      </w:r>
      <w:r>
        <w:t xml:space="preserve"> {</w:t>
      </w:r>
    </w:p>
    <w:p w14:paraId="167A7064" w14:textId="77777777" w:rsidR="00D7643C" w:rsidRDefault="00D7643C" w:rsidP="00D7643C">
      <w:pPr>
        <w:pStyle w:val="PL"/>
      </w:pPr>
      <w:r>
        <w:tab/>
        <w:t>uplinkBandwidthPartId</w:t>
      </w:r>
      <w:r>
        <w:tab/>
      </w:r>
      <w:r>
        <w:tab/>
      </w:r>
      <w:r>
        <w:tab/>
      </w:r>
      <w:r>
        <w:tab/>
        <w:t>BWP-Id,</w:t>
      </w:r>
    </w:p>
    <w:p w14:paraId="7236765B" w14:textId="77777777" w:rsidR="00D7643C" w:rsidRDefault="00D7643C" w:rsidP="00D7643C">
      <w:pPr>
        <w:pStyle w:val="PL"/>
      </w:pPr>
      <w:r>
        <w:tab/>
        <w:t>pucch-Resource</w:t>
      </w:r>
      <w:r>
        <w:tab/>
      </w:r>
      <w:r>
        <w:tab/>
      </w:r>
      <w:r>
        <w:tab/>
      </w:r>
      <w:r>
        <w:tab/>
      </w:r>
      <w:r>
        <w:tab/>
      </w:r>
      <w:r>
        <w:tab/>
        <w:t>PUCCH-ResourceId</w:t>
      </w:r>
    </w:p>
    <w:p w14:paraId="2E676C95" w14:textId="77777777" w:rsidR="00D7643C" w:rsidRDefault="00D7643C" w:rsidP="00D7643C">
      <w:pPr>
        <w:pStyle w:val="PL"/>
      </w:pPr>
      <w:r>
        <w:t>}</w:t>
      </w:r>
    </w:p>
    <w:p w14:paraId="50BD5CC8" w14:textId="77777777" w:rsidR="00D7643C" w:rsidRDefault="00D7643C" w:rsidP="00D7643C">
      <w:pPr>
        <w:pStyle w:val="PL"/>
      </w:pPr>
    </w:p>
    <w:p w14:paraId="0B9D3788" w14:textId="77777777" w:rsidR="00D7643C" w:rsidRDefault="00D7643C" w:rsidP="00D7643C">
      <w:pPr>
        <w:pStyle w:val="PL"/>
        <w:rPr>
          <w:rFonts w:eastAsia="DengXian"/>
        </w:rPr>
      </w:pPr>
      <w:bookmarkStart w:id="7612" w:name="_Hlk514839641"/>
      <w:r>
        <w:rPr>
          <w:rFonts w:eastAsia="DengXian"/>
        </w:rPr>
        <w:t>PortIndexFor8Ranks ::=</w:t>
      </w:r>
      <w:r>
        <w:rPr>
          <w:rFonts w:eastAsia="DengXian"/>
        </w:rPr>
        <w:tab/>
      </w:r>
      <w:r>
        <w:rPr>
          <w:rFonts w:eastAsia="DengXian"/>
        </w:rPr>
        <w:tab/>
      </w:r>
      <w:r>
        <w:rPr>
          <w:rFonts w:eastAsia="DengXian"/>
        </w:rPr>
        <w:tab/>
      </w:r>
      <w:r>
        <w:rPr>
          <w:rFonts w:eastAsia="DengXian"/>
        </w:rPr>
        <w:tab/>
      </w:r>
      <w:r>
        <w:rPr>
          <w:rFonts w:eastAsia="DengXian"/>
          <w:color w:val="993366"/>
        </w:rPr>
        <w:t>CHOICE</w:t>
      </w:r>
      <w:r>
        <w:rPr>
          <w:rFonts w:eastAsia="DengXian"/>
        </w:rPr>
        <w:t xml:space="preserve"> {</w:t>
      </w:r>
    </w:p>
    <w:p w14:paraId="29680BD6" w14:textId="77777777" w:rsidR="00D7643C" w:rsidRDefault="00D7643C" w:rsidP="00D7643C">
      <w:pPr>
        <w:pStyle w:val="PL"/>
        <w:rPr>
          <w:rFonts w:eastAsia="DengXian"/>
        </w:rPr>
      </w:pPr>
      <w:r>
        <w:rPr>
          <w:rFonts w:eastAsia="DengXian"/>
        </w:rPr>
        <w:tab/>
        <w:t>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p>
    <w:p w14:paraId="179AE9C3" w14:textId="77777777" w:rsidR="00D7643C" w:rsidRDefault="00D7643C" w:rsidP="00D7643C">
      <w:pPr>
        <w:pStyle w:val="PL"/>
        <w:rPr>
          <w:rFonts w:eastAsia="DengXian"/>
        </w:rPr>
      </w:pPr>
      <w:r>
        <w:rPr>
          <w:rFonts w:eastAsia="DengXian"/>
        </w:rPr>
        <w:tab/>
      </w:r>
      <w:r>
        <w:rPr>
          <w:rFonts w:eastAsia="DengXian"/>
        </w:rPr>
        <w:tab/>
        <w:t>rank1-8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OPTIONAL,</w:t>
      </w:r>
      <w:r>
        <w:rPr>
          <w:rFonts w:eastAsia="DengXian"/>
        </w:rPr>
        <w:tab/>
      </w:r>
      <w:r>
        <w:rPr>
          <w:color w:val="808080"/>
        </w:rPr>
        <w:t>-- Need R</w:t>
      </w:r>
    </w:p>
    <w:p w14:paraId="2D06893A" w14:textId="77777777" w:rsidR="00D7643C" w:rsidRDefault="00D7643C" w:rsidP="00D7643C">
      <w:pPr>
        <w:pStyle w:val="PL"/>
        <w:rPr>
          <w:rFonts w:eastAsia="DengXian"/>
        </w:rPr>
      </w:pPr>
      <w:r>
        <w:rPr>
          <w:rFonts w:eastAsia="DengXian"/>
        </w:rPr>
        <w:tab/>
      </w:r>
      <w:r>
        <w:rPr>
          <w:rFonts w:eastAsia="DengXian"/>
        </w:rPr>
        <w:tab/>
        <w:t>rank2-8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(2))</w:t>
      </w:r>
      <w:r>
        <w:rPr>
          <w:rFonts w:eastAsia="DengXian"/>
          <w:color w:val="993366"/>
        </w:rPr>
        <w:t xml:space="preserve"> OF</w:t>
      </w:r>
      <w:r>
        <w:rPr>
          <w:rFonts w:eastAsia="DengXian"/>
        </w:rPr>
        <w:t xml:space="preserve"> 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6ECB3010" w14:textId="77777777" w:rsidR="00D7643C" w:rsidRDefault="00D7643C" w:rsidP="00D7643C">
      <w:pPr>
        <w:pStyle w:val="PL"/>
        <w:rPr>
          <w:rFonts w:eastAsia="DengXian"/>
        </w:rPr>
      </w:pPr>
      <w:r>
        <w:rPr>
          <w:rFonts w:eastAsia="DengXian"/>
        </w:rPr>
        <w:tab/>
      </w:r>
      <w:r>
        <w:rPr>
          <w:rFonts w:eastAsia="DengXian"/>
        </w:rPr>
        <w:tab/>
        <w:t>rank3-8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(3))</w:t>
      </w:r>
      <w:r>
        <w:rPr>
          <w:rFonts w:eastAsia="DengXian"/>
          <w:color w:val="993366"/>
        </w:rPr>
        <w:t xml:space="preserve"> OF</w:t>
      </w:r>
      <w:r>
        <w:rPr>
          <w:rFonts w:eastAsia="DengXian"/>
        </w:rPr>
        <w:t xml:space="preserve"> 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03FFC649" w14:textId="77777777" w:rsidR="00D7643C" w:rsidRDefault="00D7643C" w:rsidP="00D7643C">
      <w:pPr>
        <w:pStyle w:val="PL"/>
        <w:rPr>
          <w:rFonts w:eastAsia="DengXian"/>
        </w:rPr>
      </w:pPr>
      <w:r>
        <w:rPr>
          <w:rFonts w:eastAsia="DengXian"/>
        </w:rPr>
        <w:tab/>
      </w:r>
      <w:r>
        <w:rPr>
          <w:rFonts w:eastAsia="DengXian"/>
        </w:rPr>
        <w:tab/>
        <w:t>rank4-8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(4))</w:t>
      </w:r>
      <w:r>
        <w:rPr>
          <w:rFonts w:eastAsia="DengXian"/>
          <w:color w:val="993366"/>
        </w:rPr>
        <w:t xml:space="preserve"> OF</w:t>
      </w:r>
      <w:r>
        <w:rPr>
          <w:rFonts w:eastAsia="DengXian"/>
        </w:rPr>
        <w:t xml:space="preserve"> 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0666845D" w14:textId="77777777" w:rsidR="00D7643C" w:rsidRDefault="00D7643C" w:rsidP="00D7643C">
      <w:pPr>
        <w:pStyle w:val="PL"/>
        <w:rPr>
          <w:rFonts w:eastAsia="DengXian"/>
        </w:rPr>
      </w:pPr>
      <w:r>
        <w:rPr>
          <w:rFonts w:eastAsia="DengXian"/>
        </w:rPr>
        <w:lastRenderedPageBreak/>
        <w:tab/>
      </w:r>
      <w:r>
        <w:rPr>
          <w:rFonts w:eastAsia="DengXian"/>
        </w:rPr>
        <w:tab/>
        <w:t>rank5-8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(5))</w:t>
      </w:r>
      <w:r>
        <w:rPr>
          <w:rFonts w:eastAsia="DengXian"/>
          <w:color w:val="993366"/>
        </w:rPr>
        <w:t xml:space="preserve"> OF</w:t>
      </w:r>
      <w:r>
        <w:rPr>
          <w:rFonts w:eastAsia="DengXian"/>
        </w:rPr>
        <w:t xml:space="preserve"> 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25F08CD9" w14:textId="77777777" w:rsidR="00D7643C" w:rsidRDefault="00D7643C" w:rsidP="00D7643C">
      <w:pPr>
        <w:pStyle w:val="PL"/>
        <w:rPr>
          <w:rFonts w:eastAsia="DengXian"/>
        </w:rPr>
      </w:pPr>
      <w:r>
        <w:rPr>
          <w:rFonts w:eastAsia="DengXian"/>
        </w:rPr>
        <w:tab/>
      </w:r>
      <w:r>
        <w:rPr>
          <w:rFonts w:eastAsia="DengXian"/>
        </w:rPr>
        <w:tab/>
        <w:t>rank6-8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(6))</w:t>
      </w:r>
      <w:r>
        <w:rPr>
          <w:rFonts w:eastAsia="DengXian"/>
          <w:color w:val="993366"/>
        </w:rPr>
        <w:t xml:space="preserve"> OF</w:t>
      </w:r>
      <w:r>
        <w:rPr>
          <w:rFonts w:eastAsia="DengXian"/>
        </w:rPr>
        <w:t xml:space="preserve"> 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185828FE" w14:textId="77777777" w:rsidR="00D7643C" w:rsidRDefault="00D7643C" w:rsidP="00D7643C">
      <w:pPr>
        <w:pStyle w:val="PL"/>
        <w:rPr>
          <w:rFonts w:eastAsia="DengXian"/>
        </w:rPr>
      </w:pPr>
      <w:r>
        <w:rPr>
          <w:rFonts w:eastAsia="DengXian"/>
        </w:rPr>
        <w:tab/>
      </w:r>
      <w:r>
        <w:rPr>
          <w:rFonts w:eastAsia="DengXian"/>
        </w:rPr>
        <w:tab/>
        <w:t>rank7-8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(7))</w:t>
      </w:r>
      <w:r>
        <w:rPr>
          <w:rFonts w:eastAsia="DengXian"/>
          <w:color w:val="993366"/>
        </w:rPr>
        <w:t xml:space="preserve"> OF</w:t>
      </w:r>
      <w:r>
        <w:rPr>
          <w:rFonts w:eastAsia="DengXian"/>
        </w:rPr>
        <w:t xml:space="preserve"> 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092948AE" w14:textId="77777777" w:rsidR="00D7643C" w:rsidRDefault="00D7643C" w:rsidP="00D7643C">
      <w:pPr>
        <w:pStyle w:val="PL"/>
        <w:rPr>
          <w:rFonts w:eastAsia="DengXian"/>
        </w:rPr>
      </w:pPr>
      <w:r>
        <w:rPr>
          <w:rFonts w:eastAsia="DengXian"/>
        </w:rPr>
        <w:tab/>
      </w:r>
      <w:r>
        <w:rPr>
          <w:rFonts w:eastAsia="DengXian"/>
        </w:rPr>
        <w:tab/>
        <w:t>rank8-8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(8))</w:t>
      </w:r>
      <w:r>
        <w:rPr>
          <w:rFonts w:eastAsia="DengXian"/>
          <w:color w:val="993366"/>
        </w:rPr>
        <w:t xml:space="preserve"> OF</w:t>
      </w:r>
      <w:r>
        <w:rPr>
          <w:rFonts w:eastAsia="DengXian"/>
        </w:rPr>
        <w:t xml:space="preserve"> 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OPTIONAL</w:t>
      </w:r>
      <w:r>
        <w:rPr>
          <w:rFonts w:eastAsia="DengXian"/>
        </w:rPr>
        <w:tab/>
      </w:r>
      <w:r>
        <w:rPr>
          <w:color w:val="808080"/>
        </w:rPr>
        <w:t>-- Need R</w:t>
      </w:r>
    </w:p>
    <w:p w14:paraId="0FD5FBBA" w14:textId="77777777" w:rsidR="00D7643C" w:rsidRDefault="00D7643C" w:rsidP="00D7643C">
      <w:pPr>
        <w:pStyle w:val="PL"/>
        <w:rPr>
          <w:rFonts w:eastAsia="DengXian"/>
        </w:rPr>
      </w:pPr>
      <w:r>
        <w:rPr>
          <w:rFonts w:eastAsia="DengXian"/>
        </w:rPr>
        <w:tab/>
        <w:t>},</w:t>
      </w:r>
    </w:p>
    <w:p w14:paraId="1F26D11C" w14:textId="77777777" w:rsidR="00D7643C" w:rsidRDefault="00D7643C" w:rsidP="00D7643C">
      <w:pPr>
        <w:pStyle w:val="PL"/>
        <w:rPr>
          <w:rFonts w:eastAsia="DengXian"/>
        </w:rPr>
      </w:pPr>
      <w:r>
        <w:rPr>
          <w:rFonts w:eastAsia="DengXian"/>
        </w:rPr>
        <w:tab/>
        <w:t>portIndex4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p>
    <w:p w14:paraId="2F30DE0A" w14:textId="77777777" w:rsidR="00D7643C" w:rsidRDefault="00D7643C" w:rsidP="00D7643C">
      <w:pPr>
        <w:pStyle w:val="PL"/>
        <w:rPr>
          <w:rFonts w:eastAsia="DengXian"/>
        </w:rPr>
      </w:pPr>
      <w:r>
        <w:rPr>
          <w:rFonts w:eastAsia="DengXian"/>
        </w:rPr>
        <w:tab/>
      </w:r>
      <w:r>
        <w:rPr>
          <w:rFonts w:eastAsia="DengXian"/>
        </w:rPr>
        <w:tab/>
        <w:t>rank1-4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PortIndex4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00C2E853" w14:textId="77777777" w:rsidR="00D7643C" w:rsidRDefault="00D7643C" w:rsidP="00D7643C">
      <w:pPr>
        <w:pStyle w:val="PL"/>
        <w:rPr>
          <w:rFonts w:eastAsia="DengXian"/>
        </w:rPr>
      </w:pPr>
      <w:r>
        <w:rPr>
          <w:rFonts w:eastAsia="DengXian"/>
        </w:rPr>
        <w:tab/>
      </w:r>
      <w:r>
        <w:rPr>
          <w:rFonts w:eastAsia="DengXian"/>
        </w:rPr>
        <w:tab/>
        <w:t>rank2-4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(2))</w:t>
      </w:r>
      <w:r>
        <w:rPr>
          <w:rFonts w:eastAsia="DengXian"/>
          <w:color w:val="993366"/>
        </w:rPr>
        <w:t xml:space="preserve"> OF</w:t>
      </w:r>
      <w:r>
        <w:rPr>
          <w:rFonts w:eastAsia="DengXian"/>
        </w:rPr>
        <w:t xml:space="preserve"> PortIndex4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50575E97" w14:textId="77777777" w:rsidR="00D7643C" w:rsidRDefault="00D7643C" w:rsidP="00D7643C">
      <w:pPr>
        <w:pStyle w:val="PL"/>
        <w:rPr>
          <w:rFonts w:eastAsia="DengXian"/>
        </w:rPr>
      </w:pPr>
      <w:r>
        <w:rPr>
          <w:rFonts w:eastAsia="DengXian"/>
        </w:rPr>
        <w:tab/>
      </w:r>
      <w:r>
        <w:rPr>
          <w:rFonts w:eastAsia="DengXian"/>
        </w:rPr>
        <w:tab/>
        <w:t>rank3-4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(3))</w:t>
      </w:r>
      <w:r>
        <w:rPr>
          <w:rFonts w:eastAsia="DengXian"/>
          <w:color w:val="993366"/>
        </w:rPr>
        <w:t xml:space="preserve"> OF</w:t>
      </w:r>
      <w:r>
        <w:rPr>
          <w:rFonts w:eastAsia="DengXian"/>
        </w:rPr>
        <w:t xml:space="preserve"> PortIndex4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42D4A7AA" w14:textId="77777777" w:rsidR="00D7643C" w:rsidRDefault="00D7643C" w:rsidP="00D7643C">
      <w:pPr>
        <w:pStyle w:val="PL"/>
        <w:rPr>
          <w:rFonts w:eastAsia="DengXian"/>
        </w:rPr>
      </w:pPr>
      <w:r>
        <w:rPr>
          <w:rFonts w:eastAsia="DengXian"/>
        </w:rPr>
        <w:tab/>
      </w:r>
      <w:r>
        <w:rPr>
          <w:rFonts w:eastAsia="DengXian"/>
        </w:rPr>
        <w:tab/>
        <w:t>rank4-4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(4))</w:t>
      </w:r>
      <w:r>
        <w:rPr>
          <w:rFonts w:eastAsia="DengXian"/>
          <w:color w:val="993366"/>
        </w:rPr>
        <w:t xml:space="preserve"> OF</w:t>
      </w:r>
      <w:r>
        <w:rPr>
          <w:rFonts w:eastAsia="DengXian"/>
        </w:rPr>
        <w:t xml:space="preserve"> PortIndex4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OPTIONAL</w:t>
      </w:r>
      <w:r>
        <w:rPr>
          <w:rFonts w:eastAsia="DengXian"/>
        </w:rPr>
        <w:tab/>
      </w:r>
      <w:r>
        <w:rPr>
          <w:color w:val="808080"/>
        </w:rPr>
        <w:t>-- Need R</w:t>
      </w:r>
    </w:p>
    <w:p w14:paraId="7330FDC5" w14:textId="77777777" w:rsidR="00D7643C" w:rsidRDefault="00D7643C" w:rsidP="00D7643C">
      <w:pPr>
        <w:pStyle w:val="PL"/>
        <w:rPr>
          <w:rFonts w:eastAsia="DengXian"/>
        </w:rPr>
      </w:pPr>
      <w:r>
        <w:rPr>
          <w:rFonts w:eastAsia="DengXian"/>
        </w:rPr>
        <w:tab/>
        <w:t>},</w:t>
      </w:r>
    </w:p>
    <w:p w14:paraId="398466AD" w14:textId="77777777" w:rsidR="00D7643C" w:rsidRDefault="00D7643C" w:rsidP="00D7643C">
      <w:pPr>
        <w:pStyle w:val="PL"/>
        <w:rPr>
          <w:rFonts w:eastAsia="DengXian"/>
        </w:rPr>
      </w:pPr>
      <w:r>
        <w:rPr>
          <w:rFonts w:eastAsia="DengXian"/>
        </w:rPr>
        <w:tab/>
        <w:t>portIndex2</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p>
    <w:p w14:paraId="2763DB48" w14:textId="77777777" w:rsidR="00D7643C" w:rsidRDefault="00D7643C" w:rsidP="00D7643C">
      <w:pPr>
        <w:pStyle w:val="PL"/>
        <w:rPr>
          <w:rFonts w:eastAsia="DengXian"/>
        </w:rPr>
      </w:pPr>
      <w:r>
        <w:rPr>
          <w:rFonts w:eastAsia="DengXian"/>
        </w:rPr>
        <w:tab/>
      </w:r>
      <w:r>
        <w:rPr>
          <w:rFonts w:eastAsia="DengXian"/>
        </w:rPr>
        <w:tab/>
        <w:t>rank1-2</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PortIndex2</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3CE02A3B" w14:textId="77777777" w:rsidR="00D7643C" w:rsidRDefault="00D7643C" w:rsidP="00D7643C">
      <w:pPr>
        <w:pStyle w:val="PL"/>
        <w:rPr>
          <w:rFonts w:eastAsia="DengXian"/>
        </w:rPr>
      </w:pPr>
      <w:r>
        <w:rPr>
          <w:rFonts w:eastAsia="DengXian"/>
        </w:rPr>
        <w:tab/>
      </w:r>
      <w:r>
        <w:rPr>
          <w:rFonts w:eastAsia="DengXian"/>
        </w:rPr>
        <w:tab/>
        <w:t>rank2-2</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(2))</w:t>
      </w:r>
      <w:r>
        <w:rPr>
          <w:rFonts w:eastAsia="DengXian"/>
          <w:color w:val="993366"/>
        </w:rPr>
        <w:t xml:space="preserve"> OF</w:t>
      </w:r>
      <w:r>
        <w:rPr>
          <w:rFonts w:eastAsia="DengXian"/>
        </w:rPr>
        <w:t xml:space="preserve"> PortIndex2</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OPTIONAL</w:t>
      </w:r>
      <w:r>
        <w:rPr>
          <w:rFonts w:eastAsia="DengXian"/>
        </w:rPr>
        <w:tab/>
      </w:r>
      <w:r>
        <w:rPr>
          <w:color w:val="808080"/>
        </w:rPr>
        <w:t>-- Need R</w:t>
      </w:r>
    </w:p>
    <w:p w14:paraId="7EC0E170" w14:textId="77777777" w:rsidR="00D7643C" w:rsidRDefault="00D7643C" w:rsidP="00D7643C">
      <w:pPr>
        <w:pStyle w:val="PL"/>
        <w:rPr>
          <w:rFonts w:eastAsia="DengXian"/>
        </w:rPr>
      </w:pPr>
      <w:r>
        <w:rPr>
          <w:rFonts w:eastAsia="DengXian"/>
        </w:rPr>
        <w:tab/>
        <w:t>},</w:t>
      </w:r>
    </w:p>
    <w:p w14:paraId="489574E2" w14:textId="77777777" w:rsidR="00D7643C" w:rsidRDefault="00D7643C" w:rsidP="00D7643C">
      <w:pPr>
        <w:pStyle w:val="PL"/>
        <w:rPr>
          <w:rFonts w:eastAsia="DengXian"/>
        </w:rPr>
      </w:pPr>
      <w:r>
        <w:rPr>
          <w:rFonts w:eastAsia="DengXian"/>
        </w:rPr>
        <w:tab/>
        <w:t>portIndex1</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NULL</w:t>
      </w:r>
    </w:p>
    <w:p w14:paraId="28B1CADC" w14:textId="77777777" w:rsidR="00D7643C" w:rsidRDefault="00D7643C" w:rsidP="00D7643C">
      <w:pPr>
        <w:pStyle w:val="PL"/>
        <w:rPr>
          <w:rFonts w:eastAsia="DengXian"/>
        </w:rPr>
      </w:pPr>
      <w:r>
        <w:rPr>
          <w:rFonts w:eastAsia="DengXian"/>
        </w:rPr>
        <w:t>}</w:t>
      </w:r>
    </w:p>
    <w:bookmarkEnd w:id="7612"/>
    <w:p w14:paraId="47C01BB5" w14:textId="77777777" w:rsidR="00D7643C" w:rsidRDefault="00D7643C" w:rsidP="00D7643C">
      <w:pPr>
        <w:pStyle w:val="PL"/>
        <w:rPr>
          <w:rFonts w:eastAsia="DengXian"/>
        </w:rPr>
      </w:pPr>
    </w:p>
    <w:p w14:paraId="2FF3DB07" w14:textId="77777777" w:rsidR="00D7643C" w:rsidRDefault="00D7643C" w:rsidP="00D7643C">
      <w:pPr>
        <w:pStyle w:val="PL"/>
      </w:pPr>
      <w:r>
        <w:t>PortIndex8::=</w:t>
      </w:r>
      <w:r>
        <w:tab/>
      </w:r>
      <w:r>
        <w:tab/>
      </w:r>
      <w:r>
        <w:tab/>
      </w:r>
      <w:r>
        <w:tab/>
      </w:r>
      <w:r>
        <w:tab/>
      </w:r>
      <w:r>
        <w:tab/>
      </w:r>
      <w:r>
        <w:rPr>
          <w:color w:val="993366"/>
        </w:rPr>
        <w:t>INTEGER</w:t>
      </w:r>
      <w:r>
        <w:t xml:space="preserve"> (0..7)</w:t>
      </w:r>
    </w:p>
    <w:p w14:paraId="39266114" w14:textId="77777777" w:rsidR="00D7643C" w:rsidRDefault="00D7643C" w:rsidP="00D7643C">
      <w:pPr>
        <w:pStyle w:val="PL"/>
      </w:pPr>
      <w:r>
        <w:t>PortIndex4::=</w:t>
      </w:r>
      <w:r>
        <w:tab/>
      </w:r>
      <w:r>
        <w:tab/>
      </w:r>
      <w:r>
        <w:tab/>
      </w:r>
      <w:r>
        <w:tab/>
      </w:r>
      <w:r>
        <w:tab/>
      </w:r>
      <w:r>
        <w:tab/>
      </w:r>
      <w:r>
        <w:rPr>
          <w:color w:val="993366"/>
        </w:rPr>
        <w:t>INTEGER</w:t>
      </w:r>
      <w:r>
        <w:t xml:space="preserve"> (0..3)</w:t>
      </w:r>
    </w:p>
    <w:p w14:paraId="10670553" w14:textId="77777777" w:rsidR="00D7643C" w:rsidRDefault="00D7643C" w:rsidP="00D7643C">
      <w:pPr>
        <w:pStyle w:val="PL"/>
      </w:pPr>
      <w:r>
        <w:t>PortIndex2::=</w:t>
      </w:r>
      <w:r>
        <w:tab/>
      </w:r>
      <w:r>
        <w:tab/>
      </w:r>
      <w:r>
        <w:tab/>
      </w:r>
      <w:r>
        <w:tab/>
      </w:r>
      <w:r>
        <w:tab/>
      </w:r>
      <w:r>
        <w:tab/>
      </w:r>
      <w:r>
        <w:rPr>
          <w:color w:val="993366"/>
        </w:rPr>
        <w:t>INTEGER</w:t>
      </w:r>
      <w:r>
        <w:t xml:space="preserve"> (0..1)</w:t>
      </w:r>
    </w:p>
    <w:p w14:paraId="5B43F873" w14:textId="77777777" w:rsidR="00D7643C" w:rsidRDefault="00D7643C" w:rsidP="00D7643C">
      <w:pPr>
        <w:pStyle w:val="PL"/>
      </w:pPr>
    </w:p>
    <w:p w14:paraId="599F2F90" w14:textId="77777777" w:rsidR="00D7643C" w:rsidRDefault="00D7643C" w:rsidP="00D7643C">
      <w:pPr>
        <w:pStyle w:val="PL"/>
        <w:rPr>
          <w:color w:val="808080"/>
        </w:rPr>
      </w:pPr>
      <w:r>
        <w:rPr>
          <w:color w:val="808080"/>
        </w:rPr>
        <w:t>-- TAG-CSI-REPORTCONFIG-STOP</w:t>
      </w:r>
    </w:p>
    <w:p w14:paraId="4AF094B5" w14:textId="77777777" w:rsidR="00D7643C" w:rsidRDefault="00D7643C" w:rsidP="00D7643C">
      <w:pPr>
        <w:pStyle w:val="PL"/>
      </w:pPr>
      <w:r>
        <w:rPr>
          <w:color w:val="808080"/>
        </w:rPr>
        <w:t>-- ASN1STOP</w:t>
      </w:r>
    </w:p>
    <w:p w14:paraId="0A85C517" w14:textId="77777777" w:rsidR="00D7643C" w:rsidRDefault="00D7643C" w:rsidP="00D7643C"/>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7643C" w14:paraId="55B8FE48"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48E6B4F5" w14:textId="77777777" w:rsidR="00D7643C" w:rsidRDefault="00D7643C">
            <w:pPr>
              <w:pStyle w:val="TAH"/>
              <w:rPr>
                <w:szCs w:val="22"/>
              </w:rPr>
            </w:pPr>
            <w:r>
              <w:rPr>
                <w:i/>
                <w:szCs w:val="22"/>
              </w:rPr>
              <w:lastRenderedPageBreak/>
              <w:t>CSI-ReportConfig field descriptions</w:t>
            </w:r>
          </w:p>
        </w:tc>
      </w:tr>
      <w:tr w:rsidR="00D7643C" w14:paraId="5CA060B1" w14:textId="77777777" w:rsidTr="00D7643C">
        <w:tc>
          <w:tcPr>
            <w:tcW w:w="14281" w:type="dxa"/>
            <w:tcBorders>
              <w:top w:val="single" w:sz="4" w:space="0" w:color="auto"/>
              <w:left w:val="single" w:sz="4" w:space="0" w:color="auto"/>
              <w:bottom w:val="single" w:sz="4" w:space="0" w:color="auto"/>
              <w:right w:val="single" w:sz="4" w:space="0" w:color="auto"/>
            </w:tcBorders>
          </w:tcPr>
          <w:p w14:paraId="350003D9" w14:textId="77777777" w:rsidR="00D7643C" w:rsidRDefault="00D7643C">
            <w:pPr>
              <w:pStyle w:val="TAL"/>
              <w:rPr>
                <w:szCs w:val="22"/>
              </w:rPr>
            </w:pPr>
          </w:p>
        </w:tc>
      </w:tr>
      <w:tr w:rsidR="00D7643C" w14:paraId="728A2F2F"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0FAA3D5F" w14:textId="77777777" w:rsidR="00D7643C" w:rsidRDefault="00D7643C">
            <w:pPr>
              <w:pStyle w:val="TAL"/>
              <w:rPr>
                <w:szCs w:val="22"/>
              </w:rPr>
            </w:pPr>
            <w:r>
              <w:rPr>
                <w:b/>
                <w:i/>
                <w:szCs w:val="22"/>
              </w:rPr>
              <w:t>carrier</w:t>
            </w:r>
          </w:p>
          <w:p w14:paraId="11011B8A" w14:textId="77777777" w:rsidR="00D7643C" w:rsidRDefault="00D7643C">
            <w:pPr>
              <w:pStyle w:val="TAL"/>
              <w:rPr>
                <w:szCs w:val="22"/>
              </w:rPr>
            </w:pPr>
            <w:r>
              <w:rPr>
                <w:szCs w:val="22"/>
              </w:rPr>
              <w:t>Indicates in which serving cell the CSI-ResourceConfig</w:t>
            </w:r>
            <w:r>
              <w:rPr>
                <w:szCs w:val="22"/>
                <w:lang w:val="sv-SE"/>
              </w:rPr>
              <w:t xml:space="preserve"> indicated</w:t>
            </w:r>
            <w:r>
              <w:rPr>
                <w:szCs w:val="22"/>
              </w:rPr>
              <w:t xml:space="preserve"> below are to be found. If the field is absent, the resources are on the same serving cell as this report configuration.</w:t>
            </w:r>
          </w:p>
        </w:tc>
      </w:tr>
      <w:tr w:rsidR="00D7643C" w14:paraId="2AC6FAAB"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3A4104CD" w14:textId="77777777" w:rsidR="00D7643C" w:rsidRDefault="00D7643C">
            <w:pPr>
              <w:pStyle w:val="TAL"/>
              <w:rPr>
                <w:szCs w:val="22"/>
              </w:rPr>
            </w:pPr>
            <w:r>
              <w:rPr>
                <w:b/>
                <w:i/>
                <w:szCs w:val="22"/>
              </w:rPr>
              <w:t>codebookConfig</w:t>
            </w:r>
          </w:p>
          <w:p w14:paraId="6B620782" w14:textId="77777777" w:rsidR="00D7643C" w:rsidRDefault="00D7643C">
            <w:pPr>
              <w:pStyle w:val="TAL"/>
              <w:rPr>
                <w:szCs w:val="22"/>
              </w:rPr>
            </w:pPr>
            <w:r>
              <w:rPr>
                <w:szCs w:val="22"/>
              </w:rPr>
              <w:t>Codebook configuration for Type-1 or Type-II including codebook subset restriction</w:t>
            </w:r>
          </w:p>
        </w:tc>
      </w:tr>
      <w:tr w:rsidR="00D7643C" w14:paraId="747FEFB1"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2E8B3017" w14:textId="77777777" w:rsidR="00D7643C" w:rsidRDefault="00D7643C">
            <w:pPr>
              <w:pStyle w:val="TAL"/>
              <w:rPr>
                <w:szCs w:val="22"/>
              </w:rPr>
            </w:pPr>
            <w:r>
              <w:rPr>
                <w:b/>
                <w:i/>
                <w:szCs w:val="22"/>
              </w:rPr>
              <w:t>cqi-FormatIndicator</w:t>
            </w:r>
          </w:p>
          <w:p w14:paraId="2CC09E26" w14:textId="77777777" w:rsidR="00D7643C" w:rsidRDefault="00D7643C">
            <w:pPr>
              <w:pStyle w:val="TAL"/>
              <w:rPr>
                <w:szCs w:val="22"/>
              </w:rPr>
            </w:pPr>
            <w:r>
              <w:rPr>
                <w:szCs w:val="22"/>
              </w:rPr>
              <w:t>Indicates whether the UE shall report a single (wideband) or multiple (subband) CQI. (see 38.214, section 5.2.1.4)</w:t>
            </w:r>
          </w:p>
        </w:tc>
      </w:tr>
      <w:tr w:rsidR="00D7643C" w14:paraId="22B4B6A1"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6B1B5BF9" w14:textId="77777777" w:rsidR="00D7643C" w:rsidRDefault="00D7643C">
            <w:pPr>
              <w:pStyle w:val="TAL"/>
              <w:rPr>
                <w:szCs w:val="22"/>
              </w:rPr>
            </w:pPr>
            <w:r>
              <w:rPr>
                <w:b/>
                <w:i/>
                <w:szCs w:val="22"/>
              </w:rPr>
              <w:t>cqi-Table</w:t>
            </w:r>
          </w:p>
          <w:p w14:paraId="13A45745" w14:textId="77777777" w:rsidR="00D7643C" w:rsidRDefault="00D7643C">
            <w:pPr>
              <w:pStyle w:val="TAL"/>
              <w:rPr>
                <w:szCs w:val="22"/>
              </w:rPr>
            </w:pPr>
            <w:r>
              <w:rPr>
                <w:szCs w:val="22"/>
              </w:rPr>
              <w:t>Which CQI table to use for CQI calculation. Corresponds to L1 parameter 'CQI-table' (see 38.214, section 5.2.2.1)</w:t>
            </w:r>
          </w:p>
        </w:tc>
      </w:tr>
      <w:tr w:rsidR="00D7643C" w14:paraId="0A917D8D"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09CEF9AF" w14:textId="77777777" w:rsidR="00D7643C" w:rsidRDefault="00D7643C">
            <w:pPr>
              <w:pStyle w:val="TAL"/>
              <w:rPr>
                <w:szCs w:val="22"/>
              </w:rPr>
            </w:pPr>
            <w:commentRangeStart w:id="7613"/>
            <w:r>
              <w:rPr>
                <w:b/>
                <w:i/>
                <w:szCs w:val="22"/>
              </w:rPr>
              <w:t>csi-IM-ResourcesForInterference</w:t>
            </w:r>
            <w:commentRangeEnd w:id="7613"/>
            <w:r>
              <w:rPr>
                <w:rStyle w:val="CommentReference"/>
              </w:rPr>
              <w:commentReference w:id="7613"/>
            </w:r>
          </w:p>
          <w:p w14:paraId="644D7514" w14:textId="77777777" w:rsidR="00D7643C" w:rsidRDefault="00D7643C">
            <w:pPr>
              <w:pStyle w:val="TAL"/>
              <w:rPr>
                <w:szCs w:val="22"/>
              </w:rPr>
            </w:pPr>
            <w:r>
              <w:rPr>
                <w:szCs w:val="22"/>
              </w:rPr>
              <w:t xml:space="preserve">CSI IM resources for interference measurement. csi-ResourceConfigId of a CSI-ResourceConfig included in the configuration of the serving cell indicated with the field "carrier" above. </w:t>
            </w:r>
            <w:ins w:id="7615" w:author="Rapporteur" w:date="2018-06-29T10:57:00Z">
              <w:r>
                <w:rPr>
                  <w:szCs w:val="22"/>
                </w:rPr>
                <w:t>The CSI-ResourceConfig indicated here contain</w:t>
              </w:r>
            </w:ins>
            <w:ins w:id="7616" w:author="Rapporteur" w:date="2018-06-29T10:59:00Z">
              <w:r>
                <w:rPr>
                  <w:szCs w:val="22"/>
                </w:rPr>
                <w:t>s</w:t>
              </w:r>
            </w:ins>
            <w:ins w:id="7617" w:author="Rapporteur" w:date="2018-06-29T10:57:00Z">
              <w:r>
                <w:rPr>
                  <w:szCs w:val="22"/>
                </w:rPr>
                <w:t xml:space="preserve"> only CSI-IM resources. </w:t>
              </w:r>
            </w:ins>
            <w:r>
              <w:rPr>
                <w:szCs w:val="22"/>
              </w:rPr>
              <w:t>The bwp-Id in that CSI-ResourceConfig</w:t>
            </w:r>
            <w:del w:id="7618" w:author="Rapporteur" w:date="2018-06-26T11:28:00Z">
              <w:r>
                <w:rPr>
                  <w:szCs w:val="22"/>
                </w:rPr>
                <w:delText>ToAddMod</w:delText>
              </w:r>
            </w:del>
            <w:r>
              <w:rPr>
                <w:szCs w:val="22"/>
              </w:rPr>
              <w:t xml:space="preserve"> is the same value like the bwp-Id in the CSI-ResourceConfig indicated by resourcesForChannelMeasurement.</w:t>
            </w:r>
          </w:p>
        </w:tc>
      </w:tr>
      <w:tr w:rsidR="00D7643C" w14:paraId="39AA4609"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0A8A3250" w14:textId="77777777" w:rsidR="00D7643C" w:rsidRDefault="00D7643C">
            <w:pPr>
              <w:pStyle w:val="TAL"/>
              <w:rPr>
                <w:szCs w:val="22"/>
              </w:rPr>
            </w:pPr>
            <w:r>
              <w:rPr>
                <w:b/>
                <w:i/>
                <w:szCs w:val="22"/>
              </w:rPr>
              <w:t>csi-ReportingBand</w:t>
            </w:r>
          </w:p>
          <w:p w14:paraId="72B8E15B" w14:textId="77777777" w:rsidR="00D7643C" w:rsidRDefault="00D7643C">
            <w:pPr>
              <w:pStyle w:val="TAL"/>
              <w:rPr>
                <w:szCs w:val="22"/>
              </w:rPr>
            </w:pPr>
            <w:r>
              <w:rPr>
                <w:szCs w:val="22"/>
              </w:rPr>
              <w:t>Indicates a contiguous or non-contigous subset of subbands in the bandwidth part which CSI shall be reported for. Each bit in the bit-string represents one subband. The right-most bit in the bit string represents the lowest subband in the BWP. (see 38.214, section 5.2.1.4) The number of subbands is determined according to 38.214 section 5.2.1.4. It is absent if there are less than 24 PRBs (no sub band) and present otherwise, the number of sub bands can be from 3 (24 PRBs, sub band size 8) to 18 (72 PRBs, sub band size 4).</w:t>
            </w:r>
          </w:p>
        </w:tc>
      </w:tr>
      <w:tr w:rsidR="00D7643C" w14:paraId="78DF37D4"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544DA95A" w14:textId="77777777" w:rsidR="00D7643C" w:rsidRDefault="00D7643C">
            <w:pPr>
              <w:pStyle w:val="TAL"/>
              <w:rPr>
                <w:szCs w:val="22"/>
              </w:rPr>
            </w:pPr>
            <w:r>
              <w:rPr>
                <w:b/>
                <w:i/>
                <w:szCs w:val="22"/>
              </w:rPr>
              <w:t>groupBasedBeamReporting</w:t>
            </w:r>
          </w:p>
          <w:p w14:paraId="4266B29E" w14:textId="77777777" w:rsidR="00D7643C" w:rsidRDefault="00D7643C">
            <w:pPr>
              <w:pStyle w:val="TAL"/>
              <w:rPr>
                <w:szCs w:val="22"/>
              </w:rPr>
            </w:pPr>
            <w:r>
              <w:rPr>
                <w:szCs w:val="22"/>
              </w:rPr>
              <w:t>Turning on/off group beam based reporting (see 38.214, section 5.2.1.4)</w:t>
            </w:r>
          </w:p>
        </w:tc>
      </w:tr>
      <w:tr w:rsidR="00D7643C" w14:paraId="0A5AF6A7" w14:textId="77777777" w:rsidTr="00D7643C">
        <w:tc>
          <w:tcPr>
            <w:tcW w:w="14281" w:type="dxa"/>
            <w:tcBorders>
              <w:top w:val="single" w:sz="4" w:space="0" w:color="auto"/>
              <w:left w:val="single" w:sz="4" w:space="0" w:color="auto"/>
              <w:bottom w:val="single" w:sz="4" w:space="0" w:color="auto"/>
              <w:right w:val="single" w:sz="4" w:space="0" w:color="auto"/>
            </w:tcBorders>
          </w:tcPr>
          <w:p w14:paraId="266DB774" w14:textId="77777777" w:rsidR="00D7643C" w:rsidRDefault="00D7643C">
            <w:pPr>
              <w:pStyle w:val="TAL"/>
              <w:rPr>
                <w:szCs w:val="22"/>
              </w:rPr>
            </w:pPr>
            <w:bookmarkStart w:id="7619" w:name="_Hlk514840811"/>
            <w:r>
              <w:rPr>
                <w:b/>
                <w:i/>
                <w:szCs w:val="22"/>
              </w:rPr>
              <w:t>non-PMI-PortIndication</w:t>
            </w:r>
          </w:p>
          <w:p w14:paraId="5A23A54C" w14:textId="77777777" w:rsidR="00D7643C" w:rsidRDefault="00D7643C">
            <w:pPr>
              <w:pStyle w:val="TAL"/>
              <w:rPr>
                <w:szCs w:val="22"/>
              </w:rPr>
            </w:pPr>
            <w:r>
              <w:rPr>
                <w:szCs w:val="22"/>
              </w:rPr>
              <w:t xml:space="preserve">Port indication for RI/CQI calculation. For each  CSI-RS resource in the linked ResourceConfig for channel measurement, a port indication for each rank R, indicating which R ports to use. Applicable only for non-PMI feedback. Corresponds to L1 parameter 'Non-PMI-PortIndication' (see 38.214, section FFS_Section). </w:t>
            </w:r>
          </w:p>
          <w:p w14:paraId="24892B61" w14:textId="77777777" w:rsidR="00D7643C" w:rsidRDefault="00D7643C">
            <w:pPr>
              <w:pStyle w:val="TAL"/>
              <w:rPr>
                <w:szCs w:val="22"/>
              </w:rPr>
            </w:pPr>
          </w:p>
          <w:p w14:paraId="3D51E8C1" w14:textId="77777777" w:rsidR="00D7643C" w:rsidRDefault="00D7643C">
            <w:pPr>
              <w:pStyle w:val="TAL"/>
              <w:rPr>
                <w:szCs w:val="22"/>
              </w:rPr>
            </w:pPr>
            <w:r>
              <w:rPr>
                <w:szCs w:val="22"/>
              </w:rPr>
              <w:t>The first entry in non-PMI-PortIndication corresponds to the NZP-CSI-RS-Resource indicated by the first entry in nzp-CSI-RS-Resources in the NZP-CSI-RS-ResourceSet indicated in the first entry of nzp-CSI-RS-ResourceSetList of the CSI-ResourceConfig whose CSI-ResourceConfigId is indicated in a CSI-MeasId together with the above CSI-ReportConfigId; the second entry in non-PMI-PortIndication corresponds to the NZP-CSI-RS-Resource indicated by the second entry in nzp-CSI-RS-Resources in the NZP-CSI-RS-ResourceSet indicated in the first entry of nzp-CSI-RS-ResourceSetList of the same CSI-ResourceConfig, and so on until the NZP-CSI-RS-Resource indicated by the last entry in nzp-CSI-RS-Resources in the in the NZP-CSI-RS-ResourceSet indicated in the first entry of nzp-CSI-RS-ResourceSetList of the same CSI-ResourceConfig. Then the next entry corresponds to the NZP-CSI-RS-Resource indicated by the first entry in nzp-CSI-RS-Resources in the NZP-CSI-RS-ResourceSet indicated in the second entry of nzp-CSI-RS-ResourceSetList of the same CSI-ResourceConfig and so on.</w:t>
            </w:r>
            <w:bookmarkEnd w:id="7619"/>
          </w:p>
        </w:tc>
      </w:tr>
      <w:tr w:rsidR="00D7643C" w14:paraId="1B41B24F"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5EB52388" w14:textId="77777777" w:rsidR="00D7643C" w:rsidRDefault="00D7643C">
            <w:pPr>
              <w:pStyle w:val="TAL"/>
              <w:rPr>
                <w:szCs w:val="22"/>
              </w:rPr>
            </w:pPr>
            <w:r>
              <w:rPr>
                <w:b/>
                <w:i/>
                <w:szCs w:val="22"/>
              </w:rPr>
              <w:t>nrofCQIsPerReport</w:t>
            </w:r>
          </w:p>
          <w:p w14:paraId="66210174" w14:textId="77777777" w:rsidR="00D7643C" w:rsidRDefault="00D7643C">
            <w:pPr>
              <w:pStyle w:val="TAL"/>
              <w:rPr>
                <w:szCs w:val="22"/>
              </w:rPr>
            </w:pPr>
            <w:r>
              <w:rPr>
                <w:szCs w:val="22"/>
              </w:rPr>
              <w:t>Maximum number of CQIs per CSI report (cf. 1 for 1-CW, 2 for 2-CW)</w:t>
            </w:r>
          </w:p>
        </w:tc>
      </w:tr>
      <w:tr w:rsidR="00D7643C" w14:paraId="21539CF7"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42623B25" w14:textId="77777777" w:rsidR="00D7643C" w:rsidRDefault="00D7643C">
            <w:pPr>
              <w:pStyle w:val="TAL"/>
              <w:rPr>
                <w:szCs w:val="22"/>
              </w:rPr>
            </w:pPr>
            <w:r>
              <w:rPr>
                <w:b/>
                <w:i/>
                <w:szCs w:val="22"/>
              </w:rPr>
              <w:t>nrofReportedRS</w:t>
            </w:r>
          </w:p>
          <w:p w14:paraId="4D83C7FE" w14:textId="77777777" w:rsidR="00D7643C" w:rsidRDefault="00D7643C">
            <w:pPr>
              <w:pStyle w:val="TAL"/>
              <w:rPr>
                <w:szCs w:val="22"/>
              </w:rPr>
            </w:pPr>
            <w:r>
              <w:rPr>
                <w:szCs w:val="22"/>
              </w:rPr>
              <w:t xml:space="preserve">The number (N) of measured RS resources to be reported per report setting in a non-group-based report. N &lt;= N_max, where N_max is either 2 or 4 depending on UE capability. FFS: The signaling mechanism for the gNB to select a subset of N beams for the UE to measure and report. </w:t>
            </w:r>
          </w:p>
          <w:p w14:paraId="539C3509" w14:textId="77777777" w:rsidR="00D7643C" w:rsidRDefault="00D7643C">
            <w:pPr>
              <w:pStyle w:val="TAL"/>
              <w:rPr>
                <w:szCs w:val="22"/>
              </w:rPr>
            </w:pPr>
            <w:r>
              <w:rPr>
                <w:szCs w:val="22"/>
              </w:rPr>
              <w:t xml:space="preserve">FFS: Note: this parameter may not be needed for certain resource and/or report settings </w:t>
            </w:r>
          </w:p>
          <w:p w14:paraId="2AAB8B57" w14:textId="77777777" w:rsidR="00D7643C" w:rsidRDefault="00D7643C">
            <w:pPr>
              <w:pStyle w:val="TAL"/>
              <w:rPr>
                <w:szCs w:val="22"/>
              </w:rPr>
            </w:pPr>
            <w:r>
              <w:rPr>
                <w:szCs w:val="22"/>
              </w:rPr>
              <w:t xml:space="preserve">FFS_ASN1: Change groupBasedBeamReporting into a CHOICE and include this field into the "no" option? </w:t>
            </w:r>
          </w:p>
          <w:p w14:paraId="120D3FC1" w14:textId="77777777" w:rsidR="00D7643C" w:rsidRDefault="00D7643C">
            <w:pPr>
              <w:pStyle w:val="TAL"/>
              <w:rPr>
                <w:szCs w:val="22"/>
              </w:rPr>
            </w:pPr>
            <w:r>
              <w:rPr>
                <w:szCs w:val="22"/>
              </w:rPr>
              <w:t>(see 38.214, section FFS_Section) When the field is absent the UE applies the value 1</w:t>
            </w:r>
          </w:p>
        </w:tc>
      </w:tr>
      <w:tr w:rsidR="00D7643C" w14:paraId="7A3807EB"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1FB97F02" w14:textId="77777777" w:rsidR="00D7643C" w:rsidRDefault="00D7643C">
            <w:pPr>
              <w:pStyle w:val="TAL"/>
              <w:rPr>
                <w:szCs w:val="22"/>
              </w:rPr>
            </w:pPr>
            <w:commentRangeStart w:id="7620"/>
            <w:r>
              <w:rPr>
                <w:b/>
                <w:i/>
                <w:szCs w:val="22"/>
              </w:rPr>
              <w:t>nzp-CSI-RS-ResourcesForInterference</w:t>
            </w:r>
          </w:p>
          <w:p w14:paraId="2A4A29F3" w14:textId="77777777" w:rsidR="00D7643C" w:rsidRDefault="00D7643C">
            <w:pPr>
              <w:pStyle w:val="TAL"/>
              <w:rPr>
                <w:szCs w:val="22"/>
              </w:rPr>
            </w:pPr>
            <w:r>
              <w:rPr>
                <w:szCs w:val="22"/>
              </w:rPr>
              <w:t xml:space="preserve">NZP CSI RS resources for interference </w:t>
            </w:r>
            <w:commentRangeEnd w:id="7620"/>
            <w:r>
              <w:rPr>
                <w:rStyle w:val="CommentReference"/>
              </w:rPr>
              <w:commentReference w:id="7620"/>
            </w:r>
            <w:r>
              <w:rPr>
                <w:szCs w:val="22"/>
              </w:rPr>
              <w:t>measurement. csi-ResourceConfigId of a CSI-ResourceConfig</w:t>
            </w:r>
            <w:del w:id="7621" w:author="Rapporteur" w:date="2018-06-29T10:59:00Z">
              <w:r>
                <w:rPr>
                  <w:szCs w:val="22"/>
                </w:rPr>
                <w:delText>ToAddMod</w:delText>
              </w:r>
            </w:del>
            <w:r>
              <w:rPr>
                <w:szCs w:val="22"/>
              </w:rPr>
              <w:t xml:space="preserve"> included in the configuration of the serving cell indicated with the field "carrier" above. </w:t>
            </w:r>
            <w:ins w:id="7622" w:author="Rapporteur" w:date="2018-06-29T10:59:00Z">
              <w:r>
                <w:rPr>
                  <w:szCs w:val="22"/>
                </w:rPr>
                <w:t xml:space="preserve">The CSI-ResourceConfig indicated here contains only NZP-CSI-RS resources. </w:t>
              </w:r>
            </w:ins>
            <w:r>
              <w:rPr>
                <w:szCs w:val="22"/>
              </w:rPr>
              <w:t>The bwp-Id in that CSI-ResourceConfig</w:t>
            </w:r>
            <w:del w:id="7623" w:author="Rapporteur" w:date="2018-06-26T11:28:00Z">
              <w:r>
                <w:rPr>
                  <w:szCs w:val="22"/>
                </w:rPr>
                <w:delText>ToAddMod</w:delText>
              </w:r>
            </w:del>
            <w:r>
              <w:rPr>
                <w:szCs w:val="22"/>
              </w:rPr>
              <w:t xml:space="preserve"> is the same value like the bwp-Id in the CSI-ResourceConfig</w:t>
            </w:r>
            <w:del w:id="7624" w:author="Rapporteur" w:date="2018-06-29T10:59:00Z">
              <w:r>
                <w:rPr>
                  <w:szCs w:val="22"/>
                </w:rPr>
                <w:delText>ToAddMod</w:delText>
              </w:r>
            </w:del>
            <w:r>
              <w:rPr>
                <w:szCs w:val="22"/>
              </w:rPr>
              <w:t xml:space="preserve"> indicated by resourcesForChannelMeasurement.</w:t>
            </w:r>
          </w:p>
        </w:tc>
      </w:tr>
      <w:tr w:rsidR="00D7643C" w14:paraId="30138F3C"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5294CEDC" w14:textId="77777777" w:rsidR="00D7643C" w:rsidRDefault="00D7643C">
            <w:pPr>
              <w:pStyle w:val="TAL"/>
              <w:rPr>
                <w:szCs w:val="22"/>
              </w:rPr>
            </w:pPr>
            <w:r>
              <w:rPr>
                <w:b/>
                <w:i/>
                <w:szCs w:val="22"/>
              </w:rPr>
              <w:lastRenderedPageBreak/>
              <w:t>p0alpha</w:t>
            </w:r>
          </w:p>
          <w:p w14:paraId="31D0BDF1" w14:textId="77777777" w:rsidR="00D7643C" w:rsidRDefault="00D7643C">
            <w:pPr>
              <w:pStyle w:val="TAL"/>
              <w:rPr>
                <w:szCs w:val="22"/>
              </w:rPr>
            </w:pPr>
            <w:r>
              <w:rPr>
                <w:szCs w:val="22"/>
              </w:rPr>
              <w:t>Index of the p0-alpha set determining the power control for this CSI report transmission. Corresponds to L1 parameter 'SPCSI-p0alpha' (see 38.214, section FFS_Section)</w:t>
            </w:r>
          </w:p>
        </w:tc>
      </w:tr>
      <w:tr w:rsidR="00D7643C" w14:paraId="0B05BF20"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796AAB9D" w14:textId="77777777" w:rsidR="00D7643C" w:rsidRDefault="00D7643C">
            <w:pPr>
              <w:pStyle w:val="TAL"/>
              <w:rPr>
                <w:szCs w:val="22"/>
              </w:rPr>
            </w:pPr>
            <w:r>
              <w:rPr>
                <w:b/>
                <w:i/>
                <w:szCs w:val="22"/>
              </w:rPr>
              <w:t>pdsch-BundleSizeForCSI</w:t>
            </w:r>
          </w:p>
          <w:p w14:paraId="0C46966E" w14:textId="77777777" w:rsidR="00D7643C" w:rsidRDefault="00D7643C">
            <w:pPr>
              <w:pStyle w:val="TAL"/>
              <w:rPr>
                <w:szCs w:val="22"/>
              </w:rPr>
            </w:pPr>
            <w:r>
              <w:rPr>
                <w:szCs w:val="22"/>
              </w:rPr>
              <w:t xml:space="preserve">PRB bundling size to assume for CQI calcuation when reportQuantity is CRI/RI/i1/CQI. </w:t>
            </w:r>
            <w:ins w:id="7625" w:author="Rapporteur" w:date="2018-06-26T11:25:00Z">
              <w:r>
                <w:rPr>
                  <w:szCs w:val="22"/>
                </w:rPr>
                <w:t>If the</w:t>
              </w:r>
            </w:ins>
            <w:ins w:id="7626" w:author="Rapporteur" w:date="2018-06-26T11:26:00Z">
              <w:r>
                <w:rPr>
                  <w:szCs w:val="22"/>
                </w:rPr>
                <w:t xml:space="preserve"> field is absent, the UE assumes that no PRB bundling is applied. </w:t>
              </w:r>
            </w:ins>
            <w:r>
              <w:rPr>
                <w:szCs w:val="22"/>
              </w:rPr>
              <w:t>Corresponds to L1 parameter 'PDSCH-bundle-size-for-CSI' (see 38.214, section 5.2.1.4)</w:t>
            </w:r>
          </w:p>
        </w:tc>
      </w:tr>
      <w:tr w:rsidR="00D7643C" w14:paraId="3A730EB7"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7681D4D6" w14:textId="77777777" w:rsidR="00D7643C" w:rsidRDefault="00D7643C">
            <w:pPr>
              <w:pStyle w:val="TAL"/>
              <w:rPr>
                <w:szCs w:val="22"/>
              </w:rPr>
            </w:pPr>
            <w:r>
              <w:rPr>
                <w:b/>
                <w:i/>
                <w:szCs w:val="22"/>
              </w:rPr>
              <w:t>pmi-FormatIndicator</w:t>
            </w:r>
          </w:p>
          <w:p w14:paraId="6DCF0801" w14:textId="77777777" w:rsidR="00D7643C" w:rsidRDefault="00D7643C">
            <w:pPr>
              <w:pStyle w:val="TAL"/>
              <w:rPr>
                <w:szCs w:val="22"/>
              </w:rPr>
            </w:pPr>
            <w:r>
              <w:rPr>
                <w:szCs w:val="22"/>
              </w:rPr>
              <w:t>Indicates whether the UE shall report a single (wideband) or multiple (subband) PMI. (see 38.214, section 5.2.1.4)</w:t>
            </w:r>
          </w:p>
        </w:tc>
      </w:tr>
      <w:tr w:rsidR="00D7643C" w14:paraId="202FD6BB"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6B086229" w14:textId="77777777" w:rsidR="00D7643C" w:rsidRDefault="00D7643C">
            <w:pPr>
              <w:pStyle w:val="TAL"/>
              <w:rPr>
                <w:szCs w:val="22"/>
              </w:rPr>
            </w:pPr>
            <w:r>
              <w:rPr>
                <w:b/>
                <w:i/>
                <w:szCs w:val="22"/>
              </w:rPr>
              <w:t>pucch-CSI-ResourceList</w:t>
            </w:r>
          </w:p>
          <w:p w14:paraId="3BAABD60" w14:textId="77777777" w:rsidR="00D7643C" w:rsidRDefault="00D7643C">
            <w:pPr>
              <w:pStyle w:val="TAL"/>
              <w:rPr>
                <w:szCs w:val="22"/>
              </w:rPr>
            </w:pPr>
            <w:r>
              <w:rPr>
                <w:szCs w:val="22"/>
              </w:rPr>
              <w:t>Indicates which PUCCH resource to use for reporting on PUCCH.</w:t>
            </w:r>
          </w:p>
        </w:tc>
      </w:tr>
      <w:tr w:rsidR="00D7643C" w14:paraId="38CA079F"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664D8904" w14:textId="77777777" w:rsidR="00D7643C" w:rsidRDefault="00D7643C">
            <w:pPr>
              <w:pStyle w:val="TAL"/>
              <w:rPr>
                <w:szCs w:val="22"/>
              </w:rPr>
            </w:pPr>
            <w:r>
              <w:rPr>
                <w:b/>
                <w:i/>
                <w:szCs w:val="22"/>
              </w:rPr>
              <w:t>reportConfigType</w:t>
            </w:r>
          </w:p>
          <w:p w14:paraId="478E4A6D" w14:textId="77777777" w:rsidR="00D7643C" w:rsidRDefault="00D7643C">
            <w:pPr>
              <w:pStyle w:val="TAL"/>
              <w:rPr>
                <w:szCs w:val="22"/>
              </w:rPr>
            </w:pPr>
            <w:r>
              <w:rPr>
                <w:szCs w:val="22"/>
              </w:rPr>
              <w:t>Time domain behavior of reporting configuration</w:t>
            </w:r>
          </w:p>
        </w:tc>
      </w:tr>
      <w:tr w:rsidR="00D7643C" w14:paraId="3F02083A"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3993384D" w14:textId="77777777" w:rsidR="00D7643C" w:rsidRDefault="00D7643C">
            <w:pPr>
              <w:pStyle w:val="TAL"/>
              <w:rPr>
                <w:szCs w:val="22"/>
              </w:rPr>
            </w:pPr>
            <w:r>
              <w:rPr>
                <w:b/>
                <w:i/>
                <w:szCs w:val="22"/>
              </w:rPr>
              <w:t>reportFreqConfiguration</w:t>
            </w:r>
          </w:p>
          <w:p w14:paraId="5FE3BE22" w14:textId="77777777" w:rsidR="00D7643C" w:rsidRDefault="00D7643C">
            <w:pPr>
              <w:pStyle w:val="TAL"/>
              <w:rPr>
                <w:szCs w:val="22"/>
              </w:rPr>
            </w:pPr>
            <w:r>
              <w:rPr>
                <w:szCs w:val="22"/>
              </w:rPr>
              <w:t>Reporting configuration in the frequency domain. (see 38.214, section 5.2.1.4)</w:t>
            </w:r>
          </w:p>
        </w:tc>
      </w:tr>
      <w:tr w:rsidR="00D7643C" w14:paraId="394B67F3"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4C0265CC" w14:textId="77777777" w:rsidR="00D7643C" w:rsidRDefault="00D7643C">
            <w:pPr>
              <w:pStyle w:val="TAL"/>
              <w:rPr>
                <w:szCs w:val="22"/>
              </w:rPr>
            </w:pPr>
            <w:r>
              <w:rPr>
                <w:b/>
                <w:i/>
                <w:szCs w:val="22"/>
              </w:rPr>
              <w:t>reportQuantity</w:t>
            </w:r>
          </w:p>
          <w:p w14:paraId="13081CF4" w14:textId="77777777" w:rsidR="00D7643C" w:rsidRDefault="00D7643C">
            <w:pPr>
              <w:pStyle w:val="TAL"/>
              <w:rPr>
                <w:szCs w:val="22"/>
              </w:rPr>
            </w:pPr>
            <w:r>
              <w:rPr>
                <w:szCs w:val="22"/>
              </w:rPr>
              <w:t>The CSI related quanities to report. Corresponds to L1 parameter 'ReportQuantity' (see 38.214, section REF)</w:t>
            </w:r>
          </w:p>
        </w:tc>
      </w:tr>
      <w:tr w:rsidR="00D7643C" w14:paraId="4D79B616"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1CDFAEAB" w14:textId="77777777" w:rsidR="00D7643C" w:rsidRDefault="00D7643C">
            <w:pPr>
              <w:pStyle w:val="TAL"/>
              <w:rPr>
                <w:szCs w:val="22"/>
              </w:rPr>
            </w:pPr>
            <w:r>
              <w:rPr>
                <w:b/>
                <w:i/>
                <w:szCs w:val="22"/>
              </w:rPr>
              <w:t>reportSlotConfig</w:t>
            </w:r>
          </w:p>
          <w:p w14:paraId="4C3CA459" w14:textId="77777777" w:rsidR="00D7643C" w:rsidRDefault="00D7643C">
            <w:pPr>
              <w:pStyle w:val="TAL"/>
              <w:rPr>
                <w:szCs w:val="22"/>
              </w:rPr>
            </w:pPr>
            <w:r>
              <w:rPr>
                <w:szCs w:val="22"/>
              </w:rPr>
              <w:t>Periodicity and slot offset. Corresponds to L1 parameter 'ReportPeriodicity'and 'ReportSlotOffset' (see 38.214, section section 5.2.1.4) as well as to L1 parameter 'Reportperiodicity-spCSI'. (see 38.214, section 5.2.1.1?FFS_Section)</w:t>
            </w:r>
          </w:p>
        </w:tc>
      </w:tr>
      <w:tr w:rsidR="00D7643C" w14:paraId="3C0D0140"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514B35F8" w14:textId="77777777" w:rsidR="00D7643C" w:rsidRDefault="00D7643C">
            <w:pPr>
              <w:pStyle w:val="TAL"/>
              <w:rPr>
                <w:szCs w:val="22"/>
              </w:rPr>
            </w:pPr>
            <w:r>
              <w:rPr>
                <w:b/>
                <w:i/>
                <w:szCs w:val="22"/>
              </w:rPr>
              <w:t>reportSlotOffsetList</w:t>
            </w:r>
          </w:p>
          <w:p w14:paraId="4D624BFA" w14:textId="77777777" w:rsidR="00D7643C" w:rsidRDefault="00D7643C">
            <w:pPr>
              <w:pStyle w:val="TAL"/>
              <w:rPr>
                <w:szCs w:val="22"/>
              </w:rPr>
            </w:pPr>
            <w:r>
              <w:rPr>
                <w:szCs w:val="22"/>
              </w:rPr>
              <w:t xml:space="preserve">Timing offset Y for semi persistent reporting using PUSCH. This field lists the allowed offset values. This list must have the same number of entries as the </w:t>
            </w:r>
            <w:r>
              <w:rPr>
                <w:i/>
                <w:szCs w:val="22"/>
              </w:rPr>
              <w:t>pusch-TimeDomainAllocationList</w:t>
            </w:r>
            <w:r>
              <w:rPr>
                <w:szCs w:val="22"/>
              </w:rPr>
              <w:t xml:space="preserve"> in </w:t>
            </w:r>
            <w:r>
              <w:rPr>
                <w:i/>
                <w:szCs w:val="22"/>
              </w:rPr>
              <w:t>PUSCH-Config</w:t>
            </w:r>
            <w:r>
              <w:rPr>
                <w:szCs w:val="22"/>
              </w:rPr>
              <w:t>.</w:t>
            </w:r>
            <w:r>
              <w:rPr>
                <w:szCs w:val="22"/>
                <w:lang w:val="sv-SE"/>
              </w:rPr>
              <w:t xml:space="preserve"> </w:t>
            </w:r>
            <w:r>
              <w:rPr>
                <w:szCs w:val="22"/>
              </w:rPr>
              <w:t>A particular value is indicated in DCI. The network indicates in the DCI field of the UL grant, which of the configured report slot offsets the UE shall apply. The DCI value 0 corresponds to the first report slot offset in this list,</w:t>
            </w:r>
            <w:r>
              <w:rPr>
                <w:szCs w:val="22"/>
                <w:lang w:val="sv-SE"/>
              </w:rPr>
              <w:t xml:space="preserve"> </w:t>
            </w:r>
            <w:r>
              <w:rPr>
                <w:szCs w:val="22"/>
              </w:rPr>
              <w:t>the DCI value 1 corresponds to the second report slot offset in this list, and so on. The first report is transmitted in slot n+Y, second report in n+Y+P, where P is the configured periodicity.</w:t>
            </w:r>
          </w:p>
          <w:p w14:paraId="4F098A57" w14:textId="77777777" w:rsidR="00D7643C" w:rsidRDefault="00D7643C">
            <w:pPr>
              <w:pStyle w:val="TAL"/>
              <w:rPr>
                <w:szCs w:val="22"/>
              </w:rPr>
            </w:pPr>
            <w:r>
              <w:rPr>
                <w:szCs w:val="22"/>
              </w:rPr>
              <w:t xml:space="preserve">Timing offset Y for aperiodic reporting using PUSCH. This field lists the allowed offset values. This list must have the same number of entries as the </w:t>
            </w:r>
            <w:r>
              <w:rPr>
                <w:i/>
                <w:szCs w:val="22"/>
              </w:rPr>
              <w:t>pusch-TimeDomainAllocationList</w:t>
            </w:r>
            <w:r>
              <w:rPr>
                <w:szCs w:val="22"/>
              </w:rPr>
              <w:t xml:space="preserve"> in </w:t>
            </w:r>
            <w:r>
              <w:rPr>
                <w:i/>
                <w:szCs w:val="22"/>
              </w:rPr>
              <w:t>PUSCH-Config</w:t>
            </w:r>
            <w:r>
              <w:rPr>
                <w:szCs w:val="22"/>
              </w:rPr>
              <w:t>.</w:t>
            </w:r>
            <w:r>
              <w:rPr>
                <w:szCs w:val="22"/>
                <w:lang w:val="sv-SE"/>
              </w:rPr>
              <w:t xml:space="preserve"> </w:t>
            </w:r>
            <w:r>
              <w:rPr>
                <w:szCs w:val="22"/>
              </w:rPr>
              <w:t>A particular value is indicated in DCI. The network indicates in the DCI field of the UL grant, which of the configured report slot offsets the UE shall apply. The DCI value 0 corresponds to the first report slot offset in this list,</w:t>
            </w:r>
            <w:r>
              <w:rPr>
                <w:szCs w:val="22"/>
                <w:lang w:val="sv-SE"/>
              </w:rPr>
              <w:t xml:space="preserve"> </w:t>
            </w:r>
            <w:r>
              <w:rPr>
                <w:szCs w:val="22"/>
              </w:rPr>
              <w:t>the DCI value 1 corresponds to the second report slot offset in this list, and so on (see 38.214, section 5.2.3)</w:t>
            </w:r>
            <w:r>
              <w:rPr>
                <w:szCs w:val="22"/>
                <w:lang w:val="sv-SE"/>
              </w:rPr>
              <w:t xml:space="preserve">. </w:t>
            </w:r>
          </w:p>
        </w:tc>
      </w:tr>
      <w:tr w:rsidR="00D7643C" w14:paraId="4AF3DB79"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59F5BF54" w14:textId="77777777" w:rsidR="00D7643C" w:rsidRDefault="00D7643C">
            <w:pPr>
              <w:pStyle w:val="TAL"/>
              <w:rPr>
                <w:szCs w:val="22"/>
              </w:rPr>
            </w:pPr>
            <w:commentRangeStart w:id="7627"/>
            <w:r>
              <w:rPr>
                <w:b/>
                <w:i/>
                <w:szCs w:val="22"/>
              </w:rPr>
              <w:t>resourcesForChannelMeasurement</w:t>
            </w:r>
            <w:commentRangeEnd w:id="7627"/>
            <w:r>
              <w:rPr>
                <w:rStyle w:val="CommentReference"/>
              </w:rPr>
              <w:commentReference w:id="7627"/>
            </w:r>
          </w:p>
          <w:p w14:paraId="43B9D381" w14:textId="77777777" w:rsidR="00D7643C" w:rsidRDefault="00D7643C">
            <w:pPr>
              <w:pStyle w:val="TAL"/>
              <w:rPr>
                <w:szCs w:val="22"/>
              </w:rPr>
            </w:pPr>
            <w:r>
              <w:rPr>
                <w:szCs w:val="22"/>
              </w:rPr>
              <w:t xml:space="preserve">Resources for channel measurement. csi-ResourceConfigId of a CSI-ResourceConfig included in the configuration of the serving cell indicated with the field "carrier" above. </w:t>
            </w:r>
            <w:ins w:id="7628" w:author="Rapporteur" w:date="2018-06-29T11:01:00Z">
              <w:r>
                <w:rPr>
                  <w:szCs w:val="22"/>
                </w:rPr>
                <w:t xml:space="preserve">The CSI-ResourceConfig indicated here contains only NZP-CSI-RS resources and/or SSB resources. </w:t>
              </w:r>
            </w:ins>
            <w:r>
              <w:rPr>
                <w:szCs w:val="22"/>
              </w:rPr>
              <w:t>This CSI-ReportConfig is associated with the DL BWP indicated by bwp-Id in that CSI-ResourceConfig.</w:t>
            </w:r>
          </w:p>
        </w:tc>
      </w:tr>
      <w:tr w:rsidR="00D7643C" w14:paraId="5D3527BA"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0837821C" w14:textId="77777777" w:rsidR="00D7643C" w:rsidRDefault="00D7643C">
            <w:pPr>
              <w:pStyle w:val="TAL"/>
              <w:rPr>
                <w:szCs w:val="22"/>
              </w:rPr>
            </w:pPr>
            <w:r>
              <w:rPr>
                <w:b/>
                <w:i/>
                <w:szCs w:val="22"/>
              </w:rPr>
              <w:t>subbandSize</w:t>
            </w:r>
          </w:p>
          <w:p w14:paraId="548714C8" w14:textId="77777777" w:rsidR="00D7643C" w:rsidRDefault="00D7643C">
            <w:pPr>
              <w:pStyle w:val="TAL"/>
              <w:rPr>
                <w:szCs w:val="22"/>
              </w:rPr>
            </w:pPr>
            <w:r>
              <w:rPr>
                <w:szCs w:val="22"/>
              </w:rPr>
              <w:t>Indicates one out of two possible BWP-dependent values for the subband size as indicated in 38.214 table 5.2.1.4-2 Corresponds to L1 parameter 'SubbandSize' (see 38.214, section 5.2.1.4)</w:t>
            </w:r>
          </w:p>
        </w:tc>
      </w:tr>
      <w:tr w:rsidR="00D7643C" w14:paraId="1706F2B8"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5B41FA10" w14:textId="77777777" w:rsidR="00D7643C" w:rsidRDefault="00D7643C">
            <w:pPr>
              <w:pStyle w:val="TAL"/>
              <w:rPr>
                <w:szCs w:val="22"/>
              </w:rPr>
            </w:pPr>
            <w:r>
              <w:rPr>
                <w:b/>
                <w:i/>
                <w:szCs w:val="22"/>
              </w:rPr>
              <w:t>timeRestrictionForChannelMeasurements</w:t>
            </w:r>
          </w:p>
          <w:p w14:paraId="0D231C72" w14:textId="77777777" w:rsidR="00D7643C" w:rsidRDefault="00D7643C">
            <w:pPr>
              <w:pStyle w:val="TAL"/>
              <w:rPr>
                <w:szCs w:val="22"/>
              </w:rPr>
            </w:pPr>
            <w:r>
              <w:rPr>
                <w:szCs w:val="22"/>
              </w:rPr>
              <w:t>Time domain measurement restriction for the channel (signal) measurements. Corresponds to L1 parameter 'MeasRestrictionConfig-time-channel' (see 38.214, section 5.2.1.1)</w:t>
            </w:r>
          </w:p>
        </w:tc>
      </w:tr>
      <w:tr w:rsidR="00D7643C" w14:paraId="60E90E2C"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009A4441" w14:textId="77777777" w:rsidR="00D7643C" w:rsidRDefault="00D7643C">
            <w:pPr>
              <w:pStyle w:val="TAL"/>
              <w:rPr>
                <w:szCs w:val="22"/>
              </w:rPr>
            </w:pPr>
            <w:r>
              <w:rPr>
                <w:b/>
                <w:i/>
                <w:szCs w:val="22"/>
              </w:rPr>
              <w:t>timeRestrictionForInterferenceMeasurements</w:t>
            </w:r>
          </w:p>
          <w:p w14:paraId="39392910" w14:textId="77777777" w:rsidR="00D7643C" w:rsidRDefault="00D7643C">
            <w:pPr>
              <w:pStyle w:val="TAL"/>
              <w:rPr>
                <w:szCs w:val="22"/>
              </w:rPr>
            </w:pPr>
            <w:r>
              <w:rPr>
                <w:szCs w:val="22"/>
              </w:rPr>
              <w:t>Time domain measurement restriction for interference measurements. Corresponds to L1 parameter 'MeasRestrictionConfig-time-interference' (see 38.214, section 5.2.1.1)</w:t>
            </w:r>
          </w:p>
        </w:tc>
      </w:tr>
    </w:tbl>
    <w:p w14:paraId="67D19E99" w14:textId="77777777" w:rsidR="00D7643C" w:rsidRDefault="00D7643C" w:rsidP="00D7643C"/>
    <w:tbl>
      <w:tblPr>
        <w:tblStyle w:val="TableGrid"/>
        <w:tblW w:w="14173" w:type="dxa"/>
        <w:tblLook w:val="04A0" w:firstRow="1" w:lastRow="0" w:firstColumn="1" w:lastColumn="0" w:noHBand="0" w:noVBand="1"/>
      </w:tblPr>
      <w:tblGrid>
        <w:gridCol w:w="14173"/>
      </w:tblGrid>
      <w:tr w:rsidR="00D7643C" w14:paraId="73A9B74D"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6FBE5402" w14:textId="77777777" w:rsidR="00D7643C" w:rsidRDefault="00D7643C">
            <w:pPr>
              <w:pStyle w:val="TAH"/>
            </w:pPr>
            <w:r>
              <w:rPr>
                <w:i/>
              </w:rPr>
              <w:lastRenderedPageBreak/>
              <w:t>PortIndexFor8Ranks field descriptions</w:t>
            </w:r>
          </w:p>
        </w:tc>
      </w:tr>
      <w:tr w:rsidR="00D7643C" w14:paraId="263864AA"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50E9F870" w14:textId="77777777" w:rsidR="00D7643C" w:rsidRDefault="00D7643C">
            <w:pPr>
              <w:pStyle w:val="TAL"/>
              <w:rPr>
                <w:b/>
                <w:i/>
              </w:rPr>
            </w:pPr>
            <w:r>
              <w:rPr>
                <w:b/>
                <w:i/>
              </w:rPr>
              <w:t>portIndex8</w:t>
            </w:r>
          </w:p>
          <w:p w14:paraId="3AECB715" w14:textId="77777777" w:rsidR="00D7643C" w:rsidRDefault="00D7643C">
            <w:pPr>
              <w:pStyle w:val="TAL"/>
            </w:pPr>
            <w:r>
              <w:t>Port-Index configuration for up to rank 8. If present, the network configures port indexes for at least one of the ranks.</w:t>
            </w:r>
          </w:p>
        </w:tc>
      </w:tr>
      <w:tr w:rsidR="00D7643C" w14:paraId="061E34F1"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5C7AA4E6" w14:textId="77777777" w:rsidR="00D7643C" w:rsidRDefault="00D7643C">
            <w:pPr>
              <w:pStyle w:val="TAL"/>
              <w:rPr>
                <w:b/>
                <w:i/>
              </w:rPr>
            </w:pPr>
            <w:r>
              <w:rPr>
                <w:b/>
                <w:i/>
              </w:rPr>
              <w:t>portIndex4</w:t>
            </w:r>
          </w:p>
          <w:p w14:paraId="6814EEE8" w14:textId="77777777" w:rsidR="00D7643C" w:rsidRDefault="00D7643C">
            <w:pPr>
              <w:pStyle w:val="TAL"/>
            </w:pPr>
            <w:r>
              <w:t>Port-Index configuration for up to rank 4. If present, the network configures port indexes for at least one of the ranks.</w:t>
            </w:r>
          </w:p>
        </w:tc>
      </w:tr>
      <w:tr w:rsidR="00D7643C" w14:paraId="229A1105"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4FE1C24A" w14:textId="77777777" w:rsidR="00D7643C" w:rsidRDefault="00D7643C">
            <w:pPr>
              <w:pStyle w:val="TAL"/>
              <w:rPr>
                <w:b/>
                <w:i/>
              </w:rPr>
            </w:pPr>
            <w:r>
              <w:rPr>
                <w:b/>
                <w:i/>
              </w:rPr>
              <w:t>portIndex2</w:t>
            </w:r>
          </w:p>
          <w:p w14:paraId="22E76854" w14:textId="77777777" w:rsidR="00D7643C" w:rsidRDefault="00D7643C">
            <w:pPr>
              <w:pStyle w:val="TAL"/>
            </w:pPr>
            <w:r>
              <w:t>Port-Index configuration for up to rank 2. If present, the network configures port indexes for at least one of the ranks.</w:t>
            </w:r>
          </w:p>
        </w:tc>
      </w:tr>
      <w:tr w:rsidR="00D7643C" w14:paraId="72B7F2EC"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B8BB0A1" w14:textId="77777777" w:rsidR="00D7643C" w:rsidRDefault="00D7643C">
            <w:pPr>
              <w:pStyle w:val="TAL"/>
              <w:rPr>
                <w:b/>
                <w:i/>
              </w:rPr>
            </w:pPr>
            <w:r>
              <w:rPr>
                <w:b/>
                <w:i/>
              </w:rPr>
              <w:t>portIndex1</w:t>
            </w:r>
          </w:p>
          <w:p w14:paraId="0903D2BB" w14:textId="77777777" w:rsidR="00D7643C" w:rsidRDefault="00D7643C">
            <w:pPr>
              <w:pStyle w:val="TAL"/>
            </w:pPr>
            <w:r>
              <w:t>Port-Index configuration for rank 1.</w:t>
            </w:r>
          </w:p>
        </w:tc>
      </w:tr>
    </w:tbl>
    <w:p w14:paraId="15EF4145"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3C6B27C9"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6A7BF86" w14:textId="77777777" w:rsidR="00D7643C" w:rsidRDefault="00D7643C">
            <w:pPr>
              <w:pStyle w:val="TAH"/>
              <w:rPr>
                <w:szCs w:val="22"/>
              </w:rPr>
            </w:pPr>
            <w:r>
              <w:rPr>
                <w:i/>
                <w:szCs w:val="22"/>
              </w:rPr>
              <w:t>PUCCH-CSI-Resource field descriptions</w:t>
            </w:r>
          </w:p>
        </w:tc>
      </w:tr>
      <w:tr w:rsidR="00D7643C" w14:paraId="1B8A3A4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5E21505" w14:textId="77777777" w:rsidR="00D7643C" w:rsidRDefault="00D7643C">
            <w:pPr>
              <w:pStyle w:val="TAL"/>
              <w:rPr>
                <w:szCs w:val="22"/>
              </w:rPr>
            </w:pPr>
            <w:r>
              <w:rPr>
                <w:b/>
                <w:i/>
                <w:szCs w:val="22"/>
              </w:rPr>
              <w:t>pucch-Resource</w:t>
            </w:r>
          </w:p>
          <w:p w14:paraId="7D4D5A32" w14:textId="77777777" w:rsidR="00D7643C" w:rsidRDefault="00D7643C">
            <w:pPr>
              <w:pStyle w:val="TAL"/>
              <w:rPr>
                <w:szCs w:val="22"/>
              </w:rPr>
            </w:pPr>
            <w:r>
              <w:rPr>
                <w:szCs w:val="22"/>
              </w:rPr>
              <w:t>PUCCH resource for the associated uplink BWP. Only PUCCH-Resource of format 2, 3 and 4 is supported.</w:t>
            </w:r>
            <w:r>
              <w:rPr>
                <w:szCs w:val="22"/>
                <w:lang w:val="en-US"/>
              </w:rPr>
              <w:t xml:space="preserve"> </w:t>
            </w:r>
            <w:r>
              <w:rPr>
                <w:szCs w:val="22"/>
              </w:rPr>
              <w:t xml:space="preserve">The actual PUCCH-Resource is configured in </w:t>
            </w:r>
            <w:r>
              <w:rPr>
                <w:i/>
                <w:szCs w:val="22"/>
              </w:rPr>
              <w:t>PUCCH-Config</w:t>
            </w:r>
            <w:r>
              <w:rPr>
                <w:szCs w:val="22"/>
              </w:rPr>
              <w:t xml:space="preserve"> and referred to by its ID.</w:t>
            </w:r>
          </w:p>
        </w:tc>
      </w:tr>
    </w:tbl>
    <w:p w14:paraId="20E9C6D4" w14:textId="77777777" w:rsidR="00D7643C" w:rsidRDefault="00D7643C" w:rsidP="00D7643C"/>
    <w:p w14:paraId="437D661E" w14:textId="77777777" w:rsidR="00D7643C" w:rsidRDefault="00D7643C" w:rsidP="00D7643C">
      <w:pPr>
        <w:pStyle w:val="Heading4"/>
      </w:pPr>
      <w:bookmarkStart w:id="7629" w:name="_Toc510018598"/>
      <w:r>
        <w:t>–</w:t>
      </w:r>
      <w:r>
        <w:tab/>
      </w:r>
      <w:r>
        <w:rPr>
          <w:i/>
        </w:rPr>
        <w:t>CSI-ReportConfigId</w:t>
      </w:r>
      <w:bookmarkEnd w:id="7629"/>
    </w:p>
    <w:p w14:paraId="3CC36218" w14:textId="77777777" w:rsidR="00D7643C" w:rsidRDefault="00D7643C" w:rsidP="00D7643C">
      <w:r>
        <w:t xml:space="preserve">The IE </w:t>
      </w:r>
      <w:r>
        <w:rPr>
          <w:i/>
        </w:rPr>
        <w:t>CSI-ReportConfigId</w:t>
      </w:r>
      <w:r>
        <w:t xml:space="preserve"> is used to identify one </w:t>
      </w:r>
      <w:r>
        <w:rPr>
          <w:i/>
        </w:rPr>
        <w:t>CSI-ReportConfig</w:t>
      </w:r>
      <w:r>
        <w:t>.</w:t>
      </w:r>
    </w:p>
    <w:p w14:paraId="2E96FA5A" w14:textId="77777777" w:rsidR="00D7643C" w:rsidRDefault="00D7643C" w:rsidP="00D7643C">
      <w:pPr>
        <w:pStyle w:val="TH"/>
      </w:pPr>
      <w:r>
        <w:rPr>
          <w:i/>
        </w:rPr>
        <w:t>CSI-ReportConfigId</w:t>
      </w:r>
      <w:r>
        <w:t xml:space="preserve"> information element</w:t>
      </w:r>
    </w:p>
    <w:p w14:paraId="710F1B0B" w14:textId="77777777" w:rsidR="00D7643C" w:rsidRDefault="00D7643C" w:rsidP="00D7643C">
      <w:pPr>
        <w:pStyle w:val="PL"/>
        <w:rPr>
          <w:color w:val="808080"/>
        </w:rPr>
      </w:pPr>
      <w:r>
        <w:rPr>
          <w:color w:val="808080"/>
        </w:rPr>
        <w:t>-- ASN1START</w:t>
      </w:r>
    </w:p>
    <w:p w14:paraId="6B8D78B8" w14:textId="77777777" w:rsidR="00D7643C" w:rsidRDefault="00D7643C" w:rsidP="00D7643C">
      <w:pPr>
        <w:pStyle w:val="PL"/>
        <w:rPr>
          <w:color w:val="808080"/>
        </w:rPr>
      </w:pPr>
      <w:r>
        <w:rPr>
          <w:color w:val="808080"/>
        </w:rPr>
        <w:t>-- TAG-CSI-REPORTCONFIGID-START</w:t>
      </w:r>
    </w:p>
    <w:p w14:paraId="2D5D1146" w14:textId="77777777" w:rsidR="00D7643C" w:rsidRDefault="00D7643C" w:rsidP="00D7643C">
      <w:pPr>
        <w:pStyle w:val="PL"/>
      </w:pPr>
    </w:p>
    <w:p w14:paraId="666C6998" w14:textId="77777777" w:rsidR="00D7643C" w:rsidRDefault="00D7643C" w:rsidP="00D7643C">
      <w:pPr>
        <w:pStyle w:val="PL"/>
      </w:pPr>
      <w:r>
        <w:t xml:space="preserve">CSI-ReportConfigId ::= </w:t>
      </w:r>
      <w:r>
        <w:tab/>
      </w:r>
      <w:r>
        <w:tab/>
      </w:r>
      <w:r>
        <w:tab/>
      </w:r>
      <w:r>
        <w:tab/>
      </w:r>
      <w:r>
        <w:rPr>
          <w:color w:val="993366"/>
        </w:rPr>
        <w:t>INTEGER</w:t>
      </w:r>
      <w:r>
        <w:t xml:space="preserve"> (0..maxNrofCSI-ReportConfigurations-1)</w:t>
      </w:r>
    </w:p>
    <w:p w14:paraId="681BCAC7" w14:textId="77777777" w:rsidR="00D7643C" w:rsidRDefault="00D7643C" w:rsidP="00D7643C">
      <w:pPr>
        <w:pStyle w:val="PL"/>
      </w:pPr>
    </w:p>
    <w:p w14:paraId="0D3F16FA" w14:textId="77777777" w:rsidR="00D7643C" w:rsidRDefault="00D7643C" w:rsidP="00D7643C">
      <w:pPr>
        <w:pStyle w:val="PL"/>
        <w:rPr>
          <w:color w:val="808080"/>
        </w:rPr>
      </w:pPr>
      <w:r>
        <w:rPr>
          <w:color w:val="808080"/>
        </w:rPr>
        <w:t>-- TAG-CSI-REPORTCONFIGID-STOP</w:t>
      </w:r>
    </w:p>
    <w:p w14:paraId="486130C3" w14:textId="77777777" w:rsidR="00D7643C" w:rsidRDefault="00D7643C" w:rsidP="00D7643C">
      <w:pPr>
        <w:pStyle w:val="PL"/>
        <w:rPr>
          <w:color w:val="808080"/>
        </w:rPr>
      </w:pPr>
      <w:r>
        <w:rPr>
          <w:color w:val="808080"/>
        </w:rPr>
        <w:t>-- ASN1STOP</w:t>
      </w:r>
    </w:p>
    <w:p w14:paraId="53988EAB" w14:textId="77777777" w:rsidR="00D7643C" w:rsidRDefault="00D7643C" w:rsidP="00D7643C"/>
    <w:p w14:paraId="1EA60A31" w14:textId="77777777" w:rsidR="00D7643C" w:rsidRDefault="00D7643C" w:rsidP="00D7643C">
      <w:pPr>
        <w:pStyle w:val="Heading4"/>
      </w:pPr>
      <w:bookmarkStart w:id="7630" w:name="_Toc510018599"/>
      <w:r>
        <w:t>–</w:t>
      </w:r>
      <w:r>
        <w:tab/>
      </w:r>
      <w:r>
        <w:rPr>
          <w:i/>
        </w:rPr>
        <w:t>CSI-ResourceConfig</w:t>
      </w:r>
      <w:bookmarkEnd w:id="7630"/>
    </w:p>
    <w:p w14:paraId="62E1CBFF" w14:textId="77777777" w:rsidR="00D7643C" w:rsidRDefault="00D7643C" w:rsidP="00D7643C">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0B5BD972" w14:textId="77777777" w:rsidR="00D7643C" w:rsidRDefault="00D7643C" w:rsidP="00D7643C">
      <w:pPr>
        <w:pStyle w:val="TH"/>
      </w:pPr>
      <w:r>
        <w:rPr>
          <w:i/>
        </w:rPr>
        <w:t>CSI-ResourceConfig</w:t>
      </w:r>
      <w:r>
        <w:t xml:space="preserve"> information element</w:t>
      </w:r>
    </w:p>
    <w:p w14:paraId="5DB19BCA" w14:textId="77777777" w:rsidR="00D7643C" w:rsidRDefault="00D7643C" w:rsidP="00D7643C">
      <w:pPr>
        <w:pStyle w:val="PL"/>
        <w:rPr>
          <w:color w:val="808080"/>
        </w:rPr>
      </w:pPr>
      <w:r>
        <w:rPr>
          <w:color w:val="808080"/>
        </w:rPr>
        <w:t>-- ASN1START</w:t>
      </w:r>
    </w:p>
    <w:p w14:paraId="01B28920" w14:textId="77777777" w:rsidR="00D7643C" w:rsidRDefault="00D7643C" w:rsidP="00D7643C">
      <w:pPr>
        <w:pStyle w:val="PL"/>
        <w:rPr>
          <w:color w:val="808080"/>
        </w:rPr>
      </w:pPr>
      <w:r>
        <w:rPr>
          <w:color w:val="808080"/>
        </w:rPr>
        <w:t>-- TAG-CSI-RESOURCECONFIG-START</w:t>
      </w:r>
    </w:p>
    <w:p w14:paraId="394343F4" w14:textId="77777777" w:rsidR="00D7643C" w:rsidRDefault="00D7643C" w:rsidP="00D7643C">
      <w:pPr>
        <w:pStyle w:val="PL"/>
      </w:pPr>
    </w:p>
    <w:p w14:paraId="6492AB60" w14:textId="77777777" w:rsidR="00D7643C" w:rsidRDefault="00D7643C" w:rsidP="00D7643C">
      <w:pPr>
        <w:pStyle w:val="PL"/>
      </w:pPr>
      <w:bookmarkStart w:id="7631" w:name="_Hlk508702016"/>
      <w:r>
        <w:t xml:space="preserve">CSI-ResourceConfig ::= </w:t>
      </w:r>
      <w:r>
        <w:tab/>
      </w:r>
      <w:r>
        <w:tab/>
      </w:r>
      <w:r>
        <w:tab/>
      </w:r>
      <w:r>
        <w:tab/>
      </w:r>
      <w:r>
        <w:rPr>
          <w:color w:val="993366"/>
        </w:rPr>
        <w:t>SEQUENCE</w:t>
      </w:r>
      <w:r>
        <w:t xml:space="preserve"> {</w:t>
      </w:r>
    </w:p>
    <w:p w14:paraId="69C57A82" w14:textId="77777777" w:rsidR="00D7643C" w:rsidRDefault="00D7643C" w:rsidP="00D7643C">
      <w:pPr>
        <w:pStyle w:val="PL"/>
      </w:pPr>
      <w:r>
        <w:tab/>
        <w:t>csi-ResourceConfigId</w:t>
      </w:r>
      <w:r>
        <w:tab/>
      </w:r>
      <w:r>
        <w:tab/>
      </w:r>
      <w:r>
        <w:tab/>
      </w:r>
      <w:r>
        <w:tab/>
        <w:t>CSI-ResourceConfigId,</w:t>
      </w:r>
    </w:p>
    <w:p w14:paraId="57F9B800" w14:textId="77777777" w:rsidR="00D7643C" w:rsidRDefault="00D7643C" w:rsidP="00D7643C">
      <w:pPr>
        <w:pStyle w:val="PL"/>
      </w:pPr>
      <w:r>
        <w:tab/>
        <w:t xml:space="preserve">csi-RS-ResourceSetList </w:t>
      </w:r>
      <w:r>
        <w:tab/>
        <w:t xml:space="preserve"> </w:t>
      </w:r>
      <w:r>
        <w:tab/>
      </w:r>
      <w:r>
        <w:tab/>
      </w:r>
      <w:r>
        <w:tab/>
      </w:r>
      <w:r>
        <w:rPr>
          <w:color w:val="993366"/>
        </w:rPr>
        <w:t>CHOICE</w:t>
      </w:r>
      <w:r>
        <w:t xml:space="preserve"> {</w:t>
      </w:r>
    </w:p>
    <w:p w14:paraId="2214AB9F" w14:textId="77777777" w:rsidR="00D7643C" w:rsidRDefault="00D7643C" w:rsidP="00D7643C">
      <w:pPr>
        <w:pStyle w:val="PL"/>
      </w:pPr>
      <w:r>
        <w:tab/>
      </w:r>
      <w:r>
        <w:tab/>
        <w:t xml:space="preserve">nzp-CSI-RS-SSB </w:t>
      </w:r>
      <w:r>
        <w:tab/>
      </w:r>
      <w:r>
        <w:tab/>
      </w:r>
      <w:r>
        <w:tab/>
      </w:r>
      <w:r>
        <w:tab/>
      </w:r>
      <w:r>
        <w:tab/>
      </w:r>
      <w:r>
        <w:tab/>
      </w:r>
      <w:r>
        <w:rPr>
          <w:color w:val="993366"/>
        </w:rPr>
        <w:t>SEQUENCE</w:t>
      </w:r>
      <w:r>
        <w:t xml:space="preserve"> {</w:t>
      </w:r>
    </w:p>
    <w:p w14:paraId="0E08C184" w14:textId="77777777" w:rsidR="00D7643C" w:rsidRDefault="00D7643C" w:rsidP="00D7643C">
      <w:pPr>
        <w:pStyle w:val="PL"/>
      </w:pPr>
      <w:r>
        <w:tab/>
      </w:r>
      <w:r>
        <w:tab/>
      </w:r>
      <w:r>
        <w:tab/>
        <w:t>nzp-CSI-RS-ResourceSetList</w:t>
      </w:r>
      <w:r>
        <w:tab/>
      </w:r>
      <w:r>
        <w:tab/>
      </w:r>
      <w:r>
        <w:tab/>
      </w:r>
      <w:r>
        <w:rPr>
          <w:color w:val="993366"/>
        </w:rPr>
        <w:t>SEQUENCE</w:t>
      </w:r>
      <w:r>
        <w:t xml:space="preserve"> (</w:t>
      </w:r>
      <w:r>
        <w:rPr>
          <w:color w:val="993366"/>
        </w:rPr>
        <w:t>SIZE</w:t>
      </w:r>
      <w:r>
        <w:t xml:space="preserve"> (1..maxNrofNZP-CSI-RS-ResourceSetsPerConfig))</w:t>
      </w:r>
      <w:r>
        <w:rPr>
          <w:color w:val="993366"/>
        </w:rPr>
        <w:t xml:space="preserve"> OF</w:t>
      </w:r>
      <w:r>
        <w:t xml:space="preserve"> NZP-CSI-RS-ResourceSetId </w:t>
      </w:r>
      <w:commentRangeStart w:id="7632"/>
      <w:r>
        <w:rPr>
          <w:color w:val="993366"/>
        </w:rPr>
        <w:t>OPTIONAL</w:t>
      </w:r>
      <w:commentRangeEnd w:id="7632"/>
      <w:r>
        <w:rPr>
          <w:rStyle w:val="CommentReference"/>
          <w:rFonts w:ascii="Arial" w:eastAsia="Times New Roman" w:hAnsi="Arial"/>
          <w:lang w:eastAsia="ja-JP"/>
        </w:rPr>
        <w:commentReference w:id="7632"/>
      </w:r>
      <w:r>
        <w:t>,</w:t>
      </w:r>
      <w:ins w:id="7633" w:author="Rapporteur" w:date="2018-06-26T11:30:00Z">
        <w:r>
          <w:tab/>
          <w:t>-- Need R</w:t>
        </w:r>
      </w:ins>
    </w:p>
    <w:p w14:paraId="00F494C3" w14:textId="77777777" w:rsidR="00D7643C" w:rsidRDefault="00D7643C" w:rsidP="00D7643C">
      <w:pPr>
        <w:pStyle w:val="PL"/>
      </w:pPr>
      <w:r>
        <w:lastRenderedPageBreak/>
        <w:tab/>
      </w:r>
      <w:r>
        <w:tab/>
      </w:r>
      <w:r>
        <w:tab/>
        <w:t>csi-SSB-ResourceSetList</w:t>
      </w:r>
      <w:r>
        <w:tab/>
      </w:r>
      <w:r>
        <w:tab/>
      </w:r>
      <w:r>
        <w:tab/>
      </w:r>
      <w:r>
        <w:tab/>
      </w:r>
      <w:r>
        <w:rPr>
          <w:color w:val="993366"/>
        </w:rPr>
        <w:t>SEQUENCE</w:t>
      </w:r>
      <w:r>
        <w:t xml:space="preserve"> (</w:t>
      </w:r>
      <w:r>
        <w:rPr>
          <w:color w:val="993366"/>
        </w:rPr>
        <w:t>SIZE</w:t>
      </w:r>
      <w:r>
        <w:t xml:space="preserve"> (1..maxNrofCSI-SSB-ResourceSetsPerConfig))</w:t>
      </w:r>
      <w:r>
        <w:rPr>
          <w:color w:val="993366"/>
        </w:rPr>
        <w:t xml:space="preserve"> OF</w:t>
      </w:r>
      <w:r>
        <w:t xml:space="preserve"> CSI-SSB-ResourceSetId</w:t>
      </w:r>
      <w:r>
        <w:tab/>
      </w:r>
      <w:r>
        <w:rPr>
          <w:color w:val="993366"/>
        </w:rPr>
        <w:t>OPTIONAL</w:t>
      </w:r>
      <w:ins w:id="7634" w:author="Rapporteur" w:date="2018-06-26T11:30:00Z">
        <w:r>
          <w:tab/>
          <w:t>-- Need R</w:t>
        </w:r>
      </w:ins>
    </w:p>
    <w:p w14:paraId="41FBABF8" w14:textId="77777777" w:rsidR="00D7643C" w:rsidRDefault="00D7643C" w:rsidP="00D7643C">
      <w:pPr>
        <w:pStyle w:val="PL"/>
      </w:pPr>
      <w:r>
        <w:tab/>
      </w:r>
      <w:r>
        <w:tab/>
        <w:t>},</w:t>
      </w:r>
      <w:r>
        <w:tab/>
      </w:r>
      <w:r>
        <w:tab/>
      </w:r>
      <w:r>
        <w:tab/>
      </w:r>
    </w:p>
    <w:p w14:paraId="6F012C99" w14:textId="77777777" w:rsidR="00D7643C" w:rsidRDefault="00D7643C" w:rsidP="00D7643C">
      <w:pPr>
        <w:pStyle w:val="PL"/>
      </w:pPr>
      <w:r>
        <w:tab/>
      </w:r>
      <w:r>
        <w:tab/>
        <w:t>csi-IM-ResourceSetList</w:t>
      </w:r>
      <w:r>
        <w:tab/>
      </w:r>
      <w:r>
        <w:tab/>
      </w:r>
      <w:r>
        <w:tab/>
      </w:r>
      <w:r>
        <w:tab/>
      </w:r>
      <w:r>
        <w:rPr>
          <w:color w:val="993366"/>
        </w:rPr>
        <w:t>SEQUENCE</w:t>
      </w:r>
      <w:r>
        <w:t xml:space="preserve"> (</w:t>
      </w:r>
      <w:r>
        <w:rPr>
          <w:color w:val="993366"/>
        </w:rPr>
        <w:t>SIZE</w:t>
      </w:r>
      <w:r>
        <w:t xml:space="preserve"> (1..maxNrofCSI-IM-ResourceSetsPerConfig))</w:t>
      </w:r>
      <w:r>
        <w:rPr>
          <w:color w:val="993366"/>
        </w:rPr>
        <w:t xml:space="preserve"> OF</w:t>
      </w:r>
      <w:r>
        <w:t xml:space="preserve"> CSI-IM-ResourceSetId</w:t>
      </w:r>
    </w:p>
    <w:p w14:paraId="1B18D748" w14:textId="77777777" w:rsidR="00D7643C" w:rsidRDefault="00D7643C" w:rsidP="00D7643C">
      <w:pPr>
        <w:pStyle w:val="PL"/>
      </w:pPr>
      <w:r>
        <w:tab/>
        <w:t>},</w:t>
      </w:r>
    </w:p>
    <w:p w14:paraId="230795A3" w14:textId="77777777" w:rsidR="00D7643C" w:rsidRDefault="00D7643C" w:rsidP="00D7643C">
      <w:pPr>
        <w:pStyle w:val="PL"/>
      </w:pPr>
    </w:p>
    <w:p w14:paraId="750455B2" w14:textId="77777777" w:rsidR="00D7643C" w:rsidRDefault="00D7643C" w:rsidP="00D7643C">
      <w:pPr>
        <w:pStyle w:val="PL"/>
      </w:pPr>
      <w:r>
        <w:tab/>
        <w:t>bwp-Id</w:t>
      </w:r>
      <w:r>
        <w:tab/>
      </w:r>
      <w:r>
        <w:tab/>
      </w:r>
      <w:r>
        <w:tab/>
      </w:r>
      <w:r>
        <w:tab/>
      </w:r>
      <w:r>
        <w:tab/>
      </w:r>
      <w:r>
        <w:tab/>
      </w:r>
      <w:r>
        <w:tab/>
      </w:r>
      <w:r>
        <w:tab/>
        <w:t>BWP-Id,</w:t>
      </w:r>
    </w:p>
    <w:p w14:paraId="42587271" w14:textId="77777777" w:rsidR="00D7643C" w:rsidRDefault="00D7643C" w:rsidP="00D7643C">
      <w:pPr>
        <w:pStyle w:val="PL"/>
      </w:pPr>
      <w:r>
        <w:tab/>
        <w:t>resourceType</w:t>
      </w:r>
      <w:r>
        <w:tab/>
      </w:r>
      <w:r>
        <w:tab/>
      </w:r>
      <w:r>
        <w:tab/>
      </w:r>
      <w:r>
        <w:tab/>
      </w:r>
      <w:r>
        <w:tab/>
      </w:r>
      <w:r>
        <w:tab/>
      </w:r>
      <w:r>
        <w:rPr>
          <w:color w:val="993366"/>
        </w:rPr>
        <w:t>ENUMERATED</w:t>
      </w:r>
      <w:r>
        <w:t xml:space="preserve"> { aperiodic, semiPersistent, periodic },</w:t>
      </w:r>
    </w:p>
    <w:p w14:paraId="562B3EBA" w14:textId="77777777" w:rsidR="00D7643C" w:rsidRDefault="00D7643C" w:rsidP="00D7643C">
      <w:pPr>
        <w:pStyle w:val="PL"/>
      </w:pPr>
      <w:r>
        <w:tab/>
        <w:t>...</w:t>
      </w:r>
    </w:p>
    <w:p w14:paraId="54125211" w14:textId="77777777" w:rsidR="00D7643C" w:rsidRDefault="00D7643C" w:rsidP="00D7643C">
      <w:pPr>
        <w:pStyle w:val="PL"/>
      </w:pPr>
      <w:r>
        <w:t>}</w:t>
      </w:r>
    </w:p>
    <w:bookmarkEnd w:id="7631"/>
    <w:p w14:paraId="5DE3309D" w14:textId="77777777" w:rsidR="00D7643C" w:rsidRDefault="00D7643C" w:rsidP="00D7643C">
      <w:pPr>
        <w:pStyle w:val="PL"/>
      </w:pPr>
    </w:p>
    <w:p w14:paraId="6FCCDA16" w14:textId="77777777" w:rsidR="00D7643C" w:rsidRDefault="00D7643C" w:rsidP="00D7643C">
      <w:pPr>
        <w:pStyle w:val="PL"/>
        <w:rPr>
          <w:color w:val="808080"/>
        </w:rPr>
      </w:pPr>
      <w:r>
        <w:rPr>
          <w:color w:val="808080"/>
        </w:rPr>
        <w:t>-- TAG-CSI-RESOURCECONFIGTOADDMOD-STOP</w:t>
      </w:r>
    </w:p>
    <w:p w14:paraId="20D78324" w14:textId="77777777" w:rsidR="00D7643C" w:rsidRDefault="00D7643C" w:rsidP="00D7643C">
      <w:pPr>
        <w:pStyle w:val="PL"/>
        <w:rPr>
          <w:color w:val="808080"/>
        </w:rPr>
      </w:pPr>
      <w:r>
        <w:rPr>
          <w:color w:val="808080"/>
        </w:rPr>
        <w:t>-- ASN1STOP</w:t>
      </w:r>
    </w:p>
    <w:p w14:paraId="06CECD61"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7822D9D9"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6A9B8C9" w14:textId="77777777" w:rsidR="00D7643C" w:rsidRDefault="00D7643C">
            <w:pPr>
              <w:pStyle w:val="TAH"/>
              <w:rPr>
                <w:szCs w:val="22"/>
              </w:rPr>
            </w:pPr>
            <w:r>
              <w:rPr>
                <w:i/>
                <w:szCs w:val="22"/>
              </w:rPr>
              <w:t>CSI-ResourceConfig field descriptions</w:t>
            </w:r>
          </w:p>
        </w:tc>
      </w:tr>
      <w:tr w:rsidR="00D7643C" w14:paraId="6326880B"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C0C4A12" w14:textId="77777777" w:rsidR="00D7643C" w:rsidRDefault="00D7643C">
            <w:pPr>
              <w:pStyle w:val="TAL"/>
              <w:rPr>
                <w:szCs w:val="22"/>
              </w:rPr>
            </w:pPr>
            <w:r>
              <w:rPr>
                <w:b/>
                <w:i/>
                <w:szCs w:val="22"/>
              </w:rPr>
              <w:t>bwp-Id</w:t>
            </w:r>
          </w:p>
          <w:p w14:paraId="2E8298A4" w14:textId="77777777" w:rsidR="00D7643C" w:rsidRDefault="00D7643C">
            <w:pPr>
              <w:pStyle w:val="TAL"/>
              <w:rPr>
                <w:szCs w:val="22"/>
              </w:rPr>
            </w:pPr>
            <w:r>
              <w:rPr>
                <w:szCs w:val="22"/>
              </w:rPr>
              <w:t>The DL BWP which the CSI-RS associated with this CSI-ResourceConfig are located in. Corresponds to L1 parameter 'BWP-Info' (see 38.214, section 5.2.1.2</w:t>
            </w:r>
          </w:p>
        </w:tc>
      </w:tr>
      <w:tr w:rsidR="00D7643C" w14:paraId="45803F3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83DFE3D" w14:textId="77777777" w:rsidR="00D7643C" w:rsidRDefault="00D7643C">
            <w:pPr>
              <w:pStyle w:val="TAL"/>
              <w:rPr>
                <w:szCs w:val="22"/>
              </w:rPr>
            </w:pPr>
            <w:r>
              <w:rPr>
                <w:b/>
                <w:i/>
                <w:szCs w:val="22"/>
              </w:rPr>
              <w:t>csi-ResourceConfigId</w:t>
            </w:r>
          </w:p>
          <w:p w14:paraId="5D4F47BE" w14:textId="77777777" w:rsidR="00D7643C" w:rsidRDefault="00D7643C">
            <w:pPr>
              <w:pStyle w:val="TAL"/>
              <w:rPr>
                <w:szCs w:val="22"/>
              </w:rPr>
            </w:pPr>
            <w:r>
              <w:rPr>
                <w:szCs w:val="22"/>
              </w:rPr>
              <w:t>Used in CSI-ReportConfig to refer to an instance of CSI-ResourceConfig</w:t>
            </w:r>
          </w:p>
        </w:tc>
      </w:tr>
      <w:tr w:rsidR="00D7643C" w14:paraId="7DD0E32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4059F68" w14:textId="77777777" w:rsidR="00D7643C" w:rsidRDefault="00D7643C">
            <w:pPr>
              <w:pStyle w:val="TAL"/>
              <w:rPr>
                <w:szCs w:val="22"/>
              </w:rPr>
            </w:pPr>
            <w:r>
              <w:rPr>
                <w:b/>
                <w:i/>
                <w:szCs w:val="22"/>
              </w:rPr>
              <w:t>csi-RS-ResourceSetList</w:t>
            </w:r>
          </w:p>
          <w:p w14:paraId="46C139BD" w14:textId="77777777" w:rsidR="00D7643C" w:rsidRDefault="00D7643C">
            <w:pPr>
              <w:pStyle w:val="TAL"/>
              <w:rPr>
                <w:szCs w:val="22"/>
              </w:rPr>
            </w:pPr>
            <w:r>
              <w:rPr>
                <w:szCs w:val="22"/>
              </w:rPr>
              <w:t>Contains up to maxNrofNZP-CSI-RS-ResourceSetsPerConfig resource sets if ResourceConfigType is 'aperiodic' and 1 otherwise. Corresponds to L1 parameter 'ResourceSetConfigList' (see 38.214, section 5.2.1.3.1)</w:t>
            </w:r>
          </w:p>
        </w:tc>
      </w:tr>
      <w:tr w:rsidR="00D7643C" w14:paraId="207C8790"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1A6FA53" w14:textId="77777777" w:rsidR="00D7643C" w:rsidRDefault="00D7643C">
            <w:pPr>
              <w:pStyle w:val="TAL"/>
              <w:rPr>
                <w:szCs w:val="22"/>
              </w:rPr>
            </w:pPr>
            <w:r>
              <w:rPr>
                <w:b/>
                <w:i/>
                <w:szCs w:val="22"/>
              </w:rPr>
              <w:t>csi-SSB-ResourceSetList</w:t>
            </w:r>
          </w:p>
          <w:p w14:paraId="0DDE33F9" w14:textId="77777777" w:rsidR="00D7643C" w:rsidRDefault="00D7643C">
            <w:pPr>
              <w:pStyle w:val="TAL"/>
              <w:rPr>
                <w:szCs w:val="22"/>
              </w:rPr>
            </w:pPr>
            <w:r>
              <w:rPr>
                <w:szCs w:val="22"/>
              </w:rPr>
              <w:t>List of SSB resources used for beam measurement and reporting in a resource set Corresponds to L1 parameter 'resource-config-SS-list' (see 38,214, section FFS_Section)</w:t>
            </w:r>
          </w:p>
        </w:tc>
      </w:tr>
      <w:tr w:rsidR="00D7643C" w14:paraId="67B99124"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4696A50" w14:textId="77777777" w:rsidR="00D7643C" w:rsidRDefault="00D7643C">
            <w:pPr>
              <w:pStyle w:val="TAL"/>
              <w:rPr>
                <w:szCs w:val="22"/>
              </w:rPr>
            </w:pPr>
            <w:commentRangeStart w:id="7635"/>
            <w:r>
              <w:rPr>
                <w:b/>
                <w:i/>
                <w:szCs w:val="22"/>
              </w:rPr>
              <w:t>resourceType</w:t>
            </w:r>
            <w:commentRangeEnd w:id="7635"/>
            <w:r>
              <w:rPr>
                <w:rStyle w:val="CommentReference"/>
              </w:rPr>
              <w:commentReference w:id="7635"/>
            </w:r>
          </w:p>
          <w:p w14:paraId="3B207872" w14:textId="77777777" w:rsidR="00D7643C" w:rsidRDefault="00D7643C">
            <w:pPr>
              <w:pStyle w:val="TAL"/>
              <w:rPr>
                <w:szCs w:val="22"/>
              </w:rPr>
            </w:pPr>
            <w:r>
              <w:rPr>
                <w:szCs w:val="22"/>
              </w:rPr>
              <w:t>Time domain behavior of resource configuration. Corresponds to L1 parameter 'ResourceConfigType' (see 38.214, section 5.2.2.3.5)</w:t>
            </w:r>
            <w:ins w:id="7636" w:author="Rapporteur" w:date="2018-06-29T11:02:00Z">
              <w:r>
                <w:rPr>
                  <w:szCs w:val="22"/>
                </w:rPr>
                <w:t>. It does not apply to resources provided in the csi-SSB-ResourceSetList.</w:t>
              </w:r>
            </w:ins>
          </w:p>
        </w:tc>
      </w:tr>
    </w:tbl>
    <w:p w14:paraId="55020937" w14:textId="77777777" w:rsidR="00D7643C" w:rsidRDefault="00D7643C" w:rsidP="00D7643C"/>
    <w:p w14:paraId="4A28557A" w14:textId="77777777" w:rsidR="00D7643C" w:rsidRDefault="00D7643C" w:rsidP="00D7643C">
      <w:pPr>
        <w:pStyle w:val="Heading4"/>
      </w:pPr>
      <w:bookmarkStart w:id="7637" w:name="_Toc510018600"/>
      <w:r>
        <w:t>–</w:t>
      </w:r>
      <w:r>
        <w:tab/>
      </w:r>
      <w:r>
        <w:rPr>
          <w:i/>
        </w:rPr>
        <w:t>CSI-ResourceConfigId</w:t>
      </w:r>
      <w:bookmarkEnd w:id="7637"/>
    </w:p>
    <w:p w14:paraId="086402A3" w14:textId="77777777" w:rsidR="00D7643C" w:rsidRDefault="00D7643C" w:rsidP="00D7643C">
      <w:r>
        <w:t xml:space="preserve">The IE </w:t>
      </w:r>
      <w:r>
        <w:rPr>
          <w:i/>
        </w:rPr>
        <w:t>CSI-ResourceConfigId</w:t>
      </w:r>
      <w:r>
        <w:t xml:space="preserve"> is used to identify a CSI-ResourceConfig.</w:t>
      </w:r>
    </w:p>
    <w:p w14:paraId="7FC5EE78" w14:textId="77777777" w:rsidR="00D7643C" w:rsidRDefault="00D7643C" w:rsidP="00D7643C">
      <w:pPr>
        <w:pStyle w:val="TH"/>
      </w:pPr>
      <w:r>
        <w:rPr>
          <w:i/>
        </w:rPr>
        <w:t>CSI-ResourceConfigId</w:t>
      </w:r>
      <w:r>
        <w:t xml:space="preserve"> information element</w:t>
      </w:r>
    </w:p>
    <w:p w14:paraId="675A67D4" w14:textId="77777777" w:rsidR="00D7643C" w:rsidRDefault="00D7643C" w:rsidP="00D7643C">
      <w:pPr>
        <w:pStyle w:val="PL"/>
        <w:rPr>
          <w:color w:val="808080"/>
        </w:rPr>
      </w:pPr>
      <w:r>
        <w:rPr>
          <w:color w:val="808080"/>
        </w:rPr>
        <w:t>-- ASN1START</w:t>
      </w:r>
    </w:p>
    <w:p w14:paraId="124E2222" w14:textId="77777777" w:rsidR="00D7643C" w:rsidRDefault="00D7643C" w:rsidP="00D7643C">
      <w:pPr>
        <w:pStyle w:val="PL"/>
        <w:rPr>
          <w:color w:val="808080"/>
        </w:rPr>
      </w:pPr>
      <w:r>
        <w:rPr>
          <w:color w:val="808080"/>
        </w:rPr>
        <w:t>-- TAG-CSI-RESOURCECONFIGID-START</w:t>
      </w:r>
    </w:p>
    <w:p w14:paraId="5A803E54" w14:textId="77777777" w:rsidR="00D7643C" w:rsidRDefault="00D7643C" w:rsidP="00D7643C">
      <w:pPr>
        <w:pStyle w:val="PL"/>
      </w:pPr>
    </w:p>
    <w:p w14:paraId="04E3FD67" w14:textId="77777777" w:rsidR="00D7643C" w:rsidRDefault="00D7643C" w:rsidP="00D7643C">
      <w:pPr>
        <w:pStyle w:val="PL"/>
      </w:pPr>
      <w:r>
        <w:t xml:space="preserve">CSI-ResourceConfigId ::= </w:t>
      </w:r>
      <w:r>
        <w:tab/>
      </w:r>
      <w:r>
        <w:tab/>
      </w:r>
      <w:r>
        <w:tab/>
      </w:r>
      <w:r>
        <w:rPr>
          <w:color w:val="993366"/>
        </w:rPr>
        <w:t>INTEGER</w:t>
      </w:r>
      <w:r>
        <w:t xml:space="preserve"> (0..maxNrofCSI-ResourceConfigurations-1)</w:t>
      </w:r>
    </w:p>
    <w:p w14:paraId="397D0693" w14:textId="77777777" w:rsidR="00D7643C" w:rsidRDefault="00D7643C" w:rsidP="00D7643C">
      <w:pPr>
        <w:pStyle w:val="PL"/>
      </w:pPr>
    </w:p>
    <w:p w14:paraId="0C720B0D" w14:textId="77777777" w:rsidR="00D7643C" w:rsidRDefault="00D7643C" w:rsidP="00D7643C">
      <w:pPr>
        <w:pStyle w:val="PL"/>
        <w:rPr>
          <w:color w:val="808080"/>
        </w:rPr>
      </w:pPr>
      <w:r>
        <w:rPr>
          <w:color w:val="808080"/>
        </w:rPr>
        <w:t>-- TAG-CSI-RESOURCECONFIGID-STOP</w:t>
      </w:r>
    </w:p>
    <w:p w14:paraId="0E1E9671" w14:textId="77777777" w:rsidR="00D7643C" w:rsidRDefault="00D7643C" w:rsidP="00D7643C">
      <w:pPr>
        <w:pStyle w:val="PL"/>
        <w:rPr>
          <w:color w:val="808080"/>
        </w:rPr>
      </w:pPr>
      <w:r>
        <w:rPr>
          <w:color w:val="808080"/>
        </w:rPr>
        <w:t>-- ASN1STOP</w:t>
      </w:r>
    </w:p>
    <w:p w14:paraId="467E20AD" w14:textId="77777777" w:rsidR="00D7643C" w:rsidRDefault="00D7643C" w:rsidP="00D7643C"/>
    <w:p w14:paraId="6FB86C74" w14:textId="77777777" w:rsidR="00D7643C" w:rsidRDefault="00D7643C" w:rsidP="00D7643C">
      <w:pPr>
        <w:pStyle w:val="Heading4"/>
      </w:pPr>
      <w:bookmarkStart w:id="7638" w:name="_Toc510018601"/>
      <w:r>
        <w:lastRenderedPageBreak/>
        <w:t>–</w:t>
      </w:r>
      <w:r>
        <w:tab/>
      </w:r>
      <w:r>
        <w:rPr>
          <w:i/>
        </w:rPr>
        <w:t>CSI-ResourcePeriodicityAndOffset</w:t>
      </w:r>
      <w:bookmarkEnd w:id="7638"/>
    </w:p>
    <w:p w14:paraId="112595A8" w14:textId="77777777" w:rsidR="00D7643C" w:rsidRDefault="00D7643C" w:rsidP="00D7643C">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69EAF6B7" w14:textId="77777777" w:rsidR="00D7643C" w:rsidRDefault="00D7643C" w:rsidP="00D7643C">
      <w:pPr>
        <w:pStyle w:val="TH"/>
      </w:pPr>
      <w:r>
        <w:rPr>
          <w:i/>
        </w:rPr>
        <w:t xml:space="preserve">CSI-ResourcePeriodicityAndOffset </w:t>
      </w:r>
      <w:r>
        <w:t>information element</w:t>
      </w:r>
    </w:p>
    <w:p w14:paraId="7607BC85" w14:textId="77777777" w:rsidR="00D7643C" w:rsidRDefault="00D7643C" w:rsidP="00D7643C">
      <w:pPr>
        <w:pStyle w:val="PL"/>
        <w:rPr>
          <w:color w:val="808080"/>
        </w:rPr>
      </w:pPr>
      <w:bookmarkStart w:id="7639" w:name="_Hlk508649151"/>
      <w:r>
        <w:rPr>
          <w:color w:val="808080"/>
        </w:rPr>
        <w:t>-- ASN1START</w:t>
      </w:r>
    </w:p>
    <w:p w14:paraId="21D825B1" w14:textId="77777777" w:rsidR="00D7643C" w:rsidRDefault="00D7643C" w:rsidP="00D7643C">
      <w:pPr>
        <w:pStyle w:val="PL"/>
        <w:rPr>
          <w:color w:val="808080"/>
        </w:rPr>
      </w:pPr>
      <w:r>
        <w:rPr>
          <w:color w:val="808080"/>
        </w:rPr>
        <w:t>-- TAG-CSI-RESOURCEPERIODICITYANDOFFSET-START</w:t>
      </w:r>
    </w:p>
    <w:p w14:paraId="7C2AB603" w14:textId="77777777" w:rsidR="00D7643C" w:rsidRDefault="00D7643C" w:rsidP="00D7643C">
      <w:pPr>
        <w:pStyle w:val="PL"/>
      </w:pPr>
    </w:p>
    <w:p w14:paraId="0D959292" w14:textId="77777777" w:rsidR="00D7643C" w:rsidRDefault="00D7643C" w:rsidP="00D7643C">
      <w:pPr>
        <w:pStyle w:val="PL"/>
      </w:pPr>
      <w:r>
        <w:t>CSI-ResourcePeriodicityAndOffset ::=</w:t>
      </w:r>
      <w:r>
        <w:tab/>
      </w:r>
      <w:r>
        <w:rPr>
          <w:color w:val="993366"/>
        </w:rPr>
        <w:t>CHOICE</w:t>
      </w:r>
      <w:r>
        <w:t xml:space="preserve"> {</w:t>
      </w:r>
    </w:p>
    <w:p w14:paraId="3E2499B8" w14:textId="77777777" w:rsidR="00D7643C" w:rsidRDefault="00D7643C" w:rsidP="00D7643C">
      <w:pPr>
        <w:pStyle w:val="PL"/>
      </w:pPr>
      <w:r>
        <w:tab/>
        <w:t>slots4</w:t>
      </w:r>
      <w:r>
        <w:tab/>
      </w:r>
      <w:r>
        <w:tab/>
      </w:r>
      <w:r>
        <w:tab/>
      </w:r>
      <w:r>
        <w:tab/>
      </w:r>
      <w:r>
        <w:tab/>
      </w:r>
      <w:r>
        <w:tab/>
      </w:r>
      <w:r>
        <w:tab/>
      </w:r>
      <w:r>
        <w:tab/>
      </w:r>
      <w:r>
        <w:rPr>
          <w:color w:val="993366"/>
        </w:rPr>
        <w:t>INTEGER</w:t>
      </w:r>
      <w:r>
        <w:t xml:space="preserve"> (0..3), </w:t>
      </w:r>
    </w:p>
    <w:p w14:paraId="1D2A07E7" w14:textId="77777777" w:rsidR="00D7643C" w:rsidRDefault="00D7643C" w:rsidP="00D7643C">
      <w:pPr>
        <w:pStyle w:val="PL"/>
      </w:pPr>
      <w:r>
        <w:tab/>
        <w:t>slots5</w:t>
      </w:r>
      <w:r>
        <w:tab/>
      </w:r>
      <w:r>
        <w:tab/>
      </w:r>
      <w:r>
        <w:tab/>
      </w:r>
      <w:r>
        <w:tab/>
      </w:r>
      <w:r>
        <w:tab/>
      </w:r>
      <w:r>
        <w:tab/>
      </w:r>
      <w:r>
        <w:tab/>
      </w:r>
      <w:r>
        <w:tab/>
      </w:r>
      <w:r>
        <w:rPr>
          <w:color w:val="993366"/>
        </w:rPr>
        <w:t>INTEGER</w:t>
      </w:r>
      <w:r>
        <w:t xml:space="preserve"> (0..4), </w:t>
      </w:r>
    </w:p>
    <w:p w14:paraId="707DFD82" w14:textId="77777777" w:rsidR="00D7643C" w:rsidRDefault="00D7643C" w:rsidP="00D7643C">
      <w:pPr>
        <w:pStyle w:val="PL"/>
      </w:pPr>
      <w:r>
        <w:tab/>
        <w:t>slots8</w:t>
      </w:r>
      <w:r>
        <w:tab/>
      </w:r>
      <w:r>
        <w:tab/>
      </w:r>
      <w:r>
        <w:tab/>
      </w:r>
      <w:r>
        <w:tab/>
      </w:r>
      <w:r>
        <w:tab/>
      </w:r>
      <w:r>
        <w:tab/>
      </w:r>
      <w:r>
        <w:tab/>
      </w:r>
      <w:r>
        <w:tab/>
      </w:r>
      <w:r>
        <w:rPr>
          <w:color w:val="993366"/>
        </w:rPr>
        <w:t>INTEGER</w:t>
      </w:r>
      <w:r>
        <w:t xml:space="preserve"> (0..7), </w:t>
      </w:r>
    </w:p>
    <w:p w14:paraId="2C736734" w14:textId="77777777" w:rsidR="00D7643C" w:rsidRDefault="00D7643C" w:rsidP="00D7643C">
      <w:pPr>
        <w:pStyle w:val="PL"/>
      </w:pPr>
      <w:r>
        <w:tab/>
        <w:t>slots10</w:t>
      </w:r>
      <w:r>
        <w:tab/>
      </w:r>
      <w:r>
        <w:tab/>
      </w:r>
      <w:r>
        <w:tab/>
      </w:r>
      <w:r>
        <w:tab/>
      </w:r>
      <w:r>
        <w:tab/>
      </w:r>
      <w:r>
        <w:tab/>
      </w:r>
      <w:r>
        <w:tab/>
      </w:r>
      <w:r>
        <w:tab/>
      </w:r>
      <w:r>
        <w:rPr>
          <w:color w:val="993366"/>
        </w:rPr>
        <w:t>INTEGER</w:t>
      </w:r>
      <w:r>
        <w:t xml:space="preserve"> (0..9), </w:t>
      </w:r>
    </w:p>
    <w:p w14:paraId="624AFCD9" w14:textId="77777777" w:rsidR="00D7643C" w:rsidRDefault="00D7643C" w:rsidP="00D7643C">
      <w:pPr>
        <w:pStyle w:val="PL"/>
      </w:pPr>
      <w:r>
        <w:tab/>
        <w:t>slots16</w:t>
      </w:r>
      <w:r>
        <w:tab/>
      </w:r>
      <w:r>
        <w:tab/>
      </w:r>
      <w:r>
        <w:tab/>
      </w:r>
      <w:r>
        <w:tab/>
      </w:r>
      <w:r>
        <w:tab/>
      </w:r>
      <w:r>
        <w:tab/>
      </w:r>
      <w:r>
        <w:tab/>
      </w:r>
      <w:r>
        <w:tab/>
      </w:r>
      <w:r>
        <w:rPr>
          <w:color w:val="993366"/>
        </w:rPr>
        <w:t>INTEGER</w:t>
      </w:r>
      <w:r>
        <w:t xml:space="preserve"> (0..15), </w:t>
      </w:r>
    </w:p>
    <w:p w14:paraId="71D2EB31" w14:textId="77777777" w:rsidR="00D7643C" w:rsidRDefault="00D7643C" w:rsidP="00D7643C">
      <w:pPr>
        <w:pStyle w:val="PL"/>
      </w:pPr>
      <w:r>
        <w:tab/>
        <w:t>slots20</w:t>
      </w:r>
      <w:r>
        <w:tab/>
      </w:r>
      <w:r>
        <w:tab/>
      </w:r>
      <w:r>
        <w:tab/>
      </w:r>
      <w:r>
        <w:tab/>
      </w:r>
      <w:r>
        <w:tab/>
      </w:r>
      <w:r>
        <w:tab/>
      </w:r>
      <w:r>
        <w:tab/>
      </w:r>
      <w:r>
        <w:tab/>
      </w:r>
      <w:r>
        <w:rPr>
          <w:color w:val="993366"/>
        </w:rPr>
        <w:t>INTEGER</w:t>
      </w:r>
      <w:r>
        <w:t xml:space="preserve"> (0..19), </w:t>
      </w:r>
    </w:p>
    <w:p w14:paraId="4395B940" w14:textId="77777777" w:rsidR="00D7643C" w:rsidRDefault="00D7643C" w:rsidP="00D7643C">
      <w:pPr>
        <w:pStyle w:val="PL"/>
      </w:pPr>
      <w:r>
        <w:tab/>
        <w:t>slots32</w:t>
      </w:r>
      <w:r>
        <w:tab/>
      </w:r>
      <w:r>
        <w:tab/>
      </w:r>
      <w:r>
        <w:tab/>
      </w:r>
      <w:r>
        <w:tab/>
      </w:r>
      <w:r>
        <w:tab/>
      </w:r>
      <w:r>
        <w:tab/>
      </w:r>
      <w:r>
        <w:tab/>
      </w:r>
      <w:r>
        <w:tab/>
      </w:r>
      <w:r>
        <w:rPr>
          <w:color w:val="993366"/>
        </w:rPr>
        <w:t>INTEGER</w:t>
      </w:r>
      <w:r>
        <w:t xml:space="preserve"> (0..31), </w:t>
      </w:r>
    </w:p>
    <w:p w14:paraId="61F0AF3B" w14:textId="77777777" w:rsidR="00D7643C" w:rsidRDefault="00D7643C" w:rsidP="00D7643C">
      <w:pPr>
        <w:pStyle w:val="PL"/>
      </w:pPr>
      <w:r>
        <w:tab/>
        <w:t>slots40</w:t>
      </w:r>
      <w:r>
        <w:tab/>
      </w:r>
      <w:r>
        <w:tab/>
      </w:r>
      <w:r>
        <w:tab/>
      </w:r>
      <w:r>
        <w:tab/>
      </w:r>
      <w:r>
        <w:tab/>
      </w:r>
      <w:r>
        <w:tab/>
      </w:r>
      <w:r>
        <w:tab/>
      </w:r>
      <w:r>
        <w:tab/>
      </w:r>
      <w:r>
        <w:rPr>
          <w:color w:val="993366"/>
        </w:rPr>
        <w:t>INTEGER</w:t>
      </w:r>
      <w:r>
        <w:t xml:space="preserve"> (0..39), </w:t>
      </w:r>
    </w:p>
    <w:p w14:paraId="697F423F" w14:textId="77777777" w:rsidR="00D7643C" w:rsidRDefault="00D7643C" w:rsidP="00D7643C">
      <w:pPr>
        <w:pStyle w:val="PL"/>
      </w:pPr>
      <w:r>
        <w:tab/>
        <w:t>slots64</w:t>
      </w:r>
      <w:r>
        <w:tab/>
      </w:r>
      <w:r>
        <w:tab/>
      </w:r>
      <w:r>
        <w:tab/>
      </w:r>
      <w:r>
        <w:tab/>
      </w:r>
      <w:r>
        <w:tab/>
      </w:r>
      <w:r>
        <w:tab/>
      </w:r>
      <w:r>
        <w:tab/>
      </w:r>
      <w:r>
        <w:tab/>
      </w:r>
      <w:r>
        <w:rPr>
          <w:color w:val="993366"/>
        </w:rPr>
        <w:t>INTEGER</w:t>
      </w:r>
      <w:r>
        <w:t xml:space="preserve"> (0..63), </w:t>
      </w:r>
    </w:p>
    <w:p w14:paraId="521D6698" w14:textId="77777777" w:rsidR="00D7643C" w:rsidRDefault="00D7643C" w:rsidP="00D7643C">
      <w:pPr>
        <w:pStyle w:val="PL"/>
      </w:pPr>
      <w:r>
        <w:tab/>
        <w:t>slots80</w:t>
      </w:r>
      <w:r>
        <w:tab/>
      </w:r>
      <w:r>
        <w:tab/>
      </w:r>
      <w:r>
        <w:tab/>
      </w:r>
      <w:r>
        <w:tab/>
      </w:r>
      <w:r>
        <w:tab/>
      </w:r>
      <w:r>
        <w:tab/>
      </w:r>
      <w:r>
        <w:tab/>
      </w:r>
      <w:r>
        <w:tab/>
      </w:r>
      <w:r>
        <w:rPr>
          <w:color w:val="993366"/>
        </w:rPr>
        <w:t>INTEGER</w:t>
      </w:r>
      <w:r>
        <w:t xml:space="preserve"> (0..79), </w:t>
      </w:r>
    </w:p>
    <w:p w14:paraId="4CF5AAC9" w14:textId="77777777" w:rsidR="00D7643C" w:rsidRDefault="00D7643C" w:rsidP="00D7643C">
      <w:pPr>
        <w:pStyle w:val="PL"/>
      </w:pPr>
      <w:r>
        <w:tab/>
        <w:t>slots160</w:t>
      </w:r>
      <w:r>
        <w:tab/>
      </w:r>
      <w:r>
        <w:tab/>
      </w:r>
      <w:r>
        <w:tab/>
      </w:r>
      <w:r>
        <w:tab/>
      </w:r>
      <w:r>
        <w:tab/>
      </w:r>
      <w:r>
        <w:tab/>
      </w:r>
      <w:r>
        <w:tab/>
      </w:r>
      <w:r>
        <w:rPr>
          <w:color w:val="993366"/>
        </w:rPr>
        <w:t>INTEGER</w:t>
      </w:r>
      <w:r>
        <w:t xml:space="preserve"> (0..159), </w:t>
      </w:r>
    </w:p>
    <w:p w14:paraId="07A5CB7F" w14:textId="77777777" w:rsidR="00D7643C" w:rsidRDefault="00D7643C" w:rsidP="00D7643C">
      <w:pPr>
        <w:pStyle w:val="PL"/>
      </w:pPr>
      <w:r>
        <w:tab/>
        <w:t>slots320</w:t>
      </w:r>
      <w:r>
        <w:tab/>
      </w:r>
      <w:r>
        <w:tab/>
      </w:r>
      <w:r>
        <w:tab/>
      </w:r>
      <w:r>
        <w:tab/>
      </w:r>
      <w:r>
        <w:tab/>
      </w:r>
      <w:r>
        <w:tab/>
      </w:r>
      <w:r>
        <w:tab/>
      </w:r>
      <w:r>
        <w:rPr>
          <w:color w:val="993366"/>
        </w:rPr>
        <w:t>INTEGER</w:t>
      </w:r>
      <w:r>
        <w:t xml:space="preserve"> (0..319), </w:t>
      </w:r>
    </w:p>
    <w:p w14:paraId="7E7C7EE1" w14:textId="77777777" w:rsidR="00D7643C" w:rsidRDefault="00D7643C" w:rsidP="00D7643C">
      <w:pPr>
        <w:pStyle w:val="PL"/>
      </w:pPr>
      <w:r>
        <w:tab/>
        <w:t>slots640</w:t>
      </w:r>
      <w:r>
        <w:tab/>
      </w:r>
      <w:r>
        <w:tab/>
      </w:r>
      <w:r>
        <w:tab/>
      </w:r>
      <w:r>
        <w:tab/>
      </w:r>
      <w:r>
        <w:tab/>
      </w:r>
      <w:r>
        <w:tab/>
      </w:r>
      <w:r>
        <w:tab/>
      </w:r>
      <w:r>
        <w:rPr>
          <w:color w:val="993366"/>
        </w:rPr>
        <w:t>INTEGER</w:t>
      </w:r>
      <w:r>
        <w:t xml:space="preserve"> (0..639)</w:t>
      </w:r>
    </w:p>
    <w:p w14:paraId="091C8357" w14:textId="77777777" w:rsidR="00D7643C" w:rsidRDefault="00D7643C" w:rsidP="00D7643C">
      <w:pPr>
        <w:pStyle w:val="PL"/>
      </w:pPr>
      <w:r>
        <w:t>}</w:t>
      </w:r>
    </w:p>
    <w:p w14:paraId="25E74EFD" w14:textId="77777777" w:rsidR="00D7643C" w:rsidRDefault="00D7643C" w:rsidP="00D7643C">
      <w:pPr>
        <w:pStyle w:val="PL"/>
      </w:pPr>
    </w:p>
    <w:p w14:paraId="35CE0419" w14:textId="77777777" w:rsidR="00D7643C" w:rsidRDefault="00D7643C" w:rsidP="00D7643C">
      <w:pPr>
        <w:pStyle w:val="PL"/>
        <w:rPr>
          <w:color w:val="808080"/>
        </w:rPr>
      </w:pPr>
      <w:r>
        <w:rPr>
          <w:color w:val="808080"/>
        </w:rPr>
        <w:t>-- TAG-CSI-RESIYRCEPERIODICITYANDOFFSET-STOP</w:t>
      </w:r>
    </w:p>
    <w:bookmarkEnd w:id="7639"/>
    <w:p w14:paraId="3B7FF1CC" w14:textId="77777777" w:rsidR="00D7643C" w:rsidRDefault="00D7643C" w:rsidP="00D7643C">
      <w:pPr>
        <w:pStyle w:val="PL"/>
        <w:rPr>
          <w:color w:val="808080"/>
        </w:rPr>
      </w:pPr>
      <w:r>
        <w:rPr>
          <w:color w:val="808080"/>
        </w:rPr>
        <w:t>-- ASN1STOP</w:t>
      </w:r>
    </w:p>
    <w:p w14:paraId="366BFA39" w14:textId="77777777" w:rsidR="00D7643C" w:rsidRDefault="00D7643C" w:rsidP="00D7643C">
      <w:pPr>
        <w:pStyle w:val="Heading4"/>
      </w:pPr>
      <w:r>
        <w:t>–</w:t>
      </w:r>
      <w:r>
        <w:tab/>
      </w:r>
      <w:r>
        <w:rPr>
          <w:i/>
        </w:rPr>
        <w:t>CSI-RS-ResourceConfigMobility</w:t>
      </w:r>
    </w:p>
    <w:p w14:paraId="676B31C0" w14:textId="77777777" w:rsidR="00D7643C" w:rsidRDefault="00D7643C" w:rsidP="00D7643C">
      <w:r>
        <w:t xml:space="preserve">The IE </w:t>
      </w:r>
      <w:r>
        <w:rPr>
          <w:i/>
        </w:rPr>
        <w:t>CSI-RS-ResourceConfigMobility</w:t>
      </w:r>
      <w:r>
        <w:t xml:space="preserve"> is used to configure CSI-RS based RRM measurements.</w:t>
      </w:r>
    </w:p>
    <w:p w14:paraId="166072D0" w14:textId="77777777" w:rsidR="00D7643C" w:rsidRDefault="00D7643C" w:rsidP="00D7643C">
      <w:pPr>
        <w:pStyle w:val="TH"/>
      </w:pPr>
      <w:r>
        <w:rPr>
          <w:i/>
        </w:rPr>
        <w:t>CSI-RS-ResourceConfigMobility</w:t>
      </w:r>
      <w:r>
        <w:t xml:space="preserve"> information element</w:t>
      </w:r>
    </w:p>
    <w:p w14:paraId="0D2143CC" w14:textId="77777777" w:rsidR="00D7643C" w:rsidRDefault="00D7643C" w:rsidP="00D7643C">
      <w:pPr>
        <w:pStyle w:val="PL"/>
      </w:pPr>
      <w:r>
        <w:t>-- ASN1START</w:t>
      </w:r>
    </w:p>
    <w:p w14:paraId="50329F5B" w14:textId="77777777" w:rsidR="00D7643C" w:rsidRDefault="00D7643C" w:rsidP="00D7643C">
      <w:pPr>
        <w:pStyle w:val="PL"/>
      </w:pPr>
      <w:r>
        <w:t>-- TAG-CSI-RS-RESOURCECONFIGMOBILITY-START</w:t>
      </w:r>
    </w:p>
    <w:p w14:paraId="41185361" w14:textId="77777777" w:rsidR="00D7643C" w:rsidRDefault="00D7643C" w:rsidP="00D7643C">
      <w:pPr>
        <w:pStyle w:val="PL"/>
      </w:pPr>
    </w:p>
    <w:p w14:paraId="5D438A9A" w14:textId="77777777" w:rsidR="00D7643C" w:rsidRDefault="00D7643C" w:rsidP="00D7643C">
      <w:pPr>
        <w:pStyle w:val="PL"/>
      </w:pPr>
      <w:r>
        <w:t xml:space="preserve">CSI-RS-ResourceConfigMobility ::= </w:t>
      </w:r>
      <w:r>
        <w:tab/>
      </w:r>
      <w:r>
        <w:rPr>
          <w:color w:val="993366"/>
        </w:rPr>
        <w:t>SEQUENCE</w:t>
      </w:r>
      <w:r>
        <w:t xml:space="preserve"> {</w:t>
      </w:r>
    </w:p>
    <w:p w14:paraId="03291209" w14:textId="77777777" w:rsidR="00D7643C" w:rsidRDefault="00D7643C" w:rsidP="00D7643C">
      <w:pPr>
        <w:pStyle w:val="PL"/>
      </w:pPr>
      <w:bookmarkStart w:id="7640" w:name="_Hlk500775173"/>
      <w:r>
        <w:tab/>
        <w:t>subcarrierSpacing</w:t>
      </w:r>
      <w:r>
        <w:tab/>
      </w:r>
      <w:r>
        <w:tab/>
      </w:r>
      <w:r>
        <w:tab/>
      </w:r>
      <w:r>
        <w:tab/>
      </w:r>
      <w:r>
        <w:tab/>
        <w:t>SubcarrierSpacing,</w:t>
      </w:r>
    </w:p>
    <w:bookmarkEnd w:id="7640"/>
    <w:p w14:paraId="59A59FCF" w14:textId="77777777" w:rsidR="00D7643C" w:rsidRDefault="00D7643C" w:rsidP="00D7643C">
      <w:pPr>
        <w:pStyle w:val="PL"/>
      </w:pPr>
      <w:r>
        <w:tab/>
        <w:t>csi-RS-</w:t>
      </w:r>
      <w:r>
        <w:rPr>
          <w:lang w:eastAsia="ko-KR"/>
        </w:rPr>
        <w:t>Cell</w:t>
      </w:r>
      <w:r>
        <w:t xml:space="preserve">List-Mobility </w:t>
      </w:r>
      <w:r>
        <w:tab/>
      </w:r>
      <w:r>
        <w:tab/>
      </w:r>
      <w:r>
        <w:tab/>
      </w:r>
      <w:r>
        <w:rPr>
          <w:color w:val="993366"/>
        </w:rPr>
        <w:t>SEQUENCE</w:t>
      </w:r>
      <w:r>
        <w:t xml:space="preserve"> (</w:t>
      </w:r>
      <w:r>
        <w:rPr>
          <w:color w:val="993366"/>
        </w:rPr>
        <w:t>SIZE</w:t>
      </w:r>
      <w:r>
        <w:t xml:space="preserve"> (1..maxNrofCSI-RS-</w:t>
      </w:r>
      <w:r>
        <w:rPr>
          <w:lang w:eastAsia="ko-KR"/>
        </w:rPr>
        <w:t>Cell</w:t>
      </w:r>
      <w:r>
        <w:t>sRRM))</w:t>
      </w:r>
      <w:r>
        <w:tab/>
        <w:t>OF CSI-RS-</w:t>
      </w:r>
      <w:r>
        <w:rPr>
          <w:lang w:eastAsia="ko-KR"/>
        </w:rPr>
        <w:t>Cell</w:t>
      </w:r>
      <w:r>
        <w:t>Mobility,</w:t>
      </w:r>
    </w:p>
    <w:p w14:paraId="41F0BF6A" w14:textId="77777777" w:rsidR="00D7643C" w:rsidRDefault="00D7643C" w:rsidP="00D7643C">
      <w:pPr>
        <w:pStyle w:val="PL"/>
      </w:pPr>
      <w:r>
        <w:tab/>
        <w:t>...</w:t>
      </w:r>
    </w:p>
    <w:p w14:paraId="4BEC0F9D" w14:textId="77777777" w:rsidR="00D7643C" w:rsidRDefault="00D7643C" w:rsidP="00D7643C">
      <w:pPr>
        <w:pStyle w:val="PL"/>
      </w:pPr>
      <w:r>
        <w:t>}</w:t>
      </w:r>
    </w:p>
    <w:p w14:paraId="3A1FC62A" w14:textId="77777777" w:rsidR="00D7643C" w:rsidRDefault="00D7643C" w:rsidP="00D7643C">
      <w:pPr>
        <w:pStyle w:val="PL"/>
      </w:pPr>
    </w:p>
    <w:p w14:paraId="700201B6" w14:textId="77777777" w:rsidR="00D7643C" w:rsidRDefault="00D7643C" w:rsidP="00D7643C">
      <w:pPr>
        <w:pStyle w:val="PL"/>
      </w:pPr>
      <w:r>
        <w:t>CSI-RS-CellMobility ::=</w:t>
      </w:r>
      <w:r>
        <w:tab/>
      </w:r>
      <w:r>
        <w:tab/>
      </w:r>
      <w:r>
        <w:tab/>
      </w:r>
      <w:r>
        <w:tab/>
      </w:r>
      <w:r>
        <w:rPr>
          <w:color w:val="993366"/>
        </w:rPr>
        <w:t>SEQUENCE</w:t>
      </w:r>
      <w:r>
        <w:t xml:space="preserve"> {</w:t>
      </w:r>
    </w:p>
    <w:p w14:paraId="180895C3" w14:textId="77777777" w:rsidR="00D7643C" w:rsidRDefault="00D7643C" w:rsidP="00D7643C">
      <w:pPr>
        <w:pStyle w:val="PL"/>
      </w:pPr>
      <w:r>
        <w:tab/>
        <w:t>cellId</w:t>
      </w:r>
      <w:r>
        <w:tab/>
      </w:r>
      <w:r>
        <w:tab/>
      </w:r>
      <w:r>
        <w:tab/>
      </w:r>
      <w:r>
        <w:tab/>
      </w:r>
      <w:r>
        <w:tab/>
      </w:r>
      <w:r>
        <w:tab/>
      </w:r>
      <w:r>
        <w:tab/>
      </w:r>
      <w:r>
        <w:tab/>
        <w:t>PhysCellId,</w:t>
      </w:r>
    </w:p>
    <w:p w14:paraId="1C660A05" w14:textId="77777777" w:rsidR="00D7643C" w:rsidRDefault="00D7643C" w:rsidP="00D7643C">
      <w:pPr>
        <w:pStyle w:val="PL"/>
      </w:pPr>
      <w:r>
        <w:tab/>
        <w:t>csi-rs-MeasurementBW</w:t>
      </w:r>
      <w:r>
        <w:tab/>
      </w:r>
      <w:r>
        <w:tab/>
      </w:r>
      <w:r>
        <w:tab/>
      </w:r>
      <w:r>
        <w:tab/>
      </w:r>
      <w:r>
        <w:rPr>
          <w:color w:val="993366"/>
        </w:rPr>
        <w:t>SEQUENCE</w:t>
      </w:r>
      <w:r>
        <w:t xml:space="preserve"> {</w:t>
      </w:r>
    </w:p>
    <w:p w14:paraId="119B33CB" w14:textId="77777777" w:rsidR="00D7643C" w:rsidRDefault="00D7643C" w:rsidP="00D7643C">
      <w:pPr>
        <w:pStyle w:val="PL"/>
      </w:pPr>
      <w:r>
        <w:tab/>
      </w:r>
      <w:r>
        <w:tab/>
        <w:t>nrofPRBs</w:t>
      </w:r>
      <w:r>
        <w:tab/>
      </w:r>
      <w:r>
        <w:tab/>
      </w:r>
      <w:r>
        <w:tab/>
      </w:r>
      <w:r>
        <w:tab/>
      </w:r>
      <w:r>
        <w:tab/>
      </w:r>
      <w:r>
        <w:tab/>
      </w:r>
      <w:r>
        <w:tab/>
      </w:r>
      <w:r>
        <w:rPr>
          <w:color w:val="993366"/>
        </w:rPr>
        <w:t>ENUMERATED</w:t>
      </w:r>
      <w:r>
        <w:t xml:space="preserve"> { size24, size48, size96, size192, size264},</w:t>
      </w:r>
    </w:p>
    <w:p w14:paraId="0A1E9B49" w14:textId="77777777" w:rsidR="00D7643C" w:rsidRDefault="00D7643C" w:rsidP="00D7643C">
      <w:pPr>
        <w:pStyle w:val="PL"/>
        <w:rPr>
          <w:lang w:eastAsia="ko-KR"/>
        </w:rPr>
      </w:pPr>
      <w:r>
        <w:tab/>
      </w:r>
      <w:r>
        <w:tab/>
        <w:t>startPRB</w:t>
      </w:r>
      <w:r>
        <w:tab/>
      </w:r>
      <w:r>
        <w:tab/>
      </w:r>
      <w:r>
        <w:tab/>
      </w:r>
      <w:r>
        <w:tab/>
      </w:r>
      <w:r>
        <w:tab/>
      </w:r>
      <w:r>
        <w:tab/>
      </w:r>
      <w:r>
        <w:tab/>
      </w:r>
      <w:r>
        <w:rPr>
          <w:color w:val="993366"/>
        </w:rPr>
        <w:t>INTEGER</w:t>
      </w:r>
      <w:r>
        <w:t>(0..</w:t>
      </w:r>
      <w:r>
        <w:rPr>
          <w:lang w:eastAsia="zh-CN"/>
        </w:rPr>
        <w:t>2169</w:t>
      </w:r>
      <w:r>
        <w:t>)</w:t>
      </w:r>
    </w:p>
    <w:p w14:paraId="5337FD42" w14:textId="77777777" w:rsidR="00D7643C" w:rsidRDefault="00D7643C" w:rsidP="00D7643C">
      <w:pPr>
        <w:pStyle w:val="PL"/>
        <w:rPr>
          <w:lang w:eastAsia="ko-KR"/>
        </w:rPr>
      </w:pPr>
      <w:r>
        <w:lastRenderedPageBreak/>
        <w:tab/>
        <w:t>},</w:t>
      </w:r>
    </w:p>
    <w:p w14:paraId="25FBC098" w14:textId="77777777" w:rsidR="00D7643C" w:rsidRDefault="00D7643C" w:rsidP="00D7643C">
      <w:pPr>
        <w:pStyle w:val="PL"/>
      </w:pPr>
      <w:r>
        <w:tab/>
        <w:t>density</w:t>
      </w:r>
      <w:r>
        <w:tab/>
      </w:r>
      <w:r>
        <w:tab/>
      </w:r>
      <w:r>
        <w:tab/>
      </w:r>
      <w:r>
        <w:tab/>
      </w:r>
      <w:r>
        <w:tab/>
      </w:r>
      <w:r>
        <w:tab/>
      </w:r>
      <w:r>
        <w:tab/>
      </w:r>
      <w:r>
        <w:tab/>
      </w:r>
      <w:r>
        <w:rPr>
          <w:color w:val="993366"/>
        </w:rPr>
        <w:t>ENUMERATED</w:t>
      </w:r>
      <w:r>
        <w:t xml:space="preserve"> {d1,d3}</w:t>
      </w:r>
      <w:r>
        <w:tab/>
      </w:r>
      <w:r>
        <w:tab/>
      </w:r>
      <w:r>
        <w:tab/>
      </w:r>
      <w:r>
        <w:tab/>
      </w:r>
      <w:r>
        <w:tab/>
      </w:r>
      <w:r>
        <w:tab/>
      </w:r>
      <w:r>
        <w:tab/>
      </w:r>
      <w:r>
        <w:tab/>
      </w:r>
      <w:r>
        <w:tab/>
      </w:r>
      <w:r>
        <w:tab/>
      </w:r>
      <w:r>
        <w:tab/>
      </w:r>
      <w:r>
        <w:tab/>
      </w:r>
      <w:commentRangeStart w:id="7641"/>
      <w:r>
        <w:rPr>
          <w:color w:val="993366"/>
        </w:rPr>
        <w:t>OPTIONAL</w:t>
      </w:r>
      <w:commentRangeEnd w:id="7641"/>
      <w:r>
        <w:rPr>
          <w:rStyle w:val="CommentReference"/>
          <w:rFonts w:ascii="Arial" w:eastAsia="Times New Roman" w:hAnsi="Arial"/>
          <w:lang w:eastAsia="ja-JP"/>
        </w:rPr>
        <w:commentReference w:id="7641"/>
      </w:r>
      <w:r>
        <w:t>,</w:t>
      </w:r>
      <w:ins w:id="7642" w:author="Rapporteur" w:date="2018-06-29T11:14:00Z">
        <w:r>
          <w:tab/>
          <w:t>_-- Need R</w:t>
        </w:r>
      </w:ins>
    </w:p>
    <w:p w14:paraId="4618451C" w14:textId="77777777" w:rsidR="00D7643C" w:rsidRDefault="00D7643C" w:rsidP="00D7643C">
      <w:pPr>
        <w:pStyle w:val="PL"/>
        <w:rPr>
          <w:lang w:eastAsia="ko-KR"/>
        </w:rPr>
      </w:pPr>
      <w:r>
        <w:tab/>
        <w:t xml:space="preserve">csi-rs-ResourceList-Mobility </w:t>
      </w:r>
      <w:r>
        <w:tab/>
      </w:r>
      <w:r>
        <w:tab/>
      </w:r>
      <w:r>
        <w:rPr>
          <w:color w:val="993366"/>
        </w:rPr>
        <w:t>SEQUENCE</w:t>
      </w:r>
      <w:r>
        <w:t xml:space="preserve"> (</w:t>
      </w:r>
      <w:r>
        <w:rPr>
          <w:color w:val="993366"/>
        </w:rPr>
        <w:t>SIZE</w:t>
      </w:r>
      <w:r>
        <w:t xml:space="preserve"> (1..maxNrofCSI-RS-ResourcesRRM))</w:t>
      </w:r>
      <w:r>
        <w:tab/>
        <w:t>OF CSI-RS-Resource-Mobility</w:t>
      </w:r>
    </w:p>
    <w:p w14:paraId="2C201E5C" w14:textId="77777777" w:rsidR="00D7643C" w:rsidRDefault="00D7643C" w:rsidP="00D7643C">
      <w:pPr>
        <w:pStyle w:val="PL"/>
      </w:pPr>
      <w:r>
        <w:t>}</w:t>
      </w:r>
    </w:p>
    <w:p w14:paraId="67398B6F" w14:textId="77777777" w:rsidR="00D7643C" w:rsidRDefault="00D7643C" w:rsidP="00D7643C">
      <w:pPr>
        <w:pStyle w:val="PL"/>
        <w:rPr>
          <w:lang w:eastAsia="zh-CN"/>
        </w:rPr>
      </w:pPr>
    </w:p>
    <w:p w14:paraId="25A6FD43" w14:textId="77777777" w:rsidR="00D7643C" w:rsidRDefault="00D7643C" w:rsidP="00D7643C">
      <w:pPr>
        <w:pStyle w:val="PL"/>
      </w:pPr>
      <w:r>
        <w:t>CSI-RS-Resource-Mobility ::=</w:t>
      </w:r>
      <w:r>
        <w:tab/>
      </w:r>
      <w:r>
        <w:tab/>
      </w:r>
      <w:r>
        <w:rPr>
          <w:color w:val="993366"/>
        </w:rPr>
        <w:t>SEQUENCE</w:t>
      </w:r>
      <w:r>
        <w:t xml:space="preserve"> {</w:t>
      </w:r>
    </w:p>
    <w:p w14:paraId="124EC850" w14:textId="77777777" w:rsidR="00D7643C" w:rsidRDefault="00D7643C" w:rsidP="00D7643C">
      <w:pPr>
        <w:pStyle w:val="PL"/>
      </w:pPr>
      <w:r>
        <w:tab/>
        <w:t>csi-RS-Index</w:t>
      </w:r>
      <w:r>
        <w:tab/>
      </w:r>
      <w:r>
        <w:tab/>
      </w:r>
      <w:r>
        <w:tab/>
      </w:r>
      <w:r>
        <w:tab/>
      </w:r>
      <w:r>
        <w:tab/>
      </w:r>
      <w:r>
        <w:tab/>
        <w:t>CSI-RS-Index,</w:t>
      </w:r>
    </w:p>
    <w:p w14:paraId="736757C9" w14:textId="77777777" w:rsidR="00D7643C" w:rsidRDefault="00D7643C" w:rsidP="00D7643C">
      <w:pPr>
        <w:pStyle w:val="PL"/>
        <w:rPr>
          <w:rFonts w:eastAsia="DengXian"/>
          <w:lang w:eastAsia="zh-CN"/>
        </w:rPr>
      </w:pPr>
      <w:r>
        <w:tab/>
        <w:t>slotConfig</w:t>
      </w:r>
      <w:r>
        <w:tab/>
      </w:r>
      <w:r>
        <w:tab/>
      </w:r>
      <w:r>
        <w:tab/>
      </w:r>
      <w:r>
        <w:tab/>
      </w:r>
      <w:r>
        <w:tab/>
      </w:r>
      <w:r>
        <w:tab/>
      </w:r>
      <w:r>
        <w:tab/>
      </w:r>
      <w:r>
        <w:rPr>
          <w:color w:val="993366"/>
        </w:rPr>
        <w:t>CHOICE</w:t>
      </w:r>
      <w:r>
        <w:t xml:space="preserve"> {</w:t>
      </w:r>
    </w:p>
    <w:p w14:paraId="5E9FB919" w14:textId="77777777" w:rsidR="00D7643C" w:rsidRDefault="00D7643C" w:rsidP="00D7643C">
      <w:pPr>
        <w:pStyle w:val="PL"/>
        <w:rPr>
          <w:rFonts w:eastAsia="DengXian"/>
          <w:lang w:eastAsia="zh-CN"/>
        </w:rPr>
      </w:pPr>
      <w:r>
        <w:rPr>
          <w:rFonts w:eastAsia="DengXian"/>
          <w:lang w:eastAsia="zh-CN"/>
        </w:rPr>
        <w:tab/>
      </w:r>
      <w:r>
        <w:rPr>
          <w:rFonts w:eastAsia="DengXian"/>
          <w:lang w:eastAsia="zh-CN"/>
        </w:rPr>
        <w:tab/>
        <w:t>ms4</w:t>
      </w:r>
      <w:r>
        <w:rPr>
          <w:rFonts w:eastAsia="DengXian"/>
          <w:lang w:eastAsia="zh-CN"/>
        </w:rPr>
        <w:tab/>
      </w:r>
      <w:r>
        <w:rPr>
          <w:rFonts w:eastAsia="DengXian"/>
          <w:lang w:eastAsia="zh-CN"/>
        </w:rPr>
        <w:tab/>
      </w:r>
      <w:r>
        <w:rPr>
          <w:rFonts w:eastAsia="DengXian"/>
          <w:lang w:eastAsia="zh-CN"/>
        </w:rPr>
        <w:tab/>
      </w:r>
      <w:r>
        <w:rPr>
          <w:rFonts w:eastAsia="DengXian"/>
          <w:lang w:eastAsia="zh-CN"/>
        </w:rPr>
        <w:tab/>
      </w:r>
      <w:r>
        <w:rPr>
          <w:rFonts w:eastAsia="DengXian"/>
          <w:lang w:eastAsia="zh-CN"/>
        </w:rPr>
        <w:tab/>
      </w:r>
      <w:r>
        <w:rPr>
          <w:rFonts w:eastAsia="DengXian"/>
          <w:lang w:eastAsia="zh-CN"/>
        </w:rPr>
        <w:tab/>
      </w:r>
      <w:r>
        <w:rPr>
          <w:rFonts w:eastAsia="DengXian"/>
          <w:lang w:eastAsia="zh-CN"/>
        </w:rPr>
        <w:tab/>
      </w:r>
      <w:r>
        <w:rPr>
          <w:rFonts w:eastAsia="DengXian"/>
          <w:lang w:eastAsia="zh-CN"/>
        </w:rPr>
        <w:tab/>
      </w:r>
      <w:r>
        <w:rPr>
          <w:rFonts w:eastAsia="DengXian"/>
          <w:lang w:eastAsia="zh-CN"/>
        </w:rPr>
        <w:tab/>
      </w:r>
      <w:r>
        <w:rPr>
          <w:rFonts w:eastAsia="DengXian"/>
          <w:color w:val="993366"/>
          <w:lang w:eastAsia="zh-CN"/>
        </w:rPr>
        <w:t>INTEGER</w:t>
      </w:r>
      <w:r>
        <w:rPr>
          <w:rFonts w:eastAsia="DengXian"/>
          <w:lang w:eastAsia="zh-CN"/>
        </w:rPr>
        <w:t xml:space="preserve"> (0..31),</w:t>
      </w:r>
    </w:p>
    <w:p w14:paraId="308CD052" w14:textId="77777777" w:rsidR="00D7643C" w:rsidRDefault="00D7643C" w:rsidP="00D7643C">
      <w:pPr>
        <w:pStyle w:val="PL"/>
        <w:rPr>
          <w:rFonts w:eastAsia="MS Mincho"/>
        </w:rPr>
      </w:pPr>
      <w:r>
        <w:tab/>
      </w:r>
      <w:r>
        <w:tab/>
        <w:t>ms5</w:t>
      </w:r>
      <w:r>
        <w:tab/>
      </w:r>
      <w:r>
        <w:tab/>
      </w:r>
      <w:r>
        <w:tab/>
      </w:r>
      <w:r>
        <w:tab/>
      </w:r>
      <w:r>
        <w:tab/>
      </w:r>
      <w:r>
        <w:tab/>
      </w:r>
      <w:r>
        <w:tab/>
      </w:r>
      <w:r>
        <w:tab/>
      </w:r>
      <w:r>
        <w:tab/>
      </w:r>
      <w:r>
        <w:rPr>
          <w:color w:val="993366"/>
        </w:rPr>
        <w:t>INTEGER</w:t>
      </w:r>
      <w:r>
        <w:t xml:space="preserve"> (0..</w:t>
      </w:r>
      <w:r>
        <w:rPr>
          <w:lang w:eastAsia="zh-CN"/>
        </w:rPr>
        <w:t>39</w:t>
      </w:r>
      <w:r>
        <w:t>),</w:t>
      </w:r>
    </w:p>
    <w:p w14:paraId="2520A445" w14:textId="77777777" w:rsidR="00D7643C" w:rsidRDefault="00D7643C" w:rsidP="00D7643C">
      <w:pPr>
        <w:pStyle w:val="PL"/>
      </w:pPr>
      <w:r>
        <w:tab/>
      </w:r>
      <w:r>
        <w:tab/>
        <w:t>ms10</w:t>
      </w:r>
      <w:r>
        <w:tab/>
      </w:r>
      <w:r>
        <w:tab/>
      </w:r>
      <w:r>
        <w:tab/>
      </w:r>
      <w:r>
        <w:tab/>
      </w:r>
      <w:r>
        <w:tab/>
      </w:r>
      <w:r>
        <w:tab/>
      </w:r>
      <w:r>
        <w:tab/>
      </w:r>
      <w:r>
        <w:tab/>
      </w:r>
      <w:r>
        <w:rPr>
          <w:color w:val="993366"/>
        </w:rPr>
        <w:t>INTEGER</w:t>
      </w:r>
      <w:r>
        <w:t xml:space="preserve"> (0..</w:t>
      </w:r>
      <w:r>
        <w:rPr>
          <w:lang w:eastAsia="zh-CN"/>
        </w:rPr>
        <w:t>79</w:t>
      </w:r>
      <w:r>
        <w:t>),</w:t>
      </w:r>
    </w:p>
    <w:p w14:paraId="704AB3AB" w14:textId="77777777" w:rsidR="00D7643C" w:rsidRDefault="00D7643C" w:rsidP="00D7643C">
      <w:pPr>
        <w:pStyle w:val="PL"/>
      </w:pPr>
      <w:r>
        <w:tab/>
      </w:r>
      <w:r>
        <w:tab/>
        <w:t>ms20</w:t>
      </w:r>
      <w:r>
        <w:tab/>
      </w:r>
      <w:r>
        <w:tab/>
      </w:r>
      <w:r>
        <w:tab/>
      </w:r>
      <w:r>
        <w:tab/>
      </w:r>
      <w:r>
        <w:tab/>
      </w:r>
      <w:r>
        <w:tab/>
      </w:r>
      <w:r>
        <w:tab/>
      </w:r>
      <w:r>
        <w:tab/>
      </w:r>
      <w:r>
        <w:rPr>
          <w:color w:val="993366"/>
        </w:rPr>
        <w:t>INTEGER</w:t>
      </w:r>
      <w:r>
        <w:t xml:space="preserve"> (0..</w:t>
      </w:r>
      <w:r>
        <w:rPr>
          <w:lang w:eastAsia="zh-CN"/>
        </w:rPr>
        <w:t>159</w:t>
      </w:r>
      <w:r>
        <w:t>),</w:t>
      </w:r>
    </w:p>
    <w:p w14:paraId="7CDBA7B2" w14:textId="77777777" w:rsidR="00D7643C" w:rsidRDefault="00D7643C" w:rsidP="00D7643C">
      <w:pPr>
        <w:pStyle w:val="PL"/>
      </w:pPr>
      <w:r>
        <w:tab/>
      </w:r>
      <w:r>
        <w:tab/>
        <w:t>ms40</w:t>
      </w:r>
      <w:r>
        <w:tab/>
      </w:r>
      <w:r>
        <w:tab/>
      </w:r>
      <w:r>
        <w:tab/>
      </w:r>
      <w:r>
        <w:tab/>
      </w:r>
      <w:r>
        <w:tab/>
      </w:r>
      <w:r>
        <w:tab/>
      </w:r>
      <w:r>
        <w:tab/>
      </w:r>
      <w:r>
        <w:tab/>
      </w:r>
      <w:r>
        <w:rPr>
          <w:color w:val="993366"/>
        </w:rPr>
        <w:t>INTEGER</w:t>
      </w:r>
      <w:r>
        <w:t xml:space="preserve"> (0..</w:t>
      </w:r>
      <w:r>
        <w:rPr>
          <w:lang w:eastAsia="zh-CN"/>
        </w:rPr>
        <w:t>319</w:t>
      </w:r>
      <w:r>
        <w:t>)</w:t>
      </w:r>
    </w:p>
    <w:p w14:paraId="11BD4C2E" w14:textId="77777777" w:rsidR="00D7643C" w:rsidRDefault="00D7643C" w:rsidP="00D7643C">
      <w:pPr>
        <w:pStyle w:val="PL"/>
      </w:pPr>
      <w:r>
        <w:tab/>
        <w:t>},</w:t>
      </w:r>
    </w:p>
    <w:p w14:paraId="26204592" w14:textId="77777777" w:rsidR="00D7643C" w:rsidRDefault="00D7643C" w:rsidP="00D7643C">
      <w:pPr>
        <w:pStyle w:val="PL"/>
      </w:pPr>
      <w:r>
        <w:tab/>
        <w:t>associatedSSB</w:t>
      </w:r>
      <w:r>
        <w:tab/>
      </w:r>
      <w:r>
        <w:tab/>
      </w:r>
      <w:r>
        <w:tab/>
      </w:r>
      <w:r>
        <w:tab/>
      </w:r>
      <w:r>
        <w:tab/>
      </w:r>
      <w:r>
        <w:tab/>
      </w:r>
      <w:r>
        <w:rPr>
          <w:color w:val="993366"/>
        </w:rPr>
        <w:t>SEQUENCE</w:t>
      </w:r>
      <w:r>
        <w:t xml:space="preserve"> {</w:t>
      </w:r>
    </w:p>
    <w:p w14:paraId="3F19C91B" w14:textId="77777777" w:rsidR="00D7643C" w:rsidRDefault="00D7643C" w:rsidP="00D7643C">
      <w:pPr>
        <w:pStyle w:val="PL"/>
      </w:pPr>
      <w:r>
        <w:tab/>
      </w:r>
      <w:r>
        <w:tab/>
        <w:t>ssb-Index</w:t>
      </w:r>
      <w:r>
        <w:tab/>
      </w:r>
      <w:r>
        <w:tab/>
      </w:r>
      <w:r>
        <w:tab/>
      </w:r>
      <w:r>
        <w:tab/>
      </w:r>
      <w:r>
        <w:tab/>
      </w:r>
      <w:r>
        <w:tab/>
      </w:r>
      <w:r>
        <w:tab/>
        <w:t>SSB-Index,</w:t>
      </w:r>
    </w:p>
    <w:p w14:paraId="5B44ED32" w14:textId="77777777" w:rsidR="00D7643C" w:rsidRDefault="00D7643C" w:rsidP="00D7643C">
      <w:pPr>
        <w:pStyle w:val="PL"/>
        <w:rPr>
          <w:rFonts w:eastAsia="Malgun Gothic"/>
        </w:rPr>
      </w:pPr>
      <w:r>
        <w:rPr>
          <w:rFonts w:eastAsia="Malgun Gothic"/>
        </w:rPr>
        <w:tab/>
      </w:r>
      <w:r>
        <w:rPr>
          <w:rFonts w:eastAsia="Malgun Gothic"/>
        </w:rPr>
        <w:tab/>
        <w:t>isQuasiColocated</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BOOLEAN</w:t>
      </w:r>
    </w:p>
    <w:p w14:paraId="7E4C6F93" w14:textId="77777777" w:rsidR="00D7643C" w:rsidRDefault="00D7643C" w:rsidP="00D7643C">
      <w:pPr>
        <w:pStyle w:val="PL"/>
        <w:rPr>
          <w:rFonts w:eastAsia="Malgun Gothic"/>
          <w:color w:val="808080"/>
          <w:lang w:eastAsia="ko-KR"/>
        </w:rPr>
      </w:pPr>
      <w:r>
        <w:rPr>
          <w:rFonts w:eastAsia="Malgun Gothic"/>
        </w:rP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rPr>
          <w:rFonts w:eastAsia="Malgun Gothic"/>
        </w:rPr>
        <w:t xml:space="preserve">, </w:t>
      </w:r>
      <w:r>
        <w:rPr>
          <w:rFonts w:eastAsia="Malgun Gothic"/>
          <w:color w:val="808080"/>
        </w:rPr>
        <w:t>-- Need R</w:t>
      </w:r>
    </w:p>
    <w:p w14:paraId="5561677E" w14:textId="77777777" w:rsidR="00D7643C" w:rsidRDefault="00D7643C" w:rsidP="00D7643C">
      <w:pPr>
        <w:pStyle w:val="PL"/>
      </w:pPr>
      <w:r>
        <w:tab/>
        <w:t>frequencyDomainAllocation</w:t>
      </w:r>
      <w:r>
        <w:tab/>
      </w:r>
      <w:r>
        <w:tab/>
      </w:r>
      <w:r>
        <w:tab/>
      </w:r>
      <w:r>
        <w:rPr>
          <w:color w:val="993366"/>
        </w:rPr>
        <w:t>CHOICE</w:t>
      </w:r>
      <w:r>
        <w:t xml:space="preserve"> {</w:t>
      </w:r>
    </w:p>
    <w:p w14:paraId="14CC27D0" w14:textId="77777777" w:rsidR="00D7643C" w:rsidRDefault="00D7643C" w:rsidP="00D7643C">
      <w:pPr>
        <w:pStyle w:val="PL"/>
      </w:pPr>
      <w:r>
        <w:tab/>
      </w:r>
      <w:r>
        <w:tab/>
        <w:t>row1</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(4)),</w:t>
      </w:r>
    </w:p>
    <w:p w14:paraId="772024A2" w14:textId="77777777" w:rsidR="00D7643C" w:rsidRDefault="00D7643C" w:rsidP="00D7643C">
      <w:pPr>
        <w:pStyle w:val="PL"/>
      </w:pPr>
      <w:r>
        <w:tab/>
      </w:r>
      <w:r>
        <w:tab/>
        <w:t>row2</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(12))</w:t>
      </w:r>
    </w:p>
    <w:p w14:paraId="272A6565" w14:textId="77777777" w:rsidR="00D7643C" w:rsidRDefault="00D7643C" w:rsidP="00D7643C">
      <w:pPr>
        <w:pStyle w:val="PL"/>
      </w:pPr>
      <w:r>
        <w:tab/>
        <w:t>},</w:t>
      </w:r>
    </w:p>
    <w:p w14:paraId="2080A7FD" w14:textId="77777777" w:rsidR="00D7643C" w:rsidRDefault="00D7643C" w:rsidP="00D7643C">
      <w:pPr>
        <w:pStyle w:val="PL"/>
      </w:pPr>
      <w:r>
        <w:tab/>
        <w:t>firstOFDMSymbolInTimeDomain</w:t>
      </w:r>
      <w:r>
        <w:tab/>
      </w:r>
      <w:r>
        <w:tab/>
      </w:r>
      <w:r>
        <w:tab/>
      </w:r>
      <w:r>
        <w:rPr>
          <w:color w:val="993366"/>
        </w:rPr>
        <w:t>INTEGER</w:t>
      </w:r>
      <w:r>
        <w:t xml:space="preserve"> (0..13),</w:t>
      </w:r>
      <w:r>
        <w:tab/>
      </w:r>
    </w:p>
    <w:p w14:paraId="02B955A7" w14:textId="77777777" w:rsidR="00D7643C" w:rsidRDefault="00D7643C" w:rsidP="00D7643C">
      <w:pPr>
        <w:pStyle w:val="PL"/>
      </w:pPr>
      <w:r>
        <w:tab/>
        <w:t>sequenceGenerationConfig</w:t>
      </w:r>
      <w:r>
        <w:tab/>
      </w:r>
      <w:r>
        <w:tab/>
      </w:r>
      <w:r>
        <w:tab/>
      </w:r>
      <w:r>
        <w:rPr>
          <w:color w:val="993366"/>
        </w:rPr>
        <w:t>INTEGER</w:t>
      </w:r>
      <w:r>
        <w:t xml:space="preserve"> (0..1023),</w:t>
      </w:r>
    </w:p>
    <w:p w14:paraId="1B1798C0" w14:textId="77777777" w:rsidR="00D7643C" w:rsidRDefault="00D7643C" w:rsidP="00D7643C">
      <w:pPr>
        <w:pStyle w:val="PL"/>
      </w:pPr>
      <w:r>
        <w:tab/>
        <w:t>...</w:t>
      </w:r>
    </w:p>
    <w:p w14:paraId="734BB040" w14:textId="77777777" w:rsidR="00D7643C" w:rsidRDefault="00D7643C" w:rsidP="00D7643C">
      <w:pPr>
        <w:pStyle w:val="PL"/>
      </w:pPr>
      <w:r>
        <w:t>}</w:t>
      </w:r>
    </w:p>
    <w:p w14:paraId="39B5886D" w14:textId="77777777" w:rsidR="00D7643C" w:rsidRDefault="00D7643C" w:rsidP="00D7643C">
      <w:pPr>
        <w:pStyle w:val="PL"/>
      </w:pPr>
    </w:p>
    <w:p w14:paraId="043F9D23" w14:textId="77777777" w:rsidR="00D7643C" w:rsidRDefault="00D7643C" w:rsidP="00D7643C">
      <w:pPr>
        <w:pStyle w:val="PL"/>
      </w:pPr>
      <w:r>
        <w:t xml:space="preserve">CSI-RS-Index ::= </w:t>
      </w:r>
      <w:r>
        <w:tab/>
      </w:r>
      <w:r>
        <w:tab/>
      </w:r>
      <w:r>
        <w:tab/>
      </w:r>
      <w:r>
        <w:tab/>
      </w:r>
      <w:r>
        <w:tab/>
      </w:r>
      <w:r>
        <w:rPr>
          <w:color w:val="993366"/>
        </w:rPr>
        <w:t>INTEGER</w:t>
      </w:r>
      <w:r>
        <w:t xml:space="preserve"> (0..maxNrofCSI-RS-ResourcesRRM-1)</w:t>
      </w:r>
    </w:p>
    <w:p w14:paraId="177BEB89" w14:textId="77777777" w:rsidR="00D7643C" w:rsidRDefault="00D7643C" w:rsidP="00D7643C">
      <w:pPr>
        <w:pStyle w:val="PL"/>
      </w:pPr>
    </w:p>
    <w:p w14:paraId="08079381" w14:textId="77777777" w:rsidR="00D7643C" w:rsidRDefault="00D7643C" w:rsidP="00D7643C">
      <w:pPr>
        <w:pStyle w:val="PL"/>
      </w:pPr>
      <w:r>
        <w:t>-- TAG-CSI-RS-RESOURCECONFIGMOBILITY-STOP</w:t>
      </w:r>
    </w:p>
    <w:p w14:paraId="25B28033" w14:textId="77777777" w:rsidR="00D7643C" w:rsidRDefault="00D7643C" w:rsidP="00D7643C">
      <w:pPr>
        <w:pStyle w:val="PL"/>
      </w:pPr>
      <w:r>
        <w:t>-- ASN1STOP</w:t>
      </w:r>
    </w:p>
    <w:p w14:paraId="4BECF12E" w14:textId="77777777" w:rsidR="00D7643C" w:rsidRDefault="00D7643C" w:rsidP="00D7643C">
      <w:bookmarkStart w:id="7643" w:name="_Toc51001860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386CDDEC"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BED4495" w14:textId="77777777" w:rsidR="00D7643C" w:rsidRDefault="00D7643C">
            <w:pPr>
              <w:pStyle w:val="TAH"/>
              <w:rPr>
                <w:szCs w:val="22"/>
              </w:rPr>
            </w:pPr>
            <w:r>
              <w:rPr>
                <w:i/>
                <w:szCs w:val="22"/>
              </w:rPr>
              <w:t>CSI-RS-CellMobility field descriptions</w:t>
            </w:r>
          </w:p>
        </w:tc>
      </w:tr>
      <w:tr w:rsidR="00D7643C" w14:paraId="2E267A7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38A7FC0" w14:textId="77777777" w:rsidR="00D7643C" w:rsidRDefault="00D7643C">
            <w:pPr>
              <w:pStyle w:val="TAL"/>
              <w:rPr>
                <w:szCs w:val="22"/>
              </w:rPr>
            </w:pPr>
            <w:commentRangeStart w:id="7644"/>
            <w:r>
              <w:rPr>
                <w:b/>
                <w:i/>
                <w:szCs w:val="22"/>
              </w:rPr>
              <w:t>csi-rs-ResourceList-Mobility</w:t>
            </w:r>
            <w:commentRangeEnd w:id="7644"/>
            <w:r>
              <w:rPr>
                <w:rStyle w:val="CommentReference"/>
              </w:rPr>
              <w:commentReference w:id="7644"/>
            </w:r>
          </w:p>
          <w:p w14:paraId="3353BA7F" w14:textId="77777777" w:rsidR="00D7643C" w:rsidRDefault="00D7643C">
            <w:pPr>
              <w:pStyle w:val="TAL"/>
              <w:rPr>
                <w:szCs w:val="22"/>
              </w:rPr>
            </w:pPr>
            <w:r>
              <w:rPr>
                <w:szCs w:val="22"/>
              </w:rPr>
              <w:t>List of CSI-RS resources</w:t>
            </w:r>
            <w:r>
              <w:rPr>
                <w:rFonts w:eastAsia="SimSun"/>
                <w:szCs w:val="22"/>
                <w:lang w:val="en-US" w:eastAsia="zh-CN"/>
              </w:rPr>
              <w:t xml:space="preserve"> for mobility. The maximum number of CSI-RS resources that can be configured per frequency layer depends on the configuration of </w:t>
            </w:r>
            <w:r>
              <w:rPr>
                <w:rFonts w:eastAsia="SimSun"/>
                <w:i/>
                <w:iCs/>
                <w:szCs w:val="22"/>
                <w:lang w:val="en-US" w:eastAsia="zh-CN"/>
              </w:rPr>
              <w:t xml:space="preserve">associatedSSB </w:t>
            </w:r>
            <w:r>
              <w:rPr>
                <w:rFonts w:eastAsia="SimSun"/>
                <w:szCs w:val="22"/>
                <w:lang w:val="en-US" w:eastAsia="zh-CN"/>
              </w:rPr>
              <w:t>(see 38.214, section 5.1.6.1.3).</w:t>
            </w:r>
          </w:p>
        </w:tc>
      </w:tr>
      <w:tr w:rsidR="00D7643C" w14:paraId="35861120"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536243E" w14:textId="77777777" w:rsidR="00D7643C" w:rsidRDefault="00D7643C">
            <w:pPr>
              <w:pStyle w:val="TAL"/>
              <w:rPr>
                <w:szCs w:val="22"/>
              </w:rPr>
            </w:pPr>
            <w:r>
              <w:rPr>
                <w:b/>
                <w:i/>
                <w:szCs w:val="22"/>
              </w:rPr>
              <w:t>density</w:t>
            </w:r>
          </w:p>
          <w:p w14:paraId="59192AA6" w14:textId="77777777" w:rsidR="00D7643C" w:rsidRDefault="00D7643C">
            <w:pPr>
              <w:pStyle w:val="TAL"/>
              <w:rPr>
                <w:szCs w:val="22"/>
                <w:lang w:val="sv-SE"/>
              </w:rPr>
            </w:pPr>
            <w:r>
              <w:rPr>
                <w:szCs w:val="22"/>
              </w:rPr>
              <w:t>Frequency domain density for the 1-port CSI-RS for L3 mobility Corresponds to L1 parameter 'Density' (see FFS_Spec, section FFS_Section)</w:t>
            </w:r>
            <w:r>
              <w:rPr>
                <w:szCs w:val="22"/>
                <w:lang w:val="sv-SE"/>
              </w:rPr>
              <w:t>.</w:t>
            </w:r>
          </w:p>
        </w:tc>
      </w:tr>
      <w:tr w:rsidR="00D7643C" w14:paraId="38BEC92C"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34BC4E6" w14:textId="77777777" w:rsidR="00D7643C" w:rsidRDefault="00D7643C">
            <w:pPr>
              <w:pStyle w:val="TAL"/>
              <w:rPr>
                <w:szCs w:val="22"/>
              </w:rPr>
            </w:pPr>
            <w:r>
              <w:rPr>
                <w:b/>
                <w:i/>
                <w:szCs w:val="22"/>
              </w:rPr>
              <w:t>nrofPRBs</w:t>
            </w:r>
          </w:p>
          <w:p w14:paraId="3CCDA850" w14:textId="77777777" w:rsidR="00D7643C" w:rsidRDefault="00D7643C">
            <w:pPr>
              <w:pStyle w:val="TAL"/>
              <w:rPr>
                <w:szCs w:val="22"/>
                <w:lang w:val="sv-SE"/>
              </w:rPr>
            </w:pPr>
            <w:r>
              <w:rPr>
                <w:szCs w:val="22"/>
              </w:rPr>
              <w:t>Allowed size of the measurement BW in PRBs Corresponds to L1 parameter 'CSI-RS-measurementBW-size' (see FFS_Spec, section FFS_Section)</w:t>
            </w:r>
            <w:r>
              <w:rPr>
                <w:szCs w:val="22"/>
                <w:lang w:val="sv-SE"/>
              </w:rPr>
              <w:t>.</w:t>
            </w:r>
          </w:p>
        </w:tc>
      </w:tr>
      <w:tr w:rsidR="00D7643C" w14:paraId="5FFE334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A387B19" w14:textId="77777777" w:rsidR="00D7643C" w:rsidRDefault="00D7643C">
            <w:pPr>
              <w:pStyle w:val="TAL"/>
              <w:rPr>
                <w:szCs w:val="22"/>
              </w:rPr>
            </w:pPr>
            <w:r>
              <w:rPr>
                <w:b/>
                <w:i/>
                <w:szCs w:val="22"/>
              </w:rPr>
              <w:t>startPRB</w:t>
            </w:r>
          </w:p>
          <w:p w14:paraId="33D726F4" w14:textId="77777777" w:rsidR="00D7643C" w:rsidRDefault="00D7643C">
            <w:pPr>
              <w:pStyle w:val="TAL"/>
              <w:rPr>
                <w:szCs w:val="22"/>
                <w:lang w:val="sv-SE"/>
              </w:rPr>
            </w:pPr>
            <w:r>
              <w:rPr>
                <w:szCs w:val="22"/>
              </w:rPr>
              <w:t>Starting PRB index of the measurement bandwidth Corresponds to L1 parameter 'CSI-RS-measurement-BW-start' (see FFS_Spec, section FFS_Section) FFS_Value: Upper edge of value range unclear in RAN1</w:t>
            </w:r>
            <w:r>
              <w:rPr>
                <w:szCs w:val="22"/>
                <w:lang w:val="sv-SE"/>
              </w:rPr>
              <w:t>.</w:t>
            </w:r>
          </w:p>
        </w:tc>
      </w:tr>
    </w:tbl>
    <w:p w14:paraId="36034148"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4013D003"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5EC29FE" w14:textId="77777777" w:rsidR="00D7643C" w:rsidRDefault="00D7643C">
            <w:pPr>
              <w:pStyle w:val="TAH"/>
              <w:rPr>
                <w:szCs w:val="22"/>
              </w:rPr>
            </w:pPr>
            <w:r>
              <w:rPr>
                <w:i/>
                <w:szCs w:val="22"/>
              </w:rPr>
              <w:lastRenderedPageBreak/>
              <w:t>CSI-RS-ResourceConfigMobility field descriptions</w:t>
            </w:r>
          </w:p>
        </w:tc>
      </w:tr>
      <w:tr w:rsidR="00D7643C" w14:paraId="48D9B199"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31FDBA7" w14:textId="77777777" w:rsidR="00D7643C" w:rsidRDefault="00D7643C">
            <w:pPr>
              <w:pStyle w:val="TAL"/>
              <w:rPr>
                <w:szCs w:val="22"/>
              </w:rPr>
            </w:pPr>
            <w:r>
              <w:rPr>
                <w:b/>
                <w:i/>
                <w:szCs w:val="22"/>
              </w:rPr>
              <w:t>csi-RS-CellList-Mobility</w:t>
            </w:r>
          </w:p>
          <w:p w14:paraId="083A8A56" w14:textId="77777777" w:rsidR="00D7643C" w:rsidRDefault="00D7643C">
            <w:pPr>
              <w:pStyle w:val="TAL"/>
              <w:rPr>
                <w:szCs w:val="22"/>
              </w:rPr>
            </w:pPr>
            <w:r>
              <w:rPr>
                <w:szCs w:val="22"/>
              </w:rPr>
              <w:t>List of cells</w:t>
            </w:r>
          </w:p>
        </w:tc>
      </w:tr>
      <w:tr w:rsidR="00D7643C" w14:paraId="0113D3E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27F28CD" w14:textId="77777777" w:rsidR="00D7643C" w:rsidRDefault="00D7643C">
            <w:pPr>
              <w:pStyle w:val="TAL"/>
              <w:rPr>
                <w:szCs w:val="22"/>
              </w:rPr>
            </w:pPr>
            <w:r>
              <w:rPr>
                <w:b/>
                <w:i/>
                <w:szCs w:val="22"/>
              </w:rPr>
              <w:t>subcarrierSpacing</w:t>
            </w:r>
          </w:p>
          <w:p w14:paraId="434D21BB" w14:textId="77777777" w:rsidR="00D7643C" w:rsidRDefault="00D7643C">
            <w:pPr>
              <w:pStyle w:val="TAL"/>
              <w:rPr>
                <w:szCs w:val="22"/>
                <w:lang w:val="sv-SE"/>
              </w:rPr>
            </w:pPr>
            <w:r>
              <w:rPr>
                <w:szCs w:val="22"/>
              </w:rPr>
              <w:t>Subcarrier spacing of CSI-RS. Only the values 15, 30 or 60 kHz  (&lt;6GHz), 60 or 120 kHz (&gt;6GHz) are applicable. Corresponds to L1 parameter 'Numerology' (see 38.211, section FFS_Section)</w:t>
            </w:r>
            <w:r>
              <w:rPr>
                <w:szCs w:val="22"/>
                <w:lang w:val="sv-SE"/>
              </w:rPr>
              <w:t>.</w:t>
            </w:r>
          </w:p>
        </w:tc>
      </w:tr>
    </w:tbl>
    <w:p w14:paraId="70B638DC"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1A104F28"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19B0433E" w14:textId="77777777" w:rsidR="00D7643C" w:rsidRDefault="00D7643C">
            <w:pPr>
              <w:pStyle w:val="TAH"/>
              <w:rPr>
                <w:szCs w:val="22"/>
              </w:rPr>
            </w:pPr>
            <w:r>
              <w:rPr>
                <w:i/>
                <w:szCs w:val="22"/>
              </w:rPr>
              <w:t>CSI-RS-Resource-Mobility field descriptions</w:t>
            </w:r>
          </w:p>
        </w:tc>
      </w:tr>
      <w:tr w:rsidR="00D7643C" w14:paraId="14DDF4CA" w14:textId="77777777" w:rsidTr="00D7643C">
        <w:trPr>
          <w:trHeight w:val="52"/>
        </w:trPr>
        <w:tc>
          <w:tcPr>
            <w:tcW w:w="14173" w:type="dxa"/>
            <w:tcBorders>
              <w:top w:val="single" w:sz="4" w:space="0" w:color="auto"/>
              <w:left w:val="single" w:sz="4" w:space="0" w:color="auto"/>
              <w:bottom w:val="single" w:sz="4" w:space="0" w:color="auto"/>
              <w:right w:val="single" w:sz="4" w:space="0" w:color="auto"/>
            </w:tcBorders>
            <w:hideMark/>
          </w:tcPr>
          <w:p w14:paraId="7EB97CC1" w14:textId="77777777" w:rsidR="00D7643C" w:rsidRDefault="00D7643C">
            <w:pPr>
              <w:pStyle w:val="TAL"/>
              <w:rPr>
                <w:rFonts w:cs="Arial"/>
                <w:b/>
                <w:i/>
                <w:iCs/>
                <w:szCs w:val="18"/>
              </w:rPr>
            </w:pPr>
            <w:commentRangeStart w:id="7647"/>
            <w:r>
              <w:rPr>
                <w:rFonts w:cs="Arial"/>
                <w:b/>
                <w:i/>
                <w:iCs/>
                <w:szCs w:val="18"/>
              </w:rPr>
              <w:t>associatedSSB</w:t>
            </w:r>
            <w:commentRangeEnd w:id="7647"/>
            <w:r>
              <w:rPr>
                <w:rStyle w:val="CommentReference"/>
              </w:rPr>
              <w:commentReference w:id="7647"/>
            </w:r>
          </w:p>
          <w:p w14:paraId="2CF40667" w14:textId="77777777" w:rsidR="00D7643C" w:rsidRDefault="00D7643C">
            <w:pPr>
              <w:pStyle w:val="TAL"/>
              <w:rPr>
                <w:rFonts w:eastAsia="SimSun" w:cs="Arial"/>
                <w:iCs/>
                <w:szCs w:val="18"/>
                <w:lang w:val="en-US" w:eastAsia="zh-CN"/>
              </w:rPr>
            </w:pPr>
            <w:r>
              <w:rPr>
                <w:rFonts w:cs="Arial"/>
                <w:iCs/>
                <w:szCs w:val="18"/>
              </w:rPr>
              <w:t xml:space="preserve">If this field is present, the UE may base the timing of the CSI-RS resource indicated in </w:t>
            </w:r>
            <w:r>
              <w:rPr>
                <w:i/>
                <w:szCs w:val="22"/>
              </w:rPr>
              <w:t xml:space="preserve">CSI-RS-Resource-Mobility </w:t>
            </w:r>
            <w:r>
              <w:rPr>
                <w:rFonts w:cs="Arial"/>
                <w:iCs/>
                <w:szCs w:val="18"/>
              </w:rPr>
              <w:t xml:space="preserve">on the timing of the cell indicated by the </w:t>
            </w:r>
            <w:r>
              <w:rPr>
                <w:rFonts w:cs="Arial"/>
                <w:i/>
                <w:iCs/>
                <w:szCs w:val="18"/>
              </w:rPr>
              <w:t xml:space="preserve">cellId </w:t>
            </w:r>
            <w:r>
              <w:rPr>
                <w:rFonts w:cs="Arial"/>
                <w:iCs/>
                <w:szCs w:val="18"/>
              </w:rPr>
              <w:t xml:space="preserve">in the </w:t>
            </w:r>
            <w:r>
              <w:rPr>
                <w:rFonts w:cs="Arial"/>
                <w:i/>
                <w:iCs/>
                <w:szCs w:val="18"/>
              </w:rPr>
              <w:t>CSI-RS-CellMobility</w:t>
            </w:r>
            <w:r>
              <w:rPr>
                <w:rFonts w:cs="Arial"/>
                <w:iCs/>
                <w:szCs w:val="18"/>
              </w:rPr>
              <w:t xml:space="preserve">. In this case,the UE is not required to monitor that CSI-RS resource if the UE can’t detect the SS/PBCH block indicated by this </w:t>
            </w:r>
            <w:r>
              <w:rPr>
                <w:rFonts w:cs="Arial"/>
                <w:i/>
                <w:iCs/>
                <w:szCs w:val="18"/>
              </w:rPr>
              <w:t>associatedSSB</w:t>
            </w:r>
            <w:ins w:id="7648" w:author="Rapporteur" w:date="2018-06-29T11:21:00Z">
              <w:r>
                <w:rPr>
                  <w:rFonts w:cs="Arial"/>
                  <w:i/>
                  <w:iCs/>
                  <w:szCs w:val="18"/>
                </w:rPr>
                <w:t xml:space="preserve"> </w:t>
              </w:r>
            </w:ins>
            <w:r>
              <w:rPr>
                <w:rFonts w:cs="Arial"/>
                <w:iCs/>
                <w:szCs w:val="18"/>
              </w:rPr>
              <w:t>and</w:t>
            </w:r>
            <w:ins w:id="7649" w:author="Rapporteur" w:date="2018-06-29T11:21:00Z">
              <w:r>
                <w:rPr>
                  <w:rFonts w:cs="Arial"/>
                  <w:iCs/>
                  <w:szCs w:val="18"/>
                </w:rPr>
                <w:t xml:space="preserve"> </w:t>
              </w:r>
            </w:ins>
            <w:r>
              <w:rPr>
                <w:rFonts w:cs="Arial"/>
                <w:i/>
                <w:iCs/>
                <w:szCs w:val="18"/>
              </w:rPr>
              <w:t>cellId</w:t>
            </w:r>
            <w:r>
              <w:rPr>
                <w:rFonts w:cs="Arial"/>
                <w:iCs/>
                <w:szCs w:val="18"/>
              </w:rPr>
              <w:t xml:space="preserve">. If this field is absent, the UE shall base the timing of the CSI-RS resource indicated in </w:t>
            </w:r>
            <w:r>
              <w:rPr>
                <w:i/>
                <w:szCs w:val="22"/>
              </w:rPr>
              <w:t>CSI-RS-Resource-Mobility</w:t>
            </w:r>
            <w:r>
              <w:rPr>
                <w:rFonts w:cs="Arial"/>
                <w:iCs/>
                <w:szCs w:val="18"/>
              </w:rPr>
              <w:t xml:space="preserve">on the timing of the serving cell. In this case, the UE is required to measure the CSI-RS resource even if SS/PBCH block(s) with </w:t>
            </w:r>
            <w:r>
              <w:rPr>
                <w:rFonts w:cs="Arial"/>
                <w:i/>
                <w:iCs/>
                <w:szCs w:val="18"/>
              </w:rPr>
              <w:t>cellId</w:t>
            </w:r>
            <w:r>
              <w:rPr>
                <w:rFonts w:cs="Arial"/>
                <w:iCs/>
                <w:szCs w:val="18"/>
              </w:rPr>
              <w:t xml:space="preserve">in the </w:t>
            </w:r>
            <w:r>
              <w:rPr>
                <w:rFonts w:cs="Arial"/>
                <w:i/>
                <w:iCs/>
                <w:szCs w:val="18"/>
              </w:rPr>
              <w:t>CSI-RS-CellMobility</w:t>
            </w:r>
            <w:r>
              <w:rPr>
                <w:rFonts w:cs="Arial"/>
                <w:iCs/>
                <w:szCs w:val="18"/>
              </w:rPr>
              <w:t>are not detected.</w:t>
            </w:r>
            <w:r>
              <w:rPr>
                <w:rFonts w:eastAsia="SimSun" w:cs="Arial"/>
                <w:iCs/>
                <w:szCs w:val="18"/>
                <w:lang w:val="en-US" w:eastAsia="zh-CN"/>
              </w:rPr>
              <w:t xml:space="preserve"> </w:t>
            </w:r>
          </w:p>
          <w:p w14:paraId="28A674DC" w14:textId="77777777" w:rsidR="00D7643C" w:rsidRDefault="00D7643C">
            <w:pPr>
              <w:pStyle w:val="TAL"/>
              <w:rPr>
                <w:rFonts w:cs="Arial"/>
                <w:iCs/>
                <w:szCs w:val="18"/>
                <w:lang w:val="sv-SE"/>
              </w:rPr>
            </w:pPr>
            <w:r>
              <w:t xml:space="preserve">CSI-RS resources with and without </w:t>
            </w:r>
            <w:r>
              <w:rPr>
                <w:i/>
              </w:rPr>
              <w:t>associatedSSB</w:t>
            </w:r>
            <w:r>
              <w:t xml:space="preserve"> may be configured in accordance with  the rules in 38.214, section 5.1.6.1.3</w:t>
            </w:r>
            <w:r>
              <w:rPr>
                <w:lang w:val="sv-SE"/>
              </w:rPr>
              <w:t>.</w:t>
            </w:r>
          </w:p>
        </w:tc>
      </w:tr>
      <w:tr w:rsidR="00D7643C" w14:paraId="2F5C4DC6"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2204AD32" w14:textId="77777777" w:rsidR="00D7643C" w:rsidRDefault="00D7643C">
            <w:pPr>
              <w:pStyle w:val="TAL"/>
              <w:rPr>
                <w:b/>
                <w:i/>
                <w:szCs w:val="22"/>
              </w:rPr>
            </w:pPr>
            <w:r>
              <w:rPr>
                <w:b/>
                <w:i/>
                <w:szCs w:val="22"/>
              </w:rPr>
              <w:t>csi-RS-Index</w:t>
            </w:r>
          </w:p>
          <w:p w14:paraId="28751967" w14:textId="77777777" w:rsidR="00D7643C" w:rsidRDefault="00D7643C">
            <w:pPr>
              <w:pStyle w:val="TAL"/>
              <w:rPr>
                <w:szCs w:val="22"/>
              </w:rPr>
            </w:pPr>
            <w:r>
              <w:rPr>
                <w:szCs w:val="22"/>
              </w:rPr>
              <w:t>CSI-RS resource index associated to the CSI-RS resource to be measured (and used for reporting).</w:t>
            </w:r>
          </w:p>
        </w:tc>
      </w:tr>
      <w:tr w:rsidR="00D7643C" w14:paraId="5F6FB648"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320781B" w14:textId="77777777" w:rsidR="00D7643C" w:rsidRDefault="00D7643C">
            <w:pPr>
              <w:pStyle w:val="TAL"/>
              <w:rPr>
                <w:szCs w:val="22"/>
              </w:rPr>
            </w:pPr>
            <w:r>
              <w:rPr>
                <w:b/>
                <w:i/>
                <w:szCs w:val="22"/>
              </w:rPr>
              <w:t>firstOFDMSymbolInTimeDomain</w:t>
            </w:r>
          </w:p>
          <w:p w14:paraId="0FAC48C0" w14:textId="77777777" w:rsidR="00D7643C" w:rsidRDefault="00D7643C">
            <w:pPr>
              <w:pStyle w:val="TAL"/>
              <w:rPr>
                <w:szCs w:val="22"/>
              </w:rPr>
            </w:pPr>
            <w:r>
              <w:rPr>
                <w:szCs w:val="22"/>
              </w:rPr>
              <w:t>Time domain allocation within a physical resource block. The field indicates the first OFDM symbol in the PRB used for CSI-RS. Parameter l0 in 38.211, section 7.4.1.5.3. Value 2 is supported only when DL-DMRS-typeA-pos equals 3.</w:t>
            </w:r>
          </w:p>
        </w:tc>
      </w:tr>
      <w:tr w:rsidR="00D7643C" w14:paraId="6153B724"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5BB0D267" w14:textId="77777777" w:rsidR="00D7643C" w:rsidRDefault="00D7643C">
            <w:pPr>
              <w:pStyle w:val="TAL"/>
              <w:rPr>
                <w:szCs w:val="22"/>
              </w:rPr>
            </w:pPr>
            <w:r>
              <w:rPr>
                <w:b/>
                <w:i/>
                <w:szCs w:val="22"/>
              </w:rPr>
              <w:t>frequencyDomainAllocation</w:t>
            </w:r>
          </w:p>
          <w:p w14:paraId="2984A8FD" w14:textId="77777777" w:rsidR="00D7643C" w:rsidRDefault="00D7643C">
            <w:pPr>
              <w:pStyle w:val="TAL"/>
              <w:rPr>
                <w:szCs w:val="22"/>
              </w:rPr>
            </w:pPr>
            <w:r>
              <w:rPr>
                <w:szCs w:val="22"/>
              </w:rPr>
              <w:t>Frequency domain allocation within a physical resource block in accordance with 38.211, section 7.4.1.5.3 including table 7.4.1.5.2-1. The number of bits that may be set to one depend on the chosen row in that table. For the choice "other", the row can be determined from the parmeters below and from the number of bits set to 1 in frequencyDomainAllocation.</w:t>
            </w:r>
          </w:p>
        </w:tc>
      </w:tr>
      <w:tr w:rsidR="00D7643C" w14:paraId="18440E98"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63A5D9FC" w14:textId="77777777" w:rsidR="00D7643C" w:rsidRDefault="00D7643C">
            <w:pPr>
              <w:pStyle w:val="TAL"/>
              <w:rPr>
                <w:szCs w:val="22"/>
              </w:rPr>
            </w:pPr>
            <w:r>
              <w:rPr>
                <w:b/>
                <w:i/>
                <w:szCs w:val="22"/>
              </w:rPr>
              <w:t>isQuasiColocated</w:t>
            </w:r>
          </w:p>
          <w:p w14:paraId="6CA886B0" w14:textId="77777777" w:rsidR="00D7643C" w:rsidRDefault="00D7643C">
            <w:pPr>
              <w:pStyle w:val="TAL"/>
              <w:rPr>
                <w:szCs w:val="22"/>
                <w:lang w:val="sv-SE"/>
              </w:rPr>
            </w:pPr>
            <w:r>
              <w:rPr>
                <w:szCs w:val="22"/>
              </w:rPr>
              <w:t>The CSI-RS resource is either QCL’ed not QCL’ed with the associated SSB in spatial parameters Corresponds to L1 parameter 'QCLed-SSB' (see FFS_Spec, section FFS_Section)</w:t>
            </w:r>
            <w:r>
              <w:rPr>
                <w:szCs w:val="22"/>
                <w:lang w:val="sv-SE"/>
              </w:rPr>
              <w:t>.</w:t>
            </w:r>
          </w:p>
        </w:tc>
      </w:tr>
      <w:tr w:rsidR="00D7643C" w14:paraId="5449ED69"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5F08C0E" w14:textId="77777777" w:rsidR="00D7643C" w:rsidRDefault="00D7643C">
            <w:pPr>
              <w:pStyle w:val="TAL"/>
              <w:rPr>
                <w:szCs w:val="22"/>
              </w:rPr>
            </w:pPr>
            <w:r>
              <w:rPr>
                <w:b/>
                <w:i/>
                <w:szCs w:val="22"/>
              </w:rPr>
              <w:t>sequenceGenerationConfig</w:t>
            </w:r>
          </w:p>
          <w:p w14:paraId="7839965A" w14:textId="77777777" w:rsidR="00D7643C" w:rsidRDefault="00D7643C">
            <w:pPr>
              <w:pStyle w:val="TAL"/>
              <w:rPr>
                <w:szCs w:val="22"/>
                <w:lang w:val="sv-SE"/>
              </w:rPr>
            </w:pPr>
            <w:r>
              <w:rPr>
                <w:szCs w:val="22"/>
              </w:rPr>
              <w:t>Scrambling ID for CSI-RS (see 38.211, section 7.4.1.5.2)</w:t>
            </w:r>
            <w:r>
              <w:rPr>
                <w:szCs w:val="22"/>
                <w:lang w:val="sv-SE"/>
              </w:rPr>
              <w:t>.</w:t>
            </w:r>
          </w:p>
        </w:tc>
      </w:tr>
      <w:tr w:rsidR="00D7643C" w14:paraId="77D2D77B"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3325B295" w14:textId="77777777" w:rsidR="00D7643C" w:rsidRDefault="00D7643C">
            <w:pPr>
              <w:pStyle w:val="TAL"/>
              <w:rPr>
                <w:szCs w:val="22"/>
              </w:rPr>
            </w:pPr>
            <w:r>
              <w:rPr>
                <w:b/>
                <w:i/>
                <w:szCs w:val="22"/>
              </w:rPr>
              <w:t>slotConfig</w:t>
            </w:r>
          </w:p>
          <w:p w14:paraId="4840C503" w14:textId="77777777" w:rsidR="00D7643C" w:rsidRDefault="00D7643C">
            <w:pPr>
              <w:pStyle w:val="TAL"/>
              <w:rPr>
                <w:szCs w:val="22"/>
              </w:rPr>
            </w:pPr>
            <w:r>
              <w:rPr>
                <w:szCs w:val="22"/>
              </w:rPr>
              <w:t>Indicates the CSI-RS periodicity (in milliseconds) and for each periodicity the offset (in number of slots). When subcarrierSpacingCSI-RS is set to 15kHZ, the maximum offset values for periodicities ms4/ms5/ms10/ms20/ms40 are 3/4/9/19/39 slots. When subcarrierSpacingCSI-RS is set to 30kHZ, the maximum offset values for periodicities ms4/ms5/ms10/ms20/ms40 are 7/9/19/39/79 slots. When subcarrierSpacingCSI-RS is set to 60kHZ, the maximum offset values for periodicities ms4/ms5/ms10/ms20/ms40 are 15/19/39/79/159 slots. When subcarrierSpacingCSI-RS is set 120kHZ, the maximum offset values for periodicities ms4/ms5/ms10/ms20/ms40 are 31/39/79/159/319 slots.</w:t>
            </w:r>
          </w:p>
        </w:tc>
      </w:tr>
    </w:tbl>
    <w:p w14:paraId="6EA19041" w14:textId="77777777" w:rsidR="00D7643C" w:rsidRDefault="00D7643C" w:rsidP="00D7643C">
      <w:pPr>
        <w:pStyle w:val="Heading4"/>
      </w:pPr>
      <w:r>
        <w:t>–</w:t>
      </w:r>
      <w:r>
        <w:tab/>
      </w:r>
      <w:r>
        <w:rPr>
          <w:i/>
        </w:rPr>
        <w:t>CSI-RS-ResourceMapping</w:t>
      </w:r>
      <w:bookmarkEnd w:id="7643"/>
    </w:p>
    <w:p w14:paraId="4727F025" w14:textId="77777777" w:rsidR="00D7643C" w:rsidRDefault="00D7643C" w:rsidP="00D7643C">
      <w:r>
        <w:t xml:space="preserve">The IE </w:t>
      </w:r>
      <w:r>
        <w:rPr>
          <w:i/>
        </w:rPr>
        <w:t>CSI-RS-ResourceMapping</w:t>
      </w:r>
      <w:r>
        <w:t xml:space="preserve"> is used to configure the resource element mapping of a CSI-RS resource in time- and frequency domain.</w:t>
      </w:r>
    </w:p>
    <w:p w14:paraId="62348FE2" w14:textId="77777777" w:rsidR="00D7643C" w:rsidRDefault="00D7643C" w:rsidP="00D7643C">
      <w:pPr>
        <w:pStyle w:val="TH"/>
      </w:pPr>
      <w:r>
        <w:rPr>
          <w:i/>
        </w:rPr>
        <w:t>CSI-RS-ResourceMapping</w:t>
      </w:r>
      <w:r>
        <w:t xml:space="preserve"> information element</w:t>
      </w:r>
    </w:p>
    <w:p w14:paraId="1580C624" w14:textId="77777777" w:rsidR="00D7643C" w:rsidRDefault="00D7643C" w:rsidP="00D7643C">
      <w:pPr>
        <w:pStyle w:val="PL"/>
        <w:rPr>
          <w:color w:val="808080"/>
        </w:rPr>
      </w:pPr>
      <w:r>
        <w:rPr>
          <w:color w:val="808080"/>
        </w:rPr>
        <w:t>-- ASN1START</w:t>
      </w:r>
    </w:p>
    <w:p w14:paraId="083E2248" w14:textId="77777777" w:rsidR="00D7643C" w:rsidRDefault="00D7643C" w:rsidP="00D7643C">
      <w:pPr>
        <w:pStyle w:val="PL"/>
        <w:rPr>
          <w:color w:val="808080"/>
        </w:rPr>
      </w:pPr>
      <w:r>
        <w:rPr>
          <w:color w:val="808080"/>
        </w:rPr>
        <w:t>-- TAG-CSI-RS-RESOURCEMAPPING-START</w:t>
      </w:r>
    </w:p>
    <w:p w14:paraId="52B5D768" w14:textId="77777777" w:rsidR="00D7643C" w:rsidRDefault="00D7643C" w:rsidP="00D7643C">
      <w:pPr>
        <w:pStyle w:val="PL"/>
      </w:pPr>
    </w:p>
    <w:p w14:paraId="251593EA" w14:textId="77777777" w:rsidR="00D7643C" w:rsidRDefault="00D7643C" w:rsidP="00D7643C">
      <w:pPr>
        <w:pStyle w:val="PL"/>
      </w:pPr>
      <w:r>
        <w:t xml:space="preserve">CSI-RS-ResourceMapping ::= </w:t>
      </w:r>
      <w:r>
        <w:tab/>
      </w:r>
      <w:r>
        <w:tab/>
      </w:r>
      <w:r>
        <w:tab/>
      </w:r>
      <w:r>
        <w:rPr>
          <w:color w:val="993366"/>
        </w:rPr>
        <w:t>SEQUENCE</w:t>
      </w:r>
      <w:r>
        <w:t xml:space="preserve"> {</w:t>
      </w:r>
    </w:p>
    <w:p w14:paraId="47D83766" w14:textId="77777777" w:rsidR="00D7643C" w:rsidRDefault="00D7643C" w:rsidP="00D7643C">
      <w:pPr>
        <w:pStyle w:val="PL"/>
      </w:pPr>
      <w:r>
        <w:tab/>
        <w:t>frequencyDomainAllocation</w:t>
      </w:r>
      <w:r>
        <w:tab/>
      </w:r>
      <w:r>
        <w:tab/>
      </w:r>
      <w:r>
        <w:tab/>
      </w:r>
      <w:r>
        <w:rPr>
          <w:color w:val="993366"/>
        </w:rPr>
        <w:t>CHOICE</w:t>
      </w:r>
      <w:r>
        <w:t xml:space="preserve"> {</w:t>
      </w:r>
    </w:p>
    <w:p w14:paraId="4CD21128" w14:textId="77777777" w:rsidR="00D7643C" w:rsidRDefault="00D7643C" w:rsidP="00D7643C">
      <w:pPr>
        <w:pStyle w:val="PL"/>
      </w:pPr>
      <w:r>
        <w:lastRenderedPageBreak/>
        <w:tab/>
      </w:r>
      <w:r>
        <w:tab/>
        <w:t>row1</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(4)),</w:t>
      </w:r>
    </w:p>
    <w:p w14:paraId="31E901DA" w14:textId="77777777" w:rsidR="00D7643C" w:rsidRDefault="00D7643C" w:rsidP="00D7643C">
      <w:pPr>
        <w:pStyle w:val="PL"/>
      </w:pPr>
      <w:r>
        <w:tab/>
      </w:r>
      <w:r>
        <w:tab/>
        <w:t>row2</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(12)),</w:t>
      </w:r>
    </w:p>
    <w:p w14:paraId="52F8C543" w14:textId="77777777" w:rsidR="00D7643C" w:rsidRDefault="00D7643C" w:rsidP="00D7643C">
      <w:pPr>
        <w:pStyle w:val="PL"/>
      </w:pPr>
      <w:r>
        <w:tab/>
      </w:r>
      <w:r>
        <w:tab/>
        <w:t>row4</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(3)),</w:t>
      </w:r>
    </w:p>
    <w:p w14:paraId="2CB4769B" w14:textId="77777777" w:rsidR="00D7643C" w:rsidRDefault="00D7643C" w:rsidP="00D7643C">
      <w:pPr>
        <w:pStyle w:val="PL"/>
      </w:pPr>
      <w:r>
        <w:tab/>
      </w:r>
      <w:r>
        <w:tab/>
        <w:t>other</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(6))</w:t>
      </w:r>
    </w:p>
    <w:p w14:paraId="2236D4ED" w14:textId="77777777" w:rsidR="00D7643C" w:rsidRDefault="00D7643C" w:rsidP="00D7643C">
      <w:pPr>
        <w:pStyle w:val="PL"/>
      </w:pPr>
      <w:r>
        <w:tab/>
        <w:t>},</w:t>
      </w:r>
    </w:p>
    <w:p w14:paraId="2C935FEA" w14:textId="77777777" w:rsidR="00D7643C" w:rsidRDefault="00D7643C" w:rsidP="00D7643C">
      <w:pPr>
        <w:pStyle w:val="PL"/>
      </w:pPr>
      <w:r>
        <w:tab/>
        <w:t>nrofPorts</w:t>
      </w:r>
      <w:r>
        <w:tab/>
      </w:r>
      <w:r>
        <w:tab/>
      </w:r>
      <w:r>
        <w:tab/>
      </w:r>
      <w:r>
        <w:tab/>
      </w:r>
      <w:r>
        <w:tab/>
      </w:r>
      <w:r>
        <w:tab/>
      </w:r>
      <w:r>
        <w:tab/>
      </w:r>
      <w:r>
        <w:rPr>
          <w:color w:val="993366"/>
        </w:rPr>
        <w:t>ENUMERATED</w:t>
      </w:r>
      <w:r>
        <w:t xml:space="preserve"> {p1,p2,p4,p8,p12,p16,p24,p32},</w:t>
      </w:r>
    </w:p>
    <w:p w14:paraId="2CD3695A" w14:textId="77777777" w:rsidR="00D7643C" w:rsidRDefault="00D7643C" w:rsidP="00D7643C">
      <w:pPr>
        <w:pStyle w:val="PL"/>
      </w:pPr>
      <w:r>
        <w:tab/>
        <w:t>firstOFDMSymbolInTimeDomain</w:t>
      </w:r>
      <w:r>
        <w:tab/>
      </w:r>
      <w:r>
        <w:tab/>
      </w:r>
      <w:r>
        <w:tab/>
      </w:r>
      <w:r>
        <w:rPr>
          <w:color w:val="993366"/>
        </w:rPr>
        <w:t>INTEGER</w:t>
      </w:r>
      <w:r>
        <w:t xml:space="preserve"> (0..13),</w:t>
      </w:r>
    </w:p>
    <w:p w14:paraId="457D7743" w14:textId="77777777" w:rsidR="00D7643C" w:rsidRDefault="00D7643C" w:rsidP="00D7643C">
      <w:pPr>
        <w:pStyle w:val="PL"/>
        <w:rPr>
          <w:color w:val="808080"/>
        </w:rPr>
      </w:pPr>
      <w:r>
        <w:tab/>
        <w:t>firstOFDMSymbolInTimeDomain2</w:t>
      </w:r>
      <w:r>
        <w:tab/>
      </w:r>
      <w:r>
        <w:tab/>
      </w:r>
      <w:r>
        <w:rPr>
          <w:color w:val="993366"/>
        </w:rPr>
        <w:t>INTEGER</w:t>
      </w:r>
      <w:r>
        <w:t xml:space="preserve"> (2..12)</w:t>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79552FCF" w14:textId="77777777" w:rsidR="00D7643C" w:rsidRDefault="00D7643C" w:rsidP="00D7643C">
      <w:pPr>
        <w:pStyle w:val="PL"/>
      </w:pPr>
      <w:r>
        <w:tab/>
        <w:t>cdm-Type</w:t>
      </w:r>
      <w:r>
        <w:tab/>
      </w:r>
      <w:r>
        <w:tab/>
      </w:r>
      <w:r>
        <w:tab/>
      </w:r>
      <w:r>
        <w:tab/>
      </w:r>
      <w:r>
        <w:tab/>
      </w:r>
      <w:r>
        <w:tab/>
      </w:r>
      <w:r>
        <w:tab/>
      </w:r>
      <w:r>
        <w:rPr>
          <w:color w:val="993366"/>
        </w:rPr>
        <w:t>ENUMERATED</w:t>
      </w:r>
      <w:r>
        <w:t xml:space="preserve"> {noCDM, fd-CDM2, cdm4-FD2-TD2, cdm8-FD2-TD4},</w:t>
      </w:r>
    </w:p>
    <w:p w14:paraId="54181CAC" w14:textId="77777777" w:rsidR="00D7643C" w:rsidRDefault="00D7643C" w:rsidP="00D7643C">
      <w:pPr>
        <w:pStyle w:val="PL"/>
      </w:pPr>
      <w:r>
        <w:tab/>
        <w:t>density</w:t>
      </w:r>
      <w:r>
        <w:tab/>
      </w:r>
      <w:r>
        <w:tab/>
      </w:r>
      <w:r>
        <w:tab/>
      </w:r>
      <w:r>
        <w:tab/>
      </w:r>
      <w:r>
        <w:tab/>
      </w:r>
      <w:r>
        <w:tab/>
      </w:r>
      <w:r>
        <w:tab/>
      </w:r>
      <w:r>
        <w:tab/>
      </w:r>
      <w:r>
        <w:rPr>
          <w:color w:val="993366"/>
        </w:rPr>
        <w:t>CHOICE</w:t>
      </w:r>
      <w:r>
        <w:t xml:space="preserve"> {</w:t>
      </w:r>
    </w:p>
    <w:p w14:paraId="3C10D1B8" w14:textId="77777777" w:rsidR="00D7643C" w:rsidRDefault="00D7643C" w:rsidP="00D7643C">
      <w:pPr>
        <w:pStyle w:val="PL"/>
      </w:pPr>
      <w:r>
        <w:tab/>
      </w:r>
      <w:r>
        <w:tab/>
        <w:t>dot5</w:t>
      </w:r>
      <w:r>
        <w:tab/>
      </w:r>
      <w:r>
        <w:tab/>
      </w:r>
      <w:r>
        <w:tab/>
      </w:r>
      <w:r>
        <w:tab/>
      </w:r>
      <w:r>
        <w:tab/>
      </w:r>
      <w:r>
        <w:tab/>
      </w:r>
      <w:r>
        <w:tab/>
      </w:r>
      <w:r>
        <w:tab/>
      </w:r>
      <w:r>
        <w:rPr>
          <w:color w:val="993366"/>
        </w:rPr>
        <w:t>ENUMERATED</w:t>
      </w:r>
      <w:r>
        <w:t xml:space="preserve"> {evenPRBs, oddPRBs}, </w:t>
      </w:r>
    </w:p>
    <w:p w14:paraId="6C4A5483" w14:textId="77777777" w:rsidR="00D7643C" w:rsidRDefault="00D7643C" w:rsidP="00D7643C">
      <w:pPr>
        <w:pStyle w:val="PL"/>
      </w:pPr>
      <w:r>
        <w:tab/>
      </w:r>
      <w:r>
        <w:tab/>
        <w:t>one</w:t>
      </w:r>
      <w:r>
        <w:tab/>
      </w:r>
      <w:r>
        <w:tab/>
      </w:r>
      <w:r>
        <w:tab/>
      </w:r>
      <w:r>
        <w:tab/>
      </w:r>
      <w:r>
        <w:tab/>
      </w:r>
      <w:r>
        <w:tab/>
      </w:r>
      <w:r>
        <w:tab/>
      </w:r>
      <w:r>
        <w:tab/>
      </w:r>
      <w:r>
        <w:tab/>
      </w:r>
      <w:r>
        <w:rPr>
          <w:color w:val="993366"/>
        </w:rPr>
        <w:t>NULL</w:t>
      </w:r>
      <w:r>
        <w:t xml:space="preserve">, </w:t>
      </w:r>
    </w:p>
    <w:p w14:paraId="7A99092B" w14:textId="77777777" w:rsidR="00D7643C" w:rsidRDefault="00D7643C" w:rsidP="00D7643C">
      <w:pPr>
        <w:pStyle w:val="PL"/>
      </w:pPr>
      <w:r>
        <w:tab/>
      </w:r>
      <w:r>
        <w:tab/>
        <w:t>three</w:t>
      </w:r>
      <w:r>
        <w:tab/>
      </w:r>
      <w:r>
        <w:tab/>
      </w:r>
      <w:r>
        <w:tab/>
      </w:r>
      <w:r>
        <w:tab/>
      </w:r>
      <w:r>
        <w:tab/>
      </w:r>
      <w:r>
        <w:tab/>
      </w:r>
      <w:r>
        <w:tab/>
      </w:r>
      <w:r>
        <w:tab/>
      </w:r>
      <w:r>
        <w:rPr>
          <w:color w:val="993366"/>
        </w:rPr>
        <w:t>NULL</w:t>
      </w:r>
      <w:r>
        <w:t xml:space="preserve">, </w:t>
      </w:r>
    </w:p>
    <w:p w14:paraId="5C019FE5" w14:textId="77777777" w:rsidR="00D7643C" w:rsidRDefault="00D7643C" w:rsidP="00D7643C">
      <w:pPr>
        <w:pStyle w:val="PL"/>
      </w:pPr>
      <w:r>
        <w:tab/>
      </w:r>
      <w:r>
        <w:tab/>
        <w:t>spare</w:t>
      </w:r>
      <w:r>
        <w:tab/>
      </w:r>
      <w:r>
        <w:tab/>
      </w:r>
      <w:r>
        <w:tab/>
      </w:r>
      <w:r>
        <w:tab/>
      </w:r>
      <w:r>
        <w:tab/>
      </w:r>
      <w:r>
        <w:tab/>
      </w:r>
      <w:r>
        <w:tab/>
      </w:r>
      <w:r>
        <w:tab/>
      </w:r>
      <w:r>
        <w:rPr>
          <w:color w:val="993366"/>
        </w:rPr>
        <w:t>NULL</w:t>
      </w:r>
    </w:p>
    <w:p w14:paraId="455FF5F9" w14:textId="77777777" w:rsidR="00D7643C" w:rsidRDefault="00D7643C" w:rsidP="00D7643C">
      <w:pPr>
        <w:pStyle w:val="PL"/>
      </w:pPr>
      <w:r>
        <w:tab/>
        <w:t>},</w:t>
      </w:r>
    </w:p>
    <w:p w14:paraId="0D6C2CDF" w14:textId="77777777" w:rsidR="00D7643C" w:rsidRDefault="00D7643C" w:rsidP="00D7643C">
      <w:pPr>
        <w:pStyle w:val="PL"/>
      </w:pPr>
      <w:r>
        <w:tab/>
        <w:t>freqBand</w:t>
      </w:r>
      <w:r>
        <w:tab/>
      </w:r>
      <w:r>
        <w:tab/>
      </w:r>
      <w:r>
        <w:tab/>
      </w:r>
      <w:r>
        <w:tab/>
      </w:r>
      <w:r>
        <w:tab/>
      </w:r>
      <w:r>
        <w:tab/>
      </w:r>
      <w:r>
        <w:tab/>
        <w:t>CSI-FrequencyOccupation,</w:t>
      </w:r>
    </w:p>
    <w:p w14:paraId="0A023192" w14:textId="77777777" w:rsidR="00D7643C" w:rsidRDefault="00D7643C" w:rsidP="00D7643C">
      <w:pPr>
        <w:pStyle w:val="PL"/>
      </w:pPr>
      <w:r>
        <w:tab/>
        <w:t>...</w:t>
      </w:r>
    </w:p>
    <w:p w14:paraId="11345741" w14:textId="77777777" w:rsidR="00D7643C" w:rsidRDefault="00D7643C" w:rsidP="00D7643C">
      <w:pPr>
        <w:pStyle w:val="PL"/>
      </w:pPr>
      <w:r>
        <w:t>}</w:t>
      </w:r>
    </w:p>
    <w:p w14:paraId="20040858" w14:textId="77777777" w:rsidR="00D7643C" w:rsidRDefault="00D7643C" w:rsidP="00D7643C">
      <w:pPr>
        <w:pStyle w:val="PL"/>
      </w:pPr>
    </w:p>
    <w:p w14:paraId="55C0E67E" w14:textId="77777777" w:rsidR="00D7643C" w:rsidRDefault="00D7643C" w:rsidP="00D7643C">
      <w:pPr>
        <w:pStyle w:val="PL"/>
        <w:rPr>
          <w:color w:val="808080"/>
        </w:rPr>
      </w:pPr>
      <w:r>
        <w:rPr>
          <w:color w:val="808080"/>
        </w:rPr>
        <w:t>-- TAG-CSI-RS-RESOURCEMAPPING-STOP</w:t>
      </w:r>
    </w:p>
    <w:p w14:paraId="64575766" w14:textId="77777777" w:rsidR="00D7643C" w:rsidRDefault="00D7643C" w:rsidP="00D7643C">
      <w:pPr>
        <w:pStyle w:val="PL"/>
        <w:rPr>
          <w:color w:val="808080"/>
        </w:rPr>
      </w:pPr>
      <w:r>
        <w:rPr>
          <w:color w:val="808080"/>
        </w:rPr>
        <w:t>-- ASN1STOP</w:t>
      </w:r>
    </w:p>
    <w:p w14:paraId="05C0C5EA"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64A4F8F9"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F755E06" w14:textId="77777777" w:rsidR="00D7643C" w:rsidRDefault="00D7643C">
            <w:pPr>
              <w:pStyle w:val="TAH"/>
              <w:rPr>
                <w:szCs w:val="22"/>
              </w:rPr>
            </w:pPr>
            <w:r>
              <w:rPr>
                <w:i/>
                <w:szCs w:val="22"/>
              </w:rPr>
              <w:t>CSI-RS-ResourceMapping field descriptions</w:t>
            </w:r>
          </w:p>
        </w:tc>
      </w:tr>
      <w:tr w:rsidR="00D7643C" w14:paraId="35A3E500"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7F05EC5" w14:textId="77777777" w:rsidR="00D7643C" w:rsidRDefault="00D7643C">
            <w:pPr>
              <w:pStyle w:val="TAL"/>
              <w:rPr>
                <w:szCs w:val="22"/>
              </w:rPr>
            </w:pPr>
            <w:r>
              <w:rPr>
                <w:b/>
                <w:i/>
                <w:szCs w:val="22"/>
              </w:rPr>
              <w:t>cdm-Type</w:t>
            </w:r>
          </w:p>
          <w:p w14:paraId="4B707E23" w14:textId="77777777" w:rsidR="00D7643C" w:rsidRDefault="00D7643C">
            <w:pPr>
              <w:pStyle w:val="TAL"/>
              <w:rPr>
                <w:szCs w:val="22"/>
              </w:rPr>
            </w:pPr>
            <w:r>
              <w:rPr>
                <w:szCs w:val="22"/>
              </w:rPr>
              <w:t>CDM type (see 38.214, section 5.2.2.3.1)</w:t>
            </w:r>
          </w:p>
        </w:tc>
      </w:tr>
      <w:tr w:rsidR="00D7643C" w14:paraId="70A62A4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B94F422" w14:textId="77777777" w:rsidR="00D7643C" w:rsidRDefault="00D7643C">
            <w:pPr>
              <w:pStyle w:val="TAL"/>
              <w:rPr>
                <w:szCs w:val="22"/>
              </w:rPr>
            </w:pPr>
            <w:r>
              <w:rPr>
                <w:b/>
                <w:i/>
                <w:szCs w:val="22"/>
              </w:rPr>
              <w:t>density</w:t>
            </w:r>
          </w:p>
          <w:p w14:paraId="4C66B2F6" w14:textId="77777777" w:rsidR="00D7643C" w:rsidRDefault="00D7643C">
            <w:pPr>
              <w:pStyle w:val="TAL"/>
              <w:rPr>
                <w:szCs w:val="22"/>
              </w:rPr>
            </w:pPr>
            <w:r>
              <w:rPr>
                <w:szCs w:val="22"/>
              </w:rPr>
              <w:t>Density of CSI-RS resource measured in RE/port/PRB. Corresponds to L1 parameter 'CSI-RS-Density'  (see 38.211, section 7.4.1.5.3).</w:t>
            </w:r>
          </w:p>
          <w:p w14:paraId="1AEC75E4" w14:textId="77777777" w:rsidR="00D7643C" w:rsidRDefault="00D7643C">
            <w:pPr>
              <w:pStyle w:val="TAL"/>
              <w:rPr>
                <w:szCs w:val="22"/>
              </w:rPr>
            </w:pPr>
            <w:r>
              <w:rPr>
                <w:szCs w:val="22"/>
              </w:rPr>
              <w:t>Values 0.5 (</w:t>
            </w:r>
            <w:r>
              <w:rPr>
                <w:i/>
                <w:szCs w:val="22"/>
              </w:rPr>
              <w:t>dot5</w:t>
            </w:r>
            <w:r>
              <w:rPr>
                <w:szCs w:val="22"/>
              </w:rPr>
              <w:t>), 1 (one) and 3 (three) are allowed for X=1, values 0.5 (</w:t>
            </w:r>
            <w:r>
              <w:rPr>
                <w:i/>
                <w:szCs w:val="22"/>
              </w:rPr>
              <w:t>dot5</w:t>
            </w:r>
            <w:r>
              <w:rPr>
                <w:szCs w:val="22"/>
              </w:rPr>
              <w:t xml:space="preserve">) and 1 (one) are allowed for X=2, 16, 24 and 32, value 1 (one) is allowed for X=4, 8, 12. </w:t>
            </w:r>
          </w:p>
          <w:p w14:paraId="7C735C3A" w14:textId="77777777" w:rsidR="00D7643C" w:rsidRDefault="00D7643C">
            <w:pPr>
              <w:pStyle w:val="TAL"/>
              <w:rPr>
                <w:szCs w:val="22"/>
              </w:rPr>
            </w:pPr>
            <w:r>
              <w:rPr>
                <w:szCs w:val="22"/>
              </w:rPr>
              <w:t>For density = 1/2, includes 1 bit indication for RB level comb offset indicating  whether odd or even RBs are occupied by CSI-RS.</w:t>
            </w:r>
          </w:p>
        </w:tc>
      </w:tr>
      <w:tr w:rsidR="00D7643C" w14:paraId="65244B0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1B201AD" w14:textId="77777777" w:rsidR="00D7643C" w:rsidRDefault="00D7643C">
            <w:pPr>
              <w:pStyle w:val="TAL"/>
              <w:rPr>
                <w:szCs w:val="22"/>
              </w:rPr>
            </w:pPr>
            <w:r>
              <w:rPr>
                <w:b/>
                <w:i/>
                <w:szCs w:val="22"/>
              </w:rPr>
              <w:t>firstOFDMSymbolInTimeDomain2</w:t>
            </w:r>
          </w:p>
          <w:p w14:paraId="14F70FC2" w14:textId="77777777" w:rsidR="00D7643C" w:rsidRDefault="00D7643C">
            <w:pPr>
              <w:pStyle w:val="TAL"/>
              <w:rPr>
                <w:szCs w:val="22"/>
              </w:rPr>
            </w:pPr>
            <w:r>
              <w:rPr>
                <w:szCs w:val="22"/>
              </w:rPr>
              <w:t>Time domain allocation within a physical resource block. Parameter l1 in 38.211, section 7.4.1.5.3.</w:t>
            </w:r>
          </w:p>
        </w:tc>
      </w:tr>
      <w:tr w:rsidR="00D7643C" w14:paraId="1854793C"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C5E7B25" w14:textId="77777777" w:rsidR="00D7643C" w:rsidRDefault="00D7643C">
            <w:pPr>
              <w:pStyle w:val="TAL"/>
              <w:rPr>
                <w:szCs w:val="22"/>
              </w:rPr>
            </w:pPr>
            <w:r>
              <w:rPr>
                <w:b/>
                <w:i/>
                <w:szCs w:val="22"/>
              </w:rPr>
              <w:t>firstOFDMSymbolInTimeDomain</w:t>
            </w:r>
          </w:p>
          <w:p w14:paraId="0FA7181B" w14:textId="77777777" w:rsidR="00D7643C" w:rsidRDefault="00D7643C">
            <w:pPr>
              <w:pStyle w:val="TAL"/>
              <w:rPr>
                <w:szCs w:val="22"/>
              </w:rPr>
            </w:pPr>
            <w:r>
              <w:rPr>
                <w:szCs w:val="22"/>
              </w:rPr>
              <w:t>Time domain allocation within a physical resource block. The field indicates the first OFDM symbol in the PRB used for CSI-RS. Parameter l0 in 38.211, section 7.4.1.5.3. Value 2 is supported only when DL-DMRS-typeA-pos equals 3.</w:t>
            </w:r>
          </w:p>
        </w:tc>
      </w:tr>
      <w:tr w:rsidR="00D7643C" w14:paraId="5FEFBD5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BBBB9D3" w14:textId="77777777" w:rsidR="00D7643C" w:rsidRDefault="00D7643C">
            <w:pPr>
              <w:pStyle w:val="TAL"/>
              <w:rPr>
                <w:szCs w:val="22"/>
              </w:rPr>
            </w:pPr>
            <w:r>
              <w:rPr>
                <w:b/>
                <w:i/>
                <w:szCs w:val="22"/>
              </w:rPr>
              <w:t>freqBand</w:t>
            </w:r>
          </w:p>
          <w:p w14:paraId="6BD4DB58" w14:textId="77777777" w:rsidR="00D7643C" w:rsidRDefault="00D7643C">
            <w:pPr>
              <w:pStyle w:val="TAL"/>
              <w:rPr>
                <w:szCs w:val="22"/>
              </w:rPr>
            </w:pPr>
            <w:r>
              <w:rPr>
                <w:szCs w:val="22"/>
              </w:rPr>
              <w:t>Wideband or partial band CSI-RS. Corresponds to L1 parameter 'CSI-RS-FreqBand' (see 38.214, section 5.2.2.3.1)</w:t>
            </w:r>
          </w:p>
        </w:tc>
      </w:tr>
      <w:tr w:rsidR="00D7643C" w14:paraId="43993C7C"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B40CFD7" w14:textId="77777777" w:rsidR="00D7643C" w:rsidRDefault="00D7643C">
            <w:pPr>
              <w:pStyle w:val="TAL"/>
              <w:rPr>
                <w:szCs w:val="22"/>
              </w:rPr>
            </w:pPr>
            <w:r>
              <w:rPr>
                <w:b/>
                <w:i/>
                <w:szCs w:val="22"/>
              </w:rPr>
              <w:t>frequencyDomainAllocation</w:t>
            </w:r>
          </w:p>
          <w:p w14:paraId="507214EA" w14:textId="77777777" w:rsidR="00D7643C" w:rsidRDefault="00D7643C">
            <w:pPr>
              <w:pStyle w:val="TAL"/>
              <w:rPr>
                <w:szCs w:val="22"/>
              </w:rPr>
            </w:pPr>
            <w:r>
              <w:rPr>
                <w:szCs w:val="22"/>
              </w:rPr>
              <w:t>Frequency domain allocation within a physical resource block in accordance with 38.211, section 7.4.1.5.3. The applicable row number in table 7.4.1.5.3-1 is determined by the frequencyDomainAllocation for rows 1, 2 and 4, and for other rows by matching the values in the column Ports, Density and CDMtype in table 7.4.1.5.3-1 with the values of nrofPorts, cdm-Type and density below and, when more than one column has the 3 values matching, by selecting the row where the column (k bar, l bar) in table 7.4.1.5.3-2 has indexes for k ranging from 0 to 2*n-1 where n is the number of bits set to 1 in frequencyDomainAllocation.</w:t>
            </w:r>
          </w:p>
        </w:tc>
      </w:tr>
      <w:tr w:rsidR="00D7643C" w14:paraId="75E0B2BD"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8B234F7" w14:textId="77777777" w:rsidR="00D7643C" w:rsidRDefault="00D7643C">
            <w:pPr>
              <w:pStyle w:val="TAL"/>
              <w:rPr>
                <w:szCs w:val="22"/>
              </w:rPr>
            </w:pPr>
            <w:r>
              <w:rPr>
                <w:b/>
                <w:i/>
                <w:szCs w:val="22"/>
              </w:rPr>
              <w:t>nrofPorts</w:t>
            </w:r>
          </w:p>
          <w:p w14:paraId="17A6D25B" w14:textId="77777777" w:rsidR="00D7643C" w:rsidRDefault="00D7643C">
            <w:pPr>
              <w:pStyle w:val="TAL"/>
              <w:rPr>
                <w:szCs w:val="22"/>
              </w:rPr>
            </w:pPr>
            <w:r>
              <w:rPr>
                <w:szCs w:val="22"/>
              </w:rPr>
              <w:t>Number of ports (see 38.214, section 5.2.2.3.1)</w:t>
            </w:r>
          </w:p>
        </w:tc>
      </w:tr>
    </w:tbl>
    <w:p w14:paraId="4835FA04" w14:textId="77777777" w:rsidR="00D7643C" w:rsidRDefault="00D7643C" w:rsidP="00D7643C"/>
    <w:p w14:paraId="59C540F2" w14:textId="77777777" w:rsidR="00D7643C" w:rsidRDefault="00D7643C" w:rsidP="00D7643C">
      <w:pPr>
        <w:pStyle w:val="Heading4"/>
      </w:pPr>
      <w:bookmarkStart w:id="7650" w:name="_Toc510018603"/>
      <w:r>
        <w:lastRenderedPageBreak/>
        <w:t>–</w:t>
      </w:r>
      <w:r>
        <w:tab/>
      </w:r>
      <w:bookmarkStart w:id="7651" w:name="_Hlk514841655"/>
      <w:r>
        <w:rPr>
          <w:i/>
        </w:rPr>
        <w:t>CSI-SemiPersistentOnPUSCH-TriggerStateList</w:t>
      </w:r>
      <w:bookmarkEnd w:id="7650"/>
      <w:bookmarkEnd w:id="7651"/>
    </w:p>
    <w:p w14:paraId="7F59676A" w14:textId="77777777" w:rsidR="00D7643C" w:rsidRDefault="00D7643C" w:rsidP="00D7643C">
      <w:r>
        <w:t xml:space="preserve">The </w:t>
      </w:r>
      <w:r>
        <w:rPr>
          <w:i/>
        </w:rPr>
        <w:t xml:space="preserve">CSI-SemiPersistentOnPUSCH-TriggerStateList </w:t>
      </w:r>
      <w:r>
        <w:t>IE is used to configure the UE with list of trigger states for semi-persistent reporting of channel state information on L1.  . See also 38.214, section 5.2.</w:t>
      </w:r>
    </w:p>
    <w:p w14:paraId="23E1561B" w14:textId="77777777" w:rsidR="00D7643C" w:rsidRDefault="00D7643C" w:rsidP="00D7643C">
      <w:pPr>
        <w:pStyle w:val="TH"/>
      </w:pPr>
      <w:r>
        <w:rPr>
          <w:i/>
        </w:rPr>
        <w:t>CSI-SemiPersistentOnPUSCH-TriggerStateList</w:t>
      </w:r>
      <w:r>
        <w:t xml:space="preserve"> information element</w:t>
      </w:r>
    </w:p>
    <w:p w14:paraId="16B10262" w14:textId="77777777" w:rsidR="00D7643C" w:rsidRDefault="00D7643C" w:rsidP="00D7643C">
      <w:pPr>
        <w:pStyle w:val="PL"/>
        <w:rPr>
          <w:color w:val="808080"/>
        </w:rPr>
      </w:pPr>
      <w:r>
        <w:rPr>
          <w:color w:val="808080"/>
        </w:rPr>
        <w:t>-- ASN1START</w:t>
      </w:r>
    </w:p>
    <w:p w14:paraId="1FB52266" w14:textId="77777777" w:rsidR="00D7643C" w:rsidRDefault="00D7643C" w:rsidP="00D7643C">
      <w:pPr>
        <w:pStyle w:val="PL"/>
        <w:rPr>
          <w:color w:val="808080"/>
        </w:rPr>
      </w:pPr>
      <w:r>
        <w:rPr>
          <w:color w:val="808080"/>
        </w:rPr>
        <w:t>-- TAG-CSI-SEMIPERSISTENTONPUSCHTRIGGERSTATELIST-START</w:t>
      </w:r>
    </w:p>
    <w:p w14:paraId="02F570C2" w14:textId="77777777" w:rsidR="00D7643C" w:rsidRDefault="00D7643C" w:rsidP="00D7643C">
      <w:pPr>
        <w:pStyle w:val="PL"/>
      </w:pPr>
    </w:p>
    <w:p w14:paraId="1CF383D1" w14:textId="77777777" w:rsidR="00D7643C" w:rsidRDefault="00D7643C" w:rsidP="00D7643C">
      <w:pPr>
        <w:pStyle w:val="PL"/>
      </w:pPr>
      <w:r>
        <w:t>CSI-SemiPersistentOnPUSCH-TriggerStateList ::=</w:t>
      </w:r>
      <w:r>
        <w:tab/>
      </w:r>
      <w:r>
        <w:rPr>
          <w:color w:val="993366"/>
        </w:rPr>
        <w:t>SEQUENCE</w:t>
      </w:r>
      <w:r>
        <w:t>(</w:t>
      </w:r>
      <w:r>
        <w:rPr>
          <w:color w:val="993366"/>
        </w:rPr>
        <w:t>SIZE</w:t>
      </w:r>
      <w:r>
        <w:t xml:space="preserve"> (1..maxNrOfSemiPersistentPUSCH-Triggers))</w:t>
      </w:r>
      <w:r>
        <w:rPr>
          <w:color w:val="993366"/>
        </w:rPr>
        <w:t xml:space="preserve"> OF</w:t>
      </w:r>
      <w:r>
        <w:t xml:space="preserve"> CSI-SemiPersistentOnPUSCH-TriggerState</w:t>
      </w:r>
    </w:p>
    <w:p w14:paraId="4514AB64" w14:textId="77777777" w:rsidR="00D7643C" w:rsidRDefault="00D7643C" w:rsidP="00D7643C">
      <w:pPr>
        <w:pStyle w:val="PL"/>
      </w:pPr>
    </w:p>
    <w:p w14:paraId="44FFEA3A" w14:textId="77777777" w:rsidR="00D7643C" w:rsidRDefault="00D7643C" w:rsidP="00D7643C">
      <w:pPr>
        <w:pStyle w:val="PL"/>
      </w:pPr>
      <w:r>
        <w:t>CSI-SemiPersistentOnPUSCH-TriggerState ::=</w:t>
      </w:r>
      <w:r>
        <w:tab/>
      </w:r>
      <w:r>
        <w:tab/>
      </w:r>
      <w:r>
        <w:rPr>
          <w:color w:val="993366"/>
        </w:rPr>
        <w:t>SEQUENCE</w:t>
      </w:r>
      <w:r>
        <w:t xml:space="preserve"> {</w:t>
      </w:r>
    </w:p>
    <w:p w14:paraId="28C9972D" w14:textId="77777777" w:rsidR="00D7643C" w:rsidRDefault="00D7643C" w:rsidP="00D7643C">
      <w:pPr>
        <w:pStyle w:val="PL"/>
      </w:pPr>
      <w:r>
        <w:tab/>
        <w:t>associatedReportConfigInfo</w:t>
      </w:r>
      <w:r>
        <w:tab/>
      </w:r>
      <w:r>
        <w:tab/>
      </w:r>
      <w:r>
        <w:tab/>
      </w:r>
      <w:r>
        <w:tab/>
      </w:r>
      <w:r>
        <w:tab/>
      </w:r>
      <w:r>
        <w:tab/>
        <w:t>CSI-ReportConfigId,</w:t>
      </w:r>
    </w:p>
    <w:p w14:paraId="58B96699" w14:textId="77777777" w:rsidR="00D7643C" w:rsidRDefault="00D7643C" w:rsidP="00D7643C">
      <w:pPr>
        <w:pStyle w:val="PL"/>
      </w:pPr>
      <w:r>
        <w:tab/>
        <w:t>...</w:t>
      </w:r>
    </w:p>
    <w:p w14:paraId="5BA1DFD6" w14:textId="77777777" w:rsidR="00D7643C" w:rsidRDefault="00D7643C" w:rsidP="00D7643C">
      <w:pPr>
        <w:pStyle w:val="PL"/>
      </w:pPr>
      <w:r>
        <w:t>}</w:t>
      </w:r>
    </w:p>
    <w:p w14:paraId="6C14EFED" w14:textId="77777777" w:rsidR="00D7643C" w:rsidRDefault="00D7643C" w:rsidP="00D7643C">
      <w:pPr>
        <w:pStyle w:val="PL"/>
      </w:pPr>
    </w:p>
    <w:p w14:paraId="7A455978" w14:textId="77777777" w:rsidR="00D7643C" w:rsidRDefault="00D7643C" w:rsidP="00D7643C">
      <w:pPr>
        <w:pStyle w:val="PL"/>
      </w:pPr>
    </w:p>
    <w:p w14:paraId="518652E5" w14:textId="77777777" w:rsidR="00D7643C" w:rsidRDefault="00D7643C" w:rsidP="00D7643C">
      <w:pPr>
        <w:pStyle w:val="PL"/>
        <w:rPr>
          <w:color w:val="808080"/>
        </w:rPr>
      </w:pPr>
      <w:r>
        <w:rPr>
          <w:color w:val="808080"/>
        </w:rPr>
        <w:t xml:space="preserve">-- TAG-CSI-SEMIPERSISTENTONPUSCHTRIGGERSTATELIST-STOP </w:t>
      </w:r>
    </w:p>
    <w:p w14:paraId="2926F03D" w14:textId="77777777" w:rsidR="00D7643C" w:rsidRDefault="00D7643C" w:rsidP="00D7643C">
      <w:pPr>
        <w:pStyle w:val="PL"/>
        <w:rPr>
          <w:color w:val="808080"/>
        </w:rPr>
      </w:pPr>
      <w:r>
        <w:rPr>
          <w:color w:val="808080"/>
        </w:rPr>
        <w:t>-- ASN1STOP</w:t>
      </w:r>
    </w:p>
    <w:p w14:paraId="55DB0DDB" w14:textId="77777777" w:rsidR="00D7643C" w:rsidRDefault="00D7643C" w:rsidP="00D7643C"/>
    <w:p w14:paraId="4FAF5F27" w14:textId="77777777" w:rsidR="00D7643C" w:rsidRDefault="00D7643C" w:rsidP="00D7643C">
      <w:pPr>
        <w:pStyle w:val="Heading4"/>
      </w:pPr>
      <w:bookmarkStart w:id="7652" w:name="_Toc510018604"/>
      <w:r>
        <w:t>–</w:t>
      </w:r>
      <w:r>
        <w:tab/>
      </w:r>
      <w:r>
        <w:rPr>
          <w:i/>
        </w:rPr>
        <w:t>CSI-SSB-ResourceSetId</w:t>
      </w:r>
      <w:bookmarkEnd w:id="7652"/>
    </w:p>
    <w:p w14:paraId="15E237C8" w14:textId="77777777" w:rsidR="00D7643C" w:rsidRDefault="00D7643C" w:rsidP="00D7643C">
      <w:r>
        <w:t xml:space="preserve">The IE </w:t>
      </w:r>
      <w:r>
        <w:rPr>
          <w:i/>
        </w:rPr>
        <w:t>CSI-SSB-ResourceSetId</w:t>
      </w:r>
      <w:r>
        <w:t xml:space="preserve"> is used to identify one SS/PBCH block resource set.</w:t>
      </w:r>
    </w:p>
    <w:p w14:paraId="2282BA9E" w14:textId="77777777" w:rsidR="00D7643C" w:rsidRDefault="00D7643C" w:rsidP="00D7643C">
      <w:pPr>
        <w:pStyle w:val="TH"/>
      </w:pPr>
      <w:r>
        <w:rPr>
          <w:i/>
        </w:rPr>
        <w:t>CSI-SSB-ResourceId</w:t>
      </w:r>
      <w:r>
        <w:t xml:space="preserve"> information element</w:t>
      </w:r>
    </w:p>
    <w:p w14:paraId="0C3DF367" w14:textId="77777777" w:rsidR="00D7643C" w:rsidRDefault="00D7643C" w:rsidP="00D7643C">
      <w:pPr>
        <w:pStyle w:val="PL"/>
        <w:rPr>
          <w:color w:val="808080"/>
        </w:rPr>
      </w:pPr>
      <w:r>
        <w:rPr>
          <w:color w:val="808080"/>
        </w:rPr>
        <w:t>-- ASN1START</w:t>
      </w:r>
    </w:p>
    <w:p w14:paraId="3FAF6C24" w14:textId="77777777" w:rsidR="00D7643C" w:rsidRDefault="00D7643C" w:rsidP="00D7643C">
      <w:pPr>
        <w:pStyle w:val="PL"/>
        <w:rPr>
          <w:color w:val="808080"/>
        </w:rPr>
      </w:pPr>
      <w:r>
        <w:rPr>
          <w:color w:val="808080"/>
        </w:rPr>
        <w:t>-- TAG-CSI-SSB-RESOURCESETID-START</w:t>
      </w:r>
    </w:p>
    <w:p w14:paraId="47D483FC" w14:textId="77777777" w:rsidR="00D7643C" w:rsidRDefault="00D7643C" w:rsidP="00D7643C">
      <w:pPr>
        <w:pStyle w:val="PL"/>
      </w:pPr>
    </w:p>
    <w:p w14:paraId="3ED82B65" w14:textId="77777777" w:rsidR="00D7643C" w:rsidRDefault="00D7643C" w:rsidP="00D7643C">
      <w:pPr>
        <w:pStyle w:val="PL"/>
      </w:pPr>
      <w:r>
        <w:t>CSI-SSB-ResourceSetId ::=</w:t>
      </w:r>
      <w:r>
        <w:tab/>
      </w:r>
      <w:r>
        <w:tab/>
      </w:r>
      <w:r>
        <w:tab/>
      </w:r>
      <w:r>
        <w:rPr>
          <w:color w:val="993366"/>
        </w:rPr>
        <w:t>INTEGER</w:t>
      </w:r>
      <w:r>
        <w:t xml:space="preserve"> (0..maxNrofCSI-SSB-ResourceSets-1)</w:t>
      </w:r>
    </w:p>
    <w:p w14:paraId="06059B29" w14:textId="77777777" w:rsidR="00D7643C" w:rsidRDefault="00D7643C" w:rsidP="00D7643C">
      <w:pPr>
        <w:pStyle w:val="PL"/>
      </w:pPr>
    </w:p>
    <w:p w14:paraId="201E22BA" w14:textId="77777777" w:rsidR="00D7643C" w:rsidRDefault="00D7643C" w:rsidP="00D7643C">
      <w:pPr>
        <w:pStyle w:val="PL"/>
        <w:rPr>
          <w:color w:val="808080"/>
        </w:rPr>
      </w:pPr>
      <w:r>
        <w:rPr>
          <w:color w:val="808080"/>
        </w:rPr>
        <w:t>-- TAG-CSI-SSB-RESOURCESETID-STOP</w:t>
      </w:r>
    </w:p>
    <w:p w14:paraId="3F270134" w14:textId="77777777" w:rsidR="00D7643C" w:rsidRDefault="00D7643C" w:rsidP="00D7643C">
      <w:pPr>
        <w:pStyle w:val="PL"/>
        <w:rPr>
          <w:color w:val="808080"/>
        </w:rPr>
      </w:pPr>
      <w:r>
        <w:rPr>
          <w:color w:val="808080"/>
        </w:rPr>
        <w:t>-- ASN1STOP</w:t>
      </w:r>
    </w:p>
    <w:p w14:paraId="5665F43E" w14:textId="77777777" w:rsidR="00D7643C" w:rsidRDefault="00D7643C" w:rsidP="00D7643C"/>
    <w:p w14:paraId="2057CBE3" w14:textId="77777777" w:rsidR="00D7643C" w:rsidRDefault="00D7643C" w:rsidP="00D7643C">
      <w:pPr>
        <w:pStyle w:val="Heading4"/>
      </w:pPr>
      <w:bookmarkStart w:id="7653" w:name="_Toc510018605"/>
      <w:r>
        <w:t>–</w:t>
      </w:r>
      <w:r>
        <w:tab/>
      </w:r>
      <w:r>
        <w:rPr>
          <w:i/>
        </w:rPr>
        <w:t>CSI-SSB-ResourceSet</w:t>
      </w:r>
      <w:bookmarkEnd w:id="7653"/>
    </w:p>
    <w:p w14:paraId="63358360" w14:textId="77777777" w:rsidR="00D7643C" w:rsidRDefault="00D7643C" w:rsidP="00D7643C">
      <w:r>
        <w:t xml:space="preserve">The IE </w:t>
      </w:r>
      <w:r>
        <w:rPr>
          <w:i/>
        </w:rPr>
        <w:t>CSI-SSB-ResourceSet</w:t>
      </w:r>
      <w:r>
        <w:t xml:space="preserve"> is used to configure one SS/PBCH block resource set which refers to SS/PBCH as indicated in </w:t>
      </w:r>
      <w:r>
        <w:rPr>
          <w:i/>
        </w:rPr>
        <w:t>ServingCellConfigCommon</w:t>
      </w:r>
      <w:r>
        <w:t>.</w:t>
      </w:r>
    </w:p>
    <w:p w14:paraId="16FDF7C2" w14:textId="77777777" w:rsidR="00D7643C" w:rsidRDefault="00D7643C" w:rsidP="00D7643C">
      <w:pPr>
        <w:pStyle w:val="TH"/>
      </w:pPr>
      <w:r>
        <w:rPr>
          <w:i/>
        </w:rPr>
        <w:t>CSI-SSB-ResourceSet</w:t>
      </w:r>
      <w:r>
        <w:t xml:space="preserve"> information element</w:t>
      </w:r>
    </w:p>
    <w:p w14:paraId="281686F3" w14:textId="77777777" w:rsidR="00D7643C" w:rsidRDefault="00D7643C" w:rsidP="00D7643C">
      <w:pPr>
        <w:pStyle w:val="PL"/>
        <w:rPr>
          <w:color w:val="808080"/>
        </w:rPr>
      </w:pPr>
      <w:r>
        <w:rPr>
          <w:color w:val="808080"/>
        </w:rPr>
        <w:t>-- ASN1START</w:t>
      </w:r>
    </w:p>
    <w:p w14:paraId="0343D7F8" w14:textId="77777777" w:rsidR="00D7643C" w:rsidRDefault="00D7643C" w:rsidP="00D7643C">
      <w:pPr>
        <w:pStyle w:val="PL"/>
        <w:rPr>
          <w:color w:val="808080"/>
        </w:rPr>
      </w:pPr>
      <w:r>
        <w:rPr>
          <w:color w:val="808080"/>
        </w:rPr>
        <w:t>-- TAG-CSI-SSB-RESOURCESET-START</w:t>
      </w:r>
    </w:p>
    <w:p w14:paraId="5CC107B4" w14:textId="77777777" w:rsidR="00D7643C" w:rsidRDefault="00D7643C" w:rsidP="00D7643C">
      <w:pPr>
        <w:pStyle w:val="PL"/>
      </w:pPr>
    </w:p>
    <w:p w14:paraId="74517096" w14:textId="77777777" w:rsidR="00D7643C" w:rsidRDefault="00D7643C" w:rsidP="00D7643C">
      <w:pPr>
        <w:pStyle w:val="PL"/>
      </w:pPr>
      <w:r>
        <w:t>CSI-SSB-ResourceSet ::=</w:t>
      </w:r>
      <w:r>
        <w:tab/>
      </w:r>
      <w:r>
        <w:tab/>
      </w:r>
      <w:r>
        <w:tab/>
      </w:r>
      <w:r>
        <w:tab/>
      </w:r>
      <w:r>
        <w:rPr>
          <w:color w:val="993366"/>
        </w:rPr>
        <w:t>SEQUENCE</w:t>
      </w:r>
      <w:r>
        <w:t xml:space="preserve"> {</w:t>
      </w:r>
    </w:p>
    <w:p w14:paraId="7359266C" w14:textId="77777777" w:rsidR="00D7643C" w:rsidRDefault="00D7643C" w:rsidP="00D7643C">
      <w:pPr>
        <w:pStyle w:val="PL"/>
      </w:pPr>
      <w:r>
        <w:tab/>
        <w:t>csi-SSB-ResourceSetId</w:t>
      </w:r>
      <w:r>
        <w:tab/>
      </w:r>
      <w:r>
        <w:tab/>
      </w:r>
      <w:r>
        <w:tab/>
      </w:r>
      <w:r>
        <w:tab/>
        <w:t>CSI-SSB-ResourceSetId,</w:t>
      </w:r>
    </w:p>
    <w:p w14:paraId="3E23E7DC" w14:textId="77777777" w:rsidR="00D7643C" w:rsidRDefault="00D7643C" w:rsidP="00D7643C">
      <w:pPr>
        <w:pStyle w:val="PL"/>
      </w:pPr>
      <w:r>
        <w:tab/>
        <w:t>csi-SSB-ResourceList</w:t>
      </w:r>
      <w:r>
        <w:tab/>
      </w:r>
      <w:r>
        <w:tab/>
      </w:r>
      <w:r>
        <w:tab/>
      </w:r>
      <w:r>
        <w:tab/>
      </w:r>
      <w:r>
        <w:rPr>
          <w:color w:val="993366"/>
        </w:rPr>
        <w:t>SEQUENCE</w:t>
      </w:r>
      <w:r>
        <w:t xml:space="preserve"> (</w:t>
      </w:r>
      <w:r>
        <w:rPr>
          <w:color w:val="993366"/>
        </w:rPr>
        <w:t>SIZE</w:t>
      </w:r>
      <w:r>
        <w:t>(1..maxNrofCSI-SSB-ResourcePerSet))</w:t>
      </w:r>
      <w:r>
        <w:rPr>
          <w:color w:val="993366"/>
        </w:rPr>
        <w:t xml:space="preserve"> OF</w:t>
      </w:r>
      <w:r>
        <w:t xml:space="preserve"> SSB-Index,</w:t>
      </w:r>
    </w:p>
    <w:p w14:paraId="0282A8AF" w14:textId="77777777" w:rsidR="00D7643C" w:rsidRDefault="00D7643C" w:rsidP="00D7643C">
      <w:pPr>
        <w:pStyle w:val="PL"/>
      </w:pPr>
      <w:r>
        <w:lastRenderedPageBreak/>
        <w:tab/>
        <w:t>...</w:t>
      </w:r>
    </w:p>
    <w:p w14:paraId="698DF92B" w14:textId="77777777" w:rsidR="00D7643C" w:rsidRDefault="00D7643C" w:rsidP="00D7643C">
      <w:pPr>
        <w:pStyle w:val="PL"/>
      </w:pPr>
      <w:r>
        <w:t>}</w:t>
      </w:r>
    </w:p>
    <w:p w14:paraId="069CDE4A" w14:textId="77777777" w:rsidR="00D7643C" w:rsidRDefault="00D7643C" w:rsidP="00D7643C">
      <w:pPr>
        <w:pStyle w:val="PL"/>
      </w:pPr>
    </w:p>
    <w:p w14:paraId="4B086412" w14:textId="77777777" w:rsidR="00D7643C" w:rsidRDefault="00D7643C" w:rsidP="00D7643C">
      <w:pPr>
        <w:pStyle w:val="PL"/>
        <w:rPr>
          <w:color w:val="808080"/>
        </w:rPr>
      </w:pPr>
      <w:r>
        <w:rPr>
          <w:color w:val="808080"/>
        </w:rPr>
        <w:t>-- TAG-CSI-SSB-RESOURCESET-STOP</w:t>
      </w:r>
    </w:p>
    <w:p w14:paraId="1BF3E04E" w14:textId="77777777" w:rsidR="00D7643C" w:rsidRDefault="00D7643C" w:rsidP="00D7643C">
      <w:pPr>
        <w:pStyle w:val="PL"/>
        <w:rPr>
          <w:color w:val="808080"/>
        </w:rPr>
      </w:pPr>
      <w:r>
        <w:rPr>
          <w:color w:val="808080"/>
        </w:rPr>
        <w:t>-- ASN1STOP</w:t>
      </w:r>
    </w:p>
    <w:p w14:paraId="75F0DB09" w14:textId="77777777" w:rsidR="00D7643C" w:rsidRDefault="00D7643C" w:rsidP="00D7643C"/>
    <w:p w14:paraId="340FEC25" w14:textId="77777777" w:rsidR="00D7643C" w:rsidRDefault="00D7643C" w:rsidP="00D7643C">
      <w:pPr>
        <w:pStyle w:val="Heading4"/>
        <w:rPr>
          <w:ins w:id="7654" w:author="SA R2 -1807910" w:date="2018-05-15T07:48:00Z"/>
        </w:rPr>
      </w:pPr>
      <w:bookmarkStart w:id="7655" w:name="_Toc510018606"/>
      <w:ins w:id="7656" w:author="SA R2 -1807910" w:date="2018-05-15T07:48:00Z">
        <w:r>
          <w:t>–</w:t>
        </w:r>
        <w:r>
          <w:tab/>
        </w:r>
        <w:r>
          <w:rPr>
            <w:i/>
            <w:noProof/>
          </w:rPr>
          <w:t>DedicatedInfoNAS</w:t>
        </w:r>
      </w:ins>
    </w:p>
    <w:p w14:paraId="61E3154A" w14:textId="77777777" w:rsidR="00D7643C" w:rsidRDefault="00D7643C" w:rsidP="00D7643C">
      <w:pPr>
        <w:tabs>
          <w:tab w:val="left" w:pos="2448"/>
        </w:tabs>
        <w:rPr>
          <w:ins w:id="7657" w:author="SA R2 -1807910" w:date="2018-05-15T07:48:00Z"/>
        </w:rPr>
      </w:pPr>
      <w:ins w:id="7658" w:author="SA R2 -1807910" w:date="2018-05-15T07:48:00Z">
        <w:r>
          <w:t xml:space="preserve">The IE </w:t>
        </w:r>
        <w:r>
          <w:rPr>
            <w:i/>
            <w:noProof/>
          </w:rPr>
          <w:t>DedicatedInfoNAS</w:t>
        </w:r>
        <w:r>
          <w:t xml:space="preserve"> is used to transfer UE specific NAS layer information between the 5GC CN and the UE. The RRC layer is transparent for this </w:t>
        </w:r>
        <w:smartTag w:uri="urn:schemas-microsoft-com:office:smarttags" w:element="PersonName">
          <w:r>
            <w:t>info</w:t>
          </w:r>
        </w:smartTag>
        <w:r>
          <w:t>rmation.</w:t>
        </w:r>
      </w:ins>
    </w:p>
    <w:p w14:paraId="5FB4AD85" w14:textId="77777777" w:rsidR="00D7643C" w:rsidRDefault="00D7643C" w:rsidP="00D7643C">
      <w:pPr>
        <w:pStyle w:val="TH"/>
        <w:rPr>
          <w:ins w:id="7659" w:author="SA R2 -1807910" w:date="2018-05-15T07:48:00Z"/>
        </w:rPr>
      </w:pPr>
      <w:ins w:id="7660" w:author="SA R2 -1807910" w:date="2018-05-15T07:48:00Z">
        <w:r>
          <w:rPr>
            <w:bCs/>
            <w:i/>
            <w:iCs/>
          </w:rPr>
          <w:t>DedicatedInfoNAS</w:t>
        </w:r>
        <w:smartTag w:uri="urn:schemas-microsoft-com:office:smarttags" w:element="PersonName">
          <w:r>
            <w:t>info</w:t>
          </w:r>
        </w:smartTag>
        <w:r>
          <w:t>rmation element</w:t>
        </w:r>
      </w:ins>
    </w:p>
    <w:p w14:paraId="3171A7E6" w14:textId="77777777" w:rsidR="00D7643C" w:rsidRDefault="00D7643C">
      <w:pPr>
        <w:pStyle w:val="PL"/>
        <w:rPr>
          <w:ins w:id="7661" w:author="SA R2 -1807910" w:date="2018-05-15T07:48:00Z"/>
        </w:rPr>
        <w:pPrChange w:id="7662" w:author="SA R2 -1807910" w:date="2018-05-15T10:09:00Z">
          <w:pPr>
            <w:spacing w:after="0"/>
          </w:pPr>
        </w:pPrChange>
      </w:pPr>
      <w:ins w:id="7663" w:author="SA R2 -1807910" w:date="2018-05-15T07:48:00Z">
        <w:r>
          <w:rPr>
            <w:noProof w:val="0"/>
          </w:rPr>
          <w:t>-- ASN1START</w:t>
        </w:r>
      </w:ins>
    </w:p>
    <w:p w14:paraId="70430190" w14:textId="77777777" w:rsidR="00D7643C" w:rsidRDefault="00D7643C">
      <w:pPr>
        <w:pStyle w:val="PL"/>
        <w:rPr>
          <w:ins w:id="7664" w:author="SA R2 -1807910" w:date="2018-05-15T07:48:00Z"/>
        </w:rPr>
        <w:pPrChange w:id="7665" w:author="SA R2 -1807910" w:date="2018-05-15T10:09:00Z">
          <w:pPr>
            <w:spacing w:after="0"/>
          </w:pPr>
        </w:pPrChange>
      </w:pPr>
      <w:ins w:id="7666" w:author="SA R2 -1807910" w:date="2018-05-15T07:48:00Z">
        <w:r>
          <w:rPr>
            <w:noProof w:val="0"/>
          </w:rPr>
          <w:t>-- TAG-DEDICATED-INFO-NAS-START</w:t>
        </w:r>
      </w:ins>
    </w:p>
    <w:p w14:paraId="559FD770" w14:textId="77777777" w:rsidR="00D7643C" w:rsidRDefault="00D7643C">
      <w:pPr>
        <w:pStyle w:val="PL"/>
        <w:rPr>
          <w:ins w:id="7667" w:author="SA R2 -1807910" w:date="2018-05-15T07:48:00Z"/>
          <w:lang w:val="en-US" w:eastAsia="en-US"/>
        </w:rPr>
        <w:pPrChange w:id="7668" w:author="SA R2 -1807910" w:date="2018-05-15T10:09:00Z">
          <w:pPr>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7018D3B4" w14:textId="77777777" w:rsidR="00D7643C" w:rsidRDefault="00D7643C">
      <w:pPr>
        <w:pStyle w:val="PL"/>
        <w:rPr>
          <w:ins w:id="7669" w:author="SA R2 -1807910" w:date="2018-05-15T07:48:00Z"/>
          <w:lang w:val="en-US" w:eastAsia="en-US"/>
        </w:rPr>
        <w:pPrChange w:id="7670" w:author="SA R2 -1807910" w:date="2018-05-15T10:09:00Z">
          <w:pPr>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7671" w:author="SA R2 -1807910" w:date="2018-05-15T07:48:00Z">
        <w:r>
          <w:rPr>
            <w:noProof w:val="0"/>
            <w:lang w:val="en-US" w:eastAsia="en-US"/>
          </w:rPr>
          <w:t>DedicatedInfoNAS ::=</w:t>
        </w:r>
        <w:r>
          <w:rPr>
            <w:noProof w:val="0"/>
            <w:lang w:val="en-US" w:eastAsia="en-US"/>
          </w:rPr>
          <w:tab/>
        </w:r>
        <w:r>
          <w:rPr>
            <w:noProof w:val="0"/>
            <w:lang w:val="en-US" w:eastAsia="en-US"/>
          </w:rPr>
          <w:tab/>
          <w:t>OCTET STRING</w:t>
        </w:r>
      </w:ins>
    </w:p>
    <w:p w14:paraId="037E8F70" w14:textId="77777777" w:rsidR="00D7643C" w:rsidRDefault="00D7643C">
      <w:pPr>
        <w:pStyle w:val="PL"/>
        <w:rPr>
          <w:ins w:id="7672" w:author="SA R2 -1807910" w:date="2018-05-15T07:48:00Z"/>
          <w:lang w:val="en-US" w:eastAsia="en-US"/>
        </w:rPr>
        <w:pPrChange w:id="7673" w:author="SA R2 -1807910" w:date="2018-05-15T10:09:00Z">
          <w:pPr>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295176A8" w14:textId="77777777" w:rsidR="00D7643C" w:rsidRDefault="00D7643C">
      <w:pPr>
        <w:pStyle w:val="PL"/>
        <w:rPr>
          <w:ins w:id="7674" w:author="SA R2 -1807910" w:date="2018-05-15T07:48:00Z"/>
        </w:rPr>
        <w:pPrChange w:id="7675" w:author="SA R2 -1807910" w:date="2018-05-15T10:09:00Z">
          <w:pPr>
            <w:spacing w:after="0"/>
          </w:pPr>
        </w:pPrChange>
      </w:pPr>
      <w:ins w:id="7676" w:author="SA R2 -1807910" w:date="2018-05-15T07:48:00Z">
        <w:r>
          <w:rPr>
            <w:noProof w:val="0"/>
          </w:rPr>
          <w:t xml:space="preserve">-- TAG-DEDICATED-INFO-NAS-STOP </w:t>
        </w:r>
      </w:ins>
    </w:p>
    <w:p w14:paraId="3541E2FF" w14:textId="77777777" w:rsidR="00D7643C" w:rsidRDefault="00D7643C">
      <w:pPr>
        <w:pStyle w:val="PL"/>
        <w:rPr>
          <w:ins w:id="7677" w:author="SA R2 -1807910" w:date="2018-05-15T07:48:00Z"/>
        </w:rPr>
        <w:pPrChange w:id="7678" w:author="SA R2 -1807910" w:date="2018-05-15T10:09:00Z">
          <w:pPr>
            <w:spacing w:after="0"/>
          </w:pPr>
        </w:pPrChange>
      </w:pPr>
      <w:ins w:id="7679" w:author="SA R2 -1807910" w:date="2018-05-15T07:48:00Z">
        <w:r>
          <w:rPr>
            <w:noProof w:val="0"/>
          </w:rPr>
          <w:t>-- ASN1STOP</w:t>
        </w:r>
      </w:ins>
    </w:p>
    <w:p w14:paraId="3BAE33EB" w14:textId="77777777" w:rsidR="00D7643C" w:rsidRDefault="00D7643C" w:rsidP="00D7643C">
      <w:pPr>
        <w:rPr>
          <w:ins w:id="7680" w:author="SA R2 -1807910" w:date="2018-05-15T07:48:00Z"/>
        </w:rPr>
      </w:pPr>
    </w:p>
    <w:p w14:paraId="250A8BB3" w14:textId="77777777" w:rsidR="00D7643C" w:rsidRDefault="00D7643C" w:rsidP="00D7643C">
      <w:pPr>
        <w:pStyle w:val="Heading4"/>
      </w:pPr>
      <w:r>
        <w:t>–</w:t>
      </w:r>
      <w:r>
        <w:tab/>
      </w:r>
      <w:r>
        <w:rPr>
          <w:i/>
        </w:rPr>
        <w:t>DMRS-DownlinkConfig</w:t>
      </w:r>
      <w:bookmarkEnd w:id="7655"/>
    </w:p>
    <w:p w14:paraId="209E16E4" w14:textId="77777777" w:rsidR="00D7643C" w:rsidRDefault="00D7643C" w:rsidP="00D7643C">
      <w:r>
        <w:t xml:space="preserve">The IE </w:t>
      </w:r>
      <w:r>
        <w:rPr>
          <w:i/>
        </w:rPr>
        <w:t>DMRS-DownlinkConfig</w:t>
      </w:r>
      <w:r>
        <w:t xml:space="preserve"> is used to configure downlink demodulation reference signals for PDSCH.</w:t>
      </w:r>
    </w:p>
    <w:p w14:paraId="6BE0D987" w14:textId="77777777" w:rsidR="00D7643C" w:rsidRDefault="00D7643C" w:rsidP="00D7643C">
      <w:pPr>
        <w:pStyle w:val="TH"/>
      </w:pPr>
      <w:bookmarkStart w:id="7681" w:name="_Hlk508718432"/>
      <w:r>
        <w:rPr>
          <w:i/>
        </w:rPr>
        <w:t>DMRS-DownlinkConfig</w:t>
      </w:r>
      <w:r>
        <w:t xml:space="preserve"> </w:t>
      </w:r>
      <w:bookmarkEnd w:id="7681"/>
      <w:r>
        <w:t>information element</w:t>
      </w:r>
    </w:p>
    <w:p w14:paraId="2C0612CB" w14:textId="77777777" w:rsidR="00D7643C" w:rsidRDefault="00D7643C" w:rsidP="00D7643C">
      <w:pPr>
        <w:pStyle w:val="PL"/>
        <w:rPr>
          <w:color w:val="808080"/>
        </w:rPr>
      </w:pPr>
      <w:r>
        <w:rPr>
          <w:color w:val="808080"/>
        </w:rPr>
        <w:t>-- ASN1START</w:t>
      </w:r>
    </w:p>
    <w:p w14:paraId="000BCE3E" w14:textId="77777777" w:rsidR="00D7643C" w:rsidRDefault="00D7643C" w:rsidP="00D7643C">
      <w:pPr>
        <w:pStyle w:val="PL"/>
        <w:rPr>
          <w:color w:val="808080"/>
        </w:rPr>
      </w:pPr>
      <w:r>
        <w:rPr>
          <w:color w:val="808080"/>
        </w:rPr>
        <w:t>-- TAG-DMRS-DOWNLINKCONFIG-START</w:t>
      </w:r>
    </w:p>
    <w:p w14:paraId="5FF3C17E" w14:textId="77777777" w:rsidR="00D7643C" w:rsidRDefault="00D7643C" w:rsidP="00D7643C">
      <w:pPr>
        <w:pStyle w:val="PL"/>
      </w:pPr>
    </w:p>
    <w:p w14:paraId="2552D59E" w14:textId="77777777" w:rsidR="00D7643C" w:rsidRDefault="00D7643C" w:rsidP="00D7643C">
      <w:pPr>
        <w:pStyle w:val="PL"/>
      </w:pPr>
      <w:bookmarkStart w:id="7682" w:name="_Hlk508718366"/>
      <w:r>
        <w:t>DMRS-DownlinkConfig ::=</w:t>
      </w:r>
      <w:r>
        <w:tab/>
      </w:r>
      <w:r>
        <w:tab/>
      </w:r>
      <w:r>
        <w:tab/>
      </w:r>
      <w:r>
        <w:tab/>
      </w:r>
      <w:r>
        <w:rPr>
          <w:color w:val="993366"/>
        </w:rPr>
        <w:t>SEQUENCE</w:t>
      </w:r>
      <w:r>
        <w:t xml:space="preserve"> {</w:t>
      </w:r>
    </w:p>
    <w:p w14:paraId="75D9E384" w14:textId="77777777" w:rsidR="00D7643C" w:rsidRDefault="00D7643C" w:rsidP="00D7643C">
      <w:pPr>
        <w:pStyle w:val="PL"/>
        <w:rPr>
          <w:color w:val="808080"/>
        </w:rPr>
      </w:pPr>
      <w:r>
        <w:tab/>
      </w:r>
      <w:bookmarkStart w:id="7683" w:name="_Hlk508629137"/>
      <w:r>
        <w:t>dmrs-Type</w:t>
      </w:r>
      <w:bookmarkEnd w:id="7683"/>
      <w:r>
        <w:tab/>
      </w:r>
      <w:r>
        <w:tab/>
      </w:r>
      <w:r>
        <w:tab/>
      </w:r>
      <w:r>
        <w:tab/>
      </w:r>
      <w:r>
        <w:tab/>
      </w:r>
      <w:r>
        <w:tab/>
      </w:r>
      <w:r>
        <w:tab/>
      </w:r>
      <w:r>
        <w:rPr>
          <w:color w:val="993366"/>
        </w:rPr>
        <w:t>ENUMERATED</w:t>
      </w:r>
      <w:r>
        <w:t xml:space="preserve"> {type2}</w:t>
      </w:r>
      <w:r>
        <w:tab/>
      </w:r>
      <w:r>
        <w:tab/>
      </w:r>
      <w:r>
        <w:tab/>
      </w:r>
      <w:r>
        <w:tab/>
      </w:r>
      <w:r>
        <w:tab/>
      </w:r>
      <w:r>
        <w:tab/>
      </w:r>
      <w:r>
        <w:tab/>
      </w:r>
      <w:r>
        <w:tab/>
      </w:r>
      <w:r>
        <w:tab/>
      </w:r>
      <w:r>
        <w:tab/>
      </w:r>
      <w:r>
        <w:tab/>
      </w:r>
      <w:r>
        <w:tab/>
      </w:r>
      <w:r>
        <w:tab/>
      </w:r>
      <w:r>
        <w:tab/>
      </w:r>
      <w:r>
        <w:rPr>
          <w:color w:val="993366"/>
        </w:rPr>
        <w:t>OPTIONAL</w:t>
      </w:r>
      <w:r>
        <w:t>,</w:t>
      </w:r>
      <w:r>
        <w:tab/>
      </w:r>
      <w:r>
        <w:rPr>
          <w:color w:val="808080"/>
        </w:rPr>
        <w:t>-- Need S</w:t>
      </w:r>
    </w:p>
    <w:p w14:paraId="42FA25FB" w14:textId="77777777" w:rsidR="00D7643C" w:rsidRDefault="00D7643C" w:rsidP="00D7643C">
      <w:pPr>
        <w:pStyle w:val="PL"/>
        <w:rPr>
          <w:color w:val="808080"/>
        </w:rPr>
      </w:pPr>
      <w:r>
        <w:tab/>
      </w:r>
      <w:bookmarkStart w:id="7684" w:name="_Hlk508629180"/>
      <w:r>
        <w:t>dmrs-AdditionalPosition</w:t>
      </w:r>
      <w:bookmarkEnd w:id="7684"/>
      <w:r>
        <w:tab/>
      </w:r>
      <w:r>
        <w:tab/>
      </w:r>
      <w:r>
        <w:tab/>
      </w:r>
      <w:r>
        <w:tab/>
      </w:r>
      <w:r>
        <w:rPr>
          <w:color w:val="993366"/>
        </w:rPr>
        <w:t>ENUMERATED</w:t>
      </w:r>
      <w:r>
        <w:t xml:space="preserve"> {pos0, pos1, pos3}</w:t>
      </w:r>
      <w:r>
        <w:tab/>
      </w:r>
      <w:r>
        <w:tab/>
      </w:r>
      <w:r>
        <w:tab/>
      </w:r>
      <w:r>
        <w:tab/>
      </w:r>
      <w:r>
        <w:tab/>
      </w:r>
      <w:r>
        <w:tab/>
      </w:r>
      <w:r>
        <w:tab/>
      </w:r>
      <w:r>
        <w:tab/>
      </w:r>
      <w:r>
        <w:tab/>
      </w:r>
      <w:r>
        <w:tab/>
      </w:r>
      <w:r>
        <w:tab/>
      </w:r>
      <w:r>
        <w:rPr>
          <w:color w:val="993366"/>
        </w:rPr>
        <w:t>OPTIONAL</w:t>
      </w:r>
      <w:r>
        <w:t>,</w:t>
      </w:r>
      <w:r>
        <w:tab/>
      </w:r>
      <w:r>
        <w:rPr>
          <w:color w:val="808080"/>
        </w:rPr>
        <w:t>-- Need R</w:t>
      </w:r>
    </w:p>
    <w:p w14:paraId="118FDEBC" w14:textId="77777777" w:rsidR="00D7643C" w:rsidRDefault="00D7643C" w:rsidP="00D7643C">
      <w:pPr>
        <w:pStyle w:val="PL"/>
      </w:pPr>
      <w:r>
        <w:tab/>
        <w:t>maxLength</w:t>
      </w:r>
      <w:r>
        <w:tab/>
      </w:r>
      <w:r>
        <w:tab/>
      </w:r>
      <w:r>
        <w:tab/>
      </w:r>
      <w:r>
        <w:tab/>
      </w:r>
      <w:r>
        <w:tab/>
      </w:r>
      <w:r>
        <w:tab/>
      </w:r>
      <w:r>
        <w:tab/>
      </w:r>
      <w:r>
        <w:rPr>
          <w:color w:val="993366"/>
        </w:rPr>
        <w:t>ENUMERATED</w:t>
      </w:r>
      <w:r>
        <w:t xml:space="preserve"> {len2}</w:t>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S</w:t>
      </w:r>
    </w:p>
    <w:p w14:paraId="57608FE3" w14:textId="77777777" w:rsidR="00D7643C" w:rsidRDefault="00D7643C" w:rsidP="00D7643C">
      <w:pPr>
        <w:pStyle w:val="PL"/>
        <w:rPr>
          <w:color w:val="808080"/>
        </w:rPr>
      </w:pPr>
      <w:r>
        <w:tab/>
      </w:r>
      <w:bookmarkStart w:id="7685" w:name="_Hlk508718420"/>
      <w:r>
        <w:t>scramblingID0</w:t>
      </w:r>
      <w:bookmarkEnd w:id="7685"/>
      <w:r>
        <w:tab/>
      </w:r>
      <w:r>
        <w:tab/>
      </w:r>
      <w:r>
        <w:tab/>
      </w:r>
      <w:r>
        <w:tab/>
      </w:r>
      <w:r>
        <w:tab/>
      </w:r>
      <w:r>
        <w:tab/>
      </w:r>
      <w:r>
        <w:rPr>
          <w:color w:val="993366"/>
        </w:rPr>
        <w:t>INTEGER</w:t>
      </w:r>
      <w:r>
        <w:t xml:space="preserve"> (0..65535)</w:t>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S</w:t>
      </w:r>
    </w:p>
    <w:p w14:paraId="2E7CDD25" w14:textId="77777777" w:rsidR="00D7643C" w:rsidRDefault="00D7643C" w:rsidP="00D7643C">
      <w:pPr>
        <w:pStyle w:val="PL"/>
        <w:rPr>
          <w:color w:val="808080"/>
        </w:rPr>
      </w:pPr>
      <w:r>
        <w:tab/>
        <w:t>scramblingID1</w:t>
      </w:r>
      <w:r>
        <w:tab/>
      </w:r>
      <w:r>
        <w:tab/>
      </w:r>
      <w:r>
        <w:tab/>
      </w:r>
      <w:r>
        <w:tab/>
      </w:r>
      <w:r>
        <w:tab/>
      </w:r>
      <w:r>
        <w:tab/>
      </w:r>
      <w:r>
        <w:rPr>
          <w:color w:val="993366"/>
        </w:rPr>
        <w:t>INTEGER</w:t>
      </w:r>
      <w:r>
        <w:t xml:space="preserve"> (0..65535)</w:t>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S</w:t>
      </w:r>
    </w:p>
    <w:p w14:paraId="073C9A94" w14:textId="77777777" w:rsidR="00D7643C" w:rsidRDefault="00D7643C" w:rsidP="00D7643C">
      <w:pPr>
        <w:pStyle w:val="PL"/>
      </w:pPr>
      <w:r>
        <w:tab/>
        <w:t>phaseTrackingRS</w:t>
      </w:r>
      <w:r>
        <w:tab/>
      </w:r>
      <w:r>
        <w:tab/>
      </w:r>
      <w:r>
        <w:tab/>
      </w:r>
      <w:r>
        <w:tab/>
      </w:r>
      <w:r>
        <w:tab/>
      </w:r>
      <w:r>
        <w:tab/>
        <w:t>SetupRelease { PTRS-DownlinkConfig</w:t>
      </w:r>
      <w:r>
        <w:tab/>
        <w:t>}</w:t>
      </w:r>
      <w:r>
        <w:tab/>
      </w:r>
      <w:r>
        <w:tab/>
      </w:r>
      <w:r>
        <w:tab/>
      </w:r>
      <w:r>
        <w:tab/>
      </w:r>
      <w:r>
        <w:tab/>
      </w:r>
      <w:r>
        <w:tab/>
      </w:r>
      <w:r>
        <w:tab/>
      </w:r>
      <w:r>
        <w:tab/>
      </w:r>
      <w:r>
        <w:tab/>
      </w:r>
      <w:r>
        <w:rPr>
          <w:color w:val="993366"/>
        </w:rPr>
        <w:t>OPTIONAL</w:t>
      </w:r>
      <w:r>
        <w:t>,</w:t>
      </w:r>
      <w:r>
        <w:tab/>
      </w:r>
      <w:r>
        <w:rPr>
          <w:color w:val="808080"/>
        </w:rPr>
        <w:t>-- Need M</w:t>
      </w:r>
    </w:p>
    <w:p w14:paraId="3B02D3D7" w14:textId="77777777" w:rsidR="00D7643C" w:rsidRDefault="00D7643C" w:rsidP="00D7643C">
      <w:pPr>
        <w:pStyle w:val="PL"/>
      </w:pPr>
      <w:r>
        <w:tab/>
        <w:t>...</w:t>
      </w:r>
    </w:p>
    <w:p w14:paraId="7685C228" w14:textId="77777777" w:rsidR="00D7643C" w:rsidRDefault="00D7643C" w:rsidP="00D7643C">
      <w:pPr>
        <w:pStyle w:val="PL"/>
      </w:pPr>
      <w:r>
        <w:t>}</w:t>
      </w:r>
    </w:p>
    <w:bookmarkEnd w:id="7682"/>
    <w:p w14:paraId="04767DAF" w14:textId="77777777" w:rsidR="00D7643C" w:rsidRDefault="00D7643C" w:rsidP="00D7643C">
      <w:pPr>
        <w:pStyle w:val="PL"/>
      </w:pPr>
    </w:p>
    <w:p w14:paraId="50C04D82" w14:textId="77777777" w:rsidR="00D7643C" w:rsidRDefault="00D7643C" w:rsidP="00D7643C">
      <w:pPr>
        <w:pStyle w:val="PL"/>
        <w:rPr>
          <w:color w:val="808080"/>
        </w:rPr>
      </w:pPr>
      <w:r>
        <w:rPr>
          <w:color w:val="808080"/>
        </w:rPr>
        <w:t>-- TAG-DMRS-DOWNLINKCONFIG-STOP</w:t>
      </w:r>
    </w:p>
    <w:p w14:paraId="7C6A5122" w14:textId="77777777" w:rsidR="00D7643C" w:rsidRDefault="00D7643C" w:rsidP="00D7643C">
      <w:pPr>
        <w:pStyle w:val="PL"/>
        <w:rPr>
          <w:color w:val="808080"/>
        </w:rPr>
      </w:pPr>
      <w:r>
        <w:rPr>
          <w:color w:val="808080"/>
        </w:rPr>
        <w:t>-- ASN1STOP</w:t>
      </w:r>
    </w:p>
    <w:p w14:paraId="15B78E8C"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7C7CC21D"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DE45AD0" w14:textId="77777777" w:rsidR="00D7643C" w:rsidRDefault="00D7643C">
            <w:pPr>
              <w:pStyle w:val="TAH"/>
              <w:rPr>
                <w:szCs w:val="22"/>
              </w:rPr>
            </w:pPr>
            <w:r>
              <w:rPr>
                <w:i/>
                <w:szCs w:val="22"/>
              </w:rPr>
              <w:lastRenderedPageBreak/>
              <w:t>DMRS-DownlinkConfig field descriptions</w:t>
            </w:r>
          </w:p>
        </w:tc>
      </w:tr>
      <w:tr w:rsidR="00D7643C" w14:paraId="096DF57B"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92FC998" w14:textId="77777777" w:rsidR="00D7643C" w:rsidRDefault="00D7643C">
            <w:pPr>
              <w:pStyle w:val="TAL"/>
              <w:rPr>
                <w:szCs w:val="22"/>
              </w:rPr>
            </w:pPr>
            <w:r>
              <w:rPr>
                <w:b/>
                <w:i/>
                <w:szCs w:val="22"/>
              </w:rPr>
              <w:t>dmrs-AdditionalPosition</w:t>
            </w:r>
          </w:p>
          <w:p w14:paraId="1955BE30" w14:textId="77777777" w:rsidR="00D7643C" w:rsidRDefault="00D7643C">
            <w:pPr>
              <w:pStyle w:val="TAL"/>
              <w:rPr>
                <w:szCs w:val="22"/>
              </w:rPr>
            </w:pPr>
            <w:r>
              <w:rPr>
                <w:szCs w:val="22"/>
              </w:rPr>
              <w:t>Position for additional DM-RS in DL, see Table 7.4.1.1.2-4 in 38.211. The four values represent the cases of 1+0, 1+1, 1+1+1. 1+1+1+1 non-adjacent OFDM symbols for DL. If the field is absent, the UE applies the value pos2.</w:t>
            </w:r>
          </w:p>
        </w:tc>
      </w:tr>
      <w:tr w:rsidR="00D7643C" w14:paraId="76EF132E" w14:textId="77777777" w:rsidTr="00D7643C">
        <w:tc>
          <w:tcPr>
            <w:tcW w:w="14507" w:type="dxa"/>
            <w:tcBorders>
              <w:top w:val="single" w:sz="4" w:space="0" w:color="auto"/>
              <w:left w:val="single" w:sz="4" w:space="0" w:color="auto"/>
              <w:bottom w:val="single" w:sz="4" w:space="0" w:color="auto"/>
              <w:right w:val="single" w:sz="4" w:space="0" w:color="auto"/>
            </w:tcBorders>
          </w:tcPr>
          <w:p w14:paraId="5A6F3272" w14:textId="77777777" w:rsidR="00D7643C" w:rsidRDefault="00D7643C">
            <w:pPr>
              <w:pStyle w:val="TAL"/>
              <w:rPr>
                <w:szCs w:val="22"/>
                <w:highlight w:val="yellow"/>
              </w:rPr>
            </w:pPr>
          </w:p>
        </w:tc>
      </w:tr>
      <w:tr w:rsidR="00D7643C" w14:paraId="756BDCD6" w14:textId="77777777" w:rsidTr="00D7643C">
        <w:tc>
          <w:tcPr>
            <w:tcW w:w="14507" w:type="dxa"/>
            <w:tcBorders>
              <w:top w:val="single" w:sz="4" w:space="0" w:color="auto"/>
              <w:left w:val="single" w:sz="4" w:space="0" w:color="auto"/>
              <w:bottom w:val="single" w:sz="4" w:space="0" w:color="auto"/>
              <w:right w:val="single" w:sz="4" w:space="0" w:color="auto"/>
            </w:tcBorders>
          </w:tcPr>
          <w:p w14:paraId="4CBFCEC3" w14:textId="77777777" w:rsidR="00D7643C" w:rsidRDefault="00D7643C">
            <w:pPr>
              <w:pStyle w:val="TAL"/>
              <w:rPr>
                <w:szCs w:val="22"/>
                <w:highlight w:val="yellow"/>
              </w:rPr>
            </w:pPr>
          </w:p>
        </w:tc>
      </w:tr>
      <w:tr w:rsidR="00D7643C" w14:paraId="556136F6"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6040151" w14:textId="77777777" w:rsidR="00D7643C" w:rsidRDefault="00D7643C">
            <w:pPr>
              <w:pStyle w:val="TAL"/>
              <w:rPr>
                <w:szCs w:val="22"/>
              </w:rPr>
            </w:pPr>
            <w:r>
              <w:rPr>
                <w:b/>
                <w:i/>
                <w:szCs w:val="22"/>
              </w:rPr>
              <w:t>dmrs-Type</w:t>
            </w:r>
          </w:p>
          <w:p w14:paraId="22B358C5" w14:textId="77777777" w:rsidR="00D7643C" w:rsidRDefault="00D7643C">
            <w:pPr>
              <w:pStyle w:val="TAL"/>
              <w:rPr>
                <w:szCs w:val="22"/>
              </w:rPr>
            </w:pPr>
            <w:r>
              <w:rPr>
                <w:szCs w:val="22"/>
              </w:rPr>
              <w:t>Selection of the DMRS type to be used for DL (see 38.211, section 7.4.1.1.1). If the field is absent, the UE uses DMRS type 1.</w:t>
            </w:r>
          </w:p>
        </w:tc>
      </w:tr>
      <w:tr w:rsidR="00D7643C" w14:paraId="640188D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D865A74" w14:textId="77777777" w:rsidR="00D7643C" w:rsidRDefault="00D7643C">
            <w:pPr>
              <w:pStyle w:val="TAL"/>
              <w:rPr>
                <w:szCs w:val="22"/>
              </w:rPr>
            </w:pPr>
            <w:r>
              <w:rPr>
                <w:b/>
                <w:i/>
                <w:szCs w:val="22"/>
              </w:rPr>
              <w:t>maxLength</w:t>
            </w:r>
          </w:p>
          <w:p w14:paraId="7648DADF" w14:textId="77777777" w:rsidR="00D7643C" w:rsidRDefault="00D7643C">
            <w:pPr>
              <w:pStyle w:val="TAL"/>
              <w:rPr>
                <w:szCs w:val="22"/>
              </w:rPr>
            </w:pPr>
            <w:r>
              <w:rPr>
                <w:szCs w:val="22"/>
              </w:rPr>
              <w:t>The maximum number of OFDM symbols for DL front loaded DMRS. 'len1' corresponds to value 1. 'len2 corresponds to value 2. If the field is absent, the UE applies value len1. Corresponds to L1 parameter 'DL-DMRS-max-len' (see 38.214, section 5.1)</w:t>
            </w:r>
          </w:p>
        </w:tc>
      </w:tr>
      <w:tr w:rsidR="00D7643C" w14:paraId="228E786A"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9EB3BE8" w14:textId="77777777" w:rsidR="00D7643C" w:rsidRDefault="00D7643C">
            <w:pPr>
              <w:pStyle w:val="TAL"/>
              <w:rPr>
                <w:szCs w:val="22"/>
              </w:rPr>
            </w:pPr>
            <w:r>
              <w:rPr>
                <w:b/>
                <w:i/>
                <w:szCs w:val="22"/>
              </w:rPr>
              <w:t>phaseTrackingRS</w:t>
            </w:r>
          </w:p>
          <w:p w14:paraId="4065F5AB" w14:textId="77777777" w:rsidR="00D7643C" w:rsidRDefault="00D7643C">
            <w:pPr>
              <w:pStyle w:val="TAL"/>
              <w:rPr>
                <w:szCs w:val="22"/>
              </w:rPr>
            </w:pPr>
            <w:r>
              <w:rPr>
                <w:szCs w:val="22"/>
              </w:rPr>
              <w:t>Configures downlink PTRS. If absent of released, the UE assumes that downlink PTRS are not present. See 38.214 section 5.1.6.3</w:t>
            </w:r>
          </w:p>
        </w:tc>
      </w:tr>
      <w:tr w:rsidR="00D7643C" w14:paraId="43A52B83"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EAE456F" w14:textId="77777777" w:rsidR="00D7643C" w:rsidRDefault="00D7643C">
            <w:pPr>
              <w:pStyle w:val="TAL"/>
              <w:rPr>
                <w:szCs w:val="22"/>
              </w:rPr>
            </w:pPr>
            <w:r>
              <w:rPr>
                <w:b/>
                <w:i/>
                <w:szCs w:val="22"/>
              </w:rPr>
              <w:t>scramblingID0</w:t>
            </w:r>
          </w:p>
          <w:p w14:paraId="0EAAA5BE" w14:textId="77777777" w:rsidR="00D7643C" w:rsidRDefault="00D7643C">
            <w:pPr>
              <w:pStyle w:val="TAL"/>
              <w:rPr>
                <w:szCs w:val="22"/>
              </w:rPr>
            </w:pPr>
            <w:r>
              <w:rPr>
                <w:szCs w:val="22"/>
              </w:rPr>
              <w:t>DL DMRS scrambling initalization Corresponds to L1 parameter 'n_SCID 0' (see 38.211, section 7.4.1). When the field is absent the UE applies the value Physical cell ID (physCellId) configured for this serving cell."</w:t>
            </w:r>
          </w:p>
        </w:tc>
      </w:tr>
      <w:tr w:rsidR="00D7643C" w14:paraId="60B16504"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28310FD" w14:textId="77777777" w:rsidR="00D7643C" w:rsidRDefault="00D7643C">
            <w:pPr>
              <w:pStyle w:val="TAL"/>
              <w:rPr>
                <w:szCs w:val="22"/>
              </w:rPr>
            </w:pPr>
            <w:r>
              <w:rPr>
                <w:b/>
                <w:i/>
                <w:szCs w:val="22"/>
              </w:rPr>
              <w:t>scramblingID1</w:t>
            </w:r>
          </w:p>
          <w:p w14:paraId="692F8FED" w14:textId="77777777" w:rsidR="00D7643C" w:rsidRDefault="00D7643C">
            <w:pPr>
              <w:pStyle w:val="TAL"/>
              <w:rPr>
                <w:szCs w:val="22"/>
              </w:rPr>
            </w:pPr>
            <w:r>
              <w:rPr>
                <w:szCs w:val="22"/>
              </w:rPr>
              <w:t>DL DMRS scrambling initalization. Corresponds to L1 parameter 'n_SCID 1' (see 38.211, section 7.4.1). When the field is absent the UE applies the value (physCellId) configured for this serving cell.</w:t>
            </w:r>
          </w:p>
        </w:tc>
      </w:tr>
    </w:tbl>
    <w:p w14:paraId="107D3634" w14:textId="77777777" w:rsidR="00D7643C" w:rsidRDefault="00D7643C" w:rsidP="00D7643C"/>
    <w:p w14:paraId="2E952403" w14:textId="77777777" w:rsidR="00D7643C" w:rsidRDefault="00D7643C" w:rsidP="00D7643C">
      <w:pPr>
        <w:pStyle w:val="Heading4"/>
      </w:pPr>
      <w:bookmarkStart w:id="7686" w:name="_Toc510018607"/>
      <w:r>
        <w:t>–</w:t>
      </w:r>
      <w:r>
        <w:tab/>
      </w:r>
      <w:r>
        <w:rPr>
          <w:i/>
        </w:rPr>
        <w:t>DMRS-UplinkConfig</w:t>
      </w:r>
      <w:bookmarkEnd w:id="7686"/>
    </w:p>
    <w:p w14:paraId="2A9346A1" w14:textId="77777777" w:rsidR="00D7643C" w:rsidRDefault="00D7643C" w:rsidP="00D7643C">
      <w:r>
        <w:t xml:space="preserve">The IE </w:t>
      </w:r>
      <w:r>
        <w:rPr>
          <w:i/>
        </w:rPr>
        <w:t>DMRS-UplinkConfig</w:t>
      </w:r>
      <w:r>
        <w:t xml:space="preserve"> is used to configure  uplink demodulation reference signals for PUSCH.</w:t>
      </w:r>
    </w:p>
    <w:p w14:paraId="6F096986" w14:textId="77777777" w:rsidR="00D7643C" w:rsidRDefault="00D7643C" w:rsidP="00D7643C">
      <w:pPr>
        <w:pStyle w:val="TH"/>
      </w:pPr>
      <w:r>
        <w:rPr>
          <w:i/>
        </w:rPr>
        <w:t>DMRS-UplinkConfig</w:t>
      </w:r>
      <w:r>
        <w:t xml:space="preserve"> information element</w:t>
      </w:r>
    </w:p>
    <w:p w14:paraId="57222E1E" w14:textId="77777777" w:rsidR="00D7643C" w:rsidRDefault="00D7643C" w:rsidP="00D7643C">
      <w:pPr>
        <w:pStyle w:val="PL"/>
        <w:rPr>
          <w:color w:val="808080"/>
        </w:rPr>
      </w:pPr>
      <w:r>
        <w:rPr>
          <w:color w:val="808080"/>
        </w:rPr>
        <w:t>-- ASN1START</w:t>
      </w:r>
    </w:p>
    <w:p w14:paraId="5550193A" w14:textId="77777777" w:rsidR="00D7643C" w:rsidRDefault="00D7643C" w:rsidP="00D7643C">
      <w:pPr>
        <w:pStyle w:val="PL"/>
        <w:rPr>
          <w:color w:val="808080"/>
        </w:rPr>
      </w:pPr>
      <w:r>
        <w:rPr>
          <w:color w:val="808080"/>
        </w:rPr>
        <w:t>-- TAG-DMRS-UPLINKCONFIG-START</w:t>
      </w:r>
    </w:p>
    <w:p w14:paraId="7CE4A839" w14:textId="77777777" w:rsidR="00D7643C" w:rsidRDefault="00D7643C" w:rsidP="00D7643C">
      <w:pPr>
        <w:pStyle w:val="PL"/>
      </w:pPr>
    </w:p>
    <w:p w14:paraId="6B1690F5" w14:textId="77777777" w:rsidR="00D7643C" w:rsidRDefault="00D7643C" w:rsidP="00D7643C">
      <w:pPr>
        <w:pStyle w:val="PL"/>
      </w:pPr>
      <w:bookmarkStart w:id="7687" w:name="_Hlk508718327"/>
      <w:r>
        <w:t>DMRS-UplinkConfig ::=</w:t>
      </w:r>
      <w:r>
        <w:tab/>
      </w:r>
      <w:r>
        <w:tab/>
      </w:r>
      <w:r>
        <w:tab/>
      </w:r>
      <w:r>
        <w:tab/>
      </w:r>
      <w:r>
        <w:rPr>
          <w:color w:val="993366"/>
        </w:rPr>
        <w:t>SEQUENCE</w:t>
      </w:r>
      <w:r>
        <w:t xml:space="preserve"> {</w:t>
      </w:r>
    </w:p>
    <w:p w14:paraId="5BC409C1" w14:textId="77777777" w:rsidR="00D7643C" w:rsidRDefault="00D7643C" w:rsidP="00D7643C">
      <w:pPr>
        <w:pStyle w:val="PL"/>
        <w:rPr>
          <w:color w:val="808080"/>
        </w:rPr>
      </w:pPr>
      <w:r>
        <w:tab/>
        <w:t>dmrs-Type</w:t>
      </w:r>
      <w:r>
        <w:tab/>
      </w:r>
      <w:r>
        <w:tab/>
      </w:r>
      <w:r>
        <w:tab/>
      </w:r>
      <w:r>
        <w:tab/>
      </w:r>
      <w:r>
        <w:tab/>
      </w:r>
      <w:r>
        <w:tab/>
      </w:r>
      <w:r>
        <w:tab/>
      </w:r>
      <w:r>
        <w:rPr>
          <w:color w:val="993366"/>
        </w:rPr>
        <w:t>ENUMERATED</w:t>
      </w:r>
      <w:r>
        <w:t xml:space="preserve"> {type2} </w:t>
      </w:r>
      <w:r>
        <w:tab/>
      </w:r>
      <w:r>
        <w:tab/>
      </w:r>
      <w:r>
        <w:tab/>
      </w:r>
      <w:r>
        <w:tab/>
      </w:r>
      <w:r>
        <w:tab/>
      </w:r>
      <w:r>
        <w:tab/>
      </w:r>
      <w:r>
        <w:tab/>
      </w:r>
      <w:r>
        <w:tab/>
      </w:r>
      <w:r>
        <w:tab/>
      </w:r>
      <w:r>
        <w:tab/>
      </w:r>
      <w:r>
        <w:tab/>
      </w:r>
      <w:r>
        <w:tab/>
      </w:r>
      <w:r>
        <w:tab/>
      </w:r>
      <w:r>
        <w:rPr>
          <w:color w:val="993366"/>
        </w:rPr>
        <w:t>OPTIONAL</w:t>
      </w:r>
      <w:r>
        <w:t>,</w:t>
      </w:r>
      <w:r>
        <w:tab/>
      </w:r>
      <w:r>
        <w:rPr>
          <w:color w:val="808080"/>
        </w:rPr>
        <w:t>-- Need S</w:t>
      </w:r>
    </w:p>
    <w:p w14:paraId="0AB7099B" w14:textId="77777777" w:rsidR="00D7643C" w:rsidRDefault="00D7643C" w:rsidP="00D7643C">
      <w:pPr>
        <w:pStyle w:val="PL"/>
        <w:rPr>
          <w:color w:val="808080"/>
        </w:rPr>
      </w:pPr>
      <w:r>
        <w:tab/>
        <w:t>dmrs-AdditionalPosition</w:t>
      </w:r>
      <w:r>
        <w:tab/>
      </w:r>
      <w:r>
        <w:tab/>
      </w:r>
      <w:r>
        <w:tab/>
      </w:r>
      <w:r>
        <w:tab/>
      </w:r>
      <w:r>
        <w:rPr>
          <w:color w:val="993366"/>
        </w:rPr>
        <w:t>ENUMERATED</w:t>
      </w:r>
      <w:r>
        <w:t xml:space="preserve"> {pos0, pos1, pos3}</w:t>
      </w:r>
      <w:r>
        <w:tab/>
      </w:r>
      <w:r>
        <w:tab/>
      </w:r>
      <w:r>
        <w:tab/>
      </w:r>
      <w:r>
        <w:tab/>
      </w:r>
      <w:r>
        <w:tab/>
      </w:r>
      <w:r>
        <w:tab/>
      </w:r>
      <w:r>
        <w:tab/>
      </w:r>
      <w:r>
        <w:tab/>
      </w:r>
      <w:r>
        <w:tab/>
      </w:r>
      <w:r>
        <w:tab/>
      </w:r>
      <w:r>
        <w:rPr>
          <w:color w:val="993366"/>
        </w:rPr>
        <w:t>OPTIONAL</w:t>
      </w:r>
      <w:r>
        <w:t>,</w:t>
      </w:r>
      <w:r>
        <w:tab/>
      </w:r>
      <w:r>
        <w:rPr>
          <w:color w:val="808080"/>
        </w:rPr>
        <w:t>-- Need R</w:t>
      </w:r>
    </w:p>
    <w:p w14:paraId="2AF846A4" w14:textId="77777777" w:rsidR="00D7643C" w:rsidRDefault="00D7643C" w:rsidP="00D7643C">
      <w:pPr>
        <w:pStyle w:val="PL"/>
        <w:rPr>
          <w:color w:val="808080"/>
        </w:rPr>
      </w:pPr>
      <w:r>
        <w:tab/>
        <w:t>phaseTrackingRS</w:t>
      </w:r>
      <w:r>
        <w:tab/>
      </w:r>
      <w:r>
        <w:tab/>
      </w:r>
      <w:r>
        <w:tab/>
      </w:r>
      <w:r>
        <w:tab/>
      </w:r>
      <w:r>
        <w:tab/>
      </w:r>
      <w:r>
        <w:tab/>
        <w:t>SetupRelease { PTRS-UplinkConfig }</w:t>
      </w:r>
      <w:r>
        <w:tab/>
      </w:r>
      <w:r>
        <w:tab/>
      </w:r>
      <w:r>
        <w:tab/>
      </w:r>
      <w:r>
        <w:tab/>
      </w:r>
      <w:r>
        <w:tab/>
      </w:r>
      <w:r>
        <w:tab/>
      </w:r>
      <w:r>
        <w:tab/>
      </w:r>
      <w:r>
        <w:tab/>
      </w:r>
      <w:r>
        <w:tab/>
      </w:r>
      <w:r>
        <w:rPr>
          <w:color w:val="993366"/>
        </w:rPr>
        <w:t>OPTIONAL</w:t>
      </w:r>
      <w:r>
        <w:t>,</w:t>
      </w:r>
      <w:r>
        <w:tab/>
      </w:r>
      <w:r>
        <w:rPr>
          <w:color w:val="808080"/>
        </w:rPr>
        <w:t>-- Need M</w:t>
      </w:r>
    </w:p>
    <w:p w14:paraId="11BAD86C" w14:textId="77777777" w:rsidR="00D7643C" w:rsidRDefault="00D7643C" w:rsidP="00D7643C">
      <w:pPr>
        <w:pStyle w:val="PL"/>
      </w:pPr>
      <w:r>
        <w:tab/>
        <w:t>maxLength</w:t>
      </w:r>
      <w:r>
        <w:tab/>
      </w:r>
      <w:r>
        <w:tab/>
      </w:r>
      <w:r>
        <w:tab/>
      </w:r>
      <w:r>
        <w:tab/>
      </w:r>
      <w:r>
        <w:tab/>
      </w:r>
      <w:r>
        <w:tab/>
      </w:r>
      <w:r>
        <w:tab/>
      </w:r>
      <w:r>
        <w:rPr>
          <w:color w:val="993366"/>
        </w:rPr>
        <w:t>ENUMERATED</w:t>
      </w:r>
      <w:r>
        <w:t xml:space="preserve"> {len2}</w:t>
      </w:r>
      <w:r>
        <w:tab/>
      </w:r>
      <w:r>
        <w:tab/>
      </w:r>
      <w:r>
        <w:tab/>
      </w:r>
      <w:r>
        <w:tab/>
      </w:r>
      <w:r>
        <w:tab/>
      </w:r>
      <w:r>
        <w:tab/>
      </w:r>
      <w:r>
        <w:tab/>
      </w:r>
      <w:r>
        <w:tab/>
      </w:r>
      <w:r>
        <w:tab/>
      </w:r>
      <w:r>
        <w:tab/>
      </w:r>
      <w:r>
        <w:tab/>
      </w:r>
      <w:r>
        <w:tab/>
      </w:r>
      <w:r>
        <w:tab/>
      </w:r>
      <w:r>
        <w:rPr>
          <w:color w:val="993366"/>
        </w:rPr>
        <w:t>OPTIONAL</w:t>
      </w:r>
      <w:r>
        <w:t xml:space="preserve">, </w:t>
      </w:r>
      <w:r>
        <w:tab/>
      </w:r>
      <w:r>
        <w:rPr>
          <w:color w:val="808080"/>
        </w:rPr>
        <w:t>-- Need S</w:t>
      </w:r>
    </w:p>
    <w:p w14:paraId="480D6EB7" w14:textId="77777777" w:rsidR="00D7643C" w:rsidRDefault="00D7643C" w:rsidP="00D7643C">
      <w:pPr>
        <w:pStyle w:val="PL"/>
      </w:pPr>
    </w:p>
    <w:p w14:paraId="465D4742" w14:textId="77777777" w:rsidR="00D7643C" w:rsidRDefault="00D7643C" w:rsidP="00D7643C">
      <w:pPr>
        <w:pStyle w:val="PL"/>
      </w:pPr>
      <w:bookmarkStart w:id="7688" w:name="_Hlk508718213"/>
      <w:r>
        <w:tab/>
        <w:t>transformPrecodingDisabled</w:t>
      </w:r>
      <w:r>
        <w:tab/>
      </w:r>
      <w:r>
        <w:tab/>
      </w:r>
      <w:r>
        <w:tab/>
      </w:r>
      <w:r>
        <w:tab/>
      </w:r>
      <w:r>
        <w:tab/>
      </w:r>
      <w:r>
        <w:tab/>
      </w:r>
      <w:r>
        <w:tab/>
      </w:r>
      <w:r>
        <w:rPr>
          <w:color w:val="993366"/>
        </w:rPr>
        <w:t>SEQUENCE</w:t>
      </w:r>
      <w:r>
        <w:t xml:space="preserve"> {</w:t>
      </w:r>
    </w:p>
    <w:p w14:paraId="03839495" w14:textId="77777777" w:rsidR="00D7643C" w:rsidRDefault="00D7643C" w:rsidP="00D7643C">
      <w:pPr>
        <w:pStyle w:val="PL"/>
        <w:rPr>
          <w:color w:val="808080"/>
        </w:rPr>
      </w:pPr>
      <w:r>
        <w:tab/>
      </w:r>
      <w:r>
        <w:tab/>
        <w:t>scramblingID0</w:t>
      </w:r>
      <w:r>
        <w:tab/>
      </w:r>
      <w:r>
        <w:tab/>
      </w:r>
      <w:r>
        <w:tab/>
      </w:r>
      <w:r>
        <w:tab/>
      </w:r>
      <w:r>
        <w:tab/>
      </w:r>
      <w:r>
        <w:tab/>
      </w:r>
      <w:r>
        <w:rPr>
          <w:color w:val="993366"/>
        </w:rPr>
        <w:t>INTEGER</w:t>
      </w:r>
      <w:r>
        <w:t xml:space="preserve"> (0..65535)</w:t>
      </w:r>
      <w:r>
        <w:tab/>
      </w:r>
      <w:r>
        <w:tab/>
      </w:r>
      <w:r>
        <w:tab/>
      </w:r>
      <w:r>
        <w:tab/>
      </w:r>
      <w:r>
        <w:tab/>
      </w:r>
      <w:r>
        <w:tab/>
      </w:r>
      <w:r>
        <w:tab/>
      </w:r>
      <w:r>
        <w:tab/>
      </w:r>
      <w:r>
        <w:tab/>
      </w:r>
      <w:r>
        <w:tab/>
      </w:r>
      <w:r>
        <w:tab/>
      </w:r>
      <w:r>
        <w:tab/>
      </w:r>
      <w:r>
        <w:rPr>
          <w:color w:val="993366"/>
        </w:rPr>
        <w:t>OPTIONAL</w:t>
      </w:r>
      <w:r>
        <w:t>,</w:t>
      </w:r>
      <w:r>
        <w:tab/>
      </w:r>
      <w:r>
        <w:rPr>
          <w:color w:val="808080"/>
        </w:rPr>
        <w:t>-- Need S</w:t>
      </w:r>
    </w:p>
    <w:p w14:paraId="69E7D74B" w14:textId="77777777" w:rsidR="00D7643C" w:rsidRDefault="00D7643C" w:rsidP="00D7643C">
      <w:pPr>
        <w:pStyle w:val="PL"/>
        <w:rPr>
          <w:color w:val="808080"/>
        </w:rPr>
      </w:pPr>
      <w:r>
        <w:tab/>
      </w:r>
      <w:r>
        <w:tab/>
        <w:t>scramblingID1</w:t>
      </w:r>
      <w:r>
        <w:tab/>
      </w:r>
      <w:r>
        <w:tab/>
      </w:r>
      <w:r>
        <w:tab/>
      </w:r>
      <w:r>
        <w:tab/>
      </w:r>
      <w:r>
        <w:tab/>
      </w:r>
      <w:r>
        <w:tab/>
      </w:r>
      <w:r>
        <w:rPr>
          <w:color w:val="993366"/>
        </w:rPr>
        <w:t>INTEGER</w:t>
      </w:r>
      <w:r>
        <w:t xml:space="preserve"> (0..65535)</w:t>
      </w:r>
      <w:r>
        <w:tab/>
      </w:r>
      <w:r>
        <w:tab/>
      </w:r>
      <w:r>
        <w:tab/>
      </w:r>
      <w:r>
        <w:tab/>
      </w:r>
      <w:r>
        <w:tab/>
      </w:r>
      <w:r>
        <w:tab/>
      </w:r>
      <w:r>
        <w:tab/>
      </w:r>
      <w:r>
        <w:tab/>
      </w:r>
      <w:r>
        <w:tab/>
      </w:r>
      <w:r>
        <w:tab/>
      </w:r>
      <w:r>
        <w:tab/>
      </w:r>
      <w:r>
        <w:tab/>
      </w:r>
      <w:r>
        <w:rPr>
          <w:color w:val="993366"/>
        </w:rPr>
        <w:t>OPTIONAL,</w:t>
      </w:r>
      <w:r>
        <w:tab/>
      </w:r>
      <w:r>
        <w:rPr>
          <w:color w:val="808080"/>
        </w:rPr>
        <w:t>-- Need S</w:t>
      </w:r>
    </w:p>
    <w:p w14:paraId="7E3B36CD" w14:textId="77777777" w:rsidR="00D7643C" w:rsidRDefault="00D7643C" w:rsidP="00D7643C">
      <w:pPr>
        <w:pStyle w:val="PL"/>
      </w:pPr>
      <w:r>
        <w:tab/>
      </w:r>
      <w:r>
        <w:tab/>
        <w:t>...</w:t>
      </w:r>
    </w:p>
    <w:p w14:paraId="40B25F84" w14:textId="77777777" w:rsidR="00D7643C" w:rsidRDefault="00D7643C" w:rsidP="00D7643C">
      <w:pPr>
        <w:pStyle w:val="PL"/>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rPr>
          <w:color w:val="808080"/>
        </w:rPr>
        <w:t xml:space="preserve"> </w:t>
      </w:r>
      <w:r>
        <w:rPr>
          <w:color w:val="808080"/>
        </w:rPr>
        <w:tab/>
        <w:t>-- Need R</w:t>
      </w:r>
    </w:p>
    <w:p w14:paraId="16072D56" w14:textId="77777777" w:rsidR="00D7643C" w:rsidRDefault="00D7643C" w:rsidP="00D7643C">
      <w:pPr>
        <w:pStyle w:val="PL"/>
      </w:pPr>
      <w:r>
        <w:tab/>
        <w:t>transformPrecodingEnabled</w:t>
      </w:r>
      <w:r>
        <w:tab/>
      </w:r>
      <w:r>
        <w:tab/>
      </w:r>
      <w:r>
        <w:tab/>
      </w:r>
      <w:r>
        <w:tab/>
      </w:r>
      <w:r>
        <w:tab/>
      </w:r>
      <w:r>
        <w:tab/>
      </w:r>
      <w:r>
        <w:tab/>
      </w:r>
      <w:r>
        <w:tab/>
      </w:r>
      <w:r>
        <w:rPr>
          <w:color w:val="993366"/>
        </w:rPr>
        <w:t>SEQUENCE</w:t>
      </w:r>
      <w:r>
        <w:t xml:space="preserve"> {</w:t>
      </w:r>
    </w:p>
    <w:p w14:paraId="2C6302AD" w14:textId="77777777" w:rsidR="00D7643C" w:rsidRDefault="00D7643C" w:rsidP="00D7643C">
      <w:pPr>
        <w:pStyle w:val="PL"/>
        <w:rPr>
          <w:color w:val="808080"/>
        </w:rPr>
      </w:pPr>
      <w:r>
        <w:tab/>
      </w:r>
      <w:r>
        <w:tab/>
        <w:t>nPUSCH-Identity</w:t>
      </w:r>
      <w:r>
        <w:tab/>
      </w:r>
      <w:r>
        <w:tab/>
      </w:r>
      <w:r>
        <w:tab/>
      </w:r>
      <w:r>
        <w:tab/>
      </w:r>
      <w:r>
        <w:tab/>
      </w:r>
      <w:r>
        <w:tab/>
      </w:r>
      <w:r>
        <w:rPr>
          <w:color w:val="993366"/>
        </w:rPr>
        <w:t>INTEGER</w:t>
      </w:r>
      <w:r>
        <w:t>(0..1007)</w:t>
      </w:r>
      <w:r>
        <w:tab/>
      </w:r>
      <w:r>
        <w:tab/>
      </w:r>
      <w:r>
        <w:tab/>
      </w:r>
      <w:r>
        <w:tab/>
      </w:r>
      <w:r>
        <w:tab/>
      </w:r>
      <w:r>
        <w:tab/>
      </w:r>
      <w:r>
        <w:tab/>
      </w:r>
      <w:r>
        <w:tab/>
      </w:r>
      <w:r>
        <w:tab/>
      </w:r>
      <w:r>
        <w:tab/>
      </w:r>
      <w:r>
        <w:tab/>
      </w:r>
      <w:r>
        <w:tab/>
      </w:r>
      <w:r>
        <w:rPr>
          <w:color w:val="993366"/>
        </w:rPr>
        <w:t>OPTIONAL</w:t>
      </w:r>
      <w:r>
        <w:t>,</w:t>
      </w:r>
      <w:r>
        <w:tab/>
      </w:r>
      <w:r>
        <w:rPr>
          <w:color w:val="808080"/>
        </w:rPr>
        <w:t>-- Need S</w:t>
      </w:r>
    </w:p>
    <w:p w14:paraId="6D6A76CB" w14:textId="77777777" w:rsidR="00D7643C" w:rsidRDefault="00D7643C" w:rsidP="00D7643C">
      <w:pPr>
        <w:pStyle w:val="PL"/>
        <w:rPr>
          <w:color w:val="808080"/>
        </w:rPr>
      </w:pPr>
      <w:r>
        <w:tab/>
      </w:r>
      <w:r>
        <w:tab/>
      </w:r>
      <w:commentRangeStart w:id="7689"/>
      <w:del w:id="7690" w:author="Rapporteur" w:date="2018-06-29T11:31:00Z">
        <w:r>
          <w:delText>disableS</w:delText>
        </w:r>
      </w:del>
      <w:ins w:id="7691" w:author="Rapporteur" w:date="2018-06-29T11:31:00Z">
        <w:r>
          <w:t>s</w:t>
        </w:r>
      </w:ins>
      <w:r>
        <w:t>equenceGroupHopping</w:t>
      </w:r>
      <w:commentRangeEnd w:id="7689"/>
      <w:r>
        <w:rPr>
          <w:rStyle w:val="CommentReference"/>
          <w:rFonts w:ascii="Arial" w:eastAsia="Times New Roman" w:hAnsi="Arial"/>
          <w:lang w:eastAsia="ja-JP"/>
        </w:rPr>
        <w:commentReference w:id="7689"/>
      </w:r>
      <w:r>
        <w:tab/>
      </w:r>
      <w:r>
        <w:tab/>
      </w:r>
      <w:r>
        <w:tab/>
      </w:r>
      <w:r>
        <w:rPr>
          <w:color w:val="993366"/>
        </w:rPr>
        <w:t>ENUMERATED</w:t>
      </w:r>
      <w:r>
        <w:t xml:space="preserve"> {disabled}</w:t>
      </w:r>
      <w:r>
        <w:tab/>
      </w:r>
      <w:r>
        <w:tab/>
      </w:r>
      <w:r>
        <w:tab/>
      </w:r>
      <w:r>
        <w:tab/>
      </w:r>
      <w:r>
        <w:tab/>
      </w:r>
      <w:r>
        <w:tab/>
      </w:r>
      <w:r>
        <w:tab/>
      </w:r>
      <w:r>
        <w:tab/>
      </w:r>
      <w:r>
        <w:tab/>
      </w:r>
      <w:r>
        <w:tab/>
      </w:r>
      <w:r>
        <w:tab/>
      </w:r>
      <w:r>
        <w:rPr>
          <w:color w:val="993366"/>
        </w:rPr>
        <w:t>OPTIONAL</w:t>
      </w:r>
      <w:r>
        <w:t>,</w:t>
      </w:r>
      <w:r>
        <w:tab/>
      </w:r>
      <w:r>
        <w:rPr>
          <w:color w:val="808080"/>
        </w:rPr>
        <w:t>-- Need S</w:t>
      </w:r>
    </w:p>
    <w:p w14:paraId="285C42AF" w14:textId="77777777" w:rsidR="00D7643C" w:rsidRDefault="00D7643C" w:rsidP="00D7643C">
      <w:pPr>
        <w:pStyle w:val="PL"/>
        <w:rPr>
          <w:color w:val="808080"/>
        </w:rPr>
      </w:pPr>
      <w:r>
        <w:tab/>
      </w:r>
      <w:r>
        <w:tab/>
        <w:t>sequenceHopping</w:t>
      </w:r>
      <w:del w:id="7692" w:author="Rapporteur" w:date="2018-06-29T11:31:00Z">
        <w:r>
          <w:delText>Enabled</w:delText>
        </w:r>
      </w:del>
      <w:r>
        <w:tab/>
      </w:r>
      <w:r>
        <w:tab/>
      </w:r>
      <w:r>
        <w:tab/>
      </w:r>
      <w:r>
        <w:tab/>
      </w:r>
      <w:r>
        <w:rPr>
          <w:color w:val="993366"/>
        </w:rPr>
        <w:t>ENUMERATED</w:t>
      </w:r>
      <w:r>
        <w:t xml:space="preserve"> {enabled}</w:t>
      </w:r>
      <w:r>
        <w:tab/>
      </w:r>
      <w:r>
        <w:tab/>
      </w:r>
      <w:r>
        <w:tab/>
      </w:r>
      <w:r>
        <w:tab/>
      </w:r>
      <w:r>
        <w:tab/>
      </w:r>
      <w:r>
        <w:tab/>
      </w:r>
      <w:r>
        <w:tab/>
      </w:r>
      <w:r>
        <w:tab/>
      </w:r>
      <w:r>
        <w:tab/>
      </w:r>
      <w:r>
        <w:tab/>
      </w:r>
      <w:r>
        <w:tab/>
      </w:r>
      <w:r>
        <w:rPr>
          <w:color w:val="993366"/>
        </w:rPr>
        <w:t>OPTIONAL,</w:t>
      </w:r>
      <w:r>
        <w:tab/>
      </w:r>
      <w:r>
        <w:rPr>
          <w:color w:val="808080"/>
        </w:rPr>
        <w:t>-- Need S</w:t>
      </w:r>
    </w:p>
    <w:p w14:paraId="7676EDA4" w14:textId="77777777" w:rsidR="00D7643C" w:rsidRDefault="00D7643C" w:rsidP="00D7643C">
      <w:pPr>
        <w:pStyle w:val="PL"/>
      </w:pPr>
      <w:r>
        <w:tab/>
      </w:r>
      <w:r>
        <w:tab/>
        <w:t>...</w:t>
      </w:r>
    </w:p>
    <w:p w14:paraId="4B87A403" w14:textId="77777777" w:rsidR="00D7643C" w:rsidRDefault="00D7643C" w:rsidP="00D7643C">
      <w:pPr>
        <w:pStyle w:val="PL"/>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R</w:t>
      </w:r>
    </w:p>
    <w:bookmarkEnd w:id="7688"/>
    <w:p w14:paraId="2DABF59C" w14:textId="77777777" w:rsidR="00D7643C" w:rsidRDefault="00D7643C" w:rsidP="00D7643C">
      <w:pPr>
        <w:pStyle w:val="PL"/>
      </w:pPr>
      <w:r>
        <w:tab/>
        <w:t>...</w:t>
      </w:r>
    </w:p>
    <w:p w14:paraId="38FA3871" w14:textId="77777777" w:rsidR="00D7643C" w:rsidRDefault="00D7643C" w:rsidP="00D7643C">
      <w:pPr>
        <w:pStyle w:val="PL"/>
      </w:pPr>
      <w:r>
        <w:lastRenderedPageBreak/>
        <w:t>}</w:t>
      </w:r>
    </w:p>
    <w:bookmarkEnd w:id="7687"/>
    <w:p w14:paraId="72540790" w14:textId="77777777" w:rsidR="00D7643C" w:rsidRDefault="00D7643C" w:rsidP="00D7643C">
      <w:pPr>
        <w:pStyle w:val="PL"/>
      </w:pPr>
    </w:p>
    <w:p w14:paraId="1CB30837" w14:textId="77777777" w:rsidR="00D7643C" w:rsidRDefault="00D7643C" w:rsidP="00D7643C">
      <w:pPr>
        <w:pStyle w:val="PL"/>
        <w:rPr>
          <w:color w:val="808080"/>
        </w:rPr>
      </w:pPr>
      <w:r>
        <w:rPr>
          <w:color w:val="808080"/>
        </w:rPr>
        <w:t>-- TAG-DMRS-UPLINKCONFIG-STOP</w:t>
      </w:r>
    </w:p>
    <w:p w14:paraId="1B4EE4D9" w14:textId="77777777" w:rsidR="00D7643C" w:rsidRDefault="00D7643C" w:rsidP="00D7643C">
      <w:pPr>
        <w:pStyle w:val="PL"/>
        <w:rPr>
          <w:color w:val="808080"/>
        </w:rPr>
      </w:pPr>
      <w:r>
        <w:rPr>
          <w:color w:val="808080"/>
        </w:rPr>
        <w:t>-- ASN1STOP</w:t>
      </w:r>
    </w:p>
    <w:p w14:paraId="3CAE1B85"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255981B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E628A1D" w14:textId="77777777" w:rsidR="00D7643C" w:rsidRDefault="00D7643C">
            <w:pPr>
              <w:pStyle w:val="TAH"/>
              <w:rPr>
                <w:szCs w:val="22"/>
              </w:rPr>
            </w:pPr>
            <w:r>
              <w:rPr>
                <w:i/>
                <w:szCs w:val="22"/>
              </w:rPr>
              <w:t>DMRS-UplinkConfig field descriptions</w:t>
            </w:r>
          </w:p>
        </w:tc>
      </w:tr>
      <w:tr w:rsidR="00D7643C" w14:paraId="31506C4D"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5D1CA4D" w14:textId="77777777" w:rsidR="00D7643C" w:rsidRDefault="00D7643C">
            <w:pPr>
              <w:pStyle w:val="TAL"/>
              <w:rPr>
                <w:szCs w:val="22"/>
              </w:rPr>
            </w:pPr>
            <w:ins w:id="7693" w:author="Ericsson (Henning)" w:date="2018-06-18T17:40:00Z">
              <w:r>
                <w:rPr>
                  <w:b/>
                  <w:i/>
                  <w:szCs w:val="22"/>
                </w:rPr>
                <w:t>transformPrecodingDisabled</w:t>
              </w:r>
            </w:ins>
            <w:del w:id="7694" w:author="Ericsson (Henning)" w:date="2018-06-18T17:40:00Z">
              <w:r>
                <w:rPr>
                  <w:b/>
                  <w:i/>
                  <w:szCs w:val="22"/>
                </w:rPr>
                <w:delText>disabled</w:delText>
              </w:r>
            </w:del>
          </w:p>
          <w:p w14:paraId="0C4AEC1B" w14:textId="77777777" w:rsidR="00D7643C" w:rsidRDefault="00D7643C">
            <w:pPr>
              <w:pStyle w:val="TAL"/>
              <w:rPr>
                <w:szCs w:val="22"/>
              </w:rPr>
            </w:pPr>
            <w:r>
              <w:rPr>
                <w:szCs w:val="22"/>
              </w:rPr>
              <w:t>DMRS related parameters for Cyclic Prefix OFDM</w:t>
            </w:r>
          </w:p>
        </w:tc>
      </w:tr>
      <w:tr w:rsidR="00D7643C" w14:paraId="229D038D"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5578B0E" w14:textId="77777777" w:rsidR="00D7643C" w:rsidRDefault="00D7643C">
            <w:pPr>
              <w:pStyle w:val="TAL"/>
              <w:rPr>
                <w:szCs w:val="22"/>
              </w:rPr>
            </w:pPr>
            <w:commentRangeStart w:id="7695"/>
            <w:del w:id="7696" w:author="Rapporteur" w:date="2018-06-29T11:32:00Z">
              <w:r>
                <w:rPr>
                  <w:b/>
                  <w:i/>
                  <w:szCs w:val="22"/>
                </w:rPr>
                <w:delText>disableS</w:delText>
              </w:r>
            </w:del>
            <w:ins w:id="7697" w:author="Rapporteur" w:date="2018-06-29T11:32:00Z">
              <w:r>
                <w:rPr>
                  <w:b/>
                  <w:i/>
                  <w:szCs w:val="22"/>
                </w:rPr>
                <w:t>s</w:t>
              </w:r>
            </w:ins>
            <w:r>
              <w:rPr>
                <w:b/>
                <w:i/>
                <w:szCs w:val="22"/>
              </w:rPr>
              <w:t>equenceGroupHopping</w:t>
            </w:r>
            <w:commentRangeEnd w:id="7695"/>
            <w:r>
              <w:rPr>
                <w:rStyle w:val="CommentReference"/>
              </w:rPr>
              <w:commentReference w:id="7695"/>
            </w:r>
          </w:p>
          <w:p w14:paraId="3A7E840F" w14:textId="77777777" w:rsidR="00D7643C" w:rsidRDefault="00D7643C">
            <w:pPr>
              <w:pStyle w:val="TAL"/>
              <w:rPr>
                <w:szCs w:val="22"/>
              </w:rPr>
            </w:pPr>
            <w:ins w:id="7698" w:author="Rapporteur" w:date="2018-06-29T11:36:00Z">
              <w:r>
                <w:rPr>
                  <w:szCs w:val="22"/>
                </w:rPr>
                <w:t xml:space="preserve">For </w:t>
              </w:r>
            </w:ins>
            <w:ins w:id="7699" w:author="Rapporteur" w:date="2018-06-29T11:39:00Z">
              <w:r>
                <w:rPr>
                  <w:szCs w:val="22"/>
                </w:rPr>
                <w:t>DMRS</w:t>
              </w:r>
            </w:ins>
            <w:ins w:id="7700" w:author="Rapporteur" w:date="2018-06-29T11:36:00Z">
              <w:r>
                <w:rPr>
                  <w:szCs w:val="22"/>
                </w:rPr>
                <w:t xml:space="preserve"> transmission with </w:t>
              </w:r>
            </w:ins>
            <w:ins w:id="7701" w:author="Rapporteur" w:date="2018-06-29T11:35:00Z">
              <w:r>
                <w:rPr>
                  <w:szCs w:val="22"/>
                </w:rPr>
                <w:t xml:space="preserve">transform precoder </w:t>
              </w:r>
            </w:ins>
            <w:ins w:id="7702" w:author="Rapporteur" w:date="2018-06-29T11:36:00Z">
              <w:r>
                <w:rPr>
                  <w:szCs w:val="22"/>
                </w:rPr>
                <w:t>the NW may configure sequence-group hopping by the cell-specific parameter groupHoppingEnabledTransformPrecoding in PUSCH-ConfigCommon. In this case, the NW may include this UE specific field to disable sequence group hopping, i.e., to override the configuration in PUSCH-ConfigCommon (see 38.211)</w:t>
              </w:r>
            </w:ins>
            <w:del w:id="7703" w:author="Rapporteur" w:date="2018-06-29T11:37:00Z">
              <w:r>
                <w:rPr>
                  <w:szCs w:val="22"/>
                </w:rPr>
                <w:delText xml:space="preserve">Sequence-group hopping for PUSCH can be disabled for a certain UE despite being enabled on a cell basis. For DFT-s-OFDM DMRS </w:delText>
              </w:r>
              <w:r>
                <w:rPr>
                  <w:szCs w:val="22"/>
                  <w:lang w:val="sv-SE"/>
                </w:rPr>
                <w:delText xml:space="preserve">when </w:delText>
              </w:r>
              <w:r>
                <w:rPr>
                  <w:szCs w:val="22"/>
                </w:rPr>
                <w:delText xml:space="preserve">the field is </w:delText>
              </w:r>
              <w:r>
                <w:rPr>
                  <w:szCs w:val="22"/>
                  <w:lang w:val="sv-SE"/>
                </w:rPr>
                <w:delText>absent</w:delText>
              </w:r>
              <w:r>
                <w:rPr>
                  <w:szCs w:val="22"/>
                </w:rPr>
                <w:delText>, the UE considers group hopping to be enabled. Corresponds to L1 parameter 'Disable-sequence-group-hopping-Transform-precoding' (see 38.211, section FFS_Section)</w:delText>
              </w:r>
            </w:del>
          </w:p>
        </w:tc>
      </w:tr>
      <w:tr w:rsidR="00D7643C" w14:paraId="74DD93C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C9DF25D" w14:textId="77777777" w:rsidR="00D7643C" w:rsidRDefault="00D7643C">
            <w:pPr>
              <w:pStyle w:val="TAL"/>
              <w:rPr>
                <w:szCs w:val="22"/>
              </w:rPr>
            </w:pPr>
            <w:r>
              <w:rPr>
                <w:b/>
                <w:i/>
                <w:szCs w:val="22"/>
              </w:rPr>
              <w:t>dmrs-AdditionalPosition</w:t>
            </w:r>
          </w:p>
          <w:p w14:paraId="5267D830" w14:textId="77777777" w:rsidR="00D7643C" w:rsidRDefault="00D7643C">
            <w:pPr>
              <w:pStyle w:val="TAL"/>
              <w:rPr>
                <w:szCs w:val="22"/>
              </w:rPr>
            </w:pPr>
            <w:r>
              <w:rPr>
                <w:szCs w:val="22"/>
              </w:rPr>
              <w:t>Position for additional DM-RS in UL. Corresponds to L1 parameter 'UL-DMRS-add-pos' (see Table 7.4.1.1.2-4 in 38.211) The four values represent the cases of 1+0, 1+1, 1+1+1. 1+1+1+1 non-adjacent OFDM symbols for UL. If the field is absent, the UE applies the value pos2.</w:t>
            </w:r>
          </w:p>
        </w:tc>
      </w:tr>
      <w:tr w:rsidR="00D7643C" w14:paraId="0A2FF06A"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37A7003" w14:textId="77777777" w:rsidR="00D7643C" w:rsidRDefault="00D7643C">
            <w:pPr>
              <w:pStyle w:val="TAL"/>
              <w:rPr>
                <w:szCs w:val="22"/>
              </w:rPr>
            </w:pPr>
            <w:r>
              <w:rPr>
                <w:b/>
                <w:i/>
                <w:szCs w:val="22"/>
              </w:rPr>
              <w:t>dmrs-Type</w:t>
            </w:r>
          </w:p>
          <w:p w14:paraId="3B280AB7" w14:textId="77777777" w:rsidR="00D7643C" w:rsidRDefault="00D7643C">
            <w:pPr>
              <w:pStyle w:val="TAL"/>
              <w:rPr>
                <w:szCs w:val="22"/>
              </w:rPr>
            </w:pPr>
            <w:r>
              <w:rPr>
                <w:szCs w:val="22"/>
              </w:rPr>
              <w:t>Selection of the DMRS type to be used for UL (see section 38.211, section 6.4.1.1.3) If the field is absent, the UE uses DMRS type 1.</w:t>
            </w:r>
          </w:p>
        </w:tc>
      </w:tr>
      <w:tr w:rsidR="00D7643C" w14:paraId="2E64AB2D"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C26D57E" w14:textId="77777777" w:rsidR="00D7643C" w:rsidRDefault="00D7643C">
            <w:pPr>
              <w:pStyle w:val="TAL"/>
              <w:rPr>
                <w:szCs w:val="22"/>
              </w:rPr>
            </w:pPr>
            <w:ins w:id="7704" w:author="Ericsson (Henning)" w:date="2018-06-18T17:39:00Z">
              <w:r>
                <w:rPr>
                  <w:b/>
                  <w:i/>
                  <w:szCs w:val="22"/>
                </w:rPr>
                <w:t>transformPrecodingEnabled</w:t>
              </w:r>
            </w:ins>
            <w:del w:id="7705" w:author="Ericsson (Henning)" w:date="2018-06-18T17:39:00Z">
              <w:r>
                <w:rPr>
                  <w:b/>
                  <w:i/>
                  <w:szCs w:val="22"/>
                </w:rPr>
                <w:delText>enabled</w:delText>
              </w:r>
            </w:del>
          </w:p>
          <w:p w14:paraId="28D92B73" w14:textId="77777777" w:rsidR="00D7643C" w:rsidRDefault="00D7643C">
            <w:pPr>
              <w:pStyle w:val="TAL"/>
              <w:rPr>
                <w:szCs w:val="22"/>
              </w:rPr>
            </w:pPr>
            <w:r>
              <w:rPr>
                <w:szCs w:val="22"/>
              </w:rPr>
              <w:t>DMRS related parameters for DFT-s-OFDM (Transform Precoding)</w:t>
            </w:r>
          </w:p>
        </w:tc>
      </w:tr>
      <w:tr w:rsidR="00D7643C" w14:paraId="11EAB924"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707B35D" w14:textId="77777777" w:rsidR="00D7643C" w:rsidRDefault="00D7643C">
            <w:pPr>
              <w:pStyle w:val="TAL"/>
              <w:rPr>
                <w:szCs w:val="22"/>
              </w:rPr>
            </w:pPr>
            <w:r>
              <w:rPr>
                <w:b/>
                <w:i/>
                <w:szCs w:val="22"/>
              </w:rPr>
              <w:t>maxLength</w:t>
            </w:r>
          </w:p>
          <w:p w14:paraId="2D78E4B5" w14:textId="77777777" w:rsidR="00D7643C" w:rsidRDefault="00D7643C">
            <w:pPr>
              <w:pStyle w:val="TAL"/>
              <w:rPr>
                <w:szCs w:val="22"/>
              </w:rPr>
            </w:pPr>
            <w:r>
              <w:rPr>
                <w:szCs w:val="22"/>
              </w:rPr>
              <w:t>The maximum number of OFDM symbols for UL front loaded DMRS. 'len1' corresponds to value 1. 'len2 corresponds to value 2. If the field is absent, the UE applies value len1. Corresponds to L1 parameter 'UL-DMRS-max-len' (see 38.214, section 6.4.1.1.2)</w:t>
            </w:r>
          </w:p>
        </w:tc>
      </w:tr>
      <w:tr w:rsidR="00D7643C" w14:paraId="3048783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4CD5532" w14:textId="77777777" w:rsidR="00D7643C" w:rsidRDefault="00D7643C">
            <w:pPr>
              <w:pStyle w:val="TAL"/>
              <w:rPr>
                <w:szCs w:val="22"/>
              </w:rPr>
            </w:pPr>
            <w:r>
              <w:rPr>
                <w:b/>
                <w:i/>
                <w:szCs w:val="22"/>
              </w:rPr>
              <w:t>nPUSCH-Identity</w:t>
            </w:r>
          </w:p>
          <w:p w14:paraId="044A4512" w14:textId="77777777" w:rsidR="00D7643C" w:rsidRDefault="00D7643C">
            <w:pPr>
              <w:pStyle w:val="TAL"/>
              <w:rPr>
                <w:szCs w:val="22"/>
              </w:rPr>
            </w:pPr>
            <w:r>
              <w:rPr>
                <w:szCs w:val="22"/>
              </w:rPr>
              <w:t>Parameter: N_ID^(PUSCH) for DFT-s-OFDM DMRS. If the value is absent or released, the UE uses the Physical cell ID. Corresponds to L1 parameter 'nPUSCH-Identity-Transform precoding' (see 38.211, section FFS_Section)</w:t>
            </w:r>
          </w:p>
        </w:tc>
      </w:tr>
      <w:tr w:rsidR="00D7643C" w14:paraId="61A3B1EC"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738A40E" w14:textId="77777777" w:rsidR="00D7643C" w:rsidRDefault="00D7643C">
            <w:pPr>
              <w:pStyle w:val="TAL"/>
              <w:rPr>
                <w:szCs w:val="22"/>
              </w:rPr>
            </w:pPr>
            <w:r>
              <w:rPr>
                <w:b/>
                <w:i/>
                <w:szCs w:val="22"/>
              </w:rPr>
              <w:t>phaseTrackingRS</w:t>
            </w:r>
          </w:p>
          <w:p w14:paraId="02FA9145" w14:textId="77777777" w:rsidR="00D7643C" w:rsidRDefault="00D7643C">
            <w:pPr>
              <w:pStyle w:val="TAL"/>
              <w:rPr>
                <w:szCs w:val="22"/>
              </w:rPr>
            </w:pPr>
            <w:r>
              <w:rPr>
                <w:szCs w:val="22"/>
              </w:rPr>
              <w:t>Configures uplink PTRS (see 38.211, section x.x.x.x) FFS_Ref</w:t>
            </w:r>
          </w:p>
        </w:tc>
      </w:tr>
      <w:tr w:rsidR="00D7643C" w14:paraId="7D6C626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FED8ADE" w14:textId="77777777" w:rsidR="00D7643C" w:rsidRDefault="00D7643C">
            <w:pPr>
              <w:pStyle w:val="TAL"/>
              <w:rPr>
                <w:szCs w:val="22"/>
              </w:rPr>
            </w:pPr>
            <w:r>
              <w:rPr>
                <w:b/>
                <w:i/>
                <w:szCs w:val="22"/>
              </w:rPr>
              <w:t>scramblingID0</w:t>
            </w:r>
          </w:p>
          <w:p w14:paraId="36F55937" w14:textId="77777777" w:rsidR="00D7643C" w:rsidRDefault="00D7643C">
            <w:pPr>
              <w:pStyle w:val="TAL"/>
              <w:rPr>
                <w:szCs w:val="22"/>
              </w:rPr>
            </w:pPr>
            <w:r>
              <w:rPr>
                <w:szCs w:val="22"/>
              </w:rPr>
              <w:t>UL DMRS scrambling initalization for CP-OFDM Corresponds to L1 parameter 'n_SCID 0' (see 38.214, section 6.4.1.1.2) When the field is absent the UE applies the value Physical cell ID (physCellId)</w:t>
            </w:r>
          </w:p>
        </w:tc>
      </w:tr>
      <w:tr w:rsidR="00D7643C" w14:paraId="3CF8BF63"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207F7F0" w14:textId="77777777" w:rsidR="00D7643C" w:rsidRDefault="00D7643C">
            <w:pPr>
              <w:pStyle w:val="TAL"/>
              <w:rPr>
                <w:szCs w:val="22"/>
              </w:rPr>
            </w:pPr>
            <w:r>
              <w:rPr>
                <w:b/>
                <w:i/>
                <w:szCs w:val="22"/>
              </w:rPr>
              <w:t>scramblingID1</w:t>
            </w:r>
          </w:p>
          <w:p w14:paraId="46BF8908" w14:textId="77777777" w:rsidR="00D7643C" w:rsidRDefault="00D7643C">
            <w:pPr>
              <w:pStyle w:val="TAL"/>
              <w:rPr>
                <w:szCs w:val="22"/>
              </w:rPr>
            </w:pPr>
            <w:r>
              <w:rPr>
                <w:szCs w:val="22"/>
              </w:rPr>
              <w:t>UL DMRS scrambling initalization for CP-OFDM. Corresponds to L1 parameter 'n_SCID 1' (see 38.214, section 6.4.1.1.2) When the field is absent the UE applies the value Physical cell ID (physCellId)</w:t>
            </w:r>
          </w:p>
        </w:tc>
      </w:tr>
      <w:tr w:rsidR="00D7643C" w14:paraId="174ACAA8"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DD31DBF" w14:textId="77777777" w:rsidR="00D7643C" w:rsidRDefault="00D7643C">
            <w:pPr>
              <w:pStyle w:val="TAL"/>
              <w:rPr>
                <w:szCs w:val="22"/>
              </w:rPr>
            </w:pPr>
            <w:r>
              <w:rPr>
                <w:b/>
                <w:i/>
                <w:szCs w:val="22"/>
              </w:rPr>
              <w:t>sequenceHopping</w:t>
            </w:r>
            <w:del w:id="7706" w:author="Rapporteur" w:date="2018-06-29T11:32:00Z">
              <w:r>
                <w:rPr>
                  <w:b/>
                  <w:i/>
                  <w:szCs w:val="22"/>
                </w:rPr>
                <w:delText>Enabled</w:delText>
              </w:r>
            </w:del>
          </w:p>
          <w:p w14:paraId="1728E7A1" w14:textId="77777777" w:rsidR="00D7643C" w:rsidRDefault="00D7643C">
            <w:pPr>
              <w:pStyle w:val="TAL"/>
              <w:rPr>
                <w:szCs w:val="22"/>
              </w:rPr>
            </w:pPr>
            <w:r>
              <w:rPr>
                <w:szCs w:val="22"/>
              </w:rPr>
              <w:t xml:space="preserve">Determines if sequence hopping is enabled </w:t>
            </w:r>
            <w:ins w:id="7707" w:author="Rapporteur" w:date="2018-06-29T11:38:00Z">
              <w:r>
                <w:rPr>
                  <w:szCs w:val="22"/>
                </w:rPr>
                <w:t xml:space="preserve">for </w:t>
              </w:r>
            </w:ins>
            <w:ins w:id="7708" w:author="Rapporteur" w:date="2018-06-29T11:39:00Z">
              <w:r>
                <w:rPr>
                  <w:szCs w:val="22"/>
                </w:rPr>
                <w:t>DMRS</w:t>
              </w:r>
            </w:ins>
            <w:ins w:id="7709" w:author="Rapporteur" w:date="2018-06-29T11:38:00Z">
              <w:r>
                <w:rPr>
                  <w:szCs w:val="22"/>
                </w:rPr>
                <w:t xml:space="preserve"> transmission with transform precoder</w:t>
              </w:r>
            </w:ins>
            <w:del w:id="7710" w:author="Rapporteur" w:date="2018-06-29T11:38:00Z">
              <w:r>
                <w:rPr>
                  <w:szCs w:val="22"/>
                </w:rPr>
                <w:delText>or not. For DFT-s-OFDM DMRS</w:delText>
              </w:r>
            </w:del>
            <w:r>
              <w:rPr>
                <w:szCs w:val="22"/>
              </w:rPr>
              <w:t xml:space="preserve">. If the field is </w:t>
            </w:r>
            <w:r>
              <w:rPr>
                <w:szCs w:val="22"/>
                <w:lang w:val="sv-SE"/>
              </w:rPr>
              <w:t>absent</w:t>
            </w:r>
            <w:r>
              <w:rPr>
                <w:szCs w:val="22"/>
              </w:rPr>
              <w:t>, the UE considers sequence hopping to be disabled. Corresponds to L1 parameter 'Sequence-hopping-enabled-Transform-precoding' (see 38.211, section FFS_Section)</w:t>
            </w:r>
          </w:p>
        </w:tc>
      </w:tr>
    </w:tbl>
    <w:p w14:paraId="2B4D473B" w14:textId="77777777" w:rsidR="00D7643C" w:rsidRDefault="00D7643C" w:rsidP="00D7643C"/>
    <w:p w14:paraId="4EB25EC0" w14:textId="77777777" w:rsidR="00D7643C" w:rsidRDefault="00D7643C" w:rsidP="00D7643C">
      <w:pPr>
        <w:pStyle w:val="Heading4"/>
        <w:rPr>
          <w:i/>
          <w:iCs/>
        </w:rPr>
      </w:pPr>
      <w:bookmarkStart w:id="7711" w:name="_Hlk515389062"/>
      <w:bookmarkStart w:id="7712" w:name="_Toc510018608"/>
      <w:r>
        <w:rPr>
          <w:i/>
          <w:iCs/>
        </w:rPr>
        <w:t>–</w:t>
      </w:r>
      <w:r>
        <w:rPr>
          <w:i/>
          <w:iCs/>
        </w:rPr>
        <w:tab/>
        <w:t>DownlinkConfigCommon</w:t>
      </w:r>
    </w:p>
    <w:p w14:paraId="2BE9CE0F" w14:textId="77777777" w:rsidR="00D7643C" w:rsidRDefault="00D7643C" w:rsidP="00D7643C">
      <w:r>
        <w:t xml:space="preserve">The IE </w:t>
      </w:r>
      <w:r>
        <w:rPr>
          <w:i/>
        </w:rPr>
        <w:t>Downlin</w:t>
      </w:r>
      <w:ins w:id="7713" w:author="Ericsson (Jens)" w:date="2018-06-21T01:49:00Z">
        <w:r>
          <w:rPr>
            <w:i/>
          </w:rPr>
          <w:t>k</w:t>
        </w:r>
      </w:ins>
      <w:r>
        <w:rPr>
          <w:i/>
        </w:rPr>
        <w:t xml:space="preserve">ConfigCommon </w:t>
      </w:r>
      <w:r>
        <w:t xml:space="preserve">provides common downlink parameters of a cell. </w:t>
      </w:r>
    </w:p>
    <w:p w14:paraId="4392D4EA" w14:textId="77777777" w:rsidR="00D7643C" w:rsidRDefault="00D7643C" w:rsidP="00D7643C">
      <w:pPr>
        <w:pStyle w:val="TH"/>
      </w:pPr>
      <w:r>
        <w:rPr>
          <w:i/>
        </w:rPr>
        <w:lastRenderedPageBreak/>
        <w:t>DownlinkConfigCommon</w:t>
      </w:r>
      <w:r>
        <w:t xml:space="preserve"> information element</w:t>
      </w:r>
    </w:p>
    <w:p w14:paraId="72FEE913" w14:textId="77777777" w:rsidR="00D7643C" w:rsidRDefault="00D7643C" w:rsidP="00D7643C">
      <w:pPr>
        <w:pStyle w:val="PL"/>
      </w:pPr>
      <w:r>
        <w:t>-- ASN1START</w:t>
      </w:r>
    </w:p>
    <w:p w14:paraId="38407676" w14:textId="77777777" w:rsidR="00D7643C" w:rsidRDefault="00D7643C" w:rsidP="00D7643C">
      <w:pPr>
        <w:pStyle w:val="PL"/>
      </w:pPr>
      <w:r>
        <w:t>-- TAG-DOWNLINK-CONFIG-COMMON-START</w:t>
      </w:r>
    </w:p>
    <w:p w14:paraId="1C0D70C0" w14:textId="77777777" w:rsidR="00D7643C" w:rsidRDefault="00D7643C" w:rsidP="00D7643C">
      <w:pPr>
        <w:pStyle w:val="PL"/>
      </w:pPr>
    </w:p>
    <w:p w14:paraId="4AAB2E19" w14:textId="77777777" w:rsidR="00D7643C" w:rsidRDefault="00D7643C" w:rsidP="00D7643C">
      <w:pPr>
        <w:pStyle w:val="PL"/>
      </w:pPr>
      <w:r>
        <w:t>DownlinkConfigCommon ::=</w:t>
      </w:r>
      <w:r>
        <w:tab/>
      </w:r>
      <w:r>
        <w:tab/>
      </w:r>
      <w:r>
        <w:rPr>
          <w:color w:val="993366"/>
        </w:rPr>
        <w:t>SEQUENCE</w:t>
      </w:r>
      <w:r>
        <w:t xml:space="preserve"> {</w:t>
      </w:r>
    </w:p>
    <w:p w14:paraId="24143F57" w14:textId="77777777" w:rsidR="00D7643C" w:rsidRDefault="00D7643C" w:rsidP="00D7643C">
      <w:pPr>
        <w:pStyle w:val="PL"/>
      </w:pPr>
      <w:r>
        <w:tab/>
        <w:t>frequencyInfoDL</w:t>
      </w:r>
      <w:r>
        <w:tab/>
      </w:r>
      <w:r>
        <w:tab/>
      </w:r>
      <w:r>
        <w:tab/>
      </w:r>
      <w:r>
        <w:tab/>
      </w:r>
      <w:r>
        <w:tab/>
        <w:t>FrequencyInfoDL</w:t>
      </w:r>
      <w:r>
        <w:tab/>
      </w:r>
      <w:r>
        <w:tab/>
      </w:r>
      <w:r>
        <w:tab/>
      </w:r>
      <w:r>
        <w:tab/>
      </w:r>
      <w:r>
        <w:tab/>
      </w:r>
      <w:r>
        <w:tab/>
      </w:r>
      <w:r>
        <w:tab/>
      </w:r>
      <w:r>
        <w:tab/>
      </w:r>
      <w:r>
        <w:tab/>
      </w:r>
      <w:r>
        <w:rPr>
          <w:color w:val="993366"/>
          <w:lang w:val="en-US" w:eastAsia="zh-CN"/>
        </w:rPr>
        <w:t>OPTIONAL</w:t>
      </w:r>
      <w:r>
        <w:rPr>
          <w:lang w:val="en-US" w:eastAsia="zh-CN"/>
        </w:rPr>
        <w:t>,</w:t>
      </w:r>
      <w:r>
        <w:tab/>
      </w:r>
      <w:r>
        <w:rPr>
          <w:lang w:val="en-US" w:eastAsia="zh-CN"/>
        </w:rPr>
        <w:t>-- Cond InterFreqHOAndServCellAdd</w:t>
      </w:r>
    </w:p>
    <w:p w14:paraId="37CEA04F" w14:textId="77777777" w:rsidR="00D7643C" w:rsidRDefault="00D7643C" w:rsidP="00D7643C">
      <w:pPr>
        <w:pStyle w:val="PL"/>
      </w:pPr>
      <w:r>
        <w:tab/>
        <w:t>initialDownlinkBWP</w:t>
      </w:r>
      <w:r>
        <w:tab/>
      </w:r>
      <w:r>
        <w:tab/>
      </w:r>
      <w:r>
        <w:tab/>
      </w:r>
      <w:r>
        <w:tab/>
        <w:t>BWP-DownlinkCommon</w:t>
      </w:r>
      <w:r>
        <w:tab/>
      </w:r>
      <w:r>
        <w:tab/>
      </w:r>
      <w:r>
        <w:tab/>
      </w:r>
      <w:r>
        <w:tab/>
      </w:r>
      <w:r>
        <w:tab/>
      </w:r>
      <w:r>
        <w:tab/>
      </w:r>
      <w:r>
        <w:tab/>
      </w:r>
      <w:r>
        <w:tab/>
      </w:r>
      <w:r>
        <w:rPr>
          <w:color w:val="993366"/>
        </w:rPr>
        <w:t>OPTIONAL</w:t>
      </w:r>
      <w:r>
        <w:t>,</w:t>
      </w:r>
      <w:r>
        <w:tab/>
        <w:t xml:space="preserve">-- Cond </w:t>
      </w:r>
      <w:commentRangeStart w:id="7714"/>
      <w:r>
        <w:t>ServCellAdd</w:t>
      </w:r>
      <w:del w:id="7715" w:author="RP-181326" w:date="2018-06-18T06:46:00Z">
        <w:r>
          <w:delText>A</w:delText>
        </w:r>
      </w:del>
      <w:commentRangeEnd w:id="7714"/>
      <w:r>
        <w:rPr>
          <w:rStyle w:val="CommentReference"/>
          <w:rFonts w:ascii="Arial" w:eastAsia="Times New Roman" w:hAnsi="Arial"/>
          <w:lang w:eastAsia="ja-JP"/>
        </w:rPr>
        <w:commentReference w:id="7714"/>
      </w:r>
    </w:p>
    <w:p w14:paraId="0CE8B6EB" w14:textId="77777777" w:rsidR="00D7643C" w:rsidRDefault="00D7643C" w:rsidP="00D7643C">
      <w:pPr>
        <w:pStyle w:val="PL"/>
      </w:pPr>
      <w:r>
        <w:tab/>
        <w:t>...</w:t>
      </w:r>
    </w:p>
    <w:p w14:paraId="56BDFC08" w14:textId="77777777" w:rsidR="00D7643C" w:rsidRDefault="00D7643C" w:rsidP="00D7643C">
      <w:pPr>
        <w:pStyle w:val="PL"/>
      </w:pPr>
      <w:r>
        <w:t>}</w:t>
      </w:r>
    </w:p>
    <w:p w14:paraId="517AB49E" w14:textId="77777777" w:rsidR="00D7643C" w:rsidRDefault="00D7643C" w:rsidP="00D7643C">
      <w:pPr>
        <w:pStyle w:val="PL"/>
      </w:pPr>
    </w:p>
    <w:p w14:paraId="6B6FF8F2" w14:textId="77777777" w:rsidR="00D7643C" w:rsidRDefault="00D7643C" w:rsidP="00D7643C">
      <w:pPr>
        <w:pStyle w:val="PL"/>
        <w:rPr>
          <w:rFonts w:eastAsia="MS Mincho"/>
        </w:rPr>
      </w:pPr>
      <w:r>
        <w:t>-- TAG-DOWNLINK-CONFIG-COMMON-STOP</w:t>
      </w:r>
    </w:p>
    <w:p w14:paraId="41AE5D2A" w14:textId="77777777" w:rsidR="00D7643C" w:rsidRDefault="00D7643C" w:rsidP="00D7643C">
      <w:pPr>
        <w:pStyle w:val="PL"/>
      </w:pPr>
      <w:r>
        <w:rPr>
          <w:rFonts w:eastAsia="MS Mincho"/>
        </w:rPr>
        <w:t>-- ASN1STOP</w:t>
      </w:r>
    </w:p>
    <w:p w14:paraId="5938FAD5" w14:textId="77777777" w:rsidR="00D7643C" w:rsidRDefault="00D7643C" w:rsidP="00D7643C">
      <w:pPr>
        <w:rPr>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47B944EA"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9FBB0C4" w14:textId="77777777" w:rsidR="00D7643C" w:rsidRDefault="00D7643C">
            <w:pPr>
              <w:pStyle w:val="TAH"/>
            </w:pPr>
            <w:r>
              <w:rPr>
                <w:i/>
              </w:rPr>
              <w:t>DownlinkConfigCommon</w:t>
            </w:r>
            <w:r>
              <w:t xml:space="preserve"> field descriptions</w:t>
            </w:r>
          </w:p>
        </w:tc>
      </w:tr>
      <w:tr w:rsidR="00D7643C" w14:paraId="76179622"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2995ACA3" w14:textId="77777777" w:rsidR="00D7643C" w:rsidRDefault="00D7643C">
            <w:pPr>
              <w:pStyle w:val="TAL"/>
              <w:rPr>
                <w:b/>
                <w:i/>
                <w:lang w:val="en-US"/>
              </w:rPr>
            </w:pPr>
            <w:r>
              <w:rPr>
                <w:b/>
                <w:i/>
              </w:rPr>
              <w:t>frequencyInfo</w:t>
            </w:r>
            <w:r>
              <w:rPr>
                <w:b/>
                <w:i/>
                <w:lang w:val="en-US"/>
              </w:rPr>
              <w:t>DL</w:t>
            </w:r>
          </w:p>
          <w:p w14:paraId="6E0CA4B5" w14:textId="77777777" w:rsidR="00D7643C" w:rsidRDefault="00D7643C">
            <w:pPr>
              <w:pStyle w:val="TAL"/>
            </w:pPr>
            <w:r>
              <w:rPr>
                <w:lang w:val="en-US"/>
              </w:rPr>
              <w:t>B</w:t>
            </w:r>
            <w:r>
              <w:t>asic parameters of a downlink carrier and transmission thereon</w:t>
            </w:r>
          </w:p>
        </w:tc>
      </w:tr>
      <w:tr w:rsidR="00D7643C" w14:paraId="45CEC073"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1E7833A" w14:textId="77777777" w:rsidR="00D7643C" w:rsidRDefault="00D7643C">
            <w:pPr>
              <w:pStyle w:val="TAL"/>
              <w:rPr>
                <w:b/>
                <w:i/>
              </w:rPr>
            </w:pPr>
            <w:del w:id="7716" w:author="Ericsson (Jens)" w:date="2018-06-21T01:50:00Z">
              <w:r>
                <w:rPr>
                  <w:b/>
                  <w:i/>
                </w:rPr>
                <w:delText>initialUplinkBWP</w:delText>
              </w:r>
            </w:del>
            <w:ins w:id="7717" w:author="Ericsson (Jens)" w:date="2018-06-21T01:50:00Z">
              <w:r>
                <w:rPr>
                  <w:b/>
                  <w:i/>
                </w:rPr>
                <w:t>initial</w:t>
              </w:r>
              <w:r>
                <w:rPr>
                  <w:b/>
                  <w:i/>
                  <w:lang w:val="sv-SE"/>
                </w:rPr>
                <w:t>Down</w:t>
              </w:r>
              <w:r>
                <w:rPr>
                  <w:b/>
                  <w:i/>
                </w:rPr>
                <w:t>linkBWP</w:t>
              </w:r>
            </w:ins>
          </w:p>
          <w:p w14:paraId="29A1F8B3" w14:textId="77777777" w:rsidR="00D7643C" w:rsidRDefault="00D7643C">
            <w:pPr>
              <w:pStyle w:val="TAL"/>
            </w:pPr>
            <w:r>
              <w:t>The initial downlink BWP configuration for a SpCell (PCell of MCG or SCG).</w:t>
            </w:r>
          </w:p>
        </w:tc>
      </w:tr>
    </w:tbl>
    <w:p w14:paraId="27B9C8F5" w14:textId="77777777" w:rsidR="00D7643C" w:rsidRDefault="00D7643C" w:rsidP="00D7643C">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D7643C" w14:paraId="178AE56C" w14:textId="77777777" w:rsidTr="00D7643C">
        <w:tc>
          <w:tcPr>
            <w:tcW w:w="3402" w:type="dxa"/>
            <w:tcBorders>
              <w:top w:val="single" w:sz="4" w:space="0" w:color="auto"/>
              <w:left w:val="single" w:sz="4" w:space="0" w:color="auto"/>
              <w:bottom w:val="single" w:sz="4" w:space="0" w:color="auto"/>
              <w:right w:val="single" w:sz="4" w:space="0" w:color="auto"/>
            </w:tcBorders>
            <w:hideMark/>
          </w:tcPr>
          <w:p w14:paraId="1D5F15EE" w14:textId="77777777" w:rsidR="00D7643C" w:rsidRDefault="00D7643C">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63D90468" w14:textId="77777777" w:rsidR="00D7643C" w:rsidRDefault="00D7643C">
            <w:pPr>
              <w:pStyle w:val="TAH"/>
            </w:pPr>
            <w:r>
              <w:t>Explanation</w:t>
            </w:r>
          </w:p>
        </w:tc>
      </w:tr>
      <w:tr w:rsidR="00D7643C" w14:paraId="2CEC6A93" w14:textId="77777777" w:rsidTr="00D7643C">
        <w:tc>
          <w:tcPr>
            <w:tcW w:w="3402" w:type="dxa"/>
            <w:tcBorders>
              <w:top w:val="single" w:sz="4" w:space="0" w:color="auto"/>
              <w:left w:val="single" w:sz="4" w:space="0" w:color="auto"/>
              <w:bottom w:val="single" w:sz="4" w:space="0" w:color="auto"/>
              <w:right w:val="single" w:sz="4" w:space="0" w:color="auto"/>
            </w:tcBorders>
            <w:hideMark/>
          </w:tcPr>
          <w:p w14:paraId="46901954" w14:textId="77777777" w:rsidR="00D7643C" w:rsidRDefault="00D7643C">
            <w:pPr>
              <w:pStyle w:val="TAL"/>
              <w:rPr>
                <w:i/>
                <w:iCs/>
              </w:rPr>
            </w:pPr>
            <w:r>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1289517" w14:textId="77777777" w:rsidR="00D7643C" w:rsidRDefault="00D7643C">
            <w:pPr>
              <w:pStyle w:val="TAL"/>
            </w:pPr>
            <w:r>
              <w:t>This field is mandatory present for inter-frequency handover, and upon serving cell (PSCell/SCell) addition. Otherwise, the field is optionally present, Need M.</w:t>
            </w:r>
          </w:p>
        </w:tc>
      </w:tr>
      <w:tr w:rsidR="00D7643C" w14:paraId="50E1767B" w14:textId="77777777" w:rsidTr="00D7643C">
        <w:tc>
          <w:tcPr>
            <w:tcW w:w="3402" w:type="dxa"/>
            <w:tcBorders>
              <w:top w:val="single" w:sz="4" w:space="0" w:color="auto"/>
              <w:left w:val="single" w:sz="4" w:space="0" w:color="auto"/>
              <w:bottom w:val="single" w:sz="4" w:space="0" w:color="auto"/>
              <w:right w:val="single" w:sz="4" w:space="0" w:color="auto"/>
            </w:tcBorders>
            <w:hideMark/>
          </w:tcPr>
          <w:p w14:paraId="04C14D5E" w14:textId="77777777" w:rsidR="00D7643C" w:rsidRDefault="00D7643C">
            <w:pPr>
              <w:pStyle w:val="TAL"/>
              <w:rPr>
                <w:i/>
                <w:iCs/>
              </w:rPr>
            </w:pPr>
            <w:r>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06C1B8F6" w14:textId="77777777" w:rsidR="00D7643C" w:rsidRDefault="00D7643C">
            <w:pPr>
              <w:pStyle w:val="TAL"/>
            </w:pPr>
            <w:r>
              <w:t>This field is mandatory present upon serving cell addition (for PSCell and SCell). It is optionally present, Need M otherwise.</w:t>
            </w:r>
          </w:p>
        </w:tc>
      </w:tr>
    </w:tbl>
    <w:p w14:paraId="748B209A" w14:textId="77777777" w:rsidR="00D7643C" w:rsidRDefault="00D7643C" w:rsidP="00D7643C">
      <w:pPr>
        <w:rPr>
          <w:noProof/>
        </w:rPr>
      </w:pPr>
    </w:p>
    <w:p w14:paraId="186E9E92" w14:textId="77777777" w:rsidR="00D7643C" w:rsidRDefault="00D7643C" w:rsidP="00D7643C">
      <w:pPr>
        <w:pStyle w:val="Heading4"/>
        <w:rPr>
          <w:ins w:id="7718" w:author="SA R2-1809108" w:date="2018-05-30T00:19:00Z"/>
        </w:rPr>
      </w:pPr>
      <w:ins w:id="7719" w:author="SA R2-1809108" w:date="2018-05-30T00:19:00Z">
        <w:r>
          <w:t>–</w:t>
        </w:r>
        <w:r>
          <w:tab/>
        </w:r>
        <w:r>
          <w:rPr>
            <w:i/>
          </w:rPr>
          <w:t>DownlinkConfigCommonSIB</w:t>
        </w:r>
      </w:ins>
    </w:p>
    <w:p w14:paraId="66C60CCC" w14:textId="77777777" w:rsidR="00D7643C" w:rsidRDefault="00D7643C" w:rsidP="00D7643C">
      <w:pPr>
        <w:rPr>
          <w:ins w:id="7720" w:author="SA R2-1809108" w:date="2018-05-30T00:19:00Z"/>
        </w:rPr>
      </w:pPr>
      <w:ins w:id="7721" w:author="SA R2-1809108" w:date="2018-05-30T00:19:00Z">
        <w:r>
          <w:t xml:space="preserve">The IE </w:t>
        </w:r>
        <w:r>
          <w:rPr>
            <w:i/>
          </w:rPr>
          <w:t>DownlinConfigCommon</w:t>
        </w:r>
      </w:ins>
      <w:ins w:id="7722" w:author="Ericsson (Jens)" w:date="2018-06-21T01:48:00Z">
        <w:r>
          <w:rPr>
            <w:i/>
          </w:rPr>
          <w:t>SIB</w:t>
        </w:r>
      </w:ins>
      <w:ins w:id="7723" w:author="SA R2-1809108" w:date="2018-05-30T00:19:00Z">
        <w:r>
          <w:rPr>
            <w:i/>
          </w:rPr>
          <w:t xml:space="preserve"> </w:t>
        </w:r>
        <w:r>
          <w:t xml:space="preserve">provides common downlink parameters of a cell. </w:t>
        </w:r>
      </w:ins>
    </w:p>
    <w:p w14:paraId="56E5CC12" w14:textId="77777777" w:rsidR="00D7643C" w:rsidRDefault="00D7643C" w:rsidP="00D7643C">
      <w:pPr>
        <w:pStyle w:val="TH"/>
        <w:rPr>
          <w:ins w:id="7724" w:author="SA R2-1809108" w:date="2018-05-30T00:19:00Z"/>
        </w:rPr>
      </w:pPr>
      <w:ins w:id="7725" w:author="SA R2-1809108" w:date="2018-05-30T00:19:00Z">
        <w:r>
          <w:rPr>
            <w:i/>
          </w:rPr>
          <w:t>DownlinkConfigCommonSIB</w:t>
        </w:r>
        <w:r>
          <w:t xml:space="preserve"> information element</w:t>
        </w:r>
      </w:ins>
    </w:p>
    <w:p w14:paraId="48D29FD6" w14:textId="77777777" w:rsidR="00D7643C" w:rsidRDefault="00D7643C" w:rsidP="00D7643C">
      <w:pPr>
        <w:pStyle w:val="PL"/>
        <w:rPr>
          <w:ins w:id="7726" w:author="SA R2-1809108" w:date="2018-05-30T00:19:00Z"/>
        </w:rPr>
      </w:pPr>
      <w:ins w:id="7727" w:author="SA R2-1809108" w:date="2018-05-30T00:19:00Z">
        <w:r>
          <w:t>-- ASN1START</w:t>
        </w:r>
      </w:ins>
    </w:p>
    <w:p w14:paraId="534AB1A7" w14:textId="77777777" w:rsidR="00D7643C" w:rsidRDefault="00D7643C" w:rsidP="00D7643C">
      <w:pPr>
        <w:pStyle w:val="PL"/>
        <w:rPr>
          <w:ins w:id="7728" w:author="SA R2-1809108" w:date="2018-05-30T00:19:00Z"/>
        </w:rPr>
      </w:pPr>
      <w:ins w:id="7729" w:author="SA R2-1809108" w:date="2018-05-30T00:19:00Z">
        <w:r>
          <w:t>-- TAG-DOWNLINK-CONFIG-COMMON-SIB-START</w:t>
        </w:r>
      </w:ins>
    </w:p>
    <w:p w14:paraId="738E367F" w14:textId="77777777" w:rsidR="00D7643C" w:rsidRDefault="00D7643C" w:rsidP="00D7643C">
      <w:pPr>
        <w:pStyle w:val="PL"/>
        <w:rPr>
          <w:ins w:id="7730" w:author="SA R2-1809108" w:date="2018-05-30T00:19:00Z"/>
        </w:rPr>
      </w:pPr>
    </w:p>
    <w:p w14:paraId="31CD9661" w14:textId="77777777" w:rsidR="00D7643C" w:rsidRDefault="00D7643C" w:rsidP="00D7643C">
      <w:pPr>
        <w:pStyle w:val="PL"/>
        <w:rPr>
          <w:ins w:id="7731" w:author="SA R2-1809108" w:date="2018-05-30T00:19:00Z"/>
        </w:rPr>
      </w:pPr>
      <w:ins w:id="7732" w:author="SA R2-1809108" w:date="2018-05-30T00:19:00Z">
        <w:r>
          <w:t>DownlinkConfigCommon</w:t>
        </w:r>
      </w:ins>
      <w:ins w:id="7733" w:author="SA R2-1809108" w:date="2018-05-31T20:41:00Z">
        <w:r>
          <w:t>SIB</w:t>
        </w:r>
      </w:ins>
      <w:ins w:id="7734" w:author="SA R2-1809108" w:date="2018-05-30T00:19:00Z">
        <w:r>
          <w:t xml:space="preserve"> ::=</w:t>
        </w:r>
        <w:r>
          <w:tab/>
        </w:r>
        <w:r>
          <w:tab/>
        </w:r>
        <w:r>
          <w:rPr>
            <w:color w:val="993366"/>
          </w:rPr>
          <w:t>SEQUENCE</w:t>
        </w:r>
        <w:r>
          <w:t xml:space="preserve"> {</w:t>
        </w:r>
      </w:ins>
    </w:p>
    <w:p w14:paraId="370EE4F9" w14:textId="77777777" w:rsidR="00D7643C" w:rsidRDefault="00D7643C" w:rsidP="00D7643C">
      <w:pPr>
        <w:pStyle w:val="PL"/>
        <w:rPr>
          <w:ins w:id="7735" w:author="SA R2-1809108" w:date="2018-05-30T00:19:00Z"/>
        </w:rPr>
      </w:pPr>
      <w:ins w:id="7736" w:author="SA R2-1809108" w:date="2018-05-30T00:19:00Z">
        <w:r>
          <w:tab/>
          <w:t>frequencyInfoDL</w:t>
        </w:r>
        <w:r>
          <w:tab/>
        </w:r>
        <w:r>
          <w:tab/>
        </w:r>
        <w:r>
          <w:tab/>
        </w:r>
        <w:r>
          <w:tab/>
        </w:r>
      </w:ins>
      <w:ins w:id="7737" w:author="SA R2-1809108" w:date="2018-05-31T21:10:00Z">
        <w:r>
          <w:tab/>
        </w:r>
      </w:ins>
      <w:ins w:id="7738" w:author="SA R2-1809108" w:date="2018-05-30T00:19:00Z">
        <w:r>
          <w:t>FrequencyInfoDL</w:t>
        </w:r>
      </w:ins>
      <w:ins w:id="7739" w:author="Rapporteur" w:date="2018-06-18T18:08:00Z">
        <w:r>
          <w:t>-</w:t>
        </w:r>
      </w:ins>
      <w:ins w:id="7740" w:author="SA R2-1809108" w:date="2018-05-30T00:19:00Z">
        <w:r>
          <w:t>SIB</w:t>
        </w:r>
        <w:r>
          <w:rPr>
            <w:lang w:val="en-US" w:eastAsia="zh-CN"/>
          </w:rPr>
          <w:t>,</w:t>
        </w:r>
      </w:ins>
    </w:p>
    <w:p w14:paraId="51730736" w14:textId="77777777" w:rsidR="00D7643C" w:rsidRDefault="00D7643C" w:rsidP="00D7643C">
      <w:pPr>
        <w:pStyle w:val="PL"/>
        <w:rPr>
          <w:ins w:id="7741" w:author="SA R2-1809108" w:date="2018-05-30T00:19:00Z"/>
        </w:rPr>
      </w:pPr>
      <w:ins w:id="7742" w:author="SA R2-1809108" w:date="2018-05-30T00:19:00Z">
        <w:r>
          <w:tab/>
          <w:t>initialDownlinkBWP</w:t>
        </w:r>
        <w:r>
          <w:tab/>
        </w:r>
        <w:r>
          <w:tab/>
        </w:r>
        <w:r>
          <w:tab/>
        </w:r>
        <w:r>
          <w:tab/>
          <w:t>BWP-DownlinkCommon,</w:t>
        </w:r>
      </w:ins>
    </w:p>
    <w:p w14:paraId="44E88BE4" w14:textId="77777777" w:rsidR="00D7643C" w:rsidRDefault="00D7643C" w:rsidP="00D7643C">
      <w:pPr>
        <w:pStyle w:val="PL"/>
        <w:rPr>
          <w:ins w:id="7743" w:author="SA R2-1809108" w:date="2018-05-30T00:19:00Z"/>
        </w:rPr>
      </w:pPr>
      <w:ins w:id="7744" w:author="SA R2-1809108" w:date="2018-05-30T00:19:00Z">
        <w:r>
          <w:tab/>
          <w:t xml:space="preserve">bcch-Config </w:t>
        </w:r>
        <w:r>
          <w:tab/>
        </w:r>
        <w:r>
          <w:tab/>
        </w:r>
        <w:r>
          <w:tab/>
        </w:r>
        <w:r>
          <w:tab/>
        </w:r>
        <w:r>
          <w:tab/>
        </w:r>
      </w:ins>
      <w:ins w:id="7745" w:author="SA R2-1809108" w:date="2018-05-31T21:08:00Z">
        <w:r>
          <w:tab/>
        </w:r>
      </w:ins>
      <w:ins w:id="7746" w:author="SA R2-1809108" w:date="2018-05-30T00:19:00Z">
        <w:r>
          <w:t>BCCH-Config,</w:t>
        </w:r>
      </w:ins>
    </w:p>
    <w:p w14:paraId="284B8B89" w14:textId="77777777" w:rsidR="00D7643C" w:rsidRDefault="00D7643C" w:rsidP="00D7643C">
      <w:pPr>
        <w:pStyle w:val="PL"/>
        <w:rPr>
          <w:ins w:id="7747" w:author="SA R2-1809108" w:date="2018-05-30T00:19:00Z"/>
        </w:rPr>
      </w:pPr>
      <w:ins w:id="7748" w:author="SA R2-1809108" w:date="2018-05-30T00:19:00Z">
        <w:r>
          <w:tab/>
          <w:t xml:space="preserve">pcch-Config </w:t>
        </w:r>
        <w:r>
          <w:tab/>
        </w:r>
        <w:r>
          <w:tab/>
        </w:r>
        <w:r>
          <w:tab/>
        </w:r>
        <w:r>
          <w:tab/>
        </w:r>
      </w:ins>
      <w:ins w:id="7749" w:author="SA R2-1809108" w:date="2018-05-31T21:08:00Z">
        <w:r>
          <w:tab/>
        </w:r>
      </w:ins>
      <w:ins w:id="7750" w:author="SA R2-1809108" w:date="2018-05-30T00:19:00Z">
        <w:r>
          <w:tab/>
          <w:t>PCCH-Config,</w:t>
        </w:r>
      </w:ins>
    </w:p>
    <w:p w14:paraId="7534DB36" w14:textId="77777777" w:rsidR="00D7643C" w:rsidRDefault="00D7643C" w:rsidP="00D7643C">
      <w:pPr>
        <w:pStyle w:val="PL"/>
        <w:rPr>
          <w:ins w:id="7751" w:author="SA R2-1809108" w:date="2018-05-30T00:19:00Z"/>
        </w:rPr>
      </w:pPr>
      <w:ins w:id="7752" w:author="SA R2-1809108" w:date="2018-05-30T00:19:00Z">
        <w:r>
          <w:tab/>
          <w:t>...</w:t>
        </w:r>
      </w:ins>
    </w:p>
    <w:p w14:paraId="07CA9BA9" w14:textId="77777777" w:rsidR="00D7643C" w:rsidRDefault="00D7643C" w:rsidP="00D7643C">
      <w:pPr>
        <w:pStyle w:val="PL"/>
        <w:rPr>
          <w:ins w:id="7753" w:author="SA R2-1809108" w:date="2018-05-30T00:19:00Z"/>
        </w:rPr>
      </w:pPr>
      <w:ins w:id="7754" w:author="SA R2-1809108" w:date="2018-05-30T00:19:00Z">
        <w:r>
          <w:t>}</w:t>
        </w:r>
      </w:ins>
    </w:p>
    <w:p w14:paraId="02C24B62" w14:textId="77777777" w:rsidR="00D7643C" w:rsidRDefault="00D7643C" w:rsidP="00D7643C">
      <w:pPr>
        <w:pStyle w:val="PL"/>
        <w:rPr>
          <w:ins w:id="7755" w:author="SA R2-1809108" w:date="2018-05-30T00:19:00Z"/>
        </w:rPr>
      </w:pPr>
    </w:p>
    <w:p w14:paraId="72D2AFC9" w14:textId="77777777" w:rsidR="00D7643C" w:rsidRDefault="00D7643C" w:rsidP="00D7643C">
      <w:pPr>
        <w:pStyle w:val="PL"/>
        <w:rPr>
          <w:ins w:id="7756" w:author="SA R2-1809108" w:date="2018-05-30T00:19:00Z"/>
        </w:rPr>
      </w:pPr>
    </w:p>
    <w:p w14:paraId="17AEB347" w14:textId="77777777" w:rsidR="00D7643C" w:rsidRDefault="00D7643C" w:rsidP="00D7643C">
      <w:pPr>
        <w:pStyle w:val="PL"/>
        <w:rPr>
          <w:ins w:id="7757" w:author="SA R2-1809108" w:date="2018-05-30T00:19:00Z"/>
        </w:rPr>
      </w:pPr>
      <w:ins w:id="7758" w:author="SA R2-1809108" w:date="2018-05-30T00:19:00Z">
        <w:r>
          <w:t>BCCH-Config ::=</w:t>
        </w:r>
        <w:r>
          <w:tab/>
        </w:r>
        <w:r>
          <w:tab/>
        </w:r>
        <w:r>
          <w:tab/>
        </w:r>
        <w:r>
          <w:tab/>
        </w:r>
        <w:r>
          <w:tab/>
        </w:r>
        <w:r>
          <w:rPr>
            <w:color w:val="993366"/>
          </w:rPr>
          <w:t>SEQUENCE</w:t>
        </w:r>
        <w:r>
          <w:t xml:space="preserve"> {</w:t>
        </w:r>
      </w:ins>
    </w:p>
    <w:p w14:paraId="24205B93" w14:textId="77777777" w:rsidR="00D7643C" w:rsidRDefault="00D7643C" w:rsidP="00D7643C">
      <w:pPr>
        <w:pStyle w:val="PL"/>
        <w:rPr>
          <w:ins w:id="7759" w:author="SA R2-1809108" w:date="2018-05-30T00:19:00Z"/>
        </w:rPr>
      </w:pPr>
      <w:ins w:id="7760" w:author="SA R2-1809108" w:date="2018-05-30T00:19:00Z">
        <w:r>
          <w:tab/>
          <w:t>modificationPeriodCoeff</w:t>
        </w:r>
        <w:r>
          <w:tab/>
        </w:r>
        <w:r>
          <w:tab/>
        </w:r>
        <w:r>
          <w:tab/>
        </w:r>
        <w:r>
          <w:rPr>
            <w:color w:val="993366"/>
          </w:rPr>
          <w:t>ENUMERATED</w:t>
        </w:r>
        <w:r>
          <w:t xml:space="preserve"> {n2, n4, n8, n16}</w:t>
        </w:r>
      </w:ins>
    </w:p>
    <w:p w14:paraId="0865D366" w14:textId="77777777" w:rsidR="00D7643C" w:rsidRDefault="00D7643C" w:rsidP="00D7643C">
      <w:pPr>
        <w:pStyle w:val="PL"/>
        <w:rPr>
          <w:ins w:id="7761" w:author="SA R2-1809108" w:date="2018-05-30T00:19:00Z"/>
        </w:rPr>
      </w:pPr>
      <w:ins w:id="7762" w:author="SA R2-1809108" w:date="2018-05-30T00:19:00Z">
        <w:r>
          <w:t>}</w:t>
        </w:r>
      </w:ins>
    </w:p>
    <w:p w14:paraId="456B9DFC" w14:textId="77777777" w:rsidR="00D7643C" w:rsidRDefault="00D7643C" w:rsidP="00D7643C">
      <w:pPr>
        <w:pStyle w:val="PL"/>
        <w:rPr>
          <w:ins w:id="7763" w:author="SA R2-1809108" w:date="2018-05-30T00:19:00Z"/>
        </w:rPr>
      </w:pPr>
    </w:p>
    <w:p w14:paraId="4C98B3A6" w14:textId="77777777" w:rsidR="00D7643C" w:rsidRDefault="00D7643C" w:rsidP="00D7643C">
      <w:pPr>
        <w:pStyle w:val="PL"/>
        <w:rPr>
          <w:ins w:id="7764" w:author="SA R2-1809108" w:date="2018-05-30T00:19:00Z"/>
        </w:rPr>
      </w:pPr>
    </w:p>
    <w:p w14:paraId="1930BEC0" w14:textId="77777777" w:rsidR="00D7643C" w:rsidRDefault="00D7643C" w:rsidP="00D7643C">
      <w:pPr>
        <w:pStyle w:val="PL"/>
      </w:pPr>
      <w:commentRangeStart w:id="7765"/>
      <w:ins w:id="7766" w:author="SA R2-1809108" w:date="2018-05-30T00:19:00Z">
        <w:r>
          <w:t xml:space="preserve">PCCH-Config </w:t>
        </w:r>
      </w:ins>
      <w:commentRangeEnd w:id="7765"/>
      <w:r>
        <w:rPr>
          <w:rStyle w:val="CommentReference"/>
          <w:rFonts w:ascii="Arial" w:eastAsia="Times New Roman" w:hAnsi="Arial"/>
          <w:lang w:eastAsia="ja-JP"/>
        </w:rPr>
        <w:commentReference w:id="7765"/>
      </w:r>
      <w:ins w:id="7767" w:author="SA R2-1809108" w:date="2018-05-30T00:19:00Z">
        <w:r>
          <w:t>::=</w:t>
        </w:r>
        <w:r>
          <w:tab/>
        </w:r>
        <w:r>
          <w:tab/>
        </w:r>
        <w:r>
          <w:tab/>
        </w:r>
        <w:r>
          <w:tab/>
        </w:r>
        <w:r>
          <w:tab/>
        </w:r>
        <w:r>
          <w:rPr>
            <w:color w:val="993366"/>
          </w:rPr>
          <w:t>ENUMERATED</w:t>
        </w:r>
        <w:r>
          <w:t xml:space="preserve"> {</w:t>
        </w:r>
        <w:commentRangeStart w:id="7768"/>
        <w:commentRangeStart w:id="7769"/>
        <w:r>
          <w:t>ffsTypeAndValue</w:t>
        </w:r>
      </w:ins>
      <w:commentRangeEnd w:id="7768"/>
      <w:r>
        <w:rPr>
          <w:rStyle w:val="CommentReference"/>
          <w:rFonts w:ascii="Arial" w:eastAsia="Times New Roman" w:hAnsi="Arial"/>
          <w:lang w:eastAsia="ja-JP"/>
        </w:rPr>
        <w:commentReference w:id="7768"/>
      </w:r>
      <w:commentRangeEnd w:id="7769"/>
      <w:r>
        <w:rPr>
          <w:rStyle w:val="CommentReference"/>
          <w:rFonts w:ascii="Arial" w:eastAsia="Times New Roman" w:hAnsi="Arial"/>
          <w:lang w:eastAsia="ja-JP"/>
        </w:rPr>
        <w:commentReference w:id="7769"/>
      </w:r>
      <w:ins w:id="7770" w:author="SA R2-1809108" w:date="2018-05-30T00:19:00Z">
        <w:r>
          <w:t>}</w:t>
        </w:r>
      </w:ins>
    </w:p>
    <w:p w14:paraId="7E127E40" w14:textId="77777777" w:rsidR="00D7643C" w:rsidRDefault="00D7643C" w:rsidP="00D7643C">
      <w:pPr>
        <w:pStyle w:val="PL"/>
        <w:rPr>
          <w:ins w:id="7771" w:author="SA R2-1809108" w:date="2018-05-30T00:19:00Z"/>
        </w:rPr>
      </w:pPr>
    </w:p>
    <w:p w14:paraId="2682476D" w14:textId="77777777" w:rsidR="00D7643C" w:rsidRDefault="00D7643C" w:rsidP="00D7643C">
      <w:pPr>
        <w:pStyle w:val="PL"/>
        <w:rPr>
          <w:ins w:id="7772" w:author="SA R2-1809108" w:date="2018-05-30T00:19:00Z"/>
          <w:rFonts w:eastAsia="MS Mincho"/>
        </w:rPr>
      </w:pPr>
      <w:ins w:id="7773" w:author="SA R2-1809108" w:date="2018-05-30T00:19:00Z">
        <w:r>
          <w:t>-- TAG-DOWNLINK-CONFIG-COMMON-SIB-STOP</w:t>
        </w:r>
      </w:ins>
    </w:p>
    <w:p w14:paraId="6EFAE2E8" w14:textId="77777777" w:rsidR="00D7643C" w:rsidRDefault="00D7643C" w:rsidP="00D7643C">
      <w:pPr>
        <w:pStyle w:val="PL"/>
        <w:rPr>
          <w:ins w:id="7774" w:author="SA R2-1809108" w:date="2018-05-30T00:19:00Z"/>
        </w:rPr>
      </w:pPr>
      <w:ins w:id="7775" w:author="SA R2-1809108" w:date="2018-05-30T00:19:00Z">
        <w:r>
          <w:rPr>
            <w:rFonts w:eastAsia="MS Mincho"/>
          </w:rPr>
          <w:t>-- ASN1STOP</w:t>
        </w:r>
      </w:ins>
    </w:p>
    <w:p w14:paraId="29DFD4F8" w14:textId="77777777" w:rsidR="00D7643C" w:rsidRDefault="00D7643C" w:rsidP="00D7643C">
      <w:pPr>
        <w:rPr>
          <w:ins w:id="7776" w:author="SA R2-1809108" w:date="2018-05-30T00:19:00Z"/>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3371401F" w14:textId="77777777" w:rsidTr="00D7643C">
        <w:trPr>
          <w:ins w:id="7777" w:author="SA R2-1809108" w:date="2018-05-30T00:19:00Z"/>
        </w:trPr>
        <w:tc>
          <w:tcPr>
            <w:tcW w:w="14175" w:type="dxa"/>
            <w:tcBorders>
              <w:top w:val="single" w:sz="4" w:space="0" w:color="auto"/>
              <w:left w:val="single" w:sz="4" w:space="0" w:color="auto"/>
              <w:bottom w:val="single" w:sz="4" w:space="0" w:color="auto"/>
              <w:right w:val="single" w:sz="4" w:space="0" w:color="auto"/>
            </w:tcBorders>
            <w:hideMark/>
          </w:tcPr>
          <w:p w14:paraId="0AF9FD26" w14:textId="77777777" w:rsidR="00D7643C" w:rsidRDefault="00D7643C">
            <w:pPr>
              <w:pStyle w:val="TAH"/>
              <w:rPr>
                <w:ins w:id="7778" w:author="SA R2-1809108" w:date="2018-05-30T00:19:00Z"/>
              </w:rPr>
            </w:pPr>
            <w:ins w:id="7779" w:author="SA R2-1809108" w:date="2018-05-31T20:44:00Z">
              <w:r>
                <w:rPr>
                  <w:i/>
                  <w:lang w:val="fi-FI"/>
                </w:rPr>
                <w:t>Downlink</w:t>
              </w:r>
            </w:ins>
            <w:ins w:id="7780" w:author="SA R2-1809108" w:date="2018-05-30T00:19:00Z">
              <w:r>
                <w:rPr>
                  <w:i/>
                </w:rPr>
                <w:t>ConfigCommon</w:t>
              </w:r>
            </w:ins>
            <w:ins w:id="7781" w:author="Ericsson (Jens)" w:date="2018-06-21T01:48:00Z">
              <w:r>
                <w:rPr>
                  <w:i/>
                  <w:lang w:val="sv-SE"/>
                </w:rPr>
                <w:t>SIB</w:t>
              </w:r>
            </w:ins>
            <w:ins w:id="7782" w:author="SA R2-1809108" w:date="2018-05-30T00:19:00Z">
              <w:r>
                <w:t xml:space="preserve"> field descriptions</w:t>
              </w:r>
            </w:ins>
          </w:p>
        </w:tc>
      </w:tr>
      <w:tr w:rsidR="00D7643C" w14:paraId="528CCCAF" w14:textId="77777777" w:rsidTr="00D7643C">
        <w:trPr>
          <w:ins w:id="7783" w:author="SA R2-1809108" w:date="2018-05-30T00:19:00Z"/>
        </w:trPr>
        <w:tc>
          <w:tcPr>
            <w:tcW w:w="14175" w:type="dxa"/>
            <w:tcBorders>
              <w:top w:val="single" w:sz="4" w:space="0" w:color="auto"/>
              <w:left w:val="single" w:sz="4" w:space="0" w:color="auto"/>
              <w:bottom w:val="single" w:sz="4" w:space="0" w:color="auto"/>
              <w:right w:val="single" w:sz="4" w:space="0" w:color="auto"/>
            </w:tcBorders>
            <w:hideMark/>
          </w:tcPr>
          <w:p w14:paraId="1AB5AA46" w14:textId="77777777" w:rsidR="00D7643C" w:rsidRDefault="00D7643C">
            <w:pPr>
              <w:pStyle w:val="TAL"/>
              <w:rPr>
                <w:ins w:id="7784" w:author="SA R2-1809108" w:date="2018-05-30T00:19:00Z"/>
                <w:b/>
                <w:i/>
                <w:lang w:val="en-US"/>
              </w:rPr>
            </w:pPr>
            <w:ins w:id="7785" w:author="SA R2-1809108" w:date="2018-05-30T00:19:00Z">
              <w:r>
                <w:rPr>
                  <w:b/>
                  <w:i/>
                </w:rPr>
                <w:t>frequencyInfo</w:t>
              </w:r>
              <w:r>
                <w:rPr>
                  <w:b/>
                  <w:i/>
                  <w:lang w:val="en-US"/>
                </w:rPr>
                <w:t>DL</w:t>
              </w:r>
            </w:ins>
            <w:ins w:id="7786" w:author="Rapporteur" w:date="2018-06-18T18:08:00Z">
              <w:r>
                <w:rPr>
                  <w:b/>
                  <w:i/>
                  <w:lang w:val="en-US"/>
                </w:rPr>
                <w:t>-</w:t>
              </w:r>
            </w:ins>
            <w:ins w:id="7787" w:author="SA R2-1809108" w:date="2018-05-30T00:19:00Z">
              <w:r>
                <w:rPr>
                  <w:b/>
                  <w:i/>
                  <w:lang w:val="en-US"/>
                </w:rPr>
                <w:t>SIB</w:t>
              </w:r>
            </w:ins>
          </w:p>
          <w:p w14:paraId="4651FE12" w14:textId="77777777" w:rsidR="00D7643C" w:rsidRDefault="00D7643C">
            <w:pPr>
              <w:pStyle w:val="TAL"/>
              <w:rPr>
                <w:ins w:id="7788" w:author="SA R2-1809108" w:date="2018-05-30T00:19:00Z"/>
              </w:rPr>
            </w:pPr>
            <w:ins w:id="7789" w:author="SA R2-1809108" w:date="2018-05-30T00:19:00Z">
              <w:r>
                <w:rPr>
                  <w:lang w:val="en-US"/>
                </w:rPr>
                <w:t>B</w:t>
              </w:r>
              <w:r>
                <w:t>asic parameters of a downlink carrier and transmission thereon</w:t>
              </w:r>
            </w:ins>
          </w:p>
        </w:tc>
      </w:tr>
      <w:tr w:rsidR="00D7643C" w14:paraId="6E945028" w14:textId="77777777" w:rsidTr="00D7643C">
        <w:trPr>
          <w:ins w:id="7790" w:author="SA R2-1809108" w:date="2018-05-30T00:19:00Z"/>
        </w:trPr>
        <w:tc>
          <w:tcPr>
            <w:tcW w:w="14175" w:type="dxa"/>
            <w:tcBorders>
              <w:top w:val="single" w:sz="4" w:space="0" w:color="auto"/>
              <w:left w:val="single" w:sz="4" w:space="0" w:color="auto"/>
              <w:bottom w:val="single" w:sz="4" w:space="0" w:color="auto"/>
              <w:right w:val="single" w:sz="4" w:space="0" w:color="auto"/>
            </w:tcBorders>
            <w:hideMark/>
          </w:tcPr>
          <w:p w14:paraId="7E952EBC" w14:textId="77777777" w:rsidR="00D7643C" w:rsidRDefault="00D7643C">
            <w:pPr>
              <w:pStyle w:val="TAL"/>
              <w:rPr>
                <w:ins w:id="7791" w:author="SA R2-1809108" w:date="2018-05-30T00:19:00Z"/>
                <w:b/>
                <w:i/>
              </w:rPr>
            </w:pPr>
            <w:ins w:id="7792" w:author="SA R2-1809108" w:date="2018-05-30T00:19:00Z">
              <w:r>
                <w:rPr>
                  <w:b/>
                  <w:i/>
                </w:rPr>
                <w:t>initial</w:t>
              </w:r>
              <w:del w:id="7793" w:author="Ericsson (Jens)" w:date="2018-06-21T01:49:00Z">
                <w:r>
                  <w:rPr>
                    <w:b/>
                    <w:i/>
                  </w:rPr>
                  <w:delText>Up</w:delText>
                </w:r>
              </w:del>
            </w:ins>
            <w:ins w:id="7794" w:author="Ericsson (Jens)" w:date="2018-06-21T01:49:00Z">
              <w:r>
                <w:rPr>
                  <w:b/>
                  <w:i/>
                  <w:lang w:val="sv-SE"/>
                </w:rPr>
                <w:t>Down</w:t>
              </w:r>
            </w:ins>
            <w:ins w:id="7795" w:author="SA R2-1809108" w:date="2018-05-30T00:19:00Z">
              <w:r>
                <w:rPr>
                  <w:b/>
                  <w:i/>
                </w:rPr>
                <w:t>linkBWP</w:t>
              </w:r>
            </w:ins>
          </w:p>
          <w:p w14:paraId="3C2EE858" w14:textId="77777777" w:rsidR="00D7643C" w:rsidRDefault="00D7643C">
            <w:pPr>
              <w:pStyle w:val="TAL"/>
              <w:rPr>
                <w:ins w:id="7796" w:author="SA R2-1809108" w:date="2018-05-30T00:19:00Z"/>
              </w:rPr>
            </w:pPr>
            <w:ins w:id="7797" w:author="SA R2-1809108" w:date="2018-05-30T00:19:00Z">
              <w:r>
                <w:t>The initial downlink BWP configuration for a SpCell (PCell of MCG or SCG).</w:t>
              </w:r>
            </w:ins>
          </w:p>
        </w:tc>
      </w:tr>
      <w:tr w:rsidR="00D7643C" w14:paraId="380AA82F" w14:textId="77777777" w:rsidTr="00D7643C">
        <w:trPr>
          <w:ins w:id="7798" w:author="SA R2-1809108" w:date="2018-05-30T00:19:00Z"/>
        </w:trPr>
        <w:tc>
          <w:tcPr>
            <w:tcW w:w="14175" w:type="dxa"/>
            <w:tcBorders>
              <w:top w:val="single" w:sz="4" w:space="0" w:color="auto"/>
              <w:left w:val="single" w:sz="4" w:space="0" w:color="auto"/>
              <w:bottom w:val="single" w:sz="4" w:space="0" w:color="auto"/>
              <w:right w:val="single" w:sz="4" w:space="0" w:color="auto"/>
            </w:tcBorders>
            <w:hideMark/>
          </w:tcPr>
          <w:p w14:paraId="4AD406B7" w14:textId="77777777" w:rsidR="00D7643C" w:rsidRDefault="00D7643C">
            <w:pPr>
              <w:pStyle w:val="TAL"/>
              <w:rPr>
                <w:ins w:id="7799" w:author="SA R2-1809108" w:date="2018-05-30T00:19:00Z"/>
                <w:b/>
                <w:i/>
                <w:lang w:val="en-US"/>
              </w:rPr>
            </w:pPr>
            <w:ins w:id="7800" w:author="SA R2-1809108" w:date="2018-05-30T00:19:00Z">
              <w:r>
                <w:rPr>
                  <w:b/>
                  <w:i/>
                </w:rPr>
                <w:t>bcch-</w:t>
              </w:r>
              <w:r>
                <w:rPr>
                  <w:b/>
                  <w:i/>
                  <w:lang w:val="en-US"/>
                </w:rPr>
                <w:t>Config</w:t>
              </w:r>
            </w:ins>
          </w:p>
          <w:p w14:paraId="431281CF" w14:textId="77777777" w:rsidR="00D7643C" w:rsidRDefault="00D7643C">
            <w:pPr>
              <w:pStyle w:val="TAL"/>
              <w:rPr>
                <w:ins w:id="7801" w:author="SA R2-1809108" w:date="2018-05-30T00:19:00Z"/>
                <w:lang w:val="en-US"/>
              </w:rPr>
            </w:pPr>
            <w:ins w:id="7802" w:author="SA R2-1809108" w:date="2018-05-30T00:19:00Z">
              <w:r>
                <w:t xml:space="preserve">The </w:t>
              </w:r>
              <w:r>
                <w:rPr>
                  <w:lang w:val="en-US"/>
                </w:rPr>
                <w:t>modification period related configuration</w:t>
              </w:r>
              <w:r>
                <w:t>.</w:t>
              </w:r>
            </w:ins>
          </w:p>
        </w:tc>
      </w:tr>
      <w:tr w:rsidR="00D7643C" w14:paraId="5B89B210" w14:textId="77777777" w:rsidTr="00D7643C">
        <w:trPr>
          <w:ins w:id="7803" w:author="SA R2-1809108" w:date="2018-05-30T00:19:00Z"/>
        </w:trPr>
        <w:tc>
          <w:tcPr>
            <w:tcW w:w="14175" w:type="dxa"/>
            <w:tcBorders>
              <w:top w:val="single" w:sz="4" w:space="0" w:color="auto"/>
              <w:left w:val="single" w:sz="4" w:space="0" w:color="auto"/>
              <w:bottom w:val="single" w:sz="4" w:space="0" w:color="auto"/>
              <w:right w:val="single" w:sz="4" w:space="0" w:color="auto"/>
            </w:tcBorders>
            <w:hideMark/>
          </w:tcPr>
          <w:p w14:paraId="0BE2DF94" w14:textId="77777777" w:rsidR="00D7643C" w:rsidRDefault="00D7643C">
            <w:pPr>
              <w:pStyle w:val="TAL"/>
              <w:rPr>
                <w:ins w:id="7804" w:author="SA R2-1809108" w:date="2018-05-30T00:19:00Z"/>
                <w:b/>
                <w:i/>
                <w:lang w:val="en-US"/>
              </w:rPr>
            </w:pPr>
            <w:ins w:id="7805" w:author="SA R2-1809108" w:date="2018-05-30T00:19:00Z">
              <w:r>
                <w:rPr>
                  <w:b/>
                  <w:i/>
                </w:rPr>
                <w:t>pcch-</w:t>
              </w:r>
              <w:r>
                <w:rPr>
                  <w:b/>
                  <w:i/>
                  <w:lang w:val="en-US"/>
                </w:rPr>
                <w:t>Config</w:t>
              </w:r>
            </w:ins>
          </w:p>
          <w:p w14:paraId="19A7F5B4" w14:textId="77777777" w:rsidR="00D7643C" w:rsidRDefault="00D7643C">
            <w:pPr>
              <w:pStyle w:val="TAL"/>
              <w:rPr>
                <w:ins w:id="7806" w:author="SA R2-1809108" w:date="2018-05-30T00:19:00Z"/>
              </w:rPr>
            </w:pPr>
            <w:ins w:id="7807" w:author="SA R2-1809108" w:date="2018-05-30T00:19:00Z">
              <w:r>
                <w:t>The paging related configuration.</w:t>
              </w:r>
            </w:ins>
          </w:p>
        </w:tc>
      </w:tr>
    </w:tbl>
    <w:bookmarkEnd w:id="7711"/>
    <w:p w14:paraId="4C80E814" w14:textId="77777777" w:rsidR="00D7643C" w:rsidRDefault="00D7643C" w:rsidP="00D7643C">
      <w:pPr>
        <w:pStyle w:val="Heading4"/>
      </w:pPr>
      <w:r>
        <w:t>–</w:t>
      </w:r>
      <w:r>
        <w:tab/>
      </w:r>
      <w:r>
        <w:rPr>
          <w:i/>
        </w:rPr>
        <w:t>DownlinkPreemption</w:t>
      </w:r>
      <w:bookmarkEnd w:id="7712"/>
    </w:p>
    <w:p w14:paraId="0854200F" w14:textId="77777777" w:rsidR="00D7643C" w:rsidRDefault="00D7643C" w:rsidP="00D7643C">
      <w:r>
        <w:t xml:space="preserve">The IE </w:t>
      </w:r>
      <w:r>
        <w:rPr>
          <w:i/>
        </w:rPr>
        <w:t>DownlinkPreemption</w:t>
      </w:r>
      <w:r>
        <w:t xml:space="preserve"> is used to configure the UE to monitor PDCCH for the INT-RNTI (interruption). </w:t>
      </w:r>
    </w:p>
    <w:p w14:paraId="1E5E9C4B" w14:textId="77777777" w:rsidR="00D7643C" w:rsidRDefault="00D7643C" w:rsidP="00D7643C">
      <w:pPr>
        <w:pStyle w:val="TH"/>
      </w:pPr>
      <w:r>
        <w:rPr>
          <w:i/>
        </w:rPr>
        <w:t>DownlinkPreemption</w:t>
      </w:r>
      <w:r>
        <w:t xml:space="preserve"> information element</w:t>
      </w:r>
    </w:p>
    <w:p w14:paraId="2E9EAF9B" w14:textId="77777777" w:rsidR="00D7643C" w:rsidRDefault="00D7643C" w:rsidP="00D7643C">
      <w:pPr>
        <w:pStyle w:val="PL"/>
        <w:rPr>
          <w:color w:val="808080"/>
        </w:rPr>
      </w:pPr>
      <w:r>
        <w:rPr>
          <w:color w:val="808080"/>
        </w:rPr>
        <w:t>-- ASN1START</w:t>
      </w:r>
    </w:p>
    <w:p w14:paraId="18C3964B" w14:textId="77777777" w:rsidR="00D7643C" w:rsidRDefault="00D7643C" w:rsidP="00D7643C">
      <w:pPr>
        <w:pStyle w:val="PL"/>
        <w:rPr>
          <w:color w:val="808080"/>
        </w:rPr>
      </w:pPr>
      <w:r>
        <w:rPr>
          <w:color w:val="808080"/>
        </w:rPr>
        <w:t>-- TAG-DOWNLINKPREEMPTION-START</w:t>
      </w:r>
    </w:p>
    <w:p w14:paraId="22696B94" w14:textId="77777777" w:rsidR="00D7643C" w:rsidRDefault="00D7643C" w:rsidP="00D7643C">
      <w:pPr>
        <w:pStyle w:val="PL"/>
      </w:pPr>
    </w:p>
    <w:p w14:paraId="4150C650" w14:textId="77777777" w:rsidR="00D7643C" w:rsidRDefault="00D7643C" w:rsidP="00D7643C">
      <w:pPr>
        <w:pStyle w:val="PL"/>
      </w:pPr>
      <w:r>
        <w:t>DownlinkPreemption ::=</w:t>
      </w:r>
      <w:r>
        <w:tab/>
      </w:r>
      <w:r>
        <w:tab/>
      </w:r>
      <w:r>
        <w:tab/>
      </w:r>
      <w:r>
        <w:tab/>
      </w:r>
      <w:r>
        <w:rPr>
          <w:color w:val="993366"/>
        </w:rPr>
        <w:t>SEQUENCE</w:t>
      </w:r>
      <w:r>
        <w:t xml:space="preserve"> {</w:t>
      </w:r>
    </w:p>
    <w:p w14:paraId="52D4B1B8" w14:textId="77777777" w:rsidR="00D7643C" w:rsidRDefault="00D7643C" w:rsidP="00D7643C">
      <w:pPr>
        <w:pStyle w:val="PL"/>
      </w:pPr>
      <w:r>
        <w:tab/>
        <w:t>int-RNTI</w:t>
      </w:r>
      <w:r>
        <w:tab/>
      </w:r>
      <w:r>
        <w:tab/>
      </w:r>
      <w:r>
        <w:tab/>
      </w:r>
      <w:r>
        <w:tab/>
      </w:r>
      <w:r>
        <w:tab/>
      </w:r>
      <w:r>
        <w:tab/>
      </w:r>
      <w:r>
        <w:tab/>
        <w:t>RNTI-Value,</w:t>
      </w:r>
    </w:p>
    <w:p w14:paraId="44B2C4B3" w14:textId="77777777" w:rsidR="00D7643C" w:rsidRDefault="00D7643C" w:rsidP="00D7643C">
      <w:pPr>
        <w:pStyle w:val="PL"/>
      </w:pPr>
      <w:r>
        <w:tab/>
        <w:t>timeFrequencySet</w:t>
      </w:r>
      <w:r>
        <w:tab/>
      </w:r>
      <w:r>
        <w:tab/>
      </w:r>
      <w:r>
        <w:tab/>
      </w:r>
      <w:r>
        <w:tab/>
      </w:r>
      <w:r>
        <w:tab/>
      </w:r>
      <w:r>
        <w:rPr>
          <w:color w:val="993366"/>
        </w:rPr>
        <w:t>ENUMERATED</w:t>
      </w:r>
      <w:r>
        <w:t xml:space="preserve"> {set0, set1},</w:t>
      </w:r>
    </w:p>
    <w:p w14:paraId="1930CD3D" w14:textId="77777777" w:rsidR="00D7643C" w:rsidRDefault="00D7643C" w:rsidP="00D7643C">
      <w:pPr>
        <w:pStyle w:val="PL"/>
      </w:pPr>
      <w:r>
        <w:tab/>
        <w:t>dci-PayloadSize</w:t>
      </w:r>
      <w:r>
        <w:tab/>
      </w:r>
      <w:r>
        <w:tab/>
      </w:r>
      <w:r>
        <w:tab/>
      </w:r>
      <w:r>
        <w:tab/>
      </w:r>
      <w:r>
        <w:tab/>
      </w:r>
      <w:r>
        <w:tab/>
      </w:r>
      <w:r>
        <w:rPr>
          <w:color w:val="993366"/>
        </w:rPr>
        <w:t>INTEGER</w:t>
      </w:r>
      <w:r>
        <w:t xml:space="preserve"> (0..maxINT-DCI-PayloadSize),</w:t>
      </w:r>
    </w:p>
    <w:p w14:paraId="003E5835" w14:textId="77777777" w:rsidR="00D7643C" w:rsidRDefault="00D7643C" w:rsidP="00D7643C">
      <w:pPr>
        <w:pStyle w:val="PL"/>
      </w:pPr>
      <w:r>
        <w:tab/>
        <w:t>int-ConfigurationPerServingCell</w:t>
      </w:r>
      <w:r>
        <w:tab/>
      </w:r>
      <w:r>
        <w:tab/>
      </w:r>
      <w:r>
        <w:rPr>
          <w:color w:val="993366"/>
        </w:rPr>
        <w:t>SEQUENCE</w:t>
      </w:r>
      <w:r>
        <w:t xml:space="preserve"> (</w:t>
      </w:r>
      <w:r>
        <w:rPr>
          <w:color w:val="993366"/>
        </w:rPr>
        <w:t>SIZE</w:t>
      </w:r>
      <w:r>
        <w:t xml:space="preserve"> (1..maxNrofServingCells))</w:t>
      </w:r>
      <w:r>
        <w:rPr>
          <w:color w:val="993366"/>
        </w:rPr>
        <w:t xml:space="preserve"> OF</w:t>
      </w:r>
      <w:r>
        <w:t xml:space="preserve"> INT-ConfigurationPerServingCell,</w:t>
      </w:r>
    </w:p>
    <w:p w14:paraId="72CAA1D2" w14:textId="77777777" w:rsidR="00D7643C" w:rsidRDefault="00D7643C" w:rsidP="00D7643C">
      <w:pPr>
        <w:pStyle w:val="PL"/>
      </w:pPr>
      <w:r>
        <w:tab/>
        <w:t>...</w:t>
      </w:r>
    </w:p>
    <w:p w14:paraId="62AEFAD0" w14:textId="77777777" w:rsidR="00D7643C" w:rsidRDefault="00D7643C" w:rsidP="00D7643C">
      <w:pPr>
        <w:pStyle w:val="PL"/>
      </w:pPr>
      <w:r>
        <w:t>}</w:t>
      </w:r>
    </w:p>
    <w:p w14:paraId="6DD8D9A6" w14:textId="77777777" w:rsidR="00D7643C" w:rsidRDefault="00D7643C" w:rsidP="00D7643C">
      <w:pPr>
        <w:pStyle w:val="PL"/>
      </w:pPr>
    </w:p>
    <w:p w14:paraId="33229836" w14:textId="77777777" w:rsidR="00D7643C" w:rsidRDefault="00D7643C" w:rsidP="00D7643C">
      <w:pPr>
        <w:pStyle w:val="PL"/>
      </w:pPr>
      <w:r>
        <w:t xml:space="preserve">INT-ConfigurationPerServingCell ::= </w:t>
      </w:r>
      <w:r>
        <w:rPr>
          <w:color w:val="993366"/>
        </w:rPr>
        <w:t>SEQUENCE</w:t>
      </w:r>
      <w:r>
        <w:t xml:space="preserve"> {</w:t>
      </w:r>
    </w:p>
    <w:p w14:paraId="51362077" w14:textId="77777777" w:rsidR="00D7643C" w:rsidRDefault="00D7643C" w:rsidP="00D7643C">
      <w:pPr>
        <w:pStyle w:val="PL"/>
      </w:pPr>
      <w:r>
        <w:tab/>
        <w:t>servingCellId</w:t>
      </w:r>
      <w:r>
        <w:tab/>
      </w:r>
      <w:r>
        <w:tab/>
      </w:r>
      <w:r>
        <w:tab/>
      </w:r>
      <w:r>
        <w:tab/>
      </w:r>
      <w:r>
        <w:tab/>
      </w:r>
      <w:r>
        <w:tab/>
        <w:t>ServCellIndex,</w:t>
      </w:r>
    </w:p>
    <w:p w14:paraId="24884EB2" w14:textId="77777777" w:rsidR="00D7643C" w:rsidRDefault="00D7643C" w:rsidP="00D7643C">
      <w:pPr>
        <w:pStyle w:val="PL"/>
      </w:pPr>
      <w:r>
        <w:tab/>
        <w:t>positionInDCI</w:t>
      </w:r>
      <w:r>
        <w:tab/>
      </w:r>
      <w:r>
        <w:tab/>
      </w:r>
      <w:r>
        <w:tab/>
      </w:r>
      <w:r>
        <w:tab/>
      </w:r>
      <w:r>
        <w:tab/>
      </w:r>
      <w:r>
        <w:tab/>
      </w:r>
      <w:r>
        <w:rPr>
          <w:color w:val="993366"/>
        </w:rPr>
        <w:t>INTEGER</w:t>
      </w:r>
      <w:r>
        <w:t xml:space="preserve"> (0..maxINT-DCI-PayloadSize-1)</w:t>
      </w:r>
    </w:p>
    <w:p w14:paraId="1C3FD7DC" w14:textId="77777777" w:rsidR="00D7643C" w:rsidRDefault="00D7643C" w:rsidP="00D7643C">
      <w:pPr>
        <w:pStyle w:val="PL"/>
      </w:pPr>
      <w:r>
        <w:t>}</w:t>
      </w:r>
    </w:p>
    <w:p w14:paraId="5848DA8D" w14:textId="77777777" w:rsidR="00D7643C" w:rsidRDefault="00D7643C" w:rsidP="00D7643C">
      <w:pPr>
        <w:pStyle w:val="PL"/>
      </w:pPr>
    </w:p>
    <w:p w14:paraId="7DF545EF" w14:textId="77777777" w:rsidR="00D7643C" w:rsidRDefault="00D7643C" w:rsidP="00D7643C">
      <w:pPr>
        <w:pStyle w:val="PL"/>
        <w:rPr>
          <w:color w:val="808080"/>
        </w:rPr>
      </w:pPr>
      <w:r>
        <w:rPr>
          <w:color w:val="808080"/>
        </w:rPr>
        <w:t>-- TAG-DOWNLINKPREEMPTION-STOP</w:t>
      </w:r>
    </w:p>
    <w:p w14:paraId="4588E58C" w14:textId="77777777" w:rsidR="00D7643C" w:rsidRDefault="00D7643C" w:rsidP="00D7643C">
      <w:pPr>
        <w:pStyle w:val="PL"/>
        <w:rPr>
          <w:color w:val="808080"/>
        </w:rPr>
      </w:pPr>
      <w:r>
        <w:rPr>
          <w:color w:val="808080"/>
        </w:rPr>
        <w:t>-- ASN1STOP</w:t>
      </w:r>
    </w:p>
    <w:p w14:paraId="2FDB124A"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39C3AB0D"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2595FFA" w14:textId="77777777" w:rsidR="00D7643C" w:rsidRDefault="00D7643C">
            <w:pPr>
              <w:pStyle w:val="TAH"/>
              <w:rPr>
                <w:szCs w:val="22"/>
              </w:rPr>
            </w:pPr>
            <w:r>
              <w:rPr>
                <w:i/>
                <w:szCs w:val="22"/>
              </w:rPr>
              <w:lastRenderedPageBreak/>
              <w:t>DownlinkPreemption field descriptions</w:t>
            </w:r>
          </w:p>
        </w:tc>
      </w:tr>
      <w:tr w:rsidR="00D7643C" w14:paraId="5C88104C"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285D22A" w14:textId="77777777" w:rsidR="00D7643C" w:rsidRDefault="00D7643C">
            <w:pPr>
              <w:pStyle w:val="TAL"/>
              <w:rPr>
                <w:szCs w:val="22"/>
              </w:rPr>
            </w:pPr>
            <w:r>
              <w:rPr>
                <w:b/>
                <w:i/>
                <w:szCs w:val="22"/>
              </w:rPr>
              <w:t>dci-PayloadSize</w:t>
            </w:r>
          </w:p>
          <w:p w14:paraId="02DC67D5" w14:textId="77777777" w:rsidR="00D7643C" w:rsidRDefault="00D7643C">
            <w:pPr>
              <w:pStyle w:val="TAL"/>
              <w:rPr>
                <w:szCs w:val="22"/>
              </w:rPr>
            </w:pPr>
            <w:r>
              <w:rPr>
                <w:szCs w:val="22"/>
              </w:rPr>
              <w:t>Total length of the DCI payload scrambled with INT-RNTI. Corresponds to L1 parameter 'INT-DCI-payload-length' (see 38.213, section 11.2)</w:t>
            </w:r>
          </w:p>
        </w:tc>
      </w:tr>
      <w:tr w:rsidR="00D7643C" w14:paraId="6F1EEEC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AE61D1C" w14:textId="77777777" w:rsidR="00D7643C" w:rsidRDefault="00D7643C">
            <w:pPr>
              <w:pStyle w:val="TAL"/>
              <w:rPr>
                <w:szCs w:val="22"/>
              </w:rPr>
            </w:pPr>
            <w:bookmarkStart w:id="7808" w:name="_Hlk515947394"/>
            <w:r>
              <w:rPr>
                <w:b/>
                <w:i/>
                <w:szCs w:val="22"/>
              </w:rPr>
              <w:t>int-ConfigurationPerServingCell</w:t>
            </w:r>
          </w:p>
          <w:p w14:paraId="18F7A26D" w14:textId="77777777" w:rsidR="00D7643C" w:rsidRDefault="00D7643C">
            <w:pPr>
              <w:pStyle w:val="TAL"/>
              <w:rPr>
                <w:szCs w:val="22"/>
              </w:rPr>
            </w:pPr>
            <w:r>
              <w:rPr>
                <w:szCs w:val="22"/>
              </w:rPr>
              <w:t>Indicates (per serving cell) the position of the 14 bit INT values inside the DCI payload</w:t>
            </w:r>
            <w:bookmarkEnd w:id="7808"/>
            <w:r>
              <w:rPr>
                <w:szCs w:val="22"/>
              </w:rPr>
              <w:t>. Corresponds to L1 parameter 'INT-cell-to-INT' and 'cell-to-INT' (see 38.213, section 11.2)</w:t>
            </w:r>
          </w:p>
        </w:tc>
      </w:tr>
      <w:tr w:rsidR="00D7643C" w14:paraId="325E2258"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0BA8D67" w14:textId="77777777" w:rsidR="00D7643C" w:rsidRDefault="00D7643C">
            <w:pPr>
              <w:pStyle w:val="TAL"/>
              <w:rPr>
                <w:szCs w:val="22"/>
              </w:rPr>
            </w:pPr>
            <w:r>
              <w:rPr>
                <w:b/>
                <w:i/>
                <w:szCs w:val="22"/>
              </w:rPr>
              <w:t>int-RNTI</w:t>
            </w:r>
          </w:p>
          <w:p w14:paraId="5FCF64E2" w14:textId="77777777" w:rsidR="00D7643C" w:rsidRDefault="00D7643C">
            <w:pPr>
              <w:pStyle w:val="TAL"/>
              <w:rPr>
                <w:szCs w:val="22"/>
              </w:rPr>
            </w:pPr>
            <w:r>
              <w:rPr>
                <w:szCs w:val="22"/>
              </w:rPr>
              <w:t>RNTI used for indication pre-emption in DL. Corresponds to L1 parameter 'INT-RNTI', where ”INT” stands for ”interruption” (see 38.213, section 10)</w:t>
            </w:r>
          </w:p>
        </w:tc>
      </w:tr>
      <w:tr w:rsidR="00D7643C" w14:paraId="491C6BE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058678D" w14:textId="77777777" w:rsidR="00D7643C" w:rsidRDefault="00D7643C">
            <w:pPr>
              <w:pStyle w:val="TAL"/>
              <w:rPr>
                <w:szCs w:val="22"/>
              </w:rPr>
            </w:pPr>
            <w:r>
              <w:rPr>
                <w:b/>
                <w:i/>
                <w:szCs w:val="22"/>
              </w:rPr>
              <w:t>timeFrequencySet</w:t>
            </w:r>
          </w:p>
          <w:p w14:paraId="3A898768" w14:textId="77777777" w:rsidR="00D7643C" w:rsidRDefault="00D7643C">
            <w:pPr>
              <w:pStyle w:val="TAL"/>
              <w:rPr>
                <w:szCs w:val="22"/>
              </w:rPr>
            </w:pPr>
            <w:r>
              <w:rPr>
                <w:szCs w:val="22"/>
              </w:rPr>
              <w:t>Set selection for DL-preemption indication. Corresponds to L1 parameter 'int-TF-unit' (see 38.213, section 10.1) The set determines how the UE interprets the DL preemption DCI payload.</w:t>
            </w:r>
          </w:p>
        </w:tc>
      </w:tr>
    </w:tbl>
    <w:p w14:paraId="626590C8"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022770F8"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D702424" w14:textId="77777777" w:rsidR="00D7643C" w:rsidRDefault="00D7643C">
            <w:pPr>
              <w:pStyle w:val="TAH"/>
              <w:rPr>
                <w:szCs w:val="22"/>
              </w:rPr>
            </w:pPr>
            <w:r>
              <w:rPr>
                <w:i/>
                <w:szCs w:val="22"/>
              </w:rPr>
              <w:t>INT-ConfigurationPerServingCell field descriptions</w:t>
            </w:r>
          </w:p>
        </w:tc>
      </w:tr>
      <w:tr w:rsidR="00D7643C" w14:paraId="1FF42A81"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E257F2F" w14:textId="77777777" w:rsidR="00D7643C" w:rsidRDefault="00D7643C">
            <w:pPr>
              <w:pStyle w:val="TAL"/>
              <w:rPr>
                <w:szCs w:val="22"/>
              </w:rPr>
            </w:pPr>
            <w:r>
              <w:rPr>
                <w:b/>
                <w:i/>
                <w:szCs w:val="22"/>
              </w:rPr>
              <w:t>positionInDCI</w:t>
            </w:r>
          </w:p>
          <w:p w14:paraId="3F8D048B" w14:textId="77777777" w:rsidR="00D7643C" w:rsidRDefault="00D7643C">
            <w:pPr>
              <w:pStyle w:val="TAL"/>
              <w:rPr>
                <w:szCs w:val="22"/>
              </w:rPr>
            </w:pPr>
            <w:r>
              <w:rPr>
                <w:szCs w:val="22"/>
              </w:rPr>
              <w:t>Starting position (in number of bit) of the 14 bit INT value applicable for this serving cell (servingCellId) within the DCI payload. Must be multiples of 14 (bit). Corresponds to L1 parameter 'INT-values' (see 38.213, section 11.2)</w:t>
            </w:r>
          </w:p>
        </w:tc>
      </w:tr>
    </w:tbl>
    <w:p w14:paraId="750F60D1" w14:textId="77777777" w:rsidR="00D7643C" w:rsidRDefault="00D7643C" w:rsidP="00D7643C"/>
    <w:p w14:paraId="6A02167A" w14:textId="77777777" w:rsidR="00D7643C" w:rsidRDefault="00D7643C" w:rsidP="00D7643C">
      <w:pPr>
        <w:pStyle w:val="Heading4"/>
      </w:pPr>
      <w:bookmarkStart w:id="7809" w:name="_Toc510018609"/>
      <w:r>
        <w:t>–</w:t>
      </w:r>
      <w:r>
        <w:tab/>
      </w:r>
      <w:r>
        <w:rPr>
          <w:i/>
          <w:noProof/>
        </w:rPr>
        <w:t>DRB-Identity</w:t>
      </w:r>
      <w:bookmarkEnd w:id="7809"/>
    </w:p>
    <w:p w14:paraId="6D253D87" w14:textId="77777777" w:rsidR="00D7643C" w:rsidRDefault="00D7643C" w:rsidP="00D7643C">
      <w:r>
        <w:t xml:space="preserve">The IE </w:t>
      </w:r>
      <w:r>
        <w:rPr>
          <w:i/>
        </w:rPr>
        <w:t>DRB-Identity</w:t>
      </w:r>
      <w:r>
        <w:t xml:space="preserve"> is used to identify a DRB used by a UE.</w:t>
      </w:r>
    </w:p>
    <w:p w14:paraId="48B663DF" w14:textId="77777777" w:rsidR="00D7643C" w:rsidRDefault="00D7643C" w:rsidP="00D7643C">
      <w:pPr>
        <w:pStyle w:val="TH"/>
      </w:pPr>
      <w:r>
        <w:rPr>
          <w:bCs/>
          <w:i/>
          <w:iCs/>
        </w:rPr>
        <w:t>DRB-Identity</w:t>
      </w:r>
      <w:r>
        <w:t xml:space="preserve"> information elements</w:t>
      </w:r>
    </w:p>
    <w:p w14:paraId="1822375C" w14:textId="77777777" w:rsidR="00D7643C" w:rsidRDefault="00D7643C" w:rsidP="00D7643C">
      <w:pPr>
        <w:pStyle w:val="PL"/>
        <w:rPr>
          <w:color w:val="808080"/>
        </w:rPr>
      </w:pPr>
      <w:r>
        <w:rPr>
          <w:color w:val="808080"/>
        </w:rPr>
        <w:t>-- ASN1START</w:t>
      </w:r>
    </w:p>
    <w:p w14:paraId="73B273A0" w14:textId="77777777" w:rsidR="00D7643C" w:rsidRDefault="00D7643C" w:rsidP="00D7643C">
      <w:pPr>
        <w:pStyle w:val="PL"/>
        <w:rPr>
          <w:color w:val="808080"/>
        </w:rPr>
      </w:pPr>
      <w:r>
        <w:rPr>
          <w:color w:val="808080"/>
        </w:rPr>
        <w:t>-- TAG-DRB-IDENTITY-START</w:t>
      </w:r>
    </w:p>
    <w:p w14:paraId="200AAB9A" w14:textId="77777777" w:rsidR="00D7643C" w:rsidRDefault="00D7643C" w:rsidP="00D7643C">
      <w:pPr>
        <w:pStyle w:val="PL"/>
      </w:pPr>
    </w:p>
    <w:p w14:paraId="5465EAC4" w14:textId="77777777" w:rsidR="00D7643C" w:rsidRDefault="00D7643C" w:rsidP="00D7643C">
      <w:pPr>
        <w:pStyle w:val="PL"/>
      </w:pPr>
      <w:r>
        <w:t>DRB-Identity ::=</w:t>
      </w:r>
      <w:r>
        <w:tab/>
      </w:r>
      <w:r>
        <w:tab/>
      </w:r>
      <w:r>
        <w:tab/>
      </w:r>
      <w:r>
        <w:tab/>
      </w:r>
      <w:r>
        <w:tab/>
      </w:r>
      <w:r>
        <w:rPr>
          <w:color w:val="993366"/>
        </w:rPr>
        <w:t>INTEGER</w:t>
      </w:r>
      <w:r>
        <w:t xml:space="preserve"> (1..32)</w:t>
      </w:r>
    </w:p>
    <w:p w14:paraId="64EC4767" w14:textId="77777777" w:rsidR="00D7643C" w:rsidRDefault="00D7643C" w:rsidP="00D7643C">
      <w:pPr>
        <w:pStyle w:val="PL"/>
      </w:pPr>
    </w:p>
    <w:p w14:paraId="577C3154" w14:textId="77777777" w:rsidR="00D7643C" w:rsidRDefault="00D7643C" w:rsidP="00D7643C">
      <w:pPr>
        <w:pStyle w:val="PL"/>
        <w:rPr>
          <w:color w:val="808080"/>
        </w:rPr>
      </w:pPr>
      <w:r>
        <w:rPr>
          <w:color w:val="808080"/>
        </w:rPr>
        <w:t>-- TAG-DRB-IDENTITY-STOP</w:t>
      </w:r>
    </w:p>
    <w:p w14:paraId="527D4778" w14:textId="77777777" w:rsidR="00D7643C" w:rsidRDefault="00D7643C" w:rsidP="00D7643C">
      <w:pPr>
        <w:pStyle w:val="PL"/>
        <w:rPr>
          <w:color w:val="808080"/>
        </w:rPr>
      </w:pPr>
      <w:r>
        <w:rPr>
          <w:color w:val="808080"/>
        </w:rPr>
        <w:t>-- ASN1STOP</w:t>
      </w:r>
    </w:p>
    <w:p w14:paraId="2B2BAC46" w14:textId="77777777" w:rsidR="00D7643C" w:rsidRDefault="00D7643C" w:rsidP="00D7643C">
      <w:pPr>
        <w:rPr>
          <w:ins w:id="7810" w:author="SA R2-1809060" w:date="2018-05-31T17:00:00Z"/>
          <w:del w:id="7811" w:author="SA Rapporteur Rev 1" w:date="2018-06-02T00:49:00Z"/>
        </w:rPr>
      </w:pPr>
      <w:bookmarkStart w:id="7812" w:name="_Hlk508035486"/>
    </w:p>
    <w:p w14:paraId="457CBF90" w14:textId="77777777" w:rsidR="00D7643C" w:rsidRDefault="00D7643C" w:rsidP="00D7643C">
      <w:pPr>
        <w:pStyle w:val="Heading4"/>
        <w:rPr>
          <w:ins w:id="7813" w:author="SA R2-1809060" w:date="2018-05-31T17:00:00Z"/>
          <w:del w:id="7814" w:author="SA Rapporteur Rev 1" w:date="2018-06-02T00:49:00Z"/>
          <w:rFonts w:eastAsia="Arial"/>
        </w:rPr>
      </w:pPr>
      <w:ins w:id="7815" w:author="SA R2-1809060" w:date="2018-05-31T17:00:00Z">
        <w:del w:id="7816" w:author="SA Rapporteur Rev 1" w:date="2018-06-02T00:49:00Z">
          <w:r>
            <w:rPr>
              <w:rFonts w:eastAsia="Arial"/>
            </w:rPr>
            <w:delText>–</w:delText>
          </w:r>
          <w:r>
            <w:rPr>
              <w:rFonts w:eastAsia="Arial"/>
            </w:rPr>
            <w:tab/>
          </w:r>
          <w:r>
            <w:rPr>
              <w:rFonts w:eastAsia="Arial"/>
              <w:i/>
              <w:noProof/>
            </w:rPr>
            <w:delText>EUTRA-</w:delText>
          </w:r>
          <w:r>
            <w:rPr>
              <w:rFonts w:eastAsia="Arial"/>
              <w:i/>
            </w:rPr>
            <w:delText>Allowed</w:delText>
          </w:r>
          <w:r>
            <w:rPr>
              <w:rFonts w:eastAsia="Arial"/>
              <w:i/>
              <w:noProof/>
            </w:rPr>
            <w:delText>MeasBandwidth</w:delText>
          </w:r>
        </w:del>
      </w:ins>
    </w:p>
    <w:p w14:paraId="5DCDD1C0" w14:textId="77777777" w:rsidR="00D7643C" w:rsidRDefault="00D7643C" w:rsidP="00D7643C">
      <w:pPr>
        <w:rPr>
          <w:ins w:id="7817" w:author="SA R2-1809060" w:date="2018-05-31T17:00:00Z"/>
          <w:del w:id="7818" w:author="SA Rapporteur Rev 1" w:date="2018-06-02T00:49:00Z"/>
        </w:rPr>
      </w:pPr>
      <w:ins w:id="7819" w:author="SA R2-1809060" w:date="2018-05-31T17:00:00Z">
        <w:del w:id="7820" w:author="SA Rapporteur Rev 1" w:date="2018-06-02T00:49:00Z">
          <w:r>
            <w:delText xml:space="preserve">The IE </w:delText>
          </w:r>
          <w:r>
            <w:rPr>
              <w:i/>
              <w:noProof/>
            </w:rPr>
            <w:delText>EUTRA-</w:delText>
          </w:r>
          <w:r>
            <w:rPr>
              <w:i/>
            </w:rPr>
            <w:delText>Allowed</w:delText>
          </w:r>
          <w:r>
            <w:rPr>
              <w:i/>
              <w:noProof/>
            </w:rPr>
            <w:delText>MeasBandwidth</w:delText>
          </w:r>
          <w:r>
            <w:rPr>
              <w:iCs/>
            </w:rPr>
            <w:delText xml:space="preserve"> is used to indicate the maximum allowed measurement bandwidth on a carrier frequency as defined by the parameter </w:delText>
          </w:r>
          <w:r>
            <w:delText>Transmission Bandwidth Configuration "N</w:delText>
          </w:r>
          <w:r>
            <w:rPr>
              <w:vertAlign w:val="subscript"/>
            </w:rPr>
            <w:delText>RB</w:delText>
          </w:r>
          <w:r>
            <w:delText xml:space="preserve">" TS 36.104 [47]. The </w:delText>
          </w:r>
          <w:r>
            <w:rPr>
              <w:iCs/>
            </w:rPr>
            <w:delText>values mbw6, mbw15, mbw25, mbw50, mbw75, mbw100 indicate</w:delText>
          </w:r>
          <w:r>
            <w:delText xml:space="preserve"> 6, 15, 25, 50, 75 and 100 resource blocks respectively.</w:delText>
          </w:r>
        </w:del>
      </w:ins>
    </w:p>
    <w:p w14:paraId="3BF495CE" w14:textId="77777777" w:rsidR="00D7643C" w:rsidRDefault="00D7643C" w:rsidP="00D7643C">
      <w:pPr>
        <w:pStyle w:val="TH"/>
        <w:rPr>
          <w:ins w:id="7821" w:author="SA R2-1809060" w:date="2018-05-31T17:00:00Z"/>
          <w:del w:id="7822" w:author="SA Rapporteur Rev 1" w:date="2018-06-02T00:49:00Z"/>
          <w:rFonts w:eastAsia="MS Mincho"/>
        </w:rPr>
      </w:pPr>
      <w:ins w:id="7823" w:author="SA R2-1809060" w:date="2018-05-31T17:00:00Z">
        <w:del w:id="7824" w:author="SA Rapporteur Rev 1" w:date="2018-06-02T00:49:00Z">
          <w:r>
            <w:rPr>
              <w:rFonts w:eastAsia="MS Mincho"/>
              <w:b w:val="0"/>
              <w:i/>
            </w:rPr>
            <w:delText>AllowedMeasBandwidth</w:delText>
          </w:r>
          <w:r>
            <w:rPr>
              <w:rFonts w:eastAsia="MS Mincho"/>
              <w:b w:val="0"/>
            </w:rPr>
            <w:delText xml:space="preserve"> information element</w:delText>
          </w:r>
        </w:del>
      </w:ins>
    </w:p>
    <w:p w14:paraId="3123DE9F" w14:textId="77777777" w:rsidR="00D7643C" w:rsidRDefault="00D7643C" w:rsidP="00D7643C">
      <w:pPr>
        <w:pStyle w:val="PL"/>
        <w:rPr>
          <w:ins w:id="7825" w:author="SA R2-1809060" w:date="2018-05-31T17:00:00Z"/>
          <w:del w:id="7826" w:author="SA Rapporteur Rev 1" w:date="2018-06-02T00:49:00Z"/>
        </w:rPr>
      </w:pPr>
      <w:ins w:id="7827" w:author="SA R2-1809060" w:date="2018-05-31T17:00:00Z">
        <w:del w:id="7828" w:author="SA Rapporteur Rev 1" w:date="2018-06-02T00:49:00Z">
          <w:r>
            <w:rPr>
              <w:b/>
            </w:rPr>
            <w:delText>-- ASN1START</w:delText>
          </w:r>
        </w:del>
      </w:ins>
    </w:p>
    <w:p w14:paraId="48204AFC" w14:textId="77777777" w:rsidR="00D7643C" w:rsidRDefault="00D7643C" w:rsidP="00D7643C">
      <w:pPr>
        <w:pStyle w:val="PL"/>
        <w:rPr>
          <w:ins w:id="7829" w:author="SA R2-1809060" w:date="2018-05-31T17:00:00Z"/>
          <w:del w:id="7830" w:author="SA Rapporteur Rev 1" w:date="2018-06-02T00:49:00Z"/>
          <w:rFonts w:eastAsia="MS Mincho"/>
        </w:rPr>
      </w:pPr>
      <w:ins w:id="7831" w:author="SA R2-1809060" w:date="2018-05-31T17:00:00Z">
        <w:del w:id="7832" w:author="SA Rapporteur Rev 1" w:date="2018-06-02T00:49:00Z">
          <w:r>
            <w:rPr>
              <w:rFonts w:eastAsia="MS Mincho"/>
            </w:rPr>
            <w:delText>-- TAG-EUTRA-ALLOWED-MEAS-BANDWIDTH-START</w:delText>
          </w:r>
        </w:del>
      </w:ins>
    </w:p>
    <w:p w14:paraId="19E97B7E" w14:textId="77777777" w:rsidR="00D7643C" w:rsidRDefault="00D7643C" w:rsidP="00D7643C">
      <w:pPr>
        <w:pStyle w:val="PL"/>
        <w:rPr>
          <w:ins w:id="7833" w:author="SA R2-1809060" w:date="2018-05-31T17:00:00Z"/>
          <w:del w:id="7834" w:author="SA Rapporteur Rev 1" w:date="2018-06-02T00:49:00Z"/>
        </w:rPr>
      </w:pPr>
    </w:p>
    <w:p w14:paraId="2D33515D" w14:textId="77777777" w:rsidR="00D7643C" w:rsidRDefault="00D7643C" w:rsidP="00D7643C">
      <w:pPr>
        <w:pStyle w:val="PL"/>
        <w:rPr>
          <w:ins w:id="7835" w:author="SA R2-1809060" w:date="2018-05-31T17:00:00Z"/>
          <w:del w:id="7836" w:author="SA Rapporteur Rev 1" w:date="2018-06-02T00:49:00Z"/>
        </w:rPr>
      </w:pPr>
      <w:ins w:id="7837" w:author="SA R2-1809060" w:date="2018-05-31T17:00:00Z">
        <w:del w:id="7838" w:author="SA Rapporteur Rev 1" w:date="2018-06-02T00:49:00Z">
          <w:r>
            <w:delText>EUTRA-AllowedMeasBandwidth ::=</w:delText>
          </w:r>
          <w:r>
            <w:tab/>
          </w:r>
          <w:r>
            <w:tab/>
          </w:r>
          <w:r>
            <w:tab/>
          </w:r>
          <w:r>
            <w:tab/>
          </w:r>
          <w:r>
            <w:rPr>
              <w:color w:val="993366"/>
            </w:rPr>
            <w:delText>ENUMERATED</w:delText>
          </w:r>
          <w:r>
            <w:delText xml:space="preserve"> {mbw6, mbw15, mbw25, mbw50, mbw75, mbw100}</w:delText>
          </w:r>
        </w:del>
      </w:ins>
    </w:p>
    <w:p w14:paraId="24C5264B" w14:textId="77777777" w:rsidR="00D7643C" w:rsidRDefault="00D7643C" w:rsidP="00D7643C">
      <w:pPr>
        <w:pStyle w:val="PL"/>
        <w:rPr>
          <w:ins w:id="7839" w:author="SA R2-1809060" w:date="2018-05-31T17:00:00Z"/>
          <w:del w:id="7840" w:author="SA Rapporteur Rev 1" w:date="2018-06-02T00:49:00Z"/>
        </w:rPr>
      </w:pPr>
    </w:p>
    <w:p w14:paraId="3A5AC5FE" w14:textId="77777777" w:rsidR="00D7643C" w:rsidRDefault="00D7643C" w:rsidP="00D7643C">
      <w:pPr>
        <w:pStyle w:val="PL"/>
        <w:rPr>
          <w:ins w:id="7841" w:author="SA R2-1809060" w:date="2018-05-31T17:00:00Z"/>
          <w:del w:id="7842" w:author="SA Rapporteur Rev 1" w:date="2018-06-02T00:49:00Z"/>
          <w:rFonts w:eastAsia="MS Mincho"/>
        </w:rPr>
      </w:pPr>
      <w:ins w:id="7843" w:author="SA R2-1809060" w:date="2018-05-31T17:00:00Z">
        <w:del w:id="7844" w:author="SA Rapporteur Rev 1" w:date="2018-06-02T00:49:00Z">
          <w:r>
            <w:rPr>
              <w:rFonts w:eastAsia="MS Mincho"/>
            </w:rPr>
            <w:delText>-- TAG-EUTRA- ALLOWED-MEAS-BANDWIDTH-STOP</w:delText>
          </w:r>
        </w:del>
      </w:ins>
    </w:p>
    <w:p w14:paraId="476A6456" w14:textId="77777777" w:rsidR="00D7643C" w:rsidRDefault="00D7643C" w:rsidP="00D7643C">
      <w:pPr>
        <w:pStyle w:val="PL"/>
        <w:rPr>
          <w:ins w:id="7845" w:author="SA R2-1809060" w:date="2018-05-31T17:00:00Z"/>
          <w:del w:id="7846" w:author="SA Rapporteur Rev 1" w:date="2018-06-02T00:49:00Z"/>
        </w:rPr>
      </w:pPr>
      <w:ins w:id="7847" w:author="SA R2-1809060" w:date="2018-05-31T17:00:00Z">
        <w:del w:id="7848" w:author="SA Rapporteur Rev 1" w:date="2018-06-02T00:49:00Z">
          <w:r>
            <w:lastRenderedPageBreak/>
            <w:delText>-- ASN1STOP</w:delText>
          </w:r>
        </w:del>
      </w:ins>
    </w:p>
    <w:p w14:paraId="57980085" w14:textId="77777777" w:rsidR="00D7643C" w:rsidRDefault="00D7643C" w:rsidP="00D7643C">
      <w:pPr>
        <w:rPr>
          <w:ins w:id="7849" w:author="SA R2-1809060" w:date="2018-05-31T17:00:00Z"/>
          <w:del w:id="7850" w:author="SA Rapporteur Rev 1" w:date="2018-06-02T00:49:00Z"/>
        </w:rPr>
      </w:pPr>
    </w:p>
    <w:p w14:paraId="7D58E0E1" w14:textId="77777777" w:rsidR="00D7643C" w:rsidRDefault="00D7643C" w:rsidP="00D7643C"/>
    <w:p w14:paraId="55B80D86" w14:textId="77777777" w:rsidR="00D7643C" w:rsidRDefault="00D7643C" w:rsidP="00D7643C">
      <w:pPr>
        <w:pStyle w:val="Heading4"/>
      </w:pPr>
      <w:bookmarkStart w:id="7851" w:name="_Toc510018610"/>
      <w:r>
        <w:t>–</w:t>
      </w:r>
      <w:r>
        <w:tab/>
      </w:r>
      <w:r>
        <w:rPr>
          <w:i/>
        </w:rPr>
        <w:t>EUTRA-MBSFN-SubframeConfigList</w:t>
      </w:r>
      <w:bookmarkEnd w:id="7851"/>
    </w:p>
    <w:p w14:paraId="10EBBC34" w14:textId="77777777" w:rsidR="00D7643C" w:rsidRDefault="00D7643C" w:rsidP="00D7643C">
      <w:r>
        <w:t xml:space="preserve">The IE </w:t>
      </w:r>
      <w:r>
        <w:rPr>
          <w:i/>
        </w:rPr>
        <w:t>EUTRA-MBSFN-SubframeConfigList</w:t>
      </w:r>
      <w:r>
        <w:t xml:space="preserve"> is used to define an E-UTRA MBSFN subframe pattern (for the purpose of NR rate matching).</w:t>
      </w:r>
    </w:p>
    <w:p w14:paraId="3E9FC74B" w14:textId="77777777" w:rsidR="00D7643C" w:rsidRDefault="00D7643C" w:rsidP="00D7643C">
      <w:pPr>
        <w:pStyle w:val="TH"/>
      </w:pPr>
      <w:r>
        <w:rPr>
          <w:i/>
        </w:rPr>
        <w:t>EUTRA-MBSFN-SubframeConfigList</w:t>
      </w:r>
      <w:r>
        <w:t xml:space="preserve"> information element</w:t>
      </w:r>
    </w:p>
    <w:p w14:paraId="12AD6F20" w14:textId="77777777" w:rsidR="00D7643C" w:rsidRDefault="00D7643C" w:rsidP="00D7643C">
      <w:pPr>
        <w:pStyle w:val="PL"/>
        <w:rPr>
          <w:color w:val="808080"/>
        </w:rPr>
      </w:pPr>
      <w:r>
        <w:rPr>
          <w:color w:val="808080"/>
        </w:rPr>
        <w:t>-- ASN1START</w:t>
      </w:r>
    </w:p>
    <w:p w14:paraId="228CE12A" w14:textId="77777777" w:rsidR="00D7643C" w:rsidRDefault="00D7643C" w:rsidP="00D7643C">
      <w:pPr>
        <w:pStyle w:val="PL"/>
        <w:rPr>
          <w:color w:val="808080"/>
        </w:rPr>
      </w:pPr>
      <w:r>
        <w:rPr>
          <w:color w:val="808080"/>
        </w:rPr>
        <w:t>-- TAG-EUTRA-MBSFN-SUBFRAMECONFIGLIST-START</w:t>
      </w:r>
    </w:p>
    <w:p w14:paraId="11A6C720" w14:textId="77777777" w:rsidR="00D7643C" w:rsidRDefault="00D7643C" w:rsidP="00D7643C">
      <w:pPr>
        <w:pStyle w:val="PL"/>
      </w:pPr>
    </w:p>
    <w:p w14:paraId="4631D950" w14:textId="77777777" w:rsidR="00D7643C" w:rsidRDefault="00D7643C" w:rsidP="00D7643C">
      <w:pPr>
        <w:pStyle w:val="PL"/>
      </w:pPr>
      <w:bookmarkStart w:id="7852" w:name="_Hlk508823262"/>
      <w:r>
        <w:t xml:space="preserve">EUTRA-MBSFN-SubframeConfigList ::= </w:t>
      </w:r>
      <w:r>
        <w:tab/>
      </w:r>
      <w:r>
        <w:rPr>
          <w:color w:val="993366"/>
        </w:rPr>
        <w:t>SEQUENCE</w:t>
      </w:r>
      <w:r>
        <w:t xml:space="preserve"> (</w:t>
      </w:r>
      <w:r>
        <w:rPr>
          <w:color w:val="993366"/>
        </w:rPr>
        <w:t>SIZE</w:t>
      </w:r>
      <w:r>
        <w:t xml:space="preserve"> (1..maxMBSFN-Allocations))</w:t>
      </w:r>
      <w:r>
        <w:rPr>
          <w:color w:val="993366"/>
        </w:rPr>
        <w:t xml:space="preserve"> OF</w:t>
      </w:r>
      <w:r>
        <w:t xml:space="preserve"> EUTRA-MBSFN-SubframeConfig</w:t>
      </w:r>
    </w:p>
    <w:bookmarkEnd w:id="7852"/>
    <w:p w14:paraId="016A9EDE" w14:textId="77777777" w:rsidR="00D7643C" w:rsidRDefault="00D7643C" w:rsidP="00D7643C">
      <w:pPr>
        <w:pStyle w:val="PL"/>
      </w:pPr>
    </w:p>
    <w:p w14:paraId="725D6517" w14:textId="77777777" w:rsidR="00D7643C" w:rsidRDefault="00D7643C" w:rsidP="00D7643C">
      <w:pPr>
        <w:pStyle w:val="PL"/>
      </w:pPr>
      <w:r>
        <w:t>EUTRA-MBSFN-SubframeConfig ::=</w:t>
      </w:r>
      <w:r>
        <w:tab/>
      </w:r>
      <w:r>
        <w:tab/>
      </w:r>
      <w:r>
        <w:rPr>
          <w:color w:val="993366"/>
        </w:rPr>
        <w:t>SEQUENCE</w:t>
      </w:r>
      <w:r>
        <w:t xml:space="preserve"> {</w:t>
      </w:r>
    </w:p>
    <w:p w14:paraId="03FC1746" w14:textId="77777777" w:rsidR="00D7643C" w:rsidRDefault="00D7643C" w:rsidP="00D7643C">
      <w:pPr>
        <w:pStyle w:val="PL"/>
      </w:pPr>
      <w:r>
        <w:tab/>
        <w:t>radioframeAllocationPeriod</w:t>
      </w:r>
      <w:r>
        <w:tab/>
      </w:r>
      <w:r>
        <w:tab/>
      </w:r>
      <w:r>
        <w:tab/>
      </w:r>
      <w:r>
        <w:rPr>
          <w:color w:val="993366"/>
        </w:rPr>
        <w:t>ENUMERATED</w:t>
      </w:r>
      <w:r>
        <w:t xml:space="preserve"> {n1, n2, n4, n8, n16, n32},</w:t>
      </w:r>
    </w:p>
    <w:p w14:paraId="79159771" w14:textId="77777777" w:rsidR="00D7643C" w:rsidRDefault="00D7643C" w:rsidP="00D7643C">
      <w:pPr>
        <w:pStyle w:val="PL"/>
      </w:pPr>
      <w:r>
        <w:tab/>
        <w:t>radioframeAllocationOffset</w:t>
      </w:r>
      <w:r>
        <w:tab/>
      </w:r>
      <w:r>
        <w:tab/>
      </w:r>
      <w:r>
        <w:tab/>
      </w:r>
      <w:r>
        <w:rPr>
          <w:color w:val="993366"/>
        </w:rPr>
        <w:t>INTEGER</w:t>
      </w:r>
      <w:r>
        <w:t xml:space="preserve"> (0..7),</w:t>
      </w:r>
    </w:p>
    <w:p w14:paraId="4C5FC109" w14:textId="77777777" w:rsidR="00D7643C" w:rsidRDefault="00D7643C" w:rsidP="00D7643C">
      <w:pPr>
        <w:pStyle w:val="PL"/>
      </w:pPr>
      <w:r>
        <w:tab/>
        <w:t>subframeAllocation</w:t>
      </w:r>
      <w:r>
        <w:tab/>
      </w:r>
      <w:r>
        <w:tab/>
      </w:r>
      <w:r>
        <w:tab/>
      </w:r>
      <w:r>
        <w:tab/>
      </w:r>
      <w:r>
        <w:tab/>
      </w:r>
      <w:r>
        <w:rPr>
          <w:color w:val="993366"/>
        </w:rPr>
        <w:t>CHOICE</w:t>
      </w:r>
      <w:r>
        <w:t xml:space="preserve"> {</w:t>
      </w:r>
    </w:p>
    <w:p w14:paraId="107D6132" w14:textId="77777777" w:rsidR="00D7643C" w:rsidRDefault="00D7643C" w:rsidP="00D7643C">
      <w:pPr>
        <w:pStyle w:val="PL"/>
      </w:pPr>
      <w:r>
        <w:tab/>
      </w:r>
      <w:r>
        <w:tab/>
        <w:t>oneFrame</w:t>
      </w:r>
      <w:r>
        <w:tab/>
      </w:r>
      <w:r>
        <w:tab/>
      </w:r>
      <w:r>
        <w:tab/>
      </w:r>
      <w:r>
        <w:tab/>
      </w:r>
      <w:r>
        <w:tab/>
      </w:r>
      <w:r>
        <w:tab/>
      </w:r>
      <w:r>
        <w:tab/>
      </w:r>
      <w:r>
        <w:rPr>
          <w:color w:val="993366"/>
        </w:rPr>
        <w:t>BIT</w:t>
      </w:r>
      <w:r>
        <w:t xml:space="preserve"> </w:t>
      </w:r>
      <w:r>
        <w:rPr>
          <w:color w:val="993366"/>
        </w:rPr>
        <w:t>STRING</w:t>
      </w:r>
      <w:r>
        <w:t xml:space="preserve"> (</w:t>
      </w:r>
      <w:r>
        <w:rPr>
          <w:color w:val="993366"/>
        </w:rPr>
        <w:t>SIZE</w:t>
      </w:r>
      <w:r>
        <w:t>(6)),</w:t>
      </w:r>
    </w:p>
    <w:p w14:paraId="3506765C" w14:textId="77777777" w:rsidR="00D7643C" w:rsidRDefault="00D7643C" w:rsidP="00D7643C">
      <w:pPr>
        <w:pStyle w:val="PL"/>
      </w:pPr>
      <w:r>
        <w:tab/>
      </w:r>
      <w:r>
        <w:tab/>
        <w:t>fourFrames</w:t>
      </w:r>
      <w:r>
        <w:tab/>
      </w:r>
      <w:r>
        <w:tab/>
      </w:r>
      <w:r>
        <w:tab/>
      </w:r>
      <w:r>
        <w:tab/>
      </w:r>
      <w:r>
        <w:tab/>
      </w:r>
      <w:r>
        <w:tab/>
      </w:r>
      <w:r>
        <w:tab/>
      </w:r>
      <w:r>
        <w:rPr>
          <w:color w:val="993366"/>
        </w:rPr>
        <w:t>BIT</w:t>
      </w:r>
      <w:r>
        <w:t xml:space="preserve"> </w:t>
      </w:r>
      <w:r>
        <w:rPr>
          <w:color w:val="993366"/>
        </w:rPr>
        <w:t>STRING</w:t>
      </w:r>
      <w:r>
        <w:t xml:space="preserve"> (</w:t>
      </w:r>
      <w:r>
        <w:rPr>
          <w:color w:val="993366"/>
        </w:rPr>
        <w:t>SIZE</w:t>
      </w:r>
      <w:r>
        <w:t>(24))</w:t>
      </w:r>
    </w:p>
    <w:p w14:paraId="53F76DEE" w14:textId="77777777" w:rsidR="00D7643C" w:rsidRDefault="00D7643C" w:rsidP="00D7643C">
      <w:pPr>
        <w:pStyle w:val="PL"/>
      </w:pPr>
      <w:bookmarkStart w:id="7853" w:name="_Hlk508823362"/>
      <w:r>
        <w:tab/>
        <w:t>},</w:t>
      </w:r>
    </w:p>
    <w:p w14:paraId="56411A60" w14:textId="77777777" w:rsidR="00D7643C" w:rsidRDefault="00D7643C" w:rsidP="00D7643C">
      <w:pPr>
        <w:pStyle w:val="PL"/>
      </w:pPr>
      <w:r>
        <w:tab/>
        <w:t>subframeAllocation-v1430</w:t>
      </w:r>
      <w:r>
        <w:tab/>
      </w:r>
      <w:r>
        <w:tab/>
      </w:r>
      <w:r>
        <w:tab/>
      </w:r>
      <w:r>
        <w:rPr>
          <w:color w:val="993366"/>
        </w:rPr>
        <w:t>CHOICE</w:t>
      </w:r>
      <w:r>
        <w:t xml:space="preserve"> {</w:t>
      </w:r>
    </w:p>
    <w:bookmarkEnd w:id="7853"/>
    <w:p w14:paraId="1A9DC9B1" w14:textId="77777777" w:rsidR="00D7643C" w:rsidRDefault="00D7643C" w:rsidP="00D7643C">
      <w:pPr>
        <w:pStyle w:val="PL"/>
      </w:pPr>
      <w:r>
        <w:tab/>
      </w:r>
      <w:r>
        <w:tab/>
        <w:t>oneFrame-v1430</w:t>
      </w:r>
      <w:r>
        <w:tab/>
      </w:r>
      <w:r>
        <w:tab/>
      </w:r>
      <w:r>
        <w:tab/>
      </w:r>
      <w:r>
        <w:tab/>
      </w:r>
      <w:r>
        <w:tab/>
      </w:r>
      <w:r>
        <w:tab/>
      </w:r>
      <w:r>
        <w:rPr>
          <w:color w:val="993366"/>
        </w:rPr>
        <w:t>BIT</w:t>
      </w:r>
      <w:r>
        <w:t xml:space="preserve"> </w:t>
      </w:r>
      <w:r>
        <w:rPr>
          <w:color w:val="993366"/>
        </w:rPr>
        <w:t>STRING</w:t>
      </w:r>
      <w:r>
        <w:t xml:space="preserve"> (</w:t>
      </w:r>
      <w:r>
        <w:rPr>
          <w:color w:val="993366"/>
        </w:rPr>
        <w:t>SIZE</w:t>
      </w:r>
      <w:r>
        <w:t>(2)),</w:t>
      </w:r>
    </w:p>
    <w:p w14:paraId="324F4599" w14:textId="77777777" w:rsidR="00D7643C" w:rsidRDefault="00D7643C" w:rsidP="00D7643C">
      <w:pPr>
        <w:pStyle w:val="PL"/>
      </w:pPr>
      <w:r>
        <w:tab/>
      </w:r>
      <w:r>
        <w:tab/>
        <w:t>fourFrames-v1430</w:t>
      </w:r>
      <w:r>
        <w:tab/>
      </w:r>
      <w:r>
        <w:tab/>
      </w:r>
      <w:r>
        <w:tab/>
      </w:r>
      <w:r>
        <w:tab/>
      </w:r>
      <w:r>
        <w:tab/>
      </w:r>
      <w:r>
        <w:rPr>
          <w:color w:val="993366"/>
        </w:rPr>
        <w:t>BIT</w:t>
      </w:r>
      <w:r>
        <w:t xml:space="preserve"> </w:t>
      </w:r>
      <w:r>
        <w:rPr>
          <w:color w:val="993366"/>
        </w:rPr>
        <w:t>STRING</w:t>
      </w:r>
      <w:r>
        <w:t xml:space="preserve"> (</w:t>
      </w:r>
      <w:r>
        <w:rPr>
          <w:color w:val="993366"/>
        </w:rPr>
        <w:t>SIZE</w:t>
      </w:r>
      <w:r>
        <w:t>(8))</w:t>
      </w:r>
    </w:p>
    <w:p w14:paraId="262DBE33" w14:textId="77777777" w:rsidR="00D7643C" w:rsidRDefault="00D7643C" w:rsidP="00D7643C">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43E6662C" w14:textId="77777777" w:rsidR="00D7643C" w:rsidRDefault="00D7643C" w:rsidP="00D7643C">
      <w:pPr>
        <w:pStyle w:val="PL"/>
      </w:pPr>
      <w:r>
        <w:tab/>
        <w:t>...</w:t>
      </w:r>
    </w:p>
    <w:p w14:paraId="78EA6FEF" w14:textId="77777777" w:rsidR="00D7643C" w:rsidRDefault="00D7643C" w:rsidP="00D7643C">
      <w:pPr>
        <w:pStyle w:val="PL"/>
      </w:pPr>
      <w:r>
        <w:t>}</w:t>
      </w:r>
    </w:p>
    <w:p w14:paraId="54D52EBE" w14:textId="77777777" w:rsidR="00D7643C" w:rsidRDefault="00D7643C" w:rsidP="00D7643C">
      <w:pPr>
        <w:pStyle w:val="PL"/>
      </w:pPr>
    </w:p>
    <w:p w14:paraId="116EFFE0" w14:textId="77777777" w:rsidR="00D7643C" w:rsidRDefault="00D7643C" w:rsidP="00D7643C">
      <w:pPr>
        <w:pStyle w:val="PL"/>
        <w:rPr>
          <w:color w:val="808080"/>
        </w:rPr>
      </w:pPr>
      <w:r>
        <w:rPr>
          <w:color w:val="808080"/>
        </w:rPr>
        <w:t>-- TAG-EUTRA-MBSFN-SUBFRAMECONFIGLIST-STOP</w:t>
      </w:r>
    </w:p>
    <w:p w14:paraId="6A5AE779" w14:textId="77777777" w:rsidR="00D7643C" w:rsidRDefault="00D7643C" w:rsidP="00D7643C">
      <w:pPr>
        <w:pStyle w:val="PL"/>
        <w:rPr>
          <w:color w:val="808080"/>
        </w:rPr>
      </w:pPr>
      <w:r>
        <w:rPr>
          <w:color w:val="808080"/>
        </w:rPr>
        <w:t>-- ASN1STOP</w:t>
      </w:r>
    </w:p>
    <w:bookmarkEnd w:id="7812"/>
    <w:p w14:paraId="3C6F0884" w14:textId="77777777" w:rsidR="00D7643C" w:rsidRDefault="00D7643C" w:rsidP="00D7643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2F4681D8"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AA67797" w14:textId="77777777" w:rsidR="00D7643C" w:rsidRDefault="00D7643C">
            <w:pPr>
              <w:pStyle w:val="TAH"/>
              <w:rPr>
                <w:rFonts w:eastAsia="MS Mincho"/>
                <w:szCs w:val="22"/>
              </w:rPr>
            </w:pPr>
            <w:r>
              <w:rPr>
                <w:rFonts w:eastAsia="MS Mincho"/>
                <w:i/>
                <w:szCs w:val="22"/>
              </w:rPr>
              <w:lastRenderedPageBreak/>
              <w:t>EUTRA-MBSFN-SubframeConfig field descriptions</w:t>
            </w:r>
          </w:p>
        </w:tc>
      </w:tr>
      <w:tr w:rsidR="00D7643C" w14:paraId="2FEF0BC3"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3EF018D4" w14:textId="77777777" w:rsidR="00D7643C" w:rsidRDefault="00D7643C">
            <w:pPr>
              <w:pStyle w:val="TAL"/>
              <w:rPr>
                <w:rFonts w:eastAsia="MS Mincho"/>
                <w:szCs w:val="22"/>
              </w:rPr>
            </w:pPr>
            <w:r>
              <w:rPr>
                <w:rFonts w:eastAsia="MS Mincho"/>
                <w:b/>
                <w:i/>
                <w:szCs w:val="22"/>
              </w:rPr>
              <w:t>fourFrames-v1430</w:t>
            </w:r>
          </w:p>
          <w:p w14:paraId="1BF5634C" w14:textId="77777777" w:rsidR="00D7643C" w:rsidRDefault="00D7643C">
            <w:pPr>
              <w:pStyle w:val="TAL"/>
              <w:rPr>
                <w:rFonts w:eastAsia="MS Mincho"/>
                <w:szCs w:val="22"/>
              </w:rPr>
            </w:pPr>
            <w:r>
              <w:rPr>
                <w:rFonts w:eastAsia="MS Mincho"/>
                <w:szCs w:val="22"/>
              </w:rPr>
              <w:t>Field as defined in MBSFN-SubframeConfig in 36.331</w:t>
            </w:r>
          </w:p>
        </w:tc>
      </w:tr>
      <w:tr w:rsidR="00D7643C" w14:paraId="46BDFBBF"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0A317AD" w14:textId="77777777" w:rsidR="00D7643C" w:rsidRDefault="00D7643C">
            <w:pPr>
              <w:pStyle w:val="TAL"/>
              <w:rPr>
                <w:rFonts w:eastAsia="MS Mincho"/>
                <w:szCs w:val="22"/>
              </w:rPr>
            </w:pPr>
            <w:r>
              <w:rPr>
                <w:rFonts w:eastAsia="MS Mincho"/>
                <w:b/>
                <w:i/>
                <w:szCs w:val="22"/>
              </w:rPr>
              <w:t>fourFrames</w:t>
            </w:r>
          </w:p>
          <w:p w14:paraId="0BD0078A" w14:textId="77777777" w:rsidR="00D7643C" w:rsidRDefault="00D7643C">
            <w:pPr>
              <w:pStyle w:val="TAL"/>
              <w:rPr>
                <w:rFonts w:eastAsia="MS Mincho"/>
                <w:szCs w:val="22"/>
              </w:rPr>
            </w:pPr>
            <w:r>
              <w:rPr>
                <w:rFonts w:eastAsia="MS Mincho"/>
                <w:szCs w:val="22"/>
              </w:rPr>
              <w:t>Field as defined in MBSFN-SubframeConfig in 36.331</w:t>
            </w:r>
          </w:p>
        </w:tc>
      </w:tr>
      <w:tr w:rsidR="00D7643C" w14:paraId="26BF11E4"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16F9FBA" w14:textId="77777777" w:rsidR="00D7643C" w:rsidRDefault="00D7643C">
            <w:pPr>
              <w:pStyle w:val="TAL"/>
              <w:rPr>
                <w:rFonts w:eastAsia="MS Mincho"/>
                <w:szCs w:val="22"/>
              </w:rPr>
            </w:pPr>
            <w:r>
              <w:rPr>
                <w:rFonts w:eastAsia="MS Mincho"/>
                <w:b/>
                <w:i/>
                <w:szCs w:val="22"/>
              </w:rPr>
              <w:t>oneFrame-v1430</w:t>
            </w:r>
          </w:p>
          <w:p w14:paraId="324F4962" w14:textId="77777777" w:rsidR="00D7643C" w:rsidRDefault="00D7643C">
            <w:pPr>
              <w:pStyle w:val="TAL"/>
              <w:rPr>
                <w:rFonts w:eastAsia="MS Mincho"/>
                <w:szCs w:val="22"/>
              </w:rPr>
            </w:pPr>
            <w:r>
              <w:rPr>
                <w:rFonts w:eastAsia="MS Mincho"/>
                <w:szCs w:val="22"/>
              </w:rPr>
              <w:t>Field as defined in MBSFN-SubframeConfig in 36.331</w:t>
            </w:r>
          </w:p>
        </w:tc>
      </w:tr>
      <w:tr w:rsidR="00D7643C" w14:paraId="4542B35A"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B1E1C47" w14:textId="77777777" w:rsidR="00D7643C" w:rsidRDefault="00D7643C">
            <w:pPr>
              <w:pStyle w:val="TAL"/>
              <w:rPr>
                <w:rFonts w:eastAsia="MS Mincho"/>
                <w:szCs w:val="22"/>
              </w:rPr>
            </w:pPr>
            <w:r>
              <w:rPr>
                <w:rFonts w:eastAsia="MS Mincho"/>
                <w:b/>
                <w:i/>
                <w:szCs w:val="22"/>
              </w:rPr>
              <w:t>oneFrame</w:t>
            </w:r>
          </w:p>
          <w:p w14:paraId="1D2F93B8" w14:textId="77777777" w:rsidR="00D7643C" w:rsidRDefault="00D7643C">
            <w:pPr>
              <w:pStyle w:val="TAL"/>
              <w:rPr>
                <w:rFonts w:eastAsia="MS Mincho"/>
                <w:szCs w:val="22"/>
              </w:rPr>
            </w:pPr>
            <w:r>
              <w:rPr>
                <w:rFonts w:eastAsia="MS Mincho"/>
                <w:szCs w:val="22"/>
              </w:rPr>
              <w:t>Field as defined in MBSFN-SubframeConfig in 36.331</w:t>
            </w:r>
          </w:p>
        </w:tc>
      </w:tr>
      <w:tr w:rsidR="00D7643C" w14:paraId="43F95676"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2AE75A0D" w14:textId="77777777" w:rsidR="00D7643C" w:rsidRDefault="00D7643C">
            <w:pPr>
              <w:pStyle w:val="TAL"/>
              <w:rPr>
                <w:rFonts w:eastAsia="MS Mincho"/>
                <w:szCs w:val="22"/>
              </w:rPr>
            </w:pPr>
            <w:r>
              <w:rPr>
                <w:rFonts w:eastAsia="MS Mincho"/>
                <w:b/>
                <w:i/>
                <w:szCs w:val="22"/>
              </w:rPr>
              <w:t>radioframeAllocationOffset</w:t>
            </w:r>
          </w:p>
          <w:p w14:paraId="0876787F" w14:textId="77777777" w:rsidR="00D7643C" w:rsidRDefault="00D7643C">
            <w:pPr>
              <w:pStyle w:val="TAL"/>
              <w:rPr>
                <w:rFonts w:eastAsia="MS Mincho"/>
                <w:szCs w:val="22"/>
              </w:rPr>
            </w:pPr>
            <w:r>
              <w:rPr>
                <w:rFonts w:eastAsia="MS Mincho"/>
                <w:szCs w:val="22"/>
              </w:rPr>
              <w:t>Field as defined in MBSFN-SubframeConfig in 36.331</w:t>
            </w:r>
          </w:p>
        </w:tc>
      </w:tr>
      <w:tr w:rsidR="00D7643C" w14:paraId="37196D5F"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4F76BACB" w14:textId="77777777" w:rsidR="00D7643C" w:rsidRDefault="00D7643C">
            <w:pPr>
              <w:pStyle w:val="TAL"/>
              <w:rPr>
                <w:rFonts w:eastAsia="MS Mincho"/>
                <w:szCs w:val="22"/>
              </w:rPr>
            </w:pPr>
            <w:r>
              <w:rPr>
                <w:rFonts w:eastAsia="MS Mincho"/>
                <w:b/>
                <w:i/>
                <w:szCs w:val="22"/>
              </w:rPr>
              <w:t>radioframeAllocationPeriod</w:t>
            </w:r>
          </w:p>
          <w:p w14:paraId="18E8D3FE" w14:textId="77777777" w:rsidR="00D7643C" w:rsidRDefault="00D7643C">
            <w:pPr>
              <w:pStyle w:val="TAL"/>
              <w:rPr>
                <w:rFonts w:eastAsia="MS Mincho"/>
                <w:szCs w:val="22"/>
              </w:rPr>
            </w:pPr>
            <w:r>
              <w:rPr>
                <w:rFonts w:eastAsia="MS Mincho"/>
                <w:szCs w:val="22"/>
              </w:rPr>
              <w:t>Field as defined in MBSFN-SubframeConfig in 36.331</w:t>
            </w:r>
          </w:p>
        </w:tc>
      </w:tr>
      <w:tr w:rsidR="00D7643C" w14:paraId="34C14873"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6585B4E5" w14:textId="77777777" w:rsidR="00D7643C" w:rsidRDefault="00D7643C">
            <w:pPr>
              <w:pStyle w:val="TAL"/>
              <w:rPr>
                <w:rFonts w:eastAsia="MS Mincho"/>
                <w:szCs w:val="22"/>
              </w:rPr>
            </w:pPr>
            <w:r>
              <w:rPr>
                <w:rFonts w:eastAsia="MS Mincho"/>
                <w:b/>
                <w:i/>
                <w:szCs w:val="22"/>
              </w:rPr>
              <w:t>subframeAllocation</w:t>
            </w:r>
          </w:p>
          <w:p w14:paraId="557997CC" w14:textId="77777777" w:rsidR="00D7643C" w:rsidRDefault="00D7643C">
            <w:pPr>
              <w:pStyle w:val="TAL"/>
              <w:rPr>
                <w:rFonts w:eastAsia="MS Mincho"/>
                <w:szCs w:val="22"/>
              </w:rPr>
            </w:pPr>
            <w:r>
              <w:rPr>
                <w:rFonts w:eastAsia="MS Mincho"/>
                <w:szCs w:val="22"/>
              </w:rPr>
              <w:t>Field as defined in MBSFN-SubframeConfig in 36.331</w:t>
            </w:r>
          </w:p>
        </w:tc>
      </w:tr>
    </w:tbl>
    <w:p w14:paraId="7605275C" w14:textId="77777777" w:rsidR="00D7643C" w:rsidRDefault="00D7643C" w:rsidP="00D7643C">
      <w:pPr>
        <w:pStyle w:val="Heading4"/>
        <w:rPr>
          <w:ins w:id="7854" w:author="SA R2-1809060" w:date="2018-05-31T17:01:00Z"/>
          <w:del w:id="7855" w:author="SA Rapporteur Rev 1" w:date="2018-06-02T00:50:00Z"/>
          <w:rFonts w:eastAsia="Arial"/>
        </w:rPr>
      </w:pPr>
      <w:ins w:id="7856" w:author="SA R2-1809060" w:date="2018-05-31T17:01:00Z">
        <w:del w:id="7857" w:author="SA Rapporteur Rev 1" w:date="2018-06-02T00:50:00Z">
          <w:r>
            <w:rPr>
              <w:rFonts w:eastAsia="Arial"/>
            </w:rPr>
            <w:delText>–</w:delText>
          </w:r>
          <w:r>
            <w:rPr>
              <w:rFonts w:eastAsia="Arial"/>
            </w:rPr>
            <w:tab/>
          </w:r>
          <w:r>
            <w:rPr>
              <w:rFonts w:eastAsia="Arial"/>
              <w:noProof/>
            </w:rPr>
            <w:delText>EUTRA-PhysCellId</w:delText>
          </w:r>
        </w:del>
      </w:ins>
    </w:p>
    <w:p w14:paraId="3EC3EE7B" w14:textId="77777777" w:rsidR="00D7643C" w:rsidRDefault="00D7643C" w:rsidP="00D7643C">
      <w:pPr>
        <w:rPr>
          <w:ins w:id="7858" w:author="SA R2-1809060" w:date="2018-05-31T17:01:00Z"/>
          <w:del w:id="7859" w:author="SA Rapporteur Rev 1" w:date="2018-06-02T00:50:00Z"/>
          <w:iCs/>
        </w:rPr>
      </w:pPr>
      <w:ins w:id="7860" w:author="SA R2-1809060" w:date="2018-05-31T17:01:00Z">
        <w:del w:id="7861" w:author="SA Rapporteur Rev 1" w:date="2018-06-02T00:50:00Z">
          <w:r>
            <w:delText xml:space="preserve">The IE </w:delText>
          </w:r>
          <w:r>
            <w:rPr>
              <w:i/>
              <w:noProof/>
            </w:rPr>
            <w:delText>EUTRA-PhysCellId</w:delText>
          </w:r>
          <w:r>
            <w:rPr>
              <w:iCs/>
            </w:rPr>
            <w:delText xml:space="preserve"> is used to indicate the physical layer identity of the cell, as defined in TS 36.211 [21].</w:delText>
          </w:r>
        </w:del>
      </w:ins>
    </w:p>
    <w:p w14:paraId="7DA0BA79" w14:textId="77777777" w:rsidR="00D7643C" w:rsidRDefault="00D7643C" w:rsidP="00D7643C">
      <w:pPr>
        <w:pStyle w:val="TH"/>
        <w:rPr>
          <w:ins w:id="7862" w:author="SA R2-1809060" w:date="2018-05-31T17:01:00Z"/>
          <w:del w:id="7863" w:author="SA Rapporteur Rev 1" w:date="2018-06-02T00:50:00Z"/>
          <w:rFonts w:eastAsia="MS Mincho"/>
        </w:rPr>
      </w:pPr>
      <w:ins w:id="7864" w:author="SA R2-1809060" w:date="2018-05-31T17:01:00Z">
        <w:del w:id="7865" w:author="SA Rapporteur Rev 1" w:date="2018-06-02T00:50:00Z">
          <w:r>
            <w:rPr>
              <w:rFonts w:eastAsia="MS Mincho"/>
              <w:b w:val="0"/>
              <w:bCs/>
              <w:i/>
              <w:iCs/>
            </w:rPr>
            <w:delText xml:space="preserve">EUTRA-PhysCellId </w:delText>
          </w:r>
          <w:r>
            <w:rPr>
              <w:rFonts w:eastAsia="MS Mincho"/>
              <w:b w:val="0"/>
            </w:rPr>
            <w:delText>information element</w:delText>
          </w:r>
        </w:del>
      </w:ins>
    </w:p>
    <w:p w14:paraId="1A1EB356" w14:textId="77777777" w:rsidR="00D7643C" w:rsidRDefault="00D7643C" w:rsidP="00D7643C">
      <w:pPr>
        <w:pStyle w:val="PL"/>
        <w:rPr>
          <w:ins w:id="7866" w:author="SA R2-1809060" w:date="2018-05-31T17:01:00Z"/>
          <w:del w:id="7867" w:author="SA Rapporteur Rev 1" w:date="2018-06-02T00:50:00Z"/>
        </w:rPr>
      </w:pPr>
      <w:ins w:id="7868" w:author="SA R2-1809060" w:date="2018-05-31T17:01:00Z">
        <w:del w:id="7869" w:author="SA Rapporteur Rev 1" w:date="2018-06-02T00:50:00Z">
          <w:r>
            <w:rPr>
              <w:b/>
            </w:rPr>
            <w:delText>-- ASN1START</w:delText>
          </w:r>
        </w:del>
      </w:ins>
    </w:p>
    <w:p w14:paraId="26D2BBFE" w14:textId="77777777" w:rsidR="00D7643C" w:rsidRDefault="00D7643C" w:rsidP="00D7643C">
      <w:pPr>
        <w:pStyle w:val="PL"/>
        <w:rPr>
          <w:ins w:id="7870" w:author="SA R2-1809060" w:date="2018-05-31T17:01:00Z"/>
          <w:del w:id="7871" w:author="SA Rapporteur Rev 1" w:date="2018-06-02T00:50:00Z"/>
          <w:rFonts w:eastAsia="MS Mincho"/>
        </w:rPr>
      </w:pPr>
      <w:ins w:id="7872" w:author="SA R2-1809060" w:date="2018-05-31T17:01:00Z">
        <w:del w:id="7873" w:author="SA Rapporteur Rev 1" w:date="2018-06-02T00:50:00Z">
          <w:r>
            <w:rPr>
              <w:rFonts w:eastAsia="MS Mincho"/>
            </w:rPr>
            <w:delText>-- TAG-EUTRA-PHYS-CELL-ID-START</w:delText>
          </w:r>
        </w:del>
      </w:ins>
    </w:p>
    <w:p w14:paraId="7D82B944" w14:textId="77777777" w:rsidR="00D7643C" w:rsidRDefault="00D7643C" w:rsidP="00D7643C">
      <w:pPr>
        <w:pStyle w:val="PL"/>
        <w:rPr>
          <w:ins w:id="7874" w:author="SA R2-1809060" w:date="2018-05-31T17:01:00Z"/>
          <w:del w:id="7875" w:author="SA Rapporteur Rev 1" w:date="2018-06-02T00:50:00Z"/>
        </w:rPr>
      </w:pPr>
    </w:p>
    <w:p w14:paraId="1B0A562C" w14:textId="77777777" w:rsidR="00D7643C" w:rsidRDefault="00D7643C" w:rsidP="00D7643C">
      <w:pPr>
        <w:pStyle w:val="PL"/>
        <w:rPr>
          <w:ins w:id="7876" w:author="SA R2-1809060" w:date="2018-05-31T17:01:00Z"/>
          <w:del w:id="7877" w:author="SA Rapporteur Rev 1" w:date="2018-06-02T00:50:00Z"/>
        </w:rPr>
      </w:pPr>
      <w:ins w:id="7878" w:author="SA R2-1809060" w:date="2018-05-31T17:01:00Z">
        <w:del w:id="7879" w:author="SA Rapporteur Rev 1" w:date="2018-06-02T00:50:00Z">
          <w:r>
            <w:delText>EUTRA-PhysCellId ::=</w:delText>
          </w:r>
          <w:r>
            <w:tab/>
          </w:r>
          <w:r>
            <w:tab/>
          </w:r>
          <w:r>
            <w:tab/>
          </w:r>
          <w:r>
            <w:tab/>
          </w:r>
          <w:r>
            <w:tab/>
          </w:r>
          <w:r>
            <w:tab/>
          </w:r>
          <w:r>
            <w:rPr>
              <w:color w:val="993366"/>
            </w:rPr>
            <w:delText>INTEGER</w:delText>
          </w:r>
          <w:r>
            <w:delText xml:space="preserve"> (0..503)</w:delText>
          </w:r>
        </w:del>
      </w:ins>
    </w:p>
    <w:p w14:paraId="7698A22F" w14:textId="77777777" w:rsidR="00D7643C" w:rsidRDefault="00D7643C" w:rsidP="00D7643C">
      <w:pPr>
        <w:pStyle w:val="PL"/>
        <w:rPr>
          <w:ins w:id="7880" w:author="SA R2-1809060" w:date="2018-05-31T17:01:00Z"/>
          <w:del w:id="7881" w:author="SA Rapporteur Rev 1" w:date="2018-06-02T00:50:00Z"/>
        </w:rPr>
      </w:pPr>
    </w:p>
    <w:p w14:paraId="5892DADC" w14:textId="77777777" w:rsidR="00D7643C" w:rsidRDefault="00D7643C" w:rsidP="00D7643C">
      <w:pPr>
        <w:pStyle w:val="PL"/>
        <w:rPr>
          <w:ins w:id="7882" w:author="SA R2-1809060" w:date="2018-05-31T17:01:00Z"/>
          <w:del w:id="7883" w:author="SA Rapporteur Rev 1" w:date="2018-06-02T00:50:00Z"/>
          <w:rFonts w:eastAsia="MS Mincho"/>
        </w:rPr>
      </w:pPr>
      <w:ins w:id="7884" w:author="SA R2-1809060" w:date="2018-05-31T17:01:00Z">
        <w:del w:id="7885" w:author="SA Rapporteur Rev 1" w:date="2018-06-02T00:50:00Z">
          <w:r>
            <w:rPr>
              <w:rFonts w:eastAsia="MS Mincho"/>
            </w:rPr>
            <w:delText>-- TAG-EUTRA-PHYS-CELL-ID-STOP</w:delText>
          </w:r>
        </w:del>
      </w:ins>
    </w:p>
    <w:p w14:paraId="14E31872" w14:textId="77777777" w:rsidR="00D7643C" w:rsidRDefault="00D7643C" w:rsidP="00D7643C">
      <w:pPr>
        <w:pStyle w:val="PL"/>
        <w:rPr>
          <w:ins w:id="7886" w:author="SA R2-1809060" w:date="2018-05-31T17:01:00Z"/>
          <w:del w:id="7887" w:author="SA Rapporteur Rev 1" w:date="2018-06-02T00:50:00Z"/>
        </w:rPr>
      </w:pPr>
      <w:ins w:id="7888" w:author="SA R2-1809060" w:date="2018-05-31T17:01:00Z">
        <w:del w:id="7889" w:author="SA Rapporteur Rev 1" w:date="2018-06-02T00:50:00Z">
          <w:r>
            <w:delText>-- ASN1STOP</w:delText>
          </w:r>
        </w:del>
      </w:ins>
    </w:p>
    <w:p w14:paraId="672D7DD1" w14:textId="77777777" w:rsidR="00D7643C" w:rsidRDefault="00D7643C" w:rsidP="00D7643C">
      <w:pPr>
        <w:pStyle w:val="Heading4"/>
        <w:rPr>
          <w:ins w:id="7890" w:author="SA R2-1809060" w:date="2018-05-31T17:01:00Z"/>
          <w:del w:id="7891" w:author="SA Rapporteur Rev 1" w:date="2018-06-02T00:50:00Z"/>
          <w:rFonts w:eastAsia="Arial"/>
        </w:rPr>
      </w:pPr>
      <w:ins w:id="7892" w:author="SA R2-1809060" w:date="2018-05-31T17:01:00Z">
        <w:del w:id="7893" w:author="SA Rapporteur Rev 1" w:date="2018-06-02T00:50:00Z">
          <w:r>
            <w:rPr>
              <w:rFonts w:eastAsia="Arial"/>
            </w:rPr>
            <w:delText>–</w:delText>
          </w:r>
          <w:r>
            <w:rPr>
              <w:rFonts w:eastAsia="Arial"/>
            </w:rPr>
            <w:tab/>
            <w:delText>EUTRA-PhysCellIdRange</w:delText>
          </w:r>
        </w:del>
      </w:ins>
    </w:p>
    <w:p w14:paraId="5740A1CD" w14:textId="77777777" w:rsidR="00D7643C" w:rsidRDefault="00D7643C" w:rsidP="00D7643C">
      <w:pPr>
        <w:keepNext/>
        <w:keepLines/>
        <w:rPr>
          <w:ins w:id="7894" w:author="SA R2-1809060" w:date="2018-05-31T17:01:00Z"/>
          <w:del w:id="7895" w:author="SA Rapporteur Rev 1" w:date="2018-06-02T00:50:00Z"/>
          <w:iCs/>
        </w:rPr>
      </w:pPr>
      <w:ins w:id="7896" w:author="SA R2-1809060" w:date="2018-05-31T17:01:00Z">
        <w:del w:id="7897" w:author="SA Rapporteur Rev 1" w:date="2018-06-02T00:50:00Z">
          <w:r>
            <w:delText xml:space="preserve">The IE </w:delText>
          </w:r>
          <w:r>
            <w:rPr>
              <w:i/>
              <w:noProof/>
            </w:rPr>
            <w:delText>EUTRA-PhysCellIdRange</w:delText>
          </w:r>
          <w:r>
            <w:rPr>
              <w:iCs/>
            </w:rPr>
            <w:delText xml:space="preserve"> is used to encode either a single or a range of physical cell identities. The range is encoded by using a </w:delText>
          </w:r>
          <w:r>
            <w:rPr>
              <w:i/>
              <w:iCs/>
            </w:rPr>
            <w:delText>start</w:delText>
          </w:r>
          <w:r>
            <w:rPr>
              <w:iCs/>
            </w:rPr>
            <w:delText xml:space="preserve"> value and by indicating the number of consecutive physical cell identities (including </w:delText>
          </w:r>
          <w:r>
            <w:rPr>
              <w:i/>
              <w:iCs/>
            </w:rPr>
            <w:delText>start</w:delText>
          </w:r>
          <w:r>
            <w:rPr>
              <w:iCs/>
            </w:rPr>
            <w:delText xml:space="preserve">) in the range. For fields comprising multiple occurrences of </w:delText>
          </w:r>
          <w:r>
            <w:rPr>
              <w:i/>
              <w:noProof/>
            </w:rPr>
            <w:delText>EUTRA-PhysCellIdRange</w:delText>
          </w:r>
          <w:r>
            <w:rPr>
              <w:iCs/>
            </w:rPr>
            <w:delText>, NW may configure overlapping ranges of physical cell identities.</w:delText>
          </w:r>
        </w:del>
      </w:ins>
    </w:p>
    <w:p w14:paraId="658C1E5F" w14:textId="77777777" w:rsidR="00D7643C" w:rsidRDefault="00D7643C" w:rsidP="00D7643C">
      <w:pPr>
        <w:pStyle w:val="TH"/>
        <w:rPr>
          <w:ins w:id="7898" w:author="SA R2-1809060" w:date="2018-05-31T17:01:00Z"/>
          <w:del w:id="7899" w:author="SA Rapporteur Rev 1" w:date="2018-06-02T00:50:00Z"/>
          <w:rFonts w:eastAsia="MS Mincho"/>
        </w:rPr>
      </w:pPr>
      <w:ins w:id="7900" w:author="SA R2-1809060" w:date="2018-05-31T17:01:00Z">
        <w:del w:id="7901" w:author="SA Rapporteur Rev 1" w:date="2018-06-02T00:50:00Z">
          <w:r>
            <w:rPr>
              <w:rFonts w:eastAsia="MS Mincho"/>
              <w:b w:val="0"/>
              <w:i/>
            </w:rPr>
            <w:delText>EUTRA-PhysCellIdRange</w:delText>
          </w:r>
          <w:r>
            <w:rPr>
              <w:rFonts w:eastAsia="MS Mincho"/>
              <w:b w:val="0"/>
            </w:rPr>
            <w:delText xml:space="preserve"> information element</w:delText>
          </w:r>
        </w:del>
      </w:ins>
    </w:p>
    <w:p w14:paraId="4B7607BD" w14:textId="77777777" w:rsidR="00D7643C" w:rsidRDefault="00D7643C" w:rsidP="00D7643C">
      <w:pPr>
        <w:pStyle w:val="PL"/>
        <w:rPr>
          <w:ins w:id="7902" w:author="SA R2-1809060" w:date="2018-05-31T17:01:00Z"/>
          <w:del w:id="7903" w:author="SA Rapporteur Rev 1" w:date="2018-06-02T00:50:00Z"/>
        </w:rPr>
      </w:pPr>
      <w:ins w:id="7904" w:author="SA R2-1809060" w:date="2018-05-31T17:01:00Z">
        <w:del w:id="7905" w:author="SA Rapporteur Rev 1" w:date="2018-06-02T00:50:00Z">
          <w:r>
            <w:rPr>
              <w:b/>
            </w:rPr>
            <w:delText>-- ASN1START</w:delText>
          </w:r>
        </w:del>
      </w:ins>
    </w:p>
    <w:p w14:paraId="0A13C6B7" w14:textId="77777777" w:rsidR="00D7643C" w:rsidRDefault="00D7643C" w:rsidP="00D7643C">
      <w:pPr>
        <w:pStyle w:val="PL"/>
        <w:rPr>
          <w:ins w:id="7906" w:author="SA R2-1809060" w:date="2018-05-31T17:01:00Z"/>
          <w:del w:id="7907" w:author="SA Rapporteur Rev 1" w:date="2018-06-02T00:50:00Z"/>
          <w:rFonts w:eastAsia="MS Mincho"/>
        </w:rPr>
      </w:pPr>
      <w:ins w:id="7908" w:author="SA R2-1809060" w:date="2018-05-31T17:01:00Z">
        <w:del w:id="7909" w:author="SA Rapporteur Rev 1" w:date="2018-06-02T00:50:00Z">
          <w:r>
            <w:rPr>
              <w:rFonts w:eastAsia="MS Mincho"/>
            </w:rPr>
            <w:delText>-- TAG-EUTRA-PHYS-CELL-ID-RANGE-START</w:delText>
          </w:r>
        </w:del>
      </w:ins>
    </w:p>
    <w:p w14:paraId="33BB00EB" w14:textId="77777777" w:rsidR="00D7643C" w:rsidRDefault="00D7643C" w:rsidP="00D7643C">
      <w:pPr>
        <w:pStyle w:val="PL"/>
        <w:rPr>
          <w:ins w:id="7910" w:author="SA R2-1809060" w:date="2018-05-31T17:01:00Z"/>
          <w:del w:id="7911" w:author="SA Rapporteur Rev 1" w:date="2018-06-02T00:50:00Z"/>
        </w:rPr>
      </w:pPr>
    </w:p>
    <w:p w14:paraId="281F182E" w14:textId="77777777" w:rsidR="00D7643C" w:rsidRDefault="00D7643C" w:rsidP="00D7643C">
      <w:pPr>
        <w:pStyle w:val="PL"/>
        <w:rPr>
          <w:ins w:id="7912" w:author="SA R2-1809060" w:date="2018-05-31T17:01:00Z"/>
          <w:del w:id="7913" w:author="SA Rapporteur Rev 1" w:date="2018-06-02T00:50:00Z"/>
        </w:rPr>
      </w:pPr>
      <w:ins w:id="7914" w:author="SA R2-1809060" w:date="2018-05-31T17:01:00Z">
        <w:del w:id="7915" w:author="SA Rapporteur Rev 1" w:date="2018-06-02T00:50:00Z">
          <w:r>
            <w:delText>EUTRA-PhysCellIdRange ::=</w:delText>
          </w:r>
          <w:r>
            <w:tab/>
          </w:r>
          <w:r>
            <w:tab/>
          </w:r>
          <w:r>
            <w:tab/>
          </w:r>
          <w:r>
            <w:rPr>
              <w:color w:val="993366"/>
            </w:rPr>
            <w:delText>SEQUENCE</w:delText>
          </w:r>
          <w:r>
            <w:delText xml:space="preserve"> {</w:delText>
          </w:r>
        </w:del>
      </w:ins>
    </w:p>
    <w:p w14:paraId="4BEF6A43" w14:textId="77777777" w:rsidR="00D7643C" w:rsidRDefault="00D7643C" w:rsidP="00D7643C">
      <w:pPr>
        <w:pStyle w:val="PL"/>
        <w:rPr>
          <w:ins w:id="7916" w:author="SA R2-1809060" w:date="2018-05-31T17:01:00Z"/>
          <w:del w:id="7917" w:author="SA Rapporteur Rev 1" w:date="2018-06-02T00:50:00Z"/>
        </w:rPr>
      </w:pPr>
      <w:ins w:id="7918" w:author="SA R2-1809060" w:date="2018-05-31T17:01:00Z">
        <w:del w:id="7919" w:author="SA Rapporteur Rev 1" w:date="2018-06-02T00:50:00Z">
          <w:r>
            <w:tab/>
            <w:delText>start</w:delText>
          </w:r>
          <w:r>
            <w:tab/>
          </w:r>
          <w:r>
            <w:tab/>
          </w:r>
          <w:r>
            <w:tab/>
          </w:r>
          <w:r>
            <w:tab/>
          </w:r>
          <w:r>
            <w:tab/>
          </w:r>
          <w:r>
            <w:tab/>
          </w:r>
          <w:r>
            <w:tab/>
            <w:delText>EUTRA-PhysCellId,</w:delText>
          </w:r>
        </w:del>
      </w:ins>
    </w:p>
    <w:p w14:paraId="3ACC661B" w14:textId="77777777" w:rsidR="00D7643C" w:rsidRDefault="00D7643C" w:rsidP="00D7643C">
      <w:pPr>
        <w:pStyle w:val="PL"/>
        <w:rPr>
          <w:ins w:id="7920" w:author="SA R2-1809060" w:date="2018-05-31T17:01:00Z"/>
          <w:del w:id="7921" w:author="SA Rapporteur Rev 1" w:date="2018-06-02T00:50:00Z"/>
        </w:rPr>
      </w:pPr>
      <w:ins w:id="7922" w:author="SA R2-1809060" w:date="2018-05-31T17:01:00Z">
        <w:del w:id="7923" w:author="SA Rapporteur Rev 1" w:date="2018-06-02T00:50:00Z">
          <w:r>
            <w:tab/>
            <w:delText>range</w:delText>
          </w:r>
          <w:r>
            <w:tab/>
          </w:r>
          <w:r>
            <w:tab/>
          </w:r>
          <w:r>
            <w:tab/>
          </w:r>
          <w:r>
            <w:tab/>
          </w:r>
          <w:r>
            <w:tab/>
          </w:r>
          <w:r>
            <w:tab/>
          </w:r>
          <w:r>
            <w:tab/>
          </w:r>
          <w:r>
            <w:rPr>
              <w:color w:val="993366"/>
            </w:rPr>
            <w:delText>ENUMERATED</w:delText>
          </w:r>
          <w:r>
            <w:delText xml:space="preserve"> {</w:delText>
          </w:r>
        </w:del>
      </w:ins>
    </w:p>
    <w:p w14:paraId="4E75E483" w14:textId="77777777" w:rsidR="00D7643C" w:rsidRDefault="00D7643C" w:rsidP="00D7643C">
      <w:pPr>
        <w:pStyle w:val="PL"/>
        <w:rPr>
          <w:ins w:id="7924" w:author="SA R2-1809060" w:date="2018-05-31T17:01:00Z"/>
          <w:del w:id="7925" w:author="SA Rapporteur Rev 1" w:date="2018-06-02T00:50:00Z"/>
        </w:rPr>
      </w:pPr>
      <w:ins w:id="7926" w:author="SA R2-1809060" w:date="2018-05-31T17:01:00Z">
        <w:del w:id="7927" w:author="SA Rapporteur Rev 1" w:date="2018-06-02T00:50:00Z">
          <w:r>
            <w:tab/>
          </w:r>
          <w:r>
            <w:tab/>
          </w:r>
          <w:r>
            <w:tab/>
          </w:r>
          <w:r>
            <w:tab/>
          </w:r>
          <w:r>
            <w:tab/>
          </w:r>
          <w:r>
            <w:tab/>
          </w:r>
          <w:r>
            <w:tab/>
          </w:r>
          <w:r>
            <w:tab/>
          </w:r>
          <w:r>
            <w:tab/>
          </w:r>
          <w:r>
            <w:tab/>
            <w:delText>n4, n8, n12, n16, n24, n32, n48, n64, n84,</w:delText>
          </w:r>
        </w:del>
      </w:ins>
    </w:p>
    <w:p w14:paraId="1BCC531A" w14:textId="77777777" w:rsidR="00D7643C" w:rsidRDefault="00D7643C" w:rsidP="00D7643C">
      <w:pPr>
        <w:pStyle w:val="PL"/>
        <w:rPr>
          <w:ins w:id="7928" w:author="SA R2-1809060" w:date="2018-05-31T17:01:00Z"/>
          <w:del w:id="7929" w:author="SA Rapporteur Rev 1" w:date="2018-06-02T00:50:00Z"/>
        </w:rPr>
      </w:pPr>
      <w:ins w:id="7930" w:author="SA R2-1809060" w:date="2018-05-31T17:01:00Z">
        <w:del w:id="7931" w:author="SA Rapporteur Rev 1" w:date="2018-06-02T00:50:00Z">
          <w:r>
            <w:tab/>
          </w:r>
          <w:r>
            <w:tab/>
          </w:r>
          <w:r>
            <w:tab/>
          </w:r>
          <w:r>
            <w:tab/>
          </w:r>
          <w:r>
            <w:tab/>
          </w:r>
          <w:r>
            <w:tab/>
          </w:r>
          <w:r>
            <w:tab/>
          </w:r>
          <w:r>
            <w:tab/>
          </w:r>
          <w:r>
            <w:tab/>
          </w:r>
          <w:r>
            <w:tab/>
            <w:delText>n96, n128, n168, n252, n504, spare2,</w:delText>
          </w:r>
        </w:del>
      </w:ins>
    </w:p>
    <w:p w14:paraId="089CDA4D" w14:textId="77777777" w:rsidR="00D7643C" w:rsidRDefault="00D7643C" w:rsidP="00D7643C">
      <w:pPr>
        <w:pStyle w:val="PL"/>
        <w:rPr>
          <w:ins w:id="7932" w:author="SA R2-1809060" w:date="2018-05-31T17:01:00Z"/>
          <w:del w:id="7933" w:author="SA Rapporteur Rev 1" w:date="2018-06-02T00:50:00Z"/>
        </w:rPr>
      </w:pPr>
      <w:ins w:id="7934" w:author="SA R2-1809060" w:date="2018-05-31T17:01:00Z">
        <w:del w:id="7935" w:author="SA Rapporteur Rev 1" w:date="2018-06-02T00:50:00Z">
          <w:r>
            <w:tab/>
          </w:r>
          <w:r>
            <w:tab/>
          </w:r>
          <w:r>
            <w:tab/>
          </w:r>
          <w:r>
            <w:tab/>
          </w:r>
          <w:r>
            <w:tab/>
          </w:r>
          <w:r>
            <w:tab/>
          </w:r>
          <w:r>
            <w:tab/>
          </w:r>
          <w:r>
            <w:tab/>
          </w:r>
          <w:r>
            <w:tab/>
          </w:r>
          <w:r>
            <w:tab/>
            <w:delText xml:space="preserve">spare1} </w:delText>
          </w:r>
          <w:r>
            <w:tab/>
          </w:r>
          <w:r>
            <w:tab/>
          </w:r>
          <w:r>
            <w:tab/>
          </w:r>
          <w:r>
            <w:tab/>
          </w:r>
          <w:r>
            <w:tab/>
          </w:r>
          <w:r>
            <w:rPr>
              <w:color w:val="993366"/>
            </w:rPr>
            <w:delText>OPTIONAL</w:delText>
          </w:r>
          <w:r>
            <w:tab/>
            <w:delText>-- Need N</w:delText>
          </w:r>
        </w:del>
      </w:ins>
    </w:p>
    <w:p w14:paraId="046F64E3" w14:textId="77777777" w:rsidR="00D7643C" w:rsidRDefault="00D7643C" w:rsidP="00D7643C">
      <w:pPr>
        <w:pStyle w:val="PL"/>
        <w:rPr>
          <w:ins w:id="7936" w:author="SA R2-1809060" w:date="2018-05-31T17:01:00Z"/>
          <w:del w:id="7937" w:author="SA Rapporteur Rev 1" w:date="2018-06-02T00:50:00Z"/>
        </w:rPr>
      </w:pPr>
      <w:ins w:id="7938" w:author="SA R2-1809060" w:date="2018-05-31T17:01:00Z">
        <w:del w:id="7939" w:author="SA Rapporteur Rev 1" w:date="2018-06-02T00:50:00Z">
          <w:r>
            <w:delText>}</w:delText>
          </w:r>
        </w:del>
      </w:ins>
    </w:p>
    <w:p w14:paraId="407E12AF" w14:textId="77777777" w:rsidR="00D7643C" w:rsidRDefault="00D7643C" w:rsidP="00D7643C">
      <w:pPr>
        <w:pStyle w:val="PL"/>
        <w:rPr>
          <w:ins w:id="7940" w:author="SA R2-1809060" w:date="2018-05-31T17:01:00Z"/>
          <w:del w:id="7941" w:author="SA Rapporteur Rev 1" w:date="2018-06-02T00:50:00Z"/>
        </w:rPr>
      </w:pPr>
    </w:p>
    <w:p w14:paraId="3F9FA295" w14:textId="77777777" w:rsidR="00D7643C" w:rsidRDefault="00D7643C" w:rsidP="00D7643C">
      <w:pPr>
        <w:pStyle w:val="PL"/>
        <w:rPr>
          <w:ins w:id="7942" w:author="SA R2-1809060" w:date="2018-05-31T17:01:00Z"/>
          <w:del w:id="7943" w:author="SA Rapporteur Rev 1" w:date="2018-06-02T00:50:00Z"/>
          <w:rFonts w:eastAsia="MS Mincho"/>
        </w:rPr>
      </w:pPr>
      <w:ins w:id="7944" w:author="SA R2-1809060" w:date="2018-05-31T17:01:00Z">
        <w:del w:id="7945" w:author="SA Rapporteur Rev 1" w:date="2018-06-02T00:50:00Z">
          <w:r>
            <w:rPr>
              <w:rFonts w:eastAsia="MS Mincho"/>
            </w:rPr>
            <w:delText>-- TAG-EUTRA-PHYS-CELL-ID-RANGE-STOP</w:delText>
          </w:r>
        </w:del>
      </w:ins>
    </w:p>
    <w:p w14:paraId="6A2D1441" w14:textId="77777777" w:rsidR="00D7643C" w:rsidRDefault="00D7643C" w:rsidP="00D7643C">
      <w:pPr>
        <w:pStyle w:val="PL"/>
        <w:rPr>
          <w:ins w:id="7946" w:author="SA R2-1809060" w:date="2018-05-31T17:01:00Z"/>
          <w:del w:id="7947" w:author="SA Rapporteur Rev 1" w:date="2018-06-02T00:50:00Z"/>
        </w:rPr>
      </w:pPr>
      <w:ins w:id="7948" w:author="SA R2-1809060" w:date="2018-05-31T17:01:00Z">
        <w:del w:id="7949" w:author="SA Rapporteur Rev 1" w:date="2018-06-02T00:50:00Z">
          <w:r>
            <w:delText>-- ASN1STOP</w:delText>
          </w:r>
        </w:del>
      </w:ins>
    </w:p>
    <w:p w14:paraId="5E6EF18E" w14:textId="77777777" w:rsidR="00D7643C" w:rsidRDefault="00D7643C" w:rsidP="00D7643C">
      <w:pPr>
        <w:pStyle w:val="Heading4"/>
        <w:rPr>
          <w:ins w:id="7950" w:author="SA R2-1809060" w:date="2018-05-31T17:01:00Z"/>
          <w:del w:id="7951" w:author="SA Rapporteur Rev 1" w:date="2018-06-02T00:50:00Z"/>
          <w:noProof/>
        </w:rPr>
      </w:pPr>
      <w:ins w:id="7952" w:author="SA R2-1809060" w:date="2018-05-31T17:01:00Z">
        <w:del w:id="7953" w:author="SA Rapporteur Rev 1" w:date="2018-06-02T00:50:00Z">
          <w:r>
            <w:delText>–</w:delText>
          </w:r>
          <w:r>
            <w:tab/>
          </w:r>
          <w:r>
            <w:rPr>
              <w:i/>
            </w:rPr>
            <w:delText>EUTRA-PresenceAntennaPort1</w:delText>
          </w:r>
        </w:del>
      </w:ins>
    </w:p>
    <w:p w14:paraId="6135BCA9" w14:textId="77777777" w:rsidR="00D7643C" w:rsidRDefault="00D7643C" w:rsidP="00D7643C">
      <w:pPr>
        <w:rPr>
          <w:ins w:id="7954" w:author="SA R2-1809060" w:date="2018-05-31T17:01:00Z"/>
          <w:del w:id="7955" w:author="SA Rapporteur Rev 1" w:date="2018-06-02T00:50:00Z"/>
        </w:rPr>
      </w:pPr>
      <w:ins w:id="7956" w:author="SA R2-1809060" w:date="2018-05-31T17:01:00Z">
        <w:del w:id="7957" w:author="SA Rapporteur Rev 1" w:date="2018-06-02T00:50:00Z">
          <w:r>
            <w:delText xml:space="preserve">The IE </w:delText>
          </w:r>
          <w:r>
            <w:rPr>
              <w:i/>
              <w:noProof/>
            </w:rPr>
            <w:delText>EUTRA-</w:delText>
          </w:r>
          <w:r>
            <w:rPr>
              <w:i/>
            </w:rPr>
            <w:delText>PresenceAntennaPort1</w:delText>
          </w:r>
          <w:r>
            <w:delText xml:space="preserve"> is used to indicate whether all the neighbouring cells use Antenna Port 1. When set to </w:delText>
          </w:r>
          <w:r>
            <w:rPr>
              <w:i/>
            </w:rPr>
            <w:delText>TRUE</w:delText>
          </w:r>
          <w:r>
            <w:delText>, the UE may assume that at least two cell-specific antenna ports are used in all neighbouring cells.</w:delText>
          </w:r>
        </w:del>
      </w:ins>
    </w:p>
    <w:p w14:paraId="659384B2" w14:textId="77777777" w:rsidR="00D7643C" w:rsidRDefault="00D7643C" w:rsidP="00D7643C">
      <w:pPr>
        <w:pStyle w:val="TH"/>
        <w:rPr>
          <w:ins w:id="7958" w:author="SA R2-1809060" w:date="2018-05-31T17:01:00Z"/>
          <w:del w:id="7959" w:author="SA Rapporteur Rev 1" w:date="2018-06-02T00:50:00Z"/>
        </w:rPr>
      </w:pPr>
      <w:ins w:id="7960" w:author="SA R2-1809060" w:date="2018-05-31T17:01:00Z">
        <w:del w:id="7961" w:author="SA Rapporteur Rev 1" w:date="2018-06-02T00:50:00Z">
          <w:r>
            <w:rPr>
              <w:b w:val="0"/>
              <w:bCs/>
              <w:i/>
              <w:iCs/>
            </w:rPr>
            <w:delText>EUTRA-PresenceAntennaPort1</w:delText>
          </w:r>
          <w:r>
            <w:rPr>
              <w:b w:val="0"/>
            </w:rPr>
            <w:delText xml:space="preserve"> information element</w:delText>
          </w:r>
        </w:del>
      </w:ins>
    </w:p>
    <w:p w14:paraId="675690AE" w14:textId="77777777" w:rsidR="00D7643C" w:rsidRDefault="00D7643C" w:rsidP="00D7643C">
      <w:pPr>
        <w:pStyle w:val="PL"/>
        <w:rPr>
          <w:ins w:id="7962" w:author="SA R2-1809060" w:date="2018-05-31T17:01:00Z"/>
          <w:del w:id="7963" w:author="SA Rapporteur Rev 1" w:date="2018-06-02T00:50:00Z"/>
        </w:rPr>
      </w:pPr>
      <w:ins w:id="7964" w:author="SA R2-1809060" w:date="2018-05-31T17:01:00Z">
        <w:del w:id="7965" w:author="SA Rapporteur Rev 1" w:date="2018-06-02T00:50:00Z">
          <w:r>
            <w:rPr>
              <w:b/>
            </w:rPr>
            <w:delText>-- ASN1START</w:delText>
          </w:r>
        </w:del>
      </w:ins>
    </w:p>
    <w:p w14:paraId="7EF95240" w14:textId="77777777" w:rsidR="00D7643C" w:rsidRDefault="00D7643C" w:rsidP="00D7643C">
      <w:pPr>
        <w:pStyle w:val="PL"/>
        <w:rPr>
          <w:ins w:id="7966" w:author="SA R2-1809060" w:date="2018-05-31T17:01:00Z"/>
          <w:del w:id="7967" w:author="SA Rapporteur Rev 1" w:date="2018-06-02T00:50:00Z"/>
          <w:rFonts w:eastAsia="MS Mincho"/>
        </w:rPr>
      </w:pPr>
      <w:ins w:id="7968" w:author="SA R2-1809060" w:date="2018-05-31T17:01:00Z">
        <w:del w:id="7969" w:author="SA Rapporteur Rev 1" w:date="2018-06-02T00:50:00Z">
          <w:r>
            <w:rPr>
              <w:rFonts w:eastAsia="MS Mincho"/>
            </w:rPr>
            <w:delText>-- TAG-EUTRA-PRESENCE-ANTENNA-PORT1-START</w:delText>
          </w:r>
        </w:del>
      </w:ins>
    </w:p>
    <w:p w14:paraId="3DD568CC" w14:textId="77777777" w:rsidR="00D7643C" w:rsidRDefault="00D7643C" w:rsidP="00D7643C">
      <w:pPr>
        <w:pStyle w:val="PL"/>
        <w:rPr>
          <w:ins w:id="7970" w:author="SA R2-1809060" w:date="2018-05-31T17:01:00Z"/>
          <w:del w:id="7971" w:author="SA Rapporteur Rev 1" w:date="2018-06-02T00:50:00Z"/>
        </w:rPr>
      </w:pPr>
    </w:p>
    <w:p w14:paraId="3F222437" w14:textId="77777777" w:rsidR="00D7643C" w:rsidRDefault="00D7643C" w:rsidP="00D7643C">
      <w:pPr>
        <w:pStyle w:val="PL"/>
        <w:rPr>
          <w:ins w:id="7972" w:author="SA R2-1809060" w:date="2018-05-31T17:01:00Z"/>
          <w:del w:id="7973" w:author="SA Rapporteur Rev 1" w:date="2018-06-02T00:50:00Z"/>
        </w:rPr>
      </w:pPr>
      <w:ins w:id="7974" w:author="SA R2-1809060" w:date="2018-05-31T17:01:00Z">
        <w:del w:id="7975" w:author="SA Rapporteur Rev 1" w:date="2018-06-02T00:50:00Z">
          <w:r>
            <w:delText>EUTRA-PresenceAntennaPort1 ::=</w:delText>
          </w:r>
          <w:r>
            <w:tab/>
          </w:r>
          <w:r>
            <w:tab/>
          </w:r>
          <w:r>
            <w:tab/>
          </w:r>
          <w:r>
            <w:tab/>
          </w:r>
          <w:r>
            <w:rPr>
              <w:color w:val="993366"/>
            </w:rPr>
            <w:delText>BOOLEAN</w:delText>
          </w:r>
        </w:del>
      </w:ins>
    </w:p>
    <w:p w14:paraId="1BD41E1C" w14:textId="77777777" w:rsidR="00D7643C" w:rsidRDefault="00D7643C" w:rsidP="00D7643C">
      <w:pPr>
        <w:pStyle w:val="PL"/>
        <w:rPr>
          <w:ins w:id="7976" w:author="SA R2-1809060" w:date="2018-05-31T17:01:00Z"/>
          <w:del w:id="7977" w:author="SA Rapporteur Rev 1" w:date="2018-06-02T00:50:00Z"/>
        </w:rPr>
      </w:pPr>
    </w:p>
    <w:p w14:paraId="3393E0A1" w14:textId="77777777" w:rsidR="00D7643C" w:rsidRDefault="00D7643C" w:rsidP="00D7643C">
      <w:pPr>
        <w:pStyle w:val="PL"/>
        <w:rPr>
          <w:ins w:id="7978" w:author="SA R2-1809060" w:date="2018-05-31T17:01:00Z"/>
          <w:del w:id="7979" w:author="SA Rapporteur Rev 1" w:date="2018-06-02T00:50:00Z"/>
          <w:rFonts w:eastAsia="MS Mincho"/>
        </w:rPr>
      </w:pPr>
      <w:ins w:id="7980" w:author="SA R2-1809060" w:date="2018-05-31T17:01:00Z">
        <w:del w:id="7981" w:author="SA Rapporteur Rev 1" w:date="2018-06-02T00:50:00Z">
          <w:r>
            <w:rPr>
              <w:rFonts w:eastAsia="MS Mincho"/>
            </w:rPr>
            <w:delText>-- TAG-EUTRA-PRESENCE-ANTENNA-PORT1-STOP</w:delText>
          </w:r>
        </w:del>
      </w:ins>
    </w:p>
    <w:p w14:paraId="4B1D4CC4" w14:textId="77777777" w:rsidR="00D7643C" w:rsidRDefault="00D7643C" w:rsidP="00D7643C">
      <w:pPr>
        <w:pStyle w:val="PL"/>
        <w:rPr>
          <w:ins w:id="7982" w:author="SA R2-1809060" w:date="2018-05-31T17:01:00Z"/>
          <w:del w:id="7983" w:author="SA Rapporteur Rev 1" w:date="2018-06-02T00:50:00Z"/>
        </w:rPr>
      </w:pPr>
      <w:ins w:id="7984" w:author="SA R2-1809060" w:date="2018-05-31T17:01:00Z">
        <w:del w:id="7985" w:author="SA Rapporteur Rev 1" w:date="2018-06-02T00:50:00Z">
          <w:r>
            <w:delText>-- ASN1STOP</w:delText>
          </w:r>
        </w:del>
      </w:ins>
    </w:p>
    <w:p w14:paraId="3E16D199" w14:textId="77777777" w:rsidR="00D7643C" w:rsidRDefault="00D7643C" w:rsidP="00D7643C">
      <w:pPr>
        <w:pStyle w:val="Heading4"/>
        <w:rPr>
          <w:ins w:id="7986" w:author="SA R2-1809060" w:date="2018-05-31T17:01:00Z"/>
        </w:rPr>
      </w:pPr>
      <w:bookmarkStart w:id="7987" w:name="_Toc494150153"/>
      <w:ins w:id="7988" w:author="SA R2-1809060" w:date="2018-05-31T17:01:00Z">
        <w:r>
          <w:t>–</w:t>
        </w:r>
        <w:r>
          <w:tab/>
        </w:r>
        <w:r>
          <w:rPr>
            <w:i/>
          </w:rPr>
          <w:t>EUTRA-Q-OffsetRange</w:t>
        </w:r>
        <w:bookmarkEnd w:id="7987"/>
      </w:ins>
    </w:p>
    <w:p w14:paraId="0C739E9F" w14:textId="77777777" w:rsidR="00D7643C" w:rsidRDefault="00D7643C" w:rsidP="00D7643C">
      <w:pPr>
        <w:rPr>
          <w:ins w:id="7989" w:author="SA R2-1809060" w:date="2018-05-31T17:01:00Z"/>
        </w:rPr>
      </w:pPr>
      <w:ins w:id="7990" w:author="SA R2-1809060" w:date="2018-05-31T17:01:00Z">
        <w:r>
          <w:t xml:space="preserve">The IE </w:t>
        </w:r>
        <w:r>
          <w:rPr>
            <w:i/>
            <w:noProof/>
          </w:rPr>
          <w:t>EUTRA-Q-OffsetRange</w:t>
        </w:r>
        <w:r>
          <w:t xml:space="preserve"> is used to indicate a cell, or frequency specific offset to be applied when evaluating candidates for cell re-selection or when evaluating triggering conditions for measurement reporting. The value in dB. Value dB-24 corresponds to -24 dB, dB-22 corresponds to -22 dB and so on.</w:t>
        </w:r>
      </w:ins>
    </w:p>
    <w:p w14:paraId="4A98EA8A" w14:textId="77777777" w:rsidR="00D7643C" w:rsidRDefault="00D7643C" w:rsidP="00D7643C">
      <w:pPr>
        <w:pStyle w:val="TH"/>
        <w:rPr>
          <w:ins w:id="7991" w:author="SA R2-1809060" w:date="2018-05-31T17:01:00Z"/>
        </w:rPr>
      </w:pPr>
      <w:ins w:id="7992" w:author="SA R2-1809060" w:date="2018-05-31T17:01:00Z">
        <w:r>
          <w:rPr>
            <w:bCs/>
            <w:i/>
            <w:iCs/>
          </w:rPr>
          <w:t>EUTRA-Q-OffsetRange</w:t>
        </w:r>
        <w:r>
          <w:t xml:space="preserve"> </w:t>
        </w:r>
        <w:smartTag w:uri="urn:schemas-microsoft-com:office:smarttags" w:element="PersonName">
          <w:r>
            <w:t>info</w:t>
          </w:r>
        </w:smartTag>
        <w:r>
          <w:t>rmation element</w:t>
        </w:r>
      </w:ins>
    </w:p>
    <w:p w14:paraId="676A937C" w14:textId="77777777" w:rsidR="00D7643C" w:rsidRDefault="00D7643C" w:rsidP="00D7643C">
      <w:pPr>
        <w:pStyle w:val="PL"/>
        <w:rPr>
          <w:ins w:id="7993" w:author="SA R2-1809060" w:date="2018-05-31T17:01:00Z"/>
        </w:rPr>
      </w:pPr>
      <w:ins w:id="7994" w:author="SA R2-1809060" w:date="2018-05-31T17:01:00Z">
        <w:r>
          <w:t>-- ASN1STA</w:t>
        </w:r>
        <w:smartTag w:uri="urn:schemas-microsoft-com:office:smarttags" w:element="PersonName">
          <w:r>
            <w:t>RT</w:t>
          </w:r>
        </w:smartTag>
      </w:ins>
    </w:p>
    <w:p w14:paraId="7EA8F6B3" w14:textId="77777777" w:rsidR="00D7643C" w:rsidRDefault="00D7643C" w:rsidP="00D7643C">
      <w:pPr>
        <w:pStyle w:val="PL"/>
        <w:rPr>
          <w:ins w:id="7995" w:author="SA R2-1809060" w:date="2018-05-31T17:01:00Z"/>
        </w:rPr>
      </w:pPr>
    </w:p>
    <w:p w14:paraId="330D3E7E" w14:textId="77777777" w:rsidR="00D7643C" w:rsidRDefault="00D7643C" w:rsidP="00D7643C">
      <w:pPr>
        <w:pStyle w:val="PL"/>
        <w:rPr>
          <w:ins w:id="7996" w:author="SA R2-1809060" w:date="2018-05-31T17:01:00Z"/>
        </w:rPr>
      </w:pPr>
      <w:ins w:id="7997" w:author="SA R2-1809060" w:date="2018-05-31T17:01:00Z">
        <w:r>
          <w:t>EUTRA-Q-OffsetRange ::=</w:t>
        </w:r>
        <w:r>
          <w:tab/>
        </w:r>
        <w:r>
          <w:tab/>
        </w:r>
        <w:r>
          <w:tab/>
        </w:r>
        <w:r>
          <w:tab/>
        </w:r>
        <w:r>
          <w:tab/>
        </w:r>
        <w:r>
          <w:tab/>
          <w:t>ENUMERATED {</w:t>
        </w:r>
      </w:ins>
    </w:p>
    <w:p w14:paraId="1E233F38" w14:textId="77777777" w:rsidR="00D7643C" w:rsidRDefault="00D7643C" w:rsidP="00D7643C">
      <w:pPr>
        <w:pStyle w:val="PL"/>
        <w:rPr>
          <w:ins w:id="7998" w:author="SA R2-1809060" w:date="2018-05-31T17:01:00Z"/>
        </w:rPr>
      </w:pPr>
      <w:ins w:id="7999" w:author="SA R2-1809060" w:date="2018-05-31T17:01:00Z">
        <w:r>
          <w:tab/>
        </w:r>
        <w:r>
          <w:tab/>
        </w:r>
        <w:r>
          <w:tab/>
        </w:r>
        <w:r>
          <w:tab/>
        </w:r>
        <w:r>
          <w:tab/>
        </w:r>
        <w:r>
          <w:tab/>
        </w:r>
        <w:r>
          <w:tab/>
        </w:r>
        <w:r>
          <w:tab/>
        </w:r>
        <w:r>
          <w:tab/>
        </w:r>
        <w:r>
          <w:tab/>
        </w:r>
        <w:r>
          <w:tab/>
        </w:r>
        <w:r>
          <w:tab/>
          <w:t>dB-24, dB-22, dB-20, dB-18, dB-16, dB-14,</w:t>
        </w:r>
      </w:ins>
    </w:p>
    <w:p w14:paraId="493CF9D8" w14:textId="77777777" w:rsidR="00D7643C" w:rsidRDefault="00D7643C" w:rsidP="00D7643C">
      <w:pPr>
        <w:pStyle w:val="PL"/>
        <w:rPr>
          <w:ins w:id="8000" w:author="SA R2-1809060" w:date="2018-05-31T17:01:00Z"/>
        </w:rPr>
      </w:pPr>
      <w:ins w:id="8001" w:author="SA R2-1809060" w:date="2018-05-31T17:01:00Z">
        <w:r>
          <w:tab/>
        </w:r>
        <w:r>
          <w:tab/>
        </w:r>
        <w:r>
          <w:tab/>
        </w:r>
        <w:r>
          <w:tab/>
        </w:r>
        <w:r>
          <w:tab/>
        </w:r>
        <w:r>
          <w:tab/>
        </w:r>
        <w:r>
          <w:tab/>
        </w:r>
        <w:r>
          <w:tab/>
        </w:r>
        <w:r>
          <w:tab/>
        </w:r>
        <w:r>
          <w:tab/>
        </w:r>
        <w:r>
          <w:tab/>
        </w:r>
        <w:r>
          <w:tab/>
          <w:t>dB-12, dB-10, dB-8, dB-6, dB-5, dB-4, dB-3,</w:t>
        </w:r>
      </w:ins>
    </w:p>
    <w:p w14:paraId="4349BDA4" w14:textId="77777777" w:rsidR="00D7643C" w:rsidRDefault="00D7643C" w:rsidP="00D7643C">
      <w:pPr>
        <w:pStyle w:val="PL"/>
        <w:rPr>
          <w:ins w:id="8002" w:author="SA R2-1809060" w:date="2018-05-31T17:01:00Z"/>
        </w:rPr>
      </w:pPr>
      <w:ins w:id="8003" w:author="SA R2-1809060" w:date="2018-05-31T17:01:00Z">
        <w:r>
          <w:tab/>
        </w:r>
        <w:r>
          <w:tab/>
        </w:r>
        <w:r>
          <w:tab/>
        </w:r>
        <w:r>
          <w:tab/>
        </w:r>
        <w:r>
          <w:tab/>
        </w:r>
        <w:r>
          <w:tab/>
        </w:r>
        <w:r>
          <w:tab/>
        </w:r>
        <w:r>
          <w:tab/>
        </w:r>
        <w:r>
          <w:tab/>
        </w:r>
        <w:r>
          <w:tab/>
        </w:r>
        <w:r>
          <w:tab/>
        </w:r>
        <w:r>
          <w:tab/>
          <w:t>dB-2, dB-1, dB0, dB1, dB2, dB3, dB4, dB5,</w:t>
        </w:r>
      </w:ins>
    </w:p>
    <w:p w14:paraId="7EFD252D" w14:textId="77777777" w:rsidR="00D7643C" w:rsidRDefault="00D7643C" w:rsidP="00D7643C">
      <w:pPr>
        <w:pStyle w:val="PL"/>
        <w:rPr>
          <w:ins w:id="8004" w:author="SA R2-1809060" w:date="2018-05-31T17:01:00Z"/>
        </w:rPr>
      </w:pPr>
      <w:ins w:id="8005" w:author="SA R2-1809060" w:date="2018-05-31T17:01:00Z">
        <w:r>
          <w:tab/>
        </w:r>
        <w:r>
          <w:tab/>
        </w:r>
        <w:r>
          <w:tab/>
        </w:r>
        <w:r>
          <w:tab/>
        </w:r>
        <w:r>
          <w:tab/>
        </w:r>
        <w:r>
          <w:tab/>
        </w:r>
        <w:r>
          <w:tab/>
        </w:r>
        <w:r>
          <w:tab/>
        </w:r>
        <w:r>
          <w:tab/>
        </w:r>
        <w:r>
          <w:tab/>
        </w:r>
        <w:r>
          <w:tab/>
        </w:r>
        <w:r>
          <w:tab/>
          <w:t>dB6, dB8, dB10, dB12, dB14, dB16, dB18,</w:t>
        </w:r>
      </w:ins>
    </w:p>
    <w:p w14:paraId="50881F11" w14:textId="77777777" w:rsidR="00D7643C" w:rsidRDefault="00D7643C" w:rsidP="00D7643C">
      <w:pPr>
        <w:pStyle w:val="PL"/>
        <w:rPr>
          <w:ins w:id="8006" w:author="SA R2-1809060" w:date="2018-05-31T17:01:00Z"/>
          <w:snapToGrid w:val="0"/>
        </w:rPr>
      </w:pPr>
      <w:ins w:id="8007" w:author="SA R2-1809060" w:date="2018-05-31T17:01:00Z">
        <w:r>
          <w:tab/>
        </w:r>
        <w:r>
          <w:tab/>
        </w:r>
        <w:r>
          <w:tab/>
        </w:r>
        <w:r>
          <w:tab/>
        </w:r>
        <w:r>
          <w:tab/>
        </w:r>
        <w:r>
          <w:tab/>
        </w:r>
        <w:r>
          <w:tab/>
        </w:r>
        <w:r>
          <w:tab/>
        </w:r>
        <w:r>
          <w:tab/>
        </w:r>
        <w:r>
          <w:tab/>
        </w:r>
        <w:r>
          <w:tab/>
        </w:r>
        <w:r>
          <w:tab/>
          <w:t>dB20, dB22, dB24}</w:t>
        </w:r>
      </w:ins>
    </w:p>
    <w:p w14:paraId="111CA26D" w14:textId="77777777" w:rsidR="00D7643C" w:rsidRDefault="00D7643C" w:rsidP="00D7643C">
      <w:pPr>
        <w:pStyle w:val="PL"/>
        <w:rPr>
          <w:ins w:id="8008" w:author="SA R2-1809060" w:date="2018-05-31T17:01:00Z"/>
        </w:rPr>
      </w:pPr>
    </w:p>
    <w:p w14:paraId="128FDB82" w14:textId="77777777" w:rsidR="00D7643C" w:rsidRDefault="00D7643C" w:rsidP="00D7643C">
      <w:pPr>
        <w:pStyle w:val="PL"/>
        <w:rPr>
          <w:ins w:id="8009" w:author="SA R2-1809060" w:date="2018-05-31T17:01:00Z"/>
        </w:rPr>
      </w:pPr>
      <w:ins w:id="8010" w:author="SA R2-1809060" w:date="2018-05-31T17:01:00Z">
        <w:r>
          <w:t>-- ASN1STOP</w:t>
        </w:r>
      </w:ins>
    </w:p>
    <w:p w14:paraId="33E4CEA3" w14:textId="77777777" w:rsidR="00D7643C" w:rsidRDefault="00D7643C" w:rsidP="00D7643C">
      <w:pPr>
        <w:pStyle w:val="Heading4"/>
        <w:rPr>
          <w:rFonts w:eastAsia="MS Mincho"/>
          <w:i/>
        </w:rPr>
      </w:pPr>
      <w:bookmarkStart w:id="8011" w:name="_Toc510018611"/>
      <w:r>
        <w:rPr>
          <w:rFonts w:eastAsia="MS Mincho"/>
        </w:rPr>
        <w:t>–</w:t>
      </w:r>
      <w:r>
        <w:rPr>
          <w:rFonts w:eastAsia="MS Mincho"/>
        </w:rPr>
        <w:tab/>
      </w:r>
      <w:r>
        <w:rPr>
          <w:rFonts w:eastAsia="MS Mincho"/>
          <w:i/>
        </w:rPr>
        <w:t>FilterCoefficient</w:t>
      </w:r>
      <w:bookmarkEnd w:id="8011"/>
    </w:p>
    <w:p w14:paraId="6BD816D5" w14:textId="77777777" w:rsidR="00D7643C" w:rsidRDefault="00D7643C" w:rsidP="00D7643C">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5BF0DE7E" w14:textId="77777777" w:rsidR="00D7643C" w:rsidRDefault="00D7643C" w:rsidP="00D7643C">
      <w:pPr>
        <w:pStyle w:val="TH"/>
      </w:pPr>
      <w:r>
        <w:rPr>
          <w:bCs/>
          <w:i/>
          <w:iCs/>
        </w:rPr>
        <w:t xml:space="preserve">FilterCoefficient </w:t>
      </w:r>
      <w:r>
        <w:t>information element</w:t>
      </w:r>
    </w:p>
    <w:p w14:paraId="42945E04" w14:textId="77777777" w:rsidR="00D7643C" w:rsidRDefault="00D7643C" w:rsidP="00D7643C">
      <w:pPr>
        <w:pStyle w:val="PL"/>
        <w:rPr>
          <w:color w:val="808080"/>
        </w:rPr>
      </w:pPr>
      <w:r>
        <w:rPr>
          <w:color w:val="808080"/>
        </w:rPr>
        <w:t>-- ASN1START</w:t>
      </w:r>
    </w:p>
    <w:p w14:paraId="50E79BEA" w14:textId="77777777" w:rsidR="00D7643C" w:rsidRDefault="00D7643C" w:rsidP="00D7643C">
      <w:pPr>
        <w:pStyle w:val="PL"/>
        <w:rPr>
          <w:color w:val="808080"/>
        </w:rPr>
      </w:pPr>
      <w:r>
        <w:rPr>
          <w:color w:val="808080"/>
        </w:rPr>
        <w:t>-- TAG-FILTERCOEFFICIENT-START</w:t>
      </w:r>
    </w:p>
    <w:p w14:paraId="60553F64" w14:textId="77777777" w:rsidR="00D7643C" w:rsidRDefault="00D7643C" w:rsidP="00D7643C">
      <w:pPr>
        <w:pStyle w:val="PL"/>
      </w:pPr>
    </w:p>
    <w:p w14:paraId="416DC1EF" w14:textId="77777777" w:rsidR="00D7643C" w:rsidRDefault="00D7643C" w:rsidP="00D7643C">
      <w:pPr>
        <w:pStyle w:val="PL"/>
      </w:pPr>
      <w:bookmarkStart w:id="8012" w:name="_Hlk508971982"/>
      <w:r>
        <w:t>FilterCoefficient</w:t>
      </w:r>
      <w:bookmarkEnd w:id="8012"/>
      <w:r>
        <w:t xml:space="preserve"> ::=</w:t>
      </w:r>
      <w:r>
        <w:tab/>
      </w:r>
      <w:r>
        <w:tab/>
      </w:r>
      <w:r>
        <w:tab/>
      </w:r>
      <w:r>
        <w:tab/>
      </w:r>
      <w:r>
        <w:rPr>
          <w:color w:val="993366"/>
        </w:rPr>
        <w:t>ENUMERATED</w:t>
      </w:r>
      <w:r>
        <w:t xml:space="preserve"> { fc0, fc1, fc2, fc3, fc4, fc5, fc6, fc7, fc8, fc9, fc11, fc13, fc15, fc17, fc19, spare1, ...}</w:t>
      </w:r>
    </w:p>
    <w:p w14:paraId="2AB5C92A" w14:textId="77777777" w:rsidR="00D7643C" w:rsidRDefault="00D7643C" w:rsidP="00D7643C">
      <w:pPr>
        <w:pStyle w:val="PL"/>
      </w:pPr>
    </w:p>
    <w:p w14:paraId="1AF313D9" w14:textId="77777777" w:rsidR="00D7643C" w:rsidRDefault="00D7643C" w:rsidP="00D7643C">
      <w:pPr>
        <w:pStyle w:val="PL"/>
        <w:rPr>
          <w:color w:val="808080"/>
        </w:rPr>
      </w:pPr>
      <w:r>
        <w:rPr>
          <w:color w:val="808080"/>
        </w:rPr>
        <w:t>-- TAG-FILTERCOEFFICIENT-STOP</w:t>
      </w:r>
    </w:p>
    <w:p w14:paraId="7A4D1929" w14:textId="77777777" w:rsidR="00D7643C" w:rsidRDefault="00D7643C" w:rsidP="00D7643C">
      <w:pPr>
        <w:pStyle w:val="PL"/>
        <w:rPr>
          <w:color w:val="808080"/>
        </w:rPr>
      </w:pPr>
      <w:r>
        <w:rPr>
          <w:color w:val="808080"/>
        </w:rPr>
        <w:t>-- ASN1STOP</w:t>
      </w:r>
    </w:p>
    <w:p w14:paraId="7ACB35F9" w14:textId="77777777" w:rsidR="00D7643C" w:rsidRDefault="00D7643C" w:rsidP="00D7643C">
      <w:pPr>
        <w:rPr>
          <w:iCs/>
        </w:rPr>
      </w:pPr>
    </w:p>
    <w:p w14:paraId="60E289DD" w14:textId="77777777" w:rsidR="00D7643C" w:rsidRDefault="00D7643C" w:rsidP="00D7643C">
      <w:pPr>
        <w:pStyle w:val="EditorsNote"/>
      </w:pPr>
      <w:r>
        <w:t>Editor’s Note: Values should be checked.</w:t>
      </w:r>
    </w:p>
    <w:p w14:paraId="6DCFDF97" w14:textId="77777777" w:rsidR="00D7643C" w:rsidRDefault="00D7643C" w:rsidP="00D7643C">
      <w:pPr>
        <w:pStyle w:val="Heading4"/>
      </w:pPr>
      <w:bookmarkStart w:id="8013" w:name="_Toc510018612"/>
      <w:r>
        <w:t>–</w:t>
      </w:r>
      <w:r>
        <w:tab/>
      </w:r>
      <w:r>
        <w:rPr>
          <w:i/>
        </w:rPr>
        <w:t>FreqBandIndicatorNR</w:t>
      </w:r>
      <w:bookmarkEnd w:id="8013"/>
    </w:p>
    <w:p w14:paraId="5AC18ACE" w14:textId="77777777" w:rsidR="00D7643C" w:rsidRDefault="00D7643C" w:rsidP="00D7643C">
      <w:r>
        <w:t xml:space="preserve">The IE </w:t>
      </w:r>
      <w:r>
        <w:rPr>
          <w:i/>
        </w:rPr>
        <w:t>FreqBandIndicatorNR</w:t>
      </w:r>
      <w:r>
        <w:t xml:space="preserve"> is used to convey an NR frequency band number as defined in 38.101.</w:t>
      </w:r>
    </w:p>
    <w:p w14:paraId="4DF6F0DA" w14:textId="77777777" w:rsidR="00D7643C" w:rsidRDefault="00D7643C" w:rsidP="00D7643C">
      <w:pPr>
        <w:pStyle w:val="TH"/>
      </w:pPr>
      <w:r>
        <w:rPr>
          <w:i/>
        </w:rPr>
        <w:t>FreqBandIndicatorNR</w:t>
      </w:r>
      <w:r>
        <w:t xml:space="preserve"> information element</w:t>
      </w:r>
    </w:p>
    <w:p w14:paraId="1582CA3E" w14:textId="77777777" w:rsidR="00D7643C" w:rsidRDefault="00D7643C" w:rsidP="00D7643C">
      <w:pPr>
        <w:pStyle w:val="PL"/>
        <w:rPr>
          <w:color w:val="808080"/>
        </w:rPr>
      </w:pPr>
      <w:r>
        <w:rPr>
          <w:color w:val="808080"/>
        </w:rPr>
        <w:t>-- ASN1START</w:t>
      </w:r>
    </w:p>
    <w:p w14:paraId="55956757" w14:textId="77777777" w:rsidR="00D7643C" w:rsidRDefault="00D7643C" w:rsidP="00D7643C">
      <w:pPr>
        <w:pStyle w:val="PL"/>
        <w:rPr>
          <w:color w:val="808080"/>
        </w:rPr>
      </w:pPr>
      <w:r>
        <w:rPr>
          <w:color w:val="808080"/>
        </w:rPr>
        <w:t>-- TAG-FREQBANDINDICATORNR-START</w:t>
      </w:r>
    </w:p>
    <w:p w14:paraId="5FAA64FF" w14:textId="77777777" w:rsidR="00D7643C" w:rsidRDefault="00D7643C" w:rsidP="00D7643C">
      <w:pPr>
        <w:pStyle w:val="PL"/>
      </w:pPr>
    </w:p>
    <w:p w14:paraId="26F17629" w14:textId="77777777" w:rsidR="00D7643C" w:rsidRDefault="00D7643C" w:rsidP="00D7643C">
      <w:pPr>
        <w:pStyle w:val="PL"/>
      </w:pPr>
      <w:r>
        <w:t xml:space="preserve">FreqBandIndicatorNR ::=     </w:t>
      </w:r>
      <w:r>
        <w:tab/>
      </w:r>
      <w:r>
        <w:tab/>
      </w:r>
      <w:r>
        <w:rPr>
          <w:color w:val="993366"/>
        </w:rPr>
        <w:t>INTEGER</w:t>
      </w:r>
      <w:r>
        <w:t xml:space="preserve"> (1..1024)</w:t>
      </w:r>
    </w:p>
    <w:p w14:paraId="184ECF79" w14:textId="77777777" w:rsidR="00D7643C" w:rsidRDefault="00D7643C" w:rsidP="00D7643C">
      <w:pPr>
        <w:pStyle w:val="PL"/>
      </w:pPr>
    </w:p>
    <w:p w14:paraId="227A20DD" w14:textId="77777777" w:rsidR="00D7643C" w:rsidRDefault="00D7643C" w:rsidP="00D7643C">
      <w:pPr>
        <w:pStyle w:val="PL"/>
        <w:rPr>
          <w:color w:val="808080"/>
        </w:rPr>
      </w:pPr>
      <w:r>
        <w:rPr>
          <w:color w:val="808080"/>
        </w:rPr>
        <w:t>-- TAG-FREQBANDINDICATORNR-STOP</w:t>
      </w:r>
    </w:p>
    <w:p w14:paraId="424B71D6" w14:textId="77777777" w:rsidR="00D7643C" w:rsidRDefault="00D7643C" w:rsidP="00D7643C">
      <w:pPr>
        <w:pStyle w:val="PL"/>
        <w:rPr>
          <w:color w:val="808080"/>
        </w:rPr>
      </w:pPr>
      <w:r>
        <w:rPr>
          <w:color w:val="808080"/>
        </w:rPr>
        <w:t>-- ASN1STOP</w:t>
      </w:r>
    </w:p>
    <w:p w14:paraId="635AF761" w14:textId="77777777" w:rsidR="00D7643C" w:rsidRDefault="00D7643C" w:rsidP="00D7643C"/>
    <w:p w14:paraId="33D13FDF" w14:textId="77777777" w:rsidR="00D7643C" w:rsidRDefault="00D7643C" w:rsidP="00D7643C">
      <w:pPr>
        <w:pStyle w:val="Heading4"/>
        <w:rPr>
          <w:i/>
          <w:noProof/>
        </w:rPr>
      </w:pPr>
      <w:bookmarkStart w:id="8014" w:name="_Toc510018613"/>
      <w:r>
        <w:t>–</w:t>
      </w:r>
      <w:r>
        <w:tab/>
        <w:t>FrequencyInfoDL</w:t>
      </w:r>
      <w:bookmarkEnd w:id="8014"/>
    </w:p>
    <w:p w14:paraId="7D8C1C9C" w14:textId="77777777" w:rsidR="00D7643C" w:rsidRDefault="00D7643C" w:rsidP="00D7643C">
      <w:r>
        <w:t xml:space="preserve">The IE </w:t>
      </w:r>
      <w:r>
        <w:rPr>
          <w:i/>
        </w:rPr>
        <w:t xml:space="preserve">FrequencyInfoDL </w:t>
      </w:r>
      <w:r>
        <w:t xml:space="preserve">provides basic parameters of a downlink carrier and transmission thereon. </w:t>
      </w:r>
    </w:p>
    <w:p w14:paraId="03327B45" w14:textId="77777777" w:rsidR="00D7643C" w:rsidRDefault="00D7643C" w:rsidP="00D7643C">
      <w:pPr>
        <w:pStyle w:val="TH"/>
      </w:pPr>
      <w:r>
        <w:rPr>
          <w:bCs/>
          <w:i/>
          <w:iCs/>
        </w:rPr>
        <w:t xml:space="preserve">FrequencyInfoDL </w:t>
      </w:r>
      <w:r>
        <w:t>information element</w:t>
      </w:r>
    </w:p>
    <w:p w14:paraId="42AFBD70" w14:textId="77777777" w:rsidR="00D7643C" w:rsidRDefault="00D7643C" w:rsidP="00D7643C">
      <w:pPr>
        <w:pStyle w:val="PL"/>
        <w:rPr>
          <w:color w:val="808080"/>
        </w:rPr>
      </w:pPr>
      <w:r>
        <w:rPr>
          <w:color w:val="808080"/>
        </w:rPr>
        <w:t>-- ASN1START</w:t>
      </w:r>
    </w:p>
    <w:p w14:paraId="6B035471" w14:textId="77777777" w:rsidR="00D7643C" w:rsidRDefault="00D7643C" w:rsidP="00D7643C">
      <w:pPr>
        <w:pStyle w:val="PL"/>
        <w:rPr>
          <w:color w:val="808080"/>
        </w:rPr>
      </w:pPr>
      <w:r>
        <w:rPr>
          <w:color w:val="808080"/>
        </w:rPr>
        <w:t>-- TAG-FREQUENCY-INFO-DL-START</w:t>
      </w:r>
    </w:p>
    <w:p w14:paraId="79CB7353" w14:textId="77777777" w:rsidR="00D7643C" w:rsidRDefault="00D7643C" w:rsidP="00D7643C">
      <w:pPr>
        <w:pStyle w:val="PL"/>
      </w:pPr>
    </w:p>
    <w:p w14:paraId="0D143629" w14:textId="77777777" w:rsidR="00D7643C" w:rsidRDefault="00D7643C" w:rsidP="00D7643C">
      <w:pPr>
        <w:pStyle w:val="PL"/>
      </w:pPr>
      <w:bookmarkStart w:id="8015" w:name="_Hlk505296607"/>
      <w:r>
        <w:t xml:space="preserve">FrequencyInfoDL </w:t>
      </w:r>
      <w:bookmarkEnd w:id="8015"/>
      <w:r>
        <w:t xml:space="preserve">::= </w:t>
      </w:r>
      <w:r>
        <w:tab/>
      </w:r>
      <w:r>
        <w:tab/>
      </w:r>
      <w:r>
        <w:tab/>
      </w:r>
      <w:r>
        <w:tab/>
      </w:r>
      <w:r>
        <w:rPr>
          <w:color w:val="993366"/>
        </w:rPr>
        <w:t>SEQUENCE</w:t>
      </w:r>
      <w:r>
        <w:t xml:space="preserve"> {</w:t>
      </w:r>
    </w:p>
    <w:p w14:paraId="5B6E71E0" w14:textId="77777777" w:rsidR="00D7643C" w:rsidRDefault="00D7643C" w:rsidP="00D7643C">
      <w:pPr>
        <w:pStyle w:val="PL"/>
      </w:pPr>
      <w:r>
        <w:tab/>
        <w:t>absoluteFrequencySSB</w:t>
      </w:r>
      <w:r>
        <w:tab/>
      </w:r>
      <w:r>
        <w:tab/>
      </w:r>
      <w:r>
        <w:tab/>
      </w:r>
      <w:r>
        <w:tab/>
        <w:t>ARFCN-ValueNR</w:t>
      </w:r>
      <w:r>
        <w:tab/>
      </w:r>
      <w:r>
        <w:tab/>
      </w:r>
      <w:r>
        <w:tab/>
      </w:r>
      <w:r>
        <w:tab/>
      </w:r>
      <w:r>
        <w:tab/>
      </w:r>
      <w:r>
        <w:tab/>
      </w:r>
      <w:r>
        <w:tab/>
      </w:r>
      <w:r>
        <w:tab/>
      </w:r>
      <w:r>
        <w:tab/>
      </w:r>
      <w:r>
        <w:tab/>
      </w:r>
      <w:r>
        <w:tab/>
      </w:r>
      <w:r>
        <w:tab/>
      </w:r>
      <w:r>
        <w:tab/>
      </w:r>
      <w:r>
        <w:tab/>
      </w:r>
      <w:r>
        <w:tab/>
      </w:r>
      <w:r>
        <w:tab/>
        <w:t>OPTIONAL,</w:t>
      </w:r>
      <w:r>
        <w:tab/>
        <w:t>-- Cond SpCellAdd</w:t>
      </w:r>
    </w:p>
    <w:p w14:paraId="371373F2" w14:textId="77777777" w:rsidR="00D7643C" w:rsidRDefault="00D7643C" w:rsidP="00D7643C">
      <w:pPr>
        <w:pStyle w:val="PL"/>
      </w:pPr>
      <w:r>
        <w:tab/>
        <w:t>frequencyBandList</w:t>
      </w:r>
      <w:r>
        <w:tab/>
      </w:r>
      <w:r>
        <w:tab/>
      </w:r>
      <w:r>
        <w:tab/>
      </w:r>
      <w:r>
        <w:tab/>
      </w:r>
      <w:r>
        <w:tab/>
        <w:t>MultiFrequencyBandListNR,</w:t>
      </w:r>
    </w:p>
    <w:p w14:paraId="0053CF07" w14:textId="77777777" w:rsidR="00D7643C" w:rsidRDefault="00D7643C" w:rsidP="00D7643C">
      <w:pPr>
        <w:pStyle w:val="PL"/>
      </w:pPr>
      <w:r>
        <w:tab/>
        <w:t>absoluteFrequencyPointA</w:t>
      </w:r>
      <w:r>
        <w:tab/>
      </w:r>
      <w:r>
        <w:tab/>
      </w:r>
      <w:r>
        <w:tab/>
      </w:r>
      <w:r>
        <w:tab/>
        <w:t>ARFCN-ValueNR,</w:t>
      </w:r>
    </w:p>
    <w:p w14:paraId="2A39F74B" w14:textId="77777777" w:rsidR="00D7643C" w:rsidRDefault="00D7643C" w:rsidP="00D7643C">
      <w:pPr>
        <w:pStyle w:val="PL"/>
      </w:pPr>
      <w:r>
        <w:tab/>
        <w:t>scs-SpecificCarrierList</w:t>
      </w:r>
      <w:r>
        <w:tab/>
      </w:r>
      <w:r>
        <w:tab/>
      </w:r>
      <w:r>
        <w:tab/>
      </w:r>
      <w:r>
        <w:tab/>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0CD0B11F" w14:textId="77777777" w:rsidR="00D7643C" w:rsidRDefault="00D7643C" w:rsidP="00D7643C">
      <w:pPr>
        <w:pStyle w:val="PL"/>
      </w:pPr>
      <w:r>
        <w:tab/>
        <w:t>...</w:t>
      </w:r>
    </w:p>
    <w:p w14:paraId="3D27AEF4" w14:textId="77777777" w:rsidR="00D7643C" w:rsidRDefault="00D7643C" w:rsidP="00D7643C">
      <w:pPr>
        <w:pStyle w:val="PL"/>
      </w:pPr>
      <w:r>
        <w:t>}</w:t>
      </w:r>
    </w:p>
    <w:p w14:paraId="366FA56D" w14:textId="77777777" w:rsidR="00D7643C" w:rsidRDefault="00D7643C" w:rsidP="00D7643C">
      <w:pPr>
        <w:pStyle w:val="PL"/>
      </w:pPr>
    </w:p>
    <w:p w14:paraId="742A17D1" w14:textId="77777777" w:rsidR="00D7643C" w:rsidRDefault="00D7643C" w:rsidP="00D7643C">
      <w:pPr>
        <w:pStyle w:val="PL"/>
        <w:rPr>
          <w:rFonts w:eastAsia="MS Mincho"/>
          <w:color w:val="808080"/>
        </w:rPr>
      </w:pPr>
      <w:r>
        <w:rPr>
          <w:color w:val="808080"/>
        </w:rPr>
        <w:t>-- TAG-FREQUENCY-INFO-UL-STOP</w:t>
      </w:r>
    </w:p>
    <w:p w14:paraId="0DE0A93C" w14:textId="77777777" w:rsidR="00D7643C" w:rsidRDefault="00D7643C" w:rsidP="00D7643C">
      <w:pPr>
        <w:pStyle w:val="PL"/>
        <w:rPr>
          <w:color w:val="808080"/>
        </w:rPr>
      </w:pPr>
      <w:r>
        <w:rPr>
          <w:rFonts w:eastAsia="MS Mincho"/>
          <w:color w:val="808080"/>
        </w:rPr>
        <w:t>-- ASN1STOP</w:t>
      </w:r>
    </w:p>
    <w:p w14:paraId="7EC92375"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23CB84BE"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5623658" w14:textId="77777777" w:rsidR="00D7643C" w:rsidRDefault="00D7643C">
            <w:pPr>
              <w:pStyle w:val="TAH"/>
              <w:rPr>
                <w:szCs w:val="22"/>
              </w:rPr>
            </w:pPr>
            <w:bookmarkStart w:id="8016" w:name="_Hlk513522673"/>
            <w:r>
              <w:rPr>
                <w:i/>
                <w:szCs w:val="22"/>
              </w:rPr>
              <w:lastRenderedPageBreak/>
              <w:t>FrequencyInfoDL field descriptions</w:t>
            </w:r>
            <w:bookmarkEnd w:id="8016"/>
          </w:p>
        </w:tc>
      </w:tr>
      <w:tr w:rsidR="00D7643C" w14:paraId="205B9BC0"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51B03E65" w14:textId="77777777" w:rsidR="00D7643C" w:rsidRDefault="00D7643C">
            <w:pPr>
              <w:pStyle w:val="TAL"/>
              <w:rPr>
                <w:szCs w:val="22"/>
              </w:rPr>
            </w:pPr>
            <w:r>
              <w:rPr>
                <w:b/>
                <w:i/>
                <w:szCs w:val="22"/>
              </w:rPr>
              <w:t>absoluteFrequencyPointA</w:t>
            </w:r>
          </w:p>
          <w:p w14:paraId="71568C91" w14:textId="77777777" w:rsidR="00D7643C" w:rsidRDefault="00D7643C">
            <w:pPr>
              <w:pStyle w:val="TAL"/>
              <w:rPr>
                <w:szCs w:val="22"/>
              </w:rPr>
            </w:pPr>
            <w:r>
              <w:rPr>
                <w:szCs w:val="22"/>
              </w:rPr>
              <w:t>Absolute frequency position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p>
        </w:tc>
      </w:tr>
      <w:tr w:rsidR="00D7643C" w14:paraId="43AA5353"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572DF00" w14:textId="77777777" w:rsidR="00D7643C" w:rsidRDefault="00D7643C">
            <w:pPr>
              <w:pStyle w:val="TAL"/>
              <w:rPr>
                <w:szCs w:val="22"/>
              </w:rPr>
            </w:pPr>
            <w:bookmarkStart w:id="8017" w:name="_Hlk513522650"/>
            <w:commentRangeStart w:id="8018"/>
            <w:r>
              <w:rPr>
                <w:b/>
                <w:i/>
                <w:szCs w:val="22"/>
              </w:rPr>
              <w:t>absoluteFrequencySSB</w:t>
            </w:r>
            <w:commentRangeEnd w:id="8018"/>
            <w:r>
              <w:rPr>
                <w:rStyle w:val="CommentReference"/>
              </w:rPr>
              <w:commentReference w:id="8018"/>
            </w:r>
            <w:bookmarkEnd w:id="8017"/>
          </w:p>
          <w:p w14:paraId="52E2036D" w14:textId="77777777" w:rsidR="00D7643C" w:rsidRDefault="00D7643C">
            <w:pPr>
              <w:pStyle w:val="TAL"/>
              <w:rPr>
                <w:szCs w:val="22"/>
                <w:lang w:val="en-US"/>
              </w:rPr>
            </w:pPr>
            <w:r>
              <w:rPr>
                <w:szCs w:val="22"/>
              </w:rPr>
              <w:t xml:space="preserve">Frequency of the SSB to be used for this serving cell. </w:t>
            </w:r>
            <w:ins w:id="8019" w:author="Rapporteur" w:date="2018-06-29T11:58:00Z">
              <w:r>
                <w:rPr>
                  <w:szCs w:val="22"/>
                </w:rPr>
                <w:t xml:space="preserve">SSB related parameters (e.g. SSB index) provided for a serving cell refer to this SSB frequency unless </w:t>
              </w:r>
            </w:ins>
            <w:ins w:id="8020" w:author="Rapporteur" w:date="2018-06-29T11:59:00Z">
              <w:r>
                <w:rPr>
                  <w:szCs w:val="22"/>
                </w:rPr>
                <w:t xml:space="preserve">mentioned otherwise. </w:t>
              </w:r>
            </w:ins>
            <w:r>
              <w:rPr>
                <w:szCs w:val="22"/>
              </w:rPr>
              <w:t xml:space="preserve">The frequency provided in this field identifies the position of resource element RE=#0 (subcarrier #0) of resource block RB#10 of the SS block. The cell-defining SSB of </w:t>
            </w:r>
            <w:r>
              <w:rPr>
                <w:szCs w:val="22"/>
                <w:lang w:val="sv-SE"/>
              </w:rPr>
              <w:t>the P</w:t>
            </w:r>
            <w:r>
              <w:rPr>
                <w:szCs w:val="22"/>
              </w:rPr>
              <w:t xml:space="preserve">Cell is always on the sync raster. Frequencies are considered to be on the sync raster if they are also identifiable with a GSCN value (see 38.101). If the field is absent, the SSB related parameters should be absent, e.g. ssb-PositionsInBurst, ssb-periodicityServingCell and subcarrierSpacing in ServingCellConfigCommon IE. If </w:t>
            </w:r>
            <w:r>
              <w:rPr>
                <w:szCs w:val="22"/>
                <w:lang w:val="en-US"/>
              </w:rPr>
              <w:t>the</w:t>
            </w:r>
            <w:r>
              <w:rPr>
                <w:szCs w:val="22"/>
              </w:rPr>
              <w:t xml:space="preserve"> field is absent, the UE obtains timing </w:t>
            </w:r>
            <w:r>
              <w:rPr>
                <w:szCs w:val="22"/>
                <w:lang w:val="en-US"/>
              </w:rPr>
              <w:t>reference</w:t>
            </w:r>
            <w:r>
              <w:rPr>
                <w:szCs w:val="22"/>
              </w:rPr>
              <w:t xml:space="preserve"> from the SpCell</w:t>
            </w:r>
            <w:r>
              <w:rPr>
                <w:szCs w:val="22"/>
                <w:lang w:val="en-US"/>
              </w:rPr>
              <w:t>. This is only supported in case the Scell is in the same frequency band as the SpCell.</w:t>
            </w:r>
          </w:p>
        </w:tc>
      </w:tr>
      <w:tr w:rsidR="00D7643C" w14:paraId="351DFEBD"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84B721D" w14:textId="77777777" w:rsidR="00D7643C" w:rsidRDefault="00D7643C">
            <w:pPr>
              <w:pStyle w:val="TAL"/>
              <w:rPr>
                <w:szCs w:val="22"/>
              </w:rPr>
            </w:pPr>
            <w:r>
              <w:rPr>
                <w:b/>
                <w:i/>
                <w:szCs w:val="22"/>
              </w:rPr>
              <w:t>frequencyBandList</w:t>
            </w:r>
          </w:p>
          <w:p w14:paraId="0165B002" w14:textId="77777777" w:rsidR="00D7643C" w:rsidRDefault="00D7643C">
            <w:pPr>
              <w:pStyle w:val="TAL"/>
              <w:rPr>
                <w:szCs w:val="22"/>
              </w:rPr>
            </w:pPr>
            <w:r>
              <w:rPr>
                <w:szCs w:val="22"/>
              </w:rPr>
              <w:t>List of one or multiple frequency bands to which this carrier(s) belongs. Multiple values are only supported in system information but not when the FrequencyInfoDL is provided in dedicated signalling (HO or S(p)Cell addition).</w:t>
            </w:r>
          </w:p>
        </w:tc>
      </w:tr>
      <w:tr w:rsidR="00D7643C" w14:paraId="2FD59024"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5AC27379" w14:textId="77777777" w:rsidR="00D7643C" w:rsidRDefault="00D7643C">
            <w:pPr>
              <w:pStyle w:val="TAL"/>
              <w:rPr>
                <w:szCs w:val="22"/>
              </w:rPr>
            </w:pPr>
            <w:r>
              <w:rPr>
                <w:b/>
                <w:i/>
                <w:szCs w:val="22"/>
              </w:rPr>
              <w:t>scs-SpecificCarrierList</w:t>
            </w:r>
          </w:p>
          <w:p w14:paraId="70D4D3FD" w14:textId="77777777" w:rsidR="00D7643C" w:rsidRDefault="00D7643C">
            <w:pPr>
              <w:pStyle w:val="TAL"/>
              <w:rPr>
                <w:szCs w:val="22"/>
              </w:rPr>
            </w:pPr>
            <w:r>
              <w:rPr>
                <w:szCs w:val="22"/>
              </w:rPr>
              <w:t>A set of carriers for different subcarrier spacings (numerologies). Defined in relation to Point A. Corresponds to L1 parameter 'offset-pointA-set' (see 38.211, section FFS_Section)</w:t>
            </w:r>
          </w:p>
        </w:tc>
      </w:tr>
    </w:tbl>
    <w:p w14:paraId="2F07790A" w14:textId="77777777" w:rsidR="00D7643C" w:rsidRDefault="00D7643C" w:rsidP="00D7643C">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D7643C" w14:paraId="35A022FC" w14:textId="77777777" w:rsidTr="00D7643C">
        <w:tc>
          <w:tcPr>
            <w:tcW w:w="2835" w:type="dxa"/>
            <w:tcBorders>
              <w:top w:val="single" w:sz="4" w:space="0" w:color="auto"/>
              <w:left w:val="single" w:sz="4" w:space="0" w:color="auto"/>
              <w:bottom w:val="single" w:sz="4" w:space="0" w:color="auto"/>
              <w:right w:val="single" w:sz="4" w:space="0" w:color="auto"/>
            </w:tcBorders>
            <w:hideMark/>
          </w:tcPr>
          <w:p w14:paraId="4CBB44CE" w14:textId="77777777" w:rsidR="00D7643C" w:rsidRDefault="00D7643C">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74B7A50" w14:textId="77777777" w:rsidR="00D7643C" w:rsidRDefault="00D7643C">
            <w:pPr>
              <w:pStyle w:val="TAH"/>
            </w:pPr>
            <w:r>
              <w:t>Explanation</w:t>
            </w:r>
          </w:p>
        </w:tc>
      </w:tr>
      <w:tr w:rsidR="00D7643C" w14:paraId="081AC019" w14:textId="77777777" w:rsidTr="00D7643C">
        <w:tc>
          <w:tcPr>
            <w:tcW w:w="2835" w:type="dxa"/>
            <w:tcBorders>
              <w:top w:val="single" w:sz="4" w:space="0" w:color="auto"/>
              <w:left w:val="single" w:sz="4" w:space="0" w:color="auto"/>
              <w:bottom w:val="single" w:sz="4" w:space="0" w:color="auto"/>
              <w:right w:val="single" w:sz="4" w:space="0" w:color="auto"/>
            </w:tcBorders>
            <w:hideMark/>
          </w:tcPr>
          <w:p w14:paraId="5B6AE1CE" w14:textId="77777777" w:rsidR="00D7643C" w:rsidRDefault="00D7643C">
            <w:pPr>
              <w:pStyle w:val="TAL"/>
              <w:rPr>
                <w:i/>
                <w:iCs/>
              </w:rPr>
            </w:pPr>
            <w:r>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2E6587E2" w14:textId="77777777" w:rsidR="00D7643C" w:rsidRDefault="00D7643C">
            <w:pPr>
              <w:pStyle w:val="TAL"/>
            </w:pPr>
            <w:r>
              <w:t xml:space="preserve">The field is mandatory present if this </w:t>
            </w:r>
            <w:r>
              <w:rPr>
                <w:i/>
              </w:rPr>
              <w:t>FrequencyInfoDL</w:t>
            </w:r>
            <w:r>
              <w:t xml:space="preserve"> is for SpCell. Otherwise the field is optionally present, Need R.</w:t>
            </w:r>
          </w:p>
        </w:tc>
      </w:tr>
    </w:tbl>
    <w:p w14:paraId="05482E24" w14:textId="77777777" w:rsidR="00D7643C" w:rsidRDefault="00D7643C" w:rsidP="00D7643C">
      <w:pPr>
        <w:pStyle w:val="TAH"/>
      </w:pPr>
    </w:p>
    <w:p w14:paraId="3D1ED140" w14:textId="77777777" w:rsidR="00D7643C" w:rsidRDefault="00D7643C" w:rsidP="00D7643C">
      <w:pPr>
        <w:pStyle w:val="Heading4"/>
        <w:rPr>
          <w:ins w:id="8021" w:author="SA R2-1809108" w:date="2018-05-30T00:20:00Z"/>
          <w:i/>
          <w:iCs/>
          <w:noProof/>
        </w:rPr>
      </w:pPr>
      <w:bookmarkStart w:id="8022" w:name="_Toc510018614"/>
      <w:ins w:id="8023" w:author="SA R2-1809108" w:date="2018-05-30T00:20:00Z">
        <w:r>
          <w:rPr>
            <w:i/>
            <w:iCs/>
            <w:rPrChange w:id="8024" w:author="SA R2-1809108" w:date="2018-05-31T20:58:00Z">
              <w:rPr/>
            </w:rPrChange>
          </w:rPr>
          <w:t>–</w:t>
        </w:r>
        <w:r>
          <w:rPr>
            <w:i/>
            <w:iCs/>
            <w:rPrChange w:id="8025" w:author="SA R2-1809108" w:date="2018-05-31T20:58:00Z">
              <w:rPr/>
            </w:rPrChange>
          </w:rPr>
          <w:tab/>
          <w:t>FrequencyInfoDL</w:t>
        </w:r>
      </w:ins>
      <w:ins w:id="8026" w:author="Rapporteur" w:date="2018-06-18T18:08:00Z">
        <w:r>
          <w:rPr>
            <w:i/>
            <w:iCs/>
          </w:rPr>
          <w:t>-</w:t>
        </w:r>
      </w:ins>
      <w:ins w:id="8027" w:author="SA R2-1809108" w:date="2018-05-30T00:20:00Z">
        <w:r>
          <w:rPr>
            <w:i/>
            <w:iCs/>
            <w:rPrChange w:id="8028" w:author="SA R2-1809108" w:date="2018-05-31T20:58:00Z">
              <w:rPr/>
            </w:rPrChange>
          </w:rPr>
          <w:t>SIB</w:t>
        </w:r>
      </w:ins>
    </w:p>
    <w:p w14:paraId="624E6A9A" w14:textId="77777777" w:rsidR="00D7643C" w:rsidRDefault="00D7643C" w:rsidP="00D7643C">
      <w:pPr>
        <w:rPr>
          <w:ins w:id="8029" w:author="SA R2-1809108" w:date="2018-05-30T00:20:00Z"/>
        </w:rPr>
      </w:pPr>
      <w:ins w:id="8030" w:author="SA R2-1809108" w:date="2018-05-30T00:20:00Z">
        <w:r>
          <w:t xml:space="preserve">The IE </w:t>
        </w:r>
        <w:r>
          <w:rPr>
            <w:i/>
          </w:rPr>
          <w:t>FrequencyInfoDL</w:t>
        </w:r>
      </w:ins>
      <w:ins w:id="8031" w:author="Rapporteur" w:date="2018-06-18T18:08:00Z">
        <w:r>
          <w:rPr>
            <w:i/>
          </w:rPr>
          <w:t>-</w:t>
        </w:r>
      </w:ins>
      <w:ins w:id="8032" w:author="SA R2-1809108" w:date="2018-05-30T00:20:00Z">
        <w:r>
          <w:rPr>
            <w:i/>
          </w:rPr>
          <w:t xml:space="preserve">SIB </w:t>
        </w:r>
        <w:r>
          <w:t xml:space="preserve">provides basic parameters of a downlink carrier and transmission thereon. </w:t>
        </w:r>
      </w:ins>
    </w:p>
    <w:p w14:paraId="755C746D" w14:textId="77777777" w:rsidR="00D7643C" w:rsidRDefault="00D7643C" w:rsidP="00D7643C">
      <w:pPr>
        <w:pStyle w:val="TH"/>
        <w:rPr>
          <w:ins w:id="8033" w:author="SA R2-1809108" w:date="2018-05-30T00:20:00Z"/>
        </w:rPr>
      </w:pPr>
      <w:ins w:id="8034" w:author="SA R2-1809108" w:date="2018-05-30T00:20:00Z">
        <w:r>
          <w:rPr>
            <w:bCs/>
            <w:i/>
            <w:iCs/>
          </w:rPr>
          <w:t>FrequencyInfoDL</w:t>
        </w:r>
      </w:ins>
      <w:ins w:id="8035" w:author="Rapporteur" w:date="2018-06-18T18:08:00Z">
        <w:r>
          <w:rPr>
            <w:bCs/>
            <w:i/>
            <w:iCs/>
          </w:rPr>
          <w:t>-</w:t>
        </w:r>
      </w:ins>
      <w:ins w:id="8036" w:author="SA R2-1809108" w:date="2018-05-30T00:20:00Z">
        <w:r>
          <w:rPr>
            <w:bCs/>
            <w:i/>
            <w:iCs/>
          </w:rPr>
          <w:t xml:space="preserve">SIB </w:t>
        </w:r>
        <w:r>
          <w:t>information element</w:t>
        </w:r>
      </w:ins>
    </w:p>
    <w:p w14:paraId="76EB7BAC" w14:textId="77777777" w:rsidR="00D7643C" w:rsidRDefault="00D7643C" w:rsidP="00D7643C">
      <w:pPr>
        <w:pStyle w:val="PL"/>
        <w:rPr>
          <w:ins w:id="8037" w:author="SA R2-1809108" w:date="2018-05-30T00:20:00Z"/>
        </w:rPr>
      </w:pPr>
      <w:ins w:id="8038" w:author="SA R2-1809108" w:date="2018-05-30T00:20:00Z">
        <w:r>
          <w:t>-- ASN1START</w:t>
        </w:r>
      </w:ins>
    </w:p>
    <w:p w14:paraId="42F45BE9" w14:textId="77777777" w:rsidR="00D7643C" w:rsidRDefault="00D7643C" w:rsidP="00D7643C">
      <w:pPr>
        <w:pStyle w:val="PL"/>
        <w:rPr>
          <w:ins w:id="8039" w:author="SA R2-1809108" w:date="2018-05-30T00:20:00Z"/>
        </w:rPr>
      </w:pPr>
      <w:ins w:id="8040" w:author="SA R2-1809108" w:date="2018-05-30T00:20:00Z">
        <w:r>
          <w:t>-- TAG-FREQUENCY-INFO-DL-SIB-START</w:t>
        </w:r>
      </w:ins>
    </w:p>
    <w:p w14:paraId="3376DF2C" w14:textId="77777777" w:rsidR="00D7643C" w:rsidRDefault="00D7643C" w:rsidP="00D7643C">
      <w:pPr>
        <w:pStyle w:val="PL"/>
        <w:rPr>
          <w:ins w:id="8041" w:author="SA R2-1809108" w:date="2018-05-30T00:20:00Z"/>
        </w:rPr>
      </w:pPr>
    </w:p>
    <w:p w14:paraId="725C798B" w14:textId="77777777" w:rsidR="00D7643C" w:rsidRDefault="00D7643C" w:rsidP="00D7643C">
      <w:pPr>
        <w:pStyle w:val="PL"/>
        <w:rPr>
          <w:ins w:id="8042" w:author="SA R2-1809108" w:date="2018-05-30T00:20:00Z"/>
        </w:rPr>
      </w:pPr>
      <w:ins w:id="8043" w:author="SA R2-1809108" w:date="2018-05-30T00:20:00Z">
        <w:r>
          <w:t>FrequencyInfoDL</w:t>
        </w:r>
      </w:ins>
      <w:ins w:id="8044" w:author="Rapporteur" w:date="2018-06-18T18:08:00Z">
        <w:r>
          <w:t>-</w:t>
        </w:r>
      </w:ins>
      <w:ins w:id="8045" w:author="SA R2-1809108" w:date="2018-05-30T00:20:00Z">
        <w:r>
          <w:t xml:space="preserve">SIB ::= </w:t>
        </w:r>
        <w:r>
          <w:tab/>
        </w:r>
        <w:r>
          <w:tab/>
        </w:r>
        <w:r>
          <w:tab/>
        </w:r>
        <w:r>
          <w:tab/>
        </w:r>
        <w:r>
          <w:rPr>
            <w:color w:val="993366"/>
          </w:rPr>
          <w:t>SEQUENCE</w:t>
        </w:r>
        <w:r>
          <w:t xml:space="preserve"> {</w:t>
        </w:r>
      </w:ins>
    </w:p>
    <w:p w14:paraId="60AFAC2D" w14:textId="77777777" w:rsidR="00D7643C" w:rsidRDefault="00D7643C" w:rsidP="00D7643C">
      <w:pPr>
        <w:pStyle w:val="PL"/>
        <w:rPr>
          <w:ins w:id="8046" w:author="SA R2-1809108" w:date="2018-05-30T00:20:00Z"/>
        </w:rPr>
      </w:pPr>
      <w:ins w:id="8047" w:author="SA R2-1809108" w:date="2018-05-30T00:20:00Z">
        <w:r>
          <w:tab/>
          <w:t>frequencyBandList</w:t>
        </w:r>
        <w:r>
          <w:tab/>
        </w:r>
        <w:r>
          <w:tab/>
        </w:r>
        <w:r>
          <w:tab/>
        </w:r>
        <w:r>
          <w:tab/>
        </w:r>
        <w:r>
          <w:tab/>
          <w:t>MultiFrequencyBandListNR,</w:t>
        </w:r>
      </w:ins>
    </w:p>
    <w:p w14:paraId="4E6D1CBA" w14:textId="77777777" w:rsidR="00D7643C" w:rsidRDefault="00D7643C" w:rsidP="00D7643C">
      <w:pPr>
        <w:pStyle w:val="PL"/>
        <w:rPr>
          <w:ins w:id="8048" w:author="SA R2-1809108" w:date="2018-05-30T00:20:00Z"/>
        </w:rPr>
      </w:pPr>
      <w:ins w:id="8049" w:author="SA R2-1809108" w:date="2018-05-30T00:20:00Z">
        <w:r>
          <w:tab/>
          <w:t>offsetToPointA</w:t>
        </w:r>
        <w:r>
          <w:tab/>
        </w:r>
        <w:r>
          <w:tab/>
        </w:r>
        <w:r>
          <w:tab/>
        </w:r>
        <w:r>
          <w:tab/>
        </w:r>
        <w:r>
          <w:tab/>
        </w:r>
        <w:r>
          <w:tab/>
        </w:r>
        <w:r>
          <w:rPr>
            <w:color w:val="993366"/>
          </w:rPr>
          <w:t>INTEGER</w:t>
        </w:r>
        <w:r>
          <w:t xml:space="preserve"> (0..2199)</w:t>
        </w:r>
        <w:del w:id="8050" w:author="Rapporteur ASN1 SA" w:date="2018-06-29T12:01:00Z">
          <w:r>
            <w:rPr>
              <w:color w:val="993366"/>
            </w:rPr>
            <w:tab/>
          </w:r>
          <w:r>
            <w:rPr>
              <w:color w:val="993366"/>
            </w:rPr>
            <w:tab/>
          </w:r>
          <w:r>
            <w:rPr>
              <w:color w:val="993366"/>
            </w:rPr>
            <w:tab/>
          </w:r>
          <w:r>
            <w:rPr>
              <w:color w:val="993366"/>
            </w:rPr>
            <w:tab/>
          </w:r>
          <w:commentRangeStart w:id="8051"/>
          <w:commentRangeStart w:id="8052"/>
          <w:r>
            <w:rPr>
              <w:color w:val="993366"/>
            </w:rPr>
            <w:delText>OPTIONAL</w:delText>
          </w:r>
        </w:del>
      </w:ins>
      <w:commentRangeEnd w:id="8051"/>
      <w:r>
        <w:rPr>
          <w:rStyle w:val="CommentReference"/>
          <w:rFonts w:ascii="Arial" w:eastAsia="Times New Roman" w:hAnsi="Arial"/>
          <w:lang w:eastAsia="ja-JP"/>
        </w:rPr>
        <w:commentReference w:id="8051"/>
      </w:r>
      <w:commentRangeEnd w:id="8052"/>
      <w:r>
        <w:rPr>
          <w:rStyle w:val="CommentReference"/>
          <w:rFonts w:ascii="Arial" w:eastAsia="Times New Roman" w:hAnsi="Arial"/>
          <w:lang w:eastAsia="ja-JP"/>
        </w:rPr>
        <w:commentReference w:id="8052"/>
      </w:r>
      <w:ins w:id="8053" w:author="SA R2-1809108" w:date="2018-05-30T00:20:00Z">
        <w:r>
          <w:rPr>
            <w:color w:val="993366"/>
          </w:rPr>
          <w:t>,</w:t>
        </w:r>
        <w:r>
          <w:t xml:space="preserve"> </w:t>
        </w:r>
      </w:ins>
    </w:p>
    <w:p w14:paraId="4AF3F85E" w14:textId="77777777" w:rsidR="00D7643C" w:rsidRDefault="00D7643C">
      <w:pPr>
        <w:pStyle w:val="PL"/>
        <w:rPr>
          <w:ins w:id="8054" w:author="SA R2-1809108" w:date="2018-05-30T00:20:00Z"/>
        </w:rPr>
        <w:pPrChange w:id="8055" w:author="SA R2-1809108" w:date="2018-05-31T20:58:00Z">
          <w:pPr>
            <w:spacing w:after="0"/>
          </w:pPr>
        </w:pPrChange>
      </w:pPr>
      <w:ins w:id="8056" w:author="SA R2-1809108" w:date="2018-05-30T00:20:00Z">
        <w:r>
          <w:rPr>
            <w:noProof w:val="0"/>
          </w:rPr>
          <w:tab/>
          <w:t>scs-SpecificCarrierList</w:t>
        </w:r>
        <w:r>
          <w:rPr>
            <w:noProof w:val="0"/>
          </w:rPr>
          <w:tab/>
        </w:r>
        <w:r>
          <w:rPr>
            <w:noProof w:val="0"/>
          </w:rPr>
          <w:tab/>
        </w:r>
        <w:r>
          <w:rPr>
            <w:noProof w:val="0"/>
          </w:rPr>
          <w:tab/>
        </w:r>
        <w:r>
          <w:rPr>
            <w:noProof w:val="0"/>
          </w:rPr>
          <w:tab/>
        </w:r>
        <w:r>
          <w:rPr>
            <w:noProof w:val="0"/>
            <w:color w:val="993366"/>
          </w:rPr>
          <w:t>SEQUENCE</w:t>
        </w:r>
        <w:r>
          <w:rPr>
            <w:noProof w:val="0"/>
          </w:rPr>
          <w:t xml:space="preserve"> (</w:t>
        </w:r>
        <w:r>
          <w:rPr>
            <w:noProof w:val="0"/>
            <w:color w:val="993366"/>
          </w:rPr>
          <w:t>SIZE</w:t>
        </w:r>
        <w:r>
          <w:rPr>
            <w:noProof w:val="0"/>
          </w:rPr>
          <w:t xml:space="preserve"> (1..maxSCSs))</w:t>
        </w:r>
        <w:r>
          <w:rPr>
            <w:noProof w:val="0"/>
            <w:color w:val="993366"/>
          </w:rPr>
          <w:t xml:space="preserve"> OF</w:t>
        </w:r>
        <w:r>
          <w:rPr>
            <w:noProof w:val="0"/>
          </w:rPr>
          <w:t xml:space="preserve"> SCS-SpecificCarrier</w:t>
        </w:r>
      </w:ins>
    </w:p>
    <w:p w14:paraId="0C8BFE1A" w14:textId="77777777" w:rsidR="00D7643C" w:rsidRDefault="00D7643C" w:rsidP="00D7643C">
      <w:pPr>
        <w:pStyle w:val="PL"/>
        <w:rPr>
          <w:ins w:id="8057" w:author="SA R2-1809108" w:date="2018-05-30T00:20:00Z"/>
        </w:rPr>
      </w:pPr>
      <w:ins w:id="8058" w:author="SA R2-1809108" w:date="2018-05-30T00:20:00Z">
        <w:r>
          <w:t>}</w:t>
        </w:r>
      </w:ins>
    </w:p>
    <w:p w14:paraId="719FD7A6" w14:textId="77777777" w:rsidR="00D7643C" w:rsidRDefault="00D7643C" w:rsidP="00D7643C">
      <w:pPr>
        <w:pStyle w:val="PL"/>
        <w:rPr>
          <w:ins w:id="8059" w:author="SA R2-1809108" w:date="2018-05-30T00:20:00Z"/>
        </w:rPr>
      </w:pPr>
    </w:p>
    <w:p w14:paraId="1C2101F4" w14:textId="77777777" w:rsidR="00D7643C" w:rsidRDefault="00D7643C" w:rsidP="00D7643C">
      <w:pPr>
        <w:pStyle w:val="PL"/>
        <w:rPr>
          <w:ins w:id="8060" w:author="SA R2-1809108" w:date="2018-05-30T00:20:00Z"/>
          <w:rFonts w:eastAsia="MS Mincho"/>
        </w:rPr>
      </w:pPr>
      <w:ins w:id="8061" w:author="SA R2-1809108" w:date="2018-05-30T00:20:00Z">
        <w:r>
          <w:t>-- TAG-FREQUENCY-INFO-DL-SIB-STOP</w:t>
        </w:r>
      </w:ins>
    </w:p>
    <w:p w14:paraId="3954B0DA" w14:textId="77777777" w:rsidR="00D7643C" w:rsidRDefault="00D7643C" w:rsidP="00D7643C">
      <w:pPr>
        <w:pStyle w:val="PL"/>
        <w:rPr>
          <w:ins w:id="8062" w:author="SA R2-1809108" w:date="2018-05-30T00:20:00Z"/>
        </w:rPr>
      </w:pPr>
      <w:ins w:id="8063" w:author="SA R2-1809108" w:date="2018-05-30T00:20:00Z">
        <w:r>
          <w:rPr>
            <w:rFonts w:eastAsia="MS Mincho"/>
          </w:rPr>
          <w:t>-- ASN1STOP</w:t>
        </w:r>
      </w:ins>
    </w:p>
    <w:p w14:paraId="0111726A" w14:textId="77777777" w:rsidR="00D7643C" w:rsidRDefault="00D7643C" w:rsidP="00D7643C">
      <w:pPr>
        <w:rPr>
          <w:ins w:id="8064" w:author="SA R2-1809108" w:date="2018-05-30T00:20:00Z"/>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7B079BC4" w14:textId="77777777" w:rsidTr="00D7643C">
        <w:trPr>
          <w:ins w:id="8065" w:author="SA R2-1809108" w:date="2018-05-30T00:20:00Z"/>
        </w:trPr>
        <w:tc>
          <w:tcPr>
            <w:tcW w:w="14173" w:type="dxa"/>
            <w:tcBorders>
              <w:top w:val="single" w:sz="4" w:space="0" w:color="auto"/>
              <w:left w:val="single" w:sz="4" w:space="0" w:color="auto"/>
              <w:bottom w:val="single" w:sz="4" w:space="0" w:color="auto"/>
              <w:right w:val="single" w:sz="4" w:space="0" w:color="auto"/>
            </w:tcBorders>
            <w:hideMark/>
          </w:tcPr>
          <w:p w14:paraId="155F1079" w14:textId="77777777" w:rsidR="00D7643C" w:rsidRDefault="00D7643C">
            <w:pPr>
              <w:pStyle w:val="TAH"/>
              <w:rPr>
                <w:ins w:id="8066" w:author="SA R2-1809108" w:date="2018-05-30T00:20:00Z"/>
                <w:szCs w:val="22"/>
              </w:rPr>
            </w:pPr>
            <w:ins w:id="8067" w:author="SA R2-1809108" w:date="2018-05-30T00:20:00Z">
              <w:r>
                <w:rPr>
                  <w:i/>
                  <w:szCs w:val="22"/>
                </w:rPr>
                <w:lastRenderedPageBreak/>
                <w:t>FrequencyInfoDL</w:t>
              </w:r>
            </w:ins>
            <w:ins w:id="8068" w:author="Rapporteur" w:date="2018-06-18T18:08:00Z">
              <w:r>
                <w:rPr>
                  <w:i/>
                  <w:szCs w:val="22"/>
                </w:rPr>
                <w:t>-</w:t>
              </w:r>
            </w:ins>
            <w:ins w:id="8069" w:author="SA R2-1809108" w:date="2018-05-30T00:20:00Z">
              <w:r>
                <w:rPr>
                  <w:i/>
                  <w:szCs w:val="22"/>
                </w:rPr>
                <w:t>SIB field descriptions</w:t>
              </w:r>
            </w:ins>
          </w:p>
        </w:tc>
      </w:tr>
      <w:tr w:rsidR="00D7643C" w14:paraId="3AD792B6" w14:textId="77777777" w:rsidTr="00D7643C">
        <w:trPr>
          <w:ins w:id="8070" w:author="SA R2-1809108" w:date="2018-05-30T00:20:00Z"/>
        </w:trPr>
        <w:tc>
          <w:tcPr>
            <w:tcW w:w="14173" w:type="dxa"/>
            <w:tcBorders>
              <w:top w:val="single" w:sz="4" w:space="0" w:color="auto"/>
              <w:left w:val="single" w:sz="4" w:space="0" w:color="auto"/>
              <w:bottom w:val="single" w:sz="4" w:space="0" w:color="auto"/>
              <w:right w:val="single" w:sz="4" w:space="0" w:color="auto"/>
            </w:tcBorders>
            <w:hideMark/>
          </w:tcPr>
          <w:p w14:paraId="6DEFA12E" w14:textId="77777777" w:rsidR="00D7643C" w:rsidRDefault="00D7643C">
            <w:pPr>
              <w:pStyle w:val="TAL"/>
              <w:rPr>
                <w:ins w:id="8071" w:author="SA R2-1809108" w:date="2018-05-30T00:20:00Z"/>
                <w:szCs w:val="22"/>
              </w:rPr>
            </w:pPr>
            <w:ins w:id="8072" w:author="SA R2-1809108" w:date="2018-05-30T00:20:00Z">
              <w:r>
                <w:rPr>
                  <w:b/>
                  <w:i/>
                  <w:szCs w:val="22"/>
                </w:rPr>
                <w:t xml:space="preserve">offsetToPointA </w:t>
              </w:r>
            </w:ins>
          </w:p>
          <w:p w14:paraId="1D074465" w14:textId="77777777" w:rsidR="00D7643C" w:rsidRDefault="00D7643C">
            <w:pPr>
              <w:pStyle w:val="TAL"/>
              <w:rPr>
                <w:ins w:id="8073" w:author="SA R2-1809108" w:date="2018-05-30T00:20:00Z"/>
                <w:szCs w:val="22"/>
              </w:rPr>
            </w:pPr>
            <w:ins w:id="8074" w:author="SA R2-1809108" w:date="2018-05-30T00:20:00Z">
              <w:r>
                <w:rPr>
                  <w:szCs w:val="22"/>
                </w:rPr>
                <w:t xml:space="preserve">The offset in PRB between the Point A and the lowest subcarrier of the lowest PRB of the cell-defining SSB after floating SSB is resolved </w:t>
              </w:r>
              <w:r>
                <w:rPr>
                  <w:iCs/>
                  <w:szCs w:val="22"/>
                  <w:lang w:eastAsia="en-GB"/>
                </w:rPr>
                <w:t>[FFS Ref]</w:t>
              </w:r>
            </w:ins>
          </w:p>
        </w:tc>
      </w:tr>
      <w:tr w:rsidR="00D7643C" w14:paraId="3DC13DA1" w14:textId="77777777" w:rsidTr="00D7643C">
        <w:trPr>
          <w:ins w:id="8075" w:author="SA R2-1809108" w:date="2018-05-30T00:20:00Z"/>
        </w:trPr>
        <w:tc>
          <w:tcPr>
            <w:tcW w:w="14173" w:type="dxa"/>
            <w:tcBorders>
              <w:top w:val="single" w:sz="4" w:space="0" w:color="auto"/>
              <w:left w:val="single" w:sz="4" w:space="0" w:color="auto"/>
              <w:bottom w:val="single" w:sz="4" w:space="0" w:color="auto"/>
              <w:right w:val="single" w:sz="4" w:space="0" w:color="auto"/>
            </w:tcBorders>
            <w:hideMark/>
          </w:tcPr>
          <w:p w14:paraId="7B24168C" w14:textId="77777777" w:rsidR="00D7643C" w:rsidRDefault="00D7643C">
            <w:pPr>
              <w:pStyle w:val="TAL"/>
              <w:rPr>
                <w:ins w:id="8076" w:author="SA R2-1809108" w:date="2018-05-30T00:20:00Z"/>
                <w:szCs w:val="22"/>
              </w:rPr>
            </w:pPr>
            <w:ins w:id="8077" w:author="SA R2-1809108" w:date="2018-05-30T00:20:00Z">
              <w:r>
                <w:rPr>
                  <w:b/>
                  <w:i/>
                  <w:szCs w:val="22"/>
                </w:rPr>
                <w:t>frequencyBandList</w:t>
              </w:r>
            </w:ins>
          </w:p>
          <w:p w14:paraId="3281EF2C" w14:textId="77777777" w:rsidR="00D7643C" w:rsidRDefault="00D7643C">
            <w:pPr>
              <w:pStyle w:val="TAL"/>
              <w:rPr>
                <w:ins w:id="8078" w:author="SA R2-1809108" w:date="2018-05-30T00:20:00Z"/>
                <w:szCs w:val="22"/>
              </w:rPr>
            </w:pPr>
            <w:ins w:id="8079" w:author="SA R2-1809108" w:date="2018-05-30T00:20:00Z">
              <w:r>
                <w:rPr>
                  <w:szCs w:val="22"/>
                </w:rPr>
                <w:t>List of one or multiple frequency bands to which this carrier(s) belongs. Multiple values are only supported in system information but not when the FrequencyInfoDL is provided in dedicated signalling (HO or S(p)Cell addition).</w:t>
              </w:r>
            </w:ins>
          </w:p>
        </w:tc>
      </w:tr>
      <w:tr w:rsidR="00D7643C" w14:paraId="6A035841" w14:textId="77777777" w:rsidTr="00D7643C">
        <w:trPr>
          <w:ins w:id="8080" w:author="Rapporteur SA" w:date="2018-06-18T18:25:00Z"/>
        </w:trPr>
        <w:tc>
          <w:tcPr>
            <w:tcW w:w="14173" w:type="dxa"/>
            <w:tcBorders>
              <w:top w:val="single" w:sz="4" w:space="0" w:color="auto"/>
              <w:left w:val="single" w:sz="4" w:space="0" w:color="auto"/>
              <w:bottom w:val="single" w:sz="4" w:space="0" w:color="auto"/>
              <w:right w:val="single" w:sz="4" w:space="0" w:color="auto"/>
            </w:tcBorders>
            <w:hideMark/>
          </w:tcPr>
          <w:p w14:paraId="396630BD" w14:textId="77777777" w:rsidR="00D7643C" w:rsidRDefault="00D7643C">
            <w:pPr>
              <w:pStyle w:val="TAL"/>
              <w:rPr>
                <w:ins w:id="8081" w:author="Rapporteur SA" w:date="2018-06-18T18:25:00Z"/>
                <w:b/>
                <w:i/>
                <w:szCs w:val="22"/>
              </w:rPr>
            </w:pPr>
            <w:commentRangeStart w:id="8082"/>
            <w:ins w:id="8083" w:author="Rapporteur SA" w:date="2018-06-18T18:25:00Z">
              <w:r>
                <w:rPr>
                  <w:b/>
                  <w:i/>
                  <w:szCs w:val="22"/>
                </w:rPr>
                <w:t>scs-SpecificCarrierList</w:t>
              </w:r>
              <w:commentRangeEnd w:id="8082"/>
              <w:r>
                <w:rPr>
                  <w:rStyle w:val="CommentReference"/>
                </w:rPr>
                <w:commentReference w:id="8082"/>
              </w:r>
            </w:ins>
          </w:p>
          <w:p w14:paraId="2068A80A" w14:textId="77777777" w:rsidR="00D7643C" w:rsidRDefault="00D7643C">
            <w:pPr>
              <w:pStyle w:val="TAL"/>
              <w:rPr>
                <w:ins w:id="8084" w:author="Rapporteur SA" w:date="2018-06-18T18:25:00Z"/>
                <w:szCs w:val="22"/>
              </w:rPr>
            </w:pPr>
            <w:ins w:id="8085" w:author="Rapporteur SA" w:date="2018-06-18T18:25:00Z">
              <w:r>
                <w:rPr>
                  <w:szCs w:val="22"/>
                </w:rPr>
                <w:t>A set of carriers for different subcarrier spacings (numerologies). Defined in relation to Point A. Corresponds to L1 parameter 'offset-pointA-set' (see 38.211, section FFS_Section)</w:t>
              </w:r>
            </w:ins>
          </w:p>
        </w:tc>
      </w:tr>
    </w:tbl>
    <w:p w14:paraId="1D5DA08A" w14:textId="77777777" w:rsidR="00D7643C" w:rsidRDefault="00D7643C" w:rsidP="00D7643C">
      <w:pPr>
        <w:pStyle w:val="Heading4"/>
        <w:rPr>
          <w:i/>
          <w:noProof/>
        </w:rPr>
      </w:pPr>
      <w:r>
        <w:t>–</w:t>
      </w:r>
      <w:r>
        <w:tab/>
      </w:r>
      <w:r>
        <w:rPr>
          <w:i/>
        </w:rPr>
        <w:t>FrequencyInfoUL</w:t>
      </w:r>
      <w:bookmarkEnd w:id="8022"/>
    </w:p>
    <w:p w14:paraId="2BE48954" w14:textId="77777777" w:rsidR="00D7643C" w:rsidRDefault="00D7643C" w:rsidP="00D7643C">
      <w:r>
        <w:t xml:space="preserve">The IE </w:t>
      </w:r>
      <w:r>
        <w:rPr>
          <w:i/>
        </w:rPr>
        <w:t xml:space="preserve">FrequencyInfoUL </w:t>
      </w:r>
      <w:r>
        <w:t xml:space="preserve">provides basic parameters of an uplink carrier and transmission thereon. </w:t>
      </w:r>
    </w:p>
    <w:p w14:paraId="79752205" w14:textId="77777777" w:rsidR="00D7643C" w:rsidRDefault="00D7643C" w:rsidP="00D7643C">
      <w:pPr>
        <w:pStyle w:val="TH"/>
      </w:pPr>
      <w:r>
        <w:rPr>
          <w:bCs/>
          <w:i/>
          <w:iCs/>
        </w:rPr>
        <w:t xml:space="preserve">FrequencyInfoUL </w:t>
      </w:r>
      <w:r>
        <w:t>information element</w:t>
      </w:r>
    </w:p>
    <w:p w14:paraId="1DA71719" w14:textId="77777777" w:rsidR="00D7643C" w:rsidRDefault="00D7643C" w:rsidP="00D7643C">
      <w:pPr>
        <w:pStyle w:val="PL"/>
        <w:rPr>
          <w:color w:val="808080"/>
        </w:rPr>
      </w:pPr>
      <w:r>
        <w:rPr>
          <w:color w:val="808080"/>
        </w:rPr>
        <w:t>-- ASN1START</w:t>
      </w:r>
    </w:p>
    <w:p w14:paraId="2E2DE889" w14:textId="77777777" w:rsidR="00D7643C" w:rsidRDefault="00D7643C" w:rsidP="00D7643C">
      <w:pPr>
        <w:pStyle w:val="PL"/>
        <w:rPr>
          <w:color w:val="808080"/>
        </w:rPr>
      </w:pPr>
      <w:r>
        <w:rPr>
          <w:color w:val="808080"/>
        </w:rPr>
        <w:t>-- TAG-FREQUENCY-INFO-UL-START</w:t>
      </w:r>
    </w:p>
    <w:p w14:paraId="323E8A11" w14:textId="77777777" w:rsidR="00D7643C" w:rsidRDefault="00D7643C" w:rsidP="00D7643C">
      <w:pPr>
        <w:pStyle w:val="PL"/>
      </w:pPr>
    </w:p>
    <w:p w14:paraId="24436DCB" w14:textId="77777777" w:rsidR="00D7643C" w:rsidRDefault="00D7643C" w:rsidP="00D7643C">
      <w:pPr>
        <w:pStyle w:val="PL"/>
      </w:pPr>
      <w:r>
        <w:t xml:space="preserve">FrequencyInfoUL ::= </w:t>
      </w:r>
      <w:r>
        <w:tab/>
      </w:r>
      <w:r>
        <w:tab/>
      </w:r>
      <w:r>
        <w:tab/>
      </w:r>
      <w:r>
        <w:tab/>
      </w:r>
      <w:r>
        <w:rPr>
          <w:color w:val="993366"/>
        </w:rPr>
        <w:t>SEQUENCE</w:t>
      </w:r>
      <w:r>
        <w:t xml:space="preserve"> {</w:t>
      </w:r>
    </w:p>
    <w:p w14:paraId="49D7C064" w14:textId="77777777" w:rsidR="00D7643C" w:rsidRDefault="00D7643C" w:rsidP="00D7643C">
      <w:pPr>
        <w:pStyle w:val="PL"/>
        <w:rPr>
          <w:color w:val="808080"/>
        </w:rPr>
      </w:pPr>
      <w:bookmarkStart w:id="8086" w:name="_Hlk506657608"/>
      <w:r>
        <w:tab/>
        <w:t>frequencyBandList</w:t>
      </w:r>
      <w:r>
        <w:tab/>
      </w:r>
      <w:r>
        <w:tab/>
      </w:r>
      <w:r>
        <w:tab/>
      </w:r>
      <w:r>
        <w:tab/>
      </w:r>
      <w:r>
        <w:tab/>
        <w:t>MultiFrequencyBandListNR</w:t>
      </w:r>
      <w:r>
        <w:tab/>
      </w:r>
      <w:r>
        <w:tab/>
      </w:r>
      <w:r>
        <w:tab/>
      </w:r>
      <w:r>
        <w:tab/>
      </w:r>
      <w:r>
        <w:tab/>
      </w:r>
      <w:r>
        <w:tab/>
      </w:r>
      <w:r>
        <w:tab/>
      </w:r>
      <w:r>
        <w:tab/>
      </w:r>
      <w:r>
        <w:tab/>
      </w:r>
      <w:r>
        <w:tab/>
      </w:r>
      <w:r>
        <w:rPr>
          <w:color w:val="993366"/>
        </w:rPr>
        <w:t>OPTIONAL</w:t>
      </w:r>
      <w:r>
        <w:t>,</w:t>
      </w:r>
      <w:r>
        <w:tab/>
      </w:r>
      <w:r>
        <w:rPr>
          <w:color w:val="808080"/>
        </w:rPr>
        <w:t>-- Cond FDD-OrSUL</w:t>
      </w:r>
    </w:p>
    <w:bookmarkEnd w:id="8086"/>
    <w:p w14:paraId="74FC8648" w14:textId="77777777" w:rsidR="00D7643C" w:rsidRDefault="00D7643C" w:rsidP="00D7643C">
      <w:pPr>
        <w:pStyle w:val="PL"/>
        <w:rPr>
          <w:color w:val="808080"/>
        </w:rPr>
      </w:pPr>
      <w:r>
        <w:tab/>
        <w:t>absoluteFrequencyPointA</w:t>
      </w:r>
      <w:r>
        <w:tab/>
      </w:r>
      <w:r>
        <w:tab/>
      </w:r>
      <w:r>
        <w:tab/>
      </w:r>
      <w:r>
        <w:tab/>
        <w:t>ARFCN-ValueNR</w:t>
      </w:r>
      <w:r>
        <w:tab/>
      </w:r>
      <w:r>
        <w:tab/>
      </w:r>
      <w:r>
        <w:tab/>
      </w:r>
      <w:r>
        <w:tab/>
      </w:r>
      <w:r>
        <w:tab/>
      </w:r>
      <w:r>
        <w:tab/>
      </w:r>
      <w:r>
        <w:tab/>
      </w:r>
      <w:r>
        <w:tab/>
      </w:r>
      <w:r>
        <w:tab/>
      </w:r>
      <w:r>
        <w:tab/>
      </w:r>
      <w:r>
        <w:tab/>
      </w:r>
      <w:r>
        <w:tab/>
      </w:r>
      <w:r>
        <w:tab/>
      </w:r>
      <w:r>
        <w:rPr>
          <w:color w:val="993366"/>
        </w:rPr>
        <w:t>OPTIONAL</w:t>
      </w:r>
      <w:r>
        <w:t>,</w:t>
      </w:r>
      <w:r>
        <w:tab/>
      </w:r>
      <w:r>
        <w:rPr>
          <w:color w:val="808080"/>
        </w:rPr>
        <w:t>-- Cond FDD-OrSUL</w:t>
      </w:r>
    </w:p>
    <w:p w14:paraId="16B85CB6" w14:textId="77777777" w:rsidR="00D7643C" w:rsidRDefault="00D7643C" w:rsidP="00D7643C">
      <w:pPr>
        <w:pStyle w:val="PL"/>
      </w:pPr>
      <w:r>
        <w:tab/>
        <w:t>scs-SpecificCarrierList</w:t>
      </w:r>
      <w:r>
        <w:tab/>
      </w:r>
      <w:r>
        <w:tab/>
      </w:r>
      <w:r>
        <w:tab/>
      </w:r>
      <w:r>
        <w:tab/>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39C982F7" w14:textId="77777777" w:rsidR="00D7643C" w:rsidRDefault="00D7643C" w:rsidP="00D7643C">
      <w:pPr>
        <w:pStyle w:val="PL"/>
        <w:rPr>
          <w:color w:val="808080"/>
        </w:rPr>
      </w:pPr>
      <w:r>
        <w:tab/>
        <w:t>additionalSpectrumEmission</w:t>
      </w:r>
      <w:r>
        <w:tab/>
      </w:r>
      <w:r>
        <w:tab/>
      </w:r>
      <w:r>
        <w:tab/>
        <w:t>AdditionalSpectrumEmission</w:t>
      </w:r>
      <w:r>
        <w:tab/>
      </w:r>
      <w:r>
        <w:tab/>
      </w:r>
      <w:r>
        <w:tab/>
      </w:r>
      <w:r>
        <w:tab/>
      </w:r>
      <w:r>
        <w:tab/>
      </w:r>
      <w:r>
        <w:tab/>
      </w:r>
      <w:r>
        <w:tab/>
      </w:r>
      <w:r>
        <w:tab/>
      </w:r>
      <w:r>
        <w:tab/>
      </w:r>
      <w:r>
        <w:tab/>
      </w:r>
      <w:r>
        <w:rPr>
          <w:color w:val="993366"/>
        </w:rPr>
        <w:t>OPTIONAL</w:t>
      </w:r>
      <w:r>
        <w:t>,</w:t>
      </w:r>
      <w:r>
        <w:tab/>
      </w:r>
      <w:r>
        <w:rPr>
          <w:color w:val="808080"/>
        </w:rPr>
        <w:t>-- Need S</w:t>
      </w:r>
    </w:p>
    <w:p w14:paraId="02B21733" w14:textId="77777777" w:rsidR="00D7643C" w:rsidRDefault="00D7643C" w:rsidP="00D7643C">
      <w:pPr>
        <w:pStyle w:val="PL"/>
        <w:rPr>
          <w:color w:val="808080"/>
        </w:rPr>
      </w:pPr>
      <w:r>
        <w:tab/>
        <w:t>p-Max</w:t>
      </w:r>
      <w:r>
        <w:tab/>
      </w:r>
      <w:r>
        <w:tab/>
      </w:r>
      <w:r>
        <w:tab/>
      </w:r>
      <w:r>
        <w:tab/>
      </w:r>
      <w:r>
        <w:tab/>
      </w:r>
      <w:r>
        <w:tab/>
      </w:r>
      <w:r>
        <w:tab/>
      </w:r>
      <w:r>
        <w:tab/>
        <w:t>P-Max</w:t>
      </w:r>
      <w:r>
        <w:tab/>
      </w:r>
      <w:r>
        <w:tab/>
      </w:r>
      <w:r>
        <w:tab/>
      </w:r>
      <w:r>
        <w:tab/>
      </w:r>
      <w:r>
        <w:tab/>
      </w:r>
      <w:r>
        <w:tab/>
      </w:r>
      <w:r>
        <w:tab/>
      </w:r>
      <w:r>
        <w:tab/>
      </w:r>
      <w:r>
        <w:tab/>
      </w:r>
      <w:r>
        <w:tab/>
      </w:r>
      <w:r>
        <w:tab/>
      </w:r>
      <w:r>
        <w:tab/>
      </w:r>
      <w:r>
        <w:tab/>
      </w:r>
      <w:r>
        <w:tab/>
      </w:r>
      <w:r>
        <w:tab/>
      </w:r>
      <w:r>
        <w:rPr>
          <w:color w:val="993366"/>
        </w:rPr>
        <w:t>OPTIONAL</w:t>
      </w:r>
      <w:r>
        <w:t>,</w:t>
      </w:r>
      <w:r>
        <w:tab/>
      </w:r>
      <w:r>
        <w:rPr>
          <w:color w:val="808080"/>
        </w:rPr>
        <w:t>-- Need S</w:t>
      </w:r>
    </w:p>
    <w:p w14:paraId="0530AE5D" w14:textId="77777777" w:rsidR="00D7643C" w:rsidRDefault="00D7643C" w:rsidP="00D7643C">
      <w:pPr>
        <w:pStyle w:val="PL"/>
        <w:rPr>
          <w:color w:val="808080"/>
        </w:rPr>
      </w:pPr>
      <w:r>
        <w:tab/>
        <w:t>frequencyShift7p5khz</w:t>
      </w:r>
      <w:r>
        <w:tab/>
      </w:r>
      <w:r>
        <w:tab/>
      </w:r>
      <w:r>
        <w:tab/>
      </w:r>
      <w:r>
        <w:tab/>
      </w:r>
      <w:r>
        <w:rPr>
          <w:color w:val="993366"/>
        </w:rPr>
        <w:t>ENUMERATED</w:t>
      </w:r>
      <w:r>
        <w:t xml:space="preserve"> {true}</w:t>
      </w:r>
      <w:r>
        <w:tab/>
      </w:r>
      <w:r>
        <w:tab/>
      </w:r>
      <w:r>
        <w:tab/>
      </w:r>
      <w:r>
        <w:tab/>
      </w:r>
      <w:r>
        <w:tab/>
      </w:r>
      <w:r>
        <w:tab/>
      </w:r>
      <w:r>
        <w:tab/>
      </w:r>
      <w:r>
        <w:tab/>
      </w:r>
      <w:r>
        <w:tab/>
      </w:r>
      <w:r>
        <w:tab/>
      </w:r>
      <w:r>
        <w:tab/>
      </w:r>
      <w:r>
        <w:tab/>
      </w:r>
      <w:r>
        <w:rPr>
          <w:color w:val="993366"/>
        </w:rPr>
        <w:t>OPTIONAL</w:t>
      </w:r>
      <w:r>
        <w:t>,</w:t>
      </w:r>
      <w:r>
        <w:tab/>
      </w:r>
      <w:r>
        <w:rPr>
          <w:color w:val="808080"/>
        </w:rPr>
        <w:t>-- Cond FDD-OrSUL-Optional</w:t>
      </w:r>
    </w:p>
    <w:p w14:paraId="379DC70E" w14:textId="77777777" w:rsidR="00D7643C" w:rsidRDefault="00D7643C" w:rsidP="00D7643C">
      <w:pPr>
        <w:pStyle w:val="PL"/>
      </w:pPr>
      <w:r>
        <w:tab/>
        <w:t>...</w:t>
      </w:r>
    </w:p>
    <w:p w14:paraId="3AEA476F" w14:textId="77777777" w:rsidR="00D7643C" w:rsidRDefault="00D7643C" w:rsidP="00D7643C">
      <w:pPr>
        <w:pStyle w:val="PL"/>
      </w:pPr>
      <w:r>
        <w:t>}</w:t>
      </w:r>
    </w:p>
    <w:p w14:paraId="48C33255" w14:textId="77777777" w:rsidR="00D7643C" w:rsidRDefault="00D7643C" w:rsidP="00D7643C">
      <w:pPr>
        <w:pStyle w:val="PL"/>
      </w:pPr>
    </w:p>
    <w:p w14:paraId="036ECBE3" w14:textId="77777777" w:rsidR="00D7643C" w:rsidRDefault="00D7643C" w:rsidP="00D7643C">
      <w:pPr>
        <w:pStyle w:val="PL"/>
        <w:rPr>
          <w:color w:val="808080"/>
        </w:rPr>
      </w:pPr>
      <w:r>
        <w:rPr>
          <w:color w:val="808080"/>
        </w:rPr>
        <w:t>-- TAG-FREQUENCY-INFO-UL-STOP</w:t>
      </w:r>
    </w:p>
    <w:p w14:paraId="4C90713F" w14:textId="77777777" w:rsidR="00D7643C" w:rsidRDefault="00D7643C" w:rsidP="00D7643C">
      <w:pPr>
        <w:pStyle w:val="PL"/>
        <w:rPr>
          <w:color w:val="808080"/>
        </w:rPr>
      </w:pPr>
      <w:r>
        <w:rPr>
          <w:color w:val="808080"/>
        </w:rPr>
        <w:t>-- ASN1STOP</w:t>
      </w:r>
    </w:p>
    <w:p w14:paraId="5C55570D"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0BE706E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0F96D68" w14:textId="77777777" w:rsidR="00D7643C" w:rsidRDefault="00D7643C">
            <w:pPr>
              <w:pStyle w:val="TAH"/>
              <w:rPr>
                <w:szCs w:val="22"/>
              </w:rPr>
            </w:pPr>
            <w:r>
              <w:rPr>
                <w:i/>
                <w:szCs w:val="22"/>
              </w:rPr>
              <w:lastRenderedPageBreak/>
              <w:t>FrequencyInfoUL field descriptions</w:t>
            </w:r>
          </w:p>
        </w:tc>
      </w:tr>
      <w:tr w:rsidR="00D7643C" w14:paraId="539E6A0B"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9007069" w14:textId="77777777" w:rsidR="00D7643C" w:rsidRDefault="00D7643C">
            <w:pPr>
              <w:pStyle w:val="TAL"/>
              <w:rPr>
                <w:szCs w:val="22"/>
              </w:rPr>
            </w:pPr>
            <w:r>
              <w:rPr>
                <w:b/>
                <w:i/>
                <w:szCs w:val="22"/>
              </w:rPr>
              <w:t>absoluteFrequencyPointA</w:t>
            </w:r>
          </w:p>
          <w:p w14:paraId="60E5313A" w14:textId="77777777" w:rsidR="00D7643C" w:rsidRDefault="00D7643C">
            <w:pPr>
              <w:pStyle w:val="TAL"/>
              <w:rPr>
                <w:szCs w:val="22"/>
              </w:rPr>
            </w:pPr>
            <w:r>
              <w:rPr>
                <w:szCs w:val="22"/>
              </w:rPr>
              <w:t>Absolute frequency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p>
        </w:tc>
      </w:tr>
      <w:tr w:rsidR="00D7643C" w14:paraId="2C21CC4C"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F56F804" w14:textId="77777777" w:rsidR="00D7643C" w:rsidRDefault="00D7643C">
            <w:pPr>
              <w:pStyle w:val="TAL"/>
              <w:rPr>
                <w:szCs w:val="22"/>
              </w:rPr>
            </w:pPr>
            <w:r>
              <w:rPr>
                <w:b/>
                <w:i/>
                <w:szCs w:val="22"/>
              </w:rPr>
              <w:t>additionalSpectrumEmission</w:t>
            </w:r>
          </w:p>
          <w:p w14:paraId="4675B15B" w14:textId="77777777" w:rsidR="00D7643C" w:rsidRDefault="00D7643C">
            <w:pPr>
              <w:pStyle w:val="TAL"/>
              <w:rPr>
                <w:szCs w:val="22"/>
              </w:rPr>
            </w:pPr>
            <w:r>
              <w:rPr>
                <w:szCs w:val="22"/>
              </w:rPr>
              <w:t>The additional spectrum emission requirements to be applied by the UE on this uplink. If the field is absent, the UE applies the value FFS_RAN4. (see FFS_section, section FFS_Section)</w:t>
            </w:r>
          </w:p>
        </w:tc>
      </w:tr>
      <w:tr w:rsidR="00D7643C" w14:paraId="32ADE39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7A74A17" w14:textId="77777777" w:rsidR="00D7643C" w:rsidRDefault="00D7643C">
            <w:pPr>
              <w:pStyle w:val="TAL"/>
              <w:rPr>
                <w:szCs w:val="22"/>
              </w:rPr>
            </w:pPr>
            <w:r>
              <w:rPr>
                <w:b/>
                <w:i/>
                <w:szCs w:val="22"/>
              </w:rPr>
              <w:t>frequencyBandList</w:t>
            </w:r>
          </w:p>
          <w:p w14:paraId="57D21CF6" w14:textId="77777777" w:rsidR="00D7643C" w:rsidRDefault="00D7643C">
            <w:pPr>
              <w:pStyle w:val="TAL"/>
              <w:rPr>
                <w:szCs w:val="22"/>
              </w:rPr>
            </w:pPr>
            <w:r>
              <w:rPr>
                <w:szCs w:val="22"/>
              </w:rPr>
              <w:t>List of one or multiple frequency bands to which this carrier(s) belongs. Multiple values are only supported in system information but not when the FrequencyInfoDL is provided in dedicated signalling (HO or S(p)Cell addition).</w:t>
            </w:r>
          </w:p>
        </w:tc>
      </w:tr>
      <w:tr w:rsidR="00D7643C" w14:paraId="7E40A4A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4009947" w14:textId="77777777" w:rsidR="00D7643C" w:rsidRDefault="00D7643C">
            <w:pPr>
              <w:pStyle w:val="TAL"/>
              <w:rPr>
                <w:szCs w:val="22"/>
              </w:rPr>
            </w:pPr>
            <w:r>
              <w:rPr>
                <w:b/>
                <w:i/>
                <w:szCs w:val="22"/>
              </w:rPr>
              <w:t>frequencyShift7p5khz</w:t>
            </w:r>
          </w:p>
          <w:p w14:paraId="360523F1" w14:textId="77777777" w:rsidR="00D7643C" w:rsidRDefault="00D7643C">
            <w:pPr>
              <w:pStyle w:val="TAL"/>
              <w:rPr>
                <w:szCs w:val="22"/>
              </w:rPr>
            </w:pPr>
            <w:r>
              <w:rPr>
                <w:szCs w:val="22"/>
              </w:rPr>
              <w:t>Enable the NR UL transmission with a 7.5KHz shift to the LTE raster. If the field is absent, the frequency shift is disabled.</w:t>
            </w:r>
          </w:p>
        </w:tc>
      </w:tr>
      <w:tr w:rsidR="00D7643C" w14:paraId="155A093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0F954D1" w14:textId="77777777" w:rsidR="00D7643C" w:rsidRDefault="00D7643C">
            <w:pPr>
              <w:pStyle w:val="TAL"/>
              <w:rPr>
                <w:szCs w:val="22"/>
              </w:rPr>
            </w:pPr>
            <w:commentRangeStart w:id="8087"/>
            <w:r>
              <w:rPr>
                <w:b/>
                <w:i/>
                <w:szCs w:val="22"/>
              </w:rPr>
              <w:t>p-Max</w:t>
            </w:r>
            <w:commentRangeEnd w:id="8087"/>
            <w:r>
              <w:rPr>
                <w:rStyle w:val="CommentReference"/>
              </w:rPr>
              <w:commentReference w:id="8087"/>
            </w:r>
          </w:p>
          <w:p w14:paraId="4837879A" w14:textId="77777777" w:rsidR="00D7643C" w:rsidRDefault="00D7643C">
            <w:pPr>
              <w:pStyle w:val="TAL"/>
              <w:rPr>
                <w:szCs w:val="22"/>
              </w:rPr>
            </w:pPr>
            <w:del w:id="8088" w:author="Rapporteur" w:date="2018-06-29T12:16:00Z">
              <w:r>
                <w:rPr>
                  <w:szCs w:val="22"/>
                </w:rPr>
                <w:delText xml:space="preserve">FFS_Definition. </w:delText>
              </w:r>
            </w:del>
            <w:del w:id="8089" w:author="Rapporteur" w:date="2018-06-29T12:17:00Z">
              <w:r>
                <w:rPr>
                  <w:szCs w:val="22"/>
                </w:rPr>
                <w:delText>Corresponds to parameter FFS_RAN4. (see FFS_Spec, section FFS_Section) If the field is absent, the UE applies the value FFS_RAN4.</w:delText>
              </w:r>
            </w:del>
            <w:ins w:id="8090" w:author="Rapporteur" w:date="2018-06-29T12:17:00Z">
              <w:r>
                <w:t xml:space="preserve"> </w:t>
              </w:r>
              <w:r>
                <w:rPr>
                  <w:szCs w:val="22"/>
                </w:rPr>
                <w:t>Maximum transmit power allowed in this serving cell. If absent, the UE applies the maximum power of the default power class for the band, according to TS 38.101 [15].</w:t>
              </w:r>
            </w:ins>
          </w:p>
        </w:tc>
      </w:tr>
      <w:tr w:rsidR="00D7643C" w14:paraId="573FBBEE"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A1F8C5F" w14:textId="77777777" w:rsidR="00D7643C" w:rsidRDefault="00D7643C">
            <w:pPr>
              <w:pStyle w:val="TAL"/>
              <w:rPr>
                <w:szCs w:val="22"/>
                <w:lang w:val="en-US"/>
              </w:rPr>
            </w:pPr>
            <w:r>
              <w:rPr>
                <w:b/>
                <w:i/>
                <w:szCs w:val="22"/>
              </w:rPr>
              <w:t>scs-SpecificCarrier</w:t>
            </w:r>
            <w:r>
              <w:rPr>
                <w:b/>
                <w:i/>
                <w:szCs w:val="22"/>
                <w:lang w:val="en-US"/>
              </w:rPr>
              <w:t>Li</w:t>
            </w:r>
            <w:r>
              <w:rPr>
                <w:b/>
                <w:i/>
                <w:szCs w:val="22"/>
              </w:rPr>
              <w:t>s</w:t>
            </w:r>
            <w:r>
              <w:rPr>
                <w:b/>
                <w:i/>
                <w:szCs w:val="22"/>
                <w:lang w:val="en-US"/>
              </w:rPr>
              <w:t>t</w:t>
            </w:r>
          </w:p>
          <w:p w14:paraId="6758DDBE" w14:textId="77777777" w:rsidR="00D7643C" w:rsidRDefault="00D7643C">
            <w:pPr>
              <w:pStyle w:val="TAL"/>
              <w:rPr>
                <w:szCs w:val="22"/>
              </w:rPr>
            </w:pPr>
            <w:r>
              <w:rPr>
                <w:szCs w:val="22"/>
              </w:rPr>
              <w:t>A set of carriers for different subcarrier spacings (numerologies). Defined in relation to Point A. Corresponds to L1 parameter 'offset-pointA-set' (see 38.211, section FFS_Section)</w:t>
            </w:r>
          </w:p>
        </w:tc>
      </w:tr>
    </w:tbl>
    <w:p w14:paraId="4319879B"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7643C" w14:paraId="2A008B0E"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45741F99" w14:textId="77777777" w:rsidR="00D7643C" w:rsidRDefault="00D7643C">
            <w:pPr>
              <w:pStyle w:val="TAH"/>
            </w:pPr>
            <w:r>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12ED05B4" w14:textId="77777777" w:rsidR="00D7643C" w:rsidRDefault="00D7643C">
            <w:pPr>
              <w:pStyle w:val="TAH"/>
            </w:pPr>
            <w:r>
              <w:t>Explanation</w:t>
            </w:r>
          </w:p>
        </w:tc>
      </w:tr>
      <w:tr w:rsidR="00D7643C" w14:paraId="74F644B2"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71E3688E" w14:textId="77777777" w:rsidR="00D7643C" w:rsidRDefault="00D7643C">
            <w:pPr>
              <w:pStyle w:val="TAL"/>
              <w:rPr>
                <w:i/>
              </w:rPr>
            </w:pPr>
            <w:r>
              <w:rPr>
                <w:i/>
              </w:rPr>
              <w:t>FDD-OrSUL</w:t>
            </w:r>
          </w:p>
        </w:tc>
        <w:tc>
          <w:tcPr>
            <w:tcW w:w="7141" w:type="dxa"/>
            <w:tcBorders>
              <w:top w:val="single" w:sz="4" w:space="0" w:color="auto"/>
              <w:left w:val="single" w:sz="4" w:space="0" w:color="auto"/>
              <w:bottom w:val="single" w:sz="4" w:space="0" w:color="auto"/>
              <w:right w:val="single" w:sz="4" w:space="0" w:color="auto"/>
            </w:tcBorders>
            <w:hideMark/>
          </w:tcPr>
          <w:p w14:paraId="3C2F12F0" w14:textId="77777777" w:rsidR="00D7643C" w:rsidRDefault="00D7643C">
            <w:pPr>
              <w:pStyle w:val="TAL"/>
            </w:pPr>
            <w: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D7643C" w14:paraId="1A0A1E51"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26B653C1" w14:textId="77777777" w:rsidR="00D7643C" w:rsidRDefault="00D7643C">
            <w:pPr>
              <w:pStyle w:val="TAL"/>
              <w:rPr>
                <w:i/>
              </w:rPr>
            </w:pPr>
            <w:r>
              <w:rPr>
                <w:i/>
              </w:rPr>
              <w:t>FDD-OrSUL-Optional</w:t>
            </w:r>
          </w:p>
        </w:tc>
        <w:tc>
          <w:tcPr>
            <w:tcW w:w="7141" w:type="dxa"/>
            <w:tcBorders>
              <w:top w:val="single" w:sz="4" w:space="0" w:color="auto"/>
              <w:left w:val="single" w:sz="4" w:space="0" w:color="auto"/>
              <w:bottom w:val="single" w:sz="4" w:space="0" w:color="auto"/>
              <w:right w:val="single" w:sz="4" w:space="0" w:color="auto"/>
            </w:tcBorders>
            <w:hideMark/>
          </w:tcPr>
          <w:p w14:paraId="3BB7ECF4" w14:textId="77777777" w:rsidR="00D7643C" w:rsidRDefault="00D7643C">
            <w:pPr>
              <w:pStyle w:val="TAL"/>
            </w:pPr>
            <w:r>
              <w:t>The field is optionally present, Need R, if this FrequencyInfoUL is for the paired UL for a DL (defined in a FrequencyInfoDL) or if this FrequencyInfoUL is for a supplementary uplink (SUL). It is absent otherwise.</w:t>
            </w:r>
          </w:p>
        </w:tc>
      </w:tr>
    </w:tbl>
    <w:p w14:paraId="1139BC75" w14:textId="77777777" w:rsidR="00D7643C" w:rsidRDefault="00D7643C" w:rsidP="00D7643C"/>
    <w:p w14:paraId="6EFF7C5D" w14:textId="77777777" w:rsidR="00D7643C" w:rsidRDefault="00D7643C" w:rsidP="00D7643C">
      <w:pPr>
        <w:pStyle w:val="Heading4"/>
        <w:rPr>
          <w:rFonts w:eastAsia="MS Mincho"/>
        </w:rPr>
      </w:pPr>
      <w:bookmarkStart w:id="8091" w:name="_Toc510018616"/>
      <w:r>
        <w:rPr>
          <w:rFonts w:eastAsia="MS Mincho"/>
        </w:rPr>
        <w:t>–</w:t>
      </w:r>
      <w:r>
        <w:rPr>
          <w:rFonts w:eastAsia="MS Mincho"/>
        </w:rPr>
        <w:tab/>
      </w:r>
      <w:r>
        <w:rPr>
          <w:rFonts w:eastAsia="MS Mincho"/>
          <w:i/>
        </w:rPr>
        <w:t>Hysteresis</w:t>
      </w:r>
      <w:bookmarkEnd w:id="8091"/>
    </w:p>
    <w:p w14:paraId="5A52EDE6" w14:textId="77777777" w:rsidR="00D7643C" w:rsidRDefault="00D7643C" w:rsidP="00D7643C">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14:paraId="3A7D82F9" w14:textId="77777777" w:rsidR="00D7643C" w:rsidRDefault="00D7643C" w:rsidP="00D7643C">
      <w:pPr>
        <w:pStyle w:val="TH"/>
      </w:pPr>
      <w:r>
        <w:rPr>
          <w:bCs/>
          <w:i/>
          <w:iCs/>
        </w:rPr>
        <w:t xml:space="preserve">Hysteresis </w:t>
      </w:r>
      <w:r>
        <w:t>information element</w:t>
      </w:r>
    </w:p>
    <w:p w14:paraId="7C164BF1" w14:textId="77777777" w:rsidR="00D7643C" w:rsidRDefault="00D7643C" w:rsidP="00D7643C">
      <w:pPr>
        <w:pStyle w:val="PL"/>
        <w:rPr>
          <w:color w:val="808080"/>
        </w:rPr>
      </w:pPr>
      <w:r>
        <w:rPr>
          <w:color w:val="808080"/>
        </w:rPr>
        <w:t>-- ASN1START</w:t>
      </w:r>
    </w:p>
    <w:p w14:paraId="7E6C534F" w14:textId="77777777" w:rsidR="00D7643C" w:rsidRDefault="00D7643C" w:rsidP="00D7643C">
      <w:pPr>
        <w:pStyle w:val="PL"/>
      </w:pPr>
    </w:p>
    <w:p w14:paraId="1CC4FA28" w14:textId="77777777" w:rsidR="00D7643C" w:rsidRDefault="00D7643C" w:rsidP="00D7643C">
      <w:pPr>
        <w:pStyle w:val="PL"/>
      </w:pPr>
      <w:r>
        <w:t>Hysteresis ::=</w:t>
      </w:r>
      <w:r>
        <w:tab/>
      </w:r>
      <w:r>
        <w:tab/>
      </w:r>
      <w:r>
        <w:tab/>
      </w:r>
      <w:r>
        <w:tab/>
      </w:r>
      <w:r>
        <w:tab/>
      </w:r>
      <w:r>
        <w:tab/>
      </w:r>
      <w:r>
        <w:rPr>
          <w:color w:val="993366"/>
        </w:rPr>
        <w:t>INTEGER</w:t>
      </w:r>
      <w:r>
        <w:t xml:space="preserve"> (0..30)</w:t>
      </w:r>
    </w:p>
    <w:p w14:paraId="4BBD9F21" w14:textId="77777777" w:rsidR="00D7643C" w:rsidRDefault="00D7643C" w:rsidP="00D7643C">
      <w:pPr>
        <w:pStyle w:val="PL"/>
      </w:pPr>
    </w:p>
    <w:p w14:paraId="448EA395" w14:textId="77777777" w:rsidR="00D7643C" w:rsidRDefault="00D7643C" w:rsidP="00D7643C">
      <w:pPr>
        <w:pStyle w:val="PL"/>
        <w:rPr>
          <w:color w:val="808080"/>
        </w:rPr>
      </w:pPr>
      <w:r>
        <w:rPr>
          <w:color w:val="808080"/>
        </w:rPr>
        <w:t>-- ASN1STOP</w:t>
      </w:r>
    </w:p>
    <w:p w14:paraId="2F2668DE" w14:textId="77777777" w:rsidR="00D7643C" w:rsidRDefault="00D7643C" w:rsidP="00D7643C">
      <w:pPr>
        <w:pStyle w:val="EditorsNote"/>
      </w:pPr>
      <w:r>
        <w:t>Editor’s Note: Values should be checked.</w:t>
      </w:r>
    </w:p>
    <w:p w14:paraId="6F91C90A" w14:textId="77777777" w:rsidR="00D7643C" w:rsidRDefault="00D7643C" w:rsidP="00D7643C">
      <w:pPr>
        <w:rPr>
          <w:ins w:id="8092" w:author="SA R2 -1807910" w:date="2018-05-15T07:49:00Z"/>
        </w:rPr>
      </w:pPr>
      <w:bookmarkStart w:id="8093" w:name="_Toc510018617"/>
    </w:p>
    <w:p w14:paraId="46DA6DE8" w14:textId="77777777" w:rsidR="00D7643C" w:rsidRDefault="00D7643C" w:rsidP="00D7643C">
      <w:pPr>
        <w:pStyle w:val="Heading4"/>
        <w:rPr>
          <w:ins w:id="8094" w:author="SA R2 -1807910" w:date="2018-05-15T07:49:00Z"/>
          <w:rFonts w:eastAsia="MS Mincho"/>
        </w:rPr>
      </w:pPr>
      <w:ins w:id="8095" w:author="SA R2 -1807910" w:date="2018-05-15T07:49:00Z">
        <w:r>
          <w:rPr>
            <w:rFonts w:eastAsia="MS Mincho"/>
          </w:rPr>
          <w:t>–</w:t>
        </w:r>
        <w:r>
          <w:rPr>
            <w:rFonts w:eastAsia="MS Mincho"/>
          </w:rPr>
          <w:tab/>
        </w:r>
        <w:r>
          <w:rPr>
            <w:rFonts w:eastAsia="MS Mincho"/>
            <w:i/>
          </w:rPr>
          <w:t>I-RNTI-Value</w:t>
        </w:r>
      </w:ins>
    </w:p>
    <w:p w14:paraId="44B73F10" w14:textId="77777777" w:rsidR="00D7643C" w:rsidRDefault="00D7643C" w:rsidP="00D7643C">
      <w:pPr>
        <w:rPr>
          <w:ins w:id="8096" w:author="SA R2 -1807910" w:date="2018-05-15T07:49:00Z"/>
          <w:rFonts w:eastAsia="MS Mincho"/>
        </w:rPr>
      </w:pPr>
      <w:ins w:id="8097" w:author="SA R2 -1807910" w:date="2018-05-15T07:49:00Z">
        <w:r>
          <w:rPr>
            <w:lang w:eastAsia="ko-KR"/>
          </w:rPr>
          <w:t xml:space="preserve">The </w:t>
        </w:r>
        <w:r>
          <w:rPr>
            <w:i/>
            <w:lang w:eastAsia="ko-KR"/>
          </w:rPr>
          <w:t>I-RNTI-Value</w:t>
        </w:r>
        <w:r>
          <w:rPr>
            <w:lang w:eastAsia="ko-KR"/>
          </w:rPr>
          <w:t xml:space="preserve"> IE is used to identify the suspended UE context of a UE in RRC_INACTIVE.</w:t>
        </w:r>
      </w:ins>
    </w:p>
    <w:p w14:paraId="44FB243A" w14:textId="77777777" w:rsidR="00D7643C" w:rsidRDefault="00D7643C" w:rsidP="00D7643C">
      <w:pPr>
        <w:pStyle w:val="TH"/>
        <w:rPr>
          <w:ins w:id="8098" w:author="SA R2 -1807910" w:date="2018-05-15T07:49:00Z"/>
        </w:rPr>
      </w:pPr>
      <w:ins w:id="8099" w:author="SA R2 -1807910" w:date="2018-05-15T07:49:00Z">
        <w:r>
          <w:rPr>
            <w:bCs/>
            <w:i/>
            <w:iCs/>
            <w:lang w:val="sv-SE"/>
          </w:rPr>
          <w:lastRenderedPageBreak/>
          <w:t>I-RNTI-Value</w:t>
        </w:r>
      </w:ins>
      <w:ins w:id="8100" w:author="SA R2 -1807910" w:date="2018-05-15T10:08:00Z">
        <w:r>
          <w:rPr>
            <w:bCs/>
            <w:i/>
            <w:iCs/>
            <w:lang w:val="sv-SE"/>
          </w:rPr>
          <w:t xml:space="preserve"> </w:t>
        </w:r>
      </w:ins>
      <w:ins w:id="8101" w:author="SA R2 -1807910" w:date="2018-05-15T07:49:00Z">
        <w:r>
          <w:t>information element</w:t>
        </w:r>
      </w:ins>
    </w:p>
    <w:p w14:paraId="71A98F9F" w14:textId="77777777" w:rsidR="00D7643C" w:rsidRDefault="00D7643C">
      <w:pPr>
        <w:pStyle w:val="PL"/>
        <w:rPr>
          <w:ins w:id="8102" w:author="SA R2 -1807910" w:date="2018-05-15T07:49:00Z"/>
        </w:rPr>
        <w:pPrChange w:id="8103" w:author="SA R2 -1807910" w:date="2018-05-15T10:08:00Z">
          <w:pPr>
            <w:spacing w:after="0"/>
          </w:pPr>
        </w:pPrChange>
      </w:pPr>
      <w:ins w:id="8104" w:author="SA R2 -1807910" w:date="2018-05-15T07:49:00Z">
        <w:r>
          <w:rPr>
            <w:noProof w:val="0"/>
          </w:rPr>
          <w:t>-- ASN1START</w:t>
        </w:r>
      </w:ins>
    </w:p>
    <w:p w14:paraId="10F7BCB4" w14:textId="77777777" w:rsidR="00D7643C" w:rsidRDefault="00D7643C">
      <w:pPr>
        <w:pStyle w:val="PL"/>
        <w:rPr>
          <w:ins w:id="8105" w:author="SA R2 -1807910" w:date="2018-05-15T07:49:00Z"/>
        </w:rPr>
        <w:pPrChange w:id="8106" w:author="SA R2 -1807910" w:date="2018-05-15T10:08:00Z">
          <w:pPr>
            <w:spacing w:after="0"/>
          </w:pPr>
        </w:pPrChange>
      </w:pPr>
      <w:ins w:id="8107" w:author="SA R2 -1807910" w:date="2018-05-15T07:49:00Z">
        <w:r>
          <w:rPr>
            <w:noProof w:val="0"/>
          </w:rPr>
          <w:t>-- TAG-I-RNTI-VALUE-START</w:t>
        </w:r>
      </w:ins>
    </w:p>
    <w:p w14:paraId="0B0EF546" w14:textId="77777777" w:rsidR="00D7643C" w:rsidRDefault="00D7643C">
      <w:pPr>
        <w:pStyle w:val="PL"/>
        <w:rPr>
          <w:ins w:id="8108" w:author="SA R2 -1807910" w:date="2018-05-15T07:49:00Z"/>
        </w:rPr>
        <w:pPrChange w:id="8109" w:author="SA R2 -1807910" w:date="2018-05-15T10:08:00Z">
          <w:pPr>
            <w:spacing w:after="0"/>
          </w:pPr>
        </w:pPrChange>
      </w:pPr>
    </w:p>
    <w:p w14:paraId="57E43487" w14:textId="77777777" w:rsidR="00D7643C" w:rsidRDefault="00D7643C">
      <w:pPr>
        <w:pStyle w:val="PL"/>
        <w:rPr>
          <w:ins w:id="8110" w:author="SA R2 -1807910" w:date="2018-05-15T07:49:00Z"/>
        </w:rPr>
        <w:pPrChange w:id="8111" w:author="SA R2 -1807910" w:date="2018-05-15T10:08:00Z">
          <w:pPr>
            <w:spacing w:after="0"/>
          </w:pPr>
        </w:pPrChange>
      </w:pPr>
      <w:ins w:id="8112" w:author="SA R2 -1807910" w:date="2018-05-15T07:49:00Z">
        <w:r>
          <w:rPr>
            <w:noProof w:val="0"/>
          </w:rPr>
          <w:t>I-RNTI-Value ::=</w:t>
        </w:r>
        <w:r>
          <w:rPr>
            <w:noProof w:val="0"/>
          </w:rPr>
          <w:tab/>
        </w:r>
        <w:r>
          <w:rPr>
            <w:noProof w:val="0"/>
          </w:rPr>
          <w:tab/>
        </w:r>
        <w:r>
          <w:rPr>
            <w:noProof w:val="0"/>
          </w:rPr>
          <w:tab/>
        </w:r>
        <w:r>
          <w:rPr>
            <w:noProof w:val="0"/>
          </w:rPr>
          <w:tab/>
        </w:r>
        <w:r>
          <w:rPr>
            <w:noProof w:val="0"/>
          </w:rPr>
          <w:tab/>
        </w:r>
        <w:r>
          <w:rPr>
            <w:noProof w:val="0"/>
          </w:rPr>
          <w:tab/>
        </w:r>
      </w:ins>
      <w:ins w:id="8113" w:author="Rapporteur ASN1 SA" w:date="2018-06-29T12:22:00Z">
        <w:r>
          <w:rPr>
            <w:noProof w:val="0"/>
          </w:rPr>
          <w:t>INTEGER (0..</w:t>
        </w:r>
      </w:ins>
      <w:ins w:id="8114" w:author="Rapporteur ASN1 SA" w:date="2018-06-29T12:23:00Z">
        <w:r>
          <w:rPr>
            <w:noProof w:val="0"/>
          </w:rPr>
          <w:t>1099511627776</w:t>
        </w:r>
      </w:ins>
      <w:ins w:id="8115" w:author="Rapporteur ASN1 SA" w:date="2018-06-29T12:22:00Z">
        <w:r>
          <w:rPr>
            <w:noProof w:val="0"/>
          </w:rPr>
          <w:t>)</w:t>
        </w:r>
      </w:ins>
      <w:ins w:id="8116" w:author="SA R2 -1807910" w:date="2018-05-15T07:49:00Z">
        <w:del w:id="8117" w:author="Rapporteur ASN1 SA" w:date="2018-06-29T12:22:00Z">
          <w:r>
            <w:rPr>
              <w:noProof w:val="0"/>
              <w:lang w:val="en-US" w:eastAsia="en-US"/>
            </w:rPr>
            <w:delText>BIT STRING (SIZE(</w:delText>
          </w:r>
        </w:del>
      </w:ins>
      <w:commentRangeStart w:id="8118"/>
      <w:commentRangeEnd w:id="8118"/>
      <w:del w:id="8119" w:author="Rapporteur ASN1 SA" w:date="2018-06-29T12:22:00Z">
        <w:r>
          <w:rPr>
            <w:rStyle w:val="CommentReference"/>
            <w:rFonts w:ascii="Arial" w:eastAsia="Times New Roman" w:hAnsi="Arial"/>
            <w:lang w:eastAsia="ja-JP"/>
          </w:rPr>
          <w:commentReference w:id="8118"/>
        </w:r>
      </w:del>
      <w:ins w:id="8120" w:author="SA R2 -1807910" w:date="2018-05-15T07:49:00Z">
        <w:del w:id="8121" w:author="Rapporteur ASN1 SA" w:date="2018-06-29T12:22:00Z">
          <w:r>
            <w:rPr>
              <w:noProof w:val="0"/>
              <w:lang w:val="en-US" w:eastAsia="en-US"/>
            </w:rPr>
            <w:delText>))</w:delText>
          </w:r>
        </w:del>
      </w:ins>
    </w:p>
    <w:p w14:paraId="68BFFE6D" w14:textId="77777777" w:rsidR="00D7643C" w:rsidRDefault="00D7643C">
      <w:pPr>
        <w:pStyle w:val="PL"/>
        <w:rPr>
          <w:ins w:id="8122" w:author="SA R2 -1807910" w:date="2018-05-15T07:49:00Z"/>
        </w:rPr>
        <w:pPrChange w:id="8123" w:author="SA R2 -1807910" w:date="2018-05-15T10:08:00Z">
          <w:pPr>
            <w:spacing w:after="0"/>
          </w:pPr>
        </w:pPrChange>
      </w:pPr>
    </w:p>
    <w:p w14:paraId="28907E34" w14:textId="77777777" w:rsidR="00D7643C" w:rsidRDefault="00D7643C">
      <w:pPr>
        <w:pStyle w:val="PL"/>
        <w:rPr>
          <w:ins w:id="8124" w:author="SA R2 -1807910" w:date="2018-05-15T07:49:00Z"/>
          <w:rFonts w:eastAsia="MS Mincho"/>
        </w:rPr>
        <w:pPrChange w:id="8125" w:author="SA R2 -1807910" w:date="2018-05-15T10:08:00Z">
          <w:pPr>
            <w:spacing w:after="0"/>
          </w:pPr>
        </w:pPrChange>
      </w:pPr>
      <w:ins w:id="8126" w:author="SA R2 -1807910" w:date="2018-05-15T07:49:00Z">
        <w:r>
          <w:rPr>
            <w:noProof w:val="0"/>
          </w:rPr>
          <w:t>-- TAG-I-RNTI-VALUE-STOP</w:t>
        </w:r>
      </w:ins>
    </w:p>
    <w:p w14:paraId="4A466C3A" w14:textId="77777777" w:rsidR="00D7643C" w:rsidRDefault="00D7643C">
      <w:pPr>
        <w:pStyle w:val="PL"/>
        <w:rPr>
          <w:ins w:id="8127" w:author="SA R2 -1807910" w:date="2018-05-15T07:49:00Z"/>
          <w:rFonts w:eastAsia="MS Mincho"/>
        </w:rPr>
        <w:pPrChange w:id="8128" w:author="SA R2 -1807910" w:date="2018-05-15T10:08:00Z">
          <w:pPr>
            <w:spacing w:after="0"/>
          </w:pPr>
        </w:pPrChange>
      </w:pPr>
      <w:ins w:id="8129" w:author="SA R2 -1807910" w:date="2018-05-15T07:49:00Z">
        <w:r>
          <w:rPr>
            <w:rFonts w:eastAsia="MS Mincho"/>
            <w:noProof w:val="0"/>
          </w:rPr>
          <w:t>-- ASN1STOP</w:t>
        </w:r>
      </w:ins>
    </w:p>
    <w:p w14:paraId="0AB2D706" w14:textId="77777777" w:rsidR="00D7643C" w:rsidRDefault="00D7643C" w:rsidP="00D7643C">
      <w:pPr>
        <w:rPr>
          <w:ins w:id="8130" w:author="SA R2 -1807910" w:date="2018-05-15T07:49:00Z"/>
        </w:rPr>
      </w:pPr>
    </w:p>
    <w:p w14:paraId="09EFAE84" w14:textId="77777777" w:rsidR="00D7643C" w:rsidRDefault="00D7643C" w:rsidP="00D7643C">
      <w:pPr>
        <w:pStyle w:val="Heading4"/>
        <w:rPr>
          <w:ins w:id="8131" w:author="SA R2-1808964" w:date="2018-06-02T01:17:00Z"/>
        </w:rPr>
      </w:pPr>
      <w:ins w:id="8132" w:author="SA R2-1808964" w:date="2018-06-02T01:17:00Z">
        <w:r>
          <w:t>–</w:t>
        </w:r>
        <w:r>
          <w:tab/>
        </w:r>
        <w:r>
          <w:rPr>
            <w:i/>
          </w:rPr>
          <w:t>LocationMeasurementInfo</w:t>
        </w:r>
      </w:ins>
    </w:p>
    <w:p w14:paraId="4B06AD4F" w14:textId="77777777" w:rsidR="00D7643C" w:rsidRDefault="00D7643C" w:rsidP="00D7643C">
      <w:pPr>
        <w:rPr>
          <w:ins w:id="8133" w:author="SA R2-1808964" w:date="2018-06-02T01:17:00Z"/>
        </w:rPr>
      </w:pPr>
      <w:ins w:id="8134" w:author="SA R2-1808964" w:date="2018-06-02T01:17:00Z">
        <w:r>
          <w:t>The IE LocationMeasurementInfo defines the information sent by the UE to the network to assist with the configuration of measurement gaps for location related measurements.</w:t>
        </w:r>
      </w:ins>
    </w:p>
    <w:p w14:paraId="5A3381BF" w14:textId="77777777" w:rsidR="00D7643C" w:rsidRDefault="00D7643C" w:rsidP="00D7643C">
      <w:pPr>
        <w:pStyle w:val="PL"/>
        <w:rPr>
          <w:ins w:id="8135" w:author="SA R2-1808964" w:date="2018-06-02T01:17:00Z"/>
          <w:color w:val="808080"/>
        </w:rPr>
      </w:pPr>
      <w:ins w:id="8136" w:author="SA R2-1808964" w:date="2018-06-02T01:17:00Z">
        <w:r>
          <w:rPr>
            <w:color w:val="808080"/>
          </w:rPr>
          <w:t>-- ASN1START</w:t>
        </w:r>
      </w:ins>
    </w:p>
    <w:p w14:paraId="05055242" w14:textId="77777777" w:rsidR="00D7643C" w:rsidRDefault="00D7643C" w:rsidP="00D7643C">
      <w:pPr>
        <w:pStyle w:val="PL"/>
        <w:rPr>
          <w:ins w:id="8137" w:author="SA R2-1808964" w:date="2018-06-02T01:17:00Z"/>
          <w:color w:val="808080"/>
        </w:rPr>
      </w:pPr>
      <w:ins w:id="8138" w:author="SA R2-1808964" w:date="2018-06-02T01:17:00Z">
        <w:r>
          <w:rPr>
            <w:color w:val="808080"/>
          </w:rPr>
          <w:t>-- TAG-LOCATION-MEASUREMENT-INFO-START</w:t>
        </w:r>
      </w:ins>
    </w:p>
    <w:p w14:paraId="38316799" w14:textId="77777777" w:rsidR="00D7643C" w:rsidRDefault="00D7643C" w:rsidP="00D7643C">
      <w:pPr>
        <w:pStyle w:val="PL"/>
        <w:rPr>
          <w:ins w:id="8139" w:author="SA R2-1808964" w:date="2018-06-02T01:17:00Z"/>
        </w:rPr>
      </w:pPr>
    </w:p>
    <w:p w14:paraId="5A602635" w14:textId="77777777" w:rsidR="00D7643C" w:rsidRDefault="00D7643C" w:rsidP="00D7643C">
      <w:pPr>
        <w:pStyle w:val="PL"/>
        <w:rPr>
          <w:ins w:id="8140" w:author="SA R2-1808964" w:date="2018-06-02T01:17:00Z"/>
          <w:lang w:eastAsia="zh-CN"/>
        </w:rPr>
      </w:pPr>
      <w:ins w:id="8141" w:author="SA R2-1808964" w:date="2018-06-02T01:17:00Z">
        <w:r>
          <w:rPr>
            <w:lang w:eastAsia="zh-CN"/>
          </w:rPr>
          <w:t>LocationMeasurementInfo ::=</w:t>
        </w:r>
        <w:r>
          <w:rPr>
            <w:lang w:eastAsia="zh-CN"/>
          </w:rPr>
          <w:tab/>
        </w:r>
        <w:r>
          <w:rPr>
            <w:lang w:eastAsia="zh-CN"/>
          </w:rPr>
          <w:tab/>
          <w:t>CHOICE {</w:t>
        </w:r>
      </w:ins>
    </w:p>
    <w:p w14:paraId="35A69FFD" w14:textId="77777777" w:rsidR="00D7643C" w:rsidRDefault="00D7643C" w:rsidP="00D7643C">
      <w:pPr>
        <w:pStyle w:val="PL"/>
        <w:rPr>
          <w:ins w:id="8142" w:author="SA R2-1808964" w:date="2018-06-02T01:17:00Z"/>
          <w:lang w:eastAsia="zh-CN"/>
        </w:rPr>
      </w:pPr>
      <w:ins w:id="8143" w:author="SA R2-1808964" w:date="2018-06-02T01:17:00Z">
        <w:r>
          <w:rPr>
            <w:lang w:eastAsia="zh-CN"/>
          </w:rPr>
          <w:tab/>
        </w:r>
        <w:r>
          <w:rPr>
            <w:lang w:eastAsia="zh-CN"/>
          </w:rPr>
          <w:tab/>
          <w:t>eutra-RSTD</w:t>
        </w:r>
        <w:r>
          <w:rPr>
            <w:lang w:eastAsia="zh-CN"/>
          </w:rPr>
          <w:tab/>
        </w:r>
        <w:r>
          <w:rPr>
            <w:lang w:eastAsia="zh-CN"/>
          </w:rPr>
          <w:tab/>
        </w:r>
        <w:r>
          <w:rPr>
            <w:lang w:eastAsia="zh-CN"/>
          </w:rPr>
          <w:tab/>
        </w:r>
        <w:r>
          <w:rPr>
            <w:lang w:eastAsia="zh-CN"/>
          </w:rPr>
          <w:tab/>
        </w:r>
        <w:r>
          <w:rPr>
            <w:lang w:eastAsia="zh-CN"/>
          </w:rPr>
          <w:tab/>
        </w:r>
        <w:r>
          <w:rPr>
            <w:lang w:eastAsia="zh-CN"/>
          </w:rPr>
          <w:tab/>
          <w:t>EUTRA-RSTD-InfoList,</w:t>
        </w:r>
      </w:ins>
    </w:p>
    <w:p w14:paraId="5454737E" w14:textId="77777777" w:rsidR="00D7643C" w:rsidRDefault="00D7643C" w:rsidP="00D7643C">
      <w:pPr>
        <w:pStyle w:val="PL"/>
        <w:rPr>
          <w:ins w:id="8144" w:author="SA R2-1808964" w:date="2018-06-02T01:17:00Z"/>
        </w:rPr>
      </w:pPr>
      <w:ins w:id="8145" w:author="SA R2-1808964" w:date="2018-06-02T01:17:00Z">
        <w:r>
          <w:tab/>
        </w:r>
        <w:r>
          <w:tab/>
          <w:t>...</w:t>
        </w:r>
      </w:ins>
    </w:p>
    <w:p w14:paraId="46DF86A9" w14:textId="77777777" w:rsidR="00D7643C" w:rsidRDefault="00D7643C" w:rsidP="00D7643C">
      <w:pPr>
        <w:pStyle w:val="PL"/>
        <w:rPr>
          <w:ins w:id="8146" w:author="SA R2-1808964" w:date="2018-06-02T01:17:00Z"/>
          <w:lang w:eastAsia="zh-CN"/>
        </w:rPr>
      </w:pPr>
      <w:ins w:id="8147" w:author="SA R2-1808964" w:date="2018-06-02T01:17:00Z">
        <w:r>
          <w:rPr>
            <w:lang w:eastAsia="zh-CN"/>
          </w:rPr>
          <w:t>}</w:t>
        </w:r>
      </w:ins>
    </w:p>
    <w:p w14:paraId="083DCBBA" w14:textId="77777777" w:rsidR="00D7643C" w:rsidRDefault="00D7643C" w:rsidP="00D7643C">
      <w:pPr>
        <w:pStyle w:val="PL"/>
        <w:rPr>
          <w:ins w:id="8148" w:author="SA R2-1808964" w:date="2018-06-02T01:17:00Z"/>
          <w:snapToGrid w:val="0"/>
          <w:lang w:eastAsia="zh-CN"/>
        </w:rPr>
      </w:pPr>
    </w:p>
    <w:p w14:paraId="45BD593D" w14:textId="77777777" w:rsidR="00D7643C" w:rsidRDefault="00D7643C" w:rsidP="00D7643C">
      <w:pPr>
        <w:pStyle w:val="PL"/>
        <w:rPr>
          <w:ins w:id="8149" w:author="SA R2-1808964" w:date="2018-06-02T01:17:00Z"/>
          <w:snapToGrid w:val="0"/>
          <w:lang w:eastAsia="zh-CN"/>
        </w:rPr>
      </w:pPr>
      <w:ins w:id="8150" w:author="SA R2-1808964" w:date="2018-06-02T01:17:00Z">
        <w:r>
          <w:rPr>
            <w:snapToGrid w:val="0"/>
            <w:lang w:eastAsia="zh-CN"/>
          </w:rPr>
          <w:t>EUTRA-RSTD-InfoList ::= SEQUENCE (SIZE (1..maxInterRAT-RSTD-Freq)) OF EUTRA-RSTD-Info</w:t>
        </w:r>
      </w:ins>
    </w:p>
    <w:p w14:paraId="0C155B9F" w14:textId="77777777" w:rsidR="00D7643C" w:rsidRDefault="00D7643C" w:rsidP="00D7643C">
      <w:pPr>
        <w:pStyle w:val="PL"/>
        <w:rPr>
          <w:ins w:id="8151" w:author="SA R2-1808964" w:date="2018-06-02T01:17:00Z"/>
          <w:snapToGrid w:val="0"/>
          <w:lang w:eastAsia="zh-CN"/>
        </w:rPr>
      </w:pPr>
    </w:p>
    <w:p w14:paraId="2A6889CD" w14:textId="77777777" w:rsidR="00D7643C" w:rsidRDefault="00D7643C" w:rsidP="00D7643C">
      <w:pPr>
        <w:pStyle w:val="PL"/>
        <w:rPr>
          <w:ins w:id="8152" w:author="SA R2-1808964" w:date="2018-06-02T01:17:00Z"/>
          <w:snapToGrid w:val="0"/>
          <w:lang w:eastAsia="zh-CN"/>
        </w:rPr>
      </w:pPr>
      <w:ins w:id="8153" w:author="SA R2-1808964" w:date="2018-06-02T01:17:00Z">
        <w:r>
          <w:rPr>
            <w:snapToGrid w:val="0"/>
            <w:lang w:eastAsia="zh-CN"/>
          </w:rPr>
          <w:t>EUTRA-RSTD-Info ::= SEQUENCE {</w:t>
        </w:r>
      </w:ins>
    </w:p>
    <w:p w14:paraId="077B494E" w14:textId="77777777" w:rsidR="00D7643C" w:rsidRDefault="00D7643C" w:rsidP="00D7643C">
      <w:pPr>
        <w:pStyle w:val="PL"/>
        <w:rPr>
          <w:ins w:id="8154" w:author="SA R2-1808964" w:date="2018-06-02T01:17:00Z"/>
          <w:lang w:eastAsia="zh-CN"/>
        </w:rPr>
      </w:pPr>
      <w:ins w:id="8155" w:author="SA R2-1808964" w:date="2018-06-02T01:17:00Z">
        <w:r>
          <w:rPr>
            <w:lang w:eastAsia="zh-CN"/>
          </w:rPr>
          <w:tab/>
          <w:t>carrierFreq</w:t>
        </w:r>
        <w:r>
          <w:rPr>
            <w:lang w:eastAsia="zh-CN"/>
          </w:rPr>
          <w:tab/>
        </w:r>
        <w:r>
          <w:rPr>
            <w:lang w:eastAsia="zh-CN"/>
          </w:rPr>
          <w:tab/>
        </w:r>
        <w:r>
          <w:rPr>
            <w:lang w:eastAsia="zh-CN"/>
          </w:rPr>
          <w:tab/>
        </w:r>
        <w:r>
          <w:rPr>
            <w:lang w:eastAsia="zh-CN"/>
          </w:rPr>
          <w:tab/>
        </w:r>
        <w:r>
          <w:rPr>
            <w:lang w:eastAsia="zh-CN"/>
          </w:rPr>
          <w:tab/>
        </w:r>
        <w:r>
          <w:t>ARFCN-ValueEUTRA</w:t>
        </w:r>
        <w:r>
          <w:rPr>
            <w:lang w:eastAsia="zh-CN"/>
          </w:rPr>
          <w:t>,</w:t>
        </w:r>
      </w:ins>
    </w:p>
    <w:p w14:paraId="1FB7E1EC" w14:textId="77777777" w:rsidR="00D7643C" w:rsidRDefault="00D7643C" w:rsidP="00D7643C">
      <w:pPr>
        <w:pStyle w:val="PL"/>
        <w:rPr>
          <w:ins w:id="8156" w:author="SA R2-1808964" w:date="2018-06-02T01:17:00Z"/>
          <w:lang w:eastAsia="zh-CN"/>
        </w:rPr>
      </w:pPr>
      <w:ins w:id="8157" w:author="SA R2-1808964" w:date="2018-06-02T01:17:00Z">
        <w:r>
          <w:rPr>
            <w:lang w:eastAsia="zh-CN"/>
          </w:rPr>
          <w:tab/>
          <w:t>measPRS-Offset</w:t>
        </w:r>
        <w:r>
          <w:rPr>
            <w:lang w:eastAsia="zh-CN"/>
          </w:rPr>
          <w:tab/>
        </w:r>
        <w:r>
          <w:rPr>
            <w:lang w:eastAsia="zh-CN"/>
          </w:rPr>
          <w:tab/>
        </w:r>
        <w:r>
          <w:rPr>
            <w:lang w:eastAsia="zh-CN"/>
          </w:rPr>
          <w:tab/>
        </w:r>
        <w:r>
          <w:rPr>
            <w:lang w:eastAsia="zh-CN"/>
          </w:rPr>
          <w:tab/>
          <w:t>INTEGER (0..39),</w:t>
        </w:r>
      </w:ins>
    </w:p>
    <w:p w14:paraId="6C62D121" w14:textId="77777777" w:rsidR="00D7643C" w:rsidRDefault="00D7643C" w:rsidP="00D7643C">
      <w:pPr>
        <w:pStyle w:val="PL"/>
        <w:rPr>
          <w:ins w:id="8158" w:author="SA R2-1808964" w:date="2018-06-02T01:17:00Z"/>
          <w:lang w:val="en-US" w:eastAsia="zh-CN"/>
        </w:rPr>
      </w:pPr>
      <w:ins w:id="8159" w:author="SA R2-1808964" w:date="2018-06-02T01:17:00Z">
        <w:r>
          <w:rPr>
            <w:lang w:val="en-US" w:eastAsia="zh-CN"/>
          </w:rPr>
          <w:tab/>
          <w:t>...</w:t>
        </w:r>
      </w:ins>
    </w:p>
    <w:p w14:paraId="25FDDA3F" w14:textId="77777777" w:rsidR="00D7643C" w:rsidRDefault="00D7643C" w:rsidP="00D7643C">
      <w:pPr>
        <w:pStyle w:val="PL"/>
        <w:rPr>
          <w:ins w:id="8160" w:author="SA R2-1808964" w:date="2018-06-02T01:17:00Z"/>
          <w:snapToGrid w:val="0"/>
          <w:lang w:eastAsia="zh-CN"/>
        </w:rPr>
      </w:pPr>
      <w:ins w:id="8161" w:author="SA R2-1808964" w:date="2018-06-02T01:17:00Z">
        <w:r>
          <w:rPr>
            <w:snapToGrid w:val="0"/>
            <w:lang w:eastAsia="zh-CN"/>
          </w:rPr>
          <w:t>}</w:t>
        </w:r>
      </w:ins>
    </w:p>
    <w:p w14:paraId="16AA7516" w14:textId="77777777" w:rsidR="00D7643C" w:rsidRDefault="00D7643C" w:rsidP="00D7643C">
      <w:pPr>
        <w:pStyle w:val="PL"/>
        <w:rPr>
          <w:ins w:id="8162" w:author="SA R2-1808964" w:date="2018-06-02T01:17:00Z"/>
          <w:snapToGrid w:val="0"/>
          <w:lang w:eastAsia="zh-CN"/>
        </w:rPr>
      </w:pPr>
    </w:p>
    <w:p w14:paraId="245A8A6F" w14:textId="77777777" w:rsidR="00D7643C" w:rsidRDefault="00D7643C" w:rsidP="00D7643C">
      <w:pPr>
        <w:pStyle w:val="PL"/>
        <w:rPr>
          <w:ins w:id="8163" w:author="SA R2-1808964" w:date="2018-06-02T01:17:00Z"/>
          <w:color w:val="808080"/>
        </w:rPr>
      </w:pPr>
      <w:ins w:id="8164" w:author="SA R2-1808964" w:date="2018-06-02T01:17:00Z">
        <w:r>
          <w:rPr>
            <w:color w:val="808080"/>
          </w:rPr>
          <w:t>-- TAG-LOCATION-MEASUREMENT-INFO-STOP</w:t>
        </w:r>
      </w:ins>
    </w:p>
    <w:p w14:paraId="407D9C11" w14:textId="77777777" w:rsidR="00D7643C" w:rsidRDefault="00D7643C" w:rsidP="00D7643C">
      <w:pPr>
        <w:pStyle w:val="PL"/>
        <w:rPr>
          <w:ins w:id="8165" w:author="SA R2-1808964" w:date="2018-06-02T01:17:00Z"/>
          <w:color w:val="808080"/>
        </w:rPr>
      </w:pPr>
      <w:ins w:id="8166" w:author="SA R2-1808964" w:date="2018-06-02T01:17:00Z">
        <w:r>
          <w:rPr>
            <w:color w:val="808080"/>
          </w:rPr>
          <w:t>-- ASN1STOP</w:t>
        </w:r>
      </w:ins>
    </w:p>
    <w:p w14:paraId="2DD9068D" w14:textId="77777777" w:rsidR="00D7643C" w:rsidRDefault="00D7643C" w:rsidP="00D7643C">
      <w:pPr>
        <w:rPr>
          <w:ins w:id="8167" w:author="SA R2-1808964" w:date="2018-06-02T01:17:00Z"/>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8168" w:author="SA R2-1808964" w:date="2018-06-02T01:18:00Z">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175"/>
        <w:tblGridChange w:id="8169">
          <w:tblGrid>
            <w:gridCol w:w="9639"/>
          </w:tblGrid>
        </w:tblGridChange>
      </w:tblGrid>
      <w:tr w:rsidR="00D7643C" w14:paraId="34775CBE" w14:textId="77777777" w:rsidTr="00D7643C">
        <w:trPr>
          <w:cantSplit/>
          <w:tblHeader/>
          <w:ins w:id="8170" w:author="SA R2-1808964" w:date="2018-06-02T01:17:00Z"/>
          <w:trPrChange w:id="8171" w:author="SA R2-1808964" w:date="2018-06-02T01:18:00Z">
            <w:trPr>
              <w:cantSplit/>
              <w:tblHeader/>
            </w:trPr>
          </w:trPrChange>
        </w:trPr>
        <w:tc>
          <w:tcPr>
            <w:tcW w:w="14175" w:type="dxa"/>
            <w:tcBorders>
              <w:top w:val="single" w:sz="4" w:space="0" w:color="808080"/>
              <w:left w:val="single" w:sz="4" w:space="0" w:color="808080"/>
              <w:bottom w:val="single" w:sz="4" w:space="0" w:color="808080"/>
              <w:right w:val="single" w:sz="4" w:space="0" w:color="808080"/>
            </w:tcBorders>
            <w:hideMark/>
            <w:tcPrChange w:id="8172" w:author="SA R2-1808964" w:date="2018-06-02T01:18:00Z">
              <w:tcPr>
                <w:tcW w:w="9639" w:type="dxa"/>
                <w:tcBorders>
                  <w:top w:val="single" w:sz="4" w:space="0" w:color="808080"/>
                  <w:left w:val="single" w:sz="4" w:space="5" w:color="808080"/>
                  <w:bottom w:val="single" w:sz="4" w:space="0" w:color="808080"/>
                  <w:right w:val="single" w:sz="4" w:space="5" w:color="808080"/>
                </w:tcBorders>
                <w:hideMark/>
              </w:tcPr>
            </w:tcPrChange>
          </w:tcPr>
          <w:p w14:paraId="79DD28E9" w14:textId="77777777" w:rsidR="00D7643C" w:rsidRDefault="00D7643C">
            <w:pPr>
              <w:pStyle w:val="TAH"/>
              <w:rPr>
                <w:ins w:id="8173" w:author="SA R2-1808964" w:date="2018-06-02T01:17:00Z"/>
                <w:lang w:eastAsia="en-GB"/>
              </w:rPr>
            </w:pPr>
            <w:ins w:id="8174" w:author="SA R2-1808964" w:date="2018-06-02T01:17:00Z">
              <w:r>
                <w:rPr>
                  <w:i/>
                  <w:noProof/>
                  <w:lang w:eastAsia="zh-CN"/>
                </w:rPr>
                <w:t>LocationMeasurementInfo</w:t>
              </w:r>
              <w:r>
                <w:rPr>
                  <w:iCs/>
                  <w:noProof/>
                  <w:lang w:eastAsia="en-GB"/>
                </w:rPr>
                <w:t xml:space="preserve"> field descriptions</w:t>
              </w:r>
            </w:ins>
          </w:p>
        </w:tc>
      </w:tr>
      <w:tr w:rsidR="00D7643C" w14:paraId="36269606" w14:textId="77777777" w:rsidTr="00D7643C">
        <w:trPr>
          <w:cantSplit/>
          <w:ins w:id="8175" w:author="SA R2-1808964" w:date="2018-06-02T01:17:00Z"/>
          <w:trPrChange w:id="8176" w:author="SA R2-1808964" w:date="2018-06-02T01:18:00Z">
            <w:trPr>
              <w:cantSplit/>
            </w:trPr>
          </w:trPrChange>
        </w:trPr>
        <w:tc>
          <w:tcPr>
            <w:tcW w:w="14175" w:type="dxa"/>
            <w:tcBorders>
              <w:top w:val="single" w:sz="4" w:space="0" w:color="808080"/>
              <w:left w:val="single" w:sz="4" w:space="0" w:color="808080"/>
              <w:bottom w:val="single" w:sz="4" w:space="0" w:color="808080"/>
              <w:right w:val="single" w:sz="4" w:space="0" w:color="808080"/>
            </w:tcBorders>
            <w:hideMark/>
            <w:tcPrChange w:id="8177" w:author="SA R2-1808964" w:date="2018-06-02T01:18:00Z">
              <w:tcPr>
                <w:tcW w:w="9639" w:type="dxa"/>
                <w:tcBorders>
                  <w:top w:val="single" w:sz="4" w:space="0" w:color="808080"/>
                  <w:left w:val="single" w:sz="4" w:space="5" w:color="808080"/>
                  <w:bottom w:val="single" w:sz="4" w:space="0" w:color="808080"/>
                  <w:right w:val="single" w:sz="4" w:space="5" w:color="808080"/>
                </w:tcBorders>
                <w:hideMark/>
              </w:tcPr>
            </w:tcPrChange>
          </w:tcPr>
          <w:p w14:paraId="622DC6A7" w14:textId="77777777" w:rsidR="00D7643C" w:rsidRDefault="00D7643C">
            <w:pPr>
              <w:pStyle w:val="TAL"/>
              <w:rPr>
                <w:ins w:id="8178" w:author="SA R2-1808964" w:date="2018-06-02T01:17:00Z"/>
                <w:b/>
                <w:i/>
                <w:lang w:eastAsia="zh-CN"/>
              </w:rPr>
            </w:pPr>
            <w:ins w:id="8179" w:author="SA R2-1808964" w:date="2018-06-02T01:17:00Z">
              <w:r>
                <w:rPr>
                  <w:b/>
                  <w:i/>
                  <w:lang w:eastAsia="zh-CN"/>
                </w:rPr>
                <w:t>carrierFreq</w:t>
              </w:r>
            </w:ins>
          </w:p>
          <w:p w14:paraId="112AE883" w14:textId="77777777" w:rsidR="00D7643C" w:rsidRDefault="00D7643C">
            <w:pPr>
              <w:pStyle w:val="TAL"/>
              <w:rPr>
                <w:ins w:id="8180" w:author="SA R2-1808964" w:date="2018-06-02T01:17:00Z"/>
                <w:lang w:eastAsia="zh-CN"/>
              </w:rPr>
            </w:pPr>
            <w:ins w:id="8181" w:author="SA R2-1808964" w:date="2018-06-02T01:17:00Z">
              <w:r>
                <w:rPr>
                  <w:lang w:eastAsia="zh-CN"/>
                </w:rPr>
                <w:t>The EARFCN value of the carrier received from upper layers for which the UE needs to perform the inter-RAT RSTD measurements.</w:t>
              </w:r>
            </w:ins>
          </w:p>
        </w:tc>
      </w:tr>
      <w:tr w:rsidR="00D7643C" w14:paraId="592D14C0" w14:textId="77777777" w:rsidTr="00D7643C">
        <w:trPr>
          <w:cantSplit/>
          <w:ins w:id="8182" w:author="SA R2-1808964" w:date="2018-06-02T01:17:00Z"/>
          <w:trPrChange w:id="8183" w:author="SA R2-1808964" w:date="2018-06-02T01:18:00Z">
            <w:trPr>
              <w:cantSplit/>
            </w:trPr>
          </w:trPrChange>
        </w:trPr>
        <w:tc>
          <w:tcPr>
            <w:tcW w:w="14175" w:type="dxa"/>
            <w:tcBorders>
              <w:top w:val="single" w:sz="4" w:space="0" w:color="808080"/>
              <w:left w:val="single" w:sz="4" w:space="0" w:color="808080"/>
              <w:bottom w:val="single" w:sz="4" w:space="0" w:color="808080"/>
              <w:right w:val="single" w:sz="4" w:space="0" w:color="808080"/>
            </w:tcBorders>
            <w:hideMark/>
            <w:tcPrChange w:id="8184" w:author="SA R2-1808964" w:date="2018-06-02T01:18:00Z">
              <w:tcPr>
                <w:tcW w:w="9639" w:type="dxa"/>
                <w:tcBorders>
                  <w:top w:val="single" w:sz="4" w:space="0" w:color="808080"/>
                  <w:left w:val="single" w:sz="4" w:space="5" w:color="808080"/>
                  <w:bottom w:val="single" w:sz="4" w:space="0" w:color="808080"/>
                  <w:right w:val="single" w:sz="4" w:space="5" w:color="808080"/>
                </w:tcBorders>
                <w:hideMark/>
              </w:tcPr>
            </w:tcPrChange>
          </w:tcPr>
          <w:p w14:paraId="01563302" w14:textId="77777777" w:rsidR="00D7643C" w:rsidRDefault="00D7643C">
            <w:pPr>
              <w:pStyle w:val="TAL"/>
              <w:rPr>
                <w:ins w:id="8185" w:author="SA R2-1808964" w:date="2018-06-02T01:17:00Z"/>
                <w:b/>
                <w:i/>
                <w:lang w:eastAsia="zh-CN"/>
              </w:rPr>
            </w:pPr>
            <w:ins w:id="8186" w:author="SA R2-1808964" w:date="2018-06-02T01:17:00Z">
              <w:r>
                <w:rPr>
                  <w:b/>
                  <w:i/>
                  <w:lang w:eastAsia="zh-CN"/>
                </w:rPr>
                <w:t>measPRS-Offset</w:t>
              </w:r>
            </w:ins>
          </w:p>
          <w:p w14:paraId="62EF8A7F" w14:textId="77777777" w:rsidR="00D7643C" w:rsidRDefault="00D7643C">
            <w:pPr>
              <w:pStyle w:val="TAL"/>
              <w:rPr>
                <w:ins w:id="8187" w:author="SA R2-1808964" w:date="2018-06-02T01:17:00Z"/>
                <w:lang w:eastAsia="zh-CN"/>
              </w:rPr>
            </w:pPr>
            <w:ins w:id="8188" w:author="SA R2-1808964" w:date="2018-06-02T01:17:00Z">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w:t>
              </w:r>
              <w:r>
                <w:rPr>
                  <w:lang w:eastAsia="en-GB"/>
                </w:rPr>
                <w:t xml:space="preserve"> </w:t>
              </w:r>
              <w:r>
                <w:rPr>
                  <w:lang w:eastAsia="zh-CN"/>
                </w:rPr>
                <w:t xml:space="preserve">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ins>
          </w:p>
          <w:p w14:paraId="1AA121E0" w14:textId="77777777" w:rsidR="00D7643C" w:rsidRDefault="00D7643C">
            <w:pPr>
              <w:pStyle w:val="TAL"/>
              <w:rPr>
                <w:ins w:id="8189" w:author="SA R2-1808964" w:date="2018-06-02T01:17:00Z"/>
                <w:lang w:eastAsia="zh-CN"/>
              </w:rPr>
            </w:pPr>
            <w:ins w:id="8190" w:author="SA R2-1808964" w:date="2018-06-02T01:17:00Z">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ins>
          </w:p>
          <w:p w14:paraId="329D575B" w14:textId="77777777" w:rsidR="00D7643C" w:rsidRDefault="00D7643C">
            <w:pPr>
              <w:pStyle w:val="TAL"/>
              <w:rPr>
                <w:ins w:id="8191" w:author="SA R2-1808964" w:date="2018-06-02T01:17:00Z"/>
                <w:lang w:eastAsia="zh-CN"/>
              </w:rPr>
            </w:pPr>
            <w:ins w:id="8192" w:author="SA R2-1808964" w:date="2018-06-02T01:17:00Z">
              <w:r>
                <w:rPr>
                  <w:lang w:eastAsia="en-GB"/>
                </w:rPr>
                <w:t xml:space="preserve">NOTE: Figure 6.2.2-1 in TS 36.331[10] illustrates the </w:t>
              </w:r>
              <w:r>
                <w:rPr>
                  <w:i/>
                  <w:lang w:eastAsia="en-GB"/>
                </w:rPr>
                <w:t>measPRS-Offset</w:t>
              </w:r>
              <w:r>
                <w:rPr>
                  <w:lang w:eastAsia="en-GB"/>
                </w:rPr>
                <w:t xml:space="preserve"> field.</w:t>
              </w:r>
            </w:ins>
          </w:p>
        </w:tc>
      </w:tr>
    </w:tbl>
    <w:p w14:paraId="3181E9A9" w14:textId="77777777" w:rsidR="00D7643C" w:rsidRDefault="00D7643C" w:rsidP="00D7643C">
      <w:pPr>
        <w:rPr>
          <w:ins w:id="8193" w:author="SA R2-1808964" w:date="2018-06-02T01:17:00Z"/>
        </w:rPr>
      </w:pPr>
    </w:p>
    <w:p w14:paraId="5FEDBF0D" w14:textId="77777777" w:rsidR="00D7643C" w:rsidRDefault="00D7643C" w:rsidP="00D7643C">
      <w:pPr>
        <w:pStyle w:val="Heading4"/>
        <w:rPr>
          <w:rFonts w:eastAsia="SimSun"/>
        </w:rPr>
      </w:pPr>
      <w:r>
        <w:rPr>
          <w:rFonts w:eastAsia="SimSun"/>
        </w:rPr>
        <w:lastRenderedPageBreak/>
        <w:t>-</w:t>
      </w:r>
      <w:r>
        <w:rPr>
          <w:rFonts w:eastAsia="SimSun"/>
        </w:rPr>
        <w:tab/>
      </w:r>
      <w:r>
        <w:rPr>
          <w:rFonts w:eastAsia="SimSun"/>
          <w:i/>
        </w:rPr>
        <w:t>LogicalChannelConfig</w:t>
      </w:r>
      <w:bookmarkEnd w:id="8093"/>
    </w:p>
    <w:p w14:paraId="3EC73A94" w14:textId="77777777" w:rsidR="00D7643C" w:rsidRDefault="00D7643C" w:rsidP="00D7643C">
      <w:pPr>
        <w:rPr>
          <w:rFonts w:eastAsia="SimSun"/>
          <w:lang w:eastAsia="zh-CN"/>
        </w:rPr>
      </w:pPr>
      <w:r>
        <w:rPr>
          <w:rFonts w:eastAsia="SimSun"/>
          <w:lang w:eastAsia="zh-CN"/>
        </w:rPr>
        <w:t xml:space="preserve">The IE </w:t>
      </w:r>
      <w:r>
        <w:rPr>
          <w:rFonts w:eastAsia="SimSun"/>
          <w:i/>
          <w:lang w:eastAsia="zh-CN"/>
        </w:rPr>
        <w:t>LogicalChannelConfig</w:t>
      </w:r>
      <w:r>
        <w:rPr>
          <w:rFonts w:eastAsia="SimSun"/>
          <w:lang w:eastAsia="zh-CN"/>
        </w:rPr>
        <w:t xml:space="preserve"> is used to configure the logical channel parameters.</w:t>
      </w:r>
    </w:p>
    <w:p w14:paraId="7C1F05F8" w14:textId="77777777" w:rsidR="00D7643C" w:rsidRDefault="00D7643C" w:rsidP="00D7643C">
      <w:pPr>
        <w:pStyle w:val="TH"/>
        <w:rPr>
          <w:rFonts w:eastAsia="SimSun"/>
          <w:lang w:eastAsia="zh-CN"/>
        </w:rPr>
      </w:pPr>
      <w:r>
        <w:rPr>
          <w:i/>
        </w:rPr>
        <w:t>LogicalChannelConfig</w:t>
      </w:r>
      <w:r>
        <w:t xml:space="preserve"> information element</w:t>
      </w:r>
    </w:p>
    <w:p w14:paraId="4D3502DD" w14:textId="77777777" w:rsidR="00D7643C" w:rsidRDefault="00D7643C" w:rsidP="00D7643C">
      <w:pPr>
        <w:pStyle w:val="PL"/>
        <w:rPr>
          <w:color w:val="808080"/>
        </w:rPr>
      </w:pPr>
      <w:r>
        <w:rPr>
          <w:color w:val="808080"/>
        </w:rPr>
        <w:t>-- ASN1START</w:t>
      </w:r>
    </w:p>
    <w:p w14:paraId="05BBB739" w14:textId="77777777" w:rsidR="00D7643C" w:rsidRDefault="00D7643C" w:rsidP="00D7643C">
      <w:pPr>
        <w:pStyle w:val="PL"/>
        <w:rPr>
          <w:color w:val="808080"/>
        </w:rPr>
      </w:pPr>
      <w:r>
        <w:rPr>
          <w:color w:val="808080"/>
        </w:rPr>
        <w:t>-- TAG-LOGICAL-CHANNEL-CONFIG-START</w:t>
      </w:r>
    </w:p>
    <w:p w14:paraId="0D70BE82" w14:textId="77777777" w:rsidR="00D7643C" w:rsidRDefault="00D7643C" w:rsidP="00D7643C">
      <w:pPr>
        <w:pStyle w:val="PL"/>
      </w:pPr>
    </w:p>
    <w:p w14:paraId="39492891" w14:textId="77777777" w:rsidR="00D7643C" w:rsidRDefault="00D7643C" w:rsidP="00D7643C">
      <w:pPr>
        <w:pStyle w:val="PL"/>
      </w:pPr>
      <w:r>
        <w:t>LogicalChannelConfig ::=</w:t>
      </w:r>
      <w:r>
        <w:tab/>
      </w:r>
      <w:r>
        <w:tab/>
      </w:r>
      <w:r>
        <w:tab/>
      </w:r>
      <w:r>
        <w:rPr>
          <w:color w:val="993366"/>
        </w:rPr>
        <w:t>SEQUENCE</w:t>
      </w:r>
      <w:r>
        <w:t xml:space="preserve"> {</w:t>
      </w:r>
    </w:p>
    <w:p w14:paraId="46A60403" w14:textId="77777777" w:rsidR="00D7643C" w:rsidRDefault="00D7643C" w:rsidP="00D7643C">
      <w:pPr>
        <w:pStyle w:val="PL"/>
      </w:pPr>
      <w:r>
        <w:tab/>
        <w:t>ul-SpecificParameters</w:t>
      </w:r>
      <w:r>
        <w:tab/>
      </w:r>
      <w:r>
        <w:tab/>
      </w:r>
      <w:r>
        <w:tab/>
      </w:r>
      <w:r>
        <w:tab/>
      </w:r>
      <w:r>
        <w:rPr>
          <w:color w:val="993366"/>
        </w:rPr>
        <w:t>SEQUENCE</w:t>
      </w:r>
      <w:r>
        <w:t xml:space="preserve"> {</w:t>
      </w:r>
    </w:p>
    <w:p w14:paraId="69F4CFEA" w14:textId="77777777" w:rsidR="00D7643C" w:rsidRDefault="00D7643C" w:rsidP="00D7643C">
      <w:pPr>
        <w:pStyle w:val="PL"/>
      </w:pPr>
      <w:r>
        <w:tab/>
      </w:r>
      <w:r>
        <w:tab/>
        <w:t>priority</w:t>
      </w:r>
      <w:r>
        <w:tab/>
      </w:r>
      <w:r>
        <w:tab/>
      </w:r>
      <w:r>
        <w:tab/>
      </w:r>
      <w:r>
        <w:tab/>
      </w:r>
      <w:r>
        <w:tab/>
      </w:r>
      <w:r>
        <w:tab/>
      </w:r>
      <w:r>
        <w:tab/>
      </w:r>
      <w:r>
        <w:rPr>
          <w:color w:val="993366"/>
        </w:rPr>
        <w:t>INTEGER</w:t>
      </w:r>
      <w:r>
        <w:t xml:space="preserve"> (1..16),</w:t>
      </w:r>
    </w:p>
    <w:p w14:paraId="6FD92244" w14:textId="77777777" w:rsidR="00D7643C" w:rsidRDefault="00D7643C" w:rsidP="00D7643C">
      <w:pPr>
        <w:pStyle w:val="PL"/>
      </w:pPr>
      <w:r>
        <w:tab/>
      </w:r>
      <w:r>
        <w:tab/>
        <w:t>prioritisedBitRate</w:t>
      </w:r>
      <w:r>
        <w:tab/>
      </w:r>
      <w:r>
        <w:tab/>
      </w:r>
      <w:r>
        <w:tab/>
      </w:r>
      <w:r>
        <w:tab/>
      </w:r>
      <w:r>
        <w:tab/>
      </w:r>
      <w:r>
        <w:rPr>
          <w:color w:val="993366"/>
        </w:rPr>
        <w:t>ENUMERATED</w:t>
      </w:r>
      <w:r>
        <w:t xml:space="preserve"> {kBps0, kBps8, kBps16, kBps32, kBps64, kBps128, kBps256, kBps512, </w:t>
      </w:r>
    </w:p>
    <w:p w14:paraId="780477DF" w14:textId="77777777" w:rsidR="00D7643C" w:rsidRDefault="00D7643C" w:rsidP="00D7643C">
      <w:pPr>
        <w:pStyle w:val="PL"/>
      </w:pPr>
      <w:r>
        <w:tab/>
      </w:r>
      <w:r>
        <w:tab/>
      </w:r>
      <w:r>
        <w:tab/>
      </w:r>
      <w:r>
        <w:tab/>
      </w:r>
      <w:r>
        <w:tab/>
      </w:r>
      <w:r>
        <w:tab/>
      </w:r>
      <w:r>
        <w:tab/>
      </w:r>
      <w:r>
        <w:tab/>
      </w:r>
      <w:r>
        <w:tab/>
      </w:r>
      <w:r>
        <w:tab/>
      </w:r>
      <w:r>
        <w:tab/>
        <w:t>kBps1024, kBps2048, kBps4096, kBps8192, kBps16384, kBps32768, kBps65536, infinity},</w:t>
      </w:r>
    </w:p>
    <w:p w14:paraId="5E7798E0" w14:textId="77777777" w:rsidR="00D7643C" w:rsidRDefault="00D7643C" w:rsidP="00D7643C">
      <w:pPr>
        <w:pStyle w:val="PL"/>
      </w:pPr>
      <w:r>
        <w:tab/>
      </w:r>
      <w:r>
        <w:tab/>
        <w:t>bucketSizeDuration</w:t>
      </w:r>
      <w:r>
        <w:tab/>
      </w:r>
      <w:r>
        <w:tab/>
      </w:r>
      <w:r>
        <w:tab/>
      </w:r>
      <w:r>
        <w:tab/>
      </w:r>
      <w:r>
        <w:tab/>
      </w:r>
      <w:r>
        <w:rPr>
          <w:color w:val="993366"/>
        </w:rPr>
        <w:t>ENUMERATED</w:t>
      </w:r>
      <w:r>
        <w:t xml:space="preserve"> {ms5, ms10, ms20, ms50, ms100, ms150, ms300, ms500, ms1000, </w:t>
      </w:r>
    </w:p>
    <w:p w14:paraId="2D30B4C0" w14:textId="77777777" w:rsidR="00D7643C" w:rsidRDefault="00D7643C" w:rsidP="00D7643C">
      <w:pPr>
        <w:pStyle w:val="PL"/>
      </w:pPr>
      <w:r>
        <w:tab/>
      </w:r>
      <w:r>
        <w:tab/>
      </w:r>
      <w:r>
        <w:tab/>
      </w:r>
      <w:r>
        <w:tab/>
      </w:r>
      <w:r>
        <w:tab/>
      </w:r>
      <w:r>
        <w:tab/>
      </w:r>
      <w:r>
        <w:tab/>
      </w:r>
      <w:r>
        <w:tab/>
      </w:r>
      <w:r>
        <w:tab/>
      </w:r>
      <w:r>
        <w:tab/>
      </w:r>
      <w:r>
        <w:tab/>
      </w:r>
      <w:r>
        <w:tab/>
      </w:r>
      <w:r>
        <w:tab/>
      </w:r>
      <w:r>
        <w:tab/>
      </w:r>
      <w:r>
        <w:tab/>
        <w:t>spare7, spare6, spare5, spare4, spare3,spare2, spare1},</w:t>
      </w:r>
    </w:p>
    <w:p w14:paraId="4092E864" w14:textId="77777777" w:rsidR="00D7643C" w:rsidRDefault="00D7643C" w:rsidP="00D7643C">
      <w:pPr>
        <w:pStyle w:val="PL"/>
      </w:pPr>
    </w:p>
    <w:p w14:paraId="5EEA1879" w14:textId="77777777" w:rsidR="00D7643C" w:rsidRDefault="00D7643C" w:rsidP="00D7643C">
      <w:pPr>
        <w:pStyle w:val="PL"/>
        <w:rPr>
          <w:color w:val="808080"/>
          <w:lang w:eastAsia="ko-KR"/>
        </w:rPr>
      </w:pPr>
      <w:r>
        <w:rPr>
          <w:lang w:eastAsia="ko-KR"/>
        </w:rPr>
        <w:tab/>
      </w:r>
      <w:r>
        <w:rPr>
          <w:lang w:eastAsia="ko-KR"/>
        </w:rPr>
        <w:tab/>
        <w:t>allowedServingCells</w:t>
      </w:r>
      <w:r>
        <w:rPr>
          <w:lang w:eastAsia="ko-KR"/>
        </w:rPr>
        <w:tab/>
      </w:r>
      <w:r>
        <w:rPr>
          <w:lang w:eastAsia="ko-KR"/>
        </w:rPr>
        <w:tab/>
      </w:r>
      <w:r>
        <w:rPr>
          <w:lang w:eastAsia="ko-KR"/>
        </w:rPr>
        <w:tab/>
      </w:r>
      <w:r>
        <w:rPr>
          <w:lang w:eastAsia="ko-KR"/>
        </w:rPr>
        <w:tab/>
      </w:r>
      <w:r>
        <w:rPr>
          <w:lang w:eastAsia="ko-KR"/>
        </w:rPr>
        <w:tab/>
      </w:r>
      <w:r>
        <w:rPr>
          <w:color w:val="993366"/>
          <w:lang w:eastAsia="ko-KR"/>
        </w:rPr>
        <w:t>SEQUENCE</w:t>
      </w:r>
      <w:r>
        <w:rPr>
          <w:lang w:eastAsia="ko-KR"/>
        </w:rPr>
        <w:t xml:space="preserve"> (</w:t>
      </w:r>
      <w:r>
        <w:rPr>
          <w:color w:val="993366"/>
          <w:lang w:eastAsia="ko-KR"/>
        </w:rPr>
        <w:t>SIZE</w:t>
      </w:r>
      <w:r>
        <w:rPr>
          <w:lang w:eastAsia="ko-KR"/>
        </w:rPr>
        <w:t xml:space="preserve"> (1..maxNrofServingCells-1))</w:t>
      </w:r>
      <w:r>
        <w:rPr>
          <w:color w:val="993366"/>
          <w:lang w:eastAsia="ko-KR"/>
        </w:rPr>
        <w:t xml:space="preserve"> OF</w:t>
      </w:r>
      <w:r>
        <w:rPr>
          <w:lang w:eastAsia="ko-KR"/>
        </w:rPr>
        <w:t xml:space="preserve"> ServCellIndex</w:t>
      </w:r>
      <w:r>
        <w:rPr>
          <w:lang w:eastAsia="ko-KR"/>
        </w:rPr>
        <w:tab/>
      </w:r>
      <w:r>
        <w:rPr>
          <w:lang w:eastAsia="ko-KR"/>
        </w:rPr>
        <w:tab/>
      </w:r>
      <w:r>
        <w:rPr>
          <w:lang w:eastAsia="ko-KR"/>
        </w:rPr>
        <w:tab/>
      </w:r>
      <w:r>
        <w:rPr>
          <w:lang w:eastAsia="ko-KR"/>
        </w:rPr>
        <w:tab/>
      </w:r>
      <w:r>
        <w:rPr>
          <w:lang w:eastAsia="ko-KR"/>
        </w:rPr>
        <w:tab/>
      </w:r>
      <w:r>
        <w:rPr>
          <w:color w:val="993366"/>
          <w:lang w:eastAsia="ko-KR"/>
        </w:rPr>
        <w:t>OPTIONAL</w:t>
      </w:r>
      <w:r>
        <w:rPr>
          <w:lang w:eastAsia="ko-KR"/>
        </w:rPr>
        <w:t>,</w:t>
      </w:r>
      <w:r>
        <w:rPr>
          <w:lang w:eastAsia="ko-KR"/>
        </w:rPr>
        <w:tab/>
      </w:r>
      <w:r>
        <w:rPr>
          <w:color w:val="808080"/>
          <w:lang w:eastAsia="ko-KR"/>
        </w:rPr>
        <w:t xml:space="preserve">-- </w:t>
      </w:r>
      <w:commentRangeStart w:id="8194"/>
      <w:r>
        <w:rPr>
          <w:color w:val="808080"/>
          <w:lang w:eastAsia="ko-KR"/>
        </w:rPr>
        <w:t>Need R</w:t>
      </w:r>
      <w:commentRangeEnd w:id="8194"/>
      <w:r>
        <w:rPr>
          <w:rStyle w:val="CommentReference"/>
          <w:rFonts w:ascii="Arial" w:eastAsia="Times New Roman" w:hAnsi="Arial"/>
          <w:lang w:eastAsia="ja-JP"/>
        </w:rPr>
        <w:commentReference w:id="8194"/>
      </w:r>
    </w:p>
    <w:p w14:paraId="55B9B31F" w14:textId="77777777" w:rsidR="00D7643C" w:rsidRDefault="00D7643C" w:rsidP="00D7643C">
      <w:pPr>
        <w:pStyle w:val="PL"/>
        <w:rPr>
          <w:color w:val="808080"/>
        </w:rPr>
      </w:pPr>
      <w:r>
        <w:tab/>
      </w:r>
      <w:r>
        <w:tab/>
        <w:t>allowedSCS-List</w:t>
      </w:r>
      <w:r>
        <w:tab/>
      </w:r>
      <w:r>
        <w:tab/>
      </w:r>
      <w:r>
        <w:tab/>
      </w:r>
      <w:r>
        <w:tab/>
      </w:r>
      <w:r>
        <w:tab/>
      </w:r>
      <w:r>
        <w:tab/>
      </w:r>
      <w:r>
        <w:rPr>
          <w:color w:val="993366"/>
        </w:rPr>
        <w:t>SEQUENCE</w:t>
      </w:r>
      <w:r>
        <w:t xml:space="preserve"> (</w:t>
      </w:r>
      <w:r>
        <w:rPr>
          <w:color w:val="993366"/>
        </w:rPr>
        <w:t>SIZE</w:t>
      </w:r>
      <w:r>
        <w:t xml:space="preserve"> (1..maxSCSs))</w:t>
      </w:r>
      <w:r>
        <w:rPr>
          <w:color w:val="993366"/>
        </w:rPr>
        <w:t xml:space="preserve"> OF</w:t>
      </w:r>
      <w:r>
        <w:t xml:space="preserve"> SubcarrierSpacing</w:t>
      </w:r>
      <w:r>
        <w:tab/>
      </w:r>
      <w:r>
        <w:tab/>
      </w:r>
      <w:r>
        <w:tab/>
      </w:r>
      <w:r>
        <w:tab/>
      </w:r>
      <w:r>
        <w:tab/>
      </w:r>
      <w:r>
        <w:tab/>
      </w:r>
      <w:r>
        <w:tab/>
      </w:r>
      <w:r>
        <w:rPr>
          <w:color w:val="993366"/>
        </w:rPr>
        <w:t>OPTIONAL</w:t>
      </w:r>
      <w:r>
        <w:t>,</w:t>
      </w:r>
      <w:r>
        <w:tab/>
      </w:r>
      <w:r>
        <w:rPr>
          <w:color w:val="808080"/>
        </w:rPr>
        <w:t>-- Need R</w:t>
      </w:r>
    </w:p>
    <w:p w14:paraId="50198BF2" w14:textId="77777777" w:rsidR="00D7643C" w:rsidRDefault="00D7643C" w:rsidP="00D7643C">
      <w:pPr>
        <w:pStyle w:val="PL"/>
      </w:pPr>
      <w:r>
        <w:tab/>
      </w:r>
      <w:r>
        <w:tab/>
        <w:t>maxPUSCH-Duration</w:t>
      </w:r>
      <w:r>
        <w:tab/>
      </w:r>
      <w:r>
        <w:tab/>
      </w:r>
      <w:r>
        <w:tab/>
      </w:r>
      <w:r>
        <w:tab/>
      </w:r>
      <w:r>
        <w:tab/>
      </w:r>
      <w:r>
        <w:rPr>
          <w:color w:val="993366"/>
        </w:rPr>
        <w:t>ENUMERATED</w:t>
      </w:r>
      <w:r>
        <w:t xml:space="preserve"> { ms0p02, ms0p04, ms0p0625, ms0p125, ms0p25, ms0p5, spare2, spare1 }</w:t>
      </w:r>
    </w:p>
    <w:p w14:paraId="7F1A9B07" w14:textId="77777777" w:rsidR="00D7643C" w:rsidRDefault="00D7643C" w:rsidP="00D7643C">
      <w:pPr>
        <w:pStyle w:val="PL"/>
        <w:rPr>
          <w:color w:val="808080"/>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3ABA4CC3" w14:textId="77777777" w:rsidR="00D7643C" w:rsidRDefault="00D7643C" w:rsidP="00D7643C">
      <w:pPr>
        <w:pStyle w:val="PL"/>
        <w:rPr>
          <w:color w:val="808080"/>
        </w:rPr>
      </w:pPr>
      <w:r>
        <w:tab/>
      </w:r>
      <w:r>
        <w:tab/>
        <w:t>configuredGrantType1Allowed</w:t>
      </w:r>
      <w:r>
        <w:tab/>
      </w:r>
      <w:r>
        <w:tab/>
      </w:r>
      <w:r>
        <w:tab/>
      </w:r>
      <w:r>
        <w:rPr>
          <w:color w:val="993366"/>
        </w:rPr>
        <w:t>ENUMERATED</w:t>
      </w:r>
      <w:r>
        <w:t xml:space="preserve"> {true}</w:t>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181F9A00" w14:textId="77777777" w:rsidR="00D7643C" w:rsidRDefault="00D7643C" w:rsidP="00D7643C">
      <w:pPr>
        <w:pStyle w:val="PL"/>
      </w:pPr>
    </w:p>
    <w:p w14:paraId="0F63BE94" w14:textId="77777777" w:rsidR="00D7643C" w:rsidRDefault="00D7643C" w:rsidP="00D7643C">
      <w:pPr>
        <w:pStyle w:val="PL"/>
        <w:rPr>
          <w:color w:val="808080"/>
        </w:rPr>
      </w:pPr>
      <w:r>
        <w:tab/>
      </w:r>
      <w:r>
        <w:tab/>
        <w:t>logicalChannelGroup</w:t>
      </w:r>
      <w:r>
        <w:tab/>
      </w:r>
      <w:r>
        <w:tab/>
      </w:r>
      <w:r>
        <w:tab/>
      </w:r>
      <w:r>
        <w:tab/>
      </w:r>
      <w:r>
        <w:tab/>
      </w:r>
      <w:r>
        <w:rPr>
          <w:color w:val="993366"/>
        </w:rPr>
        <w:t>INTEGER</w:t>
      </w:r>
      <w:r>
        <w:t xml:space="preserve"> (0..maxLCG-ID)</w:t>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R</w:t>
      </w:r>
    </w:p>
    <w:p w14:paraId="0092FFAC" w14:textId="77777777" w:rsidR="00D7643C" w:rsidRDefault="00D7643C" w:rsidP="00D7643C">
      <w:pPr>
        <w:pStyle w:val="PL"/>
        <w:rPr>
          <w:color w:val="808080"/>
        </w:rPr>
      </w:pPr>
      <w:r>
        <w:tab/>
      </w:r>
      <w:r>
        <w:tab/>
        <w:t>schedulingRequestID</w:t>
      </w:r>
      <w:r>
        <w:tab/>
      </w:r>
      <w:r>
        <w:tab/>
      </w:r>
      <w:r>
        <w:tab/>
      </w:r>
      <w:r>
        <w:tab/>
      </w:r>
      <w:r>
        <w:tab/>
        <w:t>SchedulingRequestId</w:t>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22671D0A" w14:textId="77777777" w:rsidR="00D7643C" w:rsidRDefault="00D7643C" w:rsidP="00D7643C">
      <w:pPr>
        <w:pStyle w:val="PL"/>
      </w:pPr>
      <w:r>
        <w:tab/>
      </w:r>
      <w:r>
        <w:tab/>
        <w:t>logicalChannelSR-Mask</w:t>
      </w:r>
      <w:r>
        <w:tab/>
      </w:r>
      <w:r>
        <w:tab/>
      </w:r>
      <w:r>
        <w:tab/>
      </w:r>
      <w:r>
        <w:tab/>
      </w:r>
      <w:r>
        <w:rPr>
          <w:color w:val="993366"/>
        </w:rPr>
        <w:t>BOOLEAN</w:t>
      </w:r>
      <w:r>
        <w:t>,</w:t>
      </w:r>
    </w:p>
    <w:p w14:paraId="68D1BAE9" w14:textId="77777777" w:rsidR="00D7643C" w:rsidRDefault="00D7643C" w:rsidP="00D7643C">
      <w:pPr>
        <w:pStyle w:val="PL"/>
        <w:rPr>
          <w:color w:val="993366"/>
        </w:rPr>
      </w:pPr>
      <w:r>
        <w:tab/>
      </w:r>
      <w:r>
        <w:tab/>
        <w:t>logicalChannelSR-DelayTimerApplied</w:t>
      </w:r>
      <w:r>
        <w:tab/>
      </w:r>
      <w:r>
        <w:rPr>
          <w:color w:val="993366"/>
        </w:rPr>
        <w:t>BOOLEAN,</w:t>
      </w:r>
    </w:p>
    <w:p w14:paraId="50FC5D6A" w14:textId="77777777" w:rsidR="00D7643C" w:rsidRDefault="00D7643C" w:rsidP="00D7643C">
      <w:pPr>
        <w:pStyle w:val="PL"/>
      </w:pPr>
      <w:r>
        <w:tab/>
      </w:r>
      <w:r>
        <w:tab/>
        <w:t>...</w:t>
      </w:r>
    </w:p>
    <w:p w14:paraId="7C9888B7" w14:textId="77777777" w:rsidR="00D7643C" w:rsidRDefault="00D7643C" w:rsidP="00D7643C">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Cond UL</w:t>
      </w:r>
    </w:p>
    <w:p w14:paraId="02C1D330" w14:textId="77777777" w:rsidR="00D7643C" w:rsidRDefault="00D7643C" w:rsidP="00D7643C">
      <w:pPr>
        <w:pStyle w:val="PL"/>
      </w:pPr>
    </w:p>
    <w:p w14:paraId="60CF91E8" w14:textId="77777777" w:rsidR="00D7643C" w:rsidRDefault="00D7643C" w:rsidP="00D7643C">
      <w:pPr>
        <w:pStyle w:val="PL"/>
      </w:pPr>
      <w:r>
        <w:tab/>
        <w:t>...</w:t>
      </w:r>
    </w:p>
    <w:p w14:paraId="161D5757" w14:textId="77777777" w:rsidR="00D7643C" w:rsidRDefault="00D7643C" w:rsidP="00D7643C">
      <w:pPr>
        <w:pStyle w:val="PL"/>
      </w:pPr>
      <w:r>
        <w:t>}</w:t>
      </w:r>
    </w:p>
    <w:p w14:paraId="7EAC57DA" w14:textId="77777777" w:rsidR="00D7643C" w:rsidRDefault="00D7643C" w:rsidP="00D7643C">
      <w:pPr>
        <w:pStyle w:val="PL"/>
      </w:pPr>
    </w:p>
    <w:p w14:paraId="34B34FB1" w14:textId="77777777" w:rsidR="00D7643C" w:rsidRDefault="00D7643C" w:rsidP="00D7643C">
      <w:pPr>
        <w:pStyle w:val="PL"/>
        <w:rPr>
          <w:color w:val="808080"/>
        </w:rPr>
      </w:pPr>
      <w:r>
        <w:rPr>
          <w:color w:val="808080"/>
        </w:rPr>
        <w:t>-- TAG-LOGICAL-CHANNEL-CONFIG-STOP</w:t>
      </w:r>
    </w:p>
    <w:p w14:paraId="5E04F8C3" w14:textId="77777777" w:rsidR="00D7643C" w:rsidRDefault="00D7643C" w:rsidP="00D7643C">
      <w:pPr>
        <w:pStyle w:val="PL"/>
        <w:rPr>
          <w:color w:val="808080"/>
        </w:rPr>
      </w:pPr>
      <w:r>
        <w:rPr>
          <w:color w:val="808080"/>
        </w:rPr>
        <w:t>-- ASN1STOP</w:t>
      </w:r>
    </w:p>
    <w:p w14:paraId="7FC84B45" w14:textId="77777777" w:rsidR="00D7643C" w:rsidRDefault="00D7643C" w:rsidP="00D7643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10F87402"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41FC8EA0" w14:textId="77777777" w:rsidR="00D7643C" w:rsidRDefault="00D7643C">
            <w:pPr>
              <w:pStyle w:val="TAH"/>
            </w:pPr>
            <w:r>
              <w:rPr>
                <w:i/>
              </w:rPr>
              <w:lastRenderedPageBreak/>
              <w:t>LogicalChannelConfig field descriptions</w:t>
            </w:r>
          </w:p>
        </w:tc>
      </w:tr>
      <w:tr w:rsidR="00D7643C" w14:paraId="62574098"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26872913" w14:textId="77777777" w:rsidR="00D7643C" w:rsidRDefault="00D7643C">
            <w:pPr>
              <w:pStyle w:val="TAL"/>
              <w:rPr>
                <w:b/>
                <w:i/>
                <w:lang w:eastAsia="en-GB"/>
              </w:rPr>
            </w:pPr>
            <w:commentRangeStart w:id="8195"/>
            <w:r>
              <w:rPr>
                <w:b/>
                <w:i/>
                <w:lang w:eastAsia="en-GB"/>
              </w:rPr>
              <w:t>allowedSCS-List</w:t>
            </w:r>
            <w:commentRangeEnd w:id="8195"/>
            <w:r>
              <w:rPr>
                <w:rStyle w:val="CommentReference"/>
              </w:rPr>
              <w:commentReference w:id="8195"/>
            </w:r>
          </w:p>
          <w:p w14:paraId="2A3F8828" w14:textId="77777777" w:rsidR="00D7643C" w:rsidRDefault="00D7643C">
            <w:pPr>
              <w:pStyle w:val="TAL"/>
              <w:rPr>
                <w:b/>
                <w:i/>
              </w:rPr>
            </w:pPr>
            <w:r>
              <w:rPr>
                <w:lang w:eastAsia="en-GB"/>
              </w:rPr>
              <w:t xml:space="preserve">If present, UL MAC </w:t>
            </w:r>
            <w:r>
              <w:rPr>
                <w:rFonts w:eastAsia="Yu Mincho"/>
              </w:rPr>
              <w:t>S</w:t>
            </w:r>
            <w:r>
              <w:rPr>
                <w:lang w:eastAsia="en-GB"/>
              </w:rPr>
              <w:t xml:space="preserve">DUs from this logical channel can only be mapped to the indicated numerology. Otherwise, UL MAC </w:t>
            </w:r>
            <w:r>
              <w:rPr>
                <w:rFonts w:eastAsia="Yu Mincho"/>
              </w:rPr>
              <w:t>S</w:t>
            </w:r>
            <w:r>
              <w:rPr>
                <w:lang w:eastAsia="en-GB"/>
              </w:rPr>
              <w:t xml:space="preserve">DUs from this logical channel can be mapped to any configured numerology. </w:t>
            </w:r>
            <w:ins w:id="8196" w:author="Rapporteur" w:date="2018-06-29T12:28:00Z">
              <w:r>
                <w:rPr>
                  <w:lang w:eastAsia="en-GB"/>
                </w:rPr>
                <w:t xml:space="preserve">Only the values 15/30/60 KHz (for FR1) and 60/120 KHz (for FR2) are applicable. </w:t>
              </w:r>
            </w:ins>
            <w:r>
              <w:rPr>
                <w:lang w:eastAsia="en-GB"/>
              </w:rPr>
              <w:t>Corresponds to ‘allowedSCS-List’ as specified in TS 38.321 [3].</w:t>
            </w:r>
          </w:p>
        </w:tc>
      </w:tr>
      <w:tr w:rsidR="00D7643C" w14:paraId="785DA610"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4855EDCC" w14:textId="77777777" w:rsidR="00D7643C" w:rsidRDefault="00D7643C">
            <w:pPr>
              <w:pStyle w:val="TAL"/>
              <w:rPr>
                <w:b/>
                <w:i/>
              </w:rPr>
            </w:pPr>
            <w:r>
              <w:rPr>
                <w:b/>
                <w:i/>
              </w:rPr>
              <w:t>allowedServingCells</w:t>
            </w:r>
          </w:p>
          <w:p w14:paraId="23907823" w14:textId="77777777" w:rsidR="00D7643C" w:rsidRDefault="00D7643C">
            <w:pPr>
              <w:pStyle w:val="TAL"/>
            </w:pPr>
            <w:r>
              <w:t xml:space="preserve">If present, </w:t>
            </w:r>
            <w:r>
              <w:rPr>
                <w:rFonts w:eastAsia="Yu Mincho"/>
              </w:rPr>
              <w:t>UL MAC S</w:t>
            </w:r>
            <w:r>
              <w:t xml:space="preserve">DUs </w:t>
            </w:r>
            <w:r>
              <w:rPr>
                <w:rFonts w:eastAsia="Yu Mincho"/>
              </w:rPr>
              <w:t>from</w:t>
            </w:r>
            <w:r>
              <w:t xml:space="preserve"> this logical channel </w:t>
            </w:r>
            <w:r>
              <w:rPr>
                <w:rFonts w:eastAsia="Yu Mincho"/>
              </w:rPr>
              <w:t xml:space="preserve">can </w:t>
            </w:r>
            <w:r>
              <w:t xml:space="preserve">only </w:t>
            </w:r>
            <w:r>
              <w:rPr>
                <w:rFonts w:eastAsia="Yu Mincho"/>
              </w:rPr>
              <w:t xml:space="preserve">be mapped </w:t>
            </w:r>
            <w:r>
              <w:t xml:space="preserve">to the serving cells indicated in this list. Otherwise, </w:t>
            </w:r>
            <w:r>
              <w:rPr>
                <w:rFonts w:eastAsia="Yu Mincho"/>
              </w:rPr>
              <w:t>UL MAC S</w:t>
            </w:r>
            <w:r>
              <w:t xml:space="preserve">DUs </w:t>
            </w:r>
            <w:r>
              <w:rPr>
                <w:rFonts w:eastAsia="Yu Mincho"/>
              </w:rPr>
              <w:t>from</w:t>
            </w:r>
            <w:r>
              <w:t xml:space="preserve"> this logical channel </w:t>
            </w:r>
            <w:r>
              <w:rPr>
                <w:rFonts w:eastAsia="Yu Mincho"/>
              </w:rPr>
              <w:t xml:space="preserve">can be mapped </w:t>
            </w:r>
            <w:r>
              <w:t>to any configured serving cell of this cell group. Corresponds to 'allowedServingCells' in TS 38.321 [3].</w:t>
            </w:r>
          </w:p>
        </w:tc>
      </w:tr>
      <w:tr w:rsidR="00D7643C" w14:paraId="414481BA"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3BB89B5D" w14:textId="77777777" w:rsidR="00D7643C" w:rsidRDefault="00D7643C">
            <w:pPr>
              <w:pStyle w:val="TAL"/>
              <w:rPr>
                <w:b/>
                <w:i/>
              </w:rPr>
            </w:pPr>
            <w:r>
              <w:rPr>
                <w:b/>
                <w:i/>
              </w:rPr>
              <w:t>bucketSizeDuration</w:t>
            </w:r>
          </w:p>
          <w:p w14:paraId="342D19D3" w14:textId="77777777" w:rsidR="00D7643C" w:rsidRDefault="00D7643C">
            <w:pPr>
              <w:pStyle w:val="TAL"/>
              <w:rPr>
                <w:b/>
                <w:i/>
                <w:lang w:eastAsia="en-GB"/>
              </w:rPr>
            </w:pPr>
            <w:r>
              <w:rPr>
                <w:iCs/>
                <w:lang w:eastAsia="en-GB"/>
              </w:rPr>
              <w:t>Value in ms. ms5 corresponds to 5ms, ms10 corresponds to 10ms, and so on.</w:t>
            </w:r>
          </w:p>
        </w:tc>
      </w:tr>
      <w:tr w:rsidR="00D7643C" w14:paraId="2C1B3F3A"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C31A0BF" w14:textId="77777777" w:rsidR="00D7643C" w:rsidRDefault="00D7643C">
            <w:pPr>
              <w:pStyle w:val="TAL"/>
              <w:rPr>
                <w:b/>
                <w:i/>
              </w:rPr>
            </w:pPr>
            <w:r>
              <w:rPr>
                <w:b/>
                <w:i/>
              </w:rPr>
              <w:t>configuredGrantType1Allowed</w:t>
            </w:r>
          </w:p>
          <w:p w14:paraId="16F0B9F9" w14:textId="77777777" w:rsidR="00D7643C" w:rsidRDefault="00D7643C">
            <w:pPr>
              <w:pStyle w:val="TAL"/>
            </w:pPr>
            <w:r>
              <w:t xml:space="preserve">If present, UL MAC </w:t>
            </w:r>
            <w:r>
              <w:rPr>
                <w:rFonts w:eastAsia="Yu Mincho"/>
              </w:rPr>
              <w:t>S</w:t>
            </w:r>
            <w:r>
              <w:t xml:space="preserve">DUs from this logical channel </w:t>
            </w:r>
            <w:r>
              <w:rPr>
                <w:rFonts w:eastAsia="Yu Mincho"/>
              </w:rPr>
              <w:t xml:space="preserve">can </w:t>
            </w:r>
            <w:r>
              <w:t>be transmitted on a configured grant type 1. Corresponds to 'configuredGrantType1Allowed' in TS 38.321 [3].</w:t>
            </w:r>
          </w:p>
        </w:tc>
      </w:tr>
      <w:tr w:rsidR="00D7643C" w14:paraId="2D37614D"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2C556FA2" w14:textId="77777777" w:rsidR="00D7643C" w:rsidRDefault="00D7643C">
            <w:pPr>
              <w:pStyle w:val="TAL"/>
              <w:rPr>
                <w:b/>
                <w:i/>
              </w:rPr>
            </w:pPr>
            <w:r>
              <w:rPr>
                <w:b/>
                <w:i/>
              </w:rPr>
              <w:t xml:space="preserve">logicalChannelGroup </w:t>
            </w:r>
          </w:p>
          <w:p w14:paraId="64A87257" w14:textId="77777777" w:rsidR="00D7643C" w:rsidRDefault="00D7643C">
            <w:pPr>
              <w:pStyle w:val="TAL"/>
              <w:rPr>
                <w:b/>
                <w:i/>
              </w:rPr>
            </w:pPr>
            <w:r>
              <w:rPr>
                <w:iCs/>
                <w:lang w:eastAsia="en-GB"/>
              </w:rPr>
              <w:t>ID of the logical channel group, as specified in TS 38.321 [3], which the logical channel belongs to.</w:t>
            </w:r>
          </w:p>
        </w:tc>
      </w:tr>
      <w:tr w:rsidR="00D7643C" w14:paraId="03B7D490"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409C9DD1" w14:textId="77777777" w:rsidR="00D7643C" w:rsidRDefault="00D7643C">
            <w:pPr>
              <w:pStyle w:val="TAL"/>
              <w:rPr>
                <w:b/>
                <w:i/>
              </w:rPr>
            </w:pPr>
            <w:commentRangeStart w:id="8197"/>
            <w:r>
              <w:rPr>
                <w:b/>
                <w:i/>
              </w:rPr>
              <w:t>logicalChannelSR-Mask</w:t>
            </w:r>
            <w:commentRangeEnd w:id="8197"/>
            <w:r>
              <w:rPr>
                <w:rStyle w:val="CommentReference"/>
              </w:rPr>
              <w:commentReference w:id="8197"/>
            </w:r>
          </w:p>
          <w:p w14:paraId="535F2268" w14:textId="77777777" w:rsidR="00D7643C" w:rsidRDefault="00D7643C">
            <w:pPr>
              <w:pStyle w:val="TAL"/>
              <w:rPr>
                <w:b/>
                <w:i/>
              </w:rPr>
            </w:pPr>
            <w:r>
              <w:rPr>
                <w:iCs/>
                <w:lang w:eastAsia="en-GB"/>
              </w:rPr>
              <w:t>Indicates whether SR masking is configured for this logical channel.</w:t>
            </w:r>
            <w:ins w:id="8198" w:author="Rapporteur" w:date="2018-06-29T12:29:00Z">
              <w:r>
                <w:rPr>
                  <w:iCs/>
                  <w:lang w:eastAsia="en-GB"/>
                </w:rPr>
                <w:t xml:space="preserve"> See TS 38.321 [3]</w:t>
              </w:r>
            </w:ins>
          </w:p>
        </w:tc>
      </w:tr>
      <w:tr w:rsidR="00D7643C" w14:paraId="01DB2150"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3E62578D" w14:textId="77777777" w:rsidR="00D7643C" w:rsidRDefault="00D7643C">
            <w:pPr>
              <w:pStyle w:val="TAL"/>
              <w:rPr>
                <w:b/>
                <w:i/>
                <w:lang w:eastAsia="en-GB"/>
              </w:rPr>
            </w:pPr>
            <w:r>
              <w:rPr>
                <w:b/>
                <w:i/>
                <w:lang w:eastAsia="en-GB"/>
              </w:rPr>
              <w:t xml:space="preserve">logicalChannelSR-DelayTimerApplied </w:t>
            </w:r>
          </w:p>
          <w:p w14:paraId="5DC5A1C0" w14:textId="77777777" w:rsidR="00D7643C" w:rsidRDefault="00D7643C">
            <w:pPr>
              <w:pStyle w:val="TAL"/>
              <w:rPr>
                <w:b/>
                <w:i/>
              </w:rPr>
            </w:pPr>
            <w:r>
              <w:rPr>
                <w:iCs/>
                <w:lang w:eastAsia="en-GB"/>
              </w:rPr>
              <w:t xml:space="preserve">Indicates whether to apply the delay timer for SR transmission for this logical channel. Set to FALSE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D7643C" w14:paraId="02079655"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4E99B661" w14:textId="77777777" w:rsidR="00D7643C" w:rsidRDefault="00D7643C">
            <w:pPr>
              <w:pStyle w:val="TAL"/>
              <w:rPr>
                <w:b/>
                <w:i/>
              </w:rPr>
            </w:pPr>
            <w:r>
              <w:rPr>
                <w:b/>
                <w:i/>
              </w:rPr>
              <w:t>maxPUSCH-Duration</w:t>
            </w:r>
          </w:p>
          <w:p w14:paraId="79F6898B" w14:textId="77777777" w:rsidR="00D7643C" w:rsidRDefault="00D7643C">
            <w:pPr>
              <w:pStyle w:val="TAL"/>
            </w:pPr>
            <w:r>
              <w:rPr>
                <w:iCs/>
                <w:lang w:eastAsia="en-GB"/>
              </w:rPr>
              <w:t xml:space="preserve">If present, </w:t>
            </w:r>
            <w:r>
              <w:rPr>
                <w:lang w:eastAsia="en-GB"/>
              </w:rPr>
              <w:t xml:space="preserve">UL MAC </w:t>
            </w:r>
            <w:r>
              <w:rPr>
                <w:rFonts w:eastAsia="Yu Mincho"/>
              </w:rPr>
              <w:t>S</w:t>
            </w:r>
            <w:r>
              <w:rPr>
                <w:lang w:eastAsia="en-GB"/>
              </w:rPr>
              <w:t xml:space="preserve">DUs from this logical channel can only be transmitted using uplink grants that result in a PUSCH duration shorter than or equal to the the duration indicated by this field. Otherwise, UL MAC </w:t>
            </w:r>
            <w:r>
              <w:rPr>
                <w:rFonts w:eastAsia="Yu Mincho"/>
              </w:rPr>
              <w:t>S</w:t>
            </w:r>
            <w:r>
              <w:rPr>
                <w:lang w:eastAsia="en-GB"/>
              </w:rPr>
              <w:t xml:space="preserve">DUs from this logical channel </w:t>
            </w:r>
            <w:r>
              <w:rPr>
                <w:rFonts w:eastAsia="Yu Mincho"/>
              </w:rPr>
              <w:t>can</w:t>
            </w:r>
            <w:r>
              <w:rPr>
                <w:lang w:eastAsia="en-GB"/>
              </w:rPr>
              <w:t xml:space="preserve"> be transmitted using an uplink grant resulting in any PUSCH duration. Corresponds to "maxPUSCH-Duration' in TS 38.321 [3].</w:t>
            </w:r>
          </w:p>
        </w:tc>
      </w:tr>
      <w:tr w:rsidR="00D7643C" w14:paraId="2B12E5D5"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81EDFAA" w14:textId="77777777" w:rsidR="00D7643C" w:rsidRDefault="00D7643C">
            <w:pPr>
              <w:pStyle w:val="TAL"/>
              <w:rPr>
                <w:b/>
                <w:i/>
                <w:lang w:eastAsia="en-GB"/>
              </w:rPr>
            </w:pPr>
            <w:r>
              <w:rPr>
                <w:b/>
                <w:i/>
                <w:lang w:eastAsia="en-GB"/>
              </w:rPr>
              <w:t>priority</w:t>
            </w:r>
          </w:p>
          <w:p w14:paraId="53778414" w14:textId="77777777" w:rsidR="00D7643C" w:rsidRDefault="00D7643C">
            <w:pPr>
              <w:pStyle w:val="TAL"/>
              <w:rPr>
                <w:b/>
                <w:i/>
                <w:lang w:eastAsia="en-GB"/>
              </w:rPr>
            </w:pPr>
            <w:r>
              <w:rPr>
                <w:iCs/>
                <w:lang w:eastAsia="en-GB"/>
              </w:rPr>
              <w:t>Logical channel priority, as specified in TS 38.321 [3].</w:t>
            </w:r>
          </w:p>
        </w:tc>
      </w:tr>
      <w:tr w:rsidR="00D7643C" w14:paraId="6F68B80A"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F07EBCE" w14:textId="77777777" w:rsidR="00D7643C" w:rsidRDefault="00D7643C">
            <w:pPr>
              <w:pStyle w:val="TAL"/>
              <w:rPr>
                <w:b/>
                <w:i/>
                <w:lang w:eastAsia="en-GB"/>
              </w:rPr>
            </w:pPr>
            <w:r>
              <w:rPr>
                <w:b/>
                <w:i/>
                <w:lang w:eastAsia="en-GB"/>
              </w:rPr>
              <w:t>prioritisedBitRate</w:t>
            </w:r>
          </w:p>
          <w:p w14:paraId="3DEE05FE" w14:textId="77777777" w:rsidR="00D7643C" w:rsidRDefault="00D7643C">
            <w:pPr>
              <w:pStyle w:val="TAL"/>
              <w:rPr>
                <w:b/>
                <w:i/>
                <w:lang w:eastAsia="en-GB"/>
              </w:rPr>
            </w:pPr>
            <w:r>
              <w:rPr>
                <w:iCs/>
                <w:lang w:eastAsia="en-GB"/>
              </w:rPr>
              <w:t xml:space="preserve">Value in kiloBytes/s. 0kBps corresponds to 0, 8kBps corresponds to 8 kiloBytes/s,16 kBps corresponds to 16 kiloBytes/s, and so on.   </w:t>
            </w:r>
            <w:r>
              <w:rPr>
                <w:lang w:eastAsia="en-GB"/>
              </w:rPr>
              <w:t>For SRBs, the value can only be set to infinity.</w:t>
            </w:r>
          </w:p>
        </w:tc>
      </w:tr>
      <w:tr w:rsidR="00D7643C" w14:paraId="631892B9"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1F693E83" w14:textId="77777777" w:rsidR="00D7643C" w:rsidRDefault="00D7643C">
            <w:pPr>
              <w:pStyle w:val="TAL"/>
              <w:rPr>
                <w:b/>
                <w:i/>
                <w:lang w:eastAsia="en-GB"/>
              </w:rPr>
            </w:pPr>
            <w:r>
              <w:rPr>
                <w:b/>
                <w:i/>
                <w:lang w:eastAsia="en-GB"/>
              </w:rPr>
              <w:t>schedulingRequestId</w:t>
            </w:r>
          </w:p>
          <w:p w14:paraId="238FEA34" w14:textId="77777777" w:rsidR="00D7643C" w:rsidRDefault="00D7643C">
            <w:pPr>
              <w:pStyle w:val="TAL"/>
              <w:rPr>
                <w:b/>
                <w:lang w:eastAsia="en-GB"/>
              </w:rPr>
            </w:pPr>
            <w:r>
              <w:rPr>
                <w:lang w:eastAsia="en-GB"/>
              </w:rPr>
              <w:t>If present, it indicates the scheduling request configuration applicable for this logical channel, as specified in TS 38.321 [3].</w:t>
            </w:r>
          </w:p>
        </w:tc>
      </w:tr>
    </w:tbl>
    <w:p w14:paraId="40C1A823" w14:textId="77777777" w:rsidR="00D7643C" w:rsidRDefault="00D7643C" w:rsidP="00D7643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7643C" w14:paraId="45A90AD8"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605C13E4" w14:textId="77777777" w:rsidR="00D7643C" w:rsidRDefault="00D7643C">
            <w:pPr>
              <w:pStyle w:val="TAH"/>
            </w:pPr>
            <w:r>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4773EF1D" w14:textId="77777777" w:rsidR="00D7643C" w:rsidRDefault="00D7643C">
            <w:pPr>
              <w:pStyle w:val="TAH"/>
            </w:pPr>
            <w:r>
              <w:t>Explanation</w:t>
            </w:r>
          </w:p>
        </w:tc>
      </w:tr>
      <w:tr w:rsidR="00D7643C" w14:paraId="1D903548"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0111DC1C" w14:textId="77777777" w:rsidR="00D7643C" w:rsidRDefault="00D7643C">
            <w:pPr>
              <w:pStyle w:val="TAL"/>
              <w:rPr>
                <w:i/>
              </w:rPr>
            </w:pPr>
            <w:r>
              <w:rPr>
                <w:i/>
              </w:rPr>
              <w:t>UL</w:t>
            </w:r>
          </w:p>
        </w:tc>
        <w:tc>
          <w:tcPr>
            <w:tcW w:w="7141" w:type="dxa"/>
            <w:tcBorders>
              <w:top w:val="single" w:sz="4" w:space="0" w:color="auto"/>
              <w:left w:val="single" w:sz="4" w:space="0" w:color="auto"/>
              <w:bottom w:val="single" w:sz="4" w:space="0" w:color="auto"/>
              <w:right w:val="single" w:sz="4" w:space="0" w:color="auto"/>
            </w:tcBorders>
            <w:hideMark/>
          </w:tcPr>
          <w:p w14:paraId="2535D745" w14:textId="77777777" w:rsidR="00D7643C" w:rsidRDefault="00D7643C">
            <w:pPr>
              <w:pStyle w:val="TAL"/>
            </w:pPr>
            <w:r>
              <w:t>The field is mandatory present for a logical channel with uplink if it serves DRB. It is optionally present for a logical channel with uplink if it serves an SRB. otherwise it is not present.</w:t>
            </w:r>
          </w:p>
        </w:tc>
      </w:tr>
    </w:tbl>
    <w:p w14:paraId="4058C783" w14:textId="77777777" w:rsidR="00D7643C" w:rsidRDefault="00D7643C" w:rsidP="00D7643C">
      <w:pPr>
        <w:rPr>
          <w:rFonts w:eastAsia="SimSun"/>
        </w:rPr>
      </w:pPr>
    </w:p>
    <w:p w14:paraId="28EABF33" w14:textId="77777777" w:rsidR="00D7643C" w:rsidRDefault="00D7643C" w:rsidP="00D7643C">
      <w:pPr>
        <w:pStyle w:val="Heading4"/>
        <w:rPr>
          <w:rFonts w:eastAsia="SimSun"/>
        </w:rPr>
      </w:pPr>
      <w:r>
        <w:rPr>
          <w:rFonts w:eastAsia="SimSun"/>
        </w:rPr>
        <w:t>–</w:t>
      </w:r>
      <w:r>
        <w:rPr>
          <w:rFonts w:eastAsia="SimSun"/>
        </w:rPr>
        <w:tab/>
      </w:r>
      <w:r>
        <w:rPr>
          <w:rFonts w:eastAsia="SimSun"/>
          <w:i/>
        </w:rPr>
        <w:t>LogicalChannelIdentity</w:t>
      </w:r>
    </w:p>
    <w:p w14:paraId="50B5D826" w14:textId="77777777" w:rsidR="00D7643C" w:rsidRDefault="00D7643C" w:rsidP="00D7643C">
      <w:pPr>
        <w:rPr>
          <w:rFonts w:eastAsia="SimSun"/>
        </w:rPr>
      </w:pPr>
      <w:r>
        <w:rPr>
          <w:rFonts w:eastAsia="SimSun"/>
        </w:rPr>
        <w:t xml:space="preserve">The IE </w:t>
      </w:r>
      <w:r>
        <w:rPr>
          <w:rFonts w:eastAsia="SimSun"/>
          <w:i/>
        </w:rPr>
        <w:t>LogicalChannelIdentity</w:t>
      </w:r>
      <w:r>
        <w:rPr>
          <w:rFonts w:eastAsia="SimSun"/>
        </w:rPr>
        <w:t xml:space="preserve"> is used to identify one logical channel (</w:t>
      </w:r>
      <w:r>
        <w:rPr>
          <w:rFonts w:eastAsia="SimSun"/>
          <w:i/>
        </w:rPr>
        <w:t>LogicalChannelConfig</w:t>
      </w:r>
      <w:r>
        <w:rPr>
          <w:rFonts w:eastAsia="SimSun"/>
        </w:rPr>
        <w:t>) and the corresponding RLC bearer (</w:t>
      </w:r>
      <w:r>
        <w:rPr>
          <w:rFonts w:eastAsia="SimSun"/>
          <w:i/>
        </w:rPr>
        <w:t>RLC-BearerConfig</w:t>
      </w:r>
      <w:r>
        <w:rPr>
          <w:rFonts w:eastAsia="SimSun"/>
        </w:rPr>
        <w:t>).</w:t>
      </w:r>
    </w:p>
    <w:p w14:paraId="6B3214BA" w14:textId="77777777" w:rsidR="00D7643C" w:rsidRDefault="00D7643C" w:rsidP="00D7643C">
      <w:pPr>
        <w:pStyle w:val="TH"/>
        <w:rPr>
          <w:rFonts w:eastAsia="SimSun"/>
        </w:rPr>
      </w:pPr>
      <w:r>
        <w:rPr>
          <w:rFonts w:eastAsia="SimSun"/>
          <w:i/>
        </w:rPr>
        <w:t>LogicalChannelIdentity</w:t>
      </w:r>
      <w:r>
        <w:rPr>
          <w:rFonts w:eastAsia="SimSun"/>
        </w:rPr>
        <w:t xml:space="preserve"> information element</w:t>
      </w:r>
    </w:p>
    <w:p w14:paraId="7B520520" w14:textId="77777777" w:rsidR="00D7643C" w:rsidRDefault="00D7643C" w:rsidP="00D7643C">
      <w:pPr>
        <w:pStyle w:val="PL"/>
      </w:pPr>
      <w:r>
        <w:t>-- ASN1START</w:t>
      </w:r>
    </w:p>
    <w:p w14:paraId="149B89A6" w14:textId="77777777" w:rsidR="00D7643C" w:rsidRDefault="00D7643C" w:rsidP="00D7643C">
      <w:pPr>
        <w:pStyle w:val="PL"/>
      </w:pPr>
      <w:r>
        <w:t>-- TAG-LOGICALCHANNELIDENTITY-START</w:t>
      </w:r>
    </w:p>
    <w:p w14:paraId="2DFC63DF" w14:textId="77777777" w:rsidR="00D7643C" w:rsidRDefault="00D7643C" w:rsidP="00D7643C">
      <w:pPr>
        <w:pStyle w:val="PL"/>
      </w:pPr>
    </w:p>
    <w:p w14:paraId="46902F30" w14:textId="77777777" w:rsidR="00D7643C" w:rsidRDefault="00D7643C" w:rsidP="00D7643C">
      <w:pPr>
        <w:pStyle w:val="PL"/>
      </w:pPr>
      <w:r>
        <w:t xml:space="preserve">LogicalChannelIdentity ::= </w:t>
      </w:r>
      <w:r>
        <w:tab/>
      </w:r>
      <w:r>
        <w:tab/>
      </w:r>
      <w:r>
        <w:tab/>
      </w:r>
      <w:r>
        <w:rPr>
          <w:color w:val="993366"/>
        </w:rPr>
        <w:t>INTEGER</w:t>
      </w:r>
      <w:r>
        <w:t xml:space="preserve"> (1..maxLC-ID)</w:t>
      </w:r>
    </w:p>
    <w:p w14:paraId="246F21BA" w14:textId="77777777" w:rsidR="00D7643C" w:rsidRDefault="00D7643C" w:rsidP="00D7643C">
      <w:pPr>
        <w:pStyle w:val="PL"/>
      </w:pPr>
    </w:p>
    <w:p w14:paraId="566D9584" w14:textId="77777777" w:rsidR="00D7643C" w:rsidRDefault="00D7643C" w:rsidP="00D7643C">
      <w:pPr>
        <w:pStyle w:val="PL"/>
      </w:pPr>
      <w:r>
        <w:lastRenderedPageBreak/>
        <w:t>-- TAG-LOGICALCHANNELIDENTITY-STOP</w:t>
      </w:r>
    </w:p>
    <w:p w14:paraId="450DC497" w14:textId="77777777" w:rsidR="00D7643C" w:rsidRDefault="00D7643C" w:rsidP="00D7643C">
      <w:pPr>
        <w:pStyle w:val="PL"/>
      </w:pPr>
      <w:r>
        <w:t>-- ASN1STOP</w:t>
      </w:r>
    </w:p>
    <w:p w14:paraId="3C3BB451" w14:textId="77777777" w:rsidR="00D7643C" w:rsidRDefault="00D7643C" w:rsidP="00D7643C">
      <w:pPr>
        <w:pStyle w:val="Heading4"/>
        <w:rPr>
          <w:rFonts w:eastAsia="SimSun"/>
        </w:rPr>
      </w:pPr>
      <w:bookmarkStart w:id="8199" w:name="_Toc510018618"/>
      <w:r>
        <w:rPr>
          <w:rFonts w:eastAsia="SimSun"/>
        </w:rPr>
        <w:t>–</w:t>
      </w:r>
      <w:r>
        <w:rPr>
          <w:rFonts w:eastAsia="SimSun"/>
        </w:rPr>
        <w:tab/>
      </w:r>
      <w:r>
        <w:rPr>
          <w:i/>
        </w:rPr>
        <w:t>MAC-CellGroupConfig</w:t>
      </w:r>
      <w:bookmarkEnd w:id="8199"/>
    </w:p>
    <w:p w14:paraId="59814AA3" w14:textId="77777777" w:rsidR="00D7643C" w:rsidRDefault="00D7643C" w:rsidP="00D7643C">
      <w:pPr>
        <w:rPr>
          <w:rFonts w:eastAsia="SimSun"/>
          <w:lang w:eastAsia="zh-CN"/>
        </w:rPr>
      </w:pPr>
      <w:r>
        <w:rPr>
          <w:rFonts w:eastAsia="SimSun"/>
          <w:lang w:eastAsia="zh-CN"/>
        </w:rPr>
        <w:t xml:space="preserve">The IE </w:t>
      </w:r>
      <w:r>
        <w:rPr>
          <w:i/>
        </w:rPr>
        <w:t>MAC-CellGroupConfig</w:t>
      </w:r>
      <w:r>
        <w:rPr>
          <w:rFonts w:eastAsia="SimSun"/>
          <w:lang w:eastAsia="zh-CN"/>
        </w:rPr>
        <w:t xml:space="preserve"> is used to configure MAC parameters for a cell group, including DRX.</w:t>
      </w:r>
    </w:p>
    <w:p w14:paraId="5019266E" w14:textId="77777777" w:rsidR="00D7643C" w:rsidRDefault="00D7643C" w:rsidP="00D7643C">
      <w:pPr>
        <w:pStyle w:val="TH"/>
        <w:rPr>
          <w:rFonts w:eastAsia="SimSun"/>
          <w:lang w:eastAsia="zh-CN"/>
        </w:rPr>
      </w:pPr>
      <w:r>
        <w:rPr>
          <w:i/>
        </w:rPr>
        <w:t>MAC-CellGroupConfig</w:t>
      </w:r>
      <w:r>
        <w:t xml:space="preserve"> information element</w:t>
      </w:r>
    </w:p>
    <w:p w14:paraId="6FE43448" w14:textId="77777777" w:rsidR="00D7643C" w:rsidRDefault="00D7643C" w:rsidP="00D7643C">
      <w:pPr>
        <w:pStyle w:val="PL"/>
        <w:rPr>
          <w:color w:val="808080"/>
        </w:rPr>
      </w:pPr>
      <w:r>
        <w:rPr>
          <w:color w:val="808080"/>
        </w:rPr>
        <w:t>-- ASN1START</w:t>
      </w:r>
    </w:p>
    <w:p w14:paraId="20B6A4B2" w14:textId="77777777" w:rsidR="00D7643C" w:rsidRDefault="00D7643C" w:rsidP="00D7643C">
      <w:pPr>
        <w:pStyle w:val="PL"/>
        <w:rPr>
          <w:color w:val="808080"/>
        </w:rPr>
      </w:pPr>
      <w:r>
        <w:rPr>
          <w:color w:val="808080"/>
        </w:rPr>
        <w:t>-- TAG-MAC-CELL-GROUP-CONFIG-START</w:t>
      </w:r>
    </w:p>
    <w:p w14:paraId="19D901EE" w14:textId="77777777" w:rsidR="00D7643C" w:rsidRDefault="00D7643C" w:rsidP="00D7643C">
      <w:pPr>
        <w:pStyle w:val="PL"/>
      </w:pPr>
    </w:p>
    <w:p w14:paraId="352BC2F4" w14:textId="77777777" w:rsidR="00D7643C" w:rsidRDefault="00D7643C" w:rsidP="00D7643C">
      <w:pPr>
        <w:pStyle w:val="PL"/>
      </w:pPr>
      <w:bookmarkStart w:id="8200" w:name="_Hlk500923743"/>
      <w:r>
        <w:t xml:space="preserve">MAC-CellGroupConfig </w:t>
      </w:r>
      <w:bookmarkEnd w:id="8200"/>
      <w:r>
        <w:t xml:space="preserve">::= </w:t>
      </w:r>
      <w:r>
        <w:tab/>
      </w:r>
      <w:r>
        <w:tab/>
      </w:r>
      <w:r>
        <w:tab/>
      </w:r>
      <w:r>
        <w:rPr>
          <w:color w:val="993366"/>
        </w:rPr>
        <w:t>SEQUENCE</w:t>
      </w:r>
      <w:r>
        <w:t xml:space="preserve"> {</w:t>
      </w:r>
    </w:p>
    <w:p w14:paraId="6AE2ED05" w14:textId="77777777" w:rsidR="00D7643C" w:rsidRDefault="00D7643C" w:rsidP="00D7643C">
      <w:pPr>
        <w:pStyle w:val="PL"/>
        <w:rPr>
          <w:color w:val="808080"/>
        </w:rPr>
      </w:pPr>
      <w:r>
        <w:tab/>
      </w:r>
      <w:commentRangeStart w:id="8201"/>
      <w:r>
        <w:t>drx-Config</w:t>
      </w:r>
      <w:commentRangeEnd w:id="8201"/>
      <w:r>
        <w:rPr>
          <w:rStyle w:val="CommentReference"/>
          <w:rFonts w:ascii="Arial" w:eastAsia="Times New Roman" w:hAnsi="Arial"/>
          <w:lang w:eastAsia="ja-JP"/>
        </w:rPr>
        <w:commentReference w:id="8201"/>
      </w:r>
      <w:r>
        <w:tab/>
      </w:r>
      <w:r>
        <w:tab/>
      </w:r>
      <w:r>
        <w:tab/>
      </w:r>
      <w:r>
        <w:tab/>
      </w:r>
      <w:r>
        <w:tab/>
      </w:r>
      <w:r>
        <w:tab/>
      </w:r>
      <w:r>
        <w:tab/>
        <w:t>SetupRelease { DRX-Config }</w:t>
      </w:r>
      <w:r>
        <w:tab/>
      </w:r>
      <w:r>
        <w:tab/>
      </w:r>
      <w:r>
        <w:tab/>
      </w:r>
      <w:r>
        <w:tab/>
      </w:r>
      <w:r>
        <w:tab/>
      </w:r>
      <w:r>
        <w:tab/>
      </w:r>
      <w:r>
        <w:tab/>
      </w:r>
      <w:r>
        <w:tab/>
      </w:r>
      <w:r>
        <w:tab/>
      </w:r>
      <w:r>
        <w:tab/>
      </w:r>
      <w:r>
        <w:tab/>
      </w:r>
      <w:r>
        <w:tab/>
      </w:r>
      <w:r>
        <w:tab/>
      </w:r>
      <w:r>
        <w:rPr>
          <w:color w:val="993366"/>
        </w:rPr>
        <w:t>OPTIONAL</w:t>
      </w:r>
      <w:r>
        <w:t xml:space="preserve">, </w:t>
      </w:r>
      <w:r>
        <w:rPr>
          <w:color w:val="808080"/>
        </w:rPr>
        <w:t>-- Need M</w:t>
      </w:r>
    </w:p>
    <w:p w14:paraId="1EABC59D" w14:textId="77777777" w:rsidR="00D7643C" w:rsidRDefault="00D7643C" w:rsidP="00D7643C">
      <w:pPr>
        <w:pStyle w:val="PL"/>
        <w:rPr>
          <w:color w:val="808080"/>
        </w:rPr>
      </w:pPr>
      <w:r>
        <w:tab/>
        <w:t>schedulingRequestConfig</w:t>
      </w:r>
      <w:r>
        <w:tab/>
      </w:r>
      <w:r>
        <w:tab/>
      </w:r>
      <w:r>
        <w:tab/>
      </w:r>
      <w:r>
        <w:tab/>
        <w:t>SchedulingRequestConfig</w:t>
      </w:r>
      <w:r>
        <w:tab/>
      </w:r>
      <w:r>
        <w:tab/>
      </w:r>
      <w:r>
        <w:tab/>
      </w:r>
      <w:r>
        <w:tab/>
      </w:r>
      <w:r>
        <w:tab/>
      </w:r>
      <w:r>
        <w:tab/>
      </w:r>
      <w:r>
        <w:tab/>
      </w:r>
      <w:r>
        <w:tab/>
      </w:r>
      <w:r>
        <w:tab/>
      </w:r>
      <w:r>
        <w:tab/>
      </w:r>
      <w:r>
        <w:tab/>
      </w:r>
      <w:r>
        <w:tab/>
      </w:r>
      <w:r>
        <w:tab/>
      </w:r>
      <w:r>
        <w:tab/>
      </w:r>
      <w:r>
        <w:rPr>
          <w:color w:val="993366"/>
        </w:rPr>
        <w:t>OPTIONAL</w:t>
      </w:r>
      <w:r>
        <w:t xml:space="preserve">, </w:t>
      </w:r>
      <w:r>
        <w:rPr>
          <w:color w:val="808080"/>
        </w:rPr>
        <w:t>-- Need M</w:t>
      </w:r>
    </w:p>
    <w:p w14:paraId="3EC8E7FC" w14:textId="77777777" w:rsidR="00D7643C" w:rsidRDefault="00D7643C" w:rsidP="00D7643C">
      <w:pPr>
        <w:pStyle w:val="PL"/>
        <w:rPr>
          <w:color w:val="808080"/>
        </w:rPr>
      </w:pPr>
      <w:r>
        <w:tab/>
        <w:t>bsr-Config</w:t>
      </w:r>
      <w:r>
        <w:tab/>
      </w:r>
      <w:r>
        <w:tab/>
      </w:r>
      <w:r>
        <w:tab/>
      </w:r>
      <w:r>
        <w:tab/>
      </w:r>
      <w:r>
        <w:tab/>
      </w:r>
      <w:r>
        <w:tab/>
      </w:r>
      <w:r>
        <w:tab/>
        <w:t>BSR-Config</w:t>
      </w:r>
      <w:r>
        <w:tab/>
      </w:r>
      <w:r>
        <w:tab/>
      </w:r>
      <w:r>
        <w:tab/>
      </w:r>
      <w:r>
        <w:tab/>
      </w:r>
      <w:r>
        <w:tab/>
      </w:r>
      <w:r>
        <w:tab/>
      </w:r>
      <w:r>
        <w:tab/>
      </w:r>
      <w:r>
        <w:tab/>
      </w:r>
      <w:r>
        <w:tab/>
      </w:r>
      <w:r>
        <w:tab/>
      </w:r>
      <w:r>
        <w:tab/>
      </w:r>
      <w:r>
        <w:tab/>
      </w:r>
      <w:r>
        <w:tab/>
      </w:r>
      <w:r>
        <w:tab/>
      </w:r>
      <w:r>
        <w:tab/>
      </w:r>
      <w:r>
        <w:tab/>
      </w:r>
      <w:r>
        <w:tab/>
      </w:r>
      <w:r>
        <w:rPr>
          <w:color w:val="993366"/>
        </w:rPr>
        <w:t>OPTIONAL</w:t>
      </w:r>
      <w:r>
        <w:t xml:space="preserve">, </w:t>
      </w:r>
      <w:r>
        <w:rPr>
          <w:color w:val="808080"/>
        </w:rPr>
        <w:t>-- Need M</w:t>
      </w:r>
    </w:p>
    <w:p w14:paraId="3C78811E" w14:textId="77777777" w:rsidR="00D7643C" w:rsidRDefault="00D7643C" w:rsidP="00D7643C">
      <w:pPr>
        <w:pStyle w:val="PL"/>
        <w:rPr>
          <w:color w:val="808080"/>
        </w:rPr>
      </w:pPr>
      <w:r>
        <w:tab/>
        <w:t>tag-Config</w:t>
      </w:r>
      <w:r>
        <w:tab/>
      </w:r>
      <w:r>
        <w:tab/>
      </w:r>
      <w:r>
        <w:tab/>
      </w:r>
      <w:r>
        <w:tab/>
      </w:r>
      <w:r>
        <w:tab/>
      </w:r>
      <w:r>
        <w:tab/>
      </w:r>
      <w:r>
        <w:tab/>
        <w:t>TAG-Config</w:t>
      </w:r>
      <w:r>
        <w:tab/>
      </w:r>
      <w:r>
        <w:tab/>
      </w:r>
      <w:r>
        <w:tab/>
      </w:r>
      <w:r>
        <w:tab/>
      </w:r>
      <w:r>
        <w:tab/>
      </w:r>
      <w:r>
        <w:tab/>
      </w:r>
      <w:r>
        <w:tab/>
      </w:r>
      <w:r>
        <w:tab/>
      </w:r>
      <w:r>
        <w:tab/>
      </w:r>
      <w:r>
        <w:tab/>
      </w:r>
      <w:r>
        <w:tab/>
      </w:r>
      <w:r>
        <w:tab/>
      </w:r>
      <w:r>
        <w:tab/>
      </w:r>
      <w:r>
        <w:tab/>
      </w:r>
      <w:r>
        <w:tab/>
      </w:r>
      <w:r>
        <w:tab/>
      </w:r>
      <w:r>
        <w:tab/>
      </w:r>
      <w:r>
        <w:rPr>
          <w:color w:val="993366"/>
        </w:rPr>
        <w:t>OPTIONAL</w:t>
      </w:r>
      <w:r>
        <w:t xml:space="preserve">, </w:t>
      </w:r>
      <w:r>
        <w:rPr>
          <w:color w:val="808080"/>
        </w:rPr>
        <w:t>-- Need M</w:t>
      </w:r>
      <w:r>
        <w:rPr>
          <w:color w:val="808080"/>
        </w:rPr>
        <w:tab/>
      </w:r>
    </w:p>
    <w:p w14:paraId="75FE3C2E" w14:textId="77777777" w:rsidR="00D7643C" w:rsidRDefault="00D7643C" w:rsidP="00D7643C">
      <w:pPr>
        <w:pStyle w:val="PL"/>
        <w:rPr>
          <w:color w:val="808080"/>
        </w:rPr>
      </w:pPr>
      <w:r>
        <w:tab/>
        <w:t>phr-Config</w:t>
      </w:r>
      <w:r>
        <w:tab/>
      </w:r>
      <w:r>
        <w:tab/>
      </w:r>
      <w:r>
        <w:tab/>
      </w:r>
      <w:r>
        <w:tab/>
      </w:r>
      <w:r>
        <w:tab/>
      </w:r>
      <w:r>
        <w:tab/>
      </w:r>
      <w:r>
        <w:tab/>
        <w:t>SetupRelease { PHR-Config }</w:t>
      </w:r>
      <w:r>
        <w:tab/>
      </w:r>
      <w:r>
        <w:tab/>
      </w:r>
      <w:r>
        <w:tab/>
      </w:r>
      <w:r>
        <w:tab/>
      </w:r>
      <w:r>
        <w:tab/>
      </w:r>
      <w:r>
        <w:tab/>
      </w:r>
      <w:r>
        <w:tab/>
      </w:r>
      <w:r>
        <w:tab/>
      </w:r>
      <w:r>
        <w:tab/>
      </w:r>
      <w:r>
        <w:tab/>
      </w:r>
      <w:r>
        <w:tab/>
      </w:r>
      <w:r>
        <w:tab/>
      </w:r>
      <w:r>
        <w:tab/>
      </w:r>
      <w:r>
        <w:rPr>
          <w:color w:val="993366"/>
        </w:rPr>
        <w:t>OPTIONAL</w:t>
      </w:r>
      <w:r>
        <w:t xml:space="preserve">, </w:t>
      </w:r>
      <w:r>
        <w:rPr>
          <w:color w:val="808080"/>
        </w:rPr>
        <w:t>-- Need M</w:t>
      </w:r>
    </w:p>
    <w:p w14:paraId="35579A36" w14:textId="77777777" w:rsidR="00D7643C" w:rsidRDefault="00D7643C" w:rsidP="00D7643C">
      <w:pPr>
        <w:pStyle w:val="PL"/>
        <w:rPr>
          <w:ins w:id="8202" w:author="RP-181326" w:date="2018-06-18T06:46:00Z"/>
          <w:color w:val="993366"/>
        </w:rPr>
      </w:pPr>
      <w:r>
        <w:tab/>
        <w:t>skipUplinkTxDynamic</w:t>
      </w:r>
      <w:r>
        <w:tab/>
      </w:r>
      <w:r>
        <w:tab/>
      </w:r>
      <w:r>
        <w:tab/>
      </w:r>
      <w:r>
        <w:tab/>
      </w:r>
      <w:r>
        <w:tab/>
      </w:r>
      <w:r>
        <w:rPr>
          <w:color w:val="993366"/>
        </w:rPr>
        <w:t>BOOLEAN</w:t>
      </w:r>
      <w:ins w:id="8203" w:author="RP-181326" w:date="2018-06-18T06:46:00Z">
        <w:r>
          <w:rPr>
            <w:color w:val="993366"/>
          </w:rPr>
          <w:t>,</w:t>
        </w:r>
      </w:ins>
    </w:p>
    <w:p w14:paraId="7CC3D9DD" w14:textId="77777777" w:rsidR="00D7643C" w:rsidRDefault="00D7643C" w:rsidP="00D7643C">
      <w:pPr>
        <w:pStyle w:val="PL"/>
        <w:rPr>
          <w:ins w:id="8204" w:author="Rapporteur" w:date="2018-06-29T12:41:00Z"/>
        </w:rPr>
      </w:pPr>
      <w:ins w:id="8205" w:author="RP-181326" w:date="2018-06-18T06:46:00Z">
        <w:r>
          <w:tab/>
          <w:t>...</w:t>
        </w:r>
      </w:ins>
      <w:ins w:id="8206" w:author="Rapporteur" w:date="2018-06-29T12:40:00Z">
        <w:r>
          <w:t>,</w:t>
        </w:r>
      </w:ins>
    </w:p>
    <w:p w14:paraId="0089E1BC" w14:textId="77777777" w:rsidR="00D7643C" w:rsidRDefault="00D7643C" w:rsidP="00D7643C">
      <w:pPr>
        <w:pStyle w:val="PL"/>
        <w:rPr>
          <w:ins w:id="8207" w:author="Rapporteur" w:date="2018-06-29T12:41:00Z"/>
        </w:rPr>
      </w:pPr>
      <w:ins w:id="8208" w:author="Rapporteur" w:date="2018-06-29T12:41:00Z">
        <w:r>
          <w:tab/>
          <w:t>[[</w:t>
        </w:r>
      </w:ins>
    </w:p>
    <w:p w14:paraId="44A592E2" w14:textId="77777777" w:rsidR="00D7643C" w:rsidRDefault="00D7643C" w:rsidP="00D7643C">
      <w:pPr>
        <w:pStyle w:val="PL"/>
      </w:pPr>
      <w:ins w:id="8209" w:author="Rapporteur" w:date="2018-06-29T12:40:00Z">
        <w:r>
          <w:tab/>
          <w:t>c</w:t>
        </w:r>
      </w:ins>
      <w:ins w:id="8210" w:author="Rapporteur" w:date="2018-06-29T12:41:00Z">
        <w:r>
          <w:t>s</w:t>
        </w:r>
      </w:ins>
      <w:ins w:id="8211" w:author="Rapporteur" w:date="2018-06-29T12:40:00Z">
        <w:r>
          <w:t>i-Mask</w:t>
        </w:r>
        <w:r>
          <w:tab/>
        </w:r>
        <w:r>
          <w:tab/>
        </w:r>
        <w:r>
          <w:tab/>
        </w:r>
        <w:r>
          <w:tab/>
        </w:r>
        <w:r>
          <w:tab/>
        </w:r>
        <w:r>
          <w:tab/>
        </w:r>
        <w:r>
          <w:tab/>
          <w:t>ENUMERATED {true}</w:t>
        </w:r>
        <w:r>
          <w:tab/>
        </w:r>
        <w:r>
          <w:tab/>
        </w:r>
        <w:r>
          <w:tab/>
        </w:r>
        <w:r>
          <w:tab/>
        </w:r>
        <w:r>
          <w:tab/>
        </w:r>
        <w:r>
          <w:tab/>
        </w:r>
        <w:r>
          <w:tab/>
        </w:r>
        <w:r>
          <w:tab/>
        </w:r>
        <w:r>
          <w:tab/>
        </w:r>
        <w:r>
          <w:tab/>
        </w:r>
        <w:r>
          <w:tab/>
        </w:r>
        <w:r>
          <w:tab/>
        </w:r>
        <w:r>
          <w:tab/>
        </w:r>
        <w:r>
          <w:tab/>
        </w:r>
        <w:r>
          <w:tab/>
          <w:t>OPTIONAL, -- Need R</w:t>
        </w:r>
      </w:ins>
    </w:p>
    <w:p w14:paraId="1F00BAAD" w14:textId="77777777" w:rsidR="00D7643C" w:rsidRDefault="00D7643C" w:rsidP="00D7643C">
      <w:pPr>
        <w:pStyle w:val="PL"/>
        <w:rPr>
          <w:ins w:id="8212" w:author="Rapporteur" w:date="2018-06-29T12:41:00Z"/>
        </w:rPr>
      </w:pPr>
      <w:ins w:id="8213" w:author="Rapporteur" w:date="2018-06-29T12:41:00Z">
        <w:r>
          <w:tab/>
          <w:t>]]</w:t>
        </w:r>
      </w:ins>
    </w:p>
    <w:p w14:paraId="7A06443A" w14:textId="77777777" w:rsidR="00D7643C" w:rsidRDefault="00D7643C" w:rsidP="00D7643C">
      <w:pPr>
        <w:pStyle w:val="PL"/>
      </w:pPr>
      <w:r>
        <w:t>}</w:t>
      </w:r>
    </w:p>
    <w:p w14:paraId="5D746CEA" w14:textId="77777777" w:rsidR="00D7643C" w:rsidRDefault="00D7643C" w:rsidP="00D7643C">
      <w:pPr>
        <w:pStyle w:val="PL"/>
      </w:pPr>
    </w:p>
    <w:p w14:paraId="568332FC" w14:textId="77777777" w:rsidR="00D7643C" w:rsidRDefault="00D7643C" w:rsidP="00D7643C">
      <w:pPr>
        <w:pStyle w:val="PL"/>
      </w:pPr>
      <w:r>
        <w:t>DRX-Config ::=</w:t>
      </w:r>
      <w:r>
        <w:tab/>
      </w:r>
      <w:r>
        <w:tab/>
      </w:r>
      <w:r>
        <w:tab/>
      </w:r>
      <w:r>
        <w:tab/>
      </w:r>
      <w:r>
        <w:tab/>
      </w:r>
      <w:r>
        <w:tab/>
      </w:r>
      <w:r>
        <w:rPr>
          <w:color w:val="993366"/>
        </w:rPr>
        <w:t>SEQUENCE</w:t>
      </w:r>
      <w:r>
        <w:t xml:space="preserve"> {</w:t>
      </w:r>
    </w:p>
    <w:p w14:paraId="0247CF8F" w14:textId="77777777" w:rsidR="00D7643C" w:rsidRDefault="00D7643C" w:rsidP="00D7643C">
      <w:pPr>
        <w:pStyle w:val="PL"/>
      </w:pPr>
      <w:r>
        <w:tab/>
        <w:t>drx-onDurationTimer</w:t>
      </w:r>
      <w:r>
        <w:tab/>
      </w:r>
      <w:r>
        <w:tab/>
      </w:r>
      <w:r>
        <w:tab/>
      </w:r>
      <w:r>
        <w:tab/>
      </w:r>
      <w:r>
        <w:tab/>
      </w:r>
      <w:r>
        <w:rPr>
          <w:color w:val="993366"/>
        </w:rPr>
        <w:t>CHOICE</w:t>
      </w:r>
      <w:r>
        <w:t xml:space="preserve"> {</w:t>
      </w:r>
    </w:p>
    <w:p w14:paraId="17F2448B" w14:textId="77777777" w:rsidR="00D7643C" w:rsidRDefault="00D7643C" w:rsidP="00D7643C">
      <w:pPr>
        <w:pStyle w:val="PL"/>
      </w:pPr>
      <w:r>
        <w:tab/>
      </w:r>
      <w:r>
        <w:tab/>
      </w:r>
      <w:r>
        <w:tab/>
      </w:r>
      <w:r>
        <w:tab/>
      </w:r>
      <w:r>
        <w:tab/>
      </w:r>
      <w:r>
        <w:tab/>
      </w:r>
      <w:r>
        <w:tab/>
      </w:r>
      <w:r>
        <w:tab/>
      </w:r>
      <w:r>
        <w:tab/>
      </w:r>
      <w:r>
        <w:tab/>
      </w:r>
      <w:r>
        <w:tab/>
        <w:t>subMilliSeconds</w:t>
      </w:r>
      <w:r>
        <w:tab/>
      </w:r>
      <w:r>
        <w:rPr>
          <w:color w:val="993366"/>
        </w:rPr>
        <w:t>INTEGER</w:t>
      </w:r>
      <w:r>
        <w:t xml:space="preserve"> (1..31),</w:t>
      </w:r>
    </w:p>
    <w:p w14:paraId="443C46B0" w14:textId="77777777" w:rsidR="00D7643C" w:rsidRDefault="00D7643C" w:rsidP="00D7643C">
      <w:pPr>
        <w:pStyle w:val="PL"/>
      </w:pPr>
      <w:r>
        <w:tab/>
      </w:r>
      <w:r>
        <w:tab/>
      </w:r>
      <w:r>
        <w:tab/>
      </w:r>
      <w:r>
        <w:tab/>
      </w:r>
      <w:r>
        <w:tab/>
      </w:r>
      <w:r>
        <w:tab/>
      </w:r>
      <w:r>
        <w:tab/>
      </w:r>
      <w:r>
        <w:tab/>
      </w:r>
      <w:r>
        <w:tab/>
      </w:r>
      <w:r>
        <w:tab/>
      </w:r>
      <w:r>
        <w:tab/>
        <w:t>milliSeconds</w:t>
      </w:r>
      <w:r>
        <w:tab/>
      </w:r>
      <w:r>
        <w:rPr>
          <w:color w:val="993366"/>
        </w:rPr>
        <w:t>ENUMERATED</w:t>
      </w:r>
      <w:r>
        <w:t xml:space="preserve"> {</w:t>
      </w:r>
    </w:p>
    <w:p w14:paraId="5770B5A3" w14:textId="77777777" w:rsidR="00D7643C" w:rsidRDefault="00D7643C" w:rsidP="00D7643C">
      <w:pPr>
        <w:pStyle w:val="PL"/>
      </w:pPr>
      <w:r>
        <w:tab/>
      </w:r>
      <w:r>
        <w:tab/>
      </w:r>
      <w:r>
        <w:tab/>
      </w:r>
      <w:r>
        <w:tab/>
      </w:r>
      <w:r>
        <w:tab/>
      </w:r>
      <w:r>
        <w:tab/>
      </w:r>
      <w:r>
        <w:tab/>
      </w:r>
      <w:r>
        <w:tab/>
      </w:r>
      <w:r>
        <w:tab/>
      </w:r>
      <w:r>
        <w:tab/>
      </w:r>
      <w:r>
        <w:tab/>
      </w:r>
      <w:r>
        <w:tab/>
        <w:t xml:space="preserve">ms1, ms2, ms3, ms4, ms5, ms6, ms8, ms10, ms20, ms30, ms40, ms50, ms60, </w:t>
      </w:r>
    </w:p>
    <w:p w14:paraId="19F5170B" w14:textId="77777777" w:rsidR="00D7643C" w:rsidRDefault="00D7643C" w:rsidP="00D7643C">
      <w:pPr>
        <w:pStyle w:val="PL"/>
      </w:pPr>
      <w:r>
        <w:tab/>
      </w:r>
      <w:r>
        <w:tab/>
      </w:r>
      <w:r>
        <w:tab/>
      </w:r>
      <w:r>
        <w:tab/>
      </w:r>
      <w:r>
        <w:tab/>
      </w:r>
      <w:r>
        <w:tab/>
      </w:r>
      <w:r>
        <w:tab/>
      </w:r>
      <w:r>
        <w:tab/>
      </w:r>
      <w:r>
        <w:tab/>
      </w:r>
      <w:r>
        <w:tab/>
      </w:r>
      <w:r>
        <w:tab/>
      </w:r>
      <w:r>
        <w:tab/>
        <w:t xml:space="preserve">ms80, ms100, ms200, ms300, ms400, ms500, ms600, ms800, ms1000, ms1200, </w:t>
      </w:r>
    </w:p>
    <w:p w14:paraId="6A81B8E4" w14:textId="77777777" w:rsidR="00D7643C" w:rsidRDefault="00D7643C" w:rsidP="00D7643C">
      <w:pPr>
        <w:pStyle w:val="PL"/>
      </w:pPr>
      <w:r>
        <w:tab/>
      </w:r>
      <w:r>
        <w:tab/>
      </w:r>
      <w:r>
        <w:tab/>
      </w:r>
      <w:r>
        <w:tab/>
      </w:r>
      <w:r>
        <w:tab/>
      </w:r>
      <w:r>
        <w:tab/>
      </w:r>
      <w:r>
        <w:tab/>
      </w:r>
      <w:r>
        <w:tab/>
      </w:r>
      <w:r>
        <w:tab/>
      </w:r>
      <w:r>
        <w:tab/>
      </w:r>
      <w:r>
        <w:tab/>
      </w:r>
      <w:r>
        <w:tab/>
        <w:t>ms1600, spare8, spare7, spare6, spare5, spare4, spare3, spare2, spare1 }</w:t>
      </w:r>
    </w:p>
    <w:p w14:paraId="0D9EF001" w14:textId="77777777" w:rsidR="00D7643C" w:rsidRDefault="00D7643C" w:rsidP="00D7643C">
      <w:pPr>
        <w:pStyle w:val="PL"/>
      </w:pPr>
      <w:r>
        <w:tab/>
      </w:r>
      <w:r>
        <w:tab/>
      </w:r>
      <w:r>
        <w:tab/>
      </w:r>
      <w:r>
        <w:tab/>
      </w:r>
      <w:r>
        <w:tab/>
      </w:r>
      <w:r>
        <w:tab/>
      </w:r>
      <w:r>
        <w:tab/>
      </w:r>
      <w:r>
        <w:tab/>
      </w:r>
      <w:r>
        <w:tab/>
      </w:r>
      <w:r>
        <w:tab/>
      </w:r>
      <w:r>
        <w:tab/>
        <w:t>},</w:t>
      </w:r>
    </w:p>
    <w:p w14:paraId="2569FC6E" w14:textId="77777777" w:rsidR="00D7643C" w:rsidRDefault="00D7643C" w:rsidP="00D7643C">
      <w:pPr>
        <w:pStyle w:val="PL"/>
      </w:pPr>
      <w:r>
        <w:tab/>
        <w:t>drx-InactivityTimer</w:t>
      </w:r>
      <w:r>
        <w:tab/>
      </w:r>
      <w:r>
        <w:tab/>
      </w:r>
      <w:r>
        <w:tab/>
      </w:r>
      <w:r>
        <w:tab/>
      </w:r>
      <w:r>
        <w:tab/>
      </w:r>
      <w:r>
        <w:rPr>
          <w:color w:val="993366"/>
        </w:rPr>
        <w:t>ENUMERATED</w:t>
      </w:r>
      <w:r>
        <w:t xml:space="preserve"> { </w:t>
      </w:r>
    </w:p>
    <w:p w14:paraId="6E05C5ED" w14:textId="77777777" w:rsidR="00D7643C" w:rsidRDefault="00D7643C" w:rsidP="00D7643C">
      <w:pPr>
        <w:pStyle w:val="PL"/>
      </w:pPr>
      <w:r>
        <w:tab/>
      </w:r>
      <w:r>
        <w:tab/>
      </w:r>
      <w:r>
        <w:tab/>
      </w:r>
      <w:r>
        <w:tab/>
      </w:r>
      <w:r>
        <w:tab/>
      </w:r>
      <w:r>
        <w:tab/>
      </w:r>
      <w:r>
        <w:tab/>
      </w:r>
      <w:r>
        <w:tab/>
      </w:r>
      <w:r>
        <w:tab/>
      </w:r>
      <w:r>
        <w:tab/>
      </w:r>
      <w:r>
        <w:tab/>
        <w:t xml:space="preserve">ms0, ms1, ms2, ms3, ms4, ms5, ms6, ms8, ms10, ms20, ms30, ms40, ms50, ms60, ms80, </w:t>
      </w:r>
    </w:p>
    <w:p w14:paraId="6E86F740" w14:textId="77777777" w:rsidR="00D7643C" w:rsidRDefault="00D7643C" w:rsidP="00D7643C">
      <w:pPr>
        <w:pStyle w:val="PL"/>
      </w:pPr>
      <w:r>
        <w:tab/>
      </w:r>
      <w:r>
        <w:tab/>
      </w:r>
      <w:r>
        <w:tab/>
      </w:r>
      <w:r>
        <w:tab/>
      </w:r>
      <w:r>
        <w:tab/>
      </w:r>
      <w:r>
        <w:tab/>
      </w:r>
      <w:r>
        <w:tab/>
      </w:r>
      <w:r>
        <w:tab/>
      </w:r>
      <w:r>
        <w:tab/>
      </w:r>
      <w:r>
        <w:tab/>
      </w:r>
      <w:r>
        <w:tab/>
        <w:t xml:space="preserve">ms100, ms200, ms300, ms500, ms750, ms1280, ms1920, ms2560, spare9, spare8, </w:t>
      </w:r>
    </w:p>
    <w:p w14:paraId="4AC850A7" w14:textId="77777777" w:rsidR="00D7643C" w:rsidRDefault="00D7643C" w:rsidP="00D7643C">
      <w:pPr>
        <w:pStyle w:val="PL"/>
      </w:pPr>
      <w:r>
        <w:tab/>
      </w:r>
      <w:r>
        <w:tab/>
      </w:r>
      <w:r>
        <w:tab/>
      </w:r>
      <w:r>
        <w:tab/>
      </w:r>
      <w:r>
        <w:tab/>
      </w:r>
      <w:r>
        <w:tab/>
      </w:r>
      <w:r>
        <w:tab/>
      </w:r>
      <w:r>
        <w:tab/>
      </w:r>
      <w:r>
        <w:tab/>
      </w:r>
      <w:r>
        <w:tab/>
      </w:r>
      <w:r>
        <w:tab/>
        <w:t>spare7, spare6, spare5, spare4, spare3, spare2, spare1},</w:t>
      </w:r>
    </w:p>
    <w:p w14:paraId="01CB00FF" w14:textId="77777777" w:rsidR="00D7643C" w:rsidRDefault="00D7643C" w:rsidP="00D7643C">
      <w:pPr>
        <w:pStyle w:val="PL"/>
      </w:pPr>
      <w:r>
        <w:tab/>
        <w:t>drx-HARQ-RTT-TimerDL</w:t>
      </w:r>
      <w:r>
        <w:tab/>
      </w:r>
      <w:r>
        <w:tab/>
      </w:r>
      <w:r>
        <w:tab/>
      </w:r>
      <w:r>
        <w:tab/>
      </w:r>
      <w:bookmarkStart w:id="8214" w:name="_Hlk500879922"/>
      <w:r>
        <w:rPr>
          <w:color w:val="993366"/>
        </w:rPr>
        <w:t>INTEGER</w:t>
      </w:r>
      <w:r>
        <w:t xml:space="preserve"> (0..56),</w:t>
      </w:r>
      <w:bookmarkEnd w:id="8214"/>
    </w:p>
    <w:p w14:paraId="63F1E072" w14:textId="77777777" w:rsidR="00D7643C" w:rsidRDefault="00D7643C" w:rsidP="00D7643C">
      <w:pPr>
        <w:pStyle w:val="PL"/>
      </w:pPr>
      <w:r>
        <w:tab/>
        <w:t>drx-HARQ-RTT-TimerUL</w:t>
      </w:r>
      <w:r>
        <w:tab/>
      </w:r>
      <w:r>
        <w:tab/>
      </w:r>
      <w:r>
        <w:tab/>
      </w:r>
      <w:r>
        <w:tab/>
      </w:r>
      <w:r>
        <w:rPr>
          <w:color w:val="993366"/>
        </w:rPr>
        <w:t>INTEGER</w:t>
      </w:r>
      <w:r>
        <w:t xml:space="preserve"> (0..56),</w:t>
      </w:r>
    </w:p>
    <w:p w14:paraId="513C5CE4" w14:textId="77777777" w:rsidR="00D7643C" w:rsidRDefault="00D7643C" w:rsidP="00D7643C">
      <w:pPr>
        <w:pStyle w:val="PL"/>
      </w:pPr>
      <w:r>
        <w:tab/>
        <w:t>drx-RetransmissionTimerDL</w:t>
      </w:r>
      <w:r>
        <w:tab/>
      </w:r>
      <w:r>
        <w:tab/>
      </w:r>
      <w:r>
        <w:tab/>
      </w:r>
      <w:r>
        <w:rPr>
          <w:color w:val="993366"/>
        </w:rPr>
        <w:t>ENUMERATED</w:t>
      </w:r>
      <w:r>
        <w:t xml:space="preserve"> { </w:t>
      </w:r>
    </w:p>
    <w:p w14:paraId="13C481C1" w14:textId="77777777" w:rsidR="00D7643C" w:rsidRDefault="00D7643C" w:rsidP="00D7643C">
      <w:pPr>
        <w:pStyle w:val="PL"/>
      </w:pPr>
      <w:r>
        <w:tab/>
      </w:r>
      <w:r>
        <w:tab/>
      </w:r>
      <w:r>
        <w:tab/>
      </w:r>
      <w:r>
        <w:tab/>
      </w:r>
      <w:r>
        <w:tab/>
      </w:r>
      <w:r>
        <w:tab/>
      </w:r>
      <w:r>
        <w:tab/>
      </w:r>
      <w:r>
        <w:tab/>
      </w:r>
      <w:r>
        <w:tab/>
      </w:r>
      <w:r>
        <w:tab/>
      </w:r>
      <w:r>
        <w:tab/>
        <w:t xml:space="preserve">sl0, sl1, sl2, sl4, sl6, sl8, sl16, sl24, sl33, sl40, sl64, sl80, sl96, sl112, sl128, </w:t>
      </w:r>
    </w:p>
    <w:p w14:paraId="74B2844E" w14:textId="77777777" w:rsidR="00D7643C" w:rsidRDefault="00D7643C" w:rsidP="00D7643C">
      <w:pPr>
        <w:pStyle w:val="PL"/>
      </w:pPr>
      <w:r>
        <w:tab/>
      </w:r>
      <w:r>
        <w:tab/>
      </w:r>
      <w:r>
        <w:tab/>
      </w:r>
      <w:r>
        <w:tab/>
      </w:r>
      <w:r>
        <w:tab/>
      </w:r>
      <w:r>
        <w:tab/>
      </w:r>
      <w:r>
        <w:tab/>
      </w:r>
      <w:r>
        <w:tab/>
      </w:r>
      <w:r>
        <w:tab/>
      </w:r>
      <w:r>
        <w:tab/>
      </w:r>
      <w:r>
        <w:tab/>
        <w:t xml:space="preserve">sl160, sl320, spare15, spare14, spare13, spare12, spare11, spare10, spare9, </w:t>
      </w:r>
    </w:p>
    <w:p w14:paraId="7F8A9134" w14:textId="77777777" w:rsidR="00D7643C" w:rsidRDefault="00D7643C" w:rsidP="00D7643C">
      <w:pPr>
        <w:pStyle w:val="PL"/>
      </w:pPr>
      <w:r>
        <w:tab/>
      </w:r>
      <w:r>
        <w:tab/>
      </w:r>
      <w:r>
        <w:tab/>
      </w:r>
      <w:r>
        <w:tab/>
      </w:r>
      <w:r>
        <w:tab/>
      </w:r>
      <w:r>
        <w:tab/>
      </w:r>
      <w:r>
        <w:tab/>
      </w:r>
      <w:r>
        <w:tab/>
      </w:r>
      <w:r>
        <w:tab/>
      </w:r>
      <w:r>
        <w:tab/>
      </w:r>
      <w:r>
        <w:tab/>
        <w:t>spare8, spare7, spare6, spare5, spare4, spare3, spare2, spare1},</w:t>
      </w:r>
    </w:p>
    <w:p w14:paraId="01F17540" w14:textId="77777777" w:rsidR="00D7643C" w:rsidRDefault="00D7643C" w:rsidP="00D7643C">
      <w:pPr>
        <w:pStyle w:val="PL"/>
      </w:pPr>
      <w:r>
        <w:tab/>
        <w:t>drx-RetransmissionTimerUL</w:t>
      </w:r>
      <w:r>
        <w:tab/>
      </w:r>
      <w:r>
        <w:tab/>
      </w:r>
      <w:r>
        <w:tab/>
      </w:r>
      <w:r>
        <w:rPr>
          <w:color w:val="993366"/>
        </w:rPr>
        <w:t>ENUMERATED</w:t>
      </w:r>
      <w:r>
        <w:t xml:space="preserve"> {</w:t>
      </w:r>
    </w:p>
    <w:p w14:paraId="272BC762" w14:textId="77777777" w:rsidR="00D7643C" w:rsidRDefault="00D7643C" w:rsidP="00D7643C">
      <w:pPr>
        <w:pStyle w:val="PL"/>
      </w:pPr>
      <w:r>
        <w:tab/>
      </w:r>
      <w:r>
        <w:tab/>
      </w:r>
      <w:r>
        <w:tab/>
      </w:r>
      <w:r>
        <w:tab/>
      </w:r>
      <w:r>
        <w:tab/>
      </w:r>
      <w:r>
        <w:tab/>
      </w:r>
      <w:r>
        <w:tab/>
      </w:r>
      <w:r>
        <w:tab/>
      </w:r>
      <w:r>
        <w:tab/>
      </w:r>
      <w:r>
        <w:tab/>
      </w:r>
      <w:r>
        <w:tab/>
        <w:t xml:space="preserve">sl0, sl1, sl2, sl4, sl6, sl8, sl16, sl24, sl33, sl40, sl64, sl80, sl96, sl112, sl128, </w:t>
      </w:r>
    </w:p>
    <w:p w14:paraId="558CB7BF" w14:textId="77777777" w:rsidR="00D7643C" w:rsidRDefault="00D7643C" w:rsidP="00D7643C">
      <w:pPr>
        <w:pStyle w:val="PL"/>
      </w:pPr>
      <w:r>
        <w:tab/>
      </w:r>
      <w:r>
        <w:tab/>
      </w:r>
      <w:r>
        <w:tab/>
      </w:r>
      <w:r>
        <w:tab/>
      </w:r>
      <w:r>
        <w:tab/>
      </w:r>
      <w:r>
        <w:tab/>
      </w:r>
      <w:r>
        <w:tab/>
      </w:r>
      <w:r>
        <w:tab/>
      </w:r>
      <w:r>
        <w:tab/>
      </w:r>
      <w:r>
        <w:tab/>
      </w:r>
      <w:r>
        <w:tab/>
        <w:t xml:space="preserve">sl160, sl320, spare15, spare14, spare13, spare12, spare11, spare10, spare9, </w:t>
      </w:r>
    </w:p>
    <w:p w14:paraId="1271ED43" w14:textId="77777777" w:rsidR="00D7643C" w:rsidRDefault="00D7643C" w:rsidP="00D7643C">
      <w:pPr>
        <w:pStyle w:val="PL"/>
      </w:pPr>
      <w:r>
        <w:tab/>
      </w:r>
      <w:r>
        <w:tab/>
      </w:r>
      <w:r>
        <w:tab/>
      </w:r>
      <w:r>
        <w:tab/>
      </w:r>
      <w:r>
        <w:tab/>
      </w:r>
      <w:r>
        <w:tab/>
      </w:r>
      <w:r>
        <w:tab/>
      </w:r>
      <w:r>
        <w:tab/>
      </w:r>
      <w:r>
        <w:tab/>
      </w:r>
      <w:r>
        <w:tab/>
      </w:r>
      <w:r>
        <w:tab/>
        <w:t>spare8, spare7, spare6, spare5, spare4, spare3, spare2, spare1 },</w:t>
      </w:r>
    </w:p>
    <w:p w14:paraId="37A7D2C5" w14:textId="77777777" w:rsidR="00D7643C" w:rsidRDefault="00D7643C" w:rsidP="00D7643C">
      <w:pPr>
        <w:pStyle w:val="PL"/>
      </w:pPr>
      <w:r>
        <w:tab/>
        <w:t>drx-LongCycleStartOffset</w:t>
      </w:r>
      <w:r>
        <w:tab/>
      </w:r>
      <w:r>
        <w:tab/>
      </w:r>
      <w:r>
        <w:tab/>
      </w:r>
      <w:r>
        <w:rPr>
          <w:color w:val="993366"/>
        </w:rPr>
        <w:t>CHOICE</w:t>
      </w:r>
      <w:r>
        <w:t xml:space="preserve"> {</w:t>
      </w:r>
    </w:p>
    <w:p w14:paraId="3C4DA895" w14:textId="77777777" w:rsidR="00D7643C" w:rsidRDefault="00D7643C" w:rsidP="00D7643C">
      <w:pPr>
        <w:pStyle w:val="PL"/>
      </w:pPr>
      <w:r>
        <w:tab/>
      </w:r>
      <w:r>
        <w:tab/>
        <w:t>ms10</w:t>
      </w:r>
      <w:r>
        <w:tab/>
      </w:r>
      <w:r>
        <w:tab/>
      </w:r>
      <w:r>
        <w:tab/>
      </w:r>
      <w:r>
        <w:tab/>
      </w:r>
      <w:r>
        <w:tab/>
      </w:r>
      <w:r>
        <w:tab/>
      </w:r>
      <w:r>
        <w:tab/>
      </w:r>
      <w:r>
        <w:tab/>
      </w:r>
      <w:r>
        <w:rPr>
          <w:color w:val="993366"/>
        </w:rPr>
        <w:t>INTEGER</w:t>
      </w:r>
      <w:r>
        <w:t>(0..9),</w:t>
      </w:r>
    </w:p>
    <w:p w14:paraId="0A492DE1" w14:textId="77777777" w:rsidR="00D7643C" w:rsidRDefault="00D7643C" w:rsidP="00D7643C">
      <w:pPr>
        <w:pStyle w:val="PL"/>
      </w:pPr>
      <w:r>
        <w:tab/>
      </w:r>
      <w:r>
        <w:tab/>
        <w:t>ms20</w:t>
      </w:r>
      <w:r>
        <w:tab/>
      </w:r>
      <w:r>
        <w:tab/>
      </w:r>
      <w:r>
        <w:tab/>
      </w:r>
      <w:r>
        <w:tab/>
      </w:r>
      <w:r>
        <w:tab/>
      </w:r>
      <w:r>
        <w:tab/>
      </w:r>
      <w:r>
        <w:tab/>
      </w:r>
      <w:r>
        <w:tab/>
      </w:r>
      <w:r>
        <w:rPr>
          <w:color w:val="993366"/>
        </w:rPr>
        <w:t>INTEGER</w:t>
      </w:r>
      <w:r>
        <w:t>(0..19),</w:t>
      </w:r>
    </w:p>
    <w:p w14:paraId="3471CABC" w14:textId="77777777" w:rsidR="00D7643C" w:rsidRDefault="00D7643C" w:rsidP="00D7643C">
      <w:pPr>
        <w:pStyle w:val="PL"/>
      </w:pPr>
      <w:r>
        <w:tab/>
      </w:r>
      <w:r>
        <w:tab/>
        <w:t>ms32</w:t>
      </w:r>
      <w:r>
        <w:tab/>
      </w:r>
      <w:r>
        <w:tab/>
      </w:r>
      <w:r>
        <w:tab/>
      </w:r>
      <w:r>
        <w:tab/>
      </w:r>
      <w:r>
        <w:tab/>
      </w:r>
      <w:r>
        <w:tab/>
      </w:r>
      <w:r>
        <w:tab/>
      </w:r>
      <w:r>
        <w:tab/>
      </w:r>
      <w:r>
        <w:rPr>
          <w:color w:val="993366"/>
        </w:rPr>
        <w:t>INTEGER</w:t>
      </w:r>
      <w:r>
        <w:t>(0..31),</w:t>
      </w:r>
    </w:p>
    <w:p w14:paraId="0C7B5868" w14:textId="77777777" w:rsidR="00D7643C" w:rsidRDefault="00D7643C" w:rsidP="00D7643C">
      <w:pPr>
        <w:pStyle w:val="PL"/>
      </w:pPr>
      <w:r>
        <w:tab/>
      </w:r>
      <w:r>
        <w:tab/>
        <w:t>ms40</w:t>
      </w:r>
      <w:r>
        <w:tab/>
      </w:r>
      <w:r>
        <w:tab/>
      </w:r>
      <w:r>
        <w:tab/>
      </w:r>
      <w:r>
        <w:tab/>
      </w:r>
      <w:r>
        <w:tab/>
      </w:r>
      <w:r>
        <w:tab/>
      </w:r>
      <w:r>
        <w:tab/>
      </w:r>
      <w:r>
        <w:tab/>
      </w:r>
      <w:r>
        <w:rPr>
          <w:color w:val="993366"/>
        </w:rPr>
        <w:t>INTEGER</w:t>
      </w:r>
      <w:r>
        <w:t>(0..39),</w:t>
      </w:r>
    </w:p>
    <w:p w14:paraId="72FB338B" w14:textId="77777777" w:rsidR="00D7643C" w:rsidRDefault="00D7643C" w:rsidP="00D7643C">
      <w:pPr>
        <w:pStyle w:val="PL"/>
      </w:pPr>
      <w:r>
        <w:lastRenderedPageBreak/>
        <w:tab/>
      </w:r>
      <w:r>
        <w:tab/>
        <w:t>ms60</w:t>
      </w:r>
      <w:r>
        <w:tab/>
      </w:r>
      <w:r>
        <w:tab/>
      </w:r>
      <w:r>
        <w:tab/>
      </w:r>
      <w:r>
        <w:tab/>
      </w:r>
      <w:r>
        <w:tab/>
      </w:r>
      <w:r>
        <w:tab/>
      </w:r>
      <w:r>
        <w:tab/>
      </w:r>
      <w:r>
        <w:tab/>
      </w:r>
      <w:r>
        <w:rPr>
          <w:color w:val="993366"/>
        </w:rPr>
        <w:t>INTEGER</w:t>
      </w:r>
      <w:r>
        <w:t>(0..59),</w:t>
      </w:r>
    </w:p>
    <w:p w14:paraId="29F54A51" w14:textId="77777777" w:rsidR="00D7643C" w:rsidRDefault="00D7643C" w:rsidP="00D7643C">
      <w:pPr>
        <w:pStyle w:val="PL"/>
      </w:pPr>
      <w:r>
        <w:tab/>
      </w:r>
      <w:r>
        <w:tab/>
        <w:t>ms64</w:t>
      </w:r>
      <w:r>
        <w:tab/>
      </w:r>
      <w:r>
        <w:tab/>
      </w:r>
      <w:r>
        <w:tab/>
      </w:r>
      <w:r>
        <w:tab/>
      </w:r>
      <w:r>
        <w:tab/>
      </w:r>
      <w:r>
        <w:tab/>
      </w:r>
      <w:r>
        <w:tab/>
      </w:r>
      <w:r>
        <w:tab/>
      </w:r>
      <w:r>
        <w:rPr>
          <w:color w:val="993366"/>
        </w:rPr>
        <w:t>INTEGER</w:t>
      </w:r>
      <w:r>
        <w:t>(0..63),</w:t>
      </w:r>
    </w:p>
    <w:p w14:paraId="4230D1C7" w14:textId="77777777" w:rsidR="00D7643C" w:rsidRDefault="00D7643C" w:rsidP="00D7643C">
      <w:pPr>
        <w:pStyle w:val="PL"/>
      </w:pPr>
      <w:r>
        <w:tab/>
      </w:r>
      <w:r>
        <w:tab/>
        <w:t>ms70</w:t>
      </w:r>
      <w:r>
        <w:tab/>
      </w:r>
      <w:r>
        <w:tab/>
      </w:r>
      <w:r>
        <w:tab/>
      </w:r>
      <w:r>
        <w:tab/>
      </w:r>
      <w:r>
        <w:tab/>
      </w:r>
      <w:r>
        <w:tab/>
      </w:r>
      <w:r>
        <w:tab/>
      </w:r>
      <w:r>
        <w:tab/>
      </w:r>
      <w:r>
        <w:rPr>
          <w:color w:val="993366"/>
        </w:rPr>
        <w:t>INTEGER</w:t>
      </w:r>
      <w:r>
        <w:t>(0..69),</w:t>
      </w:r>
    </w:p>
    <w:p w14:paraId="65EC9CA7" w14:textId="77777777" w:rsidR="00D7643C" w:rsidRDefault="00D7643C" w:rsidP="00D7643C">
      <w:pPr>
        <w:pStyle w:val="PL"/>
      </w:pPr>
      <w:r>
        <w:tab/>
      </w:r>
      <w:r>
        <w:tab/>
        <w:t>ms80</w:t>
      </w:r>
      <w:r>
        <w:tab/>
      </w:r>
      <w:r>
        <w:tab/>
      </w:r>
      <w:r>
        <w:tab/>
      </w:r>
      <w:r>
        <w:tab/>
      </w:r>
      <w:r>
        <w:tab/>
      </w:r>
      <w:r>
        <w:tab/>
      </w:r>
      <w:r>
        <w:tab/>
      </w:r>
      <w:r>
        <w:tab/>
      </w:r>
      <w:r>
        <w:rPr>
          <w:color w:val="993366"/>
        </w:rPr>
        <w:t>INTEGER</w:t>
      </w:r>
      <w:r>
        <w:t>(0..79),</w:t>
      </w:r>
    </w:p>
    <w:p w14:paraId="414298F2" w14:textId="77777777" w:rsidR="00D7643C" w:rsidRDefault="00D7643C" w:rsidP="00D7643C">
      <w:pPr>
        <w:pStyle w:val="PL"/>
      </w:pPr>
      <w:r>
        <w:tab/>
      </w:r>
      <w:r>
        <w:tab/>
        <w:t>ms128</w:t>
      </w:r>
      <w:r>
        <w:tab/>
      </w:r>
      <w:r>
        <w:tab/>
      </w:r>
      <w:r>
        <w:tab/>
      </w:r>
      <w:r>
        <w:tab/>
      </w:r>
      <w:r>
        <w:tab/>
      </w:r>
      <w:r>
        <w:tab/>
      </w:r>
      <w:r>
        <w:tab/>
      </w:r>
      <w:r>
        <w:tab/>
      </w:r>
      <w:r>
        <w:rPr>
          <w:color w:val="993366"/>
        </w:rPr>
        <w:t>INTEGER</w:t>
      </w:r>
      <w:r>
        <w:t>(0..127),</w:t>
      </w:r>
    </w:p>
    <w:p w14:paraId="32F2536E" w14:textId="77777777" w:rsidR="00D7643C" w:rsidRDefault="00D7643C" w:rsidP="00D7643C">
      <w:pPr>
        <w:pStyle w:val="PL"/>
      </w:pPr>
      <w:r>
        <w:tab/>
      </w:r>
      <w:r>
        <w:tab/>
        <w:t>ms160</w:t>
      </w:r>
      <w:r>
        <w:tab/>
      </w:r>
      <w:r>
        <w:tab/>
      </w:r>
      <w:r>
        <w:tab/>
      </w:r>
      <w:r>
        <w:tab/>
      </w:r>
      <w:r>
        <w:tab/>
      </w:r>
      <w:r>
        <w:tab/>
      </w:r>
      <w:r>
        <w:tab/>
      </w:r>
      <w:r>
        <w:tab/>
      </w:r>
      <w:r>
        <w:rPr>
          <w:color w:val="993366"/>
        </w:rPr>
        <w:t>INTEGER</w:t>
      </w:r>
      <w:r>
        <w:t>(0..159),</w:t>
      </w:r>
    </w:p>
    <w:p w14:paraId="157782CC" w14:textId="77777777" w:rsidR="00D7643C" w:rsidRDefault="00D7643C" w:rsidP="00D7643C">
      <w:pPr>
        <w:pStyle w:val="PL"/>
      </w:pPr>
      <w:r>
        <w:tab/>
      </w:r>
      <w:r>
        <w:tab/>
        <w:t>ms256</w:t>
      </w:r>
      <w:r>
        <w:tab/>
      </w:r>
      <w:r>
        <w:tab/>
      </w:r>
      <w:r>
        <w:tab/>
      </w:r>
      <w:r>
        <w:tab/>
      </w:r>
      <w:r>
        <w:tab/>
      </w:r>
      <w:r>
        <w:tab/>
      </w:r>
      <w:r>
        <w:tab/>
      </w:r>
      <w:r>
        <w:tab/>
      </w:r>
      <w:r>
        <w:rPr>
          <w:color w:val="993366"/>
        </w:rPr>
        <w:t>INTEGER</w:t>
      </w:r>
      <w:r>
        <w:t>(0..255),</w:t>
      </w:r>
    </w:p>
    <w:p w14:paraId="24E18BCD" w14:textId="77777777" w:rsidR="00D7643C" w:rsidRDefault="00D7643C" w:rsidP="00D7643C">
      <w:pPr>
        <w:pStyle w:val="PL"/>
      </w:pPr>
      <w:r>
        <w:tab/>
      </w:r>
      <w:r>
        <w:tab/>
        <w:t>ms320</w:t>
      </w:r>
      <w:r>
        <w:tab/>
      </w:r>
      <w:r>
        <w:tab/>
      </w:r>
      <w:r>
        <w:tab/>
      </w:r>
      <w:r>
        <w:tab/>
      </w:r>
      <w:r>
        <w:tab/>
      </w:r>
      <w:r>
        <w:tab/>
      </w:r>
      <w:r>
        <w:tab/>
      </w:r>
      <w:r>
        <w:tab/>
      </w:r>
      <w:r>
        <w:rPr>
          <w:color w:val="993366"/>
        </w:rPr>
        <w:t>INTEGER</w:t>
      </w:r>
      <w:r>
        <w:t>(0..319),</w:t>
      </w:r>
    </w:p>
    <w:p w14:paraId="7BBCFA15" w14:textId="77777777" w:rsidR="00D7643C" w:rsidRDefault="00D7643C" w:rsidP="00D7643C">
      <w:pPr>
        <w:pStyle w:val="PL"/>
      </w:pPr>
      <w:r>
        <w:tab/>
      </w:r>
      <w:r>
        <w:tab/>
        <w:t>ms512</w:t>
      </w:r>
      <w:r>
        <w:tab/>
      </w:r>
      <w:r>
        <w:tab/>
      </w:r>
      <w:r>
        <w:tab/>
      </w:r>
      <w:r>
        <w:tab/>
      </w:r>
      <w:r>
        <w:tab/>
      </w:r>
      <w:r>
        <w:tab/>
      </w:r>
      <w:r>
        <w:tab/>
      </w:r>
      <w:r>
        <w:tab/>
      </w:r>
      <w:r>
        <w:rPr>
          <w:color w:val="993366"/>
        </w:rPr>
        <w:t>INTEGER</w:t>
      </w:r>
      <w:r>
        <w:t>(0..511),</w:t>
      </w:r>
    </w:p>
    <w:p w14:paraId="1BD2E3D4" w14:textId="77777777" w:rsidR="00D7643C" w:rsidRDefault="00D7643C" w:rsidP="00D7643C">
      <w:pPr>
        <w:pStyle w:val="PL"/>
      </w:pPr>
      <w:r>
        <w:tab/>
      </w:r>
      <w:r>
        <w:tab/>
        <w:t>ms640</w:t>
      </w:r>
      <w:r>
        <w:tab/>
      </w:r>
      <w:r>
        <w:tab/>
      </w:r>
      <w:r>
        <w:tab/>
      </w:r>
      <w:r>
        <w:tab/>
      </w:r>
      <w:r>
        <w:tab/>
      </w:r>
      <w:r>
        <w:tab/>
      </w:r>
      <w:r>
        <w:tab/>
      </w:r>
      <w:r>
        <w:tab/>
      </w:r>
      <w:r>
        <w:rPr>
          <w:color w:val="993366"/>
        </w:rPr>
        <w:t>INTEGER</w:t>
      </w:r>
      <w:r>
        <w:t>(0..639),</w:t>
      </w:r>
    </w:p>
    <w:p w14:paraId="047AFA96" w14:textId="77777777" w:rsidR="00D7643C" w:rsidRDefault="00D7643C" w:rsidP="00D7643C">
      <w:pPr>
        <w:pStyle w:val="PL"/>
      </w:pPr>
      <w:r>
        <w:tab/>
      </w:r>
      <w:r>
        <w:tab/>
        <w:t>ms1024</w:t>
      </w:r>
      <w:r>
        <w:tab/>
      </w:r>
      <w:r>
        <w:tab/>
      </w:r>
      <w:r>
        <w:tab/>
      </w:r>
      <w:r>
        <w:tab/>
      </w:r>
      <w:r>
        <w:tab/>
      </w:r>
      <w:r>
        <w:tab/>
      </w:r>
      <w:r>
        <w:tab/>
      </w:r>
      <w:r>
        <w:tab/>
      </w:r>
      <w:r>
        <w:rPr>
          <w:color w:val="993366"/>
        </w:rPr>
        <w:t>INTEGER</w:t>
      </w:r>
      <w:r>
        <w:t>(0..1023),</w:t>
      </w:r>
    </w:p>
    <w:p w14:paraId="7CEBF34D" w14:textId="77777777" w:rsidR="00D7643C" w:rsidRDefault="00D7643C" w:rsidP="00D7643C">
      <w:pPr>
        <w:pStyle w:val="PL"/>
      </w:pPr>
      <w:r>
        <w:tab/>
      </w:r>
      <w:r>
        <w:tab/>
        <w:t>ms1280</w:t>
      </w:r>
      <w:r>
        <w:tab/>
      </w:r>
      <w:r>
        <w:tab/>
      </w:r>
      <w:r>
        <w:tab/>
      </w:r>
      <w:r>
        <w:tab/>
      </w:r>
      <w:r>
        <w:tab/>
      </w:r>
      <w:r>
        <w:tab/>
      </w:r>
      <w:r>
        <w:tab/>
      </w:r>
      <w:r>
        <w:tab/>
      </w:r>
      <w:r>
        <w:rPr>
          <w:color w:val="993366"/>
        </w:rPr>
        <w:t>INTEGER</w:t>
      </w:r>
      <w:r>
        <w:t>(0..1279),</w:t>
      </w:r>
    </w:p>
    <w:p w14:paraId="02E1D4A0" w14:textId="77777777" w:rsidR="00D7643C" w:rsidRDefault="00D7643C" w:rsidP="00D7643C">
      <w:pPr>
        <w:pStyle w:val="PL"/>
      </w:pPr>
      <w:r>
        <w:tab/>
      </w:r>
      <w:r>
        <w:tab/>
        <w:t>ms2048</w:t>
      </w:r>
      <w:r>
        <w:tab/>
      </w:r>
      <w:r>
        <w:tab/>
      </w:r>
      <w:r>
        <w:tab/>
      </w:r>
      <w:r>
        <w:tab/>
      </w:r>
      <w:r>
        <w:tab/>
      </w:r>
      <w:r>
        <w:tab/>
      </w:r>
      <w:r>
        <w:tab/>
      </w:r>
      <w:r>
        <w:tab/>
      </w:r>
      <w:r>
        <w:rPr>
          <w:color w:val="993366"/>
        </w:rPr>
        <w:t>INTEGER</w:t>
      </w:r>
      <w:r>
        <w:t>(0..2047),</w:t>
      </w:r>
    </w:p>
    <w:p w14:paraId="2CA6B726" w14:textId="77777777" w:rsidR="00D7643C" w:rsidRDefault="00D7643C" w:rsidP="00D7643C">
      <w:pPr>
        <w:pStyle w:val="PL"/>
      </w:pPr>
      <w:r>
        <w:tab/>
      </w:r>
      <w:r>
        <w:tab/>
        <w:t>ms2560</w:t>
      </w:r>
      <w:r>
        <w:tab/>
      </w:r>
      <w:r>
        <w:tab/>
      </w:r>
      <w:r>
        <w:tab/>
      </w:r>
      <w:r>
        <w:tab/>
      </w:r>
      <w:r>
        <w:tab/>
      </w:r>
      <w:r>
        <w:tab/>
      </w:r>
      <w:r>
        <w:tab/>
      </w:r>
      <w:r>
        <w:tab/>
      </w:r>
      <w:r>
        <w:rPr>
          <w:color w:val="993366"/>
        </w:rPr>
        <w:t>INTEGER</w:t>
      </w:r>
      <w:r>
        <w:t>(0..2559),</w:t>
      </w:r>
    </w:p>
    <w:p w14:paraId="12CCE90D" w14:textId="77777777" w:rsidR="00D7643C" w:rsidRDefault="00D7643C" w:rsidP="00D7643C">
      <w:pPr>
        <w:pStyle w:val="PL"/>
      </w:pPr>
      <w:r>
        <w:tab/>
      </w:r>
      <w:r>
        <w:tab/>
        <w:t>ms5120</w:t>
      </w:r>
      <w:r>
        <w:tab/>
      </w:r>
      <w:r>
        <w:tab/>
      </w:r>
      <w:r>
        <w:tab/>
      </w:r>
      <w:r>
        <w:tab/>
      </w:r>
      <w:r>
        <w:tab/>
      </w:r>
      <w:r>
        <w:tab/>
      </w:r>
      <w:r>
        <w:tab/>
      </w:r>
      <w:r>
        <w:tab/>
      </w:r>
      <w:r>
        <w:rPr>
          <w:color w:val="993366"/>
        </w:rPr>
        <w:t>INTEGER</w:t>
      </w:r>
      <w:r>
        <w:t>(0..5119),</w:t>
      </w:r>
    </w:p>
    <w:p w14:paraId="5A1563B3" w14:textId="77777777" w:rsidR="00D7643C" w:rsidRDefault="00D7643C" w:rsidP="00D7643C">
      <w:pPr>
        <w:pStyle w:val="PL"/>
      </w:pPr>
      <w:r>
        <w:tab/>
      </w:r>
      <w:r>
        <w:tab/>
        <w:t>ms10240</w:t>
      </w:r>
      <w:r>
        <w:tab/>
      </w:r>
      <w:r>
        <w:tab/>
      </w:r>
      <w:r>
        <w:tab/>
      </w:r>
      <w:r>
        <w:tab/>
      </w:r>
      <w:r>
        <w:tab/>
      </w:r>
      <w:r>
        <w:tab/>
      </w:r>
      <w:r>
        <w:tab/>
      </w:r>
      <w:r>
        <w:tab/>
      </w:r>
      <w:r>
        <w:rPr>
          <w:color w:val="993366"/>
        </w:rPr>
        <w:t>INTEGER</w:t>
      </w:r>
      <w:r>
        <w:t>(0..10239)</w:t>
      </w:r>
    </w:p>
    <w:p w14:paraId="019EAAEA" w14:textId="77777777" w:rsidR="00D7643C" w:rsidRDefault="00D7643C" w:rsidP="00D7643C">
      <w:pPr>
        <w:pStyle w:val="PL"/>
      </w:pPr>
      <w:r>
        <w:tab/>
        <w:t>},</w:t>
      </w:r>
    </w:p>
    <w:p w14:paraId="3F0F812A" w14:textId="77777777" w:rsidR="00D7643C" w:rsidRDefault="00D7643C" w:rsidP="00D7643C">
      <w:pPr>
        <w:pStyle w:val="PL"/>
        <w:rPr>
          <w:color w:val="808080"/>
        </w:rPr>
      </w:pPr>
      <w:r>
        <w:tab/>
      </w:r>
      <w:r>
        <w:rPr>
          <w:color w:val="808080"/>
        </w:rPr>
        <w:t>-- FFS need for finer offset granulary</w:t>
      </w:r>
    </w:p>
    <w:p w14:paraId="50DAFDE7" w14:textId="77777777" w:rsidR="00D7643C" w:rsidRDefault="00D7643C" w:rsidP="00D7643C">
      <w:pPr>
        <w:pStyle w:val="PL"/>
        <w:rPr>
          <w:color w:val="808080"/>
        </w:rPr>
      </w:pPr>
      <w:r>
        <w:tab/>
      </w:r>
      <w:r>
        <w:rPr>
          <w:color w:val="808080"/>
        </w:rPr>
        <w:t>-- FFS need for shorter values for long and short cycles</w:t>
      </w:r>
    </w:p>
    <w:p w14:paraId="7C4B5D75" w14:textId="77777777" w:rsidR="00D7643C" w:rsidRDefault="00D7643C" w:rsidP="00D7643C">
      <w:pPr>
        <w:pStyle w:val="PL"/>
      </w:pPr>
      <w:r>
        <w:tab/>
        <w:t>shortDRX</w:t>
      </w:r>
      <w:r>
        <w:tab/>
      </w:r>
      <w:r>
        <w:tab/>
      </w:r>
      <w:r>
        <w:tab/>
      </w:r>
      <w:r>
        <w:tab/>
      </w:r>
      <w:r>
        <w:tab/>
      </w:r>
      <w:r>
        <w:tab/>
      </w:r>
      <w:r>
        <w:tab/>
      </w:r>
      <w:r>
        <w:rPr>
          <w:color w:val="993366"/>
        </w:rPr>
        <w:t>SEQUENCE</w:t>
      </w:r>
      <w:r>
        <w:t xml:space="preserve"> {</w:t>
      </w:r>
    </w:p>
    <w:p w14:paraId="724D49D6" w14:textId="77777777" w:rsidR="00D7643C" w:rsidRDefault="00D7643C" w:rsidP="00D7643C">
      <w:pPr>
        <w:pStyle w:val="PL"/>
      </w:pPr>
      <w:r>
        <w:tab/>
      </w:r>
      <w:r>
        <w:tab/>
        <w:t>drx-ShortCycle</w:t>
      </w:r>
      <w:r>
        <w:tab/>
      </w:r>
      <w:r>
        <w:tab/>
      </w:r>
      <w:r>
        <w:tab/>
      </w:r>
      <w:r>
        <w:tab/>
      </w:r>
      <w:r>
        <w:tab/>
      </w:r>
      <w:r>
        <w:tab/>
      </w:r>
      <w:r>
        <w:rPr>
          <w:color w:val="993366"/>
        </w:rPr>
        <w:t>ENUMERATED</w:t>
      </w:r>
      <w:r>
        <w:tab/>
        <w:t>{</w:t>
      </w:r>
    </w:p>
    <w:p w14:paraId="1A168C28" w14:textId="77777777" w:rsidR="00D7643C" w:rsidRDefault="00D7643C" w:rsidP="00D7643C">
      <w:pPr>
        <w:pStyle w:val="PL"/>
      </w:pPr>
      <w:r>
        <w:tab/>
      </w:r>
      <w:r>
        <w:tab/>
      </w:r>
      <w:r>
        <w:tab/>
      </w:r>
      <w:r>
        <w:tab/>
      </w:r>
      <w:r>
        <w:tab/>
      </w:r>
      <w:r>
        <w:tab/>
      </w:r>
      <w:r>
        <w:tab/>
      </w:r>
      <w:r>
        <w:tab/>
      </w:r>
      <w:r>
        <w:tab/>
      </w:r>
      <w:r>
        <w:tab/>
      </w:r>
      <w:r>
        <w:tab/>
      </w:r>
      <w:r>
        <w:tab/>
        <w:t>ms2, ms3, ms4, ms5, ms6, ms7, ms8, ms10, ms14, ms16, ms20, ms30, ms32,</w:t>
      </w:r>
    </w:p>
    <w:p w14:paraId="6E0BA648" w14:textId="77777777" w:rsidR="00D7643C" w:rsidRDefault="00D7643C" w:rsidP="00D7643C">
      <w:pPr>
        <w:pStyle w:val="PL"/>
      </w:pPr>
      <w:r>
        <w:tab/>
      </w:r>
      <w:r>
        <w:tab/>
      </w:r>
      <w:r>
        <w:tab/>
      </w:r>
      <w:r>
        <w:tab/>
      </w:r>
      <w:r>
        <w:tab/>
      </w:r>
      <w:r>
        <w:tab/>
      </w:r>
      <w:r>
        <w:tab/>
      </w:r>
      <w:r>
        <w:tab/>
      </w:r>
      <w:r>
        <w:tab/>
      </w:r>
      <w:r>
        <w:tab/>
      </w:r>
      <w:r>
        <w:tab/>
      </w:r>
      <w:r>
        <w:tab/>
        <w:t>ms35, ms40, ms64, ms80, ms128, ms160, ms256, ms320, ms512, ms640, spare9,</w:t>
      </w:r>
    </w:p>
    <w:p w14:paraId="4FF70A7F" w14:textId="77777777" w:rsidR="00D7643C" w:rsidRDefault="00D7643C" w:rsidP="00D7643C">
      <w:pPr>
        <w:pStyle w:val="PL"/>
      </w:pPr>
      <w:r>
        <w:tab/>
      </w:r>
      <w:r>
        <w:tab/>
      </w:r>
      <w:r>
        <w:tab/>
      </w:r>
      <w:r>
        <w:tab/>
      </w:r>
      <w:r>
        <w:tab/>
      </w:r>
      <w:r>
        <w:tab/>
      </w:r>
      <w:r>
        <w:tab/>
      </w:r>
      <w:r>
        <w:tab/>
      </w:r>
      <w:r>
        <w:tab/>
      </w:r>
      <w:r>
        <w:tab/>
      </w:r>
      <w:r>
        <w:tab/>
      </w:r>
      <w:r>
        <w:tab/>
        <w:t>spare8, spare7, spare6, spare5, spare4, spare3, spare2, spare1 },</w:t>
      </w:r>
    </w:p>
    <w:p w14:paraId="535A8B2B" w14:textId="77777777" w:rsidR="00D7643C" w:rsidRDefault="00D7643C" w:rsidP="00D7643C">
      <w:pPr>
        <w:pStyle w:val="PL"/>
      </w:pPr>
      <w:r>
        <w:tab/>
      </w:r>
      <w:r>
        <w:tab/>
        <w:t>drx-ShortCycleTimer</w:t>
      </w:r>
      <w:r>
        <w:tab/>
      </w:r>
      <w:r>
        <w:tab/>
      </w:r>
      <w:r>
        <w:tab/>
      </w:r>
      <w:r>
        <w:tab/>
      </w:r>
      <w:r>
        <w:tab/>
      </w:r>
      <w:r>
        <w:rPr>
          <w:color w:val="993366"/>
        </w:rPr>
        <w:t>INTEGER</w:t>
      </w:r>
      <w:r>
        <w:t xml:space="preserve"> (1..16)</w:t>
      </w:r>
    </w:p>
    <w:p w14:paraId="5399D313" w14:textId="77777777" w:rsidR="00D7643C" w:rsidRDefault="00D7643C" w:rsidP="00D7643C">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4F4373AA" w14:textId="77777777" w:rsidR="00D7643C" w:rsidRDefault="00D7643C" w:rsidP="00D7643C">
      <w:pPr>
        <w:pStyle w:val="PL"/>
      </w:pPr>
      <w:r>
        <w:tab/>
        <w:t>drx-SlotOffset</w:t>
      </w:r>
      <w:r>
        <w:tab/>
      </w:r>
      <w:r>
        <w:tab/>
      </w:r>
      <w:r>
        <w:tab/>
      </w:r>
      <w:r>
        <w:tab/>
      </w:r>
      <w:r>
        <w:tab/>
      </w:r>
      <w:r>
        <w:tab/>
      </w:r>
      <w:r>
        <w:rPr>
          <w:color w:val="993366"/>
        </w:rPr>
        <w:t>INTEGER</w:t>
      </w:r>
      <w:r>
        <w:t xml:space="preserve"> (0..31)</w:t>
      </w:r>
    </w:p>
    <w:p w14:paraId="69B932F2" w14:textId="77777777" w:rsidR="00D7643C" w:rsidRDefault="00D7643C" w:rsidP="00D7643C">
      <w:pPr>
        <w:pStyle w:val="PL"/>
      </w:pPr>
    </w:p>
    <w:p w14:paraId="00E4673A" w14:textId="77777777" w:rsidR="00D7643C" w:rsidRDefault="00D7643C" w:rsidP="00D7643C">
      <w:pPr>
        <w:pStyle w:val="PL"/>
      </w:pPr>
      <w:r>
        <w:t>}</w:t>
      </w:r>
    </w:p>
    <w:p w14:paraId="5558D278" w14:textId="77777777" w:rsidR="00D7643C" w:rsidRDefault="00D7643C" w:rsidP="00D7643C">
      <w:pPr>
        <w:pStyle w:val="PL"/>
      </w:pPr>
    </w:p>
    <w:p w14:paraId="4B8F1A7D" w14:textId="77777777" w:rsidR="00D7643C" w:rsidRDefault="00D7643C" w:rsidP="00D7643C">
      <w:pPr>
        <w:pStyle w:val="PL"/>
      </w:pPr>
      <w:r>
        <w:t>PHR-Config ::=</w:t>
      </w:r>
      <w:r>
        <w:tab/>
      </w:r>
      <w:r>
        <w:tab/>
      </w:r>
      <w:r>
        <w:tab/>
      </w:r>
      <w:r>
        <w:tab/>
      </w:r>
      <w:r>
        <w:tab/>
      </w:r>
      <w:r>
        <w:tab/>
      </w:r>
      <w:r>
        <w:rPr>
          <w:color w:val="993366"/>
        </w:rPr>
        <w:t>SEQUENCE</w:t>
      </w:r>
      <w:r>
        <w:t xml:space="preserve"> {</w:t>
      </w:r>
    </w:p>
    <w:p w14:paraId="4BF80AFF" w14:textId="77777777" w:rsidR="00D7643C" w:rsidRDefault="00D7643C" w:rsidP="00D7643C">
      <w:pPr>
        <w:pStyle w:val="PL"/>
      </w:pPr>
      <w:r>
        <w:tab/>
        <w:t>phr-PeriodicTimer</w:t>
      </w:r>
      <w:r>
        <w:tab/>
      </w:r>
      <w:r>
        <w:tab/>
      </w:r>
      <w:r>
        <w:tab/>
      </w:r>
      <w:r>
        <w:tab/>
      </w:r>
      <w:r>
        <w:tab/>
      </w:r>
      <w:r>
        <w:rPr>
          <w:color w:val="993366"/>
        </w:rPr>
        <w:t>ENUMERATED</w:t>
      </w:r>
      <w:r>
        <w:t xml:space="preserve"> {sf10, sf20, sf50, sf100, sf200,sf500, sf1000, infinity},</w:t>
      </w:r>
    </w:p>
    <w:p w14:paraId="05CAAD76" w14:textId="77777777" w:rsidR="00D7643C" w:rsidRDefault="00D7643C" w:rsidP="00D7643C">
      <w:pPr>
        <w:pStyle w:val="PL"/>
      </w:pPr>
      <w:r>
        <w:tab/>
        <w:t>phr-ProhibitTimer</w:t>
      </w:r>
      <w:r>
        <w:tab/>
      </w:r>
      <w:r>
        <w:tab/>
      </w:r>
      <w:r>
        <w:tab/>
      </w:r>
      <w:r>
        <w:tab/>
      </w:r>
      <w:r>
        <w:tab/>
      </w:r>
      <w:r>
        <w:rPr>
          <w:color w:val="993366"/>
        </w:rPr>
        <w:t>ENUMERATED</w:t>
      </w:r>
      <w:r>
        <w:t xml:space="preserve"> {sf0, sf10, sf20, sf50, sf100,sf200, sf500, sf1000},</w:t>
      </w:r>
    </w:p>
    <w:p w14:paraId="4B6D2CA8" w14:textId="77777777" w:rsidR="00D7643C" w:rsidRDefault="00D7643C" w:rsidP="00D7643C">
      <w:pPr>
        <w:pStyle w:val="PL"/>
      </w:pPr>
      <w:r>
        <w:tab/>
        <w:t>phr-Tx-PowerFactorChange</w:t>
      </w:r>
      <w:r>
        <w:tab/>
      </w:r>
      <w:r>
        <w:tab/>
      </w:r>
      <w:r>
        <w:tab/>
      </w:r>
      <w:r>
        <w:rPr>
          <w:color w:val="993366"/>
        </w:rPr>
        <w:t>ENUMERATED</w:t>
      </w:r>
      <w:r>
        <w:t xml:space="preserve"> {dB1, dB3, dB6, infinity},</w:t>
      </w:r>
    </w:p>
    <w:p w14:paraId="365709FD" w14:textId="77777777" w:rsidR="00D7643C" w:rsidRDefault="00D7643C" w:rsidP="00D7643C">
      <w:pPr>
        <w:pStyle w:val="PL"/>
      </w:pPr>
      <w:r>
        <w:rPr>
          <w:rFonts w:eastAsia="MS Mincho"/>
          <w:lang w:eastAsia="ja-JP"/>
        </w:rPr>
        <w:tab/>
      </w:r>
      <w:r>
        <w:t>multiplePHR</w:t>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color w:val="993366"/>
        </w:rPr>
        <w:t>BOOLEAN</w:t>
      </w:r>
      <w:r>
        <w:t>,</w:t>
      </w:r>
    </w:p>
    <w:p w14:paraId="44270A66" w14:textId="77777777" w:rsidR="00D7643C" w:rsidRDefault="00D7643C" w:rsidP="00D7643C">
      <w:pPr>
        <w:pStyle w:val="PL"/>
      </w:pPr>
      <w:r>
        <w:tab/>
        <w:t>phr-Type2SpCell</w:t>
      </w:r>
      <w:r>
        <w:tab/>
      </w:r>
      <w:r>
        <w:tab/>
      </w:r>
      <w:r>
        <w:tab/>
      </w:r>
      <w:r>
        <w:tab/>
      </w:r>
      <w:r>
        <w:tab/>
      </w:r>
      <w:r>
        <w:tab/>
      </w:r>
      <w:r>
        <w:rPr>
          <w:color w:val="993366"/>
        </w:rPr>
        <w:t>BOOLEAN</w:t>
      </w:r>
      <w:r>
        <w:t>,</w:t>
      </w:r>
    </w:p>
    <w:p w14:paraId="28C6BC94" w14:textId="77777777" w:rsidR="00D7643C" w:rsidRDefault="00D7643C" w:rsidP="00D7643C">
      <w:pPr>
        <w:pStyle w:val="PL"/>
      </w:pPr>
      <w:r>
        <w:tab/>
        <w:t>phr-Type2OtherCell</w:t>
      </w:r>
      <w:r>
        <w:tab/>
      </w:r>
      <w:r>
        <w:tab/>
      </w:r>
      <w:r>
        <w:tab/>
      </w:r>
      <w:r>
        <w:tab/>
      </w:r>
      <w:r>
        <w:tab/>
      </w:r>
      <w:r>
        <w:rPr>
          <w:color w:val="993366"/>
        </w:rPr>
        <w:t>BOOLEAN</w:t>
      </w:r>
      <w:r>
        <w:t>,</w:t>
      </w:r>
    </w:p>
    <w:p w14:paraId="6B3D4537" w14:textId="77777777" w:rsidR="00D7643C" w:rsidRDefault="00D7643C" w:rsidP="00D7643C">
      <w:pPr>
        <w:pStyle w:val="PL"/>
      </w:pPr>
      <w:r>
        <w:tab/>
        <w:t>phr-ModeOtherCG</w:t>
      </w:r>
      <w:r>
        <w:tab/>
      </w:r>
      <w:r>
        <w:tab/>
      </w:r>
      <w:r>
        <w:tab/>
      </w:r>
      <w:r>
        <w:tab/>
      </w:r>
      <w:r>
        <w:tab/>
      </w:r>
      <w:r>
        <w:tab/>
      </w:r>
      <w:r>
        <w:rPr>
          <w:color w:val="993366"/>
        </w:rPr>
        <w:t>ENUMERATED</w:t>
      </w:r>
      <w:r>
        <w:t xml:space="preserve"> {real, virtual},</w:t>
      </w:r>
    </w:p>
    <w:p w14:paraId="28954BD0" w14:textId="77777777" w:rsidR="00D7643C" w:rsidRDefault="00D7643C" w:rsidP="00D7643C">
      <w:pPr>
        <w:pStyle w:val="PL"/>
      </w:pPr>
      <w:r>
        <w:tab/>
        <w:t>...</w:t>
      </w:r>
    </w:p>
    <w:p w14:paraId="028A35B8" w14:textId="77777777" w:rsidR="00D7643C" w:rsidRDefault="00D7643C" w:rsidP="00D7643C">
      <w:pPr>
        <w:pStyle w:val="PL"/>
      </w:pPr>
      <w:r>
        <w:t>}</w:t>
      </w:r>
    </w:p>
    <w:p w14:paraId="0B3B8E71" w14:textId="77777777" w:rsidR="00D7643C" w:rsidRDefault="00D7643C" w:rsidP="00D7643C">
      <w:pPr>
        <w:pStyle w:val="PL"/>
      </w:pPr>
    </w:p>
    <w:p w14:paraId="06D43A2E" w14:textId="77777777" w:rsidR="00D7643C" w:rsidRDefault="00D7643C" w:rsidP="00D7643C">
      <w:pPr>
        <w:pStyle w:val="PL"/>
      </w:pPr>
    </w:p>
    <w:p w14:paraId="16C8B8DE" w14:textId="77777777" w:rsidR="00D7643C" w:rsidRDefault="00D7643C" w:rsidP="00D7643C">
      <w:pPr>
        <w:pStyle w:val="PL"/>
      </w:pPr>
      <w:r>
        <w:t>TAG-Config ::=</w:t>
      </w:r>
      <w:r>
        <w:tab/>
      </w:r>
      <w:r>
        <w:tab/>
      </w:r>
      <w:r>
        <w:tab/>
      </w:r>
      <w:r>
        <w:tab/>
      </w:r>
      <w:r>
        <w:tab/>
      </w:r>
      <w:r>
        <w:tab/>
      </w:r>
      <w:r>
        <w:rPr>
          <w:color w:val="993366"/>
        </w:rPr>
        <w:t>SEQUENCE</w:t>
      </w:r>
      <w:r>
        <w:t xml:space="preserve"> {</w:t>
      </w:r>
    </w:p>
    <w:p w14:paraId="2D68CFC7" w14:textId="77777777" w:rsidR="00D7643C" w:rsidRDefault="00D7643C" w:rsidP="00D7643C">
      <w:pPr>
        <w:pStyle w:val="PL"/>
        <w:rPr>
          <w:color w:val="808080"/>
        </w:rPr>
      </w:pPr>
      <w:r>
        <w:tab/>
        <w:t>tag-ToReleaseList</w:t>
      </w:r>
      <w:r>
        <w:tab/>
      </w:r>
      <w:r>
        <w:tab/>
      </w:r>
      <w:r>
        <w:tab/>
      </w:r>
      <w:r>
        <w:tab/>
      </w:r>
      <w:r>
        <w:tab/>
      </w:r>
      <w:r>
        <w:rPr>
          <w:color w:val="993366"/>
        </w:rPr>
        <w:t>SEQUENCE</w:t>
      </w:r>
      <w:r>
        <w:t xml:space="preserve"> (</w:t>
      </w:r>
      <w:r>
        <w:rPr>
          <w:color w:val="993366"/>
        </w:rPr>
        <w:t>SIZE</w:t>
      </w:r>
      <w:r>
        <w:t xml:space="preserve"> (1..maxNrofTAGs))</w:t>
      </w:r>
      <w:r>
        <w:rPr>
          <w:color w:val="993366"/>
        </w:rPr>
        <w:t xml:space="preserve"> OF</w:t>
      </w:r>
      <w:r>
        <w:t xml:space="preserve"> TAG-Id</w:t>
      </w:r>
      <w:r>
        <w:tab/>
      </w:r>
      <w:r>
        <w:tab/>
      </w:r>
      <w:r>
        <w:tab/>
      </w:r>
      <w:r>
        <w:tab/>
      </w:r>
      <w:r>
        <w:tab/>
      </w:r>
      <w:r>
        <w:tab/>
      </w:r>
      <w:r>
        <w:tab/>
      </w:r>
      <w:r>
        <w:tab/>
      </w:r>
      <w:r>
        <w:tab/>
      </w:r>
      <w:r>
        <w:tab/>
      </w:r>
      <w:r>
        <w:rPr>
          <w:color w:val="993366"/>
        </w:rPr>
        <w:t>OPTIONAL</w:t>
      </w:r>
      <w:r>
        <w:t>,</w:t>
      </w:r>
      <w:r>
        <w:tab/>
      </w:r>
      <w:r>
        <w:rPr>
          <w:color w:val="808080"/>
        </w:rPr>
        <w:t>-- Need N</w:t>
      </w:r>
    </w:p>
    <w:p w14:paraId="28F7E1E8" w14:textId="77777777" w:rsidR="00D7643C" w:rsidRDefault="00D7643C" w:rsidP="00D7643C">
      <w:pPr>
        <w:pStyle w:val="PL"/>
        <w:rPr>
          <w:color w:val="808080"/>
        </w:rPr>
      </w:pPr>
      <w:r>
        <w:tab/>
        <w:t>tag-ToAddModList</w:t>
      </w:r>
      <w:r>
        <w:tab/>
      </w:r>
      <w:r>
        <w:tab/>
      </w:r>
      <w:r>
        <w:tab/>
      </w:r>
      <w:r>
        <w:tab/>
      </w:r>
      <w:r>
        <w:tab/>
      </w:r>
      <w:r>
        <w:rPr>
          <w:color w:val="993366"/>
        </w:rPr>
        <w:t>SEQUENCE</w:t>
      </w:r>
      <w:r>
        <w:t xml:space="preserve"> (</w:t>
      </w:r>
      <w:r>
        <w:rPr>
          <w:color w:val="993366"/>
        </w:rPr>
        <w:t>SIZE</w:t>
      </w:r>
      <w:r>
        <w:t xml:space="preserve"> (1..maxNrofTAGs))</w:t>
      </w:r>
      <w:r>
        <w:rPr>
          <w:color w:val="993366"/>
        </w:rPr>
        <w:t xml:space="preserve"> OF</w:t>
      </w:r>
      <w:r>
        <w:t xml:space="preserve"> TAG</w:t>
      </w:r>
      <w:r>
        <w:tab/>
      </w:r>
      <w:r>
        <w:tab/>
      </w:r>
      <w:r>
        <w:tab/>
      </w:r>
      <w:r>
        <w:tab/>
      </w:r>
      <w:r>
        <w:tab/>
      </w:r>
      <w:r>
        <w:tab/>
      </w:r>
      <w:r>
        <w:tab/>
      </w:r>
      <w:r>
        <w:tab/>
      </w:r>
      <w:r>
        <w:rPr>
          <w:color w:val="993366"/>
        </w:rPr>
        <w:t>OPTIONAL</w:t>
      </w:r>
      <w:r>
        <w:tab/>
      </w:r>
      <w:r>
        <w:rPr>
          <w:color w:val="808080"/>
        </w:rPr>
        <w:t>-- Need N</w:t>
      </w:r>
    </w:p>
    <w:p w14:paraId="48A2483D" w14:textId="77777777" w:rsidR="00D7643C" w:rsidRDefault="00D7643C" w:rsidP="00D7643C">
      <w:pPr>
        <w:pStyle w:val="PL"/>
      </w:pPr>
      <w:r>
        <w:t>}</w:t>
      </w:r>
    </w:p>
    <w:p w14:paraId="14BA2687" w14:textId="77777777" w:rsidR="00D7643C" w:rsidRDefault="00D7643C" w:rsidP="00D7643C">
      <w:pPr>
        <w:pStyle w:val="PL"/>
      </w:pPr>
    </w:p>
    <w:p w14:paraId="4464BEC4" w14:textId="77777777" w:rsidR="00D7643C" w:rsidRDefault="00D7643C" w:rsidP="00D7643C">
      <w:pPr>
        <w:pStyle w:val="PL"/>
      </w:pPr>
      <w:r>
        <w:t xml:space="preserve">TAG ::= </w:t>
      </w:r>
      <w:r>
        <w:tab/>
      </w:r>
      <w:r>
        <w:tab/>
      </w:r>
      <w:r>
        <w:tab/>
      </w:r>
      <w:r>
        <w:tab/>
      </w:r>
      <w:r>
        <w:tab/>
      </w:r>
      <w:r>
        <w:rPr>
          <w:color w:val="993366"/>
        </w:rPr>
        <w:t>SEQUENCE</w:t>
      </w:r>
      <w:r>
        <w:t xml:space="preserve"> {</w:t>
      </w:r>
    </w:p>
    <w:p w14:paraId="67F7481B" w14:textId="77777777" w:rsidR="00D7643C" w:rsidRDefault="00D7643C" w:rsidP="00D7643C">
      <w:pPr>
        <w:pStyle w:val="PL"/>
      </w:pPr>
      <w:r>
        <w:tab/>
        <w:t>tag-Id</w:t>
      </w:r>
      <w:r>
        <w:tab/>
      </w:r>
      <w:r>
        <w:tab/>
      </w:r>
      <w:r>
        <w:tab/>
      </w:r>
      <w:r>
        <w:tab/>
      </w:r>
      <w:r>
        <w:tab/>
      </w:r>
      <w:r>
        <w:tab/>
      </w:r>
      <w:r>
        <w:tab/>
      </w:r>
      <w:r>
        <w:tab/>
        <w:t>TAG-Id,</w:t>
      </w:r>
    </w:p>
    <w:p w14:paraId="14962B06" w14:textId="77777777" w:rsidR="00D7643C" w:rsidRDefault="00D7643C" w:rsidP="00D7643C">
      <w:pPr>
        <w:pStyle w:val="PL"/>
      </w:pPr>
      <w:r>
        <w:tab/>
        <w:t>timeAlignmentTimer</w:t>
      </w:r>
      <w:r>
        <w:tab/>
      </w:r>
      <w:r>
        <w:tab/>
      </w:r>
      <w:r>
        <w:tab/>
      </w:r>
      <w:r>
        <w:tab/>
      </w:r>
      <w:r>
        <w:tab/>
        <w:t>TimeAlignmentTimer,</w:t>
      </w:r>
    </w:p>
    <w:p w14:paraId="5FFD3847" w14:textId="77777777" w:rsidR="00D7643C" w:rsidRDefault="00D7643C" w:rsidP="00D7643C">
      <w:pPr>
        <w:pStyle w:val="PL"/>
      </w:pPr>
      <w:r>
        <w:tab/>
        <w:t>...</w:t>
      </w:r>
    </w:p>
    <w:p w14:paraId="1064F75A" w14:textId="77777777" w:rsidR="00D7643C" w:rsidRDefault="00D7643C" w:rsidP="00D7643C">
      <w:pPr>
        <w:pStyle w:val="PL"/>
      </w:pPr>
      <w:r>
        <w:t>}</w:t>
      </w:r>
    </w:p>
    <w:p w14:paraId="0C71FF55" w14:textId="77777777" w:rsidR="00D7643C" w:rsidRDefault="00D7643C" w:rsidP="00D7643C">
      <w:pPr>
        <w:pStyle w:val="PL"/>
      </w:pPr>
    </w:p>
    <w:p w14:paraId="0C5D05DF" w14:textId="77777777" w:rsidR="00D7643C" w:rsidRDefault="00D7643C" w:rsidP="00D7643C">
      <w:pPr>
        <w:pStyle w:val="PL"/>
      </w:pPr>
      <w:r>
        <w:lastRenderedPageBreak/>
        <w:t>TAG-Id ::=</w:t>
      </w:r>
      <w:r>
        <w:tab/>
      </w:r>
      <w:r>
        <w:tab/>
      </w:r>
      <w:r>
        <w:tab/>
      </w:r>
      <w:r>
        <w:tab/>
      </w:r>
      <w:r>
        <w:tab/>
      </w:r>
      <w:r>
        <w:tab/>
      </w:r>
      <w:r>
        <w:tab/>
      </w:r>
      <w:r>
        <w:rPr>
          <w:color w:val="993366"/>
        </w:rPr>
        <w:t>INTEGER</w:t>
      </w:r>
      <w:r>
        <w:t xml:space="preserve"> (0..maxNrofTAGs-1)</w:t>
      </w:r>
    </w:p>
    <w:p w14:paraId="67B6F302" w14:textId="77777777" w:rsidR="00D7643C" w:rsidRDefault="00D7643C" w:rsidP="00D7643C">
      <w:pPr>
        <w:pStyle w:val="PL"/>
      </w:pPr>
    </w:p>
    <w:p w14:paraId="70957A00" w14:textId="77777777" w:rsidR="00D7643C" w:rsidRDefault="00D7643C" w:rsidP="00D7643C">
      <w:pPr>
        <w:pStyle w:val="PL"/>
      </w:pPr>
      <w:r>
        <w:t xml:space="preserve">TimeAlignmentTimer ::= </w:t>
      </w:r>
      <w:r>
        <w:tab/>
      </w:r>
      <w:r>
        <w:tab/>
      </w:r>
      <w:r>
        <w:tab/>
      </w:r>
      <w:r>
        <w:tab/>
      </w:r>
      <w:r>
        <w:rPr>
          <w:color w:val="993366"/>
        </w:rPr>
        <w:t>ENUMERATED</w:t>
      </w:r>
      <w:r>
        <w:t xml:space="preserve"> {ms500, ms750, ms1280, ms1920, ms2560, ms5120, ms10240, infinity}</w:t>
      </w:r>
    </w:p>
    <w:p w14:paraId="31764FE1" w14:textId="77777777" w:rsidR="00D7643C" w:rsidRDefault="00D7643C" w:rsidP="00D7643C">
      <w:pPr>
        <w:pStyle w:val="PL"/>
      </w:pPr>
    </w:p>
    <w:p w14:paraId="22E34A93" w14:textId="77777777" w:rsidR="00D7643C" w:rsidRDefault="00D7643C" w:rsidP="00D7643C">
      <w:pPr>
        <w:pStyle w:val="PL"/>
      </w:pPr>
      <w:r>
        <w:t>BSR-Config ::=</w:t>
      </w:r>
      <w:r>
        <w:tab/>
      </w:r>
      <w:r>
        <w:tab/>
      </w:r>
      <w:r>
        <w:tab/>
      </w:r>
      <w:r>
        <w:tab/>
      </w:r>
      <w:r>
        <w:tab/>
      </w:r>
      <w:r>
        <w:tab/>
      </w:r>
      <w:r>
        <w:rPr>
          <w:color w:val="993366"/>
        </w:rPr>
        <w:t>SEQUENCE</w:t>
      </w:r>
      <w:r>
        <w:t xml:space="preserve"> {</w:t>
      </w:r>
    </w:p>
    <w:p w14:paraId="04B0A918" w14:textId="77777777" w:rsidR="00D7643C" w:rsidRDefault="00D7643C" w:rsidP="00D7643C">
      <w:pPr>
        <w:pStyle w:val="PL"/>
      </w:pPr>
      <w:r>
        <w:tab/>
        <w:t>periodicBSR-Timer</w:t>
      </w:r>
      <w:r>
        <w:tab/>
      </w:r>
      <w:r>
        <w:tab/>
      </w:r>
      <w:r>
        <w:tab/>
      </w:r>
      <w:r>
        <w:tab/>
      </w:r>
      <w:r>
        <w:tab/>
      </w:r>
      <w:r>
        <w:rPr>
          <w:color w:val="993366"/>
        </w:rPr>
        <w:t>ENUMERATED</w:t>
      </w:r>
      <w:r>
        <w:t xml:space="preserve"> { sf1, sf5, sf10, sf16, sf20, sf32, sf40, sf64, </w:t>
      </w:r>
    </w:p>
    <w:p w14:paraId="0853C055" w14:textId="77777777" w:rsidR="00D7643C" w:rsidRDefault="00D7643C" w:rsidP="00D7643C">
      <w:pPr>
        <w:pStyle w:val="PL"/>
      </w:pPr>
      <w:r>
        <w:tab/>
      </w:r>
      <w:r>
        <w:tab/>
      </w:r>
      <w:r>
        <w:tab/>
      </w:r>
      <w:r>
        <w:tab/>
      </w:r>
      <w:r>
        <w:tab/>
      </w:r>
      <w:r>
        <w:tab/>
      </w:r>
      <w:r>
        <w:tab/>
      </w:r>
      <w:r>
        <w:tab/>
      </w:r>
      <w:r>
        <w:tab/>
      </w:r>
      <w:r>
        <w:tab/>
      </w:r>
      <w:r>
        <w:tab/>
      </w:r>
      <w:r>
        <w:tab/>
      </w:r>
      <w:r>
        <w:tab/>
      </w:r>
      <w:r>
        <w:tab/>
        <w:t>sf80, sf128, sf160, sf320, sf640, sf1280, sf2560, infinity },</w:t>
      </w:r>
    </w:p>
    <w:p w14:paraId="100642B7" w14:textId="77777777" w:rsidR="00D7643C" w:rsidRDefault="00D7643C" w:rsidP="00D7643C">
      <w:pPr>
        <w:pStyle w:val="PL"/>
      </w:pPr>
      <w:r>
        <w:tab/>
        <w:t>retxBSR-Timer</w:t>
      </w:r>
      <w:r>
        <w:tab/>
      </w:r>
      <w:r>
        <w:tab/>
      </w:r>
      <w:r>
        <w:tab/>
      </w:r>
      <w:r>
        <w:tab/>
      </w:r>
      <w:r>
        <w:tab/>
      </w:r>
      <w:r>
        <w:tab/>
      </w:r>
      <w:r>
        <w:rPr>
          <w:color w:val="993366"/>
        </w:rPr>
        <w:t>ENUMERATED</w:t>
      </w:r>
      <w:r>
        <w:t xml:space="preserve"> { sf10, sf20, sf40, sf80, sf160, sf320, sf640, sf1280, sf2560, </w:t>
      </w:r>
    </w:p>
    <w:p w14:paraId="5B3A250B" w14:textId="77777777" w:rsidR="00D7643C" w:rsidRDefault="00D7643C" w:rsidP="00D7643C">
      <w:pPr>
        <w:pStyle w:val="PL"/>
      </w:pPr>
      <w:r>
        <w:tab/>
      </w:r>
      <w:r>
        <w:tab/>
      </w:r>
      <w:r>
        <w:tab/>
      </w:r>
      <w:r>
        <w:tab/>
      </w:r>
      <w:r>
        <w:tab/>
      </w:r>
      <w:r>
        <w:tab/>
      </w:r>
      <w:r>
        <w:tab/>
      </w:r>
      <w:r>
        <w:tab/>
      </w:r>
      <w:r>
        <w:tab/>
      </w:r>
      <w:r>
        <w:tab/>
      </w:r>
      <w:r>
        <w:tab/>
      </w:r>
      <w:r>
        <w:tab/>
      </w:r>
      <w:r>
        <w:tab/>
      </w:r>
      <w:r>
        <w:tab/>
        <w:t>sf5120, sf10240, spare5, spare4, spare3, spare2, spare1},</w:t>
      </w:r>
    </w:p>
    <w:p w14:paraId="60AC0A89" w14:textId="77777777" w:rsidR="00D7643C" w:rsidRDefault="00D7643C" w:rsidP="00D7643C">
      <w:pPr>
        <w:pStyle w:val="PL"/>
        <w:rPr>
          <w:color w:val="808080"/>
        </w:rPr>
      </w:pPr>
      <w:r>
        <w:tab/>
        <w:t>logicalChannelSR-DelayTimer</w:t>
      </w:r>
      <w:r>
        <w:tab/>
      </w:r>
      <w:r>
        <w:tab/>
      </w:r>
      <w:r>
        <w:tab/>
      </w:r>
      <w:r>
        <w:rPr>
          <w:color w:val="993366"/>
        </w:rPr>
        <w:t>ENUMERATED</w:t>
      </w:r>
      <w:r>
        <w:t xml:space="preserve"> { sf20, sf40, sf64, sf128, sf512, sf1024, sf2560, spare1}</w:t>
      </w:r>
      <w:r>
        <w:tab/>
      </w:r>
      <w:r>
        <w:tab/>
      </w:r>
      <w:r>
        <w:tab/>
      </w:r>
      <w:r>
        <w:rPr>
          <w:color w:val="993366"/>
        </w:rPr>
        <w:t>OPTIONAL,</w:t>
      </w:r>
      <w:r>
        <w:tab/>
      </w:r>
      <w:r>
        <w:rPr>
          <w:color w:val="808080"/>
        </w:rPr>
        <w:t>-- Need R</w:t>
      </w:r>
    </w:p>
    <w:p w14:paraId="431D070E" w14:textId="77777777" w:rsidR="00D7643C" w:rsidRDefault="00D7643C" w:rsidP="00D7643C">
      <w:pPr>
        <w:pStyle w:val="PL"/>
        <w:rPr>
          <w:color w:val="808080"/>
        </w:rPr>
      </w:pPr>
      <w:r>
        <w:rPr>
          <w:color w:val="808080"/>
        </w:rPr>
        <w:tab/>
        <w:t>...</w:t>
      </w:r>
    </w:p>
    <w:p w14:paraId="4BA48365" w14:textId="77777777" w:rsidR="00D7643C" w:rsidRDefault="00D7643C" w:rsidP="00D7643C">
      <w:pPr>
        <w:pStyle w:val="PL"/>
      </w:pPr>
      <w:r>
        <w:t>}</w:t>
      </w:r>
    </w:p>
    <w:p w14:paraId="01519555" w14:textId="77777777" w:rsidR="00D7643C" w:rsidRDefault="00D7643C" w:rsidP="00D7643C">
      <w:pPr>
        <w:pStyle w:val="PL"/>
      </w:pPr>
    </w:p>
    <w:p w14:paraId="31DA96FA" w14:textId="77777777" w:rsidR="00D7643C" w:rsidRDefault="00D7643C" w:rsidP="00D7643C">
      <w:pPr>
        <w:pStyle w:val="PL"/>
      </w:pPr>
    </w:p>
    <w:p w14:paraId="29DEB809" w14:textId="77777777" w:rsidR="00D7643C" w:rsidRDefault="00D7643C" w:rsidP="00D7643C">
      <w:pPr>
        <w:pStyle w:val="PL"/>
      </w:pPr>
    </w:p>
    <w:p w14:paraId="6046ED9F" w14:textId="77777777" w:rsidR="00D7643C" w:rsidRDefault="00D7643C" w:rsidP="00D7643C">
      <w:pPr>
        <w:pStyle w:val="PL"/>
        <w:rPr>
          <w:color w:val="808080"/>
        </w:rPr>
      </w:pPr>
      <w:r>
        <w:rPr>
          <w:color w:val="808080"/>
        </w:rPr>
        <w:t>-- TAG-MAC-CELL-GROUP-CONFIG-STOP</w:t>
      </w:r>
    </w:p>
    <w:p w14:paraId="1C16E5BC" w14:textId="77777777" w:rsidR="00D7643C" w:rsidRDefault="00D7643C" w:rsidP="00D7643C">
      <w:pPr>
        <w:pStyle w:val="PL"/>
        <w:rPr>
          <w:color w:val="808080"/>
        </w:rPr>
      </w:pPr>
      <w:r>
        <w:rPr>
          <w:color w:val="808080"/>
        </w:rPr>
        <w:t>-- ASN1STOP</w:t>
      </w:r>
    </w:p>
    <w:p w14:paraId="35782DEC" w14:textId="77777777" w:rsidR="00D7643C" w:rsidRDefault="00D7643C" w:rsidP="00D7643C"/>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D7643C" w14:paraId="6834CDCD" w14:textId="77777777" w:rsidTr="00D7643C">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E867B4B" w14:textId="77777777" w:rsidR="00D7643C" w:rsidRDefault="00D7643C">
            <w:pPr>
              <w:pStyle w:val="TAH"/>
              <w:rPr>
                <w:lang w:eastAsia="en-GB"/>
              </w:rPr>
            </w:pPr>
            <w:r>
              <w:rPr>
                <w:i/>
                <w:lang w:eastAsia="en-GB"/>
              </w:rPr>
              <w:lastRenderedPageBreak/>
              <w:t>MAC-CellGroupConfig</w:t>
            </w:r>
            <w:r>
              <w:rPr>
                <w:lang w:eastAsia="en-GB"/>
              </w:rPr>
              <w:t xml:space="preserve"> field descriptions</w:t>
            </w:r>
          </w:p>
        </w:tc>
      </w:tr>
      <w:tr w:rsidR="00D7643C" w14:paraId="39CC8EEA" w14:textId="77777777" w:rsidTr="00D7643C">
        <w:trPr>
          <w:cantSplit/>
          <w:trHeight w:val="52"/>
          <w:ins w:id="8215" w:author="Rapporteur" w:date="2018-06-29T12:42:00Z"/>
        </w:trPr>
        <w:tc>
          <w:tcPr>
            <w:tcW w:w="14062" w:type="dxa"/>
            <w:tcBorders>
              <w:top w:val="single" w:sz="4" w:space="0" w:color="808080"/>
              <w:left w:val="single" w:sz="4" w:space="0" w:color="808080"/>
              <w:bottom w:val="single" w:sz="4" w:space="0" w:color="808080"/>
              <w:right w:val="single" w:sz="4" w:space="0" w:color="808080"/>
            </w:tcBorders>
            <w:hideMark/>
          </w:tcPr>
          <w:p w14:paraId="4CC81E58" w14:textId="77777777" w:rsidR="00D7643C" w:rsidRDefault="00D7643C">
            <w:pPr>
              <w:pStyle w:val="TAL"/>
              <w:rPr>
                <w:ins w:id="8216" w:author="Rapporteur" w:date="2018-06-29T12:42:00Z"/>
                <w:lang w:eastAsia="en-GB"/>
              </w:rPr>
            </w:pPr>
            <w:ins w:id="8217" w:author="Rapporteur" w:date="2018-06-29T12:42:00Z">
              <w:r>
                <w:rPr>
                  <w:b/>
                  <w:i/>
                  <w:lang w:eastAsia="en-GB"/>
                </w:rPr>
                <w:t>csi-Mask</w:t>
              </w:r>
            </w:ins>
          </w:p>
          <w:p w14:paraId="3440ECE3" w14:textId="77777777" w:rsidR="00D7643C" w:rsidRPr="00D7643C" w:rsidRDefault="00D7643C">
            <w:pPr>
              <w:pStyle w:val="TAL"/>
              <w:rPr>
                <w:ins w:id="8218" w:author="Rapporteur" w:date="2018-06-29T12:42:00Z"/>
                <w:lang w:eastAsia="en-GB"/>
              </w:rPr>
            </w:pPr>
            <w:ins w:id="8219" w:author="Rapporteur" w:date="2018-06-29T12:42:00Z">
              <w:r>
                <w:rPr>
                  <w:lang w:eastAsia="en-GB"/>
                </w:rPr>
                <w:t>Limits CSI reports to the on-duration period of the DRX cycle, see TS 38.321 [3].</w:t>
              </w:r>
            </w:ins>
          </w:p>
        </w:tc>
      </w:tr>
      <w:tr w:rsidR="00D7643C" w14:paraId="30B39061" w14:textId="77777777" w:rsidTr="00D7643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79387AA" w14:textId="77777777" w:rsidR="00D7643C" w:rsidRDefault="00D7643C">
            <w:pPr>
              <w:pStyle w:val="TAL"/>
              <w:rPr>
                <w:b/>
                <w:i/>
                <w:lang w:eastAsia="en-GB"/>
              </w:rPr>
            </w:pPr>
            <w:r>
              <w:rPr>
                <w:b/>
                <w:i/>
                <w:lang w:eastAsia="en-GB"/>
              </w:rPr>
              <w:t>drx-Config</w:t>
            </w:r>
          </w:p>
          <w:p w14:paraId="71C86ABC" w14:textId="77777777" w:rsidR="00D7643C" w:rsidRDefault="00D7643C">
            <w:pPr>
              <w:pStyle w:val="TAL"/>
              <w:rPr>
                <w:iCs/>
                <w:lang w:eastAsia="en-GB"/>
              </w:rPr>
            </w:pPr>
            <w:r>
              <w:rPr>
                <w:lang w:eastAsia="en-GB"/>
              </w:rPr>
              <w:t>Used to configure DRX as specified in TS 38.321 [3].</w:t>
            </w:r>
          </w:p>
        </w:tc>
      </w:tr>
      <w:tr w:rsidR="00D7643C" w14:paraId="3DF41C7B" w14:textId="77777777" w:rsidTr="00D7643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3B6AA3C" w14:textId="77777777" w:rsidR="00D7643C" w:rsidRDefault="00D7643C">
            <w:pPr>
              <w:pStyle w:val="TAL"/>
              <w:rPr>
                <w:b/>
                <w:i/>
              </w:rPr>
            </w:pPr>
            <w:r>
              <w:rPr>
                <w:b/>
                <w:i/>
              </w:rPr>
              <w:t>drx-HARQ-RTT-TimerDL</w:t>
            </w:r>
          </w:p>
          <w:p w14:paraId="41ADA733" w14:textId="77777777" w:rsidR="00D7643C" w:rsidRDefault="00D7643C">
            <w:pPr>
              <w:pStyle w:val="TAL"/>
            </w:pPr>
            <w:r>
              <w:rPr>
                <w:iCs/>
                <w:lang w:eastAsia="en-GB"/>
              </w:rPr>
              <w:t>Value in number of symbols.</w:t>
            </w:r>
          </w:p>
        </w:tc>
      </w:tr>
      <w:tr w:rsidR="00D7643C" w14:paraId="15779790" w14:textId="77777777" w:rsidTr="00D7643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8F56310" w14:textId="77777777" w:rsidR="00D7643C" w:rsidRDefault="00D7643C">
            <w:pPr>
              <w:pStyle w:val="TAL"/>
              <w:rPr>
                <w:b/>
                <w:i/>
              </w:rPr>
            </w:pPr>
            <w:r>
              <w:rPr>
                <w:b/>
                <w:i/>
              </w:rPr>
              <w:t>drx-HARQ-RTT-TimerUL</w:t>
            </w:r>
          </w:p>
          <w:p w14:paraId="58E6487C" w14:textId="77777777" w:rsidR="00D7643C" w:rsidRDefault="00D7643C">
            <w:pPr>
              <w:pStyle w:val="TAL"/>
              <w:rPr>
                <w:iCs/>
                <w:lang w:eastAsia="en-GB"/>
              </w:rPr>
            </w:pPr>
            <w:r>
              <w:rPr>
                <w:iCs/>
                <w:lang w:eastAsia="en-GB"/>
              </w:rPr>
              <w:t>Value in number of symbols.</w:t>
            </w:r>
          </w:p>
        </w:tc>
      </w:tr>
      <w:tr w:rsidR="00D7643C" w14:paraId="4E2C57DC" w14:textId="77777777" w:rsidTr="00D7643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7FE32F9" w14:textId="77777777" w:rsidR="00D7643C" w:rsidRDefault="00D7643C">
            <w:pPr>
              <w:pStyle w:val="TAL"/>
              <w:rPr>
                <w:b/>
                <w:i/>
                <w:lang w:eastAsia="en-GB"/>
              </w:rPr>
            </w:pPr>
            <w:r>
              <w:rPr>
                <w:b/>
                <w:i/>
                <w:lang w:eastAsia="en-GB"/>
              </w:rPr>
              <w:t>drx-InactivityTimer</w:t>
            </w:r>
          </w:p>
          <w:p w14:paraId="5DF6551E" w14:textId="77777777" w:rsidR="00D7643C" w:rsidRDefault="00D7643C">
            <w:pPr>
              <w:pStyle w:val="TAL"/>
              <w:rPr>
                <w:iCs/>
                <w:lang w:eastAsia="en-GB"/>
              </w:rPr>
            </w:pPr>
            <w:r>
              <w:rPr>
                <w:iCs/>
                <w:lang w:eastAsia="en-GB"/>
              </w:rPr>
              <w:t>Value in multiple integers of 1ms. ms0 corresponds to 0, ms1 corresponds to 1ms, ms2 corresponds to 2ms, and so on.</w:t>
            </w:r>
          </w:p>
        </w:tc>
      </w:tr>
      <w:tr w:rsidR="00D7643C" w14:paraId="0AC2F5CF" w14:textId="77777777" w:rsidTr="00D7643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6336559" w14:textId="77777777" w:rsidR="00D7643C" w:rsidRDefault="00D7643C">
            <w:pPr>
              <w:pStyle w:val="TAL"/>
              <w:rPr>
                <w:b/>
                <w:i/>
                <w:lang w:eastAsia="en-GB"/>
              </w:rPr>
            </w:pPr>
            <w:r>
              <w:rPr>
                <w:b/>
                <w:i/>
                <w:lang w:eastAsia="en-GB"/>
              </w:rPr>
              <w:t>drx-onDurationTimer</w:t>
            </w:r>
          </w:p>
          <w:p w14:paraId="4CC3B351" w14:textId="77777777" w:rsidR="00D7643C" w:rsidRDefault="00D7643C">
            <w:pPr>
              <w:pStyle w:val="TAL"/>
              <w:rPr>
                <w:iCs/>
                <w:lang w:eastAsia="en-GB"/>
              </w:rPr>
            </w:pPr>
            <w:r>
              <w:rPr>
                <w:iCs/>
                <w:lang w:eastAsia="en-GB"/>
              </w:rPr>
              <w:t>Value in multiples of 1/32 ms (subMilliSeconds) or in ms (milliSecond). For the latter, ms1 corresponds to 1ms, ms2 corresponds to 2ms, and so on.</w:t>
            </w:r>
          </w:p>
        </w:tc>
      </w:tr>
      <w:tr w:rsidR="00D7643C" w14:paraId="1ED4F9CC"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45CAF55" w14:textId="77777777" w:rsidR="00D7643C" w:rsidRDefault="00D7643C">
            <w:pPr>
              <w:pStyle w:val="TAL"/>
              <w:rPr>
                <w:b/>
                <w:i/>
                <w:lang w:eastAsia="en-GB"/>
              </w:rPr>
            </w:pPr>
            <w:r>
              <w:rPr>
                <w:b/>
                <w:i/>
                <w:lang w:eastAsia="en-GB"/>
              </w:rPr>
              <w:t xml:space="preserve">drx-LongCycleStartOffset </w:t>
            </w:r>
          </w:p>
          <w:p w14:paraId="22BF455E" w14:textId="77777777" w:rsidR="00D7643C" w:rsidRDefault="00D7643C">
            <w:pPr>
              <w:pStyle w:val="TAL"/>
              <w:rPr>
                <w:lang w:eastAsia="en-GB"/>
              </w:rPr>
            </w:pPr>
            <w:r>
              <w:rPr>
                <w:i/>
                <w:lang w:eastAsia="en-GB"/>
              </w:rPr>
              <w:t xml:space="preserve">drx-LongCycle </w:t>
            </w:r>
            <w:r>
              <w:rPr>
                <w:lang w:eastAsia="en-GB"/>
              </w:rPr>
              <w:t xml:space="preserve">in ms and </w:t>
            </w:r>
            <w:r>
              <w:rPr>
                <w:i/>
                <w:lang w:eastAsia="en-GB"/>
              </w:rPr>
              <w:t>drx-StartOffset</w:t>
            </w:r>
            <w:r>
              <w:rPr>
                <w:lang w:eastAsia="en-GB"/>
              </w:rPr>
              <w:t xml:space="preserve"> in multiples of 1ms.</w:t>
            </w:r>
          </w:p>
        </w:tc>
      </w:tr>
      <w:tr w:rsidR="00D7643C" w14:paraId="4904D527"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B7FC7FF" w14:textId="77777777" w:rsidR="00D7643C" w:rsidRDefault="00D7643C">
            <w:pPr>
              <w:pStyle w:val="TAL"/>
              <w:rPr>
                <w:b/>
                <w:i/>
                <w:lang w:eastAsia="en-GB"/>
              </w:rPr>
            </w:pPr>
            <w:r>
              <w:rPr>
                <w:b/>
                <w:i/>
                <w:lang w:eastAsia="en-GB"/>
              </w:rPr>
              <w:t xml:space="preserve">drx-RetransmissionTimerDL </w:t>
            </w:r>
          </w:p>
          <w:p w14:paraId="20286704" w14:textId="77777777" w:rsidR="00D7643C" w:rsidRDefault="00D7643C">
            <w:pPr>
              <w:pStyle w:val="TAL"/>
              <w:rPr>
                <w:lang w:eastAsia="en-GB"/>
              </w:rPr>
            </w:pPr>
            <w:r>
              <w:rPr>
                <w:lang w:eastAsia="en-GB"/>
              </w:rPr>
              <w:t>Value in number of slot lengths. sl1 corresponds to 1 slot, sl2 corresponds to 2 slots, and so on.</w:t>
            </w:r>
          </w:p>
        </w:tc>
      </w:tr>
      <w:tr w:rsidR="00D7643C" w14:paraId="3A62F254" w14:textId="77777777" w:rsidTr="00D7643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97204B2" w14:textId="77777777" w:rsidR="00D7643C" w:rsidRDefault="00D7643C">
            <w:pPr>
              <w:pStyle w:val="TAL"/>
              <w:rPr>
                <w:b/>
                <w:i/>
                <w:lang w:eastAsia="en-GB"/>
              </w:rPr>
            </w:pPr>
            <w:r>
              <w:rPr>
                <w:b/>
                <w:i/>
                <w:lang w:eastAsia="en-GB"/>
              </w:rPr>
              <w:t>drx-RetransmissionTimerUL</w:t>
            </w:r>
          </w:p>
          <w:p w14:paraId="062AFE1A" w14:textId="77777777" w:rsidR="00D7643C" w:rsidRDefault="00D7643C">
            <w:pPr>
              <w:pStyle w:val="TAL"/>
              <w:rPr>
                <w:lang w:eastAsia="en-GB"/>
              </w:rPr>
            </w:pPr>
            <w:r>
              <w:rPr>
                <w:lang w:eastAsia="en-GB"/>
              </w:rPr>
              <w:t>Value in number of slot lengths. sl1 corresponds to 1 slot, sl2 corresponds to 2 slots, and so on.</w:t>
            </w:r>
          </w:p>
        </w:tc>
      </w:tr>
      <w:tr w:rsidR="00D7643C" w14:paraId="5AFD1ABA" w14:textId="77777777" w:rsidTr="00D7643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0F753EA" w14:textId="77777777" w:rsidR="00D7643C" w:rsidRDefault="00D7643C">
            <w:pPr>
              <w:pStyle w:val="TAL"/>
              <w:rPr>
                <w:b/>
                <w:i/>
                <w:lang w:eastAsia="en-GB"/>
              </w:rPr>
            </w:pPr>
            <w:r>
              <w:rPr>
                <w:b/>
                <w:i/>
                <w:lang w:eastAsia="en-GB"/>
              </w:rPr>
              <w:t xml:space="preserve">drx-ShortCycle </w:t>
            </w:r>
          </w:p>
          <w:p w14:paraId="2B5AF1DB" w14:textId="77777777" w:rsidR="00D7643C" w:rsidRDefault="00D7643C">
            <w:pPr>
              <w:pStyle w:val="TAL"/>
              <w:rPr>
                <w:b/>
                <w:i/>
                <w:lang w:eastAsia="en-GB"/>
              </w:rPr>
            </w:pPr>
            <w:r>
              <w:rPr>
                <w:lang w:eastAsia="en-GB"/>
              </w:rPr>
              <w:t>Value in ms. ms1 corresponds to 1ms, ms2 corresponds to 2ms, and so on.</w:t>
            </w:r>
          </w:p>
        </w:tc>
      </w:tr>
      <w:tr w:rsidR="00D7643C" w14:paraId="3A6C0394"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AF73171" w14:textId="77777777" w:rsidR="00D7643C" w:rsidRDefault="00D7643C">
            <w:pPr>
              <w:pStyle w:val="TAL"/>
              <w:rPr>
                <w:b/>
                <w:i/>
                <w:lang w:eastAsia="en-GB"/>
              </w:rPr>
            </w:pPr>
            <w:r>
              <w:rPr>
                <w:b/>
                <w:i/>
                <w:lang w:eastAsia="en-GB"/>
              </w:rPr>
              <w:t xml:space="preserve">drx-ShortCycleTimer </w:t>
            </w:r>
          </w:p>
          <w:p w14:paraId="3830925E" w14:textId="77777777" w:rsidR="00D7643C" w:rsidRDefault="00D7643C">
            <w:pPr>
              <w:pStyle w:val="TAL"/>
              <w:rPr>
                <w:lang w:eastAsia="en-GB"/>
              </w:rPr>
            </w:pPr>
            <w:r>
              <w:rPr>
                <w:lang w:eastAsia="en-GB"/>
              </w:rPr>
              <w:t xml:space="preserve">Value in multiples of </w:t>
            </w:r>
            <w:r>
              <w:rPr>
                <w:i/>
                <w:lang w:eastAsia="en-GB"/>
              </w:rPr>
              <w:t>drx-ShortCycle</w:t>
            </w:r>
            <w:r>
              <w:rPr>
                <w:lang w:eastAsia="en-GB"/>
              </w:rPr>
              <w:t xml:space="preserve">. A value of 1 corresponds to </w:t>
            </w:r>
            <w:r>
              <w:rPr>
                <w:i/>
                <w:lang w:eastAsia="en-GB"/>
              </w:rPr>
              <w:t>drx-ShortCycle</w:t>
            </w:r>
            <w:r>
              <w:rPr>
                <w:lang w:eastAsia="en-GB"/>
              </w:rPr>
              <w:t xml:space="preserve">, a value of 2 corresponds to 2 * </w:t>
            </w:r>
            <w:r>
              <w:rPr>
                <w:i/>
                <w:lang w:eastAsia="en-GB"/>
              </w:rPr>
              <w:t>drx-ShortCycle</w:t>
            </w:r>
            <w:r>
              <w:rPr>
                <w:lang w:eastAsia="en-GB"/>
              </w:rPr>
              <w:t xml:space="preserve"> and so on.</w:t>
            </w:r>
          </w:p>
        </w:tc>
      </w:tr>
      <w:tr w:rsidR="00D7643C" w14:paraId="6345DF7E"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CD22007" w14:textId="77777777" w:rsidR="00D7643C" w:rsidRDefault="00D7643C">
            <w:pPr>
              <w:pStyle w:val="TAL"/>
              <w:rPr>
                <w:b/>
                <w:i/>
                <w:lang w:eastAsia="en-GB"/>
              </w:rPr>
            </w:pPr>
            <w:r>
              <w:rPr>
                <w:b/>
                <w:i/>
                <w:lang w:eastAsia="en-GB"/>
              </w:rPr>
              <w:t>drx-SlotOffset</w:t>
            </w:r>
          </w:p>
          <w:p w14:paraId="04238F87" w14:textId="77777777" w:rsidR="00D7643C" w:rsidRDefault="00D7643C">
            <w:pPr>
              <w:pStyle w:val="TAL"/>
              <w:rPr>
                <w:b/>
                <w:i/>
              </w:rPr>
            </w:pPr>
            <w:r>
              <w:rPr>
                <w:lang w:eastAsia="en-GB"/>
              </w:rPr>
              <w:t>Value in 1/32 ms. Value 0 corresponds to 0ms, value 1 corresponds to 1/32ms, value 2 corresponds to 2/32ms, and so on.</w:t>
            </w:r>
          </w:p>
        </w:tc>
      </w:tr>
      <w:tr w:rsidR="00D7643C" w14:paraId="224D15BA"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A9BE07C" w14:textId="77777777" w:rsidR="00D7643C" w:rsidRDefault="00D7643C">
            <w:pPr>
              <w:pStyle w:val="TAL"/>
              <w:rPr>
                <w:b/>
                <w:i/>
              </w:rPr>
            </w:pPr>
            <w:r>
              <w:rPr>
                <w:b/>
                <w:i/>
              </w:rPr>
              <w:t>logicalChannelSR-DelayTimer</w:t>
            </w:r>
          </w:p>
          <w:p w14:paraId="18FFA441" w14:textId="77777777" w:rsidR="00D7643C" w:rsidRDefault="00D7643C">
            <w:pPr>
              <w:pStyle w:val="TAL"/>
              <w:rPr>
                <w:b/>
                <w:i/>
              </w:rPr>
            </w:pPr>
            <w:r>
              <w:t>Value in number of subframes. sf1 corresponds to one subframe, sf2 corresponds to 2 subframes, and so on.</w:t>
            </w:r>
          </w:p>
        </w:tc>
      </w:tr>
      <w:tr w:rsidR="00D7643C" w14:paraId="4FCADA11"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2473852" w14:textId="77777777" w:rsidR="00D7643C" w:rsidRDefault="00D7643C">
            <w:pPr>
              <w:pStyle w:val="TAL"/>
              <w:rPr>
                <w:rFonts w:eastAsia="MS Mincho"/>
                <w:b/>
                <w:i/>
              </w:rPr>
            </w:pPr>
            <w:r>
              <w:rPr>
                <w:b/>
                <w:i/>
                <w:lang w:eastAsia="en-GB"/>
              </w:rPr>
              <w:t>multiplePHR</w:t>
            </w:r>
          </w:p>
          <w:p w14:paraId="01485AAA" w14:textId="77777777" w:rsidR="00D7643C" w:rsidRDefault="00D7643C">
            <w:pPr>
              <w:pStyle w:val="TAL"/>
              <w:rPr>
                <w:b/>
                <w:i/>
              </w:rPr>
            </w:pPr>
            <w:r>
              <w:rPr>
                <w:lang w:eastAsia="en-GB"/>
              </w:rPr>
              <w:t xml:space="preserve">Indicates if power headroom shall be reported using the </w:t>
            </w:r>
            <w:r>
              <w:rPr>
                <w:rFonts w:eastAsia="MS Mincho"/>
              </w:rPr>
              <w:t>Single Entry PHR MAC control element or Multiple</w:t>
            </w:r>
            <w:r>
              <w:rPr>
                <w:lang w:eastAsia="en-GB"/>
              </w:rPr>
              <w:t xml:space="preserve"> Entry </w:t>
            </w:r>
            <w:r>
              <w:rPr>
                <w:rFonts w:eastAsia="MS Mincho"/>
              </w:rPr>
              <w:t>PHR</w:t>
            </w:r>
            <w:r>
              <w:rPr>
                <w:lang w:eastAsia="en-GB"/>
              </w:rPr>
              <w:t xml:space="preserve"> MAC control element defined in TS 3</w:t>
            </w:r>
            <w:r>
              <w:rPr>
                <w:rFonts w:eastAsia="MS Mincho"/>
              </w:rPr>
              <w:t>8</w:t>
            </w:r>
            <w:r>
              <w:rPr>
                <w:lang w:eastAsia="en-GB"/>
              </w:rPr>
              <w:t>.321 [</w:t>
            </w:r>
            <w:r>
              <w:rPr>
                <w:rFonts w:eastAsia="MS Mincho"/>
              </w:rPr>
              <w:t>3</w:t>
            </w:r>
            <w:r>
              <w:rPr>
                <w:lang w:eastAsia="en-GB"/>
              </w:rPr>
              <w:t xml:space="preserve">]. </w:t>
            </w:r>
            <w:r>
              <w:rPr>
                <w:rFonts w:eastAsia="MS Mincho"/>
              </w:rPr>
              <w:t>True means to use Multiple</w:t>
            </w:r>
            <w:r>
              <w:rPr>
                <w:lang w:eastAsia="en-GB"/>
              </w:rPr>
              <w:t xml:space="preserve"> Entry </w:t>
            </w:r>
            <w:r>
              <w:rPr>
                <w:rFonts w:eastAsia="MS Mincho"/>
              </w:rPr>
              <w:t>PHR</w:t>
            </w:r>
            <w:r>
              <w:rPr>
                <w:lang w:eastAsia="en-GB"/>
              </w:rPr>
              <w:t xml:space="preserve"> MAC control element</w:t>
            </w:r>
            <w:r>
              <w:rPr>
                <w:rFonts w:eastAsia="MS Mincho"/>
              </w:rPr>
              <w:t xml:space="preserve"> and False means to use </w:t>
            </w:r>
            <w:r>
              <w:rPr>
                <w:lang w:eastAsia="en-GB"/>
              </w:rPr>
              <w:t xml:space="preserve">the </w:t>
            </w:r>
            <w:r>
              <w:rPr>
                <w:lang w:eastAsia="ko-KR"/>
              </w:rPr>
              <w:t>Single Entry PHR</w:t>
            </w:r>
            <w:r>
              <w:t xml:space="preserve"> MAC </w:t>
            </w:r>
            <w:r>
              <w:rPr>
                <w:lang w:eastAsia="en-GB"/>
              </w:rPr>
              <w:t>control element defined in TS 3</w:t>
            </w:r>
            <w:r>
              <w:rPr>
                <w:rFonts w:eastAsia="MS Mincho"/>
              </w:rPr>
              <w:t>8</w:t>
            </w:r>
            <w:r>
              <w:rPr>
                <w:lang w:eastAsia="en-GB"/>
              </w:rPr>
              <w:t>.321 [</w:t>
            </w:r>
            <w:r>
              <w:rPr>
                <w:rFonts w:eastAsia="MS Mincho"/>
              </w:rPr>
              <w:t>3</w:t>
            </w:r>
            <w:r>
              <w:rPr>
                <w:lang w:eastAsia="en-GB"/>
              </w:rPr>
              <w:t>].</w:t>
            </w:r>
            <w:r>
              <w:rPr>
                <w:lang w:eastAsia="ko-KR"/>
              </w:rPr>
              <w:t xml:space="preserve"> </w:t>
            </w:r>
          </w:p>
        </w:tc>
      </w:tr>
      <w:tr w:rsidR="00D7643C" w14:paraId="04411969"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41C9264" w14:textId="77777777" w:rsidR="00D7643C" w:rsidRDefault="00D7643C">
            <w:pPr>
              <w:pStyle w:val="TAL"/>
              <w:rPr>
                <w:rFonts w:eastAsia="MS Mincho"/>
                <w:b/>
                <w:i/>
              </w:rPr>
            </w:pPr>
            <w:r>
              <w:rPr>
                <w:rFonts w:eastAsia="Yu Mincho"/>
                <w:b/>
                <w:i/>
              </w:rPr>
              <w:t>periodicBSR-Timer</w:t>
            </w:r>
          </w:p>
          <w:p w14:paraId="4728D35B" w14:textId="77777777" w:rsidR="00D7643C" w:rsidRDefault="00D7643C">
            <w:pPr>
              <w:pStyle w:val="TAL"/>
              <w:rPr>
                <w:b/>
                <w:i/>
                <w:lang w:eastAsia="en-GB"/>
              </w:rPr>
            </w:pPr>
            <w:r>
              <w:rPr>
                <w:lang w:eastAsia="en-GB"/>
              </w:rPr>
              <w:t>Value in number of subframes. Value sf</w:t>
            </w:r>
            <w:r>
              <w:rPr>
                <w:rFonts w:eastAsia="Yu Mincho"/>
              </w:rPr>
              <w:t>1</w:t>
            </w:r>
            <w:r>
              <w:rPr>
                <w:lang w:eastAsia="en-GB"/>
              </w:rPr>
              <w:t xml:space="preserve"> corresponds to </w:t>
            </w:r>
            <w:r>
              <w:rPr>
                <w:rFonts w:eastAsia="Yu Mincho"/>
              </w:rPr>
              <w:t>1</w:t>
            </w:r>
            <w:r>
              <w:rPr>
                <w:lang w:eastAsia="en-GB"/>
              </w:rPr>
              <w:t xml:space="preserve"> subframe, sf</w:t>
            </w:r>
            <w:r>
              <w:rPr>
                <w:rFonts w:eastAsia="Yu Mincho"/>
              </w:rPr>
              <w:t>5</w:t>
            </w:r>
            <w:r>
              <w:rPr>
                <w:lang w:eastAsia="en-GB"/>
              </w:rPr>
              <w:t xml:space="preserve"> corresponds to </w:t>
            </w:r>
            <w:r>
              <w:rPr>
                <w:rFonts w:eastAsia="Yu Mincho"/>
              </w:rPr>
              <w:t>5</w:t>
            </w:r>
            <w:r>
              <w:rPr>
                <w:lang w:eastAsia="en-GB"/>
              </w:rPr>
              <w:t xml:space="preserve"> subframes and so on.</w:t>
            </w:r>
          </w:p>
        </w:tc>
      </w:tr>
      <w:tr w:rsidR="00D7643C" w14:paraId="6054C2B4"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0789255" w14:textId="77777777" w:rsidR="00D7643C" w:rsidRDefault="00D7643C">
            <w:pPr>
              <w:pStyle w:val="TAL"/>
              <w:rPr>
                <w:b/>
                <w:i/>
              </w:rPr>
            </w:pPr>
            <w:r>
              <w:rPr>
                <w:b/>
                <w:i/>
              </w:rPr>
              <w:t>phr-Tx-PowerFactorChange</w:t>
            </w:r>
          </w:p>
          <w:p w14:paraId="3C92A1C4" w14:textId="77777777" w:rsidR="00D7643C" w:rsidRDefault="00D7643C">
            <w:pPr>
              <w:pStyle w:val="TAL"/>
              <w:rPr>
                <w:b/>
                <w:i/>
                <w:lang w:eastAsia="en-GB"/>
              </w:rPr>
            </w:pPr>
            <w:r>
              <w:rPr>
                <w:lang w:eastAsia="en-GB"/>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D7643C" w14:paraId="227F5416"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EBE5FD0" w14:textId="77777777" w:rsidR="00D7643C" w:rsidRDefault="00D7643C">
            <w:pPr>
              <w:pStyle w:val="TAL"/>
              <w:rPr>
                <w:b/>
                <w:i/>
              </w:rPr>
            </w:pPr>
            <w:commentRangeStart w:id="8220"/>
            <w:r>
              <w:rPr>
                <w:b/>
                <w:i/>
              </w:rPr>
              <w:t>phr-ModeOtherCG</w:t>
            </w:r>
            <w:commentRangeEnd w:id="8220"/>
            <w:r>
              <w:rPr>
                <w:rStyle w:val="CommentReference"/>
              </w:rPr>
              <w:commentReference w:id="8220"/>
            </w:r>
          </w:p>
          <w:p w14:paraId="586E8208" w14:textId="77777777" w:rsidR="00D7643C" w:rsidRDefault="00D7643C">
            <w:pPr>
              <w:pStyle w:val="TAL"/>
              <w:rPr>
                <w:b/>
                <w:i/>
              </w:rPr>
            </w:pPr>
            <w:r>
              <w:rPr>
                <w:rFonts w:eastAsia="Yu Mincho"/>
              </w:rPr>
              <w:t xml:space="preserve">Indicates the mode (i.e. </w:t>
            </w:r>
            <w:r>
              <w:rPr>
                <w:rFonts w:eastAsia="Yu Mincho"/>
                <w:i/>
              </w:rPr>
              <w:t>real</w:t>
            </w:r>
            <w:r>
              <w:rPr>
                <w:rFonts w:eastAsia="Yu Mincho"/>
              </w:rPr>
              <w:t xml:space="preserve"> or </w:t>
            </w:r>
            <w:r>
              <w:rPr>
                <w:rFonts w:eastAsia="Yu Mincho"/>
                <w:i/>
              </w:rPr>
              <w:t>virtual</w:t>
            </w:r>
            <w:r>
              <w:rPr>
                <w:rFonts w:eastAsia="Yu Mincho"/>
              </w:rPr>
              <w:t>) used for the PHR of the activated cells that are part of the other Cell Group (i.e. MCG or SCG), when DC is configured.</w:t>
            </w:r>
            <w:ins w:id="8221" w:author="Rapporteur" w:date="2018-06-29T12:49:00Z">
              <w:r>
                <w:rPr>
                  <w:rFonts w:eastAsia="Yu Mincho"/>
                </w:rPr>
                <w:t xml:space="preserve"> If </w:t>
              </w:r>
            </w:ins>
            <w:ins w:id="8222" w:author="Rapporteur" w:date="2018-06-29T12:51:00Z">
              <w:r>
                <w:rPr>
                  <w:rFonts w:eastAsia="Yu Mincho"/>
                </w:rPr>
                <w:t xml:space="preserve">the UE is configured with only one cell group (no DC), it </w:t>
              </w:r>
            </w:ins>
            <w:ins w:id="8223" w:author="Rapporteur" w:date="2018-06-29T12:50:00Z">
              <w:r>
                <w:rPr>
                  <w:rFonts w:eastAsia="Yu Mincho"/>
                </w:rPr>
                <w:t xml:space="preserve">ignores the field. </w:t>
              </w:r>
            </w:ins>
          </w:p>
        </w:tc>
      </w:tr>
      <w:tr w:rsidR="00D7643C" w14:paraId="006B996D"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9C9880B" w14:textId="77777777" w:rsidR="00D7643C" w:rsidRDefault="00D7643C">
            <w:pPr>
              <w:pStyle w:val="TAL"/>
              <w:rPr>
                <w:b/>
                <w:i/>
              </w:rPr>
            </w:pPr>
            <w:r>
              <w:rPr>
                <w:b/>
                <w:i/>
              </w:rPr>
              <w:t>phr-PeriodicTimer</w:t>
            </w:r>
          </w:p>
          <w:p w14:paraId="1374BC61" w14:textId="77777777" w:rsidR="00D7643C" w:rsidRDefault="00D7643C">
            <w:pPr>
              <w:pStyle w:val="TAL"/>
              <w:rPr>
                <w:lang w:eastAsia="en-GB"/>
              </w:rPr>
            </w:pPr>
            <w:r>
              <w:rPr>
                <w:lang w:eastAsia="en-GB"/>
              </w:rPr>
              <w:t>Value in number of subframes for PHR reporting as specified in TS 38.321 [3]. sf10 corresponds to 10 subframes, sf20 corresonds to 20 subframes, and so on.</w:t>
            </w:r>
          </w:p>
        </w:tc>
      </w:tr>
      <w:tr w:rsidR="00D7643C" w14:paraId="7D64C7DA"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AE9A950" w14:textId="77777777" w:rsidR="00D7643C" w:rsidRDefault="00D7643C">
            <w:pPr>
              <w:pStyle w:val="TAL"/>
              <w:rPr>
                <w:b/>
                <w:i/>
              </w:rPr>
            </w:pPr>
            <w:r>
              <w:rPr>
                <w:b/>
                <w:i/>
              </w:rPr>
              <w:t>phr-ProhibitTimer</w:t>
            </w:r>
          </w:p>
          <w:p w14:paraId="31113D2D" w14:textId="77777777" w:rsidR="00D7643C" w:rsidRDefault="00D7643C">
            <w:pPr>
              <w:pStyle w:val="TAL"/>
            </w:pPr>
            <w:r>
              <w:rPr>
                <w:lang w:eastAsia="en-GB"/>
              </w:rPr>
              <w:t>Value in number of subframes for PHR reporting as specified in TS 38.321 [3]. sf0 corresponds to 0 subframe, sf10 corresponds to 10 subframes, sf20 corresponds to 20 subframes, and so on.</w:t>
            </w:r>
          </w:p>
        </w:tc>
      </w:tr>
      <w:tr w:rsidR="00D7643C" w14:paraId="202D4375"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E53F49A" w14:textId="77777777" w:rsidR="00D7643C" w:rsidRDefault="00D7643C">
            <w:pPr>
              <w:pStyle w:val="TAL"/>
              <w:rPr>
                <w:b/>
                <w:i/>
              </w:rPr>
            </w:pPr>
            <w:r>
              <w:rPr>
                <w:b/>
                <w:i/>
              </w:rPr>
              <w:t>phr-Type2SpCell</w:t>
            </w:r>
          </w:p>
          <w:p w14:paraId="15DB7BE8" w14:textId="77777777" w:rsidR="00D7643C" w:rsidRDefault="00D7643C">
            <w:pPr>
              <w:pStyle w:val="TAL"/>
            </w:pPr>
            <w:r>
              <w:t>Indicates whether or not PHR type 2 is reported for the SpCell of the MAC entity</w:t>
            </w:r>
            <w:r>
              <w:rPr>
                <w:lang w:eastAsia="ko-KR"/>
              </w:rPr>
              <w:t>. It is set to false in this release of the specification.</w:t>
            </w:r>
          </w:p>
        </w:tc>
      </w:tr>
      <w:tr w:rsidR="00D7643C" w14:paraId="36688B0D"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381A09F" w14:textId="77777777" w:rsidR="00D7643C" w:rsidRDefault="00D7643C">
            <w:pPr>
              <w:pStyle w:val="TAL"/>
              <w:rPr>
                <w:b/>
                <w:i/>
              </w:rPr>
            </w:pPr>
            <w:r>
              <w:rPr>
                <w:b/>
                <w:i/>
              </w:rPr>
              <w:lastRenderedPageBreak/>
              <w:t>phr-Type2OtherCell</w:t>
            </w:r>
          </w:p>
          <w:p w14:paraId="1EFBA152" w14:textId="77777777" w:rsidR="00D7643C" w:rsidRDefault="00D7643C">
            <w:pPr>
              <w:pStyle w:val="TAL"/>
            </w:pPr>
            <w:r>
              <w:t>Indicates whether or not PHR type 2 is reported for the SpCell of the other MAC entity</w:t>
            </w:r>
            <w:r>
              <w:rPr>
                <w:lang w:eastAsia="ko-KR"/>
              </w:rPr>
              <w:t xml:space="preserve"> or</w:t>
            </w:r>
            <w:r>
              <w:rPr>
                <w:lang w:val="sv-SE" w:eastAsia="ko-KR"/>
              </w:rPr>
              <w:t xml:space="preserve"> </w:t>
            </w:r>
            <w:r>
              <w:t>PUCCH SCells</w:t>
            </w:r>
            <w:r>
              <w:rPr>
                <w:lang w:eastAsia="ko-KR"/>
              </w:rPr>
              <w:t xml:space="preserve"> of the MAC entity</w:t>
            </w:r>
            <w:r>
              <w:t>.</w:t>
            </w:r>
          </w:p>
        </w:tc>
      </w:tr>
      <w:tr w:rsidR="00D7643C" w14:paraId="5E8EEC59"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3AB3767" w14:textId="77777777" w:rsidR="00D7643C" w:rsidRDefault="00D7643C">
            <w:pPr>
              <w:pStyle w:val="TAL"/>
              <w:rPr>
                <w:b/>
                <w:i/>
                <w:lang w:eastAsia="en-GB"/>
              </w:rPr>
            </w:pPr>
            <w:r>
              <w:rPr>
                <w:b/>
                <w:i/>
                <w:lang w:eastAsia="en-GB"/>
              </w:rPr>
              <w:t>retxBSR-Timer</w:t>
            </w:r>
          </w:p>
          <w:p w14:paraId="3A7967C6" w14:textId="77777777" w:rsidR="00D7643C" w:rsidRDefault="00D7643C">
            <w:pPr>
              <w:pStyle w:val="TAL"/>
              <w:rPr>
                <w:b/>
                <w:i/>
              </w:rPr>
            </w:pPr>
            <w:r>
              <w:rPr>
                <w:lang w:eastAsia="en-GB"/>
              </w:rPr>
              <w:t>Value in number of subframes. Value sf</w:t>
            </w:r>
            <w:r>
              <w:rPr>
                <w:rFonts w:eastAsia="Yu Mincho"/>
              </w:rPr>
              <w:t xml:space="preserve">10 </w:t>
            </w:r>
            <w:r>
              <w:rPr>
                <w:lang w:eastAsia="en-GB"/>
              </w:rPr>
              <w:t xml:space="preserve">corresponds to </w:t>
            </w:r>
            <w:r>
              <w:rPr>
                <w:rFonts w:eastAsia="Yu Mincho"/>
              </w:rPr>
              <w:t>10</w:t>
            </w:r>
            <w:r>
              <w:rPr>
                <w:lang w:eastAsia="en-GB"/>
              </w:rPr>
              <w:t xml:space="preserve"> subframes, sf</w:t>
            </w:r>
            <w:r>
              <w:rPr>
                <w:rFonts w:eastAsia="Yu Mincho"/>
              </w:rPr>
              <w:t>2</w:t>
            </w:r>
            <w:r>
              <w:rPr>
                <w:lang w:eastAsia="en-GB"/>
              </w:rPr>
              <w:t xml:space="preserve">0 corresponds to </w:t>
            </w:r>
            <w:r>
              <w:rPr>
                <w:rFonts w:eastAsia="Yu Mincho"/>
              </w:rPr>
              <w:t>2</w:t>
            </w:r>
            <w:r>
              <w:rPr>
                <w:lang w:eastAsia="en-GB"/>
              </w:rPr>
              <w:t>0 subframes and so on.</w:t>
            </w:r>
          </w:p>
        </w:tc>
      </w:tr>
      <w:tr w:rsidR="00D7643C" w14:paraId="41F47FC2"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C0DEEDF" w14:textId="77777777" w:rsidR="00D7643C" w:rsidRDefault="00D7643C">
            <w:pPr>
              <w:pStyle w:val="TAL"/>
              <w:rPr>
                <w:b/>
                <w:i/>
              </w:rPr>
            </w:pPr>
            <w:r>
              <w:rPr>
                <w:b/>
                <w:i/>
              </w:rPr>
              <w:t>skipUplinkTxDynamic</w:t>
            </w:r>
          </w:p>
          <w:p w14:paraId="2D91A100" w14:textId="77777777" w:rsidR="00D7643C" w:rsidRDefault="00D7643C">
            <w:pPr>
              <w:pStyle w:val="TAL"/>
              <w:rPr>
                <w:lang w:eastAsia="en-GB"/>
              </w:rPr>
            </w:pPr>
            <w:commentRangeStart w:id="8224"/>
            <w:r>
              <w:rPr>
                <w:lang w:eastAsia="en-GB"/>
              </w:rPr>
              <w:t xml:space="preserve">If </w:t>
            </w:r>
            <w:ins w:id="8225" w:author="Rapporteur" w:date="2018-06-26T11:41:00Z">
              <w:r>
                <w:rPr>
                  <w:lang w:eastAsia="en-GB"/>
                </w:rPr>
                <w:t>set to true,</w:t>
              </w:r>
            </w:ins>
            <w:del w:id="8226" w:author="Rapporteur" w:date="2018-06-26T11:41:00Z">
              <w:r>
                <w:rPr>
                  <w:lang w:eastAsia="en-GB"/>
                </w:rPr>
                <w:delText>configured, indicates whether</w:delText>
              </w:r>
            </w:del>
            <w:r>
              <w:rPr>
                <w:lang w:eastAsia="en-GB"/>
              </w:rPr>
              <w:t xml:space="preserve"> </w:t>
            </w:r>
            <w:commentRangeEnd w:id="8224"/>
            <w:r>
              <w:rPr>
                <w:rStyle w:val="CommentReference"/>
              </w:rPr>
              <w:commentReference w:id="8224"/>
            </w:r>
            <w:r>
              <w:rPr>
                <w:lang w:eastAsia="en-GB"/>
              </w:rPr>
              <w:t>the UE skips UL transmissions for an uplink grant other than a configured uplink grant if no data is available for transmission in the UE buffer as described in TS 3</w:t>
            </w:r>
            <w:r>
              <w:t>8</w:t>
            </w:r>
            <w:r>
              <w:rPr>
                <w:lang w:eastAsia="en-GB"/>
              </w:rPr>
              <w:t>.321 [</w:t>
            </w:r>
            <w:r>
              <w:t>3</w:t>
            </w:r>
            <w:r>
              <w:rPr>
                <w:lang w:eastAsia="en-GB"/>
              </w:rPr>
              <w:t>].</w:t>
            </w:r>
          </w:p>
          <w:p w14:paraId="46DA5B7C" w14:textId="77777777" w:rsidR="00D7643C" w:rsidRDefault="00D7643C">
            <w:pPr>
              <w:pStyle w:val="TAL"/>
            </w:pPr>
            <w:r>
              <w:rPr>
                <w:lang w:eastAsia="en-GB"/>
              </w:rPr>
              <w:t>FFS : configurable per SCell?</w:t>
            </w:r>
          </w:p>
        </w:tc>
      </w:tr>
      <w:tr w:rsidR="00D7643C" w14:paraId="5AD9DE1A"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BD61BE7" w14:textId="77777777" w:rsidR="00D7643C" w:rsidRDefault="00D7643C">
            <w:pPr>
              <w:pStyle w:val="TAL"/>
              <w:rPr>
                <w:b/>
                <w:i/>
                <w:lang w:eastAsia="en-GB"/>
              </w:rPr>
            </w:pPr>
            <w:r>
              <w:rPr>
                <w:rFonts w:eastAsia="Yu Mincho"/>
                <w:b/>
                <w:i/>
              </w:rPr>
              <w:t>tag-ID</w:t>
            </w:r>
          </w:p>
          <w:p w14:paraId="3FF9525F" w14:textId="77777777" w:rsidR="00D7643C" w:rsidRDefault="00D7643C">
            <w:pPr>
              <w:pStyle w:val="TAL"/>
              <w:rPr>
                <w:b/>
                <w:i/>
              </w:rPr>
            </w:pPr>
            <w:r>
              <w:rPr>
                <w:lang w:eastAsia="en-GB"/>
              </w:rPr>
              <w:t>Indicates the TAG of an SCell, see TS 3</w:t>
            </w:r>
            <w:r>
              <w:rPr>
                <w:rFonts w:eastAsia="Yu Mincho"/>
              </w:rPr>
              <w:t>8</w:t>
            </w:r>
            <w:r>
              <w:rPr>
                <w:lang w:eastAsia="en-GB"/>
              </w:rPr>
              <w:t>.321 [</w:t>
            </w:r>
            <w:r>
              <w:rPr>
                <w:rFonts w:eastAsia="Yu Mincho"/>
              </w:rPr>
              <w:t>3</w:t>
            </w:r>
            <w:r>
              <w:rPr>
                <w:lang w:eastAsia="en-GB"/>
              </w:rPr>
              <w:t>]. Uniquely identifies the TAG within the scope of a Cell Group (i.e. MCG or SCG). If the field is not configured for an SCell, the SCell is part of the PTAG.</w:t>
            </w:r>
          </w:p>
        </w:tc>
      </w:tr>
      <w:tr w:rsidR="00D7643C" w14:paraId="12F1875A"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32A723E" w14:textId="77777777" w:rsidR="00D7643C" w:rsidRDefault="00D7643C">
            <w:pPr>
              <w:pStyle w:val="TAL"/>
              <w:rPr>
                <w:b/>
                <w:i/>
                <w:lang w:eastAsia="en-GB"/>
              </w:rPr>
            </w:pPr>
            <w:r>
              <w:rPr>
                <w:b/>
                <w:i/>
                <w:lang w:eastAsia="en-GB"/>
              </w:rPr>
              <w:t>timeAlignmentTimer</w:t>
            </w:r>
          </w:p>
          <w:p w14:paraId="3E6DBCD2" w14:textId="77777777" w:rsidR="00D7643C" w:rsidRDefault="00D7643C">
            <w:pPr>
              <w:pStyle w:val="TAL"/>
              <w:rPr>
                <w:lang w:eastAsia="en-GB"/>
              </w:rPr>
            </w:pPr>
            <w:r>
              <w:rPr>
                <w:lang w:eastAsia="en-GB"/>
              </w:rPr>
              <w:t xml:space="preserve">Value in ms of the </w:t>
            </w:r>
            <w:r>
              <w:rPr>
                <w:i/>
                <w:lang w:eastAsia="en-GB"/>
              </w:rPr>
              <w:t xml:space="preserve">timeAlignmentTimer </w:t>
            </w:r>
            <w:r>
              <w:rPr>
                <w:lang w:eastAsia="en-GB"/>
              </w:rPr>
              <w:t xml:space="preserve">for TAG with ID </w:t>
            </w:r>
            <w:r>
              <w:rPr>
                <w:i/>
                <w:lang w:eastAsia="en-GB"/>
              </w:rPr>
              <w:t>tag-Id</w:t>
            </w:r>
            <w:r>
              <w:rPr>
                <w:lang w:eastAsia="en-GB"/>
              </w:rPr>
              <w:t>, as specified in TS 38.321 [3].</w:t>
            </w:r>
          </w:p>
        </w:tc>
      </w:tr>
    </w:tbl>
    <w:p w14:paraId="6F5F2B75" w14:textId="77777777" w:rsidR="00804EB0" w:rsidRPr="002F4587" w:rsidRDefault="00804EB0" w:rsidP="00804EB0">
      <w:pPr>
        <w:pStyle w:val="Heading4"/>
        <w:rPr>
          <w:i/>
        </w:rPr>
      </w:pPr>
      <w:bookmarkStart w:id="8227" w:name="_Toc510018619"/>
      <w:r w:rsidRPr="002F4587">
        <w:t>–</w:t>
      </w:r>
      <w:r w:rsidRPr="002F4587">
        <w:tab/>
      </w:r>
      <w:r w:rsidRPr="002F4587">
        <w:rPr>
          <w:i/>
        </w:rPr>
        <w:t>MeasConfig</w:t>
      </w:r>
      <w:bookmarkEnd w:id="8227"/>
    </w:p>
    <w:p w14:paraId="311325E9" w14:textId="77777777" w:rsidR="00804EB0" w:rsidRPr="002F4587" w:rsidRDefault="00804EB0" w:rsidP="00804EB0">
      <w:r w:rsidRPr="002F4587">
        <w:t xml:space="preserve">The IE </w:t>
      </w:r>
      <w:r w:rsidRPr="002F4587">
        <w:rPr>
          <w:i/>
        </w:rPr>
        <w:t>MeasConfig</w:t>
      </w:r>
      <w:r w:rsidRPr="002F4587">
        <w:t xml:space="preserve"> specifies measurements to be performed by the UE, and covers intra-frequency, inter-frequency and inter-RAT mobility as well as configuration of measurement gaps.</w:t>
      </w:r>
    </w:p>
    <w:p w14:paraId="46A21F9B" w14:textId="77777777" w:rsidR="00804EB0" w:rsidRPr="002F4587" w:rsidRDefault="00804EB0" w:rsidP="00804EB0">
      <w:pPr>
        <w:pStyle w:val="TH"/>
      </w:pPr>
      <w:commentRangeStart w:id="8228"/>
      <w:r w:rsidRPr="002F4587">
        <w:rPr>
          <w:i/>
        </w:rPr>
        <w:t>MeasConfig</w:t>
      </w:r>
      <w:r w:rsidRPr="002F4587">
        <w:t xml:space="preserve"> information element</w:t>
      </w:r>
      <w:commentRangeEnd w:id="8228"/>
      <w:r>
        <w:rPr>
          <w:rStyle w:val="CommentReference"/>
          <w:b w:val="0"/>
        </w:rPr>
        <w:commentReference w:id="8228"/>
      </w:r>
    </w:p>
    <w:p w14:paraId="54A34D7B" w14:textId="77777777" w:rsidR="00804EB0" w:rsidRPr="002F4587" w:rsidRDefault="00804EB0" w:rsidP="00804EB0">
      <w:pPr>
        <w:pStyle w:val="PL"/>
        <w:rPr>
          <w:color w:val="808080"/>
        </w:rPr>
      </w:pPr>
      <w:r w:rsidRPr="002F4587">
        <w:rPr>
          <w:color w:val="808080"/>
        </w:rPr>
        <w:t>-- ASN1START</w:t>
      </w:r>
    </w:p>
    <w:p w14:paraId="17E04F2A" w14:textId="77777777" w:rsidR="00804EB0" w:rsidRPr="002F4587" w:rsidRDefault="00804EB0" w:rsidP="00804EB0">
      <w:pPr>
        <w:pStyle w:val="PL"/>
        <w:rPr>
          <w:color w:val="808080"/>
        </w:rPr>
      </w:pPr>
      <w:r w:rsidRPr="002F4587">
        <w:rPr>
          <w:color w:val="808080"/>
        </w:rPr>
        <w:t>-- TAG-MEAS-CONFIG-START</w:t>
      </w:r>
    </w:p>
    <w:p w14:paraId="1349ABD1" w14:textId="77777777" w:rsidR="00804EB0" w:rsidRPr="002F4587" w:rsidRDefault="00804EB0" w:rsidP="00804EB0">
      <w:pPr>
        <w:pStyle w:val="PL"/>
      </w:pPr>
    </w:p>
    <w:p w14:paraId="0C513530" w14:textId="77777777" w:rsidR="00804EB0" w:rsidRPr="002F4587" w:rsidRDefault="00804EB0" w:rsidP="00804EB0">
      <w:pPr>
        <w:pStyle w:val="PL"/>
      </w:pPr>
      <w:r w:rsidRPr="002F4587">
        <w:t>MeasConfig ::=</w:t>
      </w:r>
      <w:r w:rsidRPr="002F4587">
        <w:tab/>
      </w:r>
      <w:r w:rsidRPr="002F4587">
        <w:tab/>
      </w:r>
      <w:r w:rsidRPr="002F4587">
        <w:tab/>
      </w:r>
      <w:r w:rsidRPr="002F4587">
        <w:tab/>
      </w:r>
      <w:r w:rsidRPr="002F4587">
        <w:tab/>
      </w:r>
      <w:r w:rsidRPr="002F4587">
        <w:tab/>
      </w:r>
      <w:r w:rsidRPr="002F4587">
        <w:rPr>
          <w:color w:val="993366"/>
        </w:rPr>
        <w:t>SEQUENCE</w:t>
      </w:r>
      <w:r w:rsidRPr="002F4587">
        <w:t xml:space="preserve"> {</w:t>
      </w:r>
    </w:p>
    <w:p w14:paraId="2272381F" w14:textId="77777777" w:rsidR="00804EB0" w:rsidRPr="002F4587" w:rsidRDefault="00804EB0" w:rsidP="00804EB0">
      <w:pPr>
        <w:pStyle w:val="PL"/>
        <w:rPr>
          <w:color w:val="808080"/>
        </w:rPr>
      </w:pPr>
      <w:r w:rsidRPr="002F4587">
        <w:tab/>
        <w:t>measObjectToRemoveList</w:t>
      </w:r>
      <w:r w:rsidRPr="002F4587">
        <w:tab/>
      </w:r>
      <w:r w:rsidRPr="002F4587">
        <w:tab/>
      </w:r>
      <w:r w:rsidRPr="002F4587">
        <w:tab/>
      </w:r>
      <w:r w:rsidRPr="002F4587">
        <w:tab/>
        <w:t>MeasObjectToRemoveList</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N</w:t>
      </w:r>
    </w:p>
    <w:p w14:paraId="12DFD442" w14:textId="77777777" w:rsidR="00804EB0" w:rsidRPr="002F4587" w:rsidRDefault="00804EB0" w:rsidP="00804EB0">
      <w:pPr>
        <w:pStyle w:val="PL"/>
        <w:rPr>
          <w:color w:val="808080"/>
        </w:rPr>
      </w:pPr>
      <w:r w:rsidRPr="002F4587">
        <w:tab/>
        <w:t>measObjectToAddModList</w:t>
      </w:r>
      <w:r w:rsidRPr="002F4587">
        <w:tab/>
      </w:r>
      <w:r w:rsidRPr="002F4587">
        <w:tab/>
      </w:r>
      <w:r w:rsidRPr="002F4587">
        <w:tab/>
      </w:r>
      <w:r w:rsidRPr="002F4587">
        <w:tab/>
        <w:t>MeasObjectToAddModList</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N</w:t>
      </w:r>
    </w:p>
    <w:p w14:paraId="2FDE9708" w14:textId="77777777" w:rsidR="00804EB0" w:rsidRPr="002F4587" w:rsidRDefault="00804EB0" w:rsidP="00804EB0">
      <w:pPr>
        <w:pStyle w:val="PL"/>
      </w:pPr>
    </w:p>
    <w:p w14:paraId="0954EA72" w14:textId="77777777" w:rsidR="00804EB0" w:rsidRPr="002F4587" w:rsidRDefault="00804EB0" w:rsidP="00804EB0">
      <w:pPr>
        <w:pStyle w:val="PL"/>
        <w:rPr>
          <w:color w:val="808080"/>
        </w:rPr>
      </w:pPr>
      <w:r w:rsidRPr="002F4587">
        <w:tab/>
        <w:t>reportConfigToRemoveList</w:t>
      </w:r>
      <w:r w:rsidRPr="002F4587">
        <w:tab/>
      </w:r>
      <w:r w:rsidRPr="002F4587">
        <w:tab/>
      </w:r>
      <w:r w:rsidRPr="002F4587">
        <w:tab/>
        <w:t>ReportConfigToRemoveList</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N</w:t>
      </w:r>
    </w:p>
    <w:p w14:paraId="19B2D768" w14:textId="77777777" w:rsidR="00804EB0" w:rsidRPr="002F4587" w:rsidRDefault="00804EB0" w:rsidP="00804EB0">
      <w:pPr>
        <w:pStyle w:val="PL"/>
        <w:rPr>
          <w:color w:val="808080"/>
        </w:rPr>
      </w:pPr>
      <w:r w:rsidRPr="002F4587">
        <w:tab/>
        <w:t>reportConfigToAddModList</w:t>
      </w:r>
      <w:r w:rsidRPr="002F4587">
        <w:tab/>
      </w:r>
      <w:r w:rsidRPr="002F4587">
        <w:tab/>
      </w:r>
      <w:r w:rsidRPr="002F4587">
        <w:tab/>
        <w:t>ReportConfigToAddModList</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N</w:t>
      </w:r>
    </w:p>
    <w:p w14:paraId="7CFE68E6" w14:textId="77777777" w:rsidR="00804EB0" w:rsidRPr="002F4587" w:rsidRDefault="00804EB0" w:rsidP="00804EB0">
      <w:pPr>
        <w:pStyle w:val="PL"/>
      </w:pPr>
    </w:p>
    <w:p w14:paraId="470B41A1" w14:textId="77777777" w:rsidR="00804EB0" w:rsidRPr="002F4587" w:rsidRDefault="00804EB0" w:rsidP="00804EB0">
      <w:pPr>
        <w:pStyle w:val="PL"/>
        <w:rPr>
          <w:color w:val="808080"/>
        </w:rPr>
      </w:pPr>
      <w:r w:rsidRPr="002F4587">
        <w:tab/>
        <w:t>measIdToRemoveList</w:t>
      </w:r>
      <w:r w:rsidRPr="002F4587">
        <w:tab/>
      </w:r>
      <w:r w:rsidRPr="002F4587">
        <w:tab/>
      </w:r>
      <w:r w:rsidRPr="002F4587">
        <w:tab/>
      </w:r>
      <w:r w:rsidRPr="002F4587">
        <w:tab/>
      </w:r>
      <w:r w:rsidRPr="002F4587">
        <w:tab/>
        <w:t>MeasIdToRemoveList</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N</w:t>
      </w:r>
    </w:p>
    <w:p w14:paraId="15E1A3EB" w14:textId="77777777" w:rsidR="00804EB0" w:rsidRPr="002F4587" w:rsidRDefault="00804EB0" w:rsidP="00804EB0">
      <w:pPr>
        <w:pStyle w:val="PL"/>
        <w:rPr>
          <w:color w:val="808080"/>
        </w:rPr>
      </w:pPr>
      <w:r w:rsidRPr="002F4587">
        <w:tab/>
        <w:t>measIdToAddModList</w:t>
      </w:r>
      <w:r w:rsidRPr="002F4587">
        <w:tab/>
      </w:r>
      <w:r w:rsidRPr="002F4587">
        <w:tab/>
      </w:r>
      <w:r w:rsidRPr="002F4587">
        <w:tab/>
      </w:r>
      <w:r w:rsidRPr="002F4587">
        <w:tab/>
      </w:r>
      <w:r w:rsidRPr="002F4587">
        <w:tab/>
        <w:t>MeasIdToAddModList</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N</w:t>
      </w:r>
    </w:p>
    <w:p w14:paraId="0C5A2D77" w14:textId="77777777" w:rsidR="00804EB0" w:rsidRPr="002F4587" w:rsidRDefault="00804EB0" w:rsidP="00804EB0">
      <w:pPr>
        <w:pStyle w:val="PL"/>
      </w:pPr>
    </w:p>
    <w:p w14:paraId="7A8EDF75" w14:textId="77777777" w:rsidR="00804EB0" w:rsidRPr="002F4587" w:rsidRDefault="00804EB0" w:rsidP="00804EB0">
      <w:pPr>
        <w:pStyle w:val="PL"/>
      </w:pPr>
      <w:r w:rsidRPr="002F4587">
        <w:tab/>
        <w:t>s-MeasureConfig</w:t>
      </w:r>
      <w:r w:rsidRPr="002F4587">
        <w:tab/>
      </w:r>
      <w:r w:rsidRPr="002F4587">
        <w:tab/>
      </w:r>
      <w:r w:rsidRPr="002F4587">
        <w:tab/>
      </w:r>
      <w:r w:rsidRPr="002F4587">
        <w:tab/>
      </w:r>
      <w:r w:rsidRPr="002F4587">
        <w:tab/>
      </w:r>
      <w:r w:rsidRPr="002F4587">
        <w:tab/>
      </w:r>
      <w:r w:rsidRPr="002F4587">
        <w:rPr>
          <w:color w:val="993366"/>
        </w:rPr>
        <w:t>CHOICE</w:t>
      </w:r>
      <w:r w:rsidRPr="002F4587">
        <w:t xml:space="preserve"> {</w:t>
      </w:r>
    </w:p>
    <w:p w14:paraId="561F724E" w14:textId="77777777" w:rsidR="00804EB0" w:rsidRPr="002F4587" w:rsidRDefault="00804EB0" w:rsidP="00804EB0">
      <w:pPr>
        <w:pStyle w:val="PL"/>
      </w:pPr>
      <w:r w:rsidRPr="002F4587">
        <w:tab/>
      </w:r>
      <w:r w:rsidRPr="002F4587">
        <w:tab/>
        <w:t>ssb-RSRP</w:t>
      </w:r>
      <w:r w:rsidRPr="002F4587">
        <w:tab/>
      </w:r>
      <w:r w:rsidRPr="002F4587">
        <w:tab/>
      </w:r>
      <w:r w:rsidRPr="002F4587">
        <w:tab/>
      </w:r>
      <w:r w:rsidRPr="002F4587">
        <w:tab/>
      </w:r>
      <w:r w:rsidRPr="002F4587">
        <w:tab/>
      </w:r>
      <w:r w:rsidRPr="002F4587">
        <w:tab/>
      </w:r>
      <w:r w:rsidRPr="002F4587">
        <w:tab/>
        <w:t>RSRP-Range,</w:t>
      </w:r>
      <w:r w:rsidRPr="002F4587">
        <w:tab/>
      </w:r>
      <w:r w:rsidRPr="002F4587">
        <w:tab/>
      </w:r>
      <w:r w:rsidRPr="002F4587">
        <w:tab/>
      </w:r>
      <w:r w:rsidRPr="002F4587">
        <w:tab/>
      </w:r>
      <w:r w:rsidRPr="002F4587">
        <w:tab/>
      </w:r>
      <w:r w:rsidRPr="002F4587">
        <w:tab/>
      </w:r>
    </w:p>
    <w:p w14:paraId="0F70FC45" w14:textId="77777777" w:rsidR="00804EB0" w:rsidRPr="002F4587" w:rsidRDefault="00804EB0" w:rsidP="00804EB0">
      <w:pPr>
        <w:pStyle w:val="PL"/>
      </w:pPr>
      <w:r w:rsidRPr="002F4587">
        <w:tab/>
      </w:r>
      <w:r w:rsidRPr="002F4587">
        <w:tab/>
        <w:t>csi-RSRP</w:t>
      </w:r>
      <w:r w:rsidRPr="002F4587">
        <w:tab/>
      </w:r>
      <w:r w:rsidRPr="002F4587">
        <w:tab/>
      </w:r>
      <w:r w:rsidRPr="002F4587">
        <w:tab/>
      </w:r>
      <w:r w:rsidRPr="002F4587">
        <w:tab/>
      </w:r>
      <w:r w:rsidRPr="002F4587">
        <w:tab/>
      </w:r>
      <w:r w:rsidRPr="002F4587">
        <w:tab/>
      </w:r>
      <w:r w:rsidRPr="002F4587">
        <w:tab/>
        <w:t>RSRP-Range</w:t>
      </w:r>
      <w:r w:rsidRPr="002F4587">
        <w:tab/>
      </w:r>
      <w:r w:rsidRPr="002F4587">
        <w:tab/>
      </w:r>
      <w:r w:rsidRPr="002F4587">
        <w:tab/>
      </w:r>
      <w:r w:rsidRPr="002F4587">
        <w:tab/>
      </w:r>
      <w:r w:rsidRPr="002F4587">
        <w:tab/>
      </w:r>
      <w:r w:rsidRPr="002F4587">
        <w:tab/>
      </w:r>
    </w:p>
    <w:p w14:paraId="7C8AA60D" w14:textId="77777777" w:rsidR="00804EB0" w:rsidRPr="002F4587" w:rsidRDefault="00804EB0" w:rsidP="00804EB0">
      <w:pPr>
        <w:pStyle w:val="PL"/>
        <w:rPr>
          <w:color w:val="808080"/>
        </w:rPr>
      </w:pPr>
      <w:r w:rsidRPr="002F4587">
        <w:tab/>
        <w:t xml:space="preserve">} </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M</w:t>
      </w:r>
    </w:p>
    <w:p w14:paraId="6E112965" w14:textId="77777777" w:rsidR="00804EB0" w:rsidRPr="002F4587" w:rsidRDefault="00804EB0" w:rsidP="00804EB0">
      <w:pPr>
        <w:pStyle w:val="PL"/>
      </w:pPr>
    </w:p>
    <w:p w14:paraId="236DFE74" w14:textId="77777777" w:rsidR="00804EB0" w:rsidRPr="002F4587" w:rsidRDefault="00804EB0" w:rsidP="00804EB0">
      <w:pPr>
        <w:pStyle w:val="PL"/>
        <w:rPr>
          <w:color w:val="808080"/>
        </w:rPr>
      </w:pPr>
      <w:r w:rsidRPr="002F4587">
        <w:tab/>
        <w:t>quantityConfig</w:t>
      </w:r>
      <w:r w:rsidRPr="002F4587">
        <w:tab/>
      </w:r>
      <w:r w:rsidRPr="002F4587">
        <w:tab/>
      </w:r>
      <w:r w:rsidRPr="002F4587">
        <w:tab/>
      </w:r>
      <w:r w:rsidRPr="002F4587">
        <w:tab/>
      </w:r>
      <w:r w:rsidRPr="002F4587">
        <w:tab/>
      </w:r>
      <w:r w:rsidRPr="002F4587">
        <w:tab/>
        <w:t>QuantityConfig</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M</w:t>
      </w:r>
    </w:p>
    <w:p w14:paraId="4DC77E3C" w14:textId="77777777" w:rsidR="00804EB0" w:rsidRPr="002F4587" w:rsidRDefault="00804EB0" w:rsidP="00804EB0">
      <w:pPr>
        <w:pStyle w:val="PL"/>
      </w:pPr>
    </w:p>
    <w:p w14:paraId="79429252" w14:textId="77777777" w:rsidR="00804EB0" w:rsidRPr="002F4587" w:rsidRDefault="00804EB0" w:rsidP="00804EB0">
      <w:pPr>
        <w:pStyle w:val="PL"/>
        <w:rPr>
          <w:color w:val="808080"/>
        </w:rPr>
      </w:pPr>
      <w:r w:rsidRPr="002F4587">
        <w:tab/>
        <w:t>measGapConfig</w:t>
      </w:r>
      <w:r w:rsidRPr="002F4587">
        <w:tab/>
      </w:r>
      <w:r w:rsidRPr="002F4587">
        <w:tab/>
      </w:r>
      <w:r w:rsidRPr="002F4587">
        <w:tab/>
      </w:r>
      <w:r w:rsidRPr="002F4587">
        <w:tab/>
      </w:r>
      <w:r w:rsidRPr="002F4587">
        <w:tab/>
      </w:r>
      <w:r w:rsidRPr="002F4587">
        <w:tab/>
        <w:t>MeasGapConfig</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M</w:t>
      </w:r>
    </w:p>
    <w:p w14:paraId="09F43B6B" w14:textId="77777777" w:rsidR="00804EB0" w:rsidRPr="002F4587" w:rsidRDefault="00804EB0" w:rsidP="00804EB0">
      <w:pPr>
        <w:pStyle w:val="PL"/>
        <w:rPr>
          <w:color w:val="808080"/>
        </w:rPr>
      </w:pPr>
      <w:r w:rsidRPr="002F4587">
        <w:tab/>
        <w:t>measGapSharingConfig</w:t>
      </w:r>
      <w:r w:rsidRPr="002F4587">
        <w:tab/>
      </w:r>
      <w:r w:rsidRPr="002F4587">
        <w:tab/>
      </w:r>
      <w:r w:rsidRPr="002F4587">
        <w:tab/>
      </w:r>
      <w:r w:rsidRPr="002F4587">
        <w:tab/>
      </w:r>
      <w:r w:rsidRPr="002F4587">
        <w:tab/>
        <w:t>MeasGapSharingConfig</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rPr>
          <w:color w:val="993366"/>
        </w:rPr>
        <w:tab/>
      </w:r>
      <w:r w:rsidRPr="002F4587">
        <w:rPr>
          <w:color w:val="808080"/>
        </w:rPr>
        <w:t>-- Need M</w:t>
      </w:r>
    </w:p>
    <w:p w14:paraId="79983370" w14:textId="77777777" w:rsidR="00804EB0" w:rsidRPr="002F4587" w:rsidRDefault="00804EB0" w:rsidP="00804EB0">
      <w:pPr>
        <w:pStyle w:val="PL"/>
      </w:pPr>
      <w:r w:rsidRPr="002F4587">
        <w:tab/>
        <w:t>...</w:t>
      </w:r>
    </w:p>
    <w:p w14:paraId="5EFA3909" w14:textId="77777777" w:rsidR="00804EB0" w:rsidRPr="002F4587" w:rsidRDefault="00804EB0" w:rsidP="00804EB0">
      <w:pPr>
        <w:pStyle w:val="PL"/>
      </w:pPr>
      <w:r w:rsidRPr="002F4587">
        <w:t>}</w:t>
      </w:r>
    </w:p>
    <w:p w14:paraId="406AF718" w14:textId="77777777" w:rsidR="00804EB0" w:rsidRPr="002F4587" w:rsidRDefault="00804EB0" w:rsidP="00804EB0">
      <w:pPr>
        <w:pStyle w:val="PL"/>
      </w:pPr>
    </w:p>
    <w:p w14:paraId="629631FA" w14:textId="77777777" w:rsidR="00804EB0" w:rsidRPr="002F4587" w:rsidRDefault="00804EB0" w:rsidP="00804EB0">
      <w:pPr>
        <w:pStyle w:val="PL"/>
      </w:pPr>
      <w:r w:rsidRPr="002F4587">
        <w:t>MeasObjectToRemoveList ::=</w:t>
      </w:r>
      <w:r w:rsidRPr="002F4587">
        <w:tab/>
      </w:r>
      <w:r w:rsidRPr="002F4587">
        <w:tab/>
      </w:r>
      <w:r w:rsidRPr="002F4587">
        <w:tab/>
      </w:r>
      <w:r w:rsidRPr="002F4587">
        <w:tab/>
      </w:r>
      <w:r w:rsidRPr="002F4587">
        <w:rPr>
          <w:color w:val="993366"/>
        </w:rPr>
        <w:t>SEQUENCE</w:t>
      </w:r>
      <w:r w:rsidRPr="002F4587">
        <w:t xml:space="preserve"> (</w:t>
      </w:r>
      <w:r w:rsidRPr="002F4587">
        <w:rPr>
          <w:color w:val="993366"/>
        </w:rPr>
        <w:t>SIZE</w:t>
      </w:r>
      <w:r w:rsidRPr="002F4587">
        <w:t xml:space="preserve"> (1..maxNrofObjectId))</w:t>
      </w:r>
      <w:r w:rsidRPr="002F4587">
        <w:rPr>
          <w:color w:val="993366"/>
        </w:rPr>
        <w:t xml:space="preserve"> OF</w:t>
      </w:r>
      <w:r w:rsidRPr="002F4587">
        <w:t xml:space="preserve"> MeasObjectId</w:t>
      </w:r>
    </w:p>
    <w:p w14:paraId="370830FE" w14:textId="77777777" w:rsidR="00804EB0" w:rsidRPr="002F4587" w:rsidRDefault="00804EB0" w:rsidP="00804EB0">
      <w:pPr>
        <w:pStyle w:val="PL"/>
      </w:pPr>
    </w:p>
    <w:p w14:paraId="504C4CB3" w14:textId="77777777" w:rsidR="00804EB0" w:rsidRPr="002F4587" w:rsidRDefault="00804EB0" w:rsidP="00804EB0">
      <w:pPr>
        <w:pStyle w:val="PL"/>
      </w:pPr>
      <w:r w:rsidRPr="002F4587">
        <w:lastRenderedPageBreak/>
        <w:t>MeasIdToRemoveList ::=</w:t>
      </w:r>
      <w:r w:rsidRPr="002F4587">
        <w:tab/>
      </w:r>
      <w:r w:rsidRPr="002F4587">
        <w:tab/>
      </w:r>
      <w:r w:rsidRPr="002F4587">
        <w:tab/>
      </w:r>
      <w:r w:rsidRPr="002F4587">
        <w:tab/>
      </w:r>
      <w:r w:rsidRPr="002F4587">
        <w:tab/>
      </w:r>
      <w:r w:rsidRPr="002F4587">
        <w:rPr>
          <w:color w:val="993366"/>
        </w:rPr>
        <w:t>SEQUENCE</w:t>
      </w:r>
      <w:r w:rsidRPr="002F4587">
        <w:t xml:space="preserve"> (</w:t>
      </w:r>
      <w:r w:rsidRPr="002F4587">
        <w:rPr>
          <w:color w:val="993366"/>
        </w:rPr>
        <w:t>SIZE</w:t>
      </w:r>
      <w:r w:rsidRPr="002F4587">
        <w:t xml:space="preserve"> (1..maxNrofMeasId))</w:t>
      </w:r>
      <w:r w:rsidRPr="002F4587">
        <w:rPr>
          <w:color w:val="993366"/>
        </w:rPr>
        <w:t xml:space="preserve"> OF</w:t>
      </w:r>
      <w:r w:rsidRPr="002F4587">
        <w:t xml:space="preserve"> MeasId</w:t>
      </w:r>
    </w:p>
    <w:p w14:paraId="1A27535C" w14:textId="77777777" w:rsidR="00804EB0" w:rsidRPr="002F4587" w:rsidRDefault="00804EB0" w:rsidP="00804EB0">
      <w:pPr>
        <w:pStyle w:val="PL"/>
      </w:pPr>
    </w:p>
    <w:p w14:paraId="71B5AC36" w14:textId="77777777" w:rsidR="00804EB0" w:rsidRPr="002F4587" w:rsidRDefault="00804EB0" w:rsidP="00804EB0">
      <w:pPr>
        <w:pStyle w:val="PL"/>
      </w:pPr>
      <w:r w:rsidRPr="002F4587">
        <w:t>ReportConfigToRemoveList ::=</w:t>
      </w:r>
      <w:r w:rsidRPr="002F4587">
        <w:tab/>
      </w:r>
      <w:r w:rsidRPr="002F4587">
        <w:tab/>
      </w:r>
      <w:r w:rsidRPr="002F4587">
        <w:tab/>
      </w:r>
      <w:r w:rsidRPr="002F4587">
        <w:rPr>
          <w:color w:val="993366"/>
        </w:rPr>
        <w:t>SEQUENCE</w:t>
      </w:r>
      <w:r w:rsidRPr="002F4587">
        <w:t xml:space="preserve"> (</w:t>
      </w:r>
      <w:r w:rsidRPr="002F4587">
        <w:rPr>
          <w:color w:val="993366"/>
        </w:rPr>
        <w:t>SIZE</w:t>
      </w:r>
      <w:r w:rsidRPr="002F4587">
        <w:t xml:space="preserve"> (1..maxReportConfigId))</w:t>
      </w:r>
      <w:r w:rsidRPr="002F4587">
        <w:rPr>
          <w:color w:val="993366"/>
        </w:rPr>
        <w:t xml:space="preserve"> OF</w:t>
      </w:r>
      <w:r w:rsidRPr="002F4587">
        <w:t xml:space="preserve"> ReportConfigId</w:t>
      </w:r>
    </w:p>
    <w:p w14:paraId="619C91DF" w14:textId="77777777" w:rsidR="00804EB0" w:rsidRPr="002F4587" w:rsidRDefault="00804EB0" w:rsidP="00804EB0">
      <w:pPr>
        <w:pStyle w:val="PL"/>
      </w:pPr>
    </w:p>
    <w:p w14:paraId="4E94F466" w14:textId="77777777" w:rsidR="00804EB0" w:rsidRPr="002F4587" w:rsidRDefault="00804EB0" w:rsidP="00804EB0">
      <w:pPr>
        <w:pStyle w:val="PL"/>
        <w:rPr>
          <w:color w:val="808080"/>
        </w:rPr>
      </w:pPr>
      <w:r w:rsidRPr="002F4587">
        <w:rPr>
          <w:color w:val="808080"/>
        </w:rPr>
        <w:t>-- TAG-MEAS-CONFIG-STOP</w:t>
      </w:r>
    </w:p>
    <w:p w14:paraId="4370C578" w14:textId="77777777" w:rsidR="00804EB0" w:rsidRPr="002F4587" w:rsidRDefault="00804EB0" w:rsidP="00804EB0">
      <w:pPr>
        <w:pStyle w:val="PL"/>
        <w:rPr>
          <w:color w:val="808080"/>
        </w:rPr>
      </w:pPr>
      <w:r w:rsidRPr="002F4587">
        <w:rPr>
          <w:color w:val="808080"/>
        </w:rPr>
        <w:t>-- ASN1STOP</w:t>
      </w:r>
    </w:p>
    <w:p w14:paraId="58547352" w14:textId="77777777" w:rsidR="00804EB0" w:rsidRPr="002F4587" w:rsidRDefault="00804EB0" w:rsidP="00804EB0"/>
    <w:p w14:paraId="3AD8EBC1" w14:textId="77777777" w:rsidR="00804EB0" w:rsidRPr="002F4587" w:rsidRDefault="00804EB0" w:rsidP="00804EB0">
      <w:pPr>
        <w:pStyle w:val="EditorsNote"/>
      </w:pPr>
      <w:r w:rsidRPr="002F4587">
        <w:t>Editor’s Note: FFS Whether UE speed based TTT scaling (e.g. speedStatePars) is supported in Rel-15 (not applicable for EN-DC)</w:t>
      </w:r>
      <w:commentRangeStart w:id="8229"/>
      <w:r w:rsidRPr="002F4587">
        <w:t>.</w:t>
      </w:r>
      <w:commentRangeEnd w:id="8229"/>
      <w:r>
        <w:rPr>
          <w:rStyle w:val="CommentReference"/>
          <w:rFonts w:ascii="Arial" w:hAnsi="Arial"/>
          <w:color w:val="auto"/>
        </w:rPr>
        <w:commentReference w:id="8229"/>
      </w:r>
    </w:p>
    <w:p w14:paraId="2ED91239" w14:textId="77777777" w:rsidR="00804EB0" w:rsidRPr="002F4587" w:rsidRDefault="00804EB0" w:rsidP="00804EB0">
      <w:pPr>
        <w:pStyle w:val="EditorsNote"/>
      </w:pPr>
      <w:r w:rsidRPr="002F4587">
        <w:t>Editor’s Note: FFS Whether measScaleFactor (or equivalent) is supported in Rel-15 (not applicable for EN-DC).</w:t>
      </w:r>
    </w:p>
    <w:p w14:paraId="589CD6A5" w14:textId="77777777" w:rsidR="00804EB0" w:rsidRPr="002F4587" w:rsidRDefault="00804EB0" w:rsidP="00804EB0">
      <w:pPr>
        <w:pStyle w:val="EditorsNote"/>
      </w:pPr>
      <w:r w:rsidRPr="002F4587">
        <w:t>Editor’s Note: FFS How to support allowInterruptions in NR (RAN4 input needed) in Rel-15.</w:t>
      </w:r>
    </w:p>
    <w:p w14:paraId="13E34BCA" w14:textId="77777777" w:rsidR="00804EB0" w:rsidRPr="002F4587" w:rsidRDefault="00804EB0" w:rsidP="00804EB0">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804EB0" w:rsidRPr="002F4587" w14:paraId="3CE753A7" w14:textId="77777777" w:rsidTr="002B403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1DF41AD" w14:textId="77777777" w:rsidR="00804EB0" w:rsidRPr="002F4587" w:rsidRDefault="00804EB0" w:rsidP="002B4034">
            <w:pPr>
              <w:pStyle w:val="TAH"/>
              <w:rPr>
                <w:lang w:eastAsia="en-GB"/>
              </w:rPr>
            </w:pPr>
            <w:r w:rsidRPr="002F4587">
              <w:rPr>
                <w:rFonts w:eastAsia="SimSun"/>
                <w:i/>
                <w:lang w:eastAsia="zh-CN"/>
              </w:rPr>
              <w:t xml:space="preserve">MeasConfig </w:t>
            </w:r>
            <w:r w:rsidRPr="002F4587">
              <w:rPr>
                <w:iCs/>
                <w:lang w:eastAsia="en-GB"/>
              </w:rPr>
              <w:t>field descriptions</w:t>
            </w:r>
          </w:p>
        </w:tc>
      </w:tr>
      <w:tr w:rsidR="00804EB0" w:rsidRPr="002F4587" w14:paraId="74D8A2A5" w14:textId="77777777" w:rsidTr="002B403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181044A" w14:textId="77777777" w:rsidR="00804EB0" w:rsidRPr="002F4587" w:rsidRDefault="00804EB0" w:rsidP="002B4034">
            <w:pPr>
              <w:pStyle w:val="TAL"/>
              <w:rPr>
                <w:rFonts w:eastAsia="SimSun"/>
                <w:b/>
                <w:i/>
                <w:lang w:eastAsia="zh-CN"/>
              </w:rPr>
            </w:pPr>
            <w:r w:rsidRPr="002F4587">
              <w:rPr>
                <w:rFonts w:eastAsia="SimSun"/>
                <w:b/>
                <w:i/>
                <w:lang w:eastAsia="zh-CN"/>
              </w:rPr>
              <w:t>measGapConfig</w:t>
            </w:r>
          </w:p>
          <w:p w14:paraId="1D8E3D76" w14:textId="77777777" w:rsidR="00804EB0" w:rsidRPr="002F4587" w:rsidRDefault="00804EB0" w:rsidP="002B4034">
            <w:pPr>
              <w:pStyle w:val="TAL"/>
              <w:rPr>
                <w:rFonts w:eastAsia="MS Mincho"/>
                <w:lang w:eastAsia="en-GB"/>
              </w:rPr>
            </w:pPr>
            <w:r w:rsidRPr="002F4587">
              <w:rPr>
                <w:rFonts w:eastAsia="SimSun"/>
                <w:lang w:eastAsia="zh-CN"/>
              </w:rPr>
              <w:t>Used to setup and release measurement gaps in NR.</w:t>
            </w:r>
          </w:p>
        </w:tc>
      </w:tr>
      <w:tr w:rsidR="00804EB0" w:rsidRPr="002F4587" w14:paraId="46850340" w14:textId="77777777" w:rsidTr="002B403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5E4786C" w14:textId="77777777" w:rsidR="00804EB0" w:rsidRPr="002F4587" w:rsidRDefault="00804EB0" w:rsidP="002B4034">
            <w:pPr>
              <w:pStyle w:val="TAL"/>
              <w:rPr>
                <w:rFonts w:eastAsia="SimSun"/>
                <w:b/>
                <w:i/>
                <w:lang w:eastAsia="zh-CN"/>
              </w:rPr>
            </w:pPr>
            <w:r w:rsidRPr="002F4587">
              <w:rPr>
                <w:rFonts w:eastAsia="SimSun"/>
                <w:b/>
                <w:i/>
                <w:lang w:eastAsia="zh-CN"/>
              </w:rPr>
              <w:t>measIdToAddModList</w:t>
            </w:r>
          </w:p>
          <w:p w14:paraId="18EC910B" w14:textId="77777777" w:rsidR="00804EB0" w:rsidRPr="002F4587" w:rsidRDefault="00804EB0" w:rsidP="002B4034">
            <w:pPr>
              <w:pStyle w:val="TAL"/>
              <w:rPr>
                <w:rFonts w:eastAsia="SimSun"/>
                <w:lang w:eastAsia="zh-CN"/>
              </w:rPr>
            </w:pPr>
            <w:r w:rsidRPr="002F4587">
              <w:rPr>
                <w:rFonts w:eastAsia="SimSun"/>
                <w:lang w:eastAsia="zh-CN"/>
              </w:rPr>
              <w:t>List of measurement identities</w:t>
            </w:r>
            <w:r w:rsidRPr="002F4587">
              <w:t xml:space="preserve"> to add and/or modify</w:t>
            </w:r>
            <w:r w:rsidRPr="002F4587">
              <w:rPr>
                <w:rFonts w:eastAsia="SimSun"/>
                <w:lang w:eastAsia="zh-CN"/>
              </w:rPr>
              <w:t>.</w:t>
            </w:r>
          </w:p>
        </w:tc>
      </w:tr>
      <w:tr w:rsidR="00804EB0" w:rsidRPr="002F4587" w14:paraId="17BE6B66" w14:textId="77777777" w:rsidTr="002B403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7DA8730" w14:textId="77777777" w:rsidR="00804EB0" w:rsidRPr="002F4587" w:rsidRDefault="00804EB0" w:rsidP="002B4034">
            <w:pPr>
              <w:pStyle w:val="TAL"/>
              <w:rPr>
                <w:rFonts w:eastAsia="SimSun"/>
                <w:b/>
                <w:i/>
                <w:lang w:eastAsia="zh-CN"/>
              </w:rPr>
            </w:pPr>
            <w:r w:rsidRPr="002F4587">
              <w:rPr>
                <w:rFonts w:eastAsia="SimSun"/>
                <w:b/>
                <w:i/>
                <w:lang w:eastAsia="zh-CN"/>
              </w:rPr>
              <w:t>measIdToRemoveList</w:t>
            </w:r>
          </w:p>
          <w:p w14:paraId="15812D95" w14:textId="77777777" w:rsidR="00804EB0" w:rsidRPr="002F4587" w:rsidRDefault="00804EB0" w:rsidP="002B4034">
            <w:pPr>
              <w:pStyle w:val="TAL"/>
              <w:rPr>
                <w:rFonts w:eastAsia="SimSun"/>
                <w:lang w:eastAsia="zh-CN"/>
              </w:rPr>
            </w:pPr>
            <w:r w:rsidRPr="002F4587">
              <w:rPr>
                <w:rFonts w:eastAsia="SimSun"/>
                <w:lang w:eastAsia="zh-CN"/>
              </w:rPr>
              <w:t>List of measurement identities to remove.</w:t>
            </w:r>
          </w:p>
        </w:tc>
      </w:tr>
      <w:tr w:rsidR="00804EB0" w:rsidRPr="002F4587" w14:paraId="470C53E7" w14:textId="77777777" w:rsidTr="002B403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F2AD95B" w14:textId="77777777" w:rsidR="00804EB0" w:rsidRPr="002F4587" w:rsidRDefault="00804EB0" w:rsidP="002B4034">
            <w:pPr>
              <w:pStyle w:val="TAL"/>
              <w:rPr>
                <w:rFonts w:eastAsia="SimSun"/>
                <w:b/>
                <w:i/>
                <w:lang w:eastAsia="zh-CN"/>
              </w:rPr>
            </w:pPr>
            <w:r w:rsidRPr="002F4587">
              <w:rPr>
                <w:rFonts w:eastAsia="SimSun"/>
                <w:b/>
                <w:i/>
                <w:lang w:eastAsia="zh-CN"/>
              </w:rPr>
              <w:t>measObjectToAddModList</w:t>
            </w:r>
          </w:p>
          <w:p w14:paraId="29E165D5" w14:textId="77777777" w:rsidR="00804EB0" w:rsidRPr="002F4587" w:rsidRDefault="00804EB0" w:rsidP="002B4034">
            <w:pPr>
              <w:pStyle w:val="TAL"/>
              <w:rPr>
                <w:rFonts w:eastAsia="SimSun"/>
                <w:lang w:eastAsia="zh-CN"/>
              </w:rPr>
            </w:pPr>
            <w:r w:rsidRPr="002F4587">
              <w:rPr>
                <w:rFonts w:eastAsia="SimSun"/>
                <w:lang w:eastAsia="zh-CN"/>
              </w:rPr>
              <w:t>List of measurement objects to add and/or modify.</w:t>
            </w:r>
          </w:p>
        </w:tc>
      </w:tr>
      <w:tr w:rsidR="00804EB0" w:rsidRPr="002F4587" w14:paraId="1F67CDD4" w14:textId="77777777" w:rsidTr="002B403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EFB8F3F" w14:textId="77777777" w:rsidR="00804EB0" w:rsidRPr="002F4587" w:rsidRDefault="00804EB0" w:rsidP="002B4034">
            <w:pPr>
              <w:pStyle w:val="TAL"/>
              <w:rPr>
                <w:rFonts w:eastAsia="SimSun"/>
                <w:b/>
                <w:i/>
                <w:lang w:eastAsia="zh-CN"/>
              </w:rPr>
            </w:pPr>
            <w:r w:rsidRPr="002F4587">
              <w:rPr>
                <w:rFonts w:eastAsia="SimSun"/>
                <w:b/>
                <w:i/>
                <w:lang w:eastAsia="zh-CN"/>
              </w:rPr>
              <w:t>measObjectToRemoveList</w:t>
            </w:r>
          </w:p>
          <w:p w14:paraId="53B344EB" w14:textId="77777777" w:rsidR="00804EB0" w:rsidRPr="002F4587" w:rsidRDefault="00804EB0" w:rsidP="002B4034">
            <w:pPr>
              <w:pStyle w:val="TAL"/>
              <w:rPr>
                <w:rFonts w:eastAsia="SimSun"/>
                <w:lang w:eastAsia="zh-CN"/>
              </w:rPr>
            </w:pPr>
            <w:r w:rsidRPr="002F4587">
              <w:rPr>
                <w:rFonts w:eastAsia="SimSun"/>
                <w:lang w:eastAsia="zh-CN"/>
              </w:rPr>
              <w:t>List of measurement objects to remove.</w:t>
            </w:r>
          </w:p>
        </w:tc>
      </w:tr>
      <w:tr w:rsidR="00804EB0" w:rsidRPr="002F4587" w14:paraId="14104CFA" w14:textId="77777777" w:rsidTr="002B403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C500B6A" w14:textId="77777777" w:rsidR="00804EB0" w:rsidRPr="002F4587" w:rsidRDefault="00804EB0" w:rsidP="002B4034">
            <w:pPr>
              <w:pStyle w:val="TAL"/>
              <w:rPr>
                <w:rFonts w:eastAsia="MS Mincho"/>
                <w:b/>
                <w:i/>
              </w:rPr>
            </w:pPr>
            <w:r w:rsidRPr="002F4587">
              <w:rPr>
                <w:b/>
                <w:i/>
              </w:rPr>
              <w:t>reportConfigToAddModList</w:t>
            </w:r>
          </w:p>
          <w:p w14:paraId="55D2D3B3" w14:textId="77777777" w:rsidR="00804EB0" w:rsidRPr="002F4587" w:rsidRDefault="00804EB0" w:rsidP="002B4034">
            <w:pPr>
              <w:pStyle w:val="TAL"/>
            </w:pPr>
            <w:r w:rsidRPr="002F4587">
              <w:t>List of measurement reporting configurations to add and/or modify</w:t>
            </w:r>
          </w:p>
        </w:tc>
      </w:tr>
      <w:tr w:rsidR="00804EB0" w:rsidRPr="002F4587" w14:paraId="54917C48" w14:textId="77777777" w:rsidTr="002B403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065C938" w14:textId="77777777" w:rsidR="00804EB0" w:rsidRPr="002F4587" w:rsidRDefault="00804EB0" w:rsidP="002B4034">
            <w:pPr>
              <w:pStyle w:val="TAL"/>
              <w:rPr>
                <w:rFonts w:eastAsia="SimSun"/>
                <w:b/>
                <w:i/>
                <w:lang w:eastAsia="zh-CN"/>
              </w:rPr>
            </w:pPr>
            <w:r w:rsidRPr="002F4587">
              <w:rPr>
                <w:rFonts w:eastAsia="SimSun"/>
                <w:b/>
                <w:i/>
                <w:lang w:eastAsia="zh-CN"/>
              </w:rPr>
              <w:t xml:space="preserve">reportConfigToRemoveList </w:t>
            </w:r>
          </w:p>
          <w:p w14:paraId="6BE53E3C" w14:textId="77777777" w:rsidR="00804EB0" w:rsidRPr="002F4587" w:rsidRDefault="00804EB0" w:rsidP="002B4034">
            <w:pPr>
              <w:pStyle w:val="TAL"/>
              <w:rPr>
                <w:rFonts w:eastAsia="SimSun"/>
                <w:lang w:eastAsia="zh-CN"/>
              </w:rPr>
            </w:pPr>
            <w:r w:rsidRPr="002F4587">
              <w:rPr>
                <w:rFonts w:eastAsia="SimSun"/>
                <w:lang w:eastAsia="zh-CN"/>
              </w:rPr>
              <w:t>List of measurement reporting configurations to remove.</w:t>
            </w:r>
          </w:p>
        </w:tc>
      </w:tr>
      <w:tr w:rsidR="00804EB0" w:rsidRPr="002F4587" w14:paraId="24708ADE" w14:textId="77777777" w:rsidTr="002B4034">
        <w:trPr>
          <w:cantSplit/>
        </w:trPr>
        <w:tc>
          <w:tcPr>
            <w:tcW w:w="14062" w:type="dxa"/>
            <w:tcBorders>
              <w:top w:val="single" w:sz="4" w:space="0" w:color="808080"/>
              <w:left w:val="single" w:sz="4" w:space="0" w:color="808080"/>
              <w:bottom w:val="single" w:sz="4" w:space="0" w:color="808080"/>
              <w:right w:val="single" w:sz="4" w:space="0" w:color="808080"/>
            </w:tcBorders>
          </w:tcPr>
          <w:p w14:paraId="6C59B2FD" w14:textId="77777777" w:rsidR="00804EB0" w:rsidRPr="002F4587" w:rsidRDefault="00804EB0" w:rsidP="002B4034">
            <w:pPr>
              <w:pStyle w:val="TAL"/>
              <w:rPr>
                <w:rFonts w:eastAsia="MS Mincho"/>
                <w:b/>
                <w:i/>
                <w:lang w:eastAsia="zh-CN"/>
              </w:rPr>
            </w:pPr>
            <w:r w:rsidRPr="002F4587">
              <w:rPr>
                <w:b/>
                <w:i/>
                <w:lang w:eastAsia="zh-CN"/>
              </w:rPr>
              <w:t>s-MeasureConfig</w:t>
            </w:r>
          </w:p>
          <w:p w14:paraId="48349623" w14:textId="77777777" w:rsidR="00804EB0" w:rsidRPr="002F4587" w:rsidRDefault="00804EB0" w:rsidP="002B4034">
            <w:pPr>
              <w:pStyle w:val="TAL"/>
              <w:rPr>
                <w:rFonts w:eastAsia="SimSun"/>
                <w:lang w:eastAsia="zh-CN"/>
              </w:rPr>
            </w:pPr>
            <w:r w:rsidRPr="002F4587">
              <w:rPr>
                <w:lang w:eastAsia="zh-CN"/>
              </w:rPr>
              <w:t xml:space="preserve">Threshold for NR SpCell RSRP measurement controlling when the UE is required to perform measurements on non-serving cells. Choice of </w:t>
            </w:r>
            <w:r w:rsidRPr="002F4587">
              <w:rPr>
                <w:i/>
                <w:lang w:eastAsia="zh-CN"/>
              </w:rPr>
              <w:t xml:space="preserve">ssb-RSRP </w:t>
            </w:r>
            <w:r w:rsidRPr="002F4587">
              <w:rPr>
                <w:lang w:eastAsia="zh-CN"/>
              </w:rPr>
              <w:t xml:space="preserve">corresponds to cell RSRP based on SS/PBCH block and choice of </w:t>
            </w:r>
            <w:r w:rsidRPr="002F4587">
              <w:rPr>
                <w:i/>
                <w:lang w:eastAsia="zh-CN"/>
              </w:rPr>
              <w:t xml:space="preserve">csi-RSRP </w:t>
            </w:r>
            <w:r w:rsidRPr="002F4587">
              <w:rPr>
                <w:lang w:eastAsia="zh-CN"/>
              </w:rPr>
              <w:t xml:space="preserve">corresponds to cell RSRP of CSI-RS. </w:t>
            </w:r>
            <w:ins w:id="8230" w:author="Rapporteur" w:date="2018-06-29T23:08:00Z">
              <w:r>
                <w:rPr>
                  <w:lang w:eastAsia="zh-CN"/>
                </w:rPr>
                <w:t xml:space="preserve">If the field is configured, </w:t>
              </w:r>
            </w:ins>
            <w:commentRangeStart w:id="8231"/>
            <w:del w:id="8232" w:author="Rapporteur" w:date="2018-06-29T23:08:00Z">
              <w:r w:rsidRPr="002F4587" w:rsidDel="00C26B95">
                <w:rPr>
                  <w:lang w:eastAsia="zh-CN"/>
                </w:rPr>
                <w:delText>T</w:delText>
              </w:r>
            </w:del>
            <w:ins w:id="8233" w:author="Rapporteur" w:date="2018-06-29T23:08:00Z">
              <w:r>
                <w:rPr>
                  <w:lang w:eastAsia="zh-CN"/>
                </w:rPr>
                <w:t>t</w:t>
              </w:r>
            </w:ins>
            <w:r w:rsidRPr="002F4587">
              <w:rPr>
                <w:lang w:eastAsia="zh-CN"/>
              </w:rPr>
              <w:t xml:space="preserve">he UE is only required to </w:t>
            </w:r>
            <w:commentRangeStart w:id="8234"/>
            <w:r w:rsidRPr="002F4587">
              <w:rPr>
                <w:lang w:eastAsia="zh-CN"/>
              </w:rPr>
              <w:t xml:space="preserve">perform measurements </w:t>
            </w:r>
            <w:commentRangeEnd w:id="8231"/>
            <w:r>
              <w:rPr>
                <w:rStyle w:val="CommentReference"/>
              </w:rPr>
              <w:commentReference w:id="8231"/>
            </w:r>
            <w:commentRangeEnd w:id="8234"/>
            <w:r>
              <w:rPr>
                <w:rStyle w:val="CommentReference"/>
              </w:rPr>
              <w:commentReference w:id="8234"/>
            </w:r>
            <w:r w:rsidRPr="002F4587">
              <w:rPr>
                <w:lang w:eastAsia="zh-CN"/>
              </w:rPr>
              <w:t>on non-serving cells when the SpCell RSRP is below that threshold.</w:t>
            </w:r>
          </w:p>
        </w:tc>
      </w:tr>
      <w:tr w:rsidR="00804EB0" w:rsidRPr="00F9686C" w14:paraId="3E883CBE" w14:textId="77777777" w:rsidTr="002B4034">
        <w:trPr>
          <w:cantSplit/>
        </w:trPr>
        <w:tc>
          <w:tcPr>
            <w:tcW w:w="14062" w:type="dxa"/>
            <w:tcBorders>
              <w:top w:val="single" w:sz="4" w:space="0" w:color="808080"/>
              <w:left w:val="single" w:sz="4" w:space="0" w:color="808080"/>
              <w:bottom w:val="single" w:sz="4" w:space="0" w:color="808080"/>
              <w:right w:val="single" w:sz="4" w:space="0" w:color="808080"/>
            </w:tcBorders>
          </w:tcPr>
          <w:p w14:paraId="0C8C2B70" w14:textId="77777777" w:rsidR="00804EB0" w:rsidRPr="002F4587" w:rsidRDefault="00804EB0" w:rsidP="002B4034">
            <w:pPr>
              <w:pStyle w:val="TAL"/>
              <w:rPr>
                <w:rFonts w:eastAsia="MS Mincho"/>
                <w:b/>
                <w:i/>
                <w:lang w:eastAsia="zh-CN"/>
              </w:rPr>
            </w:pPr>
            <w:r w:rsidRPr="002F4587">
              <w:rPr>
                <w:b/>
                <w:i/>
                <w:lang w:eastAsia="zh-CN"/>
              </w:rPr>
              <w:t>MeasGapSharingConfig</w:t>
            </w:r>
          </w:p>
          <w:p w14:paraId="786B116B" w14:textId="77777777" w:rsidR="00804EB0" w:rsidRPr="002F4587" w:rsidRDefault="00804EB0" w:rsidP="002B4034">
            <w:pPr>
              <w:pStyle w:val="TAL"/>
              <w:rPr>
                <w:b/>
                <w:i/>
                <w:lang w:eastAsia="zh-CN"/>
              </w:rPr>
            </w:pPr>
            <w:r w:rsidRPr="002F4587">
              <w:rPr>
                <w:lang w:eastAsia="zh-CN"/>
              </w:rPr>
              <w:t>The IE MeasGapSharingConfig specifies the measurement gap sharing scheme</w:t>
            </w:r>
          </w:p>
        </w:tc>
      </w:tr>
    </w:tbl>
    <w:p w14:paraId="0B8F1D11" w14:textId="77777777" w:rsidR="00804EB0" w:rsidRPr="00F9686C" w:rsidRDefault="00804EB0" w:rsidP="00804EB0">
      <w:pPr>
        <w:rPr>
          <w:highlight w:val="cyan"/>
        </w:rPr>
      </w:pPr>
    </w:p>
    <w:p w14:paraId="0C5AD910" w14:textId="77777777" w:rsidR="00804EB0" w:rsidRPr="00F35584" w:rsidRDefault="00804EB0" w:rsidP="00804EB0">
      <w:pPr>
        <w:pStyle w:val="Heading4"/>
        <w:rPr>
          <w:rFonts w:eastAsia="MS Mincho"/>
        </w:rPr>
      </w:pPr>
      <w:bookmarkStart w:id="8235" w:name="_Toc510018620"/>
      <w:r w:rsidRPr="00F35584">
        <w:t>–</w:t>
      </w:r>
      <w:r w:rsidRPr="00F35584">
        <w:tab/>
      </w:r>
      <w:r w:rsidRPr="00F35584">
        <w:rPr>
          <w:i/>
        </w:rPr>
        <w:t>MeasGapConfig</w:t>
      </w:r>
      <w:bookmarkEnd w:id="8235"/>
    </w:p>
    <w:p w14:paraId="14460405" w14:textId="77777777" w:rsidR="00804EB0" w:rsidRPr="00F35584" w:rsidRDefault="00804EB0" w:rsidP="00804EB0">
      <w:r w:rsidRPr="00F35584">
        <w:t xml:space="preserve">The IE </w:t>
      </w:r>
      <w:r w:rsidRPr="00F35584">
        <w:rPr>
          <w:i/>
        </w:rPr>
        <w:t>MeasGapConfig</w:t>
      </w:r>
      <w:r w:rsidRPr="00F35584">
        <w:t xml:space="preserve"> specifies the measurement gap configuration and controls setup/ release of measurement gaps.</w:t>
      </w:r>
    </w:p>
    <w:p w14:paraId="5D14F90C" w14:textId="77777777" w:rsidR="00804EB0" w:rsidRPr="00F35584" w:rsidRDefault="00804EB0" w:rsidP="00804EB0">
      <w:pPr>
        <w:pStyle w:val="TH"/>
      </w:pPr>
      <w:commentRangeStart w:id="8236"/>
      <w:r w:rsidRPr="00F35584">
        <w:rPr>
          <w:bCs/>
          <w:i/>
          <w:iCs/>
        </w:rPr>
        <w:t>MeasGa</w:t>
      </w:r>
      <w:commentRangeStart w:id="8237"/>
      <w:r w:rsidRPr="00F35584">
        <w:rPr>
          <w:bCs/>
          <w:i/>
          <w:iCs/>
        </w:rPr>
        <w:t>pConfig</w:t>
      </w:r>
      <w:commentRangeEnd w:id="8237"/>
      <w:r>
        <w:rPr>
          <w:rStyle w:val="CommentReference"/>
          <w:b w:val="0"/>
        </w:rPr>
        <w:commentReference w:id="8237"/>
      </w:r>
      <w:r w:rsidRPr="00F35584">
        <w:rPr>
          <w:bCs/>
          <w:i/>
          <w:iCs/>
        </w:rPr>
        <w:t xml:space="preserve"> </w:t>
      </w:r>
      <w:r w:rsidRPr="00F35584">
        <w:t>information element</w:t>
      </w:r>
      <w:commentRangeEnd w:id="8236"/>
      <w:r>
        <w:rPr>
          <w:rStyle w:val="CommentReference"/>
          <w:b w:val="0"/>
        </w:rPr>
        <w:commentReference w:id="8236"/>
      </w:r>
    </w:p>
    <w:p w14:paraId="08A33B45" w14:textId="77777777" w:rsidR="00804EB0" w:rsidRPr="00F35584" w:rsidRDefault="00804EB0" w:rsidP="00804EB0">
      <w:pPr>
        <w:pStyle w:val="PL"/>
        <w:rPr>
          <w:color w:val="808080"/>
        </w:rPr>
      </w:pPr>
      <w:r w:rsidRPr="00F35584">
        <w:rPr>
          <w:color w:val="808080"/>
        </w:rPr>
        <w:t>-- ASN1START</w:t>
      </w:r>
    </w:p>
    <w:p w14:paraId="79258DD8" w14:textId="77777777" w:rsidR="00804EB0" w:rsidRPr="00F35584" w:rsidRDefault="00804EB0" w:rsidP="00804EB0">
      <w:pPr>
        <w:pStyle w:val="PL"/>
        <w:rPr>
          <w:color w:val="808080"/>
        </w:rPr>
      </w:pPr>
      <w:r w:rsidRPr="00F35584">
        <w:rPr>
          <w:color w:val="808080"/>
          <w:lang w:eastAsia="ja-JP"/>
        </w:rPr>
        <w:lastRenderedPageBreak/>
        <w:t>--</w:t>
      </w:r>
      <w:r w:rsidRPr="00F35584">
        <w:rPr>
          <w:color w:val="808080"/>
        </w:rPr>
        <w:t>TAG-MEAS-GAP-CONFIG-START</w:t>
      </w:r>
    </w:p>
    <w:p w14:paraId="30BF981F" w14:textId="77777777" w:rsidR="00804EB0" w:rsidRPr="00F35584" w:rsidRDefault="00804EB0" w:rsidP="00804EB0">
      <w:pPr>
        <w:pStyle w:val="PL"/>
        <w:rPr>
          <w:lang w:eastAsia="ja-JP"/>
        </w:rPr>
      </w:pPr>
    </w:p>
    <w:p w14:paraId="413BB275" w14:textId="77777777" w:rsidR="00804EB0" w:rsidRPr="00F35584" w:rsidRDefault="00804EB0" w:rsidP="00804EB0">
      <w:pPr>
        <w:pStyle w:val="PL"/>
      </w:pPr>
      <w:r w:rsidRPr="00F35584">
        <w:t>MeasGapConfig ::=</w:t>
      </w:r>
      <w:r w:rsidRPr="00F35584">
        <w:tab/>
      </w:r>
      <w:r w:rsidRPr="00F35584">
        <w:tab/>
      </w:r>
      <w:r w:rsidRPr="00F35584">
        <w:tab/>
      </w:r>
      <w:r w:rsidRPr="00F35584">
        <w:tab/>
      </w:r>
      <w:r>
        <w:tab/>
      </w:r>
      <w:r w:rsidRPr="00F35584">
        <w:rPr>
          <w:color w:val="993366"/>
        </w:rPr>
        <w:t>SEQUENCE</w:t>
      </w:r>
      <w:r w:rsidRPr="00F35584">
        <w:t xml:space="preserve"> {</w:t>
      </w:r>
    </w:p>
    <w:p w14:paraId="2A39FA23" w14:textId="77777777" w:rsidR="00804EB0" w:rsidRPr="00F35584" w:rsidRDefault="00804EB0" w:rsidP="00804EB0">
      <w:pPr>
        <w:pStyle w:val="PL"/>
      </w:pPr>
      <w:r w:rsidRPr="00F35584">
        <w:tab/>
        <w:t xml:space="preserve">gapFR2 </w:t>
      </w:r>
      <w:r w:rsidRPr="00F35584">
        <w:tab/>
      </w:r>
      <w:r w:rsidRPr="00F35584">
        <w:tab/>
      </w:r>
      <w:r w:rsidRPr="00F35584">
        <w:tab/>
      </w:r>
      <w:r w:rsidRPr="00F35584">
        <w:tab/>
      </w:r>
      <w:r w:rsidRPr="00F35584">
        <w:tab/>
      </w:r>
      <w:r>
        <w:tab/>
      </w:r>
      <w:r>
        <w:tab/>
      </w:r>
      <w:r w:rsidRPr="00F35584">
        <w:tab/>
        <w:t>SetupRelease { GapConfig }</w:t>
      </w:r>
      <w:r w:rsidRPr="00F35584">
        <w:tab/>
      </w:r>
      <w:r w:rsidRPr="00F35584">
        <w:tab/>
      </w:r>
      <w:r>
        <w:tab/>
      </w:r>
      <w:r>
        <w:tab/>
      </w:r>
      <w:r>
        <w:tab/>
      </w:r>
      <w:r>
        <w:tab/>
      </w:r>
      <w:r>
        <w:tab/>
      </w:r>
      <w:r>
        <w:tab/>
      </w:r>
      <w:r>
        <w:tab/>
      </w:r>
      <w:r>
        <w:tab/>
      </w:r>
      <w:r>
        <w:tab/>
      </w:r>
      <w:r>
        <w:tab/>
      </w:r>
      <w:r w:rsidRPr="00F35584">
        <w:tab/>
      </w:r>
      <w:r w:rsidRPr="00F35584">
        <w:tab/>
      </w:r>
      <w:r w:rsidRPr="00F35584">
        <w:rPr>
          <w:color w:val="993366"/>
        </w:rPr>
        <w:t>OPTIONAL</w:t>
      </w:r>
      <w:r w:rsidRPr="00F35584">
        <w:t>,</w:t>
      </w:r>
      <w:r>
        <w:tab/>
        <w:t>-- Need M</w:t>
      </w:r>
    </w:p>
    <w:p w14:paraId="0D3DDD12" w14:textId="77777777" w:rsidR="00804EB0" w:rsidRPr="00F35584" w:rsidRDefault="00804EB0" w:rsidP="00804EB0">
      <w:pPr>
        <w:pStyle w:val="PL"/>
      </w:pPr>
      <w:r w:rsidRPr="00F35584">
        <w:tab/>
        <w:t>...</w:t>
      </w:r>
    </w:p>
    <w:p w14:paraId="1956B28A" w14:textId="77777777" w:rsidR="00804EB0" w:rsidRPr="00F35584" w:rsidRDefault="00804EB0" w:rsidP="00804EB0">
      <w:pPr>
        <w:pStyle w:val="PL"/>
      </w:pPr>
      <w:r w:rsidRPr="00F35584">
        <w:t>}</w:t>
      </w:r>
    </w:p>
    <w:p w14:paraId="2E0C180C" w14:textId="77777777" w:rsidR="00804EB0" w:rsidRPr="00F35584" w:rsidRDefault="00804EB0" w:rsidP="00804EB0">
      <w:pPr>
        <w:pStyle w:val="PL"/>
      </w:pPr>
    </w:p>
    <w:p w14:paraId="21035BE1" w14:textId="77777777" w:rsidR="00804EB0" w:rsidRPr="00F35584" w:rsidRDefault="00804EB0" w:rsidP="00804EB0">
      <w:pPr>
        <w:pStyle w:val="PL"/>
      </w:pPr>
      <w:bookmarkStart w:id="8238" w:name="_Hlk505585798"/>
      <w:r w:rsidRPr="00F35584">
        <w:t>GapConfig ::=</w:t>
      </w:r>
      <w:r w:rsidRPr="00F35584">
        <w:tab/>
      </w:r>
      <w:r w:rsidRPr="00F35584">
        <w:tab/>
      </w:r>
      <w:r w:rsidRPr="00F35584">
        <w:tab/>
      </w:r>
      <w:r w:rsidRPr="00F35584">
        <w:tab/>
      </w:r>
      <w:r>
        <w:tab/>
      </w:r>
      <w:r w:rsidRPr="00F35584">
        <w:tab/>
      </w:r>
      <w:r w:rsidRPr="00F35584">
        <w:rPr>
          <w:color w:val="993366"/>
        </w:rPr>
        <w:t>SEQUENCE</w:t>
      </w:r>
      <w:r w:rsidRPr="00F35584">
        <w:t xml:space="preserve"> {</w:t>
      </w:r>
    </w:p>
    <w:p w14:paraId="18E88036" w14:textId="77777777" w:rsidR="00804EB0" w:rsidRPr="00F35584" w:rsidRDefault="00804EB0" w:rsidP="00804EB0">
      <w:pPr>
        <w:pStyle w:val="PL"/>
      </w:pPr>
      <w:r w:rsidRPr="00F35584">
        <w:tab/>
        <w:t xml:space="preserve">gapOffset </w:t>
      </w:r>
      <w:r w:rsidRPr="00F35584">
        <w:tab/>
      </w:r>
      <w:r w:rsidRPr="00F35584">
        <w:tab/>
      </w:r>
      <w:r w:rsidRPr="00F35584">
        <w:tab/>
      </w:r>
      <w:r w:rsidRPr="00F35584">
        <w:tab/>
      </w:r>
      <w:r>
        <w:tab/>
      </w:r>
      <w:r>
        <w:tab/>
      </w:r>
      <w:r w:rsidRPr="00F35584">
        <w:tab/>
      </w:r>
      <w:r w:rsidRPr="00F35584">
        <w:rPr>
          <w:color w:val="993366"/>
        </w:rPr>
        <w:t>INTEGER</w:t>
      </w:r>
      <w:r w:rsidRPr="00F35584">
        <w:t xml:space="preserve"> (0..159),</w:t>
      </w:r>
    </w:p>
    <w:p w14:paraId="2A8B574F" w14:textId="77777777" w:rsidR="00804EB0" w:rsidRPr="00F35584" w:rsidRDefault="00804EB0" w:rsidP="00804EB0">
      <w:pPr>
        <w:pStyle w:val="PL"/>
      </w:pPr>
      <w:r w:rsidRPr="00F35584">
        <w:tab/>
        <w:t xml:space="preserve">mgl </w:t>
      </w:r>
      <w:r w:rsidRPr="00F35584">
        <w:tab/>
      </w:r>
      <w:r w:rsidRPr="00F35584">
        <w:tab/>
      </w:r>
      <w:r w:rsidRPr="00F35584">
        <w:tab/>
      </w:r>
      <w:r w:rsidRPr="00F35584">
        <w:tab/>
      </w:r>
      <w:r w:rsidRPr="00F35584">
        <w:tab/>
      </w:r>
      <w:r>
        <w:tab/>
      </w:r>
      <w:r>
        <w:tab/>
      </w:r>
      <w:r w:rsidRPr="00F35584">
        <w:tab/>
      </w:r>
      <w:r w:rsidRPr="00F35584">
        <w:rPr>
          <w:color w:val="993366"/>
        </w:rPr>
        <w:t>ENUMERATED</w:t>
      </w:r>
      <w:r w:rsidRPr="00F35584">
        <w:t xml:space="preserve"> {ms1dot5, ms3, ms3dot5, ms4, ms5dot5, ms6},</w:t>
      </w:r>
    </w:p>
    <w:p w14:paraId="3EA13450" w14:textId="77777777" w:rsidR="00804EB0" w:rsidRPr="00F35584" w:rsidRDefault="00804EB0" w:rsidP="00804EB0">
      <w:pPr>
        <w:pStyle w:val="PL"/>
      </w:pPr>
      <w:r w:rsidRPr="00F35584">
        <w:tab/>
        <w:t xml:space="preserve">mgrp </w:t>
      </w:r>
      <w:r w:rsidRPr="00F35584">
        <w:tab/>
      </w:r>
      <w:r w:rsidRPr="00F35584">
        <w:tab/>
      </w:r>
      <w:r w:rsidRPr="00F35584">
        <w:tab/>
      </w:r>
      <w:r w:rsidRPr="00F35584">
        <w:tab/>
      </w:r>
      <w:r w:rsidRPr="00F35584">
        <w:tab/>
      </w:r>
      <w:r>
        <w:tab/>
      </w:r>
      <w:r>
        <w:tab/>
      </w:r>
      <w:r w:rsidRPr="00F35584">
        <w:tab/>
      </w:r>
      <w:r w:rsidRPr="00F35584">
        <w:rPr>
          <w:color w:val="993366"/>
        </w:rPr>
        <w:t>ENUMERATED</w:t>
      </w:r>
      <w:r w:rsidRPr="00F35584">
        <w:t xml:space="preserve"> {ms20, ms40, ms80, ms160},</w:t>
      </w:r>
    </w:p>
    <w:p w14:paraId="4960A6E5" w14:textId="77777777" w:rsidR="00804EB0" w:rsidRPr="00EE0D8C" w:rsidRDefault="00804EB0" w:rsidP="00804EB0">
      <w:pPr>
        <w:pStyle w:val="PL"/>
      </w:pPr>
      <w:r w:rsidRPr="00F35584">
        <w:tab/>
      </w:r>
      <w:bookmarkStart w:id="8239" w:name="_Hlk508484848"/>
      <w:bookmarkStart w:id="8240" w:name="_Hlk507610347"/>
      <w:r w:rsidRPr="00EE0D8C">
        <w:t>mgta</w:t>
      </w:r>
      <w:r w:rsidRPr="00EE0D8C">
        <w:tab/>
      </w:r>
      <w:r w:rsidRPr="00EE0D8C">
        <w:tab/>
      </w:r>
      <w:r w:rsidRPr="00EE0D8C">
        <w:tab/>
      </w:r>
      <w:r w:rsidRPr="00EE0D8C">
        <w:tab/>
      </w:r>
      <w:r w:rsidRPr="00EE0D8C">
        <w:tab/>
      </w:r>
      <w:r w:rsidRPr="00EE0D8C">
        <w:tab/>
      </w:r>
      <w:r w:rsidRPr="00EE0D8C">
        <w:tab/>
      </w:r>
      <w:r w:rsidRPr="00EE0D8C">
        <w:tab/>
      </w:r>
      <w:r w:rsidRPr="00EE0D8C">
        <w:rPr>
          <w:color w:val="993366"/>
        </w:rPr>
        <w:t>ENUMERATED</w:t>
      </w:r>
      <w:r w:rsidRPr="00EE0D8C">
        <w:t xml:space="preserve"> {ms0, ms0dot25, ms0dot5},</w:t>
      </w:r>
      <w:bookmarkEnd w:id="8239"/>
    </w:p>
    <w:bookmarkEnd w:id="8240"/>
    <w:p w14:paraId="1BEF841F" w14:textId="77777777" w:rsidR="00804EB0" w:rsidRPr="00F35584" w:rsidRDefault="00804EB0" w:rsidP="00804EB0">
      <w:pPr>
        <w:pStyle w:val="PL"/>
      </w:pPr>
      <w:r w:rsidRPr="00EE0D8C">
        <w:tab/>
      </w:r>
      <w:r w:rsidRPr="00F35584">
        <w:t>...</w:t>
      </w:r>
    </w:p>
    <w:p w14:paraId="4EAC6670" w14:textId="77777777" w:rsidR="00804EB0" w:rsidRPr="00F35584" w:rsidRDefault="00804EB0" w:rsidP="00804EB0">
      <w:pPr>
        <w:pStyle w:val="PL"/>
      </w:pPr>
      <w:r w:rsidRPr="00F35584">
        <w:t>}</w:t>
      </w:r>
    </w:p>
    <w:bookmarkEnd w:id="8238"/>
    <w:p w14:paraId="46E2B3F9" w14:textId="77777777" w:rsidR="00804EB0" w:rsidRPr="00F35584" w:rsidRDefault="00804EB0" w:rsidP="00804EB0">
      <w:pPr>
        <w:pStyle w:val="PL"/>
        <w:rPr>
          <w:lang w:eastAsia="ja-JP"/>
        </w:rPr>
      </w:pPr>
    </w:p>
    <w:p w14:paraId="021F36C5" w14:textId="77777777" w:rsidR="00804EB0" w:rsidRPr="00F35584" w:rsidRDefault="00804EB0" w:rsidP="00804EB0">
      <w:pPr>
        <w:pStyle w:val="PL"/>
        <w:rPr>
          <w:color w:val="808080"/>
          <w:lang w:eastAsia="ja-JP"/>
        </w:rPr>
      </w:pPr>
      <w:r w:rsidRPr="00F35584">
        <w:rPr>
          <w:color w:val="808080"/>
          <w:lang w:eastAsia="ja-JP"/>
        </w:rPr>
        <w:t xml:space="preserve">-- </w:t>
      </w:r>
      <w:r w:rsidRPr="00F35584">
        <w:rPr>
          <w:color w:val="808080"/>
        </w:rPr>
        <w:t>TAG-MEAS-GAP-CONFIG-STOP</w:t>
      </w:r>
    </w:p>
    <w:p w14:paraId="0284D8D8" w14:textId="77777777" w:rsidR="00804EB0" w:rsidRPr="00F35584" w:rsidRDefault="00804EB0" w:rsidP="00804EB0">
      <w:pPr>
        <w:pStyle w:val="PL"/>
        <w:rPr>
          <w:color w:val="808080"/>
        </w:rPr>
      </w:pPr>
      <w:r w:rsidRPr="00F35584">
        <w:rPr>
          <w:color w:val="808080"/>
        </w:rPr>
        <w:t>-- ASN1STOP</w:t>
      </w:r>
    </w:p>
    <w:p w14:paraId="3D7F8F91" w14:textId="77777777" w:rsidR="00804EB0" w:rsidRPr="00F35584" w:rsidRDefault="00804EB0" w:rsidP="00804EB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804EB0" w:rsidRPr="00F35584" w14:paraId="3F70D5F9" w14:textId="77777777" w:rsidTr="002B4034">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61B387E2" w14:textId="77777777" w:rsidR="00804EB0" w:rsidRPr="00F35584" w:rsidRDefault="00804EB0" w:rsidP="002B4034">
            <w:pPr>
              <w:pStyle w:val="TAH"/>
              <w:rPr>
                <w:lang w:eastAsia="en-GB"/>
              </w:rPr>
            </w:pPr>
            <w:r w:rsidRPr="00F35584">
              <w:rPr>
                <w:i/>
                <w:lang w:eastAsia="en-GB"/>
              </w:rPr>
              <w:t>MeasGapConfig</w:t>
            </w:r>
            <w:r w:rsidRPr="00F35584">
              <w:rPr>
                <w:iCs/>
                <w:lang w:eastAsia="en-GB"/>
              </w:rPr>
              <w:t xml:space="preserve"> field descriptions</w:t>
            </w:r>
          </w:p>
        </w:tc>
      </w:tr>
      <w:tr w:rsidR="00804EB0" w:rsidRPr="00F35584" w14:paraId="6A07E5CF" w14:textId="77777777" w:rsidTr="002B403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6CD885F" w14:textId="77777777" w:rsidR="00804EB0" w:rsidRPr="00F35584" w:rsidRDefault="00804EB0" w:rsidP="002B4034">
            <w:pPr>
              <w:pStyle w:val="TAL"/>
              <w:rPr>
                <w:b/>
                <w:bCs/>
                <w:i/>
                <w:lang w:eastAsia="en-GB"/>
              </w:rPr>
            </w:pPr>
            <w:r w:rsidRPr="00F35584">
              <w:rPr>
                <w:b/>
                <w:bCs/>
                <w:i/>
                <w:lang w:eastAsia="en-GB"/>
              </w:rPr>
              <w:t>gapFR2</w:t>
            </w:r>
          </w:p>
          <w:p w14:paraId="75F59952" w14:textId="77777777" w:rsidR="00804EB0" w:rsidRPr="00F35584" w:rsidRDefault="00804EB0" w:rsidP="002B4034">
            <w:pPr>
              <w:pStyle w:val="TAL"/>
            </w:pPr>
            <w:r w:rsidRPr="00F35584">
              <w:rPr>
                <w:rFonts w:cs="Arial"/>
                <w:szCs w:val="18"/>
              </w:rPr>
              <w:t>Indicates</w:t>
            </w:r>
            <w:r w:rsidRPr="00F35584">
              <w:rPr>
                <w:rFonts w:cs="Arial"/>
                <w:szCs w:val="18"/>
                <w:lang w:eastAsia="zh-CN"/>
              </w:rPr>
              <w:t xml:space="preserve"> measurement gap configuration </w:t>
            </w:r>
            <w:r w:rsidRPr="00F35584">
              <w:t xml:space="preserve">applies to FR2 only. The applicability of the measurement gap is according to </w:t>
            </w:r>
            <w:r w:rsidRPr="00F35584">
              <w:rPr>
                <w:snapToGrid w:val="0"/>
              </w:rPr>
              <w:t>Table 9.1.2-2 in TS 38.133 [14]</w:t>
            </w:r>
            <w:r w:rsidRPr="00F35584">
              <w:t>.</w:t>
            </w:r>
          </w:p>
        </w:tc>
      </w:tr>
      <w:tr w:rsidR="00804EB0" w:rsidRPr="00F35584" w14:paraId="4A925CCB" w14:textId="77777777" w:rsidTr="002B403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C081C53" w14:textId="77777777" w:rsidR="00804EB0" w:rsidRPr="00F35584" w:rsidRDefault="00804EB0" w:rsidP="002B4034">
            <w:pPr>
              <w:pStyle w:val="TAL"/>
              <w:rPr>
                <w:b/>
                <w:bCs/>
                <w:i/>
                <w:lang w:eastAsia="en-GB"/>
              </w:rPr>
            </w:pPr>
            <w:r w:rsidRPr="00F35584">
              <w:rPr>
                <w:b/>
                <w:bCs/>
                <w:i/>
                <w:lang w:eastAsia="en-GB"/>
              </w:rPr>
              <w:t>gapOffset</w:t>
            </w:r>
          </w:p>
          <w:p w14:paraId="6E338C18" w14:textId="77777777" w:rsidR="00804EB0" w:rsidRPr="00F35584" w:rsidRDefault="00804EB0" w:rsidP="002B4034">
            <w:pPr>
              <w:pStyle w:val="TAL"/>
              <w:rPr>
                <w:b/>
                <w:bCs/>
                <w:i/>
                <w:lang w:eastAsia="en-GB"/>
              </w:rPr>
            </w:pPr>
            <w:r w:rsidRPr="00F35584">
              <w:rPr>
                <w:lang w:eastAsia="en-GB"/>
              </w:rPr>
              <w:t xml:space="preserve">Value </w:t>
            </w:r>
            <w:r w:rsidRPr="00F35584">
              <w:rPr>
                <w:i/>
                <w:lang w:eastAsia="en-GB"/>
              </w:rPr>
              <w:t>gapOffset</w:t>
            </w:r>
            <w:r w:rsidRPr="00F35584">
              <w:rPr>
                <w:lang w:eastAsia="en-GB"/>
              </w:rPr>
              <w:t xml:space="preserve"> is the gap offset of the gap pattern with MGRP indicate</w:t>
            </w:r>
            <w:r w:rsidRPr="00F35584">
              <w:t>d</w:t>
            </w:r>
            <w:r w:rsidRPr="00F35584">
              <w:rPr>
                <w:lang w:eastAsia="en-GB"/>
              </w:rPr>
              <w:t xml:space="preserve"> in the field </w:t>
            </w:r>
            <w:r w:rsidRPr="00F35584">
              <w:rPr>
                <w:i/>
                <w:lang w:eastAsia="en-GB"/>
              </w:rPr>
              <w:t>mgrp</w:t>
            </w:r>
            <w:r w:rsidRPr="00F35584">
              <w:rPr>
                <w:lang w:eastAsia="en-GB"/>
              </w:rPr>
              <w:t xml:space="preserve">. The value range should be from 0 to </w:t>
            </w:r>
            <w:r w:rsidRPr="00F35584">
              <w:rPr>
                <w:i/>
                <w:lang w:eastAsia="en-GB"/>
              </w:rPr>
              <w:t>mgrp</w:t>
            </w:r>
            <w:r w:rsidRPr="00F35584">
              <w:rPr>
                <w:lang w:eastAsia="en-GB"/>
              </w:rPr>
              <w:t>-1</w:t>
            </w:r>
            <w:r w:rsidRPr="00F35584">
              <w:t>.</w:t>
            </w:r>
          </w:p>
        </w:tc>
      </w:tr>
      <w:tr w:rsidR="00804EB0" w:rsidRPr="00F35584" w14:paraId="6D2F6CCF" w14:textId="77777777" w:rsidTr="002B403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BFEBD1F" w14:textId="77777777" w:rsidR="00804EB0" w:rsidRPr="00F35584" w:rsidRDefault="00804EB0" w:rsidP="002B4034">
            <w:pPr>
              <w:pStyle w:val="TAL"/>
              <w:rPr>
                <w:b/>
                <w:bCs/>
                <w:i/>
                <w:lang w:eastAsia="en-GB"/>
              </w:rPr>
            </w:pPr>
            <w:r w:rsidRPr="00F35584">
              <w:rPr>
                <w:b/>
                <w:bCs/>
                <w:i/>
                <w:lang w:eastAsia="en-GB"/>
              </w:rPr>
              <w:t>mgl</w:t>
            </w:r>
          </w:p>
          <w:p w14:paraId="26AA4540" w14:textId="77777777" w:rsidR="00804EB0" w:rsidRPr="00F35584" w:rsidRDefault="00804EB0" w:rsidP="002B4034">
            <w:pPr>
              <w:pStyle w:val="TAL"/>
              <w:rPr>
                <w:b/>
                <w:bCs/>
                <w:i/>
                <w:lang w:eastAsia="en-GB"/>
              </w:rPr>
            </w:pPr>
            <w:r w:rsidRPr="00F35584">
              <w:rPr>
                <w:lang w:eastAsia="en-GB"/>
              </w:rPr>
              <w:t xml:space="preserve">Value </w:t>
            </w:r>
            <w:r w:rsidRPr="00F35584">
              <w:rPr>
                <w:i/>
                <w:lang w:eastAsia="en-GB"/>
              </w:rPr>
              <w:t>mgl</w:t>
            </w:r>
            <w:r w:rsidRPr="00F35584">
              <w:rPr>
                <w:lang w:eastAsia="en-GB"/>
              </w:rPr>
              <w:t xml:space="preserve"> is the measurement gap length in ms of the measurement gap. The applicability of the measurement gap is according to in Table 9.1.2-1 and Table 9.1.2-2 in TS 38.133 [14]. Value </w:t>
            </w:r>
            <w:r w:rsidRPr="00FE7E5F">
              <w:rPr>
                <w:i/>
                <w:lang w:eastAsia="en-GB"/>
              </w:rPr>
              <w:t>ms1dot5</w:t>
            </w:r>
            <w:r w:rsidRPr="00F35584">
              <w:rPr>
                <w:lang w:eastAsia="en-GB"/>
              </w:rPr>
              <w:t xml:space="preserve"> corresponds to 1.5ms, </w:t>
            </w:r>
            <w:r w:rsidRPr="00FE7E5F">
              <w:rPr>
                <w:i/>
                <w:lang w:eastAsia="en-GB"/>
              </w:rPr>
              <w:t>ms3</w:t>
            </w:r>
            <w:r w:rsidRPr="00F35584">
              <w:rPr>
                <w:lang w:eastAsia="en-GB"/>
              </w:rPr>
              <w:t xml:space="preserve"> corresponds to 3ms and so on.</w:t>
            </w:r>
          </w:p>
        </w:tc>
      </w:tr>
      <w:tr w:rsidR="00804EB0" w:rsidRPr="00F35584" w14:paraId="3A0E8435" w14:textId="77777777" w:rsidTr="002B403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6E22C1" w14:textId="77777777" w:rsidR="00804EB0" w:rsidRPr="00F35584" w:rsidRDefault="00804EB0" w:rsidP="002B4034">
            <w:pPr>
              <w:pStyle w:val="TAL"/>
              <w:rPr>
                <w:b/>
                <w:bCs/>
                <w:i/>
                <w:lang w:eastAsia="en-GB"/>
              </w:rPr>
            </w:pPr>
            <w:r w:rsidRPr="00F35584">
              <w:rPr>
                <w:b/>
                <w:bCs/>
                <w:i/>
                <w:lang w:eastAsia="en-GB"/>
              </w:rPr>
              <w:t>mgrp</w:t>
            </w:r>
          </w:p>
          <w:p w14:paraId="4F383322" w14:textId="77777777" w:rsidR="00804EB0" w:rsidRPr="00F35584" w:rsidRDefault="00804EB0" w:rsidP="002B4034">
            <w:pPr>
              <w:pStyle w:val="TAL"/>
              <w:rPr>
                <w:b/>
                <w:bCs/>
                <w:i/>
                <w:lang w:eastAsia="en-GB"/>
              </w:rPr>
            </w:pPr>
            <w:r w:rsidRPr="00F35584">
              <w:t xml:space="preserve">Value </w:t>
            </w:r>
            <w:r w:rsidRPr="00F35584">
              <w:rPr>
                <w:i/>
              </w:rPr>
              <w:t>mgrp</w:t>
            </w:r>
            <w:r w:rsidRPr="00F35584">
              <w:t xml:space="preserve"> is measurement gap repetition period in (ms) of the measurement gap. </w:t>
            </w:r>
            <w:r w:rsidRPr="00F35584">
              <w:rPr>
                <w:lang w:eastAsia="en-GB"/>
              </w:rPr>
              <w:t>The applicability of the measurement gap is according to in Table 9.1.2-1 and Table 9.1.2-2 in TS 38.133 [14].</w:t>
            </w:r>
          </w:p>
        </w:tc>
      </w:tr>
      <w:tr w:rsidR="00804EB0" w:rsidRPr="00F35584" w14:paraId="5B58EF5D" w14:textId="77777777" w:rsidTr="002B403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9F2AB76" w14:textId="77777777" w:rsidR="00804EB0" w:rsidRPr="00F35584" w:rsidRDefault="00804EB0" w:rsidP="002B4034">
            <w:pPr>
              <w:pStyle w:val="TAL"/>
              <w:rPr>
                <w:b/>
                <w:bCs/>
                <w:i/>
                <w:lang w:eastAsia="en-GB"/>
              </w:rPr>
            </w:pPr>
            <w:r w:rsidRPr="00F35584">
              <w:rPr>
                <w:b/>
                <w:bCs/>
                <w:i/>
                <w:lang w:eastAsia="en-GB"/>
              </w:rPr>
              <w:t>mgta</w:t>
            </w:r>
          </w:p>
          <w:p w14:paraId="4DA8AF46" w14:textId="77777777" w:rsidR="00804EB0" w:rsidRPr="00F35584" w:rsidRDefault="00804EB0" w:rsidP="002B4034">
            <w:pPr>
              <w:pStyle w:val="TAL"/>
              <w:rPr>
                <w:bCs/>
                <w:lang w:eastAsia="en-GB"/>
              </w:rPr>
            </w:pPr>
            <w:r w:rsidRPr="00F35584">
              <w:rPr>
                <w:bCs/>
                <w:lang w:eastAsia="en-GB"/>
              </w:rPr>
              <w:t xml:space="preserve">Value </w:t>
            </w:r>
            <w:r w:rsidRPr="00F35584">
              <w:rPr>
                <w:bCs/>
                <w:i/>
                <w:lang w:eastAsia="en-GB"/>
              </w:rPr>
              <w:t>mgta</w:t>
            </w:r>
            <w:r w:rsidRPr="00F35584">
              <w:rPr>
                <w:bCs/>
                <w:lang w:eastAsia="en-GB"/>
              </w:rPr>
              <w:t xml:space="preserve"> is the measurement gap timing advance in ms. The applicability of the measurement gap timing advance is according to section</w:t>
            </w:r>
            <w:r>
              <w:rPr>
                <w:bCs/>
                <w:lang w:eastAsia="en-GB"/>
              </w:rPr>
              <w:t xml:space="preserve"> </w:t>
            </w:r>
            <w:r w:rsidRPr="00F35584">
              <w:rPr>
                <w:bCs/>
              </w:rPr>
              <w:t>9.1.2</w:t>
            </w:r>
            <w:r w:rsidRPr="00F35584">
              <w:rPr>
                <w:bCs/>
                <w:lang w:eastAsia="en-GB"/>
              </w:rPr>
              <w:t xml:space="preserve"> of TS 38.133 [14]. Value </w:t>
            </w:r>
            <w:r w:rsidRPr="00FE7E5F">
              <w:rPr>
                <w:bCs/>
                <w:i/>
                <w:lang w:eastAsia="en-GB"/>
              </w:rPr>
              <w:t>ms0</w:t>
            </w:r>
            <w:r w:rsidRPr="00F35584">
              <w:rPr>
                <w:bCs/>
                <w:lang w:eastAsia="en-GB"/>
              </w:rPr>
              <w:t xml:space="preserve"> corresponds to 0 ms, </w:t>
            </w:r>
            <w:r w:rsidRPr="00FE7E5F">
              <w:rPr>
                <w:bCs/>
                <w:i/>
                <w:lang w:eastAsia="en-GB"/>
              </w:rPr>
              <w:t>ms0dot25</w:t>
            </w:r>
            <w:r w:rsidRPr="00F35584">
              <w:rPr>
                <w:bCs/>
                <w:lang w:eastAsia="en-GB"/>
              </w:rPr>
              <w:t xml:space="preserve"> corresponds to 0.25ms and </w:t>
            </w:r>
            <w:r w:rsidRPr="00FE7E5F">
              <w:rPr>
                <w:bCs/>
                <w:i/>
                <w:lang w:eastAsia="en-GB"/>
              </w:rPr>
              <w:t>ms0dot5</w:t>
            </w:r>
            <w:r w:rsidRPr="00F35584">
              <w:rPr>
                <w:bCs/>
                <w:lang w:eastAsia="en-GB"/>
              </w:rPr>
              <w:t xml:space="preserve"> corresponds to 0.5ms.</w:t>
            </w:r>
            <w:r>
              <w:rPr>
                <w:bCs/>
                <w:lang w:eastAsia="en-GB"/>
              </w:rPr>
              <w:t xml:space="preserve"> </w:t>
            </w:r>
            <w:r w:rsidRPr="00F35584">
              <w:rPr>
                <w:bCs/>
                <w:lang w:eastAsia="en-GB"/>
              </w:rPr>
              <w:t xml:space="preserve">For FR2, the network only configures 0 and 0.25ms. </w:t>
            </w:r>
          </w:p>
        </w:tc>
      </w:tr>
    </w:tbl>
    <w:p w14:paraId="7DE3A1F1" w14:textId="77777777" w:rsidR="00804EB0" w:rsidRDefault="00804EB0" w:rsidP="00804EB0"/>
    <w:p w14:paraId="20C88E9E" w14:textId="77777777" w:rsidR="00804EB0" w:rsidRPr="00E97270" w:rsidRDefault="00804EB0" w:rsidP="00804EB0">
      <w:pPr>
        <w:pStyle w:val="Heading4"/>
        <w:rPr>
          <w:lang w:eastAsia="en-US"/>
        </w:rPr>
      </w:pPr>
      <w:bookmarkStart w:id="8241" w:name="_Toc510531689"/>
      <w:r w:rsidRPr="00E97270">
        <w:rPr>
          <w:lang w:eastAsia="en-US"/>
        </w:rPr>
        <w:t>–</w:t>
      </w:r>
      <w:r w:rsidRPr="00E97270">
        <w:rPr>
          <w:lang w:eastAsia="en-US"/>
        </w:rPr>
        <w:tab/>
      </w:r>
      <w:r w:rsidRPr="00866AE1">
        <w:rPr>
          <w:i/>
          <w:noProof/>
          <w:lang w:eastAsia="en-US"/>
        </w:rPr>
        <w:t>MeasGapSharingConfig</w:t>
      </w:r>
      <w:bookmarkEnd w:id="8241"/>
    </w:p>
    <w:p w14:paraId="491404D0" w14:textId="77777777" w:rsidR="00804EB0" w:rsidRPr="00E97270" w:rsidRDefault="00804EB0" w:rsidP="00804EB0">
      <w:pPr>
        <w:overflowPunct/>
        <w:autoSpaceDE/>
        <w:autoSpaceDN/>
        <w:adjustRightInd/>
        <w:textAlignment w:val="auto"/>
        <w:rPr>
          <w:lang w:eastAsia="en-US"/>
        </w:rPr>
      </w:pPr>
      <w:r w:rsidRPr="00E97270">
        <w:rPr>
          <w:lang w:eastAsia="en-US"/>
        </w:rPr>
        <w:t xml:space="preserve">The IE </w:t>
      </w:r>
      <w:r w:rsidRPr="00E97270">
        <w:rPr>
          <w:i/>
          <w:noProof/>
          <w:lang w:eastAsia="en-US"/>
        </w:rPr>
        <w:t>MeasGapSharingConfig</w:t>
      </w:r>
      <w:r w:rsidRPr="00E97270">
        <w:rPr>
          <w:lang w:eastAsia="en-US"/>
        </w:rPr>
        <w:t xml:space="preserve"> specifies the measurement gap sharing scheme and controls setup/ release of measurement gap sharing.</w:t>
      </w:r>
    </w:p>
    <w:p w14:paraId="200968FF" w14:textId="77777777" w:rsidR="00804EB0" w:rsidRPr="00E97270" w:rsidRDefault="00804EB0" w:rsidP="00804EB0">
      <w:pPr>
        <w:pStyle w:val="TH"/>
      </w:pPr>
      <w:commentRangeStart w:id="8242"/>
      <w:commentRangeStart w:id="8243"/>
      <w:r w:rsidRPr="00866AE1">
        <w:rPr>
          <w:i/>
        </w:rPr>
        <w:t>MeasGapSharingConfig</w:t>
      </w:r>
      <w:r w:rsidRPr="00E97270">
        <w:t xml:space="preserve"> information element</w:t>
      </w:r>
      <w:commentRangeEnd w:id="8242"/>
      <w:r>
        <w:rPr>
          <w:rStyle w:val="CommentReference"/>
          <w:b w:val="0"/>
        </w:rPr>
        <w:commentReference w:id="8242"/>
      </w:r>
      <w:commentRangeEnd w:id="8243"/>
      <w:r>
        <w:rPr>
          <w:rStyle w:val="CommentReference"/>
          <w:b w:val="0"/>
        </w:rPr>
        <w:commentReference w:id="8243"/>
      </w:r>
    </w:p>
    <w:p w14:paraId="240DB26A" w14:textId="77777777" w:rsidR="00804EB0" w:rsidRPr="00E97270" w:rsidRDefault="00804EB0" w:rsidP="00804EB0">
      <w:pPr>
        <w:pStyle w:val="PL"/>
      </w:pPr>
      <w:r w:rsidRPr="00E97270">
        <w:t>-- ASN1START</w:t>
      </w:r>
    </w:p>
    <w:p w14:paraId="3C8253B1" w14:textId="77777777" w:rsidR="00804EB0" w:rsidRPr="00E97270" w:rsidRDefault="00804EB0" w:rsidP="00804EB0">
      <w:pPr>
        <w:pStyle w:val="PL"/>
        <w:rPr>
          <w:color w:val="808080"/>
        </w:rPr>
      </w:pPr>
      <w:r w:rsidRPr="00E97270">
        <w:rPr>
          <w:color w:val="808080"/>
        </w:rPr>
        <w:t>--TAG-MEAS-GAP-SHARING-CONFIG-START</w:t>
      </w:r>
    </w:p>
    <w:p w14:paraId="6ED17634" w14:textId="77777777" w:rsidR="00804EB0" w:rsidRPr="00E97270" w:rsidRDefault="00804EB0" w:rsidP="00804EB0">
      <w:pPr>
        <w:pStyle w:val="PL"/>
      </w:pPr>
    </w:p>
    <w:p w14:paraId="74B09EFA" w14:textId="77777777" w:rsidR="00804EB0" w:rsidRPr="00E97270" w:rsidRDefault="00804EB0" w:rsidP="00804EB0">
      <w:pPr>
        <w:pStyle w:val="PL"/>
      </w:pPr>
      <w:r w:rsidRPr="00E97270">
        <w:t>MeasGapSharingConfig ::=</w:t>
      </w:r>
      <w:r>
        <w:tab/>
      </w:r>
      <w:r>
        <w:tab/>
      </w:r>
      <w:r w:rsidRPr="00E97270">
        <w:rPr>
          <w:color w:val="993366"/>
        </w:rPr>
        <w:t>SEQUENCE</w:t>
      </w:r>
      <w:r w:rsidRPr="00E97270">
        <w:t xml:space="preserve"> {</w:t>
      </w:r>
    </w:p>
    <w:p w14:paraId="36CFC0DA" w14:textId="77777777" w:rsidR="00804EB0" w:rsidRPr="00E97270" w:rsidRDefault="00804EB0" w:rsidP="00804EB0">
      <w:pPr>
        <w:pStyle w:val="PL"/>
      </w:pPr>
      <w:r w:rsidRPr="00E97270">
        <w:tab/>
        <w:t xml:space="preserve">gapSharingFR2 </w:t>
      </w:r>
      <w:r w:rsidRPr="00E97270">
        <w:tab/>
      </w:r>
      <w:r w:rsidRPr="00E97270">
        <w:tab/>
      </w:r>
      <w:r w:rsidRPr="00E97270">
        <w:tab/>
      </w:r>
      <w:r>
        <w:tab/>
      </w:r>
      <w:r w:rsidRPr="00E97270">
        <w:t xml:space="preserve">SetupRelease { </w:t>
      </w:r>
      <w:r>
        <w:t>M</w:t>
      </w:r>
      <w:r w:rsidRPr="00E97270">
        <w:t>easGapSharingScheme }</w:t>
      </w:r>
      <w:r w:rsidRPr="00E97270">
        <w:tab/>
      </w:r>
      <w:r w:rsidRPr="00E97270">
        <w:tab/>
      </w:r>
      <w:r w:rsidRPr="00E97270">
        <w:rPr>
          <w:color w:val="993366"/>
        </w:rPr>
        <w:t>OPTIONAL</w:t>
      </w:r>
      <w:r w:rsidRPr="00E97270">
        <w:t>,</w:t>
      </w:r>
      <w:r w:rsidRPr="00E97270">
        <w:tab/>
        <w:t>-- Need M</w:t>
      </w:r>
    </w:p>
    <w:p w14:paraId="5B26318D" w14:textId="77777777" w:rsidR="00804EB0" w:rsidRPr="00E97270" w:rsidRDefault="00804EB0" w:rsidP="00804EB0">
      <w:pPr>
        <w:pStyle w:val="PL"/>
      </w:pPr>
      <w:r w:rsidRPr="00E97270">
        <w:tab/>
        <w:t>...</w:t>
      </w:r>
    </w:p>
    <w:p w14:paraId="6347DD90" w14:textId="77777777" w:rsidR="00804EB0" w:rsidRPr="00E97270" w:rsidRDefault="00804EB0" w:rsidP="00804EB0">
      <w:pPr>
        <w:pStyle w:val="PL"/>
      </w:pPr>
      <w:r w:rsidRPr="00E97270">
        <w:t>}</w:t>
      </w:r>
    </w:p>
    <w:p w14:paraId="570BDA5E" w14:textId="77777777" w:rsidR="00804EB0" w:rsidRPr="00E97270" w:rsidRDefault="00804EB0" w:rsidP="00804EB0">
      <w:pPr>
        <w:pStyle w:val="PL"/>
      </w:pPr>
    </w:p>
    <w:p w14:paraId="7CC5280E" w14:textId="77777777" w:rsidR="00804EB0" w:rsidRPr="00E97270" w:rsidRDefault="00804EB0" w:rsidP="00804EB0">
      <w:pPr>
        <w:pStyle w:val="PL"/>
      </w:pPr>
      <w:r>
        <w:lastRenderedPageBreak/>
        <w:t>M</w:t>
      </w:r>
      <w:r w:rsidRPr="00E97270">
        <w:t>easGapSharingScheme</w:t>
      </w:r>
      <w:r>
        <w:t xml:space="preserve"> </w:t>
      </w:r>
      <w:r w:rsidRPr="00E97270">
        <w:t>::=</w:t>
      </w:r>
      <w:r>
        <w:tab/>
      </w:r>
      <w:r>
        <w:tab/>
      </w:r>
      <w:r w:rsidRPr="00E97270">
        <w:t>ENUMERATED {</w:t>
      </w:r>
      <w:r>
        <w:t xml:space="preserve"> </w:t>
      </w:r>
      <w:r w:rsidRPr="00E97270">
        <w:t>scheme00, scheme01, scheme10, scheme11</w:t>
      </w:r>
      <w:r>
        <w:t xml:space="preserve"> </w:t>
      </w:r>
      <w:r w:rsidRPr="00E97270">
        <w:t>}</w:t>
      </w:r>
    </w:p>
    <w:p w14:paraId="329E8E1C" w14:textId="77777777" w:rsidR="00804EB0" w:rsidRPr="00E97270" w:rsidRDefault="00804EB0" w:rsidP="00804EB0">
      <w:pPr>
        <w:pStyle w:val="PL"/>
      </w:pPr>
    </w:p>
    <w:p w14:paraId="07BE86BE" w14:textId="77777777" w:rsidR="00804EB0" w:rsidRPr="00E97270" w:rsidRDefault="00804EB0" w:rsidP="00804EB0">
      <w:pPr>
        <w:pStyle w:val="PL"/>
        <w:rPr>
          <w:color w:val="808080"/>
        </w:rPr>
      </w:pPr>
      <w:r w:rsidRPr="00E97270">
        <w:rPr>
          <w:color w:val="808080"/>
        </w:rPr>
        <w:t>--TAG-MEAS-GAP-SHARING-CONFIG-STOP</w:t>
      </w:r>
    </w:p>
    <w:p w14:paraId="3343CDD6" w14:textId="77777777" w:rsidR="00804EB0" w:rsidRPr="00E97270" w:rsidRDefault="00804EB0" w:rsidP="00804EB0">
      <w:pPr>
        <w:pStyle w:val="PL"/>
      </w:pPr>
      <w:r w:rsidRPr="00E97270">
        <w:t>-- ASN1STOP</w:t>
      </w:r>
    </w:p>
    <w:p w14:paraId="4B3C6807" w14:textId="77777777" w:rsidR="00804EB0" w:rsidRDefault="00804EB0" w:rsidP="00804EB0">
      <w:bookmarkStart w:id="8244" w:name="_Toc510018621"/>
    </w:p>
    <w:tbl>
      <w:tblPr>
        <w:tblStyle w:val="TableGrid"/>
        <w:tblW w:w="14173" w:type="dxa"/>
        <w:tblLook w:val="04A0" w:firstRow="1" w:lastRow="0" w:firstColumn="1" w:lastColumn="0" w:noHBand="0" w:noVBand="1"/>
      </w:tblPr>
      <w:tblGrid>
        <w:gridCol w:w="14173"/>
      </w:tblGrid>
      <w:tr w:rsidR="00804EB0" w14:paraId="43538DD5" w14:textId="77777777" w:rsidTr="002B4034">
        <w:tc>
          <w:tcPr>
            <w:tcW w:w="14281" w:type="dxa"/>
          </w:tcPr>
          <w:p w14:paraId="676FB3DA" w14:textId="77777777" w:rsidR="00804EB0" w:rsidRPr="000B3CDA" w:rsidRDefault="00804EB0" w:rsidP="002B4034">
            <w:pPr>
              <w:pStyle w:val="TAH"/>
            </w:pPr>
            <w:r>
              <w:rPr>
                <w:i/>
              </w:rPr>
              <w:t>MeasGapSharingConfig field descriptions</w:t>
            </w:r>
          </w:p>
        </w:tc>
      </w:tr>
      <w:tr w:rsidR="00804EB0" w14:paraId="12C884B8" w14:textId="77777777" w:rsidTr="002B4034">
        <w:tc>
          <w:tcPr>
            <w:tcW w:w="14281" w:type="dxa"/>
          </w:tcPr>
          <w:p w14:paraId="777503D6" w14:textId="77777777" w:rsidR="00804EB0" w:rsidRDefault="00804EB0" w:rsidP="002B4034">
            <w:pPr>
              <w:pStyle w:val="TAL"/>
            </w:pPr>
            <w:r>
              <w:rPr>
                <w:b/>
                <w:i/>
              </w:rPr>
              <w:t>gapSharingFR2</w:t>
            </w:r>
          </w:p>
          <w:p w14:paraId="5F211251" w14:textId="77777777" w:rsidR="00804EB0" w:rsidRPr="000F3441" w:rsidRDefault="00804EB0" w:rsidP="002B4034">
            <w:pPr>
              <w:pStyle w:val="TAL"/>
            </w:pPr>
            <w:r>
              <w:t>Indicates the measurement gaps sharing scheme, see TS 38.133 [14]. Value scheme00 corresponds to "00", value scheme01 corresponds to "01", and so on.</w:t>
            </w:r>
          </w:p>
        </w:tc>
      </w:tr>
    </w:tbl>
    <w:p w14:paraId="319851C6" w14:textId="77777777" w:rsidR="00804EB0" w:rsidRPr="00F35584" w:rsidRDefault="00804EB0" w:rsidP="00804EB0">
      <w:pPr>
        <w:pStyle w:val="Heading4"/>
        <w:rPr>
          <w:i/>
        </w:rPr>
      </w:pPr>
      <w:r w:rsidRPr="00F35584">
        <w:t>–</w:t>
      </w:r>
      <w:r w:rsidRPr="00F35584">
        <w:tab/>
      </w:r>
      <w:r w:rsidRPr="00F35584">
        <w:rPr>
          <w:i/>
        </w:rPr>
        <w:t>MeasId</w:t>
      </w:r>
      <w:bookmarkEnd w:id="8244"/>
    </w:p>
    <w:p w14:paraId="3B85E4FC" w14:textId="77777777" w:rsidR="00804EB0" w:rsidRPr="00F35584" w:rsidRDefault="00804EB0" w:rsidP="00804EB0">
      <w:r w:rsidRPr="00F35584">
        <w:t xml:space="preserve">The IE </w:t>
      </w:r>
      <w:r w:rsidRPr="00F35584">
        <w:rPr>
          <w:i/>
        </w:rPr>
        <w:t>MeasId</w:t>
      </w:r>
      <w:r w:rsidRPr="00F35584">
        <w:t xml:space="preserve"> is used to identify a measurement configuration, i.e., linking of a measurement object and a reporting configuration.</w:t>
      </w:r>
    </w:p>
    <w:p w14:paraId="1AAE5909" w14:textId="77777777" w:rsidR="00804EB0" w:rsidRPr="00F35584" w:rsidRDefault="00804EB0" w:rsidP="00804EB0">
      <w:pPr>
        <w:pStyle w:val="TH"/>
      </w:pPr>
      <w:r w:rsidRPr="00F35584">
        <w:rPr>
          <w:i/>
        </w:rPr>
        <w:t>MeasId</w:t>
      </w:r>
      <w:r w:rsidRPr="00F35584">
        <w:t xml:space="preserve"> information element</w:t>
      </w:r>
    </w:p>
    <w:p w14:paraId="2D9A7EAB" w14:textId="77777777" w:rsidR="00804EB0" w:rsidRPr="00F35584" w:rsidRDefault="00804EB0" w:rsidP="00804EB0">
      <w:pPr>
        <w:pStyle w:val="PL"/>
        <w:rPr>
          <w:color w:val="808080"/>
        </w:rPr>
      </w:pPr>
      <w:r w:rsidRPr="00F35584">
        <w:rPr>
          <w:color w:val="808080"/>
        </w:rPr>
        <w:t>-- ASN1START</w:t>
      </w:r>
    </w:p>
    <w:p w14:paraId="1AFA3C24" w14:textId="77777777" w:rsidR="00804EB0" w:rsidRPr="00F35584" w:rsidRDefault="00804EB0" w:rsidP="00804EB0">
      <w:pPr>
        <w:pStyle w:val="PL"/>
        <w:rPr>
          <w:color w:val="808080"/>
        </w:rPr>
      </w:pPr>
      <w:r w:rsidRPr="00F35584">
        <w:rPr>
          <w:color w:val="808080"/>
        </w:rPr>
        <w:t>-- TAG-MEAS-ID-START</w:t>
      </w:r>
    </w:p>
    <w:p w14:paraId="0CE1F8A3" w14:textId="77777777" w:rsidR="00804EB0" w:rsidRPr="00F35584" w:rsidRDefault="00804EB0" w:rsidP="00804EB0">
      <w:pPr>
        <w:pStyle w:val="PL"/>
      </w:pPr>
    </w:p>
    <w:p w14:paraId="540C4A99" w14:textId="77777777" w:rsidR="00804EB0" w:rsidRPr="00F35584" w:rsidRDefault="00804EB0" w:rsidP="00804EB0">
      <w:pPr>
        <w:pStyle w:val="PL"/>
      </w:pPr>
      <w:r w:rsidRPr="00F35584">
        <w:t>MeasId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(1..maxNrofMeasId)</w:t>
      </w:r>
    </w:p>
    <w:p w14:paraId="7696B110" w14:textId="77777777" w:rsidR="00804EB0" w:rsidRPr="00F35584" w:rsidRDefault="00804EB0" w:rsidP="00804EB0">
      <w:pPr>
        <w:pStyle w:val="PL"/>
      </w:pPr>
    </w:p>
    <w:p w14:paraId="0E1398B8" w14:textId="77777777" w:rsidR="00804EB0" w:rsidRPr="00F35584" w:rsidRDefault="00804EB0" w:rsidP="00804EB0">
      <w:pPr>
        <w:pStyle w:val="PL"/>
        <w:rPr>
          <w:color w:val="808080"/>
        </w:rPr>
      </w:pPr>
      <w:r w:rsidRPr="00F35584">
        <w:rPr>
          <w:color w:val="808080"/>
        </w:rPr>
        <w:t>-- TAG-MEAS-ID-STOP</w:t>
      </w:r>
    </w:p>
    <w:p w14:paraId="20D67F85" w14:textId="77777777" w:rsidR="00804EB0" w:rsidRPr="00F35584" w:rsidRDefault="00804EB0" w:rsidP="00804EB0">
      <w:pPr>
        <w:pStyle w:val="PL"/>
        <w:rPr>
          <w:color w:val="808080"/>
        </w:rPr>
      </w:pPr>
      <w:r w:rsidRPr="00F35584">
        <w:rPr>
          <w:color w:val="808080"/>
        </w:rPr>
        <w:t>-- ASN1STOP</w:t>
      </w:r>
    </w:p>
    <w:p w14:paraId="5FE6DF64" w14:textId="77777777" w:rsidR="00804EB0" w:rsidRPr="00F35584" w:rsidRDefault="00804EB0" w:rsidP="00804EB0"/>
    <w:p w14:paraId="3714E382" w14:textId="77777777" w:rsidR="00804EB0" w:rsidRPr="00F35584" w:rsidRDefault="00804EB0" w:rsidP="00804EB0">
      <w:pPr>
        <w:pStyle w:val="Heading4"/>
        <w:rPr>
          <w:i/>
        </w:rPr>
      </w:pPr>
      <w:bookmarkStart w:id="8245" w:name="_Toc510018622"/>
      <w:r w:rsidRPr="00F35584">
        <w:t>–</w:t>
      </w:r>
      <w:r w:rsidRPr="00F35584">
        <w:tab/>
      </w:r>
      <w:r w:rsidRPr="00F35584">
        <w:rPr>
          <w:i/>
        </w:rPr>
        <w:t>MeasIdToAddModList</w:t>
      </w:r>
      <w:bookmarkEnd w:id="8245"/>
    </w:p>
    <w:p w14:paraId="3768C672" w14:textId="77777777" w:rsidR="00804EB0" w:rsidRPr="00F35584" w:rsidRDefault="00804EB0" w:rsidP="00804EB0">
      <w:r w:rsidRPr="00F35584">
        <w:t xml:space="preserve">The IE </w:t>
      </w:r>
      <w:r w:rsidRPr="00F35584">
        <w:rPr>
          <w:i/>
        </w:rPr>
        <w:t xml:space="preserve">MeasIdToAddModList </w:t>
      </w:r>
      <w:r w:rsidRPr="00F35584">
        <w:t xml:space="preserve">concerns a list of measurement identities to add or modify, with for each entry the measId, the associated </w:t>
      </w:r>
      <w:r w:rsidRPr="00F35584">
        <w:rPr>
          <w:i/>
        </w:rPr>
        <w:t>measObjectId</w:t>
      </w:r>
      <w:r w:rsidRPr="00F35584">
        <w:t xml:space="preserve"> and the associated </w:t>
      </w:r>
      <w:r w:rsidRPr="00F35584">
        <w:rPr>
          <w:i/>
        </w:rPr>
        <w:t>reportConfigId</w:t>
      </w:r>
      <w:r w:rsidRPr="00F35584">
        <w:t>.</w:t>
      </w:r>
    </w:p>
    <w:p w14:paraId="4991E38C" w14:textId="77777777" w:rsidR="00804EB0" w:rsidRPr="00F35584" w:rsidRDefault="00804EB0" w:rsidP="00804EB0">
      <w:pPr>
        <w:pStyle w:val="TH"/>
      </w:pPr>
      <w:r w:rsidRPr="00F35584">
        <w:rPr>
          <w:i/>
        </w:rPr>
        <w:t xml:space="preserve">MeasIdToAddModList </w:t>
      </w:r>
      <w:r w:rsidRPr="00F35584">
        <w:t>information element</w:t>
      </w:r>
    </w:p>
    <w:p w14:paraId="7CD34D6B" w14:textId="77777777" w:rsidR="00804EB0" w:rsidRPr="00F35584" w:rsidRDefault="00804EB0" w:rsidP="00804EB0">
      <w:pPr>
        <w:pStyle w:val="PL"/>
        <w:rPr>
          <w:color w:val="808080"/>
        </w:rPr>
      </w:pPr>
      <w:r w:rsidRPr="00F35584">
        <w:rPr>
          <w:color w:val="808080"/>
        </w:rPr>
        <w:t>-- ASN1START</w:t>
      </w:r>
    </w:p>
    <w:p w14:paraId="514E00B9" w14:textId="77777777" w:rsidR="00804EB0" w:rsidRPr="00F35584" w:rsidRDefault="00804EB0" w:rsidP="00804EB0">
      <w:pPr>
        <w:pStyle w:val="PL"/>
        <w:rPr>
          <w:color w:val="808080"/>
        </w:rPr>
      </w:pPr>
      <w:r w:rsidRPr="00F35584">
        <w:rPr>
          <w:color w:val="808080"/>
        </w:rPr>
        <w:t>-- TAG-MEAS-ID-TO-ADD-MOD-LIST-START</w:t>
      </w:r>
    </w:p>
    <w:p w14:paraId="387EA6FA" w14:textId="77777777" w:rsidR="00804EB0" w:rsidRPr="00F35584" w:rsidRDefault="00804EB0" w:rsidP="00804EB0">
      <w:pPr>
        <w:pStyle w:val="PL"/>
      </w:pPr>
    </w:p>
    <w:p w14:paraId="6DD8A2A1" w14:textId="77777777" w:rsidR="00804EB0" w:rsidRPr="00F35584" w:rsidRDefault="00804EB0" w:rsidP="00804EB0">
      <w:pPr>
        <w:pStyle w:val="PL"/>
      </w:pPr>
      <w:r w:rsidRPr="00F35584">
        <w:t>MeasIdToAddModList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(1..maxNrofMeasId))</w:t>
      </w:r>
      <w:r w:rsidRPr="00F35584">
        <w:rPr>
          <w:color w:val="993366"/>
        </w:rPr>
        <w:t xml:space="preserve"> OF</w:t>
      </w:r>
      <w:r w:rsidRPr="00F35584">
        <w:t xml:space="preserve"> MeasIdToAddMod</w:t>
      </w:r>
    </w:p>
    <w:p w14:paraId="2AE3E437" w14:textId="77777777" w:rsidR="00804EB0" w:rsidRPr="00F35584" w:rsidRDefault="00804EB0" w:rsidP="00804EB0">
      <w:pPr>
        <w:pStyle w:val="PL"/>
      </w:pPr>
    </w:p>
    <w:p w14:paraId="03B6D0D9" w14:textId="77777777" w:rsidR="00804EB0" w:rsidRPr="00F35584" w:rsidRDefault="00804EB0" w:rsidP="00804EB0">
      <w:pPr>
        <w:pStyle w:val="PL"/>
      </w:pPr>
      <w:r w:rsidRPr="00F35584">
        <w:t>MeasIdToAddMod ::=</w:t>
      </w:r>
      <w:r w:rsidRPr="00F35584">
        <w:tab/>
      </w:r>
      <w:r w:rsidRPr="00F35584">
        <w:tab/>
      </w:r>
      <w:r w:rsidRPr="00F35584">
        <w:tab/>
      </w:r>
      <w:r w:rsidRPr="00F35584">
        <w:tab/>
      </w:r>
      <w:r w:rsidRPr="00F35584">
        <w:tab/>
      </w:r>
      <w:r w:rsidRPr="00F35584">
        <w:rPr>
          <w:color w:val="993366"/>
        </w:rPr>
        <w:t>SEQUENCE</w:t>
      </w:r>
      <w:r w:rsidRPr="00F35584">
        <w:t xml:space="preserve"> {</w:t>
      </w:r>
    </w:p>
    <w:p w14:paraId="1776D785" w14:textId="77777777" w:rsidR="00804EB0" w:rsidRPr="00F35584" w:rsidRDefault="00804EB0" w:rsidP="00804EB0">
      <w:pPr>
        <w:pStyle w:val="PL"/>
      </w:pPr>
      <w:r w:rsidRPr="00F35584">
        <w:tab/>
        <w:t>measId</w:t>
      </w:r>
      <w:r w:rsidRPr="00F35584">
        <w:tab/>
      </w:r>
      <w:r w:rsidRPr="00F35584">
        <w:tab/>
      </w:r>
      <w:r w:rsidRPr="00F35584">
        <w:tab/>
      </w:r>
      <w:r w:rsidRPr="00F35584">
        <w:tab/>
      </w:r>
      <w:r w:rsidRPr="00F35584">
        <w:tab/>
      </w:r>
      <w:r w:rsidRPr="00F35584">
        <w:tab/>
      </w:r>
      <w:r w:rsidRPr="00F35584">
        <w:tab/>
      </w:r>
      <w:r w:rsidRPr="00F35584">
        <w:tab/>
        <w:t>MeasId,</w:t>
      </w:r>
    </w:p>
    <w:p w14:paraId="4536D61E" w14:textId="77777777" w:rsidR="00804EB0" w:rsidRPr="00F35584" w:rsidRDefault="00804EB0" w:rsidP="00804EB0">
      <w:pPr>
        <w:pStyle w:val="PL"/>
      </w:pPr>
      <w:r w:rsidRPr="00F35584">
        <w:tab/>
        <w:t>measObjectId</w:t>
      </w:r>
      <w:r w:rsidRPr="00F35584">
        <w:tab/>
      </w:r>
      <w:r w:rsidRPr="00F35584">
        <w:tab/>
      </w:r>
      <w:r w:rsidRPr="00F35584">
        <w:tab/>
      </w:r>
      <w:r w:rsidRPr="00F35584">
        <w:tab/>
      </w:r>
      <w:r w:rsidRPr="00F35584">
        <w:tab/>
      </w:r>
      <w:r w:rsidRPr="00F35584">
        <w:tab/>
        <w:t>MeasObjectId,</w:t>
      </w:r>
    </w:p>
    <w:p w14:paraId="63C11DB4" w14:textId="77777777" w:rsidR="00804EB0" w:rsidRPr="00F35584" w:rsidRDefault="00804EB0" w:rsidP="00804EB0">
      <w:pPr>
        <w:pStyle w:val="PL"/>
      </w:pPr>
      <w:r w:rsidRPr="00F35584">
        <w:tab/>
        <w:t>reportConfigId</w:t>
      </w:r>
      <w:r w:rsidRPr="00F35584">
        <w:tab/>
      </w:r>
      <w:r w:rsidRPr="00F35584">
        <w:tab/>
      </w:r>
      <w:r w:rsidRPr="00F35584">
        <w:tab/>
      </w:r>
      <w:r w:rsidRPr="00F35584">
        <w:tab/>
      </w:r>
      <w:r w:rsidRPr="00F35584">
        <w:tab/>
      </w:r>
      <w:r w:rsidRPr="00F35584">
        <w:tab/>
        <w:t>ReportConfigId</w:t>
      </w:r>
    </w:p>
    <w:p w14:paraId="029D764F" w14:textId="77777777" w:rsidR="00804EB0" w:rsidRPr="00F35584" w:rsidRDefault="00804EB0" w:rsidP="00804EB0">
      <w:pPr>
        <w:pStyle w:val="PL"/>
      </w:pPr>
      <w:r w:rsidRPr="00F35584">
        <w:t>}</w:t>
      </w:r>
    </w:p>
    <w:p w14:paraId="6DD06819" w14:textId="77777777" w:rsidR="00804EB0" w:rsidRPr="00F35584" w:rsidRDefault="00804EB0" w:rsidP="00804EB0">
      <w:pPr>
        <w:pStyle w:val="PL"/>
      </w:pPr>
    </w:p>
    <w:p w14:paraId="6F367826" w14:textId="77777777" w:rsidR="00804EB0" w:rsidRPr="00F35584" w:rsidRDefault="00804EB0" w:rsidP="00804EB0">
      <w:pPr>
        <w:pStyle w:val="PL"/>
        <w:rPr>
          <w:color w:val="808080"/>
        </w:rPr>
      </w:pPr>
      <w:r w:rsidRPr="00F35584">
        <w:rPr>
          <w:color w:val="808080"/>
        </w:rPr>
        <w:t>-- TAG-MEAS-ID-TO-ADD-MOD-LIST-STOP</w:t>
      </w:r>
    </w:p>
    <w:p w14:paraId="17AC3E52" w14:textId="77777777" w:rsidR="00804EB0" w:rsidRPr="00F35584" w:rsidRDefault="00804EB0" w:rsidP="00804EB0">
      <w:pPr>
        <w:pStyle w:val="PL"/>
        <w:rPr>
          <w:color w:val="808080"/>
        </w:rPr>
      </w:pPr>
      <w:r w:rsidRPr="00F35584">
        <w:rPr>
          <w:color w:val="808080"/>
        </w:rPr>
        <w:t>-- ASN1STOP</w:t>
      </w:r>
    </w:p>
    <w:p w14:paraId="45DF94A6" w14:textId="77777777" w:rsidR="00804EB0" w:rsidRPr="00F35584" w:rsidRDefault="00804EB0" w:rsidP="00804EB0"/>
    <w:p w14:paraId="2D567B5F" w14:textId="77777777" w:rsidR="00804EB0" w:rsidRPr="00F35584" w:rsidRDefault="00804EB0" w:rsidP="00804EB0">
      <w:pPr>
        <w:pStyle w:val="Heading4"/>
        <w:rPr>
          <w:i/>
          <w:iCs/>
        </w:rPr>
      </w:pPr>
      <w:bookmarkStart w:id="8246" w:name="_Toc510018623"/>
      <w:r w:rsidRPr="00F35584">
        <w:rPr>
          <w:i/>
          <w:iCs/>
        </w:rPr>
        <w:lastRenderedPageBreak/>
        <w:t>–</w:t>
      </w:r>
      <w:r w:rsidRPr="00F35584">
        <w:rPr>
          <w:i/>
          <w:iCs/>
        </w:rPr>
        <w:tab/>
        <w:t>MeasObjectEUTRA</w:t>
      </w:r>
      <w:bookmarkEnd w:id="8246"/>
    </w:p>
    <w:p w14:paraId="69C7C7E5" w14:textId="77777777" w:rsidR="00804EB0" w:rsidRPr="00F35584" w:rsidRDefault="00804EB0" w:rsidP="00804EB0">
      <w:r w:rsidRPr="00F35584">
        <w:t xml:space="preserve">The IE </w:t>
      </w:r>
      <w:r w:rsidRPr="00F35584">
        <w:rPr>
          <w:i/>
        </w:rPr>
        <w:t>MeasObjectEUTRA</w:t>
      </w:r>
      <w:r w:rsidRPr="00F35584">
        <w:t xml:space="preserve"> specifies information applicable for E</w:t>
      </w:r>
      <w:r w:rsidRPr="00F35584">
        <w:noBreakHyphen/>
        <w:t>UTRA cells.</w:t>
      </w:r>
    </w:p>
    <w:p w14:paraId="304C9AF9" w14:textId="77777777" w:rsidR="00804EB0" w:rsidRPr="00A21C0F" w:rsidRDefault="00804EB0" w:rsidP="00804EB0">
      <w:pPr>
        <w:pStyle w:val="TH"/>
        <w:rPr>
          <w:ins w:id="8247" w:author="SA R2-1809060" w:date="2018-05-31T16:58:00Z"/>
        </w:rPr>
      </w:pPr>
      <w:bookmarkStart w:id="8248" w:name="_Hlk497717758"/>
      <w:ins w:id="8249" w:author="SA R2-1809060" w:date="2018-05-31T16:58:00Z">
        <w:r w:rsidRPr="00A21C0F">
          <w:rPr>
            <w:i/>
          </w:rPr>
          <w:t>MeasObjectEUTRA</w:t>
        </w:r>
        <w:r w:rsidRPr="00A21C0F">
          <w:t xml:space="preserve"> information element</w:t>
        </w:r>
      </w:ins>
    </w:p>
    <w:p w14:paraId="05E202D3" w14:textId="77777777" w:rsidR="00804EB0" w:rsidRPr="00A21C0F" w:rsidRDefault="00804EB0" w:rsidP="00804EB0">
      <w:pPr>
        <w:pStyle w:val="PL"/>
        <w:rPr>
          <w:ins w:id="8250" w:author="SA R2-1809060" w:date="2018-05-31T16:58:00Z"/>
        </w:rPr>
      </w:pPr>
    </w:p>
    <w:p w14:paraId="4A930D40" w14:textId="77777777" w:rsidR="00804EB0" w:rsidRDefault="00804EB0" w:rsidP="00804EB0">
      <w:pPr>
        <w:pStyle w:val="PL"/>
        <w:rPr>
          <w:ins w:id="8251" w:author="SA R2-1809060" w:date="2018-05-31T16:58:00Z"/>
        </w:rPr>
      </w:pPr>
    </w:p>
    <w:p w14:paraId="06703DB9" w14:textId="77777777" w:rsidR="00804EB0" w:rsidRPr="00F902E4" w:rsidRDefault="00804EB0" w:rsidP="00804EB0">
      <w:pPr>
        <w:pStyle w:val="PL"/>
        <w:rPr>
          <w:ins w:id="8252" w:author="SA R2-1809060" w:date="2018-05-31T16:58:00Z"/>
          <w:color w:val="808080"/>
        </w:rPr>
      </w:pPr>
      <w:ins w:id="8253" w:author="SA R2-1809060" w:date="2018-05-31T16:58:00Z">
        <w:r w:rsidRPr="00F902E4">
          <w:rPr>
            <w:color w:val="808080"/>
          </w:rPr>
          <w:t>-- ASN1START</w:t>
        </w:r>
      </w:ins>
    </w:p>
    <w:p w14:paraId="1AFCA426" w14:textId="77777777" w:rsidR="00804EB0" w:rsidRPr="00F902E4" w:rsidRDefault="00804EB0" w:rsidP="00804EB0">
      <w:pPr>
        <w:pStyle w:val="PL"/>
        <w:rPr>
          <w:ins w:id="8254" w:author="SA R2-1809060" w:date="2018-05-31T16:58:00Z"/>
          <w:color w:val="808080"/>
        </w:rPr>
      </w:pPr>
      <w:ins w:id="8255" w:author="SA R2-1809060" w:date="2018-05-31T16:58:00Z">
        <w:r w:rsidRPr="00F902E4">
          <w:rPr>
            <w:color w:val="808080"/>
          </w:rPr>
          <w:t>-- TAG-MEAS-</w:t>
        </w:r>
      </w:ins>
      <w:ins w:id="8256" w:author="Nokia (Tero)" w:date="2018-06-25T17:15:00Z">
        <w:r>
          <w:rPr>
            <w:color w:val="808080"/>
          </w:rPr>
          <w:t>OBJECT</w:t>
        </w:r>
      </w:ins>
      <w:ins w:id="8257" w:author="SA R2-1809060" w:date="2018-05-31T16:58:00Z">
        <w:del w:id="8258" w:author="Nokia (Tero)" w:date="2018-06-25T17:15:00Z">
          <w:r w:rsidRPr="00F902E4" w:rsidDel="005C6208">
            <w:rPr>
              <w:color w:val="808080"/>
            </w:rPr>
            <w:delText>MeasObject</w:delText>
          </w:r>
        </w:del>
      </w:ins>
      <w:ins w:id="8259" w:author="Nokia (Tero)" w:date="2018-06-25T17:15:00Z">
        <w:r>
          <w:rPr>
            <w:color w:val="808080"/>
          </w:rPr>
          <w:t>-</w:t>
        </w:r>
      </w:ins>
      <w:ins w:id="8260" w:author="SA R2-1809060" w:date="2018-05-31T16:58:00Z">
        <w:r w:rsidRPr="00F902E4">
          <w:rPr>
            <w:color w:val="808080"/>
          </w:rPr>
          <w:t>EUTRA-NR-START</w:t>
        </w:r>
      </w:ins>
    </w:p>
    <w:p w14:paraId="6931F349" w14:textId="77777777" w:rsidR="00804EB0" w:rsidRDefault="00804EB0" w:rsidP="00804EB0">
      <w:pPr>
        <w:pStyle w:val="PL"/>
        <w:rPr>
          <w:ins w:id="8261" w:author="SA R2-1809060" w:date="2018-05-31T16:58:00Z"/>
        </w:rPr>
      </w:pPr>
    </w:p>
    <w:p w14:paraId="3C4F1B2D" w14:textId="77777777" w:rsidR="00804EB0" w:rsidRPr="00A21C0F" w:rsidRDefault="00804EB0" w:rsidP="00804EB0">
      <w:pPr>
        <w:pStyle w:val="PL"/>
        <w:rPr>
          <w:ins w:id="8262" w:author="SA R2-1809060" w:date="2018-05-31T16:58:00Z"/>
        </w:rPr>
      </w:pPr>
      <w:commentRangeStart w:id="8263"/>
      <w:ins w:id="8264" w:author="SA R2-1809060" w:date="2018-05-31T16:58:00Z">
        <w:r w:rsidRPr="00BC62FB">
          <w:t>MeasObjectEUTRA</w:t>
        </w:r>
      </w:ins>
      <w:commentRangeEnd w:id="8263"/>
      <w:r>
        <w:rPr>
          <w:rStyle w:val="CommentReference"/>
          <w:rFonts w:ascii="Arial" w:eastAsia="Times New Roman" w:hAnsi="Arial"/>
          <w:noProof w:val="0"/>
          <w:lang w:eastAsia="ja-JP"/>
        </w:rPr>
        <w:commentReference w:id="8263"/>
      </w:r>
      <w:ins w:id="8265" w:author="SA R2-1809060" w:date="2018-05-31T16:58:00Z">
        <w:r>
          <w:t xml:space="preserve"> </w:t>
        </w:r>
        <w:r w:rsidRPr="00A21C0F">
          <w:t>::=</w:t>
        </w:r>
        <w:r w:rsidRPr="00A21C0F">
          <w:tab/>
        </w:r>
        <w:r w:rsidRPr="00A21C0F">
          <w:tab/>
        </w:r>
        <w:r w:rsidRPr="00A21C0F">
          <w:tab/>
        </w:r>
        <w:r w:rsidRPr="00A21C0F">
          <w:tab/>
        </w:r>
        <w:r w:rsidRPr="00A21C0F">
          <w:tab/>
        </w:r>
        <w:r w:rsidRPr="00A21C0F">
          <w:tab/>
        </w:r>
        <w:r w:rsidRPr="00A21C0F">
          <w:tab/>
        </w:r>
        <w:r w:rsidRPr="00F902E4">
          <w:t>SEQUENCE</w:t>
        </w:r>
        <w:r w:rsidRPr="00A21C0F">
          <w:t xml:space="preserve"> {</w:t>
        </w:r>
      </w:ins>
    </w:p>
    <w:p w14:paraId="41D25727" w14:textId="77777777" w:rsidR="00804EB0" w:rsidRPr="00A21C0F" w:rsidRDefault="00804EB0" w:rsidP="00804EB0">
      <w:pPr>
        <w:pStyle w:val="PL"/>
        <w:rPr>
          <w:ins w:id="8266" w:author="SA R2-1809060" w:date="2018-05-31T16:58:00Z"/>
        </w:rPr>
      </w:pPr>
      <w:ins w:id="8267" w:author="SA R2-1809060" w:date="2018-05-31T16:58:00Z">
        <w:r w:rsidRPr="00A21C0F">
          <w:tab/>
        </w:r>
        <w:r w:rsidRPr="00A9351C">
          <w:t>carrierFreq</w:t>
        </w:r>
        <w:r w:rsidRPr="00A21C0F">
          <w:tab/>
        </w:r>
        <w:r w:rsidRPr="00A21C0F">
          <w:tab/>
        </w:r>
        <w:r w:rsidRPr="00A21C0F">
          <w:tab/>
        </w:r>
        <w:r w:rsidRPr="00A21C0F">
          <w:tab/>
        </w:r>
        <w:r w:rsidRPr="00A21C0F">
          <w:tab/>
        </w:r>
        <w:r w:rsidRPr="00A21C0F">
          <w:tab/>
        </w:r>
        <w:r w:rsidRPr="00A21C0F">
          <w:tab/>
        </w:r>
        <w:r w:rsidRPr="00A21C0F">
          <w:tab/>
        </w:r>
        <w:r>
          <w:tab/>
        </w:r>
        <w:r w:rsidRPr="00A21C0F">
          <w:t>ARFCN-Value</w:t>
        </w:r>
        <w:r>
          <w:t>EUTRA</w:t>
        </w:r>
      </w:ins>
      <w:ins w:id="8268" w:author="SA R2-1809060" w:date="2018-06-01T07:44:00Z">
        <w:r>
          <w:t>,</w:t>
        </w:r>
      </w:ins>
      <w:ins w:id="8269" w:author="SA R2-1809060" w:date="2018-05-31T16:58:00Z">
        <w:r w:rsidRPr="00A21C0F">
          <w:tab/>
        </w:r>
        <w:r w:rsidRPr="00A21C0F">
          <w:tab/>
        </w:r>
        <w:r w:rsidRPr="00A21C0F">
          <w:tab/>
        </w:r>
        <w:r w:rsidRPr="00A21C0F">
          <w:tab/>
        </w:r>
        <w:r w:rsidRPr="00A21C0F">
          <w:tab/>
        </w:r>
        <w:r w:rsidRPr="00A21C0F">
          <w:tab/>
        </w:r>
        <w:r w:rsidRPr="00A21C0F">
          <w:tab/>
        </w:r>
        <w:r w:rsidRPr="00A21C0F">
          <w:tab/>
        </w:r>
        <w:r w:rsidRPr="00A21C0F">
          <w:tab/>
        </w:r>
      </w:ins>
    </w:p>
    <w:p w14:paraId="3D6649C9" w14:textId="77777777" w:rsidR="00804EB0" w:rsidRPr="00A21C0F" w:rsidRDefault="00804EB0" w:rsidP="00804EB0">
      <w:pPr>
        <w:pStyle w:val="PL"/>
        <w:rPr>
          <w:ins w:id="8270" w:author="SA R2-1809060" w:date="2018-05-31T16:58:00Z"/>
        </w:rPr>
      </w:pPr>
      <w:ins w:id="8271" w:author="SA R2-1809060" w:date="2018-05-31T16:58:00Z">
        <w:r w:rsidRPr="00A21C0F">
          <w:tab/>
        </w:r>
        <w:commentRangeStart w:id="8272"/>
        <w:r w:rsidRPr="00A9351C">
          <w:t>allowedMeasBandwidth</w:t>
        </w:r>
      </w:ins>
      <w:commentRangeEnd w:id="8272"/>
      <w:r>
        <w:rPr>
          <w:rStyle w:val="CommentReference"/>
          <w:rFonts w:ascii="Arial" w:eastAsia="Times New Roman" w:hAnsi="Arial"/>
          <w:noProof w:val="0"/>
          <w:lang w:eastAsia="ja-JP"/>
        </w:rPr>
        <w:commentReference w:id="8272"/>
      </w:r>
      <w:ins w:id="8273" w:author="SA R2-1809060" w:date="2018-05-31T16:58:00Z">
        <w:r w:rsidRPr="00A21C0F">
          <w:tab/>
        </w:r>
        <w:r w:rsidRPr="00A21C0F">
          <w:tab/>
        </w:r>
        <w:r w:rsidRPr="00A21C0F">
          <w:tab/>
        </w:r>
        <w:r w:rsidRPr="00A21C0F">
          <w:tab/>
        </w:r>
        <w:r w:rsidRPr="00A21C0F">
          <w:tab/>
        </w:r>
        <w:r w:rsidRPr="00A21C0F">
          <w:tab/>
        </w:r>
        <w:r w:rsidRPr="00F902E4">
          <w:t>EUTRA-AllowedMeasBandwidth</w:t>
        </w:r>
        <w:del w:id="8274" w:author="Rapporteur ASN1 SA" w:date="2018-06-29T22:44:00Z">
          <w:r w:rsidDel="00CF225D">
            <w:tab/>
            <w:delText xml:space="preserve">    </w:delText>
          </w:r>
          <w:commentRangeStart w:id="8275"/>
          <w:commentRangeStart w:id="8276"/>
          <w:r w:rsidRPr="00F902E4" w:rsidDel="00CF225D">
            <w:delText>OPTIONAL</w:delText>
          </w:r>
        </w:del>
      </w:ins>
      <w:commentRangeEnd w:id="8275"/>
      <w:commentRangeEnd w:id="8276"/>
      <w:r>
        <w:rPr>
          <w:rStyle w:val="CommentReference"/>
          <w:rFonts w:ascii="Arial" w:eastAsia="Times New Roman" w:hAnsi="Arial"/>
          <w:noProof w:val="0"/>
          <w:lang w:eastAsia="ja-JP"/>
        </w:rPr>
        <w:commentReference w:id="8275"/>
      </w:r>
      <w:r>
        <w:rPr>
          <w:rStyle w:val="CommentReference"/>
          <w:rFonts w:ascii="Arial" w:eastAsia="Times New Roman" w:hAnsi="Arial"/>
          <w:noProof w:val="0"/>
          <w:lang w:eastAsia="ja-JP"/>
        </w:rPr>
        <w:commentReference w:id="8276"/>
      </w:r>
      <w:ins w:id="8278" w:author="SA R2-1809060" w:date="2018-05-31T16:58:00Z">
        <w:r w:rsidRPr="00A21C0F">
          <w:t>,</w:t>
        </w:r>
      </w:ins>
    </w:p>
    <w:p w14:paraId="18297CF6" w14:textId="77777777" w:rsidR="00804EB0" w:rsidRPr="00F902E4" w:rsidRDefault="00804EB0" w:rsidP="00804EB0">
      <w:pPr>
        <w:pStyle w:val="PL"/>
        <w:rPr>
          <w:ins w:id="8279" w:author="SA R2-1809060" w:date="2018-05-31T16:58:00Z"/>
        </w:rPr>
      </w:pPr>
      <w:ins w:id="8280" w:author="SA R2-1809060" w:date="2018-05-31T16:58:00Z">
        <w:r w:rsidRPr="00A21C0F">
          <w:tab/>
        </w:r>
        <w:r w:rsidRPr="007830B9">
          <w:t>cellsToRemoveList</w:t>
        </w:r>
        <w:r>
          <w:t>EUTRAN</w:t>
        </w:r>
        <w:r w:rsidRPr="00A21C0F">
          <w:tab/>
        </w:r>
        <w:r w:rsidRPr="00A21C0F">
          <w:tab/>
        </w:r>
        <w:r w:rsidRPr="00A21C0F">
          <w:tab/>
        </w:r>
        <w:r w:rsidRPr="00A21C0F">
          <w:tab/>
        </w:r>
        <w:r w:rsidRPr="00A21C0F">
          <w:tab/>
        </w:r>
        <w:r w:rsidRPr="00A21C0F">
          <w:tab/>
        </w:r>
        <w:r>
          <w:t>EUTRA-</w:t>
        </w:r>
        <w:r w:rsidRPr="004E1F03">
          <w:t>CellIndexList</w:t>
        </w:r>
        <w:r>
          <w:tab/>
        </w:r>
        <w:r>
          <w:tab/>
        </w:r>
        <w:r>
          <w:tab/>
        </w:r>
        <w:r w:rsidRPr="00F902E4">
          <w:t>OPTIONAL</w:t>
        </w:r>
        <w:r w:rsidRPr="00A21C0F">
          <w:t>,</w:t>
        </w:r>
        <w:r>
          <w:tab/>
        </w:r>
      </w:ins>
      <w:ins w:id="8281" w:author="Rapporteur ASN1 SA" w:date="2018-06-29T22:45:00Z">
        <w:r>
          <w:t>-- Need N</w:t>
        </w:r>
      </w:ins>
    </w:p>
    <w:p w14:paraId="0AABB426" w14:textId="77777777" w:rsidR="00804EB0" w:rsidRPr="00F902E4" w:rsidRDefault="00804EB0" w:rsidP="00804EB0">
      <w:pPr>
        <w:pStyle w:val="PL"/>
        <w:rPr>
          <w:ins w:id="8282" w:author="SA R2-1809060" w:date="2018-05-31T16:58:00Z"/>
        </w:rPr>
      </w:pPr>
      <w:ins w:id="8283" w:author="SA R2-1809060" w:date="2018-05-31T16:58:00Z">
        <w:r w:rsidRPr="00A21C0F">
          <w:tab/>
        </w:r>
        <w:r w:rsidRPr="007830B9">
          <w:t>cellsToAddModList</w:t>
        </w:r>
        <w:r>
          <w:t>EUTRAN</w:t>
        </w:r>
        <w:r w:rsidRPr="00A21C0F">
          <w:tab/>
        </w:r>
        <w:r w:rsidRPr="00A21C0F">
          <w:tab/>
        </w:r>
        <w:r w:rsidRPr="00A21C0F">
          <w:tab/>
        </w:r>
        <w:r>
          <w:tab/>
        </w:r>
        <w:r>
          <w:tab/>
        </w:r>
        <w:r>
          <w:tab/>
        </w:r>
      </w:ins>
      <w:ins w:id="8284" w:author="Rapporteur ASN1 SA" w:date="2018-06-29T22:33:00Z">
        <w:r w:rsidRPr="006560B1">
          <w:t>SEQUENCE (SIZE (1.. maxCellMeasEUTRA)) OF EUTRA-Cell</w:t>
        </w:r>
      </w:ins>
      <w:ins w:id="8285" w:author="SA R2-1809060" w:date="2018-05-31T16:58:00Z">
        <w:del w:id="8286" w:author="Rapporteur ASN1 SA" w:date="2018-06-29T22:33:00Z">
          <w:r w:rsidDel="006560B1">
            <w:delText>EUTRA-</w:delText>
          </w:r>
          <w:r w:rsidRPr="004E1F03" w:rsidDel="006560B1">
            <w:delText>CellsToAddModList</w:delText>
          </w:r>
        </w:del>
        <w:r>
          <w:tab/>
        </w:r>
        <w:r>
          <w:tab/>
          <w:t xml:space="preserve">    </w:t>
        </w:r>
        <w:r w:rsidRPr="00F902E4">
          <w:t>OPTIONAL</w:t>
        </w:r>
        <w:r w:rsidRPr="00A21C0F">
          <w:t>,</w:t>
        </w:r>
        <w:r w:rsidRPr="00A21C0F">
          <w:tab/>
        </w:r>
      </w:ins>
      <w:ins w:id="8287" w:author="Rapporteur ASN1 SA" w:date="2018-06-29T22:45:00Z">
        <w:r>
          <w:t>-- Need N</w:t>
        </w:r>
      </w:ins>
    </w:p>
    <w:p w14:paraId="782AD3EB" w14:textId="77777777" w:rsidR="00804EB0" w:rsidRPr="00F902E4" w:rsidRDefault="00804EB0" w:rsidP="00804EB0">
      <w:pPr>
        <w:pStyle w:val="PL"/>
        <w:rPr>
          <w:ins w:id="8288" w:author="SA R2-1809060" w:date="2018-05-31T16:58:00Z"/>
        </w:rPr>
      </w:pPr>
      <w:ins w:id="8289" w:author="SA R2-1809060" w:date="2018-05-31T16:58:00Z">
        <w:r w:rsidRPr="00A21C0F">
          <w:tab/>
        </w:r>
        <w:r w:rsidRPr="007830B9">
          <w:t>blackCellsToRemoveList</w:t>
        </w:r>
        <w:r>
          <w:t>EUTRAN</w:t>
        </w:r>
        <w:r>
          <w:tab/>
        </w:r>
        <w:r>
          <w:tab/>
        </w:r>
        <w:r>
          <w:tab/>
        </w:r>
        <w:r>
          <w:tab/>
          <w:t>EUTRA-</w:t>
        </w:r>
        <w:r w:rsidRPr="004E1F03">
          <w:t>CellIndexList</w:t>
        </w:r>
        <w:r>
          <w:tab/>
        </w:r>
        <w:r>
          <w:tab/>
        </w:r>
        <w:r>
          <w:tab/>
        </w:r>
        <w:r>
          <w:tab/>
        </w:r>
        <w:r w:rsidRPr="00F902E4">
          <w:t>OPTIONAL</w:t>
        </w:r>
        <w:r w:rsidRPr="00A21C0F">
          <w:t>,</w:t>
        </w:r>
        <w:r w:rsidRPr="00A21C0F">
          <w:tab/>
        </w:r>
      </w:ins>
      <w:ins w:id="8290" w:author="Rapporteur ASN1 SA" w:date="2018-06-29T22:45:00Z">
        <w:r>
          <w:t>-- Need N</w:t>
        </w:r>
      </w:ins>
    </w:p>
    <w:p w14:paraId="1E10CE77" w14:textId="77777777" w:rsidR="00804EB0" w:rsidRPr="007830B9" w:rsidRDefault="00804EB0" w:rsidP="00804EB0">
      <w:pPr>
        <w:pStyle w:val="PL"/>
        <w:rPr>
          <w:ins w:id="8291" w:author="SA R2-1809060" w:date="2018-05-31T16:58:00Z"/>
        </w:rPr>
      </w:pPr>
      <w:ins w:id="8292" w:author="SA R2-1809060" w:date="2018-05-31T16:58:00Z">
        <w:r w:rsidRPr="00A21C0F">
          <w:tab/>
        </w:r>
        <w:r w:rsidRPr="007830B9">
          <w:t>blackCellsToAddModList</w:t>
        </w:r>
        <w:r>
          <w:t>EUTRAN</w:t>
        </w:r>
        <w:r w:rsidRPr="00A21C0F">
          <w:tab/>
        </w:r>
        <w:r w:rsidRPr="00A21C0F">
          <w:tab/>
        </w:r>
        <w:r w:rsidRPr="00A21C0F">
          <w:tab/>
        </w:r>
        <w:r w:rsidRPr="00A21C0F">
          <w:tab/>
        </w:r>
      </w:ins>
      <w:ins w:id="8293" w:author="Rapporteur ASN1 SA" w:date="2018-06-29T22:34:00Z">
        <w:r w:rsidRPr="006560B1">
          <w:t>SEQUENCE (SIZE (1..maxCellMeasEUTRA)) OF EUTRA-BlackCell</w:t>
        </w:r>
      </w:ins>
      <w:ins w:id="8294" w:author="SA R2-1809060" w:date="2018-05-31T16:58:00Z">
        <w:del w:id="8295" w:author="Rapporteur ASN1 SA" w:date="2018-06-29T22:34:00Z">
          <w:r w:rsidDel="006560B1">
            <w:delText>EUTRA-</w:delText>
          </w:r>
          <w:r w:rsidRPr="004E1F03" w:rsidDel="006560B1">
            <w:delText>BlackCellsToAddModList</w:delText>
          </w:r>
        </w:del>
        <w:r>
          <w:tab/>
        </w:r>
        <w:r w:rsidRPr="00F902E4">
          <w:t>OPTIONAL</w:t>
        </w:r>
        <w:r w:rsidRPr="00A21C0F">
          <w:t>,</w:t>
        </w:r>
        <w:r w:rsidRPr="00A21C0F">
          <w:tab/>
        </w:r>
      </w:ins>
      <w:ins w:id="8296" w:author="Rapporteur ASN1 SA" w:date="2018-06-29T22:45:00Z">
        <w:r>
          <w:t>-- Need N</w:t>
        </w:r>
      </w:ins>
    </w:p>
    <w:p w14:paraId="05CD7AE2" w14:textId="77777777" w:rsidR="00804EB0" w:rsidRDefault="00804EB0" w:rsidP="00804EB0">
      <w:pPr>
        <w:pStyle w:val="PL"/>
        <w:rPr>
          <w:ins w:id="8297" w:author="SA R2-1809060" w:date="2018-05-31T16:58:00Z"/>
        </w:rPr>
      </w:pPr>
      <w:ins w:id="8298" w:author="SA R2-1809060" w:date="2018-05-31T16:58:00Z">
        <w:r>
          <w:tab/>
        </w:r>
        <w:r w:rsidRPr="004E1F03">
          <w:t>cellForWhichToReportCGI</w:t>
        </w:r>
        <w:r w:rsidRPr="004E1F03">
          <w:tab/>
        </w:r>
        <w:r w:rsidRPr="004E1F03">
          <w:tab/>
        </w:r>
        <w:r w:rsidRPr="004E1F03">
          <w:tab/>
        </w:r>
        <w:r w:rsidRPr="004E1F03">
          <w:tab/>
        </w:r>
        <w:r>
          <w:tab/>
        </w:r>
        <w:r>
          <w:tab/>
          <w:t>EUTRA-</w:t>
        </w:r>
        <w:r w:rsidRPr="004E1F03">
          <w:t>PhysCellId</w:t>
        </w:r>
        <w:r w:rsidRPr="004E1F03">
          <w:tab/>
        </w:r>
        <w:r w:rsidRPr="004E1F03">
          <w:tab/>
        </w:r>
        <w:r w:rsidRPr="004E1F03">
          <w:tab/>
        </w:r>
        <w:r w:rsidRPr="004E1F03">
          <w:tab/>
          <w:t>OPTIONAL</w:t>
        </w:r>
        <w:r>
          <w:t>,</w:t>
        </w:r>
      </w:ins>
      <w:ins w:id="8299" w:author="Rapporteur ASN1 SA" w:date="2018-06-29T22:45:00Z">
        <w:r>
          <w:tab/>
        </w:r>
        <w:r w:rsidRPr="00CF225D">
          <w:t xml:space="preserve">-- Need </w:t>
        </w:r>
        <w:r>
          <w:t>R</w:t>
        </w:r>
      </w:ins>
    </w:p>
    <w:p w14:paraId="36EFE6CD" w14:textId="77777777" w:rsidR="00804EB0" w:rsidRDefault="00804EB0" w:rsidP="00804EB0">
      <w:pPr>
        <w:pStyle w:val="PL"/>
        <w:rPr>
          <w:ins w:id="8300" w:author="SA R2-1809060" w:date="2018-05-31T16:58:00Z"/>
        </w:rPr>
      </w:pPr>
      <w:ins w:id="8301" w:author="SA R2-1809060" w:date="2018-05-31T16:58:00Z">
        <w:r>
          <w:tab/>
        </w:r>
        <w:commentRangeStart w:id="8302"/>
        <w:r>
          <w:t>e</w:t>
        </w:r>
      </w:ins>
      <w:ins w:id="8303" w:author="Rapporteur ASN1 SA" w:date="2018-06-29T22:35:00Z">
        <w:r>
          <w:t>utra</w:t>
        </w:r>
      </w:ins>
      <w:ins w:id="8304" w:author="SA R2-1809060" w:date="2018-05-31T16:58:00Z">
        <w:del w:id="8305" w:author="Rapporteur ASN1 SA" w:date="2018-06-29T22:35:00Z">
          <w:r w:rsidRPr="00FB07C4" w:rsidDel="006560B1">
            <w:delText>UTRA</w:delText>
          </w:r>
        </w:del>
        <w:r w:rsidRPr="00FB07C4">
          <w:t>-PresenceAntennaPort1</w:t>
        </w:r>
      </w:ins>
      <w:commentRangeEnd w:id="8302"/>
      <w:r>
        <w:rPr>
          <w:rStyle w:val="CommentReference"/>
          <w:rFonts w:ascii="Arial" w:eastAsia="Times New Roman" w:hAnsi="Arial"/>
          <w:noProof w:val="0"/>
          <w:lang w:eastAsia="ja-JP"/>
        </w:rPr>
        <w:commentReference w:id="8302"/>
      </w:r>
      <w:ins w:id="8308" w:author="SA R2-1809060" w:date="2018-05-31T16:58:00Z">
        <w:r>
          <w:tab/>
        </w:r>
        <w:r>
          <w:tab/>
        </w:r>
        <w:r>
          <w:tab/>
        </w:r>
        <w:r>
          <w:tab/>
        </w:r>
        <w:r>
          <w:tab/>
        </w:r>
        <w:r w:rsidRPr="00FB07C4">
          <w:t xml:space="preserve">EUTRA-PresenceAntennaPort1 </w:t>
        </w:r>
        <w:r w:rsidRPr="00FB07C4">
          <w:tab/>
        </w:r>
        <w:del w:id="8309" w:author="Rapporteur ASN1 SA" w:date="2018-06-29T22:47:00Z">
          <w:r w:rsidRPr="00FB07C4" w:rsidDel="00CF225D">
            <w:delText>OPTIONAL</w:delText>
          </w:r>
        </w:del>
        <w:r w:rsidRPr="00FB07C4">
          <w:t>,</w:t>
        </w:r>
      </w:ins>
    </w:p>
    <w:p w14:paraId="2C7610E1" w14:textId="77777777" w:rsidR="00804EB0" w:rsidRPr="00F902E4" w:rsidRDefault="00804EB0" w:rsidP="00804EB0">
      <w:pPr>
        <w:pStyle w:val="PL"/>
        <w:rPr>
          <w:ins w:id="8310" w:author="SA R2-1809060" w:date="2018-05-31T16:58:00Z"/>
        </w:rPr>
      </w:pPr>
      <w:ins w:id="8311" w:author="SA R2-1809060" w:date="2018-05-31T16:58:00Z">
        <w:r>
          <w:tab/>
          <w:t>e</w:t>
        </w:r>
      </w:ins>
      <w:ins w:id="8312" w:author="Rapporteur ASN1 SA" w:date="2018-06-29T22:35:00Z">
        <w:r>
          <w:t>utra</w:t>
        </w:r>
      </w:ins>
      <w:ins w:id="8313" w:author="SA R2-1809060" w:date="2018-05-31T16:58:00Z">
        <w:del w:id="8314" w:author="Rapporteur ASN1 SA" w:date="2018-06-29T22:35:00Z">
          <w:r w:rsidRPr="00F3276D" w:rsidDel="006560B1">
            <w:delText>UTRA</w:delText>
          </w:r>
        </w:del>
        <w:r w:rsidRPr="00F3276D">
          <w:t>-Q-OffsetRange</w:t>
        </w:r>
        <w:r>
          <w:tab/>
        </w:r>
        <w:r>
          <w:tab/>
        </w:r>
        <w:r>
          <w:tab/>
        </w:r>
        <w:r>
          <w:tab/>
        </w:r>
        <w:r>
          <w:tab/>
        </w:r>
        <w:r>
          <w:tab/>
        </w:r>
        <w:r>
          <w:tab/>
        </w:r>
        <w:commentRangeStart w:id="8315"/>
        <w:r w:rsidRPr="00F3276D">
          <w:t xml:space="preserve">EUTRA-Q-OffsetRange </w:t>
        </w:r>
      </w:ins>
      <w:commentRangeEnd w:id="8315"/>
      <w:r>
        <w:rPr>
          <w:rStyle w:val="CommentReference"/>
          <w:rFonts w:ascii="Arial" w:eastAsia="Times New Roman" w:hAnsi="Arial"/>
          <w:noProof w:val="0"/>
          <w:lang w:eastAsia="ja-JP"/>
        </w:rPr>
        <w:commentReference w:id="8315"/>
      </w:r>
      <w:ins w:id="8316" w:author="SA R2-1809060" w:date="2018-05-31T16:58:00Z">
        <w:r w:rsidRPr="00F3276D">
          <w:tab/>
          <w:t>OPTIONAL,</w:t>
        </w:r>
      </w:ins>
      <w:ins w:id="8317" w:author="Rapporteur ASN1 SA" w:date="2018-06-29T22:54:00Z">
        <w:r>
          <w:tab/>
          <w:t>-- Need R</w:t>
        </w:r>
      </w:ins>
    </w:p>
    <w:p w14:paraId="48724960" w14:textId="77777777" w:rsidR="00804EB0" w:rsidRPr="00A21C0F" w:rsidRDefault="00804EB0" w:rsidP="00804EB0">
      <w:pPr>
        <w:pStyle w:val="PL"/>
        <w:rPr>
          <w:ins w:id="8318" w:author="SA R2-1809060" w:date="2018-05-31T16:58:00Z"/>
        </w:rPr>
      </w:pPr>
      <w:ins w:id="8319" w:author="SA R2-1809060" w:date="2018-05-31T16:58:00Z">
        <w:r w:rsidRPr="00A21C0F">
          <w:tab/>
          <w:t>...</w:t>
        </w:r>
      </w:ins>
    </w:p>
    <w:p w14:paraId="6375C635" w14:textId="77777777" w:rsidR="00804EB0" w:rsidRDefault="00804EB0" w:rsidP="00804EB0">
      <w:pPr>
        <w:pStyle w:val="PL"/>
        <w:rPr>
          <w:ins w:id="8320" w:author="SA R2-1809060" w:date="2018-05-31T16:58:00Z"/>
        </w:rPr>
      </w:pPr>
      <w:ins w:id="8321" w:author="SA R2-1809060" w:date="2018-05-31T16:58:00Z">
        <w:r w:rsidRPr="00A21C0F">
          <w:t>}</w:t>
        </w:r>
      </w:ins>
    </w:p>
    <w:p w14:paraId="3841D365" w14:textId="77777777" w:rsidR="00804EB0" w:rsidRDefault="00804EB0" w:rsidP="00804EB0">
      <w:pPr>
        <w:pStyle w:val="PL"/>
        <w:rPr>
          <w:ins w:id="8322" w:author="SA R2-1809060" w:date="2018-05-31T16:58:00Z"/>
        </w:rPr>
      </w:pPr>
    </w:p>
    <w:p w14:paraId="505791FF" w14:textId="77777777" w:rsidR="00804EB0" w:rsidRPr="004E1F03" w:rsidRDefault="00804EB0" w:rsidP="00804EB0">
      <w:pPr>
        <w:pStyle w:val="PL"/>
        <w:rPr>
          <w:ins w:id="8323" w:author="SA R2-1809060" w:date="2018-05-31T16:58:00Z"/>
        </w:rPr>
      </w:pPr>
      <w:ins w:id="8324" w:author="SA R2-1809060" w:date="2018-05-31T16:58:00Z">
        <w:r>
          <w:t>EUTRA-</w:t>
        </w:r>
        <w:r w:rsidRPr="004E1F03">
          <w:t>CellIndexList ::=</w:t>
        </w:r>
        <w:r w:rsidRPr="004E1F03">
          <w:tab/>
        </w:r>
        <w:r w:rsidRPr="004E1F03">
          <w:tab/>
        </w:r>
        <w:r w:rsidRPr="004E1F03">
          <w:tab/>
        </w:r>
        <w:r w:rsidRPr="004E1F03">
          <w:tab/>
        </w:r>
        <w:r w:rsidRPr="004E1F03">
          <w:tab/>
        </w:r>
        <w:r w:rsidRPr="004E1F03">
          <w:tab/>
          <w:t>SEQUENCE (SIZE (1..maxCellMeas</w:t>
        </w:r>
        <w:r>
          <w:t>EUTRA</w:t>
        </w:r>
        <w:r w:rsidRPr="004E1F03">
          <w:t xml:space="preserve">)) OF </w:t>
        </w:r>
      </w:ins>
      <w:ins w:id="8325" w:author="Rapporteur ASN1 SA" w:date="2018-06-29T22:35:00Z">
        <w:r>
          <w:t>EUTRA</w:t>
        </w:r>
      </w:ins>
      <w:ins w:id="8326" w:author="Rapporteur ASN1 SA" w:date="2018-06-29T22:36:00Z">
        <w:r>
          <w:t>-</w:t>
        </w:r>
      </w:ins>
      <w:ins w:id="8327" w:author="SA R2-1809060" w:date="2018-05-31T16:58:00Z">
        <w:r w:rsidRPr="004E1F03">
          <w:t>CellIndex</w:t>
        </w:r>
        <w:del w:id="8328" w:author="Rapporteur ASN1 SA" w:date="2018-06-29T22:35:00Z">
          <w:r w:rsidDel="006560B1">
            <w:delText>EUTRA</w:delText>
          </w:r>
        </w:del>
      </w:ins>
    </w:p>
    <w:p w14:paraId="4A88C857" w14:textId="77777777" w:rsidR="00804EB0" w:rsidRPr="004E1F03" w:rsidRDefault="00804EB0" w:rsidP="00804EB0">
      <w:pPr>
        <w:pStyle w:val="PL"/>
        <w:rPr>
          <w:ins w:id="8329" w:author="SA R2-1809060" w:date="2018-05-31T16:58:00Z"/>
        </w:rPr>
      </w:pPr>
    </w:p>
    <w:p w14:paraId="7C7A903D" w14:textId="77777777" w:rsidR="00804EB0" w:rsidRPr="004E1F03" w:rsidRDefault="00804EB0" w:rsidP="00804EB0">
      <w:pPr>
        <w:pStyle w:val="PL"/>
        <w:rPr>
          <w:ins w:id="8330" w:author="SA R2-1809060" w:date="2018-05-31T16:58:00Z"/>
        </w:rPr>
      </w:pPr>
      <w:ins w:id="8331" w:author="Rapporteur ASN1 SA" w:date="2018-06-29T22:35:00Z">
        <w:r>
          <w:t>EUTRA</w:t>
        </w:r>
      </w:ins>
      <w:ins w:id="8332" w:author="Rapporteur ASN1 SA" w:date="2018-06-29T22:36:00Z">
        <w:r>
          <w:t>-</w:t>
        </w:r>
      </w:ins>
      <w:ins w:id="8333" w:author="SA R2-1809060" w:date="2018-05-31T16:58:00Z">
        <w:r w:rsidRPr="004E1F03">
          <w:t>CellIndex</w:t>
        </w:r>
        <w:del w:id="8334" w:author="Rapporteur ASN1 SA" w:date="2018-06-29T22:36:00Z">
          <w:r w:rsidDel="006560B1">
            <w:delText>EUTRA</w:delText>
          </w:r>
        </w:del>
        <w:r w:rsidRPr="004E1F03">
          <w:t xml:space="preserve"> ::=</w:t>
        </w:r>
        <w:r w:rsidRPr="004E1F03">
          <w:tab/>
        </w:r>
        <w:r w:rsidRPr="004E1F03">
          <w:tab/>
        </w:r>
        <w:r w:rsidRPr="004E1F03">
          <w:tab/>
        </w:r>
        <w:r w:rsidRPr="004E1F03">
          <w:tab/>
        </w:r>
        <w:r w:rsidRPr="004E1F03">
          <w:tab/>
          <w:t>INTEGER (1..maxCellMeas</w:t>
        </w:r>
        <w:r>
          <w:t>EUTRA</w:t>
        </w:r>
        <w:r w:rsidRPr="004E1F03">
          <w:t>)</w:t>
        </w:r>
      </w:ins>
    </w:p>
    <w:p w14:paraId="04FC5DD0" w14:textId="77777777" w:rsidR="00804EB0" w:rsidRDefault="00804EB0" w:rsidP="00804EB0">
      <w:pPr>
        <w:pStyle w:val="PL"/>
        <w:rPr>
          <w:ins w:id="8335" w:author="SA R2-1809060" w:date="2018-05-31T16:58:00Z"/>
        </w:rPr>
      </w:pPr>
    </w:p>
    <w:p w14:paraId="60A7AC88" w14:textId="77777777" w:rsidR="00804EB0" w:rsidRPr="004E1F03" w:rsidDel="006560B1" w:rsidRDefault="00804EB0" w:rsidP="00804EB0">
      <w:pPr>
        <w:pStyle w:val="PL"/>
        <w:rPr>
          <w:ins w:id="8336" w:author="SA R2-1809060" w:date="2018-05-31T16:58:00Z"/>
          <w:del w:id="8337" w:author="Rapporteur ASN1 SA" w:date="2018-06-29T22:36:00Z"/>
        </w:rPr>
      </w:pPr>
      <w:ins w:id="8338" w:author="SA R2-1809060" w:date="2018-05-31T16:58:00Z">
        <w:del w:id="8339" w:author="Rapporteur ASN1 SA" w:date="2018-06-29T22:36:00Z">
          <w:r w:rsidDel="006560B1">
            <w:delText>EUTRA-</w:delText>
          </w:r>
          <w:r w:rsidRPr="004E1F03" w:rsidDel="006560B1">
            <w:delText>CellsToAddModList ::=</w:delText>
          </w:r>
          <w:r w:rsidRPr="004E1F03" w:rsidDel="006560B1">
            <w:tab/>
          </w:r>
          <w:r w:rsidRPr="004E1F03" w:rsidDel="006560B1">
            <w:tab/>
          </w:r>
          <w:r w:rsidRPr="004E1F03" w:rsidDel="006560B1">
            <w:tab/>
          </w:r>
          <w:r w:rsidRPr="004E1F03" w:rsidDel="006560B1">
            <w:tab/>
            <w:delText>SEQUENCE (SIZE (1..</w:delText>
          </w:r>
          <w:r w:rsidRPr="001544F0" w:rsidDel="006560B1">
            <w:delText xml:space="preserve"> </w:delText>
          </w:r>
          <w:r w:rsidRPr="004E1F03" w:rsidDel="006560B1">
            <w:delText>maxCellMeas</w:delText>
          </w:r>
          <w:r w:rsidDel="006560B1">
            <w:delText>EUTRA</w:delText>
          </w:r>
          <w:r w:rsidRPr="004E1F03" w:rsidDel="006560B1">
            <w:delText>)) OF CellsToAddMod</w:delText>
          </w:r>
          <w:r w:rsidDel="006560B1">
            <w:delText>EUTRA</w:delText>
          </w:r>
        </w:del>
      </w:ins>
    </w:p>
    <w:p w14:paraId="1B92D18C" w14:textId="77777777" w:rsidR="00804EB0" w:rsidRPr="004E1F03" w:rsidRDefault="00804EB0" w:rsidP="00804EB0">
      <w:pPr>
        <w:pStyle w:val="PL"/>
        <w:rPr>
          <w:ins w:id="8340" w:author="SA R2-1809060" w:date="2018-05-31T16:58:00Z"/>
        </w:rPr>
      </w:pPr>
    </w:p>
    <w:p w14:paraId="6A7DB02A" w14:textId="77777777" w:rsidR="00804EB0" w:rsidRPr="004E1F03" w:rsidRDefault="00804EB0" w:rsidP="00804EB0">
      <w:pPr>
        <w:pStyle w:val="PL"/>
        <w:rPr>
          <w:ins w:id="8341" w:author="SA R2-1809060" w:date="2018-05-31T16:58:00Z"/>
        </w:rPr>
      </w:pPr>
      <w:ins w:id="8342" w:author="Rapporteur ASN1 SA" w:date="2018-06-29T22:36:00Z">
        <w:r>
          <w:t>EUTRA-</w:t>
        </w:r>
      </w:ins>
      <w:ins w:id="8343" w:author="SA R2-1809060" w:date="2018-05-31T16:58:00Z">
        <w:r w:rsidRPr="004E1F03">
          <w:t>Cell</w:t>
        </w:r>
        <w:del w:id="8344" w:author="Rapporteur ASN1 SA" w:date="2018-06-29T22:37:00Z">
          <w:r w:rsidRPr="004E1F03" w:rsidDel="006560B1">
            <w:delText>sToAddMod</w:delText>
          </w:r>
          <w:r w:rsidDel="006560B1">
            <w:delText>EUTRA</w:delText>
          </w:r>
        </w:del>
        <w:r w:rsidRPr="004E1F03">
          <w:t xml:space="preserve"> ::=</w:t>
        </w:r>
        <w:r w:rsidRPr="004E1F03">
          <w:tab/>
          <w:t>SEQUENCE {</w:t>
        </w:r>
      </w:ins>
    </w:p>
    <w:p w14:paraId="72DC1FF5" w14:textId="77777777" w:rsidR="00804EB0" w:rsidRPr="004E1F03" w:rsidRDefault="00804EB0" w:rsidP="00804EB0">
      <w:pPr>
        <w:pStyle w:val="PL"/>
        <w:rPr>
          <w:ins w:id="8345" w:author="SA R2-1809060" w:date="2018-05-31T16:58:00Z"/>
        </w:rPr>
      </w:pPr>
      <w:ins w:id="8346" w:author="SA R2-1809060" w:date="2018-05-31T16:58:00Z">
        <w:r w:rsidRPr="004E1F03">
          <w:tab/>
        </w:r>
        <w:commentRangeStart w:id="8347"/>
        <w:r w:rsidRPr="004E1F03">
          <w:t>cellIndex</w:t>
        </w:r>
      </w:ins>
      <w:commentRangeEnd w:id="8347"/>
      <w:r>
        <w:rPr>
          <w:rStyle w:val="CommentReference"/>
          <w:rFonts w:ascii="Arial" w:eastAsia="Times New Roman" w:hAnsi="Arial"/>
          <w:noProof w:val="0"/>
          <w:lang w:eastAsia="ja-JP"/>
        </w:rPr>
        <w:commentReference w:id="8347"/>
      </w:r>
      <w:ins w:id="8348" w:author="SA R2-1809060" w:date="2018-05-31T16:58:00Z">
        <w:r w:rsidRPr="004E1F03">
          <w:tab/>
        </w:r>
        <w:r w:rsidRPr="004E1F03">
          <w:tab/>
        </w:r>
        <w:r w:rsidRPr="004E1F03">
          <w:tab/>
        </w:r>
        <w:r w:rsidRPr="004E1F03">
          <w:tab/>
        </w:r>
        <w:r w:rsidRPr="004E1F03">
          <w:tab/>
        </w:r>
        <w:r w:rsidRPr="004E1F03">
          <w:tab/>
        </w:r>
        <w:r w:rsidRPr="004E1F03">
          <w:tab/>
        </w:r>
      </w:ins>
      <w:ins w:id="8349" w:author="Rapporteur ASN1 SA" w:date="2018-06-29T22:37:00Z">
        <w:r w:rsidRPr="006560B1">
          <w:t>EUTRA-CellIndex</w:t>
        </w:r>
      </w:ins>
      <w:ins w:id="8350" w:author="SA R2-1809060" w:date="2018-05-31T16:58:00Z">
        <w:del w:id="8351" w:author="Rapporteur ASN1 SA" w:date="2018-06-29T22:37:00Z">
          <w:r w:rsidRPr="004E1F03" w:rsidDel="006560B1">
            <w:delText>INTEGER (1..maxCellMeas</w:delText>
          </w:r>
          <w:r w:rsidDel="006560B1">
            <w:delText>EUTRA</w:delText>
          </w:r>
          <w:r w:rsidRPr="004E1F03" w:rsidDel="006560B1">
            <w:delText>)</w:delText>
          </w:r>
        </w:del>
        <w:r w:rsidRPr="004E1F03">
          <w:t>,</w:t>
        </w:r>
      </w:ins>
    </w:p>
    <w:p w14:paraId="01C2FF01" w14:textId="77777777" w:rsidR="00804EB0" w:rsidRPr="004E1F03" w:rsidRDefault="00804EB0" w:rsidP="00804EB0">
      <w:pPr>
        <w:pStyle w:val="PL"/>
        <w:rPr>
          <w:ins w:id="8352" w:author="SA R2-1809060" w:date="2018-05-31T16:58:00Z"/>
        </w:rPr>
      </w:pPr>
      <w:ins w:id="8353" w:author="SA R2-1809060" w:date="2018-05-31T16:58:00Z">
        <w:r w:rsidRPr="004E1F03">
          <w:tab/>
          <w:t>physCellId</w:t>
        </w:r>
        <w:r w:rsidRPr="004E1F03">
          <w:tab/>
        </w:r>
        <w:r w:rsidRPr="004E1F03">
          <w:tab/>
        </w:r>
        <w:r w:rsidRPr="004E1F03">
          <w:tab/>
        </w:r>
        <w:r w:rsidRPr="004E1F03">
          <w:tab/>
        </w:r>
        <w:r w:rsidRPr="004E1F03">
          <w:tab/>
        </w:r>
        <w:r w:rsidRPr="004E1F03">
          <w:tab/>
        </w:r>
        <w:r w:rsidRPr="004E1F03">
          <w:tab/>
        </w:r>
        <w:r>
          <w:t>EUTRA-</w:t>
        </w:r>
        <w:r w:rsidRPr="004E1F03">
          <w:t>PhysCellId,</w:t>
        </w:r>
      </w:ins>
    </w:p>
    <w:p w14:paraId="30BD8CBA" w14:textId="77777777" w:rsidR="00804EB0" w:rsidRPr="004E1F03" w:rsidRDefault="00804EB0" w:rsidP="00804EB0">
      <w:pPr>
        <w:pStyle w:val="PL"/>
        <w:rPr>
          <w:ins w:id="8354" w:author="SA R2-1809060" w:date="2018-05-31T16:58:00Z"/>
        </w:rPr>
      </w:pPr>
      <w:ins w:id="8355" w:author="SA R2-1809060" w:date="2018-05-31T16:58:00Z">
        <w:r w:rsidRPr="004E1F03">
          <w:tab/>
          <w:t>cellIndividualOffset</w:t>
        </w:r>
        <w:r w:rsidRPr="004E1F03">
          <w:tab/>
        </w:r>
        <w:r w:rsidRPr="004E1F03">
          <w:tab/>
        </w:r>
        <w:r w:rsidRPr="004E1F03">
          <w:tab/>
        </w:r>
        <w:r w:rsidRPr="004E1F03">
          <w:tab/>
        </w:r>
        <w:r>
          <w:t>EUTRA-</w:t>
        </w:r>
        <w:r w:rsidRPr="004E1F03">
          <w:t>Q-OffsetRange</w:t>
        </w:r>
      </w:ins>
    </w:p>
    <w:p w14:paraId="72CC7A5C" w14:textId="77777777" w:rsidR="00804EB0" w:rsidRPr="004E1F03" w:rsidRDefault="00804EB0" w:rsidP="00804EB0">
      <w:pPr>
        <w:pStyle w:val="PL"/>
        <w:rPr>
          <w:ins w:id="8356" w:author="SA R2-1809060" w:date="2018-05-31T16:58:00Z"/>
        </w:rPr>
      </w:pPr>
      <w:ins w:id="8357" w:author="SA R2-1809060" w:date="2018-05-31T16:58:00Z">
        <w:r w:rsidRPr="004E1F03">
          <w:t>}</w:t>
        </w:r>
      </w:ins>
    </w:p>
    <w:p w14:paraId="297F1482" w14:textId="77777777" w:rsidR="00804EB0" w:rsidRPr="004E1F03" w:rsidRDefault="00804EB0" w:rsidP="00804EB0">
      <w:pPr>
        <w:pStyle w:val="PL"/>
        <w:rPr>
          <w:ins w:id="8358" w:author="SA R2-1809060" w:date="2018-05-31T16:58:00Z"/>
        </w:rPr>
      </w:pPr>
    </w:p>
    <w:p w14:paraId="0B428716" w14:textId="77777777" w:rsidR="00804EB0" w:rsidRPr="004E1F03" w:rsidDel="006560B1" w:rsidRDefault="00804EB0" w:rsidP="00804EB0">
      <w:pPr>
        <w:pStyle w:val="PL"/>
        <w:rPr>
          <w:ins w:id="8359" w:author="SA R2-1809060" w:date="2018-05-31T16:58:00Z"/>
          <w:del w:id="8360" w:author="Rapporteur ASN1 SA" w:date="2018-06-29T22:37:00Z"/>
        </w:rPr>
      </w:pPr>
      <w:ins w:id="8361" w:author="SA R2-1809060" w:date="2018-05-31T16:58:00Z">
        <w:del w:id="8362" w:author="Rapporteur ASN1 SA" w:date="2018-06-29T22:37:00Z">
          <w:r w:rsidDel="006560B1">
            <w:delText>EUTRA-</w:delText>
          </w:r>
          <w:r w:rsidRPr="004E1F03" w:rsidDel="006560B1">
            <w:delText>BlackCellsToAddModList ::=</w:delText>
          </w:r>
          <w:r w:rsidRPr="004E1F03" w:rsidDel="006560B1">
            <w:tab/>
          </w:r>
          <w:r w:rsidRPr="004E1F03" w:rsidDel="006560B1">
            <w:tab/>
          </w:r>
          <w:r w:rsidRPr="004E1F03" w:rsidDel="006560B1">
            <w:tab/>
            <w:delText>SEQUENCE (SIZE (1..maxCellMeas</w:delText>
          </w:r>
          <w:r w:rsidDel="006560B1">
            <w:delText>EUTRA</w:delText>
          </w:r>
          <w:r w:rsidRPr="004E1F03" w:rsidDel="006560B1">
            <w:delText>)) OF BlackCellsToAddMod</w:delText>
          </w:r>
          <w:r w:rsidDel="006560B1">
            <w:delText>EUTRA</w:delText>
          </w:r>
        </w:del>
      </w:ins>
    </w:p>
    <w:p w14:paraId="124511E4" w14:textId="77777777" w:rsidR="00804EB0" w:rsidRPr="004E1F03" w:rsidRDefault="00804EB0" w:rsidP="00804EB0">
      <w:pPr>
        <w:pStyle w:val="PL"/>
        <w:rPr>
          <w:ins w:id="8363" w:author="SA R2-1809060" w:date="2018-05-31T16:58:00Z"/>
        </w:rPr>
      </w:pPr>
    </w:p>
    <w:p w14:paraId="7ECC0275" w14:textId="77777777" w:rsidR="00804EB0" w:rsidRPr="004E1F03" w:rsidRDefault="00804EB0" w:rsidP="00804EB0">
      <w:pPr>
        <w:pStyle w:val="PL"/>
        <w:rPr>
          <w:ins w:id="8364" w:author="SA R2-1809060" w:date="2018-05-31T16:58:00Z"/>
        </w:rPr>
      </w:pPr>
      <w:ins w:id="8365" w:author="Rapporteur ASN1 SA" w:date="2018-06-29T22:37:00Z">
        <w:r>
          <w:t>EUTRA-</w:t>
        </w:r>
      </w:ins>
      <w:ins w:id="8366" w:author="SA R2-1809060" w:date="2018-05-31T16:58:00Z">
        <w:r w:rsidRPr="004E1F03">
          <w:t>BlackCell</w:t>
        </w:r>
        <w:del w:id="8367" w:author="Rapporteur ASN1 SA" w:date="2018-06-29T22:38:00Z">
          <w:r w:rsidRPr="004E1F03" w:rsidDel="006560B1">
            <w:delText>sToAddMod</w:delText>
          </w:r>
          <w:r w:rsidDel="006560B1">
            <w:delText>EUTRA</w:delText>
          </w:r>
        </w:del>
        <w:r w:rsidRPr="004E1F03">
          <w:t xml:space="preserve"> ::=</w:t>
        </w:r>
        <w:r w:rsidRPr="004E1F03">
          <w:tab/>
          <w:t>SEQUENCE {</w:t>
        </w:r>
      </w:ins>
    </w:p>
    <w:p w14:paraId="73875044" w14:textId="77777777" w:rsidR="00804EB0" w:rsidRPr="004E1F03" w:rsidRDefault="00804EB0" w:rsidP="00804EB0">
      <w:pPr>
        <w:pStyle w:val="PL"/>
        <w:rPr>
          <w:ins w:id="8368" w:author="SA R2-1809060" w:date="2018-05-31T16:58:00Z"/>
        </w:rPr>
      </w:pPr>
      <w:ins w:id="8369" w:author="SA R2-1809060" w:date="2018-05-31T16:58:00Z">
        <w:r w:rsidRPr="004E1F03">
          <w:tab/>
        </w:r>
        <w:commentRangeStart w:id="8370"/>
        <w:r w:rsidRPr="004E1F03">
          <w:t>cellIndex</w:t>
        </w:r>
      </w:ins>
      <w:commentRangeEnd w:id="8370"/>
      <w:r>
        <w:rPr>
          <w:rStyle w:val="CommentReference"/>
          <w:rFonts w:ascii="Arial" w:eastAsia="Times New Roman" w:hAnsi="Arial"/>
          <w:noProof w:val="0"/>
          <w:lang w:eastAsia="ja-JP"/>
        </w:rPr>
        <w:commentReference w:id="8370"/>
      </w:r>
      <w:ins w:id="8371" w:author="SA R2-1809060" w:date="2018-05-31T16:58:00Z">
        <w:r w:rsidRPr="004E1F03">
          <w:tab/>
        </w:r>
        <w:r w:rsidRPr="004E1F03">
          <w:tab/>
        </w:r>
        <w:r w:rsidRPr="004E1F03">
          <w:tab/>
        </w:r>
        <w:r w:rsidRPr="004E1F03">
          <w:tab/>
        </w:r>
        <w:r w:rsidRPr="004E1F03">
          <w:tab/>
        </w:r>
        <w:r w:rsidRPr="004E1F03">
          <w:tab/>
        </w:r>
        <w:r w:rsidRPr="004E1F03">
          <w:tab/>
        </w:r>
      </w:ins>
      <w:ins w:id="8372" w:author="Rapporteur ASN1 SA" w:date="2018-06-29T22:38:00Z">
        <w:r w:rsidRPr="006560B1">
          <w:t>EUTRA-CellIndex</w:t>
        </w:r>
      </w:ins>
      <w:ins w:id="8373" w:author="SA R2-1809060" w:date="2018-05-31T16:58:00Z">
        <w:del w:id="8374" w:author="Rapporteur ASN1 SA" w:date="2018-06-29T22:38:00Z">
          <w:r w:rsidRPr="004E1F03" w:rsidDel="006560B1">
            <w:delText>INTEGER (1..maxCellMeas</w:delText>
          </w:r>
          <w:r w:rsidDel="006560B1">
            <w:delText>EUTRA</w:delText>
          </w:r>
          <w:r w:rsidRPr="004E1F03" w:rsidDel="006560B1">
            <w:delText>)</w:delText>
          </w:r>
        </w:del>
        <w:r w:rsidRPr="004E1F03">
          <w:t>,</w:t>
        </w:r>
      </w:ins>
    </w:p>
    <w:p w14:paraId="291F3405" w14:textId="77777777" w:rsidR="00804EB0" w:rsidRPr="004E1F03" w:rsidRDefault="00804EB0" w:rsidP="00804EB0">
      <w:pPr>
        <w:pStyle w:val="PL"/>
        <w:rPr>
          <w:ins w:id="8375" w:author="SA R2-1809060" w:date="2018-05-31T16:58:00Z"/>
        </w:rPr>
      </w:pPr>
      <w:ins w:id="8376" w:author="SA R2-1809060" w:date="2018-05-31T16:58:00Z">
        <w:r w:rsidRPr="004E1F03">
          <w:tab/>
          <w:t>physCellIdRange</w:t>
        </w:r>
        <w:r w:rsidRPr="004E1F03">
          <w:tab/>
        </w:r>
        <w:r w:rsidRPr="004E1F03">
          <w:tab/>
        </w:r>
        <w:r w:rsidRPr="004E1F03">
          <w:tab/>
        </w:r>
        <w:r w:rsidRPr="004E1F03">
          <w:tab/>
        </w:r>
        <w:r w:rsidRPr="004E1F03">
          <w:tab/>
        </w:r>
        <w:r w:rsidRPr="004E1F03">
          <w:tab/>
        </w:r>
        <w:r>
          <w:t>EUTRA-</w:t>
        </w:r>
        <w:r w:rsidRPr="004E1F03">
          <w:t>PhysCellIdRange</w:t>
        </w:r>
      </w:ins>
    </w:p>
    <w:p w14:paraId="2D1B6C46" w14:textId="77777777" w:rsidR="00804EB0" w:rsidRPr="004E1F03" w:rsidRDefault="00804EB0" w:rsidP="00804EB0">
      <w:pPr>
        <w:pStyle w:val="PL"/>
        <w:rPr>
          <w:ins w:id="8377" w:author="SA R2-1809060" w:date="2018-05-31T16:58:00Z"/>
        </w:rPr>
      </w:pPr>
      <w:ins w:id="8378" w:author="SA R2-1809060" w:date="2018-05-31T16:58:00Z">
        <w:r w:rsidRPr="004E1F03">
          <w:t>}</w:t>
        </w:r>
      </w:ins>
    </w:p>
    <w:p w14:paraId="101585B6" w14:textId="77777777" w:rsidR="00804EB0" w:rsidRDefault="00804EB0" w:rsidP="00804EB0">
      <w:pPr>
        <w:pStyle w:val="PL"/>
        <w:rPr>
          <w:ins w:id="8379" w:author="SA R2-1809060" w:date="2018-05-31T16:58:00Z"/>
        </w:rPr>
      </w:pPr>
    </w:p>
    <w:p w14:paraId="24B74726" w14:textId="77777777" w:rsidR="00804EB0" w:rsidRPr="004E1F03" w:rsidRDefault="00804EB0" w:rsidP="00804EB0">
      <w:pPr>
        <w:pStyle w:val="PL"/>
        <w:rPr>
          <w:ins w:id="8380" w:author="SA R2-1809060" w:date="2018-05-31T16:58:00Z"/>
        </w:rPr>
      </w:pPr>
    </w:p>
    <w:p w14:paraId="263140D7" w14:textId="77777777" w:rsidR="00804EB0" w:rsidRDefault="00804EB0" w:rsidP="00804EB0">
      <w:pPr>
        <w:pStyle w:val="PL"/>
        <w:rPr>
          <w:ins w:id="8381" w:author="SA R2-1809060" w:date="2018-05-31T16:58:00Z"/>
        </w:rPr>
      </w:pPr>
    </w:p>
    <w:p w14:paraId="4A914F3F" w14:textId="77777777" w:rsidR="00804EB0" w:rsidRPr="00F902E4" w:rsidRDefault="00804EB0" w:rsidP="00804EB0">
      <w:pPr>
        <w:pStyle w:val="PL"/>
        <w:rPr>
          <w:ins w:id="8382" w:author="SA R2-1809060" w:date="2018-05-31T16:58:00Z"/>
          <w:color w:val="808080"/>
        </w:rPr>
      </w:pPr>
      <w:ins w:id="8383" w:author="SA R2-1809060" w:date="2018-05-31T16:58:00Z">
        <w:r w:rsidRPr="00F902E4">
          <w:rPr>
            <w:color w:val="808080"/>
          </w:rPr>
          <w:t>-- TAG-MEAS-</w:t>
        </w:r>
      </w:ins>
      <w:ins w:id="8384" w:author="Nokia (Tero)" w:date="2018-06-25T17:15:00Z">
        <w:r>
          <w:rPr>
            <w:color w:val="808080"/>
          </w:rPr>
          <w:t>OBJECT</w:t>
        </w:r>
      </w:ins>
      <w:ins w:id="8385" w:author="SA R2-1809060" w:date="2018-05-31T16:58:00Z">
        <w:del w:id="8386" w:author="Nokia (Tero)" w:date="2018-06-25T17:15:00Z">
          <w:r w:rsidRPr="00F902E4" w:rsidDel="005C6208">
            <w:rPr>
              <w:color w:val="808080"/>
            </w:rPr>
            <w:delText>MeasObject</w:delText>
          </w:r>
        </w:del>
      </w:ins>
      <w:ins w:id="8387" w:author="Nokia (Tero)" w:date="2018-06-25T17:15:00Z">
        <w:r>
          <w:rPr>
            <w:color w:val="808080"/>
          </w:rPr>
          <w:t>-</w:t>
        </w:r>
      </w:ins>
      <w:ins w:id="8388" w:author="SA R2-1809060" w:date="2018-05-31T16:58:00Z">
        <w:r w:rsidRPr="00F902E4">
          <w:rPr>
            <w:color w:val="808080"/>
          </w:rPr>
          <w:t>EUTRA-NR-STOP</w:t>
        </w:r>
      </w:ins>
    </w:p>
    <w:p w14:paraId="439A073E" w14:textId="77777777" w:rsidR="00804EB0" w:rsidRPr="00F902E4" w:rsidRDefault="00804EB0" w:rsidP="00804EB0">
      <w:pPr>
        <w:pStyle w:val="PL"/>
        <w:rPr>
          <w:ins w:id="8389" w:author="SA R2-1809060" w:date="2018-05-31T16:58:00Z"/>
          <w:color w:val="808080"/>
        </w:rPr>
      </w:pPr>
      <w:ins w:id="8390" w:author="SA R2-1809060" w:date="2018-05-31T16:58:00Z">
        <w:r w:rsidRPr="00F902E4">
          <w:rPr>
            <w:color w:val="808080"/>
          </w:rPr>
          <w:t>-- ASN1STOP</w:t>
        </w:r>
      </w:ins>
    </w:p>
    <w:p w14:paraId="0714A9D2" w14:textId="77777777" w:rsidR="00804EB0" w:rsidRPr="004E1F03" w:rsidRDefault="00804EB0" w:rsidP="00804EB0">
      <w:pPr>
        <w:pStyle w:val="PL"/>
        <w:rPr>
          <w:ins w:id="8391" w:author="SA R2-1809060" w:date="2018-05-31T16:58:00Z"/>
        </w:rPr>
      </w:pPr>
    </w:p>
    <w:p w14:paraId="3EC39E07" w14:textId="77777777" w:rsidR="00804EB0" w:rsidRPr="00F35584" w:rsidDel="003052FF" w:rsidRDefault="00804EB0" w:rsidP="00804EB0">
      <w:pPr>
        <w:pStyle w:val="EditorsNote"/>
        <w:rPr>
          <w:del w:id="8392" w:author="SA R2-1809060" w:date="2018-05-31T16:58:00Z"/>
        </w:rPr>
      </w:pPr>
      <w:del w:id="8393" w:author="SA R2-1809060" w:date="2018-05-31T16:58:00Z">
        <w:r w:rsidRPr="00F35584" w:rsidDel="003052FF">
          <w:delText xml:space="preserve">Editor’s Note: FFS Details of </w:delText>
        </w:r>
        <w:r w:rsidRPr="00F35584" w:rsidDel="003052FF">
          <w:rPr>
            <w:i/>
          </w:rPr>
          <w:delText>measObjectEUTRA</w:delText>
        </w:r>
        <w:r w:rsidRPr="00F35584" w:rsidDel="003052FF">
          <w:delText xml:space="preserve"> that can be configured via NR (not applicable for EN-DC).</w:delText>
        </w:r>
      </w:del>
    </w:p>
    <w:p w14:paraId="719249FB" w14:textId="77777777" w:rsidR="00804EB0" w:rsidRPr="00F35584" w:rsidRDefault="00804EB0" w:rsidP="00804EB0">
      <w:pPr>
        <w:pStyle w:val="Heading4"/>
        <w:rPr>
          <w:i/>
          <w:iCs/>
        </w:rPr>
      </w:pPr>
      <w:bookmarkStart w:id="8394" w:name="_Toc510018624"/>
      <w:bookmarkEnd w:id="8248"/>
      <w:r w:rsidRPr="00F35584">
        <w:rPr>
          <w:i/>
          <w:iCs/>
        </w:rPr>
        <w:lastRenderedPageBreak/>
        <w:t>–</w:t>
      </w:r>
      <w:r w:rsidRPr="00F35584">
        <w:rPr>
          <w:i/>
          <w:iCs/>
        </w:rPr>
        <w:tab/>
        <w:t>MeasObjectId</w:t>
      </w:r>
      <w:bookmarkEnd w:id="8394"/>
    </w:p>
    <w:p w14:paraId="142D216A" w14:textId="77777777" w:rsidR="00804EB0" w:rsidRPr="00F35584" w:rsidRDefault="00804EB0" w:rsidP="00804EB0">
      <w:r w:rsidRPr="00F35584">
        <w:t xml:space="preserve">The IE </w:t>
      </w:r>
      <w:r w:rsidRPr="00F35584">
        <w:rPr>
          <w:i/>
        </w:rPr>
        <w:t>MeasObjectId</w:t>
      </w:r>
      <w:r w:rsidRPr="00F35584">
        <w:t xml:space="preserve"> used to identify a measurement object configuration.</w:t>
      </w:r>
    </w:p>
    <w:p w14:paraId="2267A378" w14:textId="77777777" w:rsidR="00804EB0" w:rsidRPr="00F35584" w:rsidRDefault="00804EB0" w:rsidP="00804EB0">
      <w:pPr>
        <w:pStyle w:val="TH"/>
      </w:pPr>
      <w:r w:rsidRPr="00F35584">
        <w:rPr>
          <w:i/>
        </w:rPr>
        <w:t>MeasObjectId</w:t>
      </w:r>
      <w:r w:rsidRPr="00F35584">
        <w:t xml:space="preserve"> information element</w:t>
      </w:r>
    </w:p>
    <w:p w14:paraId="7CF702C3" w14:textId="77777777" w:rsidR="00804EB0" w:rsidRPr="00F35584" w:rsidRDefault="00804EB0" w:rsidP="00804EB0">
      <w:pPr>
        <w:pStyle w:val="PL"/>
        <w:rPr>
          <w:color w:val="808080"/>
        </w:rPr>
      </w:pPr>
      <w:r w:rsidRPr="00F35584">
        <w:rPr>
          <w:color w:val="808080"/>
        </w:rPr>
        <w:t>-- ASN1START</w:t>
      </w:r>
    </w:p>
    <w:p w14:paraId="2B3200AE" w14:textId="77777777" w:rsidR="00804EB0" w:rsidRPr="00F35584" w:rsidRDefault="00804EB0" w:rsidP="00804EB0">
      <w:pPr>
        <w:pStyle w:val="PL"/>
        <w:rPr>
          <w:color w:val="808080"/>
        </w:rPr>
      </w:pPr>
      <w:r w:rsidRPr="00F35584">
        <w:rPr>
          <w:color w:val="808080"/>
        </w:rPr>
        <w:t>-- TAG-MEAS-OBJECT-ID-START</w:t>
      </w:r>
    </w:p>
    <w:p w14:paraId="3850E735" w14:textId="77777777" w:rsidR="00804EB0" w:rsidRPr="00F35584" w:rsidRDefault="00804EB0" w:rsidP="00804EB0">
      <w:pPr>
        <w:pStyle w:val="PL"/>
      </w:pPr>
    </w:p>
    <w:p w14:paraId="12C2A77C" w14:textId="77777777" w:rsidR="00804EB0" w:rsidRPr="00F35584" w:rsidRDefault="00804EB0" w:rsidP="00804EB0">
      <w:pPr>
        <w:pStyle w:val="PL"/>
      </w:pPr>
      <w:r w:rsidRPr="00F35584">
        <w:t>MeasObjectId ::=</w:t>
      </w:r>
      <w:r w:rsidRPr="00F35584">
        <w:tab/>
      </w:r>
      <w:r w:rsidRPr="00F35584">
        <w:tab/>
      </w:r>
      <w:r w:rsidRPr="00F35584">
        <w:tab/>
      </w:r>
      <w:r w:rsidRPr="00F35584">
        <w:tab/>
      </w:r>
      <w:r w:rsidRPr="00F35584">
        <w:tab/>
      </w:r>
      <w:r w:rsidRPr="00F35584">
        <w:rPr>
          <w:color w:val="993366"/>
        </w:rPr>
        <w:t>INTEGER</w:t>
      </w:r>
      <w:r w:rsidRPr="00F35584">
        <w:t xml:space="preserve"> (1..maxNrofObjectId)</w:t>
      </w:r>
    </w:p>
    <w:p w14:paraId="50A0019C" w14:textId="77777777" w:rsidR="00804EB0" w:rsidRPr="00F35584" w:rsidRDefault="00804EB0" w:rsidP="00804EB0">
      <w:pPr>
        <w:pStyle w:val="PL"/>
      </w:pPr>
    </w:p>
    <w:p w14:paraId="256A950A" w14:textId="77777777" w:rsidR="00804EB0" w:rsidRPr="00F35584" w:rsidRDefault="00804EB0" w:rsidP="00804EB0">
      <w:pPr>
        <w:pStyle w:val="PL"/>
        <w:rPr>
          <w:color w:val="808080"/>
        </w:rPr>
      </w:pPr>
      <w:r w:rsidRPr="00F35584">
        <w:rPr>
          <w:color w:val="808080"/>
        </w:rPr>
        <w:t>-- TAG-MEAS-OBJECT-ID-STOP</w:t>
      </w:r>
    </w:p>
    <w:p w14:paraId="04E47289" w14:textId="77777777" w:rsidR="00804EB0" w:rsidRPr="00F35584" w:rsidRDefault="00804EB0" w:rsidP="00804EB0">
      <w:pPr>
        <w:pStyle w:val="PL"/>
        <w:rPr>
          <w:color w:val="808080"/>
        </w:rPr>
      </w:pPr>
      <w:r w:rsidRPr="00F35584">
        <w:rPr>
          <w:color w:val="808080"/>
        </w:rPr>
        <w:t>-- ASN1STOP</w:t>
      </w:r>
    </w:p>
    <w:p w14:paraId="4B0A9356" w14:textId="77777777" w:rsidR="00804EB0" w:rsidRPr="00F35584" w:rsidRDefault="00804EB0" w:rsidP="00804EB0"/>
    <w:p w14:paraId="6FC33277" w14:textId="77777777" w:rsidR="00804EB0" w:rsidRPr="00F35584" w:rsidRDefault="00804EB0" w:rsidP="00804EB0">
      <w:pPr>
        <w:pStyle w:val="Heading4"/>
        <w:rPr>
          <w:i/>
          <w:iCs/>
        </w:rPr>
      </w:pPr>
      <w:bookmarkStart w:id="8395" w:name="_Toc510018625"/>
      <w:r w:rsidRPr="00F35584">
        <w:rPr>
          <w:i/>
          <w:iCs/>
        </w:rPr>
        <w:t>–</w:t>
      </w:r>
      <w:r w:rsidRPr="00F35584">
        <w:rPr>
          <w:i/>
          <w:iCs/>
        </w:rPr>
        <w:tab/>
        <w:t>MeasObjectNR</w:t>
      </w:r>
      <w:bookmarkEnd w:id="8395"/>
    </w:p>
    <w:p w14:paraId="2E73F279" w14:textId="77777777" w:rsidR="00804EB0" w:rsidRPr="00F35584" w:rsidRDefault="00804EB0" w:rsidP="00804EB0">
      <w:r w:rsidRPr="00F35584">
        <w:t xml:space="preserve">The IE </w:t>
      </w:r>
      <w:r w:rsidRPr="00F35584">
        <w:rPr>
          <w:i/>
        </w:rPr>
        <w:t>MeasObjectNR</w:t>
      </w:r>
      <w:r w:rsidRPr="00F35584">
        <w:t xml:space="preserve"> specifies information applicable for SS/PBCH block(s) intra/inter-frequency measurements or CSI-RS intra/inter-frequency measurements.</w:t>
      </w:r>
    </w:p>
    <w:p w14:paraId="3129CD85" w14:textId="77777777" w:rsidR="00804EB0" w:rsidRPr="00F35584" w:rsidRDefault="00804EB0" w:rsidP="00804EB0">
      <w:pPr>
        <w:pStyle w:val="TH"/>
      </w:pPr>
      <w:r w:rsidRPr="00F35584">
        <w:rPr>
          <w:i/>
        </w:rPr>
        <w:t>MeasObjectNR</w:t>
      </w:r>
      <w:r w:rsidRPr="00F35584">
        <w:t xml:space="preserve"> information element</w:t>
      </w:r>
    </w:p>
    <w:p w14:paraId="2BBE3EAF" w14:textId="77777777" w:rsidR="00804EB0" w:rsidRPr="00F35584" w:rsidRDefault="00804EB0" w:rsidP="00804EB0">
      <w:pPr>
        <w:pStyle w:val="PL"/>
        <w:rPr>
          <w:color w:val="808080"/>
        </w:rPr>
      </w:pPr>
      <w:r w:rsidRPr="00F35584">
        <w:rPr>
          <w:color w:val="808080"/>
        </w:rPr>
        <w:t>-- ASN1START</w:t>
      </w:r>
    </w:p>
    <w:p w14:paraId="3C779179" w14:textId="77777777" w:rsidR="00804EB0" w:rsidRPr="00F35584" w:rsidRDefault="00804EB0" w:rsidP="00804EB0">
      <w:pPr>
        <w:pStyle w:val="PL"/>
        <w:rPr>
          <w:color w:val="808080"/>
        </w:rPr>
      </w:pPr>
      <w:r w:rsidRPr="00F35584">
        <w:rPr>
          <w:color w:val="808080"/>
        </w:rPr>
        <w:t>-- TAG-MEAS-OBJECT-NR-START</w:t>
      </w:r>
    </w:p>
    <w:p w14:paraId="521496E3" w14:textId="77777777" w:rsidR="00804EB0" w:rsidRPr="00F35584" w:rsidRDefault="00804EB0" w:rsidP="00804EB0">
      <w:pPr>
        <w:pStyle w:val="PL"/>
      </w:pPr>
    </w:p>
    <w:p w14:paraId="7AED6AB0" w14:textId="77777777" w:rsidR="00804EB0" w:rsidRPr="00F35584" w:rsidRDefault="00804EB0" w:rsidP="00804EB0">
      <w:pPr>
        <w:pStyle w:val="PL"/>
      </w:pPr>
      <w:r w:rsidRPr="00F35584">
        <w:t>MeasObjectNR ::=</w:t>
      </w:r>
      <w:r w:rsidRPr="00F35584">
        <w:tab/>
      </w:r>
      <w:r w:rsidRPr="00F35584">
        <w:tab/>
      </w:r>
      <w:r w:rsidRPr="00F35584">
        <w:tab/>
      </w:r>
      <w:r w:rsidRPr="00F35584">
        <w:tab/>
      </w:r>
      <w:r w:rsidRPr="00F35584">
        <w:tab/>
      </w:r>
      <w:r w:rsidRPr="00F35584">
        <w:rPr>
          <w:color w:val="993366"/>
        </w:rPr>
        <w:t>SEQUENCE</w:t>
      </w:r>
      <w:r w:rsidRPr="00F35584">
        <w:t xml:space="preserve"> {</w:t>
      </w:r>
    </w:p>
    <w:p w14:paraId="0122D52E" w14:textId="77777777" w:rsidR="00804EB0" w:rsidRPr="00F35584" w:rsidRDefault="00804EB0" w:rsidP="00804EB0">
      <w:pPr>
        <w:pStyle w:val="PL"/>
      </w:pPr>
      <w:r w:rsidRPr="00F35584">
        <w:tab/>
      </w:r>
      <w:bookmarkStart w:id="8396" w:name="_Hlk516081175"/>
      <w:r w:rsidRPr="00F35584">
        <w:t>ssbFrequency</w:t>
      </w:r>
      <w:bookmarkEnd w:id="8396"/>
      <w:r w:rsidRPr="00F35584">
        <w:tab/>
      </w:r>
      <w:r w:rsidRPr="00F35584">
        <w:tab/>
      </w:r>
      <w:r w:rsidRPr="00F35584">
        <w:tab/>
      </w:r>
      <w:r w:rsidRPr="00F35584">
        <w:tab/>
      </w:r>
      <w:r w:rsidRPr="00F35584">
        <w:tab/>
      </w:r>
      <w:r w:rsidRPr="00F35584">
        <w:tab/>
        <w:t>ARFCN-ValueNR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tab/>
      </w:r>
      <w:r w:rsidRPr="00DD58D0">
        <w:t xml:space="preserve">-- Cond </w:t>
      </w:r>
      <w:r>
        <w:t>SSBor</w:t>
      </w:r>
      <w:r w:rsidRPr="00DD58D0">
        <w:t>AssociatedSSB</w:t>
      </w:r>
    </w:p>
    <w:p w14:paraId="30590746" w14:textId="77777777" w:rsidR="00804EB0" w:rsidRPr="00B96ED8" w:rsidRDefault="00804EB0" w:rsidP="00804EB0">
      <w:pPr>
        <w:pStyle w:val="PL"/>
      </w:pPr>
      <w:r>
        <w:t xml:space="preserve">    ssbSubcarrierSpacing</w:t>
      </w:r>
      <w:r>
        <w:tab/>
      </w:r>
      <w:r>
        <w:tab/>
      </w:r>
      <w:r>
        <w:tab/>
      </w:r>
      <w:r>
        <w:tab/>
      </w:r>
      <w:r>
        <w:tab/>
      </w:r>
      <w:r w:rsidRPr="00B96ED8">
        <w:t>SubcarrierSpacing</w:t>
      </w:r>
      <w:r>
        <w:tab/>
      </w:r>
      <w:r>
        <w:tab/>
      </w:r>
      <w:r>
        <w:tab/>
      </w:r>
      <w:r>
        <w:tab/>
      </w:r>
      <w:r>
        <w:tab/>
      </w:r>
      <w:r>
        <w:tab/>
      </w:r>
      <w:r>
        <w:tab/>
      </w:r>
      <w:r>
        <w:tab/>
      </w:r>
      <w:r>
        <w:tab/>
      </w:r>
      <w:r>
        <w:tab/>
      </w:r>
      <w:r>
        <w:tab/>
        <w:t>OPTIONAL,</w:t>
      </w:r>
      <w:r>
        <w:tab/>
        <w:t>-- Cond SSBorAssociatedSSB</w:t>
      </w:r>
    </w:p>
    <w:p w14:paraId="6278DFCC" w14:textId="77777777" w:rsidR="00804EB0" w:rsidRPr="009A5ABE" w:rsidRDefault="00804EB0" w:rsidP="00804EB0">
      <w:pPr>
        <w:pStyle w:val="PL"/>
      </w:pPr>
      <w:r w:rsidRPr="009A5ABE">
        <w:tab/>
        <w:t>smtc1</w:t>
      </w:r>
      <w:r w:rsidRPr="009A5ABE">
        <w:tab/>
      </w:r>
      <w:r w:rsidRPr="009A5ABE">
        <w:tab/>
      </w:r>
      <w:r w:rsidRPr="009A5ABE">
        <w:tab/>
      </w:r>
      <w:r w:rsidRPr="009A5ABE">
        <w:tab/>
      </w:r>
      <w:r w:rsidRPr="009A5ABE">
        <w:tab/>
      </w:r>
      <w:r w:rsidRPr="009A5ABE">
        <w:tab/>
      </w:r>
      <w:r w:rsidRPr="009A5ABE">
        <w:tab/>
      </w:r>
      <w:r w:rsidRPr="009A5ABE">
        <w:tab/>
        <w:t xml:space="preserve">SSB-MTC                                                </w:t>
      </w:r>
      <w:r w:rsidRPr="009A5ABE">
        <w:tab/>
      </w:r>
      <w:r w:rsidRPr="009A5ABE">
        <w:tab/>
      </w:r>
      <w:r w:rsidRPr="009A5ABE">
        <w:tab/>
        <w:t>OPTIONAL,   -- Cond SSBorAssociatedSSB</w:t>
      </w:r>
    </w:p>
    <w:p w14:paraId="522E7282" w14:textId="77777777" w:rsidR="00804EB0" w:rsidRPr="009A5ABE" w:rsidRDefault="00804EB0" w:rsidP="00804EB0">
      <w:pPr>
        <w:pStyle w:val="PL"/>
      </w:pPr>
      <w:r w:rsidRPr="009A5ABE">
        <w:tab/>
        <w:t>smtc2</w:t>
      </w:r>
      <w:r w:rsidRPr="009A5ABE">
        <w:tab/>
      </w:r>
      <w:r w:rsidRPr="009A5ABE">
        <w:tab/>
      </w:r>
      <w:r w:rsidRPr="009A5ABE">
        <w:tab/>
      </w:r>
      <w:r w:rsidRPr="009A5ABE">
        <w:tab/>
      </w:r>
      <w:r w:rsidRPr="009A5ABE">
        <w:tab/>
      </w:r>
      <w:r w:rsidRPr="009A5ABE">
        <w:tab/>
      </w:r>
      <w:r w:rsidRPr="009A5ABE">
        <w:tab/>
      </w:r>
      <w:r w:rsidRPr="009A5ABE">
        <w:tab/>
        <w:t>SSB-MTC2</w:t>
      </w:r>
      <w:r w:rsidRPr="009A5ABE">
        <w:tab/>
      </w:r>
      <w:r w:rsidRPr="009A5ABE">
        <w:tab/>
      </w:r>
      <w:r w:rsidRPr="009A5ABE">
        <w:tab/>
      </w:r>
      <w:r w:rsidRPr="009A5ABE">
        <w:tab/>
      </w:r>
      <w:r w:rsidRPr="009A5ABE">
        <w:tab/>
      </w:r>
      <w:r w:rsidRPr="009A5ABE">
        <w:tab/>
      </w:r>
      <w:r w:rsidRPr="009A5ABE">
        <w:tab/>
      </w:r>
      <w:r w:rsidRPr="009A5ABE">
        <w:tab/>
      </w:r>
      <w:r w:rsidRPr="009A5ABE">
        <w:tab/>
      </w:r>
      <w:r w:rsidRPr="009A5ABE">
        <w:tab/>
      </w:r>
      <w:r w:rsidRPr="009A5ABE">
        <w:tab/>
      </w:r>
      <w:r w:rsidRPr="009A5ABE">
        <w:tab/>
      </w:r>
      <w:r w:rsidRPr="009A5ABE">
        <w:tab/>
      </w:r>
      <w:r w:rsidRPr="009A5ABE">
        <w:tab/>
      </w:r>
      <w:r w:rsidRPr="009A5ABE">
        <w:rPr>
          <w:color w:val="993366"/>
        </w:rPr>
        <w:t>OPTIONAL</w:t>
      </w:r>
      <w:r w:rsidRPr="009A5ABE">
        <w:t>,</w:t>
      </w:r>
      <w:r w:rsidRPr="009A5ABE">
        <w:tab/>
      </w:r>
      <w:r w:rsidRPr="009A5ABE">
        <w:rPr>
          <w:color w:val="808080"/>
        </w:rPr>
        <w:t>-- Cond IntraFreqConnected</w:t>
      </w:r>
    </w:p>
    <w:p w14:paraId="5AEBBBD8" w14:textId="77777777" w:rsidR="00804EB0" w:rsidRDefault="00804EB0" w:rsidP="00804EB0">
      <w:pPr>
        <w:pStyle w:val="PL"/>
      </w:pPr>
    </w:p>
    <w:p w14:paraId="20922669" w14:textId="77777777" w:rsidR="00804EB0" w:rsidRPr="00F35584" w:rsidRDefault="00804EB0" w:rsidP="00804EB0">
      <w:pPr>
        <w:pStyle w:val="PL"/>
      </w:pPr>
      <w:r w:rsidRPr="00F35584">
        <w:tab/>
        <w:t>refFreqCSI-RS</w:t>
      </w:r>
      <w:r w:rsidRPr="00F35584">
        <w:tab/>
      </w:r>
      <w:r w:rsidRPr="00F35584">
        <w:tab/>
      </w:r>
      <w:r w:rsidRPr="00F35584">
        <w:tab/>
      </w:r>
      <w:r w:rsidRPr="00F35584">
        <w:tab/>
      </w:r>
      <w:r w:rsidRPr="00F35584">
        <w:tab/>
      </w:r>
      <w:r w:rsidRPr="00F35584">
        <w:tab/>
        <w:t>ARFCN-ValueNR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commentRangeStart w:id="8397"/>
      <w:r w:rsidRPr="00F35584">
        <w:rPr>
          <w:color w:val="993366"/>
        </w:rPr>
        <w:t>OPTIONAL</w:t>
      </w:r>
      <w:commentRangeEnd w:id="8397"/>
      <w:r>
        <w:rPr>
          <w:rStyle w:val="CommentReference"/>
          <w:rFonts w:ascii="Arial" w:eastAsia="Times New Roman" w:hAnsi="Arial"/>
          <w:noProof w:val="0"/>
          <w:lang w:eastAsia="ja-JP"/>
        </w:rPr>
        <w:commentReference w:id="8397"/>
      </w:r>
      <w:r w:rsidRPr="00F35584">
        <w:t>,</w:t>
      </w:r>
    </w:p>
    <w:p w14:paraId="21D854ED" w14:textId="77777777" w:rsidR="00804EB0" w:rsidRPr="00F35584" w:rsidRDefault="00804EB0" w:rsidP="00804EB0">
      <w:pPr>
        <w:pStyle w:val="PL"/>
        <w:tabs>
          <w:tab w:val="clear" w:pos="11884"/>
          <w:tab w:val="clear" w:pos="13415"/>
        </w:tabs>
      </w:pPr>
      <w:r w:rsidRPr="00F35584">
        <w:tab/>
        <w:t>referenceSignalConfig</w:t>
      </w:r>
      <w:r w:rsidRPr="00F35584">
        <w:tab/>
      </w:r>
      <w:r w:rsidRPr="00F35584">
        <w:tab/>
      </w:r>
      <w:r w:rsidRPr="00F35584">
        <w:tab/>
      </w:r>
      <w:r w:rsidRPr="00F35584">
        <w:tab/>
        <w:t>ReferenceSignalConfig,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033EC638" w14:textId="77777777" w:rsidR="00804EB0" w:rsidRPr="00F35584" w:rsidRDefault="00804EB0" w:rsidP="00804EB0">
      <w:pPr>
        <w:pStyle w:val="PL"/>
      </w:pPr>
    </w:p>
    <w:p w14:paraId="1A46F5B6" w14:textId="77777777" w:rsidR="00804EB0" w:rsidRPr="00F35584" w:rsidRDefault="00804EB0" w:rsidP="00804EB0">
      <w:pPr>
        <w:pStyle w:val="PL"/>
        <w:rPr>
          <w:color w:val="808080"/>
        </w:rPr>
      </w:pPr>
      <w:r w:rsidRPr="00F35584">
        <w:tab/>
        <w:t>absThreshSS-BlocksConsolidation</w:t>
      </w:r>
      <w:r w:rsidRPr="00F35584">
        <w:tab/>
      </w:r>
      <w:r w:rsidRPr="00F35584">
        <w:tab/>
        <w:t>ThresholdNR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F4D16C5" w14:textId="77777777" w:rsidR="00804EB0" w:rsidRPr="00F35584" w:rsidRDefault="00804EB0" w:rsidP="00804EB0">
      <w:pPr>
        <w:pStyle w:val="PL"/>
        <w:rPr>
          <w:color w:val="808080"/>
        </w:rPr>
      </w:pPr>
      <w:r w:rsidRPr="00F35584">
        <w:tab/>
        <w:t>absThreshCSI-RS-Consolidation</w:t>
      </w:r>
      <w:r w:rsidRPr="00F35584">
        <w:tab/>
      </w:r>
      <w:r w:rsidRPr="00F35584">
        <w:tab/>
        <w:t>ThresholdNR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3B6F5145" w14:textId="77777777" w:rsidR="00804EB0" w:rsidRPr="00F35584" w:rsidRDefault="00804EB0"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388D8568" w14:textId="77777777" w:rsidR="00804EB0" w:rsidRPr="00F35584" w:rsidRDefault="00804EB0" w:rsidP="00804EB0">
      <w:pPr>
        <w:pStyle w:val="PL"/>
        <w:rPr>
          <w:color w:val="808080"/>
        </w:rPr>
      </w:pPr>
      <w:r w:rsidRPr="00F35584">
        <w:tab/>
        <w:t>nrofSS-BlocksToAverage</w:t>
      </w:r>
      <w:r w:rsidRPr="00F35584">
        <w:tab/>
      </w:r>
      <w:r w:rsidRPr="00F35584">
        <w:tab/>
      </w:r>
      <w:r w:rsidRPr="00F35584">
        <w:tab/>
      </w:r>
      <w:r w:rsidRPr="00F35584">
        <w:tab/>
      </w:r>
      <w:r w:rsidRPr="00F35584">
        <w:rPr>
          <w:color w:val="993366"/>
        </w:rPr>
        <w:t>INTEGER</w:t>
      </w:r>
      <w:r w:rsidRPr="00F35584">
        <w:t xml:space="preserve"> (2..maxNrofSS-BlocksToAverage)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843A93F" w14:textId="77777777" w:rsidR="00804EB0" w:rsidRPr="00F35584" w:rsidRDefault="00804EB0" w:rsidP="00804EB0">
      <w:pPr>
        <w:pStyle w:val="PL"/>
        <w:rPr>
          <w:color w:val="808080"/>
        </w:rPr>
      </w:pPr>
      <w:r w:rsidRPr="00F35584">
        <w:tab/>
        <w:t>nrofCSI-RS-ResourcesToAverage</w:t>
      </w:r>
      <w:r w:rsidRPr="00F35584">
        <w:tab/>
      </w:r>
      <w:r w:rsidRPr="00F35584">
        <w:tab/>
      </w:r>
      <w:r w:rsidRPr="00F35584">
        <w:rPr>
          <w:color w:val="993366"/>
        </w:rPr>
        <w:t>INTEGER</w:t>
      </w:r>
      <w:r w:rsidRPr="00F35584">
        <w:t xml:space="preserve"> (2..maxNrofCSI-RS-ResourcesToAverage)</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6C08DC8" w14:textId="77777777" w:rsidR="00804EB0" w:rsidRPr="00F35584" w:rsidRDefault="00804EB0"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640C1ED3" w14:textId="77777777" w:rsidR="00804EB0" w:rsidRPr="00F35584" w:rsidRDefault="00804EB0" w:rsidP="00804EB0">
      <w:pPr>
        <w:pStyle w:val="PL"/>
      </w:pPr>
      <w:r w:rsidRPr="00F35584">
        <w:tab/>
        <w:t>quantityConfigIndex</w:t>
      </w:r>
      <w:r w:rsidRPr="00F35584">
        <w:tab/>
      </w:r>
      <w:r w:rsidRPr="00F35584">
        <w:tab/>
      </w:r>
      <w:r w:rsidRPr="00F35584">
        <w:tab/>
      </w:r>
      <w:r w:rsidRPr="00F35584">
        <w:tab/>
      </w:r>
      <w:r>
        <w:tab/>
      </w:r>
      <w:r w:rsidRPr="00F35584">
        <w:rPr>
          <w:color w:val="993366"/>
        </w:rPr>
        <w:t>INTEGER</w:t>
      </w:r>
      <w:r w:rsidRPr="00F35584">
        <w:t xml:space="preserve"> (1..maxNrofQuantityConfig),</w:t>
      </w:r>
    </w:p>
    <w:p w14:paraId="40077771" w14:textId="77777777" w:rsidR="00804EB0" w:rsidRPr="00F35584" w:rsidRDefault="00804EB0" w:rsidP="00804EB0">
      <w:pPr>
        <w:pStyle w:val="PL"/>
      </w:pPr>
    </w:p>
    <w:p w14:paraId="797E0E60" w14:textId="77777777" w:rsidR="00804EB0" w:rsidRPr="00F35584" w:rsidRDefault="00804EB0" w:rsidP="00804EB0">
      <w:pPr>
        <w:pStyle w:val="PL"/>
      </w:pPr>
      <w:r w:rsidRPr="00F35584">
        <w:tab/>
        <w:t>offset</w:t>
      </w:r>
      <w:r>
        <w:t>MO</w:t>
      </w:r>
      <w:r w:rsidRPr="00F35584">
        <w:tab/>
      </w:r>
      <w:r w:rsidRPr="00F35584">
        <w:tab/>
      </w:r>
      <w:r w:rsidRPr="00F35584">
        <w:tab/>
      </w:r>
      <w:r w:rsidRPr="00F35584">
        <w:tab/>
      </w:r>
      <w:r w:rsidRPr="00F35584">
        <w:tab/>
      </w:r>
      <w:r w:rsidRPr="00F35584">
        <w:tab/>
      </w:r>
      <w:r w:rsidRPr="00F35584">
        <w:tab/>
        <w:t>Q-OffsetRangeList,</w:t>
      </w:r>
    </w:p>
    <w:p w14:paraId="73FA8164" w14:textId="77777777" w:rsidR="00804EB0" w:rsidRPr="00F35584" w:rsidRDefault="00804EB0" w:rsidP="00804EB0">
      <w:pPr>
        <w:pStyle w:val="PL"/>
      </w:pPr>
    </w:p>
    <w:p w14:paraId="6C42D7BB" w14:textId="77777777" w:rsidR="00804EB0" w:rsidRPr="00F35584" w:rsidRDefault="00804EB0" w:rsidP="00804EB0">
      <w:pPr>
        <w:pStyle w:val="PL"/>
        <w:rPr>
          <w:color w:val="808080"/>
        </w:rPr>
      </w:pPr>
      <w:r w:rsidRPr="00F35584">
        <w:tab/>
        <w:t>cellsToRemoveList</w:t>
      </w:r>
      <w:r w:rsidRPr="00F35584">
        <w:tab/>
      </w:r>
      <w:r w:rsidRPr="00F35584">
        <w:tab/>
      </w:r>
      <w:r w:rsidRPr="00F35584">
        <w:tab/>
      </w:r>
      <w:r w:rsidRPr="00F35584">
        <w:tab/>
      </w:r>
      <w:r w:rsidRPr="00F35584">
        <w:tab/>
        <w:t>PCI-List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5B5B0B41" w14:textId="77777777" w:rsidR="00804EB0" w:rsidRPr="00F35584" w:rsidRDefault="00804EB0" w:rsidP="00804EB0">
      <w:pPr>
        <w:pStyle w:val="PL"/>
        <w:rPr>
          <w:color w:val="808080"/>
        </w:rPr>
      </w:pPr>
      <w:r w:rsidRPr="00F35584">
        <w:tab/>
        <w:t>cellsToAddModList</w:t>
      </w:r>
      <w:r w:rsidRPr="00F35584">
        <w:tab/>
      </w:r>
      <w:r w:rsidRPr="00F35584">
        <w:tab/>
      </w:r>
      <w:r w:rsidRPr="00F35584">
        <w:tab/>
      </w:r>
      <w:r w:rsidRPr="00F35584">
        <w:tab/>
      </w:r>
      <w:r w:rsidRPr="00F35584">
        <w:tab/>
        <w:t>CellsToAddModList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4ECBB339" w14:textId="77777777" w:rsidR="00804EB0" w:rsidRPr="00F35584" w:rsidRDefault="00804EB0" w:rsidP="00804EB0">
      <w:pPr>
        <w:pStyle w:val="PL"/>
      </w:pPr>
    </w:p>
    <w:p w14:paraId="77A78026" w14:textId="77777777" w:rsidR="00804EB0" w:rsidRPr="00F35584" w:rsidRDefault="00804EB0" w:rsidP="00804EB0">
      <w:pPr>
        <w:pStyle w:val="PL"/>
        <w:rPr>
          <w:color w:val="808080"/>
        </w:rPr>
      </w:pPr>
      <w:r w:rsidRPr="00F35584">
        <w:tab/>
        <w:t>blackCellsToRemoveList</w:t>
      </w:r>
      <w:r w:rsidRPr="00F35584">
        <w:tab/>
      </w:r>
      <w:r w:rsidRPr="00F35584">
        <w:tab/>
      </w:r>
      <w:r w:rsidRPr="00F35584">
        <w:tab/>
      </w:r>
      <w:r w:rsidRPr="00F35584">
        <w:tab/>
        <w:t>PCI-RangeIndexList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6FEC27F7" w14:textId="77777777" w:rsidR="00804EB0" w:rsidRPr="00F35584" w:rsidRDefault="00804EB0" w:rsidP="00804EB0">
      <w:pPr>
        <w:pStyle w:val="PL"/>
        <w:rPr>
          <w:color w:val="808080"/>
        </w:rPr>
      </w:pPr>
      <w:r w:rsidRPr="00F35584">
        <w:tab/>
        <w:t>blackCellsToAddModList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(1..maxNrofPCI-Ranges))</w:t>
      </w:r>
      <w:r w:rsidRPr="00F35584">
        <w:rPr>
          <w:color w:val="993366"/>
        </w:rPr>
        <w:t xml:space="preserve"> OF</w:t>
      </w:r>
      <w:r w:rsidRPr="00F35584">
        <w:t xml:space="preserve"> </w:t>
      </w:r>
      <w:r w:rsidRPr="00365124">
        <w:t>PCI-Range</w:t>
      </w:r>
      <w:r>
        <w:t>Element</w:t>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51C619CD" w14:textId="77777777" w:rsidR="00804EB0" w:rsidRPr="00F35584" w:rsidRDefault="00804EB0" w:rsidP="00804EB0">
      <w:pPr>
        <w:pStyle w:val="PL"/>
      </w:pPr>
    </w:p>
    <w:p w14:paraId="37D8BD0B" w14:textId="77777777" w:rsidR="00804EB0" w:rsidRPr="00F35584" w:rsidRDefault="00804EB0" w:rsidP="00804EB0">
      <w:pPr>
        <w:pStyle w:val="PL"/>
        <w:rPr>
          <w:color w:val="808080"/>
        </w:rPr>
      </w:pPr>
      <w:r w:rsidRPr="00F35584">
        <w:tab/>
        <w:t>whiteCellsToRemoveList</w:t>
      </w:r>
      <w:r w:rsidRPr="00F35584">
        <w:tab/>
      </w:r>
      <w:r w:rsidRPr="00F35584">
        <w:tab/>
      </w:r>
      <w:r w:rsidRPr="00F35584">
        <w:tab/>
      </w:r>
      <w:r w:rsidRPr="00F35584">
        <w:tab/>
        <w:t>PCI-RangeIndexList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10D9143C" w14:textId="77777777" w:rsidR="00804EB0" w:rsidRPr="00F35584" w:rsidRDefault="00804EB0" w:rsidP="00804EB0">
      <w:pPr>
        <w:pStyle w:val="PL"/>
        <w:rPr>
          <w:color w:val="808080"/>
        </w:rPr>
      </w:pPr>
      <w:r w:rsidRPr="00F35584">
        <w:lastRenderedPageBreak/>
        <w:tab/>
        <w:t>whiteCellsToAddModList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(1..maxNrofPCI-Ranges))</w:t>
      </w:r>
      <w:r w:rsidRPr="00F35584">
        <w:rPr>
          <w:color w:val="993366"/>
        </w:rPr>
        <w:t xml:space="preserve"> OF</w:t>
      </w:r>
      <w:r w:rsidRPr="00F35584">
        <w:t xml:space="preserve"> </w:t>
      </w:r>
      <w:r w:rsidRPr="00365124">
        <w:t>PCI-Range</w:t>
      </w:r>
      <w:r>
        <w:t>Element</w:t>
      </w:r>
      <w:r w:rsidRPr="00F35584">
        <w:tab/>
      </w:r>
      <w:r w:rsidRPr="00F35584">
        <w:tab/>
      </w:r>
      <w:r w:rsidRPr="00F35584">
        <w:rPr>
          <w:color w:val="993366"/>
        </w:rPr>
        <w:t>OPTIONAL</w:t>
      </w:r>
      <w:r w:rsidRPr="00F35584">
        <w:t>,</w:t>
      </w:r>
      <w:r w:rsidRPr="00F35584">
        <w:tab/>
      </w:r>
      <w:r w:rsidRPr="00F35584">
        <w:rPr>
          <w:color w:val="808080"/>
        </w:rPr>
        <w:t>-- Need N</w:t>
      </w:r>
    </w:p>
    <w:p w14:paraId="72E9EEFA" w14:textId="77777777" w:rsidR="00804EB0" w:rsidRPr="00F35584" w:rsidRDefault="00804EB0" w:rsidP="00804EB0">
      <w:pPr>
        <w:pStyle w:val="PL"/>
      </w:pPr>
      <w:r w:rsidRPr="00F35584">
        <w:tab/>
        <w:t>...</w:t>
      </w:r>
    </w:p>
    <w:p w14:paraId="1381DAF8" w14:textId="77777777" w:rsidR="00804EB0" w:rsidRPr="00F35584" w:rsidRDefault="00804EB0" w:rsidP="00804EB0">
      <w:pPr>
        <w:pStyle w:val="PL"/>
      </w:pPr>
      <w:r w:rsidRPr="00F35584">
        <w:t>}</w:t>
      </w:r>
    </w:p>
    <w:p w14:paraId="77BA102A" w14:textId="77777777" w:rsidR="00804EB0" w:rsidRPr="00F35584" w:rsidRDefault="00804EB0" w:rsidP="00804EB0">
      <w:pPr>
        <w:pStyle w:val="PL"/>
      </w:pPr>
    </w:p>
    <w:p w14:paraId="380B24AD" w14:textId="77777777" w:rsidR="00804EB0" w:rsidRPr="00F35584" w:rsidRDefault="00804EB0" w:rsidP="00804EB0">
      <w:pPr>
        <w:pStyle w:val="PL"/>
      </w:pPr>
      <w:bookmarkStart w:id="8398" w:name="_Hlk505296466"/>
      <w:bookmarkStart w:id="8399" w:name="_Hlk500774924"/>
      <w:r w:rsidRPr="00F35584">
        <w:t>ReferenceSignalConfig</w:t>
      </w:r>
      <w:bookmarkEnd w:id="8398"/>
      <w:r w:rsidRPr="00F35584">
        <w:t xml:space="preserve">::=     </w:t>
      </w:r>
      <w:r w:rsidRPr="00F35584">
        <w:tab/>
      </w:r>
      <w:r w:rsidRPr="00F35584">
        <w:tab/>
      </w:r>
      <w:r w:rsidRPr="00F35584">
        <w:rPr>
          <w:color w:val="993366"/>
        </w:rPr>
        <w:t>SEQUENCE</w:t>
      </w:r>
      <w:r w:rsidRPr="00F35584">
        <w:t xml:space="preserve"> {</w:t>
      </w:r>
    </w:p>
    <w:p w14:paraId="1E8ADFC9" w14:textId="77777777" w:rsidR="00804EB0" w:rsidRPr="00F35584" w:rsidRDefault="00804EB0" w:rsidP="00804EB0">
      <w:pPr>
        <w:pStyle w:val="PL"/>
        <w:rPr>
          <w:color w:val="808080"/>
        </w:rPr>
      </w:pPr>
      <w:r w:rsidRPr="00F35584">
        <w:tab/>
        <w:t>ssb-ConfigMobility</w:t>
      </w:r>
      <w:r w:rsidRPr="00F35584">
        <w:tab/>
      </w:r>
      <w:r w:rsidRPr="00F35584">
        <w:tab/>
      </w:r>
      <w:r w:rsidRPr="00F35584">
        <w:tab/>
      </w:r>
      <w:r w:rsidRPr="00F35584">
        <w:tab/>
      </w:r>
      <w:r w:rsidRPr="00F35584">
        <w:tab/>
        <w:t>SSB-ConfigMobility</w:t>
      </w:r>
      <w:r w:rsidRPr="00F35584">
        <w:tab/>
      </w:r>
      <w:r w:rsidRPr="00F35584">
        <w:tab/>
      </w:r>
      <w:r w:rsidRPr="00F35584">
        <w:tab/>
      </w:r>
      <w:r>
        <w:tab/>
      </w:r>
      <w:r>
        <w:tab/>
      </w:r>
      <w:r>
        <w:tab/>
      </w:r>
      <w:r>
        <w:tab/>
      </w:r>
      <w:r>
        <w:tab/>
      </w:r>
      <w:r>
        <w:tab/>
      </w:r>
      <w:r>
        <w:tab/>
      </w:r>
      <w:r>
        <w:tab/>
      </w:r>
      <w:r>
        <w:tab/>
      </w:r>
      <w:r>
        <w:tab/>
      </w:r>
      <w:r w:rsidRPr="00F35584">
        <w:tab/>
      </w:r>
      <w:r w:rsidRPr="00F35584">
        <w:rPr>
          <w:color w:val="993366"/>
        </w:rPr>
        <w:t>OPTIONAL</w:t>
      </w:r>
      <w:r w:rsidRPr="00F35584">
        <w:t>,</w:t>
      </w:r>
      <w:r w:rsidRPr="00F35584">
        <w:tab/>
      </w:r>
      <w:r w:rsidRPr="00F35584">
        <w:rPr>
          <w:color w:val="808080"/>
        </w:rPr>
        <w:t>-- Need M</w:t>
      </w:r>
    </w:p>
    <w:p w14:paraId="50B7DAD1" w14:textId="77777777" w:rsidR="00804EB0" w:rsidRPr="00F35584" w:rsidRDefault="00804EB0" w:rsidP="00804EB0">
      <w:pPr>
        <w:pStyle w:val="PL"/>
        <w:rPr>
          <w:color w:val="808080"/>
        </w:rPr>
      </w:pPr>
      <w:r w:rsidRPr="00F35584">
        <w:tab/>
        <w:t>csi-rs-ResourceConfigMobility</w:t>
      </w:r>
      <w:r w:rsidRPr="00F35584">
        <w:tab/>
      </w:r>
      <w:r w:rsidRPr="00F35584">
        <w:tab/>
        <w:t xml:space="preserve">SetupRelease { CSI-RS-ResourceConfigMobility } </w:t>
      </w:r>
      <w:r>
        <w:tab/>
      </w:r>
      <w:r>
        <w:tab/>
      </w:r>
      <w:r>
        <w:tab/>
      </w:r>
      <w:r>
        <w:tab/>
      </w:r>
      <w:r>
        <w:tab/>
      </w:r>
      <w:r>
        <w:tab/>
      </w:r>
      <w:r>
        <w:tab/>
      </w:r>
      <w:r w:rsidRPr="00F35584">
        <w:rPr>
          <w:color w:val="993366"/>
        </w:rPr>
        <w:t>OPTIONAL</w:t>
      </w:r>
      <w:r>
        <w:rPr>
          <w:color w:val="993366"/>
        </w:rPr>
        <w:tab/>
      </w:r>
      <w:r w:rsidRPr="00F35584">
        <w:rPr>
          <w:color w:val="808080"/>
        </w:rPr>
        <w:t>-- Need M</w:t>
      </w:r>
      <w:r w:rsidRPr="00F35584">
        <w:rPr>
          <w:color w:val="808080"/>
        </w:rPr>
        <w:tab/>
      </w:r>
      <w:r w:rsidRPr="00F35584">
        <w:rPr>
          <w:color w:val="808080"/>
        </w:rPr>
        <w:tab/>
      </w:r>
    </w:p>
    <w:p w14:paraId="385251A1" w14:textId="77777777" w:rsidR="00804EB0" w:rsidRPr="00F35584" w:rsidRDefault="00804EB0" w:rsidP="00804EB0">
      <w:pPr>
        <w:pStyle w:val="PL"/>
      </w:pPr>
      <w:r w:rsidRPr="00F35584">
        <w:t>}</w:t>
      </w:r>
    </w:p>
    <w:bookmarkEnd w:id="8399"/>
    <w:p w14:paraId="49124ED3" w14:textId="77777777" w:rsidR="00804EB0" w:rsidRPr="00F35584" w:rsidRDefault="00804EB0" w:rsidP="00804EB0">
      <w:pPr>
        <w:pStyle w:val="PL"/>
      </w:pPr>
    </w:p>
    <w:p w14:paraId="5E66DD7A" w14:textId="77777777" w:rsidR="00804EB0" w:rsidRPr="00F35584" w:rsidRDefault="00804EB0" w:rsidP="00804EB0">
      <w:pPr>
        <w:pStyle w:val="PL"/>
      </w:pPr>
      <w:bookmarkStart w:id="8400" w:name="_Hlk496184822"/>
      <w:bookmarkStart w:id="8401" w:name="_Hlk496185501"/>
      <w:r w:rsidRPr="00F35584">
        <w:t>SSB-ConfigMobility</w:t>
      </w:r>
      <w:r>
        <w:t xml:space="preserve"> </w:t>
      </w:r>
      <w:r w:rsidRPr="00F35584">
        <w:t xml:space="preserve">::= </w:t>
      </w:r>
      <w:r w:rsidRPr="00F35584">
        <w:tab/>
      </w:r>
      <w:r>
        <w:tab/>
      </w:r>
      <w:r>
        <w:tab/>
      </w:r>
      <w:r>
        <w:tab/>
      </w:r>
      <w:r w:rsidRPr="00F35584">
        <w:rPr>
          <w:color w:val="993366"/>
        </w:rPr>
        <w:t>SEQUENCE</w:t>
      </w:r>
      <w:r w:rsidRPr="00F35584">
        <w:t xml:space="preserve"> {</w:t>
      </w:r>
    </w:p>
    <w:p w14:paraId="2B4B6F95" w14:textId="77777777" w:rsidR="00804EB0" w:rsidRPr="00F35584" w:rsidRDefault="00804EB0" w:rsidP="00804EB0">
      <w:pPr>
        <w:pStyle w:val="PL"/>
      </w:pPr>
      <w:r w:rsidRPr="00F35584">
        <w:tab/>
      </w:r>
    </w:p>
    <w:p w14:paraId="08046DF1" w14:textId="77777777" w:rsidR="00804EB0" w:rsidRPr="00F35584" w:rsidRDefault="00804EB0" w:rsidP="00804EB0">
      <w:pPr>
        <w:pStyle w:val="PL"/>
        <w:rPr>
          <w:color w:val="808080"/>
        </w:rPr>
      </w:pPr>
      <w:r w:rsidRPr="00F35584">
        <w:tab/>
        <w:t>ssb-ToMeasure</w:t>
      </w:r>
      <w:r w:rsidRPr="00F35584">
        <w:tab/>
      </w:r>
      <w:r w:rsidRPr="00F35584">
        <w:tab/>
      </w:r>
      <w:r w:rsidRPr="00F35584">
        <w:tab/>
      </w:r>
      <w:r w:rsidRPr="00F35584">
        <w:tab/>
      </w:r>
      <w:r w:rsidRPr="00F35584">
        <w:tab/>
      </w:r>
      <w:r w:rsidRPr="00F35584">
        <w:tab/>
      </w:r>
      <w:r w:rsidRPr="00F35584">
        <w:tab/>
        <w:t>SetupRelease { SSB-ToMeasure }</w:t>
      </w:r>
      <w:r w:rsidRPr="00F35584">
        <w:tab/>
      </w:r>
      <w:r w:rsidRPr="00F35584">
        <w:tab/>
      </w:r>
      <w:r w:rsidRPr="00F35584">
        <w:tab/>
      </w:r>
      <w:r w:rsidRPr="00F35584">
        <w:tab/>
      </w:r>
      <w:r w:rsidRPr="00F35584">
        <w:tab/>
      </w:r>
      <w:r w:rsidRPr="00F35584">
        <w:tab/>
      </w:r>
      <w:r>
        <w:tab/>
      </w:r>
      <w:r>
        <w:tab/>
      </w:r>
      <w:r w:rsidRPr="00F35584">
        <w:tab/>
      </w:r>
      <w:r w:rsidRPr="00F35584">
        <w:tab/>
      </w:r>
      <w:r w:rsidRPr="00F35584">
        <w:rPr>
          <w:color w:val="993366"/>
        </w:rPr>
        <w:t>OPTIONAL</w:t>
      </w:r>
      <w:r w:rsidRPr="00F35584">
        <w:t>,</w:t>
      </w:r>
      <w:r w:rsidRPr="00F35584">
        <w:tab/>
      </w:r>
      <w:r w:rsidRPr="00F35584">
        <w:rPr>
          <w:color w:val="808080"/>
        </w:rPr>
        <w:t>-- Need M</w:t>
      </w:r>
    </w:p>
    <w:p w14:paraId="2CFA5C9E" w14:textId="77777777" w:rsidR="00804EB0" w:rsidRPr="009A5ABE" w:rsidRDefault="00804EB0" w:rsidP="00804EB0">
      <w:pPr>
        <w:pStyle w:val="PL"/>
      </w:pPr>
      <w:r w:rsidRPr="009A5ABE">
        <w:tab/>
        <w:t>useServingCellTimingForSync</w:t>
      </w:r>
      <w:r w:rsidRPr="009A5ABE">
        <w:tab/>
      </w:r>
      <w:r w:rsidRPr="009A5ABE">
        <w:tab/>
      </w:r>
      <w:r w:rsidRPr="009A5ABE">
        <w:tab/>
      </w:r>
      <w:r w:rsidRPr="009A5ABE">
        <w:tab/>
      </w:r>
      <w:r w:rsidRPr="009A5ABE">
        <w:rPr>
          <w:color w:val="993366"/>
        </w:rPr>
        <w:t>BOOLEAN</w:t>
      </w:r>
      <w:r w:rsidRPr="009A5ABE">
        <w:t>,</w:t>
      </w:r>
    </w:p>
    <w:bookmarkEnd w:id="8400"/>
    <w:bookmarkEnd w:id="8401"/>
    <w:p w14:paraId="1BBFD75E" w14:textId="77777777" w:rsidR="00804EB0" w:rsidRPr="00F35584" w:rsidRDefault="00804EB0" w:rsidP="00804EB0">
      <w:pPr>
        <w:pStyle w:val="PL"/>
        <w:rPr>
          <w:color w:val="808080"/>
        </w:rPr>
      </w:pPr>
    </w:p>
    <w:p w14:paraId="29B5ECF1" w14:textId="77777777" w:rsidR="00804EB0" w:rsidRPr="00F35584" w:rsidRDefault="00804EB0" w:rsidP="00804EB0">
      <w:pPr>
        <w:pStyle w:val="PL"/>
      </w:pPr>
      <w:r w:rsidRPr="00F35584">
        <w:tab/>
        <w:t>ss-RSSI-Measurement</w:t>
      </w:r>
      <w:r w:rsidRPr="00F35584">
        <w:tab/>
      </w:r>
      <w:r w:rsidRPr="00F35584">
        <w:tab/>
      </w:r>
      <w:r w:rsidRPr="00F35584">
        <w:tab/>
      </w:r>
      <w:r w:rsidRPr="00F35584">
        <w:tab/>
      </w:r>
      <w:r w:rsidRPr="00F35584">
        <w:tab/>
      </w:r>
      <w:r w:rsidRPr="00F35584">
        <w:tab/>
      </w:r>
      <w:r w:rsidRPr="00F35584">
        <w:tab/>
      </w:r>
      <w:r w:rsidRPr="00D63365">
        <w:t>SS-RSSI-Measurement</w:t>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rPr>
          <w:color w:val="993366"/>
        </w:rPr>
        <w:t>OPTIONAL</w:t>
      </w:r>
      <w:r>
        <w:rPr>
          <w:color w:val="993366"/>
        </w:rPr>
        <w:t>,</w:t>
      </w:r>
      <w:r>
        <w:rPr>
          <w:color w:val="993366"/>
        </w:rPr>
        <w:tab/>
        <w:t>-- Need M</w:t>
      </w:r>
    </w:p>
    <w:p w14:paraId="434FB171" w14:textId="77777777" w:rsidR="00804EB0" w:rsidRDefault="00804EB0" w:rsidP="00804EB0">
      <w:pPr>
        <w:pStyle w:val="PL"/>
      </w:pPr>
      <w:r>
        <w:tab/>
        <w:t>...</w:t>
      </w:r>
    </w:p>
    <w:p w14:paraId="6357185C" w14:textId="77777777" w:rsidR="00804EB0" w:rsidRPr="00F35584" w:rsidRDefault="00804EB0" w:rsidP="00804EB0">
      <w:pPr>
        <w:pStyle w:val="PL"/>
      </w:pPr>
      <w:r w:rsidRPr="00F35584">
        <w:t>}</w:t>
      </w:r>
    </w:p>
    <w:p w14:paraId="1F4E793C" w14:textId="77777777" w:rsidR="00804EB0" w:rsidRPr="00F35584" w:rsidRDefault="00804EB0" w:rsidP="00804EB0">
      <w:pPr>
        <w:pStyle w:val="PL"/>
      </w:pPr>
    </w:p>
    <w:p w14:paraId="208DB749" w14:textId="77777777" w:rsidR="00804EB0" w:rsidRPr="00F35584" w:rsidRDefault="00804EB0" w:rsidP="00804EB0">
      <w:pPr>
        <w:pStyle w:val="PL"/>
      </w:pPr>
    </w:p>
    <w:p w14:paraId="77BD1FBE" w14:textId="77777777" w:rsidR="00804EB0" w:rsidRPr="00F35584" w:rsidRDefault="00804EB0" w:rsidP="00804EB0">
      <w:pPr>
        <w:pStyle w:val="PL"/>
      </w:pPr>
      <w:r w:rsidRPr="00F35584">
        <w:t>Q-OffsetRangeList ::=</w:t>
      </w:r>
      <w:r w:rsidRPr="00F35584">
        <w:tab/>
      </w:r>
      <w:r w:rsidRPr="00F35584">
        <w:tab/>
      </w:r>
      <w:r w:rsidRPr="00F35584">
        <w:tab/>
      </w:r>
      <w:r w:rsidRPr="00F35584">
        <w:tab/>
      </w:r>
      <w:r w:rsidRPr="00F35584">
        <w:rPr>
          <w:color w:val="993366"/>
        </w:rPr>
        <w:t>SEQUENCE</w:t>
      </w:r>
      <w:r w:rsidRPr="00F35584">
        <w:t xml:space="preserve"> {</w:t>
      </w:r>
    </w:p>
    <w:p w14:paraId="2D77AD04" w14:textId="77777777" w:rsidR="00804EB0" w:rsidRPr="00F35584" w:rsidRDefault="00804EB0" w:rsidP="00804EB0">
      <w:pPr>
        <w:pStyle w:val="PL"/>
      </w:pPr>
      <w:r w:rsidRPr="00F35584">
        <w:tab/>
        <w:t>rsrpOffsetSSB</w:t>
      </w:r>
      <w:r w:rsidRPr="00F35584">
        <w:tab/>
      </w:r>
      <w:r w:rsidRPr="00F35584">
        <w:tab/>
      </w:r>
      <w:r w:rsidRPr="00F35584">
        <w:tab/>
      </w:r>
      <w:r w:rsidRPr="00F35584">
        <w:tab/>
      </w:r>
      <w:r w:rsidRPr="00F35584">
        <w:tab/>
      </w:r>
      <w:r w:rsidRPr="00F35584">
        <w:tab/>
        <w:t>Q-OffsetRange</w:t>
      </w:r>
      <w:r w:rsidRPr="00F35584">
        <w:tab/>
      </w:r>
      <w:r w:rsidRPr="00F35584">
        <w:tab/>
      </w:r>
      <w:r w:rsidRPr="00F35584">
        <w:tab/>
      </w:r>
      <w:r w:rsidRPr="00F35584">
        <w:tab/>
        <w:t>DEFAULT dB0,</w:t>
      </w:r>
    </w:p>
    <w:p w14:paraId="633548FE" w14:textId="77777777" w:rsidR="00804EB0" w:rsidRPr="00F35584" w:rsidRDefault="00804EB0" w:rsidP="00804EB0">
      <w:pPr>
        <w:pStyle w:val="PL"/>
      </w:pPr>
      <w:r w:rsidRPr="00F35584">
        <w:tab/>
        <w:t>rsrqOffsetSSB</w:t>
      </w:r>
      <w:r w:rsidRPr="00F35584">
        <w:tab/>
      </w:r>
      <w:r w:rsidRPr="00F35584">
        <w:tab/>
      </w:r>
      <w:r w:rsidRPr="00F35584">
        <w:tab/>
      </w:r>
      <w:r w:rsidRPr="00F35584">
        <w:tab/>
      </w:r>
      <w:r w:rsidRPr="00F35584">
        <w:tab/>
      </w:r>
      <w:r w:rsidRPr="00F35584">
        <w:tab/>
        <w:t>Q-OffsetRange</w:t>
      </w:r>
      <w:r w:rsidRPr="00F35584">
        <w:tab/>
      </w:r>
      <w:r w:rsidRPr="00F35584">
        <w:tab/>
      </w:r>
      <w:r w:rsidRPr="00F35584">
        <w:tab/>
      </w:r>
      <w:r w:rsidRPr="00F35584">
        <w:tab/>
        <w:t>DEFAULT dB0,</w:t>
      </w:r>
    </w:p>
    <w:p w14:paraId="0E3E309D" w14:textId="77777777" w:rsidR="00804EB0" w:rsidRPr="00EE0D8C" w:rsidRDefault="00804EB0" w:rsidP="00804EB0">
      <w:pPr>
        <w:pStyle w:val="PL"/>
      </w:pPr>
      <w:r w:rsidRPr="00F35584">
        <w:tab/>
      </w:r>
      <w:r w:rsidRPr="00EE0D8C">
        <w:t>sinrOffsetSSB</w:t>
      </w:r>
      <w:r w:rsidRPr="00EE0D8C">
        <w:tab/>
      </w:r>
      <w:r w:rsidRPr="00EE0D8C">
        <w:tab/>
      </w:r>
      <w:r w:rsidRPr="00EE0D8C">
        <w:tab/>
      </w:r>
      <w:r w:rsidRPr="00EE0D8C">
        <w:tab/>
      </w:r>
      <w:r w:rsidRPr="00EE0D8C">
        <w:tab/>
      </w:r>
      <w:r w:rsidRPr="00EE0D8C">
        <w:tab/>
        <w:t>Q-OffsetRange</w:t>
      </w:r>
      <w:r w:rsidRPr="00EE0D8C">
        <w:tab/>
      </w:r>
      <w:r w:rsidRPr="00EE0D8C">
        <w:tab/>
      </w:r>
      <w:r w:rsidRPr="00EE0D8C">
        <w:tab/>
      </w:r>
      <w:r w:rsidRPr="00EE0D8C">
        <w:tab/>
        <w:t>DEFAULT dB0,</w:t>
      </w:r>
    </w:p>
    <w:p w14:paraId="02DB9F93" w14:textId="77777777" w:rsidR="00804EB0" w:rsidRPr="00EE0D8C" w:rsidRDefault="00804EB0" w:rsidP="00804EB0">
      <w:pPr>
        <w:pStyle w:val="PL"/>
      </w:pPr>
      <w:r w:rsidRPr="00EE0D8C">
        <w:tab/>
        <w:t>rsrpOffsetCSI-RS</w:t>
      </w:r>
      <w:r w:rsidRPr="00EE0D8C">
        <w:tab/>
      </w:r>
      <w:r w:rsidRPr="00EE0D8C">
        <w:tab/>
      </w:r>
      <w:r w:rsidRPr="00EE0D8C">
        <w:tab/>
      </w:r>
      <w:r w:rsidRPr="00EE0D8C">
        <w:tab/>
      </w:r>
      <w:r w:rsidRPr="00EE0D8C">
        <w:tab/>
        <w:t>Q-OffsetRange</w:t>
      </w:r>
      <w:r w:rsidRPr="00EE0D8C">
        <w:tab/>
      </w:r>
      <w:r w:rsidRPr="00EE0D8C">
        <w:tab/>
      </w:r>
      <w:r w:rsidRPr="00EE0D8C">
        <w:tab/>
      </w:r>
      <w:r w:rsidRPr="00EE0D8C">
        <w:tab/>
        <w:t>DEFAULT dB0,</w:t>
      </w:r>
    </w:p>
    <w:p w14:paraId="3E858825" w14:textId="77777777" w:rsidR="00804EB0" w:rsidRPr="00EE0D8C" w:rsidRDefault="00804EB0" w:rsidP="00804EB0">
      <w:pPr>
        <w:pStyle w:val="PL"/>
      </w:pPr>
      <w:r w:rsidRPr="00EE0D8C">
        <w:tab/>
        <w:t>rsrqOffsetCSI-RS</w:t>
      </w:r>
      <w:r w:rsidRPr="00EE0D8C">
        <w:tab/>
      </w:r>
      <w:r w:rsidRPr="00EE0D8C">
        <w:tab/>
      </w:r>
      <w:r w:rsidRPr="00EE0D8C">
        <w:tab/>
      </w:r>
      <w:r w:rsidRPr="00EE0D8C">
        <w:tab/>
      </w:r>
      <w:r w:rsidRPr="00EE0D8C">
        <w:tab/>
        <w:t>Q-OffsetRange</w:t>
      </w:r>
      <w:r w:rsidRPr="00EE0D8C">
        <w:tab/>
      </w:r>
      <w:r w:rsidRPr="00EE0D8C">
        <w:tab/>
      </w:r>
      <w:r w:rsidRPr="00EE0D8C">
        <w:tab/>
      </w:r>
      <w:r w:rsidRPr="00EE0D8C">
        <w:tab/>
        <w:t>DEFAULT dB0,</w:t>
      </w:r>
    </w:p>
    <w:p w14:paraId="23C4C0B2" w14:textId="77777777" w:rsidR="00804EB0" w:rsidRPr="00F35584" w:rsidRDefault="00804EB0" w:rsidP="00804EB0">
      <w:pPr>
        <w:pStyle w:val="PL"/>
      </w:pPr>
      <w:r w:rsidRPr="00EE0D8C">
        <w:tab/>
      </w:r>
      <w:r w:rsidRPr="00F35584">
        <w:t>sinrOffsetCSI-RS</w:t>
      </w:r>
      <w:r w:rsidRPr="00F35584">
        <w:tab/>
      </w:r>
      <w:r w:rsidRPr="00F35584">
        <w:tab/>
      </w:r>
      <w:r w:rsidRPr="00F35584">
        <w:tab/>
      </w:r>
      <w:r w:rsidRPr="00F35584">
        <w:tab/>
      </w:r>
      <w:r w:rsidRPr="00F35584">
        <w:tab/>
        <w:t>Q-OffsetRange</w:t>
      </w:r>
      <w:r w:rsidRPr="00F35584">
        <w:tab/>
      </w:r>
      <w:r w:rsidRPr="00F35584">
        <w:tab/>
      </w:r>
      <w:r w:rsidRPr="00F35584">
        <w:tab/>
      </w:r>
      <w:r w:rsidRPr="00F35584">
        <w:tab/>
        <w:t>DEFAULT dB0</w:t>
      </w:r>
    </w:p>
    <w:p w14:paraId="4E21418F" w14:textId="77777777" w:rsidR="00804EB0" w:rsidRPr="00F35584" w:rsidRDefault="00804EB0" w:rsidP="00804EB0">
      <w:pPr>
        <w:pStyle w:val="PL"/>
      </w:pPr>
      <w:r w:rsidRPr="00F35584">
        <w:t>}</w:t>
      </w:r>
    </w:p>
    <w:p w14:paraId="6CDCDD11" w14:textId="77777777" w:rsidR="00804EB0" w:rsidRPr="00F35584" w:rsidRDefault="00804EB0" w:rsidP="00804EB0">
      <w:pPr>
        <w:pStyle w:val="PL"/>
      </w:pPr>
    </w:p>
    <w:p w14:paraId="7019D85F" w14:textId="77777777" w:rsidR="00804EB0" w:rsidRPr="00F35584" w:rsidRDefault="00804EB0" w:rsidP="00804EB0">
      <w:pPr>
        <w:pStyle w:val="PL"/>
      </w:pPr>
      <w:r w:rsidRPr="00F35584">
        <w:t>SSB-ToMeasure ::=</w:t>
      </w:r>
      <w:r w:rsidRPr="00F35584">
        <w:tab/>
      </w:r>
      <w:r w:rsidRPr="00F35584">
        <w:tab/>
      </w:r>
      <w:r w:rsidRPr="00F35584">
        <w:tab/>
      </w:r>
      <w:r>
        <w:tab/>
      </w:r>
      <w:r>
        <w:tab/>
      </w:r>
      <w:r w:rsidRPr="00F35584">
        <w:rPr>
          <w:color w:val="993366"/>
        </w:rPr>
        <w:t>CHOICE</w:t>
      </w:r>
      <w:r w:rsidRPr="00F35584">
        <w:t xml:space="preserve"> {</w:t>
      </w:r>
    </w:p>
    <w:p w14:paraId="2A8EB6D0" w14:textId="77777777" w:rsidR="00804EB0" w:rsidRPr="00F35584" w:rsidRDefault="00804EB0" w:rsidP="00804EB0">
      <w:pPr>
        <w:pStyle w:val="PL"/>
      </w:pPr>
      <w:r w:rsidRPr="00F35584">
        <w:tab/>
        <w:t>shortBitmap</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p>
    <w:p w14:paraId="40081E9B" w14:textId="77777777" w:rsidR="00804EB0" w:rsidRPr="00F35584" w:rsidRDefault="00804EB0" w:rsidP="00804EB0">
      <w:pPr>
        <w:pStyle w:val="PL"/>
      </w:pPr>
      <w:r w:rsidRPr="00F35584">
        <w:tab/>
        <w:t>mediumBitmap</w:t>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w:t>
      </w:r>
    </w:p>
    <w:p w14:paraId="128B005F" w14:textId="77777777" w:rsidR="00804EB0" w:rsidRPr="00F35584" w:rsidRDefault="00804EB0" w:rsidP="00804EB0">
      <w:pPr>
        <w:pStyle w:val="PL"/>
      </w:pPr>
      <w:r w:rsidRPr="00F35584">
        <w:tab/>
        <w:t>longBitmap</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(64))</w:t>
      </w:r>
    </w:p>
    <w:p w14:paraId="7999EABD" w14:textId="77777777" w:rsidR="00804EB0" w:rsidRPr="00F35584" w:rsidRDefault="00804EB0" w:rsidP="00804EB0">
      <w:pPr>
        <w:pStyle w:val="PL"/>
      </w:pPr>
      <w:r w:rsidRPr="00F35584">
        <w:t>}</w:t>
      </w:r>
    </w:p>
    <w:p w14:paraId="20CF57A3" w14:textId="77777777" w:rsidR="00804EB0" w:rsidRPr="00F35584" w:rsidRDefault="00804EB0" w:rsidP="00804EB0">
      <w:pPr>
        <w:pStyle w:val="PL"/>
      </w:pPr>
    </w:p>
    <w:p w14:paraId="4D61CF2C" w14:textId="77777777" w:rsidR="00804EB0" w:rsidRPr="00F35584" w:rsidRDefault="00804EB0" w:rsidP="00804EB0">
      <w:pPr>
        <w:pStyle w:val="PL"/>
      </w:pPr>
      <w:r w:rsidRPr="00F35584">
        <w:t>ThresholdNR ::=</w:t>
      </w:r>
      <w:r w:rsidRPr="00F35584">
        <w:tab/>
      </w:r>
      <w:r w:rsidRPr="00F35584">
        <w:tab/>
      </w:r>
      <w:r w:rsidRPr="00F35584">
        <w:tab/>
      </w:r>
      <w:r w:rsidRPr="00F35584">
        <w:tab/>
      </w:r>
      <w:r w:rsidRPr="00F35584">
        <w:tab/>
      </w:r>
      <w:r w:rsidRPr="00F35584">
        <w:tab/>
      </w:r>
      <w:r w:rsidRPr="00F35584">
        <w:rPr>
          <w:color w:val="993366"/>
        </w:rPr>
        <w:t>SEQUENCE</w:t>
      </w:r>
      <w:r w:rsidRPr="00F35584">
        <w:t>{</w:t>
      </w:r>
    </w:p>
    <w:p w14:paraId="3C55A559" w14:textId="77777777" w:rsidR="00804EB0" w:rsidRPr="00F35584" w:rsidRDefault="00804EB0" w:rsidP="00804EB0">
      <w:pPr>
        <w:pStyle w:val="PL"/>
      </w:pPr>
      <w:r w:rsidRPr="00F35584">
        <w:tab/>
        <w:t>thresholdRSRP</w:t>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commentRangeStart w:id="8402"/>
      <w:r w:rsidRPr="00F35584">
        <w:rPr>
          <w:color w:val="993366"/>
        </w:rPr>
        <w:t>OPTIONAL</w:t>
      </w:r>
      <w:commentRangeEnd w:id="8402"/>
      <w:r>
        <w:rPr>
          <w:rStyle w:val="CommentReference"/>
          <w:rFonts w:ascii="Arial" w:eastAsia="Times New Roman" w:hAnsi="Arial"/>
          <w:noProof w:val="0"/>
          <w:lang w:eastAsia="ja-JP"/>
        </w:rPr>
        <w:commentReference w:id="8402"/>
      </w:r>
      <w:r w:rsidRPr="00F35584">
        <w:t>,</w:t>
      </w:r>
      <w:ins w:id="8403" w:author="Rapporteur" w:date="2018-06-25T15:36:00Z">
        <w:r>
          <w:tab/>
        </w:r>
        <w:r w:rsidRPr="00F35584">
          <w:rPr>
            <w:color w:val="808080"/>
          </w:rPr>
          <w:t>-- Need R</w:t>
        </w:r>
      </w:ins>
    </w:p>
    <w:p w14:paraId="3CB5236B" w14:textId="77777777" w:rsidR="00804EB0" w:rsidRPr="00F35584" w:rsidRDefault="00804EB0" w:rsidP="00804EB0">
      <w:pPr>
        <w:pStyle w:val="PL"/>
      </w:pPr>
      <w:r w:rsidRPr="00F35584">
        <w:tab/>
        <w:t>thresholdRSRQ</w:t>
      </w:r>
      <w:r w:rsidRPr="00F35584">
        <w:tab/>
      </w:r>
      <w:r w:rsidRPr="00F35584">
        <w:tab/>
      </w:r>
      <w:r w:rsidRPr="00F35584">
        <w:tab/>
      </w:r>
      <w:r w:rsidRPr="00F35584">
        <w:tab/>
      </w:r>
      <w:r w:rsidRPr="00F35584">
        <w:tab/>
      </w:r>
      <w:r w:rsidRPr="00F35584">
        <w:tab/>
        <w:t>RSRQ-Range</w:t>
      </w:r>
      <w:r w:rsidRPr="00F35584">
        <w:tab/>
      </w:r>
      <w:r w:rsidRPr="00F35584">
        <w:tab/>
      </w:r>
      <w:r w:rsidRPr="00F35584">
        <w:tab/>
      </w:r>
      <w:r w:rsidRPr="00F35584">
        <w:tab/>
      </w:r>
      <w:r w:rsidRPr="00F35584">
        <w:tab/>
      </w:r>
      <w:r w:rsidRPr="00F35584">
        <w:rPr>
          <w:color w:val="993366"/>
        </w:rPr>
        <w:t>OPTIONAL</w:t>
      </w:r>
      <w:r w:rsidRPr="00F35584">
        <w:t>,</w:t>
      </w:r>
      <w:ins w:id="8404" w:author="Rapporteur" w:date="2018-06-25T15:36:00Z">
        <w:r w:rsidRPr="00B62040">
          <w:t xml:space="preserve"> </w:t>
        </w:r>
        <w:r w:rsidRPr="00F35584">
          <w:tab/>
        </w:r>
        <w:r w:rsidRPr="00F35584">
          <w:rPr>
            <w:color w:val="808080"/>
          </w:rPr>
          <w:t>-- Need R</w:t>
        </w:r>
      </w:ins>
    </w:p>
    <w:p w14:paraId="0C1CA2C8" w14:textId="77777777" w:rsidR="00804EB0" w:rsidRPr="00F35584" w:rsidRDefault="00804EB0" w:rsidP="00804EB0">
      <w:pPr>
        <w:pStyle w:val="PL"/>
      </w:pPr>
      <w:r w:rsidRPr="00F35584">
        <w:tab/>
        <w:t>thresholdSINR</w:t>
      </w:r>
      <w:r w:rsidRPr="00F35584">
        <w:tab/>
      </w:r>
      <w:r w:rsidRPr="00F35584">
        <w:tab/>
      </w:r>
      <w:r w:rsidRPr="00F35584">
        <w:tab/>
      </w:r>
      <w:r w:rsidRPr="00F35584">
        <w:tab/>
      </w:r>
      <w:r w:rsidRPr="00F35584">
        <w:tab/>
      </w:r>
      <w:r w:rsidRPr="00F35584">
        <w:tab/>
        <w:t>SINR-Range</w:t>
      </w:r>
      <w:r w:rsidRPr="00F35584">
        <w:tab/>
      </w:r>
      <w:r w:rsidRPr="00F35584">
        <w:tab/>
      </w:r>
      <w:r w:rsidRPr="00F35584">
        <w:tab/>
      </w:r>
      <w:r w:rsidRPr="00F35584">
        <w:tab/>
      </w:r>
      <w:r w:rsidRPr="00F35584">
        <w:tab/>
      </w:r>
      <w:r w:rsidRPr="00F35584">
        <w:rPr>
          <w:color w:val="993366"/>
        </w:rPr>
        <w:t>OPTIONAL</w:t>
      </w:r>
      <w:ins w:id="8405" w:author="Rapporteur" w:date="2018-06-25T15:36:00Z">
        <w:r w:rsidRPr="00F35584">
          <w:tab/>
        </w:r>
        <w:r w:rsidRPr="00F35584">
          <w:rPr>
            <w:color w:val="808080"/>
          </w:rPr>
          <w:t>-- Need R</w:t>
        </w:r>
      </w:ins>
    </w:p>
    <w:p w14:paraId="419D7D24" w14:textId="77777777" w:rsidR="00804EB0" w:rsidRPr="00F35584" w:rsidRDefault="00804EB0" w:rsidP="00804EB0">
      <w:pPr>
        <w:pStyle w:val="PL"/>
        <w:rPr>
          <w:lang w:eastAsia="zh-CN"/>
        </w:rPr>
      </w:pPr>
      <w:r w:rsidRPr="00F35584">
        <w:t>}</w:t>
      </w:r>
    </w:p>
    <w:p w14:paraId="51D6A78B" w14:textId="77777777" w:rsidR="00804EB0" w:rsidRPr="00F35584" w:rsidRDefault="00804EB0" w:rsidP="00804EB0">
      <w:pPr>
        <w:pStyle w:val="PL"/>
      </w:pPr>
    </w:p>
    <w:p w14:paraId="32E654B1" w14:textId="77777777" w:rsidR="00804EB0" w:rsidRPr="00F35584" w:rsidRDefault="00804EB0" w:rsidP="00804EB0">
      <w:pPr>
        <w:pStyle w:val="PL"/>
      </w:pPr>
      <w:r w:rsidRPr="00F35584">
        <w:t>CellsToAddModList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(1..maxNrofCellMeas))</w:t>
      </w:r>
      <w:r w:rsidRPr="00F35584">
        <w:rPr>
          <w:color w:val="993366"/>
        </w:rPr>
        <w:t xml:space="preserve"> OF</w:t>
      </w:r>
      <w:r w:rsidRPr="00F35584">
        <w:t xml:space="preserve"> CellsToAddMod</w:t>
      </w:r>
    </w:p>
    <w:p w14:paraId="494BD1EF" w14:textId="77777777" w:rsidR="00804EB0" w:rsidRPr="00F35584" w:rsidRDefault="00804EB0" w:rsidP="00804EB0">
      <w:pPr>
        <w:pStyle w:val="PL"/>
      </w:pPr>
    </w:p>
    <w:p w14:paraId="7CC18A2C" w14:textId="77777777" w:rsidR="00804EB0" w:rsidRPr="00F35584" w:rsidRDefault="00804EB0" w:rsidP="00804EB0">
      <w:pPr>
        <w:pStyle w:val="PL"/>
      </w:pPr>
      <w:r w:rsidRPr="00F35584">
        <w:t>CellsToAddMod ::=</w:t>
      </w:r>
      <w:r w:rsidRPr="00F35584">
        <w:tab/>
      </w:r>
      <w:r w:rsidRPr="00F35584">
        <w:tab/>
      </w:r>
      <w:r w:rsidRPr="00F35584">
        <w:tab/>
      </w:r>
      <w:r w:rsidRPr="00F35584">
        <w:tab/>
      </w:r>
      <w:r w:rsidRPr="00F35584">
        <w:tab/>
      </w:r>
      <w:r w:rsidRPr="00F35584">
        <w:rPr>
          <w:color w:val="993366"/>
        </w:rPr>
        <w:t>SEQUENCE</w:t>
      </w:r>
      <w:r w:rsidRPr="00F35584">
        <w:t xml:space="preserve"> {</w:t>
      </w:r>
    </w:p>
    <w:p w14:paraId="27DEBDB6" w14:textId="77777777" w:rsidR="00804EB0" w:rsidRPr="00F35584" w:rsidRDefault="00804EB0" w:rsidP="00804EB0">
      <w:pPr>
        <w:pStyle w:val="PL"/>
      </w:pPr>
      <w:r w:rsidRPr="00F35584">
        <w:tab/>
        <w:t>physCellId</w:t>
      </w:r>
      <w:r w:rsidRPr="00F35584">
        <w:tab/>
      </w:r>
      <w:r w:rsidRPr="00F35584">
        <w:tab/>
      </w:r>
      <w:r w:rsidRPr="00F35584">
        <w:tab/>
      </w:r>
      <w:r w:rsidRPr="00F35584">
        <w:tab/>
      </w:r>
      <w:r w:rsidRPr="00F35584">
        <w:tab/>
      </w:r>
      <w:r w:rsidRPr="00F35584">
        <w:tab/>
      </w:r>
      <w:r w:rsidRPr="00F35584">
        <w:tab/>
        <w:t>PhysCellId,</w:t>
      </w:r>
    </w:p>
    <w:p w14:paraId="2720AF2F" w14:textId="77777777" w:rsidR="00804EB0" w:rsidRPr="00F35584" w:rsidRDefault="00804EB0" w:rsidP="00804EB0">
      <w:pPr>
        <w:pStyle w:val="PL"/>
      </w:pPr>
      <w:r w:rsidRPr="00F35584">
        <w:tab/>
        <w:t>cellIndividualOffset</w:t>
      </w:r>
      <w:r w:rsidRPr="00F35584">
        <w:tab/>
      </w:r>
      <w:r w:rsidRPr="00F35584">
        <w:tab/>
      </w:r>
      <w:r w:rsidRPr="00F35584">
        <w:tab/>
      </w:r>
      <w:r w:rsidRPr="00F35584">
        <w:tab/>
        <w:t>Q-OffsetRangeList</w:t>
      </w:r>
    </w:p>
    <w:p w14:paraId="2BED5D2A" w14:textId="77777777" w:rsidR="00804EB0" w:rsidRPr="00F35584" w:rsidRDefault="00804EB0" w:rsidP="00804EB0">
      <w:pPr>
        <w:pStyle w:val="PL"/>
      </w:pPr>
      <w:r w:rsidRPr="00F35584">
        <w:t>}</w:t>
      </w:r>
    </w:p>
    <w:p w14:paraId="4C1BEBD9" w14:textId="77777777" w:rsidR="00804EB0" w:rsidRPr="00F35584" w:rsidRDefault="00804EB0" w:rsidP="00804EB0">
      <w:pPr>
        <w:pStyle w:val="PL"/>
      </w:pPr>
    </w:p>
    <w:p w14:paraId="6633CAA2" w14:textId="77777777" w:rsidR="00804EB0" w:rsidRPr="00F35584" w:rsidRDefault="00804EB0" w:rsidP="00804EB0">
      <w:pPr>
        <w:pStyle w:val="PL"/>
      </w:pPr>
    </w:p>
    <w:p w14:paraId="6BF18AC8" w14:textId="77777777" w:rsidR="00804EB0" w:rsidRPr="00F35584" w:rsidRDefault="00804EB0" w:rsidP="00804EB0">
      <w:pPr>
        <w:pStyle w:val="PL"/>
      </w:pPr>
    </w:p>
    <w:p w14:paraId="2C660402" w14:textId="77777777" w:rsidR="00804EB0" w:rsidRPr="00F35584" w:rsidRDefault="00804EB0" w:rsidP="00804EB0">
      <w:pPr>
        <w:pStyle w:val="PL"/>
      </w:pPr>
    </w:p>
    <w:p w14:paraId="60B48330" w14:textId="77777777" w:rsidR="00804EB0" w:rsidRPr="00F35584" w:rsidRDefault="00804EB0" w:rsidP="00804EB0">
      <w:pPr>
        <w:pStyle w:val="PL"/>
        <w:rPr>
          <w:color w:val="808080"/>
        </w:rPr>
      </w:pPr>
      <w:r w:rsidRPr="00F35584">
        <w:rPr>
          <w:color w:val="808080"/>
        </w:rPr>
        <w:t>-- TAG-MEAS-OBJECT-NR-STOP</w:t>
      </w:r>
    </w:p>
    <w:p w14:paraId="0819A6B3" w14:textId="77777777" w:rsidR="00804EB0" w:rsidRPr="00F35584" w:rsidRDefault="00804EB0" w:rsidP="00804EB0">
      <w:pPr>
        <w:pStyle w:val="PL"/>
        <w:rPr>
          <w:color w:val="808080"/>
        </w:rPr>
      </w:pPr>
      <w:r w:rsidRPr="00F35584">
        <w:rPr>
          <w:color w:val="808080"/>
        </w:rPr>
        <w:t>-- ASN1STOP</w:t>
      </w:r>
    </w:p>
    <w:p w14:paraId="5B1CE7D5"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5C905AF3" w14:textId="77777777" w:rsidTr="002B4034">
        <w:tc>
          <w:tcPr>
            <w:tcW w:w="14507" w:type="dxa"/>
            <w:shd w:val="clear" w:color="auto" w:fill="auto"/>
          </w:tcPr>
          <w:p w14:paraId="7EF6C92A" w14:textId="77777777" w:rsidR="00804EB0" w:rsidRPr="0040018C" w:rsidRDefault="00804EB0" w:rsidP="002B4034">
            <w:pPr>
              <w:pStyle w:val="TAH"/>
              <w:rPr>
                <w:szCs w:val="22"/>
              </w:rPr>
            </w:pPr>
            <w:r w:rsidRPr="0040018C">
              <w:rPr>
                <w:i/>
                <w:szCs w:val="22"/>
              </w:rPr>
              <w:t>CellsToAddMod field descriptions</w:t>
            </w:r>
          </w:p>
        </w:tc>
      </w:tr>
      <w:tr w:rsidR="00804EB0" w14:paraId="791F442E" w14:textId="77777777" w:rsidTr="002B4034">
        <w:tc>
          <w:tcPr>
            <w:tcW w:w="14507" w:type="dxa"/>
            <w:shd w:val="clear" w:color="auto" w:fill="auto"/>
          </w:tcPr>
          <w:p w14:paraId="28FDFE83" w14:textId="77777777" w:rsidR="00804EB0" w:rsidRPr="0040018C" w:rsidRDefault="00804EB0" w:rsidP="002B4034">
            <w:pPr>
              <w:pStyle w:val="TAL"/>
              <w:rPr>
                <w:b/>
                <w:i/>
                <w:szCs w:val="22"/>
              </w:rPr>
            </w:pPr>
            <w:r w:rsidRPr="0040018C">
              <w:rPr>
                <w:b/>
                <w:i/>
                <w:szCs w:val="22"/>
              </w:rPr>
              <w:t>cellIndividualOffset</w:t>
            </w:r>
          </w:p>
          <w:p w14:paraId="3319A016" w14:textId="77777777" w:rsidR="00804EB0" w:rsidRPr="0040018C" w:rsidRDefault="00804EB0" w:rsidP="002B4034">
            <w:pPr>
              <w:pStyle w:val="TAL"/>
              <w:rPr>
                <w:szCs w:val="22"/>
              </w:rPr>
            </w:pPr>
            <w:r w:rsidRPr="0040018C">
              <w:rPr>
                <w:szCs w:val="22"/>
              </w:rPr>
              <w:t>Cell individual offsets applicable to a specific cell.</w:t>
            </w:r>
          </w:p>
        </w:tc>
      </w:tr>
      <w:tr w:rsidR="00804EB0" w14:paraId="64581C4C" w14:textId="77777777" w:rsidTr="002B4034">
        <w:tc>
          <w:tcPr>
            <w:tcW w:w="14507" w:type="dxa"/>
            <w:shd w:val="clear" w:color="auto" w:fill="auto"/>
          </w:tcPr>
          <w:p w14:paraId="3F8790E5" w14:textId="77777777" w:rsidR="00804EB0" w:rsidRPr="0040018C" w:rsidRDefault="00804EB0" w:rsidP="002B4034">
            <w:pPr>
              <w:pStyle w:val="TAL"/>
              <w:rPr>
                <w:b/>
                <w:i/>
                <w:iCs/>
                <w:szCs w:val="22"/>
                <w:lang w:eastAsia="en-GB"/>
              </w:rPr>
            </w:pPr>
            <w:r w:rsidRPr="0040018C">
              <w:rPr>
                <w:b/>
                <w:i/>
                <w:iCs/>
                <w:szCs w:val="22"/>
                <w:lang w:eastAsia="en-GB"/>
              </w:rPr>
              <w:t>physCellId</w:t>
            </w:r>
          </w:p>
          <w:p w14:paraId="4ECE8884" w14:textId="77777777" w:rsidR="00804EB0" w:rsidRPr="0040018C" w:rsidRDefault="00804EB0" w:rsidP="002B4034">
            <w:pPr>
              <w:pStyle w:val="TAL"/>
              <w:rPr>
                <w:b/>
                <w:i/>
                <w:szCs w:val="22"/>
              </w:rPr>
            </w:pPr>
            <w:r w:rsidRPr="0040018C">
              <w:rPr>
                <w:szCs w:val="22"/>
                <w:lang w:eastAsia="en-GB"/>
              </w:rPr>
              <w:t>Physical cell identity of a cell in the cell list.</w:t>
            </w:r>
          </w:p>
        </w:tc>
      </w:tr>
    </w:tbl>
    <w:p w14:paraId="2342827A"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587E66A6" w14:textId="77777777" w:rsidTr="002B4034">
        <w:tc>
          <w:tcPr>
            <w:tcW w:w="14173" w:type="dxa"/>
            <w:shd w:val="clear" w:color="auto" w:fill="auto"/>
          </w:tcPr>
          <w:p w14:paraId="49944741" w14:textId="77777777" w:rsidR="00804EB0" w:rsidRPr="0040018C" w:rsidRDefault="00804EB0" w:rsidP="002B4034">
            <w:pPr>
              <w:pStyle w:val="TAH"/>
              <w:rPr>
                <w:szCs w:val="22"/>
              </w:rPr>
            </w:pPr>
            <w:r w:rsidRPr="0040018C">
              <w:rPr>
                <w:i/>
                <w:szCs w:val="22"/>
              </w:rPr>
              <w:lastRenderedPageBreak/>
              <w:t>MeasObjectNR field descriptions</w:t>
            </w:r>
          </w:p>
        </w:tc>
      </w:tr>
      <w:tr w:rsidR="00804EB0" w14:paraId="1BDD5339" w14:textId="77777777" w:rsidTr="002B4034">
        <w:tc>
          <w:tcPr>
            <w:tcW w:w="14173" w:type="dxa"/>
            <w:shd w:val="clear" w:color="auto" w:fill="auto"/>
          </w:tcPr>
          <w:p w14:paraId="0434C693" w14:textId="77777777" w:rsidR="00804EB0" w:rsidRPr="0040018C" w:rsidRDefault="00804EB0" w:rsidP="002B4034">
            <w:pPr>
              <w:pStyle w:val="TAL"/>
              <w:rPr>
                <w:rFonts w:cs="Arial"/>
                <w:b/>
                <w:i/>
                <w:iCs/>
                <w:szCs w:val="18"/>
              </w:rPr>
            </w:pPr>
            <w:r w:rsidRPr="0040018C">
              <w:rPr>
                <w:rFonts w:cs="Arial"/>
                <w:b/>
                <w:i/>
                <w:iCs/>
                <w:szCs w:val="18"/>
              </w:rPr>
              <w:t>absThreshCSI-RS-Consolidation</w:t>
            </w:r>
          </w:p>
          <w:p w14:paraId="77B2A7D3" w14:textId="77777777" w:rsidR="00804EB0" w:rsidRPr="0040018C" w:rsidRDefault="00804EB0" w:rsidP="002B4034">
            <w:pPr>
              <w:pStyle w:val="TAL"/>
              <w:rPr>
                <w:szCs w:val="22"/>
              </w:rPr>
            </w:pPr>
            <w:r w:rsidRPr="0040018C">
              <w:rPr>
                <w:szCs w:val="22"/>
                <w:lang w:eastAsia="en-GB"/>
              </w:rPr>
              <w:t>Absolute threshold for the consolidation of measurement results per CSI-RS resource(s) from L1 filter(s). The values above the threshold are used as input to the derivation of cell measurement results as described in 5.5.3.3 and the L3 filter(s) per CSI-RS resource as described in 5.5.3.2.</w:t>
            </w:r>
          </w:p>
        </w:tc>
      </w:tr>
      <w:tr w:rsidR="00804EB0" w14:paraId="02F6EE3A" w14:textId="77777777" w:rsidTr="002B4034">
        <w:tc>
          <w:tcPr>
            <w:tcW w:w="14173" w:type="dxa"/>
            <w:shd w:val="clear" w:color="auto" w:fill="auto"/>
          </w:tcPr>
          <w:p w14:paraId="14CE7811" w14:textId="77777777" w:rsidR="00804EB0" w:rsidRPr="0040018C" w:rsidRDefault="00804EB0" w:rsidP="002B4034">
            <w:pPr>
              <w:pStyle w:val="TAL"/>
              <w:rPr>
                <w:rFonts w:cs="Arial"/>
                <w:b/>
                <w:i/>
                <w:iCs/>
                <w:szCs w:val="18"/>
              </w:rPr>
            </w:pPr>
            <w:r w:rsidRPr="0040018C">
              <w:rPr>
                <w:rFonts w:cs="Arial"/>
                <w:b/>
                <w:i/>
                <w:iCs/>
                <w:szCs w:val="18"/>
              </w:rPr>
              <w:t>absThreshSS-BlocksConsolidation</w:t>
            </w:r>
          </w:p>
          <w:p w14:paraId="4FE0ED28" w14:textId="77777777" w:rsidR="00804EB0" w:rsidRPr="0040018C" w:rsidRDefault="00804EB0" w:rsidP="002B4034">
            <w:pPr>
              <w:pStyle w:val="TAL"/>
              <w:rPr>
                <w:rFonts w:cs="Arial"/>
                <w:b/>
                <w:i/>
                <w:iCs/>
                <w:szCs w:val="18"/>
              </w:rPr>
            </w:pPr>
            <w:r w:rsidRPr="0040018C">
              <w:rPr>
                <w:szCs w:val="22"/>
                <w:lang w:eastAsia="en-GB"/>
              </w:rPr>
              <w:t>Absolute threshold for the consolidation of measurement results per SS/PBCH block(s) from L1 filter(s). The values above the threshold are used as input to the derivation of cell measurement results as described in 5.5.3.3and the L3 filter(s) per SS/PBCH block index as described in 5.5.3.2.</w:t>
            </w:r>
          </w:p>
        </w:tc>
      </w:tr>
      <w:tr w:rsidR="00804EB0" w14:paraId="2C5A18F2" w14:textId="77777777" w:rsidTr="002B4034">
        <w:tc>
          <w:tcPr>
            <w:tcW w:w="14173" w:type="dxa"/>
            <w:shd w:val="clear" w:color="auto" w:fill="auto"/>
          </w:tcPr>
          <w:p w14:paraId="561DE09D" w14:textId="77777777" w:rsidR="00804EB0" w:rsidRPr="0040018C" w:rsidRDefault="00804EB0" w:rsidP="002B4034">
            <w:pPr>
              <w:pStyle w:val="TAL"/>
              <w:rPr>
                <w:b/>
                <w:i/>
                <w:szCs w:val="22"/>
                <w:lang w:eastAsia="en-GB"/>
              </w:rPr>
            </w:pPr>
            <w:r w:rsidRPr="0040018C">
              <w:rPr>
                <w:b/>
                <w:i/>
                <w:szCs w:val="22"/>
                <w:lang w:eastAsia="en-GB"/>
              </w:rPr>
              <w:t>blackCellsToAddModList</w:t>
            </w:r>
          </w:p>
          <w:p w14:paraId="533ED40F" w14:textId="77777777" w:rsidR="00804EB0" w:rsidRPr="0040018C" w:rsidRDefault="00804EB0" w:rsidP="002B4034">
            <w:pPr>
              <w:pStyle w:val="TAL"/>
              <w:rPr>
                <w:rFonts w:cs="Arial"/>
                <w:b/>
                <w:i/>
                <w:iCs/>
                <w:szCs w:val="18"/>
              </w:rPr>
            </w:pPr>
            <w:r w:rsidRPr="0040018C">
              <w:rPr>
                <w:iCs/>
                <w:szCs w:val="22"/>
                <w:lang w:eastAsia="en-GB"/>
              </w:rPr>
              <w:t>List of cells to add/modify in the black list of cells.</w:t>
            </w:r>
          </w:p>
        </w:tc>
      </w:tr>
      <w:tr w:rsidR="00804EB0" w14:paraId="77857248" w14:textId="77777777" w:rsidTr="002B4034">
        <w:tc>
          <w:tcPr>
            <w:tcW w:w="14173" w:type="dxa"/>
            <w:shd w:val="clear" w:color="auto" w:fill="auto"/>
          </w:tcPr>
          <w:p w14:paraId="177BB90F" w14:textId="77777777" w:rsidR="00804EB0" w:rsidRPr="0040018C" w:rsidRDefault="00804EB0" w:rsidP="002B4034">
            <w:pPr>
              <w:pStyle w:val="TAL"/>
              <w:rPr>
                <w:b/>
                <w:i/>
                <w:szCs w:val="22"/>
                <w:lang w:eastAsia="en-GB"/>
              </w:rPr>
            </w:pPr>
            <w:r w:rsidRPr="0040018C">
              <w:rPr>
                <w:b/>
                <w:i/>
                <w:szCs w:val="22"/>
                <w:lang w:eastAsia="en-GB"/>
              </w:rPr>
              <w:t>blackCellsToRemoveList</w:t>
            </w:r>
          </w:p>
          <w:p w14:paraId="00773052" w14:textId="77777777" w:rsidR="00804EB0" w:rsidRPr="0040018C" w:rsidRDefault="00804EB0" w:rsidP="002B4034">
            <w:pPr>
              <w:pStyle w:val="TAL"/>
              <w:rPr>
                <w:b/>
                <w:i/>
                <w:szCs w:val="22"/>
                <w:lang w:eastAsia="en-GB"/>
              </w:rPr>
            </w:pPr>
            <w:r w:rsidRPr="0040018C">
              <w:rPr>
                <w:iCs/>
                <w:szCs w:val="22"/>
                <w:lang w:eastAsia="en-GB"/>
              </w:rPr>
              <w:t>List of cells to remove from the black list of cells.</w:t>
            </w:r>
          </w:p>
        </w:tc>
      </w:tr>
      <w:tr w:rsidR="00804EB0" w14:paraId="06E80779" w14:textId="77777777" w:rsidTr="002B4034">
        <w:tc>
          <w:tcPr>
            <w:tcW w:w="14173" w:type="dxa"/>
            <w:shd w:val="clear" w:color="auto" w:fill="auto"/>
          </w:tcPr>
          <w:p w14:paraId="557E32B6" w14:textId="77777777" w:rsidR="00804EB0" w:rsidRPr="0040018C" w:rsidRDefault="00804EB0" w:rsidP="002B4034">
            <w:pPr>
              <w:pStyle w:val="TAL"/>
              <w:rPr>
                <w:b/>
                <w:i/>
                <w:szCs w:val="22"/>
                <w:lang w:eastAsia="en-GB"/>
              </w:rPr>
            </w:pPr>
            <w:r w:rsidRPr="0040018C">
              <w:rPr>
                <w:b/>
                <w:i/>
                <w:szCs w:val="22"/>
                <w:lang w:eastAsia="en-GB"/>
              </w:rPr>
              <w:t>cellsToAddModList</w:t>
            </w:r>
          </w:p>
          <w:p w14:paraId="656C4D8D" w14:textId="77777777" w:rsidR="00804EB0" w:rsidRPr="0040018C" w:rsidRDefault="00804EB0" w:rsidP="002B4034">
            <w:pPr>
              <w:pStyle w:val="TAL"/>
              <w:rPr>
                <w:b/>
                <w:i/>
                <w:szCs w:val="22"/>
                <w:lang w:eastAsia="en-GB"/>
              </w:rPr>
            </w:pPr>
            <w:r w:rsidRPr="0040018C">
              <w:rPr>
                <w:szCs w:val="22"/>
                <w:lang w:eastAsia="en-GB"/>
              </w:rPr>
              <w:t>List of cells to add/modify in the cell list.</w:t>
            </w:r>
          </w:p>
        </w:tc>
      </w:tr>
      <w:tr w:rsidR="00804EB0" w14:paraId="6EC6A46D" w14:textId="77777777" w:rsidTr="002B4034">
        <w:tc>
          <w:tcPr>
            <w:tcW w:w="14173" w:type="dxa"/>
            <w:shd w:val="clear" w:color="auto" w:fill="auto"/>
          </w:tcPr>
          <w:p w14:paraId="0E7359FE" w14:textId="77777777" w:rsidR="00804EB0" w:rsidRPr="0040018C" w:rsidRDefault="00804EB0" w:rsidP="002B4034">
            <w:pPr>
              <w:pStyle w:val="TAL"/>
              <w:rPr>
                <w:b/>
                <w:i/>
                <w:szCs w:val="22"/>
                <w:lang w:eastAsia="en-GB"/>
              </w:rPr>
            </w:pPr>
            <w:r w:rsidRPr="0040018C">
              <w:rPr>
                <w:b/>
                <w:i/>
                <w:szCs w:val="22"/>
                <w:lang w:eastAsia="en-GB"/>
              </w:rPr>
              <w:t>cellsToRemoveList</w:t>
            </w:r>
          </w:p>
          <w:p w14:paraId="7A501F1D" w14:textId="77777777" w:rsidR="00804EB0" w:rsidRPr="0040018C" w:rsidRDefault="00804EB0" w:rsidP="002B4034">
            <w:pPr>
              <w:pStyle w:val="TAL"/>
              <w:rPr>
                <w:b/>
                <w:i/>
                <w:szCs w:val="22"/>
                <w:lang w:eastAsia="en-GB"/>
              </w:rPr>
            </w:pPr>
            <w:r w:rsidRPr="0040018C">
              <w:rPr>
                <w:szCs w:val="22"/>
                <w:lang w:eastAsia="en-GB"/>
              </w:rPr>
              <w:t xml:space="preserve">List of cells to remove from the cell list. </w:t>
            </w:r>
          </w:p>
        </w:tc>
      </w:tr>
      <w:tr w:rsidR="00804EB0" w14:paraId="4F5E8F93" w14:textId="77777777" w:rsidTr="002B4034">
        <w:tc>
          <w:tcPr>
            <w:tcW w:w="14173" w:type="dxa"/>
            <w:shd w:val="clear" w:color="auto" w:fill="auto"/>
          </w:tcPr>
          <w:p w14:paraId="559EE467" w14:textId="77777777" w:rsidR="00804EB0" w:rsidRPr="0040018C" w:rsidRDefault="00804EB0" w:rsidP="002B4034">
            <w:pPr>
              <w:pStyle w:val="TAL"/>
              <w:rPr>
                <w:b/>
                <w:i/>
                <w:szCs w:val="22"/>
                <w:lang w:eastAsia="en-GB"/>
              </w:rPr>
            </w:pPr>
            <w:r w:rsidRPr="0040018C">
              <w:rPr>
                <w:b/>
                <w:i/>
                <w:szCs w:val="22"/>
                <w:lang w:eastAsia="en-GB"/>
              </w:rPr>
              <w:t>nrofCSInrofCSI-RS-ResourcesToAverage</w:t>
            </w:r>
          </w:p>
          <w:p w14:paraId="4BAD3888" w14:textId="77777777" w:rsidR="00804EB0" w:rsidRPr="0040018C" w:rsidRDefault="00804EB0" w:rsidP="002B4034">
            <w:pPr>
              <w:pStyle w:val="TAL"/>
              <w:rPr>
                <w:b/>
                <w:i/>
                <w:szCs w:val="22"/>
                <w:lang w:eastAsia="en-GB"/>
              </w:rPr>
            </w:pPr>
            <w:r w:rsidRPr="0040018C">
              <w:rPr>
                <w:szCs w:val="22"/>
                <w:lang w:eastAsia="en-GB"/>
              </w:rPr>
              <w:t>Indicates the maximum number of measurement results per beam based on CSI-RS resources to be averaged. The same value applies for each detected cell associated with this MeasObjectNR.</w:t>
            </w:r>
          </w:p>
        </w:tc>
      </w:tr>
      <w:tr w:rsidR="00804EB0" w14:paraId="7560F9E4" w14:textId="77777777" w:rsidTr="002B4034">
        <w:tc>
          <w:tcPr>
            <w:tcW w:w="14173" w:type="dxa"/>
            <w:shd w:val="clear" w:color="auto" w:fill="auto"/>
          </w:tcPr>
          <w:p w14:paraId="79B6CFE4" w14:textId="77777777" w:rsidR="00804EB0" w:rsidRPr="0040018C" w:rsidRDefault="00804EB0" w:rsidP="002B4034">
            <w:pPr>
              <w:pStyle w:val="TAL"/>
              <w:rPr>
                <w:b/>
                <w:i/>
                <w:szCs w:val="22"/>
                <w:lang w:eastAsia="en-GB"/>
              </w:rPr>
            </w:pPr>
            <w:r w:rsidRPr="0040018C">
              <w:rPr>
                <w:b/>
                <w:i/>
                <w:szCs w:val="22"/>
                <w:lang w:eastAsia="en-GB"/>
              </w:rPr>
              <w:t xml:space="preserve">nrofSS-BlocksToAverage  </w:t>
            </w:r>
          </w:p>
          <w:p w14:paraId="755267B1" w14:textId="77777777" w:rsidR="00804EB0" w:rsidRPr="0040018C" w:rsidRDefault="00804EB0" w:rsidP="002B4034">
            <w:pPr>
              <w:pStyle w:val="TAL"/>
              <w:rPr>
                <w:b/>
                <w:i/>
                <w:szCs w:val="22"/>
                <w:lang w:eastAsia="en-GB"/>
              </w:rPr>
            </w:pPr>
            <w:r w:rsidRPr="0040018C">
              <w:rPr>
                <w:szCs w:val="22"/>
                <w:lang w:eastAsia="en-GB"/>
              </w:rPr>
              <w:t>Indicates the maximum number of measurement results per beam based on SS/PBCH blocks to be averaged. The same value applies for each detected cell associated with this MeasObject.</w:t>
            </w:r>
          </w:p>
        </w:tc>
      </w:tr>
      <w:tr w:rsidR="00804EB0" w14:paraId="56BE1B97" w14:textId="77777777" w:rsidTr="002B4034">
        <w:tc>
          <w:tcPr>
            <w:tcW w:w="14173" w:type="dxa"/>
            <w:shd w:val="clear" w:color="auto" w:fill="auto"/>
          </w:tcPr>
          <w:p w14:paraId="245FA521" w14:textId="77777777" w:rsidR="00804EB0" w:rsidRPr="0040018C" w:rsidRDefault="00804EB0" w:rsidP="002B4034">
            <w:pPr>
              <w:pStyle w:val="TAL"/>
              <w:rPr>
                <w:b/>
                <w:i/>
                <w:szCs w:val="22"/>
                <w:lang w:eastAsia="en-GB"/>
              </w:rPr>
            </w:pPr>
            <w:r w:rsidRPr="0040018C">
              <w:rPr>
                <w:b/>
                <w:i/>
                <w:szCs w:val="22"/>
                <w:lang w:eastAsia="en-GB"/>
              </w:rPr>
              <w:t>offset</w:t>
            </w:r>
            <w:r>
              <w:rPr>
                <w:b/>
                <w:i/>
                <w:szCs w:val="22"/>
                <w:lang w:eastAsia="en-GB"/>
              </w:rPr>
              <w:t>MO</w:t>
            </w:r>
          </w:p>
          <w:p w14:paraId="044E9BDD" w14:textId="77777777" w:rsidR="00804EB0" w:rsidRPr="0040018C" w:rsidRDefault="00804EB0" w:rsidP="002B4034">
            <w:pPr>
              <w:pStyle w:val="TAL"/>
              <w:rPr>
                <w:b/>
                <w:i/>
                <w:szCs w:val="22"/>
                <w:lang w:eastAsia="en-GB"/>
              </w:rPr>
            </w:pPr>
            <w:r w:rsidRPr="0040018C">
              <w:rPr>
                <w:szCs w:val="22"/>
                <w:lang w:eastAsia="en-GB"/>
              </w:rPr>
              <w:t xml:space="preserve">Offset values applicable to </w:t>
            </w:r>
            <w:r w:rsidRPr="009871CE">
              <w:rPr>
                <w:szCs w:val="22"/>
                <w:lang w:eastAsia="en-GB"/>
              </w:rPr>
              <w:t xml:space="preserve">all measured cells with reference signal(s) indicated in this </w:t>
            </w:r>
            <w:r w:rsidRPr="009871CE">
              <w:rPr>
                <w:i/>
                <w:szCs w:val="22"/>
                <w:lang w:eastAsia="en-GB"/>
              </w:rPr>
              <w:t>MeasObjectNR</w:t>
            </w:r>
            <w:r w:rsidRPr="0040018C">
              <w:rPr>
                <w:szCs w:val="22"/>
                <w:lang w:eastAsia="en-GB"/>
              </w:rPr>
              <w:t>.</w:t>
            </w:r>
          </w:p>
        </w:tc>
      </w:tr>
      <w:tr w:rsidR="00804EB0" w14:paraId="52A3996B" w14:textId="77777777" w:rsidTr="002B4034">
        <w:tc>
          <w:tcPr>
            <w:tcW w:w="14173" w:type="dxa"/>
            <w:shd w:val="clear" w:color="auto" w:fill="auto"/>
          </w:tcPr>
          <w:p w14:paraId="5635536F" w14:textId="77777777" w:rsidR="00804EB0" w:rsidRPr="0040018C" w:rsidRDefault="00804EB0" w:rsidP="002B4034">
            <w:pPr>
              <w:pStyle w:val="TAL"/>
              <w:rPr>
                <w:b/>
                <w:i/>
                <w:iCs/>
                <w:szCs w:val="22"/>
                <w:lang w:eastAsia="en-GB"/>
              </w:rPr>
            </w:pPr>
            <w:r w:rsidRPr="0040018C">
              <w:rPr>
                <w:b/>
                <w:i/>
                <w:iCs/>
                <w:szCs w:val="22"/>
                <w:lang w:eastAsia="en-GB"/>
              </w:rPr>
              <w:t>quantityConfigIndex</w:t>
            </w:r>
          </w:p>
          <w:p w14:paraId="56CEB286" w14:textId="77777777" w:rsidR="00804EB0" w:rsidRPr="0040018C" w:rsidRDefault="00804EB0" w:rsidP="002B4034">
            <w:pPr>
              <w:pStyle w:val="TAL"/>
              <w:rPr>
                <w:b/>
                <w:i/>
                <w:szCs w:val="22"/>
                <w:lang w:eastAsia="en-GB"/>
              </w:rPr>
            </w:pPr>
            <w:r w:rsidRPr="0040018C">
              <w:rPr>
                <w:szCs w:val="22"/>
                <w:lang w:eastAsia="en-GB"/>
              </w:rPr>
              <w:t>Indicates the n-</w:t>
            </w:r>
            <w:r w:rsidRPr="0040018C">
              <w:rPr>
                <w:i/>
                <w:szCs w:val="22"/>
                <w:lang w:eastAsia="en-GB"/>
              </w:rPr>
              <w:t>th</w:t>
            </w:r>
            <w:r w:rsidRPr="0040018C">
              <w:rPr>
                <w:szCs w:val="22"/>
                <w:lang w:eastAsia="en-GB"/>
              </w:rPr>
              <w:t xml:space="preserve"> element of </w:t>
            </w:r>
            <w:r w:rsidRPr="0040018C">
              <w:rPr>
                <w:i/>
                <w:szCs w:val="22"/>
                <w:lang w:eastAsia="en-GB"/>
              </w:rPr>
              <w:t xml:space="preserve">quantityConfigNR-List </w:t>
            </w:r>
            <w:r w:rsidRPr="0040018C">
              <w:rPr>
                <w:szCs w:val="22"/>
                <w:lang w:eastAsia="en-GB"/>
              </w:rPr>
              <w:t xml:space="preserve">provided in </w:t>
            </w:r>
            <w:r w:rsidRPr="0040018C">
              <w:rPr>
                <w:i/>
                <w:szCs w:val="22"/>
                <w:lang w:eastAsia="en-GB"/>
              </w:rPr>
              <w:t>MeasConfig</w:t>
            </w:r>
            <w:r w:rsidRPr="0040018C">
              <w:rPr>
                <w:szCs w:val="22"/>
                <w:lang w:eastAsia="en-GB"/>
              </w:rPr>
              <w:t>.</w:t>
            </w:r>
          </w:p>
        </w:tc>
      </w:tr>
      <w:tr w:rsidR="00804EB0" w14:paraId="5BB9E0A1" w14:textId="77777777" w:rsidTr="002B4034">
        <w:tc>
          <w:tcPr>
            <w:tcW w:w="14173" w:type="dxa"/>
            <w:shd w:val="clear" w:color="auto" w:fill="auto"/>
          </w:tcPr>
          <w:p w14:paraId="6941766F" w14:textId="77777777" w:rsidR="00804EB0" w:rsidRPr="0040018C" w:rsidRDefault="00804EB0" w:rsidP="002B4034">
            <w:pPr>
              <w:pStyle w:val="TAL"/>
              <w:rPr>
                <w:szCs w:val="22"/>
                <w:lang w:eastAsia="en-GB"/>
              </w:rPr>
            </w:pPr>
            <w:r w:rsidRPr="0040018C">
              <w:rPr>
                <w:b/>
                <w:i/>
                <w:szCs w:val="22"/>
                <w:lang w:eastAsia="en-GB"/>
              </w:rPr>
              <w:t>referenceSignalConfig</w:t>
            </w:r>
          </w:p>
          <w:p w14:paraId="0F6974FE" w14:textId="77777777" w:rsidR="00804EB0" w:rsidRPr="0040018C" w:rsidRDefault="00804EB0" w:rsidP="002B4034">
            <w:pPr>
              <w:pStyle w:val="TAL"/>
              <w:rPr>
                <w:b/>
                <w:i/>
                <w:iCs/>
                <w:szCs w:val="22"/>
                <w:lang w:eastAsia="en-GB"/>
              </w:rPr>
            </w:pPr>
            <w:r w:rsidRPr="0040018C">
              <w:rPr>
                <w:szCs w:val="22"/>
                <w:lang w:eastAsia="en-GB"/>
              </w:rPr>
              <w:t>RS configuration (e.g. SMTC window, CSI-RS resource, etc.)</w:t>
            </w:r>
          </w:p>
        </w:tc>
      </w:tr>
      <w:tr w:rsidR="00804EB0" w14:paraId="27CAFF17" w14:textId="77777777" w:rsidTr="002B4034">
        <w:tc>
          <w:tcPr>
            <w:tcW w:w="14173" w:type="dxa"/>
            <w:shd w:val="clear" w:color="auto" w:fill="auto"/>
          </w:tcPr>
          <w:p w14:paraId="04EB6EB6" w14:textId="77777777" w:rsidR="00804EB0" w:rsidRPr="0040018C" w:rsidRDefault="00804EB0" w:rsidP="002B4034">
            <w:pPr>
              <w:pStyle w:val="TAL"/>
              <w:rPr>
                <w:b/>
                <w:i/>
                <w:szCs w:val="22"/>
                <w:lang w:eastAsia="en-GB"/>
              </w:rPr>
            </w:pPr>
            <w:r w:rsidRPr="0040018C">
              <w:rPr>
                <w:b/>
                <w:i/>
                <w:szCs w:val="22"/>
                <w:lang w:eastAsia="en-GB"/>
              </w:rPr>
              <w:t>refFreqCSI-RS</w:t>
            </w:r>
          </w:p>
          <w:p w14:paraId="5702F702" w14:textId="77777777" w:rsidR="00804EB0" w:rsidRPr="0040018C" w:rsidRDefault="00804EB0" w:rsidP="002B4034">
            <w:pPr>
              <w:pStyle w:val="TAL"/>
              <w:rPr>
                <w:b/>
                <w:i/>
                <w:szCs w:val="22"/>
                <w:lang w:eastAsia="en-GB"/>
              </w:rPr>
            </w:pPr>
            <w:r w:rsidRPr="0040018C">
              <w:rPr>
                <w:szCs w:val="22"/>
                <w:lang w:eastAsia="en-GB"/>
              </w:rPr>
              <w:t>Point A which is used for maping of CSI-RS to physical resources according to TS 38.211 section 7.4.1.5.3.</w:t>
            </w:r>
          </w:p>
        </w:tc>
      </w:tr>
      <w:tr w:rsidR="00804EB0" w14:paraId="67535B52" w14:textId="77777777" w:rsidTr="002B4034">
        <w:tc>
          <w:tcPr>
            <w:tcW w:w="14173" w:type="dxa"/>
            <w:shd w:val="clear" w:color="auto" w:fill="auto"/>
          </w:tcPr>
          <w:p w14:paraId="31A8D665" w14:textId="77777777" w:rsidR="00804EB0" w:rsidRPr="00AC724F" w:rsidRDefault="00804EB0" w:rsidP="002B4034">
            <w:pPr>
              <w:pStyle w:val="TAL"/>
              <w:rPr>
                <w:szCs w:val="22"/>
                <w:highlight w:val="yellow"/>
              </w:rPr>
            </w:pPr>
            <w:r w:rsidRPr="00AC724F">
              <w:rPr>
                <w:b/>
                <w:i/>
                <w:szCs w:val="22"/>
                <w:highlight w:val="yellow"/>
              </w:rPr>
              <w:t>smtc1</w:t>
            </w:r>
          </w:p>
          <w:p w14:paraId="3535ADA5" w14:textId="77777777" w:rsidR="00804EB0" w:rsidRPr="00AC724F" w:rsidRDefault="00804EB0" w:rsidP="002B4034">
            <w:pPr>
              <w:pStyle w:val="TAL"/>
              <w:rPr>
                <w:szCs w:val="22"/>
                <w:highlight w:val="yellow"/>
              </w:rPr>
            </w:pPr>
            <w:r w:rsidRPr="00AC724F">
              <w:rPr>
                <w:szCs w:val="22"/>
                <w:highlight w:val="yellow"/>
              </w:rPr>
              <w:t>Primary measurement timing configuration. Applicable for intra- and inter-frequency measurements.</w:t>
            </w:r>
          </w:p>
        </w:tc>
      </w:tr>
      <w:tr w:rsidR="00804EB0" w:rsidRPr="0040018C" w14:paraId="102D9C44" w14:textId="77777777" w:rsidTr="002B4034">
        <w:tc>
          <w:tcPr>
            <w:tcW w:w="14173" w:type="dxa"/>
            <w:shd w:val="clear" w:color="auto" w:fill="auto"/>
          </w:tcPr>
          <w:p w14:paraId="03E34477" w14:textId="77777777" w:rsidR="00804EB0" w:rsidRPr="0040018C" w:rsidRDefault="00804EB0" w:rsidP="002B4034">
            <w:pPr>
              <w:pStyle w:val="TAL"/>
              <w:rPr>
                <w:szCs w:val="22"/>
              </w:rPr>
            </w:pPr>
            <w:r w:rsidRPr="0040018C">
              <w:rPr>
                <w:b/>
                <w:i/>
                <w:szCs w:val="22"/>
              </w:rPr>
              <w:t>smtc2</w:t>
            </w:r>
          </w:p>
          <w:p w14:paraId="40C63D61" w14:textId="77777777" w:rsidR="00804EB0" w:rsidRPr="0040018C" w:rsidRDefault="00804EB0" w:rsidP="002B4034">
            <w:pPr>
              <w:pStyle w:val="TAL"/>
              <w:rPr>
                <w:szCs w:val="22"/>
              </w:rPr>
            </w:pPr>
            <w:r w:rsidRPr="0040018C">
              <w:rPr>
                <w:szCs w:val="22"/>
              </w:rPr>
              <w:t>Secondary measurement timing confguration for SS corresponding to this MeasObjectNR with PCI listed in  pci-List. For these SS, the periodicity is indicated by periodicity in smtc2 and the timing offset is equal to the offset indicated in periodicityAndOffset modulo periodicity. periodicity in smtc2 can only be set to a value stricty shorter than the periodicity indicated by periodicityAndOffset in smtc1 (e.g. if periodicityAndOffset indicates sf10, periodicity can only be set of sf5, if periodicityAndOffset indicates sf5, smtc2 cannot be configured).</w:t>
            </w:r>
          </w:p>
        </w:tc>
      </w:tr>
      <w:tr w:rsidR="00804EB0" w14:paraId="1C57A4F6" w14:textId="77777777" w:rsidTr="002B4034">
        <w:tc>
          <w:tcPr>
            <w:tcW w:w="14173" w:type="dxa"/>
            <w:shd w:val="clear" w:color="auto" w:fill="auto"/>
          </w:tcPr>
          <w:p w14:paraId="40D09101" w14:textId="77777777" w:rsidR="00804EB0" w:rsidRPr="0040018C" w:rsidRDefault="00804EB0" w:rsidP="002B4034">
            <w:pPr>
              <w:pStyle w:val="TAL"/>
              <w:rPr>
                <w:b/>
                <w:i/>
                <w:szCs w:val="22"/>
                <w:lang w:eastAsia="en-GB"/>
              </w:rPr>
            </w:pPr>
            <w:r w:rsidRPr="0040018C">
              <w:rPr>
                <w:rFonts w:cs="Arial"/>
                <w:b/>
                <w:i/>
                <w:iCs/>
                <w:szCs w:val="18"/>
              </w:rPr>
              <w:t>ssbFrequency</w:t>
            </w:r>
            <w:r w:rsidRPr="0040018C">
              <w:rPr>
                <w:rFonts w:cs="Arial"/>
                <w:b/>
                <w:i/>
                <w:iCs/>
                <w:szCs w:val="18"/>
              </w:rPr>
              <w:br/>
            </w:r>
            <w:r w:rsidRPr="0040018C">
              <w:rPr>
                <w:rFonts w:cs="Arial"/>
                <w:iCs/>
                <w:szCs w:val="18"/>
              </w:rPr>
              <w:t>Indicates the frequency of the SS associated to this MeasObjectNR.</w:t>
            </w:r>
          </w:p>
        </w:tc>
      </w:tr>
      <w:tr w:rsidR="00804EB0" w14:paraId="2A45C750" w14:textId="77777777" w:rsidTr="002B4034">
        <w:tc>
          <w:tcPr>
            <w:tcW w:w="14173" w:type="dxa"/>
            <w:shd w:val="clear" w:color="auto" w:fill="auto"/>
          </w:tcPr>
          <w:p w14:paraId="696043C9" w14:textId="77777777" w:rsidR="00804EB0" w:rsidRPr="0040018C" w:rsidRDefault="00804EB0" w:rsidP="002B4034">
            <w:pPr>
              <w:pStyle w:val="TAL"/>
              <w:rPr>
                <w:szCs w:val="22"/>
              </w:rPr>
            </w:pPr>
            <w:r>
              <w:rPr>
                <w:b/>
                <w:i/>
                <w:szCs w:val="22"/>
              </w:rPr>
              <w:t>ssbS</w:t>
            </w:r>
            <w:r w:rsidRPr="0040018C">
              <w:rPr>
                <w:b/>
                <w:i/>
                <w:szCs w:val="22"/>
              </w:rPr>
              <w:t>ubcarrierSpacing</w:t>
            </w:r>
          </w:p>
          <w:p w14:paraId="2D156EBB" w14:textId="77777777" w:rsidR="00804EB0" w:rsidRPr="0040018C" w:rsidRDefault="00804EB0" w:rsidP="002B4034">
            <w:pPr>
              <w:pStyle w:val="TAL"/>
              <w:rPr>
                <w:rFonts w:cs="Arial"/>
                <w:b/>
                <w:i/>
                <w:iCs/>
                <w:szCs w:val="18"/>
              </w:rPr>
            </w:pPr>
            <w:r>
              <w:rPr>
                <w:szCs w:val="22"/>
              </w:rPr>
              <w:t>Subcarrier spacing of SSB.</w:t>
            </w:r>
            <w:r w:rsidRPr="0040018C">
              <w:rPr>
                <w:szCs w:val="22"/>
              </w:rPr>
              <w:t xml:space="preserve"> Only the values 15 </w:t>
            </w:r>
            <w:r w:rsidRPr="00EE0D8C">
              <w:rPr>
                <w:szCs w:val="22"/>
                <w:lang w:val="sv-SE"/>
              </w:rPr>
              <w:t xml:space="preserve">or </w:t>
            </w:r>
            <w:r w:rsidRPr="0040018C">
              <w:rPr>
                <w:szCs w:val="22"/>
              </w:rPr>
              <w:t>30  (&lt;6GHz), 120 kHz</w:t>
            </w:r>
            <w:r w:rsidRPr="00EE0D8C">
              <w:rPr>
                <w:szCs w:val="22"/>
                <w:lang w:val="sv-SE"/>
              </w:rPr>
              <w:t xml:space="preserve"> or 240 kHz</w:t>
            </w:r>
            <w:r w:rsidRPr="0040018C">
              <w:rPr>
                <w:szCs w:val="22"/>
              </w:rPr>
              <w:t xml:space="preserve"> (&gt;6GHz) are applicable</w:t>
            </w:r>
            <w:r w:rsidRPr="00EE0D8C">
              <w:rPr>
                <w:szCs w:val="22"/>
                <w:lang w:val="sv-SE"/>
              </w:rPr>
              <w:t>.</w:t>
            </w:r>
          </w:p>
        </w:tc>
      </w:tr>
      <w:tr w:rsidR="00804EB0" w14:paraId="3636A156" w14:textId="77777777" w:rsidTr="002B4034">
        <w:tc>
          <w:tcPr>
            <w:tcW w:w="14173" w:type="dxa"/>
            <w:shd w:val="clear" w:color="auto" w:fill="auto"/>
          </w:tcPr>
          <w:p w14:paraId="51FC1790" w14:textId="77777777" w:rsidR="00804EB0" w:rsidRPr="0040018C" w:rsidRDefault="00804EB0" w:rsidP="002B4034">
            <w:pPr>
              <w:pStyle w:val="TAL"/>
              <w:rPr>
                <w:b/>
                <w:i/>
                <w:szCs w:val="22"/>
              </w:rPr>
            </w:pPr>
            <w:r w:rsidRPr="0040018C">
              <w:rPr>
                <w:b/>
                <w:i/>
                <w:szCs w:val="22"/>
              </w:rPr>
              <w:t>whiteCellsToAddModList</w:t>
            </w:r>
          </w:p>
          <w:p w14:paraId="4F20BE70" w14:textId="77777777" w:rsidR="00804EB0" w:rsidRPr="0040018C" w:rsidRDefault="00804EB0" w:rsidP="002B4034">
            <w:pPr>
              <w:pStyle w:val="TAL"/>
              <w:rPr>
                <w:rFonts w:cs="Arial"/>
                <w:b/>
                <w:i/>
                <w:iCs/>
                <w:szCs w:val="18"/>
              </w:rPr>
            </w:pPr>
            <w:r w:rsidRPr="0040018C">
              <w:rPr>
                <w:szCs w:val="22"/>
              </w:rPr>
              <w:t>List of cells to add/modify in the white list of cells.</w:t>
            </w:r>
          </w:p>
        </w:tc>
      </w:tr>
      <w:tr w:rsidR="00804EB0" w14:paraId="178EEAC6" w14:textId="77777777" w:rsidTr="002B4034">
        <w:tc>
          <w:tcPr>
            <w:tcW w:w="14173" w:type="dxa"/>
            <w:shd w:val="clear" w:color="auto" w:fill="auto"/>
          </w:tcPr>
          <w:p w14:paraId="68D82121" w14:textId="77777777" w:rsidR="00804EB0" w:rsidRPr="0040018C" w:rsidRDefault="00804EB0" w:rsidP="002B4034">
            <w:pPr>
              <w:pStyle w:val="TAL"/>
              <w:rPr>
                <w:b/>
                <w:i/>
                <w:szCs w:val="22"/>
                <w:lang w:eastAsia="en-GB"/>
              </w:rPr>
            </w:pPr>
            <w:r w:rsidRPr="0040018C">
              <w:rPr>
                <w:b/>
                <w:i/>
                <w:szCs w:val="22"/>
                <w:lang w:eastAsia="en-GB"/>
              </w:rPr>
              <w:t>whiteCellsToRemoveList</w:t>
            </w:r>
          </w:p>
          <w:p w14:paraId="467BD45E" w14:textId="77777777" w:rsidR="00804EB0" w:rsidRPr="0040018C" w:rsidRDefault="00804EB0" w:rsidP="002B4034">
            <w:pPr>
              <w:pStyle w:val="TAL"/>
              <w:rPr>
                <w:b/>
                <w:i/>
                <w:szCs w:val="22"/>
              </w:rPr>
            </w:pPr>
            <w:r w:rsidRPr="0040018C">
              <w:rPr>
                <w:szCs w:val="22"/>
              </w:rPr>
              <w:t>List of cells to remove from the white list of cells.</w:t>
            </w:r>
          </w:p>
        </w:tc>
      </w:tr>
    </w:tbl>
    <w:p w14:paraId="60D1727D"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5A721E9A" w14:textId="77777777" w:rsidTr="002B4034">
        <w:tc>
          <w:tcPr>
            <w:tcW w:w="14507" w:type="dxa"/>
            <w:shd w:val="clear" w:color="auto" w:fill="auto"/>
          </w:tcPr>
          <w:p w14:paraId="5E2206F7" w14:textId="77777777" w:rsidR="00804EB0" w:rsidRPr="0040018C" w:rsidRDefault="00804EB0" w:rsidP="002B4034">
            <w:pPr>
              <w:pStyle w:val="TAH"/>
              <w:rPr>
                <w:szCs w:val="22"/>
              </w:rPr>
            </w:pPr>
            <w:r w:rsidRPr="0040018C">
              <w:rPr>
                <w:i/>
                <w:szCs w:val="22"/>
              </w:rPr>
              <w:lastRenderedPageBreak/>
              <w:t>ReferenceSignalConfig field descriptions</w:t>
            </w:r>
          </w:p>
        </w:tc>
      </w:tr>
      <w:tr w:rsidR="00804EB0" w14:paraId="5A7F18F4" w14:textId="77777777" w:rsidTr="002B4034">
        <w:tc>
          <w:tcPr>
            <w:tcW w:w="14507" w:type="dxa"/>
            <w:shd w:val="clear" w:color="auto" w:fill="auto"/>
          </w:tcPr>
          <w:p w14:paraId="670CD0DC" w14:textId="77777777" w:rsidR="00804EB0" w:rsidRPr="0040018C" w:rsidRDefault="00804EB0" w:rsidP="002B4034">
            <w:pPr>
              <w:pStyle w:val="TAL"/>
              <w:rPr>
                <w:szCs w:val="22"/>
              </w:rPr>
            </w:pPr>
            <w:r w:rsidRPr="0040018C">
              <w:rPr>
                <w:b/>
                <w:i/>
                <w:szCs w:val="22"/>
              </w:rPr>
              <w:t>csi-rs-ResourceConfigMobility</w:t>
            </w:r>
          </w:p>
          <w:p w14:paraId="71B57CBB" w14:textId="77777777" w:rsidR="00804EB0" w:rsidRPr="0040018C" w:rsidRDefault="00804EB0" w:rsidP="002B4034">
            <w:pPr>
              <w:pStyle w:val="TAL"/>
              <w:rPr>
                <w:szCs w:val="22"/>
              </w:rPr>
            </w:pPr>
            <w:r w:rsidRPr="0040018C">
              <w:rPr>
                <w:szCs w:val="22"/>
              </w:rPr>
              <w:t>CSI-RS resources to be used for CSI-RS based RRM measurements</w:t>
            </w:r>
          </w:p>
        </w:tc>
      </w:tr>
      <w:tr w:rsidR="00804EB0" w14:paraId="005A4485" w14:textId="77777777" w:rsidTr="002B4034">
        <w:tc>
          <w:tcPr>
            <w:tcW w:w="14507" w:type="dxa"/>
            <w:shd w:val="clear" w:color="auto" w:fill="auto"/>
          </w:tcPr>
          <w:p w14:paraId="58ED2EC4" w14:textId="77777777" w:rsidR="00804EB0" w:rsidRPr="0040018C" w:rsidRDefault="00804EB0" w:rsidP="002B4034">
            <w:pPr>
              <w:pStyle w:val="TAL"/>
              <w:rPr>
                <w:szCs w:val="22"/>
              </w:rPr>
            </w:pPr>
            <w:r w:rsidRPr="0040018C">
              <w:rPr>
                <w:b/>
                <w:i/>
                <w:szCs w:val="22"/>
              </w:rPr>
              <w:t>ssb-ConfigMobility</w:t>
            </w:r>
          </w:p>
          <w:p w14:paraId="1E280526" w14:textId="77777777" w:rsidR="00804EB0" w:rsidRPr="0040018C" w:rsidRDefault="00804EB0" w:rsidP="002B4034">
            <w:pPr>
              <w:pStyle w:val="TAL"/>
              <w:rPr>
                <w:szCs w:val="22"/>
              </w:rPr>
            </w:pPr>
            <w:r w:rsidRPr="0040018C">
              <w:rPr>
                <w:szCs w:val="22"/>
              </w:rPr>
              <w:t>SSB configuration for mobility (nominal SSBs, timing configuration)</w:t>
            </w:r>
          </w:p>
        </w:tc>
      </w:tr>
    </w:tbl>
    <w:p w14:paraId="22036142"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62541FEB" w14:textId="77777777" w:rsidTr="002B4034">
        <w:tc>
          <w:tcPr>
            <w:tcW w:w="14173" w:type="dxa"/>
            <w:shd w:val="clear" w:color="auto" w:fill="auto"/>
          </w:tcPr>
          <w:p w14:paraId="76B6EAA1" w14:textId="77777777" w:rsidR="00804EB0" w:rsidRPr="0040018C" w:rsidRDefault="00804EB0" w:rsidP="002B4034">
            <w:pPr>
              <w:pStyle w:val="TAH"/>
              <w:rPr>
                <w:szCs w:val="22"/>
              </w:rPr>
            </w:pPr>
            <w:bookmarkStart w:id="8406" w:name="_Hlk517347782"/>
            <w:r w:rsidRPr="0040018C">
              <w:rPr>
                <w:i/>
                <w:szCs w:val="22"/>
              </w:rPr>
              <w:t>SSB-ConfigMobility field descriptions</w:t>
            </w:r>
          </w:p>
        </w:tc>
      </w:tr>
      <w:tr w:rsidR="00804EB0" w:rsidDel="00AD09FE" w14:paraId="43546D56" w14:textId="77777777" w:rsidTr="002B4034">
        <w:trPr>
          <w:del w:id="8407" w:author="Ericsson (Henning)" w:date="2018-06-21T12:38:00Z"/>
        </w:trPr>
        <w:tc>
          <w:tcPr>
            <w:tcW w:w="14173" w:type="dxa"/>
            <w:shd w:val="clear" w:color="auto" w:fill="auto"/>
          </w:tcPr>
          <w:p w14:paraId="505956E8" w14:textId="77777777" w:rsidR="00804EB0" w:rsidRPr="0040018C" w:rsidDel="00AD09FE" w:rsidRDefault="00804EB0" w:rsidP="002B4034">
            <w:pPr>
              <w:pStyle w:val="TAL"/>
              <w:rPr>
                <w:del w:id="8408" w:author="Ericsson (Henning)" w:date="2018-06-21T12:37:00Z"/>
                <w:b/>
                <w:i/>
                <w:szCs w:val="22"/>
                <w:lang w:eastAsia="en-GB"/>
              </w:rPr>
            </w:pPr>
            <w:commentRangeStart w:id="8409"/>
            <w:del w:id="8410" w:author="Ericsson (Henning)" w:date="2018-06-21T12:37:00Z">
              <w:r w:rsidRPr="0040018C" w:rsidDel="00AD09FE">
                <w:rPr>
                  <w:b/>
                  <w:i/>
                  <w:szCs w:val="22"/>
                  <w:lang w:eastAsia="en-GB"/>
                </w:rPr>
                <w:delText>endSymbol</w:delText>
              </w:r>
            </w:del>
            <w:commentRangeEnd w:id="8409"/>
            <w:r>
              <w:rPr>
                <w:rStyle w:val="CommentReference"/>
              </w:rPr>
              <w:commentReference w:id="8409"/>
            </w:r>
          </w:p>
          <w:p w14:paraId="0E67E8A3" w14:textId="77777777" w:rsidR="00804EB0" w:rsidRPr="0040018C" w:rsidDel="00AD09FE" w:rsidRDefault="00804EB0" w:rsidP="002B4034">
            <w:pPr>
              <w:pStyle w:val="TAL"/>
              <w:rPr>
                <w:del w:id="8411" w:author="Ericsson (Henning)" w:date="2018-06-21T12:38:00Z"/>
                <w:b/>
                <w:i/>
                <w:szCs w:val="22"/>
              </w:rPr>
            </w:pPr>
            <w:del w:id="8412" w:author="Ericsson (Henning)" w:date="2018-06-21T12:37:00Z">
              <w:r w:rsidRPr="0040018C" w:rsidDel="00AD09FE">
                <w:rPr>
                  <w:szCs w:val="22"/>
                  <w:lang w:eastAsia="en-GB"/>
                </w:rPr>
                <w:delText xml:space="preserve">Within a slot that is configured for RSSI measurements (see </w:delText>
              </w:r>
              <w:r w:rsidRPr="0040018C" w:rsidDel="00AD09FE">
                <w:rPr>
                  <w:i/>
                  <w:szCs w:val="22"/>
                  <w:lang w:eastAsia="en-GB"/>
                </w:rPr>
                <w:delText>measurementSlots</w:delText>
              </w:r>
              <w:r w:rsidRPr="0040018C" w:rsidDel="00AD09FE">
                <w:rPr>
                  <w:szCs w:val="22"/>
                  <w:lang w:eastAsia="en-GB"/>
                </w:rPr>
                <w:delText xml:space="preserve">) the UE measures the RSSI from symbol 0 to symbol </w:delText>
              </w:r>
              <w:r w:rsidRPr="0040018C" w:rsidDel="00AD09FE">
                <w:rPr>
                  <w:i/>
                  <w:szCs w:val="22"/>
                  <w:lang w:eastAsia="en-GB"/>
                </w:rPr>
                <w:delText>endSymbol</w:delText>
              </w:r>
              <w:r w:rsidRPr="0040018C" w:rsidDel="00AD09FE">
                <w:rPr>
                  <w:szCs w:val="22"/>
                  <w:lang w:eastAsia="en-GB"/>
                </w:rPr>
                <w:delText>. This field identifies the entry in Table 5.1.3-1 in TS 38.215 which determines the actual end symbol.</w:delText>
              </w:r>
            </w:del>
          </w:p>
        </w:tc>
      </w:tr>
      <w:tr w:rsidR="00804EB0" w:rsidDel="00AD09FE" w14:paraId="7AFBFBA0" w14:textId="77777777" w:rsidTr="002B4034">
        <w:trPr>
          <w:del w:id="8413" w:author="Ericsson (Henning)" w:date="2018-06-21T12:38:00Z"/>
        </w:trPr>
        <w:tc>
          <w:tcPr>
            <w:tcW w:w="14173" w:type="dxa"/>
            <w:shd w:val="clear" w:color="auto" w:fill="auto"/>
          </w:tcPr>
          <w:p w14:paraId="18F357F5" w14:textId="77777777" w:rsidR="00804EB0" w:rsidRPr="0040018C" w:rsidDel="00AD09FE" w:rsidRDefault="00804EB0" w:rsidP="002B4034">
            <w:pPr>
              <w:pStyle w:val="TAL"/>
              <w:rPr>
                <w:del w:id="8414" w:author="Ericsson (Henning)" w:date="2018-06-21T12:37:00Z"/>
                <w:b/>
                <w:i/>
                <w:szCs w:val="22"/>
              </w:rPr>
            </w:pPr>
            <w:del w:id="8415" w:author="Ericsson (Henning)" w:date="2018-06-21T12:37:00Z">
              <w:r w:rsidRPr="0040018C" w:rsidDel="00AD09FE">
                <w:rPr>
                  <w:b/>
                  <w:i/>
                  <w:szCs w:val="22"/>
                </w:rPr>
                <w:delText>measurementSlots</w:delText>
              </w:r>
            </w:del>
          </w:p>
          <w:p w14:paraId="4A821211" w14:textId="77777777" w:rsidR="00804EB0" w:rsidRPr="0040018C" w:rsidDel="00AD09FE" w:rsidRDefault="00804EB0" w:rsidP="002B4034">
            <w:pPr>
              <w:pStyle w:val="TAL"/>
              <w:rPr>
                <w:del w:id="8416" w:author="Ericsson (Henning)" w:date="2018-06-21T12:38:00Z"/>
                <w:b/>
                <w:i/>
                <w:szCs w:val="22"/>
              </w:rPr>
            </w:pPr>
            <w:del w:id="8417" w:author="Ericsson (Henning)" w:date="2018-06-21T12:37:00Z">
              <w:r w:rsidRPr="0040018C" w:rsidDel="00AD09FE">
                <w:rPr>
                  <w:szCs w:val="22"/>
                </w:rPr>
                <w:delText xml:space="preserve">Indicates the slots in which the UE can perform RSSI measurements. The length of the BIT STRING is equal to the number of slots in the configured SMTC window (determined by the </w:delText>
              </w:r>
              <w:r w:rsidRPr="0040018C" w:rsidDel="00AD09FE">
                <w:rPr>
                  <w:i/>
                  <w:szCs w:val="22"/>
                </w:rPr>
                <w:delText>duration</w:delText>
              </w:r>
              <w:r w:rsidRPr="0040018C" w:rsidDel="00AD09FE">
                <w:rPr>
                  <w:szCs w:val="22"/>
                </w:rPr>
                <w:delText xml:space="preserve"> and by the </w:delText>
              </w:r>
              <w:r w:rsidRPr="0040018C" w:rsidDel="00AD09FE">
                <w:rPr>
                  <w:i/>
                  <w:szCs w:val="22"/>
                </w:rPr>
                <w:delText>subcarrierSpacing</w:delText>
              </w:r>
              <w:r w:rsidRPr="0040018C" w:rsidDel="00AD09FE">
                <w:rPr>
                  <w:szCs w:val="22"/>
                </w:rPr>
                <w:delText>). The first (left-most / most significant) bit in the bitmap corresponds to the first slot in the SMTC window, the second bit in the bitmap corresponds to the second slot in the SMTC window, and so on. The UE measures in slots for which the corresponding bit in the bitmap is set to 1.</w:delText>
              </w:r>
            </w:del>
          </w:p>
        </w:tc>
      </w:tr>
      <w:bookmarkEnd w:id="8406"/>
      <w:tr w:rsidR="00804EB0" w:rsidDel="00AD09FE" w14:paraId="51751124" w14:textId="77777777" w:rsidTr="002B4034">
        <w:trPr>
          <w:del w:id="8418" w:author="Ericsson (Henning)" w:date="2018-06-21T12:38:00Z"/>
        </w:trPr>
        <w:tc>
          <w:tcPr>
            <w:tcW w:w="14173" w:type="dxa"/>
            <w:shd w:val="clear" w:color="auto" w:fill="auto"/>
          </w:tcPr>
          <w:p w14:paraId="2FF12715" w14:textId="77777777" w:rsidR="00804EB0" w:rsidRPr="00AC724F" w:rsidDel="00AD09FE" w:rsidRDefault="00804EB0" w:rsidP="002B4034">
            <w:pPr>
              <w:pStyle w:val="TAL"/>
              <w:rPr>
                <w:del w:id="8419" w:author="Ericsson (Henning)" w:date="2018-06-21T12:38:00Z"/>
                <w:szCs w:val="22"/>
                <w:highlight w:val="yellow"/>
              </w:rPr>
            </w:pPr>
          </w:p>
        </w:tc>
      </w:tr>
      <w:tr w:rsidR="00804EB0" w:rsidDel="00AD09FE" w14:paraId="39BDAE0D" w14:textId="77777777" w:rsidTr="002B4034">
        <w:trPr>
          <w:del w:id="8420" w:author="Ericsson (Henning)" w:date="2018-06-21T12:38:00Z"/>
        </w:trPr>
        <w:tc>
          <w:tcPr>
            <w:tcW w:w="14173" w:type="dxa"/>
            <w:shd w:val="clear" w:color="auto" w:fill="auto"/>
          </w:tcPr>
          <w:p w14:paraId="131F7AFB" w14:textId="77777777" w:rsidR="00804EB0" w:rsidRPr="0040018C" w:rsidDel="00AD09FE" w:rsidRDefault="00804EB0" w:rsidP="002B4034">
            <w:pPr>
              <w:pStyle w:val="TAL"/>
              <w:rPr>
                <w:del w:id="8421" w:author="Ericsson (Henning)" w:date="2018-06-21T12:38:00Z"/>
                <w:szCs w:val="22"/>
              </w:rPr>
            </w:pPr>
          </w:p>
        </w:tc>
      </w:tr>
      <w:tr w:rsidR="00804EB0" w14:paraId="10900FBA" w14:textId="77777777" w:rsidTr="002B4034">
        <w:tc>
          <w:tcPr>
            <w:tcW w:w="14173" w:type="dxa"/>
            <w:shd w:val="clear" w:color="auto" w:fill="auto"/>
          </w:tcPr>
          <w:p w14:paraId="3CCAEB69" w14:textId="77777777" w:rsidR="00804EB0" w:rsidRPr="0040018C" w:rsidRDefault="00804EB0" w:rsidP="002B4034">
            <w:pPr>
              <w:pStyle w:val="TAL"/>
              <w:rPr>
                <w:szCs w:val="22"/>
              </w:rPr>
            </w:pPr>
            <w:r w:rsidRPr="0040018C">
              <w:rPr>
                <w:b/>
                <w:i/>
                <w:szCs w:val="22"/>
              </w:rPr>
              <w:t>ssb-ToMeasure</w:t>
            </w:r>
          </w:p>
          <w:p w14:paraId="4FB5E7F2" w14:textId="77777777" w:rsidR="00804EB0" w:rsidRPr="0040018C" w:rsidRDefault="00804EB0" w:rsidP="002B4034">
            <w:pPr>
              <w:pStyle w:val="TAL"/>
              <w:rPr>
                <w:szCs w:val="22"/>
              </w:rPr>
            </w:pPr>
            <w:r w:rsidRPr="0040018C">
              <w:rPr>
                <w:szCs w:val="22"/>
              </w:rPr>
              <w:t xml:space="preserve">The set of SS blocks to be measured within the SMTC measurement </w:t>
            </w:r>
            <w:commentRangeStart w:id="8422"/>
            <w:commentRangeStart w:id="8423"/>
            <w:r w:rsidRPr="0040018C">
              <w:rPr>
                <w:szCs w:val="22"/>
              </w:rPr>
              <w:t>duration</w:t>
            </w:r>
            <w:del w:id="8424" w:author="Rapporteur" w:date="2018-06-25T15:28:00Z">
              <w:r w:rsidRPr="0040018C" w:rsidDel="0077272C">
                <w:rPr>
                  <w:szCs w:val="22"/>
                </w:rPr>
                <w:delText>.</w:delText>
              </w:r>
            </w:del>
            <w:commentRangeEnd w:id="8422"/>
            <w:commentRangeEnd w:id="8423"/>
            <w:r>
              <w:rPr>
                <w:rStyle w:val="CommentReference"/>
              </w:rPr>
              <w:commentReference w:id="8422"/>
            </w:r>
            <w:r>
              <w:rPr>
                <w:rStyle w:val="CommentReference"/>
              </w:rPr>
              <w:commentReference w:id="8423"/>
            </w:r>
            <w:r w:rsidRPr="0040018C">
              <w:rPr>
                <w:szCs w:val="22"/>
              </w:rPr>
              <w:t xml:space="preserve"> </w:t>
            </w:r>
            <w:commentRangeStart w:id="8425"/>
            <w:del w:id="8426" w:author="Rapporteur" w:date="2018-06-25T15:28:00Z">
              <w:r w:rsidRPr="0040018C" w:rsidDel="0077272C">
                <w:rPr>
                  <w:szCs w:val="22"/>
                </w:rPr>
                <w:delText xml:space="preserve">Corresponds to L1 parameter 'SSB-measured' </w:delText>
              </w:r>
            </w:del>
            <w:r w:rsidRPr="0040018C">
              <w:rPr>
                <w:szCs w:val="22"/>
              </w:rPr>
              <w:t xml:space="preserve">(see </w:t>
            </w:r>
            <w:ins w:id="8427" w:author="Rapporteur" w:date="2018-06-25T15:28:00Z">
              <w:r>
                <w:rPr>
                  <w:szCs w:val="22"/>
                </w:rPr>
                <w:t>38.215</w:t>
              </w:r>
            </w:ins>
            <w:del w:id="8428" w:author="Rapporteur" w:date="2018-06-25T15:28:00Z">
              <w:r w:rsidRPr="0040018C" w:rsidDel="0077272C">
                <w:rPr>
                  <w:szCs w:val="22"/>
                </w:rPr>
                <w:delText>FFS_Spec, section FFS_Section</w:delText>
              </w:r>
            </w:del>
            <w:r w:rsidRPr="0040018C">
              <w:rPr>
                <w:szCs w:val="22"/>
              </w:rPr>
              <w:t>)</w:t>
            </w:r>
            <w:commentRangeEnd w:id="8425"/>
            <w:r>
              <w:rPr>
                <w:rStyle w:val="CommentReference"/>
              </w:rPr>
              <w:commentReference w:id="8425"/>
            </w:r>
            <w:r w:rsidRPr="0040018C">
              <w:rPr>
                <w:szCs w:val="22"/>
              </w:rPr>
              <w:t xml:space="preserve"> When the field is absent the UE measures on all SS-blocks</w:t>
            </w:r>
            <w:del w:id="8429" w:author="Ericsson (Henning)" w:date="2018-06-21T13:21:00Z">
              <w:r w:rsidRPr="0040018C" w:rsidDel="00B02E2A">
                <w:rPr>
                  <w:szCs w:val="22"/>
                </w:rPr>
                <w:delText xml:space="preserve"> FFS_CHECK: Is this IE placed correctly</w:delText>
              </w:r>
            </w:del>
            <w:r w:rsidRPr="0040018C">
              <w:rPr>
                <w:szCs w:val="22"/>
              </w:rPr>
              <w:t>.</w:t>
            </w:r>
          </w:p>
        </w:tc>
      </w:tr>
      <w:tr w:rsidR="00804EB0" w14:paraId="25A0523B" w14:textId="77777777" w:rsidTr="002B4034">
        <w:tc>
          <w:tcPr>
            <w:tcW w:w="14173" w:type="dxa"/>
            <w:tcBorders>
              <w:top w:val="single" w:sz="4" w:space="0" w:color="auto"/>
              <w:left w:val="single" w:sz="4" w:space="0" w:color="auto"/>
              <w:bottom w:val="single" w:sz="4" w:space="0" w:color="auto"/>
              <w:right w:val="single" w:sz="4" w:space="0" w:color="auto"/>
            </w:tcBorders>
            <w:shd w:val="clear" w:color="auto" w:fill="auto"/>
          </w:tcPr>
          <w:p w14:paraId="01B7F9C3" w14:textId="77777777" w:rsidR="00804EB0" w:rsidRPr="007C7DE0" w:rsidRDefault="00804EB0" w:rsidP="002B4034">
            <w:pPr>
              <w:pStyle w:val="TAL"/>
              <w:rPr>
                <w:b/>
                <w:i/>
                <w:szCs w:val="22"/>
              </w:rPr>
            </w:pPr>
            <w:r w:rsidRPr="007C7DE0">
              <w:rPr>
                <w:b/>
                <w:i/>
                <w:szCs w:val="22"/>
              </w:rPr>
              <w:t>useServingCellTimingForSync</w:t>
            </w:r>
            <w:r w:rsidRPr="007C7DE0">
              <w:rPr>
                <w:rStyle w:val="CommentReference"/>
              </w:rPr>
              <w:commentReference w:id="8430"/>
            </w:r>
          </w:p>
          <w:p w14:paraId="09F5613F" w14:textId="77777777" w:rsidR="00804EB0" w:rsidRPr="008A6BA2" w:rsidRDefault="00804EB0" w:rsidP="002B4034">
            <w:pPr>
              <w:pStyle w:val="TAL"/>
              <w:rPr>
                <w:szCs w:val="22"/>
                <w:highlight w:val="yellow"/>
              </w:rPr>
            </w:pPr>
            <w:r w:rsidRPr="007C7DE0">
              <w:rPr>
                <w:szCs w:val="22"/>
              </w:rPr>
              <w:t>For intra-frequency measurement this field indicates whether the UE can utilize serving cell timing to derive the index of SS block transmitted by neighbour cell. For inter-frequency measurements, this field indicates whether the UE may use the timing of any detected cell on that target frequency to derive the SSB index of all neighbour cells on that frequency.</w:t>
            </w:r>
          </w:p>
        </w:tc>
      </w:tr>
    </w:tbl>
    <w:p w14:paraId="127F6F94"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10780CA4" w14:textId="77777777" w:rsidTr="002B4034">
        <w:tc>
          <w:tcPr>
            <w:tcW w:w="14507" w:type="dxa"/>
            <w:shd w:val="clear" w:color="auto" w:fill="auto"/>
          </w:tcPr>
          <w:p w14:paraId="3DE8364D" w14:textId="77777777" w:rsidR="00804EB0" w:rsidRPr="0040018C" w:rsidRDefault="00804EB0" w:rsidP="002B4034">
            <w:pPr>
              <w:pStyle w:val="TAH"/>
              <w:rPr>
                <w:szCs w:val="22"/>
              </w:rPr>
            </w:pPr>
            <w:r w:rsidRPr="0040018C">
              <w:rPr>
                <w:i/>
                <w:szCs w:val="22"/>
              </w:rPr>
              <w:t>SSB-ToMeasure field descriptions</w:t>
            </w:r>
          </w:p>
        </w:tc>
      </w:tr>
      <w:tr w:rsidR="00804EB0" w14:paraId="0DCFD505" w14:textId="77777777" w:rsidTr="002B4034">
        <w:tc>
          <w:tcPr>
            <w:tcW w:w="14507" w:type="dxa"/>
            <w:shd w:val="clear" w:color="auto" w:fill="auto"/>
          </w:tcPr>
          <w:p w14:paraId="6889B782" w14:textId="77777777" w:rsidR="00804EB0" w:rsidRPr="0040018C" w:rsidRDefault="00804EB0" w:rsidP="002B4034">
            <w:pPr>
              <w:pStyle w:val="TAL"/>
              <w:rPr>
                <w:szCs w:val="22"/>
              </w:rPr>
            </w:pPr>
            <w:r w:rsidRPr="0040018C">
              <w:rPr>
                <w:b/>
                <w:i/>
                <w:szCs w:val="22"/>
              </w:rPr>
              <w:t>longBitmap</w:t>
            </w:r>
          </w:p>
          <w:p w14:paraId="0651DE75" w14:textId="77777777" w:rsidR="00804EB0" w:rsidRPr="0040018C" w:rsidRDefault="00804EB0" w:rsidP="002B4034">
            <w:pPr>
              <w:pStyle w:val="TAL"/>
              <w:rPr>
                <w:szCs w:val="22"/>
              </w:rPr>
            </w:pPr>
            <w:r w:rsidRPr="0040018C">
              <w:rPr>
                <w:szCs w:val="22"/>
              </w:rPr>
              <w:t>bitmap for above 6 GHz</w:t>
            </w:r>
          </w:p>
        </w:tc>
      </w:tr>
      <w:tr w:rsidR="00804EB0" w14:paraId="4F178A6C" w14:textId="77777777" w:rsidTr="002B4034">
        <w:tc>
          <w:tcPr>
            <w:tcW w:w="14507" w:type="dxa"/>
            <w:shd w:val="clear" w:color="auto" w:fill="auto"/>
          </w:tcPr>
          <w:p w14:paraId="792BE23A" w14:textId="77777777" w:rsidR="00804EB0" w:rsidRPr="0040018C" w:rsidRDefault="00804EB0" w:rsidP="002B4034">
            <w:pPr>
              <w:pStyle w:val="TAL"/>
              <w:rPr>
                <w:szCs w:val="22"/>
              </w:rPr>
            </w:pPr>
            <w:r w:rsidRPr="0040018C">
              <w:rPr>
                <w:b/>
                <w:i/>
                <w:szCs w:val="22"/>
              </w:rPr>
              <w:t>mediumBitmap</w:t>
            </w:r>
          </w:p>
          <w:p w14:paraId="2392BADE" w14:textId="77777777" w:rsidR="00804EB0" w:rsidRPr="0040018C" w:rsidRDefault="00804EB0" w:rsidP="002B4034">
            <w:pPr>
              <w:pStyle w:val="TAL"/>
              <w:rPr>
                <w:szCs w:val="22"/>
              </w:rPr>
            </w:pPr>
            <w:r w:rsidRPr="0040018C">
              <w:rPr>
                <w:szCs w:val="22"/>
              </w:rPr>
              <w:t>bitmap for 3-6 GHz</w:t>
            </w:r>
          </w:p>
        </w:tc>
      </w:tr>
      <w:tr w:rsidR="00804EB0" w14:paraId="2B1D2F0A" w14:textId="77777777" w:rsidTr="002B4034">
        <w:tc>
          <w:tcPr>
            <w:tcW w:w="14507" w:type="dxa"/>
            <w:shd w:val="clear" w:color="auto" w:fill="auto"/>
          </w:tcPr>
          <w:p w14:paraId="55263EC7" w14:textId="77777777" w:rsidR="00804EB0" w:rsidRPr="0040018C" w:rsidRDefault="00804EB0" w:rsidP="002B4034">
            <w:pPr>
              <w:pStyle w:val="TAL"/>
              <w:rPr>
                <w:szCs w:val="22"/>
              </w:rPr>
            </w:pPr>
            <w:r w:rsidRPr="0040018C">
              <w:rPr>
                <w:b/>
                <w:i/>
                <w:szCs w:val="22"/>
              </w:rPr>
              <w:t>shortBitmap</w:t>
            </w:r>
          </w:p>
          <w:p w14:paraId="37434790" w14:textId="77777777" w:rsidR="00804EB0" w:rsidRPr="0040018C" w:rsidRDefault="00804EB0" w:rsidP="002B4034">
            <w:pPr>
              <w:pStyle w:val="TAL"/>
              <w:rPr>
                <w:szCs w:val="22"/>
              </w:rPr>
            </w:pPr>
            <w:r w:rsidRPr="0040018C">
              <w:rPr>
                <w:szCs w:val="22"/>
              </w:rPr>
              <w:t>bitmap for sub 3 GHz</w:t>
            </w:r>
          </w:p>
        </w:tc>
      </w:tr>
    </w:tbl>
    <w:p w14:paraId="19A2504D" w14:textId="77777777" w:rsidR="00804EB0" w:rsidRPr="00F35584" w:rsidRDefault="00804EB0" w:rsidP="00804EB0"/>
    <w:p w14:paraId="02EF6042" w14:textId="77777777" w:rsidR="00804EB0" w:rsidRPr="00F35584" w:rsidRDefault="00804EB0" w:rsidP="00804EB0">
      <w:pPr>
        <w:pStyle w:val="EditorsNote"/>
      </w:pPr>
      <w:r w:rsidRPr="00F35584">
        <w:t>Editor’s Note: FFS How to support CGI reporting and whether changes are required in MeasObjectNR (e.g. introduction of cellForWhichToReportCGI). Not applicable for EN-DC.</w:t>
      </w:r>
    </w:p>
    <w:p w14:paraId="344C85FD" w14:textId="77777777" w:rsidR="00804EB0" w:rsidRPr="00F35584" w:rsidRDefault="00804EB0" w:rsidP="00804EB0">
      <w:pPr>
        <w:pStyle w:val="EditorsNote"/>
      </w:pPr>
      <w:r w:rsidRPr="00F35584">
        <w:t>Editor’s Note: FFS Whether alternative TTT is supported in Rel-15 (not applicable for EN-DC).</w:t>
      </w:r>
    </w:p>
    <w:p w14:paraId="76BD15B9" w14:textId="77777777" w:rsidR="00804EB0" w:rsidRPr="00F35584" w:rsidRDefault="00804EB0" w:rsidP="00804EB0">
      <w:pPr>
        <w:pStyle w:val="EditorsNote"/>
      </w:pPr>
      <w:r w:rsidRPr="00F35584">
        <w:t>Editor’s Note: FFS measCycleSCell. (not applicable for EN-DC)</w:t>
      </w:r>
      <w:r>
        <w:rPr>
          <w:rStyle w:val="CommentReference"/>
          <w:rFonts w:ascii="Arial" w:hAnsi="Arial"/>
          <w:color w:val="auto"/>
        </w:rPr>
        <w:commentReference w:id="8431"/>
      </w:r>
    </w:p>
    <w:p w14:paraId="4EF750BE" w14:textId="77777777" w:rsidR="00804EB0" w:rsidRPr="00F35584" w:rsidRDefault="00804EB0" w:rsidP="00804EB0">
      <w:pPr>
        <w:pStyle w:val="EditorsNote"/>
      </w:pPr>
      <w:r w:rsidRPr="00F35584">
        <w:t>Editor’s Note: FFS reducedMeasPerformance (not applicable for EN-DC).</w:t>
      </w:r>
    </w:p>
    <w:p w14:paraId="00E170A7" w14:textId="77777777" w:rsidR="00804EB0" w:rsidRPr="00F35584" w:rsidRDefault="00804EB0" w:rsidP="00804EB0">
      <w:pPr>
        <w:pStyle w:val="EditorsNote"/>
      </w:pPr>
    </w:p>
    <w:p w14:paraId="63AB7229" w14:textId="77777777" w:rsidR="00804EB0" w:rsidRPr="00DE2FA1" w:rsidRDefault="00804EB0" w:rsidP="00804EB0"/>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016"/>
      </w:tblGrid>
      <w:tr w:rsidR="00804EB0" w:rsidRPr="00F35584" w14:paraId="4E8F883B" w14:textId="77777777" w:rsidTr="002B4034">
        <w:trPr>
          <w:cantSplit/>
          <w:tblHeader/>
        </w:trPr>
        <w:tc>
          <w:tcPr>
            <w:tcW w:w="4039" w:type="dxa"/>
            <w:tcBorders>
              <w:top w:val="single" w:sz="4" w:space="0" w:color="808080"/>
              <w:left w:val="single" w:sz="4" w:space="0" w:color="808080"/>
              <w:bottom w:val="single" w:sz="4" w:space="0" w:color="808080"/>
              <w:right w:val="single" w:sz="4" w:space="0" w:color="808080"/>
            </w:tcBorders>
          </w:tcPr>
          <w:p w14:paraId="43477147" w14:textId="77777777" w:rsidR="00804EB0" w:rsidRPr="00F35584" w:rsidRDefault="00804EB0" w:rsidP="002B4034">
            <w:pPr>
              <w:pStyle w:val="TAH"/>
            </w:pPr>
            <w:commentRangeStart w:id="8432"/>
            <w:r>
              <w:t xml:space="preserve">Conditional </w:t>
            </w:r>
            <w:commentRangeEnd w:id="8432"/>
            <w:r>
              <w:rPr>
                <w:rStyle w:val="CommentReference"/>
                <w:b w:val="0"/>
              </w:rPr>
              <w:commentReference w:id="8432"/>
            </w:r>
            <w:r>
              <w:t>presence</w:t>
            </w:r>
          </w:p>
        </w:tc>
        <w:tc>
          <w:tcPr>
            <w:tcW w:w="10016" w:type="dxa"/>
            <w:tcBorders>
              <w:top w:val="single" w:sz="4" w:space="0" w:color="808080"/>
              <w:left w:val="single" w:sz="4" w:space="0" w:color="808080"/>
              <w:bottom w:val="single" w:sz="4" w:space="0" w:color="808080"/>
              <w:right w:val="single" w:sz="4" w:space="0" w:color="808080"/>
            </w:tcBorders>
          </w:tcPr>
          <w:p w14:paraId="26D182B1" w14:textId="77777777" w:rsidR="00804EB0" w:rsidRPr="00F35584" w:rsidRDefault="00804EB0" w:rsidP="002B4034">
            <w:pPr>
              <w:pStyle w:val="TAH"/>
            </w:pPr>
            <w:r>
              <w:t>Explanation</w:t>
            </w:r>
          </w:p>
        </w:tc>
      </w:tr>
      <w:tr w:rsidR="00804EB0" w:rsidRPr="00F35584" w14:paraId="36D47DFE" w14:textId="77777777" w:rsidTr="002B4034">
        <w:trPr>
          <w:cantSplit/>
          <w:trHeight w:val="62"/>
        </w:trPr>
        <w:tc>
          <w:tcPr>
            <w:tcW w:w="4039" w:type="dxa"/>
            <w:tcBorders>
              <w:top w:val="single" w:sz="4" w:space="0" w:color="808080"/>
              <w:left w:val="single" w:sz="4" w:space="0" w:color="808080"/>
              <w:bottom w:val="single" w:sz="4" w:space="0" w:color="808080"/>
              <w:right w:val="single" w:sz="4" w:space="0" w:color="808080"/>
            </w:tcBorders>
          </w:tcPr>
          <w:p w14:paraId="736A27A8" w14:textId="77777777" w:rsidR="00804EB0" w:rsidRPr="00F35584" w:rsidRDefault="00804EB0" w:rsidP="002B4034">
            <w:pPr>
              <w:pStyle w:val="TAL"/>
              <w:rPr>
                <w:rFonts w:cs="Arial"/>
                <w:i/>
                <w:iCs/>
                <w:szCs w:val="18"/>
              </w:rPr>
            </w:pPr>
          </w:p>
        </w:tc>
        <w:tc>
          <w:tcPr>
            <w:tcW w:w="10016" w:type="dxa"/>
            <w:tcBorders>
              <w:top w:val="single" w:sz="4" w:space="0" w:color="808080"/>
              <w:left w:val="single" w:sz="4" w:space="0" w:color="808080"/>
              <w:bottom w:val="single" w:sz="4" w:space="0" w:color="808080"/>
              <w:right w:val="single" w:sz="4" w:space="0" w:color="808080"/>
            </w:tcBorders>
          </w:tcPr>
          <w:p w14:paraId="4A804B45" w14:textId="77777777" w:rsidR="00804EB0" w:rsidRPr="00F35584" w:rsidRDefault="00804EB0" w:rsidP="002B4034">
            <w:pPr>
              <w:pStyle w:val="TAL"/>
              <w:rPr>
                <w:rFonts w:cs="Arial"/>
                <w:iCs/>
                <w:szCs w:val="18"/>
              </w:rPr>
            </w:pPr>
          </w:p>
        </w:tc>
      </w:tr>
      <w:tr w:rsidR="00804EB0" w:rsidRPr="00F35584" w14:paraId="68039140" w14:textId="77777777" w:rsidTr="002B4034">
        <w:trPr>
          <w:cantSplit/>
          <w:trHeight w:val="62"/>
        </w:trPr>
        <w:tc>
          <w:tcPr>
            <w:tcW w:w="4039" w:type="dxa"/>
            <w:tcBorders>
              <w:top w:val="single" w:sz="4" w:space="0" w:color="808080"/>
              <w:left w:val="single" w:sz="4" w:space="0" w:color="808080"/>
              <w:bottom w:val="single" w:sz="4" w:space="0" w:color="808080"/>
              <w:right w:val="single" w:sz="4" w:space="0" w:color="808080"/>
            </w:tcBorders>
          </w:tcPr>
          <w:p w14:paraId="10F250A5" w14:textId="77777777" w:rsidR="00804EB0" w:rsidRDefault="00804EB0" w:rsidP="002B4034">
            <w:pPr>
              <w:pStyle w:val="TAL"/>
              <w:rPr>
                <w:rFonts w:cs="Arial"/>
                <w:i/>
                <w:iCs/>
                <w:szCs w:val="18"/>
              </w:rPr>
            </w:pPr>
            <w:bookmarkStart w:id="8433" w:name="_Hlk516081159"/>
            <w:bookmarkStart w:id="8434" w:name="_Hlk516080968"/>
            <w:r w:rsidRPr="001308A6">
              <w:rPr>
                <w:rFonts w:cs="Arial"/>
                <w:i/>
                <w:iCs/>
                <w:szCs w:val="18"/>
              </w:rPr>
              <w:t>SSBorAssociatedSSB</w:t>
            </w:r>
            <w:bookmarkEnd w:id="8433"/>
          </w:p>
        </w:tc>
        <w:tc>
          <w:tcPr>
            <w:tcW w:w="10016" w:type="dxa"/>
            <w:tcBorders>
              <w:top w:val="single" w:sz="4" w:space="0" w:color="808080"/>
              <w:left w:val="single" w:sz="4" w:space="0" w:color="808080"/>
              <w:bottom w:val="single" w:sz="4" w:space="0" w:color="808080"/>
              <w:right w:val="single" w:sz="4" w:space="0" w:color="808080"/>
            </w:tcBorders>
          </w:tcPr>
          <w:p w14:paraId="3B0C757A" w14:textId="77777777" w:rsidR="00804EB0" w:rsidRDefault="00804EB0" w:rsidP="002B4034">
            <w:pPr>
              <w:pStyle w:val="TAL"/>
            </w:pPr>
            <w:r>
              <w:t xml:space="preserve">This field is mandatory present if </w:t>
            </w:r>
            <w:r w:rsidRPr="001E0AF5">
              <w:rPr>
                <w:i/>
              </w:rPr>
              <w:t>ssb-ConfigMobility</w:t>
            </w:r>
            <w:r>
              <w:rPr>
                <w:i/>
              </w:rPr>
              <w:t xml:space="preserve"> </w:t>
            </w:r>
            <w:r w:rsidRPr="001E0AF5">
              <w:t>is configured</w:t>
            </w:r>
            <w:r>
              <w:t xml:space="preserve"> or </w:t>
            </w:r>
            <w:r w:rsidRPr="004F579E">
              <w:rPr>
                <w:i/>
              </w:rPr>
              <w:t>associatedSSB</w:t>
            </w:r>
            <w:r w:rsidRPr="004F579E">
              <w:t xml:space="preserve"> is configured in at least one cell</w:t>
            </w:r>
            <w:r>
              <w:t xml:space="preserve">, </w:t>
            </w:r>
            <w:r>
              <w:rPr>
                <w:rFonts w:eastAsia="SimSun" w:hint="eastAsia"/>
                <w:lang w:eastAsia="zh-CN"/>
              </w:rPr>
              <w:t>otherwise, it is absent</w:t>
            </w:r>
            <w:r>
              <w:rPr>
                <w:rFonts w:eastAsia="SimSun"/>
                <w:lang w:eastAsia="zh-CN"/>
              </w:rPr>
              <w:t>.</w:t>
            </w:r>
          </w:p>
        </w:tc>
      </w:tr>
      <w:tr w:rsidR="00804EB0" w:rsidRPr="00F35584" w14:paraId="08439318" w14:textId="77777777" w:rsidTr="002B4034">
        <w:trPr>
          <w:cantSplit/>
          <w:trHeight w:val="62"/>
        </w:trPr>
        <w:tc>
          <w:tcPr>
            <w:tcW w:w="4039" w:type="dxa"/>
            <w:tcBorders>
              <w:top w:val="single" w:sz="4" w:space="0" w:color="808080"/>
              <w:left w:val="single" w:sz="4" w:space="0" w:color="808080"/>
              <w:bottom w:val="single" w:sz="4" w:space="0" w:color="808080"/>
              <w:right w:val="single" w:sz="4" w:space="0" w:color="808080"/>
            </w:tcBorders>
          </w:tcPr>
          <w:p w14:paraId="6BE82C79" w14:textId="77777777" w:rsidR="00804EB0" w:rsidRPr="001308A6" w:rsidRDefault="00804EB0" w:rsidP="002B4034">
            <w:pPr>
              <w:pStyle w:val="TAL"/>
              <w:rPr>
                <w:rFonts w:cs="Arial"/>
                <w:i/>
                <w:iCs/>
                <w:szCs w:val="18"/>
              </w:rPr>
            </w:pPr>
            <w:r w:rsidRPr="00CD17E3">
              <w:rPr>
                <w:rFonts w:cs="Arial"/>
                <w:i/>
                <w:iCs/>
                <w:szCs w:val="18"/>
              </w:rPr>
              <w:t>IntraFreqConnected</w:t>
            </w:r>
          </w:p>
        </w:tc>
        <w:tc>
          <w:tcPr>
            <w:tcW w:w="10016" w:type="dxa"/>
            <w:tcBorders>
              <w:top w:val="single" w:sz="4" w:space="0" w:color="808080"/>
              <w:left w:val="single" w:sz="4" w:space="0" w:color="808080"/>
              <w:bottom w:val="single" w:sz="4" w:space="0" w:color="808080"/>
              <w:right w:val="single" w:sz="4" w:space="0" w:color="808080"/>
            </w:tcBorders>
          </w:tcPr>
          <w:p w14:paraId="44FF1132" w14:textId="77777777" w:rsidR="00804EB0" w:rsidRDefault="00804EB0" w:rsidP="002B4034">
            <w:pPr>
              <w:pStyle w:val="TAL"/>
            </w:pPr>
            <w:commentRangeStart w:id="8435"/>
            <w:r w:rsidRPr="00CD17E3">
              <w:t xml:space="preserve">This </w:t>
            </w:r>
            <w:r>
              <w:t>field</w:t>
            </w:r>
            <w:r w:rsidRPr="00CD17E3">
              <w:t xml:space="preserve"> is </w:t>
            </w:r>
            <w:r>
              <w:t>optionally</w:t>
            </w:r>
            <w:r w:rsidRPr="00CD17E3">
              <w:t xml:space="preserve"> present </w:t>
            </w:r>
            <w:commentRangeEnd w:id="8435"/>
            <w:r>
              <w:rPr>
                <w:rStyle w:val="CommentReference"/>
              </w:rPr>
              <w:commentReference w:id="8435"/>
            </w:r>
            <w:r>
              <w:t xml:space="preserve">in an intra-frequency measurement object and only if </w:t>
            </w:r>
            <w:r w:rsidRPr="00CD17E3">
              <w:t>ssb-ConfigMobility is configured or associatedSSB is configured in at least one cell, otherwise, it is absent.</w:t>
            </w:r>
          </w:p>
        </w:tc>
      </w:tr>
    </w:tbl>
    <w:p w14:paraId="236EB0B9" w14:textId="77777777" w:rsidR="00804EB0" w:rsidRPr="00F35584" w:rsidRDefault="00804EB0" w:rsidP="00804EB0">
      <w:pPr>
        <w:pStyle w:val="Heading4"/>
        <w:rPr>
          <w:i/>
        </w:rPr>
      </w:pPr>
      <w:bookmarkStart w:id="8436" w:name="_Toc510018626"/>
      <w:bookmarkEnd w:id="8434"/>
      <w:r w:rsidRPr="00F35584">
        <w:t>–</w:t>
      </w:r>
      <w:r w:rsidRPr="00F35584">
        <w:tab/>
      </w:r>
      <w:r w:rsidRPr="00F35584">
        <w:rPr>
          <w:i/>
        </w:rPr>
        <w:t>MeasObjectToAddModList</w:t>
      </w:r>
      <w:bookmarkEnd w:id="8436"/>
    </w:p>
    <w:p w14:paraId="687E7B1A" w14:textId="77777777" w:rsidR="00804EB0" w:rsidRPr="00F35584" w:rsidRDefault="00804EB0" w:rsidP="00804EB0">
      <w:r w:rsidRPr="00F35584">
        <w:t xml:space="preserve">The IE </w:t>
      </w:r>
      <w:r w:rsidRPr="00F35584">
        <w:rPr>
          <w:i/>
        </w:rPr>
        <w:t>MeasObjectToAddModList</w:t>
      </w:r>
      <w:r w:rsidRPr="00F35584">
        <w:t xml:space="preserve"> concerns a list of measurement objects to add or modify.</w:t>
      </w:r>
    </w:p>
    <w:p w14:paraId="574582BD" w14:textId="77777777" w:rsidR="00804EB0" w:rsidRPr="00F35584" w:rsidRDefault="00804EB0" w:rsidP="00804EB0">
      <w:pPr>
        <w:pStyle w:val="TH"/>
      </w:pPr>
      <w:r w:rsidRPr="00F35584">
        <w:rPr>
          <w:i/>
        </w:rPr>
        <w:t>MeasObjectToAddModList</w:t>
      </w:r>
      <w:r w:rsidRPr="00F35584">
        <w:t xml:space="preserve"> information element</w:t>
      </w:r>
    </w:p>
    <w:p w14:paraId="20B574E3" w14:textId="77777777" w:rsidR="00804EB0" w:rsidRPr="00F35584" w:rsidRDefault="00804EB0" w:rsidP="00804EB0">
      <w:pPr>
        <w:pStyle w:val="PL"/>
        <w:rPr>
          <w:color w:val="808080"/>
        </w:rPr>
      </w:pPr>
      <w:r w:rsidRPr="00F35584">
        <w:rPr>
          <w:color w:val="808080"/>
        </w:rPr>
        <w:t>-- ASN1START</w:t>
      </w:r>
    </w:p>
    <w:p w14:paraId="6C51F557" w14:textId="77777777" w:rsidR="00804EB0" w:rsidRPr="00F35584" w:rsidRDefault="00804EB0" w:rsidP="00804EB0">
      <w:pPr>
        <w:pStyle w:val="PL"/>
        <w:rPr>
          <w:color w:val="808080"/>
        </w:rPr>
      </w:pPr>
      <w:r w:rsidRPr="00F35584">
        <w:rPr>
          <w:color w:val="808080"/>
        </w:rPr>
        <w:t>-- TAG-MEAS-OBJECT-TO-ADD-MOD-LIST-START</w:t>
      </w:r>
    </w:p>
    <w:p w14:paraId="1F3DF262" w14:textId="77777777" w:rsidR="00804EB0" w:rsidRPr="00F35584" w:rsidRDefault="00804EB0" w:rsidP="00804EB0">
      <w:pPr>
        <w:pStyle w:val="PL"/>
      </w:pPr>
    </w:p>
    <w:p w14:paraId="2688631C" w14:textId="77777777" w:rsidR="00804EB0" w:rsidRPr="00F35584" w:rsidRDefault="00804EB0" w:rsidP="00804EB0">
      <w:pPr>
        <w:pStyle w:val="PL"/>
      </w:pPr>
      <w:r w:rsidRPr="00F35584">
        <w:t>MeasObjectToAddModList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(1..maxNrofObjectId))</w:t>
      </w:r>
      <w:r w:rsidRPr="00F35584">
        <w:rPr>
          <w:color w:val="993366"/>
        </w:rPr>
        <w:t xml:space="preserve"> OF</w:t>
      </w:r>
      <w:r w:rsidRPr="00F35584">
        <w:t xml:space="preserve"> MeasObjectToAddMod</w:t>
      </w:r>
    </w:p>
    <w:p w14:paraId="594EE3EA" w14:textId="77777777" w:rsidR="00804EB0" w:rsidRPr="00F35584" w:rsidRDefault="00804EB0" w:rsidP="00804EB0">
      <w:pPr>
        <w:pStyle w:val="PL"/>
      </w:pPr>
    </w:p>
    <w:p w14:paraId="428A716F" w14:textId="77777777" w:rsidR="00804EB0" w:rsidRPr="00F35584" w:rsidRDefault="00804EB0" w:rsidP="00804EB0">
      <w:pPr>
        <w:pStyle w:val="PL"/>
      </w:pPr>
      <w:commentRangeStart w:id="8437"/>
      <w:r w:rsidRPr="00F35584">
        <w:t>MeasObjectToAddMod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42E789A" w14:textId="77777777" w:rsidR="00804EB0" w:rsidRPr="00F35584" w:rsidRDefault="00804EB0" w:rsidP="00804EB0">
      <w:pPr>
        <w:pStyle w:val="PL"/>
      </w:pPr>
      <w:r w:rsidRPr="00F35584">
        <w:tab/>
        <w:t>measObjectId</w:t>
      </w:r>
      <w:r w:rsidRPr="00F35584">
        <w:tab/>
      </w:r>
      <w:r w:rsidRPr="00F35584">
        <w:tab/>
      </w:r>
      <w:r w:rsidRPr="00F35584">
        <w:tab/>
      </w:r>
      <w:r w:rsidRPr="00F35584">
        <w:tab/>
      </w:r>
      <w:r w:rsidRPr="00F35584">
        <w:tab/>
      </w:r>
      <w:r w:rsidRPr="00F35584">
        <w:tab/>
      </w:r>
      <w:r w:rsidRPr="00F35584">
        <w:tab/>
      </w:r>
      <w:r w:rsidRPr="00F35584">
        <w:tab/>
        <w:t>MeasObjectId,</w:t>
      </w:r>
    </w:p>
    <w:p w14:paraId="15D59E83" w14:textId="77777777" w:rsidR="00804EB0" w:rsidRPr="00F35584" w:rsidRDefault="00804EB0" w:rsidP="00804EB0">
      <w:pPr>
        <w:pStyle w:val="PL"/>
      </w:pPr>
      <w:r w:rsidRPr="00F35584">
        <w:tab/>
        <w:t>measObject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3F2ED704" w14:textId="77777777" w:rsidR="00804EB0" w:rsidRPr="00F35584" w:rsidRDefault="00804EB0" w:rsidP="00804EB0">
      <w:pPr>
        <w:pStyle w:val="PL"/>
      </w:pPr>
      <w:r w:rsidRPr="00F35584">
        <w:tab/>
      </w:r>
      <w:r w:rsidRPr="00F35584">
        <w:tab/>
        <w:t>measObjectNR</w:t>
      </w:r>
      <w:r w:rsidRPr="00F35584">
        <w:tab/>
      </w:r>
      <w:r w:rsidRPr="00F35584">
        <w:tab/>
      </w:r>
      <w:r w:rsidRPr="00F35584">
        <w:tab/>
      </w:r>
      <w:r w:rsidRPr="00F35584">
        <w:tab/>
      </w:r>
      <w:r w:rsidRPr="00F35584">
        <w:tab/>
      </w:r>
      <w:r w:rsidRPr="00F35584">
        <w:tab/>
      </w:r>
      <w:r w:rsidRPr="00F35584">
        <w:tab/>
      </w:r>
      <w:r w:rsidRPr="00F35584">
        <w:tab/>
        <w:t>MeasObjectNR,</w:t>
      </w:r>
    </w:p>
    <w:p w14:paraId="02FB7C9D" w14:textId="77777777" w:rsidR="00804EB0" w:rsidRPr="00F35584" w:rsidRDefault="00804EB0" w:rsidP="00804EB0">
      <w:pPr>
        <w:pStyle w:val="PL"/>
      </w:pPr>
      <w:r w:rsidRPr="00F35584">
        <w:tab/>
      </w:r>
      <w:r w:rsidRPr="00F35584">
        <w:tab/>
      </w:r>
      <w:commentRangeStart w:id="8438"/>
      <w:r w:rsidRPr="00F35584">
        <w:t>...</w:t>
      </w:r>
      <w:commentRangeEnd w:id="8438"/>
      <w:r>
        <w:rPr>
          <w:rStyle w:val="CommentReference"/>
          <w:rFonts w:ascii="Arial" w:eastAsia="Times New Roman" w:hAnsi="Arial"/>
          <w:noProof w:val="0"/>
          <w:lang w:eastAsia="ja-JP"/>
        </w:rPr>
        <w:commentReference w:id="8438"/>
      </w:r>
    </w:p>
    <w:p w14:paraId="04E84371" w14:textId="77777777" w:rsidR="00804EB0" w:rsidRPr="00F35584" w:rsidRDefault="00804EB0" w:rsidP="00804EB0">
      <w:pPr>
        <w:pStyle w:val="PL"/>
      </w:pPr>
      <w:r w:rsidRPr="00F35584">
        <w:tab/>
        <w:t>}</w:t>
      </w:r>
      <w:commentRangeEnd w:id="8437"/>
      <w:r>
        <w:rPr>
          <w:rStyle w:val="CommentReference"/>
          <w:rFonts w:ascii="Arial" w:eastAsia="Times New Roman" w:hAnsi="Arial"/>
          <w:noProof w:val="0"/>
          <w:lang w:eastAsia="ja-JP"/>
        </w:rPr>
        <w:commentReference w:id="8437"/>
      </w:r>
    </w:p>
    <w:p w14:paraId="5D700691" w14:textId="77777777" w:rsidR="00804EB0" w:rsidRPr="00F35584" w:rsidRDefault="00804EB0" w:rsidP="00804EB0">
      <w:pPr>
        <w:pStyle w:val="PL"/>
      </w:pPr>
      <w:r w:rsidRPr="00F35584">
        <w:t>}</w:t>
      </w:r>
    </w:p>
    <w:p w14:paraId="2DB8C235" w14:textId="77777777" w:rsidR="00804EB0" w:rsidRPr="00F35584" w:rsidRDefault="00804EB0" w:rsidP="00804EB0">
      <w:pPr>
        <w:pStyle w:val="PL"/>
      </w:pPr>
    </w:p>
    <w:p w14:paraId="23FF3822" w14:textId="77777777" w:rsidR="00804EB0" w:rsidRPr="00F35584" w:rsidRDefault="00804EB0" w:rsidP="00804EB0">
      <w:pPr>
        <w:pStyle w:val="PL"/>
        <w:rPr>
          <w:color w:val="808080"/>
        </w:rPr>
      </w:pPr>
      <w:r w:rsidRPr="00F35584">
        <w:rPr>
          <w:color w:val="808080"/>
        </w:rPr>
        <w:t xml:space="preserve">-- TAG-MEAS-OBJECT-TO-ADD-MOD-LIST-STOP </w:t>
      </w:r>
    </w:p>
    <w:p w14:paraId="111931C4" w14:textId="77777777" w:rsidR="00804EB0" w:rsidRPr="00F35584" w:rsidRDefault="00804EB0" w:rsidP="00804EB0">
      <w:pPr>
        <w:pStyle w:val="PL"/>
        <w:rPr>
          <w:color w:val="808080"/>
        </w:rPr>
      </w:pPr>
      <w:r w:rsidRPr="00F35584">
        <w:rPr>
          <w:color w:val="808080"/>
        </w:rPr>
        <w:t>-- ASN1STOP</w:t>
      </w:r>
    </w:p>
    <w:p w14:paraId="0E96F5A3" w14:textId="77777777" w:rsidR="00804EB0" w:rsidRPr="00F35584" w:rsidRDefault="00804EB0" w:rsidP="00804EB0">
      <w:bookmarkStart w:id="8439" w:name="_Hlk500249937"/>
    </w:p>
    <w:p w14:paraId="505A21FD" w14:textId="77777777" w:rsidR="00804EB0" w:rsidRPr="00F35584" w:rsidRDefault="00804EB0" w:rsidP="00804EB0">
      <w:pPr>
        <w:pStyle w:val="Heading4"/>
        <w:rPr>
          <w:i/>
        </w:rPr>
      </w:pPr>
      <w:bookmarkStart w:id="8440" w:name="_Toc510018627"/>
      <w:r w:rsidRPr="00F35584">
        <w:t>–</w:t>
      </w:r>
      <w:r w:rsidRPr="00F35584">
        <w:tab/>
      </w:r>
      <w:r w:rsidRPr="00F35584">
        <w:rPr>
          <w:i/>
        </w:rPr>
        <w:t>MeasResults</w:t>
      </w:r>
      <w:bookmarkEnd w:id="8440"/>
    </w:p>
    <w:p w14:paraId="2CD6D475" w14:textId="77777777" w:rsidR="00804EB0" w:rsidRPr="00F35584" w:rsidRDefault="00804EB0" w:rsidP="00804EB0">
      <w:r w:rsidRPr="00F35584">
        <w:t xml:space="preserve">The IE </w:t>
      </w:r>
      <w:r w:rsidRPr="00F35584">
        <w:rPr>
          <w:i/>
        </w:rPr>
        <w:t>MeasResults</w:t>
      </w:r>
      <w:r w:rsidRPr="00F35584">
        <w:t xml:space="preserve"> covers measured results for intra-frequency, inter-frequency, and inter-RAT mobility.</w:t>
      </w:r>
    </w:p>
    <w:p w14:paraId="48A15569" w14:textId="77777777" w:rsidR="00804EB0" w:rsidRPr="00F35584" w:rsidRDefault="00804EB0" w:rsidP="00804EB0">
      <w:pPr>
        <w:pStyle w:val="TH"/>
      </w:pPr>
      <w:r w:rsidRPr="00F35584">
        <w:rPr>
          <w:i/>
        </w:rPr>
        <w:t>MeasResults</w:t>
      </w:r>
      <w:r w:rsidRPr="00F35584">
        <w:t xml:space="preserve"> information element</w:t>
      </w:r>
    </w:p>
    <w:p w14:paraId="70566CDE" w14:textId="77777777" w:rsidR="00804EB0" w:rsidRPr="00F35584" w:rsidRDefault="00804EB0" w:rsidP="00804EB0">
      <w:pPr>
        <w:pStyle w:val="PL"/>
        <w:rPr>
          <w:color w:val="808080"/>
        </w:rPr>
      </w:pPr>
      <w:r w:rsidRPr="00F35584">
        <w:rPr>
          <w:color w:val="808080"/>
        </w:rPr>
        <w:t>-- ASN1START</w:t>
      </w:r>
    </w:p>
    <w:p w14:paraId="3E9B64AE" w14:textId="77777777" w:rsidR="00804EB0" w:rsidRPr="00F35584" w:rsidRDefault="00804EB0" w:rsidP="00804EB0">
      <w:pPr>
        <w:pStyle w:val="PL"/>
        <w:rPr>
          <w:color w:val="808080"/>
        </w:rPr>
      </w:pPr>
      <w:r w:rsidRPr="00F35584">
        <w:rPr>
          <w:color w:val="808080"/>
        </w:rPr>
        <w:t>-- TAG-MEAS-RESULTS-START</w:t>
      </w:r>
    </w:p>
    <w:p w14:paraId="6A722D91" w14:textId="77777777" w:rsidR="00804EB0" w:rsidRPr="00F35584" w:rsidRDefault="00804EB0" w:rsidP="00804EB0">
      <w:pPr>
        <w:pStyle w:val="PL"/>
      </w:pPr>
    </w:p>
    <w:p w14:paraId="394B0305" w14:textId="77777777" w:rsidR="00804EB0" w:rsidRPr="00F35584" w:rsidRDefault="00804EB0" w:rsidP="00804EB0">
      <w:pPr>
        <w:pStyle w:val="PL"/>
      </w:pPr>
      <w:commentRangeStart w:id="8441"/>
      <w:r w:rsidRPr="00F35584">
        <w:t xml:space="preserve">MeasResults </w:t>
      </w:r>
      <w:commentRangeEnd w:id="8441"/>
      <w:r>
        <w:rPr>
          <w:rStyle w:val="CommentReference"/>
          <w:rFonts w:ascii="Arial" w:eastAsia="Times New Roman" w:hAnsi="Arial"/>
          <w:noProof w:val="0"/>
          <w:lang w:eastAsia="ja-JP"/>
        </w:rPr>
        <w:commentReference w:id="8441"/>
      </w:r>
      <w:r w:rsidRPr="00F35584">
        <w: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DBFAD83" w14:textId="77777777" w:rsidR="00804EB0" w:rsidRPr="00F35584" w:rsidRDefault="00804EB0" w:rsidP="00804EB0">
      <w:pPr>
        <w:pStyle w:val="PL"/>
      </w:pPr>
      <w:r w:rsidRPr="00F35584">
        <w:tab/>
        <w:t>measId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MeasId,</w:t>
      </w:r>
    </w:p>
    <w:p w14:paraId="0D703423" w14:textId="77777777" w:rsidR="00804EB0" w:rsidRPr="00F35584" w:rsidRDefault="00804EB0" w:rsidP="00804EB0">
      <w:pPr>
        <w:pStyle w:val="PL"/>
      </w:pPr>
      <w:r w:rsidRPr="00F35584">
        <w:tab/>
        <w:t>measResultServing</w:t>
      </w:r>
      <w:r>
        <w:t>MO</w:t>
      </w:r>
      <w:r w:rsidRPr="00F35584">
        <w:t>List</w:t>
      </w:r>
      <w:r w:rsidRPr="00F35584">
        <w:tab/>
      </w:r>
      <w:r w:rsidRPr="00F35584">
        <w:tab/>
      </w:r>
      <w:r w:rsidRPr="00F35584">
        <w:tab/>
      </w:r>
      <w:r w:rsidRPr="00F35584">
        <w:tab/>
      </w:r>
      <w:r w:rsidRPr="00F35584">
        <w:tab/>
      </w:r>
      <w:r w:rsidRPr="009871CE">
        <w:t>MeasResultServMOList</w:t>
      </w:r>
      <w:r w:rsidRPr="00F35584">
        <w:t>,</w:t>
      </w:r>
    </w:p>
    <w:p w14:paraId="248CE960" w14:textId="77777777" w:rsidR="00804EB0" w:rsidRPr="00F35584" w:rsidRDefault="00804EB0" w:rsidP="00804EB0">
      <w:pPr>
        <w:pStyle w:val="PL"/>
      </w:pPr>
      <w:r w:rsidRPr="00F35584">
        <w:tab/>
        <w:t>measResultNeighCells</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CE1C65D" w14:textId="77777777" w:rsidR="00804EB0" w:rsidRPr="00F35584" w:rsidRDefault="00804EB0" w:rsidP="00804EB0">
      <w:pPr>
        <w:pStyle w:val="PL"/>
      </w:pPr>
      <w:r w:rsidRPr="00F35584">
        <w:tab/>
      </w:r>
      <w:r w:rsidRPr="00F35584">
        <w:tab/>
        <w:t>measResultListNR</w:t>
      </w:r>
      <w:r w:rsidRPr="00F35584">
        <w:tab/>
      </w:r>
      <w:r w:rsidRPr="00F35584">
        <w:tab/>
      </w:r>
      <w:r w:rsidRPr="00F35584">
        <w:tab/>
      </w:r>
      <w:r w:rsidRPr="00F35584">
        <w:tab/>
      </w:r>
      <w:r w:rsidRPr="00F35584">
        <w:tab/>
      </w:r>
      <w:r w:rsidRPr="00F35584">
        <w:tab/>
      </w:r>
      <w:r w:rsidRPr="00F35584">
        <w:tab/>
        <w:t>MeasResultListNR,</w:t>
      </w:r>
    </w:p>
    <w:p w14:paraId="0C83CA5C" w14:textId="77777777" w:rsidR="00804EB0" w:rsidRPr="00F35584" w:rsidRDefault="00804EB0" w:rsidP="00804EB0">
      <w:pPr>
        <w:pStyle w:val="PL"/>
      </w:pPr>
      <w:r w:rsidRPr="00F35584">
        <w:tab/>
      </w:r>
      <w:r w:rsidRPr="00F35584">
        <w:tab/>
      </w:r>
      <w:commentRangeStart w:id="8442"/>
      <w:commentRangeStart w:id="8443"/>
      <w:r w:rsidRPr="00F35584">
        <w:t>...</w:t>
      </w:r>
      <w:commentRangeEnd w:id="8442"/>
      <w:commentRangeEnd w:id="8443"/>
      <w:r>
        <w:rPr>
          <w:rStyle w:val="CommentReference"/>
          <w:rFonts w:ascii="Arial" w:eastAsia="Times New Roman" w:hAnsi="Arial"/>
          <w:noProof w:val="0"/>
          <w:lang w:eastAsia="ja-JP"/>
        </w:rPr>
        <w:commentReference w:id="8442"/>
      </w:r>
      <w:r>
        <w:rPr>
          <w:rStyle w:val="CommentReference"/>
          <w:rFonts w:ascii="Arial" w:eastAsia="Times New Roman" w:hAnsi="Arial"/>
          <w:noProof w:val="0"/>
          <w:lang w:eastAsia="ja-JP"/>
        </w:rPr>
        <w:commentReference w:id="8443"/>
      </w:r>
    </w:p>
    <w:p w14:paraId="36F6E677" w14:textId="77777777" w:rsidR="00804EB0" w:rsidRPr="00F35584" w:rsidRDefault="00804EB0" w:rsidP="00804EB0">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38F4422A" w14:textId="77777777" w:rsidR="00804EB0" w:rsidRPr="00F35584" w:rsidRDefault="00804EB0" w:rsidP="00804EB0">
      <w:pPr>
        <w:pStyle w:val="PL"/>
      </w:pPr>
      <w:r w:rsidRPr="00F35584">
        <w:tab/>
        <w:t>...</w:t>
      </w:r>
    </w:p>
    <w:p w14:paraId="0D9B246C" w14:textId="77777777" w:rsidR="00804EB0" w:rsidRPr="00F35584" w:rsidRDefault="00804EB0" w:rsidP="00804EB0">
      <w:pPr>
        <w:pStyle w:val="PL"/>
      </w:pPr>
      <w:r w:rsidRPr="00F35584">
        <w:lastRenderedPageBreak/>
        <w:t>}</w:t>
      </w:r>
    </w:p>
    <w:p w14:paraId="13D0EA93" w14:textId="77777777" w:rsidR="00804EB0" w:rsidRPr="00F35584" w:rsidRDefault="00804EB0" w:rsidP="00804EB0">
      <w:pPr>
        <w:pStyle w:val="PL"/>
      </w:pPr>
    </w:p>
    <w:p w14:paraId="50C3CABD" w14:textId="77777777" w:rsidR="00804EB0" w:rsidRPr="00F35584" w:rsidRDefault="00804EB0" w:rsidP="00804EB0">
      <w:pPr>
        <w:pStyle w:val="PL"/>
      </w:pPr>
      <w:r w:rsidRPr="00F35584">
        <w:t>MeasResultServ</w:t>
      </w:r>
      <w:r>
        <w:t>MO</w:t>
      </w:r>
      <w:r w:rsidRPr="00F35584">
        <w:t>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w:t>
      </w:r>
      <w:r w:rsidRPr="00F35584">
        <w:rPr>
          <w:lang w:eastAsia="ja-JP"/>
        </w:rPr>
        <w:t>erving</w:t>
      </w:r>
      <w:r w:rsidRPr="00F35584">
        <w:t>Cells))</w:t>
      </w:r>
      <w:r w:rsidRPr="00F35584">
        <w:rPr>
          <w:color w:val="993366"/>
        </w:rPr>
        <w:t xml:space="preserve"> OF</w:t>
      </w:r>
      <w:r w:rsidRPr="00F35584">
        <w:t xml:space="preserve"> MeasResultServ</w:t>
      </w:r>
      <w:r>
        <w:t>MO</w:t>
      </w:r>
    </w:p>
    <w:p w14:paraId="02459D7D" w14:textId="77777777" w:rsidR="00804EB0" w:rsidRPr="00F35584" w:rsidRDefault="00804EB0" w:rsidP="00804EB0">
      <w:pPr>
        <w:pStyle w:val="PL"/>
      </w:pPr>
    </w:p>
    <w:p w14:paraId="43B77C4F" w14:textId="77777777" w:rsidR="00804EB0" w:rsidRPr="00F35584" w:rsidRDefault="00804EB0" w:rsidP="00804EB0">
      <w:pPr>
        <w:pStyle w:val="PL"/>
      </w:pPr>
      <w:r w:rsidRPr="00F35584">
        <w:t>MeasResultServ</w:t>
      </w:r>
      <w:r>
        <w:t>MO</w:t>
      </w:r>
      <w:r w:rsidRPr="00F35584">
        <w:t xml:space="preserve">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128A982" w14:textId="77777777" w:rsidR="00804EB0" w:rsidRPr="00F35584" w:rsidRDefault="00804EB0" w:rsidP="00804EB0">
      <w:pPr>
        <w:pStyle w:val="PL"/>
      </w:pPr>
      <w:r w:rsidRPr="00F35584">
        <w:tab/>
        <w:t>serv</w:t>
      </w:r>
      <w:r>
        <w:t>Cell</w:t>
      </w:r>
      <w:r w:rsidRPr="00F35584">
        <w:t>Id</w:t>
      </w:r>
      <w:r w:rsidRPr="00F35584">
        <w:tab/>
      </w:r>
      <w:r w:rsidRPr="00F35584">
        <w:tab/>
      </w:r>
      <w:r w:rsidRPr="00F35584">
        <w:tab/>
      </w:r>
      <w:r w:rsidRPr="00F35584">
        <w:tab/>
      </w:r>
      <w:r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3FFBC3A8" w14:textId="77777777" w:rsidR="00804EB0" w:rsidRPr="00F35584" w:rsidRDefault="00804EB0" w:rsidP="00804EB0">
      <w:pPr>
        <w:pStyle w:val="PL"/>
      </w:pPr>
      <w:r w:rsidRPr="00F35584">
        <w:tab/>
        <w:t>measResultServingCell</w:t>
      </w:r>
      <w:r w:rsidRPr="00F35584">
        <w:tab/>
      </w:r>
      <w:r w:rsidRPr="00F35584">
        <w:tab/>
      </w:r>
      <w:r w:rsidRPr="00F35584">
        <w:tab/>
      </w:r>
      <w:r w:rsidRPr="00F35584">
        <w:tab/>
      </w:r>
      <w:r w:rsidRPr="00F35584">
        <w:tab/>
      </w:r>
      <w:r w:rsidRPr="00F35584">
        <w:tab/>
        <w:t>MeasResultNR,</w:t>
      </w:r>
    </w:p>
    <w:p w14:paraId="388DDF5F" w14:textId="77777777" w:rsidR="00804EB0" w:rsidRPr="00F35584" w:rsidRDefault="00804EB0" w:rsidP="00804EB0">
      <w:pPr>
        <w:pStyle w:val="PL"/>
      </w:pPr>
      <w:r w:rsidRPr="00F35584">
        <w:tab/>
        <w:t>measResultBestNeighCell</w:t>
      </w:r>
      <w:r w:rsidRPr="00F35584">
        <w:tab/>
      </w:r>
      <w:r w:rsidRPr="00F35584">
        <w:tab/>
      </w:r>
      <w:r w:rsidRPr="00F35584">
        <w:tab/>
      </w:r>
      <w:r w:rsidRPr="00F35584">
        <w:tab/>
      </w:r>
      <w:r w:rsidRPr="00F35584">
        <w:tab/>
      </w:r>
      <w:r w:rsidRPr="00F35584">
        <w:tab/>
        <w:t>MeasResultNR</w:t>
      </w:r>
      <w:r>
        <w:tab/>
      </w:r>
      <w:r>
        <w:tab/>
      </w:r>
      <w:r>
        <w:tab/>
      </w:r>
      <w:r>
        <w:tab/>
      </w:r>
      <w:r>
        <w:tab/>
      </w:r>
      <w:r>
        <w:tab/>
      </w:r>
      <w:r>
        <w:tab/>
      </w:r>
      <w:r>
        <w:tab/>
      </w:r>
      <w:r>
        <w:tab/>
      </w:r>
      <w:r>
        <w:tab/>
      </w:r>
      <w:r>
        <w:tab/>
      </w:r>
      <w:r>
        <w:tab/>
      </w:r>
      <w:r>
        <w:tab/>
      </w:r>
      <w:r>
        <w:tab/>
      </w:r>
      <w:r>
        <w:tab/>
        <w:t>OPTIONAL</w:t>
      </w:r>
      <w:r w:rsidRPr="00F35584">
        <w:t>,</w:t>
      </w:r>
    </w:p>
    <w:p w14:paraId="35BF0319" w14:textId="77777777" w:rsidR="00804EB0" w:rsidRPr="00F35584" w:rsidRDefault="00804EB0" w:rsidP="00804EB0">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7BE6A9C6" w14:textId="77777777" w:rsidR="00804EB0" w:rsidRPr="00F35584" w:rsidRDefault="00804EB0" w:rsidP="00804EB0">
      <w:pPr>
        <w:pStyle w:val="PL"/>
      </w:pPr>
      <w:r w:rsidRPr="00F35584">
        <w:t>}</w:t>
      </w:r>
    </w:p>
    <w:p w14:paraId="5B0C0D02" w14:textId="77777777" w:rsidR="00804EB0" w:rsidRPr="00F35584" w:rsidRDefault="00804EB0" w:rsidP="00804EB0">
      <w:pPr>
        <w:pStyle w:val="PL"/>
      </w:pPr>
    </w:p>
    <w:p w14:paraId="785BFE22" w14:textId="77777777" w:rsidR="00804EB0" w:rsidRPr="00F35584" w:rsidRDefault="00804EB0" w:rsidP="00804EB0">
      <w:pPr>
        <w:pStyle w:val="PL"/>
      </w:pPr>
      <w:r w:rsidRPr="00F35584">
        <w:t>MeasResultListNR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(1..maxCellReport))</w:t>
      </w:r>
      <w:r w:rsidRPr="00F35584">
        <w:rPr>
          <w:color w:val="993366"/>
        </w:rPr>
        <w:t xml:space="preserve"> OF</w:t>
      </w:r>
      <w:r w:rsidRPr="00F35584">
        <w:t xml:space="preserve"> MeasResultNR</w:t>
      </w:r>
    </w:p>
    <w:p w14:paraId="7C315A94" w14:textId="77777777" w:rsidR="00804EB0" w:rsidRPr="00F35584" w:rsidRDefault="00804EB0" w:rsidP="00804EB0">
      <w:pPr>
        <w:pStyle w:val="PL"/>
      </w:pPr>
    </w:p>
    <w:p w14:paraId="0C6CE644" w14:textId="77777777" w:rsidR="00804EB0" w:rsidRPr="00F35584" w:rsidRDefault="00804EB0" w:rsidP="00804EB0">
      <w:pPr>
        <w:pStyle w:val="PL"/>
      </w:pPr>
      <w:r w:rsidRPr="00F35584">
        <w:t>MeasResultNR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8CA73FA" w14:textId="77777777" w:rsidR="00804EB0" w:rsidRPr="00F35584" w:rsidRDefault="00804EB0" w:rsidP="00804EB0">
      <w:pPr>
        <w:pStyle w:val="PL"/>
      </w:pPr>
      <w:r w:rsidRPr="00F35584">
        <w:tab/>
        <w:t>physCellId</w:t>
      </w:r>
      <w:r w:rsidRPr="00F35584">
        <w:tab/>
      </w:r>
      <w:r w:rsidRPr="00F35584">
        <w:tab/>
      </w:r>
      <w:r w:rsidRPr="00F35584">
        <w:tab/>
      </w:r>
      <w:r w:rsidRPr="00F35584">
        <w:tab/>
      </w:r>
      <w:r w:rsidRPr="00F35584">
        <w:tab/>
      </w:r>
      <w:r w:rsidRPr="00F35584">
        <w:tab/>
      </w:r>
      <w:r w:rsidRPr="00F35584">
        <w:tab/>
      </w:r>
      <w:r w:rsidRPr="00F35584">
        <w:tab/>
      </w:r>
      <w:r w:rsidRPr="00F35584">
        <w:tab/>
        <w:t>PhysCellId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9D01D48" w14:textId="77777777" w:rsidR="00804EB0" w:rsidRPr="00F35584" w:rsidDel="0074211E" w:rsidRDefault="00804EB0" w:rsidP="00804EB0">
      <w:pPr>
        <w:pStyle w:val="PL"/>
        <w:rPr>
          <w:del w:id="8444" w:author="SA Rapporteur" w:date="2018-06-25T12:57:00Z"/>
          <w:color w:val="808080"/>
        </w:rPr>
      </w:pPr>
      <w:del w:id="8445" w:author="SA Rapporteur" w:date="2018-06-25T12:57:00Z">
        <w:r w:rsidRPr="00F35584" w:rsidDel="0074211E">
          <w:tab/>
        </w:r>
        <w:commentRangeStart w:id="8446"/>
        <w:r w:rsidRPr="00F35584" w:rsidDel="0074211E">
          <w:rPr>
            <w:color w:val="808080"/>
          </w:rPr>
          <w:delText xml:space="preserve">--FFS: Details of cgi info </w:delText>
        </w:r>
        <w:commentRangeEnd w:id="8446"/>
        <w:r w:rsidDel="0074211E">
          <w:rPr>
            <w:rStyle w:val="CommentReference"/>
            <w:rFonts w:ascii="Arial" w:eastAsia="Times New Roman" w:hAnsi="Arial"/>
            <w:noProof w:val="0"/>
            <w:lang w:eastAsia="ja-JP"/>
          </w:rPr>
          <w:commentReference w:id="8446"/>
        </w:r>
      </w:del>
    </w:p>
    <w:p w14:paraId="6000165E" w14:textId="77777777" w:rsidR="00804EB0" w:rsidRPr="00F35584" w:rsidRDefault="00804EB0" w:rsidP="00804EB0">
      <w:pPr>
        <w:pStyle w:val="PL"/>
      </w:pPr>
      <w:r w:rsidRPr="00F35584">
        <w:tab/>
        <w:t>measResult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E66EB5D" w14:textId="77777777" w:rsidR="00804EB0" w:rsidRPr="00F35584" w:rsidRDefault="00804EB0" w:rsidP="00804EB0">
      <w:pPr>
        <w:pStyle w:val="PL"/>
      </w:pPr>
      <w:r w:rsidRPr="00F35584">
        <w:tab/>
      </w:r>
      <w:r w:rsidRPr="00F35584">
        <w:tab/>
        <w:t>cellResults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w:t>
      </w:r>
    </w:p>
    <w:p w14:paraId="4D60391C" w14:textId="77777777" w:rsidR="00804EB0" w:rsidRPr="00F35584" w:rsidRDefault="00804EB0" w:rsidP="00804EB0">
      <w:pPr>
        <w:pStyle w:val="PL"/>
      </w:pPr>
      <w:r w:rsidRPr="00F35584">
        <w:tab/>
      </w:r>
      <w:r w:rsidRPr="00F35584">
        <w:tab/>
      </w:r>
      <w:r w:rsidRPr="00F35584">
        <w:tab/>
        <w:t>resultsSSB-Cell</w:t>
      </w:r>
      <w:r w:rsidRPr="00F35584">
        <w:tab/>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7F7BB76B" w14:textId="77777777" w:rsidR="00804EB0" w:rsidRPr="00F35584" w:rsidRDefault="00804EB0" w:rsidP="00804EB0">
      <w:pPr>
        <w:pStyle w:val="PL"/>
      </w:pPr>
      <w:r w:rsidRPr="00F35584">
        <w:tab/>
      </w:r>
      <w:r w:rsidRPr="00F35584">
        <w:tab/>
      </w:r>
      <w:r w:rsidRPr="00F35584">
        <w:tab/>
        <w:t>resultsCSI-RS-Cell</w:t>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48387251" w14:textId="77777777" w:rsidR="00804EB0" w:rsidRPr="00F35584" w:rsidRDefault="00804EB0" w:rsidP="00804EB0">
      <w:pPr>
        <w:pStyle w:val="PL"/>
      </w:pPr>
      <w:r w:rsidRPr="00F35584">
        <w:tab/>
      </w:r>
      <w:r w:rsidRPr="00F35584">
        <w:tab/>
        <w:t>},</w:t>
      </w:r>
    </w:p>
    <w:p w14:paraId="38865D60" w14:textId="77777777" w:rsidR="00804EB0" w:rsidRPr="00F35584" w:rsidRDefault="00804EB0" w:rsidP="00804EB0">
      <w:pPr>
        <w:pStyle w:val="PL"/>
      </w:pPr>
      <w:r w:rsidRPr="00F35584">
        <w:tab/>
      </w:r>
      <w:r w:rsidRPr="00F35584">
        <w:tab/>
        <w:t>rsIndexResults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w:t>
      </w:r>
    </w:p>
    <w:p w14:paraId="15B8FE73" w14:textId="77777777" w:rsidR="00804EB0" w:rsidRPr="00F35584" w:rsidRDefault="00804EB0" w:rsidP="00804EB0">
      <w:pPr>
        <w:pStyle w:val="PL"/>
      </w:pPr>
      <w:r w:rsidRPr="00F35584">
        <w:tab/>
      </w:r>
      <w:r w:rsidRPr="00F35584">
        <w:tab/>
      </w:r>
      <w:r w:rsidRPr="00F35584">
        <w:tab/>
        <w:t>resultsSSB-Indexes</w:t>
      </w:r>
      <w:r w:rsidRPr="00F35584">
        <w:tab/>
      </w:r>
      <w:r w:rsidRPr="00F35584">
        <w:tab/>
      </w:r>
      <w:r w:rsidRPr="00F35584">
        <w:tab/>
      </w:r>
      <w:r w:rsidRPr="00F35584">
        <w:tab/>
      </w:r>
      <w:r w:rsidRPr="00F35584">
        <w:tab/>
      </w:r>
      <w:r w:rsidRPr="00F35584">
        <w:tab/>
      </w:r>
      <w:r w:rsidRPr="00F35584">
        <w:tab/>
        <w:t>ResultsPerSSB-IndexList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p>
    <w:p w14:paraId="75063BB2" w14:textId="77777777" w:rsidR="00804EB0" w:rsidRPr="00F35584" w:rsidRDefault="00804EB0" w:rsidP="00804EB0">
      <w:pPr>
        <w:pStyle w:val="PL"/>
      </w:pPr>
      <w:r w:rsidRPr="00F35584">
        <w:tab/>
      </w:r>
      <w:r w:rsidRPr="00F35584">
        <w:tab/>
      </w:r>
      <w:r w:rsidRPr="00F35584">
        <w:tab/>
        <w:t>resultsCSI-RS-Indexes</w:t>
      </w:r>
      <w:r w:rsidRPr="00F35584">
        <w:tab/>
      </w:r>
      <w:r w:rsidRPr="00F35584">
        <w:tab/>
      </w:r>
      <w:r w:rsidRPr="00F35584">
        <w:tab/>
      </w:r>
      <w:r w:rsidRPr="00F35584">
        <w:tab/>
      </w:r>
      <w:r w:rsidRPr="00F35584">
        <w:tab/>
      </w:r>
      <w:r w:rsidRPr="00F35584">
        <w:tab/>
        <w:t>ResultsPerCSI-RS-IndexList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0B2D052B" w14:textId="77777777" w:rsidR="00804EB0" w:rsidRPr="00F35584" w:rsidRDefault="00804EB0" w:rsidP="00804EB0">
      <w:pPr>
        <w:pStyle w:val="PL"/>
      </w:pP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592BEC81" w14:textId="77777777" w:rsidR="00804EB0" w:rsidRPr="00F35584" w:rsidRDefault="00804EB0" w:rsidP="00804EB0">
      <w:pPr>
        <w:pStyle w:val="PL"/>
      </w:pPr>
      <w:r w:rsidRPr="00F35584">
        <w:tab/>
        <w:t>},</w:t>
      </w:r>
    </w:p>
    <w:p w14:paraId="051CFF50" w14:textId="77777777" w:rsidR="00804EB0" w:rsidRDefault="00804EB0" w:rsidP="00804EB0">
      <w:pPr>
        <w:pStyle w:val="PL"/>
        <w:rPr>
          <w:ins w:id="8447" w:author="R2-1809077 SA" w:date="2018-06-05T09:39:00Z"/>
        </w:rPr>
      </w:pPr>
      <w:r w:rsidRPr="00F35584">
        <w:tab/>
        <w:t>...</w:t>
      </w:r>
      <w:ins w:id="8448" w:author="R2-1809077 SA" w:date="2018-06-05T09:39:00Z">
        <w:r>
          <w:t>,</w:t>
        </w:r>
      </w:ins>
    </w:p>
    <w:p w14:paraId="447B497F" w14:textId="77777777" w:rsidR="00804EB0" w:rsidRDefault="00804EB0" w:rsidP="00804EB0">
      <w:pPr>
        <w:pStyle w:val="PL"/>
        <w:rPr>
          <w:ins w:id="8449" w:author="R2-1809077 SA" w:date="2018-06-05T09:40:00Z"/>
        </w:rPr>
      </w:pPr>
      <w:ins w:id="8450" w:author="R2-1809077 SA" w:date="2018-06-05T09:40:00Z">
        <w:r>
          <w:tab/>
        </w:r>
        <w:commentRangeStart w:id="8451"/>
        <w:commentRangeStart w:id="8452"/>
        <w:commentRangeStart w:id="8453"/>
        <w:r>
          <w:t>cgi-Info</w:t>
        </w:r>
      </w:ins>
      <w:commentRangeEnd w:id="8451"/>
      <w:commentRangeEnd w:id="8452"/>
      <w:r>
        <w:rPr>
          <w:rStyle w:val="CommentReference"/>
          <w:rFonts w:ascii="Arial" w:eastAsia="Times New Roman" w:hAnsi="Arial"/>
          <w:noProof w:val="0"/>
          <w:lang w:eastAsia="ja-JP"/>
        </w:rPr>
        <w:commentReference w:id="8451"/>
      </w:r>
      <w:r>
        <w:rPr>
          <w:rStyle w:val="CommentReference"/>
          <w:rFonts w:ascii="Arial" w:eastAsia="Times New Roman" w:hAnsi="Arial"/>
          <w:noProof w:val="0"/>
          <w:lang w:eastAsia="ja-JP"/>
        </w:rPr>
        <w:commentReference w:id="8452"/>
      </w:r>
      <w:commentRangeEnd w:id="8453"/>
      <w:r>
        <w:rPr>
          <w:rStyle w:val="CommentReference"/>
          <w:rFonts w:ascii="Arial" w:eastAsia="Times New Roman" w:hAnsi="Arial"/>
          <w:noProof w:val="0"/>
          <w:lang w:eastAsia="ja-JP"/>
        </w:rPr>
        <w:commentReference w:id="8453"/>
      </w:r>
      <w:ins w:id="8454" w:author="R2-1809077 SA" w:date="2018-06-05T09:40:00Z">
        <w:r>
          <w:tab/>
        </w:r>
        <w:r>
          <w:tab/>
        </w:r>
        <w:r>
          <w:tab/>
        </w:r>
        <w:r>
          <w:tab/>
        </w:r>
        <w:r>
          <w:tab/>
        </w:r>
        <w:r>
          <w:tab/>
        </w:r>
        <w:r>
          <w:tab/>
        </w:r>
        <w:commentRangeStart w:id="8455"/>
        <w:r>
          <w:t xml:space="preserve">SEQUENCE </w:t>
        </w:r>
      </w:ins>
      <w:commentRangeEnd w:id="8455"/>
      <w:r>
        <w:rPr>
          <w:rStyle w:val="CommentReference"/>
          <w:rFonts w:ascii="Arial" w:eastAsia="Times New Roman" w:hAnsi="Arial"/>
          <w:noProof w:val="0"/>
          <w:lang w:eastAsia="ja-JP"/>
        </w:rPr>
        <w:commentReference w:id="8455"/>
      </w:r>
      <w:ins w:id="8456" w:author="R2-1809077 SA" w:date="2018-06-05T09:40:00Z">
        <w:r>
          <w:t>{</w:t>
        </w:r>
      </w:ins>
    </w:p>
    <w:p w14:paraId="48BF7822" w14:textId="77777777" w:rsidR="00804EB0" w:rsidRDefault="00804EB0" w:rsidP="00804EB0">
      <w:pPr>
        <w:pStyle w:val="PL"/>
        <w:rPr>
          <w:ins w:id="8457" w:author="R2-1809077 SA" w:date="2018-06-05T09:40:00Z"/>
        </w:rPr>
      </w:pPr>
      <w:ins w:id="8458" w:author="R2-1809077 SA" w:date="2018-06-05T09:40:00Z">
        <w:r>
          <w:tab/>
        </w:r>
        <w:r>
          <w:tab/>
        </w:r>
        <w:commentRangeStart w:id="8459"/>
        <w:r>
          <w:t>cellGlobalId</w:t>
        </w:r>
        <w:r>
          <w:tab/>
        </w:r>
        <w:r>
          <w:tab/>
        </w:r>
        <w:r>
          <w:tab/>
        </w:r>
        <w:r>
          <w:tab/>
        </w:r>
        <w:r>
          <w:tab/>
        </w:r>
        <w:r>
          <w:tab/>
          <w:t>CellGlobalIdNR,</w:t>
        </w:r>
      </w:ins>
    </w:p>
    <w:p w14:paraId="747098E0" w14:textId="77777777" w:rsidR="00804EB0" w:rsidRDefault="00804EB0" w:rsidP="00804EB0">
      <w:pPr>
        <w:pStyle w:val="PL"/>
        <w:rPr>
          <w:ins w:id="8460" w:author="R2-1809077 SA" w:date="2018-06-05T09:40:00Z"/>
        </w:rPr>
      </w:pPr>
      <w:ins w:id="8461" w:author="R2-1809077 SA" w:date="2018-06-05T09:40:00Z">
        <w:r>
          <w:tab/>
        </w:r>
        <w:r>
          <w:tab/>
          <w:t>trackingAreaCode</w:t>
        </w:r>
        <w:r>
          <w:tab/>
        </w:r>
        <w:r>
          <w:tab/>
        </w:r>
        <w:r>
          <w:tab/>
        </w:r>
        <w:r>
          <w:tab/>
        </w:r>
        <w:r>
          <w:tab/>
          <w:t>TrackingAreaCode,</w:t>
        </w:r>
      </w:ins>
    </w:p>
    <w:p w14:paraId="1EA5B221" w14:textId="77777777" w:rsidR="00804EB0" w:rsidRDefault="00804EB0" w:rsidP="00804EB0">
      <w:pPr>
        <w:pStyle w:val="PL"/>
        <w:rPr>
          <w:ins w:id="8462" w:author="R2-1809077 SA" w:date="2018-06-05T09:40:00Z"/>
        </w:rPr>
      </w:pPr>
      <w:ins w:id="8463" w:author="R2-1809077 SA" w:date="2018-06-05T09:40:00Z">
        <w:r>
          <w:tab/>
        </w:r>
        <w:r>
          <w:tab/>
        </w:r>
        <w:commentRangeStart w:id="8464"/>
        <w:r>
          <w:t>plmn-IdentityList</w:t>
        </w:r>
        <w:r>
          <w:tab/>
        </w:r>
        <w:r>
          <w:tab/>
        </w:r>
        <w:r>
          <w:tab/>
        </w:r>
        <w:r>
          <w:tab/>
        </w:r>
        <w:r>
          <w:tab/>
          <w:t>PLMN-Identity</w:t>
        </w:r>
      </w:ins>
      <w:ins w:id="8465" w:author="Qualcomm-Keiichi Kubota" w:date="2018-06-25T23:14:00Z">
        <w:r>
          <w:t>Info</w:t>
        </w:r>
      </w:ins>
      <w:ins w:id="8466" w:author="R2-1809077 SA" w:date="2018-06-05T09:40:00Z">
        <w:r>
          <w:t xml:space="preserve">List </w:t>
        </w:r>
      </w:ins>
      <w:commentRangeEnd w:id="8464"/>
      <w:commentRangeEnd w:id="8459"/>
      <w:r>
        <w:rPr>
          <w:rStyle w:val="CommentReference"/>
          <w:rFonts w:ascii="Arial" w:eastAsia="Times New Roman" w:hAnsi="Arial"/>
          <w:noProof w:val="0"/>
          <w:lang w:eastAsia="ja-JP"/>
        </w:rPr>
        <w:commentReference w:id="8464"/>
      </w:r>
      <w:r>
        <w:rPr>
          <w:rStyle w:val="CommentReference"/>
          <w:rFonts w:ascii="Arial" w:eastAsia="Times New Roman" w:hAnsi="Arial"/>
          <w:noProof w:val="0"/>
          <w:lang w:eastAsia="ja-JP"/>
        </w:rPr>
        <w:commentReference w:id="8459"/>
      </w:r>
      <w:ins w:id="8467" w:author="R2-1809077 SA" w:date="2018-06-05T09:40:00Z">
        <w:r>
          <w:tab/>
        </w:r>
        <w:r>
          <w:tab/>
        </w:r>
      </w:ins>
      <w:ins w:id="8468" w:author="R2-1809077 SA" w:date="2018-06-05T09:42:00Z">
        <w:r>
          <w:tab/>
        </w:r>
        <w:r>
          <w:tab/>
        </w:r>
        <w:r>
          <w:tab/>
        </w:r>
        <w:r>
          <w:tab/>
        </w:r>
        <w:r>
          <w:tab/>
        </w:r>
        <w:r>
          <w:tab/>
        </w:r>
        <w:r>
          <w:tab/>
        </w:r>
        <w:r>
          <w:tab/>
        </w:r>
        <w:r>
          <w:tab/>
        </w:r>
        <w:r>
          <w:tab/>
        </w:r>
        <w:r>
          <w:tab/>
        </w:r>
        <w:r>
          <w:tab/>
        </w:r>
      </w:ins>
      <w:ins w:id="8469" w:author="R2-1809077 SA" w:date="2018-06-05T09:40:00Z">
        <w:r>
          <w:tab/>
        </w:r>
        <w:r>
          <w:tab/>
          <w:t>OPTIONAL,</w:t>
        </w:r>
      </w:ins>
    </w:p>
    <w:p w14:paraId="55AF4D11" w14:textId="77777777" w:rsidR="00804EB0" w:rsidRDefault="00804EB0" w:rsidP="00804EB0">
      <w:pPr>
        <w:pStyle w:val="PL"/>
        <w:rPr>
          <w:ins w:id="8470" w:author="R2-1809077 SA" w:date="2018-06-05T09:40:00Z"/>
        </w:rPr>
      </w:pPr>
      <w:ins w:id="8471" w:author="R2-1809077 SA" w:date="2018-06-05T09:40:00Z">
        <w:r>
          <w:tab/>
        </w:r>
        <w:r>
          <w:tab/>
          <w:t>frequencyBandList</w:t>
        </w:r>
        <w:r>
          <w:tab/>
        </w:r>
        <w:r>
          <w:tab/>
        </w:r>
        <w:r>
          <w:tab/>
        </w:r>
        <w:r>
          <w:tab/>
        </w:r>
        <w:r>
          <w:tab/>
          <w:t>MultiFrequencyBandListNR</w:t>
        </w:r>
        <w:r>
          <w:tab/>
        </w:r>
        <w:r>
          <w:tab/>
        </w:r>
      </w:ins>
      <w:ins w:id="8472" w:author="R2-1809077 SA" w:date="2018-06-05T09:42:00Z">
        <w:r>
          <w:tab/>
        </w:r>
        <w:r>
          <w:tab/>
        </w:r>
        <w:r>
          <w:tab/>
        </w:r>
        <w:r>
          <w:tab/>
        </w:r>
        <w:r>
          <w:tab/>
        </w:r>
        <w:r>
          <w:tab/>
        </w:r>
        <w:r>
          <w:tab/>
        </w:r>
        <w:r>
          <w:tab/>
        </w:r>
        <w:r>
          <w:tab/>
        </w:r>
        <w:r>
          <w:tab/>
        </w:r>
      </w:ins>
      <w:ins w:id="8473" w:author="R2-1809077 SA" w:date="2018-06-05T09:40:00Z">
        <w:r>
          <w:tab/>
        </w:r>
        <w:r>
          <w:tab/>
          <w:t>OPTIONAL,</w:t>
        </w:r>
      </w:ins>
    </w:p>
    <w:p w14:paraId="412C5E0A" w14:textId="77777777" w:rsidR="00804EB0" w:rsidRDefault="00804EB0" w:rsidP="00804EB0">
      <w:pPr>
        <w:pStyle w:val="PL"/>
        <w:rPr>
          <w:ins w:id="8474" w:author="R2-1809077 SA" w:date="2018-06-05T09:40:00Z"/>
        </w:rPr>
      </w:pPr>
      <w:commentRangeStart w:id="8475"/>
      <w:ins w:id="8476" w:author="R2-1809077 SA" w:date="2018-06-05T09:41:00Z">
        <w:r>
          <w:tab/>
        </w:r>
        <w:r>
          <w:tab/>
        </w:r>
      </w:ins>
      <w:ins w:id="8477" w:author="R2-1809077 SA" w:date="2018-06-05T09:40:00Z">
        <w:r>
          <w:t>noSIB1</w:t>
        </w:r>
        <w:r>
          <w:tab/>
        </w:r>
        <w:r>
          <w:tab/>
        </w:r>
        <w:r>
          <w:tab/>
        </w:r>
        <w:r>
          <w:tab/>
        </w:r>
        <w:r>
          <w:tab/>
        </w:r>
        <w:r>
          <w:tab/>
        </w:r>
        <w:r>
          <w:tab/>
        </w:r>
        <w:r>
          <w:tab/>
          <w:t>SEQUENCE</w:t>
        </w:r>
        <w:r w:rsidRPr="00CC7909">
          <w:t xml:space="preserve"> {</w:t>
        </w:r>
      </w:ins>
    </w:p>
    <w:p w14:paraId="5E208FCE" w14:textId="77777777" w:rsidR="00804EB0" w:rsidRPr="00EF6BB5" w:rsidRDefault="00804EB0" w:rsidP="00804EB0">
      <w:pPr>
        <w:pStyle w:val="PL"/>
        <w:rPr>
          <w:ins w:id="8478" w:author="R2-1809077 SA" w:date="2018-06-05T09:40:00Z"/>
        </w:rPr>
      </w:pPr>
      <w:ins w:id="8479" w:author="R2-1809077 SA" w:date="2018-06-05T09:41:00Z">
        <w:r>
          <w:tab/>
        </w:r>
      </w:ins>
      <w:ins w:id="8480" w:author="R2-1809077 SA" w:date="2018-06-05T09:40:00Z">
        <w:r>
          <w:tab/>
        </w:r>
        <w:r>
          <w:tab/>
        </w:r>
        <w:r w:rsidRPr="00EF6BB5">
          <w:t>ssb-SubcarrierOffset</w:t>
        </w:r>
      </w:ins>
      <w:ins w:id="8481" w:author="R2-1809077 SA" w:date="2018-06-05T09:41:00Z">
        <w:r>
          <w:tab/>
        </w:r>
        <w:r>
          <w:tab/>
        </w:r>
        <w:r>
          <w:tab/>
        </w:r>
        <w:r>
          <w:tab/>
        </w:r>
      </w:ins>
      <w:ins w:id="8482" w:author="R2-1809077 SA" w:date="2018-06-05T09:40:00Z">
        <w:r w:rsidRPr="00EF6BB5">
          <w:rPr>
            <w:color w:val="993366"/>
          </w:rPr>
          <w:t>INTEGER</w:t>
        </w:r>
        <w:r w:rsidRPr="00EF6BB5">
          <w:t xml:space="preserve"> (0..15)</w:t>
        </w:r>
        <w:r>
          <w:t>,</w:t>
        </w:r>
      </w:ins>
    </w:p>
    <w:p w14:paraId="2239BA70" w14:textId="77777777" w:rsidR="00804EB0" w:rsidRDefault="00804EB0" w:rsidP="00804EB0">
      <w:pPr>
        <w:pStyle w:val="PL"/>
        <w:tabs>
          <w:tab w:val="clear" w:pos="1152"/>
          <w:tab w:val="clear" w:pos="1536"/>
          <w:tab w:val="left" w:pos="1232"/>
        </w:tabs>
        <w:rPr>
          <w:ins w:id="8483" w:author="R2-1809077 SA" w:date="2018-06-05T09:40:00Z"/>
        </w:rPr>
      </w:pPr>
      <w:ins w:id="8484" w:author="R2-1809077 SA" w:date="2018-06-05T09:40:00Z">
        <w:r w:rsidRPr="00EF6BB5">
          <w:tab/>
        </w:r>
      </w:ins>
      <w:ins w:id="8485" w:author="R2-1809077 SA" w:date="2018-06-05T09:41:00Z">
        <w:r>
          <w:tab/>
        </w:r>
      </w:ins>
      <w:ins w:id="8486" w:author="R2-1809077 SA" w:date="2018-06-05T09:40:00Z">
        <w:r w:rsidRPr="00EF6BB5">
          <w:tab/>
          <w:t>pdcch-ConfigSIB1</w:t>
        </w:r>
      </w:ins>
      <w:ins w:id="8487" w:author="R2-1809077 SA" w:date="2018-06-05T09:41:00Z">
        <w:r>
          <w:tab/>
        </w:r>
        <w:r>
          <w:tab/>
        </w:r>
        <w:r>
          <w:tab/>
        </w:r>
        <w:r>
          <w:tab/>
        </w:r>
        <w:r>
          <w:tab/>
        </w:r>
      </w:ins>
      <w:ins w:id="8488" w:author="R2-1809077 SA" w:date="2018-06-05T09:40:00Z">
        <w:r w:rsidRPr="00EF6BB5">
          <w:rPr>
            <w:color w:val="993366"/>
          </w:rPr>
          <w:t>INTEGER</w:t>
        </w:r>
        <w:r w:rsidRPr="00EF6BB5">
          <w:t xml:space="preserve"> (0..255)</w:t>
        </w:r>
      </w:ins>
    </w:p>
    <w:p w14:paraId="1BB2240B" w14:textId="77777777" w:rsidR="00804EB0" w:rsidRDefault="00804EB0" w:rsidP="00804EB0">
      <w:pPr>
        <w:pStyle w:val="PL"/>
        <w:rPr>
          <w:ins w:id="8489" w:author="R2-1809077 SA" w:date="2018-06-05T09:40:00Z"/>
        </w:rPr>
      </w:pPr>
      <w:ins w:id="8490" w:author="R2-1809077 SA" w:date="2018-06-05T09:40:00Z">
        <w:r>
          <w:tab/>
        </w:r>
        <w:r>
          <w:tab/>
        </w:r>
        <w:r w:rsidRPr="00CC7909">
          <w:t>}</w:t>
        </w:r>
        <w:r w:rsidRPr="00CC7909">
          <w:tab/>
        </w:r>
      </w:ins>
      <w:commentRangeEnd w:id="8475"/>
      <w:r>
        <w:rPr>
          <w:rStyle w:val="CommentReference"/>
          <w:rFonts w:ascii="Arial" w:eastAsia="Times New Roman" w:hAnsi="Arial"/>
          <w:noProof w:val="0"/>
          <w:lang w:eastAsia="ja-JP"/>
        </w:rPr>
        <w:commentReference w:id="8475"/>
      </w:r>
      <w:ins w:id="8491" w:author="R2-1809077 SA" w:date="2018-06-05T09:40:00Z">
        <w:r w:rsidRPr="00CC7909">
          <w:tab/>
        </w:r>
      </w:ins>
      <w:ins w:id="8492" w:author="R2-1809077 SA" w:date="2018-06-05T09:41:00Z">
        <w:r>
          <w:tab/>
        </w:r>
        <w:r>
          <w:tab/>
        </w:r>
        <w:r>
          <w:tab/>
        </w:r>
        <w:r>
          <w:tab/>
        </w:r>
        <w:r>
          <w:tab/>
        </w:r>
        <w:r>
          <w:tab/>
        </w:r>
        <w:r>
          <w:tab/>
        </w:r>
        <w:r>
          <w:tab/>
        </w:r>
        <w:r>
          <w:tab/>
        </w:r>
        <w:r>
          <w:tab/>
        </w:r>
        <w:r>
          <w:tab/>
        </w:r>
        <w:r>
          <w:tab/>
        </w:r>
        <w:r>
          <w:tab/>
        </w:r>
        <w:r>
          <w:tab/>
        </w:r>
        <w:r>
          <w:tab/>
        </w:r>
        <w:r>
          <w:tab/>
        </w:r>
        <w:r>
          <w:tab/>
        </w:r>
        <w:r>
          <w:tab/>
        </w:r>
        <w:r>
          <w:tab/>
        </w:r>
        <w:r>
          <w:tab/>
        </w:r>
        <w:r>
          <w:tab/>
        </w:r>
        <w:r>
          <w:tab/>
        </w:r>
        <w:r>
          <w:tab/>
        </w:r>
        <w:r>
          <w:tab/>
        </w:r>
        <w:r>
          <w:tab/>
        </w:r>
      </w:ins>
      <w:ins w:id="8493" w:author="R2-1809077 SA" w:date="2018-06-05T09:40:00Z">
        <w:r w:rsidRPr="00CC7909">
          <w:tab/>
        </w:r>
        <w:r w:rsidRPr="00CC7909">
          <w:tab/>
          <w:t>OPTIONAL</w:t>
        </w:r>
      </w:ins>
    </w:p>
    <w:p w14:paraId="1C1D8D2B" w14:textId="77777777" w:rsidR="00804EB0" w:rsidRPr="00F35584" w:rsidRDefault="00804EB0" w:rsidP="00804EB0">
      <w:pPr>
        <w:pStyle w:val="PL"/>
      </w:pPr>
      <w:ins w:id="8494" w:author="R2-1809077 SA" w:date="2018-06-05T09:40:00Z">
        <w:r>
          <w:tab/>
          <w:t>}</w:t>
        </w:r>
        <w:r>
          <w:tab/>
        </w:r>
        <w:r>
          <w:tab/>
        </w:r>
        <w:r>
          <w:tab/>
        </w:r>
        <w:r>
          <w:tab/>
        </w:r>
        <w:r>
          <w:tab/>
        </w:r>
        <w:r>
          <w:tab/>
        </w:r>
        <w:r>
          <w:tab/>
        </w:r>
        <w:r>
          <w:tab/>
        </w:r>
        <w:r>
          <w:tab/>
        </w:r>
        <w:r>
          <w:tab/>
        </w:r>
        <w:r>
          <w:tab/>
        </w:r>
        <w:r>
          <w:tab/>
        </w:r>
        <w:r>
          <w:tab/>
        </w:r>
        <w:r>
          <w:tab/>
        </w:r>
      </w:ins>
      <w:ins w:id="8495" w:author="R2-1809077 SA" w:date="2018-06-05T09:41:00Z">
        <w:r>
          <w:tab/>
        </w:r>
        <w:r>
          <w:tab/>
        </w:r>
        <w:r>
          <w:tab/>
        </w:r>
        <w:r>
          <w:tab/>
        </w:r>
        <w:r>
          <w:tab/>
        </w:r>
        <w:r>
          <w:tab/>
        </w:r>
        <w:r>
          <w:tab/>
        </w:r>
        <w:r>
          <w:tab/>
        </w:r>
        <w:r>
          <w:tab/>
        </w:r>
        <w:r>
          <w:tab/>
        </w:r>
        <w:r>
          <w:tab/>
        </w:r>
        <w:r>
          <w:tab/>
        </w:r>
        <w:r>
          <w:tab/>
        </w:r>
        <w:r>
          <w:tab/>
        </w:r>
        <w:r>
          <w:tab/>
        </w:r>
      </w:ins>
      <w:ins w:id="8496" w:author="R2-1809077 SA" w:date="2018-06-05T09:40:00Z">
        <w:r>
          <w:tab/>
          <w:t>OPTIONAL</w:t>
        </w:r>
      </w:ins>
    </w:p>
    <w:p w14:paraId="34BD75ED" w14:textId="77777777" w:rsidR="00804EB0" w:rsidRPr="00F35584" w:rsidRDefault="00804EB0" w:rsidP="00804EB0">
      <w:pPr>
        <w:pStyle w:val="PL"/>
      </w:pPr>
      <w:r w:rsidRPr="00F35584">
        <w:t>}</w:t>
      </w:r>
    </w:p>
    <w:p w14:paraId="6361CDA0" w14:textId="77777777" w:rsidR="00804EB0" w:rsidDel="002C7DC4" w:rsidRDefault="00804EB0" w:rsidP="00804EB0">
      <w:pPr>
        <w:pStyle w:val="PL"/>
        <w:rPr>
          <w:ins w:id="8497" w:author="SA Rapporteur Rev 1" w:date="2018-06-02T00:53:00Z"/>
          <w:del w:id="8498" w:author="Qualcomm-Keiichi Kubota" w:date="2018-06-25T23:14:00Z"/>
        </w:rPr>
      </w:pPr>
    </w:p>
    <w:p w14:paraId="3A1A6CBC" w14:textId="77777777" w:rsidR="00804EB0" w:rsidRPr="00F35584" w:rsidDel="002C7DC4" w:rsidRDefault="00804EB0" w:rsidP="00804EB0">
      <w:pPr>
        <w:pStyle w:val="PL"/>
        <w:rPr>
          <w:del w:id="8499" w:author="Qualcomm-Keiichi Kubota" w:date="2018-06-25T23:14:00Z"/>
        </w:rPr>
      </w:pPr>
      <w:ins w:id="8500" w:author="SA Rapporteur Rev 1" w:date="2018-06-02T00:53:00Z">
        <w:del w:id="8501" w:author="Qualcomm-Keiichi Kubota" w:date="2018-06-25T23:14:00Z">
          <w:r w:rsidRPr="00647452" w:rsidDel="002C7DC4">
            <w:rPr>
              <w:highlight w:val="yellow"/>
              <w:rPrChange w:id="8502" w:author="SA Rapporteur Rev 1" w:date="2018-06-02T00:54:00Z">
                <w:rPr/>
              </w:rPrChange>
            </w:rPr>
            <w:delText>PLMN-IdentityList</w:delText>
          </w:r>
        </w:del>
      </w:ins>
      <w:ins w:id="8503" w:author="SA Rapporteur Rev 1" w:date="2018-06-02T00:54:00Z">
        <w:del w:id="8504" w:author="Qualcomm-Keiichi Kubota" w:date="2018-06-25T23:14:00Z">
          <w:r w:rsidRPr="00647452" w:rsidDel="002C7DC4">
            <w:rPr>
              <w:highlight w:val="yellow"/>
              <w:rPrChange w:id="8505" w:author="SA Rapporteur Rev 1" w:date="2018-06-02T00:54:00Z">
                <w:rPr/>
              </w:rPrChange>
            </w:rPr>
            <w:tab/>
            <w:delText>::= ENUMERATED{ffsTypeAndValue}</w:delText>
          </w:r>
        </w:del>
      </w:ins>
    </w:p>
    <w:p w14:paraId="22CA3A92" w14:textId="77777777" w:rsidR="00804EB0" w:rsidRPr="00F35584" w:rsidRDefault="00804EB0" w:rsidP="00804EB0">
      <w:pPr>
        <w:pStyle w:val="PL"/>
      </w:pPr>
    </w:p>
    <w:p w14:paraId="4335B773" w14:textId="77777777" w:rsidR="00804EB0" w:rsidRPr="00F35584" w:rsidRDefault="00804EB0" w:rsidP="00804EB0">
      <w:pPr>
        <w:pStyle w:val="PL"/>
      </w:pPr>
      <w:r w:rsidRPr="00F35584">
        <w:t xml:space="preserve">MeasQuantityResults ::= </w:t>
      </w:r>
      <w:r w:rsidRPr="00F35584">
        <w:tab/>
      </w:r>
      <w:r w:rsidRPr="00F35584">
        <w:tab/>
      </w:r>
      <w:r>
        <w:tab/>
      </w:r>
      <w:r w:rsidRPr="00F35584">
        <w:rPr>
          <w:color w:val="993366"/>
        </w:rPr>
        <w:t>SEQUENCE</w:t>
      </w:r>
      <w:r w:rsidRPr="00F35584">
        <w:t xml:space="preserve"> {</w:t>
      </w:r>
    </w:p>
    <w:p w14:paraId="7ECB8A65" w14:textId="77777777" w:rsidR="00804EB0" w:rsidRPr="00F35584" w:rsidRDefault="00804EB0" w:rsidP="00804EB0">
      <w:pPr>
        <w:pStyle w:val="PL"/>
      </w:pPr>
      <w:r w:rsidRPr="00F35584">
        <w:tab/>
        <w:t>rsrp</w:t>
      </w:r>
      <w:r w:rsidRPr="00F35584">
        <w:tab/>
      </w:r>
      <w:r w:rsidRPr="00F35584">
        <w:tab/>
      </w:r>
      <w:r w:rsidRPr="00F35584">
        <w:tab/>
      </w:r>
      <w:r w:rsidRPr="00F35584">
        <w:tab/>
      </w:r>
      <w:r w:rsidRPr="00F35584">
        <w:tab/>
      </w:r>
      <w:r w:rsidRPr="00F35584">
        <w:tab/>
      </w:r>
      <w:r w:rsidRPr="00F35584">
        <w:tab/>
      </w:r>
      <w:r>
        <w:tab/>
      </w:r>
      <w:r w:rsidRPr="00F35584">
        <w:t>RSRP-Range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618939CD" w14:textId="77777777" w:rsidR="00804EB0" w:rsidRPr="00F35584" w:rsidRDefault="00804EB0" w:rsidP="00804EB0">
      <w:pPr>
        <w:pStyle w:val="PL"/>
      </w:pPr>
      <w:r w:rsidRPr="00F35584">
        <w:tab/>
        <w:t>rsrq</w:t>
      </w:r>
      <w:r w:rsidRPr="00F35584">
        <w:tab/>
      </w:r>
      <w:r w:rsidRPr="00F35584">
        <w:tab/>
      </w:r>
      <w:r w:rsidRPr="00F35584">
        <w:tab/>
      </w:r>
      <w:r w:rsidRPr="00F35584">
        <w:tab/>
      </w:r>
      <w:r w:rsidRPr="00F35584">
        <w:tab/>
      </w:r>
      <w:r w:rsidRPr="00F35584">
        <w:tab/>
      </w:r>
      <w:r>
        <w:tab/>
      </w:r>
      <w:r w:rsidRPr="00F35584">
        <w:tab/>
        <w:t>RSRQ-Range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687B6A14" w14:textId="77777777" w:rsidR="00804EB0" w:rsidRPr="00F35584" w:rsidRDefault="00804EB0" w:rsidP="00804EB0">
      <w:pPr>
        <w:pStyle w:val="PL"/>
      </w:pPr>
      <w:r w:rsidRPr="00F35584">
        <w:tab/>
        <w:t>sinr</w:t>
      </w:r>
      <w:r w:rsidRPr="00F35584">
        <w:tab/>
      </w:r>
      <w:r w:rsidRPr="00F35584">
        <w:tab/>
      </w:r>
      <w:r w:rsidRPr="00F35584">
        <w:tab/>
      </w:r>
      <w:r w:rsidRPr="00F35584">
        <w:tab/>
      </w:r>
      <w:r w:rsidRPr="00F35584">
        <w:tab/>
      </w:r>
      <w:r w:rsidRPr="00F35584">
        <w:tab/>
      </w:r>
      <w:r>
        <w:tab/>
      </w:r>
      <w:r w:rsidRPr="00F35584">
        <w:tab/>
        <w:t>SINR-Range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61A15DBA" w14:textId="77777777" w:rsidR="00804EB0" w:rsidRPr="00F35584" w:rsidRDefault="00804EB0" w:rsidP="00804EB0">
      <w:pPr>
        <w:pStyle w:val="PL"/>
      </w:pPr>
      <w:r w:rsidRPr="00F35584">
        <w:t>}</w:t>
      </w:r>
    </w:p>
    <w:p w14:paraId="069587F5" w14:textId="77777777" w:rsidR="00804EB0" w:rsidRPr="00F35584" w:rsidRDefault="00804EB0" w:rsidP="00804EB0">
      <w:pPr>
        <w:pStyle w:val="PL"/>
      </w:pPr>
    </w:p>
    <w:p w14:paraId="318D7E3F" w14:textId="77777777" w:rsidR="00804EB0" w:rsidRPr="00F35584" w:rsidRDefault="00804EB0" w:rsidP="00804EB0">
      <w:pPr>
        <w:pStyle w:val="PL"/>
      </w:pPr>
      <w:r w:rsidRPr="00F35584">
        <w:t xml:space="preserve">ResultsPerSSB-IndexList::=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(1..maxNrofSSBs))</w:t>
      </w:r>
      <w:r w:rsidRPr="00F35584">
        <w:rPr>
          <w:color w:val="993366"/>
        </w:rPr>
        <w:t xml:space="preserve"> OF</w:t>
      </w:r>
      <w:r w:rsidRPr="00F35584">
        <w:t xml:space="preserve"> ResultsPerSSB-Index</w:t>
      </w:r>
    </w:p>
    <w:p w14:paraId="1C31123A" w14:textId="77777777" w:rsidR="00804EB0" w:rsidRPr="00F35584" w:rsidRDefault="00804EB0" w:rsidP="00804EB0">
      <w:pPr>
        <w:pStyle w:val="PL"/>
      </w:pPr>
    </w:p>
    <w:p w14:paraId="2194FEA8" w14:textId="77777777" w:rsidR="00804EB0" w:rsidRPr="00F35584" w:rsidRDefault="00804EB0" w:rsidP="00804EB0">
      <w:pPr>
        <w:pStyle w:val="PL"/>
      </w:pPr>
      <w:r w:rsidRPr="00F35584">
        <w:t xml:space="preserve">ResultsPerSSB-Index ::= </w:t>
      </w:r>
      <w:r w:rsidRPr="00F35584">
        <w:tab/>
      </w:r>
      <w:r w:rsidRPr="00F35584">
        <w:tab/>
      </w:r>
      <w:r w:rsidRPr="00F35584">
        <w:tab/>
      </w:r>
      <w:r w:rsidRPr="00F35584">
        <w:tab/>
      </w:r>
      <w:r w:rsidRPr="00F35584">
        <w:tab/>
      </w:r>
      <w:r w:rsidRPr="00F35584">
        <w:rPr>
          <w:color w:val="993366"/>
        </w:rPr>
        <w:t>SEQUENCE</w:t>
      </w:r>
      <w:r w:rsidRPr="00F35584">
        <w:t xml:space="preserve"> {</w:t>
      </w:r>
    </w:p>
    <w:p w14:paraId="6BFA46B9" w14:textId="77777777" w:rsidR="00804EB0" w:rsidRPr="00F35584" w:rsidRDefault="00804EB0" w:rsidP="00804EB0">
      <w:pPr>
        <w:pStyle w:val="PL"/>
      </w:pPr>
      <w:r w:rsidRPr="00F35584">
        <w:tab/>
        <w:t>ssb-Index</w:t>
      </w:r>
      <w:r w:rsidRPr="00F35584">
        <w:tab/>
      </w:r>
      <w:r w:rsidRPr="00F35584">
        <w:tab/>
      </w:r>
      <w:r w:rsidRPr="00F35584">
        <w:tab/>
      </w:r>
      <w:r w:rsidRPr="00F35584">
        <w:tab/>
      </w:r>
      <w:r w:rsidRPr="00F35584">
        <w:tab/>
      </w:r>
      <w:r w:rsidRPr="00F35584">
        <w:tab/>
      </w:r>
      <w:r w:rsidRPr="00F35584">
        <w:tab/>
      </w:r>
      <w:r w:rsidRPr="00F35584">
        <w:tab/>
      </w:r>
      <w:r w:rsidRPr="00F35584">
        <w:tab/>
        <w:t>SSB-Index,</w:t>
      </w:r>
    </w:p>
    <w:p w14:paraId="7B782349" w14:textId="77777777" w:rsidR="00804EB0" w:rsidRPr="00F35584" w:rsidRDefault="00804EB0" w:rsidP="00804EB0">
      <w:pPr>
        <w:pStyle w:val="PL"/>
      </w:pPr>
      <w:r w:rsidRPr="00F35584">
        <w:tab/>
        <w:t>ssb-Results</w:t>
      </w:r>
      <w:r w:rsidRPr="00F35584">
        <w:tab/>
      </w:r>
      <w:r w:rsidRPr="00F35584">
        <w:tab/>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rPr>
          <w:color w:val="993366"/>
        </w:rPr>
        <w:t>OPTIONAL</w:t>
      </w:r>
    </w:p>
    <w:p w14:paraId="4AEE9FEE" w14:textId="77777777" w:rsidR="00804EB0" w:rsidRPr="00F35584" w:rsidRDefault="00804EB0" w:rsidP="00804EB0">
      <w:pPr>
        <w:pStyle w:val="PL"/>
      </w:pPr>
      <w:r w:rsidRPr="00F35584">
        <w:t>}</w:t>
      </w:r>
    </w:p>
    <w:p w14:paraId="3F7A4367" w14:textId="77777777" w:rsidR="00804EB0" w:rsidRPr="00F35584" w:rsidRDefault="00804EB0" w:rsidP="00804EB0">
      <w:pPr>
        <w:pStyle w:val="PL"/>
      </w:pPr>
    </w:p>
    <w:p w14:paraId="5078AD5E" w14:textId="77777777" w:rsidR="00804EB0" w:rsidRPr="00F35584" w:rsidRDefault="00804EB0" w:rsidP="00804EB0">
      <w:pPr>
        <w:pStyle w:val="PL"/>
      </w:pPr>
      <w:r w:rsidRPr="00F35584">
        <w:t xml:space="preserve">ResultsPerCSI-RS-IndexList::=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(1..maxNrofCSI-RS))</w:t>
      </w:r>
      <w:r w:rsidRPr="00F35584">
        <w:rPr>
          <w:color w:val="993366"/>
        </w:rPr>
        <w:t xml:space="preserve"> OF</w:t>
      </w:r>
      <w:r w:rsidRPr="00F35584">
        <w:t xml:space="preserve"> ResultsPerCSI-RS-Index</w:t>
      </w:r>
    </w:p>
    <w:p w14:paraId="409FDF04" w14:textId="77777777" w:rsidR="00804EB0" w:rsidRPr="00F35584" w:rsidRDefault="00804EB0" w:rsidP="00804EB0">
      <w:pPr>
        <w:pStyle w:val="PL"/>
      </w:pPr>
    </w:p>
    <w:p w14:paraId="503B7D8F" w14:textId="77777777" w:rsidR="00804EB0" w:rsidRPr="00F35584" w:rsidRDefault="00804EB0" w:rsidP="00804EB0">
      <w:pPr>
        <w:pStyle w:val="PL"/>
      </w:pPr>
      <w:r w:rsidRPr="00F35584">
        <w:t xml:space="preserve">ResultsPerCSI-RS-Index ::= </w:t>
      </w:r>
      <w:r w:rsidRPr="00F35584">
        <w:tab/>
      </w:r>
      <w:r w:rsidRPr="00F35584">
        <w:tab/>
      </w:r>
      <w:r w:rsidRPr="00F35584">
        <w:tab/>
      </w:r>
      <w:r w:rsidRPr="00F35584">
        <w:tab/>
      </w:r>
      <w:r w:rsidRPr="00F35584">
        <w:tab/>
      </w:r>
      <w:r w:rsidRPr="00F35584">
        <w:rPr>
          <w:color w:val="993366"/>
        </w:rPr>
        <w:t>SEQUENCE</w:t>
      </w:r>
      <w:r w:rsidRPr="00F35584">
        <w:t xml:space="preserve"> {</w:t>
      </w:r>
    </w:p>
    <w:p w14:paraId="154CC060" w14:textId="77777777" w:rsidR="00804EB0" w:rsidRPr="00F35584" w:rsidRDefault="00804EB0" w:rsidP="00804EB0">
      <w:pPr>
        <w:pStyle w:val="PL"/>
      </w:pPr>
      <w:r w:rsidRPr="00F35584">
        <w:tab/>
        <w:t>csi-RS-Index</w:t>
      </w:r>
      <w:r w:rsidRPr="00F35584">
        <w:tab/>
      </w:r>
      <w:r w:rsidRPr="00F35584">
        <w:tab/>
      </w:r>
      <w:r w:rsidRPr="00F35584">
        <w:tab/>
      </w:r>
      <w:r w:rsidRPr="00F35584">
        <w:tab/>
      </w:r>
      <w:r w:rsidRPr="00F35584">
        <w:tab/>
      </w:r>
      <w:r w:rsidRPr="00F35584">
        <w:tab/>
      </w:r>
      <w:r w:rsidRPr="00F35584">
        <w:tab/>
      </w:r>
      <w:r w:rsidRPr="00F35584">
        <w:tab/>
        <w:t>CSI-RS-Index,</w:t>
      </w:r>
    </w:p>
    <w:p w14:paraId="3C7CEC28" w14:textId="77777777" w:rsidR="00804EB0" w:rsidRPr="00F35584" w:rsidRDefault="00804EB0" w:rsidP="00804EB0">
      <w:pPr>
        <w:pStyle w:val="PL"/>
      </w:pPr>
      <w:r w:rsidRPr="00F35584">
        <w:tab/>
        <w:t>csi-RS-Results</w:t>
      </w:r>
      <w:r w:rsidRPr="00F35584">
        <w:tab/>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rPr>
          <w:color w:val="993366"/>
        </w:rPr>
        <w:t>OPTIONAL</w:t>
      </w:r>
    </w:p>
    <w:p w14:paraId="1F7C86BC" w14:textId="77777777" w:rsidR="00804EB0" w:rsidRPr="00F35584" w:rsidRDefault="00804EB0" w:rsidP="00804EB0">
      <w:pPr>
        <w:pStyle w:val="PL"/>
      </w:pPr>
      <w:r w:rsidRPr="00F35584">
        <w:t>}</w:t>
      </w:r>
    </w:p>
    <w:p w14:paraId="0749A9BA" w14:textId="77777777" w:rsidR="00804EB0" w:rsidRPr="00F35584" w:rsidRDefault="00804EB0" w:rsidP="00804EB0">
      <w:pPr>
        <w:pStyle w:val="PL"/>
      </w:pPr>
    </w:p>
    <w:p w14:paraId="3000E65D" w14:textId="77777777" w:rsidR="00804EB0" w:rsidRPr="00F35584" w:rsidRDefault="00804EB0" w:rsidP="00804EB0">
      <w:pPr>
        <w:pStyle w:val="PL"/>
        <w:rPr>
          <w:color w:val="808080"/>
        </w:rPr>
      </w:pPr>
      <w:r w:rsidRPr="00F35584">
        <w:rPr>
          <w:color w:val="808080"/>
        </w:rPr>
        <w:t>-- TAG-MEAS-RESULTS-STOP</w:t>
      </w:r>
    </w:p>
    <w:p w14:paraId="2D92548E" w14:textId="77777777" w:rsidR="00804EB0" w:rsidRPr="00F35584" w:rsidRDefault="00804EB0" w:rsidP="00804EB0">
      <w:pPr>
        <w:pStyle w:val="PL"/>
        <w:rPr>
          <w:color w:val="808080"/>
        </w:rPr>
      </w:pPr>
      <w:r w:rsidRPr="00F35584">
        <w:rPr>
          <w:color w:val="808080"/>
        </w:rPr>
        <w:t>-- ASN1STOP</w:t>
      </w:r>
    </w:p>
    <w:p w14:paraId="61C28C19" w14:textId="77777777" w:rsidR="00804EB0" w:rsidRDefault="00804EB0" w:rsidP="00804EB0">
      <w:bookmarkStart w:id="8506" w:name="_Hlk497717815"/>
    </w:p>
    <w:tbl>
      <w:tblPr>
        <w:tblStyle w:val="TableGrid"/>
        <w:tblW w:w="14173" w:type="dxa"/>
        <w:tblLook w:val="04A0" w:firstRow="1" w:lastRow="0" w:firstColumn="1" w:lastColumn="0" w:noHBand="0" w:noVBand="1"/>
      </w:tblPr>
      <w:tblGrid>
        <w:gridCol w:w="14173"/>
      </w:tblGrid>
      <w:tr w:rsidR="00804EB0" w14:paraId="40251969" w14:textId="77777777" w:rsidTr="002B4034">
        <w:tc>
          <w:tcPr>
            <w:tcW w:w="14281" w:type="dxa"/>
          </w:tcPr>
          <w:p w14:paraId="7F8583FA" w14:textId="77777777" w:rsidR="00804EB0" w:rsidRPr="00DE3B42" w:rsidRDefault="00804EB0" w:rsidP="002B4034">
            <w:pPr>
              <w:pStyle w:val="TAH"/>
            </w:pPr>
            <w:r>
              <w:rPr>
                <w:i/>
              </w:rPr>
              <w:t>MeasResultServFreq field descriptions</w:t>
            </w:r>
          </w:p>
        </w:tc>
      </w:tr>
      <w:tr w:rsidR="00804EB0" w14:paraId="44633A6E" w14:textId="77777777" w:rsidTr="002B4034">
        <w:tc>
          <w:tcPr>
            <w:tcW w:w="14281" w:type="dxa"/>
          </w:tcPr>
          <w:p w14:paraId="6A4CBA44" w14:textId="77777777" w:rsidR="00804EB0" w:rsidRDefault="00804EB0" w:rsidP="002B4034">
            <w:pPr>
              <w:pStyle w:val="TAL"/>
            </w:pPr>
            <w:r>
              <w:rPr>
                <w:b/>
                <w:i/>
              </w:rPr>
              <w:t>measResultBestNeighCell</w:t>
            </w:r>
          </w:p>
          <w:p w14:paraId="1C92BCD7" w14:textId="77777777" w:rsidR="00804EB0" w:rsidRPr="00DE3B42" w:rsidRDefault="00804EB0" w:rsidP="002B4034">
            <w:pPr>
              <w:pStyle w:val="TAL"/>
            </w:pPr>
            <w:r>
              <w:t>Measured results of the best detected neighbour cell on the corresponding serving frequency.</w:t>
            </w:r>
          </w:p>
        </w:tc>
      </w:tr>
    </w:tbl>
    <w:p w14:paraId="2DC55BE3" w14:textId="77777777" w:rsidR="00804EB0" w:rsidRDefault="00804EB0" w:rsidP="00804EB0"/>
    <w:p w14:paraId="0762E9B6" w14:textId="77777777" w:rsidR="00804EB0" w:rsidRPr="00F35584" w:rsidRDefault="00804EB0" w:rsidP="00804EB0">
      <w:pPr>
        <w:pStyle w:val="EditorsNote"/>
      </w:pPr>
      <w:r w:rsidRPr="00F35584">
        <w:t xml:space="preserve">Editor’s Note: FFS </w:t>
      </w:r>
      <w:r w:rsidRPr="00F35584">
        <w:rPr>
          <w:i/>
        </w:rPr>
        <w:t>locationInfo</w:t>
      </w:r>
      <w:r w:rsidRPr="00F35584">
        <w:t>.</w:t>
      </w:r>
    </w:p>
    <w:bookmarkEnd w:id="8439"/>
    <w:bookmarkEnd w:id="8506"/>
    <w:p w14:paraId="78ACA136" w14:textId="77777777" w:rsidR="00804EB0" w:rsidRPr="00F35584" w:rsidRDefault="00804EB0" w:rsidP="00804EB0"/>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804EB0" w:rsidRPr="00F35584" w14:paraId="657BC477" w14:textId="77777777" w:rsidTr="002B403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1B19A5E" w14:textId="77777777" w:rsidR="00804EB0" w:rsidRPr="00F35584" w:rsidRDefault="00804EB0" w:rsidP="002B4034">
            <w:pPr>
              <w:pStyle w:val="TAH"/>
              <w:rPr>
                <w:lang w:eastAsia="en-GB"/>
              </w:rPr>
            </w:pPr>
            <w:r w:rsidRPr="00F35584">
              <w:rPr>
                <w:i/>
                <w:lang w:eastAsia="en-GB"/>
              </w:rPr>
              <w:lastRenderedPageBreak/>
              <w:t xml:space="preserve">MeasResults </w:t>
            </w:r>
            <w:r w:rsidRPr="00F35584">
              <w:rPr>
                <w:lang w:eastAsia="en-GB"/>
              </w:rPr>
              <w:t>field descriptions</w:t>
            </w:r>
          </w:p>
        </w:tc>
      </w:tr>
      <w:tr w:rsidR="00804EB0" w:rsidRPr="00F35584" w14:paraId="2639DDA7"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82CEB89" w14:textId="77777777" w:rsidR="00804EB0" w:rsidRPr="00F35584" w:rsidRDefault="00804EB0" w:rsidP="002B4034">
            <w:pPr>
              <w:pStyle w:val="TAL"/>
              <w:rPr>
                <w:b/>
                <w:i/>
                <w:lang w:eastAsia="en-GB"/>
              </w:rPr>
            </w:pPr>
            <w:r w:rsidRPr="00F35584">
              <w:rPr>
                <w:b/>
                <w:i/>
                <w:lang w:eastAsia="en-GB"/>
              </w:rPr>
              <w:t>csi-rs-Index</w:t>
            </w:r>
          </w:p>
          <w:p w14:paraId="4E54CC99" w14:textId="77777777" w:rsidR="00804EB0" w:rsidRPr="00F35584" w:rsidRDefault="00804EB0" w:rsidP="002B4034">
            <w:pPr>
              <w:pStyle w:val="TAL"/>
              <w:rPr>
                <w:lang w:eastAsia="en-GB"/>
              </w:rPr>
            </w:pPr>
            <w:r w:rsidRPr="00F35584">
              <w:rPr>
                <w:bCs/>
                <w:iCs/>
                <w:lang w:eastAsia="en-GB"/>
              </w:rPr>
              <w:t>CSI-RS resource index associated to the measurement information to be reported.</w:t>
            </w:r>
          </w:p>
        </w:tc>
      </w:tr>
      <w:tr w:rsidR="00804EB0" w:rsidRPr="00F35584" w14:paraId="530AED18"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4F921DE" w14:textId="77777777" w:rsidR="00804EB0" w:rsidRPr="00F35584" w:rsidRDefault="00804EB0" w:rsidP="002B4034">
            <w:pPr>
              <w:pStyle w:val="TAL"/>
              <w:rPr>
                <w:b/>
                <w:bCs/>
                <w:i/>
                <w:lang w:eastAsia="en-GB"/>
              </w:rPr>
            </w:pPr>
            <w:r w:rsidRPr="00F35584">
              <w:rPr>
                <w:b/>
                <w:bCs/>
                <w:i/>
                <w:lang w:eastAsia="en-GB"/>
              </w:rPr>
              <w:t>measId</w:t>
            </w:r>
          </w:p>
          <w:p w14:paraId="3494FF17" w14:textId="77777777" w:rsidR="00804EB0" w:rsidRPr="00F35584" w:rsidRDefault="00804EB0" w:rsidP="002B4034">
            <w:pPr>
              <w:pStyle w:val="TAL"/>
              <w:rPr>
                <w:lang w:eastAsia="en-GB"/>
              </w:rPr>
            </w:pPr>
            <w:r w:rsidRPr="00F35584">
              <w:rPr>
                <w:lang w:eastAsia="en-GB"/>
              </w:rPr>
              <w:t>Identifies the measurement identity for which the reporting is being performed.</w:t>
            </w:r>
          </w:p>
        </w:tc>
      </w:tr>
      <w:tr w:rsidR="00804EB0" w:rsidRPr="00F35584" w14:paraId="222031E7"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536A675" w14:textId="77777777" w:rsidR="00804EB0" w:rsidRPr="00F35584" w:rsidRDefault="00804EB0" w:rsidP="002B4034">
            <w:pPr>
              <w:pStyle w:val="TAL"/>
              <w:rPr>
                <w:b/>
                <w:bCs/>
                <w:i/>
                <w:lang w:eastAsia="en-GB"/>
              </w:rPr>
            </w:pPr>
            <w:r w:rsidRPr="00F35584">
              <w:rPr>
                <w:b/>
                <w:bCs/>
                <w:i/>
                <w:lang w:eastAsia="en-GB"/>
              </w:rPr>
              <w:t>measResult</w:t>
            </w:r>
          </w:p>
          <w:p w14:paraId="7C9CB031" w14:textId="77777777" w:rsidR="00804EB0" w:rsidRPr="00F35584" w:rsidRDefault="00804EB0" w:rsidP="002B4034">
            <w:pPr>
              <w:pStyle w:val="TAL"/>
              <w:rPr>
                <w:bCs/>
                <w:lang w:eastAsia="en-GB"/>
              </w:rPr>
            </w:pPr>
            <w:r w:rsidRPr="00F35584">
              <w:rPr>
                <w:lang w:eastAsia="en-GB"/>
              </w:rPr>
              <w:t>Measured results of an NR cell.</w:t>
            </w:r>
          </w:p>
        </w:tc>
      </w:tr>
      <w:tr w:rsidR="00804EB0" w:rsidRPr="00F35584" w14:paraId="50F1FFCE"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8272630" w14:textId="77777777" w:rsidR="00804EB0" w:rsidRPr="00F35584" w:rsidRDefault="00804EB0" w:rsidP="002B4034">
            <w:pPr>
              <w:pStyle w:val="TAL"/>
              <w:rPr>
                <w:b/>
                <w:bCs/>
                <w:i/>
                <w:lang w:eastAsia="en-GB"/>
              </w:rPr>
            </w:pPr>
            <w:r w:rsidRPr="00F35584">
              <w:rPr>
                <w:b/>
                <w:bCs/>
                <w:i/>
                <w:lang w:eastAsia="en-GB"/>
              </w:rPr>
              <w:t>measResultListNR</w:t>
            </w:r>
          </w:p>
          <w:p w14:paraId="20F0CCEA" w14:textId="77777777" w:rsidR="00804EB0" w:rsidRPr="00F35584" w:rsidRDefault="00804EB0" w:rsidP="002B4034">
            <w:pPr>
              <w:pStyle w:val="TAL"/>
              <w:rPr>
                <w:bCs/>
                <w:lang w:eastAsia="en-GB"/>
              </w:rPr>
            </w:pPr>
            <w:r w:rsidRPr="00F35584">
              <w:rPr>
                <w:lang w:eastAsia="en-GB"/>
              </w:rPr>
              <w:t>List of measured results for the maximum number of reported best cells for an NR measurement identity.</w:t>
            </w:r>
          </w:p>
        </w:tc>
      </w:tr>
      <w:tr w:rsidR="00804EB0" w:rsidRPr="00F35584" w14:paraId="1B1672DB"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EEF50A8" w14:textId="77777777" w:rsidR="00804EB0" w:rsidRPr="00F35584" w:rsidRDefault="00804EB0" w:rsidP="002B4034">
            <w:pPr>
              <w:pStyle w:val="TAL"/>
              <w:rPr>
                <w:b/>
                <w:bCs/>
                <w:i/>
                <w:lang w:eastAsia="en-GB"/>
              </w:rPr>
            </w:pPr>
            <w:r w:rsidRPr="009871CE">
              <w:rPr>
                <w:b/>
                <w:bCs/>
                <w:i/>
                <w:lang w:eastAsia="en-GB"/>
              </w:rPr>
              <w:t>measResultServingMOList</w:t>
            </w:r>
          </w:p>
          <w:p w14:paraId="6DF64087" w14:textId="77777777" w:rsidR="00804EB0" w:rsidRPr="00F35584" w:rsidRDefault="00804EB0" w:rsidP="002B4034">
            <w:pPr>
              <w:pStyle w:val="TAL"/>
              <w:rPr>
                <w:bCs/>
                <w:lang w:eastAsia="en-GB"/>
              </w:rPr>
            </w:pPr>
            <w:r w:rsidRPr="00F35584">
              <w:rPr>
                <w:lang w:eastAsia="en-GB"/>
              </w:rPr>
              <w:t xml:space="preserve">Measured results of </w:t>
            </w:r>
            <w:r w:rsidRPr="009871CE">
              <w:rPr>
                <w:lang w:eastAsia="en-GB"/>
              </w:rPr>
              <w:t xml:space="preserve">measured cells with reference signals indicated in </w:t>
            </w:r>
            <w:r w:rsidRPr="00F35584">
              <w:rPr>
                <w:lang w:eastAsia="en-GB"/>
              </w:rPr>
              <w:t xml:space="preserve">the serving </w:t>
            </w:r>
            <w:r w:rsidRPr="009871CE">
              <w:rPr>
                <w:lang w:eastAsia="en-GB"/>
              </w:rPr>
              <w:t xml:space="preserve">cell measurement objects </w:t>
            </w:r>
            <w:r w:rsidRPr="00F35584">
              <w:rPr>
                <w:lang w:eastAsia="en-GB"/>
              </w:rPr>
              <w:t xml:space="preserve">including measurement results of SpCell, configured SCell(s) and best neighbouring cell </w:t>
            </w:r>
            <w:r w:rsidRPr="009871CE">
              <w:rPr>
                <w:lang w:eastAsia="en-GB"/>
              </w:rPr>
              <w:t xml:space="preserve">within measured cells with reference signals indicated in </w:t>
            </w:r>
            <w:r w:rsidRPr="00F35584">
              <w:rPr>
                <w:lang w:eastAsia="en-GB"/>
              </w:rPr>
              <w:t xml:space="preserve">on each serving </w:t>
            </w:r>
            <w:r>
              <w:rPr>
                <w:lang w:eastAsia="en-GB"/>
              </w:rPr>
              <w:t>cell measurement object</w:t>
            </w:r>
            <w:r w:rsidRPr="00F35584">
              <w:rPr>
                <w:lang w:eastAsia="en-GB"/>
              </w:rPr>
              <w:t>.</w:t>
            </w:r>
          </w:p>
        </w:tc>
      </w:tr>
      <w:tr w:rsidR="00804EB0" w:rsidRPr="00F35584" w14:paraId="73B72F02" w14:textId="77777777" w:rsidTr="002B4034">
        <w:trPr>
          <w:cantSplit/>
          <w:trHeight w:val="52"/>
          <w:ins w:id="8507" w:author="R2-1809077 SA" w:date="2018-05-31T19:05:00Z"/>
        </w:trPr>
        <w:tc>
          <w:tcPr>
            <w:tcW w:w="14062" w:type="dxa"/>
            <w:tcBorders>
              <w:top w:val="single" w:sz="4" w:space="0" w:color="808080"/>
              <w:left w:val="single" w:sz="4" w:space="0" w:color="808080"/>
              <w:bottom w:val="single" w:sz="4" w:space="0" w:color="808080"/>
              <w:right w:val="single" w:sz="4" w:space="0" w:color="808080"/>
            </w:tcBorders>
          </w:tcPr>
          <w:p w14:paraId="4741001E" w14:textId="77777777" w:rsidR="00804EB0" w:rsidRPr="00F35584" w:rsidRDefault="00804EB0" w:rsidP="002B4034">
            <w:pPr>
              <w:pStyle w:val="TAL"/>
              <w:rPr>
                <w:ins w:id="8508" w:author="R2-1809077 SA" w:date="2018-05-31T19:05:00Z"/>
                <w:b/>
                <w:bCs/>
                <w:i/>
                <w:iCs/>
                <w:lang w:eastAsia="en-GB"/>
              </w:rPr>
            </w:pPr>
            <w:commentRangeStart w:id="8509"/>
            <w:ins w:id="8510" w:author="R2-1809077 SA" w:date="2018-05-31T19:05:00Z">
              <w:r>
                <w:rPr>
                  <w:b/>
                  <w:bCs/>
                  <w:i/>
                  <w:iCs/>
                  <w:lang w:eastAsia="en-GB"/>
                </w:rPr>
                <w:t>noSib1</w:t>
              </w:r>
            </w:ins>
          </w:p>
          <w:p w14:paraId="23AE6075" w14:textId="77777777" w:rsidR="00804EB0" w:rsidRPr="00F35584" w:rsidRDefault="00804EB0" w:rsidP="002B4034">
            <w:pPr>
              <w:pStyle w:val="TAL"/>
              <w:rPr>
                <w:ins w:id="8511" w:author="R2-1809077 SA" w:date="2018-05-31T19:05:00Z"/>
                <w:b/>
                <w:bCs/>
                <w:i/>
                <w:iCs/>
                <w:lang w:eastAsia="en-GB"/>
              </w:rPr>
            </w:pPr>
            <w:ins w:id="8512" w:author="R2-1809077 SA" w:date="2018-05-31T19:05:00Z">
              <w:r w:rsidRPr="00EF6BB5">
                <w:rPr>
                  <w:lang w:eastAsia="en-GB"/>
                </w:rPr>
                <w:t>True indicates that SIB1 is not broadcasted for the concern cell</w:t>
              </w:r>
            </w:ins>
            <w:ins w:id="8513" w:author="R2-1809077 SA" w:date="2018-05-31T19:06:00Z">
              <w:r>
                <w:rPr>
                  <w:lang w:eastAsia="en-GB"/>
                </w:rPr>
                <w:t>.</w:t>
              </w:r>
            </w:ins>
            <w:commentRangeEnd w:id="8509"/>
            <w:r>
              <w:rPr>
                <w:rStyle w:val="CommentReference"/>
              </w:rPr>
              <w:commentReference w:id="8509"/>
            </w:r>
          </w:p>
        </w:tc>
      </w:tr>
      <w:tr w:rsidR="00804EB0" w:rsidRPr="00F35584" w14:paraId="40357301"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5935D01" w14:textId="77777777" w:rsidR="00804EB0" w:rsidRPr="00F35584" w:rsidRDefault="00804EB0" w:rsidP="002B4034">
            <w:pPr>
              <w:pStyle w:val="TAL"/>
              <w:rPr>
                <w:b/>
                <w:bCs/>
                <w:i/>
                <w:iCs/>
                <w:lang w:eastAsia="en-GB"/>
              </w:rPr>
            </w:pPr>
            <w:r w:rsidRPr="00F35584">
              <w:rPr>
                <w:b/>
                <w:bCs/>
                <w:i/>
                <w:iCs/>
                <w:lang w:eastAsia="en-GB"/>
              </w:rPr>
              <w:t>resultsCSI-RS-Indexes</w:t>
            </w:r>
          </w:p>
          <w:p w14:paraId="1163E42E" w14:textId="77777777" w:rsidR="00804EB0" w:rsidRPr="00F35584" w:rsidRDefault="00804EB0" w:rsidP="002B4034">
            <w:pPr>
              <w:pStyle w:val="TAL"/>
              <w:rPr>
                <w:bCs/>
                <w:lang w:eastAsia="en-GB"/>
              </w:rPr>
            </w:pPr>
            <w:r w:rsidRPr="00F35584">
              <w:rPr>
                <w:lang w:eastAsia="en-GB"/>
              </w:rPr>
              <w:t>List of measurement information per CSI-RS resource index of an NR cell.</w:t>
            </w:r>
          </w:p>
        </w:tc>
      </w:tr>
      <w:tr w:rsidR="00804EB0" w:rsidRPr="00F35584" w14:paraId="6B6E5AFD"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D89D357" w14:textId="77777777" w:rsidR="00804EB0" w:rsidRPr="00F35584" w:rsidRDefault="00804EB0" w:rsidP="002B4034">
            <w:pPr>
              <w:pStyle w:val="TAL"/>
              <w:rPr>
                <w:b/>
                <w:bCs/>
                <w:i/>
                <w:iCs/>
                <w:lang w:eastAsia="en-GB"/>
              </w:rPr>
            </w:pPr>
            <w:r w:rsidRPr="00F35584">
              <w:rPr>
                <w:b/>
                <w:bCs/>
                <w:i/>
                <w:iCs/>
                <w:lang w:eastAsia="en-GB"/>
              </w:rPr>
              <w:t>resultsSSB-Indexes</w:t>
            </w:r>
          </w:p>
          <w:p w14:paraId="0B7D929D" w14:textId="77777777" w:rsidR="00804EB0" w:rsidRPr="00F35584" w:rsidRDefault="00804EB0" w:rsidP="002B4034">
            <w:pPr>
              <w:pStyle w:val="TAL"/>
              <w:rPr>
                <w:bCs/>
                <w:iCs/>
                <w:lang w:eastAsia="en-GB"/>
              </w:rPr>
            </w:pPr>
            <w:r w:rsidRPr="00F35584">
              <w:rPr>
                <w:lang w:eastAsia="en-GB"/>
              </w:rPr>
              <w:t>List of measurement information per SS/PBCH index of an NR cell.</w:t>
            </w:r>
          </w:p>
        </w:tc>
      </w:tr>
      <w:tr w:rsidR="00804EB0" w:rsidRPr="00F35584" w14:paraId="0E47A6BC"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3A58078" w14:textId="77777777" w:rsidR="00804EB0" w:rsidRPr="00F35584" w:rsidRDefault="00804EB0" w:rsidP="002B4034">
            <w:pPr>
              <w:pStyle w:val="TAL"/>
              <w:rPr>
                <w:b/>
                <w:bCs/>
                <w:i/>
                <w:iCs/>
                <w:lang w:eastAsia="en-GB"/>
              </w:rPr>
            </w:pPr>
            <w:r w:rsidRPr="00F35584">
              <w:rPr>
                <w:b/>
                <w:bCs/>
                <w:i/>
                <w:iCs/>
                <w:lang w:eastAsia="en-GB"/>
              </w:rPr>
              <w:t>resultsCSI-RS-Cell</w:t>
            </w:r>
          </w:p>
          <w:p w14:paraId="7F3E2613" w14:textId="77777777" w:rsidR="00804EB0" w:rsidRPr="00F35584" w:rsidRDefault="00804EB0" w:rsidP="002B4034">
            <w:pPr>
              <w:pStyle w:val="TAL"/>
              <w:rPr>
                <w:bCs/>
                <w:iCs/>
                <w:lang w:eastAsia="en-GB"/>
              </w:rPr>
            </w:pPr>
            <w:r w:rsidRPr="00F35584">
              <w:rPr>
                <w:bCs/>
                <w:iCs/>
                <w:lang w:eastAsia="en-GB"/>
              </w:rPr>
              <w:t>Cell level measurement results (e.g. RSRP, RSRQ, SINR) to be reported derived from CSI-RS measurements.</w:t>
            </w:r>
          </w:p>
        </w:tc>
      </w:tr>
      <w:tr w:rsidR="00804EB0" w:rsidRPr="00F35584" w14:paraId="6370DA0B"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DD42946" w14:textId="77777777" w:rsidR="00804EB0" w:rsidRPr="00F35584" w:rsidRDefault="00804EB0" w:rsidP="002B4034">
            <w:pPr>
              <w:pStyle w:val="TAL"/>
              <w:rPr>
                <w:b/>
                <w:bCs/>
                <w:i/>
                <w:iCs/>
                <w:lang w:eastAsia="en-GB"/>
              </w:rPr>
            </w:pPr>
            <w:r w:rsidRPr="00F35584">
              <w:rPr>
                <w:b/>
                <w:bCs/>
                <w:i/>
                <w:iCs/>
                <w:lang w:eastAsia="en-GB"/>
              </w:rPr>
              <w:t>resultsSSB-Cell</w:t>
            </w:r>
          </w:p>
          <w:p w14:paraId="7F405E5C" w14:textId="77777777" w:rsidR="00804EB0" w:rsidRPr="00F35584" w:rsidRDefault="00804EB0" w:rsidP="002B4034">
            <w:pPr>
              <w:pStyle w:val="TAL"/>
              <w:rPr>
                <w:bCs/>
                <w:iCs/>
                <w:lang w:eastAsia="en-GB"/>
              </w:rPr>
            </w:pPr>
            <w:r w:rsidRPr="00F35584">
              <w:rPr>
                <w:bCs/>
                <w:iCs/>
                <w:lang w:eastAsia="en-GB"/>
              </w:rPr>
              <w:t>Cell level measurement results (e.g. RSRP, RSRQ, SINR) to be reported derived on SS/PBCH block measurements.</w:t>
            </w:r>
          </w:p>
        </w:tc>
      </w:tr>
      <w:tr w:rsidR="00804EB0" w:rsidRPr="00F35584" w14:paraId="3BE3195F"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B69C41D" w14:textId="77777777" w:rsidR="00804EB0" w:rsidRPr="00F35584" w:rsidRDefault="00804EB0" w:rsidP="002B4034">
            <w:pPr>
              <w:pStyle w:val="TAL"/>
              <w:rPr>
                <w:b/>
                <w:bCs/>
                <w:i/>
                <w:iCs/>
                <w:lang w:eastAsia="en-GB"/>
              </w:rPr>
            </w:pPr>
            <w:r w:rsidRPr="00F35584">
              <w:rPr>
                <w:b/>
                <w:bCs/>
                <w:i/>
                <w:iCs/>
                <w:lang w:eastAsia="en-GB"/>
              </w:rPr>
              <w:t>rsrp</w:t>
            </w:r>
          </w:p>
          <w:p w14:paraId="239590DC" w14:textId="77777777" w:rsidR="00804EB0" w:rsidRPr="00F35584" w:rsidRDefault="00804EB0" w:rsidP="002B4034">
            <w:pPr>
              <w:pStyle w:val="TAL"/>
              <w:rPr>
                <w:b/>
                <w:bCs/>
                <w:i/>
                <w:iCs/>
                <w:lang w:eastAsia="en-GB"/>
              </w:rPr>
            </w:pPr>
            <w:r w:rsidRPr="00F35584">
              <w:rPr>
                <w:bCs/>
                <w:iCs/>
                <w:lang w:eastAsia="en-GB"/>
              </w:rPr>
              <w:t>Measured SS-RSRP or CSI-RSRP resultsas defined in TS 38.215 [9], either per NR cell from the L1 filter(s) or per (SS/PBCH)/(CSI-RS) index as specified in 5.5.3.3a.</w:t>
            </w:r>
          </w:p>
        </w:tc>
      </w:tr>
      <w:tr w:rsidR="00804EB0" w:rsidRPr="00F35584" w14:paraId="7A5325B2"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2511600" w14:textId="77777777" w:rsidR="00804EB0" w:rsidRPr="00F35584" w:rsidRDefault="00804EB0" w:rsidP="002B4034">
            <w:pPr>
              <w:pStyle w:val="TAL"/>
              <w:rPr>
                <w:b/>
                <w:bCs/>
                <w:i/>
                <w:iCs/>
                <w:lang w:eastAsia="en-GB"/>
              </w:rPr>
            </w:pPr>
            <w:r w:rsidRPr="00F35584">
              <w:rPr>
                <w:b/>
                <w:bCs/>
                <w:i/>
                <w:iCs/>
                <w:lang w:eastAsia="en-GB"/>
              </w:rPr>
              <w:t>rsrq</w:t>
            </w:r>
          </w:p>
          <w:p w14:paraId="4BC5B23A" w14:textId="77777777" w:rsidR="00804EB0" w:rsidRPr="00F35584" w:rsidRDefault="00804EB0" w:rsidP="002B4034">
            <w:pPr>
              <w:pStyle w:val="TAL"/>
              <w:rPr>
                <w:b/>
                <w:bCs/>
                <w:i/>
                <w:iCs/>
                <w:lang w:eastAsia="en-GB"/>
              </w:rPr>
            </w:pPr>
            <w:r w:rsidRPr="00F35584">
              <w:rPr>
                <w:bCs/>
                <w:iCs/>
                <w:lang w:eastAsia="en-GB"/>
              </w:rPr>
              <w:t>Measured SS-RSRQ or CSI-RSRQ results as defined in TS 38.215 [9], either per NR cell from the L1 filter(s) or per (SS/PBCH)/(CSI-RS) index as specified in 5.5.3.3a.</w:t>
            </w:r>
          </w:p>
        </w:tc>
      </w:tr>
      <w:tr w:rsidR="00804EB0" w:rsidRPr="00F35584" w14:paraId="25AD92DD"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2DA1A91" w14:textId="77777777" w:rsidR="00804EB0" w:rsidRPr="00F35584" w:rsidRDefault="00804EB0" w:rsidP="002B4034">
            <w:pPr>
              <w:pStyle w:val="TAL"/>
              <w:rPr>
                <w:b/>
                <w:bCs/>
                <w:i/>
                <w:iCs/>
                <w:lang w:eastAsia="en-GB"/>
              </w:rPr>
            </w:pPr>
            <w:r w:rsidRPr="00F35584">
              <w:rPr>
                <w:b/>
                <w:bCs/>
                <w:i/>
                <w:iCs/>
                <w:lang w:eastAsia="en-GB"/>
              </w:rPr>
              <w:t>sinr</w:t>
            </w:r>
          </w:p>
          <w:p w14:paraId="643A2515" w14:textId="77777777" w:rsidR="00804EB0" w:rsidRPr="00F35584" w:rsidRDefault="00804EB0" w:rsidP="002B4034">
            <w:pPr>
              <w:pStyle w:val="TAL"/>
              <w:rPr>
                <w:b/>
                <w:bCs/>
                <w:i/>
                <w:iCs/>
                <w:lang w:eastAsia="en-GB"/>
              </w:rPr>
            </w:pPr>
            <w:r w:rsidRPr="00F35584">
              <w:rPr>
                <w:bCs/>
                <w:iCs/>
                <w:lang w:eastAsia="en-GB"/>
              </w:rPr>
              <w:t>Measured SS-SINR or CSI-SINR results as defined in TS 38.215 [9], either per NR cell from the L1 filter(s) or per (SS/PBCH)/(CSI-RS) index as specified in 5.5.3.3a.</w:t>
            </w:r>
          </w:p>
        </w:tc>
      </w:tr>
      <w:tr w:rsidR="00804EB0" w:rsidRPr="00F35584" w14:paraId="4F29FB03"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EE7E1E9" w14:textId="77777777" w:rsidR="00804EB0" w:rsidRPr="00F35584" w:rsidRDefault="00804EB0" w:rsidP="002B4034">
            <w:pPr>
              <w:pStyle w:val="TAL"/>
              <w:rPr>
                <w:b/>
                <w:bCs/>
                <w:i/>
                <w:iCs/>
                <w:lang w:eastAsia="en-GB"/>
              </w:rPr>
            </w:pPr>
            <w:r w:rsidRPr="00F35584">
              <w:rPr>
                <w:b/>
                <w:bCs/>
                <w:i/>
                <w:iCs/>
                <w:lang w:eastAsia="en-GB"/>
              </w:rPr>
              <w:t>ssb-Index</w:t>
            </w:r>
          </w:p>
          <w:p w14:paraId="70D24EE8" w14:textId="77777777" w:rsidR="00804EB0" w:rsidRPr="00F35584" w:rsidRDefault="00804EB0" w:rsidP="002B4034">
            <w:pPr>
              <w:pStyle w:val="TAL"/>
              <w:rPr>
                <w:bCs/>
                <w:iCs/>
                <w:lang w:eastAsia="en-GB"/>
              </w:rPr>
            </w:pPr>
            <w:r w:rsidRPr="00F35584">
              <w:rPr>
                <w:lang w:eastAsia="en-GB"/>
              </w:rPr>
              <w:t>SS/PBCH block index associated to the measurement information to be reported.</w:t>
            </w:r>
          </w:p>
        </w:tc>
      </w:tr>
    </w:tbl>
    <w:p w14:paraId="188F8F1D" w14:textId="77777777" w:rsidR="00804EB0" w:rsidRPr="00F35584" w:rsidRDefault="00804EB0" w:rsidP="00804EB0">
      <w:bookmarkStart w:id="8514" w:name="_Hlk508887437"/>
    </w:p>
    <w:p w14:paraId="56720A06" w14:textId="77777777" w:rsidR="00804EB0" w:rsidRPr="00F35584" w:rsidRDefault="00804EB0" w:rsidP="00804EB0">
      <w:pPr>
        <w:pStyle w:val="Heading4"/>
        <w:rPr>
          <w:i/>
          <w:iCs/>
        </w:rPr>
      </w:pPr>
      <w:bookmarkStart w:id="8515" w:name="_Toc510018628"/>
      <w:r w:rsidRPr="00F35584">
        <w:rPr>
          <w:i/>
          <w:iCs/>
        </w:rPr>
        <w:t>–</w:t>
      </w:r>
      <w:r w:rsidRPr="00F35584">
        <w:rPr>
          <w:i/>
          <w:iCs/>
        </w:rPr>
        <w:tab/>
      </w:r>
      <w:bookmarkStart w:id="8516" w:name="_Hlk498032025"/>
      <w:bookmarkStart w:id="8517" w:name="_Hlk507084058"/>
      <w:r w:rsidRPr="00F35584">
        <w:rPr>
          <w:i/>
          <w:iCs/>
          <w:noProof/>
        </w:rPr>
        <w:t>MeasResultSCG-Failure</w:t>
      </w:r>
      <w:bookmarkEnd w:id="8515"/>
      <w:bookmarkEnd w:id="8516"/>
      <w:bookmarkEnd w:id="8517"/>
    </w:p>
    <w:p w14:paraId="6FF774C0" w14:textId="77777777" w:rsidR="00804EB0" w:rsidRPr="00F35584" w:rsidRDefault="00804EB0" w:rsidP="00804EB0">
      <w:r w:rsidRPr="00F35584">
        <w:t xml:space="preserve">The IE </w:t>
      </w:r>
      <w:r w:rsidRPr="00F35584">
        <w:rPr>
          <w:i/>
        </w:rPr>
        <w:t>MeasResultSCG-Failure</w:t>
      </w:r>
      <w:r w:rsidRPr="00F35584">
        <w:t xml:space="preserve"> is used to provide information regarding failures detected by the UE in case of EN-DC.</w:t>
      </w:r>
    </w:p>
    <w:p w14:paraId="0346CB29" w14:textId="77777777" w:rsidR="00804EB0" w:rsidRPr="00F35584" w:rsidRDefault="00804EB0" w:rsidP="00804EB0">
      <w:pPr>
        <w:pStyle w:val="TH"/>
        <w:rPr>
          <w:bCs/>
          <w:i/>
          <w:iCs/>
        </w:rPr>
      </w:pPr>
      <w:r w:rsidRPr="00F35584">
        <w:rPr>
          <w:bCs/>
          <w:i/>
          <w:iCs/>
        </w:rPr>
        <w:t xml:space="preserve">MeasResultSCG-Failure </w:t>
      </w:r>
      <w:r w:rsidRPr="00F35584">
        <w:t>information element</w:t>
      </w:r>
    </w:p>
    <w:p w14:paraId="4DEC9C77" w14:textId="77777777" w:rsidR="00804EB0" w:rsidRPr="00F35584" w:rsidRDefault="00804EB0" w:rsidP="00804EB0">
      <w:pPr>
        <w:pStyle w:val="PL"/>
        <w:rPr>
          <w:color w:val="808080"/>
        </w:rPr>
      </w:pPr>
      <w:r w:rsidRPr="00F35584">
        <w:rPr>
          <w:color w:val="808080"/>
        </w:rPr>
        <w:t>-- ASN1START</w:t>
      </w:r>
    </w:p>
    <w:p w14:paraId="093B6065" w14:textId="77777777" w:rsidR="00804EB0" w:rsidRPr="00F35584" w:rsidRDefault="00804EB0" w:rsidP="00804EB0">
      <w:pPr>
        <w:pStyle w:val="PL"/>
        <w:rPr>
          <w:color w:val="808080"/>
        </w:rPr>
      </w:pPr>
      <w:r w:rsidRPr="00F35584">
        <w:rPr>
          <w:color w:val="808080"/>
        </w:rPr>
        <w:t>-- TAG-MEAS-RESULT-SCG-FAILURE-START</w:t>
      </w:r>
    </w:p>
    <w:p w14:paraId="45EDC108" w14:textId="77777777" w:rsidR="00804EB0" w:rsidRPr="00F35584" w:rsidRDefault="00804EB0" w:rsidP="00804EB0">
      <w:pPr>
        <w:pStyle w:val="PL"/>
      </w:pPr>
    </w:p>
    <w:p w14:paraId="4D132E8A" w14:textId="77777777" w:rsidR="00804EB0" w:rsidRPr="00F35584" w:rsidRDefault="00804EB0" w:rsidP="00804EB0">
      <w:pPr>
        <w:pStyle w:val="PL"/>
      </w:pPr>
      <w:r w:rsidRPr="00F35584">
        <w:t xml:space="preserve">MeasResultSCG-Failure ::= </w:t>
      </w:r>
      <w:r w:rsidRPr="00F35584">
        <w:tab/>
      </w:r>
      <w:r w:rsidRPr="00F35584">
        <w:tab/>
      </w:r>
      <w:r w:rsidRPr="00F35584">
        <w:tab/>
      </w:r>
      <w:r w:rsidRPr="00F35584">
        <w:rPr>
          <w:color w:val="993366"/>
        </w:rPr>
        <w:t>SEQUENCE</w:t>
      </w:r>
      <w:r w:rsidRPr="00F35584">
        <w:t xml:space="preserve"> {</w:t>
      </w:r>
    </w:p>
    <w:p w14:paraId="73ED4DC7" w14:textId="77777777" w:rsidR="00804EB0" w:rsidRPr="00F35584" w:rsidRDefault="00804EB0" w:rsidP="00804EB0">
      <w:pPr>
        <w:pStyle w:val="PL"/>
      </w:pPr>
      <w:r w:rsidRPr="00F35584">
        <w:rPr>
          <w:rFonts w:eastAsia="SimSun"/>
          <w:lang w:eastAsia="zh-CN"/>
        </w:rPr>
        <w:tab/>
      </w:r>
      <w:r w:rsidRPr="00893601">
        <w:t>measResultPerMOList</w:t>
      </w:r>
      <w:r w:rsidRPr="00F35584">
        <w:tab/>
      </w:r>
      <w:r w:rsidRPr="00F35584">
        <w:tab/>
      </w:r>
      <w:r w:rsidRPr="00F35584">
        <w:tab/>
      </w:r>
      <w:r w:rsidRPr="00F35584">
        <w:tab/>
      </w:r>
      <w:r w:rsidRPr="00F35584">
        <w:tab/>
      </w:r>
      <w:r w:rsidRPr="00F35584">
        <w:tab/>
        <w:t>MeasResultList2NR,</w:t>
      </w:r>
    </w:p>
    <w:p w14:paraId="71CDCFD7" w14:textId="77777777" w:rsidR="00804EB0" w:rsidRPr="00F35584" w:rsidRDefault="00804EB0" w:rsidP="00804EB0">
      <w:pPr>
        <w:pStyle w:val="PL"/>
      </w:pPr>
      <w:r w:rsidRPr="00F35584">
        <w:tab/>
        <w:t>...</w:t>
      </w:r>
    </w:p>
    <w:p w14:paraId="7FAB5161" w14:textId="77777777" w:rsidR="00804EB0" w:rsidRPr="00F35584" w:rsidRDefault="00804EB0" w:rsidP="00804EB0">
      <w:pPr>
        <w:pStyle w:val="PL"/>
        <w:rPr>
          <w:rFonts w:eastAsia="Malgun Gothic"/>
        </w:rPr>
      </w:pPr>
      <w:r w:rsidRPr="00F35584">
        <w:t>}</w:t>
      </w:r>
    </w:p>
    <w:p w14:paraId="6A5DF431" w14:textId="77777777" w:rsidR="00804EB0" w:rsidRPr="00F35584" w:rsidRDefault="00804EB0" w:rsidP="00804EB0">
      <w:pPr>
        <w:pStyle w:val="PL"/>
      </w:pPr>
    </w:p>
    <w:p w14:paraId="316DE2AE" w14:textId="77777777" w:rsidR="00804EB0" w:rsidRPr="00F35584" w:rsidRDefault="00804EB0" w:rsidP="00804EB0">
      <w:pPr>
        <w:pStyle w:val="PL"/>
      </w:pPr>
    </w:p>
    <w:p w14:paraId="5F9DEFBF" w14:textId="77777777" w:rsidR="00804EB0" w:rsidRPr="00F35584" w:rsidRDefault="00804EB0" w:rsidP="00804EB0">
      <w:pPr>
        <w:pStyle w:val="PL"/>
      </w:pPr>
      <w:r w:rsidRPr="00F35584">
        <w:t>MeasResultList2NR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(1..maxFreq))</w:t>
      </w:r>
      <w:r w:rsidRPr="00F35584">
        <w:rPr>
          <w:color w:val="993366"/>
        </w:rPr>
        <w:t xml:space="preserve"> OF</w:t>
      </w:r>
      <w:r w:rsidRPr="00F35584">
        <w:t xml:space="preserve"> MeasResult2NR</w:t>
      </w:r>
    </w:p>
    <w:p w14:paraId="4903579D" w14:textId="77777777" w:rsidR="00804EB0" w:rsidRPr="00F35584" w:rsidRDefault="00804EB0" w:rsidP="00804EB0">
      <w:pPr>
        <w:pStyle w:val="PL"/>
      </w:pPr>
    </w:p>
    <w:p w14:paraId="20450B16" w14:textId="77777777" w:rsidR="00804EB0" w:rsidRPr="00F35584" w:rsidRDefault="00804EB0" w:rsidP="00804EB0">
      <w:pPr>
        <w:pStyle w:val="PL"/>
      </w:pPr>
      <w:r w:rsidRPr="00F35584">
        <w:t>MeasResult2NR ::=</w:t>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p>
    <w:p w14:paraId="13C717CC" w14:textId="77777777" w:rsidR="00804EB0" w:rsidRPr="00F35584" w:rsidRDefault="00804EB0" w:rsidP="00804EB0">
      <w:pPr>
        <w:pStyle w:val="PL"/>
      </w:pPr>
      <w:r w:rsidRPr="00F35584">
        <w:tab/>
        <w:t>ssbFrequency</w:t>
      </w:r>
      <w:r w:rsidRPr="00F35584">
        <w:tab/>
      </w:r>
      <w:r w:rsidRPr="00F35584">
        <w:tab/>
      </w:r>
      <w:r w:rsidRPr="00F35584">
        <w:tab/>
      </w:r>
      <w:r w:rsidRPr="00F35584">
        <w:tab/>
      </w:r>
      <w:r w:rsidRPr="00F35584">
        <w:tab/>
      </w:r>
      <w:r w:rsidRPr="00F35584">
        <w:tab/>
        <w:t>ARFCN-ValueNR</w:t>
      </w:r>
      <w:r w:rsidRPr="00F35584">
        <w:tab/>
      </w:r>
      <w:r w:rsidRPr="00F35584">
        <w:tab/>
      </w:r>
      <w:r>
        <w:tab/>
      </w:r>
      <w:r>
        <w:tab/>
      </w:r>
      <w:r>
        <w:tab/>
      </w:r>
      <w:r>
        <w:tab/>
      </w:r>
      <w:r w:rsidRPr="00F35584">
        <w:tab/>
      </w:r>
      <w:r w:rsidRPr="00F35584">
        <w:rPr>
          <w:color w:val="993366"/>
        </w:rPr>
        <w:t>OPTIONAL</w:t>
      </w:r>
      <w:r w:rsidRPr="00F35584">
        <w:t>,</w:t>
      </w:r>
    </w:p>
    <w:p w14:paraId="57E8A78D" w14:textId="77777777" w:rsidR="00804EB0" w:rsidRDefault="00804EB0" w:rsidP="00804EB0">
      <w:pPr>
        <w:pStyle w:val="PL"/>
      </w:pPr>
      <w:r w:rsidRPr="00F35584">
        <w:tab/>
        <w:t>refFreqCSI-RS</w:t>
      </w:r>
      <w:r w:rsidRPr="00F35584">
        <w:tab/>
      </w:r>
      <w:r w:rsidRPr="00F35584">
        <w:tab/>
      </w:r>
      <w:r w:rsidRPr="00F35584">
        <w:tab/>
      </w:r>
      <w:r w:rsidRPr="00F35584">
        <w:tab/>
      </w:r>
      <w:r w:rsidRPr="00F35584">
        <w:tab/>
      </w:r>
      <w:r w:rsidRPr="00F35584">
        <w:tab/>
        <w:t>ARFCN-ValueNR</w:t>
      </w:r>
      <w:r w:rsidRPr="00F35584">
        <w:tab/>
      </w:r>
      <w:r w:rsidRPr="00F35584">
        <w:tab/>
      </w:r>
      <w:r>
        <w:tab/>
      </w:r>
      <w:r>
        <w:tab/>
      </w:r>
      <w:r>
        <w:tab/>
      </w:r>
      <w:r>
        <w:tab/>
      </w:r>
      <w:r w:rsidRPr="00F35584">
        <w:tab/>
      </w:r>
      <w:r w:rsidRPr="00F35584">
        <w:rPr>
          <w:color w:val="993366"/>
        </w:rPr>
        <w:t>OPTIONAL</w:t>
      </w:r>
      <w:r w:rsidRPr="00F35584">
        <w:t>,</w:t>
      </w:r>
    </w:p>
    <w:p w14:paraId="1370C024" w14:textId="77777777" w:rsidR="00804EB0" w:rsidRPr="00F35584" w:rsidRDefault="00804EB0" w:rsidP="00804EB0">
      <w:pPr>
        <w:pStyle w:val="PL"/>
      </w:pPr>
      <w:r>
        <w:tab/>
      </w:r>
      <w:r w:rsidRPr="00C30C25">
        <w:t>measResultServingCell</w:t>
      </w:r>
      <w:r>
        <w:tab/>
      </w:r>
      <w:r>
        <w:tab/>
      </w:r>
      <w:r>
        <w:tab/>
      </w:r>
      <w:r>
        <w:tab/>
      </w:r>
      <w:commentRangeStart w:id="8518"/>
      <w:r w:rsidRPr="00C30C25">
        <w:t>MeasResultNR</w:t>
      </w:r>
      <w:commentRangeEnd w:id="8518"/>
      <w:r>
        <w:rPr>
          <w:rStyle w:val="CommentReference"/>
          <w:rFonts w:ascii="Arial" w:eastAsia="Times New Roman" w:hAnsi="Arial"/>
          <w:noProof w:val="0"/>
          <w:lang w:eastAsia="ja-JP"/>
        </w:rPr>
        <w:commentReference w:id="8518"/>
      </w:r>
      <w:r>
        <w:tab/>
      </w:r>
      <w:r>
        <w:tab/>
      </w:r>
      <w:r>
        <w:tab/>
      </w:r>
      <w:r>
        <w:tab/>
      </w:r>
      <w:r>
        <w:tab/>
      </w:r>
      <w:r>
        <w:tab/>
      </w:r>
      <w:r>
        <w:tab/>
      </w:r>
      <w:r w:rsidRPr="00C30C25">
        <w:t>OPTIONAL,</w:t>
      </w:r>
    </w:p>
    <w:p w14:paraId="6787D87A" w14:textId="77777777" w:rsidR="00804EB0" w:rsidRPr="00F35584" w:rsidRDefault="00804EB0" w:rsidP="00804EB0">
      <w:pPr>
        <w:pStyle w:val="PL"/>
      </w:pPr>
      <w:r w:rsidRPr="00F35584">
        <w:tab/>
        <w:t>measResult</w:t>
      </w:r>
      <w:r>
        <w:t>NeighCell</w:t>
      </w:r>
      <w:r w:rsidRPr="00F35584">
        <w:rPr>
          <w:lang w:eastAsia="zh-CN"/>
        </w:rPr>
        <w:t>ListNR</w:t>
      </w:r>
      <w:r w:rsidRPr="00F35584">
        <w:tab/>
      </w:r>
      <w:r w:rsidRPr="00F35584">
        <w:tab/>
      </w:r>
      <w:r w:rsidRPr="00F35584">
        <w:tab/>
      </w:r>
      <w:commentRangeStart w:id="8519"/>
      <w:r w:rsidRPr="00F35584">
        <w:t>MeasResultListNR</w:t>
      </w:r>
      <w:commentRangeEnd w:id="8519"/>
      <w:r>
        <w:rPr>
          <w:rStyle w:val="CommentReference"/>
          <w:rFonts w:ascii="Arial" w:eastAsia="Times New Roman" w:hAnsi="Arial"/>
          <w:noProof w:val="0"/>
          <w:lang w:eastAsia="ja-JP"/>
        </w:rPr>
        <w:commentReference w:id="8519"/>
      </w:r>
    </w:p>
    <w:p w14:paraId="6188B163" w14:textId="77777777" w:rsidR="00804EB0" w:rsidRPr="00F35584" w:rsidRDefault="00804EB0" w:rsidP="00804EB0">
      <w:pPr>
        <w:pStyle w:val="PL"/>
      </w:pPr>
      <w:r w:rsidRPr="00F35584">
        <w:t>}</w:t>
      </w:r>
    </w:p>
    <w:p w14:paraId="540A0079" w14:textId="77777777" w:rsidR="00804EB0" w:rsidRPr="00F35584" w:rsidRDefault="00804EB0" w:rsidP="00804EB0">
      <w:pPr>
        <w:pStyle w:val="PL"/>
      </w:pPr>
    </w:p>
    <w:p w14:paraId="1EC1162C" w14:textId="77777777" w:rsidR="00804EB0" w:rsidRPr="00F35584" w:rsidRDefault="00804EB0" w:rsidP="00804EB0">
      <w:pPr>
        <w:pStyle w:val="PL"/>
        <w:rPr>
          <w:color w:val="808080"/>
        </w:rPr>
      </w:pPr>
      <w:r w:rsidRPr="00F35584">
        <w:rPr>
          <w:color w:val="808080"/>
        </w:rPr>
        <w:t>-- TAG-MEAS-RESULT-SCG-FAILURE-STOP</w:t>
      </w:r>
    </w:p>
    <w:p w14:paraId="707C6542" w14:textId="77777777" w:rsidR="00804EB0" w:rsidRPr="00F35584" w:rsidRDefault="00804EB0" w:rsidP="00804EB0">
      <w:pPr>
        <w:pStyle w:val="PL"/>
        <w:rPr>
          <w:color w:val="808080"/>
        </w:rPr>
      </w:pPr>
      <w:r w:rsidRPr="00F35584">
        <w:rPr>
          <w:color w:val="808080"/>
        </w:rPr>
        <w:t>-- ASN1STOP</w:t>
      </w:r>
    </w:p>
    <w:p w14:paraId="6F45758E" w14:textId="77777777" w:rsidR="00804EB0" w:rsidRPr="00F35584" w:rsidRDefault="00804EB0" w:rsidP="00804EB0"/>
    <w:p w14:paraId="56BBCE08" w14:textId="77777777" w:rsidR="00804EB0" w:rsidRPr="00F35584" w:rsidRDefault="00804EB0" w:rsidP="00804EB0">
      <w:pPr>
        <w:pStyle w:val="Heading4"/>
        <w:rPr>
          <w:i/>
          <w:iCs/>
        </w:rPr>
      </w:pPr>
      <w:bookmarkStart w:id="8520" w:name="_Toc510018629"/>
      <w:r w:rsidRPr="00F35584">
        <w:t>–</w:t>
      </w:r>
      <w:r w:rsidRPr="00F35584">
        <w:tab/>
      </w:r>
      <w:r w:rsidRPr="00F35584">
        <w:rPr>
          <w:i/>
          <w:iCs/>
        </w:rPr>
        <w:t>MeasResult</w:t>
      </w:r>
      <w:r w:rsidRPr="00F35584">
        <w:t>CellList</w:t>
      </w:r>
      <w:r w:rsidRPr="00F35584">
        <w:rPr>
          <w:i/>
          <w:iCs/>
        </w:rPr>
        <w:t>SFTD</w:t>
      </w:r>
      <w:bookmarkEnd w:id="8520"/>
    </w:p>
    <w:p w14:paraId="7DDBF613" w14:textId="77777777" w:rsidR="00804EB0" w:rsidRPr="00F35584" w:rsidRDefault="00804EB0" w:rsidP="00804EB0">
      <w:r w:rsidRPr="00F35584">
        <w:t xml:space="preserve">The IE </w:t>
      </w:r>
      <w:r w:rsidRPr="00F35584">
        <w:rPr>
          <w:i/>
          <w:iCs/>
        </w:rPr>
        <w:t>MeasResult</w:t>
      </w:r>
      <w:r w:rsidRPr="00F35584">
        <w:rPr>
          <w:i/>
        </w:rPr>
        <w:t>CellList</w:t>
      </w:r>
      <w:r w:rsidRPr="00F35584">
        <w:rPr>
          <w:i/>
          <w:iCs/>
        </w:rPr>
        <w:t>SFTD</w:t>
      </w:r>
      <w:r w:rsidRPr="00F35584">
        <w:t xml:space="preserve"> consists of SFN and radio frame boundary difference between the PCell and an NR  cell as specified in TS 38.215 [9] and TS 38.133 [14].</w:t>
      </w:r>
    </w:p>
    <w:p w14:paraId="7A7C29B0" w14:textId="77777777" w:rsidR="00804EB0" w:rsidRPr="00F35584" w:rsidRDefault="00804EB0" w:rsidP="00804EB0">
      <w:pPr>
        <w:pStyle w:val="TH"/>
      </w:pPr>
      <w:r w:rsidRPr="00F35584">
        <w:rPr>
          <w:iCs/>
        </w:rPr>
        <w:t>MeasResult</w:t>
      </w:r>
      <w:r w:rsidRPr="00F35584">
        <w:t>CellList</w:t>
      </w:r>
      <w:r w:rsidRPr="00F35584">
        <w:rPr>
          <w:iCs/>
        </w:rPr>
        <w:t>SFTD</w:t>
      </w:r>
      <w:r w:rsidRPr="00F35584">
        <w:rPr>
          <w:i/>
          <w:iCs/>
        </w:rPr>
        <w:t xml:space="preserve"> </w:t>
      </w:r>
      <w:r w:rsidRPr="00F35584">
        <w:t>information element</w:t>
      </w:r>
    </w:p>
    <w:p w14:paraId="08584FA2" w14:textId="77777777" w:rsidR="00804EB0" w:rsidRPr="00F35584" w:rsidRDefault="00804EB0" w:rsidP="00804EB0">
      <w:pPr>
        <w:pStyle w:val="PL"/>
        <w:rPr>
          <w:color w:val="808080"/>
        </w:rPr>
      </w:pPr>
      <w:r w:rsidRPr="00F35584">
        <w:rPr>
          <w:color w:val="808080"/>
        </w:rPr>
        <w:t>-- ASN1START</w:t>
      </w:r>
    </w:p>
    <w:p w14:paraId="3EF3B5B8" w14:textId="77777777" w:rsidR="00804EB0" w:rsidRPr="00F35584" w:rsidRDefault="00804EB0" w:rsidP="00804EB0">
      <w:pPr>
        <w:pStyle w:val="PL"/>
        <w:rPr>
          <w:color w:val="808080"/>
        </w:rPr>
      </w:pPr>
      <w:r w:rsidRPr="00F35584">
        <w:rPr>
          <w:color w:val="808080"/>
        </w:rPr>
        <w:t>-- TAG-MEASRESULT-CELL-LIST-SFTD-START</w:t>
      </w:r>
    </w:p>
    <w:p w14:paraId="268F32B4" w14:textId="77777777" w:rsidR="00804EB0" w:rsidRPr="00F35584" w:rsidRDefault="00804EB0" w:rsidP="00804EB0">
      <w:pPr>
        <w:pStyle w:val="PL"/>
      </w:pPr>
    </w:p>
    <w:p w14:paraId="5E98FB94" w14:textId="77777777" w:rsidR="00804EB0" w:rsidRPr="00F35584" w:rsidRDefault="00804EB0" w:rsidP="00804EB0">
      <w:pPr>
        <w:pStyle w:val="PL"/>
      </w:pPr>
      <w:r w:rsidRPr="00F35584">
        <w:t>MeasResultCellListSFTD ::=</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(1..maxCellSFTD))</w:t>
      </w:r>
      <w:r w:rsidRPr="00F35584">
        <w:rPr>
          <w:color w:val="993366"/>
        </w:rPr>
        <w:t xml:space="preserve"> OF</w:t>
      </w:r>
      <w:r w:rsidRPr="00F35584">
        <w:t xml:space="preserve"> MeasResultCellSFTD</w:t>
      </w:r>
    </w:p>
    <w:p w14:paraId="2DF854F4" w14:textId="77777777" w:rsidR="00804EB0" w:rsidRPr="00F35584" w:rsidRDefault="00804EB0" w:rsidP="00804EB0">
      <w:pPr>
        <w:pStyle w:val="PL"/>
      </w:pPr>
    </w:p>
    <w:p w14:paraId="2ADFD59B" w14:textId="77777777" w:rsidR="00804EB0" w:rsidRPr="00F35584" w:rsidRDefault="00804EB0" w:rsidP="00804EB0">
      <w:pPr>
        <w:pStyle w:val="PL"/>
      </w:pPr>
      <w:r w:rsidRPr="00F35584">
        <w:t>MeasResultCellSFTD ::=</w:t>
      </w:r>
      <w:r w:rsidRPr="00F35584">
        <w:tab/>
      </w:r>
      <w:r>
        <w:tab/>
      </w:r>
      <w:r>
        <w:tab/>
      </w:r>
      <w:r>
        <w:tab/>
      </w:r>
      <w:r w:rsidRPr="00F35584">
        <w:rPr>
          <w:color w:val="993366"/>
        </w:rPr>
        <w:t>SEQUENCE</w:t>
      </w:r>
      <w:r w:rsidRPr="00F35584">
        <w:t xml:space="preserve"> {</w:t>
      </w:r>
    </w:p>
    <w:p w14:paraId="6812614A" w14:textId="77777777" w:rsidR="00804EB0" w:rsidRPr="00F35584" w:rsidRDefault="00804EB0" w:rsidP="00804EB0">
      <w:pPr>
        <w:pStyle w:val="PL"/>
      </w:pPr>
      <w:r w:rsidRPr="00F35584">
        <w:tab/>
        <w:t>physCellId</w:t>
      </w:r>
      <w:r w:rsidRPr="00F35584">
        <w:tab/>
      </w:r>
      <w:r w:rsidRPr="00F35584">
        <w:tab/>
      </w:r>
      <w:r w:rsidRPr="00F35584">
        <w:tab/>
      </w:r>
      <w:r w:rsidRPr="00F35584">
        <w:tab/>
      </w:r>
      <w:r w:rsidRPr="00F35584">
        <w:tab/>
      </w:r>
      <w:r w:rsidRPr="00F35584">
        <w:tab/>
      </w:r>
      <w:r w:rsidRPr="00F35584">
        <w:tab/>
        <w:t>PhysCellId,</w:t>
      </w:r>
    </w:p>
    <w:p w14:paraId="242B46C0" w14:textId="77777777" w:rsidR="00804EB0" w:rsidRPr="00F35584" w:rsidRDefault="00804EB0" w:rsidP="00804EB0">
      <w:pPr>
        <w:pStyle w:val="PL"/>
      </w:pPr>
      <w:r w:rsidRPr="00F35584">
        <w:tab/>
        <w:t>sfn-OffsetResult</w:t>
      </w:r>
      <w:r w:rsidRPr="00F35584">
        <w:tab/>
      </w:r>
      <w:r w:rsidRPr="00F35584">
        <w:tab/>
      </w:r>
      <w:r w:rsidRPr="00F35584">
        <w:tab/>
      </w:r>
      <w:r w:rsidRPr="00F35584">
        <w:tab/>
      </w:r>
      <w:r w:rsidRPr="00F35584">
        <w:tab/>
      </w:r>
      <w:r w:rsidRPr="00F35584">
        <w:rPr>
          <w:color w:val="993366"/>
        </w:rPr>
        <w:t>INTEGER</w:t>
      </w:r>
      <w:r w:rsidRPr="00F35584">
        <w:t xml:space="preserve"> (0..1023),</w:t>
      </w:r>
    </w:p>
    <w:p w14:paraId="2B45F8B0" w14:textId="77777777" w:rsidR="00804EB0" w:rsidRPr="00F35584" w:rsidRDefault="00804EB0" w:rsidP="00804EB0">
      <w:pPr>
        <w:pStyle w:val="PL"/>
      </w:pPr>
      <w:r w:rsidRPr="00F35584">
        <w:tab/>
        <w:t>frameBoundaryOffsetResult</w:t>
      </w:r>
      <w:r w:rsidRPr="00F35584">
        <w:tab/>
      </w:r>
      <w:r w:rsidRPr="00F35584">
        <w:tab/>
      </w:r>
      <w:r w:rsidRPr="00F35584">
        <w:tab/>
      </w:r>
      <w:r w:rsidRPr="00F35584">
        <w:rPr>
          <w:color w:val="993366"/>
        </w:rPr>
        <w:t>INTEGER</w:t>
      </w:r>
      <w:r w:rsidRPr="00F35584">
        <w:t xml:space="preserve"> (-30720..30719),</w:t>
      </w:r>
    </w:p>
    <w:p w14:paraId="36622F9C" w14:textId="77777777" w:rsidR="00804EB0" w:rsidRPr="00F35584" w:rsidRDefault="00804EB0" w:rsidP="00804EB0">
      <w:pPr>
        <w:pStyle w:val="PL"/>
      </w:pPr>
      <w:r w:rsidRPr="00F35584">
        <w:tab/>
        <w:t>rsrp-Result</w:t>
      </w:r>
      <w:r w:rsidRPr="00F35584">
        <w:tab/>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r w:rsidRPr="00F35584">
        <w:rPr>
          <w:color w:val="993366"/>
        </w:rPr>
        <w:t>OPTIONAL</w:t>
      </w:r>
    </w:p>
    <w:p w14:paraId="6FC94BEF" w14:textId="77777777" w:rsidR="00804EB0" w:rsidRPr="00F35584" w:rsidRDefault="00804EB0" w:rsidP="00804EB0">
      <w:pPr>
        <w:pStyle w:val="PL"/>
      </w:pPr>
      <w:r w:rsidRPr="00F35584">
        <w:t>}</w:t>
      </w:r>
    </w:p>
    <w:p w14:paraId="18730EFB" w14:textId="77777777" w:rsidR="00804EB0" w:rsidRPr="00F35584" w:rsidRDefault="00804EB0" w:rsidP="00804EB0">
      <w:pPr>
        <w:pStyle w:val="PL"/>
      </w:pPr>
    </w:p>
    <w:p w14:paraId="1112701A" w14:textId="77777777" w:rsidR="00804EB0" w:rsidRPr="00F35584" w:rsidRDefault="00804EB0" w:rsidP="00804EB0">
      <w:pPr>
        <w:pStyle w:val="PL"/>
        <w:rPr>
          <w:color w:val="808080"/>
        </w:rPr>
      </w:pPr>
      <w:r w:rsidRPr="00F35584">
        <w:rPr>
          <w:color w:val="808080"/>
        </w:rPr>
        <w:t>-- TAG-MEASRESULT-CELL-LIST-SFTD-STOP</w:t>
      </w:r>
    </w:p>
    <w:p w14:paraId="0B6362C6" w14:textId="77777777" w:rsidR="00804EB0" w:rsidRPr="00F35584" w:rsidRDefault="00804EB0" w:rsidP="00804EB0">
      <w:pPr>
        <w:pStyle w:val="PL"/>
        <w:rPr>
          <w:color w:val="808080"/>
        </w:rPr>
      </w:pPr>
      <w:r w:rsidRPr="00F35584">
        <w:rPr>
          <w:color w:val="808080"/>
        </w:rPr>
        <w:t>-- ASN1STOP</w:t>
      </w:r>
    </w:p>
    <w:p w14:paraId="7ED10AC9" w14:textId="77777777" w:rsidR="00804EB0" w:rsidRPr="00F35584" w:rsidRDefault="00804EB0" w:rsidP="00804EB0"/>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804EB0" w:rsidRPr="00F35584" w14:paraId="3C721E50" w14:textId="77777777" w:rsidTr="002B4034">
        <w:trPr>
          <w:cantSplit/>
          <w:tblHeader/>
        </w:trPr>
        <w:tc>
          <w:tcPr>
            <w:tcW w:w="14062" w:type="dxa"/>
          </w:tcPr>
          <w:p w14:paraId="3497BE73" w14:textId="77777777" w:rsidR="00804EB0" w:rsidRPr="00F35584" w:rsidRDefault="00804EB0" w:rsidP="002B4034">
            <w:pPr>
              <w:pStyle w:val="TAH"/>
              <w:rPr>
                <w:lang w:eastAsia="en-GB"/>
              </w:rPr>
            </w:pPr>
            <w:r w:rsidRPr="00F35584">
              <w:rPr>
                <w:i/>
                <w:lang w:eastAsia="en-GB"/>
              </w:rPr>
              <w:t>MeasResultSFTD</w:t>
            </w:r>
            <w:r w:rsidRPr="00F35584">
              <w:rPr>
                <w:lang w:eastAsia="en-GB"/>
              </w:rPr>
              <w:t xml:space="preserve"> field descriptions</w:t>
            </w:r>
          </w:p>
        </w:tc>
      </w:tr>
      <w:tr w:rsidR="00804EB0" w:rsidRPr="00F35584" w14:paraId="4BF07CFD" w14:textId="77777777" w:rsidTr="002B4034">
        <w:trPr>
          <w:cantSplit/>
          <w:trHeight w:val="52"/>
        </w:trPr>
        <w:tc>
          <w:tcPr>
            <w:tcW w:w="14062" w:type="dxa"/>
          </w:tcPr>
          <w:p w14:paraId="0101C96B" w14:textId="77777777" w:rsidR="00804EB0" w:rsidRPr="00F35584" w:rsidRDefault="00804EB0" w:rsidP="002B4034">
            <w:pPr>
              <w:pStyle w:val="TAL"/>
              <w:rPr>
                <w:b/>
                <w:i/>
                <w:lang w:eastAsia="en-GB"/>
              </w:rPr>
            </w:pPr>
            <w:r w:rsidRPr="00F35584">
              <w:rPr>
                <w:b/>
                <w:i/>
                <w:lang w:eastAsia="en-GB"/>
              </w:rPr>
              <w:t>sfn-OffsetResult</w:t>
            </w:r>
          </w:p>
          <w:p w14:paraId="3C98C5FE" w14:textId="77777777" w:rsidR="00804EB0" w:rsidRPr="00F35584" w:rsidRDefault="00804EB0" w:rsidP="002B4034">
            <w:pPr>
              <w:pStyle w:val="TAL"/>
              <w:rPr>
                <w:lang w:eastAsia="en-GB"/>
              </w:rPr>
            </w:pPr>
            <w:r w:rsidRPr="00F35584">
              <w:rPr>
                <w:lang w:eastAsia="en-GB"/>
              </w:rPr>
              <w:t>Indicates the SFN difference between the PCell and the NR cell as an integer value according to TS 38.215 [9].</w:t>
            </w:r>
          </w:p>
        </w:tc>
      </w:tr>
      <w:tr w:rsidR="00804EB0" w:rsidRPr="00F35584" w14:paraId="417E6982" w14:textId="77777777" w:rsidTr="002B4034">
        <w:trPr>
          <w:cantSplit/>
          <w:trHeight w:val="52"/>
        </w:trPr>
        <w:tc>
          <w:tcPr>
            <w:tcW w:w="14062" w:type="dxa"/>
          </w:tcPr>
          <w:p w14:paraId="63F7C170" w14:textId="77777777" w:rsidR="00804EB0" w:rsidRPr="00F35584" w:rsidRDefault="00804EB0" w:rsidP="002B4034">
            <w:pPr>
              <w:pStyle w:val="TAL"/>
              <w:rPr>
                <w:b/>
                <w:i/>
                <w:lang w:eastAsia="en-GB"/>
              </w:rPr>
            </w:pPr>
            <w:r w:rsidRPr="00F35584">
              <w:rPr>
                <w:b/>
                <w:i/>
                <w:lang w:eastAsia="en-GB"/>
              </w:rPr>
              <w:t>frameBoundaryOffsetResult</w:t>
            </w:r>
          </w:p>
          <w:p w14:paraId="32C4C320" w14:textId="77777777" w:rsidR="00804EB0" w:rsidRPr="00F35584" w:rsidRDefault="00804EB0" w:rsidP="002B4034">
            <w:pPr>
              <w:pStyle w:val="TAL"/>
              <w:rPr>
                <w:lang w:eastAsia="en-GB"/>
              </w:rPr>
            </w:pPr>
            <w:r w:rsidRPr="00F35584">
              <w:rPr>
                <w:lang w:eastAsia="en-GB"/>
              </w:rPr>
              <w:t>Indicates the frame boundary difference between the PCell and the NR cell as an integer value according to TS 38.215 [9].</w:t>
            </w:r>
          </w:p>
        </w:tc>
      </w:tr>
      <w:bookmarkEnd w:id="8514"/>
    </w:tbl>
    <w:p w14:paraId="29A273A0" w14:textId="77777777" w:rsidR="00804EB0" w:rsidRPr="00F35584" w:rsidRDefault="00804EB0" w:rsidP="00804EB0"/>
    <w:p w14:paraId="583A7AF8" w14:textId="77777777" w:rsidR="00804EB0" w:rsidRPr="00F35584" w:rsidRDefault="00804EB0" w:rsidP="00804EB0">
      <w:pPr>
        <w:pStyle w:val="Heading4"/>
      </w:pPr>
      <w:bookmarkStart w:id="8521" w:name="_Toc510018630"/>
      <w:r w:rsidRPr="00F35584">
        <w:t>–</w:t>
      </w:r>
      <w:r w:rsidRPr="00F35584">
        <w:tab/>
      </w:r>
      <w:r w:rsidRPr="00F35584">
        <w:rPr>
          <w:i/>
        </w:rPr>
        <w:t>MultiFrequencyBandListNR</w:t>
      </w:r>
      <w:bookmarkEnd w:id="8521"/>
    </w:p>
    <w:p w14:paraId="568C5EA0" w14:textId="77777777" w:rsidR="00804EB0" w:rsidRPr="00F35584" w:rsidRDefault="00804EB0" w:rsidP="00804EB0">
      <w:r w:rsidRPr="00F35584">
        <w:t xml:space="preserve">The IE </w:t>
      </w:r>
      <w:r w:rsidRPr="00F35584">
        <w:rPr>
          <w:i/>
        </w:rPr>
        <w:t>MultiFrequencyBandListNR</w:t>
      </w:r>
      <w:r w:rsidRPr="00F35584">
        <w:t xml:space="preserve"> is used to configure a list of one or multiple NR frequency bands.</w:t>
      </w:r>
    </w:p>
    <w:p w14:paraId="6216F47E" w14:textId="77777777" w:rsidR="00804EB0" w:rsidRPr="00F35584" w:rsidRDefault="00804EB0" w:rsidP="00804EB0">
      <w:pPr>
        <w:pStyle w:val="TH"/>
      </w:pPr>
      <w:r w:rsidRPr="00F35584">
        <w:rPr>
          <w:i/>
        </w:rPr>
        <w:lastRenderedPageBreak/>
        <w:t>MultiFrequencyBandListNR</w:t>
      </w:r>
      <w:r w:rsidRPr="00F35584">
        <w:t xml:space="preserve"> information element</w:t>
      </w:r>
    </w:p>
    <w:p w14:paraId="25AE73D8" w14:textId="77777777" w:rsidR="00804EB0" w:rsidRPr="00F35584" w:rsidRDefault="00804EB0" w:rsidP="00804EB0">
      <w:pPr>
        <w:pStyle w:val="PL"/>
        <w:rPr>
          <w:color w:val="808080"/>
        </w:rPr>
      </w:pPr>
      <w:r w:rsidRPr="00F35584">
        <w:rPr>
          <w:color w:val="808080"/>
        </w:rPr>
        <w:t>-- ASN1START</w:t>
      </w:r>
    </w:p>
    <w:p w14:paraId="309EF8CA" w14:textId="77777777" w:rsidR="00804EB0" w:rsidRPr="00F35584" w:rsidRDefault="00804EB0" w:rsidP="00804EB0">
      <w:pPr>
        <w:pStyle w:val="PL"/>
        <w:rPr>
          <w:color w:val="808080"/>
        </w:rPr>
      </w:pPr>
      <w:r w:rsidRPr="00F35584">
        <w:rPr>
          <w:color w:val="808080"/>
        </w:rPr>
        <w:t>-- TAG-MULTIFREQUENCYBANDLISTNR-START</w:t>
      </w:r>
    </w:p>
    <w:p w14:paraId="5DBB369F" w14:textId="77777777" w:rsidR="00804EB0" w:rsidRPr="00F35584" w:rsidRDefault="00804EB0" w:rsidP="00804EB0">
      <w:pPr>
        <w:pStyle w:val="PL"/>
      </w:pPr>
    </w:p>
    <w:p w14:paraId="722B5869" w14:textId="77777777" w:rsidR="00804EB0" w:rsidRPr="00F35584" w:rsidRDefault="00804EB0" w:rsidP="00804EB0">
      <w:pPr>
        <w:pStyle w:val="PL"/>
      </w:pPr>
      <w:r w:rsidRPr="00F35584">
        <w:t>MultiFrequencyBandListNR ::=</w:t>
      </w:r>
      <w:r>
        <w:tab/>
      </w:r>
      <w:r>
        <w:tab/>
      </w:r>
      <w:r w:rsidRPr="00F35584">
        <w:rPr>
          <w:color w:val="993366"/>
        </w:rPr>
        <w:t>SEQUENCE</w:t>
      </w:r>
      <w:r w:rsidRPr="00F35584">
        <w:t xml:space="preserve"> (</w:t>
      </w:r>
      <w:r w:rsidRPr="00F35584">
        <w:rPr>
          <w:color w:val="993366"/>
        </w:rPr>
        <w:t>SIZE</w:t>
      </w:r>
      <w:r w:rsidRPr="00F35584">
        <w:t xml:space="preserve"> (1..maxNrofMultiBands))</w:t>
      </w:r>
      <w:r w:rsidRPr="00F35584">
        <w:rPr>
          <w:color w:val="993366"/>
        </w:rPr>
        <w:t xml:space="preserve"> OF</w:t>
      </w:r>
      <w:r w:rsidRPr="00F35584">
        <w:t xml:space="preserve"> FreqBandIndicatorNR</w:t>
      </w:r>
    </w:p>
    <w:p w14:paraId="03EBAE82" w14:textId="77777777" w:rsidR="00804EB0" w:rsidRPr="00F35584" w:rsidRDefault="00804EB0" w:rsidP="00804EB0">
      <w:pPr>
        <w:pStyle w:val="PL"/>
      </w:pPr>
    </w:p>
    <w:p w14:paraId="0392562C" w14:textId="77777777" w:rsidR="00804EB0" w:rsidRPr="00F35584" w:rsidRDefault="00804EB0" w:rsidP="00804EB0">
      <w:pPr>
        <w:pStyle w:val="PL"/>
        <w:rPr>
          <w:color w:val="808080"/>
        </w:rPr>
      </w:pPr>
      <w:r w:rsidRPr="00F35584">
        <w:rPr>
          <w:color w:val="808080"/>
        </w:rPr>
        <w:t>-- TAG-MULTIFREQUENCYBANDLISTNR-STOP</w:t>
      </w:r>
    </w:p>
    <w:p w14:paraId="20007827" w14:textId="77777777" w:rsidR="00804EB0" w:rsidRPr="00F35584" w:rsidRDefault="00804EB0" w:rsidP="00804EB0">
      <w:pPr>
        <w:pStyle w:val="PL"/>
        <w:rPr>
          <w:color w:val="808080"/>
        </w:rPr>
      </w:pPr>
      <w:r w:rsidRPr="00F35584">
        <w:rPr>
          <w:color w:val="808080"/>
        </w:rPr>
        <w:t>-- ASN1STOP</w:t>
      </w:r>
    </w:p>
    <w:p w14:paraId="4D0E436A" w14:textId="77777777" w:rsidR="00804EB0" w:rsidRPr="00F35584" w:rsidRDefault="00804EB0" w:rsidP="00804EB0"/>
    <w:p w14:paraId="373D0BC8" w14:textId="77777777" w:rsidR="00804EB0" w:rsidRPr="009D7B50" w:rsidRDefault="00804EB0" w:rsidP="00804EB0">
      <w:pPr>
        <w:pStyle w:val="Heading4"/>
        <w:rPr>
          <w:ins w:id="8522" w:author="SA R2 -1807910" w:date="2018-05-15T07:50:00Z"/>
          <w:lang w:eastAsia="ko-KR"/>
        </w:rPr>
      </w:pPr>
      <w:bookmarkStart w:id="8523" w:name="_Toc510018631"/>
      <w:ins w:id="8524" w:author="SA R2 -1807910" w:date="2018-05-15T07:50:00Z">
        <w:r w:rsidRPr="009D7B50">
          <w:t>–</w:t>
        </w:r>
        <w:r w:rsidRPr="009D7B50">
          <w:tab/>
        </w:r>
        <w:r w:rsidRPr="002D4EB6">
          <w:rPr>
            <w:i/>
            <w:noProof/>
            <w:lang w:eastAsia="ko-KR"/>
          </w:rPr>
          <w:t>NextHopChainingCount</w:t>
        </w:r>
      </w:ins>
    </w:p>
    <w:p w14:paraId="3BF9BC11" w14:textId="77777777" w:rsidR="00804EB0" w:rsidRPr="009D7B50" w:rsidRDefault="00804EB0" w:rsidP="00804EB0">
      <w:pPr>
        <w:rPr>
          <w:ins w:id="8525" w:author="SA R2 -1807910" w:date="2018-05-15T07:50:00Z"/>
          <w:iCs/>
        </w:rPr>
      </w:pPr>
      <w:ins w:id="8526" w:author="SA R2 -1807910" w:date="2018-05-15T07:50:00Z">
        <w:r w:rsidRPr="009D7B50">
          <w:t xml:space="preserve">The IE </w:t>
        </w:r>
        <w:r w:rsidRPr="009D7B50">
          <w:rPr>
            <w:i/>
            <w:noProof/>
            <w:lang w:eastAsia="ko-KR"/>
          </w:rPr>
          <w:t>NextHopChainingCount</w:t>
        </w:r>
        <w:r w:rsidRPr="009D7B50">
          <w:rPr>
            <w:iCs/>
          </w:rPr>
          <w:t xml:space="preserve"> is used to update the K</w:t>
        </w:r>
        <w:r>
          <w:rPr>
            <w:iCs/>
            <w:vertAlign w:val="subscript"/>
          </w:rPr>
          <w:t>g</w:t>
        </w:r>
        <w:r w:rsidRPr="009D7B50">
          <w:rPr>
            <w:iCs/>
            <w:vertAlign w:val="subscript"/>
          </w:rPr>
          <w:t>NB</w:t>
        </w:r>
        <w:r w:rsidRPr="009D7B50">
          <w:rPr>
            <w:iCs/>
          </w:rPr>
          <w:t xml:space="preserve"> key</w:t>
        </w:r>
        <w:r w:rsidRPr="009D7B50">
          <w:t xml:space="preserve"> and corresponds to p</w:t>
        </w:r>
        <w:r w:rsidRPr="009D7B50">
          <w:rPr>
            <w:iCs/>
          </w:rPr>
          <w:t xml:space="preserve">arameter NCC: See </w:t>
        </w:r>
        <w:r w:rsidRPr="000B66C4">
          <w:rPr>
            <w:iCs/>
          </w:rPr>
          <w:t>TS 33.501 [11]</w:t>
        </w:r>
        <w:r w:rsidRPr="009D7B50">
          <w:rPr>
            <w:iCs/>
          </w:rPr>
          <w:t>.</w:t>
        </w:r>
      </w:ins>
    </w:p>
    <w:p w14:paraId="76B0ABCB" w14:textId="77777777" w:rsidR="00804EB0" w:rsidRPr="009D7B50" w:rsidRDefault="00804EB0" w:rsidP="00804EB0">
      <w:pPr>
        <w:pStyle w:val="TH"/>
        <w:rPr>
          <w:ins w:id="8527" w:author="SA R2 -1807910" w:date="2018-05-15T07:50:00Z"/>
        </w:rPr>
      </w:pPr>
      <w:ins w:id="8528" w:author="SA R2 -1807910" w:date="2018-05-15T07:50:00Z">
        <w:r w:rsidRPr="002D4EB6">
          <w:rPr>
            <w:i/>
          </w:rPr>
          <w:t>NextHopChainingCount</w:t>
        </w:r>
        <w:r w:rsidRPr="009D7B50">
          <w:t xml:space="preserve"> </w:t>
        </w:r>
        <w:smartTag w:uri="urn:schemas-microsoft-com:office:smarttags" w:element="PersonName">
          <w:r w:rsidRPr="009D7B50">
            <w:t>info</w:t>
          </w:r>
        </w:smartTag>
        <w:r w:rsidRPr="009D7B50">
          <w:t>rmation element</w:t>
        </w:r>
      </w:ins>
    </w:p>
    <w:p w14:paraId="72BB7FDB" w14:textId="77777777" w:rsidR="00804EB0" w:rsidRDefault="00804EB0" w:rsidP="00804EB0">
      <w:pPr>
        <w:pStyle w:val="PL"/>
        <w:rPr>
          <w:ins w:id="8529" w:author="SA R2 -1807910" w:date="2018-05-15T07:50:00Z"/>
        </w:rPr>
      </w:pPr>
      <w:ins w:id="8530" w:author="SA R2 -1807910" w:date="2018-05-15T07:50:00Z">
        <w:r w:rsidRPr="004237F0">
          <w:t>-- ASN1STA</w:t>
        </w:r>
        <w:smartTag w:uri="urn:schemas-microsoft-com:office:smarttags" w:element="PersonName">
          <w:r w:rsidRPr="004237F0">
            <w:t>RT</w:t>
          </w:r>
        </w:smartTag>
      </w:ins>
    </w:p>
    <w:p w14:paraId="1E24F12B" w14:textId="77777777" w:rsidR="00804EB0" w:rsidRDefault="00804EB0" w:rsidP="00804EB0">
      <w:pPr>
        <w:pStyle w:val="PL"/>
        <w:rPr>
          <w:ins w:id="8531" w:author="SA R2 -1807910" w:date="2018-05-15T07:50:00Z"/>
        </w:rPr>
      </w:pPr>
      <w:ins w:id="8532" w:author="SA R2 -1807910" w:date="2018-05-15T07:50:00Z">
        <w:r w:rsidRPr="004237F0">
          <w:t>-- TAG-</w:t>
        </w:r>
        <w:r>
          <w:t>NEXTHOPCHAININGCOUNT</w:t>
        </w:r>
        <w:r w:rsidRPr="004237F0">
          <w:t>-START</w:t>
        </w:r>
      </w:ins>
    </w:p>
    <w:p w14:paraId="0A44B4CC" w14:textId="77777777" w:rsidR="00804EB0" w:rsidRDefault="00804EB0" w:rsidP="00804EB0">
      <w:pPr>
        <w:pStyle w:val="PL"/>
        <w:rPr>
          <w:ins w:id="8533" w:author="SA R2 -1807910" w:date="2018-05-15T07:50:00Z"/>
          <w:lang w:val="en-US" w:eastAsia="en-US"/>
        </w:rPr>
      </w:pPr>
    </w:p>
    <w:p w14:paraId="08D8B61A" w14:textId="77777777" w:rsidR="00804EB0" w:rsidRDefault="00804EB0" w:rsidP="00804EB0">
      <w:pPr>
        <w:pStyle w:val="PL"/>
        <w:rPr>
          <w:ins w:id="8534" w:author="SA R2 -1807910" w:date="2018-05-15T07:50:00Z"/>
          <w:lang w:val="en-US" w:eastAsia="en-US"/>
        </w:rPr>
      </w:pPr>
      <w:ins w:id="8535" w:author="SA R2 -1807910" w:date="2018-05-15T07:50:00Z">
        <w:r w:rsidRPr="009D7B50">
          <w:rPr>
            <w:lang w:val="en-US" w:eastAsia="en-US"/>
          </w:rPr>
          <w:t>NextHopChainingCount ::=</w:t>
        </w:r>
        <w:r w:rsidRPr="009D7B50">
          <w:rPr>
            <w:lang w:val="en-US" w:eastAsia="en-US"/>
          </w:rPr>
          <w:tab/>
        </w:r>
        <w:r w:rsidRPr="009D7B50">
          <w:rPr>
            <w:lang w:val="en-US" w:eastAsia="en-US"/>
          </w:rPr>
          <w:tab/>
        </w:r>
        <w:r w:rsidRPr="009D7B50">
          <w:rPr>
            <w:lang w:val="en-US" w:eastAsia="en-US"/>
          </w:rPr>
          <w:tab/>
        </w:r>
        <w:r w:rsidRPr="009D7B50">
          <w:rPr>
            <w:lang w:val="en-US" w:eastAsia="en-US"/>
          </w:rPr>
          <w:tab/>
        </w:r>
        <w:r w:rsidRPr="009D7B50">
          <w:rPr>
            <w:lang w:val="en-US" w:eastAsia="en-US"/>
          </w:rPr>
          <w:tab/>
          <w:t>INTEGER (0..7)</w:t>
        </w:r>
      </w:ins>
    </w:p>
    <w:p w14:paraId="7CCEBB90" w14:textId="77777777" w:rsidR="00804EB0" w:rsidRDefault="00804EB0" w:rsidP="00804EB0">
      <w:pPr>
        <w:pStyle w:val="PL"/>
        <w:rPr>
          <w:ins w:id="8536" w:author="SA R2 -1807910" w:date="2018-05-15T07:50:00Z"/>
          <w:lang w:val="en-US" w:eastAsia="en-US"/>
        </w:rPr>
      </w:pPr>
    </w:p>
    <w:p w14:paraId="21FE8564" w14:textId="77777777" w:rsidR="00804EB0" w:rsidRDefault="00804EB0" w:rsidP="00804EB0">
      <w:pPr>
        <w:pStyle w:val="PL"/>
        <w:rPr>
          <w:ins w:id="8537" w:author="SA R2 -1807910" w:date="2018-05-15T07:50:00Z"/>
          <w:rFonts w:eastAsia="MS Mincho"/>
        </w:rPr>
      </w:pPr>
      <w:ins w:id="8538" w:author="SA R2 -1807910" w:date="2018-05-15T07:50:00Z">
        <w:r w:rsidRPr="004237F0">
          <w:t>-- TAG-</w:t>
        </w:r>
        <w:r>
          <w:t>NEXTHOPCHAININGCOUNT</w:t>
        </w:r>
        <w:r w:rsidRPr="004237F0">
          <w:t>-STOP</w:t>
        </w:r>
      </w:ins>
    </w:p>
    <w:p w14:paraId="3C500D64" w14:textId="77777777" w:rsidR="00804EB0" w:rsidRDefault="00804EB0" w:rsidP="00804EB0">
      <w:pPr>
        <w:pStyle w:val="PL"/>
        <w:rPr>
          <w:ins w:id="8539" w:author="SA R2 -1807910" w:date="2018-05-15T07:50:00Z"/>
          <w:rFonts w:eastAsia="MS Mincho"/>
        </w:rPr>
      </w:pPr>
      <w:ins w:id="8540" w:author="SA R2 -1807910" w:date="2018-05-15T07:50:00Z">
        <w:r w:rsidRPr="004237F0">
          <w:rPr>
            <w:rFonts w:eastAsia="MS Mincho"/>
          </w:rPr>
          <w:t>-- ASN1STOP</w:t>
        </w:r>
      </w:ins>
    </w:p>
    <w:p w14:paraId="661E9AC7" w14:textId="77777777" w:rsidR="00804EB0" w:rsidRDefault="00804EB0" w:rsidP="00804EB0">
      <w:pPr>
        <w:rPr>
          <w:ins w:id="8541" w:author="SA R2 -1807910" w:date="2018-05-15T10:07:00Z"/>
        </w:rPr>
      </w:pPr>
    </w:p>
    <w:p w14:paraId="3F24C23F" w14:textId="77777777" w:rsidR="00804EB0" w:rsidRDefault="00804EB0" w:rsidP="00804EB0">
      <w:pPr>
        <w:pStyle w:val="EditorsNote"/>
        <w:rPr>
          <w:ins w:id="8542" w:author="SA R2 -1807910" w:date="2018-05-15T10:07:00Z"/>
          <w:lang w:val="en-US"/>
        </w:rPr>
      </w:pPr>
      <w:ins w:id="8543" w:author="SA R2 -1807910" w:date="2018-05-15T07:50:00Z">
        <w:r>
          <w:t xml:space="preserve">Editor’s Note: </w:t>
        </w:r>
        <w:r>
          <w:rPr>
            <w:lang w:val="en-US"/>
          </w:rPr>
          <w:t xml:space="preserve">FFS Confirm that same value range from LTE for the </w:t>
        </w:r>
        <w:r w:rsidRPr="00EF5847">
          <w:rPr>
            <w:i/>
            <w:lang w:val="en-US"/>
          </w:rPr>
          <w:t>NextHopChainingCount</w:t>
        </w:r>
        <w:r>
          <w:rPr>
            <w:lang w:val="en-US"/>
          </w:rPr>
          <w:t>is reused in NR (i.e. 0 to 7).</w:t>
        </w:r>
      </w:ins>
    </w:p>
    <w:p w14:paraId="003CD1B1" w14:textId="77777777" w:rsidR="00804EB0" w:rsidRPr="00A21C0F" w:rsidRDefault="00804EB0" w:rsidP="00804EB0">
      <w:pPr>
        <w:pStyle w:val="Heading4"/>
        <w:rPr>
          <w:ins w:id="8544" w:author="SA R2 -1807910" w:date="2018-05-15T07:50:00Z"/>
        </w:rPr>
      </w:pPr>
      <w:ins w:id="8545" w:author="SA R2 -1807910" w:date="2018-05-15T07:50:00Z">
        <w:r w:rsidRPr="00A21C0F">
          <w:t>–</w:t>
        </w:r>
        <w:r w:rsidRPr="00A21C0F">
          <w:tab/>
        </w:r>
        <w:r w:rsidRPr="00A21C0F">
          <w:rPr>
            <w:i/>
          </w:rPr>
          <w:t>N</w:t>
        </w:r>
        <w:r>
          <w:rPr>
            <w:i/>
          </w:rPr>
          <w:t>G-5G-S-TMSI</w:t>
        </w:r>
      </w:ins>
    </w:p>
    <w:p w14:paraId="38452EDF" w14:textId="77777777" w:rsidR="00804EB0" w:rsidRPr="00A21C0F" w:rsidRDefault="00804EB0" w:rsidP="00804EB0">
      <w:pPr>
        <w:rPr>
          <w:ins w:id="8546" w:author="SA R2 -1807910" w:date="2018-05-15T07:50:00Z"/>
        </w:rPr>
      </w:pPr>
      <w:ins w:id="8547" w:author="SA R2 -1807910" w:date="2018-05-15T07:50:00Z">
        <w:r w:rsidRPr="00B30965">
          <w:t xml:space="preserve">The IE </w:t>
        </w:r>
        <w:r w:rsidRPr="00B30965">
          <w:rPr>
            <w:i/>
          </w:rPr>
          <w:t>NG-5G-TMSI</w:t>
        </w:r>
        <w:r w:rsidRPr="00B30965">
          <w:t xml:space="preserve"> contains a</w:t>
        </w:r>
        <w:r>
          <w:t xml:space="preserve"> 5G </w:t>
        </w:r>
        <w:r w:rsidRPr="00B30965">
          <w:t>S-Temporary Mobile Subscri</w:t>
        </w:r>
        <w:r>
          <w:t>ption</w:t>
        </w:r>
        <w:r w:rsidRPr="00B30965">
          <w:t xml:space="preserve"> Identi</w:t>
        </w:r>
        <w:r>
          <w:t>fier</w:t>
        </w:r>
        <w:r w:rsidRPr="00B30965">
          <w:t xml:space="preserve"> (5G-S-TMSI), a temporary UE identity provided by the 5GC which uniquely identifies the UE within the tracking area, see TS 23.003 [</w:t>
        </w:r>
        <w:r w:rsidRPr="00F866BF">
          <w:t>20</w:t>
        </w:r>
        <w:r w:rsidRPr="00B30965">
          <w:t>].</w:t>
        </w:r>
      </w:ins>
    </w:p>
    <w:p w14:paraId="5123E400" w14:textId="77777777" w:rsidR="00804EB0" w:rsidRPr="00A21C0F" w:rsidRDefault="00804EB0" w:rsidP="00804EB0">
      <w:pPr>
        <w:pStyle w:val="TH"/>
        <w:rPr>
          <w:ins w:id="8548" w:author="SA R2 -1807910" w:date="2018-05-15T07:50:00Z"/>
        </w:rPr>
      </w:pPr>
      <w:ins w:id="8549" w:author="SA R2 -1807910" w:date="2018-05-15T07:50:00Z">
        <w:r w:rsidRPr="00B30965">
          <w:rPr>
            <w:i/>
          </w:rPr>
          <w:t>NG-5G-S-TMSI</w:t>
        </w:r>
        <w:r w:rsidRPr="00A21C0F">
          <w:t xml:space="preserve"> information element</w:t>
        </w:r>
      </w:ins>
    </w:p>
    <w:p w14:paraId="68EEA4B2" w14:textId="77777777" w:rsidR="00804EB0" w:rsidRPr="00861CF5" w:rsidRDefault="00804EB0" w:rsidP="00804EB0">
      <w:pPr>
        <w:pStyle w:val="PL"/>
        <w:rPr>
          <w:ins w:id="8550" w:author="SA R2 -1807910" w:date="2018-05-15T07:50:00Z"/>
        </w:rPr>
      </w:pPr>
      <w:ins w:id="8551" w:author="SA R2 -1807910" w:date="2018-05-15T07:50:00Z">
        <w:r w:rsidRPr="00EF37E7">
          <w:t>-- ASN1START</w:t>
        </w:r>
      </w:ins>
    </w:p>
    <w:p w14:paraId="2631328F" w14:textId="77777777" w:rsidR="00804EB0" w:rsidRDefault="00804EB0" w:rsidP="00804EB0">
      <w:pPr>
        <w:pStyle w:val="PL"/>
        <w:rPr>
          <w:ins w:id="8552" w:author="SA R2 -1807910" w:date="2018-05-15T07:50:00Z"/>
          <w:rFonts w:eastAsia="MS Mincho"/>
        </w:rPr>
      </w:pPr>
      <w:ins w:id="8553" w:author="SA R2 -1807910" w:date="2018-05-15T07:50:00Z">
        <w:r w:rsidRPr="007C2AB4">
          <w:rPr>
            <w:rFonts w:eastAsia="MS Mincho"/>
          </w:rPr>
          <w:t>-- TAG-</w:t>
        </w:r>
        <w:r>
          <w:rPr>
            <w:rFonts w:eastAsia="MS Mincho"/>
          </w:rPr>
          <w:t>NG-5G-S</w:t>
        </w:r>
        <w:r w:rsidRPr="007C2AB4">
          <w:rPr>
            <w:rFonts w:eastAsia="MS Mincho"/>
          </w:rPr>
          <w:t>-</w:t>
        </w:r>
        <w:r>
          <w:rPr>
            <w:rFonts w:eastAsia="MS Mincho"/>
          </w:rPr>
          <w:t>TMSI</w:t>
        </w:r>
        <w:r w:rsidRPr="007C2AB4">
          <w:rPr>
            <w:rFonts w:eastAsia="MS Mincho"/>
          </w:rPr>
          <w:t>-START</w:t>
        </w:r>
      </w:ins>
    </w:p>
    <w:p w14:paraId="486D4F05" w14:textId="77777777" w:rsidR="00804EB0" w:rsidRDefault="00804EB0" w:rsidP="00804EB0">
      <w:pPr>
        <w:pStyle w:val="PL"/>
        <w:rPr>
          <w:ins w:id="8554" w:author="SA R2 -1807910" w:date="2018-05-15T07:50:00Z"/>
          <w:lang w:val="en-US" w:eastAsia="en-US"/>
        </w:rPr>
      </w:pPr>
    </w:p>
    <w:p w14:paraId="247D6010" w14:textId="77777777" w:rsidR="00804EB0" w:rsidRDefault="00804EB0" w:rsidP="00804EB0">
      <w:pPr>
        <w:pStyle w:val="PL"/>
        <w:rPr>
          <w:ins w:id="8555" w:author="SA R2 -1807910" w:date="2018-05-15T07:50:00Z"/>
          <w:lang w:val="en-US" w:eastAsia="en-US"/>
        </w:rPr>
      </w:pPr>
    </w:p>
    <w:p w14:paraId="78DB1934" w14:textId="77777777" w:rsidR="00804EB0" w:rsidRDefault="00804EB0" w:rsidP="00804EB0">
      <w:pPr>
        <w:pStyle w:val="PL"/>
        <w:rPr>
          <w:ins w:id="8556" w:author="SA R2 -1807910" w:date="2018-05-15T07:50:00Z"/>
          <w:lang w:val="en-US" w:eastAsia="en-US"/>
        </w:rPr>
      </w:pPr>
      <w:ins w:id="8557" w:author="SA R2 -1807910" w:date="2018-05-15T07:50:00Z">
        <w:r>
          <w:rPr>
            <w:lang w:val="en-US" w:eastAsia="en-US"/>
          </w:rPr>
          <w:t>NG-5G-</w:t>
        </w:r>
        <w:r w:rsidRPr="00322DB0">
          <w:rPr>
            <w:lang w:val="en-US" w:eastAsia="en-US"/>
          </w:rPr>
          <w:t>S-TMSI::=</w:t>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t>SEQUENCE {</w:t>
        </w:r>
      </w:ins>
    </w:p>
    <w:p w14:paraId="0862E677" w14:textId="77777777" w:rsidR="00804EB0" w:rsidRDefault="00804EB0" w:rsidP="00804EB0">
      <w:pPr>
        <w:pStyle w:val="PL"/>
        <w:rPr>
          <w:ins w:id="8558" w:author="SA R2 -1807910" w:date="2018-05-15T07:50:00Z"/>
          <w:lang w:val="en-US" w:eastAsia="en-US"/>
        </w:rPr>
      </w:pPr>
      <w:ins w:id="8559" w:author="SA R2 -1807910" w:date="2018-05-15T07:50:00Z">
        <w:r w:rsidRPr="00322DB0">
          <w:rPr>
            <w:lang w:val="en-US" w:eastAsia="en-US"/>
          </w:rPr>
          <w:tab/>
        </w:r>
        <w:r>
          <w:rPr>
            <w:lang w:val="en-US" w:eastAsia="en-US"/>
          </w:rPr>
          <w:t>amf-SetId</w:t>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Pr>
            <w:lang w:val="en-US" w:eastAsia="en-US"/>
          </w:rPr>
          <w:tab/>
          <w:t>AMF-SetID</w:t>
        </w:r>
        <w:r w:rsidRPr="00322DB0">
          <w:rPr>
            <w:lang w:val="en-US" w:eastAsia="en-US"/>
          </w:rPr>
          <w:t>,</w:t>
        </w:r>
      </w:ins>
    </w:p>
    <w:p w14:paraId="55301F66" w14:textId="77777777" w:rsidR="00804EB0" w:rsidRDefault="00804EB0" w:rsidP="00804EB0">
      <w:pPr>
        <w:pStyle w:val="PL"/>
        <w:rPr>
          <w:ins w:id="8560" w:author="SA R2 -1807910" w:date="2018-05-15T07:50:00Z"/>
          <w:lang w:val="en-US" w:eastAsia="en-US"/>
        </w:rPr>
      </w:pPr>
      <w:ins w:id="8561" w:author="SA R2 -1807910" w:date="2018-05-15T07:50:00Z">
        <w:r>
          <w:rPr>
            <w:lang w:val="en-US" w:eastAsia="en-US"/>
          </w:rPr>
          <w:tab/>
          <w:t>amf-Pointer</w:t>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t>AMF-Pointer,</w:t>
        </w:r>
      </w:ins>
    </w:p>
    <w:p w14:paraId="3231606D" w14:textId="77777777" w:rsidR="00804EB0" w:rsidRDefault="00804EB0" w:rsidP="00804EB0">
      <w:pPr>
        <w:pStyle w:val="PL"/>
        <w:rPr>
          <w:ins w:id="8562" w:author="SA R2 -1807910" w:date="2018-05-15T07:50:00Z"/>
          <w:lang w:val="en-US" w:eastAsia="en-US"/>
        </w:rPr>
      </w:pPr>
      <w:ins w:id="8563" w:author="SA R2 -1807910" w:date="2018-05-15T07:50:00Z">
        <w:r w:rsidRPr="00F478B8">
          <w:rPr>
            <w:lang w:val="en-US" w:eastAsia="en-US"/>
          </w:rPr>
          <w:tab/>
        </w:r>
        <w:r>
          <w:rPr>
            <w:lang w:val="en-US" w:eastAsia="en-US"/>
          </w:rPr>
          <w:t>ng-5g</w:t>
        </w:r>
        <w:r w:rsidRPr="00322DB0">
          <w:rPr>
            <w:lang w:val="en-US" w:eastAsia="en-US"/>
          </w:rPr>
          <w:t>-TMSI</w:t>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Pr>
            <w:lang w:val="en-US" w:eastAsia="en-US"/>
          </w:rPr>
          <w:tab/>
        </w:r>
        <w:r w:rsidRPr="00322DB0">
          <w:rPr>
            <w:lang w:val="en-US" w:eastAsia="en-US"/>
          </w:rPr>
          <w:t>BIT STRING (SIZE (32))</w:t>
        </w:r>
      </w:ins>
      <w:r w:rsidRPr="00DE37AF">
        <w:rPr>
          <w:rStyle w:val="CommentReference"/>
          <w:rFonts w:ascii="Arial" w:eastAsia="Times New Roman" w:hAnsi="Arial"/>
          <w:noProof w:val="0"/>
          <w:lang w:eastAsia="ja-JP"/>
        </w:rPr>
        <w:t xml:space="preserve"> </w:t>
      </w:r>
      <w:r>
        <w:rPr>
          <w:rStyle w:val="CommentReference"/>
          <w:rFonts w:ascii="Arial" w:eastAsia="Times New Roman" w:hAnsi="Arial"/>
          <w:noProof w:val="0"/>
          <w:lang w:eastAsia="ja-JP"/>
        </w:rPr>
        <w:commentReference w:id="8564"/>
      </w:r>
    </w:p>
    <w:p w14:paraId="2B4CFD4E" w14:textId="77777777" w:rsidR="00804EB0" w:rsidRDefault="00804EB0" w:rsidP="00804EB0">
      <w:pPr>
        <w:pStyle w:val="PL"/>
        <w:rPr>
          <w:ins w:id="8565" w:author="SA R2 -1807910" w:date="2018-05-15T07:50:00Z"/>
          <w:lang w:val="en-US" w:eastAsia="en-US"/>
        </w:rPr>
      </w:pPr>
      <w:ins w:id="8566" w:author="SA R2 -1807910" w:date="2018-05-15T07:50:00Z">
        <w:r w:rsidRPr="00322DB0">
          <w:rPr>
            <w:lang w:val="en-US" w:eastAsia="en-US"/>
          </w:rPr>
          <w:t>}</w:t>
        </w:r>
      </w:ins>
    </w:p>
    <w:p w14:paraId="439E6CA8" w14:textId="77777777" w:rsidR="00804EB0" w:rsidRDefault="00804EB0" w:rsidP="00804EB0">
      <w:pPr>
        <w:pStyle w:val="PL"/>
        <w:rPr>
          <w:ins w:id="8567" w:author="SA R2 -1807910" w:date="2018-05-15T07:50:00Z"/>
          <w:lang w:val="en-US" w:eastAsia="en-US"/>
        </w:rPr>
      </w:pPr>
    </w:p>
    <w:p w14:paraId="2FBB4246" w14:textId="77777777" w:rsidR="00804EB0" w:rsidRDefault="00804EB0" w:rsidP="00804EB0">
      <w:pPr>
        <w:pStyle w:val="PL"/>
        <w:rPr>
          <w:ins w:id="8568" w:author="SA R2 -1807910" w:date="2018-05-15T07:50:00Z"/>
          <w:rFonts w:eastAsia="MS Mincho"/>
        </w:rPr>
      </w:pPr>
      <w:ins w:id="8569" w:author="SA R2 -1807910" w:date="2018-05-15T07:50:00Z">
        <w:r w:rsidRPr="007C2AB4">
          <w:rPr>
            <w:rFonts w:eastAsia="MS Mincho"/>
          </w:rPr>
          <w:t>-- TAG-</w:t>
        </w:r>
        <w:r>
          <w:rPr>
            <w:rFonts w:eastAsia="MS Mincho"/>
          </w:rPr>
          <w:t>NG-5G-S</w:t>
        </w:r>
        <w:r w:rsidRPr="007C2AB4">
          <w:rPr>
            <w:rFonts w:eastAsia="MS Mincho"/>
          </w:rPr>
          <w:t>-</w:t>
        </w:r>
        <w:r>
          <w:rPr>
            <w:rFonts w:eastAsia="MS Mincho"/>
          </w:rPr>
          <w:t>TMSI</w:t>
        </w:r>
        <w:r w:rsidRPr="007C2AB4">
          <w:rPr>
            <w:rFonts w:eastAsia="MS Mincho"/>
          </w:rPr>
          <w:t>-STOP</w:t>
        </w:r>
      </w:ins>
    </w:p>
    <w:p w14:paraId="3DEA37B8" w14:textId="77777777" w:rsidR="00804EB0" w:rsidRPr="00F866BF" w:rsidRDefault="00804EB0" w:rsidP="00804EB0">
      <w:pPr>
        <w:pStyle w:val="PL"/>
        <w:rPr>
          <w:ins w:id="8570" w:author="SA R2 -1807910" w:date="2018-05-15T07:50:00Z"/>
        </w:rPr>
      </w:pPr>
      <w:ins w:id="8571" w:author="SA R2 -1807910" w:date="2018-05-15T07:50:00Z">
        <w:r w:rsidRPr="00EF37E7">
          <w:t>-- ASN1STOP</w:t>
        </w:r>
      </w:ins>
    </w:p>
    <w:p w14:paraId="5D6861D6" w14:textId="77777777" w:rsidR="00804EB0" w:rsidRPr="00A21C0F" w:rsidRDefault="00804EB0" w:rsidP="00804EB0">
      <w:pPr>
        <w:rPr>
          <w:ins w:id="8572" w:author="SA R2 -1807910" w:date="2018-05-15T07:50:00Z"/>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804EB0" w:rsidRPr="00A21C0F" w14:paraId="6E76E4CD" w14:textId="77777777" w:rsidTr="002B4034">
        <w:trPr>
          <w:cantSplit/>
          <w:tblHeader/>
          <w:ins w:id="8573" w:author="SA R2 -1807910" w:date="2018-05-15T07:50:00Z"/>
        </w:trPr>
        <w:tc>
          <w:tcPr>
            <w:tcW w:w="14062" w:type="dxa"/>
          </w:tcPr>
          <w:p w14:paraId="087E4056" w14:textId="77777777" w:rsidR="00804EB0" w:rsidRPr="004436B9" w:rsidRDefault="00804EB0" w:rsidP="002B4034">
            <w:pPr>
              <w:pStyle w:val="TAH"/>
              <w:rPr>
                <w:ins w:id="8574" w:author="SA R2 -1807910" w:date="2018-05-15T07:50:00Z"/>
                <w:lang w:eastAsia="en-GB"/>
              </w:rPr>
            </w:pPr>
            <w:ins w:id="8575" w:author="SA R2 -1807910" w:date="2018-05-15T07:50:00Z">
              <w:r w:rsidRPr="004436B9">
                <w:rPr>
                  <w:i/>
                  <w:lang w:eastAsia="en-GB"/>
                </w:rPr>
                <w:lastRenderedPageBreak/>
                <w:t>NG-5G-S-TMSI</w:t>
              </w:r>
              <w:r w:rsidRPr="004436B9">
                <w:rPr>
                  <w:lang w:eastAsia="en-GB"/>
                </w:rPr>
                <w:t xml:space="preserve"> field descriptions</w:t>
              </w:r>
            </w:ins>
          </w:p>
        </w:tc>
      </w:tr>
      <w:tr w:rsidR="00804EB0" w:rsidRPr="00A21C0F" w14:paraId="5BF7D30E" w14:textId="77777777" w:rsidTr="002B4034">
        <w:trPr>
          <w:cantSplit/>
          <w:trHeight w:val="52"/>
          <w:ins w:id="8576" w:author="SA R2 -1807910" w:date="2018-05-15T07:50:00Z"/>
        </w:trPr>
        <w:tc>
          <w:tcPr>
            <w:tcW w:w="14062" w:type="dxa"/>
          </w:tcPr>
          <w:p w14:paraId="62348A33" w14:textId="77777777" w:rsidR="00804EB0" w:rsidRPr="004436B9" w:rsidRDefault="00804EB0" w:rsidP="002B4034">
            <w:pPr>
              <w:pStyle w:val="TAL"/>
              <w:rPr>
                <w:ins w:id="8577" w:author="SA R2 -1807910" w:date="2018-05-15T07:50:00Z"/>
                <w:b/>
                <w:i/>
                <w:lang w:eastAsia="en-GB"/>
              </w:rPr>
            </w:pPr>
            <w:ins w:id="8578" w:author="SA R2 -1807910" w:date="2018-05-15T07:50:00Z">
              <w:r w:rsidRPr="004436B9">
                <w:rPr>
                  <w:b/>
                  <w:i/>
                  <w:lang w:eastAsia="en-GB"/>
                </w:rPr>
                <w:t>ng-5g-TMSI</w:t>
              </w:r>
            </w:ins>
          </w:p>
          <w:p w14:paraId="14A6BEF1" w14:textId="77777777" w:rsidR="00804EB0" w:rsidRPr="004436B9" w:rsidRDefault="00804EB0" w:rsidP="002B4034">
            <w:pPr>
              <w:pStyle w:val="TAL"/>
              <w:rPr>
                <w:ins w:id="8579" w:author="SA R2 -1807910" w:date="2018-05-15T07:50:00Z"/>
                <w:lang w:eastAsia="en-GB"/>
              </w:rPr>
            </w:pPr>
            <w:ins w:id="8580" w:author="SA R2 -1807910" w:date="2018-05-15T07:50:00Z">
              <w:r w:rsidRPr="004436B9">
                <w:rPr>
                  <w:lang w:eastAsia="en-GB"/>
                </w:rPr>
                <w:t xml:space="preserve">Indicates the5G-TMSI as defined in </w:t>
              </w:r>
              <w:r w:rsidRPr="00B669CA">
                <w:rPr>
                  <w:lang w:val="sv-SE" w:eastAsia="en-GB"/>
                </w:rPr>
                <w:t xml:space="preserve">ts </w:t>
              </w:r>
              <w:r w:rsidRPr="004436B9">
                <w:rPr>
                  <w:lang w:eastAsia="en-GB"/>
                </w:rPr>
                <w:t>23.003 [</w:t>
              </w:r>
              <w:r w:rsidRPr="00B669CA">
                <w:rPr>
                  <w:lang w:val="sv-SE" w:eastAsia="en-GB"/>
                </w:rPr>
                <w:t>20</w:t>
              </w:r>
              <w:r w:rsidRPr="004436B9">
                <w:rPr>
                  <w:lang w:eastAsia="en-GB"/>
                </w:rPr>
                <w:t>].</w:t>
              </w:r>
            </w:ins>
          </w:p>
        </w:tc>
      </w:tr>
    </w:tbl>
    <w:p w14:paraId="4D68A012" w14:textId="77777777" w:rsidR="00804EB0" w:rsidRPr="00A21C0F" w:rsidRDefault="00804EB0" w:rsidP="00804EB0">
      <w:pPr>
        <w:rPr>
          <w:ins w:id="8581" w:author="SA R2 -1807910" w:date="2018-05-15T07:50:00Z"/>
        </w:rPr>
      </w:pPr>
    </w:p>
    <w:p w14:paraId="41D1A02A" w14:textId="77777777" w:rsidR="00804EB0" w:rsidRPr="00F35584" w:rsidRDefault="00804EB0" w:rsidP="00804EB0">
      <w:pPr>
        <w:pStyle w:val="Heading4"/>
      </w:pPr>
      <w:r w:rsidRPr="00F35584">
        <w:t>–</w:t>
      </w:r>
      <w:r w:rsidRPr="00F35584">
        <w:tab/>
      </w:r>
      <w:r w:rsidRPr="00F35584">
        <w:rPr>
          <w:i/>
        </w:rPr>
        <w:t>NZP-CSI-RS-Resource</w:t>
      </w:r>
    </w:p>
    <w:p w14:paraId="21FA4BFE" w14:textId="77777777" w:rsidR="00804EB0" w:rsidRPr="00F35584" w:rsidRDefault="00804EB0" w:rsidP="00804EB0">
      <w:r w:rsidRPr="00F35584">
        <w:t xml:space="preserve">The IE </w:t>
      </w:r>
      <w:r w:rsidRPr="00F35584">
        <w:rPr>
          <w:i/>
        </w:rPr>
        <w:t>NZP-CSI-RS-Resource</w:t>
      </w:r>
      <w:r w:rsidRPr="00F35584">
        <w:t xml:space="preserve"> is used to configure Non-Zero-Power (NZP) CSI-RStransmitted in the cell where the IE is included, which the UE may be configured to measure on (see 38.214, section 5.2.2.3.1).</w:t>
      </w:r>
    </w:p>
    <w:p w14:paraId="1A4215DC" w14:textId="77777777" w:rsidR="00804EB0" w:rsidRPr="00F35584" w:rsidRDefault="00804EB0" w:rsidP="00804EB0">
      <w:pPr>
        <w:pStyle w:val="TH"/>
      </w:pPr>
      <w:r w:rsidRPr="00F35584">
        <w:rPr>
          <w:i/>
        </w:rPr>
        <w:t>NZP-CSI-RS-Resource</w:t>
      </w:r>
      <w:r w:rsidRPr="00F35584">
        <w:t xml:space="preserve"> information element</w:t>
      </w:r>
    </w:p>
    <w:p w14:paraId="744D5071" w14:textId="77777777" w:rsidR="00804EB0" w:rsidRPr="00F35584" w:rsidRDefault="00804EB0" w:rsidP="00804EB0">
      <w:pPr>
        <w:pStyle w:val="PL"/>
        <w:rPr>
          <w:color w:val="808080"/>
        </w:rPr>
      </w:pPr>
      <w:r w:rsidRPr="00F35584">
        <w:rPr>
          <w:color w:val="808080"/>
        </w:rPr>
        <w:t>-- ASN1START</w:t>
      </w:r>
    </w:p>
    <w:p w14:paraId="5513EFBE" w14:textId="77777777" w:rsidR="00804EB0" w:rsidRPr="00F35584" w:rsidRDefault="00804EB0" w:rsidP="00804EB0">
      <w:pPr>
        <w:pStyle w:val="PL"/>
        <w:rPr>
          <w:color w:val="808080"/>
        </w:rPr>
      </w:pPr>
      <w:r w:rsidRPr="00F35584">
        <w:rPr>
          <w:color w:val="808080"/>
        </w:rPr>
        <w:t>-- TAG-NZP-CSI-RS-RESOURCE-START</w:t>
      </w:r>
    </w:p>
    <w:p w14:paraId="78E12D0D" w14:textId="77777777" w:rsidR="00804EB0" w:rsidRDefault="00804EB0" w:rsidP="00804EB0">
      <w:pPr>
        <w:pStyle w:val="PL"/>
      </w:pPr>
    </w:p>
    <w:p w14:paraId="718A548A" w14:textId="77777777" w:rsidR="00804EB0" w:rsidRPr="00F35584" w:rsidRDefault="00804EB0" w:rsidP="00804EB0">
      <w:pPr>
        <w:pStyle w:val="PL"/>
      </w:pPr>
      <w:r w:rsidRPr="00F35584">
        <w:t>NZP-CSI-RS-Resource ::=</w:t>
      </w:r>
      <w:r w:rsidRPr="00F35584">
        <w:tab/>
      </w:r>
      <w:r w:rsidRPr="00F35584">
        <w:tab/>
      </w:r>
      <w:r>
        <w:tab/>
      </w:r>
      <w:r>
        <w:tab/>
      </w:r>
      <w:r w:rsidRPr="00F35584">
        <w:rPr>
          <w:color w:val="993366"/>
        </w:rPr>
        <w:t>SEQUENCE</w:t>
      </w:r>
      <w:r w:rsidRPr="00F35584">
        <w:t xml:space="preserve"> {</w:t>
      </w:r>
    </w:p>
    <w:p w14:paraId="62DA260C" w14:textId="77777777" w:rsidR="00804EB0" w:rsidRPr="00F35584" w:rsidRDefault="00804EB0" w:rsidP="00804EB0">
      <w:pPr>
        <w:pStyle w:val="PL"/>
      </w:pPr>
      <w:r w:rsidRPr="00F35584">
        <w:tab/>
        <w:t>nzp-CSI-RS-ResourceId</w:t>
      </w:r>
      <w:r w:rsidRPr="00F35584">
        <w:tab/>
      </w:r>
      <w:r w:rsidRPr="00F35584">
        <w:tab/>
      </w:r>
      <w:r w:rsidRPr="00F35584">
        <w:tab/>
      </w:r>
      <w:r w:rsidRPr="00F35584">
        <w:tab/>
        <w:t>NZP-CSI-RS-ResourceId,</w:t>
      </w:r>
    </w:p>
    <w:p w14:paraId="65F27432" w14:textId="77777777" w:rsidR="00804EB0" w:rsidRPr="00F35584" w:rsidRDefault="00804EB0" w:rsidP="00804EB0">
      <w:pPr>
        <w:pStyle w:val="PL"/>
      </w:pPr>
      <w:r w:rsidRPr="00F35584">
        <w:tab/>
        <w:t>resourceMapping</w:t>
      </w:r>
      <w:r w:rsidRPr="00F35584">
        <w:tab/>
      </w:r>
      <w:r w:rsidRPr="00F35584">
        <w:tab/>
      </w:r>
      <w:r w:rsidRPr="00F35584">
        <w:tab/>
      </w:r>
      <w:r w:rsidRPr="00F35584">
        <w:tab/>
      </w:r>
      <w:r w:rsidRPr="00F35584">
        <w:tab/>
      </w:r>
      <w:r w:rsidRPr="00F35584">
        <w:tab/>
        <w:t>CSI-RS-ResourceMapping,</w:t>
      </w:r>
    </w:p>
    <w:p w14:paraId="21609A34" w14:textId="77777777" w:rsidR="00804EB0" w:rsidRPr="00F35584" w:rsidRDefault="00804EB0" w:rsidP="00804EB0">
      <w:pPr>
        <w:pStyle w:val="PL"/>
      </w:pPr>
      <w:r w:rsidRPr="00F35584">
        <w:tab/>
        <w:t>powerControlOffset</w:t>
      </w:r>
      <w:r w:rsidRPr="00F35584">
        <w:tab/>
      </w:r>
      <w:r w:rsidRPr="00F35584">
        <w:tab/>
      </w:r>
      <w:r w:rsidRPr="00F35584">
        <w:tab/>
      </w:r>
      <w:r w:rsidRPr="00F35584">
        <w:tab/>
      </w:r>
      <w:r w:rsidRPr="00F35584">
        <w:tab/>
      </w:r>
      <w:r w:rsidRPr="00F35584">
        <w:rPr>
          <w:color w:val="993366"/>
        </w:rPr>
        <w:t>INTEGER</w:t>
      </w:r>
      <w:r w:rsidRPr="00F35584">
        <w:t>(-8..15),</w:t>
      </w:r>
    </w:p>
    <w:p w14:paraId="12086FEC" w14:textId="77777777" w:rsidR="00804EB0" w:rsidRPr="00F35584" w:rsidRDefault="00804EB0" w:rsidP="00804EB0">
      <w:pPr>
        <w:pStyle w:val="PL"/>
      </w:pPr>
      <w:r w:rsidRPr="00F35584">
        <w:tab/>
        <w:t>powerControlOffsetSS</w:t>
      </w:r>
      <w:r w:rsidRPr="00F35584">
        <w:tab/>
      </w:r>
      <w:r w:rsidRPr="00F35584">
        <w:tab/>
      </w:r>
      <w:r w:rsidRPr="00F35584">
        <w:tab/>
      </w:r>
      <w:r w:rsidRPr="00F35584">
        <w:tab/>
      </w:r>
      <w:r w:rsidRPr="00F35584">
        <w:rPr>
          <w:color w:val="993366"/>
        </w:rPr>
        <w:t>ENUMERATED</w:t>
      </w:r>
      <w:r>
        <w:rPr>
          <w:color w:val="993366"/>
        </w:rPr>
        <w:t xml:space="preserve"> </w:t>
      </w:r>
      <w:r w:rsidRPr="00F35584">
        <w:t>{db-3, db0, db3, db6}</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7E686B">
        <w:t>-- Need R</w:t>
      </w:r>
    </w:p>
    <w:p w14:paraId="68BA5898" w14:textId="77777777" w:rsidR="00804EB0" w:rsidRPr="00F35584" w:rsidRDefault="00804EB0" w:rsidP="00804EB0">
      <w:pPr>
        <w:pStyle w:val="PL"/>
      </w:pPr>
      <w:r w:rsidRPr="00F35584">
        <w:tab/>
        <w:t>scramblingID</w:t>
      </w:r>
      <w:r w:rsidRPr="00F35584">
        <w:tab/>
      </w:r>
      <w:r w:rsidRPr="00F35584">
        <w:tab/>
      </w:r>
      <w:r w:rsidRPr="00F35584">
        <w:tab/>
      </w:r>
      <w:r w:rsidRPr="00F35584">
        <w:tab/>
      </w:r>
      <w:r w:rsidRPr="00F35584">
        <w:tab/>
      </w:r>
      <w:r w:rsidRPr="00F35584">
        <w:tab/>
        <w:t>ScramblingId,</w:t>
      </w:r>
    </w:p>
    <w:p w14:paraId="4FE5B155" w14:textId="77777777" w:rsidR="00804EB0" w:rsidRPr="00F35584" w:rsidRDefault="00804EB0" w:rsidP="00804EB0">
      <w:pPr>
        <w:pStyle w:val="PL"/>
        <w:rPr>
          <w:color w:val="808080"/>
        </w:rPr>
      </w:pPr>
      <w:r w:rsidRPr="00F35584">
        <w:tab/>
        <w:t>periodicityAndOffset</w:t>
      </w:r>
      <w:r w:rsidRPr="00F35584">
        <w:tab/>
      </w:r>
      <w:r w:rsidRPr="00F35584">
        <w:tab/>
      </w:r>
      <w:r w:rsidRPr="00F35584">
        <w:tab/>
      </w:r>
      <w:r w:rsidRPr="00F35584">
        <w:tab/>
        <w:t>CSI-ResourcePeriodicityAndOffset</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tab/>
      </w:r>
      <w:r w:rsidRPr="00F35584">
        <w:rPr>
          <w:color w:val="808080"/>
        </w:rPr>
        <w:t>--</w:t>
      </w:r>
      <w:r>
        <w:rPr>
          <w:color w:val="808080"/>
        </w:rPr>
        <w:t xml:space="preserve"> </w:t>
      </w:r>
      <w:r w:rsidRPr="00F35584">
        <w:rPr>
          <w:color w:val="808080"/>
        </w:rPr>
        <w:t>Cond PeriodicOrSemiPersistent</w:t>
      </w:r>
    </w:p>
    <w:p w14:paraId="39D0FC38" w14:textId="77777777" w:rsidR="00804EB0" w:rsidRPr="00F35584" w:rsidRDefault="00804EB0" w:rsidP="00804EB0">
      <w:pPr>
        <w:pStyle w:val="PL"/>
        <w:rPr>
          <w:color w:val="808080"/>
        </w:rPr>
      </w:pPr>
      <w:r w:rsidRPr="00F35584">
        <w:tab/>
        <w:t>qcl-InfoPeriodicCSI-RS</w:t>
      </w:r>
      <w:r w:rsidRPr="00F35584">
        <w:tab/>
      </w:r>
      <w:r w:rsidRPr="00F35584">
        <w:tab/>
      </w:r>
      <w:r w:rsidRPr="00F35584">
        <w:tab/>
      </w:r>
      <w:r w:rsidRPr="00F35584">
        <w:tab/>
        <w:t>TCI-StateId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rPr>
          <w:color w:val="993366"/>
        </w:rPr>
        <w:t>OPTIONAL</w:t>
      </w:r>
      <w:r w:rsidRPr="00F35584">
        <w:t>,</w:t>
      </w:r>
      <w:r>
        <w:tab/>
      </w:r>
      <w:r w:rsidRPr="00F35584">
        <w:rPr>
          <w:color w:val="808080"/>
        </w:rPr>
        <w:t>--</w:t>
      </w:r>
      <w:r>
        <w:rPr>
          <w:color w:val="808080"/>
        </w:rPr>
        <w:t xml:space="preserve"> </w:t>
      </w:r>
      <w:r w:rsidRPr="00F35584">
        <w:rPr>
          <w:color w:val="808080"/>
        </w:rPr>
        <w:t>Cond Periodic</w:t>
      </w:r>
    </w:p>
    <w:p w14:paraId="2168D13A" w14:textId="77777777" w:rsidR="00804EB0" w:rsidRPr="00F35584" w:rsidRDefault="00804EB0" w:rsidP="00804EB0">
      <w:pPr>
        <w:pStyle w:val="PL"/>
      </w:pPr>
      <w:r w:rsidRPr="00F35584">
        <w:tab/>
        <w:t>...</w:t>
      </w:r>
    </w:p>
    <w:p w14:paraId="4D2F7297" w14:textId="77777777" w:rsidR="00804EB0" w:rsidRPr="00F35584" w:rsidRDefault="00804EB0" w:rsidP="00804EB0">
      <w:pPr>
        <w:pStyle w:val="PL"/>
      </w:pPr>
      <w:r w:rsidRPr="00F35584">
        <w:t>}</w:t>
      </w:r>
    </w:p>
    <w:p w14:paraId="304BE080" w14:textId="77777777" w:rsidR="00804EB0" w:rsidRPr="00F35584" w:rsidRDefault="00804EB0" w:rsidP="00804EB0">
      <w:pPr>
        <w:pStyle w:val="PL"/>
      </w:pPr>
    </w:p>
    <w:p w14:paraId="69F05993" w14:textId="77777777" w:rsidR="00804EB0" w:rsidRPr="00F35584" w:rsidRDefault="00804EB0" w:rsidP="00804EB0">
      <w:pPr>
        <w:pStyle w:val="PL"/>
        <w:rPr>
          <w:color w:val="808080"/>
        </w:rPr>
      </w:pPr>
      <w:r w:rsidRPr="00F35584">
        <w:rPr>
          <w:color w:val="808080"/>
        </w:rPr>
        <w:t>-- TAG-NZP-CSI-RS-RESOURCE-STOP</w:t>
      </w:r>
    </w:p>
    <w:p w14:paraId="44A95CC1" w14:textId="77777777" w:rsidR="00804EB0" w:rsidRPr="00F35584" w:rsidRDefault="00804EB0" w:rsidP="00804EB0">
      <w:pPr>
        <w:pStyle w:val="PL"/>
        <w:rPr>
          <w:color w:val="808080"/>
        </w:rPr>
      </w:pPr>
      <w:r w:rsidRPr="00F35584">
        <w:rPr>
          <w:color w:val="808080"/>
        </w:rPr>
        <w:t>-- ASN1STOP</w:t>
      </w:r>
    </w:p>
    <w:p w14:paraId="305837B9"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1C2EC309" w14:textId="77777777" w:rsidTr="002B4034">
        <w:tc>
          <w:tcPr>
            <w:tcW w:w="14507" w:type="dxa"/>
            <w:shd w:val="clear" w:color="auto" w:fill="auto"/>
          </w:tcPr>
          <w:p w14:paraId="435E855B" w14:textId="77777777" w:rsidR="00804EB0" w:rsidRPr="0040018C" w:rsidRDefault="00804EB0" w:rsidP="002B4034">
            <w:pPr>
              <w:pStyle w:val="TAH"/>
              <w:rPr>
                <w:szCs w:val="22"/>
              </w:rPr>
            </w:pPr>
            <w:r w:rsidRPr="0040018C">
              <w:rPr>
                <w:i/>
                <w:szCs w:val="22"/>
              </w:rPr>
              <w:lastRenderedPageBreak/>
              <w:t>NZP-CSI-RS-Resource field descriptions</w:t>
            </w:r>
          </w:p>
        </w:tc>
      </w:tr>
      <w:tr w:rsidR="00804EB0" w14:paraId="124B83B2" w14:textId="77777777" w:rsidTr="002B4034">
        <w:tc>
          <w:tcPr>
            <w:tcW w:w="14507" w:type="dxa"/>
            <w:shd w:val="clear" w:color="auto" w:fill="auto"/>
          </w:tcPr>
          <w:p w14:paraId="48FCF4FB" w14:textId="77777777" w:rsidR="00804EB0" w:rsidRPr="0040018C" w:rsidRDefault="00804EB0" w:rsidP="002B4034">
            <w:pPr>
              <w:pStyle w:val="TAL"/>
              <w:rPr>
                <w:szCs w:val="22"/>
              </w:rPr>
            </w:pPr>
            <w:r w:rsidRPr="0040018C">
              <w:rPr>
                <w:b/>
                <w:i/>
                <w:szCs w:val="22"/>
              </w:rPr>
              <w:t>periodicityAndOffset</w:t>
            </w:r>
          </w:p>
          <w:p w14:paraId="2B4F0A51" w14:textId="77777777" w:rsidR="00804EB0" w:rsidRPr="0040018C" w:rsidRDefault="00804EB0" w:rsidP="002B4034">
            <w:pPr>
              <w:pStyle w:val="TAL"/>
              <w:rPr>
                <w:szCs w:val="22"/>
              </w:rPr>
            </w:pPr>
            <w:r w:rsidRPr="0040018C">
              <w:rPr>
                <w:szCs w:val="22"/>
              </w:rPr>
              <w:t xml:space="preserve">Periodicity and slot offset </w:t>
            </w:r>
            <w:r w:rsidRPr="003104CF">
              <w:rPr>
                <w:i/>
                <w:szCs w:val="22"/>
              </w:rPr>
              <w:t>sl1</w:t>
            </w:r>
            <w:r w:rsidRPr="0040018C">
              <w:rPr>
                <w:szCs w:val="22"/>
              </w:rPr>
              <w:t xml:space="preserve"> corresponds to a periodicity of 1 slot, </w:t>
            </w:r>
            <w:r w:rsidRPr="003104CF">
              <w:rPr>
                <w:i/>
                <w:szCs w:val="22"/>
              </w:rPr>
              <w:t>sl2</w:t>
            </w:r>
            <w:r w:rsidRPr="0040018C">
              <w:rPr>
                <w:szCs w:val="22"/>
              </w:rPr>
              <w:t xml:space="preserve"> to a periodicity of two slots, and so on. The corresponding offset is also given in number of slots. Corresponds to L1 parameter 'CSI-RS-timeConfig' (see 38.214, section 5.2.2.3.1)</w:t>
            </w:r>
          </w:p>
        </w:tc>
      </w:tr>
      <w:tr w:rsidR="00804EB0" w14:paraId="7D6D2D62" w14:textId="77777777" w:rsidTr="002B4034">
        <w:tc>
          <w:tcPr>
            <w:tcW w:w="14507" w:type="dxa"/>
            <w:shd w:val="clear" w:color="auto" w:fill="auto"/>
          </w:tcPr>
          <w:p w14:paraId="7607F4F7" w14:textId="77777777" w:rsidR="00804EB0" w:rsidRPr="0040018C" w:rsidRDefault="00804EB0" w:rsidP="002B4034">
            <w:pPr>
              <w:pStyle w:val="TAL"/>
              <w:rPr>
                <w:szCs w:val="22"/>
              </w:rPr>
            </w:pPr>
            <w:r w:rsidRPr="0040018C">
              <w:rPr>
                <w:b/>
                <w:i/>
                <w:szCs w:val="22"/>
              </w:rPr>
              <w:t>powerControlOffset</w:t>
            </w:r>
          </w:p>
          <w:p w14:paraId="2A4D9581" w14:textId="77777777" w:rsidR="00804EB0" w:rsidRPr="0040018C" w:rsidRDefault="00804EB0" w:rsidP="002B4034">
            <w:pPr>
              <w:pStyle w:val="TAL"/>
              <w:rPr>
                <w:szCs w:val="22"/>
              </w:rPr>
            </w:pPr>
            <w:r w:rsidRPr="0040018C">
              <w:rPr>
                <w:szCs w:val="22"/>
              </w:rPr>
              <w:t>Power offset of NZP CSI-RS RE to PDSCH RE. Value in dB. Corresponds to L1 parameter Pc (see 38.214, sections 5.2.2.3.1 and 4.1)</w:t>
            </w:r>
          </w:p>
        </w:tc>
      </w:tr>
      <w:tr w:rsidR="00804EB0" w14:paraId="6A68ED3F" w14:textId="77777777" w:rsidTr="002B4034">
        <w:tc>
          <w:tcPr>
            <w:tcW w:w="14507" w:type="dxa"/>
            <w:shd w:val="clear" w:color="auto" w:fill="auto"/>
          </w:tcPr>
          <w:p w14:paraId="6072F94B" w14:textId="77777777" w:rsidR="00804EB0" w:rsidRPr="0040018C" w:rsidRDefault="00804EB0" w:rsidP="002B4034">
            <w:pPr>
              <w:pStyle w:val="TAL"/>
              <w:rPr>
                <w:szCs w:val="22"/>
              </w:rPr>
            </w:pPr>
            <w:r w:rsidRPr="0040018C">
              <w:rPr>
                <w:b/>
                <w:i/>
                <w:szCs w:val="22"/>
              </w:rPr>
              <w:t>powerControlOffsetSS</w:t>
            </w:r>
          </w:p>
          <w:p w14:paraId="35D29347" w14:textId="77777777" w:rsidR="00804EB0" w:rsidRPr="0040018C" w:rsidRDefault="00804EB0" w:rsidP="002B4034">
            <w:pPr>
              <w:pStyle w:val="TAL"/>
              <w:rPr>
                <w:szCs w:val="22"/>
              </w:rPr>
            </w:pPr>
            <w:r w:rsidRPr="0040018C">
              <w:rPr>
                <w:szCs w:val="22"/>
              </w:rPr>
              <w:t>Power offset of NZP CSI-RS RE to SS RE. Value in dB. Corresponds to L1 parameter 'Pc_SS' (see 38.214, section 5.2.2.3.1)</w:t>
            </w:r>
          </w:p>
        </w:tc>
      </w:tr>
      <w:tr w:rsidR="00804EB0" w14:paraId="61A64A15" w14:textId="77777777" w:rsidTr="002B4034">
        <w:tc>
          <w:tcPr>
            <w:tcW w:w="14507" w:type="dxa"/>
            <w:shd w:val="clear" w:color="auto" w:fill="auto"/>
          </w:tcPr>
          <w:p w14:paraId="56627DA6" w14:textId="77777777" w:rsidR="00804EB0" w:rsidRPr="0040018C" w:rsidRDefault="00804EB0" w:rsidP="002B4034">
            <w:pPr>
              <w:pStyle w:val="TAL"/>
              <w:rPr>
                <w:szCs w:val="22"/>
              </w:rPr>
            </w:pPr>
            <w:r w:rsidRPr="0040018C">
              <w:rPr>
                <w:b/>
                <w:i/>
                <w:szCs w:val="22"/>
              </w:rPr>
              <w:t>qcl-InfoPeriodicCSI-RS</w:t>
            </w:r>
          </w:p>
          <w:p w14:paraId="1B7B3B7F" w14:textId="77777777" w:rsidR="00804EB0" w:rsidRPr="0040018C" w:rsidRDefault="00804EB0" w:rsidP="002B4034">
            <w:pPr>
              <w:pStyle w:val="TAL"/>
              <w:rPr>
                <w:szCs w:val="22"/>
              </w:rPr>
            </w:pPr>
            <w:r w:rsidRPr="0040018C">
              <w:rPr>
                <w:szCs w:val="22"/>
              </w:rPr>
              <w:t xml:space="preserve">For a target periodic CSI-RS, contains a reference to one TCI-State in TCI-States for providing the QCL source and QCL type. For periodic CSI-RS, the source can be SSB or another periodic-CSI-RS. </w:t>
            </w:r>
            <w:r w:rsidRPr="003104CF">
              <w:rPr>
                <w:szCs w:val="22"/>
              </w:rPr>
              <w:t xml:space="preserve">Refers to the TCI-State which has this value for tci-StateId and is defined in </w:t>
            </w:r>
            <w:r w:rsidRPr="003104CF">
              <w:rPr>
                <w:i/>
                <w:szCs w:val="22"/>
              </w:rPr>
              <w:t>tci-StatesToAddModList</w:t>
            </w:r>
            <w:r w:rsidRPr="003104CF">
              <w:rPr>
                <w:szCs w:val="22"/>
              </w:rPr>
              <w:t xml:space="preserve"> in the </w:t>
            </w:r>
            <w:r w:rsidRPr="003104CF">
              <w:rPr>
                <w:i/>
                <w:szCs w:val="22"/>
              </w:rPr>
              <w:t>PDSCH-Config</w:t>
            </w:r>
            <w:r w:rsidRPr="003104CF">
              <w:rPr>
                <w:szCs w:val="22"/>
              </w:rPr>
              <w:t xml:space="preserve"> included in the </w:t>
            </w:r>
            <w:r w:rsidRPr="003104CF">
              <w:rPr>
                <w:i/>
                <w:szCs w:val="22"/>
              </w:rPr>
              <w:t>BWP-Downlink</w:t>
            </w:r>
            <w:r w:rsidRPr="003104CF">
              <w:rPr>
                <w:szCs w:val="22"/>
              </w:rPr>
              <w:t xml:space="preserve"> corresponding to the serving cell and to the DL BWP to which the resource belong to.</w:t>
            </w:r>
            <w:r w:rsidRPr="00B669CA">
              <w:rPr>
                <w:szCs w:val="22"/>
                <w:lang w:val="sv-SE"/>
              </w:rPr>
              <w:t xml:space="preserve"> </w:t>
            </w:r>
            <w:r w:rsidRPr="0040018C">
              <w:rPr>
                <w:szCs w:val="22"/>
              </w:rPr>
              <w:t>Corresponds to L1 parameter 'QCL-Info-PeriodicCSI-RS' (see 38.214, section 5.2.2.3.1)</w:t>
            </w:r>
          </w:p>
        </w:tc>
      </w:tr>
      <w:tr w:rsidR="00804EB0" w14:paraId="74514DD3" w14:textId="77777777" w:rsidTr="002B4034">
        <w:tc>
          <w:tcPr>
            <w:tcW w:w="14507" w:type="dxa"/>
            <w:shd w:val="clear" w:color="auto" w:fill="auto"/>
          </w:tcPr>
          <w:p w14:paraId="4374E464" w14:textId="77777777" w:rsidR="00804EB0" w:rsidRPr="0040018C" w:rsidRDefault="00804EB0" w:rsidP="002B4034">
            <w:pPr>
              <w:pStyle w:val="TAL"/>
              <w:rPr>
                <w:szCs w:val="22"/>
              </w:rPr>
            </w:pPr>
            <w:r w:rsidRPr="0040018C">
              <w:rPr>
                <w:b/>
                <w:i/>
                <w:szCs w:val="22"/>
              </w:rPr>
              <w:t>resourceMapping</w:t>
            </w:r>
          </w:p>
          <w:p w14:paraId="766AA538" w14:textId="77777777" w:rsidR="00804EB0" w:rsidRPr="0040018C" w:rsidRDefault="00804EB0" w:rsidP="002B4034">
            <w:pPr>
              <w:pStyle w:val="TAL"/>
              <w:rPr>
                <w:szCs w:val="22"/>
              </w:rPr>
            </w:pPr>
            <w:r w:rsidRPr="0040018C">
              <w:rPr>
                <w:szCs w:val="22"/>
              </w:rPr>
              <w:t>OFDM symbol location(s) in a slot and subcarrier occupancy in a PRB of the CSI-RS resource</w:t>
            </w:r>
          </w:p>
        </w:tc>
      </w:tr>
      <w:tr w:rsidR="00804EB0" w14:paraId="654BE265" w14:textId="77777777" w:rsidTr="002B4034">
        <w:tc>
          <w:tcPr>
            <w:tcW w:w="14507" w:type="dxa"/>
            <w:shd w:val="clear" w:color="auto" w:fill="auto"/>
          </w:tcPr>
          <w:p w14:paraId="6E239AD9" w14:textId="77777777" w:rsidR="00804EB0" w:rsidRPr="0040018C" w:rsidRDefault="00804EB0" w:rsidP="002B4034">
            <w:pPr>
              <w:pStyle w:val="TAL"/>
              <w:rPr>
                <w:szCs w:val="22"/>
              </w:rPr>
            </w:pPr>
            <w:r w:rsidRPr="0040018C">
              <w:rPr>
                <w:b/>
                <w:i/>
                <w:szCs w:val="22"/>
              </w:rPr>
              <w:t>scramblingID</w:t>
            </w:r>
          </w:p>
          <w:p w14:paraId="66F87921" w14:textId="77777777" w:rsidR="00804EB0" w:rsidRPr="0040018C" w:rsidRDefault="00804EB0" w:rsidP="002B4034">
            <w:pPr>
              <w:pStyle w:val="TAL"/>
              <w:rPr>
                <w:szCs w:val="22"/>
              </w:rPr>
            </w:pPr>
            <w:r w:rsidRPr="0040018C">
              <w:rPr>
                <w:szCs w:val="22"/>
              </w:rPr>
              <w:t>Scrambling ID (see 38.214, section 5.2.2.3.1)</w:t>
            </w:r>
          </w:p>
        </w:tc>
      </w:tr>
    </w:tbl>
    <w:p w14:paraId="2B391CC0" w14:textId="77777777" w:rsidR="00804EB0" w:rsidRPr="00F35584" w:rsidRDefault="00804EB0" w:rsidP="00804EB0"/>
    <w:tbl>
      <w:tblPr>
        <w:tblStyle w:val="TableGrid"/>
        <w:tblW w:w="14173" w:type="dxa"/>
        <w:tblLook w:val="04A0" w:firstRow="1" w:lastRow="0" w:firstColumn="1" w:lastColumn="0" w:noHBand="0" w:noVBand="1"/>
      </w:tblPr>
      <w:tblGrid>
        <w:gridCol w:w="4027"/>
        <w:gridCol w:w="10146"/>
      </w:tblGrid>
      <w:tr w:rsidR="00804EB0" w14:paraId="4BBAED16" w14:textId="77777777" w:rsidTr="002B4034">
        <w:tc>
          <w:tcPr>
            <w:tcW w:w="4027" w:type="dxa"/>
          </w:tcPr>
          <w:p w14:paraId="4910C658" w14:textId="77777777" w:rsidR="00804EB0" w:rsidRPr="003C4E3B" w:rsidRDefault="00804EB0" w:rsidP="002B4034">
            <w:pPr>
              <w:pStyle w:val="TAH"/>
              <w:rPr>
                <w:noProof/>
              </w:rPr>
            </w:pPr>
            <w:r>
              <w:rPr>
                <w:noProof/>
              </w:rPr>
              <w:t>Conditional Presence</w:t>
            </w:r>
          </w:p>
        </w:tc>
        <w:tc>
          <w:tcPr>
            <w:tcW w:w="10146" w:type="dxa"/>
          </w:tcPr>
          <w:p w14:paraId="2395FA95" w14:textId="77777777" w:rsidR="00804EB0" w:rsidRPr="003C4E3B" w:rsidRDefault="00804EB0" w:rsidP="002B4034">
            <w:pPr>
              <w:pStyle w:val="TAH"/>
              <w:rPr>
                <w:noProof/>
              </w:rPr>
            </w:pPr>
            <w:r>
              <w:rPr>
                <w:noProof/>
              </w:rPr>
              <w:t>Explanation</w:t>
            </w:r>
          </w:p>
        </w:tc>
      </w:tr>
      <w:tr w:rsidR="00804EB0" w14:paraId="43170859" w14:textId="77777777" w:rsidTr="002B4034">
        <w:tc>
          <w:tcPr>
            <w:tcW w:w="4027" w:type="dxa"/>
          </w:tcPr>
          <w:p w14:paraId="5D263F5B" w14:textId="77777777" w:rsidR="00804EB0" w:rsidRPr="003C4E3B" w:rsidRDefault="00804EB0" w:rsidP="002B4034">
            <w:pPr>
              <w:pStyle w:val="TAL"/>
              <w:rPr>
                <w:i/>
                <w:noProof/>
              </w:rPr>
            </w:pPr>
            <w:r w:rsidRPr="003C4E3B">
              <w:rPr>
                <w:i/>
                <w:noProof/>
              </w:rPr>
              <w:t>Periodic</w:t>
            </w:r>
          </w:p>
        </w:tc>
        <w:tc>
          <w:tcPr>
            <w:tcW w:w="10146" w:type="dxa"/>
          </w:tcPr>
          <w:p w14:paraId="1F596226" w14:textId="77777777" w:rsidR="00804EB0" w:rsidRPr="003C4E3B" w:rsidRDefault="00804EB0" w:rsidP="002B4034">
            <w:pPr>
              <w:pStyle w:val="TAL"/>
              <w:rPr>
                <w:noProof/>
              </w:rPr>
            </w:pPr>
            <w:bookmarkStart w:id="8582" w:name="_Hlk513554385"/>
            <w:bookmarkStart w:id="8583" w:name="_Hlk513554637"/>
            <w:r w:rsidRPr="003C4E3B">
              <w:rPr>
                <w:noProof/>
              </w:rPr>
              <w:t xml:space="preserve">The field is optionally present, Need M, </w:t>
            </w:r>
            <w:bookmarkEnd w:id="8582"/>
            <w:r w:rsidRPr="003C4E3B">
              <w:rPr>
                <w:noProof/>
              </w:rPr>
              <w:t xml:space="preserve">for periodic </w:t>
            </w:r>
            <w:r>
              <w:rPr>
                <w:noProof/>
                <w:lang w:val="en-US"/>
              </w:rPr>
              <w:t>NZP-CSI-RS</w:t>
            </w:r>
            <w:r w:rsidRPr="003C4E3B">
              <w:rPr>
                <w:noProof/>
              </w:rPr>
              <w:t>-Resources (as indicated in CSI-ResourceConfig). The field is absent otherwise</w:t>
            </w:r>
            <w:bookmarkEnd w:id="8583"/>
          </w:p>
        </w:tc>
      </w:tr>
      <w:tr w:rsidR="00804EB0" w14:paraId="747A608A" w14:textId="77777777" w:rsidTr="002B4034">
        <w:tc>
          <w:tcPr>
            <w:tcW w:w="4027" w:type="dxa"/>
          </w:tcPr>
          <w:p w14:paraId="65A80F2D" w14:textId="77777777" w:rsidR="00804EB0" w:rsidRPr="003C4E3B" w:rsidRDefault="00804EB0" w:rsidP="002B4034">
            <w:pPr>
              <w:pStyle w:val="TAL"/>
              <w:rPr>
                <w:i/>
                <w:noProof/>
              </w:rPr>
            </w:pPr>
            <w:r w:rsidRPr="003C4E3B">
              <w:rPr>
                <w:i/>
                <w:noProof/>
              </w:rPr>
              <w:t>PeriodicOrSemiPersistent</w:t>
            </w:r>
          </w:p>
        </w:tc>
        <w:tc>
          <w:tcPr>
            <w:tcW w:w="10146" w:type="dxa"/>
          </w:tcPr>
          <w:p w14:paraId="7B5B312C" w14:textId="77777777" w:rsidR="00804EB0" w:rsidRPr="003C4E3B" w:rsidRDefault="00804EB0" w:rsidP="002B4034">
            <w:pPr>
              <w:pStyle w:val="TAL"/>
              <w:rPr>
                <w:noProof/>
              </w:rPr>
            </w:pPr>
            <w:r w:rsidRPr="003C4E3B">
              <w:rPr>
                <w:noProof/>
              </w:rPr>
              <w:t xml:space="preserve">The field is </w:t>
            </w:r>
            <w:r>
              <w:rPr>
                <w:noProof/>
                <w:lang w:val="en-US"/>
              </w:rPr>
              <w:t>mandatory</w:t>
            </w:r>
            <w:r w:rsidRPr="003C4E3B">
              <w:rPr>
                <w:noProof/>
              </w:rPr>
              <w:t xml:space="preserve"> present, Need M, for periodic and semi-persistent NZP-CSI-RS-Resources (as indicated in CSI-ResourceConfig). The field is absent otherwise.</w:t>
            </w:r>
          </w:p>
        </w:tc>
      </w:tr>
    </w:tbl>
    <w:p w14:paraId="15D67C35" w14:textId="77777777" w:rsidR="00804EB0" w:rsidRPr="00F35584" w:rsidRDefault="00804EB0" w:rsidP="00804EB0">
      <w:pPr>
        <w:pStyle w:val="Heading4"/>
      </w:pPr>
      <w:r w:rsidRPr="00F35584">
        <w:t>–</w:t>
      </w:r>
      <w:r w:rsidRPr="00F35584">
        <w:tab/>
      </w:r>
      <w:r w:rsidRPr="00F35584">
        <w:rPr>
          <w:i/>
        </w:rPr>
        <w:t>NZP-CSI-RS-ResourceId</w:t>
      </w:r>
    </w:p>
    <w:p w14:paraId="6067AA49" w14:textId="77777777" w:rsidR="00804EB0" w:rsidRPr="00F35584" w:rsidRDefault="00804EB0" w:rsidP="00804EB0">
      <w:r w:rsidRPr="00F35584">
        <w:t xml:space="preserve">The IE </w:t>
      </w:r>
      <w:r w:rsidRPr="00F35584">
        <w:rPr>
          <w:i/>
        </w:rPr>
        <w:t>NZP-CSI-RS-ResourceId</w:t>
      </w:r>
      <w:r w:rsidRPr="00F35584">
        <w:t xml:space="preserve"> is used to identify one NZP-CSI-RS-Resource.</w:t>
      </w:r>
    </w:p>
    <w:p w14:paraId="03FC92BB" w14:textId="77777777" w:rsidR="00804EB0" w:rsidRPr="00F35584" w:rsidRDefault="00804EB0" w:rsidP="00804EB0">
      <w:pPr>
        <w:pStyle w:val="TH"/>
      </w:pPr>
      <w:r w:rsidRPr="00F35584">
        <w:rPr>
          <w:i/>
        </w:rPr>
        <w:t>NZP-CSI-RS-ResourceId</w:t>
      </w:r>
      <w:r w:rsidRPr="00F35584">
        <w:t xml:space="preserve"> information element</w:t>
      </w:r>
    </w:p>
    <w:p w14:paraId="0B95CC1B" w14:textId="77777777" w:rsidR="00804EB0" w:rsidRPr="00F35584" w:rsidRDefault="00804EB0" w:rsidP="00804EB0">
      <w:pPr>
        <w:pStyle w:val="PL"/>
        <w:rPr>
          <w:color w:val="808080"/>
        </w:rPr>
      </w:pPr>
      <w:r w:rsidRPr="00F35584">
        <w:rPr>
          <w:color w:val="808080"/>
        </w:rPr>
        <w:t>-- ASN1START</w:t>
      </w:r>
    </w:p>
    <w:p w14:paraId="0CC3D5D1" w14:textId="77777777" w:rsidR="00804EB0" w:rsidRPr="00F35584" w:rsidRDefault="00804EB0" w:rsidP="00804EB0">
      <w:pPr>
        <w:pStyle w:val="PL"/>
        <w:rPr>
          <w:color w:val="808080"/>
        </w:rPr>
      </w:pPr>
      <w:r w:rsidRPr="00F35584">
        <w:rPr>
          <w:color w:val="808080"/>
        </w:rPr>
        <w:t>-- TAG-NZP-CSI-RS-RESOURCEID-START</w:t>
      </w:r>
    </w:p>
    <w:p w14:paraId="4FEE7AA2" w14:textId="77777777" w:rsidR="00804EB0" w:rsidRDefault="00804EB0" w:rsidP="00804EB0">
      <w:pPr>
        <w:pStyle w:val="PL"/>
      </w:pPr>
    </w:p>
    <w:p w14:paraId="0AE36C2D" w14:textId="77777777" w:rsidR="00804EB0" w:rsidRPr="00F35584" w:rsidRDefault="00804EB0" w:rsidP="00804EB0">
      <w:pPr>
        <w:pStyle w:val="PL"/>
      </w:pPr>
      <w:r w:rsidRPr="00F35584">
        <w:t xml:space="preserve">NZP-CSI-RS-ResourceId ::= </w:t>
      </w:r>
      <w:r w:rsidRPr="00F35584">
        <w:tab/>
      </w:r>
      <w:r w:rsidRPr="00F35584">
        <w:tab/>
      </w:r>
      <w:r w:rsidRPr="00F35584">
        <w:tab/>
      </w:r>
      <w:r w:rsidRPr="00F35584">
        <w:rPr>
          <w:color w:val="993366"/>
        </w:rPr>
        <w:t>INTEGER</w:t>
      </w:r>
      <w:r w:rsidRPr="00F35584">
        <w:t xml:space="preserve"> (0..maxNrofNZP-CSI-RS-Resources-1)</w:t>
      </w:r>
    </w:p>
    <w:p w14:paraId="51B9AD39" w14:textId="77777777" w:rsidR="00804EB0" w:rsidRPr="00F35584" w:rsidRDefault="00804EB0" w:rsidP="00804EB0">
      <w:pPr>
        <w:pStyle w:val="PL"/>
      </w:pPr>
    </w:p>
    <w:p w14:paraId="5B374A5C" w14:textId="77777777" w:rsidR="00804EB0" w:rsidRPr="00F35584" w:rsidRDefault="00804EB0" w:rsidP="00804EB0">
      <w:pPr>
        <w:pStyle w:val="PL"/>
        <w:rPr>
          <w:color w:val="808080"/>
        </w:rPr>
      </w:pPr>
      <w:r w:rsidRPr="00F35584">
        <w:rPr>
          <w:color w:val="808080"/>
        </w:rPr>
        <w:t>-- TAG-NZP-CSI-RS-RESOURCEID-STOP</w:t>
      </w:r>
    </w:p>
    <w:p w14:paraId="732C7F6A" w14:textId="77777777" w:rsidR="00804EB0" w:rsidRPr="00F35584" w:rsidRDefault="00804EB0" w:rsidP="00804EB0">
      <w:pPr>
        <w:pStyle w:val="PL"/>
        <w:rPr>
          <w:color w:val="808080"/>
        </w:rPr>
      </w:pPr>
      <w:r w:rsidRPr="00F35584">
        <w:rPr>
          <w:color w:val="808080"/>
        </w:rPr>
        <w:t>-- ASN1STOP</w:t>
      </w:r>
    </w:p>
    <w:p w14:paraId="0D20F71A" w14:textId="77777777" w:rsidR="00804EB0" w:rsidRPr="00F35584" w:rsidRDefault="00804EB0" w:rsidP="00804EB0"/>
    <w:p w14:paraId="44B46202" w14:textId="77777777" w:rsidR="00804EB0" w:rsidRPr="00F35584" w:rsidRDefault="00804EB0" w:rsidP="00804EB0">
      <w:pPr>
        <w:pStyle w:val="Heading4"/>
      </w:pPr>
      <w:r w:rsidRPr="00F35584">
        <w:t>–</w:t>
      </w:r>
      <w:r w:rsidRPr="00F35584">
        <w:tab/>
      </w:r>
      <w:r w:rsidRPr="00F35584">
        <w:rPr>
          <w:i/>
        </w:rPr>
        <w:t>NZP-CSI-RS-ResourceSet</w:t>
      </w:r>
      <w:bookmarkEnd w:id="8523"/>
    </w:p>
    <w:p w14:paraId="5720BE18" w14:textId="77777777" w:rsidR="00804EB0" w:rsidRPr="00F35584" w:rsidRDefault="00804EB0" w:rsidP="00804EB0">
      <w:r w:rsidRPr="00F35584">
        <w:t xml:space="preserve">The IE </w:t>
      </w:r>
      <w:r w:rsidRPr="00F35584">
        <w:rPr>
          <w:i/>
        </w:rPr>
        <w:t>NZP-CSI-RS-ResourceSet</w:t>
      </w:r>
      <w:r w:rsidRPr="00F35584">
        <w:t xml:space="preserve"> is a set of Non-Zero-Power (NZP) CSI-RS resources (their IDs) and set-specific parameters. </w:t>
      </w:r>
    </w:p>
    <w:p w14:paraId="1E29709E" w14:textId="77777777" w:rsidR="00804EB0" w:rsidRPr="00F35584" w:rsidRDefault="00804EB0" w:rsidP="00804EB0">
      <w:pPr>
        <w:pStyle w:val="TH"/>
      </w:pPr>
      <w:r w:rsidRPr="00F35584">
        <w:rPr>
          <w:i/>
        </w:rPr>
        <w:t>NZP-CSI-RS-ResourceSet</w:t>
      </w:r>
      <w:r w:rsidRPr="00F35584">
        <w:t xml:space="preserve"> information element</w:t>
      </w:r>
    </w:p>
    <w:p w14:paraId="36D22555" w14:textId="77777777" w:rsidR="00804EB0" w:rsidRPr="00F35584" w:rsidRDefault="00804EB0" w:rsidP="00804EB0">
      <w:pPr>
        <w:pStyle w:val="PL"/>
        <w:rPr>
          <w:color w:val="808080"/>
        </w:rPr>
      </w:pPr>
      <w:r w:rsidRPr="00F35584">
        <w:rPr>
          <w:color w:val="808080"/>
        </w:rPr>
        <w:t>-- ASN1START</w:t>
      </w:r>
    </w:p>
    <w:p w14:paraId="36EEEFBE" w14:textId="77777777" w:rsidR="00804EB0" w:rsidRPr="00F35584" w:rsidRDefault="00804EB0" w:rsidP="00804EB0">
      <w:pPr>
        <w:pStyle w:val="PL"/>
        <w:rPr>
          <w:color w:val="808080"/>
        </w:rPr>
      </w:pPr>
      <w:r w:rsidRPr="00F35584">
        <w:rPr>
          <w:color w:val="808080"/>
        </w:rPr>
        <w:lastRenderedPageBreak/>
        <w:t>-- TAG-NZP-CSI-RS-RESOURCESET-START</w:t>
      </w:r>
    </w:p>
    <w:p w14:paraId="077018E7" w14:textId="77777777" w:rsidR="00804EB0" w:rsidRPr="00F35584" w:rsidRDefault="00804EB0" w:rsidP="00804EB0">
      <w:pPr>
        <w:pStyle w:val="PL"/>
      </w:pPr>
      <w:r w:rsidRPr="00F35584">
        <w:t xml:space="preserve">NZP-CSI-RS-ResourceSet ::= </w:t>
      </w:r>
      <w:r w:rsidRPr="00F35584">
        <w:tab/>
      </w:r>
      <w:r w:rsidRPr="00F35584">
        <w:tab/>
      </w:r>
      <w:r>
        <w:tab/>
      </w:r>
      <w:r w:rsidRPr="00F35584">
        <w:rPr>
          <w:color w:val="993366"/>
        </w:rPr>
        <w:t>SEQUENCE</w:t>
      </w:r>
      <w:r w:rsidRPr="00F35584">
        <w:t xml:space="preserve"> {</w:t>
      </w:r>
    </w:p>
    <w:p w14:paraId="72781754" w14:textId="77777777" w:rsidR="00804EB0" w:rsidRPr="00F35584" w:rsidRDefault="00804EB0" w:rsidP="00804EB0">
      <w:pPr>
        <w:pStyle w:val="PL"/>
      </w:pPr>
      <w:r w:rsidRPr="00F35584">
        <w:tab/>
        <w:t>nzp-CSI-ResourceSetId</w:t>
      </w:r>
      <w:r w:rsidRPr="00F35584">
        <w:tab/>
      </w:r>
      <w:r w:rsidRPr="00F35584">
        <w:tab/>
      </w:r>
      <w:r w:rsidRPr="00F35584">
        <w:tab/>
      </w:r>
      <w:r w:rsidRPr="00F35584">
        <w:tab/>
        <w:t>NZP-CSI-RS-ResourceSetId,</w:t>
      </w:r>
      <w:r w:rsidRPr="00F35584">
        <w:tab/>
      </w:r>
    </w:p>
    <w:p w14:paraId="0423E150" w14:textId="77777777" w:rsidR="00804EB0" w:rsidRPr="00F35584" w:rsidRDefault="00804EB0" w:rsidP="00804EB0">
      <w:pPr>
        <w:pStyle w:val="PL"/>
      </w:pPr>
      <w:r w:rsidRPr="00F35584">
        <w:tab/>
        <w:t>nzp-CSI-RS-Resources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(1..maxNrofNZP-CSI-RS-ResourcesPerSet))</w:t>
      </w:r>
      <w:r w:rsidRPr="00F35584">
        <w:rPr>
          <w:color w:val="993366"/>
        </w:rPr>
        <w:t xml:space="preserve"> OF</w:t>
      </w:r>
      <w:r w:rsidRPr="00F35584">
        <w:t xml:space="preserve"> NZP-CSI-RS-ResourceId,</w:t>
      </w:r>
    </w:p>
    <w:p w14:paraId="6F876DD6" w14:textId="77777777" w:rsidR="00804EB0" w:rsidRPr="00F35584" w:rsidRDefault="00804EB0" w:rsidP="00804EB0">
      <w:pPr>
        <w:pStyle w:val="PL"/>
      </w:pPr>
      <w:r w:rsidRPr="00F35584">
        <w:tab/>
        <w:t>repetition</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on, off }</w:t>
      </w:r>
      <w:r w:rsidRPr="00F35584">
        <w:tab/>
      </w:r>
      <w:r w:rsidRPr="00F35584">
        <w:tab/>
      </w:r>
      <w:r>
        <w:tab/>
      </w:r>
      <w:r>
        <w:tab/>
      </w:r>
      <w:r>
        <w:tab/>
      </w:r>
      <w:r>
        <w:tab/>
      </w:r>
      <w:r>
        <w:tab/>
      </w:r>
      <w:r>
        <w:tab/>
      </w:r>
      <w:r>
        <w:tab/>
      </w:r>
      <w:r>
        <w:tab/>
      </w:r>
      <w:r>
        <w:tab/>
      </w:r>
      <w:r>
        <w:tab/>
      </w:r>
      <w:r>
        <w:tab/>
      </w:r>
      <w:r>
        <w:tab/>
      </w:r>
      <w:r w:rsidRPr="00F35584">
        <w:tab/>
      </w:r>
      <w:r w:rsidRPr="00F35584">
        <w:rPr>
          <w:color w:val="993366"/>
        </w:rPr>
        <w:t>OPTIONAL</w:t>
      </w:r>
      <w:r>
        <w:rPr>
          <w:rStyle w:val="CommentReference"/>
          <w:rFonts w:ascii="Arial" w:eastAsia="Times New Roman" w:hAnsi="Arial"/>
          <w:noProof w:val="0"/>
          <w:lang w:eastAsia="ja-JP"/>
        </w:rPr>
        <w:commentReference w:id="8584"/>
      </w:r>
      <w:r w:rsidRPr="00F35584">
        <w:t>,</w:t>
      </w:r>
      <w:ins w:id="8585" w:author="Rapporteur" w:date="2018-06-29T16:42:00Z">
        <w:r>
          <w:tab/>
          <w:t>-- Need R</w:t>
        </w:r>
      </w:ins>
    </w:p>
    <w:p w14:paraId="398D984A" w14:textId="77777777" w:rsidR="00804EB0" w:rsidRPr="00F35584" w:rsidRDefault="00804EB0" w:rsidP="00804EB0">
      <w:pPr>
        <w:pStyle w:val="PL"/>
        <w:rPr>
          <w:color w:val="808080"/>
        </w:rPr>
      </w:pPr>
      <w:bookmarkStart w:id="8586" w:name="_Hlk503908011"/>
      <w:r w:rsidRPr="00F35584">
        <w:tab/>
        <w:t>aperiodicTriggeringOffset</w:t>
      </w:r>
      <w:r w:rsidRPr="00F35584">
        <w:tab/>
      </w:r>
      <w:r w:rsidRPr="00F35584">
        <w:tab/>
      </w:r>
      <w:r w:rsidRPr="00F35584">
        <w:tab/>
      </w:r>
      <w:r w:rsidRPr="00F35584">
        <w:rPr>
          <w:color w:val="993366"/>
        </w:rPr>
        <w:t>INTEGER</w:t>
      </w:r>
      <w:r w:rsidRPr="00F35584">
        <w:t>(0..4)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081817F1" w14:textId="77777777" w:rsidR="00804EB0" w:rsidRPr="00F35584" w:rsidRDefault="00804EB0" w:rsidP="00804EB0">
      <w:pPr>
        <w:pStyle w:val="PL"/>
      </w:pPr>
      <w:r w:rsidRPr="00F35584">
        <w:tab/>
        <w:t>trs-Info</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tab/>
      </w:r>
      <w:r w:rsidRPr="003104CF">
        <w:t>-- Need R</w:t>
      </w:r>
    </w:p>
    <w:p w14:paraId="1F5B2FDA" w14:textId="77777777" w:rsidR="00804EB0" w:rsidRPr="00F35584" w:rsidRDefault="00804EB0" w:rsidP="00804EB0">
      <w:pPr>
        <w:pStyle w:val="PL"/>
      </w:pPr>
      <w:r w:rsidRPr="00F35584">
        <w:tab/>
        <w:t>...</w:t>
      </w:r>
    </w:p>
    <w:p w14:paraId="0847739F" w14:textId="77777777" w:rsidR="00804EB0" w:rsidRPr="00F35584" w:rsidRDefault="00804EB0" w:rsidP="00804EB0">
      <w:pPr>
        <w:pStyle w:val="PL"/>
      </w:pPr>
      <w:r w:rsidRPr="00F35584">
        <w:t>}</w:t>
      </w:r>
    </w:p>
    <w:bookmarkEnd w:id="8586"/>
    <w:p w14:paraId="382B61CB" w14:textId="77777777" w:rsidR="00804EB0" w:rsidRPr="00F35584" w:rsidRDefault="00804EB0" w:rsidP="00804EB0">
      <w:pPr>
        <w:pStyle w:val="PL"/>
      </w:pPr>
    </w:p>
    <w:p w14:paraId="73538A13" w14:textId="77777777" w:rsidR="00804EB0" w:rsidRPr="00F35584" w:rsidRDefault="00804EB0" w:rsidP="00804EB0">
      <w:pPr>
        <w:pStyle w:val="PL"/>
        <w:rPr>
          <w:color w:val="808080"/>
        </w:rPr>
      </w:pPr>
      <w:r w:rsidRPr="00F35584">
        <w:rPr>
          <w:color w:val="808080"/>
        </w:rPr>
        <w:t>-- TAG-NZP-CSI-RS-RESOURCESET-STOP</w:t>
      </w:r>
    </w:p>
    <w:p w14:paraId="66E4F93B" w14:textId="77777777" w:rsidR="00804EB0" w:rsidRPr="00F35584" w:rsidRDefault="00804EB0" w:rsidP="00804EB0">
      <w:pPr>
        <w:pStyle w:val="PL"/>
        <w:rPr>
          <w:color w:val="808080"/>
        </w:rPr>
      </w:pPr>
      <w:r w:rsidRPr="00F35584">
        <w:rPr>
          <w:color w:val="808080"/>
        </w:rPr>
        <w:t>-- ASN1STOP</w:t>
      </w:r>
    </w:p>
    <w:p w14:paraId="793A2FDC"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022D39FE" w14:textId="77777777" w:rsidTr="002B4034">
        <w:tc>
          <w:tcPr>
            <w:tcW w:w="14507" w:type="dxa"/>
            <w:shd w:val="clear" w:color="auto" w:fill="auto"/>
          </w:tcPr>
          <w:p w14:paraId="484B0C8C" w14:textId="77777777" w:rsidR="00804EB0" w:rsidRPr="0040018C" w:rsidRDefault="00804EB0" w:rsidP="002B4034">
            <w:pPr>
              <w:pStyle w:val="TAH"/>
              <w:rPr>
                <w:szCs w:val="22"/>
              </w:rPr>
            </w:pPr>
            <w:r w:rsidRPr="0040018C">
              <w:rPr>
                <w:i/>
                <w:szCs w:val="22"/>
              </w:rPr>
              <w:t>NZP-CSI-RS-ResourceSet field descriptions</w:t>
            </w:r>
          </w:p>
        </w:tc>
      </w:tr>
      <w:tr w:rsidR="00804EB0" w14:paraId="4F9AF73E" w14:textId="77777777" w:rsidTr="002B4034">
        <w:tc>
          <w:tcPr>
            <w:tcW w:w="14507" w:type="dxa"/>
            <w:shd w:val="clear" w:color="auto" w:fill="auto"/>
          </w:tcPr>
          <w:p w14:paraId="1C1684AA" w14:textId="77777777" w:rsidR="00804EB0" w:rsidRPr="0040018C" w:rsidRDefault="00804EB0" w:rsidP="002B4034">
            <w:pPr>
              <w:pStyle w:val="TAL"/>
              <w:rPr>
                <w:szCs w:val="22"/>
              </w:rPr>
            </w:pPr>
            <w:r w:rsidRPr="0040018C">
              <w:rPr>
                <w:b/>
                <w:i/>
                <w:szCs w:val="22"/>
              </w:rPr>
              <w:t>aperiodicTriggeringOffset</w:t>
            </w:r>
          </w:p>
          <w:p w14:paraId="26EC3ADD" w14:textId="77777777" w:rsidR="00804EB0" w:rsidRPr="0040018C" w:rsidRDefault="00804EB0" w:rsidP="002B4034">
            <w:pPr>
              <w:pStyle w:val="TAL"/>
              <w:rPr>
                <w:szCs w:val="22"/>
              </w:rPr>
            </w:pPr>
            <w:r w:rsidRPr="0040018C">
              <w:rPr>
                <w:szCs w:val="22"/>
              </w:rPr>
              <w:t>Offset X between the slot containing the DCI that triggers a set of aperiodic NZP CSI-RS resources and the slot in which the CSI-RS resource set is transmitted. When the field is absent the UE applies the value 0. Corresponds to L1 parameter 'Aperiodic-NZP-CSI-RS-TriggeringOffset' (see 38,214, section FFS_Section)</w:t>
            </w:r>
          </w:p>
        </w:tc>
      </w:tr>
      <w:tr w:rsidR="00804EB0" w14:paraId="1D5E7B21" w14:textId="77777777" w:rsidTr="002B4034">
        <w:tc>
          <w:tcPr>
            <w:tcW w:w="14507" w:type="dxa"/>
            <w:shd w:val="clear" w:color="auto" w:fill="auto"/>
          </w:tcPr>
          <w:p w14:paraId="070BDFE4" w14:textId="77777777" w:rsidR="00804EB0" w:rsidRPr="0040018C" w:rsidRDefault="00804EB0" w:rsidP="002B4034">
            <w:pPr>
              <w:pStyle w:val="TAL"/>
              <w:rPr>
                <w:szCs w:val="22"/>
              </w:rPr>
            </w:pPr>
            <w:r w:rsidRPr="0040018C">
              <w:rPr>
                <w:b/>
                <w:i/>
                <w:szCs w:val="22"/>
              </w:rPr>
              <w:t>nzp-CSI-RS-Resources</w:t>
            </w:r>
          </w:p>
          <w:p w14:paraId="6D98E38D" w14:textId="77777777" w:rsidR="00804EB0" w:rsidRPr="0040018C" w:rsidRDefault="00804EB0" w:rsidP="002B4034">
            <w:pPr>
              <w:pStyle w:val="TAL"/>
              <w:rPr>
                <w:szCs w:val="22"/>
              </w:rPr>
            </w:pPr>
            <w:r w:rsidRPr="0040018C">
              <w:rPr>
                <w:szCs w:val="22"/>
              </w:rPr>
              <w:t>NZP-CSI-RS-Resources assocaited with this NZP-CSI-RS resource set. Corresponds to L1 parameter 'CSI-RS-ResourceConfigList' (see 38.214, section 5.2). For CSI, there are at most 8 NZP CSI RS resources per resource set</w:t>
            </w:r>
          </w:p>
        </w:tc>
      </w:tr>
      <w:tr w:rsidR="00804EB0" w14:paraId="0463DE74" w14:textId="77777777" w:rsidTr="002B4034">
        <w:tc>
          <w:tcPr>
            <w:tcW w:w="14507" w:type="dxa"/>
            <w:shd w:val="clear" w:color="auto" w:fill="auto"/>
          </w:tcPr>
          <w:p w14:paraId="4CA671D6" w14:textId="77777777" w:rsidR="00804EB0" w:rsidRPr="0040018C" w:rsidRDefault="00804EB0" w:rsidP="002B4034">
            <w:pPr>
              <w:pStyle w:val="TAL"/>
              <w:rPr>
                <w:szCs w:val="22"/>
              </w:rPr>
            </w:pPr>
            <w:r w:rsidRPr="0040018C">
              <w:rPr>
                <w:b/>
                <w:i/>
                <w:szCs w:val="22"/>
              </w:rPr>
              <w:t>repetition</w:t>
            </w:r>
          </w:p>
          <w:p w14:paraId="2869F835" w14:textId="77777777" w:rsidR="00804EB0" w:rsidRPr="0040018C" w:rsidRDefault="00804EB0" w:rsidP="002B4034">
            <w:pPr>
              <w:pStyle w:val="TAL"/>
              <w:rPr>
                <w:szCs w:val="22"/>
              </w:rPr>
            </w:pPr>
            <w:r w:rsidRPr="0040018C">
              <w:rPr>
                <w:szCs w:val="22"/>
              </w:rPr>
              <w:t>Indicates whether repetition is on/off. If set to set to 'OFF', the UE may not assume that the NZP-CSI-RS resources within the resource set are transmitted with the same downlink spatial domain transmission filter and with same NrofPorts in every symbol. Corresponds to L1 parameter 'CSI-RS-ResourceRep' (see 38.214, sections 5.2.2.3.1 and 5.1.6.1.2). Can only be configured for CSI-RS resource sets which are associated with CSI-ReportConfig with report of L1 RSRP or “no report”</w:t>
            </w:r>
          </w:p>
        </w:tc>
      </w:tr>
      <w:tr w:rsidR="00804EB0" w14:paraId="75D7FE7F" w14:textId="77777777" w:rsidTr="002B4034">
        <w:tc>
          <w:tcPr>
            <w:tcW w:w="14507" w:type="dxa"/>
            <w:shd w:val="clear" w:color="auto" w:fill="auto"/>
          </w:tcPr>
          <w:p w14:paraId="0659A96A" w14:textId="77777777" w:rsidR="00804EB0" w:rsidRPr="0040018C" w:rsidRDefault="00804EB0" w:rsidP="002B4034">
            <w:pPr>
              <w:pStyle w:val="TAL"/>
              <w:rPr>
                <w:szCs w:val="22"/>
              </w:rPr>
            </w:pPr>
            <w:r w:rsidRPr="0040018C">
              <w:rPr>
                <w:b/>
                <w:i/>
                <w:szCs w:val="22"/>
              </w:rPr>
              <w:t>trs-Info</w:t>
            </w:r>
          </w:p>
          <w:p w14:paraId="38C4ED7F" w14:textId="77777777" w:rsidR="00804EB0" w:rsidRPr="0040018C" w:rsidRDefault="00804EB0" w:rsidP="002B4034">
            <w:pPr>
              <w:pStyle w:val="TAL"/>
              <w:rPr>
                <w:szCs w:val="22"/>
              </w:rPr>
            </w:pPr>
            <w:r w:rsidRPr="0040018C">
              <w:rPr>
                <w:szCs w:val="22"/>
              </w:rPr>
              <w:t xml:space="preserve">Indicates that the antenna port for all NZP-CSI-RS resources in the CSI-RS resource set is same. </w:t>
            </w:r>
            <w:r w:rsidRPr="003104CF">
              <w:rPr>
                <w:szCs w:val="22"/>
              </w:rPr>
              <w:t>If the field is absent or released the UE applies the value "false".</w:t>
            </w:r>
            <w:r w:rsidRPr="00B669CA">
              <w:rPr>
                <w:szCs w:val="22"/>
                <w:lang w:val="sv-SE"/>
              </w:rPr>
              <w:t xml:space="preserve"> </w:t>
            </w:r>
            <w:r w:rsidRPr="0040018C">
              <w:rPr>
                <w:szCs w:val="22"/>
              </w:rPr>
              <w:t>Corresponds to L1 parameter 'TRS-Info' (see 38.214, section 5.2.2.3.1)</w:t>
            </w:r>
          </w:p>
        </w:tc>
      </w:tr>
    </w:tbl>
    <w:p w14:paraId="7A4B3469" w14:textId="77777777" w:rsidR="00804EB0" w:rsidRPr="00F35584" w:rsidRDefault="00804EB0" w:rsidP="00804EB0"/>
    <w:p w14:paraId="32269E1A" w14:textId="77777777" w:rsidR="00804EB0" w:rsidRPr="00F35584" w:rsidRDefault="00804EB0" w:rsidP="00804EB0">
      <w:pPr>
        <w:pStyle w:val="Heading4"/>
      </w:pPr>
      <w:bookmarkStart w:id="8587" w:name="_Toc510018632"/>
      <w:r w:rsidRPr="00F35584">
        <w:t>–</w:t>
      </w:r>
      <w:r w:rsidRPr="00F35584">
        <w:tab/>
      </w:r>
      <w:r w:rsidRPr="00F35584">
        <w:rPr>
          <w:i/>
        </w:rPr>
        <w:t>NZP-CSI-RS-ResourceSetId</w:t>
      </w:r>
      <w:bookmarkEnd w:id="8587"/>
    </w:p>
    <w:p w14:paraId="0E8C0BF6" w14:textId="77777777" w:rsidR="00804EB0" w:rsidRPr="00F35584" w:rsidRDefault="00804EB0" w:rsidP="00804EB0">
      <w:r w:rsidRPr="00F35584">
        <w:t xml:space="preserve">The IE </w:t>
      </w:r>
      <w:r w:rsidRPr="00F35584">
        <w:rPr>
          <w:i/>
        </w:rPr>
        <w:t>NZP-CSI-RS-ResourceSetId</w:t>
      </w:r>
      <w:r w:rsidRPr="00F35584">
        <w:t xml:space="preserve"> is used to identify one </w:t>
      </w:r>
      <w:r w:rsidRPr="00F35584">
        <w:rPr>
          <w:i/>
        </w:rPr>
        <w:t>NZP-CSI-RS-ResourceSet</w:t>
      </w:r>
      <w:r w:rsidRPr="00F35584">
        <w:t>.</w:t>
      </w:r>
    </w:p>
    <w:p w14:paraId="2DB39EE8" w14:textId="77777777" w:rsidR="00804EB0" w:rsidRPr="00F35584" w:rsidRDefault="00804EB0" w:rsidP="00804EB0">
      <w:pPr>
        <w:pStyle w:val="TH"/>
      </w:pPr>
      <w:r w:rsidRPr="00F35584">
        <w:rPr>
          <w:i/>
        </w:rPr>
        <w:t>NZP-CSI-RS-ResourceSetId</w:t>
      </w:r>
      <w:r w:rsidRPr="00F35584">
        <w:t xml:space="preserve"> information element</w:t>
      </w:r>
    </w:p>
    <w:p w14:paraId="5EE3E925" w14:textId="77777777" w:rsidR="00804EB0" w:rsidRPr="00F35584" w:rsidRDefault="00804EB0" w:rsidP="00804EB0">
      <w:pPr>
        <w:pStyle w:val="PL"/>
        <w:rPr>
          <w:color w:val="808080"/>
        </w:rPr>
      </w:pPr>
      <w:r w:rsidRPr="00F35584">
        <w:rPr>
          <w:color w:val="808080"/>
        </w:rPr>
        <w:t>-- ASN1START</w:t>
      </w:r>
    </w:p>
    <w:p w14:paraId="6874197D" w14:textId="77777777" w:rsidR="00804EB0" w:rsidRPr="00F35584" w:rsidRDefault="00804EB0" w:rsidP="00804EB0">
      <w:pPr>
        <w:pStyle w:val="PL"/>
        <w:rPr>
          <w:color w:val="808080"/>
        </w:rPr>
      </w:pPr>
      <w:r w:rsidRPr="00F35584">
        <w:rPr>
          <w:color w:val="808080"/>
        </w:rPr>
        <w:t>-- TAG-NZP-CSI-RS-RESOURCESETID-START</w:t>
      </w:r>
    </w:p>
    <w:p w14:paraId="4902C393" w14:textId="77777777" w:rsidR="00804EB0" w:rsidRDefault="00804EB0" w:rsidP="00804EB0">
      <w:pPr>
        <w:pStyle w:val="PL"/>
      </w:pPr>
    </w:p>
    <w:p w14:paraId="0A15BF37" w14:textId="77777777" w:rsidR="00804EB0" w:rsidRPr="00F35584" w:rsidRDefault="00804EB0" w:rsidP="00804EB0">
      <w:pPr>
        <w:pStyle w:val="PL"/>
      </w:pPr>
      <w:r w:rsidRPr="00F35584">
        <w:t>NZP-CSI-RS-ResourceSetId ::=</w:t>
      </w:r>
      <w:r>
        <w:tab/>
      </w:r>
      <w:r>
        <w:tab/>
      </w:r>
      <w:r w:rsidRPr="00F35584">
        <w:rPr>
          <w:color w:val="993366"/>
        </w:rPr>
        <w:t>INTEGER</w:t>
      </w:r>
      <w:r w:rsidRPr="00F35584">
        <w:t xml:space="preserve"> (0..maxNrofNZP-CSI-RS-ResourceSets-1)</w:t>
      </w:r>
    </w:p>
    <w:p w14:paraId="7F55482A" w14:textId="77777777" w:rsidR="00804EB0" w:rsidRPr="00F35584" w:rsidRDefault="00804EB0" w:rsidP="00804EB0">
      <w:pPr>
        <w:pStyle w:val="PL"/>
      </w:pPr>
    </w:p>
    <w:p w14:paraId="05BE7364" w14:textId="77777777" w:rsidR="00804EB0" w:rsidRPr="00F35584" w:rsidRDefault="00804EB0" w:rsidP="00804EB0">
      <w:pPr>
        <w:pStyle w:val="PL"/>
        <w:rPr>
          <w:color w:val="808080"/>
        </w:rPr>
      </w:pPr>
      <w:r w:rsidRPr="00F35584">
        <w:rPr>
          <w:color w:val="808080"/>
        </w:rPr>
        <w:t>-- TAG-NZP-CSI-RS-RESOURCESETID-STOP</w:t>
      </w:r>
    </w:p>
    <w:p w14:paraId="765D67D1" w14:textId="77777777" w:rsidR="00804EB0" w:rsidRPr="00F35584" w:rsidRDefault="00804EB0" w:rsidP="00804EB0">
      <w:pPr>
        <w:pStyle w:val="PL"/>
        <w:rPr>
          <w:color w:val="808080"/>
        </w:rPr>
      </w:pPr>
      <w:r w:rsidRPr="00F35584">
        <w:rPr>
          <w:color w:val="808080"/>
        </w:rPr>
        <w:t>-- ASN1STOP</w:t>
      </w:r>
    </w:p>
    <w:p w14:paraId="7864A85F" w14:textId="77777777" w:rsidR="00804EB0" w:rsidRPr="00F35584" w:rsidRDefault="00804EB0" w:rsidP="00804EB0"/>
    <w:p w14:paraId="489C30A2" w14:textId="77777777" w:rsidR="00804EB0" w:rsidRPr="00F35584" w:rsidRDefault="00804EB0" w:rsidP="00804EB0">
      <w:pPr>
        <w:pStyle w:val="Heading4"/>
      </w:pPr>
      <w:bookmarkStart w:id="8588" w:name="_Toc510018635"/>
      <w:r w:rsidRPr="00F35584">
        <w:t>–</w:t>
      </w:r>
      <w:r w:rsidRPr="00F35584">
        <w:tab/>
      </w:r>
      <w:r w:rsidRPr="00F35584">
        <w:rPr>
          <w:i/>
          <w:noProof/>
        </w:rPr>
        <w:t>P-Max</w:t>
      </w:r>
      <w:bookmarkEnd w:id="8588"/>
    </w:p>
    <w:p w14:paraId="2B0294E3" w14:textId="77777777" w:rsidR="00804EB0" w:rsidRPr="00F35584" w:rsidRDefault="00804EB0" w:rsidP="00804EB0">
      <w:r w:rsidRPr="00F35584">
        <w:t xml:space="preserve">The IE </w:t>
      </w:r>
      <w:r w:rsidRPr="00F35584">
        <w:rPr>
          <w:i/>
        </w:rPr>
        <w:t>P-Max</w:t>
      </w:r>
      <w:r w:rsidRPr="00F35584">
        <w:t xml:space="preserve"> is used to limit the UE's uplink transmission power on a carrier frequency, see TS 38.101 [14].</w:t>
      </w:r>
    </w:p>
    <w:p w14:paraId="1D16A0BC" w14:textId="77777777" w:rsidR="00804EB0" w:rsidRPr="00F35584" w:rsidRDefault="00804EB0" w:rsidP="00804EB0">
      <w:pPr>
        <w:pStyle w:val="TH"/>
      </w:pPr>
      <w:r w:rsidRPr="00F35584">
        <w:rPr>
          <w:bCs/>
          <w:i/>
          <w:iCs/>
        </w:rPr>
        <w:lastRenderedPageBreak/>
        <w:t>P-Max</w:t>
      </w:r>
      <w:r w:rsidRPr="00F35584">
        <w:t xml:space="preserve"> information element</w:t>
      </w:r>
    </w:p>
    <w:p w14:paraId="0820FEBA" w14:textId="77777777" w:rsidR="00804EB0" w:rsidRPr="00F35584" w:rsidRDefault="00804EB0" w:rsidP="00804EB0">
      <w:pPr>
        <w:pStyle w:val="PL"/>
        <w:rPr>
          <w:color w:val="808080"/>
        </w:rPr>
      </w:pPr>
      <w:r w:rsidRPr="00F35584">
        <w:rPr>
          <w:color w:val="808080"/>
        </w:rPr>
        <w:t>-- ASN1START</w:t>
      </w:r>
    </w:p>
    <w:p w14:paraId="74D8E269" w14:textId="77777777" w:rsidR="00804EB0" w:rsidRPr="00F35584" w:rsidRDefault="00804EB0" w:rsidP="00804EB0">
      <w:pPr>
        <w:pStyle w:val="PL"/>
        <w:rPr>
          <w:color w:val="808080"/>
        </w:rPr>
      </w:pPr>
      <w:r w:rsidRPr="00F35584">
        <w:rPr>
          <w:color w:val="808080"/>
        </w:rPr>
        <w:t>-- TAG-P-MAX-START</w:t>
      </w:r>
    </w:p>
    <w:p w14:paraId="3F72C2DE" w14:textId="77777777" w:rsidR="00804EB0" w:rsidRPr="00F35584" w:rsidRDefault="00804EB0" w:rsidP="00804EB0">
      <w:pPr>
        <w:pStyle w:val="PL"/>
      </w:pPr>
    </w:p>
    <w:p w14:paraId="30AA87B4" w14:textId="77777777" w:rsidR="00804EB0" w:rsidRPr="00F35584" w:rsidRDefault="00804EB0" w:rsidP="00804EB0">
      <w:pPr>
        <w:pStyle w:val="PL"/>
      </w:pPr>
      <w:r w:rsidRPr="00F35584">
        <w:t>P-Max ::=</w:t>
      </w:r>
      <w:r w:rsidRPr="00F35584">
        <w:tab/>
      </w:r>
      <w:r w:rsidRPr="00F35584">
        <w:tab/>
      </w:r>
      <w:r w:rsidRPr="00F35584">
        <w:tab/>
      </w:r>
      <w:r w:rsidRPr="00F35584">
        <w:tab/>
      </w:r>
      <w:r>
        <w:tab/>
      </w:r>
      <w:r>
        <w:tab/>
      </w:r>
      <w:r>
        <w:tab/>
      </w:r>
      <w:r w:rsidRPr="00F35584">
        <w:rPr>
          <w:color w:val="993366"/>
        </w:rPr>
        <w:t>INTEGER</w:t>
      </w:r>
      <w:r w:rsidRPr="00F35584">
        <w:t xml:space="preserve"> (-30..33)</w:t>
      </w:r>
    </w:p>
    <w:p w14:paraId="1924E20E" w14:textId="77777777" w:rsidR="00804EB0" w:rsidRPr="00F35584" w:rsidRDefault="00804EB0" w:rsidP="00804EB0">
      <w:pPr>
        <w:pStyle w:val="PL"/>
      </w:pPr>
    </w:p>
    <w:p w14:paraId="3700E883" w14:textId="77777777" w:rsidR="00804EB0" w:rsidRPr="00F35584" w:rsidRDefault="00804EB0" w:rsidP="00804EB0">
      <w:pPr>
        <w:pStyle w:val="PL"/>
        <w:rPr>
          <w:color w:val="808080"/>
        </w:rPr>
      </w:pPr>
      <w:r w:rsidRPr="00F35584">
        <w:rPr>
          <w:color w:val="808080"/>
        </w:rPr>
        <w:t>-- TAG-P-MAX-STOP</w:t>
      </w:r>
    </w:p>
    <w:p w14:paraId="38E4B09F" w14:textId="77777777" w:rsidR="00804EB0" w:rsidRPr="00F35584" w:rsidRDefault="00804EB0" w:rsidP="00804EB0">
      <w:pPr>
        <w:pStyle w:val="PL"/>
        <w:rPr>
          <w:color w:val="808080"/>
        </w:rPr>
      </w:pPr>
      <w:r w:rsidRPr="00F35584">
        <w:rPr>
          <w:color w:val="808080"/>
        </w:rPr>
        <w:t>-- ASN1STOP</w:t>
      </w:r>
    </w:p>
    <w:p w14:paraId="3858A518" w14:textId="77777777" w:rsidR="00804EB0" w:rsidRPr="00F35584" w:rsidRDefault="00804EB0" w:rsidP="00804EB0">
      <w:pPr>
        <w:rPr>
          <w:rFonts w:eastAsia="MS Mincho"/>
        </w:rPr>
      </w:pPr>
    </w:p>
    <w:p w14:paraId="3BC261AF" w14:textId="77777777" w:rsidR="00804EB0" w:rsidRPr="00F35584" w:rsidRDefault="00804EB0" w:rsidP="00804EB0">
      <w:pPr>
        <w:pStyle w:val="Heading4"/>
        <w:rPr>
          <w:rFonts w:eastAsia="MS Mincho"/>
        </w:rPr>
      </w:pPr>
      <w:bookmarkStart w:id="8589" w:name="_Toc510018636"/>
      <w:r w:rsidRPr="00F35584">
        <w:rPr>
          <w:rFonts w:eastAsia="MS Mincho"/>
        </w:rPr>
        <w:t>–</w:t>
      </w:r>
      <w:r w:rsidRPr="00F35584">
        <w:rPr>
          <w:rFonts w:eastAsia="MS Mincho"/>
        </w:rPr>
        <w:tab/>
      </w:r>
      <w:r w:rsidRPr="00F35584">
        <w:rPr>
          <w:rFonts w:eastAsia="MS Mincho"/>
          <w:i/>
        </w:rPr>
        <w:t>PCI-List</w:t>
      </w:r>
      <w:bookmarkEnd w:id="8589"/>
    </w:p>
    <w:p w14:paraId="2B2A59DB" w14:textId="77777777" w:rsidR="00804EB0" w:rsidRPr="00F35584" w:rsidRDefault="00804EB0" w:rsidP="00804EB0">
      <w:pPr>
        <w:rPr>
          <w:rFonts w:eastAsia="MS Mincho"/>
        </w:rPr>
      </w:pPr>
      <w:r w:rsidRPr="00F35584">
        <w:t xml:space="preserve">The IE </w:t>
      </w:r>
      <w:r w:rsidRPr="00F35584">
        <w:rPr>
          <w:i/>
        </w:rPr>
        <w:t>PCI-List</w:t>
      </w:r>
      <w:r w:rsidRPr="00F35584">
        <w:t xml:space="preserve"> concerns a list of physical cell identities, which may be used for different purposes.</w:t>
      </w:r>
    </w:p>
    <w:p w14:paraId="12C5F3E3" w14:textId="77777777" w:rsidR="00804EB0" w:rsidRPr="00F35584" w:rsidRDefault="00804EB0" w:rsidP="00804EB0">
      <w:pPr>
        <w:pStyle w:val="TH"/>
      </w:pPr>
      <w:r w:rsidRPr="00F35584">
        <w:rPr>
          <w:i/>
        </w:rPr>
        <w:t>PCI-List</w:t>
      </w:r>
      <w:r w:rsidRPr="00F35584">
        <w:t xml:space="preserve"> information element</w:t>
      </w:r>
    </w:p>
    <w:p w14:paraId="4F2A1053" w14:textId="77777777" w:rsidR="00804EB0" w:rsidRPr="00F35584" w:rsidRDefault="00804EB0" w:rsidP="00804EB0">
      <w:pPr>
        <w:pStyle w:val="PL"/>
        <w:rPr>
          <w:color w:val="808080"/>
        </w:rPr>
      </w:pPr>
      <w:r w:rsidRPr="00F35584">
        <w:rPr>
          <w:color w:val="808080"/>
        </w:rPr>
        <w:t>-- ASN1START</w:t>
      </w:r>
    </w:p>
    <w:p w14:paraId="1BC11739" w14:textId="77777777" w:rsidR="00804EB0" w:rsidRPr="00F35584" w:rsidRDefault="00804EB0" w:rsidP="00804EB0">
      <w:pPr>
        <w:pStyle w:val="PL"/>
        <w:rPr>
          <w:color w:val="808080"/>
        </w:rPr>
      </w:pPr>
      <w:r w:rsidRPr="00F35584">
        <w:rPr>
          <w:color w:val="808080"/>
        </w:rPr>
        <w:t>-- TAG-PCI-LIST-START</w:t>
      </w:r>
    </w:p>
    <w:p w14:paraId="59A49BBB" w14:textId="77777777" w:rsidR="00804EB0" w:rsidRPr="00F35584" w:rsidRDefault="00804EB0" w:rsidP="00804EB0">
      <w:pPr>
        <w:pStyle w:val="PL"/>
      </w:pPr>
    </w:p>
    <w:p w14:paraId="1AF72D5A" w14:textId="77777777" w:rsidR="00804EB0" w:rsidRPr="00F35584" w:rsidRDefault="00804EB0" w:rsidP="00804EB0">
      <w:pPr>
        <w:pStyle w:val="PL"/>
      </w:pPr>
      <w:r w:rsidRPr="00F35584">
        <w:t>PCI-List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(1..maxNrofCellMeas))</w:t>
      </w:r>
      <w:r w:rsidRPr="00F35584">
        <w:rPr>
          <w:color w:val="993366"/>
        </w:rPr>
        <w:t xml:space="preserve"> OF</w:t>
      </w:r>
      <w:r w:rsidRPr="00F35584">
        <w:t xml:space="preserve"> PhysCellId</w:t>
      </w:r>
    </w:p>
    <w:p w14:paraId="17939610" w14:textId="77777777" w:rsidR="00804EB0" w:rsidRPr="00F35584" w:rsidRDefault="00804EB0" w:rsidP="00804EB0">
      <w:pPr>
        <w:pStyle w:val="PL"/>
      </w:pPr>
    </w:p>
    <w:p w14:paraId="13F0986A" w14:textId="77777777" w:rsidR="00804EB0" w:rsidRPr="00F35584" w:rsidRDefault="00804EB0" w:rsidP="00804EB0">
      <w:pPr>
        <w:pStyle w:val="PL"/>
        <w:rPr>
          <w:color w:val="808080"/>
        </w:rPr>
      </w:pPr>
      <w:r w:rsidRPr="00F35584">
        <w:rPr>
          <w:color w:val="808080"/>
        </w:rPr>
        <w:t>-- TAG-PCI-LIST-STOP</w:t>
      </w:r>
    </w:p>
    <w:p w14:paraId="1013E19E" w14:textId="77777777" w:rsidR="00804EB0" w:rsidRPr="00F35584" w:rsidRDefault="00804EB0" w:rsidP="00804EB0">
      <w:pPr>
        <w:pStyle w:val="PL"/>
        <w:rPr>
          <w:color w:val="808080"/>
        </w:rPr>
      </w:pPr>
      <w:r w:rsidRPr="00F35584">
        <w:rPr>
          <w:color w:val="808080"/>
        </w:rPr>
        <w:t>-- ASN1STOP</w:t>
      </w:r>
    </w:p>
    <w:p w14:paraId="65C32C55" w14:textId="77777777" w:rsidR="00804EB0" w:rsidRPr="001A21FD" w:rsidRDefault="00804EB0" w:rsidP="00804EB0">
      <w:pPr>
        <w:rPr>
          <w:rFonts w:eastAsia="MS Mincho"/>
        </w:rPr>
      </w:pPr>
    </w:p>
    <w:p w14:paraId="0B88B317" w14:textId="77777777" w:rsidR="00804EB0" w:rsidRPr="00F35584" w:rsidRDefault="00804EB0" w:rsidP="00804EB0">
      <w:pPr>
        <w:pStyle w:val="Heading4"/>
        <w:rPr>
          <w:rFonts w:eastAsia="MS Mincho"/>
        </w:rPr>
      </w:pPr>
      <w:bookmarkStart w:id="8590" w:name="_Toc510018637"/>
      <w:r w:rsidRPr="00F35584">
        <w:rPr>
          <w:rFonts w:eastAsia="MS Mincho"/>
        </w:rPr>
        <w:t>–</w:t>
      </w:r>
      <w:r w:rsidRPr="00F35584">
        <w:rPr>
          <w:rFonts w:eastAsia="MS Mincho"/>
        </w:rPr>
        <w:tab/>
      </w:r>
      <w:r w:rsidRPr="00F35584">
        <w:rPr>
          <w:rFonts w:eastAsia="MS Mincho"/>
          <w:i/>
        </w:rPr>
        <w:t>PCI-Range</w:t>
      </w:r>
      <w:bookmarkEnd w:id="8590"/>
    </w:p>
    <w:p w14:paraId="164B36A6" w14:textId="77777777" w:rsidR="00804EB0" w:rsidRPr="00F35584" w:rsidRDefault="00804EB0" w:rsidP="00804EB0">
      <w:pPr>
        <w:keepNext/>
        <w:keepLines/>
        <w:rPr>
          <w:rFonts w:eastAsia="MS Mincho"/>
          <w:iCs/>
        </w:rPr>
      </w:pPr>
      <w:r w:rsidRPr="00F35584">
        <w:t xml:space="preserve">The IE </w:t>
      </w:r>
      <w:r w:rsidRPr="00F35584">
        <w:rPr>
          <w:i/>
        </w:rPr>
        <w:t>PCI-Range</w:t>
      </w:r>
      <w:r w:rsidRPr="00F35584">
        <w:rPr>
          <w:iCs/>
        </w:rPr>
        <w:t xml:space="preserve"> is used to encode either a single or a range of physical cell identities. The range is encoded by using a </w:t>
      </w:r>
      <w:r w:rsidRPr="00F35584">
        <w:rPr>
          <w:i/>
          <w:iCs/>
        </w:rPr>
        <w:t>start</w:t>
      </w:r>
      <w:r w:rsidRPr="00F35584">
        <w:rPr>
          <w:iCs/>
        </w:rPr>
        <w:t xml:space="preserve"> value and by indicating the number of consecutive physical cell identities (including </w:t>
      </w:r>
      <w:r w:rsidRPr="00F35584">
        <w:rPr>
          <w:i/>
          <w:iCs/>
        </w:rPr>
        <w:t>start</w:t>
      </w:r>
      <w:r w:rsidRPr="00F35584">
        <w:rPr>
          <w:iCs/>
        </w:rPr>
        <w:t xml:space="preserve">) in the range. For fields comprising multiple occurrences of </w:t>
      </w:r>
      <w:r w:rsidRPr="00F35584">
        <w:rPr>
          <w:i/>
        </w:rPr>
        <w:t>PCI-Range</w:t>
      </w:r>
      <w:r w:rsidRPr="00F35584">
        <w:rPr>
          <w:iCs/>
        </w:rPr>
        <w:t>, the Network may configure overlapping ranges of physical cell identities.</w:t>
      </w:r>
    </w:p>
    <w:p w14:paraId="5E7C481C" w14:textId="77777777" w:rsidR="00804EB0" w:rsidRPr="00F35584" w:rsidRDefault="00804EB0" w:rsidP="00804EB0">
      <w:pPr>
        <w:pStyle w:val="TH"/>
      </w:pPr>
      <w:r w:rsidRPr="00F35584">
        <w:rPr>
          <w:bCs/>
          <w:i/>
          <w:iCs/>
        </w:rPr>
        <w:t xml:space="preserve">PCI-Range </w:t>
      </w:r>
      <w:r w:rsidRPr="00F35584">
        <w:t>information element</w:t>
      </w:r>
    </w:p>
    <w:p w14:paraId="60E730CA" w14:textId="77777777" w:rsidR="00804EB0" w:rsidRPr="00F35584" w:rsidRDefault="00804EB0" w:rsidP="00804EB0">
      <w:pPr>
        <w:pStyle w:val="PL"/>
        <w:rPr>
          <w:color w:val="808080"/>
        </w:rPr>
      </w:pPr>
      <w:r w:rsidRPr="00F35584">
        <w:rPr>
          <w:color w:val="808080"/>
        </w:rPr>
        <w:t>-- ASN1START</w:t>
      </w:r>
    </w:p>
    <w:p w14:paraId="20478E53" w14:textId="77777777" w:rsidR="00804EB0" w:rsidRPr="00F35584" w:rsidRDefault="00804EB0" w:rsidP="00804EB0">
      <w:pPr>
        <w:pStyle w:val="PL"/>
        <w:rPr>
          <w:color w:val="808080"/>
        </w:rPr>
      </w:pPr>
      <w:r w:rsidRPr="00F35584">
        <w:rPr>
          <w:color w:val="808080"/>
        </w:rPr>
        <w:t>-- TAG-PCI-RANGE-START</w:t>
      </w:r>
    </w:p>
    <w:p w14:paraId="742BD0EE" w14:textId="77777777" w:rsidR="00804EB0" w:rsidRPr="00F35584" w:rsidRDefault="00804EB0" w:rsidP="00804EB0">
      <w:pPr>
        <w:pStyle w:val="PL"/>
      </w:pPr>
    </w:p>
    <w:p w14:paraId="4FFB1EF0" w14:textId="77777777" w:rsidR="00804EB0" w:rsidRPr="00F35584" w:rsidRDefault="00804EB0" w:rsidP="00804EB0">
      <w:pPr>
        <w:pStyle w:val="PL"/>
      </w:pPr>
      <w:r w:rsidRPr="00F35584">
        <w:t>PCI-Range ::=</w:t>
      </w:r>
      <w:r w:rsidRPr="00F35584">
        <w:tab/>
      </w:r>
      <w:r w:rsidRPr="00F35584">
        <w:tab/>
      </w:r>
      <w:r w:rsidRPr="00F35584">
        <w:tab/>
      </w:r>
      <w:r w:rsidRPr="00F35584">
        <w:tab/>
      </w:r>
      <w:r>
        <w:tab/>
      </w:r>
      <w:r>
        <w:tab/>
      </w:r>
      <w:r w:rsidRPr="00F35584">
        <w:rPr>
          <w:color w:val="993366"/>
        </w:rPr>
        <w:t>SEQUENCE</w:t>
      </w:r>
      <w:r w:rsidRPr="00F35584">
        <w:t xml:space="preserve"> {</w:t>
      </w:r>
    </w:p>
    <w:p w14:paraId="6FDECD5A" w14:textId="77777777" w:rsidR="00804EB0" w:rsidRPr="00F35584" w:rsidRDefault="00804EB0" w:rsidP="00804EB0">
      <w:pPr>
        <w:pStyle w:val="PL"/>
      </w:pPr>
      <w:r w:rsidRPr="00F35584">
        <w:tab/>
        <w:t>start</w:t>
      </w:r>
      <w:r w:rsidRPr="00F35584">
        <w:tab/>
      </w:r>
      <w:r w:rsidRPr="00F35584">
        <w:tab/>
      </w:r>
      <w:r w:rsidRPr="00F35584">
        <w:tab/>
      </w:r>
      <w:r w:rsidRPr="00F35584">
        <w:tab/>
      </w:r>
      <w:r w:rsidRPr="00F35584">
        <w:tab/>
      </w:r>
      <w:r w:rsidRPr="00F35584">
        <w:tab/>
      </w:r>
      <w:r>
        <w:tab/>
      </w:r>
      <w:r w:rsidRPr="00F35584">
        <w:tab/>
        <w:t>PhysCellId,</w:t>
      </w:r>
    </w:p>
    <w:p w14:paraId="5178F2AD" w14:textId="77777777" w:rsidR="00804EB0" w:rsidRDefault="00804EB0" w:rsidP="00804EB0">
      <w:pPr>
        <w:pStyle w:val="PL"/>
      </w:pPr>
      <w:r w:rsidRPr="00F35584">
        <w:tab/>
        <w:t>range</w:t>
      </w:r>
      <w:r w:rsidRPr="00F35584">
        <w:tab/>
      </w:r>
      <w:r w:rsidRPr="00F35584">
        <w:tab/>
      </w:r>
      <w:r w:rsidRPr="00F35584">
        <w:tab/>
      </w:r>
      <w:r w:rsidRPr="00F35584">
        <w:tab/>
      </w:r>
      <w:r w:rsidRPr="00F35584">
        <w:tab/>
      </w:r>
      <w:r w:rsidRPr="00F35584">
        <w:tab/>
      </w:r>
      <w:r>
        <w:tab/>
      </w:r>
      <w:r w:rsidRPr="00F35584">
        <w:tab/>
      </w:r>
      <w:r w:rsidRPr="00F35584">
        <w:rPr>
          <w:color w:val="993366"/>
        </w:rPr>
        <w:t>ENUMERATED</w:t>
      </w:r>
      <w:r w:rsidRPr="00F35584">
        <w:t xml:space="preserve"> {</w:t>
      </w:r>
      <w:r>
        <w:t xml:space="preserve"> </w:t>
      </w:r>
      <w:r w:rsidRPr="00F35584">
        <w:t>n4, n8, n12, n16, n24, n32, n48, n64, n84,</w:t>
      </w:r>
      <w:r>
        <w:t xml:space="preserve"> </w:t>
      </w:r>
    </w:p>
    <w:p w14:paraId="2802AFCA" w14:textId="77777777" w:rsidR="00804EB0" w:rsidRPr="00F35584" w:rsidRDefault="00804EB0" w:rsidP="00804EB0">
      <w:pPr>
        <w:pStyle w:val="PL"/>
        <w:rPr>
          <w:color w:val="808080"/>
        </w:rPr>
      </w:pPr>
      <w:r>
        <w:tab/>
      </w:r>
      <w:r>
        <w:tab/>
      </w:r>
      <w:r>
        <w:tab/>
      </w:r>
      <w:r>
        <w:tab/>
      </w:r>
      <w:r>
        <w:tab/>
      </w:r>
      <w:r>
        <w:tab/>
      </w:r>
      <w:r>
        <w:tab/>
      </w:r>
      <w:r>
        <w:tab/>
      </w:r>
      <w:r>
        <w:tab/>
      </w:r>
      <w:r>
        <w:tab/>
      </w:r>
      <w:r>
        <w:tab/>
      </w:r>
      <w:r>
        <w:tab/>
      </w:r>
      <w:r>
        <w:tab/>
        <w:t xml:space="preserve"> </w:t>
      </w:r>
      <w:r w:rsidRPr="00F35584">
        <w:t>n96, n128, n168, n252, n504, n1008,</w:t>
      </w:r>
      <w:r>
        <w:t xml:space="preserve"> </w:t>
      </w:r>
      <w:r w:rsidRPr="00F35584">
        <w:t xml:space="preserve">spare1} </w:t>
      </w:r>
      <w:r>
        <w:tab/>
      </w:r>
      <w:r>
        <w:tab/>
      </w:r>
      <w:r>
        <w:tab/>
      </w:r>
      <w:r>
        <w:tab/>
      </w:r>
      <w:r w:rsidRPr="00F35584">
        <w:tab/>
      </w:r>
      <w:r w:rsidRPr="00F35584">
        <w:rPr>
          <w:color w:val="993366"/>
        </w:rPr>
        <w:t>OPTIONAL</w:t>
      </w:r>
      <w:r w:rsidRPr="00F35584">
        <w:tab/>
      </w:r>
      <w:r>
        <w:t xml:space="preserve"> </w:t>
      </w:r>
      <w:r w:rsidRPr="00F35584">
        <w:rPr>
          <w:color w:val="808080"/>
        </w:rPr>
        <w:t xml:space="preserve">-- Need </w:t>
      </w:r>
      <w:r>
        <w:rPr>
          <w:color w:val="808080"/>
          <w:lang w:eastAsia="ja-JP"/>
        </w:rPr>
        <w:t>S</w:t>
      </w:r>
    </w:p>
    <w:p w14:paraId="0A1EA32A" w14:textId="77777777" w:rsidR="00804EB0" w:rsidRPr="00F35584" w:rsidRDefault="00804EB0" w:rsidP="00804EB0">
      <w:pPr>
        <w:pStyle w:val="PL"/>
      </w:pPr>
      <w:r w:rsidRPr="00F35584">
        <w:t>}</w:t>
      </w:r>
    </w:p>
    <w:p w14:paraId="5466405F" w14:textId="77777777" w:rsidR="00804EB0" w:rsidRPr="00F35584" w:rsidRDefault="00804EB0" w:rsidP="00804EB0">
      <w:pPr>
        <w:pStyle w:val="PL"/>
      </w:pPr>
    </w:p>
    <w:p w14:paraId="71C06C9A" w14:textId="77777777" w:rsidR="00804EB0" w:rsidRPr="00F35584" w:rsidRDefault="00804EB0" w:rsidP="00804EB0">
      <w:pPr>
        <w:pStyle w:val="PL"/>
        <w:rPr>
          <w:color w:val="808080"/>
        </w:rPr>
      </w:pPr>
      <w:r w:rsidRPr="00F35584">
        <w:rPr>
          <w:color w:val="808080"/>
        </w:rPr>
        <w:t>-- TAG-PCI-RANGE-STOP</w:t>
      </w:r>
    </w:p>
    <w:p w14:paraId="7E1345F4" w14:textId="77777777" w:rsidR="00804EB0" w:rsidRPr="00F35584" w:rsidRDefault="00804EB0" w:rsidP="00804EB0">
      <w:pPr>
        <w:pStyle w:val="PL"/>
        <w:rPr>
          <w:color w:val="808080"/>
        </w:rPr>
      </w:pPr>
      <w:r w:rsidRPr="00F35584">
        <w:rPr>
          <w:color w:val="808080"/>
        </w:rPr>
        <w:t>-- ASN1STOP</w:t>
      </w:r>
    </w:p>
    <w:p w14:paraId="446FA524" w14:textId="77777777" w:rsidR="00804EB0" w:rsidRPr="00F35584" w:rsidRDefault="00804EB0" w:rsidP="00804EB0">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804EB0" w:rsidRPr="00F35584" w14:paraId="683C2A86" w14:textId="77777777" w:rsidTr="002B403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0A1F2787" w14:textId="77777777" w:rsidR="00804EB0" w:rsidRPr="00F35584" w:rsidRDefault="00804EB0" w:rsidP="002B4034">
            <w:pPr>
              <w:pStyle w:val="TAH"/>
              <w:rPr>
                <w:lang w:eastAsia="en-GB"/>
              </w:rPr>
            </w:pPr>
            <w:r w:rsidRPr="00F35584">
              <w:rPr>
                <w:i/>
                <w:lang w:eastAsia="en-GB"/>
              </w:rPr>
              <w:lastRenderedPageBreak/>
              <w:t>PCI-Range</w:t>
            </w:r>
            <w:r w:rsidRPr="00F35584">
              <w:rPr>
                <w:iCs/>
                <w:lang w:eastAsia="en-GB"/>
              </w:rPr>
              <w:t xml:space="preserve"> field descriptions</w:t>
            </w:r>
          </w:p>
        </w:tc>
      </w:tr>
      <w:tr w:rsidR="00804EB0" w:rsidRPr="00F35584" w14:paraId="0493C13B" w14:textId="77777777" w:rsidTr="002B4034">
        <w:trPr>
          <w:cantSplit/>
        </w:trPr>
        <w:tc>
          <w:tcPr>
            <w:tcW w:w="14055" w:type="dxa"/>
            <w:tcBorders>
              <w:top w:val="single" w:sz="4" w:space="0" w:color="808080"/>
              <w:left w:val="single" w:sz="4" w:space="0" w:color="808080"/>
              <w:bottom w:val="single" w:sz="4" w:space="0" w:color="808080"/>
              <w:right w:val="single" w:sz="4" w:space="0" w:color="808080"/>
            </w:tcBorders>
            <w:hideMark/>
          </w:tcPr>
          <w:p w14:paraId="673857A1" w14:textId="77777777" w:rsidR="00804EB0" w:rsidRPr="00F35584" w:rsidRDefault="00804EB0" w:rsidP="002B4034">
            <w:pPr>
              <w:pStyle w:val="TAL"/>
              <w:rPr>
                <w:b/>
                <w:bCs/>
                <w:i/>
                <w:lang w:eastAsia="en-GB"/>
              </w:rPr>
            </w:pPr>
            <w:r w:rsidRPr="00F35584">
              <w:rPr>
                <w:b/>
                <w:bCs/>
                <w:i/>
                <w:lang w:eastAsia="en-GB"/>
              </w:rPr>
              <w:t>range</w:t>
            </w:r>
          </w:p>
          <w:p w14:paraId="7786AC7A" w14:textId="77777777" w:rsidR="00804EB0" w:rsidRPr="00F35584" w:rsidRDefault="00804EB0" w:rsidP="002B4034">
            <w:pPr>
              <w:pStyle w:val="TAL"/>
              <w:rPr>
                <w:iCs/>
                <w:lang w:eastAsia="en-GB"/>
              </w:rPr>
            </w:pPr>
            <w:r w:rsidRPr="00F35584">
              <w:rPr>
                <w:iCs/>
                <w:lang w:eastAsia="en-GB"/>
              </w:rPr>
              <w:t xml:space="preserve">Indicates the number of </w:t>
            </w:r>
            <w:r w:rsidRPr="00F35584">
              <w:rPr>
                <w:bCs/>
                <w:lang w:eastAsia="en-GB"/>
              </w:rPr>
              <w:t>physical cell identities</w:t>
            </w:r>
            <w:r w:rsidRPr="00F35584">
              <w:rPr>
                <w:iCs/>
                <w:lang w:eastAsia="en-GB"/>
              </w:rPr>
              <w:t xml:space="preserve"> in the range (including </w:t>
            </w:r>
            <w:r w:rsidRPr="00F35584">
              <w:rPr>
                <w:i/>
                <w:iCs/>
                <w:lang w:eastAsia="en-GB"/>
              </w:rPr>
              <w:t>start</w:t>
            </w:r>
            <w:r w:rsidRPr="00F35584">
              <w:rPr>
                <w:iCs/>
                <w:lang w:eastAsia="en-GB"/>
              </w:rPr>
              <w:t xml:space="preserve">). Value n4 corresponds with 4, n8 corresponds with 8 and so on. The UE shall apply value 1 in case the field is absent, in which case only the physical cell identity value indicated by </w:t>
            </w:r>
            <w:r w:rsidRPr="00F35584">
              <w:rPr>
                <w:i/>
                <w:iCs/>
                <w:lang w:eastAsia="en-GB"/>
              </w:rPr>
              <w:t>start</w:t>
            </w:r>
            <w:r w:rsidRPr="00F35584">
              <w:rPr>
                <w:iCs/>
                <w:lang w:eastAsia="en-GB"/>
              </w:rPr>
              <w:t xml:space="preserve"> applies.</w:t>
            </w:r>
          </w:p>
        </w:tc>
      </w:tr>
      <w:tr w:rsidR="00804EB0" w:rsidRPr="00F35584" w14:paraId="7E33632F" w14:textId="77777777" w:rsidTr="002B4034">
        <w:trPr>
          <w:cantSplit/>
        </w:trPr>
        <w:tc>
          <w:tcPr>
            <w:tcW w:w="14055" w:type="dxa"/>
            <w:tcBorders>
              <w:top w:val="single" w:sz="4" w:space="0" w:color="808080"/>
              <w:left w:val="single" w:sz="4" w:space="0" w:color="808080"/>
              <w:bottom w:val="single" w:sz="4" w:space="0" w:color="808080"/>
              <w:right w:val="single" w:sz="4" w:space="0" w:color="808080"/>
            </w:tcBorders>
            <w:hideMark/>
          </w:tcPr>
          <w:p w14:paraId="3368A01E" w14:textId="77777777" w:rsidR="00804EB0" w:rsidRPr="00F35584" w:rsidRDefault="00804EB0" w:rsidP="002B4034">
            <w:pPr>
              <w:pStyle w:val="TAL"/>
              <w:rPr>
                <w:b/>
                <w:bCs/>
                <w:i/>
                <w:lang w:eastAsia="en-GB"/>
              </w:rPr>
            </w:pPr>
            <w:r w:rsidRPr="00F35584">
              <w:rPr>
                <w:b/>
                <w:bCs/>
                <w:i/>
                <w:lang w:eastAsia="en-GB"/>
              </w:rPr>
              <w:t>start</w:t>
            </w:r>
          </w:p>
          <w:p w14:paraId="4FD374C4" w14:textId="77777777" w:rsidR="00804EB0" w:rsidRPr="00F35584" w:rsidRDefault="00804EB0" w:rsidP="002B4034">
            <w:pPr>
              <w:pStyle w:val="TAL"/>
              <w:rPr>
                <w:bCs/>
                <w:lang w:eastAsia="en-GB"/>
              </w:rPr>
            </w:pPr>
            <w:r w:rsidRPr="00F35584">
              <w:rPr>
                <w:bCs/>
                <w:lang w:eastAsia="en-GB"/>
              </w:rPr>
              <w:t>Indicates the lowest physical cell identity in the range.</w:t>
            </w:r>
          </w:p>
        </w:tc>
      </w:tr>
    </w:tbl>
    <w:p w14:paraId="1470F611" w14:textId="77777777" w:rsidR="00804EB0" w:rsidRDefault="00804EB0" w:rsidP="00804EB0">
      <w:pPr>
        <w:rPr>
          <w:rFonts w:eastAsia="MS Mincho"/>
        </w:rPr>
      </w:pPr>
    </w:p>
    <w:p w14:paraId="4C9CA48B" w14:textId="77777777" w:rsidR="00804EB0" w:rsidRDefault="00804EB0" w:rsidP="00804EB0">
      <w:pPr>
        <w:pStyle w:val="Heading4"/>
        <w:rPr>
          <w:rFonts w:eastAsia="MS Mincho"/>
        </w:rPr>
      </w:pPr>
      <w:r>
        <w:rPr>
          <w:rFonts w:eastAsia="MS Mincho"/>
        </w:rPr>
        <w:t>–</w:t>
      </w:r>
      <w:r>
        <w:rPr>
          <w:rFonts w:eastAsia="MS Mincho"/>
        </w:rPr>
        <w:tab/>
      </w:r>
      <w:r>
        <w:rPr>
          <w:rFonts w:eastAsia="MS Mincho"/>
          <w:i/>
        </w:rPr>
        <w:t>PCI-RangeElement</w:t>
      </w:r>
    </w:p>
    <w:p w14:paraId="30615571" w14:textId="77777777" w:rsidR="00804EB0" w:rsidRDefault="00804EB0" w:rsidP="00804EB0">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2117ADF0" w14:textId="77777777" w:rsidR="00804EB0" w:rsidRDefault="00804EB0" w:rsidP="00804EB0">
      <w:pPr>
        <w:pStyle w:val="TH"/>
        <w:rPr>
          <w:rFonts w:eastAsia="MS Mincho"/>
        </w:rPr>
      </w:pPr>
      <w:r>
        <w:rPr>
          <w:rFonts w:eastAsia="MS Mincho"/>
          <w:i/>
        </w:rPr>
        <w:t>PCI-RangeElement</w:t>
      </w:r>
      <w:r>
        <w:rPr>
          <w:rFonts w:eastAsia="MS Mincho"/>
        </w:rPr>
        <w:t xml:space="preserve"> information element</w:t>
      </w:r>
    </w:p>
    <w:p w14:paraId="24789A85" w14:textId="77777777" w:rsidR="00804EB0" w:rsidRDefault="00804EB0" w:rsidP="00804EB0">
      <w:pPr>
        <w:pStyle w:val="PL"/>
      </w:pPr>
      <w:r>
        <w:t>-- ASN1START</w:t>
      </w:r>
    </w:p>
    <w:p w14:paraId="41CC9AFC" w14:textId="77777777" w:rsidR="00804EB0" w:rsidRDefault="00804EB0" w:rsidP="00804EB0">
      <w:pPr>
        <w:pStyle w:val="PL"/>
      </w:pPr>
      <w:r>
        <w:t>-- TAG-PCI-RANGEELEMENT-START</w:t>
      </w:r>
    </w:p>
    <w:p w14:paraId="61629800" w14:textId="77777777" w:rsidR="00804EB0" w:rsidRDefault="00804EB0" w:rsidP="00804EB0">
      <w:pPr>
        <w:pStyle w:val="PL"/>
      </w:pPr>
    </w:p>
    <w:p w14:paraId="1E6E2BC4" w14:textId="77777777" w:rsidR="00804EB0" w:rsidRPr="00F35584" w:rsidRDefault="00804EB0" w:rsidP="00804EB0">
      <w:pPr>
        <w:pStyle w:val="PL"/>
      </w:pPr>
      <w:r w:rsidRPr="001A21FD">
        <w:t>PCI-Range</w:t>
      </w:r>
      <w:r>
        <w:t>Element</w:t>
      </w:r>
      <w:r w:rsidRPr="00F35584">
        <w:t xml:space="preserve"> ::=</w:t>
      </w:r>
      <w:r w:rsidRPr="00F35584">
        <w:tab/>
      </w:r>
      <w:r w:rsidRPr="00F35584">
        <w:tab/>
      </w:r>
      <w:r w:rsidRPr="00F35584">
        <w:tab/>
      </w:r>
      <w:r w:rsidRPr="00F35584">
        <w:tab/>
      </w:r>
      <w:r w:rsidRPr="00F35584">
        <w:rPr>
          <w:color w:val="993366"/>
        </w:rPr>
        <w:t>SEQUENCE</w:t>
      </w:r>
      <w:r w:rsidRPr="00F35584">
        <w:t xml:space="preserve"> {</w:t>
      </w:r>
    </w:p>
    <w:p w14:paraId="0391CA09" w14:textId="77777777" w:rsidR="00804EB0" w:rsidRPr="00F35584" w:rsidRDefault="00804EB0" w:rsidP="00804EB0">
      <w:pPr>
        <w:pStyle w:val="PL"/>
      </w:pPr>
      <w:r w:rsidRPr="00F35584">
        <w:tab/>
        <w:t>pci-RangeIndex</w:t>
      </w:r>
      <w:r w:rsidRPr="00F35584">
        <w:tab/>
      </w:r>
      <w:r w:rsidRPr="00F35584">
        <w:tab/>
      </w:r>
      <w:r w:rsidRPr="00F35584">
        <w:tab/>
      </w:r>
      <w:r w:rsidRPr="00F35584">
        <w:tab/>
      </w:r>
      <w:r w:rsidRPr="00F35584">
        <w:tab/>
      </w:r>
      <w:r w:rsidRPr="00F35584">
        <w:tab/>
        <w:t>PCI-RangeIndex,</w:t>
      </w:r>
      <w:r w:rsidRPr="00F35584">
        <w:tab/>
      </w:r>
    </w:p>
    <w:p w14:paraId="0B0067DB" w14:textId="77777777" w:rsidR="00804EB0" w:rsidRPr="00F35584" w:rsidRDefault="00804EB0" w:rsidP="00804EB0">
      <w:pPr>
        <w:pStyle w:val="PL"/>
      </w:pPr>
      <w:r w:rsidRPr="00F35584">
        <w:tab/>
        <w:t>pci-Range</w:t>
      </w:r>
      <w:r w:rsidRPr="00F35584">
        <w:tab/>
      </w:r>
      <w:r w:rsidRPr="00F35584">
        <w:tab/>
      </w:r>
      <w:r w:rsidRPr="00F35584">
        <w:tab/>
      </w:r>
      <w:r w:rsidRPr="00F35584">
        <w:tab/>
      </w:r>
      <w:r w:rsidRPr="00F35584">
        <w:tab/>
      </w:r>
      <w:r w:rsidRPr="00F35584">
        <w:tab/>
      </w:r>
      <w:r w:rsidRPr="00F35584">
        <w:tab/>
        <w:t>PCI-Range</w:t>
      </w:r>
    </w:p>
    <w:p w14:paraId="299CF2F5" w14:textId="77777777" w:rsidR="00804EB0" w:rsidRPr="00F35584" w:rsidRDefault="00804EB0" w:rsidP="00804EB0">
      <w:pPr>
        <w:pStyle w:val="PL"/>
      </w:pPr>
      <w:r w:rsidRPr="00F35584">
        <w:t>}</w:t>
      </w:r>
    </w:p>
    <w:p w14:paraId="052175E7" w14:textId="77777777" w:rsidR="00804EB0" w:rsidRDefault="00804EB0" w:rsidP="00804EB0">
      <w:pPr>
        <w:pStyle w:val="PL"/>
      </w:pPr>
    </w:p>
    <w:p w14:paraId="6FB4CAAC" w14:textId="77777777" w:rsidR="00804EB0" w:rsidRDefault="00804EB0" w:rsidP="00804EB0">
      <w:pPr>
        <w:pStyle w:val="PL"/>
      </w:pPr>
      <w:r>
        <w:t>-- TAG-PCI-RANGEELEMENT-STOP</w:t>
      </w:r>
    </w:p>
    <w:p w14:paraId="05D02BB0" w14:textId="77777777" w:rsidR="00804EB0" w:rsidRDefault="00804EB0" w:rsidP="00804EB0">
      <w:pPr>
        <w:pStyle w:val="PL"/>
      </w:pPr>
      <w:r>
        <w:t>-- ASN1STOP</w:t>
      </w:r>
    </w:p>
    <w:p w14:paraId="1E28B483" w14:textId="77777777" w:rsidR="00804EB0" w:rsidRDefault="00804EB0" w:rsidP="00804EB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4E4A790A" w14:textId="77777777" w:rsidTr="002B4034">
        <w:tc>
          <w:tcPr>
            <w:tcW w:w="14173" w:type="dxa"/>
            <w:shd w:val="clear" w:color="auto" w:fill="auto"/>
          </w:tcPr>
          <w:p w14:paraId="1AA1DA90" w14:textId="77777777" w:rsidR="00804EB0" w:rsidRPr="0040018C" w:rsidRDefault="00804EB0" w:rsidP="002B4034">
            <w:pPr>
              <w:pStyle w:val="TAH"/>
              <w:rPr>
                <w:szCs w:val="22"/>
              </w:rPr>
            </w:pPr>
            <w:r w:rsidRPr="0040018C">
              <w:rPr>
                <w:i/>
                <w:szCs w:val="22"/>
              </w:rPr>
              <w:t>PCI-RangeElement field descriptions</w:t>
            </w:r>
          </w:p>
        </w:tc>
      </w:tr>
      <w:tr w:rsidR="00804EB0" w14:paraId="454A4A85" w14:textId="77777777" w:rsidTr="002B4034">
        <w:tc>
          <w:tcPr>
            <w:tcW w:w="14173" w:type="dxa"/>
            <w:shd w:val="clear" w:color="auto" w:fill="auto"/>
          </w:tcPr>
          <w:p w14:paraId="1A124D5A" w14:textId="77777777" w:rsidR="00804EB0" w:rsidRPr="0040018C" w:rsidRDefault="00804EB0" w:rsidP="002B4034">
            <w:pPr>
              <w:pStyle w:val="TAL"/>
              <w:rPr>
                <w:b/>
                <w:i/>
                <w:szCs w:val="22"/>
              </w:rPr>
            </w:pPr>
            <w:r w:rsidRPr="0040018C">
              <w:rPr>
                <w:b/>
                <w:i/>
                <w:szCs w:val="22"/>
              </w:rPr>
              <w:t>pci-Range</w:t>
            </w:r>
          </w:p>
          <w:p w14:paraId="4B2E2B92" w14:textId="77777777" w:rsidR="00804EB0" w:rsidRPr="0040018C" w:rsidRDefault="00804EB0" w:rsidP="002B4034">
            <w:pPr>
              <w:pStyle w:val="TAL"/>
              <w:rPr>
                <w:szCs w:val="22"/>
              </w:rPr>
            </w:pPr>
            <w:r w:rsidRPr="0040018C">
              <w:rPr>
                <w:szCs w:val="22"/>
              </w:rPr>
              <w:t>Physical cell identity or a range of physical cell identities.</w:t>
            </w:r>
          </w:p>
        </w:tc>
      </w:tr>
    </w:tbl>
    <w:p w14:paraId="4E1998EC" w14:textId="77777777" w:rsidR="00804EB0" w:rsidRPr="00F35584" w:rsidRDefault="00804EB0" w:rsidP="00804EB0">
      <w:pPr>
        <w:rPr>
          <w:rFonts w:eastAsia="MS Mincho"/>
        </w:rPr>
      </w:pPr>
    </w:p>
    <w:p w14:paraId="470C6FF3" w14:textId="77777777" w:rsidR="00804EB0" w:rsidRPr="00F35584" w:rsidRDefault="00804EB0" w:rsidP="00804EB0">
      <w:pPr>
        <w:pStyle w:val="Heading4"/>
        <w:rPr>
          <w:rFonts w:eastAsia="MS Mincho"/>
        </w:rPr>
      </w:pPr>
      <w:bookmarkStart w:id="8591" w:name="_Toc510018638"/>
      <w:r w:rsidRPr="00F35584">
        <w:rPr>
          <w:rFonts w:eastAsia="MS Mincho"/>
        </w:rPr>
        <w:t>–</w:t>
      </w:r>
      <w:r w:rsidRPr="00F35584">
        <w:rPr>
          <w:rFonts w:eastAsia="MS Mincho"/>
        </w:rPr>
        <w:tab/>
      </w:r>
      <w:r w:rsidRPr="00F35584">
        <w:rPr>
          <w:rFonts w:eastAsia="MS Mincho"/>
          <w:i/>
        </w:rPr>
        <w:t>PCI-RangeIndex</w:t>
      </w:r>
      <w:bookmarkEnd w:id="8591"/>
    </w:p>
    <w:p w14:paraId="432F8B6D" w14:textId="77777777" w:rsidR="00804EB0" w:rsidRPr="00F35584" w:rsidRDefault="00804EB0" w:rsidP="00804EB0">
      <w:pPr>
        <w:rPr>
          <w:rFonts w:eastAsia="MS Mincho"/>
        </w:rPr>
      </w:pPr>
      <w:r w:rsidRPr="00F35584">
        <w:t>The IE PCI-RangeIndex identifies a physical cell id range, which may be used for different purposes.</w:t>
      </w:r>
    </w:p>
    <w:p w14:paraId="1204BFC0" w14:textId="77777777" w:rsidR="00804EB0" w:rsidRPr="00F35584" w:rsidRDefault="00804EB0" w:rsidP="00804EB0">
      <w:pPr>
        <w:pStyle w:val="TH"/>
      </w:pPr>
      <w:r w:rsidRPr="00F35584">
        <w:rPr>
          <w:i/>
        </w:rPr>
        <w:t>PCI-RangeIndex</w:t>
      </w:r>
      <w:r w:rsidRPr="00F35584">
        <w:t xml:space="preserve"> information element</w:t>
      </w:r>
    </w:p>
    <w:p w14:paraId="5B3CD27C" w14:textId="77777777" w:rsidR="00804EB0" w:rsidRPr="00F35584" w:rsidRDefault="00804EB0" w:rsidP="00804EB0">
      <w:pPr>
        <w:pStyle w:val="PL"/>
        <w:rPr>
          <w:color w:val="808080"/>
        </w:rPr>
      </w:pPr>
      <w:r w:rsidRPr="00F35584">
        <w:rPr>
          <w:color w:val="808080"/>
        </w:rPr>
        <w:t>-- ASN1START</w:t>
      </w:r>
    </w:p>
    <w:p w14:paraId="4763BF8E" w14:textId="77777777" w:rsidR="00804EB0" w:rsidRPr="00F35584" w:rsidRDefault="00804EB0" w:rsidP="00804EB0">
      <w:pPr>
        <w:pStyle w:val="PL"/>
        <w:rPr>
          <w:color w:val="808080"/>
        </w:rPr>
      </w:pPr>
      <w:r w:rsidRPr="00F35584">
        <w:rPr>
          <w:color w:val="808080"/>
        </w:rPr>
        <w:t>-- TAG-PCI-RANGE-INDEX-START</w:t>
      </w:r>
    </w:p>
    <w:p w14:paraId="58B882A0" w14:textId="77777777" w:rsidR="00804EB0" w:rsidRPr="00F35584" w:rsidRDefault="00804EB0" w:rsidP="00804EB0">
      <w:pPr>
        <w:pStyle w:val="PL"/>
      </w:pPr>
    </w:p>
    <w:p w14:paraId="39781E60" w14:textId="77777777" w:rsidR="00804EB0" w:rsidRPr="00F35584" w:rsidRDefault="00804EB0" w:rsidP="00804EB0">
      <w:pPr>
        <w:pStyle w:val="PL"/>
      </w:pPr>
      <w:r w:rsidRPr="00F35584">
        <w:t>PCI-RangeIndex ::=</w:t>
      </w:r>
      <w:r w:rsidRPr="00F35584">
        <w:tab/>
      </w:r>
      <w:r w:rsidRPr="00F35584">
        <w:tab/>
      </w:r>
      <w:r w:rsidRPr="00F35584">
        <w:tab/>
      </w:r>
      <w:r w:rsidRPr="00F35584">
        <w:tab/>
      </w:r>
      <w:r w:rsidRPr="00F35584">
        <w:tab/>
      </w:r>
      <w:r w:rsidRPr="00F35584">
        <w:rPr>
          <w:color w:val="993366"/>
        </w:rPr>
        <w:t>INTEGER</w:t>
      </w:r>
      <w:r w:rsidRPr="00F35584">
        <w:t xml:space="preserve"> (1..maxNrofPCI-Ranges)</w:t>
      </w:r>
    </w:p>
    <w:p w14:paraId="50321214" w14:textId="77777777" w:rsidR="00804EB0" w:rsidRPr="00F35584" w:rsidRDefault="00804EB0" w:rsidP="00804EB0">
      <w:pPr>
        <w:pStyle w:val="PL"/>
      </w:pPr>
    </w:p>
    <w:p w14:paraId="2BEC74DD" w14:textId="77777777" w:rsidR="00804EB0" w:rsidRPr="00F35584" w:rsidRDefault="00804EB0" w:rsidP="00804EB0">
      <w:pPr>
        <w:pStyle w:val="PL"/>
        <w:rPr>
          <w:color w:val="808080"/>
        </w:rPr>
      </w:pPr>
      <w:r w:rsidRPr="00F35584">
        <w:rPr>
          <w:color w:val="808080"/>
        </w:rPr>
        <w:t>-- TAG-PCI-RANGE-INDEX-STOP</w:t>
      </w:r>
    </w:p>
    <w:p w14:paraId="294C15D5" w14:textId="77777777" w:rsidR="00804EB0" w:rsidRPr="00F35584" w:rsidRDefault="00804EB0" w:rsidP="00804EB0">
      <w:pPr>
        <w:pStyle w:val="PL"/>
        <w:rPr>
          <w:color w:val="808080"/>
        </w:rPr>
      </w:pPr>
      <w:r w:rsidRPr="00F35584">
        <w:rPr>
          <w:color w:val="808080"/>
        </w:rPr>
        <w:t>-- ASN1STOP</w:t>
      </w:r>
    </w:p>
    <w:p w14:paraId="66EE5428" w14:textId="77777777" w:rsidR="00804EB0" w:rsidRPr="00F35584" w:rsidRDefault="00804EB0" w:rsidP="00804EB0">
      <w:pPr>
        <w:rPr>
          <w:rFonts w:eastAsia="MS Mincho"/>
        </w:rPr>
      </w:pPr>
    </w:p>
    <w:p w14:paraId="601F832E" w14:textId="77777777" w:rsidR="00804EB0" w:rsidRPr="00F35584" w:rsidRDefault="00804EB0" w:rsidP="00804EB0">
      <w:pPr>
        <w:pStyle w:val="Heading4"/>
        <w:rPr>
          <w:rFonts w:eastAsia="MS Mincho"/>
        </w:rPr>
      </w:pPr>
      <w:bookmarkStart w:id="8592" w:name="_Toc510018639"/>
      <w:r w:rsidRPr="00F35584">
        <w:rPr>
          <w:rFonts w:eastAsia="MS Mincho"/>
        </w:rPr>
        <w:lastRenderedPageBreak/>
        <w:t>–</w:t>
      </w:r>
      <w:r w:rsidRPr="00F35584">
        <w:rPr>
          <w:rFonts w:eastAsia="MS Mincho"/>
        </w:rPr>
        <w:tab/>
      </w:r>
      <w:r w:rsidRPr="00F35584">
        <w:rPr>
          <w:rFonts w:eastAsia="MS Mincho"/>
          <w:i/>
        </w:rPr>
        <w:t>PCI-RangeIndexList</w:t>
      </w:r>
      <w:bookmarkEnd w:id="8592"/>
    </w:p>
    <w:p w14:paraId="33F87732" w14:textId="77777777" w:rsidR="00804EB0" w:rsidRPr="00F35584" w:rsidRDefault="00804EB0" w:rsidP="00804EB0">
      <w:pPr>
        <w:rPr>
          <w:rFonts w:eastAsia="MS Mincho"/>
        </w:rPr>
      </w:pPr>
      <w:r w:rsidRPr="00F35584">
        <w:t xml:space="preserve">The IE </w:t>
      </w:r>
      <w:r w:rsidRPr="00F35584">
        <w:rPr>
          <w:i/>
        </w:rPr>
        <w:t>PCI-RangeIndexList</w:t>
      </w:r>
      <w:r w:rsidRPr="00F35584">
        <w:t xml:space="preserve"> concerns a list of indexes of physical cell id ranges, which may be used for different purposes.</w:t>
      </w:r>
    </w:p>
    <w:p w14:paraId="5E0179D3" w14:textId="77777777" w:rsidR="00804EB0" w:rsidRPr="00F35584" w:rsidRDefault="00804EB0" w:rsidP="00804EB0">
      <w:pPr>
        <w:pStyle w:val="TH"/>
      </w:pPr>
      <w:r w:rsidRPr="00F35584">
        <w:rPr>
          <w:i/>
        </w:rPr>
        <w:t>PCI-RangeIndexList</w:t>
      </w:r>
      <w:r w:rsidRPr="00F35584">
        <w:t xml:space="preserve"> information element</w:t>
      </w:r>
    </w:p>
    <w:p w14:paraId="79AB8A7C" w14:textId="77777777" w:rsidR="00804EB0" w:rsidRPr="00F35584" w:rsidRDefault="00804EB0" w:rsidP="00804EB0">
      <w:pPr>
        <w:pStyle w:val="PL"/>
        <w:rPr>
          <w:color w:val="808080"/>
        </w:rPr>
      </w:pPr>
      <w:r w:rsidRPr="00F35584">
        <w:rPr>
          <w:color w:val="808080"/>
        </w:rPr>
        <w:t>-- ASN1START</w:t>
      </w:r>
    </w:p>
    <w:p w14:paraId="44ECBA65" w14:textId="77777777" w:rsidR="00804EB0" w:rsidRPr="00F35584" w:rsidRDefault="00804EB0" w:rsidP="00804EB0">
      <w:pPr>
        <w:pStyle w:val="PL"/>
        <w:rPr>
          <w:color w:val="808080"/>
        </w:rPr>
      </w:pPr>
      <w:r w:rsidRPr="00F35584">
        <w:rPr>
          <w:color w:val="808080"/>
        </w:rPr>
        <w:t>-- TAG-PCI-RANGE-INDEX-LIST-START</w:t>
      </w:r>
    </w:p>
    <w:p w14:paraId="48B79E91" w14:textId="77777777" w:rsidR="00804EB0" w:rsidRPr="00F35584" w:rsidRDefault="00804EB0" w:rsidP="00804EB0">
      <w:pPr>
        <w:pStyle w:val="PL"/>
      </w:pPr>
    </w:p>
    <w:p w14:paraId="474AED67" w14:textId="77777777" w:rsidR="00804EB0" w:rsidRPr="00F35584" w:rsidRDefault="00804EB0" w:rsidP="00804EB0">
      <w:pPr>
        <w:pStyle w:val="PL"/>
      </w:pPr>
      <w:r w:rsidRPr="00F35584">
        <w:t>PCI-RangeIndexList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(1..maxNrofPCI-Ranges))</w:t>
      </w:r>
      <w:r w:rsidRPr="00F35584">
        <w:rPr>
          <w:color w:val="993366"/>
        </w:rPr>
        <w:t xml:space="preserve"> OF</w:t>
      </w:r>
      <w:r w:rsidRPr="00F35584">
        <w:t xml:space="preserve"> PCI-RangeIndex</w:t>
      </w:r>
    </w:p>
    <w:p w14:paraId="20826242" w14:textId="77777777" w:rsidR="00804EB0" w:rsidRPr="00F35584" w:rsidRDefault="00804EB0" w:rsidP="00804EB0">
      <w:pPr>
        <w:pStyle w:val="PL"/>
      </w:pPr>
    </w:p>
    <w:p w14:paraId="45004FA6" w14:textId="77777777" w:rsidR="00804EB0" w:rsidRPr="00F35584" w:rsidRDefault="00804EB0" w:rsidP="00804EB0">
      <w:pPr>
        <w:pStyle w:val="PL"/>
        <w:rPr>
          <w:color w:val="808080"/>
        </w:rPr>
      </w:pPr>
      <w:r w:rsidRPr="00F35584">
        <w:rPr>
          <w:color w:val="808080"/>
        </w:rPr>
        <w:t>-- TAG-PCI-Range-INDEX-LIST-STOP</w:t>
      </w:r>
    </w:p>
    <w:p w14:paraId="37FC6CB2" w14:textId="77777777" w:rsidR="00804EB0" w:rsidRPr="00F35584" w:rsidRDefault="00804EB0" w:rsidP="00804EB0">
      <w:pPr>
        <w:pStyle w:val="PL"/>
        <w:rPr>
          <w:color w:val="808080"/>
        </w:rPr>
      </w:pPr>
      <w:r w:rsidRPr="00F35584">
        <w:rPr>
          <w:color w:val="808080"/>
        </w:rPr>
        <w:t>-- ASN1STOP</w:t>
      </w:r>
    </w:p>
    <w:p w14:paraId="69E2B6E3" w14:textId="77777777" w:rsidR="00804EB0" w:rsidRPr="00F35584" w:rsidRDefault="00804EB0" w:rsidP="00804EB0"/>
    <w:p w14:paraId="398F1495" w14:textId="77777777" w:rsidR="00804EB0" w:rsidRPr="00F35584" w:rsidRDefault="00804EB0" w:rsidP="00804EB0">
      <w:pPr>
        <w:pStyle w:val="Heading4"/>
      </w:pPr>
      <w:bookmarkStart w:id="8593" w:name="_Toc510018640"/>
      <w:r w:rsidRPr="00F35584">
        <w:t>–</w:t>
      </w:r>
      <w:r w:rsidRPr="00F35584">
        <w:tab/>
      </w:r>
      <w:r w:rsidRPr="00F35584">
        <w:rPr>
          <w:i/>
        </w:rPr>
        <w:t>PDCCH-Config</w:t>
      </w:r>
      <w:bookmarkEnd w:id="8593"/>
    </w:p>
    <w:p w14:paraId="4115641B" w14:textId="77777777" w:rsidR="00804EB0" w:rsidRPr="00F35584" w:rsidRDefault="00804EB0" w:rsidP="00804EB0">
      <w:r w:rsidRPr="00F35584">
        <w:t xml:space="preserve">The </w:t>
      </w:r>
      <w:r w:rsidRPr="00F35584">
        <w:rPr>
          <w:i/>
        </w:rPr>
        <w:t xml:space="preserve">PDCCH-Config </w:t>
      </w:r>
      <w:r w:rsidRPr="00F35584">
        <w:t xml:space="preserve">IE is used to configure UE specific PDCCH parameters such as control resource sets (CORESET), search spaces and additional parameters for acquiring the PDCCH. </w:t>
      </w:r>
    </w:p>
    <w:p w14:paraId="6CAE40B0" w14:textId="77777777" w:rsidR="00804EB0" w:rsidRPr="00F35584" w:rsidRDefault="00804EB0" w:rsidP="00804EB0">
      <w:pPr>
        <w:pStyle w:val="TH"/>
      </w:pPr>
      <w:r w:rsidRPr="00F35584">
        <w:rPr>
          <w:bCs/>
          <w:i/>
          <w:iCs/>
        </w:rPr>
        <w:t xml:space="preserve">PDCCH-Config </w:t>
      </w:r>
      <w:r w:rsidRPr="00F35584">
        <w:t>information element</w:t>
      </w:r>
    </w:p>
    <w:p w14:paraId="73F49AD1" w14:textId="77777777" w:rsidR="00804EB0" w:rsidRPr="00F35584" w:rsidRDefault="00804EB0" w:rsidP="00804EB0">
      <w:pPr>
        <w:pStyle w:val="PL"/>
        <w:rPr>
          <w:color w:val="808080"/>
        </w:rPr>
      </w:pPr>
      <w:r w:rsidRPr="00F35584">
        <w:rPr>
          <w:color w:val="808080"/>
        </w:rPr>
        <w:t>-- ASN1START</w:t>
      </w:r>
    </w:p>
    <w:p w14:paraId="09E43FF0" w14:textId="77777777" w:rsidR="00804EB0" w:rsidRPr="00F35584" w:rsidRDefault="00804EB0" w:rsidP="00804EB0">
      <w:pPr>
        <w:pStyle w:val="PL"/>
        <w:rPr>
          <w:color w:val="808080"/>
        </w:rPr>
      </w:pPr>
      <w:r w:rsidRPr="00F35584">
        <w:rPr>
          <w:color w:val="808080"/>
        </w:rPr>
        <w:t>-- TAG-PDCCH-CONFIG-START</w:t>
      </w:r>
    </w:p>
    <w:p w14:paraId="14757EFB" w14:textId="77777777" w:rsidR="00804EB0" w:rsidRPr="00F35584" w:rsidRDefault="00804EB0" w:rsidP="00804EB0">
      <w:pPr>
        <w:pStyle w:val="PL"/>
      </w:pPr>
    </w:p>
    <w:p w14:paraId="7A951DC6" w14:textId="77777777" w:rsidR="00804EB0" w:rsidRPr="00F35584" w:rsidRDefault="00804EB0" w:rsidP="00804EB0">
      <w:pPr>
        <w:pStyle w:val="PL"/>
      </w:pPr>
      <w:commentRangeStart w:id="8594"/>
      <w:r w:rsidRPr="00F35584">
        <w:t xml:space="preserve">PDCCH-Config </w:t>
      </w:r>
      <w:commentRangeEnd w:id="8594"/>
      <w:r>
        <w:rPr>
          <w:rStyle w:val="CommentReference"/>
          <w:rFonts w:ascii="Arial" w:eastAsia="Times New Roman" w:hAnsi="Arial"/>
          <w:noProof w:val="0"/>
          <w:lang w:eastAsia="ja-JP"/>
        </w:rPr>
        <w:commentReference w:id="8594"/>
      </w:r>
      <w:r w:rsidRPr="00F35584">
        <w:t xml:space="preserve">::= </w:t>
      </w:r>
      <w:r w:rsidRPr="00F35584">
        <w:tab/>
      </w:r>
      <w:r w:rsidRPr="00F35584">
        <w:tab/>
      </w:r>
      <w:r w:rsidRPr="00F35584">
        <w:tab/>
      </w:r>
      <w:r w:rsidRPr="00F35584">
        <w:tab/>
      </w:r>
      <w:r w:rsidRPr="00F35584">
        <w:tab/>
      </w:r>
      <w:r w:rsidRPr="00F35584">
        <w:rPr>
          <w:color w:val="993366"/>
        </w:rPr>
        <w:t>SEQUENCE</w:t>
      </w:r>
      <w:r w:rsidRPr="00F35584">
        <w:t xml:space="preserve"> {</w:t>
      </w:r>
    </w:p>
    <w:p w14:paraId="45A436C8" w14:textId="77777777" w:rsidR="00804EB0" w:rsidRPr="00F35584" w:rsidRDefault="00804EB0" w:rsidP="00804EB0">
      <w:pPr>
        <w:pStyle w:val="PL"/>
      </w:pPr>
      <w:r w:rsidRPr="00F35584">
        <w:tab/>
        <w:t>controlResourceSetToAddModList</w:t>
      </w:r>
      <w:r w:rsidRPr="00F35584">
        <w:tab/>
      </w:r>
      <w:r w:rsidRPr="00F35584">
        <w:tab/>
      </w:r>
      <w:r w:rsidRPr="00F35584">
        <w:rPr>
          <w:color w:val="993366"/>
        </w:rPr>
        <w:t>SEQUENCE</w:t>
      </w:r>
      <w:r w:rsidRPr="00F35584">
        <w:t>(</w:t>
      </w:r>
      <w:r w:rsidRPr="00F35584">
        <w:rPr>
          <w:color w:val="993366"/>
        </w:rPr>
        <w:t>SIZE</w:t>
      </w:r>
      <w:r w:rsidRPr="00F35584">
        <w:t xml:space="preserve"> (1..3))</w:t>
      </w:r>
      <w:r w:rsidRPr="00F35584">
        <w:rPr>
          <w:color w:val="993366"/>
        </w:rPr>
        <w:t xml:space="preserve"> OF</w:t>
      </w:r>
      <w:r w:rsidRPr="00F35584">
        <w:t xml:space="preserve"> ControlResourceSet </w:t>
      </w:r>
      <w:r w:rsidRPr="00F35584">
        <w:tab/>
      </w:r>
      <w:r>
        <w:tab/>
      </w:r>
      <w:r>
        <w:tab/>
      </w:r>
      <w:r w:rsidRPr="00F35584">
        <w:tab/>
      </w:r>
      <w:r>
        <w:tab/>
      </w:r>
      <w:r>
        <w:tab/>
      </w:r>
      <w:r w:rsidRPr="00F35584">
        <w:rPr>
          <w:color w:val="993366"/>
        </w:rPr>
        <w:t>OPTIONAL</w:t>
      </w:r>
      <w:r w:rsidRPr="00F35584">
        <w:t>,</w:t>
      </w:r>
      <w:r>
        <w:tab/>
        <w:t>-- Need N</w:t>
      </w:r>
    </w:p>
    <w:p w14:paraId="47D66841" w14:textId="77777777" w:rsidR="00804EB0" w:rsidRPr="00F35584" w:rsidRDefault="00804EB0" w:rsidP="00804EB0">
      <w:pPr>
        <w:pStyle w:val="PL"/>
      </w:pPr>
      <w:r w:rsidRPr="00F35584">
        <w:tab/>
        <w:t>controlResourceSetToReleaseList</w:t>
      </w:r>
      <w:r w:rsidRPr="00F35584">
        <w:tab/>
      </w:r>
      <w:r w:rsidRPr="00F35584">
        <w:tab/>
      </w:r>
      <w:r w:rsidRPr="00F35584">
        <w:rPr>
          <w:color w:val="993366"/>
        </w:rPr>
        <w:t>SEQUENCE</w:t>
      </w:r>
      <w:r w:rsidRPr="00F35584">
        <w:t>(</w:t>
      </w:r>
      <w:r w:rsidRPr="00F35584">
        <w:rPr>
          <w:color w:val="993366"/>
        </w:rPr>
        <w:t>SIZE</w:t>
      </w:r>
      <w:r w:rsidRPr="00F35584">
        <w:t xml:space="preserve"> (1..3))</w:t>
      </w:r>
      <w:r w:rsidRPr="00F35584">
        <w:rPr>
          <w:color w:val="993366"/>
        </w:rPr>
        <w:t xml:space="preserve"> OF</w:t>
      </w:r>
      <w:r w:rsidRPr="00F35584">
        <w:t xml:space="preserve"> ControlResourceSetId</w:t>
      </w:r>
      <w:r w:rsidRPr="00F35584">
        <w:tab/>
      </w:r>
      <w:r w:rsidRPr="00F35584">
        <w:tab/>
      </w:r>
      <w:r w:rsidRPr="00F35584">
        <w:tab/>
      </w:r>
      <w:r>
        <w:tab/>
      </w:r>
      <w:r>
        <w:tab/>
      </w:r>
      <w:r>
        <w:tab/>
      </w:r>
      <w:r w:rsidRPr="00F35584">
        <w:rPr>
          <w:color w:val="993366"/>
        </w:rPr>
        <w:t>OPTIONAL</w:t>
      </w:r>
      <w:r w:rsidRPr="00F35584">
        <w:t>,</w:t>
      </w:r>
      <w:r w:rsidRPr="00ED0B38">
        <w:t xml:space="preserve"> </w:t>
      </w:r>
      <w:r>
        <w:tab/>
        <w:t>-- Need N</w:t>
      </w:r>
    </w:p>
    <w:p w14:paraId="076A580A" w14:textId="77777777" w:rsidR="00804EB0" w:rsidRPr="00F35584" w:rsidRDefault="00804EB0" w:rsidP="00804EB0">
      <w:pPr>
        <w:pStyle w:val="PL"/>
      </w:pPr>
      <w:r w:rsidRPr="00F35584">
        <w:tab/>
        <w:t>searchSpacesToAddModList</w:t>
      </w:r>
      <w:r w:rsidRPr="00F35584">
        <w:tab/>
      </w:r>
      <w:r w:rsidRPr="00F35584">
        <w:tab/>
      </w:r>
      <w:r w:rsidRPr="00F35584">
        <w:tab/>
      </w:r>
      <w:r w:rsidRPr="00F35584">
        <w:rPr>
          <w:color w:val="993366"/>
        </w:rPr>
        <w:t>SEQUENCE</w:t>
      </w:r>
      <w:r w:rsidRPr="00F35584">
        <w:t>(</w:t>
      </w:r>
      <w:r w:rsidRPr="00F35584">
        <w:rPr>
          <w:color w:val="993366"/>
        </w:rPr>
        <w:t>SIZE</w:t>
      </w:r>
      <w:r w:rsidRPr="00F35584">
        <w:t xml:space="preserve"> (1..10))</w:t>
      </w:r>
      <w:r w:rsidRPr="00F35584">
        <w:rPr>
          <w:color w:val="993366"/>
        </w:rPr>
        <w:t xml:space="preserve"> OF</w:t>
      </w:r>
      <w:r w:rsidRPr="00F35584">
        <w:t xml:space="preserve"> SearchSpace</w:t>
      </w:r>
      <w:r w:rsidRPr="00F35584">
        <w:tab/>
      </w:r>
      <w:r w:rsidRPr="00F35584">
        <w:tab/>
      </w:r>
      <w:r w:rsidRPr="00F35584">
        <w:tab/>
      </w:r>
      <w:r>
        <w:tab/>
      </w:r>
      <w:r>
        <w:tab/>
      </w:r>
      <w:r w:rsidRPr="00F35584">
        <w:tab/>
      </w:r>
      <w:r w:rsidRPr="00F35584">
        <w:tab/>
      </w:r>
      <w:r w:rsidRPr="00F35584">
        <w:tab/>
      </w:r>
      <w:r w:rsidRPr="00F35584">
        <w:rPr>
          <w:color w:val="993366"/>
        </w:rPr>
        <w:t>OPTIONAL</w:t>
      </w:r>
      <w:r w:rsidRPr="00F35584">
        <w:t>,</w:t>
      </w:r>
      <w:r w:rsidRPr="00ED0B38">
        <w:t xml:space="preserve"> </w:t>
      </w:r>
      <w:r>
        <w:tab/>
        <w:t>-- Need N</w:t>
      </w:r>
    </w:p>
    <w:p w14:paraId="15C0239E" w14:textId="77777777" w:rsidR="00804EB0" w:rsidRPr="00F35584" w:rsidRDefault="00804EB0" w:rsidP="00804EB0">
      <w:pPr>
        <w:pStyle w:val="PL"/>
      </w:pPr>
      <w:r w:rsidRPr="00F35584">
        <w:tab/>
        <w:t>searchSpacesToReleaseList</w:t>
      </w:r>
      <w:r w:rsidRPr="00F35584">
        <w:tab/>
      </w:r>
      <w:r w:rsidRPr="00F35584">
        <w:tab/>
      </w:r>
      <w:r w:rsidRPr="00F35584">
        <w:tab/>
      </w:r>
      <w:r w:rsidRPr="00F35584">
        <w:rPr>
          <w:color w:val="993366"/>
        </w:rPr>
        <w:t>SEQUENCE</w:t>
      </w:r>
      <w:r w:rsidRPr="00F35584">
        <w:t>(</w:t>
      </w:r>
      <w:r w:rsidRPr="00F35584">
        <w:rPr>
          <w:color w:val="993366"/>
        </w:rPr>
        <w:t>SIZE</w:t>
      </w:r>
      <w:r w:rsidRPr="00F35584">
        <w:t xml:space="preserve"> (1..10))</w:t>
      </w:r>
      <w:r w:rsidRPr="00F35584">
        <w:rPr>
          <w:color w:val="993366"/>
        </w:rPr>
        <w:t xml:space="preserve"> OF</w:t>
      </w:r>
      <w:r w:rsidRPr="00F35584">
        <w:t xml:space="preserve"> SearchSpaceId</w:t>
      </w:r>
      <w:r w:rsidRPr="00F35584">
        <w:tab/>
      </w:r>
      <w:r w:rsidRPr="00F35584">
        <w:tab/>
      </w:r>
      <w:r w:rsidRPr="00F35584">
        <w:tab/>
      </w:r>
      <w:r w:rsidRPr="00F35584">
        <w:tab/>
      </w:r>
      <w:r>
        <w:tab/>
      </w:r>
      <w:r>
        <w:tab/>
      </w:r>
      <w:r w:rsidRPr="00F35584">
        <w:tab/>
      </w:r>
      <w:r w:rsidRPr="00F35584">
        <w:tab/>
      </w:r>
      <w:r w:rsidRPr="00F35584">
        <w:rPr>
          <w:color w:val="993366"/>
        </w:rPr>
        <w:t>OPTIONAL</w:t>
      </w:r>
      <w:r w:rsidRPr="00F35584">
        <w:t>,</w:t>
      </w:r>
      <w:r w:rsidRPr="00ED0B38">
        <w:t xml:space="preserve"> </w:t>
      </w:r>
      <w:r>
        <w:tab/>
        <w:t>-- Need N</w:t>
      </w:r>
    </w:p>
    <w:p w14:paraId="07232FC8" w14:textId="77777777" w:rsidR="00804EB0" w:rsidRPr="00F35584" w:rsidRDefault="00804EB0" w:rsidP="00804EB0">
      <w:pPr>
        <w:pStyle w:val="PL"/>
        <w:rPr>
          <w:color w:val="808080"/>
        </w:rPr>
      </w:pPr>
      <w:r w:rsidRPr="00F35584">
        <w:tab/>
        <w:t>downlinkPreemption</w:t>
      </w:r>
      <w:r w:rsidRPr="00F35584">
        <w:tab/>
      </w:r>
      <w:r w:rsidRPr="00F35584">
        <w:tab/>
      </w:r>
      <w:r w:rsidRPr="00F35584">
        <w:tab/>
      </w:r>
      <w:r w:rsidRPr="00F35584">
        <w:tab/>
      </w:r>
      <w:r w:rsidRPr="00F35584">
        <w:tab/>
        <w:t>SetupRelease { DownlinkPreemption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BECB4CA" w14:textId="77777777" w:rsidR="00804EB0" w:rsidRPr="00F35584" w:rsidRDefault="00804EB0" w:rsidP="00804EB0">
      <w:pPr>
        <w:pStyle w:val="PL"/>
        <w:rPr>
          <w:color w:val="808080"/>
        </w:rPr>
      </w:pPr>
      <w:bookmarkStart w:id="8595" w:name="_Hlk508633395"/>
      <w:r w:rsidRPr="00F35584">
        <w:tab/>
        <w:t>tpc-PUSCH</w:t>
      </w:r>
      <w:r w:rsidRPr="00F35584">
        <w:tab/>
      </w:r>
      <w:r w:rsidRPr="00F35584">
        <w:tab/>
      </w:r>
      <w:r w:rsidRPr="00F35584">
        <w:tab/>
      </w:r>
      <w:r w:rsidRPr="00F35584">
        <w:tab/>
      </w:r>
      <w:r w:rsidRPr="00F35584">
        <w:tab/>
      </w:r>
      <w:r w:rsidRPr="00F35584">
        <w:tab/>
      </w:r>
      <w:r w:rsidRPr="00F35584">
        <w:tab/>
        <w:t>SetupRelease { PUSCH-TPC-CommandConfig }</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72E09EDE" w14:textId="77777777" w:rsidR="00804EB0" w:rsidRPr="00F35584" w:rsidRDefault="00804EB0" w:rsidP="00804EB0">
      <w:pPr>
        <w:pStyle w:val="PL"/>
        <w:rPr>
          <w:color w:val="808080"/>
        </w:rPr>
      </w:pPr>
      <w:r w:rsidRPr="00F35584">
        <w:tab/>
        <w:t>tpc-PUCCH</w:t>
      </w:r>
      <w:r w:rsidRPr="00F35584">
        <w:tab/>
      </w:r>
      <w:r w:rsidRPr="00F35584">
        <w:tab/>
      </w:r>
      <w:r w:rsidRPr="00F35584">
        <w:tab/>
      </w:r>
      <w:r w:rsidRPr="00F35584">
        <w:tab/>
      </w:r>
      <w:r w:rsidRPr="00F35584">
        <w:tab/>
      </w:r>
      <w:r w:rsidRPr="00F35584">
        <w:tab/>
      </w:r>
      <w:r w:rsidRPr="00F35584">
        <w:tab/>
        <w:t>SetupRelease { PUCCH-TPC-CommandConfig }</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PUCCH-CellOnly</w:t>
      </w:r>
    </w:p>
    <w:bookmarkEnd w:id="8595"/>
    <w:p w14:paraId="2E3BA3A9" w14:textId="77777777" w:rsidR="00804EB0" w:rsidRDefault="00804EB0" w:rsidP="00804EB0">
      <w:pPr>
        <w:pStyle w:val="PL"/>
      </w:pPr>
      <w:r>
        <w:tab/>
      </w:r>
      <w:r w:rsidRPr="001E16A8">
        <w:t>tpc-SRS</w:t>
      </w:r>
      <w:r w:rsidRPr="001E16A8">
        <w:tab/>
      </w:r>
      <w:r w:rsidRPr="001E16A8">
        <w:tab/>
      </w:r>
      <w:r w:rsidRPr="001E16A8">
        <w:tab/>
      </w:r>
      <w:r w:rsidRPr="001E16A8">
        <w:tab/>
      </w:r>
      <w:r w:rsidRPr="001E16A8">
        <w:tab/>
      </w:r>
      <w:r w:rsidRPr="001E16A8">
        <w:tab/>
      </w:r>
      <w:r w:rsidRPr="001E16A8">
        <w:tab/>
      </w:r>
      <w:r w:rsidRPr="001E16A8">
        <w:tab/>
        <w:t>SetupRelease { SRS-TPC-CommandConfig}</w:t>
      </w:r>
      <w:r w:rsidRPr="001E16A8">
        <w:tab/>
      </w:r>
      <w:r w:rsidRPr="001E16A8">
        <w:tab/>
      </w:r>
      <w:r w:rsidRPr="001E16A8">
        <w:tab/>
      </w:r>
      <w:r w:rsidRPr="001E16A8">
        <w:tab/>
      </w:r>
      <w:r w:rsidRPr="001E16A8">
        <w:tab/>
      </w:r>
      <w:r w:rsidRPr="001E16A8">
        <w:tab/>
      </w:r>
      <w:r w:rsidRPr="001E16A8">
        <w:tab/>
      </w:r>
      <w:r w:rsidRPr="001E16A8">
        <w:tab/>
        <w:t>OPTIONAL,</w:t>
      </w:r>
      <w:r w:rsidRPr="001E16A8">
        <w:tab/>
        <w:t>-- Need M</w:t>
      </w:r>
    </w:p>
    <w:p w14:paraId="41024B5C" w14:textId="77777777" w:rsidR="00804EB0" w:rsidRPr="00F35584" w:rsidRDefault="00804EB0" w:rsidP="00804EB0">
      <w:pPr>
        <w:pStyle w:val="PL"/>
      </w:pPr>
      <w:r w:rsidRPr="00F35584">
        <w:tab/>
        <w:t>...</w:t>
      </w:r>
    </w:p>
    <w:p w14:paraId="1011CE68" w14:textId="77777777" w:rsidR="00804EB0" w:rsidRPr="00F35584" w:rsidRDefault="00804EB0" w:rsidP="00804EB0">
      <w:pPr>
        <w:pStyle w:val="PL"/>
      </w:pPr>
      <w:r w:rsidRPr="00F35584">
        <w:t>}</w:t>
      </w:r>
    </w:p>
    <w:p w14:paraId="16283849" w14:textId="77777777" w:rsidR="00804EB0" w:rsidRPr="00F35584" w:rsidRDefault="00804EB0" w:rsidP="00804EB0">
      <w:pPr>
        <w:pStyle w:val="PL"/>
      </w:pPr>
    </w:p>
    <w:p w14:paraId="20040D75" w14:textId="77777777" w:rsidR="00804EB0" w:rsidRPr="00F35584" w:rsidRDefault="00804EB0" w:rsidP="00804EB0">
      <w:pPr>
        <w:pStyle w:val="PL"/>
        <w:rPr>
          <w:color w:val="808080"/>
        </w:rPr>
      </w:pPr>
      <w:r w:rsidRPr="00F35584">
        <w:rPr>
          <w:color w:val="808080"/>
        </w:rPr>
        <w:t xml:space="preserve">-- TAG-PDCCH-CONFIG-STOP </w:t>
      </w:r>
    </w:p>
    <w:p w14:paraId="5684F92D" w14:textId="77777777" w:rsidR="00804EB0" w:rsidRPr="00F35584" w:rsidRDefault="00804EB0" w:rsidP="00804EB0">
      <w:pPr>
        <w:pStyle w:val="PL"/>
        <w:rPr>
          <w:color w:val="808080"/>
        </w:rPr>
      </w:pPr>
      <w:r w:rsidRPr="00F35584">
        <w:rPr>
          <w:color w:val="808080"/>
        </w:rPr>
        <w:t>-- ASN1STOP</w:t>
      </w:r>
    </w:p>
    <w:p w14:paraId="46580B9D" w14:textId="77777777" w:rsidR="00804EB0" w:rsidRDefault="00804EB0" w:rsidP="00804EB0">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4DBCA7DB" w14:textId="77777777" w:rsidTr="002B4034">
        <w:tc>
          <w:tcPr>
            <w:tcW w:w="14173" w:type="dxa"/>
            <w:shd w:val="clear" w:color="auto" w:fill="auto"/>
          </w:tcPr>
          <w:p w14:paraId="3AC25ED3" w14:textId="77777777" w:rsidR="00804EB0" w:rsidRPr="0040018C" w:rsidRDefault="00804EB0" w:rsidP="002B4034">
            <w:pPr>
              <w:pStyle w:val="TAH"/>
              <w:rPr>
                <w:szCs w:val="22"/>
              </w:rPr>
            </w:pPr>
            <w:r w:rsidRPr="0040018C">
              <w:rPr>
                <w:i/>
                <w:szCs w:val="22"/>
              </w:rPr>
              <w:lastRenderedPageBreak/>
              <w:t>PDCCH-Config field descriptions</w:t>
            </w:r>
          </w:p>
        </w:tc>
      </w:tr>
      <w:tr w:rsidR="00804EB0" w14:paraId="5CCBED68" w14:textId="77777777" w:rsidTr="002B4034">
        <w:tc>
          <w:tcPr>
            <w:tcW w:w="14173" w:type="dxa"/>
            <w:shd w:val="clear" w:color="auto" w:fill="auto"/>
          </w:tcPr>
          <w:p w14:paraId="59806947" w14:textId="77777777" w:rsidR="00804EB0" w:rsidRPr="0040018C" w:rsidRDefault="00804EB0" w:rsidP="002B4034">
            <w:pPr>
              <w:pStyle w:val="TAL"/>
              <w:rPr>
                <w:szCs w:val="22"/>
              </w:rPr>
            </w:pPr>
            <w:r w:rsidRPr="0040018C">
              <w:rPr>
                <w:b/>
                <w:i/>
                <w:szCs w:val="22"/>
              </w:rPr>
              <w:t>controlResourceSetToAddModList</w:t>
            </w:r>
          </w:p>
          <w:p w14:paraId="2E53B823" w14:textId="77777777" w:rsidR="00804EB0" w:rsidRPr="0040018C" w:rsidRDefault="00804EB0" w:rsidP="002B4034">
            <w:pPr>
              <w:pStyle w:val="TAL"/>
              <w:rPr>
                <w:szCs w:val="22"/>
              </w:rPr>
            </w:pPr>
            <w:r w:rsidRPr="0040018C">
              <w:rPr>
                <w:szCs w:val="22"/>
              </w:rPr>
              <w:t>List of UE specifically configured Control Resource Sets (CORESETs) to be used by the UE. The network configures at most 3 CORESETs per BWP per cell (</w:t>
            </w:r>
            <w:commentRangeStart w:id="8596"/>
            <w:r w:rsidRPr="0040018C">
              <w:rPr>
                <w:szCs w:val="22"/>
              </w:rPr>
              <w:t xml:space="preserve">including </w:t>
            </w:r>
            <w:commentRangeEnd w:id="8596"/>
            <w:r>
              <w:rPr>
                <w:rStyle w:val="CommentReference"/>
              </w:rPr>
              <w:commentReference w:id="8596"/>
            </w:r>
            <w:ins w:id="8597" w:author="Rapporteur" w:date="2018-06-25T13:04:00Z">
              <w:r>
                <w:t xml:space="preserve"> </w:t>
              </w:r>
              <w:r w:rsidRPr="00C057F9">
                <w:rPr>
                  <w:szCs w:val="22"/>
                </w:rPr>
                <w:t xml:space="preserve">UE-specific and common </w:t>
              </w:r>
            </w:ins>
            <w:del w:id="8598" w:author="Rapporteur" w:date="2018-06-25T13:04:00Z">
              <w:r w:rsidRPr="0040018C" w:rsidDel="00C057F9">
                <w:rPr>
                  <w:szCs w:val="22"/>
                </w:rPr>
                <w:delText xml:space="preserve">the initial </w:delText>
              </w:r>
            </w:del>
            <w:r w:rsidRPr="0040018C">
              <w:rPr>
                <w:szCs w:val="22"/>
              </w:rPr>
              <w:t>CORESET</w:t>
            </w:r>
            <w:ins w:id="8599" w:author="Rapporteur" w:date="2018-06-25T13:04:00Z">
              <w:r>
                <w:rPr>
                  <w:szCs w:val="22"/>
                </w:rPr>
                <w:t>s</w:t>
              </w:r>
            </w:ins>
            <w:r w:rsidRPr="0040018C">
              <w:rPr>
                <w:szCs w:val="22"/>
              </w:rPr>
              <w:t>).</w:t>
            </w:r>
          </w:p>
        </w:tc>
      </w:tr>
      <w:tr w:rsidR="00804EB0" w14:paraId="02F97F49" w14:textId="77777777" w:rsidTr="002B4034">
        <w:tc>
          <w:tcPr>
            <w:tcW w:w="14173" w:type="dxa"/>
            <w:shd w:val="clear" w:color="auto" w:fill="auto"/>
          </w:tcPr>
          <w:p w14:paraId="165F8EB1" w14:textId="77777777" w:rsidR="00804EB0" w:rsidRPr="0040018C" w:rsidRDefault="00804EB0" w:rsidP="002B4034">
            <w:pPr>
              <w:pStyle w:val="TAL"/>
              <w:rPr>
                <w:szCs w:val="22"/>
              </w:rPr>
            </w:pPr>
            <w:r w:rsidRPr="0040018C">
              <w:rPr>
                <w:b/>
                <w:i/>
                <w:szCs w:val="22"/>
              </w:rPr>
              <w:t>downlinkPreemption</w:t>
            </w:r>
          </w:p>
          <w:p w14:paraId="6AF1E2F5" w14:textId="77777777" w:rsidR="00804EB0" w:rsidRPr="0040018C" w:rsidRDefault="00804EB0" w:rsidP="002B4034">
            <w:pPr>
              <w:pStyle w:val="TAL"/>
              <w:rPr>
                <w:szCs w:val="22"/>
              </w:rPr>
            </w:pPr>
            <w:r w:rsidRPr="0040018C">
              <w:rPr>
                <w:szCs w:val="22"/>
              </w:rPr>
              <w:t xml:space="preserve">Configuration of downlink preemtption indications to be monitored in this cell. Corresponds to L1 parameter 'Preemp-DL' (see 38.214, section 11.2) </w:t>
            </w:r>
          </w:p>
          <w:p w14:paraId="5C9CB5DB" w14:textId="77777777" w:rsidR="00804EB0" w:rsidRPr="0040018C" w:rsidRDefault="00804EB0" w:rsidP="002B4034">
            <w:pPr>
              <w:pStyle w:val="TAL"/>
              <w:rPr>
                <w:szCs w:val="22"/>
              </w:rPr>
            </w:pPr>
            <w:r w:rsidRPr="0040018C">
              <w:rPr>
                <w:szCs w:val="22"/>
              </w:rPr>
              <w:t>FFS_RAN1: LS R1-1801281 indicates this is "Per Cell (but association with each configured BWP is needed)" =&gt; Unclear, keep on BWP for now.</w:t>
            </w:r>
          </w:p>
        </w:tc>
      </w:tr>
      <w:tr w:rsidR="00804EB0" w14:paraId="20ED13B2" w14:textId="77777777" w:rsidTr="002B4034">
        <w:tc>
          <w:tcPr>
            <w:tcW w:w="14173" w:type="dxa"/>
            <w:shd w:val="clear" w:color="auto" w:fill="auto"/>
          </w:tcPr>
          <w:p w14:paraId="3894B623" w14:textId="77777777" w:rsidR="00804EB0" w:rsidRPr="0040018C" w:rsidRDefault="00804EB0" w:rsidP="002B4034">
            <w:pPr>
              <w:pStyle w:val="TAL"/>
              <w:rPr>
                <w:szCs w:val="22"/>
              </w:rPr>
            </w:pPr>
            <w:r w:rsidRPr="0040018C">
              <w:rPr>
                <w:b/>
                <w:i/>
                <w:szCs w:val="22"/>
              </w:rPr>
              <w:t>searchSpacesToAddModList</w:t>
            </w:r>
          </w:p>
          <w:p w14:paraId="3C1C3369" w14:textId="77777777" w:rsidR="00804EB0" w:rsidRPr="0040018C" w:rsidRDefault="00804EB0" w:rsidP="002B4034">
            <w:pPr>
              <w:pStyle w:val="TAL"/>
              <w:rPr>
                <w:szCs w:val="22"/>
              </w:rPr>
            </w:pPr>
            <w:r w:rsidRPr="0040018C">
              <w:rPr>
                <w:szCs w:val="22"/>
              </w:rPr>
              <w:t xml:space="preserve">List of UE specifically configured </w:t>
            </w:r>
            <w:r w:rsidRPr="000F3441">
              <w:t>Search Spaces</w:t>
            </w:r>
            <w:r w:rsidRPr="0040018C">
              <w:rPr>
                <w:szCs w:val="22"/>
              </w:rPr>
              <w:t xml:space="preserve">. The network configures at most 10 Search Spaces per BWP per cell (including </w:t>
            </w:r>
            <w:ins w:id="8600" w:author="Rapporteur" w:date="2018-06-25T13:04:00Z">
              <w:r>
                <w:rPr>
                  <w:szCs w:val="22"/>
                </w:rPr>
                <w:t xml:space="preserve">UE-specific and common </w:t>
              </w:r>
            </w:ins>
            <w:del w:id="8601" w:author="Rapporteur" w:date="2018-06-25T13:04:00Z">
              <w:r w:rsidRPr="0040018C" w:rsidDel="00C057F9">
                <w:rPr>
                  <w:szCs w:val="22"/>
                </w:rPr>
                <w:delText xml:space="preserve">the initial </w:delText>
              </w:r>
            </w:del>
            <w:r w:rsidRPr="0040018C">
              <w:rPr>
                <w:szCs w:val="22"/>
              </w:rPr>
              <w:t>Search Space</w:t>
            </w:r>
            <w:ins w:id="8602" w:author="Rapporteur" w:date="2018-06-25T13:04:00Z">
              <w:r>
                <w:rPr>
                  <w:szCs w:val="22"/>
                </w:rPr>
                <w:t>s</w:t>
              </w:r>
            </w:ins>
            <w:r w:rsidRPr="0040018C">
              <w:rPr>
                <w:szCs w:val="22"/>
              </w:rPr>
              <w:t>).</w:t>
            </w:r>
          </w:p>
        </w:tc>
      </w:tr>
      <w:tr w:rsidR="00804EB0" w14:paraId="604F104A" w14:textId="77777777" w:rsidTr="002B4034">
        <w:tc>
          <w:tcPr>
            <w:tcW w:w="14173" w:type="dxa"/>
            <w:shd w:val="clear" w:color="auto" w:fill="auto"/>
          </w:tcPr>
          <w:p w14:paraId="42195141" w14:textId="77777777" w:rsidR="00804EB0" w:rsidRPr="0040018C" w:rsidRDefault="00804EB0" w:rsidP="002B4034">
            <w:pPr>
              <w:pStyle w:val="TAL"/>
              <w:rPr>
                <w:szCs w:val="22"/>
              </w:rPr>
            </w:pPr>
          </w:p>
        </w:tc>
      </w:tr>
      <w:tr w:rsidR="00804EB0" w14:paraId="17E871E8" w14:textId="77777777" w:rsidTr="002B4034">
        <w:tc>
          <w:tcPr>
            <w:tcW w:w="14173" w:type="dxa"/>
            <w:shd w:val="clear" w:color="auto" w:fill="auto"/>
          </w:tcPr>
          <w:p w14:paraId="5430D361" w14:textId="77777777" w:rsidR="00804EB0" w:rsidRPr="0040018C" w:rsidRDefault="00804EB0" w:rsidP="002B4034">
            <w:pPr>
              <w:pStyle w:val="TAL"/>
              <w:rPr>
                <w:szCs w:val="22"/>
              </w:rPr>
            </w:pPr>
            <w:r w:rsidRPr="0040018C">
              <w:rPr>
                <w:b/>
                <w:i/>
                <w:szCs w:val="22"/>
              </w:rPr>
              <w:t>tpc-PUCCH</w:t>
            </w:r>
          </w:p>
          <w:p w14:paraId="702A0AAD" w14:textId="77777777" w:rsidR="00804EB0" w:rsidRPr="0040018C" w:rsidRDefault="00804EB0" w:rsidP="002B4034">
            <w:pPr>
              <w:pStyle w:val="TAL"/>
              <w:rPr>
                <w:szCs w:val="22"/>
              </w:rPr>
            </w:pPr>
            <w:r w:rsidRPr="0040018C">
              <w:rPr>
                <w:szCs w:val="22"/>
              </w:rPr>
              <w:t>Enable and configure reception of group TPC commands f</w:t>
            </w:r>
            <w:r w:rsidRPr="0040018C">
              <w:rPr>
                <w:szCs w:val="22"/>
                <w:lang w:val="en-US"/>
              </w:rPr>
              <w:t>o</w:t>
            </w:r>
            <w:r w:rsidRPr="0040018C">
              <w:rPr>
                <w:szCs w:val="22"/>
              </w:rPr>
              <w:t>r PUCCH</w:t>
            </w:r>
          </w:p>
        </w:tc>
      </w:tr>
      <w:tr w:rsidR="00804EB0" w14:paraId="5AC823C2" w14:textId="77777777" w:rsidTr="002B4034">
        <w:tc>
          <w:tcPr>
            <w:tcW w:w="14173" w:type="dxa"/>
            <w:shd w:val="clear" w:color="auto" w:fill="auto"/>
          </w:tcPr>
          <w:p w14:paraId="4B6689DA" w14:textId="77777777" w:rsidR="00804EB0" w:rsidRPr="0040018C" w:rsidRDefault="00804EB0" w:rsidP="002B4034">
            <w:pPr>
              <w:pStyle w:val="TAL"/>
              <w:rPr>
                <w:szCs w:val="22"/>
              </w:rPr>
            </w:pPr>
            <w:r w:rsidRPr="0040018C">
              <w:rPr>
                <w:b/>
                <w:i/>
                <w:szCs w:val="22"/>
              </w:rPr>
              <w:t>tpc-PUSCH</w:t>
            </w:r>
          </w:p>
          <w:p w14:paraId="37C34F5B" w14:textId="77777777" w:rsidR="00804EB0" w:rsidRPr="0040018C" w:rsidRDefault="00804EB0" w:rsidP="002B4034">
            <w:pPr>
              <w:pStyle w:val="TAL"/>
              <w:rPr>
                <w:szCs w:val="22"/>
              </w:rPr>
            </w:pPr>
            <w:r w:rsidRPr="0040018C">
              <w:rPr>
                <w:szCs w:val="22"/>
              </w:rPr>
              <w:t>Enable and configure reception of group TPC commands for PUSCH</w:t>
            </w:r>
          </w:p>
        </w:tc>
      </w:tr>
      <w:tr w:rsidR="00804EB0" w14:paraId="2DC91A3F" w14:textId="77777777" w:rsidTr="002B4034">
        <w:tc>
          <w:tcPr>
            <w:tcW w:w="14173" w:type="dxa"/>
            <w:shd w:val="clear" w:color="auto" w:fill="auto"/>
          </w:tcPr>
          <w:p w14:paraId="4B10B12D" w14:textId="77777777" w:rsidR="00804EB0" w:rsidRPr="0040018C" w:rsidRDefault="00804EB0" w:rsidP="002B4034">
            <w:pPr>
              <w:pStyle w:val="TAL"/>
              <w:rPr>
                <w:b/>
                <w:i/>
                <w:szCs w:val="22"/>
              </w:rPr>
            </w:pPr>
            <w:r w:rsidRPr="0040018C">
              <w:rPr>
                <w:b/>
                <w:i/>
                <w:szCs w:val="22"/>
              </w:rPr>
              <w:t>tpc-SRS</w:t>
            </w:r>
          </w:p>
          <w:p w14:paraId="5A69F42C" w14:textId="77777777" w:rsidR="00804EB0" w:rsidRPr="0040018C" w:rsidRDefault="00804EB0" w:rsidP="002B4034">
            <w:pPr>
              <w:pStyle w:val="TAL"/>
              <w:rPr>
                <w:szCs w:val="22"/>
                <w:lang w:val="en-US"/>
              </w:rPr>
            </w:pPr>
            <w:r w:rsidRPr="0040018C">
              <w:rPr>
                <w:szCs w:val="22"/>
              </w:rPr>
              <w:t>Enable and configure reception of group TPC commands for SRS</w:t>
            </w:r>
          </w:p>
        </w:tc>
      </w:tr>
    </w:tbl>
    <w:p w14:paraId="1700A9B2" w14:textId="77777777" w:rsidR="00804EB0" w:rsidRPr="00F35584" w:rsidRDefault="00804EB0" w:rsidP="00804EB0">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04EB0" w:rsidRPr="00F35584" w14:paraId="5C38A7BB" w14:textId="77777777" w:rsidTr="002B4034">
        <w:tc>
          <w:tcPr>
            <w:tcW w:w="2834" w:type="dxa"/>
          </w:tcPr>
          <w:p w14:paraId="0F7ADE18" w14:textId="77777777" w:rsidR="00804EB0" w:rsidRPr="00F35584" w:rsidRDefault="00804EB0" w:rsidP="002B4034">
            <w:pPr>
              <w:pStyle w:val="TAH"/>
              <w:rPr>
                <w:lang w:eastAsia="sv-SE"/>
              </w:rPr>
            </w:pPr>
            <w:r w:rsidRPr="00F35584">
              <w:rPr>
                <w:lang w:eastAsia="sv-SE"/>
              </w:rPr>
              <w:t>Conditional Presence</w:t>
            </w:r>
          </w:p>
        </w:tc>
        <w:tc>
          <w:tcPr>
            <w:tcW w:w="7141" w:type="dxa"/>
          </w:tcPr>
          <w:p w14:paraId="77A6FCAE" w14:textId="77777777" w:rsidR="00804EB0" w:rsidRPr="00F35584" w:rsidRDefault="00804EB0" w:rsidP="002B4034">
            <w:pPr>
              <w:pStyle w:val="TAH"/>
              <w:rPr>
                <w:lang w:eastAsia="sv-SE"/>
              </w:rPr>
            </w:pPr>
            <w:r w:rsidRPr="00F35584">
              <w:rPr>
                <w:lang w:eastAsia="sv-SE"/>
              </w:rPr>
              <w:t>Explanation</w:t>
            </w:r>
          </w:p>
        </w:tc>
      </w:tr>
      <w:tr w:rsidR="00804EB0" w:rsidRPr="00F35584" w14:paraId="06D4C2F6" w14:textId="77777777" w:rsidTr="002B4034">
        <w:tc>
          <w:tcPr>
            <w:tcW w:w="2834" w:type="dxa"/>
          </w:tcPr>
          <w:p w14:paraId="048788FA" w14:textId="77777777" w:rsidR="00804EB0" w:rsidRPr="00F35584" w:rsidRDefault="00804EB0" w:rsidP="002B4034">
            <w:pPr>
              <w:pStyle w:val="TAL"/>
              <w:rPr>
                <w:i/>
                <w:lang w:eastAsia="sv-SE"/>
              </w:rPr>
            </w:pPr>
            <w:r w:rsidRPr="00F35584">
              <w:rPr>
                <w:i/>
                <w:lang w:eastAsia="sv-SE"/>
              </w:rPr>
              <w:t>PUCCH-CellOnly</w:t>
            </w:r>
          </w:p>
        </w:tc>
        <w:tc>
          <w:tcPr>
            <w:tcW w:w="7141" w:type="dxa"/>
          </w:tcPr>
          <w:p w14:paraId="5E9EA2B4" w14:textId="77777777" w:rsidR="00804EB0" w:rsidRPr="00F35584" w:rsidRDefault="00804EB0" w:rsidP="002B4034">
            <w:pPr>
              <w:pStyle w:val="TAL"/>
              <w:rPr>
                <w:lang w:eastAsia="sv-SE"/>
              </w:rPr>
            </w:pPr>
            <w:r w:rsidRPr="00F35584">
              <w:rPr>
                <w:lang w:eastAsia="sv-SE"/>
              </w:rPr>
              <w:t xml:space="preserve">The field is optionally present, Need M, for the PDCCH-Config of an SpCells as well as for </w:t>
            </w:r>
            <w:r>
              <w:rPr>
                <w:lang w:eastAsia="sv-SE"/>
              </w:rPr>
              <w:t xml:space="preserve">PUCCH </w:t>
            </w:r>
            <w:r w:rsidRPr="00F35584">
              <w:rPr>
                <w:lang w:eastAsia="sv-SE"/>
              </w:rPr>
              <w:t xml:space="preserve">SCells. The </w:t>
            </w:r>
            <w:r>
              <w:rPr>
                <w:lang w:eastAsia="sv-SE"/>
              </w:rPr>
              <w:t>f</w:t>
            </w:r>
            <w:r w:rsidRPr="00F35584">
              <w:rPr>
                <w:lang w:eastAsia="sv-SE"/>
              </w:rPr>
              <w:t>ield is absent otherwise.</w:t>
            </w:r>
          </w:p>
        </w:tc>
      </w:tr>
    </w:tbl>
    <w:p w14:paraId="2B481C9A" w14:textId="77777777" w:rsidR="00804EB0" w:rsidRPr="00F35584" w:rsidRDefault="00804EB0" w:rsidP="00804EB0"/>
    <w:p w14:paraId="087E137E" w14:textId="77777777" w:rsidR="00804EB0" w:rsidRPr="00F35584" w:rsidRDefault="00804EB0" w:rsidP="00804EB0">
      <w:pPr>
        <w:pStyle w:val="Heading4"/>
      </w:pPr>
      <w:bookmarkStart w:id="8603" w:name="_Toc510018641"/>
      <w:r w:rsidRPr="00F35584">
        <w:t>–</w:t>
      </w:r>
      <w:r w:rsidRPr="00F35584">
        <w:tab/>
      </w:r>
      <w:r w:rsidRPr="00F35584">
        <w:rPr>
          <w:i/>
        </w:rPr>
        <w:t>PDCCH-ConfigCommon</w:t>
      </w:r>
      <w:bookmarkEnd w:id="8603"/>
    </w:p>
    <w:p w14:paraId="67BE908D" w14:textId="77777777" w:rsidR="00804EB0" w:rsidRPr="00F35584" w:rsidRDefault="00804EB0" w:rsidP="00804EB0">
      <w:r w:rsidRPr="00F35584">
        <w:t xml:space="preserve">The IE </w:t>
      </w:r>
      <w:r w:rsidRPr="00F35584">
        <w:rPr>
          <w:i/>
        </w:rPr>
        <w:t>PDCCH-ConfigCommon</w:t>
      </w:r>
      <w:r w:rsidRPr="00F35584">
        <w:t xml:space="preserve"> is used to configure cell specific PDCCH parameters provided in SIB as well as during handover and PSCell/SCell addition.</w:t>
      </w:r>
    </w:p>
    <w:p w14:paraId="14BC71E1" w14:textId="77777777" w:rsidR="00804EB0" w:rsidRPr="00F35584" w:rsidRDefault="00804EB0" w:rsidP="00804EB0">
      <w:pPr>
        <w:pStyle w:val="TH"/>
      </w:pPr>
      <w:r w:rsidRPr="00F35584">
        <w:rPr>
          <w:i/>
        </w:rPr>
        <w:t>PDCCH-ConfigCommon</w:t>
      </w:r>
      <w:r w:rsidRPr="00F35584">
        <w:t xml:space="preserve"> information element</w:t>
      </w:r>
    </w:p>
    <w:p w14:paraId="1C69737F" w14:textId="77777777" w:rsidR="00804EB0" w:rsidRPr="00F35584" w:rsidRDefault="00804EB0" w:rsidP="00804EB0">
      <w:pPr>
        <w:pStyle w:val="PL"/>
        <w:rPr>
          <w:color w:val="808080"/>
        </w:rPr>
      </w:pPr>
      <w:r w:rsidRPr="00F35584">
        <w:rPr>
          <w:color w:val="808080"/>
        </w:rPr>
        <w:t>-- ASN1START</w:t>
      </w:r>
    </w:p>
    <w:p w14:paraId="14808FCE" w14:textId="77777777" w:rsidR="00804EB0" w:rsidRPr="00F35584" w:rsidRDefault="00804EB0" w:rsidP="00804EB0">
      <w:pPr>
        <w:pStyle w:val="PL"/>
        <w:rPr>
          <w:color w:val="808080"/>
        </w:rPr>
      </w:pPr>
      <w:r w:rsidRPr="00F35584">
        <w:rPr>
          <w:color w:val="808080"/>
        </w:rPr>
        <w:t>-- TAG-PDCCH-CONFIGCOMMON-START</w:t>
      </w:r>
    </w:p>
    <w:p w14:paraId="23197BF3" w14:textId="77777777" w:rsidR="00804EB0" w:rsidRPr="00F35584" w:rsidRDefault="00804EB0" w:rsidP="00804EB0">
      <w:pPr>
        <w:pStyle w:val="PL"/>
      </w:pPr>
    </w:p>
    <w:p w14:paraId="23B4CFE7" w14:textId="77777777" w:rsidR="00804EB0" w:rsidRPr="00F35584" w:rsidRDefault="00804EB0" w:rsidP="00804EB0">
      <w:pPr>
        <w:pStyle w:val="PL"/>
      </w:pPr>
      <w:bookmarkStart w:id="8604" w:name="_Hlk506396559"/>
      <w:commentRangeStart w:id="8605"/>
      <w:r w:rsidRPr="00F35584">
        <w:t>PDCCH-ConfigCommon</w:t>
      </w:r>
      <w:bookmarkEnd w:id="8604"/>
      <w:r w:rsidRPr="00F35584">
        <w:t xml:space="preserve"> </w:t>
      </w:r>
      <w:commentRangeEnd w:id="8605"/>
      <w:r>
        <w:rPr>
          <w:rStyle w:val="CommentReference"/>
          <w:rFonts w:ascii="Arial" w:eastAsia="Times New Roman" w:hAnsi="Arial"/>
          <w:noProof w:val="0"/>
          <w:lang w:eastAsia="ja-JP"/>
        </w:rPr>
        <w:commentReference w:id="8605"/>
      </w:r>
      <w:r w:rsidRPr="00F35584">
        <w:t>::=</w:t>
      </w:r>
      <w:r w:rsidRPr="00F35584">
        <w:tab/>
      </w:r>
      <w:r w:rsidRPr="00F35584">
        <w:tab/>
      </w:r>
      <w:r w:rsidRPr="00F35584">
        <w:tab/>
      </w:r>
      <w:r w:rsidRPr="00F35584">
        <w:tab/>
      </w:r>
      <w:r w:rsidRPr="00F35584">
        <w:rPr>
          <w:color w:val="993366"/>
        </w:rPr>
        <w:t>SEQUENCE</w:t>
      </w:r>
      <w:r w:rsidRPr="00F35584">
        <w:t xml:space="preserve"> {</w:t>
      </w:r>
    </w:p>
    <w:p w14:paraId="6A98945A" w14:textId="77777777" w:rsidR="00804EB0" w:rsidRDefault="00804EB0" w:rsidP="00804EB0">
      <w:pPr>
        <w:pStyle w:val="PL"/>
      </w:pPr>
      <w:r>
        <w:tab/>
      </w:r>
      <w:commentRangeStart w:id="8606"/>
      <w:r w:rsidRPr="006B0B00">
        <w:t>controlResourceSetZero</w:t>
      </w:r>
      <w:commentRangeEnd w:id="8606"/>
      <w:r>
        <w:rPr>
          <w:rStyle w:val="CommentReference"/>
          <w:rFonts w:ascii="Arial" w:eastAsia="Times New Roman" w:hAnsi="Arial"/>
          <w:noProof w:val="0"/>
          <w:lang w:eastAsia="ja-JP"/>
        </w:rPr>
        <w:commentReference w:id="8606"/>
      </w:r>
      <w:r>
        <w:tab/>
      </w:r>
      <w:r>
        <w:tab/>
      </w:r>
      <w:r>
        <w:tab/>
      </w:r>
      <w:r>
        <w:tab/>
        <w:t>INTEGER (0..15)</w:t>
      </w:r>
      <w:r>
        <w:tab/>
      </w:r>
      <w:r>
        <w:tab/>
      </w:r>
      <w:r>
        <w:tab/>
      </w:r>
      <w:r>
        <w:tab/>
      </w:r>
      <w:r>
        <w:tab/>
      </w:r>
      <w:r>
        <w:tab/>
      </w:r>
      <w:r>
        <w:tab/>
      </w:r>
      <w:r>
        <w:tab/>
      </w:r>
      <w:r>
        <w:tab/>
      </w:r>
      <w:r>
        <w:tab/>
      </w:r>
      <w:r>
        <w:tab/>
      </w:r>
      <w:r>
        <w:tab/>
      </w:r>
      <w:r>
        <w:tab/>
      </w:r>
      <w:r>
        <w:tab/>
      </w:r>
      <w:r w:rsidRPr="00F35584">
        <w:rPr>
          <w:color w:val="993366"/>
        </w:rPr>
        <w:t>OPTIONAL</w:t>
      </w:r>
      <w:r w:rsidRPr="00F35584">
        <w:t xml:space="preserve">, </w:t>
      </w:r>
      <w:r w:rsidRPr="00F35584">
        <w:tab/>
      </w:r>
      <w:r w:rsidRPr="00F35584">
        <w:rPr>
          <w:color w:val="808080"/>
        </w:rPr>
        <w:t xml:space="preserve">-- </w:t>
      </w:r>
      <w:r>
        <w:rPr>
          <w:color w:val="808080"/>
        </w:rPr>
        <w:t>Cond InitialBWP-Only</w:t>
      </w:r>
    </w:p>
    <w:p w14:paraId="7A802CD0" w14:textId="77777777" w:rsidR="00804EB0" w:rsidRPr="00F35584" w:rsidRDefault="00804EB0" w:rsidP="00804EB0">
      <w:pPr>
        <w:pStyle w:val="PL"/>
        <w:rPr>
          <w:color w:val="808080"/>
        </w:rPr>
      </w:pPr>
      <w:r w:rsidRPr="00F35584">
        <w:tab/>
        <w:t>commonControlResourceSet</w:t>
      </w:r>
      <w:r w:rsidRPr="00F35584">
        <w:tab/>
      </w:r>
      <w:r w:rsidRPr="00F35584">
        <w:tab/>
      </w:r>
      <w:r w:rsidRPr="00F35584">
        <w:tab/>
        <w:t>ControlResourceSet</w:t>
      </w:r>
      <w:r w:rsidRPr="00F35584">
        <w:tab/>
      </w:r>
      <w:r w:rsidRPr="00F35584">
        <w:tab/>
      </w:r>
      <w:r>
        <w:tab/>
      </w:r>
      <w:r>
        <w:tab/>
      </w:r>
      <w:r>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22442BE3" w14:textId="77777777" w:rsidR="00804EB0" w:rsidRDefault="00804EB0" w:rsidP="00804EB0">
      <w:pPr>
        <w:pStyle w:val="PL"/>
      </w:pPr>
      <w:r>
        <w:tab/>
        <w:t>searchSpaceZero</w:t>
      </w:r>
      <w:r>
        <w:tab/>
      </w:r>
      <w:r>
        <w:tab/>
      </w:r>
      <w:r>
        <w:tab/>
      </w:r>
      <w:r>
        <w:tab/>
      </w:r>
      <w:r>
        <w:tab/>
      </w:r>
      <w:r>
        <w:tab/>
        <w:t>INTEGER (0..15)</w:t>
      </w:r>
      <w:r>
        <w:tab/>
      </w:r>
      <w:r>
        <w:tab/>
      </w:r>
      <w:r>
        <w:tab/>
      </w:r>
      <w:r>
        <w:tab/>
      </w:r>
      <w:r>
        <w:tab/>
      </w:r>
      <w:r>
        <w:tab/>
      </w:r>
      <w:r>
        <w:tab/>
      </w:r>
      <w:r>
        <w:tab/>
      </w:r>
      <w:r>
        <w:tab/>
      </w:r>
      <w:r>
        <w:tab/>
      </w:r>
      <w:r>
        <w:tab/>
      </w:r>
      <w:r>
        <w:tab/>
      </w:r>
      <w:r>
        <w:tab/>
      </w:r>
      <w:r w:rsidRPr="00F35584">
        <w:rPr>
          <w:color w:val="993366"/>
        </w:rPr>
        <w:t>OPTIONAL</w:t>
      </w:r>
      <w:r w:rsidRPr="00F35584">
        <w:t xml:space="preserve">, </w:t>
      </w:r>
      <w:r w:rsidRPr="00F35584">
        <w:tab/>
      </w:r>
      <w:r w:rsidRPr="00F35584">
        <w:rPr>
          <w:color w:val="808080"/>
        </w:rPr>
        <w:t xml:space="preserve">-- </w:t>
      </w:r>
      <w:r>
        <w:rPr>
          <w:color w:val="808080"/>
        </w:rPr>
        <w:t>Cond InitialBWP-Only</w:t>
      </w:r>
    </w:p>
    <w:p w14:paraId="2C5474EA" w14:textId="77777777" w:rsidR="00804EB0" w:rsidRPr="00F35584" w:rsidRDefault="00804EB0" w:rsidP="00804EB0">
      <w:pPr>
        <w:pStyle w:val="PL"/>
        <w:rPr>
          <w:color w:val="808080"/>
        </w:rPr>
      </w:pPr>
      <w:r w:rsidRPr="00F35584">
        <w:tab/>
        <w:t>commonSearchSpace</w:t>
      </w:r>
      <w:ins w:id="8607" w:author="Rapporteur" w:date="2018-06-30T00:30:00Z">
        <w:r>
          <w:t>List</w:t>
        </w:r>
      </w:ins>
      <w:del w:id="8608" w:author="Rapporteur" w:date="2018-06-30T00:30:00Z">
        <w:r w:rsidRPr="00F35584" w:rsidDel="00444290">
          <w:tab/>
        </w:r>
      </w:del>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(1..4))</w:t>
      </w:r>
      <w:r w:rsidRPr="00F35584">
        <w:rPr>
          <w:color w:val="993366"/>
        </w:rPr>
        <w:t xml:space="preserve"> OF</w:t>
      </w:r>
      <w:r w:rsidRPr="00F35584">
        <w:t xml:space="preserve"> SearchSpace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3F15F97E" w14:textId="77777777" w:rsidR="00804EB0" w:rsidRPr="00F35584" w:rsidRDefault="00804EB0" w:rsidP="00804EB0">
      <w:pPr>
        <w:pStyle w:val="PL"/>
        <w:rPr>
          <w:color w:val="808080"/>
        </w:rPr>
      </w:pPr>
      <w:r w:rsidRPr="00F35584">
        <w:tab/>
      </w:r>
      <w:commentRangeStart w:id="8609"/>
      <w:r w:rsidRPr="00F35584">
        <w:t>searchSpaceSIB1</w:t>
      </w:r>
      <w:commentRangeEnd w:id="8609"/>
      <w:r>
        <w:rPr>
          <w:rStyle w:val="CommentReference"/>
          <w:rFonts w:ascii="Arial" w:eastAsia="Times New Roman" w:hAnsi="Arial"/>
          <w:noProof w:val="0"/>
          <w:lang w:eastAsia="ja-JP"/>
        </w:rPr>
        <w:commentReference w:id="8609"/>
      </w:r>
      <w:r w:rsidRPr="00F35584">
        <w:tab/>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del w:id="8610" w:author="Rapporteur" w:date="2018-06-30T00:07:00Z">
        <w:r w:rsidRPr="00F35584" w:rsidDel="001B6796">
          <w:rPr>
            <w:color w:val="808080"/>
          </w:rPr>
          <w:delText>R</w:delText>
        </w:r>
      </w:del>
      <w:ins w:id="8611" w:author="Rapporteur" w:date="2018-06-30T00:07:00Z">
        <w:r>
          <w:rPr>
            <w:color w:val="808080"/>
          </w:rPr>
          <w:t>S</w:t>
        </w:r>
      </w:ins>
    </w:p>
    <w:p w14:paraId="4911315D" w14:textId="77777777" w:rsidR="00804EB0" w:rsidRPr="00F35584" w:rsidRDefault="00804EB0" w:rsidP="00804EB0">
      <w:pPr>
        <w:pStyle w:val="PL"/>
        <w:rPr>
          <w:color w:val="808080"/>
        </w:rPr>
      </w:pPr>
      <w:r w:rsidRPr="00F35584">
        <w:tab/>
        <w:t>searchSpaceOtherSystemInformation</w:t>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del w:id="8612" w:author="Rapporteur" w:date="2018-06-30T00:07:00Z">
        <w:r w:rsidRPr="00F35584" w:rsidDel="001B6796">
          <w:rPr>
            <w:color w:val="808080"/>
          </w:rPr>
          <w:delText>R</w:delText>
        </w:r>
      </w:del>
      <w:ins w:id="8613" w:author="Rapporteur" w:date="2018-06-30T00:07:00Z">
        <w:r>
          <w:rPr>
            <w:color w:val="808080"/>
          </w:rPr>
          <w:t>S</w:t>
        </w:r>
      </w:ins>
    </w:p>
    <w:p w14:paraId="339F876A" w14:textId="77777777" w:rsidR="00804EB0" w:rsidRPr="00F35584" w:rsidRDefault="00804EB0" w:rsidP="00804EB0">
      <w:pPr>
        <w:pStyle w:val="PL"/>
        <w:rPr>
          <w:color w:val="808080"/>
        </w:rPr>
      </w:pPr>
      <w:r w:rsidRPr="00F35584">
        <w:tab/>
      </w:r>
      <w:commentRangeStart w:id="8614"/>
      <w:r w:rsidRPr="00F35584">
        <w:t>pagingSearchSpace</w:t>
      </w:r>
      <w:commentRangeEnd w:id="8614"/>
      <w:r>
        <w:rPr>
          <w:rStyle w:val="CommentReference"/>
          <w:rFonts w:ascii="Arial" w:eastAsia="Times New Roman" w:hAnsi="Arial"/>
          <w:noProof w:val="0"/>
          <w:lang w:eastAsia="ja-JP"/>
        </w:rPr>
        <w:commentReference w:id="8614"/>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Need </w:t>
      </w:r>
      <w:del w:id="8615" w:author="Rapporteur" w:date="2018-06-30T00:07:00Z">
        <w:r w:rsidRPr="00F35584" w:rsidDel="001B6796">
          <w:rPr>
            <w:color w:val="808080"/>
          </w:rPr>
          <w:delText>R</w:delText>
        </w:r>
      </w:del>
      <w:ins w:id="8616" w:author="Rapporteur" w:date="2018-06-30T00:07:00Z">
        <w:r>
          <w:rPr>
            <w:color w:val="808080"/>
          </w:rPr>
          <w:t>S</w:t>
        </w:r>
      </w:ins>
    </w:p>
    <w:p w14:paraId="0A1AC40E" w14:textId="77777777" w:rsidR="00804EB0" w:rsidRPr="00F35584" w:rsidRDefault="00804EB0" w:rsidP="00804EB0">
      <w:pPr>
        <w:pStyle w:val="PL"/>
        <w:rPr>
          <w:color w:val="808080"/>
        </w:rPr>
      </w:pPr>
      <w:r w:rsidRPr="00F35584">
        <w:tab/>
        <w:t>ra-SearchSpace</w:t>
      </w:r>
      <w:r w:rsidRPr="00F35584">
        <w:tab/>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Need </w:t>
      </w:r>
      <w:del w:id="8617" w:author="Rapporteur" w:date="2018-06-30T00:07:00Z">
        <w:r w:rsidRPr="00F35584" w:rsidDel="001B6796">
          <w:rPr>
            <w:color w:val="808080"/>
          </w:rPr>
          <w:delText>R</w:delText>
        </w:r>
      </w:del>
      <w:ins w:id="8618" w:author="Rapporteur" w:date="2018-06-30T00:07:00Z">
        <w:r>
          <w:rPr>
            <w:color w:val="808080"/>
          </w:rPr>
          <w:t>S</w:t>
        </w:r>
      </w:ins>
    </w:p>
    <w:p w14:paraId="3FDFF8B2" w14:textId="77777777" w:rsidR="00804EB0" w:rsidRPr="00F35584" w:rsidRDefault="00804EB0" w:rsidP="00804EB0">
      <w:pPr>
        <w:pStyle w:val="PL"/>
      </w:pPr>
      <w:r w:rsidRPr="00F35584">
        <w:tab/>
        <w:t>...</w:t>
      </w:r>
    </w:p>
    <w:p w14:paraId="0E549391" w14:textId="77777777" w:rsidR="00804EB0" w:rsidRPr="00F35584" w:rsidRDefault="00804EB0" w:rsidP="00804EB0">
      <w:pPr>
        <w:pStyle w:val="PL"/>
      </w:pPr>
      <w:r w:rsidRPr="00F35584">
        <w:t>}</w:t>
      </w:r>
    </w:p>
    <w:p w14:paraId="5DADDF6A" w14:textId="77777777" w:rsidR="00804EB0" w:rsidRPr="00F35584" w:rsidRDefault="00804EB0" w:rsidP="00804EB0">
      <w:pPr>
        <w:pStyle w:val="PL"/>
      </w:pPr>
    </w:p>
    <w:p w14:paraId="7260D91F" w14:textId="77777777" w:rsidR="00804EB0" w:rsidRPr="00F35584" w:rsidRDefault="00804EB0" w:rsidP="00804EB0">
      <w:pPr>
        <w:pStyle w:val="PL"/>
        <w:rPr>
          <w:color w:val="808080"/>
        </w:rPr>
      </w:pPr>
      <w:r w:rsidRPr="00F35584">
        <w:rPr>
          <w:color w:val="808080"/>
        </w:rPr>
        <w:t>-- TAG-PDCCH-CONFIGCOMMON-STOP</w:t>
      </w:r>
    </w:p>
    <w:p w14:paraId="08765E85" w14:textId="77777777" w:rsidR="00804EB0" w:rsidRPr="00F35584" w:rsidRDefault="00804EB0" w:rsidP="00804EB0">
      <w:pPr>
        <w:pStyle w:val="PL"/>
        <w:rPr>
          <w:color w:val="808080"/>
        </w:rPr>
      </w:pPr>
      <w:r w:rsidRPr="00F35584">
        <w:rPr>
          <w:color w:val="808080"/>
        </w:rPr>
        <w:t>-- ASN1STOP</w:t>
      </w:r>
    </w:p>
    <w:p w14:paraId="4014C94B" w14:textId="77777777" w:rsidR="00804EB0" w:rsidRDefault="00804EB0" w:rsidP="00804E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229B9013" w14:textId="77777777" w:rsidTr="002B4034">
        <w:tc>
          <w:tcPr>
            <w:tcW w:w="14173" w:type="dxa"/>
            <w:shd w:val="clear" w:color="auto" w:fill="auto"/>
          </w:tcPr>
          <w:p w14:paraId="787B05D4" w14:textId="77777777" w:rsidR="00804EB0" w:rsidRPr="0040018C" w:rsidRDefault="00804EB0" w:rsidP="002B4034">
            <w:pPr>
              <w:pStyle w:val="TAH"/>
              <w:rPr>
                <w:rFonts w:eastAsia="SimSun"/>
                <w:szCs w:val="22"/>
              </w:rPr>
            </w:pPr>
            <w:bookmarkStart w:id="8619" w:name="_Hlk517438024"/>
            <w:r w:rsidRPr="0040018C">
              <w:rPr>
                <w:rFonts w:eastAsia="SimSun"/>
                <w:i/>
                <w:szCs w:val="22"/>
              </w:rPr>
              <w:t xml:space="preserve">PDCCH-ConfigCommon </w:t>
            </w:r>
            <w:bookmarkEnd w:id="8619"/>
            <w:r w:rsidRPr="0040018C">
              <w:rPr>
                <w:rFonts w:eastAsia="SimSun"/>
                <w:i/>
                <w:szCs w:val="22"/>
              </w:rPr>
              <w:t>field descriptions</w:t>
            </w:r>
          </w:p>
        </w:tc>
      </w:tr>
      <w:tr w:rsidR="00804EB0" w14:paraId="608FA3F5" w14:textId="77777777" w:rsidTr="002B4034">
        <w:tc>
          <w:tcPr>
            <w:tcW w:w="14173" w:type="dxa"/>
            <w:shd w:val="clear" w:color="auto" w:fill="auto"/>
          </w:tcPr>
          <w:p w14:paraId="44F2FEB2" w14:textId="77777777" w:rsidR="00804EB0" w:rsidRPr="0040018C" w:rsidRDefault="00804EB0" w:rsidP="002B4034">
            <w:pPr>
              <w:pStyle w:val="TAL"/>
              <w:rPr>
                <w:rFonts w:eastAsia="SimSun"/>
                <w:szCs w:val="22"/>
              </w:rPr>
            </w:pPr>
            <w:commentRangeStart w:id="8620"/>
            <w:r w:rsidRPr="0040018C">
              <w:rPr>
                <w:rFonts w:eastAsia="SimSun"/>
                <w:b/>
                <w:i/>
                <w:szCs w:val="22"/>
              </w:rPr>
              <w:t>commonControlResourceSet</w:t>
            </w:r>
            <w:commentRangeEnd w:id="8620"/>
            <w:r>
              <w:rPr>
                <w:rStyle w:val="CommentReference"/>
              </w:rPr>
              <w:commentReference w:id="8620"/>
            </w:r>
          </w:p>
          <w:p w14:paraId="3921CBAE" w14:textId="77777777" w:rsidR="00804EB0" w:rsidRPr="00866AE1" w:rsidRDefault="00804EB0" w:rsidP="002B4034">
            <w:pPr>
              <w:pStyle w:val="TAL"/>
              <w:rPr>
                <w:rFonts w:eastAsia="SimSun"/>
                <w:szCs w:val="22"/>
              </w:rPr>
            </w:pPr>
            <w:r w:rsidRPr="0040018C">
              <w:rPr>
                <w:rFonts w:eastAsia="SimSun"/>
                <w:szCs w:val="22"/>
              </w:rPr>
              <w:t>A</w:t>
            </w:r>
            <w:r>
              <w:rPr>
                <w:rFonts w:eastAsia="SimSun"/>
                <w:szCs w:val="22"/>
              </w:rPr>
              <w:t>n additional</w:t>
            </w:r>
            <w:r w:rsidRPr="0040018C">
              <w:rPr>
                <w:rFonts w:eastAsia="SimSun"/>
                <w:szCs w:val="22"/>
              </w:rPr>
              <w:t xml:space="preserve"> common control resource set</w:t>
            </w:r>
            <w:r>
              <w:rPr>
                <w:rFonts w:eastAsia="SimSun"/>
                <w:szCs w:val="22"/>
              </w:rPr>
              <w:t xml:space="preserve">which </w:t>
            </w:r>
            <w:r w:rsidRPr="0040018C">
              <w:rPr>
                <w:rFonts w:eastAsia="SimSun"/>
                <w:szCs w:val="22"/>
              </w:rPr>
              <w:t>may be configured an</w:t>
            </w:r>
            <w:r w:rsidRPr="0040018C">
              <w:rPr>
                <w:rFonts w:eastAsia="SimSun"/>
                <w:szCs w:val="22"/>
                <w:lang w:val="en-US"/>
              </w:rPr>
              <w:t>d</w:t>
            </w:r>
            <w:r w:rsidRPr="0040018C">
              <w:rPr>
                <w:rFonts w:eastAsia="SimSun"/>
                <w:szCs w:val="22"/>
              </w:rPr>
              <w:t xml:space="preserve"> used for </w:t>
            </w:r>
            <w:commentRangeStart w:id="8621"/>
            <w:r w:rsidRPr="0040018C">
              <w:rPr>
                <w:rFonts w:eastAsia="SimSun"/>
                <w:szCs w:val="22"/>
              </w:rPr>
              <w:t>RAR</w:t>
            </w:r>
            <w:commentRangeEnd w:id="8621"/>
            <w:r>
              <w:rPr>
                <w:rStyle w:val="CommentReference"/>
              </w:rPr>
              <w:commentReference w:id="8621"/>
            </w:r>
            <w:r w:rsidRPr="0040018C">
              <w:rPr>
                <w:rFonts w:eastAsia="SimSun"/>
                <w:szCs w:val="22"/>
              </w:rPr>
              <w:t xml:space="preserve"> (see ra-</w:t>
            </w:r>
            <w:r w:rsidRPr="000F3441">
              <w:t>SearchSpace</w:t>
            </w:r>
            <w:r w:rsidRPr="0040018C">
              <w:rPr>
                <w:rFonts w:eastAsia="SimSun"/>
                <w:szCs w:val="22"/>
              </w:rPr>
              <w:t>).</w:t>
            </w:r>
            <w:r>
              <w:rPr>
                <w:rFonts w:eastAsia="SimSun"/>
                <w:szCs w:val="22"/>
              </w:rPr>
              <w:t xml:space="preserve"> If the network configures this field, it uses a ControlResourceSetId other than 0 for this ControlResourceSet.</w:t>
            </w:r>
          </w:p>
        </w:tc>
      </w:tr>
      <w:tr w:rsidR="00804EB0" w14:paraId="7DEAE9F4" w14:textId="77777777" w:rsidTr="002B4034">
        <w:tc>
          <w:tcPr>
            <w:tcW w:w="14173" w:type="dxa"/>
            <w:shd w:val="clear" w:color="auto" w:fill="auto"/>
          </w:tcPr>
          <w:p w14:paraId="0191CE5E" w14:textId="77777777" w:rsidR="00804EB0" w:rsidRPr="0040018C" w:rsidRDefault="00804EB0" w:rsidP="002B4034">
            <w:pPr>
              <w:pStyle w:val="TAL"/>
              <w:rPr>
                <w:rFonts w:eastAsia="SimSun"/>
                <w:szCs w:val="22"/>
              </w:rPr>
            </w:pPr>
            <w:commentRangeStart w:id="8622"/>
            <w:r w:rsidRPr="0040018C">
              <w:rPr>
                <w:rFonts w:eastAsia="SimSun"/>
                <w:b/>
                <w:i/>
                <w:szCs w:val="22"/>
              </w:rPr>
              <w:t>commonSearchSpace</w:t>
            </w:r>
            <w:commentRangeEnd w:id="8622"/>
            <w:ins w:id="8623" w:author="Rapporteur" w:date="2018-06-30T00:30:00Z">
              <w:r>
                <w:rPr>
                  <w:rFonts w:eastAsia="SimSun"/>
                  <w:b/>
                  <w:i/>
                  <w:szCs w:val="22"/>
                </w:rPr>
                <w:t>List</w:t>
              </w:r>
            </w:ins>
            <w:r>
              <w:rPr>
                <w:rStyle w:val="CommentReference"/>
              </w:rPr>
              <w:commentReference w:id="8622"/>
            </w:r>
          </w:p>
          <w:p w14:paraId="51A68FE3" w14:textId="77777777" w:rsidR="00804EB0" w:rsidRPr="0040018C" w:rsidRDefault="00804EB0" w:rsidP="002B4034">
            <w:pPr>
              <w:pStyle w:val="TAL"/>
              <w:rPr>
                <w:rFonts w:eastAsia="SimSun"/>
                <w:szCs w:val="22"/>
              </w:rPr>
            </w:pPr>
            <w:r w:rsidRPr="0040018C">
              <w:rPr>
                <w:rFonts w:eastAsia="SimSun"/>
                <w:szCs w:val="22"/>
              </w:rPr>
              <w:t>A</w:t>
            </w:r>
            <w:del w:id="8624" w:author="Rapporteur" w:date="2018-06-30T00:31:00Z">
              <w:r w:rsidDel="00444290">
                <w:rPr>
                  <w:rFonts w:eastAsia="SimSun"/>
                  <w:szCs w:val="22"/>
                </w:rPr>
                <w:delText>n</w:delText>
              </w:r>
            </w:del>
            <w:r>
              <w:rPr>
                <w:rFonts w:eastAsia="SimSun"/>
                <w:szCs w:val="22"/>
              </w:rPr>
              <w:t xml:space="preserve"> </w:t>
            </w:r>
            <w:ins w:id="8625" w:author="Rapporteur" w:date="2018-06-30T00:31:00Z">
              <w:r>
                <w:rPr>
                  <w:rFonts w:eastAsia="SimSun"/>
                  <w:szCs w:val="22"/>
                </w:rPr>
                <w:t xml:space="preserve">list of </w:t>
              </w:r>
            </w:ins>
            <w:r>
              <w:rPr>
                <w:rFonts w:eastAsia="SimSun"/>
                <w:szCs w:val="22"/>
              </w:rPr>
              <w:t>additional</w:t>
            </w:r>
            <w:r w:rsidRPr="0040018C">
              <w:rPr>
                <w:rFonts w:eastAsia="SimSun"/>
                <w:szCs w:val="22"/>
              </w:rPr>
              <w:t xml:space="preserve"> common search space</w:t>
            </w:r>
            <w:ins w:id="8626" w:author="Rapporteur" w:date="2018-06-30T00:31:00Z">
              <w:r>
                <w:rPr>
                  <w:rFonts w:eastAsia="SimSun"/>
                  <w:szCs w:val="22"/>
                </w:rPr>
                <w:t>s</w:t>
              </w:r>
            </w:ins>
            <w:r w:rsidRPr="0040018C">
              <w:rPr>
                <w:rFonts w:eastAsia="SimSun"/>
                <w:szCs w:val="22"/>
              </w:rPr>
              <w:t>.</w:t>
            </w:r>
            <w:ins w:id="8627" w:author="Rapporteur" w:date="2018-06-30T00:25:00Z">
              <w:r>
                <w:rPr>
                  <w:rFonts w:eastAsia="SimSun"/>
                  <w:szCs w:val="22"/>
                </w:rPr>
                <w:t xml:space="preserve"> </w:t>
              </w:r>
              <w:r w:rsidRPr="001F40E5">
                <w:rPr>
                  <w:rFonts w:eastAsia="SimSun"/>
                  <w:szCs w:val="22"/>
                </w:rPr>
                <w:t xml:space="preserve">If the network configures this field, it uses the </w:t>
              </w:r>
              <w:r w:rsidRPr="00444290">
                <w:rPr>
                  <w:rFonts w:eastAsia="SimSun"/>
                  <w:i/>
                  <w:szCs w:val="22"/>
                </w:rPr>
                <w:t>SearchSpaceId</w:t>
              </w:r>
            </w:ins>
            <w:ins w:id="8628" w:author="Rapporteur" w:date="2018-06-30T00:30:00Z">
              <w:r>
                <w:rPr>
                  <w:rFonts w:eastAsia="SimSun"/>
                  <w:szCs w:val="22"/>
                </w:rPr>
                <w:t>s</w:t>
              </w:r>
            </w:ins>
            <w:ins w:id="8629" w:author="Rapporteur" w:date="2018-06-30T00:25:00Z">
              <w:r w:rsidRPr="001F40E5">
                <w:rPr>
                  <w:rFonts w:eastAsia="SimSun"/>
                  <w:szCs w:val="22"/>
                </w:rPr>
                <w:t xml:space="preserve"> other than 0.</w:t>
              </w:r>
            </w:ins>
          </w:p>
        </w:tc>
      </w:tr>
      <w:tr w:rsidR="00804EB0" w14:paraId="0FBA9E1C" w14:textId="77777777" w:rsidTr="002B4034">
        <w:tc>
          <w:tcPr>
            <w:tcW w:w="14173" w:type="dxa"/>
            <w:shd w:val="clear" w:color="auto" w:fill="auto"/>
          </w:tcPr>
          <w:p w14:paraId="381E2FED" w14:textId="77777777" w:rsidR="00804EB0" w:rsidRDefault="00804EB0" w:rsidP="002B4034">
            <w:pPr>
              <w:pStyle w:val="TAL"/>
              <w:rPr>
                <w:rFonts w:eastAsia="SimSun"/>
                <w:szCs w:val="22"/>
              </w:rPr>
            </w:pPr>
            <w:r>
              <w:rPr>
                <w:rFonts w:eastAsia="SimSun"/>
                <w:b/>
                <w:i/>
                <w:szCs w:val="22"/>
              </w:rPr>
              <w:t>controlResourceSetZero</w:t>
            </w:r>
          </w:p>
          <w:p w14:paraId="79215B5B" w14:textId="77777777" w:rsidR="00804EB0" w:rsidRPr="00866AE1" w:rsidRDefault="00804EB0" w:rsidP="002B4034">
            <w:pPr>
              <w:pStyle w:val="TAL"/>
              <w:rPr>
                <w:rFonts w:eastAsia="SimSun"/>
                <w:szCs w:val="22"/>
              </w:rPr>
            </w:pPr>
            <w:r>
              <w:rPr>
                <w:rFonts w:eastAsia="SimSun"/>
                <w:szCs w:val="22"/>
              </w:rPr>
              <w:t xml:space="preserve">Parameters of the common CORESET#0. The values are interpreted like the corresponding bits in MIB pdcch-ConfigSIB1. Even though this field is only configured in the initial BWP (BWP#0) </w:t>
            </w:r>
            <w:commentRangeStart w:id="8630"/>
            <w:r>
              <w:rPr>
                <w:rFonts w:eastAsia="SimSun"/>
                <w:szCs w:val="22"/>
              </w:rPr>
              <w:t>the UE acquires the CORESET#0 irrespective of the currently active BWP</w:t>
            </w:r>
            <w:commentRangeEnd w:id="8630"/>
            <w:r>
              <w:rPr>
                <w:rStyle w:val="CommentReference"/>
              </w:rPr>
              <w:commentReference w:id="8630"/>
            </w:r>
            <w:r>
              <w:rPr>
                <w:rFonts w:eastAsia="SimSun"/>
                <w:szCs w:val="22"/>
              </w:rPr>
              <w:t xml:space="preserve"> as described in FFS_Spec, section FFS_Section).</w:t>
            </w:r>
          </w:p>
        </w:tc>
      </w:tr>
      <w:tr w:rsidR="00804EB0" w14:paraId="76AC9C25" w14:textId="77777777" w:rsidTr="002B4034">
        <w:tc>
          <w:tcPr>
            <w:tcW w:w="14173" w:type="dxa"/>
            <w:shd w:val="clear" w:color="auto" w:fill="auto"/>
          </w:tcPr>
          <w:p w14:paraId="055048F4" w14:textId="77777777" w:rsidR="00804EB0" w:rsidRPr="0040018C" w:rsidRDefault="00804EB0" w:rsidP="002B4034">
            <w:pPr>
              <w:pStyle w:val="TAL"/>
              <w:rPr>
                <w:rFonts w:eastAsia="SimSun"/>
                <w:szCs w:val="22"/>
              </w:rPr>
            </w:pPr>
            <w:commentRangeStart w:id="8632"/>
            <w:r w:rsidRPr="0040018C">
              <w:rPr>
                <w:rFonts w:eastAsia="SimSun"/>
                <w:b/>
                <w:i/>
                <w:szCs w:val="22"/>
              </w:rPr>
              <w:t>pagingSearchSpace</w:t>
            </w:r>
            <w:commentRangeEnd w:id="8632"/>
            <w:r>
              <w:rPr>
                <w:rStyle w:val="CommentReference"/>
              </w:rPr>
              <w:commentReference w:id="8632"/>
            </w:r>
          </w:p>
          <w:p w14:paraId="740B75A1" w14:textId="77777777" w:rsidR="00804EB0" w:rsidRPr="0040018C" w:rsidRDefault="00804EB0" w:rsidP="002B4034">
            <w:pPr>
              <w:pStyle w:val="TAL"/>
              <w:rPr>
                <w:rFonts w:eastAsia="SimSun"/>
                <w:szCs w:val="22"/>
              </w:rPr>
            </w:pPr>
            <w:r w:rsidRPr="0040018C">
              <w:rPr>
                <w:rFonts w:eastAsia="SimSun"/>
                <w:szCs w:val="22"/>
              </w:rPr>
              <w:t>ID of the Search space for paging. Corresponds to L1 parameter 'paging-SearchSpace' (see 38.213, section 10)</w:t>
            </w:r>
            <w:ins w:id="8633" w:author="Rapporteur" w:date="2018-06-30T00:35:00Z">
              <w:r>
                <w:rPr>
                  <w:rFonts w:eastAsia="SimSun"/>
                  <w:szCs w:val="22"/>
                </w:rPr>
                <w:t>.</w:t>
              </w:r>
            </w:ins>
            <w:r w:rsidRPr="0040018C">
              <w:rPr>
                <w:rFonts w:eastAsia="SimSun"/>
                <w:szCs w:val="22"/>
              </w:rPr>
              <w:t xml:space="preserve"> </w:t>
            </w:r>
            <w:commentRangeStart w:id="8634"/>
            <w:r w:rsidRPr="0040018C">
              <w:rPr>
                <w:rFonts w:eastAsia="SimSun"/>
                <w:szCs w:val="22"/>
              </w:rPr>
              <w:t>If the field is absent</w:t>
            </w:r>
            <w:commentRangeEnd w:id="8634"/>
            <w:r>
              <w:rPr>
                <w:rStyle w:val="CommentReference"/>
              </w:rPr>
              <w:commentReference w:id="8634"/>
            </w:r>
            <w:r w:rsidRPr="0040018C">
              <w:rPr>
                <w:rFonts w:eastAsia="SimSun"/>
                <w:szCs w:val="22"/>
              </w:rPr>
              <w:t>, the monitoring occasions are derived as described in 38.213, section 10.1 and section 13.</w:t>
            </w:r>
          </w:p>
        </w:tc>
      </w:tr>
      <w:tr w:rsidR="00804EB0" w14:paraId="10FBC6D1" w14:textId="77777777" w:rsidTr="002B4034">
        <w:tc>
          <w:tcPr>
            <w:tcW w:w="14173" w:type="dxa"/>
            <w:shd w:val="clear" w:color="auto" w:fill="auto"/>
          </w:tcPr>
          <w:p w14:paraId="56EF1E9E" w14:textId="77777777" w:rsidR="00804EB0" w:rsidRPr="0040018C" w:rsidRDefault="00804EB0" w:rsidP="002B4034">
            <w:pPr>
              <w:pStyle w:val="TAL"/>
              <w:rPr>
                <w:rFonts w:eastAsia="SimSun"/>
                <w:szCs w:val="22"/>
              </w:rPr>
            </w:pPr>
            <w:r w:rsidRPr="0040018C">
              <w:rPr>
                <w:rFonts w:eastAsia="SimSun"/>
                <w:b/>
                <w:i/>
                <w:szCs w:val="22"/>
              </w:rPr>
              <w:t>ra-SearchSpace</w:t>
            </w:r>
          </w:p>
          <w:p w14:paraId="2E7671E2" w14:textId="77777777" w:rsidR="00804EB0" w:rsidRPr="0040018C" w:rsidRDefault="00804EB0" w:rsidP="002B4034">
            <w:pPr>
              <w:pStyle w:val="TAL"/>
              <w:rPr>
                <w:rFonts w:eastAsia="SimSun"/>
                <w:szCs w:val="22"/>
              </w:rPr>
            </w:pPr>
            <w:r w:rsidRPr="0040018C">
              <w:rPr>
                <w:rFonts w:eastAsia="SimSun"/>
                <w:szCs w:val="22"/>
              </w:rPr>
              <w:t xml:space="preserve">ID of the Search space for random access procedure. Corresponds to L1 parameter 'ra-SearchSpace' (see 38.214?, section FFS_Section) </w:t>
            </w:r>
            <w:commentRangeStart w:id="8636"/>
            <w:commentRangeStart w:id="8637"/>
            <w:r w:rsidRPr="0040018C">
              <w:rPr>
                <w:rFonts w:eastAsia="SimSun"/>
                <w:szCs w:val="22"/>
              </w:rPr>
              <w:t>If the field is absent</w:t>
            </w:r>
            <w:commentRangeEnd w:id="8636"/>
            <w:r>
              <w:rPr>
                <w:rStyle w:val="CommentReference"/>
              </w:rPr>
              <w:commentReference w:id="8636"/>
            </w:r>
            <w:r w:rsidRPr="0040018C">
              <w:rPr>
                <w:rFonts w:eastAsia="SimSun"/>
                <w:szCs w:val="22"/>
              </w:rPr>
              <w:t>, the monitoring occasions are derived as described in 38.213, section 10.1 and section 13.</w:t>
            </w:r>
            <w:commentRangeEnd w:id="8637"/>
            <w:r>
              <w:rPr>
                <w:rStyle w:val="CommentReference"/>
              </w:rPr>
              <w:commentReference w:id="8637"/>
            </w:r>
          </w:p>
        </w:tc>
      </w:tr>
      <w:tr w:rsidR="00804EB0" w14:paraId="4E0B3160" w14:textId="77777777" w:rsidTr="002B4034">
        <w:tc>
          <w:tcPr>
            <w:tcW w:w="14173" w:type="dxa"/>
            <w:shd w:val="clear" w:color="auto" w:fill="auto"/>
          </w:tcPr>
          <w:p w14:paraId="2606FFFE" w14:textId="77777777" w:rsidR="00804EB0" w:rsidRPr="0040018C" w:rsidRDefault="00804EB0" w:rsidP="002B4034">
            <w:pPr>
              <w:pStyle w:val="TAL"/>
              <w:rPr>
                <w:rFonts w:eastAsia="SimSun"/>
                <w:szCs w:val="22"/>
              </w:rPr>
            </w:pPr>
            <w:r w:rsidRPr="0040018C">
              <w:rPr>
                <w:rFonts w:eastAsia="SimSun"/>
                <w:b/>
                <w:i/>
                <w:szCs w:val="22"/>
              </w:rPr>
              <w:t>searchSpaceOtherSystemInformation</w:t>
            </w:r>
          </w:p>
          <w:p w14:paraId="7597725C" w14:textId="77777777" w:rsidR="00804EB0" w:rsidRPr="0040018C" w:rsidRDefault="00804EB0" w:rsidP="002B4034">
            <w:pPr>
              <w:pStyle w:val="TAL"/>
              <w:rPr>
                <w:rFonts w:eastAsia="SimSun"/>
                <w:szCs w:val="22"/>
              </w:rPr>
            </w:pPr>
            <w:r w:rsidRPr="0040018C">
              <w:rPr>
                <w:rFonts w:eastAsia="SimSun"/>
                <w:szCs w:val="22"/>
              </w:rPr>
              <w:t xml:space="preserve">ID of the Search space for other system information, i.e., SIB2 and beyond. Corresponds to L1 parameter 'osi-SearchSpace' (see 38.213, section 10) </w:t>
            </w:r>
            <w:commentRangeStart w:id="8638"/>
            <w:r w:rsidRPr="0040018C">
              <w:rPr>
                <w:rFonts w:eastAsia="SimSun"/>
                <w:szCs w:val="22"/>
              </w:rPr>
              <w:t>If the field is absent</w:t>
            </w:r>
            <w:commentRangeEnd w:id="8638"/>
            <w:r>
              <w:rPr>
                <w:rStyle w:val="CommentReference"/>
              </w:rPr>
              <w:commentReference w:id="8638"/>
            </w:r>
            <w:r w:rsidRPr="0040018C">
              <w:rPr>
                <w:rFonts w:eastAsia="SimSun"/>
                <w:szCs w:val="22"/>
              </w:rPr>
              <w:t>, the monitoring occasions are derived as described in 38.213, section 10.1 and section 13.</w:t>
            </w:r>
          </w:p>
        </w:tc>
      </w:tr>
      <w:tr w:rsidR="00804EB0" w14:paraId="59B1E774" w14:textId="77777777" w:rsidTr="002B4034">
        <w:tc>
          <w:tcPr>
            <w:tcW w:w="14173" w:type="dxa"/>
            <w:shd w:val="clear" w:color="auto" w:fill="auto"/>
          </w:tcPr>
          <w:p w14:paraId="1E7216C1" w14:textId="77777777" w:rsidR="00804EB0" w:rsidRPr="0040018C" w:rsidRDefault="00804EB0" w:rsidP="002B4034">
            <w:pPr>
              <w:pStyle w:val="TAL"/>
              <w:rPr>
                <w:rFonts w:eastAsia="SimSun"/>
                <w:szCs w:val="22"/>
              </w:rPr>
            </w:pPr>
            <w:commentRangeStart w:id="8639"/>
            <w:r w:rsidRPr="0040018C">
              <w:rPr>
                <w:rFonts w:eastAsia="SimSun"/>
                <w:b/>
                <w:i/>
                <w:szCs w:val="22"/>
              </w:rPr>
              <w:t>searchSpaceSIB1</w:t>
            </w:r>
            <w:commentRangeEnd w:id="8639"/>
            <w:r>
              <w:rPr>
                <w:rStyle w:val="CommentReference"/>
              </w:rPr>
              <w:commentReference w:id="8639"/>
            </w:r>
          </w:p>
          <w:p w14:paraId="19DFACA7" w14:textId="77777777" w:rsidR="00804EB0" w:rsidRPr="0040018C" w:rsidRDefault="00804EB0" w:rsidP="002B4034">
            <w:pPr>
              <w:pStyle w:val="TAL"/>
              <w:rPr>
                <w:rFonts w:eastAsia="SimSun"/>
                <w:szCs w:val="22"/>
              </w:rPr>
            </w:pPr>
            <w:r w:rsidRPr="0040018C">
              <w:rPr>
                <w:rFonts w:eastAsia="SimSun"/>
                <w:szCs w:val="22"/>
              </w:rPr>
              <w:t>ID of the search space for SIB1 message.</w:t>
            </w:r>
            <w:ins w:id="8640" w:author="Rapporteur" w:date="2018-06-30T00:05:00Z">
              <w:r>
                <w:rPr>
                  <w:rFonts w:eastAsia="SimSun"/>
                  <w:szCs w:val="22"/>
                </w:rPr>
                <w:t xml:space="preserve"> </w:t>
              </w:r>
            </w:ins>
            <w:ins w:id="8641" w:author="Rapporteur" w:date="2018-06-30T00:06:00Z">
              <w:r w:rsidRPr="001B6796">
                <w:rPr>
                  <w:rFonts w:eastAsia="SimSun"/>
                  <w:szCs w:val="22"/>
                </w:rPr>
                <w:t>If the field is absent, the monitoring occasions are derived as described in 38.213, section 10.1 and section 13.</w:t>
              </w:r>
            </w:ins>
          </w:p>
          <w:p w14:paraId="34EF4189" w14:textId="77777777" w:rsidR="00804EB0" w:rsidRPr="0040018C" w:rsidRDefault="00804EB0" w:rsidP="002B4034">
            <w:pPr>
              <w:pStyle w:val="TAL"/>
              <w:rPr>
                <w:rFonts w:eastAsia="SimSun"/>
                <w:szCs w:val="22"/>
              </w:rPr>
            </w:pPr>
            <w:r w:rsidRPr="0040018C">
              <w:rPr>
                <w:rFonts w:eastAsia="SimSun"/>
                <w:szCs w:val="22"/>
              </w:rPr>
              <w:t>Corresponds to L1 parameter 'rmsi-SearchSpace' (see 38.213, section 10)</w:t>
            </w:r>
          </w:p>
        </w:tc>
      </w:tr>
      <w:tr w:rsidR="00804EB0" w14:paraId="550845FE" w14:textId="77777777" w:rsidTr="002B4034">
        <w:tc>
          <w:tcPr>
            <w:tcW w:w="14173" w:type="dxa"/>
            <w:shd w:val="clear" w:color="auto" w:fill="auto"/>
          </w:tcPr>
          <w:p w14:paraId="1909404F" w14:textId="77777777" w:rsidR="00804EB0" w:rsidRDefault="00804EB0" w:rsidP="002B4034">
            <w:pPr>
              <w:pStyle w:val="TAL"/>
              <w:rPr>
                <w:rFonts w:eastAsia="SimSun"/>
                <w:szCs w:val="22"/>
              </w:rPr>
            </w:pPr>
            <w:r>
              <w:rPr>
                <w:rFonts w:eastAsia="SimSun"/>
                <w:b/>
                <w:i/>
                <w:szCs w:val="22"/>
              </w:rPr>
              <w:t>searchSpaceZero</w:t>
            </w:r>
          </w:p>
          <w:p w14:paraId="12F4D125" w14:textId="77777777" w:rsidR="00804EB0" w:rsidRPr="00866AE1" w:rsidRDefault="00804EB0" w:rsidP="002B4034">
            <w:pPr>
              <w:pStyle w:val="TAL"/>
              <w:rPr>
                <w:rFonts w:eastAsia="SimSun"/>
                <w:szCs w:val="22"/>
              </w:rPr>
            </w:pPr>
            <w:r>
              <w:rPr>
                <w:rFonts w:eastAsia="SimSun"/>
                <w:szCs w:val="22"/>
              </w:rPr>
              <w:t xml:space="preserve">Parameters of the common SearchSpace#0. The values are interpreted like the corresponding bits in MIB pdcch-ConfigSIB1. Even though this field is only configured in the initial BWP (BWP#0) </w:t>
            </w:r>
            <w:commentRangeStart w:id="8642"/>
            <w:r>
              <w:rPr>
                <w:rFonts w:eastAsia="SimSun"/>
                <w:szCs w:val="22"/>
              </w:rPr>
              <w:t>the UE acquires the SearchSpace#0 irrespective of the currently active BWP</w:t>
            </w:r>
            <w:commentRangeEnd w:id="8642"/>
            <w:r>
              <w:rPr>
                <w:rStyle w:val="CommentReference"/>
              </w:rPr>
              <w:commentReference w:id="8642"/>
            </w:r>
            <w:r>
              <w:rPr>
                <w:rFonts w:eastAsia="SimSun"/>
                <w:szCs w:val="22"/>
              </w:rPr>
              <w:t xml:space="preserve"> as described in FFS_Spec, section FFS_Section).</w:t>
            </w:r>
          </w:p>
        </w:tc>
      </w:tr>
    </w:tbl>
    <w:p w14:paraId="3971FB0A" w14:textId="77777777" w:rsidR="00804EB0" w:rsidRDefault="00804EB0" w:rsidP="00804EB0">
      <w:pPr>
        <w:rPr>
          <w:rFonts w:eastAsia="SimSun"/>
        </w:rPr>
      </w:pPr>
    </w:p>
    <w:tbl>
      <w:tblPr>
        <w:tblStyle w:val="TableGrid"/>
        <w:tblW w:w="14173" w:type="dxa"/>
        <w:tblLayout w:type="fixed"/>
        <w:tblLook w:val="04A0" w:firstRow="1" w:lastRow="0" w:firstColumn="1" w:lastColumn="0" w:noHBand="0" w:noVBand="1"/>
      </w:tblPr>
      <w:tblGrid>
        <w:gridCol w:w="3681"/>
        <w:gridCol w:w="10492"/>
      </w:tblGrid>
      <w:tr w:rsidR="00804EB0" w14:paraId="53307AF7" w14:textId="77777777" w:rsidTr="002B4034">
        <w:tc>
          <w:tcPr>
            <w:tcW w:w="3681" w:type="dxa"/>
          </w:tcPr>
          <w:p w14:paraId="64B87956" w14:textId="77777777" w:rsidR="00804EB0" w:rsidRPr="006B0B00" w:rsidRDefault="00804EB0" w:rsidP="002B4034">
            <w:pPr>
              <w:pStyle w:val="TAH"/>
              <w:rPr>
                <w:rFonts w:eastAsia="SimSun"/>
              </w:rPr>
            </w:pPr>
            <w:r>
              <w:rPr>
                <w:rFonts w:eastAsia="SimSun"/>
              </w:rPr>
              <w:t>Conditional Presence</w:t>
            </w:r>
          </w:p>
        </w:tc>
        <w:tc>
          <w:tcPr>
            <w:tcW w:w="10492" w:type="dxa"/>
          </w:tcPr>
          <w:p w14:paraId="1413B5C1" w14:textId="77777777" w:rsidR="00804EB0" w:rsidRPr="006B0B00" w:rsidRDefault="00804EB0" w:rsidP="002B4034">
            <w:pPr>
              <w:pStyle w:val="TAH"/>
              <w:rPr>
                <w:rFonts w:eastAsia="SimSun"/>
              </w:rPr>
            </w:pPr>
            <w:r>
              <w:rPr>
                <w:rFonts w:eastAsia="SimSun"/>
              </w:rPr>
              <w:t>Explanation</w:t>
            </w:r>
          </w:p>
        </w:tc>
      </w:tr>
      <w:tr w:rsidR="00804EB0" w14:paraId="7AF85DEB" w14:textId="77777777" w:rsidTr="002B4034">
        <w:tc>
          <w:tcPr>
            <w:tcW w:w="3681" w:type="dxa"/>
          </w:tcPr>
          <w:p w14:paraId="05EA2502" w14:textId="77777777" w:rsidR="00804EB0" w:rsidRPr="00866AE1" w:rsidRDefault="00804EB0" w:rsidP="002B4034">
            <w:pPr>
              <w:pStyle w:val="TAL"/>
              <w:rPr>
                <w:rFonts w:eastAsia="SimSun"/>
                <w:i/>
                <w:lang w:val="en-GB"/>
              </w:rPr>
            </w:pPr>
            <w:commentRangeStart w:id="8643"/>
            <w:r>
              <w:rPr>
                <w:rFonts w:eastAsia="SimSun"/>
                <w:i/>
                <w:lang w:val="en-GB"/>
              </w:rPr>
              <w:t>InitialBWP-Only</w:t>
            </w:r>
            <w:commentRangeEnd w:id="8643"/>
            <w:r>
              <w:rPr>
                <w:rStyle w:val="CommentReference"/>
                <w:lang w:val="en-GB"/>
              </w:rPr>
              <w:commentReference w:id="8643"/>
            </w:r>
          </w:p>
        </w:tc>
        <w:tc>
          <w:tcPr>
            <w:tcW w:w="10492" w:type="dxa"/>
          </w:tcPr>
          <w:p w14:paraId="029A77F3" w14:textId="77777777" w:rsidR="00804EB0" w:rsidRPr="00866AE1" w:rsidRDefault="00804EB0" w:rsidP="002B4034">
            <w:pPr>
              <w:pStyle w:val="TAL"/>
              <w:rPr>
                <w:rFonts w:eastAsia="SimSun"/>
                <w:lang w:val="en-GB"/>
              </w:rPr>
            </w:pPr>
            <w:r>
              <w:rPr>
                <w:rFonts w:eastAsia="SimSun"/>
                <w:lang w:val="en-GB"/>
              </w:rPr>
              <w:t>The field is mandatory present in the PDCCH-ConfigCommon of the initial BWP (BWP#0)</w:t>
            </w:r>
            <w:ins w:id="8644" w:author="Rapporteur" w:date="2018-06-30T00:09:00Z">
              <w:r>
                <w:rPr>
                  <w:rFonts w:eastAsia="SimSun"/>
                  <w:lang w:val="en-GB"/>
                </w:rPr>
                <w:t xml:space="preserve"> in dedicated signalling</w:t>
              </w:r>
            </w:ins>
            <w:r>
              <w:rPr>
                <w:rFonts w:eastAsia="SimSun"/>
                <w:lang w:val="en-GB"/>
              </w:rPr>
              <w:t>. It is absent in other BWPs</w:t>
            </w:r>
            <w:ins w:id="8645" w:author="Rapporteur" w:date="2018-06-30T00:10:00Z">
              <w:r>
                <w:rPr>
                  <w:rFonts w:eastAsia="SimSun"/>
                  <w:lang w:val="en-GB"/>
                </w:rPr>
                <w:t xml:space="preserve"> and when sent in system information</w:t>
              </w:r>
            </w:ins>
            <w:r>
              <w:rPr>
                <w:rFonts w:eastAsia="SimSun"/>
                <w:lang w:val="en-GB"/>
              </w:rPr>
              <w:t xml:space="preserve">. </w:t>
            </w:r>
          </w:p>
        </w:tc>
      </w:tr>
    </w:tbl>
    <w:p w14:paraId="25380CDE" w14:textId="77777777" w:rsidR="00804EB0" w:rsidRPr="00F35584" w:rsidRDefault="00804EB0" w:rsidP="00804EB0">
      <w:pPr>
        <w:rPr>
          <w:rFonts w:eastAsia="SimSun"/>
        </w:rPr>
      </w:pPr>
    </w:p>
    <w:p w14:paraId="72525ADD" w14:textId="77777777" w:rsidR="00804EB0" w:rsidRDefault="00804EB0" w:rsidP="00804EB0">
      <w:pPr>
        <w:pStyle w:val="Heading4"/>
        <w:rPr>
          <w:rFonts w:eastAsia="SimSun"/>
        </w:rPr>
      </w:pPr>
      <w:bookmarkStart w:id="8646" w:name="_Toc510018642"/>
      <w:r>
        <w:rPr>
          <w:rFonts w:eastAsia="SimSun"/>
        </w:rPr>
        <w:t>–</w:t>
      </w:r>
      <w:r>
        <w:rPr>
          <w:rFonts w:eastAsia="SimSun"/>
        </w:rPr>
        <w:tab/>
      </w:r>
      <w:r>
        <w:rPr>
          <w:rFonts w:eastAsia="SimSun"/>
          <w:i/>
        </w:rPr>
        <w:t>PDCCH-ServingCellConfig</w:t>
      </w:r>
    </w:p>
    <w:p w14:paraId="5C74D5A8" w14:textId="77777777" w:rsidR="00804EB0" w:rsidRDefault="00804EB0" w:rsidP="00804EB0">
      <w:pPr>
        <w:rPr>
          <w:rFonts w:eastAsia="SimSun"/>
        </w:rPr>
      </w:pPr>
      <w:r>
        <w:rPr>
          <w:rFonts w:eastAsia="SimSun"/>
        </w:rPr>
        <w:t xml:space="preserve">The IE </w:t>
      </w:r>
      <w:r>
        <w:rPr>
          <w:rFonts w:eastAsia="SimSun"/>
          <w:i/>
        </w:rPr>
        <w:t>PDCCH-ServingCellConfig</w:t>
      </w:r>
      <w:r>
        <w:rPr>
          <w:rFonts w:eastAsia="SimSun"/>
        </w:rPr>
        <w:t xml:space="preserve"> is used to configure UE specific PDCCH parameters applicable across all bandwidth parts of a serving cell.</w:t>
      </w:r>
    </w:p>
    <w:p w14:paraId="0935742A" w14:textId="77777777" w:rsidR="00804EB0" w:rsidRDefault="00804EB0" w:rsidP="00804EB0">
      <w:pPr>
        <w:pStyle w:val="TH"/>
        <w:rPr>
          <w:rFonts w:eastAsia="SimSun"/>
        </w:rPr>
      </w:pPr>
      <w:r>
        <w:rPr>
          <w:rFonts w:eastAsia="SimSun"/>
          <w:i/>
        </w:rPr>
        <w:t>PDCCH-ServingCellConfig</w:t>
      </w:r>
      <w:r>
        <w:rPr>
          <w:rFonts w:eastAsia="SimSun"/>
        </w:rPr>
        <w:t xml:space="preserve"> information element</w:t>
      </w:r>
    </w:p>
    <w:p w14:paraId="62B61279" w14:textId="77777777" w:rsidR="00804EB0" w:rsidRDefault="00804EB0" w:rsidP="00804EB0">
      <w:pPr>
        <w:pStyle w:val="PL"/>
      </w:pPr>
      <w:r>
        <w:t>-- ASN1START</w:t>
      </w:r>
    </w:p>
    <w:p w14:paraId="7DEF9407" w14:textId="77777777" w:rsidR="00804EB0" w:rsidRDefault="00804EB0" w:rsidP="00804EB0">
      <w:pPr>
        <w:pStyle w:val="PL"/>
      </w:pPr>
      <w:r>
        <w:t>-- TAG-PDCCH-SERVINGCELLCONFIG-START</w:t>
      </w:r>
    </w:p>
    <w:p w14:paraId="6B0EDC35" w14:textId="77777777" w:rsidR="00804EB0" w:rsidRDefault="00804EB0" w:rsidP="00804EB0">
      <w:pPr>
        <w:pStyle w:val="PL"/>
      </w:pPr>
    </w:p>
    <w:p w14:paraId="3422CD46" w14:textId="77777777" w:rsidR="00804EB0" w:rsidRDefault="00804EB0" w:rsidP="00804EB0">
      <w:pPr>
        <w:pStyle w:val="PL"/>
      </w:pPr>
      <w:r>
        <w:t>PDCCH-ServingCellConfig</w:t>
      </w:r>
      <w:r>
        <w:tab/>
        <w:t>::=</w:t>
      </w:r>
      <w:r>
        <w:tab/>
      </w:r>
      <w:r>
        <w:tab/>
      </w:r>
      <w:r>
        <w:tab/>
      </w:r>
      <w:r>
        <w:rPr>
          <w:color w:val="993366"/>
        </w:rPr>
        <w:t>SEQUENCE</w:t>
      </w:r>
      <w:r>
        <w:t xml:space="preserve"> {</w:t>
      </w:r>
    </w:p>
    <w:p w14:paraId="3629BF30" w14:textId="77777777" w:rsidR="00804EB0" w:rsidRDefault="00804EB0" w:rsidP="00804EB0">
      <w:pPr>
        <w:pStyle w:val="PL"/>
        <w:rPr>
          <w:color w:val="808080"/>
        </w:rPr>
      </w:pPr>
      <w:r>
        <w:tab/>
        <w:t>slotFormatIndicator</w:t>
      </w:r>
      <w:r>
        <w:tab/>
      </w:r>
      <w:r>
        <w:tab/>
      </w:r>
      <w:r>
        <w:tab/>
      </w:r>
      <w:r>
        <w:tab/>
      </w:r>
      <w:r>
        <w:tab/>
        <w:t>SetupRelease { SlotFormatIndicator }</w:t>
      </w:r>
      <w:r>
        <w:tab/>
      </w:r>
      <w:r>
        <w:tab/>
      </w:r>
      <w:r>
        <w:tab/>
      </w:r>
      <w:r>
        <w:tab/>
      </w:r>
      <w:r>
        <w:tab/>
      </w:r>
      <w:r>
        <w:tab/>
      </w:r>
      <w:r>
        <w:tab/>
      </w:r>
      <w:r>
        <w:tab/>
      </w:r>
      <w:r>
        <w:rPr>
          <w:color w:val="993366"/>
        </w:rPr>
        <w:t>OPTIONAL,</w:t>
      </w:r>
      <w:r>
        <w:tab/>
      </w:r>
      <w:r>
        <w:rPr>
          <w:color w:val="808080"/>
        </w:rPr>
        <w:t>-- Need M</w:t>
      </w:r>
    </w:p>
    <w:p w14:paraId="7A985639" w14:textId="77777777" w:rsidR="00804EB0" w:rsidRDefault="00804EB0" w:rsidP="00804EB0">
      <w:pPr>
        <w:pStyle w:val="PL"/>
        <w:rPr>
          <w:color w:val="808080"/>
        </w:rPr>
      </w:pPr>
      <w:r>
        <w:rPr>
          <w:color w:val="808080"/>
        </w:rPr>
        <w:tab/>
        <w:t>...</w:t>
      </w:r>
    </w:p>
    <w:p w14:paraId="4130B4FB" w14:textId="77777777" w:rsidR="00804EB0" w:rsidRDefault="00804EB0" w:rsidP="00804EB0">
      <w:pPr>
        <w:pStyle w:val="PL"/>
        <w:rPr>
          <w:color w:val="808080"/>
        </w:rPr>
      </w:pPr>
      <w:r>
        <w:rPr>
          <w:color w:val="808080"/>
        </w:rPr>
        <w:t>}</w:t>
      </w:r>
    </w:p>
    <w:p w14:paraId="049BC6CC" w14:textId="77777777" w:rsidR="00804EB0" w:rsidRDefault="00804EB0" w:rsidP="00804EB0">
      <w:pPr>
        <w:pStyle w:val="PL"/>
      </w:pPr>
    </w:p>
    <w:p w14:paraId="672629C4" w14:textId="77777777" w:rsidR="00804EB0" w:rsidRDefault="00804EB0" w:rsidP="00804EB0">
      <w:pPr>
        <w:pStyle w:val="PL"/>
      </w:pPr>
      <w:r>
        <w:t>-- TAG-PDCCH-SERVINGCELLCONFIG-STOP</w:t>
      </w:r>
    </w:p>
    <w:p w14:paraId="3E1D441B" w14:textId="77777777" w:rsidR="00804EB0" w:rsidRDefault="00804EB0" w:rsidP="00804EB0">
      <w:pPr>
        <w:pStyle w:val="PL"/>
      </w:pPr>
      <w:r>
        <w:t>-- ASN1STOP</w:t>
      </w:r>
    </w:p>
    <w:p w14:paraId="03CA9BF9" w14:textId="77777777" w:rsidR="00804EB0" w:rsidRDefault="00804EB0" w:rsidP="00804EB0">
      <w:pPr>
        <w:rPr>
          <w:rFonts w:eastAsia="SimSun"/>
        </w:rPr>
      </w:pPr>
    </w:p>
    <w:tbl>
      <w:tblPr>
        <w:tblStyle w:val="TableGrid"/>
        <w:tblW w:w="14173" w:type="dxa"/>
        <w:tblLook w:val="04A0" w:firstRow="1" w:lastRow="0" w:firstColumn="1" w:lastColumn="0" w:noHBand="0" w:noVBand="1"/>
      </w:tblPr>
      <w:tblGrid>
        <w:gridCol w:w="14173"/>
      </w:tblGrid>
      <w:tr w:rsidR="00804EB0" w14:paraId="1EB790D3" w14:textId="77777777" w:rsidTr="002B4034">
        <w:tc>
          <w:tcPr>
            <w:tcW w:w="14281" w:type="dxa"/>
            <w:tcBorders>
              <w:top w:val="single" w:sz="4" w:space="0" w:color="auto"/>
              <w:left w:val="single" w:sz="4" w:space="0" w:color="auto"/>
              <w:bottom w:val="single" w:sz="4" w:space="0" w:color="auto"/>
              <w:right w:val="single" w:sz="4" w:space="0" w:color="auto"/>
            </w:tcBorders>
            <w:hideMark/>
          </w:tcPr>
          <w:p w14:paraId="0ECE62F9" w14:textId="77777777" w:rsidR="00804EB0" w:rsidRDefault="00804EB0" w:rsidP="002B4034">
            <w:pPr>
              <w:pStyle w:val="TAH"/>
              <w:rPr>
                <w:rFonts w:eastAsia="SimSun"/>
              </w:rPr>
            </w:pPr>
            <w:r>
              <w:rPr>
                <w:rFonts w:eastAsia="SimSun"/>
                <w:i/>
              </w:rPr>
              <w:t>PDCCH-ServingCellConfig field descriptions</w:t>
            </w:r>
          </w:p>
        </w:tc>
      </w:tr>
      <w:tr w:rsidR="00804EB0" w14:paraId="01F835CA" w14:textId="77777777" w:rsidTr="002B4034">
        <w:tc>
          <w:tcPr>
            <w:tcW w:w="14281" w:type="dxa"/>
            <w:tcBorders>
              <w:top w:val="single" w:sz="4" w:space="0" w:color="auto"/>
              <w:left w:val="single" w:sz="4" w:space="0" w:color="auto"/>
              <w:bottom w:val="single" w:sz="4" w:space="0" w:color="auto"/>
              <w:right w:val="single" w:sz="4" w:space="0" w:color="auto"/>
            </w:tcBorders>
            <w:hideMark/>
          </w:tcPr>
          <w:p w14:paraId="033BA222" w14:textId="77777777" w:rsidR="00804EB0" w:rsidRDefault="00804EB0" w:rsidP="002B4034">
            <w:pPr>
              <w:pStyle w:val="TAL"/>
              <w:rPr>
                <w:rFonts w:eastAsia="SimSun"/>
              </w:rPr>
            </w:pPr>
            <w:r>
              <w:rPr>
                <w:rFonts w:eastAsia="SimSun"/>
                <w:b/>
                <w:i/>
              </w:rPr>
              <w:t>slotFormatIndicator</w:t>
            </w:r>
          </w:p>
          <w:p w14:paraId="21C79DAA" w14:textId="77777777" w:rsidR="00804EB0" w:rsidRDefault="00804EB0" w:rsidP="002B4034">
            <w:pPr>
              <w:pStyle w:val="TAL"/>
              <w:rPr>
                <w:rFonts w:eastAsia="SimSun"/>
              </w:rPr>
            </w:pPr>
            <w:r>
              <w:rPr>
                <w:rFonts w:eastAsia="SimSun"/>
              </w:rPr>
              <w:t xml:space="preserve">Configuration of Slot-Format-Indicators to be monitored </w:t>
            </w:r>
            <w:r>
              <w:rPr>
                <w:rFonts w:eastAsia="SimSun"/>
                <w:highlight w:val="yellow"/>
              </w:rPr>
              <w:t>in</w:t>
            </w:r>
            <w:r>
              <w:rPr>
                <w:rFonts w:eastAsia="SimSun"/>
                <w:highlight w:val="yellow"/>
                <w:lang w:val="en-GB"/>
              </w:rPr>
              <w:t xml:space="preserve"> the correspondingly configured PDCCHs</w:t>
            </w:r>
            <w:r>
              <w:rPr>
                <w:rFonts w:eastAsia="SimSun"/>
                <w:highlight w:val="yellow"/>
              </w:rPr>
              <w:t xml:space="preserve"> this </w:t>
            </w:r>
            <w:r>
              <w:rPr>
                <w:rFonts w:eastAsia="SimSun"/>
                <w:highlight w:val="yellow"/>
                <w:lang w:val="en-GB"/>
              </w:rPr>
              <w:t xml:space="preserve">serving </w:t>
            </w:r>
            <w:r>
              <w:rPr>
                <w:rFonts w:eastAsia="SimSun"/>
                <w:highlight w:val="yellow"/>
              </w:rPr>
              <w:t>cell</w:t>
            </w:r>
            <w:r>
              <w:rPr>
                <w:rFonts w:eastAsia="SimSun"/>
              </w:rPr>
              <w:t>.</w:t>
            </w:r>
          </w:p>
        </w:tc>
      </w:tr>
    </w:tbl>
    <w:p w14:paraId="2A344540" w14:textId="77777777" w:rsidR="00804EB0" w:rsidRPr="00F35584" w:rsidRDefault="00804EB0" w:rsidP="00804EB0">
      <w:pPr>
        <w:pStyle w:val="Heading4"/>
        <w:rPr>
          <w:rFonts w:eastAsia="SimSun"/>
        </w:rPr>
      </w:pPr>
      <w:r w:rsidRPr="00F35584">
        <w:rPr>
          <w:rFonts w:eastAsia="SimSun"/>
        </w:rPr>
        <w:t>–</w:t>
      </w:r>
      <w:r w:rsidRPr="00F35584">
        <w:rPr>
          <w:rFonts w:eastAsia="SimSun"/>
        </w:rPr>
        <w:tab/>
      </w:r>
      <w:r w:rsidRPr="00F35584">
        <w:rPr>
          <w:rFonts w:eastAsia="SimSun"/>
          <w:i/>
        </w:rPr>
        <w:t>PDCP-Config</w:t>
      </w:r>
      <w:bookmarkEnd w:id="8646"/>
      <w:r w:rsidRPr="00F35584">
        <w:rPr>
          <w:rFonts w:eastAsia="SimSun"/>
        </w:rPr>
        <w:t xml:space="preserve"> </w:t>
      </w:r>
    </w:p>
    <w:p w14:paraId="32516AF1" w14:textId="77777777" w:rsidR="00804EB0" w:rsidRPr="00F35584" w:rsidRDefault="00804EB0" w:rsidP="00804EB0">
      <w:r w:rsidRPr="00F35584">
        <w:t xml:space="preserve">The IE </w:t>
      </w:r>
      <w:r w:rsidRPr="00F35584">
        <w:rPr>
          <w:i/>
        </w:rPr>
        <w:t>PDCP-Config</w:t>
      </w:r>
      <w:r w:rsidRPr="00F35584">
        <w:t xml:space="preserve"> is used to set the configurable PDCP parameters for signalling and data radio bearers.</w:t>
      </w:r>
    </w:p>
    <w:p w14:paraId="78805CFD" w14:textId="77777777" w:rsidR="00804EB0" w:rsidRPr="00F35584" w:rsidRDefault="00804EB0" w:rsidP="00804EB0">
      <w:pPr>
        <w:pStyle w:val="TH"/>
        <w:rPr>
          <w:rFonts w:eastAsia="SimSun"/>
          <w:lang w:eastAsia="zh-CN"/>
        </w:rPr>
      </w:pPr>
      <w:r w:rsidRPr="00F35584">
        <w:rPr>
          <w:i/>
          <w:lang w:eastAsia="zh-CN"/>
        </w:rPr>
        <w:t>PDCP-Config</w:t>
      </w:r>
      <w:r w:rsidRPr="00F35584">
        <w:rPr>
          <w:lang w:eastAsia="zh-CN"/>
        </w:rPr>
        <w:t xml:space="preserve"> information element</w:t>
      </w:r>
    </w:p>
    <w:p w14:paraId="6F7C5403" w14:textId="77777777" w:rsidR="00804EB0" w:rsidRPr="00F35584" w:rsidRDefault="00804EB0" w:rsidP="00804EB0">
      <w:pPr>
        <w:pStyle w:val="PL"/>
        <w:rPr>
          <w:color w:val="808080"/>
        </w:rPr>
      </w:pPr>
      <w:r w:rsidRPr="00F35584">
        <w:rPr>
          <w:color w:val="808080"/>
        </w:rPr>
        <w:t>-- ASN1START</w:t>
      </w:r>
    </w:p>
    <w:p w14:paraId="0FAFEBE8" w14:textId="77777777" w:rsidR="00804EB0" w:rsidRPr="00F35584" w:rsidRDefault="00804EB0" w:rsidP="00804EB0">
      <w:pPr>
        <w:pStyle w:val="PL"/>
        <w:rPr>
          <w:color w:val="808080"/>
        </w:rPr>
      </w:pPr>
      <w:r w:rsidRPr="00F35584">
        <w:rPr>
          <w:color w:val="808080"/>
        </w:rPr>
        <w:t>-- TAG-PDCP-CONFIG-START</w:t>
      </w:r>
    </w:p>
    <w:p w14:paraId="6AF9DDA6" w14:textId="77777777" w:rsidR="00804EB0" w:rsidRPr="00F35584" w:rsidRDefault="00804EB0" w:rsidP="00804EB0">
      <w:pPr>
        <w:pStyle w:val="PL"/>
      </w:pPr>
    </w:p>
    <w:p w14:paraId="0EB91641" w14:textId="77777777" w:rsidR="00804EB0" w:rsidRPr="00F35584" w:rsidRDefault="00804EB0" w:rsidP="00804EB0">
      <w:pPr>
        <w:pStyle w:val="PL"/>
      </w:pPr>
      <w:bookmarkStart w:id="8647" w:name="_Hlk514739587"/>
      <w:r w:rsidRPr="00F35584">
        <w:t>PDCP-Config ::=</w:t>
      </w:r>
      <w:r w:rsidRPr="00F35584">
        <w:tab/>
      </w:r>
      <w:r w:rsidRPr="00F35584">
        <w:tab/>
      </w:r>
      <w:r w:rsidRPr="00F35584">
        <w:tab/>
      </w:r>
      <w:r w:rsidRPr="00F35584">
        <w:rPr>
          <w:color w:val="993366"/>
        </w:rPr>
        <w:t>SEQUENCE</w:t>
      </w:r>
      <w:r w:rsidRPr="00F35584">
        <w:t xml:space="preserve"> {</w:t>
      </w:r>
    </w:p>
    <w:p w14:paraId="6D977348" w14:textId="77777777" w:rsidR="00804EB0" w:rsidRPr="00F35584" w:rsidRDefault="00804EB0" w:rsidP="00804EB0">
      <w:pPr>
        <w:pStyle w:val="PL"/>
      </w:pPr>
      <w:r w:rsidRPr="00F35584">
        <w:tab/>
        <w:t>drb</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62E8FC8" w14:textId="77777777" w:rsidR="00804EB0" w:rsidRPr="00F35584" w:rsidRDefault="00804EB0" w:rsidP="00804EB0">
      <w:pPr>
        <w:pStyle w:val="PL"/>
        <w:rPr>
          <w:color w:val="808080"/>
        </w:rPr>
      </w:pPr>
      <w:r w:rsidRPr="00F35584">
        <w:tab/>
      </w:r>
      <w:r w:rsidRPr="00F35584">
        <w:tab/>
      </w:r>
      <w:commentRangeStart w:id="8648"/>
      <w:r w:rsidRPr="00F35584">
        <w:t>discardTimer</w:t>
      </w:r>
      <w:commentRangeEnd w:id="8648"/>
      <w:r>
        <w:rPr>
          <w:rStyle w:val="CommentReference"/>
          <w:rFonts w:ascii="Arial" w:eastAsia="Times New Roman" w:hAnsi="Arial"/>
          <w:noProof w:val="0"/>
          <w:lang w:eastAsia="ja-JP"/>
        </w:rPr>
        <w:commentReference w:id="8648"/>
      </w:r>
      <w:r w:rsidRPr="00F35584">
        <w:tab/>
      </w:r>
      <w:r w:rsidRPr="00F35584">
        <w:tab/>
      </w:r>
      <w:r w:rsidRPr="00F35584">
        <w:tab/>
      </w:r>
      <w:r w:rsidRPr="00F35584">
        <w:rPr>
          <w:color w:val="993366"/>
        </w:rPr>
        <w:t>ENUMERATED</w:t>
      </w:r>
      <w:r w:rsidRPr="00F35584">
        <w:t xml:space="preserve"> {ms10, ms20, ms30, ms40, ms50, ms60, ms75, ms100, ms150, ms200, ms250, ms300, ms500, ms750, ms1500, infinity}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w:t>
      </w:r>
    </w:p>
    <w:p w14:paraId="234EEAF6" w14:textId="77777777" w:rsidR="00804EB0" w:rsidRPr="00F35584" w:rsidRDefault="00804EB0" w:rsidP="00804EB0">
      <w:pPr>
        <w:pStyle w:val="PL"/>
        <w:rPr>
          <w:color w:val="808080"/>
          <w:lang w:eastAsia="ja-JP"/>
        </w:rPr>
      </w:pPr>
      <w:r w:rsidRPr="00F35584">
        <w:tab/>
      </w:r>
      <w:r w:rsidRPr="00F35584">
        <w:tab/>
        <w:t>pdcp-SN-SizeUL</w:t>
      </w:r>
      <w:r w:rsidRPr="00F35584">
        <w:tab/>
      </w:r>
      <w:r w:rsidRPr="00F35584">
        <w:tab/>
      </w:r>
      <w:r w:rsidRPr="00F35584">
        <w:tab/>
      </w:r>
      <w:r w:rsidRPr="00F35584">
        <w:rPr>
          <w:color w:val="993366"/>
        </w:rPr>
        <w:t>ENUMERATED</w:t>
      </w:r>
      <w:r w:rsidRPr="00F35584">
        <w:t xml:space="preserve"> {len12bits, len18bits}</w:t>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Setup2</w:t>
      </w:r>
    </w:p>
    <w:p w14:paraId="2598AA26" w14:textId="77777777" w:rsidR="00804EB0" w:rsidRPr="00F35584" w:rsidRDefault="00804EB0" w:rsidP="00804EB0">
      <w:pPr>
        <w:pStyle w:val="PL"/>
        <w:rPr>
          <w:color w:val="808080"/>
        </w:rPr>
      </w:pPr>
      <w:r w:rsidRPr="00F35584">
        <w:tab/>
      </w:r>
      <w:r w:rsidRPr="00F35584">
        <w:tab/>
        <w:t>pdcp-SN-SizeDL</w:t>
      </w:r>
      <w:r w:rsidRPr="00F35584">
        <w:tab/>
      </w:r>
      <w:r w:rsidRPr="00F35584">
        <w:tab/>
      </w:r>
      <w:r w:rsidRPr="00F35584">
        <w:tab/>
      </w:r>
      <w:r w:rsidRPr="00F35584">
        <w:rPr>
          <w:color w:val="993366"/>
        </w:rPr>
        <w:t>ENUMERATED</w:t>
      </w:r>
      <w:r w:rsidRPr="00F35584">
        <w:t xml:space="preserve"> {len12bits, len18bits}</w:t>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Setup2</w:t>
      </w:r>
    </w:p>
    <w:p w14:paraId="6CC431EB" w14:textId="77777777" w:rsidR="00804EB0" w:rsidRPr="00F35584" w:rsidRDefault="00804EB0" w:rsidP="00804EB0">
      <w:pPr>
        <w:pStyle w:val="PL"/>
      </w:pPr>
      <w:r w:rsidRPr="00F35584">
        <w:tab/>
      </w:r>
      <w:r w:rsidRPr="00F35584">
        <w:tab/>
        <w:t>headerCompression</w:t>
      </w:r>
      <w:r w:rsidRPr="00F35584">
        <w:tab/>
      </w:r>
      <w:r w:rsidRPr="00F35584">
        <w:tab/>
      </w:r>
      <w:r w:rsidRPr="00F35584">
        <w:rPr>
          <w:color w:val="993366"/>
        </w:rPr>
        <w:t>CHOICE</w:t>
      </w:r>
      <w:r w:rsidRPr="00F35584">
        <w:t xml:space="preserve"> {</w:t>
      </w:r>
    </w:p>
    <w:p w14:paraId="3DBBF477" w14:textId="77777777" w:rsidR="00804EB0" w:rsidRPr="00F35584" w:rsidRDefault="00804EB0" w:rsidP="00804EB0">
      <w:pPr>
        <w:pStyle w:val="PL"/>
      </w:pPr>
      <w:r w:rsidRPr="00F35584">
        <w:tab/>
      </w:r>
      <w:r w:rsidRPr="00F35584">
        <w:tab/>
      </w:r>
      <w:r w:rsidRPr="00F35584">
        <w:tab/>
        <w:t>notUsed</w:t>
      </w:r>
      <w:r w:rsidRPr="00F35584">
        <w:tab/>
      </w:r>
      <w:r w:rsidRPr="00F35584">
        <w:tab/>
      </w:r>
      <w:r w:rsidRPr="00F35584">
        <w:tab/>
      </w:r>
      <w:r w:rsidRPr="00F35584">
        <w:tab/>
      </w:r>
      <w:r w:rsidRPr="00F35584">
        <w:tab/>
      </w:r>
      <w:r w:rsidRPr="00F35584">
        <w:rPr>
          <w:color w:val="993366"/>
        </w:rPr>
        <w:t>NULL</w:t>
      </w:r>
      <w:r w:rsidRPr="00F35584">
        <w:t>,</w:t>
      </w:r>
    </w:p>
    <w:p w14:paraId="6E9E48E0" w14:textId="77777777" w:rsidR="00804EB0" w:rsidRPr="00F35584" w:rsidRDefault="00804EB0" w:rsidP="00804EB0">
      <w:pPr>
        <w:pStyle w:val="PL"/>
      </w:pPr>
      <w:r w:rsidRPr="00F35584">
        <w:tab/>
      </w:r>
      <w:r w:rsidRPr="00F35584">
        <w:tab/>
      </w:r>
      <w:r w:rsidRPr="00F35584">
        <w:tab/>
        <w:t>rohc</w:t>
      </w:r>
      <w:r w:rsidRPr="00F35584">
        <w:tab/>
      </w:r>
      <w:r w:rsidRPr="00F35584">
        <w:tab/>
      </w:r>
      <w:r w:rsidRPr="00F35584">
        <w:tab/>
      </w:r>
      <w:r w:rsidRPr="00F35584">
        <w:tab/>
      </w:r>
      <w:r w:rsidRPr="00F35584">
        <w:tab/>
      </w:r>
      <w:r w:rsidRPr="00F35584">
        <w:rPr>
          <w:color w:val="993366"/>
        </w:rPr>
        <w:t>SEQUENCE</w:t>
      </w:r>
      <w:r w:rsidRPr="00F35584">
        <w:t xml:space="preserve"> {</w:t>
      </w:r>
    </w:p>
    <w:p w14:paraId="495EBCCD" w14:textId="77777777" w:rsidR="00804EB0" w:rsidRPr="00F35584" w:rsidRDefault="00804EB0" w:rsidP="00804EB0">
      <w:pPr>
        <w:pStyle w:val="PL"/>
      </w:pPr>
      <w:r w:rsidRPr="00F35584">
        <w:tab/>
      </w:r>
      <w:r w:rsidRPr="00F35584">
        <w:tab/>
      </w:r>
      <w:r w:rsidRPr="00F35584">
        <w:tab/>
      </w:r>
      <w:r w:rsidRPr="00F35584">
        <w:tab/>
        <w:t>maxCID</w:t>
      </w:r>
      <w:r w:rsidRPr="00F35584">
        <w:tab/>
      </w:r>
      <w:r w:rsidRPr="00F35584">
        <w:tab/>
      </w:r>
      <w:r w:rsidRPr="00F35584">
        <w:tab/>
      </w:r>
      <w:r w:rsidRPr="00F35584">
        <w:tab/>
      </w:r>
      <w:r w:rsidRPr="00F35584">
        <w:tab/>
      </w:r>
      <w:r w:rsidRPr="00F35584">
        <w:rPr>
          <w:color w:val="993366"/>
        </w:rPr>
        <w:t>INTEGER</w:t>
      </w:r>
      <w:r w:rsidRPr="00F35584">
        <w:t xml:space="preserve"> (1..16383)</w:t>
      </w:r>
      <w:r w:rsidRPr="00F35584">
        <w:tab/>
      </w:r>
      <w:r w:rsidRPr="00F35584">
        <w:tab/>
      </w:r>
      <w:r w:rsidRPr="00F35584">
        <w:tab/>
      </w:r>
      <w:r w:rsidRPr="00F35584">
        <w:tab/>
        <w:t>DEFAULT 15,</w:t>
      </w:r>
    </w:p>
    <w:p w14:paraId="527DCF07" w14:textId="77777777" w:rsidR="00804EB0" w:rsidRPr="00F35584" w:rsidRDefault="00804EB0" w:rsidP="00804EB0">
      <w:pPr>
        <w:pStyle w:val="PL"/>
      </w:pPr>
      <w:r w:rsidRPr="00F35584">
        <w:tab/>
      </w:r>
      <w:r w:rsidRPr="00F35584">
        <w:tab/>
      </w:r>
      <w:r w:rsidRPr="00F35584">
        <w:tab/>
      </w:r>
      <w:r w:rsidRPr="00F35584">
        <w:tab/>
        <w:t>profiles</w:t>
      </w:r>
      <w:r w:rsidRPr="00F35584">
        <w:tab/>
      </w:r>
      <w:r w:rsidRPr="00F35584">
        <w:tab/>
      </w:r>
      <w:r w:rsidRPr="00F35584">
        <w:tab/>
      </w:r>
      <w:r w:rsidRPr="00F35584">
        <w:tab/>
      </w:r>
      <w:r w:rsidRPr="00F35584">
        <w:rPr>
          <w:color w:val="993366"/>
        </w:rPr>
        <w:t>SEQUENCE</w:t>
      </w:r>
      <w:r w:rsidRPr="00F35584">
        <w:t xml:space="preserve"> {</w:t>
      </w:r>
    </w:p>
    <w:p w14:paraId="3F7C0F1E" w14:textId="77777777" w:rsidR="00804EB0" w:rsidRPr="00F35584" w:rsidRDefault="00804EB0" w:rsidP="00804EB0">
      <w:pPr>
        <w:pStyle w:val="PL"/>
      </w:pPr>
      <w:r w:rsidRPr="00F35584">
        <w:tab/>
      </w:r>
      <w:r w:rsidRPr="00F35584">
        <w:tab/>
      </w:r>
      <w:r w:rsidRPr="00F35584">
        <w:tab/>
      </w:r>
      <w:r w:rsidRPr="00F35584">
        <w:tab/>
      </w:r>
      <w:r w:rsidRPr="00F35584">
        <w:tab/>
        <w:t>profile0x0001</w:t>
      </w:r>
      <w:r w:rsidRPr="00F35584">
        <w:tab/>
      </w:r>
      <w:r w:rsidRPr="00F35584">
        <w:tab/>
      </w:r>
      <w:r w:rsidRPr="00F35584">
        <w:tab/>
      </w:r>
      <w:r w:rsidRPr="00F35584">
        <w:rPr>
          <w:color w:val="993366"/>
        </w:rPr>
        <w:t>BOOLEAN</w:t>
      </w:r>
      <w:r w:rsidRPr="00F35584">
        <w:t>,</w:t>
      </w:r>
    </w:p>
    <w:p w14:paraId="155CC7FE" w14:textId="77777777" w:rsidR="00804EB0" w:rsidRPr="00F35584" w:rsidRDefault="00804EB0" w:rsidP="00804EB0">
      <w:pPr>
        <w:pStyle w:val="PL"/>
      </w:pPr>
      <w:r w:rsidRPr="00F35584">
        <w:tab/>
      </w:r>
      <w:r w:rsidRPr="00F35584">
        <w:tab/>
      </w:r>
      <w:r w:rsidRPr="00F35584">
        <w:tab/>
      </w:r>
      <w:r w:rsidRPr="00F35584">
        <w:tab/>
      </w:r>
      <w:r w:rsidRPr="00F35584">
        <w:tab/>
        <w:t>profile0x0002</w:t>
      </w:r>
      <w:r w:rsidRPr="00F35584">
        <w:tab/>
      </w:r>
      <w:r w:rsidRPr="00F35584">
        <w:tab/>
      </w:r>
      <w:r w:rsidRPr="00F35584">
        <w:tab/>
      </w:r>
      <w:r w:rsidRPr="00F35584">
        <w:rPr>
          <w:color w:val="993366"/>
        </w:rPr>
        <w:t>BOOLEAN</w:t>
      </w:r>
      <w:r w:rsidRPr="00F35584">
        <w:t>,</w:t>
      </w:r>
    </w:p>
    <w:p w14:paraId="237129CD" w14:textId="77777777" w:rsidR="00804EB0" w:rsidRPr="00F35584" w:rsidRDefault="00804EB0" w:rsidP="00804EB0">
      <w:pPr>
        <w:pStyle w:val="PL"/>
      </w:pPr>
      <w:r w:rsidRPr="00F35584">
        <w:tab/>
      </w:r>
      <w:r w:rsidRPr="00F35584">
        <w:tab/>
      </w:r>
      <w:r w:rsidRPr="00F35584">
        <w:tab/>
      </w:r>
      <w:r w:rsidRPr="00F35584">
        <w:tab/>
      </w:r>
      <w:r w:rsidRPr="00F35584">
        <w:tab/>
        <w:t>profile0x0003</w:t>
      </w:r>
      <w:r w:rsidRPr="00F35584">
        <w:tab/>
      </w:r>
      <w:r w:rsidRPr="00F35584">
        <w:tab/>
      </w:r>
      <w:r w:rsidRPr="00F35584">
        <w:tab/>
      </w:r>
      <w:r w:rsidRPr="00F35584">
        <w:rPr>
          <w:color w:val="993366"/>
        </w:rPr>
        <w:t>BOOLEAN</w:t>
      </w:r>
      <w:r w:rsidRPr="00F35584">
        <w:t>,</w:t>
      </w:r>
    </w:p>
    <w:p w14:paraId="475D5EBC" w14:textId="77777777" w:rsidR="00804EB0" w:rsidRPr="00F35584" w:rsidRDefault="00804EB0" w:rsidP="00804EB0">
      <w:pPr>
        <w:pStyle w:val="PL"/>
      </w:pPr>
      <w:r w:rsidRPr="00F35584">
        <w:tab/>
      </w:r>
      <w:r w:rsidRPr="00F35584">
        <w:tab/>
      </w:r>
      <w:r w:rsidRPr="00F35584">
        <w:tab/>
      </w:r>
      <w:r w:rsidRPr="00F35584">
        <w:tab/>
      </w:r>
      <w:r w:rsidRPr="00F35584">
        <w:tab/>
        <w:t>profile0x0004</w:t>
      </w:r>
      <w:r w:rsidRPr="00F35584">
        <w:tab/>
      </w:r>
      <w:r w:rsidRPr="00F35584">
        <w:tab/>
      </w:r>
      <w:r w:rsidRPr="00F35584">
        <w:tab/>
      </w:r>
      <w:r w:rsidRPr="00F35584">
        <w:rPr>
          <w:color w:val="993366"/>
        </w:rPr>
        <w:t>BOOLEAN</w:t>
      </w:r>
      <w:r w:rsidRPr="00F35584">
        <w:t>,</w:t>
      </w:r>
    </w:p>
    <w:p w14:paraId="64083427" w14:textId="77777777" w:rsidR="00804EB0" w:rsidRPr="00F35584" w:rsidRDefault="00804EB0" w:rsidP="00804EB0">
      <w:pPr>
        <w:pStyle w:val="PL"/>
      </w:pPr>
      <w:r w:rsidRPr="00F35584">
        <w:tab/>
      </w:r>
      <w:r w:rsidRPr="00F35584">
        <w:tab/>
      </w:r>
      <w:r w:rsidRPr="00F35584">
        <w:tab/>
      </w:r>
      <w:r w:rsidRPr="00F35584">
        <w:tab/>
      </w:r>
      <w:r w:rsidRPr="00F35584">
        <w:tab/>
        <w:t>profile0x0006</w:t>
      </w:r>
      <w:r w:rsidRPr="00F35584">
        <w:tab/>
      </w:r>
      <w:r w:rsidRPr="00F35584">
        <w:tab/>
      </w:r>
      <w:r w:rsidRPr="00F35584">
        <w:tab/>
      </w:r>
      <w:r w:rsidRPr="00F35584">
        <w:rPr>
          <w:color w:val="993366"/>
        </w:rPr>
        <w:t>BOOLEAN</w:t>
      </w:r>
      <w:r w:rsidRPr="00F35584">
        <w:t>,</w:t>
      </w:r>
    </w:p>
    <w:p w14:paraId="29C59E8D" w14:textId="77777777" w:rsidR="00804EB0" w:rsidRPr="00F35584" w:rsidRDefault="00804EB0" w:rsidP="00804EB0">
      <w:pPr>
        <w:pStyle w:val="PL"/>
      </w:pPr>
      <w:r w:rsidRPr="00F35584">
        <w:tab/>
      </w:r>
      <w:r w:rsidRPr="00F35584">
        <w:tab/>
      </w:r>
      <w:r w:rsidRPr="00F35584">
        <w:tab/>
      </w:r>
      <w:r w:rsidRPr="00F35584">
        <w:tab/>
      </w:r>
      <w:r w:rsidRPr="00F35584">
        <w:tab/>
        <w:t>profile0x0101</w:t>
      </w:r>
      <w:r w:rsidRPr="00F35584">
        <w:tab/>
      </w:r>
      <w:r w:rsidRPr="00F35584">
        <w:tab/>
      </w:r>
      <w:r w:rsidRPr="00F35584">
        <w:tab/>
      </w:r>
      <w:r w:rsidRPr="00F35584">
        <w:rPr>
          <w:color w:val="993366"/>
        </w:rPr>
        <w:t>BOOLEAN</w:t>
      </w:r>
      <w:r w:rsidRPr="00F35584">
        <w:t>,</w:t>
      </w:r>
    </w:p>
    <w:p w14:paraId="1D604DA8" w14:textId="77777777" w:rsidR="00804EB0" w:rsidRPr="00F35584" w:rsidRDefault="00804EB0" w:rsidP="00804EB0">
      <w:pPr>
        <w:pStyle w:val="PL"/>
      </w:pPr>
      <w:r w:rsidRPr="00F35584">
        <w:tab/>
      </w:r>
      <w:r w:rsidRPr="00F35584">
        <w:tab/>
      </w:r>
      <w:r w:rsidRPr="00F35584">
        <w:tab/>
      </w:r>
      <w:r w:rsidRPr="00F35584">
        <w:tab/>
      </w:r>
      <w:r w:rsidRPr="00F35584">
        <w:tab/>
        <w:t>profile0x0102</w:t>
      </w:r>
      <w:r w:rsidRPr="00F35584">
        <w:tab/>
      </w:r>
      <w:r w:rsidRPr="00F35584">
        <w:tab/>
      </w:r>
      <w:r w:rsidRPr="00F35584">
        <w:tab/>
      </w:r>
      <w:r w:rsidRPr="00F35584">
        <w:rPr>
          <w:color w:val="993366"/>
        </w:rPr>
        <w:t>BOOLEAN</w:t>
      </w:r>
      <w:r w:rsidRPr="00F35584">
        <w:t>,</w:t>
      </w:r>
    </w:p>
    <w:p w14:paraId="128FF5FC" w14:textId="77777777" w:rsidR="00804EB0" w:rsidRPr="00F35584" w:rsidRDefault="00804EB0" w:rsidP="00804EB0">
      <w:pPr>
        <w:pStyle w:val="PL"/>
      </w:pPr>
      <w:r w:rsidRPr="00F35584">
        <w:tab/>
      </w:r>
      <w:r w:rsidRPr="00F35584">
        <w:tab/>
      </w:r>
      <w:r w:rsidRPr="00F35584">
        <w:tab/>
      </w:r>
      <w:r w:rsidRPr="00F35584">
        <w:tab/>
      </w:r>
      <w:r w:rsidRPr="00F35584">
        <w:tab/>
        <w:t>profile0x0103</w:t>
      </w:r>
      <w:r w:rsidRPr="00F35584">
        <w:tab/>
      </w:r>
      <w:r w:rsidRPr="00F35584">
        <w:tab/>
      </w:r>
      <w:r w:rsidRPr="00F35584">
        <w:tab/>
      </w:r>
      <w:r w:rsidRPr="00F35584">
        <w:rPr>
          <w:color w:val="993366"/>
        </w:rPr>
        <w:t>BOOLEAN</w:t>
      </w:r>
      <w:r w:rsidRPr="00F35584">
        <w:t>,</w:t>
      </w:r>
    </w:p>
    <w:p w14:paraId="37DC70C1" w14:textId="77777777" w:rsidR="00804EB0" w:rsidRPr="00F35584" w:rsidRDefault="00804EB0" w:rsidP="00804EB0">
      <w:pPr>
        <w:pStyle w:val="PL"/>
      </w:pPr>
      <w:r w:rsidRPr="00F35584">
        <w:tab/>
      </w:r>
      <w:r w:rsidRPr="00F35584">
        <w:tab/>
      </w:r>
      <w:r w:rsidRPr="00F35584">
        <w:tab/>
      </w:r>
      <w:r w:rsidRPr="00F35584">
        <w:tab/>
      </w:r>
      <w:r w:rsidRPr="00F35584">
        <w:tab/>
        <w:t>profile0x0104</w:t>
      </w:r>
      <w:r w:rsidRPr="00F35584">
        <w:tab/>
      </w:r>
      <w:r w:rsidRPr="00F35584">
        <w:tab/>
      </w:r>
      <w:r w:rsidRPr="00F35584">
        <w:tab/>
      </w:r>
      <w:r w:rsidRPr="00F35584">
        <w:rPr>
          <w:color w:val="993366"/>
        </w:rPr>
        <w:t>BOOLEAN</w:t>
      </w:r>
    </w:p>
    <w:p w14:paraId="1EDE7C66" w14:textId="77777777" w:rsidR="00804EB0" w:rsidRPr="00F35584" w:rsidRDefault="00804EB0" w:rsidP="00804EB0">
      <w:pPr>
        <w:pStyle w:val="PL"/>
      </w:pPr>
      <w:r w:rsidRPr="00F35584">
        <w:tab/>
      </w:r>
      <w:r w:rsidRPr="00F35584">
        <w:tab/>
      </w:r>
      <w:r w:rsidRPr="00F35584">
        <w:tab/>
      </w:r>
      <w:r w:rsidRPr="00F35584">
        <w:tab/>
        <w:t>},</w:t>
      </w:r>
    </w:p>
    <w:p w14:paraId="58571830" w14:textId="77777777" w:rsidR="00804EB0" w:rsidRDefault="00804EB0" w:rsidP="00804EB0">
      <w:pPr>
        <w:pStyle w:val="PL"/>
      </w:pPr>
      <w:r w:rsidRPr="00F35584">
        <w:tab/>
      </w:r>
      <w:r w:rsidRPr="00F35584">
        <w:tab/>
      </w:r>
      <w:r w:rsidRPr="00F35584">
        <w:tab/>
      </w:r>
      <w:r w:rsidRPr="00F35584">
        <w:tab/>
        <w:t>drb-ContinueROHC</w:t>
      </w:r>
      <w:r w:rsidRPr="00F35584">
        <w:tab/>
      </w:r>
      <w:r w:rsidRPr="00F35584">
        <w:tab/>
      </w:r>
      <w:r w:rsidRPr="00F35584">
        <w:tab/>
      </w:r>
      <w:r w:rsidRPr="00B97546">
        <w:t>ENUMERATED { true }</w:t>
      </w:r>
      <w:r w:rsidRPr="00B97546">
        <w:tab/>
      </w:r>
      <w:r w:rsidRPr="00B97546">
        <w:tab/>
      </w:r>
      <w:r w:rsidRPr="00B97546">
        <w:tab/>
      </w:r>
      <w:r w:rsidRPr="00B97546">
        <w:tab/>
      </w:r>
      <w:r w:rsidRPr="00B97546">
        <w:tab/>
      </w:r>
      <w:r w:rsidRPr="00B97546">
        <w:tab/>
      </w:r>
      <w:r w:rsidRPr="00B97546">
        <w:tab/>
      </w:r>
      <w:r w:rsidRPr="00B97546">
        <w:tab/>
      </w:r>
      <w:r w:rsidRPr="00B97546">
        <w:tab/>
      </w:r>
      <w:r w:rsidRPr="00B97546">
        <w:tab/>
      </w:r>
      <w:r w:rsidRPr="00B97546">
        <w:tab/>
      </w:r>
      <w:r w:rsidRPr="00B97546">
        <w:tab/>
        <w:t>OPTIONAL</w:t>
      </w:r>
      <w:r w:rsidRPr="00B97546">
        <w:tab/>
        <w:t>-- Need R</w:t>
      </w:r>
    </w:p>
    <w:p w14:paraId="2047E00D" w14:textId="77777777" w:rsidR="00804EB0" w:rsidRPr="00F35584" w:rsidRDefault="00804EB0" w:rsidP="00804EB0">
      <w:pPr>
        <w:pStyle w:val="PL"/>
      </w:pPr>
      <w:r w:rsidRPr="00F35584">
        <w:tab/>
      </w:r>
      <w:r w:rsidRPr="00F35584">
        <w:tab/>
      </w:r>
      <w:r w:rsidRPr="00F35584">
        <w:tab/>
        <w:t>},</w:t>
      </w:r>
    </w:p>
    <w:p w14:paraId="006B1ACF" w14:textId="77777777" w:rsidR="00804EB0" w:rsidRPr="00F35584" w:rsidRDefault="00804EB0" w:rsidP="00804EB0">
      <w:pPr>
        <w:pStyle w:val="PL"/>
      </w:pPr>
      <w:r w:rsidRPr="00F35584">
        <w:tab/>
      </w:r>
      <w:r w:rsidRPr="00F35584">
        <w:tab/>
      </w:r>
      <w:r w:rsidRPr="00F35584">
        <w:tab/>
        <w:t>uplinkOnlyROHC</w:t>
      </w:r>
      <w:r w:rsidRPr="00F35584">
        <w:tab/>
      </w:r>
      <w:r w:rsidRPr="00F35584">
        <w:tab/>
      </w:r>
      <w:r w:rsidRPr="00F35584">
        <w:tab/>
      </w:r>
      <w:r w:rsidRPr="00F35584">
        <w:rPr>
          <w:color w:val="993366"/>
        </w:rPr>
        <w:t>SEQUENCE</w:t>
      </w:r>
      <w:r w:rsidRPr="00F35584">
        <w:t xml:space="preserve"> {</w:t>
      </w:r>
    </w:p>
    <w:p w14:paraId="27F020A3" w14:textId="77777777" w:rsidR="00804EB0" w:rsidRPr="00F35584" w:rsidRDefault="00804EB0" w:rsidP="00804EB0">
      <w:pPr>
        <w:pStyle w:val="PL"/>
      </w:pPr>
      <w:r w:rsidRPr="00F35584">
        <w:tab/>
      </w:r>
      <w:r w:rsidRPr="00F35584">
        <w:tab/>
      </w:r>
      <w:r w:rsidRPr="00F35584">
        <w:tab/>
      </w:r>
      <w:r w:rsidRPr="00F35584">
        <w:tab/>
        <w:t>maxCID</w:t>
      </w:r>
      <w:r w:rsidRPr="00F35584">
        <w:tab/>
      </w:r>
      <w:r w:rsidRPr="00F35584">
        <w:tab/>
      </w:r>
      <w:r w:rsidRPr="00F35584">
        <w:tab/>
      </w:r>
      <w:r w:rsidRPr="00F35584">
        <w:tab/>
      </w:r>
      <w:r w:rsidRPr="00F35584">
        <w:tab/>
      </w:r>
      <w:r w:rsidRPr="00F35584">
        <w:rPr>
          <w:color w:val="993366"/>
        </w:rPr>
        <w:t>INTEGER</w:t>
      </w:r>
      <w:r w:rsidRPr="00F35584">
        <w:t xml:space="preserve"> (1..16383)</w:t>
      </w:r>
      <w:r w:rsidRPr="00F35584">
        <w:tab/>
      </w:r>
      <w:r w:rsidRPr="00F35584">
        <w:tab/>
      </w:r>
      <w:r w:rsidRPr="00F35584">
        <w:tab/>
      </w:r>
      <w:r w:rsidRPr="00F35584">
        <w:tab/>
        <w:t>DEFAULT 15,</w:t>
      </w:r>
    </w:p>
    <w:p w14:paraId="4220D1DA" w14:textId="77777777" w:rsidR="00804EB0" w:rsidRPr="00F35584" w:rsidRDefault="00804EB0" w:rsidP="00804EB0">
      <w:pPr>
        <w:pStyle w:val="PL"/>
      </w:pPr>
      <w:r w:rsidRPr="00F35584">
        <w:tab/>
      </w:r>
      <w:r w:rsidRPr="00F35584">
        <w:tab/>
      </w:r>
      <w:r w:rsidRPr="00F35584">
        <w:tab/>
      </w:r>
      <w:r w:rsidRPr="00F35584">
        <w:tab/>
        <w:t>profiles</w:t>
      </w:r>
      <w:r w:rsidRPr="00F35584">
        <w:tab/>
      </w:r>
      <w:r w:rsidRPr="00F35584">
        <w:tab/>
      </w:r>
      <w:r w:rsidRPr="00F35584">
        <w:tab/>
      </w:r>
      <w:r w:rsidRPr="00F35584">
        <w:tab/>
      </w:r>
      <w:r w:rsidRPr="00F35584">
        <w:rPr>
          <w:color w:val="993366"/>
        </w:rPr>
        <w:t>SEQUENCE</w:t>
      </w:r>
      <w:r w:rsidRPr="00F35584">
        <w:t xml:space="preserve"> {</w:t>
      </w:r>
    </w:p>
    <w:p w14:paraId="001F65DD" w14:textId="77777777" w:rsidR="00804EB0" w:rsidRPr="00F35584" w:rsidRDefault="00804EB0" w:rsidP="00804EB0">
      <w:pPr>
        <w:pStyle w:val="PL"/>
      </w:pPr>
      <w:r w:rsidRPr="00F35584">
        <w:tab/>
      </w:r>
      <w:r w:rsidRPr="00F35584">
        <w:tab/>
      </w:r>
      <w:r w:rsidRPr="00F35584">
        <w:tab/>
      </w:r>
      <w:r w:rsidRPr="00F35584">
        <w:tab/>
      </w:r>
      <w:r w:rsidRPr="00F35584">
        <w:tab/>
        <w:t>profile0x0006</w:t>
      </w:r>
      <w:r w:rsidRPr="00F35584">
        <w:tab/>
      </w:r>
      <w:r w:rsidRPr="00F35584">
        <w:tab/>
      </w:r>
      <w:r w:rsidRPr="00F35584">
        <w:tab/>
      </w:r>
      <w:r w:rsidRPr="00F35584">
        <w:rPr>
          <w:color w:val="993366"/>
        </w:rPr>
        <w:t>BOOLEAN</w:t>
      </w:r>
    </w:p>
    <w:p w14:paraId="4F9379FE" w14:textId="77777777" w:rsidR="00804EB0" w:rsidRPr="00F35584" w:rsidRDefault="00804EB0" w:rsidP="00804EB0">
      <w:pPr>
        <w:pStyle w:val="PL"/>
      </w:pPr>
      <w:r w:rsidRPr="00F35584">
        <w:tab/>
      </w:r>
      <w:r w:rsidRPr="00F35584">
        <w:tab/>
      </w:r>
      <w:r w:rsidRPr="00F35584">
        <w:tab/>
      </w:r>
      <w:r w:rsidRPr="00F35584">
        <w:tab/>
        <w:t>},</w:t>
      </w:r>
    </w:p>
    <w:p w14:paraId="67BBF3A4" w14:textId="77777777" w:rsidR="00804EB0" w:rsidRPr="00F35584" w:rsidRDefault="00804EB0" w:rsidP="00804EB0">
      <w:pPr>
        <w:pStyle w:val="PL"/>
      </w:pPr>
      <w:r w:rsidRPr="00F35584">
        <w:tab/>
      </w:r>
      <w:r w:rsidRPr="00F35584">
        <w:tab/>
      </w:r>
      <w:r w:rsidRPr="00F35584">
        <w:tab/>
      </w:r>
      <w:r w:rsidRPr="00F35584">
        <w:tab/>
        <w:t>drb-ContinueROHC</w:t>
      </w:r>
      <w:r w:rsidRPr="00F35584">
        <w:tab/>
      </w:r>
      <w:r w:rsidRPr="00F35584">
        <w:tab/>
      </w:r>
      <w:r w:rsidRPr="00F35584">
        <w:tab/>
      </w:r>
      <w:ins w:id="8649" w:author="RP-181326" w:date="2018-06-18T06:55:00Z">
        <w:r w:rsidRPr="00E45104">
          <w:t>ENUMERATED { true }</w:t>
        </w:r>
        <w:r w:rsidRPr="00E45104">
          <w:tab/>
        </w:r>
        <w:r w:rsidRPr="00E45104">
          <w:tab/>
        </w:r>
        <w:r w:rsidRPr="00E45104">
          <w:tab/>
        </w:r>
        <w:r w:rsidRPr="00E45104">
          <w:tab/>
        </w:r>
        <w:r w:rsidRPr="00E45104">
          <w:tab/>
        </w:r>
        <w:r w:rsidRPr="00E45104">
          <w:tab/>
        </w:r>
        <w:r w:rsidRPr="00E45104">
          <w:tab/>
        </w:r>
        <w:r w:rsidRPr="00E45104">
          <w:tab/>
        </w:r>
        <w:r w:rsidRPr="00E45104">
          <w:tab/>
        </w:r>
        <w:r w:rsidRPr="00E45104">
          <w:tab/>
        </w:r>
        <w:r w:rsidRPr="00E45104">
          <w:tab/>
        </w:r>
        <w:r w:rsidRPr="00E45104">
          <w:tab/>
          <w:t>OPTIONAL</w:t>
        </w:r>
        <w:r w:rsidRPr="00E45104">
          <w:tab/>
          <w:t>-- Need R</w:t>
        </w:r>
      </w:ins>
      <w:del w:id="8650" w:author="RP-181326" w:date="2018-06-18T06:55:00Z">
        <w:r w:rsidRPr="00F35584" w:rsidDel="00C27D75">
          <w:rPr>
            <w:color w:val="993366"/>
          </w:rPr>
          <w:delText>BOOLEAN</w:delText>
        </w:r>
      </w:del>
      <w:r w:rsidRPr="00F35584">
        <w:t xml:space="preserve"> </w:t>
      </w:r>
    </w:p>
    <w:p w14:paraId="307ED829" w14:textId="77777777" w:rsidR="00804EB0" w:rsidRPr="00F35584" w:rsidRDefault="00804EB0" w:rsidP="00804EB0">
      <w:pPr>
        <w:pStyle w:val="PL"/>
      </w:pPr>
      <w:r w:rsidRPr="00F35584">
        <w:tab/>
      </w:r>
      <w:r w:rsidRPr="00F35584">
        <w:tab/>
      </w:r>
      <w:r w:rsidRPr="00F35584">
        <w:tab/>
        <w:t>},</w:t>
      </w:r>
    </w:p>
    <w:p w14:paraId="0D3760DC" w14:textId="77777777" w:rsidR="00804EB0" w:rsidRPr="00F35584" w:rsidRDefault="00804EB0" w:rsidP="00804EB0">
      <w:pPr>
        <w:pStyle w:val="PL"/>
      </w:pPr>
      <w:r w:rsidRPr="00F35584">
        <w:tab/>
      </w:r>
      <w:r w:rsidRPr="00F35584">
        <w:tab/>
      </w:r>
      <w:r w:rsidRPr="00F35584">
        <w:tab/>
        <w:t>...</w:t>
      </w:r>
    </w:p>
    <w:p w14:paraId="208B81BC" w14:textId="77777777" w:rsidR="00804EB0" w:rsidRPr="00F35584" w:rsidRDefault="00804EB0" w:rsidP="00804EB0">
      <w:pPr>
        <w:pStyle w:val="PL"/>
      </w:pPr>
      <w:r w:rsidRPr="00F35584">
        <w:tab/>
      </w:r>
      <w:r w:rsidRPr="00F35584">
        <w:tab/>
        <w:t>},</w:t>
      </w:r>
    </w:p>
    <w:p w14:paraId="22FCCA69" w14:textId="77777777" w:rsidR="00804EB0" w:rsidRPr="00F35584" w:rsidRDefault="00804EB0" w:rsidP="00804EB0">
      <w:pPr>
        <w:pStyle w:val="PL"/>
        <w:rPr>
          <w:color w:val="808080"/>
        </w:rPr>
      </w:pPr>
      <w:r w:rsidRPr="00F35584">
        <w:tab/>
      </w:r>
      <w:r w:rsidRPr="00F35584">
        <w:tab/>
        <w:t>integrityProtection</w:t>
      </w:r>
      <w:r w:rsidRPr="00F35584">
        <w:tab/>
      </w:r>
      <w:r w:rsidRPr="00F35584">
        <w:tab/>
      </w:r>
      <w:r w:rsidRPr="00F35584">
        <w:rPr>
          <w:color w:val="993366"/>
        </w:rPr>
        <w:t>ENUMERATED</w:t>
      </w:r>
      <w:r w:rsidRPr="00F35584">
        <w:t xml:space="preserve"> { enabled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ConnectedTo5GC</w:t>
      </w:r>
    </w:p>
    <w:p w14:paraId="56EDF210" w14:textId="77777777" w:rsidR="00804EB0" w:rsidRPr="00F35584" w:rsidRDefault="00804EB0" w:rsidP="00804EB0">
      <w:pPr>
        <w:pStyle w:val="PL"/>
        <w:rPr>
          <w:color w:val="808080"/>
        </w:rPr>
      </w:pPr>
      <w:r w:rsidRPr="00F35584">
        <w:lastRenderedPageBreak/>
        <w:tab/>
      </w:r>
      <w:r w:rsidRPr="00F35584">
        <w:tab/>
        <w:t>statusReportRequired</w:t>
      </w:r>
      <w:r w:rsidRPr="00F35584">
        <w:tab/>
      </w:r>
      <w:r w:rsidRPr="00F35584">
        <w:rPr>
          <w:color w:val="993366"/>
        </w:rPr>
        <w:t>ENUMERATED</w:t>
      </w:r>
      <w:r w:rsidRPr="00F35584">
        <w:t xml:space="preserve"> { true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Rlc-AM</w:t>
      </w:r>
    </w:p>
    <w:p w14:paraId="016C3A71" w14:textId="77777777" w:rsidR="00804EB0" w:rsidRPr="00F35584" w:rsidRDefault="00804EB0" w:rsidP="00804EB0">
      <w:pPr>
        <w:pStyle w:val="PL"/>
      </w:pPr>
      <w:r w:rsidRPr="00F35584">
        <w:tab/>
      </w:r>
      <w:r w:rsidRPr="00F35584">
        <w:tab/>
        <w:t>outOfOrderDelivery</w:t>
      </w:r>
      <w:r w:rsidRPr="00F35584">
        <w:tab/>
      </w:r>
      <w:r w:rsidRPr="00F35584">
        <w:tab/>
      </w:r>
      <w:r w:rsidRPr="00B97546">
        <w:rPr>
          <w:color w:val="993366"/>
        </w:rPr>
        <w:t>ENUMERATED { true }</w:t>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t>OPTIONAL</w:t>
      </w:r>
      <w:r w:rsidRPr="00B97546">
        <w:rPr>
          <w:color w:val="993366"/>
        </w:rPr>
        <w:tab/>
        <w:t>-- Need R</w:t>
      </w:r>
    </w:p>
    <w:p w14:paraId="300AA05F" w14:textId="77777777" w:rsidR="00804EB0" w:rsidRPr="00F35584" w:rsidRDefault="00804EB0" w:rsidP="00804EB0">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DRB</w:t>
      </w:r>
    </w:p>
    <w:p w14:paraId="22B73382" w14:textId="77777777" w:rsidR="00804EB0" w:rsidRPr="00F35584" w:rsidRDefault="00804EB0" w:rsidP="00804EB0">
      <w:pPr>
        <w:pStyle w:val="PL"/>
      </w:pPr>
      <w:r w:rsidRPr="00F35584">
        <w:tab/>
        <w:t>moreThanOneRLC</w:t>
      </w:r>
      <w:r w:rsidRPr="00F35584">
        <w:tab/>
      </w:r>
      <w:r w:rsidRPr="00F35584">
        <w:tab/>
      </w:r>
      <w:r w:rsidRPr="00F35584">
        <w:tab/>
      </w:r>
      <w:r w:rsidRPr="00F35584">
        <w:rPr>
          <w:color w:val="993366"/>
        </w:rPr>
        <w:t>SEQUENCE</w:t>
      </w:r>
      <w:r w:rsidRPr="00F35584">
        <w:t xml:space="preserve"> {</w:t>
      </w:r>
    </w:p>
    <w:p w14:paraId="693FBCC8" w14:textId="77777777" w:rsidR="00804EB0" w:rsidRPr="00F35584" w:rsidRDefault="00804EB0" w:rsidP="00804EB0">
      <w:pPr>
        <w:pStyle w:val="PL"/>
      </w:pPr>
      <w:r w:rsidRPr="00F35584">
        <w:tab/>
      </w:r>
      <w:r w:rsidRPr="00F35584">
        <w:tab/>
        <w:t>primaryPath</w:t>
      </w:r>
      <w:r w:rsidRPr="00F35584">
        <w:tab/>
      </w:r>
      <w:r w:rsidRPr="00F35584">
        <w:tab/>
      </w:r>
      <w:r w:rsidRPr="00F35584">
        <w:tab/>
      </w:r>
      <w:r w:rsidRPr="00F35584">
        <w:tab/>
      </w:r>
      <w:r w:rsidRPr="00F35584">
        <w:rPr>
          <w:color w:val="993366"/>
        </w:rPr>
        <w:t>SEQUENCE</w:t>
      </w:r>
      <w:r w:rsidRPr="00F35584">
        <w:t xml:space="preserve"> {</w:t>
      </w:r>
    </w:p>
    <w:p w14:paraId="4D3A2FD7" w14:textId="77777777" w:rsidR="00804EB0" w:rsidRPr="00F35584" w:rsidRDefault="00804EB0" w:rsidP="00804EB0">
      <w:pPr>
        <w:pStyle w:val="PL"/>
        <w:rPr>
          <w:color w:val="808080"/>
        </w:rPr>
      </w:pPr>
      <w:r w:rsidRPr="00F35584">
        <w:tab/>
      </w:r>
      <w:r w:rsidRPr="00F35584">
        <w:tab/>
      </w:r>
      <w:r w:rsidRPr="00F35584">
        <w:tab/>
        <w:t>cellGroup</w:t>
      </w:r>
      <w:r w:rsidRPr="00F35584">
        <w:tab/>
      </w:r>
      <w:r w:rsidRPr="00F35584">
        <w:tab/>
      </w:r>
      <w:r w:rsidRPr="00F35584">
        <w:tab/>
      </w:r>
      <w:r w:rsidRPr="00F35584">
        <w:tab/>
        <w:t>CellGroupId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C4A31E8" w14:textId="77777777" w:rsidR="00804EB0" w:rsidRPr="00F35584" w:rsidRDefault="00804EB0" w:rsidP="00804EB0">
      <w:pPr>
        <w:pStyle w:val="PL"/>
        <w:rPr>
          <w:color w:val="808080"/>
        </w:rPr>
      </w:pPr>
      <w:r w:rsidRPr="00F35584">
        <w:tab/>
      </w:r>
      <w:r w:rsidRPr="00F35584">
        <w:tab/>
      </w:r>
      <w:r w:rsidRPr="00F35584">
        <w:tab/>
        <w:t>logicalChannel</w:t>
      </w:r>
      <w:r w:rsidRPr="00F35584">
        <w:tab/>
      </w:r>
      <w:r w:rsidRPr="00F35584">
        <w:tab/>
      </w:r>
      <w:r w:rsidRPr="00F35584">
        <w:tab/>
        <w:t>LogicalChannelIdentity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55697336" w14:textId="77777777" w:rsidR="00804EB0" w:rsidRPr="00F35584" w:rsidRDefault="00804EB0" w:rsidP="00804EB0">
      <w:pPr>
        <w:pStyle w:val="PL"/>
      </w:pPr>
      <w:r w:rsidRPr="00F35584">
        <w:tab/>
      </w:r>
      <w:r w:rsidRPr="00F35584">
        <w:tab/>
        <w:t>},</w:t>
      </w:r>
    </w:p>
    <w:p w14:paraId="4975C7F7" w14:textId="77777777" w:rsidR="00804EB0" w:rsidRPr="00F35584" w:rsidRDefault="00804EB0" w:rsidP="00804EB0">
      <w:pPr>
        <w:pStyle w:val="PL"/>
        <w:rPr>
          <w:color w:val="808080"/>
        </w:rPr>
      </w:pPr>
      <w:r w:rsidRPr="00F35584">
        <w:tab/>
      </w:r>
      <w:r w:rsidRPr="00F35584">
        <w:tab/>
      </w:r>
      <w:bookmarkStart w:id="8651" w:name="_Hlk505682973"/>
      <w:r w:rsidRPr="00F35584">
        <w:rPr>
          <w:rFonts w:eastAsia="Malgun Gothic"/>
        </w:rPr>
        <w:t>ul-DataSplitThreshold</w:t>
      </w:r>
      <w:bookmarkEnd w:id="8651"/>
      <w:r w:rsidRPr="00F35584">
        <w:rPr>
          <w:rFonts w:eastAsia="Malgun Gothic"/>
        </w:rPr>
        <w:tab/>
      </w:r>
      <w:r w:rsidRPr="00F35584">
        <w:t xml:space="preserve">UL-DataSplitThreshold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SplitBearer</w:t>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r>
    </w:p>
    <w:p w14:paraId="46853768" w14:textId="77777777" w:rsidR="00804EB0" w:rsidRPr="00F35584" w:rsidRDefault="00804EB0" w:rsidP="00804EB0">
      <w:pPr>
        <w:pStyle w:val="PL"/>
        <w:rPr>
          <w:color w:val="808080"/>
        </w:rPr>
      </w:pPr>
      <w:bookmarkStart w:id="8652" w:name="_Hlk508823599"/>
      <w:r w:rsidRPr="00F35584">
        <w:tab/>
      </w:r>
      <w:r w:rsidRPr="00F35584">
        <w:tab/>
        <w:t>pdcp-Duplication</w:t>
      </w:r>
      <w:r w:rsidRPr="00F35584">
        <w:tab/>
      </w:r>
      <w:r w:rsidRPr="00F35584">
        <w:tab/>
      </w:r>
      <w:r w:rsidRPr="00F35584">
        <w:tab/>
      </w:r>
      <w:r>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bookmarkEnd w:id="8652"/>
    <w:p w14:paraId="7FAB611A" w14:textId="77777777" w:rsidR="00804EB0" w:rsidRPr="00F35584" w:rsidRDefault="00804EB0" w:rsidP="00804EB0">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MoreThanOneRLC</w:t>
      </w:r>
    </w:p>
    <w:p w14:paraId="6CB917DB" w14:textId="77777777" w:rsidR="00804EB0" w:rsidRPr="00F35584" w:rsidRDefault="00804EB0" w:rsidP="00804EB0">
      <w:pPr>
        <w:pStyle w:val="PL"/>
      </w:pPr>
    </w:p>
    <w:p w14:paraId="13D51EAD" w14:textId="77777777" w:rsidR="00804EB0" w:rsidRPr="00F35584" w:rsidRDefault="00804EB0" w:rsidP="00804EB0">
      <w:pPr>
        <w:pStyle w:val="PL"/>
      </w:pPr>
      <w:r w:rsidRPr="00F35584">
        <w:tab/>
      </w:r>
      <w:commentRangeStart w:id="8653"/>
      <w:r w:rsidRPr="00F35584">
        <w:t>t-Reordering</w:t>
      </w:r>
      <w:r w:rsidRPr="00F35584">
        <w:tab/>
      </w:r>
      <w:r w:rsidRPr="00F35584">
        <w:tab/>
      </w:r>
      <w:r w:rsidRPr="00F35584">
        <w:tab/>
      </w:r>
      <w:r w:rsidRPr="00F35584">
        <w:tab/>
      </w:r>
      <w:r w:rsidRPr="00F35584">
        <w:rPr>
          <w:color w:val="993366"/>
        </w:rPr>
        <w:t>ENUMERATED</w:t>
      </w:r>
      <w:r w:rsidRPr="00F35584">
        <w:t xml:space="preserve"> {</w:t>
      </w:r>
    </w:p>
    <w:p w14:paraId="72069EE6" w14:textId="77777777" w:rsidR="00804EB0" w:rsidRPr="00F35584" w:rsidRDefault="00804EB0"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t xml:space="preserve">ms0, ms1, ms2, ms4, ms5, ms8, ms10, ms15, ms20, ms30, ms40, ms50, ms60, ms80, ms100, ms120, ms140, ms160, ms180, ms200, ms220, </w:t>
      </w:r>
    </w:p>
    <w:p w14:paraId="030AC569" w14:textId="77777777" w:rsidR="00804EB0" w:rsidRPr="00F35584" w:rsidRDefault="00804EB0"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t>ms240, ms260, ms280, ms300,</w:t>
      </w:r>
      <w:r w:rsidRPr="00F35584">
        <w:tab/>
        <w:t>ms500, ms750, ms1000, ms1250, ms1500, ms1750, ms2000, ms2250, ms2500, ms2750,</w:t>
      </w:r>
    </w:p>
    <w:p w14:paraId="4F43F754" w14:textId="77777777" w:rsidR="00804EB0" w:rsidRPr="003B2744" w:rsidRDefault="00804EB0" w:rsidP="00804EB0">
      <w:pPr>
        <w:pStyle w:val="PL"/>
        <w:rPr>
          <w:lang w:val="sv-SE"/>
          <w:rPrChange w:id="8654" w:author="Ericsson" w:date="2018-06-21T00:22:00Z">
            <w:rPr/>
          </w:rPrChange>
        </w:rPr>
      </w:pPr>
      <w:r w:rsidRPr="00F35584">
        <w:tab/>
      </w:r>
      <w:r w:rsidRPr="00F35584">
        <w:tab/>
      </w:r>
      <w:r w:rsidRPr="00F35584">
        <w:tab/>
      </w:r>
      <w:r w:rsidRPr="00F35584">
        <w:tab/>
      </w:r>
      <w:r w:rsidRPr="00F35584">
        <w:tab/>
      </w:r>
      <w:r w:rsidRPr="00F35584">
        <w:tab/>
      </w:r>
      <w:r w:rsidRPr="00F35584">
        <w:tab/>
      </w:r>
      <w:r w:rsidRPr="00F35584">
        <w:tab/>
      </w:r>
      <w:r w:rsidRPr="00F35584">
        <w:tab/>
      </w:r>
      <w:r w:rsidRPr="00647452">
        <w:rPr>
          <w:lang w:val="sv-SE"/>
          <w:rPrChange w:id="8655" w:author="Ericsson" w:date="2018-06-21T00:22:00Z">
            <w:rPr/>
          </w:rPrChange>
        </w:rPr>
        <w:t>ms3000, spare28, spare27, spare26, spare25, spare24, spare23, spare22, spare21, spare20,</w:t>
      </w:r>
    </w:p>
    <w:p w14:paraId="7D743578" w14:textId="77777777" w:rsidR="00804EB0" w:rsidRPr="003B2744" w:rsidRDefault="00804EB0" w:rsidP="00804EB0">
      <w:pPr>
        <w:pStyle w:val="PL"/>
        <w:rPr>
          <w:lang w:val="sv-SE"/>
          <w:rPrChange w:id="8656" w:author="Ericsson" w:date="2018-06-21T00:22:00Z">
            <w:rPr/>
          </w:rPrChange>
        </w:rPr>
      </w:pPr>
      <w:r w:rsidRPr="00647452">
        <w:rPr>
          <w:lang w:val="sv-SE"/>
          <w:rPrChange w:id="8657" w:author="Ericsson" w:date="2018-06-21T00:22:00Z">
            <w:rPr/>
          </w:rPrChange>
        </w:rPr>
        <w:tab/>
      </w:r>
      <w:r w:rsidRPr="00647452">
        <w:rPr>
          <w:lang w:val="sv-SE"/>
          <w:rPrChange w:id="8658" w:author="Ericsson" w:date="2018-06-21T00:22:00Z">
            <w:rPr/>
          </w:rPrChange>
        </w:rPr>
        <w:tab/>
      </w:r>
      <w:r w:rsidRPr="00647452">
        <w:rPr>
          <w:lang w:val="sv-SE"/>
          <w:rPrChange w:id="8659" w:author="Ericsson" w:date="2018-06-21T00:22:00Z">
            <w:rPr/>
          </w:rPrChange>
        </w:rPr>
        <w:tab/>
      </w:r>
      <w:r w:rsidRPr="00647452">
        <w:rPr>
          <w:lang w:val="sv-SE"/>
          <w:rPrChange w:id="8660" w:author="Ericsson" w:date="2018-06-21T00:22:00Z">
            <w:rPr/>
          </w:rPrChange>
        </w:rPr>
        <w:tab/>
      </w:r>
      <w:r w:rsidRPr="00647452">
        <w:rPr>
          <w:lang w:val="sv-SE"/>
          <w:rPrChange w:id="8661" w:author="Ericsson" w:date="2018-06-21T00:22:00Z">
            <w:rPr/>
          </w:rPrChange>
        </w:rPr>
        <w:tab/>
      </w:r>
      <w:r w:rsidRPr="00647452">
        <w:rPr>
          <w:lang w:val="sv-SE"/>
          <w:rPrChange w:id="8662" w:author="Ericsson" w:date="2018-06-21T00:22:00Z">
            <w:rPr/>
          </w:rPrChange>
        </w:rPr>
        <w:tab/>
      </w:r>
      <w:r w:rsidRPr="00647452">
        <w:rPr>
          <w:lang w:val="sv-SE"/>
          <w:rPrChange w:id="8663" w:author="Ericsson" w:date="2018-06-21T00:22:00Z">
            <w:rPr/>
          </w:rPrChange>
        </w:rPr>
        <w:tab/>
      </w:r>
      <w:r w:rsidRPr="00647452">
        <w:rPr>
          <w:lang w:val="sv-SE"/>
          <w:rPrChange w:id="8664" w:author="Ericsson" w:date="2018-06-21T00:22:00Z">
            <w:rPr/>
          </w:rPrChange>
        </w:rPr>
        <w:tab/>
      </w:r>
      <w:r w:rsidRPr="00647452">
        <w:rPr>
          <w:lang w:val="sv-SE"/>
          <w:rPrChange w:id="8665" w:author="Ericsson" w:date="2018-06-21T00:22:00Z">
            <w:rPr/>
          </w:rPrChange>
        </w:rPr>
        <w:tab/>
        <w:t>spare19, spare18, spare17, spare16, spare15, spare14, spare13, spare12, spare11, spare10, spare09,</w:t>
      </w:r>
    </w:p>
    <w:p w14:paraId="6E343946" w14:textId="77777777" w:rsidR="00804EB0" w:rsidRPr="00F35584" w:rsidRDefault="00804EB0" w:rsidP="00804EB0">
      <w:pPr>
        <w:pStyle w:val="PL"/>
        <w:rPr>
          <w:color w:val="808080"/>
        </w:rPr>
      </w:pPr>
      <w:r w:rsidRPr="00647452">
        <w:rPr>
          <w:lang w:val="sv-SE"/>
          <w:rPrChange w:id="8666" w:author="Ericsson" w:date="2018-06-21T00:22:00Z">
            <w:rPr/>
          </w:rPrChange>
        </w:rPr>
        <w:tab/>
      </w:r>
      <w:r w:rsidRPr="00647452">
        <w:rPr>
          <w:lang w:val="sv-SE"/>
          <w:rPrChange w:id="8667" w:author="Ericsson" w:date="2018-06-21T00:22:00Z">
            <w:rPr/>
          </w:rPrChange>
        </w:rPr>
        <w:tab/>
      </w:r>
      <w:r w:rsidRPr="00647452">
        <w:rPr>
          <w:lang w:val="sv-SE"/>
          <w:rPrChange w:id="8668" w:author="Ericsson" w:date="2018-06-21T00:22:00Z">
            <w:rPr/>
          </w:rPrChange>
        </w:rPr>
        <w:tab/>
      </w:r>
      <w:r w:rsidRPr="00647452">
        <w:rPr>
          <w:lang w:val="sv-SE"/>
          <w:rPrChange w:id="8669" w:author="Ericsson" w:date="2018-06-21T00:22:00Z">
            <w:rPr/>
          </w:rPrChange>
        </w:rPr>
        <w:tab/>
      </w:r>
      <w:r w:rsidRPr="00647452">
        <w:rPr>
          <w:lang w:val="sv-SE"/>
          <w:rPrChange w:id="8670" w:author="Ericsson" w:date="2018-06-21T00:22:00Z">
            <w:rPr/>
          </w:rPrChange>
        </w:rPr>
        <w:tab/>
      </w:r>
      <w:r w:rsidRPr="00647452">
        <w:rPr>
          <w:lang w:val="sv-SE"/>
          <w:rPrChange w:id="8671" w:author="Ericsson" w:date="2018-06-21T00:22:00Z">
            <w:rPr/>
          </w:rPrChange>
        </w:rPr>
        <w:tab/>
      </w:r>
      <w:r w:rsidRPr="00647452">
        <w:rPr>
          <w:lang w:val="sv-SE"/>
          <w:rPrChange w:id="8672" w:author="Ericsson" w:date="2018-06-21T00:22:00Z">
            <w:rPr/>
          </w:rPrChange>
        </w:rPr>
        <w:tab/>
      </w:r>
      <w:r w:rsidRPr="00647452">
        <w:rPr>
          <w:lang w:val="sv-SE"/>
          <w:rPrChange w:id="8673" w:author="Ericsson" w:date="2018-06-21T00:22:00Z">
            <w:rPr/>
          </w:rPrChange>
        </w:rPr>
        <w:tab/>
      </w:r>
      <w:r w:rsidRPr="00647452">
        <w:rPr>
          <w:lang w:val="sv-SE"/>
          <w:rPrChange w:id="8674" w:author="Ericsson" w:date="2018-06-21T00:22:00Z">
            <w:rPr/>
          </w:rPrChange>
        </w:rPr>
        <w:tab/>
      </w:r>
      <w:r w:rsidRPr="00F35584">
        <w:t>spare08, spare07, spare06, spare05, spare04, spare03, spare02, spare01 }</w:t>
      </w:r>
      <w:r w:rsidRPr="00F35584">
        <w:tab/>
      </w:r>
      <w:r w:rsidRPr="00F35584">
        <w:tab/>
      </w:r>
      <w:r w:rsidRPr="00F35584">
        <w:rPr>
          <w:color w:val="993366"/>
        </w:rPr>
        <w:t>OPTIONAL</w:t>
      </w:r>
      <w:r w:rsidRPr="00F35584">
        <w:t xml:space="preserve">, </w:t>
      </w:r>
      <w:r w:rsidRPr="00F35584">
        <w:rPr>
          <w:color w:val="808080"/>
        </w:rPr>
        <w:t>-- Need S</w:t>
      </w:r>
      <w:commentRangeEnd w:id="8653"/>
      <w:r>
        <w:rPr>
          <w:rStyle w:val="CommentReference"/>
          <w:rFonts w:ascii="Arial" w:eastAsia="Times New Roman" w:hAnsi="Arial"/>
          <w:noProof w:val="0"/>
          <w:lang w:eastAsia="ja-JP"/>
        </w:rPr>
        <w:commentReference w:id="8653"/>
      </w:r>
    </w:p>
    <w:p w14:paraId="648615DC" w14:textId="77777777" w:rsidR="00804EB0" w:rsidRPr="00F35584" w:rsidRDefault="00804EB0" w:rsidP="00804EB0">
      <w:pPr>
        <w:pStyle w:val="PL"/>
      </w:pPr>
    </w:p>
    <w:p w14:paraId="07017443" w14:textId="77777777" w:rsidR="00804EB0" w:rsidRPr="00F35584" w:rsidRDefault="00804EB0" w:rsidP="00804EB0">
      <w:pPr>
        <w:pStyle w:val="PL"/>
      </w:pPr>
      <w:r w:rsidRPr="00F35584">
        <w:tab/>
      </w:r>
    </w:p>
    <w:p w14:paraId="5DD5F1EC" w14:textId="77777777" w:rsidR="00804EB0" w:rsidRPr="008C4961" w:rsidRDefault="00804EB0" w:rsidP="00804EB0">
      <w:pPr>
        <w:pStyle w:val="PL"/>
        <w:rPr>
          <w:ins w:id="8675" w:author="Rapporteur SA Rev 1" w:date="2018-05-31T09:29:00Z"/>
        </w:rPr>
      </w:pPr>
      <w:r w:rsidRPr="008C4961">
        <w:tab/>
        <w:t>...</w:t>
      </w:r>
      <w:ins w:id="8676" w:author="Rapporteur SA Rev 1" w:date="2018-05-31T09:29:00Z">
        <w:r w:rsidRPr="008C4961">
          <w:t>,</w:t>
        </w:r>
      </w:ins>
    </w:p>
    <w:p w14:paraId="73AEE4CA" w14:textId="77777777" w:rsidR="00804EB0" w:rsidRPr="008C4961" w:rsidRDefault="00804EB0" w:rsidP="00804EB0">
      <w:pPr>
        <w:pStyle w:val="PL"/>
        <w:rPr>
          <w:ins w:id="8677" w:author="Rapporteur SA Rev 1" w:date="2018-05-31T09:30:00Z"/>
        </w:rPr>
      </w:pPr>
      <w:ins w:id="8678" w:author="Rapporteur SA Rev 1" w:date="2018-05-31T09:29:00Z">
        <w:r w:rsidRPr="008C4961">
          <w:tab/>
          <w:t xml:space="preserve">[[ </w:t>
        </w:r>
      </w:ins>
    </w:p>
    <w:p w14:paraId="178C1578" w14:textId="77777777" w:rsidR="00804EB0" w:rsidRPr="008C4961" w:rsidRDefault="00804EB0" w:rsidP="00804EB0">
      <w:pPr>
        <w:pStyle w:val="PL"/>
        <w:rPr>
          <w:ins w:id="8679" w:author="Rapporteur SA Rev 1" w:date="2018-05-31T09:29:00Z"/>
        </w:rPr>
      </w:pPr>
      <w:commentRangeStart w:id="8680"/>
      <w:ins w:id="8681" w:author="Rapporteur SA Rev 1" w:date="2018-05-31T09:30:00Z">
        <w:r w:rsidRPr="008C4961">
          <w:tab/>
        </w:r>
        <w:commentRangeStart w:id="8682"/>
        <w:r w:rsidRPr="008C4961">
          <w:tab/>
        </w:r>
      </w:ins>
      <w:commentRangeStart w:id="8683"/>
      <w:commentRangeStart w:id="8684"/>
      <w:r w:rsidRPr="008C4961">
        <w:t>cipheringDisabled</w:t>
      </w:r>
      <w:commentRangeEnd w:id="8683"/>
      <w:r>
        <w:rPr>
          <w:rStyle w:val="CommentReference"/>
          <w:rFonts w:ascii="Arial" w:eastAsia="Times New Roman" w:hAnsi="Arial"/>
          <w:noProof w:val="0"/>
          <w:lang w:eastAsia="ja-JP"/>
        </w:rPr>
        <w:commentReference w:id="8683"/>
      </w:r>
      <w:ins w:id="8685" w:author="Rapporteur SA Rev 1" w:date="2018-05-31T09:29:00Z">
        <w:r w:rsidRPr="008C4961">
          <w:tab/>
        </w:r>
        <w:r w:rsidRPr="008C4961">
          <w:tab/>
          <w:t>ENUMERATED</w:t>
        </w:r>
      </w:ins>
      <w:ins w:id="8686" w:author="Rapporteur SA Rev 1" w:date="2018-05-31T09:30:00Z">
        <w:r w:rsidRPr="008C4961">
          <w:t xml:space="preserve"> </w:t>
        </w:r>
      </w:ins>
      <w:ins w:id="8687" w:author="Rapporteur SA Rev 1" w:date="2018-05-31T09:29:00Z">
        <w:r w:rsidRPr="008C4961">
          <w:t xml:space="preserve">{true} </w:t>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t xml:space="preserve">OPTIONAL </w:t>
        </w:r>
        <w:r w:rsidRPr="008C4961">
          <w:tab/>
          <w:t xml:space="preserve">-- </w:t>
        </w:r>
      </w:ins>
      <w:commentRangeEnd w:id="8684"/>
      <w:commentRangeEnd w:id="8680"/>
      <w:ins w:id="8688" w:author="Rapporteur SA Rev 1" w:date="2018-06-30T01:17:00Z">
        <w:r>
          <w:t>Cond DRB-Setup</w:t>
        </w:r>
      </w:ins>
      <w:r>
        <w:rPr>
          <w:rStyle w:val="CommentReference"/>
          <w:rFonts w:ascii="Arial" w:eastAsia="Times New Roman" w:hAnsi="Arial"/>
          <w:noProof w:val="0"/>
          <w:lang w:eastAsia="ja-JP"/>
        </w:rPr>
        <w:commentReference w:id="8684"/>
      </w:r>
      <w:commentRangeEnd w:id="8682"/>
      <w:r>
        <w:rPr>
          <w:rStyle w:val="CommentReference"/>
          <w:rFonts w:ascii="Arial" w:eastAsia="Times New Roman" w:hAnsi="Arial"/>
          <w:noProof w:val="0"/>
          <w:lang w:eastAsia="ja-JP"/>
        </w:rPr>
        <w:commentReference w:id="8682"/>
      </w:r>
      <w:r>
        <w:rPr>
          <w:rStyle w:val="CommentReference"/>
          <w:rFonts w:ascii="Arial" w:eastAsia="Times New Roman" w:hAnsi="Arial"/>
          <w:noProof w:val="0"/>
          <w:lang w:eastAsia="ja-JP"/>
        </w:rPr>
        <w:commentReference w:id="8680"/>
      </w:r>
    </w:p>
    <w:p w14:paraId="74204846" w14:textId="77777777" w:rsidR="00804EB0" w:rsidRPr="008C4961" w:rsidRDefault="00804EB0" w:rsidP="00804EB0">
      <w:pPr>
        <w:pStyle w:val="PL"/>
        <w:rPr>
          <w:ins w:id="8689" w:author="Rapporteur SA Rev 1" w:date="2018-05-31T09:29:00Z"/>
        </w:rPr>
      </w:pPr>
      <w:ins w:id="8690" w:author="Rapporteur SA Rev 1" w:date="2018-05-31T09:29:00Z">
        <w:r w:rsidRPr="008C4961">
          <w:tab/>
          <w:t>]]</w:t>
        </w:r>
        <w:r w:rsidRPr="008C4961">
          <w:tab/>
        </w:r>
      </w:ins>
    </w:p>
    <w:p w14:paraId="1581A1AA" w14:textId="77777777" w:rsidR="00804EB0" w:rsidRPr="00F35584" w:rsidRDefault="00804EB0" w:rsidP="00804EB0">
      <w:pPr>
        <w:pStyle w:val="PL"/>
      </w:pPr>
    </w:p>
    <w:p w14:paraId="2923B087" w14:textId="77777777" w:rsidR="00804EB0" w:rsidRPr="00F35584" w:rsidRDefault="00804EB0" w:rsidP="00804EB0">
      <w:pPr>
        <w:pStyle w:val="PL"/>
      </w:pPr>
      <w:r w:rsidRPr="00F35584">
        <w:t>}</w:t>
      </w:r>
    </w:p>
    <w:p w14:paraId="5938069B" w14:textId="77777777" w:rsidR="00804EB0" w:rsidRPr="00F35584" w:rsidRDefault="00804EB0" w:rsidP="00804EB0">
      <w:pPr>
        <w:pStyle w:val="PL"/>
      </w:pPr>
    </w:p>
    <w:bookmarkEnd w:id="8647"/>
    <w:p w14:paraId="556240CC" w14:textId="77777777" w:rsidR="00804EB0" w:rsidRPr="00F35584" w:rsidRDefault="00804EB0" w:rsidP="00804EB0">
      <w:pPr>
        <w:pStyle w:val="PL"/>
      </w:pPr>
      <w:r w:rsidRPr="00F35584">
        <w:t xml:space="preserve">UL-DataSplitThreshold ::= </w:t>
      </w:r>
      <w:r w:rsidRPr="00F35584">
        <w:rPr>
          <w:color w:val="993366"/>
        </w:rPr>
        <w:t>ENUMERATED</w:t>
      </w:r>
      <w:r w:rsidRPr="00F35584">
        <w:t xml:space="preserve"> { </w:t>
      </w:r>
    </w:p>
    <w:p w14:paraId="355CBFCE" w14:textId="77777777" w:rsidR="00804EB0" w:rsidRPr="00F35584" w:rsidRDefault="00804EB0"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b0, b100, b200, b400, b800, b1600, b3200, b6400, b12800,</w:t>
      </w:r>
      <w:r w:rsidRPr="00F35584" w:rsidDel="00673430">
        <w:t xml:space="preserve"> </w:t>
      </w:r>
      <w:r w:rsidRPr="00F35584">
        <w:t xml:space="preserve">b25600, b51200, b102400, b204800, </w:t>
      </w:r>
    </w:p>
    <w:p w14:paraId="423718AE" w14:textId="77777777" w:rsidR="00804EB0" w:rsidRPr="00F35584" w:rsidRDefault="00804EB0"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xml:space="preserve">b409600, b819200, b1228800, b1638400, b2457600, b3276800, b4096000, b4915200, b5734400, </w:t>
      </w:r>
    </w:p>
    <w:p w14:paraId="56BA92B1" w14:textId="77777777" w:rsidR="00804EB0" w:rsidRPr="00F35584" w:rsidRDefault="00804EB0"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xml:space="preserve">b6553600, </w:t>
      </w:r>
      <w:r w:rsidRPr="00F35584">
        <w:rPr>
          <w:lang w:eastAsia="ja-JP"/>
        </w:rPr>
        <w:t>infinity</w:t>
      </w:r>
      <w:r w:rsidRPr="00F35584">
        <w:t>, spare8, spare7, spare6, spare5, spare4, spare3, spare2, spare1}</w:t>
      </w:r>
    </w:p>
    <w:p w14:paraId="4E9A7514" w14:textId="77777777" w:rsidR="00804EB0" w:rsidRPr="00F35584" w:rsidRDefault="00804EB0" w:rsidP="00804EB0">
      <w:pPr>
        <w:pStyle w:val="PL"/>
      </w:pPr>
    </w:p>
    <w:p w14:paraId="168A65DF" w14:textId="77777777" w:rsidR="00804EB0" w:rsidRPr="00F35584" w:rsidRDefault="00804EB0" w:rsidP="00804EB0">
      <w:pPr>
        <w:pStyle w:val="PL"/>
        <w:rPr>
          <w:color w:val="808080"/>
        </w:rPr>
      </w:pPr>
      <w:r w:rsidRPr="00F35584">
        <w:rPr>
          <w:color w:val="808080"/>
        </w:rPr>
        <w:t>-- TAG-PDCP-CONFIG-STOP</w:t>
      </w:r>
    </w:p>
    <w:p w14:paraId="5672DB2D" w14:textId="77777777" w:rsidR="00804EB0" w:rsidRPr="00F35584" w:rsidRDefault="00804EB0" w:rsidP="00804EB0">
      <w:pPr>
        <w:pStyle w:val="PL"/>
        <w:rPr>
          <w:color w:val="808080"/>
        </w:rPr>
      </w:pPr>
      <w:r w:rsidRPr="00F35584">
        <w:rPr>
          <w:color w:val="808080"/>
        </w:rPr>
        <w:t>-- ASN1STOP</w:t>
      </w:r>
    </w:p>
    <w:p w14:paraId="0F4F2BE9" w14:textId="77777777" w:rsidR="00804EB0" w:rsidRPr="00F35584" w:rsidRDefault="00804EB0" w:rsidP="00804EB0"/>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804EB0" w:rsidRPr="00F35584" w14:paraId="1B0CD0AD" w14:textId="77777777" w:rsidTr="002B4034">
        <w:trPr>
          <w:cantSplit/>
          <w:tblHeader/>
        </w:trPr>
        <w:tc>
          <w:tcPr>
            <w:tcW w:w="14062" w:type="dxa"/>
          </w:tcPr>
          <w:p w14:paraId="6B5445F6" w14:textId="77777777" w:rsidR="00804EB0" w:rsidRPr="00F35584" w:rsidRDefault="00804EB0" w:rsidP="002B4034">
            <w:pPr>
              <w:pStyle w:val="TAH"/>
              <w:rPr>
                <w:lang w:eastAsia="en-GB"/>
              </w:rPr>
            </w:pPr>
            <w:r w:rsidRPr="00F35584">
              <w:rPr>
                <w:i/>
                <w:lang w:eastAsia="en-GB"/>
              </w:rPr>
              <w:lastRenderedPageBreak/>
              <w:t>PDCP-Config</w:t>
            </w:r>
            <w:r>
              <w:rPr>
                <w:i/>
                <w:lang w:eastAsia="en-GB"/>
              </w:rPr>
              <w:t xml:space="preserve"> </w:t>
            </w:r>
            <w:r w:rsidRPr="00F35584">
              <w:rPr>
                <w:lang w:eastAsia="en-GB"/>
              </w:rPr>
              <w:t>field descriptions</w:t>
            </w:r>
          </w:p>
        </w:tc>
      </w:tr>
      <w:tr w:rsidR="00804EB0" w:rsidRPr="00F35584" w14:paraId="4E34F38C" w14:textId="77777777" w:rsidTr="002B4034">
        <w:trPr>
          <w:cantSplit/>
          <w:trHeight w:val="52"/>
          <w:ins w:id="8691" w:author="Rapporteur SA Rev 1" w:date="2018-05-31T09:30:00Z"/>
        </w:trPr>
        <w:tc>
          <w:tcPr>
            <w:tcW w:w="14062" w:type="dxa"/>
          </w:tcPr>
          <w:p w14:paraId="55AE3C50" w14:textId="77777777" w:rsidR="00804EB0" w:rsidRPr="000026D3" w:rsidRDefault="00804EB0" w:rsidP="002B4034">
            <w:pPr>
              <w:pStyle w:val="TAL"/>
              <w:rPr>
                <w:ins w:id="8692" w:author="Rapporteur SA Rev 1" w:date="2018-05-31T09:30:00Z"/>
                <w:b/>
                <w:i/>
              </w:rPr>
            </w:pPr>
            <w:ins w:id="8693" w:author="Rapporteur SA Rev 1" w:date="2018-05-31T09:30:00Z">
              <w:r w:rsidRPr="000026D3">
                <w:rPr>
                  <w:b/>
                  <w:i/>
                </w:rPr>
                <w:t>cipheringDisabled</w:t>
              </w:r>
            </w:ins>
          </w:p>
          <w:p w14:paraId="184C9D23" w14:textId="77777777" w:rsidR="00804EB0" w:rsidRPr="00F35584" w:rsidRDefault="00804EB0" w:rsidP="002B4034">
            <w:pPr>
              <w:pStyle w:val="TAL"/>
              <w:rPr>
                <w:ins w:id="8694" w:author="Rapporteur SA Rev 1" w:date="2018-05-31T09:30:00Z"/>
              </w:rPr>
            </w:pPr>
            <w:ins w:id="8695" w:author="Rapporteur SA Rev 1" w:date="2018-05-31T09:30:00Z">
              <w:r w:rsidRPr="00921190">
                <w:t xml:space="preserve">If included, cipherng is disabled for the DRB </w:t>
              </w:r>
            </w:ins>
            <w:ins w:id="8696" w:author="Rapporteur SA Rev 1" w:date="2018-06-30T01:16:00Z">
              <w:r w:rsidRPr="00DF7894">
                <w:t>and that it applies the NULL ciphering algorithm (nea0) regardless of which ciphering algorithm is configured for the SRB/DRBs</w:t>
              </w:r>
              <w:r>
                <w:t>.</w:t>
              </w:r>
            </w:ins>
            <w:ins w:id="8697" w:author="Rapporteur SA Rev 1" w:date="2018-06-30T01:22:00Z">
              <w:r>
                <w:t xml:space="preserve"> The network configures a</w:t>
              </w:r>
              <w:r w:rsidRPr="0069207B">
                <w:t xml:space="preserve">ll DRBs with the same PDU-session ID </w:t>
              </w:r>
              <w:r>
                <w:t xml:space="preserve">with </w:t>
              </w:r>
              <w:r w:rsidRPr="0069207B">
                <w:t>same value for this field</w:t>
              </w:r>
              <w:r>
                <w:t>.</w:t>
              </w:r>
            </w:ins>
          </w:p>
        </w:tc>
      </w:tr>
      <w:tr w:rsidR="00804EB0" w:rsidRPr="00F35584" w14:paraId="466F76E0" w14:textId="77777777" w:rsidTr="002B4034">
        <w:trPr>
          <w:cantSplit/>
          <w:trHeight w:val="52"/>
        </w:trPr>
        <w:tc>
          <w:tcPr>
            <w:tcW w:w="14062" w:type="dxa"/>
          </w:tcPr>
          <w:p w14:paraId="607025AA" w14:textId="77777777" w:rsidR="00804EB0" w:rsidRPr="00F35584" w:rsidRDefault="00804EB0" w:rsidP="002B4034">
            <w:pPr>
              <w:pStyle w:val="TAL"/>
              <w:rPr>
                <w:b/>
                <w:bCs/>
                <w:i/>
                <w:lang w:eastAsia="en-GB"/>
              </w:rPr>
            </w:pPr>
            <w:r w:rsidRPr="00F35584">
              <w:rPr>
                <w:b/>
                <w:bCs/>
                <w:i/>
                <w:lang w:eastAsia="en-GB"/>
              </w:rPr>
              <w:t>discardTimer</w:t>
            </w:r>
          </w:p>
          <w:p w14:paraId="4961C280" w14:textId="77777777" w:rsidR="00804EB0" w:rsidRPr="00F35584" w:rsidRDefault="00804EB0" w:rsidP="002B4034">
            <w:pPr>
              <w:pStyle w:val="TAL"/>
              <w:rPr>
                <w:b/>
                <w:bCs/>
                <w:i/>
                <w:lang w:eastAsia="en-GB"/>
              </w:rPr>
            </w:pPr>
            <w:r w:rsidRPr="00F35584">
              <w:rPr>
                <w:lang w:eastAsia="en-GB"/>
              </w:rPr>
              <w:t xml:space="preserve">Value in ms of </w:t>
            </w:r>
            <w:r w:rsidRPr="00F35584">
              <w:rPr>
                <w:i/>
                <w:lang w:eastAsia="en-GB"/>
              </w:rPr>
              <w:t xml:space="preserve">discardTimer </w:t>
            </w:r>
            <w:r w:rsidRPr="00F35584">
              <w:rPr>
                <w:lang w:eastAsia="en-GB"/>
              </w:rPr>
              <w:t>specified in TS 38.323 [5]. Value ms50 corresponds to 50 ms, ms100 corresponds to 100 ms and so on.</w:t>
            </w:r>
          </w:p>
        </w:tc>
      </w:tr>
      <w:tr w:rsidR="00804EB0" w:rsidRPr="00F35584" w14:paraId="5D47D046" w14:textId="77777777" w:rsidTr="002B4034">
        <w:trPr>
          <w:cantSplit/>
          <w:trHeight w:val="52"/>
        </w:trPr>
        <w:tc>
          <w:tcPr>
            <w:tcW w:w="14062" w:type="dxa"/>
          </w:tcPr>
          <w:p w14:paraId="3D304911" w14:textId="77777777" w:rsidR="00804EB0" w:rsidRPr="00F35584" w:rsidRDefault="00804EB0" w:rsidP="002B4034">
            <w:pPr>
              <w:pStyle w:val="TAL"/>
              <w:rPr>
                <w:b/>
                <w:i/>
                <w:lang w:eastAsia="en-GB"/>
              </w:rPr>
            </w:pPr>
            <w:r w:rsidRPr="00F35584">
              <w:rPr>
                <w:b/>
                <w:i/>
                <w:lang w:eastAsia="en-GB"/>
              </w:rPr>
              <w:t>drb-ContinueROHC</w:t>
            </w:r>
          </w:p>
          <w:p w14:paraId="006FD4EA" w14:textId="77777777" w:rsidR="00804EB0" w:rsidRPr="00F35584" w:rsidRDefault="00804EB0" w:rsidP="002B4034">
            <w:pPr>
              <w:pStyle w:val="TAL"/>
              <w:rPr>
                <w:lang w:eastAsia="en-GB"/>
              </w:rPr>
            </w:pPr>
            <w:r w:rsidRPr="00F35584">
              <w:rPr>
                <w:rFonts w:cs="Arial"/>
              </w:rPr>
              <w:t xml:space="preserve">Indicates whether the PDCP entity continues or resets the ROHC header compression protocol during PDCP re-establishment. This field </w:t>
            </w:r>
            <w:r w:rsidRPr="00F35584">
              <w:rPr>
                <w:rFonts w:eastAsia="Yu Mincho" w:cs="Arial"/>
              </w:rPr>
              <w:t>is</w:t>
            </w:r>
            <w:r w:rsidRPr="00F35584">
              <w:rPr>
                <w:rFonts w:cs="Arial"/>
              </w:rPr>
              <w:t xml:space="preserve"> </w:t>
            </w:r>
            <w:r>
              <w:rPr>
                <w:rFonts w:cs="Arial"/>
              </w:rPr>
              <w:t xml:space="preserve">configured </w:t>
            </w:r>
            <w:r w:rsidRPr="00F35584">
              <w:rPr>
                <w:rFonts w:cs="Arial"/>
              </w:rPr>
              <w:t>only in case of reconfiguration with sync where the PDCP termination point is not changed.</w:t>
            </w:r>
          </w:p>
        </w:tc>
      </w:tr>
      <w:tr w:rsidR="00804EB0" w:rsidRPr="00F35584" w14:paraId="24216753" w14:textId="77777777" w:rsidTr="002B4034">
        <w:trPr>
          <w:cantSplit/>
          <w:trHeight w:val="52"/>
        </w:trPr>
        <w:tc>
          <w:tcPr>
            <w:tcW w:w="14062" w:type="dxa"/>
          </w:tcPr>
          <w:p w14:paraId="270E0146" w14:textId="77777777" w:rsidR="00804EB0" w:rsidRPr="00F35584" w:rsidRDefault="00804EB0" w:rsidP="002B4034">
            <w:pPr>
              <w:pStyle w:val="TAL"/>
              <w:rPr>
                <w:b/>
                <w:i/>
                <w:lang w:eastAsia="en-GB"/>
              </w:rPr>
            </w:pPr>
            <w:r w:rsidRPr="00F35584">
              <w:rPr>
                <w:b/>
                <w:i/>
                <w:lang w:eastAsia="en-GB"/>
              </w:rPr>
              <w:t>headerCompression</w:t>
            </w:r>
          </w:p>
          <w:p w14:paraId="5F539253" w14:textId="77777777" w:rsidR="00804EB0" w:rsidRPr="00F35584" w:rsidRDefault="00804EB0" w:rsidP="002B4034">
            <w:pPr>
              <w:pStyle w:val="TAL"/>
              <w:rPr>
                <w:lang w:eastAsia="zh-CN"/>
              </w:rPr>
            </w:pPr>
            <w:r w:rsidRPr="00F35584">
              <w:rPr>
                <w:lang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F35584">
              <w:t>ROHC can be configured for any bearer type. ROHC should be configured at reconfiguration involving PDCP re-establishment if the RB was previously configured with ROHC.  Header compression should not be configured when out-of-order delivery is allowed for PDCP SDUs.</w:t>
            </w:r>
          </w:p>
        </w:tc>
      </w:tr>
      <w:tr w:rsidR="00804EB0" w:rsidRPr="00F35584" w14:paraId="052E2045" w14:textId="77777777" w:rsidTr="002B4034">
        <w:trPr>
          <w:cantSplit/>
          <w:trHeight w:val="52"/>
        </w:trPr>
        <w:tc>
          <w:tcPr>
            <w:tcW w:w="14062" w:type="dxa"/>
          </w:tcPr>
          <w:p w14:paraId="3085A795" w14:textId="77777777" w:rsidR="00804EB0" w:rsidRPr="00F35584" w:rsidRDefault="00804EB0" w:rsidP="002B4034">
            <w:pPr>
              <w:pStyle w:val="TAL"/>
              <w:rPr>
                <w:b/>
                <w:bCs/>
                <w:i/>
                <w:lang w:eastAsia="en-GB"/>
              </w:rPr>
            </w:pPr>
            <w:r w:rsidRPr="00F35584">
              <w:rPr>
                <w:b/>
                <w:bCs/>
                <w:i/>
                <w:lang w:eastAsia="en-GB"/>
              </w:rPr>
              <w:t>integrityProtection</w:t>
            </w:r>
          </w:p>
          <w:p w14:paraId="127ABD19" w14:textId="77777777" w:rsidR="00804EB0" w:rsidRPr="00F35584" w:rsidRDefault="00804EB0" w:rsidP="002B4034">
            <w:pPr>
              <w:pStyle w:val="TAL"/>
              <w:rPr>
                <w:bCs/>
                <w:lang w:eastAsia="en-GB"/>
              </w:rPr>
            </w:pPr>
            <w:r w:rsidRPr="00F35584">
              <w:rPr>
                <w:bCs/>
                <w:lang w:eastAsia="en-GB"/>
              </w:rPr>
              <w:t>Indicates whether or not integrity protection is configured for this radio bearer.  The value of integrityProtection for a DRB can only be changed using reconfiguration with sync.</w:t>
            </w:r>
          </w:p>
          <w:p w14:paraId="09B523E1" w14:textId="77777777" w:rsidR="00804EB0" w:rsidRPr="00F35584" w:rsidRDefault="00804EB0" w:rsidP="002B4034">
            <w:pPr>
              <w:pStyle w:val="TAL"/>
              <w:rPr>
                <w:bCs/>
                <w:lang w:eastAsia="en-GB"/>
              </w:rPr>
            </w:pPr>
            <w:r w:rsidRPr="00F35584">
              <w:rPr>
                <w:bCs/>
                <w:lang w:eastAsia="en-GB"/>
              </w:rPr>
              <w:t>FFS: text to indicate where to find the key.</w:t>
            </w:r>
          </w:p>
        </w:tc>
      </w:tr>
      <w:tr w:rsidR="00804EB0" w:rsidRPr="00F35584" w14:paraId="48CC7F02" w14:textId="77777777" w:rsidTr="002B4034">
        <w:trPr>
          <w:cantSplit/>
          <w:trHeight w:val="52"/>
        </w:trPr>
        <w:tc>
          <w:tcPr>
            <w:tcW w:w="14062" w:type="dxa"/>
          </w:tcPr>
          <w:p w14:paraId="5598AD04" w14:textId="77777777" w:rsidR="00804EB0" w:rsidRPr="00F35584" w:rsidRDefault="00804EB0" w:rsidP="002B4034">
            <w:pPr>
              <w:pStyle w:val="TAL"/>
              <w:rPr>
                <w:b/>
                <w:bCs/>
                <w:i/>
                <w:lang w:eastAsia="en-GB"/>
              </w:rPr>
            </w:pPr>
            <w:r w:rsidRPr="00F35584">
              <w:rPr>
                <w:b/>
                <w:bCs/>
                <w:i/>
                <w:lang w:eastAsia="en-GB"/>
              </w:rPr>
              <w:t>maxCID</w:t>
            </w:r>
          </w:p>
          <w:p w14:paraId="5D3243E6" w14:textId="77777777" w:rsidR="00804EB0" w:rsidRPr="00F35584" w:rsidRDefault="00804EB0" w:rsidP="002B4034">
            <w:pPr>
              <w:pStyle w:val="TAL"/>
              <w:rPr>
                <w:lang w:eastAsia="en-GB"/>
              </w:rPr>
            </w:pPr>
            <w:r w:rsidRPr="00F35584">
              <w:rPr>
                <w:lang w:eastAsia="en-GB"/>
              </w:rPr>
              <w:t>Indicates the value of the MAX_CID parameter as specified in TS 38.323 [5]</w:t>
            </w:r>
          </w:p>
          <w:p w14:paraId="6C63B966" w14:textId="77777777" w:rsidR="00804EB0" w:rsidRPr="00F35584" w:rsidRDefault="00804EB0" w:rsidP="002B4034">
            <w:pPr>
              <w:pStyle w:val="TAL"/>
              <w:rPr>
                <w:lang w:eastAsia="ko-KR"/>
              </w:rPr>
            </w:pPr>
            <w:r w:rsidRPr="00F35584">
              <w:rPr>
                <w:lang w:eastAsia="en-GB"/>
              </w:rPr>
              <w:t>FFS: need to specify something with respect to UE capabilities.</w:t>
            </w:r>
          </w:p>
        </w:tc>
      </w:tr>
      <w:tr w:rsidR="00804EB0" w:rsidRPr="00F35584" w14:paraId="3C76CECF" w14:textId="77777777" w:rsidTr="002B4034">
        <w:trPr>
          <w:cantSplit/>
          <w:trHeight w:val="52"/>
        </w:trPr>
        <w:tc>
          <w:tcPr>
            <w:tcW w:w="14062" w:type="dxa"/>
          </w:tcPr>
          <w:p w14:paraId="68313A6E" w14:textId="77777777" w:rsidR="00804EB0" w:rsidRDefault="00804EB0" w:rsidP="002B4034">
            <w:pPr>
              <w:pStyle w:val="TAL"/>
              <w:rPr>
                <w:bCs/>
                <w:lang w:eastAsia="en-GB"/>
              </w:rPr>
            </w:pPr>
            <w:r>
              <w:rPr>
                <w:b/>
                <w:bCs/>
                <w:i/>
                <w:lang w:eastAsia="en-GB"/>
              </w:rPr>
              <w:t>moreThanOneRLC</w:t>
            </w:r>
          </w:p>
          <w:p w14:paraId="439B6B79" w14:textId="77777777" w:rsidR="00804EB0" w:rsidRPr="008379C9" w:rsidRDefault="00804EB0" w:rsidP="002B4034">
            <w:pPr>
              <w:pStyle w:val="TAL"/>
              <w:rPr>
                <w:bCs/>
                <w:lang w:eastAsia="en-GB"/>
              </w:rPr>
            </w:pPr>
            <w:r>
              <w:rPr>
                <w:bCs/>
                <w:lang w:eastAsia="en-GB"/>
              </w:rPr>
              <w:t>FFS / TODO: Handle more than two secondary cell groups</w:t>
            </w:r>
          </w:p>
        </w:tc>
      </w:tr>
      <w:tr w:rsidR="00804EB0" w:rsidRPr="00F35584" w14:paraId="35E0C125" w14:textId="77777777" w:rsidTr="002B4034">
        <w:trPr>
          <w:cantSplit/>
          <w:trHeight w:val="52"/>
        </w:trPr>
        <w:tc>
          <w:tcPr>
            <w:tcW w:w="14062" w:type="dxa"/>
          </w:tcPr>
          <w:p w14:paraId="34E8AA79" w14:textId="77777777" w:rsidR="00804EB0" w:rsidRPr="00F35584" w:rsidRDefault="00804EB0" w:rsidP="002B4034">
            <w:pPr>
              <w:pStyle w:val="TAL"/>
              <w:rPr>
                <w:b/>
                <w:bCs/>
                <w:i/>
                <w:lang w:eastAsia="en-GB"/>
              </w:rPr>
            </w:pPr>
            <w:r w:rsidRPr="00F35584">
              <w:rPr>
                <w:b/>
                <w:bCs/>
                <w:i/>
                <w:lang w:eastAsia="en-GB"/>
              </w:rPr>
              <w:t>outOfOrderDelivery</w:t>
            </w:r>
          </w:p>
          <w:p w14:paraId="5CE0C48A" w14:textId="77777777" w:rsidR="00804EB0" w:rsidRPr="00F35584" w:rsidRDefault="00804EB0" w:rsidP="002B4034">
            <w:pPr>
              <w:pStyle w:val="TAL"/>
              <w:rPr>
                <w:bCs/>
              </w:rPr>
            </w:pPr>
            <w:r w:rsidRPr="00F35584">
              <w:rPr>
                <w:bCs/>
                <w:lang w:eastAsia="en-GB"/>
              </w:rPr>
              <w:t xml:space="preserve">Indicates whether or not </w:t>
            </w:r>
            <w:r w:rsidRPr="00F35584">
              <w:rPr>
                <w:i/>
                <w:lang w:eastAsia="ko-KR"/>
              </w:rPr>
              <w:t>outOfOrderDelivery</w:t>
            </w:r>
            <w:r w:rsidRPr="00F35584">
              <w:rPr>
                <w:lang w:eastAsia="ko-KR"/>
              </w:rPr>
              <w:t xml:space="preserve"> specified in TS 38.323 [5] is configured.</w:t>
            </w:r>
            <w:r w:rsidRPr="00F35584">
              <w:t xml:space="preserve"> Out-of-order delivery is configured only when the radio bearer is established</w:t>
            </w:r>
          </w:p>
        </w:tc>
      </w:tr>
      <w:tr w:rsidR="00804EB0" w:rsidRPr="00F35584" w14:paraId="74380D74" w14:textId="77777777" w:rsidTr="002B4034">
        <w:trPr>
          <w:cantSplit/>
          <w:trHeight w:val="52"/>
        </w:trPr>
        <w:tc>
          <w:tcPr>
            <w:tcW w:w="14062" w:type="dxa"/>
          </w:tcPr>
          <w:p w14:paraId="0A5E6836" w14:textId="77777777" w:rsidR="00804EB0" w:rsidRPr="00F35584" w:rsidRDefault="00804EB0" w:rsidP="002B4034">
            <w:pPr>
              <w:pStyle w:val="TAL"/>
              <w:rPr>
                <w:b/>
                <w:bCs/>
                <w:i/>
                <w:lang w:eastAsia="en-GB"/>
              </w:rPr>
            </w:pPr>
            <w:bookmarkStart w:id="8698" w:name="_Hlk515270963"/>
            <w:r w:rsidRPr="00F35584">
              <w:rPr>
                <w:b/>
                <w:bCs/>
                <w:i/>
                <w:lang w:eastAsia="en-GB"/>
              </w:rPr>
              <w:t>pdcp-</w:t>
            </w:r>
            <w:r w:rsidRPr="00F35584">
              <w:rPr>
                <w:rFonts w:eastAsia="Yu Mincho"/>
                <w:b/>
                <w:bCs/>
                <w:i/>
              </w:rPr>
              <w:t>Duplication</w:t>
            </w:r>
          </w:p>
          <w:p w14:paraId="62D082D5" w14:textId="77777777" w:rsidR="00804EB0" w:rsidRPr="00F35584" w:rsidRDefault="00804EB0" w:rsidP="002B4034">
            <w:pPr>
              <w:pStyle w:val="TAL"/>
              <w:rPr>
                <w:b/>
                <w:bCs/>
                <w:i/>
                <w:lang w:eastAsia="en-GB"/>
              </w:rPr>
            </w:pPr>
            <w:r w:rsidRPr="00F35584">
              <w:rPr>
                <w:rFonts w:eastAsia="Malgun Gothic"/>
                <w:lang w:eastAsia="ko-KR"/>
              </w:rPr>
              <w:t>Indicates whether or not uplink duplication</w:t>
            </w:r>
            <w:r>
              <w:rPr>
                <w:rFonts w:eastAsia="Malgun Gothic"/>
                <w:lang w:eastAsia="ko-KR"/>
              </w:rPr>
              <w:t xml:space="preserve"> status at the time of receiving this IE</w:t>
            </w:r>
            <w:r w:rsidRPr="00F35584">
              <w:rPr>
                <w:rFonts w:eastAsia="Malgun Gothic"/>
                <w:lang w:eastAsia="ko-KR"/>
              </w:rPr>
              <w:t xml:space="preserve"> is configured</w:t>
            </w:r>
            <w:r w:rsidRPr="00F35584">
              <w:rPr>
                <w:rFonts w:eastAsia="Yu Mincho"/>
              </w:rPr>
              <w:t xml:space="preserve"> </w:t>
            </w:r>
            <w:r>
              <w:rPr>
                <w:rFonts w:eastAsia="Malgun Gothic"/>
                <w:lang w:eastAsia="ko-KR"/>
              </w:rPr>
              <w:t>and activated</w:t>
            </w:r>
            <w:r w:rsidRPr="00F35584">
              <w:rPr>
                <w:rFonts w:eastAsia="Yu Mincho"/>
              </w:rPr>
              <w:t xml:space="preserve"> as specified in TS 38.323 [5]</w:t>
            </w:r>
            <w:r w:rsidRPr="00F35584">
              <w:rPr>
                <w:rFonts w:eastAsia="Malgun Gothic"/>
                <w:lang w:eastAsia="ko-KR"/>
              </w:rPr>
              <w:t xml:space="preserve">. </w:t>
            </w:r>
            <w:r>
              <w:t xml:space="preserve"> </w:t>
            </w:r>
            <w:r w:rsidRPr="00812B12">
              <w:rPr>
                <w:rFonts w:eastAsia="Malgun Gothic"/>
                <w:lang w:eastAsia="ko-KR"/>
              </w:rPr>
              <w:t>The presence of this field indicates whether duplication is configured. The value of this field, when the field is present, indicates whether duplication is activated. The value of this field is always TRUE, when configured for a SRB.</w:t>
            </w:r>
            <w:bookmarkEnd w:id="8698"/>
          </w:p>
        </w:tc>
      </w:tr>
      <w:tr w:rsidR="00804EB0" w:rsidRPr="00F35584" w14:paraId="48747E38" w14:textId="77777777" w:rsidTr="002B4034">
        <w:trPr>
          <w:cantSplit/>
          <w:trHeight w:val="52"/>
        </w:trPr>
        <w:tc>
          <w:tcPr>
            <w:tcW w:w="14062" w:type="dxa"/>
          </w:tcPr>
          <w:p w14:paraId="25690072" w14:textId="77777777" w:rsidR="00804EB0" w:rsidRPr="00F35584" w:rsidRDefault="00804EB0" w:rsidP="002B4034">
            <w:pPr>
              <w:pStyle w:val="TAL"/>
              <w:rPr>
                <w:b/>
                <w:bCs/>
                <w:i/>
                <w:lang w:eastAsia="en-GB"/>
              </w:rPr>
            </w:pPr>
            <w:r w:rsidRPr="00F35584">
              <w:rPr>
                <w:b/>
                <w:bCs/>
                <w:i/>
                <w:lang w:eastAsia="en-GB"/>
              </w:rPr>
              <w:t>pdcp-SN-Size</w:t>
            </w:r>
            <w:ins w:id="8699" w:author="Huawei (Nathan)" w:date="2018-06-26T10:23:00Z">
              <w:r>
                <w:rPr>
                  <w:b/>
                  <w:bCs/>
                  <w:i/>
                  <w:lang w:eastAsia="en-GB"/>
                </w:rPr>
                <w:t>DL</w:t>
              </w:r>
            </w:ins>
          </w:p>
          <w:p w14:paraId="4842DF12" w14:textId="77777777" w:rsidR="00804EB0" w:rsidRPr="00F35584" w:rsidRDefault="00804EB0" w:rsidP="002B4034">
            <w:pPr>
              <w:pStyle w:val="TAL"/>
              <w:rPr>
                <w:b/>
                <w:bCs/>
                <w:i/>
                <w:lang w:eastAsia="en-GB"/>
              </w:rPr>
            </w:pPr>
            <w:r w:rsidRPr="00F35584">
              <w:rPr>
                <w:bCs/>
                <w:lang w:eastAsia="en-GB"/>
              </w:rPr>
              <w:t xml:space="preserve">PDCP sequence number size, </w:t>
            </w:r>
            <w:commentRangeStart w:id="8700"/>
            <w:r w:rsidRPr="00F35584">
              <w:rPr>
                <w:bCs/>
                <w:lang w:eastAsia="en-GB"/>
              </w:rPr>
              <w:t xml:space="preserve">12 </w:t>
            </w:r>
            <w:commentRangeEnd w:id="8700"/>
            <w:r>
              <w:rPr>
                <w:rStyle w:val="CommentReference"/>
              </w:rPr>
              <w:commentReference w:id="8700"/>
            </w:r>
            <w:r w:rsidRPr="00F35584">
              <w:rPr>
                <w:bCs/>
                <w:lang w:eastAsia="en-GB"/>
              </w:rPr>
              <w:t>or 18 bits.</w:t>
            </w:r>
            <w:ins w:id="8701" w:author="Rapporteur" w:date="2018-06-29T17:26:00Z">
              <w:r>
                <w:rPr>
                  <w:bCs/>
                  <w:lang w:eastAsia="en-GB"/>
                </w:rPr>
                <w:t xml:space="preserve"> </w:t>
              </w:r>
              <w:r w:rsidRPr="00694296">
                <w:rPr>
                  <w:bCs/>
                  <w:lang w:eastAsia="en-GB"/>
                </w:rPr>
                <w:t>For SRBs only the value 12 is applicable.</w:t>
              </w:r>
            </w:ins>
          </w:p>
        </w:tc>
      </w:tr>
      <w:tr w:rsidR="00804EB0" w:rsidRPr="00F35584" w14:paraId="16271210" w14:textId="77777777" w:rsidTr="002B4034">
        <w:trPr>
          <w:cantSplit/>
          <w:trHeight w:val="52"/>
        </w:trPr>
        <w:tc>
          <w:tcPr>
            <w:tcW w:w="14062" w:type="dxa"/>
          </w:tcPr>
          <w:p w14:paraId="381B0B87" w14:textId="77777777" w:rsidR="00804EB0" w:rsidRPr="00F35584" w:rsidRDefault="00804EB0" w:rsidP="002B4034">
            <w:pPr>
              <w:pStyle w:val="TAL"/>
              <w:rPr>
                <w:moveTo w:id="8702" w:author="Huawei (Nathan)" w:date="2018-06-26T10:23:00Z"/>
                <w:b/>
                <w:bCs/>
                <w:i/>
                <w:lang w:eastAsia="en-GB"/>
              </w:rPr>
            </w:pPr>
            <w:moveToRangeStart w:id="8703" w:author="Huawei (Nathan)" w:date="2018-06-26T10:23:00Z" w:name="move517771938"/>
            <w:moveTo w:id="8704" w:author="Huawei (Nathan)" w:date="2018-06-26T10:23:00Z">
              <w:r w:rsidRPr="00F35584">
                <w:rPr>
                  <w:b/>
                  <w:bCs/>
                  <w:i/>
                  <w:lang w:eastAsia="en-GB"/>
                </w:rPr>
                <w:t>pdcp-SN-Size</w:t>
              </w:r>
            </w:moveTo>
            <w:ins w:id="8705" w:author="Huawei (Nathan)" w:date="2018-06-26T10:23:00Z">
              <w:r>
                <w:rPr>
                  <w:b/>
                  <w:bCs/>
                  <w:i/>
                  <w:lang w:eastAsia="en-GB"/>
                </w:rPr>
                <w:t>UL</w:t>
              </w:r>
            </w:ins>
          </w:p>
          <w:p w14:paraId="00960414" w14:textId="77777777" w:rsidR="00804EB0" w:rsidRPr="00F35584" w:rsidRDefault="00804EB0" w:rsidP="002B4034">
            <w:pPr>
              <w:pStyle w:val="TAL"/>
              <w:rPr>
                <w:moveTo w:id="8706" w:author="Huawei (Nathan)" w:date="2018-06-26T10:23:00Z"/>
                <w:bCs/>
                <w:lang w:eastAsia="en-GB"/>
              </w:rPr>
            </w:pPr>
            <w:moveTo w:id="8707" w:author="Huawei (Nathan)" w:date="2018-06-26T10:23:00Z">
              <w:r w:rsidRPr="00F35584">
                <w:rPr>
                  <w:bCs/>
                  <w:lang w:eastAsia="en-GB"/>
                </w:rPr>
                <w:t>PDCP sequence number size, 12 or 18 bits.</w:t>
              </w:r>
            </w:moveTo>
            <w:ins w:id="8708" w:author="Rapporteur" w:date="2018-06-29T17:26:00Z">
              <w:r>
                <w:rPr>
                  <w:bCs/>
                  <w:lang w:eastAsia="en-GB"/>
                </w:rPr>
                <w:t xml:space="preserve"> For SRBs </w:t>
              </w:r>
              <w:r w:rsidRPr="00694296">
                <w:rPr>
                  <w:bCs/>
                  <w:lang w:eastAsia="en-GB"/>
                </w:rPr>
                <w:t>only the value 12 is applicable</w:t>
              </w:r>
              <w:r>
                <w:rPr>
                  <w:bCs/>
                  <w:lang w:eastAsia="en-GB"/>
                </w:rPr>
                <w:t>.</w:t>
              </w:r>
            </w:ins>
          </w:p>
        </w:tc>
      </w:tr>
      <w:moveToRangeEnd w:id="8703"/>
      <w:tr w:rsidR="00804EB0" w:rsidRPr="00F35584" w14:paraId="2542319C" w14:textId="77777777" w:rsidTr="002B4034">
        <w:trPr>
          <w:cantSplit/>
          <w:trHeight w:val="52"/>
        </w:trPr>
        <w:tc>
          <w:tcPr>
            <w:tcW w:w="14062" w:type="dxa"/>
          </w:tcPr>
          <w:p w14:paraId="73ECBC63" w14:textId="77777777" w:rsidR="00804EB0" w:rsidRPr="00F35584" w:rsidRDefault="00804EB0" w:rsidP="002B4034">
            <w:pPr>
              <w:pStyle w:val="TAL"/>
              <w:rPr>
                <w:b/>
                <w:i/>
                <w:iCs/>
                <w:lang w:eastAsia="en-GB"/>
              </w:rPr>
            </w:pPr>
            <w:r w:rsidRPr="00F35584">
              <w:rPr>
                <w:b/>
                <w:i/>
                <w:iCs/>
                <w:lang w:eastAsia="en-GB"/>
              </w:rPr>
              <w:t>primaryPath</w:t>
            </w:r>
          </w:p>
          <w:p w14:paraId="5C041FBB" w14:textId="77777777" w:rsidR="00804EB0" w:rsidRPr="00F35584" w:rsidRDefault="00804EB0" w:rsidP="002B4034">
            <w:pPr>
              <w:pStyle w:val="TAL"/>
              <w:rPr>
                <w:b/>
                <w:bCs/>
                <w:i/>
                <w:lang w:eastAsia="en-GB"/>
              </w:rPr>
            </w:pPr>
            <w:r w:rsidRPr="00F35584">
              <w:rPr>
                <w:iCs/>
                <w:lang w:eastAsia="en-GB"/>
              </w:rPr>
              <w:t>Indicates the cell group ID and LCID of the primary RLC entity as specified in TS 38.323 clause 5.2.1 for UL data tranmission when more than one RLC entity is associated with the PDCP entity. In this version of the specification, only cell group ID corresponding to MCG is supported for SRBs.</w:t>
            </w:r>
          </w:p>
        </w:tc>
      </w:tr>
      <w:tr w:rsidR="00804EB0" w:rsidRPr="00F35584" w:rsidDel="00E5198D" w14:paraId="39DAA1B1" w14:textId="77777777" w:rsidTr="002B4034">
        <w:trPr>
          <w:cantSplit/>
          <w:trHeight w:val="52"/>
        </w:trPr>
        <w:tc>
          <w:tcPr>
            <w:tcW w:w="14062" w:type="dxa"/>
          </w:tcPr>
          <w:p w14:paraId="7775FDFE" w14:textId="77777777" w:rsidR="00804EB0" w:rsidRPr="00F35584" w:rsidDel="00E5198D" w:rsidRDefault="00804EB0" w:rsidP="002B4034">
            <w:pPr>
              <w:pStyle w:val="TAL"/>
              <w:rPr>
                <w:moveFrom w:id="8709" w:author="Huawei (Nathan)" w:date="2018-06-26T10:23:00Z"/>
                <w:b/>
                <w:bCs/>
                <w:i/>
                <w:lang w:eastAsia="en-GB"/>
              </w:rPr>
            </w:pPr>
            <w:moveFromRangeStart w:id="8710" w:author="Huawei (Nathan)" w:date="2018-06-26T10:23:00Z" w:name="move517771938"/>
            <w:moveFrom w:id="8711" w:author="Huawei (Nathan)" w:date="2018-06-26T10:23:00Z">
              <w:r w:rsidRPr="00F35584" w:rsidDel="00E5198D">
                <w:rPr>
                  <w:b/>
                  <w:bCs/>
                  <w:i/>
                  <w:lang w:eastAsia="en-GB"/>
                </w:rPr>
                <w:t>pdcp-SN-Size</w:t>
              </w:r>
            </w:moveFrom>
          </w:p>
          <w:p w14:paraId="049DEEB1" w14:textId="77777777" w:rsidR="00804EB0" w:rsidRPr="00F35584" w:rsidDel="00E5198D" w:rsidRDefault="00804EB0" w:rsidP="002B4034">
            <w:pPr>
              <w:pStyle w:val="TAL"/>
              <w:rPr>
                <w:moveFrom w:id="8712" w:author="Huawei (Nathan)" w:date="2018-06-26T10:23:00Z"/>
                <w:bCs/>
                <w:lang w:eastAsia="en-GB"/>
              </w:rPr>
            </w:pPr>
            <w:moveFrom w:id="8713" w:author="Huawei (Nathan)" w:date="2018-06-26T10:23:00Z">
              <w:r w:rsidRPr="00F35584" w:rsidDel="00E5198D">
                <w:rPr>
                  <w:bCs/>
                  <w:lang w:eastAsia="en-GB"/>
                </w:rPr>
                <w:t>PDCP sequence number size, 12 or 18 bits.</w:t>
              </w:r>
            </w:moveFrom>
          </w:p>
        </w:tc>
      </w:tr>
      <w:moveFromRangeEnd w:id="8710"/>
      <w:tr w:rsidR="00804EB0" w:rsidRPr="00F35584" w14:paraId="19C03C5F" w14:textId="77777777" w:rsidTr="002B4034">
        <w:trPr>
          <w:cantSplit/>
          <w:trHeight w:val="52"/>
        </w:trPr>
        <w:tc>
          <w:tcPr>
            <w:tcW w:w="14062" w:type="dxa"/>
          </w:tcPr>
          <w:p w14:paraId="1379CF48" w14:textId="77777777" w:rsidR="00804EB0" w:rsidRPr="00F35584" w:rsidRDefault="00804EB0" w:rsidP="002B4034">
            <w:pPr>
              <w:pStyle w:val="TAL"/>
              <w:rPr>
                <w:b/>
                <w:i/>
              </w:rPr>
            </w:pPr>
            <w:r w:rsidRPr="00F35584">
              <w:rPr>
                <w:b/>
                <w:i/>
              </w:rPr>
              <w:t>statusReportRequired</w:t>
            </w:r>
          </w:p>
          <w:p w14:paraId="4311B7AD" w14:textId="77777777" w:rsidR="00804EB0" w:rsidRPr="00F35584" w:rsidRDefault="00804EB0" w:rsidP="002B4034">
            <w:pPr>
              <w:pStyle w:val="TAL"/>
              <w:rPr>
                <w:bCs/>
                <w:lang w:eastAsia="en-GB"/>
              </w:rPr>
            </w:pPr>
            <w:r w:rsidRPr="00F35584">
              <w:rPr>
                <w:bCs/>
                <w:lang w:eastAsia="en-GB"/>
              </w:rPr>
              <w:t>For AM DRBs, indicates whether the DRB is configured to send a PDCP status report in the uplink, as specified in TS 38.323 [5]. For UL DRBs, the value shall be ignored by the UE.</w:t>
            </w:r>
          </w:p>
        </w:tc>
      </w:tr>
      <w:tr w:rsidR="00804EB0" w:rsidRPr="00F35584" w14:paraId="0425C5CC" w14:textId="77777777" w:rsidTr="002B4034">
        <w:trPr>
          <w:cantSplit/>
          <w:trHeight w:val="52"/>
        </w:trPr>
        <w:tc>
          <w:tcPr>
            <w:tcW w:w="14062" w:type="dxa"/>
          </w:tcPr>
          <w:p w14:paraId="7ED8B7CA" w14:textId="77777777" w:rsidR="00804EB0" w:rsidRPr="00F35584" w:rsidRDefault="00804EB0" w:rsidP="002B4034">
            <w:pPr>
              <w:pStyle w:val="TAL"/>
              <w:rPr>
                <w:b/>
                <w:bCs/>
                <w:i/>
                <w:lang w:eastAsia="en-GB"/>
              </w:rPr>
            </w:pPr>
            <w:r w:rsidRPr="00F35584">
              <w:rPr>
                <w:b/>
                <w:bCs/>
                <w:i/>
                <w:lang w:eastAsia="en-GB"/>
              </w:rPr>
              <w:t>t-Reordering</w:t>
            </w:r>
          </w:p>
          <w:p w14:paraId="5B0FB1D3" w14:textId="77777777" w:rsidR="00804EB0" w:rsidRPr="00F35584" w:rsidRDefault="00804EB0" w:rsidP="002B4034">
            <w:pPr>
              <w:pStyle w:val="TAL"/>
              <w:rPr>
                <w:bCs/>
                <w:lang w:eastAsia="en-GB"/>
              </w:rPr>
            </w:pPr>
            <w:r w:rsidRPr="00F35584">
              <w:rPr>
                <w:bCs/>
                <w:lang w:eastAsia="en-GB"/>
              </w:rPr>
              <w:t xml:space="preserve">Value in ms of t-Reordering specified in TS 38.323 [5]. Value ms0 corresponds to 0ms, value ms20 corresponds to 20ms, value ms40 corresponds to 40ms, and so on.  When the field is absent the UE applies the value </w:t>
            </w:r>
            <w:r w:rsidRPr="00F35584">
              <w:rPr>
                <w:bCs/>
                <w:i/>
                <w:lang w:eastAsia="en-GB"/>
              </w:rPr>
              <w:t>infinity</w:t>
            </w:r>
            <w:r w:rsidRPr="00F35584">
              <w:rPr>
                <w:bCs/>
                <w:lang w:eastAsia="en-GB"/>
              </w:rPr>
              <w:t>.</w:t>
            </w:r>
          </w:p>
        </w:tc>
      </w:tr>
      <w:tr w:rsidR="00804EB0" w:rsidRPr="00F35584" w14:paraId="293FC7E0" w14:textId="77777777" w:rsidTr="002B4034">
        <w:trPr>
          <w:cantSplit/>
          <w:trHeight w:val="52"/>
        </w:trPr>
        <w:tc>
          <w:tcPr>
            <w:tcW w:w="14062" w:type="dxa"/>
          </w:tcPr>
          <w:p w14:paraId="3821C3EE" w14:textId="77777777" w:rsidR="00804EB0" w:rsidRPr="00F35584" w:rsidRDefault="00804EB0" w:rsidP="002B4034">
            <w:pPr>
              <w:pStyle w:val="TAL"/>
              <w:rPr>
                <w:rFonts w:eastAsia="Malgun Gothic"/>
                <w:b/>
                <w:i/>
                <w:lang w:eastAsia="ko-KR"/>
              </w:rPr>
            </w:pPr>
            <w:r w:rsidRPr="00F35584">
              <w:rPr>
                <w:rFonts w:eastAsia="Malgun Gothic"/>
                <w:b/>
                <w:i/>
                <w:lang w:eastAsia="ko-KR"/>
              </w:rPr>
              <w:t>ul-DataSplitThreshold</w:t>
            </w:r>
          </w:p>
          <w:p w14:paraId="02664A5F" w14:textId="77777777" w:rsidR="00804EB0" w:rsidRPr="00F35584" w:rsidRDefault="00804EB0" w:rsidP="002B4034">
            <w:pPr>
              <w:pStyle w:val="TAL"/>
              <w:rPr>
                <w:bCs/>
                <w:lang w:eastAsia="en-GB"/>
              </w:rPr>
            </w:pPr>
            <w:r w:rsidRPr="00F35584">
              <w:rPr>
                <w:bCs/>
                <w:lang w:eastAsia="en-GB"/>
              </w:rPr>
              <w:t xml:space="preserve">Parameter specified in TS 38.323 [5]. Value b0 corresponds to 0 </w:t>
            </w:r>
            <w:commentRangeStart w:id="8714"/>
            <w:r w:rsidRPr="00F35584">
              <w:rPr>
                <w:bCs/>
                <w:lang w:eastAsia="en-GB"/>
              </w:rPr>
              <w:t>b</w:t>
            </w:r>
            <w:ins w:id="8715" w:author="Rapporteur" w:date="2018-06-25T13:57:00Z">
              <w:r>
                <w:rPr>
                  <w:bCs/>
                  <w:lang w:eastAsia="en-GB"/>
                </w:rPr>
                <w:t>yte</w:t>
              </w:r>
            </w:ins>
            <w:del w:id="8716" w:author="Rapporteur" w:date="2018-06-25T13:58:00Z">
              <w:r w:rsidRPr="00F35584" w:rsidDel="00F637BB">
                <w:rPr>
                  <w:bCs/>
                  <w:lang w:eastAsia="en-GB"/>
                </w:rPr>
                <w:delText>its</w:delText>
              </w:r>
            </w:del>
            <w:commentRangeEnd w:id="8714"/>
            <w:r>
              <w:rPr>
                <w:rStyle w:val="CommentReference"/>
              </w:rPr>
              <w:commentReference w:id="8714"/>
            </w:r>
            <w:r w:rsidRPr="00F35584">
              <w:rPr>
                <w:bCs/>
                <w:lang w:eastAsia="en-GB"/>
              </w:rPr>
              <w:t>, value b100 corresponds to 100 b</w:t>
            </w:r>
            <w:ins w:id="8717" w:author="Rapporteur" w:date="2018-06-25T13:58:00Z">
              <w:r>
                <w:rPr>
                  <w:bCs/>
                  <w:lang w:eastAsia="en-GB"/>
                </w:rPr>
                <w:t>yte</w:t>
              </w:r>
            </w:ins>
            <w:del w:id="8718" w:author="Rapporteur" w:date="2018-06-25T13:58:00Z">
              <w:r w:rsidRPr="00F35584" w:rsidDel="00F637BB">
                <w:rPr>
                  <w:bCs/>
                  <w:lang w:eastAsia="en-GB"/>
                </w:rPr>
                <w:delText>its</w:delText>
              </w:r>
            </w:del>
            <w:r w:rsidRPr="00F35584">
              <w:rPr>
                <w:bCs/>
                <w:lang w:eastAsia="en-GB"/>
              </w:rPr>
              <w:t>, value b200 corresponds to 200 b</w:t>
            </w:r>
            <w:ins w:id="8719" w:author="Rapporteur" w:date="2018-06-25T13:58:00Z">
              <w:r>
                <w:rPr>
                  <w:bCs/>
                  <w:lang w:eastAsia="en-GB"/>
                </w:rPr>
                <w:t>yte</w:t>
              </w:r>
            </w:ins>
            <w:del w:id="8720" w:author="Rapporteur" w:date="2018-06-25T13:58:00Z">
              <w:r w:rsidRPr="00F35584" w:rsidDel="00F637BB">
                <w:rPr>
                  <w:bCs/>
                  <w:lang w:eastAsia="en-GB"/>
                </w:rPr>
                <w:delText>its</w:delText>
              </w:r>
            </w:del>
            <w:r w:rsidRPr="00F35584">
              <w:rPr>
                <w:bCs/>
                <w:lang w:eastAsia="en-GB"/>
              </w:rPr>
              <w:t xml:space="preserve">, and so on. </w:t>
            </w:r>
          </w:p>
        </w:tc>
      </w:tr>
    </w:tbl>
    <w:p w14:paraId="0EE39A0C" w14:textId="77777777" w:rsidR="00804EB0" w:rsidRPr="00F35584" w:rsidRDefault="00804EB0" w:rsidP="00804EB0"/>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864"/>
        <w:gridCol w:w="11198"/>
      </w:tblGrid>
      <w:tr w:rsidR="00804EB0" w:rsidRPr="00F35584" w14:paraId="30AAF2DE" w14:textId="77777777" w:rsidTr="002B4034">
        <w:trPr>
          <w:cantSplit/>
          <w:tblHeader/>
        </w:trPr>
        <w:tc>
          <w:tcPr>
            <w:tcW w:w="2864" w:type="dxa"/>
          </w:tcPr>
          <w:p w14:paraId="4C997548" w14:textId="77777777" w:rsidR="00804EB0" w:rsidRPr="00E368D4" w:rsidRDefault="00804EB0" w:rsidP="002B4034">
            <w:pPr>
              <w:pStyle w:val="TAH"/>
            </w:pPr>
            <w:r w:rsidRPr="00E368D4">
              <w:t>Conditional presence</w:t>
            </w:r>
          </w:p>
        </w:tc>
        <w:tc>
          <w:tcPr>
            <w:tcW w:w="11198" w:type="dxa"/>
          </w:tcPr>
          <w:p w14:paraId="36352A77" w14:textId="77777777" w:rsidR="00804EB0" w:rsidRPr="00F35584" w:rsidRDefault="00804EB0" w:rsidP="002B4034">
            <w:pPr>
              <w:pStyle w:val="TAH"/>
            </w:pPr>
            <w:r w:rsidRPr="00F35584">
              <w:t>Explanation</w:t>
            </w:r>
          </w:p>
        </w:tc>
      </w:tr>
      <w:tr w:rsidR="00804EB0" w:rsidRPr="00F35584" w14:paraId="2ED785D2" w14:textId="77777777" w:rsidTr="002B4034">
        <w:trPr>
          <w:cantSplit/>
          <w:tblHeader/>
        </w:trPr>
        <w:tc>
          <w:tcPr>
            <w:tcW w:w="2864" w:type="dxa"/>
          </w:tcPr>
          <w:p w14:paraId="29340E1C" w14:textId="77777777" w:rsidR="00804EB0" w:rsidRPr="00F35584" w:rsidRDefault="00804EB0" w:rsidP="002B4034">
            <w:pPr>
              <w:pStyle w:val="TAL"/>
              <w:rPr>
                <w:i/>
              </w:rPr>
            </w:pPr>
            <w:r w:rsidRPr="00F35584">
              <w:rPr>
                <w:i/>
              </w:rPr>
              <w:t>DRB</w:t>
            </w:r>
          </w:p>
        </w:tc>
        <w:tc>
          <w:tcPr>
            <w:tcW w:w="11198" w:type="dxa"/>
          </w:tcPr>
          <w:p w14:paraId="4D0E0B62" w14:textId="77777777" w:rsidR="00804EB0" w:rsidRPr="00F35584" w:rsidRDefault="00804EB0" w:rsidP="002B4034">
            <w:pPr>
              <w:pStyle w:val="TAL"/>
            </w:pPr>
            <w:r w:rsidRPr="00F35584">
              <w:t>This field is mandatory present when the corresponding DRB is being set up, not present for SRBs.  Otherwise this field is optionally present, need M.</w:t>
            </w:r>
          </w:p>
        </w:tc>
      </w:tr>
      <w:tr w:rsidR="00804EB0" w:rsidRPr="00F35584" w14:paraId="70AF36B5" w14:textId="77777777" w:rsidTr="002B4034">
        <w:trPr>
          <w:cantSplit/>
          <w:ins w:id="8721" w:author="Rapporteur SA Rev 1" w:date="2018-06-30T01:18:00Z"/>
        </w:trPr>
        <w:tc>
          <w:tcPr>
            <w:tcW w:w="2864" w:type="dxa"/>
          </w:tcPr>
          <w:p w14:paraId="1D358D40" w14:textId="77777777" w:rsidR="00804EB0" w:rsidRPr="00F35584" w:rsidRDefault="00804EB0" w:rsidP="002B4034">
            <w:pPr>
              <w:pStyle w:val="TAL"/>
              <w:rPr>
                <w:ins w:id="8722" w:author="Rapporteur SA Rev 1" w:date="2018-06-30T01:18:00Z"/>
                <w:i/>
              </w:rPr>
            </w:pPr>
            <w:ins w:id="8723" w:author="Rapporteur SA Rev 1" w:date="2018-06-30T01:18:00Z">
              <w:r>
                <w:rPr>
                  <w:i/>
                </w:rPr>
                <w:t>DRB-Setup</w:t>
              </w:r>
            </w:ins>
            <w:ins w:id="8724" w:author="Rapporteur SA Rev 1" w:date="2018-06-30T01:19:00Z">
              <w:r>
                <w:rPr>
                  <w:i/>
                </w:rPr>
                <w:t>Only</w:t>
              </w:r>
            </w:ins>
          </w:p>
        </w:tc>
        <w:tc>
          <w:tcPr>
            <w:tcW w:w="11198" w:type="dxa"/>
          </w:tcPr>
          <w:p w14:paraId="2A78A06D" w14:textId="77777777" w:rsidR="00804EB0" w:rsidRPr="00F35584" w:rsidRDefault="00804EB0" w:rsidP="002B4034">
            <w:pPr>
              <w:pStyle w:val="TAL"/>
              <w:rPr>
                <w:ins w:id="8725" w:author="Rapporteur SA Rev 1" w:date="2018-06-30T01:18:00Z"/>
              </w:rPr>
            </w:pPr>
            <w:ins w:id="8726" w:author="Rapporteur SA Rev 1" w:date="2018-06-30T01:18:00Z">
              <w:r w:rsidRPr="005061DF">
                <w:t>This field is optionally present, Need R</w:t>
              </w:r>
              <w:r>
                <w:t>,</w:t>
              </w:r>
              <w:r w:rsidRPr="005061DF">
                <w:t xml:space="preserve"> </w:t>
              </w:r>
            </w:ins>
            <w:ins w:id="8727" w:author="Rapporteur SA Rev 1" w:date="2018-06-30T01:20:00Z">
              <w:r>
                <w:t xml:space="preserve">upon DRB addition </w:t>
              </w:r>
            </w:ins>
            <w:ins w:id="8728" w:author="Rapporteur SA Rev 1" w:date="2018-06-30T01:21:00Z">
              <w:r>
                <w:t xml:space="preserve">if </w:t>
              </w:r>
            </w:ins>
            <w:ins w:id="8729" w:author="Rapporteur SA Rev 1" w:date="2018-06-30T01:18:00Z">
              <w:r>
                <w:t>the UE is connected to 5GC</w:t>
              </w:r>
            </w:ins>
            <w:ins w:id="8730" w:author="Rapporteur SA Rev 1" w:date="2018-06-30T01:20:00Z">
              <w:r>
                <w:t xml:space="preserve">. </w:t>
              </w:r>
            </w:ins>
            <w:ins w:id="8731" w:author="Rapporteur SA Rev 1" w:date="2018-06-30T01:21:00Z">
              <w:r>
                <w:t xml:space="preserve">Otherwise the field is absent. </w:t>
              </w:r>
            </w:ins>
          </w:p>
        </w:tc>
      </w:tr>
      <w:tr w:rsidR="00804EB0" w:rsidRPr="00F35584" w14:paraId="4314995E" w14:textId="77777777" w:rsidTr="002B4034">
        <w:trPr>
          <w:cantSplit/>
        </w:trPr>
        <w:tc>
          <w:tcPr>
            <w:tcW w:w="2864" w:type="dxa"/>
          </w:tcPr>
          <w:p w14:paraId="0CD2B80A" w14:textId="77777777" w:rsidR="00804EB0" w:rsidRPr="00F35584" w:rsidRDefault="00804EB0" w:rsidP="002B4034">
            <w:pPr>
              <w:pStyle w:val="TAL"/>
              <w:rPr>
                <w:i/>
              </w:rPr>
            </w:pPr>
            <w:r w:rsidRPr="00F35584">
              <w:rPr>
                <w:i/>
              </w:rPr>
              <w:t>MoreThanOneRLC</w:t>
            </w:r>
          </w:p>
        </w:tc>
        <w:tc>
          <w:tcPr>
            <w:tcW w:w="11198" w:type="dxa"/>
          </w:tcPr>
          <w:p w14:paraId="0AEB1BE5" w14:textId="77777777" w:rsidR="00804EB0" w:rsidRPr="00F35584" w:rsidRDefault="00804EB0" w:rsidP="002B4034">
            <w:pPr>
              <w:pStyle w:val="TAL"/>
            </w:pPr>
            <w:r w:rsidRPr="00F35584">
              <w:t>This field is mandatory present upon RRC reconfiguration with setup of a PDCP entity for a radio bearer with more than one associated logical channel and upon RRC reconfiguration with the association of an additional logical channel to the PDCP entity.</w:t>
            </w:r>
          </w:p>
          <w:p w14:paraId="7899E5DF" w14:textId="77777777" w:rsidR="00804EB0" w:rsidRPr="00F35584" w:rsidRDefault="00804EB0" w:rsidP="002B4034">
            <w:pPr>
              <w:pStyle w:val="TAL"/>
            </w:pPr>
            <w:r w:rsidRPr="00F35584">
              <w:t>Upon RRC reconfiguration when a PDCP entity is associated with multiple logical channels, this field is optionally present need M. Otherwise, this field is absent and all its included parameters are released.</w:t>
            </w:r>
          </w:p>
        </w:tc>
      </w:tr>
      <w:tr w:rsidR="00804EB0" w:rsidRPr="00F35584" w14:paraId="05E6C2DD" w14:textId="77777777" w:rsidTr="002B4034">
        <w:trPr>
          <w:cantSplit/>
        </w:trPr>
        <w:tc>
          <w:tcPr>
            <w:tcW w:w="2864" w:type="dxa"/>
          </w:tcPr>
          <w:p w14:paraId="084C80A5" w14:textId="77777777" w:rsidR="00804EB0" w:rsidRPr="00F35584" w:rsidRDefault="00804EB0" w:rsidP="002B4034">
            <w:pPr>
              <w:pStyle w:val="TAL"/>
              <w:rPr>
                <w:i/>
              </w:rPr>
            </w:pPr>
            <w:r w:rsidRPr="00F35584">
              <w:rPr>
                <w:i/>
              </w:rPr>
              <w:t>Rlc-AM</w:t>
            </w:r>
          </w:p>
        </w:tc>
        <w:tc>
          <w:tcPr>
            <w:tcW w:w="11198" w:type="dxa"/>
          </w:tcPr>
          <w:p w14:paraId="79EFF714" w14:textId="77777777" w:rsidR="00804EB0" w:rsidRPr="00F35584" w:rsidRDefault="00804EB0" w:rsidP="002B4034">
            <w:pPr>
              <w:pStyle w:val="TAL"/>
            </w:pPr>
            <w:r>
              <w:t>For RLC AM</w:t>
            </w:r>
            <w:r w:rsidRPr="00F35584">
              <w:t>, the field is optionally present, need R.</w:t>
            </w:r>
            <w:r>
              <w:t xml:space="preserve"> </w:t>
            </w:r>
            <w:r w:rsidRPr="00150F52">
              <w:t>Otherwise, the field is not present.</w:t>
            </w:r>
          </w:p>
        </w:tc>
      </w:tr>
      <w:tr w:rsidR="00804EB0" w:rsidRPr="00F35584" w14:paraId="65EE208B" w14:textId="77777777" w:rsidTr="002B4034">
        <w:trPr>
          <w:cantSplit/>
        </w:trPr>
        <w:tc>
          <w:tcPr>
            <w:tcW w:w="2864" w:type="dxa"/>
            <w:tcBorders>
              <w:top w:val="single" w:sz="4" w:space="0" w:color="808080"/>
              <w:left w:val="single" w:sz="4" w:space="0" w:color="808080"/>
              <w:bottom w:val="single" w:sz="4" w:space="0" w:color="808080"/>
              <w:right w:val="single" w:sz="4" w:space="0" w:color="808080"/>
            </w:tcBorders>
          </w:tcPr>
          <w:p w14:paraId="00CE50DC" w14:textId="77777777" w:rsidR="00804EB0" w:rsidRPr="00F35584" w:rsidRDefault="00804EB0" w:rsidP="002B4034">
            <w:pPr>
              <w:pStyle w:val="TAL"/>
              <w:rPr>
                <w:i/>
              </w:rPr>
            </w:pPr>
            <w:r w:rsidRPr="00F35584">
              <w:rPr>
                <w:i/>
              </w:rPr>
              <w:t>Setup</w:t>
            </w:r>
          </w:p>
        </w:tc>
        <w:tc>
          <w:tcPr>
            <w:tcW w:w="11198" w:type="dxa"/>
            <w:tcBorders>
              <w:top w:val="single" w:sz="4" w:space="0" w:color="808080"/>
              <w:left w:val="single" w:sz="4" w:space="0" w:color="808080"/>
              <w:bottom w:val="single" w:sz="4" w:space="0" w:color="808080"/>
              <w:right w:val="single" w:sz="4" w:space="0" w:color="808080"/>
            </w:tcBorders>
          </w:tcPr>
          <w:p w14:paraId="0600C0B9" w14:textId="77777777" w:rsidR="00804EB0" w:rsidRPr="00F35584" w:rsidRDefault="00804EB0" w:rsidP="002B4034">
            <w:pPr>
              <w:pStyle w:val="TAL"/>
            </w:pPr>
            <w:r w:rsidRPr="00F35584">
              <w:t>The field is mandatory present in case of radio bearer setup. Otherwise the field is optionally present, need M.</w:t>
            </w:r>
          </w:p>
        </w:tc>
      </w:tr>
      <w:tr w:rsidR="00804EB0" w:rsidRPr="00F35584" w14:paraId="71040FCD" w14:textId="77777777" w:rsidTr="002B4034">
        <w:trPr>
          <w:cantSplit/>
        </w:trPr>
        <w:tc>
          <w:tcPr>
            <w:tcW w:w="2864" w:type="dxa"/>
            <w:tcBorders>
              <w:top w:val="single" w:sz="4" w:space="0" w:color="808080"/>
              <w:left w:val="single" w:sz="4" w:space="0" w:color="808080"/>
              <w:bottom w:val="single" w:sz="4" w:space="0" w:color="808080"/>
              <w:right w:val="single" w:sz="4" w:space="0" w:color="808080"/>
            </w:tcBorders>
          </w:tcPr>
          <w:p w14:paraId="7B6367B1" w14:textId="77777777" w:rsidR="00804EB0" w:rsidRPr="00F35584" w:rsidRDefault="00804EB0" w:rsidP="002B4034">
            <w:pPr>
              <w:pStyle w:val="TAL"/>
              <w:rPr>
                <w:i/>
              </w:rPr>
            </w:pPr>
            <w:r w:rsidRPr="00F35584">
              <w:rPr>
                <w:i/>
              </w:rPr>
              <w:t>SplitBearer</w:t>
            </w:r>
          </w:p>
        </w:tc>
        <w:tc>
          <w:tcPr>
            <w:tcW w:w="11198" w:type="dxa"/>
            <w:tcBorders>
              <w:top w:val="single" w:sz="4" w:space="0" w:color="808080"/>
              <w:left w:val="single" w:sz="4" w:space="0" w:color="808080"/>
              <w:bottom w:val="single" w:sz="4" w:space="0" w:color="808080"/>
              <w:right w:val="single" w:sz="4" w:space="0" w:color="808080"/>
            </w:tcBorders>
          </w:tcPr>
          <w:p w14:paraId="2F8DE12C" w14:textId="77777777" w:rsidR="00804EB0" w:rsidRPr="00F35584" w:rsidRDefault="00804EB0" w:rsidP="002B4034">
            <w:pPr>
              <w:pStyle w:val="TAL"/>
            </w:pPr>
            <w:r w:rsidRPr="00F35584">
              <w:rPr>
                <w:lang w:eastAsia="en-GB"/>
              </w:rPr>
              <w:t xml:space="preserve">The field is optional present, need M, n case of radio bearer with </w:t>
            </w:r>
            <w:r w:rsidRPr="00F35584">
              <w:t>more than one associated RLC mapped to different cell groups</w:t>
            </w:r>
            <w:r>
              <w:t xml:space="preserve">. If the field is absent when the split bearer is configured for the radio bearer first time, then the default value </w:t>
            </w:r>
            <w:r w:rsidRPr="00351FA5">
              <w:rPr>
                <w:i/>
              </w:rPr>
              <w:t>infinity</w:t>
            </w:r>
            <w:r>
              <w:t xml:space="preserve"> is applied</w:t>
            </w:r>
            <w:r w:rsidRPr="00F35584">
              <w:rPr>
                <w:lang w:eastAsia="en-GB"/>
              </w:rPr>
              <w:t xml:space="preserve">. </w:t>
            </w:r>
          </w:p>
        </w:tc>
      </w:tr>
      <w:tr w:rsidR="00804EB0" w:rsidRPr="00F35584" w14:paraId="765649C6" w14:textId="77777777" w:rsidTr="002B4034">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43DF1BDD" w14:textId="77777777" w:rsidR="00804EB0" w:rsidRPr="00F35584" w:rsidRDefault="00804EB0" w:rsidP="002B4034">
            <w:pPr>
              <w:pStyle w:val="TAL"/>
              <w:rPr>
                <w:i/>
              </w:rPr>
            </w:pPr>
            <w:commentRangeStart w:id="8732"/>
            <w:r w:rsidRPr="00F35584">
              <w:rPr>
                <w:i/>
              </w:rPr>
              <w:t>ConnectedTo5GC</w:t>
            </w:r>
            <w:commentRangeEnd w:id="8732"/>
            <w:r>
              <w:rPr>
                <w:rStyle w:val="CommentReference"/>
              </w:rPr>
              <w:commentReference w:id="8732"/>
            </w:r>
          </w:p>
        </w:tc>
        <w:tc>
          <w:tcPr>
            <w:tcW w:w="11198" w:type="dxa"/>
            <w:tcBorders>
              <w:top w:val="single" w:sz="4" w:space="0" w:color="808080"/>
              <w:left w:val="single" w:sz="4" w:space="0" w:color="808080"/>
              <w:bottom w:val="single" w:sz="4" w:space="0" w:color="808080"/>
              <w:right w:val="single" w:sz="4" w:space="0" w:color="808080"/>
            </w:tcBorders>
          </w:tcPr>
          <w:p w14:paraId="613CD8CE" w14:textId="77777777" w:rsidR="00804EB0" w:rsidRPr="00F35584" w:rsidRDefault="00804EB0" w:rsidP="002B4034">
            <w:pPr>
              <w:pStyle w:val="TAL"/>
              <w:rPr>
                <w:lang w:eastAsia="en-GB"/>
              </w:rPr>
            </w:pPr>
            <w:r w:rsidRPr="00F35584">
              <w:rPr>
                <w:lang w:eastAsia="en-GB"/>
              </w:rPr>
              <w:t xml:space="preserve">The field is optionally present, need R, if </w:t>
            </w:r>
            <w:ins w:id="8733" w:author="Rapporteur" w:date="2018-06-29T17:24:00Z">
              <w:r>
                <w:rPr>
                  <w:lang w:eastAsia="en-GB"/>
                </w:rPr>
                <w:t xml:space="preserve">the UE is connected to 5GC. </w:t>
              </w:r>
            </w:ins>
            <w:ins w:id="8734" w:author="Rapporteur" w:date="2018-06-29T17:25:00Z">
              <w:r>
                <w:rPr>
                  <w:lang w:eastAsia="en-GB"/>
                </w:rPr>
                <w:t>Otherwise the field is absent</w:t>
              </w:r>
            </w:ins>
            <w:del w:id="8735" w:author="Rapporteur" w:date="2018-06-29T17:25:00Z">
              <w:r w:rsidRPr="00F35584" w:rsidDel="00F762E2">
                <w:rPr>
                  <w:lang w:eastAsia="en-GB"/>
                </w:rPr>
                <w:delText>EN-DC is not configured, and absent if EN-DC is configured</w:delText>
              </w:r>
            </w:del>
            <w:r w:rsidRPr="00F35584">
              <w:rPr>
                <w:lang w:eastAsia="en-GB"/>
              </w:rPr>
              <w:t>.</w:t>
            </w:r>
          </w:p>
        </w:tc>
      </w:tr>
      <w:tr w:rsidR="00804EB0" w:rsidRPr="00F35584" w14:paraId="075A2AC8" w14:textId="77777777" w:rsidTr="002B4034">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67592331" w14:textId="77777777" w:rsidR="00804EB0" w:rsidRPr="00F35584" w:rsidRDefault="00804EB0" w:rsidP="002B4034">
            <w:pPr>
              <w:pStyle w:val="TAL"/>
              <w:rPr>
                <w:i/>
              </w:rPr>
            </w:pPr>
            <w:r w:rsidRPr="00F35584">
              <w:rPr>
                <w:i/>
              </w:rPr>
              <w:t>Setup2</w:t>
            </w:r>
          </w:p>
        </w:tc>
        <w:tc>
          <w:tcPr>
            <w:tcW w:w="11198" w:type="dxa"/>
            <w:tcBorders>
              <w:top w:val="single" w:sz="4" w:space="0" w:color="808080"/>
              <w:left w:val="single" w:sz="4" w:space="0" w:color="808080"/>
              <w:bottom w:val="single" w:sz="4" w:space="0" w:color="808080"/>
              <w:right w:val="single" w:sz="4" w:space="0" w:color="808080"/>
            </w:tcBorders>
          </w:tcPr>
          <w:p w14:paraId="61A80F27" w14:textId="77777777" w:rsidR="00804EB0" w:rsidRPr="00F35584" w:rsidRDefault="00804EB0" w:rsidP="002B4034">
            <w:pPr>
              <w:pStyle w:val="TAL"/>
              <w:rPr>
                <w:lang w:eastAsia="en-GB"/>
              </w:rPr>
            </w:pPr>
            <w:r w:rsidRPr="00F35584">
              <w:t>This field is mandatory present in case for radio bearer setup for RLC-AM and RLC-UM. This field is optionally present in case for handover and reestablishment for for RLC-UM.</w:t>
            </w:r>
            <w:del w:id="8736" w:author="Huawei (Nathan)" w:date="2018-06-26T10:26:00Z">
              <w:r w:rsidRPr="00F35584" w:rsidDel="00E5198D">
                <w:delText>.</w:delText>
              </w:r>
            </w:del>
            <w:ins w:id="8737" w:author="Huawei (Nathan)" w:date="2018-06-26T10:26:00Z">
              <w:r>
                <w:t xml:space="preserve"> </w:t>
              </w:r>
            </w:ins>
            <w:r w:rsidRPr="00F35584">
              <w:t>Otherwise, ths field is not present.</w:t>
            </w:r>
          </w:p>
        </w:tc>
      </w:tr>
    </w:tbl>
    <w:p w14:paraId="2927E571" w14:textId="77777777" w:rsidR="00804EB0" w:rsidRPr="00F35584" w:rsidRDefault="00804EB0" w:rsidP="00804EB0"/>
    <w:p w14:paraId="7A99EF06" w14:textId="77777777" w:rsidR="00804EB0" w:rsidRPr="00F35584" w:rsidRDefault="00804EB0" w:rsidP="00804EB0">
      <w:pPr>
        <w:pStyle w:val="Heading4"/>
      </w:pPr>
      <w:bookmarkStart w:id="8738" w:name="_Toc510018643"/>
      <w:r w:rsidRPr="00F35584">
        <w:t>–</w:t>
      </w:r>
      <w:r w:rsidRPr="00F35584">
        <w:tab/>
      </w:r>
      <w:bookmarkStart w:id="8739" w:name="_Hlk513471280"/>
      <w:r w:rsidRPr="00F35584">
        <w:rPr>
          <w:i/>
        </w:rPr>
        <w:t>PDSCH-Config</w:t>
      </w:r>
      <w:bookmarkEnd w:id="8738"/>
      <w:bookmarkEnd w:id="8739"/>
    </w:p>
    <w:p w14:paraId="7E73A440" w14:textId="77777777" w:rsidR="00804EB0" w:rsidRPr="00F35584" w:rsidRDefault="00804EB0" w:rsidP="00804EB0">
      <w:r w:rsidRPr="00F35584">
        <w:t xml:space="preserve">The </w:t>
      </w:r>
      <w:r w:rsidRPr="00F35584">
        <w:rPr>
          <w:i/>
        </w:rPr>
        <w:t xml:space="preserve">PDSCH-Config </w:t>
      </w:r>
      <w:r w:rsidRPr="00F35584">
        <w:t xml:space="preserve">IE is used to configure the UE specific PDSCH parameters. </w:t>
      </w:r>
    </w:p>
    <w:p w14:paraId="35711AD2" w14:textId="77777777" w:rsidR="00804EB0" w:rsidRPr="00F35584" w:rsidRDefault="00804EB0" w:rsidP="00804EB0">
      <w:pPr>
        <w:pStyle w:val="TH"/>
      </w:pPr>
      <w:r w:rsidRPr="00F35584">
        <w:rPr>
          <w:bCs/>
          <w:i/>
          <w:iCs/>
        </w:rPr>
        <w:t xml:space="preserve">PDSCH-Config </w:t>
      </w:r>
      <w:r w:rsidRPr="00F35584">
        <w:t>information element</w:t>
      </w:r>
    </w:p>
    <w:p w14:paraId="4F1EAF99" w14:textId="77777777" w:rsidR="00804EB0" w:rsidRPr="00F35584" w:rsidRDefault="00804EB0" w:rsidP="00804EB0">
      <w:pPr>
        <w:pStyle w:val="PL"/>
        <w:rPr>
          <w:color w:val="808080"/>
        </w:rPr>
      </w:pPr>
      <w:r w:rsidRPr="00F35584">
        <w:rPr>
          <w:color w:val="808080"/>
        </w:rPr>
        <w:t>-- ASN1START</w:t>
      </w:r>
    </w:p>
    <w:p w14:paraId="67435B18" w14:textId="77777777" w:rsidR="00804EB0" w:rsidRPr="00F35584" w:rsidRDefault="00804EB0" w:rsidP="00804EB0">
      <w:pPr>
        <w:pStyle w:val="PL"/>
        <w:rPr>
          <w:color w:val="808080"/>
        </w:rPr>
      </w:pPr>
      <w:r w:rsidRPr="00F35584">
        <w:rPr>
          <w:color w:val="808080"/>
        </w:rPr>
        <w:t>-- TAG-PDSCH-CONFIG-START</w:t>
      </w:r>
    </w:p>
    <w:p w14:paraId="1E0A91BF" w14:textId="77777777" w:rsidR="00804EB0" w:rsidRPr="00F35584" w:rsidRDefault="00804EB0" w:rsidP="00804EB0">
      <w:pPr>
        <w:pStyle w:val="PL"/>
      </w:pPr>
    </w:p>
    <w:p w14:paraId="168600B1" w14:textId="77777777" w:rsidR="00804EB0" w:rsidRPr="00F35584" w:rsidRDefault="00804EB0" w:rsidP="00804EB0">
      <w:pPr>
        <w:pStyle w:val="PL"/>
      </w:pPr>
      <w:r w:rsidRPr="00F35584">
        <w:t xml:space="preserve">PDSCH-Config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DD53189" w14:textId="77777777" w:rsidR="00804EB0" w:rsidRPr="00F35584" w:rsidRDefault="00804EB0" w:rsidP="00804EB0">
      <w:pPr>
        <w:pStyle w:val="PL"/>
      </w:pPr>
      <w:r w:rsidRPr="00F35584">
        <w:tab/>
        <w:t>dataScramblingIdentityPDSCH</w:t>
      </w:r>
      <w:r w:rsidRPr="00F35584">
        <w:tab/>
      </w:r>
      <w:r w:rsidRPr="00F35584">
        <w:tab/>
      </w:r>
      <w:r w:rsidRPr="00F35584">
        <w:tab/>
      </w:r>
      <w:r>
        <w:tab/>
      </w:r>
      <w:r w:rsidRPr="00F35584">
        <w:rPr>
          <w:color w:val="993366"/>
        </w:rPr>
        <w:t>INTEGER</w:t>
      </w:r>
      <w:r w:rsidRPr="00F35584">
        <w:t xml:space="preserve"> (0..10</w:t>
      </w:r>
      <w:r>
        <w:t>23</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commentRangeStart w:id="8740"/>
      <w:r w:rsidRPr="00F35584">
        <w:rPr>
          <w:color w:val="993366"/>
        </w:rPr>
        <w:t>OPTIONAL</w:t>
      </w:r>
      <w:commentRangeEnd w:id="8740"/>
      <w:r>
        <w:rPr>
          <w:rStyle w:val="CommentReference"/>
          <w:rFonts w:ascii="Arial" w:eastAsia="Times New Roman" w:hAnsi="Arial"/>
          <w:noProof w:val="0"/>
          <w:lang w:eastAsia="ja-JP"/>
        </w:rPr>
        <w:commentReference w:id="8740"/>
      </w:r>
      <w:r w:rsidRPr="00F35584">
        <w:t>,</w:t>
      </w:r>
      <w:ins w:id="8741" w:author="Rapporteur" w:date="2018-06-25T14:11:00Z">
        <w:r>
          <w:tab/>
          <w:t>-- Need S</w:t>
        </w:r>
      </w:ins>
    </w:p>
    <w:p w14:paraId="66DA2730" w14:textId="77777777" w:rsidR="00804EB0" w:rsidRPr="00F35584" w:rsidRDefault="00804EB0" w:rsidP="00804EB0">
      <w:pPr>
        <w:pStyle w:val="PL"/>
        <w:rPr>
          <w:color w:val="808080"/>
        </w:rPr>
      </w:pPr>
      <w:r w:rsidRPr="00F35584">
        <w:tab/>
      </w:r>
      <w:commentRangeStart w:id="8742"/>
      <w:r w:rsidRPr="00F35584">
        <w:t>dmrs</w:t>
      </w:r>
      <w:commentRangeEnd w:id="8742"/>
      <w:r>
        <w:rPr>
          <w:rStyle w:val="CommentReference"/>
          <w:rFonts w:ascii="Arial" w:eastAsia="Times New Roman" w:hAnsi="Arial"/>
          <w:noProof w:val="0"/>
          <w:lang w:eastAsia="ja-JP"/>
        </w:rPr>
        <w:commentReference w:id="8742"/>
      </w:r>
      <w:r w:rsidRPr="00F35584">
        <w:t>-DownlinkForPDSCH-MappingTypeA</w:t>
      </w:r>
      <w:r w:rsidRPr="00F35584">
        <w:tab/>
      </w:r>
      <w:r w:rsidRPr="00F35584">
        <w:tab/>
        <w:t>SetupRelease { DMRS-DownlinkConfig }</w:t>
      </w:r>
      <w:r w:rsidRPr="00F35584">
        <w:tab/>
      </w:r>
      <w:r w:rsidRPr="00F35584">
        <w:tab/>
      </w:r>
      <w:r w:rsidRPr="00F35584">
        <w:tab/>
      </w:r>
      <w:r w:rsidRPr="00F35584">
        <w:tab/>
      </w:r>
      <w:r w:rsidRPr="00F35584">
        <w:tab/>
      </w:r>
      <w:r w:rsidRPr="00F35584">
        <w:tab/>
      </w:r>
      <w:r>
        <w:tab/>
      </w:r>
      <w:r w:rsidRPr="00F35584">
        <w:tab/>
      </w:r>
      <w:r w:rsidRPr="00F35584">
        <w:tab/>
      </w:r>
      <w:r w:rsidRPr="00F35584">
        <w:rPr>
          <w:color w:val="993366"/>
        </w:rPr>
        <w:t>OPTIONAL</w:t>
      </w:r>
      <w:r w:rsidRPr="00F35584">
        <w:t>,</w:t>
      </w:r>
      <w:r w:rsidRPr="00F35584">
        <w:tab/>
      </w:r>
      <w:r w:rsidRPr="00F35584">
        <w:rPr>
          <w:color w:val="808080"/>
        </w:rPr>
        <w:t>-- Need M</w:t>
      </w:r>
    </w:p>
    <w:p w14:paraId="5A1E5525" w14:textId="77777777" w:rsidR="00804EB0" w:rsidRPr="00F35584" w:rsidRDefault="00804EB0" w:rsidP="00804EB0">
      <w:pPr>
        <w:pStyle w:val="PL"/>
        <w:rPr>
          <w:color w:val="808080"/>
        </w:rPr>
      </w:pPr>
      <w:r w:rsidRPr="00F35584">
        <w:tab/>
        <w:t>dmrs-DownlinkForPDSCH-MappingTypeB</w:t>
      </w:r>
      <w:r w:rsidRPr="00F35584">
        <w:tab/>
      </w:r>
      <w:r w:rsidRPr="00F35584">
        <w:tab/>
        <w:t xml:space="preserve">SetupRelease { DMRS-DownlinkConfig } </w:t>
      </w:r>
      <w:r w:rsidRPr="00F35584">
        <w:tab/>
      </w:r>
      <w:r w:rsidRPr="00F35584">
        <w:tab/>
      </w:r>
      <w:r w:rsidRPr="00F35584">
        <w:tab/>
      </w:r>
      <w:r w:rsidRPr="00F35584">
        <w:tab/>
      </w:r>
      <w:r w:rsidRPr="00F35584">
        <w:tab/>
      </w:r>
      <w:r w:rsidRPr="00F35584">
        <w:tab/>
      </w:r>
      <w:r w:rsidRPr="00F35584">
        <w:tab/>
      </w:r>
      <w:r>
        <w:tab/>
      </w:r>
      <w:r>
        <w:tab/>
      </w:r>
      <w:r w:rsidRPr="00F35584">
        <w:rPr>
          <w:color w:val="993366"/>
        </w:rPr>
        <w:t>OPTIONAL</w:t>
      </w:r>
      <w:r w:rsidRPr="00F35584">
        <w:t>,</w:t>
      </w:r>
      <w:r w:rsidRPr="00F35584">
        <w:tab/>
      </w:r>
      <w:r w:rsidRPr="00F35584">
        <w:rPr>
          <w:color w:val="808080"/>
        </w:rPr>
        <w:t>-- Need M</w:t>
      </w:r>
    </w:p>
    <w:p w14:paraId="58B55E2E" w14:textId="77777777" w:rsidR="00804EB0" w:rsidRPr="00F35584" w:rsidRDefault="00804EB0" w:rsidP="00804EB0">
      <w:pPr>
        <w:pStyle w:val="PL"/>
      </w:pPr>
    </w:p>
    <w:p w14:paraId="40EB0093" w14:textId="77777777" w:rsidR="00804EB0" w:rsidRPr="00F35584" w:rsidRDefault="00804EB0" w:rsidP="00804EB0">
      <w:pPr>
        <w:pStyle w:val="PL"/>
        <w:rPr>
          <w:color w:val="808080"/>
        </w:rPr>
      </w:pPr>
      <w:r w:rsidRPr="00F35584">
        <w:tab/>
        <w:t>tci-StatesToAddModList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(1..maxNrofTCI-States))</w:t>
      </w:r>
      <w:r w:rsidRPr="00F35584">
        <w:rPr>
          <w:color w:val="993366"/>
        </w:rPr>
        <w:t xml:space="preserve"> OF</w:t>
      </w:r>
      <w:r w:rsidRPr="00F35584">
        <w:t xml:space="preserve"> TCI-State</w:t>
      </w:r>
      <w:r w:rsidRPr="00F35584">
        <w:tab/>
      </w:r>
      <w:r w:rsidRPr="00F35584">
        <w:tab/>
      </w:r>
      <w:r w:rsidRPr="00F35584">
        <w:tab/>
      </w:r>
      <w:r w:rsidRPr="00F35584">
        <w:tab/>
      </w:r>
      <w:r w:rsidRPr="00F35584">
        <w:tab/>
      </w:r>
      <w:r>
        <w:tab/>
      </w:r>
      <w:r w:rsidRPr="00F35584">
        <w:rPr>
          <w:color w:val="993366"/>
        </w:rPr>
        <w:t>OPTIONAL</w:t>
      </w:r>
      <w:r w:rsidRPr="00F35584">
        <w:t>,</w:t>
      </w:r>
      <w:r w:rsidRPr="00F35584">
        <w:tab/>
      </w:r>
      <w:r w:rsidRPr="00F35584">
        <w:rPr>
          <w:color w:val="808080"/>
        </w:rPr>
        <w:t>-- Need N</w:t>
      </w:r>
    </w:p>
    <w:p w14:paraId="1281D688" w14:textId="77777777" w:rsidR="00804EB0" w:rsidRPr="00F35584" w:rsidRDefault="00804EB0" w:rsidP="00804EB0">
      <w:pPr>
        <w:pStyle w:val="PL"/>
        <w:rPr>
          <w:color w:val="808080"/>
        </w:rPr>
      </w:pPr>
      <w:r w:rsidRPr="00F35584">
        <w:tab/>
        <w:t>tci-StatesToReleaseList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(1..maxNrofTCI-States))</w:t>
      </w:r>
      <w:r w:rsidRPr="00F35584">
        <w:rPr>
          <w:color w:val="993366"/>
        </w:rPr>
        <w:t xml:space="preserve"> OF</w:t>
      </w:r>
      <w:r w:rsidRPr="00F35584">
        <w:t xml:space="preserve"> TCI-StateId</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1A0FCBB1" w14:textId="77777777" w:rsidR="00804EB0" w:rsidRPr="00F35584" w:rsidRDefault="00804EB0" w:rsidP="00804EB0">
      <w:pPr>
        <w:pStyle w:val="PL"/>
      </w:pPr>
      <w:r w:rsidRPr="00F35584">
        <w:tab/>
        <w:t>vrb-ToPRB-Interleaver</w:t>
      </w:r>
      <w:r w:rsidRPr="00F35584">
        <w:tab/>
      </w:r>
      <w:r w:rsidRPr="00F35584">
        <w:tab/>
      </w:r>
      <w:r w:rsidRPr="00F35584">
        <w:tab/>
      </w:r>
      <w:r w:rsidRPr="00F35584">
        <w:tab/>
      </w:r>
      <w:r w:rsidRPr="00F35584">
        <w:tab/>
      </w:r>
      <w:r w:rsidRPr="00F35584">
        <w:rPr>
          <w:color w:val="993366"/>
        </w:rPr>
        <w:t>ENUMERATED</w:t>
      </w:r>
      <w:r w:rsidRPr="00F35584">
        <w:t xml:space="preserve"> {n2, n4}</w:t>
      </w:r>
      <w:r w:rsidRPr="00B7245F">
        <w:tab/>
      </w:r>
      <w:r w:rsidRPr="00B7245F">
        <w:tab/>
      </w:r>
      <w:r w:rsidRPr="00B7245F">
        <w:tab/>
      </w:r>
      <w:r w:rsidRPr="00B7245F">
        <w:tab/>
      </w:r>
      <w:r w:rsidRPr="00B7245F">
        <w:tab/>
      </w:r>
      <w:r w:rsidRPr="00B7245F">
        <w:tab/>
      </w:r>
      <w:r w:rsidRPr="00B7245F">
        <w:tab/>
      </w:r>
      <w:r w:rsidRPr="00B7245F">
        <w:tab/>
      </w:r>
      <w:r w:rsidRPr="00B7245F">
        <w:tab/>
      </w:r>
      <w:r w:rsidRPr="00B7245F">
        <w:tab/>
      </w:r>
      <w:r w:rsidRPr="00B7245F">
        <w:tab/>
      </w:r>
      <w:r w:rsidRPr="00B7245F">
        <w:tab/>
      </w:r>
      <w:r w:rsidRPr="00B7245F">
        <w:tab/>
      </w:r>
      <w:r>
        <w:tab/>
      </w:r>
      <w:r w:rsidRPr="00B7245F">
        <w:t>OPTIONAL</w:t>
      </w:r>
      <w:r w:rsidRPr="00F35584">
        <w:t>,</w:t>
      </w:r>
      <w:r w:rsidRPr="00B7245F">
        <w:t xml:space="preserve"> </w:t>
      </w:r>
      <w:r>
        <w:tab/>
        <w:t>-- Need S</w:t>
      </w:r>
    </w:p>
    <w:p w14:paraId="6B060630" w14:textId="77777777" w:rsidR="00804EB0" w:rsidRPr="00F35584" w:rsidRDefault="00804EB0" w:rsidP="00804EB0">
      <w:pPr>
        <w:pStyle w:val="PL"/>
      </w:pPr>
      <w:r w:rsidRPr="00F35584">
        <w:tab/>
        <w:t>resourceAllocation</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resourceAllocationType0, resourceAllocationType1, dynamicSwitch},</w:t>
      </w:r>
    </w:p>
    <w:p w14:paraId="612844D0" w14:textId="77777777" w:rsidR="00804EB0" w:rsidRPr="00F35584" w:rsidRDefault="00804EB0" w:rsidP="00804EB0">
      <w:pPr>
        <w:pStyle w:val="PL"/>
        <w:rPr>
          <w:color w:val="808080"/>
        </w:rPr>
      </w:pPr>
      <w:r w:rsidRPr="00F35584">
        <w:tab/>
        <w:t>pdsch-</w:t>
      </w:r>
      <w:r>
        <w:t>TimeDomain</w:t>
      </w:r>
      <w:r w:rsidRPr="00F35584">
        <w:t>AllocationList</w:t>
      </w:r>
      <w:r w:rsidRPr="00F35584">
        <w:tab/>
      </w:r>
      <w:r w:rsidRPr="00F35584">
        <w:tab/>
      </w:r>
      <w:r w:rsidRPr="00F35584">
        <w:tab/>
      </w:r>
      <w:r>
        <w:t>SetupRelease {</w:t>
      </w:r>
      <w:r w:rsidRPr="00F35584">
        <w:t xml:space="preserve"> PDSCH-TimeDomainResourceAllocation</w:t>
      </w:r>
      <w:r>
        <w:t>List }</w:t>
      </w:r>
      <w:r w:rsidRPr="00F35584">
        <w:tab/>
      </w:r>
      <w:r>
        <w:rPr>
          <w:color w:val="993366"/>
        </w:rPr>
        <w:tab/>
      </w:r>
      <w:r>
        <w:rPr>
          <w:color w:val="993366"/>
        </w:rPr>
        <w:tab/>
      </w:r>
      <w:r>
        <w:rPr>
          <w:color w:val="993366"/>
        </w:rPr>
        <w:tab/>
      </w:r>
      <w:r>
        <w:rPr>
          <w:color w:val="993366"/>
        </w:rPr>
        <w:tab/>
      </w:r>
      <w:r w:rsidRPr="00F35584">
        <w:rPr>
          <w:color w:val="993366"/>
        </w:rPr>
        <w:t>OPTIONAL</w:t>
      </w:r>
      <w:r w:rsidRPr="00F35584">
        <w:t>,</w:t>
      </w:r>
      <w:r w:rsidRPr="00F35584">
        <w:tab/>
      </w:r>
      <w:r w:rsidRPr="00F35584">
        <w:rPr>
          <w:color w:val="808080"/>
        </w:rPr>
        <w:t xml:space="preserve">-- Need </w:t>
      </w:r>
      <w:r>
        <w:rPr>
          <w:color w:val="808080"/>
        </w:rPr>
        <w:t>M</w:t>
      </w:r>
    </w:p>
    <w:p w14:paraId="60E4D69F" w14:textId="77777777" w:rsidR="00804EB0" w:rsidRPr="00F35584" w:rsidRDefault="00804EB0" w:rsidP="00804EB0">
      <w:pPr>
        <w:pStyle w:val="PL"/>
        <w:rPr>
          <w:color w:val="808080"/>
        </w:rPr>
      </w:pPr>
      <w:r w:rsidRPr="00F35584">
        <w:tab/>
        <w:t>pdsch-AggregationFactor</w:t>
      </w:r>
      <w:r w:rsidRPr="00F35584">
        <w:tab/>
      </w:r>
      <w:r w:rsidRPr="00F35584">
        <w:tab/>
      </w:r>
      <w:r w:rsidRPr="00F35584">
        <w:tab/>
      </w:r>
      <w:r w:rsidRPr="00F35584">
        <w:tab/>
      </w:r>
      <w:r w:rsidRPr="00F35584">
        <w:tab/>
      </w:r>
      <w:r w:rsidRPr="00F35584">
        <w:rPr>
          <w:color w:val="993366"/>
        </w:rPr>
        <w:t>ENUMERATED</w:t>
      </w:r>
      <w:r w:rsidRPr="00F35584">
        <w:t xml:space="preserve"> { n2, n4, n8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60A83A7" w14:textId="77777777" w:rsidR="00804EB0" w:rsidRPr="00F35584" w:rsidRDefault="00804EB0" w:rsidP="00804EB0">
      <w:pPr>
        <w:pStyle w:val="PL"/>
        <w:rPr>
          <w:color w:val="808080"/>
        </w:rPr>
      </w:pPr>
      <w:r w:rsidRPr="00F35584">
        <w:tab/>
        <w:t>rateMatchPatternToAddModList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w:t>
      </w:r>
      <w:r w:rsidRPr="00F35584">
        <w:tab/>
      </w:r>
      <w:r w:rsidRPr="00F35584">
        <w:tab/>
      </w:r>
      <w:r w:rsidRPr="00F35584">
        <w:rPr>
          <w:color w:val="993366"/>
        </w:rPr>
        <w:t>OPTIONAL</w:t>
      </w:r>
      <w:r w:rsidRPr="00F35584">
        <w:t xml:space="preserve">, </w:t>
      </w:r>
      <w:r>
        <w:tab/>
      </w:r>
      <w:r w:rsidRPr="00F35584">
        <w:rPr>
          <w:color w:val="808080"/>
        </w:rPr>
        <w:t>-- Need N</w:t>
      </w:r>
    </w:p>
    <w:p w14:paraId="1C697B1B" w14:textId="77777777" w:rsidR="00804EB0" w:rsidRPr="00F35584" w:rsidRDefault="00804EB0" w:rsidP="00804EB0">
      <w:pPr>
        <w:pStyle w:val="PL"/>
        <w:rPr>
          <w:color w:val="808080"/>
        </w:rPr>
      </w:pPr>
      <w:r w:rsidRPr="00F35584">
        <w:tab/>
        <w:t>rateMatchPatternToReleaseList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RateMatchPatternId</w:t>
      </w:r>
      <w:r w:rsidRPr="00F35584">
        <w:tab/>
      </w:r>
      <w:r w:rsidRPr="00F35584">
        <w:tab/>
      </w:r>
      <w:r w:rsidRPr="00F35584">
        <w:rPr>
          <w:color w:val="993366"/>
        </w:rPr>
        <w:t>OPTIONAL</w:t>
      </w:r>
      <w:r w:rsidRPr="00F35584">
        <w:t xml:space="preserve">, </w:t>
      </w:r>
      <w:r>
        <w:tab/>
      </w:r>
      <w:r w:rsidRPr="00F35584">
        <w:rPr>
          <w:color w:val="808080"/>
        </w:rPr>
        <w:t>-- Need N</w:t>
      </w:r>
    </w:p>
    <w:p w14:paraId="15A481B2" w14:textId="77777777" w:rsidR="00804EB0" w:rsidRPr="00866AE1" w:rsidRDefault="00804EB0" w:rsidP="00804EB0">
      <w:pPr>
        <w:pStyle w:val="PL"/>
      </w:pPr>
      <w:r w:rsidRPr="00F35584">
        <w:tab/>
        <w:t>rateMatchPatternGroup1</w:t>
      </w:r>
      <w:r w:rsidRPr="00F35584">
        <w:tab/>
      </w:r>
      <w:r w:rsidRPr="00F35584">
        <w:tab/>
      </w:r>
      <w:r w:rsidRPr="00F35584">
        <w:tab/>
      </w:r>
      <w:r w:rsidRPr="00F35584">
        <w:tab/>
      </w:r>
      <w:r w:rsidRPr="00F35584">
        <w:tab/>
      </w:r>
      <w:r>
        <w:t>R</w:t>
      </w:r>
      <w:r w:rsidRPr="00B5701F">
        <w:t>ateMatchPatternGroup</w:t>
      </w:r>
      <w:r w:rsidRPr="00F35584">
        <w:tab/>
      </w:r>
      <w:r w:rsidRPr="00F35584">
        <w:tab/>
      </w:r>
      <w:r w:rsidRPr="00F35584">
        <w:rPr>
          <w:color w:val="993366"/>
        </w:rPr>
        <w:t>OPTIONAL</w:t>
      </w:r>
      <w:r w:rsidRPr="00F35584">
        <w:t xml:space="preserve">, </w:t>
      </w:r>
      <w:r>
        <w:tab/>
      </w:r>
      <w:r w:rsidRPr="00F35584">
        <w:rPr>
          <w:color w:val="808080"/>
        </w:rPr>
        <w:t>-- Need R</w:t>
      </w:r>
    </w:p>
    <w:p w14:paraId="631036B2" w14:textId="77777777" w:rsidR="00804EB0" w:rsidRPr="00F35584" w:rsidRDefault="00804EB0" w:rsidP="00804EB0">
      <w:pPr>
        <w:pStyle w:val="PL"/>
        <w:rPr>
          <w:color w:val="808080"/>
        </w:rPr>
      </w:pPr>
      <w:r w:rsidRPr="00F35584">
        <w:tab/>
        <w:t>rateMatchPatternGroup2</w:t>
      </w:r>
      <w:r w:rsidRPr="00F35584">
        <w:tab/>
      </w:r>
      <w:r w:rsidRPr="00F35584">
        <w:tab/>
      </w:r>
      <w:r w:rsidRPr="00F35584">
        <w:tab/>
      </w:r>
      <w:r w:rsidRPr="00F35584">
        <w:tab/>
      </w:r>
      <w:r w:rsidRPr="00F35584">
        <w:tab/>
      </w:r>
      <w:r>
        <w:t>R</w:t>
      </w:r>
      <w:r w:rsidRPr="00B5701F">
        <w:t>ateMatchPatternGroup</w:t>
      </w:r>
      <w:r w:rsidRPr="00F35584">
        <w:tab/>
      </w:r>
      <w:r w:rsidRPr="00F35584">
        <w:tab/>
      </w:r>
      <w:r w:rsidRPr="00F35584">
        <w:rPr>
          <w:color w:val="993366"/>
        </w:rPr>
        <w:t>OPTIONAL</w:t>
      </w:r>
      <w:r w:rsidRPr="00F35584">
        <w:t xml:space="preserve">, </w:t>
      </w:r>
      <w:r>
        <w:tab/>
      </w:r>
      <w:r w:rsidRPr="00F35584">
        <w:rPr>
          <w:color w:val="808080"/>
        </w:rPr>
        <w:t>-- Need R</w:t>
      </w:r>
    </w:p>
    <w:p w14:paraId="000F2AE0" w14:textId="77777777" w:rsidR="00804EB0" w:rsidRPr="00F35584" w:rsidRDefault="00804EB0" w:rsidP="00804EB0">
      <w:pPr>
        <w:pStyle w:val="PL"/>
      </w:pPr>
    </w:p>
    <w:p w14:paraId="60EC8F8A" w14:textId="77777777" w:rsidR="00804EB0" w:rsidRPr="00F35584" w:rsidRDefault="00804EB0" w:rsidP="00804EB0">
      <w:pPr>
        <w:pStyle w:val="PL"/>
      </w:pPr>
      <w:r w:rsidRPr="00F35584">
        <w:tab/>
        <w:t>rbg-Size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{config1, config2},</w:t>
      </w:r>
    </w:p>
    <w:p w14:paraId="6E4B9BDD" w14:textId="77777777" w:rsidR="00804EB0" w:rsidRPr="00F35584" w:rsidRDefault="00804EB0" w:rsidP="00804EB0">
      <w:pPr>
        <w:pStyle w:val="PL"/>
      </w:pPr>
      <w:r w:rsidRPr="00F35584">
        <w:tab/>
      </w:r>
      <w:commentRangeStart w:id="8743"/>
      <w:commentRangeStart w:id="8744"/>
      <w:r w:rsidRPr="00F35584">
        <w:t>mcs-Table</w:t>
      </w:r>
      <w:commentRangeEnd w:id="8743"/>
      <w:r>
        <w:rPr>
          <w:rStyle w:val="CommentReference"/>
          <w:rFonts w:ascii="Arial" w:eastAsia="Times New Roman" w:hAnsi="Arial"/>
          <w:noProof w:val="0"/>
          <w:lang w:eastAsia="ja-JP"/>
        </w:rPr>
        <w:commentReference w:id="8743"/>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{qam256</w:t>
      </w:r>
      <w:r>
        <w:t xml:space="preserve">, </w:t>
      </w:r>
      <w:commentRangeStart w:id="8745"/>
      <w:del w:id="8746" w:author="R1-1807866 URLLC L1 Param" w:date="2018-06-25T14:18:00Z">
        <w:r w:rsidDel="006E1BCE">
          <w:delText>spare1</w:delText>
        </w:r>
        <w:commentRangeEnd w:id="8745"/>
        <w:r w:rsidDel="006E1BCE">
          <w:rPr>
            <w:rStyle w:val="CommentReference"/>
            <w:rFonts w:ascii="Arial" w:eastAsia="Times New Roman" w:hAnsi="Arial"/>
            <w:noProof w:val="0"/>
            <w:lang w:eastAsia="ja-JP"/>
          </w:rPr>
          <w:commentReference w:id="8745"/>
        </w:r>
      </w:del>
      <w:ins w:id="8747" w:author="R1-1807866 URLLC L1 Param" w:date="2018-06-25T14:18:00Z">
        <w:r w:rsidRPr="006E1BCE">
          <w:t>qam64LowSE</w:t>
        </w:r>
      </w:ins>
      <w:r w:rsidRPr="00F35584">
        <w:t>}</w:t>
      </w:r>
      <w:commentRangeEnd w:id="8744"/>
      <w:r>
        <w:rPr>
          <w:rStyle w:val="CommentReference"/>
          <w:rFonts w:ascii="Arial" w:eastAsia="Times New Roman" w:hAnsi="Arial"/>
          <w:noProof w:val="0"/>
          <w:lang w:eastAsia="ja-JP"/>
        </w:rPr>
        <w:commentReference w:id="8744"/>
      </w:r>
      <w:del w:id="8748" w:author="R1-1807866 URLLC L1 Param" w:date="2018-06-25T14:18:00Z">
        <w:r w:rsidDel="006E1BCE">
          <w:tab/>
        </w:r>
      </w:del>
      <w:r>
        <w:tab/>
      </w:r>
      <w:r>
        <w:tab/>
      </w:r>
      <w:r>
        <w:tab/>
      </w:r>
      <w:r>
        <w:tab/>
      </w:r>
      <w:r>
        <w:tab/>
      </w:r>
      <w:r>
        <w:tab/>
      </w:r>
      <w:r>
        <w:tab/>
      </w:r>
      <w:r>
        <w:tab/>
      </w:r>
      <w:r>
        <w:tab/>
      </w:r>
      <w:r w:rsidRPr="00F35584">
        <w:rPr>
          <w:color w:val="993366"/>
        </w:rPr>
        <w:t>OPTIONAL</w:t>
      </w:r>
      <w:r w:rsidRPr="00F35584">
        <w:t>,</w:t>
      </w:r>
      <w:r>
        <w:tab/>
      </w:r>
      <w:r w:rsidRPr="00F35584">
        <w:rPr>
          <w:color w:val="808080"/>
        </w:rPr>
        <w:t>-- Need S</w:t>
      </w:r>
    </w:p>
    <w:p w14:paraId="65A768FD" w14:textId="77777777" w:rsidR="00804EB0" w:rsidRPr="00F35584" w:rsidRDefault="00804EB0" w:rsidP="00804EB0">
      <w:pPr>
        <w:pStyle w:val="PL"/>
        <w:rPr>
          <w:color w:val="808080"/>
        </w:rPr>
      </w:pPr>
      <w:r w:rsidRPr="00F35584">
        <w:tab/>
        <w:t>maxNrofCodeWordsScheduledByDCI</w:t>
      </w:r>
      <w:r w:rsidRPr="00F35584">
        <w:tab/>
      </w:r>
      <w:r w:rsidRPr="00F35584">
        <w:tab/>
      </w:r>
      <w:r w:rsidRPr="00F35584">
        <w:tab/>
      </w:r>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6273ADEA" w14:textId="77777777" w:rsidR="00804EB0" w:rsidRPr="00F35584" w:rsidRDefault="00804EB0" w:rsidP="00804EB0">
      <w:pPr>
        <w:pStyle w:val="PL"/>
      </w:pPr>
    </w:p>
    <w:p w14:paraId="0AE3DB74" w14:textId="77777777" w:rsidR="00804EB0" w:rsidRPr="00F35584" w:rsidRDefault="00804EB0" w:rsidP="00804EB0">
      <w:pPr>
        <w:pStyle w:val="PL"/>
      </w:pPr>
      <w:r w:rsidRPr="00F35584">
        <w:tab/>
        <w:t>prb-BundlingType</w:t>
      </w:r>
      <w:r w:rsidRPr="00F35584">
        <w:tab/>
      </w:r>
      <w:r w:rsidRPr="00F35584">
        <w:tab/>
      </w:r>
      <w:r w:rsidRPr="00F35584">
        <w:tab/>
      </w:r>
      <w:r w:rsidRPr="00F35584">
        <w:tab/>
      </w:r>
      <w:r w:rsidRPr="00F35584">
        <w:tab/>
      </w:r>
      <w:r>
        <w:tab/>
      </w:r>
      <w:r w:rsidRPr="00F35584">
        <w:rPr>
          <w:color w:val="993366"/>
        </w:rPr>
        <w:t>CHOICE</w:t>
      </w:r>
      <w:r w:rsidRPr="00F35584">
        <w:t xml:space="preserve"> {</w:t>
      </w:r>
    </w:p>
    <w:p w14:paraId="6266A4C4" w14:textId="77777777" w:rsidR="00804EB0" w:rsidRPr="00F35584" w:rsidRDefault="00804EB0" w:rsidP="00804EB0">
      <w:pPr>
        <w:pStyle w:val="PL"/>
      </w:pPr>
      <w:r w:rsidRPr="00F35584">
        <w:tab/>
      </w:r>
      <w:r w:rsidRPr="00F35584">
        <w:tab/>
        <w:t>static</w:t>
      </w:r>
      <w:r>
        <w:t>Bundling</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6CBD2D1" w14:textId="77777777" w:rsidR="00804EB0" w:rsidRPr="00F35584" w:rsidRDefault="00804EB0" w:rsidP="00804EB0">
      <w:pPr>
        <w:pStyle w:val="PL"/>
        <w:rPr>
          <w:color w:val="808080"/>
        </w:rPr>
      </w:pPr>
      <w:bookmarkStart w:id="8749" w:name="_Hlk508823680"/>
      <w:r w:rsidRPr="00F35584">
        <w:tab/>
      </w:r>
      <w:r w:rsidRPr="00F35584">
        <w:tab/>
      </w:r>
      <w:r w:rsidRPr="00F35584">
        <w:tab/>
        <w:t>bundleSize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n4, wideband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Pr>
          <w:color w:val="993366"/>
        </w:rPr>
        <w:tab/>
      </w:r>
      <w:r w:rsidRPr="00F35584">
        <w:tab/>
      </w:r>
      <w:r w:rsidRPr="00F35584">
        <w:rPr>
          <w:color w:val="808080"/>
        </w:rPr>
        <w:t>-- Need S</w:t>
      </w:r>
    </w:p>
    <w:bookmarkEnd w:id="8749"/>
    <w:p w14:paraId="246346B6" w14:textId="77777777" w:rsidR="00804EB0" w:rsidRPr="00F35584" w:rsidRDefault="00804EB0" w:rsidP="00804EB0">
      <w:pPr>
        <w:pStyle w:val="PL"/>
      </w:pPr>
      <w:r w:rsidRPr="00F35584">
        <w:tab/>
      </w:r>
      <w:r w:rsidRPr="00F35584">
        <w:tab/>
        <w:t>},</w:t>
      </w:r>
    </w:p>
    <w:p w14:paraId="0F9C8318" w14:textId="77777777" w:rsidR="00804EB0" w:rsidRPr="00F35584" w:rsidRDefault="00804EB0" w:rsidP="00804EB0">
      <w:pPr>
        <w:pStyle w:val="PL"/>
      </w:pPr>
      <w:r w:rsidRPr="00F35584">
        <w:tab/>
      </w:r>
      <w:r w:rsidRPr="00F35584">
        <w:tab/>
        <w:t>dynamic</w:t>
      </w:r>
      <w:r>
        <w:t>Bundling</w:t>
      </w:r>
      <w:r w:rsidRPr="00F35584">
        <w:t xml:space="preserve">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25DF46F" w14:textId="77777777" w:rsidR="00804EB0" w:rsidRPr="00F35584" w:rsidRDefault="00804EB0" w:rsidP="00804EB0">
      <w:pPr>
        <w:pStyle w:val="PL"/>
        <w:rPr>
          <w:color w:val="808080"/>
        </w:rPr>
      </w:pPr>
      <w:r w:rsidRPr="00F35584">
        <w:tab/>
      </w:r>
      <w:r w:rsidRPr="00F35584">
        <w:tab/>
      </w:r>
      <w:r w:rsidRPr="00F35584">
        <w:tab/>
        <w:t>bundleSizeSet1</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n4, wideband, n2-wideband, n4-wideband }</w:t>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6976E917" w14:textId="77777777" w:rsidR="00804EB0" w:rsidRPr="00F35584" w:rsidRDefault="00804EB0" w:rsidP="00804EB0">
      <w:pPr>
        <w:pStyle w:val="PL"/>
        <w:rPr>
          <w:color w:val="808080"/>
        </w:rPr>
      </w:pPr>
      <w:r w:rsidRPr="00F35584">
        <w:tab/>
      </w:r>
      <w:r w:rsidRPr="00F35584">
        <w:tab/>
      </w:r>
      <w:r w:rsidRPr="00F35584">
        <w:tab/>
        <w:t>bundleSizeSet2</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n4, wideband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tab/>
      </w:r>
      <w:r w:rsidRPr="00F35584">
        <w:rPr>
          <w:color w:val="808080"/>
        </w:rPr>
        <w:t>-- Need S</w:t>
      </w:r>
    </w:p>
    <w:p w14:paraId="11D8FBFD" w14:textId="77777777" w:rsidR="00804EB0" w:rsidRPr="00F35584" w:rsidRDefault="00804EB0" w:rsidP="00804EB0">
      <w:pPr>
        <w:pStyle w:val="PL"/>
      </w:pPr>
      <w:r w:rsidRPr="00F35584">
        <w:tab/>
      </w:r>
      <w:r w:rsidRPr="00F35584">
        <w:tab/>
        <w:t>}</w:t>
      </w:r>
    </w:p>
    <w:p w14:paraId="4C47E137" w14:textId="77777777" w:rsidR="00804EB0" w:rsidRPr="00F35584" w:rsidRDefault="00804EB0" w:rsidP="00804EB0">
      <w:pPr>
        <w:pStyle w:val="PL"/>
      </w:pPr>
      <w:r w:rsidRPr="00F35584">
        <w:tab/>
        <w:t>},</w:t>
      </w:r>
    </w:p>
    <w:p w14:paraId="7C97DFAE" w14:textId="77777777" w:rsidR="00804EB0" w:rsidRPr="00F35584" w:rsidRDefault="00804EB0" w:rsidP="00804EB0">
      <w:pPr>
        <w:pStyle w:val="PL"/>
        <w:rPr>
          <w:color w:val="808080"/>
        </w:rPr>
      </w:pPr>
      <w:r w:rsidRPr="00F35584">
        <w:tab/>
        <w:t>zp-CSI-RS-ResourceToAddModList</w:t>
      </w:r>
      <w:r w:rsidRPr="00F35584">
        <w:tab/>
      </w:r>
      <w:r w:rsidRPr="00F35584">
        <w:tab/>
      </w:r>
      <w:r w:rsidRPr="00F35584">
        <w:tab/>
      </w:r>
      <w:r>
        <w:tab/>
      </w:r>
      <w:r>
        <w:tab/>
      </w:r>
      <w:r w:rsidRPr="00F35584">
        <w:rPr>
          <w:color w:val="993366"/>
        </w:rPr>
        <w:t>SEQUENCE</w:t>
      </w:r>
      <w:r w:rsidRPr="00F35584">
        <w:t xml:space="preserve"> (</w:t>
      </w:r>
      <w:r w:rsidRPr="00F35584">
        <w:rPr>
          <w:color w:val="993366"/>
        </w:rPr>
        <w:t>SIZE</w:t>
      </w:r>
      <w:r w:rsidRPr="00F35584">
        <w:t xml:space="preserve"> (1..maxNrofZP-CSI-RS-Resources))</w:t>
      </w:r>
      <w:r w:rsidRPr="00F35584">
        <w:rPr>
          <w:color w:val="993366"/>
        </w:rPr>
        <w:t xml:space="preserve"> OF</w:t>
      </w:r>
      <w:r w:rsidRPr="00F35584">
        <w:t xml:space="preserve"> ZP-CSI-RS-Resource</w:t>
      </w:r>
      <w:r w:rsidRPr="00F35584">
        <w:tab/>
      </w:r>
      <w:r>
        <w:tab/>
        <w:t xml:space="preserve">  </w:t>
      </w:r>
      <w:r w:rsidRPr="00F35584">
        <w:rPr>
          <w:color w:val="993366"/>
        </w:rPr>
        <w:t>OPTIONAL</w:t>
      </w:r>
      <w:r w:rsidRPr="00F35584">
        <w:t>,</w:t>
      </w:r>
      <w:r>
        <w:rPr>
          <w:color w:val="808080"/>
        </w:rPr>
        <w:t xml:space="preserve"> -</w:t>
      </w:r>
      <w:r w:rsidRPr="00F35584">
        <w:rPr>
          <w:color w:val="808080"/>
        </w:rPr>
        <w:t>- Need N</w:t>
      </w:r>
    </w:p>
    <w:p w14:paraId="696D1B35" w14:textId="77777777" w:rsidR="00804EB0" w:rsidRPr="00F35584" w:rsidRDefault="00804EB0" w:rsidP="00804EB0">
      <w:pPr>
        <w:pStyle w:val="PL"/>
        <w:rPr>
          <w:color w:val="808080"/>
        </w:rPr>
      </w:pPr>
      <w:r w:rsidRPr="00F35584">
        <w:tab/>
        <w:t>zp-CSI-RS-ResourceToReleaseList</w:t>
      </w:r>
      <w:r w:rsidRPr="00F35584">
        <w:tab/>
      </w:r>
      <w:r w:rsidRPr="00F35584">
        <w:tab/>
      </w:r>
      <w:r w:rsidRPr="00F35584">
        <w:tab/>
      </w:r>
      <w:r>
        <w:tab/>
      </w:r>
      <w:r>
        <w:tab/>
      </w:r>
      <w:r w:rsidRPr="00F35584">
        <w:rPr>
          <w:color w:val="993366"/>
        </w:rPr>
        <w:t>SEQUENCE</w:t>
      </w:r>
      <w:r w:rsidRPr="00F35584">
        <w:t xml:space="preserve"> (</w:t>
      </w:r>
      <w:r w:rsidRPr="00F35584">
        <w:rPr>
          <w:color w:val="993366"/>
        </w:rPr>
        <w:t>SIZE</w:t>
      </w:r>
      <w:r w:rsidRPr="00F35584">
        <w:t xml:space="preserve"> (1..maxNrofZP-CSI-RS-Resources))</w:t>
      </w:r>
      <w:r w:rsidRPr="00F35584">
        <w:rPr>
          <w:color w:val="993366"/>
        </w:rPr>
        <w:t xml:space="preserve"> OF</w:t>
      </w:r>
      <w:r w:rsidRPr="00F35584">
        <w:t xml:space="preserve"> ZP-CSI-RS-ResourceId</w:t>
      </w:r>
      <w:r w:rsidRPr="00F35584">
        <w:tab/>
      </w:r>
      <w:r>
        <w:tab/>
        <w:t xml:space="preserve">  </w:t>
      </w:r>
      <w:r w:rsidRPr="00F35584">
        <w:rPr>
          <w:color w:val="993366"/>
        </w:rPr>
        <w:t>OPTIONAL</w:t>
      </w:r>
      <w:r w:rsidRPr="00F35584">
        <w:t>,</w:t>
      </w:r>
      <w:r>
        <w:t xml:space="preserve"> </w:t>
      </w:r>
      <w:r w:rsidRPr="00F35584">
        <w:rPr>
          <w:color w:val="808080"/>
        </w:rPr>
        <w:t xml:space="preserve">-- Need </w:t>
      </w:r>
      <w:r>
        <w:rPr>
          <w:color w:val="808080"/>
        </w:rPr>
        <w:t>N</w:t>
      </w:r>
    </w:p>
    <w:p w14:paraId="19B9A9FB" w14:textId="77777777" w:rsidR="00804EB0" w:rsidRPr="00F35584" w:rsidRDefault="00804EB0" w:rsidP="00804EB0">
      <w:pPr>
        <w:pStyle w:val="PL"/>
        <w:rPr>
          <w:color w:val="808080"/>
        </w:rPr>
      </w:pPr>
      <w:r w:rsidRPr="00F35584">
        <w:tab/>
        <w:t>aperiodic-ZP-CSI-RS-ResourceSetsToAddModList</w:t>
      </w:r>
      <w:r>
        <w:t xml:space="preserve"> </w:t>
      </w:r>
      <w:r>
        <w:tab/>
      </w:r>
      <w:r w:rsidRPr="00F35584">
        <w:rPr>
          <w:color w:val="993366"/>
        </w:rPr>
        <w:t>SEQUENCE</w:t>
      </w:r>
      <w:r w:rsidRPr="00F35584">
        <w:t xml:space="preserve"> (</w:t>
      </w:r>
      <w:r w:rsidRPr="00F35584">
        <w:rPr>
          <w:color w:val="993366"/>
        </w:rPr>
        <w:t>SIZE</w:t>
      </w:r>
      <w:r w:rsidRPr="00F35584">
        <w:t xml:space="preserve"> (1..maxNrofZP-CSI-RS-</w:t>
      </w:r>
      <w:r w:rsidRPr="00580DFB">
        <w:t>Resource</w:t>
      </w:r>
      <w:r w:rsidRPr="00F35584">
        <w:t>Sets))</w:t>
      </w:r>
      <w:r w:rsidRPr="00F35584">
        <w:rPr>
          <w:color w:val="993366"/>
        </w:rPr>
        <w:t xml:space="preserve"> OF</w:t>
      </w:r>
      <w:r w:rsidRPr="00F35584">
        <w:t xml:space="preserve"> ZP-CSI-RS-ResourceSet</w:t>
      </w:r>
      <w:r>
        <w:tab/>
        <w:t xml:space="preserve">  </w:t>
      </w:r>
      <w:r w:rsidRPr="00F35584">
        <w:rPr>
          <w:color w:val="993366"/>
        </w:rPr>
        <w:t>OPTIONAL</w:t>
      </w:r>
      <w:r w:rsidRPr="00F35584">
        <w:t>,</w:t>
      </w:r>
      <w:r>
        <w:t xml:space="preserve"> </w:t>
      </w:r>
      <w:r w:rsidRPr="00F35584">
        <w:rPr>
          <w:color w:val="808080"/>
        </w:rPr>
        <w:t>-- Need N</w:t>
      </w:r>
    </w:p>
    <w:p w14:paraId="02BAC0FA" w14:textId="77777777" w:rsidR="00804EB0" w:rsidRDefault="00804EB0" w:rsidP="00804EB0">
      <w:pPr>
        <w:pStyle w:val="PL"/>
      </w:pPr>
      <w:r w:rsidRPr="00F35584">
        <w:tab/>
        <w:t>aperiodic-ZP-CSI-RS-ResourceSetsToReleaseList</w:t>
      </w:r>
      <w:r>
        <w:tab/>
      </w:r>
      <w:r w:rsidRPr="00F35584">
        <w:rPr>
          <w:color w:val="993366"/>
        </w:rPr>
        <w:t>SEQUENCE</w:t>
      </w:r>
      <w:r w:rsidRPr="00F35584">
        <w:t xml:space="preserve"> (</w:t>
      </w:r>
      <w:r w:rsidRPr="00F35584">
        <w:rPr>
          <w:color w:val="993366"/>
        </w:rPr>
        <w:t>SIZE</w:t>
      </w:r>
      <w:r w:rsidRPr="00F35584">
        <w:t xml:space="preserve"> (1..maxNrofZP-CSI-RS-</w:t>
      </w:r>
      <w:r w:rsidRPr="00580DFB">
        <w:t>Resource</w:t>
      </w:r>
      <w:r w:rsidRPr="00F35584">
        <w:t>Sets))</w:t>
      </w:r>
      <w:r w:rsidRPr="00F35584">
        <w:rPr>
          <w:color w:val="993366"/>
        </w:rPr>
        <w:t xml:space="preserve"> OF</w:t>
      </w:r>
      <w:r w:rsidRPr="00F35584">
        <w:t xml:space="preserve"> ZP-CSI-RS-ResourceSetId</w:t>
      </w:r>
      <w:r>
        <w:t xml:space="preserve"> </w:t>
      </w:r>
      <w:r w:rsidRPr="00F35584">
        <w:rPr>
          <w:color w:val="993366"/>
        </w:rPr>
        <w:t>OPTIONAL</w:t>
      </w:r>
      <w:r w:rsidRPr="00F35584">
        <w:t>,</w:t>
      </w:r>
    </w:p>
    <w:p w14:paraId="5189F28A" w14:textId="77777777" w:rsidR="00804EB0" w:rsidRPr="00F35584" w:rsidRDefault="00804EB0" w:rsidP="00804EB0">
      <w:pPr>
        <w:pStyle w:val="PL"/>
        <w:rPr>
          <w:color w:val="808080"/>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sidRPr="00F35584">
        <w:rPr>
          <w:color w:val="808080"/>
        </w:rPr>
        <w:t>-- Need</w:t>
      </w:r>
      <w:r>
        <w:rPr>
          <w:color w:val="808080"/>
        </w:rPr>
        <w:t xml:space="preserve"> </w:t>
      </w:r>
      <w:r w:rsidRPr="00F35584">
        <w:rPr>
          <w:color w:val="808080"/>
        </w:rPr>
        <w:t>N</w:t>
      </w:r>
    </w:p>
    <w:p w14:paraId="342A690F" w14:textId="77777777" w:rsidR="00804EB0" w:rsidRPr="00F35584" w:rsidRDefault="00804EB0" w:rsidP="00804EB0">
      <w:pPr>
        <w:pStyle w:val="PL"/>
        <w:rPr>
          <w:color w:val="808080"/>
        </w:rPr>
      </w:pPr>
      <w:r w:rsidRPr="00F35584">
        <w:tab/>
        <w:t>sp-ZP-CSI-RS-ResourceSetsToAddModList</w:t>
      </w:r>
      <w:r w:rsidRPr="00F35584">
        <w:tab/>
      </w:r>
      <w:r w:rsidRPr="00F35584">
        <w:rPr>
          <w:color w:val="993366"/>
        </w:rPr>
        <w:t>SEQUENCE</w:t>
      </w:r>
      <w:r w:rsidRPr="00F35584">
        <w:t xml:space="preserve"> (</w:t>
      </w:r>
      <w:r w:rsidRPr="00F35584">
        <w:rPr>
          <w:color w:val="993366"/>
        </w:rPr>
        <w:t>SIZE</w:t>
      </w:r>
      <w:r w:rsidRPr="00F35584">
        <w:t xml:space="preserve"> (1..maxNrofZP-CSI-RS-</w:t>
      </w:r>
      <w:r w:rsidRPr="009D16EA">
        <w:t>Resource</w:t>
      </w:r>
      <w:r w:rsidRPr="00F35584">
        <w:t>Sets))</w:t>
      </w:r>
      <w:r w:rsidRPr="00F35584">
        <w:rPr>
          <w:color w:val="993366"/>
        </w:rPr>
        <w:t xml:space="preserve"> OF</w:t>
      </w:r>
      <w:r w:rsidRPr="00F35584">
        <w:t xml:space="preserve"> ZP-CSI-RS-ResourceSet</w:t>
      </w:r>
      <w:r w:rsidRPr="00F35584">
        <w:tab/>
      </w:r>
      <w:r w:rsidRPr="00F35584">
        <w:tab/>
      </w:r>
      <w:r>
        <w:tab/>
        <w:t xml:space="preserve">  </w:t>
      </w:r>
      <w:r w:rsidRPr="00F35584">
        <w:rPr>
          <w:color w:val="993366"/>
        </w:rPr>
        <w:t>OPTIONAL</w:t>
      </w:r>
      <w:r w:rsidRPr="00F35584">
        <w:t>,</w:t>
      </w:r>
      <w:r w:rsidRPr="00F35584">
        <w:tab/>
      </w:r>
      <w:r w:rsidRPr="00F35584">
        <w:rPr>
          <w:color w:val="808080"/>
        </w:rPr>
        <w:t>-- Need N</w:t>
      </w:r>
    </w:p>
    <w:p w14:paraId="5A0D3585" w14:textId="77777777" w:rsidR="00804EB0" w:rsidRPr="00F35584" w:rsidRDefault="00804EB0" w:rsidP="00804EB0">
      <w:pPr>
        <w:pStyle w:val="PL"/>
        <w:rPr>
          <w:color w:val="808080"/>
        </w:rPr>
      </w:pPr>
      <w:r w:rsidRPr="00F35584">
        <w:tab/>
        <w:t>sp-ZP-CSI-RS-ResourceSetsToReleaseList</w:t>
      </w:r>
      <w:r w:rsidRPr="00F35584">
        <w:tab/>
      </w:r>
      <w:r w:rsidRPr="00F35584">
        <w:rPr>
          <w:color w:val="993366"/>
        </w:rPr>
        <w:t>SEQUENCE</w:t>
      </w:r>
      <w:r w:rsidRPr="00F35584">
        <w:t xml:space="preserve"> (</w:t>
      </w:r>
      <w:r w:rsidRPr="00F35584">
        <w:rPr>
          <w:color w:val="993366"/>
        </w:rPr>
        <w:t>SIZE</w:t>
      </w:r>
      <w:r w:rsidRPr="00F35584">
        <w:t xml:space="preserve"> (1..maxNrofZP-CSI-RS-</w:t>
      </w:r>
      <w:r w:rsidRPr="009D16EA">
        <w:t>Resource</w:t>
      </w:r>
      <w:r w:rsidRPr="00F35584">
        <w:t>Sets))</w:t>
      </w:r>
      <w:r w:rsidRPr="00F35584">
        <w:rPr>
          <w:color w:val="993366"/>
        </w:rPr>
        <w:t xml:space="preserve"> OF</w:t>
      </w:r>
      <w:r w:rsidRPr="00F35584">
        <w:t xml:space="preserve"> ZP-CSI-RS-ResourceSetId</w:t>
      </w:r>
      <w:r w:rsidRPr="00F35584">
        <w:tab/>
      </w:r>
      <w:r>
        <w:tab/>
        <w:t xml:space="preserve">  </w:t>
      </w:r>
      <w:r w:rsidRPr="00F35584">
        <w:rPr>
          <w:color w:val="993366"/>
        </w:rPr>
        <w:t>OPTIONAL</w:t>
      </w:r>
      <w:r w:rsidRPr="00F35584">
        <w:t>,</w:t>
      </w:r>
      <w:r w:rsidRPr="00F35584">
        <w:tab/>
      </w:r>
      <w:r w:rsidRPr="00F35584">
        <w:rPr>
          <w:color w:val="808080"/>
        </w:rPr>
        <w:t>-- Need N</w:t>
      </w:r>
    </w:p>
    <w:p w14:paraId="47CB1DB0" w14:textId="77777777" w:rsidR="00804EB0" w:rsidRPr="00F35584" w:rsidRDefault="00804EB0" w:rsidP="00804EB0">
      <w:pPr>
        <w:pStyle w:val="PL"/>
      </w:pPr>
      <w:r>
        <w:tab/>
        <w:t>p-ZP-CSI-RS-ResourceSet</w:t>
      </w:r>
      <w:r>
        <w:tab/>
      </w:r>
      <w:r>
        <w:tab/>
      </w:r>
      <w:r>
        <w:tab/>
      </w:r>
      <w:r>
        <w:tab/>
      </w:r>
      <w:r>
        <w:tab/>
        <w:t>SetupRelease { ZP-CSI-RS-ResourceSet }</w:t>
      </w:r>
      <w:r>
        <w:tab/>
      </w:r>
      <w:r>
        <w:tab/>
      </w:r>
      <w:r>
        <w:tab/>
      </w:r>
      <w:r>
        <w:tab/>
      </w:r>
      <w:r>
        <w:tab/>
      </w:r>
      <w:r>
        <w:tab/>
      </w:r>
      <w:r>
        <w:tab/>
      </w:r>
      <w:r>
        <w:tab/>
      </w:r>
      <w:r>
        <w:tab/>
      </w:r>
      <w:r>
        <w:tab/>
      </w:r>
      <w:r>
        <w:tab/>
      </w:r>
      <w:r>
        <w:tab/>
        <w:t xml:space="preserve">  </w:t>
      </w:r>
      <w:r>
        <w:rPr>
          <w:color w:val="993366"/>
        </w:rPr>
        <w:t>OPTIONAL</w:t>
      </w:r>
      <w:r>
        <w:t>,</w:t>
      </w:r>
      <w:r>
        <w:tab/>
      </w:r>
      <w:r>
        <w:rPr>
          <w:color w:val="808080"/>
        </w:rPr>
        <w:t>-- Need M</w:t>
      </w:r>
    </w:p>
    <w:p w14:paraId="563EB1C4" w14:textId="77777777" w:rsidR="00804EB0" w:rsidRPr="00F35584" w:rsidRDefault="00804EB0" w:rsidP="00804EB0">
      <w:pPr>
        <w:pStyle w:val="PL"/>
      </w:pPr>
      <w:r w:rsidRPr="00F35584">
        <w:tab/>
        <w:t>...</w:t>
      </w:r>
    </w:p>
    <w:p w14:paraId="3E369B52" w14:textId="77777777" w:rsidR="00804EB0" w:rsidRPr="00F35584" w:rsidRDefault="00804EB0" w:rsidP="00804EB0">
      <w:pPr>
        <w:pStyle w:val="PL"/>
      </w:pPr>
      <w:r w:rsidRPr="00F35584">
        <w:t>}</w:t>
      </w:r>
    </w:p>
    <w:p w14:paraId="4FF180F0" w14:textId="77777777" w:rsidR="00804EB0" w:rsidRDefault="00804EB0" w:rsidP="00804EB0">
      <w:pPr>
        <w:pStyle w:val="PL"/>
      </w:pPr>
      <w:r>
        <w:t>R</w:t>
      </w:r>
      <w:r w:rsidRPr="00B5701F">
        <w:t>ateMatchPatternGroup</w:t>
      </w:r>
      <w:r>
        <w:t xml:space="preserve"> ::=</w:t>
      </w:r>
      <w:r>
        <w:tab/>
      </w:r>
      <w:r>
        <w:tab/>
      </w:r>
      <w:r>
        <w:tab/>
      </w:r>
      <w:r>
        <w:tab/>
      </w:r>
      <w:r w:rsidRPr="00F35584">
        <w:rPr>
          <w:color w:val="993366"/>
        </w:rPr>
        <w:t>SEQUENCE</w:t>
      </w:r>
      <w:r w:rsidRPr="00F35584">
        <w:t xml:space="preserve"> (</w:t>
      </w:r>
      <w:r w:rsidRPr="00F35584">
        <w:rPr>
          <w:color w:val="993366"/>
        </w:rPr>
        <w:t>SIZE</w:t>
      </w:r>
      <w:r w:rsidRPr="00F35584">
        <w:t xml:space="preserve"> (1..maxNrofRateMatchPatterns</w:t>
      </w:r>
      <w:r>
        <w:t>PerGroup</w:t>
      </w:r>
      <w:r w:rsidRPr="00F35584">
        <w:t>))</w:t>
      </w:r>
      <w:r w:rsidRPr="00F35584">
        <w:rPr>
          <w:color w:val="993366"/>
        </w:rPr>
        <w:t xml:space="preserve"> OF</w:t>
      </w:r>
      <w:r w:rsidRPr="00F35584">
        <w:t xml:space="preserve"> </w:t>
      </w:r>
      <w:r>
        <w:t>CHOICE {</w:t>
      </w:r>
      <w:r>
        <w:tab/>
        <w:t>cellLevel</w:t>
      </w:r>
      <w:r>
        <w:tab/>
      </w:r>
      <w:r>
        <w:tab/>
      </w:r>
      <w:r>
        <w:tab/>
      </w:r>
      <w:r>
        <w:tab/>
      </w:r>
      <w:r>
        <w:tab/>
      </w:r>
      <w:r>
        <w:tab/>
      </w:r>
      <w:r>
        <w:tab/>
      </w:r>
      <w:r>
        <w:tab/>
      </w:r>
      <w:r w:rsidRPr="00F35584">
        <w:t>RateMatchPatternId</w:t>
      </w:r>
      <w:r>
        <w:t>,</w:t>
      </w:r>
    </w:p>
    <w:p w14:paraId="7EEC6375" w14:textId="77777777" w:rsidR="00804EB0" w:rsidRDefault="00804EB0" w:rsidP="00804EB0">
      <w:pPr>
        <w:pStyle w:val="PL"/>
      </w:pPr>
      <w:r>
        <w:tab/>
        <w:t>bwpLevel</w:t>
      </w:r>
      <w:r>
        <w:tab/>
      </w:r>
      <w:r>
        <w:tab/>
      </w:r>
      <w:r>
        <w:tab/>
      </w:r>
      <w:r>
        <w:tab/>
      </w:r>
      <w:r>
        <w:tab/>
      </w:r>
      <w:r>
        <w:tab/>
      </w:r>
      <w:r>
        <w:tab/>
      </w:r>
      <w:r>
        <w:tab/>
      </w:r>
      <w:r w:rsidRPr="00F35584">
        <w:t>RateMatchPatternId</w:t>
      </w:r>
    </w:p>
    <w:p w14:paraId="4DB06B66" w14:textId="77777777" w:rsidR="00804EB0" w:rsidRPr="00F35584" w:rsidRDefault="00804EB0" w:rsidP="00804EB0">
      <w:pPr>
        <w:pStyle w:val="PL"/>
      </w:pPr>
      <w:r>
        <w:t>}</w:t>
      </w:r>
    </w:p>
    <w:p w14:paraId="0415177A" w14:textId="77777777" w:rsidR="00804EB0" w:rsidRPr="00F35584" w:rsidRDefault="00804EB0" w:rsidP="00804EB0">
      <w:pPr>
        <w:pStyle w:val="PL"/>
      </w:pPr>
    </w:p>
    <w:p w14:paraId="38325A9E" w14:textId="77777777" w:rsidR="00804EB0" w:rsidRPr="00F35584" w:rsidRDefault="00804EB0" w:rsidP="00804EB0">
      <w:pPr>
        <w:pStyle w:val="PL"/>
        <w:rPr>
          <w:color w:val="808080"/>
        </w:rPr>
      </w:pPr>
      <w:r w:rsidRPr="00F35584">
        <w:rPr>
          <w:color w:val="808080"/>
        </w:rPr>
        <w:t>-- TAG-PDSCH-CONFIG-STOP</w:t>
      </w:r>
    </w:p>
    <w:p w14:paraId="7ECB3B2F" w14:textId="77777777" w:rsidR="00804EB0" w:rsidRPr="00F35584" w:rsidRDefault="00804EB0" w:rsidP="00804EB0">
      <w:pPr>
        <w:pStyle w:val="PL"/>
        <w:rPr>
          <w:color w:val="808080"/>
        </w:rPr>
      </w:pPr>
      <w:r w:rsidRPr="00F35584">
        <w:rPr>
          <w:color w:val="808080"/>
        </w:rPr>
        <w:t>-- ASN1STOP</w:t>
      </w:r>
    </w:p>
    <w:p w14:paraId="55AA6778"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73E42710" w14:textId="77777777" w:rsidTr="002B4034">
        <w:tc>
          <w:tcPr>
            <w:tcW w:w="14173" w:type="dxa"/>
            <w:shd w:val="clear" w:color="auto" w:fill="auto"/>
          </w:tcPr>
          <w:p w14:paraId="055047EE" w14:textId="77777777" w:rsidR="00804EB0" w:rsidRPr="0040018C" w:rsidRDefault="00804EB0" w:rsidP="002B4034">
            <w:pPr>
              <w:pStyle w:val="TAH"/>
              <w:rPr>
                <w:szCs w:val="22"/>
              </w:rPr>
            </w:pPr>
            <w:r w:rsidRPr="0040018C">
              <w:rPr>
                <w:i/>
                <w:szCs w:val="22"/>
              </w:rPr>
              <w:lastRenderedPageBreak/>
              <w:t>PDSCH-Config field descriptions</w:t>
            </w:r>
          </w:p>
        </w:tc>
      </w:tr>
      <w:tr w:rsidR="00804EB0" w14:paraId="04FC9318" w14:textId="77777777" w:rsidTr="002B4034">
        <w:tc>
          <w:tcPr>
            <w:tcW w:w="14173" w:type="dxa"/>
            <w:shd w:val="clear" w:color="auto" w:fill="auto"/>
          </w:tcPr>
          <w:p w14:paraId="12BB7418" w14:textId="77777777" w:rsidR="00804EB0" w:rsidRPr="0040018C" w:rsidRDefault="00804EB0" w:rsidP="002B4034">
            <w:pPr>
              <w:pStyle w:val="TAL"/>
              <w:rPr>
                <w:szCs w:val="22"/>
              </w:rPr>
            </w:pPr>
            <w:commentRangeStart w:id="8750"/>
            <w:r w:rsidRPr="0040018C">
              <w:rPr>
                <w:b/>
                <w:i/>
                <w:szCs w:val="22"/>
              </w:rPr>
              <w:t>aperiodic-ZP-CSI-RS-ResourceSetsToAddModList</w:t>
            </w:r>
            <w:commentRangeEnd w:id="8750"/>
            <w:r>
              <w:rPr>
                <w:rStyle w:val="CommentReference"/>
              </w:rPr>
              <w:commentReference w:id="8750"/>
            </w:r>
          </w:p>
          <w:p w14:paraId="3C618A1F" w14:textId="77777777" w:rsidR="00804EB0" w:rsidRPr="0040018C" w:rsidRDefault="00804EB0" w:rsidP="002B4034">
            <w:pPr>
              <w:pStyle w:val="TAL"/>
              <w:rPr>
                <w:szCs w:val="22"/>
              </w:rPr>
            </w:pPr>
            <w:r w:rsidRPr="0040018C">
              <w:rPr>
                <w:szCs w:val="22"/>
              </w:rPr>
              <w:t>A</w:t>
            </w:r>
            <w:r w:rsidRPr="000F3441">
              <w:t>ddMod/Release</w:t>
            </w:r>
            <w:r w:rsidRPr="0040018C">
              <w:rPr>
                <w:szCs w:val="22"/>
              </w:rPr>
              <w:t xml:space="preserve"> list</w:t>
            </w:r>
            <w:r w:rsidRPr="0040018C">
              <w:rPr>
                <w:szCs w:val="22"/>
                <w:lang w:val="en-US"/>
              </w:rPr>
              <w:t>s</w:t>
            </w:r>
            <w:r w:rsidRPr="0040018C">
              <w:rPr>
                <w:szCs w:val="22"/>
              </w:rPr>
              <w:t xml:space="preserve"> </w:t>
            </w:r>
            <w:r w:rsidRPr="000F3441">
              <w:t xml:space="preserve">for configuring aperiodically triggered zero-power CSI-RS resource </w:t>
            </w:r>
            <w:r w:rsidRPr="0040018C">
              <w:rPr>
                <w:szCs w:val="22"/>
              </w:rPr>
              <w:t xml:space="preserve">sets. Each set contains a </w:t>
            </w:r>
            <w:r w:rsidRPr="000F3441">
              <w:t>ZP-CSI-RS-ResourceSetId</w:t>
            </w:r>
            <w:r w:rsidRPr="0040018C">
              <w:rPr>
                <w:szCs w:val="22"/>
              </w:rPr>
              <w:t xml:space="preserve"> and the IDs of one or more ZP-CSI-RS-Resources (the actual resources are defined in the zp-CSI-RS-ResourceToAddModList). The network configures the UE with at most 3 aperiodic ZP-CSI-RS-ResourceSets and it uses only the ZP-CSI-RS-ResourceSetId 1 to 3.</w:t>
            </w:r>
            <w:r w:rsidRPr="0040018C">
              <w:rPr>
                <w:szCs w:val="22"/>
                <w:lang w:val="en-US"/>
              </w:rPr>
              <w:t xml:space="preserve"> </w:t>
            </w:r>
            <w:r w:rsidRPr="0040018C">
              <w:rPr>
                <w:szCs w:val="22"/>
              </w:rPr>
              <w:t xml:space="preserve">The network triggers a set by indicating its ZP-CSI-RS-ResourceSetId in the DCI payload. The DCI codepoint '01' triggers the resource set with ZP-CSI-RS-ResourceSetId 1, the DCI codepoint '10' triggers the resource set with ZP-CSI-RS-ResourceSetId 2, and the DCI codepoint '11' triggers the resource set with ZP-CSI-RS-ResourceSetId 3. Corresponds to L1 parameter ' </w:t>
            </w:r>
            <w:del w:id="8751" w:author="Rapporteur" w:date="2018-06-29T16:59:00Z">
              <w:r w:rsidRPr="0040018C" w:rsidDel="00B669CA">
                <w:rPr>
                  <w:szCs w:val="22"/>
                </w:rPr>
                <w:delText>ZP-CSI-RS-ResourceSetConfigList</w:delText>
              </w:r>
            </w:del>
            <w:ins w:id="8752" w:author="Rapporteur" w:date="2018-06-29T16:59:00Z">
              <w:r w:rsidRPr="00B669CA">
                <w:rPr>
                  <w:szCs w:val="22"/>
                </w:rPr>
                <w:t>Aperiodic-ZP-CSI-RS-Resource-List</w:t>
              </w:r>
            </w:ins>
            <w:r w:rsidRPr="0040018C">
              <w:rPr>
                <w:szCs w:val="22"/>
              </w:rPr>
              <w:t xml:space="preserve">' (see 38.214, section </w:t>
            </w:r>
            <w:ins w:id="8753" w:author="Rapporteur" w:date="2018-06-29T17:18:00Z">
              <w:r w:rsidRPr="00B8566C">
                <w:rPr>
                  <w:szCs w:val="22"/>
                </w:rPr>
                <w:t>5.1.4.2</w:t>
              </w:r>
            </w:ins>
            <w:del w:id="8754" w:author="Rapporteur" w:date="2018-06-29T17:18:00Z">
              <w:r w:rsidRPr="0040018C" w:rsidDel="00B8566C">
                <w:rPr>
                  <w:szCs w:val="22"/>
                </w:rPr>
                <w:delText>FFS_Section</w:delText>
              </w:r>
            </w:del>
            <w:r w:rsidRPr="0040018C">
              <w:rPr>
                <w:szCs w:val="22"/>
              </w:rPr>
              <w:t>)</w:t>
            </w:r>
          </w:p>
        </w:tc>
      </w:tr>
      <w:tr w:rsidR="00804EB0" w14:paraId="64A81B30" w14:textId="77777777" w:rsidTr="002B4034">
        <w:tc>
          <w:tcPr>
            <w:tcW w:w="14173" w:type="dxa"/>
            <w:shd w:val="clear" w:color="auto" w:fill="auto"/>
          </w:tcPr>
          <w:p w14:paraId="68A3AC4D" w14:textId="77777777" w:rsidR="00804EB0" w:rsidRPr="0040018C" w:rsidRDefault="00804EB0" w:rsidP="002B4034">
            <w:pPr>
              <w:pStyle w:val="TAL"/>
              <w:rPr>
                <w:szCs w:val="22"/>
              </w:rPr>
            </w:pPr>
            <w:r w:rsidRPr="0040018C">
              <w:rPr>
                <w:b/>
                <w:i/>
                <w:szCs w:val="22"/>
              </w:rPr>
              <w:t>dataScramblingIdentityPDSCH</w:t>
            </w:r>
          </w:p>
          <w:p w14:paraId="6A15E2BB" w14:textId="77777777" w:rsidR="00804EB0" w:rsidRPr="0040018C" w:rsidRDefault="00804EB0" w:rsidP="002B4034">
            <w:pPr>
              <w:pStyle w:val="TAL"/>
              <w:rPr>
                <w:szCs w:val="22"/>
              </w:rPr>
            </w:pPr>
            <w:r w:rsidRPr="0040018C">
              <w:rPr>
                <w:szCs w:val="22"/>
              </w:rPr>
              <w:t xml:space="preserve">Identifer used to initalite data scrambling (c_init) for PDSCH. </w:t>
            </w:r>
            <w:ins w:id="8755" w:author="Rapporteur" w:date="2018-06-25T14:12:00Z">
              <w:r>
                <w:rPr>
                  <w:szCs w:val="22"/>
                </w:rPr>
                <w:t xml:space="preserve">If the field is absent, the UE applies the physical cell ID. </w:t>
              </w:r>
            </w:ins>
            <w:del w:id="8756" w:author="Rapporteur" w:date="2018-06-25T14:12:00Z">
              <w:r w:rsidRPr="0040018C" w:rsidDel="0083761F">
                <w:rPr>
                  <w:szCs w:val="22"/>
                </w:rPr>
                <w:delText xml:space="preserve">Corresponds to L1 parameter 'Data-scrambling-Identity' </w:delText>
              </w:r>
            </w:del>
            <w:r w:rsidRPr="0040018C">
              <w:rPr>
                <w:szCs w:val="22"/>
              </w:rPr>
              <w:t>(see 38</w:t>
            </w:r>
            <w:r w:rsidRPr="00464613">
              <w:rPr>
                <w:szCs w:val="22"/>
                <w:lang w:val="sv-SE"/>
              </w:rPr>
              <w:t>.</w:t>
            </w:r>
            <w:r w:rsidRPr="0040018C">
              <w:rPr>
                <w:szCs w:val="22"/>
              </w:rPr>
              <w:t>21</w:t>
            </w:r>
            <w:r w:rsidRPr="00464613">
              <w:rPr>
                <w:szCs w:val="22"/>
                <w:lang w:val="sv-SE"/>
              </w:rPr>
              <w:t>1</w:t>
            </w:r>
            <w:r w:rsidRPr="0040018C">
              <w:rPr>
                <w:szCs w:val="22"/>
              </w:rPr>
              <w:t xml:space="preserve">, section </w:t>
            </w:r>
            <w:r w:rsidRPr="00464613">
              <w:rPr>
                <w:szCs w:val="22"/>
                <w:lang w:val="sv-SE"/>
              </w:rPr>
              <w:t>7.3.1.1).</w:t>
            </w:r>
          </w:p>
        </w:tc>
      </w:tr>
      <w:tr w:rsidR="00804EB0" w14:paraId="6DBD86E6" w14:textId="77777777" w:rsidTr="002B4034">
        <w:tc>
          <w:tcPr>
            <w:tcW w:w="14173" w:type="dxa"/>
            <w:shd w:val="clear" w:color="auto" w:fill="auto"/>
          </w:tcPr>
          <w:p w14:paraId="2027F8ED" w14:textId="77777777" w:rsidR="00804EB0" w:rsidRPr="0040018C" w:rsidRDefault="00804EB0" w:rsidP="002B4034">
            <w:pPr>
              <w:pStyle w:val="TAL"/>
              <w:rPr>
                <w:szCs w:val="22"/>
              </w:rPr>
            </w:pPr>
            <w:r w:rsidRPr="0040018C">
              <w:rPr>
                <w:b/>
                <w:i/>
                <w:szCs w:val="22"/>
              </w:rPr>
              <w:t>dmrs-DownlinkForPDSCH-MappingTypeA</w:t>
            </w:r>
          </w:p>
          <w:p w14:paraId="38855292" w14:textId="77777777" w:rsidR="00804EB0" w:rsidRPr="0040018C" w:rsidRDefault="00804EB0" w:rsidP="002B4034">
            <w:pPr>
              <w:pStyle w:val="TAL"/>
              <w:rPr>
                <w:szCs w:val="22"/>
              </w:rPr>
            </w:pPr>
            <w:r w:rsidRPr="0040018C">
              <w:rPr>
                <w:szCs w:val="22"/>
              </w:rPr>
              <w:t>DMRS configuration for PDSCH transmissions using PDSCH mapping type A (chosen dynamically via PDSCH-TimeDomainResourceAllocation).</w:t>
            </w:r>
            <w:ins w:id="8757" w:author="Rapporteur" w:date="2018-06-29T17:20:00Z">
              <w:r>
                <w:rPr>
                  <w:szCs w:val="22"/>
                </w:rPr>
                <w:t xml:space="preserve"> </w:t>
              </w:r>
            </w:ins>
            <w:ins w:id="8758" w:author="Rapporteur" w:date="2018-06-29T17:21:00Z">
              <w:r w:rsidRPr="00A5598F">
                <w:rPr>
                  <w:szCs w:val="22"/>
                </w:rPr>
                <w:t>Only the fields dmrs-Type, dmrs-AdditionalPosition and maxLength may be set differently for mapping type A and B.</w:t>
              </w:r>
            </w:ins>
          </w:p>
        </w:tc>
      </w:tr>
      <w:tr w:rsidR="00804EB0" w14:paraId="7532F156" w14:textId="77777777" w:rsidTr="002B4034">
        <w:tc>
          <w:tcPr>
            <w:tcW w:w="14173" w:type="dxa"/>
            <w:shd w:val="clear" w:color="auto" w:fill="auto"/>
          </w:tcPr>
          <w:p w14:paraId="1AED19EC" w14:textId="77777777" w:rsidR="00804EB0" w:rsidRPr="0040018C" w:rsidRDefault="00804EB0" w:rsidP="002B4034">
            <w:pPr>
              <w:pStyle w:val="TAL"/>
              <w:rPr>
                <w:szCs w:val="22"/>
              </w:rPr>
            </w:pPr>
            <w:r w:rsidRPr="0040018C">
              <w:rPr>
                <w:b/>
                <w:i/>
                <w:szCs w:val="22"/>
              </w:rPr>
              <w:t>dmrs-DownlinkForPDSCH-MappingTypeB</w:t>
            </w:r>
          </w:p>
          <w:p w14:paraId="150829A9" w14:textId="77777777" w:rsidR="00804EB0" w:rsidRPr="0040018C" w:rsidRDefault="00804EB0" w:rsidP="002B4034">
            <w:pPr>
              <w:pStyle w:val="TAL"/>
              <w:rPr>
                <w:szCs w:val="22"/>
              </w:rPr>
            </w:pPr>
            <w:r w:rsidRPr="0040018C">
              <w:rPr>
                <w:szCs w:val="22"/>
              </w:rPr>
              <w:t>DMRS configuration for PDSCH transmissions using PDSCH mapping type B (chosen dynamically via PDSCH-TimeDomainResourceAllocation).</w:t>
            </w:r>
            <w:ins w:id="8759" w:author="Rapporteur" w:date="2018-06-29T17:21:00Z">
              <w:r>
                <w:rPr>
                  <w:szCs w:val="22"/>
                </w:rPr>
                <w:t xml:space="preserve"> </w:t>
              </w:r>
              <w:r w:rsidRPr="00A5598F">
                <w:rPr>
                  <w:szCs w:val="22"/>
                </w:rPr>
                <w:t>Only the fields dmrs-Type, dmrs-AdditionalPosition and maxLength may be set differently for mapping type A and B.</w:t>
              </w:r>
            </w:ins>
          </w:p>
        </w:tc>
      </w:tr>
      <w:tr w:rsidR="00804EB0" w14:paraId="3604CDA1" w14:textId="77777777" w:rsidTr="002B4034">
        <w:tc>
          <w:tcPr>
            <w:tcW w:w="14173" w:type="dxa"/>
            <w:shd w:val="clear" w:color="auto" w:fill="auto"/>
          </w:tcPr>
          <w:p w14:paraId="3E61723E" w14:textId="77777777" w:rsidR="00804EB0" w:rsidRPr="0040018C" w:rsidRDefault="00804EB0" w:rsidP="002B4034">
            <w:pPr>
              <w:pStyle w:val="TAL"/>
              <w:rPr>
                <w:szCs w:val="22"/>
              </w:rPr>
            </w:pPr>
            <w:r w:rsidRPr="0040018C">
              <w:rPr>
                <w:b/>
                <w:i/>
                <w:szCs w:val="22"/>
              </w:rPr>
              <w:t>maxNrofCodeWordsScheduledByDCI</w:t>
            </w:r>
          </w:p>
          <w:p w14:paraId="3B68940F" w14:textId="77777777" w:rsidR="00804EB0" w:rsidRPr="0040018C" w:rsidRDefault="00804EB0" w:rsidP="002B4034">
            <w:pPr>
              <w:pStyle w:val="TAL"/>
              <w:rPr>
                <w:szCs w:val="22"/>
              </w:rPr>
            </w:pPr>
            <w:r w:rsidRPr="0040018C">
              <w:rPr>
                <w:szCs w:val="22"/>
              </w:rPr>
              <w:t>Maximum number of code words that a single DCI may schedule. This changes the number of MCS/RV/NDI bits in the DCI message from 1 to 2.</w:t>
            </w:r>
          </w:p>
        </w:tc>
      </w:tr>
      <w:tr w:rsidR="00804EB0" w14:paraId="5BD7E3AA" w14:textId="77777777" w:rsidTr="002B4034">
        <w:tc>
          <w:tcPr>
            <w:tcW w:w="14173" w:type="dxa"/>
            <w:shd w:val="clear" w:color="auto" w:fill="auto"/>
          </w:tcPr>
          <w:p w14:paraId="71516C95" w14:textId="77777777" w:rsidR="00804EB0" w:rsidRPr="0040018C" w:rsidRDefault="00804EB0" w:rsidP="002B4034">
            <w:pPr>
              <w:pStyle w:val="TAL"/>
              <w:rPr>
                <w:szCs w:val="22"/>
              </w:rPr>
            </w:pPr>
            <w:r w:rsidRPr="0040018C">
              <w:rPr>
                <w:b/>
                <w:i/>
                <w:szCs w:val="22"/>
              </w:rPr>
              <w:t>mcs-Table</w:t>
            </w:r>
          </w:p>
          <w:p w14:paraId="5BBF7AD3" w14:textId="77777777" w:rsidR="00804EB0" w:rsidRPr="00866AE1" w:rsidRDefault="00804EB0" w:rsidP="002B4034">
            <w:pPr>
              <w:pStyle w:val="TAL"/>
              <w:rPr>
                <w:szCs w:val="22"/>
                <w:lang w:val="en-US"/>
              </w:rPr>
            </w:pPr>
            <w:r w:rsidRPr="0040018C">
              <w:rPr>
                <w:szCs w:val="22"/>
              </w:rPr>
              <w:t>Indicates which MCS table the UE shall use for PDSCH. Corresponds to L1 parameter 'MCS-Table-PDSCH' (see 38.214, section 5.1.3.1).</w:t>
            </w:r>
            <w:r>
              <w:rPr>
                <w:szCs w:val="22"/>
                <w:lang w:val="en-US"/>
              </w:rPr>
              <w:t xml:space="preserve"> If</w:t>
            </w:r>
            <w:r w:rsidRPr="0040018C">
              <w:rPr>
                <w:szCs w:val="22"/>
              </w:rPr>
              <w:t xml:space="preserve"> the field is absent the UE applies the value 64QAM</w:t>
            </w:r>
            <w:r>
              <w:rPr>
                <w:szCs w:val="22"/>
                <w:lang w:val="en-US"/>
              </w:rPr>
              <w:t>.</w:t>
            </w:r>
          </w:p>
        </w:tc>
      </w:tr>
      <w:tr w:rsidR="00804EB0" w14:paraId="5999E430" w14:textId="77777777" w:rsidTr="002B4034">
        <w:tc>
          <w:tcPr>
            <w:tcW w:w="14173" w:type="dxa"/>
            <w:shd w:val="clear" w:color="auto" w:fill="auto"/>
          </w:tcPr>
          <w:p w14:paraId="0445E9FF" w14:textId="77777777" w:rsidR="00804EB0" w:rsidRPr="0040018C" w:rsidRDefault="00804EB0" w:rsidP="002B4034">
            <w:pPr>
              <w:pStyle w:val="TAL"/>
              <w:rPr>
                <w:szCs w:val="22"/>
              </w:rPr>
            </w:pPr>
            <w:r w:rsidRPr="0040018C">
              <w:rPr>
                <w:b/>
                <w:i/>
                <w:szCs w:val="22"/>
              </w:rPr>
              <w:t>pdsch-AggregationFactor</w:t>
            </w:r>
          </w:p>
          <w:p w14:paraId="092E8B12" w14:textId="77777777" w:rsidR="00804EB0" w:rsidRPr="0040018C" w:rsidRDefault="00804EB0" w:rsidP="002B4034">
            <w:pPr>
              <w:pStyle w:val="TAL"/>
              <w:rPr>
                <w:szCs w:val="22"/>
              </w:rPr>
            </w:pPr>
            <w:r w:rsidRPr="0040018C">
              <w:rPr>
                <w:szCs w:val="22"/>
              </w:rPr>
              <w:t>Number of repetitions for data. Corresponds to L1 parameter 'aggregation-factor-DL' (see 38.214, section FFS_Section) When the field is absent the UE applies the value 1</w:t>
            </w:r>
          </w:p>
        </w:tc>
      </w:tr>
      <w:tr w:rsidR="00804EB0" w14:paraId="1F1E629A" w14:textId="77777777" w:rsidTr="002B4034">
        <w:tc>
          <w:tcPr>
            <w:tcW w:w="14173" w:type="dxa"/>
            <w:shd w:val="clear" w:color="auto" w:fill="auto"/>
          </w:tcPr>
          <w:p w14:paraId="7FD3FD8B" w14:textId="77777777" w:rsidR="00804EB0" w:rsidRPr="0040018C" w:rsidRDefault="00804EB0" w:rsidP="002B4034">
            <w:pPr>
              <w:pStyle w:val="TAL"/>
              <w:rPr>
                <w:szCs w:val="22"/>
              </w:rPr>
            </w:pPr>
            <w:commentRangeStart w:id="8760"/>
            <w:r w:rsidRPr="0040018C">
              <w:rPr>
                <w:b/>
                <w:i/>
                <w:szCs w:val="22"/>
              </w:rPr>
              <w:t>pdsch</w:t>
            </w:r>
            <w:commentRangeEnd w:id="8760"/>
            <w:r>
              <w:rPr>
                <w:rStyle w:val="CommentReference"/>
              </w:rPr>
              <w:commentReference w:id="8760"/>
            </w:r>
            <w:r w:rsidRPr="0040018C">
              <w:rPr>
                <w:b/>
                <w:i/>
                <w:szCs w:val="22"/>
              </w:rPr>
              <w:t>-</w:t>
            </w:r>
            <w:ins w:id="8761" w:author="Huawei (Nathan)" w:date="2018-06-25T14:14:00Z">
              <w:r>
                <w:rPr>
                  <w:b/>
                  <w:i/>
                  <w:szCs w:val="22"/>
                </w:rPr>
                <w:t>TimeDomain</w:t>
              </w:r>
            </w:ins>
            <w:r w:rsidRPr="0040018C">
              <w:rPr>
                <w:b/>
                <w:i/>
                <w:szCs w:val="22"/>
              </w:rPr>
              <w:t>AllocationList</w:t>
            </w:r>
          </w:p>
          <w:p w14:paraId="02B2C439" w14:textId="77777777" w:rsidR="00804EB0" w:rsidRPr="0040018C" w:rsidRDefault="00804EB0" w:rsidP="002B4034">
            <w:pPr>
              <w:pStyle w:val="TAL"/>
              <w:rPr>
                <w:szCs w:val="22"/>
              </w:rPr>
            </w:pPr>
            <w:r w:rsidRPr="0040018C">
              <w:rPr>
                <w:szCs w:val="22"/>
              </w:rPr>
              <w:t>List of time-domain configurations for timing of DL assignment to DL data. If configured, the values provided herein override the values received in corresponding PDSCH-ConfigCommon</w:t>
            </w:r>
            <w:ins w:id="8762" w:author="Rapporteur" w:date="2018-06-29T17:18:00Z">
              <w:r>
                <w:rPr>
                  <w:szCs w:val="22"/>
                </w:rPr>
                <w:t xml:space="preserve"> </w:t>
              </w:r>
              <w:r w:rsidRPr="00B8566C">
                <w:rPr>
                  <w:szCs w:val="22"/>
                </w:rPr>
                <w:t xml:space="preserve">for PDCCH scrambled with C-RNTI or CS-RNTI but not for CORESET#0 </w:t>
              </w:r>
            </w:ins>
            <w:ins w:id="8763" w:author="Rapporteur" w:date="2018-06-29T17:45:00Z">
              <w:r>
                <w:rPr>
                  <w:szCs w:val="22"/>
                </w:rPr>
                <w:t xml:space="preserve">for which the default values in </w:t>
              </w:r>
            </w:ins>
            <w:ins w:id="8764" w:author="Rapporteur" w:date="2018-06-29T17:18:00Z">
              <w:r w:rsidRPr="00B8566C">
                <w:rPr>
                  <w:szCs w:val="22"/>
                </w:rPr>
                <w:t>38.214, table 5.1.2.1.1-1</w:t>
              </w:r>
            </w:ins>
            <w:ins w:id="8765" w:author="Rapporteur" w:date="2018-06-29T17:45:00Z">
              <w:r>
                <w:rPr>
                  <w:szCs w:val="22"/>
                </w:rPr>
                <w:t xml:space="preserve"> apply.</w:t>
              </w:r>
            </w:ins>
            <w:del w:id="8766" w:author="Rapporteur" w:date="2018-06-29T17:45:00Z">
              <w:r w:rsidRPr="0040018C" w:rsidDel="00793990">
                <w:rPr>
                  <w:szCs w:val="22"/>
                </w:rPr>
                <w:delText>.</w:delText>
              </w:r>
            </w:del>
          </w:p>
        </w:tc>
      </w:tr>
      <w:tr w:rsidR="00804EB0" w14:paraId="61287CA3" w14:textId="77777777" w:rsidTr="002B4034">
        <w:tc>
          <w:tcPr>
            <w:tcW w:w="14173" w:type="dxa"/>
            <w:shd w:val="clear" w:color="auto" w:fill="auto"/>
          </w:tcPr>
          <w:p w14:paraId="6BB961A5" w14:textId="77777777" w:rsidR="00804EB0" w:rsidRPr="0040018C" w:rsidRDefault="00804EB0" w:rsidP="002B4034">
            <w:pPr>
              <w:pStyle w:val="TAL"/>
              <w:rPr>
                <w:szCs w:val="22"/>
              </w:rPr>
            </w:pPr>
            <w:r w:rsidRPr="0040018C">
              <w:rPr>
                <w:b/>
                <w:i/>
                <w:szCs w:val="22"/>
              </w:rPr>
              <w:t>prb-BundlingType</w:t>
            </w:r>
          </w:p>
          <w:p w14:paraId="41E3F485" w14:textId="77777777" w:rsidR="00804EB0" w:rsidRPr="0040018C" w:rsidRDefault="00804EB0" w:rsidP="002B4034">
            <w:pPr>
              <w:pStyle w:val="TAL"/>
              <w:rPr>
                <w:szCs w:val="22"/>
              </w:rPr>
            </w:pPr>
            <w:r w:rsidRPr="0040018C">
              <w:rPr>
                <w:szCs w:val="22"/>
              </w:rPr>
              <w:t>Indicates the PRB bundle type and bundle size(s). Corresponds to L1 parameter 'PRB_bundling' (see 38.214, section 5.1.2.3)</w:t>
            </w:r>
            <w:r w:rsidRPr="0040018C">
              <w:rPr>
                <w:szCs w:val="22"/>
                <w:lang w:val="en-US"/>
              </w:rPr>
              <w:t xml:space="preserve">. </w:t>
            </w:r>
            <w:r w:rsidRPr="0040018C">
              <w:rPr>
                <w:szCs w:val="22"/>
              </w:rPr>
              <w:t xml:space="preserve">If </w:t>
            </w:r>
            <w:r w:rsidRPr="0040018C">
              <w:rPr>
                <w:i/>
                <w:szCs w:val="22"/>
              </w:rPr>
              <w:t>dynamic</w:t>
            </w:r>
            <w:r w:rsidRPr="0040018C">
              <w:rPr>
                <w:szCs w:val="22"/>
              </w:rPr>
              <w:t xml:space="preserve"> is chosen, the actual </w:t>
            </w:r>
            <w:r w:rsidRPr="0040018C">
              <w:rPr>
                <w:i/>
                <w:szCs w:val="22"/>
                <w:lang w:val="en-US"/>
              </w:rPr>
              <w:t>b</w:t>
            </w:r>
            <w:r w:rsidRPr="0040018C">
              <w:rPr>
                <w:i/>
                <w:szCs w:val="22"/>
              </w:rPr>
              <w:t>undleSizeSet</w:t>
            </w:r>
            <w:r w:rsidRPr="0040018C">
              <w:rPr>
                <w:i/>
                <w:szCs w:val="22"/>
                <w:lang w:val="en-US"/>
              </w:rPr>
              <w:t>1 or b</w:t>
            </w:r>
            <w:r w:rsidRPr="0040018C">
              <w:rPr>
                <w:i/>
                <w:szCs w:val="22"/>
              </w:rPr>
              <w:t>undleSizeSet2</w:t>
            </w:r>
            <w:r w:rsidRPr="0040018C">
              <w:rPr>
                <w:szCs w:val="22"/>
              </w:rPr>
              <w:t xml:space="preserve"> to use is indicated via DCI. Constraints on </w:t>
            </w:r>
            <w:r w:rsidRPr="0040018C">
              <w:rPr>
                <w:i/>
                <w:szCs w:val="22"/>
              </w:rPr>
              <w:t>bundleSize(Set)</w:t>
            </w:r>
            <w:r w:rsidRPr="0040018C">
              <w:rPr>
                <w:szCs w:val="22"/>
              </w:rPr>
              <w:t xml:space="preserve"> setting depending on </w:t>
            </w:r>
            <w:r w:rsidRPr="0040018C">
              <w:rPr>
                <w:i/>
                <w:szCs w:val="22"/>
              </w:rPr>
              <w:t>vrb-ToPRB-Interleaver</w:t>
            </w:r>
            <w:r w:rsidRPr="0040018C">
              <w:rPr>
                <w:szCs w:val="22"/>
              </w:rPr>
              <w:t xml:space="preserve"> and </w:t>
            </w:r>
            <w:r w:rsidRPr="0040018C">
              <w:rPr>
                <w:i/>
                <w:szCs w:val="22"/>
              </w:rPr>
              <w:t>rbg-Size</w:t>
            </w:r>
            <w:r w:rsidRPr="0040018C">
              <w:rPr>
                <w:szCs w:val="22"/>
              </w:rPr>
              <w:t xml:space="preserve"> settings are described in </w:t>
            </w:r>
            <w:r w:rsidRPr="0040018C">
              <w:rPr>
                <w:szCs w:val="22"/>
                <w:lang w:val="en-US"/>
              </w:rPr>
              <w:t xml:space="preserve">TS </w:t>
            </w:r>
            <w:r w:rsidRPr="0040018C">
              <w:rPr>
                <w:szCs w:val="22"/>
              </w:rPr>
              <w:t xml:space="preserve">38.214 </w:t>
            </w:r>
            <w:r w:rsidRPr="0040018C">
              <w:rPr>
                <w:szCs w:val="22"/>
                <w:lang w:val="en-US"/>
              </w:rPr>
              <w:t xml:space="preserve">([19], </w:t>
            </w:r>
            <w:r w:rsidRPr="0040018C">
              <w:rPr>
                <w:szCs w:val="22"/>
              </w:rPr>
              <w:t>section 5.1.2.3</w:t>
            </w:r>
            <w:r w:rsidRPr="0040018C">
              <w:rPr>
                <w:szCs w:val="22"/>
                <w:lang w:val="en-US"/>
              </w:rPr>
              <w:t>)</w:t>
            </w:r>
            <w:r w:rsidRPr="0040018C">
              <w:rPr>
                <w:szCs w:val="22"/>
              </w:rPr>
              <w:t>.</w:t>
            </w:r>
            <w:r w:rsidRPr="0040018C">
              <w:rPr>
                <w:szCs w:val="22"/>
                <w:lang w:val="en-US"/>
              </w:rPr>
              <w:t xml:space="preserve"> </w:t>
            </w:r>
            <w:r w:rsidRPr="0040018C">
              <w:rPr>
                <w:szCs w:val="22"/>
              </w:rPr>
              <w:t xml:space="preserve">If a </w:t>
            </w:r>
            <w:r w:rsidRPr="0040018C">
              <w:rPr>
                <w:i/>
                <w:szCs w:val="22"/>
              </w:rPr>
              <w:t>bundleSize(Set)</w:t>
            </w:r>
            <w:r w:rsidRPr="0040018C">
              <w:rPr>
                <w:szCs w:val="22"/>
              </w:rPr>
              <w:t xml:space="preserve"> value is absent, the UE applies the value </w:t>
            </w:r>
            <w:r w:rsidRPr="0040018C">
              <w:rPr>
                <w:i/>
                <w:szCs w:val="22"/>
              </w:rPr>
              <w:t>n2</w:t>
            </w:r>
            <w:r w:rsidRPr="0040018C">
              <w:rPr>
                <w:szCs w:val="22"/>
              </w:rPr>
              <w:t xml:space="preserve">. </w:t>
            </w:r>
          </w:p>
        </w:tc>
      </w:tr>
      <w:tr w:rsidR="00804EB0" w14:paraId="2B0384FE" w14:textId="77777777" w:rsidTr="002B4034">
        <w:tc>
          <w:tcPr>
            <w:tcW w:w="14173" w:type="dxa"/>
            <w:shd w:val="clear" w:color="auto" w:fill="auto"/>
          </w:tcPr>
          <w:p w14:paraId="69426FC0" w14:textId="77777777" w:rsidR="00804EB0" w:rsidRPr="0040018C" w:rsidRDefault="00804EB0" w:rsidP="002B4034">
            <w:pPr>
              <w:pStyle w:val="TAL"/>
              <w:rPr>
                <w:b/>
                <w:i/>
                <w:szCs w:val="22"/>
              </w:rPr>
            </w:pPr>
            <w:r w:rsidRPr="0040018C">
              <w:rPr>
                <w:b/>
                <w:i/>
                <w:szCs w:val="22"/>
              </w:rPr>
              <w:t>p-ZP-CSI-RS-ResourceSet</w:t>
            </w:r>
          </w:p>
          <w:p w14:paraId="34C6003A" w14:textId="77777777" w:rsidR="00804EB0" w:rsidRPr="0040018C" w:rsidRDefault="00804EB0" w:rsidP="002B4034">
            <w:pPr>
              <w:pStyle w:val="TAL"/>
              <w:rPr>
                <w:b/>
                <w:i/>
                <w:szCs w:val="22"/>
              </w:rPr>
            </w:pPr>
            <w:r w:rsidRPr="0040018C">
              <w:rPr>
                <w:szCs w:val="22"/>
              </w:rPr>
              <w:t>A set of periodically occurring ZP-CSI-RS-Resources (the actual resources are defined in the zp-CSI-RS-ResourceToAddModList). The network uses the ZP-CSI-RS-ResourceSetId=0 for this set.</w:t>
            </w:r>
          </w:p>
        </w:tc>
      </w:tr>
      <w:tr w:rsidR="00804EB0" w14:paraId="57433A22" w14:textId="77777777" w:rsidTr="002B4034">
        <w:tc>
          <w:tcPr>
            <w:tcW w:w="14173" w:type="dxa"/>
            <w:shd w:val="clear" w:color="auto" w:fill="auto"/>
          </w:tcPr>
          <w:p w14:paraId="4111C889" w14:textId="77777777" w:rsidR="00804EB0" w:rsidRPr="0040018C" w:rsidRDefault="00804EB0" w:rsidP="002B4034">
            <w:pPr>
              <w:pStyle w:val="TAL"/>
              <w:rPr>
                <w:szCs w:val="22"/>
              </w:rPr>
            </w:pPr>
            <w:r w:rsidRPr="0040018C">
              <w:rPr>
                <w:b/>
                <w:i/>
                <w:szCs w:val="22"/>
              </w:rPr>
              <w:t>rateMatchPatternGroup1</w:t>
            </w:r>
          </w:p>
          <w:p w14:paraId="6246F573" w14:textId="77777777" w:rsidR="00804EB0" w:rsidRPr="0040018C" w:rsidRDefault="00804EB0" w:rsidP="002B4034">
            <w:pPr>
              <w:pStyle w:val="TAL"/>
              <w:rPr>
                <w:szCs w:val="22"/>
              </w:rPr>
            </w:pPr>
            <w:r w:rsidRPr="0040018C">
              <w:rPr>
                <w:szCs w:val="22"/>
              </w:rPr>
              <w:t xml:space="preserve">The IDs of a first group of RateMatchPatterns defined in </w:t>
            </w:r>
            <w:r w:rsidRPr="00F35584">
              <w:t>PDSCH-Config</w:t>
            </w:r>
            <w:r w:rsidRPr="0040018C">
              <w:rPr>
                <w:szCs w:val="22"/>
              </w:rPr>
              <w:t xml:space="preserve"> </w:t>
            </w:r>
            <w:r>
              <w:rPr>
                <w:szCs w:val="22"/>
              </w:rPr>
              <w:t xml:space="preserve">-&gt; </w:t>
            </w:r>
            <w:r w:rsidRPr="0040018C">
              <w:rPr>
                <w:szCs w:val="22"/>
              </w:rPr>
              <w:t>rateMatchPatternToAddModList</w:t>
            </w:r>
            <w:r>
              <w:rPr>
                <w:szCs w:val="22"/>
              </w:rPr>
              <w:t xml:space="preserve"> (BWP level) or in ServingCellConfig -&gt; </w:t>
            </w:r>
            <w:r w:rsidRPr="005019E0">
              <w:rPr>
                <w:szCs w:val="22"/>
              </w:rPr>
              <w:t>rateMatchPatternToAddModList</w:t>
            </w:r>
            <w:r>
              <w:rPr>
                <w:szCs w:val="22"/>
              </w:rPr>
              <w:t xml:space="preserve"> (cell level)</w:t>
            </w:r>
            <w:r w:rsidRPr="0040018C">
              <w:rPr>
                <w:szCs w:val="22"/>
              </w:rPr>
              <w:t>. Corresponds to L1 parameter 'Resource-set-group-1'. (see 38.214, section FFS_Section)</w:t>
            </w:r>
          </w:p>
        </w:tc>
      </w:tr>
      <w:tr w:rsidR="00804EB0" w14:paraId="1BAE9CCD" w14:textId="77777777" w:rsidTr="002B4034">
        <w:tc>
          <w:tcPr>
            <w:tcW w:w="14173" w:type="dxa"/>
            <w:shd w:val="clear" w:color="auto" w:fill="auto"/>
          </w:tcPr>
          <w:p w14:paraId="4919FFC5" w14:textId="77777777" w:rsidR="00804EB0" w:rsidRPr="0040018C" w:rsidRDefault="00804EB0" w:rsidP="002B4034">
            <w:pPr>
              <w:pStyle w:val="TAL"/>
              <w:rPr>
                <w:szCs w:val="22"/>
              </w:rPr>
            </w:pPr>
            <w:r w:rsidRPr="0040018C">
              <w:rPr>
                <w:b/>
                <w:i/>
                <w:szCs w:val="22"/>
              </w:rPr>
              <w:t>rateMatchPatternGroup2</w:t>
            </w:r>
          </w:p>
          <w:p w14:paraId="0576051B" w14:textId="77777777" w:rsidR="00804EB0" w:rsidRPr="0040018C" w:rsidRDefault="00804EB0" w:rsidP="002B4034">
            <w:pPr>
              <w:pStyle w:val="TAL"/>
              <w:rPr>
                <w:szCs w:val="22"/>
              </w:rPr>
            </w:pPr>
            <w:r w:rsidRPr="0040018C">
              <w:rPr>
                <w:szCs w:val="22"/>
              </w:rPr>
              <w:t xml:space="preserve">The IDs of a second group of RateMatchPatterns defined in </w:t>
            </w:r>
            <w:r w:rsidRPr="00F35584">
              <w:t>PDSCH-Config</w:t>
            </w:r>
            <w:r w:rsidRPr="0040018C">
              <w:rPr>
                <w:szCs w:val="22"/>
              </w:rPr>
              <w:t xml:space="preserve"> </w:t>
            </w:r>
            <w:r>
              <w:rPr>
                <w:szCs w:val="22"/>
              </w:rPr>
              <w:t xml:space="preserve">-&gt; </w:t>
            </w:r>
            <w:r w:rsidRPr="0040018C">
              <w:rPr>
                <w:szCs w:val="22"/>
              </w:rPr>
              <w:t>rateMatchPatternToAddModList</w:t>
            </w:r>
            <w:r>
              <w:rPr>
                <w:szCs w:val="22"/>
              </w:rPr>
              <w:t xml:space="preserve"> (BWP level) or in ServingCellConfig -&gt; </w:t>
            </w:r>
            <w:r w:rsidRPr="005019E0">
              <w:rPr>
                <w:szCs w:val="22"/>
              </w:rPr>
              <w:t>rateMatchPatternToAddModList</w:t>
            </w:r>
            <w:r>
              <w:rPr>
                <w:szCs w:val="22"/>
              </w:rPr>
              <w:t xml:space="preserve"> (cell level).</w:t>
            </w:r>
            <w:r w:rsidRPr="0040018C">
              <w:rPr>
                <w:szCs w:val="22"/>
              </w:rPr>
              <w:t xml:space="preserve"> Corresponds to L1 parameter 'Resource-set-group-2'. (see 38.214, section FFS_Section)</w:t>
            </w:r>
          </w:p>
        </w:tc>
      </w:tr>
      <w:tr w:rsidR="00804EB0" w14:paraId="404266E3" w14:textId="77777777" w:rsidTr="002B4034">
        <w:tc>
          <w:tcPr>
            <w:tcW w:w="14173" w:type="dxa"/>
            <w:shd w:val="clear" w:color="auto" w:fill="auto"/>
          </w:tcPr>
          <w:p w14:paraId="14C21C99" w14:textId="77777777" w:rsidR="00804EB0" w:rsidRPr="0040018C" w:rsidRDefault="00804EB0" w:rsidP="002B4034">
            <w:pPr>
              <w:pStyle w:val="TAL"/>
              <w:rPr>
                <w:szCs w:val="22"/>
              </w:rPr>
            </w:pPr>
            <w:r w:rsidRPr="0040018C">
              <w:rPr>
                <w:b/>
                <w:i/>
                <w:szCs w:val="22"/>
              </w:rPr>
              <w:t>rateMatchPatternToAddModList</w:t>
            </w:r>
          </w:p>
          <w:p w14:paraId="75CFCEEE" w14:textId="77777777" w:rsidR="00804EB0" w:rsidRPr="0040018C" w:rsidRDefault="00804EB0" w:rsidP="002B4034">
            <w:pPr>
              <w:pStyle w:val="TAL"/>
              <w:rPr>
                <w:szCs w:val="22"/>
              </w:rPr>
            </w:pPr>
            <w:r w:rsidRPr="0040018C">
              <w:rPr>
                <w:szCs w:val="22"/>
              </w:rPr>
              <w:t>Resources patterns which the UE should rate match PDSCH around. The UE rate matches around the union of all resources indicated in the nexted bitmaps. Corresponds to L1 parameter 'Resource-set-BWP' (see 38.214, section 5.1.2.2.3) FFS: RAN1 indicates that there should be a set of patterns per cell and one per BWP =&gt; Having both seems unnecessary.</w:t>
            </w:r>
          </w:p>
        </w:tc>
      </w:tr>
      <w:tr w:rsidR="00804EB0" w14:paraId="0FD73310" w14:textId="77777777" w:rsidTr="002B4034">
        <w:tc>
          <w:tcPr>
            <w:tcW w:w="14173" w:type="dxa"/>
            <w:shd w:val="clear" w:color="auto" w:fill="auto"/>
          </w:tcPr>
          <w:p w14:paraId="4E71F7FE" w14:textId="77777777" w:rsidR="00804EB0" w:rsidRPr="0040018C" w:rsidRDefault="00804EB0" w:rsidP="002B4034">
            <w:pPr>
              <w:pStyle w:val="TAL"/>
              <w:rPr>
                <w:szCs w:val="22"/>
              </w:rPr>
            </w:pPr>
            <w:r w:rsidRPr="0040018C">
              <w:rPr>
                <w:b/>
                <w:i/>
                <w:szCs w:val="22"/>
              </w:rPr>
              <w:lastRenderedPageBreak/>
              <w:t>rbg-Size</w:t>
            </w:r>
          </w:p>
          <w:p w14:paraId="0543A9D6" w14:textId="77777777" w:rsidR="00804EB0" w:rsidRPr="0040018C" w:rsidRDefault="00804EB0" w:rsidP="002B4034">
            <w:pPr>
              <w:pStyle w:val="TAL"/>
              <w:rPr>
                <w:szCs w:val="22"/>
              </w:rPr>
            </w:pPr>
            <w:r w:rsidRPr="0040018C">
              <w:rPr>
                <w:szCs w:val="22"/>
              </w:rPr>
              <w:t>Selection between config 1 and config 2 for RBG size for PDSCH. Corresponds to L1 parameter 'RBG-size-PDSCH' (see 38.214, section 5.1.2.2.1)</w:t>
            </w:r>
          </w:p>
        </w:tc>
      </w:tr>
      <w:tr w:rsidR="00804EB0" w14:paraId="2FB1C69F" w14:textId="77777777" w:rsidTr="002B4034">
        <w:tc>
          <w:tcPr>
            <w:tcW w:w="14173" w:type="dxa"/>
            <w:shd w:val="clear" w:color="auto" w:fill="auto"/>
          </w:tcPr>
          <w:p w14:paraId="4DCEA8C1" w14:textId="77777777" w:rsidR="00804EB0" w:rsidRPr="0040018C" w:rsidRDefault="00804EB0" w:rsidP="002B4034">
            <w:pPr>
              <w:pStyle w:val="TAL"/>
              <w:rPr>
                <w:szCs w:val="22"/>
              </w:rPr>
            </w:pPr>
            <w:r w:rsidRPr="0040018C">
              <w:rPr>
                <w:b/>
                <w:i/>
                <w:szCs w:val="22"/>
              </w:rPr>
              <w:t>resourceAllocation</w:t>
            </w:r>
          </w:p>
          <w:p w14:paraId="0C2CD9F2" w14:textId="77777777" w:rsidR="00804EB0" w:rsidRPr="0040018C" w:rsidRDefault="00804EB0" w:rsidP="002B4034">
            <w:pPr>
              <w:pStyle w:val="TAL"/>
              <w:rPr>
                <w:szCs w:val="22"/>
              </w:rPr>
            </w:pPr>
            <w:r w:rsidRPr="0040018C">
              <w:rPr>
                <w:szCs w:val="22"/>
              </w:rPr>
              <w:t>Configuration of resource allocation type 0 and resource allocation type 1 for non-fallback DCI Corresponds to L1 parameter 'Resouce-allocation-config' (see 38.214, section 5.1.2)</w:t>
            </w:r>
          </w:p>
        </w:tc>
      </w:tr>
      <w:tr w:rsidR="00804EB0" w14:paraId="54CC39F0" w14:textId="77777777" w:rsidTr="002B4034">
        <w:tc>
          <w:tcPr>
            <w:tcW w:w="14173" w:type="dxa"/>
            <w:shd w:val="clear" w:color="auto" w:fill="auto"/>
          </w:tcPr>
          <w:p w14:paraId="521D93F5" w14:textId="77777777" w:rsidR="00804EB0" w:rsidRPr="0040018C" w:rsidRDefault="00804EB0" w:rsidP="002B4034">
            <w:pPr>
              <w:pStyle w:val="TAL"/>
              <w:rPr>
                <w:szCs w:val="22"/>
              </w:rPr>
            </w:pPr>
            <w:commentRangeStart w:id="8767"/>
            <w:r w:rsidRPr="0040018C">
              <w:rPr>
                <w:b/>
                <w:i/>
                <w:szCs w:val="22"/>
              </w:rPr>
              <w:t>sp-ZP-CSI-RS-ResourceSetsToAddModList</w:t>
            </w:r>
            <w:commentRangeEnd w:id="8767"/>
            <w:r>
              <w:rPr>
                <w:rStyle w:val="CommentReference"/>
              </w:rPr>
              <w:commentReference w:id="8767"/>
            </w:r>
          </w:p>
          <w:p w14:paraId="53C201CF" w14:textId="77777777" w:rsidR="00804EB0" w:rsidRPr="0040018C" w:rsidRDefault="00804EB0" w:rsidP="002B4034">
            <w:pPr>
              <w:pStyle w:val="TAL"/>
              <w:rPr>
                <w:b/>
                <w:i/>
                <w:szCs w:val="22"/>
              </w:rPr>
            </w:pPr>
            <w:r w:rsidRPr="000F3441">
              <w:t xml:space="preserve">AddMod/Release lists for configuring </w:t>
            </w:r>
            <w:del w:id="8768" w:author="Rapporteur" w:date="2018-06-29T17:17:00Z">
              <w:r w:rsidRPr="000F3441" w:rsidDel="00C129C1">
                <w:delText xml:space="preserve">aperiodically triggered </w:delText>
              </w:r>
            </w:del>
            <w:ins w:id="8769" w:author="Rapporteur" w:date="2018-06-29T17:17:00Z">
              <w:r>
                <w:t xml:space="preserve">semi-persistent </w:t>
              </w:r>
            </w:ins>
            <w:r w:rsidRPr="000F3441">
              <w:t xml:space="preserve">zero-power CSI-RS resource sets. Each set contains a </w:t>
            </w:r>
            <w:r w:rsidRPr="000F3441">
              <w:rPr>
                <w:i/>
                <w:iCs/>
              </w:rPr>
              <w:t>ZP-CSI-RS-ResourceSetId</w:t>
            </w:r>
            <w:r w:rsidRPr="000F3441">
              <w:t xml:space="preserve"> and the IDs of one or more </w:t>
            </w:r>
            <w:r w:rsidRPr="000F3441">
              <w:rPr>
                <w:i/>
                <w:iCs/>
              </w:rPr>
              <w:t>ZP-CSI-RS-Resources</w:t>
            </w:r>
            <w:r w:rsidRPr="000F3441">
              <w:t xml:space="preserve"> (the actual resources are defined in the </w:t>
            </w:r>
            <w:r w:rsidRPr="000F3441">
              <w:rPr>
                <w:i/>
                <w:iCs/>
              </w:rPr>
              <w:t>zp-CSI-RS-ResourceToAddModList</w:t>
            </w:r>
            <w:r w:rsidRPr="000F3441">
              <w:t xml:space="preserve">). </w:t>
            </w:r>
            <w:del w:id="8770" w:author="Rapporteur" w:date="2018-06-29T17:17:00Z">
              <w:r w:rsidRPr="000F3441" w:rsidDel="00C129C1">
                <w:delText xml:space="preserve">The network configures the UE with at most 3 aperiodic ZP-CSI-RS-ResourceSets and it uses only the ZP-CSI-RS-ResourceSetIds 1 to 3. The network triggers a set by indicating its </w:delText>
              </w:r>
              <w:r w:rsidRPr="000F3441" w:rsidDel="00C129C1">
                <w:rPr>
                  <w:i/>
                  <w:iCs/>
                </w:rPr>
                <w:delText>ZP-CSI-RS-ResourceSetId</w:delText>
              </w:r>
              <w:r w:rsidRPr="000F3441" w:rsidDel="00C129C1">
                <w:delText xml:space="preserve"> in the DCI payload. The DCI codepoint '01' triggers the resource set with </w:delText>
              </w:r>
              <w:r w:rsidRPr="000F3441" w:rsidDel="00C129C1">
                <w:rPr>
                  <w:i/>
                  <w:iCs/>
                </w:rPr>
                <w:delText>ZP-CSI-RS-ResourceSetId</w:delText>
              </w:r>
              <w:r w:rsidRPr="000F3441" w:rsidDel="00C129C1">
                <w:delText xml:space="preserve"> 1, the DCI codepoint '10' triggers the resource set with </w:delText>
              </w:r>
              <w:r w:rsidRPr="000F3441" w:rsidDel="00C129C1">
                <w:rPr>
                  <w:i/>
                  <w:iCs/>
                </w:rPr>
                <w:delText>ZP-CSI-RS-ResourceSetId</w:delText>
              </w:r>
              <w:r w:rsidRPr="000F3441" w:rsidDel="00C129C1">
                <w:delText xml:space="preserve"> 2, and the DCI codepoint '11' triggers the resource set with </w:delText>
              </w:r>
              <w:r w:rsidRPr="000F3441" w:rsidDel="00C129C1">
                <w:rPr>
                  <w:i/>
                  <w:iCs/>
                </w:rPr>
                <w:delText>ZP-CSI-RS-ResourceSetId</w:delText>
              </w:r>
              <w:r w:rsidRPr="000F3441" w:rsidDel="00C129C1">
                <w:delText xml:space="preserve"> 3. </w:delText>
              </w:r>
            </w:del>
            <w:r w:rsidRPr="000F3441">
              <w:t>Corresponds to L1 parameter 'ZP-CSI-RS-ResourceSetConfigList' (see 38.214, section FFS_Section).</w:t>
            </w:r>
          </w:p>
        </w:tc>
      </w:tr>
      <w:tr w:rsidR="00804EB0" w14:paraId="24F7721F" w14:textId="77777777" w:rsidTr="002B4034">
        <w:tc>
          <w:tcPr>
            <w:tcW w:w="14173" w:type="dxa"/>
            <w:shd w:val="clear" w:color="auto" w:fill="auto"/>
          </w:tcPr>
          <w:p w14:paraId="39D7A0ED" w14:textId="77777777" w:rsidR="00804EB0" w:rsidRPr="0040018C" w:rsidRDefault="00804EB0" w:rsidP="002B4034">
            <w:pPr>
              <w:pStyle w:val="TAL"/>
              <w:rPr>
                <w:szCs w:val="22"/>
              </w:rPr>
            </w:pPr>
            <w:r w:rsidRPr="0040018C">
              <w:rPr>
                <w:b/>
                <w:i/>
                <w:szCs w:val="22"/>
              </w:rPr>
              <w:t>tci-StatesToAddModList</w:t>
            </w:r>
          </w:p>
          <w:p w14:paraId="20457DCA" w14:textId="77777777" w:rsidR="00804EB0" w:rsidRPr="003247C3" w:rsidRDefault="00804EB0" w:rsidP="002B4034">
            <w:pPr>
              <w:pStyle w:val="TAL"/>
              <w:rPr>
                <w:szCs w:val="22"/>
              </w:rPr>
            </w:pPr>
            <w:r w:rsidRPr="0040018C">
              <w:rPr>
                <w:szCs w:val="22"/>
              </w:rPr>
              <w:t>A list of Transmission Configuration Indicator (TCI) states indicating a transmission configuration which includes QCL-relationships between the DL RSs in one RS set and the PDSCH DMRS ports (see 38.214, section 5.1.4)</w:t>
            </w:r>
          </w:p>
        </w:tc>
      </w:tr>
      <w:tr w:rsidR="00804EB0" w14:paraId="177A00E6" w14:textId="77777777" w:rsidTr="002B4034">
        <w:tc>
          <w:tcPr>
            <w:tcW w:w="14173" w:type="dxa"/>
            <w:shd w:val="clear" w:color="auto" w:fill="auto"/>
          </w:tcPr>
          <w:p w14:paraId="43E1CA88" w14:textId="77777777" w:rsidR="00804EB0" w:rsidRPr="0040018C" w:rsidRDefault="00804EB0" w:rsidP="002B4034">
            <w:pPr>
              <w:pStyle w:val="TAL"/>
              <w:rPr>
                <w:szCs w:val="22"/>
              </w:rPr>
            </w:pPr>
            <w:r w:rsidRPr="0040018C">
              <w:rPr>
                <w:b/>
                <w:i/>
                <w:szCs w:val="22"/>
              </w:rPr>
              <w:t>vrb-ToPRB-Interleaver</w:t>
            </w:r>
          </w:p>
          <w:p w14:paraId="482390E2" w14:textId="77777777" w:rsidR="00804EB0" w:rsidRPr="0040018C" w:rsidRDefault="00804EB0" w:rsidP="002B4034">
            <w:pPr>
              <w:pStyle w:val="TAL"/>
              <w:rPr>
                <w:szCs w:val="22"/>
                <w:lang w:val="en-US"/>
              </w:rPr>
            </w:pPr>
            <w:r w:rsidRPr="0040018C">
              <w:rPr>
                <w:szCs w:val="22"/>
              </w:rPr>
              <w:t>Interleaving unit configurable between 2 and 4 PRBs Corresponds to L1 parameter 'VRB-to-PRB-interleaver' (see 38.211, section 6.3.1.</w:t>
            </w:r>
            <w:r w:rsidRPr="0040018C">
              <w:rPr>
                <w:szCs w:val="22"/>
                <w:lang w:val="en-US"/>
              </w:rPr>
              <w:t>7</w:t>
            </w:r>
            <w:r w:rsidRPr="0040018C">
              <w:rPr>
                <w:szCs w:val="22"/>
              </w:rPr>
              <w:t>)</w:t>
            </w:r>
            <w:r w:rsidRPr="0040018C">
              <w:rPr>
                <w:szCs w:val="22"/>
                <w:lang w:val="en-US"/>
              </w:rPr>
              <w:t>.</w:t>
            </w:r>
            <w:r w:rsidRPr="0040018C">
              <w:rPr>
                <w:szCs w:val="22"/>
              </w:rPr>
              <w:t xml:space="preserve"> </w:t>
            </w:r>
            <w:r w:rsidRPr="0040018C">
              <w:rPr>
                <w:szCs w:val="22"/>
                <w:lang w:val="en-US"/>
              </w:rPr>
              <w:t>When the field is absent, the UE performs non-interleaved VRB-to-PRB mapping.</w:t>
            </w:r>
          </w:p>
        </w:tc>
      </w:tr>
      <w:tr w:rsidR="00804EB0" w14:paraId="4361383F" w14:textId="77777777" w:rsidTr="002B4034">
        <w:tc>
          <w:tcPr>
            <w:tcW w:w="14173" w:type="dxa"/>
            <w:shd w:val="clear" w:color="auto" w:fill="auto"/>
          </w:tcPr>
          <w:p w14:paraId="3E814661" w14:textId="77777777" w:rsidR="00804EB0" w:rsidRPr="0040018C" w:rsidRDefault="00804EB0" w:rsidP="002B4034">
            <w:pPr>
              <w:pStyle w:val="TAL"/>
              <w:rPr>
                <w:szCs w:val="22"/>
              </w:rPr>
            </w:pPr>
            <w:r w:rsidRPr="0040018C">
              <w:rPr>
                <w:b/>
                <w:i/>
                <w:szCs w:val="22"/>
              </w:rPr>
              <w:t>zp-CSI-RS-ResourceToAddModList</w:t>
            </w:r>
          </w:p>
          <w:p w14:paraId="0075D461" w14:textId="77777777" w:rsidR="00804EB0" w:rsidRPr="0040018C" w:rsidRDefault="00804EB0" w:rsidP="002B4034">
            <w:pPr>
              <w:pStyle w:val="TAL"/>
              <w:rPr>
                <w:szCs w:val="22"/>
              </w:rPr>
            </w:pPr>
            <w:r w:rsidRPr="0040018C">
              <w:rPr>
                <w:szCs w:val="22"/>
              </w:rPr>
              <w:t>A list of Zero-Power (ZP) CSI-RS resources used for PDSCH rate-matching. Corresponds to L1 parameter 'ZP-CSI-RS-ResourceConfigList' (see 38.214, section FFS_Section)</w:t>
            </w:r>
          </w:p>
        </w:tc>
      </w:tr>
    </w:tbl>
    <w:p w14:paraId="03B7ACC5" w14:textId="77777777" w:rsidR="00804EB0" w:rsidRPr="00F35584" w:rsidRDefault="00804EB0" w:rsidP="00804EB0"/>
    <w:p w14:paraId="386BC561" w14:textId="77777777" w:rsidR="00804EB0" w:rsidRPr="00F35584" w:rsidRDefault="00804EB0" w:rsidP="00804EB0">
      <w:pPr>
        <w:pStyle w:val="Heading4"/>
      </w:pPr>
      <w:bookmarkStart w:id="8771" w:name="_Toc510018644"/>
      <w:r w:rsidRPr="00F35584">
        <w:t>–</w:t>
      </w:r>
      <w:r w:rsidRPr="00F35584">
        <w:tab/>
      </w:r>
      <w:r w:rsidRPr="00F35584">
        <w:rPr>
          <w:i/>
        </w:rPr>
        <w:t>PDSCH-ConfigCommon</w:t>
      </w:r>
      <w:bookmarkEnd w:id="8771"/>
    </w:p>
    <w:p w14:paraId="197FDC7A" w14:textId="77777777" w:rsidR="00804EB0" w:rsidRPr="00F35584" w:rsidRDefault="00804EB0" w:rsidP="00804EB0">
      <w:r w:rsidRPr="00F35584">
        <w:t xml:space="preserve">The IE </w:t>
      </w:r>
      <w:r w:rsidRPr="00F35584">
        <w:rPr>
          <w:i/>
        </w:rPr>
        <w:t>PDSCH-ConfigCommon</w:t>
      </w:r>
      <w:r w:rsidRPr="00F35584">
        <w:t xml:space="preserve"> is used to configure FFS</w:t>
      </w:r>
    </w:p>
    <w:p w14:paraId="5939FDAD" w14:textId="77777777" w:rsidR="00804EB0" w:rsidRPr="00F35584" w:rsidRDefault="00804EB0" w:rsidP="00804EB0">
      <w:pPr>
        <w:pStyle w:val="TH"/>
      </w:pPr>
      <w:r w:rsidRPr="00F35584">
        <w:rPr>
          <w:i/>
        </w:rPr>
        <w:t>PDSCH-ConfigCommon</w:t>
      </w:r>
      <w:r w:rsidRPr="00F35584">
        <w:t xml:space="preserve"> information element</w:t>
      </w:r>
    </w:p>
    <w:p w14:paraId="20C5A905" w14:textId="77777777" w:rsidR="00804EB0" w:rsidRPr="00F35584" w:rsidRDefault="00804EB0" w:rsidP="00804EB0">
      <w:pPr>
        <w:pStyle w:val="PL"/>
        <w:rPr>
          <w:color w:val="808080"/>
        </w:rPr>
      </w:pPr>
      <w:r w:rsidRPr="00F35584">
        <w:rPr>
          <w:color w:val="808080"/>
        </w:rPr>
        <w:t>-- ASN1START</w:t>
      </w:r>
    </w:p>
    <w:p w14:paraId="59F1F01E" w14:textId="77777777" w:rsidR="00804EB0" w:rsidRPr="00F35584" w:rsidRDefault="00804EB0" w:rsidP="00804EB0">
      <w:pPr>
        <w:pStyle w:val="PL"/>
        <w:rPr>
          <w:color w:val="808080"/>
        </w:rPr>
      </w:pPr>
      <w:r w:rsidRPr="00F35584">
        <w:rPr>
          <w:color w:val="808080"/>
        </w:rPr>
        <w:t>-- TAG-PDSCH-CONFIGCOMMON-START</w:t>
      </w:r>
    </w:p>
    <w:p w14:paraId="31959DCB" w14:textId="77777777" w:rsidR="00804EB0" w:rsidRPr="00F35584" w:rsidRDefault="00804EB0" w:rsidP="00804EB0">
      <w:pPr>
        <w:pStyle w:val="PL"/>
      </w:pPr>
    </w:p>
    <w:p w14:paraId="53D347FE" w14:textId="77777777" w:rsidR="00804EB0" w:rsidRPr="00F35584" w:rsidRDefault="00804EB0" w:rsidP="00804EB0">
      <w:pPr>
        <w:pStyle w:val="PL"/>
      </w:pPr>
      <w:r w:rsidRPr="00F35584">
        <w:t>PDSCH-ConfigCommon ::=</w:t>
      </w:r>
      <w:r w:rsidRPr="00F35584">
        <w:tab/>
      </w:r>
      <w:r w:rsidRPr="00F35584">
        <w:tab/>
      </w:r>
      <w:r w:rsidRPr="00F35584">
        <w:tab/>
      </w:r>
      <w:r w:rsidRPr="00F35584">
        <w:tab/>
      </w:r>
      <w:r w:rsidRPr="00F35584">
        <w:tab/>
      </w:r>
      <w:r w:rsidRPr="00F35584">
        <w:rPr>
          <w:color w:val="993366"/>
        </w:rPr>
        <w:t>SEQUENCE</w:t>
      </w:r>
      <w:r w:rsidRPr="00F35584">
        <w:t xml:space="preserve"> {</w:t>
      </w:r>
    </w:p>
    <w:p w14:paraId="6B7DAD8B" w14:textId="77777777" w:rsidR="00804EB0" w:rsidRPr="00F35584" w:rsidRDefault="00804EB0" w:rsidP="00804EB0">
      <w:pPr>
        <w:pStyle w:val="PL"/>
        <w:rPr>
          <w:color w:val="808080"/>
        </w:rPr>
      </w:pPr>
      <w:r w:rsidRPr="00F35584">
        <w:tab/>
        <w:t>pdsch-</w:t>
      </w:r>
      <w:r w:rsidRPr="00AF5B5E">
        <w:t>TimeDomain</w:t>
      </w:r>
      <w:r w:rsidRPr="00F35584">
        <w:t>AllocationList</w:t>
      </w:r>
      <w:r w:rsidRPr="00F35584">
        <w:tab/>
      </w:r>
      <w:r w:rsidRPr="00F35584">
        <w:tab/>
      </w:r>
      <w:r w:rsidRPr="00F35584">
        <w:tab/>
      </w:r>
      <w:r>
        <w:tab/>
      </w:r>
      <w:r>
        <w:tab/>
      </w:r>
      <w:r w:rsidRPr="00F35584">
        <w:t>PDSCH-TimeDomainResourceAllocation</w:t>
      </w:r>
      <w:r>
        <w:t>List</w:t>
      </w:r>
      <w:r w:rsidRPr="00F35584">
        <w:tab/>
      </w:r>
      <w:r>
        <w:tab/>
      </w:r>
      <w:r>
        <w:tab/>
      </w:r>
      <w:r w:rsidRPr="00F35584">
        <w:rPr>
          <w:color w:val="993366"/>
        </w:rPr>
        <w:t>OPTIONAL</w:t>
      </w:r>
      <w:r w:rsidRPr="00F35584">
        <w:t>,</w:t>
      </w:r>
      <w:r w:rsidRPr="00F35584">
        <w:tab/>
      </w:r>
      <w:r w:rsidRPr="00F35584">
        <w:rPr>
          <w:color w:val="808080"/>
        </w:rPr>
        <w:t>-- Need R</w:t>
      </w:r>
    </w:p>
    <w:p w14:paraId="4F779845" w14:textId="77777777" w:rsidR="00804EB0" w:rsidRPr="00F35584" w:rsidRDefault="00804EB0" w:rsidP="00804EB0">
      <w:pPr>
        <w:pStyle w:val="PL"/>
      </w:pPr>
      <w:r w:rsidRPr="00F35584">
        <w:tab/>
        <w:t>...</w:t>
      </w:r>
    </w:p>
    <w:p w14:paraId="3A1962C3" w14:textId="77777777" w:rsidR="00804EB0" w:rsidRPr="00F35584" w:rsidRDefault="00804EB0" w:rsidP="00804EB0">
      <w:pPr>
        <w:pStyle w:val="PL"/>
      </w:pPr>
      <w:r w:rsidRPr="00F35584">
        <w:t>}</w:t>
      </w:r>
    </w:p>
    <w:p w14:paraId="7AEEA88E" w14:textId="77777777" w:rsidR="00804EB0" w:rsidRPr="00F35584" w:rsidRDefault="00804EB0" w:rsidP="00804EB0">
      <w:pPr>
        <w:pStyle w:val="PL"/>
      </w:pPr>
    </w:p>
    <w:p w14:paraId="30C547FF" w14:textId="77777777" w:rsidR="00804EB0" w:rsidRPr="00F35584" w:rsidRDefault="00804EB0" w:rsidP="00804EB0">
      <w:pPr>
        <w:pStyle w:val="PL"/>
        <w:rPr>
          <w:color w:val="808080"/>
        </w:rPr>
      </w:pPr>
      <w:r w:rsidRPr="00F35584">
        <w:rPr>
          <w:color w:val="808080"/>
        </w:rPr>
        <w:t>-- TAG-PDSCH-CONFIGCOMMON-STOP</w:t>
      </w:r>
    </w:p>
    <w:p w14:paraId="1B67D795" w14:textId="77777777" w:rsidR="00804EB0" w:rsidRPr="00F35584" w:rsidRDefault="00804EB0" w:rsidP="00804EB0">
      <w:pPr>
        <w:pStyle w:val="PL"/>
        <w:rPr>
          <w:color w:val="808080"/>
        </w:rPr>
      </w:pPr>
      <w:r w:rsidRPr="00F35584">
        <w:rPr>
          <w:color w:val="808080"/>
        </w:rPr>
        <w:t>-- ASN1STOP</w:t>
      </w:r>
    </w:p>
    <w:p w14:paraId="79C62FB7"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74B98A83" w14:textId="77777777" w:rsidTr="002B4034">
        <w:tc>
          <w:tcPr>
            <w:tcW w:w="14507" w:type="dxa"/>
            <w:shd w:val="clear" w:color="auto" w:fill="auto"/>
          </w:tcPr>
          <w:p w14:paraId="43216F59" w14:textId="77777777" w:rsidR="00804EB0" w:rsidRPr="0040018C" w:rsidRDefault="00804EB0" w:rsidP="002B4034">
            <w:pPr>
              <w:pStyle w:val="TAH"/>
              <w:rPr>
                <w:szCs w:val="22"/>
              </w:rPr>
            </w:pPr>
            <w:r w:rsidRPr="0040018C">
              <w:rPr>
                <w:i/>
                <w:szCs w:val="22"/>
              </w:rPr>
              <w:t>PDSCH-ConfigCommon field descriptions</w:t>
            </w:r>
          </w:p>
        </w:tc>
      </w:tr>
      <w:tr w:rsidR="00804EB0" w14:paraId="7CC1DF54" w14:textId="77777777" w:rsidTr="002B4034">
        <w:tc>
          <w:tcPr>
            <w:tcW w:w="14507" w:type="dxa"/>
            <w:shd w:val="clear" w:color="auto" w:fill="auto"/>
          </w:tcPr>
          <w:p w14:paraId="0D03B3FC" w14:textId="77777777" w:rsidR="00804EB0" w:rsidRPr="0040018C" w:rsidRDefault="00804EB0" w:rsidP="002B4034">
            <w:pPr>
              <w:pStyle w:val="TAL"/>
              <w:rPr>
                <w:szCs w:val="22"/>
              </w:rPr>
            </w:pPr>
            <w:r w:rsidRPr="0040018C">
              <w:rPr>
                <w:b/>
                <w:i/>
                <w:szCs w:val="22"/>
              </w:rPr>
              <w:t>pdsch-AllocationList</w:t>
            </w:r>
          </w:p>
          <w:p w14:paraId="621C8FB4" w14:textId="77777777" w:rsidR="00804EB0" w:rsidRPr="0040018C" w:rsidRDefault="00804EB0" w:rsidP="002B4034">
            <w:pPr>
              <w:pStyle w:val="TAL"/>
              <w:rPr>
                <w:szCs w:val="22"/>
              </w:rPr>
            </w:pPr>
            <w:r w:rsidRPr="0040018C">
              <w:rPr>
                <w:szCs w:val="22"/>
              </w:rPr>
              <w:t>List of time-domain configurations for timing of DL assignment to DL data</w:t>
            </w:r>
            <w:ins w:id="8772" w:author="Rapporteur" w:date="2018-06-29T17:46:00Z">
              <w:r>
                <w:rPr>
                  <w:szCs w:val="22"/>
                </w:rPr>
                <w:t xml:space="preserve">. The configuration applies for </w:t>
              </w:r>
            </w:ins>
            <w:ins w:id="8773" w:author="Rapporteur" w:date="2018-06-29T17:45:00Z">
              <w:r w:rsidRPr="00793990">
                <w:rPr>
                  <w:szCs w:val="22"/>
                </w:rPr>
                <w:t>PDCCH scrambled with C-RNTI or CS-RNTI but not for CORESET#0 for which the default values in 38.214, table 5.1.2.1.1-1 apply.</w:t>
              </w:r>
            </w:ins>
          </w:p>
        </w:tc>
      </w:tr>
    </w:tbl>
    <w:p w14:paraId="34A18BC8" w14:textId="77777777" w:rsidR="00804EB0" w:rsidRPr="00F35584" w:rsidRDefault="00804EB0" w:rsidP="00804EB0"/>
    <w:p w14:paraId="347C51A5" w14:textId="77777777" w:rsidR="00804EB0" w:rsidRPr="00F35584" w:rsidRDefault="00804EB0" w:rsidP="00804EB0">
      <w:pPr>
        <w:pStyle w:val="Heading4"/>
      </w:pPr>
      <w:bookmarkStart w:id="8774" w:name="_Toc510018645"/>
      <w:r w:rsidRPr="00F35584">
        <w:lastRenderedPageBreak/>
        <w:t>–</w:t>
      </w:r>
      <w:r w:rsidRPr="00F35584">
        <w:tab/>
      </w:r>
      <w:r w:rsidRPr="00F35584">
        <w:rPr>
          <w:i/>
        </w:rPr>
        <w:t>PDSCH-ServingCellConfig</w:t>
      </w:r>
      <w:bookmarkEnd w:id="8774"/>
    </w:p>
    <w:p w14:paraId="2055068D" w14:textId="77777777" w:rsidR="00804EB0" w:rsidRPr="00F35584" w:rsidRDefault="00804EB0" w:rsidP="00804EB0">
      <w:r w:rsidRPr="00F35584">
        <w:t xml:space="preserve">The IE </w:t>
      </w:r>
      <w:r w:rsidRPr="00F35584">
        <w:rPr>
          <w:i/>
        </w:rPr>
        <w:t>PDSCH-ServingCellConfig</w:t>
      </w:r>
      <w:r w:rsidRPr="00F35584">
        <w:t xml:space="preserve"> is used to configure UE specific PDSCH parameters that are common across the UE's BWPs of one serving cell. </w:t>
      </w:r>
    </w:p>
    <w:p w14:paraId="78E9205E" w14:textId="77777777" w:rsidR="00804EB0" w:rsidRPr="00F35584" w:rsidRDefault="00804EB0" w:rsidP="00804EB0">
      <w:pPr>
        <w:pStyle w:val="TH"/>
      </w:pPr>
      <w:r w:rsidRPr="00F35584">
        <w:rPr>
          <w:i/>
        </w:rPr>
        <w:t>PDSCH-ServingCellConfig</w:t>
      </w:r>
      <w:r w:rsidRPr="00F35584">
        <w:t xml:space="preserve"> information element</w:t>
      </w:r>
    </w:p>
    <w:p w14:paraId="228BAB7D" w14:textId="77777777" w:rsidR="00804EB0" w:rsidRPr="00F35584" w:rsidRDefault="00804EB0" w:rsidP="00804EB0">
      <w:pPr>
        <w:pStyle w:val="PL"/>
        <w:rPr>
          <w:color w:val="808080"/>
        </w:rPr>
      </w:pPr>
      <w:r w:rsidRPr="00F35584">
        <w:rPr>
          <w:color w:val="808080"/>
        </w:rPr>
        <w:t>-- ASN1START</w:t>
      </w:r>
    </w:p>
    <w:p w14:paraId="633E9F44" w14:textId="77777777" w:rsidR="00804EB0" w:rsidRPr="00F35584" w:rsidRDefault="00804EB0" w:rsidP="00804EB0">
      <w:pPr>
        <w:pStyle w:val="PL"/>
        <w:rPr>
          <w:color w:val="808080"/>
        </w:rPr>
      </w:pPr>
      <w:r w:rsidRPr="00F35584">
        <w:rPr>
          <w:color w:val="808080"/>
        </w:rPr>
        <w:t>-- TAG-PDSCH-SERVINGCELLCONFIG-START</w:t>
      </w:r>
    </w:p>
    <w:p w14:paraId="7470F121" w14:textId="77777777" w:rsidR="00804EB0" w:rsidRPr="00F35584" w:rsidRDefault="00804EB0" w:rsidP="00804EB0">
      <w:pPr>
        <w:pStyle w:val="PL"/>
      </w:pPr>
    </w:p>
    <w:p w14:paraId="2BDF81BD" w14:textId="77777777" w:rsidR="00804EB0" w:rsidRPr="00F35584" w:rsidRDefault="00804EB0" w:rsidP="00804EB0">
      <w:pPr>
        <w:pStyle w:val="PL"/>
      </w:pPr>
      <w:r w:rsidRPr="00F35584">
        <w:t xml:space="preserve">PDSCH-ServingCellConfig ::= </w:t>
      </w:r>
      <w:r w:rsidRPr="00F35584">
        <w:tab/>
      </w:r>
      <w:r w:rsidRPr="00F35584">
        <w:tab/>
      </w:r>
      <w:r w:rsidRPr="00F35584">
        <w:tab/>
      </w:r>
      <w:r w:rsidRPr="00F35584">
        <w:rPr>
          <w:color w:val="993366"/>
        </w:rPr>
        <w:t>SEQUENCE</w:t>
      </w:r>
      <w:r w:rsidRPr="00F35584">
        <w:t xml:space="preserve"> {</w:t>
      </w:r>
    </w:p>
    <w:p w14:paraId="38810827" w14:textId="77777777" w:rsidR="00804EB0" w:rsidRPr="00F35584" w:rsidRDefault="00804EB0" w:rsidP="00804EB0">
      <w:pPr>
        <w:pStyle w:val="PL"/>
        <w:rPr>
          <w:color w:val="808080"/>
        </w:rPr>
      </w:pPr>
      <w:r w:rsidRPr="00F35584">
        <w:tab/>
        <w:t>codeBlockGroupTransmission</w:t>
      </w:r>
      <w:r w:rsidRPr="00F35584">
        <w:tab/>
      </w:r>
      <w:r w:rsidRPr="00F35584">
        <w:tab/>
      </w:r>
      <w:r w:rsidRPr="00F35584">
        <w:tab/>
      </w:r>
      <w:r w:rsidRPr="00F35584">
        <w:tab/>
        <w:t>SetupRelease { PDSCH-CodeBlockGroupTransmission }</w:t>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49228780" w14:textId="77777777" w:rsidR="00804EB0" w:rsidRPr="00F35584" w:rsidRDefault="00804EB0" w:rsidP="00804EB0">
      <w:pPr>
        <w:pStyle w:val="PL"/>
        <w:rPr>
          <w:color w:val="808080"/>
        </w:rPr>
      </w:pPr>
      <w:r w:rsidRPr="00F35584">
        <w:tab/>
        <w:t>xOverhead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xOh6, xOh12, xOh18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CB51057" w14:textId="77777777" w:rsidR="00804EB0" w:rsidRPr="00F35584" w:rsidRDefault="00804EB0" w:rsidP="00804EB0">
      <w:pPr>
        <w:pStyle w:val="PL"/>
        <w:rPr>
          <w:color w:val="808080"/>
        </w:rPr>
      </w:pPr>
      <w:r w:rsidRPr="00F35584">
        <w:tab/>
        <w:t>nrofHARQ-ProcessesForPDSCH</w:t>
      </w:r>
      <w:r w:rsidRPr="00F35584">
        <w:tab/>
      </w:r>
      <w:r w:rsidRPr="00F35584">
        <w:tab/>
      </w:r>
      <w:r w:rsidRPr="00F35584">
        <w:tab/>
      </w:r>
      <w:r w:rsidRPr="00F35584">
        <w:tab/>
      </w:r>
      <w:r w:rsidRPr="00F35584">
        <w:rPr>
          <w:color w:val="993366"/>
        </w:rPr>
        <w:t>ENUMERATED</w:t>
      </w:r>
      <w:r w:rsidRPr="00F35584">
        <w:t xml:space="preserve"> {n2, n4, n6, n10, n12, n16}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5940C773" w14:textId="77777777" w:rsidR="00804EB0" w:rsidRPr="00F35584" w:rsidRDefault="00804EB0" w:rsidP="00804EB0">
      <w:pPr>
        <w:pStyle w:val="PL"/>
        <w:rPr>
          <w:color w:val="808080"/>
        </w:rPr>
      </w:pPr>
      <w:r w:rsidRPr="00F35584">
        <w:tab/>
        <w:t>pucch-Cell</w:t>
      </w:r>
      <w:r w:rsidRPr="00F35584">
        <w:tab/>
      </w:r>
      <w:r w:rsidRPr="00F35584">
        <w:tab/>
      </w:r>
      <w:r w:rsidRPr="00F35584">
        <w:tab/>
      </w:r>
      <w:r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t>,</w:t>
      </w:r>
      <w:r w:rsidRPr="00F35584">
        <w:tab/>
      </w:r>
      <w:r w:rsidRPr="00F35584">
        <w:rPr>
          <w:color w:val="808080"/>
        </w:rPr>
        <w:t>-- Cond SCellAddOnly</w:t>
      </w:r>
    </w:p>
    <w:p w14:paraId="25306B8F" w14:textId="77777777" w:rsidR="00804EB0" w:rsidRPr="00F35584" w:rsidRDefault="00804EB0" w:rsidP="00804EB0">
      <w:pPr>
        <w:pStyle w:val="PL"/>
      </w:pPr>
      <w:r w:rsidRPr="00F35584">
        <w:tab/>
        <w:t>...</w:t>
      </w:r>
    </w:p>
    <w:p w14:paraId="4D9B0C30" w14:textId="77777777" w:rsidR="00804EB0" w:rsidRPr="00F35584" w:rsidRDefault="00804EB0" w:rsidP="00804EB0">
      <w:pPr>
        <w:pStyle w:val="PL"/>
      </w:pPr>
      <w:r w:rsidRPr="00F35584">
        <w:t>}</w:t>
      </w:r>
    </w:p>
    <w:p w14:paraId="502F72F7" w14:textId="77777777" w:rsidR="00804EB0" w:rsidRPr="00F35584" w:rsidRDefault="00804EB0" w:rsidP="00804EB0">
      <w:pPr>
        <w:pStyle w:val="PL"/>
      </w:pPr>
    </w:p>
    <w:p w14:paraId="475A4C4A" w14:textId="77777777" w:rsidR="00804EB0" w:rsidRPr="00F35584" w:rsidRDefault="00804EB0" w:rsidP="00804EB0">
      <w:pPr>
        <w:pStyle w:val="PL"/>
      </w:pPr>
      <w:bookmarkStart w:id="8775" w:name="_Hlk508823846"/>
      <w:r w:rsidRPr="00F35584">
        <w:t>PDSCH-CodeBlockGroupTransmission ::=</w:t>
      </w:r>
      <w:r w:rsidRPr="00F35584">
        <w:tab/>
      </w:r>
      <w:r w:rsidRPr="00F35584">
        <w:rPr>
          <w:color w:val="993366"/>
        </w:rPr>
        <w:t>SEQUENCE</w:t>
      </w:r>
      <w:r w:rsidRPr="00F35584">
        <w:t xml:space="preserve"> {</w:t>
      </w:r>
    </w:p>
    <w:bookmarkEnd w:id="8775"/>
    <w:p w14:paraId="6E2D9590" w14:textId="77777777" w:rsidR="00804EB0" w:rsidRPr="00F35584" w:rsidRDefault="00804EB0" w:rsidP="00804EB0">
      <w:pPr>
        <w:pStyle w:val="PL"/>
      </w:pPr>
      <w:r w:rsidRPr="00F35584">
        <w:tab/>
        <w:t>maxCodeBlockGroupsPerTransportBlock</w:t>
      </w:r>
      <w:r w:rsidRPr="00F35584">
        <w:tab/>
      </w:r>
      <w:r w:rsidRPr="00F35584">
        <w:tab/>
      </w:r>
      <w:r w:rsidRPr="00F35584">
        <w:rPr>
          <w:color w:val="993366"/>
        </w:rPr>
        <w:t>ENUMERATED</w:t>
      </w:r>
      <w:r w:rsidRPr="00F35584">
        <w:t xml:space="preserve"> {n2, n4, n6, n8},</w:t>
      </w:r>
    </w:p>
    <w:p w14:paraId="65CF979E" w14:textId="77777777" w:rsidR="00804EB0" w:rsidRPr="00F35584" w:rsidRDefault="00804EB0" w:rsidP="00804EB0">
      <w:pPr>
        <w:pStyle w:val="PL"/>
      </w:pPr>
      <w:r w:rsidRPr="00F35584">
        <w:tab/>
        <w:t>codeBlockGroupFlushIndicator</w:t>
      </w:r>
      <w:r w:rsidRPr="00F35584">
        <w:tab/>
      </w:r>
      <w:r w:rsidRPr="00F35584">
        <w:tab/>
      </w:r>
      <w:r w:rsidRPr="00F35584">
        <w:tab/>
      </w:r>
      <w:r w:rsidRPr="00F35584">
        <w:rPr>
          <w:color w:val="993366"/>
        </w:rPr>
        <w:t>BOOLEAN</w:t>
      </w:r>
      <w:r w:rsidRPr="00F35584">
        <w:t>,</w:t>
      </w:r>
    </w:p>
    <w:p w14:paraId="67F86E39" w14:textId="77777777" w:rsidR="00804EB0" w:rsidRPr="00F35584" w:rsidRDefault="00804EB0" w:rsidP="00804EB0">
      <w:pPr>
        <w:pStyle w:val="PL"/>
      </w:pPr>
      <w:r w:rsidRPr="00F35584">
        <w:tab/>
        <w:t>...</w:t>
      </w:r>
    </w:p>
    <w:p w14:paraId="40A97B24" w14:textId="77777777" w:rsidR="00804EB0" w:rsidRPr="00F35584" w:rsidRDefault="00804EB0" w:rsidP="00804EB0">
      <w:pPr>
        <w:pStyle w:val="PL"/>
      </w:pPr>
      <w:r w:rsidRPr="00F35584">
        <w:t>}</w:t>
      </w:r>
    </w:p>
    <w:p w14:paraId="40E5E646" w14:textId="77777777" w:rsidR="00804EB0" w:rsidRPr="00F35584" w:rsidRDefault="00804EB0" w:rsidP="00804EB0">
      <w:pPr>
        <w:pStyle w:val="PL"/>
      </w:pPr>
    </w:p>
    <w:p w14:paraId="4EBFEF3C" w14:textId="77777777" w:rsidR="00804EB0" w:rsidRPr="00F35584" w:rsidRDefault="00804EB0" w:rsidP="00804EB0">
      <w:pPr>
        <w:pStyle w:val="PL"/>
        <w:rPr>
          <w:color w:val="808080"/>
        </w:rPr>
      </w:pPr>
      <w:r w:rsidRPr="00F35584">
        <w:rPr>
          <w:color w:val="808080"/>
        </w:rPr>
        <w:t>-- TAG-PDSCH-SERVINGCELLCONFIG-STOP</w:t>
      </w:r>
    </w:p>
    <w:p w14:paraId="3449A88A" w14:textId="77777777" w:rsidR="00804EB0" w:rsidRPr="00F35584" w:rsidRDefault="00804EB0" w:rsidP="00804EB0">
      <w:pPr>
        <w:pStyle w:val="PL"/>
        <w:rPr>
          <w:color w:val="808080"/>
        </w:rPr>
      </w:pPr>
      <w:r w:rsidRPr="00F35584">
        <w:rPr>
          <w:color w:val="808080"/>
        </w:rPr>
        <w:t>-- ASN1STOP</w:t>
      </w:r>
    </w:p>
    <w:p w14:paraId="08D38483"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54ED231B" w14:textId="77777777" w:rsidTr="002B4034">
        <w:tc>
          <w:tcPr>
            <w:tcW w:w="14507" w:type="dxa"/>
            <w:shd w:val="clear" w:color="auto" w:fill="auto"/>
          </w:tcPr>
          <w:p w14:paraId="358F48EB" w14:textId="77777777" w:rsidR="00804EB0" w:rsidRPr="0040018C" w:rsidRDefault="00804EB0" w:rsidP="002B4034">
            <w:pPr>
              <w:pStyle w:val="TAH"/>
              <w:rPr>
                <w:szCs w:val="22"/>
              </w:rPr>
            </w:pPr>
            <w:r w:rsidRPr="0040018C">
              <w:rPr>
                <w:i/>
                <w:szCs w:val="22"/>
              </w:rPr>
              <w:t>PDSCH-CodeBlockGroupTransmission field descriptions</w:t>
            </w:r>
          </w:p>
        </w:tc>
      </w:tr>
      <w:tr w:rsidR="00804EB0" w14:paraId="36131DD7" w14:textId="77777777" w:rsidTr="002B4034">
        <w:tc>
          <w:tcPr>
            <w:tcW w:w="14507" w:type="dxa"/>
            <w:shd w:val="clear" w:color="auto" w:fill="auto"/>
          </w:tcPr>
          <w:p w14:paraId="2868A471" w14:textId="77777777" w:rsidR="00804EB0" w:rsidRPr="0040018C" w:rsidRDefault="00804EB0" w:rsidP="002B4034">
            <w:pPr>
              <w:pStyle w:val="TAL"/>
              <w:rPr>
                <w:szCs w:val="22"/>
              </w:rPr>
            </w:pPr>
            <w:r w:rsidRPr="0040018C">
              <w:rPr>
                <w:b/>
                <w:i/>
                <w:szCs w:val="22"/>
              </w:rPr>
              <w:t>codeBlockGroupFlushIndicator</w:t>
            </w:r>
          </w:p>
          <w:p w14:paraId="51795087" w14:textId="77777777" w:rsidR="00804EB0" w:rsidRPr="0040018C" w:rsidRDefault="00804EB0" w:rsidP="002B4034">
            <w:pPr>
              <w:pStyle w:val="TAL"/>
              <w:rPr>
                <w:szCs w:val="22"/>
              </w:rPr>
            </w:pPr>
            <w:r w:rsidRPr="0040018C">
              <w:rPr>
                <w:szCs w:val="22"/>
              </w:rPr>
              <w:t>Indicates whether CBGFI for CBG based (re)transmission in DL is enabled (true). (see 38.212, section 7.3.1.2.2)</w:t>
            </w:r>
          </w:p>
        </w:tc>
      </w:tr>
      <w:tr w:rsidR="00804EB0" w14:paraId="219E10F5" w14:textId="77777777" w:rsidTr="002B4034">
        <w:tc>
          <w:tcPr>
            <w:tcW w:w="14507" w:type="dxa"/>
            <w:shd w:val="clear" w:color="auto" w:fill="auto"/>
          </w:tcPr>
          <w:p w14:paraId="166C8FEF" w14:textId="77777777" w:rsidR="00804EB0" w:rsidRPr="0040018C" w:rsidRDefault="00804EB0" w:rsidP="002B4034">
            <w:pPr>
              <w:pStyle w:val="TAL"/>
              <w:rPr>
                <w:szCs w:val="22"/>
              </w:rPr>
            </w:pPr>
            <w:r w:rsidRPr="0040018C">
              <w:rPr>
                <w:b/>
                <w:i/>
                <w:szCs w:val="22"/>
              </w:rPr>
              <w:t>maxCodeBlockGroupsPerTransportBlock</w:t>
            </w:r>
          </w:p>
          <w:p w14:paraId="5DDA7A98" w14:textId="77777777" w:rsidR="00804EB0" w:rsidRPr="0040018C" w:rsidRDefault="00804EB0" w:rsidP="002B4034">
            <w:pPr>
              <w:pStyle w:val="TAL"/>
              <w:rPr>
                <w:szCs w:val="22"/>
              </w:rPr>
            </w:pPr>
            <w:r w:rsidRPr="0040018C">
              <w:rPr>
                <w:szCs w:val="22"/>
              </w:rPr>
              <w:t>Maximum number of code-block-groups (CBGs) per TB. In case of multiple CW the maximum CBG is 4 (see 38.213, section 9.1.1)</w:t>
            </w:r>
          </w:p>
        </w:tc>
      </w:tr>
    </w:tbl>
    <w:p w14:paraId="47FD4485"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1174B3CD" w14:textId="77777777" w:rsidTr="002B4034">
        <w:tc>
          <w:tcPr>
            <w:tcW w:w="14507" w:type="dxa"/>
            <w:shd w:val="clear" w:color="auto" w:fill="auto"/>
          </w:tcPr>
          <w:p w14:paraId="5A3A8106" w14:textId="77777777" w:rsidR="00804EB0" w:rsidRPr="0040018C" w:rsidRDefault="00804EB0" w:rsidP="002B4034">
            <w:pPr>
              <w:pStyle w:val="TAH"/>
              <w:rPr>
                <w:szCs w:val="22"/>
              </w:rPr>
            </w:pPr>
            <w:r w:rsidRPr="0040018C">
              <w:rPr>
                <w:i/>
                <w:szCs w:val="22"/>
              </w:rPr>
              <w:t>PDSCH-ServingCellConfig field descriptions</w:t>
            </w:r>
          </w:p>
        </w:tc>
      </w:tr>
      <w:tr w:rsidR="00804EB0" w14:paraId="59DE7256" w14:textId="77777777" w:rsidTr="002B4034">
        <w:tc>
          <w:tcPr>
            <w:tcW w:w="14507" w:type="dxa"/>
            <w:shd w:val="clear" w:color="auto" w:fill="auto"/>
          </w:tcPr>
          <w:p w14:paraId="4522732C" w14:textId="77777777" w:rsidR="00804EB0" w:rsidRPr="0040018C" w:rsidRDefault="00804EB0" w:rsidP="002B4034">
            <w:pPr>
              <w:pStyle w:val="TAL"/>
              <w:rPr>
                <w:szCs w:val="22"/>
              </w:rPr>
            </w:pPr>
            <w:r w:rsidRPr="0040018C">
              <w:rPr>
                <w:b/>
                <w:i/>
                <w:szCs w:val="22"/>
              </w:rPr>
              <w:t>codeBlockGroupTransmission</w:t>
            </w:r>
          </w:p>
          <w:p w14:paraId="55A9458F" w14:textId="77777777" w:rsidR="00804EB0" w:rsidRPr="0040018C" w:rsidRDefault="00804EB0" w:rsidP="002B4034">
            <w:pPr>
              <w:pStyle w:val="TAL"/>
              <w:rPr>
                <w:szCs w:val="22"/>
              </w:rPr>
            </w:pPr>
            <w:r w:rsidRPr="0040018C">
              <w:rPr>
                <w:szCs w:val="22"/>
              </w:rPr>
              <w:t>Enables and configures code-block-group (CBG) based transmission (see 38.213, section 9.1.1)</w:t>
            </w:r>
          </w:p>
        </w:tc>
      </w:tr>
      <w:tr w:rsidR="00804EB0" w14:paraId="58079CB0" w14:textId="77777777" w:rsidTr="002B4034">
        <w:tc>
          <w:tcPr>
            <w:tcW w:w="14507" w:type="dxa"/>
            <w:shd w:val="clear" w:color="auto" w:fill="auto"/>
          </w:tcPr>
          <w:p w14:paraId="45D542F4" w14:textId="77777777" w:rsidR="00804EB0" w:rsidRPr="0040018C" w:rsidRDefault="00804EB0" w:rsidP="002B4034">
            <w:pPr>
              <w:pStyle w:val="TAL"/>
              <w:rPr>
                <w:szCs w:val="22"/>
              </w:rPr>
            </w:pPr>
            <w:r w:rsidRPr="0040018C">
              <w:rPr>
                <w:b/>
                <w:i/>
                <w:szCs w:val="22"/>
              </w:rPr>
              <w:t>nrofHARQ-ProcessesForPDSCH</w:t>
            </w:r>
          </w:p>
          <w:p w14:paraId="21767232" w14:textId="77777777" w:rsidR="00804EB0" w:rsidRPr="0040018C" w:rsidRDefault="00804EB0" w:rsidP="002B4034">
            <w:pPr>
              <w:pStyle w:val="TAL"/>
              <w:rPr>
                <w:szCs w:val="22"/>
              </w:rPr>
            </w:pPr>
            <w:r w:rsidRPr="0040018C">
              <w:rPr>
                <w:szCs w:val="22"/>
              </w:rPr>
              <w:t>The number of HARQ processes to be used on the PDSCH of a serving cell. n2 corresponds to 2 HARQ processes, n4 to 4 HARQ processes and so on. If the field is absent, the UE uses 8 HARQ processes. Corresponds to L1 parameter 'number-HARQ-process-PDSCH' (see 38.214, section REF)</w:t>
            </w:r>
          </w:p>
        </w:tc>
      </w:tr>
      <w:tr w:rsidR="00804EB0" w14:paraId="2643C8A5" w14:textId="77777777" w:rsidTr="002B4034">
        <w:tc>
          <w:tcPr>
            <w:tcW w:w="14507" w:type="dxa"/>
            <w:shd w:val="clear" w:color="auto" w:fill="auto"/>
          </w:tcPr>
          <w:p w14:paraId="3712F271" w14:textId="77777777" w:rsidR="00804EB0" w:rsidRPr="0040018C" w:rsidRDefault="00804EB0" w:rsidP="002B4034">
            <w:pPr>
              <w:pStyle w:val="TAL"/>
              <w:rPr>
                <w:szCs w:val="22"/>
              </w:rPr>
            </w:pPr>
            <w:r w:rsidRPr="0040018C">
              <w:rPr>
                <w:b/>
                <w:i/>
                <w:szCs w:val="22"/>
              </w:rPr>
              <w:t>pucch-Cell</w:t>
            </w:r>
          </w:p>
          <w:p w14:paraId="6CEB9F1B" w14:textId="77777777" w:rsidR="00804EB0" w:rsidRPr="0040018C" w:rsidRDefault="00804EB0" w:rsidP="002B4034">
            <w:pPr>
              <w:pStyle w:val="TAL"/>
              <w:rPr>
                <w:szCs w:val="22"/>
              </w:rPr>
            </w:pPr>
            <w:r w:rsidRPr="0040018C">
              <w:rPr>
                <w:szCs w:val="22"/>
              </w:rPr>
              <w:t>The ID of the serving cell (of the same cell group) to use for PUCCH. If the field is absent, the UE sends the HARQ feedback on the PUCCH of the SpCell of this cell group.</w:t>
            </w:r>
          </w:p>
        </w:tc>
      </w:tr>
      <w:tr w:rsidR="00804EB0" w14:paraId="16E9D135" w14:textId="77777777" w:rsidTr="002B4034">
        <w:tc>
          <w:tcPr>
            <w:tcW w:w="14507" w:type="dxa"/>
            <w:shd w:val="clear" w:color="auto" w:fill="auto"/>
          </w:tcPr>
          <w:p w14:paraId="117522E8" w14:textId="77777777" w:rsidR="00804EB0" w:rsidRPr="0040018C" w:rsidRDefault="00804EB0" w:rsidP="002B4034">
            <w:pPr>
              <w:pStyle w:val="TAL"/>
              <w:rPr>
                <w:szCs w:val="22"/>
              </w:rPr>
            </w:pPr>
            <w:r w:rsidRPr="0040018C">
              <w:rPr>
                <w:b/>
                <w:i/>
                <w:szCs w:val="22"/>
              </w:rPr>
              <w:t>xOverhead</w:t>
            </w:r>
          </w:p>
          <w:p w14:paraId="55C8E443" w14:textId="77777777" w:rsidR="00804EB0" w:rsidRPr="0040018C" w:rsidRDefault="00804EB0" w:rsidP="002B4034">
            <w:pPr>
              <w:pStyle w:val="TAL"/>
              <w:rPr>
                <w:szCs w:val="22"/>
              </w:rPr>
            </w:pPr>
            <w:r w:rsidRPr="0040018C">
              <w:rPr>
                <w:szCs w:val="22"/>
              </w:rPr>
              <w:t>Accounts for overhead from CSI-RS, CORESET, etc. If the field is absent, the UE applies value xOh0. Corresponds to L1 parameter 'Xoh-PDSCH' (see 38.214, section 5.1.3.2)</w:t>
            </w:r>
          </w:p>
        </w:tc>
      </w:tr>
    </w:tbl>
    <w:p w14:paraId="230BA331" w14:textId="77777777" w:rsidR="00804EB0" w:rsidRPr="00F35584"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04EB0" w:rsidRPr="00F35584" w14:paraId="70D72B7F" w14:textId="77777777" w:rsidTr="002B4034">
        <w:tc>
          <w:tcPr>
            <w:tcW w:w="2834" w:type="dxa"/>
          </w:tcPr>
          <w:p w14:paraId="1080467A" w14:textId="77777777" w:rsidR="00804EB0" w:rsidRPr="00F35584" w:rsidRDefault="00804EB0" w:rsidP="002B4034">
            <w:pPr>
              <w:pStyle w:val="TAH"/>
            </w:pPr>
            <w:r w:rsidRPr="00F35584">
              <w:lastRenderedPageBreak/>
              <w:t>Conditional Presence</w:t>
            </w:r>
          </w:p>
        </w:tc>
        <w:tc>
          <w:tcPr>
            <w:tcW w:w="7141" w:type="dxa"/>
          </w:tcPr>
          <w:p w14:paraId="241C6839" w14:textId="77777777" w:rsidR="00804EB0" w:rsidRPr="00F35584" w:rsidRDefault="00804EB0" w:rsidP="002B4034">
            <w:pPr>
              <w:pStyle w:val="TAH"/>
            </w:pPr>
            <w:r w:rsidRPr="00F35584">
              <w:t>Explanation</w:t>
            </w:r>
          </w:p>
        </w:tc>
      </w:tr>
      <w:tr w:rsidR="00804EB0" w:rsidRPr="00F35584" w14:paraId="3E66177F" w14:textId="77777777" w:rsidTr="002B4034">
        <w:tc>
          <w:tcPr>
            <w:tcW w:w="2834" w:type="dxa"/>
          </w:tcPr>
          <w:p w14:paraId="09AC8A58" w14:textId="77777777" w:rsidR="00804EB0" w:rsidRPr="00F35584" w:rsidRDefault="00804EB0" w:rsidP="002B4034">
            <w:pPr>
              <w:pStyle w:val="TAL"/>
              <w:rPr>
                <w:i/>
              </w:rPr>
            </w:pPr>
            <w:commentRangeStart w:id="8776"/>
            <w:r w:rsidRPr="00F35584">
              <w:rPr>
                <w:i/>
              </w:rPr>
              <w:t>SCellAddOnly</w:t>
            </w:r>
            <w:commentRangeEnd w:id="8776"/>
            <w:r>
              <w:rPr>
                <w:rStyle w:val="CommentReference"/>
              </w:rPr>
              <w:commentReference w:id="8776"/>
            </w:r>
          </w:p>
        </w:tc>
        <w:tc>
          <w:tcPr>
            <w:tcW w:w="7141" w:type="dxa"/>
          </w:tcPr>
          <w:p w14:paraId="3B441854" w14:textId="77777777" w:rsidR="00804EB0" w:rsidRPr="00F35584" w:rsidRDefault="00804EB0" w:rsidP="002B4034">
            <w:pPr>
              <w:pStyle w:val="TAL"/>
            </w:pPr>
            <w:r w:rsidRPr="00F35584">
              <w:t xml:space="preserve">It is optionally present, Need M, for </w:t>
            </w:r>
            <w:ins w:id="8777" w:author="Rapporteur" w:date="2018-06-25T14:42:00Z">
              <w:r>
                <w:t xml:space="preserve">(non-PUCCH) </w:t>
              </w:r>
            </w:ins>
            <w:r w:rsidRPr="00F35584">
              <w:t>SCells when adding a new SCell. The field is absent when reconfiguring SCells. The field is also absent for the SpCells</w:t>
            </w:r>
            <w:ins w:id="8778" w:author="Rapporteur" w:date="2018-06-25T14:41:00Z">
              <w:r>
                <w:t xml:space="preserve"> as well as for a PUCCH SCell</w:t>
              </w:r>
            </w:ins>
            <w:r w:rsidRPr="00F35584">
              <w:t>.</w:t>
            </w:r>
          </w:p>
        </w:tc>
      </w:tr>
    </w:tbl>
    <w:p w14:paraId="6DA039D4" w14:textId="77777777" w:rsidR="00804EB0" w:rsidRPr="00F35584" w:rsidRDefault="00804EB0" w:rsidP="00804EB0">
      <w:bookmarkStart w:id="8779" w:name="_Hlk508012601"/>
    </w:p>
    <w:p w14:paraId="36D759ED" w14:textId="77777777" w:rsidR="00804EB0" w:rsidRPr="00F35584" w:rsidRDefault="00804EB0" w:rsidP="00804EB0">
      <w:pPr>
        <w:pStyle w:val="Heading4"/>
      </w:pPr>
      <w:bookmarkStart w:id="8780" w:name="_Toc510018646"/>
      <w:r w:rsidRPr="00F35584">
        <w:t>–</w:t>
      </w:r>
      <w:r w:rsidRPr="00F35584">
        <w:tab/>
      </w:r>
      <w:commentRangeStart w:id="8781"/>
      <w:r w:rsidRPr="00F35584">
        <w:rPr>
          <w:i/>
        </w:rPr>
        <w:t>PDSCH-TimeDomainResourceAllocation</w:t>
      </w:r>
      <w:bookmarkEnd w:id="8780"/>
      <w:r>
        <w:rPr>
          <w:i/>
        </w:rPr>
        <w:t>List</w:t>
      </w:r>
      <w:commentRangeEnd w:id="8781"/>
      <w:r>
        <w:rPr>
          <w:rStyle w:val="CommentReference"/>
        </w:rPr>
        <w:commentReference w:id="8781"/>
      </w:r>
    </w:p>
    <w:p w14:paraId="7EA19FC0" w14:textId="77777777" w:rsidR="00804EB0" w:rsidRPr="00F35584" w:rsidRDefault="00804EB0" w:rsidP="00804EB0">
      <w:r w:rsidRPr="00F35584">
        <w:t xml:space="preserve">The IE </w:t>
      </w:r>
      <w:r w:rsidRPr="00F35584">
        <w:rPr>
          <w:i/>
        </w:rPr>
        <w:t>PDSCH-TimeDomainResourceAllocation</w:t>
      </w:r>
      <w:r w:rsidRPr="00F35584">
        <w:t xml:space="preserve"> is used to configure a time domain relation between PDCCH and PDSCH.</w:t>
      </w:r>
      <w:r w:rsidRPr="00AF5B5E">
        <w:t xml:space="preserve"> The PDSCH-TimeDomainResourceAllocationList contains one or more of such PDSCH-TimeDomainResourceAllocations. </w:t>
      </w:r>
      <w:r w:rsidRPr="00AF5B5E">
        <w:tab/>
        <w:t>The network indicates in the DL assignment which of the configued time domain allocations the UE shall apply for that DL assignment. The UE determines the bit width of the DCI field based on the number of entries in the PDSCH-TimeDomainResourceAllocationList. Value 0 in the DCI field refers to the first element in this list</w:t>
      </w:r>
      <w:r>
        <w:t>,</w:t>
      </w:r>
      <w:r w:rsidRPr="00AF5B5E">
        <w:t xml:space="preserve"> </w:t>
      </w:r>
      <w:r>
        <w:t>v</w:t>
      </w:r>
      <w:r w:rsidRPr="00AF5B5E">
        <w:t>alue 1 in the DCI field refers to the second element in this list</w:t>
      </w:r>
      <w:r>
        <w:t>,</w:t>
      </w:r>
      <w:r w:rsidRPr="00AF5B5E">
        <w:t xml:space="preserve"> and so on.</w:t>
      </w:r>
    </w:p>
    <w:p w14:paraId="197A93F8" w14:textId="77777777" w:rsidR="00804EB0" w:rsidRPr="00F35584" w:rsidRDefault="00804EB0" w:rsidP="00804EB0">
      <w:pPr>
        <w:pStyle w:val="TH"/>
      </w:pPr>
      <w:r w:rsidRPr="00F35584">
        <w:rPr>
          <w:i/>
        </w:rPr>
        <w:t>PDSCH-TimeDomainResourceAllocation</w:t>
      </w:r>
      <w:r>
        <w:rPr>
          <w:i/>
        </w:rPr>
        <w:t>List</w:t>
      </w:r>
      <w:r w:rsidRPr="00F35584">
        <w:t xml:space="preserve"> information element</w:t>
      </w:r>
    </w:p>
    <w:p w14:paraId="0E8B5774" w14:textId="77777777" w:rsidR="00804EB0" w:rsidRPr="00F35584" w:rsidRDefault="00804EB0" w:rsidP="00804EB0">
      <w:pPr>
        <w:pStyle w:val="PL"/>
        <w:rPr>
          <w:color w:val="808080"/>
        </w:rPr>
      </w:pPr>
      <w:r w:rsidRPr="00F35584">
        <w:rPr>
          <w:color w:val="808080"/>
        </w:rPr>
        <w:t>-- ASN1START</w:t>
      </w:r>
    </w:p>
    <w:p w14:paraId="12A6C620" w14:textId="77777777" w:rsidR="00804EB0" w:rsidRPr="00F35584" w:rsidRDefault="00804EB0" w:rsidP="00804EB0">
      <w:pPr>
        <w:pStyle w:val="PL"/>
        <w:rPr>
          <w:color w:val="808080"/>
        </w:rPr>
      </w:pPr>
      <w:r w:rsidRPr="00F35584">
        <w:rPr>
          <w:color w:val="808080"/>
        </w:rPr>
        <w:t>-- TAG-PDSCH-TIMEDOMAINRESOURCEALLOCATION</w:t>
      </w:r>
      <w:r>
        <w:rPr>
          <w:color w:val="808080"/>
        </w:rPr>
        <w:t>LIST</w:t>
      </w:r>
      <w:r w:rsidRPr="00F35584">
        <w:rPr>
          <w:color w:val="808080"/>
        </w:rPr>
        <w:t>-START</w:t>
      </w:r>
    </w:p>
    <w:p w14:paraId="230B69F5" w14:textId="77777777" w:rsidR="00804EB0" w:rsidRPr="00F35584" w:rsidRDefault="00804EB0" w:rsidP="00804EB0">
      <w:pPr>
        <w:pStyle w:val="PL"/>
      </w:pPr>
    </w:p>
    <w:p w14:paraId="07EC958D" w14:textId="77777777" w:rsidR="00804EB0" w:rsidRDefault="00804EB0" w:rsidP="00804EB0">
      <w:pPr>
        <w:pStyle w:val="PL"/>
      </w:pPr>
    </w:p>
    <w:p w14:paraId="1A3208E2" w14:textId="77777777" w:rsidR="00804EB0" w:rsidRDefault="00804EB0" w:rsidP="00804EB0">
      <w:pPr>
        <w:pStyle w:val="PL"/>
      </w:pPr>
      <w:r>
        <w:t>PDSCH-TimeDomainResourceAllocationList ::=</w:t>
      </w:r>
      <w:r>
        <w:tab/>
        <w:t>SEQUENCE (SIZE(1..maxNrofDL-Allocations)) OF PDSCH-TimeDomainResourceAllocation</w:t>
      </w:r>
    </w:p>
    <w:p w14:paraId="0C8B8498" w14:textId="77777777" w:rsidR="00804EB0" w:rsidRDefault="00804EB0" w:rsidP="00804EB0">
      <w:pPr>
        <w:pStyle w:val="PL"/>
      </w:pPr>
    </w:p>
    <w:p w14:paraId="5F6A816D" w14:textId="77777777" w:rsidR="00804EB0" w:rsidRPr="00F35584" w:rsidRDefault="00804EB0" w:rsidP="00804EB0">
      <w:pPr>
        <w:pStyle w:val="PL"/>
      </w:pPr>
      <w:r w:rsidRPr="00F35584">
        <w:t xml:space="preserve">PDSCH-TimeDomainResourceAllocation ::= </w:t>
      </w:r>
      <w:r w:rsidRPr="00F35584">
        <w:tab/>
      </w:r>
      <w:r w:rsidRPr="00F35584">
        <w:rPr>
          <w:color w:val="993366"/>
        </w:rPr>
        <w:t>SEQUENCE</w:t>
      </w:r>
      <w:r w:rsidRPr="00F35584">
        <w:t xml:space="preserve"> {</w:t>
      </w:r>
    </w:p>
    <w:p w14:paraId="13F41402" w14:textId="77777777" w:rsidR="00804EB0" w:rsidRPr="00F35584" w:rsidRDefault="00804EB0" w:rsidP="00804EB0">
      <w:pPr>
        <w:pStyle w:val="PL"/>
        <w:rPr>
          <w:color w:val="808080"/>
        </w:rPr>
      </w:pPr>
      <w:r w:rsidRPr="00F35584">
        <w:tab/>
        <w:t>k0</w:t>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rPr>
          <w:color w:val="993366"/>
        </w:rPr>
        <w:t>INTEGER</w:t>
      </w:r>
      <w:r w:rsidRPr="00F35584">
        <w:t>(</w:t>
      </w:r>
      <w:r>
        <w:t>0</w:t>
      </w:r>
      <w:r w:rsidRPr="00F35584">
        <w:t>..3</w:t>
      </w:r>
      <w:r>
        <w:t>2</w:t>
      </w:r>
      <w:r w:rsidRPr="00F35584">
        <w:t>)</w:t>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15B0494D" w14:textId="77777777" w:rsidR="00804EB0" w:rsidRPr="00F35584" w:rsidRDefault="00804EB0" w:rsidP="00804EB0">
      <w:pPr>
        <w:pStyle w:val="PL"/>
      </w:pPr>
      <w:r w:rsidRPr="00F35584">
        <w:tab/>
        <w:t>mappingType</w:t>
      </w:r>
      <w:r w:rsidRPr="00F35584">
        <w:tab/>
      </w:r>
      <w:r w:rsidRPr="00F35584">
        <w:tab/>
      </w:r>
      <w:r w:rsidRPr="00F35584">
        <w:tab/>
      </w:r>
      <w:r w:rsidRPr="00F35584">
        <w:tab/>
      </w:r>
      <w:r w:rsidRPr="00F35584">
        <w:tab/>
      </w:r>
      <w:r w:rsidRPr="00F35584">
        <w:tab/>
      </w:r>
      <w:r>
        <w:tab/>
      </w:r>
      <w:r w:rsidRPr="00F35584">
        <w:tab/>
      </w:r>
      <w:r w:rsidRPr="00F35584">
        <w:rPr>
          <w:color w:val="993366"/>
        </w:rPr>
        <w:t>ENUMERATED</w:t>
      </w:r>
      <w:r w:rsidRPr="00F35584">
        <w:t xml:space="preserve"> {typeA, typeB},</w:t>
      </w:r>
    </w:p>
    <w:p w14:paraId="26F8C7C5" w14:textId="77777777" w:rsidR="00804EB0" w:rsidRPr="00F35584" w:rsidRDefault="00804EB0" w:rsidP="00804EB0">
      <w:pPr>
        <w:pStyle w:val="PL"/>
      </w:pPr>
      <w:r w:rsidRPr="00F35584">
        <w:tab/>
      </w:r>
      <w:commentRangeStart w:id="8782"/>
      <w:r w:rsidRPr="00F35584">
        <w:t>startSymbolAndLength</w:t>
      </w:r>
      <w:commentRangeEnd w:id="8782"/>
      <w:r>
        <w:rPr>
          <w:rStyle w:val="CommentReference"/>
          <w:rFonts w:ascii="Arial" w:eastAsia="Times New Roman" w:hAnsi="Arial"/>
          <w:noProof w:val="0"/>
          <w:lang w:eastAsia="ja-JP"/>
        </w:rPr>
        <w:commentReference w:id="8782"/>
      </w:r>
      <w:r w:rsidRPr="00F35584">
        <w:tab/>
      </w:r>
      <w:r w:rsidRPr="00F35584">
        <w:tab/>
      </w:r>
      <w:r>
        <w:tab/>
      </w:r>
      <w:r w:rsidRPr="00F35584">
        <w:tab/>
      </w:r>
      <w:r w:rsidRPr="00F35584">
        <w:tab/>
      </w:r>
      <w:r>
        <w:t>INTEGER (0..127)</w:t>
      </w:r>
    </w:p>
    <w:p w14:paraId="31149E45" w14:textId="77777777" w:rsidR="00804EB0" w:rsidRPr="00F35584" w:rsidRDefault="00804EB0" w:rsidP="00804EB0">
      <w:pPr>
        <w:pStyle w:val="PL"/>
      </w:pPr>
      <w:r w:rsidRPr="00F35584">
        <w:t>}</w:t>
      </w:r>
    </w:p>
    <w:p w14:paraId="7F087E66" w14:textId="77777777" w:rsidR="00804EB0" w:rsidRPr="00F35584" w:rsidRDefault="00804EB0" w:rsidP="00804EB0">
      <w:pPr>
        <w:pStyle w:val="PL"/>
      </w:pPr>
    </w:p>
    <w:p w14:paraId="03E61E3F" w14:textId="77777777" w:rsidR="00804EB0" w:rsidRPr="00F35584" w:rsidRDefault="00804EB0" w:rsidP="00804EB0">
      <w:pPr>
        <w:pStyle w:val="PL"/>
        <w:rPr>
          <w:color w:val="808080"/>
        </w:rPr>
      </w:pPr>
      <w:r w:rsidRPr="00F35584">
        <w:rPr>
          <w:color w:val="808080"/>
        </w:rPr>
        <w:t>-- TAG-PDSCH-TIMEDOMAINRESOURCEALLOCATION</w:t>
      </w:r>
      <w:r>
        <w:rPr>
          <w:color w:val="808080"/>
        </w:rPr>
        <w:t>LIST</w:t>
      </w:r>
      <w:r w:rsidRPr="00F35584">
        <w:rPr>
          <w:color w:val="808080"/>
        </w:rPr>
        <w:t>-STOP</w:t>
      </w:r>
    </w:p>
    <w:p w14:paraId="2E230EDC" w14:textId="77777777" w:rsidR="00804EB0" w:rsidRPr="00F35584" w:rsidRDefault="00804EB0" w:rsidP="00804EB0">
      <w:pPr>
        <w:pStyle w:val="PL"/>
      </w:pPr>
      <w:r w:rsidRPr="00F35584">
        <w:t>-- ASN1STOP</w:t>
      </w:r>
    </w:p>
    <w:bookmarkEnd w:id="8779"/>
    <w:p w14:paraId="11FDDBB3"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497EE395" w14:textId="77777777" w:rsidTr="002B4034">
        <w:tc>
          <w:tcPr>
            <w:tcW w:w="14507" w:type="dxa"/>
            <w:shd w:val="clear" w:color="auto" w:fill="auto"/>
          </w:tcPr>
          <w:p w14:paraId="52E22A55" w14:textId="77777777" w:rsidR="00804EB0" w:rsidRPr="0040018C" w:rsidRDefault="00804EB0" w:rsidP="002B4034">
            <w:pPr>
              <w:pStyle w:val="TAH"/>
              <w:rPr>
                <w:szCs w:val="22"/>
              </w:rPr>
            </w:pPr>
            <w:r w:rsidRPr="0040018C">
              <w:rPr>
                <w:i/>
                <w:szCs w:val="22"/>
              </w:rPr>
              <w:t>PDSCH-TimeDomainResourceAllocation field descriptions</w:t>
            </w:r>
          </w:p>
        </w:tc>
      </w:tr>
      <w:tr w:rsidR="00804EB0" w14:paraId="7CD8A497" w14:textId="77777777" w:rsidTr="002B4034">
        <w:tc>
          <w:tcPr>
            <w:tcW w:w="14507" w:type="dxa"/>
            <w:shd w:val="clear" w:color="auto" w:fill="auto"/>
          </w:tcPr>
          <w:p w14:paraId="23EDA9C4" w14:textId="77777777" w:rsidR="00804EB0" w:rsidRPr="0040018C" w:rsidRDefault="00804EB0" w:rsidP="002B4034">
            <w:pPr>
              <w:pStyle w:val="TAL"/>
              <w:rPr>
                <w:szCs w:val="22"/>
              </w:rPr>
            </w:pPr>
            <w:r w:rsidRPr="0040018C">
              <w:rPr>
                <w:b/>
                <w:i/>
                <w:szCs w:val="22"/>
              </w:rPr>
              <w:t>k0</w:t>
            </w:r>
          </w:p>
          <w:p w14:paraId="6F96877C" w14:textId="77777777" w:rsidR="00804EB0" w:rsidRPr="0040018C" w:rsidRDefault="00804EB0" w:rsidP="002B4034">
            <w:pPr>
              <w:pStyle w:val="TAL"/>
              <w:rPr>
                <w:szCs w:val="22"/>
                <w:lang w:val="en-US"/>
              </w:rPr>
            </w:pPr>
            <w:r w:rsidRPr="0040018C">
              <w:rPr>
                <w:szCs w:val="22"/>
              </w:rPr>
              <w:t xml:space="preserve">The </w:t>
            </w:r>
            <w:r w:rsidRPr="0040018C">
              <w:rPr>
                <w:i/>
                <w:szCs w:val="22"/>
              </w:rPr>
              <w:t>n1</w:t>
            </w:r>
            <w:r w:rsidRPr="0040018C">
              <w:rPr>
                <w:szCs w:val="22"/>
              </w:rPr>
              <w:t xml:space="preserve"> corresponds to the value 1, </w:t>
            </w:r>
            <w:r w:rsidRPr="0040018C">
              <w:rPr>
                <w:i/>
                <w:szCs w:val="22"/>
              </w:rPr>
              <w:t>n2</w:t>
            </w:r>
            <w:r w:rsidRPr="0040018C">
              <w:rPr>
                <w:szCs w:val="22"/>
              </w:rPr>
              <w:t xml:space="preserve"> correspon</w:t>
            </w:r>
            <w:del w:id="8783" w:author="Nokia (Tero)" w:date="2018-06-25T17:19:00Z">
              <w:r w:rsidRPr="0040018C" w:rsidDel="00A3539F">
                <w:rPr>
                  <w:szCs w:val="22"/>
                </w:rPr>
                <w:delText>h</w:delText>
              </w:r>
            </w:del>
            <w:r w:rsidRPr="0040018C">
              <w:rPr>
                <w:szCs w:val="22"/>
              </w:rPr>
              <w:t xml:space="preserve">ds to value 2, and so on. Corresponds to L1 parameter 'K0' (see 38.214, section </w:t>
            </w:r>
            <w:del w:id="8784" w:author="Huawei (Nathan)" w:date="2018-06-21T10:05:00Z">
              <w:r w:rsidRPr="0040018C" w:rsidDel="00AF5C7C">
                <w:rPr>
                  <w:szCs w:val="22"/>
                </w:rPr>
                <w:delText>FFS_Section</w:delText>
              </w:r>
            </w:del>
            <w:ins w:id="8785" w:author="Huawei (Nathan)" w:date="2018-06-21T10:05:00Z">
              <w:r>
                <w:rPr>
                  <w:szCs w:val="22"/>
                  <w:lang w:val="en-US"/>
                </w:rPr>
                <w:t>5.1.2.1</w:t>
              </w:r>
            </w:ins>
            <w:r w:rsidRPr="0040018C">
              <w:rPr>
                <w:szCs w:val="22"/>
              </w:rPr>
              <w:t>) When the field is absent the UE applies the value 0</w:t>
            </w:r>
            <w:r w:rsidRPr="0040018C">
              <w:rPr>
                <w:szCs w:val="22"/>
                <w:lang w:val="en-US"/>
              </w:rPr>
              <w:t>.</w:t>
            </w:r>
          </w:p>
        </w:tc>
      </w:tr>
      <w:tr w:rsidR="00804EB0" w14:paraId="45EDD25F" w14:textId="77777777" w:rsidTr="002B4034">
        <w:tc>
          <w:tcPr>
            <w:tcW w:w="14507" w:type="dxa"/>
            <w:shd w:val="clear" w:color="auto" w:fill="auto"/>
          </w:tcPr>
          <w:p w14:paraId="1E2F4180" w14:textId="77777777" w:rsidR="00804EB0" w:rsidRPr="0040018C" w:rsidRDefault="00804EB0" w:rsidP="002B4034">
            <w:pPr>
              <w:pStyle w:val="TAL"/>
              <w:rPr>
                <w:szCs w:val="22"/>
              </w:rPr>
            </w:pPr>
            <w:r w:rsidRPr="0040018C">
              <w:rPr>
                <w:b/>
                <w:i/>
                <w:szCs w:val="22"/>
              </w:rPr>
              <w:t>mappingType</w:t>
            </w:r>
          </w:p>
          <w:p w14:paraId="15F07CBB" w14:textId="77777777" w:rsidR="00804EB0" w:rsidRPr="0040018C" w:rsidRDefault="00804EB0" w:rsidP="002B4034">
            <w:pPr>
              <w:pStyle w:val="TAL"/>
              <w:rPr>
                <w:szCs w:val="22"/>
              </w:rPr>
            </w:pPr>
            <w:r w:rsidRPr="0040018C">
              <w:rPr>
                <w:szCs w:val="22"/>
              </w:rPr>
              <w:t xml:space="preserve">PDSCH mapping type. </w:t>
            </w:r>
            <w:del w:id="8786" w:author="Rapporteur" w:date="2018-06-29T22:19:00Z">
              <w:r w:rsidRPr="0040018C" w:rsidDel="000048B3">
                <w:rPr>
                  <w:szCs w:val="22"/>
                </w:rPr>
                <w:delText xml:space="preserve">Corresponds to L1 parameter </w:delText>
              </w:r>
              <w:commentRangeStart w:id="8787"/>
              <w:r w:rsidRPr="0040018C" w:rsidDel="000048B3">
                <w:rPr>
                  <w:szCs w:val="22"/>
                </w:rPr>
                <w:delText xml:space="preserve">'Mapping-type' </w:delText>
              </w:r>
              <w:commentRangeEnd w:id="8787"/>
              <w:r w:rsidDel="000048B3">
                <w:rPr>
                  <w:rStyle w:val="CommentReference"/>
                </w:rPr>
                <w:commentReference w:id="8787"/>
              </w:r>
            </w:del>
            <w:r w:rsidRPr="0040018C">
              <w:rPr>
                <w:szCs w:val="22"/>
              </w:rPr>
              <w:t xml:space="preserve">(see 38.214, section </w:t>
            </w:r>
            <w:del w:id="8788" w:author="Huawei (Nathan)" w:date="2018-06-21T10:05:00Z">
              <w:r w:rsidRPr="0040018C" w:rsidDel="00AF5C7C">
                <w:rPr>
                  <w:szCs w:val="22"/>
                </w:rPr>
                <w:delText>FFS_Section</w:delText>
              </w:r>
            </w:del>
            <w:ins w:id="8789" w:author="Huawei (Nathan)" w:date="2018-06-21T10:05:00Z">
              <w:r>
                <w:rPr>
                  <w:szCs w:val="22"/>
                  <w:lang w:val="en-US"/>
                </w:rPr>
                <w:t>5.3</w:t>
              </w:r>
            </w:ins>
            <w:r w:rsidRPr="0040018C">
              <w:rPr>
                <w:szCs w:val="22"/>
              </w:rPr>
              <w:t>)</w:t>
            </w:r>
          </w:p>
        </w:tc>
      </w:tr>
      <w:tr w:rsidR="00804EB0" w14:paraId="16314342" w14:textId="77777777" w:rsidTr="002B4034">
        <w:tc>
          <w:tcPr>
            <w:tcW w:w="14507" w:type="dxa"/>
            <w:shd w:val="clear" w:color="auto" w:fill="auto"/>
          </w:tcPr>
          <w:p w14:paraId="4FAC6871" w14:textId="77777777" w:rsidR="00804EB0" w:rsidRPr="0040018C" w:rsidRDefault="00804EB0" w:rsidP="002B4034">
            <w:pPr>
              <w:pStyle w:val="TAL"/>
              <w:rPr>
                <w:szCs w:val="22"/>
              </w:rPr>
            </w:pPr>
            <w:r w:rsidRPr="0040018C">
              <w:rPr>
                <w:b/>
                <w:i/>
                <w:szCs w:val="22"/>
              </w:rPr>
              <w:t>startSymbolAndLength</w:t>
            </w:r>
          </w:p>
          <w:p w14:paraId="242FA067" w14:textId="77777777" w:rsidR="00804EB0" w:rsidRPr="0040018C" w:rsidRDefault="00804EB0" w:rsidP="002B4034">
            <w:pPr>
              <w:pStyle w:val="TAL"/>
              <w:rPr>
                <w:szCs w:val="22"/>
              </w:rPr>
            </w:pPr>
            <w:r w:rsidRPr="0040018C">
              <w:rPr>
                <w:szCs w:val="22"/>
              </w:rPr>
              <w:t xml:space="preserve">An index </w:t>
            </w:r>
            <w:del w:id="8790" w:author="Rapporteur" w:date="2018-06-29T18:01:00Z">
              <w:r w:rsidRPr="0040018C" w:rsidDel="0094150B">
                <w:rPr>
                  <w:szCs w:val="22"/>
                </w:rPr>
                <w:delText xml:space="preserve">into a table/equation in RAN1 specs capturing </w:delText>
              </w:r>
            </w:del>
            <w:ins w:id="8791" w:author="Rapporteur" w:date="2018-06-29T18:01:00Z">
              <w:r>
                <w:rPr>
                  <w:szCs w:val="22"/>
                </w:rPr>
                <w:t xml:space="preserve">giving </w:t>
              </w:r>
            </w:ins>
            <w:r w:rsidRPr="0040018C">
              <w:rPr>
                <w:szCs w:val="22"/>
              </w:rPr>
              <w:t>valid combinations of start symbol and length (jointly encoded)</w:t>
            </w:r>
            <w:ins w:id="8792" w:author="Rapporteur" w:date="2018-06-29T18:01:00Z">
              <w:r>
                <w:t xml:space="preserve"> </w:t>
              </w:r>
              <w:r w:rsidRPr="0094150B">
                <w:rPr>
                  <w:szCs w:val="22"/>
                </w:rPr>
                <w:t>as start and length indicator (SLIV)</w:t>
              </w:r>
            </w:ins>
            <w:r w:rsidRPr="0040018C">
              <w:rPr>
                <w:szCs w:val="22"/>
              </w:rPr>
              <w:t xml:space="preserve">. </w:t>
            </w:r>
            <w:ins w:id="8793" w:author="Rapporteur" w:date="2018-06-29T17:50:00Z">
              <w:r>
                <w:rPr>
                  <w:szCs w:val="22"/>
                </w:rPr>
                <w:t xml:space="preserve">The network configures the </w:t>
              </w:r>
            </w:ins>
            <w:ins w:id="8794" w:author="Rapporteur" w:date="2018-06-29T17:51:00Z">
              <w:r>
                <w:rPr>
                  <w:szCs w:val="22"/>
                </w:rPr>
                <w:t xml:space="preserve">field so that the allocation does not </w:t>
              </w:r>
            </w:ins>
            <w:ins w:id="8795" w:author="Rapporteur" w:date="2018-06-29T17:52:00Z">
              <w:r>
                <w:rPr>
                  <w:szCs w:val="22"/>
                </w:rPr>
                <w:t>cross the slot boundary.</w:t>
              </w:r>
            </w:ins>
          </w:p>
          <w:p w14:paraId="522951BB" w14:textId="77777777" w:rsidR="00804EB0" w:rsidRPr="0040018C" w:rsidRDefault="00804EB0" w:rsidP="002B4034">
            <w:pPr>
              <w:pStyle w:val="TAL"/>
              <w:rPr>
                <w:szCs w:val="22"/>
              </w:rPr>
            </w:pPr>
            <w:r w:rsidRPr="0040018C">
              <w:rPr>
                <w:szCs w:val="22"/>
              </w:rPr>
              <w:t xml:space="preserve">Corresponds to L1 parameter 'Index-start-len' (see 38.214, section </w:t>
            </w:r>
            <w:del w:id="8796" w:author="Huawei (Nathan)" w:date="2018-06-21T10:05:00Z">
              <w:r w:rsidRPr="0040018C" w:rsidDel="00AF5C7C">
                <w:rPr>
                  <w:szCs w:val="22"/>
                </w:rPr>
                <w:delText>FFS_Section</w:delText>
              </w:r>
            </w:del>
            <w:ins w:id="8797" w:author="Huawei (Nathan)" w:date="2018-06-21T10:05:00Z">
              <w:r>
                <w:rPr>
                  <w:szCs w:val="22"/>
                  <w:lang w:val="en-US"/>
                </w:rPr>
                <w:t>5.1.2.1</w:t>
              </w:r>
            </w:ins>
            <w:r w:rsidRPr="0040018C">
              <w:rPr>
                <w:szCs w:val="22"/>
              </w:rPr>
              <w:t>)</w:t>
            </w:r>
          </w:p>
        </w:tc>
      </w:tr>
    </w:tbl>
    <w:p w14:paraId="7AEE0A06" w14:textId="77777777" w:rsidR="00804EB0" w:rsidRPr="00F35584" w:rsidRDefault="00804EB0" w:rsidP="00804EB0"/>
    <w:p w14:paraId="19037A39" w14:textId="77777777" w:rsidR="00804EB0" w:rsidRPr="00F35584" w:rsidRDefault="00804EB0" w:rsidP="00804EB0">
      <w:pPr>
        <w:pStyle w:val="Heading4"/>
        <w:rPr>
          <w:i/>
          <w:noProof/>
        </w:rPr>
      </w:pPr>
      <w:bookmarkStart w:id="8798" w:name="_Toc510018647"/>
      <w:r w:rsidRPr="00F35584">
        <w:t>–</w:t>
      </w:r>
      <w:r w:rsidRPr="00F35584">
        <w:tab/>
      </w:r>
      <w:r w:rsidRPr="00F35584">
        <w:rPr>
          <w:i/>
        </w:rPr>
        <w:t>PhysCellId</w:t>
      </w:r>
      <w:bookmarkEnd w:id="8798"/>
    </w:p>
    <w:p w14:paraId="3574A1DE" w14:textId="77777777" w:rsidR="00804EB0" w:rsidRPr="00F35584" w:rsidRDefault="00804EB0" w:rsidP="00804EB0">
      <w:r w:rsidRPr="00F35584">
        <w:t xml:space="preserve">The </w:t>
      </w:r>
      <w:r w:rsidRPr="00F35584">
        <w:rPr>
          <w:i/>
        </w:rPr>
        <w:t xml:space="preserve">PhysCellId </w:t>
      </w:r>
      <w:r w:rsidRPr="00F35584">
        <w:t xml:space="preserve">identifies the physical cell identity (PCI). </w:t>
      </w:r>
    </w:p>
    <w:p w14:paraId="56728E39" w14:textId="77777777" w:rsidR="00804EB0" w:rsidRPr="00F35584" w:rsidRDefault="00804EB0" w:rsidP="00804EB0">
      <w:pPr>
        <w:pStyle w:val="TH"/>
      </w:pPr>
      <w:r w:rsidRPr="00F35584">
        <w:rPr>
          <w:i/>
        </w:rPr>
        <w:lastRenderedPageBreak/>
        <w:t xml:space="preserve">PhysCellId </w:t>
      </w:r>
      <w:r w:rsidRPr="00F35584">
        <w:t>information element</w:t>
      </w:r>
    </w:p>
    <w:p w14:paraId="03C712FA" w14:textId="77777777" w:rsidR="00804EB0" w:rsidRPr="00F35584" w:rsidRDefault="00804EB0" w:rsidP="00804EB0">
      <w:pPr>
        <w:pStyle w:val="PL"/>
        <w:rPr>
          <w:color w:val="808080"/>
        </w:rPr>
      </w:pPr>
      <w:r w:rsidRPr="00F35584">
        <w:rPr>
          <w:color w:val="808080"/>
        </w:rPr>
        <w:t>-- ASN1START</w:t>
      </w:r>
    </w:p>
    <w:p w14:paraId="072FB460" w14:textId="77777777" w:rsidR="00804EB0" w:rsidRPr="00F35584" w:rsidRDefault="00804EB0" w:rsidP="00804EB0">
      <w:pPr>
        <w:pStyle w:val="PL"/>
        <w:rPr>
          <w:color w:val="808080"/>
        </w:rPr>
      </w:pPr>
      <w:r w:rsidRPr="00F35584">
        <w:rPr>
          <w:color w:val="808080"/>
        </w:rPr>
        <w:t>-- TAG-PHYS-CELL-ID-START</w:t>
      </w:r>
    </w:p>
    <w:p w14:paraId="4C277927" w14:textId="77777777" w:rsidR="00804EB0" w:rsidRPr="00F35584" w:rsidRDefault="00804EB0" w:rsidP="00804EB0">
      <w:pPr>
        <w:pStyle w:val="PL"/>
      </w:pPr>
    </w:p>
    <w:p w14:paraId="215FA270" w14:textId="77777777" w:rsidR="00804EB0" w:rsidRPr="00F35584" w:rsidRDefault="00804EB0" w:rsidP="00804EB0">
      <w:pPr>
        <w:pStyle w:val="PL"/>
      </w:pPr>
      <w:bookmarkStart w:id="8799" w:name="_Hlk514759250"/>
      <w:r w:rsidRPr="00F35584">
        <w:t>PhysCellId ::=</w:t>
      </w:r>
      <w:r w:rsidRPr="00F35584">
        <w:tab/>
      </w:r>
      <w:r w:rsidRPr="00F35584">
        <w:tab/>
      </w:r>
      <w:r w:rsidRPr="00F35584">
        <w:tab/>
      </w:r>
      <w:r w:rsidRPr="00F35584">
        <w:tab/>
      </w:r>
      <w:r w:rsidRPr="00F35584">
        <w:tab/>
      </w:r>
      <w:r w:rsidRPr="00F35584">
        <w:rPr>
          <w:lang w:eastAsia="zh-CN"/>
        </w:rPr>
        <w:tab/>
      </w:r>
      <w:r w:rsidRPr="00F35584">
        <w:rPr>
          <w:color w:val="993366"/>
        </w:rPr>
        <w:t>INTEGER</w:t>
      </w:r>
      <w:r w:rsidRPr="00F35584">
        <w:t xml:space="preserve"> (0..1007)</w:t>
      </w:r>
    </w:p>
    <w:bookmarkEnd w:id="8799"/>
    <w:p w14:paraId="6CE77149" w14:textId="77777777" w:rsidR="00804EB0" w:rsidRPr="00F35584" w:rsidRDefault="00804EB0" w:rsidP="00804EB0">
      <w:pPr>
        <w:pStyle w:val="PL"/>
      </w:pPr>
    </w:p>
    <w:p w14:paraId="05F1EC1E" w14:textId="77777777" w:rsidR="00804EB0" w:rsidRPr="00F35584" w:rsidRDefault="00804EB0" w:rsidP="00804EB0">
      <w:pPr>
        <w:pStyle w:val="PL"/>
        <w:rPr>
          <w:color w:val="808080"/>
        </w:rPr>
      </w:pPr>
      <w:r w:rsidRPr="00F35584">
        <w:rPr>
          <w:color w:val="808080"/>
        </w:rPr>
        <w:t>-- TAG-PHYS-CELL-ID-STOP</w:t>
      </w:r>
    </w:p>
    <w:p w14:paraId="2CFBF246" w14:textId="77777777" w:rsidR="00804EB0" w:rsidRPr="00F35584" w:rsidRDefault="00804EB0" w:rsidP="00804EB0">
      <w:pPr>
        <w:pStyle w:val="PL"/>
        <w:rPr>
          <w:color w:val="808080"/>
        </w:rPr>
      </w:pPr>
      <w:r w:rsidRPr="00F35584">
        <w:rPr>
          <w:color w:val="808080"/>
        </w:rPr>
        <w:t>-- ASN1STOP</w:t>
      </w:r>
    </w:p>
    <w:p w14:paraId="588A23D2" w14:textId="77777777" w:rsidR="00804EB0" w:rsidRDefault="00804EB0" w:rsidP="00804EB0"/>
    <w:p w14:paraId="468D1890" w14:textId="77777777" w:rsidR="00804EB0" w:rsidRDefault="00804EB0" w:rsidP="00804EB0">
      <w:pPr>
        <w:pStyle w:val="Heading4"/>
      </w:pPr>
      <w:r>
        <w:t>–</w:t>
      </w:r>
      <w:r>
        <w:tab/>
      </w:r>
      <w:commentRangeStart w:id="8800"/>
      <w:r>
        <w:rPr>
          <w:i/>
        </w:rPr>
        <w:t>PhysicalCellGroupConfig</w:t>
      </w:r>
      <w:commentRangeEnd w:id="8800"/>
      <w:r>
        <w:rPr>
          <w:rStyle w:val="CommentReference"/>
        </w:rPr>
        <w:commentReference w:id="8800"/>
      </w:r>
    </w:p>
    <w:p w14:paraId="2DF42E05" w14:textId="77777777" w:rsidR="00804EB0" w:rsidRDefault="00804EB0" w:rsidP="00804EB0">
      <w:r>
        <w:t xml:space="preserve">The IE </w:t>
      </w:r>
      <w:r>
        <w:rPr>
          <w:i/>
        </w:rPr>
        <w:t>PhysicalCellGroupConfig</w:t>
      </w:r>
      <w:r>
        <w:t xml:space="preserve"> is used to configure c</w:t>
      </w:r>
      <w:r w:rsidRPr="00FB681B">
        <w:t>ell-</w:t>
      </w:r>
      <w:r>
        <w:t>g</w:t>
      </w:r>
      <w:r w:rsidRPr="00FB681B">
        <w:t>roup specific L1 parameters</w:t>
      </w:r>
      <w:r>
        <w:t>.</w:t>
      </w:r>
    </w:p>
    <w:p w14:paraId="0B964A44" w14:textId="77777777" w:rsidR="00804EB0" w:rsidRDefault="00804EB0" w:rsidP="00804EB0">
      <w:pPr>
        <w:pStyle w:val="TH"/>
      </w:pPr>
      <w:r>
        <w:rPr>
          <w:i/>
        </w:rPr>
        <w:t>PhysicalCellGroupConfig</w:t>
      </w:r>
      <w:r>
        <w:t xml:space="preserve"> information element</w:t>
      </w:r>
    </w:p>
    <w:p w14:paraId="1FABBB04" w14:textId="77777777" w:rsidR="00804EB0" w:rsidRDefault="00804EB0" w:rsidP="00804EB0">
      <w:pPr>
        <w:pStyle w:val="PL"/>
      </w:pPr>
      <w:r>
        <w:t>-- ASN1START</w:t>
      </w:r>
    </w:p>
    <w:p w14:paraId="1A3257A8" w14:textId="77777777" w:rsidR="00804EB0" w:rsidRDefault="00804EB0" w:rsidP="00804EB0">
      <w:pPr>
        <w:pStyle w:val="PL"/>
      </w:pPr>
      <w:r>
        <w:t>-- TAG-PHYSICALCELLGROUPCONFIG-START</w:t>
      </w:r>
    </w:p>
    <w:p w14:paraId="18597B49" w14:textId="77777777" w:rsidR="00804EB0" w:rsidRDefault="00804EB0" w:rsidP="00804EB0">
      <w:pPr>
        <w:pStyle w:val="PL"/>
      </w:pPr>
    </w:p>
    <w:p w14:paraId="3BDB5C49" w14:textId="77777777" w:rsidR="00804EB0" w:rsidRPr="00F35584" w:rsidRDefault="00804EB0" w:rsidP="00804EB0">
      <w:pPr>
        <w:pStyle w:val="PL"/>
      </w:pPr>
      <w:bookmarkStart w:id="8801" w:name="_Hlk515947660"/>
      <w:r w:rsidRPr="00F35584">
        <w:t>PhysicalCellGroupConfig</w:t>
      </w:r>
      <w:r>
        <w:t xml:space="preserve"> </w:t>
      </w:r>
      <w:r w:rsidRPr="00F35584">
        <w:t>::=</w:t>
      </w:r>
      <w:r w:rsidRPr="00F35584">
        <w:tab/>
      </w:r>
      <w:r w:rsidRPr="00F35584">
        <w:tab/>
      </w:r>
      <w:r w:rsidRPr="00F35584">
        <w:tab/>
      </w:r>
      <w:r w:rsidRPr="00F35584">
        <w:rPr>
          <w:color w:val="993366"/>
        </w:rPr>
        <w:t>SEQUENCE</w:t>
      </w:r>
      <w:r w:rsidRPr="00F35584">
        <w:t xml:space="preserve"> {</w:t>
      </w:r>
    </w:p>
    <w:p w14:paraId="69704245" w14:textId="77777777" w:rsidR="00804EB0" w:rsidRPr="00F35584" w:rsidRDefault="00804EB0" w:rsidP="00804EB0">
      <w:pPr>
        <w:pStyle w:val="PL"/>
        <w:rPr>
          <w:color w:val="808080"/>
        </w:rPr>
      </w:pPr>
      <w:r w:rsidRPr="00F35584">
        <w:tab/>
        <w:t>harq-ACK-SpatialBundlingPUCCH</w:t>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r>
        <w:rPr>
          <w:color w:val="808080"/>
        </w:rPr>
        <w:t>S</w:t>
      </w:r>
    </w:p>
    <w:p w14:paraId="12AB4489" w14:textId="77777777" w:rsidR="00804EB0" w:rsidRPr="00F35584" w:rsidRDefault="00804EB0" w:rsidP="00804EB0">
      <w:pPr>
        <w:pStyle w:val="PL"/>
        <w:rPr>
          <w:color w:val="808080"/>
        </w:rPr>
      </w:pPr>
      <w:r w:rsidRPr="00F35584">
        <w:tab/>
        <w:t>harq-ACK-SpatialBundlingPUSCH</w:t>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r>
        <w:rPr>
          <w:color w:val="808080"/>
        </w:rPr>
        <w:t>S</w:t>
      </w:r>
    </w:p>
    <w:p w14:paraId="4F70EBB9" w14:textId="77777777" w:rsidR="00804EB0" w:rsidRPr="00F35584" w:rsidRDefault="00804EB0" w:rsidP="00804EB0">
      <w:pPr>
        <w:pStyle w:val="PL"/>
        <w:rPr>
          <w:color w:val="808080"/>
        </w:rPr>
      </w:pPr>
      <w:r w:rsidRPr="00F35584">
        <w:tab/>
      </w:r>
      <w:commentRangeStart w:id="8802"/>
      <w:r w:rsidRPr="00F35584">
        <w:t>p-NR</w:t>
      </w:r>
      <w:commentRangeEnd w:id="8802"/>
      <w:r>
        <w:rPr>
          <w:rStyle w:val="CommentReference"/>
          <w:rFonts w:ascii="Arial" w:eastAsia="Times New Roman" w:hAnsi="Arial"/>
          <w:noProof w:val="0"/>
          <w:lang w:eastAsia="ja-JP"/>
        </w:rPr>
        <w:commentReference w:id="8802"/>
      </w:r>
      <w:r w:rsidRPr="00F35584">
        <w:tab/>
      </w:r>
      <w:r w:rsidRPr="00F35584">
        <w:tab/>
      </w:r>
      <w:r w:rsidRPr="00F35584">
        <w:tab/>
      </w:r>
      <w:r w:rsidRPr="00F35584">
        <w:tab/>
      </w:r>
      <w:r w:rsidRPr="00F35584">
        <w:tab/>
      </w:r>
      <w:r w:rsidRPr="00F35584">
        <w:tab/>
      </w:r>
      <w:r w:rsidRPr="00F35584">
        <w:tab/>
      </w:r>
      <w:r w:rsidRPr="00F35584">
        <w:tab/>
        <w:t>P-Max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rPr>
          <w:color w:val="993366"/>
        </w:rPr>
        <w:t>OPTIONAL</w:t>
      </w:r>
      <w:r w:rsidRPr="00F35584">
        <w:t>,</w:t>
      </w:r>
      <w:r w:rsidRPr="00F35584">
        <w:tab/>
      </w:r>
      <w:r w:rsidRPr="00F35584">
        <w:rPr>
          <w:color w:val="808080"/>
        </w:rPr>
        <w:t>-- Need R</w:t>
      </w:r>
    </w:p>
    <w:p w14:paraId="3A0FFBA3" w14:textId="77777777" w:rsidR="00804EB0" w:rsidRPr="00F35584" w:rsidRDefault="00804EB0" w:rsidP="00804EB0">
      <w:pPr>
        <w:pStyle w:val="PL"/>
      </w:pPr>
      <w:r w:rsidRPr="00F35584">
        <w:tab/>
        <w:t>pdsch-HARQ-ACK-Codebook</w:t>
      </w:r>
      <w:r w:rsidRPr="00F35584">
        <w:tab/>
      </w:r>
      <w:r w:rsidRPr="00F35584">
        <w:tab/>
      </w:r>
      <w:r w:rsidRPr="00F35584">
        <w:tab/>
      </w:r>
      <w:r w:rsidRPr="00F35584">
        <w:tab/>
      </w:r>
      <w:r w:rsidRPr="00F35584">
        <w:rPr>
          <w:color w:val="993366"/>
        </w:rPr>
        <w:t>ENUMERATED</w:t>
      </w:r>
      <w:r w:rsidRPr="00F35584">
        <w:t xml:space="preserve"> {semiStatic, dynamic},</w:t>
      </w:r>
    </w:p>
    <w:p w14:paraId="1235777B" w14:textId="77777777" w:rsidR="00804EB0" w:rsidRPr="00F35584" w:rsidRDefault="00804EB0" w:rsidP="00804EB0">
      <w:pPr>
        <w:pStyle w:val="PL"/>
        <w:rPr>
          <w:color w:val="808080"/>
        </w:rPr>
      </w:pPr>
      <w:r w:rsidRPr="00F35584">
        <w:tab/>
        <w:t>tpc-SRS-RNTI</w:t>
      </w:r>
      <w:r w:rsidRPr="00F35584">
        <w:tab/>
      </w:r>
      <w:r w:rsidRPr="00F35584">
        <w:tab/>
      </w:r>
      <w:r w:rsidRPr="00F35584">
        <w:tab/>
      </w:r>
      <w:r w:rsidRPr="00F35584">
        <w:tab/>
      </w:r>
      <w:r w:rsidRPr="00F35584">
        <w:tab/>
      </w:r>
      <w:r w:rsidRPr="00F35584">
        <w:tab/>
        <w:t>RNTI-Value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rPr>
          <w:color w:val="993366"/>
        </w:rPr>
        <w:t>OPTIONAL</w:t>
      </w:r>
      <w:r w:rsidRPr="00F35584">
        <w:t>,</w:t>
      </w:r>
      <w:r w:rsidRPr="00F35584">
        <w:tab/>
      </w:r>
      <w:r w:rsidRPr="00F35584">
        <w:rPr>
          <w:color w:val="808080"/>
        </w:rPr>
        <w:t>-- Need R</w:t>
      </w:r>
    </w:p>
    <w:p w14:paraId="2835664D" w14:textId="77777777" w:rsidR="00804EB0" w:rsidRPr="00F35584" w:rsidRDefault="00804EB0" w:rsidP="00804EB0">
      <w:pPr>
        <w:pStyle w:val="PL"/>
        <w:rPr>
          <w:color w:val="808080"/>
        </w:rPr>
      </w:pPr>
      <w:r w:rsidRPr="00F35584">
        <w:tab/>
        <w:t>tpc-PUCCH-RNTI</w:t>
      </w:r>
      <w:r w:rsidRPr="00F35584">
        <w:tab/>
      </w:r>
      <w:r w:rsidRPr="00F35584">
        <w:tab/>
      </w:r>
      <w:r w:rsidRPr="00F35584">
        <w:tab/>
      </w:r>
      <w:r w:rsidRPr="00F35584">
        <w:tab/>
      </w:r>
      <w:r w:rsidRPr="00F35584">
        <w:tab/>
      </w:r>
      <w:r w:rsidRPr="00F35584">
        <w:tab/>
        <w:t>RNTI-Value</w:t>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3A26FCA" w14:textId="77777777" w:rsidR="00804EB0" w:rsidRPr="00F35584" w:rsidRDefault="00804EB0" w:rsidP="00804EB0">
      <w:pPr>
        <w:pStyle w:val="PL"/>
        <w:rPr>
          <w:color w:val="808080"/>
        </w:rPr>
      </w:pPr>
      <w:r w:rsidRPr="00F35584">
        <w:tab/>
        <w:t>tpc-PUSCH-RNTI</w:t>
      </w:r>
      <w:r w:rsidRPr="00F35584">
        <w:tab/>
      </w:r>
      <w:r>
        <w:tab/>
      </w:r>
      <w:r>
        <w:tab/>
      </w:r>
      <w:r>
        <w:tab/>
      </w:r>
      <w:r>
        <w:tab/>
      </w:r>
      <w:r>
        <w:tab/>
      </w:r>
      <w:r w:rsidRPr="00F35584">
        <w:t>RNTI-Value</w:t>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tab/>
      </w:r>
      <w:r w:rsidRPr="00F35584">
        <w:tab/>
      </w:r>
      <w:r w:rsidRPr="00F35584">
        <w:tab/>
      </w:r>
      <w:r w:rsidRPr="00F35584">
        <w:rPr>
          <w:color w:val="993366"/>
        </w:rPr>
        <w:t>OPTIONAL</w:t>
      </w:r>
      <w:r w:rsidRPr="00F35584">
        <w:t>,</w:t>
      </w:r>
      <w:r>
        <w:tab/>
      </w:r>
      <w:r w:rsidRPr="00F35584">
        <w:rPr>
          <w:color w:val="808080"/>
        </w:rPr>
        <w:t>-- Need R</w:t>
      </w:r>
    </w:p>
    <w:p w14:paraId="29A76DBA" w14:textId="77777777" w:rsidR="00804EB0" w:rsidRDefault="00804EB0" w:rsidP="00804EB0">
      <w:pPr>
        <w:pStyle w:val="PL"/>
      </w:pPr>
      <w:r>
        <w:tab/>
        <w:t>sp-CSI-RNTI</w:t>
      </w:r>
      <w:r>
        <w:tab/>
      </w:r>
      <w:r>
        <w:tab/>
      </w:r>
      <w:r>
        <w:tab/>
      </w:r>
      <w:r>
        <w:tab/>
      </w:r>
      <w:r>
        <w:tab/>
      </w:r>
      <w:r>
        <w:tab/>
      </w:r>
      <w:r>
        <w:tab/>
        <w:t>RNTI-Value</w:t>
      </w:r>
      <w:r>
        <w:tab/>
      </w:r>
      <w:r>
        <w:tab/>
      </w:r>
      <w:r>
        <w:tab/>
      </w:r>
      <w:r>
        <w:tab/>
      </w:r>
      <w:r>
        <w:tab/>
      </w:r>
      <w:r>
        <w:tab/>
      </w:r>
      <w:r>
        <w:tab/>
      </w:r>
      <w:r>
        <w:tab/>
      </w:r>
      <w:r>
        <w:tab/>
      </w:r>
      <w:r>
        <w:tab/>
      </w:r>
      <w:r>
        <w:tab/>
      </w:r>
      <w:r>
        <w:tab/>
      </w:r>
      <w:r>
        <w:tab/>
      </w:r>
      <w:r>
        <w:tab/>
      </w:r>
      <w:r>
        <w:tab/>
        <w:t>OPTIONAL,</w:t>
      </w:r>
      <w:r>
        <w:tab/>
        <w:t>-- Cond SP-CSI-Report</w:t>
      </w:r>
    </w:p>
    <w:p w14:paraId="17294E24" w14:textId="77777777" w:rsidR="00804EB0" w:rsidRDefault="00804EB0" w:rsidP="00804EB0">
      <w:pPr>
        <w:pStyle w:val="PL"/>
      </w:pPr>
      <w:r w:rsidRPr="00AB6634">
        <w:tab/>
        <w:t>cs-RNTI</w:t>
      </w:r>
      <w:r w:rsidRPr="00AB6634">
        <w:tab/>
      </w:r>
      <w:r w:rsidRPr="00AB6634">
        <w:tab/>
      </w:r>
      <w:r w:rsidRPr="00AB6634">
        <w:tab/>
      </w:r>
      <w:r w:rsidRPr="00AB6634">
        <w:tab/>
      </w:r>
      <w:r w:rsidRPr="00AB6634">
        <w:tab/>
      </w:r>
      <w:r w:rsidRPr="00AB6634">
        <w:tab/>
      </w:r>
      <w:r w:rsidRPr="00AB6634">
        <w:tab/>
      </w:r>
      <w:r w:rsidRPr="00AB6634">
        <w:tab/>
        <w:t>SetupRelease { RNTI-Value }</w:t>
      </w:r>
      <w:r w:rsidRPr="00AB6634">
        <w:tab/>
      </w:r>
      <w:r w:rsidRPr="00AB6634">
        <w:tab/>
      </w:r>
      <w:r w:rsidRPr="00AB6634">
        <w:tab/>
      </w:r>
      <w:r w:rsidRPr="00AB6634">
        <w:tab/>
      </w:r>
      <w:r w:rsidRPr="00AB6634">
        <w:tab/>
      </w:r>
      <w:r w:rsidRPr="00AB6634">
        <w:tab/>
      </w:r>
      <w:r w:rsidRPr="00AB6634">
        <w:tab/>
      </w:r>
      <w:r w:rsidRPr="00AB6634">
        <w:tab/>
      </w:r>
      <w:r w:rsidRPr="00AB6634">
        <w:tab/>
      </w:r>
      <w:r w:rsidRPr="00AB6634">
        <w:tab/>
      </w:r>
      <w:r w:rsidRPr="00AB6634">
        <w:tab/>
        <w:t>OPTIONAL</w:t>
      </w:r>
      <w:r>
        <w:t>,</w:t>
      </w:r>
      <w:r w:rsidRPr="00AB6634">
        <w:tab/>
        <w:t xml:space="preserve"> -- </w:t>
      </w:r>
      <w:commentRangeStart w:id="8803"/>
      <w:r w:rsidRPr="00AB6634">
        <w:t>Need</w:t>
      </w:r>
      <w:commentRangeEnd w:id="8803"/>
      <w:r>
        <w:rPr>
          <w:rStyle w:val="CommentReference"/>
          <w:rFonts w:ascii="Arial" w:eastAsia="Times New Roman" w:hAnsi="Arial"/>
          <w:noProof w:val="0"/>
          <w:lang w:eastAsia="ja-JP"/>
        </w:rPr>
        <w:commentReference w:id="8803"/>
      </w:r>
      <w:r w:rsidRPr="00AB6634">
        <w:t xml:space="preserve"> </w:t>
      </w:r>
      <w:commentRangeStart w:id="8804"/>
      <w:del w:id="8805" w:author="Rapporteur" w:date="2018-06-29T18:35:00Z">
        <w:r w:rsidRPr="00AB6634" w:rsidDel="00A827CC">
          <w:delText>R</w:delText>
        </w:r>
      </w:del>
      <w:commentRangeEnd w:id="8804"/>
      <w:ins w:id="8806" w:author="Rapporteur" w:date="2018-06-29T18:35:00Z">
        <w:r>
          <w:t>M</w:t>
        </w:r>
      </w:ins>
      <w:r>
        <w:rPr>
          <w:rStyle w:val="CommentReference"/>
          <w:rFonts w:ascii="Arial" w:eastAsia="Times New Roman" w:hAnsi="Arial"/>
          <w:noProof w:val="0"/>
          <w:lang w:eastAsia="ja-JP"/>
        </w:rPr>
        <w:commentReference w:id="8804"/>
      </w:r>
    </w:p>
    <w:p w14:paraId="26A77F31" w14:textId="77777777" w:rsidR="00804EB0" w:rsidRPr="00F35584" w:rsidRDefault="00804EB0" w:rsidP="00804EB0">
      <w:pPr>
        <w:pStyle w:val="PL"/>
      </w:pPr>
      <w:r w:rsidRPr="00F35584">
        <w:tab/>
        <w:t>...</w:t>
      </w:r>
      <w:ins w:id="8807" w:author="R1-1807866 URLLC L1 Param" w:date="2018-06-25T14:26:00Z">
        <w:r>
          <w:t>,</w:t>
        </w:r>
      </w:ins>
    </w:p>
    <w:p w14:paraId="02C7328D" w14:textId="77777777" w:rsidR="00804EB0" w:rsidRDefault="00804EB0" w:rsidP="00804EB0">
      <w:pPr>
        <w:pStyle w:val="PL"/>
        <w:rPr>
          <w:ins w:id="8808" w:author="R1-1807866 URLLC L1 Param" w:date="2018-06-25T14:27:00Z"/>
        </w:rPr>
      </w:pPr>
      <w:ins w:id="8809" w:author="R1-1807866 URLLC L1 Param" w:date="2018-06-25T14:25:00Z">
        <w:r>
          <w:tab/>
          <w:t>[[</w:t>
        </w:r>
      </w:ins>
    </w:p>
    <w:p w14:paraId="2EEB0418" w14:textId="77777777" w:rsidR="00804EB0" w:rsidRDefault="00804EB0" w:rsidP="00804EB0">
      <w:pPr>
        <w:pStyle w:val="PL"/>
        <w:rPr>
          <w:ins w:id="8810" w:author="R1-1807866 URLLC L1 Param" w:date="2018-06-25T14:25:00Z"/>
          <w:color w:val="808080"/>
        </w:rPr>
      </w:pPr>
      <w:ins w:id="8811" w:author="R1-1807866 URLLC L1 Param" w:date="2018-06-25T14:25:00Z">
        <w:r>
          <w:tab/>
          <w:t>mcs</w:t>
        </w:r>
        <w:r w:rsidRPr="004D6AA3">
          <w:t>-C-RNTI</w:t>
        </w:r>
        <w:r>
          <w:tab/>
        </w:r>
        <w:r>
          <w:tab/>
        </w:r>
        <w:r>
          <w:tab/>
        </w:r>
        <w:r>
          <w:tab/>
        </w:r>
        <w:r>
          <w:tab/>
        </w:r>
        <w:r>
          <w:tab/>
        </w:r>
        <w:r>
          <w:tab/>
        </w:r>
        <w:r w:rsidRPr="004D6AA3">
          <w:t>RNTI-Value</w:t>
        </w:r>
        <w:r>
          <w:tab/>
        </w:r>
        <w:r>
          <w:tab/>
        </w:r>
        <w:r>
          <w:tab/>
        </w:r>
        <w:r>
          <w:tab/>
        </w:r>
        <w:r>
          <w:tab/>
        </w:r>
        <w:r>
          <w:tab/>
        </w:r>
        <w:r>
          <w:tab/>
        </w:r>
        <w:r>
          <w:tab/>
        </w:r>
        <w:r>
          <w:tab/>
        </w:r>
        <w:r>
          <w:tab/>
        </w:r>
        <w:r>
          <w:tab/>
        </w:r>
        <w:r>
          <w:tab/>
        </w:r>
        <w:r>
          <w:tab/>
        </w:r>
        <w:r>
          <w:tab/>
        </w:r>
        <w:r>
          <w:tab/>
        </w:r>
        <w:r w:rsidRPr="00F35584">
          <w:rPr>
            <w:color w:val="993366"/>
          </w:rPr>
          <w:t>OPTIONAL</w:t>
        </w:r>
        <w:r>
          <w:tab/>
        </w:r>
        <w:r w:rsidRPr="00F35584">
          <w:rPr>
            <w:color w:val="808080"/>
          </w:rPr>
          <w:t xml:space="preserve">-- Need </w:t>
        </w:r>
      </w:ins>
      <w:ins w:id="8812" w:author="R1-1807866 URLLC L1 Param" w:date="2018-06-25T14:28:00Z">
        <w:r>
          <w:rPr>
            <w:color w:val="808080"/>
          </w:rPr>
          <w:t>R</w:t>
        </w:r>
      </w:ins>
    </w:p>
    <w:p w14:paraId="0908E165" w14:textId="77777777" w:rsidR="00804EB0" w:rsidRDefault="00804EB0" w:rsidP="00804EB0">
      <w:pPr>
        <w:pStyle w:val="PL"/>
        <w:rPr>
          <w:ins w:id="8813" w:author="R1-1807866 URLLC L1 Param" w:date="2018-06-25T14:25:00Z"/>
        </w:rPr>
      </w:pPr>
      <w:ins w:id="8814" w:author="R1-1807866 URLLC L1 Param" w:date="2018-06-25T14:25:00Z">
        <w:r>
          <w:tab/>
          <w:t>]]</w:t>
        </w:r>
      </w:ins>
    </w:p>
    <w:p w14:paraId="34BB8D8C" w14:textId="77777777" w:rsidR="00804EB0" w:rsidRPr="00F35584" w:rsidRDefault="00804EB0" w:rsidP="00804EB0">
      <w:pPr>
        <w:pStyle w:val="PL"/>
      </w:pPr>
      <w:r w:rsidRPr="00F35584">
        <w:t>}</w:t>
      </w:r>
    </w:p>
    <w:bookmarkEnd w:id="8801"/>
    <w:p w14:paraId="1A3213FF" w14:textId="77777777" w:rsidR="00804EB0" w:rsidRDefault="00804EB0" w:rsidP="00804EB0">
      <w:pPr>
        <w:pStyle w:val="PL"/>
      </w:pPr>
    </w:p>
    <w:p w14:paraId="0E35D2D7" w14:textId="77777777" w:rsidR="00804EB0" w:rsidRDefault="00804EB0" w:rsidP="00804EB0">
      <w:pPr>
        <w:pStyle w:val="PL"/>
      </w:pPr>
      <w:r>
        <w:t>-- TAG-PHYSICALCELLGROUPCONFIG-STOP</w:t>
      </w:r>
    </w:p>
    <w:p w14:paraId="41E6343C" w14:textId="77777777" w:rsidR="00804EB0" w:rsidRPr="00FB681B" w:rsidRDefault="00804EB0" w:rsidP="00804EB0">
      <w:pPr>
        <w:pStyle w:val="PL"/>
      </w:pPr>
      <w:r>
        <w:t>-- ASN1STOP</w:t>
      </w:r>
    </w:p>
    <w:p w14:paraId="376EA921" w14:textId="77777777" w:rsidR="00804EB0" w:rsidRDefault="00804EB0" w:rsidP="00804EB0">
      <w:bookmarkStart w:id="8815" w:name="_Toc51001864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63FA0BDC" w14:textId="77777777" w:rsidTr="002B4034">
        <w:tc>
          <w:tcPr>
            <w:tcW w:w="14173" w:type="dxa"/>
            <w:shd w:val="clear" w:color="auto" w:fill="auto"/>
          </w:tcPr>
          <w:p w14:paraId="2B5B2DD5" w14:textId="77777777" w:rsidR="00804EB0" w:rsidRPr="0040018C" w:rsidRDefault="00804EB0" w:rsidP="002B4034">
            <w:pPr>
              <w:pStyle w:val="TAH"/>
              <w:rPr>
                <w:szCs w:val="22"/>
              </w:rPr>
            </w:pPr>
            <w:r w:rsidRPr="0040018C">
              <w:rPr>
                <w:i/>
                <w:szCs w:val="22"/>
              </w:rPr>
              <w:lastRenderedPageBreak/>
              <w:t>PhysicalCellGroupConfig field descriptions</w:t>
            </w:r>
          </w:p>
        </w:tc>
      </w:tr>
      <w:tr w:rsidR="00804EB0" w:rsidRPr="00282D6C" w14:paraId="11CAD105" w14:textId="77777777" w:rsidTr="002B4034">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AA5DBB4" w14:textId="77777777" w:rsidR="00804EB0" w:rsidRDefault="00804EB0" w:rsidP="002B4034">
            <w:pPr>
              <w:pStyle w:val="TAL"/>
              <w:rPr>
                <w:lang w:eastAsia="en-GB"/>
              </w:rPr>
            </w:pPr>
            <w:r>
              <w:rPr>
                <w:b/>
                <w:i/>
                <w:lang w:eastAsia="en-GB"/>
              </w:rPr>
              <w:t>cs-RNTI</w:t>
            </w:r>
          </w:p>
          <w:p w14:paraId="17EA47A2" w14:textId="77777777" w:rsidR="00804EB0" w:rsidRPr="00282D6C" w:rsidRDefault="00804EB0" w:rsidP="002B4034">
            <w:pPr>
              <w:pStyle w:val="TAL"/>
              <w:rPr>
                <w:lang w:eastAsia="en-GB"/>
              </w:rPr>
            </w:pPr>
            <w:r>
              <w:rPr>
                <w:lang w:eastAsia="en-GB"/>
              </w:rPr>
              <w:t>RNTI value for downlink SPS (see SPS-</w:t>
            </w:r>
            <w:ins w:id="8816" w:author="Huawei (Nathan)" w:date="2018-06-21T09:53:00Z">
              <w:r>
                <w:rPr>
                  <w:lang w:eastAsia="en-GB"/>
                </w:rPr>
                <w:t>C</w:t>
              </w:r>
            </w:ins>
            <w:del w:id="8817" w:author="Huawei (Nathan)" w:date="2018-06-21T09:53:00Z">
              <w:r w:rsidDel="00AF5C7C">
                <w:rPr>
                  <w:lang w:eastAsia="en-GB"/>
                </w:rPr>
                <w:delText>c</w:delText>
              </w:r>
            </w:del>
            <w:r>
              <w:rPr>
                <w:lang w:eastAsia="en-GB"/>
              </w:rPr>
              <w:t>onfig) and uplink configured grant (see ConfiguredGrantConfig).</w:t>
            </w:r>
          </w:p>
        </w:tc>
      </w:tr>
      <w:tr w:rsidR="00804EB0" w14:paraId="7AC771D6" w14:textId="77777777" w:rsidTr="002B4034">
        <w:tc>
          <w:tcPr>
            <w:tcW w:w="14173" w:type="dxa"/>
            <w:shd w:val="clear" w:color="auto" w:fill="auto"/>
          </w:tcPr>
          <w:p w14:paraId="2CC16504" w14:textId="77777777" w:rsidR="00804EB0" w:rsidRPr="0040018C" w:rsidRDefault="00804EB0" w:rsidP="002B4034">
            <w:pPr>
              <w:pStyle w:val="TAL"/>
              <w:rPr>
                <w:szCs w:val="22"/>
              </w:rPr>
            </w:pPr>
            <w:r w:rsidRPr="0040018C">
              <w:rPr>
                <w:b/>
                <w:i/>
                <w:szCs w:val="22"/>
              </w:rPr>
              <w:t>harq-ACK-SpatialBundlingPUCCH</w:t>
            </w:r>
          </w:p>
          <w:p w14:paraId="124D06C6" w14:textId="77777777" w:rsidR="00804EB0" w:rsidRPr="0040018C" w:rsidRDefault="00804EB0" w:rsidP="002B4034">
            <w:pPr>
              <w:pStyle w:val="TAL"/>
              <w:rPr>
                <w:szCs w:val="22"/>
              </w:rPr>
            </w:pPr>
            <w:r w:rsidRPr="0040018C">
              <w:rPr>
                <w:szCs w:val="22"/>
              </w:rPr>
              <w:t xml:space="preserve">Enables spatial bundling of HARQ ACKs. It is configured per cell group (i.e. for all the cells within the cell group) for PUCCH reporting of HARQ-ACK. It is only applicable when more than 4 layers are possible to schedule. </w:t>
            </w:r>
            <w:r>
              <w:rPr>
                <w:szCs w:val="22"/>
                <w:lang w:val="en-US"/>
              </w:rPr>
              <w:t xml:space="preserve">When the fidld is absent, </w:t>
            </w:r>
            <w:r w:rsidRPr="0040018C">
              <w:rPr>
                <w:szCs w:val="22"/>
              </w:rPr>
              <w:t>th</w:t>
            </w:r>
            <w:r w:rsidRPr="00B669CA">
              <w:rPr>
                <w:szCs w:val="22"/>
                <w:lang w:val="sv-SE"/>
              </w:rPr>
              <w:t>e</w:t>
            </w:r>
            <w:r w:rsidRPr="0040018C">
              <w:rPr>
                <w:szCs w:val="22"/>
              </w:rPr>
              <w:t xml:space="preserve"> spatial bundling is disabled. </w:t>
            </w:r>
          </w:p>
          <w:p w14:paraId="300995E0" w14:textId="77777777" w:rsidR="00804EB0" w:rsidRPr="0040018C" w:rsidRDefault="00804EB0" w:rsidP="002B4034">
            <w:pPr>
              <w:pStyle w:val="TAL"/>
              <w:rPr>
                <w:szCs w:val="22"/>
              </w:rPr>
            </w:pPr>
            <w:r w:rsidRPr="0040018C">
              <w:rPr>
                <w:szCs w:val="22"/>
              </w:rPr>
              <w:t xml:space="preserve">Corresponds to L1 parameter 'HARQ-ACK-spatial-bundling' (see 38.213, section FFS_Section) </w:t>
            </w:r>
          </w:p>
        </w:tc>
      </w:tr>
      <w:tr w:rsidR="00804EB0" w14:paraId="306C9A7F" w14:textId="77777777" w:rsidTr="002B4034">
        <w:tc>
          <w:tcPr>
            <w:tcW w:w="14173" w:type="dxa"/>
            <w:shd w:val="clear" w:color="auto" w:fill="auto"/>
          </w:tcPr>
          <w:p w14:paraId="5067192D" w14:textId="77777777" w:rsidR="00804EB0" w:rsidRPr="0040018C" w:rsidRDefault="00804EB0" w:rsidP="002B4034">
            <w:pPr>
              <w:pStyle w:val="TAL"/>
              <w:rPr>
                <w:szCs w:val="22"/>
              </w:rPr>
            </w:pPr>
            <w:r w:rsidRPr="0040018C">
              <w:rPr>
                <w:b/>
                <w:i/>
                <w:szCs w:val="22"/>
              </w:rPr>
              <w:t>harq-ACK-SpatialBundlingPUSCH</w:t>
            </w:r>
          </w:p>
          <w:p w14:paraId="1E3DA5B2" w14:textId="77777777" w:rsidR="00804EB0" w:rsidRPr="0040018C" w:rsidRDefault="00804EB0" w:rsidP="002B4034">
            <w:pPr>
              <w:pStyle w:val="TAL"/>
              <w:rPr>
                <w:szCs w:val="22"/>
              </w:rPr>
            </w:pPr>
            <w:r w:rsidRPr="0040018C">
              <w:rPr>
                <w:szCs w:val="22"/>
              </w:rPr>
              <w:t xml:space="preserve">Enables spatial bundling of HARQ ACKs. It is configured per cell group (i.e. for all the cells within the cell group) for PUSCH reporting of HARQ-ACK. It is only applicable when more than 4 layers are possible to schedule. </w:t>
            </w:r>
            <w:r>
              <w:rPr>
                <w:szCs w:val="22"/>
                <w:lang w:val="en-US"/>
              </w:rPr>
              <w:t xml:space="preserve">When the fidld is absent, </w:t>
            </w:r>
            <w:r w:rsidRPr="0040018C">
              <w:rPr>
                <w:szCs w:val="22"/>
              </w:rPr>
              <w:t>th</w:t>
            </w:r>
            <w:r w:rsidRPr="00B669CA">
              <w:rPr>
                <w:szCs w:val="22"/>
                <w:lang w:val="sv-SE"/>
              </w:rPr>
              <w:t>e</w:t>
            </w:r>
            <w:r w:rsidRPr="0040018C">
              <w:rPr>
                <w:szCs w:val="22"/>
              </w:rPr>
              <w:t xml:space="preserve"> spatial bundling is disabled.</w:t>
            </w:r>
          </w:p>
          <w:p w14:paraId="3E0A690B" w14:textId="77777777" w:rsidR="00804EB0" w:rsidRPr="0040018C" w:rsidRDefault="00804EB0" w:rsidP="002B4034">
            <w:pPr>
              <w:pStyle w:val="TAL"/>
              <w:rPr>
                <w:szCs w:val="22"/>
              </w:rPr>
            </w:pPr>
            <w:r w:rsidRPr="0040018C">
              <w:rPr>
                <w:szCs w:val="22"/>
              </w:rPr>
              <w:t xml:space="preserve">Corresponds to L1 parameter 'HARQ-ACK-spatial-bundling' (see 38.213, section FFS_Section) </w:t>
            </w:r>
          </w:p>
        </w:tc>
      </w:tr>
      <w:tr w:rsidR="00804EB0" w14:paraId="465267CC" w14:textId="77777777" w:rsidTr="002B4034">
        <w:trPr>
          <w:ins w:id="8818" w:author="R1-1807866 URLLC L1 Param" w:date="2018-06-25T14:28:00Z"/>
        </w:trPr>
        <w:tc>
          <w:tcPr>
            <w:tcW w:w="14173" w:type="dxa"/>
            <w:shd w:val="clear" w:color="auto" w:fill="auto"/>
          </w:tcPr>
          <w:p w14:paraId="516FC943" w14:textId="77777777" w:rsidR="00804EB0" w:rsidRDefault="00804EB0" w:rsidP="002B4034">
            <w:pPr>
              <w:pStyle w:val="TAL"/>
              <w:rPr>
                <w:ins w:id="8819" w:author="R1-1807866 URLLC L1 Param" w:date="2018-06-25T14:28:00Z"/>
                <w:szCs w:val="22"/>
              </w:rPr>
            </w:pPr>
            <w:ins w:id="8820" w:author="R1-1807866 URLLC L1 Param" w:date="2018-06-25T14:28:00Z">
              <w:r>
                <w:rPr>
                  <w:b/>
                  <w:i/>
                  <w:szCs w:val="22"/>
                </w:rPr>
                <w:t>mcs-C-RNTI</w:t>
              </w:r>
            </w:ins>
          </w:p>
          <w:p w14:paraId="4888E1FC" w14:textId="77777777" w:rsidR="00804EB0" w:rsidRPr="00B669CA" w:rsidRDefault="00804EB0" w:rsidP="002B4034">
            <w:pPr>
              <w:pStyle w:val="TAL"/>
              <w:rPr>
                <w:ins w:id="8821" w:author="R1-1807866 URLLC L1 Param" w:date="2018-06-25T14:28:00Z"/>
                <w:szCs w:val="22"/>
              </w:rPr>
            </w:pPr>
            <w:ins w:id="8822" w:author="R1-1807866 URLLC L1 Param" w:date="2018-06-25T14:28:00Z">
              <w:r>
                <w:rPr>
                  <w:szCs w:val="22"/>
                </w:rPr>
                <w:t>RNTI to indicate use of qam64LowSE for grant-based transmissions. When the MCS-C-RNTI is configured, RNTI scrambling of DCI CRC is used to choose the corresponding MCS table.</w:t>
              </w:r>
            </w:ins>
          </w:p>
        </w:tc>
      </w:tr>
      <w:tr w:rsidR="00804EB0" w14:paraId="7E5B6BD3" w14:textId="77777777" w:rsidTr="002B4034">
        <w:tc>
          <w:tcPr>
            <w:tcW w:w="14173" w:type="dxa"/>
            <w:shd w:val="clear" w:color="auto" w:fill="auto"/>
          </w:tcPr>
          <w:p w14:paraId="6264E27C" w14:textId="77777777" w:rsidR="00804EB0" w:rsidRPr="0040018C" w:rsidRDefault="00804EB0" w:rsidP="002B4034">
            <w:pPr>
              <w:pStyle w:val="TAL"/>
              <w:rPr>
                <w:szCs w:val="22"/>
              </w:rPr>
            </w:pPr>
            <w:r w:rsidRPr="0040018C">
              <w:rPr>
                <w:b/>
                <w:i/>
                <w:szCs w:val="22"/>
              </w:rPr>
              <w:t>p-NR</w:t>
            </w:r>
          </w:p>
          <w:p w14:paraId="5351A608" w14:textId="77777777" w:rsidR="00804EB0" w:rsidRPr="0040018C" w:rsidRDefault="00804EB0" w:rsidP="002B4034">
            <w:pPr>
              <w:pStyle w:val="TAL"/>
              <w:rPr>
                <w:szCs w:val="22"/>
              </w:rPr>
            </w:pPr>
            <w:r w:rsidRPr="0040018C">
              <w:rPr>
                <w:szCs w:val="22"/>
              </w:rPr>
              <w:t>The maximum transmit power to be used by the UE in this NR cell group.</w:t>
            </w:r>
          </w:p>
        </w:tc>
      </w:tr>
      <w:tr w:rsidR="00804EB0" w14:paraId="6D98E18B" w14:textId="77777777" w:rsidTr="002B4034">
        <w:tc>
          <w:tcPr>
            <w:tcW w:w="14173" w:type="dxa"/>
            <w:shd w:val="clear" w:color="auto" w:fill="auto"/>
          </w:tcPr>
          <w:p w14:paraId="14448593" w14:textId="77777777" w:rsidR="00804EB0" w:rsidRPr="0040018C" w:rsidRDefault="00804EB0" w:rsidP="002B4034">
            <w:pPr>
              <w:pStyle w:val="TAL"/>
              <w:rPr>
                <w:szCs w:val="22"/>
              </w:rPr>
            </w:pPr>
            <w:r w:rsidRPr="0040018C">
              <w:rPr>
                <w:b/>
                <w:i/>
                <w:szCs w:val="22"/>
              </w:rPr>
              <w:t>pdsch-HARQ-ACK-Codebook</w:t>
            </w:r>
          </w:p>
          <w:p w14:paraId="23C51F10" w14:textId="77777777" w:rsidR="00804EB0" w:rsidRPr="0040018C" w:rsidRDefault="00804EB0" w:rsidP="002B4034">
            <w:pPr>
              <w:pStyle w:val="TAL"/>
              <w:rPr>
                <w:szCs w:val="22"/>
              </w:rPr>
            </w:pPr>
            <w:r w:rsidRPr="0040018C">
              <w:rPr>
                <w:szCs w:val="22"/>
              </w:rPr>
              <w:t xml:space="preserve">The PDSCH HARQ-ACK codebook is either semi-static or dynamic. This is applicable to both CA and none CA operation. </w:t>
            </w:r>
          </w:p>
          <w:p w14:paraId="5C45674D" w14:textId="77777777" w:rsidR="00804EB0" w:rsidRPr="0040018C" w:rsidRDefault="00804EB0" w:rsidP="002B4034">
            <w:pPr>
              <w:pStyle w:val="TAL"/>
              <w:rPr>
                <w:szCs w:val="22"/>
              </w:rPr>
            </w:pPr>
            <w:r w:rsidRPr="0040018C">
              <w:rPr>
                <w:szCs w:val="22"/>
              </w:rPr>
              <w:t>Corresponds to L1 parameter 'HARQ-ACK-codebook' (see 38.213, section FFS_Section)</w:t>
            </w:r>
          </w:p>
        </w:tc>
      </w:tr>
      <w:tr w:rsidR="00804EB0" w14:paraId="49B2185B" w14:textId="77777777" w:rsidTr="002B4034">
        <w:tc>
          <w:tcPr>
            <w:tcW w:w="14173" w:type="dxa"/>
            <w:shd w:val="clear" w:color="auto" w:fill="auto"/>
          </w:tcPr>
          <w:p w14:paraId="1D1172E8" w14:textId="77777777" w:rsidR="00804EB0" w:rsidRDefault="00804EB0" w:rsidP="002B4034">
            <w:pPr>
              <w:pStyle w:val="TAL"/>
              <w:rPr>
                <w:b/>
                <w:i/>
                <w:szCs w:val="22"/>
              </w:rPr>
            </w:pPr>
            <w:bookmarkStart w:id="8823" w:name="_Hlk515565132"/>
            <w:r w:rsidRPr="00694BD0">
              <w:rPr>
                <w:b/>
                <w:i/>
                <w:szCs w:val="22"/>
              </w:rPr>
              <w:t xml:space="preserve">sp-CSI-RNTI </w:t>
            </w:r>
          </w:p>
          <w:p w14:paraId="4171E6DA" w14:textId="77777777" w:rsidR="00804EB0" w:rsidRPr="0040018C" w:rsidRDefault="00804EB0" w:rsidP="002B4034">
            <w:pPr>
              <w:pStyle w:val="TAL"/>
              <w:rPr>
                <w:b/>
                <w:i/>
                <w:szCs w:val="22"/>
              </w:rPr>
            </w:pPr>
            <w:r w:rsidRPr="00694BD0">
              <w:rPr>
                <w:szCs w:val="22"/>
              </w:rPr>
              <w:t>RNTI for Semi-Persistent CSI reporting on PUSCH (see CSI-ReportConfig). Corresponds to L1 parameter 'SPCSI-RNTI' (see 38.214, section 5.2.1.5.2)</w:t>
            </w:r>
          </w:p>
        </w:tc>
      </w:tr>
      <w:bookmarkEnd w:id="8823"/>
      <w:tr w:rsidR="00804EB0" w14:paraId="6C1BE12C" w14:textId="77777777" w:rsidTr="002B4034">
        <w:tc>
          <w:tcPr>
            <w:tcW w:w="14173" w:type="dxa"/>
            <w:shd w:val="clear" w:color="auto" w:fill="auto"/>
          </w:tcPr>
          <w:p w14:paraId="505D28C2" w14:textId="77777777" w:rsidR="00804EB0" w:rsidRPr="0040018C" w:rsidRDefault="00804EB0" w:rsidP="002B4034">
            <w:pPr>
              <w:pStyle w:val="TAL"/>
              <w:rPr>
                <w:szCs w:val="22"/>
              </w:rPr>
            </w:pPr>
            <w:r w:rsidRPr="0040018C">
              <w:rPr>
                <w:b/>
                <w:i/>
                <w:szCs w:val="22"/>
              </w:rPr>
              <w:t>tpc-PUCCH-RNTI</w:t>
            </w:r>
          </w:p>
          <w:p w14:paraId="20F1822E" w14:textId="77777777" w:rsidR="00804EB0" w:rsidRPr="0040018C" w:rsidRDefault="00804EB0" w:rsidP="002B4034">
            <w:pPr>
              <w:pStyle w:val="TAL"/>
              <w:rPr>
                <w:szCs w:val="22"/>
              </w:rPr>
            </w:pPr>
            <w:r w:rsidRPr="0040018C">
              <w:rPr>
                <w:szCs w:val="22"/>
              </w:rPr>
              <w:t>RNTI used for PUCCH TPC commands on DCI. Corresponds to L1 parameter 'TPC-PUCCH-RNTI' (see 38.213, section 10).</w:t>
            </w:r>
          </w:p>
        </w:tc>
      </w:tr>
      <w:tr w:rsidR="00804EB0" w14:paraId="40223ED5" w14:textId="77777777" w:rsidTr="002B4034">
        <w:tc>
          <w:tcPr>
            <w:tcW w:w="14173" w:type="dxa"/>
            <w:shd w:val="clear" w:color="auto" w:fill="auto"/>
          </w:tcPr>
          <w:p w14:paraId="049A3340" w14:textId="77777777" w:rsidR="00804EB0" w:rsidRPr="0040018C" w:rsidRDefault="00804EB0" w:rsidP="002B4034">
            <w:pPr>
              <w:pStyle w:val="TAL"/>
              <w:rPr>
                <w:szCs w:val="22"/>
              </w:rPr>
            </w:pPr>
            <w:r w:rsidRPr="0040018C">
              <w:rPr>
                <w:b/>
                <w:i/>
                <w:szCs w:val="22"/>
              </w:rPr>
              <w:t>tpc-PUSCH-RNTI</w:t>
            </w:r>
          </w:p>
          <w:p w14:paraId="2AACBED8" w14:textId="77777777" w:rsidR="00804EB0" w:rsidRPr="0040018C" w:rsidRDefault="00804EB0" w:rsidP="002B4034">
            <w:pPr>
              <w:pStyle w:val="TAL"/>
              <w:rPr>
                <w:szCs w:val="22"/>
              </w:rPr>
            </w:pPr>
            <w:r w:rsidRPr="0040018C">
              <w:rPr>
                <w:szCs w:val="22"/>
              </w:rPr>
              <w:t>RNTI used for PUSCH TPC commands on DCI. Corresponds to L1 parameter 'TPC-PUSCH-RNTI' (see 38.213, section 10)</w:t>
            </w:r>
          </w:p>
        </w:tc>
      </w:tr>
      <w:tr w:rsidR="00804EB0" w14:paraId="7DB95C8F" w14:textId="77777777" w:rsidTr="002B4034">
        <w:tc>
          <w:tcPr>
            <w:tcW w:w="14173" w:type="dxa"/>
            <w:shd w:val="clear" w:color="auto" w:fill="auto"/>
          </w:tcPr>
          <w:p w14:paraId="7CD14D76" w14:textId="77777777" w:rsidR="00804EB0" w:rsidRPr="0040018C" w:rsidRDefault="00804EB0" w:rsidP="002B4034">
            <w:pPr>
              <w:pStyle w:val="TAL"/>
              <w:rPr>
                <w:szCs w:val="22"/>
              </w:rPr>
            </w:pPr>
            <w:r w:rsidRPr="0040018C">
              <w:rPr>
                <w:b/>
                <w:i/>
                <w:szCs w:val="22"/>
              </w:rPr>
              <w:t>tpc-SRS-RNTI</w:t>
            </w:r>
          </w:p>
          <w:p w14:paraId="0495B124" w14:textId="77777777" w:rsidR="00804EB0" w:rsidRPr="0040018C" w:rsidRDefault="00804EB0" w:rsidP="002B4034">
            <w:pPr>
              <w:pStyle w:val="TAL"/>
              <w:rPr>
                <w:szCs w:val="22"/>
              </w:rPr>
            </w:pPr>
            <w:r w:rsidRPr="0040018C">
              <w:rPr>
                <w:szCs w:val="22"/>
              </w:rPr>
              <w:t>RNTI used for SRS TPC commands on DCI. Corresponds to L1 parameter 'TPC-SRS-RNTI' (see 38.213, section 10)</w:t>
            </w:r>
          </w:p>
        </w:tc>
      </w:tr>
    </w:tbl>
    <w:p w14:paraId="4B20D9C7"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04EB0" w:rsidRPr="00F35584" w14:paraId="66743921" w14:textId="77777777" w:rsidTr="002B4034">
        <w:tc>
          <w:tcPr>
            <w:tcW w:w="4027" w:type="dxa"/>
          </w:tcPr>
          <w:p w14:paraId="464F7CA3" w14:textId="77777777" w:rsidR="00804EB0" w:rsidRPr="00F35584" w:rsidRDefault="00804EB0" w:rsidP="002B4034">
            <w:pPr>
              <w:pStyle w:val="TAH"/>
            </w:pPr>
            <w:bookmarkStart w:id="8824" w:name="_Hlk515565141"/>
            <w:r w:rsidRPr="00F35584">
              <w:t>Conditional Presence</w:t>
            </w:r>
          </w:p>
        </w:tc>
        <w:tc>
          <w:tcPr>
            <w:tcW w:w="10146" w:type="dxa"/>
          </w:tcPr>
          <w:p w14:paraId="726D4EC8" w14:textId="77777777" w:rsidR="00804EB0" w:rsidRPr="00F35584" w:rsidRDefault="00804EB0" w:rsidP="002B4034">
            <w:pPr>
              <w:pStyle w:val="TAH"/>
            </w:pPr>
            <w:r w:rsidRPr="00F35584">
              <w:t>Explanation</w:t>
            </w:r>
          </w:p>
        </w:tc>
      </w:tr>
      <w:tr w:rsidR="00804EB0" w:rsidRPr="00F35584" w14:paraId="353634FD" w14:textId="77777777" w:rsidTr="002B4034">
        <w:tc>
          <w:tcPr>
            <w:tcW w:w="4027" w:type="dxa"/>
          </w:tcPr>
          <w:p w14:paraId="13C0852D" w14:textId="77777777" w:rsidR="00804EB0" w:rsidRPr="00F35584" w:rsidRDefault="00804EB0" w:rsidP="002B4034">
            <w:pPr>
              <w:pStyle w:val="TAL"/>
              <w:rPr>
                <w:i/>
              </w:rPr>
            </w:pPr>
            <w:r w:rsidRPr="00694BD0">
              <w:rPr>
                <w:i/>
              </w:rPr>
              <w:t>SP-CSI-Report</w:t>
            </w:r>
          </w:p>
        </w:tc>
        <w:tc>
          <w:tcPr>
            <w:tcW w:w="10146" w:type="dxa"/>
          </w:tcPr>
          <w:p w14:paraId="5BC1CF2F" w14:textId="77777777" w:rsidR="00804EB0" w:rsidRPr="00694BD0" w:rsidRDefault="00804EB0" w:rsidP="002B4034">
            <w:pPr>
              <w:pStyle w:val="TAL"/>
            </w:pPr>
            <w:r w:rsidRPr="000F540B">
              <w:t>The field is mandatory present</w:t>
            </w:r>
            <w:r>
              <w:t xml:space="preserve">, Need </w:t>
            </w:r>
            <w:commentRangeStart w:id="8825"/>
            <w:del w:id="8826" w:author="Rapporteur" w:date="2018-06-29T18:35:00Z">
              <w:r w:rsidDel="008A638E">
                <w:delText>M</w:delText>
              </w:r>
            </w:del>
            <w:commentRangeEnd w:id="8825"/>
            <w:ins w:id="8827" w:author="Rapporteur" w:date="2018-06-29T18:35:00Z">
              <w:r>
                <w:t>R</w:t>
              </w:r>
            </w:ins>
            <w:r>
              <w:rPr>
                <w:rStyle w:val="CommentReference"/>
              </w:rPr>
              <w:commentReference w:id="8825"/>
            </w:r>
            <w:r>
              <w:t>,</w:t>
            </w:r>
            <w:r w:rsidRPr="000F540B">
              <w:t xml:space="preserve"> </w:t>
            </w:r>
            <w:r>
              <w:t xml:space="preserve">when at least one </w:t>
            </w:r>
            <w:r w:rsidRPr="000F540B">
              <w:rPr>
                <w:i/>
              </w:rPr>
              <w:t>CSI-ReportConfig</w:t>
            </w:r>
            <w:r w:rsidRPr="000F540B">
              <w:t xml:space="preserve"> </w:t>
            </w:r>
            <w:r>
              <w:t xml:space="preserve">with </w:t>
            </w:r>
            <w:r w:rsidRPr="000F540B">
              <w:rPr>
                <w:i/>
              </w:rPr>
              <w:t>reportConfigType</w:t>
            </w:r>
            <w:r w:rsidRPr="000F540B">
              <w:t xml:space="preserve"> set to </w:t>
            </w:r>
            <w:r w:rsidRPr="000F540B">
              <w:rPr>
                <w:i/>
              </w:rPr>
              <w:t>semiPersistentOnPUSCH</w:t>
            </w:r>
            <w:r w:rsidRPr="000F540B">
              <w:t xml:space="preserve"> </w:t>
            </w:r>
            <w:r>
              <w:t xml:space="preserve">is </w:t>
            </w:r>
            <w:r w:rsidRPr="000F540B">
              <w:t>configur</w:t>
            </w:r>
            <w:r>
              <w:t>ed</w:t>
            </w:r>
            <w:r w:rsidRPr="000F540B">
              <w:t>; otherwise it is optionally present, need M.</w:t>
            </w:r>
          </w:p>
        </w:tc>
      </w:tr>
      <w:bookmarkEnd w:id="8824"/>
    </w:tbl>
    <w:p w14:paraId="7B9B8B7F" w14:textId="77777777" w:rsidR="00804EB0" w:rsidRDefault="00804EB0" w:rsidP="00804EB0"/>
    <w:p w14:paraId="1943932E" w14:textId="77777777" w:rsidR="00804EB0" w:rsidRPr="004E1F03" w:rsidRDefault="00804EB0" w:rsidP="00804EB0">
      <w:pPr>
        <w:pStyle w:val="Heading4"/>
        <w:rPr>
          <w:ins w:id="8828" w:author="SA R2 -1807910" w:date="2018-05-15T10:03:00Z"/>
        </w:rPr>
      </w:pPr>
      <w:bookmarkStart w:id="8829" w:name="_Toc503260479"/>
      <w:ins w:id="8830" w:author="SA R2 -1807910" w:date="2018-05-15T10:03:00Z">
        <w:r w:rsidRPr="004E1F03">
          <w:t>–</w:t>
        </w:r>
        <w:r w:rsidRPr="004E1F03">
          <w:tab/>
        </w:r>
        <w:r w:rsidRPr="004E1F03">
          <w:rPr>
            <w:i/>
            <w:noProof/>
          </w:rPr>
          <w:t>PLMN-Identity</w:t>
        </w:r>
      </w:ins>
    </w:p>
    <w:p w14:paraId="507211EB" w14:textId="77777777" w:rsidR="00804EB0" w:rsidRPr="004E1F03" w:rsidRDefault="00804EB0" w:rsidP="00804EB0">
      <w:pPr>
        <w:rPr>
          <w:ins w:id="8831" w:author="SA R2 -1807910" w:date="2018-05-15T10:03:00Z"/>
        </w:rPr>
      </w:pPr>
      <w:ins w:id="8832" w:author="SA R2 -1807910" w:date="2018-05-15T10:03:00Z">
        <w:r w:rsidRPr="004E1F03">
          <w:t xml:space="preserve">The IE </w:t>
        </w:r>
        <w:r w:rsidRPr="004E1F03">
          <w:rPr>
            <w:i/>
            <w:noProof/>
          </w:rPr>
          <w:t>PLMN-Identity</w:t>
        </w:r>
        <w:r w:rsidRPr="004E1F03">
          <w:t xml:space="preserve"> identifies a Public Land Mobile Network. Further information regarding how to set the IE </w:t>
        </w:r>
        <w:r>
          <w:rPr>
            <w:rFonts w:eastAsia="SimSun" w:hint="eastAsia"/>
            <w:lang w:eastAsia="zh-CN"/>
          </w:rPr>
          <w:t>is</w:t>
        </w:r>
        <w:r w:rsidRPr="004E1F03">
          <w:t xml:space="preserve"> specified in TS 23.003 [2</w:t>
        </w:r>
        <w:r>
          <w:t>0</w:t>
        </w:r>
        <w:r w:rsidRPr="004E1F03">
          <w:t>].</w:t>
        </w:r>
      </w:ins>
    </w:p>
    <w:p w14:paraId="432645C7" w14:textId="77777777" w:rsidR="00804EB0" w:rsidRPr="004E1F03" w:rsidRDefault="00804EB0" w:rsidP="00804EB0">
      <w:pPr>
        <w:pStyle w:val="TH"/>
        <w:rPr>
          <w:ins w:id="8833" w:author="SA R2 -1807910" w:date="2018-05-15T10:03:00Z"/>
        </w:rPr>
      </w:pPr>
      <w:ins w:id="8834" w:author="SA R2 -1807910" w:date="2018-05-15T10:03:00Z">
        <w:r w:rsidRPr="004E1F03">
          <w:rPr>
            <w:bCs/>
            <w:i/>
            <w:iCs/>
          </w:rPr>
          <w:t>PLMN-Identity</w:t>
        </w:r>
        <w:smartTag w:uri="urn:schemas-microsoft-com:office:smarttags" w:element="PersonName">
          <w:r w:rsidRPr="004E1F03">
            <w:t>info</w:t>
          </w:r>
        </w:smartTag>
        <w:r w:rsidRPr="004E1F03">
          <w:t>rmation element</w:t>
        </w:r>
      </w:ins>
    </w:p>
    <w:p w14:paraId="2E4FC23B" w14:textId="77777777" w:rsidR="00804EB0" w:rsidRPr="004E1F03" w:rsidRDefault="00804EB0" w:rsidP="00804EB0">
      <w:pPr>
        <w:pStyle w:val="PL"/>
        <w:rPr>
          <w:ins w:id="8835" w:author="SA R2 -1807910" w:date="2018-05-15T10:03:00Z"/>
        </w:rPr>
      </w:pPr>
      <w:ins w:id="8836" w:author="SA R2 -1807910" w:date="2018-05-15T10:03:00Z">
        <w:r w:rsidRPr="004E1F03">
          <w:t>-- ASN1STA</w:t>
        </w:r>
        <w:smartTag w:uri="urn:schemas-microsoft-com:office:smarttags" w:element="PersonName">
          <w:r w:rsidRPr="004E1F03">
            <w:t>RT</w:t>
          </w:r>
        </w:smartTag>
      </w:ins>
    </w:p>
    <w:p w14:paraId="44DB0A3B" w14:textId="77777777" w:rsidR="00804EB0" w:rsidRDefault="00804EB0" w:rsidP="00804EB0">
      <w:pPr>
        <w:pStyle w:val="PL"/>
        <w:rPr>
          <w:ins w:id="8837" w:author="Nokia (Tero)" w:date="2018-06-25T17:17:00Z"/>
        </w:rPr>
      </w:pPr>
      <w:ins w:id="8838" w:author="Nokia (Tero)" w:date="2018-06-25T17:17:00Z">
        <w:r>
          <w:t>-- TAG-PLMN-IDENTITY-INFORMATION-START</w:t>
        </w:r>
      </w:ins>
    </w:p>
    <w:p w14:paraId="22244723" w14:textId="77777777" w:rsidR="00804EB0" w:rsidRPr="004E1F03" w:rsidRDefault="00804EB0" w:rsidP="00804EB0">
      <w:pPr>
        <w:pStyle w:val="PL"/>
        <w:rPr>
          <w:ins w:id="8839" w:author="SA R2 -1807910" w:date="2018-05-15T10:03:00Z"/>
        </w:rPr>
      </w:pPr>
    </w:p>
    <w:p w14:paraId="64C9CB0D" w14:textId="77777777" w:rsidR="00804EB0" w:rsidRPr="004E1F03" w:rsidRDefault="00804EB0" w:rsidP="00804EB0">
      <w:pPr>
        <w:pStyle w:val="PL"/>
        <w:rPr>
          <w:ins w:id="8840" w:author="SA R2 -1807910" w:date="2018-05-15T10:03:00Z"/>
        </w:rPr>
      </w:pPr>
      <w:ins w:id="8841" w:author="SA R2 -1807910" w:date="2018-05-15T10:03:00Z">
        <w:r w:rsidRPr="004E1F03">
          <w:t>PLMN-Identity ::=</w:t>
        </w:r>
        <w:r w:rsidRPr="004E1F03">
          <w:tab/>
        </w:r>
        <w:r w:rsidRPr="004E1F03">
          <w:tab/>
        </w:r>
        <w:r w:rsidRPr="004E1F03">
          <w:tab/>
        </w:r>
        <w:r w:rsidRPr="004E1F03">
          <w:tab/>
        </w:r>
        <w:r w:rsidRPr="004E1F03">
          <w:tab/>
          <w:t>SEQUENCE {</w:t>
        </w:r>
      </w:ins>
    </w:p>
    <w:p w14:paraId="2C7F9A8D" w14:textId="77777777" w:rsidR="00804EB0" w:rsidRPr="004E1F03" w:rsidRDefault="00804EB0" w:rsidP="00804EB0">
      <w:pPr>
        <w:pStyle w:val="PL"/>
        <w:rPr>
          <w:ins w:id="8842" w:author="SA R2 -1807910" w:date="2018-05-15T10:03:00Z"/>
        </w:rPr>
      </w:pPr>
      <w:ins w:id="8843" w:author="SA R2 -1807910" w:date="2018-05-15T10:03:00Z">
        <w:r w:rsidRPr="004E1F03">
          <w:tab/>
          <w:t>mcc</w:t>
        </w:r>
        <w:r w:rsidRPr="004E1F03">
          <w:tab/>
        </w:r>
        <w:r w:rsidRPr="004E1F03">
          <w:tab/>
        </w:r>
        <w:r w:rsidRPr="004E1F03">
          <w:tab/>
        </w:r>
        <w:r w:rsidRPr="004E1F03">
          <w:tab/>
        </w:r>
        <w:r w:rsidRPr="004E1F03">
          <w:tab/>
        </w:r>
        <w:r w:rsidRPr="004E1F03">
          <w:tab/>
        </w:r>
        <w:r w:rsidRPr="004E1F03">
          <w:tab/>
        </w:r>
        <w:r w:rsidRPr="004E1F03">
          <w:tab/>
        </w:r>
        <w:r w:rsidRPr="004E1F03">
          <w:tab/>
          <w:t>MCC</w:t>
        </w:r>
        <w:r w:rsidRPr="004E1F03">
          <w:tab/>
        </w:r>
        <w:r w:rsidRPr="004E1F03">
          <w:tab/>
        </w:r>
        <w:r w:rsidRPr="004E1F03">
          <w:tab/>
        </w:r>
        <w:r w:rsidRPr="004E1F03">
          <w:tab/>
        </w:r>
        <w:r w:rsidRPr="004E1F03">
          <w:tab/>
          <w:t>OPTIONAL,</w:t>
        </w:r>
        <w:r w:rsidRPr="004E1F03">
          <w:tab/>
        </w:r>
        <w:r w:rsidRPr="004E1F03">
          <w:tab/>
        </w:r>
        <w:r w:rsidRPr="004E1F03">
          <w:tab/>
        </w:r>
        <w:r w:rsidRPr="004E1F03">
          <w:tab/>
        </w:r>
        <w:r w:rsidRPr="004E1F03">
          <w:tab/>
          <w:t>-- Cond MCC</w:t>
        </w:r>
      </w:ins>
    </w:p>
    <w:p w14:paraId="3658CB1F" w14:textId="77777777" w:rsidR="00804EB0" w:rsidRPr="004E1F03" w:rsidRDefault="00804EB0" w:rsidP="00804EB0">
      <w:pPr>
        <w:pStyle w:val="PL"/>
        <w:rPr>
          <w:ins w:id="8844" w:author="SA R2 -1807910" w:date="2018-05-15T10:03:00Z"/>
        </w:rPr>
      </w:pPr>
      <w:ins w:id="8845" w:author="SA R2 -1807910" w:date="2018-05-15T10:03:00Z">
        <w:r w:rsidRPr="004E1F03">
          <w:tab/>
          <w:t>mnc</w:t>
        </w:r>
        <w:r w:rsidRPr="004E1F03">
          <w:tab/>
        </w:r>
        <w:r w:rsidRPr="004E1F03">
          <w:tab/>
        </w:r>
        <w:r w:rsidRPr="004E1F03">
          <w:tab/>
        </w:r>
        <w:r w:rsidRPr="004E1F03">
          <w:tab/>
        </w:r>
        <w:r w:rsidRPr="004E1F03">
          <w:tab/>
        </w:r>
        <w:r w:rsidRPr="004E1F03">
          <w:tab/>
        </w:r>
        <w:r w:rsidRPr="004E1F03">
          <w:tab/>
        </w:r>
        <w:r w:rsidRPr="004E1F03">
          <w:tab/>
        </w:r>
        <w:r w:rsidRPr="004E1F03">
          <w:tab/>
          <w:t>MNC</w:t>
        </w:r>
      </w:ins>
    </w:p>
    <w:p w14:paraId="07752B13" w14:textId="77777777" w:rsidR="00804EB0" w:rsidRPr="004E1F03" w:rsidRDefault="00804EB0" w:rsidP="00804EB0">
      <w:pPr>
        <w:pStyle w:val="PL"/>
        <w:rPr>
          <w:ins w:id="8846" w:author="SA R2 -1807910" w:date="2018-05-15T10:03:00Z"/>
        </w:rPr>
      </w:pPr>
      <w:ins w:id="8847" w:author="SA R2 -1807910" w:date="2018-05-15T10:03:00Z">
        <w:r w:rsidRPr="004E1F03">
          <w:lastRenderedPageBreak/>
          <w:t>}</w:t>
        </w:r>
      </w:ins>
    </w:p>
    <w:p w14:paraId="35021DF8" w14:textId="77777777" w:rsidR="00804EB0" w:rsidRPr="004E1F03" w:rsidRDefault="00804EB0" w:rsidP="00804EB0">
      <w:pPr>
        <w:pStyle w:val="PL"/>
        <w:rPr>
          <w:ins w:id="8848" w:author="SA R2 -1807910" w:date="2018-05-15T10:03:00Z"/>
        </w:rPr>
      </w:pPr>
    </w:p>
    <w:p w14:paraId="2D447110" w14:textId="77777777" w:rsidR="00804EB0" w:rsidRPr="004E1F03" w:rsidRDefault="00804EB0" w:rsidP="00804EB0">
      <w:pPr>
        <w:pStyle w:val="PL"/>
        <w:rPr>
          <w:ins w:id="8849" w:author="SA R2 -1807910" w:date="2018-05-15T10:03:00Z"/>
        </w:rPr>
      </w:pPr>
      <w:ins w:id="8850" w:author="SA R2 -1807910" w:date="2018-05-15T10:03:00Z">
        <w:r w:rsidRPr="004E1F03">
          <w:t>MCC ::=</w:t>
        </w:r>
        <w:r w:rsidRPr="004E1F03">
          <w:tab/>
        </w:r>
        <w:r w:rsidRPr="004E1F03">
          <w:tab/>
        </w:r>
        <w:r w:rsidRPr="004E1F03">
          <w:tab/>
        </w:r>
        <w:r w:rsidRPr="004E1F03">
          <w:tab/>
        </w:r>
        <w:r w:rsidRPr="004E1F03">
          <w:tab/>
        </w:r>
        <w:r w:rsidRPr="004E1F03">
          <w:tab/>
        </w:r>
        <w:r w:rsidRPr="004E1F03">
          <w:tab/>
        </w:r>
        <w:r w:rsidRPr="004E1F03">
          <w:tab/>
          <w:t>SEQUENCE (SIZE (3)) OF</w:t>
        </w:r>
        <w:r w:rsidRPr="004E1F03">
          <w:tab/>
          <w:t>MCC-MNC-Digit</w:t>
        </w:r>
      </w:ins>
    </w:p>
    <w:p w14:paraId="35B22E9B" w14:textId="77777777" w:rsidR="00804EB0" w:rsidRPr="004E1F03" w:rsidRDefault="00804EB0" w:rsidP="00804EB0">
      <w:pPr>
        <w:pStyle w:val="PL"/>
        <w:rPr>
          <w:ins w:id="8851" w:author="SA R2 -1807910" w:date="2018-05-15T10:03:00Z"/>
        </w:rPr>
      </w:pPr>
    </w:p>
    <w:p w14:paraId="0FB2C834" w14:textId="77777777" w:rsidR="00804EB0" w:rsidRPr="004E1F03" w:rsidRDefault="00804EB0" w:rsidP="00804EB0">
      <w:pPr>
        <w:pStyle w:val="PL"/>
        <w:rPr>
          <w:ins w:id="8852" w:author="SA R2 -1807910" w:date="2018-05-15T10:03:00Z"/>
        </w:rPr>
      </w:pPr>
      <w:ins w:id="8853" w:author="SA R2 -1807910" w:date="2018-05-15T10:03:00Z">
        <w:r w:rsidRPr="004E1F03">
          <w:t>MNC ::=</w:t>
        </w:r>
        <w:r w:rsidRPr="004E1F03">
          <w:tab/>
        </w:r>
        <w:r w:rsidRPr="004E1F03">
          <w:tab/>
        </w:r>
        <w:r w:rsidRPr="004E1F03">
          <w:tab/>
        </w:r>
        <w:r w:rsidRPr="004E1F03">
          <w:tab/>
        </w:r>
        <w:r w:rsidRPr="004E1F03">
          <w:tab/>
        </w:r>
        <w:r w:rsidRPr="004E1F03">
          <w:tab/>
        </w:r>
        <w:r w:rsidRPr="004E1F03">
          <w:tab/>
        </w:r>
        <w:r w:rsidRPr="004E1F03">
          <w:tab/>
          <w:t>SEQUENCE (SIZE (2..3)) OF</w:t>
        </w:r>
        <w:r w:rsidRPr="004E1F03">
          <w:tab/>
          <w:t>MCC-MNC-Digit</w:t>
        </w:r>
      </w:ins>
    </w:p>
    <w:p w14:paraId="58B728D6" w14:textId="77777777" w:rsidR="00804EB0" w:rsidRPr="004E1F03" w:rsidRDefault="00804EB0" w:rsidP="00804EB0">
      <w:pPr>
        <w:pStyle w:val="PL"/>
        <w:rPr>
          <w:ins w:id="8854" w:author="SA R2 -1807910" w:date="2018-05-15T10:03:00Z"/>
        </w:rPr>
      </w:pPr>
    </w:p>
    <w:p w14:paraId="05A6918E" w14:textId="77777777" w:rsidR="00804EB0" w:rsidRPr="004E1F03" w:rsidRDefault="00804EB0" w:rsidP="00804EB0">
      <w:pPr>
        <w:pStyle w:val="PL"/>
        <w:rPr>
          <w:ins w:id="8855" w:author="SA R2 -1807910" w:date="2018-05-15T10:03:00Z"/>
        </w:rPr>
      </w:pPr>
      <w:ins w:id="8856" w:author="SA R2 -1807910" w:date="2018-05-15T10:03:00Z">
        <w:r w:rsidRPr="004E1F03">
          <w:t>MCC-MNC-Digit ::=</w:t>
        </w:r>
        <w:r w:rsidRPr="004E1F03">
          <w:tab/>
        </w:r>
        <w:r w:rsidRPr="004E1F03">
          <w:tab/>
        </w:r>
        <w:r w:rsidRPr="004E1F03">
          <w:tab/>
        </w:r>
        <w:r w:rsidRPr="004E1F03">
          <w:tab/>
        </w:r>
        <w:r w:rsidRPr="004E1F03">
          <w:tab/>
          <w:t>INTEGER (0..9)</w:t>
        </w:r>
      </w:ins>
    </w:p>
    <w:p w14:paraId="622AB912" w14:textId="77777777" w:rsidR="00804EB0" w:rsidRPr="004E1F03" w:rsidRDefault="00804EB0" w:rsidP="00804EB0">
      <w:pPr>
        <w:pStyle w:val="PL"/>
        <w:rPr>
          <w:ins w:id="8857" w:author="SA R2 -1807910" w:date="2018-05-15T10:03:00Z"/>
        </w:rPr>
      </w:pPr>
    </w:p>
    <w:p w14:paraId="1C0AC221" w14:textId="77777777" w:rsidR="00804EB0" w:rsidRPr="004E1F03" w:rsidRDefault="00804EB0" w:rsidP="00804EB0">
      <w:pPr>
        <w:pStyle w:val="PL"/>
        <w:rPr>
          <w:ins w:id="8858" w:author="SA R2 -1807910" w:date="2018-05-15T10:03:00Z"/>
        </w:rPr>
      </w:pPr>
    </w:p>
    <w:p w14:paraId="63C6369D" w14:textId="77777777" w:rsidR="00804EB0" w:rsidRDefault="00804EB0" w:rsidP="00804EB0">
      <w:pPr>
        <w:pStyle w:val="PL"/>
        <w:rPr>
          <w:ins w:id="8859" w:author="Nokia (Tero)" w:date="2018-06-25T17:17:00Z"/>
        </w:rPr>
      </w:pPr>
      <w:ins w:id="8860" w:author="Nokia (Tero)" w:date="2018-06-25T17:17:00Z">
        <w:r>
          <w:t>-- TAG-PLMN-IDENTITY-INFORMATION-STOP</w:t>
        </w:r>
      </w:ins>
    </w:p>
    <w:p w14:paraId="462A21F1" w14:textId="77777777" w:rsidR="00804EB0" w:rsidRPr="004E1F03" w:rsidRDefault="00804EB0" w:rsidP="00804EB0">
      <w:pPr>
        <w:pStyle w:val="PL"/>
        <w:rPr>
          <w:ins w:id="8861" w:author="SA R2 -1807910" w:date="2018-05-15T10:03:00Z"/>
        </w:rPr>
      </w:pPr>
      <w:ins w:id="8862" w:author="SA R2 -1807910" w:date="2018-05-15T10:03:00Z">
        <w:r w:rsidRPr="004E1F03">
          <w:t>-- ASN1STOP</w:t>
        </w:r>
      </w:ins>
    </w:p>
    <w:p w14:paraId="5964EC85" w14:textId="77777777" w:rsidR="00804EB0" w:rsidRDefault="00804EB0" w:rsidP="00804EB0">
      <w:pPr>
        <w:rPr>
          <w:ins w:id="8863" w:author="SA R2 -1807910" w:date="2018-05-15T10:17:00Z"/>
        </w:rPr>
      </w:pPr>
    </w:p>
    <w:tbl>
      <w:tblPr>
        <w:tblW w:w="1429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8864" w:author="SA R2 -1807910" w:date="2018-05-15T10: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291"/>
        <w:tblGridChange w:id="8865">
          <w:tblGrid>
            <w:gridCol w:w="14173"/>
          </w:tblGrid>
        </w:tblGridChange>
      </w:tblGrid>
      <w:tr w:rsidR="00804EB0" w14:paraId="1E40D4DF" w14:textId="77777777" w:rsidTr="002B4034">
        <w:trPr>
          <w:ins w:id="8866" w:author="SA R2 -1807910" w:date="2018-05-15T10:17:00Z"/>
        </w:trPr>
        <w:tc>
          <w:tcPr>
            <w:tcW w:w="14291" w:type="dxa"/>
            <w:shd w:val="clear" w:color="auto" w:fill="auto"/>
            <w:tcPrChange w:id="8867" w:author="SA R2 -1807910" w:date="2018-05-15T10:19:00Z">
              <w:tcPr>
                <w:tcW w:w="14507" w:type="dxa"/>
                <w:shd w:val="clear" w:color="auto" w:fill="auto"/>
              </w:tcPr>
            </w:tcPrChange>
          </w:tcPr>
          <w:p w14:paraId="0FD29F95" w14:textId="77777777" w:rsidR="00804EB0" w:rsidRPr="0040018C" w:rsidRDefault="00804EB0" w:rsidP="002B4034">
            <w:pPr>
              <w:pStyle w:val="TAH"/>
              <w:rPr>
                <w:ins w:id="8868" w:author="SA R2 -1807910" w:date="2018-05-15T10:17:00Z"/>
                <w:szCs w:val="22"/>
              </w:rPr>
            </w:pPr>
            <w:ins w:id="8869" w:author="SA R2 -1807910" w:date="2018-05-15T10:19:00Z">
              <w:r w:rsidRPr="004436B9">
                <w:rPr>
                  <w:i/>
                  <w:noProof/>
                  <w:lang w:eastAsia="en-GB"/>
                </w:rPr>
                <w:t>PLMN-Identity</w:t>
              </w:r>
              <w:r w:rsidRPr="004436B9">
                <w:rPr>
                  <w:iCs/>
                  <w:noProof/>
                  <w:lang w:eastAsia="en-GB"/>
                </w:rPr>
                <w:t xml:space="preserve"> field descriptions</w:t>
              </w:r>
            </w:ins>
          </w:p>
        </w:tc>
      </w:tr>
      <w:tr w:rsidR="00804EB0" w14:paraId="11523469" w14:textId="77777777" w:rsidTr="002B4034">
        <w:trPr>
          <w:ins w:id="8870" w:author="SA R2 -1807910" w:date="2018-05-15T10:17:00Z"/>
        </w:trPr>
        <w:tc>
          <w:tcPr>
            <w:tcW w:w="14291" w:type="dxa"/>
            <w:shd w:val="clear" w:color="auto" w:fill="auto"/>
            <w:tcPrChange w:id="8871" w:author="SA R2 -1807910" w:date="2018-05-15T10:19:00Z">
              <w:tcPr>
                <w:tcW w:w="14507" w:type="dxa"/>
                <w:shd w:val="clear" w:color="auto" w:fill="auto"/>
              </w:tcPr>
            </w:tcPrChange>
          </w:tcPr>
          <w:p w14:paraId="38333C43" w14:textId="77777777" w:rsidR="00804EB0" w:rsidRPr="004436B9" w:rsidRDefault="00804EB0" w:rsidP="002B4034">
            <w:pPr>
              <w:pStyle w:val="TAL"/>
              <w:rPr>
                <w:ins w:id="8872" w:author="SA R2 -1807910" w:date="2018-05-15T10:17:00Z"/>
                <w:b/>
                <w:bCs/>
                <w:i/>
                <w:noProof/>
                <w:lang w:eastAsia="en-GB"/>
              </w:rPr>
            </w:pPr>
            <w:ins w:id="8873" w:author="SA R2 -1807910" w:date="2018-05-15T10:17:00Z">
              <w:r w:rsidRPr="004436B9">
                <w:rPr>
                  <w:b/>
                  <w:bCs/>
                  <w:i/>
                  <w:noProof/>
                  <w:lang w:eastAsia="en-GB"/>
                </w:rPr>
                <w:t>mcc</w:t>
              </w:r>
            </w:ins>
          </w:p>
          <w:p w14:paraId="209BBA99" w14:textId="77777777" w:rsidR="00804EB0" w:rsidRPr="0040018C" w:rsidRDefault="00804EB0" w:rsidP="002B4034">
            <w:pPr>
              <w:pStyle w:val="TAL"/>
              <w:rPr>
                <w:ins w:id="8874" w:author="SA R2 -1807910" w:date="2018-05-15T10:17:00Z"/>
                <w:szCs w:val="22"/>
              </w:rPr>
            </w:pPr>
            <w:ins w:id="8875" w:author="SA R2 -1807910" w:date="2018-05-15T10:17:00Z">
              <w:r w:rsidRPr="004436B9">
                <w:rPr>
                  <w:lang w:eastAsia="en-GB"/>
                </w:rPr>
                <w:t>The first element contains the first MCC digit, the second element the second MCC digit and so on. If the field is absent, it takes the same value as the mcc of the immediately preceding IE PLMN-Identity. See TS 23.003 [20].</w:t>
              </w:r>
            </w:ins>
          </w:p>
        </w:tc>
      </w:tr>
      <w:tr w:rsidR="00804EB0" w14:paraId="6966968A" w14:textId="77777777" w:rsidTr="002B4034">
        <w:trPr>
          <w:ins w:id="8876" w:author="SA R2 -1807910" w:date="2018-05-15T10:17:00Z"/>
        </w:trPr>
        <w:tc>
          <w:tcPr>
            <w:tcW w:w="14291" w:type="dxa"/>
            <w:shd w:val="clear" w:color="auto" w:fill="auto"/>
            <w:tcPrChange w:id="8877" w:author="SA R2 -1807910" w:date="2018-05-15T10:19:00Z">
              <w:tcPr>
                <w:tcW w:w="14507" w:type="dxa"/>
                <w:shd w:val="clear" w:color="auto" w:fill="auto"/>
              </w:tcPr>
            </w:tcPrChange>
          </w:tcPr>
          <w:p w14:paraId="19B155CC" w14:textId="77777777" w:rsidR="00804EB0" w:rsidRPr="004436B9" w:rsidRDefault="00804EB0" w:rsidP="002B4034">
            <w:pPr>
              <w:pStyle w:val="TAL"/>
              <w:rPr>
                <w:ins w:id="8878" w:author="SA R2 -1807910" w:date="2018-05-15T10:18:00Z"/>
                <w:b/>
                <w:bCs/>
                <w:i/>
                <w:noProof/>
                <w:lang w:eastAsia="en-GB"/>
              </w:rPr>
            </w:pPr>
            <w:ins w:id="8879" w:author="SA R2 -1807910" w:date="2018-05-15T10:18:00Z">
              <w:r w:rsidRPr="004436B9">
                <w:rPr>
                  <w:b/>
                  <w:bCs/>
                  <w:i/>
                  <w:noProof/>
                  <w:lang w:eastAsia="en-GB"/>
                </w:rPr>
                <w:t>mnc</w:t>
              </w:r>
            </w:ins>
          </w:p>
          <w:p w14:paraId="433528AF" w14:textId="77777777" w:rsidR="00804EB0" w:rsidRPr="0040018C" w:rsidRDefault="00804EB0" w:rsidP="002B4034">
            <w:pPr>
              <w:pStyle w:val="TAL"/>
              <w:rPr>
                <w:ins w:id="8880" w:author="SA R2 -1807910" w:date="2018-05-15T10:17:00Z"/>
                <w:szCs w:val="22"/>
              </w:rPr>
            </w:pPr>
            <w:ins w:id="8881" w:author="SA R2 -1807910" w:date="2018-05-15T10:18:00Z">
              <w:r w:rsidRPr="004436B9">
                <w:rPr>
                  <w:lang w:eastAsia="en-GB"/>
                </w:rPr>
                <w:t>The first element contains the first MNC digit, the second element the second MNC digit and so on. See TS 23.003 [20].</w:t>
              </w:r>
            </w:ins>
          </w:p>
        </w:tc>
      </w:tr>
    </w:tbl>
    <w:p w14:paraId="1FAA2B97" w14:textId="77777777" w:rsidR="00804EB0" w:rsidRDefault="00804EB0" w:rsidP="00804EB0">
      <w:pPr>
        <w:rPr>
          <w:ins w:id="8882" w:author="SA R2 -1807910" w:date="2018-05-15T10:03:00Z"/>
        </w:rPr>
      </w:pPr>
    </w:p>
    <w:p w14:paraId="5E56F235" w14:textId="77777777" w:rsidR="00804EB0" w:rsidRPr="00A21C0F" w:rsidRDefault="00804EB0" w:rsidP="00804EB0">
      <w:pPr>
        <w:pStyle w:val="EditorsNote"/>
        <w:rPr>
          <w:ins w:id="8883" w:author="SA R2 -1807910" w:date="2018-05-15T10:03:00Z"/>
          <w:rFonts w:eastAsia="MS Mincho"/>
        </w:rPr>
      </w:pPr>
      <w:ins w:id="8884" w:author="SA R2 -1807910" w:date="2018-05-15T10:03:00Z">
        <w:r w:rsidRPr="00A21C0F">
          <w:t xml:space="preserve">Editor’s Note: </w:t>
        </w:r>
        <w:r w:rsidRPr="00B669CA">
          <w:rPr>
            <w:lang w:val="sv-SE"/>
          </w:rPr>
          <w:t>FFS Whether there is a conditional presence in the case of MCC e.g. wh</w:t>
        </w:r>
      </w:ins>
      <w:ins w:id="8885" w:author="Nokia (Tero)" w:date="2018-06-25T17:19:00Z">
        <w:r>
          <w:rPr>
            <w:lang w:val="en-US"/>
          </w:rPr>
          <w:t>e</w:t>
        </w:r>
      </w:ins>
      <w:ins w:id="8886" w:author="SA R2 -1807910" w:date="2018-05-15T10:03:00Z">
        <w:r w:rsidRPr="00B669CA">
          <w:rPr>
            <w:lang w:val="sv-SE"/>
          </w:rPr>
          <w:t>n</w:t>
        </w:r>
        <w:del w:id="8887" w:author="Nokia (Tero)" w:date="2018-06-25T17:19:00Z">
          <w:r w:rsidRPr="00B669CA" w:rsidDel="00A3539F">
            <w:rPr>
              <w:lang w:val="sv-SE"/>
            </w:rPr>
            <w:delText>e</w:delText>
          </w:r>
        </w:del>
        <w:r w:rsidRPr="00B669CA">
          <w:rPr>
            <w:lang w:val="sv-SE"/>
          </w:rPr>
          <w:t xml:space="preserve"> PLMN identity is included in the Cell Global Id NR</w:t>
        </w:r>
        <w:r w:rsidRPr="00A21C0F">
          <w:t xml:space="preserve">. </w:t>
        </w:r>
      </w:ins>
    </w:p>
    <w:bookmarkEnd w:id="8829"/>
    <w:p w14:paraId="4896B77E" w14:textId="77777777" w:rsidR="00804EB0" w:rsidRDefault="00804EB0" w:rsidP="00804EB0">
      <w:pPr>
        <w:rPr>
          <w:ins w:id="8888" w:author="SA R2 -1807910" w:date="2018-05-15T10:03:00Z"/>
        </w:rPr>
      </w:pPr>
    </w:p>
    <w:p w14:paraId="590A2740" w14:textId="77777777" w:rsidR="00804EB0" w:rsidRDefault="00804EB0" w:rsidP="00804EB0">
      <w:pPr>
        <w:pStyle w:val="Heading4"/>
        <w:rPr>
          <w:ins w:id="8889" w:author="SA R2-1809108" w:date="2018-05-30T01:01:00Z"/>
          <w:rFonts w:eastAsia="SimSun"/>
        </w:rPr>
      </w:pPr>
      <w:ins w:id="8890" w:author="SA R2-1809108" w:date="2018-05-30T01:01:00Z">
        <w:r>
          <w:rPr>
            <w:rFonts w:eastAsia="SimSun"/>
          </w:rPr>
          <w:t>–</w:t>
        </w:r>
        <w:r>
          <w:rPr>
            <w:rFonts w:eastAsia="SimSun"/>
          </w:rPr>
          <w:tab/>
        </w:r>
        <w:commentRangeStart w:id="8891"/>
        <w:r>
          <w:rPr>
            <w:rFonts w:eastAsia="SimSun"/>
            <w:i/>
            <w:noProof/>
          </w:rPr>
          <w:t>PLMN-IdentityInfoList</w:t>
        </w:r>
      </w:ins>
      <w:commentRangeEnd w:id="8891"/>
      <w:r>
        <w:rPr>
          <w:rStyle w:val="CommentReference"/>
        </w:rPr>
        <w:commentReference w:id="8891"/>
      </w:r>
    </w:p>
    <w:p w14:paraId="7590B137" w14:textId="77777777" w:rsidR="00804EB0" w:rsidRDefault="00804EB0" w:rsidP="00804EB0">
      <w:pPr>
        <w:rPr>
          <w:ins w:id="8892" w:author="SA R2-1809108" w:date="2018-05-30T01:01:00Z"/>
          <w:rFonts w:eastAsia="SimSun"/>
        </w:rPr>
      </w:pPr>
      <w:ins w:id="8893" w:author="SA R2-1809108" w:date="2018-05-30T01:01:00Z">
        <w:r>
          <w:t>Includes a list of PLMN identity information.</w:t>
        </w:r>
      </w:ins>
    </w:p>
    <w:p w14:paraId="4AEB8B8F" w14:textId="77777777" w:rsidR="00804EB0" w:rsidRDefault="00804EB0" w:rsidP="00804EB0">
      <w:pPr>
        <w:pStyle w:val="TH"/>
        <w:rPr>
          <w:ins w:id="8894" w:author="SA R2-1809108" w:date="2018-05-30T01:01:00Z"/>
        </w:rPr>
      </w:pPr>
      <w:ins w:id="8895" w:author="SA R2-1809108" w:date="2018-05-30T01:01:00Z">
        <w:r>
          <w:rPr>
            <w:bCs/>
            <w:i/>
            <w:iCs/>
          </w:rPr>
          <w:t>PLMN-IdentityInfoList</w:t>
        </w:r>
        <w:r>
          <w:t xml:space="preserve"> information element</w:t>
        </w:r>
      </w:ins>
    </w:p>
    <w:p w14:paraId="4955BB19" w14:textId="77777777" w:rsidR="00804EB0" w:rsidRDefault="00804EB0" w:rsidP="00804EB0">
      <w:pPr>
        <w:pStyle w:val="PL"/>
        <w:rPr>
          <w:ins w:id="8896" w:author="SA R2-1809108" w:date="2018-05-30T01:01:00Z"/>
          <w:color w:val="808080"/>
        </w:rPr>
      </w:pPr>
      <w:ins w:id="8897" w:author="SA R2-1809108" w:date="2018-05-30T01:01:00Z">
        <w:r>
          <w:rPr>
            <w:color w:val="808080"/>
          </w:rPr>
          <w:t>-- ASN1START</w:t>
        </w:r>
      </w:ins>
    </w:p>
    <w:p w14:paraId="78F7993A" w14:textId="77777777" w:rsidR="00804EB0" w:rsidRDefault="00804EB0" w:rsidP="00804EB0">
      <w:pPr>
        <w:pStyle w:val="PL"/>
        <w:rPr>
          <w:ins w:id="8898" w:author="SA R2-1809108" w:date="2018-05-30T01:01:00Z"/>
        </w:rPr>
      </w:pPr>
      <w:ins w:id="8899" w:author="SA R2-1809108" w:date="2018-05-30T01:01:00Z">
        <w:r>
          <w:t>-- TAG-PLMN-IDENTITY-LIST-START</w:t>
        </w:r>
      </w:ins>
    </w:p>
    <w:p w14:paraId="4DBE3C88" w14:textId="77777777" w:rsidR="00804EB0" w:rsidRDefault="00804EB0" w:rsidP="00804EB0">
      <w:pPr>
        <w:pStyle w:val="PL"/>
        <w:rPr>
          <w:ins w:id="8900" w:author="SA R2-1809108" w:date="2018-05-30T01:01:00Z"/>
          <w:rFonts w:eastAsia="SimSun"/>
          <w:lang w:eastAsia="en-GB"/>
        </w:rPr>
      </w:pPr>
    </w:p>
    <w:p w14:paraId="16250DFE" w14:textId="77777777" w:rsidR="00804EB0" w:rsidRDefault="00804EB0" w:rsidP="00804EB0">
      <w:pPr>
        <w:pStyle w:val="PL"/>
        <w:rPr>
          <w:ins w:id="8901" w:author="SA R2-1809108" w:date="2018-05-30T01:01:00Z"/>
        </w:rPr>
      </w:pPr>
      <w:ins w:id="8902" w:author="SA R2-1809108" w:date="2018-05-30T01:01:00Z">
        <w:r>
          <w:t>PLMN-Identity</w:t>
        </w:r>
        <w:r>
          <w:rPr>
            <w:lang w:val="en-US" w:eastAsia="zh-CN"/>
          </w:rPr>
          <w:t>Info</w:t>
        </w:r>
        <w:r>
          <w:t>List ::=</w:t>
        </w:r>
        <w:r>
          <w:tab/>
        </w:r>
        <w:r>
          <w:tab/>
        </w:r>
        <w:r>
          <w:tab/>
        </w:r>
        <w:r>
          <w:tab/>
        </w:r>
        <w:r>
          <w:rPr>
            <w:color w:val="993366"/>
          </w:rPr>
          <w:t>SEQUENCE</w:t>
        </w:r>
        <w:r>
          <w:t xml:space="preserve"> (</w:t>
        </w:r>
        <w:r>
          <w:rPr>
            <w:color w:val="993366"/>
          </w:rPr>
          <w:t>SIZE</w:t>
        </w:r>
        <w:r>
          <w:t xml:space="preserve"> (1..maxPLMN</w:t>
        </w:r>
      </w:ins>
      <w:ins w:id="8903" w:author="SA Rapporteur Rev 1" w:date="2018-06-02T00:52:00Z">
        <w:r>
          <w:t>-</w:t>
        </w:r>
      </w:ins>
      <w:ins w:id="8904" w:author="SA R2-1809108" w:date="2018-05-30T01:01:00Z">
        <w:r>
          <w:rPr>
            <w:lang w:val="en-US" w:eastAsia="zh-CN"/>
          </w:rPr>
          <w:t>Info</w:t>
        </w:r>
        <w:r>
          <w:t xml:space="preserve">)) </w:t>
        </w:r>
        <w:r>
          <w:rPr>
            <w:color w:val="993366"/>
          </w:rPr>
          <w:t>OF</w:t>
        </w:r>
        <w:r>
          <w:t xml:space="preserve"> PLMN-IdentityInfo</w:t>
        </w:r>
      </w:ins>
    </w:p>
    <w:p w14:paraId="269681EC" w14:textId="77777777" w:rsidR="00804EB0" w:rsidRDefault="00804EB0" w:rsidP="00804EB0">
      <w:pPr>
        <w:pStyle w:val="PL"/>
        <w:rPr>
          <w:ins w:id="8905" w:author="SA R2-1809108" w:date="2018-05-30T01:01:00Z"/>
        </w:rPr>
      </w:pPr>
    </w:p>
    <w:p w14:paraId="7702FA7F" w14:textId="77777777" w:rsidR="00804EB0" w:rsidRDefault="00804EB0" w:rsidP="00804EB0">
      <w:pPr>
        <w:pStyle w:val="PL"/>
        <w:rPr>
          <w:ins w:id="8906" w:author="SA R2-1809108" w:date="2018-05-30T01:01:00Z"/>
        </w:rPr>
      </w:pPr>
      <w:commentRangeStart w:id="8907"/>
      <w:ins w:id="8908" w:author="SA R2-1809108" w:date="2018-05-30T01:01:00Z">
        <w:r>
          <w:t xml:space="preserve">PLMN-IdentityInfo </w:t>
        </w:r>
      </w:ins>
      <w:commentRangeEnd w:id="8907"/>
      <w:r>
        <w:rPr>
          <w:rStyle w:val="CommentReference"/>
          <w:rFonts w:ascii="Arial" w:eastAsia="Times New Roman" w:hAnsi="Arial"/>
          <w:noProof w:val="0"/>
          <w:lang w:eastAsia="ja-JP"/>
        </w:rPr>
        <w:commentReference w:id="8907"/>
      </w:r>
      <w:ins w:id="8911" w:author="SA R2-1809108" w:date="2018-05-30T01:01:00Z">
        <w:r>
          <w:t>::=</w:t>
        </w:r>
        <w:r>
          <w:tab/>
        </w:r>
        <w:r>
          <w:tab/>
        </w:r>
        <w:r>
          <w:tab/>
        </w:r>
        <w:r>
          <w:tab/>
        </w:r>
        <w:r>
          <w:tab/>
          <w:t>SEQUENCE {</w:t>
        </w:r>
      </w:ins>
    </w:p>
    <w:p w14:paraId="4850CA14" w14:textId="77777777" w:rsidR="00804EB0" w:rsidRDefault="00804EB0" w:rsidP="00804EB0">
      <w:pPr>
        <w:pStyle w:val="PL"/>
        <w:rPr>
          <w:ins w:id="8912" w:author="SA R2-1809108" w:date="2018-05-30T01:01:00Z"/>
        </w:rPr>
      </w:pPr>
      <w:commentRangeStart w:id="8913"/>
      <w:ins w:id="8914" w:author="SA R2-1809108" w:date="2018-05-30T01:01:00Z">
        <w:r>
          <w:tab/>
          <w:t>plmn-Identity</w:t>
        </w:r>
        <w:del w:id="8915" w:author="Qualcomm-Keiichi Kubota" w:date="2018-06-25T23:39:00Z">
          <w:r w:rsidDel="005F49A8">
            <w:rPr>
              <w:lang w:val="en-US" w:eastAsia="zh-CN"/>
            </w:rPr>
            <w:delText>List</w:delText>
          </w:r>
        </w:del>
        <w:r>
          <w:tab/>
        </w:r>
        <w:r>
          <w:tab/>
        </w:r>
        <w:r>
          <w:tab/>
        </w:r>
        <w:r>
          <w:tab/>
        </w:r>
        <w:r>
          <w:tab/>
        </w:r>
        <w:r>
          <w:rPr>
            <w:szCs w:val="22"/>
          </w:rPr>
          <w:tab/>
        </w:r>
        <w:r>
          <w:rPr>
            <w:szCs w:val="22"/>
          </w:rPr>
          <w:tab/>
          <w:t>SEQUENCE (SIZE (1..maxPLMN)) OF</w:t>
        </w:r>
        <w:r>
          <w:rPr>
            <w:szCs w:val="22"/>
            <w:lang w:val="en-US" w:eastAsia="zh-CN"/>
          </w:rPr>
          <w:t xml:space="preserve"> </w:t>
        </w:r>
        <w:r>
          <w:rPr>
            <w:szCs w:val="22"/>
          </w:rPr>
          <w:t>PLM</w:t>
        </w:r>
        <w:r>
          <w:t>N-Identity</w:t>
        </w:r>
      </w:ins>
      <w:commentRangeEnd w:id="8913"/>
      <w:r>
        <w:rPr>
          <w:rStyle w:val="CommentReference"/>
          <w:rFonts w:ascii="Arial" w:eastAsia="Times New Roman" w:hAnsi="Arial"/>
          <w:noProof w:val="0"/>
          <w:lang w:eastAsia="ja-JP"/>
        </w:rPr>
        <w:commentReference w:id="8913"/>
      </w:r>
      <w:ins w:id="8916" w:author="SA R2-1809108" w:date="2018-05-30T01:01:00Z">
        <w:r>
          <w:t>,</w:t>
        </w:r>
      </w:ins>
    </w:p>
    <w:p w14:paraId="5E65497D" w14:textId="77777777" w:rsidR="00804EB0" w:rsidRDefault="00804EB0" w:rsidP="00804EB0">
      <w:pPr>
        <w:pStyle w:val="PL"/>
        <w:rPr>
          <w:ins w:id="8917" w:author="SA R2-1809108" w:date="2018-05-30T01:01:00Z"/>
        </w:rPr>
      </w:pPr>
      <w:ins w:id="8918" w:author="SA R2-1809108" w:date="2018-05-30T01:01:00Z">
        <w:r>
          <w:tab/>
          <w:t>trackingAreaCode</w:t>
        </w:r>
        <w:r>
          <w:tab/>
        </w:r>
        <w:r>
          <w:tab/>
        </w:r>
        <w:r>
          <w:tab/>
        </w:r>
        <w:r>
          <w:tab/>
        </w:r>
        <w:r>
          <w:tab/>
        </w:r>
        <w:r>
          <w:tab/>
        </w:r>
        <w:r>
          <w:tab/>
          <w:t>TrackingAreaCode</w:t>
        </w:r>
        <w:r w:rsidRPr="00C773B3">
          <w:rPr>
            <w:color w:val="993366"/>
          </w:rPr>
          <w:t xml:space="preserve"> </w:t>
        </w:r>
        <w:commentRangeStart w:id="8919"/>
        <w:r>
          <w:rPr>
            <w:color w:val="993366"/>
          </w:rPr>
          <w:t>OPTIONAL</w:t>
        </w:r>
      </w:ins>
      <w:commentRangeEnd w:id="8919"/>
      <w:r>
        <w:rPr>
          <w:rStyle w:val="CommentReference"/>
          <w:rFonts w:ascii="Arial" w:eastAsia="Times New Roman" w:hAnsi="Arial"/>
          <w:noProof w:val="0"/>
          <w:lang w:eastAsia="ja-JP"/>
        </w:rPr>
        <w:commentReference w:id="8919"/>
      </w:r>
      <w:ins w:id="8920" w:author="SA R2-1809108" w:date="2018-05-30T01:01:00Z">
        <w:r>
          <w:t>,</w:t>
        </w:r>
      </w:ins>
      <w:ins w:id="8921" w:author="Rapporteur ASN1 SA" w:date="2018-06-29T18:34:00Z">
        <w:r>
          <w:tab/>
          <w:t>-- Need R</w:t>
        </w:r>
      </w:ins>
      <w:ins w:id="8922" w:author="SA R2-1809108" w:date="2018-05-30T01:01:00Z">
        <w:r>
          <w:t xml:space="preserve">  </w:t>
        </w:r>
      </w:ins>
    </w:p>
    <w:p w14:paraId="6EC133A6" w14:textId="77777777" w:rsidR="00804EB0" w:rsidRDefault="00804EB0" w:rsidP="00804EB0">
      <w:pPr>
        <w:pStyle w:val="PL"/>
        <w:rPr>
          <w:ins w:id="8923" w:author="SA R2-1809108" w:date="2018-05-30T01:01:00Z"/>
        </w:rPr>
      </w:pPr>
      <w:ins w:id="8924" w:author="SA R2-1809108" w:date="2018-05-30T01:01:00Z">
        <w:r>
          <w:tab/>
        </w:r>
        <w:commentRangeStart w:id="8925"/>
        <w:r>
          <w:t>cellIdentity</w:t>
        </w:r>
        <w:r>
          <w:tab/>
        </w:r>
        <w:r>
          <w:tab/>
        </w:r>
        <w:r>
          <w:tab/>
        </w:r>
        <w:r>
          <w:tab/>
        </w:r>
        <w:r>
          <w:tab/>
        </w:r>
        <w:r>
          <w:tab/>
        </w:r>
        <w:r>
          <w:tab/>
        </w:r>
        <w:r>
          <w:tab/>
          <w:t>CellIdentity</w:t>
        </w:r>
      </w:ins>
      <w:commentRangeEnd w:id="8925"/>
      <w:r>
        <w:rPr>
          <w:rStyle w:val="CommentReference"/>
          <w:rFonts w:ascii="Arial" w:eastAsia="Times New Roman" w:hAnsi="Arial"/>
          <w:noProof w:val="0"/>
          <w:lang w:eastAsia="ja-JP"/>
        </w:rPr>
        <w:commentReference w:id="8925"/>
      </w:r>
      <w:ins w:id="8926" w:author="SA R2-1809108" w:date="2018-05-30T01:01:00Z">
        <w:r>
          <w:t>,</w:t>
        </w:r>
      </w:ins>
    </w:p>
    <w:p w14:paraId="04E74F16" w14:textId="77777777" w:rsidR="00804EB0" w:rsidRDefault="00804EB0" w:rsidP="00804EB0">
      <w:pPr>
        <w:pStyle w:val="PL"/>
        <w:rPr>
          <w:ins w:id="8927" w:author="SA R2-1809108" w:date="2018-05-30T01:01:00Z"/>
          <w:color w:val="808080"/>
        </w:rPr>
      </w:pPr>
      <w:ins w:id="8928" w:author="SA R2-1809108" w:date="2018-05-30T01:01:00Z">
        <w:r>
          <w:tab/>
          <w:t xml:space="preserve">cellReservedForOperatorUse </w:t>
        </w:r>
        <w:r>
          <w:tab/>
        </w:r>
        <w:r>
          <w:tab/>
        </w:r>
        <w:r>
          <w:tab/>
        </w:r>
        <w:r>
          <w:tab/>
        </w:r>
        <w:r>
          <w:tab/>
        </w:r>
        <w:r>
          <w:rPr>
            <w:color w:val="993366"/>
          </w:rPr>
          <w:t xml:space="preserve">ENUMERATED </w:t>
        </w:r>
        <w:r>
          <w:t xml:space="preserve">{reserved, notReserved}, </w:t>
        </w:r>
      </w:ins>
    </w:p>
    <w:p w14:paraId="38D1A222" w14:textId="77777777" w:rsidR="00804EB0" w:rsidRDefault="00804EB0" w:rsidP="00804EB0">
      <w:pPr>
        <w:pStyle w:val="PL"/>
        <w:rPr>
          <w:ins w:id="8929" w:author="SA R2-1809108" w:date="2018-05-30T01:01:00Z"/>
        </w:rPr>
      </w:pPr>
      <w:ins w:id="8930" w:author="SA R2-1809108" w:date="2018-05-30T01:01:00Z">
        <w:r>
          <w:tab/>
          <w:t>...</w:t>
        </w:r>
      </w:ins>
    </w:p>
    <w:p w14:paraId="5D45D375" w14:textId="77777777" w:rsidR="00804EB0" w:rsidRDefault="00804EB0" w:rsidP="00804EB0">
      <w:pPr>
        <w:pStyle w:val="PL"/>
        <w:rPr>
          <w:ins w:id="8931" w:author="SA R2-1809108" w:date="2018-05-30T01:01:00Z"/>
        </w:rPr>
      </w:pPr>
      <w:ins w:id="8932" w:author="SA R2-1809108" w:date="2018-05-30T01:01:00Z">
        <w:r>
          <w:t>}</w:t>
        </w:r>
      </w:ins>
    </w:p>
    <w:p w14:paraId="5ACE18ED" w14:textId="77777777" w:rsidR="00804EB0" w:rsidRDefault="00804EB0" w:rsidP="00804EB0">
      <w:pPr>
        <w:pStyle w:val="PL"/>
        <w:rPr>
          <w:ins w:id="8933" w:author="SA R2-1809108" w:date="2018-05-30T01:01:00Z"/>
        </w:rPr>
      </w:pPr>
      <w:ins w:id="8934" w:author="SA R2-1809108" w:date="2018-05-30T01:01:00Z">
        <w:r>
          <w:t>-- TAG-PLMN-IDENTITY-LIST-STOP</w:t>
        </w:r>
      </w:ins>
    </w:p>
    <w:p w14:paraId="2F9F2BBE" w14:textId="77777777" w:rsidR="00804EB0" w:rsidRDefault="00804EB0" w:rsidP="00804EB0">
      <w:pPr>
        <w:pStyle w:val="PL"/>
        <w:rPr>
          <w:ins w:id="8935" w:author="SA R2-1809108" w:date="2018-05-30T01:01:00Z"/>
          <w:rFonts w:eastAsia="SimSun"/>
          <w:color w:val="808080"/>
          <w:lang w:eastAsia="en-GB"/>
        </w:rPr>
      </w:pPr>
      <w:ins w:id="8936" w:author="SA R2-1809108" w:date="2018-05-30T01:01:00Z">
        <w:r>
          <w:rPr>
            <w:color w:val="808080"/>
          </w:rPr>
          <w:t>-- ASN1STOP</w:t>
        </w:r>
      </w:ins>
    </w:p>
    <w:p w14:paraId="085DE43B" w14:textId="77777777" w:rsidR="00804EB0" w:rsidRPr="00F35584" w:rsidRDefault="00804EB0" w:rsidP="00804EB0">
      <w:pPr>
        <w:pStyle w:val="Heading4"/>
        <w:rPr>
          <w:i/>
        </w:rPr>
      </w:pPr>
      <w:r w:rsidRPr="00F35584">
        <w:t>–</w:t>
      </w:r>
      <w:r w:rsidRPr="00F35584">
        <w:tab/>
      </w:r>
      <w:r w:rsidRPr="00F35584">
        <w:rPr>
          <w:i/>
        </w:rPr>
        <w:t>PRB-Id</w:t>
      </w:r>
      <w:bookmarkEnd w:id="8815"/>
    </w:p>
    <w:p w14:paraId="1509547F" w14:textId="77777777" w:rsidR="00804EB0" w:rsidRPr="00F35584" w:rsidRDefault="00804EB0" w:rsidP="00804EB0">
      <w:r w:rsidRPr="00F35584">
        <w:t xml:space="preserve">The </w:t>
      </w:r>
      <w:r w:rsidRPr="00F35584">
        <w:rPr>
          <w:i/>
        </w:rPr>
        <w:t xml:space="preserve">PRB-Id </w:t>
      </w:r>
      <w:r w:rsidRPr="00F35584">
        <w:t xml:space="preserve">indentifies a Physical Resource Block (PRB) position within a carrier. </w:t>
      </w:r>
    </w:p>
    <w:p w14:paraId="21FB544B" w14:textId="77777777" w:rsidR="00804EB0" w:rsidRPr="00F35584" w:rsidRDefault="00804EB0" w:rsidP="00804EB0">
      <w:pPr>
        <w:pStyle w:val="TH"/>
      </w:pPr>
      <w:r w:rsidRPr="00F35584">
        <w:rPr>
          <w:i/>
        </w:rPr>
        <w:lastRenderedPageBreak/>
        <w:t>PRB-Id</w:t>
      </w:r>
      <w:r w:rsidRPr="00F35584">
        <w:t xml:space="preserve"> information element</w:t>
      </w:r>
    </w:p>
    <w:p w14:paraId="41DD9803" w14:textId="77777777" w:rsidR="00804EB0" w:rsidRPr="00F35584" w:rsidRDefault="00804EB0" w:rsidP="00804EB0">
      <w:pPr>
        <w:pStyle w:val="PL"/>
        <w:rPr>
          <w:color w:val="808080"/>
        </w:rPr>
      </w:pPr>
      <w:r w:rsidRPr="00F35584">
        <w:rPr>
          <w:color w:val="808080"/>
        </w:rPr>
        <w:t>-- ASN1START</w:t>
      </w:r>
    </w:p>
    <w:p w14:paraId="6D1D91F7" w14:textId="77777777" w:rsidR="00804EB0" w:rsidRPr="00F35584" w:rsidRDefault="00804EB0" w:rsidP="00804EB0">
      <w:pPr>
        <w:pStyle w:val="PL"/>
        <w:rPr>
          <w:color w:val="808080"/>
        </w:rPr>
      </w:pPr>
      <w:r w:rsidRPr="00F35584">
        <w:rPr>
          <w:color w:val="808080"/>
        </w:rPr>
        <w:t>-- TAG-PRB-ID-START</w:t>
      </w:r>
    </w:p>
    <w:p w14:paraId="227599A2" w14:textId="77777777" w:rsidR="00804EB0" w:rsidRPr="00F35584" w:rsidRDefault="00804EB0" w:rsidP="00804EB0">
      <w:pPr>
        <w:pStyle w:val="PL"/>
      </w:pPr>
    </w:p>
    <w:p w14:paraId="14939AB8" w14:textId="77777777" w:rsidR="00804EB0" w:rsidRPr="00F35584" w:rsidRDefault="00804EB0" w:rsidP="00804EB0">
      <w:pPr>
        <w:pStyle w:val="PL"/>
      </w:pPr>
      <w:r w:rsidRPr="00F35584">
        <w:t>PRB-Id ::=</w:t>
      </w:r>
      <w:r w:rsidRPr="00F35584">
        <w:tab/>
      </w:r>
      <w:r w:rsidRPr="00F35584">
        <w:tab/>
      </w:r>
      <w:r w:rsidRPr="00F35584">
        <w:tab/>
      </w:r>
      <w:r w:rsidRPr="00F35584">
        <w:tab/>
      </w:r>
      <w:r w:rsidRPr="00F35584">
        <w:tab/>
      </w:r>
      <w:r w:rsidRPr="00F35584">
        <w:rPr>
          <w:lang w:eastAsia="zh-CN"/>
        </w:rPr>
        <w:tab/>
      </w:r>
      <w:r>
        <w:rPr>
          <w:lang w:eastAsia="zh-CN"/>
        </w:rPr>
        <w:tab/>
      </w:r>
      <w:r w:rsidRPr="00F35584">
        <w:rPr>
          <w:color w:val="993366"/>
        </w:rPr>
        <w:t>INTEGER</w:t>
      </w:r>
      <w:r w:rsidRPr="00F35584">
        <w:t xml:space="preserve"> (0..maxNrofPhysicalResourceBlocks-1)</w:t>
      </w:r>
    </w:p>
    <w:p w14:paraId="7DA34787" w14:textId="77777777" w:rsidR="00804EB0" w:rsidRPr="00F35584" w:rsidRDefault="00804EB0" w:rsidP="00804EB0">
      <w:pPr>
        <w:pStyle w:val="PL"/>
      </w:pPr>
    </w:p>
    <w:p w14:paraId="7BFBF934" w14:textId="77777777" w:rsidR="00804EB0" w:rsidRPr="00F35584" w:rsidRDefault="00804EB0" w:rsidP="00804EB0">
      <w:pPr>
        <w:pStyle w:val="PL"/>
        <w:rPr>
          <w:color w:val="808080"/>
        </w:rPr>
      </w:pPr>
      <w:r w:rsidRPr="00F35584">
        <w:rPr>
          <w:color w:val="808080"/>
        </w:rPr>
        <w:t>-- TAG-PRB-ID-STOP</w:t>
      </w:r>
    </w:p>
    <w:p w14:paraId="0C944724" w14:textId="77777777" w:rsidR="00804EB0" w:rsidRPr="00F35584" w:rsidRDefault="00804EB0" w:rsidP="00804EB0">
      <w:pPr>
        <w:pStyle w:val="PL"/>
        <w:rPr>
          <w:color w:val="808080"/>
        </w:rPr>
      </w:pPr>
      <w:r w:rsidRPr="00F35584">
        <w:rPr>
          <w:color w:val="808080"/>
        </w:rPr>
        <w:t>-- ASN1STOP</w:t>
      </w:r>
    </w:p>
    <w:p w14:paraId="2F79DE4F" w14:textId="77777777" w:rsidR="00804EB0" w:rsidRPr="00F35584" w:rsidRDefault="00804EB0" w:rsidP="00804EB0">
      <w:pPr>
        <w:pStyle w:val="Heading4"/>
      </w:pPr>
      <w:bookmarkStart w:id="8937" w:name="_Toc510018649"/>
      <w:r w:rsidRPr="00F35584">
        <w:t>–</w:t>
      </w:r>
      <w:r w:rsidRPr="00F35584">
        <w:tab/>
      </w:r>
      <w:r w:rsidRPr="00F35584">
        <w:rPr>
          <w:i/>
        </w:rPr>
        <w:t>PTRS-DownlinkConfig</w:t>
      </w:r>
      <w:bookmarkEnd w:id="8937"/>
    </w:p>
    <w:p w14:paraId="7152594F" w14:textId="77777777" w:rsidR="00804EB0" w:rsidRPr="00F35584" w:rsidRDefault="00804EB0" w:rsidP="00804EB0">
      <w:r w:rsidRPr="00F35584">
        <w:t xml:space="preserve">The IE </w:t>
      </w:r>
      <w:r w:rsidRPr="00F35584">
        <w:rPr>
          <w:i/>
        </w:rPr>
        <w:t>PTRS-DownlinkConfig</w:t>
      </w:r>
      <w:r w:rsidRPr="00F35584">
        <w:t xml:space="preserve"> is used to configure downlink phase tracking reference signals (PTRS) (see 38.214 section5.1.6.3)</w:t>
      </w:r>
    </w:p>
    <w:p w14:paraId="7F391904" w14:textId="77777777" w:rsidR="00804EB0" w:rsidRPr="00F35584" w:rsidRDefault="00804EB0" w:rsidP="00804EB0">
      <w:pPr>
        <w:pStyle w:val="TH"/>
      </w:pPr>
      <w:r w:rsidRPr="00F35584">
        <w:rPr>
          <w:i/>
        </w:rPr>
        <w:t>PTRS-DownlinkConfig</w:t>
      </w:r>
      <w:r w:rsidRPr="00F35584">
        <w:t xml:space="preserve"> information element</w:t>
      </w:r>
    </w:p>
    <w:p w14:paraId="4C81AF41" w14:textId="77777777" w:rsidR="00804EB0" w:rsidRPr="00F35584" w:rsidRDefault="00804EB0" w:rsidP="00804EB0">
      <w:pPr>
        <w:pStyle w:val="PL"/>
        <w:rPr>
          <w:color w:val="808080"/>
        </w:rPr>
      </w:pPr>
      <w:r w:rsidRPr="00F35584">
        <w:rPr>
          <w:color w:val="808080"/>
        </w:rPr>
        <w:t>-- ASN1START</w:t>
      </w:r>
    </w:p>
    <w:p w14:paraId="262D33BF" w14:textId="77777777" w:rsidR="00804EB0" w:rsidRPr="00F35584" w:rsidRDefault="00804EB0" w:rsidP="00804EB0">
      <w:pPr>
        <w:pStyle w:val="PL"/>
        <w:rPr>
          <w:color w:val="808080"/>
        </w:rPr>
      </w:pPr>
      <w:r w:rsidRPr="00F35584">
        <w:rPr>
          <w:color w:val="808080"/>
        </w:rPr>
        <w:t>-- TAG-PTRS-DOWNLINKCONFIG-START</w:t>
      </w:r>
    </w:p>
    <w:p w14:paraId="2F26E5C7" w14:textId="77777777" w:rsidR="00804EB0" w:rsidRPr="00F35584" w:rsidRDefault="00804EB0" w:rsidP="00804EB0">
      <w:pPr>
        <w:pStyle w:val="PL"/>
      </w:pPr>
    </w:p>
    <w:p w14:paraId="0249D066" w14:textId="77777777" w:rsidR="00804EB0" w:rsidRPr="00F35584" w:rsidRDefault="00804EB0" w:rsidP="00804EB0">
      <w:pPr>
        <w:pStyle w:val="PL"/>
      </w:pPr>
      <w:bookmarkStart w:id="8938" w:name="_Hlk508630466"/>
      <w:r w:rsidRPr="00F35584">
        <w:t xml:space="preserve">PTRS-DownlinkConfig </w:t>
      </w:r>
      <w:bookmarkEnd w:id="8938"/>
      <w:r w:rsidRPr="00F35584">
        <w:t xml:space="preserve">::= </w:t>
      </w:r>
      <w:r w:rsidRPr="00F35584">
        <w:tab/>
      </w:r>
      <w:r w:rsidRPr="00F35584">
        <w:tab/>
      </w:r>
      <w:r w:rsidRPr="00F35584">
        <w:tab/>
      </w:r>
      <w:r w:rsidRPr="00F35584">
        <w:rPr>
          <w:color w:val="993366"/>
        </w:rPr>
        <w:t>SEQUENCE</w:t>
      </w:r>
      <w:r w:rsidRPr="00F35584">
        <w:t xml:space="preserve"> {</w:t>
      </w:r>
    </w:p>
    <w:p w14:paraId="64CC8902" w14:textId="77777777" w:rsidR="00804EB0" w:rsidRPr="00F35584" w:rsidRDefault="00804EB0" w:rsidP="00804EB0">
      <w:pPr>
        <w:pStyle w:val="PL"/>
        <w:rPr>
          <w:color w:val="808080"/>
        </w:rPr>
      </w:pPr>
      <w:r w:rsidRPr="00F35584">
        <w:tab/>
      </w:r>
      <w:bookmarkStart w:id="8939" w:name="_Hlk508630477"/>
      <w:r w:rsidRPr="00F35584">
        <w:t>frequencyDensity</w:t>
      </w:r>
      <w:bookmarkEnd w:id="8939"/>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(2))</w:t>
      </w:r>
      <w:r w:rsidRPr="00F35584">
        <w:rPr>
          <w:color w:val="993366"/>
        </w:rPr>
        <w:t xml:space="preserve"> OF</w:t>
      </w:r>
      <w:r w:rsidRPr="00F35584">
        <w:t xml:space="preserve"> </w:t>
      </w:r>
      <w:r w:rsidRPr="00F35584">
        <w:rPr>
          <w:color w:val="993366"/>
        </w:rPr>
        <w:t>INTEGER</w:t>
      </w:r>
      <w:r w:rsidRPr="00F35584">
        <w:t xml:space="preserve"> (1..276)</w:t>
      </w:r>
      <w:r w:rsidRPr="00F35584">
        <w:tab/>
      </w:r>
      <w:r w:rsidRPr="00F35584">
        <w:tab/>
      </w:r>
      <w:r>
        <w:tab/>
      </w:r>
      <w:r>
        <w:tab/>
      </w:r>
      <w:r>
        <w:tab/>
      </w:r>
      <w:r>
        <w:tab/>
      </w:r>
      <w:r>
        <w:tab/>
      </w:r>
      <w:r>
        <w:tab/>
      </w:r>
      <w:r w:rsidRPr="00F35584">
        <w:tab/>
      </w:r>
      <w:r w:rsidRPr="00F35584">
        <w:rPr>
          <w:color w:val="993366"/>
        </w:rPr>
        <w:t>OPTIONAL</w:t>
      </w:r>
      <w:r w:rsidRPr="00F35584">
        <w:t>,</w:t>
      </w:r>
      <w:r w:rsidRPr="00F35584">
        <w:tab/>
      </w:r>
      <w:r w:rsidRPr="00F35584">
        <w:rPr>
          <w:color w:val="808080"/>
        </w:rPr>
        <w:t xml:space="preserve">-- </w:t>
      </w:r>
      <w:commentRangeStart w:id="8940"/>
      <w:r w:rsidRPr="00F35584">
        <w:rPr>
          <w:color w:val="808080"/>
        </w:rPr>
        <w:t>Need S</w:t>
      </w:r>
      <w:commentRangeEnd w:id="8940"/>
      <w:r>
        <w:rPr>
          <w:rStyle w:val="CommentReference"/>
          <w:rFonts w:ascii="Arial" w:eastAsia="Times New Roman" w:hAnsi="Arial"/>
          <w:noProof w:val="0"/>
          <w:lang w:eastAsia="ja-JP"/>
        </w:rPr>
        <w:commentReference w:id="8940"/>
      </w:r>
    </w:p>
    <w:p w14:paraId="15B0F529" w14:textId="77777777" w:rsidR="00804EB0" w:rsidRPr="00F35584" w:rsidRDefault="00804EB0" w:rsidP="00804EB0">
      <w:pPr>
        <w:pStyle w:val="PL"/>
        <w:rPr>
          <w:color w:val="808080"/>
        </w:rPr>
      </w:pPr>
      <w:r w:rsidRPr="00F35584">
        <w:tab/>
      </w:r>
      <w:bookmarkStart w:id="8941" w:name="_Hlk508630483"/>
      <w:r w:rsidRPr="00F35584">
        <w:t>timeDensity</w:t>
      </w:r>
      <w:bookmarkEnd w:id="8941"/>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(3))</w:t>
      </w:r>
      <w:r w:rsidRPr="00F35584">
        <w:rPr>
          <w:color w:val="993366"/>
        </w:rPr>
        <w:t xml:space="preserve"> OF</w:t>
      </w:r>
      <w:r w:rsidRPr="00F35584">
        <w:t xml:space="preserve"> </w:t>
      </w:r>
      <w:r w:rsidRPr="00F35584">
        <w:rPr>
          <w:color w:val="993366"/>
        </w:rPr>
        <w:t>INTEGER</w:t>
      </w:r>
      <w:r w:rsidRPr="00F35584">
        <w:t xml:space="preserve"> (0..29)</w:t>
      </w:r>
      <w:r w:rsidRPr="00F35584">
        <w:tab/>
      </w:r>
      <w:r>
        <w:tab/>
      </w:r>
      <w:r>
        <w:tab/>
      </w:r>
      <w:r>
        <w:tab/>
      </w:r>
      <w:r>
        <w:tab/>
      </w:r>
      <w:r>
        <w:tab/>
      </w:r>
      <w:r>
        <w:tab/>
      </w:r>
      <w:r>
        <w:tab/>
      </w:r>
      <w:r w:rsidRPr="00F35584">
        <w:tab/>
      </w:r>
      <w:r w:rsidRPr="00F35584">
        <w:rPr>
          <w:color w:val="993366"/>
        </w:rPr>
        <w:t>OPTIONAL</w:t>
      </w:r>
      <w:r w:rsidRPr="00F35584">
        <w:t xml:space="preserve">, </w:t>
      </w:r>
      <w:r w:rsidRPr="00F35584">
        <w:tab/>
      </w:r>
      <w:r w:rsidRPr="00F35584">
        <w:rPr>
          <w:color w:val="808080"/>
        </w:rPr>
        <w:t>-- Need S</w:t>
      </w:r>
    </w:p>
    <w:p w14:paraId="40B9F1CC" w14:textId="77777777" w:rsidR="00804EB0" w:rsidRPr="00F35584" w:rsidRDefault="00804EB0" w:rsidP="00804EB0">
      <w:pPr>
        <w:pStyle w:val="PL"/>
        <w:rPr>
          <w:color w:val="808080"/>
        </w:rPr>
      </w:pPr>
      <w:r w:rsidRPr="00F35584">
        <w:tab/>
        <w:t>epre-Ratio</w:t>
      </w:r>
      <w:r w:rsidRPr="00F35584">
        <w:tab/>
      </w:r>
      <w:r w:rsidRPr="00F35584">
        <w:tab/>
      </w:r>
      <w:r w:rsidRPr="00F35584">
        <w:tab/>
      </w:r>
      <w:r w:rsidRPr="00F35584">
        <w:tab/>
      </w:r>
      <w:r w:rsidRPr="00F35584">
        <w:tab/>
      </w:r>
      <w:r w:rsidRPr="00F35584">
        <w:tab/>
      </w:r>
      <w:r w:rsidRPr="00F35584">
        <w:rPr>
          <w:color w:val="993366"/>
        </w:rPr>
        <w:t>INTEGER</w:t>
      </w:r>
      <w:r w:rsidRPr="00F35584">
        <w:t xml:space="preserve"> (0..3)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387DF906" w14:textId="77777777" w:rsidR="00804EB0" w:rsidRPr="00F35584" w:rsidRDefault="00804EB0" w:rsidP="00804EB0">
      <w:pPr>
        <w:pStyle w:val="PL"/>
        <w:rPr>
          <w:color w:val="808080"/>
        </w:rPr>
      </w:pPr>
      <w:r w:rsidRPr="00F35584">
        <w:tab/>
        <w:t>resourceElementOffset</w:t>
      </w:r>
      <w:r w:rsidRPr="00F35584">
        <w:tab/>
      </w:r>
      <w:r w:rsidRPr="00F35584">
        <w:tab/>
      </w:r>
      <w:r w:rsidRPr="00F35584">
        <w:tab/>
      </w:r>
      <w:r w:rsidRPr="00F35584">
        <w:tab/>
      </w:r>
      <w:r w:rsidRPr="00F35584">
        <w:rPr>
          <w:color w:val="993366"/>
        </w:rPr>
        <w:t>ENUMERATED</w:t>
      </w:r>
      <w:r w:rsidRPr="00F35584">
        <w:t xml:space="preserve"> { offset01, offset10, offset11 }</w:t>
      </w:r>
      <w:r w:rsidRPr="00F35584">
        <w:tab/>
      </w:r>
      <w:r w:rsidRPr="00F35584">
        <w:tab/>
      </w:r>
      <w:r w:rsidRPr="00F35584">
        <w:tab/>
      </w:r>
      <w:r w:rsidRPr="00F35584">
        <w:tab/>
      </w:r>
      <w:r>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53C733D2" w14:textId="77777777" w:rsidR="00804EB0" w:rsidRPr="00F35584" w:rsidRDefault="00804EB0" w:rsidP="00804EB0">
      <w:pPr>
        <w:pStyle w:val="PL"/>
      </w:pPr>
      <w:r w:rsidRPr="00F35584">
        <w:tab/>
        <w:t>...</w:t>
      </w:r>
    </w:p>
    <w:p w14:paraId="1C1BD48F" w14:textId="77777777" w:rsidR="00804EB0" w:rsidRPr="00F35584" w:rsidRDefault="00804EB0" w:rsidP="00804EB0">
      <w:pPr>
        <w:pStyle w:val="PL"/>
      </w:pPr>
      <w:r w:rsidRPr="00F35584">
        <w:t>}</w:t>
      </w:r>
    </w:p>
    <w:p w14:paraId="72B6408C" w14:textId="77777777" w:rsidR="00804EB0" w:rsidRPr="00F35584" w:rsidRDefault="00804EB0" w:rsidP="00804EB0">
      <w:pPr>
        <w:pStyle w:val="PL"/>
      </w:pPr>
    </w:p>
    <w:p w14:paraId="54D72974" w14:textId="77777777" w:rsidR="00804EB0" w:rsidRPr="00F35584" w:rsidRDefault="00804EB0" w:rsidP="00804EB0">
      <w:pPr>
        <w:pStyle w:val="PL"/>
        <w:rPr>
          <w:color w:val="808080"/>
        </w:rPr>
      </w:pPr>
      <w:r w:rsidRPr="00F35584">
        <w:rPr>
          <w:color w:val="808080"/>
        </w:rPr>
        <w:t>-- TAG-PTRS-DOWNLINKCONFIG-STOP</w:t>
      </w:r>
    </w:p>
    <w:p w14:paraId="5D5E24E0" w14:textId="77777777" w:rsidR="00804EB0" w:rsidRPr="00F35584" w:rsidRDefault="00804EB0" w:rsidP="00804EB0">
      <w:pPr>
        <w:pStyle w:val="PL"/>
        <w:rPr>
          <w:color w:val="808080"/>
        </w:rPr>
      </w:pPr>
      <w:r w:rsidRPr="00F35584">
        <w:rPr>
          <w:color w:val="808080"/>
        </w:rPr>
        <w:t>-- ASN1STOP</w:t>
      </w:r>
    </w:p>
    <w:p w14:paraId="7FB98820"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5129431F" w14:textId="77777777" w:rsidTr="002B4034">
        <w:tc>
          <w:tcPr>
            <w:tcW w:w="14507" w:type="dxa"/>
            <w:shd w:val="clear" w:color="auto" w:fill="auto"/>
          </w:tcPr>
          <w:p w14:paraId="0BA84344" w14:textId="77777777" w:rsidR="00804EB0" w:rsidRPr="0040018C" w:rsidRDefault="00804EB0" w:rsidP="002B4034">
            <w:pPr>
              <w:pStyle w:val="TAH"/>
              <w:rPr>
                <w:szCs w:val="22"/>
              </w:rPr>
            </w:pPr>
            <w:r w:rsidRPr="0040018C">
              <w:rPr>
                <w:i/>
                <w:szCs w:val="22"/>
              </w:rPr>
              <w:t>PTRS-DownlinkConfig field descriptions</w:t>
            </w:r>
          </w:p>
        </w:tc>
      </w:tr>
      <w:tr w:rsidR="00804EB0" w14:paraId="6EBA88FD" w14:textId="77777777" w:rsidTr="002B4034">
        <w:tc>
          <w:tcPr>
            <w:tcW w:w="14507" w:type="dxa"/>
            <w:shd w:val="clear" w:color="auto" w:fill="auto"/>
          </w:tcPr>
          <w:p w14:paraId="3700D7AD" w14:textId="77777777" w:rsidR="00804EB0" w:rsidRPr="0040018C" w:rsidRDefault="00804EB0" w:rsidP="002B4034">
            <w:pPr>
              <w:pStyle w:val="TAL"/>
              <w:rPr>
                <w:szCs w:val="22"/>
              </w:rPr>
            </w:pPr>
            <w:r w:rsidRPr="0040018C">
              <w:rPr>
                <w:b/>
                <w:i/>
                <w:szCs w:val="22"/>
              </w:rPr>
              <w:t>epre-Ratio</w:t>
            </w:r>
          </w:p>
          <w:p w14:paraId="365ED267" w14:textId="77777777" w:rsidR="00804EB0" w:rsidRPr="0040018C" w:rsidRDefault="00804EB0" w:rsidP="002B4034">
            <w:pPr>
              <w:pStyle w:val="TAL"/>
              <w:rPr>
                <w:szCs w:val="22"/>
              </w:rPr>
            </w:pPr>
            <w:r w:rsidRPr="0040018C">
              <w:rPr>
                <w:szCs w:val="22"/>
              </w:rPr>
              <w:t>EPRE ratio between PTRS and PDSCH. Value 0 correspond to the codepoint ”00” in table 4.1-2. Value 1 corresponds to codepoint ”01” If the field is not provided, the UE applies value 0. Corresponds to L1 parameter 'DL-PTRS-EPRE-ratio' (see 38.214, section 4.1)</w:t>
            </w:r>
          </w:p>
        </w:tc>
      </w:tr>
      <w:tr w:rsidR="00804EB0" w14:paraId="766F9FFA" w14:textId="77777777" w:rsidTr="002B4034">
        <w:tc>
          <w:tcPr>
            <w:tcW w:w="14507" w:type="dxa"/>
            <w:shd w:val="clear" w:color="auto" w:fill="auto"/>
          </w:tcPr>
          <w:p w14:paraId="05264E5F" w14:textId="77777777" w:rsidR="00804EB0" w:rsidRPr="0040018C" w:rsidRDefault="00804EB0" w:rsidP="002B4034">
            <w:pPr>
              <w:pStyle w:val="TAL"/>
              <w:rPr>
                <w:szCs w:val="22"/>
              </w:rPr>
            </w:pPr>
            <w:r w:rsidRPr="0040018C">
              <w:rPr>
                <w:b/>
                <w:i/>
                <w:szCs w:val="22"/>
              </w:rPr>
              <w:t>frequencyDensity</w:t>
            </w:r>
          </w:p>
          <w:p w14:paraId="29993AC0" w14:textId="77777777" w:rsidR="00804EB0" w:rsidRPr="0040018C" w:rsidRDefault="00804EB0" w:rsidP="002B4034">
            <w:pPr>
              <w:pStyle w:val="TAL"/>
              <w:rPr>
                <w:szCs w:val="22"/>
              </w:rPr>
            </w:pPr>
            <w:r w:rsidRPr="0040018C">
              <w:rPr>
                <w:szCs w:val="22"/>
              </w:rPr>
              <w:t>Presence and  frequency density of DL PT-RS as a function of Scheduled BW</w:t>
            </w:r>
            <w:ins w:id="8942" w:author="Rapporteur" w:date="2018-06-25T14:46:00Z">
              <w:r>
                <w:rPr>
                  <w:szCs w:val="22"/>
                </w:rPr>
                <w:t>.</w:t>
              </w:r>
            </w:ins>
            <w:r w:rsidRPr="0040018C">
              <w:rPr>
                <w:szCs w:val="22"/>
              </w:rPr>
              <w:t xml:space="preserve"> If the field is absent, the UE uses K_PT-RS = 2. Corresponds to L1 parameter </w:t>
            </w:r>
            <w:del w:id="8943" w:author="Rapporteur" w:date="2018-06-25T14:47:00Z">
              <w:r w:rsidRPr="0040018C" w:rsidDel="000B4361">
                <w:rPr>
                  <w:szCs w:val="22"/>
                </w:rPr>
                <w:delText>'</w:delText>
              </w:r>
            </w:del>
            <w:ins w:id="8944" w:author="Rapporteur" w:date="2018-06-25T14:47:00Z">
              <w:r>
                <w:rPr>
                  <w:szCs w:val="22"/>
                </w:rPr>
                <w:t>‘</w:t>
              </w:r>
            </w:ins>
            <w:r w:rsidRPr="0040018C">
              <w:rPr>
                <w:szCs w:val="22"/>
              </w:rPr>
              <w:t>DL-PTRS-frequency-density-table</w:t>
            </w:r>
            <w:del w:id="8945" w:author="Rapporteur" w:date="2018-06-25T14:47:00Z">
              <w:r w:rsidRPr="0040018C" w:rsidDel="000B4361">
                <w:rPr>
                  <w:szCs w:val="22"/>
                </w:rPr>
                <w:delText>'</w:delText>
              </w:r>
            </w:del>
            <w:ins w:id="8946" w:author="Rapporteur" w:date="2018-06-25T14:47:00Z">
              <w:r>
                <w:rPr>
                  <w:szCs w:val="22"/>
                </w:rPr>
                <w:t>’</w:t>
              </w:r>
            </w:ins>
            <w:r w:rsidRPr="0040018C">
              <w:rPr>
                <w:szCs w:val="22"/>
              </w:rPr>
              <w:t xml:space="preserve"> (see 38.214, section 5.1</w:t>
            </w:r>
            <w:ins w:id="8947" w:author="Huawei (Nathan)" w:date="2018-06-22T10:26:00Z">
              <w:r>
                <w:rPr>
                  <w:szCs w:val="22"/>
                  <w:lang w:val="en-US"/>
                </w:rPr>
                <w:t>.6.3, Table 5.1.6.3-2</w:t>
              </w:r>
            </w:ins>
            <w:r w:rsidRPr="0040018C">
              <w:rPr>
                <w:szCs w:val="22"/>
              </w:rPr>
              <w:t>)</w:t>
            </w:r>
          </w:p>
        </w:tc>
      </w:tr>
      <w:tr w:rsidR="00804EB0" w14:paraId="5583EBC5" w14:textId="77777777" w:rsidTr="002B4034">
        <w:tc>
          <w:tcPr>
            <w:tcW w:w="14507" w:type="dxa"/>
            <w:shd w:val="clear" w:color="auto" w:fill="auto"/>
          </w:tcPr>
          <w:p w14:paraId="33593DEC" w14:textId="77777777" w:rsidR="00804EB0" w:rsidRPr="0040018C" w:rsidRDefault="00804EB0" w:rsidP="002B4034">
            <w:pPr>
              <w:pStyle w:val="TAL"/>
              <w:rPr>
                <w:szCs w:val="22"/>
              </w:rPr>
            </w:pPr>
            <w:r w:rsidRPr="0040018C">
              <w:rPr>
                <w:b/>
                <w:i/>
                <w:szCs w:val="22"/>
              </w:rPr>
              <w:t>resourceElementOffset</w:t>
            </w:r>
          </w:p>
          <w:p w14:paraId="01A94335" w14:textId="77777777" w:rsidR="00804EB0" w:rsidRPr="0040018C" w:rsidRDefault="00804EB0" w:rsidP="002B4034">
            <w:pPr>
              <w:pStyle w:val="TAL"/>
              <w:rPr>
                <w:szCs w:val="22"/>
              </w:rPr>
            </w:pPr>
            <w:r w:rsidRPr="0040018C">
              <w:rPr>
                <w:szCs w:val="22"/>
              </w:rPr>
              <w:t xml:space="preserve">Indicates the subcarrier offset for DL PTRS. If the field is absent, the UE applies the value offset00. Corresponds to L1 parameter </w:t>
            </w:r>
            <w:del w:id="8948" w:author="Rapporteur" w:date="2018-06-25T14:47:00Z">
              <w:r w:rsidRPr="0040018C" w:rsidDel="000B4361">
                <w:rPr>
                  <w:szCs w:val="22"/>
                </w:rPr>
                <w:delText>'</w:delText>
              </w:r>
            </w:del>
            <w:ins w:id="8949" w:author="Rapporteur" w:date="2018-06-25T14:47:00Z">
              <w:r>
                <w:rPr>
                  <w:szCs w:val="22"/>
                </w:rPr>
                <w:t>‘</w:t>
              </w:r>
            </w:ins>
            <w:r w:rsidRPr="0040018C">
              <w:rPr>
                <w:szCs w:val="22"/>
              </w:rPr>
              <w:t>DL-PTRS-RE-offset</w:t>
            </w:r>
            <w:del w:id="8950" w:author="Rapporteur" w:date="2018-06-25T14:47:00Z">
              <w:r w:rsidRPr="0040018C" w:rsidDel="000B4361">
                <w:rPr>
                  <w:szCs w:val="22"/>
                </w:rPr>
                <w:delText>'</w:delText>
              </w:r>
            </w:del>
            <w:ins w:id="8951" w:author="Rapporteur" w:date="2018-06-25T14:47:00Z">
              <w:r>
                <w:rPr>
                  <w:szCs w:val="22"/>
                </w:rPr>
                <w:t>’</w:t>
              </w:r>
            </w:ins>
            <w:r w:rsidRPr="0040018C">
              <w:rPr>
                <w:szCs w:val="22"/>
              </w:rPr>
              <w:t xml:space="preserve"> (see 38.214, section 5.1.6.3)</w:t>
            </w:r>
          </w:p>
        </w:tc>
      </w:tr>
      <w:tr w:rsidR="00804EB0" w14:paraId="20C54F47" w14:textId="77777777" w:rsidTr="002B4034">
        <w:tc>
          <w:tcPr>
            <w:tcW w:w="14507" w:type="dxa"/>
            <w:shd w:val="clear" w:color="auto" w:fill="auto"/>
          </w:tcPr>
          <w:p w14:paraId="40F8C227" w14:textId="77777777" w:rsidR="00804EB0" w:rsidRPr="0040018C" w:rsidRDefault="00804EB0" w:rsidP="002B4034">
            <w:pPr>
              <w:pStyle w:val="TAL"/>
              <w:rPr>
                <w:szCs w:val="22"/>
              </w:rPr>
            </w:pPr>
            <w:r w:rsidRPr="0040018C">
              <w:rPr>
                <w:b/>
                <w:i/>
                <w:szCs w:val="22"/>
              </w:rPr>
              <w:t>timeDensity</w:t>
            </w:r>
          </w:p>
          <w:p w14:paraId="223D3274" w14:textId="77777777" w:rsidR="00804EB0" w:rsidRPr="0040018C" w:rsidRDefault="00804EB0" w:rsidP="002B4034">
            <w:pPr>
              <w:pStyle w:val="TAL"/>
              <w:rPr>
                <w:szCs w:val="22"/>
              </w:rPr>
            </w:pPr>
            <w:r w:rsidRPr="0040018C">
              <w:rPr>
                <w:szCs w:val="22"/>
              </w:rPr>
              <w:t>Presence and time density of DL PT-RS  as a function of MCS. The value 29 is only applicable for MCS Table 5.1.3.1-1 (38.214)</w:t>
            </w:r>
            <w:ins w:id="8952" w:author="Rapporteur" w:date="2018-06-25T14:47:00Z">
              <w:r>
                <w:rPr>
                  <w:szCs w:val="22"/>
                </w:rPr>
                <w:t>.</w:t>
              </w:r>
            </w:ins>
            <w:r w:rsidRPr="0040018C">
              <w:rPr>
                <w:szCs w:val="22"/>
              </w:rPr>
              <w:t xml:space="preserve"> If the field is absent, the UE uses L_PT-RS = 1. Corresponds to L1 parameter 'DL-PTRS-time-density-table' (see 38.214, section 5.1</w:t>
            </w:r>
            <w:ins w:id="8953" w:author="Huawei (Nathan)" w:date="2018-06-22T10:26:00Z">
              <w:r>
                <w:rPr>
                  <w:szCs w:val="22"/>
                  <w:lang w:val="en-US"/>
                </w:rPr>
                <w:t>.6.3, Table 5.1.6.3-1</w:t>
              </w:r>
            </w:ins>
            <w:r w:rsidRPr="0040018C">
              <w:rPr>
                <w:szCs w:val="22"/>
              </w:rPr>
              <w:t>)</w:t>
            </w:r>
          </w:p>
        </w:tc>
      </w:tr>
    </w:tbl>
    <w:p w14:paraId="4C7F270A" w14:textId="77777777" w:rsidR="00804EB0" w:rsidRPr="00F35584" w:rsidRDefault="00804EB0" w:rsidP="00804EB0">
      <w:pPr>
        <w:pStyle w:val="Heading4"/>
      </w:pPr>
      <w:bookmarkStart w:id="8954" w:name="_Toc510018650"/>
      <w:r w:rsidRPr="00F35584">
        <w:t>–</w:t>
      </w:r>
      <w:r w:rsidRPr="00F35584">
        <w:tab/>
      </w:r>
      <w:r w:rsidRPr="00F35584">
        <w:rPr>
          <w:i/>
        </w:rPr>
        <w:t>PTRS-UplinkConfig</w:t>
      </w:r>
      <w:bookmarkEnd w:id="8954"/>
    </w:p>
    <w:p w14:paraId="45099914" w14:textId="77777777" w:rsidR="00804EB0" w:rsidRPr="00F35584" w:rsidRDefault="00804EB0" w:rsidP="00804EB0">
      <w:r w:rsidRPr="00F35584">
        <w:t xml:space="preserve">The IE </w:t>
      </w:r>
      <w:r w:rsidRPr="00F35584">
        <w:rPr>
          <w:i/>
        </w:rPr>
        <w:t>PTRS-UplinkConfig</w:t>
      </w:r>
      <w:r w:rsidRPr="00F35584">
        <w:t xml:space="preserve"> is used to configure uplink Phase-Tracking-Reference-Signals (PTRS).</w:t>
      </w:r>
    </w:p>
    <w:p w14:paraId="1C426411" w14:textId="77777777" w:rsidR="00804EB0" w:rsidRPr="00F35584" w:rsidRDefault="00804EB0" w:rsidP="00804EB0">
      <w:pPr>
        <w:pStyle w:val="TH"/>
      </w:pPr>
      <w:r w:rsidRPr="00F35584">
        <w:rPr>
          <w:i/>
        </w:rPr>
        <w:lastRenderedPageBreak/>
        <w:t>PTRS-UplinkConfig</w:t>
      </w:r>
      <w:r w:rsidRPr="00F35584">
        <w:t xml:space="preserve"> information element</w:t>
      </w:r>
    </w:p>
    <w:p w14:paraId="3A05A4D0" w14:textId="77777777" w:rsidR="00804EB0" w:rsidRPr="00F35584" w:rsidRDefault="00804EB0" w:rsidP="00804EB0">
      <w:pPr>
        <w:pStyle w:val="PL"/>
        <w:rPr>
          <w:color w:val="808080"/>
        </w:rPr>
      </w:pPr>
      <w:r w:rsidRPr="00F35584">
        <w:rPr>
          <w:color w:val="808080"/>
        </w:rPr>
        <w:t>-- ASN1START</w:t>
      </w:r>
    </w:p>
    <w:p w14:paraId="059081BA" w14:textId="77777777" w:rsidR="00804EB0" w:rsidRPr="00F35584" w:rsidRDefault="00804EB0" w:rsidP="00804EB0">
      <w:pPr>
        <w:pStyle w:val="PL"/>
        <w:rPr>
          <w:color w:val="808080"/>
        </w:rPr>
      </w:pPr>
      <w:r w:rsidRPr="00F35584">
        <w:rPr>
          <w:color w:val="808080"/>
        </w:rPr>
        <w:t>-- TAG-PTRS-UPLINKCONFIG-START</w:t>
      </w:r>
    </w:p>
    <w:p w14:paraId="13CD7EF6" w14:textId="77777777" w:rsidR="00804EB0" w:rsidRPr="00F35584" w:rsidRDefault="00804EB0" w:rsidP="00804EB0">
      <w:pPr>
        <w:pStyle w:val="PL"/>
      </w:pPr>
    </w:p>
    <w:p w14:paraId="4D8C544B" w14:textId="77777777" w:rsidR="00804EB0" w:rsidRPr="00F35584" w:rsidRDefault="00804EB0" w:rsidP="00804EB0">
      <w:pPr>
        <w:pStyle w:val="PL"/>
      </w:pPr>
      <w:r w:rsidRPr="00F35584">
        <w:t xml:space="preserve">PTRS-UplinkConfig ::= </w:t>
      </w:r>
      <w:r w:rsidRPr="00F35584">
        <w:tab/>
      </w:r>
      <w:r w:rsidRPr="00F35584">
        <w:tab/>
      </w:r>
      <w:r w:rsidRPr="00F35584">
        <w:tab/>
      </w:r>
      <w:r w:rsidRPr="00F35584">
        <w:tab/>
      </w:r>
      <w:r w:rsidRPr="00F35584">
        <w:tab/>
      </w:r>
      <w:r w:rsidRPr="00F35584">
        <w:rPr>
          <w:color w:val="993366"/>
        </w:rPr>
        <w:t>SEQUENCE</w:t>
      </w:r>
      <w:r w:rsidRPr="00F35584">
        <w:t xml:space="preserve"> { </w:t>
      </w:r>
    </w:p>
    <w:p w14:paraId="1B8AB28A" w14:textId="77777777" w:rsidR="00804EB0" w:rsidRPr="00F35584" w:rsidRDefault="00804EB0" w:rsidP="00804EB0">
      <w:pPr>
        <w:pStyle w:val="PL"/>
      </w:pPr>
      <w:r w:rsidRPr="00F35584">
        <w:tab/>
        <w:t>modeSpecificParameters</w:t>
      </w:r>
      <w:r w:rsidRPr="00F35584">
        <w:tab/>
      </w:r>
      <w:r w:rsidRPr="00F35584">
        <w:tab/>
      </w:r>
      <w:r w:rsidRPr="00F35584">
        <w:tab/>
      </w:r>
      <w:r w:rsidRPr="00F35584">
        <w:tab/>
      </w:r>
      <w:r w:rsidRPr="00F35584">
        <w:tab/>
      </w:r>
      <w:commentRangeStart w:id="8955"/>
      <w:r w:rsidRPr="00F35584">
        <w:rPr>
          <w:color w:val="993366"/>
        </w:rPr>
        <w:t>CHOICE</w:t>
      </w:r>
      <w:r w:rsidRPr="00F35584">
        <w:t xml:space="preserve"> </w:t>
      </w:r>
      <w:commentRangeEnd w:id="8955"/>
      <w:r>
        <w:rPr>
          <w:rStyle w:val="CommentReference"/>
          <w:rFonts w:ascii="Arial" w:eastAsia="Times New Roman" w:hAnsi="Arial"/>
          <w:noProof w:val="0"/>
          <w:lang w:eastAsia="ja-JP"/>
        </w:rPr>
        <w:commentReference w:id="8955"/>
      </w:r>
      <w:r w:rsidRPr="00F35584">
        <w:t>{</w:t>
      </w:r>
    </w:p>
    <w:p w14:paraId="32F02430" w14:textId="77777777" w:rsidR="00804EB0" w:rsidRPr="00F35584" w:rsidRDefault="00804EB0" w:rsidP="00804EB0">
      <w:pPr>
        <w:pStyle w:val="PL"/>
      </w:pPr>
      <w:r w:rsidRPr="00F35584">
        <w:tab/>
      </w:r>
      <w:r w:rsidRPr="00F35584">
        <w:tab/>
        <w:t>cp-OFDM</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1A906ED" w14:textId="77777777" w:rsidR="00804EB0" w:rsidRPr="00F35584" w:rsidRDefault="00804EB0" w:rsidP="00804EB0">
      <w:pPr>
        <w:pStyle w:val="PL"/>
        <w:rPr>
          <w:color w:val="808080"/>
        </w:rPr>
      </w:pPr>
      <w:r w:rsidRPr="00F35584">
        <w:tab/>
      </w:r>
      <w:r w:rsidRPr="00F35584">
        <w:tab/>
      </w:r>
      <w:r w:rsidRPr="00F35584">
        <w:tab/>
        <w:t>frequencyDensity</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(2))</w:t>
      </w:r>
      <w:r w:rsidRPr="00F35584">
        <w:rPr>
          <w:color w:val="993366"/>
        </w:rPr>
        <w:t xml:space="preserve"> OF</w:t>
      </w:r>
      <w:r w:rsidRPr="00F35584">
        <w:t xml:space="preserve"> </w:t>
      </w:r>
      <w:r w:rsidRPr="00F35584">
        <w:rPr>
          <w:color w:val="993366"/>
        </w:rPr>
        <w:t>INTEGER</w:t>
      </w:r>
      <w:r w:rsidRPr="00F35584">
        <w:t xml:space="preserve"> (1..276)</w:t>
      </w:r>
      <w:r w:rsidRPr="00F35584">
        <w:tab/>
      </w:r>
      <w:r w:rsidRPr="00F35584">
        <w:tab/>
      </w:r>
      <w:r>
        <w:tab/>
      </w:r>
      <w:r>
        <w:tab/>
      </w:r>
      <w:r>
        <w:tab/>
      </w:r>
      <w:r w:rsidRPr="00F35584">
        <w:rPr>
          <w:color w:val="993366"/>
        </w:rPr>
        <w:t>OPTIONAL</w:t>
      </w:r>
      <w:r w:rsidRPr="00F35584">
        <w:t>,</w:t>
      </w:r>
      <w:r w:rsidRPr="00F35584">
        <w:tab/>
      </w:r>
      <w:r w:rsidRPr="00F35584">
        <w:rPr>
          <w:color w:val="808080"/>
        </w:rPr>
        <w:t>-- Need S</w:t>
      </w:r>
    </w:p>
    <w:p w14:paraId="0C7B8280" w14:textId="77777777" w:rsidR="00804EB0" w:rsidRPr="00F35584" w:rsidRDefault="00804EB0" w:rsidP="00804EB0">
      <w:pPr>
        <w:pStyle w:val="PL"/>
        <w:rPr>
          <w:color w:val="808080"/>
        </w:rPr>
      </w:pPr>
      <w:r w:rsidRPr="00F35584">
        <w:tab/>
      </w:r>
      <w:r w:rsidRPr="00F35584">
        <w:tab/>
      </w:r>
      <w:r w:rsidRPr="00F35584">
        <w:tab/>
        <w:t>timeDensity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(3))</w:t>
      </w:r>
      <w:r w:rsidRPr="00F35584">
        <w:rPr>
          <w:color w:val="993366"/>
        </w:rPr>
        <w:t xml:space="preserve"> OF</w:t>
      </w:r>
      <w:r w:rsidRPr="00F35584">
        <w:t xml:space="preserve"> </w:t>
      </w:r>
      <w:r w:rsidRPr="00F35584">
        <w:rPr>
          <w:color w:val="993366"/>
        </w:rPr>
        <w:t>INTEGER</w:t>
      </w:r>
      <w:r w:rsidRPr="00F35584">
        <w:t xml:space="preserve"> (0..29)</w:t>
      </w:r>
      <w:r w:rsidRPr="00F35584">
        <w:tab/>
      </w:r>
      <w:r>
        <w:tab/>
      </w:r>
      <w:r>
        <w:tab/>
      </w:r>
      <w:r>
        <w:tab/>
      </w:r>
      <w:r w:rsidRPr="00F35584">
        <w:tab/>
      </w:r>
      <w:r w:rsidRPr="00F35584">
        <w:rPr>
          <w:color w:val="993366"/>
        </w:rPr>
        <w:t>OPTIONAL</w:t>
      </w:r>
      <w:r w:rsidRPr="00F35584">
        <w:t xml:space="preserve">, </w:t>
      </w:r>
      <w:r w:rsidRPr="00F35584">
        <w:tab/>
      </w:r>
      <w:r w:rsidRPr="00F35584">
        <w:rPr>
          <w:color w:val="808080"/>
        </w:rPr>
        <w:t>-- Need S</w:t>
      </w:r>
    </w:p>
    <w:p w14:paraId="794A1827" w14:textId="77777777" w:rsidR="00804EB0" w:rsidRPr="00F35584" w:rsidRDefault="00804EB0" w:rsidP="00804EB0">
      <w:pPr>
        <w:pStyle w:val="PL"/>
      </w:pPr>
      <w:r w:rsidRPr="00F35584">
        <w:tab/>
      </w:r>
      <w:r w:rsidRPr="00F35584">
        <w:tab/>
      </w:r>
      <w:r w:rsidRPr="00F35584">
        <w:tab/>
        <w:t>maxNrofPorts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p>
    <w:p w14:paraId="2A8D7E17" w14:textId="77777777" w:rsidR="00804EB0" w:rsidRPr="00F35584" w:rsidRDefault="00804EB0" w:rsidP="00804EB0">
      <w:pPr>
        <w:pStyle w:val="PL"/>
        <w:rPr>
          <w:color w:val="808080"/>
        </w:rPr>
      </w:pPr>
      <w:r w:rsidRPr="00F35584">
        <w:tab/>
      </w:r>
      <w:r w:rsidRPr="00F35584">
        <w:tab/>
      </w:r>
      <w:r w:rsidRPr="00F35584">
        <w:tab/>
        <w:t>resourceElementOffset</w:t>
      </w:r>
      <w:r w:rsidRPr="00F35584">
        <w:tab/>
      </w:r>
      <w:r w:rsidRPr="00F35584">
        <w:tab/>
      </w:r>
      <w:r w:rsidRPr="00F35584">
        <w:tab/>
      </w:r>
      <w:r w:rsidRPr="00F35584">
        <w:tab/>
      </w:r>
      <w:r w:rsidRPr="00F35584">
        <w:tab/>
      </w:r>
      <w:r w:rsidRPr="00F35584">
        <w:rPr>
          <w:color w:val="993366"/>
        </w:rPr>
        <w:t>ENUMERATED</w:t>
      </w:r>
      <w:r w:rsidRPr="00F35584">
        <w:t xml:space="preserve"> {offset01, offset10, offset11 }</w:t>
      </w:r>
      <w:r w:rsidRPr="00F35584">
        <w:tab/>
      </w:r>
      <w:r w:rsidRPr="00F35584">
        <w:tab/>
      </w:r>
      <w:r>
        <w:tab/>
      </w:r>
      <w:r w:rsidRPr="00F35584">
        <w:tab/>
      </w:r>
      <w:r w:rsidRPr="00F35584">
        <w:rPr>
          <w:color w:val="993366"/>
        </w:rPr>
        <w:t>OPTIONAL</w:t>
      </w:r>
      <w:r w:rsidRPr="00F35584">
        <w:t>,</w:t>
      </w:r>
      <w:r w:rsidRPr="00F35584">
        <w:tab/>
      </w:r>
      <w:r w:rsidRPr="00F35584">
        <w:rPr>
          <w:color w:val="808080"/>
        </w:rPr>
        <w:t>-- Need S</w:t>
      </w:r>
    </w:p>
    <w:p w14:paraId="112AFDD1" w14:textId="77777777" w:rsidR="00804EB0" w:rsidRPr="00F35584" w:rsidRDefault="00804EB0" w:rsidP="00804EB0">
      <w:pPr>
        <w:pStyle w:val="PL"/>
      </w:pPr>
      <w:r w:rsidRPr="00F35584">
        <w:tab/>
      </w:r>
      <w:r w:rsidRPr="00F35584">
        <w:tab/>
      </w:r>
      <w:r w:rsidRPr="00F35584">
        <w:tab/>
        <w:t>ptrs-Power</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{p00, p01, p10, p11}</w:t>
      </w:r>
    </w:p>
    <w:p w14:paraId="3957FD03" w14:textId="77777777" w:rsidR="00804EB0" w:rsidRPr="00F35584" w:rsidRDefault="00804EB0" w:rsidP="00804EB0">
      <w:pPr>
        <w:pStyle w:val="PL"/>
      </w:pPr>
      <w:r w:rsidRPr="00F35584">
        <w:tab/>
      </w:r>
      <w:r w:rsidRPr="00F35584">
        <w:tab/>
        <w:t>},</w:t>
      </w:r>
    </w:p>
    <w:p w14:paraId="7F923DDE" w14:textId="77777777" w:rsidR="00804EB0" w:rsidRPr="00F35584" w:rsidRDefault="00804EB0" w:rsidP="00804EB0">
      <w:pPr>
        <w:pStyle w:val="PL"/>
      </w:pPr>
      <w:r w:rsidRPr="00F35584">
        <w:tab/>
      </w:r>
      <w:r w:rsidRPr="00F35584">
        <w:tab/>
        <w:t>dft-S-OFDM</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85C6F6D" w14:textId="77777777" w:rsidR="00804EB0" w:rsidRDefault="00804EB0" w:rsidP="00804EB0">
      <w:pPr>
        <w:pStyle w:val="PL"/>
      </w:pPr>
      <w:r w:rsidRPr="00F35584">
        <w:tab/>
      </w:r>
      <w:r w:rsidRPr="00F35584">
        <w:tab/>
      </w:r>
      <w:r w:rsidRPr="00F35584">
        <w:tab/>
        <w:t>sampleDensity</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(5))</w:t>
      </w:r>
      <w:r w:rsidRPr="00F35584">
        <w:rPr>
          <w:color w:val="993366"/>
        </w:rPr>
        <w:t xml:space="preserve"> OF</w:t>
      </w:r>
      <w:r w:rsidRPr="00F35584">
        <w:t xml:space="preserve"> </w:t>
      </w:r>
      <w:r w:rsidRPr="00F35584">
        <w:rPr>
          <w:color w:val="993366"/>
        </w:rPr>
        <w:t>INTEGER</w:t>
      </w:r>
      <w:r w:rsidRPr="00F35584">
        <w:t xml:space="preserve"> (1..276),</w:t>
      </w:r>
    </w:p>
    <w:p w14:paraId="7D2B7326" w14:textId="77777777" w:rsidR="00804EB0" w:rsidRPr="00F35584" w:rsidRDefault="00804EB0" w:rsidP="00804EB0">
      <w:pPr>
        <w:pStyle w:val="PL"/>
        <w:rPr>
          <w:color w:val="808080"/>
        </w:rPr>
      </w:pPr>
      <w:r w:rsidRPr="00F35584">
        <w:tab/>
      </w:r>
      <w:r w:rsidRPr="00F35584">
        <w:tab/>
      </w:r>
      <w:r w:rsidRPr="00F35584">
        <w:tab/>
        <w:t>timeDensity</w:t>
      </w:r>
      <w:r>
        <w:t>TransformPrecoding</w:t>
      </w:r>
      <w:r w:rsidRPr="00F35584">
        <w:tab/>
      </w:r>
      <w:r w:rsidRPr="00F35584">
        <w:tab/>
      </w:r>
      <w:r w:rsidRPr="00F35584">
        <w:rPr>
          <w:color w:val="993366"/>
        </w:rPr>
        <w:t>ENUMERATED</w:t>
      </w:r>
      <w:r w:rsidRPr="00F35584">
        <w:t xml:space="preserve"> {d2}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S</w:t>
      </w:r>
    </w:p>
    <w:p w14:paraId="06ED6EBF" w14:textId="77777777" w:rsidR="00804EB0" w:rsidRPr="00F35584" w:rsidRDefault="00804EB0" w:rsidP="00804EB0">
      <w:pPr>
        <w:pStyle w:val="PL"/>
      </w:pPr>
      <w:r w:rsidRPr="00F35584">
        <w:tab/>
      </w:r>
      <w:r w:rsidRPr="00F35584">
        <w:tab/>
        <w:t>}</w:t>
      </w:r>
    </w:p>
    <w:p w14:paraId="5DBE4544" w14:textId="77777777" w:rsidR="00804EB0" w:rsidRPr="00F35584" w:rsidRDefault="00804EB0" w:rsidP="00804EB0">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r>
        <w:rPr>
          <w:color w:val="808080"/>
        </w:rPr>
        <w:t>Need</w:t>
      </w:r>
      <w:r w:rsidRPr="00F35584">
        <w:rPr>
          <w:color w:val="808080"/>
        </w:rPr>
        <w:t xml:space="preserve"> M</w:t>
      </w:r>
    </w:p>
    <w:p w14:paraId="67741E2A" w14:textId="77777777" w:rsidR="00804EB0" w:rsidRPr="00F35584" w:rsidRDefault="00804EB0" w:rsidP="00804EB0">
      <w:pPr>
        <w:pStyle w:val="PL"/>
      </w:pPr>
      <w:r w:rsidRPr="00F35584">
        <w:tab/>
        <w:t>...</w:t>
      </w:r>
    </w:p>
    <w:p w14:paraId="6CB610A4" w14:textId="77777777" w:rsidR="00804EB0" w:rsidRPr="00F35584" w:rsidRDefault="00804EB0" w:rsidP="00804EB0">
      <w:pPr>
        <w:pStyle w:val="PL"/>
      </w:pPr>
      <w:r w:rsidRPr="00F35584">
        <w:t>}</w:t>
      </w:r>
    </w:p>
    <w:p w14:paraId="1FA94630" w14:textId="77777777" w:rsidR="00804EB0" w:rsidRPr="00F35584" w:rsidRDefault="00804EB0" w:rsidP="00804EB0">
      <w:pPr>
        <w:pStyle w:val="PL"/>
      </w:pPr>
    </w:p>
    <w:p w14:paraId="3BF6546A" w14:textId="77777777" w:rsidR="00804EB0" w:rsidRPr="00F35584" w:rsidRDefault="00804EB0" w:rsidP="00804EB0">
      <w:pPr>
        <w:pStyle w:val="PL"/>
        <w:rPr>
          <w:color w:val="808080"/>
        </w:rPr>
      </w:pPr>
      <w:r w:rsidRPr="00F35584">
        <w:rPr>
          <w:color w:val="808080"/>
        </w:rPr>
        <w:t>-- TAG-PTRS-UPLINKCONFIG-STOP</w:t>
      </w:r>
    </w:p>
    <w:p w14:paraId="74112A17" w14:textId="77777777" w:rsidR="00804EB0" w:rsidRPr="00F35584" w:rsidRDefault="00804EB0" w:rsidP="00804EB0">
      <w:pPr>
        <w:pStyle w:val="PL"/>
        <w:rPr>
          <w:color w:val="808080"/>
        </w:rPr>
      </w:pPr>
      <w:r w:rsidRPr="00F35584">
        <w:rPr>
          <w:color w:val="808080"/>
        </w:rPr>
        <w:t>-- ASN1STOP</w:t>
      </w:r>
    </w:p>
    <w:p w14:paraId="5188AE6A"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769DD8FC" w14:textId="77777777" w:rsidTr="002B4034">
        <w:tc>
          <w:tcPr>
            <w:tcW w:w="14507" w:type="dxa"/>
            <w:shd w:val="clear" w:color="auto" w:fill="auto"/>
          </w:tcPr>
          <w:p w14:paraId="0397EE4E" w14:textId="77777777" w:rsidR="00804EB0" w:rsidRPr="0040018C" w:rsidRDefault="00804EB0" w:rsidP="002B4034">
            <w:pPr>
              <w:pStyle w:val="TAH"/>
              <w:rPr>
                <w:szCs w:val="22"/>
              </w:rPr>
            </w:pPr>
            <w:r w:rsidRPr="0040018C">
              <w:rPr>
                <w:i/>
                <w:szCs w:val="22"/>
              </w:rPr>
              <w:lastRenderedPageBreak/>
              <w:t>PTRS-UplinkConfig field descriptions</w:t>
            </w:r>
          </w:p>
        </w:tc>
      </w:tr>
      <w:tr w:rsidR="00804EB0" w14:paraId="1B986A4E" w14:textId="77777777" w:rsidTr="002B4034">
        <w:tc>
          <w:tcPr>
            <w:tcW w:w="14507" w:type="dxa"/>
            <w:shd w:val="clear" w:color="auto" w:fill="auto"/>
          </w:tcPr>
          <w:p w14:paraId="209A33A9" w14:textId="77777777" w:rsidR="00804EB0" w:rsidRPr="0040018C" w:rsidRDefault="00804EB0" w:rsidP="002B4034">
            <w:pPr>
              <w:pStyle w:val="TAL"/>
              <w:rPr>
                <w:szCs w:val="22"/>
              </w:rPr>
            </w:pPr>
            <w:r w:rsidRPr="0040018C">
              <w:rPr>
                <w:b/>
                <w:i/>
                <w:szCs w:val="22"/>
              </w:rPr>
              <w:t>cp-OFDM</w:t>
            </w:r>
          </w:p>
          <w:p w14:paraId="56BC9477" w14:textId="77777777" w:rsidR="00804EB0" w:rsidRPr="0040018C" w:rsidRDefault="00804EB0" w:rsidP="002B4034">
            <w:pPr>
              <w:pStyle w:val="TAL"/>
              <w:rPr>
                <w:szCs w:val="22"/>
              </w:rPr>
            </w:pPr>
            <w:r w:rsidRPr="0040018C">
              <w:rPr>
                <w:szCs w:val="22"/>
              </w:rPr>
              <w:t>Configuration of UL PTRS for CP-OFDM</w:t>
            </w:r>
          </w:p>
        </w:tc>
      </w:tr>
      <w:tr w:rsidR="00804EB0" w14:paraId="2802E33B" w14:textId="77777777" w:rsidTr="002B4034">
        <w:tc>
          <w:tcPr>
            <w:tcW w:w="14507" w:type="dxa"/>
            <w:shd w:val="clear" w:color="auto" w:fill="auto"/>
          </w:tcPr>
          <w:p w14:paraId="4132FA58" w14:textId="77777777" w:rsidR="00804EB0" w:rsidRPr="0040018C" w:rsidRDefault="00804EB0" w:rsidP="002B4034">
            <w:pPr>
              <w:pStyle w:val="TAL"/>
              <w:rPr>
                <w:szCs w:val="22"/>
              </w:rPr>
            </w:pPr>
            <w:r w:rsidRPr="0040018C">
              <w:rPr>
                <w:b/>
                <w:i/>
                <w:szCs w:val="22"/>
              </w:rPr>
              <w:t>dft-S-OFDM</w:t>
            </w:r>
          </w:p>
          <w:p w14:paraId="5BBACACC" w14:textId="77777777" w:rsidR="00804EB0" w:rsidRPr="0040018C" w:rsidRDefault="00804EB0" w:rsidP="002B4034">
            <w:pPr>
              <w:pStyle w:val="TAL"/>
              <w:rPr>
                <w:szCs w:val="22"/>
              </w:rPr>
            </w:pPr>
            <w:r w:rsidRPr="0040018C">
              <w:rPr>
                <w:szCs w:val="22"/>
              </w:rPr>
              <w:t>Configuration of UL PTRS for DFT-S-OFDM.</w:t>
            </w:r>
          </w:p>
        </w:tc>
      </w:tr>
      <w:tr w:rsidR="00804EB0" w14:paraId="1B1312EF" w14:textId="77777777" w:rsidTr="002B4034">
        <w:tc>
          <w:tcPr>
            <w:tcW w:w="14507" w:type="dxa"/>
            <w:shd w:val="clear" w:color="auto" w:fill="auto"/>
          </w:tcPr>
          <w:p w14:paraId="11D41039" w14:textId="77777777" w:rsidR="00804EB0" w:rsidRPr="0040018C" w:rsidRDefault="00804EB0" w:rsidP="002B4034">
            <w:pPr>
              <w:pStyle w:val="TAL"/>
              <w:rPr>
                <w:szCs w:val="22"/>
              </w:rPr>
            </w:pPr>
            <w:r w:rsidRPr="0040018C">
              <w:rPr>
                <w:b/>
                <w:i/>
                <w:szCs w:val="22"/>
              </w:rPr>
              <w:t>frequencyDensity</w:t>
            </w:r>
          </w:p>
          <w:p w14:paraId="0F7F209E" w14:textId="77777777" w:rsidR="00804EB0" w:rsidRPr="0040018C" w:rsidRDefault="00804EB0" w:rsidP="002B4034">
            <w:pPr>
              <w:pStyle w:val="TAL"/>
              <w:rPr>
                <w:szCs w:val="22"/>
              </w:rPr>
            </w:pPr>
            <w:r w:rsidRPr="0040018C">
              <w:rPr>
                <w:szCs w:val="22"/>
              </w:rPr>
              <w:t>Presence and  frequency density of UL PT-RS for CP-OFDM waveform as a function of scheduled BW If the field is absent, the UE uses K_PT-RS = 2. Corresponds to L1 parameter 'UL-PTRS-frequency-density-table' (see 38.214, section 6.1)</w:t>
            </w:r>
          </w:p>
        </w:tc>
      </w:tr>
      <w:tr w:rsidR="00804EB0" w14:paraId="09B2C0D8" w14:textId="77777777" w:rsidTr="002B4034">
        <w:tc>
          <w:tcPr>
            <w:tcW w:w="14507" w:type="dxa"/>
            <w:shd w:val="clear" w:color="auto" w:fill="auto"/>
          </w:tcPr>
          <w:p w14:paraId="45CA23E1" w14:textId="77777777" w:rsidR="00804EB0" w:rsidRPr="0040018C" w:rsidRDefault="00804EB0" w:rsidP="002B4034">
            <w:pPr>
              <w:pStyle w:val="TAL"/>
              <w:rPr>
                <w:szCs w:val="22"/>
              </w:rPr>
            </w:pPr>
            <w:r w:rsidRPr="0040018C">
              <w:rPr>
                <w:b/>
                <w:i/>
                <w:szCs w:val="22"/>
              </w:rPr>
              <w:t>maxNrofPorts</w:t>
            </w:r>
          </w:p>
          <w:p w14:paraId="76CF4C65" w14:textId="77777777" w:rsidR="00804EB0" w:rsidRPr="0040018C" w:rsidRDefault="00804EB0" w:rsidP="002B4034">
            <w:pPr>
              <w:pStyle w:val="TAL"/>
              <w:rPr>
                <w:szCs w:val="22"/>
              </w:rPr>
            </w:pPr>
            <w:r w:rsidRPr="0040018C">
              <w:rPr>
                <w:szCs w:val="22"/>
              </w:rPr>
              <w:t>The maximum number of UL PTRS ports for CP-OFDM. Corresponds to L1 parameter 'UL-PTRS-ports' (see 38.214, section 6.2.3.1)</w:t>
            </w:r>
          </w:p>
        </w:tc>
      </w:tr>
      <w:tr w:rsidR="00804EB0" w14:paraId="02936D3D" w14:textId="77777777" w:rsidTr="002B4034">
        <w:tc>
          <w:tcPr>
            <w:tcW w:w="14507" w:type="dxa"/>
            <w:shd w:val="clear" w:color="auto" w:fill="auto"/>
          </w:tcPr>
          <w:p w14:paraId="299CE594" w14:textId="77777777" w:rsidR="00804EB0" w:rsidRPr="0040018C" w:rsidRDefault="00804EB0" w:rsidP="002B4034">
            <w:pPr>
              <w:pStyle w:val="TAL"/>
              <w:rPr>
                <w:szCs w:val="22"/>
              </w:rPr>
            </w:pPr>
            <w:r w:rsidRPr="0040018C">
              <w:rPr>
                <w:b/>
                <w:i/>
                <w:szCs w:val="22"/>
              </w:rPr>
              <w:t>ptrs-Power</w:t>
            </w:r>
          </w:p>
          <w:p w14:paraId="032020B5" w14:textId="77777777" w:rsidR="00804EB0" w:rsidRPr="0040018C" w:rsidRDefault="00804EB0" w:rsidP="002B4034">
            <w:pPr>
              <w:pStyle w:val="TAL"/>
              <w:rPr>
                <w:szCs w:val="22"/>
              </w:rPr>
            </w:pPr>
            <w:r w:rsidRPr="0040018C">
              <w:rPr>
                <w:szCs w:val="22"/>
              </w:rPr>
              <w:t>UL PTRS power boosting factor per PTRS port. Corresponds to L1 parameter 'UL-PTRS-power' (see 38.214, section 6.1, table 6.2.3-5)</w:t>
            </w:r>
          </w:p>
        </w:tc>
      </w:tr>
      <w:tr w:rsidR="00804EB0" w14:paraId="4E4ECDF9" w14:textId="77777777" w:rsidTr="002B4034">
        <w:tc>
          <w:tcPr>
            <w:tcW w:w="14507" w:type="dxa"/>
            <w:shd w:val="clear" w:color="auto" w:fill="auto"/>
          </w:tcPr>
          <w:p w14:paraId="6CD27A74" w14:textId="77777777" w:rsidR="00804EB0" w:rsidRPr="0040018C" w:rsidRDefault="00804EB0" w:rsidP="002B4034">
            <w:pPr>
              <w:pStyle w:val="TAL"/>
              <w:rPr>
                <w:szCs w:val="22"/>
              </w:rPr>
            </w:pPr>
            <w:r w:rsidRPr="0040018C">
              <w:rPr>
                <w:b/>
                <w:i/>
                <w:szCs w:val="22"/>
              </w:rPr>
              <w:t>resourceElementOffset</w:t>
            </w:r>
          </w:p>
          <w:p w14:paraId="61B094F1" w14:textId="77777777" w:rsidR="00804EB0" w:rsidRPr="0040018C" w:rsidRDefault="00804EB0" w:rsidP="002B4034">
            <w:pPr>
              <w:pStyle w:val="TAL"/>
              <w:rPr>
                <w:szCs w:val="22"/>
              </w:rPr>
            </w:pPr>
            <w:r w:rsidRPr="0040018C">
              <w:rPr>
                <w:szCs w:val="22"/>
              </w:rPr>
              <w:t>Indicates the subcarrier offset for UL PTRS for CP-</w:t>
            </w:r>
            <w:commentRangeStart w:id="8956"/>
            <w:r w:rsidRPr="0040018C">
              <w:rPr>
                <w:szCs w:val="22"/>
              </w:rPr>
              <w:t xml:space="preserve">OFDM. </w:t>
            </w:r>
            <w:commentRangeEnd w:id="8956"/>
            <w:ins w:id="8957" w:author="Rapporteur" w:date="2018-06-29T18:27:00Z">
              <w:r w:rsidRPr="00F1157B">
                <w:rPr>
                  <w:szCs w:val="22"/>
                </w:rPr>
                <w:t>If the field is absent, the UE applies the value offset00</w:t>
              </w:r>
              <w:r>
                <w:rPr>
                  <w:szCs w:val="22"/>
                </w:rPr>
                <w:t xml:space="preserve">. </w:t>
              </w:r>
            </w:ins>
            <w:r>
              <w:rPr>
                <w:rStyle w:val="CommentReference"/>
              </w:rPr>
              <w:commentReference w:id="8956"/>
            </w:r>
            <w:r w:rsidRPr="0040018C">
              <w:rPr>
                <w:szCs w:val="22"/>
              </w:rPr>
              <w:t>Corresponds to L1 parameter 'UL-PTRS-RE-offset' (see 38.214, section 6.1)</w:t>
            </w:r>
          </w:p>
        </w:tc>
      </w:tr>
      <w:tr w:rsidR="00804EB0" w14:paraId="26512ADA" w14:textId="77777777" w:rsidTr="002B4034">
        <w:tc>
          <w:tcPr>
            <w:tcW w:w="14507" w:type="dxa"/>
            <w:shd w:val="clear" w:color="auto" w:fill="auto"/>
          </w:tcPr>
          <w:p w14:paraId="40409CED" w14:textId="77777777" w:rsidR="00804EB0" w:rsidRPr="0040018C" w:rsidRDefault="00804EB0" w:rsidP="002B4034">
            <w:pPr>
              <w:pStyle w:val="TAL"/>
              <w:rPr>
                <w:szCs w:val="22"/>
              </w:rPr>
            </w:pPr>
            <w:r w:rsidRPr="0040018C">
              <w:rPr>
                <w:b/>
                <w:i/>
                <w:szCs w:val="22"/>
              </w:rPr>
              <w:t>sampleDensity</w:t>
            </w:r>
          </w:p>
          <w:p w14:paraId="09D11747" w14:textId="77777777" w:rsidR="00804EB0" w:rsidRPr="0040018C" w:rsidRDefault="00804EB0" w:rsidP="002B4034">
            <w:pPr>
              <w:pStyle w:val="TAL"/>
              <w:rPr>
                <w:szCs w:val="22"/>
              </w:rPr>
            </w:pPr>
            <w:r w:rsidRPr="0040018C">
              <w:rPr>
                <w:szCs w:val="22"/>
              </w:rPr>
              <w:t xml:space="preserve">Sample density of PT-RS for DFT-s-OFDM, pre-DFT, indicating a set of thresholds T={NRBn,n=0,1,2,3,4}, that indicates dependency between presence of PT-RS and scheduled BW and the values of X and K the UE should use depending on the scheduled BW according to the table in 38.214 </w:t>
            </w:r>
          </w:p>
          <w:p w14:paraId="3576B6D7" w14:textId="77777777" w:rsidR="00804EB0" w:rsidRPr="0040018C" w:rsidRDefault="00804EB0" w:rsidP="002B4034">
            <w:pPr>
              <w:pStyle w:val="TAL"/>
              <w:rPr>
                <w:szCs w:val="22"/>
              </w:rPr>
            </w:pPr>
            <w:r w:rsidRPr="0040018C">
              <w:rPr>
                <w:szCs w:val="22"/>
              </w:rPr>
              <w:t>FFS_Section. Corresponds to L1 parameter 'UL-PTRS-pre-DFT-density' (see 38.214, section 6.1, 6.2.3-3)</w:t>
            </w:r>
          </w:p>
        </w:tc>
      </w:tr>
      <w:tr w:rsidR="00804EB0" w14:paraId="7F68ED89" w14:textId="77777777" w:rsidTr="002B4034">
        <w:tc>
          <w:tcPr>
            <w:tcW w:w="14507" w:type="dxa"/>
            <w:shd w:val="clear" w:color="auto" w:fill="auto"/>
          </w:tcPr>
          <w:p w14:paraId="12E5B162" w14:textId="77777777" w:rsidR="00804EB0" w:rsidRPr="0040018C" w:rsidRDefault="00804EB0" w:rsidP="002B4034">
            <w:pPr>
              <w:pStyle w:val="TAL"/>
              <w:rPr>
                <w:szCs w:val="22"/>
              </w:rPr>
            </w:pPr>
            <w:r w:rsidRPr="0040018C">
              <w:rPr>
                <w:b/>
                <w:i/>
                <w:szCs w:val="22"/>
              </w:rPr>
              <w:t>timeDensity</w:t>
            </w:r>
          </w:p>
          <w:p w14:paraId="10D2BB52" w14:textId="77777777" w:rsidR="00804EB0" w:rsidRPr="0040018C" w:rsidRDefault="00804EB0" w:rsidP="002B4034">
            <w:pPr>
              <w:pStyle w:val="TAL"/>
              <w:rPr>
                <w:szCs w:val="22"/>
              </w:rPr>
            </w:pPr>
            <w:r w:rsidRPr="0040018C">
              <w:rPr>
                <w:szCs w:val="22"/>
              </w:rPr>
              <w:t>Presence and time density of UL PT-RS for CP-OFDM waveform as a function of MCS If the field is absent, the UE uses L_PT-RS = 1. Corresponds to L1 parameter 'UL-PTRS-time-density-table' (see 38.214, section 6.1)</w:t>
            </w:r>
          </w:p>
        </w:tc>
      </w:tr>
      <w:tr w:rsidR="00804EB0" w14:paraId="6FEF2C51" w14:textId="77777777" w:rsidTr="002B4034">
        <w:tc>
          <w:tcPr>
            <w:tcW w:w="14507" w:type="dxa"/>
            <w:shd w:val="clear" w:color="auto" w:fill="auto"/>
          </w:tcPr>
          <w:p w14:paraId="776D9C2C" w14:textId="77777777" w:rsidR="00804EB0" w:rsidRPr="0040018C" w:rsidRDefault="00804EB0" w:rsidP="002B4034">
            <w:pPr>
              <w:pStyle w:val="TAL"/>
              <w:rPr>
                <w:szCs w:val="22"/>
              </w:rPr>
            </w:pPr>
            <w:r w:rsidRPr="0040018C">
              <w:rPr>
                <w:b/>
                <w:i/>
                <w:szCs w:val="22"/>
              </w:rPr>
              <w:t>timeDensityTransformPrecoding</w:t>
            </w:r>
          </w:p>
          <w:p w14:paraId="430D4A7B" w14:textId="77777777" w:rsidR="00804EB0" w:rsidRPr="0040018C" w:rsidRDefault="00804EB0" w:rsidP="002B4034">
            <w:pPr>
              <w:pStyle w:val="TAL"/>
              <w:rPr>
                <w:szCs w:val="22"/>
              </w:rPr>
            </w:pPr>
            <w:r w:rsidRPr="0040018C">
              <w:rPr>
                <w:szCs w:val="22"/>
              </w:rPr>
              <w:t xml:space="preserve">Time density (OFDM symbol level) of PT-RS for DFT-s-OFDM. If the </w:t>
            </w:r>
            <w:r w:rsidRPr="00B669CA">
              <w:rPr>
                <w:szCs w:val="22"/>
                <w:lang w:val="sv-SE"/>
              </w:rPr>
              <w:t>field</w:t>
            </w:r>
            <w:r w:rsidRPr="0040018C">
              <w:rPr>
                <w:szCs w:val="22"/>
              </w:rPr>
              <w:t xml:space="preserve"> is absent, the UE applies value d1. Corresponds to L1 parameter 'UL-PTRS-time-density-transform-precoding' (see 38.214, section 6.1)</w:t>
            </w:r>
          </w:p>
        </w:tc>
      </w:tr>
    </w:tbl>
    <w:p w14:paraId="4584253F" w14:textId="77777777" w:rsidR="00804EB0" w:rsidRPr="00F35584" w:rsidRDefault="00804EB0" w:rsidP="00804EB0"/>
    <w:p w14:paraId="7995CB9B" w14:textId="77777777" w:rsidR="00804EB0" w:rsidRPr="00F35584" w:rsidRDefault="00804EB0" w:rsidP="00804EB0">
      <w:pPr>
        <w:pStyle w:val="Heading4"/>
      </w:pPr>
      <w:bookmarkStart w:id="8958" w:name="_Toc510018651"/>
      <w:r w:rsidRPr="00F35584">
        <w:t>–</w:t>
      </w:r>
      <w:r w:rsidRPr="00F35584">
        <w:tab/>
      </w:r>
      <w:r w:rsidRPr="00F35584">
        <w:rPr>
          <w:i/>
        </w:rPr>
        <w:t>PUCCH-Config</w:t>
      </w:r>
      <w:bookmarkEnd w:id="8958"/>
    </w:p>
    <w:p w14:paraId="02B104D4" w14:textId="77777777" w:rsidR="00804EB0" w:rsidRPr="00F35584" w:rsidRDefault="00804EB0" w:rsidP="00804EB0">
      <w:r w:rsidRPr="00F35584">
        <w:t xml:space="preserve">The IE </w:t>
      </w:r>
      <w:r w:rsidRPr="00F35584">
        <w:rPr>
          <w:i/>
        </w:rPr>
        <w:t>PUCCH-Config</w:t>
      </w:r>
      <w:r w:rsidRPr="00F35584">
        <w:t xml:space="preserve"> is used to configure UE specific PUCCH parameters (per BWP).</w:t>
      </w:r>
    </w:p>
    <w:p w14:paraId="5C12F4E2" w14:textId="77777777" w:rsidR="00804EB0" w:rsidRPr="00F35584" w:rsidRDefault="00804EB0" w:rsidP="00804EB0">
      <w:pPr>
        <w:pStyle w:val="TH"/>
      </w:pPr>
      <w:r w:rsidRPr="00F35584">
        <w:rPr>
          <w:i/>
        </w:rPr>
        <w:t>PUCCH-Config</w:t>
      </w:r>
      <w:r w:rsidRPr="00F35584">
        <w:t xml:space="preserve"> information element</w:t>
      </w:r>
    </w:p>
    <w:p w14:paraId="5E4960F6" w14:textId="77777777" w:rsidR="00804EB0" w:rsidRPr="00F35584" w:rsidRDefault="00804EB0" w:rsidP="00804EB0">
      <w:pPr>
        <w:pStyle w:val="PL"/>
        <w:rPr>
          <w:color w:val="808080"/>
        </w:rPr>
      </w:pPr>
      <w:r w:rsidRPr="00F35584">
        <w:rPr>
          <w:color w:val="808080"/>
        </w:rPr>
        <w:t>-- ASN1START</w:t>
      </w:r>
    </w:p>
    <w:p w14:paraId="4019AC90" w14:textId="77777777" w:rsidR="00804EB0" w:rsidRPr="00F35584" w:rsidRDefault="00804EB0" w:rsidP="00804EB0">
      <w:pPr>
        <w:pStyle w:val="PL"/>
        <w:rPr>
          <w:color w:val="808080"/>
        </w:rPr>
      </w:pPr>
      <w:r w:rsidRPr="00F35584">
        <w:rPr>
          <w:color w:val="808080"/>
        </w:rPr>
        <w:t>-- TAG-PUCCH-CONFIG-START</w:t>
      </w:r>
    </w:p>
    <w:p w14:paraId="33FDD912" w14:textId="77777777" w:rsidR="00804EB0" w:rsidRPr="00F35584" w:rsidRDefault="00804EB0" w:rsidP="00804EB0">
      <w:pPr>
        <w:pStyle w:val="PL"/>
      </w:pPr>
    </w:p>
    <w:p w14:paraId="2C7D4954" w14:textId="77777777" w:rsidR="00804EB0" w:rsidRPr="00F35584" w:rsidRDefault="00804EB0" w:rsidP="00804EB0">
      <w:pPr>
        <w:pStyle w:val="PL"/>
      </w:pPr>
      <w:bookmarkStart w:id="8959" w:name="_Hlk508876526"/>
      <w:r w:rsidRPr="00F35584">
        <w:t xml:space="preserve">PUCCH-Config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D72E16C" w14:textId="77777777" w:rsidR="00804EB0" w:rsidRPr="00F35584" w:rsidRDefault="00804EB0" w:rsidP="00804EB0">
      <w:pPr>
        <w:pStyle w:val="PL"/>
        <w:rPr>
          <w:color w:val="808080"/>
        </w:rPr>
      </w:pPr>
      <w:r w:rsidRPr="00F35584">
        <w:tab/>
        <w:t>resourceSetToAddModList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(1..maxNrofPUCCH-ResourceSets))</w:t>
      </w:r>
      <w:r w:rsidRPr="00F35584">
        <w:rPr>
          <w:color w:val="993366"/>
        </w:rPr>
        <w:t xml:space="preserve"> OF</w:t>
      </w:r>
      <w:r w:rsidRPr="00F35584">
        <w:t xml:space="preserve"> PUCCH-ResourceSet</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1B3ED822" w14:textId="77777777" w:rsidR="00804EB0" w:rsidRPr="00F35584" w:rsidRDefault="00804EB0" w:rsidP="00804EB0">
      <w:pPr>
        <w:pStyle w:val="PL"/>
        <w:rPr>
          <w:color w:val="808080"/>
        </w:rPr>
      </w:pPr>
      <w:r w:rsidRPr="00F35584">
        <w:tab/>
        <w:t>resourceSetToReleaseList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(1..maxNrofPUCCH-ResourceSets))</w:t>
      </w:r>
      <w:r w:rsidRPr="00F35584">
        <w:rPr>
          <w:color w:val="993366"/>
        </w:rPr>
        <w:t xml:space="preserve"> OF</w:t>
      </w:r>
      <w:r w:rsidRPr="00F35584">
        <w:t xml:space="preserve"> PUCCH-ResourceSetId</w:t>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54F65968" w14:textId="77777777" w:rsidR="00804EB0" w:rsidRDefault="00804EB0" w:rsidP="00804EB0">
      <w:pPr>
        <w:pStyle w:val="PL"/>
      </w:pPr>
    </w:p>
    <w:p w14:paraId="09D0C872" w14:textId="77777777" w:rsidR="00804EB0" w:rsidRPr="00F35584" w:rsidRDefault="00804EB0" w:rsidP="00804EB0">
      <w:pPr>
        <w:pStyle w:val="PL"/>
        <w:rPr>
          <w:color w:val="808080"/>
        </w:rPr>
      </w:pPr>
      <w:r w:rsidRPr="00F35584">
        <w:tab/>
        <w:t>resourceToAddModList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bookmarkStart w:id="8960" w:name="_Hlk508696855"/>
      <w:r w:rsidRPr="00F35584">
        <w:t>maxNrofPUCCH-Resources</w:t>
      </w:r>
      <w:bookmarkEnd w:id="8960"/>
      <w:r w:rsidRPr="00F35584">
        <w:t>))</w:t>
      </w:r>
      <w:r w:rsidRPr="00F35584">
        <w:rPr>
          <w:color w:val="993366"/>
        </w:rPr>
        <w:t xml:space="preserve"> OF</w:t>
      </w:r>
      <w:r w:rsidRPr="00F35584">
        <w:t xml:space="preserve"> PUCCH-Resource</w:t>
      </w:r>
      <w:r w:rsidRPr="00F35584">
        <w:tab/>
      </w:r>
      <w:r w:rsidRPr="00F35584">
        <w:tab/>
      </w:r>
      <w:r w:rsidRPr="00F35584">
        <w:tab/>
      </w:r>
      <w:r>
        <w:tab/>
      </w:r>
      <w:r w:rsidRPr="00F35584">
        <w:tab/>
      </w:r>
      <w:r w:rsidRPr="00F35584">
        <w:rPr>
          <w:color w:val="993366"/>
        </w:rPr>
        <w:t>OPTIONAL</w:t>
      </w:r>
      <w:r w:rsidRPr="00F35584">
        <w:t>,</w:t>
      </w:r>
      <w:r w:rsidRPr="00F35584">
        <w:tab/>
      </w:r>
      <w:r w:rsidRPr="00F35584">
        <w:rPr>
          <w:color w:val="808080"/>
        </w:rPr>
        <w:t>-- Need N</w:t>
      </w:r>
    </w:p>
    <w:p w14:paraId="29A672D7" w14:textId="77777777" w:rsidR="00804EB0" w:rsidRPr="00F35584" w:rsidRDefault="00804EB0" w:rsidP="00804EB0">
      <w:pPr>
        <w:pStyle w:val="PL"/>
        <w:rPr>
          <w:color w:val="808080"/>
        </w:rPr>
      </w:pPr>
      <w:r w:rsidRPr="00F35584">
        <w:tab/>
        <w:t>resourceToReleaseList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(1..maxNrofPUCCH-Resources))</w:t>
      </w:r>
      <w:r w:rsidRPr="00F35584">
        <w:rPr>
          <w:color w:val="993366"/>
        </w:rPr>
        <w:t xml:space="preserve"> OF</w:t>
      </w:r>
      <w:r w:rsidRPr="00F35584">
        <w:t xml:space="preserve"> PUCCH-ResourceId</w:t>
      </w:r>
      <w:r w:rsidRPr="00F35584">
        <w:tab/>
      </w:r>
      <w:r w:rsidRPr="00F35584">
        <w:tab/>
      </w:r>
      <w:r w:rsidRPr="00F35584">
        <w:tab/>
      </w:r>
      <w:r w:rsidRPr="00F35584">
        <w:tab/>
      </w:r>
      <w:r>
        <w:tab/>
      </w:r>
      <w:r w:rsidRPr="00F35584">
        <w:rPr>
          <w:color w:val="993366"/>
        </w:rPr>
        <w:t>OPTIONAL</w:t>
      </w:r>
      <w:r w:rsidRPr="00F35584">
        <w:t>,</w:t>
      </w:r>
      <w:r w:rsidRPr="00F35584">
        <w:tab/>
      </w:r>
      <w:r w:rsidRPr="00F35584">
        <w:rPr>
          <w:color w:val="808080"/>
        </w:rPr>
        <w:t>-- Need N</w:t>
      </w:r>
    </w:p>
    <w:p w14:paraId="71906923" w14:textId="77777777" w:rsidR="00804EB0" w:rsidRDefault="00804EB0" w:rsidP="00804EB0">
      <w:pPr>
        <w:pStyle w:val="PL"/>
      </w:pPr>
    </w:p>
    <w:p w14:paraId="4C1E450C" w14:textId="77777777" w:rsidR="00804EB0" w:rsidRPr="00F35584" w:rsidRDefault="00804EB0" w:rsidP="00804EB0">
      <w:pPr>
        <w:pStyle w:val="PL"/>
        <w:rPr>
          <w:color w:val="808080"/>
        </w:rPr>
      </w:pPr>
      <w:r w:rsidRPr="00F35584">
        <w:tab/>
        <w:t>format1</w:t>
      </w:r>
      <w:r w:rsidRPr="00F35584">
        <w:tab/>
      </w:r>
      <w:r w:rsidRPr="00F35584">
        <w:tab/>
      </w:r>
      <w:r w:rsidRPr="00F35584">
        <w:tab/>
      </w:r>
      <w:r w:rsidRPr="00F35584">
        <w:tab/>
      </w:r>
      <w:r w:rsidRPr="00F35584">
        <w:tab/>
      </w:r>
      <w:r w:rsidRPr="00F35584">
        <w:tab/>
      </w:r>
      <w:r w:rsidRPr="00F35584">
        <w:tab/>
      </w:r>
      <w:r w:rsidRPr="00F35584">
        <w:tab/>
      </w:r>
      <w:r w:rsidRPr="00F35584">
        <w:tab/>
        <w:t>SetupRelease { PUCCH-FormatConfig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404BB567" w14:textId="77777777" w:rsidR="00804EB0" w:rsidRPr="00F35584" w:rsidRDefault="00804EB0" w:rsidP="00804EB0">
      <w:pPr>
        <w:pStyle w:val="PL"/>
        <w:rPr>
          <w:color w:val="808080"/>
        </w:rPr>
      </w:pPr>
      <w:r w:rsidRPr="00F35584">
        <w:tab/>
        <w:t>format2</w:t>
      </w:r>
      <w:r w:rsidRPr="00F35584">
        <w:tab/>
      </w:r>
      <w:r w:rsidRPr="00F35584">
        <w:tab/>
      </w:r>
      <w:r w:rsidRPr="00F35584">
        <w:tab/>
      </w:r>
      <w:r w:rsidRPr="00F35584">
        <w:tab/>
      </w:r>
      <w:r w:rsidRPr="00F35584">
        <w:tab/>
      </w:r>
      <w:r w:rsidRPr="00F35584">
        <w:tab/>
      </w:r>
      <w:r w:rsidRPr="00F35584">
        <w:tab/>
      </w:r>
      <w:r w:rsidRPr="00F35584">
        <w:tab/>
      </w:r>
      <w:r w:rsidRPr="00F35584">
        <w:tab/>
        <w:t>SetupRelease { PUCCH-FormatConfig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37AF44E" w14:textId="77777777" w:rsidR="00804EB0" w:rsidRPr="00F35584" w:rsidRDefault="00804EB0" w:rsidP="00804EB0">
      <w:pPr>
        <w:pStyle w:val="PL"/>
        <w:rPr>
          <w:color w:val="808080"/>
        </w:rPr>
      </w:pPr>
      <w:r w:rsidRPr="00F35584">
        <w:tab/>
        <w:t>format3</w:t>
      </w:r>
      <w:r w:rsidRPr="00F35584">
        <w:tab/>
      </w:r>
      <w:r w:rsidRPr="00F35584">
        <w:tab/>
      </w:r>
      <w:r w:rsidRPr="00F35584">
        <w:tab/>
      </w:r>
      <w:r w:rsidRPr="00F35584">
        <w:tab/>
      </w:r>
      <w:r w:rsidRPr="00F35584">
        <w:tab/>
      </w:r>
      <w:r w:rsidRPr="00F35584">
        <w:tab/>
      </w:r>
      <w:r w:rsidRPr="00F35584">
        <w:tab/>
      </w:r>
      <w:r w:rsidRPr="00F35584">
        <w:tab/>
      </w:r>
      <w:r w:rsidRPr="00F35584">
        <w:tab/>
        <w:t>SetupRelease { PUCCH-FormatConfig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0EFB1D8B" w14:textId="77777777" w:rsidR="00804EB0" w:rsidRPr="00F35584" w:rsidRDefault="00804EB0" w:rsidP="00804EB0">
      <w:pPr>
        <w:pStyle w:val="PL"/>
        <w:rPr>
          <w:color w:val="808080"/>
        </w:rPr>
      </w:pPr>
      <w:r w:rsidRPr="00F35584">
        <w:tab/>
        <w:t>format4</w:t>
      </w:r>
      <w:r w:rsidRPr="00F35584">
        <w:tab/>
      </w:r>
      <w:r w:rsidRPr="00F35584">
        <w:tab/>
      </w:r>
      <w:r w:rsidRPr="00F35584">
        <w:tab/>
      </w:r>
      <w:r w:rsidRPr="00F35584">
        <w:tab/>
      </w:r>
      <w:r w:rsidRPr="00F35584">
        <w:tab/>
      </w:r>
      <w:r w:rsidRPr="00F35584">
        <w:tab/>
      </w:r>
      <w:r w:rsidRPr="00F35584">
        <w:tab/>
      </w:r>
      <w:r w:rsidRPr="00F35584">
        <w:tab/>
      </w:r>
      <w:r w:rsidRPr="00F35584">
        <w:tab/>
        <w:t>SetupRelease { PUCCH-FormatConfig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52A922BB" w14:textId="77777777" w:rsidR="00804EB0" w:rsidRPr="00F35584" w:rsidRDefault="00804EB0" w:rsidP="00804EB0">
      <w:pPr>
        <w:pStyle w:val="PL"/>
      </w:pPr>
    </w:p>
    <w:p w14:paraId="3DA6337B" w14:textId="77777777" w:rsidR="00804EB0" w:rsidRPr="00F35584" w:rsidRDefault="00804EB0" w:rsidP="00804EB0">
      <w:pPr>
        <w:pStyle w:val="PL"/>
        <w:rPr>
          <w:color w:val="808080"/>
        </w:rPr>
      </w:pPr>
      <w:r w:rsidRPr="00F35584">
        <w:tab/>
        <w:t>schedulingRequestResourceToAddModList</w:t>
      </w:r>
      <w:r w:rsidRPr="00F35584">
        <w:tab/>
      </w:r>
      <w:r w:rsidRPr="00F35584">
        <w:rPr>
          <w:color w:val="993366"/>
        </w:rPr>
        <w:t>SEQUENCE</w:t>
      </w:r>
      <w:r w:rsidRPr="00F35584">
        <w:t xml:space="preserve"> (</w:t>
      </w:r>
      <w:r w:rsidRPr="00F35584">
        <w:rPr>
          <w:color w:val="993366"/>
        </w:rPr>
        <w:t>SIZE</w:t>
      </w:r>
      <w:r w:rsidRPr="00F35584">
        <w:t xml:space="preserve"> (1..maxNrofSR-Resources))</w:t>
      </w:r>
      <w:r w:rsidRPr="00F35584">
        <w:rPr>
          <w:color w:val="993366"/>
        </w:rPr>
        <w:t xml:space="preserve"> OF</w:t>
      </w:r>
      <w:r w:rsidRPr="00F35584">
        <w:t xml:space="preserve"> SchedulingRequestResourceConfig</w:t>
      </w:r>
      <w:r w:rsidRPr="00F35584">
        <w:tab/>
      </w:r>
      <w:r w:rsidRPr="00F35584">
        <w:tab/>
      </w:r>
      <w:r w:rsidRPr="00F35584">
        <w:rPr>
          <w:color w:val="993366"/>
        </w:rPr>
        <w:t>OPTIONAL</w:t>
      </w:r>
      <w:r w:rsidRPr="00F35584">
        <w:t xml:space="preserve">, </w:t>
      </w:r>
      <w:r w:rsidRPr="00F35584">
        <w:rPr>
          <w:color w:val="808080"/>
        </w:rPr>
        <w:t xml:space="preserve">-- Need </w:t>
      </w:r>
      <w:r>
        <w:rPr>
          <w:color w:val="808080"/>
        </w:rPr>
        <w:t>N</w:t>
      </w:r>
    </w:p>
    <w:p w14:paraId="2C11BD77" w14:textId="77777777" w:rsidR="00804EB0" w:rsidRPr="00F35584" w:rsidRDefault="00804EB0" w:rsidP="00804EB0">
      <w:pPr>
        <w:pStyle w:val="PL"/>
        <w:rPr>
          <w:color w:val="808080"/>
        </w:rPr>
      </w:pPr>
      <w:r w:rsidRPr="00F35584">
        <w:tab/>
        <w:t>schedulingRequestResourceToReleaseList</w:t>
      </w:r>
      <w:r w:rsidRPr="00F35584">
        <w:tab/>
      </w:r>
      <w:r w:rsidRPr="00F35584">
        <w:rPr>
          <w:color w:val="993366"/>
        </w:rPr>
        <w:t>SEQUENCE</w:t>
      </w:r>
      <w:r w:rsidRPr="00F35584">
        <w:t xml:space="preserve"> (</w:t>
      </w:r>
      <w:r w:rsidRPr="00F35584">
        <w:rPr>
          <w:color w:val="993366"/>
        </w:rPr>
        <w:t>SIZE</w:t>
      </w:r>
      <w:r w:rsidRPr="00F35584">
        <w:t xml:space="preserve"> (1..maxNrofSR-Resources))</w:t>
      </w:r>
      <w:r w:rsidRPr="00F35584">
        <w:rPr>
          <w:color w:val="993366"/>
        </w:rPr>
        <w:t xml:space="preserve"> OF</w:t>
      </w:r>
      <w:r w:rsidRPr="00F35584">
        <w:t xml:space="preserve"> SchedulingRequestResourceId</w:t>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Pr>
          <w:color w:val="808080"/>
        </w:rPr>
        <w:t>N</w:t>
      </w:r>
    </w:p>
    <w:p w14:paraId="3F9E5885" w14:textId="77777777" w:rsidR="00804EB0" w:rsidRPr="00F35584" w:rsidRDefault="00804EB0" w:rsidP="00804EB0">
      <w:pPr>
        <w:pStyle w:val="PL"/>
      </w:pPr>
    </w:p>
    <w:bookmarkEnd w:id="8959"/>
    <w:p w14:paraId="38B6BB70" w14:textId="77777777" w:rsidR="00804EB0" w:rsidRPr="00F35584" w:rsidRDefault="00804EB0" w:rsidP="00804EB0">
      <w:pPr>
        <w:pStyle w:val="PL"/>
        <w:rPr>
          <w:color w:val="808080"/>
        </w:rPr>
      </w:pPr>
      <w:r w:rsidRPr="00F35584">
        <w:tab/>
        <w:t>multi-CSI-PUCCH-ResourceList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(1..2))</w:t>
      </w:r>
      <w:r w:rsidRPr="00F35584">
        <w:rPr>
          <w:color w:val="993366"/>
        </w:rPr>
        <w:t xml:space="preserve"> OF</w:t>
      </w:r>
      <w:r w:rsidRPr="00F35584">
        <w:t xml:space="preserve"> PUCCH-ResourceId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rPr>
          <w:color w:val="808080"/>
        </w:rPr>
        <w:t>-- Need M</w:t>
      </w:r>
    </w:p>
    <w:p w14:paraId="5541785A" w14:textId="77777777" w:rsidR="00804EB0" w:rsidRPr="00F35584" w:rsidRDefault="00804EB0" w:rsidP="00804EB0">
      <w:pPr>
        <w:pStyle w:val="PL"/>
        <w:rPr>
          <w:color w:val="808080"/>
        </w:rPr>
      </w:pPr>
      <w:r w:rsidRPr="00F35584">
        <w:tab/>
      </w:r>
      <w:bookmarkStart w:id="8961" w:name="_Hlk508697304"/>
      <w:r w:rsidRPr="00F35584">
        <w:t>dl-DataToUL-ACK</w:t>
      </w:r>
      <w:bookmarkEnd w:id="8961"/>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w:t>
      </w:r>
      <w:r>
        <w:t>1..</w:t>
      </w:r>
      <w:r w:rsidRPr="00F35584">
        <w:t>8))</w:t>
      </w:r>
      <w:r w:rsidRPr="00F35584">
        <w:rPr>
          <w:color w:val="993366"/>
        </w:rPr>
        <w:t xml:space="preserve"> OF</w:t>
      </w:r>
      <w:r w:rsidRPr="00F35584">
        <w:t xml:space="preserve"> </w:t>
      </w:r>
      <w:r w:rsidRPr="00F35584">
        <w:rPr>
          <w:color w:val="993366"/>
        </w:rPr>
        <w:t>INTEGER</w:t>
      </w:r>
      <w:r w:rsidRPr="00F35584">
        <w:t xml:space="preserve"> (0..15)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4BB2E52B" w14:textId="77777777" w:rsidR="00804EB0" w:rsidRDefault="00804EB0" w:rsidP="00804EB0">
      <w:pPr>
        <w:pStyle w:val="PL"/>
      </w:pPr>
    </w:p>
    <w:p w14:paraId="290E7F9C" w14:textId="77777777" w:rsidR="00804EB0" w:rsidRPr="00F35584" w:rsidRDefault="00804EB0" w:rsidP="00804EB0">
      <w:pPr>
        <w:pStyle w:val="PL"/>
        <w:rPr>
          <w:color w:val="808080"/>
        </w:rPr>
      </w:pPr>
      <w:r w:rsidRPr="00F35584">
        <w:tab/>
        <w:t>spatialRelationInfoToAddModList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(1..maxNrofSpatialRelationInfos))</w:t>
      </w:r>
      <w:r w:rsidRPr="00F35584">
        <w:rPr>
          <w:color w:val="993366"/>
        </w:rPr>
        <w:t xml:space="preserve"> OF</w:t>
      </w:r>
      <w:r w:rsidRPr="00F35584">
        <w:t xml:space="preserve"> PUCCH-SpatialRelationInfo</w:t>
      </w:r>
      <w:r w:rsidRPr="00F35584">
        <w:tab/>
      </w:r>
      <w:r w:rsidRPr="00F35584">
        <w:rPr>
          <w:color w:val="993366"/>
        </w:rPr>
        <w:t>OPTIONAL</w:t>
      </w:r>
      <w:r w:rsidRPr="00F35584">
        <w:t>,</w:t>
      </w:r>
      <w:r w:rsidRPr="00F35584">
        <w:tab/>
      </w:r>
      <w:r w:rsidRPr="00F35584">
        <w:rPr>
          <w:color w:val="808080"/>
        </w:rPr>
        <w:t>-- Need N</w:t>
      </w:r>
    </w:p>
    <w:p w14:paraId="2C42471C" w14:textId="77777777" w:rsidR="00804EB0" w:rsidRPr="00F35584" w:rsidRDefault="00804EB0" w:rsidP="00804EB0">
      <w:pPr>
        <w:pStyle w:val="PL"/>
        <w:rPr>
          <w:color w:val="808080"/>
        </w:rPr>
      </w:pPr>
      <w:r w:rsidRPr="00F35584">
        <w:tab/>
        <w:t>spatialRelationInfoToReleaseList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(1..maxNrofSpatialRelationInfos))</w:t>
      </w:r>
      <w:r w:rsidRPr="00F35584">
        <w:rPr>
          <w:color w:val="993366"/>
        </w:rPr>
        <w:t xml:space="preserve"> OF</w:t>
      </w:r>
      <w:r w:rsidRPr="00F35584">
        <w:t xml:space="preserve"> PUCCH-SpatialRelationInfoId</w:t>
      </w:r>
      <w:r w:rsidRPr="00F35584">
        <w:tab/>
      </w:r>
      <w:r w:rsidRPr="00F35584">
        <w:rPr>
          <w:color w:val="993366"/>
        </w:rPr>
        <w:t>OPTIONAL</w:t>
      </w:r>
      <w:r w:rsidRPr="00F35584">
        <w:t>,</w:t>
      </w:r>
      <w:r w:rsidRPr="00F35584">
        <w:tab/>
      </w:r>
      <w:r w:rsidRPr="00F35584">
        <w:rPr>
          <w:color w:val="808080"/>
        </w:rPr>
        <w:t>-- Need N</w:t>
      </w:r>
    </w:p>
    <w:p w14:paraId="05AEC2EF" w14:textId="77777777" w:rsidR="00804EB0" w:rsidRDefault="00804EB0" w:rsidP="00804EB0">
      <w:pPr>
        <w:pStyle w:val="PL"/>
      </w:pPr>
    </w:p>
    <w:p w14:paraId="1C79026C" w14:textId="77777777" w:rsidR="00804EB0" w:rsidRPr="00F35584" w:rsidRDefault="00804EB0" w:rsidP="00804EB0">
      <w:pPr>
        <w:pStyle w:val="PL"/>
        <w:rPr>
          <w:color w:val="808080"/>
        </w:rPr>
      </w:pPr>
      <w:r w:rsidRPr="00F35584">
        <w:tab/>
        <w:t>pucch-PowerControl</w:t>
      </w:r>
      <w:r w:rsidRPr="00F35584">
        <w:tab/>
      </w:r>
      <w:r w:rsidRPr="00F35584">
        <w:tab/>
      </w:r>
      <w:r w:rsidRPr="00F35584">
        <w:tab/>
      </w:r>
      <w:r w:rsidRPr="00F35584">
        <w:tab/>
      </w:r>
      <w:r w:rsidRPr="00F35584">
        <w:tab/>
      </w:r>
      <w:r w:rsidRPr="00F35584">
        <w:tab/>
        <w:t>PUCCH-PowerControl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95EBA88" w14:textId="77777777" w:rsidR="00804EB0" w:rsidRPr="00F35584" w:rsidRDefault="00804EB0" w:rsidP="00804EB0">
      <w:pPr>
        <w:pStyle w:val="PL"/>
      </w:pPr>
      <w:r w:rsidRPr="00F35584">
        <w:tab/>
        <w:t>...</w:t>
      </w:r>
    </w:p>
    <w:p w14:paraId="7226D051" w14:textId="77777777" w:rsidR="00804EB0" w:rsidRPr="00F35584" w:rsidRDefault="00804EB0" w:rsidP="00804EB0">
      <w:pPr>
        <w:pStyle w:val="PL"/>
      </w:pPr>
      <w:r w:rsidRPr="00F35584">
        <w:t>}</w:t>
      </w:r>
    </w:p>
    <w:p w14:paraId="56129641" w14:textId="77777777" w:rsidR="00804EB0" w:rsidRPr="00F35584" w:rsidRDefault="00804EB0" w:rsidP="00804EB0">
      <w:pPr>
        <w:pStyle w:val="PL"/>
      </w:pPr>
    </w:p>
    <w:p w14:paraId="221B2BEF" w14:textId="77777777" w:rsidR="00804EB0" w:rsidRPr="00F35584" w:rsidRDefault="00804EB0" w:rsidP="00804EB0">
      <w:pPr>
        <w:pStyle w:val="PL"/>
      </w:pPr>
      <w:bookmarkStart w:id="8962" w:name="_Hlk514769254"/>
      <w:r w:rsidRPr="00F35584">
        <w:t>PUCCH-FormatConfig</w:t>
      </w:r>
      <w:bookmarkEnd w:id="8962"/>
      <w:r w:rsidRPr="00F35584">
        <w:t xml:space="preserve"> ::=</w:t>
      </w:r>
      <w:r w:rsidRPr="00F35584">
        <w:tab/>
      </w:r>
      <w:r w:rsidRPr="00F35584">
        <w:tab/>
      </w:r>
      <w:r w:rsidRPr="00F35584">
        <w:tab/>
      </w:r>
      <w:r w:rsidRPr="00F35584">
        <w:tab/>
      </w:r>
      <w:r w:rsidRPr="00F35584">
        <w:tab/>
      </w:r>
      <w:r w:rsidRPr="00F35584">
        <w:rPr>
          <w:color w:val="993366"/>
        </w:rPr>
        <w:t>SEQUENCE</w:t>
      </w:r>
      <w:r w:rsidRPr="00F35584">
        <w:t xml:space="preserve"> {</w:t>
      </w:r>
    </w:p>
    <w:p w14:paraId="07712E05" w14:textId="77777777" w:rsidR="00804EB0" w:rsidRPr="00F35584" w:rsidRDefault="00804EB0" w:rsidP="00804EB0">
      <w:pPr>
        <w:pStyle w:val="PL"/>
        <w:rPr>
          <w:color w:val="808080"/>
        </w:rPr>
      </w:pPr>
      <w:r w:rsidRPr="00F35584">
        <w:tab/>
        <w:t>interslotFrequencyHopping</w:t>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1BFF2027" w14:textId="77777777" w:rsidR="00804EB0" w:rsidRPr="00F35584" w:rsidRDefault="00804EB0" w:rsidP="00804EB0">
      <w:pPr>
        <w:pStyle w:val="PL"/>
        <w:rPr>
          <w:color w:val="808080"/>
        </w:rPr>
      </w:pPr>
      <w:r w:rsidRPr="00F35584">
        <w:tab/>
        <w:t>additionalDMRS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58143B3" w14:textId="77777777" w:rsidR="00804EB0" w:rsidRPr="00F35584" w:rsidRDefault="00804EB0" w:rsidP="00804EB0">
      <w:pPr>
        <w:pStyle w:val="PL"/>
        <w:rPr>
          <w:color w:val="808080"/>
        </w:rPr>
      </w:pPr>
      <w:r w:rsidRPr="00F35584">
        <w:tab/>
        <w:t>maxCodeRate</w:t>
      </w:r>
      <w:r w:rsidRPr="00F35584">
        <w:tab/>
      </w:r>
      <w:r w:rsidRPr="00F35584">
        <w:tab/>
      </w:r>
      <w:r w:rsidRPr="00F35584">
        <w:tab/>
      </w:r>
      <w:r w:rsidRPr="00F35584">
        <w:tab/>
      </w:r>
      <w:r w:rsidRPr="00F35584">
        <w:tab/>
      </w:r>
      <w:r w:rsidRPr="00F35584">
        <w:tab/>
      </w:r>
      <w:r w:rsidRPr="00F35584">
        <w:tab/>
      </w:r>
      <w:r w:rsidRPr="00F35584">
        <w:tab/>
        <w:t>PUCCH-MaxCodeRate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B0EE119" w14:textId="77777777" w:rsidR="00804EB0" w:rsidRPr="00F35584" w:rsidRDefault="00804EB0" w:rsidP="00804EB0">
      <w:pPr>
        <w:pStyle w:val="PL"/>
        <w:rPr>
          <w:color w:val="808080"/>
        </w:rPr>
      </w:pPr>
      <w:r w:rsidRPr="00F35584">
        <w:tab/>
        <w:t>nrofSlots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{n2,n4,n8}</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rPr>
          <w:color w:val="993366"/>
        </w:rPr>
        <w:t>OPTIONAL</w:t>
      </w:r>
      <w:r w:rsidRPr="00F35584">
        <w:t xml:space="preserve">, </w:t>
      </w:r>
      <w:r w:rsidRPr="00F35584">
        <w:tab/>
      </w:r>
      <w:r w:rsidRPr="00F35584">
        <w:rPr>
          <w:color w:val="808080"/>
        </w:rPr>
        <w:t>-- Need S</w:t>
      </w:r>
    </w:p>
    <w:p w14:paraId="34DE6954" w14:textId="77777777" w:rsidR="00804EB0" w:rsidRPr="00F35584" w:rsidRDefault="00804EB0" w:rsidP="00804EB0">
      <w:pPr>
        <w:pStyle w:val="PL"/>
        <w:rPr>
          <w:color w:val="808080"/>
        </w:rPr>
      </w:pPr>
      <w:r w:rsidRPr="00F35584">
        <w:tab/>
        <w:t>pi2B</w:t>
      </w:r>
      <w:r>
        <w:t>P</w:t>
      </w:r>
      <w:r w:rsidRPr="00F35584">
        <w:t>SK</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37B8F0F" w14:textId="77777777" w:rsidR="00804EB0" w:rsidRPr="00F35584" w:rsidRDefault="00804EB0" w:rsidP="00804EB0">
      <w:pPr>
        <w:pStyle w:val="PL"/>
        <w:rPr>
          <w:color w:val="808080"/>
        </w:rPr>
      </w:pPr>
      <w:r w:rsidRPr="00F35584">
        <w:tab/>
        <w:t>simultaneousHARQ-ACK-CSI</w:t>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462C2098" w14:textId="77777777" w:rsidR="00804EB0" w:rsidRPr="00F35584" w:rsidRDefault="00804EB0" w:rsidP="00804EB0">
      <w:pPr>
        <w:pStyle w:val="PL"/>
      </w:pPr>
      <w:r w:rsidRPr="00F35584">
        <w:t>}</w:t>
      </w:r>
    </w:p>
    <w:p w14:paraId="25EB4182" w14:textId="77777777" w:rsidR="00804EB0" w:rsidRPr="00F35584" w:rsidRDefault="00804EB0" w:rsidP="00804EB0">
      <w:pPr>
        <w:pStyle w:val="PL"/>
      </w:pPr>
    </w:p>
    <w:p w14:paraId="4D3CED58" w14:textId="77777777" w:rsidR="00804EB0" w:rsidRPr="00F35584" w:rsidRDefault="00804EB0" w:rsidP="00804EB0">
      <w:pPr>
        <w:pStyle w:val="PL"/>
      </w:pPr>
      <w:bookmarkStart w:id="8963" w:name="_Hlk515590985"/>
      <w:r w:rsidRPr="00F35584">
        <w:t xml:space="preserve">PUCCH-MaxCodeRate ::= </w:t>
      </w:r>
      <w:r w:rsidRPr="00F35584">
        <w:tab/>
      </w:r>
      <w:r w:rsidRPr="00F35584">
        <w:tab/>
      </w:r>
      <w:r w:rsidRPr="00F35584">
        <w:tab/>
      </w:r>
      <w:r w:rsidRPr="00F35584">
        <w:tab/>
      </w:r>
      <w:r w:rsidRPr="00F35584">
        <w:tab/>
      </w:r>
      <w:r w:rsidRPr="00F35584">
        <w:rPr>
          <w:color w:val="993366"/>
        </w:rPr>
        <w:t>ENUMERATED</w:t>
      </w:r>
      <w:r w:rsidRPr="00F35584">
        <w:t xml:space="preserve"> {zeroDot08, zeroDot15, zeroDot25, zeroDot35, zeroDot45, zeroDot60, zeroDot80}</w:t>
      </w:r>
    </w:p>
    <w:bookmarkEnd w:id="8963"/>
    <w:p w14:paraId="356A2FFF" w14:textId="77777777" w:rsidR="00804EB0" w:rsidRPr="00F35584" w:rsidRDefault="00804EB0" w:rsidP="00804EB0">
      <w:pPr>
        <w:pStyle w:val="PL"/>
      </w:pPr>
    </w:p>
    <w:p w14:paraId="45C01A1C" w14:textId="77777777" w:rsidR="00804EB0" w:rsidRPr="00F35584" w:rsidRDefault="00804EB0" w:rsidP="00804EB0">
      <w:pPr>
        <w:pStyle w:val="PL"/>
      </w:pPr>
      <w:r w:rsidRPr="00F35584">
        <w:t>PUCCH-SpatialRelationInfo ::=</w:t>
      </w:r>
      <w:r w:rsidRPr="00F35584">
        <w:tab/>
      </w:r>
      <w:r w:rsidRPr="00F35584">
        <w:tab/>
      </w:r>
      <w:r w:rsidRPr="00F35584">
        <w:tab/>
      </w:r>
      <w:r w:rsidRPr="00F35584">
        <w:rPr>
          <w:color w:val="993366"/>
        </w:rPr>
        <w:t>SEQUENCE</w:t>
      </w:r>
      <w:r w:rsidRPr="00F35584">
        <w:t xml:space="preserve"> {</w:t>
      </w:r>
    </w:p>
    <w:p w14:paraId="75B68128" w14:textId="77777777" w:rsidR="00804EB0" w:rsidRPr="00F35584" w:rsidRDefault="00804EB0" w:rsidP="00804EB0">
      <w:pPr>
        <w:pStyle w:val="PL"/>
      </w:pPr>
      <w:r w:rsidRPr="00F35584">
        <w:tab/>
        <w:t>pucch-SpatialRelationInfoId</w:t>
      </w:r>
      <w:r w:rsidRPr="00F35584">
        <w:tab/>
      </w:r>
      <w:r w:rsidRPr="00F35584">
        <w:tab/>
      </w:r>
      <w:r w:rsidRPr="00F35584">
        <w:tab/>
        <w:t>PUCCH-SpatialRelationInfoId,</w:t>
      </w:r>
    </w:p>
    <w:p w14:paraId="7585C554" w14:textId="77777777" w:rsidR="00804EB0" w:rsidRDefault="00804EB0" w:rsidP="00804EB0">
      <w:pPr>
        <w:pStyle w:val="PL"/>
      </w:pPr>
      <w:r w:rsidRPr="001435F0">
        <w:tab/>
      </w:r>
      <w:r>
        <w:rPr>
          <w:rFonts w:hint="eastAsia"/>
        </w:rPr>
        <w:t>servingCellId</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ServCellIndex</w:t>
      </w:r>
      <w:r>
        <w:tab/>
      </w:r>
      <w:r>
        <w:tab/>
      </w:r>
      <w:r>
        <w:tab/>
      </w:r>
      <w:r>
        <w:tab/>
      </w:r>
      <w:r>
        <w:tab/>
      </w:r>
      <w:r>
        <w:tab/>
      </w:r>
      <w:r>
        <w:tab/>
      </w:r>
      <w:r>
        <w:tab/>
      </w:r>
      <w:r>
        <w:tab/>
      </w:r>
      <w:r>
        <w:tab/>
        <w:t>OPTIONAL,</w:t>
      </w:r>
      <w:r>
        <w:tab/>
        <w:t xml:space="preserve">-- Need </w:t>
      </w:r>
      <w:commentRangeStart w:id="8964"/>
      <w:r>
        <w:t>S</w:t>
      </w:r>
      <w:commentRangeEnd w:id="8964"/>
      <w:r>
        <w:rPr>
          <w:rStyle w:val="CommentReference"/>
          <w:rFonts w:ascii="Arial" w:eastAsia="Times New Roman" w:hAnsi="Arial"/>
          <w:noProof w:val="0"/>
          <w:lang w:eastAsia="ja-JP"/>
        </w:rPr>
        <w:commentReference w:id="8964"/>
      </w:r>
    </w:p>
    <w:p w14:paraId="27F013A4" w14:textId="77777777" w:rsidR="00804EB0" w:rsidRPr="00F35584" w:rsidRDefault="00804EB0" w:rsidP="00804EB0">
      <w:pPr>
        <w:pStyle w:val="PL"/>
      </w:pPr>
      <w:r w:rsidRPr="00F35584">
        <w:tab/>
        <w:t xml:space="preserve">referenceSignal </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02E3240" w14:textId="77777777" w:rsidR="00804EB0" w:rsidRPr="00F35584" w:rsidRDefault="00804EB0" w:rsidP="00804EB0">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r>
      <w:r w:rsidRPr="00F35584">
        <w:tab/>
        <w:t>SSB-Index,</w:t>
      </w:r>
    </w:p>
    <w:p w14:paraId="474A9984" w14:textId="77777777" w:rsidR="00804EB0" w:rsidRPr="00F35584" w:rsidRDefault="00804EB0" w:rsidP="00804EB0">
      <w:pPr>
        <w:pStyle w:val="PL"/>
      </w:pPr>
      <w:r w:rsidRPr="00F35584">
        <w:tab/>
      </w:r>
      <w:r w:rsidRPr="00F35584">
        <w:tab/>
        <w:t>csi-RS-Index</w:t>
      </w:r>
      <w:r w:rsidRPr="00F35584">
        <w:tab/>
      </w:r>
      <w:r w:rsidRPr="00F35584">
        <w:tab/>
      </w:r>
      <w:r w:rsidRPr="00F35584">
        <w:tab/>
      </w:r>
      <w:r w:rsidRPr="00F35584">
        <w:tab/>
      </w:r>
      <w:r w:rsidRPr="00F35584">
        <w:tab/>
      </w:r>
      <w:r w:rsidRPr="00F35584">
        <w:tab/>
      </w:r>
      <w:r w:rsidRPr="00F35584">
        <w:tab/>
      </w:r>
      <w:r>
        <w:tab/>
      </w:r>
      <w:r w:rsidRPr="00F35584">
        <w:t>NZP-CSI-RS-ResourceId,</w:t>
      </w:r>
    </w:p>
    <w:p w14:paraId="13F035BF" w14:textId="77777777" w:rsidR="00804EB0" w:rsidRDefault="00804EB0" w:rsidP="00804EB0">
      <w:pPr>
        <w:pStyle w:val="PL"/>
      </w:pPr>
      <w:r w:rsidRPr="00F35584">
        <w:tab/>
      </w:r>
      <w:r w:rsidRPr="00F35584">
        <w:tab/>
        <w:t>srs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SEQUENCE {</w:t>
      </w:r>
    </w:p>
    <w:p w14:paraId="014A9D3C" w14:textId="77777777" w:rsidR="00804EB0" w:rsidRDefault="00804EB0" w:rsidP="00804EB0">
      <w:pPr>
        <w:pStyle w:val="PL"/>
      </w:pPr>
      <w:r>
        <w:tab/>
      </w:r>
      <w:r>
        <w:tab/>
      </w:r>
      <w:r>
        <w:tab/>
      </w:r>
      <w:r>
        <w:tab/>
      </w:r>
      <w:r>
        <w:tab/>
      </w:r>
      <w:r>
        <w:tab/>
      </w:r>
      <w:r>
        <w:tab/>
      </w:r>
      <w:r>
        <w:tab/>
      </w:r>
      <w:r>
        <w:tab/>
      </w:r>
      <w:r>
        <w:tab/>
      </w:r>
      <w:r>
        <w:tab/>
      </w:r>
      <w:r>
        <w:tab/>
      </w:r>
      <w:r>
        <w:tab/>
        <w:t>resource</w:t>
      </w:r>
      <w:r>
        <w:tab/>
      </w:r>
      <w:r>
        <w:tab/>
      </w:r>
      <w:r>
        <w:tab/>
      </w:r>
      <w:r>
        <w:tab/>
      </w:r>
      <w:r>
        <w:tab/>
      </w:r>
      <w:r>
        <w:tab/>
      </w:r>
      <w:r>
        <w:tab/>
      </w:r>
      <w:r w:rsidRPr="00F35584">
        <w:t>SRS-ResourceId</w:t>
      </w:r>
      <w:r>
        <w:t>,</w:t>
      </w:r>
    </w:p>
    <w:p w14:paraId="267EA6CB" w14:textId="77777777" w:rsidR="00804EB0" w:rsidRDefault="00804EB0" w:rsidP="00804EB0">
      <w:pPr>
        <w:pStyle w:val="PL"/>
        <w:rPr>
          <w:lang w:eastAsia="ko-KR"/>
        </w:rPr>
      </w:pPr>
      <w:r>
        <w:rPr>
          <w:rFonts w:hint="eastAsia"/>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t>uplinkBWP</w:t>
      </w:r>
      <w:r>
        <w:rPr>
          <w:lang w:eastAsia="ko-KR"/>
        </w:rPr>
        <w:tab/>
      </w:r>
      <w:r>
        <w:rPr>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t>BWP-Id</w:t>
      </w:r>
    </w:p>
    <w:p w14:paraId="63D182BA" w14:textId="77777777" w:rsidR="00804EB0" w:rsidRPr="00F35584" w:rsidRDefault="00804EB0" w:rsidP="00804EB0">
      <w:pPr>
        <w:pStyle w:val="PL"/>
      </w:pPr>
      <w:r>
        <w:tab/>
      </w:r>
      <w:r>
        <w:tab/>
      </w:r>
      <w:r>
        <w:tab/>
      </w:r>
      <w:r>
        <w:tab/>
      </w:r>
      <w:r>
        <w:tab/>
      </w:r>
      <w:r>
        <w:tab/>
      </w:r>
      <w:r>
        <w:tab/>
      </w:r>
      <w:r>
        <w:tab/>
      </w:r>
      <w:r>
        <w:tab/>
      </w:r>
      <w:r>
        <w:tab/>
      </w:r>
      <w:r>
        <w:tab/>
      </w:r>
      <w:r>
        <w:tab/>
        <w:t>}</w:t>
      </w:r>
    </w:p>
    <w:p w14:paraId="7790FBC3" w14:textId="77777777" w:rsidR="00804EB0" w:rsidRPr="00F35584" w:rsidRDefault="00804EB0" w:rsidP="00804EB0">
      <w:pPr>
        <w:pStyle w:val="PL"/>
      </w:pPr>
      <w:r w:rsidRPr="00F35584">
        <w:tab/>
        <w:t>},</w:t>
      </w:r>
    </w:p>
    <w:p w14:paraId="10175670" w14:textId="77777777" w:rsidR="00804EB0" w:rsidRPr="00F35584" w:rsidRDefault="00804EB0" w:rsidP="00804EB0">
      <w:pPr>
        <w:pStyle w:val="PL"/>
      </w:pPr>
      <w:r w:rsidRPr="00F35584">
        <w:tab/>
        <w:t xml:space="preserve">pucch-PathlossReferenceRS-Id </w:t>
      </w:r>
      <w:r w:rsidRPr="00F35584">
        <w:tab/>
      </w:r>
      <w:r w:rsidRPr="00F35584">
        <w:tab/>
      </w:r>
      <w:r w:rsidRPr="00F35584">
        <w:tab/>
        <w:t>PUCCH-PathlossReferenceRS-Id,</w:t>
      </w:r>
    </w:p>
    <w:p w14:paraId="6A5BBE0F" w14:textId="77777777" w:rsidR="00804EB0" w:rsidRPr="00F35584" w:rsidRDefault="00804EB0" w:rsidP="00804EB0">
      <w:pPr>
        <w:pStyle w:val="PL"/>
      </w:pPr>
      <w:r w:rsidRPr="00F35584">
        <w:tab/>
        <w:t>p0-PUCCH-Id</w:t>
      </w:r>
      <w:r w:rsidRPr="00F35584">
        <w:tab/>
      </w:r>
      <w:r w:rsidRPr="00F35584">
        <w:tab/>
      </w:r>
      <w:r w:rsidRPr="00F35584">
        <w:tab/>
      </w:r>
      <w:r w:rsidRPr="00F35584">
        <w:tab/>
      </w:r>
      <w:r w:rsidRPr="00F35584">
        <w:tab/>
      </w:r>
      <w:r w:rsidRPr="00F35584">
        <w:tab/>
      </w:r>
      <w:r w:rsidRPr="00F35584">
        <w:tab/>
      </w:r>
      <w:r w:rsidRPr="00F35584">
        <w:tab/>
        <w:t>P0-PUCCH-Id,</w:t>
      </w:r>
    </w:p>
    <w:p w14:paraId="5C972834" w14:textId="77777777" w:rsidR="00804EB0" w:rsidRPr="00F35584" w:rsidRDefault="00804EB0" w:rsidP="00804EB0">
      <w:pPr>
        <w:pStyle w:val="PL"/>
      </w:pPr>
      <w:r w:rsidRPr="00F35584">
        <w:tab/>
        <w:t>closedLoopIndex</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i0, i1 }</w:t>
      </w:r>
    </w:p>
    <w:p w14:paraId="2DEE3C2B" w14:textId="77777777" w:rsidR="00804EB0" w:rsidRPr="00F35584" w:rsidRDefault="00804EB0" w:rsidP="00804EB0">
      <w:pPr>
        <w:pStyle w:val="PL"/>
      </w:pPr>
      <w:r w:rsidRPr="00F35584">
        <w:t>}</w:t>
      </w:r>
    </w:p>
    <w:p w14:paraId="2786F8F7" w14:textId="77777777" w:rsidR="00804EB0" w:rsidRPr="00F35584" w:rsidRDefault="00804EB0" w:rsidP="00804EB0">
      <w:pPr>
        <w:pStyle w:val="PL"/>
      </w:pPr>
    </w:p>
    <w:p w14:paraId="0009F02E" w14:textId="77777777" w:rsidR="00804EB0" w:rsidRPr="00F35584" w:rsidRDefault="00804EB0" w:rsidP="00804EB0">
      <w:pPr>
        <w:pStyle w:val="PL"/>
      </w:pPr>
      <w:r w:rsidRPr="00F35584">
        <w:t xml:space="preserve">PUCCH-SpatialRelationInfoId ::= </w:t>
      </w:r>
      <w:r w:rsidRPr="00F35584">
        <w:tab/>
      </w:r>
      <w:r w:rsidRPr="00F35584">
        <w:tab/>
      </w:r>
      <w:r w:rsidRPr="00F35584">
        <w:rPr>
          <w:color w:val="993366"/>
        </w:rPr>
        <w:t>INTEGER</w:t>
      </w:r>
      <w:r w:rsidRPr="00F35584">
        <w:t xml:space="preserve"> (1..maxNrofSpatialRelationInfos)</w:t>
      </w:r>
    </w:p>
    <w:p w14:paraId="184FBD06" w14:textId="77777777" w:rsidR="00804EB0" w:rsidRPr="00F35584" w:rsidRDefault="00804EB0" w:rsidP="00804EB0">
      <w:pPr>
        <w:pStyle w:val="PL"/>
      </w:pPr>
    </w:p>
    <w:p w14:paraId="46135E61" w14:textId="77777777" w:rsidR="00804EB0" w:rsidRPr="00F35584" w:rsidRDefault="00804EB0" w:rsidP="00804EB0">
      <w:pPr>
        <w:pStyle w:val="PL"/>
        <w:rPr>
          <w:color w:val="808080"/>
        </w:rPr>
      </w:pPr>
      <w:r w:rsidRPr="00F35584">
        <w:rPr>
          <w:color w:val="808080"/>
        </w:rPr>
        <w:t>-- A set with one or more PUCCH resources</w:t>
      </w:r>
    </w:p>
    <w:p w14:paraId="70189681" w14:textId="77777777" w:rsidR="00804EB0" w:rsidRPr="00F35584" w:rsidRDefault="00804EB0" w:rsidP="00804EB0">
      <w:pPr>
        <w:pStyle w:val="PL"/>
      </w:pPr>
      <w:r w:rsidRPr="00F35584">
        <w:t>PUCCH-ResourceSet ::=</w:t>
      </w:r>
      <w:r w:rsidRPr="00F35584">
        <w:tab/>
      </w:r>
      <w:r w:rsidRPr="00F35584">
        <w:tab/>
      </w:r>
      <w:r w:rsidRPr="00F35584">
        <w:tab/>
      </w:r>
      <w:r w:rsidRPr="00F35584">
        <w:tab/>
      </w:r>
      <w:r w:rsidRPr="00F35584">
        <w:tab/>
      </w:r>
      <w:r w:rsidRPr="00F35584">
        <w:rPr>
          <w:color w:val="993366"/>
        </w:rPr>
        <w:t>SEQUENCE</w:t>
      </w:r>
      <w:r w:rsidRPr="00F35584">
        <w:t xml:space="preserve"> {</w:t>
      </w:r>
    </w:p>
    <w:p w14:paraId="7A52D6BC" w14:textId="77777777" w:rsidR="00804EB0" w:rsidRPr="00F35584" w:rsidRDefault="00804EB0" w:rsidP="00804EB0">
      <w:pPr>
        <w:pStyle w:val="PL"/>
      </w:pPr>
      <w:r w:rsidRPr="00F35584">
        <w:tab/>
        <w:t>pucch-ResourceSetId</w:t>
      </w:r>
      <w:r w:rsidRPr="00F35584">
        <w:tab/>
      </w:r>
      <w:r w:rsidRPr="00F35584">
        <w:tab/>
      </w:r>
      <w:r w:rsidRPr="00F35584">
        <w:tab/>
      </w:r>
      <w:r w:rsidRPr="00F35584">
        <w:tab/>
      </w:r>
      <w:r w:rsidRPr="00F35584">
        <w:tab/>
      </w:r>
      <w:r w:rsidRPr="00F35584">
        <w:tab/>
        <w:t>PUCCH-ResourceSetId,</w:t>
      </w:r>
    </w:p>
    <w:p w14:paraId="5704DE82" w14:textId="77777777" w:rsidR="00804EB0" w:rsidRPr="00F35584" w:rsidRDefault="00804EB0" w:rsidP="00804EB0">
      <w:pPr>
        <w:pStyle w:val="PL"/>
      </w:pPr>
      <w:r w:rsidRPr="00F35584">
        <w:tab/>
        <w:t>resource</w:t>
      </w:r>
      <w:r>
        <w:t>Li</w:t>
      </w:r>
      <w:r w:rsidRPr="00F35584">
        <w:t>s</w:t>
      </w:r>
      <w:r>
        <w:t>t</w:t>
      </w:r>
      <w:r w:rsidRPr="00F35584">
        <w:tab/>
      </w:r>
      <w:r w:rsidRPr="00F35584">
        <w:tab/>
      </w:r>
      <w:r w:rsidRPr="00F35584">
        <w:tab/>
      </w:r>
      <w:r w:rsidRPr="00F35584">
        <w:tab/>
      </w:r>
      <w:r>
        <w:tab/>
      </w:r>
      <w:r w:rsidRPr="00F35584">
        <w:rPr>
          <w:color w:val="993366"/>
        </w:rPr>
        <w:t>SEQUENCE</w:t>
      </w:r>
      <w:r w:rsidRPr="00F35584">
        <w:t xml:space="preserve"> (</w:t>
      </w:r>
      <w:r w:rsidRPr="00F35584">
        <w:rPr>
          <w:color w:val="993366"/>
        </w:rPr>
        <w:t>SIZE</w:t>
      </w:r>
      <w:r w:rsidRPr="00F35584">
        <w:t xml:space="preserve"> (</w:t>
      </w:r>
      <w:r>
        <w:t>1</w:t>
      </w:r>
      <w:r w:rsidRPr="00F35584">
        <w:t>..</w:t>
      </w:r>
      <w:bookmarkStart w:id="8965" w:name="_Hlk508190728"/>
      <w:r w:rsidRPr="00F35584">
        <w:t>maxNrofPUCCH-ResourcesPerSet</w:t>
      </w:r>
      <w:bookmarkEnd w:id="8965"/>
      <w:r w:rsidRPr="00F35584">
        <w:t>))</w:t>
      </w:r>
      <w:r w:rsidRPr="00F35584">
        <w:rPr>
          <w:color w:val="993366"/>
        </w:rPr>
        <w:t xml:space="preserve"> OF</w:t>
      </w:r>
      <w:r w:rsidRPr="00F35584">
        <w:t xml:space="preserve"> PUCCH-ResourceId,</w:t>
      </w:r>
    </w:p>
    <w:p w14:paraId="70D916F0" w14:textId="77777777" w:rsidR="00804EB0" w:rsidRPr="00F35584" w:rsidRDefault="00804EB0" w:rsidP="00804EB0">
      <w:pPr>
        <w:pStyle w:val="PL"/>
        <w:rPr>
          <w:color w:val="808080"/>
        </w:rPr>
      </w:pPr>
      <w:r w:rsidRPr="00F35584">
        <w:tab/>
        <w:t>maxPayloadMinus1</w:t>
      </w:r>
      <w:r w:rsidRPr="00F35584">
        <w:tab/>
      </w:r>
      <w:r w:rsidRPr="00F35584">
        <w:tab/>
      </w:r>
      <w:r w:rsidRPr="00F35584">
        <w:tab/>
      </w:r>
      <w:r w:rsidRPr="00F35584">
        <w:tab/>
      </w:r>
      <w:r w:rsidRPr="00F35584">
        <w:tab/>
      </w:r>
      <w:r w:rsidRPr="00F35584">
        <w:tab/>
      </w:r>
      <w:r w:rsidRPr="00F35584">
        <w:rPr>
          <w:color w:val="993366"/>
        </w:rPr>
        <w:t>INTEGER</w:t>
      </w:r>
      <w:r w:rsidRPr="00F35584">
        <w:t xml:space="preserve"> (4..256)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5351DCBD" w14:textId="77777777" w:rsidR="00804EB0" w:rsidRPr="00F35584" w:rsidRDefault="00804EB0" w:rsidP="00804EB0">
      <w:pPr>
        <w:pStyle w:val="PL"/>
      </w:pPr>
      <w:r w:rsidRPr="00F35584">
        <w:t>}</w:t>
      </w:r>
    </w:p>
    <w:p w14:paraId="068E19B4" w14:textId="77777777" w:rsidR="00804EB0" w:rsidRPr="00F35584" w:rsidRDefault="00804EB0" w:rsidP="00804EB0">
      <w:pPr>
        <w:pStyle w:val="PL"/>
      </w:pPr>
    </w:p>
    <w:p w14:paraId="147CB61B" w14:textId="77777777" w:rsidR="00804EB0" w:rsidRPr="00F35584" w:rsidRDefault="00804EB0" w:rsidP="00804EB0">
      <w:pPr>
        <w:pStyle w:val="PL"/>
      </w:pPr>
      <w:r w:rsidRPr="00F35584">
        <w:t>PUCCH-ResourceSetId ::=</w:t>
      </w:r>
      <w:r w:rsidRPr="00F35584">
        <w:tab/>
      </w:r>
      <w:r w:rsidRPr="00F35584">
        <w:tab/>
      </w:r>
      <w:r w:rsidRPr="00F35584">
        <w:tab/>
      </w:r>
      <w:r w:rsidRPr="00F35584">
        <w:tab/>
      </w:r>
      <w:r w:rsidRPr="00F35584">
        <w:tab/>
      </w:r>
      <w:r w:rsidRPr="00F35584">
        <w:rPr>
          <w:color w:val="993366"/>
        </w:rPr>
        <w:t>INTEGER</w:t>
      </w:r>
      <w:r w:rsidRPr="00F35584">
        <w:t xml:space="preserve"> (0..maxNrofPUCCH-ResourceSets-1)</w:t>
      </w:r>
    </w:p>
    <w:p w14:paraId="0F62E7A1" w14:textId="77777777" w:rsidR="00804EB0" w:rsidRPr="00F35584" w:rsidRDefault="00804EB0" w:rsidP="00804EB0">
      <w:pPr>
        <w:pStyle w:val="PL"/>
      </w:pPr>
    </w:p>
    <w:p w14:paraId="605CB958" w14:textId="77777777" w:rsidR="00804EB0" w:rsidRPr="00F35584" w:rsidRDefault="00804EB0" w:rsidP="00804EB0">
      <w:pPr>
        <w:pStyle w:val="PL"/>
      </w:pPr>
      <w:r w:rsidRPr="00F35584">
        <w:t xml:space="preserve">PUCCH-Resource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03F451A" w14:textId="77777777" w:rsidR="00804EB0" w:rsidRPr="00F35584" w:rsidRDefault="00804EB0" w:rsidP="00804EB0">
      <w:pPr>
        <w:pStyle w:val="PL"/>
      </w:pPr>
      <w:r w:rsidRPr="00F35584">
        <w:lastRenderedPageBreak/>
        <w:tab/>
        <w:t>pucch-ResourceId</w:t>
      </w:r>
      <w:r w:rsidRPr="00F35584">
        <w:tab/>
      </w:r>
      <w:r w:rsidRPr="00F35584">
        <w:tab/>
      </w:r>
      <w:r w:rsidRPr="00F35584">
        <w:tab/>
      </w:r>
      <w:r w:rsidRPr="00F35584">
        <w:tab/>
      </w:r>
      <w:r w:rsidRPr="00F35584">
        <w:tab/>
      </w:r>
      <w:r w:rsidRPr="00F35584">
        <w:tab/>
        <w:t>PUCCH-ResourceId,</w:t>
      </w:r>
    </w:p>
    <w:p w14:paraId="764AD201" w14:textId="77777777" w:rsidR="00804EB0" w:rsidRPr="00F35584" w:rsidRDefault="00804EB0" w:rsidP="00804EB0">
      <w:pPr>
        <w:pStyle w:val="PL"/>
      </w:pPr>
      <w:r w:rsidRPr="00F35584">
        <w:tab/>
        <w:t>startingPRB</w:t>
      </w:r>
      <w:r w:rsidRPr="00F35584">
        <w:tab/>
      </w:r>
      <w:r w:rsidRPr="00F35584">
        <w:tab/>
      </w:r>
      <w:r w:rsidRPr="00F35584">
        <w:tab/>
      </w:r>
      <w:r w:rsidRPr="00F35584">
        <w:tab/>
      </w:r>
      <w:r w:rsidRPr="00F35584">
        <w:tab/>
      </w:r>
      <w:r w:rsidRPr="00F35584">
        <w:tab/>
      </w:r>
      <w:r w:rsidRPr="00F35584">
        <w:tab/>
      </w:r>
      <w:r w:rsidRPr="00F35584">
        <w:tab/>
        <w:t xml:space="preserve">PRB-Id, </w:t>
      </w:r>
    </w:p>
    <w:p w14:paraId="2F676F38" w14:textId="77777777" w:rsidR="00804EB0" w:rsidRPr="00F35584" w:rsidRDefault="00804EB0" w:rsidP="00804EB0">
      <w:pPr>
        <w:pStyle w:val="PL"/>
        <w:rPr>
          <w:color w:val="808080"/>
        </w:rPr>
      </w:pPr>
      <w:r w:rsidRPr="00F35584">
        <w:tab/>
      </w:r>
      <w:commentRangeStart w:id="8966"/>
      <w:r w:rsidRPr="00F35584">
        <w:t>intraSlotFrequencyHopping</w:t>
      </w:r>
      <w:r w:rsidRPr="00F35584">
        <w:tab/>
      </w:r>
      <w:commentRangeEnd w:id="8966"/>
      <w:r>
        <w:rPr>
          <w:rStyle w:val="CommentReference"/>
          <w:rFonts w:ascii="Arial" w:eastAsia="Times New Roman" w:hAnsi="Arial"/>
          <w:noProof w:val="0"/>
          <w:lang w:eastAsia="ja-JP"/>
        </w:rPr>
        <w:commentReference w:id="8966"/>
      </w:r>
      <w:r w:rsidRPr="00F35584">
        <w:tab/>
      </w:r>
      <w:r w:rsidRPr="00F35584">
        <w:tab/>
      </w:r>
      <w:r w:rsidRPr="00F35584">
        <w:tab/>
      </w:r>
      <w:r w:rsidRPr="00F35584">
        <w:rPr>
          <w:color w:val="993366"/>
        </w:rPr>
        <w:t>ENUMERATED</w:t>
      </w:r>
      <w:r w:rsidRPr="00F35584">
        <w:t xml:space="preserve"> { enabled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E227EC0" w14:textId="77777777" w:rsidR="00804EB0" w:rsidRPr="00F35584" w:rsidRDefault="00804EB0" w:rsidP="00804EB0">
      <w:pPr>
        <w:pStyle w:val="PL"/>
        <w:rPr>
          <w:color w:val="808080"/>
        </w:rPr>
      </w:pPr>
      <w:r w:rsidRPr="00F35584">
        <w:tab/>
        <w:t>secondHopPRB</w:t>
      </w:r>
      <w:r w:rsidRPr="00F35584">
        <w:tab/>
      </w:r>
      <w:r w:rsidRPr="00F35584">
        <w:tab/>
      </w:r>
      <w:r w:rsidRPr="00F35584">
        <w:tab/>
      </w:r>
      <w:r w:rsidRPr="00F35584">
        <w:tab/>
      </w:r>
      <w:r w:rsidRPr="00F35584">
        <w:tab/>
      </w:r>
      <w:r w:rsidRPr="00F35584">
        <w:tab/>
      </w:r>
      <w:r w:rsidRPr="00F35584">
        <w:tab/>
        <w:t>PRB-Id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7C65698F" w14:textId="77777777" w:rsidR="00804EB0" w:rsidRPr="00F35584" w:rsidRDefault="00804EB0" w:rsidP="00804EB0">
      <w:pPr>
        <w:pStyle w:val="PL"/>
      </w:pPr>
      <w:r w:rsidRPr="00F35584">
        <w:tab/>
        <w:t>format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98F7CAC" w14:textId="77777777" w:rsidR="00804EB0" w:rsidRPr="00F35584" w:rsidRDefault="00804EB0" w:rsidP="00804EB0">
      <w:pPr>
        <w:pStyle w:val="PL"/>
        <w:rPr>
          <w:color w:val="808080"/>
        </w:rPr>
      </w:pPr>
      <w:r w:rsidRPr="00F35584">
        <w:tab/>
      </w:r>
      <w:r w:rsidRPr="00F35584">
        <w:tab/>
        <w:t>format0</w:t>
      </w:r>
      <w:r w:rsidRPr="00F35584">
        <w:tab/>
      </w:r>
      <w:r w:rsidRPr="00F35584">
        <w:tab/>
      </w:r>
      <w:r w:rsidRPr="00F35584">
        <w:tab/>
      </w:r>
      <w:r w:rsidRPr="00F35584">
        <w:tab/>
      </w:r>
      <w:r w:rsidRPr="00F35584">
        <w:tab/>
      </w:r>
      <w:r w:rsidRPr="00F35584">
        <w:tab/>
      </w:r>
      <w:r w:rsidRPr="00F35584">
        <w:tab/>
      </w:r>
      <w:r w:rsidRPr="00F35584">
        <w:tab/>
      </w:r>
      <w:r w:rsidRPr="00F35584">
        <w:tab/>
        <w:t>PUCCH-format0,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InFirstSetOnly</w:t>
      </w:r>
    </w:p>
    <w:p w14:paraId="70AEB7B6" w14:textId="77777777" w:rsidR="00804EB0" w:rsidRPr="00F35584" w:rsidRDefault="00804EB0" w:rsidP="00804EB0">
      <w:pPr>
        <w:pStyle w:val="PL"/>
        <w:rPr>
          <w:color w:val="808080"/>
        </w:rPr>
      </w:pPr>
      <w:r w:rsidRPr="00F35584">
        <w:tab/>
      </w:r>
      <w:r w:rsidRPr="00F35584">
        <w:tab/>
        <w:t>format1</w:t>
      </w:r>
      <w:r w:rsidRPr="00F35584">
        <w:tab/>
      </w:r>
      <w:r w:rsidRPr="00F35584">
        <w:tab/>
      </w:r>
      <w:r w:rsidRPr="00F35584">
        <w:tab/>
      </w:r>
      <w:r w:rsidRPr="00F35584">
        <w:tab/>
      </w:r>
      <w:r w:rsidRPr="00F35584">
        <w:tab/>
      </w:r>
      <w:r w:rsidRPr="00F35584">
        <w:tab/>
      </w:r>
      <w:r w:rsidRPr="00F35584">
        <w:tab/>
      </w:r>
      <w:r w:rsidRPr="00F35584">
        <w:tab/>
      </w:r>
      <w:r w:rsidRPr="00F35584">
        <w:tab/>
        <w:t>PUCCH-format1,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InFirstSetOnly</w:t>
      </w:r>
    </w:p>
    <w:p w14:paraId="79CAAA2A" w14:textId="77777777" w:rsidR="00804EB0" w:rsidRPr="00F35584" w:rsidRDefault="00804EB0" w:rsidP="00804EB0">
      <w:pPr>
        <w:pStyle w:val="PL"/>
        <w:rPr>
          <w:color w:val="808080"/>
        </w:rPr>
      </w:pPr>
      <w:r w:rsidRPr="00F35584">
        <w:tab/>
      </w:r>
      <w:r w:rsidRPr="00F35584">
        <w:tab/>
        <w:t>format2</w:t>
      </w:r>
      <w:r w:rsidRPr="00F35584">
        <w:tab/>
      </w:r>
      <w:r w:rsidRPr="00F35584">
        <w:tab/>
      </w:r>
      <w:r w:rsidRPr="00F35584">
        <w:tab/>
      </w:r>
      <w:r w:rsidRPr="00F35584">
        <w:tab/>
      </w:r>
      <w:r w:rsidRPr="00F35584">
        <w:tab/>
      </w:r>
      <w:r w:rsidRPr="00F35584">
        <w:tab/>
      </w:r>
      <w:r w:rsidRPr="00F35584">
        <w:tab/>
      </w:r>
      <w:r w:rsidRPr="00F35584">
        <w:tab/>
      </w:r>
      <w:r w:rsidRPr="00F35584">
        <w:tab/>
        <w:t>PUCCH-format2,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NotInFirstSet</w:t>
      </w:r>
    </w:p>
    <w:p w14:paraId="6EEF0092" w14:textId="77777777" w:rsidR="00804EB0" w:rsidRPr="00F35584" w:rsidRDefault="00804EB0" w:rsidP="00804EB0">
      <w:pPr>
        <w:pStyle w:val="PL"/>
        <w:rPr>
          <w:color w:val="808080"/>
        </w:rPr>
      </w:pPr>
      <w:r w:rsidRPr="00F35584">
        <w:tab/>
      </w:r>
      <w:r w:rsidRPr="00F35584">
        <w:tab/>
        <w:t>format3</w:t>
      </w:r>
      <w:r w:rsidRPr="00F35584">
        <w:tab/>
      </w:r>
      <w:r w:rsidRPr="00F35584">
        <w:tab/>
      </w:r>
      <w:r w:rsidRPr="00F35584">
        <w:tab/>
      </w:r>
      <w:r w:rsidRPr="00F35584">
        <w:tab/>
      </w:r>
      <w:r w:rsidRPr="00F35584">
        <w:tab/>
      </w:r>
      <w:r w:rsidRPr="00F35584">
        <w:tab/>
      </w:r>
      <w:r w:rsidRPr="00F35584">
        <w:tab/>
      </w:r>
      <w:r w:rsidRPr="00F35584">
        <w:tab/>
      </w:r>
      <w:r w:rsidRPr="00F35584">
        <w:tab/>
        <w:t>PUCCH-format3,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NotInFirstSet</w:t>
      </w:r>
    </w:p>
    <w:p w14:paraId="61F5CFDB" w14:textId="77777777" w:rsidR="00804EB0" w:rsidRPr="00F35584" w:rsidRDefault="00804EB0" w:rsidP="00804EB0">
      <w:pPr>
        <w:pStyle w:val="PL"/>
        <w:rPr>
          <w:color w:val="808080"/>
        </w:rPr>
      </w:pPr>
      <w:r w:rsidRPr="00F35584">
        <w:tab/>
      </w:r>
      <w:r w:rsidRPr="00F35584">
        <w:tab/>
        <w:t>format4</w:t>
      </w:r>
      <w:r w:rsidRPr="00F35584">
        <w:tab/>
      </w:r>
      <w:r w:rsidRPr="00F35584">
        <w:tab/>
      </w:r>
      <w:r w:rsidRPr="00F35584">
        <w:tab/>
      </w:r>
      <w:r w:rsidRPr="00F35584">
        <w:tab/>
      </w:r>
      <w:r w:rsidRPr="00F35584">
        <w:tab/>
      </w:r>
      <w:r w:rsidRPr="00F35584">
        <w:tab/>
      </w:r>
      <w:r w:rsidRPr="00F35584">
        <w:tab/>
      </w:r>
      <w:r w:rsidRPr="00F35584">
        <w:tab/>
      </w:r>
      <w:r w:rsidRPr="00F35584">
        <w:tab/>
        <w:t>PUCCH-format4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NotInFirstSet</w:t>
      </w:r>
    </w:p>
    <w:p w14:paraId="2E33F746" w14:textId="77777777" w:rsidR="00804EB0" w:rsidRDefault="00804EB0" w:rsidP="00804EB0">
      <w:pPr>
        <w:pStyle w:val="PL"/>
      </w:pPr>
      <w:r w:rsidRPr="00F35584">
        <w:tab/>
        <w:t>}</w:t>
      </w:r>
    </w:p>
    <w:p w14:paraId="1AA215CB" w14:textId="77777777" w:rsidR="00804EB0" w:rsidRPr="00F35584" w:rsidRDefault="00804EB0" w:rsidP="00804EB0">
      <w:pPr>
        <w:pStyle w:val="PL"/>
      </w:pPr>
      <w:r>
        <w:t>}</w:t>
      </w:r>
    </w:p>
    <w:p w14:paraId="572ACCA9" w14:textId="77777777" w:rsidR="00804EB0" w:rsidRPr="00F35584" w:rsidRDefault="00804EB0" w:rsidP="00804EB0">
      <w:pPr>
        <w:pStyle w:val="PL"/>
      </w:pPr>
    </w:p>
    <w:p w14:paraId="1FFA46EA" w14:textId="77777777" w:rsidR="00804EB0" w:rsidRPr="00F35584" w:rsidRDefault="00804EB0" w:rsidP="00804EB0">
      <w:pPr>
        <w:pStyle w:val="PL"/>
      </w:pPr>
      <w:r w:rsidRPr="00F35584">
        <w:t>PUCCH-ResourceId ::=</w:t>
      </w:r>
      <w:r w:rsidRPr="00F35584">
        <w:tab/>
      </w:r>
      <w:r w:rsidRPr="00F35584">
        <w:tab/>
      </w:r>
      <w:r w:rsidRPr="00F35584">
        <w:tab/>
      </w:r>
      <w:r w:rsidRPr="00F35584">
        <w:tab/>
      </w:r>
      <w:r w:rsidRPr="00F35584">
        <w:tab/>
      </w:r>
      <w:r w:rsidRPr="00F35584">
        <w:rPr>
          <w:color w:val="993366"/>
        </w:rPr>
        <w:t>INTEGER</w:t>
      </w:r>
      <w:r w:rsidRPr="00F35584">
        <w:t xml:space="preserve"> (0..maxNrofPUCCH-Resources-1)</w:t>
      </w:r>
    </w:p>
    <w:p w14:paraId="5F7F387A" w14:textId="77777777" w:rsidR="00804EB0" w:rsidRPr="00F35584" w:rsidRDefault="00804EB0" w:rsidP="00804EB0">
      <w:pPr>
        <w:pStyle w:val="PL"/>
      </w:pPr>
    </w:p>
    <w:p w14:paraId="2EA68660" w14:textId="77777777" w:rsidR="00804EB0" w:rsidRPr="00F35584" w:rsidRDefault="00804EB0" w:rsidP="00804EB0">
      <w:pPr>
        <w:pStyle w:val="PL"/>
      </w:pPr>
    </w:p>
    <w:p w14:paraId="457DD37C" w14:textId="77777777" w:rsidR="00804EB0" w:rsidRPr="00F35584" w:rsidRDefault="00804EB0" w:rsidP="00804EB0">
      <w:pPr>
        <w:pStyle w:val="PL"/>
      </w:pPr>
      <w:r w:rsidRPr="00F35584">
        <w:t>PUCCH-format0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727283F" w14:textId="77777777" w:rsidR="00804EB0" w:rsidRPr="00F35584" w:rsidRDefault="00804EB0" w:rsidP="00804EB0">
      <w:pPr>
        <w:pStyle w:val="PL"/>
      </w:pPr>
      <w:r w:rsidRPr="00F35584">
        <w:tab/>
        <w:t>initialCyclicShift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(0..11),</w:t>
      </w:r>
    </w:p>
    <w:p w14:paraId="043FB775" w14:textId="77777777" w:rsidR="00804EB0" w:rsidRPr="00F35584" w:rsidRDefault="00804EB0" w:rsidP="00804EB0">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(1..2), </w:t>
      </w:r>
    </w:p>
    <w:p w14:paraId="1B6DAA52" w14:textId="77777777" w:rsidR="00804EB0" w:rsidRPr="00F35584" w:rsidRDefault="00804EB0" w:rsidP="00804EB0">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(0..13) </w:t>
      </w:r>
    </w:p>
    <w:p w14:paraId="592BC2B6" w14:textId="77777777" w:rsidR="00804EB0" w:rsidRPr="00F35584" w:rsidRDefault="00804EB0" w:rsidP="00804EB0">
      <w:pPr>
        <w:pStyle w:val="PL"/>
      </w:pPr>
      <w:r w:rsidRPr="00F35584">
        <w:t>}</w:t>
      </w:r>
    </w:p>
    <w:p w14:paraId="7ED99F6C" w14:textId="77777777" w:rsidR="00804EB0" w:rsidRPr="00F35584" w:rsidRDefault="00804EB0" w:rsidP="00804EB0">
      <w:pPr>
        <w:pStyle w:val="PL"/>
      </w:pPr>
    </w:p>
    <w:p w14:paraId="7DC5F43B" w14:textId="77777777" w:rsidR="00804EB0" w:rsidRPr="00F35584" w:rsidRDefault="00804EB0" w:rsidP="00804EB0">
      <w:pPr>
        <w:pStyle w:val="PL"/>
      </w:pPr>
      <w:r w:rsidRPr="00F35584">
        <w:t xml:space="preserve">PUCCH-format1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E378155" w14:textId="77777777" w:rsidR="00804EB0" w:rsidRPr="00F35584" w:rsidRDefault="00804EB0" w:rsidP="00804EB0">
      <w:pPr>
        <w:pStyle w:val="PL"/>
      </w:pPr>
      <w:r w:rsidRPr="00F35584">
        <w:tab/>
        <w:t>initialCyclicShift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(0..11), </w:t>
      </w:r>
    </w:p>
    <w:p w14:paraId="22696423" w14:textId="77777777" w:rsidR="00804EB0" w:rsidRPr="00F35584" w:rsidRDefault="00804EB0" w:rsidP="00804EB0">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(4..14), </w:t>
      </w:r>
    </w:p>
    <w:p w14:paraId="4033466A" w14:textId="77777777" w:rsidR="00804EB0" w:rsidRPr="00F35584" w:rsidRDefault="00804EB0" w:rsidP="00804EB0">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(0..10), </w:t>
      </w:r>
    </w:p>
    <w:p w14:paraId="0A213717" w14:textId="77777777" w:rsidR="00804EB0" w:rsidRPr="00F35584" w:rsidRDefault="00804EB0" w:rsidP="00804EB0">
      <w:pPr>
        <w:pStyle w:val="PL"/>
      </w:pPr>
      <w:r w:rsidRPr="00F35584">
        <w:tab/>
        <w:t>timeDomainOCC</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(0..6)</w:t>
      </w:r>
    </w:p>
    <w:p w14:paraId="374B1405" w14:textId="77777777" w:rsidR="00804EB0" w:rsidRPr="00F35584" w:rsidRDefault="00804EB0" w:rsidP="00804EB0">
      <w:pPr>
        <w:pStyle w:val="PL"/>
      </w:pPr>
      <w:r w:rsidRPr="00F35584">
        <w:t>}</w:t>
      </w:r>
    </w:p>
    <w:p w14:paraId="564BD32A" w14:textId="77777777" w:rsidR="00804EB0" w:rsidRPr="00F35584" w:rsidRDefault="00804EB0" w:rsidP="00804EB0">
      <w:pPr>
        <w:pStyle w:val="PL"/>
      </w:pPr>
    </w:p>
    <w:p w14:paraId="35F0D9CF" w14:textId="77777777" w:rsidR="00804EB0" w:rsidRPr="00F35584" w:rsidRDefault="00804EB0" w:rsidP="00804EB0">
      <w:pPr>
        <w:pStyle w:val="PL"/>
      </w:pPr>
      <w:r w:rsidRPr="00F35584">
        <w:t xml:space="preserve">PUCCH-format2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3E0B516" w14:textId="77777777" w:rsidR="00804EB0" w:rsidRPr="00F35584" w:rsidRDefault="00804EB0" w:rsidP="00804EB0">
      <w:pPr>
        <w:pStyle w:val="PL"/>
      </w:pPr>
      <w:r w:rsidRPr="00F35584">
        <w:tab/>
        <w:t>nrofPRBs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(1..16), </w:t>
      </w:r>
    </w:p>
    <w:p w14:paraId="0E8FF37F" w14:textId="77777777" w:rsidR="00804EB0" w:rsidRPr="00F35584" w:rsidRDefault="00804EB0" w:rsidP="00804EB0">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(1..2), </w:t>
      </w:r>
    </w:p>
    <w:p w14:paraId="437D1532" w14:textId="77777777" w:rsidR="00804EB0" w:rsidRPr="00F35584" w:rsidRDefault="00804EB0" w:rsidP="00804EB0">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(0..13) </w:t>
      </w:r>
    </w:p>
    <w:p w14:paraId="30A2F2A3" w14:textId="77777777" w:rsidR="00804EB0" w:rsidRPr="00F35584" w:rsidRDefault="00804EB0" w:rsidP="00804EB0">
      <w:pPr>
        <w:pStyle w:val="PL"/>
      </w:pPr>
      <w:r w:rsidRPr="00F35584">
        <w:t>}</w:t>
      </w:r>
    </w:p>
    <w:p w14:paraId="76431806" w14:textId="77777777" w:rsidR="00804EB0" w:rsidRPr="00F35584" w:rsidRDefault="00804EB0" w:rsidP="00804EB0">
      <w:pPr>
        <w:pStyle w:val="PL"/>
      </w:pPr>
    </w:p>
    <w:p w14:paraId="06FDA2F5" w14:textId="77777777" w:rsidR="00804EB0" w:rsidRPr="00F35584" w:rsidRDefault="00804EB0" w:rsidP="00804EB0">
      <w:pPr>
        <w:pStyle w:val="PL"/>
      </w:pPr>
      <w:r w:rsidRPr="00F35584">
        <w:t xml:space="preserve">PUCCH-format3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B613F62" w14:textId="77777777" w:rsidR="00804EB0" w:rsidRPr="00F35584" w:rsidRDefault="00804EB0" w:rsidP="00804EB0">
      <w:pPr>
        <w:pStyle w:val="PL"/>
      </w:pPr>
      <w:r w:rsidRPr="00F35584">
        <w:tab/>
        <w:t>nrofPRBs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(1..16), </w:t>
      </w:r>
    </w:p>
    <w:p w14:paraId="6CC97D26" w14:textId="77777777" w:rsidR="00804EB0" w:rsidRPr="00F35584" w:rsidRDefault="00804EB0" w:rsidP="00804EB0">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(4..14), </w:t>
      </w:r>
    </w:p>
    <w:p w14:paraId="08D2FFE3" w14:textId="77777777" w:rsidR="00804EB0" w:rsidRPr="00F35584" w:rsidRDefault="00804EB0" w:rsidP="00804EB0">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(0..10) </w:t>
      </w:r>
    </w:p>
    <w:p w14:paraId="21AF5C4B" w14:textId="77777777" w:rsidR="00804EB0" w:rsidRPr="00F35584" w:rsidRDefault="00804EB0" w:rsidP="00804EB0">
      <w:pPr>
        <w:pStyle w:val="PL"/>
      </w:pPr>
      <w:r w:rsidRPr="00F35584">
        <w:t>}</w:t>
      </w:r>
    </w:p>
    <w:p w14:paraId="5F745EE5" w14:textId="77777777" w:rsidR="00804EB0" w:rsidRPr="00F35584" w:rsidRDefault="00804EB0" w:rsidP="00804EB0">
      <w:pPr>
        <w:pStyle w:val="PL"/>
      </w:pPr>
    </w:p>
    <w:p w14:paraId="0E695322" w14:textId="77777777" w:rsidR="00804EB0" w:rsidRPr="00F35584" w:rsidRDefault="00804EB0" w:rsidP="00804EB0">
      <w:pPr>
        <w:pStyle w:val="PL"/>
      </w:pPr>
      <w:r w:rsidRPr="00F35584">
        <w:t xml:space="preserve">PUCCH-format4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9A6EDF4" w14:textId="77777777" w:rsidR="00804EB0" w:rsidRPr="00F35584" w:rsidRDefault="00804EB0" w:rsidP="00804EB0">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(4..14), </w:t>
      </w:r>
    </w:p>
    <w:p w14:paraId="1403A919" w14:textId="77777777" w:rsidR="00804EB0" w:rsidRPr="00F35584" w:rsidRDefault="00804EB0" w:rsidP="00804EB0">
      <w:pPr>
        <w:pStyle w:val="PL"/>
      </w:pPr>
      <w:r w:rsidRPr="00F35584">
        <w:tab/>
        <w:t>occ-Length</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{n2,n4}, </w:t>
      </w:r>
    </w:p>
    <w:p w14:paraId="6B7AD682" w14:textId="77777777" w:rsidR="00804EB0" w:rsidRPr="00F35584" w:rsidRDefault="00804EB0" w:rsidP="00804EB0">
      <w:pPr>
        <w:pStyle w:val="PL"/>
      </w:pPr>
      <w:r w:rsidRPr="00F35584">
        <w:tab/>
        <w:t>occ-Index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{n0,n1,n2,n3},</w:t>
      </w:r>
    </w:p>
    <w:p w14:paraId="62841C6E" w14:textId="77777777" w:rsidR="00804EB0" w:rsidRPr="00F35584" w:rsidRDefault="00804EB0" w:rsidP="00804EB0">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(0..10) </w:t>
      </w:r>
    </w:p>
    <w:p w14:paraId="014394B0" w14:textId="77777777" w:rsidR="00804EB0" w:rsidRPr="00F35584" w:rsidRDefault="00804EB0" w:rsidP="00804EB0">
      <w:pPr>
        <w:pStyle w:val="PL"/>
      </w:pPr>
      <w:r w:rsidRPr="00F35584">
        <w:t>}</w:t>
      </w:r>
    </w:p>
    <w:p w14:paraId="18ABC68F" w14:textId="77777777" w:rsidR="00804EB0" w:rsidRPr="00F35584" w:rsidRDefault="00804EB0" w:rsidP="00804EB0">
      <w:pPr>
        <w:pStyle w:val="PL"/>
      </w:pPr>
    </w:p>
    <w:p w14:paraId="10ED0C48" w14:textId="77777777" w:rsidR="00804EB0" w:rsidRPr="00F35584" w:rsidRDefault="00804EB0" w:rsidP="00804EB0">
      <w:pPr>
        <w:pStyle w:val="PL"/>
        <w:rPr>
          <w:color w:val="808080"/>
        </w:rPr>
      </w:pPr>
      <w:r w:rsidRPr="00F35584">
        <w:rPr>
          <w:color w:val="808080"/>
        </w:rPr>
        <w:t xml:space="preserve">-- TAG-PUCCH-CONFIG-STOP </w:t>
      </w:r>
    </w:p>
    <w:p w14:paraId="70FCEB33" w14:textId="77777777" w:rsidR="00804EB0" w:rsidRPr="00F35584" w:rsidRDefault="00804EB0" w:rsidP="00804EB0">
      <w:pPr>
        <w:pStyle w:val="PL"/>
        <w:rPr>
          <w:color w:val="808080"/>
        </w:rPr>
      </w:pPr>
      <w:r w:rsidRPr="00F35584">
        <w:rPr>
          <w:color w:val="808080"/>
        </w:rPr>
        <w:t>-- ASN1STOP</w:t>
      </w:r>
    </w:p>
    <w:p w14:paraId="31D7FF33" w14:textId="77777777" w:rsidR="00804EB0" w:rsidRPr="00F35584" w:rsidRDefault="00804EB0" w:rsidP="00804EB0">
      <w:pPr>
        <w:pStyle w:val="PL"/>
      </w:pPr>
    </w:p>
    <w:p w14:paraId="4666068B"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075110D3" w14:textId="77777777" w:rsidTr="002B4034">
        <w:tc>
          <w:tcPr>
            <w:tcW w:w="14173" w:type="dxa"/>
            <w:shd w:val="clear" w:color="auto" w:fill="auto"/>
          </w:tcPr>
          <w:p w14:paraId="5315D31E" w14:textId="77777777" w:rsidR="00804EB0" w:rsidRPr="0040018C" w:rsidRDefault="00804EB0" w:rsidP="002B4034">
            <w:pPr>
              <w:pStyle w:val="TAH"/>
              <w:rPr>
                <w:szCs w:val="22"/>
              </w:rPr>
            </w:pPr>
            <w:r w:rsidRPr="0040018C">
              <w:rPr>
                <w:i/>
                <w:szCs w:val="22"/>
              </w:rPr>
              <w:lastRenderedPageBreak/>
              <w:t>PUCCH-Config field descriptions</w:t>
            </w:r>
          </w:p>
        </w:tc>
      </w:tr>
      <w:tr w:rsidR="00804EB0" w14:paraId="574C5085" w14:textId="77777777" w:rsidTr="002B4034">
        <w:tc>
          <w:tcPr>
            <w:tcW w:w="14173" w:type="dxa"/>
            <w:shd w:val="clear" w:color="auto" w:fill="auto"/>
          </w:tcPr>
          <w:p w14:paraId="4BFF29D8" w14:textId="77777777" w:rsidR="00804EB0" w:rsidRPr="0040018C" w:rsidRDefault="00804EB0" w:rsidP="002B4034">
            <w:pPr>
              <w:pStyle w:val="TAL"/>
              <w:rPr>
                <w:szCs w:val="22"/>
              </w:rPr>
            </w:pPr>
            <w:r w:rsidRPr="0040018C">
              <w:rPr>
                <w:b/>
                <w:i/>
                <w:szCs w:val="22"/>
              </w:rPr>
              <w:t>dl-DataToUL-ACK</w:t>
            </w:r>
          </w:p>
          <w:p w14:paraId="16F53058" w14:textId="77777777" w:rsidR="00804EB0" w:rsidRPr="00D72FCC" w:rsidRDefault="00804EB0" w:rsidP="002B4034">
            <w:pPr>
              <w:pStyle w:val="TAL"/>
              <w:rPr>
                <w:szCs w:val="22"/>
              </w:rPr>
            </w:pPr>
            <w:r w:rsidRPr="0040018C">
              <w:rPr>
                <w:szCs w:val="22"/>
              </w:rPr>
              <w:t>List of timing for given PDSCH to the DL ACK. In this version of the specification only the values [0..8] are applicable. Corresponds to L1 parameter 'Slot-timing-value-K1' (see</w:t>
            </w:r>
            <w:r w:rsidRPr="00B669CA">
              <w:rPr>
                <w:szCs w:val="22"/>
                <w:lang w:val="sv-SE"/>
              </w:rPr>
              <w:t xml:space="preserve"> TS</w:t>
            </w:r>
            <w:r w:rsidRPr="0040018C">
              <w:rPr>
                <w:szCs w:val="22"/>
              </w:rPr>
              <w:t xml:space="preserve"> 38.213, section FFS_Section)</w:t>
            </w:r>
            <w:r w:rsidRPr="00B669CA">
              <w:rPr>
                <w:szCs w:val="22"/>
                <w:lang w:val="sv-SE"/>
              </w:rPr>
              <w:t>.</w:t>
            </w:r>
          </w:p>
        </w:tc>
      </w:tr>
      <w:tr w:rsidR="00804EB0" w14:paraId="4A31B4EB" w14:textId="77777777" w:rsidTr="002B4034">
        <w:tc>
          <w:tcPr>
            <w:tcW w:w="14173" w:type="dxa"/>
            <w:shd w:val="clear" w:color="auto" w:fill="auto"/>
          </w:tcPr>
          <w:p w14:paraId="25B9F322" w14:textId="77777777" w:rsidR="00804EB0" w:rsidRPr="0040018C" w:rsidRDefault="00804EB0" w:rsidP="002B4034">
            <w:pPr>
              <w:pStyle w:val="TAL"/>
              <w:rPr>
                <w:szCs w:val="22"/>
              </w:rPr>
            </w:pPr>
            <w:r w:rsidRPr="0040018C">
              <w:rPr>
                <w:b/>
                <w:i/>
                <w:szCs w:val="22"/>
              </w:rPr>
              <w:t>format1</w:t>
            </w:r>
          </w:p>
          <w:p w14:paraId="69B119A5" w14:textId="77777777" w:rsidR="00804EB0" w:rsidRPr="00D72FCC" w:rsidRDefault="00804EB0" w:rsidP="002B4034">
            <w:pPr>
              <w:pStyle w:val="TAL"/>
              <w:rPr>
                <w:szCs w:val="22"/>
              </w:rPr>
            </w:pPr>
            <w:r w:rsidRPr="0040018C">
              <w:rPr>
                <w:szCs w:val="22"/>
              </w:rPr>
              <w:t>Parameters that are common for all PUCCH resources of format 1</w:t>
            </w:r>
            <w:r w:rsidRPr="00B669CA">
              <w:rPr>
                <w:szCs w:val="22"/>
                <w:lang w:val="sv-SE"/>
              </w:rPr>
              <w:t>.</w:t>
            </w:r>
          </w:p>
        </w:tc>
      </w:tr>
      <w:tr w:rsidR="00804EB0" w14:paraId="2824886E" w14:textId="77777777" w:rsidTr="002B4034">
        <w:tc>
          <w:tcPr>
            <w:tcW w:w="14173" w:type="dxa"/>
            <w:shd w:val="clear" w:color="auto" w:fill="auto"/>
          </w:tcPr>
          <w:p w14:paraId="6FF67D60" w14:textId="77777777" w:rsidR="00804EB0" w:rsidRPr="0040018C" w:rsidRDefault="00804EB0" w:rsidP="002B4034">
            <w:pPr>
              <w:pStyle w:val="TAL"/>
              <w:rPr>
                <w:szCs w:val="22"/>
              </w:rPr>
            </w:pPr>
            <w:r w:rsidRPr="0040018C">
              <w:rPr>
                <w:b/>
                <w:i/>
                <w:szCs w:val="22"/>
              </w:rPr>
              <w:t>format2</w:t>
            </w:r>
          </w:p>
          <w:p w14:paraId="5E34BC31" w14:textId="77777777" w:rsidR="00804EB0" w:rsidRPr="00D72FCC" w:rsidRDefault="00804EB0" w:rsidP="002B4034">
            <w:pPr>
              <w:pStyle w:val="TAL"/>
              <w:rPr>
                <w:szCs w:val="22"/>
              </w:rPr>
            </w:pPr>
            <w:r w:rsidRPr="0040018C">
              <w:rPr>
                <w:szCs w:val="22"/>
              </w:rPr>
              <w:t>Parameters that are common for all PUCCH resources of format 2</w:t>
            </w:r>
            <w:r w:rsidRPr="00B669CA">
              <w:rPr>
                <w:szCs w:val="22"/>
                <w:lang w:val="sv-SE"/>
              </w:rPr>
              <w:t>.</w:t>
            </w:r>
          </w:p>
        </w:tc>
      </w:tr>
      <w:tr w:rsidR="00804EB0" w14:paraId="3A24ED01" w14:textId="77777777" w:rsidTr="002B4034">
        <w:tc>
          <w:tcPr>
            <w:tcW w:w="14173" w:type="dxa"/>
            <w:shd w:val="clear" w:color="auto" w:fill="auto"/>
          </w:tcPr>
          <w:p w14:paraId="1C92BBA1" w14:textId="77777777" w:rsidR="00804EB0" w:rsidRPr="0040018C" w:rsidRDefault="00804EB0" w:rsidP="002B4034">
            <w:pPr>
              <w:pStyle w:val="TAL"/>
              <w:rPr>
                <w:szCs w:val="22"/>
              </w:rPr>
            </w:pPr>
            <w:r w:rsidRPr="0040018C">
              <w:rPr>
                <w:b/>
                <w:i/>
                <w:szCs w:val="22"/>
              </w:rPr>
              <w:t>format3</w:t>
            </w:r>
          </w:p>
          <w:p w14:paraId="4434D6E5" w14:textId="77777777" w:rsidR="00804EB0" w:rsidRPr="00D72FCC" w:rsidRDefault="00804EB0" w:rsidP="002B4034">
            <w:pPr>
              <w:pStyle w:val="TAL"/>
              <w:rPr>
                <w:szCs w:val="22"/>
              </w:rPr>
            </w:pPr>
            <w:r w:rsidRPr="0040018C">
              <w:rPr>
                <w:szCs w:val="22"/>
              </w:rPr>
              <w:t>Parameters that are common for all PUCCH resources of format 3</w:t>
            </w:r>
            <w:r w:rsidRPr="00B669CA">
              <w:rPr>
                <w:szCs w:val="22"/>
                <w:lang w:val="sv-SE"/>
              </w:rPr>
              <w:t>.</w:t>
            </w:r>
          </w:p>
        </w:tc>
      </w:tr>
      <w:tr w:rsidR="00804EB0" w14:paraId="6F58A380" w14:textId="77777777" w:rsidTr="002B4034">
        <w:tc>
          <w:tcPr>
            <w:tcW w:w="14173" w:type="dxa"/>
            <w:shd w:val="clear" w:color="auto" w:fill="auto"/>
          </w:tcPr>
          <w:p w14:paraId="35A502BA" w14:textId="77777777" w:rsidR="00804EB0" w:rsidRPr="00D72FCC" w:rsidRDefault="00804EB0" w:rsidP="002B4034">
            <w:pPr>
              <w:pStyle w:val="TAL"/>
              <w:rPr>
                <w:szCs w:val="22"/>
              </w:rPr>
            </w:pPr>
            <w:r w:rsidRPr="0040018C">
              <w:rPr>
                <w:b/>
                <w:i/>
                <w:szCs w:val="22"/>
              </w:rPr>
              <w:t>format4</w:t>
            </w:r>
            <w:r w:rsidRPr="00B669CA">
              <w:rPr>
                <w:b/>
                <w:i/>
                <w:szCs w:val="22"/>
                <w:lang w:val="sv-SE"/>
              </w:rPr>
              <w:t>.</w:t>
            </w:r>
          </w:p>
          <w:p w14:paraId="1666585D" w14:textId="77777777" w:rsidR="00804EB0" w:rsidRPr="0040018C" w:rsidRDefault="00804EB0" w:rsidP="002B4034">
            <w:pPr>
              <w:pStyle w:val="TAL"/>
              <w:rPr>
                <w:szCs w:val="22"/>
              </w:rPr>
            </w:pPr>
            <w:r w:rsidRPr="0040018C">
              <w:rPr>
                <w:szCs w:val="22"/>
              </w:rPr>
              <w:t>Parameters that are common for all PUCCH resources of format 4</w:t>
            </w:r>
          </w:p>
        </w:tc>
      </w:tr>
      <w:tr w:rsidR="00804EB0" w14:paraId="43381237" w14:textId="77777777" w:rsidTr="002B4034">
        <w:tc>
          <w:tcPr>
            <w:tcW w:w="14173" w:type="dxa"/>
            <w:shd w:val="clear" w:color="auto" w:fill="auto"/>
          </w:tcPr>
          <w:p w14:paraId="36855CC9" w14:textId="77777777" w:rsidR="00804EB0" w:rsidRPr="0040018C" w:rsidRDefault="00804EB0" w:rsidP="002B4034">
            <w:pPr>
              <w:pStyle w:val="TAL"/>
              <w:rPr>
                <w:szCs w:val="22"/>
              </w:rPr>
            </w:pPr>
            <w:r w:rsidRPr="0040018C">
              <w:rPr>
                <w:b/>
                <w:i/>
                <w:szCs w:val="22"/>
              </w:rPr>
              <w:t>resourceSetToAddModList</w:t>
            </w:r>
          </w:p>
          <w:p w14:paraId="35456B74" w14:textId="77777777" w:rsidR="00804EB0" w:rsidRPr="00D72FCC" w:rsidRDefault="00804EB0" w:rsidP="002B4034">
            <w:pPr>
              <w:pStyle w:val="TAL"/>
              <w:rPr>
                <w:szCs w:val="22"/>
              </w:rPr>
            </w:pPr>
            <w:r w:rsidRPr="0040018C">
              <w:rPr>
                <w:szCs w:val="22"/>
              </w:rPr>
              <w:t xml:space="preserve">Lists for adding and releasing PUCCH resource sets (see </w:t>
            </w:r>
            <w:r w:rsidRPr="00B669CA">
              <w:rPr>
                <w:szCs w:val="22"/>
                <w:lang w:val="sv-SE"/>
              </w:rPr>
              <w:t xml:space="preserve">TS </w:t>
            </w:r>
            <w:r w:rsidRPr="0040018C">
              <w:rPr>
                <w:szCs w:val="22"/>
              </w:rPr>
              <w:t>38.213, section 9.2)</w:t>
            </w:r>
            <w:r w:rsidRPr="00B669CA">
              <w:rPr>
                <w:szCs w:val="22"/>
                <w:lang w:val="sv-SE"/>
              </w:rPr>
              <w:t>.</w:t>
            </w:r>
          </w:p>
        </w:tc>
      </w:tr>
      <w:tr w:rsidR="00804EB0" w14:paraId="7A5A32C7" w14:textId="77777777" w:rsidTr="002B4034">
        <w:tc>
          <w:tcPr>
            <w:tcW w:w="14173" w:type="dxa"/>
            <w:shd w:val="clear" w:color="auto" w:fill="auto"/>
          </w:tcPr>
          <w:p w14:paraId="591F8FFC" w14:textId="77777777" w:rsidR="00804EB0" w:rsidRPr="0040018C" w:rsidRDefault="00804EB0" w:rsidP="002B4034">
            <w:pPr>
              <w:pStyle w:val="TAL"/>
              <w:rPr>
                <w:szCs w:val="22"/>
              </w:rPr>
            </w:pPr>
            <w:r w:rsidRPr="0040018C">
              <w:rPr>
                <w:b/>
                <w:i/>
                <w:szCs w:val="22"/>
              </w:rPr>
              <w:t>resourceToAddModList</w:t>
            </w:r>
          </w:p>
          <w:p w14:paraId="2AE3A5BE" w14:textId="77777777" w:rsidR="00804EB0" w:rsidRPr="00D72FCC" w:rsidRDefault="00804EB0" w:rsidP="002B4034">
            <w:pPr>
              <w:pStyle w:val="TAL"/>
              <w:rPr>
                <w:szCs w:val="22"/>
              </w:rPr>
            </w:pPr>
            <w:r w:rsidRPr="0040018C">
              <w:rPr>
                <w:szCs w:val="22"/>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804EB0" w14:paraId="1A2A8881" w14:textId="77777777" w:rsidTr="002B4034">
        <w:tc>
          <w:tcPr>
            <w:tcW w:w="14173" w:type="dxa"/>
            <w:shd w:val="clear" w:color="auto" w:fill="auto"/>
          </w:tcPr>
          <w:p w14:paraId="715AE471" w14:textId="77777777" w:rsidR="00804EB0" w:rsidRPr="0040018C" w:rsidRDefault="00804EB0" w:rsidP="002B4034">
            <w:pPr>
              <w:pStyle w:val="TAL"/>
              <w:rPr>
                <w:szCs w:val="22"/>
              </w:rPr>
            </w:pPr>
            <w:r w:rsidRPr="0040018C">
              <w:rPr>
                <w:b/>
                <w:i/>
                <w:szCs w:val="22"/>
              </w:rPr>
              <w:t>spatialRelationInfoToAddModList</w:t>
            </w:r>
          </w:p>
          <w:p w14:paraId="46FAAF79" w14:textId="77777777" w:rsidR="00804EB0" w:rsidRPr="00D72FCC" w:rsidRDefault="00804EB0" w:rsidP="002B4034">
            <w:pPr>
              <w:pStyle w:val="TAL"/>
              <w:rPr>
                <w:szCs w:val="22"/>
              </w:rPr>
            </w:pPr>
            <w:r w:rsidRPr="0040018C">
              <w:rPr>
                <w:szCs w:val="22"/>
              </w:rPr>
              <w:t xml:space="preserve">Configuration of the spatial relation between a reference RS and PUCCH. Reference RS can be SSB/CSI-RS/SRS. If the list has more than one element, MAC-CE selects a single element (see </w:t>
            </w:r>
            <w:r w:rsidRPr="00B669CA">
              <w:rPr>
                <w:szCs w:val="22"/>
                <w:lang w:val="sv-SE"/>
              </w:rPr>
              <w:t xml:space="preserve">TS </w:t>
            </w:r>
            <w:r w:rsidRPr="0040018C">
              <w:rPr>
                <w:szCs w:val="22"/>
              </w:rPr>
              <w:t>38.321, section FFS_Section</w:t>
            </w:r>
            <w:r w:rsidRPr="00B669CA">
              <w:rPr>
                <w:szCs w:val="22"/>
                <w:lang w:val="sv-SE"/>
              </w:rPr>
              <w:t xml:space="preserve"> and TS</w:t>
            </w:r>
            <w:r w:rsidRPr="0040018C">
              <w:rPr>
                <w:szCs w:val="22"/>
              </w:rPr>
              <w:t xml:space="preserve"> 38.213, section </w:t>
            </w:r>
            <w:r w:rsidRPr="00D72FCC">
              <w:rPr>
                <w:szCs w:val="22"/>
              </w:rPr>
              <w:t>9.2.2</w:t>
            </w:r>
            <w:r w:rsidRPr="0040018C">
              <w:rPr>
                <w:szCs w:val="22"/>
              </w:rPr>
              <w:t>)</w:t>
            </w:r>
            <w:r w:rsidRPr="00B669CA">
              <w:rPr>
                <w:szCs w:val="22"/>
                <w:lang w:val="sv-SE"/>
              </w:rPr>
              <w:t>.</w:t>
            </w:r>
          </w:p>
        </w:tc>
      </w:tr>
    </w:tbl>
    <w:p w14:paraId="6CC384A4"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45AB14A1" w14:textId="77777777" w:rsidTr="002B4034">
        <w:tc>
          <w:tcPr>
            <w:tcW w:w="14173" w:type="dxa"/>
            <w:shd w:val="clear" w:color="auto" w:fill="auto"/>
          </w:tcPr>
          <w:p w14:paraId="23C4883B" w14:textId="77777777" w:rsidR="00804EB0" w:rsidRPr="0040018C" w:rsidRDefault="00804EB0" w:rsidP="002B4034">
            <w:pPr>
              <w:pStyle w:val="TAH"/>
              <w:rPr>
                <w:szCs w:val="22"/>
              </w:rPr>
            </w:pPr>
            <w:r w:rsidRPr="0040018C">
              <w:rPr>
                <w:i/>
                <w:szCs w:val="22"/>
              </w:rPr>
              <w:t>PUCCH-format3 field descriptions</w:t>
            </w:r>
          </w:p>
        </w:tc>
      </w:tr>
      <w:tr w:rsidR="00804EB0" w14:paraId="2E79FD66" w14:textId="77777777" w:rsidTr="002B4034">
        <w:tc>
          <w:tcPr>
            <w:tcW w:w="14173" w:type="dxa"/>
            <w:shd w:val="clear" w:color="auto" w:fill="auto"/>
          </w:tcPr>
          <w:p w14:paraId="4F432C1E" w14:textId="77777777" w:rsidR="00804EB0" w:rsidRPr="0040018C" w:rsidRDefault="00804EB0" w:rsidP="002B4034">
            <w:pPr>
              <w:pStyle w:val="TAL"/>
              <w:rPr>
                <w:szCs w:val="22"/>
              </w:rPr>
            </w:pPr>
            <w:r w:rsidRPr="0040018C">
              <w:rPr>
                <w:b/>
                <w:i/>
                <w:szCs w:val="22"/>
              </w:rPr>
              <w:t>nrofPRBs</w:t>
            </w:r>
          </w:p>
          <w:p w14:paraId="5F006D9D" w14:textId="77777777" w:rsidR="00804EB0" w:rsidRPr="00D72FCC" w:rsidRDefault="00804EB0" w:rsidP="002B4034">
            <w:pPr>
              <w:pStyle w:val="TAL"/>
              <w:rPr>
                <w:szCs w:val="22"/>
              </w:rPr>
            </w:pPr>
            <w:r w:rsidRPr="0040018C">
              <w:rPr>
                <w:szCs w:val="22"/>
              </w:rPr>
              <w:t>The supported values are 1,2,3,4,5,6,8,9,10,12,15 and 16</w:t>
            </w:r>
            <w:r w:rsidRPr="00B669CA">
              <w:rPr>
                <w:szCs w:val="22"/>
                <w:lang w:val="sv-SE"/>
              </w:rPr>
              <w:t>.</w:t>
            </w:r>
          </w:p>
        </w:tc>
      </w:tr>
    </w:tbl>
    <w:p w14:paraId="18FAF1F9"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1868D682" w14:textId="77777777" w:rsidTr="002B4034">
        <w:tc>
          <w:tcPr>
            <w:tcW w:w="14507" w:type="dxa"/>
            <w:shd w:val="clear" w:color="auto" w:fill="auto"/>
          </w:tcPr>
          <w:p w14:paraId="6E218E9C" w14:textId="77777777" w:rsidR="00804EB0" w:rsidRPr="0040018C" w:rsidRDefault="00804EB0" w:rsidP="002B4034">
            <w:pPr>
              <w:pStyle w:val="TAH"/>
              <w:rPr>
                <w:szCs w:val="22"/>
              </w:rPr>
            </w:pPr>
            <w:r w:rsidRPr="0040018C">
              <w:rPr>
                <w:i/>
                <w:szCs w:val="22"/>
              </w:rPr>
              <w:lastRenderedPageBreak/>
              <w:t>PUCCH-FormatConfig field descriptions</w:t>
            </w:r>
          </w:p>
        </w:tc>
      </w:tr>
      <w:tr w:rsidR="00804EB0" w14:paraId="29382046" w14:textId="77777777" w:rsidTr="002B4034">
        <w:tc>
          <w:tcPr>
            <w:tcW w:w="14507" w:type="dxa"/>
            <w:shd w:val="clear" w:color="auto" w:fill="auto"/>
          </w:tcPr>
          <w:p w14:paraId="08F9F8FF" w14:textId="77777777" w:rsidR="00804EB0" w:rsidRPr="0040018C" w:rsidRDefault="00804EB0" w:rsidP="002B4034">
            <w:pPr>
              <w:pStyle w:val="TAL"/>
              <w:rPr>
                <w:szCs w:val="22"/>
              </w:rPr>
            </w:pPr>
            <w:r w:rsidRPr="0040018C">
              <w:rPr>
                <w:b/>
                <w:i/>
                <w:szCs w:val="22"/>
              </w:rPr>
              <w:t>additionalDMRS</w:t>
            </w:r>
          </w:p>
          <w:p w14:paraId="78D1F1DA" w14:textId="77777777" w:rsidR="00804EB0" w:rsidRPr="00B669CA" w:rsidRDefault="00804EB0" w:rsidP="002B4034">
            <w:pPr>
              <w:pStyle w:val="TAL"/>
              <w:rPr>
                <w:szCs w:val="22"/>
                <w:lang w:val="sv-SE"/>
              </w:rPr>
            </w:pPr>
            <w:commentRangeStart w:id="8967"/>
            <w:ins w:id="8968" w:author="Rapporteur" w:date="2018-06-30T01:39:00Z">
              <w:r w:rsidRPr="0076582D">
                <w:rPr>
                  <w:szCs w:val="22"/>
                </w:rPr>
                <w:t>If</w:t>
              </w:r>
            </w:ins>
            <w:commentRangeEnd w:id="8967"/>
            <w:ins w:id="8969" w:author="Rapporteur" w:date="2018-06-30T01:40:00Z">
              <w:r>
                <w:rPr>
                  <w:rStyle w:val="CommentReference"/>
                </w:rPr>
                <w:commentReference w:id="8967"/>
              </w:r>
            </w:ins>
            <w:ins w:id="8970" w:author="Rapporteur" w:date="2018-06-30T01:39:00Z">
              <w:r w:rsidRPr="0076582D">
                <w:rPr>
                  <w:szCs w:val="22"/>
                </w:rPr>
                <w:t xml:space="preserve"> the field is present, the UE </w:t>
              </w:r>
              <w:r>
                <w:rPr>
                  <w:szCs w:val="22"/>
                </w:rPr>
                <w:t>e</w:t>
              </w:r>
            </w:ins>
            <w:del w:id="8971" w:author="Rapporteur" w:date="2018-06-30T01:39:00Z">
              <w:r w:rsidRPr="0040018C" w:rsidDel="0076582D">
                <w:rPr>
                  <w:szCs w:val="22"/>
                </w:rPr>
                <w:delText>E</w:delText>
              </w:r>
            </w:del>
            <w:r w:rsidRPr="0040018C">
              <w:rPr>
                <w:szCs w:val="22"/>
              </w:rPr>
              <w:t>nabl</w:t>
            </w:r>
            <w:ins w:id="8972" w:author="Rapporteur" w:date="2018-06-30T01:39:00Z">
              <w:r>
                <w:rPr>
                  <w:szCs w:val="22"/>
                </w:rPr>
                <w:t>es</w:t>
              </w:r>
            </w:ins>
            <w:del w:id="8973" w:author="Rapporteur" w:date="2018-06-30T01:39:00Z">
              <w:r w:rsidRPr="0040018C" w:rsidDel="0076582D">
                <w:rPr>
                  <w:szCs w:val="22"/>
                </w:rPr>
                <w:delText>ing</w:delText>
              </w:r>
            </w:del>
            <w:r w:rsidRPr="0040018C">
              <w:rPr>
                <w:szCs w:val="22"/>
              </w:rPr>
              <w:t xml:space="preserve"> 2 DMRS symbols per hop of a PUCCH Format 3 or 4 if both hops are more than X symbols when FH is enabled (X=4). </w:t>
            </w:r>
            <w:ins w:id="8974" w:author="Rapporteur" w:date="2018-06-30T01:39:00Z">
              <w:r>
                <w:rPr>
                  <w:szCs w:val="22"/>
                </w:rPr>
                <w:t xml:space="preserve">And it </w:t>
              </w:r>
            </w:ins>
            <w:del w:id="8975" w:author="Rapporteur" w:date="2018-06-30T01:39:00Z">
              <w:r w:rsidRPr="0040018C" w:rsidDel="0076582D">
                <w:rPr>
                  <w:szCs w:val="22"/>
                </w:rPr>
                <w:delText xml:space="preserve">Enabling </w:delText>
              </w:r>
            </w:del>
            <w:ins w:id="8976" w:author="Rapporteur" w:date="2018-06-30T01:39:00Z">
              <w:r>
                <w:rPr>
                  <w:szCs w:val="22"/>
                </w:rPr>
                <w:t>e</w:t>
              </w:r>
              <w:r w:rsidRPr="0040018C">
                <w:rPr>
                  <w:szCs w:val="22"/>
                </w:rPr>
                <w:t>nabl</w:t>
              </w:r>
              <w:r>
                <w:rPr>
                  <w:szCs w:val="22"/>
                </w:rPr>
                <w:t>es</w:t>
              </w:r>
              <w:r w:rsidRPr="0040018C">
                <w:rPr>
                  <w:szCs w:val="22"/>
                </w:rPr>
                <w:t xml:space="preserve"> </w:t>
              </w:r>
            </w:ins>
            <w:r w:rsidRPr="0040018C">
              <w:rPr>
                <w:szCs w:val="22"/>
              </w:rPr>
              <w:t>4 DMRS sybmols for a PUCCH Format 3 or 4 with more than 2X+1 symbols when FH is disabled (X=4). The field is not applicable for format 1 and 2.</w:t>
            </w:r>
            <w:r w:rsidRPr="00B669CA">
              <w:rPr>
                <w:szCs w:val="22"/>
                <w:lang w:val="sv-SE"/>
              </w:rPr>
              <w:t xml:space="preserve"> See TS 38.213, section 9.2.2.</w:t>
            </w:r>
          </w:p>
        </w:tc>
      </w:tr>
      <w:tr w:rsidR="00804EB0" w14:paraId="1CB18E32" w14:textId="77777777" w:rsidTr="002B4034">
        <w:tc>
          <w:tcPr>
            <w:tcW w:w="14507" w:type="dxa"/>
            <w:shd w:val="clear" w:color="auto" w:fill="auto"/>
          </w:tcPr>
          <w:p w14:paraId="693ADC71" w14:textId="77777777" w:rsidR="00804EB0" w:rsidRPr="0040018C" w:rsidRDefault="00804EB0" w:rsidP="002B4034">
            <w:pPr>
              <w:pStyle w:val="TAL"/>
              <w:rPr>
                <w:szCs w:val="22"/>
              </w:rPr>
            </w:pPr>
            <w:r w:rsidRPr="0040018C">
              <w:rPr>
                <w:b/>
                <w:i/>
                <w:szCs w:val="22"/>
              </w:rPr>
              <w:t>interslotFrequencyHopping</w:t>
            </w:r>
          </w:p>
          <w:p w14:paraId="1227D20A" w14:textId="77777777" w:rsidR="00804EB0" w:rsidRPr="00B669CA" w:rsidRDefault="00804EB0" w:rsidP="002B4034">
            <w:pPr>
              <w:pStyle w:val="TAL"/>
              <w:rPr>
                <w:szCs w:val="22"/>
                <w:lang w:val="sv-SE"/>
              </w:rPr>
            </w:pPr>
            <w:ins w:id="8977" w:author="Rapporteur" w:date="2018-06-30T01:38:00Z">
              <w:r>
                <w:rPr>
                  <w:szCs w:val="22"/>
                </w:rPr>
                <w:t>If the field is present, the UE e</w:t>
              </w:r>
            </w:ins>
            <w:del w:id="8978" w:author="Rapporteur" w:date="2018-06-30T01:38:00Z">
              <w:r w:rsidRPr="0040018C" w:rsidDel="0076582D">
                <w:rPr>
                  <w:szCs w:val="22"/>
                </w:rPr>
                <w:delText>E</w:delText>
              </w:r>
            </w:del>
            <w:r w:rsidRPr="0040018C">
              <w:rPr>
                <w:szCs w:val="22"/>
              </w:rPr>
              <w:t>nabl</w:t>
            </w:r>
            <w:ins w:id="8979" w:author="Rapporteur" w:date="2018-06-30T01:38:00Z">
              <w:r>
                <w:rPr>
                  <w:szCs w:val="22"/>
                </w:rPr>
                <w:t>es</w:t>
              </w:r>
            </w:ins>
            <w:del w:id="8980" w:author="Rapporteur" w:date="2018-06-30T01:38:00Z">
              <w:r w:rsidRPr="0040018C" w:rsidDel="0076582D">
                <w:rPr>
                  <w:szCs w:val="22"/>
                </w:rPr>
                <w:delText>ing</w:delText>
              </w:r>
            </w:del>
            <w:r w:rsidRPr="0040018C">
              <w:rPr>
                <w:szCs w:val="22"/>
              </w:rPr>
              <w:t xml:space="preserve"> inter-slot frequency hopping when PUCCH Format 1, 3 or 4 is repetead over multiple slots. </w:t>
            </w:r>
            <w:ins w:id="8981" w:author="Rapporteur" w:date="2018-06-29T18:16:00Z">
              <w:r w:rsidRPr="00105805">
                <w:rPr>
                  <w:szCs w:val="22"/>
                </w:rPr>
                <w:t>For long PUCCH over multiple slots, the intra and inter slot frequency hopping cannot be enabled at the same time for a UE</w:t>
              </w:r>
              <w:r>
                <w:rPr>
                  <w:szCs w:val="22"/>
                </w:rPr>
                <w:t xml:space="preserve">. </w:t>
              </w:r>
            </w:ins>
            <w:commentRangeStart w:id="8982"/>
            <w:r w:rsidRPr="0040018C">
              <w:rPr>
                <w:szCs w:val="22"/>
              </w:rPr>
              <w:t>The field</w:t>
            </w:r>
            <w:commentRangeEnd w:id="8982"/>
            <w:r>
              <w:rPr>
                <w:rStyle w:val="CommentReference"/>
              </w:rPr>
              <w:commentReference w:id="8982"/>
            </w:r>
            <w:r w:rsidRPr="0040018C">
              <w:rPr>
                <w:szCs w:val="22"/>
              </w:rPr>
              <w:t xml:space="preserve"> is not applicable for format 2.</w:t>
            </w:r>
            <w:r>
              <w:rPr>
                <w:szCs w:val="22"/>
              </w:rPr>
              <w:t xml:space="preserve"> S</w:t>
            </w:r>
            <w:r w:rsidRPr="00B669CA">
              <w:rPr>
                <w:szCs w:val="22"/>
                <w:lang w:val="sv-SE"/>
              </w:rPr>
              <w:t>ee TS 38.213, section 9.2.6.</w:t>
            </w:r>
          </w:p>
        </w:tc>
      </w:tr>
      <w:tr w:rsidR="00804EB0" w14:paraId="6D6DFB60" w14:textId="77777777" w:rsidTr="002B4034">
        <w:tc>
          <w:tcPr>
            <w:tcW w:w="14507" w:type="dxa"/>
            <w:shd w:val="clear" w:color="auto" w:fill="auto"/>
          </w:tcPr>
          <w:p w14:paraId="62A8CF5B" w14:textId="77777777" w:rsidR="00804EB0" w:rsidRPr="0040018C" w:rsidRDefault="00804EB0" w:rsidP="002B4034">
            <w:pPr>
              <w:pStyle w:val="TAL"/>
              <w:rPr>
                <w:szCs w:val="22"/>
              </w:rPr>
            </w:pPr>
            <w:r w:rsidRPr="0040018C">
              <w:rPr>
                <w:b/>
                <w:i/>
                <w:szCs w:val="22"/>
              </w:rPr>
              <w:t>maxCodeRate</w:t>
            </w:r>
          </w:p>
          <w:p w14:paraId="0127C2EF" w14:textId="77777777" w:rsidR="00804EB0" w:rsidRPr="00B669CA" w:rsidRDefault="00804EB0" w:rsidP="002B4034">
            <w:pPr>
              <w:pStyle w:val="TAL"/>
              <w:rPr>
                <w:szCs w:val="22"/>
                <w:lang w:val="sv-SE"/>
              </w:rPr>
            </w:pPr>
            <w:r w:rsidRPr="0040018C">
              <w:rPr>
                <w:szCs w:val="22"/>
              </w:rPr>
              <w:t>Max coding rate to determine how to feedback UCI on PUCCH for format 2, 3 or 4</w:t>
            </w:r>
            <w:r w:rsidRPr="00B669CA">
              <w:rPr>
                <w:szCs w:val="22"/>
                <w:lang w:val="sv-SE"/>
              </w:rPr>
              <w:t>.</w:t>
            </w:r>
            <w:r w:rsidRPr="0040018C">
              <w:rPr>
                <w:szCs w:val="22"/>
              </w:rPr>
              <w:t xml:space="preserve"> The field is not applicable for format 1. </w:t>
            </w:r>
            <w:r w:rsidRPr="00B669CA">
              <w:rPr>
                <w:szCs w:val="22"/>
                <w:lang w:val="sv-SE"/>
              </w:rPr>
              <w:t>S</w:t>
            </w:r>
            <w:r w:rsidRPr="0040018C">
              <w:rPr>
                <w:szCs w:val="22"/>
              </w:rPr>
              <w:t xml:space="preserve">ee </w:t>
            </w:r>
            <w:r w:rsidRPr="00B669CA">
              <w:rPr>
                <w:szCs w:val="22"/>
                <w:lang w:val="sv-SE"/>
              </w:rPr>
              <w:t>TS 38.213</w:t>
            </w:r>
            <w:r w:rsidRPr="0040018C">
              <w:rPr>
                <w:szCs w:val="22"/>
              </w:rPr>
              <w:t>, section 9.2.5</w:t>
            </w:r>
            <w:r w:rsidRPr="00B669CA">
              <w:rPr>
                <w:szCs w:val="22"/>
                <w:lang w:val="sv-SE"/>
              </w:rPr>
              <w:t>.</w:t>
            </w:r>
          </w:p>
        </w:tc>
      </w:tr>
      <w:tr w:rsidR="00804EB0" w14:paraId="1E93AF27" w14:textId="77777777" w:rsidTr="002B4034">
        <w:tc>
          <w:tcPr>
            <w:tcW w:w="14507" w:type="dxa"/>
            <w:shd w:val="clear" w:color="auto" w:fill="auto"/>
          </w:tcPr>
          <w:p w14:paraId="2F5186B1" w14:textId="77777777" w:rsidR="00804EB0" w:rsidRPr="0040018C" w:rsidRDefault="00804EB0" w:rsidP="002B4034">
            <w:pPr>
              <w:pStyle w:val="TAL"/>
              <w:rPr>
                <w:szCs w:val="22"/>
              </w:rPr>
            </w:pPr>
            <w:r w:rsidRPr="0040018C">
              <w:rPr>
                <w:b/>
                <w:i/>
                <w:szCs w:val="22"/>
              </w:rPr>
              <w:t>nrofSlots</w:t>
            </w:r>
          </w:p>
          <w:p w14:paraId="65A8FA35" w14:textId="77777777" w:rsidR="00804EB0" w:rsidRPr="00B669CA" w:rsidRDefault="00804EB0" w:rsidP="002B4034">
            <w:pPr>
              <w:pStyle w:val="TAL"/>
              <w:rPr>
                <w:szCs w:val="22"/>
                <w:lang w:val="sv-SE"/>
              </w:rPr>
            </w:pPr>
            <w:r w:rsidRPr="0040018C">
              <w:rPr>
                <w:szCs w:val="22"/>
              </w:rPr>
              <w:t xml:space="preserve">Number of slots with the same PUCCH F1, F3 or F4. When the field is absent the UE applies the value n1. The field is not applicable for format 2. </w:t>
            </w:r>
            <w:r w:rsidRPr="00B669CA">
              <w:rPr>
                <w:szCs w:val="22"/>
                <w:lang w:val="sv-SE"/>
              </w:rPr>
              <w:t>S</w:t>
            </w:r>
            <w:r w:rsidRPr="0040018C">
              <w:rPr>
                <w:szCs w:val="22"/>
              </w:rPr>
              <w:t xml:space="preserve">ee </w:t>
            </w:r>
            <w:r w:rsidRPr="00B669CA">
              <w:rPr>
                <w:szCs w:val="22"/>
                <w:lang w:val="sv-SE"/>
              </w:rPr>
              <w:t xml:space="preserve">TS </w:t>
            </w:r>
            <w:r w:rsidRPr="0040018C">
              <w:rPr>
                <w:szCs w:val="22"/>
              </w:rPr>
              <w:t>38.213, section 9.2.6</w:t>
            </w:r>
            <w:r w:rsidRPr="00B669CA">
              <w:rPr>
                <w:szCs w:val="22"/>
                <w:lang w:val="sv-SE"/>
              </w:rPr>
              <w:t>.</w:t>
            </w:r>
          </w:p>
        </w:tc>
      </w:tr>
      <w:tr w:rsidR="00804EB0" w14:paraId="77698DEF" w14:textId="77777777" w:rsidTr="002B4034">
        <w:tc>
          <w:tcPr>
            <w:tcW w:w="14507" w:type="dxa"/>
            <w:shd w:val="clear" w:color="auto" w:fill="auto"/>
          </w:tcPr>
          <w:p w14:paraId="22B3343A" w14:textId="77777777" w:rsidR="00804EB0" w:rsidRPr="0040018C" w:rsidRDefault="00804EB0" w:rsidP="002B4034">
            <w:pPr>
              <w:pStyle w:val="TAL"/>
              <w:rPr>
                <w:szCs w:val="22"/>
              </w:rPr>
            </w:pPr>
            <w:bookmarkStart w:id="8983" w:name="_Hlk514751577"/>
            <w:r w:rsidRPr="0040018C">
              <w:rPr>
                <w:b/>
                <w:i/>
                <w:szCs w:val="22"/>
              </w:rPr>
              <w:t>pi2B</w:t>
            </w:r>
            <w:r w:rsidRPr="00B669CA">
              <w:rPr>
                <w:b/>
                <w:i/>
                <w:szCs w:val="22"/>
                <w:lang w:val="sv-SE"/>
              </w:rPr>
              <w:t>P</w:t>
            </w:r>
            <w:r w:rsidRPr="0040018C">
              <w:rPr>
                <w:b/>
                <w:i/>
                <w:szCs w:val="22"/>
              </w:rPr>
              <w:t>SK</w:t>
            </w:r>
          </w:p>
          <w:bookmarkEnd w:id="8983"/>
          <w:p w14:paraId="4FE74C5E" w14:textId="77777777" w:rsidR="00804EB0" w:rsidRPr="00866AE1" w:rsidRDefault="00804EB0" w:rsidP="002B4034">
            <w:pPr>
              <w:pStyle w:val="TAL"/>
              <w:rPr>
                <w:szCs w:val="22"/>
                <w:lang w:val="sv-SE"/>
              </w:rPr>
            </w:pPr>
            <w:ins w:id="8984" w:author="Rapporteur" w:date="2018-06-30T01:38:00Z">
              <w:r>
                <w:rPr>
                  <w:szCs w:val="22"/>
                </w:rPr>
                <w:t>If the field is present, the UE uses</w:t>
              </w:r>
            </w:ins>
            <w:del w:id="8985" w:author="Rapporteur" w:date="2018-06-30T01:38:00Z">
              <w:r w:rsidRPr="0040018C" w:rsidDel="0076582D">
                <w:rPr>
                  <w:szCs w:val="22"/>
                </w:rPr>
                <w:delText>Enabling</w:delText>
              </w:r>
            </w:del>
            <w:r w:rsidRPr="0040018C">
              <w:rPr>
                <w:szCs w:val="22"/>
              </w:rPr>
              <w:t xml:space="preserve"> pi/2 BPSK for UCI symbols instead of QPSK for PUCCH. The field is not applicable for format 1 and 2. </w:t>
            </w:r>
            <w:r>
              <w:rPr>
                <w:szCs w:val="22"/>
                <w:lang w:val="sv-SE"/>
              </w:rPr>
              <w:t>S</w:t>
            </w:r>
            <w:r w:rsidRPr="0040018C">
              <w:rPr>
                <w:szCs w:val="22"/>
              </w:rPr>
              <w:t xml:space="preserve">ee </w:t>
            </w:r>
            <w:r>
              <w:rPr>
                <w:szCs w:val="22"/>
                <w:lang w:val="sv-SE"/>
              </w:rPr>
              <w:t xml:space="preserve">TS </w:t>
            </w:r>
            <w:r w:rsidRPr="0040018C">
              <w:rPr>
                <w:szCs w:val="22"/>
              </w:rPr>
              <w:t>38.213, section 9.2.5</w:t>
            </w:r>
            <w:r>
              <w:rPr>
                <w:szCs w:val="22"/>
                <w:lang w:val="sv-SE"/>
              </w:rPr>
              <w:t>.</w:t>
            </w:r>
          </w:p>
        </w:tc>
      </w:tr>
      <w:tr w:rsidR="00804EB0" w14:paraId="33E1C4D1" w14:textId="77777777" w:rsidTr="002B4034">
        <w:tc>
          <w:tcPr>
            <w:tcW w:w="14507" w:type="dxa"/>
            <w:shd w:val="clear" w:color="auto" w:fill="auto"/>
          </w:tcPr>
          <w:p w14:paraId="2776F739" w14:textId="77777777" w:rsidR="00804EB0" w:rsidRPr="0040018C" w:rsidRDefault="00804EB0" w:rsidP="002B4034">
            <w:pPr>
              <w:pStyle w:val="TAL"/>
              <w:rPr>
                <w:szCs w:val="22"/>
              </w:rPr>
            </w:pPr>
            <w:r w:rsidRPr="0040018C">
              <w:rPr>
                <w:b/>
                <w:i/>
                <w:szCs w:val="22"/>
              </w:rPr>
              <w:t>simultaneousHARQ-ACK-CSI</w:t>
            </w:r>
          </w:p>
          <w:p w14:paraId="19F700AE" w14:textId="77777777" w:rsidR="00804EB0" w:rsidRPr="0040018C" w:rsidRDefault="00804EB0" w:rsidP="002B4034">
            <w:pPr>
              <w:pStyle w:val="TAL"/>
              <w:rPr>
                <w:szCs w:val="22"/>
              </w:rPr>
            </w:pPr>
            <w:ins w:id="8986" w:author="Rapporteur" w:date="2018-06-30T01:38:00Z">
              <w:r w:rsidRPr="0076582D">
                <w:rPr>
                  <w:szCs w:val="22"/>
                </w:rPr>
                <w:t xml:space="preserve">If the field is present, the UE </w:t>
              </w:r>
              <w:r>
                <w:rPr>
                  <w:szCs w:val="22"/>
                </w:rPr>
                <w:t>uses</w:t>
              </w:r>
            </w:ins>
            <w:del w:id="8987" w:author="Rapporteur" w:date="2018-06-30T01:38:00Z">
              <w:r w:rsidRPr="0040018C" w:rsidDel="0076582D">
                <w:rPr>
                  <w:szCs w:val="22"/>
                </w:rPr>
                <w:delText>Enabling</w:delText>
              </w:r>
            </w:del>
            <w:r w:rsidRPr="0040018C">
              <w:rPr>
                <w:szCs w:val="22"/>
              </w:rPr>
              <w:t xml:space="preserve"> simultaneous transmission of CSI and HARQ-ACK feedback with or without SR with PUCCH Format 2, 3 or 4</w:t>
            </w:r>
            <w:r w:rsidRPr="00B669CA">
              <w:rPr>
                <w:szCs w:val="22"/>
                <w:lang w:val="sv-SE"/>
              </w:rPr>
              <w:t>.</w:t>
            </w:r>
            <w:r w:rsidRPr="0040018C">
              <w:rPr>
                <w:szCs w:val="22"/>
              </w:rPr>
              <w:t xml:space="preserve"> </w:t>
            </w:r>
            <w:r w:rsidRPr="00B669CA">
              <w:rPr>
                <w:szCs w:val="22"/>
                <w:lang w:val="sv-SE"/>
              </w:rPr>
              <w:t>S</w:t>
            </w:r>
            <w:r w:rsidRPr="0040018C">
              <w:rPr>
                <w:szCs w:val="22"/>
              </w:rPr>
              <w:t xml:space="preserve">ee </w:t>
            </w:r>
            <w:r w:rsidRPr="00B669CA">
              <w:rPr>
                <w:szCs w:val="22"/>
                <w:lang w:val="sv-SE"/>
              </w:rPr>
              <w:t xml:space="preserve">TS </w:t>
            </w:r>
            <w:r w:rsidRPr="0040018C">
              <w:rPr>
                <w:szCs w:val="22"/>
              </w:rPr>
              <w:t>38.213, section 9.2.5</w:t>
            </w:r>
            <w:r w:rsidRPr="00B669CA">
              <w:rPr>
                <w:szCs w:val="22"/>
                <w:lang w:val="sv-SE"/>
              </w:rPr>
              <w:t>.</w:t>
            </w:r>
            <w:r w:rsidRPr="0040018C">
              <w:rPr>
                <w:szCs w:val="22"/>
              </w:rPr>
              <w:t xml:space="preserve"> When the field is absent the UE applies the value OFF The field is not applicable for format 1.</w:t>
            </w:r>
          </w:p>
        </w:tc>
      </w:tr>
    </w:tbl>
    <w:p w14:paraId="774842D7"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6D6BC7F7" w14:textId="77777777" w:rsidTr="002B4034">
        <w:tc>
          <w:tcPr>
            <w:tcW w:w="14507" w:type="dxa"/>
            <w:shd w:val="clear" w:color="auto" w:fill="auto"/>
          </w:tcPr>
          <w:p w14:paraId="2A3925CC" w14:textId="77777777" w:rsidR="00804EB0" w:rsidRPr="0040018C" w:rsidRDefault="00804EB0" w:rsidP="002B4034">
            <w:pPr>
              <w:pStyle w:val="TAH"/>
              <w:rPr>
                <w:szCs w:val="22"/>
              </w:rPr>
            </w:pPr>
            <w:r w:rsidRPr="0040018C">
              <w:rPr>
                <w:i/>
                <w:szCs w:val="22"/>
              </w:rPr>
              <w:t>PUCCH-Resource field descriptions</w:t>
            </w:r>
          </w:p>
        </w:tc>
      </w:tr>
      <w:tr w:rsidR="00804EB0" w14:paraId="22BD6B51" w14:textId="77777777" w:rsidTr="002B4034">
        <w:tc>
          <w:tcPr>
            <w:tcW w:w="14507" w:type="dxa"/>
            <w:shd w:val="clear" w:color="auto" w:fill="auto"/>
          </w:tcPr>
          <w:p w14:paraId="5AE34C29" w14:textId="77777777" w:rsidR="00804EB0" w:rsidRPr="0040018C" w:rsidRDefault="00804EB0" w:rsidP="002B4034">
            <w:pPr>
              <w:pStyle w:val="TAL"/>
              <w:rPr>
                <w:szCs w:val="22"/>
              </w:rPr>
            </w:pPr>
            <w:r w:rsidRPr="0040018C">
              <w:rPr>
                <w:b/>
                <w:i/>
                <w:szCs w:val="22"/>
              </w:rPr>
              <w:t>format</w:t>
            </w:r>
          </w:p>
          <w:p w14:paraId="5CED9D6E" w14:textId="77777777" w:rsidR="00804EB0" w:rsidRPr="0040018C" w:rsidRDefault="00804EB0" w:rsidP="002B4034">
            <w:pPr>
              <w:pStyle w:val="TAL"/>
              <w:rPr>
                <w:szCs w:val="22"/>
              </w:rPr>
            </w:pPr>
            <w:r w:rsidRPr="0040018C">
              <w:rPr>
                <w:szCs w:val="22"/>
              </w:rPr>
              <w:t xml:space="preserve">Selection of the PUCCH format (format </w:t>
            </w:r>
            <w:r>
              <w:rPr>
                <w:szCs w:val="22"/>
              </w:rPr>
              <w:t>0</w:t>
            </w:r>
            <w:r w:rsidRPr="0040018C">
              <w:rPr>
                <w:szCs w:val="22"/>
              </w:rPr>
              <w:t xml:space="preserve"> - 4) and format-specific parameters</w:t>
            </w:r>
            <w:r>
              <w:rPr>
                <w:szCs w:val="22"/>
              </w:rPr>
              <w:t xml:space="preserve">, </w:t>
            </w:r>
            <w:r w:rsidRPr="0040018C">
              <w:rPr>
                <w:szCs w:val="22"/>
              </w:rPr>
              <w:t xml:space="preserve">see </w:t>
            </w:r>
            <w:r>
              <w:rPr>
                <w:szCs w:val="22"/>
              </w:rPr>
              <w:t xml:space="preserve">TS </w:t>
            </w:r>
            <w:r w:rsidRPr="0040018C">
              <w:rPr>
                <w:szCs w:val="22"/>
              </w:rPr>
              <w:t>38.213, section 9.2</w:t>
            </w:r>
            <w:r>
              <w:rPr>
                <w:szCs w:val="22"/>
              </w:rPr>
              <w:t>.</w:t>
            </w:r>
          </w:p>
        </w:tc>
      </w:tr>
      <w:tr w:rsidR="00804EB0" w14:paraId="5BAF8F77" w14:textId="77777777" w:rsidTr="002B4034">
        <w:tc>
          <w:tcPr>
            <w:tcW w:w="14507" w:type="dxa"/>
            <w:shd w:val="clear" w:color="auto" w:fill="auto"/>
          </w:tcPr>
          <w:p w14:paraId="57CABA8C" w14:textId="77777777" w:rsidR="00804EB0" w:rsidRPr="00866AE1" w:rsidRDefault="00804EB0" w:rsidP="002B4034">
            <w:pPr>
              <w:pStyle w:val="TAL"/>
              <w:rPr>
                <w:b/>
                <w:bCs/>
                <w:i/>
                <w:iCs/>
              </w:rPr>
            </w:pPr>
            <w:commentRangeStart w:id="8988"/>
            <w:r w:rsidRPr="000F3441">
              <w:rPr>
                <w:b/>
                <w:bCs/>
                <w:i/>
                <w:iCs/>
              </w:rPr>
              <w:t>intraSlotFrequencyHopping</w:t>
            </w:r>
            <w:commentRangeEnd w:id="8988"/>
            <w:r>
              <w:rPr>
                <w:rStyle w:val="CommentReference"/>
              </w:rPr>
              <w:commentReference w:id="8988"/>
            </w:r>
          </w:p>
          <w:p w14:paraId="17636893" w14:textId="77777777" w:rsidR="00804EB0" w:rsidRPr="000F3441" w:rsidRDefault="00804EB0" w:rsidP="002B4034">
            <w:pPr>
              <w:pStyle w:val="TAL"/>
            </w:pPr>
            <w:ins w:id="8989" w:author="Rapporteur" w:date="2018-06-29T18:15:00Z">
              <w:r w:rsidRPr="00A10DCF">
                <w:t>Enabling intra-slot frequency hopping, applicable for all types of PUCCH formats. For long PUCCH over multiple slots, the intra and inter slot frequency hopping cannot be enabled at the same time for a UE</w:t>
              </w:r>
              <w:r>
                <w:t>.</w:t>
              </w:r>
              <w:r w:rsidRPr="00A10DCF">
                <w:t xml:space="preserve"> </w:t>
              </w:r>
            </w:ins>
            <w:r w:rsidRPr="000F3441">
              <w:t>See TS 38.213, section 9.2</w:t>
            </w:r>
            <w:r w:rsidRPr="00866AE1">
              <w:t>.1.</w:t>
            </w:r>
          </w:p>
        </w:tc>
      </w:tr>
      <w:tr w:rsidR="00804EB0" w14:paraId="54623422" w14:textId="77777777" w:rsidTr="002B4034">
        <w:tc>
          <w:tcPr>
            <w:tcW w:w="14507" w:type="dxa"/>
            <w:shd w:val="clear" w:color="auto" w:fill="auto"/>
          </w:tcPr>
          <w:p w14:paraId="791FADAE" w14:textId="77777777" w:rsidR="00804EB0" w:rsidRPr="00866AE1" w:rsidRDefault="00804EB0" w:rsidP="002B4034">
            <w:pPr>
              <w:pStyle w:val="TAL"/>
              <w:rPr>
                <w:b/>
                <w:bCs/>
                <w:i/>
                <w:iCs/>
              </w:rPr>
            </w:pPr>
            <w:r w:rsidRPr="000F3441">
              <w:rPr>
                <w:b/>
                <w:bCs/>
                <w:i/>
                <w:iCs/>
              </w:rPr>
              <w:t>secondHopPRB</w:t>
            </w:r>
          </w:p>
          <w:p w14:paraId="4F56EA2A" w14:textId="77777777" w:rsidR="00804EB0" w:rsidRPr="000F3441" w:rsidRDefault="00804EB0" w:rsidP="002B4034">
            <w:pPr>
              <w:pStyle w:val="TAL"/>
            </w:pPr>
            <w:commentRangeStart w:id="8990"/>
            <w:r w:rsidRPr="000F3441">
              <w:t xml:space="preserve">Index </w:t>
            </w:r>
            <w:commentRangeEnd w:id="8990"/>
            <w:r>
              <w:rPr>
                <w:rStyle w:val="CommentReference"/>
              </w:rPr>
              <w:commentReference w:id="8990"/>
            </w:r>
            <w:r w:rsidRPr="000F3441">
              <w:t xml:space="preserve">of </w:t>
            </w:r>
            <w:del w:id="8991" w:author="Rapporteur" w:date="2018-06-29T18:13:00Z">
              <w:r w:rsidRPr="000F3441" w:rsidDel="007D0A4C">
                <w:delText xml:space="preserve">starting </w:delText>
              </w:r>
            </w:del>
            <w:ins w:id="8992" w:author="Rapporteur" w:date="2018-06-29T18:13:00Z">
              <w:r>
                <w:t>first</w:t>
              </w:r>
              <w:r w:rsidRPr="000F3441">
                <w:t xml:space="preserve"> </w:t>
              </w:r>
            </w:ins>
            <w:r w:rsidRPr="000F3441">
              <w:t>P</w:t>
            </w:r>
            <w:r w:rsidRPr="00C51368">
              <w:t xml:space="preserve">RB </w:t>
            </w:r>
            <w:ins w:id="8993" w:author="Rapporteur" w:date="2018-06-29T18:14:00Z">
              <w:r>
                <w:t>after frequency hopping (</w:t>
              </w:r>
            </w:ins>
            <w:r w:rsidRPr="00C51368">
              <w:t>for second hop</w:t>
            </w:r>
            <w:ins w:id="8994" w:author="Rapporteur" w:date="2018-06-29T18:14:00Z">
              <w:r>
                <w:t>)</w:t>
              </w:r>
            </w:ins>
            <w:r w:rsidRPr="00C51368">
              <w:t xml:space="preserve"> of PUCCH</w:t>
            </w:r>
            <w:del w:id="8995" w:author="Rapporteur" w:date="2018-06-29T18:14:00Z">
              <w:r w:rsidRPr="00C51368" w:rsidDel="007D0A4C">
                <w:delText xml:space="preserve"> in case of FH</w:delText>
              </w:r>
            </w:del>
            <w:r w:rsidRPr="00C51368">
              <w:t xml:space="preserve">. This value is appliable for intra-slot frequency hopping. </w:t>
            </w:r>
            <w:r w:rsidRPr="000F3441">
              <w:t>Ssee TS 38.213, section 9.2.1.</w:t>
            </w:r>
          </w:p>
        </w:tc>
      </w:tr>
    </w:tbl>
    <w:p w14:paraId="5676E540"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4E1D0A5F" w14:textId="77777777" w:rsidTr="002B4034">
        <w:tc>
          <w:tcPr>
            <w:tcW w:w="14173" w:type="dxa"/>
            <w:shd w:val="clear" w:color="auto" w:fill="auto"/>
          </w:tcPr>
          <w:p w14:paraId="2A45AD7B" w14:textId="77777777" w:rsidR="00804EB0" w:rsidRPr="0040018C" w:rsidRDefault="00804EB0" w:rsidP="002B4034">
            <w:pPr>
              <w:pStyle w:val="TAH"/>
              <w:rPr>
                <w:szCs w:val="22"/>
              </w:rPr>
            </w:pPr>
            <w:r w:rsidRPr="0040018C">
              <w:rPr>
                <w:i/>
                <w:szCs w:val="22"/>
              </w:rPr>
              <w:t>PUCCH-ResourceSet field descriptions</w:t>
            </w:r>
          </w:p>
        </w:tc>
      </w:tr>
      <w:tr w:rsidR="00804EB0" w14:paraId="0D44C491" w14:textId="77777777" w:rsidTr="002B4034">
        <w:tc>
          <w:tcPr>
            <w:tcW w:w="14173" w:type="dxa"/>
            <w:shd w:val="clear" w:color="auto" w:fill="auto"/>
          </w:tcPr>
          <w:p w14:paraId="4B23AB50" w14:textId="77777777" w:rsidR="00804EB0" w:rsidRPr="0040018C" w:rsidRDefault="00804EB0" w:rsidP="002B4034">
            <w:pPr>
              <w:pStyle w:val="TAL"/>
              <w:rPr>
                <w:szCs w:val="22"/>
              </w:rPr>
            </w:pPr>
            <w:r w:rsidRPr="0040018C">
              <w:rPr>
                <w:b/>
                <w:i/>
                <w:szCs w:val="22"/>
              </w:rPr>
              <w:t>maxPayloadMinus1</w:t>
            </w:r>
          </w:p>
          <w:p w14:paraId="326FFCDF" w14:textId="77777777" w:rsidR="00804EB0" w:rsidRPr="00B669CA" w:rsidRDefault="00804EB0" w:rsidP="002B4034">
            <w:pPr>
              <w:pStyle w:val="TAL"/>
              <w:rPr>
                <w:szCs w:val="22"/>
                <w:lang w:val="sv-SE"/>
              </w:rPr>
            </w:pPr>
            <w:r w:rsidRPr="0040018C">
              <w:rPr>
                <w:szCs w:val="22"/>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 The field is not present in the last configured set since the UE derives its maximum payload size as specified in 38.213. This field can take integer values that are multiples of 4. Corresponds to L1 parameter 'N_2' or 'N_3' (see </w:t>
            </w:r>
            <w:r w:rsidRPr="00B669CA">
              <w:rPr>
                <w:szCs w:val="22"/>
                <w:lang w:val="sv-SE"/>
              </w:rPr>
              <w:t xml:space="preserve">TS </w:t>
            </w:r>
            <w:r w:rsidRPr="0040018C">
              <w:rPr>
                <w:szCs w:val="22"/>
              </w:rPr>
              <w:t>38.213, section 9.2)</w:t>
            </w:r>
            <w:r w:rsidRPr="00B669CA">
              <w:rPr>
                <w:szCs w:val="22"/>
                <w:lang w:val="sv-SE"/>
              </w:rPr>
              <w:t>.</w:t>
            </w:r>
          </w:p>
        </w:tc>
      </w:tr>
      <w:tr w:rsidR="00804EB0" w14:paraId="1A7A3E9B" w14:textId="77777777" w:rsidTr="002B4034">
        <w:tc>
          <w:tcPr>
            <w:tcW w:w="14173" w:type="dxa"/>
            <w:shd w:val="clear" w:color="auto" w:fill="auto"/>
          </w:tcPr>
          <w:p w14:paraId="2235A214" w14:textId="77777777" w:rsidR="00804EB0" w:rsidRPr="0040018C" w:rsidRDefault="00804EB0" w:rsidP="002B4034">
            <w:pPr>
              <w:pStyle w:val="TAL"/>
              <w:rPr>
                <w:szCs w:val="22"/>
                <w:lang w:val="en-US"/>
              </w:rPr>
            </w:pPr>
            <w:r w:rsidRPr="0040018C">
              <w:rPr>
                <w:b/>
                <w:i/>
                <w:szCs w:val="22"/>
              </w:rPr>
              <w:t>resource</w:t>
            </w:r>
            <w:r w:rsidRPr="0040018C">
              <w:rPr>
                <w:b/>
                <w:i/>
                <w:szCs w:val="22"/>
                <w:lang w:val="en-US"/>
              </w:rPr>
              <w:t>Li</w:t>
            </w:r>
            <w:r w:rsidRPr="0040018C">
              <w:rPr>
                <w:b/>
                <w:i/>
                <w:szCs w:val="22"/>
              </w:rPr>
              <w:t>s</w:t>
            </w:r>
            <w:r w:rsidRPr="0040018C">
              <w:rPr>
                <w:b/>
                <w:i/>
                <w:szCs w:val="22"/>
                <w:lang w:val="en-US"/>
              </w:rPr>
              <w:t>t</w:t>
            </w:r>
          </w:p>
          <w:p w14:paraId="7E97A3F7" w14:textId="77777777" w:rsidR="00804EB0" w:rsidRPr="0040018C" w:rsidRDefault="00804EB0" w:rsidP="002B4034">
            <w:pPr>
              <w:pStyle w:val="TAL"/>
              <w:rPr>
                <w:szCs w:val="22"/>
              </w:rPr>
            </w:pPr>
            <w:r w:rsidRPr="0040018C">
              <w:rPr>
                <w:szCs w:val="22"/>
              </w:rPr>
              <w:t>PUCCH resources of format0 and format1 are only allowed in the first PUCCH re</w:t>
            </w:r>
            <w:r w:rsidRPr="00B669CA">
              <w:rPr>
                <w:szCs w:val="22"/>
                <w:lang w:val="sv-SE"/>
              </w:rPr>
              <w:t>s</w:t>
            </w:r>
            <w:r w:rsidRPr="0040018C">
              <w:rPr>
                <w:szCs w:val="22"/>
              </w:rPr>
              <w:t xml:space="preserve">ource set, i.e., in a PUCCH-ResourceSet with pucch-ResourceSetId = 0. This set may contain between </w:t>
            </w:r>
            <w:r w:rsidRPr="0040018C">
              <w:rPr>
                <w:szCs w:val="22"/>
                <w:lang w:val="en-US"/>
              </w:rPr>
              <w:t>1</w:t>
            </w:r>
            <w:r w:rsidRPr="0040018C">
              <w:rPr>
                <w:szCs w:val="22"/>
              </w:rPr>
              <w:t xml:space="preserve"> and 32 </w:t>
            </w:r>
            <w:r w:rsidRPr="000F3441">
              <w:t xml:space="preserve">resources. PUCCH resources of format2, format3 and format4 are only allowed  in a PUCCH-ResourceSet with pucch-ResourceSetId &gt; 0. If present, these sets contain between 1 and </w:t>
            </w:r>
            <w:r w:rsidRPr="0040018C">
              <w:rPr>
                <w:szCs w:val="22"/>
              </w:rPr>
              <w:t xml:space="preserve">8 resources each. The UE chooses a PUCCH-Resource from this list as speciied in </w:t>
            </w:r>
            <w:r w:rsidRPr="00B669CA">
              <w:rPr>
                <w:szCs w:val="22"/>
                <w:lang w:val="sv-SE"/>
              </w:rPr>
              <w:t xml:space="preserve">TS </w:t>
            </w:r>
            <w:r w:rsidRPr="0040018C">
              <w:rPr>
                <w:szCs w:val="22"/>
              </w:rPr>
              <w:t>38.213, section</w:t>
            </w:r>
            <w:r w:rsidRPr="00B669CA">
              <w:rPr>
                <w:szCs w:val="22"/>
                <w:lang w:val="sv-SE"/>
              </w:rPr>
              <w:t xml:space="preserve"> 9.2.3</w:t>
            </w:r>
            <w:r w:rsidRPr="0040018C">
              <w:rPr>
                <w:szCs w:val="22"/>
              </w:rPr>
              <w:t>. Note that this list contains only a list of resource IDs. The actual resources are configured in PUCCH-Config.</w:t>
            </w:r>
          </w:p>
        </w:tc>
      </w:tr>
    </w:tbl>
    <w:p w14:paraId="5EC08E28" w14:textId="77777777" w:rsidR="00804EB0" w:rsidRDefault="00804EB0" w:rsidP="00804EB0">
      <w:pPr>
        <w:rPr>
          <w:ins w:id="8996" w:author="Rapporteur" w:date="2018-06-29T18:23:00Z"/>
        </w:rPr>
      </w:pPr>
    </w:p>
    <w:tbl>
      <w:tblPr>
        <w:tblStyle w:val="TableGrid"/>
        <w:tblW w:w="14173" w:type="dxa"/>
        <w:tblLook w:val="04A0" w:firstRow="1" w:lastRow="0" w:firstColumn="1" w:lastColumn="0" w:noHBand="0" w:noVBand="1"/>
      </w:tblPr>
      <w:tblGrid>
        <w:gridCol w:w="14173"/>
      </w:tblGrid>
      <w:tr w:rsidR="00804EB0" w14:paraId="41337434" w14:textId="77777777" w:rsidTr="002B4034">
        <w:trPr>
          <w:ins w:id="8997" w:author="Rapporteur" w:date="2018-06-29T18:23:00Z"/>
        </w:trPr>
        <w:tc>
          <w:tcPr>
            <w:tcW w:w="14281" w:type="dxa"/>
          </w:tcPr>
          <w:p w14:paraId="1C1A8A2C" w14:textId="77777777" w:rsidR="00804EB0" w:rsidRPr="00D76BAD" w:rsidRDefault="00804EB0" w:rsidP="002B4034">
            <w:pPr>
              <w:pStyle w:val="TAH"/>
              <w:rPr>
                <w:ins w:id="8998" w:author="Rapporteur" w:date="2018-06-29T18:23:00Z"/>
              </w:rPr>
            </w:pPr>
            <w:ins w:id="8999" w:author="Rapporteur" w:date="2018-06-29T18:23:00Z">
              <w:r>
                <w:rPr>
                  <w:i/>
                </w:rPr>
                <w:lastRenderedPageBreak/>
                <w:t>PUCCH-SpatialRelationInfo field descriptions</w:t>
              </w:r>
            </w:ins>
          </w:p>
        </w:tc>
      </w:tr>
      <w:tr w:rsidR="00804EB0" w14:paraId="32C8C13B" w14:textId="77777777" w:rsidTr="002B4034">
        <w:trPr>
          <w:ins w:id="9000" w:author="Rapporteur" w:date="2018-06-29T18:23:00Z"/>
        </w:trPr>
        <w:tc>
          <w:tcPr>
            <w:tcW w:w="14281" w:type="dxa"/>
          </w:tcPr>
          <w:p w14:paraId="6DFDCDE6" w14:textId="77777777" w:rsidR="00804EB0" w:rsidRDefault="00804EB0" w:rsidP="002B4034">
            <w:pPr>
              <w:pStyle w:val="TAL"/>
              <w:rPr>
                <w:ins w:id="9001" w:author="Rapporteur" w:date="2018-06-29T18:23:00Z"/>
              </w:rPr>
            </w:pPr>
            <w:ins w:id="9002" w:author="Rapporteur" w:date="2018-06-29T18:23:00Z">
              <w:r>
                <w:rPr>
                  <w:b/>
                  <w:i/>
                </w:rPr>
                <w:t>servingCellId</w:t>
              </w:r>
            </w:ins>
          </w:p>
          <w:p w14:paraId="3CD0D6AF" w14:textId="77777777" w:rsidR="00804EB0" w:rsidRPr="00D76BAD" w:rsidRDefault="00804EB0" w:rsidP="002B4034">
            <w:pPr>
              <w:pStyle w:val="TAL"/>
              <w:rPr>
                <w:ins w:id="9003" w:author="Rapporteur" w:date="2018-06-29T18:23:00Z"/>
              </w:rPr>
            </w:pPr>
            <w:ins w:id="9004" w:author="Rapporteur" w:date="2018-06-29T18:23:00Z">
              <w:r>
                <w:t>If the field is absent, the UE applies the ServCellId of the serving cell in which this PUCCH-SpatialRelationInfo is configured</w:t>
              </w:r>
            </w:ins>
          </w:p>
        </w:tc>
      </w:tr>
    </w:tbl>
    <w:p w14:paraId="5AA9BD1D" w14:textId="77777777" w:rsidR="00804EB0" w:rsidRPr="00F35584" w:rsidRDefault="00804EB0" w:rsidP="00804EB0"/>
    <w:p w14:paraId="3CC8E2B8" w14:textId="77777777" w:rsidR="00804EB0" w:rsidRPr="00F35584" w:rsidRDefault="00804EB0" w:rsidP="00804EB0">
      <w:pPr>
        <w:pStyle w:val="Heading4"/>
      </w:pPr>
      <w:bookmarkStart w:id="9005" w:name="_Toc510018652"/>
      <w:r w:rsidRPr="00F35584">
        <w:t>–</w:t>
      </w:r>
      <w:r w:rsidRPr="00F35584">
        <w:tab/>
      </w:r>
      <w:r w:rsidRPr="00F35584">
        <w:rPr>
          <w:i/>
        </w:rPr>
        <w:t>PUCCH-ConfigCommon</w:t>
      </w:r>
      <w:bookmarkEnd w:id="9005"/>
    </w:p>
    <w:p w14:paraId="01AE76E1" w14:textId="77777777" w:rsidR="00804EB0" w:rsidRPr="00F35584" w:rsidRDefault="00804EB0" w:rsidP="00804EB0">
      <w:r w:rsidRPr="00F35584">
        <w:t xml:space="preserve">The </w:t>
      </w:r>
      <w:r w:rsidRPr="00F35584">
        <w:rPr>
          <w:i/>
        </w:rPr>
        <w:t xml:space="preserve">PUCCH-ConfigCommon </w:t>
      </w:r>
      <w:r w:rsidRPr="00F35584">
        <w:t>IE is used to configure the cell specific PUCCH parameters.</w:t>
      </w:r>
    </w:p>
    <w:p w14:paraId="1D133489" w14:textId="77777777" w:rsidR="00804EB0" w:rsidRPr="00F35584" w:rsidRDefault="00804EB0" w:rsidP="00804EB0">
      <w:pPr>
        <w:pStyle w:val="TH"/>
      </w:pPr>
      <w:r w:rsidRPr="00F35584">
        <w:rPr>
          <w:bCs/>
          <w:i/>
          <w:iCs/>
        </w:rPr>
        <w:t xml:space="preserve">PUCCH-ConfigCommon </w:t>
      </w:r>
      <w:r w:rsidRPr="00F35584">
        <w:t>information element</w:t>
      </w:r>
    </w:p>
    <w:p w14:paraId="04D3385A" w14:textId="77777777" w:rsidR="00804EB0" w:rsidRPr="00F35584" w:rsidRDefault="00804EB0" w:rsidP="00804EB0">
      <w:pPr>
        <w:pStyle w:val="PL"/>
        <w:rPr>
          <w:color w:val="808080"/>
        </w:rPr>
      </w:pPr>
      <w:r w:rsidRPr="00F35584">
        <w:rPr>
          <w:color w:val="808080"/>
        </w:rPr>
        <w:t>-- ASN1START</w:t>
      </w:r>
    </w:p>
    <w:p w14:paraId="3625913D" w14:textId="77777777" w:rsidR="00804EB0" w:rsidRPr="00F35584" w:rsidRDefault="00804EB0" w:rsidP="00804EB0">
      <w:pPr>
        <w:pStyle w:val="PL"/>
        <w:rPr>
          <w:color w:val="808080"/>
        </w:rPr>
      </w:pPr>
      <w:r w:rsidRPr="00F35584">
        <w:rPr>
          <w:color w:val="808080"/>
        </w:rPr>
        <w:t>-- TAG-PUCCH-CONFIGCOMMON-START</w:t>
      </w:r>
    </w:p>
    <w:p w14:paraId="5A41A202" w14:textId="77777777" w:rsidR="00804EB0" w:rsidRPr="00F35584" w:rsidRDefault="00804EB0" w:rsidP="00804EB0">
      <w:pPr>
        <w:pStyle w:val="PL"/>
      </w:pPr>
    </w:p>
    <w:p w14:paraId="22F10031" w14:textId="77777777" w:rsidR="00804EB0" w:rsidRPr="00F35584" w:rsidRDefault="00804EB0" w:rsidP="00804EB0">
      <w:pPr>
        <w:pStyle w:val="PL"/>
      </w:pPr>
      <w:r w:rsidRPr="00F35584">
        <w:t>PUCCH-ConfigCommon ::=</w:t>
      </w:r>
      <w:r w:rsidRPr="00F35584">
        <w:tab/>
      </w:r>
      <w:r w:rsidRPr="00F35584">
        <w:tab/>
      </w:r>
      <w:r w:rsidRPr="00F35584">
        <w:tab/>
      </w:r>
      <w:r w:rsidRPr="00F35584">
        <w:tab/>
      </w:r>
      <w:r w:rsidRPr="00F35584">
        <w:rPr>
          <w:color w:val="993366"/>
        </w:rPr>
        <w:t>SEQUENCE</w:t>
      </w:r>
      <w:r w:rsidRPr="00F35584">
        <w:t xml:space="preserve"> {</w:t>
      </w:r>
    </w:p>
    <w:p w14:paraId="12A12CFF" w14:textId="77777777" w:rsidR="00804EB0" w:rsidRPr="00F35584" w:rsidRDefault="00804EB0" w:rsidP="00804EB0">
      <w:pPr>
        <w:pStyle w:val="PL"/>
        <w:rPr>
          <w:color w:val="808080"/>
        </w:rPr>
      </w:pPr>
      <w:r w:rsidRPr="00F35584">
        <w:tab/>
        <w:t>pucch-ResourceCommon</w:t>
      </w:r>
      <w:r w:rsidRPr="00F35584">
        <w:tab/>
      </w:r>
      <w:r w:rsidRPr="00F35584">
        <w:tab/>
      </w:r>
      <w:r w:rsidRPr="00F35584">
        <w:tab/>
      </w:r>
      <w:r w:rsidRPr="00F35584">
        <w:tab/>
      </w:r>
      <w:r w:rsidRPr="00F35584">
        <w:rPr>
          <w:color w:val="993366"/>
        </w:rPr>
        <w:t>INTEGER</w:t>
      </w:r>
      <w:r w:rsidRPr="00F35584">
        <w:t xml:space="preserve"> (</w:t>
      </w:r>
      <w:r>
        <w:t>0</w:t>
      </w:r>
      <w:r w:rsidRPr="00F35584">
        <w:t>..</w:t>
      </w:r>
      <w:r>
        <w:t>15</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C47FA45" w14:textId="77777777" w:rsidR="00804EB0" w:rsidRPr="00F35584" w:rsidRDefault="00804EB0" w:rsidP="00804EB0">
      <w:pPr>
        <w:pStyle w:val="PL"/>
      </w:pPr>
      <w:r w:rsidRPr="00F35584">
        <w:tab/>
        <w:t>pucch-GroupHopping</w:t>
      </w:r>
      <w:r w:rsidRPr="00F35584">
        <w:tab/>
      </w:r>
      <w:r w:rsidRPr="00F35584">
        <w:tab/>
      </w:r>
      <w:r w:rsidRPr="00F35584">
        <w:tab/>
      </w:r>
      <w:r w:rsidRPr="00F35584">
        <w:tab/>
      </w:r>
      <w:r w:rsidRPr="00F35584">
        <w:tab/>
      </w:r>
      <w:r w:rsidRPr="00F35584">
        <w:rPr>
          <w:color w:val="993366"/>
        </w:rPr>
        <w:t>ENUMERATED</w:t>
      </w:r>
      <w:r w:rsidRPr="00F35584">
        <w:t xml:space="preserve"> { neither, enable, disable },</w:t>
      </w:r>
    </w:p>
    <w:p w14:paraId="0058F56C" w14:textId="77777777" w:rsidR="00804EB0" w:rsidRPr="00F35584" w:rsidRDefault="00804EB0" w:rsidP="00804EB0">
      <w:pPr>
        <w:pStyle w:val="PL"/>
        <w:rPr>
          <w:color w:val="808080"/>
        </w:rPr>
      </w:pPr>
      <w:r w:rsidRPr="00F35584">
        <w:tab/>
        <w:t>hoppingId</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t>0</w:t>
      </w:r>
      <w:r w:rsidRPr="00F35584">
        <w:t>..</w:t>
      </w:r>
      <w:r>
        <w:t>1024</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6FCBE73B" w14:textId="77777777" w:rsidR="00804EB0" w:rsidRPr="00F35584" w:rsidRDefault="00804EB0" w:rsidP="00804EB0">
      <w:pPr>
        <w:pStyle w:val="PL"/>
        <w:rPr>
          <w:color w:val="808080"/>
        </w:rPr>
      </w:pPr>
      <w:r w:rsidRPr="00F35584">
        <w:tab/>
        <w:t>p0-nominal</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(-202..24)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7C72A8B5" w14:textId="77777777" w:rsidR="00804EB0" w:rsidRPr="00F35584" w:rsidRDefault="00804EB0" w:rsidP="00804EB0">
      <w:pPr>
        <w:pStyle w:val="PL"/>
      </w:pPr>
      <w:r w:rsidRPr="00F35584">
        <w:tab/>
        <w:t>...</w:t>
      </w:r>
    </w:p>
    <w:p w14:paraId="55BF3418" w14:textId="77777777" w:rsidR="00804EB0" w:rsidRPr="00F35584" w:rsidRDefault="00804EB0" w:rsidP="00804EB0">
      <w:pPr>
        <w:pStyle w:val="PL"/>
      </w:pPr>
      <w:r w:rsidRPr="00F35584">
        <w:t>}</w:t>
      </w:r>
    </w:p>
    <w:p w14:paraId="233E5ECD" w14:textId="77777777" w:rsidR="00804EB0" w:rsidRPr="00F35584" w:rsidRDefault="00804EB0" w:rsidP="00804EB0">
      <w:pPr>
        <w:pStyle w:val="PL"/>
      </w:pPr>
    </w:p>
    <w:p w14:paraId="2AC7AF66" w14:textId="77777777" w:rsidR="00804EB0" w:rsidRPr="00F35584" w:rsidRDefault="00804EB0" w:rsidP="00804EB0">
      <w:pPr>
        <w:pStyle w:val="PL"/>
        <w:rPr>
          <w:color w:val="808080"/>
        </w:rPr>
      </w:pPr>
      <w:r w:rsidRPr="00F35584">
        <w:rPr>
          <w:color w:val="808080"/>
        </w:rPr>
        <w:t>-- TAG-PUCCH-CONFIGCOMMON-STOP</w:t>
      </w:r>
    </w:p>
    <w:p w14:paraId="49A09620" w14:textId="77777777" w:rsidR="00804EB0" w:rsidRPr="00F35584" w:rsidRDefault="00804EB0" w:rsidP="00804EB0">
      <w:pPr>
        <w:pStyle w:val="PL"/>
        <w:rPr>
          <w:color w:val="808080"/>
        </w:rPr>
      </w:pPr>
      <w:r w:rsidRPr="00F35584">
        <w:rPr>
          <w:color w:val="808080"/>
        </w:rPr>
        <w:t>-- ASN1STOP</w:t>
      </w:r>
    </w:p>
    <w:p w14:paraId="30AC1AB3"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05C5DB1B" w14:textId="77777777" w:rsidTr="002B4034">
        <w:tc>
          <w:tcPr>
            <w:tcW w:w="14507" w:type="dxa"/>
            <w:shd w:val="clear" w:color="auto" w:fill="auto"/>
          </w:tcPr>
          <w:p w14:paraId="55890D08" w14:textId="77777777" w:rsidR="00804EB0" w:rsidRPr="0040018C" w:rsidRDefault="00804EB0" w:rsidP="002B4034">
            <w:pPr>
              <w:pStyle w:val="TAH"/>
              <w:rPr>
                <w:szCs w:val="22"/>
              </w:rPr>
            </w:pPr>
            <w:r w:rsidRPr="0040018C">
              <w:rPr>
                <w:i/>
                <w:szCs w:val="22"/>
              </w:rPr>
              <w:t>PUCCH-ConfigCommon field descriptions</w:t>
            </w:r>
          </w:p>
        </w:tc>
      </w:tr>
      <w:tr w:rsidR="00804EB0" w14:paraId="11E99A1F" w14:textId="77777777" w:rsidTr="002B4034">
        <w:tc>
          <w:tcPr>
            <w:tcW w:w="14507" w:type="dxa"/>
            <w:shd w:val="clear" w:color="auto" w:fill="auto"/>
          </w:tcPr>
          <w:p w14:paraId="12733D34" w14:textId="77777777" w:rsidR="00804EB0" w:rsidRPr="0040018C" w:rsidRDefault="00804EB0" w:rsidP="002B4034">
            <w:pPr>
              <w:pStyle w:val="TAL"/>
              <w:rPr>
                <w:szCs w:val="22"/>
              </w:rPr>
            </w:pPr>
            <w:r w:rsidRPr="0040018C">
              <w:rPr>
                <w:b/>
                <w:i/>
                <w:szCs w:val="22"/>
              </w:rPr>
              <w:t>hoppingId</w:t>
            </w:r>
          </w:p>
          <w:p w14:paraId="69FFB5AD" w14:textId="77777777" w:rsidR="00804EB0" w:rsidRPr="0040018C" w:rsidRDefault="00804EB0" w:rsidP="002B4034">
            <w:pPr>
              <w:pStyle w:val="TAL"/>
              <w:rPr>
                <w:szCs w:val="22"/>
              </w:rPr>
            </w:pPr>
            <w:r w:rsidRPr="0040018C">
              <w:rPr>
                <w:szCs w:val="22"/>
              </w:rPr>
              <w:t>Cell-Specific scrambling ID for group hoppping and sequence hopping if enabled. Corresponds to L1 parameter 'HoppingID' (see 38.211, section 6.3.2.2)</w:t>
            </w:r>
          </w:p>
        </w:tc>
      </w:tr>
      <w:tr w:rsidR="00804EB0" w14:paraId="632373EB" w14:textId="77777777" w:rsidTr="002B4034">
        <w:tc>
          <w:tcPr>
            <w:tcW w:w="14507" w:type="dxa"/>
            <w:shd w:val="clear" w:color="auto" w:fill="auto"/>
          </w:tcPr>
          <w:p w14:paraId="49CA5CCB" w14:textId="77777777" w:rsidR="00804EB0" w:rsidRPr="0040018C" w:rsidRDefault="00804EB0" w:rsidP="002B4034">
            <w:pPr>
              <w:pStyle w:val="TAL"/>
              <w:rPr>
                <w:szCs w:val="22"/>
              </w:rPr>
            </w:pPr>
            <w:r w:rsidRPr="0040018C">
              <w:rPr>
                <w:b/>
                <w:i/>
                <w:szCs w:val="22"/>
              </w:rPr>
              <w:t>p0-nominal</w:t>
            </w:r>
          </w:p>
          <w:p w14:paraId="7356C729" w14:textId="77777777" w:rsidR="00804EB0" w:rsidRPr="0040018C" w:rsidRDefault="00804EB0" w:rsidP="002B4034">
            <w:pPr>
              <w:pStyle w:val="TAL"/>
              <w:rPr>
                <w:szCs w:val="22"/>
              </w:rPr>
            </w:pPr>
            <w:r w:rsidRPr="0040018C">
              <w:rPr>
                <w:szCs w:val="22"/>
              </w:rPr>
              <w:t>Power control parameter P0 for PUCCH transmissions. Value in dBm. Only even values (step size 2) allowed. Corresponds to L1 parameter 'p0-nominal-pucch' (see 38.213, section 7.2)</w:t>
            </w:r>
          </w:p>
        </w:tc>
      </w:tr>
      <w:tr w:rsidR="00804EB0" w14:paraId="0ACDC237" w14:textId="77777777" w:rsidTr="002B4034">
        <w:tc>
          <w:tcPr>
            <w:tcW w:w="14507" w:type="dxa"/>
            <w:shd w:val="clear" w:color="auto" w:fill="auto"/>
          </w:tcPr>
          <w:p w14:paraId="6222DA4E" w14:textId="77777777" w:rsidR="00804EB0" w:rsidRPr="0040018C" w:rsidRDefault="00804EB0" w:rsidP="002B4034">
            <w:pPr>
              <w:pStyle w:val="TAL"/>
              <w:rPr>
                <w:szCs w:val="22"/>
              </w:rPr>
            </w:pPr>
            <w:r w:rsidRPr="0040018C">
              <w:rPr>
                <w:b/>
                <w:i/>
                <w:szCs w:val="22"/>
              </w:rPr>
              <w:t>pucch-GroupHopping</w:t>
            </w:r>
          </w:p>
          <w:p w14:paraId="6E1DDDAA" w14:textId="77777777" w:rsidR="00804EB0" w:rsidRPr="0040018C" w:rsidRDefault="00804EB0" w:rsidP="002B4034">
            <w:pPr>
              <w:pStyle w:val="TAL"/>
              <w:rPr>
                <w:szCs w:val="22"/>
              </w:rPr>
            </w:pPr>
            <w:r w:rsidRPr="0040018C">
              <w:rPr>
                <w:szCs w:val="22"/>
              </w:rPr>
              <w:t>Configuration of group- and sequence hopping for all the PUCCH formats 0, 1, 3 and 4. "neither" implies neither group or sequence hopping is enabled. "enable" enables group hopping and disables sequence hopping. "disable"” disables group hopping and enables sequence hopping. Corresponds to L1 parameter 'PUCCH-GroupHopping' (see 38.211, section 6.4.1.3)</w:t>
            </w:r>
          </w:p>
        </w:tc>
      </w:tr>
      <w:tr w:rsidR="00804EB0" w14:paraId="528F8244" w14:textId="77777777" w:rsidTr="002B4034">
        <w:tc>
          <w:tcPr>
            <w:tcW w:w="14507" w:type="dxa"/>
            <w:shd w:val="clear" w:color="auto" w:fill="auto"/>
          </w:tcPr>
          <w:p w14:paraId="12A06A69" w14:textId="77777777" w:rsidR="00804EB0" w:rsidRPr="0040018C" w:rsidRDefault="00804EB0" w:rsidP="002B4034">
            <w:pPr>
              <w:pStyle w:val="TAL"/>
              <w:rPr>
                <w:szCs w:val="22"/>
              </w:rPr>
            </w:pPr>
            <w:r w:rsidRPr="0040018C">
              <w:rPr>
                <w:b/>
                <w:i/>
                <w:szCs w:val="22"/>
              </w:rPr>
              <w:t>pucch-ResourceCommon</w:t>
            </w:r>
          </w:p>
          <w:p w14:paraId="2F1EFAFD" w14:textId="77777777" w:rsidR="00804EB0" w:rsidRPr="0040018C" w:rsidRDefault="00804EB0" w:rsidP="002B4034">
            <w:pPr>
              <w:pStyle w:val="TAL"/>
              <w:rPr>
                <w:szCs w:val="22"/>
              </w:rPr>
            </w:pPr>
            <w:r w:rsidRPr="0040018C">
              <w:rPr>
                <w:szCs w:val="22"/>
              </w:rPr>
              <w:t>An entry into a 16-row table where each row configures a set of cell-specific PUCCH resources/parameters. The UE uses those PUCCH resources during initial access on the initial uplink BWP. Once the network provides a dedicated PUCCH-Config for that bandwidth part the UE applies that one instead of the one provided in this field. Corresponds to L1 parameter 'PUCCH-resource-common' (see 38.213, section 9.2)</w:t>
            </w:r>
          </w:p>
        </w:tc>
      </w:tr>
    </w:tbl>
    <w:p w14:paraId="66855A0B" w14:textId="77777777" w:rsidR="00804EB0" w:rsidRDefault="00804EB0" w:rsidP="00804EB0"/>
    <w:p w14:paraId="24DC550E" w14:textId="77777777" w:rsidR="00804EB0" w:rsidRDefault="00804EB0" w:rsidP="00804EB0">
      <w:pPr>
        <w:pStyle w:val="Heading4"/>
      </w:pPr>
      <w:r>
        <w:t>–</w:t>
      </w:r>
      <w:r>
        <w:tab/>
      </w:r>
      <w:r>
        <w:rPr>
          <w:i/>
        </w:rPr>
        <w:t>PUCCH-PathlossReferenceRS-Id</w:t>
      </w:r>
    </w:p>
    <w:p w14:paraId="33B7B3A2" w14:textId="77777777" w:rsidR="00804EB0" w:rsidRDefault="00804EB0" w:rsidP="00804EB0">
      <w:r>
        <w:t xml:space="preserve">The IE </w:t>
      </w:r>
      <w:r>
        <w:rPr>
          <w:i/>
        </w:rPr>
        <w:t>PUCCH-PathlossReferenceRS-Id</w:t>
      </w:r>
      <w:r>
        <w:t xml:space="preserve"> is an </w:t>
      </w:r>
      <w:r w:rsidRPr="003D4B7B">
        <w:t>ID for a referemce signal (RS) configured as PUCCH pathloss reference</w:t>
      </w:r>
      <w:r>
        <w:t>. It c</w:t>
      </w:r>
      <w:r w:rsidRPr="003D4B7B">
        <w:t>orresponds to L1 parameter 'pucch-pathlossreference-index' (see 38.213, section 7.2)</w:t>
      </w:r>
      <w:r>
        <w:t>.</w:t>
      </w:r>
    </w:p>
    <w:p w14:paraId="29731483" w14:textId="77777777" w:rsidR="00804EB0" w:rsidRDefault="00804EB0" w:rsidP="00804EB0">
      <w:pPr>
        <w:pStyle w:val="TH"/>
      </w:pPr>
      <w:r>
        <w:rPr>
          <w:i/>
        </w:rPr>
        <w:lastRenderedPageBreak/>
        <w:t>PUCCH-PathlossReferenceRS-Id</w:t>
      </w:r>
      <w:r>
        <w:t xml:space="preserve"> information element</w:t>
      </w:r>
    </w:p>
    <w:p w14:paraId="3EE6A415" w14:textId="77777777" w:rsidR="00804EB0" w:rsidRDefault="00804EB0" w:rsidP="00804EB0">
      <w:pPr>
        <w:pStyle w:val="PL"/>
      </w:pPr>
      <w:r>
        <w:t>-- ASN1START</w:t>
      </w:r>
    </w:p>
    <w:p w14:paraId="31317FD7" w14:textId="77777777" w:rsidR="00804EB0" w:rsidRDefault="00804EB0" w:rsidP="00804EB0">
      <w:pPr>
        <w:pStyle w:val="PL"/>
      </w:pPr>
      <w:r>
        <w:t>-- TAG-PUCCH-PATHLOSSREFERENCERS-ID-START</w:t>
      </w:r>
    </w:p>
    <w:p w14:paraId="53021626" w14:textId="77777777" w:rsidR="00804EB0" w:rsidRDefault="00804EB0" w:rsidP="00804EB0">
      <w:pPr>
        <w:pStyle w:val="PL"/>
      </w:pPr>
    </w:p>
    <w:p w14:paraId="12188EBE" w14:textId="77777777" w:rsidR="00804EB0" w:rsidRPr="00F35584" w:rsidRDefault="00804EB0" w:rsidP="00804EB0">
      <w:pPr>
        <w:pStyle w:val="PL"/>
      </w:pPr>
      <w:r w:rsidRPr="00F35584">
        <w:t>PUCCH-PathlossReferenceRS-Id ::=</w:t>
      </w:r>
      <w:r w:rsidRPr="00F35584">
        <w:tab/>
      </w:r>
      <w:r w:rsidRPr="00F35584">
        <w:tab/>
      </w:r>
      <w:r w:rsidRPr="00F35584">
        <w:tab/>
      </w:r>
      <w:r w:rsidRPr="00F35584">
        <w:rPr>
          <w:color w:val="993366"/>
        </w:rPr>
        <w:t>INTEGER</w:t>
      </w:r>
      <w:r w:rsidRPr="00F35584">
        <w:t xml:space="preserve"> (0..maxNrofPUCCH-PathlossReferenceRSs-1)</w:t>
      </w:r>
    </w:p>
    <w:p w14:paraId="5328C7D1" w14:textId="77777777" w:rsidR="00804EB0" w:rsidRDefault="00804EB0" w:rsidP="00804EB0">
      <w:pPr>
        <w:pStyle w:val="PL"/>
      </w:pPr>
    </w:p>
    <w:p w14:paraId="5E8690FD" w14:textId="77777777" w:rsidR="00804EB0" w:rsidRDefault="00804EB0" w:rsidP="00804EB0">
      <w:pPr>
        <w:pStyle w:val="PL"/>
      </w:pPr>
      <w:r>
        <w:t>-- TAG-PUCCH-PATHLOSSREFERENCERS-ID-STOP</w:t>
      </w:r>
    </w:p>
    <w:p w14:paraId="6B75219C" w14:textId="77777777" w:rsidR="00804EB0" w:rsidRPr="003D4B7B" w:rsidRDefault="00804EB0" w:rsidP="00804EB0">
      <w:pPr>
        <w:pStyle w:val="PL"/>
      </w:pPr>
      <w:r>
        <w:t>-- ASN1STOP</w:t>
      </w:r>
    </w:p>
    <w:p w14:paraId="07974680" w14:textId="77777777" w:rsidR="00804EB0" w:rsidRPr="00F35584" w:rsidRDefault="00804EB0" w:rsidP="00804EB0">
      <w:pPr>
        <w:pStyle w:val="Heading4"/>
      </w:pPr>
      <w:bookmarkStart w:id="9006" w:name="_Toc510018653"/>
      <w:bookmarkStart w:id="9007" w:name="_Hlk512407020"/>
      <w:r w:rsidRPr="00F35584">
        <w:t>–</w:t>
      </w:r>
      <w:r w:rsidRPr="00F35584">
        <w:tab/>
      </w:r>
      <w:r w:rsidRPr="00F35584">
        <w:rPr>
          <w:i/>
        </w:rPr>
        <w:t>PUCCH-PowerControl</w:t>
      </w:r>
      <w:bookmarkEnd w:id="9006"/>
    </w:p>
    <w:p w14:paraId="51785478" w14:textId="77777777" w:rsidR="00804EB0" w:rsidRPr="00F35584" w:rsidRDefault="00804EB0" w:rsidP="00804EB0">
      <w:r w:rsidRPr="00F35584">
        <w:t xml:space="preserve">The IE </w:t>
      </w:r>
      <w:r w:rsidRPr="00F35584">
        <w:rPr>
          <w:i/>
        </w:rPr>
        <w:t>PUCCH-PowerControl</w:t>
      </w:r>
      <w:r w:rsidRPr="00F35584">
        <w:t xml:space="preserve"> is used to configure FFS</w:t>
      </w:r>
    </w:p>
    <w:p w14:paraId="104D73BC" w14:textId="77777777" w:rsidR="00804EB0" w:rsidRPr="00F35584" w:rsidRDefault="00804EB0" w:rsidP="00804EB0">
      <w:pPr>
        <w:pStyle w:val="TH"/>
      </w:pPr>
      <w:r w:rsidRPr="00F35584">
        <w:rPr>
          <w:i/>
        </w:rPr>
        <w:t>PUCCH-PowerControl</w:t>
      </w:r>
      <w:r w:rsidRPr="00F35584">
        <w:t xml:space="preserve"> information element</w:t>
      </w:r>
    </w:p>
    <w:p w14:paraId="065DBB9B" w14:textId="77777777" w:rsidR="00804EB0" w:rsidRPr="00F35584" w:rsidRDefault="00804EB0" w:rsidP="00804EB0">
      <w:pPr>
        <w:pStyle w:val="PL"/>
        <w:rPr>
          <w:color w:val="808080"/>
        </w:rPr>
      </w:pPr>
      <w:r w:rsidRPr="00F35584">
        <w:rPr>
          <w:color w:val="808080"/>
        </w:rPr>
        <w:t>-- ASN1START</w:t>
      </w:r>
    </w:p>
    <w:p w14:paraId="54F2E7A6" w14:textId="77777777" w:rsidR="00804EB0" w:rsidRPr="00F35584" w:rsidRDefault="00804EB0" w:rsidP="00804EB0">
      <w:pPr>
        <w:pStyle w:val="PL"/>
        <w:rPr>
          <w:color w:val="808080"/>
        </w:rPr>
      </w:pPr>
      <w:r w:rsidRPr="00F35584">
        <w:rPr>
          <w:color w:val="808080"/>
        </w:rPr>
        <w:t>-- TAG-PUCCH-POWERCONTROL-START</w:t>
      </w:r>
    </w:p>
    <w:p w14:paraId="05ADA9F1" w14:textId="77777777" w:rsidR="00804EB0" w:rsidRPr="00F35584" w:rsidRDefault="00804EB0" w:rsidP="00804EB0">
      <w:pPr>
        <w:pStyle w:val="PL"/>
      </w:pPr>
      <w:r w:rsidRPr="00F35584">
        <w:t xml:space="preserve">PUCCH-PowerControl ::= </w:t>
      </w:r>
      <w:r w:rsidRPr="00F35584">
        <w:tab/>
      </w:r>
      <w:r w:rsidRPr="00F35584">
        <w:tab/>
      </w:r>
      <w:r w:rsidRPr="00F35584">
        <w:tab/>
      </w:r>
      <w:r w:rsidRPr="00F35584">
        <w:tab/>
      </w:r>
      <w:r w:rsidRPr="00F35584">
        <w:rPr>
          <w:color w:val="993366"/>
        </w:rPr>
        <w:t>SEQUENCE</w:t>
      </w:r>
      <w:r w:rsidRPr="00F35584">
        <w:t xml:space="preserve"> {</w:t>
      </w:r>
    </w:p>
    <w:p w14:paraId="725D45D5" w14:textId="77777777" w:rsidR="00804EB0" w:rsidRPr="00F35584" w:rsidRDefault="00804EB0" w:rsidP="00804EB0">
      <w:pPr>
        <w:pStyle w:val="PL"/>
        <w:rPr>
          <w:color w:val="808080"/>
        </w:rPr>
      </w:pPr>
      <w:r w:rsidRPr="00F35584">
        <w:tab/>
        <w:t>deltaF-PUCCH-f0</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7F4D00EC" w14:textId="77777777" w:rsidR="00804EB0" w:rsidRPr="00F35584" w:rsidRDefault="00804EB0" w:rsidP="00804EB0">
      <w:pPr>
        <w:pStyle w:val="PL"/>
        <w:rPr>
          <w:color w:val="808080"/>
        </w:rPr>
      </w:pPr>
      <w:r w:rsidRPr="00F35584">
        <w:tab/>
        <w:t>deltaF-PUCCH-f1</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48296A60" w14:textId="77777777" w:rsidR="00804EB0" w:rsidRPr="00F35584" w:rsidRDefault="00804EB0" w:rsidP="00804EB0">
      <w:pPr>
        <w:pStyle w:val="PL"/>
        <w:rPr>
          <w:color w:val="808080"/>
        </w:rPr>
      </w:pPr>
      <w:r w:rsidRPr="00F35584">
        <w:tab/>
        <w:t>deltaF-PUCCH-f2</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77E2BC77" w14:textId="77777777" w:rsidR="00804EB0" w:rsidRPr="00F35584" w:rsidRDefault="00804EB0" w:rsidP="00804EB0">
      <w:pPr>
        <w:pStyle w:val="PL"/>
        <w:rPr>
          <w:color w:val="808080"/>
        </w:rPr>
      </w:pPr>
      <w:r w:rsidRPr="00F35584">
        <w:tab/>
        <w:t>deltaF-PUCCH-f3</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0650808" w14:textId="77777777" w:rsidR="00804EB0" w:rsidRPr="00F35584" w:rsidRDefault="00804EB0" w:rsidP="00804EB0">
      <w:pPr>
        <w:pStyle w:val="PL"/>
        <w:rPr>
          <w:color w:val="808080"/>
        </w:rPr>
      </w:pPr>
      <w:r w:rsidRPr="00F35584">
        <w:tab/>
        <w:t>deltaF-PUCCH-f4</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4EF1FCD6" w14:textId="77777777" w:rsidR="00804EB0" w:rsidRPr="00F35584" w:rsidRDefault="00804EB0" w:rsidP="00804EB0">
      <w:pPr>
        <w:pStyle w:val="PL"/>
        <w:rPr>
          <w:color w:val="808080"/>
        </w:rPr>
      </w:pPr>
      <w:r w:rsidRPr="00F35584">
        <w:tab/>
        <w:t>p0-Set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(1..maxNrofPUCCH-P0-PerSet))</w:t>
      </w:r>
      <w:r w:rsidRPr="00F35584">
        <w:rPr>
          <w:color w:val="993366"/>
        </w:rPr>
        <w:t xml:space="preserve"> OF</w:t>
      </w:r>
      <w:r w:rsidRPr="00F35584">
        <w:t xml:space="preserve"> P0-PUCCH</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347D8718" w14:textId="77777777" w:rsidR="00804EB0" w:rsidRPr="00F35584" w:rsidRDefault="00804EB0" w:rsidP="00804EB0">
      <w:pPr>
        <w:pStyle w:val="PL"/>
        <w:rPr>
          <w:color w:val="808080"/>
        </w:rPr>
      </w:pPr>
      <w:r w:rsidRPr="00F35584">
        <w:tab/>
        <w:t>pathlossReferenceRSs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(1..maxNrofPUCCH-PathlossReferenceRSs))</w:t>
      </w:r>
      <w:r w:rsidRPr="00F35584">
        <w:rPr>
          <w:color w:val="993366"/>
        </w:rPr>
        <w:t xml:space="preserve"> OF</w:t>
      </w:r>
      <w:r w:rsidRPr="00F35584">
        <w:t xml:space="preserve"> PUCCH-PathlossReferenceRS</w:t>
      </w:r>
      <w:r w:rsidRPr="00F35584">
        <w:tab/>
      </w:r>
      <w:r w:rsidRPr="00F35584">
        <w:rPr>
          <w:color w:val="993366"/>
        </w:rPr>
        <w:t>OPTIONAL</w:t>
      </w:r>
      <w:r w:rsidRPr="00F35584">
        <w:t xml:space="preserve">, </w:t>
      </w:r>
      <w:r w:rsidRPr="00F35584">
        <w:rPr>
          <w:color w:val="808080"/>
        </w:rPr>
        <w:t>-- Need M</w:t>
      </w:r>
    </w:p>
    <w:p w14:paraId="4EB46608" w14:textId="77777777" w:rsidR="00804EB0" w:rsidRPr="00F35584" w:rsidRDefault="00804EB0" w:rsidP="00804EB0">
      <w:pPr>
        <w:pStyle w:val="PL"/>
        <w:rPr>
          <w:color w:val="808080"/>
        </w:rPr>
      </w:pPr>
      <w:r w:rsidRPr="00F35584">
        <w:tab/>
        <w:t>twoPUCCH-PC-AdjustmentStates</w:t>
      </w:r>
      <w:r w:rsidRPr="00F35584">
        <w:tab/>
      </w:r>
      <w:r w:rsidRPr="00F35584">
        <w:tab/>
      </w:r>
      <w:r w:rsidRPr="00F35584">
        <w:rPr>
          <w:color w:val="993366"/>
        </w:rPr>
        <w:t>ENUMERATED</w:t>
      </w:r>
      <w:r w:rsidRPr="00F35584">
        <w:t xml:space="preserve"> {twoStates}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Pr>
          <w:color w:val="808080"/>
        </w:rPr>
        <w:t>S</w:t>
      </w:r>
    </w:p>
    <w:p w14:paraId="79BB113A" w14:textId="77777777" w:rsidR="00804EB0" w:rsidRPr="00F35584" w:rsidRDefault="00804EB0" w:rsidP="00804EB0">
      <w:pPr>
        <w:pStyle w:val="PL"/>
      </w:pPr>
      <w:r w:rsidRPr="00F35584">
        <w:tab/>
        <w:t>...</w:t>
      </w:r>
    </w:p>
    <w:p w14:paraId="1890D37C" w14:textId="77777777" w:rsidR="00804EB0" w:rsidRPr="00F35584" w:rsidRDefault="00804EB0" w:rsidP="00804EB0">
      <w:pPr>
        <w:pStyle w:val="PL"/>
      </w:pPr>
      <w:r w:rsidRPr="00F35584">
        <w:t>}</w:t>
      </w:r>
    </w:p>
    <w:p w14:paraId="070E07CE" w14:textId="77777777" w:rsidR="00804EB0" w:rsidRPr="00F35584" w:rsidRDefault="00804EB0" w:rsidP="00804EB0">
      <w:pPr>
        <w:pStyle w:val="PL"/>
      </w:pPr>
    </w:p>
    <w:p w14:paraId="404E0F73" w14:textId="77777777" w:rsidR="00804EB0" w:rsidRPr="00F35584" w:rsidRDefault="00804EB0" w:rsidP="00804EB0">
      <w:pPr>
        <w:pStyle w:val="PL"/>
      </w:pPr>
      <w:r w:rsidRPr="00F35584">
        <w:t>P0-PUCCH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DB38FAA" w14:textId="77777777" w:rsidR="00804EB0" w:rsidRPr="00F35584" w:rsidRDefault="00804EB0" w:rsidP="00804EB0">
      <w:pPr>
        <w:pStyle w:val="PL"/>
      </w:pPr>
      <w:r w:rsidRPr="00F35584">
        <w:tab/>
        <w:t>p0-PUCCH-Id</w:t>
      </w:r>
      <w:r w:rsidRPr="00F35584">
        <w:tab/>
      </w:r>
      <w:r w:rsidRPr="00F35584">
        <w:tab/>
      </w:r>
      <w:r w:rsidRPr="00F35584">
        <w:tab/>
      </w:r>
      <w:r w:rsidRPr="00F35584">
        <w:tab/>
      </w:r>
      <w:r w:rsidRPr="00F35584">
        <w:tab/>
      </w:r>
      <w:r w:rsidRPr="00F35584">
        <w:tab/>
      </w:r>
      <w:r w:rsidRPr="00F35584">
        <w:tab/>
      </w:r>
      <w:r w:rsidRPr="00F35584">
        <w:tab/>
        <w:t>P0-PUCCH-Id,</w:t>
      </w:r>
    </w:p>
    <w:p w14:paraId="3C9B1AEA" w14:textId="77777777" w:rsidR="00804EB0" w:rsidRPr="00B669CA" w:rsidRDefault="00804EB0" w:rsidP="00804EB0">
      <w:pPr>
        <w:pStyle w:val="PL"/>
      </w:pPr>
      <w:r w:rsidRPr="00F35584">
        <w:tab/>
      </w:r>
      <w:r w:rsidRPr="00B669CA">
        <w:t>p0-PUCCH-Value</w:t>
      </w:r>
      <w:r w:rsidRPr="00B669CA">
        <w:tab/>
      </w:r>
      <w:r w:rsidRPr="00B669CA">
        <w:tab/>
      </w:r>
      <w:r w:rsidRPr="00B669CA">
        <w:tab/>
      </w:r>
      <w:r w:rsidRPr="00B669CA">
        <w:tab/>
      </w:r>
      <w:r w:rsidRPr="00B669CA">
        <w:tab/>
      </w:r>
      <w:r w:rsidRPr="00B669CA">
        <w:tab/>
      </w:r>
      <w:r w:rsidRPr="00B669CA">
        <w:tab/>
      </w:r>
      <w:r w:rsidRPr="00B669CA">
        <w:rPr>
          <w:color w:val="993366"/>
        </w:rPr>
        <w:t>INTEGER</w:t>
      </w:r>
      <w:r w:rsidRPr="00B669CA">
        <w:t xml:space="preserve"> (-16..15)</w:t>
      </w:r>
    </w:p>
    <w:p w14:paraId="256458A7" w14:textId="77777777" w:rsidR="00804EB0" w:rsidRPr="00B669CA" w:rsidRDefault="00804EB0" w:rsidP="00804EB0">
      <w:pPr>
        <w:pStyle w:val="PL"/>
      </w:pPr>
      <w:r w:rsidRPr="00B669CA">
        <w:t>}</w:t>
      </w:r>
    </w:p>
    <w:p w14:paraId="15A9C9C0" w14:textId="77777777" w:rsidR="00804EB0" w:rsidRPr="00B669CA" w:rsidRDefault="00804EB0" w:rsidP="00804EB0">
      <w:pPr>
        <w:pStyle w:val="PL"/>
      </w:pPr>
    </w:p>
    <w:p w14:paraId="2DAD7E61" w14:textId="77777777" w:rsidR="00804EB0" w:rsidRPr="00B669CA" w:rsidRDefault="00804EB0" w:rsidP="00804EB0">
      <w:pPr>
        <w:pStyle w:val="PL"/>
      </w:pPr>
      <w:r w:rsidRPr="00B669CA">
        <w:t>P0-PUCCH-Id ::=</w:t>
      </w:r>
      <w:r w:rsidRPr="00B669CA">
        <w:tab/>
      </w:r>
      <w:r w:rsidRPr="00B669CA">
        <w:tab/>
      </w:r>
      <w:r w:rsidRPr="00B669CA">
        <w:tab/>
      </w:r>
      <w:r w:rsidRPr="00B669CA">
        <w:tab/>
      </w:r>
      <w:r w:rsidRPr="00B669CA">
        <w:tab/>
      </w:r>
      <w:r w:rsidRPr="00B669CA">
        <w:tab/>
      </w:r>
      <w:r w:rsidRPr="00B669CA">
        <w:tab/>
      </w:r>
      <w:r w:rsidRPr="00B669CA">
        <w:rPr>
          <w:color w:val="993366"/>
        </w:rPr>
        <w:t>INTEGER</w:t>
      </w:r>
      <w:r w:rsidRPr="00B669CA">
        <w:t xml:space="preserve"> (1..8)</w:t>
      </w:r>
    </w:p>
    <w:p w14:paraId="73D6087B" w14:textId="77777777" w:rsidR="00804EB0" w:rsidRPr="00B669CA" w:rsidRDefault="00804EB0" w:rsidP="00804EB0">
      <w:pPr>
        <w:pStyle w:val="PL"/>
      </w:pPr>
    </w:p>
    <w:p w14:paraId="75104E31" w14:textId="77777777" w:rsidR="00804EB0" w:rsidRPr="00F35584" w:rsidRDefault="00804EB0" w:rsidP="00804EB0">
      <w:pPr>
        <w:pStyle w:val="PL"/>
      </w:pPr>
      <w:r w:rsidRPr="00F35584">
        <w:t>PUCCH-PathlossReferenceRS ::=</w:t>
      </w:r>
      <w:r w:rsidRPr="00F35584">
        <w:tab/>
      </w:r>
      <w:r w:rsidRPr="00F35584">
        <w:tab/>
      </w:r>
      <w:r w:rsidRPr="00F35584">
        <w:tab/>
      </w:r>
      <w:r w:rsidRPr="00F35584">
        <w:tab/>
      </w:r>
      <w:r w:rsidRPr="00F35584">
        <w:tab/>
      </w:r>
      <w:r w:rsidRPr="00F35584">
        <w:rPr>
          <w:color w:val="993366"/>
        </w:rPr>
        <w:t>SEQUENCE</w:t>
      </w:r>
      <w:r w:rsidRPr="00F35584">
        <w:t xml:space="preserve"> {</w:t>
      </w:r>
    </w:p>
    <w:p w14:paraId="0D94A338" w14:textId="77777777" w:rsidR="00804EB0" w:rsidRPr="00F35584" w:rsidRDefault="00804EB0" w:rsidP="00804EB0">
      <w:pPr>
        <w:pStyle w:val="PL"/>
      </w:pPr>
      <w:r w:rsidRPr="00F35584">
        <w:tab/>
        <w:t xml:space="preserve">pucch-PathlossReferenceRS-Id </w:t>
      </w:r>
      <w:r w:rsidRPr="00F35584">
        <w:tab/>
      </w:r>
      <w:r w:rsidRPr="00F35584">
        <w:tab/>
      </w:r>
      <w:r w:rsidRPr="00F35584">
        <w:tab/>
      </w:r>
      <w:r w:rsidRPr="00F35584">
        <w:tab/>
        <w:t xml:space="preserve">PUCCH-PathlossReferenceRS-Id, </w:t>
      </w:r>
    </w:p>
    <w:p w14:paraId="1A4640BC" w14:textId="77777777" w:rsidR="00804EB0" w:rsidRPr="00F35584" w:rsidRDefault="00804EB0" w:rsidP="00804EB0">
      <w:pPr>
        <w:pStyle w:val="PL"/>
      </w:pPr>
      <w:r w:rsidRPr="00F35584">
        <w:tab/>
        <w:t>referenceSignal</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142E3847" w14:textId="77777777" w:rsidR="00804EB0" w:rsidRPr="00F35584" w:rsidRDefault="00804EB0" w:rsidP="00804EB0">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r>
      <w:r w:rsidRPr="00F35584">
        <w:tab/>
      </w:r>
      <w:r w:rsidRPr="00F35584">
        <w:tab/>
        <w:t>SSB-Index,</w:t>
      </w:r>
    </w:p>
    <w:p w14:paraId="4C31B650" w14:textId="77777777" w:rsidR="00804EB0" w:rsidRPr="00F35584" w:rsidRDefault="00804EB0" w:rsidP="00804EB0">
      <w:pPr>
        <w:pStyle w:val="PL"/>
      </w:pPr>
      <w:r w:rsidRPr="00F35584">
        <w:tab/>
      </w:r>
      <w:r w:rsidRPr="00F35584">
        <w:tab/>
        <w:t>csi-RS-Index</w:t>
      </w:r>
      <w:r w:rsidRPr="00F35584">
        <w:tab/>
      </w:r>
      <w:r w:rsidRPr="00F35584">
        <w:tab/>
      </w:r>
      <w:r w:rsidRPr="00F35584">
        <w:tab/>
      </w:r>
      <w:r w:rsidRPr="00F35584">
        <w:tab/>
      </w:r>
      <w:r w:rsidRPr="00F35584">
        <w:tab/>
      </w:r>
      <w:r w:rsidRPr="00F35584">
        <w:tab/>
      </w:r>
      <w:r w:rsidRPr="00F35584">
        <w:tab/>
      </w:r>
      <w:r w:rsidRPr="00F35584">
        <w:tab/>
        <w:t>NZP-CSI-RS-ResourceId</w:t>
      </w:r>
    </w:p>
    <w:p w14:paraId="2A2BEF95" w14:textId="77777777" w:rsidR="00804EB0" w:rsidRPr="00F35584" w:rsidRDefault="00804EB0" w:rsidP="00804EB0">
      <w:pPr>
        <w:pStyle w:val="PL"/>
      </w:pPr>
      <w:r w:rsidRPr="00F35584">
        <w:tab/>
        <w:t>}</w:t>
      </w:r>
    </w:p>
    <w:p w14:paraId="7292FCC5" w14:textId="77777777" w:rsidR="00804EB0" w:rsidRPr="00F35584" w:rsidRDefault="00804EB0" w:rsidP="00804EB0">
      <w:pPr>
        <w:pStyle w:val="PL"/>
      </w:pPr>
      <w:r w:rsidRPr="00F35584">
        <w:t>}</w:t>
      </w:r>
    </w:p>
    <w:p w14:paraId="0BF80303" w14:textId="77777777" w:rsidR="00804EB0" w:rsidRPr="00F35584" w:rsidRDefault="00804EB0" w:rsidP="00804EB0">
      <w:pPr>
        <w:pStyle w:val="PL"/>
      </w:pPr>
    </w:p>
    <w:p w14:paraId="44983DDE" w14:textId="77777777" w:rsidR="00804EB0" w:rsidRPr="00F35584" w:rsidRDefault="00804EB0" w:rsidP="00804EB0">
      <w:pPr>
        <w:pStyle w:val="PL"/>
        <w:rPr>
          <w:color w:val="808080"/>
        </w:rPr>
      </w:pPr>
      <w:r w:rsidRPr="00F35584">
        <w:rPr>
          <w:color w:val="808080"/>
        </w:rPr>
        <w:t>-- TAG-PUCCH-POWERCONTROL-STOP</w:t>
      </w:r>
    </w:p>
    <w:p w14:paraId="1F8A34D5" w14:textId="77777777" w:rsidR="00804EB0" w:rsidRPr="00F35584" w:rsidRDefault="00804EB0" w:rsidP="00804EB0">
      <w:pPr>
        <w:pStyle w:val="PL"/>
        <w:rPr>
          <w:color w:val="808080"/>
        </w:rPr>
      </w:pPr>
      <w:r w:rsidRPr="00F35584">
        <w:rPr>
          <w:color w:val="808080"/>
        </w:rPr>
        <w:t>-- ASN1STOP</w:t>
      </w:r>
    </w:p>
    <w:p w14:paraId="1419984A" w14:textId="77777777" w:rsidR="00804EB0" w:rsidRPr="00F35584" w:rsidRDefault="00804EB0" w:rsidP="00804EB0">
      <w:pPr>
        <w:pStyle w:val="PL"/>
      </w:pPr>
    </w:p>
    <w:p w14:paraId="34F3F83F"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76AA7BDE" w14:textId="77777777" w:rsidTr="002B4034">
        <w:tc>
          <w:tcPr>
            <w:tcW w:w="14507" w:type="dxa"/>
            <w:shd w:val="clear" w:color="auto" w:fill="auto"/>
          </w:tcPr>
          <w:p w14:paraId="0E87468E" w14:textId="77777777" w:rsidR="00804EB0" w:rsidRPr="0040018C" w:rsidRDefault="00804EB0" w:rsidP="002B4034">
            <w:pPr>
              <w:pStyle w:val="TAH"/>
              <w:rPr>
                <w:szCs w:val="22"/>
              </w:rPr>
            </w:pPr>
            <w:r w:rsidRPr="0040018C">
              <w:rPr>
                <w:i/>
                <w:szCs w:val="22"/>
              </w:rPr>
              <w:lastRenderedPageBreak/>
              <w:t>P0-PUCCH field descriptions</w:t>
            </w:r>
          </w:p>
        </w:tc>
      </w:tr>
      <w:tr w:rsidR="00804EB0" w14:paraId="5D9B4BAD" w14:textId="77777777" w:rsidTr="002B4034">
        <w:tc>
          <w:tcPr>
            <w:tcW w:w="14507" w:type="dxa"/>
            <w:shd w:val="clear" w:color="auto" w:fill="auto"/>
          </w:tcPr>
          <w:p w14:paraId="055EDC07" w14:textId="77777777" w:rsidR="00804EB0" w:rsidRPr="0040018C" w:rsidRDefault="00804EB0" w:rsidP="002B4034">
            <w:pPr>
              <w:pStyle w:val="TAL"/>
              <w:rPr>
                <w:szCs w:val="22"/>
              </w:rPr>
            </w:pPr>
            <w:r w:rsidRPr="0040018C">
              <w:rPr>
                <w:b/>
                <w:i/>
                <w:szCs w:val="22"/>
              </w:rPr>
              <w:t>p0-PUCCH-Value</w:t>
            </w:r>
          </w:p>
          <w:p w14:paraId="232BAD12" w14:textId="77777777" w:rsidR="00804EB0" w:rsidRPr="0040018C" w:rsidRDefault="00804EB0" w:rsidP="002B4034">
            <w:pPr>
              <w:pStyle w:val="TAL"/>
              <w:rPr>
                <w:szCs w:val="22"/>
              </w:rPr>
            </w:pPr>
            <w:r w:rsidRPr="0040018C">
              <w:rPr>
                <w:szCs w:val="22"/>
              </w:rPr>
              <w:t>P0 value for PUCCH with 1dB step size.</w:t>
            </w:r>
          </w:p>
        </w:tc>
      </w:tr>
    </w:tbl>
    <w:p w14:paraId="29B31845"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411D88F2" w14:textId="77777777" w:rsidTr="002B4034">
        <w:tc>
          <w:tcPr>
            <w:tcW w:w="14507" w:type="dxa"/>
            <w:shd w:val="clear" w:color="auto" w:fill="auto"/>
          </w:tcPr>
          <w:p w14:paraId="56B6E289" w14:textId="77777777" w:rsidR="00804EB0" w:rsidRPr="0040018C" w:rsidRDefault="00804EB0" w:rsidP="002B4034">
            <w:pPr>
              <w:pStyle w:val="TAH"/>
              <w:rPr>
                <w:szCs w:val="22"/>
              </w:rPr>
            </w:pPr>
            <w:r w:rsidRPr="0040018C">
              <w:rPr>
                <w:i/>
                <w:szCs w:val="22"/>
              </w:rPr>
              <w:t>PUCCH-PowerControl field descriptions</w:t>
            </w:r>
          </w:p>
        </w:tc>
      </w:tr>
      <w:tr w:rsidR="00804EB0" w14:paraId="20F649BE" w14:textId="77777777" w:rsidTr="002B4034">
        <w:tc>
          <w:tcPr>
            <w:tcW w:w="14507" w:type="dxa"/>
            <w:shd w:val="clear" w:color="auto" w:fill="auto"/>
          </w:tcPr>
          <w:p w14:paraId="251B8A53" w14:textId="77777777" w:rsidR="00804EB0" w:rsidRPr="0040018C" w:rsidRDefault="00804EB0" w:rsidP="002B4034">
            <w:pPr>
              <w:pStyle w:val="TAL"/>
              <w:rPr>
                <w:szCs w:val="22"/>
              </w:rPr>
            </w:pPr>
            <w:r w:rsidRPr="0040018C">
              <w:rPr>
                <w:b/>
                <w:i/>
                <w:szCs w:val="22"/>
              </w:rPr>
              <w:t>deltaF-PUCCH-f0</w:t>
            </w:r>
          </w:p>
          <w:p w14:paraId="2C9666E6" w14:textId="77777777" w:rsidR="00804EB0" w:rsidRPr="0040018C" w:rsidRDefault="00804EB0" w:rsidP="002B4034">
            <w:pPr>
              <w:pStyle w:val="TAL"/>
              <w:rPr>
                <w:szCs w:val="22"/>
              </w:rPr>
            </w:pPr>
            <w:r w:rsidRPr="0040018C">
              <w:rPr>
                <w:szCs w:val="22"/>
              </w:rPr>
              <w:t>deltaF for PUCCH format 0 with 1dB step size (see 38.213, section 7.2)</w:t>
            </w:r>
          </w:p>
        </w:tc>
      </w:tr>
      <w:tr w:rsidR="00804EB0" w14:paraId="189C75FA" w14:textId="77777777" w:rsidTr="002B4034">
        <w:tc>
          <w:tcPr>
            <w:tcW w:w="14507" w:type="dxa"/>
            <w:shd w:val="clear" w:color="auto" w:fill="auto"/>
          </w:tcPr>
          <w:p w14:paraId="2377BCBE" w14:textId="77777777" w:rsidR="00804EB0" w:rsidRPr="0040018C" w:rsidRDefault="00804EB0" w:rsidP="002B4034">
            <w:pPr>
              <w:pStyle w:val="TAL"/>
              <w:rPr>
                <w:szCs w:val="22"/>
              </w:rPr>
            </w:pPr>
            <w:r w:rsidRPr="0040018C">
              <w:rPr>
                <w:b/>
                <w:i/>
                <w:szCs w:val="22"/>
              </w:rPr>
              <w:t>deltaF-PUCCH-f1</w:t>
            </w:r>
          </w:p>
          <w:p w14:paraId="439079C6" w14:textId="77777777" w:rsidR="00804EB0" w:rsidRPr="0040018C" w:rsidRDefault="00804EB0" w:rsidP="002B4034">
            <w:pPr>
              <w:pStyle w:val="TAL"/>
              <w:rPr>
                <w:szCs w:val="22"/>
              </w:rPr>
            </w:pPr>
            <w:r w:rsidRPr="0040018C">
              <w:rPr>
                <w:szCs w:val="22"/>
              </w:rPr>
              <w:t>deltaF for PUCCH format 1 with 1dB step size (see 38.213, section 7.2)</w:t>
            </w:r>
          </w:p>
        </w:tc>
      </w:tr>
      <w:tr w:rsidR="00804EB0" w14:paraId="2A707C79" w14:textId="77777777" w:rsidTr="002B4034">
        <w:tc>
          <w:tcPr>
            <w:tcW w:w="14507" w:type="dxa"/>
            <w:shd w:val="clear" w:color="auto" w:fill="auto"/>
          </w:tcPr>
          <w:p w14:paraId="4566B184" w14:textId="77777777" w:rsidR="00804EB0" w:rsidRPr="0040018C" w:rsidRDefault="00804EB0" w:rsidP="002B4034">
            <w:pPr>
              <w:pStyle w:val="TAL"/>
              <w:rPr>
                <w:szCs w:val="22"/>
              </w:rPr>
            </w:pPr>
            <w:r w:rsidRPr="0040018C">
              <w:rPr>
                <w:b/>
                <w:i/>
                <w:szCs w:val="22"/>
              </w:rPr>
              <w:t>deltaF-PUCCH-f2</w:t>
            </w:r>
          </w:p>
          <w:p w14:paraId="0FB4E98D" w14:textId="77777777" w:rsidR="00804EB0" w:rsidRPr="0040018C" w:rsidRDefault="00804EB0" w:rsidP="002B4034">
            <w:pPr>
              <w:pStyle w:val="TAL"/>
              <w:rPr>
                <w:szCs w:val="22"/>
              </w:rPr>
            </w:pPr>
            <w:r w:rsidRPr="0040018C">
              <w:rPr>
                <w:szCs w:val="22"/>
              </w:rPr>
              <w:t>deltaF for PUCCH format 2 with 1dB step size (see 38.213, section 7.2)</w:t>
            </w:r>
          </w:p>
        </w:tc>
      </w:tr>
      <w:tr w:rsidR="00804EB0" w14:paraId="36040B99" w14:textId="77777777" w:rsidTr="002B4034">
        <w:tc>
          <w:tcPr>
            <w:tcW w:w="14507" w:type="dxa"/>
            <w:shd w:val="clear" w:color="auto" w:fill="auto"/>
          </w:tcPr>
          <w:p w14:paraId="3863F4EA" w14:textId="77777777" w:rsidR="00804EB0" w:rsidRPr="0040018C" w:rsidRDefault="00804EB0" w:rsidP="002B4034">
            <w:pPr>
              <w:pStyle w:val="TAL"/>
              <w:rPr>
                <w:szCs w:val="22"/>
              </w:rPr>
            </w:pPr>
            <w:r w:rsidRPr="0040018C">
              <w:rPr>
                <w:b/>
                <w:i/>
                <w:szCs w:val="22"/>
              </w:rPr>
              <w:t>deltaF-PUCCH-f3</w:t>
            </w:r>
          </w:p>
          <w:p w14:paraId="6DB78F5E" w14:textId="77777777" w:rsidR="00804EB0" w:rsidRPr="0040018C" w:rsidRDefault="00804EB0" w:rsidP="002B4034">
            <w:pPr>
              <w:pStyle w:val="TAL"/>
              <w:rPr>
                <w:szCs w:val="22"/>
              </w:rPr>
            </w:pPr>
            <w:r w:rsidRPr="0040018C">
              <w:rPr>
                <w:szCs w:val="22"/>
              </w:rPr>
              <w:t>deltaF for PUCCH format 3 with 1dB step size (see 38.213, section 7.2)</w:t>
            </w:r>
          </w:p>
        </w:tc>
      </w:tr>
      <w:tr w:rsidR="00804EB0" w14:paraId="49F58A55" w14:textId="77777777" w:rsidTr="002B4034">
        <w:tc>
          <w:tcPr>
            <w:tcW w:w="14507" w:type="dxa"/>
            <w:shd w:val="clear" w:color="auto" w:fill="auto"/>
          </w:tcPr>
          <w:p w14:paraId="543DCF90" w14:textId="77777777" w:rsidR="00804EB0" w:rsidRPr="0040018C" w:rsidRDefault="00804EB0" w:rsidP="002B4034">
            <w:pPr>
              <w:pStyle w:val="TAL"/>
              <w:rPr>
                <w:szCs w:val="22"/>
              </w:rPr>
            </w:pPr>
            <w:r w:rsidRPr="0040018C">
              <w:rPr>
                <w:b/>
                <w:i/>
                <w:szCs w:val="22"/>
              </w:rPr>
              <w:t>deltaF-PUCCH-f4</w:t>
            </w:r>
          </w:p>
          <w:p w14:paraId="62509F20" w14:textId="77777777" w:rsidR="00804EB0" w:rsidRPr="0040018C" w:rsidRDefault="00804EB0" w:rsidP="002B4034">
            <w:pPr>
              <w:pStyle w:val="TAL"/>
              <w:rPr>
                <w:szCs w:val="22"/>
              </w:rPr>
            </w:pPr>
            <w:r w:rsidRPr="0040018C">
              <w:rPr>
                <w:szCs w:val="22"/>
              </w:rPr>
              <w:t>deltaF for PUCCH format 4 with 1dB step size (see 38.213, section 7.2)</w:t>
            </w:r>
          </w:p>
        </w:tc>
      </w:tr>
      <w:tr w:rsidR="00804EB0" w14:paraId="0267D9A7" w14:textId="77777777" w:rsidTr="002B4034">
        <w:tc>
          <w:tcPr>
            <w:tcW w:w="14507" w:type="dxa"/>
            <w:shd w:val="clear" w:color="auto" w:fill="auto"/>
          </w:tcPr>
          <w:p w14:paraId="6BC8B472" w14:textId="77777777" w:rsidR="00804EB0" w:rsidRPr="0040018C" w:rsidRDefault="00804EB0" w:rsidP="002B4034">
            <w:pPr>
              <w:pStyle w:val="TAL"/>
              <w:rPr>
                <w:szCs w:val="22"/>
              </w:rPr>
            </w:pPr>
            <w:r w:rsidRPr="0040018C">
              <w:rPr>
                <w:b/>
                <w:i/>
                <w:szCs w:val="22"/>
              </w:rPr>
              <w:t>p0-Set</w:t>
            </w:r>
          </w:p>
          <w:p w14:paraId="0DBF63E4" w14:textId="77777777" w:rsidR="00804EB0" w:rsidRPr="0040018C" w:rsidRDefault="00804EB0" w:rsidP="002B4034">
            <w:pPr>
              <w:pStyle w:val="TAL"/>
              <w:rPr>
                <w:szCs w:val="22"/>
              </w:rPr>
            </w:pPr>
            <w:r w:rsidRPr="0040018C">
              <w:rPr>
                <w:szCs w:val="22"/>
              </w:rPr>
              <w:t>A set with dedicated P0 values for PUCCH, i.e.,  {P01, P02,... }. Corresponds to L1 parameter 'p0-pucch-set' (see 38.213, section 7.2)</w:t>
            </w:r>
          </w:p>
        </w:tc>
      </w:tr>
      <w:tr w:rsidR="00804EB0" w14:paraId="376D98E3" w14:textId="77777777" w:rsidTr="002B4034">
        <w:tc>
          <w:tcPr>
            <w:tcW w:w="14507" w:type="dxa"/>
            <w:shd w:val="clear" w:color="auto" w:fill="auto"/>
          </w:tcPr>
          <w:p w14:paraId="65159B81" w14:textId="77777777" w:rsidR="00804EB0" w:rsidRPr="0040018C" w:rsidRDefault="00804EB0" w:rsidP="002B4034">
            <w:pPr>
              <w:pStyle w:val="TAL"/>
              <w:rPr>
                <w:szCs w:val="22"/>
              </w:rPr>
            </w:pPr>
            <w:r w:rsidRPr="0040018C">
              <w:rPr>
                <w:b/>
                <w:i/>
                <w:szCs w:val="22"/>
              </w:rPr>
              <w:t>pathlossReferenceRSs</w:t>
            </w:r>
          </w:p>
          <w:p w14:paraId="08FB9AC8" w14:textId="77777777" w:rsidR="00804EB0" w:rsidRPr="0040018C" w:rsidRDefault="00804EB0" w:rsidP="002B4034">
            <w:pPr>
              <w:pStyle w:val="TAL"/>
              <w:rPr>
                <w:szCs w:val="22"/>
              </w:rPr>
            </w:pPr>
            <w:r w:rsidRPr="0040018C">
              <w:rPr>
                <w:szCs w:val="22"/>
              </w:rPr>
              <w:t>A set of Reference Signals (e.g. a CSI-RS config or a SSblock) to be used for PUCCH pathloss estimation. Up to maxNrofPUCCH-PathlossReference-RSs may be configured FFS_CHECK: Is it possible not to configure it at all? What does the UE use then? Any SSB? Corresponds to L1 parameter 'pucch-pathlossReference-rs-config' (see 38.213, section 7.2)</w:t>
            </w:r>
          </w:p>
        </w:tc>
      </w:tr>
      <w:tr w:rsidR="00804EB0" w14:paraId="1603F413" w14:textId="77777777" w:rsidTr="002B4034">
        <w:tc>
          <w:tcPr>
            <w:tcW w:w="14507" w:type="dxa"/>
            <w:shd w:val="clear" w:color="auto" w:fill="auto"/>
          </w:tcPr>
          <w:p w14:paraId="028F1915" w14:textId="77777777" w:rsidR="00804EB0" w:rsidRPr="0040018C" w:rsidRDefault="00804EB0" w:rsidP="002B4034">
            <w:pPr>
              <w:pStyle w:val="TAL"/>
              <w:rPr>
                <w:szCs w:val="22"/>
              </w:rPr>
            </w:pPr>
            <w:r w:rsidRPr="0040018C">
              <w:rPr>
                <w:b/>
                <w:i/>
                <w:szCs w:val="22"/>
              </w:rPr>
              <w:t>twoPUCCH-PC-AdjustmentStates</w:t>
            </w:r>
          </w:p>
          <w:p w14:paraId="46C1DB39" w14:textId="77777777" w:rsidR="00804EB0" w:rsidRPr="0040018C" w:rsidRDefault="00804EB0" w:rsidP="002B4034">
            <w:pPr>
              <w:pStyle w:val="TAL"/>
              <w:rPr>
                <w:szCs w:val="22"/>
              </w:rPr>
            </w:pPr>
            <w:r w:rsidRPr="0040018C">
              <w:rPr>
                <w:szCs w:val="22"/>
              </w:rPr>
              <w:t xml:space="preserve">Number of PUCCH power control adjustment states maintained by the UE (i.e., g(i)). If the field is present (n2) the UE maintains two power control states (i.e., g(i,0) and g(i,1)). </w:t>
            </w:r>
            <w:r>
              <w:rPr>
                <w:szCs w:val="22"/>
                <w:lang w:val="en-US"/>
              </w:rPr>
              <w:t>If the field is absent</w:t>
            </w:r>
            <w:r w:rsidRPr="0040018C">
              <w:rPr>
                <w:szCs w:val="22"/>
              </w:rPr>
              <w:t>, it applies one (i.e., g(i,0)). Corresponds to L1 parameter 'num-pucch-pcadjustment-states' (see 38.213, section 7.2)</w:t>
            </w:r>
          </w:p>
        </w:tc>
      </w:tr>
    </w:tbl>
    <w:p w14:paraId="30B749A1" w14:textId="77777777" w:rsidR="00804EB0" w:rsidRPr="00F35584" w:rsidRDefault="00804EB0" w:rsidP="00804EB0"/>
    <w:p w14:paraId="02907F55" w14:textId="77777777" w:rsidR="00804EB0" w:rsidRPr="00F35584" w:rsidRDefault="00804EB0" w:rsidP="00804EB0">
      <w:pPr>
        <w:pStyle w:val="Heading4"/>
      </w:pPr>
      <w:bookmarkStart w:id="9008" w:name="_Toc510018654"/>
      <w:bookmarkEnd w:id="9007"/>
      <w:r w:rsidRPr="00F35584">
        <w:t>–</w:t>
      </w:r>
      <w:r w:rsidRPr="00F35584">
        <w:tab/>
      </w:r>
      <w:r w:rsidRPr="00F35584">
        <w:rPr>
          <w:i/>
        </w:rPr>
        <w:t>PUCCH-TPC-CommandConfig</w:t>
      </w:r>
      <w:bookmarkEnd w:id="9008"/>
    </w:p>
    <w:p w14:paraId="7C718B2F" w14:textId="77777777" w:rsidR="00804EB0" w:rsidRPr="00F35584" w:rsidRDefault="00804EB0" w:rsidP="00804EB0">
      <w:r w:rsidRPr="00F35584">
        <w:t xml:space="preserve">The IE </w:t>
      </w:r>
      <w:r w:rsidRPr="00F35584">
        <w:rPr>
          <w:i/>
        </w:rPr>
        <w:t>PUCCH-TPC-CommandConfig</w:t>
      </w:r>
      <w:r w:rsidRPr="00F35584">
        <w:t xml:space="preserve"> is used to configure the UE for extracting TPC commands for PUCCH from a group-TPC messages on DCI.</w:t>
      </w:r>
    </w:p>
    <w:p w14:paraId="2AF589D5" w14:textId="77777777" w:rsidR="00804EB0" w:rsidRPr="00F35584" w:rsidRDefault="00804EB0" w:rsidP="00804EB0">
      <w:pPr>
        <w:pStyle w:val="TH"/>
      </w:pPr>
      <w:r w:rsidRPr="00F35584">
        <w:rPr>
          <w:i/>
        </w:rPr>
        <w:t>PUCCH-TPC-CommandConfig</w:t>
      </w:r>
      <w:r w:rsidRPr="00F35584">
        <w:t xml:space="preserve"> information element</w:t>
      </w:r>
    </w:p>
    <w:p w14:paraId="28B56F3F" w14:textId="77777777" w:rsidR="00804EB0" w:rsidRPr="00F35584" w:rsidRDefault="00804EB0" w:rsidP="00804EB0">
      <w:pPr>
        <w:pStyle w:val="PL"/>
        <w:rPr>
          <w:color w:val="808080"/>
        </w:rPr>
      </w:pPr>
      <w:r w:rsidRPr="00F35584">
        <w:rPr>
          <w:color w:val="808080"/>
        </w:rPr>
        <w:t>-- ASN1START</w:t>
      </w:r>
    </w:p>
    <w:p w14:paraId="53798692" w14:textId="77777777" w:rsidR="00804EB0" w:rsidRPr="00F35584" w:rsidRDefault="00804EB0" w:rsidP="00804EB0">
      <w:pPr>
        <w:pStyle w:val="PL"/>
        <w:rPr>
          <w:color w:val="808080"/>
        </w:rPr>
      </w:pPr>
      <w:r w:rsidRPr="00F35584">
        <w:rPr>
          <w:color w:val="808080"/>
        </w:rPr>
        <w:t>-- TAG-PUCCH-TPC-COMMANDCONFIG-START</w:t>
      </w:r>
    </w:p>
    <w:p w14:paraId="782C8233" w14:textId="77777777" w:rsidR="00804EB0" w:rsidRPr="00F35584" w:rsidRDefault="00804EB0" w:rsidP="00804EB0">
      <w:pPr>
        <w:pStyle w:val="PL"/>
      </w:pPr>
    </w:p>
    <w:p w14:paraId="5E8BE5B2" w14:textId="77777777" w:rsidR="00804EB0" w:rsidRPr="00F35584" w:rsidRDefault="00804EB0" w:rsidP="00804EB0">
      <w:pPr>
        <w:pStyle w:val="PL"/>
      </w:pPr>
      <w:r w:rsidRPr="00F35584">
        <w:t>PUCCH-TPC-CommandConfig ::=</w:t>
      </w:r>
      <w:r w:rsidRPr="00F35584">
        <w:tab/>
      </w:r>
      <w:r w:rsidRPr="00F35584">
        <w:tab/>
      </w:r>
      <w:r w:rsidRPr="00F35584">
        <w:tab/>
      </w:r>
      <w:r w:rsidRPr="00F35584">
        <w:tab/>
      </w:r>
      <w:r w:rsidRPr="00F35584">
        <w:rPr>
          <w:color w:val="993366"/>
        </w:rPr>
        <w:t>SEQUENCE</w:t>
      </w:r>
      <w:r w:rsidRPr="00F35584">
        <w:t xml:space="preserve"> {</w:t>
      </w:r>
    </w:p>
    <w:p w14:paraId="37F7D194" w14:textId="77777777" w:rsidR="00804EB0" w:rsidRPr="00F35584" w:rsidRDefault="00804EB0" w:rsidP="00804EB0">
      <w:pPr>
        <w:pStyle w:val="PL"/>
        <w:rPr>
          <w:color w:val="808080"/>
        </w:rPr>
      </w:pPr>
      <w:r w:rsidRPr="00F35584">
        <w:tab/>
        <w:t>tpc-IndexPCell</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Cond </w:t>
      </w:r>
      <w:r w:rsidRPr="00F14774">
        <w:rPr>
          <w:color w:val="808080"/>
        </w:rPr>
        <w:t>PDCCH-OfSpcell</w:t>
      </w:r>
    </w:p>
    <w:p w14:paraId="392FF488" w14:textId="77777777" w:rsidR="00804EB0" w:rsidRPr="00F35584" w:rsidRDefault="00804EB0" w:rsidP="00804EB0">
      <w:pPr>
        <w:pStyle w:val="PL"/>
        <w:rPr>
          <w:color w:val="808080"/>
        </w:rPr>
      </w:pPr>
      <w:r w:rsidRPr="00F35584">
        <w:tab/>
        <w:t>tpc-IndexPUCCH-SCell</w:t>
      </w:r>
      <w:r w:rsidRPr="00F35584">
        <w:tab/>
      </w:r>
      <w:r w:rsidRPr="00F35584">
        <w:tab/>
      </w:r>
      <w:r w:rsidRPr="00F35584">
        <w:tab/>
      </w:r>
      <w:r w:rsidRPr="00F35584">
        <w:tab/>
      </w:r>
      <w:r w:rsidRPr="00F35584">
        <w:tab/>
      </w:r>
      <w:r w:rsidRPr="00F35584">
        <w:rPr>
          <w:color w:val="993366"/>
        </w:rPr>
        <w:t>INTEGER</w:t>
      </w:r>
      <w:r w:rsidRPr="00F35584">
        <w:t xml:space="preserve"> (1..15)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Cond </w:t>
      </w:r>
      <w:r w:rsidRPr="00F14774">
        <w:rPr>
          <w:color w:val="808080"/>
        </w:rPr>
        <w:t>PDCCH-ofSpCellOrPUCCH-Scell</w:t>
      </w:r>
    </w:p>
    <w:p w14:paraId="7FC4D01B" w14:textId="77777777" w:rsidR="00804EB0" w:rsidRPr="00F35584" w:rsidRDefault="00804EB0" w:rsidP="00804EB0">
      <w:pPr>
        <w:pStyle w:val="PL"/>
      </w:pPr>
      <w:r w:rsidRPr="00F35584">
        <w:t xml:space="preserve">    ...</w:t>
      </w:r>
    </w:p>
    <w:p w14:paraId="3C709FAF" w14:textId="77777777" w:rsidR="00804EB0" w:rsidRPr="00F35584" w:rsidRDefault="00804EB0" w:rsidP="00804EB0">
      <w:pPr>
        <w:pStyle w:val="PL"/>
      </w:pPr>
      <w:r w:rsidRPr="00F35584">
        <w:t>}</w:t>
      </w:r>
    </w:p>
    <w:p w14:paraId="47AACA6D" w14:textId="77777777" w:rsidR="00804EB0" w:rsidRPr="00F35584" w:rsidRDefault="00804EB0" w:rsidP="00804EB0">
      <w:pPr>
        <w:pStyle w:val="PL"/>
      </w:pPr>
    </w:p>
    <w:p w14:paraId="7E2486DE" w14:textId="77777777" w:rsidR="00804EB0" w:rsidRPr="00F35584" w:rsidRDefault="00804EB0" w:rsidP="00804EB0">
      <w:pPr>
        <w:pStyle w:val="PL"/>
        <w:rPr>
          <w:color w:val="808080"/>
        </w:rPr>
      </w:pPr>
      <w:r w:rsidRPr="00F35584">
        <w:rPr>
          <w:color w:val="808080"/>
        </w:rPr>
        <w:t>-- TAG-PUCCH-TPC-COMMANDCONFIG-STOP</w:t>
      </w:r>
    </w:p>
    <w:p w14:paraId="5A56F998" w14:textId="77777777" w:rsidR="00804EB0" w:rsidRPr="00F35584" w:rsidRDefault="00804EB0" w:rsidP="00804EB0">
      <w:pPr>
        <w:pStyle w:val="PL"/>
        <w:rPr>
          <w:color w:val="808080"/>
        </w:rPr>
      </w:pPr>
      <w:r w:rsidRPr="00F35584">
        <w:rPr>
          <w:color w:val="808080"/>
        </w:rPr>
        <w:t>-- ASN1STOP</w:t>
      </w:r>
    </w:p>
    <w:p w14:paraId="55B21B4D"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0062E600" w14:textId="77777777" w:rsidTr="002B4034">
        <w:tc>
          <w:tcPr>
            <w:tcW w:w="14507" w:type="dxa"/>
            <w:shd w:val="clear" w:color="auto" w:fill="auto"/>
          </w:tcPr>
          <w:p w14:paraId="2CCE4612" w14:textId="77777777" w:rsidR="00804EB0" w:rsidRPr="0040018C" w:rsidRDefault="00804EB0" w:rsidP="002B4034">
            <w:pPr>
              <w:pStyle w:val="TAH"/>
              <w:rPr>
                <w:szCs w:val="22"/>
              </w:rPr>
            </w:pPr>
            <w:r w:rsidRPr="0040018C">
              <w:rPr>
                <w:i/>
                <w:szCs w:val="22"/>
              </w:rPr>
              <w:lastRenderedPageBreak/>
              <w:t>PUCCH-TPC-CommandConfig field descriptions</w:t>
            </w:r>
          </w:p>
        </w:tc>
      </w:tr>
      <w:tr w:rsidR="00804EB0" w14:paraId="1495BECE" w14:textId="77777777" w:rsidTr="002B4034">
        <w:tc>
          <w:tcPr>
            <w:tcW w:w="14507" w:type="dxa"/>
            <w:shd w:val="clear" w:color="auto" w:fill="auto"/>
          </w:tcPr>
          <w:p w14:paraId="6D1E5016" w14:textId="77777777" w:rsidR="00804EB0" w:rsidRPr="0040018C" w:rsidRDefault="00804EB0" w:rsidP="002B4034">
            <w:pPr>
              <w:pStyle w:val="TAL"/>
              <w:rPr>
                <w:szCs w:val="22"/>
              </w:rPr>
            </w:pPr>
            <w:r w:rsidRPr="0040018C">
              <w:rPr>
                <w:b/>
                <w:i/>
                <w:szCs w:val="22"/>
              </w:rPr>
              <w:t>tpc-IndexPCell</w:t>
            </w:r>
          </w:p>
          <w:p w14:paraId="3EF33DC7" w14:textId="77777777" w:rsidR="00804EB0" w:rsidRPr="0040018C" w:rsidRDefault="00804EB0" w:rsidP="002B4034">
            <w:pPr>
              <w:pStyle w:val="TAL"/>
              <w:rPr>
                <w:szCs w:val="22"/>
              </w:rPr>
            </w:pPr>
            <w:r w:rsidRPr="0040018C">
              <w:rPr>
                <w:szCs w:val="22"/>
              </w:rPr>
              <w:t>An index determining the position of the first bit of TPC command (applicable to the SpCell) inside the DCI format 2-2 payload.</w:t>
            </w:r>
          </w:p>
        </w:tc>
      </w:tr>
      <w:tr w:rsidR="00804EB0" w14:paraId="37CD98D7" w14:textId="77777777" w:rsidTr="002B4034">
        <w:tc>
          <w:tcPr>
            <w:tcW w:w="14507" w:type="dxa"/>
            <w:shd w:val="clear" w:color="auto" w:fill="auto"/>
          </w:tcPr>
          <w:p w14:paraId="4FC5B190" w14:textId="77777777" w:rsidR="00804EB0" w:rsidRPr="0040018C" w:rsidRDefault="00804EB0" w:rsidP="002B4034">
            <w:pPr>
              <w:pStyle w:val="TAL"/>
              <w:rPr>
                <w:szCs w:val="22"/>
              </w:rPr>
            </w:pPr>
            <w:r w:rsidRPr="0040018C">
              <w:rPr>
                <w:b/>
                <w:i/>
                <w:szCs w:val="22"/>
              </w:rPr>
              <w:t>tpc-IndexPUCCH-SCell</w:t>
            </w:r>
          </w:p>
          <w:p w14:paraId="6E39BB26" w14:textId="77777777" w:rsidR="00804EB0" w:rsidRPr="0040018C" w:rsidRDefault="00804EB0" w:rsidP="002B4034">
            <w:pPr>
              <w:pStyle w:val="TAL"/>
              <w:rPr>
                <w:szCs w:val="22"/>
              </w:rPr>
            </w:pPr>
            <w:r w:rsidRPr="0040018C">
              <w:rPr>
                <w:szCs w:val="22"/>
              </w:rPr>
              <w:t>An index determining the position of the first bit of TPC command (applicable to the PUCCH</w:t>
            </w:r>
            <w:r w:rsidRPr="0040018C">
              <w:rPr>
                <w:szCs w:val="22"/>
                <w:lang w:val="en-US"/>
              </w:rPr>
              <w:t xml:space="preserve"> </w:t>
            </w:r>
            <w:r w:rsidRPr="0040018C">
              <w:rPr>
                <w:szCs w:val="22"/>
              </w:rPr>
              <w:t>SCell) inside the DCI format 2-2 payload.</w:t>
            </w:r>
          </w:p>
        </w:tc>
      </w:tr>
    </w:tbl>
    <w:p w14:paraId="656D49A5" w14:textId="77777777" w:rsidR="00804EB0" w:rsidRPr="00F35584"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04EB0" w:rsidRPr="00F35584" w14:paraId="70597C83" w14:textId="77777777" w:rsidTr="002B4034">
        <w:tc>
          <w:tcPr>
            <w:tcW w:w="4027" w:type="dxa"/>
          </w:tcPr>
          <w:p w14:paraId="2CAF1B1B" w14:textId="77777777" w:rsidR="00804EB0" w:rsidRPr="00F35584" w:rsidRDefault="00804EB0" w:rsidP="002B4034">
            <w:pPr>
              <w:pStyle w:val="TAH"/>
            </w:pPr>
            <w:r w:rsidRPr="00F35584">
              <w:t>Conditional Presence</w:t>
            </w:r>
          </w:p>
        </w:tc>
        <w:tc>
          <w:tcPr>
            <w:tcW w:w="10146" w:type="dxa"/>
          </w:tcPr>
          <w:p w14:paraId="54AF9E51" w14:textId="77777777" w:rsidR="00804EB0" w:rsidRPr="00F35584" w:rsidRDefault="00804EB0" w:rsidP="002B4034">
            <w:pPr>
              <w:pStyle w:val="TAH"/>
            </w:pPr>
            <w:r w:rsidRPr="00F35584">
              <w:t>Explanation</w:t>
            </w:r>
          </w:p>
        </w:tc>
      </w:tr>
      <w:tr w:rsidR="00804EB0" w:rsidRPr="00F35584" w14:paraId="35FDC022" w14:textId="77777777" w:rsidTr="002B4034">
        <w:tc>
          <w:tcPr>
            <w:tcW w:w="4027" w:type="dxa"/>
          </w:tcPr>
          <w:p w14:paraId="340AADCB" w14:textId="77777777" w:rsidR="00804EB0" w:rsidRPr="00F35584" w:rsidRDefault="00804EB0" w:rsidP="002B4034">
            <w:pPr>
              <w:pStyle w:val="TAL"/>
              <w:rPr>
                <w:i/>
              </w:rPr>
            </w:pPr>
            <w:r w:rsidRPr="00F14774">
              <w:rPr>
                <w:i/>
              </w:rPr>
              <w:t>PDCCH-OfSpcell</w:t>
            </w:r>
          </w:p>
        </w:tc>
        <w:tc>
          <w:tcPr>
            <w:tcW w:w="10146" w:type="dxa"/>
          </w:tcPr>
          <w:p w14:paraId="18BA167F" w14:textId="77777777" w:rsidR="00804EB0" w:rsidRPr="00F35584" w:rsidRDefault="00804EB0" w:rsidP="002B4034">
            <w:pPr>
              <w:pStyle w:val="TAL"/>
            </w:pPr>
            <w:r w:rsidRPr="00F14774">
              <w:t xml:space="preserve">The field is mandatory present, need R, if the </w:t>
            </w:r>
            <w:r w:rsidRPr="00F14774">
              <w:rPr>
                <w:i/>
              </w:rPr>
              <w:t>PUCCH-TPC-CommandConfig</w:t>
            </w:r>
            <w:r w:rsidRPr="00F14774">
              <w:t xml:space="preserve"> is provided in the </w:t>
            </w:r>
            <w:r w:rsidRPr="00F14774">
              <w:rPr>
                <w:i/>
              </w:rPr>
              <w:t>PDCCH-Config</w:t>
            </w:r>
            <w:r w:rsidRPr="00F14774">
              <w:t xml:space="preserve"> for the SpCell. Otherwise, the field is absent.</w:t>
            </w:r>
          </w:p>
        </w:tc>
      </w:tr>
      <w:tr w:rsidR="00804EB0" w:rsidRPr="00F35584" w14:paraId="4E06D436" w14:textId="77777777" w:rsidTr="002B4034">
        <w:tc>
          <w:tcPr>
            <w:tcW w:w="4027" w:type="dxa"/>
          </w:tcPr>
          <w:p w14:paraId="62C0A274" w14:textId="77777777" w:rsidR="00804EB0" w:rsidRPr="00F35584" w:rsidRDefault="00804EB0" w:rsidP="002B4034">
            <w:pPr>
              <w:pStyle w:val="TAL"/>
              <w:rPr>
                <w:i/>
              </w:rPr>
            </w:pPr>
            <w:r w:rsidRPr="00F14774">
              <w:rPr>
                <w:i/>
              </w:rPr>
              <w:t>PDCCH-ofSpCellOrPUCCH-Scell</w:t>
            </w:r>
          </w:p>
        </w:tc>
        <w:tc>
          <w:tcPr>
            <w:tcW w:w="10146" w:type="dxa"/>
          </w:tcPr>
          <w:p w14:paraId="13252EA2" w14:textId="77777777" w:rsidR="00804EB0" w:rsidRPr="00F14774" w:rsidRDefault="00804EB0" w:rsidP="002B4034">
            <w:pPr>
              <w:pStyle w:val="TAL"/>
            </w:pPr>
            <w:r w:rsidRPr="00F14774">
              <w:t xml:space="preserve">The field is mandatory present, need R, if the </w:t>
            </w:r>
            <w:r w:rsidRPr="00F14774">
              <w:rPr>
                <w:i/>
              </w:rPr>
              <w:t>PUCCH-TPC-CommandConfig</w:t>
            </w:r>
            <w:r w:rsidRPr="00F14774">
              <w:t xml:space="preserve"> is provided in the </w:t>
            </w:r>
            <w:r w:rsidRPr="00F14774">
              <w:rPr>
                <w:i/>
              </w:rPr>
              <w:t>PDCCH-Config</w:t>
            </w:r>
            <w:r w:rsidRPr="00F14774">
              <w:t xml:space="preserve"> for the PUCCH-SCell. </w:t>
            </w:r>
          </w:p>
          <w:p w14:paraId="147AC54F" w14:textId="77777777" w:rsidR="00804EB0" w:rsidRPr="00F14774" w:rsidRDefault="00804EB0" w:rsidP="002B4034">
            <w:pPr>
              <w:pStyle w:val="TAL"/>
            </w:pPr>
            <w:r w:rsidRPr="00F14774">
              <w:t xml:space="preserve">The field is optionally present, need R, if the UE is configured with a PUCCH SCell in this cell group and if the </w:t>
            </w:r>
            <w:r w:rsidRPr="00F14774">
              <w:rPr>
                <w:i/>
              </w:rPr>
              <w:t xml:space="preserve">PUCCH-TPC-CommandConfig </w:t>
            </w:r>
            <w:r w:rsidRPr="00F14774">
              <w:t xml:space="preserve">is provided in the </w:t>
            </w:r>
            <w:r w:rsidRPr="00F14774">
              <w:rPr>
                <w:i/>
              </w:rPr>
              <w:t>PDCCH-Config</w:t>
            </w:r>
            <w:r w:rsidRPr="00F14774">
              <w:t xml:space="preserve"> for the SpCell.</w:t>
            </w:r>
          </w:p>
          <w:p w14:paraId="44F033FA" w14:textId="77777777" w:rsidR="00804EB0" w:rsidRPr="00F35584" w:rsidRDefault="00804EB0" w:rsidP="002B4034">
            <w:pPr>
              <w:pStyle w:val="TAL"/>
            </w:pPr>
            <w:r w:rsidRPr="00F35584">
              <w:t xml:space="preserve">Otherwise, the field is absent. </w:t>
            </w:r>
          </w:p>
        </w:tc>
      </w:tr>
    </w:tbl>
    <w:p w14:paraId="77080603" w14:textId="77777777" w:rsidR="00804EB0" w:rsidRPr="00F35584" w:rsidRDefault="00804EB0" w:rsidP="00804EB0"/>
    <w:p w14:paraId="09DB9E99" w14:textId="77777777" w:rsidR="00804EB0" w:rsidRPr="00F35584" w:rsidRDefault="00804EB0" w:rsidP="00804EB0">
      <w:pPr>
        <w:pStyle w:val="Heading4"/>
      </w:pPr>
      <w:bookmarkStart w:id="9009" w:name="_Toc510018655"/>
      <w:r w:rsidRPr="00F35584">
        <w:t>–</w:t>
      </w:r>
      <w:r w:rsidRPr="00F35584">
        <w:tab/>
      </w:r>
      <w:r w:rsidRPr="00F35584">
        <w:rPr>
          <w:i/>
        </w:rPr>
        <w:t>PUSCH-Config</w:t>
      </w:r>
      <w:bookmarkEnd w:id="9009"/>
    </w:p>
    <w:p w14:paraId="496010A6" w14:textId="77777777" w:rsidR="00804EB0" w:rsidRPr="00F35584" w:rsidRDefault="00804EB0" w:rsidP="00804EB0">
      <w:r w:rsidRPr="00F35584">
        <w:t xml:space="preserve">The IE </w:t>
      </w:r>
      <w:r w:rsidRPr="00F35584">
        <w:rPr>
          <w:i/>
        </w:rPr>
        <w:t>PUSCH-Config</w:t>
      </w:r>
      <w:r w:rsidRPr="00F35584">
        <w:t xml:space="preserve"> is used to configure the UE specific PUSCH parameters applicable to a particular BWP.</w:t>
      </w:r>
    </w:p>
    <w:p w14:paraId="056B8B92" w14:textId="77777777" w:rsidR="00804EB0" w:rsidRPr="00F35584" w:rsidRDefault="00804EB0" w:rsidP="00804EB0">
      <w:pPr>
        <w:pStyle w:val="TH"/>
      </w:pPr>
      <w:r w:rsidRPr="00F35584">
        <w:rPr>
          <w:i/>
        </w:rPr>
        <w:t>PUSCH-Config</w:t>
      </w:r>
      <w:r w:rsidRPr="00F35584">
        <w:t xml:space="preserve"> information element</w:t>
      </w:r>
    </w:p>
    <w:p w14:paraId="09D61CA9" w14:textId="77777777" w:rsidR="00804EB0" w:rsidRPr="00F35584" w:rsidRDefault="00804EB0" w:rsidP="00804EB0">
      <w:pPr>
        <w:pStyle w:val="PL"/>
        <w:rPr>
          <w:color w:val="808080"/>
        </w:rPr>
      </w:pPr>
      <w:r w:rsidRPr="00F35584">
        <w:rPr>
          <w:color w:val="808080"/>
        </w:rPr>
        <w:t>-- ASN1START</w:t>
      </w:r>
    </w:p>
    <w:p w14:paraId="761630D8" w14:textId="77777777" w:rsidR="00804EB0" w:rsidRPr="00F35584" w:rsidRDefault="00804EB0" w:rsidP="00804EB0">
      <w:pPr>
        <w:pStyle w:val="PL"/>
        <w:rPr>
          <w:color w:val="808080"/>
        </w:rPr>
      </w:pPr>
      <w:r w:rsidRPr="00F35584">
        <w:rPr>
          <w:color w:val="808080"/>
        </w:rPr>
        <w:t>-- TAG-PUSCH-CONFIG-START</w:t>
      </w:r>
    </w:p>
    <w:p w14:paraId="4C5CCA2D" w14:textId="77777777" w:rsidR="00804EB0" w:rsidRPr="00F35584" w:rsidRDefault="00804EB0" w:rsidP="00804EB0">
      <w:pPr>
        <w:pStyle w:val="PL"/>
      </w:pPr>
    </w:p>
    <w:p w14:paraId="1EC4F5FE" w14:textId="77777777" w:rsidR="00804EB0" w:rsidRPr="00F35584" w:rsidRDefault="00804EB0" w:rsidP="00804EB0">
      <w:pPr>
        <w:pStyle w:val="PL"/>
      </w:pPr>
      <w:r w:rsidRPr="00F35584">
        <w:t xml:space="preserve">PUSCH-Config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51DDC5B" w14:textId="77777777" w:rsidR="00804EB0" w:rsidRPr="00F35584" w:rsidRDefault="00804EB0" w:rsidP="00804EB0">
      <w:pPr>
        <w:pStyle w:val="PL"/>
        <w:rPr>
          <w:color w:val="808080"/>
        </w:rPr>
      </w:pPr>
      <w:r w:rsidRPr="00F35584">
        <w:tab/>
        <w:t>dataScramblingIdentityPUSCH</w:t>
      </w:r>
      <w:r w:rsidRPr="00F35584">
        <w:tab/>
      </w:r>
      <w:r w:rsidRPr="00F35584">
        <w:tab/>
      </w:r>
      <w:r w:rsidRPr="00F35584">
        <w:tab/>
      </w:r>
      <w:r>
        <w:tab/>
      </w:r>
      <w:r w:rsidRPr="00F35584">
        <w:rPr>
          <w:color w:val="993366"/>
        </w:rPr>
        <w:t>INTEGER</w:t>
      </w:r>
      <w:r w:rsidRPr="00F35584">
        <w:t xml:space="preserve"> (0..10</w:t>
      </w:r>
      <w:r>
        <w:t>23</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commentRangeStart w:id="9010"/>
      <w:r w:rsidRPr="00F35584">
        <w:rPr>
          <w:color w:val="808080"/>
        </w:rPr>
        <w:t>Need</w:t>
      </w:r>
      <w:commentRangeEnd w:id="9010"/>
      <w:r>
        <w:rPr>
          <w:rStyle w:val="CommentReference"/>
          <w:rFonts w:ascii="Arial" w:eastAsia="Times New Roman" w:hAnsi="Arial"/>
          <w:noProof w:val="0"/>
          <w:lang w:eastAsia="ja-JP"/>
        </w:rPr>
        <w:commentReference w:id="9010"/>
      </w:r>
      <w:r w:rsidRPr="00F35584">
        <w:rPr>
          <w:color w:val="808080"/>
        </w:rPr>
        <w:t xml:space="preserve"> </w:t>
      </w:r>
      <w:del w:id="9011" w:author="Rapporteur" w:date="2018-06-25T14:16:00Z">
        <w:r w:rsidRPr="00F35584" w:rsidDel="00EE1D38">
          <w:rPr>
            <w:color w:val="808080"/>
          </w:rPr>
          <w:delText>M</w:delText>
        </w:r>
      </w:del>
      <w:ins w:id="9012" w:author="Rapporteur" w:date="2018-06-25T14:16:00Z">
        <w:r>
          <w:rPr>
            <w:color w:val="808080"/>
          </w:rPr>
          <w:t>S</w:t>
        </w:r>
      </w:ins>
    </w:p>
    <w:p w14:paraId="659B42AF" w14:textId="77777777" w:rsidR="00804EB0" w:rsidRPr="00F35584" w:rsidRDefault="00804EB0" w:rsidP="00804EB0">
      <w:pPr>
        <w:pStyle w:val="PL"/>
      </w:pPr>
      <w:r w:rsidRPr="00F35584">
        <w:tab/>
        <w:t>txConfig</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{codebook, nonCodebook}</w:t>
      </w:r>
      <w:r w:rsidRPr="00C8472B">
        <w:tab/>
      </w:r>
      <w:r w:rsidRPr="00C8472B">
        <w:tab/>
      </w:r>
      <w:r w:rsidRPr="00C8472B">
        <w:tab/>
      </w:r>
      <w:r w:rsidRPr="00C8472B">
        <w:tab/>
      </w:r>
      <w:r w:rsidRPr="00C8472B">
        <w:tab/>
      </w:r>
      <w:r w:rsidRPr="00C8472B">
        <w:tab/>
      </w:r>
      <w:r w:rsidRPr="00C8472B">
        <w:tab/>
      </w:r>
      <w:r w:rsidRPr="00C8472B">
        <w:tab/>
      </w:r>
      <w:r w:rsidRPr="00C8472B">
        <w:tab/>
      </w:r>
      <w:r w:rsidRPr="00C8472B">
        <w:tab/>
        <w:t>OPTIONAL</w:t>
      </w:r>
      <w:r w:rsidRPr="00F35584">
        <w:t>,</w:t>
      </w:r>
      <w:r w:rsidRPr="00C8472B">
        <w:t xml:space="preserve"> </w:t>
      </w:r>
      <w:r w:rsidRPr="00F35584">
        <w:tab/>
      </w:r>
      <w:r w:rsidRPr="00F35584">
        <w:rPr>
          <w:color w:val="808080"/>
        </w:rPr>
        <w:t xml:space="preserve">-- Need </w:t>
      </w:r>
      <w:r>
        <w:rPr>
          <w:color w:val="808080"/>
        </w:rPr>
        <w:t>S</w:t>
      </w:r>
    </w:p>
    <w:p w14:paraId="105A1330" w14:textId="77777777" w:rsidR="00804EB0" w:rsidRPr="00F35584" w:rsidRDefault="00804EB0" w:rsidP="00804EB0">
      <w:pPr>
        <w:pStyle w:val="PL"/>
        <w:rPr>
          <w:color w:val="808080"/>
        </w:rPr>
      </w:pPr>
      <w:r w:rsidRPr="00F35584">
        <w:tab/>
        <w:t>dmrs-UplinkForPUSCH-MappingTypeA</w:t>
      </w:r>
      <w:r w:rsidRPr="00F35584">
        <w:tab/>
      </w:r>
      <w:r w:rsidRPr="00F35584">
        <w:tab/>
        <w:t>SetupRelease { DMRS-UplinkConfig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A9EC338" w14:textId="77777777" w:rsidR="00804EB0" w:rsidRPr="00F35584" w:rsidRDefault="00804EB0" w:rsidP="00804EB0">
      <w:pPr>
        <w:pStyle w:val="PL"/>
        <w:rPr>
          <w:color w:val="808080"/>
        </w:rPr>
      </w:pPr>
      <w:r w:rsidRPr="00F35584">
        <w:tab/>
        <w:t>dmrs-UplinkForPUSCH-MappingTypeB</w:t>
      </w:r>
      <w:r w:rsidRPr="00F35584">
        <w:tab/>
      </w:r>
      <w:r w:rsidRPr="00F35584">
        <w:tab/>
        <w:t>SetupRelease { DMRS-UplinkConfig }</w:t>
      </w:r>
      <w:r w:rsidRPr="00F35584">
        <w:tab/>
      </w:r>
      <w:r w:rsidRPr="00F35584">
        <w:tab/>
      </w:r>
      <w:r w:rsidRPr="00F35584">
        <w:tab/>
      </w:r>
      <w:r w:rsidRPr="00F35584">
        <w:tab/>
      </w:r>
      <w:r w:rsidRPr="00F35584">
        <w:tab/>
      </w:r>
      <w:r w:rsidRPr="00F35584">
        <w:tab/>
      </w:r>
      <w:r w:rsidRPr="00F35584">
        <w:tab/>
      </w:r>
      <w:r>
        <w:tab/>
      </w:r>
      <w:r>
        <w:tab/>
      </w:r>
      <w:r w:rsidRPr="00F35584">
        <w:tab/>
      </w:r>
      <w:r w:rsidRPr="00F35584">
        <w:tab/>
      </w:r>
      <w:r w:rsidRPr="00F35584">
        <w:rPr>
          <w:color w:val="993366"/>
        </w:rPr>
        <w:t>OPTIONAL</w:t>
      </w:r>
      <w:r w:rsidRPr="00F35584">
        <w:t>,</w:t>
      </w:r>
      <w:r w:rsidRPr="00F35584">
        <w:tab/>
      </w:r>
      <w:r w:rsidRPr="00F35584">
        <w:rPr>
          <w:color w:val="808080"/>
        </w:rPr>
        <w:t>-- Need M</w:t>
      </w:r>
    </w:p>
    <w:p w14:paraId="67B430AE" w14:textId="77777777" w:rsidR="00804EB0" w:rsidRPr="00F35584" w:rsidRDefault="00804EB0" w:rsidP="00804EB0">
      <w:pPr>
        <w:pStyle w:val="PL"/>
      </w:pPr>
    </w:p>
    <w:p w14:paraId="06BC6E4A" w14:textId="77777777" w:rsidR="00804EB0" w:rsidRPr="00F35584" w:rsidRDefault="00804EB0" w:rsidP="00804EB0">
      <w:pPr>
        <w:pStyle w:val="PL"/>
        <w:rPr>
          <w:color w:val="808080"/>
        </w:rPr>
      </w:pPr>
      <w:r w:rsidRPr="00F35584">
        <w:tab/>
        <w:t>pusch-PowerControl</w:t>
      </w:r>
      <w:r w:rsidRPr="00F35584">
        <w:tab/>
      </w:r>
      <w:r w:rsidRPr="00F35584">
        <w:tab/>
      </w:r>
      <w:r w:rsidRPr="00F35584">
        <w:tab/>
      </w:r>
      <w:r w:rsidRPr="00F35584">
        <w:tab/>
      </w:r>
      <w:r w:rsidRPr="00F35584">
        <w:tab/>
      </w:r>
      <w:r w:rsidRPr="00F35584">
        <w:tab/>
        <w:t>PUSCH-PowerControl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05DFAFA7" w14:textId="77777777" w:rsidR="00804EB0" w:rsidRPr="00F35584" w:rsidRDefault="00804EB0" w:rsidP="00804EB0">
      <w:pPr>
        <w:pStyle w:val="PL"/>
        <w:rPr>
          <w:color w:val="808080"/>
        </w:rPr>
      </w:pPr>
      <w:r w:rsidRPr="00F35584">
        <w:tab/>
        <w:t>frequencyHopping</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{mode1, mode2}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716257EE" w14:textId="77777777" w:rsidR="00804EB0" w:rsidRPr="00F35584" w:rsidRDefault="00804EB0" w:rsidP="00804EB0">
      <w:pPr>
        <w:pStyle w:val="PL"/>
        <w:rPr>
          <w:color w:val="808080"/>
        </w:rPr>
      </w:pPr>
      <w:r w:rsidRPr="00F35584">
        <w:tab/>
        <w:t>frequencyHoppingOffsetLists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(1..4))</w:t>
      </w:r>
      <w:r w:rsidRPr="00F35584">
        <w:rPr>
          <w:color w:val="993366"/>
        </w:rPr>
        <w:t xml:space="preserve"> OF</w:t>
      </w:r>
      <w:r w:rsidRPr="00F35584">
        <w:t xml:space="preserve"> </w:t>
      </w:r>
      <w:r w:rsidRPr="00F35584">
        <w:rPr>
          <w:color w:val="993366"/>
        </w:rPr>
        <w:t>INTEGER</w:t>
      </w:r>
      <w:r w:rsidRPr="00F35584">
        <w:t xml:space="preserve"> (1.. maxNrofPhysicalResourceBlocks-1)</w:t>
      </w:r>
      <w:r w:rsidRPr="00F35584">
        <w:tab/>
      </w:r>
      <w:r>
        <w:tab/>
      </w:r>
      <w:r w:rsidRPr="00F35584">
        <w:rPr>
          <w:color w:val="993366"/>
        </w:rPr>
        <w:t>OPTIONAL</w:t>
      </w:r>
      <w:r w:rsidRPr="00F35584">
        <w:t>,</w:t>
      </w:r>
      <w:r w:rsidRPr="00F35584">
        <w:tab/>
      </w:r>
      <w:r w:rsidRPr="00F35584">
        <w:rPr>
          <w:color w:val="808080"/>
        </w:rPr>
        <w:t>-- Need M</w:t>
      </w:r>
    </w:p>
    <w:p w14:paraId="64D4437D" w14:textId="77777777" w:rsidR="00804EB0" w:rsidRPr="00F35584" w:rsidRDefault="00804EB0" w:rsidP="00804EB0">
      <w:pPr>
        <w:pStyle w:val="PL"/>
      </w:pPr>
      <w:r w:rsidRPr="00F35584">
        <w:tab/>
        <w:t>resourceAllocation</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resourceAllocationType0, resourceAllocationType1, dynamicSwitch},</w:t>
      </w:r>
    </w:p>
    <w:p w14:paraId="3E2E0055" w14:textId="77777777" w:rsidR="00804EB0" w:rsidRPr="00F35584" w:rsidRDefault="00804EB0" w:rsidP="00804EB0">
      <w:pPr>
        <w:pStyle w:val="PL"/>
        <w:rPr>
          <w:color w:val="808080"/>
        </w:rPr>
      </w:pPr>
      <w:r w:rsidRPr="00F35584">
        <w:tab/>
        <w:t>pusch-</w:t>
      </w:r>
      <w:r>
        <w:t>TimeDomain</w:t>
      </w:r>
      <w:r w:rsidRPr="00F35584">
        <w:t>AllocationList</w:t>
      </w:r>
      <w:r w:rsidRPr="00F35584">
        <w:tab/>
      </w:r>
      <w:r w:rsidRPr="00F35584">
        <w:tab/>
      </w:r>
      <w:r w:rsidRPr="00F35584">
        <w:tab/>
      </w:r>
      <w:r>
        <w:t xml:space="preserve">SetupRelease { </w:t>
      </w:r>
      <w:r w:rsidRPr="00F35584">
        <w:t>PUSCH-TimeDomainResourceAllocation</w:t>
      </w:r>
      <w:r>
        <w:t>List }</w:t>
      </w:r>
      <w:r w:rsidRPr="00F35584">
        <w:tab/>
      </w:r>
      <w:r>
        <w:rPr>
          <w:color w:val="993366"/>
        </w:rPr>
        <w:tab/>
      </w:r>
      <w:r>
        <w:rPr>
          <w:color w:val="993366"/>
        </w:rPr>
        <w:tab/>
      </w:r>
      <w:r>
        <w:rPr>
          <w:color w:val="993366"/>
        </w:rPr>
        <w:tab/>
      </w:r>
      <w:r>
        <w:rPr>
          <w:color w:val="993366"/>
        </w:rPr>
        <w:tab/>
      </w:r>
      <w:r>
        <w:rPr>
          <w:color w:val="993366"/>
        </w:rPr>
        <w:tab/>
      </w:r>
      <w:r w:rsidRPr="00F35584">
        <w:rPr>
          <w:color w:val="993366"/>
        </w:rPr>
        <w:t>OPTIONAL</w:t>
      </w:r>
      <w:r w:rsidRPr="00F35584">
        <w:t xml:space="preserve">, </w:t>
      </w:r>
      <w:r w:rsidRPr="00F35584">
        <w:tab/>
      </w:r>
      <w:r w:rsidRPr="00F35584">
        <w:rPr>
          <w:color w:val="808080"/>
        </w:rPr>
        <w:t xml:space="preserve">-- Need </w:t>
      </w:r>
      <w:r>
        <w:rPr>
          <w:color w:val="808080"/>
        </w:rPr>
        <w:t>M</w:t>
      </w:r>
    </w:p>
    <w:p w14:paraId="05CF8244" w14:textId="77777777" w:rsidR="00804EB0" w:rsidRPr="00F35584" w:rsidRDefault="00804EB0" w:rsidP="00804EB0">
      <w:pPr>
        <w:pStyle w:val="PL"/>
        <w:rPr>
          <w:color w:val="808080"/>
        </w:rPr>
      </w:pPr>
      <w:r w:rsidRPr="00F35584">
        <w:tab/>
        <w:t>pusch-AggregationFactor</w:t>
      </w:r>
      <w:r w:rsidRPr="00F35584">
        <w:tab/>
      </w:r>
      <w:r w:rsidRPr="00F35584">
        <w:tab/>
      </w:r>
      <w:r w:rsidRPr="00F35584">
        <w:tab/>
      </w:r>
      <w:r w:rsidRPr="00F35584">
        <w:tab/>
      </w:r>
      <w:r w:rsidRPr="00F35584">
        <w:tab/>
      </w:r>
      <w:r w:rsidRPr="00F35584">
        <w:rPr>
          <w:color w:val="993366"/>
        </w:rPr>
        <w:t>ENUMERATED</w:t>
      </w:r>
      <w:r w:rsidRPr="00F35584">
        <w:t xml:space="preserve"> { n2, n4, n8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S</w:t>
      </w:r>
    </w:p>
    <w:p w14:paraId="04C525D3" w14:textId="77777777" w:rsidR="00804EB0" w:rsidRPr="00F35584" w:rsidRDefault="00804EB0" w:rsidP="00804EB0">
      <w:pPr>
        <w:pStyle w:val="PL"/>
        <w:rPr>
          <w:color w:val="808080"/>
        </w:rPr>
      </w:pPr>
      <w:r w:rsidRPr="00F35584">
        <w:tab/>
      </w:r>
      <w:commentRangeStart w:id="9013"/>
      <w:commentRangeStart w:id="9014"/>
      <w:r w:rsidRPr="00F35584">
        <w:t>mcs-Table</w:t>
      </w:r>
      <w:commentRangeEnd w:id="9013"/>
      <w:r>
        <w:rPr>
          <w:rStyle w:val="CommentReference"/>
          <w:rFonts w:ascii="Arial" w:eastAsia="Times New Roman" w:hAnsi="Arial"/>
          <w:noProof w:val="0"/>
          <w:lang w:eastAsia="ja-JP"/>
        </w:rPr>
        <w:commentReference w:id="9013"/>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{qam256</w:t>
      </w:r>
      <w:r>
        <w:t xml:space="preserve">, </w:t>
      </w:r>
      <w:commentRangeStart w:id="9015"/>
      <w:del w:id="9016" w:author="R1-1807866 URLLC L1 Param" w:date="2018-06-25T14:21:00Z">
        <w:r w:rsidDel="00D221C9">
          <w:delText>spare1</w:delText>
        </w:r>
        <w:commentRangeEnd w:id="9015"/>
        <w:r w:rsidDel="00D221C9">
          <w:rPr>
            <w:rStyle w:val="CommentReference"/>
            <w:rFonts w:ascii="Arial" w:eastAsia="Times New Roman" w:hAnsi="Arial"/>
            <w:noProof w:val="0"/>
            <w:lang w:eastAsia="ja-JP"/>
          </w:rPr>
          <w:commentReference w:id="9015"/>
        </w:r>
      </w:del>
      <w:ins w:id="9017" w:author="R1-1807866 URLLC L1 Param" w:date="2018-06-25T14:21:00Z">
        <w:r w:rsidRPr="00D221C9">
          <w:t>qam64LowSE</w:t>
        </w:r>
      </w:ins>
      <w:r w:rsidRPr="00F35584">
        <w:t>}</w:t>
      </w:r>
      <w:del w:id="9018" w:author="R1-1807866 URLLC L1 Param" w:date="2018-06-25T14:21:00Z">
        <w:r w:rsidRPr="00F35584" w:rsidDel="00D221C9">
          <w:tab/>
        </w:r>
      </w:del>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rPr>
          <w:color w:val="993366"/>
        </w:rPr>
        <w:t>OPTIONAL</w:t>
      </w:r>
      <w:r w:rsidRPr="00F35584">
        <w:t>,</w:t>
      </w:r>
      <w:r w:rsidRPr="00F35584">
        <w:tab/>
      </w:r>
      <w:r w:rsidRPr="00F35584">
        <w:rPr>
          <w:color w:val="808080"/>
        </w:rPr>
        <w:t>-- Need S</w:t>
      </w:r>
    </w:p>
    <w:p w14:paraId="1A48CF32" w14:textId="77777777" w:rsidR="00804EB0" w:rsidRPr="00F35584" w:rsidRDefault="00804EB0" w:rsidP="00804EB0">
      <w:pPr>
        <w:pStyle w:val="PL"/>
        <w:rPr>
          <w:color w:val="808080"/>
        </w:rPr>
      </w:pPr>
      <w:r w:rsidRPr="00F35584">
        <w:tab/>
        <w:t>mcs-TableTransformPrecoder</w:t>
      </w:r>
      <w:r w:rsidRPr="00F35584">
        <w:tab/>
      </w:r>
      <w:r w:rsidRPr="00F35584">
        <w:tab/>
      </w:r>
      <w:r w:rsidRPr="00F35584">
        <w:tab/>
      </w:r>
      <w:r w:rsidRPr="00F35584">
        <w:tab/>
      </w:r>
      <w:r w:rsidRPr="00F35584">
        <w:rPr>
          <w:color w:val="993366"/>
        </w:rPr>
        <w:t>ENUMERATED</w:t>
      </w:r>
      <w:r w:rsidRPr="00F35584">
        <w:t xml:space="preserve"> {qam256</w:t>
      </w:r>
      <w:r>
        <w:t xml:space="preserve">, </w:t>
      </w:r>
      <w:ins w:id="9019" w:author="R1-1807866 URLLC L1 Param" w:date="2018-06-25T14:22:00Z">
        <w:r w:rsidRPr="009667CF">
          <w:t>qam64LowSE</w:t>
        </w:r>
      </w:ins>
      <w:del w:id="9020" w:author="R1-1807866 URLLC L1 Param" w:date="2018-06-25T14:22:00Z">
        <w:r w:rsidDel="009667CF">
          <w:delText>spare1</w:delText>
        </w:r>
      </w:del>
      <w:r w:rsidRPr="00F35584">
        <w:t>}</w:t>
      </w:r>
      <w:del w:id="9021" w:author="R1-1807866 URLLC L1 Param" w:date="2018-06-25T14:22:00Z">
        <w:r w:rsidRPr="00F35584" w:rsidDel="009667CF">
          <w:tab/>
        </w:r>
      </w:del>
      <w:commentRangeEnd w:id="9014"/>
      <w:r>
        <w:rPr>
          <w:rStyle w:val="CommentReference"/>
          <w:rFonts w:ascii="Arial" w:eastAsia="Times New Roman" w:hAnsi="Arial"/>
          <w:noProof w:val="0"/>
          <w:lang w:eastAsia="ja-JP"/>
        </w:rPr>
        <w:commentReference w:id="9014"/>
      </w:r>
      <w:r w:rsidRPr="00F35584">
        <w:tab/>
      </w:r>
      <w:r w:rsidRPr="00F35584">
        <w:tab/>
      </w:r>
      <w:r w:rsidRPr="00F35584">
        <w:tab/>
      </w:r>
      <w:r w:rsidRPr="00F35584">
        <w:tab/>
      </w:r>
      <w:r w:rsidRPr="00F35584">
        <w:tab/>
      </w:r>
      <w:r w:rsidRPr="00F35584">
        <w:tab/>
      </w:r>
      <w:r>
        <w:tab/>
      </w:r>
      <w:r w:rsidRPr="00F35584">
        <w:tab/>
      </w:r>
      <w:r w:rsidRPr="00F35584">
        <w:tab/>
      </w:r>
      <w:r w:rsidRPr="00F35584">
        <w:rPr>
          <w:color w:val="993366"/>
        </w:rPr>
        <w:t>OPTIONAL</w:t>
      </w:r>
      <w:r w:rsidRPr="00F35584">
        <w:t>,</w:t>
      </w:r>
      <w:r w:rsidRPr="00F35584">
        <w:tab/>
      </w:r>
      <w:r w:rsidRPr="00F35584">
        <w:rPr>
          <w:color w:val="808080"/>
        </w:rPr>
        <w:t>-- Need S</w:t>
      </w:r>
    </w:p>
    <w:p w14:paraId="764165D6" w14:textId="77777777" w:rsidR="00804EB0" w:rsidRPr="00F35584" w:rsidRDefault="00804EB0" w:rsidP="00804EB0">
      <w:pPr>
        <w:pStyle w:val="PL"/>
        <w:rPr>
          <w:color w:val="808080"/>
        </w:rPr>
      </w:pPr>
      <w:r w:rsidRPr="00F35584">
        <w:tab/>
        <w:t>transformPrecoder</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 disabled}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5ECB72E" w14:textId="77777777" w:rsidR="00804EB0" w:rsidRDefault="00804EB0" w:rsidP="00804EB0">
      <w:pPr>
        <w:pStyle w:val="PL"/>
      </w:pPr>
      <w:r w:rsidRPr="00F35584">
        <w:tab/>
        <w:t>codebookSubset</w:t>
      </w:r>
      <w:r w:rsidRPr="00F35584">
        <w:tab/>
      </w:r>
      <w:r w:rsidRPr="00F35584">
        <w:tab/>
      </w:r>
      <w:r>
        <w:tab/>
      </w:r>
      <w:r>
        <w:tab/>
      </w:r>
      <w:r>
        <w:tab/>
      </w:r>
      <w:r>
        <w:tab/>
      </w:r>
      <w:r w:rsidRPr="00F35584">
        <w:tab/>
      </w:r>
      <w:r w:rsidRPr="00F35584">
        <w:rPr>
          <w:color w:val="993366"/>
        </w:rPr>
        <w:t>ENUMERATED</w:t>
      </w:r>
      <w:r w:rsidRPr="00F35584">
        <w:t xml:space="preserve"> {fullyAndPartialAndNonCoherent, partialAndNonCoherent,</w:t>
      </w:r>
    </w:p>
    <w:p w14:paraId="253C440B" w14:textId="77777777" w:rsidR="00804EB0" w:rsidRPr="00F35584" w:rsidRDefault="00804EB0" w:rsidP="00804EB0">
      <w:pPr>
        <w:pStyle w:val="PL"/>
      </w:pPr>
      <w:r>
        <w:tab/>
      </w:r>
      <w:r>
        <w:tab/>
      </w:r>
      <w:r>
        <w:tab/>
      </w:r>
      <w:r>
        <w:tab/>
      </w:r>
      <w:r>
        <w:tab/>
      </w:r>
      <w:r>
        <w:tab/>
      </w:r>
      <w:r>
        <w:tab/>
      </w:r>
      <w:r>
        <w:tab/>
      </w:r>
      <w:r>
        <w:tab/>
      </w:r>
      <w:r>
        <w:tab/>
      </w:r>
      <w:r>
        <w:tab/>
      </w:r>
      <w:r>
        <w:tab/>
      </w:r>
      <w:r>
        <w:tab/>
      </w:r>
      <w:r>
        <w:tab/>
      </w:r>
      <w:r>
        <w:tab/>
      </w:r>
      <w:r w:rsidRPr="00F35584">
        <w:t>nonCoherent}</w:t>
      </w:r>
      <w:r>
        <w:tab/>
      </w:r>
      <w:r>
        <w:tab/>
      </w:r>
      <w:r>
        <w:tab/>
      </w:r>
      <w:r>
        <w:tab/>
      </w:r>
      <w:r>
        <w:tab/>
      </w:r>
      <w:r>
        <w:tab/>
      </w:r>
      <w:r>
        <w:tab/>
      </w:r>
      <w:r>
        <w:tab/>
      </w:r>
      <w:r>
        <w:tab/>
      </w:r>
      <w:r>
        <w:tab/>
        <w:t>OPTIONAL</w:t>
      </w:r>
      <w:r w:rsidRPr="00F35584">
        <w:t>,</w:t>
      </w:r>
      <w:r>
        <w:tab/>
        <w:t xml:space="preserve">-- Cond </w:t>
      </w:r>
      <w:bookmarkStart w:id="9023" w:name="_Hlk514755503"/>
      <w:r w:rsidRPr="006374F8">
        <w:rPr>
          <w:lang w:val="de-DE"/>
        </w:rPr>
        <w:t>codebookBased</w:t>
      </w:r>
      <w:bookmarkEnd w:id="9023"/>
      <w:r>
        <w:t xml:space="preserve"> </w:t>
      </w:r>
    </w:p>
    <w:p w14:paraId="140B15CB" w14:textId="77777777" w:rsidR="00804EB0" w:rsidRPr="00F35584" w:rsidRDefault="00804EB0" w:rsidP="00804EB0">
      <w:pPr>
        <w:pStyle w:val="PL"/>
      </w:pPr>
      <w:r w:rsidRPr="00F35584">
        <w:tab/>
        <w:t>maxRank</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(1..4)</w:t>
      </w:r>
      <w:r w:rsidRPr="009731E3">
        <w:t xml:space="preserve"> </w:t>
      </w:r>
      <w:r>
        <w:tab/>
      </w:r>
      <w:r>
        <w:tab/>
      </w:r>
      <w:r>
        <w:tab/>
      </w:r>
      <w:r>
        <w:tab/>
      </w:r>
      <w:r>
        <w:tab/>
      </w:r>
      <w:r>
        <w:tab/>
      </w:r>
      <w:r>
        <w:tab/>
      </w:r>
      <w:r>
        <w:tab/>
      </w:r>
      <w:r>
        <w:tab/>
      </w:r>
      <w:r>
        <w:tab/>
      </w:r>
      <w:r>
        <w:tab/>
      </w:r>
      <w:r>
        <w:tab/>
      </w:r>
      <w:r>
        <w:tab/>
        <w:t>OPTIONAL</w:t>
      </w:r>
      <w:r w:rsidRPr="00F35584">
        <w:t>,</w:t>
      </w:r>
      <w:r w:rsidRPr="009731E3">
        <w:t xml:space="preserve"> </w:t>
      </w:r>
      <w:r>
        <w:tab/>
        <w:t xml:space="preserve">-- Cond </w:t>
      </w:r>
      <w:r w:rsidRPr="006374F8">
        <w:rPr>
          <w:lang w:val="de-DE"/>
        </w:rPr>
        <w:t>codebookBased</w:t>
      </w:r>
    </w:p>
    <w:p w14:paraId="084FBE47" w14:textId="77777777" w:rsidR="00804EB0" w:rsidRPr="00F35584" w:rsidRDefault="00804EB0" w:rsidP="00804EB0">
      <w:pPr>
        <w:pStyle w:val="PL"/>
        <w:rPr>
          <w:color w:val="808080"/>
        </w:rPr>
      </w:pPr>
      <w:r w:rsidRPr="00F35584">
        <w:tab/>
        <w:t>rbg-Size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config2}</w:t>
      </w:r>
      <w:r w:rsidRPr="00F35584">
        <w:tab/>
      </w:r>
      <w:r w:rsidRPr="00F35584">
        <w:tab/>
      </w:r>
      <w:r w:rsidRPr="00F35584">
        <w:tab/>
      </w:r>
      <w:r w:rsidRPr="00F35584">
        <w:tab/>
      </w:r>
      <w:r w:rsidRPr="00F35584">
        <w:tab/>
      </w:r>
      <w:r w:rsidRPr="00F35584">
        <w:tab/>
      </w:r>
      <w:r w:rsidRPr="00F35584">
        <w:tab/>
      </w:r>
      <w:r w:rsidRPr="00F35584">
        <w:tab/>
      </w:r>
      <w:r w:rsidRPr="00F35584">
        <w:tab/>
      </w:r>
      <w:r>
        <w:tab/>
      </w:r>
      <w:r>
        <w:tab/>
      </w:r>
      <w:r w:rsidRPr="00F35584">
        <w:tab/>
      </w:r>
      <w:r w:rsidRPr="00F35584">
        <w:rPr>
          <w:color w:val="993366"/>
        </w:rPr>
        <w:t>OPTIONAL</w:t>
      </w:r>
      <w:r w:rsidRPr="00F35584">
        <w:t>,</w:t>
      </w:r>
      <w:r w:rsidRPr="00F35584">
        <w:tab/>
      </w:r>
      <w:r w:rsidRPr="00F35584">
        <w:rPr>
          <w:color w:val="808080"/>
        </w:rPr>
        <w:t>-- Need S</w:t>
      </w:r>
    </w:p>
    <w:p w14:paraId="76435FBD" w14:textId="77777777" w:rsidR="00804EB0" w:rsidRPr="00F35584" w:rsidRDefault="00804EB0" w:rsidP="00804EB0">
      <w:pPr>
        <w:pStyle w:val="PL"/>
        <w:rPr>
          <w:color w:val="808080"/>
        </w:rPr>
      </w:pPr>
      <w:r w:rsidRPr="00F35584">
        <w:tab/>
        <w:t>uci-OnPUSCH</w:t>
      </w:r>
      <w:r w:rsidRPr="00F35584">
        <w:tab/>
      </w:r>
      <w:r w:rsidRPr="00F35584">
        <w:tab/>
      </w:r>
      <w:r w:rsidRPr="00F35584">
        <w:tab/>
      </w:r>
      <w:r w:rsidRPr="00F35584">
        <w:tab/>
      </w:r>
      <w:r w:rsidRPr="00F35584">
        <w:tab/>
      </w:r>
      <w:r w:rsidRPr="00F35584">
        <w:tab/>
      </w:r>
      <w:r>
        <w:tab/>
      </w:r>
      <w:r w:rsidRPr="00F35584">
        <w:tab/>
        <w:t>SetupRelease { UCI-OnPUSCH}</w:t>
      </w:r>
      <w:r w:rsidRPr="00F35584">
        <w:tab/>
      </w:r>
      <w:r w:rsidRPr="00F35584">
        <w:tab/>
      </w:r>
      <w:r w:rsidRPr="00F35584">
        <w:tab/>
      </w:r>
      <w:r w:rsidRPr="00F35584">
        <w:tab/>
      </w:r>
      <w:r w:rsidRPr="00F35584">
        <w:tab/>
      </w:r>
      <w:r>
        <w:tab/>
      </w:r>
      <w:r>
        <w:tab/>
      </w:r>
      <w:r>
        <w:tab/>
      </w:r>
      <w:r>
        <w:tab/>
      </w:r>
      <w:r w:rsidRPr="00F35584">
        <w:rPr>
          <w:color w:val="993366"/>
        </w:rPr>
        <w:t>OPTIONAL</w:t>
      </w:r>
      <w:r w:rsidRPr="00F35584">
        <w:t xml:space="preserve">, </w:t>
      </w:r>
      <w:r w:rsidRPr="00F35584">
        <w:rPr>
          <w:color w:val="808080"/>
        </w:rPr>
        <w:t>-- Need M</w:t>
      </w:r>
    </w:p>
    <w:p w14:paraId="11BCCD79" w14:textId="77777777" w:rsidR="00804EB0" w:rsidRDefault="00804EB0" w:rsidP="00804EB0">
      <w:pPr>
        <w:pStyle w:val="PL"/>
      </w:pPr>
      <w:r>
        <w:tab/>
        <w:t>tp-</w:t>
      </w:r>
      <w:r w:rsidRPr="009A04E0">
        <w:t>pi2B</w:t>
      </w:r>
      <w:r>
        <w:t>P</w:t>
      </w:r>
      <w:r w:rsidRPr="009A04E0">
        <w:t>SK</w:t>
      </w:r>
      <w:r>
        <w:tab/>
      </w:r>
      <w:r>
        <w:tab/>
      </w:r>
      <w:r>
        <w:tab/>
      </w:r>
      <w:r>
        <w:tab/>
      </w:r>
      <w:r>
        <w:tab/>
      </w:r>
      <w:r>
        <w:tab/>
      </w:r>
      <w:r>
        <w:tab/>
      </w:r>
      <w:r>
        <w:tab/>
      </w:r>
      <w:r w:rsidRPr="00F35584">
        <w:rPr>
          <w:color w:val="993366"/>
        </w:rPr>
        <w:t>ENUMERATED</w:t>
      </w:r>
      <w:r w:rsidRPr="00F35584">
        <w:t xml:space="preserve"> {enabled}</w:t>
      </w:r>
      <w:r w:rsidRPr="00F35584">
        <w:tab/>
      </w:r>
      <w:r w:rsidRPr="00F35584">
        <w:tab/>
      </w:r>
      <w:r w:rsidRPr="00F35584">
        <w:tab/>
      </w:r>
      <w:r w:rsidRPr="00F35584">
        <w:tab/>
      </w:r>
      <w:r w:rsidRPr="00F35584">
        <w:tab/>
      </w:r>
      <w:r>
        <w:tab/>
      </w:r>
      <w:r>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13235F85" w14:textId="77777777" w:rsidR="00804EB0" w:rsidRPr="00F35584" w:rsidRDefault="00804EB0" w:rsidP="00804EB0">
      <w:pPr>
        <w:pStyle w:val="PL"/>
      </w:pPr>
      <w:r w:rsidRPr="00F35584">
        <w:tab/>
        <w:t>...</w:t>
      </w:r>
    </w:p>
    <w:p w14:paraId="4F142C82" w14:textId="77777777" w:rsidR="00804EB0" w:rsidRPr="00F35584" w:rsidRDefault="00804EB0" w:rsidP="00804EB0">
      <w:pPr>
        <w:pStyle w:val="PL"/>
      </w:pPr>
      <w:r w:rsidRPr="00F35584">
        <w:t>}</w:t>
      </w:r>
    </w:p>
    <w:p w14:paraId="53FC6419" w14:textId="77777777" w:rsidR="00804EB0" w:rsidRPr="00F35584" w:rsidRDefault="00804EB0" w:rsidP="00804EB0">
      <w:pPr>
        <w:pStyle w:val="PL"/>
      </w:pPr>
    </w:p>
    <w:p w14:paraId="1498EA00" w14:textId="77777777" w:rsidR="00804EB0" w:rsidRPr="00F35584" w:rsidRDefault="00804EB0" w:rsidP="00804EB0">
      <w:pPr>
        <w:pStyle w:val="PL"/>
      </w:pPr>
      <w:r w:rsidRPr="00F35584">
        <w:t xml:space="preserve">UCI-OnPUSCH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955D073" w14:textId="77777777" w:rsidR="00804EB0" w:rsidRPr="00F35584" w:rsidRDefault="00804EB0" w:rsidP="00804EB0">
      <w:pPr>
        <w:pStyle w:val="PL"/>
      </w:pPr>
      <w:r w:rsidRPr="00F35584">
        <w:tab/>
        <w:t>betaOffsets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7C2AAC6E" w14:textId="77777777" w:rsidR="00804EB0" w:rsidRPr="00F35584" w:rsidRDefault="00804EB0" w:rsidP="00804EB0">
      <w:pPr>
        <w:pStyle w:val="PL"/>
      </w:pPr>
      <w:r w:rsidRPr="00F35584">
        <w:tab/>
      </w:r>
      <w:r w:rsidRPr="00F35584">
        <w:tab/>
      </w:r>
      <w:r w:rsidRPr="00F35584">
        <w:tab/>
        <w:t>dynamic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(4))</w:t>
      </w:r>
      <w:r w:rsidRPr="00F35584">
        <w:rPr>
          <w:color w:val="993366"/>
        </w:rPr>
        <w:t xml:space="preserve"> OF</w:t>
      </w:r>
      <w:r w:rsidRPr="00F35584">
        <w:t xml:space="preserve"> BetaOffsets,</w:t>
      </w:r>
    </w:p>
    <w:p w14:paraId="0C26044E" w14:textId="77777777" w:rsidR="00804EB0" w:rsidRPr="00F35584" w:rsidRDefault="00804EB0" w:rsidP="00804EB0">
      <w:pPr>
        <w:pStyle w:val="PL"/>
      </w:pPr>
      <w:r w:rsidRPr="00F35584">
        <w:tab/>
      </w:r>
      <w:r w:rsidRPr="00F35584">
        <w:tab/>
      </w:r>
      <w:r w:rsidRPr="00F35584">
        <w:tab/>
        <w:t>semiStatic</w:t>
      </w:r>
      <w:r w:rsidRPr="00F35584">
        <w:tab/>
      </w:r>
      <w:r w:rsidRPr="00F35584">
        <w:tab/>
      </w:r>
      <w:r w:rsidRPr="00F35584">
        <w:tab/>
      </w:r>
      <w:r w:rsidRPr="00F35584">
        <w:tab/>
      </w:r>
      <w:r w:rsidRPr="00F35584">
        <w:tab/>
      </w:r>
      <w:r w:rsidRPr="00F35584">
        <w:tab/>
      </w:r>
      <w:r w:rsidRPr="00F35584">
        <w:tab/>
        <w:t>BetaOffsets</w:t>
      </w:r>
    </w:p>
    <w:p w14:paraId="297FE00E" w14:textId="77777777" w:rsidR="00804EB0" w:rsidRPr="00F35584" w:rsidRDefault="00804EB0" w:rsidP="00804EB0">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29C34A03" w14:textId="77777777" w:rsidR="00804EB0" w:rsidRPr="00F35584" w:rsidRDefault="00804EB0" w:rsidP="00804EB0">
      <w:pPr>
        <w:pStyle w:val="PL"/>
      </w:pPr>
      <w:r w:rsidRPr="00F35584">
        <w:tab/>
        <w:t>scaling</w:t>
      </w:r>
      <w:r w:rsidRPr="00F35584">
        <w:tab/>
      </w:r>
      <w:r w:rsidRPr="00F35584">
        <w:tab/>
      </w:r>
      <w:r w:rsidRPr="00F35584">
        <w:tab/>
      </w:r>
      <w:r w:rsidRPr="00F35584">
        <w:tab/>
      </w:r>
      <w:r w:rsidRPr="00F35584">
        <w:tab/>
      </w:r>
      <w:r>
        <w:tab/>
      </w:r>
      <w:r>
        <w:tab/>
      </w:r>
      <w:r>
        <w:tab/>
      </w:r>
      <w:r w:rsidRPr="00F35584">
        <w:tab/>
      </w:r>
      <w:r w:rsidRPr="00F35584">
        <w:rPr>
          <w:color w:val="993366"/>
        </w:rPr>
        <w:t>ENUMERATED</w:t>
      </w:r>
      <w:r w:rsidRPr="00F35584">
        <w:t xml:space="preserve"> { f0p5, f0p65, f0p8, f1 }</w:t>
      </w:r>
    </w:p>
    <w:p w14:paraId="43FB0F29" w14:textId="77777777" w:rsidR="00804EB0" w:rsidRPr="00F35584" w:rsidRDefault="00804EB0" w:rsidP="00804EB0">
      <w:pPr>
        <w:pStyle w:val="PL"/>
      </w:pPr>
      <w:r w:rsidRPr="00F35584">
        <w:t>}</w:t>
      </w:r>
    </w:p>
    <w:p w14:paraId="118168F8" w14:textId="77777777" w:rsidR="00804EB0" w:rsidRPr="00F35584" w:rsidRDefault="00804EB0" w:rsidP="00804EB0">
      <w:pPr>
        <w:pStyle w:val="PL"/>
      </w:pPr>
    </w:p>
    <w:p w14:paraId="2CA4BA1A" w14:textId="77777777" w:rsidR="00804EB0" w:rsidRPr="00F35584" w:rsidRDefault="00804EB0" w:rsidP="00804EB0">
      <w:pPr>
        <w:pStyle w:val="PL"/>
        <w:rPr>
          <w:color w:val="808080"/>
        </w:rPr>
      </w:pPr>
      <w:r w:rsidRPr="00F35584">
        <w:rPr>
          <w:color w:val="808080"/>
        </w:rPr>
        <w:t>-- TAG-PUSCH-CONFIG-STOP</w:t>
      </w:r>
    </w:p>
    <w:p w14:paraId="46844047" w14:textId="77777777" w:rsidR="00804EB0" w:rsidRPr="00F35584" w:rsidRDefault="00804EB0" w:rsidP="00804EB0">
      <w:pPr>
        <w:pStyle w:val="PL"/>
        <w:rPr>
          <w:color w:val="808080"/>
        </w:rPr>
      </w:pPr>
      <w:r w:rsidRPr="00F35584">
        <w:rPr>
          <w:color w:val="808080"/>
        </w:rPr>
        <w:t>-- ASN1STOP</w:t>
      </w:r>
    </w:p>
    <w:p w14:paraId="5AA2AC8C"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14C3BC00" w14:textId="77777777" w:rsidTr="002B4034">
        <w:tc>
          <w:tcPr>
            <w:tcW w:w="14173" w:type="dxa"/>
            <w:shd w:val="clear" w:color="auto" w:fill="auto"/>
          </w:tcPr>
          <w:p w14:paraId="2DC25F03" w14:textId="77777777" w:rsidR="00804EB0" w:rsidRPr="0040018C" w:rsidRDefault="00804EB0" w:rsidP="002B4034">
            <w:pPr>
              <w:pStyle w:val="TAH"/>
              <w:rPr>
                <w:szCs w:val="22"/>
              </w:rPr>
            </w:pPr>
            <w:bookmarkStart w:id="9024" w:name="_Hlk514756726"/>
            <w:r w:rsidRPr="0040018C">
              <w:rPr>
                <w:i/>
                <w:szCs w:val="22"/>
              </w:rPr>
              <w:lastRenderedPageBreak/>
              <w:t>PUSCH-Config</w:t>
            </w:r>
            <w:bookmarkEnd w:id="9024"/>
            <w:r w:rsidRPr="0040018C">
              <w:rPr>
                <w:i/>
                <w:szCs w:val="22"/>
              </w:rPr>
              <w:t xml:space="preserve"> field descriptions</w:t>
            </w:r>
          </w:p>
        </w:tc>
      </w:tr>
      <w:tr w:rsidR="00804EB0" w14:paraId="5450E550" w14:textId="77777777" w:rsidTr="002B4034">
        <w:tc>
          <w:tcPr>
            <w:tcW w:w="14173" w:type="dxa"/>
            <w:shd w:val="clear" w:color="auto" w:fill="auto"/>
          </w:tcPr>
          <w:p w14:paraId="34101189" w14:textId="77777777" w:rsidR="00804EB0" w:rsidRPr="0040018C" w:rsidRDefault="00804EB0" w:rsidP="002B4034">
            <w:pPr>
              <w:pStyle w:val="TAL"/>
              <w:rPr>
                <w:szCs w:val="22"/>
              </w:rPr>
            </w:pPr>
            <w:commentRangeStart w:id="9025"/>
            <w:r w:rsidRPr="0040018C">
              <w:rPr>
                <w:b/>
                <w:i/>
                <w:szCs w:val="22"/>
              </w:rPr>
              <w:t>codebookSubset</w:t>
            </w:r>
            <w:commentRangeEnd w:id="9025"/>
            <w:r>
              <w:rPr>
                <w:rStyle w:val="CommentReference"/>
              </w:rPr>
              <w:commentReference w:id="9025"/>
            </w:r>
          </w:p>
          <w:p w14:paraId="677D7DD3" w14:textId="77777777" w:rsidR="00804EB0" w:rsidRPr="0040018C" w:rsidRDefault="00804EB0" w:rsidP="002B4034">
            <w:pPr>
              <w:pStyle w:val="TAL"/>
              <w:rPr>
                <w:szCs w:val="22"/>
                <w:lang w:val="en-US"/>
              </w:rPr>
            </w:pPr>
            <w:r w:rsidRPr="0040018C">
              <w:rPr>
                <w:szCs w:val="22"/>
              </w:rPr>
              <w:t>Subset of PMIs addressed by TPMI, where PMIs are those supported by UEs with maximum coherence capabilities Corresponds to L1 parameter 'ULCodebookSubset' (see 38.211, section 6.3.1.5)</w:t>
            </w:r>
            <w:r w:rsidRPr="0040018C">
              <w:rPr>
                <w:szCs w:val="22"/>
                <w:lang w:val="en-US"/>
              </w:rPr>
              <w:t>.</w:t>
            </w:r>
          </w:p>
        </w:tc>
      </w:tr>
      <w:tr w:rsidR="00804EB0" w14:paraId="16FA0D68" w14:textId="77777777" w:rsidTr="002B4034">
        <w:tc>
          <w:tcPr>
            <w:tcW w:w="14173" w:type="dxa"/>
            <w:shd w:val="clear" w:color="auto" w:fill="auto"/>
          </w:tcPr>
          <w:p w14:paraId="3E7A09DA" w14:textId="77777777" w:rsidR="00804EB0" w:rsidRPr="0040018C" w:rsidRDefault="00804EB0" w:rsidP="002B4034">
            <w:pPr>
              <w:pStyle w:val="TAL"/>
              <w:rPr>
                <w:szCs w:val="22"/>
              </w:rPr>
            </w:pPr>
            <w:r w:rsidRPr="0040018C">
              <w:rPr>
                <w:b/>
                <w:i/>
                <w:szCs w:val="22"/>
              </w:rPr>
              <w:t>dataScramblingIdentityPUSCH</w:t>
            </w:r>
          </w:p>
          <w:p w14:paraId="6AD8B73A" w14:textId="77777777" w:rsidR="00804EB0" w:rsidRPr="0040018C" w:rsidRDefault="00804EB0" w:rsidP="002B4034">
            <w:pPr>
              <w:pStyle w:val="TAL"/>
              <w:rPr>
                <w:szCs w:val="22"/>
                <w:lang w:val="en-US"/>
              </w:rPr>
            </w:pPr>
            <w:r w:rsidRPr="0040018C">
              <w:rPr>
                <w:szCs w:val="22"/>
              </w:rPr>
              <w:t xml:space="preserve">Identifer used to initalite data scrambling (c_init) for </w:t>
            </w:r>
            <w:del w:id="9026" w:author="Rapporteur" w:date="2018-06-25T14:05:00Z">
              <w:r w:rsidRPr="0040018C" w:rsidDel="000D15BC">
                <w:rPr>
                  <w:szCs w:val="22"/>
                </w:rPr>
                <w:delText xml:space="preserve">both </w:delText>
              </w:r>
            </w:del>
            <w:r w:rsidRPr="0040018C">
              <w:rPr>
                <w:szCs w:val="22"/>
              </w:rPr>
              <w:t xml:space="preserve">PUSCH. </w:t>
            </w:r>
            <w:ins w:id="9027" w:author="Rapporteur" w:date="2018-06-25T14:16:00Z">
              <w:r>
                <w:rPr>
                  <w:szCs w:val="22"/>
                </w:rPr>
                <w:t>If the field is absent the UE applies the physical cell ID.</w:t>
              </w:r>
            </w:ins>
            <w:del w:id="9028" w:author="Rapporteur" w:date="2018-06-25T14:16:00Z">
              <w:r w:rsidRPr="0040018C" w:rsidDel="00EE1D38">
                <w:rPr>
                  <w:szCs w:val="22"/>
                </w:rPr>
                <w:delText>Corresponds to L1 parameter 'Data-scrambling-Identity'</w:delText>
              </w:r>
            </w:del>
            <w:r w:rsidRPr="0040018C">
              <w:rPr>
                <w:szCs w:val="22"/>
              </w:rPr>
              <w:t xml:space="preserve"> (see 38</w:t>
            </w:r>
            <w:r>
              <w:rPr>
                <w:szCs w:val="22"/>
                <w:lang w:val="sv-SE"/>
              </w:rPr>
              <w:t>.</w:t>
            </w:r>
            <w:r w:rsidRPr="0040018C">
              <w:rPr>
                <w:szCs w:val="22"/>
              </w:rPr>
              <w:t>21</w:t>
            </w:r>
            <w:r>
              <w:rPr>
                <w:szCs w:val="22"/>
                <w:lang w:val="sv-SE"/>
              </w:rPr>
              <w:t>1</w:t>
            </w:r>
            <w:r w:rsidRPr="0040018C">
              <w:rPr>
                <w:szCs w:val="22"/>
              </w:rPr>
              <w:t xml:space="preserve">, section </w:t>
            </w:r>
            <w:r>
              <w:rPr>
                <w:szCs w:val="22"/>
                <w:lang w:val="sv-SE"/>
              </w:rPr>
              <w:t>6.3.1.1</w:t>
            </w:r>
            <w:r w:rsidRPr="0040018C">
              <w:rPr>
                <w:szCs w:val="22"/>
              </w:rPr>
              <w:t>)</w:t>
            </w:r>
            <w:r w:rsidRPr="0040018C">
              <w:rPr>
                <w:szCs w:val="22"/>
                <w:lang w:val="en-US"/>
              </w:rPr>
              <w:t>.</w:t>
            </w:r>
          </w:p>
        </w:tc>
      </w:tr>
      <w:tr w:rsidR="00804EB0" w14:paraId="20CE1F52" w14:textId="77777777" w:rsidTr="002B4034">
        <w:tc>
          <w:tcPr>
            <w:tcW w:w="14173" w:type="dxa"/>
            <w:shd w:val="clear" w:color="auto" w:fill="auto"/>
          </w:tcPr>
          <w:p w14:paraId="11E10076" w14:textId="77777777" w:rsidR="00804EB0" w:rsidRPr="0040018C" w:rsidRDefault="00804EB0" w:rsidP="002B4034">
            <w:pPr>
              <w:pStyle w:val="TAL"/>
              <w:rPr>
                <w:szCs w:val="22"/>
              </w:rPr>
            </w:pPr>
            <w:commentRangeStart w:id="9029"/>
            <w:r w:rsidRPr="0040018C">
              <w:rPr>
                <w:b/>
                <w:i/>
                <w:szCs w:val="22"/>
              </w:rPr>
              <w:t>dmrs</w:t>
            </w:r>
            <w:commentRangeEnd w:id="9029"/>
            <w:r>
              <w:rPr>
                <w:rStyle w:val="CommentReference"/>
              </w:rPr>
              <w:commentReference w:id="9029"/>
            </w:r>
            <w:r w:rsidRPr="0040018C">
              <w:rPr>
                <w:b/>
                <w:i/>
                <w:szCs w:val="22"/>
              </w:rPr>
              <w:t>-UplinkForPUSCH-MappingTypeA</w:t>
            </w:r>
          </w:p>
          <w:p w14:paraId="7FDB72C0" w14:textId="77777777" w:rsidR="00804EB0" w:rsidRPr="0040018C" w:rsidRDefault="00804EB0" w:rsidP="002B4034">
            <w:pPr>
              <w:pStyle w:val="TAL"/>
              <w:rPr>
                <w:szCs w:val="22"/>
              </w:rPr>
            </w:pPr>
            <w:r w:rsidRPr="0040018C">
              <w:rPr>
                <w:szCs w:val="22"/>
              </w:rPr>
              <w:t>DMRS configuration for PUSCH transmissions using PUSCH mapping type A (chosen dynamically via PUSCH-TimeDomainResourceAllocation).</w:t>
            </w:r>
            <w:ins w:id="9030" w:author="Rapporteur" w:date="2018-06-29T17:21:00Z">
              <w:r>
                <w:rPr>
                  <w:szCs w:val="22"/>
                </w:rPr>
                <w:t xml:space="preserve"> </w:t>
              </w:r>
              <w:r w:rsidRPr="005126EA">
                <w:rPr>
                  <w:szCs w:val="22"/>
                </w:rPr>
                <w:t>Only the fields dmrs-Type, dmrs-AdditionalPosition and maxLength may be set differently for mapping type A and B.</w:t>
              </w:r>
            </w:ins>
          </w:p>
        </w:tc>
      </w:tr>
      <w:tr w:rsidR="00804EB0" w14:paraId="17DFA83F" w14:textId="77777777" w:rsidTr="002B4034">
        <w:tc>
          <w:tcPr>
            <w:tcW w:w="14173" w:type="dxa"/>
            <w:shd w:val="clear" w:color="auto" w:fill="auto"/>
          </w:tcPr>
          <w:p w14:paraId="1E94521A" w14:textId="77777777" w:rsidR="00804EB0" w:rsidRPr="0040018C" w:rsidRDefault="00804EB0" w:rsidP="002B4034">
            <w:pPr>
              <w:pStyle w:val="TAL"/>
              <w:rPr>
                <w:szCs w:val="22"/>
              </w:rPr>
            </w:pPr>
            <w:r w:rsidRPr="0040018C">
              <w:rPr>
                <w:b/>
                <w:i/>
                <w:szCs w:val="22"/>
              </w:rPr>
              <w:t>dmrs-UplinkForPUSCH-MappingTypeB</w:t>
            </w:r>
          </w:p>
          <w:p w14:paraId="3B1E6399" w14:textId="77777777" w:rsidR="00804EB0" w:rsidRPr="0040018C" w:rsidRDefault="00804EB0" w:rsidP="002B4034">
            <w:pPr>
              <w:pStyle w:val="TAL"/>
              <w:rPr>
                <w:szCs w:val="22"/>
                <w:lang w:val="en-US"/>
              </w:rPr>
            </w:pPr>
            <w:r w:rsidRPr="0040018C">
              <w:rPr>
                <w:szCs w:val="22"/>
              </w:rPr>
              <w:t>DMRS configuration for PUSCH transmissions using PUSCH mapping type B (chosen dynamically via PUSCH-TimeDomainResourceAllocation)</w:t>
            </w:r>
            <w:r w:rsidRPr="0040018C">
              <w:rPr>
                <w:szCs w:val="22"/>
                <w:lang w:val="en-US"/>
              </w:rPr>
              <w:t>.</w:t>
            </w:r>
            <w:ins w:id="9031" w:author="Rapporteur" w:date="2018-06-29T17:21:00Z">
              <w:r>
                <w:rPr>
                  <w:szCs w:val="22"/>
                  <w:lang w:val="en-US"/>
                </w:rPr>
                <w:t xml:space="preserve"> </w:t>
              </w:r>
              <w:r w:rsidRPr="005126EA">
                <w:rPr>
                  <w:szCs w:val="22"/>
                  <w:lang w:val="en-US"/>
                </w:rPr>
                <w:t>Only the fields dmrs-Type, dmrs-AdditionalPosition and maxLength may be set differently for mapping type A and B.</w:t>
              </w:r>
            </w:ins>
          </w:p>
        </w:tc>
      </w:tr>
      <w:tr w:rsidR="00804EB0" w14:paraId="4D1797C4" w14:textId="77777777" w:rsidTr="002B4034">
        <w:tc>
          <w:tcPr>
            <w:tcW w:w="14173" w:type="dxa"/>
            <w:shd w:val="clear" w:color="auto" w:fill="auto"/>
          </w:tcPr>
          <w:p w14:paraId="7A462D2F" w14:textId="77777777" w:rsidR="00804EB0" w:rsidRPr="0040018C" w:rsidRDefault="00804EB0" w:rsidP="002B4034">
            <w:pPr>
              <w:pStyle w:val="TAL"/>
              <w:rPr>
                <w:szCs w:val="22"/>
              </w:rPr>
            </w:pPr>
            <w:r w:rsidRPr="0040018C">
              <w:rPr>
                <w:b/>
                <w:i/>
                <w:szCs w:val="22"/>
              </w:rPr>
              <w:t>frequencyHopping</w:t>
            </w:r>
          </w:p>
          <w:p w14:paraId="71405C08" w14:textId="77777777" w:rsidR="00804EB0" w:rsidRPr="0040018C" w:rsidRDefault="00804EB0" w:rsidP="002B4034">
            <w:pPr>
              <w:pStyle w:val="TAL"/>
              <w:rPr>
                <w:szCs w:val="22"/>
              </w:rPr>
            </w:pPr>
            <w:r w:rsidRPr="0040018C">
              <w:rPr>
                <w:szCs w:val="22"/>
              </w:rPr>
              <w:t>Configure</w:t>
            </w:r>
            <w:r w:rsidRPr="0040018C">
              <w:rPr>
                <w:szCs w:val="22"/>
                <w:lang w:val="en-US"/>
              </w:rPr>
              <w:t>s</w:t>
            </w:r>
            <w:r w:rsidRPr="0040018C">
              <w:rPr>
                <w:szCs w:val="22"/>
              </w:rPr>
              <w:t xml:space="preserve"> one of two supported frequency hopping mode. If not configured</w:t>
            </w:r>
            <w:r w:rsidRPr="0040018C">
              <w:rPr>
                <w:szCs w:val="22"/>
                <w:lang w:val="en-US"/>
              </w:rPr>
              <w:t>,</w:t>
            </w:r>
            <w:r w:rsidRPr="0040018C">
              <w:rPr>
                <w:szCs w:val="22"/>
              </w:rPr>
              <w:t xml:space="preserve"> frequency hopping is not configured</w:t>
            </w:r>
            <w:r w:rsidRPr="0040018C">
              <w:rPr>
                <w:szCs w:val="22"/>
                <w:lang w:val="en-US"/>
              </w:rPr>
              <w:t>.</w:t>
            </w:r>
            <w:r w:rsidRPr="0040018C">
              <w:rPr>
                <w:szCs w:val="22"/>
              </w:rPr>
              <w:t xml:space="preserve"> Corresponds to L1 parameter 'Frequency-hopping-PUSCH' (see 38.214, section 6)</w:t>
            </w:r>
            <w:r w:rsidRPr="0040018C">
              <w:rPr>
                <w:szCs w:val="22"/>
                <w:lang w:val="sv-SE"/>
              </w:rPr>
              <w:t>.</w:t>
            </w:r>
          </w:p>
        </w:tc>
      </w:tr>
      <w:tr w:rsidR="00804EB0" w14:paraId="6B14ED2A" w14:textId="77777777" w:rsidTr="002B4034">
        <w:tc>
          <w:tcPr>
            <w:tcW w:w="14173" w:type="dxa"/>
            <w:shd w:val="clear" w:color="auto" w:fill="auto"/>
          </w:tcPr>
          <w:p w14:paraId="1D261398" w14:textId="77777777" w:rsidR="00804EB0" w:rsidRPr="0040018C" w:rsidRDefault="00804EB0" w:rsidP="002B4034">
            <w:pPr>
              <w:pStyle w:val="TAL"/>
              <w:rPr>
                <w:szCs w:val="22"/>
              </w:rPr>
            </w:pPr>
            <w:r w:rsidRPr="0040018C">
              <w:rPr>
                <w:b/>
                <w:i/>
                <w:szCs w:val="22"/>
              </w:rPr>
              <w:t>frequencyHoppingOffsetLists</w:t>
            </w:r>
          </w:p>
          <w:p w14:paraId="58CA7C71" w14:textId="77777777" w:rsidR="00804EB0" w:rsidRPr="0040018C" w:rsidRDefault="00804EB0" w:rsidP="002B4034">
            <w:pPr>
              <w:pStyle w:val="TAL"/>
              <w:rPr>
                <w:szCs w:val="22"/>
                <w:lang w:val="en-US"/>
              </w:rPr>
            </w:pPr>
            <w:r w:rsidRPr="0040018C">
              <w:rPr>
                <w:szCs w:val="22"/>
              </w:rPr>
              <w:t>Set of frequency hopping offsets used when frequency hopping is enabled for granted transmission (not msg3) and type 2 Corresponds to L1 parameter 'Frequency-hopping-offsets-set' (see 38.214, section 6.3)</w:t>
            </w:r>
            <w:r w:rsidRPr="0040018C">
              <w:rPr>
                <w:szCs w:val="22"/>
                <w:lang w:val="en-US"/>
              </w:rPr>
              <w:t>.</w:t>
            </w:r>
          </w:p>
        </w:tc>
      </w:tr>
      <w:tr w:rsidR="00804EB0" w14:paraId="086EC57F" w14:textId="77777777" w:rsidTr="002B4034">
        <w:tc>
          <w:tcPr>
            <w:tcW w:w="14173" w:type="dxa"/>
            <w:shd w:val="clear" w:color="auto" w:fill="auto"/>
          </w:tcPr>
          <w:p w14:paraId="1CDB569A" w14:textId="77777777" w:rsidR="00804EB0" w:rsidRPr="0040018C" w:rsidRDefault="00804EB0" w:rsidP="002B4034">
            <w:pPr>
              <w:pStyle w:val="TAL"/>
              <w:rPr>
                <w:szCs w:val="22"/>
              </w:rPr>
            </w:pPr>
            <w:r w:rsidRPr="0040018C">
              <w:rPr>
                <w:b/>
                <w:i/>
                <w:szCs w:val="22"/>
              </w:rPr>
              <w:t>maxRank</w:t>
            </w:r>
          </w:p>
          <w:p w14:paraId="25960C9E" w14:textId="77777777" w:rsidR="00804EB0" w:rsidRPr="0040018C" w:rsidRDefault="00804EB0" w:rsidP="002B4034">
            <w:pPr>
              <w:pStyle w:val="TAL"/>
              <w:rPr>
                <w:szCs w:val="22"/>
                <w:lang w:val="en-US"/>
              </w:rPr>
            </w:pPr>
            <w:r w:rsidRPr="0040018C">
              <w:rPr>
                <w:szCs w:val="22"/>
              </w:rPr>
              <w:t>Subset of PMIs addressed by TRIs from 1 to ULmaxRank. Corresponds to L1 parameter 'ULmaxRank' (see 38.211, section 6.3.1.5)</w:t>
            </w:r>
            <w:r w:rsidRPr="0040018C">
              <w:rPr>
                <w:szCs w:val="22"/>
                <w:lang w:val="en-US"/>
              </w:rPr>
              <w:t>.</w:t>
            </w:r>
          </w:p>
        </w:tc>
      </w:tr>
      <w:tr w:rsidR="00804EB0" w14:paraId="2BCDF34B" w14:textId="77777777" w:rsidTr="002B4034">
        <w:tc>
          <w:tcPr>
            <w:tcW w:w="14173" w:type="dxa"/>
            <w:shd w:val="clear" w:color="auto" w:fill="auto"/>
          </w:tcPr>
          <w:p w14:paraId="1C9B402D" w14:textId="77777777" w:rsidR="00804EB0" w:rsidRPr="0040018C" w:rsidRDefault="00804EB0" w:rsidP="002B4034">
            <w:pPr>
              <w:pStyle w:val="TAL"/>
              <w:rPr>
                <w:szCs w:val="22"/>
              </w:rPr>
            </w:pPr>
            <w:r w:rsidRPr="0040018C">
              <w:rPr>
                <w:b/>
                <w:i/>
                <w:szCs w:val="22"/>
              </w:rPr>
              <w:t>mcs-Table</w:t>
            </w:r>
          </w:p>
          <w:p w14:paraId="0AF9CA2E" w14:textId="77777777" w:rsidR="00804EB0" w:rsidRPr="0040018C" w:rsidRDefault="00804EB0" w:rsidP="002B4034">
            <w:pPr>
              <w:pStyle w:val="TAL"/>
              <w:rPr>
                <w:szCs w:val="22"/>
              </w:rPr>
            </w:pPr>
            <w:r w:rsidRPr="0040018C">
              <w:rPr>
                <w:szCs w:val="22"/>
              </w:rPr>
              <w:t xml:space="preserve">Indicates which MCS table the UE shall use for PUSCH without transform precoder Corresponds to L1 parameter 'MCS-Table-PUSCH' (see 38.214, section 6.1.4) </w:t>
            </w:r>
            <w:r>
              <w:rPr>
                <w:szCs w:val="22"/>
                <w:lang w:val="en-US"/>
              </w:rPr>
              <w:t>If</w:t>
            </w:r>
            <w:r w:rsidRPr="0040018C">
              <w:rPr>
                <w:szCs w:val="22"/>
              </w:rPr>
              <w:t xml:space="preserve"> the field is absent the UE applies the value 64QAM</w:t>
            </w:r>
          </w:p>
        </w:tc>
      </w:tr>
      <w:tr w:rsidR="00804EB0" w14:paraId="62CBCBE2" w14:textId="77777777" w:rsidTr="002B4034">
        <w:tc>
          <w:tcPr>
            <w:tcW w:w="14173" w:type="dxa"/>
            <w:shd w:val="clear" w:color="auto" w:fill="auto"/>
          </w:tcPr>
          <w:p w14:paraId="16FB6103" w14:textId="77777777" w:rsidR="00804EB0" w:rsidRPr="0040018C" w:rsidRDefault="00804EB0" w:rsidP="002B4034">
            <w:pPr>
              <w:pStyle w:val="TAL"/>
              <w:rPr>
                <w:szCs w:val="22"/>
              </w:rPr>
            </w:pPr>
            <w:r w:rsidRPr="0040018C">
              <w:rPr>
                <w:b/>
                <w:i/>
                <w:szCs w:val="22"/>
              </w:rPr>
              <w:t>mcs-TableTransformPrecoder</w:t>
            </w:r>
          </w:p>
          <w:p w14:paraId="44C55E9F" w14:textId="77777777" w:rsidR="00804EB0" w:rsidRPr="0040018C" w:rsidRDefault="00804EB0" w:rsidP="002B4034">
            <w:pPr>
              <w:pStyle w:val="TAL"/>
              <w:rPr>
                <w:szCs w:val="22"/>
              </w:rPr>
            </w:pPr>
            <w:r w:rsidRPr="0040018C">
              <w:rPr>
                <w:szCs w:val="22"/>
              </w:rPr>
              <w:t xml:space="preserve">Indicates which MCS table the UE shall use for PUSCH with transform precoding Corresponds to L1 parameter 'MCS-Table-PUSCH-transform-precoding' (see 38.214, section 6.1.4) </w:t>
            </w:r>
            <w:r>
              <w:rPr>
                <w:szCs w:val="22"/>
                <w:lang w:val="en-US"/>
              </w:rPr>
              <w:t>If</w:t>
            </w:r>
            <w:r w:rsidRPr="0040018C">
              <w:rPr>
                <w:szCs w:val="22"/>
              </w:rPr>
              <w:t xml:space="preserve"> the field is absent the UE applies the value 64QAM</w:t>
            </w:r>
          </w:p>
        </w:tc>
      </w:tr>
      <w:tr w:rsidR="00804EB0" w14:paraId="4DB268B9" w14:textId="77777777" w:rsidTr="002B4034">
        <w:tc>
          <w:tcPr>
            <w:tcW w:w="14173" w:type="dxa"/>
            <w:shd w:val="clear" w:color="auto" w:fill="auto"/>
          </w:tcPr>
          <w:p w14:paraId="3F5979F0" w14:textId="77777777" w:rsidR="00804EB0" w:rsidRPr="0040018C" w:rsidRDefault="00804EB0" w:rsidP="002B4034">
            <w:pPr>
              <w:pStyle w:val="TAL"/>
              <w:rPr>
                <w:szCs w:val="22"/>
              </w:rPr>
            </w:pPr>
            <w:r w:rsidRPr="0040018C">
              <w:rPr>
                <w:b/>
                <w:i/>
                <w:szCs w:val="22"/>
              </w:rPr>
              <w:t>pusch-AggregationFactor</w:t>
            </w:r>
          </w:p>
          <w:p w14:paraId="66A7C80C" w14:textId="77777777" w:rsidR="00804EB0" w:rsidRPr="0040018C" w:rsidRDefault="00804EB0" w:rsidP="002B4034">
            <w:pPr>
              <w:pStyle w:val="TAL"/>
              <w:rPr>
                <w:szCs w:val="22"/>
              </w:rPr>
            </w:pPr>
            <w:r w:rsidRPr="0040018C">
              <w:rPr>
                <w:szCs w:val="22"/>
              </w:rPr>
              <w:t>Number of repetitions for data. Corresponds to L1 parameter 'aggregation-factor-UL' (see 38.214, section FFS_Section)</w:t>
            </w:r>
            <w:r>
              <w:rPr>
                <w:szCs w:val="22"/>
                <w:lang w:val="en-US"/>
              </w:rPr>
              <w:t>.</w:t>
            </w:r>
            <w:r w:rsidRPr="0040018C">
              <w:rPr>
                <w:szCs w:val="22"/>
              </w:rPr>
              <w:t xml:space="preserve"> </w:t>
            </w:r>
            <w:r>
              <w:rPr>
                <w:szCs w:val="22"/>
                <w:lang w:val="en-US"/>
              </w:rPr>
              <w:t xml:space="preserve">If </w:t>
            </w:r>
            <w:r w:rsidRPr="0040018C">
              <w:rPr>
                <w:szCs w:val="22"/>
              </w:rPr>
              <w:t>the field is absent the UE applies the value 1.</w:t>
            </w:r>
          </w:p>
        </w:tc>
      </w:tr>
      <w:tr w:rsidR="00804EB0" w14:paraId="0F508261" w14:textId="77777777" w:rsidTr="002B4034">
        <w:tc>
          <w:tcPr>
            <w:tcW w:w="14173" w:type="dxa"/>
            <w:shd w:val="clear" w:color="auto" w:fill="auto"/>
          </w:tcPr>
          <w:p w14:paraId="50685E6B" w14:textId="77777777" w:rsidR="00804EB0" w:rsidRPr="0040018C" w:rsidRDefault="00804EB0" w:rsidP="002B4034">
            <w:pPr>
              <w:pStyle w:val="TAL"/>
              <w:rPr>
                <w:szCs w:val="22"/>
              </w:rPr>
            </w:pPr>
            <w:commentRangeStart w:id="9032"/>
            <w:r w:rsidRPr="0040018C">
              <w:rPr>
                <w:b/>
                <w:i/>
                <w:szCs w:val="22"/>
              </w:rPr>
              <w:t>pusch</w:t>
            </w:r>
            <w:commentRangeEnd w:id="9032"/>
            <w:r>
              <w:rPr>
                <w:rStyle w:val="CommentReference"/>
              </w:rPr>
              <w:commentReference w:id="9032"/>
            </w:r>
            <w:r w:rsidRPr="0040018C">
              <w:rPr>
                <w:b/>
                <w:i/>
                <w:szCs w:val="22"/>
              </w:rPr>
              <w:t>-AllocationList</w:t>
            </w:r>
          </w:p>
          <w:p w14:paraId="4EFB0736" w14:textId="77777777" w:rsidR="00804EB0" w:rsidRPr="0040018C" w:rsidRDefault="00804EB0" w:rsidP="002B4034">
            <w:pPr>
              <w:pStyle w:val="TAL"/>
              <w:rPr>
                <w:szCs w:val="22"/>
              </w:rPr>
            </w:pPr>
            <w:r w:rsidRPr="0040018C">
              <w:rPr>
                <w:szCs w:val="22"/>
              </w:rPr>
              <w:t>List of time domain allocations for timing of UL assignment to UL data. If configured, the values provided herein override the values received in corresponding PUSCH-ConfigCommon</w:t>
            </w:r>
            <w:ins w:id="9033" w:author="Rapporteur" w:date="2018-06-29T18:06:00Z">
              <w:r>
                <w:t xml:space="preserve"> </w:t>
              </w:r>
              <w:r w:rsidRPr="00CA5AE8">
                <w:rPr>
                  <w:szCs w:val="22"/>
                </w:rPr>
                <w:t>for PDCCH scrambled with C-RNTI or CS-RNTI but not for CORESET#0 (see 38.214, table 6.1.2.1.1-1)”</w:t>
              </w:r>
            </w:ins>
            <w:r w:rsidRPr="0040018C">
              <w:rPr>
                <w:szCs w:val="22"/>
              </w:rPr>
              <w:t>.</w:t>
            </w:r>
            <w:ins w:id="9034" w:author="Rapporteur" w:date="2018-06-29T18:06:00Z">
              <w:r>
                <w:rPr>
                  <w:szCs w:val="22"/>
                </w:rPr>
                <w:t xml:space="preserve"> </w:t>
              </w:r>
            </w:ins>
          </w:p>
        </w:tc>
      </w:tr>
      <w:tr w:rsidR="00804EB0" w14:paraId="18F6D1E8" w14:textId="77777777" w:rsidTr="002B4034">
        <w:tc>
          <w:tcPr>
            <w:tcW w:w="14173" w:type="dxa"/>
            <w:shd w:val="clear" w:color="auto" w:fill="auto"/>
          </w:tcPr>
          <w:p w14:paraId="1EA67BF6" w14:textId="77777777" w:rsidR="00804EB0" w:rsidRPr="0040018C" w:rsidRDefault="00804EB0" w:rsidP="002B4034">
            <w:pPr>
              <w:pStyle w:val="TAL"/>
              <w:rPr>
                <w:szCs w:val="22"/>
              </w:rPr>
            </w:pPr>
            <w:r w:rsidRPr="0040018C">
              <w:rPr>
                <w:b/>
                <w:i/>
                <w:szCs w:val="22"/>
              </w:rPr>
              <w:t>rbg-Size</w:t>
            </w:r>
          </w:p>
          <w:p w14:paraId="73EE5319" w14:textId="77777777" w:rsidR="00804EB0" w:rsidRPr="0040018C" w:rsidRDefault="00804EB0" w:rsidP="002B4034">
            <w:pPr>
              <w:pStyle w:val="TAL"/>
              <w:rPr>
                <w:szCs w:val="22"/>
                <w:lang w:val="sv-SE"/>
              </w:rPr>
            </w:pPr>
            <w:r w:rsidRPr="0040018C">
              <w:rPr>
                <w:szCs w:val="22"/>
              </w:rPr>
              <w:t>Selection between config 1 and config 2 for RBG size for PUSCH. When the field is absent the UE applies the value config1. Corresponds to L1 parameter 'RBG-size-PUSCH' (see 38.214, section 6.1.2.2.1)</w:t>
            </w:r>
            <w:r w:rsidRPr="0040018C">
              <w:rPr>
                <w:szCs w:val="22"/>
                <w:lang w:val="sv-SE"/>
              </w:rPr>
              <w:t>.</w:t>
            </w:r>
          </w:p>
        </w:tc>
      </w:tr>
      <w:tr w:rsidR="00804EB0" w14:paraId="5E44F5C3" w14:textId="77777777" w:rsidTr="002B4034">
        <w:tc>
          <w:tcPr>
            <w:tcW w:w="14173" w:type="dxa"/>
            <w:shd w:val="clear" w:color="auto" w:fill="auto"/>
          </w:tcPr>
          <w:p w14:paraId="4FDF7371" w14:textId="77777777" w:rsidR="00804EB0" w:rsidRPr="0040018C" w:rsidRDefault="00804EB0" w:rsidP="002B4034">
            <w:pPr>
              <w:pStyle w:val="TAL"/>
              <w:rPr>
                <w:szCs w:val="22"/>
              </w:rPr>
            </w:pPr>
            <w:r w:rsidRPr="0040018C">
              <w:rPr>
                <w:b/>
                <w:i/>
                <w:szCs w:val="22"/>
              </w:rPr>
              <w:t>resourceAllocation</w:t>
            </w:r>
          </w:p>
          <w:p w14:paraId="4A5C9ECD" w14:textId="77777777" w:rsidR="00804EB0" w:rsidRPr="0040018C" w:rsidRDefault="00804EB0" w:rsidP="002B4034">
            <w:pPr>
              <w:pStyle w:val="TAL"/>
              <w:rPr>
                <w:szCs w:val="22"/>
                <w:lang w:val="en-US"/>
              </w:rPr>
            </w:pPr>
            <w:r w:rsidRPr="0040018C">
              <w:rPr>
                <w:szCs w:val="22"/>
              </w:rPr>
              <w:t>Configuration of resource allocation type 0 and resource allocation type 1 for non-fallback DCI Corresponds to L1 parameter 'Resouce-allocation-config' (see 38.214, section 6.1.2)</w:t>
            </w:r>
            <w:r w:rsidRPr="0040018C">
              <w:rPr>
                <w:szCs w:val="22"/>
                <w:lang w:val="en-US"/>
              </w:rPr>
              <w:t>.</w:t>
            </w:r>
          </w:p>
        </w:tc>
      </w:tr>
      <w:tr w:rsidR="00804EB0" w14:paraId="0951EE46" w14:textId="77777777" w:rsidTr="002B4034">
        <w:tc>
          <w:tcPr>
            <w:tcW w:w="14173" w:type="dxa"/>
            <w:shd w:val="clear" w:color="auto" w:fill="auto"/>
          </w:tcPr>
          <w:p w14:paraId="16952B22" w14:textId="77777777" w:rsidR="00804EB0" w:rsidRDefault="00804EB0" w:rsidP="002B4034">
            <w:pPr>
              <w:pStyle w:val="TAL"/>
              <w:rPr>
                <w:szCs w:val="22"/>
              </w:rPr>
            </w:pPr>
            <w:r>
              <w:rPr>
                <w:b/>
                <w:i/>
                <w:szCs w:val="22"/>
              </w:rPr>
              <w:t>tp-pi2PBSK</w:t>
            </w:r>
          </w:p>
          <w:p w14:paraId="73A48367" w14:textId="77777777" w:rsidR="00804EB0" w:rsidRPr="00866AE1" w:rsidRDefault="00804EB0" w:rsidP="002B4034">
            <w:pPr>
              <w:pStyle w:val="TAL"/>
              <w:rPr>
                <w:szCs w:val="22"/>
              </w:rPr>
            </w:pPr>
            <w:r>
              <w:rPr>
                <w:szCs w:val="22"/>
              </w:rPr>
              <w:t xml:space="preserve">Enables pi/2-BPSK modulation with transform precoding if </w:t>
            </w:r>
            <w:r>
              <w:rPr>
                <w:szCs w:val="22"/>
                <w:lang w:val="en-US"/>
              </w:rPr>
              <w:t xml:space="preserve">the field is </w:t>
            </w:r>
            <w:r>
              <w:rPr>
                <w:szCs w:val="22"/>
              </w:rPr>
              <w:t>present</w:t>
            </w:r>
            <w:r>
              <w:rPr>
                <w:szCs w:val="22"/>
                <w:lang w:val="en-US"/>
              </w:rPr>
              <w:t xml:space="preserve"> and disables it otherwise</w:t>
            </w:r>
            <w:r>
              <w:rPr>
                <w:szCs w:val="22"/>
              </w:rPr>
              <w:t xml:space="preserve">. </w:t>
            </w:r>
          </w:p>
        </w:tc>
      </w:tr>
      <w:tr w:rsidR="00804EB0" w14:paraId="2FAB9697" w14:textId="77777777" w:rsidTr="002B4034">
        <w:tc>
          <w:tcPr>
            <w:tcW w:w="14173" w:type="dxa"/>
            <w:shd w:val="clear" w:color="auto" w:fill="auto"/>
          </w:tcPr>
          <w:p w14:paraId="272E9D9E" w14:textId="77777777" w:rsidR="00804EB0" w:rsidRPr="0040018C" w:rsidRDefault="00804EB0" w:rsidP="002B4034">
            <w:pPr>
              <w:pStyle w:val="TAL"/>
              <w:rPr>
                <w:szCs w:val="22"/>
              </w:rPr>
            </w:pPr>
            <w:r w:rsidRPr="0040018C">
              <w:rPr>
                <w:b/>
                <w:i/>
                <w:szCs w:val="22"/>
              </w:rPr>
              <w:t>transformPrecoder</w:t>
            </w:r>
          </w:p>
          <w:p w14:paraId="426173FD" w14:textId="77777777" w:rsidR="00804EB0" w:rsidRPr="0040018C" w:rsidRDefault="00804EB0" w:rsidP="002B4034">
            <w:pPr>
              <w:pStyle w:val="TAL"/>
              <w:rPr>
                <w:szCs w:val="22"/>
                <w:lang w:val="sv-SE"/>
              </w:rPr>
            </w:pPr>
            <w:r w:rsidRPr="0040018C">
              <w:rPr>
                <w:szCs w:val="22"/>
              </w:rPr>
              <w:t>The UE specific selection of transformer precoder for PUSCH. When the field is absent the UE applies the value msg3-tp. Corresponds to L1 parameter 'PUSCH-tp' (see 38.211, section 6.3.1.4)</w:t>
            </w:r>
            <w:r w:rsidRPr="0040018C">
              <w:rPr>
                <w:szCs w:val="22"/>
                <w:lang w:val="sv-SE"/>
              </w:rPr>
              <w:t>.</w:t>
            </w:r>
          </w:p>
        </w:tc>
      </w:tr>
      <w:tr w:rsidR="00804EB0" w14:paraId="2E467163" w14:textId="77777777" w:rsidTr="002B4034">
        <w:tc>
          <w:tcPr>
            <w:tcW w:w="14173" w:type="dxa"/>
            <w:shd w:val="clear" w:color="auto" w:fill="auto"/>
          </w:tcPr>
          <w:p w14:paraId="64BCE4FD" w14:textId="77777777" w:rsidR="00804EB0" w:rsidRPr="0040018C" w:rsidRDefault="00804EB0" w:rsidP="002B4034">
            <w:pPr>
              <w:pStyle w:val="TAL"/>
              <w:rPr>
                <w:szCs w:val="22"/>
              </w:rPr>
            </w:pPr>
            <w:r w:rsidRPr="0040018C">
              <w:rPr>
                <w:b/>
                <w:i/>
                <w:szCs w:val="22"/>
              </w:rPr>
              <w:lastRenderedPageBreak/>
              <w:t>txConfig</w:t>
            </w:r>
          </w:p>
          <w:p w14:paraId="3DA99859" w14:textId="77777777" w:rsidR="00804EB0" w:rsidRPr="00B669CA" w:rsidRDefault="00804EB0" w:rsidP="002B4034">
            <w:pPr>
              <w:pStyle w:val="TAL"/>
              <w:rPr>
                <w:szCs w:val="22"/>
                <w:lang w:val="sv-SE"/>
              </w:rPr>
            </w:pPr>
            <w:r w:rsidRPr="0040018C">
              <w:rPr>
                <w:szCs w:val="22"/>
              </w:rPr>
              <w:t>Whether UE uses codebook based or non-codebook based transmission. Corresponds to L1 parameter 'ulTxConfig' (see 38.214, section 6.1.1)</w:t>
            </w:r>
            <w:r w:rsidRPr="00B669CA">
              <w:rPr>
                <w:szCs w:val="22"/>
                <w:lang w:val="sv-SE"/>
              </w:rPr>
              <w:t>. If the field is absent, the UE transmits PUSCH on one antenna port, see 38.214, section 6.1.1.</w:t>
            </w:r>
          </w:p>
        </w:tc>
      </w:tr>
      <w:tr w:rsidR="00804EB0" w:rsidDel="00DD41FF" w14:paraId="40DE2D66" w14:textId="77777777" w:rsidTr="002B4034">
        <w:tc>
          <w:tcPr>
            <w:tcW w:w="14173" w:type="dxa"/>
            <w:shd w:val="clear" w:color="auto" w:fill="auto"/>
          </w:tcPr>
          <w:p w14:paraId="5F78C1BF" w14:textId="77777777" w:rsidR="00804EB0" w:rsidRPr="0040018C" w:rsidDel="00DD41FF" w:rsidRDefault="00804EB0" w:rsidP="002B4034">
            <w:pPr>
              <w:pStyle w:val="TAL"/>
              <w:rPr>
                <w:moveFrom w:id="9035" w:author="Rapporteur" w:date="2018-06-29T18:04:00Z"/>
                <w:szCs w:val="22"/>
              </w:rPr>
            </w:pPr>
            <w:moveFromRangeStart w:id="9036" w:author="Rapporteur" w:date="2018-06-29T18:04:00Z" w:name="move518058778"/>
            <w:moveFrom w:id="9037" w:author="Rapporteur" w:date="2018-06-29T18:04:00Z">
              <w:r w:rsidRPr="0040018C" w:rsidDel="00DD41FF">
                <w:rPr>
                  <w:b/>
                  <w:i/>
                  <w:szCs w:val="22"/>
                </w:rPr>
                <w:t>uci-OnPUSCH</w:t>
              </w:r>
            </w:moveFrom>
          </w:p>
          <w:p w14:paraId="36ADB3F9" w14:textId="77777777" w:rsidR="00804EB0" w:rsidRPr="0040018C" w:rsidDel="00DD41FF" w:rsidRDefault="00804EB0" w:rsidP="002B4034">
            <w:pPr>
              <w:pStyle w:val="TAL"/>
              <w:rPr>
                <w:moveFrom w:id="9038" w:author="Rapporteur" w:date="2018-06-29T18:04:00Z"/>
                <w:szCs w:val="22"/>
                <w:lang w:val="sv-SE"/>
              </w:rPr>
            </w:pPr>
            <w:commentRangeStart w:id="9039"/>
            <w:moveFrom w:id="9040" w:author="Rapporteur" w:date="2018-06-29T18:04:00Z">
              <w:r w:rsidRPr="0040018C" w:rsidDel="00DD41FF">
                <w:rPr>
                  <w:szCs w:val="22"/>
                </w:rPr>
                <w:t>Selection</w:t>
              </w:r>
              <w:commentRangeEnd w:id="9039"/>
              <w:r w:rsidDel="00DD41FF">
                <w:rPr>
                  <w:rStyle w:val="CommentReference"/>
                </w:rPr>
                <w:commentReference w:id="9039"/>
              </w:r>
              <w:r w:rsidRPr="0040018C" w:rsidDel="00DD41FF">
                <w:rPr>
                  <w:szCs w:val="22"/>
                </w:rPr>
                <w:t xml:space="preserve"> between and configuration of dynamic and semi-static beta-offset. If the field is absent or released, the UE applies the value 'semiStatic' and the BetaOffsets according to FFS [BetaOffsets and/or section 9.x.x). Corresponds to L1 parameter 'UCI-on-PUSCH' (see 38.213, section 9.3)</w:t>
              </w:r>
              <w:r w:rsidRPr="0040018C" w:rsidDel="00DD41FF">
                <w:rPr>
                  <w:szCs w:val="22"/>
                  <w:lang w:val="sv-SE"/>
                </w:rPr>
                <w:t>.</w:t>
              </w:r>
            </w:moveFrom>
          </w:p>
        </w:tc>
      </w:tr>
      <w:moveFromRangeEnd w:id="9036"/>
      <w:tr w:rsidR="00804EB0" w14:paraId="2C14DB3C" w14:textId="77777777" w:rsidTr="002B4034">
        <w:tc>
          <w:tcPr>
            <w:tcW w:w="14173" w:type="dxa"/>
            <w:shd w:val="clear" w:color="auto" w:fill="auto"/>
          </w:tcPr>
          <w:p w14:paraId="26808902" w14:textId="77777777" w:rsidR="00804EB0" w:rsidRPr="0040018C" w:rsidRDefault="00804EB0" w:rsidP="002B4034">
            <w:pPr>
              <w:pStyle w:val="TAL"/>
              <w:rPr>
                <w:szCs w:val="22"/>
              </w:rPr>
            </w:pPr>
          </w:p>
        </w:tc>
      </w:tr>
    </w:tbl>
    <w:p w14:paraId="372B478B"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3025D13B" w14:textId="77777777" w:rsidTr="002B4034">
        <w:tc>
          <w:tcPr>
            <w:tcW w:w="14173" w:type="dxa"/>
            <w:shd w:val="clear" w:color="auto" w:fill="auto"/>
          </w:tcPr>
          <w:p w14:paraId="1264628F" w14:textId="77777777" w:rsidR="00804EB0" w:rsidRPr="0040018C" w:rsidRDefault="00804EB0" w:rsidP="002B4034">
            <w:pPr>
              <w:pStyle w:val="TAH"/>
              <w:rPr>
                <w:szCs w:val="22"/>
              </w:rPr>
            </w:pPr>
            <w:r w:rsidRPr="0040018C">
              <w:rPr>
                <w:i/>
                <w:szCs w:val="22"/>
              </w:rPr>
              <w:t>UCI-OnPUSCH field descriptions</w:t>
            </w:r>
          </w:p>
        </w:tc>
      </w:tr>
      <w:tr w:rsidR="00804EB0" w14:paraId="17ED37BD" w14:textId="77777777" w:rsidTr="002B4034">
        <w:tc>
          <w:tcPr>
            <w:tcW w:w="14173" w:type="dxa"/>
            <w:shd w:val="clear" w:color="auto" w:fill="auto"/>
          </w:tcPr>
          <w:p w14:paraId="35D890A3" w14:textId="77777777" w:rsidR="00804EB0" w:rsidRPr="0040018C" w:rsidRDefault="00804EB0" w:rsidP="002B4034">
            <w:pPr>
              <w:pStyle w:val="TAL"/>
              <w:rPr>
                <w:szCs w:val="22"/>
              </w:rPr>
            </w:pPr>
            <w:r w:rsidRPr="0040018C">
              <w:rPr>
                <w:b/>
                <w:i/>
                <w:szCs w:val="22"/>
              </w:rPr>
              <w:t>scaling</w:t>
            </w:r>
          </w:p>
          <w:p w14:paraId="50318CA3" w14:textId="77777777" w:rsidR="00804EB0" w:rsidRPr="0040018C" w:rsidRDefault="00804EB0" w:rsidP="002B4034">
            <w:pPr>
              <w:pStyle w:val="TAL"/>
              <w:rPr>
                <w:szCs w:val="22"/>
                <w:lang w:val="en-US"/>
              </w:rPr>
            </w:pPr>
            <w:r w:rsidRPr="0040018C">
              <w:rPr>
                <w:szCs w:val="22"/>
              </w:rPr>
              <w:t>Indicates a scaling factor to limit the number of resource elements assigned to UCI on PUSCH. Value f0p5 corresponds to 0.5, value f0p65 corresponds to 0.65, and so on. Corresponds to L1 parameter 'uci-on-pusch-scaling' (see 38.212, section 6.3)</w:t>
            </w:r>
            <w:r w:rsidRPr="0040018C">
              <w:rPr>
                <w:szCs w:val="22"/>
                <w:lang w:val="en-US"/>
              </w:rPr>
              <w:t>.</w:t>
            </w:r>
          </w:p>
        </w:tc>
      </w:tr>
      <w:tr w:rsidR="00804EB0" w14:paraId="2C0252D7" w14:textId="77777777" w:rsidTr="002B4034">
        <w:tc>
          <w:tcPr>
            <w:tcW w:w="14173" w:type="dxa"/>
            <w:tcBorders>
              <w:top w:val="single" w:sz="4" w:space="0" w:color="auto"/>
              <w:left w:val="single" w:sz="4" w:space="0" w:color="auto"/>
              <w:bottom w:val="single" w:sz="4" w:space="0" w:color="auto"/>
              <w:right w:val="single" w:sz="4" w:space="0" w:color="auto"/>
            </w:tcBorders>
            <w:shd w:val="clear" w:color="auto" w:fill="auto"/>
          </w:tcPr>
          <w:p w14:paraId="027FFE11" w14:textId="77777777" w:rsidR="00804EB0" w:rsidRPr="00DD41FF" w:rsidRDefault="00804EB0" w:rsidP="002B4034">
            <w:pPr>
              <w:pStyle w:val="TAL"/>
              <w:rPr>
                <w:moveTo w:id="9041" w:author="Rapporteur" w:date="2018-06-29T18:04:00Z"/>
                <w:b/>
                <w:i/>
                <w:szCs w:val="22"/>
              </w:rPr>
            </w:pPr>
            <w:ins w:id="9042" w:author="Rapporteur" w:date="2018-06-29T18:04:00Z">
              <w:r w:rsidRPr="00DD41FF">
                <w:rPr>
                  <w:b/>
                  <w:i/>
                  <w:szCs w:val="22"/>
                </w:rPr>
                <w:t>betaOffsets</w:t>
              </w:r>
            </w:ins>
            <w:moveToRangeStart w:id="9043" w:author="Rapporteur" w:date="2018-06-29T18:04:00Z" w:name="move518058778"/>
            <w:moveTo w:id="9044" w:author="Rapporteur" w:date="2018-06-29T18:04:00Z">
              <w:del w:id="9045" w:author="Rapporteur" w:date="2018-06-29T18:04:00Z">
                <w:r w:rsidRPr="0040018C" w:rsidDel="00DD41FF">
                  <w:rPr>
                    <w:b/>
                    <w:i/>
                    <w:szCs w:val="22"/>
                  </w:rPr>
                  <w:delText>uci-OnPUSCH</w:delText>
                </w:r>
              </w:del>
            </w:moveTo>
          </w:p>
          <w:p w14:paraId="034292B1" w14:textId="77777777" w:rsidR="00804EB0" w:rsidRPr="002D68E7" w:rsidRDefault="00804EB0" w:rsidP="002B4034">
            <w:pPr>
              <w:pStyle w:val="TAL"/>
              <w:rPr>
                <w:moveTo w:id="9046" w:author="Rapporteur" w:date="2018-06-29T18:04:00Z"/>
                <w:szCs w:val="22"/>
                <w:rPrChange w:id="9047" w:author="Rapporteur" w:date="2018-06-29T18:04:00Z">
                  <w:rPr>
                    <w:moveTo w:id="9048" w:author="Rapporteur" w:date="2018-06-29T18:04:00Z"/>
                    <w:b/>
                    <w:i/>
                    <w:szCs w:val="22"/>
                  </w:rPr>
                </w:rPrChange>
              </w:rPr>
            </w:pPr>
            <w:moveTo w:id="9049" w:author="Rapporteur" w:date="2018-06-29T18:04:00Z">
              <w:r w:rsidRPr="002D68E7">
                <w:rPr>
                  <w:szCs w:val="22"/>
                  <w:rPrChange w:id="9050" w:author="Rapporteur" w:date="2018-06-29T18:04:00Z">
                    <w:rPr>
                      <w:b/>
                      <w:i/>
                      <w:szCs w:val="22"/>
                    </w:rPr>
                  </w:rPrChange>
                </w:rPr>
                <w:t>Selection between and configuration of dynamic and semi-static beta-offset. If the field is absent or released, the UE applies the value 'semiStatic' and the BetaOffsets according to FFS [BetaOffsets and/or section 9.x.x). Corresponds to L1 parameter 'UCI-on-PUSCH' (see 38.213, section 9.3).</w:t>
              </w:r>
            </w:moveTo>
          </w:p>
        </w:tc>
      </w:tr>
      <w:moveToRangeEnd w:id="9043"/>
    </w:tbl>
    <w:p w14:paraId="7030D7F7" w14:textId="77777777" w:rsidR="00804EB0" w:rsidRPr="00F35584"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04EB0" w:rsidRPr="00F35584" w14:paraId="27C0E396" w14:textId="77777777" w:rsidTr="002B4034">
        <w:tc>
          <w:tcPr>
            <w:tcW w:w="2834" w:type="dxa"/>
          </w:tcPr>
          <w:p w14:paraId="1CDA1D70" w14:textId="77777777" w:rsidR="00804EB0" w:rsidRPr="00F35584" w:rsidRDefault="00804EB0" w:rsidP="002B4034">
            <w:pPr>
              <w:pStyle w:val="TAH"/>
            </w:pPr>
            <w:r w:rsidRPr="00F35584">
              <w:t>Conditional Presence</w:t>
            </w:r>
          </w:p>
        </w:tc>
        <w:tc>
          <w:tcPr>
            <w:tcW w:w="7141" w:type="dxa"/>
          </w:tcPr>
          <w:p w14:paraId="76A80B28" w14:textId="77777777" w:rsidR="00804EB0" w:rsidRPr="00F35584" w:rsidRDefault="00804EB0" w:rsidP="002B4034">
            <w:pPr>
              <w:pStyle w:val="TAH"/>
            </w:pPr>
            <w:r w:rsidRPr="00F35584">
              <w:t>Explanation</w:t>
            </w:r>
          </w:p>
        </w:tc>
      </w:tr>
      <w:tr w:rsidR="00804EB0" w:rsidRPr="00F35584" w14:paraId="32A48D4A" w14:textId="77777777" w:rsidTr="002B4034">
        <w:tc>
          <w:tcPr>
            <w:tcW w:w="2834" w:type="dxa"/>
          </w:tcPr>
          <w:p w14:paraId="2DE7B441" w14:textId="77777777" w:rsidR="00804EB0" w:rsidRPr="00F35584" w:rsidRDefault="00804EB0" w:rsidP="002B4034">
            <w:pPr>
              <w:pStyle w:val="TAL"/>
              <w:rPr>
                <w:i/>
              </w:rPr>
            </w:pPr>
            <w:r w:rsidRPr="006374F8">
              <w:rPr>
                <w:lang w:val="de-DE"/>
              </w:rPr>
              <w:t>codebookBased</w:t>
            </w:r>
          </w:p>
        </w:tc>
        <w:tc>
          <w:tcPr>
            <w:tcW w:w="7141" w:type="dxa"/>
          </w:tcPr>
          <w:p w14:paraId="2CFAF562" w14:textId="77777777" w:rsidR="00804EB0" w:rsidRPr="00F35584" w:rsidRDefault="00804EB0" w:rsidP="002B4034">
            <w:pPr>
              <w:pStyle w:val="TAL"/>
            </w:pPr>
            <w:r w:rsidRPr="009731E3">
              <w:t xml:space="preserve">The field is mandatory present if </w:t>
            </w:r>
            <w:r w:rsidRPr="009731E3">
              <w:rPr>
                <w:i/>
              </w:rPr>
              <w:t>txConfig</w:t>
            </w:r>
            <w:r w:rsidRPr="009731E3">
              <w:t xml:space="preserve"> is set to codebook and absent otherwise.</w:t>
            </w:r>
          </w:p>
        </w:tc>
      </w:tr>
    </w:tbl>
    <w:p w14:paraId="6DCD1DCE" w14:textId="77777777" w:rsidR="00804EB0" w:rsidRPr="00F35584" w:rsidRDefault="00804EB0" w:rsidP="00804EB0"/>
    <w:p w14:paraId="70FD6470" w14:textId="77777777" w:rsidR="00804EB0" w:rsidRPr="00F35584" w:rsidRDefault="00804EB0" w:rsidP="00804EB0"/>
    <w:p w14:paraId="44031F96" w14:textId="77777777" w:rsidR="00804EB0" w:rsidRPr="00F35584" w:rsidRDefault="00804EB0" w:rsidP="00804EB0">
      <w:pPr>
        <w:pStyle w:val="Heading4"/>
      </w:pPr>
      <w:bookmarkStart w:id="9051" w:name="_Toc510018656"/>
      <w:r w:rsidRPr="00F35584">
        <w:t>–</w:t>
      </w:r>
      <w:r w:rsidRPr="00F35584">
        <w:tab/>
      </w:r>
      <w:r w:rsidRPr="00F35584">
        <w:rPr>
          <w:i/>
        </w:rPr>
        <w:t>PUSCH-ConfigCommon</w:t>
      </w:r>
      <w:bookmarkEnd w:id="9051"/>
    </w:p>
    <w:p w14:paraId="46DFA3EB" w14:textId="77777777" w:rsidR="00804EB0" w:rsidRPr="00F35584" w:rsidRDefault="00804EB0" w:rsidP="00804EB0">
      <w:r w:rsidRPr="00F35584">
        <w:t xml:space="preserve">The IE </w:t>
      </w:r>
      <w:r w:rsidRPr="00F35584">
        <w:rPr>
          <w:i/>
        </w:rPr>
        <w:t xml:space="preserve">PUSCH-ConfigCommon </w:t>
      </w:r>
      <w:r w:rsidRPr="00F35584">
        <w:t>IE is used to configure the cell specific PUSCH parameters.</w:t>
      </w:r>
    </w:p>
    <w:p w14:paraId="0CA053D4" w14:textId="77777777" w:rsidR="00804EB0" w:rsidRPr="00F35584" w:rsidRDefault="00804EB0" w:rsidP="00804EB0">
      <w:pPr>
        <w:pStyle w:val="TH"/>
      </w:pPr>
      <w:r w:rsidRPr="00F35584">
        <w:rPr>
          <w:bCs/>
          <w:i/>
          <w:iCs/>
        </w:rPr>
        <w:t xml:space="preserve">PUSCH-Config </w:t>
      </w:r>
      <w:r w:rsidRPr="00F35584">
        <w:t>information element</w:t>
      </w:r>
    </w:p>
    <w:p w14:paraId="7DBC9D3D" w14:textId="77777777" w:rsidR="00804EB0" w:rsidRPr="00F35584" w:rsidRDefault="00804EB0" w:rsidP="00804EB0">
      <w:pPr>
        <w:pStyle w:val="PL"/>
        <w:rPr>
          <w:color w:val="808080"/>
        </w:rPr>
      </w:pPr>
      <w:r w:rsidRPr="00F35584">
        <w:rPr>
          <w:color w:val="808080"/>
        </w:rPr>
        <w:t>-- ASN1START</w:t>
      </w:r>
    </w:p>
    <w:p w14:paraId="47E93A53" w14:textId="77777777" w:rsidR="00804EB0" w:rsidRPr="00F35584" w:rsidRDefault="00804EB0" w:rsidP="00804EB0">
      <w:pPr>
        <w:pStyle w:val="PL"/>
        <w:rPr>
          <w:color w:val="808080"/>
        </w:rPr>
      </w:pPr>
      <w:r w:rsidRPr="00F35584">
        <w:rPr>
          <w:color w:val="808080"/>
        </w:rPr>
        <w:t>-- TAG-PUSCH-CONFIGCOMMON-START</w:t>
      </w:r>
    </w:p>
    <w:p w14:paraId="596F6415" w14:textId="77777777" w:rsidR="00804EB0" w:rsidRPr="00F35584" w:rsidRDefault="00804EB0" w:rsidP="00804EB0">
      <w:pPr>
        <w:pStyle w:val="PL"/>
      </w:pPr>
    </w:p>
    <w:p w14:paraId="215F62FB" w14:textId="77777777" w:rsidR="00804EB0" w:rsidRPr="00F35584" w:rsidRDefault="00804EB0" w:rsidP="00804EB0">
      <w:pPr>
        <w:pStyle w:val="PL"/>
      </w:pPr>
      <w:r w:rsidRPr="00F35584">
        <w:t xml:space="preserve">PUSCH-ConfigCommon ::= </w:t>
      </w:r>
      <w:r w:rsidRPr="00F35584">
        <w:tab/>
      </w:r>
      <w:r w:rsidRPr="00F35584">
        <w:tab/>
      </w:r>
      <w:r w:rsidRPr="00F35584">
        <w:tab/>
      </w:r>
      <w:r w:rsidRPr="00F35584">
        <w:tab/>
      </w:r>
      <w:r w:rsidRPr="00F35584">
        <w:tab/>
      </w:r>
      <w:r w:rsidRPr="00F35584">
        <w:rPr>
          <w:color w:val="993366"/>
        </w:rPr>
        <w:t>SEQUENCE</w:t>
      </w:r>
      <w:r w:rsidRPr="00F35584">
        <w:t xml:space="preserve"> {</w:t>
      </w:r>
    </w:p>
    <w:p w14:paraId="6364F97E" w14:textId="77777777" w:rsidR="00804EB0" w:rsidRPr="00F35584" w:rsidRDefault="00804EB0" w:rsidP="00804EB0">
      <w:pPr>
        <w:pStyle w:val="PL"/>
        <w:rPr>
          <w:color w:val="808080"/>
        </w:rPr>
      </w:pPr>
      <w:r w:rsidRPr="00F35584">
        <w:tab/>
        <w:t>groupHoppingEnabledTransformPrecoding</w:t>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33C44D76" w14:textId="77777777" w:rsidR="00804EB0" w:rsidRPr="00F35584" w:rsidRDefault="00804EB0" w:rsidP="00804EB0">
      <w:pPr>
        <w:pStyle w:val="PL"/>
        <w:rPr>
          <w:color w:val="808080"/>
        </w:rPr>
      </w:pPr>
      <w:r w:rsidRPr="00F35584">
        <w:tab/>
        <w:t>pusch-</w:t>
      </w:r>
      <w:r w:rsidRPr="000B41E7">
        <w:t>TimeDomain</w:t>
      </w:r>
      <w:r w:rsidRPr="00F35584">
        <w:t>AllocationList</w:t>
      </w:r>
      <w:r w:rsidRPr="00F35584">
        <w:tab/>
      </w:r>
      <w:r w:rsidRPr="00F35584">
        <w:tab/>
      </w:r>
      <w:r w:rsidRPr="00F35584">
        <w:tab/>
        <w:t>PUSCH-TimeDomainResourceAllocationList</w:t>
      </w:r>
      <w:r w:rsidRPr="00F35584">
        <w:tab/>
      </w:r>
      <w:r>
        <w:tab/>
      </w:r>
      <w:r>
        <w:tab/>
      </w:r>
      <w:r>
        <w:tab/>
      </w:r>
      <w:r>
        <w:tab/>
      </w:r>
      <w:r>
        <w:tab/>
      </w:r>
      <w:r>
        <w:tab/>
      </w:r>
      <w:r>
        <w:tab/>
      </w:r>
      <w:r w:rsidRPr="00F35584">
        <w:rPr>
          <w:color w:val="993366"/>
        </w:rPr>
        <w:t>OPTIONAL</w:t>
      </w:r>
      <w:r w:rsidRPr="00F35584">
        <w:t>,</w:t>
      </w:r>
      <w:r w:rsidRPr="00F35584">
        <w:tab/>
      </w:r>
      <w:r w:rsidRPr="00F35584">
        <w:rPr>
          <w:color w:val="808080"/>
        </w:rPr>
        <w:t>-- Need R</w:t>
      </w:r>
    </w:p>
    <w:p w14:paraId="0CDC76EC" w14:textId="77777777" w:rsidR="00804EB0" w:rsidRPr="00F35584" w:rsidRDefault="00804EB0" w:rsidP="00804EB0">
      <w:pPr>
        <w:pStyle w:val="PL"/>
        <w:rPr>
          <w:color w:val="808080"/>
        </w:rPr>
      </w:pPr>
      <w:r w:rsidRPr="00F35584">
        <w:tab/>
        <w:t>msg3-DeltaPreamble</w:t>
      </w:r>
      <w:r w:rsidRPr="00F35584">
        <w:tab/>
      </w:r>
      <w:r w:rsidRPr="00F35584">
        <w:tab/>
      </w:r>
      <w:r w:rsidRPr="00F35584">
        <w:tab/>
      </w:r>
      <w:r w:rsidRPr="00F35584">
        <w:tab/>
      </w:r>
      <w:r w:rsidRPr="00F35584">
        <w:tab/>
      </w:r>
      <w:r w:rsidRPr="00F35584">
        <w:tab/>
      </w:r>
      <w:r w:rsidRPr="00F35584">
        <w:rPr>
          <w:color w:val="993366"/>
        </w:rPr>
        <w:t>INTEGER</w:t>
      </w:r>
      <w:r w:rsidRPr="00F35584">
        <w:t xml:space="preserve"> (-1..6)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rPr>
          <w:color w:val="993366"/>
        </w:rPr>
        <w:t>OPTIONAL</w:t>
      </w:r>
      <w:r w:rsidRPr="00F35584">
        <w:t>,</w:t>
      </w:r>
      <w:r w:rsidRPr="00F35584">
        <w:tab/>
      </w:r>
      <w:r w:rsidRPr="00F35584">
        <w:rPr>
          <w:color w:val="808080"/>
        </w:rPr>
        <w:t>-- Need R</w:t>
      </w:r>
    </w:p>
    <w:p w14:paraId="00CAE10E" w14:textId="77777777" w:rsidR="00804EB0" w:rsidRPr="00F35584" w:rsidRDefault="00804EB0" w:rsidP="00804EB0">
      <w:pPr>
        <w:pStyle w:val="PL"/>
        <w:rPr>
          <w:color w:val="808080"/>
        </w:rPr>
      </w:pPr>
      <w:r w:rsidRPr="00F35584">
        <w:tab/>
        <w:t>p0-NominalWithGrant</w:t>
      </w:r>
      <w:r w:rsidRPr="00F35584">
        <w:tab/>
      </w:r>
      <w:r w:rsidRPr="00F35584">
        <w:tab/>
      </w:r>
      <w:r w:rsidRPr="00F35584">
        <w:tab/>
      </w:r>
      <w:r w:rsidRPr="00F35584">
        <w:tab/>
      </w:r>
      <w:r w:rsidRPr="00F35584">
        <w:tab/>
      </w:r>
      <w:r w:rsidRPr="00F35584">
        <w:tab/>
      </w:r>
      <w:r w:rsidRPr="00F35584">
        <w:rPr>
          <w:color w:val="993366"/>
        </w:rPr>
        <w:t>INTEGER</w:t>
      </w:r>
      <w:r w:rsidRPr="00F35584">
        <w:t xml:space="preserve"> (-202..24)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022874BC" w14:textId="77777777" w:rsidR="00804EB0" w:rsidRPr="00F35584" w:rsidRDefault="00804EB0" w:rsidP="00804EB0">
      <w:pPr>
        <w:pStyle w:val="PL"/>
      </w:pPr>
      <w:r w:rsidRPr="00F35584">
        <w:tab/>
        <w:t>...</w:t>
      </w:r>
    </w:p>
    <w:p w14:paraId="65130EF0" w14:textId="77777777" w:rsidR="00804EB0" w:rsidRPr="00F35584" w:rsidRDefault="00804EB0" w:rsidP="00804EB0">
      <w:pPr>
        <w:pStyle w:val="PL"/>
      </w:pPr>
      <w:r w:rsidRPr="00F35584">
        <w:t>}</w:t>
      </w:r>
    </w:p>
    <w:p w14:paraId="2730ECD5" w14:textId="77777777" w:rsidR="00804EB0" w:rsidRPr="00F35584" w:rsidRDefault="00804EB0" w:rsidP="00804EB0">
      <w:pPr>
        <w:pStyle w:val="PL"/>
      </w:pPr>
    </w:p>
    <w:p w14:paraId="1AFA783B" w14:textId="77777777" w:rsidR="00804EB0" w:rsidRPr="00F35584" w:rsidRDefault="00804EB0" w:rsidP="00804EB0">
      <w:pPr>
        <w:pStyle w:val="PL"/>
        <w:rPr>
          <w:color w:val="808080"/>
        </w:rPr>
      </w:pPr>
      <w:r w:rsidRPr="00F35584">
        <w:rPr>
          <w:color w:val="808080"/>
        </w:rPr>
        <w:t>-- TAG-PUSCH-CONFIGCOMMON-STOP</w:t>
      </w:r>
    </w:p>
    <w:p w14:paraId="15E3228A" w14:textId="77777777" w:rsidR="00804EB0" w:rsidRPr="00F35584" w:rsidRDefault="00804EB0" w:rsidP="00804EB0">
      <w:pPr>
        <w:pStyle w:val="PL"/>
        <w:rPr>
          <w:color w:val="808080"/>
        </w:rPr>
      </w:pPr>
      <w:r w:rsidRPr="00F35584">
        <w:rPr>
          <w:color w:val="808080"/>
        </w:rPr>
        <w:t>-- ASN1STOP</w:t>
      </w:r>
    </w:p>
    <w:p w14:paraId="45B0B6F7"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58706123" w14:textId="77777777" w:rsidTr="002B4034">
        <w:tc>
          <w:tcPr>
            <w:tcW w:w="14507" w:type="dxa"/>
            <w:shd w:val="clear" w:color="auto" w:fill="auto"/>
          </w:tcPr>
          <w:p w14:paraId="2767E95D" w14:textId="77777777" w:rsidR="00804EB0" w:rsidRPr="0040018C" w:rsidRDefault="00804EB0" w:rsidP="002B4034">
            <w:pPr>
              <w:pStyle w:val="TAH"/>
              <w:rPr>
                <w:szCs w:val="22"/>
              </w:rPr>
            </w:pPr>
            <w:r w:rsidRPr="0040018C">
              <w:rPr>
                <w:i/>
                <w:szCs w:val="22"/>
              </w:rPr>
              <w:lastRenderedPageBreak/>
              <w:t>PUSCH-ConfigCommon field descriptions</w:t>
            </w:r>
          </w:p>
        </w:tc>
      </w:tr>
      <w:tr w:rsidR="00804EB0" w14:paraId="4304003A" w14:textId="77777777" w:rsidTr="002B4034">
        <w:tc>
          <w:tcPr>
            <w:tcW w:w="14507" w:type="dxa"/>
            <w:shd w:val="clear" w:color="auto" w:fill="auto"/>
          </w:tcPr>
          <w:p w14:paraId="6A4B5913" w14:textId="77777777" w:rsidR="00804EB0" w:rsidRPr="0040018C" w:rsidRDefault="00804EB0" w:rsidP="002B4034">
            <w:pPr>
              <w:pStyle w:val="TAL"/>
              <w:rPr>
                <w:szCs w:val="22"/>
              </w:rPr>
            </w:pPr>
            <w:r w:rsidRPr="0040018C">
              <w:rPr>
                <w:b/>
                <w:i/>
                <w:szCs w:val="22"/>
              </w:rPr>
              <w:t>groupHoppingEnabledTransformPrecoding</w:t>
            </w:r>
          </w:p>
          <w:p w14:paraId="67A5142D" w14:textId="77777777" w:rsidR="00804EB0" w:rsidRPr="0040018C" w:rsidRDefault="00804EB0" w:rsidP="002B4034">
            <w:pPr>
              <w:pStyle w:val="TAL"/>
              <w:rPr>
                <w:szCs w:val="22"/>
              </w:rPr>
            </w:pPr>
            <w:r w:rsidRPr="0040018C">
              <w:rPr>
                <w:szCs w:val="22"/>
              </w:rPr>
              <w:t>Sequence-group hopping can be enabled or disabled by means of this cell-specific parameter. Corresponds to L1 parameter 'Group-hopping-enabled-Transform-precoding' (see 38.211, section FFS_Section) This field is Cell specific</w:t>
            </w:r>
          </w:p>
        </w:tc>
      </w:tr>
      <w:tr w:rsidR="00804EB0" w14:paraId="1738BA12" w14:textId="77777777" w:rsidTr="002B4034">
        <w:tc>
          <w:tcPr>
            <w:tcW w:w="14507" w:type="dxa"/>
            <w:shd w:val="clear" w:color="auto" w:fill="auto"/>
          </w:tcPr>
          <w:p w14:paraId="0B8990E8" w14:textId="77777777" w:rsidR="00804EB0" w:rsidRPr="0040018C" w:rsidRDefault="00804EB0" w:rsidP="002B4034">
            <w:pPr>
              <w:pStyle w:val="TAL"/>
              <w:rPr>
                <w:szCs w:val="22"/>
              </w:rPr>
            </w:pPr>
            <w:r w:rsidRPr="0040018C">
              <w:rPr>
                <w:b/>
                <w:i/>
                <w:szCs w:val="22"/>
              </w:rPr>
              <w:t>msg3-DeltaPreamble</w:t>
            </w:r>
          </w:p>
          <w:p w14:paraId="3788D3F9" w14:textId="77777777" w:rsidR="00804EB0" w:rsidRPr="0040018C" w:rsidRDefault="00804EB0" w:rsidP="002B4034">
            <w:pPr>
              <w:pStyle w:val="TAL"/>
              <w:rPr>
                <w:szCs w:val="22"/>
              </w:rPr>
            </w:pPr>
            <w:r w:rsidRPr="0040018C">
              <w:rPr>
                <w:szCs w:val="22"/>
              </w:rPr>
              <w:t>Power offset between msg3 and RACH preamble transmission</w:t>
            </w:r>
            <w:del w:id="9052" w:author="RP-181326" w:date="2018-06-18T06:57:00Z">
              <w:r w:rsidRPr="0040018C" w:rsidDel="00C27D75">
                <w:rPr>
                  <w:szCs w:val="22"/>
                </w:rPr>
                <w:delText xml:space="preserve"> in steps of 1dB</w:delText>
              </w:r>
            </w:del>
            <w:r w:rsidRPr="0040018C">
              <w:rPr>
                <w:szCs w:val="22"/>
              </w:rPr>
              <w:t xml:space="preserve">. </w:t>
            </w:r>
            <w:ins w:id="9053" w:author="RP-181326" w:date="2018-06-18T06:58:00Z">
              <w:r w:rsidRPr="00C27D75">
                <w:rPr>
                  <w:szCs w:val="22"/>
                </w:rPr>
                <w:t>Actual value = field value * 2 [dB].</w:t>
              </w:r>
            </w:ins>
            <w:ins w:id="9054" w:author="RP-181326" w:date="2018-06-18T06:59:00Z">
              <w:r w:rsidRPr="00647452">
                <w:rPr>
                  <w:szCs w:val="22"/>
                  <w:lang w:val="en-US"/>
                  <w:rPrChange w:id="9055" w:author="Ericsson" w:date="2018-06-21T00:23:00Z">
                    <w:rPr>
                      <w:szCs w:val="22"/>
                      <w:lang w:val="sv-SE"/>
                    </w:rPr>
                  </w:rPrChange>
                </w:rPr>
                <w:t xml:space="preserve"> </w:t>
              </w:r>
            </w:ins>
            <w:r w:rsidRPr="0040018C">
              <w:rPr>
                <w:szCs w:val="22"/>
              </w:rPr>
              <w:t>Corresponds to L1 parameter 'Delta-preamble-msg3' (see 38.213, section 7.1)</w:t>
            </w:r>
          </w:p>
        </w:tc>
      </w:tr>
      <w:tr w:rsidR="00804EB0" w14:paraId="4107934D" w14:textId="77777777" w:rsidTr="002B4034">
        <w:tc>
          <w:tcPr>
            <w:tcW w:w="14507" w:type="dxa"/>
            <w:shd w:val="clear" w:color="auto" w:fill="auto"/>
          </w:tcPr>
          <w:p w14:paraId="76470A5F" w14:textId="77777777" w:rsidR="00804EB0" w:rsidRPr="0040018C" w:rsidRDefault="00804EB0" w:rsidP="002B4034">
            <w:pPr>
              <w:pStyle w:val="TAL"/>
              <w:rPr>
                <w:szCs w:val="22"/>
              </w:rPr>
            </w:pPr>
            <w:r w:rsidRPr="0040018C">
              <w:rPr>
                <w:b/>
                <w:i/>
                <w:szCs w:val="22"/>
              </w:rPr>
              <w:t>p0-NominalWithGrant</w:t>
            </w:r>
          </w:p>
          <w:p w14:paraId="1E65C371" w14:textId="77777777" w:rsidR="00804EB0" w:rsidRPr="0040018C" w:rsidRDefault="00804EB0" w:rsidP="002B4034">
            <w:pPr>
              <w:pStyle w:val="TAL"/>
              <w:rPr>
                <w:szCs w:val="22"/>
              </w:rPr>
            </w:pPr>
            <w:r w:rsidRPr="0040018C">
              <w:rPr>
                <w:szCs w:val="22"/>
              </w:rPr>
              <w:t>P0 value for PUSCH with grant (except msg3). Value in dBm. Only even values (step size 2) allowed. Corresponds to L1 parameter 'p0-nominal-pusch-withgrant' (see 38.213, section 7.1) This field is cell specific</w:t>
            </w:r>
          </w:p>
        </w:tc>
      </w:tr>
      <w:tr w:rsidR="00804EB0" w14:paraId="5F14D8FD" w14:textId="77777777" w:rsidTr="002B4034">
        <w:tc>
          <w:tcPr>
            <w:tcW w:w="14507" w:type="dxa"/>
            <w:shd w:val="clear" w:color="auto" w:fill="auto"/>
          </w:tcPr>
          <w:p w14:paraId="5AAAD53A" w14:textId="77777777" w:rsidR="00804EB0" w:rsidRPr="0040018C" w:rsidRDefault="00804EB0" w:rsidP="002B4034">
            <w:pPr>
              <w:pStyle w:val="TAL"/>
              <w:rPr>
                <w:szCs w:val="22"/>
              </w:rPr>
            </w:pPr>
            <w:r w:rsidRPr="0040018C">
              <w:rPr>
                <w:b/>
                <w:i/>
                <w:szCs w:val="22"/>
              </w:rPr>
              <w:t>pusch-AllocationList</w:t>
            </w:r>
          </w:p>
          <w:p w14:paraId="66C2ED42" w14:textId="77777777" w:rsidR="00804EB0" w:rsidRPr="0040018C" w:rsidRDefault="00804EB0" w:rsidP="002B4034">
            <w:pPr>
              <w:pStyle w:val="TAL"/>
              <w:rPr>
                <w:szCs w:val="22"/>
              </w:rPr>
            </w:pPr>
            <w:r w:rsidRPr="0040018C">
              <w:rPr>
                <w:szCs w:val="22"/>
              </w:rPr>
              <w:t>List of time domain allocations for timing of UL assignment to UL data</w:t>
            </w:r>
          </w:p>
        </w:tc>
      </w:tr>
    </w:tbl>
    <w:p w14:paraId="3DD53DD9" w14:textId="77777777" w:rsidR="00804EB0" w:rsidRPr="00F35584" w:rsidRDefault="00804EB0" w:rsidP="00804EB0"/>
    <w:p w14:paraId="38B282CD" w14:textId="77777777" w:rsidR="00804EB0" w:rsidRPr="00F35584" w:rsidRDefault="00804EB0" w:rsidP="00804EB0">
      <w:pPr>
        <w:pStyle w:val="Heading4"/>
      </w:pPr>
      <w:bookmarkStart w:id="9056" w:name="_Toc510018657"/>
      <w:r w:rsidRPr="00F35584">
        <w:t>–</w:t>
      </w:r>
      <w:r w:rsidRPr="00F35584">
        <w:tab/>
      </w:r>
      <w:r w:rsidRPr="00F35584">
        <w:rPr>
          <w:i/>
        </w:rPr>
        <w:t>PUSCH-PowerControl</w:t>
      </w:r>
      <w:bookmarkEnd w:id="9056"/>
    </w:p>
    <w:p w14:paraId="3350CB90" w14:textId="77777777" w:rsidR="00804EB0" w:rsidRPr="00F35584" w:rsidRDefault="00804EB0" w:rsidP="00804EB0">
      <w:r w:rsidRPr="00F35584">
        <w:t xml:space="preserve">The IE </w:t>
      </w:r>
      <w:r w:rsidRPr="00F35584">
        <w:rPr>
          <w:i/>
        </w:rPr>
        <w:t>PUSCH-PowerControl</w:t>
      </w:r>
      <w:r w:rsidRPr="00F35584">
        <w:t xml:space="preserve"> is used to configure UE specific power control parameter for PUSCH.</w:t>
      </w:r>
    </w:p>
    <w:p w14:paraId="3D9E2C07" w14:textId="77777777" w:rsidR="00804EB0" w:rsidRPr="00F35584" w:rsidRDefault="00804EB0" w:rsidP="00804EB0">
      <w:pPr>
        <w:pStyle w:val="TH"/>
      </w:pPr>
      <w:r w:rsidRPr="00F35584">
        <w:rPr>
          <w:i/>
        </w:rPr>
        <w:t>PUSCH-PowerControl</w:t>
      </w:r>
      <w:r w:rsidRPr="00F35584">
        <w:t xml:space="preserve"> information element</w:t>
      </w:r>
    </w:p>
    <w:p w14:paraId="780BE4C7" w14:textId="77777777" w:rsidR="00804EB0" w:rsidRPr="00F35584" w:rsidRDefault="00804EB0" w:rsidP="00804EB0">
      <w:pPr>
        <w:pStyle w:val="PL"/>
        <w:rPr>
          <w:color w:val="808080"/>
        </w:rPr>
      </w:pPr>
      <w:r w:rsidRPr="00F35584">
        <w:rPr>
          <w:color w:val="808080"/>
        </w:rPr>
        <w:t>-- ASN1START</w:t>
      </w:r>
    </w:p>
    <w:p w14:paraId="7B549722" w14:textId="77777777" w:rsidR="00804EB0" w:rsidRPr="00F35584" w:rsidRDefault="00804EB0" w:rsidP="00804EB0">
      <w:pPr>
        <w:pStyle w:val="PL"/>
        <w:rPr>
          <w:color w:val="808080"/>
        </w:rPr>
      </w:pPr>
      <w:r w:rsidRPr="00F35584">
        <w:rPr>
          <w:color w:val="808080"/>
        </w:rPr>
        <w:t>-- TAG-PUSCH-POWERCONTROL-START</w:t>
      </w:r>
    </w:p>
    <w:p w14:paraId="7736E278" w14:textId="77777777" w:rsidR="00804EB0" w:rsidRPr="00F35584" w:rsidRDefault="00804EB0" w:rsidP="00804EB0">
      <w:pPr>
        <w:pStyle w:val="PL"/>
      </w:pPr>
    </w:p>
    <w:p w14:paraId="0F9AFDD3" w14:textId="77777777" w:rsidR="00804EB0" w:rsidRPr="00F35584" w:rsidRDefault="00804EB0" w:rsidP="00804EB0">
      <w:pPr>
        <w:pStyle w:val="PL"/>
      </w:pPr>
      <w:r w:rsidRPr="00F35584">
        <w:t xml:space="preserve">PUSCH-PowerControl ::= </w:t>
      </w:r>
      <w:r w:rsidRPr="00F35584">
        <w:tab/>
      </w:r>
      <w:r w:rsidRPr="00F35584">
        <w:tab/>
      </w:r>
      <w:r w:rsidRPr="00F35584">
        <w:tab/>
      </w:r>
      <w:r w:rsidRPr="00F35584">
        <w:tab/>
      </w:r>
      <w:r w:rsidRPr="00F35584">
        <w:rPr>
          <w:color w:val="993366"/>
        </w:rPr>
        <w:t>SEQUENCE</w:t>
      </w:r>
      <w:r w:rsidRPr="00F35584">
        <w:t xml:space="preserve"> {</w:t>
      </w:r>
    </w:p>
    <w:p w14:paraId="48082E3E" w14:textId="77777777" w:rsidR="00804EB0" w:rsidRPr="00F35584" w:rsidRDefault="00804EB0" w:rsidP="00804EB0">
      <w:pPr>
        <w:pStyle w:val="PL"/>
        <w:rPr>
          <w:color w:val="808080"/>
        </w:rPr>
      </w:pPr>
      <w:r w:rsidRPr="00F35584">
        <w:tab/>
        <w:t>tpc-Accumulation</w:t>
      </w:r>
      <w:r w:rsidRPr="00F35584">
        <w:tab/>
      </w:r>
      <w:r w:rsidRPr="00F35584">
        <w:tab/>
      </w:r>
      <w:r w:rsidRPr="00F35584">
        <w:tab/>
      </w:r>
      <w:r w:rsidRPr="00F35584">
        <w:tab/>
      </w:r>
      <w:r w:rsidRPr="00F35584">
        <w:tab/>
      </w:r>
      <w:r w:rsidRPr="00F35584">
        <w:rPr>
          <w:color w:val="993366"/>
        </w:rPr>
        <w:t>ENUMERATED</w:t>
      </w:r>
      <w:r w:rsidRPr="00F35584">
        <w:t xml:space="preserve"> { disabled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rPr>
          <w:color w:val="993366"/>
        </w:rPr>
        <w:t>OPTIONAL</w:t>
      </w:r>
      <w:r w:rsidRPr="00F35584">
        <w:t>,</w:t>
      </w:r>
      <w:r w:rsidRPr="00F35584">
        <w:tab/>
      </w:r>
      <w:r w:rsidRPr="00F35584">
        <w:rPr>
          <w:color w:val="808080"/>
        </w:rPr>
        <w:t xml:space="preserve">-- Need </w:t>
      </w:r>
      <w:r>
        <w:rPr>
          <w:color w:val="808080"/>
        </w:rPr>
        <w:t>S</w:t>
      </w:r>
    </w:p>
    <w:p w14:paraId="7CE2C8E7" w14:textId="77777777" w:rsidR="00804EB0" w:rsidRPr="00F35584" w:rsidRDefault="00804EB0" w:rsidP="00804EB0">
      <w:pPr>
        <w:pStyle w:val="PL"/>
        <w:rPr>
          <w:color w:val="808080"/>
        </w:rPr>
      </w:pPr>
      <w:r w:rsidRPr="00F35584">
        <w:tab/>
        <w:t>msg3-Alpha</w:t>
      </w:r>
      <w:r w:rsidRPr="00F35584">
        <w:tab/>
      </w:r>
      <w:r w:rsidRPr="00F35584">
        <w:tab/>
      </w:r>
      <w:r w:rsidRPr="00F35584">
        <w:tab/>
      </w:r>
      <w:r w:rsidRPr="00F35584">
        <w:tab/>
      </w:r>
      <w:r w:rsidRPr="00F35584">
        <w:tab/>
      </w:r>
      <w:r w:rsidRPr="00F35584">
        <w:tab/>
      </w:r>
      <w:r>
        <w:tab/>
      </w:r>
      <w:r w:rsidRPr="00F35584">
        <w:t>Alpha</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Need </w:t>
      </w:r>
      <w:r w:rsidRPr="00F35584" w:rsidDel="006235A1">
        <w:rPr>
          <w:color w:val="808080"/>
        </w:rPr>
        <w:t>S</w:t>
      </w:r>
    </w:p>
    <w:p w14:paraId="23423198" w14:textId="77777777" w:rsidR="00804EB0" w:rsidRPr="00F35584" w:rsidDel="003D475F" w:rsidRDefault="00804EB0" w:rsidP="00804EB0">
      <w:pPr>
        <w:pStyle w:val="PL"/>
        <w:rPr>
          <w:color w:val="808080"/>
        </w:rPr>
      </w:pPr>
      <w:r w:rsidRPr="00F35584" w:rsidDel="003D475F">
        <w:tab/>
        <w:t>p0-NominalWithoutGrant</w:t>
      </w:r>
      <w:r w:rsidRPr="00F35584" w:rsidDel="003D475F">
        <w:tab/>
      </w:r>
      <w:r w:rsidRPr="00F35584" w:rsidDel="003D475F">
        <w:tab/>
      </w:r>
      <w:r w:rsidRPr="00F35584" w:rsidDel="003D475F">
        <w:tab/>
      </w:r>
      <w:r w:rsidRPr="00F35584" w:rsidDel="003D475F">
        <w:tab/>
      </w:r>
      <w:r w:rsidRPr="00F35584" w:rsidDel="003D475F">
        <w:rPr>
          <w:color w:val="993366"/>
        </w:rPr>
        <w:t>INTEGER</w:t>
      </w:r>
      <w:r w:rsidRPr="00F35584" w:rsidDel="003D475F">
        <w:t xml:space="preserve"> (-202..24)</w:t>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tab/>
      </w:r>
      <w:r w:rsidRPr="00F35584" w:rsidDel="003D475F">
        <w:tab/>
      </w:r>
      <w:r w:rsidRPr="00F35584" w:rsidDel="003D475F">
        <w:tab/>
      </w:r>
      <w:r w:rsidRPr="00F35584" w:rsidDel="003D475F">
        <w:tab/>
      </w:r>
      <w:r w:rsidRPr="00F35584" w:rsidDel="003D475F">
        <w:rPr>
          <w:color w:val="993366"/>
        </w:rPr>
        <w:t>OPTIONAL</w:t>
      </w:r>
      <w:r w:rsidRPr="00F35584">
        <w:t>,</w:t>
      </w:r>
      <w:r w:rsidRPr="00F35584">
        <w:tab/>
      </w:r>
      <w:r w:rsidRPr="00F35584">
        <w:rPr>
          <w:color w:val="808080"/>
        </w:rPr>
        <w:t>-- Need M</w:t>
      </w:r>
      <w:r w:rsidRPr="00F35584" w:rsidDel="003D475F">
        <w:rPr>
          <w:color w:val="808080"/>
        </w:rPr>
        <w:t>,</w:t>
      </w:r>
    </w:p>
    <w:p w14:paraId="3D754872" w14:textId="77777777" w:rsidR="00804EB0" w:rsidRPr="00F35584" w:rsidRDefault="00804EB0" w:rsidP="00804EB0">
      <w:pPr>
        <w:pStyle w:val="PL"/>
        <w:rPr>
          <w:color w:val="808080"/>
        </w:rPr>
      </w:pPr>
      <w:r w:rsidRPr="00F35584">
        <w:tab/>
        <w:t>p0-AlphaSets</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(1..maxNrofP0-PUSCH-AlphaSets))</w:t>
      </w:r>
      <w:r w:rsidRPr="00F35584">
        <w:rPr>
          <w:color w:val="993366"/>
        </w:rPr>
        <w:t xml:space="preserve"> OF</w:t>
      </w:r>
      <w:r w:rsidRPr="00F35584">
        <w:t xml:space="preserve"> P0-PUSCH-AlphaSet</w:t>
      </w:r>
      <w:r>
        <w:tab/>
      </w:r>
      <w:r w:rsidRPr="00F35584">
        <w:tab/>
      </w:r>
      <w:r w:rsidRPr="00F35584">
        <w:tab/>
      </w:r>
      <w:r w:rsidRPr="00F35584">
        <w:rPr>
          <w:color w:val="993366"/>
        </w:rPr>
        <w:t>OPTIONAL</w:t>
      </w:r>
      <w:r w:rsidRPr="00F35584">
        <w:t>,</w:t>
      </w:r>
      <w:r w:rsidRPr="00F35584">
        <w:tab/>
      </w:r>
      <w:r w:rsidRPr="00F35584">
        <w:rPr>
          <w:color w:val="808080"/>
        </w:rPr>
        <w:t>-- Need M,</w:t>
      </w:r>
    </w:p>
    <w:p w14:paraId="5769080B" w14:textId="77777777" w:rsidR="00804EB0" w:rsidRPr="00F35584" w:rsidRDefault="00804EB0" w:rsidP="00804EB0">
      <w:pPr>
        <w:pStyle w:val="PL"/>
      </w:pPr>
      <w:r w:rsidRPr="00F35584">
        <w:tab/>
        <w:t>pathlossReferenceRSToAddModList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(1..maxNrofPUSCH-PathlossReferenceRSs))</w:t>
      </w:r>
      <w:r w:rsidRPr="00F35584">
        <w:rPr>
          <w:color w:val="993366"/>
        </w:rPr>
        <w:t xml:space="preserve"> OF</w:t>
      </w:r>
      <w:r w:rsidRPr="00F35584">
        <w:t xml:space="preserve"> PUSCH-PathlossReferenceRS</w:t>
      </w:r>
      <w:r w:rsidRPr="00F35584">
        <w:tab/>
      </w:r>
    </w:p>
    <w:p w14:paraId="73666489" w14:textId="77777777" w:rsidR="00804EB0" w:rsidRPr="00F35584" w:rsidRDefault="00804EB0" w:rsidP="00804EB0">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3A2BD41B" w14:textId="77777777" w:rsidR="00804EB0" w:rsidRPr="00F35584" w:rsidRDefault="00804EB0" w:rsidP="00804EB0">
      <w:pPr>
        <w:pStyle w:val="PL"/>
      </w:pPr>
      <w:r w:rsidRPr="00F35584">
        <w:tab/>
        <w:t>pathlossReferenceRSToReleaseList</w:t>
      </w:r>
      <w:r w:rsidRPr="00F35584">
        <w:tab/>
      </w:r>
      <w:r w:rsidRPr="00F35584">
        <w:rPr>
          <w:color w:val="993366"/>
        </w:rPr>
        <w:t>SEQUENCE</w:t>
      </w:r>
      <w:r w:rsidRPr="00F35584">
        <w:t xml:space="preserve"> (</w:t>
      </w:r>
      <w:r w:rsidRPr="00F35584">
        <w:rPr>
          <w:color w:val="993366"/>
        </w:rPr>
        <w:t>SIZE</w:t>
      </w:r>
      <w:r w:rsidRPr="00F35584">
        <w:t xml:space="preserve"> (1..maxNrofPUSCH-PathlossReferenceRSs))</w:t>
      </w:r>
      <w:r w:rsidRPr="00F35584">
        <w:rPr>
          <w:color w:val="993366"/>
        </w:rPr>
        <w:t xml:space="preserve"> OF</w:t>
      </w:r>
      <w:r w:rsidRPr="00F35584">
        <w:t xml:space="preserve"> PUSCH-PathlossReferenceRS-Id</w:t>
      </w:r>
      <w:r w:rsidRPr="00F35584">
        <w:tab/>
      </w:r>
    </w:p>
    <w:p w14:paraId="3E74DEDC" w14:textId="77777777" w:rsidR="00804EB0" w:rsidRPr="00F35584" w:rsidRDefault="00804EB0" w:rsidP="00804EB0">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2496699A" w14:textId="77777777" w:rsidR="00804EB0" w:rsidRPr="00F35584" w:rsidRDefault="00804EB0" w:rsidP="00804EB0">
      <w:pPr>
        <w:pStyle w:val="PL"/>
        <w:rPr>
          <w:color w:val="808080"/>
        </w:rPr>
      </w:pPr>
      <w:r w:rsidRPr="00F35584">
        <w:tab/>
        <w:t>twoPUSCH-PC-AdjustmentStates</w:t>
      </w:r>
      <w:r w:rsidRPr="00F35584">
        <w:tab/>
      </w:r>
      <w:r w:rsidRPr="00F35584">
        <w:tab/>
      </w:r>
      <w:r w:rsidRPr="00F35584">
        <w:rPr>
          <w:color w:val="993366"/>
        </w:rPr>
        <w:t>ENUMERATED</w:t>
      </w:r>
      <w:r w:rsidRPr="00F35584">
        <w:t xml:space="preserve"> {twoStates}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rPr>
          <w:color w:val="993366"/>
        </w:rPr>
        <w:t>OPTIONAL</w:t>
      </w:r>
      <w:r w:rsidRPr="00F35584">
        <w:t xml:space="preserve">, </w:t>
      </w:r>
      <w:r w:rsidRPr="00F35584">
        <w:rPr>
          <w:color w:val="808080"/>
        </w:rPr>
        <w:t>-- Need S</w:t>
      </w:r>
    </w:p>
    <w:p w14:paraId="395DFDF4" w14:textId="77777777" w:rsidR="00804EB0" w:rsidRPr="00F35584" w:rsidRDefault="00804EB0" w:rsidP="00804EB0">
      <w:pPr>
        <w:pStyle w:val="PL"/>
        <w:rPr>
          <w:color w:val="808080"/>
        </w:rPr>
      </w:pPr>
      <w:r w:rsidRPr="00F35584">
        <w:tab/>
        <w:t>deltaMCS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rPr>
          <w:color w:val="993366"/>
        </w:rPr>
        <w:t>OPTIONAL</w:t>
      </w:r>
      <w:r w:rsidRPr="00F35584">
        <w:t xml:space="preserve">, </w:t>
      </w:r>
      <w:r w:rsidRPr="00F35584">
        <w:rPr>
          <w:color w:val="808080"/>
        </w:rPr>
        <w:t>-- Need S</w:t>
      </w:r>
    </w:p>
    <w:p w14:paraId="65E45EA4" w14:textId="77777777" w:rsidR="00804EB0" w:rsidRPr="00F35584" w:rsidRDefault="00804EB0" w:rsidP="00804EB0">
      <w:pPr>
        <w:pStyle w:val="PL"/>
        <w:rPr>
          <w:color w:val="808080"/>
        </w:rPr>
      </w:pPr>
      <w:r w:rsidRPr="00F35584">
        <w:tab/>
        <w:t>sri-PUSCH-MappingToAddModList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(1..maxNrofSRI-PUSCH-Mappings))</w:t>
      </w:r>
      <w:r w:rsidRPr="00F35584">
        <w:rPr>
          <w:color w:val="993366"/>
        </w:rPr>
        <w:t xml:space="preserve"> OF</w:t>
      </w:r>
      <w:r w:rsidRPr="00F35584">
        <w:t xml:space="preserve"> SRI-PUSCH-PowerControl</w:t>
      </w:r>
      <w:r w:rsidRPr="00F35584">
        <w:tab/>
      </w:r>
      <w:r w:rsidRPr="00F35584">
        <w:rPr>
          <w:color w:val="993366"/>
        </w:rPr>
        <w:t>OPTIONAL</w:t>
      </w:r>
      <w:r w:rsidRPr="00F35584">
        <w:t xml:space="preserve">, </w:t>
      </w:r>
      <w:r w:rsidRPr="00F35584">
        <w:rPr>
          <w:color w:val="808080"/>
        </w:rPr>
        <w:t xml:space="preserve">-- Need </w:t>
      </w:r>
      <w:r>
        <w:rPr>
          <w:color w:val="808080"/>
        </w:rPr>
        <w:t>N</w:t>
      </w:r>
    </w:p>
    <w:p w14:paraId="050FB417" w14:textId="77777777" w:rsidR="00804EB0" w:rsidRPr="00F35584" w:rsidRDefault="00804EB0" w:rsidP="00804EB0">
      <w:pPr>
        <w:pStyle w:val="PL"/>
        <w:rPr>
          <w:color w:val="808080"/>
        </w:rPr>
      </w:pPr>
      <w:r w:rsidRPr="00F35584">
        <w:tab/>
        <w:t>sri-PUSCH-MappingToReleaseList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(1..maxNrofSRI-PUSCH-Mappings))</w:t>
      </w:r>
      <w:r w:rsidRPr="00F35584">
        <w:rPr>
          <w:color w:val="993366"/>
        </w:rPr>
        <w:t xml:space="preserve"> OF</w:t>
      </w:r>
      <w:r w:rsidRPr="00F35584">
        <w:t xml:space="preserve"> SRI-PUSCH-PowerControlId</w:t>
      </w:r>
      <w:r w:rsidRPr="00F35584">
        <w:tab/>
      </w:r>
      <w:r w:rsidRPr="00F35584">
        <w:rPr>
          <w:color w:val="993366"/>
        </w:rPr>
        <w:t>OPTIONAL</w:t>
      </w:r>
      <w:r w:rsidRPr="00F35584">
        <w:t xml:space="preserve"> </w:t>
      </w:r>
      <w:r w:rsidRPr="00F35584">
        <w:rPr>
          <w:color w:val="808080"/>
        </w:rPr>
        <w:t xml:space="preserve">-- Need </w:t>
      </w:r>
      <w:r>
        <w:rPr>
          <w:color w:val="808080"/>
        </w:rPr>
        <w:t>N</w:t>
      </w:r>
      <w:r w:rsidRPr="00F35584">
        <w:rPr>
          <w:color w:val="808080"/>
        </w:rPr>
        <w:t xml:space="preserve"> </w:t>
      </w:r>
    </w:p>
    <w:p w14:paraId="467C8928" w14:textId="77777777" w:rsidR="00804EB0" w:rsidRPr="00F35584" w:rsidRDefault="00804EB0" w:rsidP="00804EB0">
      <w:pPr>
        <w:pStyle w:val="PL"/>
      </w:pPr>
      <w:r w:rsidRPr="00F35584">
        <w:t>}</w:t>
      </w:r>
    </w:p>
    <w:p w14:paraId="32A6A337" w14:textId="77777777" w:rsidR="00804EB0" w:rsidRPr="00F35584" w:rsidRDefault="00804EB0" w:rsidP="00804EB0">
      <w:pPr>
        <w:pStyle w:val="PL"/>
      </w:pPr>
    </w:p>
    <w:p w14:paraId="3DD04D19" w14:textId="77777777" w:rsidR="00804EB0" w:rsidRPr="00F35584" w:rsidRDefault="00804EB0" w:rsidP="00804EB0">
      <w:pPr>
        <w:pStyle w:val="PL"/>
        <w:rPr>
          <w:color w:val="808080"/>
        </w:rPr>
      </w:pPr>
      <w:r w:rsidRPr="00F35584">
        <w:rPr>
          <w:color w:val="808080"/>
        </w:rPr>
        <w:t xml:space="preserve">-- A set of p0-pusch and alpha used for PUSCH with grant. 'PUSCH beam indication' (if present) gives the index of the set to </w:t>
      </w:r>
    </w:p>
    <w:p w14:paraId="7B2A82EF" w14:textId="77777777" w:rsidR="00804EB0" w:rsidRPr="00F35584" w:rsidDel="00E0345C" w:rsidRDefault="00804EB0" w:rsidP="00804EB0">
      <w:pPr>
        <w:pStyle w:val="PL"/>
        <w:rPr>
          <w:del w:id="9057" w:author="Rapporteur" w:date="2018-06-25T15:40:00Z"/>
          <w:color w:val="808080"/>
        </w:rPr>
      </w:pPr>
      <w:r w:rsidRPr="00F35584">
        <w:rPr>
          <w:color w:val="808080"/>
        </w:rPr>
        <w:t>-- be used for a particular PUSCH transmission.</w:t>
      </w:r>
    </w:p>
    <w:p w14:paraId="28EDF646" w14:textId="77777777" w:rsidR="00804EB0" w:rsidRPr="00F35584" w:rsidDel="00E0345C" w:rsidRDefault="00804EB0" w:rsidP="00804EB0">
      <w:pPr>
        <w:pStyle w:val="PL"/>
        <w:rPr>
          <w:del w:id="9058" w:author="Rapporteur" w:date="2018-06-25T15:40:00Z"/>
          <w:color w:val="808080"/>
        </w:rPr>
      </w:pPr>
      <w:del w:id="9059" w:author="Rapporteur" w:date="2018-06-25T15:40:00Z">
        <w:r w:rsidRPr="00F35584" w:rsidDel="00E0345C">
          <w:rPr>
            <w:color w:val="808080"/>
          </w:rPr>
          <w:delText>-- FFS_CHECK: Is the ”PUSCH beam indication” in DCI which schedules the PUSCH? If so, clarify in field description</w:delText>
        </w:r>
      </w:del>
    </w:p>
    <w:p w14:paraId="4C0DA130" w14:textId="77777777" w:rsidR="00804EB0" w:rsidRPr="00F35584" w:rsidRDefault="00804EB0" w:rsidP="00804EB0">
      <w:pPr>
        <w:pStyle w:val="PL"/>
        <w:rPr>
          <w:color w:val="808080"/>
        </w:rPr>
      </w:pPr>
      <w:del w:id="9060" w:author="Rapporteur" w:date="2018-06-25T15:40:00Z">
        <w:r w:rsidRPr="00F35584" w:rsidDel="00E0345C">
          <w:rPr>
            <w:color w:val="808080"/>
          </w:rPr>
          <w:delText>-- Corresponds to L1 parameter 'p0-pusch-alpha-set'</w:delText>
        </w:r>
      </w:del>
      <w:r w:rsidRPr="00F35584">
        <w:rPr>
          <w:color w:val="808080"/>
        </w:rPr>
        <w:t xml:space="preserve"> (see 38.213, section 7.1</w:t>
      </w:r>
      <w:ins w:id="9061" w:author="Rapporteur" w:date="2018-06-25T15:41:00Z">
        <w:r>
          <w:rPr>
            <w:color w:val="808080"/>
          </w:rPr>
          <w:t>.1</w:t>
        </w:r>
      </w:ins>
      <w:r w:rsidRPr="00F35584">
        <w:rPr>
          <w:color w:val="808080"/>
        </w:rPr>
        <w:t>)</w:t>
      </w:r>
    </w:p>
    <w:p w14:paraId="41ED8C66" w14:textId="77777777" w:rsidR="00804EB0" w:rsidRPr="00F35584" w:rsidRDefault="00804EB0" w:rsidP="00804EB0">
      <w:pPr>
        <w:pStyle w:val="PL"/>
      </w:pPr>
      <w:r w:rsidRPr="00F35584">
        <w:t xml:space="preserve">P0-PUSCH-AlphaSet ::= </w:t>
      </w:r>
      <w:r w:rsidRPr="00F35584">
        <w:tab/>
      </w:r>
      <w:r w:rsidRPr="00F35584">
        <w:tab/>
      </w:r>
      <w:r w:rsidRPr="00F35584">
        <w:tab/>
      </w:r>
      <w:r w:rsidRPr="00F35584">
        <w:tab/>
      </w:r>
      <w:r w:rsidRPr="00F35584">
        <w:rPr>
          <w:color w:val="993366"/>
        </w:rPr>
        <w:t>SEQUENCE</w:t>
      </w:r>
      <w:r w:rsidRPr="00F35584">
        <w:t xml:space="preserve"> {</w:t>
      </w:r>
    </w:p>
    <w:p w14:paraId="512FF65A" w14:textId="77777777" w:rsidR="00804EB0" w:rsidRPr="00F35584" w:rsidRDefault="00804EB0" w:rsidP="00804EB0">
      <w:pPr>
        <w:pStyle w:val="PL"/>
      </w:pPr>
      <w:r w:rsidRPr="00F35584">
        <w:tab/>
        <w:t xml:space="preserve">p0-PUSCH-AlphaSetId </w:t>
      </w:r>
      <w:r w:rsidRPr="00F35584">
        <w:tab/>
      </w:r>
      <w:r w:rsidRPr="00F35584">
        <w:tab/>
      </w:r>
      <w:r w:rsidRPr="00F35584">
        <w:tab/>
      </w:r>
      <w:r w:rsidRPr="00F35584">
        <w:tab/>
        <w:t>P0-PUSCH-AlphaSetId,</w:t>
      </w:r>
    </w:p>
    <w:p w14:paraId="380AB79B" w14:textId="77777777" w:rsidR="00804EB0" w:rsidRPr="00F35584" w:rsidRDefault="00804EB0" w:rsidP="00804EB0">
      <w:pPr>
        <w:pStyle w:val="PL"/>
      </w:pPr>
      <w:r w:rsidRPr="00F35584">
        <w:tab/>
        <w:t>p0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commentRangeStart w:id="9062"/>
      <w:r w:rsidRPr="00F35584">
        <w:rPr>
          <w:color w:val="993366"/>
        </w:rPr>
        <w:t>OPTIONAL</w:t>
      </w:r>
      <w:commentRangeEnd w:id="9062"/>
      <w:r>
        <w:rPr>
          <w:rStyle w:val="CommentReference"/>
          <w:rFonts w:ascii="Arial" w:eastAsia="Times New Roman" w:hAnsi="Arial"/>
          <w:noProof w:val="0"/>
          <w:lang w:eastAsia="ja-JP"/>
        </w:rPr>
        <w:commentReference w:id="9062"/>
      </w:r>
      <w:r w:rsidRPr="00F35584">
        <w:t>,</w:t>
      </w:r>
      <w:ins w:id="9063" w:author="Rapporteur" w:date="2018-06-29T18:03:00Z">
        <w:r w:rsidRPr="00F35584">
          <w:tab/>
        </w:r>
        <w:r w:rsidRPr="00F35584">
          <w:rPr>
            <w:color w:val="808080"/>
          </w:rPr>
          <w:t xml:space="preserve">-- Need </w:t>
        </w:r>
        <w:r w:rsidRPr="00F35584" w:rsidDel="006235A1">
          <w:rPr>
            <w:color w:val="808080"/>
          </w:rPr>
          <w:t>S</w:t>
        </w:r>
      </w:ins>
    </w:p>
    <w:p w14:paraId="0E329824" w14:textId="77777777" w:rsidR="00804EB0" w:rsidRPr="00F35584" w:rsidRDefault="00804EB0" w:rsidP="00804EB0">
      <w:pPr>
        <w:pStyle w:val="PL"/>
        <w:rPr>
          <w:color w:val="808080"/>
        </w:rPr>
      </w:pPr>
      <w:r w:rsidRPr="00F35584">
        <w:tab/>
        <w:t xml:space="preserve">alpha </w:t>
      </w:r>
      <w:r w:rsidRPr="00F35584">
        <w:tab/>
      </w:r>
      <w:r w:rsidRPr="00F35584">
        <w:tab/>
      </w:r>
      <w:r w:rsidRPr="00F35584">
        <w:tab/>
      </w:r>
      <w:r w:rsidRPr="00F35584">
        <w:tab/>
      </w:r>
      <w:r w:rsidRPr="00F35584">
        <w:tab/>
      </w:r>
      <w:r w:rsidRPr="00F35584">
        <w:tab/>
      </w:r>
      <w:r w:rsidRPr="00F35584">
        <w:tab/>
      </w:r>
      <w:r w:rsidRPr="00F35584">
        <w:tab/>
        <w:t>Alpha</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rPr>
          <w:color w:val="993366"/>
        </w:rPr>
        <w:t>OPTIONAL</w:t>
      </w:r>
      <w:r w:rsidRPr="00F35584">
        <w:tab/>
      </w:r>
      <w:r w:rsidRPr="00F35584">
        <w:rPr>
          <w:color w:val="808080"/>
        </w:rPr>
        <w:t xml:space="preserve">-- Need </w:t>
      </w:r>
      <w:r w:rsidRPr="00F35584" w:rsidDel="006235A1">
        <w:rPr>
          <w:color w:val="808080"/>
        </w:rPr>
        <w:t>S</w:t>
      </w:r>
    </w:p>
    <w:p w14:paraId="460366F5" w14:textId="77777777" w:rsidR="00804EB0" w:rsidRPr="00F35584" w:rsidRDefault="00804EB0" w:rsidP="00804EB0">
      <w:pPr>
        <w:pStyle w:val="PL"/>
      </w:pPr>
      <w:r w:rsidRPr="00F35584">
        <w:t>}</w:t>
      </w:r>
    </w:p>
    <w:p w14:paraId="0B91A298" w14:textId="77777777" w:rsidR="00804EB0" w:rsidRPr="00F35584" w:rsidRDefault="00804EB0" w:rsidP="00804EB0">
      <w:pPr>
        <w:pStyle w:val="PL"/>
      </w:pPr>
    </w:p>
    <w:p w14:paraId="6D174FAC" w14:textId="77777777" w:rsidR="00804EB0" w:rsidRPr="00F35584" w:rsidRDefault="00804EB0" w:rsidP="00804EB0">
      <w:pPr>
        <w:pStyle w:val="PL"/>
        <w:rPr>
          <w:color w:val="808080"/>
        </w:rPr>
      </w:pPr>
      <w:r w:rsidRPr="00F35584">
        <w:rPr>
          <w:color w:val="808080"/>
        </w:rPr>
        <w:t>-- ID for a P0-PUSCH-AlphaSet. Corresponds to L1 parameter 'p0alphasetindex' (see 38.213, section 7.1)</w:t>
      </w:r>
    </w:p>
    <w:p w14:paraId="32586B00" w14:textId="77777777" w:rsidR="00804EB0" w:rsidRPr="003B2744" w:rsidRDefault="00804EB0" w:rsidP="00804EB0">
      <w:pPr>
        <w:pStyle w:val="PL"/>
        <w:rPr>
          <w:lang w:val="sv-SE"/>
          <w:rPrChange w:id="9064" w:author="Ericsson" w:date="2018-06-21T00:23:00Z">
            <w:rPr/>
          </w:rPrChange>
        </w:rPr>
      </w:pPr>
      <w:r w:rsidRPr="00647452">
        <w:rPr>
          <w:lang w:val="sv-SE"/>
          <w:rPrChange w:id="9065" w:author="Ericsson" w:date="2018-06-21T00:23:00Z">
            <w:rPr/>
          </w:rPrChange>
        </w:rPr>
        <w:lastRenderedPageBreak/>
        <w:t xml:space="preserve">P0-PUSCH-AlphaSetId ::= </w:t>
      </w:r>
      <w:r w:rsidRPr="00647452">
        <w:rPr>
          <w:lang w:val="sv-SE"/>
          <w:rPrChange w:id="9066" w:author="Ericsson" w:date="2018-06-21T00:23:00Z">
            <w:rPr/>
          </w:rPrChange>
        </w:rPr>
        <w:tab/>
      </w:r>
      <w:r w:rsidRPr="00647452">
        <w:rPr>
          <w:lang w:val="sv-SE"/>
          <w:rPrChange w:id="9067" w:author="Ericsson" w:date="2018-06-21T00:23:00Z">
            <w:rPr/>
          </w:rPrChange>
        </w:rPr>
        <w:tab/>
      </w:r>
      <w:r w:rsidRPr="00647452">
        <w:rPr>
          <w:lang w:val="sv-SE"/>
          <w:rPrChange w:id="9068" w:author="Ericsson" w:date="2018-06-21T00:23:00Z">
            <w:rPr/>
          </w:rPrChange>
        </w:rPr>
        <w:tab/>
      </w:r>
      <w:r w:rsidRPr="00647452">
        <w:rPr>
          <w:color w:val="993366"/>
          <w:lang w:val="sv-SE"/>
          <w:rPrChange w:id="9069" w:author="Ericsson" w:date="2018-06-21T00:23:00Z">
            <w:rPr>
              <w:color w:val="993366"/>
            </w:rPr>
          </w:rPrChange>
        </w:rPr>
        <w:t>INTEGER</w:t>
      </w:r>
      <w:r w:rsidRPr="00647452">
        <w:rPr>
          <w:lang w:val="sv-SE"/>
          <w:rPrChange w:id="9070" w:author="Ericsson" w:date="2018-06-21T00:23:00Z">
            <w:rPr/>
          </w:rPrChange>
        </w:rPr>
        <w:t xml:space="preserve"> (0..maxNrofP0-PUSCH-AlphaSets-1)</w:t>
      </w:r>
    </w:p>
    <w:p w14:paraId="050DC009" w14:textId="77777777" w:rsidR="00804EB0" w:rsidRPr="003B2744" w:rsidRDefault="00804EB0" w:rsidP="00804EB0">
      <w:pPr>
        <w:pStyle w:val="PL"/>
        <w:rPr>
          <w:lang w:val="sv-SE"/>
          <w:rPrChange w:id="9071" w:author="Ericsson" w:date="2018-06-21T00:23:00Z">
            <w:rPr/>
          </w:rPrChange>
        </w:rPr>
      </w:pPr>
    </w:p>
    <w:p w14:paraId="7B8CD55C" w14:textId="77777777" w:rsidR="00804EB0" w:rsidRPr="00F35584" w:rsidRDefault="00804EB0" w:rsidP="00804EB0">
      <w:pPr>
        <w:pStyle w:val="PL"/>
        <w:rPr>
          <w:color w:val="808080"/>
        </w:rPr>
      </w:pPr>
      <w:r w:rsidRPr="00F35584">
        <w:rPr>
          <w:color w:val="808080"/>
        </w:rPr>
        <w:t>-- A reference signal (RS) configured as pathloss reference signal for PUSCH power control</w:t>
      </w:r>
    </w:p>
    <w:p w14:paraId="64E21E2F" w14:textId="77777777" w:rsidR="00804EB0" w:rsidRPr="00F35584" w:rsidRDefault="00804EB0" w:rsidP="00804EB0">
      <w:pPr>
        <w:pStyle w:val="PL"/>
        <w:rPr>
          <w:color w:val="808080"/>
        </w:rPr>
      </w:pPr>
      <w:r w:rsidRPr="00F35584">
        <w:rPr>
          <w:color w:val="808080"/>
        </w:rPr>
        <w:t>-- Corresponds to L1 parameter 'pusch-pathlossReference-rs' (see 38.213, section 7.1)</w:t>
      </w:r>
    </w:p>
    <w:p w14:paraId="51ACE357" w14:textId="77777777" w:rsidR="00804EB0" w:rsidRPr="00F35584" w:rsidRDefault="00804EB0" w:rsidP="00804EB0">
      <w:pPr>
        <w:pStyle w:val="PL"/>
      </w:pPr>
      <w:r w:rsidRPr="00F35584">
        <w:t>PUSCH-PathlossReferenceRS ::=</w:t>
      </w:r>
      <w:r w:rsidRPr="00F35584">
        <w:tab/>
      </w:r>
      <w:r w:rsidRPr="00F35584">
        <w:tab/>
      </w:r>
      <w:r w:rsidRPr="00F35584">
        <w:rPr>
          <w:color w:val="993366"/>
        </w:rPr>
        <w:t>SEQUENCE</w:t>
      </w:r>
      <w:r w:rsidRPr="00F35584">
        <w:t xml:space="preserve"> {</w:t>
      </w:r>
    </w:p>
    <w:p w14:paraId="709A5A84" w14:textId="77777777" w:rsidR="00804EB0" w:rsidRPr="00F35584" w:rsidRDefault="00804EB0" w:rsidP="00804EB0">
      <w:pPr>
        <w:pStyle w:val="PL"/>
      </w:pPr>
      <w:r w:rsidRPr="00F35584">
        <w:tab/>
        <w:t xml:space="preserve">pusch-PathlossReferenceRS-Id </w:t>
      </w:r>
      <w:r w:rsidRPr="00F35584">
        <w:tab/>
      </w:r>
      <w:r w:rsidRPr="00F35584">
        <w:tab/>
        <w:t xml:space="preserve">PUSCH-PathlossReferenceRS-Id, </w:t>
      </w:r>
    </w:p>
    <w:p w14:paraId="6C8F78F4" w14:textId="77777777" w:rsidR="00804EB0" w:rsidRPr="00F35584" w:rsidRDefault="00804EB0" w:rsidP="00804EB0">
      <w:pPr>
        <w:pStyle w:val="PL"/>
      </w:pPr>
      <w:r w:rsidRPr="00F35584">
        <w:tab/>
        <w:t>referenceSignal</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7202459" w14:textId="77777777" w:rsidR="00804EB0" w:rsidRPr="00F35584" w:rsidRDefault="00804EB0" w:rsidP="00804EB0">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t>SSB-Index,</w:t>
      </w:r>
    </w:p>
    <w:p w14:paraId="071F3FFB" w14:textId="77777777" w:rsidR="00804EB0" w:rsidRPr="00F35584" w:rsidRDefault="00804EB0" w:rsidP="00804EB0">
      <w:pPr>
        <w:pStyle w:val="PL"/>
      </w:pPr>
      <w:r w:rsidRPr="00F35584">
        <w:tab/>
      </w:r>
      <w:r w:rsidRPr="00F35584">
        <w:tab/>
        <w:t>csi-RS-Index</w:t>
      </w:r>
      <w:r w:rsidRPr="00F35584">
        <w:tab/>
      </w:r>
      <w:r w:rsidRPr="00F35584">
        <w:tab/>
      </w:r>
      <w:r w:rsidRPr="00F35584">
        <w:tab/>
      </w:r>
      <w:r w:rsidRPr="00F35584">
        <w:tab/>
      </w:r>
      <w:r w:rsidRPr="00F35584">
        <w:tab/>
      </w:r>
      <w:r w:rsidRPr="00F35584">
        <w:tab/>
        <w:t>NZP-CSI-RS-ResourceId</w:t>
      </w:r>
    </w:p>
    <w:p w14:paraId="54E624E6" w14:textId="77777777" w:rsidR="00804EB0" w:rsidRPr="00F35584" w:rsidRDefault="00804EB0" w:rsidP="00804EB0">
      <w:pPr>
        <w:pStyle w:val="PL"/>
      </w:pPr>
      <w:r w:rsidRPr="00F35584">
        <w:tab/>
        <w:t>}</w:t>
      </w:r>
    </w:p>
    <w:p w14:paraId="1C22658C" w14:textId="77777777" w:rsidR="00804EB0" w:rsidRPr="00F35584" w:rsidRDefault="00804EB0" w:rsidP="00804EB0">
      <w:pPr>
        <w:pStyle w:val="PL"/>
      </w:pPr>
      <w:r w:rsidRPr="00F35584">
        <w:t>}</w:t>
      </w:r>
    </w:p>
    <w:p w14:paraId="6E9E651A" w14:textId="77777777" w:rsidR="00804EB0" w:rsidRPr="00F35584" w:rsidRDefault="00804EB0" w:rsidP="00804EB0">
      <w:pPr>
        <w:pStyle w:val="PL"/>
      </w:pPr>
    </w:p>
    <w:p w14:paraId="4D998DF5" w14:textId="77777777" w:rsidR="00804EB0" w:rsidRPr="00F35584" w:rsidRDefault="00804EB0" w:rsidP="00804EB0">
      <w:pPr>
        <w:pStyle w:val="PL"/>
        <w:rPr>
          <w:color w:val="808080"/>
        </w:rPr>
      </w:pPr>
      <w:r w:rsidRPr="00F35584">
        <w:rPr>
          <w:color w:val="808080"/>
        </w:rPr>
        <w:t xml:space="preserve">-- ID for a referemce signal (RS) configured as PUSCH pathloss reference </w:t>
      </w:r>
    </w:p>
    <w:p w14:paraId="16E7BF0E" w14:textId="77777777" w:rsidR="00804EB0" w:rsidRPr="00F35584" w:rsidRDefault="00804EB0" w:rsidP="00804EB0">
      <w:pPr>
        <w:pStyle w:val="PL"/>
        <w:rPr>
          <w:color w:val="808080"/>
        </w:rPr>
      </w:pPr>
      <w:r w:rsidRPr="00F35584">
        <w:rPr>
          <w:color w:val="808080"/>
        </w:rPr>
        <w:t>-- Corresponds to L1 parameter 'pathlossreference-index' (see 38.213, section 7.1)</w:t>
      </w:r>
    </w:p>
    <w:p w14:paraId="539947C3" w14:textId="77777777" w:rsidR="00804EB0" w:rsidRPr="00F35584" w:rsidDel="002C2954" w:rsidRDefault="00804EB0" w:rsidP="00804EB0">
      <w:pPr>
        <w:pStyle w:val="PL"/>
        <w:rPr>
          <w:del w:id="9072" w:author="Rapporteur" w:date="2018-06-25T15:45:00Z"/>
          <w:color w:val="808080"/>
        </w:rPr>
      </w:pPr>
      <w:del w:id="9073" w:author="Rapporteur" w:date="2018-06-25T15:45:00Z">
        <w:r w:rsidRPr="00F35584" w:rsidDel="002C2954">
          <w:rPr>
            <w:color w:val="808080"/>
          </w:rPr>
          <w:delText>-- FFS_CHECK: Is this ID used anywhere except inside the PUSCH-PathlossReference-RS</w:delText>
        </w:r>
        <w:r w:rsidRPr="00F35584" w:rsidDel="002C2954">
          <w:rPr>
            <w:color w:val="808080"/>
          </w:rPr>
          <w:tab/>
          <w:delText>itself?</w:delText>
        </w:r>
      </w:del>
    </w:p>
    <w:p w14:paraId="3A62EF36" w14:textId="77777777" w:rsidR="00804EB0" w:rsidRPr="00F35584" w:rsidRDefault="00804EB0" w:rsidP="00804EB0">
      <w:pPr>
        <w:pStyle w:val="PL"/>
      </w:pPr>
      <w:r w:rsidRPr="00F35584">
        <w:t>PUSCH-PathlossReferenceRS-Id ::=</w:t>
      </w:r>
      <w:r w:rsidRPr="00F35584">
        <w:tab/>
      </w:r>
      <w:r w:rsidRPr="00F35584">
        <w:rPr>
          <w:color w:val="993366"/>
        </w:rPr>
        <w:t>INTEGER</w:t>
      </w:r>
      <w:r w:rsidRPr="00F35584">
        <w:t xml:space="preserve"> (0..maxNrofPUSCH-PathlossReferenceRSs-1)</w:t>
      </w:r>
    </w:p>
    <w:p w14:paraId="007FCFA0" w14:textId="77777777" w:rsidR="00804EB0" w:rsidRPr="00F35584" w:rsidRDefault="00804EB0" w:rsidP="00804EB0">
      <w:pPr>
        <w:pStyle w:val="PL"/>
      </w:pPr>
    </w:p>
    <w:p w14:paraId="424CDAE8" w14:textId="77777777" w:rsidR="00804EB0" w:rsidRPr="00F35584" w:rsidRDefault="00804EB0" w:rsidP="00804EB0">
      <w:pPr>
        <w:pStyle w:val="PL"/>
      </w:pPr>
    </w:p>
    <w:p w14:paraId="1976CF73" w14:textId="77777777" w:rsidR="00804EB0" w:rsidRPr="00F35584" w:rsidRDefault="00804EB0" w:rsidP="00804EB0">
      <w:pPr>
        <w:pStyle w:val="PL"/>
        <w:rPr>
          <w:color w:val="808080"/>
        </w:rPr>
      </w:pPr>
      <w:r w:rsidRPr="00F35584">
        <w:rPr>
          <w:color w:val="808080"/>
        </w:rPr>
        <w:t>-- A set of PUSCH power control parameters associated with one SRS-ResourceIndex (SRI)</w:t>
      </w:r>
    </w:p>
    <w:p w14:paraId="7E01338F" w14:textId="77777777" w:rsidR="00804EB0" w:rsidRPr="00F35584" w:rsidRDefault="00804EB0" w:rsidP="00804EB0">
      <w:pPr>
        <w:pStyle w:val="PL"/>
      </w:pPr>
      <w:r w:rsidRPr="00F35584">
        <w:t>SRI-PUSCH-PowerControl ::=</w:t>
      </w:r>
      <w:r w:rsidRPr="00F35584">
        <w:tab/>
      </w:r>
      <w:r w:rsidRPr="00F35584">
        <w:tab/>
      </w:r>
      <w:r w:rsidRPr="00F35584">
        <w:tab/>
      </w:r>
      <w:r w:rsidRPr="00F35584">
        <w:rPr>
          <w:color w:val="993366"/>
        </w:rPr>
        <w:t>SEQUENCE</w:t>
      </w:r>
      <w:r w:rsidRPr="00F35584">
        <w:t xml:space="preserve"> {</w:t>
      </w:r>
    </w:p>
    <w:p w14:paraId="0F23EB6A" w14:textId="77777777" w:rsidR="00804EB0" w:rsidRPr="00F35584" w:rsidRDefault="00804EB0" w:rsidP="00804EB0">
      <w:pPr>
        <w:pStyle w:val="PL"/>
      </w:pPr>
      <w:r w:rsidRPr="00F35584">
        <w:tab/>
        <w:t>sri-PUSCH-PowerControlId</w:t>
      </w:r>
      <w:r w:rsidRPr="00F35584">
        <w:tab/>
      </w:r>
      <w:r w:rsidRPr="00F35584">
        <w:tab/>
      </w:r>
      <w:r w:rsidRPr="00F35584">
        <w:tab/>
        <w:t>SRI-PUSCH-PowerControlId,</w:t>
      </w:r>
    </w:p>
    <w:p w14:paraId="700AFBB9" w14:textId="77777777" w:rsidR="00804EB0" w:rsidRPr="00F35584" w:rsidRDefault="00804EB0" w:rsidP="00804EB0">
      <w:pPr>
        <w:pStyle w:val="PL"/>
      </w:pPr>
      <w:r w:rsidRPr="00F35584">
        <w:tab/>
        <w:t>sri-PUSCH-PathlossReferenceRS-Id</w:t>
      </w:r>
      <w:r w:rsidRPr="00F35584">
        <w:tab/>
        <w:t>PUSCH-PathlossReferenceRS-Id,</w:t>
      </w:r>
    </w:p>
    <w:p w14:paraId="7067ED94" w14:textId="77777777" w:rsidR="00804EB0" w:rsidRPr="00F35584" w:rsidRDefault="00804EB0" w:rsidP="00804EB0">
      <w:pPr>
        <w:pStyle w:val="PL"/>
      </w:pPr>
      <w:r w:rsidRPr="00F35584">
        <w:tab/>
        <w:t xml:space="preserve">sri-P0-PUSCH-AlphaSetId </w:t>
      </w:r>
      <w:r w:rsidRPr="00F35584">
        <w:tab/>
      </w:r>
      <w:r w:rsidRPr="00F35584">
        <w:tab/>
      </w:r>
      <w:r>
        <w:tab/>
      </w:r>
      <w:r w:rsidRPr="00F35584">
        <w:t>P0-PUSCH-AlphaSetId,</w:t>
      </w:r>
    </w:p>
    <w:p w14:paraId="5E122CE4" w14:textId="77777777" w:rsidR="00804EB0" w:rsidRPr="00F35584" w:rsidRDefault="00804EB0" w:rsidP="00804EB0">
      <w:pPr>
        <w:pStyle w:val="PL"/>
      </w:pPr>
      <w:r w:rsidRPr="00F35584">
        <w:tab/>
        <w:t>sri-PUSCH-ClosedLoopIndex</w:t>
      </w:r>
      <w:r w:rsidRPr="00F35584">
        <w:tab/>
      </w:r>
      <w:r w:rsidRPr="00F35584">
        <w:tab/>
      </w:r>
      <w:r w:rsidRPr="00F35584">
        <w:tab/>
      </w:r>
      <w:r w:rsidRPr="00F35584">
        <w:rPr>
          <w:color w:val="993366"/>
        </w:rPr>
        <w:t>ENUMERATED</w:t>
      </w:r>
      <w:r w:rsidRPr="00F35584">
        <w:t xml:space="preserve"> { i0, i1 }</w:t>
      </w:r>
    </w:p>
    <w:p w14:paraId="7A5116D8" w14:textId="77777777" w:rsidR="00804EB0" w:rsidRPr="00EE0D8C" w:rsidRDefault="00804EB0" w:rsidP="00804EB0">
      <w:pPr>
        <w:pStyle w:val="PL"/>
      </w:pPr>
      <w:r w:rsidRPr="00EE0D8C">
        <w:t>}</w:t>
      </w:r>
    </w:p>
    <w:p w14:paraId="13E64B84" w14:textId="77777777" w:rsidR="00804EB0" w:rsidRPr="00EE0D8C" w:rsidRDefault="00804EB0" w:rsidP="00804EB0">
      <w:pPr>
        <w:pStyle w:val="PL"/>
      </w:pPr>
    </w:p>
    <w:p w14:paraId="04EBC1ED" w14:textId="77777777" w:rsidR="00804EB0" w:rsidRPr="00EE0D8C" w:rsidRDefault="00804EB0" w:rsidP="00804EB0">
      <w:pPr>
        <w:pStyle w:val="PL"/>
      </w:pPr>
      <w:r w:rsidRPr="00EE0D8C">
        <w:t>SRI-PUSCH-PowerControlId ::=</w:t>
      </w:r>
      <w:r w:rsidRPr="00EE0D8C">
        <w:tab/>
      </w:r>
      <w:r w:rsidRPr="00EE0D8C">
        <w:tab/>
      </w:r>
      <w:r w:rsidRPr="00EE0D8C">
        <w:rPr>
          <w:color w:val="993366"/>
        </w:rPr>
        <w:t>INTEGER</w:t>
      </w:r>
      <w:r w:rsidRPr="00EE0D8C">
        <w:t xml:space="preserve"> (0..maxNrofSRI-PUSCH-Mappings-1)</w:t>
      </w:r>
    </w:p>
    <w:p w14:paraId="637B52B3" w14:textId="77777777" w:rsidR="00804EB0" w:rsidRPr="00EE0D8C" w:rsidRDefault="00804EB0" w:rsidP="00804EB0">
      <w:pPr>
        <w:pStyle w:val="PL"/>
      </w:pPr>
    </w:p>
    <w:p w14:paraId="0D208050" w14:textId="77777777" w:rsidR="00804EB0" w:rsidRPr="00F35584" w:rsidRDefault="00804EB0" w:rsidP="00804EB0">
      <w:pPr>
        <w:pStyle w:val="PL"/>
        <w:rPr>
          <w:color w:val="808080"/>
        </w:rPr>
      </w:pPr>
      <w:r w:rsidRPr="00F35584">
        <w:rPr>
          <w:color w:val="808080"/>
        </w:rPr>
        <w:t>-- A set of beta-offset values</w:t>
      </w:r>
    </w:p>
    <w:p w14:paraId="32E72407" w14:textId="77777777" w:rsidR="00804EB0" w:rsidRPr="00F35584" w:rsidRDefault="00804EB0" w:rsidP="00804EB0">
      <w:pPr>
        <w:pStyle w:val="PL"/>
      </w:pPr>
      <w:r w:rsidRPr="00F35584">
        <w:t xml:space="preserve">BetaOffsets ::= </w:t>
      </w:r>
      <w:r w:rsidRPr="00F35584">
        <w:tab/>
      </w:r>
      <w:r w:rsidRPr="00F35584">
        <w:tab/>
      </w:r>
      <w:r w:rsidRPr="00F35584">
        <w:tab/>
      </w:r>
      <w:r w:rsidRPr="00F35584">
        <w:tab/>
      </w:r>
      <w:r w:rsidRPr="00F35584">
        <w:tab/>
      </w:r>
      <w:r w:rsidRPr="00F35584">
        <w:rPr>
          <w:color w:val="993366"/>
        </w:rPr>
        <w:t>SEQUENCE</w:t>
      </w:r>
      <w:r w:rsidRPr="00F35584">
        <w:t xml:space="preserve"> {</w:t>
      </w:r>
    </w:p>
    <w:p w14:paraId="685DE566" w14:textId="77777777" w:rsidR="00804EB0" w:rsidRPr="00F35584" w:rsidRDefault="00804EB0" w:rsidP="00804EB0">
      <w:pPr>
        <w:pStyle w:val="PL"/>
        <w:rPr>
          <w:color w:val="808080"/>
        </w:rPr>
      </w:pPr>
      <w:r w:rsidRPr="00F35584">
        <w:tab/>
        <w:t>betaOffsetACK-Index1</w:t>
      </w:r>
      <w:r w:rsidRPr="00F35584">
        <w:tab/>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7536777B" w14:textId="77777777" w:rsidR="00804EB0" w:rsidRPr="00F35584" w:rsidRDefault="00804EB0" w:rsidP="00804EB0">
      <w:pPr>
        <w:pStyle w:val="PL"/>
        <w:rPr>
          <w:color w:val="808080"/>
        </w:rPr>
      </w:pPr>
      <w:r w:rsidRPr="00F35584">
        <w:tab/>
        <w:t>betaOffsetACK-Index2</w:t>
      </w:r>
      <w:r w:rsidRPr="00F35584">
        <w:tab/>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4592AC6F" w14:textId="77777777" w:rsidR="00804EB0" w:rsidRPr="00F35584" w:rsidRDefault="00804EB0" w:rsidP="00804EB0">
      <w:pPr>
        <w:pStyle w:val="PL"/>
        <w:rPr>
          <w:color w:val="808080"/>
        </w:rPr>
      </w:pPr>
      <w:r w:rsidRPr="00F35584">
        <w:tab/>
        <w:t>betaOffsetACK-Index3</w:t>
      </w:r>
      <w:r w:rsidRPr="00F35584">
        <w:tab/>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26EDF6D1" w14:textId="77777777" w:rsidR="00804EB0" w:rsidRPr="00F35584" w:rsidRDefault="00804EB0" w:rsidP="00804EB0">
      <w:pPr>
        <w:pStyle w:val="PL"/>
        <w:rPr>
          <w:color w:val="808080"/>
        </w:rPr>
      </w:pPr>
      <w:r w:rsidRPr="00F35584">
        <w:tab/>
        <w:t>betaOffsetCSI-Part1-Index1</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12227743" w14:textId="77777777" w:rsidR="00804EB0" w:rsidRPr="00F35584" w:rsidRDefault="00804EB0" w:rsidP="00804EB0">
      <w:pPr>
        <w:pStyle w:val="PL"/>
        <w:rPr>
          <w:color w:val="808080"/>
        </w:rPr>
      </w:pPr>
      <w:r w:rsidRPr="00F35584">
        <w:tab/>
        <w:t>betaOffsetCSI-Part1-Index2</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4F45F5D1" w14:textId="77777777" w:rsidR="00804EB0" w:rsidRPr="00F35584" w:rsidRDefault="00804EB0" w:rsidP="00804EB0">
      <w:pPr>
        <w:pStyle w:val="PL"/>
        <w:rPr>
          <w:color w:val="808080"/>
        </w:rPr>
      </w:pPr>
      <w:r w:rsidRPr="00F35584">
        <w:tab/>
        <w:t>betaOffsetCSI-Part2-Index1</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49F440C5" w14:textId="77777777" w:rsidR="00804EB0" w:rsidRPr="00F35584" w:rsidRDefault="00804EB0" w:rsidP="00804EB0">
      <w:pPr>
        <w:pStyle w:val="PL"/>
        <w:rPr>
          <w:color w:val="808080"/>
        </w:rPr>
      </w:pPr>
      <w:r w:rsidRPr="00F35584">
        <w:tab/>
        <w:t>betaOffsetCSI-Part2-Index2</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3A65AA58" w14:textId="77777777" w:rsidR="00804EB0" w:rsidRPr="00F35584" w:rsidRDefault="00804EB0" w:rsidP="00804EB0">
      <w:pPr>
        <w:pStyle w:val="PL"/>
      </w:pPr>
      <w:r w:rsidRPr="00F35584">
        <w:t>}</w:t>
      </w:r>
    </w:p>
    <w:p w14:paraId="6944D792" w14:textId="77777777" w:rsidR="00804EB0" w:rsidRPr="00F35584" w:rsidRDefault="00804EB0" w:rsidP="00804EB0">
      <w:pPr>
        <w:pStyle w:val="PL"/>
      </w:pPr>
    </w:p>
    <w:p w14:paraId="110EE192" w14:textId="77777777" w:rsidR="00804EB0" w:rsidRPr="00F35584" w:rsidRDefault="00804EB0" w:rsidP="00804EB0">
      <w:pPr>
        <w:pStyle w:val="PL"/>
        <w:rPr>
          <w:color w:val="808080"/>
        </w:rPr>
      </w:pPr>
      <w:r w:rsidRPr="00F35584">
        <w:rPr>
          <w:color w:val="808080"/>
        </w:rPr>
        <w:t>-- TAG-PUSCH-POWERCONTROL-STOP</w:t>
      </w:r>
    </w:p>
    <w:p w14:paraId="02F0563D" w14:textId="77777777" w:rsidR="00804EB0" w:rsidRPr="00F35584" w:rsidRDefault="00804EB0" w:rsidP="00804EB0">
      <w:pPr>
        <w:pStyle w:val="PL"/>
        <w:rPr>
          <w:color w:val="808080"/>
        </w:rPr>
      </w:pPr>
      <w:r w:rsidRPr="00F35584">
        <w:rPr>
          <w:color w:val="808080"/>
        </w:rPr>
        <w:t>-- ASN1STOP</w:t>
      </w:r>
    </w:p>
    <w:p w14:paraId="59291E7A"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5421C6F4" w14:textId="77777777" w:rsidTr="002B4034">
        <w:tc>
          <w:tcPr>
            <w:tcW w:w="14507" w:type="dxa"/>
            <w:shd w:val="clear" w:color="auto" w:fill="auto"/>
          </w:tcPr>
          <w:p w14:paraId="198310A2" w14:textId="77777777" w:rsidR="00804EB0" w:rsidRPr="0040018C" w:rsidRDefault="00804EB0" w:rsidP="002B4034">
            <w:pPr>
              <w:pStyle w:val="TAH"/>
              <w:rPr>
                <w:szCs w:val="22"/>
              </w:rPr>
            </w:pPr>
            <w:r w:rsidRPr="0040018C">
              <w:rPr>
                <w:i/>
                <w:szCs w:val="22"/>
              </w:rPr>
              <w:lastRenderedPageBreak/>
              <w:t>BetaOffsets field descriptions</w:t>
            </w:r>
          </w:p>
        </w:tc>
      </w:tr>
      <w:tr w:rsidR="00804EB0" w14:paraId="7FB9B61D" w14:textId="77777777" w:rsidTr="002B4034">
        <w:tc>
          <w:tcPr>
            <w:tcW w:w="14507" w:type="dxa"/>
            <w:shd w:val="clear" w:color="auto" w:fill="auto"/>
          </w:tcPr>
          <w:p w14:paraId="2EDA7002" w14:textId="77777777" w:rsidR="00804EB0" w:rsidRPr="0040018C" w:rsidRDefault="00804EB0" w:rsidP="002B4034">
            <w:pPr>
              <w:pStyle w:val="TAL"/>
              <w:rPr>
                <w:szCs w:val="22"/>
              </w:rPr>
            </w:pPr>
            <w:r w:rsidRPr="0040018C">
              <w:rPr>
                <w:b/>
                <w:i/>
                <w:szCs w:val="22"/>
              </w:rPr>
              <w:t>betaOffsetACK-Index1</w:t>
            </w:r>
          </w:p>
          <w:p w14:paraId="0D07CFC0" w14:textId="77777777" w:rsidR="00804EB0" w:rsidRPr="0040018C" w:rsidRDefault="00804EB0" w:rsidP="002B4034">
            <w:pPr>
              <w:pStyle w:val="TAL"/>
              <w:rPr>
                <w:szCs w:val="22"/>
              </w:rPr>
            </w:pPr>
            <w:r w:rsidRPr="0040018C">
              <w:rPr>
                <w:szCs w:val="22"/>
              </w:rPr>
              <w:t>Up to 2 bits HARQ-ACK. Corresponds to L1 parameter 'betaOffset-ACK-Index-1' (see 38.213, section 9.3) When the field is absent the UE applies the value 11</w:t>
            </w:r>
          </w:p>
        </w:tc>
      </w:tr>
      <w:tr w:rsidR="00804EB0" w14:paraId="4288033D" w14:textId="77777777" w:rsidTr="002B4034">
        <w:tc>
          <w:tcPr>
            <w:tcW w:w="14507" w:type="dxa"/>
            <w:shd w:val="clear" w:color="auto" w:fill="auto"/>
          </w:tcPr>
          <w:p w14:paraId="128C6DAD" w14:textId="77777777" w:rsidR="00804EB0" w:rsidRPr="0040018C" w:rsidRDefault="00804EB0" w:rsidP="002B4034">
            <w:pPr>
              <w:pStyle w:val="TAL"/>
              <w:rPr>
                <w:szCs w:val="22"/>
              </w:rPr>
            </w:pPr>
            <w:r w:rsidRPr="0040018C">
              <w:rPr>
                <w:b/>
                <w:i/>
                <w:szCs w:val="22"/>
              </w:rPr>
              <w:t>betaOffsetACK-Index2</w:t>
            </w:r>
          </w:p>
          <w:p w14:paraId="30583222" w14:textId="77777777" w:rsidR="00804EB0" w:rsidRPr="0040018C" w:rsidRDefault="00804EB0" w:rsidP="002B4034">
            <w:pPr>
              <w:pStyle w:val="TAL"/>
              <w:rPr>
                <w:szCs w:val="22"/>
              </w:rPr>
            </w:pPr>
            <w:r w:rsidRPr="0040018C">
              <w:rPr>
                <w:szCs w:val="22"/>
              </w:rPr>
              <w:t>Up to 11 bits HARQ-ACK. Corresponds to L1 parameter 'betaOffset-ACK-Index-2' (see 38.213, section 9.3) When the field is absent the UE applies the value 11</w:t>
            </w:r>
          </w:p>
        </w:tc>
      </w:tr>
      <w:tr w:rsidR="00804EB0" w14:paraId="36FABD09" w14:textId="77777777" w:rsidTr="002B4034">
        <w:tc>
          <w:tcPr>
            <w:tcW w:w="14507" w:type="dxa"/>
            <w:shd w:val="clear" w:color="auto" w:fill="auto"/>
          </w:tcPr>
          <w:p w14:paraId="76F12089" w14:textId="77777777" w:rsidR="00804EB0" w:rsidRPr="0040018C" w:rsidRDefault="00804EB0" w:rsidP="002B4034">
            <w:pPr>
              <w:pStyle w:val="TAL"/>
              <w:rPr>
                <w:szCs w:val="22"/>
              </w:rPr>
            </w:pPr>
            <w:r w:rsidRPr="0040018C">
              <w:rPr>
                <w:b/>
                <w:i/>
                <w:szCs w:val="22"/>
              </w:rPr>
              <w:t>betaOffsetACK-Index3</w:t>
            </w:r>
          </w:p>
          <w:p w14:paraId="1B7A1EC2" w14:textId="77777777" w:rsidR="00804EB0" w:rsidRPr="0040018C" w:rsidRDefault="00804EB0" w:rsidP="002B4034">
            <w:pPr>
              <w:pStyle w:val="TAL"/>
              <w:rPr>
                <w:szCs w:val="22"/>
              </w:rPr>
            </w:pPr>
            <w:r w:rsidRPr="0040018C">
              <w:rPr>
                <w:szCs w:val="22"/>
              </w:rPr>
              <w:t>Above 11 bits HARQ-ACK. Corresponds to L1 parameter 'betaOffset-ACK-Index-3' (see 38.213, section 9.3) When the field is absent the UE applies the value 11</w:t>
            </w:r>
          </w:p>
        </w:tc>
      </w:tr>
      <w:tr w:rsidR="00804EB0" w14:paraId="597CA598" w14:textId="77777777" w:rsidTr="002B4034">
        <w:tc>
          <w:tcPr>
            <w:tcW w:w="14507" w:type="dxa"/>
            <w:shd w:val="clear" w:color="auto" w:fill="auto"/>
          </w:tcPr>
          <w:p w14:paraId="4C32E3D3" w14:textId="77777777" w:rsidR="00804EB0" w:rsidRPr="0040018C" w:rsidRDefault="00804EB0" w:rsidP="002B4034">
            <w:pPr>
              <w:pStyle w:val="TAL"/>
              <w:rPr>
                <w:szCs w:val="22"/>
              </w:rPr>
            </w:pPr>
            <w:r w:rsidRPr="0040018C">
              <w:rPr>
                <w:b/>
                <w:i/>
                <w:szCs w:val="22"/>
              </w:rPr>
              <w:t>betaOffsetCSI-Part1-Index1</w:t>
            </w:r>
          </w:p>
          <w:p w14:paraId="575B0286" w14:textId="77777777" w:rsidR="00804EB0" w:rsidRPr="0040018C" w:rsidRDefault="00804EB0" w:rsidP="002B4034">
            <w:pPr>
              <w:pStyle w:val="TAL"/>
              <w:rPr>
                <w:szCs w:val="22"/>
              </w:rPr>
            </w:pPr>
            <w:r w:rsidRPr="0040018C">
              <w:rPr>
                <w:szCs w:val="22"/>
              </w:rPr>
              <w:t>Up to 11 bits of CSI part 1 bits. Corresponds to L1 parameter 'betaOffset-CSI-part-1-Index-1' (see 38.213, section 9.3) When the field is absent the UE applies the value 13</w:t>
            </w:r>
          </w:p>
        </w:tc>
      </w:tr>
      <w:tr w:rsidR="00804EB0" w14:paraId="1A43364B" w14:textId="77777777" w:rsidTr="002B4034">
        <w:tc>
          <w:tcPr>
            <w:tcW w:w="14507" w:type="dxa"/>
            <w:shd w:val="clear" w:color="auto" w:fill="auto"/>
          </w:tcPr>
          <w:p w14:paraId="1DE9AD09" w14:textId="77777777" w:rsidR="00804EB0" w:rsidRPr="0040018C" w:rsidRDefault="00804EB0" w:rsidP="002B4034">
            <w:pPr>
              <w:pStyle w:val="TAL"/>
              <w:rPr>
                <w:szCs w:val="22"/>
              </w:rPr>
            </w:pPr>
            <w:r w:rsidRPr="0040018C">
              <w:rPr>
                <w:b/>
                <w:i/>
                <w:szCs w:val="22"/>
              </w:rPr>
              <w:t>betaOffsetCSI-Part1-Index2</w:t>
            </w:r>
          </w:p>
          <w:p w14:paraId="289FEC91" w14:textId="77777777" w:rsidR="00804EB0" w:rsidRPr="0040018C" w:rsidRDefault="00804EB0" w:rsidP="002B4034">
            <w:pPr>
              <w:pStyle w:val="TAL"/>
              <w:rPr>
                <w:szCs w:val="22"/>
              </w:rPr>
            </w:pPr>
            <w:r w:rsidRPr="0040018C">
              <w:rPr>
                <w:szCs w:val="22"/>
              </w:rPr>
              <w:t>Above 11 bits of CSI part 1 bits. Corresponds to L1 parameter 'betaOffset-CSI-part-1-Index-2' (see 38.213, section 9.3) When the field is absent the UE applies the value 13</w:t>
            </w:r>
          </w:p>
        </w:tc>
      </w:tr>
      <w:tr w:rsidR="00804EB0" w14:paraId="7ADB4735" w14:textId="77777777" w:rsidTr="002B4034">
        <w:tc>
          <w:tcPr>
            <w:tcW w:w="14507" w:type="dxa"/>
            <w:shd w:val="clear" w:color="auto" w:fill="auto"/>
          </w:tcPr>
          <w:p w14:paraId="1F8696E4" w14:textId="77777777" w:rsidR="00804EB0" w:rsidRPr="0040018C" w:rsidRDefault="00804EB0" w:rsidP="002B4034">
            <w:pPr>
              <w:pStyle w:val="TAL"/>
              <w:rPr>
                <w:szCs w:val="22"/>
              </w:rPr>
            </w:pPr>
            <w:r w:rsidRPr="0040018C">
              <w:rPr>
                <w:b/>
                <w:i/>
                <w:szCs w:val="22"/>
              </w:rPr>
              <w:t>betaOffsetCSI-Part2-Index1</w:t>
            </w:r>
          </w:p>
          <w:p w14:paraId="095772C9" w14:textId="77777777" w:rsidR="00804EB0" w:rsidRPr="0040018C" w:rsidRDefault="00804EB0" w:rsidP="002B4034">
            <w:pPr>
              <w:pStyle w:val="TAL"/>
              <w:rPr>
                <w:szCs w:val="22"/>
              </w:rPr>
            </w:pPr>
            <w:r w:rsidRPr="0040018C">
              <w:rPr>
                <w:szCs w:val="22"/>
              </w:rPr>
              <w:t>Up to 11 bits of CSI part 2 bits. Corresponds to L1 parameter 'betaOffset-CSI-part-2-Index-1' (see 38.213, section 9.3) When the field is absent the UE applies the value 13</w:t>
            </w:r>
          </w:p>
        </w:tc>
      </w:tr>
      <w:tr w:rsidR="00804EB0" w14:paraId="2C094EF3" w14:textId="77777777" w:rsidTr="002B4034">
        <w:tc>
          <w:tcPr>
            <w:tcW w:w="14507" w:type="dxa"/>
            <w:shd w:val="clear" w:color="auto" w:fill="auto"/>
          </w:tcPr>
          <w:p w14:paraId="4947B351" w14:textId="77777777" w:rsidR="00804EB0" w:rsidRPr="0040018C" w:rsidRDefault="00804EB0" w:rsidP="002B4034">
            <w:pPr>
              <w:pStyle w:val="TAL"/>
              <w:rPr>
                <w:szCs w:val="22"/>
              </w:rPr>
            </w:pPr>
            <w:r w:rsidRPr="0040018C">
              <w:rPr>
                <w:b/>
                <w:i/>
                <w:szCs w:val="22"/>
              </w:rPr>
              <w:t>betaOffsetCSI-Part2-Index2</w:t>
            </w:r>
          </w:p>
          <w:p w14:paraId="5EB6F607" w14:textId="77777777" w:rsidR="00804EB0" w:rsidRPr="0040018C" w:rsidRDefault="00804EB0" w:rsidP="002B4034">
            <w:pPr>
              <w:pStyle w:val="TAL"/>
              <w:rPr>
                <w:szCs w:val="22"/>
              </w:rPr>
            </w:pPr>
            <w:r w:rsidRPr="0040018C">
              <w:rPr>
                <w:szCs w:val="22"/>
              </w:rPr>
              <w:t>Above 11 bits of CSI part 2 bits. Corresponds to L1 parameter 'betaOffset-CSI-part-2-Index-2' (see 38.213, section 9.3) When the field is absent the UE applies the value 13</w:t>
            </w:r>
          </w:p>
        </w:tc>
      </w:tr>
    </w:tbl>
    <w:p w14:paraId="7C268309"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35964E41" w14:textId="77777777" w:rsidTr="002B4034">
        <w:tc>
          <w:tcPr>
            <w:tcW w:w="14173" w:type="dxa"/>
            <w:shd w:val="clear" w:color="auto" w:fill="auto"/>
          </w:tcPr>
          <w:p w14:paraId="6C7DEA66" w14:textId="77777777" w:rsidR="00804EB0" w:rsidRPr="0040018C" w:rsidRDefault="00804EB0" w:rsidP="002B4034">
            <w:pPr>
              <w:pStyle w:val="TAH"/>
              <w:rPr>
                <w:szCs w:val="22"/>
              </w:rPr>
            </w:pPr>
            <w:r w:rsidRPr="0040018C">
              <w:rPr>
                <w:i/>
                <w:szCs w:val="22"/>
              </w:rPr>
              <w:t>P0-PUSCH-AlphaSet field descriptions</w:t>
            </w:r>
          </w:p>
        </w:tc>
      </w:tr>
      <w:tr w:rsidR="00804EB0" w14:paraId="5E8135E4" w14:textId="77777777" w:rsidTr="002B4034">
        <w:tc>
          <w:tcPr>
            <w:tcW w:w="14173" w:type="dxa"/>
            <w:shd w:val="clear" w:color="auto" w:fill="auto"/>
          </w:tcPr>
          <w:p w14:paraId="6244EF8C" w14:textId="77777777" w:rsidR="00804EB0" w:rsidRPr="0040018C" w:rsidRDefault="00804EB0" w:rsidP="002B4034">
            <w:pPr>
              <w:pStyle w:val="TAL"/>
              <w:rPr>
                <w:szCs w:val="22"/>
              </w:rPr>
            </w:pPr>
            <w:r w:rsidRPr="0040018C">
              <w:rPr>
                <w:b/>
                <w:i/>
                <w:szCs w:val="22"/>
              </w:rPr>
              <w:t>alpha</w:t>
            </w:r>
          </w:p>
          <w:p w14:paraId="09A6C932" w14:textId="77777777" w:rsidR="00804EB0" w:rsidRPr="0040018C" w:rsidRDefault="00804EB0" w:rsidP="002B4034">
            <w:pPr>
              <w:pStyle w:val="TAL"/>
              <w:rPr>
                <w:szCs w:val="22"/>
              </w:rPr>
            </w:pPr>
            <w:r w:rsidRPr="0040018C">
              <w:rPr>
                <w:szCs w:val="22"/>
              </w:rPr>
              <w:t>alpha value for PUSCH with grant (except msg3) (see 38.213, section 7.1) When the field is absent the UE applies the value 1</w:t>
            </w:r>
          </w:p>
        </w:tc>
      </w:tr>
      <w:tr w:rsidR="00804EB0" w14:paraId="39944AC7" w14:textId="77777777" w:rsidTr="002B4034">
        <w:tc>
          <w:tcPr>
            <w:tcW w:w="14173" w:type="dxa"/>
            <w:shd w:val="clear" w:color="auto" w:fill="auto"/>
          </w:tcPr>
          <w:p w14:paraId="1DFD448C" w14:textId="77777777" w:rsidR="00804EB0" w:rsidRPr="0040018C" w:rsidRDefault="00804EB0" w:rsidP="002B4034">
            <w:pPr>
              <w:pStyle w:val="TAL"/>
              <w:rPr>
                <w:szCs w:val="22"/>
              </w:rPr>
            </w:pPr>
            <w:r w:rsidRPr="0040018C">
              <w:rPr>
                <w:b/>
                <w:i/>
                <w:szCs w:val="22"/>
              </w:rPr>
              <w:t>p0</w:t>
            </w:r>
          </w:p>
          <w:p w14:paraId="183B64BC" w14:textId="77777777" w:rsidR="00804EB0" w:rsidRPr="0040018C" w:rsidRDefault="00804EB0" w:rsidP="002B4034">
            <w:pPr>
              <w:pStyle w:val="TAL"/>
              <w:rPr>
                <w:szCs w:val="22"/>
              </w:rPr>
            </w:pPr>
            <w:r w:rsidRPr="0040018C">
              <w:rPr>
                <w:szCs w:val="22"/>
              </w:rPr>
              <w:t xml:space="preserve">P0 value for PUSCH with grant (except msg3) in steps of 1dB. </w:t>
            </w:r>
            <w:ins w:id="9074" w:author="Rapporteur" w:date="2018-06-29T18:03:00Z">
              <w:r w:rsidRPr="0094150B">
                <w:rPr>
                  <w:szCs w:val="22"/>
                </w:rPr>
                <w:t>The UE shall use P0-nominal when UE-specific P0 is not configured (p0 = 0).</w:t>
              </w:r>
              <w:r>
                <w:rPr>
                  <w:szCs w:val="22"/>
                </w:rPr>
                <w:t xml:space="preserve"> </w:t>
              </w:r>
            </w:ins>
            <w:r w:rsidRPr="0040018C">
              <w:rPr>
                <w:szCs w:val="22"/>
              </w:rPr>
              <w:t>Corresponds to L1 parameter 'p0-pusch' (see 38,213, section 7.1)</w:t>
            </w:r>
          </w:p>
        </w:tc>
      </w:tr>
    </w:tbl>
    <w:p w14:paraId="09057CE7"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273B1CB8" w14:textId="77777777" w:rsidTr="002B4034">
        <w:tc>
          <w:tcPr>
            <w:tcW w:w="14507" w:type="dxa"/>
            <w:shd w:val="clear" w:color="auto" w:fill="auto"/>
          </w:tcPr>
          <w:p w14:paraId="32955DC5" w14:textId="77777777" w:rsidR="00804EB0" w:rsidRPr="0040018C" w:rsidRDefault="00804EB0" w:rsidP="002B4034">
            <w:pPr>
              <w:pStyle w:val="TAH"/>
              <w:rPr>
                <w:szCs w:val="22"/>
              </w:rPr>
            </w:pPr>
            <w:r w:rsidRPr="0040018C">
              <w:rPr>
                <w:i/>
                <w:szCs w:val="22"/>
              </w:rPr>
              <w:lastRenderedPageBreak/>
              <w:t>PUSCH-PowerControl field descriptions</w:t>
            </w:r>
          </w:p>
        </w:tc>
      </w:tr>
      <w:tr w:rsidR="00804EB0" w14:paraId="7D1D65FF" w14:textId="77777777" w:rsidTr="002B4034">
        <w:tc>
          <w:tcPr>
            <w:tcW w:w="14507" w:type="dxa"/>
            <w:shd w:val="clear" w:color="auto" w:fill="auto"/>
          </w:tcPr>
          <w:p w14:paraId="21C983A1" w14:textId="77777777" w:rsidR="00804EB0" w:rsidRPr="0040018C" w:rsidRDefault="00804EB0" w:rsidP="002B4034">
            <w:pPr>
              <w:pStyle w:val="TAL"/>
              <w:rPr>
                <w:szCs w:val="22"/>
              </w:rPr>
            </w:pPr>
            <w:r w:rsidRPr="0040018C">
              <w:rPr>
                <w:b/>
                <w:i/>
                <w:szCs w:val="22"/>
              </w:rPr>
              <w:t>deltaMCS</w:t>
            </w:r>
          </w:p>
          <w:p w14:paraId="4ACB8796" w14:textId="77777777" w:rsidR="00804EB0" w:rsidRPr="0040018C" w:rsidRDefault="00804EB0" w:rsidP="002B4034">
            <w:pPr>
              <w:pStyle w:val="TAL"/>
              <w:rPr>
                <w:szCs w:val="22"/>
              </w:rPr>
            </w:pPr>
            <w:r w:rsidRPr="0040018C">
              <w:rPr>
                <w:szCs w:val="22"/>
              </w:rPr>
              <w:t>Indicates whether to apply dela MCS. When the field is absent, the UE applies Ks = 0 in delta_TFC formula for PUSCH. Corresponds to L1 parameter 'deltaMCS-Enabled' (see 38.213, section 7.1)</w:t>
            </w:r>
          </w:p>
        </w:tc>
      </w:tr>
      <w:tr w:rsidR="00804EB0" w14:paraId="6ED44240" w14:textId="77777777" w:rsidTr="002B4034">
        <w:tc>
          <w:tcPr>
            <w:tcW w:w="14507" w:type="dxa"/>
            <w:shd w:val="clear" w:color="auto" w:fill="auto"/>
          </w:tcPr>
          <w:p w14:paraId="6BDEE60A" w14:textId="77777777" w:rsidR="00804EB0" w:rsidRPr="0040018C" w:rsidRDefault="00804EB0" w:rsidP="002B4034">
            <w:pPr>
              <w:pStyle w:val="TAL"/>
              <w:rPr>
                <w:szCs w:val="22"/>
              </w:rPr>
            </w:pPr>
            <w:r w:rsidRPr="0040018C">
              <w:rPr>
                <w:b/>
                <w:i/>
                <w:szCs w:val="22"/>
              </w:rPr>
              <w:t>msg3-Alpha</w:t>
            </w:r>
          </w:p>
          <w:p w14:paraId="612BF7F4" w14:textId="77777777" w:rsidR="00804EB0" w:rsidRPr="0040018C" w:rsidRDefault="00804EB0" w:rsidP="002B4034">
            <w:pPr>
              <w:pStyle w:val="TAL"/>
              <w:rPr>
                <w:szCs w:val="22"/>
              </w:rPr>
            </w:pPr>
            <w:r w:rsidRPr="0040018C">
              <w:rPr>
                <w:szCs w:val="22"/>
              </w:rPr>
              <w:t>Dedicated alpha value for msg3 PUSCH. Corresponds to L1 parameter 'alpha-ue-pusch-msg3' (see 38.213, section 7.1) When the field is absent the UE applies the value 1.</w:t>
            </w:r>
          </w:p>
        </w:tc>
      </w:tr>
      <w:tr w:rsidR="00804EB0" w14:paraId="58791C9B" w14:textId="77777777" w:rsidTr="002B4034">
        <w:tc>
          <w:tcPr>
            <w:tcW w:w="14507" w:type="dxa"/>
            <w:shd w:val="clear" w:color="auto" w:fill="auto"/>
          </w:tcPr>
          <w:p w14:paraId="5FFE7FB1" w14:textId="77777777" w:rsidR="00804EB0" w:rsidRPr="0040018C" w:rsidRDefault="00804EB0" w:rsidP="002B4034">
            <w:pPr>
              <w:pStyle w:val="TAL"/>
              <w:rPr>
                <w:szCs w:val="22"/>
              </w:rPr>
            </w:pPr>
            <w:r w:rsidRPr="0040018C">
              <w:rPr>
                <w:b/>
                <w:i/>
                <w:szCs w:val="22"/>
              </w:rPr>
              <w:t>p0-AlphaSets</w:t>
            </w:r>
          </w:p>
          <w:p w14:paraId="41759F9D" w14:textId="77777777" w:rsidR="00804EB0" w:rsidRPr="0040018C" w:rsidRDefault="00804EB0" w:rsidP="002B4034">
            <w:pPr>
              <w:pStyle w:val="TAL"/>
              <w:rPr>
                <w:szCs w:val="22"/>
              </w:rPr>
            </w:pPr>
            <w:r w:rsidRPr="0040018C">
              <w:rPr>
                <w:szCs w:val="22"/>
              </w:rPr>
              <w:t>configuration {p0-pusch,alpha} sets for PUSCH (except msg3), i.e., { {p0,alpha,index1}, {p0,alpha,index2},...}. Corresponds to L1 parameter 'p0-push-alpha-setconfig' (see 38,213, section 7.1)</w:t>
            </w:r>
          </w:p>
        </w:tc>
      </w:tr>
      <w:tr w:rsidR="00804EB0" w14:paraId="06478B50" w14:textId="77777777" w:rsidTr="002B4034">
        <w:tc>
          <w:tcPr>
            <w:tcW w:w="14507" w:type="dxa"/>
            <w:shd w:val="clear" w:color="auto" w:fill="auto"/>
          </w:tcPr>
          <w:p w14:paraId="394B4698" w14:textId="77777777" w:rsidR="00804EB0" w:rsidRPr="0040018C" w:rsidRDefault="00804EB0" w:rsidP="002B4034">
            <w:pPr>
              <w:pStyle w:val="TAL"/>
              <w:rPr>
                <w:szCs w:val="22"/>
              </w:rPr>
            </w:pPr>
            <w:r w:rsidRPr="0040018C">
              <w:rPr>
                <w:b/>
                <w:i/>
                <w:szCs w:val="22"/>
              </w:rPr>
              <w:t>p0-NominalWithoutGrant</w:t>
            </w:r>
          </w:p>
          <w:p w14:paraId="17DFF85B" w14:textId="77777777" w:rsidR="00804EB0" w:rsidRPr="0040018C" w:rsidRDefault="00804EB0" w:rsidP="002B4034">
            <w:pPr>
              <w:pStyle w:val="TAL"/>
              <w:rPr>
                <w:szCs w:val="22"/>
              </w:rPr>
            </w:pPr>
            <w:r w:rsidRPr="0040018C">
              <w:rPr>
                <w:szCs w:val="22"/>
              </w:rPr>
              <w:t>P0 value for UL grant-free/SPS based PUSCH. Value in dBm. Only even values (step size 2) allowed. Corresponds to L1 parameter 'p0-nominal-pusch-withoutgrant' (see 38.213, section 7.1)</w:t>
            </w:r>
          </w:p>
        </w:tc>
      </w:tr>
      <w:tr w:rsidR="00804EB0" w14:paraId="3D50BA24" w14:textId="77777777" w:rsidTr="002B4034">
        <w:tc>
          <w:tcPr>
            <w:tcW w:w="14507" w:type="dxa"/>
            <w:shd w:val="clear" w:color="auto" w:fill="auto"/>
          </w:tcPr>
          <w:p w14:paraId="01B81DC9" w14:textId="77777777" w:rsidR="00804EB0" w:rsidRPr="0040018C" w:rsidRDefault="00804EB0" w:rsidP="002B4034">
            <w:pPr>
              <w:pStyle w:val="TAL"/>
              <w:rPr>
                <w:szCs w:val="22"/>
              </w:rPr>
            </w:pPr>
            <w:r w:rsidRPr="0040018C">
              <w:rPr>
                <w:b/>
                <w:i/>
                <w:szCs w:val="22"/>
              </w:rPr>
              <w:t>pathlossReferenceRSToAddModList</w:t>
            </w:r>
          </w:p>
          <w:p w14:paraId="0F5B5175" w14:textId="77777777" w:rsidR="00804EB0" w:rsidRPr="0040018C" w:rsidRDefault="00804EB0" w:rsidP="002B4034">
            <w:pPr>
              <w:pStyle w:val="TAL"/>
              <w:rPr>
                <w:szCs w:val="22"/>
              </w:rPr>
            </w:pPr>
            <w:r w:rsidRPr="0040018C">
              <w:rPr>
                <w:szCs w:val="22"/>
              </w:rPr>
              <w:t>A set of Reference Signals (e.g. a CSI-RS config or a SSblock) to be used for PUSCH path loss estimation. Up to maxNrofPUSCH-PathlossReferenceRSs may be configured when 'PUSCH beam indication' is present</w:t>
            </w:r>
            <w:del w:id="9075" w:author="Rapporteur" w:date="2018-06-25T15:46:00Z">
              <w:r w:rsidRPr="0040018C" w:rsidDel="00063A34">
                <w:rPr>
                  <w:szCs w:val="22"/>
                </w:rPr>
                <w:delText xml:space="preserve"> (FFS: in DCI???)</w:delText>
              </w:r>
            </w:del>
            <w:r w:rsidRPr="0040018C">
              <w:rPr>
                <w:szCs w:val="22"/>
              </w:rPr>
              <w:t>. Otherwise, there may be only one entry. Corresponds to L1 parameter 'pusch-pathlossReference-rs-config' (see 38.213, section 7.1)</w:t>
            </w:r>
          </w:p>
        </w:tc>
      </w:tr>
      <w:tr w:rsidR="00804EB0" w14:paraId="495A5B5F" w14:textId="77777777" w:rsidTr="002B4034">
        <w:tc>
          <w:tcPr>
            <w:tcW w:w="14507" w:type="dxa"/>
            <w:shd w:val="clear" w:color="auto" w:fill="auto"/>
          </w:tcPr>
          <w:p w14:paraId="5D01D03E" w14:textId="77777777" w:rsidR="00804EB0" w:rsidRPr="0040018C" w:rsidRDefault="00804EB0" w:rsidP="002B4034">
            <w:pPr>
              <w:pStyle w:val="TAL"/>
              <w:rPr>
                <w:szCs w:val="22"/>
              </w:rPr>
            </w:pPr>
            <w:r w:rsidRPr="0040018C">
              <w:rPr>
                <w:b/>
                <w:i/>
                <w:szCs w:val="22"/>
              </w:rPr>
              <w:t>sri-PUSCH-MappingToAddModList</w:t>
            </w:r>
          </w:p>
          <w:p w14:paraId="299EBA35" w14:textId="77777777" w:rsidR="00804EB0" w:rsidRPr="0040018C" w:rsidRDefault="00804EB0" w:rsidP="002B4034">
            <w:pPr>
              <w:pStyle w:val="TAL"/>
              <w:rPr>
                <w:szCs w:val="22"/>
              </w:rPr>
            </w:pPr>
            <w:r w:rsidRPr="0040018C">
              <w:rPr>
                <w:szCs w:val="22"/>
              </w:rPr>
              <w:t>A list of SRI-PUSCH-PowerControl elements among which one is selected by the SRI field in DCI. Corresponds to L1 parameter 'SRI-PUSCHPowerControl-mapping' (see 38.213, section 7.1)</w:t>
            </w:r>
          </w:p>
        </w:tc>
      </w:tr>
      <w:tr w:rsidR="00804EB0" w14:paraId="6C989867" w14:textId="77777777" w:rsidTr="002B4034">
        <w:tc>
          <w:tcPr>
            <w:tcW w:w="14507" w:type="dxa"/>
            <w:shd w:val="clear" w:color="auto" w:fill="auto"/>
          </w:tcPr>
          <w:p w14:paraId="2A70165E" w14:textId="77777777" w:rsidR="00804EB0" w:rsidRPr="0040018C" w:rsidRDefault="00804EB0" w:rsidP="002B4034">
            <w:pPr>
              <w:pStyle w:val="TAL"/>
              <w:rPr>
                <w:szCs w:val="22"/>
              </w:rPr>
            </w:pPr>
            <w:r w:rsidRPr="0040018C">
              <w:rPr>
                <w:b/>
                <w:i/>
                <w:szCs w:val="22"/>
              </w:rPr>
              <w:t>tpc-Accumulation</w:t>
            </w:r>
          </w:p>
          <w:p w14:paraId="2916D93C" w14:textId="77777777" w:rsidR="00804EB0" w:rsidRPr="0040018C" w:rsidRDefault="00804EB0" w:rsidP="002B4034">
            <w:pPr>
              <w:pStyle w:val="TAL"/>
              <w:rPr>
                <w:szCs w:val="22"/>
              </w:rPr>
            </w:pPr>
            <w:r w:rsidRPr="0040018C">
              <w:rPr>
                <w:szCs w:val="22"/>
              </w:rPr>
              <w:t xml:space="preserve">If enabled, UE applies TPC commands via accumulation. If not enabled, UE applies the TPC command without accumulation. If </w:t>
            </w:r>
            <w:r>
              <w:rPr>
                <w:szCs w:val="22"/>
                <w:lang w:val="en-US"/>
              </w:rPr>
              <w:t>the field is</w:t>
            </w:r>
            <w:r w:rsidRPr="0040018C">
              <w:rPr>
                <w:szCs w:val="22"/>
              </w:rPr>
              <w:t xml:space="preserve"> absent, TPC accumulation is enabled. Corresponds to L1 parameter 'Accumulation-enabled' (see 38.213, section 7.1)</w:t>
            </w:r>
          </w:p>
        </w:tc>
      </w:tr>
      <w:tr w:rsidR="00804EB0" w14:paraId="2FE45C0A" w14:textId="77777777" w:rsidTr="002B4034">
        <w:tc>
          <w:tcPr>
            <w:tcW w:w="14507" w:type="dxa"/>
            <w:shd w:val="clear" w:color="auto" w:fill="auto"/>
          </w:tcPr>
          <w:p w14:paraId="351B9DCE" w14:textId="77777777" w:rsidR="00804EB0" w:rsidRPr="0040018C" w:rsidRDefault="00804EB0" w:rsidP="002B4034">
            <w:pPr>
              <w:pStyle w:val="TAL"/>
              <w:rPr>
                <w:szCs w:val="22"/>
              </w:rPr>
            </w:pPr>
            <w:r w:rsidRPr="0040018C">
              <w:rPr>
                <w:b/>
                <w:i/>
                <w:szCs w:val="22"/>
              </w:rPr>
              <w:t>twoPUSCH-PC-AdjustmentStates</w:t>
            </w:r>
          </w:p>
          <w:p w14:paraId="7F81C15F" w14:textId="77777777" w:rsidR="00804EB0" w:rsidRPr="0040018C" w:rsidRDefault="00804EB0" w:rsidP="002B4034">
            <w:pPr>
              <w:pStyle w:val="TAL"/>
              <w:rPr>
                <w:szCs w:val="22"/>
              </w:rPr>
            </w:pPr>
            <w:r w:rsidRPr="0040018C">
              <w:rPr>
                <w:szCs w:val="22"/>
              </w:rPr>
              <w:t xml:space="preserve">Number of PUSCH power control adjustment states maintained by the UE (i.e., fc(i)). If the field is present (n2) the UE maintains two power control states (i.e., fc(i,1) and fc(i,2)). </w:t>
            </w:r>
            <w:r>
              <w:rPr>
                <w:szCs w:val="22"/>
                <w:lang w:val="en-US"/>
              </w:rPr>
              <w:t>If the field is absent</w:t>
            </w:r>
            <w:r w:rsidRPr="0040018C">
              <w:rPr>
                <w:szCs w:val="22"/>
              </w:rPr>
              <w:t>, it applies one (i.e., fc(i,1)). Corresponds to L1 parameter 'num-pusch-pcadjustment-states' (see 38.213, section 7.1)</w:t>
            </w:r>
          </w:p>
        </w:tc>
      </w:tr>
    </w:tbl>
    <w:p w14:paraId="66ABAF4B"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74597E3D" w14:textId="77777777" w:rsidTr="002B4034">
        <w:tc>
          <w:tcPr>
            <w:tcW w:w="14507" w:type="dxa"/>
            <w:shd w:val="clear" w:color="auto" w:fill="auto"/>
          </w:tcPr>
          <w:p w14:paraId="6370AAE8" w14:textId="77777777" w:rsidR="00804EB0" w:rsidRPr="0040018C" w:rsidRDefault="00804EB0" w:rsidP="002B4034">
            <w:pPr>
              <w:pStyle w:val="TAH"/>
              <w:rPr>
                <w:szCs w:val="22"/>
              </w:rPr>
            </w:pPr>
            <w:r w:rsidRPr="0040018C">
              <w:rPr>
                <w:i/>
                <w:szCs w:val="22"/>
              </w:rPr>
              <w:t>SRI-PUSCH-PowerControl field descriptions</w:t>
            </w:r>
          </w:p>
        </w:tc>
      </w:tr>
      <w:tr w:rsidR="00804EB0" w14:paraId="4A6745B8" w14:textId="77777777" w:rsidTr="002B4034">
        <w:tc>
          <w:tcPr>
            <w:tcW w:w="14507" w:type="dxa"/>
            <w:shd w:val="clear" w:color="auto" w:fill="auto"/>
          </w:tcPr>
          <w:p w14:paraId="284CE2F2" w14:textId="77777777" w:rsidR="00804EB0" w:rsidRPr="0040018C" w:rsidRDefault="00804EB0" w:rsidP="002B4034">
            <w:pPr>
              <w:pStyle w:val="TAL"/>
              <w:rPr>
                <w:szCs w:val="22"/>
              </w:rPr>
            </w:pPr>
            <w:r w:rsidRPr="0040018C">
              <w:rPr>
                <w:b/>
                <w:i/>
                <w:szCs w:val="22"/>
              </w:rPr>
              <w:t>sri-P0-PUSCH-AlphaSetId</w:t>
            </w:r>
          </w:p>
          <w:p w14:paraId="28AB3043" w14:textId="77777777" w:rsidR="00804EB0" w:rsidRPr="0040018C" w:rsidRDefault="00804EB0" w:rsidP="002B4034">
            <w:pPr>
              <w:pStyle w:val="TAL"/>
              <w:rPr>
                <w:szCs w:val="22"/>
              </w:rPr>
            </w:pPr>
            <w:r w:rsidRPr="0040018C">
              <w:rPr>
                <w:szCs w:val="22"/>
              </w:rPr>
              <w:t>The ID of a P0-PUSCH-AlphaSet as configured in p0-AlphaSets in PUSCH-PowerControl.</w:t>
            </w:r>
          </w:p>
        </w:tc>
      </w:tr>
      <w:tr w:rsidR="00804EB0" w14:paraId="1157595E" w14:textId="77777777" w:rsidTr="002B4034">
        <w:tc>
          <w:tcPr>
            <w:tcW w:w="14507" w:type="dxa"/>
            <w:shd w:val="clear" w:color="auto" w:fill="auto"/>
          </w:tcPr>
          <w:p w14:paraId="76EA7357" w14:textId="77777777" w:rsidR="00804EB0" w:rsidRPr="0040018C" w:rsidRDefault="00804EB0" w:rsidP="002B4034">
            <w:pPr>
              <w:pStyle w:val="TAL"/>
              <w:rPr>
                <w:szCs w:val="22"/>
              </w:rPr>
            </w:pPr>
            <w:r w:rsidRPr="0040018C">
              <w:rPr>
                <w:b/>
                <w:i/>
                <w:szCs w:val="22"/>
              </w:rPr>
              <w:t>sri-PUSCH-ClosedLoopIndex</w:t>
            </w:r>
          </w:p>
          <w:p w14:paraId="1B57C618" w14:textId="77777777" w:rsidR="00804EB0" w:rsidRPr="0040018C" w:rsidRDefault="00804EB0" w:rsidP="002B4034">
            <w:pPr>
              <w:pStyle w:val="TAL"/>
              <w:rPr>
                <w:szCs w:val="22"/>
              </w:rPr>
            </w:pPr>
            <w:r w:rsidRPr="0040018C">
              <w:rPr>
                <w:szCs w:val="22"/>
              </w:rPr>
              <w:t>The index of the closed power control loop associated with this SRI-PUSCH-PowerControl</w:t>
            </w:r>
          </w:p>
        </w:tc>
      </w:tr>
      <w:tr w:rsidR="00804EB0" w14:paraId="7D90C2ED" w14:textId="77777777" w:rsidTr="002B4034">
        <w:tc>
          <w:tcPr>
            <w:tcW w:w="14507" w:type="dxa"/>
            <w:shd w:val="clear" w:color="auto" w:fill="auto"/>
          </w:tcPr>
          <w:p w14:paraId="5F0C2C09" w14:textId="77777777" w:rsidR="00804EB0" w:rsidRPr="0040018C" w:rsidRDefault="00804EB0" w:rsidP="002B4034">
            <w:pPr>
              <w:pStyle w:val="TAL"/>
              <w:rPr>
                <w:szCs w:val="22"/>
              </w:rPr>
            </w:pPr>
            <w:r w:rsidRPr="0040018C">
              <w:rPr>
                <w:b/>
                <w:i/>
                <w:szCs w:val="22"/>
              </w:rPr>
              <w:t>sri-PUSCH-PathlossReferenceRS-Id</w:t>
            </w:r>
          </w:p>
          <w:p w14:paraId="71023AA5" w14:textId="77777777" w:rsidR="00804EB0" w:rsidRPr="0040018C" w:rsidRDefault="00804EB0" w:rsidP="002B4034">
            <w:pPr>
              <w:pStyle w:val="TAL"/>
              <w:rPr>
                <w:szCs w:val="22"/>
              </w:rPr>
            </w:pPr>
            <w:r w:rsidRPr="0040018C">
              <w:rPr>
                <w:szCs w:val="22"/>
              </w:rPr>
              <w:t>The ID of PUSCH-PathlossReferenceRS as configured in the pathlossReferenceRSToAddModList in PUSCH-PowerControl.</w:t>
            </w:r>
          </w:p>
        </w:tc>
      </w:tr>
      <w:tr w:rsidR="00804EB0" w14:paraId="52557741" w14:textId="77777777" w:rsidTr="002B4034">
        <w:tc>
          <w:tcPr>
            <w:tcW w:w="14507" w:type="dxa"/>
            <w:shd w:val="clear" w:color="auto" w:fill="auto"/>
          </w:tcPr>
          <w:p w14:paraId="3592E905" w14:textId="77777777" w:rsidR="00804EB0" w:rsidRPr="0040018C" w:rsidRDefault="00804EB0" w:rsidP="002B4034">
            <w:pPr>
              <w:pStyle w:val="TAL"/>
              <w:rPr>
                <w:szCs w:val="22"/>
              </w:rPr>
            </w:pPr>
            <w:r w:rsidRPr="0040018C">
              <w:rPr>
                <w:b/>
                <w:i/>
                <w:szCs w:val="22"/>
              </w:rPr>
              <w:t>sri-PUSCH-PowerControlId</w:t>
            </w:r>
          </w:p>
          <w:p w14:paraId="60024672" w14:textId="77777777" w:rsidR="00804EB0" w:rsidRPr="0040018C" w:rsidRDefault="00804EB0" w:rsidP="002B4034">
            <w:pPr>
              <w:pStyle w:val="TAL"/>
              <w:rPr>
                <w:szCs w:val="22"/>
              </w:rPr>
            </w:pPr>
            <w:r w:rsidRPr="0040018C">
              <w:rPr>
                <w:szCs w:val="22"/>
              </w:rPr>
              <w:t>The ID of this SRI-PUSCH-PowerControl configuration. It is used as the codepoint (payload) in the SRI DCI field.</w:t>
            </w:r>
          </w:p>
        </w:tc>
      </w:tr>
    </w:tbl>
    <w:p w14:paraId="33CCCB69" w14:textId="77777777" w:rsidR="00804EB0" w:rsidRDefault="00804EB0" w:rsidP="00804EB0"/>
    <w:p w14:paraId="52A449F8" w14:textId="77777777" w:rsidR="00804EB0" w:rsidRPr="00F35584" w:rsidRDefault="00804EB0" w:rsidP="00804EB0">
      <w:pPr>
        <w:pStyle w:val="Heading4"/>
      </w:pPr>
      <w:bookmarkStart w:id="9076" w:name="_Toc510018658"/>
      <w:r w:rsidRPr="00F35584">
        <w:t>–</w:t>
      </w:r>
      <w:r w:rsidRPr="00F35584">
        <w:tab/>
      </w:r>
      <w:r w:rsidRPr="00F35584">
        <w:rPr>
          <w:i/>
        </w:rPr>
        <w:t>PUSCH-ServingCellConfig</w:t>
      </w:r>
      <w:bookmarkEnd w:id="9076"/>
    </w:p>
    <w:p w14:paraId="03B68C3C" w14:textId="77777777" w:rsidR="00804EB0" w:rsidRPr="00F35584" w:rsidRDefault="00804EB0" w:rsidP="00804EB0">
      <w:r w:rsidRPr="00F35584">
        <w:t xml:space="preserve">The IE </w:t>
      </w:r>
      <w:r w:rsidRPr="00F35584">
        <w:rPr>
          <w:i/>
        </w:rPr>
        <w:t>PUSCH-ServingCellConfig</w:t>
      </w:r>
      <w:r w:rsidRPr="00F35584">
        <w:t xml:space="preserve"> is used to configure UE specific PUSCH parameters that are common across the UE's BWPs of one serving cell. </w:t>
      </w:r>
    </w:p>
    <w:p w14:paraId="0D2E84CF" w14:textId="77777777" w:rsidR="00804EB0" w:rsidRPr="00F35584" w:rsidRDefault="00804EB0" w:rsidP="00804EB0">
      <w:pPr>
        <w:pStyle w:val="TH"/>
      </w:pPr>
      <w:r w:rsidRPr="00F35584">
        <w:rPr>
          <w:i/>
        </w:rPr>
        <w:t>PUSCH-ServingCellConfig</w:t>
      </w:r>
      <w:r w:rsidRPr="00F35584">
        <w:t xml:space="preserve"> information element</w:t>
      </w:r>
    </w:p>
    <w:p w14:paraId="4CA9B6B7" w14:textId="77777777" w:rsidR="00804EB0" w:rsidRPr="00F35584" w:rsidRDefault="00804EB0" w:rsidP="00804EB0">
      <w:pPr>
        <w:pStyle w:val="PL"/>
        <w:rPr>
          <w:color w:val="808080"/>
        </w:rPr>
      </w:pPr>
      <w:r w:rsidRPr="00F35584">
        <w:rPr>
          <w:color w:val="808080"/>
        </w:rPr>
        <w:t>-- ASN1START</w:t>
      </w:r>
    </w:p>
    <w:p w14:paraId="25D36931" w14:textId="77777777" w:rsidR="00804EB0" w:rsidRPr="00F35584" w:rsidRDefault="00804EB0" w:rsidP="00804EB0">
      <w:pPr>
        <w:pStyle w:val="PL"/>
        <w:rPr>
          <w:color w:val="808080"/>
        </w:rPr>
      </w:pPr>
      <w:r w:rsidRPr="00F35584">
        <w:rPr>
          <w:color w:val="808080"/>
        </w:rPr>
        <w:lastRenderedPageBreak/>
        <w:t>-- TAG-PUSCH-SERVINGCELLCONFIG-START</w:t>
      </w:r>
    </w:p>
    <w:p w14:paraId="3A77470E" w14:textId="77777777" w:rsidR="00804EB0" w:rsidRPr="00F35584" w:rsidRDefault="00804EB0" w:rsidP="00804EB0">
      <w:pPr>
        <w:pStyle w:val="PL"/>
      </w:pPr>
    </w:p>
    <w:p w14:paraId="0CEDBE27" w14:textId="77777777" w:rsidR="00804EB0" w:rsidRPr="00F35584" w:rsidRDefault="00804EB0" w:rsidP="00804EB0">
      <w:pPr>
        <w:pStyle w:val="PL"/>
      </w:pPr>
      <w:r w:rsidRPr="00F35584">
        <w:t>PUSCH-ServingCellConfig ::=</w:t>
      </w:r>
      <w:r w:rsidRPr="00F35584">
        <w:tab/>
      </w:r>
      <w:r w:rsidRPr="00F35584">
        <w:tab/>
      </w:r>
      <w:r w:rsidRPr="00F35584">
        <w:tab/>
      </w:r>
      <w:r w:rsidRPr="00F35584">
        <w:tab/>
      </w:r>
      <w:r w:rsidRPr="00F35584">
        <w:rPr>
          <w:color w:val="993366"/>
        </w:rPr>
        <w:t>SEQUENCE</w:t>
      </w:r>
      <w:r w:rsidRPr="00F35584">
        <w:t xml:space="preserve"> {</w:t>
      </w:r>
    </w:p>
    <w:p w14:paraId="17A49E62" w14:textId="77777777" w:rsidR="00804EB0" w:rsidRPr="00F35584" w:rsidRDefault="00804EB0" w:rsidP="00804EB0">
      <w:pPr>
        <w:pStyle w:val="PL"/>
        <w:rPr>
          <w:color w:val="808080"/>
        </w:rPr>
      </w:pPr>
      <w:r w:rsidRPr="00F35584">
        <w:tab/>
        <w:t>codeBlockGroupTransmission</w:t>
      </w:r>
      <w:r w:rsidRPr="00F35584">
        <w:tab/>
      </w:r>
      <w:r w:rsidRPr="00F35584">
        <w:tab/>
      </w:r>
      <w:r w:rsidRPr="00F35584">
        <w:tab/>
      </w:r>
      <w:r w:rsidRPr="00F35584">
        <w:tab/>
        <w:t>SetupRelease { PUSCH-CodeBlockGroup</w:t>
      </w:r>
      <w:r>
        <w:t>T</w:t>
      </w:r>
      <w:r w:rsidRPr="00F35584">
        <w:t>ransmission</w:t>
      </w:r>
      <w:r w:rsidRPr="00F35584">
        <w:tab/>
        <w:t>}</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215CE2A1" w14:textId="77777777" w:rsidR="00804EB0" w:rsidRPr="00F35584" w:rsidRDefault="00804EB0" w:rsidP="00804EB0">
      <w:pPr>
        <w:pStyle w:val="PL"/>
        <w:rPr>
          <w:color w:val="808080"/>
        </w:rPr>
      </w:pPr>
      <w:r w:rsidRPr="00F35584">
        <w:tab/>
        <w:t>rateMatching</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{limitedBufferRM}</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036F09D7" w14:textId="77777777" w:rsidR="00804EB0" w:rsidRPr="00F35584" w:rsidRDefault="00804EB0" w:rsidP="00804EB0">
      <w:pPr>
        <w:pStyle w:val="PL"/>
        <w:rPr>
          <w:color w:val="808080"/>
        </w:rPr>
      </w:pPr>
      <w:r w:rsidRPr="00F35584">
        <w:tab/>
        <w:t>xOverhead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{xoh6, xoh12, xoh18}</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55D93E4B" w14:textId="77777777" w:rsidR="00804EB0" w:rsidRPr="00F35584" w:rsidRDefault="00804EB0" w:rsidP="00804EB0">
      <w:pPr>
        <w:pStyle w:val="PL"/>
      </w:pPr>
      <w:r w:rsidRPr="00F35584">
        <w:tab/>
        <w:t>...</w:t>
      </w:r>
    </w:p>
    <w:p w14:paraId="0A379E23" w14:textId="77777777" w:rsidR="00804EB0" w:rsidRPr="00F35584" w:rsidRDefault="00804EB0" w:rsidP="00804EB0">
      <w:pPr>
        <w:pStyle w:val="PL"/>
      </w:pPr>
      <w:r w:rsidRPr="00F35584">
        <w:t>}</w:t>
      </w:r>
    </w:p>
    <w:p w14:paraId="12BA64DB" w14:textId="77777777" w:rsidR="00804EB0" w:rsidRPr="00F35584" w:rsidRDefault="00804EB0" w:rsidP="00804EB0">
      <w:pPr>
        <w:pStyle w:val="PL"/>
      </w:pPr>
    </w:p>
    <w:p w14:paraId="13BBEB9F" w14:textId="77777777" w:rsidR="00804EB0" w:rsidRPr="00F35584" w:rsidRDefault="00804EB0" w:rsidP="00804EB0">
      <w:pPr>
        <w:pStyle w:val="PL"/>
      </w:pPr>
      <w:r w:rsidRPr="00F35584">
        <w:t>PUSCH-CodeBlockGroup</w:t>
      </w:r>
      <w:r>
        <w:t>T</w:t>
      </w:r>
      <w:r w:rsidRPr="00F35584">
        <w:t>ransmission ::=</w:t>
      </w:r>
      <w:r w:rsidRPr="00F35584">
        <w:tab/>
      </w:r>
      <w:r w:rsidRPr="00F35584">
        <w:rPr>
          <w:color w:val="993366"/>
        </w:rPr>
        <w:t>SEQUENCE</w:t>
      </w:r>
      <w:r w:rsidRPr="00F35584">
        <w:t xml:space="preserve"> {</w:t>
      </w:r>
    </w:p>
    <w:p w14:paraId="2B4ADFDF" w14:textId="77777777" w:rsidR="00804EB0" w:rsidRPr="00F35584" w:rsidRDefault="00804EB0" w:rsidP="00804EB0">
      <w:pPr>
        <w:pStyle w:val="PL"/>
      </w:pPr>
      <w:r w:rsidRPr="00F35584">
        <w:tab/>
        <w:t>maxCodeBlockGroupsPerTransportBlock</w:t>
      </w:r>
      <w:r w:rsidRPr="00F35584">
        <w:tab/>
      </w:r>
      <w:r w:rsidRPr="00F35584">
        <w:tab/>
      </w:r>
      <w:r w:rsidRPr="00F35584">
        <w:rPr>
          <w:color w:val="993366"/>
        </w:rPr>
        <w:t>ENUMERATED</w:t>
      </w:r>
      <w:r w:rsidRPr="00F35584">
        <w:t xml:space="preserve"> {n2, n4, n6, n8},</w:t>
      </w:r>
    </w:p>
    <w:p w14:paraId="727B2ED2" w14:textId="77777777" w:rsidR="00804EB0" w:rsidRPr="00F35584" w:rsidRDefault="00804EB0" w:rsidP="00804EB0">
      <w:pPr>
        <w:pStyle w:val="PL"/>
      </w:pPr>
      <w:r w:rsidRPr="00F35584">
        <w:tab/>
        <w:t>...</w:t>
      </w:r>
    </w:p>
    <w:p w14:paraId="7AC0330F" w14:textId="77777777" w:rsidR="00804EB0" w:rsidRPr="00F35584" w:rsidRDefault="00804EB0" w:rsidP="00804EB0">
      <w:pPr>
        <w:pStyle w:val="PL"/>
      </w:pPr>
      <w:r w:rsidRPr="00F35584">
        <w:t>}</w:t>
      </w:r>
    </w:p>
    <w:p w14:paraId="3A73C18F" w14:textId="77777777" w:rsidR="00804EB0" w:rsidRPr="00F35584" w:rsidRDefault="00804EB0" w:rsidP="00804EB0">
      <w:pPr>
        <w:pStyle w:val="PL"/>
      </w:pPr>
    </w:p>
    <w:p w14:paraId="05D54F36" w14:textId="77777777" w:rsidR="00804EB0" w:rsidRPr="00F35584" w:rsidRDefault="00804EB0" w:rsidP="00804EB0">
      <w:pPr>
        <w:pStyle w:val="PL"/>
        <w:rPr>
          <w:color w:val="808080"/>
        </w:rPr>
      </w:pPr>
      <w:r w:rsidRPr="00F35584">
        <w:rPr>
          <w:color w:val="808080"/>
        </w:rPr>
        <w:t>-- TAG-PUSCH-SERVINGCELLCONFIG-STOP</w:t>
      </w:r>
    </w:p>
    <w:p w14:paraId="634C904C" w14:textId="77777777" w:rsidR="00804EB0" w:rsidRPr="00F35584" w:rsidRDefault="00804EB0" w:rsidP="00804EB0">
      <w:pPr>
        <w:pStyle w:val="PL"/>
        <w:rPr>
          <w:color w:val="808080"/>
        </w:rPr>
      </w:pPr>
      <w:r w:rsidRPr="00F35584">
        <w:rPr>
          <w:color w:val="808080"/>
        </w:rPr>
        <w:t>-- ASN1STOP</w:t>
      </w:r>
    </w:p>
    <w:p w14:paraId="0B48B0F8"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38669358" w14:textId="77777777" w:rsidTr="002B4034">
        <w:tc>
          <w:tcPr>
            <w:tcW w:w="14507" w:type="dxa"/>
            <w:shd w:val="clear" w:color="auto" w:fill="auto"/>
          </w:tcPr>
          <w:p w14:paraId="7EB9C925" w14:textId="77777777" w:rsidR="00804EB0" w:rsidRPr="0040018C" w:rsidRDefault="00804EB0" w:rsidP="002B4034">
            <w:pPr>
              <w:pStyle w:val="TAH"/>
              <w:rPr>
                <w:szCs w:val="22"/>
              </w:rPr>
            </w:pPr>
            <w:r w:rsidRPr="0040018C">
              <w:rPr>
                <w:i/>
                <w:szCs w:val="22"/>
              </w:rPr>
              <w:t>PUSCH-CodeBlockGroup</w:t>
            </w:r>
            <w:r w:rsidRPr="0040018C">
              <w:rPr>
                <w:i/>
                <w:szCs w:val="22"/>
                <w:lang w:val="sv-SE"/>
              </w:rPr>
              <w:t>T</w:t>
            </w:r>
            <w:r w:rsidRPr="0040018C">
              <w:rPr>
                <w:i/>
                <w:szCs w:val="22"/>
              </w:rPr>
              <w:t>ransmission field descriptions</w:t>
            </w:r>
          </w:p>
        </w:tc>
      </w:tr>
      <w:tr w:rsidR="00804EB0" w14:paraId="6A2FA803" w14:textId="77777777" w:rsidTr="002B4034">
        <w:tc>
          <w:tcPr>
            <w:tcW w:w="14507" w:type="dxa"/>
            <w:shd w:val="clear" w:color="auto" w:fill="auto"/>
          </w:tcPr>
          <w:p w14:paraId="522F5708" w14:textId="77777777" w:rsidR="00804EB0" w:rsidRPr="0040018C" w:rsidRDefault="00804EB0" w:rsidP="002B4034">
            <w:pPr>
              <w:pStyle w:val="TAL"/>
              <w:rPr>
                <w:szCs w:val="22"/>
              </w:rPr>
            </w:pPr>
            <w:r w:rsidRPr="0040018C">
              <w:rPr>
                <w:b/>
                <w:i/>
                <w:szCs w:val="22"/>
              </w:rPr>
              <w:t>maxCodeBlockGroupsPerTransportBlock</w:t>
            </w:r>
          </w:p>
          <w:p w14:paraId="7D2AB35B" w14:textId="77777777" w:rsidR="00804EB0" w:rsidRPr="0040018C" w:rsidRDefault="00804EB0" w:rsidP="002B4034">
            <w:pPr>
              <w:pStyle w:val="TAL"/>
              <w:rPr>
                <w:szCs w:val="22"/>
              </w:rPr>
            </w:pPr>
            <w:r w:rsidRPr="0040018C">
              <w:rPr>
                <w:szCs w:val="22"/>
              </w:rPr>
              <w:t>Maximum number of code-block-groups (CBGs) per TB (see 38.xxx, section x.x.x, FFS_Ref) For 2 codewords, only the values { n2, n4 } are valid.</w:t>
            </w:r>
          </w:p>
        </w:tc>
      </w:tr>
    </w:tbl>
    <w:p w14:paraId="414D61F7"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2AADEAB8" w14:textId="77777777" w:rsidTr="002B4034">
        <w:tc>
          <w:tcPr>
            <w:tcW w:w="14507" w:type="dxa"/>
            <w:shd w:val="clear" w:color="auto" w:fill="auto"/>
          </w:tcPr>
          <w:p w14:paraId="50B429A1" w14:textId="77777777" w:rsidR="00804EB0" w:rsidRPr="0040018C" w:rsidRDefault="00804EB0" w:rsidP="002B4034">
            <w:pPr>
              <w:pStyle w:val="TAH"/>
              <w:rPr>
                <w:szCs w:val="22"/>
              </w:rPr>
            </w:pPr>
            <w:r w:rsidRPr="0040018C">
              <w:rPr>
                <w:i/>
                <w:szCs w:val="22"/>
              </w:rPr>
              <w:t>PUSCH-ServingCellConfig field descriptions</w:t>
            </w:r>
          </w:p>
        </w:tc>
      </w:tr>
      <w:tr w:rsidR="00804EB0" w14:paraId="7997D722" w14:textId="77777777" w:rsidTr="002B4034">
        <w:tc>
          <w:tcPr>
            <w:tcW w:w="14507" w:type="dxa"/>
            <w:shd w:val="clear" w:color="auto" w:fill="auto"/>
          </w:tcPr>
          <w:p w14:paraId="6D125787" w14:textId="77777777" w:rsidR="00804EB0" w:rsidRPr="0040018C" w:rsidRDefault="00804EB0" w:rsidP="002B4034">
            <w:pPr>
              <w:pStyle w:val="TAL"/>
              <w:rPr>
                <w:szCs w:val="22"/>
              </w:rPr>
            </w:pPr>
            <w:r w:rsidRPr="0040018C">
              <w:rPr>
                <w:b/>
                <w:i/>
                <w:szCs w:val="22"/>
              </w:rPr>
              <w:t>codeBlockGroupTransmission</w:t>
            </w:r>
          </w:p>
          <w:p w14:paraId="73B4C934" w14:textId="77777777" w:rsidR="00804EB0" w:rsidRPr="0040018C" w:rsidRDefault="00804EB0" w:rsidP="002B4034">
            <w:pPr>
              <w:pStyle w:val="TAL"/>
              <w:rPr>
                <w:szCs w:val="22"/>
              </w:rPr>
            </w:pPr>
            <w:r w:rsidRPr="0040018C">
              <w:rPr>
                <w:szCs w:val="22"/>
              </w:rPr>
              <w:t>Enables and configures code-block-group (CBG) based transmission (see 38.214, section FFS_Section)</w:t>
            </w:r>
          </w:p>
        </w:tc>
      </w:tr>
      <w:tr w:rsidR="00804EB0" w14:paraId="18CDC8E5" w14:textId="77777777" w:rsidTr="002B4034">
        <w:tc>
          <w:tcPr>
            <w:tcW w:w="14507" w:type="dxa"/>
            <w:shd w:val="clear" w:color="auto" w:fill="auto"/>
          </w:tcPr>
          <w:p w14:paraId="51252E4F" w14:textId="77777777" w:rsidR="00804EB0" w:rsidRPr="0040018C" w:rsidRDefault="00804EB0" w:rsidP="002B4034">
            <w:pPr>
              <w:pStyle w:val="TAL"/>
              <w:rPr>
                <w:szCs w:val="22"/>
              </w:rPr>
            </w:pPr>
            <w:r w:rsidRPr="0040018C">
              <w:rPr>
                <w:b/>
                <w:i/>
                <w:szCs w:val="22"/>
              </w:rPr>
              <w:t>rateMatching</w:t>
            </w:r>
          </w:p>
          <w:p w14:paraId="1A6E6963" w14:textId="77777777" w:rsidR="00804EB0" w:rsidRPr="0040018C" w:rsidRDefault="00804EB0" w:rsidP="002B4034">
            <w:pPr>
              <w:pStyle w:val="TAL"/>
              <w:rPr>
                <w:szCs w:val="22"/>
              </w:rPr>
            </w:pPr>
            <w:r w:rsidRPr="0040018C">
              <w:rPr>
                <w:szCs w:val="22"/>
              </w:rPr>
              <w:t>Enables LBRM (Limited buffer rate-matching). When the field is absent the UE applies FBRM (Full buffer rate-matchingLBRM). Corresponds to L1 parameter 'LBRM-FBRM-selection' (see 38.212, section 5.4.2)</w:t>
            </w:r>
          </w:p>
        </w:tc>
      </w:tr>
      <w:tr w:rsidR="00804EB0" w14:paraId="21D78363" w14:textId="77777777" w:rsidTr="002B4034">
        <w:tc>
          <w:tcPr>
            <w:tcW w:w="14507" w:type="dxa"/>
            <w:shd w:val="clear" w:color="auto" w:fill="auto"/>
          </w:tcPr>
          <w:p w14:paraId="29A0A913" w14:textId="77777777" w:rsidR="00804EB0" w:rsidRPr="0040018C" w:rsidRDefault="00804EB0" w:rsidP="002B4034">
            <w:pPr>
              <w:pStyle w:val="TAL"/>
              <w:rPr>
                <w:szCs w:val="22"/>
              </w:rPr>
            </w:pPr>
            <w:r w:rsidRPr="0040018C">
              <w:rPr>
                <w:b/>
                <w:i/>
                <w:szCs w:val="22"/>
              </w:rPr>
              <w:t>xOverhead</w:t>
            </w:r>
          </w:p>
          <w:p w14:paraId="1382F401" w14:textId="77777777" w:rsidR="00804EB0" w:rsidRPr="0040018C" w:rsidRDefault="00804EB0" w:rsidP="002B4034">
            <w:pPr>
              <w:pStyle w:val="TAL"/>
              <w:rPr>
                <w:szCs w:val="22"/>
              </w:rPr>
            </w:pPr>
            <w:r w:rsidRPr="0040018C">
              <w:rPr>
                <w:szCs w:val="22"/>
              </w:rPr>
              <w:t>Accounts for overhead from CSI-RS, CORESET, etc. If the field is absent, the UE applies the value 'xoh0'. Corresponds to L1 parameter 'Xoh-PUSCH' (see 38.214, section 5.1.3.2)</w:t>
            </w:r>
          </w:p>
        </w:tc>
      </w:tr>
    </w:tbl>
    <w:p w14:paraId="63D82935" w14:textId="77777777" w:rsidR="00804EB0" w:rsidRPr="00F35584" w:rsidRDefault="00804EB0" w:rsidP="00804EB0"/>
    <w:p w14:paraId="76B1B197" w14:textId="77777777" w:rsidR="00804EB0" w:rsidRPr="00F35584" w:rsidRDefault="00804EB0" w:rsidP="00804EB0">
      <w:pPr>
        <w:pStyle w:val="Heading4"/>
      </w:pPr>
      <w:bookmarkStart w:id="9077" w:name="_Toc510018659"/>
      <w:r w:rsidRPr="00F35584">
        <w:t>–</w:t>
      </w:r>
      <w:r w:rsidRPr="00F35584">
        <w:tab/>
      </w:r>
      <w:commentRangeStart w:id="9078"/>
      <w:r w:rsidRPr="00F35584">
        <w:rPr>
          <w:i/>
        </w:rPr>
        <w:t>PUSCH-TimeDomainResourceAllocation</w:t>
      </w:r>
      <w:bookmarkEnd w:id="9077"/>
      <w:r>
        <w:rPr>
          <w:i/>
        </w:rPr>
        <w:t>List</w:t>
      </w:r>
      <w:commentRangeEnd w:id="9078"/>
      <w:r>
        <w:rPr>
          <w:rStyle w:val="CommentReference"/>
        </w:rPr>
        <w:commentReference w:id="9078"/>
      </w:r>
    </w:p>
    <w:p w14:paraId="19F6D7CF" w14:textId="77777777" w:rsidR="00804EB0" w:rsidRPr="00F35584" w:rsidRDefault="00804EB0" w:rsidP="00804EB0">
      <w:r w:rsidRPr="00F35584">
        <w:t xml:space="preserve">The IE </w:t>
      </w:r>
      <w:r w:rsidRPr="00F35584">
        <w:rPr>
          <w:i/>
        </w:rPr>
        <w:t>PUSCH-TimeDomainResourceAllocation</w:t>
      </w:r>
      <w:r w:rsidRPr="00F35584">
        <w:t xml:space="preserve"> is used to configure a time domain relation between PDCCH and PUSCH.</w:t>
      </w:r>
      <w:r>
        <w:t xml:space="preserve"> </w:t>
      </w:r>
      <w:r w:rsidRPr="000B41E7">
        <w:t>PUSCH-TimeDomainResourceAllocationList contains one or more of such PUSCH-TimeDomainResourceAllocations.</w:t>
      </w:r>
      <w:r>
        <w:t xml:space="preserve"> </w:t>
      </w:r>
      <w:r w:rsidRPr="000B41E7">
        <w:t>The network indicates in the UL grant which of the configued time domain allocations the UE shall apply for that UL grant. The UE determines the bit width of the DCI field based on the number of entries in the PUSCH-TimeDomainResourceAllocationList. Value 0 in the DCI field refers to the first element in this list</w:t>
      </w:r>
      <w:r>
        <w:t>,</w:t>
      </w:r>
      <w:r w:rsidRPr="000B41E7">
        <w:t xml:space="preserve"> </w:t>
      </w:r>
      <w:r>
        <w:t>v</w:t>
      </w:r>
      <w:r w:rsidRPr="000B41E7">
        <w:t>alue 1 in the DCI field refers to the second element in this list</w:t>
      </w:r>
      <w:r>
        <w:t>,</w:t>
      </w:r>
      <w:r w:rsidRPr="000B41E7">
        <w:t xml:space="preserve"> and so on.</w:t>
      </w:r>
    </w:p>
    <w:p w14:paraId="2DC1CDAF" w14:textId="77777777" w:rsidR="00804EB0" w:rsidRPr="00F35584" w:rsidRDefault="00804EB0" w:rsidP="00804EB0">
      <w:pPr>
        <w:pStyle w:val="TH"/>
      </w:pPr>
      <w:r w:rsidRPr="00F35584">
        <w:rPr>
          <w:i/>
        </w:rPr>
        <w:t>PUSCH-TimeDomainResourceAllocation</w:t>
      </w:r>
      <w:r w:rsidRPr="00F35584">
        <w:t xml:space="preserve"> information element</w:t>
      </w:r>
    </w:p>
    <w:p w14:paraId="7EFC6FDD" w14:textId="77777777" w:rsidR="00804EB0" w:rsidRPr="00F35584" w:rsidRDefault="00804EB0" w:rsidP="00804EB0">
      <w:pPr>
        <w:pStyle w:val="PL"/>
        <w:rPr>
          <w:color w:val="808080"/>
        </w:rPr>
      </w:pPr>
      <w:r w:rsidRPr="00F35584">
        <w:rPr>
          <w:color w:val="808080"/>
        </w:rPr>
        <w:t>-- ASN1START</w:t>
      </w:r>
    </w:p>
    <w:p w14:paraId="355C6174" w14:textId="77777777" w:rsidR="00804EB0" w:rsidRPr="00F35584" w:rsidRDefault="00804EB0" w:rsidP="00804EB0">
      <w:pPr>
        <w:pStyle w:val="PL"/>
        <w:rPr>
          <w:color w:val="808080"/>
        </w:rPr>
      </w:pPr>
      <w:r w:rsidRPr="00F35584">
        <w:rPr>
          <w:color w:val="808080"/>
        </w:rPr>
        <w:t>-- TAG-PUSCH-TIMEDOMAINRESOURCEALLOCATION</w:t>
      </w:r>
      <w:r>
        <w:rPr>
          <w:color w:val="808080"/>
        </w:rPr>
        <w:t>LIST</w:t>
      </w:r>
      <w:r w:rsidRPr="00F35584">
        <w:rPr>
          <w:color w:val="808080"/>
        </w:rPr>
        <w:t>-START</w:t>
      </w:r>
    </w:p>
    <w:p w14:paraId="341375D5" w14:textId="77777777" w:rsidR="00804EB0" w:rsidRDefault="00804EB0" w:rsidP="00804EB0">
      <w:pPr>
        <w:pStyle w:val="PL"/>
      </w:pPr>
    </w:p>
    <w:p w14:paraId="699C4C49" w14:textId="77777777" w:rsidR="00804EB0" w:rsidRDefault="00804EB0" w:rsidP="00804EB0">
      <w:pPr>
        <w:pStyle w:val="PL"/>
      </w:pPr>
      <w:r>
        <w:t xml:space="preserve">PUSCH-TimeDomainResourceAllocationList ::= </w:t>
      </w:r>
      <w:r>
        <w:tab/>
        <w:t>SEQUENCE (SIZE(1..maxNrofUL-Allocations)) OF PUSCH-TimeDomainResourceAllocation</w:t>
      </w:r>
    </w:p>
    <w:p w14:paraId="2C27798B" w14:textId="77777777" w:rsidR="00804EB0" w:rsidRPr="00F35584" w:rsidRDefault="00804EB0" w:rsidP="00804EB0">
      <w:pPr>
        <w:pStyle w:val="PL"/>
      </w:pPr>
    </w:p>
    <w:p w14:paraId="016E87FE" w14:textId="77777777" w:rsidR="00804EB0" w:rsidRPr="00F35584" w:rsidRDefault="00804EB0" w:rsidP="00804EB0">
      <w:pPr>
        <w:pStyle w:val="PL"/>
      </w:pPr>
      <w:r w:rsidRPr="00F35584">
        <w:lastRenderedPageBreak/>
        <w:t xml:space="preserve">PUSCH-TimeDomainResourceAllocation ::= </w:t>
      </w:r>
      <w:r w:rsidRPr="00F35584">
        <w:tab/>
      </w:r>
      <w:r w:rsidRPr="00F35584">
        <w:rPr>
          <w:color w:val="993366"/>
        </w:rPr>
        <w:t>SEQUENCE</w:t>
      </w:r>
      <w:r w:rsidRPr="00F35584">
        <w:t xml:space="preserve"> {</w:t>
      </w:r>
    </w:p>
    <w:p w14:paraId="0863BB1F" w14:textId="77777777" w:rsidR="00804EB0" w:rsidRPr="00F35584" w:rsidRDefault="00804EB0" w:rsidP="00804EB0">
      <w:pPr>
        <w:pStyle w:val="PL"/>
        <w:rPr>
          <w:color w:val="808080"/>
        </w:rPr>
      </w:pPr>
      <w:r w:rsidRPr="00F35584">
        <w:tab/>
        <w:t>k2</w:t>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rPr>
          <w:color w:val="993366"/>
        </w:rPr>
        <w:t>INTEGER</w:t>
      </w:r>
      <w:r w:rsidRPr="00F35584">
        <w:t>(0..3</w:t>
      </w:r>
      <w:r>
        <w:t>2</w:t>
      </w:r>
      <w:r w:rsidRPr="00F35584">
        <w:t>)</w:t>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750E4F4E" w14:textId="77777777" w:rsidR="00804EB0" w:rsidRPr="00F35584" w:rsidRDefault="00804EB0" w:rsidP="00804EB0">
      <w:pPr>
        <w:pStyle w:val="PL"/>
      </w:pPr>
      <w:r w:rsidRPr="00F35584">
        <w:tab/>
      </w:r>
      <w:commentRangeStart w:id="9079"/>
      <w:r w:rsidRPr="00F35584">
        <w:t>mappingType</w:t>
      </w:r>
      <w:commentRangeEnd w:id="9079"/>
      <w:r>
        <w:rPr>
          <w:rStyle w:val="CommentReference"/>
          <w:rFonts w:ascii="Arial" w:eastAsia="Times New Roman" w:hAnsi="Arial"/>
          <w:noProof w:val="0"/>
          <w:lang w:eastAsia="ja-JP"/>
        </w:rPr>
        <w:commentReference w:id="9079"/>
      </w:r>
      <w:r w:rsidRPr="00F35584">
        <w:tab/>
      </w:r>
      <w:r w:rsidRPr="00F35584">
        <w:tab/>
      </w:r>
      <w:r w:rsidRPr="00F35584">
        <w:tab/>
      </w:r>
      <w:r w:rsidRPr="00F35584">
        <w:tab/>
      </w:r>
      <w:r w:rsidRPr="00F35584">
        <w:tab/>
      </w:r>
      <w:r w:rsidRPr="00F35584">
        <w:tab/>
      </w:r>
      <w:r w:rsidRPr="00F35584">
        <w:tab/>
      </w:r>
      <w:r>
        <w:tab/>
      </w:r>
      <w:r w:rsidRPr="00F35584">
        <w:rPr>
          <w:color w:val="993366"/>
        </w:rPr>
        <w:t>ENUMERATED</w:t>
      </w:r>
      <w:r w:rsidRPr="00F35584">
        <w:t xml:space="preserve"> {typeA, typeB},</w:t>
      </w:r>
    </w:p>
    <w:p w14:paraId="41054DC6" w14:textId="77777777" w:rsidR="00804EB0" w:rsidRPr="00F35584" w:rsidRDefault="00804EB0" w:rsidP="00804EB0">
      <w:pPr>
        <w:pStyle w:val="PL"/>
      </w:pPr>
      <w:r w:rsidRPr="00F35584">
        <w:tab/>
        <w:t>startSymbolAndLength</w:t>
      </w:r>
      <w:r w:rsidRPr="00F35584">
        <w:tab/>
      </w:r>
      <w:r w:rsidRPr="00F35584">
        <w:tab/>
      </w:r>
      <w:r w:rsidRPr="00F35584">
        <w:tab/>
      </w:r>
      <w:r w:rsidRPr="00F35584">
        <w:tab/>
      </w:r>
      <w:r>
        <w:tab/>
      </w:r>
      <w:r w:rsidRPr="000B549F">
        <w:t>INTEGER (0..127)</w:t>
      </w:r>
    </w:p>
    <w:p w14:paraId="03856C7D" w14:textId="77777777" w:rsidR="00804EB0" w:rsidRPr="00F35584" w:rsidRDefault="00804EB0" w:rsidP="00804EB0">
      <w:pPr>
        <w:pStyle w:val="PL"/>
      </w:pPr>
      <w:r w:rsidRPr="00F35584">
        <w:t>}</w:t>
      </w:r>
    </w:p>
    <w:p w14:paraId="309FBCCC" w14:textId="77777777" w:rsidR="00804EB0" w:rsidRPr="00F35584" w:rsidRDefault="00804EB0" w:rsidP="00804EB0">
      <w:pPr>
        <w:pStyle w:val="PL"/>
      </w:pPr>
    </w:p>
    <w:p w14:paraId="7B1A9939" w14:textId="77777777" w:rsidR="00804EB0" w:rsidRPr="00F35584" w:rsidRDefault="00804EB0" w:rsidP="00804EB0">
      <w:pPr>
        <w:pStyle w:val="PL"/>
        <w:rPr>
          <w:color w:val="808080"/>
        </w:rPr>
      </w:pPr>
      <w:r w:rsidRPr="00F35584">
        <w:rPr>
          <w:color w:val="808080"/>
        </w:rPr>
        <w:t>-- TAG-PUSCH-TIMEDOMAINRESOURCEALLOCATION</w:t>
      </w:r>
      <w:r>
        <w:rPr>
          <w:color w:val="808080"/>
        </w:rPr>
        <w:t>LIST</w:t>
      </w:r>
      <w:r w:rsidRPr="00F35584">
        <w:rPr>
          <w:color w:val="808080"/>
        </w:rPr>
        <w:t>-STOP</w:t>
      </w:r>
    </w:p>
    <w:p w14:paraId="46752BF9" w14:textId="77777777" w:rsidR="00804EB0" w:rsidRPr="00302AF7" w:rsidRDefault="00804EB0" w:rsidP="00804EB0">
      <w:pPr>
        <w:pStyle w:val="PL"/>
        <w:rPr>
          <w:color w:val="808080"/>
        </w:rPr>
      </w:pPr>
      <w:r w:rsidRPr="00302AF7">
        <w:rPr>
          <w:color w:val="808080"/>
        </w:rPr>
        <w:t>-- ASN1STOP</w:t>
      </w:r>
    </w:p>
    <w:p w14:paraId="1824CA7F"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036E53CD" w14:textId="77777777" w:rsidTr="002B4034">
        <w:tc>
          <w:tcPr>
            <w:tcW w:w="14507" w:type="dxa"/>
            <w:shd w:val="clear" w:color="auto" w:fill="auto"/>
          </w:tcPr>
          <w:p w14:paraId="56793836" w14:textId="77777777" w:rsidR="00804EB0" w:rsidRPr="0040018C" w:rsidRDefault="00804EB0" w:rsidP="002B4034">
            <w:pPr>
              <w:pStyle w:val="TAH"/>
              <w:rPr>
                <w:szCs w:val="22"/>
              </w:rPr>
            </w:pPr>
            <w:r w:rsidRPr="0040018C">
              <w:rPr>
                <w:i/>
                <w:szCs w:val="22"/>
              </w:rPr>
              <w:t>PUSCH-TimeDomainResourceAllocationList field descriptions</w:t>
            </w:r>
          </w:p>
        </w:tc>
      </w:tr>
      <w:tr w:rsidR="00804EB0" w14:paraId="5F4A4EDE" w14:textId="77777777" w:rsidTr="002B4034">
        <w:tc>
          <w:tcPr>
            <w:tcW w:w="14507" w:type="dxa"/>
            <w:shd w:val="clear" w:color="auto" w:fill="auto"/>
          </w:tcPr>
          <w:p w14:paraId="3A918D54" w14:textId="77777777" w:rsidR="00804EB0" w:rsidRPr="0040018C" w:rsidRDefault="00804EB0" w:rsidP="002B4034">
            <w:pPr>
              <w:pStyle w:val="TAL"/>
              <w:rPr>
                <w:szCs w:val="22"/>
              </w:rPr>
            </w:pPr>
            <w:r w:rsidRPr="0040018C">
              <w:rPr>
                <w:b/>
                <w:i/>
                <w:szCs w:val="22"/>
              </w:rPr>
              <w:t>k2</w:t>
            </w:r>
          </w:p>
          <w:p w14:paraId="7CE7AFA5" w14:textId="77777777" w:rsidR="00804EB0" w:rsidRPr="0040018C" w:rsidRDefault="00804EB0" w:rsidP="002B4034">
            <w:pPr>
              <w:pStyle w:val="TAL"/>
              <w:rPr>
                <w:szCs w:val="22"/>
              </w:rPr>
            </w:pPr>
            <w:r w:rsidRPr="0040018C">
              <w:rPr>
                <w:szCs w:val="22"/>
              </w:rPr>
              <w:t xml:space="preserve">Corresponds to L1 parameter 'K2' (see 38.214, section </w:t>
            </w:r>
            <w:del w:id="9080" w:author="Huawei (Nathan)" w:date="2018-06-21T10:07:00Z">
              <w:r w:rsidRPr="0040018C" w:rsidDel="00AF5C7C">
                <w:rPr>
                  <w:szCs w:val="22"/>
                </w:rPr>
                <w:delText>FFS_Section</w:delText>
              </w:r>
            </w:del>
            <w:ins w:id="9081" w:author="Huawei (Nathan)" w:date="2018-06-21T10:07:00Z">
              <w:r>
                <w:rPr>
                  <w:szCs w:val="22"/>
                  <w:lang w:val="en-US"/>
                </w:rPr>
                <w:t>6.1.2.1</w:t>
              </w:r>
            </w:ins>
            <w:r w:rsidRPr="0040018C">
              <w:rPr>
                <w:szCs w:val="22"/>
              </w:rPr>
              <w:t>) When the field is absent the UE applies the value 1 when PUSCH SCS is 15/30KHz; 2 when PUSCH SCS is 60KHz and 3 when PUSCH SCS is 120KHz.</w:t>
            </w:r>
          </w:p>
        </w:tc>
      </w:tr>
      <w:tr w:rsidR="00804EB0" w14:paraId="38CCADC5" w14:textId="77777777" w:rsidTr="002B4034">
        <w:tc>
          <w:tcPr>
            <w:tcW w:w="14507" w:type="dxa"/>
            <w:shd w:val="clear" w:color="auto" w:fill="auto"/>
          </w:tcPr>
          <w:p w14:paraId="40C0734A" w14:textId="77777777" w:rsidR="00804EB0" w:rsidRPr="0040018C" w:rsidRDefault="00804EB0" w:rsidP="002B4034">
            <w:pPr>
              <w:pStyle w:val="TAL"/>
              <w:rPr>
                <w:szCs w:val="22"/>
              </w:rPr>
            </w:pPr>
            <w:r w:rsidRPr="0040018C">
              <w:rPr>
                <w:b/>
                <w:i/>
                <w:szCs w:val="22"/>
              </w:rPr>
              <w:t>mappingType</w:t>
            </w:r>
          </w:p>
          <w:p w14:paraId="3213B327" w14:textId="77777777" w:rsidR="00804EB0" w:rsidRPr="0040018C" w:rsidRDefault="00804EB0" w:rsidP="002B4034">
            <w:pPr>
              <w:pStyle w:val="TAL"/>
              <w:rPr>
                <w:szCs w:val="22"/>
              </w:rPr>
            </w:pPr>
            <w:r w:rsidRPr="0040018C">
              <w:rPr>
                <w:szCs w:val="22"/>
              </w:rPr>
              <w:t xml:space="preserve">Mapping type. Corresponds to L1 parameter 'Mapping-type' (see 38.214, section </w:t>
            </w:r>
            <w:del w:id="9082" w:author="Huawei (Nathan)" w:date="2018-06-21T10:08:00Z">
              <w:r w:rsidRPr="0040018C" w:rsidDel="00AF5C7C">
                <w:rPr>
                  <w:szCs w:val="22"/>
                </w:rPr>
                <w:delText>FFS_Section</w:delText>
              </w:r>
            </w:del>
            <w:ins w:id="9083" w:author="Huawei (Nathan)" w:date="2018-06-21T10:08:00Z">
              <w:r>
                <w:rPr>
                  <w:szCs w:val="22"/>
                  <w:lang w:val="en-US"/>
                </w:rPr>
                <w:t>6.1.2.1</w:t>
              </w:r>
            </w:ins>
            <w:r w:rsidRPr="0040018C">
              <w:rPr>
                <w:szCs w:val="22"/>
              </w:rPr>
              <w:t>)</w:t>
            </w:r>
          </w:p>
        </w:tc>
      </w:tr>
      <w:tr w:rsidR="00804EB0" w14:paraId="08A56A3A" w14:textId="77777777" w:rsidTr="002B4034">
        <w:tc>
          <w:tcPr>
            <w:tcW w:w="14507" w:type="dxa"/>
            <w:shd w:val="clear" w:color="auto" w:fill="auto"/>
          </w:tcPr>
          <w:p w14:paraId="1F3326CD" w14:textId="77777777" w:rsidR="00804EB0" w:rsidRPr="0040018C" w:rsidRDefault="00804EB0" w:rsidP="002B4034">
            <w:pPr>
              <w:pStyle w:val="TAL"/>
              <w:rPr>
                <w:szCs w:val="22"/>
              </w:rPr>
            </w:pPr>
            <w:r w:rsidRPr="0040018C">
              <w:rPr>
                <w:b/>
                <w:i/>
                <w:szCs w:val="22"/>
              </w:rPr>
              <w:t>startSymbolAndLength</w:t>
            </w:r>
          </w:p>
          <w:p w14:paraId="08643DD9" w14:textId="77777777" w:rsidR="00804EB0" w:rsidRPr="0040018C" w:rsidRDefault="00804EB0" w:rsidP="002B4034">
            <w:pPr>
              <w:pStyle w:val="TAL"/>
              <w:rPr>
                <w:szCs w:val="22"/>
              </w:rPr>
            </w:pPr>
            <w:r w:rsidRPr="0040018C">
              <w:rPr>
                <w:szCs w:val="22"/>
              </w:rPr>
              <w:t xml:space="preserve">An index </w:t>
            </w:r>
            <w:del w:id="9084" w:author="Rapporteur" w:date="2018-06-25T15:22:00Z">
              <w:r w:rsidRPr="0040018C" w:rsidDel="00FD6E7D">
                <w:rPr>
                  <w:szCs w:val="22"/>
                </w:rPr>
                <w:delText xml:space="preserve">into a table/equation in RAN1 specs capturing </w:delText>
              </w:r>
            </w:del>
            <w:ins w:id="9085" w:author="Rapporteur" w:date="2018-06-25T15:22:00Z">
              <w:r>
                <w:rPr>
                  <w:szCs w:val="22"/>
                </w:rPr>
                <w:t xml:space="preserve">giving </w:t>
              </w:r>
            </w:ins>
            <w:r w:rsidRPr="0040018C">
              <w:rPr>
                <w:szCs w:val="22"/>
              </w:rPr>
              <w:t xml:space="preserve">valid combinations of start symbol and length (jointly encoded) </w:t>
            </w:r>
            <w:ins w:id="9086" w:author="Rapporteur" w:date="2018-06-25T15:22:00Z">
              <w:r>
                <w:rPr>
                  <w:szCs w:val="22"/>
                </w:rPr>
                <w:t xml:space="preserve">as </w:t>
              </w:r>
            </w:ins>
            <w:ins w:id="9087" w:author="Rapporteur" w:date="2018-06-29T18:00:00Z">
              <w:r>
                <w:rPr>
                  <w:szCs w:val="22"/>
                </w:rPr>
                <w:t xml:space="preserve">start and length indicator </w:t>
              </w:r>
            </w:ins>
            <w:ins w:id="9088" w:author="Rapporteur" w:date="2018-06-29T18:01:00Z">
              <w:r>
                <w:rPr>
                  <w:szCs w:val="22"/>
                </w:rPr>
                <w:t>(</w:t>
              </w:r>
            </w:ins>
            <w:ins w:id="9089" w:author="Rapporteur" w:date="2018-06-25T15:22:00Z">
              <w:r>
                <w:rPr>
                  <w:szCs w:val="22"/>
                </w:rPr>
                <w:t>SLIV</w:t>
              </w:r>
            </w:ins>
            <w:ins w:id="9090" w:author="Rapporteur" w:date="2018-06-29T18:01:00Z">
              <w:r>
                <w:rPr>
                  <w:szCs w:val="22"/>
                </w:rPr>
                <w:t>)</w:t>
              </w:r>
            </w:ins>
            <w:ins w:id="9091" w:author="Rapporteur" w:date="2018-06-25T15:22:00Z">
              <w:r>
                <w:rPr>
                  <w:szCs w:val="22"/>
                </w:rPr>
                <w:t xml:space="preserve"> </w:t>
              </w:r>
            </w:ins>
            <w:del w:id="9092" w:author="Rapporteur" w:date="2018-06-25T15:23:00Z">
              <w:r w:rsidRPr="0040018C" w:rsidDel="00FD6E7D">
                <w:rPr>
                  <w:szCs w:val="22"/>
                </w:rPr>
                <w:delText xml:space="preserve">Corresponds to L1 parameter 'Index-start-len' </w:delText>
              </w:r>
            </w:del>
            <w:ins w:id="9093" w:author="Rapporteur" w:date="2018-06-29T17:53:00Z">
              <w:r w:rsidRPr="00681143">
                <w:rPr>
                  <w:szCs w:val="22"/>
                </w:rPr>
                <w:t xml:space="preserve">The network configures the field so that the allocation does not cross the slot boundary. </w:t>
              </w:r>
            </w:ins>
            <w:r w:rsidRPr="0040018C">
              <w:rPr>
                <w:szCs w:val="22"/>
              </w:rPr>
              <w:t xml:space="preserve">(see 38.214, section </w:t>
            </w:r>
            <w:del w:id="9094" w:author="Huawei (Nathan)" w:date="2018-06-21T10:08:00Z">
              <w:r w:rsidRPr="0040018C" w:rsidDel="00AF5C7C">
                <w:rPr>
                  <w:szCs w:val="22"/>
                </w:rPr>
                <w:delText>FFS_Section</w:delText>
              </w:r>
            </w:del>
            <w:ins w:id="9095" w:author="Huawei (Nathan)" w:date="2018-06-21T10:08:00Z">
              <w:r>
                <w:rPr>
                  <w:szCs w:val="22"/>
                  <w:lang w:val="en-US"/>
                </w:rPr>
                <w:t>6.1.2.1</w:t>
              </w:r>
            </w:ins>
            <w:r w:rsidRPr="0040018C">
              <w:rPr>
                <w:szCs w:val="22"/>
              </w:rPr>
              <w:t>)</w:t>
            </w:r>
          </w:p>
        </w:tc>
      </w:tr>
    </w:tbl>
    <w:p w14:paraId="4CE8F5FB" w14:textId="77777777" w:rsidR="00804EB0" w:rsidRPr="00F35584" w:rsidRDefault="00804EB0" w:rsidP="00804EB0"/>
    <w:p w14:paraId="20317FE4" w14:textId="77777777" w:rsidR="00804EB0" w:rsidRPr="00F35584" w:rsidRDefault="00804EB0" w:rsidP="00804EB0">
      <w:pPr>
        <w:pStyle w:val="Heading4"/>
      </w:pPr>
      <w:bookmarkStart w:id="9096" w:name="_Toc510018660"/>
      <w:r w:rsidRPr="00F35584">
        <w:t>–</w:t>
      </w:r>
      <w:r w:rsidRPr="00F35584">
        <w:tab/>
      </w:r>
      <w:r w:rsidRPr="00F35584">
        <w:rPr>
          <w:i/>
        </w:rPr>
        <w:t>PUSCH-TPC-CommandConfig</w:t>
      </w:r>
      <w:bookmarkEnd w:id="9096"/>
    </w:p>
    <w:p w14:paraId="26042246" w14:textId="77777777" w:rsidR="00804EB0" w:rsidRPr="00F35584" w:rsidRDefault="00804EB0" w:rsidP="00804EB0">
      <w:r w:rsidRPr="00F35584">
        <w:t xml:space="preserve">The IE </w:t>
      </w:r>
      <w:r w:rsidRPr="00F35584">
        <w:rPr>
          <w:i/>
        </w:rPr>
        <w:t>PUSCH-TPC-CommandConfig</w:t>
      </w:r>
      <w:r w:rsidRPr="00F35584">
        <w:t xml:space="preserve"> is used to configure the UE for extracting TPC commands for PUSCH from a group-TPC messages on DCI.</w:t>
      </w:r>
    </w:p>
    <w:p w14:paraId="07A3A61C" w14:textId="77777777" w:rsidR="00804EB0" w:rsidRPr="00F35584" w:rsidRDefault="00804EB0" w:rsidP="00804EB0">
      <w:pPr>
        <w:pStyle w:val="TH"/>
      </w:pPr>
      <w:r w:rsidRPr="00F35584">
        <w:rPr>
          <w:i/>
        </w:rPr>
        <w:t>PUSCH-TPC-CommandConfig</w:t>
      </w:r>
      <w:r w:rsidRPr="00F35584">
        <w:t xml:space="preserve"> information element</w:t>
      </w:r>
    </w:p>
    <w:p w14:paraId="2C282902" w14:textId="77777777" w:rsidR="00804EB0" w:rsidRPr="00F35584" w:rsidRDefault="00804EB0" w:rsidP="00804EB0">
      <w:pPr>
        <w:pStyle w:val="PL"/>
        <w:rPr>
          <w:color w:val="808080"/>
        </w:rPr>
      </w:pPr>
      <w:r w:rsidRPr="00F35584">
        <w:rPr>
          <w:color w:val="808080"/>
        </w:rPr>
        <w:t>-- ASN1START</w:t>
      </w:r>
    </w:p>
    <w:p w14:paraId="1BBA0B58" w14:textId="77777777" w:rsidR="00804EB0" w:rsidRPr="00F35584" w:rsidRDefault="00804EB0" w:rsidP="00804EB0">
      <w:pPr>
        <w:pStyle w:val="PL"/>
        <w:rPr>
          <w:color w:val="808080"/>
        </w:rPr>
      </w:pPr>
      <w:r w:rsidRPr="00F35584">
        <w:rPr>
          <w:color w:val="808080"/>
        </w:rPr>
        <w:t>-- TAG-PUSCH-TPC-COMMANDCONFIG-START</w:t>
      </w:r>
    </w:p>
    <w:p w14:paraId="4B51EBBC" w14:textId="77777777" w:rsidR="00804EB0" w:rsidRPr="00F35584" w:rsidRDefault="00804EB0" w:rsidP="00804EB0">
      <w:pPr>
        <w:pStyle w:val="PL"/>
      </w:pPr>
    </w:p>
    <w:p w14:paraId="20CD710D" w14:textId="77777777" w:rsidR="00804EB0" w:rsidRPr="00F35584" w:rsidRDefault="00804EB0" w:rsidP="00804EB0">
      <w:pPr>
        <w:pStyle w:val="PL"/>
      </w:pPr>
      <w:r w:rsidRPr="00F35584">
        <w:t>PUSCH-TPC-CommandConfig ::=</w:t>
      </w:r>
      <w:r w:rsidRPr="00F35584">
        <w:tab/>
      </w:r>
      <w:r w:rsidRPr="00F35584">
        <w:tab/>
      </w:r>
      <w:r w:rsidRPr="00F35584">
        <w:tab/>
      </w:r>
      <w:r w:rsidRPr="00F35584">
        <w:rPr>
          <w:color w:val="993366"/>
        </w:rPr>
        <w:t>SEQUENCE</w:t>
      </w:r>
      <w:r w:rsidRPr="00F35584">
        <w:t xml:space="preserve"> {</w:t>
      </w:r>
    </w:p>
    <w:p w14:paraId="0476CCD4" w14:textId="77777777" w:rsidR="00804EB0" w:rsidRPr="00F35584" w:rsidRDefault="00804EB0" w:rsidP="00804EB0">
      <w:pPr>
        <w:pStyle w:val="PL"/>
        <w:rPr>
          <w:color w:val="808080"/>
        </w:rPr>
      </w:pPr>
      <w:r w:rsidRPr="00F35584">
        <w:tab/>
        <w:t>tpc-Index</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SUL</w:t>
      </w:r>
    </w:p>
    <w:p w14:paraId="5C9C90F8" w14:textId="77777777" w:rsidR="00804EB0" w:rsidRPr="00F35584" w:rsidRDefault="00804EB0" w:rsidP="00804EB0">
      <w:pPr>
        <w:pStyle w:val="PL"/>
        <w:rPr>
          <w:color w:val="808080"/>
        </w:rPr>
      </w:pPr>
      <w:r w:rsidRPr="00F35584">
        <w:tab/>
        <w:t>tpc-IndexSUL</w:t>
      </w:r>
      <w:r w:rsidRPr="00F35584">
        <w:tab/>
      </w:r>
      <w:r w:rsidRPr="00F35584">
        <w:tab/>
      </w:r>
      <w:r w:rsidRPr="00F35584">
        <w:tab/>
      </w:r>
      <w:r w:rsidRPr="00F35584">
        <w:tab/>
      </w:r>
      <w:r w:rsidRPr="00F35584">
        <w:tab/>
      </w:r>
      <w:r w:rsidRPr="00F35584">
        <w:tab/>
      </w:r>
      <w:r w:rsidRPr="00F35584">
        <w:rPr>
          <w:color w:val="993366"/>
        </w:rPr>
        <w:t>INTEGER</w:t>
      </w:r>
      <w:r w:rsidRPr="00F35584">
        <w:t xml:space="preserve"> (1..15)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SUL-Only</w:t>
      </w:r>
    </w:p>
    <w:p w14:paraId="7D725D85" w14:textId="77777777" w:rsidR="00804EB0" w:rsidRPr="00F35584" w:rsidRDefault="00804EB0" w:rsidP="00804EB0">
      <w:pPr>
        <w:pStyle w:val="PL"/>
        <w:rPr>
          <w:color w:val="808080"/>
        </w:rPr>
      </w:pPr>
      <w:r w:rsidRPr="00F35584">
        <w:tab/>
        <w:t>targetCell</w:t>
      </w:r>
      <w:r w:rsidRPr="00F35584">
        <w:tab/>
      </w:r>
      <w:r w:rsidRPr="00F35584">
        <w:tab/>
      </w:r>
      <w:r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277AB8F2" w14:textId="77777777" w:rsidR="00804EB0" w:rsidRPr="00F35584" w:rsidRDefault="00804EB0" w:rsidP="00804EB0">
      <w:pPr>
        <w:pStyle w:val="PL"/>
      </w:pPr>
      <w:r w:rsidRPr="00F35584">
        <w:tab/>
        <w:t>...</w:t>
      </w:r>
    </w:p>
    <w:p w14:paraId="2A15D8AF" w14:textId="77777777" w:rsidR="00804EB0" w:rsidRPr="00F35584" w:rsidRDefault="00804EB0" w:rsidP="00804EB0">
      <w:pPr>
        <w:pStyle w:val="PL"/>
      </w:pPr>
      <w:r w:rsidRPr="00F35584">
        <w:t>}</w:t>
      </w:r>
    </w:p>
    <w:p w14:paraId="232670F7" w14:textId="77777777" w:rsidR="00804EB0" w:rsidRPr="00F35584" w:rsidRDefault="00804EB0" w:rsidP="00804EB0">
      <w:pPr>
        <w:pStyle w:val="PL"/>
      </w:pPr>
    </w:p>
    <w:p w14:paraId="14C880D6" w14:textId="77777777" w:rsidR="00804EB0" w:rsidRPr="00F35584" w:rsidRDefault="00804EB0" w:rsidP="00804EB0">
      <w:pPr>
        <w:pStyle w:val="PL"/>
        <w:rPr>
          <w:color w:val="808080"/>
        </w:rPr>
      </w:pPr>
      <w:r w:rsidRPr="00F35584">
        <w:rPr>
          <w:color w:val="808080"/>
        </w:rPr>
        <w:t>-- TAG-PUSCH-TPC-COMMANDCONFIG-STOP</w:t>
      </w:r>
    </w:p>
    <w:p w14:paraId="6B0341B2" w14:textId="77777777" w:rsidR="00804EB0" w:rsidRPr="00F35584" w:rsidRDefault="00804EB0" w:rsidP="00804EB0">
      <w:pPr>
        <w:pStyle w:val="PL"/>
        <w:rPr>
          <w:color w:val="808080"/>
        </w:rPr>
      </w:pPr>
      <w:r w:rsidRPr="00F35584">
        <w:rPr>
          <w:color w:val="808080"/>
        </w:rPr>
        <w:t>-- ASN1STOP</w:t>
      </w:r>
    </w:p>
    <w:p w14:paraId="76FC2D17"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0D797C1D" w14:textId="77777777" w:rsidTr="002B4034">
        <w:tc>
          <w:tcPr>
            <w:tcW w:w="14507" w:type="dxa"/>
            <w:shd w:val="clear" w:color="auto" w:fill="auto"/>
          </w:tcPr>
          <w:p w14:paraId="435ACD0E" w14:textId="77777777" w:rsidR="00804EB0" w:rsidRPr="0040018C" w:rsidRDefault="00804EB0" w:rsidP="002B4034">
            <w:pPr>
              <w:pStyle w:val="TAH"/>
              <w:rPr>
                <w:szCs w:val="22"/>
              </w:rPr>
            </w:pPr>
            <w:r w:rsidRPr="0040018C">
              <w:rPr>
                <w:i/>
                <w:szCs w:val="22"/>
              </w:rPr>
              <w:lastRenderedPageBreak/>
              <w:t>PUSCH-TPC-CommandConfig field descriptions</w:t>
            </w:r>
          </w:p>
        </w:tc>
      </w:tr>
      <w:tr w:rsidR="00804EB0" w14:paraId="4E982B07" w14:textId="77777777" w:rsidTr="002B4034">
        <w:tc>
          <w:tcPr>
            <w:tcW w:w="14507" w:type="dxa"/>
            <w:shd w:val="clear" w:color="auto" w:fill="auto"/>
          </w:tcPr>
          <w:p w14:paraId="089B18D7" w14:textId="77777777" w:rsidR="00804EB0" w:rsidRPr="0040018C" w:rsidRDefault="00804EB0" w:rsidP="002B4034">
            <w:pPr>
              <w:pStyle w:val="TAL"/>
              <w:rPr>
                <w:szCs w:val="22"/>
              </w:rPr>
            </w:pPr>
            <w:r w:rsidRPr="0040018C">
              <w:rPr>
                <w:b/>
                <w:i/>
                <w:szCs w:val="22"/>
              </w:rPr>
              <w:t>targetCell</w:t>
            </w:r>
          </w:p>
          <w:p w14:paraId="41149B57" w14:textId="77777777" w:rsidR="00804EB0" w:rsidRPr="0040018C" w:rsidRDefault="00804EB0" w:rsidP="002B4034">
            <w:pPr>
              <w:pStyle w:val="TAL"/>
              <w:rPr>
                <w:szCs w:val="22"/>
              </w:rPr>
            </w:pPr>
            <w:r w:rsidRPr="0040018C">
              <w:rPr>
                <w:szCs w:val="22"/>
              </w:rPr>
              <w:t>The serving cell to which the acquired power control commands are applicable. If the value is absent, the UE applies the TPC commands to the serving cell on which the command has been received.</w:t>
            </w:r>
          </w:p>
        </w:tc>
      </w:tr>
      <w:tr w:rsidR="00804EB0" w14:paraId="6C0243C0" w14:textId="77777777" w:rsidTr="002B4034">
        <w:tc>
          <w:tcPr>
            <w:tcW w:w="14507" w:type="dxa"/>
            <w:shd w:val="clear" w:color="auto" w:fill="auto"/>
          </w:tcPr>
          <w:p w14:paraId="3EB77DE4" w14:textId="77777777" w:rsidR="00804EB0" w:rsidRPr="0040018C" w:rsidRDefault="00804EB0" w:rsidP="002B4034">
            <w:pPr>
              <w:pStyle w:val="TAL"/>
              <w:rPr>
                <w:szCs w:val="22"/>
              </w:rPr>
            </w:pPr>
            <w:r w:rsidRPr="0040018C">
              <w:rPr>
                <w:b/>
                <w:i/>
                <w:szCs w:val="22"/>
              </w:rPr>
              <w:t>tpc-Index</w:t>
            </w:r>
          </w:p>
          <w:p w14:paraId="20655F35" w14:textId="77777777" w:rsidR="00804EB0" w:rsidRPr="0040018C" w:rsidRDefault="00804EB0" w:rsidP="002B4034">
            <w:pPr>
              <w:pStyle w:val="TAL"/>
              <w:rPr>
                <w:szCs w:val="22"/>
              </w:rPr>
            </w:pPr>
            <w:r w:rsidRPr="0040018C">
              <w:rPr>
                <w:szCs w:val="22"/>
              </w:rPr>
              <w:t>An index determining the position of the first bit of TPC command inside the DCI format 2-2 payload.</w:t>
            </w:r>
          </w:p>
        </w:tc>
      </w:tr>
      <w:tr w:rsidR="00804EB0" w14:paraId="75E04616" w14:textId="77777777" w:rsidTr="002B4034">
        <w:tc>
          <w:tcPr>
            <w:tcW w:w="14507" w:type="dxa"/>
            <w:shd w:val="clear" w:color="auto" w:fill="auto"/>
          </w:tcPr>
          <w:p w14:paraId="2DEE123D" w14:textId="77777777" w:rsidR="00804EB0" w:rsidRPr="0040018C" w:rsidRDefault="00804EB0" w:rsidP="002B4034">
            <w:pPr>
              <w:pStyle w:val="TAL"/>
              <w:rPr>
                <w:szCs w:val="22"/>
              </w:rPr>
            </w:pPr>
            <w:r w:rsidRPr="0040018C">
              <w:rPr>
                <w:b/>
                <w:i/>
                <w:szCs w:val="22"/>
              </w:rPr>
              <w:t>tpc-IndexSUL</w:t>
            </w:r>
          </w:p>
          <w:p w14:paraId="213E80CF" w14:textId="77777777" w:rsidR="00804EB0" w:rsidRPr="0040018C" w:rsidRDefault="00804EB0" w:rsidP="002B4034">
            <w:pPr>
              <w:pStyle w:val="TAL"/>
              <w:rPr>
                <w:szCs w:val="22"/>
              </w:rPr>
            </w:pPr>
            <w:r w:rsidRPr="0040018C">
              <w:rPr>
                <w:szCs w:val="22"/>
              </w:rPr>
              <w:t>An index determining the position of the first bit of TPC command inside the DCI format 2-2 payload.</w:t>
            </w:r>
          </w:p>
        </w:tc>
      </w:tr>
    </w:tbl>
    <w:p w14:paraId="37ED9F5F" w14:textId="77777777" w:rsidR="00804EB0" w:rsidRPr="00F35584"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04EB0" w:rsidRPr="00F35584" w14:paraId="480D2FE0" w14:textId="77777777" w:rsidTr="002B4034">
        <w:tc>
          <w:tcPr>
            <w:tcW w:w="2834" w:type="dxa"/>
          </w:tcPr>
          <w:p w14:paraId="3207D036" w14:textId="77777777" w:rsidR="00804EB0" w:rsidRPr="00F35584" w:rsidRDefault="00804EB0" w:rsidP="002B4034">
            <w:pPr>
              <w:pStyle w:val="TAH"/>
            </w:pPr>
            <w:r w:rsidRPr="00F35584">
              <w:t>Conditional Presence</w:t>
            </w:r>
          </w:p>
        </w:tc>
        <w:tc>
          <w:tcPr>
            <w:tcW w:w="7141" w:type="dxa"/>
          </w:tcPr>
          <w:p w14:paraId="70CB7324" w14:textId="77777777" w:rsidR="00804EB0" w:rsidRPr="00F35584" w:rsidRDefault="00804EB0" w:rsidP="002B4034">
            <w:pPr>
              <w:pStyle w:val="TAH"/>
            </w:pPr>
            <w:r w:rsidRPr="00F35584">
              <w:t>Explanation</w:t>
            </w:r>
          </w:p>
        </w:tc>
      </w:tr>
      <w:tr w:rsidR="00804EB0" w:rsidRPr="00F35584" w14:paraId="74F4CCA0" w14:textId="77777777" w:rsidTr="002B4034">
        <w:tc>
          <w:tcPr>
            <w:tcW w:w="2834" w:type="dxa"/>
          </w:tcPr>
          <w:p w14:paraId="3CF291B2" w14:textId="77777777" w:rsidR="00804EB0" w:rsidRPr="00F35584" w:rsidRDefault="00804EB0" w:rsidP="002B4034">
            <w:pPr>
              <w:pStyle w:val="TAL"/>
              <w:rPr>
                <w:i/>
              </w:rPr>
            </w:pPr>
            <w:r w:rsidRPr="00F35584">
              <w:rPr>
                <w:i/>
              </w:rPr>
              <w:t>SUL-Only</w:t>
            </w:r>
          </w:p>
        </w:tc>
        <w:tc>
          <w:tcPr>
            <w:tcW w:w="7141" w:type="dxa"/>
          </w:tcPr>
          <w:p w14:paraId="40CC3407" w14:textId="77777777" w:rsidR="00804EB0" w:rsidRPr="00F35584" w:rsidRDefault="00804EB0" w:rsidP="002B4034">
            <w:pPr>
              <w:pStyle w:val="TAL"/>
            </w:pPr>
            <w:r w:rsidRPr="00F35584">
              <w:t>The field is optionally present, Need R, if this serving cell is configured with a supplementary uplink (SUL). It is absent otherwise.</w:t>
            </w:r>
          </w:p>
        </w:tc>
      </w:tr>
      <w:tr w:rsidR="00804EB0" w:rsidRPr="00F35584" w14:paraId="26C925AD" w14:textId="77777777" w:rsidTr="002B4034">
        <w:tc>
          <w:tcPr>
            <w:tcW w:w="2834" w:type="dxa"/>
          </w:tcPr>
          <w:p w14:paraId="6E5B1F64" w14:textId="77777777" w:rsidR="00804EB0" w:rsidRPr="00F35584" w:rsidRDefault="00804EB0" w:rsidP="002B4034">
            <w:pPr>
              <w:pStyle w:val="TAL"/>
              <w:rPr>
                <w:i/>
              </w:rPr>
            </w:pPr>
            <w:r w:rsidRPr="00F35584">
              <w:rPr>
                <w:i/>
              </w:rPr>
              <w:t>SUL</w:t>
            </w:r>
          </w:p>
        </w:tc>
        <w:tc>
          <w:tcPr>
            <w:tcW w:w="7141" w:type="dxa"/>
          </w:tcPr>
          <w:p w14:paraId="38D0368A" w14:textId="77777777" w:rsidR="00804EB0" w:rsidRPr="00F35584" w:rsidRDefault="00804EB0" w:rsidP="002B4034">
            <w:pPr>
              <w:pStyle w:val="TAL"/>
            </w:pPr>
            <w:r w:rsidRPr="00F35584">
              <w:t>The field is optionally present, Need R, if this serving cell is configured with a supplementary uplink (SUL). It is mandatory present otherwise.</w:t>
            </w:r>
          </w:p>
        </w:tc>
      </w:tr>
    </w:tbl>
    <w:p w14:paraId="0DB713A6" w14:textId="77777777" w:rsidR="00804EB0" w:rsidRPr="00F35584" w:rsidRDefault="00804EB0" w:rsidP="00804EB0"/>
    <w:p w14:paraId="43798AD1" w14:textId="77777777" w:rsidR="00804EB0" w:rsidRPr="00F35584" w:rsidRDefault="00804EB0" w:rsidP="00804EB0">
      <w:pPr>
        <w:pStyle w:val="Heading4"/>
        <w:rPr>
          <w:rFonts w:eastAsia="MS Mincho"/>
          <w:i/>
          <w:iCs/>
        </w:rPr>
      </w:pPr>
      <w:bookmarkStart w:id="9097" w:name="_Toc510018661"/>
      <w:r w:rsidRPr="00F35584">
        <w:rPr>
          <w:rFonts w:eastAsia="MS Mincho"/>
          <w:i/>
          <w:iCs/>
        </w:rPr>
        <w:t>–</w:t>
      </w:r>
      <w:r w:rsidRPr="00F35584">
        <w:rPr>
          <w:rFonts w:eastAsia="MS Mincho"/>
          <w:i/>
          <w:iCs/>
        </w:rPr>
        <w:tab/>
        <w:t>Q-OffsetRange</w:t>
      </w:r>
      <w:bookmarkEnd w:id="9097"/>
    </w:p>
    <w:p w14:paraId="28CF40A7" w14:textId="77777777" w:rsidR="00804EB0" w:rsidRPr="00F35584" w:rsidRDefault="00804EB0" w:rsidP="00804EB0">
      <w:pPr>
        <w:rPr>
          <w:rFonts w:eastAsia="MS Mincho"/>
        </w:rPr>
      </w:pPr>
      <w:r w:rsidRPr="00F35584">
        <w:t xml:space="preserve">The IE </w:t>
      </w:r>
      <w:r w:rsidRPr="00F35584">
        <w:rPr>
          <w:i/>
        </w:rPr>
        <w:t>Q-OffsetRange</w:t>
      </w:r>
      <w:r w:rsidRPr="00F35584">
        <w:t xml:space="preserve"> is used to indicate a cell, beam or </w:t>
      </w:r>
      <w:r>
        <w:t>measurement object</w:t>
      </w:r>
      <w:r w:rsidRPr="00F35584">
        <w:t xml:space="preserve"> specific offset to be applied when evaluating candidates for cell re-selection or when evaluating triggering conditions for measurement reporting. The value in dB. Value dB-24 corresponds to -24 dB, dB-22 corresponds to -22 dB and so on.</w:t>
      </w:r>
    </w:p>
    <w:p w14:paraId="31F02082" w14:textId="77777777" w:rsidR="00804EB0" w:rsidRPr="00F35584" w:rsidRDefault="00804EB0" w:rsidP="00804EB0">
      <w:pPr>
        <w:pStyle w:val="TH"/>
      </w:pPr>
      <w:r w:rsidRPr="00F35584">
        <w:rPr>
          <w:bCs/>
          <w:i/>
          <w:iCs/>
        </w:rPr>
        <w:t>Q-OffsetRange</w:t>
      </w:r>
      <w:r w:rsidRPr="00F35584">
        <w:t xml:space="preserve"> information element</w:t>
      </w:r>
    </w:p>
    <w:p w14:paraId="641BECE6" w14:textId="77777777" w:rsidR="00804EB0" w:rsidRPr="00F35584" w:rsidRDefault="00804EB0" w:rsidP="00804EB0">
      <w:pPr>
        <w:pStyle w:val="PL"/>
        <w:rPr>
          <w:color w:val="808080"/>
        </w:rPr>
      </w:pPr>
      <w:r w:rsidRPr="00F35584">
        <w:rPr>
          <w:color w:val="808080"/>
        </w:rPr>
        <w:t>-- ASN1START</w:t>
      </w:r>
    </w:p>
    <w:p w14:paraId="1E5C0CF2" w14:textId="77777777" w:rsidR="00804EB0" w:rsidRDefault="00804EB0" w:rsidP="00804EB0">
      <w:pPr>
        <w:pStyle w:val="PL"/>
        <w:rPr>
          <w:ins w:id="9098" w:author="Nokia (Tero)" w:date="2018-06-25T17:18:00Z"/>
        </w:rPr>
      </w:pPr>
      <w:ins w:id="9099" w:author="Nokia (Tero)" w:date="2018-06-25T17:18:00Z">
        <w:r>
          <w:t>-- TAG-Q-OFFSET-START</w:t>
        </w:r>
      </w:ins>
    </w:p>
    <w:p w14:paraId="4C696E24" w14:textId="77777777" w:rsidR="00804EB0" w:rsidRPr="00F35584" w:rsidRDefault="00804EB0" w:rsidP="00804EB0">
      <w:pPr>
        <w:pStyle w:val="PL"/>
      </w:pPr>
    </w:p>
    <w:p w14:paraId="03B326D6" w14:textId="77777777" w:rsidR="00804EB0" w:rsidRPr="00F35584" w:rsidRDefault="00804EB0" w:rsidP="00804EB0">
      <w:pPr>
        <w:pStyle w:val="PL"/>
      </w:pPr>
      <w:r w:rsidRPr="00F35584">
        <w:t>Q-OffsetRange ::=</w:t>
      </w:r>
      <w:r w:rsidRPr="00F35584">
        <w:tab/>
      </w:r>
      <w:r w:rsidRPr="00F35584">
        <w:tab/>
      </w:r>
      <w:r w:rsidRPr="00F35584">
        <w:tab/>
      </w:r>
      <w:r w:rsidRPr="00F35584">
        <w:tab/>
      </w:r>
      <w:r w:rsidRPr="00F35584">
        <w:tab/>
      </w:r>
      <w:r w:rsidRPr="00F35584">
        <w:rPr>
          <w:color w:val="993366"/>
        </w:rPr>
        <w:t>ENUMERATED</w:t>
      </w:r>
      <w:r w:rsidRPr="00F35584">
        <w:t xml:space="preserve"> {</w:t>
      </w:r>
    </w:p>
    <w:p w14:paraId="0AE5855C" w14:textId="77777777" w:rsidR="00804EB0" w:rsidRPr="00F35584" w:rsidRDefault="00804EB0"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dB-24, dB-22, dB-20, dB-18, dB-16, dB-14,</w:t>
      </w:r>
    </w:p>
    <w:p w14:paraId="2239D4F1" w14:textId="77777777" w:rsidR="00804EB0" w:rsidRPr="00F35584" w:rsidRDefault="00804EB0"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dB-12, dB-10, dB-8, dB-6, dB-5, dB-4, dB-3,</w:t>
      </w:r>
    </w:p>
    <w:p w14:paraId="1FAAF612" w14:textId="77777777" w:rsidR="00804EB0" w:rsidRPr="00F35584" w:rsidRDefault="00804EB0"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dB-2, dB-1, dB0, dB1, dB2, dB3, dB4, dB5,</w:t>
      </w:r>
    </w:p>
    <w:p w14:paraId="7CAEE62E" w14:textId="77777777" w:rsidR="00804EB0" w:rsidRPr="00F35584" w:rsidRDefault="00804EB0"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dB6, dB8, dB10, dB12, dB14, dB16, dB18,</w:t>
      </w:r>
    </w:p>
    <w:p w14:paraId="5CC16427" w14:textId="77777777" w:rsidR="00804EB0" w:rsidRPr="00F35584" w:rsidRDefault="00804EB0" w:rsidP="00804EB0">
      <w:pPr>
        <w:pStyle w:val="PL"/>
        <w:rPr>
          <w:snapToGrid w:val="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dB20, dB22, dB24}</w:t>
      </w:r>
    </w:p>
    <w:p w14:paraId="022C0650" w14:textId="77777777" w:rsidR="00804EB0" w:rsidRPr="00F35584" w:rsidRDefault="00804EB0" w:rsidP="00804EB0">
      <w:pPr>
        <w:pStyle w:val="PL"/>
      </w:pPr>
    </w:p>
    <w:p w14:paraId="6DFACBE1" w14:textId="77777777" w:rsidR="00804EB0" w:rsidRDefault="00804EB0" w:rsidP="00804EB0">
      <w:pPr>
        <w:pStyle w:val="PL"/>
        <w:rPr>
          <w:ins w:id="9100" w:author="Nokia (Tero)" w:date="2018-06-25T17:18:00Z"/>
        </w:rPr>
      </w:pPr>
      <w:ins w:id="9101" w:author="Nokia (Tero)" w:date="2018-06-25T17:18:00Z">
        <w:r>
          <w:t>-- TAG-Q-OFFSET-STOP</w:t>
        </w:r>
      </w:ins>
    </w:p>
    <w:p w14:paraId="496C6602" w14:textId="77777777" w:rsidR="00804EB0" w:rsidRPr="00F35584" w:rsidRDefault="00804EB0" w:rsidP="00804EB0">
      <w:pPr>
        <w:pStyle w:val="PL"/>
        <w:rPr>
          <w:color w:val="808080"/>
        </w:rPr>
      </w:pPr>
      <w:r w:rsidRPr="00F35584">
        <w:rPr>
          <w:color w:val="808080"/>
        </w:rPr>
        <w:t>-- ASN1STOP</w:t>
      </w:r>
    </w:p>
    <w:p w14:paraId="5E924174" w14:textId="77777777" w:rsidR="00804EB0" w:rsidRPr="00F35584" w:rsidRDefault="00804EB0" w:rsidP="00804EB0"/>
    <w:p w14:paraId="2BE5DA1B" w14:textId="77777777" w:rsidR="00804EB0" w:rsidRPr="00F35584" w:rsidRDefault="00804EB0" w:rsidP="00804EB0">
      <w:pPr>
        <w:pStyle w:val="EditorsNote"/>
      </w:pPr>
      <w:r w:rsidRPr="00F35584">
        <w:t>Editor’s Note: FFS Confirm the exact values that are supported.</w:t>
      </w:r>
    </w:p>
    <w:p w14:paraId="2BED04EB" w14:textId="77777777" w:rsidR="00804EB0" w:rsidRDefault="00804EB0" w:rsidP="00804EB0">
      <w:pPr>
        <w:pStyle w:val="Heading4"/>
        <w:rPr>
          <w:ins w:id="9102" w:author="SA R2-1809108" w:date="2018-05-30T01:05:00Z"/>
          <w:rFonts w:eastAsia="SimSun"/>
        </w:rPr>
      </w:pPr>
      <w:bookmarkStart w:id="9103" w:name="_Hlk515405556"/>
      <w:bookmarkStart w:id="9104" w:name="_Toc510018662"/>
      <w:ins w:id="9105" w:author="SA R2-1809108" w:date="2018-05-30T01:05:00Z">
        <w:r>
          <w:rPr>
            <w:rFonts w:eastAsia="SimSun"/>
          </w:rPr>
          <w:t>–</w:t>
        </w:r>
        <w:r>
          <w:rPr>
            <w:rFonts w:eastAsia="SimSun"/>
          </w:rPr>
          <w:tab/>
        </w:r>
        <w:r>
          <w:rPr>
            <w:rFonts w:eastAsia="SimSun"/>
            <w:i/>
          </w:rPr>
          <w:t>Q-QualMin</w:t>
        </w:r>
      </w:ins>
    </w:p>
    <w:p w14:paraId="3EE26D4F" w14:textId="77777777" w:rsidR="00804EB0" w:rsidRDefault="00804EB0" w:rsidP="00804EB0">
      <w:pPr>
        <w:rPr>
          <w:ins w:id="9106" w:author="SA R2-1809108" w:date="2018-05-30T01:05:00Z"/>
          <w:rFonts w:eastAsia="SimSun"/>
        </w:rPr>
      </w:pPr>
      <w:ins w:id="9107" w:author="SA R2-1809108" w:date="2018-05-30T01:05:00Z">
        <w:r>
          <w:t xml:space="preserve">The IE </w:t>
        </w:r>
        <w:r>
          <w:rPr>
            <w:i/>
            <w:noProof/>
          </w:rPr>
          <w:t>Q-QualMin</w:t>
        </w:r>
        <w:r>
          <w:t xml:space="preserve"> is used to indicate for cell selection/ re-selection the required minimum received RSRQ level in the (NR) cell. Corresponds to parameter Q</w:t>
        </w:r>
        <w:r>
          <w:rPr>
            <w:vertAlign w:val="subscript"/>
          </w:rPr>
          <w:t>qualmin</w:t>
        </w:r>
        <w:r>
          <w:t xml:space="preserve"> in TS 38.304 [4]. Actual value Q</w:t>
        </w:r>
        <w:r>
          <w:rPr>
            <w:vertAlign w:val="subscript"/>
          </w:rPr>
          <w:t>qualmin</w:t>
        </w:r>
        <w:r>
          <w:t xml:space="preserve"> = field value [dB].</w:t>
        </w:r>
      </w:ins>
    </w:p>
    <w:p w14:paraId="0F88438C" w14:textId="77777777" w:rsidR="00804EB0" w:rsidRDefault="00804EB0" w:rsidP="00804EB0">
      <w:pPr>
        <w:pStyle w:val="TH"/>
        <w:rPr>
          <w:ins w:id="9108" w:author="SA R2-1809108" w:date="2018-05-30T01:05:00Z"/>
        </w:rPr>
      </w:pPr>
      <w:ins w:id="9109" w:author="SA R2-1809108" w:date="2018-05-30T01:05:00Z">
        <w:r>
          <w:rPr>
            <w:bCs/>
            <w:i/>
            <w:iCs/>
          </w:rPr>
          <w:lastRenderedPageBreak/>
          <w:t>Q-QualMin</w:t>
        </w:r>
        <w:r>
          <w:t xml:space="preserve"> </w:t>
        </w:r>
        <w:smartTag w:uri="urn:schemas-microsoft-com:office:smarttags" w:element="PersonName">
          <w:r>
            <w:t>info</w:t>
          </w:r>
        </w:smartTag>
        <w:r>
          <w:t>rmation element</w:t>
        </w:r>
      </w:ins>
    </w:p>
    <w:p w14:paraId="79940F26" w14:textId="77777777" w:rsidR="00804EB0" w:rsidRDefault="00804EB0" w:rsidP="00804EB0">
      <w:pPr>
        <w:pStyle w:val="PL"/>
        <w:rPr>
          <w:ins w:id="9110" w:author="SA R2-1809108" w:date="2018-05-30T01:05:00Z"/>
          <w:color w:val="808080"/>
        </w:rPr>
      </w:pPr>
      <w:ins w:id="9111" w:author="SA R2-1809108" w:date="2018-05-30T01:05:00Z">
        <w:r>
          <w:rPr>
            <w:color w:val="808080"/>
          </w:rPr>
          <w:t>-- ASN1STA</w:t>
        </w:r>
        <w:smartTag w:uri="urn:schemas-microsoft-com:office:smarttags" w:element="PersonName">
          <w:r>
            <w:rPr>
              <w:color w:val="808080"/>
            </w:rPr>
            <w:t>RT</w:t>
          </w:r>
        </w:smartTag>
      </w:ins>
    </w:p>
    <w:p w14:paraId="401614F9" w14:textId="77777777" w:rsidR="00804EB0" w:rsidRDefault="00804EB0" w:rsidP="00804EB0">
      <w:pPr>
        <w:pStyle w:val="PL"/>
        <w:rPr>
          <w:ins w:id="9112" w:author="SA R2-1809108" w:date="2018-05-30T01:05:00Z"/>
        </w:rPr>
      </w:pPr>
      <w:ins w:id="9113" w:author="SA R2-1809108" w:date="2018-05-30T01:05:00Z">
        <w:r>
          <w:t>-- TAG-Q-QUALMIN-START</w:t>
        </w:r>
      </w:ins>
    </w:p>
    <w:p w14:paraId="2A2F6B27" w14:textId="77777777" w:rsidR="00804EB0" w:rsidRDefault="00804EB0" w:rsidP="00804EB0">
      <w:pPr>
        <w:pStyle w:val="PL"/>
        <w:rPr>
          <w:ins w:id="9114" w:author="SA R2-1809108" w:date="2018-05-30T01:05:00Z"/>
          <w:rFonts w:eastAsia="SimSun"/>
          <w:lang w:eastAsia="en-GB"/>
        </w:rPr>
      </w:pPr>
    </w:p>
    <w:p w14:paraId="782E70B6" w14:textId="77777777" w:rsidR="00804EB0" w:rsidRDefault="00804EB0" w:rsidP="00804EB0">
      <w:pPr>
        <w:pStyle w:val="PL"/>
        <w:rPr>
          <w:ins w:id="9115" w:author="SA R2-1809108" w:date="2018-05-30T01:05:00Z"/>
          <w:snapToGrid w:val="0"/>
        </w:rPr>
      </w:pPr>
      <w:ins w:id="9116" w:author="SA R2-1809108" w:date="2018-05-30T01:05:00Z">
        <w:r>
          <w:t>Q-QualMin ::=</w:t>
        </w:r>
        <w:r>
          <w:tab/>
        </w:r>
        <w:r>
          <w:tab/>
        </w:r>
        <w:r>
          <w:tab/>
        </w:r>
        <w:r>
          <w:tab/>
        </w:r>
        <w:r>
          <w:tab/>
        </w:r>
        <w:r>
          <w:rPr>
            <w:color w:val="993366"/>
          </w:rPr>
          <w:t>INTEGER</w:t>
        </w:r>
        <w:r>
          <w:t xml:space="preserve"> (-34..-3)</w:t>
        </w:r>
      </w:ins>
      <w:ins w:id="9117" w:author="SA R2-1809108" w:date="2018-06-01T07:47:00Z">
        <w:r>
          <w:tab/>
        </w:r>
        <w:r>
          <w:tab/>
          <w:t xml:space="preserve">-- </w:t>
        </w:r>
      </w:ins>
      <w:ins w:id="9118" w:author="SA R2-1809108" w:date="2018-05-30T01:05:00Z">
        <w:r>
          <w:rPr>
            <w:color w:val="808080"/>
          </w:rPr>
          <w:t>FFS range</w:t>
        </w:r>
      </w:ins>
    </w:p>
    <w:p w14:paraId="28A6E324" w14:textId="77777777" w:rsidR="00804EB0" w:rsidRDefault="00804EB0" w:rsidP="00804EB0">
      <w:pPr>
        <w:pStyle w:val="PL"/>
        <w:rPr>
          <w:ins w:id="9119" w:author="SA R2-1809108" w:date="2018-05-30T01:05:00Z"/>
        </w:rPr>
      </w:pPr>
    </w:p>
    <w:p w14:paraId="25649AA5" w14:textId="77777777" w:rsidR="00804EB0" w:rsidRDefault="00804EB0" w:rsidP="00804EB0">
      <w:pPr>
        <w:pStyle w:val="PL"/>
        <w:rPr>
          <w:ins w:id="9120" w:author="SA R2-1809108" w:date="2018-05-30T01:05:00Z"/>
        </w:rPr>
      </w:pPr>
      <w:ins w:id="9121" w:author="SA R2-1809108" w:date="2018-05-30T01:05:00Z">
        <w:r>
          <w:t>-- TAG-Q-QUALMIN-STOP</w:t>
        </w:r>
      </w:ins>
    </w:p>
    <w:p w14:paraId="1F8D791F" w14:textId="77777777" w:rsidR="00804EB0" w:rsidRDefault="00804EB0" w:rsidP="00804EB0">
      <w:pPr>
        <w:pStyle w:val="PL"/>
        <w:rPr>
          <w:ins w:id="9122" w:author="SA R2-1809108" w:date="2018-05-30T01:05:00Z"/>
          <w:rFonts w:eastAsia="SimSun"/>
          <w:color w:val="808080"/>
          <w:lang w:eastAsia="en-GB"/>
        </w:rPr>
      </w:pPr>
      <w:ins w:id="9123" w:author="SA R2-1809108" w:date="2018-05-30T01:05:00Z">
        <w:r>
          <w:rPr>
            <w:color w:val="808080"/>
          </w:rPr>
          <w:t>-- ASN1STOP</w:t>
        </w:r>
      </w:ins>
    </w:p>
    <w:p w14:paraId="116C5130" w14:textId="77777777" w:rsidR="00804EB0" w:rsidRDefault="00804EB0" w:rsidP="00804EB0">
      <w:pPr>
        <w:rPr>
          <w:ins w:id="9124" w:author="SA R2-1809108" w:date="2018-05-30T01:05:00Z"/>
          <w:iCs/>
        </w:rPr>
      </w:pPr>
    </w:p>
    <w:p w14:paraId="03735763" w14:textId="77777777" w:rsidR="00804EB0" w:rsidRDefault="00804EB0" w:rsidP="00804EB0">
      <w:pPr>
        <w:pStyle w:val="Heading4"/>
        <w:rPr>
          <w:ins w:id="9125" w:author="SA R2-1809108" w:date="2018-05-30T01:05:00Z"/>
          <w:rFonts w:eastAsia="SimSun"/>
        </w:rPr>
      </w:pPr>
      <w:bookmarkStart w:id="9126" w:name="_Toc503260483"/>
      <w:ins w:id="9127" w:author="SA R2-1809108" w:date="2018-05-30T01:05:00Z">
        <w:r>
          <w:rPr>
            <w:rFonts w:eastAsia="SimSun"/>
          </w:rPr>
          <w:t>–</w:t>
        </w:r>
        <w:r>
          <w:rPr>
            <w:rFonts w:eastAsia="SimSun"/>
          </w:rPr>
          <w:tab/>
        </w:r>
        <w:r>
          <w:rPr>
            <w:rFonts w:eastAsia="SimSun"/>
            <w:i/>
          </w:rPr>
          <w:t>Q-RxLevMin</w:t>
        </w:r>
        <w:bookmarkEnd w:id="9126"/>
      </w:ins>
    </w:p>
    <w:p w14:paraId="7AEC263C" w14:textId="77777777" w:rsidR="00804EB0" w:rsidRDefault="00804EB0" w:rsidP="00804EB0">
      <w:pPr>
        <w:rPr>
          <w:ins w:id="9128" w:author="SA R2-1809108" w:date="2018-05-30T01:05:00Z"/>
          <w:rFonts w:eastAsia="SimSun"/>
        </w:rPr>
      </w:pPr>
      <w:ins w:id="9129" w:author="SA R2-1809108" w:date="2018-05-30T01:05:00Z">
        <w:r>
          <w:t xml:space="preserve">The IE </w:t>
        </w:r>
        <w:r>
          <w:rPr>
            <w:i/>
            <w:noProof/>
          </w:rPr>
          <w:t>Q-RxLevMin</w:t>
        </w:r>
        <w:r>
          <w:t xml:space="preserve"> is used to indicate for cell selection/ re-selection the required minimum received RSRP level in the (NR) cell. Corresponds to parameter Q</w:t>
        </w:r>
        <w:r>
          <w:rPr>
            <w:vertAlign w:val="subscript"/>
          </w:rPr>
          <w:t>rxlevmin</w:t>
        </w:r>
        <w:r>
          <w:t xml:space="preserve"> in TS 38.304 [4]. Actual value Q</w:t>
        </w:r>
        <w:r>
          <w:rPr>
            <w:vertAlign w:val="subscript"/>
          </w:rPr>
          <w:t>rxlevmin</w:t>
        </w:r>
        <w:r>
          <w:t xml:space="preserve"> = field value * 2 [dBm].</w:t>
        </w:r>
      </w:ins>
    </w:p>
    <w:p w14:paraId="5083D19E" w14:textId="77777777" w:rsidR="00804EB0" w:rsidRPr="000F3441" w:rsidRDefault="00804EB0" w:rsidP="00804EB0">
      <w:pPr>
        <w:pStyle w:val="TH"/>
        <w:rPr>
          <w:ins w:id="9130" w:author="SA R2-1809108" w:date="2018-05-30T01:05:00Z"/>
        </w:rPr>
      </w:pPr>
      <w:ins w:id="9131" w:author="SA R2-1809108" w:date="2018-05-30T01:05:00Z">
        <w:r w:rsidRPr="000F3441">
          <w:rPr>
            <w:i/>
          </w:rPr>
          <w:t>Q-RxLevMin</w:t>
        </w:r>
        <w:r w:rsidRPr="000F3441">
          <w:t xml:space="preserve"> information element</w:t>
        </w:r>
      </w:ins>
    </w:p>
    <w:p w14:paraId="6C0D841F" w14:textId="77777777" w:rsidR="00804EB0" w:rsidRDefault="00804EB0" w:rsidP="00804EB0">
      <w:pPr>
        <w:pStyle w:val="PL"/>
        <w:rPr>
          <w:ins w:id="9132" w:author="SA R2-1809108" w:date="2018-05-30T01:05:00Z"/>
          <w:color w:val="808080"/>
        </w:rPr>
      </w:pPr>
      <w:ins w:id="9133" w:author="SA R2-1809108" w:date="2018-05-30T01:05:00Z">
        <w:r>
          <w:rPr>
            <w:color w:val="808080"/>
          </w:rPr>
          <w:t>-- ASN1STA</w:t>
        </w:r>
        <w:smartTag w:uri="urn:schemas-microsoft-com:office:smarttags" w:element="PersonName">
          <w:r>
            <w:rPr>
              <w:color w:val="808080"/>
            </w:rPr>
            <w:t>RT</w:t>
          </w:r>
        </w:smartTag>
      </w:ins>
    </w:p>
    <w:p w14:paraId="5D927E6A" w14:textId="77777777" w:rsidR="00804EB0" w:rsidRDefault="00804EB0" w:rsidP="00804EB0">
      <w:pPr>
        <w:pStyle w:val="PL"/>
        <w:rPr>
          <w:ins w:id="9134" w:author="SA R2-1809108" w:date="2018-05-30T01:05:00Z"/>
        </w:rPr>
      </w:pPr>
      <w:ins w:id="9135" w:author="SA R2-1809108" w:date="2018-05-30T01:05:00Z">
        <w:r>
          <w:t>-- TAG-Q-RXLEVMIN-START</w:t>
        </w:r>
      </w:ins>
    </w:p>
    <w:p w14:paraId="58088ABD" w14:textId="77777777" w:rsidR="00804EB0" w:rsidRDefault="00804EB0" w:rsidP="00804EB0">
      <w:pPr>
        <w:pStyle w:val="PL"/>
        <w:rPr>
          <w:ins w:id="9136" w:author="SA R2-1809108" w:date="2018-05-30T01:05:00Z"/>
          <w:rFonts w:eastAsia="SimSun"/>
          <w:lang w:eastAsia="en-GB"/>
        </w:rPr>
      </w:pPr>
    </w:p>
    <w:p w14:paraId="5ABF5385" w14:textId="77777777" w:rsidR="00804EB0" w:rsidRDefault="00804EB0" w:rsidP="00804EB0">
      <w:pPr>
        <w:pStyle w:val="PL"/>
        <w:rPr>
          <w:ins w:id="9137" w:author="SA R2-1809108" w:date="2018-05-30T01:05:00Z"/>
          <w:snapToGrid w:val="0"/>
        </w:rPr>
      </w:pPr>
      <w:ins w:id="9138" w:author="SA R2-1809108" w:date="2018-05-30T01:05:00Z">
        <w:r>
          <w:t>Q-RxLevMin ::=</w:t>
        </w:r>
        <w:r>
          <w:tab/>
        </w:r>
        <w:r>
          <w:tab/>
        </w:r>
        <w:r>
          <w:tab/>
        </w:r>
        <w:r>
          <w:tab/>
        </w:r>
        <w:r>
          <w:tab/>
        </w:r>
        <w:r>
          <w:tab/>
        </w:r>
        <w:r>
          <w:rPr>
            <w:color w:val="993366"/>
          </w:rPr>
          <w:t>INTEGER</w:t>
        </w:r>
        <w:r>
          <w:t xml:space="preserve"> (-70..-22)</w:t>
        </w:r>
      </w:ins>
      <w:ins w:id="9139" w:author="SA R2-1809108" w:date="2018-06-01T07:47:00Z">
        <w:r>
          <w:rPr>
            <w:color w:val="808080"/>
          </w:rPr>
          <w:tab/>
        </w:r>
        <w:r>
          <w:rPr>
            <w:color w:val="808080"/>
          </w:rPr>
          <w:tab/>
          <w:t xml:space="preserve">-- </w:t>
        </w:r>
      </w:ins>
      <w:ins w:id="9140" w:author="SA R2-1809108" w:date="2018-05-30T01:05:00Z">
        <w:r>
          <w:rPr>
            <w:color w:val="808080"/>
          </w:rPr>
          <w:t>FFS range</w:t>
        </w:r>
      </w:ins>
    </w:p>
    <w:p w14:paraId="78F3ED81" w14:textId="77777777" w:rsidR="00804EB0" w:rsidRDefault="00804EB0" w:rsidP="00804EB0">
      <w:pPr>
        <w:pStyle w:val="PL"/>
        <w:rPr>
          <w:ins w:id="9141" w:author="SA R2-1809108" w:date="2018-05-30T01:05:00Z"/>
        </w:rPr>
      </w:pPr>
    </w:p>
    <w:p w14:paraId="40EB660C" w14:textId="77777777" w:rsidR="00804EB0" w:rsidRDefault="00804EB0" w:rsidP="00804EB0">
      <w:pPr>
        <w:pStyle w:val="PL"/>
        <w:rPr>
          <w:ins w:id="9142" w:author="SA R2-1809108" w:date="2018-05-30T01:05:00Z"/>
        </w:rPr>
      </w:pPr>
      <w:ins w:id="9143" w:author="SA R2-1809108" w:date="2018-05-30T01:05:00Z">
        <w:r>
          <w:t>-- TAG-Q-RXLEVMIN-STOP</w:t>
        </w:r>
      </w:ins>
    </w:p>
    <w:p w14:paraId="21B6C1B0" w14:textId="77777777" w:rsidR="00804EB0" w:rsidRDefault="00804EB0" w:rsidP="00804EB0">
      <w:pPr>
        <w:pStyle w:val="PL"/>
        <w:rPr>
          <w:ins w:id="9144" w:author="SA R2-1809108" w:date="2018-05-30T01:05:00Z"/>
          <w:rFonts w:eastAsia="SimSun"/>
          <w:color w:val="808080"/>
          <w:lang w:eastAsia="en-GB"/>
        </w:rPr>
      </w:pPr>
      <w:ins w:id="9145" w:author="SA R2-1809108" w:date="2018-05-30T01:05:00Z">
        <w:r>
          <w:rPr>
            <w:color w:val="808080"/>
          </w:rPr>
          <w:t>-- ASN1STOP</w:t>
        </w:r>
      </w:ins>
    </w:p>
    <w:bookmarkEnd w:id="9103"/>
    <w:p w14:paraId="7B3142EB" w14:textId="77777777" w:rsidR="00804EB0" w:rsidRPr="00F35584" w:rsidRDefault="00804EB0" w:rsidP="00804EB0">
      <w:pPr>
        <w:pStyle w:val="Heading4"/>
        <w:rPr>
          <w:rFonts w:eastAsia="MS Mincho"/>
          <w:i/>
        </w:rPr>
      </w:pPr>
      <w:r w:rsidRPr="00F35584">
        <w:rPr>
          <w:rFonts w:eastAsia="MS Mincho"/>
        </w:rPr>
        <w:t>–</w:t>
      </w:r>
      <w:r w:rsidRPr="00F35584">
        <w:rPr>
          <w:rFonts w:eastAsia="MS Mincho"/>
        </w:rPr>
        <w:tab/>
      </w:r>
      <w:r w:rsidRPr="00F35584">
        <w:rPr>
          <w:rFonts w:eastAsia="MS Mincho"/>
          <w:i/>
        </w:rPr>
        <w:t>QuantityConfig</w:t>
      </w:r>
      <w:bookmarkEnd w:id="9104"/>
    </w:p>
    <w:p w14:paraId="2BE1243D" w14:textId="77777777" w:rsidR="00804EB0" w:rsidRPr="00F35584" w:rsidRDefault="00804EB0" w:rsidP="00804EB0">
      <w:pPr>
        <w:rPr>
          <w:rFonts w:eastAsia="MS Mincho"/>
        </w:rPr>
      </w:pPr>
      <w:r w:rsidRPr="00F35584">
        <w:t xml:space="preserve">The IE </w:t>
      </w:r>
      <w:r w:rsidRPr="00F35584">
        <w:rPr>
          <w:i/>
        </w:rPr>
        <w:t>QuantityConfig</w:t>
      </w:r>
      <w:r w:rsidRPr="00F35584">
        <w:t xml:space="preserve"> specifies the </w:t>
      </w:r>
      <w:bookmarkStart w:id="9146" w:name="_Hlk506886271"/>
      <w:r w:rsidRPr="00F35584">
        <w:t xml:space="preserve">measurement quantities </w:t>
      </w:r>
      <w:bookmarkEnd w:id="9146"/>
      <w:r w:rsidRPr="00F35584">
        <w:t>and layer 3 filtering coefficients for NR and inter-RAT measurements.</w:t>
      </w:r>
    </w:p>
    <w:p w14:paraId="7737FD2B" w14:textId="77777777" w:rsidR="00804EB0" w:rsidRPr="00F35584" w:rsidRDefault="00804EB0" w:rsidP="00804EB0">
      <w:pPr>
        <w:pStyle w:val="TH"/>
      </w:pPr>
      <w:r w:rsidRPr="00F35584">
        <w:t>QuantityConfig information element</w:t>
      </w:r>
    </w:p>
    <w:p w14:paraId="39F83FA0" w14:textId="77777777" w:rsidR="00804EB0" w:rsidRPr="00F35584" w:rsidRDefault="00804EB0" w:rsidP="00804EB0">
      <w:pPr>
        <w:pStyle w:val="PL"/>
        <w:rPr>
          <w:color w:val="808080"/>
        </w:rPr>
      </w:pPr>
      <w:r w:rsidRPr="00F35584">
        <w:rPr>
          <w:color w:val="808080"/>
        </w:rPr>
        <w:t>-- ASN1START</w:t>
      </w:r>
    </w:p>
    <w:p w14:paraId="03ADB146" w14:textId="77777777" w:rsidR="00804EB0" w:rsidRPr="00F35584" w:rsidRDefault="00804EB0" w:rsidP="00804EB0">
      <w:pPr>
        <w:pStyle w:val="PL"/>
        <w:rPr>
          <w:color w:val="808080"/>
        </w:rPr>
      </w:pPr>
      <w:r w:rsidRPr="00F35584">
        <w:rPr>
          <w:color w:val="808080"/>
        </w:rPr>
        <w:t>-- TAG-QUANTITY-CONFIG-START</w:t>
      </w:r>
    </w:p>
    <w:p w14:paraId="39767D3B" w14:textId="77777777" w:rsidR="00804EB0" w:rsidRPr="00F35584" w:rsidRDefault="00804EB0" w:rsidP="00804EB0">
      <w:pPr>
        <w:pStyle w:val="PL"/>
      </w:pPr>
    </w:p>
    <w:p w14:paraId="11AF201F" w14:textId="77777777" w:rsidR="00804EB0" w:rsidRPr="00F35584" w:rsidRDefault="00804EB0" w:rsidP="00804EB0">
      <w:pPr>
        <w:pStyle w:val="PL"/>
      </w:pPr>
      <w:r w:rsidRPr="00F35584">
        <w:tab/>
      </w:r>
    </w:p>
    <w:p w14:paraId="066FF705" w14:textId="77777777" w:rsidR="00804EB0" w:rsidRPr="00F35584" w:rsidRDefault="00804EB0" w:rsidP="00804EB0">
      <w:pPr>
        <w:pStyle w:val="PL"/>
      </w:pPr>
      <w:bookmarkStart w:id="9147" w:name="_Hlk501360184"/>
      <w:r w:rsidRPr="00F35584">
        <w:t>QuantityConfig ::=</w:t>
      </w:r>
      <w:r w:rsidRPr="00F35584">
        <w:tab/>
      </w:r>
      <w:r w:rsidRPr="00F35584">
        <w:tab/>
      </w:r>
      <w:r w:rsidRPr="00F35584">
        <w:tab/>
      </w:r>
      <w:r w:rsidRPr="00F35584">
        <w:tab/>
      </w:r>
      <w:r w:rsidRPr="00F35584">
        <w:tab/>
      </w:r>
      <w:r w:rsidRPr="00F35584">
        <w:rPr>
          <w:color w:val="993366"/>
        </w:rPr>
        <w:t>SEQUENCE</w:t>
      </w:r>
      <w:r w:rsidRPr="00F35584">
        <w:t xml:space="preserve"> {</w:t>
      </w:r>
    </w:p>
    <w:p w14:paraId="10641F4F" w14:textId="77777777" w:rsidR="00804EB0" w:rsidRPr="00F35584" w:rsidRDefault="00804EB0" w:rsidP="00804EB0">
      <w:pPr>
        <w:pStyle w:val="PL"/>
        <w:rPr>
          <w:color w:val="808080"/>
        </w:rPr>
      </w:pPr>
      <w:r w:rsidRPr="00F35584">
        <w:tab/>
        <w:t>quantityConfigNR-List</w:t>
      </w:r>
      <w:r w:rsidRPr="00F35584">
        <w:tab/>
      </w:r>
      <w:r w:rsidRPr="00F35584">
        <w:tab/>
      </w:r>
      <w:r w:rsidRPr="00F35584">
        <w:tab/>
      </w:r>
      <w:r w:rsidRPr="00F35584">
        <w:tab/>
      </w:r>
      <w:bookmarkStart w:id="9148" w:name="_Hlk512320293"/>
      <w:r w:rsidRPr="00F35584">
        <w:rPr>
          <w:color w:val="993366"/>
        </w:rPr>
        <w:t>SEQUENCE</w:t>
      </w:r>
      <w:r w:rsidRPr="00F35584">
        <w:t xml:space="preserve"> (</w:t>
      </w:r>
      <w:r w:rsidRPr="00F35584">
        <w:rPr>
          <w:color w:val="993366"/>
        </w:rPr>
        <w:t>SIZE</w:t>
      </w:r>
      <w:r w:rsidRPr="00F35584">
        <w:t xml:space="preserve"> (1..maxNro</w:t>
      </w:r>
      <w:r w:rsidRPr="00F35584">
        <w:rPr>
          <w:lang w:eastAsia="ja-JP"/>
        </w:rPr>
        <w:t>f</w:t>
      </w:r>
      <w:r w:rsidRPr="00F35584">
        <w:t>QuantityConfig))</w:t>
      </w:r>
      <w:r w:rsidRPr="00F35584">
        <w:rPr>
          <w:color w:val="993366"/>
        </w:rPr>
        <w:t xml:space="preserve"> OF</w:t>
      </w:r>
      <w:r w:rsidRPr="00F35584">
        <w:t xml:space="preserve"> </w:t>
      </w:r>
      <w:bookmarkEnd w:id="9148"/>
      <w:r w:rsidRPr="00F35584">
        <w:t>QuantityConfigNR</w:t>
      </w:r>
      <w:r>
        <w:tab/>
      </w:r>
      <w:r>
        <w:tab/>
      </w:r>
      <w:r w:rsidRPr="00F35584">
        <w:tab/>
      </w:r>
      <w:r w:rsidRPr="00F35584">
        <w:rPr>
          <w:color w:val="993366"/>
        </w:rPr>
        <w:t>OPTIONAL</w:t>
      </w:r>
      <w:r w:rsidRPr="00F35584">
        <w:t>,</w:t>
      </w:r>
      <w:r w:rsidRPr="00F35584">
        <w:tab/>
      </w:r>
      <w:r w:rsidRPr="00F35584">
        <w:rPr>
          <w:color w:val="808080"/>
        </w:rPr>
        <w:t>-- Need M</w:t>
      </w:r>
    </w:p>
    <w:p w14:paraId="6C11DEC8" w14:textId="77777777" w:rsidR="00804EB0" w:rsidRPr="00F35584" w:rsidRDefault="00804EB0" w:rsidP="00804EB0">
      <w:pPr>
        <w:pStyle w:val="PL"/>
      </w:pPr>
      <w:r w:rsidRPr="00F35584">
        <w:tab/>
      </w:r>
      <w:commentRangeStart w:id="9149"/>
      <w:r w:rsidRPr="00F35584">
        <w:t>...</w:t>
      </w:r>
      <w:commentRangeEnd w:id="9149"/>
      <w:r>
        <w:rPr>
          <w:rStyle w:val="CommentReference"/>
          <w:rFonts w:ascii="Arial" w:eastAsia="Times New Roman" w:hAnsi="Arial"/>
          <w:noProof w:val="0"/>
          <w:lang w:eastAsia="ja-JP"/>
        </w:rPr>
        <w:commentReference w:id="9149"/>
      </w:r>
    </w:p>
    <w:p w14:paraId="049C8AA2" w14:textId="77777777" w:rsidR="00804EB0" w:rsidRPr="00F35584" w:rsidRDefault="00804EB0" w:rsidP="00804EB0">
      <w:pPr>
        <w:pStyle w:val="PL"/>
      </w:pPr>
      <w:r w:rsidRPr="00F35584">
        <w:t>}</w:t>
      </w:r>
    </w:p>
    <w:p w14:paraId="047F1297" w14:textId="77777777" w:rsidR="00804EB0" w:rsidRPr="00F35584" w:rsidRDefault="00804EB0" w:rsidP="00804EB0">
      <w:pPr>
        <w:pStyle w:val="PL"/>
      </w:pPr>
    </w:p>
    <w:p w14:paraId="19F8E501" w14:textId="77777777" w:rsidR="00804EB0" w:rsidRDefault="00804EB0" w:rsidP="00804EB0">
      <w:pPr>
        <w:pStyle w:val="PL"/>
      </w:pPr>
      <w:r w:rsidRPr="00F35584">
        <w:t>QuantityConfigNR::=</w:t>
      </w:r>
      <w:r w:rsidRPr="00F35584">
        <w:tab/>
      </w:r>
      <w:r w:rsidRPr="00F35584">
        <w:tab/>
      </w:r>
      <w:r w:rsidRPr="00F35584">
        <w:tab/>
      </w:r>
      <w:r w:rsidRPr="00F35584">
        <w:tab/>
      </w:r>
      <w:r w:rsidRPr="00F35584">
        <w:tab/>
      </w:r>
      <w:r w:rsidRPr="00F35584">
        <w:rPr>
          <w:color w:val="993366"/>
        </w:rPr>
        <w:t>SEQUENCE</w:t>
      </w:r>
      <w:r w:rsidRPr="00F35584">
        <w:t xml:space="preserve"> {</w:t>
      </w:r>
    </w:p>
    <w:p w14:paraId="7C76090A" w14:textId="77777777" w:rsidR="00804EB0" w:rsidRPr="00F35584" w:rsidRDefault="00804EB0" w:rsidP="00804EB0">
      <w:pPr>
        <w:pStyle w:val="PL"/>
      </w:pPr>
      <w:r w:rsidRPr="00F35584">
        <w:tab/>
        <w:t>quantityConfigCell</w:t>
      </w:r>
      <w:r w:rsidRPr="00F35584">
        <w:tab/>
      </w:r>
      <w:r w:rsidRPr="00F35584">
        <w:tab/>
      </w:r>
      <w:r w:rsidRPr="00F35584">
        <w:tab/>
      </w:r>
      <w:r w:rsidRPr="00F35584">
        <w:tab/>
      </w:r>
      <w:r w:rsidRPr="00F35584">
        <w:tab/>
        <w:t>QuantityConfigRS,</w:t>
      </w:r>
    </w:p>
    <w:p w14:paraId="5745AEE1" w14:textId="77777777" w:rsidR="00804EB0" w:rsidRPr="00F35584" w:rsidRDefault="00804EB0" w:rsidP="00804EB0">
      <w:pPr>
        <w:pStyle w:val="PL"/>
        <w:rPr>
          <w:color w:val="808080"/>
        </w:rPr>
      </w:pPr>
      <w:r w:rsidRPr="00F35584">
        <w:tab/>
        <w:t>quantityConfigRS-Index</w:t>
      </w:r>
      <w:r w:rsidRPr="00F35584">
        <w:tab/>
      </w:r>
      <w:r w:rsidRPr="00F35584">
        <w:tab/>
      </w:r>
      <w:r w:rsidRPr="00F35584">
        <w:tab/>
      </w:r>
      <w:r w:rsidRPr="00F35584">
        <w:tab/>
        <w:t>QuantityConfigRS</w:t>
      </w:r>
      <w:r w:rsidRPr="00F35584">
        <w:tab/>
      </w:r>
      <w:r w:rsidRPr="00F35584">
        <w:tab/>
      </w:r>
      <w:r w:rsidRPr="00F35584">
        <w:tab/>
      </w:r>
      <w:r w:rsidRPr="00F35584">
        <w:tab/>
      </w:r>
      <w:r w:rsidRPr="00F35584">
        <w:tab/>
      </w:r>
      <w:r w:rsidRPr="00F35584">
        <w:tab/>
      </w:r>
      <w:r w:rsidRPr="00F35584">
        <w:tab/>
      </w:r>
      <w:r w:rsidRPr="00F35584">
        <w:tab/>
      </w:r>
      <w:r>
        <w:tab/>
      </w:r>
      <w:r>
        <w:tab/>
      </w:r>
      <w:r>
        <w:tab/>
      </w:r>
      <w:r>
        <w:tab/>
      </w:r>
      <w:r>
        <w:tab/>
      </w:r>
      <w:r>
        <w:tab/>
      </w:r>
      <w:r w:rsidRPr="00F35584">
        <w:rPr>
          <w:color w:val="993366"/>
        </w:rPr>
        <w:t>OPTIONAL</w:t>
      </w:r>
      <w:r w:rsidRPr="00F35584">
        <w:tab/>
      </w:r>
      <w:r w:rsidRPr="00F35584">
        <w:rPr>
          <w:color w:val="808080"/>
        </w:rPr>
        <w:t>-- Need M</w:t>
      </w:r>
    </w:p>
    <w:p w14:paraId="2752DD75" w14:textId="77777777" w:rsidR="00804EB0" w:rsidRPr="00F35584" w:rsidRDefault="00804EB0" w:rsidP="00804EB0">
      <w:pPr>
        <w:pStyle w:val="PL"/>
      </w:pPr>
      <w:r w:rsidRPr="00F35584">
        <w:t>}</w:t>
      </w:r>
    </w:p>
    <w:p w14:paraId="3106A4AD" w14:textId="77777777" w:rsidR="00804EB0" w:rsidRPr="00F35584" w:rsidRDefault="00804EB0" w:rsidP="00804EB0">
      <w:pPr>
        <w:pStyle w:val="PL"/>
      </w:pPr>
    </w:p>
    <w:p w14:paraId="66E84C26" w14:textId="77777777" w:rsidR="00804EB0" w:rsidRPr="00F35584" w:rsidRDefault="00804EB0" w:rsidP="00804EB0">
      <w:pPr>
        <w:pStyle w:val="PL"/>
      </w:pPr>
      <w:bookmarkStart w:id="9150" w:name="_Hlk500246926"/>
      <w:bookmarkEnd w:id="9147"/>
      <w:r w:rsidRPr="00F35584">
        <w:t>QuantityConfigRS ::=</w:t>
      </w:r>
      <w:r w:rsidRPr="00F35584">
        <w:tab/>
      </w:r>
      <w:r w:rsidRPr="00F35584">
        <w:tab/>
      </w:r>
      <w:r w:rsidRPr="00F35584">
        <w:tab/>
      </w:r>
      <w:r w:rsidRPr="00F35584">
        <w:tab/>
      </w:r>
      <w:r w:rsidRPr="00F35584">
        <w:rPr>
          <w:color w:val="993366"/>
        </w:rPr>
        <w:t>SEQUENCE</w:t>
      </w:r>
      <w:r w:rsidRPr="00F35584">
        <w:t xml:space="preserve"> {</w:t>
      </w:r>
    </w:p>
    <w:p w14:paraId="78BE3CB2" w14:textId="77777777" w:rsidR="00804EB0" w:rsidRDefault="00804EB0" w:rsidP="00804EB0">
      <w:pPr>
        <w:pStyle w:val="PL"/>
      </w:pPr>
      <w:r w:rsidRPr="00F35584">
        <w:tab/>
        <w:t>ssb-FilterConfig</w:t>
      </w:r>
      <w:r w:rsidRPr="00F35584">
        <w:tab/>
      </w:r>
      <w:r w:rsidRPr="00F35584">
        <w:tab/>
      </w:r>
      <w:r w:rsidRPr="00F35584">
        <w:tab/>
      </w:r>
      <w:r w:rsidRPr="00F35584">
        <w:tab/>
      </w:r>
      <w:r>
        <w:tab/>
      </w:r>
      <w:r w:rsidRPr="00F35584">
        <w:t>FilterConfig,</w:t>
      </w:r>
    </w:p>
    <w:p w14:paraId="352B7246" w14:textId="77777777" w:rsidR="00804EB0" w:rsidRPr="00F35584" w:rsidRDefault="00804EB0" w:rsidP="00804EB0">
      <w:pPr>
        <w:pStyle w:val="PL"/>
      </w:pPr>
      <w:r w:rsidRPr="00F35584">
        <w:tab/>
        <w:t>cs-RS-FilterConfig</w:t>
      </w:r>
      <w:r w:rsidRPr="00F35584">
        <w:tab/>
      </w:r>
      <w:r w:rsidRPr="00F35584">
        <w:tab/>
      </w:r>
      <w:r w:rsidRPr="00F35584">
        <w:tab/>
      </w:r>
      <w:r w:rsidRPr="00F35584">
        <w:tab/>
      </w:r>
      <w:r>
        <w:tab/>
      </w:r>
      <w:r w:rsidRPr="00F35584">
        <w:t>FilterConfig</w:t>
      </w:r>
    </w:p>
    <w:p w14:paraId="5ECBB9C6" w14:textId="77777777" w:rsidR="00804EB0" w:rsidRPr="00F35584" w:rsidRDefault="00804EB0" w:rsidP="00804EB0">
      <w:pPr>
        <w:pStyle w:val="PL"/>
      </w:pPr>
      <w:r w:rsidRPr="00F35584">
        <w:t>}</w:t>
      </w:r>
    </w:p>
    <w:bookmarkEnd w:id="9150"/>
    <w:p w14:paraId="48A2D2AC" w14:textId="77777777" w:rsidR="00804EB0" w:rsidRPr="00F35584" w:rsidRDefault="00804EB0" w:rsidP="00804EB0">
      <w:pPr>
        <w:pStyle w:val="PL"/>
      </w:pPr>
    </w:p>
    <w:p w14:paraId="2978DFFC" w14:textId="77777777" w:rsidR="00804EB0" w:rsidRPr="00F35584" w:rsidRDefault="00804EB0" w:rsidP="00804EB0">
      <w:pPr>
        <w:pStyle w:val="PL"/>
      </w:pPr>
      <w:bookmarkStart w:id="9151" w:name="_Hlk508961027"/>
      <w:r w:rsidRPr="00F35584">
        <w:t>FilterConfig ::=</w:t>
      </w:r>
      <w:r w:rsidRPr="00F35584">
        <w:tab/>
      </w:r>
      <w:r w:rsidRPr="00F35584">
        <w:tab/>
      </w:r>
      <w:r>
        <w:tab/>
      </w:r>
      <w:r w:rsidRPr="00F35584">
        <w:tab/>
      </w:r>
      <w:r w:rsidRPr="00F35584">
        <w:tab/>
      </w:r>
      <w:r w:rsidRPr="00F35584">
        <w:rPr>
          <w:color w:val="993366"/>
        </w:rPr>
        <w:t>SEQUENCE</w:t>
      </w:r>
      <w:r w:rsidRPr="00F35584">
        <w:t xml:space="preserve"> {</w:t>
      </w:r>
    </w:p>
    <w:p w14:paraId="1D3595AC" w14:textId="77777777" w:rsidR="00804EB0" w:rsidRPr="00F35584" w:rsidRDefault="00804EB0" w:rsidP="00804EB0">
      <w:pPr>
        <w:pStyle w:val="PL"/>
      </w:pPr>
      <w:r w:rsidRPr="00F35584">
        <w:tab/>
        <w:t>filterCoefficientRSRP</w:t>
      </w:r>
      <w:r w:rsidRPr="00F35584">
        <w:tab/>
      </w:r>
      <w:r>
        <w:tab/>
      </w:r>
      <w:r w:rsidRPr="00F35584">
        <w:tab/>
      </w:r>
      <w:r w:rsidRPr="00F35584">
        <w:tab/>
        <w:t>FilterCoefficient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DEFAULT fc4,</w:t>
      </w:r>
    </w:p>
    <w:bookmarkEnd w:id="9151"/>
    <w:p w14:paraId="2BBBBA22" w14:textId="77777777" w:rsidR="00804EB0" w:rsidRPr="00F35584" w:rsidRDefault="00804EB0" w:rsidP="00804EB0">
      <w:pPr>
        <w:pStyle w:val="PL"/>
      </w:pPr>
      <w:r w:rsidRPr="00F35584">
        <w:tab/>
        <w:t>filterCoefficientRSRQ</w:t>
      </w:r>
      <w:r w:rsidRPr="00F35584">
        <w:tab/>
      </w:r>
      <w:r w:rsidRPr="00F35584">
        <w:tab/>
      </w:r>
      <w:r>
        <w:tab/>
      </w:r>
      <w:r w:rsidRPr="00F35584">
        <w:tab/>
        <w:t>FilterCoefficient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DEFAULT fc4,</w:t>
      </w:r>
    </w:p>
    <w:p w14:paraId="5BE06B3D" w14:textId="77777777" w:rsidR="00804EB0" w:rsidRPr="00F35584" w:rsidRDefault="00804EB0" w:rsidP="00804EB0">
      <w:pPr>
        <w:pStyle w:val="PL"/>
      </w:pPr>
      <w:r w:rsidRPr="00F35584">
        <w:tab/>
        <w:t>filterCoefficientRS-SINR</w:t>
      </w:r>
      <w:r w:rsidRPr="00F35584">
        <w:tab/>
      </w:r>
      <w:r w:rsidRPr="00F35584">
        <w:tab/>
      </w:r>
      <w:r>
        <w:tab/>
      </w:r>
      <w:r w:rsidRPr="00F35584">
        <w:t>FilterCoefficient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DEFAULT fc4</w:t>
      </w:r>
    </w:p>
    <w:p w14:paraId="4B7EE88A" w14:textId="77777777" w:rsidR="00804EB0" w:rsidRPr="00F35584" w:rsidRDefault="00804EB0" w:rsidP="00804EB0">
      <w:pPr>
        <w:pStyle w:val="PL"/>
      </w:pPr>
      <w:r w:rsidRPr="00F35584">
        <w:t>}</w:t>
      </w:r>
    </w:p>
    <w:p w14:paraId="5EABC6C1" w14:textId="77777777" w:rsidR="00804EB0" w:rsidRPr="00F35584" w:rsidRDefault="00804EB0" w:rsidP="00804EB0">
      <w:pPr>
        <w:pStyle w:val="PL"/>
      </w:pPr>
    </w:p>
    <w:p w14:paraId="7EF4C508" w14:textId="77777777" w:rsidR="00804EB0" w:rsidRPr="00F35584" w:rsidRDefault="00804EB0" w:rsidP="00804EB0">
      <w:pPr>
        <w:pStyle w:val="PL"/>
        <w:rPr>
          <w:color w:val="808080"/>
        </w:rPr>
      </w:pPr>
      <w:r w:rsidRPr="00F35584">
        <w:rPr>
          <w:color w:val="808080"/>
        </w:rPr>
        <w:t>-- TAG-QUANTITY-CONFIG-STOP</w:t>
      </w:r>
    </w:p>
    <w:p w14:paraId="0F37CBD4" w14:textId="77777777" w:rsidR="00804EB0" w:rsidRPr="00F35584" w:rsidRDefault="00804EB0" w:rsidP="00804EB0">
      <w:pPr>
        <w:pStyle w:val="PL"/>
        <w:rPr>
          <w:color w:val="808080"/>
        </w:rPr>
      </w:pPr>
      <w:r w:rsidRPr="00F35584">
        <w:rPr>
          <w:color w:val="808080"/>
        </w:rPr>
        <w:t>-- ASN1STOP</w:t>
      </w:r>
    </w:p>
    <w:p w14:paraId="6A934AAC"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56CF08D0" w14:textId="77777777" w:rsidTr="002B4034">
        <w:tc>
          <w:tcPr>
            <w:tcW w:w="14507" w:type="dxa"/>
            <w:shd w:val="clear" w:color="auto" w:fill="auto"/>
          </w:tcPr>
          <w:p w14:paraId="2FA48D57" w14:textId="77777777" w:rsidR="00804EB0" w:rsidRPr="0040018C" w:rsidRDefault="00804EB0" w:rsidP="002B4034">
            <w:pPr>
              <w:pStyle w:val="TAH"/>
              <w:rPr>
                <w:szCs w:val="22"/>
              </w:rPr>
            </w:pPr>
            <w:r w:rsidRPr="0040018C">
              <w:rPr>
                <w:i/>
                <w:szCs w:val="22"/>
              </w:rPr>
              <w:t>QuantityConfigNR field descriptions</w:t>
            </w:r>
          </w:p>
        </w:tc>
      </w:tr>
      <w:tr w:rsidR="00804EB0" w14:paraId="404DC4B4" w14:textId="77777777" w:rsidTr="002B4034">
        <w:tc>
          <w:tcPr>
            <w:tcW w:w="14507" w:type="dxa"/>
            <w:shd w:val="clear" w:color="auto" w:fill="auto"/>
          </w:tcPr>
          <w:p w14:paraId="5F91F4F8" w14:textId="77777777" w:rsidR="00804EB0" w:rsidRPr="0040018C" w:rsidRDefault="00804EB0" w:rsidP="002B4034">
            <w:pPr>
              <w:pStyle w:val="TAL"/>
              <w:rPr>
                <w:szCs w:val="22"/>
              </w:rPr>
            </w:pPr>
            <w:r w:rsidRPr="0040018C">
              <w:rPr>
                <w:b/>
                <w:i/>
                <w:szCs w:val="22"/>
              </w:rPr>
              <w:t>quantityConfigCell</w:t>
            </w:r>
          </w:p>
          <w:p w14:paraId="7D6FAD06" w14:textId="77777777" w:rsidR="00804EB0" w:rsidRPr="0040018C" w:rsidRDefault="00804EB0" w:rsidP="002B4034">
            <w:pPr>
              <w:pStyle w:val="TAL"/>
              <w:rPr>
                <w:szCs w:val="22"/>
              </w:rPr>
            </w:pPr>
            <w:r w:rsidRPr="0040018C">
              <w:rPr>
                <w:szCs w:val="22"/>
              </w:rPr>
              <w:t>Specifies L3 filter configurations for cell measurement results for the configurable RS Types (e.g. SS/PBCH block and CSI-RS) and the configurable measurement quantities (e.g. RSRP, RSRQ and SINR).</w:t>
            </w:r>
          </w:p>
        </w:tc>
      </w:tr>
      <w:tr w:rsidR="00804EB0" w14:paraId="71B39AB1" w14:textId="77777777" w:rsidTr="002B4034">
        <w:tc>
          <w:tcPr>
            <w:tcW w:w="14507" w:type="dxa"/>
            <w:shd w:val="clear" w:color="auto" w:fill="auto"/>
          </w:tcPr>
          <w:p w14:paraId="027FFB3F" w14:textId="77777777" w:rsidR="00804EB0" w:rsidRPr="0040018C" w:rsidRDefault="00804EB0" w:rsidP="002B4034">
            <w:pPr>
              <w:pStyle w:val="TAL"/>
              <w:rPr>
                <w:szCs w:val="22"/>
              </w:rPr>
            </w:pPr>
            <w:r w:rsidRPr="0040018C">
              <w:rPr>
                <w:b/>
                <w:i/>
                <w:szCs w:val="22"/>
              </w:rPr>
              <w:t>quantityConfigRS-Index</w:t>
            </w:r>
          </w:p>
          <w:p w14:paraId="02D648CD" w14:textId="77777777" w:rsidR="00804EB0" w:rsidRPr="0040018C" w:rsidRDefault="00804EB0" w:rsidP="002B4034">
            <w:pPr>
              <w:pStyle w:val="TAL"/>
              <w:rPr>
                <w:szCs w:val="22"/>
              </w:rPr>
            </w:pPr>
            <w:r w:rsidRPr="0040018C">
              <w:rPr>
                <w:szCs w:val="22"/>
              </w:rPr>
              <w:t>Specifies L3 filter configurations for measurement results per RS index for the configurable RS Types (e.g. SS/PBCH block and CSI-RS) and the configurable measurement quantities (e.g. RSRP, RSRQ and SINR).</w:t>
            </w:r>
          </w:p>
        </w:tc>
      </w:tr>
    </w:tbl>
    <w:p w14:paraId="12426E50"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0FF1154F" w14:textId="77777777" w:rsidTr="002B4034">
        <w:tc>
          <w:tcPr>
            <w:tcW w:w="14507" w:type="dxa"/>
            <w:shd w:val="clear" w:color="auto" w:fill="auto"/>
          </w:tcPr>
          <w:p w14:paraId="198EA232" w14:textId="77777777" w:rsidR="00804EB0" w:rsidRPr="0040018C" w:rsidRDefault="00804EB0" w:rsidP="002B4034">
            <w:pPr>
              <w:pStyle w:val="TAH"/>
              <w:rPr>
                <w:szCs w:val="22"/>
              </w:rPr>
            </w:pPr>
            <w:r w:rsidRPr="0040018C">
              <w:rPr>
                <w:i/>
                <w:szCs w:val="22"/>
              </w:rPr>
              <w:t>QuantityConfigRS field descriptions</w:t>
            </w:r>
          </w:p>
        </w:tc>
      </w:tr>
      <w:tr w:rsidR="00804EB0" w14:paraId="1D5A5231" w14:textId="77777777" w:rsidTr="002B4034">
        <w:tc>
          <w:tcPr>
            <w:tcW w:w="14507" w:type="dxa"/>
            <w:shd w:val="clear" w:color="auto" w:fill="auto"/>
          </w:tcPr>
          <w:p w14:paraId="2ECB3391" w14:textId="77777777" w:rsidR="00804EB0" w:rsidRPr="0040018C" w:rsidRDefault="00804EB0" w:rsidP="002B4034">
            <w:pPr>
              <w:pStyle w:val="TAL"/>
              <w:rPr>
                <w:szCs w:val="22"/>
              </w:rPr>
            </w:pPr>
            <w:r w:rsidRPr="0040018C">
              <w:rPr>
                <w:b/>
                <w:i/>
                <w:szCs w:val="22"/>
              </w:rPr>
              <w:t>cs-RS-FilterConfig</w:t>
            </w:r>
          </w:p>
          <w:p w14:paraId="44862089" w14:textId="77777777" w:rsidR="00804EB0" w:rsidRPr="0040018C" w:rsidRDefault="00804EB0" w:rsidP="002B4034">
            <w:pPr>
              <w:pStyle w:val="TAL"/>
              <w:rPr>
                <w:szCs w:val="22"/>
              </w:rPr>
            </w:pPr>
            <w:r w:rsidRPr="0040018C">
              <w:rPr>
                <w:szCs w:val="22"/>
              </w:rPr>
              <w:t>CSI-RS basedL3 filter configurations:</w:t>
            </w:r>
          </w:p>
          <w:p w14:paraId="689AFFF5" w14:textId="77777777" w:rsidR="00804EB0" w:rsidRPr="0040018C" w:rsidRDefault="00804EB0" w:rsidP="002B4034">
            <w:pPr>
              <w:pStyle w:val="TAL"/>
              <w:rPr>
                <w:szCs w:val="22"/>
              </w:rPr>
            </w:pPr>
            <w:r w:rsidRPr="0040018C">
              <w:rPr>
                <w:szCs w:val="22"/>
              </w:rPr>
              <w:t>Specifies L3 filter configurations for CSI-RSRP, CSI-RSRQ and CSI-SINR measurement results from the L1 filter(s), as defined in 38.215 [9].</w:t>
            </w:r>
          </w:p>
        </w:tc>
      </w:tr>
      <w:tr w:rsidR="00804EB0" w14:paraId="0549427D" w14:textId="77777777" w:rsidTr="002B4034">
        <w:tc>
          <w:tcPr>
            <w:tcW w:w="14507" w:type="dxa"/>
            <w:shd w:val="clear" w:color="auto" w:fill="auto"/>
          </w:tcPr>
          <w:p w14:paraId="2D0FE2C4" w14:textId="77777777" w:rsidR="00804EB0" w:rsidRPr="0040018C" w:rsidRDefault="00804EB0" w:rsidP="002B4034">
            <w:pPr>
              <w:pStyle w:val="TAL"/>
              <w:rPr>
                <w:szCs w:val="22"/>
              </w:rPr>
            </w:pPr>
            <w:r w:rsidRPr="0040018C">
              <w:rPr>
                <w:b/>
                <w:i/>
                <w:szCs w:val="22"/>
              </w:rPr>
              <w:t>ssb-FilterConfig</w:t>
            </w:r>
          </w:p>
          <w:p w14:paraId="557B3F2F" w14:textId="77777777" w:rsidR="00804EB0" w:rsidRPr="0040018C" w:rsidRDefault="00804EB0" w:rsidP="002B4034">
            <w:pPr>
              <w:pStyle w:val="TAL"/>
              <w:rPr>
                <w:szCs w:val="22"/>
              </w:rPr>
            </w:pPr>
            <w:r w:rsidRPr="0040018C">
              <w:rPr>
                <w:szCs w:val="22"/>
              </w:rPr>
              <w:t>SS Block based L3 filter configurations:</w:t>
            </w:r>
          </w:p>
          <w:p w14:paraId="7433E0F0" w14:textId="77777777" w:rsidR="00804EB0" w:rsidRPr="0040018C" w:rsidRDefault="00804EB0" w:rsidP="002B4034">
            <w:pPr>
              <w:pStyle w:val="TAL"/>
              <w:rPr>
                <w:szCs w:val="22"/>
              </w:rPr>
            </w:pPr>
            <w:r w:rsidRPr="0040018C">
              <w:rPr>
                <w:szCs w:val="22"/>
              </w:rPr>
              <w:t>Specifies L3 filter configurations for SS-RSRP, SS-RSRQ and SS-SINR measurement results from the L1 filter(s), as defined in 38.215 [9].</w:t>
            </w:r>
          </w:p>
        </w:tc>
      </w:tr>
    </w:tbl>
    <w:p w14:paraId="157CBF24" w14:textId="77777777" w:rsidR="004C7A31" w:rsidRDefault="004C7A31" w:rsidP="004C7A31">
      <w:pPr>
        <w:pStyle w:val="Heading4"/>
      </w:pPr>
      <w:bookmarkStart w:id="9152" w:name="_Toc510018663"/>
      <w:r>
        <w:t>–</w:t>
      </w:r>
      <w:r>
        <w:tab/>
      </w:r>
      <w:r>
        <w:rPr>
          <w:i/>
          <w:noProof/>
        </w:rPr>
        <w:t>RACH-ConfigCommon</w:t>
      </w:r>
      <w:bookmarkEnd w:id="9152"/>
    </w:p>
    <w:p w14:paraId="6DBD7CE6" w14:textId="77777777" w:rsidR="004C7A31" w:rsidRDefault="004C7A31" w:rsidP="004C7A31">
      <w:r>
        <w:t xml:space="preserve">The </w:t>
      </w:r>
      <w:r>
        <w:rPr>
          <w:i/>
        </w:rPr>
        <w:t>RACH-ConfigCommon</w:t>
      </w:r>
      <w:r>
        <w:t xml:space="preserve"> IE is used to specify the cell specific random-access parameters.</w:t>
      </w:r>
    </w:p>
    <w:p w14:paraId="196D85EF" w14:textId="77777777" w:rsidR="004C7A31" w:rsidRDefault="004C7A31" w:rsidP="004C7A31">
      <w:pPr>
        <w:pStyle w:val="TH"/>
      </w:pPr>
      <w:r>
        <w:rPr>
          <w:bCs/>
          <w:i/>
          <w:iCs/>
        </w:rPr>
        <w:t>RACH-ConfigCommon</w:t>
      </w:r>
      <w:r>
        <w:t xml:space="preserve"> information element</w:t>
      </w:r>
    </w:p>
    <w:p w14:paraId="19B7D767" w14:textId="77777777" w:rsidR="004C7A31" w:rsidRDefault="004C7A31" w:rsidP="004C7A31">
      <w:pPr>
        <w:pStyle w:val="PL"/>
        <w:rPr>
          <w:color w:val="808080"/>
        </w:rPr>
      </w:pPr>
      <w:r>
        <w:rPr>
          <w:color w:val="808080"/>
        </w:rPr>
        <w:t>-- ASN1START</w:t>
      </w:r>
    </w:p>
    <w:p w14:paraId="3CCF3906" w14:textId="77777777" w:rsidR="004C7A31" w:rsidRDefault="004C7A31" w:rsidP="004C7A31">
      <w:pPr>
        <w:pStyle w:val="PL"/>
        <w:rPr>
          <w:color w:val="808080"/>
        </w:rPr>
      </w:pPr>
      <w:r>
        <w:rPr>
          <w:color w:val="808080"/>
        </w:rPr>
        <w:t>-- TAG-RACH-CONFIG-COMMON-START</w:t>
      </w:r>
    </w:p>
    <w:p w14:paraId="74CB7444" w14:textId="77777777" w:rsidR="004C7A31" w:rsidRDefault="004C7A31" w:rsidP="004C7A31">
      <w:pPr>
        <w:pStyle w:val="PL"/>
      </w:pPr>
    </w:p>
    <w:p w14:paraId="3C3853C8" w14:textId="77777777" w:rsidR="004C7A31" w:rsidRDefault="004C7A31" w:rsidP="004C7A31">
      <w:pPr>
        <w:pStyle w:val="PL"/>
      </w:pPr>
      <w:r>
        <w:t xml:space="preserve">RACH-ConfigCommon ::= </w:t>
      </w:r>
      <w:r>
        <w:tab/>
      </w:r>
      <w:r>
        <w:tab/>
      </w:r>
      <w:r>
        <w:tab/>
      </w:r>
      <w:r>
        <w:tab/>
      </w:r>
      <w:r>
        <w:rPr>
          <w:color w:val="993366"/>
        </w:rPr>
        <w:t>SEQUENCE</w:t>
      </w:r>
      <w:r>
        <w:t xml:space="preserve"> {</w:t>
      </w:r>
    </w:p>
    <w:p w14:paraId="57F2FBE4" w14:textId="77777777" w:rsidR="004C7A31" w:rsidRDefault="004C7A31" w:rsidP="004C7A31">
      <w:pPr>
        <w:pStyle w:val="PL"/>
      </w:pPr>
      <w:r>
        <w:tab/>
        <w:t>rach-ConfigGeneric</w:t>
      </w:r>
      <w:r>
        <w:tab/>
      </w:r>
      <w:r>
        <w:tab/>
      </w:r>
      <w:r>
        <w:tab/>
        <w:t>RACH-ConfigGeneric,</w:t>
      </w:r>
    </w:p>
    <w:p w14:paraId="1FB64AAC" w14:textId="77777777" w:rsidR="004C7A31" w:rsidRDefault="004C7A31" w:rsidP="004C7A31">
      <w:pPr>
        <w:pStyle w:val="PL"/>
        <w:rPr>
          <w:color w:val="808080"/>
        </w:rPr>
      </w:pPr>
      <w:r>
        <w:tab/>
        <w:t>totalNumberOfRA-Preambles</w:t>
      </w:r>
      <w:r>
        <w:tab/>
      </w:r>
      <w:r>
        <w:tab/>
      </w:r>
      <w:r>
        <w:tab/>
      </w:r>
      <w:r>
        <w:rPr>
          <w:color w:val="993366"/>
        </w:rPr>
        <w:t>INTEGER</w:t>
      </w:r>
      <w:r>
        <w:t xml:space="preserve"> (1..63)</w:t>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S</w:t>
      </w:r>
    </w:p>
    <w:p w14:paraId="2F5B7117" w14:textId="77777777" w:rsidR="004C7A31" w:rsidRDefault="004C7A31" w:rsidP="004C7A31">
      <w:pPr>
        <w:pStyle w:val="PL"/>
      </w:pPr>
      <w:r>
        <w:tab/>
        <w:t>ssb-perRACH-OccasionAndCB-PreamblesPerSSB</w:t>
      </w:r>
      <w:r>
        <w:tab/>
      </w:r>
      <w:r>
        <w:rPr>
          <w:color w:val="993366"/>
        </w:rPr>
        <w:t>CHOICE</w:t>
      </w:r>
      <w:r>
        <w:t xml:space="preserve"> { </w:t>
      </w:r>
    </w:p>
    <w:p w14:paraId="620E5991" w14:textId="77777777" w:rsidR="004C7A31" w:rsidRDefault="004C7A31" w:rsidP="004C7A31">
      <w:pPr>
        <w:pStyle w:val="PL"/>
      </w:pPr>
      <w:r>
        <w:tab/>
      </w:r>
      <w:r>
        <w:tab/>
        <w:t>oneEighth</w:t>
      </w:r>
      <w:r>
        <w:tab/>
      </w:r>
      <w:r>
        <w:tab/>
      </w:r>
      <w:r>
        <w:tab/>
      </w:r>
      <w:r>
        <w:tab/>
      </w:r>
      <w:r>
        <w:tab/>
      </w:r>
      <w:r>
        <w:tab/>
      </w:r>
      <w:r>
        <w:tab/>
      </w:r>
      <w:r>
        <w:tab/>
      </w:r>
      <w:r>
        <w:rPr>
          <w:color w:val="993366"/>
        </w:rPr>
        <w:t>ENUMERATED</w:t>
      </w:r>
      <w:r>
        <w:t xml:space="preserve"> {n4,n8,n12,n16,n20,n24,n28,n32,n36,n40,n44,n48,n52,n56,n60,n64}, </w:t>
      </w:r>
    </w:p>
    <w:p w14:paraId="5B8F0430" w14:textId="77777777" w:rsidR="004C7A31" w:rsidRDefault="004C7A31" w:rsidP="004C7A31">
      <w:pPr>
        <w:pStyle w:val="PL"/>
      </w:pPr>
      <w:r>
        <w:tab/>
      </w:r>
      <w:r>
        <w:tab/>
        <w:t>oneFourth</w:t>
      </w:r>
      <w:r>
        <w:tab/>
      </w:r>
      <w:r>
        <w:tab/>
      </w:r>
      <w:r>
        <w:tab/>
      </w:r>
      <w:r>
        <w:tab/>
      </w:r>
      <w:r>
        <w:tab/>
      </w:r>
      <w:r>
        <w:tab/>
      </w:r>
      <w:r>
        <w:tab/>
      </w:r>
      <w:r>
        <w:tab/>
      </w:r>
      <w:r>
        <w:rPr>
          <w:color w:val="993366"/>
        </w:rPr>
        <w:t>ENUMERATED</w:t>
      </w:r>
      <w:r>
        <w:t xml:space="preserve"> {n4,n8,n12,n16,n20,n24,n28,n32,n36,n40,n44,n48,n52,n56,n60,n64}, </w:t>
      </w:r>
    </w:p>
    <w:p w14:paraId="18A09096" w14:textId="77777777" w:rsidR="004C7A31" w:rsidRDefault="004C7A31" w:rsidP="004C7A31">
      <w:pPr>
        <w:pStyle w:val="PL"/>
      </w:pPr>
      <w:r>
        <w:tab/>
      </w:r>
      <w:r>
        <w:tab/>
        <w:t>oneHalf</w:t>
      </w:r>
      <w:r>
        <w:tab/>
      </w:r>
      <w:r>
        <w:tab/>
      </w:r>
      <w:r>
        <w:tab/>
      </w:r>
      <w:r>
        <w:tab/>
      </w:r>
      <w:r>
        <w:tab/>
      </w:r>
      <w:r>
        <w:tab/>
      </w:r>
      <w:r>
        <w:tab/>
      </w:r>
      <w:r>
        <w:tab/>
      </w:r>
      <w:r>
        <w:tab/>
      </w:r>
      <w:r>
        <w:rPr>
          <w:color w:val="993366"/>
        </w:rPr>
        <w:t>ENUMERATED</w:t>
      </w:r>
      <w:r>
        <w:t xml:space="preserve"> {n4,n8,n12,n16,n20,n24,n28,n32,n36,n40,n44,n48,n52,n56,n60,n64}, </w:t>
      </w:r>
    </w:p>
    <w:p w14:paraId="62D79A97" w14:textId="77777777" w:rsidR="004C7A31" w:rsidRDefault="004C7A31" w:rsidP="004C7A31">
      <w:pPr>
        <w:pStyle w:val="PL"/>
      </w:pPr>
      <w:r>
        <w:tab/>
      </w:r>
      <w:r>
        <w:tab/>
        <w:t>one</w:t>
      </w:r>
      <w:r>
        <w:tab/>
      </w:r>
      <w:r>
        <w:tab/>
      </w:r>
      <w:r>
        <w:tab/>
      </w:r>
      <w:r>
        <w:tab/>
      </w:r>
      <w:r>
        <w:tab/>
      </w:r>
      <w:r>
        <w:tab/>
      </w:r>
      <w:r>
        <w:tab/>
      </w:r>
      <w:r>
        <w:tab/>
      </w:r>
      <w:r>
        <w:tab/>
      </w:r>
      <w:r>
        <w:tab/>
      </w:r>
      <w:r>
        <w:rPr>
          <w:color w:val="993366"/>
        </w:rPr>
        <w:t>ENUMERATED</w:t>
      </w:r>
      <w:r>
        <w:t xml:space="preserve"> {n4,n8,n12,n16,n20,n24,n28,n32,n36,n40,n44,n48,n52,n56,n60,n64}, </w:t>
      </w:r>
    </w:p>
    <w:p w14:paraId="0452735E" w14:textId="77777777" w:rsidR="004C7A31" w:rsidRDefault="004C7A31" w:rsidP="004C7A31">
      <w:pPr>
        <w:pStyle w:val="PL"/>
      </w:pPr>
      <w:r>
        <w:tab/>
      </w:r>
      <w:r>
        <w:tab/>
        <w:t>two</w:t>
      </w:r>
      <w:r>
        <w:tab/>
      </w:r>
      <w:r>
        <w:tab/>
      </w:r>
      <w:r>
        <w:tab/>
      </w:r>
      <w:r>
        <w:tab/>
      </w:r>
      <w:r>
        <w:tab/>
      </w:r>
      <w:r>
        <w:tab/>
      </w:r>
      <w:r>
        <w:tab/>
      </w:r>
      <w:r>
        <w:tab/>
      </w:r>
      <w:r>
        <w:tab/>
      </w:r>
      <w:r>
        <w:tab/>
      </w:r>
      <w:r>
        <w:rPr>
          <w:color w:val="993366"/>
        </w:rPr>
        <w:t>ENUMERATED</w:t>
      </w:r>
      <w:r>
        <w:t xml:space="preserve"> {n4,n8,n12,n16,n20,n24,n28,n32}, </w:t>
      </w:r>
    </w:p>
    <w:p w14:paraId="6A208ED3" w14:textId="77777777" w:rsidR="004C7A31" w:rsidRDefault="004C7A31" w:rsidP="004C7A31">
      <w:pPr>
        <w:pStyle w:val="PL"/>
      </w:pPr>
      <w:r>
        <w:tab/>
      </w:r>
      <w:r>
        <w:tab/>
        <w:t>four</w:t>
      </w:r>
      <w:r>
        <w:tab/>
      </w:r>
      <w:r>
        <w:tab/>
      </w:r>
      <w:r>
        <w:tab/>
      </w:r>
      <w:r>
        <w:tab/>
      </w:r>
      <w:r>
        <w:tab/>
      </w:r>
      <w:r>
        <w:tab/>
      </w:r>
      <w:r>
        <w:tab/>
      </w:r>
      <w:r>
        <w:tab/>
      </w:r>
      <w:r>
        <w:tab/>
      </w:r>
      <w:r>
        <w:rPr>
          <w:color w:val="993366"/>
        </w:rPr>
        <w:t>INTEGER</w:t>
      </w:r>
      <w:r>
        <w:t xml:space="preserve"> (1..16), </w:t>
      </w:r>
    </w:p>
    <w:p w14:paraId="7E141EE6" w14:textId="77777777" w:rsidR="004C7A31" w:rsidRDefault="004C7A31" w:rsidP="004C7A31">
      <w:pPr>
        <w:pStyle w:val="PL"/>
      </w:pPr>
      <w:r>
        <w:tab/>
      </w:r>
      <w:r>
        <w:tab/>
        <w:t>eight</w:t>
      </w:r>
      <w:r>
        <w:tab/>
      </w:r>
      <w:r>
        <w:tab/>
      </w:r>
      <w:r>
        <w:tab/>
      </w:r>
      <w:r>
        <w:tab/>
      </w:r>
      <w:r>
        <w:tab/>
      </w:r>
      <w:r>
        <w:tab/>
      </w:r>
      <w:r>
        <w:tab/>
      </w:r>
      <w:r>
        <w:tab/>
      </w:r>
      <w:r>
        <w:tab/>
      </w:r>
      <w:r>
        <w:rPr>
          <w:color w:val="993366"/>
        </w:rPr>
        <w:t>INTEGER</w:t>
      </w:r>
      <w:r>
        <w:t xml:space="preserve"> (1..8), </w:t>
      </w:r>
    </w:p>
    <w:p w14:paraId="64F24D1F" w14:textId="77777777" w:rsidR="004C7A31" w:rsidRDefault="004C7A31" w:rsidP="004C7A31">
      <w:pPr>
        <w:pStyle w:val="PL"/>
      </w:pPr>
      <w:r>
        <w:tab/>
      </w:r>
      <w:r>
        <w:tab/>
        <w:t>sixteen</w:t>
      </w:r>
      <w:r>
        <w:tab/>
      </w:r>
      <w:r>
        <w:tab/>
      </w:r>
      <w:r>
        <w:tab/>
      </w:r>
      <w:r>
        <w:tab/>
      </w:r>
      <w:r>
        <w:tab/>
      </w:r>
      <w:r>
        <w:tab/>
      </w:r>
      <w:r>
        <w:tab/>
      </w:r>
      <w:r>
        <w:tab/>
      </w:r>
      <w:r>
        <w:tab/>
      </w:r>
      <w:r>
        <w:rPr>
          <w:color w:val="993366"/>
        </w:rPr>
        <w:t>INTEGER</w:t>
      </w:r>
      <w:r>
        <w:t xml:space="preserve"> (1..4)</w:t>
      </w:r>
    </w:p>
    <w:p w14:paraId="3E8589EF" w14:textId="77777777" w:rsidR="004C7A31" w:rsidRDefault="004C7A31" w:rsidP="004C7A31">
      <w:pPr>
        <w:pStyle w:val="PL"/>
        <w:rPr>
          <w:color w:val="808080"/>
        </w:rPr>
      </w:pPr>
      <w:r>
        <w:lastRenderedPageBreak/>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24097057" w14:textId="77777777" w:rsidR="004C7A31" w:rsidRDefault="004C7A31" w:rsidP="004C7A31">
      <w:pPr>
        <w:pStyle w:val="PL"/>
      </w:pPr>
    </w:p>
    <w:p w14:paraId="19277D45" w14:textId="77777777" w:rsidR="004C7A31" w:rsidRDefault="004C7A31" w:rsidP="004C7A31">
      <w:pPr>
        <w:pStyle w:val="PL"/>
      </w:pPr>
      <w:r>
        <w:tab/>
        <w:t xml:space="preserve">groupBconfigured </w:t>
      </w:r>
      <w:r>
        <w:tab/>
      </w:r>
      <w:r>
        <w:tab/>
      </w:r>
      <w:r>
        <w:tab/>
      </w:r>
      <w:r>
        <w:tab/>
      </w:r>
      <w:r>
        <w:tab/>
      </w:r>
      <w:r>
        <w:rPr>
          <w:color w:val="993366"/>
        </w:rPr>
        <w:t>SEQUENCE</w:t>
      </w:r>
      <w:r>
        <w:t xml:space="preserve"> {</w:t>
      </w:r>
    </w:p>
    <w:p w14:paraId="1AFD745E" w14:textId="77777777" w:rsidR="004C7A31" w:rsidRDefault="004C7A31" w:rsidP="004C7A31">
      <w:pPr>
        <w:pStyle w:val="PL"/>
      </w:pPr>
      <w:r>
        <w:tab/>
      </w:r>
      <w:r>
        <w:tab/>
        <w:t>ra-Msg3SizeGroupA</w:t>
      </w:r>
      <w:r>
        <w:tab/>
      </w:r>
      <w:r>
        <w:tab/>
      </w:r>
      <w:r>
        <w:tab/>
      </w:r>
      <w:r>
        <w:tab/>
      </w:r>
      <w:r>
        <w:tab/>
      </w:r>
      <w:r>
        <w:rPr>
          <w:color w:val="993366"/>
        </w:rPr>
        <w:t>ENUMERATED</w:t>
      </w:r>
      <w:r>
        <w:t xml:space="preserve"> {b56, b144, b208, b256, b282, b480, b640, </w:t>
      </w:r>
    </w:p>
    <w:p w14:paraId="08660BC0" w14:textId="77777777" w:rsidR="004C7A31" w:rsidRDefault="004C7A31" w:rsidP="004C7A31">
      <w:pPr>
        <w:pStyle w:val="PL"/>
        <w:rPr>
          <w:lang w:val="it-IT"/>
        </w:rPr>
      </w:pPr>
      <w:r>
        <w:tab/>
      </w:r>
      <w:r>
        <w:tab/>
      </w:r>
      <w:r>
        <w:tab/>
      </w:r>
      <w:r>
        <w:tab/>
      </w:r>
      <w:r>
        <w:tab/>
      </w:r>
      <w:r>
        <w:tab/>
      </w:r>
      <w:r>
        <w:tab/>
      </w:r>
      <w:r>
        <w:tab/>
      </w:r>
      <w:r>
        <w:tab/>
      </w:r>
      <w:r>
        <w:tab/>
      </w:r>
      <w:r>
        <w:tab/>
      </w:r>
      <w:r>
        <w:tab/>
      </w:r>
      <w:r>
        <w:tab/>
      </w:r>
      <w:r>
        <w:tab/>
      </w:r>
      <w:r>
        <w:rPr>
          <w:lang w:val="it-IT"/>
        </w:rPr>
        <w:t>b800, b1000, spare7, spare6, spare5,spare4, spare3, spare2, spare1},</w:t>
      </w:r>
    </w:p>
    <w:p w14:paraId="4DDD70CF" w14:textId="77777777" w:rsidR="004C7A31" w:rsidRDefault="004C7A31" w:rsidP="004C7A31">
      <w:pPr>
        <w:pStyle w:val="PL"/>
      </w:pPr>
      <w:r>
        <w:rPr>
          <w:lang w:val="it-IT"/>
        </w:rPr>
        <w:tab/>
      </w:r>
      <w:r>
        <w:rPr>
          <w:lang w:val="it-IT"/>
        </w:rPr>
        <w:tab/>
      </w:r>
      <w:r>
        <w:t>messagePowerOffsetGroupB</w:t>
      </w:r>
      <w:r>
        <w:tab/>
      </w:r>
      <w:r>
        <w:tab/>
      </w:r>
      <w:r>
        <w:tab/>
      </w:r>
      <w:r>
        <w:rPr>
          <w:color w:val="993366"/>
        </w:rPr>
        <w:t>ENUMERATED</w:t>
      </w:r>
      <w:r>
        <w:t xml:space="preserve"> { minusinfinity, dB0, dB5, dB8, dB10, dB12, dB15, dB18},</w:t>
      </w:r>
    </w:p>
    <w:p w14:paraId="433D878C" w14:textId="77777777" w:rsidR="004C7A31" w:rsidRDefault="004C7A31" w:rsidP="004C7A31">
      <w:pPr>
        <w:pStyle w:val="PL"/>
      </w:pPr>
      <w:r>
        <w:tab/>
      </w:r>
      <w:r>
        <w:tab/>
      </w:r>
      <w:commentRangeStart w:id="9153"/>
      <w:r>
        <w:t>numberOfRA-PreamblesGroupA</w:t>
      </w:r>
      <w:commentRangeEnd w:id="9153"/>
      <w:r>
        <w:rPr>
          <w:rStyle w:val="CommentReference"/>
          <w:rFonts w:ascii="Arial" w:eastAsia="Times New Roman" w:hAnsi="Arial"/>
          <w:lang w:eastAsia="ja-JP"/>
        </w:rPr>
        <w:commentReference w:id="9153"/>
      </w:r>
      <w:r>
        <w:tab/>
      </w:r>
      <w:r>
        <w:tab/>
      </w:r>
      <w:r>
        <w:tab/>
      </w:r>
      <w:r>
        <w:rPr>
          <w:color w:val="993366"/>
        </w:rPr>
        <w:t>INTEGER</w:t>
      </w:r>
      <w:r>
        <w:t xml:space="preserve"> (1..64)</w:t>
      </w:r>
    </w:p>
    <w:p w14:paraId="2A85D13D" w14:textId="77777777" w:rsidR="004C7A31" w:rsidRDefault="004C7A31" w:rsidP="004C7A31">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6AB8E0A8" w14:textId="77777777" w:rsidR="004C7A31" w:rsidRDefault="004C7A31" w:rsidP="004C7A31">
      <w:pPr>
        <w:pStyle w:val="PL"/>
      </w:pPr>
      <w:r>
        <w:tab/>
        <w:t>ra-ContentionResolutionTimer</w:t>
      </w:r>
      <w:r>
        <w:tab/>
      </w:r>
      <w:r>
        <w:tab/>
      </w:r>
      <w:r>
        <w:tab/>
      </w:r>
      <w:r>
        <w:rPr>
          <w:color w:val="993366"/>
        </w:rPr>
        <w:t>ENUMERATED</w:t>
      </w:r>
      <w:r>
        <w:t xml:space="preserve"> { sf8, sf16, sf24, sf32, sf40, sf48, sf56, sf64},</w:t>
      </w:r>
    </w:p>
    <w:p w14:paraId="518F8285" w14:textId="77777777" w:rsidR="004C7A31" w:rsidRDefault="004C7A31" w:rsidP="004C7A31">
      <w:pPr>
        <w:pStyle w:val="PL"/>
        <w:rPr>
          <w:color w:val="808080"/>
        </w:rPr>
      </w:pPr>
      <w:r>
        <w:tab/>
        <w:t>rsrp-ThresholdSSB</w:t>
      </w:r>
      <w:r>
        <w:tab/>
      </w:r>
      <w:r>
        <w:tab/>
      </w:r>
      <w:r>
        <w:tab/>
      </w:r>
      <w:r>
        <w:tab/>
      </w:r>
      <w:r>
        <w:tab/>
      </w:r>
      <w:r>
        <w:tab/>
        <w:t>RSRP-Range</w:t>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098EFAF7" w14:textId="77777777" w:rsidR="004C7A31" w:rsidRDefault="004C7A31" w:rsidP="004C7A31">
      <w:pPr>
        <w:pStyle w:val="PL"/>
        <w:rPr>
          <w:color w:val="808080"/>
        </w:rPr>
      </w:pPr>
      <w:r>
        <w:tab/>
        <w:t>rsrp-ThresholdSSB-SUL</w:t>
      </w:r>
      <w:r>
        <w:tab/>
      </w:r>
      <w:r>
        <w:tab/>
      </w:r>
      <w:r>
        <w:tab/>
      </w:r>
      <w:r>
        <w:tab/>
      </w:r>
      <w:r>
        <w:tab/>
        <w:t>RSRP-Range</w:t>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Cond SUL</w:t>
      </w:r>
    </w:p>
    <w:p w14:paraId="4D3E969E" w14:textId="77777777" w:rsidR="004C7A31" w:rsidRDefault="004C7A31" w:rsidP="004C7A31">
      <w:pPr>
        <w:pStyle w:val="PL"/>
      </w:pPr>
      <w:r>
        <w:tab/>
        <w:t>prach-RootSequenceIndex</w:t>
      </w:r>
      <w:r>
        <w:tab/>
      </w:r>
      <w:r>
        <w:tab/>
      </w:r>
      <w:r>
        <w:tab/>
      </w:r>
      <w:r>
        <w:tab/>
      </w:r>
      <w:r>
        <w:tab/>
      </w:r>
      <w:r>
        <w:rPr>
          <w:color w:val="993366"/>
        </w:rPr>
        <w:t>CHOICE</w:t>
      </w:r>
      <w:r>
        <w:t xml:space="preserve"> {</w:t>
      </w:r>
    </w:p>
    <w:p w14:paraId="752510C6" w14:textId="77777777" w:rsidR="004C7A31" w:rsidRDefault="004C7A31" w:rsidP="004C7A31">
      <w:pPr>
        <w:pStyle w:val="PL"/>
      </w:pPr>
      <w:r>
        <w:tab/>
      </w:r>
      <w:r>
        <w:tab/>
        <w:t>l839</w:t>
      </w:r>
      <w:r>
        <w:tab/>
      </w:r>
      <w:r>
        <w:tab/>
      </w:r>
      <w:r>
        <w:tab/>
      </w:r>
      <w:r>
        <w:tab/>
      </w:r>
      <w:r>
        <w:tab/>
      </w:r>
      <w:r>
        <w:tab/>
      </w:r>
      <w:r>
        <w:tab/>
      </w:r>
      <w:r>
        <w:tab/>
      </w:r>
      <w:r>
        <w:tab/>
      </w:r>
      <w:r>
        <w:rPr>
          <w:color w:val="993366"/>
        </w:rPr>
        <w:t>INTEGER</w:t>
      </w:r>
      <w:r>
        <w:t xml:space="preserve"> (0..837),</w:t>
      </w:r>
    </w:p>
    <w:p w14:paraId="2A0172EB" w14:textId="77777777" w:rsidR="004C7A31" w:rsidRDefault="004C7A31" w:rsidP="004C7A31">
      <w:pPr>
        <w:pStyle w:val="PL"/>
      </w:pPr>
      <w:r>
        <w:tab/>
      </w:r>
      <w:r>
        <w:tab/>
        <w:t>l139</w:t>
      </w:r>
      <w:r>
        <w:tab/>
      </w:r>
      <w:r>
        <w:tab/>
      </w:r>
      <w:r>
        <w:tab/>
      </w:r>
      <w:r>
        <w:tab/>
      </w:r>
      <w:r>
        <w:tab/>
      </w:r>
      <w:r>
        <w:tab/>
      </w:r>
      <w:r>
        <w:tab/>
      </w:r>
      <w:r>
        <w:tab/>
      </w:r>
      <w:r>
        <w:tab/>
      </w:r>
      <w:r>
        <w:rPr>
          <w:color w:val="993366"/>
        </w:rPr>
        <w:t>INTEGER</w:t>
      </w:r>
      <w:r>
        <w:t xml:space="preserve"> (0..137)</w:t>
      </w:r>
    </w:p>
    <w:p w14:paraId="14A265EF" w14:textId="77777777" w:rsidR="004C7A31" w:rsidRDefault="004C7A31" w:rsidP="004C7A31">
      <w:pPr>
        <w:pStyle w:val="PL"/>
      </w:pPr>
      <w:r>
        <w:tab/>
        <w:t>},</w:t>
      </w:r>
    </w:p>
    <w:p w14:paraId="352D3D05" w14:textId="77777777" w:rsidR="004C7A31" w:rsidRDefault="004C7A31" w:rsidP="004C7A31">
      <w:pPr>
        <w:pStyle w:val="PL"/>
      </w:pPr>
      <w:r>
        <w:tab/>
        <w:t>msg1-SubcarrierSpacing</w:t>
      </w:r>
      <w:r>
        <w:tab/>
      </w:r>
      <w:r>
        <w:tab/>
      </w:r>
      <w:r>
        <w:tab/>
      </w:r>
      <w:r>
        <w:tab/>
      </w:r>
      <w:r>
        <w:tab/>
        <w:t>SubcarrierSpacing</w:t>
      </w:r>
      <w:r>
        <w:rPr>
          <w:color w:val="993366"/>
        </w:rPr>
        <w:t>OPTIONAL</w:t>
      </w:r>
      <w:r>
        <w:t>,   --</w:t>
      </w:r>
      <w:commentRangeStart w:id="9154"/>
      <w:r>
        <w:t>Need S</w:t>
      </w:r>
      <w:commentRangeEnd w:id="9154"/>
      <w:r>
        <w:rPr>
          <w:rStyle w:val="CommentReference"/>
          <w:rFonts w:ascii="Arial" w:eastAsia="Times New Roman" w:hAnsi="Arial"/>
          <w:lang w:eastAsia="ja-JP"/>
        </w:rPr>
        <w:commentReference w:id="9154"/>
      </w:r>
    </w:p>
    <w:p w14:paraId="238AAF53" w14:textId="77777777" w:rsidR="004C7A31" w:rsidRDefault="004C7A31" w:rsidP="004C7A31">
      <w:pPr>
        <w:pStyle w:val="PL"/>
      </w:pPr>
      <w:r>
        <w:tab/>
        <w:t>restrictedSetConfig</w:t>
      </w:r>
      <w:r>
        <w:tab/>
      </w:r>
      <w:r>
        <w:tab/>
      </w:r>
      <w:r>
        <w:tab/>
      </w:r>
      <w:r>
        <w:tab/>
      </w:r>
      <w:r>
        <w:tab/>
      </w:r>
      <w:r>
        <w:tab/>
      </w:r>
      <w:r>
        <w:rPr>
          <w:color w:val="993366"/>
        </w:rPr>
        <w:t>ENUMERATED</w:t>
      </w:r>
      <w:r>
        <w:t xml:space="preserve"> {unrestrictedSet, restrictedSetTypeA, restrictedSetTypeB},</w:t>
      </w:r>
    </w:p>
    <w:p w14:paraId="1A74DA12" w14:textId="77777777" w:rsidR="004C7A31" w:rsidRDefault="004C7A31" w:rsidP="004C7A31">
      <w:pPr>
        <w:pStyle w:val="PL"/>
        <w:rPr>
          <w:color w:val="808080"/>
        </w:rPr>
      </w:pPr>
      <w:r>
        <w:tab/>
        <w:t>msg3-transformPrecod</w:t>
      </w:r>
      <w:ins w:id="9155" w:author="Rapporteur" w:date="2018-06-28T14:51:00Z">
        <w:r>
          <w:t>er</w:t>
        </w:r>
      </w:ins>
      <w:commentRangeStart w:id="9156"/>
      <w:del w:id="9157" w:author="Rapporteur" w:date="2018-06-28T14:51:00Z">
        <w:r>
          <w:delText>ing</w:delText>
        </w:r>
        <w:commentRangeEnd w:id="9156"/>
        <w:r>
          <w:rPr>
            <w:rStyle w:val="CommentReference"/>
            <w:rFonts w:ascii="Arial" w:eastAsia="Times New Roman" w:hAnsi="Arial"/>
            <w:lang w:eastAsia="ja-JP"/>
          </w:rPr>
          <w:commentReference w:id="9156"/>
        </w:r>
      </w:del>
      <w:r>
        <w:tab/>
      </w:r>
      <w:r>
        <w:tab/>
      </w:r>
      <w:r>
        <w:tab/>
      </w:r>
      <w:r>
        <w:tab/>
      </w:r>
      <w:r>
        <w:tab/>
      </w:r>
      <w:r>
        <w:rPr>
          <w:color w:val="993366"/>
        </w:rPr>
        <w:t>ENUMERATED</w:t>
      </w:r>
      <w:r>
        <w:t xml:space="preserve"> {enabled}</w:t>
      </w:r>
      <w:r>
        <w:tab/>
      </w:r>
      <w:r>
        <w:tab/>
      </w:r>
      <w:r>
        <w:tab/>
      </w:r>
      <w:r>
        <w:tab/>
      </w:r>
      <w:r>
        <w:tab/>
      </w:r>
      <w:r>
        <w:tab/>
      </w:r>
      <w:r>
        <w:tab/>
      </w:r>
      <w:r>
        <w:tab/>
      </w:r>
      <w:r>
        <w:tab/>
      </w:r>
      <w:r>
        <w:tab/>
      </w:r>
      <w:r>
        <w:tab/>
      </w:r>
      <w:r>
        <w:tab/>
      </w:r>
      <w:r>
        <w:tab/>
      </w:r>
      <w:r>
        <w:tab/>
      </w:r>
      <w:r>
        <w:tab/>
      </w:r>
      <w:r>
        <w:rPr>
          <w:color w:val="993366"/>
        </w:rPr>
        <w:t>OPTIONAL,</w:t>
      </w:r>
      <w:r>
        <w:tab/>
      </w:r>
      <w:r>
        <w:rPr>
          <w:color w:val="808080"/>
        </w:rPr>
        <w:t>-- Need R</w:t>
      </w:r>
    </w:p>
    <w:p w14:paraId="0FDEB2FE" w14:textId="77777777" w:rsidR="004C7A31" w:rsidRDefault="004C7A31" w:rsidP="004C7A31">
      <w:pPr>
        <w:pStyle w:val="PL"/>
      </w:pPr>
      <w:r>
        <w:tab/>
        <w:t>...</w:t>
      </w:r>
    </w:p>
    <w:p w14:paraId="6D857491" w14:textId="77777777" w:rsidR="004C7A31" w:rsidRDefault="004C7A31" w:rsidP="004C7A31">
      <w:pPr>
        <w:pStyle w:val="PL"/>
      </w:pPr>
      <w:r>
        <w:t>}</w:t>
      </w:r>
    </w:p>
    <w:p w14:paraId="33D5C4A7" w14:textId="77777777" w:rsidR="004C7A31" w:rsidRDefault="004C7A31" w:rsidP="004C7A31">
      <w:pPr>
        <w:pStyle w:val="PL"/>
      </w:pPr>
    </w:p>
    <w:p w14:paraId="2AE61CC0" w14:textId="77777777" w:rsidR="004C7A31" w:rsidRDefault="004C7A31" w:rsidP="004C7A31">
      <w:pPr>
        <w:pStyle w:val="PL"/>
        <w:rPr>
          <w:color w:val="808080"/>
        </w:rPr>
      </w:pPr>
      <w:r>
        <w:rPr>
          <w:color w:val="808080"/>
        </w:rPr>
        <w:t xml:space="preserve">-- TAG-RACH-CONFIG-COMMON-STOP </w:t>
      </w:r>
    </w:p>
    <w:p w14:paraId="58E9C2AC" w14:textId="77777777" w:rsidR="004C7A31" w:rsidRDefault="004C7A31" w:rsidP="004C7A31">
      <w:pPr>
        <w:pStyle w:val="PL"/>
        <w:rPr>
          <w:color w:val="808080"/>
        </w:rPr>
      </w:pPr>
      <w:r>
        <w:rPr>
          <w:color w:val="808080"/>
        </w:rPr>
        <w:t>-- ASN1STOP</w:t>
      </w:r>
    </w:p>
    <w:p w14:paraId="1ADE20EB"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12C7E56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6A1A871" w14:textId="77777777" w:rsidR="004C7A31" w:rsidRDefault="004C7A31">
            <w:pPr>
              <w:pStyle w:val="TAH"/>
              <w:rPr>
                <w:szCs w:val="22"/>
              </w:rPr>
            </w:pPr>
            <w:r>
              <w:rPr>
                <w:i/>
                <w:szCs w:val="22"/>
              </w:rPr>
              <w:lastRenderedPageBreak/>
              <w:t>RACH-ConfigCommon field descriptions</w:t>
            </w:r>
          </w:p>
        </w:tc>
      </w:tr>
      <w:tr w:rsidR="004C7A31" w14:paraId="32E0479D"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9B92911" w14:textId="77777777" w:rsidR="004C7A31" w:rsidRDefault="004C7A31">
            <w:pPr>
              <w:pStyle w:val="TAL"/>
              <w:rPr>
                <w:szCs w:val="22"/>
              </w:rPr>
            </w:pPr>
            <w:commentRangeStart w:id="9158"/>
            <w:r>
              <w:rPr>
                <w:b/>
                <w:i/>
                <w:szCs w:val="22"/>
              </w:rPr>
              <w:t>messagePowerOffsetGroupB</w:t>
            </w:r>
            <w:commentRangeEnd w:id="9158"/>
            <w:r>
              <w:rPr>
                <w:rStyle w:val="CommentReference"/>
              </w:rPr>
              <w:commentReference w:id="9158"/>
            </w:r>
          </w:p>
          <w:p w14:paraId="6F6939EE" w14:textId="77777777" w:rsidR="004C7A31" w:rsidRDefault="004C7A31">
            <w:pPr>
              <w:pStyle w:val="TAL"/>
              <w:rPr>
                <w:szCs w:val="22"/>
              </w:rPr>
            </w:pPr>
            <w:r>
              <w:rPr>
                <w:szCs w:val="22"/>
              </w:rPr>
              <w:t xml:space="preserve">Threshold for preamble selection.  Value in dB.  Value minusinfinity corresponds to –infinity. Value dB0 corresponds to 0 dB, dB5 corresponds to 5 dB and so on. (see </w:t>
            </w:r>
            <w:del w:id="9159" w:author="Rapporteur" w:date="2018-06-26T18:32:00Z">
              <w:r>
                <w:rPr>
                  <w:szCs w:val="22"/>
                </w:rPr>
                <w:delText>FFS_Spec</w:delText>
              </w:r>
            </w:del>
            <w:ins w:id="9160" w:author="Rapporteur" w:date="2018-06-26T18:32:00Z">
              <w:r>
                <w:rPr>
                  <w:szCs w:val="22"/>
                </w:rPr>
                <w:t>38.321</w:t>
              </w:r>
            </w:ins>
            <w:r>
              <w:rPr>
                <w:szCs w:val="22"/>
              </w:rPr>
              <w:t>, section</w:t>
            </w:r>
            <w:ins w:id="9161" w:author="Rapporteur" w:date="2018-06-26T18:32:00Z">
              <w:r>
                <w:rPr>
                  <w:szCs w:val="22"/>
                </w:rPr>
                <w:t xml:space="preserve"> 5.1.2</w:t>
              </w:r>
            </w:ins>
            <w:del w:id="9162" w:author="Rapporteur" w:date="2018-06-26T18:32:00Z">
              <w:r>
                <w:rPr>
                  <w:szCs w:val="22"/>
                </w:rPr>
                <w:delText xml:space="preserve"> FFS_Section</w:delText>
              </w:r>
            </w:del>
            <w:r>
              <w:rPr>
                <w:szCs w:val="22"/>
              </w:rPr>
              <w:t>)</w:t>
            </w:r>
          </w:p>
        </w:tc>
      </w:tr>
      <w:tr w:rsidR="004C7A31" w14:paraId="2A462C9E"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1281817" w14:textId="77777777" w:rsidR="004C7A31" w:rsidRDefault="004C7A31">
            <w:pPr>
              <w:pStyle w:val="TAL"/>
              <w:rPr>
                <w:szCs w:val="22"/>
              </w:rPr>
            </w:pPr>
            <w:r>
              <w:rPr>
                <w:b/>
                <w:i/>
                <w:szCs w:val="22"/>
              </w:rPr>
              <w:t>msg1-SubcarrierSpacing</w:t>
            </w:r>
          </w:p>
          <w:p w14:paraId="5A312430" w14:textId="77777777" w:rsidR="004C7A31" w:rsidRDefault="004C7A31">
            <w:pPr>
              <w:pStyle w:val="TAL"/>
              <w:rPr>
                <w:szCs w:val="22"/>
                <w:lang w:val="sv-SE"/>
              </w:rPr>
            </w:pPr>
            <w:r>
              <w:rPr>
                <w:szCs w:val="22"/>
              </w:rPr>
              <w:t>Subcarrier spacing of PRACH. Only the values 15 or 30 kHz  (&lt;6GHz), 60 or 120 kHz (&gt;6GHz) are applicable. Corresponds to L1 parameter 'prach-Msg1SubcarrierSpacing' (see 38.211, section FFS_Section)</w:t>
            </w:r>
            <w:r>
              <w:rPr>
                <w:szCs w:val="22"/>
                <w:lang w:val="sv-SE"/>
              </w:rPr>
              <w:t xml:space="preserve">. </w:t>
            </w:r>
            <w:r>
              <w:t xml:space="preserve">If absent, the UE applies the SCS as derived from the </w:t>
            </w:r>
            <w:r>
              <w:rPr>
                <w:i/>
              </w:rPr>
              <w:t>prach-ConfigurationIndex</w:t>
            </w:r>
            <w:r>
              <w:t xml:space="preserve"> in </w:t>
            </w:r>
            <w:r>
              <w:rPr>
                <w:i/>
              </w:rPr>
              <w:t>RACH-ConfigGeneric</w:t>
            </w:r>
            <w:r>
              <w:t xml:space="preserve"> (see 38.211</w:t>
            </w:r>
            <w:del w:id="9163" w:author="Rapporteur" w:date="2018-06-26T18:33:00Z">
              <w:r>
                <w:delText>, section XXX</w:delText>
              </w:r>
            </w:del>
            <w:r>
              <w:t>)</w:t>
            </w:r>
            <w:r>
              <w:rPr>
                <w:lang w:val="sv-SE"/>
              </w:rPr>
              <w:t>.</w:t>
            </w:r>
          </w:p>
        </w:tc>
      </w:tr>
      <w:tr w:rsidR="004C7A31" w14:paraId="58901414"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12A6171" w14:textId="77777777" w:rsidR="004C7A31" w:rsidRDefault="004C7A31">
            <w:pPr>
              <w:pStyle w:val="TAL"/>
              <w:rPr>
                <w:szCs w:val="22"/>
              </w:rPr>
            </w:pPr>
            <w:r>
              <w:rPr>
                <w:b/>
                <w:i/>
                <w:szCs w:val="22"/>
              </w:rPr>
              <w:t>msg3-transformPrecod</w:t>
            </w:r>
            <w:ins w:id="9164" w:author="Rapporteur" w:date="2018-06-28T14:51:00Z">
              <w:r>
                <w:rPr>
                  <w:b/>
                  <w:i/>
                  <w:szCs w:val="22"/>
                </w:rPr>
                <w:t>er</w:t>
              </w:r>
            </w:ins>
            <w:del w:id="9165" w:author="Rapporteur" w:date="2018-06-28T14:51:00Z">
              <w:r>
                <w:rPr>
                  <w:b/>
                  <w:i/>
                  <w:szCs w:val="22"/>
                </w:rPr>
                <w:delText>ing</w:delText>
              </w:r>
            </w:del>
          </w:p>
          <w:p w14:paraId="31E92729" w14:textId="77777777" w:rsidR="004C7A31" w:rsidRDefault="004C7A31">
            <w:pPr>
              <w:pStyle w:val="TAL"/>
              <w:rPr>
                <w:szCs w:val="22"/>
              </w:rPr>
            </w:pPr>
            <w:del w:id="9166" w:author="Rapporteur" w:date="2018-06-28T14:52:00Z">
              <w:r>
                <w:rPr>
                  <w:szCs w:val="22"/>
                </w:rPr>
                <w:delText>Indicates to a UE whether</w:delText>
              </w:r>
            </w:del>
            <w:ins w:id="9167" w:author="Rapporteur" w:date="2018-06-28T14:52:00Z">
              <w:r>
                <w:rPr>
                  <w:szCs w:val="22"/>
                </w:rPr>
                <w:t>Enables</w:t>
              </w:r>
            </w:ins>
            <w:r>
              <w:rPr>
                <w:szCs w:val="22"/>
              </w:rPr>
              <w:t xml:space="preserve"> </w:t>
            </w:r>
            <w:ins w:id="9168" w:author="Rapporteur" w:date="2018-06-28T14:52:00Z">
              <w:r>
                <w:rPr>
                  <w:szCs w:val="22"/>
                </w:rPr>
                <w:t xml:space="preserve">the </w:t>
              </w:r>
            </w:ins>
            <w:r>
              <w:rPr>
                <w:szCs w:val="22"/>
              </w:rPr>
              <w:t>transform precod</w:t>
            </w:r>
            <w:ins w:id="9169" w:author="Rapporteur" w:date="2018-06-28T14:52:00Z">
              <w:r>
                <w:rPr>
                  <w:szCs w:val="22"/>
                </w:rPr>
                <w:t>er</w:t>
              </w:r>
            </w:ins>
            <w:del w:id="9170" w:author="Rapporteur" w:date="2018-06-28T14:52:00Z">
              <w:r>
                <w:rPr>
                  <w:szCs w:val="22"/>
                </w:rPr>
                <w:delText>ing</w:delText>
              </w:r>
            </w:del>
            <w:r>
              <w:rPr>
                <w:szCs w:val="22"/>
              </w:rPr>
              <w:t xml:space="preserve"> </w:t>
            </w:r>
            <w:del w:id="9171" w:author="Rapporteur" w:date="2018-06-28T14:52:00Z">
              <w:r>
                <w:rPr>
                  <w:szCs w:val="22"/>
                </w:rPr>
                <w:delText xml:space="preserve">is enabled </w:delText>
              </w:r>
            </w:del>
            <w:r>
              <w:rPr>
                <w:szCs w:val="22"/>
              </w:rPr>
              <w:t>for Msg3 transmission.</w:t>
            </w:r>
            <w:del w:id="9172" w:author="Rapporteur" w:date="2018-06-28T14:52:00Z">
              <w:r>
                <w:rPr>
                  <w:szCs w:val="22"/>
                </w:rPr>
                <w:delText xml:space="preserve"> Absence indicates that it is disabled</w:delText>
              </w:r>
            </w:del>
            <w:ins w:id="9173" w:author="Rapporteur" w:date="2018-06-28T14:52:00Z">
              <w:r>
                <w:t xml:space="preserve"> </w:t>
              </w:r>
              <w:r>
                <w:rPr>
                  <w:szCs w:val="22"/>
                </w:rPr>
                <w:t>If the field is absent, the UE disables the transformer precoder.</w:t>
              </w:r>
            </w:ins>
            <w:r>
              <w:rPr>
                <w:szCs w:val="22"/>
              </w:rPr>
              <w:t>.Corresponds to L1 parameter 'msg3-tp' (see 38.213, section 8.1)</w:t>
            </w:r>
          </w:p>
        </w:tc>
      </w:tr>
      <w:tr w:rsidR="004C7A31" w14:paraId="2E6661AD"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A5F2858" w14:textId="77777777" w:rsidR="004C7A31" w:rsidRDefault="004C7A31">
            <w:pPr>
              <w:pStyle w:val="TAL"/>
              <w:rPr>
                <w:szCs w:val="22"/>
              </w:rPr>
            </w:pPr>
            <w:r>
              <w:rPr>
                <w:b/>
                <w:i/>
                <w:szCs w:val="22"/>
              </w:rPr>
              <w:t>numberOfRA-PreamblesGroupA</w:t>
            </w:r>
          </w:p>
          <w:p w14:paraId="1F9B9315" w14:textId="77777777" w:rsidR="004C7A31" w:rsidRDefault="004C7A31">
            <w:pPr>
              <w:pStyle w:val="TAL"/>
              <w:rPr>
                <w:szCs w:val="22"/>
                <w:lang w:val="en-US"/>
              </w:rPr>
            </w:pPr>
            <w:r>
              <w:rPr>
                <w:szCs w:val="22"/>
              </w:rPr>
              <w:t>The number of CB preambles per SSB in group A. This determines implicitly the number of CB preambles per SSB available in group B. (see 38.321, section 5.1.1)</w:t>
            </w:r>
            <w:r>
              <w:rPr>
                <w:szCs w:val="22"/>
                <w:lang w:val="en-US"/>
              </w:rPr>
              <w:t xml:space="preserve">. The setting should be consistent with the setting of </w:t>
            </w:r>
            <w:r>
              <w:rPr>
                <w:i/>
                <w:szCs w:val="22"/>
                <w:lang w:val="en-US"/>
              </w:rPr>
              <w:t>ssb-perRACH-OccasionAndCB-PreamblesPerSSB</w:t>
            </w:r>
            <w:r>
              <w:rPr>
                <w:szCs w:val="22"/>
                <w:lang w:val="en-US"/>
              </w:rPr>
              <w:t>.</w:t>
            </w:r>
          </w:p>
        </w:tc>
      </w:tr>
      <w:tr w:rsidR="004C7A31" w14:paraId="000EEEF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8BDE38B" w14:textId="77777777" w:rsidR="004C7A31" w:rsidRDefault="004C7A31">
            <w:pPr>
              <w:pStyle w:val="TAL"/>
              <w:rPr>
                <w:szCs w:val="22"/>
              </w:rPr>
            </w:pPr>
            <w:r>
              <w:rPr>
                <w:b/>
                <w:i/>
                <w:szCs w:val="22"/>
              </w:rPr>
              <w:t>prach-RootSequenceIndex</w:t>
            </w:r>
          </w:p>
          <w:p w14:paraId="17CF2018" w14:textId="77777777" w:rsidR="004C7A31" w:rsidRDefault="004C7A31">
            <w:pPr>
              <w:pStyle w:val="TAL"/>
              <w:rPr>
                <w:szCs w:val="22"/>
              </w:rPr>
            </w:pPr>
            <w:r>
              <w:rPr>
                <w:szCs w:val="22"/>
              </w:rPr>
              <w:t>PRACH root sequence index. Corresponds to L1 parameter 'PRACHRootSequenceIndex' (see 38.211, section 6.3.3.1). The value range depends on whether L=839 or L=139</w:t>
            </w:r>
          </w:p>
        </w:tc>
      </w:tr>
      <w:tr w:rsidR="004C7A31" w14:paraId="7E3C8DB6"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7F2670D" w14:textId="77777777" w:rsidR="004C7A31" w:rsidRDefault="004C7A31">
            <w:pPr>
              <w:pStyle w:val="TAL"/>
              <w:rPr>
                <w:szCs w:val="22"/>
              </w:rPr>
            </w:pPr>
            <w:r>
              <w:rPr>
                <w:b/>
                <w:i/>
                <w:szCs w:val="22"/>
              </w:rPr>
              <w:t>ra-ContentionResolutionTimer</w:t>
            </w:r>
          </w:p>
          <w:p w14:paraId="09683817" w14:textId="77777777" w:rsidR="004C7A31" w:rsidRDefault="004C7A31">
            <w:pPr>
              <w:pStyle w:val="TAL"/>
              <w:rPr>
                <w:szCs w:val="22"/>
              </w:rPr>
            </w:pPr>
            <w:r>
              <w:rPr>
                <w:szCs w:val="22"/>
              </w:rPr>
              <w:t>The initial value for the contention resolution timer (see 38.321, section 5.1.5)</w:t>
            </w:r>
            <w:r>
              <w:rPr>
                <w:szCs w:val="22"/>
                <w:lang w:val="sv-SE"/>
              </w:rPr>
              <w:t xml:space="preserve">. </w:t>
            </w:r>
            <w:commentRangeStart w:id="9174"/>
            <w:r>
              <w:rPr>
                <w:szCs w:val="22"/>
                <w:lang w:val="sv-SE"/>
              </w:rPr>
              <w:t xml:space="preserve">Value </w:t>
            </w:r>
            <w:del w:id="9175" w:author="Rapporteur" w:date="2018-06-26T17:58:00Z">
              <w:r>
                <w:rPr>
                  <w:i/>
                  <w:szCs w:val="22"/>
                  <w:lang w:val="sv-SE"/>
                </w:rPr>
                <w:delText>m</w:delText>
              </w:r>
            </w:del>
            <w:r>
              <w:rPr>
                <w:i/>
                <w:szCs w:val="22"/>
                <w:lang w:val="sv-SE"/>
              </w:rPr>
              <w:t>s</w:t>
            </w:r>
            <w:ins w:id="9176" w:author="Rapporteur" w:date="2018-06-26T17:58:00Z">
              <w:r>
                <w:rPr>
                  <w:i/>
                  <w:szCs w:val="22"/>
                  <w:lang w:val="sv-SE"/>
                </w:rPr>
                <w:t>f</w:t>
              </w:r>
            </w:ins>
            <w:r>
              <w:rPr>
                <w:i/>
                <w:szCs w:val="22"/>
                <w:lang w:val="sv-SE"/>
              </w:rPr>
              <w:t>8</w:t>
            </w:r>
            <w:r>
              <w:rPr>
                <w:szCs w:val="22"/>
                <w:lang w:val="sv-SE"/>
              </w:rPr>
              <w:t xml:space="preserve"> corresponds to 8 </w:t>
            </w:r>
            <w:del w:id="9177" w:author="Rapporteur" w:date="2018-06-26T17:58:00Z">
              <w:r>
                <w:rPr>
                  <w:szCs w:val="22"/>
                  <w:lang w:val="sv-SE"/>
                </w:rPr>
                <w:delText>ms</w:delText>
              </w:r>
            </w:del>
            <w:ins w:id="9178" w:author="Rapporteur" w:date="2018-06-26T17:58:00Z">
              <w:r>
                <w:rPr>
                  <w:szCs w:val="22"/>
                  <w:lang w:val="sv-SE"/>
                </w:rPr>
                <w:t>subframes</w:t>
              </w:r>
            </w:ins>
            <w:r>
              <w:rPr>
                <w:szCs w:val="22"/>
                <w:lang w:val="sv-SE"/>
              </w:rPr>
              <w:t xml:space="preserve">, value </w:t>
            </w:r>
            <w:del w:id="9179" w:author="Rapporteur" w:date="2018-06-26T17:58:00Z">
              <w:r>
                <w:rPr>
                  <w:i/>
                  <w:szCs w:val="22"/>
                  <w:lang w:val="sv-SE"/>
                </w:rPr>
                <w:delText>ms</w:delText>
              </w:r>
            </w:del>
            <w:ins w:id="9180" w:author="Rapporteur" w:date="2018-06-26T17:58:00Z">
              <w:r>
                <w:rPr>
                  <w:i/>
                  <w:szCs w:val="22"/>
                  <w:lang w:val="sv-SE"/>
                </w:rPr>
                <w:t>sf</w:t>
              </w:r>
            </w:ins>
            <w:r>
              <w:rPr>
                <w:i/>
                <w:szCs w:val="22"/>
                <w:lang w:val="sv-SE"/>
              </w:rPr>
              <w:t>16</w:t>
            </w:r>
            <w:r>
              <w:rPr>
                <w:szCs w:val="22"/>
                <w:lang w:val="sv-SE"/>
              </w:rPr>
              <w:t xml:space="preserve"> corresponds to 16 </w:t>
            </w:r>
            <w:del w:id="9181" w:author="Rapporteur" w:date="2018-06-26T17:58:00Z">
              <w:r>
                <w:rPr>
                  <w:szCs w:val="22"/>
                  <w:lang w:val="sv-SE"/>
                </w:rPr>
                <w:delText>ms</w:delText>
              </w:r>
            </w:del>
            <w:ins w:id="9182" w:author="Rapporteur" w:date="2018-06-26T17:58:00Z">
              <w:r>
                <w:rPr>
                  <w:szCs w:val="22"/>
                  <w:lang w:val="sv-SE"/>
                </w:rPr>
                <w:t>subframes</w:t>
              </w:r>
            </w:ins>
            <w:r>
              <w:rPr>
                <w:szCs w:val="22"/>
                <w:lang w:val="sv-SE"/>
              </w:rPr>
              <w:t>, and so on</w:t>
            </w:r>
            <w:commentRangeEnd w:id="9174"/>
            <w:r>
              <w:rPr>
                <w:rStyle w:val="CommentReference"/>
              </w:rPr>
              <w:commentReference w:id="9174"/>
            </w:r>
            <w:r>
              <w:rPr>
                <w:szCs w:val="22"/>
                <w:lang w:val="sv-SE"/>
              </w:rPr>
              <w:t>.</w:t>
            </w:r>
          </w:p>
        </w:tc>
      </w:tr>
      <w:tr w:rsidR="004C7A31" w14:paraId="7D71438F"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4158AA1" w14:textId="77777777" w:rsidR="004C7A31" w:rsidRDefault="004C7A31">
            <w:pPr>
              <w:pStyle w:val="TAL"/>
              <w:rPr>
                <w:szCs w:val="22"/>
              </w:rPr>
            </w:pPr>
            <w:r>
              <w:rPr>
                <w:b/>
                <w:i/>
                <w:szCs w:val="22"/>
              </w:rPr>
              <w:t>ra-Msg3SizeGroupA</w:t>
            </w:r>
          </w:p>
          <w:p w14:paraId="79744B14" w14:textId="77777777" w:rsidR="004C7A31" w:rsidRDefault="004C7A31">
            <w:pPr>
              <w:pStyle w:val="TAL"/>
              <w:rPr>
                <w:szCs w:val="22"/>
              </w:rPr>
            </w:pPr>
            <w:r>
              <w:rPr>
                <w:szCs w:val="22"/>
              </w:rPr>
              <w:t>Transport Blocks size threshold in bit below which the UE shall use a contention based RA premable of group A. (see 38.321, section 5.1.2)</w:t>
            </w:r>
          </w:p>
        </w:tc>
      </w:tr>
      <w:tr w:rsidR="004C7A31" w14:paraId="2DA7CB9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D39CA8B" w14:textId="77777777" w:rsidR="004C7A31" w:rsidRDefault="004C7A31">
            <w:pPr>
              <w:pStyle w:val="TAL"/>
              <w:rPr>
                <w:szCs w:val="22"/>
              </w:rPr>
            </w:pPr>
            <w:r>
              <w:rPr>
                <w:b/>
                <w:i/>
                <w:szCs w:val="22"/>
              </w:rPr>
              <w:t>rach-ConfigGeneric</w:t>
            </w:r>
          </w:p>
          <w:p w14:paraId="2D1C319B" w14:textId="77777777" w:rsidR="004C7A31" w:rsidRDefault="004C7A31">
            <w:pPr>
              <w:pStyle w:val="TAL"/>
              <w:rPr>
                <w:szCs w:val="22"/>
              </w:rPr>
            </w:pPr>
            <w:r>
              <w:rPr>
                <w:szCs w:val="22"/>
              </w:rPr>
              <w:t>Generic RACH parameters</w:t>
            </w:r>
          </w:p>
        </w:tc>
      </w:tr>
      <w:tr w:rsidR="004C7A31" w14:paraId="06D216F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93965BA" w14:textId="77777777" w:rsidR="004C7A31" w:rsidRDefault="004C7A31">
            <w:pPr>
              <w:pStyle w:val="TAL"/>
              <w:rPr>
                <w:szCs w:val="22"/>
              </w:rPr>
            </w:pPr>
            <w:r>
              <w:rPr>
                <w:b/>
                <w:i/>
                <w:szCs w:val="22"/>
              </w:rPr>
              <w:t>restrictedSetConfig</w:t>
            </w:r>
          </w:p>
          <w:p w14:paraId="4A004133" w14:textId="77777777" w:rsidR="004C7A31" w:rsidRDefault="004C7A31">
            <w:pPr>
              <w:pStyle w:val="TAL"/>
              <w:rPr>
                <w:szCs w:val="22"/>
              </w:rPr>
            </w:pPr>
            <w:r>
              <w:rPr>
                <w:szCs w:val="22"/>
              </w:rPr>
              <w:t>Configuration of an unrestricted set or one of two types of restricted sets, see 38.211</w:t>
            </w:r>
            <w:r>
              <w:rPr>
                <w:szCs w:val="22"/>
              </w:rPr>
              <w:tab/>
              <w:t>6.3.3.1</w:t>
            </w:r>
          </w:p>
        </w:tc>
      </w:tr>
      <w:tr w:rsidR="004C7A31" w14:paraId="518CB87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4C71E73" w14:textId="77777777" w:rsidR="004C7A31" w:rsidRDefault="004C7A31">
            <w:pPr>
              <w:pStyle w:val="TAL"/>
              <w:rPr>
                <w:szCs w:val="22"/>
              </w:rPr>
            </w:pPr>
            <w:r>
              <w:rPr>
                <w:b/>
                <w:i/>
                <w:szCs w:val="22"/>
              </w:rPr>
              <w:t>rsrp-ThresholdSSB</w:t>
            </w:r>
          </w:p>
          <w:p w14:paraId="25E80822" w14:textId="77777777" w:rsidR="004C7A31" w:rsidRDefault="004C7A31">
            <w:pPr>
              <w:pStyle w:val="TAL"/>
              <w:rPr>
                <w:b/>
                <w:i/>
                <w:szCs w:val="22"/>
              </w:rPr>
            </w:pPr>
            <w:r>
              <w:rPr>
                <w:szCs w:val="22"/>
              </w:rPr>
              <w:t>UE may select the SS block and corresponding PRACH resource for path-loss estimation and (re)transmission based on SS blocks that satisfy the threshold (see 38.213</w:t>
            </w:r>
            <w:del w:id="9183" w:author="Rapporteur" w:date="2018-06-26T18:33:00Z">
              <w:r>
                <w:rPr>
                  <w:szCs w:val="22"/>
                </w:rPr>
                <w:delText>, section REF</w:delText>
              </w:r>
            </w:del>
            <w:r>
              <w:rPr>
                <w:szCs w:val="22"/>
              </w:rPr>
              <w:t>)</w:t>
            </w:r>
          </w:p>
        </w:tc>
      </w:tr>
      <w:tr w:rsidR="004C7A31" w14:paraId="4EA1CB50"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E8DD5AC" w14:textId="77777777" w:rsidR="004C7A31" w:rsidRDefault="004C7A31">
            <w:pPr>
              <w:pStyle w:val="TAL"/>
              <w:rPr>
                <w:szCs w:val="22"/>
              </w:rPr>
            </w:pPr>
            <w:r>
              <w:rPr>
                <w:b/>
                <w:i/>
                <w:szCs w:val="22"/>
              </w:rPr>
              <w:t>rsrp-ThresholdSSB-SUL</w:t>
            </w:r>
          </w:p>
          <w:p w14:paraId="424AE78C" w14:textId="77777777" w:rsidR="004C7A31" w:rsidRDefault="004C7A31">
            <w:pPr>
              <w:pStyle w:val="TAL"/>
              <w:rPr>
                <w:szCs w:val="22"/>
              </w:rPr>
            </w:pPr>
            <w:r>
              <w:rPr>
                <w:szCs w:val="22"/>
              </w:rPr>
              <w:t>The UE selects SUL carrier to perform random access based on this threshold (see TS 38.321, section 5.1.1)</w:t>
            </w:r>
            <w:r>
              <w:rPr>
                <w:szCs w:val="22"/>
                <w:lang w:val="en-US"/>
              </w:rPr>
              <w:t>.</w:t>
            </w:r>
          </w:p>
        </w:tc>
      </w:tr>
      <w:tr w:rsidR="004C7A31" w14:paraId="20D76187"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00193A8" w14:textId="77777777" w:rsidR="004C7A31" w:rsidRDefault="004C7A31">
            <w:pPr>
              <w:pStyle w:val="TAL"/>
              <w:rPr>
                <w:szCs w:val="22"/>
              </w:rPr>
            </w:pPr>
            <w:r>
              <w:rPr>
                <w:b/>
                <w:i/>
                <w:szCs w:val="22"/>
              </w:rPr>
              <w:t>ssb-perRACH-OccasionAndCB-PreamblesPerSSB</w:t>
            </w:r>
          </w:p>
          <w:p w14:paraId="478A5478" w14:textId="77777777" w:rsidR="004C7A31" w:rsidRDefault="004C7A31">
            <w:pPr>
              <w:pStyle w:val="TAL"/>
              <w:rPr>
                <w:szCs w:val="22"/>
              </w:rPr>
            </w:pPr>
            <w:r>
              <w:rPr>
                <w:szCs w:val="22"/>
              </w:rPr>
              <w:t>Number of SSBs per RACH occasion (L1 parameter 'SSB-per-rach-occasion') and the number of Contention Based preambles per SSB (L1 parameter 'CB-preambles-per-SSB'). The total number of CB preambles in a RACH occasion is given by CB-preambles-per-SSB * max(1,SSB-per-rach-occasion).</w:t>
            </w:r>
          </w:p>
        </w:tc>
      </w:tr>
      <w:tr w:rsidR="004C7A31" w14:paraId="06EF88A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1C53B08" w14:textId="77777777" w:rsidR="004C7A31" w:rsidRDefault="004C7A31">
            <w:pPr>
              <w:pStyle w:val="TAL"/>
              <w:rPr>
                <w:szCs w:val="22"/>
              </w:rPr>
            </w:pPr>
            <w:commentRangeStart w:id="9184"/>
            <w:commentRangeStart w:id="9185"/>
            <w:commentRangeStart w:id="9186"/>
            <w:r>
              <w:rPr>
                <w:b/>
                <w:i/>
                <w:szCs w:val="22"/>
              </w:rPr>
              <w:t>totalNumberOfRA-Preambles</w:t>
            </w:r>
            <w:commentRangeEnd w:id="9184"/>
            <w:r>
              <w:rPr>
                <w:rStyle w:val="CommentReference"/>
              </w:rPr>
              <w:commentReference w:id="9184"/>
            </w:r>
            <w:commentRangeEnd w:id="9185"/>
            <w:r>
              <w:rPr>
                <w:rStyle w:val="CommentReference"/>
              </w:rPr>
              <w:commentReference w:id="9185"/>
            </w:r>
            <w:commentRangeEnd w:id="9186"/>
            <w:r>
              <w:rPr>
                <w:rStyle w:val="CommentReference"/>
              </w:rPr>
              <w:commentReference w:id="9186"/>
            </w:r>
          </w:p>
          <w:p w14:paraId="06766439" w14:textId="77777777" w:rsidR="004C7A31" w:rsidRDefault="004C7A31">
            <w:pPr>
              <w:pStyle w:val="TAL"/>
              <w:rPr>
                <w:szCs w:val="22"/>
              </w:rPr>
            </w:pPr>
            <w:r>
              <w:rPr>
                <w:szCs w:val="22"/>
              </w:rPr>
              <w:t>Total number of preambles used for contention based and contention free random access, excluding preambles used for other purposes (e.g. for SI request). If the field is absent, the UE may use all 64 preambles for RA.</w:t>
            </w:r>
          </w:p>
        </w:tc>
      </w:tr>
    </w:tbl>
    <w:p w14:paraId="2E5AEE2A"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7A31" w14:paraId="4D6BB87D"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716F9AF9" w14:textId="77777777" w:rsidR="004C7A31" w:rsidRDefault="004C7A31">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9933F9" w14:textId="77777777" w:rsidR="004C7A31" w:rsidRDefault="004C7A31">
            <w:pPr>
              <w:pStyle w:val="TAH"/>
              <w:rPr>
                <w:rFonts w:eastAsia="Calibri"/>
              </w:rPr>
            </w:pPr>
            <w:r>
              <w:rPr>
                <w:rFonts w:eastAsia="Calibri"/>
              </w:rPr>
              <w:t>Explanation</w:t>
            </w:r>
          </w:p>
        </w:tc>
      </w:tr>
      <w:tr w:rsidR="004C7A31" w14:paraId="6A0D258C"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389175DE" w14:textId="77777777" w:rsidR="004C7A31" w:rsidRDefault="004C7A31">
            <w:pPr>
              <w:pStyle w:val="TAL"/>
              <w:rPr>
                <w:rFonts w:eastAsia="Calibri"/>
                <w:i/>
                <w:iCs/>
              </w:rPr>
            </w:pPr>
            <w:commentRangeStart w:id="9187"/>
            <w:r>
              <w:rPr>
                <w:i/>
                <w:iCs/>
              </w:rPr>
              <w:t>SUL</w:t>
            </w:r>
            <w:commentRangeEnd w:id="9187"/>
            <w:r>
              <w:rPr>
                <w:rStyle w:val="CommentReference"/>
              </w:rPr>
              <w:commentReference w:id="9187"/>
            </w:r>
          </w:p>
        </w:tc>
        <w:tc>
          <w:tcPr>
            <w:tcW w:w="10146" w:type="dxa"/>
            <w:tcBorders>
              <w:top w:val="single" w:sz="4" w:space="0" w:color="auto"/>
              <w:left w:val="single" w:sz="4" w:space="0" w:color="auto"/>
              <w:bottom w:val="single" w:sz="4" w:space="0" w:color="auto"/>
              <w:right w:val="single" w:sz="4" w:space="0" w:color="auto"/>
            </w:tcBorders>
            <w:hideMark/>
          </w:tcPr>
          <w:p w14:paraId="3F63930D" w14:textId="77777777" w:rsidR="004C7A31" w:rsidRDefault="004C7A31">
            <w:pPr>
              <w:pStyle w:val="TAL"/>
              <w:rPr>
                <w:rFonts w:eastAsia="SimSun"/>
              </w:rPr>
            </w:pPr>
            <w:r>
              <w:rPr>
                <w:rFonts w:eastAsia="Calibri"/>
              </w:rPr>
              <w:t>The field is mandatory present</w:t>
            </w:r>
            <w:r>
              <w:t xml:space="preserve"> in </w:t>
            </w:r>
            <w:r>
              <w:rPr>
                <w:i/>
              </w:rPr>
              <w:t>initialUplinkBWP</w:t>
            </w:r>
            <w:r>
              <w:t xml:space="preserve"> in </w:t>
            </w:r>
            <w:r>
              <w:rPr>
                <w:i/>
              </w:rPr>
              <w:t>supplementaryUplink</w:t>
            </w:r>
            <w:r>
              <w:t>; o</w:t>
            </w:r>
            <w:r>
              <w:rPr>
                <w:rFonts w:eastAsia="Calibri"/>
              </w:rPr>
              <w:t>therwise, the field is absent.</w:t>
            </w:r>
          </w:p>
        </w:tc>
      </w:tr>
    </w:tbl>
    <w:p w14:paraId="1566652C" w14:textId="77777777" w:rsidR="004C7A31" w:rsidRDefault="004C7A31" w:rsidP="004C7A31">
      <w:pPr>
        <w:pStyle w:val="Heading4"/>
      </w:pPr>
      <w:bookmarkStart w:id="9188" w:name="_Toc510018664"/>
      <w:r>
        <w:t>–</w:t>
      </w:r>
      <w:r>
        <w:tab/>
      </w:r>
      <w:r>
        <w:rPr>
          <w:i/>
          <w:noProof/>
        </w:rPr>
        <w:t>RACH-ConfigGeneric</w:t>
      </w:r>
      <w:bookmarkEnd w:id="9188"/>
    </w:p>
    <w:p w14:paraId="1443FF63" w14:textId="77777777" w:rsidR="004C7A31" w:rsidRDefault="004C7A31" w:rsidP="004C7A31">
      <w:r>
        <w:t xml:space="preserve">The </w:t>
      </w:r>
      <w:r>
        <w:rPr>
          <w:i/>
        </w:rPr>
        <w:t>RACH-ConfigGeneric</w:t>
      </w:r>
      <w:r>
        <w:t xml:space="preserve"> IE is used to specify the cell specific random-access parameters both for regular random access as well as for beam failure recovery.</w:t>
      </w:r>
    </w:p>
    <w:p w14:paraId="0FA92780" w14:textId="77777777" w:rsidR="004C7A31" w:rsidRDefault="004C7A31" w:rsidP="004C7A31">
      <w:pPr>
        <w:pStyle w:val="TH"/>
      </w:pPr>
      <w:r>
        <w:rPr>
          <w:bCs/>
          <w:i/>
          <w:iCs/>
        </w:rPr>
        <w:lastRenderedPageBreak/>
        <w:t>RACH-ConfigGeneric</w:t>
      </w:r>
      <w:r>
        <w:t xml:space="preserve"> information element</w:t>
      </w:r>
    </w:p>
    <w:p w14:paraId="675D0542" w14:textId="77777777" w:rsidR="004C7A31" w:rsidRDefault="004C7A31" w:rsidP="004C7A31">
      <w:pPr>
        <w:pStyle w:val="PL"/>
        <w:rPr>
          <w:color w:val="808080"/>
        </w:rPr>
      </w:pPr>
      <w:r>
        <w:rPr>
          <w:color w:val="808080"/>
        </w:rPr>
        <w:t>-- ASN1START</w:t>
      </w:r>
    </w:p>
    <w:p w14:paraId="769F91CF" w14:textId="77777777" w:rsidR="004C7A31" w:rsidRDefault="004C7A31" w:rsidP="004C7A31">
      <w:pPr>
        <w:pStyle w:val="PL"/>
        <w:rPr>
          <w:color w:val="808080"/>
        </w:rPr>
      </w:pPr>
      <w:r>
        <w:rPr>
          <w:color w:val="808080"/>
        </w:rPr>
        <w:t>-- TAG-RACH-CONFIG-GENERIC-START</w:t>
      </w:r>
    </w:p>
    <w:p w14:paraId="62A9B46C" w14:textId="77777777" w:rsidR="004C7A31" w:rsidRDefault="004C7A31" w:rsidP="004C7A31">
      <w:pPr>
        <w:pStyle w:val="PL"/>
      </w:pPr>
    </w:p>
    <w:p w14:paraId="237B87C0" w14:textId="77777777" w:rsidR="004C7A31" w:rsidRDefault="004C7A31" w:rsidP="004C7A31">
      <w:pPr>
        <w:pStyle w:val="PL"/>
      </w:pPr>
      <w:r>
        <w:t xml:space="preserve">RACH-ConfigGeneric ::= </w:t>
      </w:r>
      <w:r>
        <w:tab/>
      </w:r>
      <w:r>
        <w:tab/>
      </w:r>
      <w:r>
        <w:tab/>
      </w:r>
      <w:r>
        <w:tab/>
      </w:r>
      <w:r>
        <w:rPr>
          <w:color w:val="993366"/>
        </w:rPr>
        <w:t>SEQUENCE</w:t>
      </w:r>
      <w:r>
        <w:t xml:space="preserve"> {</w:t>
      </w:r>
    </w:p>
    <w:p w14:paraId="55139589" w14:textId="77777777" w:rsidR="004C7A31" w:rsidRDefault="004C7A31" w:rsidP="004C7A31">
      <w:pPr>
        <w:pStyle w:val="PL"/>
      </w:pPr>
      <w:r>
        <w:tab/>
        <w:t>prach-ConfigurationIndex</w:t>
      </w:r>
      <w:r>
        <w:tab/>
      </w:r>
      <w:r>
        <w:tab/>
      </w:r>
      <w:r>
        <w:tab/>
      </w:r>
      <w:r>
        <w:rPr>
          <w:color w:val="993366"/>
        </w:rPr>
        <w:t>INTEGER</w:t>
      </w:r>
      <w:r>
        <w:t xml:space="preserve"> (0..255),</w:t>
      </w:r>
    </w:p>
    <w:p w14:paraId="6B5C78DE" w14:textId="77777777" w:rsidR="004C7A31" w:rsidRDefault="004C7A31" w:rsidP="004C7A31">
      <w:pPr>
        <w:pStyle w:val="PL"/>
      </w:pPr>
      <w:r>
        <w:tab/>
        <w:t>msg1-FDM</w:t>
      </w:r>
      <w:r>
        <w:tab/>
      </w:r>
      <w:r>
        <w:tab/>
      </w:r>
      <w:r>
        <w:tab/>
      </w:r>
      <w:r>
        <w:tab/>
      </w:r>
      <w:r>
        <w:tab/>
      </w:r>
      <w:r>
        <w:tab/>
      </w:r>
      <w:r>
        <w:tab/>
      </w:r>
      <w:r>
        <w:rPr>
          <w:color w:val="993366"/>
        </w:rPr>
        <w:t>ENUMERATED</w:t>
      </w:r>
      <w:r>
        <w:t xml:space="preserve"> {one, two, four, eight},</w:t>
      </w:r>
    </w:p>
    <w:p w14:paraId="5595BD28" w14:textId="77777777" w:rsidR="004C7A31" w:rsidRDefault="004C7A31" w:rsidP="004C7A31">
      <w:pPr>
        <w:pStyle w:val="PL"/>
      </w:pPr>
      <w:r>
        <w:tab/>
        <w:t>msg1-FrequencyStart</w:t>
      </w:r>
      <w:r>
        <w:tab/>
      </w:r>
      <w:r>
        <w:tab/>
      </w:r>
      <w:r>
        <w:tab/>
      </w:r>
      <w:r>
        <w:tab/>
      </w:r>
      <w:r>
        <w:tab/>
      </w:r>
      <w:r>
        <w:rPr>
          <w:color w:val="993366"/>
        </w:rPr>
        <w:t>INTEGER</w:t>
      </w:r>
      <w:r>
        <w:t xml:space="preserve"> (0..maxNrofPhysicalResourceBlocks-1),</w:t>
      </w:r>
    </w:p>
    <w:p w14:paraId="6C867F92" w14:textId="77777777" w:rsidR="004C7A31" w:rsidRDefault="004C7A31" w:rsidP="004C7A31">
      <w:pPr>
        <w:pStyle w:val="PL"/>
      </w:pPr>
      <w:r>
        <w:tab/>
        <w:t>zeroCorrelationZoneConfig</w:t>
      </w:r>
      <w:r>
        <w:tab/>
      </w:r>
      <w:r>
        <w:tab/>
      </w:r>
      <w:r>
        <w:tab/>
      </w:r>
      <w:r>
        <w:rPr>
          <w:color w:val="993366"/>
        </w:rPr>
        <w:t>INTEGER</w:t>
      </w:r>
      <w:r>
        <w:t>(0..15),</w:t>
      </w:r>
    </w:p>
    <w:p w14:paraId="7ED8EE49" w14:textId="77777777" w:rsidR="004C7A31" w:rsidRDefault="004C7A31" w:rsidP="004C7A31">
      <w:pPr>
        <w:pStyle w:val="PL"/>
      </w:pPr>
      <w:bookmarkStart w:id="9189" w:name="_Hlk508206977"/>
      <w:r>
        <w:tab/>
        <w:t>preambleReceivedTargetPower</w:t>
      </w:r>
      <w:r>
        <w:tab/>
      </w:r>
      <w:r>
        <w:tab/>
      </w:r>
      <w:r>
        <w:tab/>
      </w:r>
      <w:r>
        <w:rPr>
          <w:color w:val="993366"/>
        </w:rPr>
        <w:t>INTEGER</w:t>
      </w:r>
      <w:r>
        <w:t xml:space="preserve"> (-202..-60),</w:t>
      </w:r>
    </w:p>
    <w:bookmarkEnd w:id="9189"/>
    <w:p w14:paraId="633A563C" w14:textId="77777777" w:rsidR="004C7A31" w:rsidRDefault="004C7A31" w:rsidP="004C7A31">
      <w:pPr>
        <w:pStyle w:val="PL"/>
      </w:pPr>
      <w:r>
        <w:tab/>
      </w:r>
      <w:bookmarkStart w:id="9190" w:name="_Hlk505955758"/>
      <w:r>
        <w:t>preambleTransMax</w:t>
      </w:r>
      <w:bookmarkEnd w:id="9190"/>
      <w:r>
        <w:tab/>
      </w:r>
      <w:r>
        <w:tab/>
      </w:r>
      <w:r>
        <w:tab/>
      </w:r>
      <w:r>
        <w:tab/>
      </w:r>
      <w:r>
        <w:tab/>
      </w:r>
      <w:r>
        <w:rPr>
          <w:color w:val="993366"/>
        </w:rPr>
        <w:t>ENUMERATED</w:t>
      </w:r>
      <w:r>
        <w:t xml:space="preserve"> {n3, n4, n5, n6, n7,</w:t>
      </w:r>
      <w:r>
        <w:tab/>
        <w:t>n8, n10, n20, n50, n100, n200},</w:t>
      </w:r>
    </w:p>
    <w:p w14:paraId="500B3568" w14:textId="77777777" w:rsidR="004C7A31" w:rsidRDefault="004C7A31" w:rsidP="004C7A31">
      <w:pPr>
        <w:pStyle w:val="PL"/>
      </w:pPr>
      <w:r>
        <w:tab/>
        <w:t>powerRampingStep</w:t>
      </w:r>
      <w:r>
        <w:tab/>
      </w:r>
      <w:r>
        <w:tab/>
      </w:r>
      <w:r>
        <w:tab/>
      </w:r>
      <w:r>
        <w:tab/>
      </w:r>
      <w:r>
        <w:tab/>
      </w:r>
      <w:r>
        <w:rPr>
          <w:color w:val="993366"/>
        </w:rPr>
        <w:t>ENUMERATED</w:t>
      </w:r>
      <w:r>
        <w:t xml:space="preserve"> {dB0, dB2, dB4, dB6},</w:t>
      </w:r>
    </w:p>
    <w:p w14:paraId="590CA90D" w14:textId="77777777" w:rsidR="004C7A31" w:rsidRDefault="004C7A31" w:rsidP="004C7A31">
      <w:pPr>
        <w:pStyle w:val="PL"/>
      </w:pPr>
      <w:r>
        <w:tab/>
      </w:r>
      <w:bookmarkStart w:id="9191" w:name="_Hlk505324461"/>
      <w:r>
        <w:t>ra-ResponseWindow</w:t>
      </w:r>
      <w:bookmarkEnd w:id="9191"/>
      <w:r>
        <w:tab/>
      </w:r>
      <w:r>
        <w:tab/>
      </w:r>
      <w:r>
        <w:tab/>
      </w:r>
      <w:r>
        <w:tab/>
      </w:r>
      <w:r>
        <w:tab/>
      </w:r>
      <w:r>
        <w:rPr>
          <w:color w:val="993366"/>
        </w:rPr>
        <w:t>ENUMERATED</w:t>
      </w:r>
      <w:r>
        <w:t xml:space="preserve"> {sl1, sl2, sl4, sl8, sl10, sl20, sl40, sl80},</w:t>
      </w:r>
    </w:p>
    <w:p w14:paraId="55BE427F" w14:textId="77777777" w:rsidR="004C7A31" w:rsidRDefault="004C7A31" w:rsidP="004C7A31">
      <w:pPr>
        <w:pStyle w:val="PL"/>
      </w:pPr>
      <w:r>
        <w:tab/>
        <w:t>...</w:t>
      </w:r>
    </w:p>
    <w:p w14:paraId="7F09D5C1" w14:textId="77777777" w:rsidR="004C7A31" w:rsidRDefault="004C7A31" w:rsidP="004C7A31">
      <w:pPr>
        <w:pStyle w:val="PL"/>
      </w:pPr>
      <w:r>
        <w:t>}</w:t>
      </w:r>
    </w:p>
    <w:p w14:paraId="375A423A" w14:textId="77777777" w:rsidR="004C7A31" w:rsidRDefault="004C7A31" w:rsidP="004C7A31">
      <w:pPr>
        <w:pStyle w:val="PL"/>
      </w:pPr>
    </w:p>
    <w:p w14:paraId="1CAB8151" w14:textId="77777777" w:rsidR="004C7A31" w:rsidRDefault="004C7A31" w:rsidP="004C7A31">
      <w:pPr>
        <w:pStyle w:val="PL"/>
        <w:rPr>
          <w:color w:val="808080"/>
        </w:rPr>
      </w:pPr>
      <w:r>
        <w:rPr>
          <w:color w:val="808080"/>
        </w:rPr>
        <w:t xml:space="preserve">-- TAG-RACH-CONFIG-GENERIC-STOP </w:t>
      </w:r>
    </w:p>
    <w:p w14:paraId="7A8CB685" w14:textId="77777777" w:rsidR="004C7A31" w:rsidRDefault="004C7A31" w:rsidP="004C7A31">
      <w:pPr>
        <w:pStyle w:val="PL"/>
        <w:rPr>
          <w:color w:val="808080"/>
        </w:rPr>
      </w:pPr>
      <w:r>
        <w:rPr>
          <w:color w:val="808080"/>
        </w:rPr>
        <w:t>-- ASN1STOP</w:t>
      </w:r>
    </w:p>
    <w:p w14:paraId="03431211"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6500E1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F18D27E" w14:textId="77777777" w:rsidR="004C7A31" w:rsidRDefault="004C7A31">
            <w:pPr>
              <w:pStyle w:val="TAH"/>
              <w:rPr>
                <w:szCs w:val="22"/>
              </w:rPr>
            </w:pPr>
            <w:r>
              <w:rPr>
                <w:i/>
                <w:szCs w:val="22"/>
              </w:rPr>
              <w:t>RACH-ConfigGeneric field descriptions</w:t>
            </w:r>
          </w:p>
        </w:tc>
      </w:tr>
      <w:tr w:rsidR="004C7A31" w14:paraId="19A76304"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8391219" w14:textId="77777777" w:rsidR="004C7A31" w:rsidRDefault="004C7A31">
            <w:pPr>
              <w:pStyle w:val="TAL"/>
              <w:rPr>
                <w:szCs w:val="22"/>
              </w:rPr>
            </w:pPr>
            <w:commentRangeStart w:id="9192"/>
            <w:r>
              <w:rPr>
                <w:b/>
                <w:i/>
                <w:szCs w:val="22"/>
              </w:rPr>
              <w:t>msg1-FDM</w:t>
            </w:r>
            <w:commentRangeEnd w:id="9192"/>
            <w:r>
              <w:rPr>
                <w:rStyle w:val="CommentReference"/>
              </w:rPr>
              <w:commentReference w:id="9192"/>
            </w:r>
          </w:p>
          <w:p w14:paraId="00781417" w14:textId="77777777" w:rsidR="004C7A31" w:rsidRDefault="004C7A31">
            <w:pPr>
              <w:pStyle w:val="TAL"/>
              <w:rPr>
                <w:szCs w:val="22"/>
              </w:rPr>
            </w:pPr>
            <w:r>
              <w:rPr>
                <w:szCs w:val="22"/>
              </w:rPr>
              <w:t xml:space="preserve">The number of PRACH transmission occasions FDMed in one time instance. </w:t>
            </w:r>
            <w:del w:id="9193" w:author="Rapporteur" w:date="2018-06-26T18:19:00Z">
              <w:r>
                <w:rPr>
                  <w:szCs w:val="22"/>
                </w:rPr>
                <w:delText xml:space="preserve">Corresponds to L1 parameter 'prach-FDM' </w:delText>
              </w:r>
            </w:del>
            <w:r>
              <w:rPr>
                <w:szCs w:val="22"/>
              </w:rPr>
              <w:t xml:space="preserve">(see 38.211, section </w:t>
            </w:r>
            <w:ins w:id="9194" w:author="Rapporteur" w:date="2018-06-26T18:20:00Z">
              <w:r>
                <w:rPr>
                  <w:szCs w:val="22"/>
                </w:rPr>
                <w:t>6.3.3.2</w:t>
              </w:r>
            </w:ins>
            <w:del w:id="9195" w:author="Rapporteur" w:date="2018-06-26T18:20:00Z">
              <w:r>
                <w:rPr>
                  <w:szCs w:val="22"/>
                </w:rPr>
                <w:delText>FFS_Section</w:delText>
              </w:r>
            </w:del>
            <w:r>
              <w:rPr>
                <w:szCs w:val="22"/>
              </w:rPr>
              <w:t>)</w:t>
            </w:r>
          </w:p>
        </w:tc>
      </w:tr>
      <w:tr w:rsidR="004C7A31" w14:paraId="2D486E6C"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58E4DD2" w14:textId="77777777" w:rsidR="004C7A31" w:rsidRDefault="004C7A31">
            <w:pPr>
              <w:pStyle w:val="TAL"/>
              <w:rPr>
                <w:szCs w:val="22"/>
              </w:rPr>
            </w:pPr>
            <w:r>
              <w:rPr>
                <w:b/>
                <w:i/>
                <w:szCs w:val="22"/>
              </w:rPr>
              <w:t>msg1-FrequencyStart</w:t>
            </w:r>
          </w:p>
          <w:p w14:paraId="7F4C4D8F" w14:textId="77777777" w:rsidR="004C7A31" w:rsidRDefault="004C7A31">
            <w:pPr>
              <w:pStyle w:val="TAL"/>
              <w:rPr>
                <w:szCs w:val="22"/>
              </w:rPr>
            </w:pPr>
            <w:r>
              <w:rPr>
                <w:szCs w:val="22"/>
              </w:rPr>
              <w:t xml:space="preserve">Offset of lowest PRACH transmission occasion in frequency domain with respective to PRB 0. The value is configured so that the corresponding RACH resource is entirely within the bandwidth of the UL BWP. </w:t>
            </w:r>
            <w:del w:id="9196" w:author="Rapporteur" w:date="2018-06-26T18:19:00Z">
              <w:r>
                <w:rPr>
                  <w:szCs w:val="22"/>
                </w:rPr>
                <w:delText xml:space="preserve">Corresponds to L1 parameter 'prach-frequency-start' </w:delText>
              </w:r>
            </w:del>
            <w:r>
              <w:rPr>
                <w:szCs w:val="22"/>
              </w:rPr>
              <w:t>(see 38,211, section</w:t>
            </w:r>
            <w:ins w:id="9197" w:author="Rapporteur" w:date="2018-06-26T18:20:00Z">
              <w:r>
                <w:rPr>
                  <w:szCs w:val="22"/>
                </w:rPr>
                <w:t xml:space="preserve"> 6.3.3.2</w:t>
              </w:r>
            </w:ins>
            <w:del w:id="9198" w:author="Rapporteur" w:date="2018-06-26T18:20:00Z">
              <w:r>
                <w:rPr>
                  <w:szCs w:val="22"/>
                </w:rPr>
                <w:delText xml:space="preserve"> FFS_Section</w:delText>
              </w:r>
            </w:del>
            <w:r>
              <w:rPr>
                <w:szCs w:val="22"/>
              </w:rPr>
              <w:t>)</w:t>
            </w:r>
          </w:p>
        </w:tc>
      </w:tr>
      <w:tr w:rsidR="004C7A31" w14:paraId="623D1B07"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EC0E84B" w14:textId="77777777" w:rsidR="004C7A31" w:rsidRDefault="004C7A31">
            <w:pPr>
              <w:pStyle w:val="TAL"/>
              <w:rPr>
                <w:szCs w:val="22"/>
              </w:rPr>
            </w:pPr>
            <w:r>
              <w:rPr>
                <w:b/>
                <w:i/>
                <w:szCs w:val="22"/>
              </w:rPr>
              <w:t>powerRampingStep</w:t>
            </w:r>
          </w:p>
          <w:p w14:paraId="599C74E3" w14:textId="77777777" w:rsidR="004C7A31" w:rsidRDefault="004C7A31">
            <w:pPr>
              <w:pStyle w:val="TAL"/>
              <w:rPr>
                <w:szCs w:val="22"/>
              </w:rPr>
            </w:pPr>
            <w:r>
              <w:rPr>
                <w:szCs w:val="22"/>
              </w:rPr>
              <w:t>Power ramping steps for PRACH (see 38.321,5.1.3)</w:t>
            </w:r>
          </w:p>
        </w:tc>
      </w:tr>
      <w:tr w:rsidR="004C7A31" w14:paraId="39D49A0A"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D42D154" w14:textId="77777777" w:rsidR="004C7A31" w:rsidRDefault="004C7A31">
            <w:pPr>
              <w:pStyle w:val="TAL"/>
              <w:rPr>
                <w:szCs w:val="22"/>
              </w:rPr>
            </w:pPr>
            <w:commentRangeStart w:id="9199"/>
            <w:r>
              <w:rPr>
                <w:b/>
                <w:i/>
                <w:szCs w:val="22"/>
              </w:rPr>
              <w:t>prach-ConfigurationIndex</w:t>
            </w:r>
            <w:commentRangeEnd w:id="9199"/>
            <w:r>
              <w:rPr>
                <w:rStyle w:val="CommentReference"/>
              </w:rPr>
              <w:commentReference w:id="9199"/>
            </w:r>
          </w:p>
          <w:p w14:paraId="67657208" w14:textId="77777777" w:rsidR="004C7A31" w:rsidRDefault="004C7A31">
            <w:pPr>
              <w:pStyle w:val="TAL"/>
              <w:rPr>
                <w:szCs w:val="22"/>
              </w:rPr>
            </w:pPr>
            <w:r>
              <w:rPr>
                <w:szCs w:val="22"/>
              </w:rPr>
              <w:t xml:space="preserve">PRACH configuration index. </w:t>
            </w:r>
            <w:ins w:id="9200" w:author="Rapporteur" w:date="2018-06-26T18:35:00Z">
              <w:r>
                <w:rPr>
                  <w:szCs w:val="22"/>
                </w:rPr>
                <w:t xml:space="preserve">For prach-ConfigurationIndex configured under beamFailureRecovery-Config, the prach-ConfigurationIndex can only correspond to the short preamble format. </w:t>
              </w:r>
            </w:ins>
            <w:r>
              <w:rPr>
                <w:szCs w:val="22"/>
              </w:rPr>
              <w:t>Corresponds to L1 parameter 'PRACHConfigurationIndex' (see 38.211, section 6.3.3.2)</w:t>
            </w:r>
          </w:p>
        </w:tc>
      </w:tr>
      <w:tr w:rsidR="004C7A31" w14:paraId="58ED54D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C263226" w14:textId="77777777" w:rsidR="004C7A31" w:rsidRDefault="004C7A31">
            <w:pPr>
              <w:pStyle w:val="TAL"/>
              <w:rPr>
                <w:szCs w:val="22"/>
              </w:rPr>
            </w:pPr>
            <w:r>
              <w:rPr>
                <w:b/>
                <w:i/>
                <w:szCs w:val="22"/>
              </w:rPr>
              <w:t>preambleReceivedTargetPower</w:t>
            </w:r>
          </w:p>
          <w:p w14:paraId="505E9E57" w14:textId="77777777" w:rsidR="004C7A31" w:rsidRDefault="004C7A31">
            <w:pPr>
              <w:pStyle w:val="TAL"/>
              <w:rPr>
                <w:szCs w:val="22"/>
              </w:rPr>
            </w:pPr>
            <w:r>
              <w:rPr>
                <w:szCs w:val="22"/>
              </w:rPr>
              <w:t xml:space="preserve">The target power level at the network receiver side (see 38.213, section 7.4, 38.321, section 5.1.2, 5.1.3). Only multiples of 2 dBm may be chosen (e.g. -202, -200, -198, ...). </w:t>
            </w:r>
          </w:p>
        </w:tc>
      </w:tr>
      <w:tr w:rsidR="004C7A31" w14:paraId="4A7659A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3DC586E" w14:textId="77777777" w:rsidR="004C7A31" w:rsidRDefault="004C7A31">
            <w:pPr>
              <w:pStyle w:val="TAL"/>
              <w:rPr>
                <w:szCs w:val="22"/>
              </w:rPr>
            </w:pPr>
            <w:r>
              <w:rPr>
                <w:b/>
                <w:i/>
                <w:szCs w:val="22"/>
              </w:rPr>
              <w:t>preambleTransMax</w:t>
            </w:r>
          </w:p>
          <w:p w14:paraId="573940C3" w14:textId="77777777" w:rsidR="004C7A31" w:rsidRDefault="004C7A31">
            <w:pPr>
              <w:pStyle w:val="TAL"/>
              <w:rPr>
                <w:szCs w:val="22"/>
              </w:rPr>
            </w:pPr>
            <w:r>
              <w:rPr>
                <w:szCs w:val="22"/>
              </w:rPr>
              <w:t>Max number of RA preamble transmission perfomed before declaring a failure (see 38.321, section 5.1.4, 5.1.5)</w:t>
            </w:r>
          </w:p>
        </w:tc>
      </w:tr>
      <w:tr w:rsidR="004C7A31" w14:paraId="3B37EBDB"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95A02DB" w14:textId="77777777" w:rsidR="004C7A31" w:rsidRDefault="004C7A31">
            <w:pPr>
              <w:pStyle w:val="TAL"/>
              <w:rPr>
                <w:szCs w:val="22"/>
              </w:rPr>
            </w:pPr>
            <w:r>
              <w:rPr>
                <w:b/>
                <w:i/>
                <w:szCs w:val="22"/>
              </w:rPr>
              <w:t>ra-ResponseWindow</w:t>
            </w:r>
          </w:p>
          <w:p w14:paraId="4D2C6552" w14:textId="77777777" w:rsidR="004C7A31" w:rsidRDefault="004C7A31">
            <w:pPr>
              <w:pStyle w:val="TAL"/>
              <w:rPr>
                <w:szCs w:val="22"/>
              </w:rPr>
            </w:pPr>
            <w:r>
              <w:rPr>
                <w:szCs w:val="22"/>
              </w:rPr>
              <w:t>Msg2 (RAR) window length in number of slots. The network configures a value lower than or euqal to 10 ms (see 38.321, section 5.1.4)</w:t>
            </w:r>
          </w:p>
        </w:tc>
      </w:tr>
      <w:tr w:rsidR="004C7A31" w14:paraId="677E49AD"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B600E11" w14:textId="77777777" w:rsidR="004C7A31" w:rsidRDefault="004C7A31">
            <w:pPr>
              <w:pStyle w:val="TAL"/>
              <w:rPr>
                <w:szCs w:val="22"/>
              </w:rPr>
            </w:pPr>
            <w:r>
              <w:rPr>
                <w:b/>
                <w:i/>
                <w:szCs w:val="22"/>
              </w:rPr>
              <w:t>zeroCorrelationZoneConfig</w:t>
            </w:r>
          </w:p>
          <w:p w14:paraId="5F089663" w14:textId="77777777" w:rsidR="004C7A31" w:rsidRDefault="004C7A31">
            <w:pPr>
              <w:pStyle w:val="TAL"/>
              <w:rPr>
                <w:szCs w:val="22"/>
              </w:rPr>
            </w:pPr>
            <w:r>
              <w:rPr>
                <w:szCs w:val="22"/>
              </w:rPr>
              <w:t xml:space="preserve">N-CS configuration, see Table </w:t>
            </w:r>
            <w:commentRangeStart w:id="9201"/>
            <w:r>
              <w:rPr>
                <w:szCs w:val="22"/>
              </w:rPr>
              <w:t>6.3.3.1-</w:t>
            </w:r>
            <w:ins w:id="9202" w:author="Rapporteur" w:date="2018-06-28T14:54:00Z">
              <w:r>
                <w:rPr>
                  <w:szCs w:val="22"/>
                </w:rPr>
                <w:t>5</w:t>
              </w:r>
            </w:ins>
            <w:del w:id="9203" w:author="Rapporteur" w:date="2018-06-28T14:54:00Z">
              <w:r>
                <w:rPr>
                  <w:szCs w:val="22"/>
                </w:rPr>
                <w:delText>3</w:delText>
              </w:r>
            </w:del>
            <w:r>
              <w:rPr>
                <w:szCs w:val="22"/>
              </w:rPr>
              <w:t xml:space="preserve"> </w:t>
            </w:r>
            <w:commentRangeEnd w:id="9201"/>
            <w:r>
              <w:rPr>
                <w:rStyle w:val="CommentReference"/>
              </w:rPr>
              <w:commentReference w:id="9201"/>
            </w:r>
            <w:r>
              <w:rPr>
                <w:szCs w:val="22"/>
              </w:rPr>
              <w:t>in 38.211</w:t>
            </w:r>
          </w:p>
        </w:tc>
      </w:tr>
    </w:tbl>
    <w:p w14:paraId="72DD5965" w14:textId="77777777" w:rsidR="004C7A31" w:rsidRDefault="004C7A31" w:rsidP="004C7A31"/>
    <w:p w14:paraId="30BB78F2" w14:textId="77777777" w:rsidR="004C7A31" w:rsidRDefault="004C7A31" w:rsidP="004C7A31">
      <w:pPr>
        <w:pStyle w:val="Heading4"/>
        <w:rPr>
          <w:i/>
          <w:noProof/>
        </w:rPr>
      </w:pPr>
      <w:bookmarkStart w:id="9204" w:name="_Toc510018665"/>
      <w:bookmarkStart w:id="9205" w:name="_Hlk515434066"/>
      <w:r>
        <w:t>–</w:t>
      </w:r>
      <w:r>
        <w:tab/>
      </w:r>
      <w:r>
        <w:rPr>
          <w:i/>
          <w:noProof/>
        </w:rPr>
        <w:t>RACH-ConfigDedicated</w:t>
      </w:r>
      <w:bookmarkEnd w:id="9204"/>
    </w:p>
    <w:bookmarkEnd w:id="9205"/>
    <w:p w14:paraId="231B9C21" w14:textId="77777777" w:rsidR="004C7A31" w:rsidRDefault="004C7A31" w:rsidP="004C7A31">
      <w:r>
        <w:t xml:space="preserve">The IE </w:t>
      </w:r>
      <w:r>
        <w:rPr>
          <w:i/>
        </w:rPr>
        <w:t>RACH-ConfigDedicated</w:t>
      </w:r>
      <w:r>
        <w:t xml:space="preserve"> is used to specify the dedicated random access parameters.</w:t>
      </w:r>
    </w:p>
    <w:p w14:paraId="75416B03" w14:textId="77777777" w:rsidR="004C7A31" w:rsidRDefault="004C7A31" w:rsidP="004C7A31">
      <w:pPr>
        <w:pStyle w:val="TH"/>
      </w:pPr>
      <w:r>
        <w:rPr>
          <w:bCs/>
          <w:i/>
          <w:iCs/>
        </w:rPr>
        <w:lastRenderedPageBreak/>
        <w:t>RACH-ConfigDedicated</w:t>
      </w:r>
      <w:r>
        <w:t xml:space="preserve"> information element</w:t>
      </w:r>
    </w:p>
    <w:p w14:paraId="69B347CD" w14:textId="77777777" w:rsidR="004C7A31" w:rsidRDefault="004C7A31" w:rsidP="004C7A31">
      <w:pPr>
        <w:pStyle w:val="PL"/>
        <w:rPr>
          <w:color w:val="808080"/>
        </w:rPr>
      </w:pPr>
      <w:r>
        <w:rPr>
          <w:color w:val="808080"/>
        </w:rPr>
        <w:t>-- ASN1START</w:t>
      </w:r>
    </w:p>
    <w:p w14:paraId="1DD66B1A" w14:textId="77777777" w:rsidR="004C7A31" w:rsidRDefault="004C7A31" w:rsidP="004C7A31">
      <w:pPr>
        <w:pStyle w:val="PL"/>
        <w:rPr>
          <w:color w:val="808080"/>
        </w:rPr>
      </w:pPr>
      <w:r>
        <w:rPr>
          <w:color w:val="808080"/>
        </w:rPr>
        <w:t>-- TAG-RACH-CONFIG-DEDICATED-START</w:t>
      </w:r>
    </w:p>
    <w:p w14:paraId="45D77FF0" w14:textId="77777777" w:rsidR="004C7A31" w:rsidRDefault="004C7A31" w:rsidP="004C7A31">
      <w:pPr>
        <w:pStyle w:val="PL"/>
      </w:pPr>
    </w:p>
    <w:p w14:paraId="7753FC91" w14:textId="77777777" w:rsidR="004C7A31" w:rsidRDefault="004C7A31" w:rsidP="004C7A31">
      <w:pPr>
        <w:pStyle w:val="PL"/>
        <w:rPr>
          <w:del w:id="9206" w:author="Rapporteur" w:date="2018-06-26T19:12:00Z"/>
          <w:color w:val="808080"/>
        </w:rPr>
      </w:pPr>
      <w:del w:id="9207" w:author="Rapporteur" w:date="2018-06-26T19:12:00Z">
        <w:r>
          <w:rPr>
            <w:color w:val="808080"/>
          </w:rPr>
          <w:delText xml:space="preserve">-- </w:delText>
        </w:r>
        <w:commentRangeStart w:id="9208"/>
        <w:r>
          <w:rPr>
            <w:color w:val="808080"/>
          </w:rPr>
          <w:delText>FFS_Standlone</w:delText>
        </w:r>
        <w:commentRangeEnd w:id="9208"/>
        <w:r>
          <w:rPr>
            <w:rStyle w:val="CommentReference"/>
            <w:rFonts w:ascii="Arial" w:eastAsia="Times New Roman" w:hAnsi="Arial"/>
            <w:lang w:eastAsia="ja-JP"/>
          </w:rPr>
          <w:commentReference w:id="9208"/>
        </w:r>
        <w:r>
          <w:rPr>
            <w:color w:val="808080"/>
          </w:rPr>
          <w:delText>: resources for msg1-based on-demand SI request</w:delText>
        </w:r>
      </w:del>
    </w:p>
    <w:p w14:paraId="6C0D3378" w14:textId="77777777" w:rsidR="004C7A31" w:rsidRDefault="004C7A31" w:rsidP="004C7A31">
      <w:pPr>
        <w:pStyle w:val="PL"/>
      </w:pPr>
    </w:p>
    <w:p w14:paraId="517C78E8" w14:textId="77777777" w:rsidR="004C7A31" w:rsidRDefault="004C7A31" w:rsidP="004C7A31">
      <w:pPr>
        <w:pStyle w:val="PL"/>
      </w:pPr>
      <w:bookmarkStart w:id="9209" w:name="_Hlk515480822"/>
      <w:r>
        <w:t>RACH-ConfigDedicated ::=</w:t>
      </w:r>
      <w:r>
        <w:tab/>
      </w:r>
      <w:r>
        <w:tab/>
      </w:r>
      <w:r>
        <w:rPr>
          <w:color w:val="993366"/>
        </w:rPr>
        <w:t>SEQUENCE</w:t>
      </w:r>
      <w:r>
        <w:t xml:space="preserve"> {</w:t>
      </w:r>
    </w:p>
    <w:p w14:paraId="2F372EEE" w14:textId="77777777" w:rsidR="004C7A31" w:rsidRDefault="004C7A31" w:rsidP="004C7A31">
      <w:pPr>
        <w:pStyle w:val="PL"/>
      </w:pPr>
      <w:r>
        <w:tab/>
        <w:t>cfra</w:t>
      </w:r>
      <w:r>
        <w:tab/>
      </w:r>
      <w:r>
        <w:tab/>
      </w:r>
      <w:r>
        <w:tab/>
      </w:r>
      <w:r>
        <w:tab/>
      </w:r>
      <w:r>
        <w:tab/>
      </w:r>
      <w:r>
        <w:tab/>
      </w:r>
      <w:r>
        <w:tab/>
        <w:t>CFRA</w:t>
      </w:r>
      <w:r>
        <w:tab/>
      </w:r>
      <w:r>
        <w:tab/>
      </w:r>
      <w:r>
        <w:tab/>
      </w:r>
      <w:r>
        <w:tab/>
      </w:r>
      <w:r>
        <w:tab/>
      </w:r>
      <w:r>
        <w:tab/>
      </w:r>
      <w:r>
        <w:tab/>
      </w:r>
      <w:r>
        <w:tab/>
      </w:r>
      <w:r>
        <w:tab/>
      </w:r>
      <w:r>
        <w:tab/>
      </w:r>
      <w:r>
        <w:tab/>
      </w:r>
      <w:r>
        <w:tab/>
      </w:r>
      <w:r>
        <w:tab/>
      </w:r>
      <w:r>
        <w:tab/>
      </w:r>
      <w:r>
        <w:tab/>
      </w:r>
      <w:r>
        <w:tab/>
      </w:r>
      <w:r>
        <w:tab/>
        <w:t>OPTIONAL,</w:t>
      </w:r>
      <w:r>
        <w:tab/>
        <w:t>-- Need N</w:t>
      </w:r>
    </w:p>
    <w:p w14:paraId="73102159" w14:textId="77777777" w:rsidR="004C7A31" w:rsidRDefault="004C7A31" w:rsidP="004C7A31">
      <w:pPr>
        <w:pStyle w:val="PL"/>
        <w:rPr>
          <w:color w:val="808080"/>
        </w:rPr>
      </w:pPr>
      <w:r>
        <w:tab/>
        <w:t>ra-Prioritization</w:t>
      </w:r>
      <w:r>
        <w:tab/>
      </w:r>
      <w:r>
        <w:tab/>
      </w:r>
      <w:r>
        <w:tab/>
      </w:r>
      <w:r>
        <w:tab/>
        <w:t>RA-Prioritization</w:t>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xml:space="preserve">--Need </w:t>
      </w:r>
      <w:commentRangeStart w:id="9210"/>
      <w:r>
        <w:rPr>
          <w:color w:val="808080"/>
        </w:rPr>
        <w:t>N</w:t>
      </w:r>
      <w:commentRangeEnd w:id="9210"/>
      <w:r>
        <w:rPr>
          <w:rStyle w:val="CommentReference"/>
          <w:rFonts w:ascii="Arial" w:eastAsia="Times New Roman" w:hAnsi="Arial"/>
          <w:lang w:eastAsia="ja-JP"/>
        </w:rPr>
        <w:commentReference w:id="9210"/>
      </w:r>
    </w:p>
    <w:p w14:paraId="4CDC38B6" w14:textId="77777777" w:rsidR="004C7A31" w:rsidRDefault="004C7A31" w:rsidP="004C7A31">
      <w:pPr>
        <w:pStyle w:val="PL"/>
      </w:pPr>
      <w:r>
        <w:tab/>
        <w:t>...</w:t>
      </w:r>
    </w:p>
    <w:p w14:paraId="37786ED1" w14:textId="77777777" w:rsidR="004C7A31" w:rsidRDefault="004C7A31" w:rsidP="004C7A31">
      <w:pPr>
        <w:pStyle w:val="PL"/>
      </w:pPr>
      <w:r>
        <w:t>}</w:t>
      </w:r>
    </w:p>
    <w:p w14:paraId="22401375" w14:textId="77777777" w:rsidR="004C7A31" w:rsidRDefault="004C7A31" w:rsidP="004C7A31">
      <w:pPr>
        <w:pStyle w:val="PL"/>
      </w:pPr>
    </w:p>
    <w:p w14:paraId="0F372694" w14:textId="77777777" w:rsidR="004C7A31" w:rsidRDefault="004C7A31" w:rsidP="004C7A31">
      <w:pPr>
        <w:pStyle w:val="PL"/>
      </w:pPr>
      <w:r>
        <w:t>CFRA ::=</w:t>
      </w:r>
      <w:r>
        <w:tab/>
      </w:r>
      <w:r>
        <w:tab/>
      </w:r>
      <w:r>
        <w:tab/>
      </w:r>
      <w:r>
        <w:tab/>
      </w:r>
      <w:r>
        <w:tab/>
        <w:t>SEQUENCE {</w:t>
      </w:r>
    </w:p>
    <w:p w14:paraId="51CFC2A6" w14:textId="77777777" w:rsidR="004C7A31" w:rsidRDefault="004C7A31" w:rsidP="004C7A31">
      <w:pPr>
        <w:pStyle w:val="PL"/>
      </w:pPr>
      <w:r>
        <w:tab/>
        <w:t>occasions</w:t>
      </w:r>
      <w:r>
        <w:tab/>
      </w:r>
      <w:r>
        <w:tab/>
      </w:r>
      <w:r>
        <w:tab/>
      </w:r>
      <w:r>
        <w:tab/>
      </w:r>
      <w:r>
        <w:tab/>
      </w:r>
      <w:r>
        <w:tab/>
        <w:t>SEQUENCE {</w:t>
      </w:r>
    </w:p>
    <w:p w14:paraId="2A6B2DB4" w14:textId="77777777" w:rsidR="004C7A31" w:rsidRDefault="004C7A31" w:rsidP="004C7A31">
      <w:pPr>
        <w:pStyle w:val="PL"/>
      </w:pPr>
      <w:r>
        <w:tab/>
      </w:r>
      <w:r>
        <w:tab/>
        <w:t>rach-ConfigGeneric</w:t>
      </w:r>
      <w:r>
        <w:tab/>
      </w:r>
      <w:r>
        <w:tab/>
      </w:r>
      <w:r>
        <w:tab/>
      </w:r>
      <w:r>
        <w:tab/>
        <w:t>RACH-ConfigGeneric,</w:t>
      </w:r>
    </w:p>
    <w:p w14:paraId="6CC50C3C" w14:textId="77777777" w:rsidR="004C7A31" w:rsidRDefault="004C7A31" w:rsidP="004C7A31">
      <w:pPr>
        <w:pStyle w:val="PL"/>
      </w:pPr>
      <w:r>
        <w:tab/>
      </w:r>
      <w:r>
        <w:tab/>
      </w:r>
      <w:commentRangeStart w:id="9211"/>
      <w:r>
        <w:t>ssb-perRACH-Occasion</w:t>
      </w:r>
      <w:commentRangeEnd w:id="9211"/>
      <w:r>
        <w:rPr>
          <w:rStyle w:val="CommentReference"/>
          <w:rFonts w:ascii="Arial" w:eastAsia="Times New Roman" w:hAnsi="Arial"/>
          <w:lang w:eastAsia="ja-JP"/>
        </w:rPr>
        <w:commentReference w:id="9211"/>
      </w:r>
      <w:r>
        <w:tab/>
      </w:r>
      <w:r>
        <w:tab/>
      </w:r>
      <w:r>
        <w:tab/>
        <w:t>ENUMERATED {oneEighth, oneFourth, oneHalf, one, two, four, eight, sixteen}</w:t>
      </w:r>
      <w:r>
        <w:tab/>
        <w:t>OPTIONAL</w:t>
      </w:r>
      <w:r>
        <w:tab/>
        <w:t xml:space="preserve">-- </w:t>
      </w:r>
      <w:bookmarkStart w:id="9212" w:name="_Hlk512344749"/>
      <w:r>
        <w:t>Cond SSB-CFRA</w:t>
      </w:r>
      <w:bookmarkEnd w:id="9212"/>
    </w:p>
    <w:p w14:paraId="5E733C53" w14:textId="77777777" w:rsidR="004C7A31" w:rsidRDefault="004C7A31" w:rsidP="004C7A31">
      <w:pPr>
        <w:pStyle w:val="PL"/>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t>OPTIONAL,</w:t>
      </w:r>
      <w:r>
        <w:tab/>
        <w:t>-- Need S</w:t>
      </w:r>
    </w:p>
    <w:p w14:paraId="05DE36F7" w14:textId="77777777" w:rsidR="004C7A31" w:rsidRDefault="004C7A31" w:rsidP="004C7A31">
      <w:pPr>
        <w:pStyle w:val="PL"/>
      </w:pPr>
      <w:r>
        <w:tab/>
        <w:t>resources</w:t>
      </w:r>
      <w:r>
        <w:tab/>
      </w:r>
      <w:r>
        <w:tab/>
      </w:r>
      <w:r>
        <w:tab/>
      </w:r>
      <w:r>
        <w:tab/>
      </w:r>
      <w:r>
        <w:tab/>
      </w:r>
      <w:r>
        <w:tab/>
      </w:r>
      <w:r>
        <w:rPr>
          <w:color w:val="993366"/>
        </w:rPr>
        <w:t>CHOICE</w:t>
      </w:r>
      <w:r>
        <w:t xml:space="preserve"> {</w:t>
      </w:r>
    </w:p>
    <w:p w14:paraId="38EF4A0B" w14:textId="77777777" w:rsidR="004C7A31" w:rsidRDefault="004C7A31" w:rsidP="004C7A31">
      <w:pPr>
        <w:pStyle w:val="PL"/>
      </w:pPr>
      <w:r>
        <w:tab/>
      </w:r>
      <w:r>
        <w:tab/>
        <w:t>ssb</w:t>
      </w:r>
      <w:r>
        <w:tab/>
      </w:r>
      <w:r>
        <w:tab/>
      </w:r>
      <w:r>
        <w:tab/>
      </w:r>
      <w:r>
        <w:tab/>
      </w:r>
      <w:r>
        <w:tab/>
      </w:r>
      <w:r>
        <w:tab/>
      </w:r>
      <w:r>
        <w:tab/>
      </w:r>
      <w:r>
        <w:tab/>
      </w:r>
      <w:r>
        <w:rPr>
          <w:color w:val="993366"/>
        </w:rPr>
        <w:t>SEQUENCE</w:t>
      </w:r>
      <w:r>
        <w:t xml:space="preserve"> {</w:t>
      </w:r>
    </w:p>
    <w:p w14:paraId="4EF85732" w14:textId="77777777" w:rsidR="004C7A31" w:rsidRDefault="004C7A31" w:rsidP="004C7A31">
      <w:pPr>
        <w:pStyle w:val="PL"/>
      </w:pPr>
      <w:r>
        <w:tab/>
      </w:r>
      <w:r>
        <w:tab/>
      </w:r>
      <w:r>
        <w:tab/>
        <w:t>ssb-ResourceList</w:t>
      </w:r>
      <w:r>
        <w:tab/>
      </w:r>
      <w:r>
        <w:tab/>
      </w:r>
      <w:r>
        <w:tab/>
      </w:r>
      <w:r>
        <w:tab/>
      </w:r>
      <w:r>
        <w:rPr>
          <w:color w:val="993366"/>
        </w:rPr>
        <w:t>SEQUENCE</w:t>
      </w:r>
      <w:r>
        <w:t xml:space="preserve"> (</w:t>
      </w:r>
      <w:r>
        <w:rPr>
          <w:color w:val="993366"/>
        </w:rPr>
        <w:t>SIZE</w:t>
      </w:r>
      <w:r>
        <w:t>(1..maxRA-SSB-Resources))</w:t>
      </w:r>
      <w:r>
        <w:rPr>
          <w:color w:val="993366"/>
        </w:rPr>
        <w:t xml:space="preserve"> OF</w:t>
      </w:r>
      <w:r>
        <w:t xml:space="preserve"> CFRA-SSB-Resource,</w:t>
      </w:r>
    </w:p>
    <w:p w14:paraId="2835F2C8" w14:textId="77777777" w:rsidR="004C7A31" w:rsidRDefault="004C7A31" w:rsidP="004C7A31">
      <w:pPr>
        <w:pStyle w:val="PL"/>
      </w:pPr>
      <w:r>
        <w:tab/>
      </w:r>
      <w:r>
        <w:tab/>
      </w:r>
      <w:r>
        <w:tab/>
        <w:t>ra-ssb-OccasionMaskIndex</w:t>
      </w:r>
      <w:r>
        <w:tab/>
      </w:r>
      <w:r>
        <w:tab/>
      </w:r>
      <w:r>
        <w:rPr>
          <w:color w:val="993366"/>
        </w:rPr>
        <w:t>INTEGER</w:t>
      </w:r>
      <w:r>
        <w:t xml:space="preserve"> (0..15)</w:t>
      </w:r>
    </w:p>
    <w:p w14:paraId="38AF9F6D" w14:textId="77777777" w:rsidR="004C7A31" w:rsidRDefault="004C7A31" w:rsidP="004C7A31">
      <w:pPr>
        <w:pStyle w:val="PL"/>
      </w:pPr>
      <w:r>
        <w:tab/>
      </w:r>
      <w:r>
        <w:tab/>
        <w:t>},</w:t>
      </w:r>
    </w:p>
    <w:p w14:paraId="4483D7FD" w14:textId="77777777" w:rsidR="004C7A31" w:rsidRDefault="004C7A31" w:rsidP="004C7A31">
      <w:pPr>
        <w:pStyle w:val="PL"/>
      </w:pPr>
      <w:r>
        <w:tab/>
      </w:r>
      <w:r>
        <w:tab/>
        <w:t>csirs</w:t>
      </w:r>
      <w:r>
        <w:tab/>
      </w:r>
      <w:r>
        <w:tab/>
      </w:r>
      <w:r>
        <w:tab/>
      </w:r>
      <w:r>
        <w:tab/>
      </w:r>
      <w:r>
        <w:tab/>
      </w:r>
      <w:r>
        <w:tab/>
      </w:r>
      <w:r>
        <w:tab/>
      </w:r>
      <w:r>
        <w:rPr>
          <w:color w:val="993366"/>
        </w:rPr>
        <w:t>SEQUENCE</w:t>
      </w:r>
      <w:r>
        <w:t xml:space="preserve"> {</w:t>
      </w:r>
    </w:p>
    <w:p w14:paraId="1101D204" w14:textId="77777777" w:rsidR="004C7A31" w:rsidRDefault="004C7A31" w:rsidP="004C7A31">
      <w:pPr>
        <w:pStyle w:val="PL"/>
      </w:pPr>
      <w:r>
        <w:tab/>
      </w:r>
      <w:r>
        <w:tab/>
      </w:r>
      <w:r>
        <w:tab/>
        <w:t>csirs-ResourceList</w:t>
      </w:r>
      <w:r>
        <w:tab/>
      </w:r>
      <w:r>
        <w:tab/>
      </w:r>
      <w:r>
        <w:tab/>
      </w:r>
      <w:r>
        <w:tab/>
      </w:r>
      <w:r>
        <w:rPr>
          <w:color w:val="993366"/>
        </w:rPr>
        <w:t>SEQUENCE</w:t>
      </w:r>
      <w:r>
        <w:t xml:space="preserve"> (</w:t>
      </w:r>
      <w:r>
        <w:rPr>
          <w:color w:val="993366"/>
        </w:rPr>
        <w:t>SIZE</w:t>
      </w:r>
      <w:r>
        <w:t>(1..maxRA-CSIRS-Resources))</w:t>
      </w:r>
      <w:r>
        <w:rPr>
          <w:color w:val="993366"/>
        </w:rPr>
        <w:t xml:space="preserve"> OF</w:t>
      </w:r>
      <w:r>
        <w:t xml:space="preserve"> CFRA-CSIRS-Resource,</w:t>
      </w:r>
    </w:p>
    <w:bookmarkEnd w:id="9209"/>
    <w:p w14:paraId="0DE29369" w14:textId="77777777" w:rsidR="004C7A31" w:rsidRDefault="004C7A31" w:rsidP="004C7A31">
      <w:pPr>
        <w:pStyle w:val="PL"/>
      </w:pPr>
      <w:r>
        <w:tab/>
      </w:r>
      <w:r>
        <w:tab/>
      </w:r>
      <w:r>
        <w:tab/>
        <w:t>rsrp-ThresholdCSI-RS</w:t>
      </w:r>
      <w:r>
        <w:tab/>
      </w:r>
      <w:r>
        <w:tab/>
      </w:r>
      <w:r>
        <w:tab/>
        <w:t>RSRP-Range</w:t>
      </w:r>
    </w:p>
    <w:p w14:paraId="483DE036" w14:textId="77777777" w:rsidR="004C7A31" w:rsidRDefault="004C7A31" w:rsidP="004C7A31">
      <w:pPr>
        <w:pStyle w:val="PL"/>
      </w:pPr>
      <w:r>
        <w:tab/>
      </w:r>
      <w:r>
        <w:tab/>
        <w:t>}</w:t>
      </w:r>
    </w:p>
    <w:p w14:paraId="08CF52E2" w14:textId="77777777" w:rsidR="004C7A31" w:rsidRDefault="004C7A31" w:rsidP="004C7A31">
      <w:pPr>
        <w:pStyle w:val="PL"/>
      </w:pPr>
      <w:r>
        <w:tab/>
        <w:t>},</w:t>
      </w:r>
    </w:p>
    <w:p w14:paraId="14AB64B9" w14:textId="77777777" w:rsidR="004C7A31" w:rsidRDefault="004C7A31" w:rsidP="004C7A31">
      <w:pPr>
        <w:pStyle w:val="PL"/>
      </w:pPr>
      <w:r>
        <w:tab/>
        <w:t>...</w:t>
      </w:r>
    </w:p>
    <w:p w14:paraId="0E43BEAA" w14:textId="77777777" w:rsidR="004C7A31" w:rsidRDefault="004C7A31" w:rsidP="004C7A31">
      <w:pPr>
        <w:pStyle w:val="PL"/>
      </w:pPr>
      <w:r>
        <w:t>}</w:t>
      </w:r>
    </w:p>
    <w:p w14:paraId="57F62EBD" w14:textId="77777777" w:rsidR="004C7A31" w:rsidRDefault="004C7A31" w:rsidP="004C7A31">
      <w:pPr>
        <w:pStyle w:val="PL"/>
      </w:pPr>
    </w:p>
    <w:p w14:paraId="1A6BDE3B" w14:textId="77777777" w:rsidR="004C7A31" w:rsidRDefault="004C7A31" w:rsidP="004C7A31">
      <w:pPr>
        <w:pStyle w:val="PL"/>
      </w:pPr>
      <w:r>
        <w:t xml:space="preserve">CFRA-SSB-Resource ::= </w:t>
      </w:r>
      <w:r>
        <w:tab/>
      </w:r>
      <w:r>
        <w:tab/>
      </w:r>
      <w:r>
        <w:tab/>
      </w:r>
      <w:r>
        <w:rPr>
          <w:color w:val="993366"/>
        </w:rPr>
        <w:t>SEQUENCE</w:t>
      </w:r>
      <w:r>
        <w:t xml:space="preserve"> {</w:t>
      </w:r>
    </w:p>
    <w:p w14:paraId="3739418B" w14:textId="77777777" w:rsidR="004C7A31" w:rsidRDefault="004C7A31" w:rsidP="004C7A31">
      <w:pPr>
        <w:pStyle w:val="PL"/>
      </w:pPr>
      <w:r>
        <w:tab/>
        <w:t>ssb</w:t>
      </w:r>
      <w:r>
        <w:tab/>
      </w:r>
      <w:r>
        <w:tab/>
      </w:r>
      <w:r>
        <w:tab/>
      </w:r>
      <w:r>
        <w:tab/>
      </w:r>
      <w:r>
        <w:tab/>
      </w:r>
      <w:r>
        <w:tab/>
      </w:r>
      <w:r>
        <w:tab/>
      </w:r>
      <w:r>
        <w:tab/>
        <w:t>SSB-Index,</w:t>
      </w:r>
    </w:p>
    <w:p w14:paraId="2A944F9C" w14:textId="77777777" w:rsidR="004C7A31" w:rsidRDefault="004C7A31" w:rsidP="004C7A31">
      <w:pPr>
        <w:pStyle w:val="PL"/>
      </w:pPr>
      <w:r>
        <w:tab/>
        <w:t>ra-PreambleIndex</w:t>
      </w:r>
      <w:r>
        <w:tab/>
      </w:r>
      <w:r>
        <w:tab/>
      </w:r>
      <w:r>
        <w:tab/>
      </w:r>
      <w:r>
        <w:tab/>
      </w:r>
      <w:r>
        <w:rPr>
          <w:color w:val="993366"/>
        </w:rPr>
        <w:t>INTEGER</w:t>
      </w:r>
      <w:r>
        <w:t xml:space="preserve"> (0..63),</w:t>
      </w:r>
    </w:p>
    <w:p w14:paraId="16BECC8C" w14:textId="77777777" w:rsidR="004C7A31" w:rsidRDefault="004C7A31" w:rsidP="004C7A31">
      <w:pPr>
        <w:pStyle w:val="PL"/>
      </w:pPr>
      <w:r>
        <w:tab/>
        <w:t>...</w:t>
      </w:r>
    </w:p>
    <w:p w14:paraId="30B9C52B" w14:textId="77777777" w:rsidR="004C7A31" w:rsidRDefault="004C7A31" w:rsidP="004C7A31">
      <w:pPr>
        <w:pStyle w:val="PL"/>
      </w:pPr>
      <w:r>
        <w:t>}</w:t>
      </w:r>
    </w:p>
    <w:p w14:paraId="61CDBFD6" w14:textId="77777777" w:rsidR="004C7A31" w:rsidRDefault="004C7A31" w:rsidP="004C7A31">
      <w:pPr>
        <w:pStyle w:val="PL"/>
      </w:pPr>
    </w:p>
    <w:p w14:paraId="2D455DF1" w14:textId="77777777" w:rsidR="004C7A31" w:rsidRDefault="004C7A31" w:rsidP="004C7A31">
      <w:pPr>
        <w:pStyle w:val="PL"/>
      </w:pPr>
      <w:r>
        <w:t xml:space="preserve">CFRA-CSIRS-Resource ::= </w:t>
      </w:r>
      <w:r>
        <w:tab/>
      </w:r>
      <w:r>
        <w:tab/>
      </w:r>
      <w:r>
        <w:rPr>
          <w:color w:val="993366"/>
        </w:rPr>
        <w:t>SEQUENCE</w:t>
      </w:r>
      <w:r>
        <w:t xml:space="preserve"> {</w:t>
      </w:r>
    </w:p>
    <w:p w14:paraId="5931C14A" w14:textId="77777777" w:rsidR="004C7A31" w:rsidRDefault="004C7A31" w:rsidP="004C7A31">
      <w:pPr>
        <w:pStyle w:val="PL"/>
      </w:pPr>
      <w:r>
        <w:tab/>
        <w:t>csi-RS</w:t>
      </w:r>
      <w:r>
        <w:tab/>
      </w:r>
      <w:r>
        <w:tab/>
      </w:r>
      <w:r>
        <w:tab/>
      </w:r>
      <w:r>
        <w:tab/>
      </w:r>
      <w:r>
        <w:tab/>
      </w:r>
      <w:r>
        <w:tab/>
      </w:r>
      <w:r>
        <w:tab/>
        <w:t>CSI-RS-Index,</w:t>
      </w:r>
    </w:p>
    <w:p w14:paraId="64D10C72" w14:textId="77777777" w:rsidR="004C7A31" w:rsidRDefault="004C7A31" w:rsidP="004C7A31">
      <w:pPr>
        <w:pStyle w:val="PL"/>
      </w:pPr>
      <w:r>
        <w:tab/>
        <w:t>ra-OccasionList</w:t>
      </w:r>
      <w:r>
        <w:tab/>
      </w:r>
      <w:r>
        <w:tab/>
      </w:r>
      <w:r>
        <w:tab/>
      </w:r>
      <w:r>
        <w:tab/>
      </w:r>
      <w:r>
        <w:tab/>
      </w:r>
      <w:r>
        <w:rPr>
          <w:color w:val="993366"/>
        </w:rPr>
        <w:t>SEQUENCE</w:t>
      </w:r>
      <w:r>
        <w:t xml:space="preserve"> (</w:t>
      </w:r>
      <w:r>
        <w:rPr>
          <w:color w:val="993366"/>
        </w:rPr>
        <w:t>SIZE</w:t>
      </w:r>
      <w:r>
        <w:t>(1..maxRA-OccasionsPerCSIRS))</w:t>
      </w:r>
      <w:r>
        <w:rPr>
          <w:color w:val="993366"/>
        </w:rPr>
        <w:t xml:space="preserve"> OFINTEGER</w:t>
      </w:r>
      <w:r>
        <w:t xml:space="preserve"> (0..maxRA-Occasions-1),</w:t>
      </w:r>
    </w:p>
    <w:p w14:paraId="42D76614" w14:textId="77777777" w:rsidR="004C7A31" w:rsidRDefault="004C7A31" w:rsidP="004C7A31">
      <w:pPr>
        <w:pStyle w:val="PL"/>
      </w:pPr>
      <w:r>
        <w:tab/>
        <w:t>ra-PreambleIndex</w:t>
      </w:r>
      <w:r>
        <w:tab/>
      </w:r>
      <w:r>
        <w:tab/>
      </w:r>
      <w:r>
        <w:tab/>
      </w:r>
      <w:r>
        <w:tab/>
      </w:r>
      <w:r>
        <w:rPr>
          <w:color w:val="993366"/>
        </w:rPr>
        <w:t>INTEGER</w:t>
      </w:r>
      <w:r>
        <w:t xml:space="preserve"> (0..63),</w:t>
      </w:r>
      <w:r>
        <w:tab/>
      </w:r>
    </w:p>
    <w:p w14:paraId="5C73DFFC" w14:textId="77777777" w:rsidR="004C7A31" w:rsidRDefault="004C7A31" w:rsidP="004C7A31">
      <w:pPr>
        <w:pStyle w:val="PL"/>
      </w:pPr>
      <w:r>
        <w:tab/>
        <w:t>...</w:t>
      </w:r>
    </w:p>
    <w:p w14:paraId="6464B4C4" w14:textId="77777777" w:rsidR="004C7A31" w:rsidRDefault="004C7A31" w:rsidP="004C7A31">
      <w:pPr>
        <w:pStyle w:val="PL"/>
      </w:pPr>
      <w:r>
        <w:t>}</w:t>
      </w:r>
    </w:p>
    <w:p w14:paraId="0677A477" w14:textId="77777777" w:rsidR="004C7A31" w:rsidRDefault="004C7A31" w:rsidP="004C7A31">
      <w:pPr>
        <w:pStyle w:val="PL"/>
      </w:pPr>
    </w:p>
    <w:p w14:paraId="36ED13DE" w14:textId="77777777" w:rsidR="004C7A31" w:rsidRDefault="004C7A31" w:rsidP="004C7A31">
      <w:pPr>
        <w:pStyle w:val="PL"/>
        <w:rPr>
          <w:color w:val="808080"/>
        </w:rPr>
      </w:pPr>
      <w:r>
        <w:rPr>
          <w:color w:val="808080"/>
        </w:rPr>
        <w:t>-- TAG-RACH-CONFIG-DEDICATED-STOP</w:t>
      </w:r>
    </w:p>
    <w:p w14:paraId="401FECB0" w14:textId="77777777" w:rsidR="004C7A31" w:rsidRDefault="004C7A31" w:rsidP="004C7A31">
      <w:pPr>
        <w:pStyle w:val="PL"/>
        <w:rPr>
          <w:color w:val="808080"/>
        </w:rPr>
      </w:pPr>
      <w:r>
        <w:rPr>
          <w:color w:val="808080"/>
        </w:rPr>
        <w:t>-- ASN1STOP</w:t>
      </w:r>
    </w:p>
    <w:p w14:paraId="23C7E8E4"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9724BED"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73E3B35" w14:textId="77777777" w:rsidR="004C7A31" w:rsidRDefault="004C7A31">
            <w:pPr>
              <w:pStyle w:val="TAH"/>
              <w:rPr>
                <w:szCs w:val="22"/>
              </w:rPr>
            </w:pPr>
            <w:r>
              <w:rPr>
                <w:i/>
                <w:szCs w:val="22"/>
              </w:rPr>
              <w:lastRenderedPageBreak/>
              <w:t>CFRA-CSIRS-Resource field descriptions</w:t>
            </w:r>
          </w:p>
        </w:tc>
      </w:tr>
      <w:tr w:rsidR="004C7A31" w14:paraId="4585AE67"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70D79D9C" w14:textId="77777777" w:rsidR="004C7A31" w:rsidRDefault="004C7A31">
            <w:pPr>
              <w:pStyle w:val="TAL"/>
              <w:rPr>
                <w:szCs w:val="22"/>
              </w:rPr>
            </w:pPr>
            <w:r>
              <w:rPr>
                <w:b/>
                <w:i/>
                <w:szCs w:val="22"/>
              </w:rPr>
              <w:t>csi-RS</w:t>
            </w:r>
          </w:p>
          <w:p w14:paraId="1AC653B3" w14:textId="77777777" w:rsidR="004C7A31" w:rsidRDefault="004C7A31">
            <w:pPr>
              <w:pStyle w:val="TAL"/>
              <w:rPr>
                <w:szCs w:val="22"/>
              </w:rPr>
            </w:pPr>
            <w:r>
              <w:rPr>
                <w:szCs w:val="22"/>
              </w:rPr>
              <w:t>The ID of a CSI-RS resource defined in the measurement object associated with this serving cell.</w:t>
            </w:r>
          </w:p>
        </w:tc>
      </w:tr>
      <w:tr w:rsidR="004C7A31" w14:paraId="563D298D"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4807DFC" w14:textId="77777777" w:rsidR="004C7A31" w:rsidRDefault="004C7A31">
            <w:pPr>
              <w:pStyle w:val="TAL"/>
              <w:rPr>
                <w:szCs w:val="22"/>
              </w:rPr>
            </w:pPr>
            <w:r>
              <w:rPr>
                <w:b/>
                <w:i/>
                <w:szCs w:val="22"/>
              </w:rPr>
              <w:t>ra-OccasionList</w:t>
            </w:r>
          </w:p>
          <w:p w14:paraId="406DFAD9" w14:textId="77777777" w:rsidR="004C7A31" w:rsidRDefault="004C7A31">
            <w:pPr>
              <w:pStyle w:val="TAL"/>
              <w:rPr>
                <w:szCs w:val="22"/>
              </w:rPr>
            </w:pPr>
            <w:r>
              <w:rPr>
                <w:szCs w:val="22"/>
              </w:rPr>
              <w:t>RA occasions that the UE shall use when performing CF-RA upon selecting the candidate beam identified by this CSI-RS.</w:t>
            </w:r>
          </w:p>
        </w:tc>
      </w:tr>
      <w:tr w:rsidR="004C7A31" w14:paraId="47D7CBB2"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036FF472" w14:textId="77777777" w:rsidR="004C7A31" w:rsidRDefault="004C7A31">
            <w:pPr>
              <w:pStyle w:val="TAL"/>
              <w:rPr>
                <w:szCs w:val="22"/>
              </w:rPr>
            </w:pPr>
            <w:r>
              <w:rPr>
                <w:b/>
                <w:i/>
                <w:szCs w:val="22"/>
              </w:rPr>
              <w:t>ra-PreambleIndex</w:t>
            </w:r>
          </w:p>
          <w:p w14:paraId="7901744E" w14:textId="77777777" w:rsidR="004C7A31" w:rsidRDefault="004C7A31">
            <w:pPr>
              <w:pStyle w:val="TAL"/>
              <w:rPr>
                <w:szCs w:val="22"/>
              </w:rPr>
            </w:pPr>
            <w:r>
              <w:rPr>
                <w:szCs w:val="22"/>
              </w:rPr>
              <w:t>The RA preamble index to use in the RA occasions assoicated with this CSI-RS.</w:t>
            </w:r>
          </w:p>
        </w:tc>
      </w:tr>
    </w:tbl>
    <w:p w14:paraId="3CAE5324"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6A47A44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6B86000" w14:textId="77777777" w:rsidR="004C7A31" w:rsidRDefault="004C7A31">
            <w:pPr>
              <w:pStyle w:val="TAH"/>
              <w:rPr>
                <w:szCs w:val="22"/>
              </w:rPr>
            </w:pPr>
            <w:r>
              <w:rPr>
                <w:i/>
                <w:szCs w:val="22"/>
              </w:rPr>
              <w:t>CFRA field descriptions</w:t>
            </w:r>
          </w:p>
        </w:tc>
      </w:tr>
      <w:tr w:rsidR="004C7A31" w14:paraId="7D1E9A66"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9756406" w14:textId="77777777" w:rsidR="004C7A31" w:rsidRDefault="004C7A31">
            <w:pPr>
              <w:pStyle w:val="TAL"/>
              <w:rPr>
                <w:szCs w:val="22"/>
              </w:rPr>
            </w:pPr>
            <w:r>
              <w:rPr>
                <w:b/>
                <w:i/>
                <w:szCs w:val="22"/>
              </w:rPr>
              <w:t>ra-ssb-OccasionMaskIndex</w:t>
            </w:r>
          </w:p>
          <w:p w14:paraId="078B112D" w14:textId="77777777" w:rsidR="004C7A31" w:rsidRDefault="004C7A31">
            <w:pPr>
              <w:pStyle w:val="TAL"/>
              <w:rPr>
                <w:szCs w:val="22"/>
              </w:rPr>
            </w:pPr>
            <w:r>
              <w:rPr>
                <w:szCs w:val="22"/>
              </w:rPr>
              <w:t>Explicitly signalled PRACH Mask Index for RA Resource selection in TS 36.321. The mask is valid for all SSB resources signalled in ssb-ResourceList</w:t>
            </w:r>
          </w:p>
        </w:tc>
      </w:tr>
      <w:tr w:rsidR="004C7A31" w14:paraId="3D3091A1"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A163DF5" w14:textId="77777777" w:rsidR="004C7A31" w:rsidRDefault="004C7A31">
            <w:pPr>
              <w:pStyle w:val="TAL"/>
              <w:rPr>
                <w:b/>
                <w:i/>
                <w:szCs w:val="22"/>
              </w:rPr>
            </w:pPr>
            <w:r>
              <w:rPr>
                <w:b/>
                <w:i/>
                <w:szCs w:val="22"/>
              </w:rPr>
              <w:t>rach-ConfigGeneric</w:t>
            </w:r>
          </w:p>
          <w:p w14:paraId="6253A011" w14:textId="77777777" w:rsidR="004C7A31" w:rsidRDefault="004C7A31">
            <w:pPr>
              <w:pStyle w:val="TAL"/>
              <w:rPr>
                <w:szCs w:val="22"/>
              </w:rPr>
            </w:pPr>
            <w:r>
              <w:rPr>
                <w:szCs w:val="22"/>
              </w:rPr>
              <w:t>Configuration of contention free random access occasions for CFRA.</w:t>
            </w:r>
          </w:p>
        </w:tc>
      </w:tr>
      <w:tr w:rsidR="004C7A31" w14:paraId="1553891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B4FA515" w14:textId="77777777" w:rsidR="004C7A31" w:rsidRDefault="004C7A31">
            <w:pPr>
              <w:pStyle w:val="TAL"/>
              <w:rPr>
                <w:b/>
                <w:i/>
                <w:szCs w:val="22"/>
              </w:rPr>
            </w:pPr>
            <w:r>
              <w:rPr>
                <w:b/>
                <w:i/>
                <w:szCs w:val="22"/>
              </w:rPr>
              <w:t xml:space="preserve">ssb-perRACH-Occasion </w:t>
            </w:r>
          </w:p>
          <w:p w14:paraId="097CD712" w14:textId="77777777" w:rsidR="004C7A31" w:rsidRDefault="004C7A31">
            <w:pPr>
              <w:pStyle w:val="TAL"/>
              <w:rPr>
                <w:szCs w:val="22"/>
              </w:rPr>
            </w:pPr>
            <w:r>
              <w:rPr>
                <w:szCs w:val="22"/>
              </w:rPr>
              <w:t>Number of SSBs per RACH occasion (L1 parameter 'SSB-per-rach-occasion').</w:t>
            </w:r>
          </w:p>
        </w:tc>
      </w:tr>
    </w:tbl>
    <w:p w14:paraId="40BFBA28"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6817B693"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6557935" w14:textId="77777777" w:rsidR="004C7A31" w:rsidRDefault="004C7A31">
            <w:pPr>
              <w:pStyle w:val="TAH"/>
              <w:rPr>
                <w:szCs w:val="22"/>
              </w:rPr>
            </w:pPr>
            <w:r>
              <w:rPr>
                <w:i/>
                <w:szCs w:val="22"/>
              </w:rPr>
              <w:t>CFRA-SSB-Resource field descriptions</w:t>
            </w:r>
          </w:p>
        </w:tc>
      </w:tr>
      <w:tr w:rsidR="004C7A31" w14:paraId="3DA2F278"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70C41AD0" w14:textId="77777777" w:rsidR="004C7A31" w:rsidRDefault="004C7A31">
            <w:pPr>
              <w:pStyle w:val="TAL"/>
              <w:rPr>
                <w:szCs w:val="22"/>
              </w:rPr>
            </w:pPr>
            <w:r>
              <w:rPr>
                <w:b/>
                <w:i/>
                <w:szCs w:val="22"/>
              </w:rPr>
              <w:t>ra-PreambleIndex</w:t>
            </w:r>
          </w:p>
          <w:p w14:paraId="2E458F9B" w14:textId="77777777" w:rsidR="004C7A31" w:rsidRDefault="004C7A31">
            <w:pPr>
              <w:pStyle w:val="TAL"/>
              <w:rPr>
                <w:szCs w:val="22"/>
              </w:rPr>
            </w:pPr>
            <w:r>
              <w:rPr>
                <w:szCs w:val="22"/>
              </w:rPr>
              <w:t>The preamble index that the UE shall use when performing CF-RA upon selecting the candidate beams identified by this SSB.</w:t>
            </w:r>
          </w:p>
        </w:tc>
      </w:tr>
      <w:tr w:rsidR="004C7A31" w14:paraId="05FD9762"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F3CB22C" w14:textId="77777777" w:rsidR="004C7A31" w:rsidRDefault="004C7A31">
            <w:pPr>
              <w:pStyle w:val="TAL"/>
              <w:rPr>
                <w:szCs w:val="22"/>
              </w:rPr>
            </w:pPr>
            <w:r>
              <w:rPr>
                <w:b/>
                <w:i/>
                <w:szCs w:val="22"/>
              </w:rPr>
              <w:t>ssb</w:t>
            </w:r>
          </w:p>
          <w:p w14:paraId="468C0DE3" w14:textId="77777777" w:rsidR="004C7A31" w:rsidRDefault="004C7A31">
            <w:pPr>
              <w:pStyle w:val="TAL"/>
              <w:rPr>
                <w:szCs w:val="22"/>
              </w:rPr>
            </w:pPr>
            <w:r>
              <w:rPr>
                <w:szCs w:val="22"/>
              </w:rPr>
              <w:t>The ID of an SSB transmitted by this serving cell.</w:t>
            </w:r>
          </w:p>
        </w:tc>
      </w:tr>
    </w:tbl>
    <w:p w14:paraId="6CA53CE0"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72EC7079"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A1D5902" w14:textId="77777777" w:rsidR="004C7A31" w:rsidRDefault="004C7A31">
            <w:pPr>
              <w:pStyle w:val="TAH"/>
              <w:rPr>
                <w:szCs w:val="22"/>
              </w:rPr>
            </w:pPr>
            <w:r>
              <w:rPr>
                <w:i/>
                <w:szCs w:val="22"/>
              </w:rPr>
              <w:t>RACH-ConfigDedicated field descriptions</w:t>
            </w:r>
          </w:p>
        </w:tc>
      </w:tr>
      <w:tr w:rsidR="004C7A31" w14:paraId="11BF4F3E"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73A3CE7C" w14:textId="77777777" w:rsidR="004C7A31" w:rsidRDefault="004C7A31">
            <w:pPr>
              <w:pStyle w:val="TAL"/>
              <w:rPr>
                <w:szCs w:val="22"/>
              </w:rPr>
            </w:pPr>
            <w:r>
              <w:rPr>
                <w:b/>
                <w:i/>
                <w:szCs w:val="22"/>
              </w:rPr>
              <w:t>cfra</w:t>
            </w:r>
          </w:p>
          <w:p w14:paraId="6E35670D" w14:textId="77777777" w:rsidR="004C7A31" w:rsidRDefault="004C7A31">
            <w:pPr>
              <w:pStyle w:val="TAL"/>
              <w:rPr>
                <w:szCs w:val="22"/>
              </w:rPr>
            </w:pPr>
            <w:r>
              <w:rPr>
                <w:szCs w:val="22"/>
              </w:rPr>
              <w:t>Parametersfor contention free random access to a given target cell. If the field is absent, the UE performs contention based random access.</w:t>
            </w:r>
          </w:p>
        </w:tc>
      </w:tr>
      <w:tr w:rsidR="004C7A31" w14:paraId="1E7B3B88"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734FB831" w14:textId="77777777" w:rsidR="004C7A31" w:rsidRDefault="004C7A31">
            <w:pPr>
              <w:pStyle w:val="TAL"/>
              <w:rPr>
                <w:b/>
                <w:i/>
                <w:szCs w:val="22"/>
              </w:rPr>
            </w:pPr>
            <w:r>
              <w:rPr>
                <w:b/>
                <w:i/>
                <w:szCs w:val="22"/>
              </w:rPr>
              <w:t>ra-prioritization</w:t>
            </w:r>
          </w:p>
          <w:p w14:paraId="545A1241" w14:textId="77777777" w:rsidR="004C7A31" w:rsidRDefault="004C7A31">
            <w:pPr>
              <w:pStyle w:val="TAL"/>
              <w:rPr>
                <w:szCs w:val="22"/>
              </w:rPr>
            </w:pPr>
            <w:r>
              <w:rPr>
                <w:szCs w:val="22"/>
              </w:rPr>
              <w:t>Parameters which apply for prioritized random access procedure to a given target cell (see 38.321, section 5.1.1).</w:t>
            </w:r>
          </w:p>
        </w:tc>
      </w:tr>
    </w:tbl>
    <w:p w14:paraId="78A783CE"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7A31" w14:paraId="5877EEAE"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4D7866E7" w14:textId="77777777" w:rsidR="004C7A31" w:rsidRDefault="004C7A31">
            <w:pPr>
              <w:pStyle w:val="TAH"/>
            </w:pPr>
            <w:bookmarkStart w:id="9213" w:name="_Toc510018666"/>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F108981" w14:textId="77777777" w:rsidR="004C7A31" w:rsidRDefault="004C7A31">
            <w:pPr>
              <w:pStyle w:val="TAH"/>
            </w:pPr>
            <w:r>
              <w:t>Explanation</w:t>
            </w:r>
          </w:p>
        </w:tc>
      </w:tr>
      <w:tr w:rsidR="004C7A31" w14:paraId="374CA088"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0C0C7ABB" w14:textId="77777777" w:rsidR="004C7A31" w:rsidRDefault="004C7A31">
            <w:pPr>
              <w:pStyle w:val="TAL"/>
              <w:rPr>
                <w:rFonts w:eastAsia="Calibri"/>
                <w:i/>
                <w:szCs w:val="22"/>
              </w:rPr>
            </w:pPr>
            <w:r>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55CD1287" w14:textId="77777777" w:rsidR="004C7A31" w:rsidRDefault="004C7A31">
            <w:pPr>
              <w:pStyle w:val="TAL"/>
              <w:rPr>
                <w:rFonts w:eastAsia="Calibri"/>
                <w:szCs w:val="22"/>
              </w:rPr>
            </w:pPr>
            <w:r>
              <w:rPr>
                <w:rFonts w:eastAsia="Calibri"/>
                <w:szCs w:val="22"/>
              </w:rPr>
              <w:t>The field is mandatory present if the field resources in CFRA is set to ssb; otherwise it is not present.</w:t>
            </w:r>
          </w:p>
        </w:tc>
      </w:tr>
    </w:tbl>
    <w:p w14:paraId="11B752EE" w14:textId="77777777" w:rsidR="004C7A31" w:rsidRDefault="004C7A31" w:rsidP="004C7A31">
      <w:pPr>
        <w:pStyle w:val="Heading4"/>
      </w:pPr>
      <w:r>
        <w:t>–</w:t>
      </w:r>
      <w:r>
        <w:tab/>
      </w:r>
      <w:r>
        <w:rPr>
          <w:i/>
        </w:rPr>
        <w:t>RA-Prioritization</w:t>
      </w:r>
    </w:p>
    <w:p w14:paraId="40F53FEA" w14:textId="77777777" w:rsidR="004C7A31" w:rsidRDefault="004C7A31" w:rsidP="004C7A31">
      <w:r>
        <w:t xml:space="preserve">The IE </w:t>
      </w:r>
      <w:r>
        <w:rPr>
          <w:i/>
        </w:rPr>
        <w:t>RA-Prioritization</w:t>
      </w:r>
      <w:r>
        <w:t xml:space="preserve"> is used to configure prioritized random access. </w:t>
      </w:r>
    </w:p>
    <w:p w14:paraId="1BA1CA7A" w14:textId="77777777" w:rsidR="004C7A31" w:rsidRDefault="004C7A31" w:rsidP="004C7A31">
      <w:pPr>
        <w:pStyle w:val="TH"/>
      </w:pPr>
      <w:r>
        <w:rPr>
          <w:i/>
        </w:rPr>
        <w:t>RA-Prioritization</w:t>
      </w:r>
      <w:r>
        <w:t xml:space="preserve"> information element</w:t>
      </w:r>
    </w:p>
    <w:p w14:paraId="28E17553" w14:textId="77777777" w:rsidR="004C7A31" w:rsidRDefault="004C7A31" w:rsidP="004C7A31">
      <w:pPr>
        <w:pStyle w:val="PL"/>
      </w:pPr>
      <w:r>
        <w:t>-- ASN1START</w:t>
      </w:r>
    </w:p>
    <w:p w14:paraId="6C5EC42C" w14:textId="77777777" w:rsidR="004C7A31" w:rsidRDefault="004C7A31" w:rsidP="004C7A31">
      <w:pPr>
        <w:pStyle w:val="PL"/>
      </w:pPr>
      <w:r>
        <w:t>-- TAG-RA-PRIORITIZATION-START</w:t>
      </w:r>
    </w:p>
    <w:p w14:paraId="0A98AFB8" w14:textId="77777777" w:rsidR="004C7A31" w:rsidRDefault="004C7A31" w:rsidP="004C7A31">
      <w:pPr>
        <w:pStyle w:val="PL"/>
      </w:pPr>
    </w:p>
    <w:p w14:paraId="1E99D055" w14:textId="77777777" w:rsidR="004C7A31" w:rsidRDefault="004C7A31" w:rsidP="004C7A31">
      <w:pPr>
        <w:pStyle w:val="PL"/>
      </w:pPr>
      <w:r>
        <w:t>RA-Prioritization ::=</w:t>
      </w:r>
      <w:r>
        <w:tab/>
      </w:r>
      <w:r>
        <w:tab/>
      </w:r>
      <w:r>
        <w:tab/>
        <w:t>SEQUENCE {</w:t>
      </w:r>
    </w:p>
    <w:p w14:paraId="0DD9FFFC" w14:textId="77777777" w:rsidR="004C7A31" w:rsidRDefault="004C7A31" w:rsidP="004C7A31">
      <w:pPr>
        <w:pStyle w:val="PL"/>
      </w:pPr>
      <w:r>
        <w:tab/>
        <w:t>powerRampingStepHighPriority</w:t>
      </w:r>
      <w:r>
        <w:tab/>
      </w:r>
      <w:r>
        <w:tab/>
        <w:t>ENUMERATED {dB0, dB2, dB4, dB6},</w:t>
      </w:r>
    </w:p>
    <w:p w14:paraId="7F3E1560" w14:textId="77777777" w:rsidR="004C7A31" w:rsidRDefault="004C7A31" w:rsidP="004C7A31">
      <w:pPr>
        <w:pStyle w:val="PL"/>
      </w:pPr>
      <w:r>
        <w:lastRenderedPageBreak/>
        <w:tab/>
        <w:t>scalingFactorBI</w:t>
      </w:r>
      <w:r>
        <w:tab/>
      </w:r>
      <w:r>
        <w:tab/>
      </w:r>
      <w:r>
        <w:tab/>
      </w:r>
      <w:r>
        <w:tab/>
      </w:r>
      <w:r>
        <w:tab/>
        <w:t>ENUMERATED {zero, dot25, dot5, dot75}</w:t>
      </w:r>
      <w:r>
        <w:tab/>
      </w:r>
      <w:r>
        <w:tab/>
      </w:r>
      <w:r>
        <w:tab/>
      </w:r>
      <w:r>
        <w:tab/>
      </w:r>
      <w:r>
        <w:tab/>
      </w:r>
      <w:r>
        <w:tab/>
      </w:r>
      <w:r>
        <w:tab/>
      </w:r>
      <w:r>
        <w:tab/>
        <w:t>OPTIONAL,</w:t>
      </w:r>
      <w:r>
        <w:tab/>
        <w:t>-- Need R</w:t>
      </w:r>
    </w:p>
    <w:p w14:paraId="0BC6F1E0" w14:textId="77777777" w:rsidR="004C7A31" w:rsidRDefault="004C7A31" w:rsidP="004C7A31">
      <w:pPr>
        <w:pStyle w:val="PL"/>
      </w:pPr>
      <w:r>
        <w:tab/>
        <w:t>...</w:t>
      </w:r>
    </w:p>
    <w:p w14:paraId="6A39C45D" w14:textId="77777777" w:rsidR="004C7A31" w:rsidRDefault="004C7A31" w:rsidP="004C7A31">
      <w:pPr>
        <w:pStyle w:val="PL"/>
      </w:pPr>
      <w:r>
        <w:t>}</w:t>
      </w:r>
    </w:p>
    <w:p w14:paraId="452F0125" w14:textId="77777777" w:rsidR="004C7A31" w:rsidRDefault="004C7A31" w:rsidP="004C7A31">
      <w:pPr>
        <w:pStyle w:val="PL"/>
      </w:pPr>
    </w:p>
    <w:p w14:paraId="374BCEB8" w14:textId="77777777" w:rsidR="004C7A31" w:rsidRDefault="004C7A31" w:rsidP="004C7A31">
      <w:pPr>
        <w:pStyle w:val="PL"/>
      </w:pPr>
      <w:r>
        <w:t>-- TAG-RA-PRIORITIZATION-STOP</w:t>
      </w:r>
    </w:p>
    <w:p w14:paraId="7246405B" w14:textId="77777777" w:rsidR="004C7A31" w:rsidRDefault="004C7A31" w:rsidP="004C7A31">
      <w:pPr>
        <w:pStyle w:val="PL"/>
      </w:pPr>
      <w:r>
        <w:t>-- ASN1STOP</w:t>
      </w:r>
    </w:p>
    <w:p w14:paraId="0C1FE942" w14:textId="77777777" w:rsidR="004C7A31" w:rsidRDefault="004C7A31" w:rsidP="004C7A31"/>
    <w:tbl>
      <w:tblPr>
        <w:tblStyle w:val="TableGrid"/>
        <w:tblW w:w="14173" w:type="dxa"/>
        <w:tblLook w:val="04A0" w:firstRow="1" w:lastRow="0" w:firstColumn="1" w:lastColumn="0" w:noHBand="0" w:noVBand="1"/>
      </w:tblPr>
      <w:tblGrid>
        <w:gridCol w:w="14173"/>
      </w:tblGrid>
      <w:tr w:rsidR="004C7A31" w14:paraId="39A76A9B"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F4448BE" w14:textId="77777777" w:rsidR="004C7A31" w:rsidRDefault="004C7A31">
            <w:pPr>
              <w:pStyle w:val="TAH"/>
            </w:pPr>
            <w:r>
              <w:rPr>
                <w:i/>
              </w:rPr>
              <w:t>RA-Prioritization field descriptions</w:t>
            </w:r>
          </w:p>
        </w:tc>
      </w:tr>
      <w:tr w:rsidR="004C7A31" w14:paraId="22E64DEB"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6B17E05" w14:textId="77777777" w:rsidR="004C7A31" w:rsidRDefault="004C7A31">
            <w:pPr>
              <w:pStyle w:val="TAL"/>
            </w:pPr>
            <w:r>
              <w:rPr>
                <w:b/>
                <w:i/>
              </w:rPr>
              <w:t>powerRampingStepHighPrioritiy</w:t>
            </w:r>
          </w:p>
          <w:p w14:paraId="423C6B1F" w14:textId="77777777" w:rsidR="004C7A31" w:rsidRDefault="004C7A31">
            <w:pPr>
              <w:pStyle w:val="TAL"/>
            </w:pPr>
            <w:r>
              <w:t>Power ramping step applied for prioritized random access procedure.</w:t>
            </w:r>
          </w:p>
        </w:tc>
      </w:tr>
      <w:tr w:rsidR="004C7A31" w14:paraId="7D3BB66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847F90C" w14:textId="77777777" w:rsidR="004C7A31" w:rsidRDefault="004C7A31">
            <w:pPr>
              <w:pStyle w:val="TAL"/>
            </w:pPr>
            <w:r>
              <w:rPr>
                <w:b/>
                <w:i/>
              </w:rPr>
              <w:t>scalingFactorBI</w:t>
            </w:r>
          </w:p>
          <w:p w14:paraId="7C2A48E7" w14:textId="77777777" w:rsidR="004C7A31" w:rsidRDefault="004C7A31">
            <w:pPr>
              <w:pStyle w:val="TAL"/>
              <w:rPr>
                <w:lang w:val="sv-SE"/>
              </w:rPr>
            </w:pPr>
            <w:r>
              <w:t>Scaling factor for the backoff indicator (BI) for the prioritized random access procedure. (see 38,321, section 5.1.4)</w:t>
            </w:r>
            <w:r>
              <w:rPr>
                <w:lang w:val="sv-SE"/>
              </w:rPr>
              <w:t xml:space="preserve">. Value </w:t>
            </w:r>
            <w:r>
              <w:rPr>
                <w:i/>
                <w:lang w:val="sv-SE"/>
              </w:rPr>
              <w:t>zero</w:t>
            </w:r>
            <w:r>
              <w:rPr>
                <w:lang w:val="sv-SE"/>
              </w:rPr>
              <w:t xml:space="preserve"> corresponds to 0, value </w:t>
            </w:r>
            <w:r>
              <w:rPr>
                <w:i/>
                <w:lang w:val="sv-SE"/>
              </w:rPr>
              <w:t>dot25</w:t>
            </w:r>
            <w:r>
              <w:rPr>
                <w:lang w:val="sv-SE"/>
              </w:rPr>
              <w:t xml:space="preserve"> corresponds to 0.25 and so on.</w:t>
            </w:r>
          </w:p>
        </w:tc>
      </w:tr>
    </w:tbl>
    <w:p w14:paraId="76D0C02A" w14:textId="77777777" w:rsidR="004C7A31" w:rsidRDefault="004C7A31" w:rsidP="004C7A31">
      <w:pPr>
        <w:pStyle w:val="Heading4"/>
      </w:pPr>
      <w:r>
        <w:t>–</w:t>
      </w:r>
      <w:r>
        <w:tab/>
      </w:r>
      <w:r>
        <w:rPr>
          <w:i/>
        </w:rPr>
        <w:t>RadioBearerConfig</w:t>
      </w:r>
      <w:bookmarkEnd w:id="9213"/>
    </w:p>
    <w:p w14:paraId="4169011F" w14:textId="77777777" w:rsidR="004C7A31" w:rsidRDefault="004C7A31" w:rsidP="004C7A31">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745CD175" w14:textId="77777777" w:rsidR="004C7A31" w:rsidRDefault="004C7A31" w:rsidP="004C7A31">
      <w:pPr>
        <w:pStyle w:val="TH"/>
      </w:pPr>
      <w:commentRangeStart w:id="9214"/>
      <w:r>
        <w:rPr>
          <w:bCs/>
          <w:i/>
          <w:iCs/>
        </w:rPr>
        <w:t xml:space="preserve">RadioBearerConfig </w:t>
      </w:r>
      <w:r>
        <w:t>information element</w:t>
      </w:r>
      <w:commentRangeEnd w:id="9214"/>
      <w:r>
        <w:rPr>
          <w:rStyle w:val="CommentReference"/>
        </w:rPr>
        <w:commentReference w:id="9214"/>
      </w:r>
    </w:p>
    <w:p w14:paraId="27DC757C" w14:textId="77777777" w:rsidR="004C7A31" w:rsidRDefault="004C7A31" w:rsidP="004C7A31">
      <w:pPr>
        <w:pStyle w:val="PL"/>
        <w:rPr>
          <w:color w:val="808080"/>
        </w:rPr>
      </w:pPr>
      <w:r>
        <w:rPr>
          <w:color w:val="808080"/>
        </w:rPr>
        <w:t>-- ASN1START</w:t>
      </w:r>
    </w:p>
    <w:p w14:paraId="4F93D2D0" w14:textId="77777777" w:rsidR="004C7A31" w:rsidRDefault="004C7A31" w:rsidP="004C7A31">
      <w:pPr>
        <w:pStyle w:val="PL"/>
        <w:rPr>
          <w:color w:val="808080"/>
        </w:rPr>
      </w:pPr>
      <w:r>
        <w:rPr>
          <w:color w:val="808080"/>
        </w:rPr>
        <w:t>-- TAG-RADIO-BEARER-CONFIG-START</w:t>
      </w:r>
    </w:p>
    <w:p w14:paraId="750B5B50" w14:textId="77777777" w:rsidR="004C7A31" w:rsidRDefault="004C7A31" w:rsidP="004C7A31">
      <w:pPr>
        <w:pStyle w:val="PL"/>
      </w:pPr>
    </w:p>
    <w:p w14:paraId="4FBAFF87" w14:textId="77777777" w:rsidR="004C7A31" w:rsidRDefault="004C7A31" w:rsidP="004C7A31">
      <w:pPr>
        <w:pStyle w:val="PL"/>
      </w:pPr>
      <w:r>
        <w:t>RadioBearerConfig ::=</w:t>
      </w:r>
      <w:r>
        <w:tab/>
      </w:r>
      <w:r>
        <w:tab/>
      </w:r>
      <w:r>
        <w:tab/>
      </w:r>
      <w:r>
        <w:tab/>
      </w:r>
      <w:r>
        <w:tab/>
      </w:r>
      <w:r>
        <w:rPr>
          <w:color w:val="993366"/>
        </w:rPr>
        <w:t>SEQUENCE</w:t>
      </w:r>
      <w:r>
        <w:t xml:space="preserve"> {</w:t>
      </w:r>
    </w:p>
    <w:p w14:paraId="53E9B46F" w14:textId="77777777" w:rsidR="004C7A31" w:rsidRDefault="004C7A31" w:rsidP="004C7A31">
      <w:pPr>
        <w:pStyle w:val="PL"/>
        <w:rPr>
          <w:color w:val="808080"/>
        </w:rPr>
      </w:pPr>
      <w:r>
        <w:tab/>
      </w:r>
      <w:r>
        <w:rPr>
          <w:snapToGrid w:val="0"/>
        </w:rPr>
        <w:t>srb-ToAddModList</w:t>
      </w:r>
      <w:r>
        <w:rPr>
          <w:snapToGrid w:val="0"/>
        </w:rPr>
        <w:tab/>
      </w:r>
      <w:r>
        <w:rPr>
          <w:snapToGrid w:val="0"/>
        </w:rPr>
        <w:tab/>
      </w:r>
      <w:r>
        <w:rPr>
          <w:snapToGrid w:val="0"/>
        </w:rPr>
        <w:tab/>
      </w:r>
      <w:r>
        <w:rPr>
          <w:snapToGrid w:val="0"/>
        </w:rPr>
        <w:tab/>
      </w:r>
      <w:r>
        <w:rPr>
          <w:snapToGrid w:val="0"/>
        </w:rPr>
        <w:tab/>
      </w:r>
      <w:r>
        <w:rPr>
          <w:snapToGrid w:val="0"/>
        </w:rPr>
        <w:tab/>
        <w:t>SRB-ToAddModList</w:t>
      </w:r>
      <w:r>
        <w:tab/>
      </w:r>
      <w:r>
        <w:tab/>
      </w:r>
      <w:r>
        <w:tab/>
      </w:r>
      <w:r>
        <w:tab/>
      </w:r>
      <w:r>
        <w:tab/>
      </w:r>
      <w:r>
        <w:tab/>
      </w:r>
      <w:r>
        <w:tab/>
      </w:r>
      <w:r>
        <w:tab/>
      </w:r>
      <w:r>
        <w:tab/>
      </w:r>
      <w:r>
        <w:tab/>
      </w:r>
      <w:r>
        <w:rPr>
          <w:color w:val="993366"/>
        </w:rPr>
        <w:t>OPTIONAL</w:t>
      </w:r>
      <w:r>
        <w:t>,</w:t>
      </w:r>
      <w:r>
        <w:tab/>
      </w:r>
      <w:r>
        <w:rPr>
          <w:color w:val="808080"/>
        </w:rPr>
        <w:t>-- Need N</w:t>
      </w:r>
    </w:p>
    <w:p w14:paraId="47BBF0B9" w14:textId="77777777" w:rsidR="004C7A31" w:rsidRDefault="004C7A31" w:rsidP="004C7A31">
      <w:pPr>
        <w:pStyle w:val="PL"/>
        <w:rPr>
          <w:color w:val="808080"/>
        </w:rPr>
      </w:pPr>
      <w:r>
        <w:tab/>
      </w:r>
      <w:r>
        <w:rPr>
          <w:snapToGrid w:val="0"/>
        </w:rPr>
        <w:t>srb3-ToRelease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color w:val="993366"/>
        </w:rPr>
        <w:t>ENUMERATED</w:t>
      </w:r>
      <w:r>
        <w:t>{true}</w:t>
      </w:r>
      <w:r>
        <w:tab/>
      </w:r>
      <w:r>
        <w:tab/>
      </w:r>
      <w:r>
        <w:tab/>
      </w:r>
      <w:r>
        <w:tab/>
      </w:r>
      <w:r>
        <w:tab/>
      </w:r>
      <w:r>
        <w:tab/>
      </w:r>
      <w:r>
        <w:tab/>
      </w:r>
      <w:r>
        <w:tab/>
      </w:r>
      <w:r>
        <w:tab/>
      </w:r>
      <w:r>
        <w:tab/>
      </w:r>
      <w:r>
        <w:rPr>
          <w:color w:val="993366"/>
        </w:rPr>
        <w:t>OPTIONAL</w:t>
      </w:r>
      <w:r>
        <w:t>,</w:t>
      </w:r>
      <w:r>
        <w:tab/>
      </w:r>
      <w:r>
        <w:rPr>
          <w:color w:val="808080"/>
        </w:rPr>
        <w:t>-- Need N</w:t>
      </w:r>
    </w:p>
    <w:p w14:paraId="100EC05A" w14:textId="77777777" w:rsidR="004C7A31" w:rsidRDefault="004C7A31" w:rsidP="004C7A31">
      <w:pPr>
        <w:pStyle w:val="PL"/>
        <w:rPr>
          <w:color w:val="808080"/>
        </w:rPr>
      </w:pPr>
      <w:r>
        <w:tab/>
        <w:t>drb-</w:t>
      </w:r>
      <w:r>
        <w:rPr>
          <w:snapToGrid w:val="0"/>
        </w:rPr>
        <w:t>ToAddMod</w:t>
      </w:r>
      <w:r>
        <w:t>List</w:t>
      </w:r>
      <w:r>
        <w:tab/>
      </w:r>
      <w:r>
        <w:tab/>
      </w:r>
      <w:r>
        <w:tab/>
      </w:r>
      <w:r>
        <w:tab/>
      </w:r>
      <w:r>
        <w:tab/>
      </w:r>
      <w:r>
        <w:tab/>
        <w:t>DRB-</w:t>
      </w:r>
      <w:r>
        <w:rPr>
          <w:snapToGrid w:val="0"/>
        </w:rPr>
        <w:t>ToAddMod</w:t>
      </w:r>
      <w:r>
        <w:t>List</w:t>
      </w:r>
      <w:r>
        <w:tab/>
      </w:r>
      <w:r>
        <w:tab/>
      </w:r>
      <w:r>
        <w:tab/>
      </w:r>
      <w:r>
        <w:tab/>
      </w:r>
      <w:r>
        <w:tab/>
      </w:r>
      <w:r>
        <w:tab/>
      </w:r>
      <w:r>
        <w:tab/>
      </w:r>
      <w:r>
        <w:tab/>
      </w:r>
      <w:r>
        <w:tab/>
      </w:r>
      <w:r>
        <w:tab/>
      </w:r>
      <w:r>
        <w:rPr>
          <w:color w:val="993366"/>
        </w:rPr>
        <w:t>OPTIONAL</w:t>
      </w:r>
      <w:r>
        <w:t>,</w:t>
      </w:r>
      <w:r>
        <w:tab/>
      </w:r>
      <w:r>
        <w:rPr>
          <w:color w:val="808080"/>
        </w:rPr>
        <w:t>-- Need N</w:t>
      </w:r>
    </w:p>
    <w:p w14:paraId="20F5F9B0" w14:textId="77777777" w:rsidR="004C7A31" w:rsidRDefault="004C7A31" w:rsidP="004C7A31">
      <w:pPr>
        <w:pStyle w:val="PL"/>
        <w:rPr>
          <w:color w:val="808080"/>
        </w:rPr>
      </w:pPr>
      <w:r>
        <w:tab/>
        <w:t>drb-</w:t>
      </w:r>
      <w:r>
        <w:rPr>
          <w:snapToGrid w:val="0"/>
        </w:rPr>
        <w:t>ToRelease</w:t>
      </w:r>
      <w:r>
        <w:t>List</w:t>
      </w:r>
      <w:r>
        <w:tab/>
      </w:r>
      <w:r>
        <w:tab/>
      </w:r>
      <w:r>
        <w:tab/>
      </w:r>
      <w:r>
        <w:tab/>
      </w:r>
      <w:r>
        <w:tab/>
      </w:r>
      <w:r>
        <w:tab/>
        <w:t>DRB-</w:t>
      </w:r>
      <w:r>
        <w:rPr>
          <w:snapToGrid w:val="0"/>
        </w:rPr>
        <w:t>ToRelease</w:t>
      </w:r>
      <w:r>
        <w:t>List</w:t>
      </w:r>
      <w:r>
        <w:tab/>
      </w:r>
      <w:r>
        <w:tab/>
      </w:r>
      <w:r>
        <w:tab/>
      </w:r>
      <w:r>
        <w:tab/>
      </w:r>
      <w:r>
        <w:tab/>
      </w:r>
      <w:r>
        <w:tab/>
      </w:r>
      <w:r>
        <w:tab/>
      </w:r>
      <w:r>
        <w:tab/>
      </w:r>
      <w:r>
        <w:tab/>
      </w:r>
      <w:r>
        <w:tab/>
      </w:r>
      <w:r>
        <w:rPr>
          <w:color w:val="993366"/>
        </w:rPr>
        <w:t>OPTIONAL</w:t>
      </w:r>
      <w:r>
        <w:t>,</w:t>
      </w:r>
      <w:r>
        <w:tab/>
      </w:r>
      <w:r>
        <w:rPr>
          <w:color w:val="808080"/>
        </w:rPr>
        <w:t>-- Need N</w:t>
      </w:r>
    </w:p>
    <w:p w14:paraId="1778A93C" w14:textId="77777777" w:rsidR="004C7A31" w:rsidRDefault="004C7A31" w:rsidP="004C7A31">
      <w:pPr>
        <w:pStyle w:val="PL"/>
        <w:rPr>
          <w:color w:val="808080"/>
        </w:rPr>
      </w:pPr>
      <w:r>
        <w:tab/>
      </w:r>
      <w:commentRangeStart w:id="9215"/>
      <w:r>
        <w:t xml:space="preserve">securityConfig </w:t>
      </w:r>
      <w:r>
        <w:tab/>
      </w:r>
      <w:r>
        <w:tab/>
      </w:r>
      <w:r>
        <w:tab/>
      </w:r>
      <w:r>
        <w:tab/>
      </w:r>
      <w:r>
        <w:tab/>
      </w:r>
      <w:r>
        <w:tab/>
      </w:r>
      <w:r>
        <w:tab/>
        <w:t>SecurityConfig</w:t>
      </w:r>
      <w:r>
        <w:tab/>
      </w:r>
      <w:r>
        <w:tab/>
      </w:r>
      <w:r>
        <w:tab/>
      </w:r>
      <w:r>
        <w:tab/>
      </w:r>
      <w:r>
        <w:tab/>
      </w:r>
      <w:r>
        <w:tab/>
      </w:r>
      <w:r>
        <w:tab/>
      </w:r>
      <w:r>
        <w:tab/>
      </w:r>
      <w:r>
        <w:tab/>
      </w:r>
      <w:r>
        <w:tab/>
      </w:r>
      <w:r>
        <w:tab/>
      </w:r>
      <w:r>
        <w:rPr>
          <w:color w:val="993366"/>
        </w:rPr>
        <w:t>OPTIONAL</w:t>
      </w:r>
      <w:r>
        <w:t>,</w:t>
      </w:r>
      <w:r>
        <w:tab/>
      </w:r>
      <w:r>
        <w:rPr>
          <w:color w:val="808080"/>
        </w:rPr>
        <w:t>-- Need</w:t>
      </w:r>
      <w:ins w:id="9216" w:author="MediaTek (Felix)" w:date="2018-06-23T18:13:00Z">
        <w:r>
          <w:rPr>
            <w:color w:val="808080"/>
          </w:rPr>
          <w:t xml:space="preserve"> </w:t>
        </w:r>
      </w:ins>
      <w:r>
        <w:rPr>
          <w:color w:val="808080"/>
        </w:rPr>
        <w:t>M</w:t>
      </w:r>
      <w:commentRangeEnd w:id="9215"/>
      <w:r>
        <w:rPr>
          <w:rStyle w:val="CommentReference"/>
          <w:rFonts w:ascii="Arial" w:eastAsia="Times New Roman" w:hAnsi="Arial"/>
          <w:lang w:eastAsia="ja-JP"/>
        </w:rPr>
        <w:commentReference w:id="9215"/>
      </w:r>
    </w:p>
    <w:p w14:paraId="0B01238A" w14:textId="77777777" w:rsidR="004C7A31" w:rsidRDefault="004C7A31" w:rsidP="004C7A31">
      <w:pPr>
        <w:pStyle w:val="PL"/>
      </w:pPr>
      <w:r>
        <w:tab/>
        <w:t>...</w:t>
      </w:r>
    </w:p>
    <w:p w14:paraId="45BD1636" w14:textId="77777777" w:rsidR="004C7A31" w:rsidRDefault="004C7A31" w:rsidP="004C7A31">
      <w:pPr>
        <w:pStyle w:val="PL"/>
      </w:pPr>
      <w:r>
        <w:t>}</w:t>
      </w:r>
    </w:p>
    <w:p w14:paraId="0209EE7C" w14:textId="77777777" w:rsidR="004C7A31" w:rsidRDefault="004C7A31" w:rsidP="004C7A31">
      <w:pPr>
        <w:pStyle w:val="PL"/>
      </w:pPr>
    </w:p>
    <w:p w14:paraId="520ECEDB" w14:textId="77777777" w:rsidR="004C7A31" w:rsidRDefault="004C7A31" w:rsidP="004C7A31">
      <w:pPr>
        <w:pStyle w:val="PL"/>
      </w:pPr>
      <w:r>
        <w:t>SRB-ToAddModList ::=</w:t>
      </w:r>
      <w:r>
        <w:tab/>
      </w:r>
      <w:r>
        <w:tab/>
      </w:r>
      <w:r>
        <w:tab/>
      </w:r>
      <w:r>
        <w:tab/>
      </w:r>
      <w:r>
        <w:tab/>
      </w:r>
      <w:r>
        <w:rPr>
          <w:color w:val="993366"/>
        </w:rPr>
        <w:t>SEQUENCE</w:t>
      </w:r>
      <w:r>
        <w:t xml:space="preserve"> (</w:t>
      </w:r>
      <w:r>
        <w:rPr>
          <w:color w:val="993366"/>
        </w:rPr>
        <w:t>SIZE</w:t>
      </w:r>
      <w:r>
        <w:t xml:space="preserve"> (1..2))</w:t>
      </w:r>
      <w:r>
        <w:rPr>
          <w:color w:val="993366"/>
        </w:rPr>
        <w:t xml:space="preserve"> OF</w:t>
      </w:r>
      <w:r>
        <w:t xml:space="preserve"> SRB-ToAddMod</w:t>
      </w:r>
    </w:p>
    <w:p w14:paraId="1D22902A" w14:textId="77777777" w:rsidR="004C7A31" w:rsidRDefault="004C7A31" w:rsidP="004C7A31">
      <w:pPr>
        <w:pStyle w:val="PL"/>
      </w:pPr>
      <w:r>
        <w:t>SRB-ToAddMod ::=</w:t>
      </w:r>
      <w:r>
        <w:tab/>
      </w:r>
      <w:r>
        <w:tab/>
      </w:r>
      <w:r>
        <w:tab/>
      </w:r>
      <w:r>
        <w:tab/>
      </w:r>
      <w:r>
        <w:tab/>
      </w:r>
      <w:r>
        <w:tab/>
      </w:r>
      <w:r>
        <w:rPr>
          <w:color w:val="993366"/>
        </w:rPr>
        <w:t>SEQUENCE</w:t>
      </w:r>
      <w:r>
        <w:t xml:space="preserve"> {</w:t>
      </w:r>
    </w:p>
    <w:p w14:paraId="52015540" w14:textId="77777777" w:rsidR="004C7A31" w:rsidRDefault="004C7A31" w:rsidP="004C7A31">
      <w:pPr>
        <w:pStyle w:val="PL"/>
      </w:pPr>
      <w:r>
        <w:tab/>
        <w:t>srb-Identity</w:t>
      </w:r>
      <w:r>
        <w:tab/>
      </w:r>
      <w:r>
        <w:tab/>
      </w:r>
      <w:r>
        <w:tab/>
      </w:r>
      <w:r>
        <w:tab/>
      </w:r>
      <w:r>
        <w:tab/>
      </w:r>
      <w:r>
        <w:tab/>
      </w:r>
      <w:r>
        <w:tab/>
        <w:t>SRB-Identity,</w:t>
      </w:r>
    </w:p>
    <w:p w14:paraId="183068B8" w14:textId="77777777" w:rsidR="004C7A31" w:rsidRDefault="004C7A31" w:rsidP="004C7A31">
      <w:pPr>
        <w:pStyle w:val="PL"/>
        <w:rPr>
          <w:color w:val="808080"/>
        </w:rPr>
      </w:pPr>
      <w:r>
        <w:tab/>
        <w:t>reestablishPDCP</w:t>
      </w:r>
      <w:r>
        <w:tab/>
      </w:r>
      <w:r>
        <w:tab/>
      </w:r>
      <w:r>
        <w:tab/>
      </w:r>
      <w:r>
        <w:tab/>
      </w:r>
      <w:r>
        <w:tab/>
      </w:r>
      <w:r>
        <w:tab/>
      </w:r>
      <w:r>
        <w:tab/>
      </w:r>
      <w:r>
        <w:rPr>
          <w:color w:val="993366"/>
        </w:rPr>
        <w:t>ENUMERATED</w:t>
      </w:r>
      <w:r>
        <w:t>{true}</w:t>
      </w:r>
      <w:r>
        <w:tab/>
      </w:r>
      <w:r>
        <w:tab/>
      </w:r>
      <w:r>
        <w:tab/>
      </w:r>
      <w:r>
        <w:tab/>
      </w:r>
      <w:r>
        <w:tab/>
      </w:r>
      <w:r>
        <w:tab/>
      </w:r>
      <w:r>
        <w:tab/>
      </w:r>
      <w:r>
        <w:tab/>
      </w:r>
      <w:r>
        <w:tab/>
      </w:r>
      <w:r>
        <w:tab/>
      </w:r>
      <w:r>
        <w:rPr>
          <w:color w:val="993366"/>
        </w:rPr>
        <w:t>OPTIONAL</w:t>
      </w:r>
      <w:r>
        <w:t xml:space="preserve">, </w:t>
      </w:r>
      <w:r>
        <w:tab/>
      </w:r>
      <w:r>
        <w:rPr>
          <w:color w:val="808080"/>
        </w:rPr>
        <w:t>-- Need N</w:t>
      </w:r>
    </w:p>
    <w:p w14:paraId="142E26F9" w14:textId="77777777" w:rsidR="004C7A31" w:rsidRDefault="004C7A31" w:rsidP="004C7A31">
      <w:pPr>
        <w:pStyle w:val="PL"/>
        <w:rPr>
          <w:color w:val="808080"/>
        </w:rPr>
      </w:pPr>
      <w:r>
        <w:tab/>
      </w:r>
      <w:commentRangeStart w:id="9217"/>
      <w:r>
        <w:t xml:space="preserve">discardOnPDCP </w:t>
      </w:r>
      <w:commentRangeEnd w:id="9217"/>
      <w:r>
        <w:rPr>
          <w:rStyle w:val="CommentReference"/>
          <w:rFonts w:ascii="Arial" w:eastAsia="Times New Roman" w:hAnsi="Arial"/>
          <w:lang w:eastAsia="ja-JP"/>
        </w:rPr>
        <w:commentReference w:id="9217"/>
      </w:r>
      <w:r>
        <w:t xml:space="preserve">                          </w:t>
      </w:r>
      <w:r>
        <w:rPr>
          <w:color w:val="993366"/>
        </w:rPr>
        <w:t>ENUMERATED</w:t>
      </w:r>
      <w:r>
        <w:t>{true}</w:t>
      </w:r>
      <w:r>
        <w:tab/>
      </w:r>
      <w:r>
        <w:tab/>
      </w:r>
      <w:r>
        <w:tab/>
      </w:r>
      <w:r>
        <w:tab/>
      </w:r>
      <w:r>
        <w:tab/>
      </w:r>
      <w:r>
        <w:tab/>
      </w:r>
      <w:r>
        <w:tab/>
      </w:r>
      <w:r>
        <w:tab/>
      </w:r>
      <w:r>
        <w:tab/>
      </w:r>
      <w:r>
        <w:tab/>
      </w:r>
      <w:r>
        <w:rPr>
          <w:color w:val="993366"/>
        </w:rPr>
        <w:t>OPTIONAL</w:t>
      </w:r>
      <w:r>
        <w:t>,</w:t>
      </w:r>
      <w:r>
        <w:tab/>
      </w:r>
      <w:r>
        <w:rPr>
          <w:color w:val="808080"/>
        </w:rPr>
        <w:t>-- Need N</w:t>
      </w:r>
    </w:p>
    <w:p w14:paraId="4999E6EA" w14:textId="77777777" w:rsidR="004C7A31" w:rsidRDefault="004C7A31" w:rsidP="004C7A31">
      <w:pPr>
        <w:pStyle w:val="PL"/>
        <w:rPr>
          <w:color w:val="808080"/>
        </w:rPr>
      </w:pPr>
      <w:r>
        <w:tab/>
        <w:t>pdcp-Config</w:t>
      </w:r>
      <w:r>
        <w:tab/>
      </w:r>
      <w:r>
        <w:tab/>
      </w:r>
      <w:r>
        <w:tab/>
      </w:r>
      <w:r>
        <w:tab/>
      </w:r>
      <w:r>
        <w:tab/>
      </w:r>
      <w:r>
        <w:tab/>
      </w:r>
      <w:r>
        <w:tab/>
      </w:r>
      <w:r>
        <w:tab/>
        <w:t>PDCP-Config</w:t>
      </w:r>
      <w:r>
        <w:tab/>
      </w:r>
      <w:r>
        <w:tab/>
      </w:r>
      <w:r>
        <w:tab/>
      </w:r>
      <w:r>
        <w:tab/>
      </w:r>
      <w:r>
        <w:tab/>
      </w:r>
      <w:r>
        <w:tab/>
      </w:r>
      <w:r>
        <w:tab/>
      </w:r>
      <w:r>
        <w:tab/>
      </w:r>
      <w:r>
        <w:tab/>
      </w:r>
      <w:r>
        <w:tab/>
      </w:r>
      <w:r>
        <w:tab/>
      </w:r>
      <w:r>
        <w:tab/>
      </w:r>
      <w:r>
        <w:rPr>
          <w:color w:val="993366"/>
        </w:rPr>
        <w:t>OPTIONAL</w:t>
      </w:r>
      <w:r>
        <w:t>,</w:t>
      </w:r>
      <w:r>
        <w:tab/>
      </w:r>
      <w:r>
        <w:rPr>
          <w:color w:val="808080"/>
        </w:rPr>
        <w:t>-- Cond PDCP</w:t>
      </w:r>
    </w:p>
    <w:p w14:paraId="303C6B49" w14:textId="77777777" w:rsidR="004C7A31" w:rsidRDefault="004C7A31" w:rsidP="004C7A31">
      <w:pPr>
        <w:pStyle w:val="PL"/>
      </w:pPr>
      <w:r>
        <w:tab/>
        <w:t>...</w:t>
      </w:r>
    </w:p>
    <w:p w14:paraId="18ECA5EA" w14:textId="77777777" w:rsidR="004C7A31" w:rsidRDefault="004C7A31" w:rsidP="004C7A31">
      <w:pPr>
        <w:pStyle w:val="PL"/>
      </w:pPr>
      <w:r>
        <w:t>}</w:t>
      </w:r>
    </w:p>
    <w:p w14:paraId="49A5C60B" w14:textId="77777777" w:rsidR="004C7A31" w:rsidRDefault="004C7A31" w:rsidP="004C7A31">
      <w:pPr>
        <w:pStyle w:val="PL"/>
      </w:pPr>
    </w:p>
    <w:p w14:paraId="77AB6B22" w14:textId="77777777" w:rsidR="004C7A31" w:rsidRDefault="004C7A31" w:rsidP="004C7A31">
      <w:pPr>
        <w:pStyle w:val="PL"/>
      </w:pPr>
    </w:p>
    <w:p w14:paraId="063A0113" w14:textId="77777777" w:rsidR="004C7A31" w:rsidRDefault="004C7A31" w:rsidP="004C7A31">
      <w:pPr>
        <w:pStyle w:val="PL"/>
      </w:pPr>
      <w:r>
        <w:t>DRB-ToAddModList ::=</w:t>
      </w:r>
      <w:r>
        <w:tab/>
      </w:r>
      <w:r>
        <w:tab/>
      </w:r>
      <w:r>
        <w:tab/>
      </w:r>
      <w:r>
        <w:tab/>
      </w:r>
      <w:r>
        <w:tab/>
      </w:r>
      <w:r>
        <w:rPr>
          <w:color w:val="993366"/>
        </w:rPr>
        <w:t>SEQUENCE</w:t>
      </w:r>
      <w:r>
        <w:t xml:space="preserve"> (</w:t>
      </w:r>
      <w:r>
        <w:rPr>
          <w:color w:val="993366"/>
        </w:rPr>
        <w:t>SIZE</w:t>
      </w:r>
      <w:r>
        <w:t xml:space="preserve"> (1..maxDRB))</w:t>
      </w:r>
      <w:r>
        <w:rPr>
          <w:color w:val="993366"/>
        </w:rPr>
        <w:t xml:space="preserve"> OF</w:t>
      </w:r>
      <w:r>
        <w:t xml:space="preserve"> DRB-ToAddMod</w:t>
      </w:r>
    </w:p>
    <w:p w14:paraId="7A47E3FB" w14:textId="77777777" w:rsidR="004C7A31" w:rsidRDefault="004C7A31" w:rsidP="004C7A31">
      <w:pPr>
        <w:pStyle w:val="PL"/>
      </w:pPr>
      <w:r>
        <w:t>DRB-ToAddMod ::=</w:t>
      </w:r>
      <w:r>
        <w:tab/>
      </w:r>
      <w:r>
        <w:tab/>
      </w:r>
      <w:r>
        <w:tab/>
      </w:r>
      <w:r>
        <w:tab/>
      </w:r>
      <w:r>
        <w:tab/>
      </w:r>
      <w:r>
        <w:tab/>
      </w:r>
      <w:r>
        <w:rPr>
          <w:color w:val="993366"/>
        </w:rPr>
        <w:t>SEQUENCE</w:t>
      </w:r>
      <w:r>
        <w:t xml:space="preserve"> {</w:t>
      </w:r>
    </w:p>
    <w:p w14:paraId="33020939" w14:textId="77777777" w:rsidR="004C7A31" w:rsidRDefault="004C7A31" w:rsidP="004C7A31">
      <w:pPr>
        <w:pStyle w:val="PL"/>
      </w:pPr>
      <w:r>
        <w:tab/>
        <w:t>cnAssociation</w:t>
      </w:r>
      <w:r>
        <w:tab/>
      </w:r>
      <w:r>
        <w:tab/>
      </w:r>
      <w:r>
        <w:tab/>
      </w:r>
      <w:r>
        <w:tab/>
      </w:r>
      <w:r>
        <w:tab/>
      </w:r>
      <w:r>
        <w:tab/>
      </w:r>
      <w:r>
        <w:tab/>
      </w:r>
      <w:r>
        <w:rPr>
          <w:color w:val="993366"/>
        </w:rPr>
        <w:t>CHOICE</w:t>
      </w:r>
      <w:r>
        <w:t xml:space="preserve"> {</w:t>
      </w:r>
    </w:p>
    <w:p w14:paraId="70289F0E" w14:textId="77777777" w:rsidR="004C7A31" w:rsidRDefault="004C7A31" w:rsidP="004C7A31">
      <w:pPr>
        <w:pStyle w:val="PL"/>
        <w:rPr>
          <w:color w:val="808080"/>
        </w:rPr>
      </w:pPr>
      <w:r>
        <w:tab/>
      </w:r>
      <w:r>
        <w:tab/>
        <w:t>eps-BearerIdentity</w:t>
      </w:r>
      <w:r>
        <w:tab/>
      </w:r>
      <w:r>
        <w:tab/>
      </w:r>
      <w:r>
        <w:tab/>
      </w:r>
      <w:r>
        <w:tab/>
      </w:r>
      <w:r>
        <w:tab/>
      </w:r>
      <w:r>
        <w:tab/>
      </w:r>
      <w:r>
        <w:rPr>
          <w:color w:val="993366"/>
        </w:rPr>
        <w:t>INTEGER</w:t>
      </w:r>
      <w:r>
        <w:t xml:space="preserve"> (0..15),</w:t>
      </w:r>
      <w:r>
        <w:tab/>
      </w:r>
      <w:r>
        <w:tab/>
      </w:r>
      <w:r>
        <w:tab/>
      </w:r>
      <w:r>
        <w:tab/>
      </w:r>
      <w:r>
        <w:tab/>
      </w:r>
      <w:r>
        <w:tab/>
      </w:r>
      <w:r>
        <w:tab/>
      </w:r>
      <w:r>
        <w:tab/>
      </w:r>
      <w:r>
        <w:tab/>
      </w:r>
      <w:r>
        <w:rPr>
          <w:color w:val="808080"/>
        </w:rPr>
        <w:t>-- EPS-DRB-Setup</w:t>
      </w:r>
    </w:p>
    <w:p w14:paraId="616AC3A3" w14:textId="77777777" w:rsidR="004C7A31" w:rsidRDefault="004C7A31" w:rsidP="004C7A31">
      <w:pPr>
        <w:pStyle w:val="PL"/>
        <w:rPr>
          <w:color w:val="808080"/>
        </w:rPr>
      </w:pPr>
      <w:r>
        <w:tab/>
      </w:r>
      <w:r>
        <w:tab/>
        <w:t>sdap-Config</w:t>
      </w:r>
      <w:r>
        <w:tab/>
      </w:r>
      <w:r>
        <w:tab/>
      </w:r>
      <w:r>
        <w:tab/>
      </w:r>
      <w:r>
        <w:tab/>
      </w:r>
      <w:r>
        <w:tab/>
      </w:r>
      <w:r>
        <w:tab/>
      </w:r>
      <w:r>
        <w:tab/>
      </w:r>
      <w:r>
        <w:tab/>
        <w:t>SDAP-Config</w:t>
      </w:r>
      <w:r>
        <w:tab/>
      </w:r>
      <w:r>
        <w:tab/>
      </w:r>
      <w:r>
        <w:tab/>
      </w:r>
      <w:r>
        <w:tab/>
      </w:r>
      <w:r>
        <w:tab/>
      </w:r>
      <w:r>
        <w:tab/>
      </w:r>
      <w:r>
        <w:tab/>
      </w:r>
      <w:r>
        <w:tab/>
      </w:r>
      <w:r>
        <w:tab/>
      </w:r>
      <w:r>
        <w:tab/>
      </w:r>
      <w:r>
        <w:tab/>
      </w:r>
      <w:r>
        <w:rPr>
          <w:color w:val="808080"/>
        </w:rPr>
        <w:t>-- 5GC</w:t>
      </w:r>
    </w:p>
    <w:p w14:paraId="57E01F40" w14:textId="77777777" w:rsidR="004C7A31" w:rsidRDefault="004C7A31" w:rsidP="004C7A31">
      <w:pPr>
        <w:pStyle w:val="PL"/>
        <w:rPr>
          <w:color w:val="808080"/>
        </w:rPr>
      </w:pPr>
      <w:r>
        <w:tab/>
        <w:t xml:space="preserve">} </w:t>
      </w:r>
      <w:r>
        <w:tab/>
      </w:r>
      <w:r>
        <w:tab/>
      </w:r>
      <w:r>
        <w:tab/>
      </w:r>
      <w:r>
        <w:tab/>
      </w:r>
      <w:r>
        <w:tab/>
      </w:r>
      <w:r>
        <w:tab/>
      </w:r>
      <w:r>
        <w:tab/>
      </w:r>
      <w:r>
        <w:tab/>
      </w:r>
      <w:r>
        <w:tab/>
      </w:r>
      <w:r>
        <w:tab/>
      </w:r>
      <w:r>
        <w:rPr>
          <w:color w:val="993366"/>
        </w:rPr>
        <w:t>OPTIONAL</w:t>
      </w:r>
      <w:r>
        <w:t xml:space="preserve">, </w:t>
      </w:r>
      <w:r>
        <w:rPr>
          <w:color w:val="808080"/>
        </w:rPr>
        <w:t>-- Cond DRBSetup</w:t>
      </w:r>
    </w:p>
    <w:p w14:paraId="4C1BCEB0" w14:textId="77777777" w:rsidR="004C7A31" w:rsidRDefault="004C7A31" w:rsidP="004C7A31">
      <w:pPr>
        <w:pStyle w:val="PL"/>
      </w:pPr>
      <w:r>
        <w:lastRenderedPageBreak/>
        <w:tab/>
        <w:t>drb-Identity</w:t>
      </w:r>
      <w:r>
        <w:tab/>
      </w:r>
      <w:r>
        <w:tab/>
      </w:r>
      <w:r>
        <w:tab/>
      </w:r>
      <w:r>
        <w:tab/>
      </w:r>
      <w:r>
        <w:tab/>
      </w:r>
      <w:r>
        <w:tab/>
      </w:r>
      <w:r>
        <w:tab/>
        <w:t>DRB-Identity,</w:t>
      </w:r>
    </w:p>
    <w:p w14:paraId="61D51A1D" w14:textId="77777777" w:rsidR="004C7A31" w:rsidRDefault="004C7A31" w:rsidP="004C7A31">
      <w:pPr>
        <w:pStyle w:val="PL"/>
        <w:rPr>
          <w:color w:val="808080"/>
        </w:rPr>
      </w:pPr>
      <w:r>
        <w:tab/>
        <w:t>reestablishPDCP</w:t>
      </w:r>
      <w:r>
        <w:tab/>
      </w:r>
      <w:r>
        <w:tab/>
      </w:r>
      <w:r>
        <w:tab/>
      </w:r>
      <w:r>
        <w:tab/>
      </w:r>
      <w:r>
        <w:tab/>
      </w:r>
      <w:r>
        <w:tab/>
      </w:r>
      <w:r>
        <w:tab/>
      </w:r>
      <w:r>
        <w:rPr>
          <w:color w:val="993366"/>
        </w:rPr>
        <w:t>ENUMERATED</w:t>
      </w:r>
      <w:r>
        <w:t>{true}</w:t>
      </w:r>
      <w:r>
        <w:tab/>
      </w:r>
      <w:r>
        <w:tab/>
      </w:r>
      <w:r>
        <w:tab/>
      </w:r>
      <w:r>
        <w:tab/>
      </w:r>
      <w:r>
        <w:tab/>
      </w:r>
      <w:r>
        <w:tab/>
      </w:r>
      <w:r>
        <w:tab/>
      </w:r>
      <w:r>
        <w:tab/>
      </w:r>
      <w:r>
        <w:tab/>
      </w:r>
      <w:r>
        <w:tab/>
      </w:r>
      <w:r>
        <w:rPr>
          <w:color w:val="993366"/>
        </w:rPr>
        <w:t>OPTIONAL</w:t>
      </w:r>
      <w:r>
        <w:t xml:space="preserve">, </w:t>
      </w:r>
      <w:r>
        <w:tab/>
      </w:r>
      <w:r>
        <w:rPr>
          <w:color w:val="808080"/>
        </w:rPr>
        <w:t>-- Need N</w:t>
      </w:r>
    </w:p>
    <w:p w14:paraId="4757C51E" w14:textId="77777777" w:rsidR="004C7A31" w:rsidRDefault="004C7A31" w:rsidP="004C7A31">
      <w:pPr>
        <w:pStyle w:val="PL"/>
        <w:rPr>
          <w:color w:val="808080"/>
        </w:rPr>
      </w:pPr>
      <w:r>
        <w:tab/>
      </w:r>
      <w:commentRangeStart w:id="9219"/>
      <w:r>
        <w:t>recoverPDCP</w:t>
      </w:r>
      <w:commentRangeEnd w:id="9219"/>
      <w:r>
        <w:rPr>
          <w:rStyle w:val="CommentReference"/>
          <w:rFonts w:ascii="Arial" w:eastAsia="Times New Roman" w:hAnsi="Arial"/>
          <w:lang w:eastAsia="ja-JP"/>
        </w:rPr>
        <w:commentReference w:id="9219"/>
      </w:r>
      <w:r>
        <w:tab/>
      </w:r>
      <w:r>
        <w:tab/>
      </w:r>
      <w:r>
        <w:tab/>
      </w:r>
      <w:r>
        <w:tab/>
      </w:r>
      <w:r>
        <w:tab/>
      </w:r>
      <w:r>
        <w:tab/>
      </w:r>
      <w:r>
        <w:tab/>
      </w:r>
      <w:r>
        <w:tab/>
      </w:r>
      <w:r>
        <w:rPr>
          <w:color w:val="993366"/>
        </w:rPr>
        <w:t>ENUMERATED</w:t>
      </w:r>
      <w:r>
        <w:t>{true}</w:t>
      </w:r>
      <w:r>
        <w:tab/>
      </w:r>
      <w:r>
        <w:tab/>
      </w:r>
      <w:r>
        <w:tab/>
      </w:r>
      <w:r>
        <w:tab/>
      </w:r>
      <w:r>
        <w:tab/>
      </w:r>
      <w:r>
        <w:tab/>
      </w:r>
      <w:r>
        <w:tab/>
      </w:r>
      <w:r>
        <w:tab/>
      </w:r>
      <w:r>
        <w:tab/>
      </w:r>
      <w:r>
        <w:tab/>
      </w:r>
      <w:r>
        <w:rPr>
          <w:color w:val="993366"/>
        </w:rPr>
        <w:t>OPTIONAL</w:t>
      </w:r>
      <w:r>
        <w:t xml:space="preserve">, </w:t>
      </w:r>
      <w:r>
        <w:tab/>
      </w:r>
      <w:r>
        <w:rPr>
          <w:color w:val="808080"/>
        </w:rPr>
        <w:t>-- Need N</w:t>
      </w:r>
    </w:p>
    <w:p w14:paraId="0D31F009" w14:textId="77777777" w:rsidR="004C7A31" w:rsidRDefault="004C7A31" w:rsidP="004C7A31">
      <w:pPr>
        <w:pStyle w:val="PL"/>
        <w:rPr>
          <w:color w:val="808080"/>
        </w:rPr>
      </w:pPr>
      <w:r>
        <w:tab/>
        <w:t>pdcp-Config</w:t>
      </w:r>
      <w:r>
        <w:tab/>
      </w:r>
      <w:r>
        <w:tab/>
      </w:r>
      <w:r>
        <w:tab/>
      </w:r>
      <w:r>
        <w:tab/>
      </w:r>
      <w:r>
        <w:tab/>
      </w:r>
      <w:r>
        <w:tab/>
      </w:r>
      <w:r>
        <w:tab/>
      </w:r>
      <w:r>
        <w:tab/>
        <w:t>PDCP-Config</w:t>
      </w:r>
      <w:r>
        <w:tab/>
      </w:r>
      <w:r>
        <w:tab/>
      </w:r>
      <w:r>
        <w:tab/>
      </w:r>
      <w:r>
        <w:tab/>
      </w:r>
      <w:r>
        <w:tab/>
      </w:r>
      <w:r>
        <w:tab/>
      </w:r>
      <w:r>
        <w:tab/>
      </w:r>
      <w:r>
        <w:tab/>
      </w:r>
      <w:r>
        <w:tab/>
      </w:r>
      <w:r>
        <w:tab/>
      </w:r>
      <w:r>
        <w:tab/>
      </w:r>
      <w:r>
        <w:tab/>
      </w:r>
      <w:r>
        <w:rPr>
          <w:color w:val="993366"/>
        </w:rPr>
        <w:t>OPTIONAL</w:t>
      </w:r>
      <w:r>
        <w:t>,</w:t>
      </w:r>
      <w:r>
        <w:tab/>
      </w:r>
      <w:r>
        <w:rPr>
          <w:color w:val="808080"/>
        </w:rPr>
        <w:t>-- Cond PDCP</w:t>
      </w:r>
    </w:p>
    <w:p w14:paraId="4FD23E78" w14:textId="77777777" w:rsidR="004C7A31" w:rsidRDefault="004C7A31" w:rsidP="004C7A31">
      <w:pPr>
        <w:pStyle w:val="PL"/>
      </w:pPr>
      <w:r>
        <w:tab/>
        <w:t>...</w:t>
      </w:r>
    </w:p>
    <w:p w14:paraId="4FB35A15" w14:textId="77777777" w:rsidR="004C7A31" w:rsidRDefault="004C7A31" w:rsidP="004C7A31">
      <w:pPr>
        <w:pStyle w:val="PL"/>
      </w:pPr>
      <w:r>
        <w:t>}</w:t>
      </w:r>
    </w:p>
    <w:p w14:paraId="2E93C553" w14:textId="77777777" w:rsidR="004C7A31" w:rsidRDefault="004C7A31" w:rsidP="004C7A31">
      <w:pPr>
        <w:pStyle w:val="PL"/>
      </w:pPr>
      <w:r>
        <w:t>DRB-</w:t>
      </w:r>
      <w:r>
        <w:rPr>
          <w:snapToGrid w:val="0"/>
        </w:rPr>
        <w:t>ToRelease</w:t>
      </w:r>
      <w:r>
        <w:t>List ::=</w:t>
      </w:r>
      <w:r>
        <w:tab/>
      </w:r>
      <w:r>
        <w:tab/>
      </w:r>
      <w:r>
        <w:tab/>
      </w:r>
      <w:r>
        <w:tab/>
      </w:r>
      <w:r>
        <w:tab/>
      </w:r>
      <w:r>
        <w:rPr>
          <w:color w:val="993366"/>
        </w:rPr>
        <w:t>SEQUENCE</w:t>
      </w:r>
      <w:r>
        <w:t xml:space="preserve"> (</w:t>
      </w:r>
      <w:r>
        <w:rPr>
          <w:color w:val="993366"/>
        </w:rPr>
        <w:t>SIZE</w:t>
      </w:r>
      <w:r>
        <w:t xml:space="preserve"> (1..maxDRB))</w:t>
      </w:r>
      <w:r>
        <w:rPr>
          <w:color w:val="993366"/>
        </w:rPr>
        <w:t xml:space="preserve"> OF</w:t>
      </w:r>
      <w:r>
        <w:t xml:space="preserve"> DRB-Identity</w:t>
      </w:r>
    </w:p>
    <w:p w14:paraId="7605D7FE" w14:textId="77777777" w:rsidR="004C7A31" w:rsidRDefault="004C7A31" w:rsidP="004C7A31">
      <w:pPr>
        <w:pStyle w:val="PL"/>
      </w:pPr>
    </w:p>
    <w:p w14:paraId="593C191E" w14:textId="77777777" w:rsidR="004C7A31" w:rsidRDefault="004C7A31" w:rsidP="004C7A31">
      <w:pPr>
        <w:pStyle w:val="PL"/>
      </w:pPr>
      <w:r>
        <w:t>SecurityConfig ::=</w:t>
      </w:r>
      <w:r>
        <w:tab/>
      </w:r>
      <w:r>
        <w:tab/>
      </w:r>
      <w:r>
        <w:tab/>
      </w:r>
      <w:r>
        <w:tab/>
      </w:r>
      <w:r>
        <w:tab/>
      </w:r>
      <w:r>
        <w:tab/>
      </w:r>
      <w:r>
        <w:rPr>
          <w:color w:val="993366"/>
        </w:rPr>
        <w:t>SEQUENCE</w:t>
      </w:r>
      <w:r>
        <w:t xml:space="preserve"> {</w:t>
      </w:r>
      <w:r>
        <w:tab/>
      </w:r>
    </w:p>
    <w:p w14:paraId="719C78D3" w14:textId="77777777" w:rsidR="004C7A31" w:rsidRDefault="004C7A31" w:rsidP="004C7A31">
      <w:pPr>
        <w:pStyle w:val="PL"/>
        <w:rPr>
          <w:color w:val="808080"/>
        </w:rPr>
      </w:pPr>
      <w:r>
        <w:tab/>
        <w:t>securityAlgorithmConfig</w:t>
      </w:r>
      <w:r>
        <w:tab/>
      </w:r>
      <w:r>
        <w:tab/>
      </w:r>
      <w:r>
        <w:tab/>
      </w:r>
      <w:r>
        <w:tab/>
      </w:r>
      <w:r>
        <w:tab/>
        <w:t>SecurityAlgorithmConfig</w:t>
      </w:r>
      <w:r>
        <w:tab/>
      </w:r>
      <w:r>
        <w:tab/>
      </w:r>
      <w:r>
        <w:tab/>
      </w:r>
      <w:r>
        <w:tab/>
      </w:r>
      <w:r>
        <w:tab/>
      </w:r>
      <w:r>
        <w:tab/>
      </w:r>
      <w:r>
        <w:tab/>
      </w:r>
      <w:r>
        <w:tab/>
      </w:r>
      <w:r>
        <w:tab/>
      </w:r>
      <w:r>
        <w:rPr>
          <w:color w:val="993366"/>
        </w:rPr>
        <w:t>OPTIONAL</w:t>
      </w:r>
      <w:r>
        <w:t>,</w:t>
      </w:r>
      <w:r>
        <w:tab/>
      </w:r>
      <w:r>
        <w:rPr>
          <w:color w:val="808080"/>
        </w:rPr>
        <w:t>-- Cond RBTermChange</w:t>
      </w:r>
    </w:p>
    <w:p w14:paraId="1AD42A32" w14:textId="77777777" w:rsidR="004C7A31" w:rsidRDefault="004C7A31" w:rsidP="004C7A31">
      <w:pPr>
        <w:pStyle w:val="PL"/>
        <w:rPr>
          <w:color w:val="808080"/>
        </w:rPr>
      </w:pPr>
      <w:r>
        <w:tab/>
        <w:t>keyToUse</w:t>
      </w:r>
      <w:r>
        <w:tab/>
      </w:r>
      <w:r>
        <w:tab/>
      </w:r>
      <w:r>
        <w:tab/>
      </w:r>
      <w:r>
        <w:tab/>
      </w:r>
      <w:r>
        <w:tab/>
      </w:r>
      <w:r>
        <w:tab/>
      </w:r>
      <w:r>
        <w:tab/>
      </w:r>
      <w:r>
        <w:tab/>
      </w:r>
      <w:r>
        <w:rPr>
          <w:color w:val="993366"/>
        </w:rPr>
        <w:t>ENUMERATED</w:t>
      </w:r>
      <w:r>
        <w:t>{</w:t>
      </w:r>
      <w:del w:id="9221" w:author="Rapporteur SA Rev 1" w:date="2018-05-31T08:58:00Z">
        <w:r>
          <w:delText>keNB</w:delText>
        </w:r>
      </w:del>
      <w:ins w:id="9222" w:author="Rapporteur SA Rev 1" w:date="2018-05-31T08:58:00Z">
        <w:r>
          <w:t>master</w:t>
        </w:r>
      </w:ins>
      <w:r>
        <w:t xml:space="preserve">, </w:t>
      </w:r>
      <w:del w:id="9223" w:author="Rapporteur SA Rev 1" w:date="2018-05-31T08:59:00Z">
        <w:r>
          <w:delText>s-KgNB</w:delText>
        </w:r>
      </w:del>
      <w:ins w:id="9224" w:author="Rapporteur SA Rev 1" w:date="2018-05-31T08:59:00Z">
        <w:r>
          <w:t>secondary</w:t>
        </w:r>
      </w:ins>
      <w:r>
        <w:t>}</w:t>
      </w:r>
      <w:r>
        <w:tab/>
      </w:r>
      <w:r>
        <w:tab/>
      </w:r>
      <w:r>
        <w:tab/>
      </w:r>
      <w:r>
        <w:tab/>
      </w:r>
      <w:r>
        <w:tab/>
      </w:r>
      <w:r>
        <w:tab/>
      </w:r>
      <w:r>
        <w:tab/>
      </w:r>
      <w:r>
        <w:tab/>
      </w:r>
      <w:r>
        <w:rPr>
          <w:color w:val="993366"/>
        </w:rPr>
        <w:t>OPTIONAL</w:t>
      </w:r>
      <w:r>
        <w:t>,</w:t>
      </w:r>
      <w:r>
        <w:tab/>
      </w:r>
      <w:r>
        <w:rPr>
          <w:color w:val="808080"/>
        </w:rPr>
        <w:t>-- Cond RBTermChange</w:t>
      </w:r>
    </w:p>
    <w:p w14:paraId="5863773C" w14:textId="77777777" w:rsidR="004C7A31" w:rsidRDefault="004C7A31" w:rsidP="004C7A31">
      <w:pPr>
        <w:pStyle w:val="PL"/>
        <w:rPr>
          <w:ins w:id="9225" w:author="Rapporteur SA Rev 1" w:date="2018-05-31T08:42:00Z"/>
        </w:rPr>
      </w:pPr>
      <w:r>
        <w:tab/>
        <w:t>...</w:t>
      </w:r>
      <w:ins w:id="9226" w:author="Rapporteur SA Rev 1" w:date="2018-05-31T08:42:00Z">
        <w:r>
          <w:t>,</w:t>
        </w:r>
      </w:ins>
    </w:p>
    <w:p w14:paraId="7AE2260A" w14:textId="77777777" w:rsidR="004C7A31" w:rsidRDefault="004C7A31" w:rsidP="004C7A31">
      <w:pPr>
        <w:pStyle w:val="PL"/>
        <w:rPr>
          <w:ins w:id="9227" w:author="Rapporteur SA Rev 1" w:date="2018-05-31T08:42:00Z"/>
        </w:rPr>
      </w:pPr>
      <w:ins w:id="9228" w:author="Rapporteur SA Rev 1" w:date="2018-05-31T08:42:00Z">
        <w:r>
          <w:tab/>
          <w:t>[[</w:t>
        </w:r>
      </w:ins>
    </w:p>
    <w:p w14:paraId="50DA4764" w14:textId="77777777" w:rsidR="004C7A31" w:rsidRDefault="004C7A31" w:rsidP="004C7A31">
      <w:pPr>
        <w:pStyle w:val="PL"/>
        <w:rPr>
          <w:ins w:id="9229" w:author="Rapporteur SA Rev 1" w:date="2018-05-31T08:42:00Z"/>
          <w:color w:val="808080"/>
        </w:rPr>
      </w:pPr>
      <w:ins w:id="9230" w:author="Rapporteur SA Rev 1" w:date="2018-05-31T08:42:00Z">
        <w:r>
          <w:tab/>
        </w:r>
        <w:commentRangeStart w:id="9231"/>
        <w:r>
          <w:t>keyRefresh</w:t>
        </w:r>
        <w:r>
          <w:tab/>
        </w:r>
        <w:r>
          <w:tab/>
        </w:r>
        <w:r>
          <w:tab/>
        </w:r>
        <w:r>
          <w:tab/>
        </w:r>
        <w:r>
          <w:tab/>
        </w:r>
        <w:r>
          <w:tab/>
        </w:r>
        <w:r>
          <w:tab/>
          <w:t>KeyRefresh</w:t>
        </w:r>
        <w:r>
          <w:tab/>
        </w:r>
      </w:ins>
      <w:commentRangeEnd w:id="9231"/>
      <w:r>
        <w:rPr>
          <w:rStyle w:val="CommentReference"/>
          <w:rFonts w:ascii="Arial" w:eastAsia="Times New Roman" w:hAnsi="Arial"/>
          <w:lang w:eastAsia="ja-JP"/>
        </w:rPr>
        <w:commentReference w:id="9231"/>
      </w:r>
      <w:ins w:id="9232" w:author="Rapporteur SA Rev 1" w:date="2018-05-31T08:42:00Z">
        <w:r>
          <w:tab/>
        </w:r>
        <w:r>
          <w:tab/>
        </w:r>
        <w:r>
          <w:tab/>
        </w:r>
        <w:r>
          <w:tab/>
        </w:r>
        <w:r>
          <w:tab/>
        </w:r>
        <w:r>
          <w:tab/>
        </w:r>
        <w:r>
          <w:tab/>
        </w:r>
        <w:r>
          <w:tab/>
        </w:r>
        <w:r>
          <w:tab/>
        </w:r>
        <w:r>
          <w:tab/>
        </w:r>
        <w:r>
          <w:tab/>
        </w:r>
        <w:r>
          <w:tab/>
        </w:r>
        <w:r>
          <w:rPr>
            <w:color w:val="993366"/>
          </w:rPr>
          <w:t>OPTIONAL</w:t>
        </w:r>
        <w:r>
          <w:tab/>
        </w:r>
        <w:r>
          <w:tab/>
          <w:t xml:space="preserve">-- </w:t>
        </w:r>
        <w:commentRangeStart w:id="9233"/>
        <w:r>
          <w:t>Need M</w:t>
        </w:r>
      </w:ins>
      <w:commentRangeEnd w:id="9233"/>
      <w:r>
        <w:rPr>
          <w:rStyle w:val="CommentReference"/>
          <w:rFonts w:ascii="Arial" w:eastAsia="Times New Roman" w:hAnsi="Arial"/>
          <w:lang w:eastAsia="ja-JP"/>
        </w:rPr>
        <w:commentReference w:id="9233"/>
      </w:r>
    </w:p>
    <w:p w14:paraId="60F1A79C" w14:textId="77777777" w:rsidR="004C7A31" w:rsidRDefault="004C7A31" w:rsidP="004C7A31">
      <w:pPr>
        <w:pStyle w:val="PL"/>
        <w:rPr>
          <w:del w:id="9234" w:author="Rapporteur SA Rev 1" w:date="2018-05-31T08:43:00Z"/>
        </w:rPr>
      </w:pPr>
      <w:ins w:id="9235" w:author="Rapporteur SA Rev 1" w:date="2018-05-31T08:42:00Z">
        <w:r>
          <w:tab/>
          <w:t>]]</w:t>
        </w:r>
      </w:ins>
    </w:p>
    <w:p w14:paraId="31B7F52C" w14:textId="77777777" w:rsidR="004C7A31" w:rsidRDefault="004C7A31" w:rsidP="004C7A31">
      <w:pPr>
        <w:pStyle w:val="PL"/>
        <w:rPr>
          <w:ins w:id="9236" w:author="Rapporteur SA Rev 1" w:date="2018-05-31T08:54:00Z"/>
        </w:rPr>
      </w:pPr>
      <w:r>
        <w:t>}</w:t>
      </w:r>
    </w:p>
    <w:p w14:paraId="7945693B" w14:textId="77777777" w:rsidR="004C7A31" w:rsidRDefault="004C7A31" w:rsidP="004C7A31">
      <w:pPr>
        <w:pStyle w:val="PL"/>
        <w:rPr>
          <w:ins w:id="9237" w:author="Rapporteur SA Rev 1" w:date="2018-05-31T08:54:00Z"/>
        </w:rPr>
      </w:pPr>
    </w:p>
    <w:p w14:paraId="76E2EAE0" w14:textId="77777777" w:rsidR="004C7A31" w:rsidRDefault="004C7A31" w:rsidP="004C7A31">
      <w:pPr>
        <w:pStyle w:val="PL"/>
        <w:rPr>
          <w:ins w:id="9238" w:author="Rapporteur SA Rev 1" w:date="2018-05-31T08:54:00Z"/>
        </w:rPr>
      </w:pPr>
      <w:ins w:id="9239" w:author="Rapporteur SA Rev 1" w:date="2018-05-31T08:54:00Z">
        <w:r>
          <w:t>KeyRefresh ::=</w:t>
        </w:r>
        <w:r>
          <w:tab/>
        </w:r>
        <w:r>
          <w:tab/>
        </w:r>
        <w:r>
          <w:tab/>
        </w:r>
        <w:r>
          <w:tab/>
        </w:r>
        <w:r>
          <w:tab/>
        </w:r>
        <w:r>
          <w:rPr>
            <w:color w:val="993366"/>
          </w:rPr>
          <w:t>SEQUENCE</w:t>
        </w:r>
        <w:r>
          <w:t xml:space="preserve"> {</w:t>
        </w:r>
      </w:ins>
    </w:p>
    <w:p w14:paraId="7A5989AF" w14:textId="77777777" w:rsidR="004C7A31" w:rsidRDefault="004C7A31" w:rsidP="004C7A31">
      <w:pPr>
        <w:pStyle w:val="PL"/>
        <w:rPr>
          <w:ins w:id="9240" w:author="Rapporteur SA Rev 1" w:date="2018-05-31T08:54:00Z"/>
          <w:color w:val="808080"/>
        </w:rPr>
      </w:pPr>
      <w:commentRangeStart w:id="9241"/>
      <w:ins w:id="9242" w:author="Rapporteur SA Rev 1" w:date="2018-05-31T08:54:00Z">
        <w:r>
          <w:tab/>
          <w:t>keySetChangeIndicator</w:t>
        </w:r>
        <w:r>
          <w:tab/>
        </w:r>
        <w:r>
          <w:tab/>
        </w:r>
        <w:r>
          <w:tab/>
        </w:r>
        <w:r>
          <w:rPr>
            <w:color w:val="993366"/>
          </w:rPr>
          <w:t>BOOLEAN</w:t>
        </w:r>
        <w:del w:id="9243" w:author="SA Rapporteur" w:date="2018-06-26T19:46:00Z">
          <w:r>
            <w:tab/>
          </w:r>
          <w:r>
            <w:tab/>
          </w:r>
          <w:r>
            <w:tab/>
          </w:r>
          <w:r>
            <w:tab/>
          </w:r>
          <w:r>
            <w:tab/>
          </w:r>
          <w:r>
            <w:tab/>
          </w:r>
          <w:r>
            <w:tab/>
          </w:r>
          <w:r>
            <w:tab/>
          </w:r>
          <w:r>
            <w:tab/>
          </w:r>
          <w:r>
            <w:tab/>
          </w:r>
          <w:r>
            <w:tab/>
          </w:r>
          <w:r>
            <w:tab/>
          </w:r>
          <w:r>
            <w:tab/>
          </w:r>
          <w:r>
            <w:tab/>
          </w:r>
          <w:commentRangeStart w:id="9244"/>
          <w:r>
            <w:rPr>
              <w:color w:val="993366"/>
            </w:rPr>
            <w:delText>OPTIONAL</w:delText>
          </w:r>
        </w:del>
      </w:ins>
      <w:commentRangeEnd w:id="9244"/>
      <w:r>
        <w:rPr>
          <w:rStyle w:val="CommentReference"/>
          <w:rFonts w:ascii="Arial" w:eastAsia="Times New Roman" w:hAnsi="Arial"/>
          <w:lang w:eastAsia="ja-JP"/>
        </w:rPr>
        <w:commentReference w:id="9244"/>
      </w:r>
      <w:ins w:id="9245" w:author="Rapporteur SA Rev 1" w:date="2018-05-31T08:54:00Z">
        <w:r>
          <w:t>,</w:t>
        </w:r>
        <w:r>
          <w:tab/>
        </w:r>
      </w:ins>
      <w:commentRangeEnd w:id="9241"/>
      <w:r>
        <w:rPr>
          <w:rStyle w:val="CommentReference"/>
          <w:rFonts w:ascii="Arial" w:eastAsia="Times New Roman" w:hAnsi="Arial"/>
          <w:lang w:eastAsia="ja-JP"/>
        </w:rPr>
        <w:commentReference w:id="9241"/>
      </w:r>
    </w:p>
    <w:p w14:paraId="5803F795" w14:textId="77777777" w:rsidR="004C7A31" w:rsidRDefault="004C7A31" w:rsidP="004C7A31">
      <w:pPr>
        <w:pStyle w:val="PL"/>
        <w:rPr>
          <w:ins w:id="9246" w:author="Rapporteur SA Rev 1" w:date="2018-05-31T08:54:00Z"/>
        </w:rPr>
      </w:pPr>
      <w:ins w:id="9247" w:author="Rapporteur SA Rev 1" w:date="2018-05-31T08:54:00Z">
        <w:r>
          <w:tab/>
          <w:t>nextHopChainingCount</w:t>
        </w:r>
        <w:r>
          <w:tab/>
        </w:r>
        <w:r>
          <w:tab/>
        </w:r>
        <w:r>
          <w:tab/>
        </w:r>
        <w:commentRangeStart w:id="9248"/>
        <w:r>
          <w:t>NextHopChainingCount</w:t>
        </w:r>
        <w:r>
          <w:tab/>
        </w:r>
        <w:r>
          <w:tab/>
        </w:r>
        <w:r>
          <w:tab/>
        </w:r>
        <w:r>
          <w:tab/>
        </w:r>
        <w:r>
          <w:tab/>
        </w:r>
        <w:r>
          <w:tab/>
        </w:r>
        <w:r>
          <w:tab/>
        </w:r>
        <w:r>
          <w:tab/>
        </w:r>
        <w:r>
          <w:tab/>
        </w:r>
        <w:r>
          <w:tab/>
        </w:r>
        <w:r>
          <w:rPr>
            <w:color w:val="993366"/>
          </w:rPr>
          <w:t>OPTIONAL</w:t>
        </w:r>
        <w:r>
          <w:t>,</w:t>
        </w:r>
        <w:r>
          <w:tab/>
        </w:r>
      </w:ins>
      <w:commentRangeEnd w:id="9248"/>
      <w:r>
        <w:rPr>
          <w:rStyle w:val="CommentReference"/>
          <w:rFonts w:ascii="Arial" w:eastAsia="Times New Roman" w:hAnsi="Arial"/>
          <w:lang w:eastAsia="ja-JP"/>
        </w:rPr>
        <w:commentReference w:id="9248"/>
      </w:r>
    </w:p>
    <w:p w14:paraId="2B3DF675" w14:textId="77777777" w:rsidR="004C7A31" w:rsidRDefault="004C7A31" w:rsidP="004C7A31">
      <w:pPr>
        <w:pStyle w:val="PL"/>
        <w:rPr>
          <w:ins w:id="9249" w:author="Rapporteur SA Rev 1" w:date="2018-05-31T08:54:00Z"/>
        </w:rPr>
      </w:pPr>
      <w:commentRangeStart w:id="9250"/>
      <w:ins w:id="9251" w:author="Rapporteur SA Rev 1" w:date="2018-05-31T08:54:00Z">
        <w:r>
          <w:tab/>
          <w:t>nas-SecurityParamToNGRAN</w:t>
        </w:r>
        <w:r>
          <w:tab/>
        </w:r>
        <w:r>
          <w:tab/>
        </w:r>
        <w:r>
          <w:rPr>
            <w:color w:val="993366"/>
          </w:rPr>
          <w:t>OCTET STRING</w:t>
        </w:r>
        <w:r>
          <w:t xml:space="preserve"> (SIZE(</w:t>
        </w:r>
      </w:ins>
      <w:ins w:id="9252" w:author="Rapporteur SA Rev 1" w:date="2018-06-01T08:03:00Z">
        <w:r>
          <w:t>ffsValue</w:t>
        </w:r>
      </w:ins>
      <w:ins w:id="9253" w:author="Rapporteur SA Rev 1" w:date="2018-05-31T08:54:00Z">
        <w:r>
          <w:t>))</w:t>
        </w:r>
        <w:r>
          <w:tab/>
        </w:r>
        <w:r>
          <w:tab/>
        </w:r>
        <w:r>
          <w:tab/>
        </w:r>
        <w:r>
          <w:tab/>
        </w:r>
        <w:r>
          <w:tab/>
        </w:r>
        <w:r>
          <w:tab/>
        </w:r>
        <w:r>
          <w:tab/>
        </w:r>
        <w:r>
          <w:tab/>
        </w:r>
        <w:r>
          <w:tab/>
        </w:r>
        <w:r>
          <w:rPr>
            <w:color w:val="993366"/>
          </w:rPr>
          <w:t>OPTIONAL</w:t>
        </w:r>
        <w:r>
          <w:tab/>
        </w:r>
        <w:r>
          <w:rPr>
            <w:color w:val="808080"/>
          </w:rPr>
          <w:t>-- Cond InterSystemHO</w:t>
        </w:r>
      </w:ins>
      <w:commentRangeEnd w:id="9250"/>
      <w:r>
        <w:rPr>
          <w:rStyle w:val="CommentReference"/>
          <w:rFonts w:ascii="Arial" w:eastAsia="Times New Roman" w:hAnsi="Arial"/>
          <w:lang w:eastAsia="ja-JP"/>
        </w:rPr>
        <w:commentReference w:id="9250"/>
      </w:r>
    </w:p>
    <w:p w14:paraId="0324AC7E" w14:textId="77777777" w:rsidR="004C7A31" w:rsidRDefault="004C7A31" w:rsidP="004C7A31">
      <w:pPr>
        <w:pStyle w:val="PL"/>
        <w:rPr>
          <w:ins w:id="9254" w:author="Rapporteur SA Rev 1" w:date="2018-05-31T08:54:00Z"/>
        </w:rPr>
      </w:pPr>
      <w:ins w:id="9255" w:author="Rapporteur SA Rev 1" w:date="2018-05-31T08:54:00Z">
        <w:r>
          <w:t>}</w:t>
        </w:r>
      </w:ins>
    </w:p>
    <w:p w14:paraId="30FA03EA" w14:textId="77777777" w:rsidR="004C7A31" w:rsidRDefault="004C7A31" w:rsidP="004C7A31">
      <w:pPr>
        <w:pStyle w:val="PL"/>
      </w:pPr>
    </w:p>
    <w:p w14:paraId="0274ECF3" w14:textId="77777777" w:rsidR="004C7A31" w:rsidRDefault="004C7A31" w:rsidP="004C7A31">
      <w:pPr>
        <w:pStyle w:val="PL"/>
      </w:pPr>
    </w:p>
    <w:p w14:paraId="5AB2CE96" w14:textId="77777777" w:rsidR="004C7A31" w:rsidRDefault="004C7A31" w:rsidP="004C7A31">
      <w:pPr>
        <w:pStyle w:val="PL"/>
        <w:rPr>
          <w:color w:val="808080"/>
        </w:rPr>
      </w:pPr>
      <w:r>
        <w:rPr>
          <w:color w:val="808080"/>
        </w:rPr>
        <w:t>-- TAG-RADIO-BEARER-CONFIG-STOP</w:t>
      </w:r>
    </w:p>
    <w:p w14:paraId="18AC460F" w14:textId="77777777" w:rsidR="004C7A31" w:rsidRDefault="004C7A31" w:rsidP="004C7A31">
      <w:pPr>
        <w:pStyle w:val="PL"/>
        <w:rPr>
          <w:color w:val="808080"/>
        </w:rPr>
      </w:pPr>
      <w:r>
        <w:rPr>
          <w:color w:val="808080"/>
        </w:rPr>
        <w:t>-- ASN1STOP</w:t>
      </w:r>
    </w:p>
    <w:p w14:paraId="240877B5" w14:textId="77777777" w:rsidR="004C7A31" w:rsidRDefault="004C7A31" w:rsidP="004C7A31">
      <w:pPr>
        <w:rPr>
          <w:rFonts w:eastAsia="SimSun"/>
        </w:rPr>
      </w:pPr>
    </w:p>
    <w:p w14:paraId="73E50E74" w14:textId="77777777" w:rsidR="004C7A31" w:rsidRDefault="004C7A31" w:rsidP="004C7A3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000685F3"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5685EB8" w14:textId="77777777" w:rsidR="004C7A31" w:rsidRDefault="004C7A31">
            <w:pPr>
              <w:pStyle w:val="TAH"/>
              <w:rPr>
                <w:rFonts w:eastAsia="SimSun"/>
                <w:szCs w:val="22"/>
              </w:rPr>
            </w:pPr>
            <w:r>
              <w:rPr>
                <w:rFonts w:eastAsia="SimSun"/>
                <w:i/>
                <w:szCs w:val="22"/>
              </w:rPr>
              <w:t>DRB-ToAddMod field descriptions</w:t>
            </w:r>
          </w:p>
        </w:tc>
      </w:tr>
      <w:tr w:rsidR="004C7A31" w14:paraId="62769C34"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54D6B3C" w14:textId="77777777" w:rsidR="004C7A31" w:rsidRDefault="004C7A31">
            <w:pPr>
              <w:pStyle w:val="TAL"/>
              <w:rPr>
                <w:rFonts w:eastAsia="SimSun"/>
                <w:szCs w:val="22"/>
              </w:rPr>
            </w:pPr>
            <w:r>
              <w:rPr>
                <w:rFonts w:eastAsia="SimSun"/>
                <w:b/>
                <w:i/>
                <w:szCs w:val="22"/>
              </w:rPr>
              <w:t>cnAssociation</w:t>
            </w:r>
          </w:p>
          <w:p w14:paraId="561799DD" w14:textId="77777777" w:rsidR="004C7A31" w:rsidRDefault="004C7A31">
            <w:pPr>
              <w:pStyle w:val="TAL"/>
              <w:rPr>
                <w:rFonts w:eastAsia="SimSun"/>
                <w:szCs w:val="22"/>
              </w:rPr>
            </w:pPr>
            <w:r>
              <w:rPr>
                <w:rFonts w:eastAsia="SimSun"/>
                <w:szCs w:val="22"/>
              </w:rPr>
              <w:t>Indicates if the bearer is associated with the eps-bearerIdentity (when connected to EPC) or sdap-Config (when connected to 5GC).</w:t>
            </w:r>
          </w:p>
        </w:tc>
      </w:tr>
      <w:tr w:rsidR="004C7A31" w14:paraId="4E4B6FA2"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7B53543F" w14:textId="77777777" w:rsidR="004C7A31" w:rsidRDefault="004C7A31">
            <w:pPr>
              <w:pStyle w:val="TAL"/>
              <w:rPr>
                <w:rFonts w:eastAsia="SimSun"/>
                <w:szCs w:val="22"/>
              </w:rPr>
            </w:pPr>
            <w:r>
              <w:rPr>
                <w:rFonts w:eastAsia="SimSun"/>
                <w:b/>
                <w:i/>
                <w:szCs w:val="22"/>
              </w:rPr>
              <w:t>drb-Identity</w:t>
            </w:r>
          </w:p>
          <w:p w14:paraId="46D40187" w14:textId="77777777" w:rsidR="004C7A31" w:rsidRDefault="004C7A31">
            <w:pPr>
              <w:pStyle w:val="TAL"/>
              <w:rPr>
                <w:rFonts w:eastAsia="SimSun"/>
                <w:szCs w:val="22"/>
              </w:rPr>
            </w:pPr>
            <w:r>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4C7A31" w14:paraId="60F39EEE"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F0680A7" w14:textId="77777777" w:rsidR="004C7A31" w:rsidRDefault="004C7A31">
            <w:pPr>
              <w:pStyle w:val="TAL"/>
              <w:rPr>
                <w:rFonts w:eastAsia="SimSun"/>
                <w:szCs w:val="22"/>
              </w:rPr>
            </w:pPr>
            <w:r>
              <w:rPr>
                <w:rFonts w:eastAsia="SimSun"/>
                <w:b/>
                <w:i/>
                <w:szCs w:val="22"/>
              </w:rPr>
              <w:t>eps-BearerIdentity</w:t>
            </w:r>
          </w:p>
          <w:p w14:paraId="77826899" w14:textId="77777777" w:rsidR="004C7A31" w:rsidRDefault="004C7A31">
            <w:pPr>
              <w:pStyle w:val="TAL"/>
              <w:rPr>
                <w:rFonts w:eastAsia="SimSun"/>
                <w:szCs w:val="22"/>
              </w:rPr>
            </w:pPr>
            <w:r>
              <w:rPr>
                <w:rFonts w:eastAsia="SimSun"/>
                <w:szCs w:val="22"/>
              </w:rPr>
              <w:t>The EPS bearer ID determines the EPS bearer when NR connects to EPC using EN-DC</w:t>
            </w:r>
          </w:p>
        </w:tc>
      </w:tr>
      <w:tr w:rsidR="004C7A31" w14:paraId="6C0D5F6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7D24F948" w14:textId="77777777" w:rsidR="004C7A31" w:rsidRDefault="004C7A31">
            <w:pPr>
              <w:pStyle w:val="TAL"/>
              <w:rPr>
                <w:rFonts w:eastAsia="SimSun"/>
                <w:szCs w:val="22"/>
              </w:rPr>
            </w:pPr>
            <w:r>
              <w:rPr>
                <w:rFonts w:eastAsia="SimSun"/>
                <w:b/>
                <w:i/>
                <w:szCs w:val="22"/>
              </w:rPr>
              <w:t>reestablishPDCP</w:t>
            </w:r>
          </w:p>
          <w:p w14:paraId="0E7C43C8" w14:textId="5F67B321" w:rsidR="004C7A31" w:rsidRDefault="004C7A31">
            <w:pPr>
              <w:pStyle w:val="TAL"/>
              <w:rPr>
                <w:rFonts w:eastAsia="SimSun"/>
                <w:szCs w:val="22"/>
              </w:rPr>
            </w:pPr>
            <w:del w:id="9256" w:author="Rapporteur" w:date="2018-06-30T01:56:00Z">
              <w:r w:rsidDel="00003D87">
                <w:rPr>
                  <w:rFonts w:eastAsia="SimSun"/>
                  <w:szCs w:val="22"/>
                </w:rPr>
                <w:delText>may only be set if the cell groups of all linked logical channels are reset or released</w:delText>
              </w:r>
            </w:del>
          </w:p>
          <w:p w14:paraId="5041169D" w14:textId="0AE58CA5" w:rsidR="004C7A31" w:rsidRDefault="004C7A31">
            <w:pPr>
              <w:pStyle w:val="TAL"/>
              <w:rPr>
                <w:rFonts w:eastAsia="SimSun"/>
                <w:szCs w:val="22"/>
              </w:rPr>
            </w:pPr>
            <w:r>
              <w:rPr>
                <w:rFonts w:eastAsia="SimSun"/>
                <w:szCs w:val="22"/>
              </w:rPr>
              <w:t>Indicates that PDCP should be re-established. Network sets this to TRUE whenever the security key used for this radio bearer changes.</w:t>
            </w:r>
            <w:ins w:id="9257" w:author="Rapporteur" w:date="2018-06-30T01:56:00Z">
              <w:r w:rsidR="00003D87">
                <w:rPr>
                  <w:rFonts w:eastAsia="SimSun"/>
                  <w:szCs w:val="22"/>
                </w:rPr>
                <w:t xml:space="preserve"> It may only be set if the cell groups of all linked logical channels are reset or released.</w:t>
              </w:r>
            </w:ins>
          </w:p>
        </w:tc>
      </w:tr>
      <w:tr w:rsidR="004C7A31" w14:paraId="2E482744"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811A824" w14:textId="77777777" w:rsidR="004C7A31" w:rsidRDefault="004C7A31">
            <w:pPr>
              <w:pStyle w:val="TAL"/>
              <w:rPr>
                <w:rFonts w:eastAsia="SimSun"/>
                <w:szCs w:val="22"/>
              </w:rPr>
            </w:pPr>
            <w:commentRangeStart w:id="9258"/>
            <w:r>
              <w:rPr>
                <w:rFonts w:eastAsia="SimSun"/>
                <w:b/>
                <w:i/>
                <w:szCs w:val="22"/>
              </w:rPr>
              <w:t>sdap-Config</w:t>
            </w:r>
            <w:commentRangeEnd w:id="9258"/>
            <w:r>
              <w:rPr>
                <w:rStyle w:val="CommentReference"/>
              </w:rPr>
              <w:commentReference w:id="9258"/>
            </w:r>
          </w:p>
          <w:p w14:paraId="386C500F" w14:textId="79BAF9AC" w:rsidR="004C7A31" w:rsidRDefault="004C7A31">
            <w:pPr>
              <w:pStyle w:val="TAL"/>
              <w:rPr>
                <w:rFonts w:eastAsia="SimSun"/>
                <w:szCs w:val="22"/>
              </w:rPr>
            </w:pPr>
            <w:r>
              <w:rPr>
                <w:rFonts w:eastAsia="SimSun"/>
                <w:szCs w:val="22"/>
              </w:rPr>
              <w:t>The SDAP configuration determines how to map QoS flows to DRBs when NR connects to the 5GC</w:t>
            </w:r>
            <w:r w:rsidR="00F26C47">
              <w:rPr>
                <w:rFonts w:eastAsia="SimSun"/>
                <w:szCs w:val="22"/>
              </w:rPr>
              <w:t xml:space="preserve"> </w:t>
            </w:r>
            <w:ins w:id="9259" w:author="Rapporteur ASN1 SA" w:date="2018-06-30T01:51:00Z">
              <w:r w:rsidR="00F26C47" w:rsidRPr="00F26C47">
                <w:rPr>
                  <w:rFonts w:eastAsia="SimSun"/>
                  <w:szCs w:val="22"/>
                </w:rPr>
                <w:t>and presence/absence of UL/DL SDAP headers</w:t>
              </w:r>
              <w:r w:rsidR="00F26C47">
                <w:rPr>
                  <w:rFonts w:eastAsia="SimSun"/>
                  <w:szCs w:val="22"/>
                </w:rPr>
                <w:t>.</w:t>
              </w:r>
            </w:ins>
          </w:p>
        </w:tc>
      </w:tr>
    </w:tbl>
    <w:p w14:paraId="2117310C" w14:textId="77777777" w:rsidR="004C7A31" w:rsidRDefault="004C7A31" w:rsidP="004C7A3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44C9649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1C16EEE" w14:textId="77777777" w:rsidR="004C7A31" w:rsidRDefault="004C7A31">
            <w:pPr>
              <w:pStyle w:val="TAH"/>
              <w:rPr>
                <w:rFonts w:eastAsia="SimSun"/>
                <w:szCs w:val="22"/>
              </w:rPr>
            </w:pPr>
            <w:r>
              <w:rPr>
                <w:rFonts w:eastAsia="SimSun"/>
                <w:i/>
                <w:szCs w:val="22"/>
              </w:rPr>
              <w:lastRenderedPageBreak/>
              <w:t>RadioBearerConfig field descriptions</w:t>
            </w:r>
          </w:p>
        </w:tc>
      </w:tr>
      <w:tr w:rsidR="004C7A31" w14:paraId="42ACEC60"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D241325" w14:textId="77777777" w:rsidR="004C7A31" w:rsidRDefault="004C7A31">
            <w:pPr>
              <w:pStyle w:val="TAL"/>
              <w:rPr>
                <w:b/>
                <w:i/>
                <w:szCs w:val="22"/>
              </w:rPr>
            </w:pPr>
            <w:r>
              <w:rPr>
                <w:b/>
                <w:i/>
                <w:szCs w:val="22"/>
              </w:rPr>
              <w:t>securityConfig</w:t>
            </w:r>
          </w:p>
          <w:p w14:paraId="6BFF7809" w14:textId="77777777" w:rsidR="004C7A31" w:rsidRDefault="004C7A31">
            <w:pPr>
              <w:pStyle w:val="TAL"/>
              <w:rPr>
                <w:rFonts w:eastAsia="SimSun"/>
                <w:szCs w:val="22"/>
              </w:rPr>
            </w:pPr>
            <w:r>
              <w:rPr>
                <w:szCs w:val="22"/>
              </w:rPr>
              <w:t>Indicates the security algorithm and key to use for the signalling and data radio bearers configured with the list in this radioBearerConfig When the field is not included, the UE shall continue to use the currently configured keyToUse and security algorithm for the radio bearers reconfigured with the lists in this radioBearerConfig.</w:t>
            </w:r>
          </w:p>
        </w:tc>
      </w:tr>
      <w:tr w:rsidR="004C7A31" w14:paraId="00F09738"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EF5097F" w14:textId="77777777" w:rsidR="004C7A31" w:rsidRDefault="004C7A31">
            <w:pPr>
              <w:pStyle w:val="TAL"/>
              <w:rPr>
                <w:szCs w:val="22"/>
              </w:rPr>
            </w:pPr>
            <w:r>
              <w:rPr>
                <w:b/>
                <w:i/>
                <w:szCs w:val="22"/>
              </w:rPr>
              <w:t>srb3-ToRelease</w:t>
            </w:r>
          </w:p>
          <w:p w14:paraId="197A3930" w14:textId="77777777" w:rsidR="004C7A31" w:rsidRDefault="004C7A31">
            <w:pPr>
              <w:pStyle w:val="TAL"/>
              <w:rPr>
                <w:b/>
                <w:i/>
                <w:szCs w:val="22"/>
              </w:rPr>
            </w:pPr>
            <w:r>
              <w:rPr>
                <w:szCs w:val="22"/>
              </w:rPr>
              <w:t>Release SRB3. SRB3 release can only be done at SCG release and reconfiguration with sync.</w:t>
            </w:r>
          </w:p>
        </w:tc>
      </w:tr>
    </w:tbl>
    <w:p w14:paraId="28E5FC56" w14:textId="77777777" w:rsidR="004C7A31" w:rsidRDefault="004C7A31" w:rsidP="004C7A3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041D160"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A0E438A" w14:textId="77777777" w:rsidR="004C7A31" w:rsidRDefault="004C7A31">
            <w:pPr>
              <w:pStyle w:val="TAH"/>
              <w:rPr>
                <w:rFonts w:eastAsia="SimSun"/>
                <w:szCs w:val="22"/>
              </w:rPr>
            </w:pPr>
            <w:r>
              <w:rPr>
                <w:rFonts w:eastAsia="SimSun"/>
                <w:i/>
                <w:szCs w:val="22"/>
              </w:rPr>
              <w:t>SecurityConfig field descriptions</w:t>
            </w:r>
          </w:p>
        </w:tc>
      </w:tr>
      <w:tr w:rsidR="004C7A31" w14:paraId="1A4941A0" w14:textId="77777777" w:rsidTr="004C7A31">
        <w:trPr>
          <w:ins w:id="9260" w:author="Rapporteur SA Rev 1" w:date="2018-05-31T08:49:00Z"/>
        </w:trPr>
        <w:tc>
          <w:tcPr>
            <w:tcW w:w="14507" w:type="dxa"/>
            <w:tcBorders>
              <w:top w:val="single" w:sz="4" w:space="0" w:color="auto"/>
              <w:left w:val="single" w:sz="4" w:space="0" w:color="auto"/>
              <w:bottom w:val="single" w:sz="4" w:space="0" w:color="auto"/>
              <w:right w:val="single" w:sz="4" w:space="0" w:color="auto"/>
            </w:tcBorders>
            <w:hideMark/>
          </w:tcPr>
          <w:p w14:paraId="680A0F99" w14:textId="77777777" w:rsidR="004C7A31" w:rsidRDefault="004C7A31">
            <w:pPr>
              <w:pStyle w:val="TAL"/>
              <w:rPr>
                <w:ins w:id="9261" w:author="Rapporteur SA Rev 1" w:date="2018-05-31T08:49:00Z"/>
                <w:b/>
                <w:i/>
                <w:lang w:eastAsia="en-GB"/>
              </w:rPr>
            </w:pPr>
            <w:ins w:id="9262" w:author="Rapporteur SA Rev 1" w:date="2018-05-31T08:49:00Z">
              <w:r>
                <w:rPr>
                  <w:b/>
                  <w:i/>
                  <w:lang w:eastAsia="en-GB"/>
                </w:rPr>
                <w:t>keySetChangeIndic</w:t>
              </w:r>
              <w:commentRangeStart w:id="9263"/>
              <w:r>
                <w:rPr>
                  <w:b/>
                  <w:i/>
                  <w:lang w:eastAsia="en-GB"/>
                </w:rPr>
                <w:t>ator</w:t>
              </w:r>
            </w:ins>
            <w:commentRangeEnd w:id="9263"/>
            <w:r>
              <w:rPr>
                <w:rStyle w:val="CommentReference"/>
              </w:rPr>
              <w:commentReference w:id="9263"/>
            </w:r>
          </w:p>
          <w:p w14:paraId="65056038" w14:textId="77777777" w:rsidR="004C7A31" w:rsidRDefault="004C7A31">
            <w:pPr>
              <w:pStyle w:val="TAL"/>
              <w:rPr>
                <w:ins w:id="9264" w:author="Rapporteur SA Rev 1" w:date="2018-05-31T08:49:00Z"/>
                <w:rFonts w:eastAsia="SimSun"/>
                <w:b/>
                <w:i/>
                <w:szCs w:val="22"/>
              </w:rPr>
            </w:pPr>
            <w:ins w:id="9265" w:author="Rapporteur SA Rev 1" w:date="2018-05-31T08:49:00Z">
              <w:r>
                <w:rPr>
                  <w:bCs/>
                  <w:noProof/>
                  <w:lang w:eastAsia="en-GB"/>
                </w:rPr>
                <w:t>True is used only in an intra-cell handover when a K</w:t>
              </w:r>
              <w:r>
                <w:rPr>
                  <w:bCs/>
                  <w:noProof/>
                  <w:vertAlign w:val="subscript"/>
                  <w:lang w:eastAsia="en-GB"/>
                </w:rPr>
                <w:t>gNB</w:t>
              </w:r>
              <w:r>
                <w:rPr>
                  <w:bCs/>
                  <w:noProof/>
                  <w:lang w:eastAsia="en-GB"/>
                </w:rPr>
                <w:t xml:space="preserve"> key is derived from a K</w:t>
              </w:r>
              <w:r>
                <w:rPr>
                  <w:bCs/>
                  <w:noProof/>
                  <w:vertAlign w:val="subscript"/>
                  <w:lang w:eastAsia="en-GB"/>
                </w:rPr>
                <w:t>AMF</w:t>
              </w:r>
              <w:r>
                <w:rPr>
                  <w:bCs/>
                  <w:noProof/>
                  <w:lang w:eastAsia="en-GB"/>
                </w:rPr>
                <w:t xml:space="preserve"> key taken into use through the latest successful NAS SMC procedure, as described in TS 33.501 [11] for K</w:t>
              </w:r>
              <w:r>
                <w:rPr>
                  <w:bCs/>
                  <w:noProof/>
                  <w:vertAlign w:val="subscript"/>
                  <w:lang w:eastAsia="en-GB"/>
                </w:rPr>
                <w:t>gNB</w:t>
              </w:r>
              <w:r>
                <w:rPr>
                  <w:bCs/>
                  <w:noProof/>
                  <w:lang w:eastAsia="en-GB"/>
                </w:rPr>
                <w:t xml:space="preserve"> re-keying. False is used in an intra-5GC handover when the new K</w:t>
              </w:r>
              <w:r>
                <w:rPr>
                  <w:bCs/>
                  <w:noProof/>
                  <w:vertAlign w:val="subscript"/>
                  <w:lang w:eastAsia="en-GB"/>
                </w:rPr>
                <w:t>gNB</w:t>
              </w:r>
              <w:r>
                <w:rPr>
                  <w:bCs/>
                  <w:noProof/>
                  <w:lang w:eastAsia="en-GB"/>
                </w:rPr>
                <w:t>key is obtained from the current K</w:t>
              </w:r>
              <w:r>
                <w:rPr>
                  <w:bCs/>
                  <w:noProof/>
                  <w:vertAlign w:val="subscript"/>
                  <w:lang w:eastAsia="en-GB"/>
                </w:rPr>
                <w:t>gNB</w:t>
              </w:r>
              <w:r>
                <w:rPr>
                  <w:bCs/>
                  <w:noProof/>
                  <w:lang w:eastAsia="en-GB"/>
                </w:rPr>
                <w:t xml:space="preserve"> key or from the NH as described in TS 33.501 [11].</w:t>
              </w:r>
            </w:ins>
          </w:p>
        </w:tc>
      </w:tr>
      <w:tr w:rsidR="004C7A31" w14:paraId="25ECBA6E"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07676594" w14:textId="77777777" w:rsidR="004C7A31" w:rsidRDefault="004C7A31">
            <w:pPr>
              <w:pStyle w:val="TAL"/>
              <w:rPr>
                <w:rFonts w:eastAsia="SimSun"/>
                <w:szCs w:val="22"/>
              </w:rPr>
            </w:pPr>
            <w:r>
              <w:rPr>
                <w:rFonts w:eastAsia="SimSun"/>
                <w:b/>
                <w:i/>
                <w:szCs w:val="22"/>
              </w:rPr>
              <w:t>keyToUse</w:t>
            </w:r>
          </w:p>
          <w:p w14:paraId="24B09910" w14:textId="77777777" w:rsidR="004C7A31" w:rsidRDefault="004C7A31">
            <w:pPr>
              <w:pStyle w:val="TAL"/>
              <w:rPr>
                <w:rFonts w:eastAsia="SimSun"/>
                <w:szCs w:val="22"/>
              </w:rPr>
            </w:pPr>
            <w:r>
              <w:rPr>
                <w:rFonts w:eastAsia="SimSun"/>
                <w:szCs w:val="22"/>
              </w:rPr>
              <w:t xml:space="preserve">Indicates if the bearers configured with the list in this radioBearerConfig is using </w:t>
            </w:r>
            <w:del w:id="9266" w:author="Rapporteur SA Rev 1" w:date="2018-05-31T09:00:00Z">
              <w:r>
                <w:rPr>
                  <w:rFonts w:eastAsia="SimSun"/>
                  <w:szCs w:val="22"/>
                </w:rPr>
                <w:delText xml:space="preserve">KeNB </w:delText>
              </w:r>
            </w:del>
            <w:ins w:id="9267" w:author="Rapporteur SA Rev 1" w:date="2018-05-31T09:00:00Z">
              <w:r>
                <w:rPr>
                  <w:rFonts w:eastAsia="SimSun"/>
                  <w:szCs w:val="22"/>
                  <w:lang w:val="en-US"/>
                </w:rPr>
                <w:t>the master key</w:t>
              </w:r>
            </w:ins>
            <w:r>
              <w:rPr>
                <w:rFonts w:eastAsia="SimSun"/>
                <w:szCs w:val="22"/>
              </w:rPr>
              <w:t xml:space="preserve">or </w:t>
            </w:r>
            <w:del w:id="9268" w:author="Rapporteur SA Rev 1" w:date="2018-05-31T09:00:00Z">
              <w:r>
                <w:rPr>
                  <w:rFonts w:eastAsia="SimSun"/>
                  <w:szCs w:val="22"/>
                </w:rPr>
                <w:delText>S-KgNB</w:delText>
              </w:r>
            </w:del>
            <w:ins w:id="9269" w:author="Rapporteur SA Rev 1" w:date="2018-05-31T09:00:00Z">
              <w:r>
                <w:rPr>
                  <w:rFonts w:eastAsia="SimSun"/>
                  <w:szCs w:val="22"/>
                  <w:lang w:val="en-US"/>
                </w:rPr>
                <w:t>the secondary key</w:t>
              </w:r>
            </w:ins>
            <w:r>
              <w:rPr>
                <w:rFonts w:eastAsia="SimSun"/>
                <w:szCs w:val="22"/>
              </w:rPr>
              <w:t xml:space="preserve"> for deriving ciphering and/or integrity protection keys. </w:t>
            </w:r>
            <w:ins w:id="9270" w:author="Rapporteur SA Rev 1" w:date="2018-05-31T09:01:00Z">
              <w:r>
                <w:rPr>
                  <w:rFonts w:eastAsia="SimSun"/>
                  <w:szCs w:val="22"/>
                  <w:lang w:val="en-US"/>
                </w:rPr>
                <w:t xml:space="preserve">For EN-DC, </w:t>
              </w:r>
              <w:r>
                <w:rPr>
                  <w:rFonts w:eastAsia="SimSun"/>
                  <w:szCs w:val="22"/>
                </w:rPr>
                <w:t>n</w:t>
              </w:r>
            </w:ins>
            <w:del w:id="9271" w:author="Rapporteur SA Rev 1" w:date="2018-05-31T09:01:00Z">
              <w:r>
                <w:rPr>
                  <w:rFonts w:eastAsia="SimSun"/>
                  <w:szCs w:val="22"/>
                </w:rPr>
                <w:delText>N</w:delText>
              </w:r>
            </w:del>
            <w:r>
              <w:rPr>
                <w:rFonts w:eastAsia="SimSun"/>
                <w:szCs w:val="22"/>
              </w:rPr>
              <w:t xml:space="preserve">etwork should not configure SRB1 and SRB2 with </w:t>
            </w:r>
            <w:del w:id="9272" w:author="Rapporteur SA Rev 1" w:date="2018-05-31T09:00:00Z">
              <w:r>
                <w:rPr>
                  <w:rFonts w:eastAsia="SimSun"/>
                  <w:szCs w:val="22"/>
                </w:rPr>
                <w:delText>S-KgNB</w:delText>
              </w:r>
            </w:del>
            <w:ins w:id="9273" w:author="Rapporteur SA Rev 1" w:date="2018-05-31T09:00:00Z">
              <w:r>
                <w:rPr>
                  <w:rFonts w:eastAsia="SimSun"/>
                  <w:szCs w:val="22"/>
                  <w:lang w:val="en-US"/>
                </w:rPr>
                <w:t>secondary key</w:t>
              </w:r>
            </w:ins>
            <w:r>
              <w:rPr>
                <w:rFonts w:eastAsia="SimSun"/>
                <w:szCs w:val="22"/>
              </w:rPr>
              <w:t xml:space="preserve"> and SRB3 with </w:t>
            </w:r>
            <w:ins w:id="9274" w:author="Rapporteur SA Rev 1" w:date="2018-05-31T09:01:00Z">
              <w:r>
                <w:rPr>
                  <w:rFonts w:eastAsia="SimSun"/>
                  <w:szCs w:val="22"/>
                  <w:lang w:val="en-US"/>
                </w:rPr>
                <w:t xml:space="preserve">the </w:t>
              </w:r>
            </w:ins>
            <w:del w:id="9275" w:author="Rapporteur SA Rev 1" w:date="2018-05-31T09:00:00Z">
              <w:r>
                <w:rPr>
                  <w:rFonts w:eastAsia="SimSun"/>
                  <w:szCs w:val="22"/>
                </w:rPr>
                <w:delText>KeNB</w:delText>
              </w:r>
            </w:del>
            <w:ins w:id="9276" w:author="Rapporteur SA Rev 1" w:date="2018-05-31T09:00:00Z">
              <w:r>
                <w:rPr>
                  <w:rFonts w:eastAsia="SimSun"/>
                  <w:szCs w:val="22"/>
                  <w:lang w:val="en-US"/>
                </w:rPr>
                <w:t>master key</w:t>
              </w:r>
            </w:ins>
            <w:r>
              <w:rPr>
                <w:rFonts w:eastAsia="SimSun"/>
                <w:szCs w:val="22"/>
              </w:rPr>
              <w:t>. When the field is not included,  the UE shall continue to use the currently configured keyToUse for the radio bearers reconfigured with the lists in this radioBearerConfig.</w:t>
            </w:r>
          </w:p>
        </w:tc>
      </w:tr>
      <w:tr w:rsidR="004C7A31" w14:paraId="313F33E5" w14:textId="77777777" w:rsidTr="004C7A31">
        <w:trPr>
          <w:ins w:id="9277" w:author="Rapporteur SA Rev 1" w:date="2018-05-31T08:49:00Z"/>
        </w:trPr>
        <w:tc>
          <w:tcPr>
            <w:tcW w:w="14507" w:type="dxa"/>
            <w:tcBorders>
              <w:top w:val="single" w:sz="4" w:space="0" w:color="auto"/>
              <w:left w:val="single" w:sz="4" w:space="0" w:color="auto"/>
              <w:bottom w:val="single" w:sz="4" w:space="0" w:color="auto"/>
              <w:right w:val="single" w:sz="4" w:space="0" w:color="auto"/>
            </w:tcBorders>
            <w:hideMark/>
          </w:tcPr>
          <w:p w14:paraId="05B8C99C" w14:textId="77777777" w:rsidR="004C7A31" w:rsidRDefault="004C7A31">
            <w:pPr>
              <w:pStyle w:val="TAL"/>
              <w:rPr>
                <w:ins w:id="9278" w:author="Rapporteur SA Rev 1" w:date="2018-05-31T08:49:00Z"/>
                <w:b/>
                <w:i/>
                <w:lang w:eastAsia="en-GB"/>
              </w:rPr>
            </w:pPr>
            <w:ins w:id="9279" w:author="Rapporteur SA Rev 1" w:date="2018-05-31T08:49:00Z">
              <w:r>
                <w:rPr>
                  <w:b/>
                  <w:bCs/>
                  <w:i/>
                  <w:noProof/>
                  <w:lang w:eastAsia="en-GB"/>
                </w:rPr>
                <w:t>nas-securityParamToNGRAN</w:t>
              </w:r>
            </w:ins>
          </w:p>
          <w:p w14:paraId="1D1B0944" w14:textId="77777777" w:rsidR="004C7A31" w:rsidRDefault="004C7A31">
            <w:pPr>
              <w:pStyle w:val="TAL"/>
              <w:rPr>
                <w:ins w:id="9280" w:author="Rapporteur SA Rev 1" w:date="2018-05-31T08:49:00Z"/>
                <w:rFonts w:eastAsia="SimSun"/>
                <w:b/>
                <w:i/>
                <w:szCs w:val="22"/>
              </w:rPr>
            </w:pPr>
            <w:ins w:id="9281" w:author="Rapporteur SA Rev 1" w:date="2018-05-31T08:49:00Z">
              <w:r>
                <w:rPr>
                  <w:bCs/>
                  <w:noProof/>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noProof/>
                  <w:lang w:eastAsia="en-GB"/>
                </w:rPr>
                <w:t xml:space="preserve"> after inter-system handover to NG-RAN. The content is defined in TS 24.501</w:t>
              </w:r>
            </w:ins>
            <w:ins w:id="9282" w:author="Intel" w:date="2018-06-27T13:16:00Z">
              <w:r>
                <w:rPr>
                  <w:bCs/>
                  <w:noProof/>
                  <w:lang w:eastAsia="en-GB"/>
                </w:rPr>
                <w:t xml:space="preserve"> [23]</w:t>
              </w:r>
            </w:ins>
            <w:ins w:id="9283" w:author="Rapporteur SA Rev 1" w:date="2018-05-31T08:49:00Z">
              <w:r>
                <w:rPr>
                  <w:bCs/>
                  <w:noProof/>
                  <w:lang w:eastAsia="en-GB"/>
                </w:rPr>
                <w:t>.</w:t>
              </w:r>
            </w:ins>
          </w:p>
        </w:tc>
      </w:tr>
      <w:tr w:rsidR="004C7A31" w14:paraId="151FC67F" w14:textId="77777777" w:rsidTr="004C7A31">
        <w:trPr>
          <w:ins w:id="9284" w:author="Rapporteur SA Rev 1" w:date="2018-05-31T08:50:00Z"/>
        </w:trPr>
        <w:tc>
          <w:tcPr>
            <w:tcW w:w="14507" w:type="dxa"/>
            <w:tcBorders>
              <w:top w:val="single" w:sz="4" w:space="0" w:color="auto"/>
              <w:left w:val="single" w:sz="4" w:space="0" w:color="auto"/>
              <w:bottom w:val="single" w:sz="4" w:space="0" w:color="auto"/>
              <w:right w:val="single" w:sz="4" w:space="0" w:color="auto"/>
            </w:tcBorders>
            <w:hideMark/>
          </w:tcPr>
          <w:p w14:paraId="60B6A8E3" w14:textId="77777777" w:rsidR="004C7A31" w:rsidRDefault="004C7A31">
            <w:pPr>
              <w:pStyle w:val="TAL"/>
              <w:rPr>
                <w:ins w:id="9285" w:author="Rapporteur SA Rev 1" w:date="2018-05-31T08:50:00Z"/>
                <w:b/>
                <w:i/>
                <w:lang w:eastAsia="en-GB"/>
              </w:rPr>
            </w:pPr>
            <w:ins w:id="9286" w:author="Rapporteur SA Rev 1" w:date="2018-05-31T08:50:00Z">
              <w:r>
                <w:rPr>
                  <w:b/>
                  <w:i/>
                  <w:lang w:eastAsia="en-GB"/>
                </w:rPr>
                <w:t>nextHopChainingCount</w:t>
              </w:r>
            </w:ins>
          </w:p>
          <w:p w14:paraId="5A79FE5B" w14:textId="77777777" w:rsidR="004C7A31" w:rsidRDefault="004C7A31">
            <w:pPr>
              <w:pStyle w:val="TAL"/>
              <w:rPr>
                <w:ins w:id="9287" w:author="Rapporteur SA Rev 1" w:date="2018-05-31T08:50:00Z"/>
                <w:rFonts w:eastAsia="SimSun"/>
                <w:b/>
                <w:i/>
                <w:szCs w:val="22"/>
              </w:rPr>
            </w:pPr>
            <w:ins w:id="9288" w:author="Rapporteur SA Rev 1" w:date="2018-05-31T08:50:00Z">
              <w:r>
                <w:rPr>
                  <w:bCs/>
                  <w:noProof/>
                  <w:lang w:eastAsia="en-GB"/>
                </w:rPr>
                <w:t>Parameter NCC: See TS 33.501 [11]</w:t>
              </w:r>
            </w:ins>
          </w:p>
        </w:tc>
      </w:tr>
      <w:tr w:rsidR="004C7A31" w14:paraId="19F0C3E7"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7F0EBD04" w14:textId="77777777" w:rsidR="004C7A31" w:rsidRDefault="004C7A31">
            <w:pPr>
              <w:pStyle w:val="TAL"/>
              <w:rPr>
                <w:rFonts w:eastAsia="SimSun"/>
                <w:szCs w:val="22"/>
              </w:rPr>
            </w:pPr>
            <w:r>
              <w:rPr>
                <w:rFonts w:eastAsia="SimSun"/>
                <w:b/>
                <w:i/>
                <w:szCs w:val="22"/>
              </w:rPr>
              <w:t>securityAlgorithmConfig</w:t>
            </w:r>
          </w:p>
          <w:p w14:paraId="73763C35" w14:textId="77777777" w:rsidR="004C7A31" w:rsidRDefault="004C7A31">
            <w:pPr>
              <w:pStyle w:val="TAL"/>
              <w:rPr>
                <w:rFonts w:eastAsia="SimSun"/>
                <w:szCs w:val="22"/>
              </w:rPr>
            </w:pPr>
            <w:r>
              <w:rPr>
                <w:rFonts w:eastAsia="SimSun"/>
                <w:szCs w:val="22"/>
              </w:rPr>
              <w:t>Indicates the security algorithm for the signalling and data radio bearers configured with the list in this radioBearerConfig. When the field is not included, the UE shall continue to use the currently configured security algorithm for the radio bearers reconfigured with the lists in this radioBearerConfig.</w:t>
            </w:r>
          </w:p>
        </w:tc>
      </w:tr>
    </w:tbl>
    <w:p w14:paraId="44983821" w14:textId="77777777" w:rsidR="004C7A31" w:rsidRDefault="004C7A31" w:rsidP="004C7A3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289" w:author="Rapporteur" w:date="2018-06-28T14:57: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9290">
          <w:tblGrid>
            <w:gridCol w:w="14507"/>
          </w:tblGrid>
        </w:tblGridChange>
      </w:tblGrid>
      <w:tr w:rsidR="004C7A31" w14:paraId="193CB237" w14:textId="77777777" w:rsidTr="004C7A31">
        <w:tc>
          <w:tcPr>
            <w:tcW w:w="14173" w:type="dxa"/>
            <w:tcBorders>
              <w:top w:val="single" w:sz="4" w:space="0" w:color="auto"/>
              <w:left w:val="single" w:sz="4" w:space="0" w:color="auto"/>
              <w:bottom w:val="single" w:sz="4" w:space="0" w:color="auto"/>
              <w:right w:val="single" w:sz="4" w:space="0" w:color="auto"/>
            </w:tcBorders>
            <w:hideMark/>
            <w:tcPrChange w:id="9291" w:author="Rapporteur" w:date="2018-06-28T14:57:00Z">
              <w:tcPr>
                <w:tcW w:w="14507" w:type="dxa"/>
                <w:tcBorders>
                  <w:top w:val="single" w:sz="4" w:space="0" w:color="auto"/>
                  <w:left w:val="single" w:sz="4" w:space="5" w:color="auto"/>
                  <w:bottom w:val="single" w:sz="4" w:space="0" w:color="auto"/>
                  <w:right w:val="single" w:sz="4" w:space="5" w:color="auto"/>
                </w:tcBorders>
                <w:hideMark/>
              </w:tcPr>
            </w:tcPrChange>
          </w:tcPr>
          <w:p w14:paraId="1EAE2135" w14:textId="77777777" w:rsidR="004C7A31" w:rsidRDefault="004C7A31">
            <w:pPr>
              <w:pStyle w:val="TAH"/>
              <w:rPr>
                <w:rFonts w:eastAsia="SimSun"/>
                <w:szCs w:val="22"/>
              </w:rPr>
            </w:pPr>
            <w:r>
              <w:rPr>
                <w:rFonts w:eastAsia="SimSun"/>
                <w:i/>
                <w:szCs w:val="22"/>
              </w:rPr>
              <w:t>SRB-ToAddMod field descriptions</w:t>
            </w:r>
          </w:p>
        </w:tc>
      </w:tr>
      <w:tr w:rsidR="004C7A31" w14:paraId="196C68DD" w14:textId="77777777" w:rsidTr="004C7A31">
        <w:tc>
          <w:tcPr>
            <w:tcW w:w="14173" w:type="dxa"/>
            <w:tcBorders>
              <w:top w:val="single" w:sz="4" w:space="0" w:color="auto"/>
              <w:left w:val="single" w:sz="4" w:space="0" w:color="auto"/>
              <w:bottom w:val="single" w:sz="4" w:space="0" w:color="auto"/>
              <w:right w:val="single" w:sz="4" w:space="0" w:color="auto"/>
            </w:tcBorders>
            <w:hideMark/>
            <w:tcPrChange w:id="9292" w:author="Rapporteur" w:date="2018-06-28T14:57:00Z">
              <w:tcPr>
                <w:tcW w:w="14507" w:type="dxa"/>
                <w:tcBorders>
                  <w:top w:val="single" w:sz="4" w:space="0" w:color="auto"/>
                  <w:left w:val="single" w:sz="4" w:space="5" w:color="auto"/>
                  <w:bottom w:val="single" w:sz="4" w:space="0" w:color="auto"/>
                  <w:right w:val="single" w:sz="4" w:space="5" w:color="auto"/>
                </w:tcBorders>
                <w:hideMark/>
              </w:tcPr>
            </w:tcPrChange>
          </w:tcPr>
          <w:p w14:paraId="488DB827" w14:textId="77777777" w:rsidR="004C7A31" w:rsidRDefault="004C7A31">
            <w:pPr>
              <w:pStyle w:val="TAL"/>
              <w:rPr>
                <w:rFonts w:eastAsia="SimSun"/>
                <w:szCs w:val="22"/>
              </w:rPr>
            </w:pPr>
            <w:commentRangeStart w:id="9293"/>
            <w:r>
              <w:rPr>
                <w:rFonts w:eastAsia="SimSun"/>
                <w:b/>
                <w:i/>
                <w:szCs w:val="22"/>
              </w:rPr>
              <w:t>reestablishPDCP</w:t>
            </w:r>
            <w:commentRangeEnd w:id="9293"/>
            <w:r>
              <w:rPr>
                <w:rStyle w:val="CommentReference"/>
              </w:rPr>
              <w:commentReference w:id="9293"/>
            </w:r>
          </w:p>
          <w:p w14:paraId="7FDE97A4" w14:textId="3D5478B3" w:rsidR="004C7A31" w:rsidRDefault="00003D87">
            <w:pPr>
              <w:pStyle w:val="TAL"/>
              <w:rPr>
                <w:rFonts w:eastAsia="SimSun"/>
                <w:szCs w:val="22"/>
              </w:rPr>
            </w:pPr>
            <w:ins w:id="9294" w:author="Rapporteur" w:date="2018-06-30T01:57:00Z">
              <w:r>
                <w:rPr>
                  <w:rFonts w:eastAsia="SimSun"/>
                  <w:szCs w:val="22"/>
                </w:rPr>
                <w:t xml:space="preserve">Indicates that PDCP should be re-established. Network sets this to TRUE whenever the security key used for this radio bearer changes. It </w:t>
              </w:r>
            </w:ins>
            <w:r w:rsidR="004C7A31">
              <w:rPr>
                <w:rFonts w:eastAsia="SimSun"/>
                <w:szCs w:val="22"/>
              </w:rPr>
              <w:t>may only be set if the cell groups of all linked logical channels are reset or released</w:t>
            </w:r>
          </w:p>
        </w:tc>
      </w:tr>
      <w:tr w:rsidR="004C7A31" w14:paraId="3622E5A3" w14:textId="77777777" w:rsidTr="004C7A31">
        <w:tc>
          <w:tcPr>
            <w:tcW w:w="14173" w:type="dxa"/>
            <w:tcBorders>
              <w:top w:val="single" w:sz="4" w:space="0" w:color="auto"/>
              <w:left w:val="single" w:sz="4" w:space="0" w:color="auto"/>
              <w:bottom w:val="single" w:sz="4" w:space="0" w:color="auto"/>
              <w:right w:val="single" w:sz="4" w:space="0" w:color="auto"/>
            </w:tcBorders>
            <w:hideMark/>
            <w:tcPrChange w:id="9295" w:author="Rapporteur" w:date="2018-06-28T14:57:00Z">
              <w:tcPr>
                <w:tcW w:w="14507" w:type="dxa"/>
                <w:tcBorders>
                  <w:top w:val="single" w:sz="4" w:space="0" w:color="auto"/>
                  <w:left w:val="single" w:sz="4" w:space="5" w:color="auto"/>
                  <w:bottom w:val="single" w:sz="4" w:space="0" w:color="auto"/>
                  <w:right w:val="single" w:sz="4" w:space="5" w:color="auto"/>
                </w:tcBorders>
                <w:hideMark/>
              </w:tcPr>
            </w:tcPrChange>
          </w:tcPr>
          <w:p w14:paraId="6EFFAA8B" w14:textId="77777777" w:rsidR="004C7A31" w:rsidRDefault="004C7A31">
            <w:pPr>
              <w:pStyle w:val="TAL"/>
              <w:rPr>
                <w:rFonts w:eastAsia="SimSun"/>
                <w:szCs w:val="22"/>
              </w:rPr>
            </w:pPr>
            <w:r>
              <w:rPr>
                <w:rFonts w:eastAsia="SimSun"/>
                <w:b/>
                <w:i/>
                <w:szCs w:val="22"/>
              </w:rPr>
              <w:t>srb-Identity</w:t>
            </w:r>
          </w:p>
          <w:p w14:paraId="613E828A" w14:textId="77777777" w:rsidR="004C7A31" w:rsidRDefault="004C7A31">
            <w:pPr>
              <w:pStyle w:val="TAL"/>
              <w:rPr>
                <w:rFonts w:eastAsia="SimSun"/>
                <w:szCs w:val="22"/>
              </w:rPr>
            </w:pPr>
            <w:r>
              <w:rPr>
                <w:rFonts w:eastAsia="SimSun"/>
                <w:szCs w:val="22"/>
              </w:rPr>
              <w:t>Value 1 is applicable for SRB1 only. Value 2 is applicable for SRB2 only. Value 3 is applicable for SRB3 only.</w:t>
            </w:r>
          </w:p>
        </w:tc>
      </w:tr>
    </w:tbl>
    <w:p w14:paraId="73D08191" w14:textId="77777777" w:rsidR="004C7A31" w:rsidRDefault="004C7A31" w:rsidP="004C7A3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7A31" w14:paraId="35732D7F"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21079256" w14:textId="77777777" w:rsidR="004C7A31" w:rsidRDefault="004C7A31">
            <w:pPr>
              <w:pStyle w:val="TAH"/>
            </w:pPr>
            <w:commentRangeStart w:id="9296"/>
            <w:r>
              <w:t>Conditional Presence</w:t>
            </w:r>
            <w:commentRangeEnd w:id="9296"/>
            <w:r>
              <w:rPr>
                <w:rStyle w:val="CommentReference"/>
              </w:rPr>
              <w:commentReference w:id="9296"/>
            </w:r>
          </w:p>
        </w:tc>
        <w:tc>
          <w:tcPr>
            <w:tcW w:w="10146" w:type="dxa"/>
            <w:tcBorders>
              <w:top w:val="single" w:sz="4" w:space="0" w:color="auto"/>
              <w:left w:val="single" w:sz="4" w:space="0" w:color="auto"/>
              <w:bottom w:val="single" w:sz="4" w:space="0" w:color="auto"/>
              <w:right w:val="single" w:sz="4" w:space="0" w:color="auto"/>
            </w:tcBorders>
            <w:hideMark/>
          </w:tcPr>
          <w:p w14:paraId="3A85AE0E" w14:textId="77777777" w:rsidR="004C7A31" w:rsidRDefault="004C7A31">
            <w:pPr>
              <w:pStyle w:val="TAH"/>
            </w:pPr>
            <w:r>
              <w:t>Explanation</w:t>
            </w:r>
          </w:p>
        </w:tc>
      </w:tr>
      <w:tr w:rsidR="004C7A31" w14:paraId="79EC4C98"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1EA535E2" w14:textId="77777777" w:rsidR="004C7A31" w:rsidRDefault="004C7A31">
            <w:pPr>
              <w:pStyle w:val="TAL"/>
              <w:rPr>
                <w:i/>
              </w:rPr>
            </w:pPr>
            <w:r>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4310E349" w14:textId="77777777" w:rsidR="004C7A31" w:rsidRDefault="004C7A31">
            <w:pPr>
              <w:pStyle w:val="TAL"/>
            </w:pPr>
            <w:r>
              <w:t xml:space="preserve">The field is mandatory present in case of set up of signalling and data radio bearer and </w:t>
            </w:r>
            <w:r>
              <w:rPr>
                <w:bCs/>
                <w:iCs/>
              </w:rPr>
              <w:t xml:space="preserve">change of termination point </w:t>
            </w:r>
            <w:r>
              <w:t>for the radio bearer</w:t>
            </w:r>
            <w:r>
              <w:rPr>
                <w:bCs/>
                <w:iCs/>
              </w:rPr>
              <w:t xml:space="preserve"> between MN and SN</w:t>
            </w:r>
            <w:r>
              <w:t>. It is optionally present otherwise, Need S.</w:t>
            </w:r>
          </w:p>
        </w:tc>
      </w:tr>
      <w:tr w:rsidR="004C7A31" w14:paraId="686560E2"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794364B1" w14:textId="77777777" w:rsidR="004C7A31" w:rsidRDefault="004C7A31">
            <w:pPr>
              <w:pStyle w:val="TAL"/>
              <w:rPr>
                <w:i/>
              </w:rPr>
            </w:pPr>
            <w:r>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297AD5B6" w14:textId="77777777" w:rsidR="004C7A31" w:rsidRDefault="004C7A31">
            <w:pPr>
              <w:pStyle w:val="TAL"/>
            </w:pPr>
            <w:r>
              <w:t>The field is mandatory present if the corresponding DRB is being setup or corresponding RB is reconfigured with NR PDCP; otherwise the field is optionally present, need M.</w:t>
            </w:r>
          </w:p>
        </w:tc>
      </w:tr>
      <w:tr w:rsidR="004C7A31" w14:paraId="6F411199"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1442C008" w14:textId="77777777" w:rsidR="004C7A31" w:rsidRDefault="004C7A31">
            <w:pPr>
              <w:pStyle w:val="TAL"/>
              <w:rPr>
                <w:i/>
              </w:rPr>
            </w:pPr>
            <w:r>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5FCDA508" w14:textId="77777777" w:rsidR="004C7A31" w:rsidRDefault="004C7A31">
            <w:pPr>
              <w:pStyle w:val="TAL"/>
            </w:pPr>
            <w:r>
              <w:t>The field is mandatory present if the corresponding DRB is being setup; otherwise the field is optionally present, need M.</w:t>
            </w:r>
          </w:p>
        </w:tc>
      </w:tr>
      <w:tr w:rsidR="004C7A31" w14:paraId="4B1E4DEF" w14:textId="77777777" w:rsidTr="004C7A31">
        <w:trPr>
          <w:ins w:id="9297" w:author="Rapporteur SA Rev 1" w:date="2018-05-31T09:09:00Z"/>
        </w:trPr>
        <w:tc>
          <w:tcPr>
            <w:tcW w:w="4027" w:type="dxa"/>
            <w:tcBorders>
              <w:top w:val="single" w:sz="4" w:space="0" w:color="auto"/>
              <w:left w:val="single" w:sz="4" w:space="0" w:color="auto"/>
              <w:bottom w:val="single" w:sz="4" w:space="0" w:color="auto"/>
              <w:right w:val="single" w:sz="4" w:space="0" w:color="auto"/>
            </w:tcBorders>
            <w:hideMark/>
          </w:tcPr>
          <w:p w14:paraId="2E4D17CA" w14:textId="77777777" w:rsidR="004C7A31" w:rsidRDefault="004C7A31">
            <w:pPr>
              <w:pStyle w:val="TAL"/>
              <w:rPr>
                <w:ins w:id="9298" w:author="Rapporteur SA Rev 1" w:date="2018-05-31T09:09:00Z"/>
                <w:i/>
              </w:rPr>
            </w:pPr>
            <w:ins w:id="9299" w:author="Rapporteur SA Rev 1" w:date="2018-05-31T09:09:00Z">
              <w:r>
                <w:rPr>
                  <w:i/>
                  <w:lang w:eastAsia="en-GB"/>
                </w:rPr>
                <w:t>InterSystemHO</w:t>
              </w:r>
            </w:ins>
          </w:p>
        </w:tc>
        <w:tc>
          <w:tcPr>
            <w:tcW w:w="10146" w:type="dxa"/>
            <w:tcBorders>
              <w:top w:val="single" w:sz="4" w:space="0" w:color="auto"/>
              <w:left w:val="single" w:sz="4" w:space="0" w:color="auto"/>
              <w:bottom w:val="single" w:sz="4" w:space="0" w:color="auto"/>
              <w:right w:val="single" w:sz="4" w:space="0" w:color="auto"/>
            </w:tcBorders>
            <w:hideMark/>
          </w:tcPr>
          <w:p w14:paraId="5E9667F0" w14:textId="77777777" w:rsidR="004C7A31" w:rsidRDefault="004C7A31">
            <w:pPr>
              <w:pStyle w:val="TAL"/>
              <w:rPr>
                <w:ins w:id="9300" w:author="Rapporteur SA Rev 1" w:date="2018-05-31T09:09:00Z"/>
              </w:rPr>
            </w:pPr>
            <w:ins w:id="9301" w:author="Rapporteur SA Rev 1" w:date="2018-05-31T09:09:00Z">
              <w:r>
                <w:rPr>
                  <w:lang w:eastAsia="en-GB"/>
                </w:rPr>
                <w:t>This field is mandatory present in case of inter system handover. Otherwise the field is absent.</w:t>
              </w:r>
            </w:ins>
          </w:p>
        </w:tc>
      </w:tr>
    </w:tbl>
    <w:p w14:paraId="64A0AB4E" w14:textId="77777777" w:rsidR="004C7A31" w:rsidRDefault="004C7A31" w:rsidP="004C7A31">
      <w:bookmarkStart w:id="9302" w:name="_Hlk497717897"/>
    </w:p>
    <w:p w14:paraId="02D8B53E" w14:textId="77777777" w:rsidR="004C7A31" w:rsidRDefault="004C7A31" w:rsidP="004C7A31">
      <w:pPr>
        <w:pStyle w:val="Heading4"/>
      </w:pPr>
      <w:bookmarkStart w:id="9303" w:name="_Toc510018667"/>
      <w:bookmarkStart w:id="9304" w:name="_Hlk512338927"/>
      <w:r>
        <w:lastRenderedPageBreak/>
        <w:t>–</w:t>
      </w:r>
      <w:r>
        <w:tab/>
      </w:r>
      <w:r>
        <w:rPr>
          <w:i/>
        </w:rPr>
        <w:t>RadioLinkMonitoringConfig</w:t>
      </w:r>
      <w:bookmarkEnd w:id="9303"/>
    </w:p>
    <w:bookmarkEnd w:id="9304"/>
    <w:p w14:paraId="4EADC033" w14:textId="77777777" w:rsidR="004C7A31" w:rsidRDefault="004C7A31" w:rsidP="004C7A31">
      <w:r>
        <w:t xml:space="preserve">The </w:t>
      </w:r>
      <w:r>
        <w:rPr>
          <w:i/>
        </w:rPr>
        <w:t>RadioLinkMonitoringConfig</w:t>
      </w:r>
      <w:r>
        <w:t xml:space="preserve"> IE is used to configure radio link monitoring for detection of beam- and/or cell radio link failure. See also 38.321, section 5.1.1.</w:t>
      </w:r>
    </w:p>
    <w:p w14:paraId="7AB3329A" w14:textId="77777777" w:rsidR="004C7A31" w:rsidRDefault="004C7A31" w:rsidP="004C7A31">
      <w:pPr>
        <w:pStyle w:val="TH"/>
      </w:pPr>
      <w:r>
        <w:rPr>
          <w:i/>
        </w:rPr>
        <w:t>RadioLinkMonitoringConfig</w:t>
      </w:r>
      <w:r>
        <w:t xml:space="preserve"> information element</w:t>
      </w:r>
    </w:p>
    <w:p w14:paraId="47A93921" w14:textId="77777777" w:rsidR="004C7A31" w:rsidRDefault="004C7A31" w:rsidP="004C7A31">
      <w:pPr>
        <w:pStyle w:val="PL"/>
        <w:rPr>
          <w:color w:val="808080"/>
        </w:rPr>
      </w:pPr>
      <w:r>
        <w:rPr>
          <w:color w:val="808080"/>
        </w:rPr>
        <w:t>-- ASN1START</w:t>
      </w:r>
    </w:p>
    <w:p w14:paraId="42017224" w14:textId="77777777" w:rsidR="004C7A31" w:rsidRDefault="004C7A31" w:rsidP="004C7A31">
      <w:pPr>
        <w:pStyle w:val="PL"/>
        <w:rPr>
          <w:color w:val="808080"/>
        </w:rPr>
      </w:pPr>
      <w:r>
        <w:rPr>
          <w:color w:val="808080"/>
        </w:rPr>
        <w:t>-- TAG-RADIOLINKMONITORINGCONFIG-START</w:t>
      </w:r>
    </w:p>
    <w:p w14:paraId="4C84B009" w14:textId="77777777" w:rsidR="004C7A31" w:rsidRDefault="004C7A31" w:rsidP="004C7A31">
      <w:pPr>
        <w:pStyle w:val="PL"/>
      </w:pPr>
    </w:p>
    <w:p w14:paraId="196224C2" w14:textId="77777777" w:rsidR="004C7A31" w:rsidRDefault="004C7A31" w:rsidP="004C7A31">
      <w:pPr>
        <w:pStyle w:val="PL"/>
      </w:pPr>
      <w:r>
        <w:t>RadioLinkMonitoringConfig ::=</w:t>
      </w:r>
      <w:r>
        <w:tab/>
      </w:r>
      <w:r>
        <w:tab/>
      </w:r>
      <w:r>
        <w:rPr>
          <w:color w:val="993366"/>
        </w:rPr>
        <w:t>SEQUENCE</w:t>
      </w:r>
      <w:r>
        <w:t xml:space="preserve"> {</w:t>
      </w:r>
    </w:p>
    <w:p w14:paraId="6528F7FF" w14:textId="77777777" w:rsidR="004C7A31" w:rsidRDefault="004C7A31" w:rsidP="004C7A31">
      <w:pPr>
        <w:pStyle w:val="PL"/>
        <w:rPr>
          <w:color w:val="808080"/>
        </w:rPr>
      </w:pPr>
      <w:bookmarkStart w:id="9305" w:name="_Hlk508219085"/>
      <w:r>
        <w:tab/>
        <w:t>failureDetectionResourcesToAddModList</w:t>
      </w:r>
      <w:r>
        <w:tab/>
      </w:r>
      <w:r>
        <w:rPr>
          <w:color w:val="993366"/>
        </w:rPr>
        <w:t>SEQUENCE</w:t>
      </w:r>
      <w:r>
        <w:t xml:space="preserve"> (</w:t>
      </w:r>
      <w:r>
        <w:rPr>
          <w:color w:val="993366"/>
        </w:rPr>
        <w:t>SIZE</w:t>
      </w:r>
      <w:r>
        <w:t>(1..maxNrofFailureDetectionResources))</w:t>
      </w:r>
      <w:r>
        <w:rPr>
          <w:color w:val="993366"/>
        </w:rPr>
        <w:t xml:space="preserve"> OF</w:t>
      </w:r>
      <w:r>
        <w:t xml:space="preserve"> RadioLinkMonitoringRS</w:t>
      </w:r>
      <w:r>
        <w:tab/>
      </w:r>
      <w:r>
        <w:rPr>
          <w:color w:val="993366"/>
        </w:rPr>
        <w:t>OPTIONAL</w:t>
      </w:r>
      <w:r>
        <w:t xml:space="preserve">, </w:t>
      </w:r>
      <w:r>
        <w:tab/>
      </w:r>
      <w:r>
        <w:rPr>
          <w:color w:val="808080"/>
        </w:rPr>
        <w:t>-- Need N</w:t>
      </w:r>
    </w:p>
    <w:bookmarkEnd w:id="9305"/>
    <w:p w14:paraId="6FBEE373" w14:textId="77777777" w:rsidR="004C7A31" w:rsidRDefault="004C7A31" w:rsidP="004C7A31">
      <w:pPr>
        <w:pStyle w:val="PL"/>
        <w:rPr>
          <w:color w:val="808080"/>
        </w:rPr>
      </w:pPr>
      <w:r>
        <w:tab/>
        <w:t>failureDetectionResourcesToReleaseList</w:t>
      </w:r>
      <w:r>
        <w:tab/>
      </w:r>
      <w:r>
        <w:rPr>
          <w:color w:val="993366"/>
        </w:rPr>
        <w:t>SEQUENCE</w:t>
      </w:r>
      <w:r>
        <w:t xml:space="preserve"> (SIZE(1..maxNrofFailureDetectionResources)) OF RadioLinkMonitoringRS-Id</w:t>
      </w:r>
      <w:r>
        <w:tab/>
      </w:r>
      <w:r>
        <w:rPr>
          <w:color w:val="993366"/>
        </w:rPr>
        <w:t>OPTIONAL</w:t>
      </w:r>
      <w:r>
        <w:t>,</w:t>
      </w:r>
      <w:r>
        <w:rPr>
          <w:color w:val="808080"/>
        </w:rPr>
        <w:t>-- Need N</w:t>
      </w:r>
    </w:p>
    <w:p w14:paraId="0928AF9D" w14:textId="77777777" w:rsidR="004C7A31" w:rsidRDefault="004C7A31" w:rsidP="004C7A31">
      <w:pPr>
        <w:pStyle w:val="PL"/>
        <w:rPr>
          <w:color w:val="808080"/>
        </w:rPr>
      </w:pPr>
      <w:r>
        <w:tab/>
        <w:t>beamFailureInstanceMaxCount</w:t>
      </w:r>
      <w:r>
        <w:tab/>
      </w:r>
      <w:r>
        <w:tab/>
      </w:r>
      <w:r>
        <w:tab/>
      </w:r>
      <w:r>
        <w:tab/>
      </w:r>
      <w:r>
        <w:rPr>
          <w:color w:val="993366"/>
        </w:rPr>
        <w:t>ENUMERATED</w:t>
      </w:r>
      <w:r>
        <w:t xml:space="preserve"> {n1, n2, n3, n4, n5, n6, n8, n10}</w:t>
      </w:r>
      <w:r>
        <w:tab/>
      </w:r>
      <w:r>
        <w:tab/>
      </w:r>
      <w:r>
        <w:tab/>
      </w:r>
      <w:r>
        <w:tab/>
      </w:r>
      <w:r>
        <w:tab/>
      </w:r>
      <w:r>
        <w:tab/>
      </w:r>
      <w:r>
        <w:tab/>
      </w:r>
      <w:r>
        <w:tab/>
      </w:r>
      <w:r>
        <w:tab/>
      </w:r>
      <w:r>
        <w:rPr>
          <w:color w:val="993366"/>
        </w:rPr>
        <w:t>OPTIONAL</w:t>
      </w:r>
      <w:r>
        <w:t>,</w:t>
      </w:r>
      <w:r>
        <w:tab/>
      </w:r>
      <w:r>
        <w:rPr>
          <w:color w:val="808080"/>
        </w:rPr>
        <w:t>-- Need S</w:t>
      </w:r>
    </w:p>
    <w:p w14:paraId="78E5BED2" w14:textId="77777777" w:rsidR="004C7A31" w:rsidRDefault="004C7A31" w:rsidP="004C7A31">
      <w:pPr>
        <w:pStyle w:val="PL"/>
        <w:rPr>
          <w:color w:val="808080"/>
        </w:rPr>
      </w:pPr>
      <w:r>
        <w:tab/>
        <w:t xml:space="preserve">beamFailureDetectionTimer      </w:t>
      </w:r>
      <w:r>
        <w:tab/>
      </w:r>
      <w:r>
        <w:tab/>
      </w:r>
      <w:r>
        <w:tab/>
      </w:r>
      <w:r>
        <w:rPr>
          <w:color w:val="993366"/>
        </w:rPr>
        <w:t>ENUMERATED</w:t>
      </w:r>
      <w:r>
        <w:t xml:space="preserve"> {pbfd1, pbfd2, pbfd3, pbfd4, pbfd5, pbfd6, pbfd8, pbfd10}</w:t>
      </w:r>
      <w:r>
        <w:tab/>
      </w:r>
      <w:r>
        <w:tab/>
      </w:r>
      <w:r>
        <w:tab/>
      </w:r>
      <w:r>
        <w:rPr>
          <w:color w:val="993366"/>
        </w:rPr>
        <w:t>OPTIONAL</w:t>
      </w:r>
      <w:r>
        <w:t>,</w:t>
      </w:r>
      <w:r>
        <w:tab/>
      </w:r>
      <w:r>
        <w:rPr>
          <w:color w:val="808080"/>
        </w:rPr>
        <w:t>-- Need R</w:t>
      </w:r>
    </w:p>
    <w:p w14:paraId="20D6859D" w14:textId="77777777" w:rsidR="004C7A31" w:rsidRDefault="004C7A31" w:rsidP="004C7A31">
      <w:pPr>
        <w:pStyle w:val="PL"/>
      </w:pPr>
      <w:r>
        <w:tab/>
        <w:t>...</w:t>
      </w:r>
    </w:p>
    <w:p w14:paraId="60D08D4F" w14:textId="77777777" w:rsidR="004C7A31" w:rsidRDefault="004C7A31" w:rsidP="004C7A31">
      <w:pPr>
        <w:pStyle w:val="PL"/>
      </w:pPr>
      <w:r>
        <w:t>}</w:t>
      </w:r>
    </w:p>
    <w:p w14:paraId="3BC9EF29" w14:textId="77777777" w:rsidR="004C7A31" w:rsidRDefault="004C7A31" w:rsidP="004C7A31">
      <w:pPr>
        <w:pStyle w:val="PL"/>
      </w:pPr>
    </w:p>
    <w:p w14:paraId="4CE8BB1B" w14:textId="77777777" w:rsidR="004C7A31" w:rsidRDefault="004C7A31" w:rsidP="004C7A31">
      <w:pPr>
        <w:pStyle w:val="PL"/>
      </w:pPr>
      <w:r>
        <w:t>RadioLinkMonitoringRS ::=</w:t>
      </w:r>
      <w:r>
        <w:tab/>
      </w:r>
      <w:r>
        <w:tab/>
      </w:r>
      <w:r>
        <w:tab/>
      </w:r>
      <w:r>
        <w:rPr>
          <w:color w:val="993366"/>
        </w:rPr>
        <w:t>SEQUENCE</w:t>
      </w:r>
      <w:r>
        <w:t xml:space="preserve"> {</w:t>
      </w:r>
    </w:p>
    <w:p w14:paraId="175ED207" w14:textId="77777777" w:rsidR="004C7A31" w:rsidRDefault="004C7A31" w:rsidP="004C7A31">
      <w:pPr>
        <w:pStyle w:val="PL"/>
      </w:pPr>
      <w:r>
        <w:tab/>
        <w:t>radioLinkMonitoringRS-Id</w:t>
      </w:r>
      <w:r>
        <w:tab/>
      </w:r>
      <w:r>
        <w:tab/>
      </w:r>
      <w:r>
        <w:tab/>
      </w:r>
      <w:r>
        <w:tab/>
        <w:t>RadioLinkMonitoringRS-Id,</w:t>
      </w:r>
    </w:p>
    <w:p w14:paraId="2BAC1A81" w14:textId="77777777" w:rsidR="004C7A31" w:rsidRDefault="004C7A31" w:rsidP="004C7A31">
      <w:pPr>
        <w:pStyle w:val="PL"/>
      </w:pPr>
      <w:r>
        <w:tab/>
        <w:t>purpose</w:t>
      </w:r>
      <w:r>
        <w:tab/>
      </w:r>
      <w:r>
        <w:tab/>
      </w:r>
      <w:r>
        <w:tab/>
      </w:r>
      <w:r>
        <w:tab/>
      </w:r>
      <w:r>
        <w:tab/>
      </w:r>
      <w:r>
        <w:tab/>
      </w:r>
      <w:r>
        <w:tab/>
      </w:r>
      <w:r>
        <w:tab/>
      </w:r>
      <w:r>
        <w:rPr>
          <w:color w:val="993366"/>
        </w:rPr>
        <w:t>ENUMERATED</w:t>
      </w:r>
      <w:r>
        <w:t xml:space="preserve"> {beamFailure, rlf, both},</w:t>
      </w:r>
    </w:p>
    <w:p w14:paraId="0481970A" w14:textId="77777777" w:rsidR="004C7A31" w:rsidRDefault="004C7A31" w:rsidP="004C7A31">
      <w:pPr>
        <w:pStyle w:val="PL"/>
      </w:pPr>
      <w:r>
        <w:tab/>
        <w:t>detectionResource</w:t>
      </w:r>
      <w:r>
        <w:tab/>
      </w:r>
      <w:r>
        <w:tab/>
      </w:r>
      <w:r>
        <w:tab/>
      </w:r>
      <w:r>
        <w:tab/>
      </w:r>
      <w:r>
        <w:tab/>
      </w:r>
      <w:r>
        <w:rPr>
          <w:color w:val="993366"/>
        </w:rPr>
        <w:t>CHOICE</w:t>
      </w:r>
      <w:r>
        <w:t xml:space="preserve"> {</w:t>
      </w:r>
    </w:p>
    <w:p w14:paraId="7A8C1BBE" w14:textId="77777777" w:rsidR="004C7A31" w:rsidRDefault="004C7A31" w:rsidP="004C7A31">
      <w:pPr>
        <w:pStyle w:val="PL"/>
      </w:pPr>
      <w:r>
        <w:tab/>
      </w:r>
      <w:r>
        <w:tab/>
        <w:t>ssb-Index</w:t>
      </w:r>
      <w:r>
        <w:tab/>
      </w:r>
      <w:r>
        <w:tab/>
      </w:r>
      <w:r>
        <w:tab/>
      </w:r>
      <w:r>
        <w:tab/>
      </w:r>
      <w:r>
        <w:tab/>
      </w:r>
      <w:r>
        <w:tab/>
      </w:r>
      <w:r>
        <w:tab/>
        <w:t>SSB-Index,</w:t>
      </w:r>
    </w:p>
    <w:p w14:paraId="6C11424E" w14:textId="77777777" w:rsidR="004C7A31" w:rsidRDefault="004C7A31" w:rsidP="004C7A31">
      <w:pPr>
        <w:pStyle w:val="PL"/>
      </w:pPr>
      <w:r>
        <w:tab/>
      </w:r>
      <w:r>
        <w:tab/>
        <w:t>csi-RS-Index</w:t>
      </w:r>
      <w:r>
        <w:tab/>
      </w:r>
      <w:r>
        <w:tab/>
      </w:r>
      <w:r>
        <w:tab/>
      </w:r>
      <w:r>
        <w:tab/>
      </w:r>
      <w:r>
        <w:tab/>
      </w:r>
      <w:r>
        <w:tab/>
        <w:t>NZP-CSI-RS-ResourceId</w:t>
      </w:r>
    </w:p>
    <w:p w14:paraId="6D2994F5" w14:textId="77777777" w:rsidR="004C7A31" w:rsidRDefault="004C7A31" w:rsidP="004C7A31">
      <w:pPr>
        <w:pStyle w:val="PL"/>
      </w:pPr>
      <w:r>
        <w:tab/>
        <w:t>},</w:t>
      </w:r>
    </w:p>
    <w:p w14:paraId="6F44671F" w14:textId="77777777" w:rsidR="004C7A31" w:rsidRDefault="004C7A31" w:rsidP="004C7A31">
      <w:pPr>
        <w:pStyle w:val="PL"/>
      </w:pPr>
      <w:r>
        <w:tab/>
        <w:t>...</w:t>
      </w:r>
    </w:p>
    <w:p w14:paraId="2E3514A9" w14:textId="77777777" w:rsidR="004C7A31" w:rsidRDefault="004C7A31" w:rsidP="004C7A31">
      <w:pPr>
        <w:pStyle w:val="PL"/>
      </w:pPr>
      <w:r>
        <w:t>}</w:t>
      </w:r>
    </w:p>
    <w:p w14:paraId="45666FBC" w14:textId="77777777" w:rsidR="004C7A31" w:rsidRDefault="004C7A31" w:rsidP="004C7A31">
      <w:pPr>
        <w:pStyle w:val="PL"/>
      </w:pPr>
    </w:p>
    <w:p w14:paraId="05D95F0F" w14:textId="77777777" w:rsidR="004C7A31" w:rsidRDefault="004C7A31" w:rsidP="004C7A31">
      <w:pPr>
        <w:pStyle w:val="PL"/>
        <w:rPr>
          <w:color w:val="808080"/>
        </w:rPr>
      </w:pPr>
      <w:r>
        <w:rPr>
          <w:color w:val="808080"/>
        </w:rPr>
        <w:t>-- TAG-RADIOLINKMONITORINGCONFIG-STOP</w:t>
      </w:r>
    </w:p>
    <w:p w14:paraId="7F207B2B" w14:textId="77777777" w:rsidR="004C7A31" w:rsidRDefault="004C7A31" w:rsidP="004C7A31">
      <w:pPr>
        <w:pStyle w:val="PL"/>
        <w:rPr>
          <w:color w:val="808080"/>
        </w:rPr>
      </w:pPr>
      <w:r>
        <w:rPr>
          <w:color w:val="808080"/>
        </w:rPr>
        <w:t>-- ASN1STOP</w:t>
      </w:r>
    </w:p>
    <w:p w14:paraId="1C220DB8"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63259F6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175114D" w14:textId="77777777" w:rsidR="004C7A31" w:rsidRDefault="004C7A31">
            <w:pPr>
              <w:pStyle w:val="TAH"/>
              <w:rPr>
                <w:szCs w:val="22"/>
              </w:rPr>
            </w:pPr>
            <w:r>
              <w:rPr>
                <w:i/>
                <w:szCs w:val="22"/>
              </w:rPr>
              <w:lastRenderedPageBreak/>
              <w:t>RadioLinkMonitoringConfig field descriptions</w:t>
            </w:r>
          </w:p>
        </w:tc>
      </w:tr>
      <w:tr w:rsidR="004C7A31" w14:paraId="3D9CA734"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561D404" w14:textId="77777777" w:rsidR="004C7A31" w:rsidRDefault="004C7A31">
            <w:pPr>
              <w:pStyle w:val="TAL"/>
              <w:rPr>
                <w:szCs w:val="22"/>
              </w:rPr>
            </w:pPr>
            <w:r>
              <w:rPr>
                <w:b/>
                <w:i/>
                <w:szCs w:val="22"/>
              </w:rPr>
              <w:t>beamFailureDetectionTimer</w:t>
            </w:r>
          </w:p>
          <w:p w14:paraId="050F78DF" w14:textId="77777777" w:rsidR="004C7A31" w:rsidRDefault="004C7A31">
            <w:pPr>
              <w:pStyle w:val="TAL"/>
              <w:rPr>
                <w:szCs w:val="22"/>
              </w:rPr>
            </w:pPr>
            <w:r>
              <w:rPr>
                <w:szCs w:val="22"/>
              </w:rPr>
              <w:t xml:space="preserve">Timer for beam failure detection (see 38.321, section </w:t>
            </w:r>
            <w:del w:id="9306" w:author="Huawei (Nathan)" w:date="2018-06-21T16:55:00Z">
              <w:r>
                <w:rPr>
                  <w:szCs w:val="22"/>
                </w:rPr>
                <w:delText>FFS_Section</w:delText>
              </w:r>
            </w:del>
            <w:ins w:id="9307" w:author="Huawei (Nathan)" w:date="2018-06-21T16:55:00Z">
              <w:r>
                <w:rPr>
                  <w:szCs w:val="22"/>
                </w:rPr>
                <w:t>5.17</w:t>
              </w:r>
            </w:ins>
            <w:r>
              <w:rPr>
                <w:szCs w:val="22"/>
              </w:rPr>
              <w:t xml:space="preserve">). See also the BeamFailureRecoveryConfig IE. Value in number of "periods of Beam Failure Detection" Reference Signal. Value pbfd1 corresponds to 1 period of Beam Failure Detection Reference Signal, value pbfd2 corresponds to 2 periods of Beam Failure Detection Reference Signal and so on. When the network reconfigures this field, the UE </w:t>
            </w:r>
            <w:commentRangeStart w:id="9308"/>
            <w:del w:id="9309" w:author="Rapporteur" w:date="2018-06-28T09:20:00Z">
              <w:r>
                <w:rPr>
                  <w:szCs w:val="22"/>
                </w:rPr>
                <w:delText xml:space="preserve">resets </w:delText>
              </w:r>
            </w:del>
            <w:commentRangeEnd w:id="9308"/>
            <w:del w:id="9310" w:author="Rapporteur" w:date="2018-06-28T09:21:00Z">
              <w:r>
                <w:rPr>
                  <w:rStyle w:val="CommentReference"/>
                </w:rPr>
                <w:commentReference w:id="9308"/>
              </w:r>
            </w:del>
            <w:ins w:id="9311" w:author="Rapporteur" w:date="2018-06-28T09:21:00Z">
              <w:r>
                <w:rPr>
                  <w:szCs w:val="22"/>
                </w:rPr>
                <w:t xml:space="preserve">stops the </w:t>
              </w:r>
            </w:ins>
            <w:r>
              <w:rPr>
                <w:szCs w:val="22"/>
              </w:rPr>
              <w:t xml:space="preserve">on-going </w:t>
            </w:r>
            <w:r>
              <w:rPr>
                <w:i/>
                <w:szCs w:val="22"/>
              </w:rPr>
              <w:t>beamFailureDetectionTimer</w:t>
            </w:r>
            <w:r>
              <w:rPr>
                <w:szCs w:val="22"/>
              </w:rPr>
              <w:t xml:space="preserve"> and </w:t>
            </w:r>
            <w:ins w:id="9312" w:author="Rapporteur" w:date="2018-06-28T09:21:00Z">
              <w:r>
                <w:rPr>
                  <w:szCs w:val="22"/>
                </w:rPr>
                <w:t xml:space="preserve">resets </w:t>
              </w:r>
            </w:ins>
            <w:r>
              <w:rPr>
                <w:szCs w:val="22"/>
              </w:rPr>
              <w:t xml:space="preserve">the counter related to </w:t>
            </w:r>
            <w:r>
              <w:rPr>
                <w:i/>
                <w:szCs w:val="22"/>
              </w:rPr>
              <w:t>beamFailureInstanceMaxCount</w:t>
            </w:r>
            <w:r>
              <w:rPr>
                <w:szCs w:val="22"/>
              </w:rPr>
              <w:t>.</w:t>
            </w:r>
          </w:p>
        </w:tc>
      </w:tr>
      <w:tr w:rsidR="004C7A31" w14:paraId="1D058AAE"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DC74577" w14:textId="77777777" w:rsidR="004C7A31" w:rsidRDefault="004C7A31">
            <w:pPr>
              <w:pStyle w:val="TAL"/>
              <w:rPr>
                <w:szCs w:val="22"/>
              </w:rPr>
            </w:pPr>
            <w:r>
              <w:rPr>
                <w:b/>
                <w:i/>
                <w:szCs w:val="22"/>
              </w:rPr>
              <w:t>beamFailureInstanceMaxCount</w:t>
            </w:r>
          </w:p>
          <w:p w14:paraId="20C0BC53" w14:textId="77777777" w:rsidR="004C7A31" w:rsidRDefault="004C7A31">
            <w:pPr>
              <w:pStyle w:val="TAL"/>
              <w:rPr>
                <w:szCs w:val="22"/>
              </w:rPr>
            </w:pPr>
            <w:r>
              <w:rPr>
                <w:szCs w:val="22"/>
              </w:rPr>
              <w:t>This field determines after how many beam failure events the UE triggers beam failure recovery (see 38.321, section 5.17). Value n1 corresponds to 1 beam failure instance, n2 corresponds to 2 beam failure instances and so on. When the network reconfigures this field, the UE resets on-going</w:t>
            </w:r>
            <w:r>
              <w:rPr>
                <w:i/>
                <w:szCs w:val="22"/>
              </w:rPr>
              <w:t>beamFailureDetectionTimer</w:t>
            </w:r>
            <w:r>
              <w:rPr>
                <w:szCs w:val="22"/>
              </w:rPr>
              <w:t xml:space="preserve"> and the counter related to </w:t>
            </w:r>
            <w:r>
              <w:rPr>
                <w:i/>
                <w:szCs w:val="22"/>
              </w:rPr>
              <w:t>beamFailureInstanceMaxCount</w:t>
            </w:r>
            <w:r>
              <w:rPr>
                <w:szCs w:val="22"/>
              </w:rPr>
              <w:t>. If the field is absent, the UE does not trigger beam failure recovery.</w:t>
            </w:r>
          </w:p>
        </w:tc>
      </w:tr>
      <w:tr w:rsidR="004C7A31" w14:paraId="5ACE4B18"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8A5F678" w14:textId="77777777" w:rsidR="004C7A31" w:rsidRDefault="004C7A31">
            <w:pPr>
              <w:pStyle w:val="TAL"/>
              <w:rPr>
                <w:szCs w:val="22"/>
              </w:rPr>
            </w:pPr>
            <w:r>
              <w:rPr>
                <w:b/>
                <w:i/>
                <w:szCs w:val="22"/>
              </w:rPr>
              <w:t>failureDetectionResourcesToAddModList</w:t>
            </w:r>
          </w:p>
          <w:p w14:paraId="11ED61D1" w14:textId="77777777" w:rsidR="004C7A31" w:rsidRDefault="004C7A31">
            <w:pPr>
              <w:pStyle w:val="TAL"/>
              <w:rPr>
                <w:szCs w:val="22"/>
              </w:rPr>
            </w:pPr>
            <w:r>
              <w:rPr>
                <w:szCs w:val="22"/>
              </w:rPr>
              <w:t xml:space="preserve">A list of reference signals for detecting beam failure and/or cell level radio link failure (RLF). The network configures at most two detectionResources per BWP for the purpose "beamFailure" or "both". </w:t>
            </w:r>
            <w:commentRangeStart w:id="9313"/>
            <w:r>
              <w:rPr>
                <w:szCs w:val="22"/>
              </w:rPr>
              <w:t>If no RSs are provided for the purpose of beam failure detection</w:t>
            </w:r>
            <w:commentRangeEnd w:id="9313"/>
            <w:r>
              <w:rPr>
                <w:rStyle w:val="CommentReference"/>
              </w:rPr>
              <w:commentReference w:id="9313"/>
            </w:r>
            <w:r>
              <w:rPr>
                <w:szCs w:val="22"/>
              </w:rPr>
              <w:t xml:space="preserve">, the UE performs beam monitoring based on the activated TCI-State for PDCCH. However, if the activated TCI state refers to an aperiodic or semi-persistent CSI-RS, the gNB configures the failure detection resources explicitly (FFS_RAN1: TBC by RAN1). If no RSs are provided in this list at all (neither for Cell- nor for Beam-RLM), the UE performs also Cell-RLM based on the activated TCI-State of PDCCH (FFS_RAN1: TBC by RAN1). </w:t>
            </w:r>
            <w:commentRangeStart w:id="9315"/>
            <w:r>
              <w:rPr>
                <w:szCs w:val="22"/>
              </w:rPr>
              <w:t xml:space="preserve">When </w:t>
            </w:r>
            <w:r>
              <w:t xml:space="preserve">the RS(s) for RLF is reconfigured by </w:t>
            </w:r>
            <w:r>
              <w:rPr>
                <w:szCs w:val="22"/>
              </w:rPr>
              <w:t xml:space="preserve">the network, the UE </w:t>
            </w:r>
            <w:del w:id="9316" w:author="Rapporteur" w:date="2018-06-28T09:24:00Z">
              <w:r>
                <w:rPr>
                  <w:szCs w:val="22"/>
                </w:rPr>
                <w:delText xml:space="preserve">resets </w:delText>
              </w:r>
            </w:del>
            <w:ins w:id="9317" w:author="Rapporteur" w:date="2018-06-28T09:24:00Z">
              <w:r>
                <w:rPr>
                  <w:szCs w:val="22"/>
                </w:rPr>
                <w:t xml:space="preserve">stops  </w:t>
              </w:r>
            </w:ins>
            <w:r>
              <w:rPr>
                <w:szCs w:val="22"/>
              </w:rPr>
              <w:t xml:space="preserve">T310 and </w:t>
            </w:r>
            <w:ins w:id="9318" w:author="Rapporteur" w:date="2018-06-28T09:24:00Z">
              <w:r>
                <w:rPr>
                  <w:szCs w:val="22"/>
                </w:rPr>
                <w:t xml:space="preserve">resets </w:t>
              </w:r>
            </w:ins>
            <w:r>
              <w:rPr>
                <w:szCs w:val="22"/>
              </w:rPr>
              <w:t>the counters related to N310 and N311</w:t>
            </w:r>
            <w:commentRangeEnd w:id="9315"/>
            <w:r>
              <w:rPr>
                <w:rStyle w:val="CommentReference"/>
              </w:rPr>
              <w:commentReference w:id="9315"/>
            </w:r>
            <w:r>
              <w:rPr>
                <w:szCs w:val="22"/>
              </w:rPr>
              <w:t xml:space="preserve">. When the RS(s) for beam failure detection (BFD) is reconfigured by the network, the UE resets the on-going </w:t>
            </w:r>
            <w:r>
              <w:rPr>
                <w:i/>
                <w:szCs w:val="22"/>
              </w:rPr>
              <w:t>beamFailureDetectionTimer</w:t>
            </w:r>
            <w:r>
              <w:rPr>
                <w:szCs w:val="22"/>
              </w:rPr>
              <w:t xml:space="preserve">and the counter related to </w:t>
            </w:r>
            <w:r>
              <w:rPr>
                <w:i/>
                <w:szCs w:val="22"/>
              </w:rPr>
              <w:t>beamFailureInstanceMaxCount</w:t>
            </w:r>
            <w:r>
              <w:rPr>
                <w:szCs w:val="22"/>
              </w:rPr>
              <w:t>.</w:t>
            </w:r>
          </w:p>
        </w:tc>
      </w:tr>
    </w:tbl>
    <w:p w14:paraId="3723AC17"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4D8E5722"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E8DB60F" w14:textId="77777777" w:rsidR="004C7A31" w:rsidRDefault="004C7A31">
            <w:pPr>
              <w:pStyle w:val="TAH"/>
              <w:rPr>
                <w:szCs w:val="22"/>
              </w:rPr>
            </w:pPr>
            <w:r>
              <w:rPr>
                <w:i/>
                <w:szCs w:val="22"/>
              </w:rPr>
              <w:t>RadioLinkMonitoringRS field descriptions</w:t>
            </w:r>
          </w:p>
        </w:tc>
      </w:tr>
      <w:tr w:rsidR="004C7A31" w14:paraId="78D54638"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8B18C97" w14:textId="77777777" w:rsidR="004C7A31" w:rsidRDefault="004C7A31">
            <w:pPr>
              <w:pStyle w:val="TAL"/>
              <w:rPr>
                <w:szCs w:val="22"/>
              </w:rPr>
            </w:pPr>
            <w:commentRangeStart w:id="9319"/>
            <w:r>
              <w:rPr>
                <w:b/>
                <w:i/>
                <w:szCs w:val="22"/>
              </w:rPr>
              <w:t>detectionResource</w:t>
            </w:r>
            <w:commentRangeEnd w:id="9319"/>
            <w:r>
              <w:rPr>
                <w:rStyle w:val="CommentReference"/>
              </w:rPr>
              <w:commentReference w:id="9319"/>
            </w:r>
          </w:p>
          <w:p w14:paraId="7E6B6381" w14:textId="77777777" w:rsidR="004C7A31" w:rsidRDefault="004C7A31">
            <w:pPr>
              <w:pStyle w:val="TAL"/>
              <w:rPr>
                <w:szCs w:val="22"/>
              </w:rPr>
            </w:pPr>
            <w:r>
              <w:rPr>
                <w:szCs w:val="22"/>
              </w:rPr>
              <w:t>A reference signal that the UE shall use for radio link monitoring</w:t>
            </w:r>
            <w:ins w:id="9320" w:author="Rapporteur" w:date="2018-06-28T10:11:00Z">
              <w:r>
                <w:rPr>
                  <w:szCs w:val="22"/>
                </w:rPr>
                <w:t xml:space="preserve"> or beam </w:t>
              </w:r>
            </w:ins>
            <w:ins w:id="9321" w:author="Rapporteur" w:date="2018-06-28T10:12:00Z">
              <w:r>
                <w:rPr>
                  <w:szCs w:val="22"/>
                </w:rPr>
                <w:t xml:space="preserve">failure detection (depending on the indicated </w:t>
              </w:r>
              <w:r>
                <w:rPr>
                  <w:i/>
                  <w:szCs w:val="22"/>
                </w:rPr>
                <w:t>purpose</w:t>
              </w:r>
              <w:r>
                <w:rPr>
                  <w:szCs w:val="22"/>
                </w:rPr>
                <w:t>)</w:t>
              </w:r>
            </w:ins>
            <w:r>
              <w:rPr>
                <w:szCs w:val="22"/>
              </w:rPr>
              <w:t xml:space="preserve">. </w:t>
            </w:r>
          </w:p>
        </w:tc>
      </w:tr>
      <w:tr w:rsidR="004C7A31" w14:paraId="40D0D9E1"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8F3C403" w14:textId="77777777" w:rsidR="004C7A31" w:rsidRDefault="004C7A31">
            <w:pPr>
              <w:pStyle w:val="TAL"/>
              <w:rPr>
                <w:szCs w:val="22"/>
              </w:rPr>
            </w:pPr>
            <w:r>
              <w:rPr>
                <w:b/>
                <w:i/>
                <w:szCs w:val="22"/>
              </w:rPr>
              <w:t>purpose</w:t>
            </w:r>
          </w:p>
          <w:p w14:paraId="2AB36FB2" w14:textId="77777777" w:rsidR="004C7A31" w:rsidRDefault="004C7A31">
            <w:pPr>
              <w:pStyle w:val="TAL"/>
              <w:rPr>
                <w:szCs w:val="22"/>
              </w:rPr>
            </w:pPr>
            <w:r>
              <w:rPr>
                <w:szCs w:val="22"/>
              </w:rPr>
              <w:t>Determines whether the UE shall monitor the associated reference signal for the purpose of cell- and/or beam failure detection.</w:t>
            </w:r>
          </w:p>
        </w:tc>
      </w:tr>
    </w:tbl>
    <w:p w14:paraId="27435AE4" w14:textId="77777777" w:rsidR="004C7A31" w:rsidRDefault="004C7A31" w:rsidP="004C7A31"/>
    <w:p w14:paraId="5E02A19C" w14:textId="77777777" w:rsidR="004C7A31" w:rsidRDefault="004C7A31" w:rsidP="004C7A31">
      <w:pPr>
        <w:pStyle w:val="Heading4"/>
      </w:pPr>
      <w:bookmarkStart w:id="9322" w:name="_Toc510018668"/>
      <w:r>
        <w:t>–</w:t>
      </w:r>
      <w:r>
        <w:tab/>
      </w:r>
      <w:r>
        <w:rPr>
          <w:i/>
        </w:rPr>
        <w:t>RadioLinkMonitoringRSId</w:t>
      </w:r>
    </w:p>
    <w:p w14:paraId="25FED423" w14:textId="77777777" w:rsidR="004C7A31" w:rsidRDefault="004C7A31" w:rsidP="004C7A31">
      <w:r>
        <w:t xml:space="preserve">The IE </w:t>
      </w:r>
      <w:r>
        <w:rPr>
          <w:i/>
        </w:rPr>
        <w:t>RadioLinkMonitoringRSId</w:t>
      </w:r>
      <w:r>
        <w:t xml:space="preserve"> is used to identify one </w:t>
      </w:r>
      <w:r>
        <w:rPr>
          <w:i/>
        </w:rPr>
        <w:t>RadioLinkMonitoringRS</w:t>
      </w:r>
      <w:r>
        <w:t>.</w:t>
      </w:r>
    </w:p>
    <w:p w14:paraId="3C1CFCDC" w14:textId="77777777" w:rsidR="004C7A31" w:rsidRDefault="004C7A31" w:rsidP="004C7A31">
      <w:pPr>
        <w:pStyle w:val="TH"/>
      </w:pPr>
      <w:r>
        <w:rPr>
          <w:bCs/>
          <w:i/>
          <w:iCs/>
        </w:rPr>
        <w:t xml:space="preserve">RadioLinkMonitoringRSId </w:t>
      </w:r>
      <w:r>
        <w:rPr>
          <w:bCs/>
          <w:iCs/>
        </w:rPr>
        <w:t>information element</w:t>
      </w:r>
    </w:p>
    <w:p w14:paraId="3F1D5BF7" w14:textId="77777777" w:rsidR="004C7A31" w:rsidRDefault="004C7A31" w:rsidP="004C7A31">
      <w:pPr>
        <w:pStyle w:val="PL"/>
      </w:pPr>
      <w:r>
        <w:t>-- ASN1START</w:t>
      </w:r>
    </w:p>
    <w:p w14:paraId="645DD69D" w14:textId="77777777" w:rsidR="004C7A31" w:rsidRDefault="004C7A31" w:rsidP="004C7A31">
      <w:pPr>
        <w:pStyle w:val="PL"/>
      </w:pPr>
      <w:r>
        <w:t>-- TAG-RADIOLINKMONITORINGRSID-START</w:t>
      </w:r>
    </w:p>
    <w:p w14:paraId="7EFF349A" w14:textId="77777777" w:rsidR="004C7A31" w:rsidRDefault="004C7A31" w:rsidP="004C7A31">
      <w:pPr>
        <w:pStyle w:val="PL"/>
      </w:pPr>
    </w:p>
    <w:p w14:paraId="1F91E38B" w14:textId="77777777" w:rsidR="004C7A31" w:rsidRDefault="004C7A31" w:rsidP="004C7A31">
      <w:pPr>
        <w:pStyle w:val="PL"/>
      </w:pPr>
      <w:r>
        <w:t xml:space="preserve">RadioLinkMonitoringRS-Id ::= </w:t>
      </w:r>
      <w:r>
        <w:tab/>
      </w:r>
      <w:r>
        <w:tab/>
      </w:r>
      <w:r>
        <w:tab/>
      </w:r>
      <w:r>
        <w:rPr>
          <w:color w:val="993366"/>
        </w:rPr>
        <w:t>INTEGER</w:t>
      </w:r>
      <w:r>
        <w:t xml:space="preserve"> (0..maxNrofFailureDetectionResources-1) </w:t>
      </w:r>
    </w:p>
    <w:p w14:paraId="3AD31F0B" w14:textId="77777777" w:rsidR="004C7A31" w:rsidRDefault="004C7A31" w:rsidP="004C7A31">
      <w:pPr>
        <w:pStyle w:val="PL"/>
      </w:pPr>
    </w:p>
    <w:p w14:paraId="505AB0C7" w14:textId="77777777" w:rsidR="004C7A31" w:rsidRDefault="004C7A31" w:rsidP="004C7A31">
      <w:pPr>
        <w:pStyle w:val="PL"/>
      </w:pPr>
      <w:r>
        <w:t>-- TAG-RADIOLINKMONITORINGRSID-STOP</w:t>
      </w:r>
    </w:p>
    <w:p w14:paraId="423C9C95" w14:textId="77777777" w:rsidR="004C7A31" w:rsidRDefault="004C7A31" w:rsidP="004C7A31">
      <w:pPr>
        <w:pStyle w:val="PL"/>
      </w:pPr>
      <w:r>
        <w:t>-- ASN1STOP</w:t>
      </w:r>
    </w:p>
    <w:p w14:paraId="2A4FD540" w14:textId="77777777" w:rsidR="004C7A31" w:rsidRDefault="004C7A31" w:rsidP="004C7A31">
      <w:pPr>
        <w:pStyle w:val="Heading4"/>
        <w:rPr>
          <w:ins w:id="9323" w:author="SA R2-1809108" w:date="2018-05-30T01:06:00Z"/>
          <w:rFonts w:eastAsia="SimSun"/>
        </w:rPr>
      </w:pPr>
      <w:ins w:id="9324" w:author="SA R2-1809108" w:date="2018-05-30T01:06:00Z">
        <w:r>
          <w:rPr>
            <w:rFonts w:eastAsia="SimSun"/>
          </w:rPr>
          <w:t>–</w:t>
        </w:r>
        <w:r>
          <w:rPr>
            <w:rFonts w:eastAsia="SimSun"/>
          </w:rPr>
          <w:tab/>
        </w:r>
        <w:r>
          <w:rPr>
            <w:rFonts w:eastAsia="SimSun"/>
            <w:i/>
            <w:noProof/>
          </w:rPr>
          <w:t>RAN</w:t>
        </w:r>
      </w:ins>
      <w:ins w:id="9325" w:author="Huawei (Nathan)" w:date="2018-06-26T11:29:00Z">
        <w:r>
          <w:rPr>
            <w:rFonts w:eastAsia="SimSun"/>
            <w:i/>
            <w:noProof/>
          </w:rPr>
          <w:t>-</w:t>
        </w:r>
      </w:ins>
      <w:ins w:id="9326" w:author="SA R2-1809108" w:date="2018-05-30T01:06:00Z">
        <w:r>
          <w:rPr>
            <w:rFonts w:eastAsia="SimSun"/>
            <w:i/>
            <w:noProof/>
          </w:rPr>
          <w:t>NotificationAreaCode</w:t>
        </w:r>
      </w:ins>
    </w:p>
    <w:p w14:paraId="53B4B8EA" w14:textId="77777777" w:rsidR="004C7A31" w:rsidRDefault="004C7A31" w:rsidP="004C7A31">
      <w:pPr>
        <w:rPr>
          <w:ins w:id="9327" w:author="SA R2-1809108" w:date="2018-05-30T01:06:00Z"/>
          <w:rFonts w:eastAsia="SimSun"/>
        </w:rPr>
      </w:pPr>
      <w:ins w:id="9328" w:author="SA R2-1809108" w:date="2018-05-30T01:06:00Z">
        <w:r>
          <w:t xml:space="preserve">The IE </w:t>
        </w:r>
        <w:r>
          <w:rPr>
            <w:i/>
            <w:noProof/>
          </w:rPr>
          <w:t>RAN</w:t>
        </w:r>
      </w:ins>
      <w:ins w:id="9329" w:author="Huawei (Nathan)" w:date="2018-06-26T11:29:00Z">
        <w:r>
          <w:rPr>
            <w:i/>
            <w:noProof/>
          </w:rPr>
          <w:t>-</w:t>
        </w:r>
      </w:ins>
      <w:ins w:id="9330" w:author="SA R2-1809108" w:date="2018-05-30T01:06:00Z">
        <w:r>
          <w:rPr>
            <w:i/>
            <w:noProof/>
          </w:rPr>
          <w:t>NotificationAreaCode</w:t>
        </w:r>
        <w:r>
          <w:t xml:space="preserve"> is used to identify a RAN notification area within the scope of a tracking area.</w:t>
        </w:r>
      </w:ins>
    </w:p>
    <w:p w14:paraId="5726B97B" w14:textId="77777777" w:rsidR="004C7A31" w:rsidRDefault="004C7A31" w:rsidP="004C7A31">
      <w:pPr>
        <w:pStyle w:val="TH"/>
        <w:rPr>
          <w:ins w:id="9331" w:author="SA R2-1809108" w:date="2018-05-30T01:06:00Z"/>
        </w:rPr>
      </w:pPr>
      <w:ins w:id="9332" w:author="SA R2-1809108" w:date="2018-05-30T01:06:00Z">
        <w:r>
          <w:rPr>
            <w:i/>
            <w:noProof/>
          </w:rPr>
          <w:t>RAN</w:t>
        </w:r>
      </w:ins>
      <w:ins w:id="9333" w:author="Huawei (Nathan)" w:date="2018-06-26T11:29:00Z">
        <w:r>
          <w:rPr>
            <w:i/>
            <w:noProof/>
          </w:rPr>
          <w:t>-</w:t>
        </w:r>
      </w:ins>
      <w:ins w:id="9334" w:author="SA R2-1809108" w:date="2018-05-30T01:06:00Z">
        <w:r>
          <w:rPr>
            <w:i/>
            <w:noProof/>
          </w:rPr>
          <w:t>NotificationAreaCode</w:t>
        </w:r>
        <w:r>
          <w:t xml:space="preserve"> information element</w:t>
        </w:r>
      </w:ins>
    </w:p>
    <w:p w14:paraId="03A680AC" w14:textId="77777777" w:rsidR="004C7A31" w:rsidRDefault="004C7A31" w:rsidP="004C7A31">
      <w:pPr>
        <w:pStyle w:val="PL"/>
        <w:rPr>
          <w:ins w:id="9335" w:author="SA R2-1809108" w:date="2018-05-30T01:06:00Z"/>
        </w:rPr>
      </w:pPr>
      <w:ins w:id="9336" w:author="SA R2-1809108" w:date="2018-05-30T01:06:00Z">
        <w:r>
          <w:t>-- ASN1START</w:t>
        </w:r>
      </w:ins>
    </w:p>
    <w:p w14:paraId="25A309EC" w14:textId="77777777" w:rsidR="004C7A31" w:rsidRDefault="004C7A31" w:rsidP="004C7A31">
      <w:pPr>
        <w:pStyle w:val="PL"/>
        <w:rPr>
          <w:ins w:id="9337" w:author="SA R2-1809108" w:date="2018-05-30T01:06:00Z"/>
        </w:rPr>
      </w:pPr>
      <w:ins w:id="9338" w:author="SA R2-1809108" w:date="2018-05-30T01:06:00Z">
        <w:r>
          <w:lastRenderedPageBreak/>
          <w:t>-- TAG-RAN-Notification-Area-Code-START</w:t>
        </w:r>
      </w:ins>
    </w:p>
    <w:p w14:paraId="7AC0687D" w14:textId="77777777" w:rsidR="004C7A31" w:rsidRDefault="004C7A31" w:rsidP="004C7A31">
      <w:pPr>
        <w:pStyle w:val="PL"/>
        <w:rPr>
          <w:ins w:id="9339" w:author="SA R2-1809108" w:date="2018-05-30T01:06:00Z"/>
          <w:rFonts w:eastAsia="SimSun"/>
          <w:lang w:eastAsia="en-GB"/>
        </w:rPr>
      </w:pPr>
    </w:p>
    <w:p w14:paraId="427587BC" w14:textId="77777777" w:rsidR="004C7A31" w:rsidRDefault="004C7A31" w:rsidP="004C7A31">
      <w:pPr>
        <w:pStyle w:val="PL"/>
        <w:rPr>
          <w:ins w:id="9340" w:author="SA R2-1809108" w:date="2018-05-30T01:06:00Z"/>
        </w:rPr>
      </w:pPr>
      <w:ins w:id="9341" w:author="SA R2-1809108" w:date="2018-05-30T01:06:00Z">
        <w:r>
          <w:t>RAN</w:t>
        </w:r>
      </w:ins>
      <w:ins w:id="9342" w:author="Huawei (Nathan)" w:date="2018-06-26T11:29:00Z">
        <w:r>
          <w:t>-</w:t>
        </w:r>
      </w:ins>
      <w:ins w:id="9343" w:author="SA R2-1809108" w:date="2018-05-30T01:06:00Z">
        <w:r>
          <w:t>NotificationAreaCode ::=</w:t>
        </w:r>
        <w:r>
          <w:tab/>
        </w:r>
        <w:r>
          <w:tab/>
        </w:r>
        <w:r>
          <w:tab/>
        </w:r>
        <w:r>
          <w:tab/>
        </w:r>
        <w:r>
          <w:rPr>
            <w:color w:val="993366"/>
          </w:rPr>
          <w:t xml:space="preserve">BIT </w:t>
        </w:r>
        <w:commentRangeStart w:id="9344"/>
        <w:r>
          <w:rPr>
            <w:color w:val="993366"/>
          </w:rPr>
          <w:t>STRING</w:t>
        </w:r>
      </w:ins>
      <w:commentRangeEnd w:id="9344"/>
      <w:r>
        <w:rPr>
          <w:rStyle w:val="CommentReference"/>
          <w:rFonts w:ascii="Arial" w:eastAsia="Times New Roman" w:hAnsi="Arial"/>
          <w:lang w:eastAsia="ja-JP"/>
        </w:rPr>
        <w:commentReference w:id="9344"/>
      </w:r>
      <w:ins w:id="9345" w:author="SA R2-1809108" w:date="2018-05-30T01:06:00Z">
        <w:r>
          <w:t xml:space="preserve"> (</w:t>
        </w:r>
        <w:r>
          <w:rPr>
            <w:color w:val="993366"/>
          </w:rPr>
          <w:t>SIZE</w:t>
        </w:r>
        <w:r>
          <w:t xml:space="preserve"> (6))</w:t>
        </w:r>
      </w:ins>
    </w:p>
    <w:p w14:paraId="31E508BF" w14:textId="77777777" w:rsidR="004C7A31" w:rsidRDefault="004C7A31" w:rsidP="004C7A31">
      <w:pPr>
        <w:pStyle w:val="PL"/>
        <w:rPr>
          <w:ins w:id="9346" w:author="SA R2-1809108" w:date="2018-05-30T01:06:00Z"/>
        </w:rPr>
      </w:pPr>
    </w:p>
    <w:p w14:paraId="3A8D4BDF" w14:textId="77777777" w:rsidR="004C7A31" w:rsidRDefault="004C7A31" w:rsidP="004C7A31">
      <w:pPr>
        <w:pStyle w:val="PL"/>
        <w:rPr>
          <w:ins w:id="9347" w:author="SA R2-1809108" w:date="2018-05-30T01:06:00Z"/>
          <w:rFonts w:eastAsia="SimSun"/>
          <w:lang w:eastAsia="en-GB"/>
        </w:rPr>
      </w:pPr>
      <w:ins w:id="9348" w:author="SA R2-1809108" w:date="2018-05-30T01:06:00Z">
        <w:r>
          <w:t>-- TAG-RAN-Notification-Area-Code-STOP</w:t>
        </w:r>
      </w:ins>
    </w:p>
    <w:p w14:paraId="59A48499" w14:textId="77777777" w:rsidR="004C7A31" w:rsidRDefault="004C7A31" w:rsidP="004C7A31">
      <w:pPr>
        <w:pStyle w:val="PL"/>
        <w:rPr>
          <w:ins w:id="9349" w:author="SA R2-1809108" w:date="2018-05-30T01:06:00Z"/>
        </w:rPr>
      </w:pPr>
      <w:ins w:id="9350" w:author="SA R2-1809108" w:date="2018-05-30T01:06:00Z">
        <w:r>
          <w:t>-- ASN1STOP</w:t>
        </w:r>
      </w:ins>
    </w:p>
    <w:p w14:paraId="177FD294" w14:textId="77777777" w:rsidR="004C7A31" w:rsidRDefault="004C7A31" w:rsidP="004C7A31">
      <w:pPr>
        <w:rPr>
          <w:ins w:id="9351" w:author="SA R2-1809108" w:date="2018-05-30T01:06:00Z"/>
          <w:iCs/>
        </w:rPr>
      </w:pPr>
    </w:p>
    <w:p w14:paraId="1DBE27F2" w14:textId="77777777" w:rsidR="004C7A31" w:rsidRDefault="004C7A31" w:rsidP="004C7A31">
      <w:pPr>
        <w:pStyle w:val="Heading4"/>
      </w:pPr>
      <w:r>
        <w:t>–</w:t>
      </w:r>
      <w:r>
        <w:tab/>
      </w:r>
      <w:r>
        <w:rPr>
          <w:i/>
        </w:rPr>
        <w:t>RateMatchPattern</w:t>
      </w:r>
      <w:bookmarkEnd w:id="9322"/>
    </w:p>
    <w:p w14:paraId="230F40E3" w14:textId="77777777" w:rsidR="004C7A31" w:rsidRDefault="004C7A31" w:rsidP="004C7A31">
      <w:r>
        <w:t xml:space="preserve">The IE </w:t>
      </w:r>
      <w:r>
        <w:rPr>
          <w:i/>
        </w:rPr>
        <w:t>RateMatchPattern</w:t>
      </w:r>
      <w:r>
        <w:t xml:space="preserve"> is used to configure one rate matching pattern for PDSCH. Corresponds to L1 IE 'rate-match-PDSCH-resource-set', see 38.214, section FFS_Section.</w:t>
      </w:r>
    </w:p>
    <w:p w14:paraId="1B39135E" w14:textId="77777777" w:rsidR="004C7A31" w:rsidRDefault="004C7A31" w:rsidP="004C7A31">
      <w:pPr>
        <w:pStyle w:val="TH"/>
      </w:pPr>
      <w:r>
        <w:rPr>
          <w:i/>
        </w:rPr>
        <w:t>RateMatchPattern</w:t>
      </w:r>
      <w:r>
        <w:t xml:space="preserve"> information element</w:t>
      </w:r>
    </w:p>
    <w:p w14:paraId="77A8BAE3" w14:textId="77777777" w:rsidR="004C7A31" w:rsidRDefault="004C7A31" w:rsidP="004C7A31">
      <w:pPr>
        <w:pStyle w:val="PL"/>
        <w:rPr>
          <w:color w:val="808080"/>
        </w:rPr>
      </w:pPr>
      <w:r>
        <w:rPr>
          <w:color w:val="808080"/>
        </w:rPr>
        <w:t>-- ASN1START</w:t>
      </w:r>
    </w:p>
    <w:p w14:paraId="1F168A15" w14:textId="77777777" w:rsidR="004C7A31" w:rsidRDefault="004C7A31" w:rsidP="004C7A31">
      <w:pPr>
        <w:pStyle w:val="PL"/>
        <w:rPr>
          <w:color w:val="808080"/>
        </w:rPr>
      </w:pPr>
      <w:r>
        <w:rPr>
          <w:color w:val="808080"/>
        </w:rPr>
        <w:t>-- TAG-RATEMATCHPATTERN-START</w:t>
      </w:r>
    </w:p>
    <w:p w14:paraId="3EBC0598" w14:textId="77777777" w:rsidR="004C7A31" w:rsidRDefault="004C7A31" w:rsidP="004C7A31">
      <w:pPr>
        <w:pStyle w:val="PL"/>
      </w:pPr>
    </w:p>
    <w:p w14:paraId="4E2F7A60" w14:textId="77777777" w:rsidR="004C7A31" w:rsidRDefault="004C7A31" w:rsidP="004C7A31">
      <w:pPr>
        <w:pStyle w:val="PL"/>
      </w:pPr>
      <w:r>
        <w:t xml:space="preserve">RateMatchPattern ::= </w:t>
      </w:r>
      <w:r>
        <w:tab/>
      </w:r>
      <w:r>
        <w:tab/>
      </w:r>
      <w:r>
        <w:tab/>
      </w:r>
      <w:r>
        <w:tab/>
      </w:r>
      <w:r>
        <w:rPr>
          <w:color w:val="993366"/>
        </w:rPr>
        <w:t>SEQUENCE</w:t>
      </w:r>
      <w:r>
        <w:t xml:space="preserve"> {</w:t>
      </w:r>
    </w:p>
    <w:p w14:paraId="0E768CC5" w14:textId="77777777" w:rsidR="004C7A31" w:rsidRDefault="004C7A31" w:rsidP="004C7A31">
      <w:pPr>
        <w:pStyle w:val="PL"/>
      </w:pPr>
      <w:r>
        <w:tab/>
        <w:t>rateMatchPatternId</w:t>
      </w:r>
      <w:r>
        <w:tab/>
      </w:r>
      <w:r>
        <w:tab/>
      </w:r>
      <w:r>
        <w:tab/>
      </w:r>
      <w:r>
        <w:tab/>
      </w:r>
      <w:r>
        <w:tab/>
        <w:t>RateMatchPatternId,</w:t>
      </w:r>
    </w:p>
    <w:p w14:paraId="75031783" w14:textId="77777777" w:rsidR="004C7A31" w:rsidRDefault="004C7A31" w:rsidP="004C7A31">
      <w:pPr>
        <w:pStyle w:val="PL"/>
      </w:pPr>
    </w:p>
    <w:p w14:paraId="12A9F467" w14:textId="77777777" w:rsidR="004C7A31" w:rsidRDefault="004C7A31" w:rsidP="004C7A31">
      <w:pPr>
        <w:pStyle w:val="PL"/>
      </w:pPr>
      <w:r>
        <w:tab/>
        <w:t>patternType</w:t>
      </w:r>
      <w:r>
        <w:tab/>
      </w:r>
      <w:r>
        <w:tab/>
      </w:r>
      <w:r>
        <w:tab/>
      </w:r>
      <w:r>
        <w:tab/>
      </w:r>
      <w:r>
        <w:tab/>
      </w:r>
      <w:r>
        <w:tab/>
      </w:r>
      <w:r>
        <w:tab/>
      </w:r>
      <w:r>
        <w:rPr>
          <w:color w:val="993366"/>
        </w:rPr>
        <w:t>CHOICE</w:t>
      </w:r>
      <w:r>
        <w:t xml:space="preserve"> {</w:t>
      </w:r>
    </w:p>
    <w:p w14:paraId="1D11D7FB" w14:textId="77777777" w:rsidR="004C7A31" w:rsidRDefault="004C7A31" w:rsidP="004C7A31">
      <w:pPr>
        <w:pStyle w:val="PL"/>
      </w:pPr>
      <w:r>
        <w:tab/>
      </w:r>
      <w:r>
        <w:tab/>
        <w:t>bitmaps</w:t>
      </w:r>
      <w:r>
        <w:tab/>
      </w:r>
      <w:r>
        <w:tab/>
      </w:r>
      <w:r>
        <w:tab/>
      </w:r>
      <w:r>
        <w:tab/>
      </w:r>
      <w:r>
        <w:tab/>
      </w:r>
      <w:r>
        <w:tab/>
      </w:r>
      <w:r>
        <w:tab/>
      </w:r>
      <w:r>
        <w:tab/>
      </w:r>
      <w:r>
        <w:rPr>
          <w:color w:val="993366"/>
        </w:rPr>
        <w:t>SEQUENCE</w:t>
      </w:r>
      <w:r>
        <w:t xml:space="preserve"> {</w:t>
      </w:r>
    </w:p>
    <w:p w14:paraId="50977360" w14:textId="77777777" w:rsidR="004C7A31" w:rsidRDefault="004C7A31" w:rsidP="004C7A31">
      <w:pPr>
        <w:pStyle w:val="PL"/>
      </w:pPr>
      <w:r>
        <w:tab/>
      </w:r>
      <w:r>
        <w:tab/>
      </w:r>
      <w:r>
        <w:tab/>
        <w:t>resourceBlocks</w:t>
      </w:r>
      <w:r>
        <w:tab/>
      </w:r>
      <w:r>
        <w:tab/>
      </w:r>
      <w:r>
        <w:tab/>
      </w:r>
      <w:r>
        <w:tab/>
      </w:r>
      <w:r>
        <w:tab/>
      </w:r>
      <w:r>
        <w:tab/>
      </w:r>
      <w:r>
        <w:rPr>
          <w:color w:val="993366"/>
        </w:rPr>
        <w:t>BITSTRING</w:t>
      </w:r>
      <w:r>
        <w:t xml:space="preserve"> (</w:t>
      </w:r>
      <w:r>
        <w:rPr>
          <w:color w:val="993366"/>
        </w:rPr>
        <w:t>SIZE</w:t>
      </w:r>
      <w:r>
        <w:t xml:space="preserve"> (275)),</w:t>
      </w:r>
    </w:p>
    <w:p w14:paraId="5D3216BF" w14:textId="77777777" w:rsidR="004C7A31" w:rsidRDefault="004C7A31" w:rsidP="004C7A31">
      <w:pPr>
        <w:pStyle w:val="PL"/>
      </w:pPr>
      <w:r>
        <w:tab/>
      </w:r>
      <w:r>
        <w:tab/>
      </w:r>
      <w:r>
        <w:tab/>
        <w:t>symbolsInResourceBlock</w:t>
      </w:r>
      <w:r>
        <w:tab/>
      </w:r>
      <w:r>
        <w:tab/>
      </w:r>
      <w:r>
        <w:tab/>
      </w:r>
      <w:r>
        <w:tab/>
      </w:r>
      <w:r>
        <w:rPr>
          <w:color w:val="993366"/>
        </w:rPr>
        <w:t>CHOICE</w:t>
      </w:r>
      <w:r>
        <w:t xml:space="preserve"> {</w:t>
      </w:r>
    </w:p>
    <w:p w14:paraId="659F744D" w14:textId="77777777" w:rsidR="004C7A31" w:rsidRDefault="004C7A31" w:rsidP="004C7A31">
      <w:pPr>
        <w:pStyle w:val="PL"/>
      </w:pPr>
      <w:r>
        <w:tab/>
      </w:r>
      <w:r>
        <w:tab/>
      </w:r>
      <w:r>
        <w:tab/>
      </w:r>
      <w:r>
        <w:tab/>
        <w:t>oneSlot</w:t>
      </w:r>
      <w:r>
        <w:tab/>
      </w:r>
      <w:r>
        <w:tab/>
      </w:r>
      <w:r>
        <w:tab/>
      </w:r>
      <w:r>
        <w:tab/>
      </w:r>
      <w:r>
        <w:tab/>
      </w:r>
      <w:r>
        <w:tab/>
      </w:r>
      <w:r>
        <w:tab/>
      </w:r>
      <w:r>
        <w:tab/>
      </w:r>
      <w:r>
        <w:rPr>
          <w:color w:val="993366"/>
        </w:rPr>
        <w:t>BITSTRING</w:t>
      </w:r>
      <w:r>
        <w:t xml:space="preserve"> (</w:t>
      </w:r>
      <w:r>
        <w:rPr>
          <w:color w:val="993366"/>
        </w:rPr>
        <w:t>SIZE</w:t>
      </w:r>
      <w:r>
        <w:t xml:space="preserve"> (14)),</w:t>
      </w:r>
    </w:p>
    <w:p w14:paraId="313DA2C9" w14:textId="77777777" w:rsidR="004C7A31" w:rsidRDefault="004C7A31" w:rsidP="004C7A31">
      <w:pPr>
        <w:pStyle w:val="PL"/>
      </w:pPr>
      <w:r>
        <w:tab/>
      </w:r>
      <w:r>
        <w:tab/>
      </w:r>
      <w:r>
        <w:tab/>
      </w:r>
      <w:r>
        <w:tab/>
        <w:t>twoSlots</w:t>
      </w:r>
      <w:r>
        <w:tab/>
      </w:r>
      <w:r>
        <w:tab/>
      </w:r>
      <w:r>
        <w:tab/>
      </w:r>
      <w:r>
        <w:tab/>
      </w:r>
      <w:r>
        <w:tab/>
      </w:r>
      <w:r>
        <w:tab/>
      </w:r>
      <w:r>
        <w:tab/>
      </w:r>
      <w:r>
        <w:rPr>
          <w:color w:val="993366"/>
        </w:rPr>
        <w:t>BITSTRING</w:t>
      </w:r>
      <w:r>
        <w:t xml:space="preserve"> (</w:t>
      </w:r>
      <w:r>
        <w:rPr>
          <w:color w:val="993366"/>
        </w:rPr>
        <w:t>SIZE</w:t>
      </w:r>
      <w:r>
        <w:t xml:space="preserve"> (28))</w:t>
      </w:r>
    </w:p>
    <w:p w14:paraId="249AD9AE" w14:textId="77777777" w:rsidR="004C7A31" w:rsidRDefault="004C7A31" w:rsidP="004C7A31">
      <w:pPr>
        <w:pStyle w:val="PL"/>
      </w:pPr>
      <w:r>
        <w:tab/>
      </w:r>
      <w:r>
        <w:tab/>
      </w:r>
      <w:r>
        <w:tab/>
        <w:t>},</w:t>
      </w:r>
    </w:p>
    <w:p w14:paraId="639DA7D3" w14:textId="77777777" w:rsidR="004C7A31" w:rsidRDefault="004C7A31" w:rsidP="004C7A31">
      <w:pPr>
        <w:pStyle w:val="PL"/>
      </w:pPr>
      <w:r>
        <w:tab/>
      </w:r>
      <w:r>
        <w:tab/>
      </w:r>
      <w:r>
        <w:tab/>
        <w:t>periodicityAndPattern</w:t>
      </w:r>
      <w:r>
        <w:tab/>
      </w:r>
      <w:r>
        <w:tab/>
      </w:r>
      <w:r>
        <w:tab/>
      </w:r>
      <w:r>
        <w:tab/>
      </w:r>
      <w:r>
        <w:rPr>
          <w:color w:val="993366"/>
        </w:rPr>
        <w:t>CHOICE</w:t>
      </w:r>
      <w:r>
        <w:t xml:space="preserve"> {</w:t>
      </w:r>
    </w:p>
    <w:p w14:paraId="323C2BA9" w14:textId="77777777" w:rsidR="004C7A31" w:rsidRDefault="004C7A31" w:rsidP="004C7A31">
      <w:pPr>
        <w:pStyle w:val="PL"/>
      </w:pPr>
      <w:r>
        <w:tab/>
      </w:r>
      <w:r>
        <w:tab/>
      </w:r>
      <w:r>
        <w:tab/>
      </w:r>
      <w:r>
        <w:tab/>
        <w:t>n2</w:t>
      </w:r>
      <w:r>
        <w:tab/>
      </w:r>
      <w:r>
        <w:tab/>
      </w:r>
      <w:r>
        <w:tab/>
      </w:r>
      <w:r>
        <w:tab/>
      </w:r>
      <w:r>
        <w:tab/>
      </w:r>
      <w:r>
        <w:tab/>
      </w:r>
      <w:r>
        <w:tab/>
      </w:r>
      <w:r>
        <w:tab/>
      </w:r>
      <w:r>
        <w:tab/>
      </w:r>
      <w:r>
        <w:rPr>
          <w:color w:val="993366"/>
        </w:rPr>
        <w:t>BITSTRING</w:t>
      </w:r>
      <w:r>
        <w:t xml:space="preserve"> (</w:t>
      </w:r>
      <w:r>
        <w:rPr>
          <w:color w:val="993366"/>
        </w:rPr>
        <w:t>SIZE</w:t>
      </w:r>
      <w:r>
        <w:t xml:space="preserve"> (2)), </w:t>
      </w:r>
    </w:p>
    <w:p w14:paraId="4963BC59" w14:textId="77777777" w:rsidR="004C7A31" w:rsidRDefault="004C7A31" w:rsidP="004C7A31">
      <w:pPr>
        <w:pStyle w:val="PL"/>
      </w:pPr>
      <w:r>
        <w:tab/>
      </w:r>
      <w:r>
        <w:tab/>
      </w:r>
      <w:r>
        <w:tab/>
      </w:r>
      <w:r>
        <w:tab/>
        <w:t>n4</w:t>
      </w:r>
      <w:r>
        <w:tab/>
      </w:r>
      <w:r>
        <w:tab/>
      </w:r>
      <w:r>
        <w:tab/>
      </w:r>
      <w:r>
        <w:tab/>
      </w:r>
      <w:r>
        <w:tab/>
      </w:r>
      <w:r>
        <w:tab/>
      </w:r>
      <w:r>
        <w:tab/>
      </w:r>
      <w:r>
        <w:tab/>
      </w:r>
      <w:r>
        <w:tab/>
      </w:r>
      <w:r>
        <w:rPr>
          <w:color w:val="993366"/>
        </w:rPr>
        <w:t>BITSTRING</w:t>
      </w:r>
      <w:r>
        <w:t xml:space="preserve"> (</w:t>
      </w:r>
      <w:r>
        <w:rPr>
          <w:color w:val="993366"/>
        </w:rPr>
        <w:t>SIZE</w:t>
      </w:r>
      <w:r>
        <w:t xml:space="preserve"> (4)), </w:t>
      </w:r>
    </w:p>
    <w:p w14:paraId="123D86E4" w14:textId="77777777" w:rsidR="004C7A31" w:rsidRDefault="004C7A31" w:rsidP="004C7A31">
      <w:pPr>
        <w:pStyle w:val="PL"/>
      </w:pPr>
      <w:r>
        <w:tab/>
      </w:r>
      <w:r>
        <w:tab/>
      </w:r>
      <w:r>
        <w:tab/>
      </w:r>
      <w:r>
        <w:tab/>
        <w:t>n5</w:t>
      </w:r>
      <w:r>
        <w:tab/>
      </w:r>
      <w:r>
        <w:tab/>
      </w:r>
      <w:r>
        <w:tab/>
      </w:r>
      <w:r>
        <w:tab/>
      </w:r>
      <w:r>
        <w:tab/>
      </w:r>
      <w:r>
        <w:tab/>
      </w:r>
      <w:r>
        <w:tab/>
      </w:r>
      <w:r>
        <w:tab/>
      </w:r>
      <w:r>
        <w:tab/>
      </w:r>
      <w:r>
        <w:rPr>
          <w:color w:val="993366"/>
        </w:rPr>
        <w:t>BITSTRING</w:t>
      </w:r>
      <w:r>
        <w:t xml:space="preserve"> (</w:t>
      </w:r>
      <w:r>
        <w:rPr>
          <w:color w:val="993366"/>
        </w:rPr>
        <w:t>SIZE</w:t>
      </w:r>
      <w:r>
        <w:t xml:space="preserve"> (5)), </w:t>
      </w:r>
    </w:p>
    <w:p w14:paraId="5D6C8329" w14:textId="77777777" w:rsidR="004C7A31" w:rsidRDefault="004C7A31" w:rsidP="004C7A31">
      <w:pPr>
        <w:pStyle w:val="PL"/>
      </w:pPr>
      <w:r>
        <w:tab/>
      </w:r>
      <w:r>
        <w:tab/>
      </w:r>
      <w:r>
        <w:tab/>
      </w:r>
      <w:r>
        <w:tab/>
        <w:t>n8</w:t>
      </w:r>
      <w:r>
        <w:tab/>
      </w:r>
      <w:r>
        <w:tab/>
      </w:r>
      <w:r>
        <w:tab/>
      </w:r>
      <w:r>
        <w:tab/>
      </w:r>
      <w:r>
        <w:tab/>
      </w:r>
      <w:r>
        <w:tab/>
      </w:r>
      <w:r>
        <w:tab/>
      </w:r>
      <w:r>
        <w:tab/>
      </w:r>
      <w:r>
        <w:tab/>
      </w:r>
      <w:r>
        <w:rPr>
          <w:color w:val="993366"/>
        </w:rPr>
        <w:t>BITSTRING</w:t>
      </w:r>
      <w:r>
        <w:t xml:space="preserve"> (</w:t>
      </w:r>
      <w:r>
        <w:rPr>
          <w:color w:val="993366"/>
        </w:rPr>
        <w:t>SIZE</w:t>
      </w:r>
      <w:r>
        <w:t xml:space="preserve"> (8)), </w:t>
      </w:r>
    </w:p>
    <w:p w14:paraId="26F0ADCA" w14:textId="77777777" w:rsidR="004C7A31" w:rsidRDefault="004C7A31" w:rsidP="004C7A31">
      <w:pPr>
        <w:pStyle w:val="PL"/>
      </w:pPr>
      <w:r>
        <w:tab/>
      </w:r>
      <w:r>
        <w:tab/>
      </w:r>
      <w:r>
        <w:tab/>
      </w:r>
      <w:r>
        <w:tab/>
        <w:t>n10</w:t>
      </w:r>
      <w:r>
        <w:tab/>
      </w:r>
      <w:r>
        <w:tab/>
      </w:r>
      <w:r>
        <w:tab/>
      </w:r>
      <w:r>
        <w:tab/>
      </w:r>
      <w:r>
        <w:tab/>
      </w:r>
      <w:r>
        <w:tab/>
      </w:r>
      <w:r>
        <w:tab/>
      </w:r>
      <w:r>
        <w:tab/>
      </w:r>
      <w:r>
        <w:tab/>
      </w:r>
      <w:r>
        <w:rPr>
          <w:color w:val="993366"/>
        </w:rPr>
        <w:t>BITSTRING</w:t>
      </w:r>
      <w:r>
        <w:t xml:space="preserve"> (</w:t>
      </w:r>
      <w:r>
        <w:rPr>
          <w:color w:val="993366"/>
        </w:rPr>
        <w:t>SIZE</w:t>
      </w:r>
      <w:r>
        <w:t xml:space="preserve"> (10)), </w:t>
      </w:r>
    </w:p>
    <w:p w14:paraId="7A47D574" w14:textId="77777777" w:rsidR="004C7A31" w:rsidRDefault="004C7A31" w:rsidP="004C7A31">
      <w:pPr>
        <w:pStyle w:val="PL"/>
      </w:pPr>
      <w:r>
        <w:tab/>
      </w:r>
      <w:r>
        <w:tab/>
      </w:r>
      <w:r>
        <w:tab/>
      </w:r>
      <w:r>
        <w:tab/>
        <w:t>n20</w:t>
      </w:r>
      <w:r>
        <w:tab/>
      </w:r>
      <w:r>
        <w:tab/>
      </w:r>
      <w:r>
        <w:tab/>
      </w:r>
      <w:r>
        <w:tab/>
      </w:r>
      <w:r>
        <w:tab/>
      </w:r>
      <w:r>
        <w:tab/>
      </w:r>
      <w:r>
        <w:tab/>
      </w:r>
      <w:r>
        <w:tab/>
      </w:r>
      <w:r>
        <w:tab/>
      </w:r>
      <w:r>
        <w:rPr>
          <w:color w:val="993366"/>
        </w:rPr>
        <w:t>BITSTRING</w:t>
      </w:r>
      <w:r>
        <w:t xml:space="preserve"> (</w:t>
      </w:r>
      <w:r>
        <w:rPr>
          <w:color w:val="993366"/>
        </w:rPr>
        <w:t>SIZE</w:t>
      </w:r>
      <w:r>
        <w:t xml:space="preserve"> (20)), </w:t>
      </w:r>
    </w:p>
    <w:p w14:paraId="30D4B063" w14:textId="77777777" w:rsidR="004C7A31" w:rsidRDefault="004C7A31" w:rsidP="004C7A31">
      <w:pPr>
        <w:pStyle w:val="PL"/>
      </w:pPr>
      <w:r>
        <w:tab/>
      </w:r>
      <w:r>
        <w:tab/>
      </w:r>
      <w:r>
        <w:tab/>
      </w:r>
      <w:r>
        <w:tab/>
        <w:t>n40</w:t>
      </w:r>
      <w:r>
        <w:tab/>
      </w:r>
      <w:r>
        <w:tab/>
      </w:r>
      <w:r>
        <w:tab/>
      </w:r>
      <w:r>
        <w:tab/>
      </w:r>
      <w:r>
        <w:tab/>
      </w:r>
      <w:r>
        <w:tab/>
      </w:r>
      <w:r>
        <w:tab/>
      </w:r>
      <w:r>
        <w:tab/>
      </w:r>
      <w:r>
        <w:tab/>
      </w:r>
      <w:r>
        <w:rPr>
          <w:color w:val="993366"/>
        </w:rPr>
        <w:t>BITSTRING</w:t>
      </w:r>
      <w:r>
        <w:t xml:space="preserve"> (</w:t>
      </w:r>
      <w:r>
        <w:rPr>
          <w:color w:val="993366"/>
        </w:rPr>
        <w:t>SIZE</w:t>
      </w:r>
      <w:r>
        <w:t xml:space="preserve"> (40))</w:t>
      </w:r>
    </w:p>
    <w:p w14:paraId="6A7F9982" w14:textId="77777777" w:rsidR="004C7A31" w:rsidRDefault="004C7A31" w:rsidP="004C7A31">
      <w:pPr>
        <w:pStyle w:val="PL"/>
        <w:rPr>
          <w:color w:val="808080"/>
        </w:rPr>
      </w:pPr>
      <w:r>
        <w:tab/>
      </w:r>
      <w:r>
        <w:tab/>
      </w: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S</w:t>
      </w:r>
    </w:p>
    <w:p w14:paraId="3C30FE5F" w14:textId="77777777" w:rsidR="004C7A31" w:rsidRDefault="004C7A31" w:rsidP="004C7A31">
      <w:pPr>
        <w:pStyle w:val="PL"/>
      </w:pPr>
      <w:r>
        <w:tab/>
      </w:r>
      <w:r>
        <w:tab/>
      </w:r>
      <w:r>
        <w:tab/>
        <w:t>...</w:t>
      </w:r>
    </w:p>
    <w:p w14:paraId="3E9B5CCD" w14:textId="77777777" w:rsidR="004C7A31" w:rsidRDefault="004C7A31" w:rsidP="004C7A31">
      <w:pPr>
        <w:pStyle w:val="PL"/>
      </w:pPr>
      <w:r>
        <w:tab/>
      </w:r>
      <w:r>
        <w:tab/>
        <w:t>},</w:t>
      </w:r>
    </w:p>
    <w:p w14:paraId="6943F997" w14:textId="77777777" w:rsidR="004C7A31" w:rsidRDefault="004C7A31" w:rsidP="004C7A31">
      <w:pPr>
        <w:pStyle w:val="PL"/>
      </w:pPr>
      <w:r>
        <w:tab/>
      </w:r>
      <w:r>
        <w:tab/>
        <w:t>controlResourceSet</w:t>
      </w:r>
      <w:r>
        <w:tab/>
      </w:r>
      <w:r>
        <w:tab/>
      </w:r>
      <w:r>
        <w:tab/>
      </w:r>
      <w:r>
        <w:tab/>
      </w:r>
      <w:r>
        <w:tab/>
        <w:t>ControlResourceSetId</w:t>
      </w:r>
    </w:p>
    <w:p w14:paraId="6FCAFCE1" w14:textId="77777777" w:rsidR="004C7A31" w:rsidRDefault="004C7A31" w:rsidP="004C7A31">
      <w:pPr>
        <w:pStyle w:val="PL"/>
      </w:pPr>
      <w:r>
        <w:tab/>
        <w:t>},</w:t>
      </w:r>
    </w:p>
    <w:p w14:paraId="59543A93" w14:textId="77777777" w:rsidR="004C7A31" w:rsidRDefault="004C7A31" w:rsidP="004C7A31">
      <w:pPr>
        <w:pStyle w:val="PL"/>
        <w:rPr>
          <w:color w:val="808080"/>
        </w:rPr>
      </w:pPr>
      <w:r>
        <w:tab/>
        <w:t>subcarrierSpacing</w:t>
      </w:r>
      <w:r>
        <w:tab/>
      </w:r>
      <w:r>
        <w:tab/>
      </w:r>
      <w:r>
        <w:tab/>
      </w:r>
      <w:r>
        <w:tab/>
      </w:r>
      <w:r>
        <w:tab/>
        <w:t>SubcarrierSpacing</w:t>
      </w:r>
      <w:r>
        <w:rPr>
          <w:color w:val="993366"/>
        </w:rPr>
        <w:tab/>
      </w:r>
      <w:r>
        <w:rPr>
          <w:color w:val="993366"/>
        </w:rPr>
        <w:tab/>
      </w:r>
      <w:r>
        <w:rPr>
          <w:color w:val="993366"/>
        </w:rPr>
        <w:tab/>
      </w:r>
      <w:r>
        <w:rPr>
          <w:color w:val="993366"/>
        </w:rPr>
        <w:tab/>
      </w:r>
      <w:r>
        <w:rPr>
          <w:color w:val="993366"/>
        </w:rPr>
        <w:tab/>
      </w:r>
      <w:r>
        <w:rPr>
          <w:color w:val="993366"/>
        </w:rPr>
        <w:tab/>
      </w:r>
      <w:r>
        <w:tab/>
      </w:r>
      <w:r>
        <w:tab/>
      </w:r>
      <w:r>
        <w:tab/>
      </w:r>
      <w:r>
        <w:tab/>
      </w:r>
      <w:r>
        <w:tab/>
      </w:r>
      <w:r>
        <w:tab/>
      </w:r>
      <w:r>
        <w:tab/>
      </w:r>
      <w:r>
        <w:tab/>
      </w:r>
      <w:r>
        <w:tab/>
      </w:r>
      <w:r>
        <w:rPr>
          <w:color w:val="993366"/>
        </w:rPr>
        <w:t>OPTIONAL</w:t>
      </w:r>
      <w:r>
        <w:t>,</w:t>
      </w:r>
      <w:r>
        <w:tab/>
      </w:r>
      <w:r>
        <w:rPr>
          <w:color w:val="808080"/>
        </w:rPr>
        <w:t>-- Cond CellLevel</w:t>
      </w:r>
    </w:p>
    <w:p w14:paraId="0F57F68B" w14:textId="77777777" w:rsidR="004C7A31" w:rsidRDefault="004C7A31" w:rsidP="004C7A31">
      <w:pPr>
        <w:pStyle w:val="PL"/>
      </w:pPr>
      <w:r>
        <w:tab/>
        <w:t>mode</w:t>
      </w:r>
      <w:r>
        <w:tab/>
      </w:r>
      <w:r>
        <w:tab/>
      </w:r>
      <w:r>
        <w:tab/>
      </w:r>
      <w:r>
        <w:tab/>
      </w:r>
      <w:r>
        <w:tab/>
      </w:r>
      <w:r>
        <w:tab/>
      </w:r>
      <w:r>
        <w:tab/>
      </w:r>
      <w:r>
        <w:tab/>
      </w:r>
      <w:r>
        <w:rPr>
          <w:color w:val="993366"/>
        </w:rPr>
        <w:t>ENUMERATED</w:t>
      </w:r>
      <w:r>
        <w:t xml:space="preserve"> { dynamic, semiStatic },</w:t>
      </w:r>
    </w:p>
    <w:p w14:paraId="3C99DD81" w14:textId="77777777" w:rsidR="004C7A31" w:rsidRDefault="004C7A31" w:rsidP="004C7A31">
      <w:pPr>
        <w:pStyle w:val="PL"/>
      </w:pPr>
      <w:r>
        <w:tab/>
        <w:t>...</w:t>
      </w:r>
    </w:p>
    <w:p w14:paraId="75D381BD" w14:textId="77777777" w:rsidR="004C7A31" w:rsidRDefault="004C7A31" w:rsidP="004C7A31">
      <w:pPr>
        <w:pStyle w:val="PL"/>
      </w:pPr>
      <w:r>
        <w:t>}</w:t>
      </w:r>
    </w:p>
    <w:p w14:paraId="4E2534BB" w14:textId="77777777" w:rsidR="004C7A31" w:rsidRDefault="004C7A31" w:rsidP="004C7A31">
      <w:pPr>
        <w:pStyle w:val="PL"/>
      </w:pPr>
    </w:p>
    <w:p w14:paraId="0464DA8E" w14:textId="77777777" w:rsidR="004C7A31" w:rsidRDefault="004C7A31" w:rsidP="004C7A31">
      <w:pPr>
        <w:pStyle w:val="PL"/>
        <w:rPr>
          <w:color w:val="808080"/>
        </w:rPr>
      </w:pPr>
      <w:r>
        <w:rPr>
          <w:color w:val="808080"/>
        </w:rPr>
        <w:t>-- TAG-RATEMATCHPATTERN-STOP</w:t>
      </w:r>
    </w:p>
    <w:p w14:paraId="2C212D4A" w14:textId="77777777" w:rsidR="004C7A31" w:rsidRDefault="004C7A31" w:rsidP="004C7A31">
      <w:pPr>
        <w:pStyle w:val="PL"/>
        <w:rPr>
          <w:color w:val="808080"/>
        </w:rPr>
      </w:pPr>
      <w:r>
        <w:rPr>
          <w:color w:val="808080"/>
        </w:rPr>
        <w:t>-- ASN1STOP</w:t>
      </w:r>
    </w:p>
    <w:p w14:paraId="0FD3301A"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0C1C8D8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3E8FC1C" w14:textId="77777777" w:rsidR="004C7A31" w:rsidRDefault="004C7A31">
            <w:pPr>
              <w:pStyle w:val="TAH"/>
              <w:rPr>
                <w:szCs w:val="22"/>
              </w:rPr>
            </w:pPr>
            <w:commentRangeStart w:id="9352"/>
            <w:commentRangeEnd w:id="9352"/>
            <w:r>
              <w:rPr>
                <w:rStyle w:val="CommentReference"/>
                <w:b w:val="0"/>
              </w:rPr>
              <w:lastRenderedPageBreak/>
              <w:commentReference w:id="9352"/>
            </w:r>
            <w:r>
              <w:rPr>
                <w:i/>
                <w:szCs w:val="22"/>
              </w:rPr>
              <w:t>RateMatchPattern field descriptions</w:t>
            </w:r>
          </w:p>
        </w:tc>
      </w:tr>
      <w:tr w:rsidR="004C7A31" w14:paraId="0A3BAF4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E6E0EDE" w14:textId="77777777" w:rsidR="004C7A31" w:rsidRDefault="004C7A31">
            <w:pPr>
              <w:pStyle w:val="TAL"/>
              <w:rPr>
                <w:szCs w:val="22"/>
              </w:rPr>
            </w:pPr>
            <w:r>
              <w:rPr>
                <w:b/>
                <w:i/>
                <w:szCs w:val="22"/>
              </w:rPr>
              <w:t>controlResourceSet</w:t>
            </w:r>
          </w:p>
          <w:p w14:paraId="1F3D358A" w14:textId="77777777" w:rsidR="004C7A31" w:rsidRDefault="004C7A31">
            <w:pPr>
              <w:pStyle w:val="TAL"/>
              <w:rPr>
                <w:szCs w:val="22"/>
              </w:rPr>
            </w:pPr>
            <w:r>
              <w:rPr>
                <w:szCs w:val="22"/>
              </w:rPr>
              <w:t>This ControlResourceSet us used as a PDSCH rate matching pattern, i.e., PDSCH reception rate matches around it.</w:t>
            </w:r>
          </w:p>
        </w:tc>
      </w:tr>
      <w:tr w:rsidR="004C7A31" w14:paraId="24563AEB"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EBFD67D" w14:textId="77777777" w:rsidR="004C7A31" w:rsidRDefault="004C7A31">
            <w:pPr>
              <w:pStyle w:val="TAL"/>
              <w:rPr>
                <w:szCs w:val="22"/>
              </w:rPr>
            </w:pPr>
            <w:r>
              <w:rPr>
                <w:b/>
                <w:i/>
                <w:szCs w:val="22"/>
              </w:rPr>
              <w:t>mode</w:t>
            </w:r>
          </w:p>
          <w:p w14:paraId="10944CE2" w14:textId="77777777" w:rsidR="004C7A31" w:rsidRDefault="004C7A31">
            <w:pPr>
              <w:pStyle w:val="TAL"/>
              <w:rPr>
                <w:szCs w:val="22"/>
              </w:rPr>
            </w:pPr>
            <w:r>
              <w:rPr>
                <w:szCs w:val="22"/>
              </w:rPr>
              <w:t>FFS_Description, FFS_Section</w:t>
            </w:r>
          </w:p>
        </w:tc>
      </w:tr>
      <w:tr w:rsidR="004C7A31" w14:paraId="2B83839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B1F016C" w14:textId="77777777" w:rsidR="004C7A31" w:rsidRDefault="004C7A31">
            <w:pPr>
              <w:pStyle w:val="TAL"/>
              <w:rPr>
                <w:szCs w:val="22"/>
              </w:rPr>
            </w:pPr>
            <w:r>
              <w:rPr>
                <w:b/>
                <w:i/>
                <w:szCs w:val="22"/>
              </w:rPr>
              <w:t>periodicityAndPattern</w:t>
            </w:r>
          </w:p>
          <w:p w14:paraId="0F863A9E" w14:textId="77777777" w:rsidR="004C7A31" w:rsidRDefault="004C7A31">
            <w:pPr>
              <w:pStyle w:val="TAL"/>
              <w:rPr>
                <w:szCs w:val="22"/>
              </w:rPr>
            </w:pPr>
            <w:r>
              <w:rPr>
                <w:szCs w:val="22"/>
              </w:rPr>
              <w:t xml:space="preserve">A time domain repetition pattern. at which the symbolsInResourceBlock pattern recurs. This slot pattern repeats itself continuously. Absence of this field indicates the value n1, i.e., the symbolsInResourceBlock recurs every 14 symbols. Corresponds to L1 parameter 'rate-match-PDSCH-bitmap3' (see 38.214, section </w:t>
            </w:r>
            <w:ins w:id="9353" w:author="Rapporteur" w:date="2018-06-28T10:19:00Z">
              <w:r>
                <w:rPr>
                  <w:szCs w:val="22"/>
                </w:rPr>
                <w:t>5.1.4.1</w:t>
              </w:r>
            </w:ins>
            <w:del w:id="9354" w:author="Rapporteur" w:date="2018-06-28T10:19:00Z">
              <w:r>
                <w:rPr>
                  <w:szCs w:val="22"/>
                </w:rPr>
                <w:delText>FFS_Section</w:delText>
              </w:r>
            </w:del>
            <w:r>
              <w:rPr>
                <w:szCs w:val="22"/>
              </w:rPr>
              <w:t>)</w:t>
            </w:r>
          </w:p>
        </w:tc>
      </w:tr>
      <w:tr w:rsidR="004C7A31" w14:paraId="6F975731"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F5BD034" w14:textId="77777777" w:rsidR="004C7A31" w:rsidRDefault="004C7A31">
            <w:pPr>
              <w:pStyle w:val="TAL"/>
              <w:rPr>
                <w:szCs w:val="22"/>
              </w:rPr>
            </w:pPr>
            <w:commentRangeStart w:id="9355"/>
            <w:commentRangeStart w:id="9356"/>
            <w:r>
              <w:rPr>
                <w:b/>
                <w:i/>
                <w:szCs w:val="22"/>
              </w:rPr>
              <w:t>resourceBlocks</w:t>
            </w:r>
            <w:commentRangeEnd w:id="9355"/>
            <w:r>
              <w:rPr>
                <w:rStyle w:val="CommentReference"/>
              </w:rPr>
              <w:commentReference w:id="9355"/>
            </w:r>
            <w:commentRangeEnd w:id="9356"/>
            <w:r>
              <w:rPr>
                <w:rStyle w:val="CommentReference"/>
              </w:rPr>
              <w:commentReference w:id="9356"/>
            </w:r>
          </w:p>
          <w:p w14:paraId="304F5C5E" w14:textId="77777777" w:rsidR="004C7A31" w:rsidRDefault="004C7A31">
            <w:pPr>
              <w:pStyle w:val="TAL"/>
              <w:rPr>
                <w:szCs w:val="22"/>
              </w:rPr>
            </w:pPr>
            <w:r>
              <w:rPr>
                <w:szCs w:val="22"/>
              </w:rPr>
              <w:t xml:space="preserve">A resource block level bitmap in the frequency domain. </w:t>
            </w:r>
            <w:del w:id="9357" w:author="Rapporteur" w:date="2018-06-28T10:37:00Z">
              <w:r>
                <w:rPr>
                  <w:szCs w:val="22"/>
                </w:rPr>
                <w:delText>It</w:delText>
              </w:r>
            </w:del>
            <w:ins w:id="9358" w:author="Rapporteur" w:date="2018-06-28T10:37:00Z">
              <w:r>
                <w:rPr>
                  <w:szCs w:val="22"/>
                </w:rPr>
                <w:t>A bit in the bitmap set to 1</w:t>
              </w:r>
            </w:ins>
            <w:r>
              <w:rPr>
                <w:szCs w:val="22"/>
              </w:rPr>
              <w:t xml:space="preserve"> indicates </w:t>
            </w:r>
            <w:ins w:id="9359" w:author="Rapporteur" w:date="2018-06-28T10:37:00Z">
              <w:r>
                <w:rPr>
                  <w:szCs w:val="22"/>
                </w:rPr>
                <w:t>that the</w:t>
              </w:r>
            </w:ins>
            <w:ins w:id="9360" w:author="Rapporteur" w:date="2018-06-28T10:38:00Z">
              <w:r>
                <w:rPr>
                  <w:szCs w:val="22"/>
                </w:rPr>
                <w:t xml:space="preserve"> UE shall apply rate matching in the corresponding resource block in accordance with the </w:t>
              </w:r>
            </w:ins>
            <w:del w:id="9361" w:author="Rapporteur" w:date="2018-06-28T10:37:00Z">
              <w:r>
                <w:rPr>
                  <w:szCs w:val="22"/>
                </w:rPr>
                <w:delText xml:space="preserve">the </w:delText>
              </w:r>
            </w:del>
            <w:del w:id="9362" w:author="Rapporteur" w:date="2018-06-28T10:38:00Z">
              <w:r>
                <w:rPr>
                  <w:szCs w:val="22"/>
                </w:rPr>
                <w:delText xml:space="preserve">PRBs to which the </w:delText>
              </w:r>
            </w:del>
            <w:r>
              <w:rPr>
                <w:szCs w:val="22"/>
              </w:rPr>
              <w:t>symbolsInResourceBlock bitmap</w:t>
            </w:r>
            <w:del w:id="9363" w:author="Rapporteur" w:date="2018-06-28T10:38:00Z">
              <w:r>
                <w:rPr>
                  <w:szCs w:val="22"/>
                </w:rPr>
                <w:delText xml:space="preserve"> applies</w:delText>
              </w:r>
            </w:del>
            <w:r>
              <w:rPr>
                <w:szCs w:val="22"/>
              </w:rPr>
              <w:t xml:space="preserve">. </w:t>
            </w:r>
            <w:ins w:id="9364" w:author="Rapporteur" w:date="2018-06-28T10:32:00Z">
              <w:r>
                <w:rPr>
                  <w:szCs w:val="22"/>
                </w:rPr>
                <w:t>If used as cell-level rate matching pattern, the bitmap identifies “common resource blocks (CRB)”</w:t>
              </w:r>
            </w:ins>
            <w:ins w:id="9365" w:author="Rapporteur" w:date="2018-06-28T10:33:00Z">
              <w:r>
                <w:rPr>
                  <w:szCs w:val="22"/>
                </w:rPr>
                <w:t xml:space="preserve">. If used as BWP-level rate matching pattern, the bitmap identifies “physical resource blocks” inside the BWP. </w:t>
              </w:r>
            </w:ins>
            <w:ins w:id="9366" w:author="Rapporteur" w:date="2018-06-28T10:34:00Z">
              <w:r>
                <w:rPr>
                  <w:szCs w:val="22"/>
                </w:rPr>
                <w:t>The first/ leftmost bit corresponds to</w:t>
              </w:r>
            </w:ins>
            <w:ins w:id="9367" w:author="Rapporteur" w:date="2018-06-28T10:32:00Z">
              <w:r>
                <w:rPr>
                  <w:szCs w:val="22"/>
                </w:rPr>
                <w:t xml:space="preserve"> </w:t>
              </w:r>
            </w:ins>
            <w:ins w:id="9368" w:author="Rapporteur" w:date="2018-06-28T10:35:00Z">
              <w:r>
                <w:rPr>
                  <w:szCs w:val="22"/>
                </w:rPr>
                <w:t xml:space="preserve">resource block 0, and so on. </w:t>
              </w:r>
            </w:ins>
            <w:r>
              <w:rPr>
                <w:szCs w:val="22"/>
              </w:rPr>
              <w:t xml:space="preserve">Corresponds to L1 parameter 'rate-match-PDSCH-bitmap1' (see 38.214, section </w:t>
            </w:r>
            <w:del w:id="9369" w:author="Huawei (Nathan)" w:date="2018-06-21T17:00:00Z">
              <w:r>
                <w:rPr>
                  <w:szCs w:val="22"/>
                </w:rPr>
                <w:delText>FFS_Section</w:delText>
              </w:r>
            </w:del>
            <w:ins w:id="9370" w:author="Huawei (Nathan)" w:date="2018-06-21T17:00:00Z">
              <w:r>
                <w:rPr>
                  <w:szCs w:val="22"/>
                </w:rPr>
                <w:t>5.1.4</w:t>
              </w:r>
            </w:ins>
            <w:ins w:id="9371" w:author="Rapporteur" w:date="2018-06-28T10:19:00Z">
              <w:r>
                <w:rPr>
                  <w:szCs w:val="22"/>
                </w:rPr>
                <w:t>.1</w:t>
              </w:r>
            </w:ins>
            <w:r>
              <w:rPr>
                <w:szCs w:val="22"/>
              </w:rPr>
              <w:t xml:space="preserve">) </w:t>
            </w:r>
            <w:del w:id="9372" w:author="Rapporteur" w:date="2018-06-28T10:19:00Z">
              <w:r>
                <w:rPr>
                  <w:szCs w:val="22"/>
                </w:rPr>
                <w:delText>FFS_ASN1: Consider multiple options with different number of bits (for narrower carriers)</w:delText>
              </w:r>
            </w:del>
          </w:p>
        </w:tc>
      </w:tr>
      <w:tr w:rsidR="004C7A31" w14:paraId="1E78624F"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BF8D2DD" w14:textId="77777777" w:rsidR="004C7A31" w:rsidRDefault="004C7A31">
            <w:pPr>
              <w:pStyle w:val="TAL"/>
              <w:rPr>
                <w:szCs w:val="22"/>
              </w:rPr>
            </w:pPr>
            <w:r>
              <w:rPr>
                <w:b/>
                <w:i/>
                <w:szCs w:val="22"/>
              </w:rPr>
              <w:t>subcarrierSpacing</w:t>
            </w:r>
          </w:p>
          <w:p w14:paraId="33BE16AB" w14:textId="77777777" w:rsidR="004C7A31" w:rsidRDefault="004C7A31">
            <w:pPr>
              <w:pStyle w:val="TAL"/>
              <w:rPr>
                <w:szCs w:val="22"/>
              </w:rPr>
            </w:pPr>
            <w:r>
              <w:rPr>
                <w:szCs w:val="22"/>
              </w:rPr>
              <w:t xml:space="preserve">The SubcarrierSpacing for this resource pattern. If the field is absent, the UE applies the SCS of the associcated BWP. The value kHz15 corresponds to µ=0, kHz30 to µ=1, and so on. Only the values 15 or 30 kHz  (&lt;6GHz), 60 or 120 kHz (&gt;6GHz) are applicable. Corresponds to L1 parameter 'resource-pattern-scs' (see 38.214, section </w:t>
            </w:r>
            <w:ins w:id="9373" w:author="Rapporteur" w:date="2018-06-28T10:19:00Z">
              <w:r>
                <w:rPr>
                  <w:szCs w:val="22"/>
                </w:rPr>
                <w:t>5.1.4.1</w:t>
              </w:r>
            </w:ins>
            <w:del w:id="9374" w:author="Rapporteur" w:date="2018-06-28T10:19:00Z">
              <w:r>
                <w:rPr>
                  <w:szCs w:val="22"/>
                </w:rPr>
                <w:delText>FFS_Sect</w:delText>
              </w:r>
            </w:del>
            <w:del w:id="9375" w:author="Rapporteur" w:date="2018-06-28T10:20:00Z">
              <w:r>
                <w:rPr>
                  <w:szCs w:val="22"/>
                </w:rPr>
                <w:delText>ion</w:delText>
              </w:r>
            </w:del>
            <w:r>
              <w:rPr>
                <w:szCs w:val="22"/>
              </w:rPr>
              <w:t>)</w:t>
            </w:r>
          </w:p>
        </w:tc>
      </w:tr>
      <w:tr w:rsidR="004C7A31" w14:paraId="3ADB38CE"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0B602F6B" w14:textId="77777777" w:rsidR="004C7A31" w:rsidRDefault="004C7A31">
            <w:pPr>
              <w:pStyle w:val="TAL"/>
              <w:rPr>
                <w:szCs w:val="22"/>
              </w:rPr>
            </w:pPr>
            <w:r>
              <w:rPr>
                <w:b/>
                <w:i/>
                <w:szCs w:val="22"/>
              </w:rPr>
              <w:t>symbolsInResourceBlock</w:t>
            </w:r>
          </w:p>
          <w:p w14:paraId="0407D0A0" w14:textId="77777777" w:rsidR="004C7A31" w:rsidRDefault="004C7A31">
            <w:pPr>
              <w:pStyle w:val="TAL"/>
              <w:rPr>
                <w:szCs w:val="22"/>
              </w:rPr>
            </w:pPr>
            <w:r>
              <w:rPr>
                <w:szCs w:val="22"/>
              </w:rPr>
              <w:t xml:space="preserve">A symbol level bitmap in time domain. It indicates </w:t>
            </w:r>
            <w:del w:id="9376" w:author="Rapporteur" w:date="2018-06-28T10:39:00Z">
              <w:r>
                <w:rPr>
                  <w:szCs w:val="22"/>
                </w:rPr>
                <w:delText xml:space="preserve">(FFS: </w:delText>
              </w:r>
            </w:del>
            <w:r>
              <w:rPr>
                <w:szCs w:val="22"/>
              </w:rPr>
              <w:t>with a bit set to true</w:t>
            </w:r>
            <w:del w:id="9377" w:author="Rapporteur" w:date="2018-06-28T10:39:00Z">
              <w:r>
                <w:rPr>
                  <w:szCs w:val="22"/>
                </w:rPr>
                <w:delText>)</w:delText>
              </w:r>
            </w:del>
            <w:r>
              <w:rPr>
                <w:szCs w:val="22"/>
              </w:rPr>
              <w:t xml:space="preserve"> </w:t>
            </w:r>
            <w:ins w:id="9378" w:author="Rapporteur" w:date="2018-06-28T10:39:00Z">
              <w:r>
                <w:rPr>
                  <w:szCs w:val="22"/>
                </w:rPr>
                <w:t xml:space="preserve">that the UE shall rate match around </w:t>
              </w:r>
            </w:ins>
            <w:r>
              <w:rPr>
                <w:szCs w:val="22"/>
              </w:rPr>
              <w:t xml:space="preserve">the </w:t>
            </w:r>
            <w:ins w:id="9379" w:author="Rapporteur" w:date="2018-06-28T10:40:00Z">
              <w:r>
                <w:rPr>
                  <w:szCs w:val="22"/>
                </w:rPr>
                <w:t xml:space="preserve">corresponding </w:t>
              </w:r>
            </w:ins>
            <w:r>
              <w:rPr>
                <w:szCs w:val="22"/>
              </w:rPr>
              <w:t>symbol</w:t>
            </w:r>
            <w:ins w:id="9380" w:author="Rapporteur" w:date="2018-06-28T10:40:00Z">
              <w:r>
                <w:rPr>
                  <w:szCs w:val="22"/>
                </w:rPr>
                <w:t>.</w:t>
              </w:r>
            </w:ins>
            <w:del w:id="9381" w:author="Rapporteur" w:date="2018-06-28T10:40:00Z">
              <w:r>
                <w:rPr>
                  <w:szCs w:val="22"/>
                </w:rPr>
                <w:delText>s which the UE shall rate match around</w:delText>
              </w:r>
            </w:del>
            <w:r>
              <w:rPr>
                <w:szCs w:val="22"/>
              </w:rPr>
              <w:t xml:space="preserve">. </w:t>
            </w:r>
            <w:ins w:id="9382" w:author="Rapporteur" w:date="2018-06-28T10:41:00Z">
              <w:r>
                <w:rPr>
                  <w:szCs w:val="22"/>
                </w:rPr>
                <w:t xml:space="preserve">The first/left-most bit in the bitmap corresponds to the first symbol in the slot, and so on. </w:t>
              </w:r>
            </w:ins>
            <w:r>
              <w:rPr>
                <w:szCs w:val="22"/>
              </w:rPr>
              <w:t xml:space="preserve">This pattern recurs (in time domain) with the configured periodicityAndOffset. Corresponds to L1 parameter 'rate-match-PDSCH-bitmap2' (see 38.214, section </w:t>
            </w:r>
            <w:ins w:id="9383" w:author="Rapporteur" w:date="2018-06-28T10:20:00Z">
              <w:r>
                <w:rPr>
                  <w:szCs w:val="22"/>
                </w:rPr>
                <w:t>5.1.4.1</w:t>
              </w:r>
            </w:ins>
            <w:del w:id="9384" w:author="Rapporteur" w:date="2018-06-28T10:20:00Z">
              <w:r>
                <w:rPr>
                  <w:szCs w:val="22"/>
                </w:rPr>
                <w:delText>FFS_Section</w:delText>
              </w:r>
            </w:del>
            <w:r>
              <w:rPr>
                <w:szCs w:val="22"/>
              </w:rPr>
              <w:t>)</w:t>
            </w:r>
          </w:p>
        </w:tc>
      </w:tr>
    </w:tbl>
    <w:p w14:paraId="071F16E6"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7A31" w14:paraId="2B24B7CF" w14:textId="77777777" w:rsidTr="004C7A31">
        <w:tc>
          <w:tcPr>
            <w:tcW w:w="2834" w:type="dxa"/>
            <w:tcBorders>
              <w:top w:val="single" w:sz="4" w:space="0" w:color="auto"/>
              <w:left w:val="single" w:sz="4" w:space="0" w:color="auto"/>
              <w:bottom w:val="single" w:sz="4" w:space="0" w:color="auto"/>
              <w:right w:val="single" w:sz="4" w:space="0" w:color="auto"/>
            </w:tcBorders>
            <w:hideMark/>
          </w:tcPr>
          <w:p w14:paraId="4EBE23C9" w14:textId="77777777" w:rsidR="004C7A31" w:rsidRDefault="004C7A31">
            <w:pPr>
              <w:pStyle w:val="TAH"/>
            </w:pPr>
            <w:r>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6F6FB2A1" w14:textId="77777777" w:rsidR="004C7A31" w:rsidRDefault="004C7A31">
            <w:pPr>
              <w:pStyle w:val="TAH"/>
            </w:pPr>
            <w:r>
              <w:t>Explanation</w:t>
            </w:r>
          </w:p>
        </w:tc>
      </w:tr>
      <w:tr w:rsidR="004C7A31" w14:paraId="7749EFD9" w14:textId="77777777" w:rsidTr="004C7A31">
        <w:tc>
          <w:tcPr>
            <w:tcW w:w="2834" w:type="dxa"/>
            <w:tcBorders>
              <w:top w:val="single" w:sz="4" w:space="0" w:color="auto"/>
              <w:left w:val="single" w:sz="4" w:space="0" w:color="auto"/>
              <w:bottom w:val="single" w:sz="4" w:space="0" w:color="auto"/>
              <w:right w:val="single" w:sz="4" w:space="0" w:color="auto"/>
            </w:tcBorders>
            <w:hideMark/>
          </w:tcPr>
          <w:p w14:paraId="3AAC5AA3" w14:textId="77777777" w:rsidR="004C7A31" w:rsidRDefault="004C7A31">
            <w:pPr>
              <w:pStyle w:val="TAL"/>
              <w:rPr>
                <w:i/>
              </w:rPr>
            </w:pPr>
            <w:r>
              <w:rPr>
                <w:i/>
              </w:rPr>
              <w:t>CellLevel</w:t>
            </w:r>
          </w:p>
        </w:tc>
        <w:tc>
          <w:tcPr>
            <w:tcW w:w="7141" w:type="dxa"/>
            <w:tcBorders>
              <w:top w:val="single" w:sz="4" w:space="0" w:color="auto"/>
              <w:left w:val="single" w:sz="4" w:space="0" w:color="auto"/>
              <w:bottom w:val="single" w:sz="4" w:space="0" w:color="auto"/>
              <w:right w:val="single" w:sz="4" w:space="0" w:color="auto"/>
            </w:tcBorders>
            <w:hideMark/>
          </w:tcPr>
          <w:p w14:paraId="011E0246" w14:textId="77777777" w:rsidR="004C7A31" w:rsidRDefault="004C7A31">
            <w:pPr>
              <w:pStyle w:val="TAL"/>
            </w:pPr>
            <w:r>
              <w:t>The field is mandatory present if the RateMatchPattern is defined on cell level. The field is absent when the RateMatchPattern is defined on BWP level. If the RateMatchPattern is defined on BWP level, the UE applies the SCS of the BWP.</w:t>
            </w:r>
          </w:p>
        </w:tc>
      </w:tr>
    </w:tbl>
    <w:p w14:paraId="6A834F6B" w14:textId="77777777" w:rsidR="004C7A31" w:rsidRDefault="004C7A31" w:rsidP="004C7A31"/>
    <w:p w14:paraId="4A8A9D5A" w14:textId="77777777" w:rsidR="004C7A31" w:rsidRDefault="004C7A31" w:rsidP="004C7A31">
      <w:pPr>
        <w:pStyle w:val="Heading4"/>
      </w:pPr>
      <w:bookmarkStart w:id="9385" w:name="_Toc510018669"/>
      <w:r>
        <w:t>–</w:t>
      </w:r>
      <w:r>
        <w:tab/>
      </w:r>
      <w:r>
        <w:rPr>
          <w:i/>
        </w:rPr>
        <w:t>RateMatchPatternId</w:t>
      </w:r>
      <w:bookmarkEnd w:id="9385"/>
    </w:p>
    <w:p w14:paraId="42C36B99" w14:textId="77777777" w:rsidR="004C7A31" w:rsidRDefault="004C7A31" w:rsidP="004C7A31">
      <w:r>
        <w:t xml:space="preserve">The IE </w:t>
      </w:r>
      <w:r>
        <w:rPr>
          <w:i/>
        </w:rPr>
        <w:t>RateMatchPatternId</w:t>
      </w:r>
      <w:r>
        <w:t xml:space="preserve"> identifies one RateMatchMattern. Corresponds to L1 parameter 'resource-set-index' (see 38.214, section 5.1.</w:t>
      </w:r>
      <w:ins w:id="9386" w:author="Rapporteur" w:date="2018-06-28T10:43:00Z">
        <w:r>
          <w:t>4.</w:t>
        </w:r>
      </w:ins>
      <w:r>
        <w:t>2</w:t>
      </w:r>
      <w:del w:id="9387" w:author="Rapporteur" w:date="2018-06-28T10:43:00Z">
        <w:r>
          <w:delText>.2.3</w:delText>
        </w:r>
      </w:del>
      <w:r>
        <w:t>)</w:t>
      </w:r>
    </w:p>
    <w:p w14:paraId="5E03A79E" w14:textId="77777777" w:rsidR="004C7A31" w:rsidRDefault="004C7A31" w:rsidP="004C7A31">
      <w:pPr>
        <w:pStyle w:val="TH"/>
      </w:pPr>
      <w:r>
        <w:rPr>
          <w:i/>
        </w:rPr>
        <w:t>RateMatchPatternId</w:t>
      </w:r>
      <w:r>
        <w:t xml:space="preserve"> information element</w:t>
      </w:r>
    </w:p>
    <w:p w14:paraId="4D424CD6" w14:textId="77777777" w:rsidR="004C7A31" w:rsidRDefault="004C7A31" w:rsidP="004C7A31">
      <w:pPr>
        <w:pStyle w:val="PL"/>
        <w:rPr>
          <w:color w:val="808080"/>
        </w:rPr>
      </w:pPr>
      <w:r>
        <w:rPr>
          <w:color w:val="808080"/>
        </w:rPr>
        <w:t>-- ASN1START</w:t>
      </w:r>
    </w:p>
    <w:p w14:paraId="038A91ED" w14:textId="77777777" w:rsidR="004C7A31" w:rsidRDefault="004C7A31" w:rsidP="004C7A31">
      <w:pPr>
        <w:pStyle w:val="PL"/>
        <w:rPr>
          <w:color w:val="808080"/>
        </w:rPr>
      </w:pPr>
      <w:r>
        <w:rPr>
          <w:color w:val="808080"/>
        </w:rPr>
        <w:t>-- TAG-RATEMATCHPATTERNID-START</w:t>
      </w:r>
    </w:p>
    <w:p w14:paraId="760CDEF3" w14:textId="77777777" w:rsidR="004C7A31" w:rsidRDefault="004C7A31" w:rsidP="004C7A31">
      <w:pPr>
        <w:pStyle w:val="PL"/>
      </w:pPr>
    </w:p>
    <w:p w14:paraId="66D216C6" w14:textId="77777777" w:rsidR="004C7A31" w:rsidRDefault="004C7A31" w:rsidP="004C7A31">
      <w:pPr>
        <w:pStyle w:val="PL"/>
      </w:pPr>
      <w:r>
        <w:t>RateMatchPatternId ::=</w:t>
      </w:r>
      <w:r>
        <w:tab/>
      </w:r>
      <w:r>
        <w:tab/>
      </w:r>
      <w:r>
        <w:tab/>
      </w:r>
      <w:r>
        <w:tab/>
      </w:r>
      <w:r>
        <w:rPr>
          <w:color w:val="993366"/>
        </w:rPr>
        <w:t>INTEGER</w:t>
      </w:r>
      <w:r>
        <w:t xml:space="preserve"> (0..maxNrofRateMatchPatterns-1)</w:t>
      </w:r>
    </w:p>
    <w:p w14:paraId="24C08592" w14:textId="77777777" w:rsidR="004C7A31" w:rsidRDefault="004C7A31" w:rsidP="004C7A31">
      <w:pPr>
        <w:pStyle w:val="PL"/>
      </w:pPr>
    </w:p>
    <w:p w14:paraId="08D0EB23" w14:textId="77777777" w:rsidR="004C7A31" w:rsidRDefault="004C7A31" w:rsidP="004C7A31">
      <w:pPr>
        <w:pStyle w:val="PL"/>
        <w:rPr>
          <w:color w:val="808080"/>
        </w:rPr>
      </w:pPr>
      <w:r>
        <w:rPr>
          <w:color w:val="808080"/>
        </w:rPr>
        <w:t>-- TAG-RATEMATCHPATTERNID-STOP</w:t>
      </w:r>
    </w:p>
    <w:p w14:paraId="51D960ED" w14:textId="77777777" w:rsidR="004C7A31" w:rsidRDefault="004C7A31" w:rsidP="004C7A31">
      <w:pPr>
        <w:pStyle w:val="PL"/>
        <w:rPr>
          <w:color w:val="808080"/>
        </w:rPr>
      </w:pPr>
      <w:r>
        <w:rPr>
          <w:color w:val="808080"/>
        </w:rPr>
        <w:t>-- ASN1STOP</w:t>
      </w:r>
    </w:p>
    <w:p w14:paraId="1B683B51" w14:textId="77777777" w:rsidR="004C7A31" w:rsidRDefault="004C7A31" w:rsidP="004C7A31">
      <w:pPr>
        <w:pStyle w:val="PL"/>
      </w:pPr>
    </w:p>
    <w:p w14:paraId="08B85664" w14:textId="77777777" w:rsidR="004C7A31" w:rsidRDefault="004C7A31" w:rsidP="004C7A31"/>
    <w:p w14:paraId="22D6E424" w14:textId="77777777" w:rsidR="004C7A31" w:rsidRDefault="004C7A31" w:rsidP="004C7A31">
      <w:pPr>
        <w:pStyle w:val="Heading4"/>
      </w:pPr>
      <w:bookmarkStart w:id="9388" w:name="_Toc510018670"/>
      <w:r>
        <w:lastRenderedPageBreak/>
        <w:t>–</w:t>
      </w:r>
      <w:r>
        <w:tab/>
      </w:r>
      <w:commentRangeStart w:id="9389"/>
      <w:r>
        <w:rPr>
          <w:i/>
        </w:rPr>
        <w:t>RateMatchPatternLTE-CRS</w:t>
      </w:r>
      <w:commentRangeEnd w:id="9389"/>
      <w:r>
        <w:rPr>
          <w:rStyle w:val="CommentReference"/>
        </w:rPr>
        <w:commentReference w:id="9389"/>
      </w:r>
      <w:bookmarkEnd w:id="9388"/>
    </w:p>
    <w:p w14:paraId="28FAFA31" w14:textId="77777777" w:rsidR="004C7A31" w:rsidRDefault="004C7A31" w:rsidP="004C7A31">
      <w:r>
        <w:t xml:space="preserve">The IE </w:t>
      </w:r>
      <w:r>
        <w:rPr>
          <w:i/>
        </w:rPr>
        <w:t>RateMatchPatternLTE-CRS</w:t>
      </w:r>
      <w:r>
        <w:t xml:space="preserve"> is used to configure a pattern to rate match around LTE CRS.</w:t>
      </w:r>
      <w:ins w:id="9390" w:author="Rapporteur" w:date="2018-06-28T10:45:00Z">
        <w:r>
          <w:t xml:space="preserve"> See TS 38214 Section 5.1.4.2.</w:t>
        </w:r>
      </w:ins>
    </w:p>
    <w:p w14:paraId="3F5CFDB9" w14:textId="77777777" w:rsidR="004C7A31" w:rsidRDefault="004C7A31" w:rsidP="004C7A31">
      <w:pPr>
        <w:pStyle w:val="TH"/>
      </w:pPr>
      <w:r>
        <w:rPr>
          <w:i/>
        </w:rPr>
        <w:t>RateMatchPatternLTE-CRS</w:t>
      </w:r>
      <w:r>
        <w:t xml:space="preserve"> information element</w:t>
      </w:r>
    </w:p>
    <w:p w14:paraId="6D7E6677" w14:textId="77777777" w:rsidR="004C7A31" w:rsidRDefault="004C7A31" w:rsidP="004C7A31">
      <w:pPr>
        <w:pStyle w:val="PL"/>
        <w:rPr>
          <w:color w:val="808080"/>
        </w:rPr>
      </w:pPr>
      <w:r>
        <w:rPr>
          <w:color w:val="808080"/>
        </w:rPr>
        <w:t>-- ASN1START</w:t>
      </w:r>
    </w:p>
    <w:p w14:paraId="252DCF47" w14:textId="77777777" w:rsidR="004C7A31" w:rsidRDefault="004C7A31" w:rsidP="004C7A31">
      <w:pPr>
        <w:pStyle w:val="PL"/>
        <w:rPr>
          <w:color w:val="808080"/>
        </w:rPr>
      </w:pPr>
      <w:r>
        <w:rPr>
          <w:color w:val="808080"/>
        </w:rPr>
        <w:t>-- TAG-RATEMATCHPATTERNLTE-CRS-START</w:t>
      </w:r>
    </w:p>
    <w:p w14:paraId="6975ADEF" w14:textId="77777777" w:rsidR="004C7A31" w:rsidRDefault="004C7A31" w:rsidP="004C7A31">
      <w:pPr>
        <w:pStyle w:val="PL"/>
      </w:pPr>
    </w:p>
    <w:p w14:paraId="629E8D2D" w14:textId="77777777" w:rsidR="004C7A31" w:rsidRDefault="004C7A31" w:rsidP="004C7A31">
      <w:pPr>
        <w:pStyle w:val="PL"/>
      </w:pPr>
      <w:r>
        <w:t>RateMatchPatternLTE-CRS ::=</w:t>
      </w:r>
      <w:r>
        <w:tab/>
      </w:r>
      <w:r>
        <w:tab/>
      </w:r>
      <w:r>
        <w:tab/>
      </w:r>
      <w:r>
        <w:rPr>
          <w:color w:val="993366"/>
        </w:rPr>
        <w:t>SEQUENCE</w:t>
      </w:r>
      <w:r>
        <w:t xml:space="preserve"> {</w:t>
      </w:r>
    </w:p>
    <w:p w14:paraId="779AF201" w14:textId="77777777" w:rsidR="004C7A31" w:rsidRDefault="004C7A31" w:rsidP="004C7A31">
      <w:pPr>
        <w:pStyle w:val="PL"/>
      </w:pPr>
      <w:r>
        <w:tab/>
        <w:t>carrierFreqDL</w:t>
      </w:r>
      <w:r>
        <w:tab/>
      </w:r>
      <w:r>
        <w:tab/>
      </w:r>
      <w:r>
        <w:tab/>
      </w:r>
      <w:r>
        <w:tab/>
      </w:r>
      <w:r>
        <w:tab/>
      </w:r>
      <w:r>
        <w:tab/>
      </w:r>
      <w:r>
        <w:rPr>
          <w:color w:val="993366"/>
        </w:rPr>
        <w:t>INTEGER</w:t>
      </w:r>
      <w:r>
        <w:t xml:space="preserve"> (0..16383),</w:t>
      </w:r>
    </w:p>
    <w:p w14:paraId="0E42F778" w14:textId="77777777" w:rsidR="004C7A31" w:rsidRDefault="004C7A31" w:rsidP="004C7A31">
      <w:pPr>
        <w:pStyle w:val="PL"/>
      </w:pPr>
      <w:r>
        <w:tab/>
        <w:t>carrierBandwidthDL</w:t>
      </w:r>
      <w:r>
        <w:tab/>
      </w:r>
      <w:r>
        <w:tab/>
      </w:r>
      <w:r>
        <w:tab/>
      </w:r>
      <w:r>
        <w:tab/>
      </w:r>
      <w:r>
        <w:tab/>
      </w:r>
      <w:r>
        <w:rPr>
          <w:color w:val="993366"/>
        </w:rPr>
        <w:t>ENUMERATED</w:t>
      </w:r>
      <w:r>
        <w:t xml:space="preserve"> {n6, n15, n25, n50, n75, n100, spare2, spare1},</w:t>
      </w:r>
    </w:p>
    <w:p w14:paraId="3A1C67AC" w14:textId="77777777" w:rsidR="004C7A31" w:rsidRDefault="004C7A31" w:rsidP="004C7A31">
      <w:pPr>
        <w:pStyle w:val="PL"/>
        <w:rPr>
          <w:color w:val="808080"/>
        </w:rPr>
      </w:pPr>
      <w:r>
        <w:tab/>
        <w:t>mbsfn-SubframeConfigList</w:t>
      </w:r>
      <w:r>
        <w:tab/>
      </w:r>
      <w:r>
        <w:tab/>
      </w:r>
      <w:r>
        <w:tab/>
        <w:t>EUTRA-MBSFN-SubframeConfigList</w:t>
      </w:r>
      <w:r>
        <w:tab/>
      </w:r>
      <w:r>
        <w:tab/>
      </w:r>
      <w:r>
        <w:tab/>
      </w:r>
      <w:r>
        <w:tab/>
      </w:r>
      <w:r>
        <w:tab/>
      </w:r>
      <w:r>
        <w:tab/>
      </w:r>
      <w:r>
        <w:tab/>
      </w:r>
      <w:r>
        <w:tab/>
      </w:r>
      <w:r>
        <w:tab/>
      </w:r>
      <w:r>
        <w:tab/>
      </w:r>
      <w:r>
        <w:tab/>
      </w:r>
      <w:r>
        <w:tab/>
      </w:r>
      <w:r>
        <w:rPr>
          <w:color w:val="993366"/>
        </w:rPr>
        <w:t>OPTIONAL</w:t>
      </w:r>
      <w:r>
        <w:t>,</w:t>
      </w:r>
      <w:r>
        <w:tab/>
      </w:r>
      <w:r>
        <w:rPr>
          <w:color w:val="808080"/>
        </w:rPr>
        <w:t>-- Need M</w:t>
      </w:r>
    </w:p>
    <w:p w14:paraId="6EC20A59" w14:textId="77777777" w:rsidR="004C7A31" w:rsidRDefault="004C7A31" w:rsidP="004C7A31">
      <w:pPr>
        <w:pStyle w:val="PL"/>
      </w:pPr>
      <w:r>
        <w:tab/>
        <w:t>nrofCRS-Ports</w:t>
      </w:r>
      <w:r>
        <w:tab/>
      </w:r>
      <w:r>
        <w:tab/>
      </w:r>
      <w:r>
        <w:tab/>
      </w:r>
      <w:r>
        <w:tab/>
      </w:r>
      <w:r>
        <w:tab/>
      </w:r>
      <w:r>
        <w:tab/>
      </w:r>
      <w:r>
        <w:rPr>
          <w:color w:val="993366"/>
        </w:rPr>
        <w:t>ENUMERATED</w:t>
      </w:r>
      <w:r>
        <w:t xml:space="preserve"> {n1, n2, n4},</w:t>
      </w:r>
    </w:p>
    <w:p w14:paraId="2513E282" w14:textId="77777777" w:rsidR="004C7A31" w:rsidRDefault="004C7A31" w:rsidP="004C7A31">
      <w:pPr>
        <w:pStyle w:val="PL"/>
      </w:pPr>
      <w:r>
        <w:tab/>
        <w:t>v-Shift</w:t>
      </w:r>
      <w:r>
        <w:tab/>
      </w:r>
      <w:r>
        <w:tab/>
      </w:r>
      <w:r>
        <w:tab/>
      </w:r>
      <w:r>
        <w:tab/>
      </w:r>
      <w:r>
        <w:tab/>
      </w:r>
      <w:r>
        <w:tab/>
      </w:r>
      <w:r>
        <w:tab/>
      </w:r>
      <w:r>
        <w:tab/>
      </w:r>
      <w:r>
        <w:rPr>
          <w:color w:val="993366"/>
        </w:rPr>
        <w:t>ENUMERATED</w:t>
      </w:r>
      <w:r>
        <w:t xml:space="preserve"> {n0, n1, n2, n3, n4, n5}</w:t>
      </w:r>
      <w:r>
        <w:tab/>
      </w:r>
      <w:r>
        <w:tab/>
      </w:r>
      <w:r>
        <w:tab/>
      </w:r>
    </w:p>
    <w:p w14:paraId="06E5578B" w14:textId="77777777" w:rsidR="004C7A31" w:rsidRDefault="004C7A31" w:rsidP="004C7A31">
      <w:pPr>
        <w:pStyle w:val="PL"/>
      </w:pPr>
      <w:r>
        <w:t>}</w:t>
      </w:r>
    </w:p>
    <w:p w14:paraId="275C1975" w14:textId="77777777" w:rsidR="004C7A31" w:rsidRDefault="004C7A31" w:rsidP="004C7A31">
      <w:pPr>
        <w:pStyle w:val="PL"/>
      </w:pPr>
    </w:p>
    <w:p w14:paraId="13496C8E" w14:textId="77777777" w:rsidR="004C7A31" w:rsidRDefault="004C7A31" w:rsidP="004C7A31">
      <w:pPr>
        <w:pStyle w:val="PL"/>
        <w:rPr>
          <w:color w:val="808080"/>
        </w:rPr>
      </w:pPr>
      <w:r>
        <w:rPr>
          <w:color w:val="808080"/>
        </w:rPr>
        <w:t>-- TAG-RATEMATCHPATTERNLTE-CRS-STOP</w:t>
      </w:r>
    </w:p>
    <w:p w14:paraId="02D64F44" w14:textId="77777777" w:rsidR="004C7A31" w:rsidRDefault="004C7A31" w:rsidP="004C7A31">
      <w:pPr>
        <w:pStyle w:val="PL"/>
        <w:rPr>
          <w:color w:val="808080"/>
        </w:rPr>
      </w:pPr>
      <w:r>
        <w:rPr>
          <w:color w:val="808080"/>
        </w:rPr>
        <w:t>-- ASN1STOP</w:t>
      </w:r>
    </w:p>
    <w:p w14:paraId="72ABA8B6" w14:textId="77777777" w:rsidR="004C7A31" w:rsidRDefault="004C7A31" w:rsidP="004C7A31">
      <w:pPr>
        <w:pStyle w:val="PL"/>
      </w:pPr>
    </w:p>
    <w:p w14:paraId="3E743320" w14:textId="77777777" w:rsidR="004C7A31" w:rsidRDefault="004C7A31" w:rsidP="004C7A3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6BC3C71C"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0ADA177D" w14:textId="77777777" w:rsidR="004C7A31" w:rsidRDefault="004C7A31">
            <w:pPr>
              <w:pStyle w:val="TAH"/>
              <w:rPr>
                <w:rFonts w:eastAsia="MS Mincho"/>
                <w:szCs w:val="22"/>
              </w:rPr>
            </w:pPr>
            <w:r>
              <w:rPr>
                <w:rFonts w:eastAsia="MS Mincho"/>
                <w:i/>
                <w:szCs w:val="22"/>
              </w:rPr>
              <w:t>RateMatchPatternLTE-CRS field descriptions</w:t>
            </w:r>
          </w:p>
        </w:tc>
      </w:tr>
      <w:tr w:rsidR="004C7A31" w14:paraId="76CDCD6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0BA7FEC" w14:textId="77777777" w:rsidR="004C7A31" w:rsidRDefault="004C7A31">
            <w:pPr>
              <w:pStyle w:val="TAL"/>
              <w:rPr>
                <w:rFonts w:eastAsia="MS Mincho"/>
                <w:szCs w:val="22"/>
              </w:rPr>
            </w:pPr>
            <w:r>
              <w:rPr>
                <w:rFonts w:eastAsia="MS Mincho"/>
                <w:b/>
                <w:i/>
                <w:szCs w:val="22"/>
              </w:rPr>
              <w:t>carrierBandwidthDL</w:t>
            </w:r>
          </w:p>
          <w:p w14:paraId="1DCA593A" w14:textId="77777777" w:rsidR="004C7A31" w:rsidRDefault="004C7A31">
            <w:pPr>
              <w:pStyle w:val="TAL"/>
              <w:rPr>
                <w:rFonts w:eastAsia="MS Mincho"/>
                <w:szCs w:val="22"/>
              </w:rPr>
            </w:pPr>
            <w:r>
              <w:rPr>
                <w:rFonts w:eastAsia="MS Mincho"/>
                <w:szCs w:val="22"/>
              </w:rPr>
              <w:t>BW of the LTE carrier in numbewr of PRBs. Corresponds to L1 parameter 'BW' (see 38.214, section 5.1.4</w:t>
            </w:r>
            <w:ins w:id="9391" w:author="Rapporteur" w:date="2018-06-28T10:46:00Z">
              <w:r>
                <w:rPr>
                  <w:rFonts w:eastAsia="MS Mincho"/>
                  <w:szCs w:val="22"/>
                </w:rPr>
                <w:t>.2</w:t>
              </w:r>
            </w:ins>
            <w:r>
              <w:rPr>
                <w:rFonts w:eastAsia="MS Mincho"/>
                <w:szCs w:val="22"/>
              </w:rPr>
              <w:t>)</w:t>
            </w:r>
          </w:p>
        </w:tc>
      </w:tr>
      <w:tr w:rsidR="004C7A31" w14:paraId="498D20F0"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04DBF42" w14:textId="77777777" w:rsidR="004C7A31" w:rsidRDefault="004C7A31">
            <w:pPr>
              <w:pStyle w:val="TAL"/>
              <w:rPr>
                <w:rFonts w:eastAsia="MS Mincho"/>
                <w:szCs w:val="22"/>
              </w:rPr>
            </w:pPr>
            <w:r>
              <w:rPr>
                <w:rFonts w:eastAsia="MS Mincho"/>
                <w:b/>
                <w:i/>
                <w:szCs w:val="22"/>
              </w:rPr>
              <w:t>carrierFreqDL</w:t>
            </w:r>
          </w:p>
          <w:p w14:paraId="51AF34E5" w14:textId="77777777" w:rsidR="004C7A31" w:rsidRDefault="004C7A31">
            <w:pPr>
              <w:pStyle w:val="TAL"/>
              <w:rPr>
                <w:rFonts w:eastAsia="MS Mincho"/>
                <w:szCs w:val="22"/>
              </w:rPr>
            </w:pPr>
            <w:r>
              <w:rPr>
                <w:rFonts w:eastAsia="MS Mincho"/>
                <w:szCs w:val="22"/>
              </w:rPr>
              <w:t>Center of the LTE carrier. Corresponds to L1 parameter 'center-subcarrier-location' (see 38.214, section 5.1.4</w:t>
            </w:r>
            <w:ins w:id="9392" w:author="Rapporteur" w:date="2018-06-28T10:46:00Z">
              <w:r>
                <w:rPr>
                  <w:rFonts w:eastAsia="MS Mincho"/>
                  <w:szCs w:val="22"/>
                </w:rPr>
                <w:t>.2</w:t>
              </w:r>
            </w:ins>
            <w:r>
              <w:rPr>
                <w:rFonts w:eastAsia="MS Mincho"/>
                <w:szCs w:val="22"/>
              </w:rPr>
              <w:t>)</w:t>
            </w:r>
          </w:p>
        </w:tc>
      </w:tr>
      <w:tr w:rsidR="004C7A31" w14:paraId="5183A738"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63578AB" w14:textId="77777777" w:rsidR="004C7A31" w:rsidRDefault="004C7A31">
            <w:pPr>
              <w:pStyle w:val="TAL"/>
              <w:rPr>
                <w:rFonts w:eastAsia="MS Mincho"/>
                <w:szCs w:val="22"/>
              </w:rPr>
            </w:pPr>
            <w:r>
              <w:rPr>
                <w:rFonts w:eastAsia="MS Mincho"/>
                <w:b/>
                <w:i/>
                <w:szCs w:val="22"/>
              </w:rPr>
              <w:t>mbsfn-SubframeConfigList</w:t>
            </w:r>
          </w:p>
          <w:p w14:paraId="0C631E07" w14:textId="77777777" w:rsidR="004C7A31" w:rsidRDefault="004C7A31">
            <w:pPr>
              <w:pStyle w:val="TAL"/>
              <w:rPr>
                <w:rFonts w:eastAsia="MS Mincho"/>
                <w:szCs w:val="22"/>
              </w:rPr>
            </w:pPr>
            <w:r>
              <w:rPr>
                <w:rFonts w:eastAsia="MS Mincho"/>
                <w:szCs w:val="22"/>
              </w:rPr>
              <w:t>LTE MBSFN subframe configuration. Corresponds to L1 parameter 'MBSFN-subframconfig' (see 38.214, section 5.1.4</w:t>
            </w:r>
            <w:ins w:id="9393" w:author="Rapporteur" w:date="2018-06-28T10:46:00Z">
              <w:r>
                <w:rPr>
                  <w:rFonts w:eastAsia="MS Mincho"/>
                  <w:szCs w:val="22"/>
                </w:rPr>
                <w:t>.2</w:t>
              </w:r>
            </w:ins>
            <w:r>
              <w:rPr>
                <w:rFonts w:eastAsia="MS Mincho"/>
                <w:szCs w:val="22"/>
              </w:rPr>
              <w:t>) FFS_ASN1: Import the LTE MBSFN-SubframeConfigList</w:t>
            </w:r>
          </w:p>
        </w:tc>
      </w:tr>
      <w:tr w:rsidR="004C7A31" w14:paraId="0E5764F2"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2B2DD6B" w14:textId="77777777" w:rsidR="004C7A31" w:rsidRDefault="004C7A31">
            <w:pPr>
              <w:pStyle w:val="TAL"/>
              <w:rPr>
                <w:rFonts w:eastAsia="MS Mincho"/>
                <w:szCs w:val="22"/>
              </w:rPr>
            </w:pPr>
            <w:r>
              <w:rPr>
                <w:rFonts w:eastAsia="MS Mincho"/>
                <w:b/>
                <w:i/>
                <w:szCs w:val="22"/>
              </w:rPr>
              <w:t>nrofCRS-Ports</w:t>
            </w:r>
          </w:p>
          <w:p w14:paraId="62E5360C" w14:textId="77777777" w:rsidR="004C7A31" w:rsidRDefault="004C7A31">
            <w:pPr>
              <w:pStyle w:val="TAL"/>
              <w:rPr>
                <w:rFonts w:eastAsia="MS Mincho"/>
                <w:szCs w:val="22"/>
              </w:rPr>
            </w:pPr>
            <w:r>
              <w:rPr>
                <w:rFonts w:eastAsia="MS Mincho"/>
                <w:szCs w:val="22"/>
              </w:rPr>
              <w:t>Number of LTE CRS antenna port to rate-match around. Corresponds to L1 parameter 'rate-match-resources-numb-LTE-CRS-antenna-port' (see 38.214, section 5.1.4</w:t>
            </w:r>
            <w:ins w:id="9394" w:author="Rapporteur" w:date="2018-06-28T10:46:00Z">
              <w:r>
                <w:rPr>
                  <w:rFonts w:eastAsia="MS Mincho"/>
                  <w:szCs w:val="22"/>
                </w:rPr>
                <w:t>.2</w:t>
              </w:r>
            </w:ins>
            <w:r>
              <w:rPr>
                <w:rFonts w:eastAsia="MS Mincho"/>
                <w:szCs w:val="22"/>
              </w:rPr>
              <w:t>)</w:t>
            </w:r>
          </w:p>
        </w:tc>
      </w:tr>
      <w:tr w:rsidR="004C7A31" w14:paraId="0677513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9C851AF" w14:textId="77777777" w:rsidR="004C7A31" w:rsidRDefault="004C7A31">
            <w:pPr>
              <w:pStyle w:val="TAL"/>
              <w:rPr>
                <w:rFonts w:eastAsia="MS Mincho"/>
                <w:szCs w:val="22"/>
              </w:rPr>
            </w:pPr>
            <w:r>
              <w:rPr>
                <w:rFonts w:eastAsia="MS Mincho"/>
                <w:b/>
                <w:i/>
                <w:szCs w:val="22"/>
              </w:rPr>
              <w:t>v-Shift</w:t>
            </w:r>
          </w:p>
          <w:p w14:paraId="24F28223" w14:textId="77777777" w:rsidR="004C7A31" w:rsidRDefault="004C7A31">
            <w:pPr>
              <w:pStyle w:val="TAL"/>
              <w:rPr>
                <w:rFonts w:eastAsia="MS Mincho"/>
                <w:szCs w:val="22"/>
              </w:rPr>
            </w:pPr>
            <w:r>
              <w:rPr>
                <w:rFonts w:eastAsia="MS Mincho"/>
                <w:szCs w:val="22"/>
              </w:rPr>
              <w:t>Shifting value v-shift in LTE to rate match around LTE CRS Corresponds to L1 parameter 'rate-match-resources-LTE-CRS-v-shift' (see 38.214, section 5.1.4</w:t>
            </w:r>
            <w:ins w:id="9395" w:author="Rapporteur" w:date="2018-06-28T10:46:00Z">
              <w:r>
                <w:rPr>
                  <w:rFonts w:eastAsia="MS Mincho"/>
                  <w:szCs w:val="22"/>
                </w:rPr>
                <w:t>.2</w:t>
              </w:r>
            </w:ins>
            <w:r>
              <w:rPr>
                <w:rFonts w:eastAsia="MS Mincho"/>
                <w:szCs w:val="22"/>
              </w:rPr>
              <w:t>)</w:t>
            </w:r>
          </w:p>
        </w:tc>
      </w:tr>
    </w:tbl>
    <w:p w14:paraId="2A732596" w14:textId="77777777" w:rsidR="004C7A31" w:rsidRDefault="004C7A31" w:rsidP="004C7A31">
      <w:pPr>
        <w:rPr>
          <w:rFonts w:eastAsia="MS Mincho"/>
        </w:rPr>
      </w:pPr>
    </w:p>
    <w:p w14:paraId="1E75C256" w14:textId="77777777" w:rsidR="004C7A31" w:rsidRDefault="004C7A31" w:rsidP="004C7A31">
      <w:pPr>
        <w:pStyle w:val="Heading4"/>
        <w:rPr>
          <w:rFonts w:eastAsia="MS Mincho"/>
          <w:i/>
        </w:rPr>
      </w:pPr>
      <w:bookmarkStart w:id="9396" w:name="_Toc510018671"/>
      <w:r>
        <w:rPr>
          <w:rFonts w:eastAsia="MS Mincho"/>
        </w:rPr>
        <w:t>–</w:t>
      </w:r>
      <w:r>
        <w:rPr>
          <w:rFonts w:eastAsia="MS Mincho"/>
        </w:rPr>
        <w:tab/>
      </w:r>
      <w:r>
        <w:rPr>
          <w:rFonts w:eastAsia="MS Mincho"/>
          <w:i/>
        </w:rPr>
        <w:t>ReportConfigId</w:t>
      </w:r>
      <w:bookmarkEnd w:id="9396"/>
    </w:p>
    <w:p w14:paraId="26AD24BA" w14:textId="77777777" w:rsidR="004C7A31" w:rsidRDefault="004C7A31" w:rsidP="004C7A31">
      <w:pPr>
        <w:rPr>
          <w:rFonts w:eastAsia="MS Mincho"/>
        </w:rPr>
      </w:pPr>
      <w:r>
        <w:t xml:space="preserve">The IE </w:t>
      </w:r>
      <w:r>
        <w:rPr>
          <w:i/>
        </w:rPr>
        <w:t>ReportConfigId</w:t>
      </w:r>
      <w:r>
        <w:t xml:space="preserve"> is used to identify a measurement reporting configuration.</w:t>
      </w:r>
    </w:p>
    <w:p w14:paraId="5B66B1FC" w14:textId="77777777" w:rsidR="004C7A31" w:rsidRDefault="004C7A31" w:rsidP="004C7A31">
      <w:pPr>
        <w:pStyle w:val="TH"/>
      </w:pPr>
      <w:r>
        <w:rPr>
          <w:i/>
        </w:rPr>
        <w:t>ReportConfigId</w:t>
      </w:r>
      <w:r>
        <w:t xml:space="preserve"> information element</w:t>
      </w:r>
    </w:p>
    <w:p w14:paraId="0DC6F627" w14:textId="77777777" w:rsidR="004C7A31" w:rsidRDefault="004C7A31" w:rsidP="004C7A31">
      <w:pPr>
        <w:pStyle w:val="PL"/>
        <w:rPr>
          <w:color w:val="808080"/>
        </w:rPr>
      </w:pPr>
      <w:r>
        <w:rPr>
          <w:color w:val="808080"/>
        </w:rPr>
        <w:t>-- ASN1START</w:t>
      </w:r>
    </w:p>
    <w:p w14:paraId="24DDF556" w14:textId="77777777" w:rsidR="004C7A31" w:rsidRDefault="004C7A31" w:rsidP="004C7A31">
      <w:pPr>
        <w:pStyle w:val="PL"/>
        <w:rPr>
          <w:color w:val="808080"/>
        </w:rPr>
      </w:pPr>
      <w:r>
        <w:rPr>
          <w:color w:val="808080"/>
        </w:rPr>
        <w:t>-- TAG-REPORT-CONFIG-ID-START</w:t>
      </w:r>
    </w:p>
    <w:p w14:paraId="72199C70" w14:textId="77777777" w:rsidR="004C7A31" w:rsidRDefault="004C7A31" w:rsidP="004C7A31">
      <w:pPr>
        <w:pStyle w:val="PL"/>
      </w:pPr>
    </w:p>
    <w:p w14:paraId="5B93575E" w14:textId="77777777" w:rsidR="004C7A31" w:rsidRDefault="004C7A31" w:rsidP="004C7A31">
      <w:pPr>
        <w:pStyle w:val="PL"/>
      </w:pPr>
      <w:r>
        <w:t>ReportConfigId ::=</w:t>
      </w:r>
      <w:r>
        <w:tab/>
      </w:r>
      <w:r>
        <w:tab/>
      </w:r>
      <w:r>
        <w:tab/>
      </w:r>
      <w:r>
        <w:tab/>
      </w:r>
      <w:r>
        <w:tab/>
      </w:r>
      <w:r>
        <w:tab/>
      </w:r>
      <w:r>
        <w:tab/>
      </w:r>
      <w:r>
        <w:rPr>
          <w:color w:val="993366"/>
        </w:rPr>
        <w:t>INTEGER</w:t>
      </w:r>
      <w:r>
        <w:t xml:space="preserve"> (1..</w:t>
      </w:r>
      <w:bookmarkStart w:id="9397" w:name="_Hlk504400670"/>
      <w:r>
        <w:t>maxReportConfigId</w:t>
      </w:r>
      <w:bookmarkEnd w:id="9397"/>
      <w:r>
        <w:t>)</w:t>
      </w:r>
    </w:p>
    <w:p w14:paraId="3E8B9388" w14:textId="77777777" w:rsidR="004C7A31" w:rsidRDefault="004C7A31" w:rsidP="004C7A31">
      <w:pPr>
        <w:pStyle w:val="PL"/>
      </w:pPr>
    </w:p>
    <w:p w14:paraId="0BA78ED8" w14:textId="77777777" w:rsidR="004C7A31" w:rsidRDefault="004C7A31" w:rsidP="004C7A31">
      <w:pPr>
        <w:pStyle w:val="PL"/>
        <w:rPr>
          <w:color w:val="808080"/>
        </w:rPr>
      </w:pPr>
      <w:r>
        <w:rPr>
          <w:color w:val="808080"/>
        </w:rPr>
        <w:t>-- TAG-REPORT-CONFIG-ID-STOP</w:t>
      </w:r>
    </w:p>
    <w:p w14:paraId="361F9E0E" w14:textId="77777777" w:rsidR="004C7A31" w:rsidRDefault="004C7A31" w:rsidP="004C7A31">
      <w:pPr>
        <w:pStyle w:val="PL"/>
        <w:rPr>
          <w:color w:val="808080"/>
        </w:rPr>
      </w:pPr>
      <w:r>
        <w:rPr>
          <w:color w:val="808080"/>
        </w:rPr>
        <w:lastRenderedPageBreak/>
        <w:t>-- ASN1STOP</w:t>
      </w:r>
    </w:p>
    <w:p w14:paraId="75FF51A7" w14:textId="77777777" w:rsidR="004C7A31" w:rsidRDefault="004C7A31" w:rsidP="004C7A31">
      <w:pPr>
        <w:rPr>
          <w:rFonts w:eastAsia="MS Mincho"/>
        </w:rPr>
      </w:pPr>
    </w:p>
    <w:p w14:paraId="5EEC7A50" w14:textId="77777777" w:rsidR="004C7A31" w:rsidRDefault="004C7A31" w:rsidP="004C7A31">
      <w:pPr>
        <w:pStyle w:val="Heading4"/>
        <w:rPr>
          <w:rFonts w:eastAsia="MS Mincho"/>
          <w:i/>
        </w:rPr>
      </w:pPr>
      <w:bookmarkStart w:id="9398" w:name="_Toc510018672"/>
      <w:r>
        <w:rPr>
          <w:rFonts w:eastAsia="MS Mincho"/>
        </w:rPr>
        <w:t>–</w:t>
      </w:r>
      <w:r>
        <w:rPr>
          <w:rFonts w:eastAsia="MS Mincho"/>
        </w:rPr>
        <w:tab/>
      </w:r>
      <w:r>
        <w:rPr>
          <w:rFonts w:eastAsia="MS Mincho"/>
          <w:i/>
        </w:rPr>
        <w:t>ReportConfigNR</w:t>
      </w:r>
      <w:bookmarkEnd w:id="9398"/>
    </w:p>
    <w:p w14:paraId="311D38A3" w14:textId="77777777" w:rsidR="004C7A31" w:rsidRDefault="004C7A31" w:rsidP="004C7A31">
      <w:pPr>
        <w:rPr>
          <w:rFonts w:eastAsia="MS Mincho"/>
        </w:rPr>
      </w:pPr>
      <w:r>
        <w:t xml:space="preserve">The IE </w:t>
      </w:r>
      <w:r>
        <w:rPr>
          <w:i/>
        </w:rPr>
        <w:t>ReportConfigNR</w:t>
      </w:r>
      <w:r>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49129C6E" w14:textId="77777777" w:rsidR="004C7A31" w:rsidRDefault="004C7A31" w:rsidP="004C7A31">
      <w:pPr>
        <w:pStyle w:val="B1"/>
      </w:pPr>
      <w:r>
        <w:t>Event A1:</w:t>
      </w:r>
      <w:r>
        <w:tab/>
        <w:t>Serving becomes better than absolute threshold;</w:t>
      </w:r>
    </w:p>
    <w:p w14:paraId="6A081248" w14:textId="77777777" w:rsidR="004C7A31" w:rsidRDefault="004C7A31" w:rsidP="004C7A31">
      <w:pPr>
        <w:pStyle w:val="B1"/>
      </w:pPr>
      <w:r>
        <w:t>Event A2:</w:t>
      </w:r>
      <w:r>
        <w:tab/>
        <w:t>Serving becomes worse than absolute threshold;</w:t>
      </w:r>
    </w:p>
    <w:p w14:paraId="52B24AB1" w14:textId="77777777" w:rsidR="004C7A31" w:rsidRDefault="004C7A31" w:rsidP="004C7A31">
      <w:pPr>
        <w:pStyle w:val="B1"/>
      </w:pPr>
      <w:r>
        <w:t>Event A3:</w:t>
      </w:r>
      <w:r>
        <w:tab/>
        <w:t>Neighbour becomes amount of offset better than PCell/PSCell;</w:t>
      </w:r>
    </w:p>
    <w:p w14:paraId="1CE84FC7" w14:textId="77777777" w:rsidR="004C7A31" w:rsidRDefault="004C7A31" w:rsidP="004C7A31">
      <w:pPr>
        <w:pStyle w:val="B1"/>
      </w:pPr>
      <w:r>
        <w:t>Event A4:</w:t>
      </w:r>
      <w:r>
        <w:tab/>
        <w:t>Neighbour becomes better than absolute threshold;</w:t>
      </w:r>
    </w:p>
    <w:p w14:paraId="17495937" w14:textId="77777777" w:rsidR="004C7A31" w:rsidRDefault="004C7A31" w:rsidP="004C7A31">
      <w:pPr>
        <w:pStyle w:val="B1"/>
      </w:pPr>
      <w:r>
        <w:t>Event A5:</w:t>
      </w:r>
      <w:r>
        <w:tab/>
        <w:t>PCell/PSCell becomes worse than absolute threshold1 AND Neighbour becomes better than another absolute threshold2.</w:t>
      </w:r>
    </w:p>
    <w:p w14:paraId="73F0573D" w14:textId="77777777" w:rsidR="004C7A31" w:rsidRDefault="004C7A31" w:rsidP="004C7A31">
      <w:pPr>
        <w:pStyle w:val="B1"/>
      </w:pPr>
      <w:r>
        <w:t>Event A6:</w:t>
      </w:r>
      <w:r>
        <w:tab/>
        <w:t>Neighbour becomes amount of offset better than SCell.</w:t>
      </w:r>
    </w:p>
    <w:p w14:paraId="664FAB34" w14:textId="77777777" w:rsidR="004C7A31" w:rsidRDefault="004C7A31" w:rsidP="004C7A31">
      <w:pPr>
        <w:pStyle w:val="TH"/>
      </w:pPr>
      <w:r>
        <w:rPr>
          <w:i/>
        </w:rPr>
        <w:t>ReportConfigNR</w:t>
      </w:r>
      <w:r>
        <w:t xml:space="preserve"> information element</w:t>
      </w:r>
    </w:p>
    <w:p w14:paraId="1967E766" w14:textId="77777777" w:rsidR="004C7A31" w:rsidRDefault="004C7A31" w:rsidP="004C7A31">
      <w:pPr>
        <w:pStyle w:val="PL"/>
        <w:rPr>
          <w:color w:val="808080"/>
        </w:rPr>
      </w:pPr>
      <w:r>
        <w:rPr>
          <w:color w:val="808080"/>
        </w:rPr>
        <w:t>-- ASN1START</w:t>
      </w:r>
    </w:p>
    <w:p w14:paraId="4224F10C" w14:textId="77777777" w:rsidR="004C7A31" w:rsidRDefault="004C7A31" w:rsidP="004C7A31">
      <w:pPr>
        <w:pStyle w:val="PL"/>
        <w:rPr>
          <w:color w:val="808080"/>
        </w:rPr>
      </w:pPr>
      <w:r>
        <w:rPr>
          <w:color w:val="808080"/>
        </w:rPr>
        <w:t>-- TAG-REPORT-CONFIG-START</w:t>
      </w:r>
    </w:p>
    <w:p w14:paraId="1E402DA8" w14:textId="77777777" w:rsidR="004C7A31" w:rsidRDefault="004C7A31" w:rsidP="004C7A31">
      <w:pPr>
        <w:pStyle w:val="PL"/>
      </w:pPr>
    </w:p>
    <w:p w14:paraId="1F2446C6" w14:textId="77777777" w:rsidR="004C7A31" w:rsidRDefault="004C7A31" w:rsidP="004C7A31">
      <w:pPr>
        <w:pStyle w:val="PL"/>
      </w:pPr>
      <w:r>
        <w:t>ReportConfigNR ::=</w:t>
      </w:r>
      <w:r>
        <w:tab/>
      </w:r>
      <w:r>
        <w:tab/>
      </w:r>
      <w:r>
        <w:tab/>
      </w:r>
      <w:r>
        <w:tab/>
      </w:r>
      <w:r>
        <w:tab/>
      </w:r>
      <w:r>
        <w:tab/>
      </w:r>
      <w:r>
        <w:tab/>
      </w:r>
      <w:r>
        <w:rPr>
          <w:color w:val="993366"/>
        </w:rPr>
        <w:t>SEQUENCE</w:t>
      </w:r>
      <w:r>
        <w:t xml:space="preserve"> {</w:t>
      </w:r>
    </w:p>
    <w:p w14:paraId="4DBBCB02" w14:textId="77777777" w:rsidR="004C7A31" w:rsidRDefault="004C7A31" w:rsidP="004C7A31">
      <w:pPr>
        <w:pStyle w:val="PL"/>
      </w:pPr>
      <w:r>
        <w:tab/>
        <w:t>reportType</w:t>
      </w:r>
      <w:r>
        <w:tab/>
      </w:r>
      <w:r>
        <w:tab/>
      </w:r>
      <w:r>
        <w:tab/>
      </w:r>
      <w:r>
        <w:tab/>
      </w:r>
      <w:r>
        <w:tab/>
      </w:r>
      <w:r>
        <w:tab/>
      </w:r>
      <w:r>
        <w:tab/>
      </w:r>
      <w:r>
        <w:tab/>
      </w:r>
      <w:r>
        <w:tab/>
      </w:r>
      <w:r>
        <w:rPr>
          <w:color w:val="993366"/>
        </w:rPr>
        <w:t>CHOICE</w:t>
      </w:r>
      <w:r>
        <w:t xml:space="preserve"> {</w:t>
      </w:r>
    </w:p>
    <w:p w14:paraId="3867E498" w14:textId="77777777" w:rsidR="004C7A31" w:rsidRDefault="004C7A31" w:rsidP="004C7A31">
      <w:pPr>
        <w:pStyle w:val="PL"/>
      </w:pPr>
      <w:r>
        <w:tab/>
      </w:r>
      <w:r>
        <w:tab/>
        <w:t>periodical</w:t>
      </w:r>
      <w:r>
        <w:tab/>
      </w:r>
      <w:r>
        <w:tab/>
      </w:r>
      <w:r>
        <w:tab/>
      </w:r>
      <w:r>
        <w:tab/>
      </w:r>
      <w:r>
        <w:tab/>
      </w:r>
      <w:r>
        <w:tab/>
      </w:r>
      <w:r>
        <w:tab/>
      </w:r>
      <w:r>
        <w:tab/>
      </w:r>
      <w:r>
        <w:tab/>
        <w:t xml:space="preserve">PeriodicalReportConfig, </w:t>
      </w:r>
    </w:p>
    <w:p w14:paraId="04B95F08" w14:textId="77777777" w:rsidR="004C7A31" w:rsidRDefault="004C7A31" w:rsidP="004C7A31">
      <w:pPr>
        <w:pStyle w:val="PL"/>
      </w:pPr>
      <w:r>
        <w:tab/>
      </w:r>
      <w:r>
        <w:tab/>
        <w:t>eventTriggered</w:t>
      </w:r>
      <w:r>
        <w:tab/>
      </w:r>
      <w:r>
        <w:tab/>
      </w:r>
      <w:r>
        <w:tab/>
      </w:r>
      <w:r>
        <w:tab/>
      </w:r>
      <w:r>
        <w:tab/>
      </w:r>
      <w:r>
        <w:tab/>
      </w:r>
      <w:r>
        <w:tab/>
      </w:r>
      <w:r>
        <w:tab/>
        <w:t>EventTriggerConfig,</w:t>
      </w:r>
    </w:p>
    <w:p w14:paraId="567F7824" w14:textId="77777777" w:rsidR="004C7A31" w:rsidRDefault="004C7A31" w:rsidP="004C7A31">
      <w:pPr>
        <w:pStyle w:val="PL"/>
        <w:rPr>
          <w:color w:val="808080"/>
        </w:rPr>
      </w:pPr>
      <w:r>
        <w:rPr>
          <w:color w:val="808080"/>
        </w:rPr>
        <w:t>-- reportCGI is to be completed before the end of Rel-15.</w:t>
      </w:r>
    </w:p>
    <w:p w14:paraId="7330ECCB" w14:textId="77777777" w:rsidR="004C7A31" w:rsidRDefault="004C7A31" w:rsidP="004C7A31">
      <w:pPr>
        <w:pStyle w:val="PL"/>
      </w:pPr>
      <w:r>
        <w:tab/>
      </w:r>
      <w:r>
        <w:tab/>
        <w:t>...</w:t>
      </w:r>
      <w:ins w:id="9399" w:author="SA Rapporteur Rev 1a" w:date="2018-06-04T17:05:00Z">
        <w:r>
          <w:t>,</w:t>
        </w:r>
      </w:ins>
    </w:p>
    <w:p w14:paraId="36F92148" w14:textId="77777777" w:rsidR="004C7A31" w:rsidRDefault="004C7A31" w:rsidP="004C7A31">
      <w:pPr>
        <w:pStyle w:val="PL"/>
        <w:rPr>
          <w:ins w:id="9400" w:author="SA Rapporteur Rev 1a" w:date="2018-06-04T17:05:00Z"/>
          <w:del w:id="9401" w:author="Rapporteur ASN1 SA" w:date="2018-06-28T11:20:00Z"/>
        </w:rPr>
      </w:pPr>
      <w:ins w:id="9402" w:author="SA Rapporteur Rev 1a" w:date="2018-06-04T17:05:00Z">
        <w:del w:id="9403" w:author="Rapporteur ASN1 SA" w:date="2018-06-28T11:20:00Z">
          <w:r>
            <w:tab/>
          </w:r>
          <w:r>
            <w:tab/>
          </w:r>
          <w:commentRangeStart w:id="9404"/>
          <w:r>
            <w:delText>reportCGI</w:delText>
          </w:r>
          <w:r>
            <w:tab/>
          </w:r>
          <w:r>
            <w:tab/>
          </w:r>
          <w:r>
            <w:tab/>
          </w:r>
          <w:r>
            <w:tab/>
          </w:r>
          <w:r>
            <w:tab/>
          </w:r>
          <w:r>
            <w:tab/>
          </w:r>
          <w:r>
            <w:tab/>
          </w:r>
          <w:r>
            <w:tab/>
          </w:r>
          <w:r>
            <w:tab/>
            <w:delText>ReportCGI</w:delText>
          </w:r>
        </w:del>
      </w:ins>
      <w:commentRangeEnd w:id="9404"/>
      <w:del w:id="9405" w:author="Rapporteur ASN1 SA" w:date="2018-06-28T11:20:00Z">
        <w:r>
          <w:rPr>
            <w:rStyle w:val="CommentReference"/>
            <w:rFonts w:ascii="Arial" w:eastAsia="Times New Roman" w:hAnsi="Arial"/>
            <w:lang w:eastAsia="ja-JP"/>
          </w:rPr>
          <w:commentReference w:id="9404"/>
        </w:r>
      </w:del>
    </w:p>
    <w:p w14:paraId="0E7E929D" w14:textId="77777777" w:rsidR="004C7A31" w:rsidRDefault="004C7A31" w:rsidP="004C7A31">
      <w:pPr>
        <w:pStyle w:val="PL"/>
        <w:rPr>
          <w:ins w:id="9406" w:author="Rapporteur ASN1 SA" w:date="2018-06-28T11:20:00Z"/>
        </w:rPr>
      </w:pPr>
      <w:ins w:id="9407" w:author="Rapporteur ASN1 SA" w:date="2018-06-28T11:20:00Z">
        <w:r>
          <w:tab/>
        </w:r>
        <w:r>
          <w:tab/>
          <w:t>[[</w:t>
        </w:r>
      </w:ins>
    </w:p>
    <w:p w14:paraId="28CB4124" w14:textId="77777777" w:rsidR="004C7A31" w:rsidRDefault="004C7A31" w:rsidP="004C7A31">
      <w:pPr>
        <w:pStyle w:val="PL"/>
        <w:rPr>
          <w:ins w:id="9408" w:author="Rapporteur ASN1 SA" w:date="2018-06-28T11:20:00Z"/>
        </w:rPr>
      </w:pPr>
      <w:ins w:id="9409" w:author="Rapporteur ASN1 SA" w:date="2018-06-28T11:20:00Z">
        <w:r>
          <w:tab/>
        </w:r>
        <w:r>
          <w:tab/>
          <w:t>cellForWhichToReportCGI</w:t>
        </w:r>
        <w:r>
          <w:tab/>
        </w:r>
        <w:r>
          <w:tab/>
        </w:r>
        <w:r>
          <w:tab/>
        </w:r>
        <w:r>
          <w:tab/>
        </w:r>
        <w:r>
          <w:tab/>
        </w:r>
        <w:r>
          <w:tab/>
          <w:t>PhysCellId</w:t>
        </w:r>
      </w:ins>
    </w:p>
    <w:p w14:paraId="188ECD16" w14:textId="77777777" w:rsidR="004C7A31" w:rsidRDefault="004C7A31" w:rsidP="004C7A31">
      <w:pPr>
        <w:pStyle w:val="PL"/>
        <w:rPr>
          <w:ins w:id="9410" w:author="Rapporteur ASN1 SA" w:date="2018-06-28T11:20:00Z"/>
        </w:rPr>
      </w:pPr>
      <w:ins w:id="9411" w:author="Rapporteur ASN1 SA" w:date="2018-06-28T11:20:00Z">
        <w:r>
          <w:tab/>
        </w:r>
        <w:r>
          <w:tab/>
          <w:t>]]</w:t>
        </w:r>
      </w:ins>
    </w:p>
    <w:p w14:paraId="395E71A6" w14:textId="77777777" w:rsidR="004C7A31" w:rsidRDefault="004C7A31" w:rsidP="004C7A31">
      <w:pPr>
        <w:pStyle w:val="PL"/>
      </w:pPr>
      <w:r>
        <w:tab/>
        <w:t>}</w:t>
      </w:r>
    </w:p>
    <w:p w14:paraId="773AD108" w14:textId="77777777" w:rsidR="004C7A31" w:rsidRDefault="004C7A31" w:rsidP="004C7A31">
      <w:pPr>
        <w:pStyle w:val="PL"/>
      </w:pPr>
      <w:r>
        <w:t>}</w:t>
      </w:r>
    </w:p>
    <w:p w14:paraId="2672170B" w14:textId="77777777" w:rsidR="004C7A31" w:rsidRDefault="004C7A31" w:rsidP="004C7A31">
      <w:pPr>
        <w:pStyle w:val="PL"/>
        <w:rPr>
          <w:ins w:id="9412" w:author="R2-1809077 SA" w:date="2018-05-31T19:08:00Z"/>
        </w:rPr>
      </w:pPr>
    </w:p>
    <w:p w14:paraId="01EAD3A5" w14:textId="77777777" w:rsidR="004C7A31" w:rsidRDefault="004C7A31" w:rsidP="004C7A31">
      <w:pPr>
        <w:pStyle w:val="PL"/>
        <w:rPr>
          <w:ins w:id="9413" w:author="R2-1809077 SA" w:date="2018-05-31T19:08:00Z"/>
          <w:del w:id="9414" w:author="Rapporteur ASN1 SA" w:date="2018-06-28T11:20:00Z"/>
        </w:rPr>
      </w:pPr>
      <w:ins w:id="9415" w:author="R2-1809077 SA" w:date="2018-05-31T19:08:00Z">
        <w:del w:id="9416" w:author="Rapporteur ASN1 SA" w:date="2018-06-28T11:20:00Z">
          <w:r>
            <w:delText xml:space="preserve">ReportCGI ::=                     </w:delText>
          </w:r>
          <w:r>
            <w:rPr>
              <w:color w:val="993366"/>
            </w:rPr>
            <w:delText>SEQUENCE</w:delText>
          </w:r>
          <w:r>
            <w:delText xml:space="preserve"> {</w:delText>
          </w:r>
        </w:del>
      </w:ins>
    </w:p>
    <w:p w14:paraId="28C621D5" w14:textId="77777777" w:rsidR="004C7A31" w:rsidRDefault="004C7A31" w:rsidP="004C7A31">
      <w:pPr>
        <w:pStyle w:val="PL"/>
        <w:rPr>
          <w:ins w:id="9417" w:author="R2-1809077 SA" w:date="2018-05-31T19:08:00Z"/>
          <w:del w:id="9418" w:author="Rapporteur ASN1 SA" w:date="2018-06-28T11:20:00Z"/>
        </w:rPr>
      </w:pPr>
      <w:ins w:id="9419" w:author="R2-1809077 SA" w:date="2018-05-31T19:08:00Z">
        <w:del w:id="9420" w:author="Rapporteur ASN1 SA" w:date="2018-06-28T11:20:00Z">
          <w:r>
            <w:delText xml:space="preserve">    </w:delText>
          </w:r>
          <w:commentRangeStart w:id="9421"/>
          <w:r>
            <w:delText xml:space="preserve">cellForWhichToReportCGI         </w:delText>
          </w:r>
        </w:del>
      </w:ins>
      <w:commentRangeEnd w:id="9421"/>
      <w:del w:id="9422" w:author="Rapporteur ASN1 SA" w:date="2018-06-28T11:20:00Z">
        <w:r>
          <w:rPr>
            <w:rStyle w:val="CommentReference"/>
            <w:rFonts w:ascii="Arial" w:eastAsia="Times New Roman" w:hAnsi="Arial"/>
            <w:lang w:eastAsia="ja-JP"/>
          </w:rPr>
          <w:commentReference w:id="9421"/>
        </w:r>
        <w:commentRangeStart w:id="9423"/>
        <w:commentRangeEnd w:id="9423"/>
        <w:r>
          <w:rPr>
            <w:rStyle w:val="CommentReference"/>
            <w:rFonts w:ascii="Arial" w:eastAsia="Times New Roman" w:hAnsi="Arial"/>
            <w:lang w:eastAsia="ja-JP"/>
          </w:rPr>
          <w:commentReference w:id="9423"/>
        </w:r>
      </w:del>
      <w:ins w:id="9424" w:author="R2-1809077 SA" w:date="2018-05-31T19:08:00Z">
        <w:del w:id="9425" w:author="Rapporteur ASN1 SA" w:date="2018-06-28T11:19:00Z">
          <w:r>
            <w:rPr>
              <w:color w:val="993366"/>
            </w:rPr>
            <w:delText>INTEGER</w:delText>
          </w:r>
          <w:r>
            <w:delText xml:space="preserve"> (1..1007)</w:delText>
          </w:r>
        </w:del>
      </w:ins>
      <w:commentRangeStart w:id="9426"/>
      <w:commentRangeEnd w:id="9426"/>
      <w:del w:id="9427" w:author="Rapporteur ASN1 SA" w:date="2018-06-28T11:20:00Z">
        <w:r>
          <w:rPr>
            <w:rStyle w:val="CommentReference"/>
            <w:rFonts w:ascii="Arial" w:eastAsia="Times New Roman" w:hAnsi="Arial"/>
            <w:lang w:eastAsia="ja-JP"/>
          </w:rPr>
          <w:commentReference w:id="9426"/>
        </w:r>
      </w:del>
    </w:p>
    <w:p w14:paraId="540CA765" w14:textId="77777777" w:rsidR="004C7A31" w:rsidRDefault="004C7A31" w:rsidP="004C7A31">
      <w:pPr>
        <w:pStyle w:val="PL"/>
        <w:rPr>
          <w:ins w:id="9428" w:author="R2-1809077 SA" w:date="2018-05-31T19:08:00Z"/>
          <w:del w:id="9429" w:author="Rapporteur ASN1 SA" w:date="2018-06-28T11:20:00Z"/>
        </w:rPr>
      </w:pPr>
      <w:ins w:id="9430" w:author="R2-1809077 SA" w:date="2018-05-31T19:08:00Z">
        <w:del w:id="9431" w:author="Rapporteur ASN1 SA" w:date="2018-06-28T11:20:00Z">
          <w:r>
            <w:delText>}</w:delText>
          </w:r>
        </w:del>
      </w:ins>
    </w:p>
    <w:p w14:paraId="047EB552" w14:textId="77777777" w:rsidR="004C7A31" w:rsidRDefault="004C7A31" w:rsidP="004C7A31">
      <w:pPr>
        <w:pStyle w:val="PL"/>
      </w:pPr>
    </w:p>
    <w:p w14:paraId="0BFEC649" w14:textId="77777777" w:rsidR="004C7A31" w:rsidRDefault="004C7A31" w:rsidP="004C7A31">
      <w:pPr>
        <w:pStyle w:val="PL"/>
        <w:rPr>
          <w:color w:val="808080"/>
        </w:rPr>
      </w:pPr>
      <w:r>
        <w:rPr>
          <w:color w:val="808080"/>
        </w:rPr>
        <w:t>-- FFS / TODO: Consider separating trgger configuration (trigger, periodic, ...) from report configuration.</w:t>
      </w:r>
    </w:p>
    <w:p w14:paraId="48099A89" w14:textId="77777777" w:rsidR="004C7A31" w:rsidRDefault="004C7A31" w:rsidP="004C7A31">
      <w:pPr>
        <w:pStyle w:val="PL"/>
        <w:rPr>
          <w:color w:val="808080"/>
        </w:rPr>
      </w:pPr>
      <w:r>
        <w:rPr>
          <w:color w:val="808080"/>
        </w:rPr>
        <w:t>-- Current structure allows easier definiton of new events and new report types e.g. CGI, etc.</w:t>
      </w:r>
    </w:p>
    <w:p w14:paraId="337A6691" w14:textId="77777777" w:rsidR="004C7A31" w:rsidRDefault="004C7A31" w:rsidP="004C7A31">
      <w:pPr>
        <w:pStyle w:val="PL"/>
      </w:pPr>
      <w:r>
        <w:t>EventTriggerConfig::=</w:t>
      </w:r>
      <w:r>
        <w:tab/>
      </w:r>
      <w:r>
        <w:tab/>
      </w:r>
      <w:r>
        <w:tab/>
      </w:r>
      <w:r>
        <w:tab/>
      </w:r>
      <w:r>
        <w:tab/>
      </w:r>
      <w:r>
        <w:tab/>
      </w:r>
      <w:r>
        <w:rPr>
          <w:color w:val="993366"/>
        </w:rPr>
        <w:t>SEQUENCE</w:t>
      </w:r>
      <w:r>
        <w:t xml:space="preserve"> {</w:t>
      </w:r>
    </w:p>
    <w:p w14:paraId="79BD989F" w14:textId="77777777" w:rsidR="004C7A31" w:rsidRDefault="004C7A31" w:rsidP="004C7A31">
      <w:pPr>
        <w:pStyle w:val="PL"/>
      </w:pPr>
      <w:r>
        <w:tab/>
        <w:t>eventId</w:t>
      </w:r>
      <w:r>
        <w:tab/>
      </w:r>
      <w:r>
        <w:tab/>
      </w:r>
      <w:r>
        <w:tab/>
      </w:r>
      <w:r>
        <w:tab/>
      </w:r>
      <w:r>
        <w:tab/>
      </w:r>
      <w:r>
        <w:tab/>
      </w:r>
      <w:r>
        <w:tab/>
      </w:r>
      <w:r>
        <w:tab/>
      </w:r>
      <w:r>
        <w:tab/>
      </w:r>
      <w:r>
        <w:tab/>
      </w:r>
      <w:r>
        <w:rPr>
          <w:color w:val="993366"/>
        </w:rPr>
        <w:t>CHOICE</w:t>
      </w:r>
      <w:r>
        <w:t xml:space="preserve"> {</w:t>
      </w:r>
    </w:p>
    <w:p w14:paraId="799504B1" w14:textId="77777777" w:rsidR="004C7A31" w:rsidRDefault="004C7A31" w:rsidP="004C7A31">
      <w:pPr>
        <w:pStyle w:val="PL"/>
      </w:pPr>
      <w:r>
        <w:tab/>
      </w:r>
      <w:r>
        <w:tab/>
        <w:t>eventA1</w:t>
      </w:r>
      <w:r>
        <w:tab/>
      </w:r>
      <w:r>
        <w:tab/>
      </w:r>
      <w:r>
        <w:tab/>
      </w:r>
      <w:r>
        <w:tab/>
      </w:r>
      <w:r>
        <w:tab/>
      </w:r>
      <w:r>
        <w:tab/>
      </w:r>
      <w:r>
        <w:tab/>
      </w:r>
      <w:r>
        <w:tab/>
      </w:r>
      <w:r>
        <w:tab/>
      </w:r>
      <w:r>
        <w:tab/>
      </w:r>
      <w:r>
        <w:rPr>
          <w:color w:val="993366"/>
        </w:rPr>
        <w:t>SEQUENCE</w:t>
      </w:r>
      <w:r>
        <w:t xml:space="preserve"> {</w:t>
      </w:r>
    </w:p>
    <w:p w14:paraId="64E20118" w14:textId="77777777" w:rsidR="004C7A31" w:rsidRDefault="004C7A31" w:rsidP="004C7A31">
      <w:pPr>
        <w:pStyle w:val="PL"/>
      </w:pPr>
      <w:r>
        <w:tab/>
      </w:r>
      <w:r>
        <w:tab/>
      </w:r>
      <w:r>
        <w:tab/>
        <w:t>a1-Threshold</w:t>
      </w:r>
      <w:r>
        <w:tab/>
      </w:r>
      <w:r>
        <w:tab/>
      </w:r>
      <w:r>
        <w:tab/>
      </w:r>
      <w:r>
        <w:tab/>
      </w:r>
      <w:r>
        <w:tab/>
      </w:r>
      <w:r>
        <w:tab/>
      </w:r>
      <w:r>
        <w:tab/>
      </w:r>
      <w:r>
        <w:tab/>
        <w:t>MeasTriggerQuantity,</w:t>
      </w:r>
    </w:p>
    <w:p w14:paraId="4D50ED3B" w14:textId="77777777" w:rsidR="004C7A31" w:rsidRDefault="004C7A31" w:rsidP="004C7A31">
      <w:pPr>
        <w:pStyle w:val="PL"/>
      </w:pPr>
      <w:r>
        <w:tab/>
      </w:r>
      <w:r>
        <w:tab/>
      </w:r>
      <w:r>
        <w:tab/>
        <w:t>reportOnLeave</w:t>
      </w:r>
      <w:r>
        <w:tab/>
      </w:r>
      <w:r>
        <w:tab/>
      </w:r>
      <w:r>
        <w:tab/>
      </w:r>
      <w:r>
        <w:tab/>
      </w:r>
      <w:r>
        <w:tab/>
      </w:r>
      <w:r>
        <w:tab/>
      </w:r>
      <w:r>
        <w:tab/>
      </w:r>
      <w:r>
        <w:tab/>
      </w:r>
      <w:r>
        <w:rPr>
          <w:color w:val="993366"/>
        </w:rPr>
        <w:t>BOOLEAN</w:t>
      </w:r>
      <w:r>
        <w:t>,</w:t>
      </w:r>
    </w:p>
    <w:p w14:paraId="34A9BF69" w14:textId="77777777" w:rsidR="004C7A31" w:rsidRDefault="004C7A31" w:rsidP="004C7A31">
      <w:pPr>
        <w:pStyle w:val="PL"/>
      </w:pPr>
      <w:r>
        <w:tab/>
      </w:r>
      <w:r>
        <w:tab/>
      </w:r>
      <w:r>
        <w:tab/>
        <w:t>hysteresis</w:t>
      </w:r>
      <w:r>
        <w:tab/>
      </w:r>
      <w:r>
        <w:tab/>
      </w:r>
      <w:r>
        <w:tab/>
      </w:r>
      <w:r>
        <w:tab/>
      </w:r>
      <w:r>
        <w:tab/>
      </w:r>
      <w:r>
        <w:tab/>
      </w:r>
      <w:r>
        <w:tab/>
      </w:r>
      <w:r>
        <w:tab/>
      </w:r>
      <w:r>
        <w:tab/>
        <w:t>Hysteresis,</w:t>
      </w:r>
    </w:p>
    <w:p w14:paraId="6F20E3DA" w14:textId="77777777" w:rsidR="004C7A31" w:rsidRDefault="004C7A31" w:rsidP="004C7A31">
      <w:pPr>
        <w:pStyle w:val="PL"/>
      </w:pPr>
      <w:r>
        <w:lastRenderedPageBreak/>
        <w:tab/>
      </w:r>
      <w:r>
        <w:tab/>
      </w:r>
      <w:r>
        <w:tab/>
        <w:t>timeToTrigger</w:t>
      </w:r>
      <w:r>
        <w:tab/>
      </w:r>
      <w:r>
        <w:tab/>
      </w:r>
      <w:r>
        <w:tab/>
      </w:r>
      <w:r>
        <w:tab/>
      </w:r>
      <w:r>
        <w:tab/>
      </w:r>
      <w:r>
        <w:tab/>
      </w:r>
      <w:r>
        <w:tab/>
      </w:r>
      <w:r>
        <w:tab/>
        <w:t>TimeToTrigger</w:t>
      </w:r>
    </w:p>
    <w:p w14:paraId="5BD211B0" w14:textId="77777777" w:rsidR="004C7A31" w:rsidRDefault="004C7A31" w:rsidP="004C7A31">
      <w:pPr>
        <w:pStyle w:val="PL"/>
      </w:pPr>
      <w:r>
        <w:tab/>
      </w:r>
      <w:r>
        <w:tab/>
        <w:t>},</w:t>
      </w:r>
    </w:p>
    <w:p w14:paraId="24FD7191" w14:textId="77777777" w:rsidR="004C7A31" w:rsidRDefault="004C7A31" w:rsidP="004C7A31">
      <w:pPr>
        <w:pStyle w:val="PL"/>
      </w:pPr>
      <w:r>
        <w:tab/>
      </w:r>
      <w:r>
        <w:tab/>
        <w:t>eventA2</w:t>
      </w:r>
      <w:r>
        <w:tab/>
      </w:r>
      <w:r>
        <w:tab/>
      </w:r>
      <w:r>
        <w:tab/>
      </w:r>
      <w:r>
        <w:tab/>
      </w:r>
      <w:r>
        <w:tab/>
      </w:r>
      <w:r>
        <w:tab/>
      </w:r>
      <w:r>
        <w:tab/>
      </w:r>
      <w:r>
        <w:tab/>
      </w:r>
      <w:r>
        <w:tab/>
      </w:r>
      <w:r>
        <w:tab/>
      </w:r>
      <w:r>
        <w:rPr>
          <w:color w:val="993366"/>
        </w:rPr>
        <w:t>SEQUENCE</w:t>
      </w:r>
      <w:r>
        <w:t xml:space="preserve"> {</w:t>
      </w:r>
    </w:p>
    <w:p w14:paraId="29FA9F58" w14:textId="77777777" w:rsidR="004C7A31" w:rsidRDefault="004C7A31" w:rsidP="004C7A31">
      <w:pPr>
        <w:pStyle w:val="PL"/>
      </w:pPr>
      <w:r>
        <w:tab/>
      </w:r>
      <w:r>
        <w:tab/>
      </w:r>
      <w:r>
        <w:tab/>
        <w:t>a2-Threshold</w:t>
      </w:r>
      <w:r>
        <w:tab/>
      </w:r>
      <w:r>
        <w:tab/>
      </w:r>
      <w:r>
        <w:tab/>
      </w:r>
      <w:r>
        <w:tab/>
      </w:r>
      <w:r>
        <w:tab/>
      </w:r>
      <w:r>
        <w:tab/>
      </w:r>
      <w:r>
        <w:tab/>
      </w:r>
      <w:r>
        <w:tab/>
        <w:t>MeasTriggerQuantity,</w:t>
      </w:r>
    </w:p>
    <w:p w14:paraId="0EBFBA61" w14:textId="77777777" w:rsidR="004C7A31" w:rsidRDefault="004C7A31" w:rsidP="004C7A31">
      <w:pPr>
        <w:pStyle w:val="PL"/>
      </w:pPr>
      <w:r>
        <w:tab/>
      </w:r>
      <w:r>
        <w:tab/>
      </w:r>
      <w:r>
        <w:tab/>
        <w:t>reportOnLeave</w:t>
      </w:r>
      <w:r>
        <w:tab/>
      </w:r>
      <w:r>
        <w:tab/>
      </w:r>
      <w:r>
        <w:tab/>
      </w:r>
      <w:r>
        <w:tab/>
      </w:r>
      <w:r>
        <w:tab/>
      </w:r>
      <w:r>
        <w:tab/>
      </w:r>
      <w:r>
        <w:tab/>
      </w:r>
      <w:r>
        <w:tab/>
      </w:r>
      <w:r>
        <w:rPr>
          <w:color w:val="993366"/>
        </w:rPr>
        <w:t>BOOLEAN</w:t>
      </w:r>
      <w:r>
        <w:t>,</w:t>
      </w:r>
    </w:p>
    <w:p w14:paraId="6C5DD2AF" w14:textId="77777777" w:rsidR="004C7A31" w:rsidRDefault="004C7A31" w:rsidP="004C7A31">
      <w:pPr>
        <w:pStyle w:val="PL"/>
      </w:pPr>
      <w:r>
        <w:tab/>
      </w:r>
      <w:r>
        <w:tab/>
      </w:r>
      <w:r>
        <w:tab/>
        <w:t>hysteresis</w:t>
      </w:r>
      <w:r>
        <w:tab/>
      </w:r>
      <w:r>
        <w:tab/>
      </w:r>
      <w:r>
        <w:tab/>
      </w:r>
      <w:r>
        <w:tab/>
      </w:r>
      <w:r>
        <w:tab/>
      </w:r>
      <w:r>
        <w:tab/>
      </w:r>
      <w:r>
        <w:tab/>
      </w:r>
      <w:r>
        <w:tab/>
      </w:r>
      <w:r>
        <w:tab/>
        <w:t>Hysteresis,</w:t>
      </w:r>
    </w:p>
    <w:p w14:paraId="66686D4C" w14:textId="77777777" w:rsidR="004C7A31" w:rsidRDefault="004C7A31" w:rsidP="004C7A31">
      <w:pPr>
        <w:pStyle w:val="PL"/>
      </w:pPr>
      <w:r>
        <w:tab/>
      </w:r>
      <w:r>
        <w:tab/>
      </w:r>
      <w:r>
        <w:tab/>
        <w:t>timeToTrigger</w:t>
      </w:r>
      <w:r>
        <w:tab/>
      </w:r>
      <w:r>
        <w:tab/>
      </w:r>
      <w:r>
        <w:tab/>
      </w:r>
      <w:r>
        <w:tab/>
      </w:r>
      <w:r>
        <w:tab/>
      </w:r>
      <w:r>
        <w:tab/>
      </w:r>
      <w:r>
        <w:tab/>
      </w:r>
      <w:r>
        <w:tab/>
        <w:t>TimeToTrigger</w:t>
      </w:r>
    </w:p>
    <w:p w14:paraId="4F35E1D6" w14:textId="77777777" w:rsidR="004C7A31" w:rsidRDefault="004C7A31" w:rsidP="004C7A31">
      <w:pPr>
        <w:pStyle w:val="PL"/>
      </w:pPr>
      <w:r>
        <w:tab/>
      </w:r>
      <w:r>
        <w:tab/>
        <w:t>},</w:t>
      </w:r>
    </w:p>
    <w:p w14:paraId="6125B7CA" w14:textId="77777777" w:rsidR="004C7A31" w:rsidRDefault="004C7A31" w:rsidP="004C7A31">
      <w:pPr>
        <w:pStyle w:val="PL"/>
      </w:pPr>
      <w:r>
        <w:tab/>
      </w:r>
      <w:r>
        <w:tab/>
      </w:r>
      <w:commentRangeStart w:id="9432"/>
      <w:r>
        <w:t>eventA3</w:t>
      </w:r>
      <w:commentRangeEnd w:id="9432"/>
      <w:r>
        <w:rPr>
          <w:rStyle w:val="CommentReference"/>
          <w:rFonts w:ascii="Arial" w:eastAsia="Times New Roman" w:hAnsi="Arial"/>
          <w:lang w:eastAsia="ja-JP"/>
        </w:rPr>
        <w:commentReference w:id="9432"/>
      </w:r>
      <w:r>
        <w:tab/>
      </w:r>
      <w:r>
        <w:tab/>
      </w:r>
      <w:r>
        <w:tab/>
      </w:r>
      <w:r>
        <w:tab/>
      </w:r>
      <w:r>
        <w:tab/>
      </w:r>
      <w:r>
        <w:tab/>
      </w:r>
      <w:r>
        <w:tab/>
      </w:r>
      <w:r>
        <w:tab/>
      </w:r>
      <w:r>
        <w:tab/>
      </w:r>
      <w:r>
        <w:tab/>
      </w:r>
      <w:r>
        <w:rPr>
          <w:color w:val="993366"/>
        </w:rPr>
        <w:t>SEQUENCE</w:t>
      </w:r>
      <w:r>
        <w:t xml:space="preserve"> {</w:t>
      </w:r>
    </w:p>
    <w:p w14:paraId="7F08B38B" w14:textId="77777777" w:rsidR="004C7A31" w:rsidRDefault="004C7A31" w:rsidP="004C7A31">
      <w:pPr>
        <w:pStyle w:val="PL"/>
      </w:pPr>
      <w:r>
        <w:tab/>
      </w:r>
      <w:r>
        <w:tab/>
      </w:r>
      <w:r>
        <w:tab/>
        <w:t>a3-Offset</w:t>
      </w:r>
      <w:r>
        <w:tab/>
      </w:r>
      <w:r>
        <w:tab/>
      </w:r>
      <w:r>
        <w:tab/>
      </w:r>
      <w:r>
        <w:tab/>
      </w:r>
      <w:r>
        <w:tab/>
      </w:r>
      <w:r>
        <w:tab/>
      </w:r>
      <w:r>
        <w:tab/>
      </w:r>
      <w:r>
        <w:tab/>
      </w:r>
      <w:r>
        <w:tab/>
        <w:t>MeasTriggerQuantityOffset,</w:t>
      </w:r>
    </w:p>
    <w:p w14:paraId="0BDCE2AC" w14:textId="77777777" w:rsidR="004C7A31" w:rsidRDefault="004C7A31" w:rsidP="004C7A31">
      <w:pPr>
        <w:pStyle w:val="PL"/>
      </w:pPr>
      <w:r>
        <w:tab/>
      </w:r>
      <w:r>
        <w:tab/>
      </w:r>
      <w:r>
        <w:tab/>
        <w:t>reportOnLeave</w:t>
      </w:r>
      <w:r>
        <w:tab/>
      </w:r>
      <w:r>
        <w:tab/>
      </w:r>
      <w:r>
        <w:tab/>
      </w:r>
      <w:r>
        <w:tab/>
      </w:r>
      <w:r>
        <w:tab/>
      </w:r>
      <w:r>
        <w:tab/>
      </w:r>
      <w:r>
        <w:tab/>
      </w:r>
      <w:r>
        <w:tab/>
      </w:r>
      <w:r>
        <w:rPr>
          <w:color w:val="993366"/>
        </w:rPr>
        <w:t>BOOLEAN</w:t>
      </w:r>
      <w:r>
        <w:t>,</w:t>
      </w:r>
    </w:p>
    <w:p w14:paraId="33F087AC" w14:textId="77777777" w:rsidR="004C7A31" w:rsidRDefault="004C7A31" w:rsidP="004C7A31">
      <w:pPr>
        <w:pStyle w:val="PL"/>
      </w:pPr>
      <w:r>
        <w:tab/>
      </w:r>
      <w:r>
        <w:tab/>
      </w:r>
      <w:r>
        <w:tab/>
        <w:t>hysteresis</w:t>
      </w:r>
      <w:r>
        <w:tab/>
      </w:r>
      <w:r>
        <w:tab/>
      </w:r>
      <w:r>
        <w:tab/>
      </w:r>
      <w:r>
        <w:tab/>
      </w:r>
      <w:r>
        <w:tab/>
      </w:r>
      <w:r>
        <w:tab/>
      </w:r>
      <w:r>
        <w:tab/>
      </w:r>
      <w:r>
        <w:tab/>
      </w:r>
      <w:r>
        <w:tab/>
        <w:t>Hysteresis,</w:t>
      </w:r>
    </w:p>
    <w:p w14:paraId="2D91AB40" w14:textId="77777777" w:rsidR="004C7A31" w:rsidRDefault="004C7A31" w:rsidP="004C7A31">
      <w:pPr>
        <w:pStyle w:val="PL"/>
      </w:pPr>
      <w:r>
        <w:tab/>
      </w:r>
      <w:r>
        <w:tab/>
      </w:r>
      <w:r>
        <w:tab/>
        <w:t>timeToTrigger</w:t>
      </w:r>
      <w:r>
        <w:tab/>
      </w:r>
      <w:r>
        <w:tab/>
      </w:r>
      <w:r>
        <w:tab/>
      </w:r>
      <w:r>
        <w:tab/>
      </w:r>
      <w:r>
        <w:tab/>
      </w:r>
      <w:r>
        <w:tab/>
      </w:r>
      <w:r>
        <w:tab/>
      </w:r>
      <w:r>
        <w:tab/>
        <w:t>TimeToTrigger,</w:t>
      </w:r>
    </w:p>
    <w:p w14:paraId="486380F4" w14:textId="77777777" w:rsidR="004C7A31" w:rsidRDefault="004C7A31" w:rsidP="004C7A31">
      <w:pPr>
        <w:pStyle w:val="PL"/>
      </w:pPr>
      <w:r>
        <w:tab/>
      </w:r>
      <w:r>
        <w:tab/>
      </w:r>
      <w:r>
        <w:tab/>
        <w:t>useWhiteCellList</w:t>
      </w:r>
      <w:r>
        <w:tab/>
      </w:r>
      <w:r>
        <w:tab/>
      </w:r>
      <w:r>
        <w:tab/>
      </w:r>
      <w:r>
        <w:tab/>
      </w:r>
      <w:r>
        <w:tab/>
      </w:r>
      <w:r>
        <w:tab/>
      </w:r>
      <w:r>
        <w:tab/>
      </w:r>
      <w:r>
        <w:rPr>
          <w:color w:val="993366"/>
        </w:rPr>
        <w:t>BOOLEAN</w:t>
      </w:r>
      <w:r>
        <w:tab/>
      </w:r>
      <w:r>
        <w:tab/>
      </w:r>
      <w:r>
        <w:tab/>
      </w:r>
      <w:r>
        <w:tab/>
      </w:r>
      <w:r>
        <w:tab/>
      </w:r>
      <w:r>
        <w:tab/>
      </w:r>
      <w:r>
        <w:tab/>
      </w:r>
      <w:r>
        <w:tab/>
      </w:r>
      <w:r>
        <w:tab/>
      </w:r>
      <w:r>
        <w:tab/>
      </w:r>
      <w:r>
        <w:tab/>
      </w:r>
      <w:r>
        <w:tab/>
      </w:r>
      <w:r>
        <w:tab/>
      </w:r>
      <w:r>
        <w:tab/>
      </w:r>
    </w:p>
    <w:p w14:paraId="2C56EE27" w14:textId="77777777" w:rsidR="004C7A31" w:rsidRDefault="004C7A31" w:rsidP="004C7A31">
      <w:pPr>
        <w:pStyle w:val="PL"/>
      </w:pPr>
      <w:r>
        <w:tab/>
      </w:r>
      <w:r>
        <w:tab/>
        <w:t>},</w:t>
      </w:r>
    </w:p>
    <w:p w14:paraId="1DFB1C05" w14:textId="77777777" w:rsidR="004C7A31" w:rsidRDefault="004C7A31" w:rsidP="004C7A31">
      <w:pPr>
        <w:pStyle w:val="PL"/>
      </w:pPr>
      <w:r>
        <w:tab/>
      </w:r>
      <w:r>
        <w:tab/>
        <w:t>eventA4</w:t>
      </w:r>
      <w:r>
        <w:tab/>
      </w:r>
      <w:r>
        <w:tab/>
      </w:r>
      <w:r>
        <w:tab/>
      </w:r>
      <w:r>
        <w:tab/>
      </w:r>
      <w:r>
        <w:tab/>
      </w:r>
      <w:r>
        <w:tab/>
      </w:r>
      <w:r>
        <w:tab/>
      </w:r>
      <w:r>
        <w:tab/>
      </w:r>
      <w:r>
        <w:tab/>
      </w:r>
      <w:r>
        <w:tab/>
      </w:r>
      <w:r>
        <w:rPr>
          <w:color w:val="993366"/>
        </w:rPr>
        <w:t>SEQUENCE</w:t>
      </w:r>
      <w:r>
        <w:t xml:space="preserve"> {</w:t>
      </w:r>
    </w:p>
    <w:p w14:paraId="456EBB17" w14:textId="77777777" w:rsidR="004C7A31" w:rsidRDefault="004C7A31" w:rsidP="004C7A31">
      <w:pPr>
        <w:pStyle w:val="PL"/>
      </w:pPr>
      <w:r>
        <w:tab/>
      </w:r>
      <w:r>
        <w:tab/>
      </w:r>
      <w:r>
        <w:tab/>
        <w:t>a4-Threshold</w:t>
      </w:r>
      <w:r>
        <w:tab/>
      </w:r>
      <w:r>
        <w:tab/>
      </w:r>
      <w:r>
        <w:tab/>
      </w:r>
      <w:r>
        <w:tab/>
      </w:r>
      <w:r>
        <w:tab/>
      </w:r>
      <w:r>
        <w:tab/>
      </w:r>
      <w:r>
        <w:tab/>
      </w:r>
      <w:r>
        <w:tab/>
        <w:t>MeasTriggerQuantity,</w:t>
      </w:r>
    </w:p>
    <w:p w14:paraId="440C41F0" w14:textId="77777777" w:rsidR="004C7A31" w:rsidRDefault="004C7A31" w:rsidP="004C7A31">
      <w:pPr>
        <w:pStyle w:val="PL"/>
      </w:pPr>
      <w:r>
        <w:tab/>
      </w:r>
      <w:r>
        <w:tab/>
      </w:r>
      <w:r>
        <w:tab/>
        <w:t>reportOnLeave</w:t>
      </w:r>
      <w:r>
        <w:tab/>
      </w:r>
      <w:r>
        <w:tab/>
      </w:r>
      <w:r>
        <w:tab/>
      </w:r>
      <w:r>
        <w:tab/>
      </w:r>
      <w:r>
        <w:tab/>
      </w:r>
      <w:r>
        <w:tab/>
      </w:r>
      <w:r>
        <w:tab/>
      </w:r>
      <w:r>
        <w:tab/>
      </w:r>
      <w:r>
        <w:rPr>
          <w:color w:val="993366"/>
        </w:rPr>
        <w:t>BOOLEAN</w:t>
      </w:r>
      <w:r>
        <w:t>,</w:t>
      </w:r>
    </w:p>
    <w:p w14:paraId="254A7333" w14:textId="77777777" w:rsidR="004C7A31" w:rsidRDefault="004C7A31" w:rsidP="004C7A31">
      <w:pPr>
        <w:pStyle w:val="PL"/>
      </w:pPr>
      <w:r>
        <w:tab/>
      </w:r>
      <w:r>
        <w:tab/>
      </w:r>
      <w:r>
        <w:tab/>
        <w:t>hysteresis</w:t>
      </w:r>
      <w:r>
        <w:tab/>
      </w:r>
      <w:r>
        <w:tab/>
      </w:r>
      <w:r>
        <w:tab/>
      </w:r>
      <w:r>
        <w:tab/>
      </w:r>
      <w:r>
        <w:tab/>
      </w:r>
      <w:r>
        <w:tab/>
      </w:r>
      <w:r>
        <w:tab/>
      </w:r>
      <w:r>
        <w:tab/>
      </w:r>
      <w:r>
        <w:tab/>
        <w:t>Hysteresis,</w:t>
      </w:r>
    </w:p>
    <w:p w14:paraId="34322B4B" w14:textId="77777777" w:rsidR="004C7A31" w:rsidRDefault="004C7A31" w:rsidP="004C7A31">
      <w:pPr>
        <w:pStyle w:val="PL"/>
      </w:pPr>
      <w:r>
        <w:tab/>
      </w:r>
      <w:r>
        <w:tab/>
      </w:r>
      <w:r>
        <w:tab/>
        <w:t>timeToTrigger</w:t>
      </w:r>
      <w:r>
        <w:tab/>
      </w:r>
      <w:r>
        <w:tab/>
      </w:r>
      <w:r>
        <w:tab/>
      </w:r>
      <w:r>
        <w:tab/>
      </w:r>
      <w:r>
        <w:tab/>
      </w:r>
      <w:r>
        <w:tab/>
      </w:r>
      <w:r>
        <w:tab/>
      </w:r>
      <w:r>
        <w:tab/>
        <w:t>TimeToTrigger,</w:t>
      </w:r>
    </w:p>
    <w:p w14:paraId="03B3A5D4" w14:textId="77777777" w:rsidR="004C7A31" w:rsidRDefault="004C7A31" w:rsidP="004C7A31">
      <w:pPr>
        <w:pStyle w:val="PL"/>
      </w:pPr>
      <w:r>
        <w:tab/>
      </w:r>
      <w:r>
        <w:tab/>
      </w:r>
      <w:r>
        <w:tab/>
        <w:t>useWhiteCellList</w:t>
      </w:r>
      <w:r>
        <w:tab/>
      </w:r>
      <w:r>
        <w:tab/>
      </w:r>
      <w:r>
        <w:tab/>
      </w:r>
      <w:r>
        <w:tab/>
      </w:r>
      <w:r>
        <w:tab/>
      </w:r>
      <w:r>
        <w:tab/>
      </w:r>
      <w:r>
        <w:tab/>
      </w:r>
      <w:r>
        <w:rPr>
          <w:color w:val="993366"/>
        </w:rPr>
        <w:t>BOOLEAN</w:t>
      </w:r>
      <w:r>
        <w:tab/>
      </w:r>
      <w:r>
        <w:tab/>
      </w:r>
      <w:r>
        <w:tab/>
      </w:r>
      <w:r>
        <w:tab/>
      </w:r>
      <w:r>
        <w:tab/>
      </w:r>
      <w:r>
        <w:tab/>
      </w:r>
      <w:r>
        <w:tab/>
      </w:r>
      <w:r>
        <w:tab/>
      </w:r>
      <w:r>
        <w:tab/>
      </w:r>
      <w:r>
        <w:tab/>
      </w:r>
      <w:r>
        <w:tab/>
      </w:r>
      <w:r>
        <w:tab/>
      </w:r>
      <w:r>
        <w:tab/>
      </w:r>
      <w:r>
        <w:tab/>
      </w:r>
    </w:p>
    <w:p w14:paraId="1DED77BB" w14:textId="77777777" w:rsidR="004C7A31" w:rsidRDefault="004C7A31" w:rsidP="004C7A31">
      <w:pPr>
        <w:pStyle w:val="PL"/>
      </w:pPr>
      <w:r>
        <w:tab/>
      </w:r>
      <w:r>
        <w:tab/>
        <w:t>},</w:t>
      </w:r>
    </w:p>
    <w:p w14:paraId="3A16FFE0" w14:textId="77777777" w:rsidR="004C7A31" w:rsidRDefault="004C7A31" w:rsidP="004C7A31">
      <w:pPr>
        <w:pStyle w:val="PL"/>
      </w:pPr>
      <w:r>
        <w:tab/>
      </w:r>
      <w:r>
        <w:tab/>
        <w:t>eventA5</w:t>
      </w:r>
      <w:r>
        <w:tab/>
      </w:r>
      <w:r>
        <w:tab/>
      </w:r>
      <w:r>
        <w:tab/>
      </w:r>
      <w:r>
        <w:tab/>
      </w:r>
      <w:r>
        <w:tab/>
      </w:r>
      <w:r>
        <w:tab/>
      </w:r>
      <w:r>
        <w:tab/>
      </w:r>
      <w:r>
        <w:tab/>
      </w:r>
      <w:r>
        <w:tab/>
      </w:r>
      <w:r>
        <w:tab/>
      </w:r>
      <w:r>
        <w:rPr>
          <w:color w:val="993366"/>
        </w:rPr>
        <w:t>SEQUENCE</w:t>
      </w:r>
      <w:r>
        <w:t xml:space="preserve"> {</w:t>
      </w:r>
    </w:p>
    <w:p w14:paraId="1F62FE08" w14:textId="77777777" w:rsidR="004C7A31" w:rsidRDefault="004C7A31" w:rsidP="004C7A31">
      <w:pPr>
        <w:pStyle w:val="PL"/>
      </w:pPr>
      <w:r>
        <w:tab/>
      </w:r>
      <w:r>
        <w:tab/>
      </w:r>
      <w:r>
        <w:tab/>
        <w:t>a5-Threshold1</w:t>
      </w:r>
      <w:r>
        <w:tab/>
      </w:r>
      <w:r>
        <w:tab/>
      </w:r>
      <w:r>
        <w:tab/>
      </w:r>
      <w:r>
        <w:tab/>
      </w:r>
      <w:r>
        <w:tab/>
      </w:r>
      <w:r>
        <w:tab/>
      </w:r>
      <w:r>
        <w:tab/>
      </w:r>
      <w:r>
        <w:tab/>
        <w:t>MeasTriggerQuantity,</w:t>
      </w:r>
    </w:p>
    <w:p w14:paraId="33B84196" w14:textId="77777777" w:rsidR="004C7A31" w:rsidRDefault="004C7A31" w:rsidP="004C7A31">
      <w:pPr>
        <w:pStyle w:val="PL"/>
      </w:pPr>
      <w:r>
        <w:tab/>
      </w:r>
      <w:r>
        <w:tab/>
      </w:r>
      <w:r>
        <w:tab/>
        <w:t>a5-Threshold2</w:t>
      </w:r>
      <w:r>
        <w:tab/>
      </w:r>
      <w:r>
        <w:tab/>
      </w:r>
      <w:r>
        <w:tab/>
      </w:r>
      <w:r>
        <w:tab/>
      </w:r>
      <w:r>
        <w:tab/>
      </w:r>
      <w:r>
        <w:tab/>
      </w:r>
      <w:r>
        <w:tab/>
      </w:r>
      <w:r>
        <w:tab/>
        <w:t>MeasTriggerQuantity,</w:t>
      </w:r>
    </w:p>
    <w:p w14:paraId="3EB8F8AD" w14:textId="77777777" w:rsidR="004C7A31" w:rsidRDefault="004C7A31" w:rsidP="004C7A31">
      <w:pPr>
        <w:pStyle w:val="PL"/>
      </w:pPr>
      <w:r>
        <w:tab/>
      </w:r>
      <w:r>
        <w:tab/>
      </w:r>
      <w:r>
        <w:tab/>
        <w:t>reportOnLeave</w:t>
      </w:r>
      <w:r>
        <w:tab/>
      </w:r>
      <w:r>
        <w:tab/>
      </w:r>
      <w:r>
        <w:tab/>
      </w:r>
      <w:r>
        <w:tab/>
      </w:r>
      <w:r>
        <w:tab/>
      </w:r>
      <w:r>
        <w:tab/>
      </w:r>
      <w:r>
        <w:tab/>
      </w:r>
      <w:r>
        <w:tab/>
      </w:r>
      <w:r>
        <w:rPr>
          <w:color w:val="993366"/>
        </w:rPr>
        <w:t>BOOLEAN</w:t>
      </w:r>
      <w:r>
        <w:t>,</w:t>
      </w:r>
    </w:p>
    <w:p w14:paraId="5928CEE0" w14:textId="77777777" w:rsidR="004C7A31" w:rsidRDefault="004C7A31" w:rsidP="004C7A31">
      <w:pPr>
        <w:pStyle w:val="PL"/>
      </w:pPr>
      <w:r>
        <w:tab/>
      </w:r>
      <w:r>
        <w:tab/>
      </w:r>
      <w:r>
        <w:tab/>
        <w:t>hysteresis</w:t>
      </w:r>
      <w:r>
        <w:tab/>
      </w:r>
      <w:r>
        <w:tab/>
      </w:r>
      <w:r>
        <w:tab/>
      </w:r>
      <w:r>
        <w:tab/>
      </w:r>
      <w:r>
        <w:tab/>
      </w:r>
      <w:r>
        <w:tab/>
      </w:r>
      <w:r>
        <w:tab/>
      </w:r>
      <w:r>
        <w:tab/>
      </w:r>
      <w:r>
        <w:tab/>
        <w:t>Hysteresis,</w:t>
      </w:r>
    </w:p>
    <w:p w14:paraId="0D9552E7" w14:textId="77777777" w:rsidR="004C7A31" w:rsidRDefault="004C7A31" w:rsidP="004C7A31">
      <w:pPr>
        <w:pStyle w:val="PL"/>
      </w:pPr>
      <w:r>
        <w:tab/>
      </w:r>
      <w:r>
        <w:tab/>
      </w:r>
      <w:r>
        <w:tab/>
        <w:t>timeToTrigger</w:t>
      </w:r>
      <w:r>
        <w:tab/>
      </w:r>
      <w:r>
        <w:tab/>
      </w:r>
      <w:r>
        <w:tab/>
      </w:r>
      <w:r>
        <w:tab/>
      </w:r>
      <w:r>
        <w:tab/>
      </w:r>
      <w:r>
        <w:tab/>
      </w:r>
      <w:r>
        <w:tab/>
      </w:r>
      <w:r>
        <w:tab/>
        <w:t>TimeToTrigger,</w:t>
      </w:r>
    </w:p>
    <w:p w14:paraId="349A0E22" w14:textId="77777777" w:rsidR="004C7A31" w:rsidRDefault="004C7A31" w:rsidP="004C7A31">
      <w:pPr>
        <w:pStyle w:val="PL"/>
      </w:pPr>
      <w:r>
        <w:tab/>
      </w:r>
      <w:r>
        <w:tab/>
      </w:r>
      <w:r>
        <w:tab/>
        <w:t>useWhiteCellList</w:t>
      </w:r>
      <w:r>
        <w:tab/>
      </w:r>
      <w:r>
        <w:tab/>
      </w:r>
      <w:r>
        <w:tab/>
      </w:r>
      <w:r>
        <w:tab/>
      </w:r>
      <w:r>
        <w:tab/>
      </w:r>
      <w:r>
        <w:tab/>
      </w:r>
      <w:r>
        <w:tab/>
      </w:r>
      <w:r>
        <w:rPr>
          <w:color w:val="993366"/>
        </w:rPr>
        <w:t>BOOLEAN</w:t>
      </w:r>
      <w:r>
        <w:tab/>
      </w:r>
      <w:r>
        <w:tab/>
      </w:r>
      <w:r>
        <w:tab/>
      </w:r>
      <w:r>
        <w:tab/>
      </w:r>
      <w:r>
        <w:tab/>
      </w:r>
      <w:r>
        <w:tab/>
      </w:r>
      <w:r>
        <w:tab/>
      </w:r>
      <w:r>
        <w:tab/>
      </w:r>
      <w:r>
        <w:tab/>
      </w:r>
      <w:r>
        <w:tab/>
      </w:r>
      <w:r>
        <w:tab/>
      </w:r>
      <w:r>
        <w:tab/>
      </w:r>
      <w:r>
        <w:tab/>
      </w:r>
      <w:r>
        <w:tab/>
      </w:r>
    </w:p>
    <w:p w14:paraId="151CFA42" w14:textId="77777777" w:rsidR="004C7A31" w:rsidRDefault="004C7A31" w:rsidP="004C7A31">
      <w:pPr>
        <w:pStyle w:val="PL"/>
      </w:pPr>
      <w:r>
        <w:tab/>
      </w:r>
      <w:r>
        <w:tab/>
        <w:t>},</w:t>
      </w:r>
    </w:p>
    <w:p w14:paraId="13B96988" w14:textId="77777777" w:rsidR="004C7A31" w:rsidRDefault="004C7A31" w:rsidP="004C7A31">
      <w:pPr>
        <w:pStyle w:val="PL"/>
      </w:pPr>
      <w:r>
        <w:tab/>
      </w:r>
      <w:r>
        <w:tab/>
        <w:t>eventA6</w:t>
      </w:r>
      <w:r>
        <w:tab/>
      </w:r>
      <w:r>
        <w:tab/>
      </w:r>
      <w:r>
        <w:tab/>
      </w:r>
      <w:r>
        <w:tab/>
      </w:r>
      <w:r>
        <w:tab/>
      </w:r>
      <w:r>
        <w:tab/>
      </w:r>
      <w:r>
        <w:tab/>
      </w:r>
      <w:r>
        <w:tab/>
      </w:r>
      <w:r>
        <w:tab/>
      </w:r>
      <w:r>
        <w:tab/>
      </w:r>
      <w:r>
        <w:rPr>
          <w:color w:val="993366"/>
        </w:rPr>
        <w:t>SEQUENCE</w:t>
      </w:r>
      <w:r>
        <w:t xml:space="preserve"> {</w:t>
      </w:r>
    </w:p>
    <w:p w14:paraId="4B1238AF" w14:textId="77777777" w:rsidR="004C7A31" w:rsidRDefault="004C7A31" w:rsidP="004C7A31">
      <w:pPr>
        <w:pStyle w:val="PL"/>
      </w:pPr>
      <w:r>
        <w:tab/>
      </w:r>
      <w:r>
        <w:tab/>
      </w:r>
      <w:r>
        <w:tab/>
        <w:t>a6-Offset</w:t>
      </w:r>
      <w:r>
        <w:tab/>
      </w:r>
      <w:r>
        <w:tab/>
      </w:r>
      <w:r>
        <w:tab/>
      </w:r>
      <w:r>
        <w:tab/>
      </w:r>
      <w:r>
        <w:tab/>
      </w:r>
      <w:r>
        <w:tab/>
      </w:r>
      <w:r>
        <w:tab/>
      </w:r>
      <w:r>
        <w:tab/>
      </w:r>
      <w:r>
        <w:tab/>
        <w:t>MeasTriggerQuantityOffset,</w:t>
      </w:r>
    </w:p>
    <w:p w14:paraId="151566D8" w14:textId="77777777" w:rsidR="004C7A31" w:rsidRDefault="004C7A31" w:rsidP="004C7A31">
      <w:pPr>
        <w:pStyle w:val="PL"/>
      </w:pPr>
      <w:r>
        <w:tab/>
      </w:r>
      <w:r>
        <w:tab/>
      </w:r>
      <w:r>
        <w:tab/>
        <w:t>reportOnLeave</w:t>
      </w:r>
      <w:r>
        <w:tab/>
      </w:r>
      <w:r>
        <w:tab/>
      </w:r>
      <w:r>
        <w:tab/>
      </w:r>
      <w:r>
        <w:tab/>
      </w:r>
      <w:r>
        <w:tab/>
      </w:r>
      <w:r>
        <w:tab/>
      </w:r>
      <w:r>
        <w:tab/>
      </w:r>
      <w:r>
        <w:tab/>
      </w:r>
      <w:r>
        <w:rPr>
          <w:color w:val="993366"/>
        </w:rPr>
        <w:t>BOOLEAN</w:t>
      </w:r>
      <w:r>
        <w:t>,</w:t>
      </w:r>
    </w:p>
    <w:p w14:paraId="71173B11" w14:textId="77777777" w:rsidR="004C7A31" w:rsidRDefault="004C7A31" w:rsidP="004C7A31">
      <w:pPr>
        <w:pStyle w:val="PL"/>
      </w:pPr>
      <w:r>
        <w:tab/>
      </w:r>
      <w:r>
        <w:tab/>
      </w:r>
      <w:r>
        <w:tab/>
        <w:t>hysteresis</w:t>
      </w:r>
      <w:r>
        <w:tab/>
      </w:r>
      <w:r>
        <w:tab/>
      </w:r>
      <w:r>
        <w:tab/>
      </w:r>
      <w:r>
        <w:tab/>
      </w:r>
      <w:r>
        <w:tab/>
      </w:r>
      <w:r>
        <w:tab/>
      </w:r>
      <w:r>
        <w:tab/>
      </w:r>
      <w:r>
        <w:tab/>
      </w:r>
      <w:r>
        <w:tab/>
        <w:t>Hysteresis,</w:t>
      </w:r>
    </w:p>
    <w:p w14:paraId="2341E9C6" w14:textId="77777777" w:rsidR="004C7A31" w:rsidRDefault="004C7A31" w:rsidP="004C7A31">
      <w:pPr>
        <w:pStyle w:val="PL"/>
      </w:pPr>
      <w:r>
        <w:tab/>
      </w:r>
      <w:r>
        <w:tab/>
      </w:r>
      <w:r>
        <w:tab/>
        <w:t>timeToTrigger</w:t>
      </w:r>
      <w:r>
        <w:tab/>
      </w:r>
      <w:r>
        <w:tab/>
      </w:r>
      <w:r>
        <w:tab/>
      </w:r>
      <w:r>
        <w:tab/>
      </w:r>
      <w:r>
        <w:tab/>
      </w:r>
      <w:r>
        <w:tab/>
      </w:r>
      <w:r>
        <w:tab/>
      </w:r>
      <w:r>
        <w:tab/>
        <w:t>TimeToTrigger,</w:t>
      </w:r>
    </w:p>
    <w:p w14:paraId="32B2084E" w14:textId="77777777" w:rsidR="004C7A31" w:rsidRDefault="004C7A31" w:rsidP="004C7A31">
      <w:pPr>
        <w:pStyle w:val="PL"/>
      </w:pPr>
      <w:r>
        <w:tab/>
      </w:r>
      <w:r>
        <w:tab/>
      </w:r>
      <w:r>
        <w:tab/>
        <w:t>useWhiteCellList</w:t>
      </w:r>
      <w:r>
        <w:tab/>
      </w:r>
      <w:r>
        <w:tab/>
      </w:r>
      <w:r>
        <w:tab/>
      </w:r>
      <w:r>
        <w:tab/>
      </w:r>
      <w:r>
        <w:tab/>
      </w:r>
      <w:r>
        <w:tab/>
      </w:r>
      <w:r>
        <w:tab/>
      </w:r>
      <w:r>
        <w:rPr>
          <w:color w:val="993366"/>
        </w:rPr>
        <w:t>BOOLEAN</w:t>
      </w:r>
      <w:r>
        <w:tab/>
      </w:r>
      <w:r>
        <w:tab/>
      </w:r>
      <w:r>
        <w:tab/>
      </w:r>
      <w:r>
        <w:tab/>
      </w:r>
      <w:r>
        <w:tab/>
      </w:r>
      <w:r>
        <w:tab/>
      </w:r>
      <w:r>
        <w:tab/>
      </w:r>
      <w:r>
        <w:tab/>
      </w:r>
      <w:r>
        <w:tab/>
      </w:r>
      <w:r>
        <w:tab/>
      </w:r>
      <w:r>
        <w:tab/>
      </w:r>
      <w:r>
        <w:tab/>
      </w:r>
      <w:r>
        <w:tab/>
      </w:r>
      <w:r>
        <w:tab/>
      </w:r>
    </w:p>
    <w:p w14:paraId="72F554BA" w14:textId="77777777" w:rsidR="004C7A31" w:rsidRDefault="004C7A31" w:rsidP="004C7A31">
      <w:pPr>
        <w:pStyle w:val="PL"/>
      </w:pPr>
      <w:r>
        <w:tab/>
      </w:r>
      <w:r>
        <w:tab/>
        <w:t>},</w:t>
      </w:r>
    </w:p>
    <w:p w14:paraId="48C04CD8" w14:textId="77777777" w:rsidR="004C7A31" w:rsidRDefault="004C7A31" w:rsidP="004C7A31">
      <w:pPr>
        <w:pStyle w:val="PL"/>
      </w:pPr>
      <w:bookmarkStart w:id="9433" w:name="_Hlk505607220"/>
      <w:r>
        <w:tab/>
      </w:r>
      <w:r>
        <w:tab/>
      </w:r>
      <w:commentRangeStart w:id="9434"/>
      <w:r>
        <w:t>...</w:t>
      </w:r>
      <w:commentRangeEnd w:id="9434"/>
      <w:r>
        <w:rPr>
          <w:rStyle w:val="CommentReference"/>
          <w:rFonts w:ascii="Arial" w:eastAsia="Times New Roman" w:hAnsi="Arial"/>
          <w:lang w:eastAsia="ja-JP"/>
        </w:rPr>
        <w:commentReference w:id="9434"/>
      </w:r>
    </w:p>
    <w:bookmarkEnd w:id="9433"/>
    <w:p w14:paraId="1450DC41" w14:textId="77777777" w:rsidR="004C7A31" w:rsidRDefault="004C7A31" w:rsidP="004C7A31">
      <w:pPr>
        <w:pStyle w:val="PL"/>
      </w:pPr>
      <w:r>
        <w:tab/>
        <w:t>},</w:t>
      </w:r>
    </w:p>
    <w:p w14:paraId="7D1E5EA9" w14:textId="77777777" w:rsidR="004C7A31" w:rsidRDefault="004C7A31" w:rsidP="004C7A31">
      <w:pPr>
        <w:pStyle w:val="PL"/>
      </w:pPr>
    </w:p>
    <w:p w14:paraId="11226A51" w14:textId="77777777" w:rsidR="004C7A31" w:rsidRDefault="004C7A31" w:rsidP="004C7A31">
      <w:pPr>
        <w:pStyle w:val="PL"/>
      </w:pPr>
      <w:r>
        <w:tab/>
        <w:t>rsType</w:t>
      </w:r>
      <w:r>
        <w:tab/>
      </w:r>
      <w:r>
        <w:tab/>
      </w:r>
      <w:r>
        <w:tab/>
      </w:r>
      <w:r>
        <w:tab/>
      </w:r>
      <w:r>
        <w:tab/>
      </w:r>
      <w:r>
        <w:tab/>
      </w:r>
      <w:r>
        <w:tab/>
      </w:r>
      <w:r>
        <w:tab/>
      </w:r>
      <w:r>
        <w:tab/>
      </w:r>
      <w:r>
        <w:tab/>
        <w:t>NR-RS-Type,</w:t>
      </w:r>
    </w:p>
    <w:p w14:paraId="70554EB5" w14:textId="77777777" w:rsidR="004C7A31" w:rsidRDefault="004C7A31" w:rsidP="004C7A31">
      <w:pPr>
        <w:pStyle w:val="PL"/>
      </w:pPr>
    </w:p>
    <w:p w14:paraId="13B9792E" w14:textId="77777777" w:rsidR="004C7A31" w:rsidRDefault="004C7A31" w:rsidP="004C7A31">
      <w:pPr>
        <w:pStyle w:val="PL"/>
      </w:pPr>
      <w:r>
        <w:tab/>
        <w:t>reportInterval</w:t>
      </w:r>
      <w:r>
        <w:tab/>
      </w:r>
      <w:r>
        <w:tab/>
      </w:r>
      <w:r>
        <w:tab/>
      </w:r>
      <w:r>
        <w:tab/>
      </w:r>
      <w:r>
        <w:tab/>
      </w:r>
      <w:r>
        <w:tab/>
      </w:r>
      <w:r>
        <w:tab/>
      </w:r>
      <w:r>
        <w:tab/>
        <w:t>ReportInterval,</w:t>
      </w:r>
    </w:p>
    <w:p w14:paraId="4D6AA444" w14:textId="77777777" w:rsidR="004C7A31" w:rsidRDefault="004C7A31" w:rsidP="004C7A31">
      <w:pPr>
        <w:pStyle w:val="PL"/>
      </w:pPr>
      <w:r>
        <w:tab/>
        <w:t>reportAmount</w:t>
      </w:r>
      <w:r>
        <w:tab/>
      </w:r>
      <w:r>
        <w:tab/>
      </w:r>
      <w:r>
        <w:tab/>
      </w:r>
      <w:r>
        <w:tab/>
      </w:r>
      <w:r>
        <w:tab/>
      </w:r>
      <w:r>
        <w:tab/>
      </w:r>
      <w:r>
        <w:tab/>
      </w:r>
      <w:r>
        <w:tab/>
      </w:r>
      <w:r>
        <w:rPr>
          <w:color w:val="993366"/>
        </w:rPr>
        <w:t>ENUMERATED</w:t>
      </w:r>
      <w:r>
        <w:t xml:space="preserve"> {r1, r2, r4, r8, r16, r32, r64, infinity},</w:t>
      </w:r>
    </w:p>
    <w:p w14:paraId="0F2C9448" w14:textId="77777777" w:rsidR="004C7A31" w:rsidRDefault="004C7A31" w:rsidP="004C7A31">
      <w:pPr>
        <w:pStyle w:val="PL"/>
      </w:pPr>
    </w:p>
    <w:p w14:paraId="3C413DE3" w14:textId="77777777" w:rsidR="004C7A31" w:rsidRDefault="004C7A31" w:rsidP="004C7A31">
      <w:pPr>
        <w:pStyle w:val="PL"/>
      </w:pPr>
      <w:r>
        <w:tab/>
        <w:t>reportQuantityCell</w:t>
      </w:r>
      <w:r>
        <w:tab/>
      </w:r>
      <w:r>
        <w:tab/>
      </w:r>
      <w:r>
        <w:tab/>
      </w:r>
      <w:r>
        <w:tab/>
      </w:r>
      <w:r>
        <w:tab/>
      </w:r>
      <w:r>
        <w:tab/>
      </w:r>
      <w:r>
        <w:tab/>
        <w:t>MeasReportQuantity,</w:t>
      </w:r>
    </w:p>
    <w:p w14:paraId="2DEFFBFE" w14:textId="77777777" w:rsidR="004C7A31" w:rsidRDefault="004C7A31" w:rsidP="004C7A31">
      <w:pPr>
        <w:pStyle w:val="PL"/>
      </w:pPr>
      <w:r>
        <w:tab/>
        <w:t>maxReportCells</w:t>
      </w:r>
      <w:r>
        <w:tab/>
      </w:r>
      <w:r>
        <w:tab/>
      </w:r>
      <w:r>
        <w:tab/>
      </w:r>
      <w:r>
        <w:tab/>
      </w:r>
      <w:r>
        <w:tab/>
      </w:r>
      <w:r>
        <w:tab/>
      </w:r>
      <w:r>
        <w:tab/>
      </w:r>
      <w:r>
        <w:tab/>
      </w:r>
      <w:r>
        <w:rPr>
          <w:color w:val="993366"/>
        </w:rPr>
        <w:t>INTEGER</w:t>
      </w:r>
      <w:r>
        <w:t xml:space="preserve"> (1..maxCellReport),</w:t>
      </w:r>
    </w:p>
    <w:p w14:paraId="6AA30089" w14:textId="77777777" w:rsidR="004C7A31" w:rsidRDefault="004C7A31" w:rsidP="004C7A31">
      <w:pPr>
        <w:pStyle w:val="PL"/>
      </w:pPr>
    </w:p>
    <w:p w14:paraId="0A5869A1" w14:textId="77777777" w:rsidR="004C7A31" w:rsidRDefault="004C7A31" w:rsidP="004C7A31">
      <w:pPr>
        <w:pStyle w:val="PL"/>
        <w:rPr>
          <w:color w:val="808080"/>
        </w:rPr>
      </w:pPr>
      <w:r>
        <w:tab/>
      </w:r>
      <w:bookmarkStart w:id="9435" w:name="_Hlk504400247"/>
      <w:r>
        <w:t>reportQuantityRsIndexes</w:t>
      </w:r>
      <w:bookmarkEnd w:id="9435"/>
      <w:r>
        <w:tab/>
      </w:r>
      <w:r>
        <w:tab/>
      </w:r>
      <w:r>
        <w:tab/>
      </w:r>
      <w:r>
        <w:tab/>
      </w:r>
      <w:r>
        <w:tab/>
      </w:r>
      <w:r>
        <w:tab/>
        <w:t>MeasReportQuantity</w:t>
      </w:r>
      <w:r>
        <w:tab/>
      </w:r>
      <w:r>
        <w:tab/>
      </w:r>
      <w:r>
        <w:tab/>
      </w:r>
      <w:r>
        <w:tab/>
      </w:r>
      <w:r>
        <w:tab/>
      </w:r>
      <w:r>
        <w:tab/>
      </w:r>
      <w:r>
        <w:tab/>
      </w:r>
      <w:r>
        <w:tab/>
      </w:r>
      <w:r>
        <w:tab/>
      </w:r>
      <w:r>
        <w:tab/>
      </w:r>
      <w:r>
        <w:tab/>
      </w:r>
      <w:r>
        <w:tab/>
      </w:r>
      <w:r>
        <w:tab/>
      </w:r>
      <w:r>
        <w:rPr>
          <w:color w:val="993366"/>
        </w:rPr>
        <w:t>OPTIONAL</w:t>
      </w:r>
      <w:r>
        <w:t>,</w:t>
      </w:r>
      <w:r>
        <w:tab/>
      </w:r>
      <w:r>
        <w:rPr>
          <w:color w:val="808080"/>
        </w:rPr>
        <w:t>-- Need R</w:t>
      </w:r>
    </w:p>
    <w:p w14:paraId="7CD90181" w14:textId="77777777" w:rsidR="004C7A31" w:rsidRDefault="004C7A31" w:rsidP="004C7A31">
      <w:pPr>
        <w:pStyle w:val="PL"/>
        <w:rPr>
          <w:color w:val="808080"/>
        </w:rPr>
      </w:pPr>
      <w:r>
        <w:tab/>
        <w:t>maxNrof</w:t>
      </w:r>
      <w:r>
        <w:rPr>
          <w:lang w:eastAsia="ja-JP"/>
        </w:rPr>
        <w:t>RS</w:t>
      </w:r>
      <w:r>
        <w:t>IndexesToReport</w:t>
      </w:r>
      <w:r>
        <w:tab/>
      </w:r>
      <w:r>
        <w:tab/>
      </w:r>
      <w:r>
        <w:tab/>
      </w:r>
      <w:r>
        <w:tab/>
      </w:r>
      <w:r>
        <w:tab/>
      </w:r>
      <w:r>
        <w:rPr>
          <w:color w:val="993366"/>
        </w:rPr>
        <w:t>INTEGER</w:t>
      </w:r>
      <w:r>
        <w:t xml:space="preserve"> (1..maxNrofIndexesToReport) </w:t>
      </w:r>
      <w:r>
        <w:tab/>
      </w:r>
      <w:r>
        <w:tab/>
      </w:r>
      <w:r>
        <w:tab/>
      </w:r>
      <w:r>
        <w:tab/>
      </w:r>
      <w:r>
        <w:tab/>
      </w:r>
      <w:r>
        <w:tab/>
      </w:r>
      <w:r>
        <w:tab/>
      </w:r>
      <w:r>
        <w:tab/>
      </w:r>
      <w:r>
        <w:rPr>
          <w:color w:val="993366"/>
        </w:rPr>
        <w:t>OPTIONAL</w:t>
      </w:r>
      <w:r>
        <w:t>,</w:t>
      </w:r>
      <w:r>
        <w:tab/>
      </w:r>
      <w:r>
        <w:rPr>
          <w:color w:val="808080"/>
        </w:rPr>
        <w:t>-- Need R</w:t>
      </w:r>
    </w:p>
    <w:p w14:paraId="2C1B9EA9" w14:textId="77777777" w:rsidR="004C7A31" w:rsidRDefault="004C7A31" w:rsidP="004C7A31">
      <w:pPr>
        <w:pStyle w:val="PL"/>
      </w:pPr>
      <w:r>
        <w:tab/>
        <w:t>includeBeamMeasurements</w:t>
      </w:r>
      <w:r>
        <w:tab/>
      </w:r>
      <w:r>
        <w:tab/>
      </w:r>
      <w:r>
        <w:tab/>
      </w:r>
      <w:r>
        <w:tab/>
      </w:r>
      <w:r>
        <w:tab/>
      </w:r>
      <w:r>
        <w:tab/>
      </w:r>
      <w:r>
        <w:rPr>
          <w:color w:val="993366"/>
        </w:rPr>
        <w:t>BOOLEAN</w:t>
      </w:r>
      <w:r>
        <w:t>,</w:t>
      </w:r>
    </w:p>
    <w:p w14:paraId="3AA28958" w14:textId="77777777" w:rsidR="004C7A31" w:rsidRDefault="004C7A31" w:rsidP="004C7A31">
      <w:pPr>
        <w:pStyle w:val="PL"/>
        <w:rPr>
          <w:color w:val="808080"/>
        </w:rPr>
      </w:pPr>
      <w:r>
        <w:tab/>
        <w:t>reportAddNeighMeas</w:t>
      </w:r>
      <w:r>
        <w:tab/>
      </w:r>
      <w:r>
        <w:tab/>
      </w:r>
      <w:r>
        <w:tab/>
      </w:r>
      <w:r>
        <w:tab/>
      </w:r>
      <w:r>
        <w:tab/>
      </w:r>
      <w:r>
        <w:tab/>
      </w:r>
      <w:r>
        <w:tab/>
      </w:r>
      <w:r>
        <w:rPr>
          <w:color w:val="993366"/>
        </w:rPr>
        <w:t>ENUMERATED</w:t>
      </w:r>
      <w:r>
        <w:t xml:space="preserve"> {setup}</w:t>
      </w:r>
      <w:r>
        <w:tab/>
      </w:r>
      <w:r>
        <w:tab/>
      </w:r>
      <w:r>
        <w:tab/>
      </w:r>
      <w:r>
        <w:tab/>
      </w:r>
      <w:r>
        <w:tab/>
      </w:r>
      <w:r>
        <w:tab/>
      </w:r>
      <w:r>
        <w:tab/>
      </w:r>
      <w:r>
        <w:tab/>
      </w:r>
      <w:r>
        <w:tab/>
      </w:r>
      <w:r>
        <w:tab/>
      </w:r>
      <w:r>
        <w:tab/>
      </w:r>
      <w:r>
        <w:tab/>
      </w:r>
      <w:r>
        <w:tab/>
      </w:r>
      <w:r>
        <w:rPr>
          <w:color w:val="993366"/>
        </w:rPr>
        <w:t>OPTIONAL</w:t>
      </w:r>
      <w:r>
        <w:t>,</w:t>
      </w:r>
      <w:r>
        <w:tab/>
      </w:r>
      <w:r>
        <w:rPr>
          <w:color w:val="808080"/>
        </w:rPr>
        <w:t>-- Need R</w:t>
      </w:r>
    </w:p>
    <w:p w14:paraId="087BC78B" w14:textId="77777777" w:rsidR="004C7A31" w:rsidRDefault="004C7A31" w:rsidP="004C7A31">
      <w:pPr>
        <w:pStyle w:val="PL"/>
      </w:pPr>
      <w:r>
        <w:tab/>
        <w:t>...</w:t>
      </w:r>
    </w:p>
    <w:p w14:paraId="0FA2D96B" w14:textId="77777777" w:rsidR="004C7A31" w:rsidRDefault="004C7A31" w:rsidP="004C7A31">
      <w:pPr>
        <w:pStyle w:val="PL"/>
      </w:pPr>
    </w:p>
    <w:p w14:paraId="757BA101" w14:textId="77777777" w:rsidR="004C7A31" w:rsidRDefault="004C7A31" w:rsidP="004C7A31">
      <w:pPr>
        <w:pStyle w:val="PL"/>
      </w:pPr>
      <w:r>
        <w:t>}</w:t>
      </w:r>
    </w:p>
    <w:p w14:paraId="22DC99FA" w14:textId="77777777" w:rsidR="004C7A31" w:rsidRDefault="004C7A31" w:rsidP="004C7A31">
      <w:pPr>
        <w:pStyle w:val="PL"/>
      </w:pPr>
    </w:p>
    <w:p w14:paraId="040BD3FB" w14:textId="77777777" w:rsidR="004C7A31" w:rsidRDefault="004C7A31" w:rsidP="004C7A31">
      <w:pPr>
        <w:pStyle w:val="PL"/>
      </w:pPr>
      <w:r>
        <w:t>PeriodicalReportConfig ::=</w:t>
      </w:r>
      <w:r>
        <w:tab/>
      </w:r>
      <w:r>
        <w:tab/>
      </w:r>
      <w:r>
        <w:tab/>
      </w:r>
      <w:r>
        <w:tab/>
      </w:r>
      <w:r>
        <w:tab/>
      </w:r>
      <w:r>
        <w:rPr>
          <w:color w:val="993366"/>
        </w:rPr>
        <w:t>SEQUENCE</w:t>
      </w:r>
      <w:r>
        <w:t xml:space="preserve"> {</w:t>
      </w:r>
    </w:p>
    <w:p w14:paraId="54CFF496" w14:textId="77777777" w:rsidR="004C7A31" w:rsidRDefault="004C7A31" w:rsidP="004C7A31">
      <w:pPr>
        <w:pStyle w:val="PL"/>
      </w:pPr>
      <w:r>
        <w:tab/>
        <w:t>rsType</w:t>
      </w:r>
      <w:r>
        <w:tab/>
      </w:r>
      <w:r>
        <w:tab/>
      </w:r>
      <w:r>
        <w:tab/>
      </w:r>
      <w:r>
        <w:tab/>
      </w:r>
      <w:r>
        <w:tab/>
      </w:r>
      <w:r>
        <w:tab/>
      </w:r>
      <w:r>
        <w:tab/>
      </w:r>
      <w:r>
        <w:tab/>
      </w:r>
      <w:r>
        <w:tab/>
      </w:r>
      <w:r>
        <w:tab/>
        <w:t>NR-RS-Type,</w:t>
      </w:r>
    </w:p>
    <w:p w14:paraId="48E7055E" w14:textId="77777777" w:rsidR="004C7A31" w:rsidRDefault="004C7A31" w:rsidP="004C7A31">
      <w:pPr>
        <w:pStyle w:val="PL"/>
      </w:pPr>
    </w:p>
    <w:p w14:paraId="61C5D00C" w14:textId="77777777" w:rsidR="004C7A31" w:rsidRDefault="004C7A31" w:rsidP="004C7A31">
      <w:pPr>
        <w:pStyle w:val="PL"/>
      </w:pPr>
      <w:r>
        <w:tab/>
        <w:t>reportInterval</w:t>
      </w:r>
      <w:r>
        <w:tab/>
      </w:r>
      <w:r>
        <w:tab/>
      </w:r>
      <w:r>
        <w:tab/>
      </w:r>
      <w:r>
        <w:tab/>
      </w:r>
      <w:r>
        <w:tab/>
      </w:r>
      <w:r>
        <w:tab/>
      </w:r>
      <w:r>
        <w:tab/>
      </w:r>
      <w:r>
        <w:tab/>
        <w:t>ReportInterval,</w:t>
      </w:r>
    </w:p>
    <w:p w14:paraId="7CCB4196" w14:textId="77777777" w:rsidR="004C7A31" w:rsidRDefault="004C7A31" w:rsidP="004C7A31">
      <w:pPr>
        <w:pStyle w:val="PL"/>
      </w:pPr>
      <w:r>
        <w:tab/>
        <w:t>reportAmount</w:t>
      </w:r>
      <w:r>
        <w:tab/>
      </w:r>
      <w:r>
        <w:tab/>
      </w:r>
      <w:r>
        <w:tab/>
      </w:r>
      <w:r>
        <w:tab/>
      </w:r>
      <w:r>
        <w:tab/>
      </w:r>
      <w:r>
        <w:tab/>
      </w:r>
      <w:r>
        <w:tab/>
      </w:r>
      <w:r>
        <w:tab/>
      </w:r>
      <w:r>
        <w:rPr>
          <w:color w:val="993366"/>
        </w:rPr>
        <w:t>ENUMERATED</w:t>
      </w:r>
      <w:r>
        <w:t xml:space="preserve"> {r1, r2, r4, r8, r16, r32, r64, infinity},</w:t>
      </w:r>
    </w:p>
    <w:p w14:paraId="1CA0008B" w14:textId="77777777" w:rsidR="004C7A31" w:rsidRDefault="004C7A31" w:rsidP="004C7A31">
      <w:pPr>
        <w:pStyle w:val="PL"/>
      </w:pPr>
    </w:p>
    <w:p w14:paraId="4141A173" w14:textId="77777777" w:rsidR="004C7A31" w:rsidRDefault="004C7A31" w:rsidP="004C7A31">
      <w:pPr>
        <w:pStyle w:val="PL"/>
      </w:pPr>
      <w:r>
        <w:tab/>
        <w:t>reportQuantityCell</w:t>
      </w:r>
      <w:r>
        <w:tab/>
      </w:r>
      <w:r>
        <w:tab/>
      </w:r>
      <w:r>
        <w:tab/>
      </w:r>
      <w:r>
        <w:tab/>
      </w:r>
      <w:r>
        <w:tab/>
      </w:r>
      <w:r>
        <w:tab/>
      </w:r>
      <w:r>
        <w:tab/>
        <w:t>MeasReportQuantity,</w:t>
      </w:r>
    </w:p>
    <w:p w14:paraId="0DDB8129" w14:textId="77777777" w:rsidR="004C7A31" w:rsidRDefault="004C7A31" w:rsidP="004C7A31">
      <w:pPr>
        <w:pStyle w:val="PL"/>
      </w:pPr>
      <w:r>
        <w:tab/>
        <w:t>maxReportCells</w:t>
      </w:r>
      <w:r>
        <w:tab/>
      </w:r>
      <w:r>
        <w:tab/>
      </w:r>
      <w:r>
        <w:tab/>
      </w:r>
      <w:r>
        <w:tab/>
      </w:r>
      <w:r>
        <w:tab/>
      </w:r>
      <w:r>
        <w:tab/>
      </w:r>
      <w:r>
        <w:tab/>
      </w:r>
      <w:r>
        <w:tab/>
      </w:r>
      <w:r>
        <w:rPr>
          <w:color w:val="993366"/>
        </w:rPr>
        <w:t>INTEGER</w:t>
      </w:r>
      <w:r>
        <w:t xml:space="preserve"> (1..maxCellReport),</w:t>
      </w:r>
    </w:p>
    <w:p w14:paraId="38F6C734" w14:textId="77777777" w:rsidR="004C7A31" w:rsidRDefault="004C7A31" w:rsidP="004C7A31">
      <w:pPr>
        <w:pStyle w:val="PL"/>
      </w:pPr>
    </w:p>
    <w:p w14:paraId="6E44F067" w14:textId="77777777" w:rsidR="004C7A31" w:rsidRDefault="004C7A31" w:rsidP="004C7A31">
      <w:pPr>
        <w:pStyle w:val="PL"/>
        <w:rPr>
          <w:color w:val="808080"/>
        </w:rPr>
      </w:pPr>
      <w:r>
        <w:tab/>
        <w:t>reportQuantityRsIndexes</w:t>
      </w:r>
      <w:r>
        <w:tab/>
      </w:r>
      <w:r>
        <w:tab/>
      </w:r>
      <w:r>
        <w:tab/>
      </w:r>
      <w:r>
        <w:tab/>
      </w:r>
      <w:r>
        <w:tab/>
      </w:r>
      <w:r>
        <w:tab/>
        <w:t>MeasReportQuantity</w:t>
      </w:r>
      <w:r>
        <w:tab/>
      </w:r>
      <w:r>
        <w:tab/>
      </w:r>
      <w:r>
        <w:tab/>
      </w:r>
      <w:r>
        <w:tab/>
      </w:r>
      <w:r>
        <w:tab/>
      </w:r>
      <w:r>
        <w:tab/>
      </w:r>
      <w:r>
        <w:tab/>
      </w:r>
      <w:r>
        <w:tab/>
      </w:r>
      <w:r>
        <w:tab/>
      </w:r>
      <w:r>
        <w:tab/>
      </w:r>
      <w:r>
        <w:tab/>
      </w:r>
      <w:r>
        <w:tab/>
      </w:r>
      <w:r>
        <w:tab/>
      </w:r>
      <w:r>
        <w:rPr>
          <w:color w:val="993366"/>
        </w:rPr>
        <w:t>OPTIONAL</w:t>
      </w:r>
      <w:r>
        <w:t>,</w:t>
      </w:r>
      <w:r>
        <w:tab/>
      </w:r>
      <w:r>
        <w:rPr>
          <w:color w:val="808080"/>
        </w:rPr>
        <w:t>-- Need R</w:t>
      </w:r>
    </w:p>
    <w:p w14:paraId="65C78971" w14:textId="77777777" w:rsidR="004C7A31" w:rsidRDefault="004C7A31" w:rsidP="004C7A31">
      <w:pPr>
        <w:pStyle w:val="PL"/>
        <w:rPr>
          <w:color w:val="808080"/>
        </w:rPr>
      </w:pPr>
      <w:r>
        <w:tab/>
        <w:t>maxNrofRsIndexesToReport</w:t>
      </w:r>
      <w:r>
        <w:tab/>
      </w:r>
      <w:r>
        <w:tab/>
      </w:r>
      <w:r>
        <w:tab/>
      </w:r>
      <w:r>
        <w:tab/>
      </w:r>
      <w:r>
        <w:tab/>
      </w:r>
      <w:r>
        <w:rPr>
          <w:color w:val="993366"/>
        </w:rPr>
        <w:t>INTEGER</w:t>
      </w:r>
      <w:r>
        <w:t xml:space="preserve"> (1..maxNrofIndexesToReport) </w:t>
      </w:r>
      <w:r>
        <w:tab/>
      </w:r>
      <w:r>
        <w:tab/>
      </w:r>
      <w:r>
        <w:tab/>
      </w:r>
      <w:r>
        <w:tab/>
      </w:r>
      <w:r>
        <w:tab/>
      </w:r>
      <w:r>
        <w:tab/>
      </w:r>
      <w:r>
        <w:tab/>
      </w:r>
      <w:r>
        <w:tab/>
      </w:r>
      <w:r>
        <w:rPr>
          <w:color w:val="993366"/>
        </w:rPr>
        <w:t>OPTIONAL</w:t>
      </w:r>
      <w:r>
        <w:t>,</w:t>
      </w:r>
      <w:r>
        <w:tab/>
      </w:r>
      <w:r>
        <w:rPr>
          <w:color w:val="808080"/>
        </w:rPr>
        <w:t>-- Need R</w:t>
      </w:r>
    </w:p>
    <w:p w14:paraId="32F08ECA" w14:textId="77777777" w:rsidR="004C7A31" w:rsidRDefault="004C7A31" w:rsidP="004C7A31">
      <w:pPr>
        <w:pStyle w:val="PL"/>
      </w:pPr>
      <w:r>
        <w:tab/>
        <w:t>includeBeamMeasurements</w:t>
      </w:r>
      <w:r>
        <w:tab/>
      </w:r>
      <w:r>
        <w:tab/>
      </w:r>
      <w:r>
        <w:tab/>
      </w:r>
      <w:r>
        <w:tab/>
      </w:r>
      <w:r>
        <w:tab/>
      </w:r>
      <w:r>
        <w:tab/>
      </w:r>
      <w:r>
        <w:rPr>
          <w:color w:val="993366"/>
        </w:rPr>
        <w:t>BOOLEAN</w:t>
      </w:r>
      <w:r>
        <w:t>,</w:t>
      </w:r>
    </w:p>
    <w:p w14:paraId="51A2B3F3" w14:textId="77777777" w:rsidR="004C7A31" w:rsidRDefault="004C7A31" w:rsidP="004C7A31">
      <w:pPr>
        <w:pStyle w:val="PL"/>
      </w:pPr>
      <w:r>
        <w:tab/>
        <w:t>useWhiteCellList</w:t>
      </w:r>
      <w:r>
        <w:tab/>
      </w:r>
      <w:r>
        <w:tab/>
      </w:r>
      <w:r>
        <w:tab/>
      </w:r>
      <w:r>
        <w:tab/>
      </w:r>
      <w:r>
        <w:tab/>
      </w:r>
      <w:r>
        <w:tab/>
      </w:r>
      <w:r>
        <w:tab/>
      </w:r>
      <w:r>
        <w:rPr>
          <w:color w:val="993366"/>
        </w:rPr>
        <w:t>BOOLEAN</w:t>
      </w:r>
      <w:r>
        <w:t>,</w:t>
      </w:r>
    </w:p>
    <w:p w14:paraId="69DE3F93" w14:textId="77777777" w:rsidR="004C7A31" w:rsidRDefault="004C7A31" w:rsidP="004C7A31">
      <w:pPr>
        <w:pStyle w:val="PL"/>
      </w:pPr>
      <w:r>
        <w:tab/>
        <w:t>...</w:t>
      </w:r>
    </w:p>
    <w:p w14:paraId="0E39E37D" w14:textId="77777777" w:rsidR="004C7A31" w:rsidRDefault="004C7A31" w:rsidP="004C7A31">
      <w:pPr>
        <w:pStyle w:val="PL"/>
      </w:pPr>
    </w:p>
    <w:p w14:paraId="5DD8FA44" w14:textId="77777777" w:rsidR="004C7A31" w:rsidRDefault="004C7A31" w:rsidP="004C7A31">
      <w:pPr>
        <w:pStyle w:val="PL"/>
      </w:pPr>
      <w:r>
        <w:t>}</w:t>
      </w:r>
    </w:p>
    <w:p w14:paraId="6805E3F5" w14:textId="77777777" w:rsidR="004C7A31" w:rsidRDefault="004C7A31" w:rsidP="004C7A31">
      <w:pPr>
        <w:pStyle w:val="PL"/>
      </w:pPr>
    </w:p>
    <w:p w14:paraId="4507255D" w14:textId="77777777" w:rsidR="004C7A31" w:rsidRDefault="004C7A31" w:rsidP="004C7A31">
      <w:pPr>
        <w:pStyle w:val="PL"/>
      </w:pPr>
      <w:r>
        <w:t xml:space="preserve">NR-RS-Type ::= </w:t>
      </w:r>
      <w:r>
        <w:tab/>
      </w:r>
      <w:r>
        <w:tab/>
      </w:r>
      <w:r>
        <w:tab/>
      </w:r>
      <w:r>
        <w:tab/>
      </w:r>
      <w:r>
        <w:tab/>
      </w:r>
      <w:r>
        <w:tab/>
      </w:r>
      <w:r>
        <w:tab/>
      </w:r>
      <w:r>
        <w:tab/>
      </w:r>
      <w:r>
        <w:rPr>
          <w:color w:val="993366"/>
        </w:rPr>
        <w:t>ENUMERATED</w:t>
      </w:r>
      <w:r>
        <w:t xml:space="preserve"> {ssb, csi-rs}</w:t>
      </w:r>
    </w:p>
    <w:p w14:paraId="3E314830" w14:textId="77777777" w:rsidR="004C7A31" w:rsidRDefault="004C7A31" w:rsidP="004C7A31">
      <w:pPr>
        <w:pStyle w:val="PL"/>
      </w:pPr>
    </w:p>
    <w:p w14:paraId="03AB2665" w14:textId="77777777" w:rsidR="004C7A31" w:rsidRDefault="004C7A31" w:rsidP="004C7A31">
      <w:pPr>
        <w:pStyle w:val="PL"/>
      </w:pPr>
      <w:r>
        <w:t>MeasTriggerQuantity ::=</w:t>
      </w:r>
      <w:r>
        <w:tab/>
      </w:r>
      <w:r>
        <w:tab/>
      </w:r>
      <w:r>
        <w:tab/>
      </w:r>
      <w:r>
        <w:tab/>
      </w:r>
      <w:r>
        <w:tab/>
      </w:r>
      <w:r>
        <w:tab/>
      </w:r>
      <w:r>
        <w:rPr>
          <w:color w:val="993366"/>
        </w:rPr>
        <w:t>CHOICE</w:t>
      </w:r>
      <w:r>
        <w:t xml:space="preserve"> {</w:t>
      </w:r>
    </w:p>
    <w:p w14:paraId="57EC92B5" w14:textId="77777777" w:rsidR="004C7A31" w:rsidRDefault="004C7A31" w:rsidP="004C7A31">
      <w:pPr>
        <w:pStyle w:val="PL"/>
      </w:pPr>
      <w:r>
        <w:tab/>
        <w:t>rsrp</w:t>
      </w:r>
      <w:r>
        <w:tab/>
      </w:r>
      <w:r>
        <w:tab/>
      </w:r>
      <w:r>
        <w:tab/>
      </w:r>
      <w:r>
        <w:tab/>
      </w:r>
      <w:r>
        <w:tab/>
      </w:r>
      <w:r>
        <w:tab/>
      </w:r>
      <w:r>
        <w:tab/>
      </w:r>
      <w:r>
        <w:tab/>
      </w:r>
      <w:r>
        <w:tab/>
      </w:r>
      <w:r>
        <w:tab/>
        <w:t>RSRP-Range,</w:t>
      </w:r>
    </w:p>
    <w:p w14:paraId="29C5156D" w14:textId="77777777" w:rsidR="004C7A31" w:rsidRDefault="004C7A31" w:rsidP="004C7A31">
      <w:pPr>
        <w:pStyle w:val="PL"/>
      </w:pPr>
      <w:r>
        <w:tab/>
        <w:t>rsrq</w:t>
      </w:r>
      <w:r>
        <w:tab/>
      </w:r>
      <w:r>
        <w:tab/>
      </w:r>
      <w:r>
        <w:tab/>
      </w:r>
      <w:r>
        <w:tab/>
      </w:r>
      <w:r>
        <w:tab/>
      </w:r>
      <w:r>
        <w:tab/>
      </w:r>
      <w:r>
        <w:tab/>
      </w:r>
      <w:r>
        <w:tab/>
      </w:r>
      <w:r>
        <w:tab/>
      </w:r>
      <w:r>
        <w:tab/>
        <w:t>RSRQ-Range,</w:t>
      </w:r>
    </w:p>
    <w:p w14:paraId="08D3D11D" w14:textId="77777777" w:rsidR="004C7A31" w:rsidRDefault="004C7A31" w:rsidP="004C7A31">
      <w:pPr>
        <w:pStyle w:val="PL"/>
      </w:pPr>
      <w:r>
        <w:tab/>
        <w:t>sinr</w:t>
      </w:r>
      <w:r>
        <w:tab/>
      </w:r>
      <w:r>
        <w:tab/>
      </w:r>
      <w:r>
        <w:tab/>
      </w:r>
      <w:r>
        <w:tab/>
      </w:r>
      <w:r>
        <w:tab/>
      </w:r>
      <w:r>
        <w:tab/>
      </w:r>
      <w:r>
        <w:tab/>
      </w:r>
      <w:r>
        <w:tab/>
      </w:r>
      <w:r>
        <w:tab/>
      </w:r>
      <w:r>
        <w:tab/>
        <w:t>SINR-Range</w:t>
      </w:r>
    </w:p>
    <w:p w14:paraId="410A0932" w14:textId="77777777" w:rsidR="004C7A31" w:rsidRDefault="004C7A31" w:rsidP="004C7A31">
      <w:pPr>
        <w:pStyle w:val="PL"/>
      </w:pPr>
      <w:r>
        <w:t>}</w:t>
      </w:r>
    </w:p>
    <w:p w14:paraId="390F9DD4" w14:textId="77777777" w:rsidR="004C7A31" w:rsidRDefault="004C7A31" w:rsidP="004C7A31">
      <w:pPr>
        <w:pStyle w:val="PL"/>
      </w:pPr>
    </w:p>
    <w:p w14:paraId="27269F9D" w14:textId="77777777" w:rsidR="004C7A31" w:rsidRDefault="004C7A31" w:rsidP="004C7A31">
      <w:pPr>
        <w:pStyle w:val="PL"/>
      </w:pPr>
      <w:r>
        <w:t>MeasTriggerQuantityOffset ::=</w:t>
      </w:r>
      <w:r>
        <w:tab/>
      </w:r>
      <w:r>
        <w:tab/>
      </w:r>
      <w:r>
        <w:tab/>
      </w:r>
      <w:r>
        <w:tab/>
      </w:r>
      <w:r>
        <w:rPr>
          <w:color w:val="993366"/>
        </w:rPr>
        <w:t>CHOICE</w:t>
      </w:r>
      <w:r>
        <w:t xml:space="preserve"> {</w:t>
      </w:r>
    </w:p>
    <w:p w14:paraId="0FC61C76" w14:textId="77777777" w:rsidR="004C7A31" w:rsidRDefault="004C7A31" w:rsidP="004C7A31">
      <w:pPr>
        <w:pStyle w:val="PL"/>
      </w:pPr>
      <w:r>
        <w:tab/>
        <w:t>rsrp</w:t>
      </w:r>
      <w:r>
        <w:tab/>
      </w:r>
      <w:r>
        <w:tab/>
      </w:r>
      <w:r>
        <w:tab/>
      </w:r>
      <w:r>
        <w:tab/>
      </w:r>
      <w:r>
        <w:tab/>
      </w:r>
      <w:r>
        <w:tab/>
      </w:r>
      <w:r>
        <w:tab/>
      </w:r>
      <w:r>
        <w:tab/>
      </w:r>
      <w:r>
        <w:tab/>
      </w:r>
      <w:r>
        <w:tab/>
      </w:r>
      <w:r>
        <w:rPr>
          <w:color w:val="993366"/>
        </w:rPr>
        <w:t>INTEGER</w:t>
      </w:r>
      <w:r>
        <w:t xml:space="preserve"> (-30..30),</w:t>
      </w:r>
      <w:r>
        <w:tab/>
      </w:r>
      <w:r>
        <w:tab/>
      </w:r>
      <w:r>
        <w:tab/>
      </w:r>
      <w:r>
        <w:tab/>
      </w:r>
      <w:r>
        <w:tab/>
      </w:r>
      <w:r>
        <w:tab/>
      </w:r>
      <w:r>
        <w:tab/>
      </w:r>
      <w:r>
        <w:tab/>
      </w:r>
      <w:r>
        <w:tab/>
      </w:r>
      <w:r>
        <w:tab/>
      </w:r>
      <w:r>
        <w:tab/>
      </w:r>
      <w:r>
        <w:tab/>
      </w:r>
      <w:r>
        <w:tab/>
      </w:r>
      <w:r>
        <w:tab/>
      </w:r>
    </w:p>
    <w:p w14:paraId="3E3E86DA" w14:textId="77777777" w:rsidR="004C7A31" w:rsidRDefault="004C7A31" w:rsidP="004C7A31">
      <w:pPr>
        <w:pStyle w:val="PL"/>
      </w:pPr>
      <w:r>
        <w:tab/>
        <w:t>rsrq</w:t>
      </w:r>
      <w:r>
        <w:tab/>
      </w:r>
      <w:r>
        <w:tab/>
      </w:r>
      <w:r>
        <w:tab/>
      </w:r>
      <w:r>
        <w:tab/>
      </w:r>
      <w:r>
        <w:tab/>
      </w:r>
      <w:r>
        <w:tab/>
      </w:r>
      <w:r>
        <w:tab/>
      </w:r>
      <w:r>
        <w:tab/>
      </w:r>
      <w:r>
        <w:tab/>
      </w:r>
      <w:r>
        <w:tab/>
      </w:r>
      <w:r>
        <w:rPr>
          <w:color w:val="993366"/>
        </w:rPr>
        <w:t>INTEGER</w:t>
      </w:r>
      <w:r>
        <w:t xml:space="preserve"> (-30..30),</w:t>
      </w:r>
      <w:r>
        <w:tab/>
      </w:r>
      <w:r>
        <w:tab/>
      </w:r>
      <w:r>
        <w:tab/>
      </w:r>
      <w:r>
        <w:tab/>
      </w:r>
      <w:r>
        <w:tab/>
      </w:r>
      <w:r>
        <w:tab/>
      </w:r>
      <w:r>
        <w:tab/>
      </w:r>
      <w:r>
        <w:tab/>
      </w:r>
      <w:r>
        <w:tab/>
      </w:r>
      <w:r>
        <w:tab/>
      </w:r>
      <w:r>
        <w:tab/>
      </w:r>
      <w:r>
        <w:tab/>
      </w:r>
      <w:r>
        <w:tab/>
      </w:r>
      <w:r>
        <w:tab/>
      </w:r>
    </w:p>
    <w:p w14:paraId="7FC82492" w14:textId="77777777" w:rsidR="004C7A31" w:rsidRDefault="004C7A31" w:rsidP="004C7A31">
      <w:pPr>
        <w:pStyle w:val="PL"/>
      </w:pPr>
      <w:r>
        <w:tab/>
        <w:t>sinr</w:t>
      </w:r>
      <w:r>
        <w:tab/>
      </w:r>
      <w:r>
        <w:tab/>
      </w:r>
      <w:r>
        <w:tab/>
      </w:r>
      <w:r>
        <w:tab/>
      </w:r>
      <w:r>
        <w:tab/>
      </w:r>
      <w:r>
        <w:tab/>
      </w:r>
      <w:r>
        <w:tab/>
      </w:r>
      <w:r>
        <w:tab/>
      </w:r>
      <w:r>
        <w:tab/>
      </w:r>
      <w:r>
        <w:tab/>
      </w:r>
      <w:r>
        <w:rPr>
          <w:color w:val="993366"/>
        </w:rPr>
        <w:t>INTEGER</w:t>
      </w:r>
      <w:r>
        <w:t xml:space="preserve"> (-30..30)</w:t>
      </w:r>
      <w:r>
        <w:tab/>
      </w:r>
      <w:r>
        <w:tab/>
      </w:r>
      <w:r>
        <w:tab/>
      </w:r>
      <w:r>
        <w:tab/>
      </w:r>
      <w:r>
        <w:tab/>
      </w:r>
      <w:r>
        <w:tab/>
      </w:r>
      <w:r>
        <w:tab/>
      </w:r>
      <w:r>
        <w:tab/>
      </w:r>
      <w:r>
        <w:tab/>
      </w:r>
      <w:r>
        <w:tab/>
      </w:r>
      <w:r>
        <w:tab/>
      </w:r>
      <w:r>
        <w:tab/>
      </w:r>
      <w:r>
        <w:tab/>
      </w:r>
      <w:r>
        <w:tab/>
      </w:r>
    </w:p>
    <w:p w14:paraId="3C2FEAE7" w14:textId="77777777" w:rsidR="004C7A31" w:rsidRDefault="004C7A31" w:rsidP="004C7A31">
      <w:pPr>
        <w:pStyle w:val="PL"/>
      </w:pPr>
      <w:r>
        <w:t>}</w:t>
      </w:r>
    </w:p>
    <w:p w14:paraId="15536F1F" w14:textId="77777777" w:rsidR="004C7A31" w:rsidRDefault="004C7A31" w:rsidP="004C7A31">
      <w:pPr>
        <w:pStyle w:val="PL"/>
      </w:pPr>
    </w:p>
    <w:p w14:paraId="3CDAAB83" w14:textId="77777777" w:rsidR="004C7A31" w:rsidRDefault="004C7A31" w:rsidP="004C7A31">
      <w:pPr>
        <w:pStyle w:val="PL"/>
      </w:pPr>
      <w:r>
        <w:tab/>
      </w:r>
      <w:r>
        <w:tab/>
      </w:r>
      <w:r>
        <w:tab/>
      </w:r>
    </w:p>
    <w:p w14:paraId="2BF2A3B9" w14:textId="77777777" w:rsidR="004C7A31" w:rsidRDefault="004C7A31" w:rsidP="004C7A31">
      <w:pPr>
        <w:pStyle w:val="PL"/>
      </w:pPr>
      <w:r>
        <w:t>MeasReportQuantity ::=</w:t>
      </w:r>
      <w:r>
        <w:tab/>
      </w:r>
      <w:r>
        <w:tab/>
      </w:r>
      <w:r>
        <w:tab/>
      </w:r>
      <w:r>
        <w:tab/>
      </w:r>
      <w:r>
        <w:tab/>
      </w:r>
      <w:r>
        <w:tab/>
      </w:r>
      <w:r>
        <w:rPr>
          <w:color w:val="993366"/>
        </w:rPr>
        <w:t>SEQUENCE</w:t>
      </w:r>
      <w:r>
        <w:t xml:space="preserve"> {</w:t>
      </w:r>
    </w:p>
    <w:p w14:paraId="167FAF99" w14:textId="77777777" w:rsidR="004C7A31" w:rsidRDefault="004C7A31" w:rsidP="004C7A31">
      <w:pPr>
        <w:pStyle w:val="PL"/>
      </w:pPr>
      <w:r>
        <w:tab/>
        <w:t>rsrp</w:t>
      </w:r>
      <w:r>
        <w:tab/>
      </w:r>
      <w:r>
        <w:tab/>
      </w:r>
      <w:r>
        <w:tab/>
      </w:r>
      <w:r>
        <w:tab/>
      </w:r>
      <w:r>
        <w:tab/>
      </w:r>
      <w:r>
        <w:tab/>
      </w:r>
      <w:r>
        <w:tab/>
      </w:r>
      <w:r>
        <w:tab/>
      </w:r>
      <w:r>
        <w:tab/>
      </w:r>
      <w:r>
        <w:tab/>
      </w:r>
      <w:r>
        <w:rPr>
          <w:color w:val="993366"/>
        </w:rPr>
        <w:t>BOOLEAN</w:t>
      </w:r>
      <w:r>
        <w:t>,</w:t>
      </w:r>
    </w:p>
    <w:p w14:paraId="3B804DAF" w14:textId="77777777" w:rsidR="004C7A31" w:rsidRDefault="004C7A31" w:rsidP="004C7A31">
      <w:pPr>
        <w:pStyle w:val="PL"/>
      </w:pPr>
      <w:r>
        <w:tab/>
        <w:t>rsrq</w:t>
      </w:r>
      <w:r>
        <w:tab/>
      </w:r>
      <w:r>
        <w:tab/>
      </w:r>
      <w:r>
        <w:tab/>
      </w:r>
      <w:r>
        <w:tab/>
      </w:r>
      <w:r>
        <w:tab/>
      </w:r>
      <w:r>
        <w:tab/>
      </w:r>
      <w:r>
        <w:tab/>
      </w:r>
      <w:r>
        <w:tab/>
      </w:r>
      <w:r>
        <w:tab/>
      </w:r>
      <w:r>
        <w:tab/>
      </w:r>
      <w:r>
        <w:rPr>
          <w:color w:val="993366"/>
        </w:rPr>
        <w:t>BOOLEAN</w:t>
      </w:r>
      <w:r>
        <w:t>,</w:t>
      </w:r>
    </w:p>
    <w:p w14:paraId="443108E4" w14:textId="77777777" w:rsidR="004C7A31" w:rsidRDefault="004C7A31" w:rsidP="004C7A31">
      <w:pPr>
        <w:pStyle w:val="PL"/>
      </w:pPr>
      <w:r>
        <w:tab/>
        <w:t>sinr</w:t>
      </w:r>
      <w:r>
        <w:tab/>
      </w:r>
      <w:r>
        <w:tab/>
      </w:r>
      <w:r>
        <w:tab/>
      </w:r>
      <w:r>
        <w:tab/>
      </w:r>
      <w:r>
        <w:tab/>
      </w:r>
      <w:r>
        <w:tab/>
      </w:r>
      <w:r>
        <w:tab/>
      </w:r>
      <w:r>
        <w:tab/>
      </w:r>
      <w:r>
        <w:tab/>
      </w:r>
      <w:r>
        <w:tab/>
      </w:r>
      <w:r>
        <w:rPr>
          <w:color w:val="993366"/>
        </w:rPr>
        <w:t>BOOLEAN</w:t>
      </w:r>
    </w:p>
    <w:p w14:paraId="282EF642" w14:textId="77777777" w:rsidR="004C7A31" w:rsidRDefault="004C7A31" w:rsidP="004C7A31">
      <w:pPr>
        <w:pStyle w:val="PL"/>
      </w:pPr>
      <w:r>
        <w:t>}</w:t>
      </w:r>
    </w:p>
    <w:p w14:paraId="2CAA1D3E" w14:textId="77777777" w:rsidR="004C7A31" w:rsidRDefault="004C7A31" w:rsidP="004C7A31">
      <w:pPr>
        <w:pStyle w:val="PL"/>
      </w:pPr>
    </w:p>
    <w:p w14:paraId="15309025" w14:textId="77777777" w:rsidR="004C7A31" w:rsidRDefault="004C7A31" w:rsidP="004C7A31">
      <w:pPr>
        <w:pStyle w:val="PL"/>
      </w:pPr>
    </w:p>
    <w:p w14:paraId="03168CE6" w14:textId="77777777" w:rsidR="004C7A31" w:rsidRDefault="004C7A31" w:rsidP="004C7A31">
      <w:pPr>
        <w:pStyle w:val="PL"/>
        <w:rPr>
          <w:color w:val="808080"/>
        </w:rPr>
      </w:pPr>
      <w:r>
        <w:rPr>
          <w:color w:val="808080"/>
        </w:rPr>
        <w:t>-- TAG-REPORT-CONFIG-START</w:t>
      </w:r>
    </w:p>
    <w:p w14:paraId="1328028A" w14:textId="77777777" w:rsidR="004C7A31" w:rsidRDefault="004C7A31" w:rsidP="004C7A31">
      <w:pPr>
        <w:pStyle w:val="PL"/>
        <w:rPr>
          <w:color w:val="808080"/>
        </w:rPr>
      </w:pPr>
      <w:r>
        <w:rPr>
          <w:color w:val="808080"/>
        </w:rPr>
        <w:t>-- ASN1STOP</w:t>
      </w:r>
    </w:p>
    <w:p w14:paraId="00F61758" w14:textId="77777777" w:rsidR="004C7A31" w:rsidRDefault="004C7A31" w:rsidP="004C7A31"/>
    <w:p w14:paraId="7BEA3FB7"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494D22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49B4AE3" w14:textId="77777777" w:rsidR="004C7A31" w:rsidRDefault="004C7A31">
            <w:pPr>
              <w:pStyle w:val="TAH"/>
              <w:rPr>
                <w:szCs w:val="22"/>
              </w:rPr>
            </w:pPr>
            <w:r>
              <w:rPr>
                <w:i/>
                <w:szCs w:val="22"/>
              </w:rPr>
              <w:lastRenderedPageBreak/>
              <w:t>EventTriggerConfig field descriptions</w:t>
            </w:r>
          </w:p>
        </w:tc>
      </w:tr>
      <w:tr w:rsidR="004C7A31" w14:paraId="4C8E7D6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C4E633A" w14:textId="77777777" w:rsidR="004C7A31" w:rsidRDefault="004C7A31">
            <w:pPr>
              <w:pStyle w:val="TAL"/>
              <w:rPr>
                <w:b/>
                <w:i/>
                <w:szCs w:val="22"/>
                <w:lang w:eastAsia="en-GB"/>
              </w:rPr>
            </w:pPr>
            <w:r>
              <w:rPr>
                <w:b/>
                <w:i/>
                <w:szCs w:val="22"/>
                <w:lang w:eastAsia="en-GB"/>
              </w:rPr>
              <w:t>a3-Offset/a6-Offset</w:t>
            </w:r>
          </w:p>
          <w:p w14:paraId="76419217" w14:textId="77777777" w:rsidR="004C7A31" w:rsidRDefault="004C7A31">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The actual value is field value * 0.5 dB.</w:t>
            </w:r>
          </w:p>
        </w:tc>
      </w:tr>
      <w:tr w:rsidR="004C7A31" w14:paraId="04F6A86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16CEA5A" w14:textId="77777777" w:rsidR="004C7A31" w:rsidRDefault="004C7A31">
            <w:pPr>
              <w:pStyle w:val="TAL"/>
              <w:rPr>
                <w:b/>
                <w:i/>
                <w:szCs w:val="22"/>
                <w:lang w:eastAsia="ko-KR"/>
              </w:rPr>
            </w:pPr>
            <w:r>
              <w:rPr>
                <w:b/>
                <w:i/>
                <w:szCs w:val="22"/>
                <w:lang w:eastAsia="ko-KR"/>
              </w:rPr>
              <w:t>aN-ThresholdM</w:t>
            </w:r>
          </w:p>
          <w:p w14:paraId="1A6738B1" w14:textId="77777777" w:rsidR="004C7A31" w:rsidRDefault="004C7A31">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rPr>
              <w:t>hreshold1 only for events A1, A2, A4, A5 and a5-Threshold2 only for event A5.</w:t>
            </w:r>
          </w:p>
        </w:tc>
      </w:tr>
      <w:tr w:rsidR="004C7A31" w14:paraId="6FED29B8"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5A769EA" w14:textId="77777777" w:rsidR="004C7A31" w:rsidRDefault="004C7A31">
            <w:pPr>
              <w:pStyle w:val="TAL"/>
              <w:rPr>
                <w:b/>
                <w:i/>
                <w:szCs w:val="22"/>
                <w:lang w:eastAsia="en-GB"/>
              </w:rPr>
            </w:pPr>
            <w:r>
              <w:rPr>
                <w:b/>
                <w:i/>
                <w:szCs w:val="22"/>
                <w:lang w:eastAsia="en-GB"/>
              </w:rPr>
              <w:t>eventId</w:t>
            </w:r>
          </w:p>
          <w:p w14:paraId="0296D81B" w14:textId="77777777" w:rsidR="004C7A31" w:rsidRDefault="004C7A31">
            <w:pPr>
              <w:pStyle w:val="TAL"/>
              <w:rPr>
                <w:szCs w:val="22"/>
              </w:rPr>
            </w:pPr>
            <w:r>
              <w:rPr>
                <w:szCs w:val="22"/>
                <w:lang w:eastAsia="en-GB"/>
              </w:rPr>
              <w:t>Choice of NR event triggered reporting criteria.</w:t>
            </w:r>
          </w:p>
        </w:tc>
      </w:tr>
      <w:tr w:rsidR="004C7A31" w14:paraId="04A91BB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8667499" w14:textId="77777777" w:rsidR="004C7A31" w:rsidRDefault="004C7A31">
            <w:pPr>
              <w:pStyle w:val="TAL"/>
              <w:rPr>
                <w:b/>
                <w:i/>
                <w:szCs w:val="22"/>
                <w:lang w:eastAsia="en-GB"/>
              </w:rPr>
            </w:pPr>
            <w:r>
              <w:rPr>
                <w:b/>
                <w:i/>
                <w:szCs w:val="22"/>
                <w:lang w:eastAsia="en-GB"/>
              </w:rPr>
              <w:t>maxNrofRsIndexesToReport</w:t>
            </w:r>
          </w:p>
          <w:p w14:paraId="0D9412FD" w14:textId="77777777" w:rsidR="004C7A31" w:rsidRDefault="004C7A31">
            <w:pPr>
              <w:pStyle w:val="TAL"/>
              <w:rPr>
                <w:b/>
                <w:i/>
                <w:szCs w:val="22"/>
                <w:lang w:eastAsia="en-GB"/>
              </w:rPr>
            </w:pPr>
            <w:r>
              <w:rPr>
                <w:szCs w:val="22"/>
                <w:lang w:eastAsia="en-GB"/>
              </w:rPr>
              <w:t>Max number of measurement information per RS index to include in the measurement report for A1-A6 events.</w:t>
            </w:r>
          </w:p>
        </w:tc>
      </w:tr>
      <w:tr w:rsidR="004C7A31" w14:paraId="2C5878E7"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69866CF" w14:textId="77777777" w:rsidR="004C7A31" w:rsidRDefault="004C7A31">
            <w:pPr>
              <w:pStyle w:val="TAL"/>
              <w:rPr>
                <w:b/>
                <w:i/>
                <w:szCs w:val="22"/>
                <w:lang w:eastAsia="en-GB"/>
              </w:rPr>
            </w:pPr>
            <w:r>
              <w:rPr>
                <w:b/>
                <w:i/>
                <w:szCs w:val="22"/>
                <w:lang w:eastAsia="en-GB"/>
              </w:rPr>
              <w:t>maxReportCells</w:t>
            </w:r>
          </w:p>
          <w:p w14:paraId="7FAD09A8" w14:textId="77777777" w:rsidR="004C7A31" w:rsidRDefault="004C7A31">
            <w:pPr>
              <w:pStyle w:val="TAL"/>
              <w:rPr>
                <w:szCs w:val="22"/>
              </w:rPr>
            </w:pPr>
            <w:r>
              <w:rPr>
                <w:szCs w:val="22"/>
                <w:lang w:eastAsia="en-GB"/>
              </w:rPr>
              <w:t>Max number of non-serving cells to include in the measurement report.</w:t>
            </w:r>
          </w:p>
        </w:tc>
      </w:tr>
      <w:tr w:rsidR="004C7A31" w14:paraId="6A2238D1"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9230DF5" w14:textId="77777777" w:rsidR="004C7A31" w:rsidRDefault="004C7A31">
            <w:pPr>
              <w:pStyle w:val="TAL"/>
              <w:rPr>
                <w:b/>
                <w:i/>
                <w:szCs w:val="22"/>
              </w:rPr>
            </w:pPr>
            <w:r>
              <w:rPr>
                <w:b/>
                <w:i/>
                <w:szCs w:val="22"/>
              </w:rPr>
              <w:t>reportAddNeighMeas</w:t>
            </w:r>
          </w:p>
          <w:p w14:paraId="30DB5A41" w14:textId="77777777" w:rsidR="004C7A31" w:rsidRDefault="004C7A31">
            <w:pPr>
              <w:pStyle w:val="TAL"/>
              <w:rPr>
                <w:b/>
                <w:i/>
                <w:szCs w:val="22"/>
              </w:rPr>
            </w:pPr>
            <w:r>
              <w:rPr>
                <w:szCs w:val="22"/>
                <w:lang w:eastAsia="en-GB"/>
              </w:rPr>
              <w:t>Indicates that the UE shall includes the best neighbour cells per serving frequency.</w:t>
            </w:r>
          </w:p>
        </w:tc>
      </w:tr>
      <w:tr w:rsidR="004C7A31" w14:paraId="50A9BDDA"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DEA9586" w14:textId="77777777" w:rsidR="004C7A31" w:rsidRDefault="004C7A31">
            <w:pPr>
              <w:pStyle w:val="TAL"/>
              <w:rPr>
                <w:b/>
                <w:i/>
                <w:szCs w:val="22"/>
                <w:lang w:eastAsia="en-GB"/>
              </w:rPr>
            </w:pPr>
            <w:r>
              <w:rPr>
                <w:b/>
                <w:i/>
                <w:szCs w:val="22"/>
                <w:lang w:eastAsia="en-GB"/>
              </w:rPr>
              <w:t>reportAmount</w:t>
            </w:r>
          </w:p>
          <w:p w14:paraId="6B770939" w14:textId="77777777" w:rsidR="004C7A31" w:rsidRDefault="004C7A31">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4C7A31" w14:paraId="1EACA611"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AE52EA3" w14:textId="77777777" w:rsidR="004C7A31" w:rsidRDefault="004C7A31">
            <w:pPr>
              <w:pStyle w:val="TAL"/>
              <w:rPr>
                <w:b/>
                <w:i/>
                <w:szCs w:val="22"/>
                <w:lang w:eastAsia="en-GB"/>
              </w:rPr>
            </w:pPr>
            <w:r>
              <w:rPr>
                <w:b/>
                <w:i/>
                <w:szCs w:val="22"/>
                <w:lang w:eastAsia="en-GB"/>
              </w:rPr>
              <w:t>reportOnLeave</w:t>
            </w:r>
          </w:p>
          <w:p w14:paraId="653ADFE8" w14:textId="77777777" w:rsidR="004C7A31" w:rsidRDefault="004C7A31">
            <w:pPr>
              <w:pStyle w:val="TAL"/>
              <w:rPr>
                <w:b/>
                <w:i/>
                <w:szCs w:val="22"/>
                <w:lang w:eastAsia="en-GB"/>
              </w:rPr>
            </w:pPr>
            <w:r>
              <w:rPr>
                <w:szCs w:val="22"/>
                <w:lang w:eastAsia="en-GB"/>
              </w:rPr>
              <w:t>Indicates whether or not the UE shall initiate the measurement reporting procedure when the leaving condition is met for a cell in cellsTriggeredList, as specified in 5.5.4.1.</w:t>
            </w:r>
          </w:p>
        </w:tc>
      </w:tr>
      <w:tr w:rsidR="004C7A31" w14:paraId="67A64696"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06BAB65" w14:textId="77777777" w:rsidR="004C7A31" w:rsidRDefault="004C7A31">
            <w:pPr>
              <w:pStyle w:val="TAL"/>
              <w:rPr>
                <w:b/>
                <w:i/>
                <w:szCs w:val="22"/>
              </w:rPr>
            </w:pPr>
            <w:r>
              <w:rPr>
                <w:b/>
                <w:i/>
                <w:szCs w:val="22"/>
              </w:rPr>
              <w:t>reportQuantityCell</w:t>
            </w:r>
          </w:p>
          <w:p w14:paraId="1D9B3E00" w14:textId="77777777" w:rsidR="004C7A31" w:rsidRDefault="004C7A31">
            <w:pPr>
              <w:pStyle w:val="TAL"/>
              <w:rPr>
                <w:b/>
                <w:i/>
                <w:szCs w:val="22"/>
                <w:lang w:eastAsia="en-GB"/>
              </w:rPr>
            </w:pPr>
            <w:r>
              <w:rPr>
                <w:szCs w:val="22"/>
                <w:lang w:eastAsia="en-GB"/>
              </w:rPr>
              <w:t>The cell measurement quantities to be included in the measurement report.</w:t>
            </w:r>
          </w:p>
        </w:tc>
      </w:tr>
      <w:tr w:rsidR="004C7A31" w14:paraId="120C7E78"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0EED85C" w14:textId="77777777" w:rsidR="004C7A31" w:rsidRDefault="004C7A31">
            <w:pPr>
              <w:pStyle w:val="TAL"/>
              <w:rPr>
                <w:b/>
                <w:i/>
                <w:szCs w:val="22"/>
              </w:rPr>
            </w:pPr>
            <w:r>
              <w:rPr>
                <w:b/>
                <w:i/>
                <w:szCs w:val="22"/>
              </w:rPr>
              <w:t>reportQuantityRsIndexes</w:t>
            </w:r>
          </w:p>
          <w:p w14:paraId="15EF2288" w14:textId="77777777" w:rsidR="004C7A31" w:rsidRDefault="004C7A31">
            <w:pPr>
              <w:pStyle w:val="TAL"/>
              <w:rPr>
                <w:szCs w:val="22"/>
                <w:lang w:eastAsia="en-GB"/>
              </w:rPr>
            </w:pPr>
            <w:r>
              <w:rPr>
                <w:szCs w:val="22"/>
                <w:lang w:eastAsia="en-GB"/>
              </w:rPr>
              <w:t>Indicates which measurement information per RS index the UE shall include in the measurement report.</w:t>
            </w:r>
          </w:p>
        </w:tc>
      </w:tr>
      <w:tr w:rsidR="004C7A31" w14:paraId="11532031"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45C8AE1" w14:textId="77777777" w:rsidR="004C7A31" w:rsidRDefault="004C7A31">
            <w:pPr>
              <w:pStyle w:val="TAL"/>
              <w:rPr>
                <w:b/>
                <w:i/>
                <w:szCs w:val="22"/>
                <w:lang w:eastAsia="en-GB"/>
              </w:rPr>
            </w:pPr>
            <w:r>
              <w:rPr>
                <w:b/>
                <w:i/>
                <w:szCs w:val="22"/>
                <w:lang w:eastAsia="en-GB"/>
              </w:rPr>
              <w:t>timeToTrigger</w:t>
            </w:r>
          </w:p>
          <w:p w14:paraId="6D487F93" w14:textId="77777777" w:rsidR="004C7A31" w:rsidRDefault="004C7A31">
            <w:pPr>
              <w:pStyle w:val="TAL"/>
              <w:rPr>
                <w:b/>
                <w:i/>
                <w:szCs w:val="22"/>
              </w:rPr>
            </w:pPr>
            <w:r>
              <w:rPr>
                <w:szCs w:val="22"/>
                <w:lang w:eastAsia="en-GB"/>
              </w:rPr>
              <w:t>Time during which specific criteria for the event needs to be met in order to trigger a measurement report.</w:t>
            </w:r>
          </w:p>
        </w:tc>
      </w:tr>
      <w:tr w:rsidR="004C7A31" w14:paraId="3D679C7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D06BFF5" w14:textId="77777777" w:rsidR="004C7A31" w:rsidRDefault="004C7A31">
            <w:pPr>
              <w:pStyle w:val="TAL"/>
              <w:rPr>
                <w:b/>
                <w:i/>
                <w:szCs w:val="22"/>
                <w:lang w:eastAsia="ko-KR"/>
              </w:rPr>
            </w:pPr>
            <w:r>
              <w:rPr>
                <w:b/>
                <w:i/>
                <w:szCs w:val="22"/>
                <w:lang w:eastAsia="ko-KR"/>
              </w:rPr>
              <w:t>useWhiteCellList</w:t>
            </w:r>
          </w:p>
          <w:p w14:paraId="46FEF0C5" w14:textId="77777777" w:rsidR="004C7A31" w:rsidRDefault="004C7A31">
            <w:pPr>
              <w:pStyle w:val="TAL"/>
              <w:rPr>
                <w:b/>
                <w:i/>
                <w:szCs w:val="22"/>
                <w:lang w:eastAsia="en-GB"/>
              </w:rPr>
            </w:pPr>
            <w:r>
              <w:rPr>
                <w:szCs w:val="22"/>
                <w:lang w:eastAsia="ko-KR"/>
              </w:rPr>
              <w:t>Indicates whether only the cells included in the white-list of the associated measObject are applicable as specified in 5.5.4.1.</w:t>
            </w:r>
          </w:p>
        </w:tc>
      </w:tr>
    </w:tbl>
    <w:p w14:paraId="4AE983F3"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41D2CBEA"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B77E681" w14:textId="77777777" w:rsidR="004C7A31" w:rsidRDefault="004C7A31">
            <w:pPr>
              <w:pStyle w:val="TAH"/>
              <w:rPr>
                <w:szCs w:val="22"/>
              </w:rPr>
            </w:pPr>
            <w:r>
              <w:rPr>
                <w:i/>
                <w:szCs w:val="22"/>
              </w:rPr>
              <w:t>PeriodicalReportConfig field descriptions</w:t>
            </w:r>
          </w:p>
        </w:tc>
      </w:tr>
      <w:tr w:rsidR="004C7A31" w14:paraId="3523F80F"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EE59CF5" w14:textId="77777777" w:rsidR="004C7A31" w:rsidRDefault="004C7A31">
            <w:pPr>
              <w:pStyle w:val="TAL"/>
              <w:rPr>
                <w:b/>
                <w:i/>
                <w:szCs w:val="22"/>
                <w:lang w:eastAsia="en-GB"/>
              </w:rPr>
            </w:pPr>
            <w:r>
              <w:rPr>
                <w:b/>
                <w:i/>
                <w:szCs w:val="22"/>
                <w:lang w:eastAsia="en-GB"/>
              </w:rPr>
              <w:t>maxNrofRsIndexesToReport</w:t>
            </w:r>
          </w:p>
          <w:p w14:paraId="59C351BF" w14:textId="77777777" w:rsidR="004C7A31" w:rsidRDefault="004C7A31">
            <w:pPr>
              <w:pStyle w:val="TAL"/>
              <w:rPr>
                <w:b/>
                <w:i/>
                <w:szCs w:val="22"/>
                <w:lang w:eastAsia="en-GB"/>
              </w:rPr>
            </w:pPr>
            <w:r>
              <w:rPr>
                <w:szCs w:val="22"/>
                <w:lang w:eastAsia="en-GB"/>
              </w:rPr>
              <w:t>Max number of measurement information per RS index to include in the measurement report for A1-A6 events.</w:t>
            </w:r>
          </w:p>
        </w:tc>
      </w:tr>
      <w:tr w:rsidR="004C7A31" w14:paraId="767E9AFD"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FF031F7" w14:textId="77777777" w:rsidR="004C7A31" w:rsidRDefault="004C7A31">
            <w:pPr>
              <w:pStyle w:val="TAL"/>
              <w:rPr>
                <w:b/>
                <w:i/>
                <w:szCs w:val="22"/>
                <w:lang w:eastAsia="en-GB"/>
              </w:rPr>
            </w:pPr>
            <w:r>
              <w:rPr>
                <w:b/>
                <w:i/>
                <w:szCs w:val="22"/>
                <w:lang w:eastAsia="en-GB"/>
              </w:rPr>
              <w:t>maxReportCells</w:t>
            </w:r>
          </w:p>
          <w:p w14:paraId="7CB99463" w14:textId="77777777" w:rsidR="004C7A31" w:rsidRDefault="004C7A31">
            <w:pPr>
              <w:pStyle w:val="TAL"/>
              <w:rPr>
                <w:szCs w:val="22"/>
              </w:rPr>
            </w:pPr>
            <w:r>
              <w:rPr>
                <w:szCs w:val="22"/>
                <w:lang w:eastAsia="en-GB"/>
              </w:rPr>
              <w:t>Max number of non-serving cells to include in the measurement report.</w:t>
            </w:r>
          </w:p>
        </w:tc>
      </w:tr>
      <w:tr w:rsidR="004C7A31" w14:paraId="255FFC66"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20CD404" w14:textId="77777777" w:rsidR="004C7A31" w:rsidRDefault="004C7A31">
            <w:pPr>
              <w:pStyle w:val="TAL"/>
              <w:rPr>
                <w:b/>
                <w:i/>
                <w:szCs w:val="22"/>
                <w:lang w:eastAsia="en-GB"/>
              </w:rPr>
            </w:pPr>
            <w:r>
              <w:rPr>
                <w:b/>
                <w:i/>
                <w:szCs w:val="22"/>
                <w:lang w:eastAsia="en-GB"/>
              </w:rPr>
              <w:t>reportAmount</w:t>
            </w:r>
          </w:p>
          <w:p w14:paraId="712EA43F" w14:textId="77777777" w:rsidR="004C7A31" w:rsidRDefault="004C7A31">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4C7A31" w14:paraId="4AAE5F9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E62A41A" w14:textId="77777777" w:rsidR="004C7A31" w:rsidRDefault="004C7A31">
            <w:pPr>
              <w:pStyle w:val="TAL"/>
              <w:rPr>
                <w:b/>
                <w:i/>
                <w:szCs w:val="22"/>
              </w:rPr>
            </w:pPr>
            <w:r>
              <w:rPr>
                <w:b/>
                <w:i/>
                <w:szCs w:val="22"/>
              </w:rPr>
              <w:t>reportQuantityCell</w:t>
            </w:r>
          </w:p>
          <w:p w14:paraId="593E6B7C" w14:textId="77777777" w:rsidR="004C7A31" w:rsidRDefault="004C7A31">
            <w:pPr>
              <w:pStyle w:val="TAL"/>
              <w:rPr>
                <w:b/>
                <w:i/>
                <w:szCs w:val="22"/>
                <w:lang w:eastAsia="en-GB"/>
              </w:rPr>
            </w:pPr>
            <w:r>
              <w:rPr>
                <w:szCs w:val="22"/>
                <w:lang w:eastAsia="en-GB"/>
              </w:rPr>
              <w:t>The cell measurement quantities to be included in the measurement report.</w:t>
            </w:r>
          </w:p>
        </w:tc>
      </w:tr>
      <w:tr w:rsidR="004C7A31" w14:paraId="58E108E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E95309E" w14:textId="77777777" w:rsidR="004C7A31" w:rsidRDefault="004C7A31">
            <w:pPr>
              <w:pStyle w:val="TAL"/>
              <w:rPr>
                <w:b/>
                <w:i/>
                <w:szCs w:val="22"/>
              </w:rPr>
            </w:pPr>
            <w:r>
              <w:rPr>
                <w:b/>
                <w:i/>
                <w:szCs w:val="22"/>
              </w:rPr>
              <w:t>reportQuantityRsIndexes</w:t>
            </w:r>
          </w:p>
          <w:p w14:paraId="5C76E94D" w14:textId="77777777" w:rsidR="004C7A31" w:rsidRDefault="004C7A31">
            <w:pPr>
              <w:pStyle w:val="TAL"/>
              <w:rPr>
                <w:b/>
                <w:i/>
                <w:szCs w:val="22"/>
              </w:rPr>
            </w:pPr>
            <w:r>
              <w:rPr>
                <w:szCs w:val="22"/>
                <w:lang w:eastAsia="en-GB"/>
              </w:rPr>
              <w:t>Indicates which measurement information per RS index the UE shall include in the measurement report.</w:t>
            </w:r>
          </w:p>
        </w:tc>
      </w:tr>
      <w:tr w:rsidR="004C7A31" w14:paraId="683137DD"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C1EC51B" w14:textId="77777777" w:rsidR="004C7A31" w:rsidRDefault="004C7A31">
            <w:pPr>
              <w:pStyle w:val="TAL"/>
              <w:rPr>
                <w:b/>
                <w:i/>
                <w:szCs w:val="22"/>
                <w:lang w:eastAsia="ko-KR"/>
              </w:rPr>
            </w:pPr>
            <w:r>
              <w:rPr>
                <w:b/>
                <w:i/>
                <w:szCs w:val="22"/>
                <w:lang w:eastAsia="ko-KR"/>
              </w:rPr>
              <w:t>useWhiteCellList</w:t>
            </w:r>
          </w:p>
          <w:p w14:paraId="537C7213" w14:textId="77777777" w:rsidR="004C7A31" w:rsidRDefault="004C7A31">
            <w:pPr>
              <w:pStyle w:val="TAL"/>
              <w:rPr>
                <w:b/>
                <w:i/>
                <w:szCs w:val="22"/>
              </w:rPr>
            </w:pPr>
            <w:r>
              <w:rPr>
                <w:szCs w:val="22"/>
                <w:lang w:eastAsia="ko-KR"/>
              </w:rPr>
              <w:t>Indicates whether only the cells included in the white-list of the associated measObject are applicable as specified in 5.5.4.1.</w:t>
            </w:r>
          </w:p>
        </w:tc>
      </w:tr>
      <w:bookmarkEnd w:id="9302"/>
    </w:tbl>
    <w:p w14:paraId="433907E1" w14:textId="77777777" w:rsidR="004C7A31" w:rsidRDefault="004C7A31" w:rsidP="004C7A31">
      <w:pPr>
        <w:rPr>
          <w:rFonts w:eastAsia="MS Mincho"/>
        </w:rPr>
      </w:pPr>
    </w:p>
    <w:p w14:paraId="7DF02078" w14:textId="77777777" w:rsidR="004C7A31" w:rsidRDefault="004C7A31" w:rsidP="004C7A31">
      <w:pPr>
        <w:pStyle w:val="Heading4"/>
        <w:rPr>
          <w:rFonts w:eastAsia="MS Mincho"/>
        </w:rPr>
      </w:pPr>
      <w:bookmarkStart w:id="9436" w:name="_Toc510018673"/>
      <w:r>
        <w:rPr>
          <w:rFonts w:eastAsia="MS Mincho"/>
        </w:rPr>
        <w:lastRenderedPageBreak/>
        <w:t>–</w:t>
      </w:r>
      <w:r>
        <w:rPr>
          <w:rFonts w:eastAsia="MS Mincho"/>
        </w:rPr>
        <w:tab/>
      </w:r>
      <w:commentRangeStart w:id="9437"/>
      <w:r>
        <w:rPr>
          <w:rFonts w:eastAsia="MS Mincho"/>
          <w:i/>
        </w:rPr>
        <w:t>ReportConfigToAddModList</w:t>
      </w:r>
      <w:commentRangeEnd w:id="9437"/>
      <w:r>
        <w:rPr>
          <w:rStyle w:val="CommentReference"/>
        </w:rPr>
        <w:commentReference w:id="9437"/>
      </w:r>
      <w:bookmarkEnd w:id="9436"/>
      <w:commentRangeStart w:id="9438"/>
      <w:commentRangeEnd w:id="9438"/>
      <w:r>
        <w:rPr>
          <w:rStyle w:val="CommentReference"/>
        </w:rPr>
        <w:commentReference w:id="9438"/>
      </w:r>
      <w:commentRangeStart w:id="9439"/>
      <w:commentRangeEnd w:id="9439"/>
      <w:r>
        <w:rPr>
          <w:rStyle w:val="CommentReference"/>
        </w:rPr>
        <w:commentReference w:id="9439"/>
      </w:r>
    </w:p>
    <w:p w14:paraId="001AA4B7" w14:textId="77777777" w:rsidR="004C7A31" w:rsidRDefault="004C7A31" w:rsidP="004C7A31">
      <w:pPr>
        <w:rPr>
          <w:rFonts w:eastAsia="MS Mincho"/>
        </w:rPr>
      </w:pPr>
      <w:r>
        <w:t xml:space="preserve">The IE </w:t>
      </w:r>
      <w:bookmarkStart w:id="9440" w:name="OLE_LINK73"/>
      <w:bookmarkStart w:id="9441" w:name="OLE_LINK72"/>
      <w:r>
        <w:rPr>
          <w:i/>
        </w:rPr>
        <w:t>ReportConfig</w:t>
      </w:r>
      <w:bookmarkEnd w:id="9440"/>
      <w:bookmarkEnd w:id="9441"/>
      <w:r>
        <w:rPr>
          <w:i/>
        </w:rPr>
        <w:t>ToAddModList</w:t>
      </w:r>
      <w:r>
        <w:t xml:space="preserve"> concerns a list of reporting configurations to add or modify.</w:t>
      </w:r>
    </w:p>
    <w:p w14:paraId="192DC38B" w14:textId="77777777" w:rsidR="004C7A31" w:rsidRDefault="004C7A31" w:rsidP="004C7A31">
      <w:pPr>
        <w:pStyle w:val="TH"/>
      </w:pPr>
      <w:r>
        <w:t>ReportConfigToAddModList information element</w:t>
      </w:r>
    </w:p>
    <w:p w14:paraId="0BB374C8" w14:textId="77777777" w:rsidR="004C7A31" w:rsidRDefault="004C7A31" w:rsidP="004C7A31">
      <w:pPr>
        <w:pStyle w:val="PL"/>
        <w:rPr>
          <w:color w:val="808080"/>
        </w:rPr>
      </w:pPr>
      <w:r>
        <w:rPr>
          <w:color w:val="808080"/>
        </w:rPr>
        <w:t>-- ASN1START</w:t>
      </w:r>
    </w:p>
    <w:p w14:paraId="7E93D0DC" w14:textId="77777777" w:rsidR="004C7A31" w:rsidRDefault="004C7A31" w:rsidP="004C7A31">
      <w:pPr>
        <w:pStyle w:val="PL"/>
        <w:rPr>
          <w:color w:val="808080"/>
        </w:rPr>
      </w:pPr>
      <w:r>
        <w:rPr>
          <w:color w:val="808080"/>
        </w:rPr>
        <w:t>-- TAG-REPORT-CONFIG-TO-ADD-MOD-LIST-START</w:t>
      </w:r>
    </w:p>
    <w:p w14:paraId="07C080C4" w14:textId="77777777" w:rsidR="004C7A31" w:rsidRDefault="004C7A31" w:rsidP="004C7A31">
      <w:pPr>
        <w:pStyle w:val="PL"/>
      </w:pPr>
    </w:p>
    <w:p w14:paraId="7F189A05" w14:textId="77777777" w:rsidR="004C7A31" w:rsidRDefault="004C7A31" w:rsidP="004C7A31">
      <w:pPr>
        <w:pStyle w:val="PL"/>
      </w:pPr>
      <w:r>
        <w:t>ReportConfigToAddModList ::=</w:t>
      </w:r>
      <w:r>
        <w:tab/>
      </w:r>
      <w:r>
        <w:tab/>
      </w:r>
      <w:r>
        <w:rPr>
          <w:color w:val="993366"/>
        </w:rPr>
        <w:t>SEQUENCE</w:t>
      </w:r>
      <w:r>
        <w:t xml:space="preserve"> (</w:t>
      </w:r>
      <w:r>
        <w:rPr>
          <w:color w:val="993366"/>
        </w:rPr>
        <w:t>SIZE</w:t>
      </w:r>
      <w:r>
        <w:t xml:space="preserve"> (1..maxReportConfigId))</w:t>
      </w:r>
      <w:r>
        <w:rPr>
          <w:color w:val="993366"/>
        </w:rPr>
        <w:t xml:space="preserve"> OF</w:t>
      </w:r>
      <w:r>
        <w:t xml:space="preserve"> ReportConfigToAddMod</w:t>
      </w:r>
    </w:p>
    <w:p w14:paraId="6DD9A235" w14:textId="77777777" w:rsidR="004C7A31" w:rsidRDefault="004C7A31" w:rsidP="004C7A31">
      <w:pPr>
        <w:pStyle w:val="PL"/>
      </w:pPr>
    </w:p>
    <w:p w14:paraId="5130B6C6" w14:textId="77777777" w:rsidR="004C7A31" w:rsidRDefault="004C7A31" w:rsidP="004C7A31">
      <w:pPr>
        <w:pStyle w:val="PL"/>
      </w:pPr>
      <w:r>
        <w:t>ReportConfigToAddMod ::=</w:t>
      </w:r>
      <w:r>
        <w:tab/>
      </w:r>
      <w:r>
        <w:tab/>
      </w:r>
      <w:r>
        <w:tab/>
      </w:r>
      <w:r>
        <w:rPr>
          <w:color w:val="993366"/>
        </w:rPr>
        <w:t>SEQUENCE</w:t>
      </w:r>
      <w:r>
        <w:t xml:space="preserve"> {</w:t>
      </w:r>
    </w:p>
    <w:p w14:paraId="54E0BCF2" w14:textId="77777777" w:rsidR="004C7A31" w:rsidRDefault="004C7A31" w:rsidP="004C7A31">
      <w:pPr>
        <w:pStyle w:val="PL"/>
      </w:pPr>
      <w:r>
        <w:tab/>
        <w:t>reportConfigId</w:t>
      </w:r>
      <w:r>
        <w:tab/>
      </w:r>
      <w:r>
        <w:tab/>
      </w:r>
      <w:r>
        <w:tab/>
      </w:r>
      <w:r>
        <w:tab/>
      </w:r>
      <w:r>
        <w:tab/>
      </w:r>
      <w:r>
        <w:tab/>
        <w:t>ReportConfigId,</w:t>
      </w:r>
    </w:p>
    <w:p w14:paraId="4CBD62C9" w14:textId="77777777" w:rsidR="004C7A31" w:rsidRDefault="004C7A31" w:rsidP="004C7A31">
      <w:pPr>
        <w:pStyle w:val="PL"/>
      </w:pPr>
      <w:r>
        <w:tab/>
        <w:t>reportConfig</w:t>
      </w:r>
      <w:r>
        <w:tab/>
      </w:r>
      <w:r>
        <w:tab/>
      </w:r>
      <w:r>
        <w:tab/>
      </w:r>
      <w:r>
        <w:tab/>
      </w:r>
      <w:r>
        <w:tab/>
      </w:r>
      <w:r>
        <w:tab/>
      </w:r>
      <w:r>
        <w:rPr>
          <w:color w:val="993366"/>
        </w:rPr>
        <w:t>CHOICE</w:t>
      </w:r>
      <w:r>
        <w:t xml:space="preserve"> {</w:t>
      </w:r>
    </w:p>
    <w:p w14:paraId="18838ED1" w14:textId="77777777" w:rsidR="004C7A31" w:rsidRDefault="004C7A31" w:rsidP="004C7A31">
      <w:pPr>
        <w:pStyle w:val="PL"/>
      </w:pPr>
      <w:r>
        <w:tab/>
      </w:r>
      <w:r>
        <w:tab/>
        <w:t>reportConfigNR</w:t>
      </w:r>
      <w:r>
        <w:tab/>
      </w:r>
      <w:r>
        <w:tab/>
      </w:r>
      <w:r>
        <w:tab/>
      </w:r>
      <w:r>
        <w:tab/>
      </w:r>
      <w:r>
        <w:tab/>
      </w:r>
      <w:r>
        <w:tab/>
        <w:t>ReportConfigNR,</w:t>
      </w:r>
    </w:p>
    <w:p w14:paraId="0A0A9A95" w14:textId="77777777" w:rsidR="004C7A31" w:rsidRDefault="004C7A31" w:rsidP="004C7A31">
      <w:pPr>
        <w:pStyle w:val="PL"/>
      </w:pPr>
      <w:r>
        <w:tab/>
      </w:r>
      <w:r>
        <w:tab/>
        <w:t>...</w:t>
      </w:r>
    </w:p>
    <w:p w14:paraId="53D8F183" w14:textId="77777777" w:rsidR="004C7A31" w:rsidRDefault="004C7A31" w:rsidP="004C7A31">
      <w:pPr>
        <w:pStyle w:val="PL"/>
      </w:pPr>
      <w:r>
        <w:tab/>
        <w:t>}</w:t>
      </w:r>
    </w:p>
    <w:p w14:paraId="44B60EF3" w14:textId="77777777" w:rsidR="004C7A31" w:rsidRDefault="004C7A31" w:rsidP="004C7A31">
      <w:pPr>
        <w:pStyle w:val="PL"/>
      </w:pPr>
      <w:r>
        <w:t>}</w:t>
      </w:r>
    </w:p>
    <w:p w14:paraId="17684A62" w14:textId="77777777" w:rsidR="004C7A31" w:rsidRDefault="004C7A31" w:rsidP="004C7A31">
      <w:pPr>
        <w:pStyle w:val="PL"/>
      </w:pPr>
    </w:p>
    <w:p w14:paraId="16FA5DBB" w14:textId="77777777" w:rsidR="004C7A31" w:rsidRDefault="004C7A31" w:rsidP="004C7A31">
      <w:pPr>
        <w:pStyle w:val="PL"/>
        <w:rPr>
          <w:color w:val="808080"/>
        </w:rPr>
      </w:pPr>
      <w:r>
        <w:rPr>
          <w:color w:val="808080"/>
        </w:rPr>
        <w:t>-- TAG- REPORT-CONFIG-TO-ADD-MOD-LIST-STOP</w:t>
      </w:r>
    </w:p>
    <w:p w14:paraId="1DEA9764" w14:textId="77777777" w:rsidR="004C7A31" w:rsidRDefault="004C7A31" w:rsidP="004C7A31">
      <w:pPr>
        <w:pStyle w:val="PL"/>
        <w:rPr>
          <w:color w:val="808080"/>
        </w:rPr>
      </w:pPr>
      <w:r>
        <w:rPr>
          <w:color w:val="808080"/>
        </w:rPr>
        <w:t>-- ASN1STOP</w:t>
      </w:r>
    </w:p>
    <w:p w14:paraId="4BBEA39B" w14:textId="77777777" w:rsidR="004C7A31" w:rsidRDefault="004C7A31" w:rsidP="004C7A31">
      <w:pPr>
        <w:rPr>
          <w:rFonts w:eastAsia="MS Mincho"/>
        </w:rPr>
      </w:pPr>
    </w:p>
    <w:p w14:paraId="6B9747B3" w14:textId="77777777" w:rsidR="004C7A31" w:rsidRDefault="004C7A31" w:rsidP="004C7A31">
      <w:pPr>
        <w:pStyle w:val="Heading4"/>
        <w:rPr>
          <w:rFonts w:eastAsia="MS Mincho"/>
        </w:rPr>
      </w:pPr>
      <w:bookmarkStart w:id="9442" w:name="_Toc510018674"/>
      <w:r>
        <w:rPr>
          <w:rFonts w:eastAsia="MS Mincho"/>
        </w:rPr>
        <w:t>–</w:t>
      </w:r>
      <w:r>
        <w:rPr>
          <w:rFonts w:eastAsia="MS Mincho"/>
        </w:rPr>
        <w:tab/>
      </w:r>
      <w:r>
        <w:rPr>
          <w:rFonts w:eastAsia="MS Mincho"/>
          <w:i/>
        </w:rPr>
        <w:t>ReportInterval</w:t>
      </w:r>
      <w:bookmarkEnd w:id="9442"/>
    </w:p>
    <w:p w14:paraId="25A6886D" w14:textId="77777777" w:rsidR="004C7A31" w:rsidRDefault="004C7A31" w:rsidP="004C7A31">
      <w:pPr>
        <w:rPr>
          <w:rFonts w:eastAsia="MS Mincho"/>
        </w:rPr>
      </w:pPr>
      <w:r>
        <w:t xml:space="preserve">The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Value ms120 corresponds to 120 ms, ms240 corresponds to 240 ms and so on, while value min1 corresponds to 1 min, min6 corresponds to 6 min and so on.</w:t>
      </w:r>
    </w:p>
    <w:p w14:paraId="00CC94BE" w14:textId="77777777" w:rsidR="004C7A31" w:rsidRDefault="004C7A31" w:rsidP="004C7A31">
      <w:pPr>
        <w:pStyle w:val="TH"/>
      </w:pPr>
      <w:r>
        <w:rPr>
          <w:bCs/>
          <w:i/>
          <w:iCs/>
        </w:rPr>
        <w:t xml:space="preserve">ReportInterval </w:t>
      </w:r>
      <w:r>
        <w:t>information element</w:t>
      </w:r>
    </w:p>
    <w:p w14:paraId="4372FA04" w14:textId="77777777" w:rsidR="004C7A31" w:rsidRDefault="004C7A31" w:rsidP="004C7A31">
      <w:pPr>
        <w:pStyle w:val="PL"/>
        <w:rPr>
          <w:color w:val="808080"/>
        </w:rPr>
      </w:pPr>
      <w:r>
        <w:rPr>
          <w:color w:val="808080"/>
        </w:rPr>
        <w:t>-- ASN1START</w:t>
      </w:r>
    </w:p>
    <w:p w14:paraId="2CEE3FC0" w14:textId="77777777" w:rsidR="004C7A31" w:rsidRDefault="004C7A31" w:rsidP="004C7A31">
      <w:pPr>
        <w:pStyle w:val="PL"/>
      </w:pPr>
    </w:p>
    <w:p w14:paraId="4B1074F4" w14:textId="77777777" w:rsidR="004C7A31" w:rsidRDefault="004C7A31" w:rsidP="004C7A31">
      <w:pPr>
        <w:pStyle w:val="PL"/>
      </w:pPr>
      <w:r>
        <w:t>ReportInterval ::=</w:t>
      </w:r>
      <w:r>
        <w:tab/>
      </w:r>
      <w:r>
        <w:tab/>
      </w:r>
      <w:r>
        <w:tab/>
      </w:r>
      <w:r>
        <w:tab/>
      </w:r>
      <w:r>
        <w:tab/>
      </w:r>
      <w:r>
        <w:rPr>
          <w:color w:val="993366"/>
        </w:rPr>
        <w:t>ENUMERATED</w:t>
      </w:r>
      <w:r>
        <w:t xml:space="preserve"> {ms120, ms240, ms480, ms640, ms1024, ms2048, ms5120, ms10240, ms20480, ms40960, </w:t>
      </w:r>
    </w:p>
    <w:p w14:paraId="51638410" w14:textId="77777777" w:rsidR="004C7A31" w:rsidRDefault="004C7A31" w:rsidP="004C7A31">
      <w:pPr>
        <w:pStyle w:val="PL"/>
      </w:pPr>
      <w:r>
        <w:tab/>
      </w:r>
      <w:r>
        <w:tab/>
      </w:r>
      <w:r>
        <w:tab/>
      </w:r>
      <w:r>
        <w:tab/>
      </w:r>
      <w:r>
        <w:tab/>
      </w:r>
      <w:r>
        <w:tab/>
      </w:r>
      <w:r>
        <w:tab/>
      </w:r>
      <w:r>
        <w:tab/>
      </w:r>
      <w:r>
        <w:tab/>
      </w:r>
      <w:r>
        <w:tab/>
      </w:r>
      <w:r>
        <w:tab/>
      </w:r>
      <w:r>
        <w:tab/>
      </w:r>
      <w:r>
        <w:tab/>
        <w:t>min1,min6, min12, min30 }</w:t>
      </w:r>
    </w:p>
    <w:p w14:paraId="71CE4854" w14:textId="77777777" w:rsidR="004C7A31" w:rsidRDefault="004C7A31" w:rsidP="004C7A31">
      <w:pPr>
        <w:pStyle w:val="PL"/>
      </w:pPr>
    </w:p>
    <w:p w14:paraId="11B9BBA6" w14:textId="77777777" w:rsidR="004C7A31" w:rsidRDefault="004C7A31" w:rsidP="004C7A31">
      <w:pPr>
        <w:pStyle w:val="PL"/>
        <w:rPr>
          <w:color w:val="808080"/>
        </w:rPr>
      </w:pPr>
      <w:r>
        <w:rPr>
          <w:color w:val="808080"/>
        </w:rPr>
        <w:t>-- ASN1STOP</w:t>
      </w:r>
    </w:p>
    <w:p w14:paraId="1D608FF8" w14:textId="77777777" w:rsidR="004C7A31" w:rsidRDefault="004C7A31" w:rsidP="004C7A31">
      <w:pPr>
        <w:rPr>
          <w:rFonts w:eastAsia="SimSun"/>
        </w:rPr>
      </w:pPr>
    </w:p>
    <w:p w14:paraId="1C7FED92" w14:textId="77777777" w:rsidR="004C7A31" w:rsidRDefault="004C7A31" w:rsidP="004C7A31">
      <w:pPr>
        <w:pStyle w:val="Heading4"/>
        <w:rPr>
          <w:ins w:id="9443" w:author="SA R2-1809108" w:date="2018-05-30T01:09:00Z"/>
          <w:rFonts w:eastAsia="SimSun"/>
        </w:rPr>
      </w:pPr>
      <w:ins w:id="9444" w:author="SA R2-1809108" w:date="2018-05-30T01:09:00Z">
        <w:r>
          <w:rPr>
            <w:rFonts w:eastAsia="SimSun"/>
          </w:rPr>
          <w:t>–</w:t>
        </w:r>
        <w:r>
          <w:rPr>
            <w:rFonts w:eastAsia="SimSun"/>
          </w:rPr>
          <w:tab/>
        </w:r>
        <w:r>
          <w:rPr>
            <w:rFonts w:eastAsia="SimSun"/>
            <w:i/>
          </w:rPr>
          <w:t>ReselectionThreshold</w:t>
        </w:r>
      </w:ins>
    </w:p>
    <w:p w14:paraId="72C9B0A9" w14:textId="77777777" w:rsidR="004C7A31" w:rsidRDefault="004C7A31" w:rsidP="004C7A31">
      <w:pPr>
        <w:rPr>
          <w:ins w:id="9445" w:author="SA R2-1809108" w:date="2018-05-30T01:09:00Z"/>
          <w:rFonts w:eastAsia="SimSun"/>
        </w:rPr>
      </w:pPr>
      <w:ins w:id="9446" w:author="SA R2-1809108" w:date="2018-05-30T01:09:00Z">
        <w:r>
          <w:rPr>
            <w:i/>
            <w:noProof/>
          </w:rPr>
          <w:t>ReselectionThreshold</w:t>
        </w:r>
        <w:r>
          <w:t xml:space="preserve"> is used to indicate an Rx level threshold for cell reselection. Actual value of threshold = field value * 2 [dB].</w:t>
        </w:r>
      </w:ins>
    </w:p>
    <w:p w14:paraId="3E8B2D32" w14:textId="77777777" w:rsidR="004C7A31" w:rsidRDefault="004C7A31" w:rsidP="004C7A31">
      <w:pPr>
        <w:pStyle w:val="TH"/>
        <w:rPr>
          <w:ins w:id="9447" w:author="SA R2-1809108" w:date="2018-05-30T01:09:00Z"/>
        </w:rPr>
      </w:pPr>
      <w:ins w:id="9448" w:author="SA R2-1809108" w:date="2018-05-30T01:09:00Z">
        <w:r>
          <w:rPr>
            <w:bCs/>
            <w:i/>
            <w:iCs/>
          </w:rPr>
          <w:t xml:space="preserve">ReselectionThreshold </w:t>
        </w:r>
        <w:r>
          <w:t>information element</w:t>
        </w:r>
      </w:ins>
    </w:p>
    <w:p w14:paraId="7C519CEB" w14:textId="77777777" w:rsidR="004C7A31" w:rsidRDefault="004C7A31" w:rsidP="004C7A31">
      <w:pPr>
        <w:pStyle w:val="PL"/>
        <w:rPr>
          <w:ins w:id="9449" w:author="SA R2-1809108" w:date="2018-05-30T01:09:00Z"/>
          <w:color w:val="808080"/>
        </w:rPr>
      </w:pPr>
      <w:ins w:id="9450" w:author="SA R2-1809108" w:date="2018-05-30T01:09:00Z">
        <w:r>
          <w:rPr>
            <w:color w:val="808080"/>
          </w:rPr>
          <w:t>-- ASN1START</w:t>
        </w:r>
      </w:ins>
    </w:p>
    <w:p w14:paraId="61FDE7B1" w14:textId="77777777" w:rsidR="004C7A31" w:rsidRDefault="004C7A31" w:rsidP="004C7A31">
      <w:pPr>
        <w:pStyle w:val="PL"/>
        <w:rPr>
          <w:ins w:id="9451" w:author="SA R2-1809108" w:date="2018-05-30T01:09:00Z"/>
        </w:rPr>
      </w:pPr>
      <w:ins w:id="9452" w:author="SA R2-1809108" w:date="2018-05-30T01:09:00Z">
        <w:r>
          <w:t>-- TAG-RESELECTION-THRESHOLD-START</w:t>
        </w:r>
      </w:ins>
    </w:p>
    <w:p w14:paraId="64AE691C" w14:textId="77777777" w:rsidR="004C7A31" w:rsidRDefault="004C7A31" w:rsidP="004C7A31">
      <w:pPr>
        <w:pStyle w:val="PL"/>
        <w:rPr>
          <w:ins w:id="9453" w:author="SA R2-1809108" w:date="2018-05-30T01:09:00Z"/>
          <w:rFonts w:eastAsia="SimSun"/>
          <w:lang w:eastAsia="en-GB"/>
        </w:rPr>
      </w:pPr>
    </w:p>
    <w:p w14:paraId="12034206" w14:textId="77777777" w:rsidR="004C7A31" w:rsidRDefault="004C7A31" w:rsidP="004C7A31">
      <w:pPr>
        <w:pStyle w:val="PL"/>
        <w:rPr>
          <w:ins w:id="9454" w:author="SA R2-1809108" w:date="2018-05-30T01:09:00Z"/>
          <w:snapToGrid w:val="0"/>
        </w:rPr>
      </w:pPr>
      <w:ins w:id="9455" w:author="SA R2-1809108" w:date="2018-05-30T01:09:00Z">
        <w:r>
          <w:t>ReselectionThreshold ::=</w:t>
        </w:r>
        <w:r>
          <w:tab/>
        </w:r>
        <w:r>
          <w:tab/>
        </w:r>
        <w:r>
          <w:tab/>
        </w:r>
        <w:r>
          <w:tab/>
        </w:r>
        <w:r>
          <w:rPr>
            <w:color w:val="993366"/>
          </w:rPr>
          <w:t>INTEGER</w:t>
        </w:r>
        <w:r>
          <w:t xml:space="preserve"> (0..31)</w:t>
        </w:r>
      </w:ins>
    </w:p>
    <w:p w14:paraId="22089468" w14:textId="77777777" w:rsidR="004C7A31" w:rsidRDefault="004C7A31" w:rsidP="004C7A31">
      <w:pPr>
        <w:pStyle w:val="PL"/>
        <w:rPr>
          <w:ins w:id="9456" w:author="SA R2-1809108" w:date="2018-05-30T01:09:00Z"/>
        </w:rPr>
      </w:pPr>
    </w:p>
    <w:p w14:paraId="3E322469" w14:textId="77777777" w:rsidR="004C7A31" w:rsidRDefault="004C7A31" w:rsidP="004C7A31">
      <w:pPr>
        <w:pStyle w:val="PL"/>
        <w:rPr>
          <w:ins w:id="9457" w:author="SA R2-1809108" w:date="2018-05-30T01:09:00Z"/>
        </w:rPr>
      </w:pPr>
      <w:ins w:id="9458" w:author="SA R2-1809108" w:date="2018-05-30T01:09:00Z">
        <w:r>
          <w:t>-- TAG-RESELECTION-THRESHOLD-STOP</w:t>
        </w:r>
      </w:ins>
    </w:p>
    <w:p w14:paraId="24ABA6B0" w14:textId="77777777" w:rsidR="004C7A31" w:rsidRDefault="004C7A31" w:rsidP="004C7A31">
      <w:pPr>
        <w:pStyle w:val="PL"/>
        <w:rPr>
          <w:ins w:id="9459" w:author="SA R2-1809108" w:date="2018-05-30T01:09:00Z"/>
          <w:rFonts w:eastAsia="SimSun"/>
          <w:color w:val="808080"/>
          <w:lang w:eastAsia="en-GB"/>
        </w:rPr>
      </w:pPr>
      <w:ins w:id="9460" w:author="SA R2-1809108" w:date="2018-05-30T01:09:00Z">
        <w:r>
          <w:rPr>
            <w:color w:val="808080"/>
          </w:rPr>
          <w:t>-- ASN1STOP</w:t>
        </w:r>
      </w:ins>
    </w:p>
    <w:p w14:paraId="68267FE8" w14:textId="77777777" w:rsidR="004C7A31" w:rsidRDefault="004C7A31" w:rsidP="004C7A31">
      <w:pPr>
        <w:rPr>
          <w:ins w:id="9461" w:author="SA R2-1809108" w:date="2018-05-30T01:09:00Z"/>
          <w:iCs/>
        </w:rPr>
      </w:pPr>
    </w:p>
    <w:p w14:paraId="2805DC8C" w14:textId="77777777" w:rsidR="004C7A31" w:rsidRDefault="004C7A31" w:rsidP="004C7A31">
      <w:pPr>
        <w:pStyle w:val="Heading4"/>
        <w:rPr>
          <w:ins w:id="9462" w:author="SA R2-1809108" w:date="2018-05-30T01:09:00Z"/>
          <w:rFonts w:eastAsia="SimSun"/>
        </w:rPr>
      </w:pPr>
      <w:bookmarkStart w:id="9463" w:name="_Toc503260487"/>
      <w:ins w:id="9464" w:author="SA R2-1809108" w:date="2018-05-30T01:09:00Z">
        <w:r>
          <w:rPr>
            <w:rFonts w:eastAsia="SimSun"/>
          </w:rPr>
          <w:t>–</w:t>
        </w:r>
        <w:r>
          <w:rPr>
            <w:rFonts w:eastAsia="SimSun"/>
          </w:rPr>
          <w:tab/>
        </w:r>
        <w:r>
          <w:rPr>
            <w:rFonts w:eastAsia="SimSun"/>
            <w:i/>
          </w:rPr>
          <w:t>ReselectionThresholdQ</w:t>
        </w:r>
        <w:bookmarkEnd w:id="9463"/>
      </w:ins>
    </w:p>
    <w:p w14:paraId="03EAA49B" w14:textId="77777777" w:rsidR="004C7A31" w:rsidRDefault="004C7A31" w:rsidP="004C7A31">
      <w:pPr>
        <w:rPr>
          <w:ins w:id="9465" w:author="SA R2-1809108" w:date="2018-05-30T01:09:00Z"/>
          <w:rFonts w:eastAsia="SimSun"/>
        </w:rPr>
      </w:pPr>
      <w:ins w:id="9466" w:author="SA R2-1809108" w:date="2018-05-30T01:09:00Z">
        <w:r>
          <w:t xml:space="preserve">The IE </w:t>
        </w:r>
        <w:r>
          <w:rPr>
            <w:i/>
            <w:noProof/>
          </w:rPr>
          <w:t>ReselectionThresholdQ</w:t>
        </w:r>
        <w:r>
          <w:t xml:space="preserve"> is used to indicate a quality level threshold for cell reselection. Actual value of threshold = field value [dB].</w:t>
        </w:r>
      </w:ins>
    </w:p>
    <w:p w14:paraId="5BB97532" w14:textId="77777777" w:rsidR="004C7A31" w:rsidRDefault="004C7A31" w:rsidP="004C7A31">
      <w:pPr>
        <w:pStyle w:val="TH"/>
        <w:rPr>
          <w:ins w:id="9467" w:author="SA R2-1809108" w:date="2018-05-30T01:09:00Z"/>
        </w:rPr>
      </w:pPr>
      <w:ins w:id="9468" w:author="SA R2-1809108" w:date="2018-05-30T01:09:00Z">
        <w:r>
          <w:rPr>
            <w:bCs/>
            <w:i/>
            <w:iCs/>
          </w:rPr>
          <w:t xml:space="preserve">ReselectionThresholdQ </w:t>
        </w:r>
        <w:r>
          <w:t>information element</w:t>
        </w:r>
      </w:ins>
    </w:p>
    <w:p w14:paraId="74D1E36A" w14:textId="77777777" w:rsidR="004C7A31" w:rsidRDefault="004C7A31" w:rsidP="004C7A31">
      <w:pPr>
        <w:pStyle w:val="PL"/>
        <w:rPr>
          <w:ins w:id="9469" w:author="SA R2-1809108" w:date="2018-05-30T01:09:00Z"/>
          <w:color w:val="808080"/>
        </w:rPr>
      </w:pPr>
      <w:ins w:id="9470" w:author="SA R2-1809108" w:date="2018-05-30T01:09:00Z">
        <w:r>
          <w:rPr>
            <w:color w:val="808080"/>
          </w:rPr>
          <w:t>-- ASN1START</w:t>
        </w:r>
      </w:ins>
    </w:p>
    <w:p w14:paraId="330E5B0F" w14:textId="77777777" w:rsidR="004C7A31" w:rsidRDefault="004C7A31" w:rsidP="004C7A31">
      <w:pPr>
        <w:pStyle w:val="PL"/>
        <w:rPr>
          <w:ins w:id="9471" w:author="SA R2-1809108" w:date="2018-05-30T01:09:00Z"/>
        </w:rPr>
      </w:pPr>
      <w:ins w:id="9472" w:author="SA R2-1809108" w:date="2018-05-30T01:09:00Z">
        <w:r>
          <w:t>-- TAG-RESELECTION-THRESHOLDQ-START</w:t>
        </w:r>
      </w:ins>
    </w:p>
    <w:p w14:paraId="48C82A89" w14:textId="77777777" w:rsidR="004C7A31" w:rsidRDefault="004C7A31" w:rsidP="004C7A31">
      <w:pPr>
        <w:pStyle w:val="PL"/>
        <w:rPr>
          <w:ins w:id="9473" w:author="SA R2-1809108" w:date="2018-05-30T01:09:00Z"/>
          <w:rFonts w:eastAsia="SimSun"/>
          <w:lang w:eastAsia="en-GB"/>
        </w:rPr>
      </w:pPr>
    </w:p>
    <w:p w14:paraId="4214ACAD" w14:textId="77777777" w:rsidR="004C7A31" w:rsidRDefault="004C7A31" w:rsidP="004C7A31">
      <w:pPr>
        <w:pStyle w:val="PL"/>
        <w:rPr>
          <w:ins w:id="9474" w:author="SA R2-1809108" w:date="2018-05-30T01:09:00Z"/>
          <w:snapToGrid w:val="0"/>
        </w:rPr>
      </w:pPr>
      <w:ins w:id="9475" w:author="SA R2-1809108" w:date="2018-05-30T01:09:00Z">
        <w:r>
          <w:t>ReselectionThresholdQ ::=</w:t>
        </w:r>
        <w:r>
          <w:tab/>
        </w:r>
        <w:r>
          <w:tab/>
        </w:r>
        <w:r>
          <w:tab/>
        </w:r>
        <w:r>
          <w:rPr>
            <w:color w:val="993366"/>
          </w:rPr>
          <w:t>INTEGER</w:t>
        </w:r>
        <w:r>
          <w:t xml:space="preserve"> (0..31)</w:t>
        </w:r>
      </w:ins>
    </w:p>
    <w:p w14:paraId="2E3139B2" w14:textId="77777777" w:rsidR="004C7A31" w:rsidRDefault="004C7A31" w:rsidP="004C7A31">
      <w:pPr>
        <w:pStyle w:val="PL"/>
        <w:rPr>
          <w:ins w:id="9476" w:author="SA R2-1809108" w:date="2018-05-30T01:09:00Z"/>
        </w:rPr>
      </w:pPr>
    </w:p>
    <w:p w14:paraId="317F3B21" w14:textId="77777777" w:rsidR="004C7A31" w:rsidRDefault="004C7A31" w:rsidP="004C7A31">
      <w:pPr>
        <w:pStyle w:val="PL"/>
        <w:rPr>
          <w:ins w:id="9477" w:author="SA R2-1809108" w:date="2018-05-30T01:09:00Z"/>
        </w:rPr>
      </w:pPr>
      <w:ins w:id="9478" w:author="SA R2-1809108" w:date="2018-05-30T01:09:00Z">
        <w:r>
          <w:t>-- TAG-RESELECTION-THRESHOLDQ-STOP</w:t>
        </w:r>
      </w:ins>
    </w:p>
    <w:p w14:paraId="790C362E" w14:textId="77777777" w:rsidR="004C7A31" w:rsidRDefault="004C7A31" w:rsidP="004C7A31">
      <w:pPr>
        <w:pStyle w:val="PL"/>
        <w:rPr>
          <w:ins w:id="9479" w:author="SA R2-1809108" w:date="2018-05-30T01:09:00Z"/>
          <w:rFonts w:eastAsia="SimSun"/>
          <w:color w:val="808080"/>
          <w:lang w:eastAsia="en-GB"/>
        </w:rPr>
      </w:pPr>
      <w:ins w:id="9480" w:author="SA R2-1809108" w:date="2018-05-30T01:09:00Z">
        <w:r>
          <w:rPr>
            <w:color w:val="808080"/>
          </w:rPr>
          <w:t>-- ASN1STOP</w:t>
        </w:r>
      </w:ins>
    </w:p>
    <w:p w14:paraId="648770B4" w14:textId="77777777" w:rsidR="004C7A31" w:rsidRDefault="004C7A31" w:rsidP="004C7A31">
      <w:pPr>
        <w:pStyle w:val="Heading4"/>
        <w:rPr>
          <w:rFonts w:eastAsia="SimSun"/>
        </w:rPr>
      </w:pPr>
      <w:r>
        <w:rPr>
          <w:rFonts w:eastAsia="SimSun"/>
        </w:rPr>
        <w:t>–</w:t>
      </w:r>
      <w:r>
        <w:rPr>
          <w:rFonts w:eastAsia="SimSun"/>
        </w:rPr>
        <w:tab/>
      </w:r>
      <w:r>
        <w:rPr>
          <w:rFonts w:eastAsia="SimSun"/>
          <w:i/>
        </w:rPr>
        <w:t>RLC-BearerConfig</w:t>
      </w:r>
    </w:p>
    <w:p w14:paraId="3AFB9C1B" w14:textId="77777777" w:rsidR="004C7A31" w:rsidRDefault="004C7A31" w:rsidP="004C7A31">
      <w:pPr>
        <w:rPr>
          <w:rFonts w:eastAsia="SimSun"/>
        </w:rPr>
      </w:pPr>
      <w:r>
        <w:rPr>
          <w:rFonts w:eastAsia="SimSun"/>
        </w:rPr>
        <w:t xml:space="preserve">The IE </w:t>
      </w:r>
      <w:r>
        <w:rPr>
          <w:rFonts w:eastAsia="SimSun"/>
          <w:i/>
        </w:rPr>
        <w:t>RLC-BearerConfig</w:t>
      </w:r>
      <w:r>
        <w:rPr>
          <w:rFonts w:eastAsia="SimSun"/>
        </w:rPr>
        <w:t xml:space="preserve"> is used to configure</w:t>
      </w:r>
      <w:ins w:id="9481" w:author="Rapporteur ASN1 SA" w:date="2018-06-28T11:42:00Z">
        <w:r>
          <w:rPr>
            <w:rFonts w:eastAsia="SimSun"/>
          </w:rPr>
          <w:t xml:space="preserve"> an RLC entity, a corresponding logical channel in MAC and t</w:t>
        </w:r>
      </w:ins>
      <w:ins w:id="9482" w:author="Rapporteur ASN1 SA" w:date="2018-06-28T11:43:00Z">
        <w:r>
          <w:rPr>
            <w:rFonts w:eastAsia="SimSun"/>
          </w:rPr>
          <w:t>he linking to a PDCP entity</w:t>
        </w:r>
      </w:ins>
      <w:ins w:id="9483" w:author="Rapporteur ASN1 SA" w:date="2018-06-28T11:42:00Z">
        <w:r>
          <w:rPr>
            <w:rFonts w:eastAsia="SimSun"/>
          </w:rPr>
          <w:t xml:space="preserve"> </w:t>
        </w:r>
      </w:ins>
      <w:ins w:id="9484" w:author="Rapporteur ASN1 SA" w:date="2018-06-28T11:43:00Z">
        <w:r>
          <w:rPr>
            <w:rFonts w:eastAsia="SimSun"/>
          </w:rPr>
          <w:t>(served radio bearer)</w:t>
        </w:r>
      </w:ins>
      <w:ins w:id="9485" w:author="Rapporteur ASN1 SA" w:date="2018-06-28T11:42:00Z">
        <w:r>
          <w:rPr>
            <w:rFonts w:eastAsia="SimSun"/>
          </w:rPr>
          <w:t>.</w:t>
        </w:r>
      </w:ins>
      <w:del w:id="9486" w:author="Rapporteur ASN1 SA" w:date="2018-06-28T11:43:00Z">
        <w:r>
          <w:rPr>
            <w:rFonts w:eastAsia="SimSun"/>
          </w:rPr>
          <w:delText xml:space="preserve"> </w:delText>
        </w:r>
        <w:commentRangeStart w:id="9487"/>
        <w:r>
          <w:rPr>
            <w:rFonts w:eastAsia="SimSun"/>
          </w:rPr>
          <w:delText>FFS</w:delText>
        </w:r>
        <w:commentRangeEnd w:id="9487"/>
        <w:r>
          <w:rPr>
            <w:rStyle w:val="CommentReference"/>
            <w:rFonts w:ascii="Arial" w:hAnsi="Arial"/>
          </w:rPr>
          <w:commentReference w:id="9487"/>
        </w:r>
      </w:del>
    </w:p>
    <w:p w14:paraId="61A0952B" w14:textId="77777777" w:rsidR="004C7A31" w:rsidRDefault="004C7A31" w:rsidP="004C7A31">
      <w:pPr>
        <w:pStyle w:val="TH"/>
        <w:rPr>
          <w:rFonts w:eastAsia="SimSun"/>
        </w:rPr>
      </w:pPr>
      <w:r>
        <w:rPr>
          <w:rFonts w:eastAsia="SimSun"/>
          <w:i/>
        </w:rPr>
        <w:t>RLC-BearerConfig</w:t>
      </w:r>
      <w:r>
        <w:rPr>
          <w:rFonts w:eastAsia="SimSun"/>
        </w:rPr>
        <w:t xml:space="preserve"> information element</w:t>
      </w:r>
    </w:p>
    <w:p w14:paraId="688778E5" w14:textId="77777777" w:rsidR="004C7A31" w:rsidRDefault="004C7A31" w:rsidP="004C7A31">
      <w:pPr>
        <w:pStyle w:val="PL"/>
      </w:pPr>
      <w:r>
        <w:t>-- ASN1START</w:t>
      </w:r>
    </w:p>
    <w:p w14:paraId="3035E712" w14:textId="77777777" w:rsidR="004C7A31" w:rsidRDefault="004C7A31" w:rsidP="004C7A31">
      <w:pPr>
        <w:pStyle w:val="PL"/>
      </w:pPr>
      <w:r>
        <w:t>-- TAG-RLC-BEARERCONFIG-START</w:t>
      </w:r>
    </w:p>
    <w:p w14:paraId="1EEE7D60" w14:textId="77777777" w:rsidR="004C7A31" w:rsidRDefault="004C7A31" w:rsidP="004C7A31">
      <w:pPr>
        <w:pStyle w:val="PL"/>
      </w:pPr>
    </w:p>
    <w:p w14:paraId="3E4C8B91" w14:textId="77777777" w:rsidR="004C7A31" w:rsidRDefault="004C7A31" w:rsidP="004C7A31">
      <w:pPr>
        <w:pStyle w:val="PL"/>
      </w:pPr>
      <w:r>
        <w:t>RLC-BearerConfig ::=</w:t>
      </w:r>
      <w:r>
        <w:tab/>
      </w:r>
      <w:r>
        <w:tab/>
      </w:r>
      <w:r>
        <w:tab/>
      </w:r>
      <w:r>
        <w:tab/>
      </w:r>
      <w:r>
        <w:tab/>
      </w:r>
      <w:r>
        <w:tab/>
      </w:r>
      <w:r>
        <w:rPr>
          <w:color w:val="993366"/>
        </w:rPr>
        <w:t>SEQUENCE</w:t>
      </w:r>
      <w:r>
        <w:t xml:space="preserve"> {</w:t>
      </w:r>
    </w:p>
    <w:p w14:paraId="1992FC4A" w14:textId="77777777" w:rsidR="004C7A31" w:rsidRDefault="004C7A31" w:rsidP="004C7A31">
      <w:pPr>
        <w:pStyle w:val="PL"/>
      </w:pPr>
      <w:r>
        <w:tab/>
        <w:t>logicalChannelIdentity</w:t>
      </w:r>
      <w:r>
        <w:tab/>
      </w:r>
      <w:r>
        <w:tab/>
      </w:r>
      <w:r>
        <w:tab/>
      </w:r>
      <w:r>
        <w:tab/>
      </w:r>
      <w:r>
        <w:tab/>
      </w:r>
      <w:r>
        <w:tab/>
        <w:t>LogicalChannelIdentity,</w:t>
      </w:r>
      <w:ins w:id="9488" w:author="Ericsson (Riikka)" w:date="2018-06-27T01:06:00Z">
        <w:r>
          <w:rPr>
            <w:rStyle w:val="CommentReference"/>
            <w:rFonts w:ascii="Arial" w:eastAsia="Times New Roman" w:hAnsi="Arial"/>
            <w:noProof w:val="0"/>
            <w:lang w:eastAsia="ja-JP"/>
          </w:rPr>
          <w:t xml:space="preserve"> </w:t>
        </w:r>
        <w:commentRangeStart w:id="9489"/>
        <w:commentRangeEnd w:id="9489"/>
        <w:r>
          <w:rPr>
            <w:rStyle w:val="CommentReference"/>
            <w:rFonts w:ascii="Arial" w:eastAsia="Times New Roman" w:hAnsi="Arial"/>
            <w:lang w:eastAsia="ja-JP"/>
          </w:rPr>
          <w:commentReference w:id="9489"/>
        </w:r>
      </w:ins>
    </w:p>
    <w:p w14:paraId="36E568B8" w14:textId="77777777" w:rsidR="004C7A31" w:rsidRDefault="004C7A31" w:rsidP="004C7A31">
      <w:pPr>
        <w:pStyle w:val="PL"/>
      </w:pPr>
      <w:r>
        <w:tab/>
        <w:t>servedRadioBearer</w:t>
      </w:r>
      <w:r>
        <w:tab/>
      </w:r>
      <w:r>
        <w:tab/>
      </w:r>
      <w:r>
        <w:tab/>
      </w:r>
      <w:r>
        <w:tab/>
      </w:r>
      <w:r>
        <w:tab/>
      </w:r>
      <w:r>
        <w:tab/>
      </w:r>
      <w:r>
        <w:tab/>
      </w:r>
      <w:r>
        <w:rPr>
          <w:color w:val="993366"/>
        </w:rPr>
        <w:t>CHOICE</w:t>
      </w:r>
      <w:r>
        <w:t xml:space="preserve"> {</w:t>
      </w:r>
    </w:p>
    <w:p w14:paraId="19EF1969" w14:textId="77777777" w:rsidR="004C7A31" w:rsidRDefault="004C7A31" w:rsidP="004C7A31">
      <w:pPr>
        <w:pStyle w:val="PL"/>
      </w:pPr>
      <w:r>
        <w:tab/>
      </w:r>
      <w:r>
        <w:tab/>
        <w:t>srb-Identity</w:t>
      </w:r>
      <w:r>
        <w:tab/>
      </w:r>
      <w:r>
        <w:tab/>
      </w:r>
      <w:r>
        <w:tab/>
      </w:r>
      <w:r>
        <w:tab/>
      </w:r>
      <w:r>
        <w:tab/>
      </w:r>
      <w:r>
        <w:tab/>
      </w:r>
      <w:r>
        <w:tab/>
      </w:r>
      <w:r>
        <w:tab/>
        <w:t>SRB-Identity,</w:t>
      </w:r>
    </w:p>
    <w:p w14:paraId="04AE9E53" w14:textId="77777777" w:rsidR="004C7A31" w:rsidRDefault="004C7A31" w:rsidP="004C7A31">
      <w:pPr>
        <w:pStyle w:val="PL"/>
      </w:pPr>
      <w:r>
        <w:tab/>
      </w:r>
      <w:r>
        <w:tab/>
        <w:t>drb-Identity</w:t>
      </w:r>
      <w:r>
        <w:tab/>
      </w:r>
      <w:r>
        <w:tab/>
      </w:r>
      <w:r>
        <w:tab/>
      </w:r>
      <w:r>
        <w:tab/>
      </w:r>
      <w:r>
        <w:tab/>
      </w:r>
      <w:r>
        <w:tab/>
      </w:r>
      <w:r>
        <w:tab/>
      </w:r>
      <w:r>
        <w:tab/>
        <w:t>DRB-Identity</w:t>
      </w:r>
    </w:p>
    <w:p w14:paraId="39FC8D13" w14:textId="77777777" w:rsidR="004C7A31" w:rsidRDefault="004C7A31" w:rsidP="004C7A31">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xml:space="preserve">-- Cond </w:t>
      </w:r>
      <w:commentRangeStart w:id="9491"/>
      <w:r>
        <w:rPr>
          <w:color w:val="808080"/>
        </w:rPr>
        <w:t>LCH-SetupOnly</w:t>
      </w:r>
      <w:commentRangeEnd w:id="9491"/>
      <w:r>
        <w:rPr>
          <w:rStyle w:val="CommentReference"/>
          <w:rFonts w:ascii="Arial" w:eastAsia="Times New Roman" w:hAnsi="Arial"/>
          <w:lang w:eastAsia="ja-JP"/>
        </w:rPr>
        <w:commentReference w:id="9491"/>
      </w:r>
    </w:p>
    <w:p w14:paraId="28BCF136" w14:textId="77777777" w:rsidR="004C7A31" w:rsidRDefault="004C7A31" w:rsidP="004C7A31">
      <w:pPr>
        <w:pStyle w:val="PL"/>
      </w:pPr>
    </w:p>
    <w:p w14:paraId="737E8040" w14:textId="77777777" w:rsidR="004C7A31" w:rsidRDefault="004C7A31" w:rsidP="004C7A31">
      <w:pPr>
        <w:pStyle w:val="PL"/>
        <w:rPr>
          <w:color w:val="808080"/>
        </w:rPr>
      </w:pPr>
      <w:r>
        <w:tab/>
      </w:r>
      <w:commentRangeStart w:id="9492"/>
      <w:r>
        <w:t>reestablishRLC</w:t>
      </w:r>
      <w:r>
        <w:tab/>
      </w:r>
      <w:commentRangeEnd w:id="9492"/>
      <w:r>
        <w:rPr>
          <w:rStyle w:val="CommentReference"/>
          <w:rFonts w:ascii="Arial" w:eastAsia="Times New Roman" w:hAnsi="Arial"/>
          <w:lang w:eastAsia="ja-JP"/>
        </w:rPr>
        <w:commentReference w:id="9492"/>
      </w:r>
      <w:r>
        <w:tab/>
      </w:r>
      <w:r>
        <w:tab/>
      </w:r>
      <w:r>
        <w:tab/>
      </w:r>
      <w:r>
        <w:tab/>
      </w:r>
      <w:r>
        <w:tab/>
      </w:r>
      <w:r>
        <w:tab/>
      </w:r>
      <w:r>
        <w:tab/>
      </w:r>
      <w:r>
        <w:rPr>
          <w:color w:val="993366"/>
        </w:rPr>
        <w:t>ENUMERATED</w:t>
      </w:r>
      <w:r>
        <w:t xml:space="preserve"> {true}</w:t>
      </w:r>
      <w:r>
        <w:tab/>
      </w:r>
      <w:r>
        <w:tab/>
      </w:r>
      <w:r>
        <w:tab/>
      </w:r>
      <w:r>
        <w:tab/>
      </w:r>
      <w:r>
        <w:tab/>
      </w:r>
      <w:r>
        <w:tab/>
      </w:r>
      <w:r>
        <w:tab/>
      </w:r>
      <w:r>
        <w:tab/>
      </w:r>
      <w:r>
        <w:tab/>
      </w:r>
      <w:r>
        <w:tab/>
      </w:r>
      <w:r>
        <w:tab/>
      </w:r>
      <w:r>
        <w:tab/>
      </w:r>
      <w:r>
        <w:rPr>
          <w:color w:val="993366"/>
        </w:rPr>
        <w:t>OPTIONAL</w:t>
      </w:r>
      <w:r>
        <w:t xml:space="preserve">, </w:t>
      </w:r>
      <w:r>
        <w:tab/>
      </w:r>
      <w:r>
        <w:rPr>
          <w:color w:val="808080"/>
        </w:rPr>
        <w:t xml:space="preserve">-- Need </w:t>
      </w:r>
      <w:ins w:id="9493" w:author="Rapporteur" w:date="2018-06-28T11:50:00Z">
        <w:r>
          <w:rPr>
            <w:color w:val="808080"/>
          </w:rPr>
          <w:t>N</w:t>
        </w:r>
      </w:ins>
      <w:del w:id="9494" w:author="Rapporteur" w:date="2018-06-28T11:49:00Z">
        <w:r>
          <w:rPr>
            <w:color w:val="808080"/>
          </w:rPr>
          <w:delText>R</w:delText>
        </w:r>
      </w:del>
      <w:commentRangeStart w:id="9495"/>
      <w:commentRangeEnd w:id="9495"/>
      <w:r>
        <w:rPr>
          <w:rStyle w:val="CommentReference"/>
          <w:rFonts w:ascii="Arial" w:eastAsia="Times New Roman" w:hAnsi="Arial"/>
          <w:lang w:eastAsia="ja-JP"/>
        </w:rPr>
        <w:commentReference w:id="9495"/>
      </w:r>
    </w:p>
    <w:p w14:paraId="570B1D12" w14:textId="77777777" w:rsidR="004C7A31" w:rsidRDefault="004C7A31" w:rsidP="004C7A31">
      <w:pPr>
        <w:pStyle w:val="PL"/>
        <w:rPr>
          <w:color w:val="808080"/>
        </w:rPr>
      </w:pPr>
      <w:r>
        <w:tab/>
        <w:t>rlc-Config</w:t>
      </w:r>
      <w:r>
        <w:tab/>
      </w:r>
      <w:r>
        <w:tab/>
      </w:r>
      <w:r>
        <w:tab/>
      </w:r>
      <w:r>
        <w:tab/>
      </w:r>
      <w:r>
        <w:tab/>
      </w:r>
      <w:r>
        <w:tab/>
      </w:r>
      <w:r>
        <w:tab/>
      </w:r>
      <w:r>
        <w:tab/>
      </w:r>
      <w:r>
        <w:tab/>
        <w:t>RLC-Config</w:t>
      </w:r>
      <w:r>
        <w:tab/>
      </w:r>
      <w:r>
        <w:tab/>
      </w:r>
      <w:r>
        <w:tab/>
      </w:r>
      <w:r>
        <w:tab/>
      </w:r>
      <w:r>
        <w:tab/>
      </w:r>
      <w:r>
        <w:tab/>
      </w:r>
      <w:r>
        <w:tab/>
      </w:r>
      <w:r>
        <w:tab/>
      </w:r>
      <w:r>
        <w:tab/>
      </w:r>
      <w:r>
        <w:tab/>
      </w:r>
      <w:r>
        <w:tab/>
      </w:r>
      <w:r>
        <w:tab/>
      </w:r>
      <w:r>
        <w:tab/>
      </w:r>
      <w:r>
        <w:tab/>
      </w:r>
      <w:r>
        <w:rPr>
          <w:color w:val="993366"/>
        </w:rPr>
        <w:t>OPTIONAL</w:t>
      </w:r>
      <w:r>
        <w:t>,</w:t>
      </w:r>
      <w:r>
        <w:tab/>
      </w:r>
      <w:r>
        <w:rPr>
          <w:color w:val="808080"/>
        </w:rPr>
        <w:t>-- Cond LCH-Setup</w:t>
      </w:r>
    </w:p>
    <w:p w14:paraId="60672543" w14:textId="77777777" w:rsidR="004C7A31" w:rsidRDefault="004C7A31" w:rsidP="004C7A31">
      <w:pPr>
        <w:pStyle w:val="PL"/>
      </w:pPr>
    </w:p>
    <w:p w14:paraId="700D607E" w14:textId="77777777" w:rsidR="004C7A31" w:rsidRDefault="004C7A31" w:rsidP="004C7A31">
      <w:pPr>
        <w:pStyle w:val="PL"/>
        <w:rPr>
          <w:color w:val="808080"/>
        </w:rPr>
      </w:pPr>
      <w:r>
        <w:tab/>
        <w:t>mac-LogicalChannelConfig</w:t>
      </w:r>
      <w:r>
        <w:tab/>
      </w:r>
      <w:r>
        <w:tab/>
      </w:r>
      <w:r>
        <w:tab/>
      </w:r>
      <w:r>
        <w:tab/>
      </w:r>
      <w:r>
        <w:tab/>
        <w:t>LogicalChannelConfig</w:t>
      </w:r>
      <w:r>
        <w:tab/>
      </w:r>
      <w:r>
        <w:tab/>
      </w:r>
      <w:r>
        <w:tab/>
      </w:r>
      <w:r>
        <w:tab/>
      </w:r>
      <w:r>
        <w:tab/>
      </w:r>
      <w:r>
        <w:tab/>
      </w:r>
      <w:r>
        <w:tab/>
      </w:r>
      <w:r>
        <w:tab/>
      </w:r>
      <w:r>
        <w:tab/>
      </w:r>
      <w:r>
        <w:tab/>
      </w:r>
      <w:r>
        <w:tab/>
      </w:r>
      <w:r>
        <w:rPr>
          <w:color w:val="993366"/>
        </w:rPr>
        <w:t>OPTIONAL</w:t>
      </w:r>
      <w:r>
        <w:t>,</w:t>
      </w:r>
      <w:r>
        <w:tab/>
      </w:r>
      <w:r>
        <w:rPr>
          <w:color w:val="808080"/>
        </w:rPr>
        <w:t>-- Cond LCH-Setup</w:t>
      </w:r>
    </w:p>
    <w:p w14:paraId="4C3BA3DB" w14:textId="77777777" w:rsidR="004C7A31" w:rsidRDefault="004C7A31" w:rsidP="004C7A31">
      <w:pPr>
        <w:pStyle w:val="PL"/>
      </w:pPr>
      <w:r>
        <w:tab/>
        <w:t>...</w:t>
      </w:r>
      <w:r>
        <w:tab/>
      </w:r>
    </w:p>
    <w:p w14:paraId="2709D98F" w14:textId="77777777" w:rsidR="004C7A31" w:rsidRDefault="004C7A31" w:rsidP="004C7A31">
      <w:pPr>
        <w:pStyle w:val="PL"/>
      </w:pPr>
      <w:r>
        <w:t>}</w:t>
      </w:r>
    </w:p>
    <w:p w14:paraId="3FEC03FD" w14:textId="77777777" w:rsidR="004C7A31" w:rsidRDefault="004C7A31" w:rsidP="004C7A31">
      <w:pPr>
        <w:pStyle w:val="PL"/>
      </w:pPr>
    </w:p>
    <w:p w14:paraId="5C61CDDC" w14:textId="77777777" w:rsidR="004C7A31" w:rsidRDefault="004C7A31" w:rsidP="004C7A31">
      <w:pPr>
        <w:pStyle w:val="PL"/>
      </w:pPr>
      <w:r>
        <w:t>-- TAG-RLC-BEARERCONFIG-STOP</w:t>
      </w:r>
    </w:p>
    <w:p w14:paraId="2F235FAB" w14:textId="77777777" w:rsidR="004C7A31" w:rsidRDefault="004C7A31" w:rsidP="004C7A31">
      <w:pPr>
        <w:pStyle w:val="PL"/>
      </w:pPr>
      <w:r>
        <w:t>-- ASN1STOP</w:t>
      </w:r>
    </w:p>
    <w:p w14:paraId="7B19E86D" w14:textId="77777777" w:rsidR="004C7A31" w:rsidRDefault="004C7A31" w:rsidP="004C7A31">
      <w:bookmarkStart w:id="9496" w:name="_Toc51001867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2F2A71FB"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BF69E7A" w14:textId="77777777" w:rsidR="004C7A31" w:rsidRDefault="004C7A31">
            <w:pPr>
              <w:pStyle w:val="TAH"/>
              <w:rPr>
                <w:szCs w:val="22"/>
              </w:rPr>
            </w:pPr>
            <w:r>
              <w:rPr>
                <w:i/>
                <w:szCs w:val="22"/>
              </w:rPr>
              <w:lastRenderedPageBreak/>
              <w:t>RLC-BearerConfig field descriptions</w:t>
            </w:r>
          </w:p>
        </w:tc>
      </w:tr>
      <w:tr w:rsidR="004C7A31" w14:paraId="51F0306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A6384DA" w14:textId="77777777" w:rsidR="004C7A31" w:rsidRDefault="004C7A31">
            <w:pPr>
              <w:pStyle w:val="TAL"/>
              <w:rPr>
                <w:szCs w:val="22"/>
              </w:rPr>
            </w:pPr>
            <w:r>
              <w:rPr>
                <w:b/>
                <w:i/>
                <w:szCs w:val="22"/>
              </w:rPr>
              <w:t>logicalChannelIdentity</w:t>
            </w:r>
          </w:p>
          <w:p w14:paraId="26EC4A6E" w14:textId="77777777" w:rsidR="004C7A31" w:rsidRDefault="004C7A31">
            <w:pPr>
              <w:pStyle w:val="TAL"/>
              <w:rPr>
                <w:szCs w:val="22"/>
              </w:rPr>
            </w:pPr>
            <w:r>
              <w:rPr>
                <w:szCs w:val="22"/>
              </w:rPr>
              <w:t>ID used commonly for the MAC logical channel and for the RLC bearer.</w:t>
            </w:r>
          </w:p>
        </w:tc>
      </w:tr>
      <w:tr w:rsidR="004C7A31" w14:paraId="6EEA7687"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67CF1F4" w14:textId="77777777" w:rsidR="004C7A31" w:rsidRDefault="004C7A31">
            <w:pPr>
              <w:pStyle w:val="TAL"/>
              <w:rPr>
                <w:szCs w:val="22"/>
              </w:rPr>
            </w:pPr>
            <w:r>
              <w:rPr>
                <w:b/>
                <w:i/>
                <w:szCs w:val="22"/>
              </w:rPr>
              <w:t>servedRadioBearer</w:t>
            </w:r>
          </w:p>
          <w:p w14:paraId="025AC2A9" w14:textId="77777777" w:rsidR="004C7A31" w:rsidRDefault="004C7A31">
            <w:pPr>
              <w:pStyle w:val="TAL"/>
              <w:rPr>
                <w:szCs w:val="22"/>
              </w:rPr>
            </w:pPr>
            <w:r>
              <w:rPr>
                <w:szCs w:val="22"/>
              </w:rPr>
              <w:t>Associates the RLC Bearer with an SRB or a DRB. The UE shall deliver DL RLC SDUs received via the RLC entity of this RLC bearer to the PDCP entity of the servedRadioBearer. Furthermore, the UE shall advertise and deliver uplink PDCP PDUs of the uplink PDCP entity of the servedRadioBearer to the uplink RLC entity of this RLC bearer unless the uplink scheduling restrictions ('moreThanOneRLC' in PDCP-Config and the restrictions in LogicalChannelConfig) forbid it to do so.</w:t>
            </w:r>
          </w:p>
        </w:tc>
      </w:tr>
    </w:tbl>
    <w:p w14:paraId="33D20E89" w14:textId="77777777" w:rsidR="004C7A31" w:rsidRDefault="004C7A31" w:rsidP="004C7A31">
      <w:pPr>
        <w:rPr>
          <w:ins w:id="9497" w:author="Rapporteur" w:date="2018-06-28T11:49:00Z"/>
          <w:rFonts w:eastAsia="SimSun"/>
        </w:rPr>
      </w:pPr>
    </w:p>
    <w:tbl>
      <w:tblPr>
        <w:tblStyle w:val="TableGrid"/>
        <w:tblW w:w="14175" w:type="dxa"/>
        <w:tblLayout w:type="fixed"/>
        <w:tblLook w:val="04A0" w:firstRow="1" w:lastRow="0" w:firstColumn="1" w:lastColumn="0" w:noHBand="0" w:noVBand="1"/>
      </w:tblPr>
      <w:tblGrid>
        <w:gridCol w:w="2830"/>
        <w:gridCol w:w="11345"/>
      </w:tblGrid>
      <w:tr w:rsidR="004C7A31" w14:paraId="15048B2A" w14:textId="77777777" w:rsidTr="004C7A31">
        <w:trPr>
          <w:ins w:id="9498" w:author="Rapporteur" w:date="2018-06-28T11:49:00Z"/>
        </w:trPr>
        <w:tc>
          <w:tcPr>
            <w:tcW w:w="2830" w:type="dxa"/>
            <w:tcBorders>
              <w:top w:val="single" w:sz="4" w:space="0" w:color="auto"/>
              <w:left w:val="single" w:sz="4" w:space="0" w:color="auto"/>
              <w:bottom w:val="single" w:sz="4" w:space="0" w:color="auto"/>
              <w:right w:val="single" w:sz="4" w:space="0" w:color="auto"/>
            </w:tcBorders>
            <w:hideMark/>
          </w:tcPr>
          <w:p w14:paraId="1C846122" w14:textId="77777777" w:rsidR="004C7A31" w:rsidRDefault="004C7A31">
            <w:pPr>
              <w:pStyle w:val="TAH"/>
              <w:rPr>
                <w:ins w:id="9499" w:author="Rapporteur" w:date="2018-06-28T11:49:00Z"/>
                <w:rFonts w:eastAsia="SimSun"/>
              </w:rPr>
            </w:pPr>
            <w:ins w:id="9500" w:author="Rapporteur" w:date="2018-06-28T11:49:00Z">
              <w:r>
                <w:rPr>
                  <w:rFonts w:eastAsia="SimSun"/>
                </w:rPr>
                <w:t>Conditional Presence</w:t>
              </w:r>
            </w:ins>
          </w:p>
        </w:tc>
        <w:tc>
          <w:tcPr>
            <w:tcW w:w="11343" w:type="dxa"/>
            <w:tcBorders>
              <w:top w:val="single" w:sz="4" w:space="0" w:color="auto"/>
              <w:left w:val="single" w:sz="4" w:space="0" w:color="auto"/>
              <w:bottom w:val="single" w:sz="4" w:space="0" w:color="auto"/>
              <w:right w:val="single" w:sz="4" w:space="0" w:color="auto"/>
            </w:tcBorders>
            <w:hideMark/>
          </w:tcPr>
          <w:p w14:paraId="1D8F1425" w14:textId="77777777" w:rsidR="004C7A31" w:rsidRDefault="004C7A31">
            <w:pPr>
              <w:pStyle w:val="TAH"/>
              <w:rPr>
                <w:ins w:id="9501" w:author="Rapporteur" w:date="2018-06-28T11:49:00Z"/>
                <w:rFonts w:eastAsia="SimSun"/>
              </w:rPr>
            </w:pPr>
            <w:ins w:id="9502" w:author="Rapporteur" w:date="2018-06-28T11:49:00Z">
              <w:r>
                <w:rPr>
                  <w:rFonts w:eastAsia="SimSun"/>
                </w:rPr>
                <w:t>Explanation</w:t>
              </w:r>
            </w:ins>
          </w:p>
        </w:tc>
      </w:tr>
      <w:tr w:rsidR="004C7A31" w14:paraId="1C06D87F" w14:textId="77777777" w:rsidTr="004C7A31">
        <w:trPr>
          <w:ins w:id="9503" w:author="Rapporteur" w:date="2018-06-28T11:49:00Z"/>
        </w:trPr>
        <w:tc>
          <w:tcPr>
            <w:tcW w:w="2830" w:type="dxa"/>
            <w:tcBorders>
              <w:top w:val="single" w:sz="4" w:space="0" w:color="auto"/>
              <w:left w:val="single" w:sz="4" w:space="0" w:color="auto"/>
              <w:bottom w:val="single" w:sz="4" w:space="0" w:color="auto"/>
              <w:right w:val="single" w:sz="4" w:space="0" w:color="auto"/>
            </w:tcBorders>
            <w:hideMark/>
          </w:tcPr>
          <w:p w14:paraId="6A5B74D1" w14:textId="77777777" w:rsidR="004C7A31" w:rsidRDefault="004C7A31">
            <w:pPr>
              <w:pStyle w:val="TAL"/>
              <w:rPr>
                <w:ins w:id="9504" w:author="Rapporteur" w:date="2018-06-28T11:49:00Z"/>
                <w:rFonts w:eastAsia="SimSun"/>
                <w:i/>
              </w:rPr>
            </w:pPr>
            <w:ins w:id="9505" w:author="Rapporteur" w:date="2018-06-28T11:49:00Z">
              <w:r>
                <w:rPr>
                  <w:rFonts w:eastAsia="SimSun"/>
                  <w:i/>
                </w:rPr>
                <w:t>LCH-SetupOnly</w:t>
              </w:r>
            </w:ins>
          </w:p>
        </w:tc>
        <w:tc>
          <w:tcPr>
            <w:tcW w:w="11343" w:type="dxa"/>
            <w:tcBorders>
              <w:top w:val="single" w:sz="4" w:space="0" w:color="auto"/>
              <w:left w:val="single" w:sz="4" w:space="0" w:color="auto"/>
              <w:bottom w:val="single" w:sz="4" w:space="0" w:color="auto"/>
              <w:right w:val="single" w:sz="4" w:space="0" w:color="auto"/>
            </w:tcBorders>
            <w:hideMark/>
          </w:tcPr>
          <w:p w14:paraId="519D565C" w14:textId="77777777" w:rsidR="004C7A31" w:rsidRDefault="004C7A31">
            <w:pPr>
              <w:pStyle w:val="TAL"/>
              <w:rPr>
                <w:ins w:id="9506" w:author="Rapporteur" w:date="2018-06-28T11:49:00Z"/>
                <w:rFonts w:eastAsia="SimSun"/>
              </w:rPr>
            </w:pPr>
            <w:ins w:id="9507" w:author="Rapporteur" w:date="2018-06-28T11:49:00Z">
              <w:r>
                <w:rPr>
                  <w:rFonts w:eastAsia="SimSun"/>
                </w:rPr>
                <w:t>This field is mandatory present upon creation of a new logical channel. It is optionally present, Need M, otherwise.</w:t>
              </w:r>
            </w:ins>
          </w:p>
        </w:tc>
      </w:tr>
      <w:tr w:rsidR="004C7A31" w14:paraId="0EA45230" w14:textId="77777777" w:rsidTr="004C7A31">
        <w:trPr>
          <w:ins w:id="9508" w:author="Rapporteur" w:date="2018-06-28T11:49:00Z"/>
        </w:trPr>
        <w:tc>
          <w:tcPr>
            <w:tcW w:w="2830" w:type="dxa"/>
            <w:tcBorders>
              <w:top w:val="single" w:sz="4" w:space="0" w:color="auto"/>
              <w:left w:val="single" w:sz="4" w:space="0" w:color="auto"/>
              <w:bottom w:val="single" w:sz="4" w:space="0" w:color="auto"/>
              <w:right w:val="single" w:sz="4" w:space="0" w:color="auto"/>
            </w:tcBorders>
            <w:hideMark/>
          </w:tcPr>
          <w:p w14:paraId="4DAC4824" w14:textId="77777777" w:rsidR="004C7A31" w:rsidRDefault="004C7A31">
            <w:pPr>
              <w:pStyle w:val="TAL"/>
              <w:rPr>
                <w:ins w:id="9509" w:author="Rapporteur" w:date="2018-06-28T11:49:00Z"/>
                <w:rFonts w:eastAsia="SimSun"/>
                <w:i/>
              </w:rPr>
            </w:pPr>
            <w:ins w:id="9510" w:author="Rapporteur" w:date="2018-06-28T11:49:00Z">
              <w:r>
                <w:rPr>
                  <w:rFonts w:eastAsia="SimSun"/>
                  <w:i/>
                </w:rPr>
                <w:t>LCH-Setup</w:t>
              </w:r>
            </w:ins>
          </w:p>
        </w:tc>
        <w:tc>
          <w:tcPr>
            <w:tcW w:w="11343" w:type="dxa"/>
            <w:tcBorders>
              <w:top w:val="single" w:sz="4" w:space="0" w:color="auto"/>
              <w:left w:val="single" w:sz="4" w:space="0" w:color="auto"/>
              <w:bottom w:val="single" w:sz="4" w:space="0" w:color="auto"/>
              <w:right w:val="single" w:sz="4" w:space="0" w:color="auto"/>
            </w:tcBorders>
            <w:hideMark/>
          </w:tcPr>
          <w:p w14:paraId="65587C45" w14:textId="77777777" w:rsidR="004C7A31" w:rsidRDefault="004C7A31">
            <w:pPr>
              <w:pStyle w:val="TAL"/>
              <w:rPr>
                <w:ins w:id="9511" w:author="Rapporteur" w:date="2018-06-28T11:49:00Z"/>
                <w:rFonts w:eastAsia="SimSun"/>
              </w:rPr>
            </w:pPr>
            <w:ins w:id="9512" w:author="Rapporteur" w:date="2018-06-28T11:49:00Z">
              <w:r>
                <w:rPr>
                  <w:rFonts w:eastAsia="SimSun"/>
                </w:rPr>
                <w:t>This field is mandatory present upon creation of a new logical channel. It is absent otherwise.</w:t>
              </w:r>
            </w:ins>
          </w:p>
        </w:tc>
      </w:tr>
    </w:tbl>
    <w:p w14:paraId="50F1BD39" w14:textId="77777777" w:rsidR="004C7A31" w:rsidRDefault="004C7A31" w:rsidP="004C7A31">
      <w:pPr>
        <w:rPr>
          <w:ins w:id="9513" w:author="Rapporteur" w:date="2018-06-28T11:49:00Z"/>
          <w:rFonts w:eastAsia="SimSun"/>
        </w:rPr>
      </w:pPr>
    </w:p>
    <w:p w14:paraId="64F51FFA" w14:textId="77777777" w:rsidR="004C7A31" w:rsidRDefault="004C7A31" w:rsidP="004C7A31">
      <w:pPr>
        <w:pStyle w:val="Heading4"/>
        <w:rPr>
          <w:rFonts w:eastAsia="SimSun"/>
        </w:rPr>
      </w:pPr>
      <w:r>
        <w:rPr>
          <w:rFonts w:eastAsia="SimSun"/>
        </w:rPr>
        <w:t>–</w:t>
      </w:r>
      <w:r>
        <w:rPr>
          <w:rFonts w:eastAsia="SimSun"/>
        </w:rPr>
        <w:tab/>
      </w:r>
      <w:r>
        <w:rPr>
          <w:rFonts w:eastAsia="SimSun"/>
          <w:i/>
        </w:rPr>
        <w:t>RLC-Config</w:t>
      </w:r>
      <w:bookmarkEnd w:id="9496"/>
    </w:p>
    <w:p w14:paraId="2AD8A5B8" w14:textId="77777777" w:rsidR="004C7A31" w:rsidRDefault="004C7A31" w:rsidP="004C7A31">
      <w:r>
        <w:t xml:space="preserve">The IE </w:t>
      </w:r>
      <w:r>
        <w:rPr>
          <w:i/>
        </w:rPr>
        <w:t>RLC-Config</w:t>
      </w:r>
      <w:r>
        <w:t xml:space="preserve"> is used to specify the RLC configuration of SRBs and DRBs.</w:t>
      </w:r>
    </w:p>
    <w:p w14:paraId="545A4CE6" w14:textId="77777777" w:rsidR="004C7A31" w:rsidRDefault="004C7A31" w:rsidP="004C7A31">
      <w:pPr>
        <w:pStyle w:val="TH"/>
        <w:rPr>
          <w:rFonts w:eastAsia="SimSun"/>
          <w:lang w:eastAsia="zh-CN"/>
        </w:rPr>
      </w:pPr>
      <w:r>
        <w:rPr>
          <w:i/>
          <w:lang w:eastAsia="zh-CN"/>
        </w:rPr>
        <w:t>RLC-Config</w:t>
      </w:r>
      <w:r>
        <w:rPr>
          <w:lang w:eastAsia="zh-CN"/>
        </w:rPr>
        <w:t xml:space="preserve"> information element</w:t>
      </w:r>
    </w:p>
    <w:p w14:paraId="2744F138" w14:textId="77777777" w:rsidR="004C7A31" w:rsidRDefault="004C7A31" w:rsidP="004C7A31">
      <w:pPr>
        <w:pStyle w:val="PL"/>
        <w:rPr>
          <w:color w:val="808080"/>
        </w:rPr>
      </w:pPr>
      <w:r>
        <w:rPr>
          <w:color w:val="808080"/>
        </w:rPr>
        <w:t>-- ASN1START</w:t>
      </w:r>
    </w:p>
    <w:p w14:paraId="1AE6A6C5" w14:textId="77777777" w:rsidR="004C7A31" w:rsidRDefault="004C7A31" w:rsidP="004C7A31">
      <w:pPr>
        <w:pStyle w:val="PL"/>
        <w:rPr>
          <w:color w:val="808080"/>
        </w:rPr>
      </w:pPr>
      <w:r>
        <w:rPr>
          <w:color w:val="808080"/>
        </w:rPr>
        <w:t>-- TAG-RLC-CONFIG-START</w:t>
      </w:r>
    </w:p>
    <w:p w14:paraId="1D989A9A" w14:textId="77777777" w:rsidR="004C7A31" w:rsidRDefault="004C7A31" w:rsidP="004C7A31">
      <w:pPr>
        <w:pStyle w:val="PL"/>
      </w:pPr>
    </w:p>
    <w:p w14:paraId="026FC0EB" w14:textId="77777777" w:rsidR="004C7A31" w:rsidRDefault="004C7A31" w:rsidP="004C7A31">
      <w:pPr>
        <w:pStyle w:val="PL"/>
      </w:pPr>
      <w:r>
        <w:t>RLC-Config ::=</w:t>
      </w:r>
      <w:r>
        <w:tab/>
      </w:r>
      <w:r>
        <w:tab/>
      </w:r>
      <w:r>
        <w:tab/>
      </w:r>
      <w:r>
        <w:tab/>
      </w:r>
      <w:r>
        <w:tab/>
      </w:r>
      <w:r>
        <w:tab/>
      </w:r>
      <w:r>
        <w:rPr>
          <w:color w:val="993366"/>
        </w:rPr>
        <w:t>CHOICE</w:t>
      </w:r>
      <w:r>
        <w:t xml:space="preserve"> {</w:t>
      </w:r>
    </w:p>
    <w:p w14:paraId="1448A8FA" w14:textId="77777777" w:rsidR="004C7A31" w:rsidRDefault="004C7A31" w:rsidP="004C7A31">
      <w:pPr>
        <w:pStyle w:val="PL"/>
      </w:pPr>
      <w:r>
        <w:tab/>
        <w:t>am</w:t>
      </w:r>
      <w:r>
        <w:tab/>
      </w:r>
      <w:r>
        <w:tab/>
      </w:r>
      <w:r>
        <w:tab/>
      </w:r>
      <w:r>
        <w:tab/>
      </w:r>
      <w:r>
        <w:tab/>
      </w:r>
      <w:r>
        <w:tab/>
      </w:r>
      <w:r>
        <w:tab/>
      </w:r>
      <w:r>
        <w:tab/>
      </w:r>
      <w:r>
        <w:tab/>
      </w:r>
      <w:r>
        <w:rPr>
          <w:color w:val="993366"/>
        </w:rPr>
        <w:t>SEQUENCE</w:t>
      </w:r>
      <w:r>
        <w:t xml:space="preserve"> {</w:t>
      </w:r>
    </w:p>
    <w:p w14:paraId="42873BBD" w14:textId="77777777" w:rsidR="004C7A31" w:rsidRDefault="004C7A31" w:rsidP="004C7A31">
      <w:pPr>
        <w:pStyle w:val="PL"/>
      </w:pPr>
      <w:r>
        <w:tab/>
      </w:r>
      <w:r>
        <w:tab/>
        <w:t>ul-AM-RLC</w:t>
      </w:r>
      <w:r>
        <w:tab/>
      </w:r>
      <w:r>
        <w:tab/>
      </w:r>
      <w:r>
        <w:tab/>
      </w:r>
      <w:r>
        <w:tab/>
      </w:r>
      <w:r>
        <w:tab/>
      </w:r>
      <w:r>
        <w:tab/>
      </w:r>
      <w:r>
        <w:tab/>
        <w:t>UL-AM-RLC,</w:t>
      </w:r>
    </w:p>
    <w:p w14:paraId="590BA5FD" w14:textId="77777777" w:rsidR="004C7A31" w:rsidRDefault="004C7A31" w:rsidP="004C7A31">
      <w:pPr>
        <w:pStyle w:val="PL"/>
      </w:pPr>
      <w:r>
        <w:tab/>
      </w:r>
      <w:r>
        <w:tab/>
        <w:t>dl-AM-RLC</w:t>
      </w:r>
      <w:r>
        <w:tab/>
      </w:r>
      <w:r>
        <w:tab/>
      </w:r>
      <w:r>
        <w:tab/>
      </w:r>
      <w:r>
        <w:tab/>
      </w:r>
      <w:r>
        <w:tab/>
      </w:r>
      <w:r>
        <w:tab/>
      </w:r>
      <w:r>
        <w:tab/>
        <w:t>DL-AM-RLC</w:t>
      </w:r>
    </w:p>
    <w:p w14:paraId="2EEBBD11" w14:textId="77777777" w:rsidR="004C7A31" w:rsidRDefault="004C7A31" w:rsidP="004C7A31">
      <w:pPr>
        <w:pStyle w:val="PL"/>
      </w:pPr>
      <w:r>
        <w:tab/>
        <w:t>},</w:t>
      </w:r>
    </w:p>
    <w:p w14:paraId="24C10D12" w14:textId="77777777" w:rsidR="004C7A31" w:rsidRDefault="004C7A31" w:rsidP="004C7A31">
      <w:pPr>
        <w:pStyle w:val="PL"/>
      </w:pPr>
      <w:r>
        <w:tab/>
        <w:t>um-Bi-Directional</w:t>
      </w:r>
      <w:r>
        <w:tab/>
      </w:r>
      <w:r>
        <w:tab/>
      </w:r>
      <w:r>
        <w:tab/>
      </w:r>
      <w:r>
        <w:tab/>
      </w:r>
      <w:r>
        <w:tab/>
      </w:r>
      <w:r>
        <w:rPr>
          <w:color w:val="993366"/>
        </w:rPr>
        <w:t>SEQUENCE</w:t>
      </w:r>
      <w:r>
        <w:t xml:space="preserve"> {</w:t>
      </w:r>
    </w:p>
    <w:p w14:paraId="1D1F217D" w14:textId="77777777" w:rsidR="004C7A31" w:rsidRDefault="004C7A31" w:rsidP="004C7A31">
      <w:pPr>
        <w:pStyle w:val="PL"/>
      </w:pPr>
      <w:r>
        <w:tab/>
      </w:r>
      <w:r>
        <w:tab/>
        <w:t>ul-UM-RLC</w:t>
      </w:r>
      <w:r>
        <w:tab/>
      </w:r>
      <w:r>
        <w:tab/>
      </w:r>
      <w:r>
        <w:tab/>
      </w:r>
      <w:r>
        <w:tab/>
      </w:r>
      <w:r>
        <w:tab/>
      </w:r>
      <w:r>
        <w:tab/>
      </w:r>
      <w:r>
        <w:tab/>
        <w:t>UL-UM-RLC,</w:t>
      </w:r>
    </w:p>
    <w:p w14:paraId="4E5489DB" w14:textId="77777777" w:rsidR="004C7A31" w:rsidRDefault="004C7A31" w:rsidP="004C7A31">
      <w:pPr>
        <w:pStyle w:val="PL"/>
      </w:pPr>
      <w:r>
        <w:tab/>
      </w:r>
      <w:r>
        <w:tab/>
        <w:t>dl-UM-RLC</w:t>
      </w:r>
      <w:r>
        <w:tab/>
      </w:r>
      <w:r>
        <w:tab/>
      </w:r>
      <w:r>
        <w:tab/>
      </w:r>
      <w:r>
        <w:tab/>
      </w:r>
      <w:r>
        <w:tab/>
      </w:r>
      <w:r>
        <w:tab/>
      </w:r>
      <w:r>
        <w:tab/>
        <w:t>DL-UM-RLC</w:t>
      </w:r>
    </w:p>
    <w:p w14:paraId="1C398169" w14:textId="77777777" w:rsidR="004C7A31" w:rsidRDefault="004C7A31" w:rsidP="004C7A31">
      <w:pPr>
        <w:pStyle w:val="PL"/>
      </w:pPr>
      <w:r>
        <w:tab/>
        <w:t>},</w:t>
      </w:r>
    </w:p>
    <w:p w14:paraId="65264D5E" w14:textId="77777777" w:rsidR="004C7A31" w:rsidRDefault="004C7A31" w:rsidP="004C7A31">
      <w:pPr>
        <w:pStyle w:val="PL"/>
      </w:pPr>
      <w:r>
        <w:tab/>
        <w:t>um-Uni-Directional-UL</w:t>
      </w:r>
      <w:r>
        <w:tab/>
      </w:r>
      <w:r>
        <w:tab/>
      </w:r>
      <w:r>
        <w:tab/>
      </w:r>
      <w:r>
        <w:tab/>
      </w:r>
      <w:r>
        <w:rPr>
          <w:color w:val="993366"/>
        </w:rPr>
        <w:t>SEQUENCE</w:t>
      </w:r>
      <w:r>
        <w:t xml:space="preserve"> {</w:t>
      </w:r>
    </w:p>
    <w:p w14:paraId="09730025" w14:textId="77777777" w:rsidR="004C7A31" w:rsidRDefault="004C7A31" w:rsidP="004C7A31">
      <w:pPr>
        <w:pStyle w:val="PL"/>
      </w:pPr>
      <w:r>
        <w:tab/>
      </w:r>
      <w:r>
        <w:tab/>
        <w:t>ul-UM-RLC</w:t>
      </w:r>
      <w:r>
        <w:tab/>
      </w:r>
      <w:r>
        <w:tab/>
      </w:r>
      <w:r>
        <w:tab/>
      </w:r>
      <w:r>
        <w:tab/>
      </w:r>
      <w:r>
        <w:tab/>
      </w:r>
      <w:r>
        <w:tab/>
      </w:r>
      <w:r>
        <w:tab/>
        <w:t>UL-UM-RLC</w:t>
      </w:r>
    </w:p>
    <w:p w14:paraId="1BD93B9F" w14:textId="77777777" w:rsidR="004C7A31" w:rsidRDefault="004C7A31" w:rsidP="004C7A31">
      <w:pPr>
        <w:pStyle w:val="PL"/>
      </w:pPr>
      <w:r>
        <w:tab/>
        <w:t>},</w:t>
      </w:r>
    </w:p>
    <w:p w14:paraId="77D114BB" w14:textId="77777777" w:rsidR="004C7A31" w:rsidRDefault="004C7A31" w:rsidP="004C7A31">
      <w:pPr>
        <w:pStyle w:val="PL"/>
      </w:pPr>
      <w:r>
        <w:tab/>
        <w:t>um-Uni-Directional-DL</w:t>
      </w:r>
      <w:r>
        <w:tab/>
      </w:r>
      <w:r>
        <w:tab/>
      </w:r>
      <w:r>
        <w:tab/>
      </w:r>
      <w:r>
        <w:tab/>
      </w:r>
      <w:r>
        <w:rPr>
          <w:color w:val="993366"/>
        </w:rPr>
        <w:t>SEQUENCE</w:t>
      </w:r>
      <w:r>
        <w:t xml:space="preserve"> {</w:t>
      </w:r>
    </w:p>
    <w:p w14:paraId="2B153F33" w14:textId="77777777" w:rsidR="004C7A31" w:rsidRDefault="004C7A31" w:rsidP="004C7A31">
      <w:pPr>
        <w:pStyle w:val="PL"/>
      </w:pPr>
      <w:r>
        <w:tab/>
      </w:r>
      <w:r>
        <w:tab/>
        <w:t>dl-UM-RLC</w:t>
      </w:r>
      <w:r>
        <w:tab/>
      </w:r>
      <w:r>
        <w:tab/>
      </w:r>
      <w:r>
        <w:tab/>
      </w:r>
      <w:r>
        <w:tab/>
      </w:r>
      <w:r>
        <w:tab/>
      </w:r>
      <w:r>
        <w:tab/>
      </w:r>
      <w:r>
        <w:tab/>
        <w:t>DL-UM-RLC</w:t>
      </w:r>
    </w:p>
    <w:p w14:paraId="69264557" w14:textId="77777777" w:rsidR="004C7A31" w:rsidRDefault="004C7A31" w:rsidP="004C7A31">
      <w:pPr>
        <w:pStyle w:val="PL"/>
      </w:pPr>
      <w:r>
        <w:tab/>
        <w:t>},</w:t>
      </w:r>
    </w:p>
    <w:p w14:paraId="7C3F152F" w14:textId="77777777" w:rsidR="004C7A31" w:rsidRDefault="004C7A31" w:rsidP="004C7A31">
      <w:pPr>
        <w:pStyle w:val="PL"/>
      </w:pPr>
      <w:r>
        <w:tab/>
        <w:t>...</w:t>
      </w:r>
    </w:p>
    <w:p w14:paraId="1B1CB293" w14:textId="77777777" w:rsidR="004C7A31" w:rsidRDefault="004C7A31" w:rsidP="004C7A31">
      <w:pPr>
        <w:pStyle w:val="PL"/>
      </w:pPr>
      <w:r>
        <w:t>}</w:t>
      </w:r>
    </w:p>
    <w:p w14:paraId="36FB66AD" w14:textId="77777777" w:rsidR="004C7A31" w:rsidRDefault="004C7A31" w:rsidP="004C7A31">
      <w:pPr>
        <w:pStyle w:val="PL"/>
      </w:pPr>
    </w:p>
    <w:p w14:paraId="659EDA4E" w14:textId="77777777" w:rsidR="004C7A31" w:rsidRDefault="004C7A31" w:rsidP="004C7A31">
      <w:pPr>
        <w:pStyle w:val="PL"/>
      </w:pPr>
      <w:r>
        <w:t>UL-AM-RLC ::=</w:t>
      </w:r>
      <w:r>
        <w:tab/>
      </w:r>
      <w:r>
        <w:tab/>
      </w:r>
      <w:r>
        <w:tab/>
      </w:r>
      <w:r>
        <w:tab/>
      </w:r>
      <w:r>
        <w:tab/>
      </w:r>
      <w:r>
        <w:tab/>
      </w:r>
      <w:r>
        <w:rPr>
          <w:color w:val="993366"/>
        </w:rPr>
        <w:t>SEQUENCE</w:t>
      </w:r>
      <w:r>
        <w:t xml:space="preserve"> {</w:t>
      </w:r>
    </w:p>
    <w:p w14:paraId="1A29CBEA" w14:textId="77777777" w:rsidR="004C7A31" w:rsidRDefault="004C7A31" w:rsidP="004C7A31">
      <w:pPr>
        <w:pStyle w:val="PL"/>
      </w:pPr>
      <w:bookmarkStart w:id="9514" w:name="_Hlk508824050"/>
      <w:r>
        <w:tab/>
        <w:t>sn-FieldLength</w:t>
      </w:r>
      <w:r>
        <w:tab/>
      </w:r>
      <w:r>
        <w:tab/>
      </w:r>
      <w:r>
        <w:tab/>
      </w:r>
      <w:r>
        <w:tab/>
      </w:r>
      <w:r>
        <w:tab/>
      </w:r>
      <w:r>
        <w:tab/>
        <w:t>SN-FieldLengthAM</w:t>
      </w:r>
      <w:r>
        <w:tab/>
      </w:r>
      <w:r>
        <w:tab/>
      </w:r>
      <w:r>
        <w:tab/>
      </w:r>
      <w:r>
        <w:tab/>
      </w:r>
      <w:r>
        <w:tab/>
      </w:r>
      <w:r>
        <w:tab/>
      </w:r>
      <w:r>
        <w:tab/>
      </w:r>
      <w:r>
        <w:tab/>
      </w:r>
      <w:r>
        <w:tab/>
        <w:t>OPTIONAL,</w:t>
      </w:r>
      <w:r>
        <w:tab/>
        <w:t>-- Cond Reestab</w:t>
      </w:r>
    </w:p>
    <w:bookmarkEnd w:id="9514"/>
    <w:p w14:paraId="508080DC" w14:textId="77777777" w:rsidR="004C7A31" w:rsidRDefault="004C7A31" w:rsidP="004C7A31">
      <w:pPr>
        <w:pStyle w:val="PL"/>
      </w:pPr>
      <w:r>
        <w:tab/>
        <w:t>t-PollRetransmit</w:t>
      </w:r>
      <w:r>
        <w:tab/>
      </w:r>
      <w:r>
        <w:tab/>
      </w:r>
      <w:r>
        <w:tab/>
      </w:r>
      <w:r>
        <w:tab/>
      </w:r>
      <w:r>
        <w:tab/>
        <w:t>T-PollRetransmit,</w:t>
      </w:r>
    </w:p>
    <w:p w14:paraId="6CDC623E" w14:textId="77777777" w:rsidR="004C7A31" w:rsidRDefault="004C7A31" w:rsidP="004C7A31">
      <w:pPr>
        <w:pStyle w:val="PL"/>
      </w:pPr>
      <w:r>
        <w:tab/>
        <w:t>pollPDU</w:t>
      </w:r>
      <w:r>
        <w:tab/>
      </w:r>
      <w:r>
        <w:tab/>
      </w:r>
      <w:r>
        <w:tab/>
      </w:r>
      <w:r>
        <w:tab/>
      </w:r>
      <w:r>
        <w:tab/>
      </w:r>
      <w:r>
        <w:tab/>
      </w:r>
      <w:r>
        <w:tab/>
      </w:r>
      <w:r>
        <w:tab/>
        <w:t>PollPDU,</w:t>
      </w:r>
    </w:p>
    <w:p w14:paraId="5DB1DB0F" w14:textId="77777777" w:rsidR="004C7A31" w:rsidRDefault="004C7A31" w:rsidP="004C7A31">
      <w:pPr>
        <w:pStyle w:val="PL"/>
      </w:pPr>
      <w:r>
        <w:tab/>
        <w:t>pollByte</w:t>
      </w:r>
      <w:r>
        <w:tab/>
      </w:r>
      <w:r>
        <w:tab/>
      </w:r>
      <w:r>
        <w:tab/>
      </w:r>
      <w:r>
        <w:tab/>
      </w:r>
      <w:r>
        <w:tab/>
      </w:r>
      <w:r>
        <w:tab/>
      </w:r>
      <w:r>
        <w:tab/>
        <w:t>PollByte,</w:t>
      </w:r>
    </w:p>
    <w:p w14:paraId="0B2DB614" w14:textId="77777777" w:rsidR="004C7A31" w:rsidRDefault="004C7A31" w:rsidP="004C7A31">
      <w:pPr>
        <w:pStyle w:val="PL"/>
      </w:pPr>
      <w:r>
        <w:tab/>
        <w:t>maxRetxThreshold</w:t>
      </w:r>
      <w:r>
        <w:tab/>
      </w:r>
      <w:r>
        <w:tab/>
      </w:r>
      <w:r>
        <w:tab/>
      </w:r>
      <w:r>
        <w:tab/>
      </w:r>
      <w:r>
        <w:tab/>
      </w:r>
      <w:r>
        <w:rPr>
          <w:color w:val="993366"/>
        </w:rPr>
        <w:t>ENUMERATED</w:t>
      </w:r>
      <w:r>
        <w:t xml:space="preserve"> { t1, t2, t3, t4, t6, t8, t16, t32 }</w:t>
      </w:r>
    </w:p>
    <w:p w14:paraId="73AED8C2" w14:textId="77777777" w:rsidR="004C7A31" w:rsidRDefault="004C7A31" w:rsidP="004C7A31">
      <w:pPr>
        <w:pStyle w:val="PL"/>
      </w:pPr>
      <w:r>
        <w:t>}</w:t>
      </w:r>
    </w:p>
    <w:p w14:paraId="15BE6CDC" w14:textId="77777777" w:rsidR="004C7A31" w:rsidRDefault="004C7A31" w:rsidP="004C7A31">
      <w:pPr>
        <w:pStyle w:val="PL"/>
      </w:pPr>
    </w:p>
    <w:p w14:paraId="4562FA6E" w14:textId="77777777" w:rsidR="004C7A31" w:rsidRDefault="004C7A31" w:rsidP="004C7A31">
      <w:pPr>
        <w:pStyle w:val="PL"/>
      </w:pPr>
      <w:r>
        <w:lastRenderedPageBreak/>
        <w:t>DL-AM-RLC ::=</w:t>
      </w:r>
      <w:r>
        <w:tab/>
      </w:r>
      <w:r>
        <w:tab/>
      </w:r>
      <w:r>
        <w:tab/>
      </w:r>
      <w:r>
        <w:tab/>
      </w:r>
      <w:r>
        <w:tab/>
      </w:r>
      <w:r>
        <w:tab/>
      </w:r>
      <w:r>
        <w:rPr>
          <w:color w:val="993366"/>
        </w:rPr>
        <w:t>SEQUENCE</w:t>
      </w:r>
      <w:r>
        <w:t xml:space="preserve"> {</w:t>
      </w:r>
    </w:p>
    <w:p w14:paraId="012E24E2" w14:textId="77777777" w:rsidR="004C7A31" w:rsidRDefault="004C7A31" w:rsidP="004C7A31">
      <w:pPr>
        <w:pStyle w:val="PL"/>
      </w:pPr>
      <w:r>
        <w:tab/>
        <w:t>sn-FieldLength</w:t>
      </w:r>
      <w:r>
        <w:tab/>
      </w:r>
      <w:r>
        <w:tab/>
      </w:r>
      <w:r>
        <w:tab/>
      </w:r>
      <w:r>
        <w:tab/>
      </w:r>
      <w:r>
        <w:tab/>
      </w:r>
      <w:r>
        <w:tab/>
        <w:t>SN-FieldLengthAM</w:t>
      </w:r>
      <w:r>
        <w:tab/>
      </w:r>
      <w:r>
        <w:tab/>
      </w:r>
      <w:r>
        <w:tab/>
      </w:r>
      <w:r>
        <w:tab/>
      </w:r>
      <w:r>
        <w:tab/>
      </w:r>
      <w:r>
        <w:tab/>
      </w:r>
      <w:r>
        <w:tab/>
      </w:r>
      <w:r>
        <w:tab/>
      </w:r>
      <w:r>
        <w:tab/>
        <w:t>OPTIONAL,</w:t>
      </w:r>
      <w:r>
        <w:tab/>
        <w:t>-- Cond Reestab</w:t>
      </w:r>
    </w:p>
    <w:p w14:paraId="62499A30" w14:textId="77777777" w:rsidR="004C7A31" w:rsidRDefault="004C7A31" w:rsidP="004C7A31">
      <w:pPr>
        <w:pStyle w:val="PL"/>
      </w:pPr>
      <w:r>
        <w:tab/>
        <w:t>t-Reassembly</w:t>
      </w:r>
      <w:r>
        <w:tab/>
      </w:r>
      <w:r>
        <w:tab/>
      </w:r>
      <w:r>
        <w:tab/>
      </w:r>
      <w:r>
        <w:tab/>
      </w:r>
      <w:r>
        <w:tab/>
      </w:r>
      <w:r>
        <w:tab/>
        <w:t>T-Reassembly,</w:t>
      </w:r>
    </w:p>
    <w:p w14:paraId="3CAD0419" w14:textId="77777777" w:rsidR="004C7A31" w:rsidRDefault="004C7A31" w:rsidP="004C7A31">
      <w:pPr>
        <w:pStyle w:val="PL"/>
      </w:pPr>
      <w:r>
        <w:tab/>
        <w:t>t-StatusProhibit</w:t>
      </w:r>
      <w:r>
        <w:tab/>
      </w:r>
      <w:r>
        <w:tab/>
      </w:r>
      <w:r>
        <w:tab/>
      </w:r>
      <w:r>
        <w:tab/>
      </w:r>
      <w:r>
        <w:tab/>
        <w:t>T-StatusProhibit</w:t>
      </w:r>
    </w:p>
    <w:p w14:paraId="5482FE29" w14:textId="77777777" w:rsidR="004C7A31" w:rsidRDefault="004C7A31" w:rsidP="004C7A31">
      <w:pPr>
        <w:pStyle w:val="PL"/>
      </w:pPr>
      <w:r>
        <w:t>}</w:t>
      </w:r>
    </w:p>
    <w:p w14:paraId="405D44E2" w14:textId="77777777" w:rsidR="004C7A31" w:rsidRDefault="004C7A31" w:rsidP="004C7A31">
      <w:pPr>
        <w:pStyle w:val="PL"/>
      </w:pPr>
    </w:p>
    <w:p w14:paraId="552871B6" w14:textId="77777777" w:rsidR="004C7A31" w:rsidRDefault="004C7A31" w:rsidP="004C7A31">
      <w:pPr>
        <w:pStyle w:val="PL"/>
      </w:pPr>
      <w:r>
        <w:t>UL-UM-RLC ::=</w:t>
      </w:r>
      <w:r>
        <w:tab/>
      </w:r>
      <w:r>
        <w:tab/>
      </w:r>
      <w:r>
        <w:tab/>
      </w:r>
      <w:r>
        <w:tab/>
      </w:r>
      <w:r>
        <w:tab/>
      </w:r>
      <w:r>
        <w:tab/>
      </w:r>
      <w:r>
        <w:rPr>
          <w:color w:val="993366"/>
        </w:rPr>
        <w:t>SEQUENCE</w:t>
      </w:r>
      <w:r>
        <w:t xml:space="preserve"> {</w:t>
      </w:r>
    </w:p>
    <w:p w14:paraId="0B9F2445" w14:textId="77777777" w:rsidR="004C7A31" w:rsidRDefault="004C7A31" w:rsidP="004C7A31">
      <w:pPr>
        <w:pStyle w:val="PL"/>
      </w:pPr>
      <w:r>
        <w:tab/>
        <w:t>sn-FieldLength</w:t>
      </w:r>
      <w:r>
        <w:tab/>
      </w:r>
      <w:r>
        <w:tab/>
      </w:r>
      <w:r>
        <w:tab/>
      </w:r>
      <w:r>
        <w:tab/>
      </w:r>
      <w:r>
        <w:tab/>
      </w:r>
      <w:r>
        <w:tab/>
        <w:t>SN-FieldLengthUM</w:t>
      </w:r>
      <w:r>
        <w:tab/>
      </w:r>
      <w:r>
        <w:tab/>
      </w:r>
      <w:r>
        <w:tab/>
      </w:r>
      <w:r>
        <w:tab/>
      </w:r>
      <w:r>
        <w:tab/>
      </w:r>
      <w:r>
        <w:tab/>
      </w:r>
      <w:r>
        <w:tab/>
      </w:r>
      <w:r>
        <w:tab/>
      </w:r>
      <w:r>
        <w:tab/>
        <w:t>OPTIONAL</w:t>
      </w:r>
      <w:r>
        <w:tab/>
        <w:t>-- Cond Reestab</w:t>
      </w:r>
    </w:p>
    <w:p w14:paraId="733F13AD" w14:textId="77777777" w:rsidR="004C7A31" w:rsidRDefault="004C7A31" w:rsidP="004C7A31">
      <w:pPr>
        <w:pStyle w:val="PL"/>
      </w:pPr>
      <w:r>
        <w:t>}</w:t>
      </w:r>
    </w:p>
    <w:p w14:paraId="55E2BEEB" w14:textId="77777777" w:rsidR="004C7A31" w:rsidRDefault="004C7A31" w:rsidP="004C7A31">
      <w:pPr>
        <w:pStyle w:val="PL"/>
      </w:pPr>
    </w:p>
    <w:p w14:paraId="76C32CF0" w14:textId="77777777" w:rsidR="004C7A31" w:rsidRDefault="004C7A31" w:rsidP="004C7A31">
      <w:pPr>
        <w:pStyle w:val="PL"/>
      </w:pPr>
      <w:r>
        <w:t>DL-UM-RLC ::=</w:t>
      </w:r>
      <w:r>
        <w:tab/>
      </w:r>
      <w:r>
        <w:tab/>
      </w:r>
      <w:r>
        <w:tab/>
      </w:r>
      <w:r>
        <w:tab/>
      </w:r>
      <w:r>
        <w:tab/>
      </w:r>
      <w:r>
        <w:tab/>
      </w:r>
      <w:r>
        <w:rPr>
          <w:color w:val="993366"/>
        </w:rPr>
        <w:t>SEQUENCE</w:t>
      </w:r>
      <w:r>
        <w:t xml:space="preserve"> {</w:t>
      </w:r>
    </w:p>
    <w:p w14:paraId="389FDEC9" w14:textId="77777777" w:rsidR="004C7A31" w:rsidRDefault="004C7A31" w:rsidP="004C7A31">
      <w:pPr>
        <w:pStyle w:val="PL"/>
      </w:pPr>
      <w:r>
        <w:tab/>
        <w:t>sn-FieldLength</w:t>
      </w:r>
      <w:r>
        <w:tab/>
      </w:r>
      <w:r>
        <w:tab/>
      </w:r>
      <w:r>
        <w:tab/>
      </w:r>
      <w:r>
        <w:tab/>
      </w:r>
      <w:r>
        <w:tab/>
      </w:r>
      <w:r>
        <w:tab/>
        <w:t>SN-FieldLengthUM</w:t>
      </w:r>
      <w:r>
        <w:tab/>
      </w:r>
      <w:r>
        <w:tab/>
      </w:r>
      <w:r>
        <w:tab/>
      </w:r>
      <w:r>
        <w:tab/>
      </w:r>
      <w:r>
        <w:tab/>
      </w:r>
      <w:r>
        <w:tab/>
      </w:r>
      <w:r>
        <w:tab/>
      </w:r>
      <w:r>
        <w:tab/>
      </w:r>
      <w:r>
        <w:tab/>
        <w:t>OPTIONAL,</w:t>
      </w:r>
      <w:r>
        <w:tab/>
        <w:t>-- Cond Reestab</w:t>
      </w:r>
    </w:p>
    <w:p w14:paraId="68329890" w14:textId="77777777" w:rsidR="004C7A31" w:rsidRDefault="004C7A31" w:rsidP="004C7A31">
      <w:pPr>
        <w:pStyle w:val="PL"/>
      </w:pPr>
      <w:r>
        <w:tab/>
        <w:t>t-Reassembly</w:t>
      </w:r>
      <w:r>
        <w:tab/>
      </w:r>
      <w:r>
        <w:tab/>
      </w:r>
      <w:r>
        <w:tab/>
      </w:r>
      <w:r>
        <w:tab/>
      </w:r>
      <w:r>
        <w:tab/>
      </w:r>
      <w:r>
        <w:tab/>
        <w:t>T-Reassembly</w:t>
      </w:r>
    </w:p>
    <w:p w14:paraId="7813BA74" w14:textId="77777777" w:rsidR="004C7A31" w:rsidRDefault="004C7A31" w:rsidP="004C7A31">
      <w:pPr>
        <w:pStyle w:val="PL"/>
      </w:pPr>
      <w:r>
        <w:t>}</w:t>
      </w:r>
    </w:p>
    <w:p w14:paraId="27E4F4CB" w14:textId="77777777" w:rsidR="004C7A31" w:rsidRDefault="004C7A31" w:rsidP="004C7A31">
      <w:pPr>
        <w:pStyle w:val="PL"/>
      </w:pPr>
    </w:p>
    <w:p w14:paraId="158FE4F1" w14:textId="77777777" w:rsidR="004C7A31" w:rsidRDefault="004C7A31" w:rsidP="004C7A31">
      <w:pPr>
        <w:pStyle w:val="PL"/>
      </w:pPr>
      <w:r>
        <w:t>T-PollRetransmit ::=</w:t>
      </w:r>
      <w:r>
        <w:tab/>
      </w:r>
      <w:r>
        <w:tab/>
      </w:r>
      <w:r>
        <w:tab/>
      </w:r>
      <w:r>
        <w:tab/>
      </w:r>
      <w:r>
        <w:rPr>
          <w:color w:val="993366"/>
        </w:rPr>
        <w:t>ENUMERATED</w:t>
      </w:r>
      <w:r>
        <w:t xml:space="preserve"> {</w:t>
      </w:r>
    </w:p>
    <w:p w14:paraId="4C4EB92F" w14:textId="77777777" w:rsidR="004C7A31" w:rsidRDefault="004C7A31" w:rsidP="004C7A31">
      <w:pPr>
        <w:pStyle w:val="PL"/>
      </w:pPr>
      <w:r>
        <w:tab/>
      </w:r>
      <w:r>
        <w:tab/>
      </w:r>
      <w:r>
        <w:tab/>
      </w:r>
      <w:r>
        <w:tab/>
      </w:r>
      <w:r>
        <w:tab/>
      </w:r>
      <w:r>
        <w:tab/>
      </w:r>
      <w:r>
        <w:tab/>
      </w:r>
      <w:r>
        <w:tab/>
      </w:r>
      <w:r>
        <w:tab/>
      </w:r>
      <w:r>
        <w:tab/>
        <w:t>ms5, ms10, ms15, ms20, ms25, ms30, ms35,</w:t>
      </w:r>
    </w:p>
    <w:p w14:paraId="03230C6E" w14:textId="77777777" w:rsidR="004C7A31" w:rsidRDefault="004C7A31" w:rsidP="004C7A31">
      <w:pPr>
        <w:pStyle w:val="PL"/>
      </w:pPr>
      <w:r>
        <w:tab/>
      </w:r>
      <w:r>
        <w:tab/>
      </w:r>
      <w:r>
        <w:tab/>
      </w:r>
      <w:r>
        <w:tab/>
      </w:r>
      <w:r>
        <w:tab/>
      </w:r>
      <w:r>
        <w:tab/>
      </w:r>
      <w:r>
        <w:tab/>
      </w:r>
      <w:r>
        <w:tab/>
      </w:r>
      <w:r>
        <w:tab/>
      </w:r>
      <w:r>
        <w:tab/>
        <w:t>ms40, ms45, ms50, ms55, ms60, ms65, ms70,</w:t>
      </w:r>
    </w:p>
    <w:p w14:paraId="72A08EF5" w14:textId="77777777" w:rsidR="004C7A31" w:rsidRDefault="004C7A31" w:rsidP="004C7A31">
      <w:pPr>
        <w:pStyle w:val="PL"/>
      </w:pPr>
      <w:r>
        <w:tab/>
      </w:r>
      <w:r>
        <w:tab/>
      </w:r>
      <w:r>
        <w:tab/>
      </w:r>
      <w:r>
        <w:tab/>
      </w:r>
      <w:r>
        <w:tab/>
      </w:r>
      <w:r>
        <w:tab/>
      </w:r>
      <w:r>
        <w:tab/>
      </w:r>
      <w:r>
        <w:tab/>
      </w:r>
      <w:r>
        <w:tab/>
      </w:r>
      <w:r>
        <w:tab/>
        <w:t>ms75, ms80, ms85, ms90, ms95, ms100, ms105,</w:t>
      </w:r>
    </w:p>
    <w:p w14:paraId="14993349" w14:textId="77777777" w:rsidR="004C7A31" w:rsidRDefault="004C7A31" w:rsidP="004C7A31">
      <w:pPr>
        <w:pStyle w:val="PL"/>
      </w:pPr>
      <w:r>
        <w:tab/>
      </w:r>
      <w:r>
        <w:tab/>
      </w:r>
      <w:r>
        <w:tab/>
      </w:r>
      <w:r>
        <w:tab/>
      </w:r>
      <w:r>
        <w:tab/>
      </w:r>
      <w:r>
        <w:tab/>
      </w:r>
      <w:r>
        <w:tab/>
      </w:r>
      <w:r>
        <w:tab/>
      </w:r>
      <w:r>
        <w:tab/>
      </w:r>
      <w:r>
        <w:tab/>
        <w:t>ms110, ms115, ms120, ms125, ms130, ms135,</w:t>
      </w:r>
    </w:p>
    <w:p w14:paraId="54513FAD" w14:textId="77777777" w:rsidR="004C7A31" w:rsidRDefault="004C7A31" w:rsidP="004C7A31">
      <w:pPr>
        <w:pStyle w:val="PL"/>
      </w:pPr>
      <w:r>
        <w:tab/>
      </w:r>
      <w:r>
        <w:tab/>
      </w:r>
      <w:r>
        <w:tab/>
      </w:r>
      <w:r>
        <w:tab/>
      </w:r>
      <w:r>
        <w:tab/>
      </w:r>
      <w:r>
        <w:tab/>
      </w:r>
      <w:r>
        <w:tab/>
      </w:r>
      <w:r>
        <w:tab/>
      </w:r>
      <w:r>
        <w:tab/>
      </w:r>
      <w:r>
        <w:tab/>
        <w:t>ms140, ms145, ms150, ms155, ms160, ms165,</w:t>
      </w:r>
    </w:p>
    <w:p w14:paraId="4C04A69D" w14:textId="77777777" w:rsidR="004C7A31" w:rsidRDefault="004C7A31" w:rsidP="004C7A31">
      <w:pPr>
        <w:pStyle w:val="PL"/>
      </w:pPr>
      <w:r>
        <w:tab/>
      </w:r>
      <w:r>
        <w:tab/>
      </w:r>
      <w:r>
        <w:tab/>
      </w:r>
      <w:r>
        <w:tab/>
      </w:r>
      <w:r>
        <w:tab/>
      </w:r>
      <w:r>
        <w:tab/>
      </w:r>
      <w:r>
        <w:tab/>
      </w:r>
      <w:r>
        <w:tab/>
      </w:r>
      <w:r>
        <w:tab/>
      </w:r>
      <w:r>
        <w:tab/>
        <w:t>ms170, ms175, ms180, ms185, ms190, ms195,</w:t>
      </w:r>
    </w:p>
    <w:p w14:paraId="6978BBE9" w14:textId="77777777" w:rsidR="004C7A31" w:rsidRDefault="004C7A31" w:rsidP="004C7A31">
      <w:pPr>
        <w:pStyle w:val="PL"/>
      </w:pPr>
      <w:r>
        <w:tab/>
      </w:r>
      <w:r>
        <w:tab/>
      </w:r>
      <w:r>
        <w:tab/>
      </w:r>
      <w:r>
        <w:tab/>
      </w:r>
      <w:r>
        <w:tab/>
      </w:r>
      <w:r>
        <w:tab/>
      </w:r>
      <w:r>
        <w:tab/>
      </w:r>
      <w:r>
        <w:tab/>
      </w:r>
      <w:r>
        <w:tab/>
      </w:r>
      <w:r>
        <w:tab/>
        <w:t>ms200, ms205, ms210, ms215, ms220, ms225,</w:t>
      </w:r>
    </w:p>
    <w:p w14:paraId="57CDC28B" w14:textId="77777777" w:rsidR="004C7A31" w:rsidRDefault="004C7A31" w:rsidP="004C7A31">
      <w:pPr>
        <w:pStyle w:val="PL"/>
      </w:pPr>
      <w:r>
        <w:tab/>
      </w:r>
      <w:r>
        <w:tab/>
      </w:r>
      <w:r>
        <w:tab/>
      </w:r>
      <w:r>
        <w:tab/>
      </w:r>
      <w:r>
        <w:tab/>
      </w:r>
      <w:r>
        <w:tab/>
      </w:r>
      <w:r>
        <w:tab/>
      </w:r>
      <w:r>
        <w:tab/>
      </w:r>
      <w:r>
        <w:tab/>
      </w:r>
      <w:r>
        <w:tab/>
        <w:t>ms230, ms235, ms240, ms245, ms250, ms300,</w:t>
      </w:r>
    </w:p>
    <w:p w14:paraId="0BAD33BA" w14:textId="77777777" w:rsidR="004C7A31" w:rsidRDefault="004C7A31" w:rsidP="004C7A31">
      <w:pPr>
        <w:pStyle w:val="PL"/>
      </w:pPr>
      <w:r>
        <w:tab/>
      </w:r>
      <w:r>
        <w:tab/>
      </w:r>
      <w:r>
        <w:tab/>
      </w:r>
      <w:r>
        <w:tab/>
      </w:r>
      <w:r>
        <w:tab/>
      </w:r>
      <w:r>
        <w:tab/>
      </w:r>
      <w:r>
        <w:tab/>
      </w:r>
      <w:r>
        <w:tab/>
      </w:r>
      <w:r>
        <w:tab/>
      </w:r>
      <w:r>
        <w:tab/>
        <w:t>ms350, ms400, ms450, ms500, ms800, ms1000,</w:t>
      </w:r>
    </w:p>
    <w:p w14:paraId="0EA62943" w14:textId="77777777" w:rsidR="004C7A31" w:rsidRDefault="004C7A31" w:rsidP="004C7A31">
      <w:pPr>
        <w:pStyle w:val="PL"/>
      </w:pPr>
      <w:r>
        <w:tab/>
      </w:r>
      <w:r>
        <w:tab/>
      </w:r>
      <w:r>
        <w:tab/>
      </w:r>
      <w:r>
        <w:tab/>
      </w:r>
      <w:r>
        <w:tab/>
      </w:r>
      <w:r>
        <w:tab/>
      </w:r>
      <w:r>
        <w:tab/>
      </w:r>
      <w:r>
        <w:tab/>
      </w:r>
      <w:r>
        <w:tab/>
      </w:r>
      <w:r>
        <w:tab/>
        <w:t>ms2000, ms4000, spare5, spare4, spare3,</w:t>
      </w:r>
    </w:p>
    <w:p w14:paraId="178995C8" w14:textId="77777777" w:rsidR="004C7A31" w:rsidRDefault="004C7A31" w:rsidP="004C7A31">
      <w:pPr>
        <w:pStyle w:val="PL"/>
      </w:pPr>
      <w:r>
        <w:tab/>
      </w:r>
      <w:r>
        <w:tab/>
      </w:r>
      <w:r>
        <w:tab/>
      </w:r>
      <w:r>
        <w:tab/>
      </w:r>
      <w:r>
        <w:tab/>
      </w:r>
      <w:r>
        <w:tab/>
      </w:r>
      <w:r>
        <w:tab/>
      </w:r>
      <w:r>
        <w:tab/>
      </w:r>
      <w:r>
        <w:tab/>
      </w:r>
      <w:r>
        <w:tab/>
        <w:t>spare2, spare1}</w:t>
      </w:r>
    </w:p>
    <w:p w14:paraId="1443D41A" w14:textId="77777777" w:rsidR="004C7A31" w:rsidRDefault="004C7A31" w:rsidP="004C7A31">
      <w:pPr>
        <w:pStyle w:val="PL"/>
      </w:pPr>
    </w:p>
    <w:p w14:paraId="092CB700" w14:textId="77777777" w:rsidR="004C7A31" w:rsidRDefault="004C7A31" w:rsidP="004C7A31">
      <w:pPr>
        <w:pStyle w:val="PL"/>
      </w:pPr>
    </w:p>
    <w:p w14:paraId="13752E67" w14:textId="77777777" w:rsidR="004C7A31" w:rsidRDefault="004C7A31" w:rsidP="004C7A31">
      <w:pPr>
        <w:pStyle w:val="PL"/>
      </w:pPr>
      <w:r>
        <w:t>PollPDU ::=</w:t>
      </w:r>
      <w:r>
        <w:tab/>
      </w:r>
      <w:r>
        <w:tab/>
      </w:r>
      <w:r>
        <w:tab/>
      </w:r>
      <w:r>
        <w:tab/>
      </w:r>
      <w:r>
        <w:tab/>
      </w:r>
      <w:r>
        <w:tab/>
      </w:r>
      <w:r>
        <w:tab/>
      </w:r>
      <w:r>
        <w:rPr>
          <w:color w:val="993366"/>
        </w:rPr>
        <w:t>ENUMERATED</w:t>
      </w:r>
      <w:r>
        <w:t xml:space="preserve"> {</w:t>
      </w:r>
    </w:p>
    <w:p w14:paraId="1181F020" w14:textId="77777777" w:rsidR="004C7A31" w:rsidRDefault="004C7A31" w:rsidP="004C7A31">
      <w:pPr>
        <w:pStyle w:val="PL"/>
      </w:pPr>
      <w:r>
        <w:tab/>
      </w:r>
      <w:r>
        <w:tab/>
      </w:r>
      <w:r>
        <w:tab/>
      </w:r>
      <w:r>
        <w:tab/>
      </w:r>
      <w:r>
        <w:tab/>
      </w:r>
      <w:r>
        <w:tab/>
      </w:r>
      <w:r>
        <w:tab/>
      </w:r>
      <w:r>
        <w:tab/>
      </w:r>
      <w:r>
        <w:tab/>
      </w:r>
      <w:r>
        <w:tab/>
        <w:t>p4, p8, p16, p32, p64, p128, p256, p512, p1024, p2048, p4096, p6144, p8192, p12288, p16384, p20480,</w:t>
      </w:r>
    </w:p>
    <w:p w14:paraId="40E5B2C6" w14:textId="77777777" w:rsidR="004C7A31" w:rsidRDefault="004C7A31" w:rsidP="004C7A31">
      <w:pPr>
        <w:pStyle w:val="PL"/>
      </w:pPr>
      <w:r>
        <w:tab/>
      </w:r>
      <w:r>
        <w:tab/>
      </w:r>
      <w:r>
        <w:tab/>
      </w:r>
      <w:r>
        <w:tab/>
      </w:r>
      <w:r>
        <w:tab/>
      </w:r>
      <w:r>
        <w:tab/>
      </w:r>
      <w:r>
        <w:tab/>
      </w:r>
      <w:r>
        <w:tab/>
      </w:r>
      <w:r>
        <w:tab/>
      </w:r>
      <w:r>
        <w:tab/>
        <w:t>p24576, p28672, p32768, p40960, p49152, p57344, p65536, infinity, spare8, spare7, spare6, spare5, spare4,</w:t>
      </w:r>
    </w:p>
    <w:p w14:paraId="470823C8" w14:textId="77777777" w:rsidR="004C7A31" w:rsidRDefault="004C7A31" w:rsidP="004C7A31">
      <w:pPr>
        <w:pStyle w:val="PL"/>
      </w:pPr>
      <w:r>
        <w:tab/>
      </w:r>
      <w:r>
        <w:tab/>
      </w:r>
      <w:r>
        <w:tab/>
      </w:r>
      <w:r>
        <w:tab/>
      </w:r>
      <w:r>
        <w:tab/>
      </w:r>
      <w:r>
        <w:tab/>
      </w:r>
      <w:r>
        <w:tab/>
      </w:r>
      <w:r>
        <w:tab/>
      </w:r>
      <w:r>
        <w:tab/>
      </w:r>
      <w:r>
        <w:tab/>
        <w:t>spare3, spare2, spare1}</w:t>
      </w:r>
    </w:p>
    <w:p w14:paraId="1E517EEF" w14:textId="77777777" w:rsidR="004C7A31" w:rsidRDefault="004C7A31" w:rsidP="004C7A31">
      <w:pPr>
        <w:pStyle w:val="PL"/>
      </w:pPr>
    </w:p>
    <w:p w14:paraId="377F510B" w14:textId="77777777" w:rsidR="004C7A31" w:rsidRDefault="004C7A31" w:rsidP="004C7A31">
      <w:pPr>
        <w:pStyle w:val="PL"/>
      </w:pPr>
      <w:r>
        <w:t>PollByte ::=</w:t>
      </w:r>
      <w:r>
        <w:tab/>
      </w:r>
      <w:r>
        <w:tab/>
      </w:r>
      <w:r>
        <w:tab/>
      </w:r>
      <w:r>
        <w:tab/>
      </w:r>
      <w:r>
        <w:tab/>
      </w:r>
      <w:r>
        <w:tab/>
      </w:r>
      <w:r>
        <w:rPr>
          <w:color w:val="993366"/>
        </w:rPr>
        <w:t>ENUMERATED</w:t>
      </w:r>
      <w:r>
        <w:t xml:space="preserve"> {</w:t>
      </w:r>
    </w:p>
    <w:p w14:paraId="2A54F202" w14:textId="77777777" w:rsidR="004C7A31" w:rsidRDefault="004C7A31" w:rsidP="004C7A31">
      <w:pPr>
        <w:pStyle w:val="PL"/>
      </w:pPr>
      <w:r>
        <w:tab/>
      </w:r>
      <w:r>
        <w:tab/>
      </w:r>
      <w:r>
        <w:tab/>
      </w:r>
      <w:r>
        <w:tab/>
      </w:r>
      <w:r>
        <w:tab/>
      </w:r>
      <w:r>
        <w:tab/>
      </w:r>
      <w:r>
        <w:tab/>
      </w:r>
      <w:r>
        <w:tab/>
      </w:r>
      <w:r>
        <w:tab/>
      </w:r>
      <w:r>
        <w:tab/>
        <w:t>kB1, kB2, kB5, kB8, kB10, kB15, kB25, kB50, kB75,</w:t>
      </w:r>
    </w:p>
    <w:p w14:paraId="17D4F67E" w14:textId="77777777" w:rsidR="004C7A31" w:rsidRDefault="004C7A31" w:rsidP="004C7A31">
      <w:pPr>
        <w:pStyle w:val="PL"/>
      </w:pPr>
      <w:r>
        <w:tab/>
      </w:r>
      <w:r>
        <w:tab/>
      </w:r>
      <w:r>
        <w:tab/>
      </w:r>
      <w:r>
        <w:tab/>
      </w:r>
      <w:r>
        <w:tab/>
      </w:r>
      <w:r>
        <w:tab/>
      </w:r>
      <w:r>
        <w:tab/>
      </w:r>
      <w:r>
        <w:tab/>
      </w:r>
      <w:r>
        <w:tab/>
      </w:r>
      <w:r>
        <w:tab/>
        <w:t>kB100, kB125, kB250, kB375, kB500, kB750, kB1000,</w:t>
      </w:r>
    </w:p>
    <w:p w14:paraId="6001095A" w14:textId="77777777" w:rsidR="004C7A31" w:rsidRDefault="004C7A31" w:rsidP="004C7A31">
      <w:pPr>
        <w:pStyle w:val="PL"/>
      </w:pPr>
      <w:r>
        <w:tab/>
      </w:r>
      <w:r>
        <w:tab/>
      </w:r>
      <w:r>
        <w:tab/>
      </w:r>
      <w:r>
        <w:tab/>
      </w:r>
      <w:r>
        <w:tab/>
      </w:r>
      <w:r>
        <w:tab/>
      </w:r>
      <w:r>
        <w:tab/>
      </w:r>
      <w:r>
        <w:tab/>
      </w:r>
      <w:r>
        <w:tab/>
      </w:r>
      <w:r>
        <w:tab/>
        <w:t>kB1250, kB1500, kB2000, kB3000, kB4000, kB4500,</w:t>
      </w:r>
    </w:p>
    <w:p w14:paraId="22D0A9C6" w14:textId="77777777" w:rsidR="004C7A31" w:rsidRDefault="004C7A31" w:rsidP="004C7A31">
      <w:pPr>
        <w:pStyle w:val="PL"/>
      </w:pPr>
      <w:r>
        <w:tab/>
      </w:r>
      <w:r>
        <w:tab/>
      </w:r>
      <w:r>
        <w:tab/>
      </w:r>
      <w:r>
        <w:tab/>
      </w:r>
      <w:r>
        <w:tab/>
      </w:r>
      <w:r>
        <w:tab/>
      </w:r>
      <w:r>
        <w:tab/>
      </w:r>
      <w:r>
        <w:tab/>
      </w:r>
      <w:r>
        <w:tab/>
      </w:r>
      <w:r>
        <w:tab/>
        <w:t>kB5000, kB5500, kB6000, kB6500, kB7000, kB7500,</w:t>
      </w:r>
    </w:p>
    <w:p w14:paraId="3A0DCFDF" w14:textId="77777777" w:rsidR="004C7A31" w:rsidRDefault="004C7A31" w:rsidP="004C7A31">
      <w:pPr>
        <w:pStyle w:val="PL"/>
      </w:pPr>
      <w:r>
        <w:tab/>
      </w:r>
      <w:r>
        <w:tab/>
      </w:r>
      <w:r>
        <w:tab/>
      </w:r>
      <w:r>
        <w:tab/>
      </w:r>
      <w:r>
        <w:tab/>
      </w:r>
      <w:r>
        <w:tab/>
      </w:r>
      <w:r>
        <w:tab/>
      </w:r>
      <w:r>
        <w:tab/>
      </w:r>
      <w:r>
        <w:tab/>
      </w:r>
      <w:r>
        <w:tab/>
        <w:t>mB8, mB9, mB10, mB11, mB12, mB13, mB14, mB15,</w:t>
      </w:r>
    </w:p>
    <w:p w14:paraId="3EEC67AB" w14:textId="77777777" w:rsidR="004C7A31" w:rsidRDefault="004C7A31" w:rsidP="004C7A31">
      <w:pPr>
        <w:pStyle w:val="PL"/>
      </w:pPr>
      <w:r>
        <w:tab/>
      </w:r>
      <w:r>
        <w:tab/>
      </w:r>
      <w:r>
        <w:tab/>
      </w:r>
      <w:r>
        <w:tab/>
      </w:r>
      <w:r>
        <w:tab/>
      </w:r>
      <w:r>
        <w:tab/>
      </w:r>
      <w:r>
        <w:tab/>
      </w:r>
      <w:r>
        <w:tab/>
      </w:r>
      <w:r>
        <w:tab/>
      </w:r>
      <w:r>
        <w:tab/>
        <w:t>mB16, mB17, mB18, mB20, mB25, mB30, mB40, infinity,</w:t>
      </w:r>
    </w:p>
    <w:p w14:paraId="0E51D3CE" w14:textId="77777777" w:rsidR="004C7A31" w:rsidRDefault="004C7A31" w:rsidP="004C7A31">
      <w:pPr>
        <w:pStyle w:val="PL"/>
      </w:pPr>
      <w:r>
        <w:tab/>
      </w:r>
      <w:r>
        <w:tab/>
      </w:r>
      <w:r>
        <w:tab/>
      </w:r>
      <w:r>
        <w:tab/>
      </w:r>
      <w:r>
        <w:tab/>
      </w:r>
      <w:r>
        <w:tab/>
      </w:r>
      <w:r>
        <w:tab/>
      </w:r>
      <w:r>
        <w:tab/>
      </w:r>
      <w:r>
        <w:tab/>
      </w:r>
      <w:r>
        <w:tab/>
        <w:t>spare20, spare19, spare18, spare17, spare16,</w:t>
      </w:r>
    </w:p>
    <w:p w14:paraId="743740A7" w14:textId="77777777" w:rsidR="004C7A31" w:rsidRDefault="004C7A31" w:rsidP="004C7A31">
      <w:pPr>
        <w:pStyle w:val="PL"/>
      </w:pPr>
      <w:r>
        <w:tab/>
      </w:r>
      <w:r>
        <w:tab/>
      </w:r>
      <w:r>
        <w:tab/>
      </w:r>
      <w:r>
        <w:tab/>
      </w:r>
      <w:r>
        <w:tab/>
      </w:r>
      <w:r>
        <w:tab/>
      </w:r>
      <w:r>
        <w:tab/>
      </w:r>
      <w:r>
        <w:tab/>
      </w:r>
      <w:r>
        <w:tab/>
      </w:r>
      <w:r>
        <w:tab/>
        <w:t>spare15, spare14, spare13, spare12, spare11,</w:t>
      </w:r>
    </w:p>
    <w:p w14:paraId="06B83710" w14:textId="77777777" w:rsidR="004C7A31" w:rsidRDefault="004C7A31" w:rsidP="004C7A31">
      <w:pPr>
        <w:pStyle w:val="PL"/>
      </w:pPr>
      <w:r>
        <w:tab/>
      </w:r>
      <w:r>
        <w:tab/>
      </w:r>
      <w:r>
        <w:tab/>
      </w:r>
      <w:r>
        <w:tab/>
      </w:r>
      <w:r>
        <w:tab/>
      </w:r>
      <w:r>
        <w:tab/>
      </w:r>
      <w:r>
        <w:tab/>
      </w:r>
      <w:r>
        <w:tab/>
      </w:r>
      <w:r>
        <w:tab/>
      </w:r>
      <w:r>
        <w:tab/>
        <w:t>spare10, spare9, spare8, spare7, spare6, spare5,</w:t>
      </w:r>
    </w:p>
    <w:p w14:paraId="642525F8" w14:textId="77777777" w:rsidR="004C7A31" w:rsidRDefault="004C7A31" w:rsidP="004C7A31">
      <w:pPr>
        <w:pStyle w:val="PL"/>
      </w:pPr>
      <w:r>
        <w:tab/>
      </w:r>
      <w:r>
        <w:tab/>
      </w:r>
      <w:r>
        <w:tab/>
      </w:r>
      <w:r>
        <w:tab/>
      </w:r>
      <w:r>
        <w:tab/>
      </w:r>
      <w:r>
        <w:tab/>
      </w:r>
      <w:r>
        <w:tab/>
      </w:r>
      <w:r>
        <w:tab/>
      </w:r>
      <w:r>
        <w:tab/>
      </w:r>
      <w:r>
        <w:tab/>
        <w:t>spare4, spare3, spare2, spare1}</w:t>
      </w:r>
    </w:p>
    <w:p w14:paraId="002E8E0A" w14:textId="77777777" w:rsidR="004C7A31" w:rsidRDefault="004C7A31" w:rsidP="004C7A31">
      <w:pPr>
        <w:pStyle w:val="PL"/>
      </w:pPr>
    </w:p>
    <w:p w14:paraId="150BBB2D" w14:textId="77777777" w:rsidR="004C7A31" w:rsidRDefault="004C7A31" w:rsidP="004C7A31">
      <w:pPr>
        <w:pStyle w:val="PL"/>
      </w:pPr>
      <w:r>
        <w:t>T-Reassembly ::=</w:t>
      </w:r>
      <w:r>
        <w:tab/>
      </w:r>
      <w:r>
        <w:tab/>
      </w:r>
      <w:r>
        <w:tab/>
      </w:r>
      <w:r>
        <w:tab/>
      </w:r>
      <w:r>
        <w:tab/>
      </w:r>
      <w:r>
        <w:rPr>
          <w:color w:val="993366"/>
        </w:rPr>
        <w:t>ENUMERATED</w:t>
      </w:r>
      <w:r>
        <w:t xml:space="preserve"> {</w:t>
      </w:r>
    </w:p>
    <w:p w14:paraId="7E1860E5" w14:textId="77777777" w:rsidR="004C7A31" w:rsidRDefault="004C7A31" w:rsidP="004C7A31">
      <w:pPr>
        <w:pStyle w:val="PL"/>
      </w:pPr>
      <w:r>
        <w:tab/>
      </w:r>
      <w:r>
        <w:tab/>
      </w:r>
      <w:r>
        <w:tab/>
      </w:r>
      <w:r>
        <w:tab/>
      </w:r>
      <w:r>
        <w:tab/>
      </w:r>
      <w:r>
        <w:tab/>
      </w:r>
      <w:r>
        <w:tab/>
      </w:r>
      <w:r>
        <w:tab/>
      </w:r>
      <w:r>
        <w:tab/>
      </w:r>
      <w:r>
        <w:tab/>
        <w:t>ms0, ms5, ms10, ms15, ms20, ms25, ms30, ms35,</w:t>
      </w:r>
    </w:p>
    <w:p w14:paraId="084A3E91" w14:textId="77777777" w:rsidR="004C7A31" w:rsidRDefault="004C7A31" w:rsidP="004C7A31">
      <w:pPr>
        <w:pStyle w:val="PL"/>
      </w:pPr>
      <w:r>
        <w:tab/>
      </w:r>
      <w:r>
        <w:tab/>
      </w:r>
      <w:r>
        <w:tab/>
      </w:r>
      <w:r>
        <w:tab/>
      </w:r>
      <w:r>
        <w:tab/>
      </w:r>
      <w:r>
        <w:tab/>
      </w:r>
      <w:r>
        <w:tab/>
      </w:r>
      <w:r>
        <w:tab/>
      </w:r>
      <w:r>
        <w:tab/>
      </w:r>
      <w:r>
        <w:tab/>
        <w:t>ms40, ms45, ms50, ms55, ms60, ms65, ms70,</w:t>
      </w:r>
    </w:p>
    <w:p w14:paraId="234EF2A8" w14:textId="77777777" w:rsidR="004C7A31" w:rsidRDefault="004C7A31" w:rsidP="004C7A31">
      <w:pPr>
        <w:pStyle w:val="PL"/>
      </w:pPr>
      <w:r>
        <w:tab/>
      </w:r>
      <w:r>
        <w:tab/>
      </w:r>
      <w:r>
        <w:tab/>
      </w:r>
      <w:r>
        <w:tab/>
      </w:r>
      <w:r>
        <w:tab/>
      </w:r>
      <w:r>
        <w:tab/>
      </w:r>
      <w:r>
        <w:tab/>
      </w:r>
      <w:r>
        <w:tab/>
      </w:r>
      <w:r>
        <w:tab/>
      </w:r>
      <w:r>
        <w:tab/>
        <w:t>ms75, ms80, ms85, ms90, ms95, ms100, ms110,</w:t>
      </w:r>
    </w:p>
    <w:p w14:paraId="26BFD06E" w14:textId="77777777" w:rsidR="004C7A31" w:rsidRDefault="004C7A31" w:rsidP="004C7A31">
      <w:pPr>
        <w:pStyle w:val="PL"/>
      </w:pPr>
      <w:r>
        <w:tab/>
      </w:r>
      <w:r>
        <w:tab/>
      </w:r>
      <w:r>
        <w:tab/>
      </w:r>
      <w:r>
        <w:tab/>
      </w:r>
      <w:r>
        <w:tab/>
      </w:r>
      <w:r>
        <w:tab/>
      </w:r>
      <w:r>
        <w:tab/>
      </w:r>
      <w:r>
        <w:tab/>
      </w:r>
      <w:r>
        <w:tab/>
      </w:r>
      <w:r>
        <w:tab/>
        <w:t>ms120, ms130, ms140, ms150, ms160, ms170,</w:t>
      </w:r>
    </w:p>
    <w:p w14:paraId="27ABC4AF" w14:textId="77777777" w:rsidR="004C7A31" w:rsidRDefault="004C7A31" w:rsidP="004C7A31">
      <w:pPr>
        <w:pStyle w:val="PL"/>
      </w:pPr>
      <w:r>
        <w:tab/>
      </w:r>
      <w:r>
        <w:tab/>
      </w:r>
      <w:r>
        <w:tab/>
      </w:r>
      <w:r>
        <w:tab/>
      </w:r>
      <w:r>
        <w:tab/>
      </w:r>
      <w:r>
        <w:tab/>
      </w:r>
      <w:r>
        <w:tab/>
      </w:r>
      <w:r>
        <w:tab/>
      </w:r>
      <w:r>
        <w:tab/>
      </w:r>
      <w:r>
        <w:tab/>
        <w:t>ms180, ms190, ms200, spare1}</w:t>
      </w:r>
    </w:p>
    <w:p w14:paraId="03A5344F" w14:textId="77777777" w:rsidR="004C7A31" w:rsidRDefault="004C7A31" w:rsidP="004C7A31">
      <w:pPr>
        <w:pStyle w:val="PL"/>
      </w:pPr>
    </w:p>
    <w:p w14:paraId="73D48028" w14:textId="77777777" w:rsidR="004C7A31" w:rsidRDefault="004C7A31" w:rsidP="004C7A31">
      <w:pPr>
        <w:pStyle w:val="PL"/>
      </w:pPr>
      <w:r>
        <w:lastRenderedPageBreak/>
        <w:t>T-StatusProhibit ::=</w:t>
      </w:r>
      <w:r>
        <w:tab/>
      </w:r>
      <w:r>
        <w:tab/>
      </w:r>
      <w:r>
        <w:tab/>
      </w:r>
      <w:r>
        <w:tab/>
      </w:r>
      <w:r>
        <w:rPr>
          <w:color w:val="993366"/>
        </w:rPr>
        <w:t>ENUMERATED</w:t>
      </w:r>
      <w:r>
        <w:t xml:space="preserve"> {</w:t>
      </w:r>
    </w:p>
    <w:p w14:paraId="3A4566FB" w14:textId="77777777" w:rsidR="004C7A31" w:rsidRDefault="004C7A31" w:rsidP="004C7A31">
      <w:pPr>
        <w:pStyle w:val="PL"/>
      </w:pPr>
      <w:r>
        <w:tab/>
      </w:r>
      <w:r>
        <w:tab/>
      </w:r>
      <w:r>
        <w:tab/>
      </w:r>
      <w:r>
        <w:tab/>
      </w:r>
      <w:r>
        <w:tab/>
      </w:r>
      <w:r>
        <w:tab/>
      </w:r>
      <w:r>
        <w:tab/>
      </w:r>
      <w:r>
        <w:tab/>
      </w:r>
      <w:r>
        <w:tab/>
      </w:r>
      <w:r>
        <w:tab/>
        <w:t>ms0, ms5, ms10, ms15, ms20, ms25, ms30, ms35,</w:t>
      </w:r>
    </w:p>
    <w:p w14:paraId="138C8D1E" w14:textId="77777777" w:rsidR="004C7A31" w:rsidRDefault="004C7A31" w:rsidP="004C7A31">
      <w:pPr>
        <w:pStyle w:val="PL"/>
      </w:pPr>
      <w:r>
        <w:tab/>
      </w:r>
      <w:r>
        <w:tab/>
      </w:r>
      <w:r>
        <w:tab/>
      </w:r>
      <w:r>
        <w:tab/>
      </w:r>
      <w:r>
        <w:tab/>
      </w:r>
      <w:r>
        <w:tab/>
      </w:r>
      <w:r>
        <w:tab/>
      </w:r>
      <w:r>
        <w:tab/>
      </w:r>
      <w:r>
        <w:tab/>
      </w:r>
      <w:r>
        <w:tab/>
        <w:t>ms40, ms45, ms50, ms55, ms60, ms65, ms70,</w:t>
      </w:r>
    </w:p>
    <w:p w14:paraId="120E7AE3" w14:textId="77777777" w:rsidR="004C7A31" w:rsidRDefault="004C7A31" w:rsidP="004C7A31">
      <w:pPr>
        <w:pStyle w:val="PL"/>
      </w:pPr>
      <w:r>
        <w:tab/>
      </w:r>
      <w:r>
        <w:tab/>
      </w:r>
      <w:r>
        <w:tab/>
      </w:r>
      <w:r>
        <w:tab/>
      </w:r>
      <w:r>
        <w:tab/>
      </w:r>
      <w:r>
        <w:tab/>
      </w:r>
      <w:r>
        <w:tab/>
      </w:r>
      <w:r>
        <w:tab/>
      </w:r>
      <w:r>
        <w:tab/>
      </w:r>
      <w:r>
        <w:tab/>
        <w:t>ms75, ms80, ms85, ms90, ms95, ms100, ms105,</w:t>
      </w:r>
    </w:p>
    <w:p w14:paraId="508D18C7" w14:textId="77777777" w:rsidR="004C7A31" w:rsidRDefault="004C7A31" w:rsidP="004C7A31">
      <w:pPr>
        <w:pStyle w:val="PL"/>
      </w:pPr>
      <w:r>
        <w:tab/>
      </w:r>
      <w:r>
        <w:tab/>
      </w:r>
      <w:r>
        <w:tab/>
      </w:r>
      <w:r>
        <w:tab/>
      </w:r>
      <w:r>
        <w:tab/>
      </w:r>
      <w:r>
        <w:tab/>
      </w:r>
      <w:r>
        <w:tab/>
      </w:r>
      <w:r>
        <w:tab/>
      </w:r>
      <w:r>
        <w:tab/>
      </w:r>
      <w:r>
        <w:tab/>
        <w:t>ms110, ms115, ms120, ms125, ms130, ms135,</w:t>
      </w:r>
    </w:p>
    <w:p w14:paraId="4FFC5A9E" w14:textId="77777777" w:rsidR="004C7A31" w:rsidRDefault="004C7A31" w:rsidP="004C7A31">
      <w:pPr>
        <w:pStyle w:val="PL"/>
      </w:pPr>
      <w:r>
        <w:tab/>
      </w:r>
      <w:r>
        <w:tab/>
      </w:r>
      <w:r>
        <w:tab/>
      </w:r>
      <w:r>
        <w:tab/>
      </w:r>
      <w:r>
        <w:tab/>
      </w:r>
      <w:r>
        <w:tab/>
      </w:r>
      <w:r>
        <w:tab/>
      </w:r>
      <w:r>
        <w:tab/>
      </w:r>
      <w:r>
        <w:tab/>
      </w:r>
      <w:r>
        <w:tab/>
        <w:t>ms140, ms145, ms150, ms155, ms160, ms165,</w:t>
      </w:r>
    </w:p>
    <w:p w14:paraId="1F2D2E73" w14:textId="77777777" w:rsidR="004C7A31" w:rsidRDefault="004C7A31" w:rsidP="004C7A31">
      <w:pPr>
        <w:pStyle w:val="PL"/>
      </w:pPr>
      <w:r>
        <w:tab/>
      </w:r>
      <w:r>
        <w:tab/>
      </w:r>
      <w:r>
        <w:tab/>
      </w:r>
      <w:r>
        <w:tab/>
      </w:r>
      <w:r>
        <w:tab/>
      </w:r>
      <w:r>
        <w:tab/>
      </w:r>
      <w:r>
        <w:tab/>
      </w:r>
      <w:r>
        <w:tab/>
      </w:r>
      <w:r>
        <w:tab/>
      </w:r>
      <w:r>
        <w:tab/>
        <w:t>ms170, ms175, ms180, ms185, ms190, ms195,</w:t>
      </w:r>
    </w:p>
    <w:p w14:paraId="235BBD75" w14:textId="77777777" w:rsidR="004C7A31" w:rsidRDefault="004C7A31" w:rsidP="004C7A31">
      <w:pPr>
        <w:pStyle w:val="PL"/>
      </w:pPr>
      <w:r>
        <w:tab/>
      </w:r>
      <w:r>
        <w:tab/>
      </w:r>
      <w:r>
        <w:tab/>
      </w:r>
      <w:r>
        <w:tab/>
      </w:r>
      <w:r>
        <w:tab/>
      </w:r>
      <w:r>
        <w:tab/>
      </w:r>
      <w:r>
        <w:tab/>
      </w:r>
      <w:r>
        <w:tab/>
      </w:r>
      <w:r>
        <w:tab/>
      </w:r>
      <w:r>
        <w:tab/>
        <w:t>ms200, ms205, ms210, ms215, ms220, ms225,</w:t>
      </w:r>
    </w:p>
    <w:p w14:paraId="117FF684" w14:textId="77777777" w:rsidR="004C7A31" w:rsidRDefault="004C7A31" w:rsidP="004C7A31">
      <w:pPr>
        <w:pStyle w:val="PL"/>
      </w:pPr>
      <w:r>
        <w:tab/>
      </w:r>
      <w:r>
        <w:tab/>
      </w:r>
      <w:r>
        <w:tab/>
      </w:r>
      <w:r>
        <w:tab/>
      </w:r>
      <w:r>
        <w:tab/>
      </w:r>
      <w:r>
        <w:tab/>
      </w:r>
      <w:r>
        <w:tab/>
      </w:r>
      <w:r>
        <w:tab/>
      </w:r>
      <w:r>
        <w:tab/>
      </w:r>
      <w:r>
        <w:tab/>
        <w:t>ms230, ms235, ms240, ms245, ms250, ms300,</w:t>
      </w:r>
    </w:p>
    <w:p w14:paraId="7520E497" w14:textId="77777777" w:rsidR="004C7A31" w:rsidRDefault="004C7A31" w:rsidP="004C7A31">
      <w:pPr>
        <w:pStyle w:val="PL"/>
      </w:pPr>
      <w:r>
        <w:tab/>
      </w:r>
      <w:r>
        <w:tab/>
      </w:r>
      <w:r>
        <w:tab/>
      </w:r>
      <w:r>
        <w:tab/>
      </w:r>
      <w:r>
        <w:tab/>
      </w:r>
      <w:r>
        <w:tab/>
      </w:r>
      <w:r>
        <w:tab/>
      </w:r>
      <w:r>
        <w:tab/>
      </w:r>
      <w:r>
        <w:tab/>
      </w:r>
      <w:r>
        <w:tab/>
        <w:t>ms350, ms400, ms450, ms500, ms800, ms1000,</w:t>
      </w:r>
    </w:p>
    <w:p w14:paraId="09EE6F5E" w14:textId="77777777" w:rsidR="004C7A31" w:rsidRDefault="004C7A31" w:rsidP="004C7A31">
      <w:pPr>
        <w:pStyle w:val="PL"/>
      </w:pPr>
      <w:r>
        <w:tab/>
      </w:r>
      <w:r>
        <w:tab/>
      </w:r>
      <w:r>
        <w:tab/>
      </w:r>
      <w:r>
        <w:tab/>
      </w:r>
      <w:r>
        <w:tab/>
      </w:r>
      <w:r>
        <w:tab/>
      </w:r>
      <w:r>
        <w:tab/>
      </w:r>
      <w:r>
        <w:tab/>
      </w:r>
      <w:r>
        <w:tab/>
      </w:r>
      <w:r>
        <w:tab/>
        <w:t>ms1200, ms1600, ms2000, ms2400, spare2, spare1}</w:t>
      </w:r>
    </w:p>
    <w:p w14:paraId="1B331C07" w14:textId="77777777" w:rsidR="004C7A31" w:rsidRDefault="004C7A31" w:rsidP="004C7A31">
      <w:pPr>
        <w:pStyle w:val="PL"/>
      </w:pPr>
    </w:p>
    <w:p w14:paraId="12C6F8D6" w14:textId="77777777" w:rsidR="004C7A31" w:rsidRDefault="004C7A31" w:rsidP="004C7A31">
      <w:pPr>
        <w:pStyle w:val="PL"/>
      </w:pPr>
      <w:r>
        <w:t>SN-FieldLengthUM ::=</w:t>
      </w:r>
      <w:r>
        <w:tab/>
      </w:r>
      <w:r>
        <w:tab/>
      </w:r>
      <w:r>
        <w:tab/>
      </w:r>
      <w:r>
        <w:tab/>
      </w:r>
      <w:r>
        <w:rPr>
          <w:color w:val="993366"/>
        </w:rPr>
        <w:t>ENUMERATED</w:t>
      </w:r>
      <w:r>
        <w:t xml:space="preserve"> {size6, size12}</w:t>
      </w:r>
    </w:p>
    <w:p w14:paraId="7644D75F" w14:textId="77777777" w:rsidR="004C7A31" w:rsidRDefault="004C7A31" w:rsidP="004C7A31">
      <w:pPr>
        <w:pStyle w:val="PL"/>
      </w:pPr>
      <w:r>
        <w:t>SN-FieldLengthAM ::=</w:t>
      </w:r>
      <w:r>
        <w:tab/>
      </w:r>
      <w:r>
        <w:tab/>
      </w:r>
      <w:r>
        <w:tab/>
      </w:r>
      <w:r>
        <w:tab/>
      </w:r>
      <w:r>
        <w:rPr>
          <w:color w:val="993366"/>
        </w:rPr>
        <w:t>ENUMERATED</w:t>
      </w:r>
      <w:r>
        <w:t xml:space="preserve"> {size12, size18}</w:t>
      </w:r>
    </w:p>
    <w:p w14:paraId="4A07491A" w14:textId="77777777" w:rsidR="004C7A31" w:rsidRDefault="004C7A31" w:rsidP="004C7A31">
      <w:pPr>
        <w:pStyle w:val="PL"/>
      </w:pPr>
    </w:p>
    <w:p w14:paraId="148C5260" w14:textId="77777777" w:rsidR="004C7A31" w:rsidRDefault="004C7A31" w:rsidP="004C7A31">
      <w:pPr>
        <w:pStyle w:val="PL"/>
        <w:rPr>
          <w:color w:val="808080"/>
        </w:rPr>
      </w:pPr>
      <w:r>
        <w:rPr>
          <w:color w:val="808080"/>
        </w:rPr>
        <w:t>-- TAG-RLC-CONFIG-STOP</w:t>
      </w:r>
    </w:p>
    <w:p w14:paraId="6640DDE0" w14:textId="77777777" w:rsidR="004C7A31" w:rsidRDefault="004C7A31" w:rsidP="004C7A31">
      <w:pPr>
        <w:pStyle w:val="PL"/>
        <w:rPr>
          <w:color w:val="808080"/>
        </w:rPr>
      </w:pPr>
      <w:r>
        <w:rPr>
          <w:color w:val="808080"/>
        </w:rPr>
        <w:t>-- ASN1STOP</w:t>
      </w:r>
    </w:p>
    <w:p w14:paraId="618CD2A2" w14:textId="77777777" w:rsidR="004C7A31" w:rsidRDefault="004C7A31" w:rsidP="004C7A3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4C7A31" w14:paraId="3A0F96AB" w14:textId="77777777" w:rsidTr="004C7A31">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72797F25" w14:textId="77777777" w:rsidR="004C7A31" w:rsidRDefault="004C7A31">
            <w:pPr>
              <w:pStyle w:val="TAH"/>
              <w:rPr>
                <w:lang w:eastAsia="en-GB"/>
              </w:rPr>
            </w:pPr>
            <w:r>
              <w:rPr>
                <w:i/>
                <w:lang w:eastAsia="en-GB"/>
              </w:rPr>
              <w:t>RLC-Config</w:t>
            </w:r>
            <w:r>
              <w:rPr>
                <w:lang w:eastAsia="en-GB"/>
              </w:rPr>
              <w:t>field descriptions</w:t>
            </w:r>
          </w:p>
        </w:tc>
      </w:tr>
      <w:tr w:rsidR="004C7A31" w14:paraId="35CDB5D5" w14:textId="77777777" w:rsidTr="004C7A31">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313EB14" w14:textId="77777777" w:rsidR="004C7A31" w:rsidRDefault="004C7A31">
            <w:pPr>
              <w:pStyle w:val="TAL"/>
              <w:rPr>
                <w:b/>
                <w:bCs/>
                <w:i/>
                <w:iCs/>
                <w:lang w:eastAsia="en-GB"/>
              </w:rPr>
            </w:pPr>
            <w:r>
              <w:rPr>
                <w:b/>
                <w:bCs/>
                <w:i/>
                <w:iCs/>
                <w:lang w:eastAsia="en-GB"/>
              </w:rPr>
              <w:t>maxRetxThreshold</w:t>
            </w:r>
          </w:p>
          <w:p w14:paraId="2E2E0049" w14:textId="77777777" w:rsidR="004C7A31" w:rsidRDefault="004C7A31">
            <w:pPr>
              <w:pStyle w:val="TAL"/>
              <w:rPr>
                <w:iCs/>
                <w:lang w:eastAsia="en-GB"/>
              </w:rPr>
            </w:pPr>
            <w:r>
              <w:rPr>
                <w:lang w:eastAsia="en-GB"/>
              </w:rPr>
              <w:t>Parameter for RLC AM in TS 38.322 [4]. Value t1 corresponds to 1 retransmission, t2 to 2 retransmissions and so on.</w:t>
            </w:r>
          </w:p>
        </w:tc>
      </w:tr>
      <w:tr w:rsidR="004C7A31" w14:paraId="79E13445" w14:textId="77777777" w:rsidTr="004C7A31">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FC57789" w14:textId="77777777" w:rsidR="004C7A31" w:rsidRDefault="004C7A31">
            <w:pPr>
              <w:pStyle w:val="TAL"/>
              <w:rPr>
                <w:b/>
                <w:i/>
                <w:lang w:eastAsia="en-GB"/>
              </w:rPr>
            </w:pPr>
            <w:r>
              <w:rPr>
                <w:b/>
                <w:i/>
                <w:lang w:eastAsia="en-GB"/>
              </w:rPr>
              <w:t>pollByte</w:t>
            </w:r>
          </w:p>
          <w:p w14:paraId="45877D5D" w14:textId="77777777" w:rsidR="004C7A31" w:rsidRDefault="004C7A31">
            <w:pPr>
              <w:pStyle w:val="TAL"/>
              <w:rPr>
                <w:b/>
                <w:bCs/>
                <w:i/>
                <w:lang w:eastAsia="en-GB"/>
              </w:rPr>
            </w:pPr>
            <w:r>
              <w:rPr>
                <w:lang w:eastAsia="en-GB"/>
              </w:rPr>
              <w:t xml:space="preserve">Parameter for RLC AM in TS 38.322 [4]. Value kB25 corresponds to 25 kBytes, kB50 to 50 kBytes and so on. </w:t>
            </w:r>
            <w:r>
              <w:t>i</w:t>
            </w:r>
            <w:r>
              <w:rPr>
                <w:lang w:eastAsia="en-GB"/>
              </w:rPr>
              <w:t>nfinity corresponds to an infinite amount of kBytes.</w:t>
            </w:r>
          </w:p>
        </w:tc>
      </w:tr>
      <w:tr w:rsidR="004C7A31" w14:paraId="298F1D30" w14:textId="77777777" w:rsidTr="004C7A31">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F9F32F3" w14:textId="77777777" w:rsidR="004C7A31" w:rsidRDefault="004C7A31">
            <w:pPr>
              <w:pStyle w:val="TAL"/>
              <w:rPr>
                <w:b/>
                <w:i/>
                <w:lang w:eastAsia="en-GB"/>
              </w:rPr>
            </w:pPr>
            <w:r>
              <w:rPr>
                <w:b/>
                <w:i/>
                <w:lang w:eastAsia="en-GB"/>
              </w:rPr>
              <w:t>pollPDU</w:t>
            </w:r>
          </w:p>
          <w:p w14:paraId="29728618" w14:textId="77777777" w:rsidR="004C7A31" w:rsidRDefault="004C7A31">
            <w:pPr>
              <w:pStyle w:val="TAL"/>
              <w:rPr>
                <w:lang w:eastAsia="zh-CN"/>
              </w:rPr>
            </w:pPr>
            <w:r>
              <w:rPr>
                <w:lang w:eastAsia="en-GB"/>
              </w:rPr>
              <w:t xml:space="preserve">Parameter for RLC AM in TS 38.322 [4]. Value p4 corresponds to 4 PDUs, p8 to 8 PDUs and so on. </w:t>
            </w:r>
            <w:r>
              <w:t>i</w:t>
            </w:r>
            <w:r>
              <w:rPr>
                <w:lang w:eastAsia="en-GB"/>
              </w:rPr>
              <w:t>nfinity corresponds to an infinite number of PDUs.</w:t>
            </w:r>
          </w:p>
        </w:tc>
      </w:tr>
      <w:tr w:rsidR="004C7A31" w14:paraId="6CDB7D44" w14:textId="77777777" w:rsidTr="004C7A31">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25F8570" w14:textId="77777777" w:rsidR="004C7A31" w:rsidRDefault="004C7A31">
            <w:pPr>
              <w:pStyle w:val="TAL"/>
              <w:rPr>
                <w:b/>
                <w:i/>
                <w:lang w:eastAsia="en-GB"/>
              </w:rPr>
            </w:pPr>
            <w:r>
              <w:rPr>
                <w:b/>
                <w:i/>
                <w:lang w:eastAsia="en-GB"/>
              </w:rPr>
              <w:t>sn-FieldLength</w:t>
            </w:r>
          </w:p>
          <w:p w14:paraId="558F1312" w14:textId="77777777" w:rsidR="004C7A31" w:rsidRDefault="004C7A31">
            <w:pPr>
              <w:pStyle w:val="TAL"/>
              <w:rPr>
                <w:bCs/>
                <w:lang w:eastAsia="en-GB"/>
              </w:rPr>
            </w:pPr>
            <w:r>
              <w:rPr>
                <w:lang w:eastAsia="en-GB"/>
              </w:rPr>
              <w:t>Indicates the RLC SN field size, see TS 38.322 [4], in bits. Value size6 means 6 bits, size12 means 12 bits, size18 means 18 bits.</w:t>
            </w:r>
            <w:r>
              <w:rPr>
                <w:bCs/>
                <w:lang w:eastAsia="en-GB"/>
              </w:rPr>
              <w:t xml:space="preserve">The value of </w:t>
            </w:r>
            <w:r>
              <w:rPr>
                <w:rFonts w:eastAsia="Yu Mincho"/>
                <w:bCs/>
              </w:rPr>
              <w:t>sn-FieldLength</w:t>
            </w:r>
            <w:r>
              <w:rPr>
                <w:bCs/>
                <w:lang w:eastAsia="en-GB"/>
              </w:rPr>
              <w:t xml:space="preserve"> for a DRB </w:t>
            </w:r>
            <w:r>
              <w:rPr>
                <w:rFonts w:eastAsia="Yu Mincho"/>
                <w:bCs/>
              </w:rPr>
              <w:t>shall</w:t>
            </w:r>
            <w:r>
              <w:rPr>
                <w:bCs/>
                <w:lang w:eastAsia="en-GB"/>
              </w:rPr>
              <w:t xml:space="preserve"> be changed only using reconfiguration with sync.</w:t>
            </w:r>
          </w:p>
        </w:tc>
      </w:tr>
      <w:tr w:rsidR="004C7A31" w14:paraId="40EC5F00" w14:textId="77777777" w:rsidTr="004C7A31">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B6190D7" w14:textId="77777777" w:rsidR="004C7A31" w:rsidRDefault="004C7A31">
            <w:pPr>
              <w:pStyle w:val="TAL"/>
              <w:rPr>
                <w:b/>
                <w:i/>
                <w:lang w:eastAsia="en-GB"/>
              </w:rPr>
            </w:pPr>
            <w:r>
              <w:rPr>
                <w:b/>
                <w:i/>
                <w:lang w:eastAsia="en-GB"/>
              </w:rPr>
              <w:t>t-PollRetransmit</w:t>
            </w:r>
          </w:p>
          <w:p w14:paraId="28FE5AC1" w14:textId="77777777" w:rsidR="004C7A31" w:rsidRDefault="004C7A31">
            <w:pPr>
              <w:pStyle w:val="TAL"/>
              <w:rPr>
                <w:lang w:eastAsia="ko-KR"/>
              </w:rPr>
            </w:pPr>
            <w:r>
              <w:rPr>
                <w:lang w:eastAsia="en-GB"/>
              </w:rPr>
              <w:t>Timer for RLC AM inTS 38.322 [4], in milliseconds. Value ms5 means 5ms, ms10 means 10ms and so on.</w:t>
            </w:r>
          </w:p>
        </w:tc>
      </w:tr>
      <w:tr w:rsidR="004C7A31" w14:paraId="5C59DFD8" w14:textId="77777777" w:rsidTr="004C7A31">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7056861" w14:textId="77777777" w:rsidR="004C7A31" w:rsidRDefault="004C7A31">
            <w:pPr>
              <w:pStyle w:val="TAL"/>
              <w:rPr>
                <w:b/>
                <w:i/>
                <w:lang w:eastAsia="en-GB"/>
              </w:rPr>
            </w:pPr>
            <w:r>
              <w:rPr>
                <w:b/>
                <w:i/>
                <w:lang w:eastAsia="en-GB"/>
              </w:rPr>
              <w:t>t-Reassembly</w:t>
            </w:r>
          </w:p>
          <w:p w14:paraId="358221DD" w14:textId="77777777" w:rsidR="004C7A31" w:rsidRDefault="004C7A31">
            <w:pPr>
              <w:pStyle w:val="TAL"/>
              <w:rPr>
                <w:bCs/>
                <w:lang w:eastAsia="en-GB"/>
              </w:rPr>
            </w:pPr>
            <w:r>
              <w:rPr>
                <w:lang w:eastAsia="en-GB"/>
              </w:rPr>
              <w:t>Timer for reassembly in TS 38.322 [4], in milliseconds. Value ms0 means 0ms</w:t>
            </w:r>
            <w:r>
              <w:t>,</w:t>
            </w:r>
            <w:r>
              <w:rPr>
                <w:lang w:eastAsia="en-GB"/>
              </w:rPr>
              <w:t xml:space="preserve"> ms5 means 5ms and so on. </w:t>
            </w:r>
          </w:p>
        </w:tc>
      </w:tr>
      <w:tr w:rsidR="004C7A31" w14:paraId="4C270BB7" w14:textId="77777777" w:rsidTr="004C7A31">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EED4306" w14:textId="77777777" w:rsidR="004C7A31" w:rsidRDefault="004C7A31">
            <w:pPr>
              <w:pStyle w:val="TAL"/>
              <w:rPr>
                <w:b/>
                <w:i/>
                <w:lang w:eastAsia="en-GB"/>
              </w:rPr>
            </w:pPr>
            <w:r>
              <w:rPr>
                <w:b/>
                <w:i/>
                <w:lang w:eastAsia="en-GB"/>
              </w:rPr>
              <w:t>t-StatusProhibit</w:t>
            </w:r>
          </w:p>
          <w:p w14:paraId="6F312A0C" w14:textId="77777777" w:rsidR="004C7A31" w:rsidRDefault="004C7A31">
            <w:pPr>
              <w:pStyle w:val="TAL"/>
              <w:rPr>
                <w:bCs/>
                <w:lang w:eastAsia="en-GB"/>
              </w:rPr>
            </w:pPr>
            <w:r>
              <w:rPr>
                <w:lang w:eastAsia="en-GB"/>
              </w:rPr>
              <w:t>Timer for status reporting in TS 38.322 [4], in milliseconds. Value ms0 means 0ms</w:t>
            </w:r>
            <w:r>
              <w:t>,</w:t>
            </w:r>
            <w:r>
              <w:rPr>
                <w:lang w:eastAsia="en-GB"/>
              </w:rPr>
              <w:t xml:space="preserve"> ms5 means 5ms and so on.</w:t>
            </w:r>
          </w:p>
        </w:tc>
      </w:tr>
    </w:tbl>
    <w:p w14:paraId="10F940FA" w14:textId="77777777" w:rsidR="004C7A31" w:rsidRDefault="004C7A31" w:rsidP="004C7A31"/>
    <w:tbl>
      <w:tblPr>
        <w:tblW w:w="14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9"/>
        <w:gridCol w:w="10146"/>
      </w:tblGrid>
      <w:tr w:rsidR="004C7A31" w14:paraId="247F7A71" w14:textId="77777777" w:rsidTr="004C7A31">
        <w:tc>
          <w:tcPr>
            <w:tcW w:w="3919" w:type="dxa"/>
            <w:tcBorders>
              <w:top w:val="single" w:sz="4" w:space="0" w:color="auto"/>
              <w:left w:val="single" w:sz="4" w:space="0" w:color="auto"/>
              <w:bottom w:val="single" w:sz="4" w:space="0" w:color="auto"/>
              <w:right w:val="single" w:sz="4" w:space="0" w:color="auto"/>
            </w:tcBorders>
            <w:hideMark/>
          </w:tcPr>
          <w:p w14:paraId="453E73F6" w14:textId="77777777" w:rsidR="004C7A31" w:rsidRDefault="004C7A31">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7F3869A" w14:textId="77777777" w:rsidR="004C7A31" w:rsidRDefault="004C7A31">
            <w:pPr>
              <w:pStyle w:val="TAH"/>
            </w:pPr>
            <w:r>
              <w:t>Explanation</w:t>
            </w:r>
          </w:p>
        </w:tc>
      </w:tr>
      <w:tr w:rsidR="004C7A31" w14:paraId="5563E44B" w14:textId="77777777" w:rsidTr="004C7A31">
        <w:tc>
          <w:tcPr>
            <w:tcW w:w="3919" w:type="dxa"/>
            <w:tcBorders>
              <w:top w:val="single" w:sz="4" w:space="0" w:color="auto"/>
              <w:left w:val="single" w:sz="4" w:space="0" w:color="auto"/>
              <w:bottom w:val="single" w:sz="4" w:space="0" w:color="auto"/>
              <w:right w:val="single" w:sz="4" w:space="0" w:color="auto"/>
            </w:tcBorders>
            <w:hideMark/>
          </w:tcPr>
          <w:p w14:paraId="4989193E" w14:textId="77777777" w:rsidR="004C7A31" w:rsidRDefault="004C7A31">
            <w:pPr>
              <w:pStyle w:val="TAL"/>
              <w:rPr>
                <w:i/>
              </w:rPr>
            </w:pPr>
            <w:r>
              <w:rPr>
                <w:i/>
              </w:rPr>
              <w:t>Reestab</w:t>
            </w:r>
          </w:p>
        </w:tc>
        <w:tc>
          <w:tcPr>
            <w:tcW w:w="10146" w:type="dxa"/>
            <w:tcBorders>
              <w:top w:val="single" w:sz="4" w:space="0" w:color="auto"/>
              <w:left w:val="single" w:sz="4" w:space="0" w:color="auto"/>
              <w:bottom w:val="single" w:sz="4" w:space="0" w:color="auto"/>
              <w:right w:val="single" w:sz="4" w:space="0" w:color="auto"/>
            </w:tcBorders>
            <w:hideMark/>
          </w:tcPr>
          <w:p w14:paraId="2B9A3159" w14:textId="77777777" w:rsidR="004C7A31" w:rsidRDefault="004C7A31">
            <w:pPr>
              <w:pStyle w:val="TAL"/>
            </w:pPr>
            <w:r>
              <w:t>The field is mandatory present at bearer setup. It is optionally present, need M, at RLC re-establishment.  Otherwise it is not present.</w:t>
            </w:r>
          </w:p>
        </w:tc>
      </w:tr>
    </w:tbl>
    <w:p w14:paraId="7439FD97" w14:textId="77777777" w:rsidR="004C7A31" w:rsidRDefault="004C7A31" w:rsidP="004C7A31"/>
    <w:p w14:paraId="6FC27CB8" w14:textId="77777777" w:rsidR="004C7A31" w:rsidRDefault="004C7A31" w:rsidP="004C7A31">
      <w:pPr>
        <w:pStyle w:val="Heading4"/>
      </w:pPr>
      <w:bookmarkStart w:id="9515" w:name="_Toc510018676"/>
      <w:r>
        <w:t>–</w:t>
      </w:r>
      <w:r>
        <w:tab/>
      </w:r>
      <w:r>
        <w:rPr>
          <w:i/>
        </w:rPr>
        <w:t>RLF-TimersAndConstants</w:t>
      </w:r>
      <w:bookmarkEnd w:id="9515"/>
    </w:p>
    <w:p w14:paraId="13378A38" w14:textId="77777777" w:rsidR="004C7A31" w:rsidRDefault="004C7A31" w:rsidP="004C7A31">
      <w:pPr>
        <w:pStyle w:val="EditorsNote"/>
      </w:pPr>
      <w:r>
        <w:t>Editor’s Note: FFS / TODO: Insert the RLF timers and related functionality. Check what is needed for EN-DC.</w:t>
      </w:r>
    </w:p>
    <w:p w14:paraId="54BE450F" w14:textId="77777777" w:rsidR="004C7A31" w:rsidRDefault="004C7A31" w:rsidP="004C7A31">
      <w:r>
        <w:t xml:space="preserve">The </w:t>
      </w:r>
      <w:r>
        <w:rPr>
          <w:i/>
        </w:rPr>
        <w:t xml:space="preserve">RLF-TimersAndConstants </w:t>
      </w:r>
      <w:r>
        <w:t>IE is used to configure UE specific timers and constants.</w:t>
      </w:r>
    </w:p>
    <w:p w14:paraId="226C2B90" w14:textId="77777777" w:rsidR="004C7A31" w:rsidRDefault="004C7A31" w:rsidP="004C7A31">
      <w:pPr>
        <w:pStyle w:val="TH"/>
      </w:pPr>
      <w:r>
        <w:rPr>
          <w:bCs/>
          <w:i/>
          <w:iCs/>
        </w:rPr>
        <w:lastRenderedPageBreak/>
        <w:t xml:space="preserve">RLF-TimersAndConstants </w:t>
      </w:r>
      <w:r>
        <w:t>information element</w:t>
      </w:r>
    </w:p>
    <w:p w14:paraId="2AD0085C" w14:textId="77777777" w:rsidR="004C7A31" w:rsidRDefault="004C7A31" w:rsidP="004C7A31">
      <w:pPr>
        <w:pStyle w:val="PL"/>
        <w:rPr>
          <w:color w:val="808080"/>
        </w:rPr>
      </w:pPr>
      <w:r>
        <w:rPr>
          <w:color w:val="808080"/>
        </w:rPr>
        <w:t>-- ASN1START</w:t>
      </w:r>
    </w:p>
    <w:p w14:paraId="09DD6B1F" w14:textId="77777777" w:rsidR="004C7A31" w:rsidRDefault="004C7A31" w:rsidP="004C7A31">
      <w:pPr>
        <w:pStyle w:val="PL"/>
        <w:rPr>
          <w:color w:val="808080"/>
        </w:rPr>
      </w:pPr>
      <w:r>
        <w:rPr>
          <w:color w:val="808080"/>
        </w:rPr>
        <w:t>-- TAG-RLF-TIMERS-AND-CONSTANTS-START</w:t>
      </w:r>
    </w:p>
    <w:p w14:paraId="0E63327F" w14:textId="77777777" w:rsidR="004C7A31" w:rsidRDefault="004C7A31" w:rsidP="004C7A31">
      <w:pPr>
        <w:pStyle w:val="PL"/>
      </w:pPr>
    </w:p>
    <w:p w14:paraId="0E94E863" w14:textId="77777777" w:rsidR="004C7A31" w:rsidRDefault="004C7A31" w:rsidP="004C7A31">
      <w:pPr>
        <w:pStyle w:val="PL"/>
      </w:pPr>
      <w:commentRangeStart w:id="9516"/>
      <w:r>
        <w:t>RLF-TimersAndConstants</w:t>
      </w:r>
      <w:commentRangeEnd w:id="9516"/>
      <w:r>
        <w:rPr>
          <w:rStyle w:val="CommentReference"/>
          <w:rFonts w:ascii="Arial" w:eastAsia="Times New Roman" w:hAnsi="Arial"/>
          <w:lang w:eastAsia="ja-JP"/>
        </w:rPr>
        <w:commentReference w:id="9516"/>
      </w:r>
      <w:r>
        <w:t xml:space="preserve"> ::= </w:t>
      </w:r>
      <w:r>
        <w:tab/>
      </w:r>
      <w:r>
        <w:tab/>
      </w:r>
      <w:r>
        <w:tab/>
      </w:r>
      <w:r>
        <w:rPr>
          <w:color w:val="993366"/>
        </w:rPr>
        <w:t>SEQUENCE</w:t>
      </w:r>
      <w:r>
        <w:t xml:space="preserve"> {</w:t>
      </w:r>
    </w:p>
    <w:p w14:paraId="01A3E4ED" w14:textId="77777777" w:rsidR="004C7A31" w:rsidRDefault="004C7A31" w:rsidP="004C7A31">
      <w:pPr>
        <w:pStyle w:val="PL"/>
        <w:rPr>
          <w:snapToGrid w:val="0"/>
        </w:rPr>
      </w:pPr>
      <w:r>
        <w:rPr>
          <w:snapToGrid w:val="0"/>
        </w:rPr>
        <w:tab/>
        <w:t>t310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color w:val="993366"/>
        </w:rPr>
        <w:t>ENUMERATED</w:t>
      </w:r>
      <w:r>
        <w:rPr>
          <w:snapToGrid w:val="0"/>
        </w:rPr>
        <w:t xml:space="preserve"> {ms0, ms50, ms100, ms200, ms500, ms1000, ms2000, ms4000, ms6000},</w:t>
      </w:r>
    </w:p>
    <w:p w14:paraId="07920C1A" w14:textId="77777777" w:rsidR="004C7A31" w:rsidRDefault="004C7A31" w:rsidP="004C7A31">
      <w:pPr>
        <w:pStyle w:val="PL"/>
        <w:rPr>
          <w:snapToGrid w:val="0"/>
        </w:rPr>
      </w:pPr>
      <w:r>
        <w:rPr>
          <w:snapToGrid w:val="0"/>
        </w:rPr>
        <w:tab/>
        <w:t>n310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color w:val="993366"/>
        </w:rPr>
        <w:t>ENUMERATED</w:t>
      </w:r>
      <w:r>
        <w:rPr>
          <w:snapToGrid w:val="0"/>
        </w:rPr>
        <w:t xml:space="preserve"> {n1, n2, n3, n4, n6, n8, n10, n20},</w:t>
      </w:r>
    </w:p>
    <w:p w14:paraId="08E6F72C" w14:textId="77777777" w:rsidR="004C7A31" w:rsidRDefault="004C7A31" w:rsidP="004C7A31">
      <w:pPr>
        <w:pStyle w:val="PL"/>
        <w:rPr>
          <w:snapToGrid w:val="0"/>
        </w:rPr>
      </w:pPr>
      <w:r>
        <w:rPr>
          <w:snapToGrid w:val="0"/>
        </w:rPr>
        <w:tab/>
        <w:t>n311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color w:val="993366"/>
        </w:rPr>
        <w:t>ENUMERATED</w:t>
      </w:r>
      <w:r>
        <w:rPr>
          <w:snapToGrid w:val="0"/>
        </w:rPr>
        <w:t xml:space="preserve"> {n1, n2, n3, n4, n5, n6, n8, n10},</w:t>
      </w:r>
    </w:p>
    <w:p w14:paraId="1FA51B08" w14:textId="77777777" w:rsidR="004C7A31" w:rsidRDefault="004C7A31" w:rsidP="004C7A31">
      <w:pPr>
        <w:pStyle w:val="PL"/>
      </w:pPr>
      <w:r>
        <w:tab/>
        <w:t>...</w:t>
      </w:r>
    </w:p>
    <w:p w14:paraId="1C0ABB0B" w14:textId="77777777" w:rsidR="004C7A31" w:rsidRDefault="004C7A31" w:rsidP="004C7A31">
      <w:pPr>
        <w:pStyle w:val="PL"/>
      </w:pPr>
      <w:r>
        <w:t>}</w:t>
      </w:r>
    </w:p>
    <w:p w14:paraId="62B64882" w14:textId="77777777" w:rsidR="004C7A31" w:rsidRDefault="004C7A31" w:rsidP="004C7A31">
      <w:pPr>
        <w:pStyle w:val="PL"/>
      </w:pPr>
    </w:p>
    <w:p w14:paraId="06088B91" w14:textId="77777777" w:rsidR="004C7A31" w:rsidRDefault="004C7A31" w:rsidP="004C7A31">
      <w:pPr>
        <w:pStyle w:val="PL"/>
        <w:rPr>
          <w:color w:val="808080"/>
        </w:rPr>
      </w:pPr>
      <w:r>
        <w:rPr>
          <w:color w:val="808080"/>
        </w:rPr>
        <w:t>-- TAG-RLF-TIMERS-AND-CONSTANTS-STOP</w:t>
      </w:r>
    </w:p>
    <w:p w14:paraId="10DEFDDD" w14:textId="77777777" w:rsidR="004C7A31" w:rsidRDefault="004C7A31" w:rsidP="004C7A31">
      <w:pPr>
        <w:pStyle w:val="PL"/>
        <w:rPr>
          <w:color w:val="808080"/>
        </w:rPr>
      </w:pPr>
      <w:r>
        <w:rPr>
          <w:color w:val="808080"/>
        </w:rPr>
        <w:t>-- ASN1STOP</w:t>
      </w:r>
    </w:p>
    <w:p w14:paraId="55BDC600" w14:textId="77777777" w:rsidR="004C7A31" w:rsidRDefault="004C7A31" w:rsidP="004C7A3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4C7A31" w14:paraId="7E6D3293" w14:textId="77777777" w:rsidTr="004C7A31">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C61C91C" w14:textId="77777777" w:rsidR="004C7A31" w:rsidRDefault="004C7A31">
            <w:pPr>
              <w:pStyle w:val="TAH"/>
              <w:rPr>
                <w:lang w:eastAsia="en-GB"/>
              </w:rPr>
            </w:pPr>
            <w:r>
              <w:rPr>
                <w:i/>
                <w:lang w:eastAsia="en-GB"/>
              </w:rPr>
              <w:t>RLF-TimersAndConstants</w:t>
            </w:r>
            <w:r>
              <w:rPr>
                <w:iCs/>
                <w:lang w:eastAsia="en-GB"/>
              </w:rPr>
              <w:t xml:space="preserve"> field descriptions</w:t>
            </w:r>
          </w:p>
        </w:tc>
      </w:tr>
      <w:tr w:rsidR="004C7A31" w14:paraId="60E78D42" w14:textId="77777777" w:rsidTr="004C7A31">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E3A37E6" w14:textId="77777777" w:rsidR="004C7A31" w:rsidRDefault="004C7A31">
            <w:pPr>
              <w:pStyle w:val="TAL"/>
              <w:rPr>
                <w:b/>
                <w:bCs/>
                <w:i/>
                <w:lang w:eastAsia="en-GB"/>
              </w:rPr>
            </w:pPr>
            <w:r>
              <w:rPr>
                <w:b/>
                <w:bCs/>
                <w:i/>
                <w:lang w:eastAsia="en-GB"/>
              </w:rPr>
              <w:t>n3xy</w:t>
            </w:r>
          </w:p>
          <w:p w14:paraId="5A7F4E31" w14:textId="77777777" w:rsidR="004C7A31" w:rsidRDefault="004C7A31">
            <w:pPr>
              <w:pStyle w:val="TAL"/>
              <w:rPr>
                <w:iCs/>
                <w:lang w:eastAsia="en-GB"/>
              </w:rPr>
            </w:pPr>
            <w:r>
              <w:rPr>
                <w:bCs/>
                <w:lang w:eastAsia="en-GB"/>
              </w:rPr>
              <w:t>Constants are described in section 7.3.n1 corresponds with 1, n2 corresponds to 2 and so on.</w:t>
            </w:r>
          </w:p>
        </w:tc>
      </w:tr>
      <w:tr w:rsidR="004C7A31" w14:paraId="10328104" w14:textId="77777777" w:rsidTr="004C7A31">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E23068D" w14:textId="77777777" w:rsidR="004C7A31" w:rsidRDefault="004C7A31">
            <w:pPr>
              <w:pStyle w:val="TAL"/>
              <w:rPr>
                <w:b/>
                <w:bCs/>
                <w:i/>
                <w:lang w:eastAsia="en-GB"/>
              </w:rPr>
            </w:pPr>
            <w:r>
              <w:rPr>
                <w:b/>
                <w:bCs/>
                <w:i/>
                <w:lang w:eastAsia="en-GB"/>
              </w:rPr>
              <w:t>t3xy</w:t>
            </w:r>
          </w:p>
          <w:p w14:paraId="10BF2671" w14:textId="77777777" w:rsidR="004C7A31" w:rsidRDefault="004C7A31">
            <w:pPr>
              <w:pStyle w:val="TAL"/>
              <w:rPr>
                <w:b/>
                <w:bCs/>
                <w:i/>
                <w:lang w:eastAsia="en-GB"/>
              </w:rPr>
            </w:pPr>
            <w:r>
              <w:rPr>
                <w:iCs/>
                <w:lang w:eastAsia="en-GB"/>
              </w:rPr>
              <w:t>Timers are described in section 7.1. Value ms0 corresponds with 0 ms, ms50 corresponds to 50 ms and so on.</w:t>
            </w:r>
          </w:p>
        </w:tc>
      </w:tr>
    </w:tbl>
    <w:p w14:paraId="7C8C2042" w14:textId="77777777" w:rsidR="004C7A31" w:rsidRDefault="004C7A31" w:rsidP="004C7A31"/>
    <w:p w14:paraId="26BE91D1" w14:textId="77777777" w:rsidR="004C7A31" w:rsidRDefault="004C7A31" w:rsidP="004C7A31">
      <w:pPr>
        <w:pStyle w:val="Heading4"/>
      </w:pPr>
      <w:bookmarkStart w:id="9517" w:name="_Toc510018677"/>
      <w:r>
        <w:t>–</w:t>
      </w:r>
      <w:r>
        <w:tab/>
      </w:r>
      <w:r>
        <w:rPr>
          <w:i/>
        </w:rPr>
        <w:t>RNTI-Value</w:t>
      </w:r>
      <w:bookmarkEnd w:id="9517"/>
    </w:p>
    <w:p w14:paraId="77ECD2EB" w14:textId="77777777" w:rsidR="004C7A31" w:rsidRDefault="004C7A31" w:rsidP="004C7A31">
      <w:r>
        <w:t xml:space="preserve">The </w:t>
      </w:r>
      <w:r>
        <w:rPr>
          <w:i/>
        </w:rPr>
        <w:t>RNTI-Value</w:t>
      </w:r>
      <w:r>
        <w:t>IE represents a Radio Network Temporary Identity.</w:t>
      </w:r>
    </w:p>
    <w:p w14:paraId="536472F6" w14:textId="77777777" w:rsidR="004C7A31" w:rsidRDefault="004C7A31" w:rsidP="004C7A31">
      <w:pPr>
        <w:pStyle w:val="TH"/>
      </w:pPr>
      <w:r>
        <w:rPr>
          <w:bCs/>
          <w:i/>
          <w:iCs/>
        </w:rPr>
        <w:t>RNTI-Value</w:t>
      </w:r>
      <w:r>
        <w:t xml:space="preserve"> information element</w:t>
      </w:r>
    </w:p>
    <w:p w14:paraId="4F9B2F4B" w14:textId="77777777" w:rsidR="004C7A31" w:rsidRDefault="004C7A31" w:rsidP="004C7A31">
      <w:pPr>
        <w:pStyle w:val="PL"/>
        <w:rPr>
          <w:color w:val="808080"/>
        </w:rPr>
      </w:pPr>
      <w:r>
        <w:rPr>
          <w:color w:val="808080"/>
        </w:rPr>
        <w:t>-- ASN1START</w:t>
      </w:r>
    </w:p>
    <w:p w14:paraId="0F72279E" w14:textId="77777777" w:rsidR="004C7A31" w:rsidRDefault="004C7A31" w:rsidP="004C7A31">
      <w:pPr>
        <w:pStyle w:val="PL"/>
        <w:rPr>
          <w:color w:val="808080"/>
        </w:rPr>
      </w:pPr>
      <w:r>
        <w:rPr>
          <w:color w:val="808080"/>
        </w:rPr>
        <w:t>-- TAG-RNTI-VALUE-START</w:t>
      </w:r>
    </w:p>
    <w:p w14:paraId="296683EF" w14:textId="77777777" w:rsidR="004C7A31" w:rsidRDefault="004C7A31" w:rsidP="004C7A31">
      <w:pPr>
        <w:pStyle w:val="PL"/>
      </w:pPr>
    </w:p>
    <w:p w14:paraId="5CE02FC1" w14:textId="77777777" w:rsidR="004C7A31" w:rsidRDefault="004C7A31" w:rsidP="004C7A31">
      <w:pPr>
        <w:pStyle w:val="PL"/>
      </w:pPr>
      <w:r>
        <w:t>RNTI-Value ::=</w:t>
      </w:r>
      <w:r>
        <w:tab/>
      </w:r>
      <w:r>
        <w:tab/>
      </w:r>
      <w:r>
        <w:tab/>
      </w:r>
      <w:r>
        <w:tab/>
      </w:r>
      <w:r>
        <w:tab/>
      </w:r>
      <w:r>
        <w:tab/>
      </w:r>
      <w:r>
        <w:rPr>
          <w:color w:val="993366"/>
        </w:rPr>
        <w:t>INTEGER</w:t>
      </w:r>
      <w:r>
        <w:t xml:space="preserve"> (0..65535)</w:t>
      </w:r>
    </w:p>
    <w:p w14:paraId="1F94E757" w14:textId="77777777" w:rsidR="004C7A31" w:rsidRDefault="004C7A31" w:rsidP="004C7A31">
      <w:pPr>
        <w:pStyle w:val="PL"/>
      </w:pPr>
    </w:p>
    <w:p w14:paraId="2E7BC17C" w14:textId="77777777" w:rsidR="004C7A31" w:rsidRDefault="004C7A31" w:rsidP="004C7A31">
      <w:pPr>
        <w:pStyle w:val="PL"/>
        <w:rPr>
          <w:rFonts w:eastAsia="MS Mincho"/>
          <w:color w:val="808080"/>
        </w:rPr>
      </w:pPr>
      <w:r>
        <w:rPr>
          <w:color w:val="808080"/>
        </w:rPr>
        <w:t>-- TAG-RNTI-VALUE-STOP</w:t>
      </w:r>
    </w:p>
    <w:p w14:paraId="5CBA7375" w14:textId="77777777" w:rsidR="004C7A31" w:rsidRDefault="004C7A31" w:rsidP="004C7A31">
      <w:pPr>
        <w:pStyle w:val="PL"/>
        <w:rPr>
          <w:rFonts w:eastAsia="MS Mincho"/>
          <w:color w:val="808080"/>
        </w:rPr>
      </w:pPr>
      <w:r>
        <w:rPr>
          <w:rFonts w:eastAsia="MS Mincho"/>
          <w:color w:val="808080"/>
        </w:rPr>
        <w:t>-- ASN1STOP</w:t>
      </w:r>
    </w:p>
    <w:p w14:paraId="77EC3F4B" w14:textId="77777777" w:rsidR="004C7A31" w:rsidRDefault="004C7A31" w:rsidP="004C7A31">
      <w:pPr>
        <w:rPr>
          <w:rFonts w:eastAsia="MS Mincho"/>
        </w:rPr>
      </w:pPr>
    </w:p>
    <w:p w14:paraId="3D4520C0" w14:textId="77777777" w:rsidR="004C7A31" w:rsidRDefault="004C7A31" w:rsidP="004C7A31">
      <w:pPr>
        <w:pStyle w:val="Heading4"/>
        <w:rPr>
          <w:rFonts w:eastAsia="MS Mincho"/>
        </w:rPr>
      </w:pPr>
      <w:bookmarkStart w:id="9518" w:name="_Toc510018678"/>
      <w:r>
        <w:rPr>
          <w:rFonts w:eastAsia="MS Mincho"/>
        </w:rPr>
        <w:t>–</w:t>
      </w:r>
      <w:r>
        <w:rPr>
          <w:rFonts w:eastAsia="MS Mincho"/>
        </w:rPr>
        <w:tab/>
      </w:r>
      <w:r>
        <w:rPr>
          <w:rFonts w:eastAsia="MS Mincho"/>
          <w:i/>
        </w:rPr>
        <w:t>RSRP-Range</w:t>
      </w:r>
      <w:bookmarkEnd w:id="9518"/>
    </w:p>
    <w:p w14:paraId="20062D02" w14:textId="77777777" w:rsidR="004C7A31" w:rsidRDefault="004C7A31" w:rsidP="004C7A31">
      <w:pPr>
        <w:rPr>
          <w:rFonts w:eastAsia="MS Mincho"/>
        </w:rPr>
      </w:pPr>
      <w:r>
        <w:t xml:space="preserve">The IE </w:t>
      </w:r>
      <w:r>
        <w:rPr>
          <w:i/>
        </w:rPr>
        <w:t>RSRP-Range</w:t>
      </w:r>
      <w:r>
        <w:t xml:space="preserve"> specifies the value range used in RSRP measurements and thresholds. Integer value for RSRP measurements according to mapping table in TS 38.133 [14].</w:t>
      </w:r>
    </w:p>
    <w:p w14:paraId="27F9759A" w14:textId="77777777" w:rsidR="004C7A31" w:rsidRDefault="004C7A31" w:rsidP="004C7A31">
      <w:pPr>
        <w:pStyle w:val="TH"/>
      </w:pPr>
      <w:r>
        <w:rPr>
          <w:i/>
        </w:rPr>
        <w:t>RSRP-Range</w:t>
      </w:r>
      <w:r>
        <w:t xml:space="preserve"> information element</w:t>
      </w:r>
    </w:p>
    <w:p w14:paraId="2821608D" w14:textId="77777777" w:rsidR="004C7A31" w:rsidRDefault="004C7A31" w:rsidP="004C7A31">
      <w:pPr>
        <w:pStyle w:val="PL"/>
        <w:rPr>
          <w:color w:val="808080"/>
        </w:rPr>
      </w:pPr>
      <w:r>
        <w:rPr>
          <w:color w:val="808080"/>
        </w:rPr>
        <w:t>-- ASN1START</w:t>
      </w:r>
    </w:p>
    <w:p w14:paraId="2381BF44" w14:textId="77777777" w:rsidR="004C7A31" w:rsidRDefault="004C7A31" w:rsidP="004C7A31">
      <w:pPr>
        <w:pStyle w:val="PL"/>
        <w:rPr>
          <w:color w:val="808080"/>
        </w:rPr>
      </w:pPr>
      <w:r>
        <w:rPr>
          <w:color w:val="808080"/>
        </w:rPr>
        <w:t>-- TAG-RSRP-RANGE-START</w:t>
      </w:r>
    </w:p>
    <w:p w14:paraId="43935677" w14:textId="77777777" w:rsidR="004C7A31" w:rsidRDefault="004C7A31" w:rsidP="004C7A31">
      <w:pPr>
        <w:pStyle w:val="PL"/>
      </w:pPr>
    </w:p>
    <w:p w14:paraId="0668E701" w14:textId="77777777" w:rsidR="004C7A31" w:rsidRDefault="004C7A31" w:rsidP="004C7A31">
      <w:pPr>
        <w:pStyle w:val="PL"/>
      </w:pPr>
      <w:r>
        <w:t>RSRP-Range ::=</w:t>
      </w:r>
      <w:r>
        <w:tab/>
      </w:r>
      <w:r>
        <w:tab/>
      </w:r>
      <w:r>
        <w:tab/>
      </w:r>
      <w:r>
        <w:tab/>
      </w:r>
      <w:r>
        <w:tab/>
      </w:r>
      <w:r>
        <w:tab/>
      </w:r>
      <w:r>
        <w:rPr>
          <w:color w:val="993366"/>
        </w:rPr>
        <w:t>INTEGER</w:t>
      </w:r>
      <w:r>
        <w:t>(0..127)</w:t>
      </w:r>
    </w:p>
    <w:p w14:paraId="0172C7B1" w14:textId="77777777" w:rsidR="004C7A31" w:rsidRDefault="004C7A31" w:rsidP="004C7A31">
      <w:pPr>
        <w:pStyle w:val="PL"/>
      </w:pPr>
    </w:p>
    <w:p w14:paraId="2B6378DD" w14:textId="77777777" w:rsidR="004C7A31" w:rsidRDefault="004C7A31" w:rsidP="004C7A31">
      <w:pPr>
        <w:pStyle w:val="PL"/>
        <w:rPr>
          <w:color w:val="808080"/>
        </w:rPr>
      </w:pPr>
      <w:r>
        <w:rPr>
          <w:color w:val="808080"/>
        </w:rPr>
        <w:lastRenderedPageBreak/>
        <w:t>-- TAG-RSRP-RANGE-STOP</w:t>
      </w:r>
    </w:p>
    <w:p w14:paraId="22208C88" w14:textId="77777777" w:rsidR="004C7A31" w:rsidRDefault="004C7A31" w:rsidP="004C7A31">
      <w:pPr>
        <w:pStyle w:val="PL"/>
        <w:rPr>
          <w:color w:val="808080"/>
        </w:rPr>
      </w:pPr>
      <w:r>
        <w:rPr>
          <w:color w:val="808080"/>
        </w:rPr>
        <w:t>-- ASN1STOP</w:t>
      </w:r>
    </w:p>
    <w:p w14:paraId="55BBFF01" w14:textId="77777777" w:rsidR="004C7A31" w:rsidRDefault="004C7A31" w:rsidP="004C7A31">
      <w:pPr>
        <w:rPr>
          <w:rFonts w:eastAsia="MS Mincho"/>
        </w:rPr>
      </w:pPr>
    </w:p>
    <w:p w14:paraId="2832B766" w14:textId="77777777" w:rsidR="004C7A31" w:rsidRDefault="004C7A31" w:rsidP="004C7A31">
      <w:pPr>
        <w:pStyle w:val="Heading4"/>
        <w:rPr>
          <w:rFonts w:eastAsia="MS Mincho"/>
        </w:rPr>
      </w:pPr>
      <w:bookmarkStart w:id="9519" w:name="_Toc510018679"/>
      <w:r>
        <w:rPr>
          <w:rFonts w:eastAsia="MS Mincho"/>
        </w:rPr>
        <w:t>–</w:t>
      </w:r>
      <w:r>
        <w:rPr>
          <w:rFonts w:eastAsia="MS Mincho"/>
        </w:rPr>
        <w:tab/>
      </w:r>
      <w:r>
        <w:rPr>
          <w:rFonts w:eastAsia="MS Mincho"/>
          <w:i/>
        </w:rPr>
        <w:t>RSRQ-Range</w:t>
      </w:r>
      <w:bookmarkEnd w:id="9519"/>
    </w:p>
    <w:p w14:paraId="3CB280BF" w14:textId="77777777" w:rsidR="004C7A31" w:rsidRDefault="004C7A31" w:rsidP="004C7A31">
      <w:pPr>
        <w:rPr>
          <w:rFonts w:eastAsia="MS Mincho"/>
        </w:rPr>
      </w:pPr>
      <w:r>
        <w:t xml:space="preserve">The IE </w:t>
      </w:r>
      <w:r>
        <w:rPr>
          <w:i/>
        </w:rPr>
        <w:t>RSRQ-Range</w:t>
      </w:r>
      <w:r>
        <w:t xml:space="preserve"> specifies the value range used in RSRQ measurements and thresholds. Integer value for RSRQ measurements is according to mapping table in TS 38.133 [14].</w:t>
      </w:r>
    </w:p>
    <w:p w14:paraId="2701FE2C" w14:textId="77777777" w:rsidR="004C7A31" w:rsidRDefault="004C7A31" w:rsidP="004C7A31">
      <w:pPr>
        <w:pStyle w:val="TH"/>
      </w:pPr>
      <w:r>
        <w:rPr>
          <w:i/>
        </w:rPr>
        <w:t>RSRQ-Range</w:t>
      </w:r>
      <w:r>
        <w:t xml:space="preserve"> information element</w:t>
      </w:r>
    </w:p>
    <w:p w14:paraId="1280AF36" w14:textId="77777777" w:rsidR="004C7A31" w:rsidRDefault="004C7A31" w:rsidP="004C7A31">
      <w:pPr>
        <w:pStyle w:val="PL"/>
        <w:rPr>
          <w:color w:val="808080"/>
        </w:rPr>
      </w:pPr>
      <w:r>
        <w:rPr>
          <w:color w:val="808080"/>
        </w:rPr>
        <w:t>-- ASN1START</w:t>
      </w:r>
    </w:p>
    <w:p w14:paraId="6DCE5A32" w14:textId="77777777" w:rsidR="004C7A31" w:rsidRDefault="004C7A31" w:rsidP="004C7A31">
      <w:pPr>
        <w:pStyle w:val="PL"/>
        <w:rPr>
          <w:color w:val="808080"/>
        </w:rPr>
      </w:pPr>
      <w:r>
        <w:rPr>
          <w:color w:val="808080"/>
        </w:rPr>
        <w:t>-- TAG-RSRQ-RANGE-START</w:t>
      </w:r>
    </w:p>
    <w:p w14:paraId="2067171E" w14:textId="77777777" w:rsidR="004C7A31" w:rsidRDefault="004C7A31" w:rsidP="004C7A31">
      <w:pPr>
        <w:pStyle w:val="PL"/>
      </w:pPr>
    </w:p>
    <w:p w14:paraId="2DEEA38E" w14:textId="77777777" w:rsidR="004C7A31" w:rsidRDefault="004C7A31" w:rsidP="004C7A31">
      <w:pPr>
        <w:pStyle w:val="PL"/>
      </w:pPr>
      <w:r>
        <w:t>RSRQ-Range ::=</w:t>
      </w:r>
      <w:r>
        <w:tab/>
      </w:r>
      <w:r>
        <w:tab/>
      </w:r>
      <w:r>
        <w:tab/>
      </w:r>
      <w:r>
        <w:tab/>
      </w:r>
      <w:r>
        <w:tab/>
      </w:r>
      <w:r>
        <w:tab/>
      </w:r>
      <w:r>
        <w:rPr>
          <w:color w:val="993366"/>
        </w:rPr>
        <w:t>INTEGER</w:t>
      </w:r>
      <w:r>
        <w:t>(0..127)</w:t>
      </w:r>
    </w:p>
    <w:p w14:paraId="37054744" w14:textId="77777777" w:rsidR="004C7A31" w:rsidRDefault="004C7A31" w:rsidP="004C7A31">
      <w:pPr>
        <w:pStyle w:val="PL"/>
      </w:pPr>
    </w:p>
    <w:p w14:paraId="608BDCE2" w14:textId="77777777" w:rsidR="004C7A31" w:rsidRDefault="004C7A31" w:rsidP="004C7A31">
      <w:pPr>
        <w:pStyle w:val="PL"/>
        <w:rPr>
          <w:color w:val="808080"/>
        </w:rPr>
      </w:pPr>
      <w:r>
        <w:rPr>
          <w:color w:val="808080"/>
        </w:rPr>
        <w:t>-- TAG-RSRQ-RANGE-STOP</w:t>
      </w:r>
    </w:p>
    <w:p w14:paraId="70A5BA7E" w14:textId="77777777" w:rsidR="004C7A31" w:rsidRDefault="004C7A31" w:rsidP="004C7A31">
      <w:pPr>
        <w:pStyle w:val="PL"/>
        <w:rPr>
          <w:color w:val="808080"/>
        </w:rPr>
      </w:pPr>
      <w:r>
        <w:rPr>
          <w:color w:val="808080"/>
        </w:rPr>
        <w:t>-- ASN1STOP</w:t>
      </w:r>
    </w:p>
    <w:p w14:paraId="20F05F4C" w14:textId="77777777" w:rsidR="004C7A31" w:rsidRDefault="004C7A31" w:rsidP="004C7A31"/>
    <w:p w14:paraId="4084B343" w14:textId="77777777" w:rsidR="004C7A31" w:rsidRDefault="004C7A31" w:rsidP="004C7A31">
      <w:pPr>
        <w:pStyle w:val="Heading4"/>
        <w:rPr>
          <w:i/>
          <w:noProof/>
        </w:rPr>
      </w:pPr>
      <w:bookmarkStart w:id="9520" w:name="_Toc510018680"/>
      <w:r>
        <w:t>–</w:t>
      </w:r>
      <w:r>
        <w:tab/>
      </w:r>
      <w:r>
        <w:rPr>
          <w:i/>
        </w:rPr>
        <w:t>S</w:t>
      </w:r>
      <w:r>
        <w:rPr>
          <w:i/>
          <w:noProof/>
        </w:rPr>
        <w:t>CellIndex</w:t>
      </w:r>
      <w:bookmarkEnd w:id="9520"/>
    </w:p>
    <w:p w14:paraId="3DDDE436" w14:textId="77777777" w:rsidR="004C7A31" w:rsidRDefault="004C7A31" w:rsidP="004C7A31">
      <w:r>
        <w:t xml:space="preserve">The IE </w:t>
      </w:r>
      <w:r>
        <w:rPr>
          <w:i/>
        </w:rPr>
        <w:t>SCellIndex</w:t>
      </w:r>
      <w:r>
        <w:t xml:space="preserve"> concerns a short identity, used to identify an SCell.The value range is shared across the Cell Groups.</w:t>
      </w:r>
    </w:p>
    <w:p w14:paraId="0488C16A" w14:textId="77777777" w:rsidR="004C7A31" w:rsidRDefault="004C7A31" w:rsidP="004C7A31">
      <w:pPr>
        <w:pStyle w:val="TH"/>
      </w:pPr>
      <w:r>
        <w:rPr>
          <w:bCs/>
          <w:i/>
          <w:iCs/>
        </w:rPr>
        <w:t xml:space="preserve">SCellIndex </w:t>
      </w:r>
      <w:r>
        <w:t>information element</w:t>
      </w:r>
    </w:p>
    <w:p w14:paraId="0D70B22A" w14:textId="77777777" w:rsidR="004C7A31" w:rsidRDefault="004C7A31" w:rsidP="004C7A31">
      <w:pPr>
        <w:pStyle w:val="PL"/>
        <w:rPr>
          <w:color w:val="808080"/>
        </w:rPr>
      </w:pPr>
      <w:r>
        <w:rPr>
          <w:color w:val="808080"/>
        </w:rPr>
        <w:t>-- ASN1START</w:t>
      </w:r>
    </w:p>
    <w:p w14:paraId="376FA0A4" w14:textId="77777777" w:rsidR="004C7A31" w:rsidRDefault="004C7A31" w:rsidP="004C7A31">
      <w:pPr>
        <w:pStyle w:val="PL"/>
        <w:rPr>
          <w:color w:val="808080"/>
        </w:rPr>
      </w:pPr>
      <w:r>
        <w:rPr>
          <w:color w:val="808080"/>
        </w:rPr>
        <w:t>-- TAG-SCELL-INDEX-START</w:t>
      </w:r>
    </w:p>
    <w:p w14:paraId="507293EF" w14:textId="77777777" w:rsidR="004C7A31" w:rsidRDefault="004C7A31" w:rsidP="004C7A31">
      <w:pPr>
        <w:pStyle w:val="PL"/>
      </w:pPr>
    </w:p>
    <w:p w14:paraId="56A2284A" w14:textId="77777777" w:rsidR="004C7A31" w:rsidRDefault="004C7A31" w:rsidP="004C7A31">
      <w:pPr>
        <w:pStyle w:val="PL"/>
      </w:pPr>
      <w:bookmarkStart w:id="9521" w:name="TSCellIndexr13"/>
      <w:r>
        <w:t>SCellIndex</w:t>
      </w:r>
      <w:bookmarkEnd w:id="9521"/>
      <w:r>
        <w:t xml:space="preserve"> ::=</w:t>
      </w:r>
      <w:r>
        <w:tab/>
      </w:r>
      <w:r>
        <w:tab/>
      </w:r>
      <w:r>
        <w:tab/>
      </w:r>
      <w:r>
        <w:tab/>
      </w:r>
      <w:r>
        <w:tab/>
      </w:r>
      <w:r>
        <w:tab/>
      </w:r>
      <w:r>
        <w:rPr>
          <w:color w:val="993366"/>
        </w:rPr>
        <w:t>INTEGER</w:t>
      </w:r>
      <w:r>
        <w:t xml:space="preserve"> (1..31)</w:t>
      </w:r>
    </w:p>
    <w:p w14:paraId="25F09160" w14:textId="77777777" w:rsidR="004C7A31" w:rsidRDefault="004C7A31" w:rsidP="004C7A31">
      <w:pPr>
        <w:pStyle w:val="PL"/>
      </w:pPr>
    </w:p>
    <w:p w14:paraId="1905D855" w14:textId="77777777" w:rsidR="004C7A31" w:rsidRDefault="004C7A31" w:rsidP="004C7A31">
      <w:pPr>
        <w:pStyle w:val="PL"/>
        <w:rPr>
          <w:color w:val="808080"/>
        </w:rPr>
      </w:pPr>
      <w:r>
        <w:rPr>
          <w:color w:val="808080"/>
        </w:rPr>
        <w:t>-- TAG-SCELL-INDEX-STOP</w:t>
      </w:r>
    </w:p>
    <w:p w14:paraId="10490129" w14:textId="77777777" w:rsidR="004C7A31" w:rsidRDefault="004C7A31" w:rsidP="004C7A31">
      <w:pPr>
        <w:pStyle w:val="PL"/>
        <w:rPr>
          <w:color w:val="808080"/>
        </w:rPr>
      </w:pPr>
      <w:r>
        <w:rPr>
          <w:color w:val="808080"/>
        </w:rPr>
        <w:t>-- ASN1STOP</w:t>
      </w:r>
    </w:p>
    <w:p w14:paraId="5BBE31EC" w14:textId="77777777" w:rsidR="004C7A31" w:rsidRDefault="004C7A31" w:rsidP="004C7A31">
      <w:pPr>
        <w:rPr>
          <w:rFonts w:eastAsia="SimSun"/>
        </w:rPr>
      </w:pPr>
    </w:p>
    <w:p w14:paraId="2A8E1522" w14:textId="77777777" w:rsidR="004C7A31" w:rsidRDefault="004C7A31" w:rsidP="004C7A31">
      <w:pPr>
        <w:pStyle w:val="Heading4"/>
        <w:rPr>
          <w:rFonts w:eastAsia="SimSun"/>
        </w:rPr>
      </w:pPr>
      <w:bookmarkStart w:id="9522" w:name="_Toc510018681"/>
      <w:r>
        <w:rPr>
          <w:rFonts w:eastAsia="SimSun"/>
        </w:rPr>
        <w:t>–</w:t>
      </w:r>
      <w:r>
        <w:rPr>
          <w:rFonts w:eastAsia="SimSun"/>
        </w:rPr>
        <w:tab/>
      </w:r>
      <w:r>
        <w:rPr>
          <w:rFonts w:eastAsia="SimSun"/>
          <w:i/>
        </w:rPr>
        <w:t>SchedulingRequestConfig</w:t>
      </w:r>
      <w:bookmarkEnd w:id="9522"/>
    </w:p>
    <w:p w14:paraId="27CD907F" w14:textId="77777777" w:rsidR="004C7A31" w:rsidRDefault="004C7A31" w:rsidP="004C7A31">
      <w:pPr>
        <w:rPr>
          <w:rFonts w:eastAsia="SimSun"/>
          <w:lang w:eastAsia="zh-CN"/>
        </w:rPr>
      </w:pPr>
      <w:r>
        <w:rPr>
          <w:rFonts w:eastAsia="SimSun"/>
          <w:lang w:eastAsia="zh-CN"/>
        </w:rPr>
        <w:t xml:space="preserve">The IE </w:t>
      </w:r>
      <w:r>
        <w:rPr>
          <w:rFonts w:eastAsia="SimSun"/>
          <w:i/>
          <w:lang w:eastAsia="zh-CN"/>
        </w:rPr>
        <w:t>SchedulingRequestConfig</w:t>
      </w:r>
      <w:r>
        <w:rPr>
          <w:rFonts w:eastAsia="SimSun"/>
          <w:lang w:eastAsia="zh-CN"/>
        </w:rPr>
        <w:t xml:space="preserve"> is used to configure the parameters, for the dedicated scheduling request (SR) resources.</w:t>
      </w:r>
    </w:p>
    <w:p w14:paraId="142D1522" w14:textId="77777777" w:rsidR="004C7A31" w:rsidRDefault="004C7A31" w:rsidP="004C7A31">
      <w:pPr>
        <w:pStyle w:val="TH"/>
        <w:rPr>
          <w:lang w:eastAsia="zh-CN"/>
        </w:rPr>
      </w:pPr>
      <w:r>
        <w:rPr>
          <w:i/>
          <w:lang w:eastAsia="zh-CN"/>
        </w:rPr>
        <w:t xml:space="preserve">SchedulingRequestConfig </w:t>
      </w:r>
      <w:r>
        <w:rPr>
          <w:lang w:eastAsia="zh-CN"/>
        </w:rPr>
        <w:t>information element</w:t>
      </w:r>
    </w:p>
    <w:p w14:paraId="20906749" w14:textId="77777777" w:rsidR="004C7A31" w:rsidRDefault="004C7A31" w:rsidP="004C7A31">
      <w:pPr>
        <w:pStyle w:val="PL"/>
        <w:rPr>
          <w:color w:val="808080"/>
        </w:rPr>
      </w:pPr>
      <w:r>
        <w:rPr>
          <w:color w:val="808080"/>
        </w:rPr>
        <w:t xml:space="preserve">-- ASN1START </w:t>
      </w:r>
    </w:p>
    <w:p w14:paraId="5ED71C42" w14:textId="77777777" w:rsidR="004C7A31" w:rsidRDefault="004C7A31" w:rsidP="004C7A31">
      <w:pPr>
        <w:pStyle w:val="PL"/>
        <w:rPr>
          <w:color w:val="808080"/>
        </w:rPr>
      </w:pPr>
      <w:r>
        <w:rPr>
          <w:color w:val="808080"/>
        </w:rPr>
        <w:t>-- TAG-SCHEDULING-REQUEST-CONFIG-START</w:t>
      </w:r>
    </w:p>
    <w:p w14:paraId="7D63E76A" w14:textId="77777777" w:rsidR="004C7A31" w:rsidRDefault="004C7A31" w:rsidP="004C7A31">
      <w:pPr>
        <w:pStyle w:val="PL"/>
      </w:pPr>
    </w:p>
    <w:p w14:paraId="7CB1CCBC" w14:textId="77777777" w:rsidR="004C7A31" w:rsidRDefault="004C7A31" w:rsidP="004C7A31">
      <w:pPr>
        <w:pStyle w:val="PL"/>
      </w:pPr>
      <w:r>
        <w:t xml:space="preserve">SchedulingRequestConfig ::= </w:t>
      </w:r>
      <w:r>
        <w:tab/>
      </w:r>
      <w:r>
        <w:tab/>
      </w:r>
      <w:r>
        <w:rPr>
          <w:color w:val="993366"/>
        </w:rPr>
        <w:t>SEQUENCE</w:t>
      </w:r>
      <w:r>
        <w:t xml:space="preserve"> {</w:t>
      </w:r>
    </w:p>
    <w:p w14:paraId="4C08329F" w14:textId="77777777" w:rsidR="004C7A31" w:rsidRDefault="004C7A31" w:rsidP="004C7A31">
      <w:pPr>
        <w:pStyle w:val="PL"/>
        <w:rPr>
          <w:color w:val="808080"/>
        </w:rPr>
      </w:pPr>
      <w:r>
        <w:tab/>
        <w:t>schedulingRequestToAddModList</w:t>
      </w:r>
      <w:r>
        <w:tab/>
      </w:r>
      <w:r>
        <w:tab/>
      </w:r>
      <w:r>
        <w:rPr>
          <w:color w:val="993366"/>
        </w:rPr>
        <w:t>SEQUENCE</w:t>
      </w:r>
      <w:r>
        <w:t xml:space="preserve"> (</w:t>
      </w:r>
      <w:r>
        <w:rPr>
          <w:color w:val="993366"/>
        </w:rPr>
        <w:t>SIZE</w:t>
      </w:r>
      <w:r>
        <w:t xml:space="preserve"> (1..maxNrofSR-ConfigPerCellGroup))</w:t>
      </w:r>
      <w:r>
        <w:rPr>
          <w:color w:val="993366"/>
        </w:rPr>
        <w:t xml:space="preserve"> OF</w:t>
      </w:r>
      <w:r>
        <w:t xml:space="preserve"> SchedulingRequestToAddMod</w:t>
      </w:r>
      <w:r>
        <w:tab/>
      </w:r>
      <w:r>
        <w:tab/>
      </w:r>
      <w:r>
        <w:rPr>
          <w:color w:val="993366"/>
        </w:rPr>
        <w:t>OPTIONAL</w:t>
      </w:r>
      <w:r>
        <w:t xml:space="preserve">, </w:t>
      </w:r>
      <w:r>
        <w:rPr>
          <w:color w:val="808080"/>
        </w:rPr>
        <w:t>-- Need N</w:t>
      </w:r>
    </w:p>
    <w:p w14:paraId="718ACE02" w14:textId="77777777" w:rsidR="004C7A31" w:rsidRDefault="004C7A31" w:rsidP="004C7A31">
      <w:pPr>
        <w:pStyle w:val="PL"/>
        <w:rPr>
          <w:color w:val="808080"/>
        </w:rPr>
      </w:pPr>
      <w:r>
        <w:tab/>
        <w:t>schedulingRequestToReleaseList</w:t>
      </w:r>
      <w:r>
        <w:tab/>
      </w:r>
      <w:r>
        <w:tab/>
      </w:r>
      <w:r>
        <w:rPr>
          <w:color w:val="993366"/>
        </w:rPr>
        <w:t>SEQUENCE</w:t>
      </w:r>
      <w:r>
        <w:t xml:space="preserve"> (</w:t>
      </w:r>
      <w:r>
        <w:rPr>
          <w:color w:val="993366"/>
        </w:rPr>
        <w:t>SIZE</w:t>
      </w:r>
      <w:r>
        <w:t xml:space="preserve"> (1..maxNrofSR-ConfigPerCellGroup))</w:t>
      </w:r>
      <w:r>
        <w:rPr>
          <w:color w:val="993366"/>
        </w:rPr>
        <w:t xml:space="preserve"> OF</w:t>
      </w:r>
      <w:r>
        <w:t xml:space="preserve"> SchedulingRequestId</w:t>
      </w:r>
      <w:r>
        <w:tab/>
      </w:r>
      <w:r>
        <w:tab/>
      </w:r>
      <w:r>
        <w:tab/>
      </w:r>
      <w:r>
        <w:rPr>
          <w:color w:val="993366"/>
        </w:rPr>
        <w:t>OPTIONAL</w:t>
      </w:r>
      <w:r>
        <w:rPr>
          <w:color w:val="808080"/>
        </w:rPr>
        <w:t>-- Need N</w:t>
      </w:r>
    </w:p>
    <w:p w14:paraId="750E112B" w14:textId="77777777" w:rsidR="004C7A31" w:rsidRDefault="004C7A31" w:rsidP="004C7A31">
      <w:pPr>
        <w:pStyle w:val="PL"/>
      </w:pPr>
      <w:r>
        <w:t>}</w:t>
      </w:r>
    </w:p>
    <w:p w14:paraId="37B594EF" w14:textId="77777777" w:rsidR="004C7A31" w:rsidRDefault="004C7A31" w:rsidP="004C7A31">
      <w:pPr>
        <w:pStyle w:val="PL"/>
      </w:pPr>
    </w:p>
    <w:p w14:paraId="4C1F6778" w14:textId="77777777" w:rsidR="004C7A31" w:rsidRDefault="004C7A31" w:rsidP="004C7A31">
      <w:pPr>
        <w:pStyle w:val="PL"/>
      </w:pPr>
      <w:r>
        <w:lastRenderedPageBreak/>
        <w:t>SchedulingRequestToAddMod ::=</w:t>
      </w:r>
      <w:r>
        <w:tab/>
      </w:r>
      <w:r>
        <w:tab/>
      </w:r>
      <w:r>
        <w:rPr>
          <w:color w:val="993366"/>
        </w:rPr>
        <w:t>SEQUENCE</w:t>
      </w:r>
      <w:r>
        <w:t xml:space="preserve"> {</w:t>
      </w:r>
    </w:p>
    <w:p w14:paraId="6BD14DD8" w14:textId="77777777" w:rsidR="004C7A31" w:rsidRDefault="004C7A31" w:rsidP="004C7A31">
      <w:pPr>
        <w:pStyle w:val="PL"/>
      </w:pPr>
      <w:r>
        <w:tab/>
        <w:t>schedulingRequestId</w:t>
      </w:r>
      <w:r>
        <w:tab/>
      </w:r>
      <w:r>
        <w:tab/>
        <w:t>SchedulingRequestId,</w:t>
      </w:r>
    </w:p>
    <w:p w14:paraId="57A43CD8" w14:textId="77777777" w:rsidR="004C7A31" w:rsidRDefault="004C7A31" w:rsidP="004C7A31">
      <w:pPr>
        <w:pStyle w:val="PL"/>
      </w:pPr>
    </w:p>
    <w:p w14:paraId="52BF2187" w14:textId="77777777" w:rsidR="004C7A31" w:rsidRDefault="004C7A31" w:rsidP="004C7A31">
      <w:pPr>
        <w:pStyle w:val="PL"/>
        <w:rPr>
          <w:color w:val="808080"/>
        </w:rPr>
      </w:pPr>
      <w:r>
        <w:tab/>
        <w:t>sr-</w:t>
      </w:r>
      <w:r>
        <w:rPr>
          <w:lang w:eastAsia="ja-JP"/>
        </w:rPr>
        <w:t>P</w:t>
      </w:r>
      <w:r>
        <w:t>rohibitTimer</w:t>
      </w:r>
      <w:r>
        <w:tab/>
      </w:r>
      <w:r>
        <w:tab/>
      </w:r>
      <w:r>
        <w:tab/>
      </w:r>
      <w:r>
        <w:tab/>
      </w:r>
      <w:r>
        <w:tab/>
      </w:r>
      <w:r>
        <w:rPr>
          <w:color w:val="993366"/>
        </w:rPr>
        <w:t>ENUMERATED</w:t>
      </w:r>
      <w:r>
        <w:t xml:space="preserve"> {ms1, ms2, ms4, ms8, ms16, ms32, ms64, ms128}</w:t>
      </w:r>
      <w:r>
        <w:tab/>
      </w:r>
      <w:r>
        <w:tab/>
      </w:r>
      <w:r>
        <w:tab/>
      </w:r>
      <w:r>
        <w:tab/>
      </w:r>
      <w:r>
        <w:tab/>
      </w:r>
      <w:r>
        <w:tab/>
      </w:r>
      <w:r>
        <w:tab/>
      </w:r>
      <w:r>
        <w:rPr>
          <w:color w:val="993366"/>
        </w:rPr>
        <w:t>OPTIONAL</w:t>
      </w:r>
      <w:r>
        <w:t>,</w:t>
      </w:r>
      <w:r>
        <w:tab/>
      </w:r>
      <w:r>
        <w:rPr>
          <w:color w:val="808080"/>
        </w:rPr>
        <w:t>-- Need S</w:t>
      </w:r>
    </w:p>
    <w:p w14:paraId="097629F0" w14:textId="77777777" w:rsidR="004C7A31" w:rsidRDefault="004C7A31" w:rsidP="004C7A31">
      <w:pPr>
        <w:pStyle w:val="PL"/>
      </w:pPr>
      <w:r>
        <w:tab/>
        <w:t>sr-TransMax</w:t>
      </w:r>
      <w:r>
        <w:tab/>
      </w:r>
      <w:r>
        <w:tab/>
      </w:r>
      <w:r>
        <w:tab/>
      </w:r>
      <w:r>
        <w:tab/>
      </w:r>
      <w:r>
        <w:tab/>
      </w:r>
      <w:r>
        <w:tab/>
      </w:r>
      <w:r>
        <w:tab/>
      </w:r>
      <w:r>
        <w:rPr>
          <w:color w:val="993366"/>
        </w:rPr>
        <w:t>ENUMERATED</w:t>
      </w:r>
      <w:r>
        <w:t xml:space="preserve"> { n4, n8, n16, n32, n64, spare3, spare2, spare1}</w:t>
      </w:r>
    </w:p>
    <w:p w14:paraId="15339343" w14:textId="77777777" w:rsidR="004C7A31" w:rsidRDefault="004C7A31" w:rsidP="004C7A31">
      <w:pPr>
        <w:pStyle w:val="PL"/>
      </w:pPr>
      <w:r>
        <w:t>}</w:t>
      </w:r>
    </w:p>
    <w:p w14:paraId="76A53838" w14:textId="77777777" w:rsidR="004C7A31" w:rsidRDefault="004C7A31" w:rsidP="004C7A31">
      <w:pPr>
        <w:pStyle w:val="PL"/>
      </w:pPr>
    </w:p>
    <w:p w14:paraId="3B6AB61A" w14:textId="77777777" w:rsidR="004C7A31" w:rsidRDefault="004C7A31" w:rsidP="004C7A31">
      <w:pPr>
        <w:pStyle w:val="PL"/>
      </w:pPr>
    </w:p>
    <w:p w14:paraId="07D8E3BB" w14:textId="77777777" w:rsidR="004C7A31" w:rsidRDefault="004C7A31" w:rsidP="004C7A31">
      <w:pPr>
        <w:pStyle w:val="PL"/>
      </w:pPr>
    </w:p>
    <w:p w14:paraId="26A54012" w14:textId="77777777" w:rsidR="004C7A31" w:rsidRDefault="004C7A31" w:rsidP="004C7A31">
      <w:pPr>
        <w:pStyle w:val="PL"/>
        <w:rPr>
          <w:color w:val="808080"/>
        </w:rPr>
      </w:pPr>
      <w:r>
        <w:rPr>
          <w:color w:val="808080"/>
        </w:rPr>
        <w:t>-- TAG-SCHEDULING-REQUEST-CONFIG-STOP</w:t>
      </w:r>
    </w:p>
    <w:p w14:paraId="2C97C2CA" w14:textId="77777777" w:rsidR="004C7A31" w:rsidRDefault="004C7A31" w:rsidP="004C7A31">
      <w:pPr>
        <w:pStyle w:val="PL"/>
        <w:rPr>
          <w:color w:val="808080"/>
        </w:rPr>
      </w:pPr>
      <w:r>
        <w:rPr>
          <w:color w:val="808080"/>
        </w:rPr>
        <w:t>-- ASN1STOP</w:t>
      </w:r>
    </w:p>
    <w:p w14:paraId="55188776" w14:textId="77777777" w:rsidR="004C7A31" w:rsidRDefault="004C7A31" w:rsidP="004C7A31">
      <w:pPr>
        <w:rPr>
          <w:rFonts w:eastAsia="SimSun"/>
        </w:rPr>
      </w:pPr>
    </w:p>
    <w:tbl>
      <w:tblPr>
        <w:tblStyle w:val="TableGrid"/>
        <w:tblW w:w="14173" w:type="dxa"/>
        <w:tblLook w:val="04A0" w:firstRow="1" w:lastRow="0" w:firstColumn="1" w:lastColumn="0" w:noHBand="0" w:noVBand="1"/>
      </w:tblPr>
      <w:tblGrid>
        <w:gridCol w:w="14173"/>
      </w:tblGrid>
      <w:tr w:rsidR="004C7A31" w14:paraId="269AE78B"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911B008" w14:textId="77777777" w:rsidR="004C7A31" w:rsidRDefault="004C7A31">
            <w:pPr>
              <w:pStyle w:val="TAH"/>
              <w:rPr>
                <w:rFonts w:eastAsia="SimSun"/>
              </w:rPr>
            </w:pPr>
            <w:r>
              <w:rPr>
                <w:rFonts w:eastAsia="SimSun"/>
                <w:i/>
              </w:rPr>
              <w:t>SchedulingRequestConfig field descriptions</w:t>
            </w:r>
          </w:p>
        </w:tc>
      </w:tr>
      <w:tr w:rsidR="004C7A31" w14:paraId="4CB9B9F3" w14:textId="77777777" w:rsidTr="004C7A31">
        <w:trPr>
          <w:trHeight w:val="52"/>
        </w:trPr>
        <w:tc>
          <w:tcPr>
            <w:tcW w:w="14173" w:type="dxa"/>
            <w:tcBorders>
              <w:top w:val="single" w:sz="4" w:space="0" w:color="auto"/>
              <w:left w:val="single" w:sz="4" w:space="0" w:color="auto"/>
              <w:bottom w:val="single" w:sz="4" w:space="0" w:color="auto"/>
              <w:right w:val="single" w:sz="4" w:space="0" w:color="auto"/>
            </w:tcBorders>
            <w:hideMark/>
          </w:tcPr>
          <w:p w14:paraId="1FB181A9" w14:textId="77777777" w:rsidR="004C7A31" w:rsidRDefault="004C7A31">
            <w:pPr>
              <w:pStyle w:val="TAL"/>
              <w:rPr>
                <w:b/>
                <w:bCs/>
                <w:i/>
                <w:lang w:eastAsia="en-GB"/>
              </w:rPr>
            </w:pPr>
            <w:r>
              <w:rPr>
                <w:b/>
                <w:bCs/>
                <w:i/>
                <w:lang w:eastAsia="en-GB"/>
              </w:rPr>
              <w:t xml:space="preserve">schedulingRequestToAddModList </w:t>
            </w:r>
          </w:p>
          <w:p w14:paraId="77C7F2C7" w14:textId="77777777" w:rsidR="004C7A31" w:rsidRDefault="004C7A31">
            <w:pPr>
              <w:pStyle w:val="TAL"/>
              <w:rPr>
                <w:bCs/>
                <w:lang w:eastAsia="en-GB"/>
              </w:rPr>
            </w:pPr>
            <w:r>
              <w:rPr>
                <w:bCs/>
                <w:lang w:eastAsia="en-GB"/>
              </w:rPr>
              <w:t>List of Scheduling Request configurations to add or modify.</w:t>
            </w:r>
          </w:p>
        </w:tc>
      </w:tr>
      <w:tr w:rsidR="004C7A31" w14:paraId="3FE1E514" w14:textId="77777777" w:rsidTr="004C7A31">
        <w:trPr>
          <w:trHeight w:val="52"/>
        </w:trPr>
        <w:tc>
          <w:tcPr>
            <w:tcW w:w="14173" w:type="dxa"/>
            <w:tcBorders>
              <w:top w:val="single" w:sz="4" w:space="0" w:color="auto"/>
              <w:left w:val="single" w:sz="4" w:space="0" w:color="auto"/>
              <w:bottom w:val="single" w:sz="4" w:space="0" w:color="auto"/>
              <w:right w:val="single" w:sz="4" w:space="0" w:color="auto"/>
            </w:tcBorders>
            <w:hideMark/>
          </w:tcPr>
          <w:p w14:paraId="0C1F6A49" w14:textId="77777777" w:rsidR="004C7A31" w:rsidRDefault="004C7A31">
            <w:pPr>
              <w:pStyle w:val="TAL"/>
              <w:rPr>
                <w:rFonts w:eastAsia="Yu Mincho"/>
                <w:b/>
                <w:bCs/>
                <w:i/>
              </w:rPr>
            </w:pPr>
            <w:r>
              <w:rPr>
                <w:rFonts w:eastAsia="Yu Mincho"/>
                <w:b/>
                <w:bCs/>
                <w:i/>
              </w:rPr>
              <w:t>schedulingRequestToReleaseList</w:t>
            </w:r>
          </w:p>
          <w:p w14:paraId="2C3D1F2E" w14:textId="77777777" w:rsidR="004C7A31" w:rsidRDefault="004C7A31">
            <w:pPr>
              <w:pStyle w:val="TAL"/>
              <w:rPr>
                <w:b/>
                <w:bCs/>
                <w:i/>
                <w:lang w:eastAsia="en-GB"/>
              </w:rPr>
            </w:pPr>
            <w:r>
              <w:rPr>
                <w:bCs/>
                <w:lang w:eastAsia="en-GB"/>
              </w:rPr>
              <w:t xml:space="preserve">List of Scheduling Request configurations to </w:t>
            </w:r>
            <w:r>
              <w:rPr>
                <w:rFonts w:eastAsia="Yu Mincho"/>
                <w:bCs/>
              </w:rPr>
              <w:t>release</w:t>
            </w:r>
          </w:p>
        </w:tc>
      </w:tr>
    </w:tbl>
    <w:p w14:paraId="581E010A" w14:textId="77777777" w:rsidR="004C7A31" w:rsidRDefault="004C7A31" w:rsidP="004C7A31">
      <w:pPr>
        <w:rPr>
          <w:ins w:id="9523" w:author="Rapporteur" w:date="2018-06-28T11:57:00Z"/>
        </w:rPr>
      </w:pPr>
    </w:p>
    <w:tbl>
      <w:tblPr>
        <w:tblStyle w:val="TableGrid"/>
        <w:tblW w:w="14173" w:type="dxa"/>
        <w:tblLook w:val="04A0" w:firstRow="1" w:lastRow="0" w:firstColumn="1" w:lastColumn="0" w:noHBand="0" w:noVBand="1"/>
      </w:tblPr>
      <w:tblGrid>
        <w:gridCol w:w="14173"/>
      </w:tblGrid>
      <w:tr w:rsidR="004C7A31" w14:paraId="24BD5E4E" w14:textId="77777777" w:rsidTr="004C7A31">
        <w:trPr>
          <w:ins w:id="9524" w:author="Rapporteur" w:date="2018-06-28T11:57:00Z"/>
        </w:trPr>
        <w:tc>
          <w:tcPr>
            <w:tcW w:w="14173" w:type="dxa"/>
            <w:tcBorders>
              <w:top w:val="single" w:sz="4" w:space="0" w:color="auto"/>
              <w:left w:val="single" w:sz="4" w:space="0" w:color="auto"/>
              <w:bottom w:val="single" w:sz="4" w:space="0" w:color="auto"/>
              <w:right w:val="single" w:sz="4" w:space="0" w:color="auto"/>
            </w:tcBorders>
            <w:hideMark/>
          </w:tcPr>
          <w:p w14:paraId="121AAF22" w14:textId="77777777" w:rsidR="004C7A31" w:rsidRDefault="004C7A31">
            <w:pPr>
              <w:pStyle w:val="TAH"/>
              <w:rPr>
                <w:ins w:id="9525" w:author="Rapporteur" w:date="2018-06-28T11:57:00Z"/>
              </w:rPr>
            </w:pPr>
            <w:ins w:id="9526" w:author="Rapporteur" w:date="2018-06-28T11:57:00Z">
              <w:r>
                <w:rPr>
                  <w:i/>
                </w:rPr>
                <w:t>SchedulingRequestToAddMod field descriptions</w:t>
              </w:r>
            </w:ins>
          </w:p>
        </w:tc>
      </w:tr>
      <w:tr w:rsidR="004C7A31" w14:paraId="019B8453" w14:textId="77777777" w:rsidTr="004C7A31">
        <w:trPr>
          <w:trHeight w:val="52"/>
        </w:trPr>
        <w:tc>
          <w:tcPr>
            <w:tcW w:w="14173" w:type="dxa"/>
            <w:tcBorders>
              <w:top w:val="single" w:sz="4" w:space="0" w:color="auto"/>
              <w:left w:val="single" w:sz="4" w:space="0" w:color="auto"/>
              <w:bottom w:val="single" w:sz="4" w:space="0" w:color="auto"/>
              <w:right w:val="single" w:sz="4" w:space="0" w:color="auto"/>
            </w:tcBorders>
            <w:hideMark/>
          </w:tcPr>
          <w:p w14:paraId="0FD79D99" w14:textId="77777777" w:rsidR="004C7A31" w:rsidRDefault="004C7A31">
            <w:pPr>
              <w:pStyle w:val="TAL"/>
              <w:rPr>
                <w:b/>
                <w:bCs/>
                <w:i/>
                <w:lang w:eastAsia="en-GB"/>
              </w:rPr>
            </w:pPr>
            <w:del w:id="9527" w:author="MediaTek (Pavan)" w:date="2018-06-23T18:06:00Z">
              <w:r>
                <w:rPr>
                  <w:b/>
                  <w:bCs/>
                  <w:i/>
                  <w:lang w:eastAsia="en-GB"/>
                </w:rPr>
                <w:delText>sr-ConfigIndex</w:delText>
              </w:r>
            </w:del>
            <w:ins w:id="9528" w:author="MediaTek (Pavan)" w:date="2018-06-23T18:05:00Z">
              <w:r>
                <w:rPr>
                  <w:b/>
                  <w:bCs/>
                  <w:i/>
                  <w:lang w:eastAsia="en-GB"/>
                </w:rPr>
                <w:t>schedulingRequestId</w:t>
              </w:r>
            </w:ins>
          </w:p>
          <w:p w14:paraId="5DC5A017" w14:textId="77777777" w:rsidR="004C7A31" w:rsidRDefault="004C7A31">
            <w:pPr>
              <w:pStyle w:val="TAL"/>
              <w:rPr>
                <w:bCs/>
                <w:lang w:eastAsia="en-GB"/>
              </w:rPr>
            </w:pPr>
            <w:r>
              <w:rPr>
                <w:bCs/>
                <w:lang w:eastAsia="en-GB"/>
              </w:rPr>
              <w:t xml:space="preserve">Used to modify a SR configuration and to indicate, in LogicalChannelConfig, the SR configuration to which a logical channel is </w:t>
            </w:r>
            <w:commentRangeStart w:id="9529"/>
            <w:r>
              <w:rPr>
                <w:bCs/>
                <w:lang w:eastAsia="en-GB"/>
              </w:rPr>
              <w:t>mapped</w:t>
            </w:r>
            <w:commentRangeEnd w:id="9529"/>
            <w:r>
              <w:rPr>
                <w:rStyle w:val="CommentReference"/>
              </w:rPr>
              <w:commentReference w:id="9529"/>
            </w:r>
            <w:ins w:id="9530" w:author="Rapporteur" w:date="2018-06-28T11:55:00Z">
              <w:r>
                <w:rPr>
                  <w:bCs/>
                  <w:lang w:eastAsia="en-GB"/>
                </w:rPr>
                <w:t xml:space="preserve"> and to indicate, in SchedulingRequestresourceConfig, the SR configuration for which a scheduling request resource is used</w:t>
              </w:r>
            </w:ins>
            <w:r>
              <w:rPr>
                <w:bCs/>
                <w:lang w:eastAsia="en-GB"/>
              </w:rPr>
              <w:t>.</w:t>
            </w:r>
          </w:p>
        </w:tc>
      </w:tr>
      <w:tr w:rsidR="004C7A31" w14:paraId="75F05554" w14:textId="77777777" w:rsidTr="004C7A31">
        <w:trPr>
          <w:trHeight w:val="52"/>
        </w:trPr>
        <w:tc>
          <w:tcPr>
            <w:tcW w:w="14173" w:type="dxa"/>
            <w:tcBorders>
              <w:top w:val="single" w:sz="4" w:space="0" w:color="auto"/>
              <w:left w:val="single" w:sz="4" w:space="0" w:color="auto"/>
              <w:bottom w:val="single" w:sz="4" w:space="0" w:color="auto"/>
              <w:right w:val="single" w:sz="4" w:space="0" w:color="auto"/>
            </w:tcBorders>
            <w:hideMark/>
          </w:tcPr>
          <w:p w14:paraId="46302231" w14:textId="77777777" w:rsidR="004C7A31" w:rsidRDefault="004C7A31">
            <w:pPr>
              <w:pStyle w:val="TAL"/>
              <w:rPr>
                <w:b/>
                <w:bCs/>
                <w:i/>
                <w:lang w:eastAsia="en-GB"/>
              </w:rPr>
            </w:pPr>
            <w:r>
              <w:rPr>
                <w:b/>
                <w:bCs/>
                <w:i/>
                <w:lang w:eastAsia="en-GB"/>
              </w:rPr>
              <w:t>sr-</w:t>
            </w:r>
            <w:r>
              <w:rPr>
                <w:b/>
                <w:bCs/>
                <w:i/>
              </w:rPr>
              <w:t>P</w:t>
            </w:r>
            <w:r>
              <w:rPr>
                <w:b/>
                <w:bCs/>
                <w:i/>
                <w:lang w:eastAsia="en-GB"/>
              </w:rPr>
              <w:t>rohibitTimer</w:t>
            </w:r>
          </w:p>
          <w:p w14:paraId="3F9C9AED" w14:textId="77777777" w:rsidR="004C7A31" w:rsidRDefault="004C7A31">
            <w:pPr>
              <w:pStyle w:val="TAL"/>
              <w:rPr>
                <w:lang w:eastAsia="en-GB"/>
              </w:rPr>
            </w:pPr>
            <w:r>
              <w:rPr>
                <w:lang w:eastAsia="en-GB"/>
              </w:rPr>
              <w:t>Timer for SR transmission on PUCCH in TS 38.321 [3]. Value in ms. ms1 corresponds to 1ms, ms2 corresponds to 2ms, and so on.  When the field is absent, the UE applies the value 0.</w:t>
            </w:r>
          </w:p>
        </w:tc>
      </w:tr>
      <w:tr w:rsidR="004C7A31" w14:paraId="729E99A0" w14:textId="77777777" w:rsidTr="004C7A31">
        <w:trPr>
          <w:trHeight w:val="52"/>
        </w:trPr>
        <w:tc>
          <w:tcPr>
            <w:tcW w:w="14173" w:type="dxa"/>
            <w:tcBorders>
              <w:top w:val="single" w:sz="4" w:space="0" w:color="auto"/>
              <w:left w:val="single" w:sz="4" w:space="0" w:color="auto"/>
              <w:bottom w:val="single" w:sz="4" w:space="0" w:color="auto"/>
              <w:right w:val="single" w:sz="4" w:space="0" w:color="auto"/>
            </w:tcBorders>
            <w:hideMark/>
          </w:tcPr>
          <w:p w14:paraId="2006728D" w14:textId="77777777" w:rsidR="004C7A31" w:rsidRDefault="004C7A31">
            <w:pPr>
              <w:pStyle w:val="TAL"/>
              <w:rPr>
                <w:b/>
                <w:bCs/>
                <w:i/>
                <w:lang w:eastAsia="en-GB"/>
              </w:rPr>
            </w:pPr>
            <w:r>
              <w:rPr>
                <w:b/>
                <w:bCs/>
                <w:i/>
                <w:lang w:eastAsia="en-GB"/>
              </w:rPr>
              <w:t>sr-TransMax</w:t>
            </w:r>
          </w:p>
          <w:p w14:paraId="32654897" w14:textId="77777777" w:rsidR="004C7A31" w:rsidRDefault="004C7A31">
            <w:pPr>
              <w:pStyle w:val="TAL"/>
              <w:rPr>
                <w:b/>
                <w:bCs/>
                <w:i/>
                <w:lang w:eastAsia="en-GB"/>
              </w:rPr>
            </w:pPr>
            <w:r>
              <w:rPr>
                <w:lang w:eastAsia="en-GB"/>
              </w:rPr>
              <w:t xml:space="preserve">Maximum number of SR transmissions as described in 38.321 [3]. n4 corresponds to 4, n8 corresponds to 8, and so on. </w:t>
            </w:r>
          </w:p>
        </w:tc>
      </w:tr>
    </w:tbl>
    <w:p w14:paraId="497887FC" w14:textId="77777777" w:rsidR="004C7A31" w:rsidRDefault="004C7A31" w:rsidP="004C7A31">
      <w:pPr>
        <w:rPr>
          <w:rFonts w:eastAsia="SimSun"/>
        </w:rPr>
      </w:pPr>
      <w:bookmarkStart w:id="9531" w:name="_Hlk500832221"/>
    </w:p>
    <w:p w14:paraId="3005A7F0" w14:textId="77777777" w:rsidR="004C7A31" w:rsidRDefault="004C7A31" w:rsidP="004C7A31">
      <w:pPr>
        <w:pStyle w:val="Heading4"/>
        <w:rPr>
          <w:rFonts w:eastAsia="SimSun"/>
        </w:rPr>
      </w:pPr>
      <w:r>
        <w:rPr>
          <w:rFonts w:eastAsia="SimSun"/>
        </w:rPr>
        <w:t>–</w:t>
      </w:r>
      <w:r>
        <w:rPr>
          <w:rFonts w:eastAsia="SimSun"/>
        </w:rPr>
        <w:tab/>
      </w:r>
      <w:r>
        <w:rPr>
          <w:rFonts w:eastAsia="SimSun"/>
          <w:i/>
        </w:rPr>
        <w:t>SchedulingRequestId</w:t>
      </w:r>
    </w:p>
    <w:p w14:paraId="64087069" w14:textId="77777777" w:rsidR="004C7A31" w:rsidRDefault="004C7A31" w:rsidP="004C7A31">
      <w:pPr>
        <w:rPr>
          <w:rFonts w:eastAsia="SimSun"/>
        </w:rPr>
      </w:pPr>
      <w:r>
        <w:rPr>
          <w:rFonts w:eastAsia="SimSun"/>
        </w:rPr>
        <w:t xml:space="preserve">The IE </w:t>
      </w:r>
      <w:r>
        <w:rPr>
          <w:rFonts w:eastAsia="SimSun"/>
          <w:i/>
        </w:rPr>
        <w:t>SchedulingRequestId</w:t>
      </w:r>
      <w:r>
        <w:rPr>
          <w:rFonts w:eastAsia="SimSun"/>
        </w:rPr>
        <w:t xml:space="preserve"> is used to identify a Scheduling Request instance in the MAC layer.</w:t>
      </w:r>
    </w:p>
    <w:p w14:paraId="32CD5E43" w14:textId="77777777" w:rsidR="004C7A31" w:rsidRDefault="004C7A31" w:rsidP="004C7A31">
      <w:pPr>
        <w:pStyle w:val="TH"/>
        <w:rPr>
          <w:rFonts w:eastAsia="SimSun"/>
        </w:rPr>
      </w:pPr>
      <w:r>
        <w:rPr>
          <w:rFonts w:eastAsia="SimSun"/>
          <w:i/>
        </w:rPr>
        <w:t>SchedulingRequestId</w:t>
      </w:r>
      <w:r>
        <w:rPr>
          <w:rFonts w:eastAsia="SimSun"/>
        </w:rPr>
        <w:t xml:space="preserve"> information element</w:t>
      </w:r>
    </w:p>
    <w:p w14:paraId="0BA5FC52" w14:textId="77777777" w:rsidR="004C7A31" w:rsidRDefault="004C7A31" w:rsidP="004C7A31">
      <w:pPr>
        <w:pStyle w:val="PL"/>
      </w:pPr>
      <w:r>
        <w:t>-- ASN1START</w:t>
      </w:r>
    </w:p>
    <w:p w14:paraId="79CD904E" w14:textId="77777777" w:rsidR="004C7A31" w:rsidRDefault="004C7A31" w:rsidP="004C7A31">
      <w:pPr>
        <w:pStyle w:val="PL"/>
      </w:pPr>
      <w:r>
        <w:t>-- TAG-SCHEDULINGREQUESTID-START</w:t>
      </w:r>
    </w:p>
    <w:p w14:paraId="5E25FB38" w14:textId="77777777" w:rsidR="004C7A31" w:rsidRDefault="004C7A31" w:rsidP="004C7A31">
      <w:pPr>
        <w:pStyle w:val="PL"/>
      </w:pPr>
    </w:p>
    <w:p w14:paraId="722368FC" w14:textId="77777777" w:rsidR="004C7A31" w:rsidRDefault="004C7A31" w:rsidP="004C7A31">
      <w:pPr>
        <w:pStyle w:val="PL"/>
      </w:pPr>
      <w:r>
        <w:t>SchedulingRequestId ::=</w:t>
      </w:r>
      <w:r>
        <w:tab/>
      </w:r>
      <w:r>
        <w:tab/>
      </w:r>
      <w:r>
        <w:tab/>
      </w:r>
      <w:r>
        <w:tab/>
      </w:r>
      <w:r>
        <w:rPr>
          <w:color w:val="993366"/>
        </w:rPr>
        <w:t>INTEGER</w:t>
      </w:r>
      <w:r>
        <w:t xml:space="preserve"> (0..7)</w:t>
      </w:r>
    </w:p>
    <w:p w14:paraId="537F7CFD" w14:textId="77777777" w:rsidR="004C7A31" w:rsidRDefault="004C7A31" w:rsidP="004C7A31">
      <w:pPr>
        <w:pStyle w:val="PL"/>
      </w:pPr>
    </w:p>
    <w:p w14:paraId="5CEAD00C" w14:textId="77777777" w:rsidR="004C7A31" w:rsidRDefault="004C7A31" w:rsidP="004C7A31">
      <w:pPr>
        <w:pStyle w:val="PL"/>
      </w:pPr>
      <w:r>
        <w:t>-- TAG-SCHEDULINGREQUESTID-STOP</w:t>
      </w:r>
    </w:p>
    <w:p w14:paraId="373C49E8" w14:textId="77777777" w:rsidR="004C7A31" w:rsidRDefault="004C7A31" w:rsidP="004C7A31">
      <w:pPr>
        <w:pStyle w:val="PL"/>
      </w:pPr>
      <w:r>
        <w:t>-- ASN1STOP</w:t>
      </w:r>
    </w:p>
    <w:p w14:paraId="1EEC1230" w14:textId="77777777" w:rsidR="004C7A31" w:rsidRDefault="004C7A31" w:rsidP="004C7A31">
      <w:pPr>
        <w:pStyle w:val="Heading4"/>
        <w:rPr>
          <w:rFonts w:eastAsia="SimSun"/>
        </w:rPr>
      </w:pPr>
      <w:bookmarkStart w:id="9532" w:name="_Toc510018682"/>
      <w:r>
        <w:rPr>
          <w:rFonts w:eastAsia="SimSun"/>
        </w:rPr>
        <w:lastRenderedPageBreak/>
        <w:t>–</w:t>
      </w:r>
      <w:r>
        <w:rPr>
          <w:rFonts w:eastAsia="SimSun"/>
        </w:rPr>
        <w:tab/>
      </w:r>
      <w:r>
        <w:rPr>
          <w:rFonts w:eastAsia="SimSun"/>
          <w:i/>
        </w:rPr>
        <w:t>SchedulingRequestResourceConfig</w:t>
      </w:r>
      <w:bookmarkEnd w:id="9532"/>
    </w:p>
    <w:p w14:paraId="61828B29" w14:textId="77777777" w:rsidR="004C7A31" w:rsidRDefault="004C7A31" w:rsidP="004C7A31">
      <w:pPr>
        <w:rPr>
          <w:rFonts w:eastAsia="SimSun"/>
        </w:rPr>
      </w:pPr>
      <w:r>
        <w:rPr>
          <w:rFonts w:eastAsia="SimSun"/>
        </w:rPr>
        <w:t xml:space="preserve">The IE </w:t>
      </w:r>
      <w:r>
        <w:rPr>
          <w:rFonts w:eastAsia="SimSun"/>
          <w:i/>
        </w:rPr>
        <w:t>SchedulingRequestResourceConfig</w:t>
      </w:r>
      <w:r>
        <w:rPr>
          <w:rFonts w:eastAsia="SimSun"/>
        </w:rPr>
        <w:t xml:space="preserve"> determines physical layer resources on PUCCH where the UE may send the dedicated scheduling request (D-SR) (see 38.213, section </w:t>
      </w:r>
      <w:commentRangeStart w:id="9533"/>
      <w:r>
        <w:rPr>
          <w:rFonts w:eastAsia="SimSun"/>
        </w:rPr>
        <w:t>9.2.</w:t>
      </w:r>
      <w:ins w:id="9534" w:author="Rapporteur" w:date="2018-06-28T12:00:00Z">
        <w:r>
          <w:rPr>
            <w:rFonts w:eastAsia="SimSun"/>
          </w:rPr>
          <w:t>4</w:t>
        </w:r>
      </w:ins>
      <w:del w:id="9535" w:author="Rapporteur" w:date="2018-06-28T12:00:00Z">
        <w:r>
          <w:rPr>
            <w:rFonts w:eastAsia="SimSun"/>
          </w:rPr>
          <w:delText>2</w:delText>
        </w:r>
      </w:del>
      <w:commentRangeEnd w:id="9533"/>
      <w:r>
        <w:rPr>
          <w:rStyle w:val="CommentReference"/>
          <w:rFonts w:ascii="Arial" w:hAnsi="Arial"/>
        </w:rPr>
        <w:commentReference w:id="9533"/>
      </w:r>
      <w:r>
        <w:rPr>
          <w:rFonts w:eastAsia="SimSun"/>
        </w:rPr>
        <w:t xml:space="preserve">). </w:t>
      </w:r>
    </w:p>
    <w:p w14:paraId="682187EC" w14:textId="77777777" w:rsidR="004C7A31" w:rsidRDefault="004C7A31" w:rsidP="004C7A31">
      <w:pPr>
        <w:pStyle w:val="TH"/>
        <w:rPr>
          <w:rFonts w:eastAsia="SimSun"/>
        </w:rPr>
      </w:pPr>
      <w:r>
        <w:rPr>
          <w:rFonts w:eastAsia="SimSun"/>
          <w:i/>
        </w:rPr>
        <w:t>SchedulingRequestResourceConfig</w:t>
      </w:r>
      <w:r>
        <w:rPr>
          <w:rFonts w:eastAsia="SimSun"/>
        </w:rPr>
        <w:t xml:space="preserve"> information element</w:t>
      </w:r>
    </w:p>
    <w:p w14:paraId="69685561" w14:textId="77777777" w:rsidR="004C7A31" w:rsidRDefault="004C7A31" w:rsidP="004C7A31">
      <w:pPr>
        <w:pStyle w:val="PL"/>
        <w:rPr>
          <w:color w:val="808080"/>
        </w:rPr>
      </w:pPr>
      <w:r>
        <w:rPr>
          <w:color w:val="808080"/>
        </w:rPr>
        <w:t xml:space="preserve">-- ASN1START </w:t>
      </w:r>
    </w:p>
    <w:p w14:paraId="62A0529D" w14:textId="77777777" w:rsidR="004C7A31" w:rsidRDefault="004C7A31" w:rsidP="004C7A31">
      <w:pPr>
        <w:pStyle w:val="PL"/>
        <w:rPr>
          <w:color w:val="808080"/>
        </w:rPr>
      </w:pPr>
      <w:r>
        <w:rPr>
          <w:color w:val="808080"/>
        </w:rPr>
        <w:t>-- TAG-SCHEDULING-REQUEST-RESOURCE-CONFIG-START</w:t>
      </w:r>
    </w:p>
    <w:p w14:paraId="3B8E2BD9" w14:textId="77777777" w:rsidR="004C7A31" w:rsidRDefault="004C7A31" w:rsidP="004C7A31">
      <w:pPr>
        <w:pStyle w:val="PL"/>
      </w:pPr>
    </w:p>
    <w:p w14:paraId="5835035D" w14:textId="77777777" w:rsidR="004C7A31" w:rsidRDefault="004C7A31" w:rsidP="004C7A31">
      <w:pPr>
        <w:pStyle w:val="PL"/>
      </w:pPr>
      <w:r>
        <w:t>SchedulingRequestResourceConfig ::=</w:t>
      </w:r>
      <w:r>
        <w:tab/>
      </w:r>
      <w:r>
        <w:tab/>
      </w:r>
      <w:r>
        <w:rPr>
          <w:color w:val="993366"/>
        </w:rPr>
        <w:t>SEQUENCE</w:t>
      </w:r>
      <w:r>
        <w:t xml:space="preserve"> {</w:t>
      </w:r>
    </w:p>
    <w:p w14:paraId="04CEF755" w14:textId="77777777" w:rsidR="004C7A31" w:rsidRDefault="004C7A31" w:rsidP="004C7A31">
      <w:pPr>
        <w:pStyle w:val="PL"/>
      </w:pPr>
      <w:r>
        <w:tab/>
        <w:t>schedulingRequestResourceId</w:t>
      </w:r>
      <w:r>
        <w:tab/>
      </w:r>
      <w:r>
        <w:tab/>
      </w:r>
      <w:r>
        <w:tab/>
      </w:r>
      <w:r>
        <w:tab/>
        <w:t>SchedulingRequestResourceId,</w:t>
      </w:r>
    </w:p>
    <w:p w14:paraId="12F3249D" w14:textId="77777777" w:rsidR="004C7A31" w:rsidRDefault="004C7A31" w:rsidP="004C7A31">
      <w:pPr>
        <w:pStyle w:val="PL"/>
      </w:pPr>
      <w:r>
        <w:tab/>
        <w:t>schedulingRequestID</w:t>
      </w:r>
      <w:r>
        <w:tab/>
      </w:r>
      <w:r>
        <w:tab/>
      </w:r>
      <w:r>
        <w:tab/>
      </w:r>
      <w:r>
        <w:tab/>
      </w:r>
      <w:r>
        <w:tab/>
      </w:r>
      <w:r>
        <w:tab/>
        <w:t>SchedulingRequestId,</w:t>
      </w:r>
    </w:p>
    <w:p w14:paraId="14D05F5F" w14:textId="77777777" w:rsidR="004C7A31" w:rsidRDefault="004C7A31" w:rsidP="004C7A31">
      <w:pPr>
        <w:pStyle w:val="PL"/>
      </w:pPr>
      <w:r>
        <w:tab/>
        <w:t>periodicityAndOffset</w:t>
      </w:r>
      <w:r>
        <w:tab/>
      </w:r>
      <w:r>
        <w:tab/>
      </w:r>
      <w:r>
        <w:tab/>
      </w:r>
      <w:r>
        <w:tab/>
      </w:r>
      <w:r>
        <w:tab/>
      </w:r>
      <w:r>
        <w:rPr>
          <w:color w:val="993366"/>
        </w:rPr>
        <w:t>CHOICE</w:t>
      </w:r>
      <w:r>
        <w:t xml:space="preserve"> {</w:t>
      </w:r>
    </w:p>
    <w:p w14:paraId="18E78C2B" w14:textId="77777777" w:rsidR="004C7A31" w:rsidRDefault="004C7A31" w:rsidP="004C7A31">
      <w:pPr>
        <w:pStyle w:val="PL"/>
      </w:pPr>
      <w:r>
        <w:tab/>
      </w:r>
      <w:r>
        <w:tab/>
        <w:t>sym2</w:t>
      </w:r>
      <w:r>
        <w:tab/>
      </w:r>
      <w:r>
        <w:tab/>
      </w:r>
      <w:r>
        <w:tab/>
      </w:r>
      <w:r>
        <w:tab/>
      </w:r>
      <w:r>
        <w:tab/>
      </w:r>
      <w:r>
        <w:tab/>
      </w:r>
      <w:r>
        <w:tab/>
      </w:r>
      <w:r>
        <w:tab/>
      </w:r>
      <w:r>
        <w:tab/>
      </w:r>
      <w:r>
        <w:rPr>
          <w:color w:val="993366"/>
        </w:rPr>
        <w:t>NULL</w:t>
      </w:r>
      <w:r>
        <w:t>,</w:t>
      </w:r>
      <w:r>
        <w:tab/>
      </w:r>
      <w:r>
        <w:tab/>
      </w:r>
      <w:r>
        <w:tab/>
      </w:r>
      <w:r>
        <w:tab/>
      </w:r>
      <w:r>
        <w:tab/>
      </w:r>
      <w:r>
        <w:tab/>
      </w:r>
    </w:p>
    <w:p w14:paraId="05F8FA22" w14:textId="77777777" w:rsidR="004C7A31" w:rsidRDefault="004C7A31" w:rsidP="004C7A31">
      <w:pPr>
        <w:pStyle w:val="PL"/>
      </w:pPr>
      <w:r>
        <w:tab/>
      </w:r>
      <w:r>
        <w:tab/>
        <w:t>sym6or7</w:t>
      </w:r>
      <w:r>
        <w:tab/>
      </w:r>
      <w:r>
        <w:tab/>
      </w:r>
      <w:r>
        <w:tab/>
      </w:r>
      <w:r>
        <w:tab/>
      </w:r>
      <w:r>
        <w:tab/>
      </w:r>
      <w:r>
        <w:tab/>
      </w:r>
      <w:r>
        <w:tab/>
      </w:r>
      <w:r>
        <w:tab/>
      </w:r>
      <w:r>
        <w:tab/>
      </w:r>
      <w:r>
        <w:rPr>
          <w:color w:val="993366"/>
        </w:rPr>
        <w:t>NULL</w:t>
      </w:r>
      <w:r>
        <w:t>,</w:t>
      </w:r>
      <w:r>
        <w:tab/>
      </w:r>
      <w:r>
        <w:tab/>
      </w:r>
      <w:r>
        <w:tab/>
      </w:r>
      <w:r>
        <w:tab/>
      </w:r>
      <w:r>
        <w:tab/>
      </w:r>
      <w:r>
        <w:tab/>
      </w:r>
    </w:p>
    <w:p w14:paraId="3BA099C8" w14:textId="77777777" w:rsidR="004C7A31" w:rsidRDefault="004C7A31" w:rsidP="004C7A31">
      <w:pPr>
        <w:pStyle w:val="PL"/>
        <w:rPr>
          <w:color w:val="808080"/>
        </w:rPr>
      </w:pPr>
      <w:r>
        <w:tab/>
      </w:r>
      <w:r>
        <w:tab/>
        <w:t>sl1</w:t>
      </w:r>
      <w:r>
        <w:tab/>
      </w:r>
      <w:r>
        <w:tab/>
      </w:r>
      <w:r>
        <w:tab/>
      </w:r>
      <w:r>
        <w:tab/>
      </w:r>
      <w:r>
        <w:tab/>
      </w:r>
      <w:r>
        <w:tab/>
      </w:r>
      <w:r>
        <w:tab/>
      </w:r>
      <w:r>
        <w:tab/>
      </w:r>
      <w:r>
        <w:tab/>
      </w:r>
      <w:r>
        <w:tab/>
      </w:r>
      <w:r>
        <w:rPr>
          <w:color w:val="993366"/>
        </w:rPr>
        <w:t>NULL</w:t>
      </w:r>
      <w:r>
        <w:t>,</w:t>
      </w:r>
      <w:r>
        <w:tab/>
      </w:r>
      <w:r>
        <w:tab/>
      </w:r>
      <w:r>
        <w:tab/>
      </w:r>
      <w:r>
        <w:tab/>
      </w:r>
      <w:r>
        <w:tab/>
      </w:r>
      <w:r>
        <w:tab/>
      </w:r>
      <w:r>
        <w:rPr>
          <w:color w:val="808080"/>
        </w:rPr>
        <w:t>-- Recurs in every slot</w:t>
      </w:r>
    </w:p>
    <w:p w14:paraId="1B3866AC" w14:textId="77777777" w:rsidR="004C7A31" w:rsidRDefault="004C7A31" w:rsidP="004C7A31">
      <w:pPr>
        <w:pStyle w:val="PL"/>
      </w:pPr>
      <w:r>
        <w:tab/>
      </w:r>
      <w:r>
        <w:tab/>
        <w:t>sl2</w:t>
      </w:r>
      <w:r>
        <w:tab/>
      </w:r>
      <w:r>
        <w:tab/>
      </w:r>
      <w:r>
        <w:tab/>
      </w:r>
      <w:r>
        <w:tab/>
      </w:r>
      <w:r>
        <w:tab/>
      </w:r>
      <w:r>
        <w:tab/>
      </w:r>
      <w:r>
        <w:tab/>
      </w:r>
      <w:r>
        <w:tab/>
      </w:r>
      <w:r>
        <w:tab/>
      </w:r>
      <w:r>
        <w:tab/>
      </w:r>
      <w:r>
        <w:rPr>
          <w:color w:val="993366"/>
        </w:rPr>
        <w:t>INTEGER</w:t>
      </w:r>
      <w:r>
        <w:t xml:space="preserve"> (0..1),</w:t>
      </w:r>
    </w:p>
    <w:p w14:paraId="5DC7A63B" w14:textId="77777777" w:rsidR="004C7A31" w:rsidRDefault="004C7A31" w:rsidP="004C7A31">
      <w:pPr>
        <w:pStyle w:val="PL"/>
      </w:pPr>
      <w:r>
        <w:tab/>
      </w:r>
      <w:r>
        <w:tab/>
        <w:t>sl4</w:t>
      </w:r>
      <w:r>
        <w:tab/>
      </w:r>
      <w:r>
        <w:tab/>
      </w:r>
      <w:r>
        <w:tab/>
      </w:r>
      <w:r>
        <w:tab/>
      </w:r>
      <w:r>
        <w:tab/>
      </w:r>
      <w:r>
        <w:tab/>
      </w:r>
      <w:r>
        <w:tab/>
      </w:r>
      <w:r>
        <w:tab/>
      </w:r>
      <w:r>
        <w:tab/>
      </w:r>
      <w:r>
        <w:tab/>
      </w:r>
      <w:r>
        <w:rPr>
          <w:color w:val="993366"/>
        </w:rPr>
        <w:t>INTEGER</w:t>
      </w:r>
      <w:r>
        <w:t xml:space="preserve"> (0..3),</w:t>
      </w:r>
    </w:p>
    <w:p w14:paraId="4F4105CA" w14:textId="77777777" w:rsidR="004C7A31" w:rsidRDefault="004C7A31" w:rsidP="004C7A31">
      <w:pPr>
        <w:pStyle w:val="PL"/>
      </w:pPr>
      <w:r>
        <w:tab/>
      </w:r>
      <w:r>
        <w:tab/>
        <w:t>sl5</w:t>
      </w:r>
      <w:r>
        <w:tab/>
      </w:r>
      <w:r>
        <w:tab/>
      </w:r>
      <w:r>
        <w:tab/>
      </w:r>
      <w:r>
        <w:tab/>
      </w:r>
      <w:r>
        <w:tab/>
      </w:r>
      <w:r>
        <w:tab/>
      </w:r>
      <w:r>
        <w:tab/>
      </w:r>
      <w:r>
        <w:tab/>
      </w:r>
      <w:r>
        <w:tab/>
      </w:r>
      <w:r>
        <w:tab/>
      </w:r>
      <w:r>
        <w:rPr>
          <w:color w:val="993366"/>
        </w:rPr>
        <w:t>INTEGER</w:t>
      </w:r>
      <w:r>
        <w:t xml:space="preserve"> (0..4),</w:t>
      </w:r>
    </w:p>
    <w:p w14:paraId="0C8806DB" w14:textId="77777777" w:rsidR="004C7A31" w:rsidRDefault="004C7A31" w:rsidP="004C7A31">
      <w:pPr>
        <w:pStyle w:val="PL"/>
      </w:pPr>
      <w:r>
        <w:tab/>
      </w:r>
      <w:r>
        <w:tab/>
        <w:t>sl8</w:t>
      </w:r>
      <w:r>
        <w:tab/>
      </w:r>
      <w:r>
        <w:tab/>
      </w:r>
      <w:r>
        <w:tab/>
      </w:r>
      <w:r>
        <w:tab/>
      </w:r>
      <w:r>
        <w:tab/>
      </w:r>
      <w:r>
        <w:tab/>
      </w:r>
      <w:r>
        <w:tab/>
      </w:r>
      <w:r>
        <w:tab/>
      </w:r>
      <w:r>
        <w:tab/>
      </w:r>
      <w:r>
        <w:tab/>
      </w:r>
      <w:r>
        <w:rPr>
          <w:color w:val="993366"/>
        </w:rPr>
        <w:t>INTEGER</w:t>
      </w:r>
      <w:r>
        <w:t xml:space="preserve"> (0..7),</w:t>
      </w:r>
    </w:p>
    <w:p w14:paraId="597BA552" w14:textId="77777777" w:rsidR="004C7A31" w:rsidRDefault="004C7A31" w:rsidP="004C7A31">
      <w:pPr>
        <w:pStyle w:val="PL"/>
      </w:pPr>
      <w:r>
        <w:tab/>
      </w:r>
      <w:r>
        <w:tab/>
        <w:t>sl10</w:t>
      </w:r>
      <w:r>
        <w:tab/>
      </w:r>
      <w:r>
        <w:tab/>
      </w:r>
      <w:r>
        <w:tab/>
      </w:r>
      <w:r>
        <w:tab/>
      </w:r>
      <w:r>
        <w:tab/>
      </w:r>
      <w:r>
        <w:tab/>
      </w:r>
      <w:r>
        <w:tab/>
      </w:r>
      <w:r>
        <w:tab/>
      </w:r>
      <w:r>
        <w:tab/>
      </w:r>
      <w:r>
        <w:rPr>
          <w:color w:val="993366"/>
        </w:rPr>
        <w:t>INTEGER</w:t>
      </w:r>
      <w:r>
        <w:t xml:space="preserve"> (0..9),</w:t>
      </w:r>
    </w:p>
    <w:p w14:paraId="7782299B" w14:textId="77777777" w:rsidR="004C7A31" w:rsidRDefault="004C7A31" w:rsidP="004C7A31">
      <w:pPr>
        <w:pStyle w:val="PL"/>
      </w:pPr>
      <w:r>
        <w:tab/>
      </w:r>
      <w:r>
        <w:tab/>
        <w:t>sl16</w:t>
      </w:r>
      <w:r>
        <w:tab/>
      </w:r>
      <w:r>
        <w:tab/>
      </w:r>
      <w:r>
        <w:tab/>
      </w:r>
      <w:r>
        <w:tab/>
      </w:r>
      <w:r>
        <w:tab/>
      </w:r>
      <w:r>
        <w:tab/>
      </w:r>
      <w:r>
        <w:tab/>
      </w:r>
      <w:r>
        <w:tab/>
      </w:r>
      <w:r>
        <w:tab/>
      </w:r>
      <w:r>
        <w:rPr>
          <w:color w:val="993366"/>
        </w:rPr>
        <w:t>INTEGER</w:t>
      </w:r>
      <w:r>
        <w:t xml:space="preserve"> (0..15),</w:t>
      </w:r>
    </w:p>
    <w:p w14:paraId="578311F3" w14:textId="77777777" w:rsidR="004C7A31" w:rsidRDefault="004C7A31" w:rsidP="004C7A31">
      <w:pPr>
        <w:pStyle w:val="PL"/>
      </w:pPr>
      <w:r>
        <w:tab/>
      </w:r>
      <w:r>
        <w:tab/>
        <w:t>sl20</w:t>
      </w:r>
      <w:r>
        <w:tab/>
      </w:r>
      <w:r>
        <w:tab/>
      </w:r>
      <w:r>
        <w:tab/>
      </w:r>
      <w:r>
        <w:tab/>
      </w:r>
      <w:r>
        <w:tab/>
      </w:r>
      <w:r>
        <w:tab/>
      </w:r>
      <w:r>
        <w:tab/>
      </w:r>
      <w:r>
        <w:tab/>
      </w:r>
      <w:r>
        <w:tab/>
      </w:r>
      <w:r>
        <w:rPr>
          <w:color w:val="993366"/>
        </w:rPr>
        <w:t>INTEGER</w:t>
      </w:r>
      <w:r>
        <w:t xml:space="preserve"> (0..19),</w:t>
      </w:r>
    </w:p>
    <w:p w14:paraId="5A546DD1" w14:textId="77777777" w:rsidR="004C7A31" w:rsidRDefault="004C7A31" w:rsidP="004C7A31">
      <w:pPr>
        <w:pStyle w:val="PL"/>
      </w:pPr>
      <w:r>
        <w:tab/>
      </w:r>
      <w:r>
        <w:tab/>
        <w:t>sl40</w:t>
      </w:r>
      <w:r>
        <w:tab/>
      </w:r>
      <w:r>
        <w:tab/>
      </w:r>
      <w:r>
        <w:tab/>
      </w:r>
      <w:r>
        <w:tab/>
      </w:r>
      <w:r>
        <w:tab/>
      </w:r>
      <w:r>
        <w:tab/>
      </w:r>
      <w:r>
        <w:tab/>
      </w:r>
      <w:r>
        <w:tab/>
      </w:r>
      <w:r>
        <w:tab/>
      </w:r>
      <w:r>
        <w:rPr>
          <w:color w:val="993366"/>
        </w:rPr>
        <w:t>INTEGER</w:t>
      </w:r>
      <w:r>
        <w:t xml:space="preserve"> (0..39),</w:t>
      </w:r>
    </w:p>
    <w:p w14:paraId="7405E342" w14:textId="77777777" w:rsidR="004C7A31" w:rsidRDefault="004C7A31" w:rsidP="004C7A31">
      <w:pPr>
        <w:pStyle w:val="PL"/>
      </w:pPr>
      <w:r>
        <w:tab/>
      </w:r>
      <w:r>
        <w:tab/>
        <w:t>sl80</w:t>
      </w:r>
      <w:r>
        <w:tab/>
      </w:r>
      <w:r>
        <w:tab/>
      </w:r>
      <w:r>
        <w:tab/>
      </w:r>
      <w:r>
        <w:tab/>
      </w:r>
      <w:r>
        <w:tab/>
      </w:r>
      <w:r>
        <w:tab/>
      </w:r>
      <w:r>
        <w:tab/>
      </w:r>
      <w:r>
        <w:tab/>
      </w:r>
      <w:r>
        <w:tab/>
      </w:r>
      <w:r>
        <w:rPr>
          <w:color w:val="993366"/>
        </w:rPr>
        <w:t>INTEGER</w:t>
      </w:r>
      <w:r>
        <w:t xml:space="preserve"> (0..79),</w:t>
      </w:r>
    </w:p>
    <w:p w14:paraId="20EC503E" w14:textId="77777777" w:rsidR="004C7A31" w:rsidRDefault="004C7A31" w:rsidP="004C7A31">
      <w:pPr>
        <w:pStyle w:val="PL"/>
      </w:pPr>
      <w:r>
        <w:tab/>
      </w:r>
      <w:r>
        <w:tab/>
        <w:t>sl160</w:t>
      </w:r>
      <w:r>
        <w:tab/>
      </w:r>
      <w:r>
        <w:tab/>
      </w:r>
      <w:r>
        <w:tab/>
      </w:r>
      <w:r>
        <w:tab/>
      </w:r>
      <w:r>
        <w:tab/>
      </w:r>
      <w:r>
        <w:tab/>
      </w:r>
      <w:r>
        <w:tab/>
      </w:r>
      <w:r>
        <w:tab/>
      </w:r>
      <w:r>
        <w:tab/>
      </w:r>
      <w:r>
        <w:rPr>
          <w:color w:val="993366"/>
        </w:rPr>
        <w:t>INTEGER</w:t>
      </w:r>
      <w:r>
        <w:t xml:space="preserve"> (0..159),</w:t>
      </w:r>
    </w:p>
    <w:p w14:paraId="24CF1857" w14:textId="77777777" w:rsidR="004C7A31" w:rsidRDefault="004C7A31" w:rsidP="004C7A31">
      <w:pPr>
        <w:pStyle w:val="PL"/>
      </w:pPr>
      <w:r>
        <w:tab/>
      </w:r>
      <w:r>
        <w:tab/>
        <w:t>sl320</w:t>
      </w:r>
      <w:r>
        <w:tab/>
      </w:r>
      <w:r>
        <w:tab/>
      </w:r>
      <w:r>
        <w:tab/>
      </w:r>
      <w:r>
        <w:tab/>
      </w:r>
      <w:r>
        <w:tab/>
      </w:r>
      <w:r>
        <w:tab/>
      </w:r>
      <w:r>
        <w:tab/>
      </w:r>
      <w:r>
        <w:tab/>
      </w:r>
      <w:r>
        <w:tab/>
      </w:r>
      <w:r>
        <w:rPr>
          <w:color w:val="993366"/>
        </w:rPr>
        <w:t>INTEGER</w:t>
      </w:r>
      <w:r>
        <w:t xml:space="preserve"> (0..319),</w:t>
      </w:r>
    </w:p>
    <w:p w14:paraId="37E595D3" w14:textId="77777777" w:rsidR="004C7A31" w:rsidRDefault="004C7A31" w:rsidP="004C7A31">
      <w:pPr>
        <w:pStyle w:val="PL"/>
      </w:pPr>
      <w:r>
        <w:tab/>
      </w:r>
      <w:r>
        <w:tab/>
        <w:t>sl640</w:t>
      </w:r>
      <w:r>
        <w:tab/>
      </w:r>
      <w:r>
        <w:tab/>
      </w:r>
      <w:r>
        <w:tab/>
      </w:r>
      <w:r>
        <w:tab/>
      </w:r>
      <w:r>
        <w:tab/>
      </w:r>
      <w:r>
        <w:tab/>
      </w:r>
      <w:r>
        <w:tab/>
      </w:r>
      <w:r>
        <w:tab/>
      </w:r>
      <w:r>
        <w:tab/>
      </w:r>
      <w:r>
        <w:rPr>
          <w:color w:val="993366"/>
        </w:rPr>
        <w:t>INTEGER</w:t>
      </w:r>
      <w:r>
        <w:t xml:space="preserve"> (0..639)</w:t>
      </w:r>
    </w:p>
    <w:p w14:paraId="7DB19FC8" w14:textId="77777777" w:rsidR="004C7A31" w:rsidRDefault="004C7A31" w:rsidP="004C7A31">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224BBD96" w14:textId="77777777" w:rsidR="004C7A31" w:rsidRDefault="004C7A31" w:rsidP="004C7A31">
      <w:pPr>
        <w:pStyle w:val="PL"/>
        <w:rPr>
          <w:color w:val="808080"/>
        </w:rPr>
      </w:pPr>
      <w:r>
        <w:tab/>
        <w:t>resource</w:t>
      </w:r>
      <w:r>
        <w:tab/>
      </w:r>
      <w:r>
        <w:tab/>
      </w:r>
      <w:r>
        <w:tab/>
      </w:r>
      <w:r>
        <w:tab/>
      </w:r>
      <w:r>
        <w:tab/>
      </w:r>
      <w:r>
        <w:tab/>
      </w:r>
      <w:r>
        <w:tab/>
      </w:r>
      <w:r>
        <w:tab/>
        <w:t>PUCCH-ResourceId</w:t>
      </w:r>
      <w:r>
        <w:tab/>
      </w:r>
      <w:r>
        <w:tab/>
      </w:r>
      <w:r>
        <w:tab/>
      </w:r>
      <w:r>
        <w:tab/>
      </w:r>
      <w:r>
        <w:tab/>
      </w:r>
      <w:r>
        <w:tab/>
      </w:r>
      <w:r>
        <w:tab/>
      </w:r>
      <w:r>
        <w:tab/>
      </w:r>
      <w:r>
        <w:tab/>
      </w:r>
      <w:r>
        <w:tab/>
      </w:r>
      <w:r>
        <w:tab/>
      </w:r>
      <w:r>
        <w:tab/>
      </w:r>
      <w:r>
        <w:tab/>
      </w:r>
      <w:r>
        <w:tab/>
      </w:r>
      <w:r>
        <w:tab/>
      </w:r>
      <w:r>
        <w:rPr>
          <w:color w:val="993366"/>
        </w:rPr>
        <w:t>OPTIONAL</w:t>
      </w:r>
      <w:r>
        <w:tab/>
      </w:r>
      <w:r>
        <w:rPr>
          <w:color w:val="808080"/>
        </w:rPr>
        <w:t>-- Need M</w:t>
      </w:r>
    </w:p>
    <w:p w14:paraId="4EB4D5C5" w14:textId="77777777" w:rsidR="004C7A31" w:rsidRDefault="004C7A31" w:rsidP="004C7A31">
      <w:pPr>
        <w:pStyle w:val="PL"/>
      </w:pPr>
      <w:r>
        <w:t>}</w:t>
      </w:r>
    </w:p>
    <w:p w14:paraId="0A79BBD7" w14:textId="77777777" w:rsidR="004C7A31" w:rsidRDefault="004C7A31" w:rsidP="004C7A31">
      <w:pPr>
        <w:pStyle w:val="PL"/>
      </w:pPr>
    </w:p>
    <w:p w14:paraId="7B27CF57" w14:textId="77777777" w:rsidR="004C7A31" w:rsidRDefault="004C7A31" w:rsidP="004C7A31">
      <w:pPr>
        <w:pStyle w:val="PL"/>
        <w:rPr>
          <w:color w:val="808080"/>
        </w:rPr>
      </w:pPr>
      <w:r>
        <w:rPr>
          <w:color w:val="808080"/>
        </w:rPr>
        <w:t>-- TAG-SCHEDULING-REQUEST-RESOURCE-CONFIG-STOP</w:t>
      </w:r>
    </w:p>
    <w:p w14:paraId="414A2B33" w14:textId="77777777" w:rsidR="004C7A31" w:rsidRDefault="004C7A31" w:rsidP="004C7A31">
      <w:pPr>
        <w:pStyle w:val="PL"/>
        <w:rPr>
          <w:color w:val="808080"/>
        </w:rPr>
      </w:pPr>
      <w:r>
        <w:rPr>
          <w:color w:val="808080"/>
        </w:rPr>
        <w:t>-- ASN1STOP</w:t>
      </w:r>
    </w:p>
    <w:bookmarkEnd w:id="9531"/>
    <w:p w14:paraId="55682143"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67B183FE"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6D0EA19" w14:textId="77777777" w:rsidR="004C7A31" w:rsidRDefault="004C7A31">
            <w:pPr>
              <w:pStyle w:val="TAH"/>
              <w:rPr>
                <w:szCs w:val="22"/>
              </w:rPr>
            </w:pPr>
            <w:r>
              <w:rPr>
                <w:i/>
                <w:szCs w:val="22"/>
              </w:rPr>
              <w:lastRenderedPageBreak/>
              <w:t>SchedulingRequestResourceConfig field descriptions</w:t>
            </w:r>
          </w:p>
        </w:tc>
      </w:tr>
      <w:tr w:rsidR="004C7A31" w14:paraId="17AFB8AA" w14:textId="77777777" w:rsidTr="004C7A31">
        <w:tc>
          <w:tcPr>
            <w:tcW w:w="14507" w:type="dxa"/>
            <w:tcBorders>
              <w:top w:val="single" w:sz="4" w:space="0" w:color="auto"/>
              <w:left w:val="single" w:sz="4" w:space="0" w:color="auto"/>
              <w:bottom w:val="single" w:sz="4" w:space="0" w:color="auto"/>
              <w:right w:val="single" w:sz="4" w:space="0" w:color="auto"/>
            </w:tcBorders>
          </w:tcPr>
          <w:p w14:paraId="202188FB" w14:textId="77777777" w:rsidR="004C7A31" w:rsidRDefault="004C7A31">
            <w:pPr>
              <w:pStyle w:val="TAL"/>
              <w:rPr>
                <w:szCs w:val="22"/>
              </w:rPr>
            </w:pPr>
            <w:r>
              <w:rPr>
                <w:b/>
                <w:i/>
                <w:szCs w:val="22"/>
              </w:rPr>
              <w:t>periodicityAndOffset</w:t>
            </w:r>
          </w:p>
          <w:p w14:paraId="4190D9A1" w14:textId="77777777" w:rsidR="004C7A31" w:rsidRDefault="004C7A31">
            <w:pPr>
              <w:pStyle w:val="TAL"/>
              <w:rPr>
                <w:szCs w:val="22"/>
              </w:rPr>
            </w:pPr>
            <w:r>
              <w:rPr>
                <w:szCs w:val="22"/>
              </w:rPr>
              <w:t xml:space="preserve">SR periodicity and offset in number of slots. Corresponds to L1 parameter 'SR-periodicity' and 'SR-offset' (see 38.213, section 9.2.2) The following periodicities may be configured depending on the chosen subcarrier spacing: </w:t>
            </w:r>
          </w:p>
          <w:p w14:paraId="6CF9C429" w14:textId="77777777" w:rsidR="004C7A31" w:rsidRDefault="004C7A31">
            <w:pPr>
              <w:pStyle w:val="TAL"/>
              <w:rPr>
                <w:szCs w:val="22"/>
              </w:rPr>
            </w:pPr>
            <w:r>
              <w:rPr>
                <w:szCs w:val="22"/>
              </w:rPr>
              <w:t xml:space="preserve">SCS =  15 kHz: 2sym, 7sym, 1sl, 2sl, 4sl, 5sl, 8sl, 10sl, 16sl, 20sl, 40sl, 80sl </w:t>
            </w:r>
          </w:p>
          <w:p w14:paraId="44E74E75" w14:textId="77777777" w:rsidR="004C7A31" w:rsidRDefault="004C7A31">
            <w:pPr>
              <w:pStyle w:val="TAL"/>
              <w:rPr>
                <w:szCs w:val="22"/>
              </w:rPr>
            </w:pPr>
            <w:r>
              <w:rPr>
                <w:szCs w:val="22"/>
              </w:rPr>
              <w:t xml:space="preserve">SCS =  30 kHz: 2sym, 7sym, 1sl, 2sl, 4sl, 8sl, 10sl, 16sl, 20sl, 40sl, 80sl, 160sl </w:t>
            </w:r>
          </w:p>
          <w:p w14:paraId="78B9B831" w14:textId="77777777" w:rsidR="004C7A31" w:rsidRDefault="004C7A31">
            <w:pPr>
              <w:pStyle w:val="TAL"/>
              <w:rPr>
                <w:szCs w:val="22"/>
              </w:rPr>
            </w:pPr>
            <w:r>
              <w:rPr>
                <w:szCs w:val="22"/>
              </w:rPr>
              <w:t xml:space="preserve">SCS =  60 kHz: 2sym, 7sym/6sym, 1sl, 2sl, 4sl, 8sl, 16sl, 20sl, 40sl, 80sl, 160sl, 320sl </w:t>
            </w:r>
          </w:p>
          <w:p w14:paraId="07DC19E7" w14:textId="77777777" w:rsidR="004C7A31" w:rsidRDefault="004C7A31">
            <w:pPr>
              <w:pStyle w:val="TAL"/>
              <w:rPr>
                <w:szCs w:val="22"/>
              </w:rPr>
            </w:pPr>
            <w:r>
              <w:rPr>
                <w:szCs w:val="22"/>
              </w:rPr>
              <w:t xml:space="preserve">SCS = 120 kHz: 2sym, 7sym, 1sl, 2sl, 4sl, 8sl, 16sl, 40sl, 80sl, 160sl, 320sl, sl640 </w:t>
            </w:r>
          </w:p>
          <w:p w14:paraId="21DA6E30" w14:textId="77777777" w:rsidR="004C7A31" w:rsidRDefault="004C7A31">
            <w:pPr>
              <w:pStyle w:val="TAL"/>
              <w:rPr>
                <w:szCs w:val="22"/>
              </w:rPr>
            </w:pPr>
          </w:p>
          <w:p w14:paraId="53C1F4EA" w14:textId="77777777" w:rsidR="004C7A31" w:rsidRDefault="004C7A31">
            <w:pPr>
              <w:pStyle w:val="TAL"/>
              <w:rPr>
                <w:szCs w:val="22"/>
              </w:rPr>
            </w:pPr>
            <w:r>
              <w:rPr>
                <w:szCs w:val="22"/>
              </w:rPr>
              <w:t xml:space="preserve">sym6or7 corresponds to 6 symbols if extended cyclic prefix and a SCS of 60 kHz are configured, otherwise it corresponds to 7 symbols. </w:t>
            </w:r>
          </w:p>
          <w:p w14:paraId="52DD87CE" w14:textId="77777777" w:rsidR="004C7A31" w:rsidRDefault="004C7A31">
            <w:pPr>
              <w:pStyle w:val="TAL"/>
              <w:rPr>
                <w:szCs w:val="22"/>
              </w:rPr>
            </w:pPr>
            <w:r>
              <w:rPr>
                <w:szCs w:val="22"/>
              </w:rPr>
              <w:t>For periodicities sym2, sym7 and sl1 the UE assumes an offset of 0 slots.</w:t>
            </w:r>
          </w:p>
        </w:tc>
      </w:tr>
      <w:tr w:rsidR="004C7A31" w14:paraId="1C40282D"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B4C0888" w14:textId="77777777" w:rsidR="004C7A31" w:rsidRDefault="004C7A31">
            <w:pPr>
              <w:pStyle w:val="TAL"/>
              <w:rPr>
                <w:szCs w:val="22"/>
              </w:rPr>
            </w:pPr>
            <w:r>
              <w:rPr>
                <w:b/>
                <w:i/>
                <w:szCs w:val="22"/>
              </w:rPr>
              <w:t>resource</w:t>
            </w:r>
          </w:p>
          <w:p w14:paraId="3EF01AC7" w14:textId="77777777" w:rsidR="004C7A31" w:rsidRDefault="004C7A31">
            <w:pPr>
              <w:pStyle w:val="TAL"/>
              <w:rPr>
                <w:szCs w:val="22"/>
              </w:rPr>
            </w:pPr>
            <w:r>
              <w:rPr>
                <w:szCs w:val="22"/>
              </w:rPr>
              <w:t>ID of the PUCCH resource in which the UE shall send the scheduling request. The actual PUCCH-Resource is configured in PUCCH-Config of the same UL BWP and serving cell as this SchedulingRequestResourceConfig. The network configures a PUCCH-Resource of PUCCH-format0 or PUCCH-format1 (other formats not supported). Corresponds to L1 parameter 'SR-resource' (see 38.213, section 9.2.2)</w:t>
            </w:r>
          </w:p>
        </w:tc>
      </w:tr>
      <w:tr w:rsidR="004C7A31" w14:paraId="22F05D70"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451FEB1" w14:textId="77777777" w:rsidR="004C7A31" w:rsidRDefault="004C7A31">
            <w:pPr>
              <w:pStyle w:val="TAL"/>
              <w:rPr>
                <w:szCs w:val="22"/>
              </w:rPr>
            </w:pPr>
            <w:r>
              <w:rPr>
                <w:b/>
                <w:i/>
                <w:szCs w:val="22"/>
              </w:rPr>
              <w:t>schedulingRequestID</w:t>
            </w:r>
          </w:p>
          <w:p w14:paraId="38A4BCEB" w14:textId="77777777" w:rsidR="004C7A31" w:rsidRDefault="004C7A31">
            <w:pPr>
              <w:pStyle w:val="TAL"/>
              <w:rPr>
                <w:szCs w:val="22"/>
              </w:rPr>
            </w:pPr>
            <w:r>
              <w:rPr>
                <w:szCs w:val="22"/>
              </w:rPr>
              <w:t>The ID of the SchedulingRequestConfig that uses this scheduling request resource.</w:t>
            </w:r>
          </w:p>
        </w:tc>
      </w:tr>
    </w:tbl>
    <w:p w14:paraId="7A3D51E6" w14:textId="77777777" w:rsidR="004C7A31" w:rsidRDefault="004C7A31" w:rsidP="004C7A31"/>
    <w:p w14:paraId="1D7BD7F2" w14:textId="77777777" w:rsidR="004C7A31" w:rsidRDefault="004C7A31" w:rsidP="004C7A31">
      <w:pPr>
        <w:pStyle w:val="Heading4"/>
      </w:pPr>
      <w:bookmarkStart w:id="9536" w:name="_Toc510018683"/>
      <w:r>
        <w:t>–</w:t>
      </w:r>
      <w:r>
        <w:tab/>
      </w:r>
      <w:r>
        <w:rPr>
          <w:i/>
        </w:rPr>
        <w:t>SchedulingRequestResourceId</w:t>
      </w:r>
      <w:bookmarkEnd w:id="9536"/>
    </w:p>
    <w:p w14:paraId="33182E44" w14:textId="77777777" w:rsidR="004C7A31" w:rsidRDefault="004C7A31" w:rsidP="004C7A31">
      <w:r>
        <w:t xml:space="preserve">The IE </w:t>
      </w:r>
      <w:r>
        <w:rPr>
          <w:i/>
        </w:rPr>
        <w:t>SchedulingRequestResourceId</w:t>
      </w:r>
      <w:r>
        <w:t xml:space="preserve"> is used to identify scheduling request resources on PUCCH.</w:t>
      </w:r>
    </w:p>
    <w:p w14:paraId="41B3A7E4" w14:textId="77777777" w:rsidR="004C7A31" w:rsidRDefault="004C7A31" w:rsidP="004C7A31">
      <w:pPr>
        <w:pStyle w:val="TH"/>
      </w:pPr>
      <w:r>
        <w:rPr>
          <w:i/>
        </w:rPr>
        <w:t>SchedulingRequestResourceId</w:t>
      </w:r>
      <w:r>
        <w:t xml:space="preserve"> information element</w:t>
      </w:r>
    </w:p>
    <w:p w14:paraId="243CB0B8" w14:textId="77777777" w:rsidR="004C7A31" w:rsidRDefault="004C7A31" w:rsidP="004C7A31">
      <w:pPr>
        <w:pStyle w:val="PL"/>
        <w:rPr>
          <w:color w:val="808080"/>
        </w:rPr>
      </w:pPr>
      <w:r>
        <w:rPr>
          <w:color w:val="808080"/>
        </w:rPr>
        <w:t>-- ASN1START</w:t>
      </w:r>
    </w:p>
    <w:p w14:paraId="475442FB" w14:textId="77777777" w:rsidR="004C7A31" w:rsidRDefault="004C7A31" w:rsidP="004C7A31">
      <w:pPr>
        <w:pStyle w:val="PL"/>
        <w:rPr>
          <w:color w:val="808080"/>
        </w:rPr>
      </w:pPr>
      <w:r>
        <w:rPr>
          <w:color w:val="808080"/>
        </w:rPr>
        <w:t>-- TAG-SCHEDULINGREQUESTRESOURCEID-START</w:t>
      </w:r>
    </w:p>
    <w:p w14:paraId="069A839C" w14:textId="77777777" w:rsidR="004C7A31" w:rsidRDefault="004C7A31" w:rsidP="004C7A31">
      <w:pPr>
        <w:pStyle w:val="PL"/>
      </w:pPr>
    </w:p>
    <w:p w14:paraId="70B7A4C7" w14:textId="77777777" w:rsidR="004C7A31" w:rsidRDefault="004C7A31" w:rsidP="004C7A31">
      <w:pPr>
        <w:pStyle w:val="PL"/>
      </w:pPr>
      <w:r>
        <w:t>SchedulingRequestResourceId ::=</w:t>
      </w:r>
      <w:r>
        <w:tab/>
      </w:r>
      <w:r>
        <w:tab/>
      </w:r>
      <w:r>
        <w:rPr>
          <w:color w:val="993366"/>
        </w:rPr>
        <w:t>INTEGER</w:t>
      </w:r>
      <w:r>
        <w:t xml:space="preserve"> (1..maxNrofSR-Resources)</w:t>
      </w:r>
    </w:p>
    <w:p w14:paraId="50394D78" w14:textId="77777777" w:rsidR="004C7A31" w:rsidRDefault="004C7A31" w:rsidP="004C7A31">
      <w:pPr>
        <w:pStyle w:val="PL"/>
      </w:pPr>
    </w:p>
    <w:p w14:paraId="415DD314" w14:textId="77777777" w:rsidR="004C7A31" w:rsidRDefault="004C7A31" w:rsidP="004C7A31">
      <w:pPr>
        <w:pStyle w:val="PL"/>
        <w:rPr>
          <w:color w:val="808080"/>
        </w:rPr>
      </w:pPr>
      <w:r>
        <w:rPr>
          <w:color w:val="808080"/>
        </w:rPr>
        <w:t>-- TAG-SCHEDULINGREQUESTRESOURCEID-STOP</w:t>
      </w:r>
    </w:p>
    <w:p w14:paraId="477781FA" w14:textId="77777777" w:rsidR="004C7A31" w:rsidRDefault="004C7A31" w:rsidP="004C7A31">
      <w:pPr>
        <w:pStyle w:val="PL"/>
        <w:rPr>
          <w:color w:val="808080"/>
        </w:rPr>
      </w:pPr>
      <w:r>
        <w:rPr>
          <w:color w:val="808080"/>
        </w:rPr>
        <w:t>-- ASN1STOP</w:t>
      </w:r>
    </w:p>
    <w:p w14:paraId="4EC23A3F" w14:textId="77777777" w:rsidR="004C7A31" w:rsidRDefault="004C7A31" w:rsidP="004C7A31">
      <w:pPr>
        <w:rPr>
          <w:rFonts w:eastAsia="SimSun"/>
        </w:rPr>
      </w:pPr>
    </w:p>
    <w:p w14:paraId="0C416858" w14:textId="77777777" w:rsidR="004C7A31" w:rsidRDefault="004C7A31" w:rsidP="004C7A31">
      <w:pPr>
        <w:pStyle w:val="Heading4"/>
        <w:rPr>
          <w:rFonts w:eastAsia="SimSun"/>
        </w:rPr>
      </w:pPr>
      <w:bookmarkStart w:id="9537" w:name="_Toc510018684"/>
      <w:r>
        <w:rPr>
          <w:rFonts w:eastAsia="SimSun"/>
        </w:rPr>
        <w:t>–</w:t>
      </w:r>
      <w:r>
        <w:rPr>
          <w:rFonts w:eastAsia="SimSun"/>
        </w:rPr>
        <w:tab/>
      </w:r>
      <w:r>
        <w:rPr>
          <w:rFonts w:eastAsia="SimSun"/>
          <w:i/>
        </w:rPr>
        <w:t>ScramblingId</w:t>
      </w:r>
      <w:bookmarkEnd w:id="9537"/>
    </w:p>
    <w:p w14:paraId="444CA932" w14:textId="77777777" w:rsidR="004C7A31" w:rsidRDefault="004C7A31" w:rsidP="004C7A31">
      <w:pPr>
        <w:rPr>
          <w:rFonts w:eastAsia="SimSun"/>
        </w:rPr>
      </w:pPr>
      <w:r>
        <w:rPr>
          <w:rFonts w:eastAsia="SimSun"/>
        </w:rPr>
        <w:t xml:space="preserve">The IE </w:t>
      </w:r>
      <w:r>
        <w:rPr>
          <w:rFonts w:eastAsia="SimSun"/>
          <w:i/>
        </w:rPr>
        <w:t>ScramblingID</w:t>
      </w:r>
      <w:r>
        <w:rPr>
          <w:rFonts w:eastAsia="SimSun"/>
        </w:rPr>
        <w:t xml:space="preserve"> is used for scrambling channels and reference signals.</w:t>
      </w:r>
    </w:p>
    <w:p w14:paraId="4C03C9F7" w14:textId="77777777" w:rsidR="004C7A31" w:rsidRDefault="004C7A31" w:rsidP="004C7A31">
      <w:pPr>
        <w:pStyle w:val="PL"/>
        <w:rPr>
          <w:color w:val="808080"/>
        </w:rPr>
      </w:pPr>
      <w:r>
        <w:rPr>
          <w:color w:val="808080"/>
        </w:rPr>
        <w:t>-- ASN1START</w:t>
      </w:r>
    </w:p>
    <w:p w14:paraId="4867EAA9" w14:textId="77777777" w:rsidR="004C7A31" w:rsidRDefault="004C7A31" w:rsidP="004C7A31">
      <w:pPr>
        <w:pStyle w:val="PL"/>
        <w:rPr>
          <w:color w:val="808080"/>
        </w:rPr>
      </w:pPr>
      <w:r>
        <w:rPr>
          <w:color w:val="808080"/>
        </w:rPr>
        <w:t>-- TAG-SCRAMBLING-ID-START</w:t>
      </w:r>
    </w:p>
    <w:p w14:paraId="55A23EBE" w14:textId="77777777" w:rsidR="004C7A31" w:rsidRDefault="004C7A31" w:rsidP="004C7A31">
      <w:pPr>
        <w:pStyle w:val="PL"/>
      </w:pPr>
    </w:p>
    <w:p w14:paraId="4C4DE7B3" w14:textId="77777777" w:rsidR="004C7A31" w:rsidRDefault="004C7A31" w:rsidP="004C7A31">
      <w:pPr>
        <w:pStyle w:val="PL"/>
      </w:pPr>
      <w:r>
        <w:t>ScramblingId ::=</w:t>
      </w:r>
      <w:r>
        <w:tab/>
      </w:r>
      <w:r>
        <w:tab/>
      </w:r>
      <w:r>
        <w:tab/>
      </w:r>
      <w:r>
        <w:tab/>
      </w:r>
      <w:r>
        <w:tab/>
      </w:r>
      <w:r>
        <w:rPr>
          <w:color w:val="993366"/>
        </w:rPr>
        <w:t>INTEGER</w:t>
      </w:r>
      <w:r>
        <w:t>(0..1023)</w:t>
      </w:r>
    </w:p>
    <w:p w14:paraId="63BE8E59" w14:textId="77777777" w:rsidR="004C7A31" w:rsidRDefault="004C7A31" w:rsidP="004C7A31">
      <w:pPr>
        <w:pStyle w:val="PL"/>
      </w:pPr>
    </w:p>
    <w:p w14:paraId="2067E1BF" w14:textId="77777777" w:rsidR="004C7A31" w:rsidRDefault="004C7A31" w:rsidP="004C7A31">
      <w:pPr>
        <w:pStyle w:val="PL"/>
        <w:rPr>
          <w:color w:val="808080"/>
        </w:rPr>
      </w:pPr>
      <w:r>
        <w:rPr>
          <w:color w:val="808080"/>
        </w:rPr>
        <w:t>-- TAG-SCRAMBLING-ID-STOP</w:t>
      </w:r>
    </w:p>
    <w:p w14:paraId="4C4C2810" w14:textId="77777777" w:rsidR="004C7A31" w:rsidRDefault="004C7A31" w:rsidP="004C7A31">
      <w:pPr>
        <w:pStyle w:val="PL"/>
        <w:rPr>
          <w:rFonts w:eastAsia="SimSun"/>
          <w:color w:val="808080"/>
        </w:rPr>
      </w:pPr>
      <w:r>
        <w:rPr>
          <w:color w:val="808080"/>
        </w:rPr>
        <w:t>-- ASN1STOP</w:t>
      </w:r>
    </w:p>
    <w:p w14:paraId="20A9D930" w14:textId="77777777" w:rsidR="004C7A31" w:rsidRDefault="004C7A31" w:rsidP="004C7A31"/>
    <w:p w14:paraId="2EFDC514" w14:textId="77777777" w:rsidR="004C7A31" w:rsidRDefault="004C7A31" w:rsidP="004C7A31">
      <w:pPr>
        <w:pStyle w:val="Heading4"/>
      </w:pPr>
      <w:bookmarkStart w:id="9538" w:name="_Toc510018685"/>
      <w:r>
        <w:lastRenderedPageBreak/>
        <w:t>–</w:t>
      </w:r>
      <w:r>
        <w:tab/>
      </w:r>
      <w:r>
        <w:rPr>
          <w:i/>
        </w:rPr>
        <w:t>SCS-SpecificCarrier</w:t>
      </w:r>
      <w:bookmarkEnd w:id="9538"/>
    </w:p>
    <w:p w14:paraId="587E6469" w14:textId="77777777" w:rsidR="004C7A31" w:rsidRDefault="004C7A31" w:rsidP="004C7A31">
      <w:r>
        <w:t xml:space="preserve">The IE </w:t>
      </w:r>
      <w:r>
        <w:rPr>
          <w:i/>
        </w:rPr>
        <w:t>SCS-SpecificCarrier</w:t>
      </w:r>
      <w:r>
        <w:t xml:space="preserve"> provides parameters determining the location and width of the actual carrier. It is defined specifically for a numerology (subcarrier spacing (SCS)) and in relation (frequency offset) to Point A.</w:t>
      </w:r>
    </w:p>
    <w:p w14:paraId="03DEE950" w14:textId="77777777" w:rsidR="004C7A31" w:rsidRDefault="004C7A31" w:rsidP="004C7A31">
      <w:pPr>
        <w:pStyle w:val="PL"/>
        <w:rPr>
          <w:color w:val="808080"/>
        </w:rPr>
      </w:pPr>
      <w:r>
        <w:rPr>
          <w:color w:val="808080"/>
        </w:rPr>
        <w:t>-- ASN1START</w:t>
      </w:r>
    </w:p>
    <w:p w14:paraId="19A95B63" w14:textId="77777777" w:rsidR="004C7A31" w:rsidRDefault="004C7A31" w:rsidP="004C7A31">
      <w:pPr>
        <w:pStyle w:val="PL"/>
        <w:rPr>
          <w:color w:val="808080"/>
        </w:rPr>
      </w:pPr>
      <w:r>
        <w:rPr>
          <w:color w:val="808080"/>
        </w:rPr>
        <w:t>-- TAG-SCS-SPECIFIC-CARRIER-START</w:t>
      </w:r>
    </w:p>
    <w:p w14:paraId="112396B8" w14:textId="77777777" w:rsidR="004C7A31" w:rsidRDefault="004C7A31" w:rsidP="004C7A31">
      <w:pPr>
        <w:pStyle w:val="PL"/>
      </w:pPr>
    </w:p>
    <w:p w14:paraId="1D59DBB3" w14:textId="77777777" w:rsidR="004C7A31" w:rsidRDefault="004C7A31" w:rsidP="004C7A31">
      <w:pPr>
        <w:pStyle w:val="PL"/>
      </w:pPr>
      <w:r>
        <w:t>SCS-SpecificCarrier ::=</w:t>
      </w:r>
      <w:r>
        <w:tab/>
      </w:r>
      <w:r>
        <w:tab/>
      </w:r>
      <w:r>
        <w:tab/>
      </w:r>
      <w:r>
        <w:tab/>
      </w:r>
      <w:r>
        <w:rPr>
          <w:color w:val="993366"/>
        </w:rPr>
        <w:t>SEQUENCE</w:t>
      </w:r>
      <w:r>
        <w:t xml:space="preserve"> {</w:t>
      </w:r>
    </w:p>
    <w:p w14:paraId="1B4E271D" w14:textId="77777777" w:rsidR="004C7A31" w:rsidRDefault="004C7A31" w:rsidP="004C7A31">
      <w:pPr>
        <w:pStyle w:val="PL"/>
      </w:pPr>
      <w:r>
        <w:tab/>
        <w:t>offsetToCarrier</w:t>
      </w:r>
      <w:r>
        <w:tab/>
      </w:r>
      <w:r>
        <w:tab/>
      </w:r>
      <w:r>
        <w:tab/>
      </w:r>
      <w:r>
        <w:tab/>
      </w:r>
      <w:r>
        <w:tab/>
      </w:r>
      <w:r>
        <w:tab/>
      </w:r>
      <w:r>
        <w:rPr>
          <w:color w:val="993366"/>
        </w:rPr>
        <w:t>INTEGER</w:t>
      </w:r>
      <w:r>
        <w:t xml:space="preserve"> (0..2199),</w:t>
      </w:r>
    </w:p>
    <w:p w14:paraId="203F4925" w14:textId="77777777" w:rsidR="004C7A31" w:rsidRDefault="004C7A31" w:rsidP="004C7A31">
      <w:pPr>
        <w:pStyle w:val="PL"/>
      </w:pPr>
      <w:r>
        <w:tab/>
        <w:t>subcarrierSpacing</w:t>
      </w:r>
      <w:r>
        <w:tab/>
      </w:r>
      <w:r>
        <w:tab/>
      </w:r>
      <w:r>
        <w:tab/>
      </w:r>
      <w:r>
        <w:tab/>
      </w:r>
      <w:r>
        <w:tab/>
        <w:t>SubcarrierSpacing,</w:t>
      </w:r>
    </w:p>
    <w:p w14:paraId="36E5E077" w14:textId="77777777" w:rsidR="004C7A31" w:rsidRDefault="004C7A31" w:rsidP="004C7A31">
      <w:pPr>
        <w:pStyle w:val="PL"/>
      </w:pPr>
      <w:r>
        <w:tab/>
        <w:t>carrierBandwidth</w:t>
      </w:r>
      <w:r>
        <w:tab/>
      </w:r>
      <w:r>
        <w:tab/>
      </w:r>
      <w:r>
        <w:tab/>
      </w:r>
      <w:r>
        <w:tab/>
      </w:r>
      <w:r>
        <w:tab/>
      </w:r>
      <w:r>
        <w:rPr>
          <w:color w:val="993366"/>
        </w:rPr>
        <w:t>INTEGER</w:t>
      </w:r>
      <w:r>
        <w:t xml:space="preserve"> (1..maxNrofPhysicalResourceBlocks),</w:t>
      </w:r>
    </w:p>
    <w:p w14:paraId="2BE10EC5" w14:textId="77777777" w:rsidR="004C7A31" w:rsidRDefault="004C7A31" w:rsidP="004C7A31">
      <w:pPr>
        <w:pStyle w:val="PL"/>
      </w:pPr>
      <w:r>
        <w:tab/>
        <w:t>...</w:t>
      </w:r>
    </w:p>
    <w:p w14:paraId="740077BA" w14:textId="77777777" w:rsidR="004C7A31" w:rsidRDefault="004C7A31" w:rsidP="004C7A31">
      <w:pPr>
        <w:pStyle w:val="PL"/>
      </w:pPr>
      <w:r>
        <w:t>}</w:t>
      </w:r>
    </w:p>
    <w:p w14:paraId="50FE0471" w14:textId="77777777" w:rsidR="004C7A31" w:rsidRDefault="004C7A31" w:rsidP="004C7A31">
      <w:pPr>
        <w:pStyle w:val="PL"/>
      </w:pPr>
    </w:p>
    <w:p w14:paraId="3BFD5637" w14:textId="77777777" w:rsidR="004C7A31" w:rsidRDefault="004C7A31" w:rsidP="004C7A31">
      <w:pPr>
        <w:pStyle w:val="PL"/>
        <w:rPr>
          <w:color w:val="808080"/>
        </w:rPr>
      </w:pPr>
      <w:r>
        <w:rPr>
          <w:color w:val="808080"/>
        </w:rPr>
        <w:t xml:space="preserve">-- TAG-SCS-SPECIFIC-CARRIER-STOP </w:t>
      </w:r>
    </w:p>
    <w:p w14:paraId="00E15CCB" w14:textId="77777777" w:rsidR="004C7A31" w:rsidRDefault="004C7A31" w:rsidP="004C7A31">
      <w:pPr>
        <w:pStyle w:val="PL"/>
        <w:rPr>
          <w:color w:val="808080"/>
        </w:rPr>
      </w:pPr>
      <w:r>
        <w:rPr>
          <w:color w:val="808080"/>
        </w:rPr>
        <w:t>-- ASN1STOP</w:t>
      </w:r>
    </w:p>
    <w:p w14:paraId="60B17EEF" w14:textId="77777777" w:rsidR="004C7A31" w:rsidRDefault="004C7A31" w:rsidP="004C7A3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2C6F270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45F7098" w14:textId="77777777" w:rsidR="004C7A31" w:rsidRDefault="004C7A31">
            <w:pPr>
              <w:pStyle w:val="TAH"/>
              <w:rPr>
                <w:rFonts w:eastAsia="MS Mincho"/>
                <w:szCs w:val="22"/>
              </w:rPr>
            </w:pPr>
            <w:r>
              <w:rPr>
                <w:rFonts w:eastAsia="MS Mincho"/>
                <w:i/>
                <w:szCs w:val="22"/>
              </w:rPr>
              <w:t>SCS-SpecificCarrier field descriptions</w:t>
            </w:r>
          </w:p>
        </w:tc>
      </w:tr>
      <w:tr w:rsidR="004C7A31" w14:paraId="74CEC723"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F38E6AC" w14:textId="77777777" w:rsidR="004C7A31" w:rsidRDefault="004C7A31">
            <w:pPr>
              <w:pStyle w:val="TAL"/>
              <w:rPr>
                <w:rFonts w:eastAsia="MS Mincho"/>
                <w:szCs w:val="22"/>
              </w:rPr>
            </w:pPr>
            <w:r>
              <w:rPr>
                <w:rFonts w:eastAsia="MS Mincho"/>
                <w:b/>
                <w:i/>
                <w:szCs w:val="22"/>
              </w:rPr>
              <w:t>carrierBandwidth</w:t>
            </w:r>
          </w:p>
          <w:p w14:paraId="04F637FE" w14:textId="77777777" w:rsidR="004C7A31" w:rsidRDefault="004C7A31">
            <w:pPr>
              <w:pStyle w:val="TAL"/>
              <w:rPr>
                <w:rFonts w:eastAsia="MS Mincho"/>
                <w:szCs w:val="22"/>
              </w:rPr>
            </w:pPr>
            <w:r>
              <w:rPr>
                <w:rFonts w:eastAsia="MS Mincho"/>
                <w:szCs w:val="22"/>
              </w:rPr>
              <w:t>Width of this carrier in number of PRBs (using the subcarrierSpacing defined for this carrier) Corresponds to L1 parameter 'BW' (see 38.211, section FFS_Section)</w:t>
            </w:r>
          </w:p>
        </w:tc>
      </w:tr>
      <w:tr w:rsidR="004C7A31" w14:paraId="7F0A6586" w14:textId="77777777" w:rsidTr="004C7A31">
        <w:tc>
          <w:tcPr>
            <w:tcW w:w="14507" w:type="dxa"/>
            <w:tcBorders>
              <w:top w:val="single" w:sz="4" w:space="0" w:color="auto"/>
              <w:left w:val="single" w:sz="4" w:space="0" w:color="auto"/>
              <w:bottom w:val="single" w:sz="4" w:space="0" w:color="auto"/>
              <w:right w:val="single" w:sz="4" w:space="0" w:color="auto"/>
            </w:tcBorders>
          </w:tcPr>
          <w:p w14:paraId="3BBA8EF0" w14:textId="77777777" w:rsidR="004C7A31" w:rsidRDefault="004C7A31">
            <w:pPr>
              <w:pStyle w:val="TAL"/>
              <w:rPr>
                <w:rFonts w:eastAsia="MS Mincho"/>
                <w:szCs w:val="22"/>
              </w:rPr>
            </w:pPr>
          </w:p>
        </w:tc>
      </w:tr>
      <w:tr w:rsidR="004C7A31" w14:paraId="6EB3326C"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CE5CBCD" w14:textId="77777777" w:rsidR="004C7A31" w:rsidRDefault="004C7A31">
            <w:pPr>
              <w:pStyle w:val="TAL"/>
              <w:rPr>
                <w:rFonts w:eastAsia="MS Mincho"/>
                <w:szCs w:val="22"/>
              </w:rPr>
            </w:pPr>
            <w:r>
              <w:rPr>
                <w:rFonts w:eastAsia="MS Mincho"/>
                <w:b/>
                <w:i/>
                <w:szCs w:val="22"/>
              </w:rPr>
              <w:t>offsetToCarrier</w:t>
            </w:r>
          </w:p>
          <w:p w14:paraId="26C856B5" w14:textId="77777777" w:rsidR="004C7A31" w:rsidRDefault="004C7A31">
            <w:pPr>
              <w:pStyle w:val="TAL"/>
              <w:rPr>
                <w:rFonts w:eastAsia="MS Mincho"/>
                <w:szCs w:val="22"/>
              </w:rPr>
            </w:pPr>
            <w:r>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w:t>
            </w:r>
            <w:commentRangeStart w:id="9539"/>
            <w:r>
              <w:rPr>
                <w:rFonts w:eastAsia="MS Mincho"/>
                <w:szCs w:val="22"/>
              </w:rPr>
              <w:t>*8</w:t>
            </w:r>
            <w:commentRangeEnd w:id="9539"/>
            <w:r>
              <w:rPr>
                <w:rStyle w:val="CommentReference"/>
              </w:rPr>
              <w:commentReference w:id="9539"/>
            </w:r>
            <w:r>
              <w:rPr>
                <w:rFonts w:eastAsia="MS Mincho"/>
                <w:szCs w:val="22"/>
              </w:rPr>
              <w:t>-1. Corresponds to L1 parameter 'offset-pointA-low-scs' (see 38.211, section FFS_Section)</w:t>
            </w:r>
          </w:p>
        </w:tc>
      </w:tr>
      <w:tr w:rsidR="004C7A31" w14:paraId="11D55387"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BA23CD0" w14:textId="77777777" w:rsidR="004C7A31" w:rsidRDefault="004C7A31">
            <w:pPr>
              <w:pStyle w:val="TAL"/>
              <w:rPr>
                <w:rFonts w:eastAsia="MS Mincho"/>
                <w:szCs w:val="22"/>
              </w:rPr>
            </w:pPr>
            <w:r>
              <w:rPr>
                <w:rFonts w:eastAsia="MS Mincho"/>
                <w:b/>
                <w:i/>
                <w:szCs w:val="22"/>
              </w:rPr>
              <w:t>subcarrierSpacing</w:t>
            </w:r>
          </w:p>
          <w:p w14:paraId="4A03E0D6" w14:textId="77777777" w:rsidR="004C7A31" w:rsidRDefault="004C7A31">
            <w:pPr>
              <w:pStyle w:val="TAL"/>
              <w:rPr>
                <w:rFonts w:eastAsia="MS Mincho"/>
                <w:szCs w:val="22"/>
              </w:rPr>
            </w:pPr>
            <w:r>
              <w:rPr>
                <w:rFonts w:eastAsia="MS Mincho"/>
                <w:szCs w:val="22"/>
              </w:rPr>
              <w:t>Subcarrier spacing of this carrier. It is used to convert the offsetToCarrier into an actual frequency. Only the values 15 or 30 kHz  (&lt;6GHz), 60 or 120 kHz (&gt;6GHz) are applicable. The network configures all SCSs of configured BWPs configured in this serving cell.Corresponds to L1 parameter 'ref-scs' (see 38.211, section FFS_Section)</w:t>
            </w:r>
          </w:p>
        </w:tc>
      </w:tr>
    </w:tbl>
    <w:p w14:paraId="3FF21718" w14:textId="77777777" w:rsidR="004C7A31" w:rsidRDefault="004C7A31" w:rsidP="004C7A3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7A31" w14:paraId="74992374" w14:textId="77777777" w:rsidTr="004C7A31">
        <w:tc>
          <w:tcPr>
            <w:tcW w:w="2834" w:type="dxa"/>
            <w:tcBorders>
              <w:top w:val="single" w:sz="4" w:space="0" w:color="auto"/>
              <w:left w:val="single" w:sz="4" w:space="0" w:color="auto"/>
              <w:bottom w:val="single" w:sz="4" w:space="0" w:color="auto"/>
              <w:right w:val="single" w:sz="4" w:space="0" w:color="auto"/>
            </w:tcBorders>
            <w:hideMark/>
          </w:tcPr>
          <w:p w14:paraId="456CBE46" w14:textId="77777777" w:rsidR="004C7A31" w:rsidRDefault="004C7A31">
            <w:pPr>
              <w:pStyle w:val="TAH"/>
            </w:pPr>
            <w:r>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77CC5300" w14:textId="77777777" w:rsidR="004C7A31" w:rsidRDefault="004C7A31">
            <w:pPr>
              <w:pStyle w:val="TAH"/>
            </w:pPr>
            <w:r>
              <w:t>Explanation</w:t>
            </w:r>
          </w:p>
        </w:tc>
      </w:tr>
      <w:tr w:rsidR="004C7A31" w14:paraId="4D093F3D" w14:textId="77777777" w:rsidTr="004C7A31">
        <w:tc>
          <w:tcPr>
            <w:tcW w:w="2834" w:type="dxa"/>
            <w:tcBorders>
              <w:top w:val="single" w:sz="4" w:space="0" w:color="auto"/>
              <w:left w:val="single" w:sz="4" w:space="0" w:color="auto"/>
              <w:bottom w:val="single" w:sz="4" w:space="0" w:color="auto"/>
              <w:right w:val="single" w:sz="4" w:space="0" w:color="auto"/>
            </w:tcBorders>
            <w:hideMark/>
          </w:tcPr>
          <w:p w14:paraId="31F20E1B" w14:textId="77777777" w:rsidR="004C7A31" w:rsidRDefault="004C7A31">
            <w:pPr>
              <w:pStyle w:val="TAL"/>
              <w:rPr>
                <w:i/>
              </w:rPr>
            </w:pPr>
            <w:r>
              <w:rPr>
                <w:i/>
              </w:rPr>
              <w:t>OnePerServCell</w:t>
            </w:r>
          </w:p>
        </w:tc>
        <w:tc>
          <w:tcPr>
            <w:tcW w:w="7141" w:type="dxa"/>
            <w:tcBorders>
              <w:top w:val="single" w:sz="4" w:space="0" w:color="auto"/>
              <w:left w:val="single" w:sz="4" w:space="0" w:color="auto"/>
              <w:bottom w:val="single" w:sz="4" w:space="0" w:color="auto"/>
              <w:right w:val="single" w:sz="4" w:space="0" w:color="auto"/>
            </w:tcBorders>
            <w:hideMark/>
          </w:tcPr>
          <w:p w14:paraId="2E13EA1E" w14:textId="77777777" w:rsidR="004C7A31" w:rsidRDefault="004C7A31">
            <w:pPr>
              <w:pStyle w:val="TAL"/>
            </w:pPr>
            <w:r>
              <w:t xml:space="preserve">This field must be present for exactly one SCS-SpecificCarrier of a serving cell. </w:t>
            </w:r>
          </w:p>
        </w:tc>
      </w:tr>
    </w:tbl>
    <w:p w14:paraId="76CBE5CB" w14:textId="77777777" w:rsidR="004C7A31" w:rsidRDefault="004C7A31" w:rsidP="004C7A31">
      <w:pPr>
        <w:rPr>
          <w:rFonts w:eastAsia="MS Mincho"/>
        </w:rPr>
      </w:pPr>
    </w:p>
    <w:p w14:paraId="073B8666" w14:textId="77777777" w:rsidR="004C7A31" w:rsidRDefault="004C7A31" w:rsidP="004C7A31">
      <w:pPr>
        <w:pStyle w:val="Heading4"/>
        <w:rPr>
          <w:rFonts w:eastAsia="SimSun"/>
        </w:rPr>
      </w:pPr>
      <w:bookmarkStart w:id="9540" w:name="_Toc510018686"/>
      <w:r>
        <w:rPr>
          <w:rFonts w:eastAsia="SimSun"/>
        </w:rPr>
        <w:t>–</w:t>
      </w:r>
      <w:r>
        <w:rPr>
          <w:rFonts w:eastAsia="SimSun"/>
        </w:rPr>
        <w:tab/>
      </w:r>
      <w:r>
        <w:rPr>
          <w:rFonts w:eastAsia="SimSun"/>
          <w:i/>
        </w:rPr>
        <w:t>SDAP-Config</w:t>
      </w:r>
      <w:bookmarkEnd w:id="9540"/>
    </w:p>
    <w:p w14:paraId="119FAF07" w14:textId="77777777" w:rsidR="004C7A31" w:rsidRDefault="004C7A31" w:rsidP="004C7A31">
      <w:pPr>
        <w:rPr>
          <w:rFonts w:eastAsia="SimSun"/>
          <w:lang w:eastAsia="zh-CN"/>
        </w:rPr>
      </w:pPr>
      <w:r>
        <w:rPr>
          <w:rFonts w:eastAsia="SimSun"/>
          <w:lang w:eastAsia="zh-CN"/>
        </w:rPr>
        <w:t xml:space="preserve">The IE </w:t>
      </w:r>
      <w:r>
        <w:rPr>
          <w:rFonts w:eastAsia="SimSun"/>
          <w:i/>
          <w:lang w:eastAsia="zh-CN"/>
        </w:rPr>
        <w:t>SDAP-Config</w:t>
      </w:r>
      <w:r>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[FFS_Ref].</w:t>
      </w:r>
    </w:p>
    <w:p w14:paraId="360A6D52" w14:textId="77777777" w:rsidR="004C7A31" w:rsidRDefault="004C7A31" w:rsidP="004C7A31">
      <w:pPr>
        <w:pStyle w:val="TH"/>
        <w:rPr>
          <w:rFonts w:eastAsia="SimSun"/>
          <w:lang w:eastAsia="zh-CN"/>
        </w:rPr>
      </w:pPr>
      <w:r>
        <w:rPr>
          <w:i/>
          <w:lang w:eastAsia="zh-CN"/>
        </w:rPr>
        <w:t>SDAP-Config</w:t>
      </w:r>
      <w:r>
        <w:rPr>
          <w:lang w:eastAsia="zh-CN"/>
        </w:rPr>
        <w:t xml:space="preserve"> information element</w:t>
      </w:r>
    </w:p>
    <w:p w14:paraId="4910AB18" w14:textId="77777777" w:rsidR="004C7A31" w:rsidRDefault="004C7A31" w:rsidP="004C7A31">
      <w:pPr>
        <w:pStyle w:val="PL"/>
        <w:rPr>
          <w:color w:val="808080"/>
        </w:rPr>
      </w:pPr>
      <w:r>
        <w:rPr>
          <w:color w:val="808080"/>
        </w:rPr>
        <w:t xml:space="preserve">-- ASN1START </w:t>
      </w:r>
    </w:p>
    <w:p w14:paraId="1F809C6D" w14:textId="77777777" w:rsidR="004C7A31" w:rsidRDefault="004C7A31" w:rsidP="004C7A31">
      <w:pPr>
        <w:pStyle w:val="PL"/>
        <w:rPr>
          <w:color w:val="808080"/>
        </w:rPr>
      </w:pPr>
      <w:r>
        <w:rPr>
          <w:color w:val="808080"/>
        </w:rPr>
        <w:t>-- TAG-SDAP-CONFIG-START</w:t>
      </w:r>
    </w:p>
    <w:p w14:paraId="23FDB9DF" w14:textId="77777777" w:rsidR="004C7A31" w:rsidRDefault="004C7A31" w:rsidP="004C7A31">
      <w:pPr>
        <w:pStyle w:val="PL"/>
      </w:pPr>
    </w:p>
    <w:p w14:paraId="57D0634C" w14:textId="77777777" w:rsidR="004C7A31" w:rsidRDefault="004C7A31" w:rsidP="004C7A31">
      <w:pPr>
        <w:pStyle w:val="PL"/>
      </w:pPr>
      <w:r>
        <w:t>SDAP-Config ::=</w:t>
      </w:r>
      <w:r>
        <w:tab/>
      </w:r>
      <w:r>
        <w:tab/>
      </w:r>
      <w:r>
        <w:tab/>
      </w:r>
      <w:r>
        <w:tab/>
      </w:r>
      <w:r>
        <w:tab/>
      </w:r>
      <w:r>
        <w:tab/>
      </w:r>
      <w:r>
        <w:rPr>
          <w:color w:val="993366"/>
        </w:rPr>
        <w:t>SEQUENCE</w:t>
      </w:r>
      <w:r>
        <w:t xml:space="preserve"> {</w:t>
      </w:r>
    </w:p>
    <w:p w14:paraId="707E38CB" w14:textId="77777777" w:rsidR="004C7A31" w:rsidRDefault="004C7A31" w:rsidP="004C7A31">
      <w:pPr>
        <w:pStyle w:val="PL"/>
      </w:pPr>
      <w:r>
        <w:lastRenderedPageBreak/>
        <w:tab/>
        <w:t>pdu-Session</w:t>
      </w:r>
      <w:r>
        <w:tab/>
      </w:r>
      <w:r>
        <w:tab/>
      </w:r>
      <w:r>
        <w:tab/>
      </w:r>
      <w:r>
        <w:tab/>
      </w:r>
      <w:r>
        <w:tab/>
      </w:r>
      <w:r>
        <w:tab/>
      </w:r>
      <w:r>
        <w:tab/>
        <w:t>PDU-SessionID,</w:t>
      </w:r>
    </w:p>
    <w:p w14:paraId="3555A9F3" w14:textId="77777777" w:rsidR="004C7A31" w:rsidRDefault="004C7A31" w:rsidP="004C7A31">
      <w:pPr>
        <w:pStyle w:val="PL"/>
      </w:pPr>
      <w:r>
        <w:tab/>
        <w:t xml:space="preserve">sdap-HeaderDL </w:t>
      </w:r>
      <w:r>
        <w:tab/>
      </w:r>
      <w:r>
        <w:tab/>
      </w:r>
      <w:r>
        <w:tab/>
      </w:r>
      <w:r>
        <w:tab/>
      </w:r>
      <w:r>
        <w:tab/>
      </w:r>
      <w:r>
        <w:tab/>
      </w:r>
      <w:r>
        <w:rPr>
          <w:color w:val="993366"/>
        </w:rPr>
        <w:t>ENUMERATED</w:t>
      </w:r>
      <w:r>
        <w:t xml:space="preserve"> {present, absent},</w:t>
      </w:r>
    </w:p>
    <w:p w14:paraId="32659FD4" w14:textId="77777777" w:rsidR="004C7A31" w:rsidRDefault="004C7A31" w:rsidP="004C7A31">
      <w:pPr>
        <w:pStyle w:val="PL"/>
      </w:pPr>
      <w:r>
        <w:tab/>
        <w:t xml:space="preserve">sdap-HeaderUL </w:t>
      </w:r>
      <w:r>
        <w:tab/>
      </w:r>
      <w:r>
        <w:tab/>
      </w:r>
      <w:r>
        <w:tab/>
      </w:r>
      <w:r>
        <w:tab/>
      </w:r>
      <w:r>
        <w:tab/>
      </w:r>
      <w:r>
        <w:tab/>
      </w:r>
      <w:r>
        <w:rPr>
          <w:color w:val="993366"/>
        </w:rPr>
        <w:t>ENUMERATED</w:t>
      </w:r>
      <w:r>
        <w:t xml:space="preserve"> {present, absent},</w:t>
      </w:r>
    </w:p>
    <w:p w14:paraId="7FB1459A" w14:textId="77777777" w:rsidR="004C7A31" w:rsidRDefault="004C7A31" w:rsidP="004C7A31">
      <w:pPr>
        <w:pStyle w:val="PL"/>
      </w:pPr>
      <w:r>
        <w:tab/>
        <w:t>defaultDRB</w:t>
      </w:r>
      <w:r>
        <w:tab/>
      </w:r>
      <w:r>
        <w:tab/>
      </w:r>
      <w:r>
        <w:tab/>
      </w:r>
      <w:r>
        <w:tab/>
      </w:r>
      <w:r>
        <w:tab/>
      </w:r>
      <w:r>
        <w:tab/>
      </w:r>
      <w:r>
        <w:tab/>
      </w:r>
      <w:r>
        <w:rPr>
          <w:color w:val="993366"/>
        </w:rPr>
        <w:t>BOOLEAN</w:t>
      </w:r>
      <w:r>
        <w:t>,</w:t>
      </w:r>
    </w:p>
    <w:p w14:paraId="4EC830FC" w14:textId="77777777" w:rsidR="004C7A31" w:rsidRDefault="004C7A31" w:rsidP="004C7A31">
      <w:pPr>
        <w:pStyle w:val="PL"/>
        <w:rPr>
          <w:color w:val="808080"/>
        </w:rPr>
      </w:pPr>
      <w:r>
        <w:tab/>
        <w:t>mappedQoS-FlowsToAdd</w:t>
      </w:r>
      <w:r>
        <w:tab/>
      </w:r>
      <w:r>
        <w:tab/>
      </w:r>
      <w:r>
        <w:tab/>
      </w:r>
      <w:r>
        <w:tab/>
      </w:r>
      <w:r>
        <w:rPr>
          <w:color w:val="993366"/>
        </w:rPr>
        <w:t>SEQUENCE</w:t>
      </w:r>
      <w:r>
        <w:t xml:space="preserve"> (</w:t>
      </w:r>
      <w:r>
        <w:rPr>
          <w:color w:val="993366"/>
        </w:rPr>
        <w:t>SIZE</w:t>
      </w:r>
      <w:r>
        <w:t xml:space="preserve"> (1..maxNrofQFIs))</w:t>
      </w:r>
      <w:r>
        <w:rPr>
          <w:color w:val="993366"/>
        </w:rPr>
        <w:t xml:space="preserve"> OF</w:t>
      </w:r>
      <w:r>
        <w:t xml:space="preserve"> QFI </w:t>
      </w:r>
      <w:r>
        <w:tab/>
      </w:r>
      <w:r>
        <w:tab/>
      </w:r>
      <w:r>
        <w:tab/>
      </w:r>
      <w:r>
        <w:tab/>
      </w:r>
      <w:r>
        <w:tab/>
      </w:r>
      <w:r>
        <w:tab/>
      </w:r>
      <w:r>
        <w:tab/>
      </w:r>
      <w:r>
        <w:tab/>
      </w:r>
      <w:r>
        <w:tab/>
      </w:r>
      <w:r>
        <w:rPr>
          <w:color w:val="993366"/>
        </w:rPr>
        <w:t>OPTIONAL</w:t>
      </w:r>
      <w:r>
        <w:t xml:space="preserve">, </w:t>
      </w:r>
      <w:r>
        <w:rPr>
          <w:color w:val="808080"/>
        </w:rPr>
        <w:t>-- Need N</w:t>
      </w:r>
    </w:p>
    <w:p w14:paraId="710C201E" w14:textId="77777777" w:rsidR="004C7A31" w:rsidRDefault="004C7A31" w:rsidP="004C7A31">
      <w:pPr>
        <w:pStyle w:val="PL"/>
        <w:rPr>
          <w:color w:val="808080"/>
        </w:rPr>
      </w:pPr>
      <w:r>
        <w:tab/>
        <w:t>mappedQoS-FlowsToRelease</w:t>
      </w:r>
      <w:r>
        <w:tab/>
      </w:r>
      <w:r>
        <w:tab/>
      </w:r>
      <w:r>
        <w:tab/>
      </w:r>
      <w:r>
        <w:rPr>
          <w:color w:val="993366"/>
        </w:rPr>
        <w:t>SEQUENCE</w:t>
      </w:r>
      <w:r>
        <w:t xml:space="preserve"> (</w:t>
      </w:r>
      <w:r>
        <w:rPr>
          <w:color w:val="993366"/>
        </w:rPr>
        <w:t>SIZE</w:t>
      </w:r>
      <w:r>
        <w:t xml:space="preserve"> (1..maxNrofQFIs))</w:t>
      </w:r>
      <w:r>
        <w:rPr>
          <w:color w:val="993366"/>
        </w:rPr>
        <w:t xml:space="preserve"> OF</w:t>
      </w:r>
      <w:r>
        <w:t xml:space="preserve"> QFI </w:t>
      </w:r>
      <w:r>
        <w:tab/>
      </w:r>
      <w:r>
        <w:tab/>
      </w:r>
      <w:r>
        <w:tab/>
      </w:r>
      <w:r>
        <w:tab/>
      </w:r>
      <w:r>
        <w:tab/>
      </w:r>
      <w:r>
        <w:tab/>
      </w:r>
      <w:r>
        <w:tab/>
      </w:r>
      <w:r>
        <w:tab/>
      </w:r>
      <w:r>
        <w:tab/>
      </w:r>
      <w:r>
        <w:rPr>
          <w:color w:val="993366"/>
        </w:rPr>
        <w:t>OPTIONAL</w:t>
      </w:r>
      <w:r>
        <w:t xml:space="preserve">, </w:t>
      </w:r>
      <w:r>
        <w:rPr>
          <w:color w:val="808080"/>
        </w:rPr>
        <w:t>-- Need N</w:t>
      </w:r>
    </w:p>
    <w:p w14:paraId="7939004D" w14:textId="77777777" w:rsidR="004C7A31" w:rsidRDefault="004C7A31" w:rsidP="004C7A31">
      <w:pPr>
        <w:pStyle w:val="PL"/>
      </w:pPr>
      <w:r>
        <w:tab/>
        <w:t>...</w:t>
      </w:r>
    </w:p>
    <w:p w14:paraId="1ACD8F46" w14:textId="77777777" w:rsidR="004C7A31" w:rsidRDefault="004C7A31" w:rsidP="004C7A31">
      <w:pPr>
        <w:pStyle w:val="PL"/>
      </w:pPr>
      <w:r>
        <w:t>}</w:t>
      </w:r>
    </w:p>
    <w:p w14:paraId="5AFE294D" w14:textId="77777777" w:rsidR="004C7A31" w:rsidRDefault="004C7A31" w:rsidP="004C7A31">
      <w:pPr>
        <w:pStyle w:val="PL"/>
      </w:pPr>
    </w:p>
    <w:p w14:paraId="638343A4" w14:textId="77777777" w:rsidR="004C7A31" w:rsidRDefault="004C7A31" w:rsidP="004C7A31">
      <w:pPr>
        <w:pStyle w:val="PL"/>
      </w:pPr>
      <w:r>
        <w:t xml:space="preserve">QFI ::= </w:t>
      </w:r>
      <w:r>
        <w:tab/>
      </w:r>
      <w:r>
        <w:tab/>
      </w:r>
      <w:r>
        <w:tab/>
      </w:r>
      <w:r>
        <w:tab/>
      </w:r>
      <w:r>
        <w:tab/>
      </w:r>
      <w:r>
        <w:tab/>
      </w:r>
      <w:r>
        <w:tab/>
      </w:r>
      <w:r>
        <w:rPr>
          <w:color w:val="993366"/>
        </w:rPr>
        <w:t>INTEGER</w:t>
      </w:r>
      <w:r>
        <w:t xml:space="preserve"> (0..maxQFI)</w:t>
      </w:r>
    </w:p>
    <w:p w14:paraId="3DC6CE29" w14:textId="77777777" w:rsidR="004C7A31" w:rsidRDefault="004C7A31" w:rsidP="004C7A31">
      <w:pPr>
        <w:pStyle w:val="PL"/>
      </w:pPr>
    </w:p>
    <w:p w14:paraId="0EDFBDBC" w14:textId="77777777" w:rsidR="004C7A31" w:rsidRDefault="004C7A31" w:rsidP="004C7A31">
      <w:pPr>
        <w:pStyle w:val="PL"/>
      </w:pPr>
      <w:r>
        <w:t xml:space="preserve">PDU-SessionID ::= </w:t>
      </w:r>
      <w:r>
        <w:tab/>
      </w:r>
      <w:r>
        <w:tab/>
      </w:r>
      <w:r>
        <w:tab/>
      </w:r>
      <w:r>
        <w:tab/>
      </w:r>
      <w:r>
        <w:tab/>
      </w:r>
      <w:r>
        <w:rPr>
          <w:color w:val="993366"/>
        </w:rPr>
        <w:t>INTEGER</w:t>
      </w:r>
      <w:r>
        <w:t xml:space="preserve"> (0..255)</w:t>
      </w:r>
    </w:p>
    <w:p w14:paraId="387E89AC" w14:textId="77777777" w:rsidR="004C7A31" w:rsidRDefault="004C7A31" w:rsidP="004C7A31">
      <w:pPr>
        <w:pStyle w:val="PL"/>
      </w:pPr>
    </w:p>
    <w:p w14:paraId="6974640C" w14:textId="77777777" w:rsidR="004C7A31" w:rsidRDefault="004C7A31" w:rsidP="004C7A31">
      <w:pPr>
        <w:pStyle w:val="PL"/>
        <w:rPr>
          <w:color w:val="808080"/>
        </w:rPr>
      </w:pPr>
      <w:r>
        <w:rPr>
          <w:color w:val="808080"/>
        </w:rPr>
        <w:t>-- TAG-SDAP-CONFIG-STOP</w:t>
      </w:r>
    </w:p>
    <w:p w14:paraId="312F1506" w14:textId="77777777" w:rsidR="004C7A31" w:rsidRDefault="004C7A31" w:rsidP="004C7A31">
      <w:pPr>
        <w:pStyle w:val="PL"/>
        <w:rPr>
          <w:color w:val="808080"/>
        </w:rPr>
      </w:pPr>
      <w:r>
        <w:rPr>
          <w:color w:val="808080"/>
        </w:rPr>
        <w:t>-- ASN1STOP</w:t>
      </w:r>
    </w:p>
    <w:p w14:paraId="764659E6" w14:textId="77777777" w:rsidR="004C7A31" w:rsidRDefault="004C7A31" w:rsidP="004C7A31"/>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8511F4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3F3BAC7" w14:textId="77777777" w:rsidR="004C7A31" w:rsidRDefault="004C7A31">
            <w:pPr>
              <w:pStyle w:val="TAH"/>
              <w:rPr>
                <w:szCs w:val="22"/>
              </w:rPr>
            </w:pPr>
            <w:bookmarkStart w:id="9541" w:name="_Toc510018687"/>
            <w:bookmarkStart w:id="9542" w:name="_Hlk507137600"/>
            <w:r>
              <w:rPr>
                <w:i/>
                <w:szCs w:val="22"/>
              </w:rPr>
              <w:t>SDAP-Config field descriptions</w:t>
            </w:r>
          </w:p>
        </w:tc>
      </w:tr>
      <w:tr w:rsidR="004C7A31" w14:paraId="6782EEB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B29254F" w14:textId="77777777" w:rsidR="004C7A31" w:rsidRDefault="004C7A31">
            <w:pPr>
              <w:pStyle w:val="TAL"/>
              <w:rPr>
                <w:b/>
                <w:bCs/>
                <w:i/>
                <w:szCs w:val="22"/>
                <w:lang w:eastAsia="en-GB"/>
              </w:rPr>
            </w:pPr>
            <w:r>
              <w:rPr>
                <w:b/>
                <w:bCs/>
                <w:i/>
                <w:szCs w:val="22"/>
                <w:lang w:eastAsia="en-GB"/>
              </w:rPr>
              <w:t>defaultDRB</w:t>
            </w:r>
          </w:p>
          <w:p w14:paraId="1489049E" w14:textId="77777777" w:rsidR="004C7A31" w:rsidRDefault="004C7A31">
            <w:pPr>
              <w:pStyle w:val="TAL"/>
              <w:rPr>
                <w:b/>
                <w:i/>
                <w:szCs w:val="22"/>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this field shall be set to TRUE in at most one instance of SDAP-Config and to FALSE in all other instances.</w:t>
            </w:r>
          </w:p>
        </w:tc>
      </w:tr>
      <w:tr w:rsidR="004C7A31" w14:paraId="788279ED"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50D1A6E" w14:textId="77777777" w:rsidR="004C7A31" w:rsidRDefault="004C7A31">
            <w:pPr>
              <w:pStyle w:val="TAL"/>
              <w:rPr>
                <w:b/>
                <w:bCs/>
                <w:i/>
                <w:szCs w:val="22"/>
                <w:lang w:eastAsia="en-GB"/>
              </w:rPr>
            </w:pPr>
            <w:r>
              <w:rPr>
                <w:b/>
                <w:bCs/>
                <w:i/>
                <w:szCs w:val="22"/>
                <w:lang w:eastAsia="en-GB"/>
              </w:rPr>
              <w:t>mappedQoS-FlowsToAdd</w:t>
            </w:r>
          </w:p>
          <w:p w14:paraId="02BBC508" w14:textId="77777777" w:rsidR="004C7A31" w:rsidRDefault="004C7A31">
            <w:pPr>
              <w:pStyle w:val="TAL"/>
              <w:rPr>
                <w:b/>
                <w:bCs/>
                <w:i/>
                <w:szCs w:val="22"/>
                <w:lang w:eastAsia="en-GB"/>
              </w:rPr>
            </w:pPr>
            <w:r>
              <w:rPr>
                <w:bCs/>
                <w:szCs w:val="22"/>
                <w:lang w:eastAsia="en-GB"/>
              </w:rPr>
              <w:t xml:space="preserve">Indicates the list of QFIs of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w:t>
            </w:r>
          </w:p>
        </w:tc>
      </w:tr>
      <w:tr w:rsidR="004C7A31" w14:paraId="0F5C1F94"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08C77E1" w14:textId="77777777" w:rsidR="004C7A31" w:rsidRDefault="004C7A31">
            <w:pPr>
              <w:pStyle w:val="TAL"/>
              <w:rPr>
                <w:b/>
                <w:bCs/>
                <w:i/>
                <w:szCs w:val="22"/>
                <w:lang w:eastAsia="en-GB"/>
              </w:rPr>
            </w:pPr>
            <w:r>
              <w:rPr>
                <w:b/>
                <w:bCs/>
                <w:i/>
                <w:szCs w:val="22"/>
                <w:lang w:eastAsia="en-GB"/>
              </w:rPr>
              <w:t>mappedQoS-FlowsToRelease</w:t>
            </w:r>
          </w:p>
          <w:p w14:paraId="67DFCA2D" w14:textId="77777777" w:rsidR="004C7A31" w:rsidRDefault="004C7A31">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4C7A31" w14:paraId="61BEF3B7"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C343493" w14:textId="77777777" w:rsidR="004C7A31" w:rsidRDefault="004C7A31">
            <w:pPr>
              <w:pStyle w:val="TAL"/>
              <w:rPr>
                <w:b/>
                <w:i/>
                <w:iCs/>
                <w:szCs w:val="22"/>
                <w:lang w:eastAsia="en-GB"/>
              </w:rPr>
            </w:pPr>
            <w:r>
              <w:rPr>
                <w:b/>
                <w:i/>
                <w:iCs/>
                <w:szCs w:val="22"/>
                <w:lang w:eastAsia="en-GB"/>
              </w:rPr>
              <w:t>pdu-Session</w:t>
            </w:r>
          </w:p>
          <w:p w14:paraId="59D1D400" w14:textId="77777777" w:rsidR="004C7A31" w:rsidRDefault="004C7A31">
            <w:pPr>
              <w:pStyle w:val="TAL"/>
              <w:rPr>
                <w:b/>
                <w:bCs/>
                <w:i/>
                <w:szCs w:val="22"/>
                <w:lang w:eastAsia="en-GB"/>
              </w:rPr>
            </w:pPr>
            <w:r>
              <w:rPr>
                <w:iCs/>
                <w:szCs w:val="22"/>
                <w:lang w:eastAsia="en-GB"/>
              </w:rPr>
              <w:t>Identity of the PDU session whose QoS flows are mapped to the DRB</w:t>
            </w:r>
          </w:p>
        </w:tc>
      </w:tr>
      <w:tr w:rsidR="004C7A31" w14:paraId="0B780416"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598AD03" w14:textId="77777777" w:rsidR="004C7A31" w:rsidRDefault="004C7A31">
            <w:pPr>
              <w:pStyle w:val="TAL"/>
              <w:rPr>
                <w:b/>
                <w:bCs/>
                <w:i/>
                <w:szCs w:val="22"/>
                <w:lang w:eastAsia="en-GB"/>
              </w:rPr>
            </w:pPr>
            <w:commentRangeStart w:id="9543"/>
            <w:r>
              <w:rPr>
                <w:b/>
                <w:bCs/>
                <w:i/>
                <w:szCs w:val="22"/>
                <w:lang w:eastAsia="en-GB"/>
              </w:rPr>
              <w:t>sdap-HeaderUL</w:t>
            </w:r>
            <w:commentRangeEnd w:id="9543"/>
            <w:r>
              <w:rPr>
                <w:rStyle w:val="CommentReference"/>
              </w:rPr>
              <w:commentReference w:id="9543"/>
            </w:r>
          </w:p>
          <w:p w14:paraId="7D323DC1" w14:textId="77777777" w:rsidR="004C7A31" w:rsidRDefault="004C7A31">
            <w:pPr>
              <w:pStyle w:val="TAL"/>
              <w:rPr>
                <w:b/>
                <w:bCs/>
                <w:i/>
                <w:szCs w:val="22"/>
                <w:lang w:eastAsia="en-GB"/>
              </w:rPr>
            </w:pPr>
            <w:r>
              <w:rPr>
                <w:bCs/>
                <w:szCs w:val="22"/>
                <w:lang w:eastAsia="en-GB"/>
              </w:rPr>
              <w:t>Indicates whether or not a SDAP header is present for UL data on this DRB.</w:t>
            </w:r>
            <w:ins w:id="9544" w:author="SA R2-1808986" w:date="2018-05-31T12:33:00Z">
              <w:r>
                <w:rPr>
                  <w:bCs/>
                  <w:szCs w:val="22"/>
                  <w:lang w:eastAsia="en-GB"/>
                </w:rPr>
                <w:t>The field cannot be changed after a DRB is established.</w:t>
              </w:r>
            </w:ins>
          </w:p>
        </w:tc>
      </w:tr>
      <w:tr w:rsidR="004C7A31" w14:paraId="35A64970"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64173EC" w14:textId="77777777" w:rsidR="004C7A31" w:rsidRDefault="004C7A31">
            <w:pPr>
              <w:pStyle w:val="TAL"/>
              <w:rPr>
                <w:b/>
                <w:bCs/>
                <w:i/>
                <w:szCs w:val="22"/>
                <w:lang w:eastAsia="en-GB"/>
              </w:rPr>
            </w:pPr>
            <w:commentRangeStart w:id="9545"/>
            <w:r>
              <w:rPr>
                <w:b/>
                <w:bCs/>
                <w:i/>
                <w:szCs w:val="22"/>
                <w:lang w:eastAsia="en-GB"/>
              </w:rPr>
              <w:t>sdap-HeaderDL</w:t>
            </w:r>
            <w:commentRangeEnd w:id="9545"/>
            <w:r>
              <w:rPr>
                <w:rStyle w:val="CommentReference"/>
              </w:rPr>
              <w:commentReference w:id="9545"/>
            </w:r>
          </w:p>
          <w:p w14:paraId="6808D37D" w14:textId="77777777" w:rsidR="004C7A31" w:rsidRDefault="004C7A31">
            <w:pPr>
              <w:pStyle w:val="TAL"/>
              <w:rPr>
                <w:b/>
                <w:bCs/>
                <w:i/>
                <w:szCs w:val="22"/>
                <w:lang w:eastAsia="en-GB"/>
              </w:rPr>
            </w:pPr>
            <w:r>
              <w:rPr>
                <w:bCs/>
                <w:szCs w:val="22"/>
                <w:lang w:eastAsia="en-GB"/>
              </w:rPr>
              <w:t>Indicates whether or not a SDAP header is present for DL data on this DRB.</w:t>
            </w:r>
            <w:ins w:id="9546" w:author="SA R2-1808986" w:date="2018-05-31T12:34:00Z">
              <w:r>
                <w:rPr>
                  <w:bCs/>
                  <w:szCs w:val="22"/>
                  <w:lang w:eastAsia="en-GB"/>
                </w:rPr>
                <w:t xml:space="preserve"> The field cannot be changed after a DRB is established.</w:t>
              </w:r>
            </w:ins>
          </w:p>
        </w:tc>
      </w:tr>
    </w:tbl>
    <w:p w14:paraId="475C1E29" w14:textId="77777777" w:rsidR="004C7A31" w:rsidRDefault="004C7A31" w:rsidP="004C7A31"/>
    <w:p w14:paraId="33FDE7E2" w14:textId="77777777" w:rsidR="004C7A31" w:rsidRDefault="004C7A31" w:rsidP="004C7A31">
      <w:pPr>
        <w:pStyle w:val="Heading4"/>
      </w:pPr>
      <w:r>
        <w:t>–</w:t>
      </w:r>
      <w:r>
        <w:tab/>
      </w:r>
      <w:r>
        <w:rPr>
          <w:i/>
        </w:rPr>
        <w:t>SearchSpace</w:t>
      </w:r>
      <w:bookmarkEnd w:id="9541"/>
    </w:p>
    <w:p w14:paraId="2EB58C8A" w14:textId="77777777" w:rsidR="004C7A31" w:rsidRDefault="004C7A31" w:rsidP="004C7A31">
      <w:r>
        <w:t xml:space="preserve">The IE </w:t>
      </w:r>
      <w:r>
        <w:rPr>
          <w:i/>
        </w:rPr>
        <w:t>SearchSpace</w:t>
      </w:r>
      <w:r>
        <w:t xml:space="preserve"> defines how/where to search for PDCCH candidates. Each search space is associated with one </w:t>
      </w:r>
      <w:r>
        <w:rPr>
          <w:i/>
        </w:rPr>
        <w:t>ControlResourceSet</w:t>
      </w:r>
      <w:r>
        <w:t>.</w:t>
      </w:r>
    </w:p>
    <w:p w14:paraId="05DD4FE5" w14:textId="77777777" w:rsidR="004C7A31" w:rsidRDefault="004C7A31" w:rsidP="004C7A31">
      <w:pPr>
        <w:pStyle w:val="TH"/>
      </w:pPr>
      <w:r>
        <w:rPr>
          <w:i/>
        </w:rPr>
        <w:t>SearchSpace</w:t>
      </w:r>
      <w:r>
        <w:t xml:space="preserve"> information element</w:t>
      </w:r>
    </w:p>
    <w:p w14:paraId="164EBBCB" w14:textId="77777777" w:rsidR="004C7A31" w:rsidRDefault="004C7A31" w:rsidP="004C7A31">
      <w:pPr>
        <w:pStyle w:val="PL"/>
        <w:rPr>
          <w:color w:val="808080"/>
        </w:rPr>
      </w:pPr>
      <w:r>
        <w:rPr>
          <w:color w:val="808080"/>
        </w:rPr>
        <w:t>-- ASN1START</w:t>
      </w:r>
    </w:p>
    <w:p w14:paraId="658705AE" w14:textId="77777777" w:rsidR="004C7A31" w:rsidRDefault="004C7A31" w:rsidP="004C7A31">
      <w:pPr>
        <w:pStyle w:val="PL"/>
        <w:rPr>
          <w:color w:val="808080"/>
        </w:rPr>
      </w:pPr>
      <w:r>
        <w:rPr>
          <w:color w:val="808080"/>
        </w:rPr>
        <w:t>-- TAG-SEARCHSPACE-START</w:t>
      </w:r>
    </w:p>
    <w:p w14:paraId="07F1C120" w14:textId="77777777" w:rsidR="004C7A31" w:rsidRDefault="004C7A31" w:rsidP="004C7A31">
      <w:pPr>
        <w:pStyle w:val="PL"/>
      </w:pPr>
    </w:p>
    <w:p w14:paraId="608AA517" w14:textId="77777777" w:rsidR="004C7A31" w:rsidRDefault="004C7A31" w:rsidP="004C7A31">
      <w:pPr>
        <w:pStyle w:val="PL"/>
      </w:pPr>
      <w:r>
        <w:t xml:space="preserve">SearchSpace ::= </w:t>
      </w:r>
      <w:r>
        <w:tab/>
      </w:r>
      <w:r>
        <w:tab/>
      </w:r>
      <w:r>
        <w:tab/>
      </w:r>
      <w:r>
        <w:tab/>
      </w:r>
      <w:r>
        <w:tab/>
      </w:r>
      <w:r>
        <w:tab/>
      </w:r>
      <w:r>
        <w:rPr>
          <w:color w:val="993366"/>
        </w:rPr>
        <w:t>SEQUENCE</w:t>
      </w:r>
      <w:r>
        <w:t xml:space="preserve"> {</w:t>
      </w:r>
    </w:p>
    <w:p w14:paraId="41EC5399" w14:textId="77777777" w:rsidR="004C7A31" w:rsidRDefault="004C7A31" w:rsidP="004C7A31">
      <w:pPr>
        <w:pStyle w:val="PL"/>
      </w:pPr>
      <w:r>
        <w:tab/>
        <w:t>searchSpaceId</w:t>
      </w:r>
      <w:r>
        <w:tab/>
      </w:r>
      <w:r>
        <w:tab/>
      </w:r>
      <w:r>
        <w:tab/>
      </w:r>
      <w:r>
        <w:tab/>
      </w:r>
      <w:r>
        <w:tab/>
      </w:r>
      <w:r>
        <w:tab/>
      </w:r>
      <w:r>
        <w:tab/>
        <w:t>SearchSpaceId,</w:t>
      </w:r>
    </w:p>
    <w:p w14:paraId="224FF22B" w14:textId="77777777" w:rsidR="004C7A31" w:rsidRDefault="004C7A31" w:rsidP="004C7A31">
      <w:pPr>
        <w:pStyle w:val="PL"/>
        <w:rPr>
          <w:color w:val="808080"/>
        </w:rPr>
      </w:pPr>
      <w:bookmarkStart w:id="9547" w:name="_Hlk508859624"/>
      <w:r>
        <w:tab/>
        <w:t>controlResourceSetId</w:t>
      </w:r>
      <w:r>
        <w:tab/>
      </w:r>
      <w:r>
        <w:tab/>
      </w:r>
      <w:r>
        <w:tab/>
      </w:r>
      <w:r>
        <w:tab/>
      </w:r>
      <w:r>
        <w:tab/>
        <w:t>ControlResourceSetId</w:t>
      </w:r>
      <w:r>
        <w:tab/>
      </w:r>
      <w:r>
        <w:tab/>
      </w:r>
      <w:r>
        <w:tab/>
      </w:r>
      <w:r>
        <w:tab/>
      </w:r>
      <w:r>
        <w:tab/>
      </w:r>
      <w:r>
        <w:tab/>
      </w:r>
      <w:r>
        <w:tab/>
      </w:r>
      <w:r>
        <w:tab/>
      </w:r>
      <w:r>
        <w:tab/>
      </w:r>
      <w:r>
        <w:tab/>
      </w:r>
      <w:r>
        <w:tab/>
      </w:r>
      <w:r>
        <w:tab/>
      </w:r>
      <w:r>
        <w:tab/>
      </w:r>
      <w:r>
        <w:tab/>
      </w:r>
      <w:r>
        <w:rPr>
          <w:color w:val="993366"/>
        </w:rPr>
        <w:t>OPTIONAL</w:t>
      </w:r>
      <w:r>
        <w:t xml:space="preserve">, </w:t>
      </w:r>
      <w:r>
        <w:tab/>
      </w:r>
      <w:r>
        <w:rPr>
          <w:color w:val="808080"/>
        </w:rPr>
        <w:t>-- Cond SetupOnly</w:t>
      </w:r>
    </w:p>
    <w:bookmarkEnd w:id="9547"/>
    <w:p w14:paraId="700A3070" w14:textId="77777777" w:rsidR="004C7A31" w:rsidRDefault="004C7A31" w:rsidP="004C7A31">
      <w:pPr>
        <w:pStyle w:val="PL"/>
      </w:pPr>
      <w:r>
        <w:tab/>
        <w:t>monitoringSlotPeriodicityAndOffset</w:t>
      </w:r>
      <w:r>
        <w:tab/>
      </w:r>
      <w:r>
        <w:tab/>
      </w:r>
      <w:r>
        <w:rPr>
          <w:color w:val="993366"/>
        </w:rPr>
        <w:t>CHOICE</w:t>
      </w:r>
      <w:r>
        <w:t xml:space="preserve"> {</w:t>
      </w:r>
    </w:p>
    <w:p w14:paraId="51F12A34" w14:textId="77777777" w:rsidR="004C7A31" w:rsidRDefault="004C7A31" w:rsidP="004C7A31">
      <w:pPr>
        <w:pStyle w:val="PL"/>
      </w:pPr>
      <w:r>
        <w:tab/>
      </w:r>
      <w:r>
        <w:tab/>
        <w:t>sl1</w:t>
      </w:r>
      <w:r>
        <w:tab/>
      </w:r>
      <w:r>
        <w:tab/>
      </w:r>
      <w:r>
        <w:tab/>
      </w:r>
      <w:r>
        <w:tab/>
      </w:r>
      <w:r>
        <w:tab/>
      </w:r>
      <w:r>
        <w:tab/>
      </w:r>
      <w:r>
        <w:tab/>
      </w:r>
      <w:r>
        <w:tab/>
      </w:r>
      <w:r>
        <w:tab/>
      </w:r>
      <w:r>
        <w:tab/>
      </w:r>
      <w:r>
        <w:rPr>
          <w:color w:val="993366"/>
        </w:rPr>
        <w:t>NULL</w:t>
      </w:r>
      <w:r>
        <w:t xml:space="preserve">, </w:t>
      </w:r>
    </w:p>
    <w:p w14:paraId="2BECEDED" w14:textId="77777777" w:rsidR="004C7A31" w:rsidRDefault="004C7A31" w:rsidP="004C7A31">
      <w:pPr>
        <w:pStyle w:val="PL"/>
      </w:pPr>
      <w:r>
        <w:tab/>
      </w:r>
      <w:r>
        <w:tab/>
        <w:t>sl2</w:t>
      </w:r>
      <w:r>
        <w:tab/>
      </w:r>
      <w:r>
        <w:tab/>
      </w:r>
      <w:r>
        <w:tab/>
      </w:r>
      <w:r>
        <w:tab/>
      </w:r>
      <w:r>
        <w:tab/>
      </w:r>
      <w:r>
        <w:tab/>
      </w:r>
      <w:r>
        <w:tab/>
      </w:r>
      <w:r>
        <w:tab/>
      </w:r>
      <w:r>
        <w:tab/>
      </w:r>
      <w:r>
        <w:tab/>
      </w:r>
      <w:r>
        <w:rPr>
          <w:color w:val="993366"/>
        </w:rPr>
        <w:t>INTEGER</w:t>
      </w:r>
      <w:r>
        <w:t xml:space="preserve"> (0..1), </w:t>
      </w:r>
    </w:p>
    <w:p w14:paraId="3B705931" w14:textId="77777777" w:rsidR="004C7A31" w:rsidRDefault="004C7A31" w:rsidP="004C7A31">
      <w:pPr>
        <w:pStyle w:val="PL"/>
      </w:pPr>
      <w:r>
        <w:lastRenderedPageBreak/>
        <w:tab/>
      </w:r>
      <w:r>
        <w:tab/>
        <w:t>sl4</w:t>
      </w:r>
      <w:r>
        <w:tab/>
      </w:r>
      <w:r>
        <w:tab/>
      </w:r>
      <w:r>
        <w:tab/>
      </w:r>
      <w:r>
        <w:tab/>
      </w:r>
      <w:r>
        <w:tab/>
      </w:r>
      <w:r>
        <w:tab/>
      </w:r>
      <w:r>
        <w:tab/>
      </w:r>
      <w:r>
        <w:tab/>
      </w:r>
      <w:r>
        <w:tab/>
      </w:r>
      <w:r>
        <w:tab/>
      </w:r>
      <w:r>
        <w:rPr>
          <w:color w:val="993366"/>
        </w:rPr>
        <w:t>INTEGER</w:t>
      </w:r>
      <w:r>
        <w:t xml:space="preserve"> (0..3), </w:t>
      </w:r>
    </w:p>
    <w:p w14:paraId="601A7A33" w14:textId="77777777" w:rsidR="004C7A31" w:rsidRDefault="004C7A31" w:rsidP="004C7A31">
      <w:pPr>
        <w:pStyle w:val="PL"/>
      </w:pPr>
      <w:r>
        <w:tab/>
      </w:r>
      <w:r>
        <w:tab/>
        <w:t xml:space="preserve">sl5 </w:t>
      </w:r>
      <w:r>
        <w:tab/>
      </w:r>
      <w:r>
        <w:tab/>
      </w:r>
      <w:r>
        <w:tab/>
      </w:r>
      <w:r>
        <w:tab/>
      </w:r>
      <w:r>
        <w:tab/>
      </w:r>
      <w:r>
        <w:tab/>
      </w:r>
      <w:r>
        <w:tab/>
      </w:r>
      <w:r>
        <w:tab/>
      </w:r>
      <w:r>
        <w:tab/>
      </w:r>
      <w:r>
        <w:rPr>
          <w:color w:val="993366"/>
        </w:rPr>
        <w:t>INTEGER</w:t>
      </w:r>
      <w:r>
        <w:t xml:space="preserve"> (0..4),</w:t>
      </w:r>
    </w:p>
    <w:p w14:paraId="72CEE8B7" w14:textId="77777777" w:rsidR="004C7A31" w:rsidRDefault="004C7A31" w:rsidP="004C7A31">
      <w:pPr>
        <w:pStyle w:val="PL"/>
      </w:pPr>
      <w:r>
        <w:tab/>
      </w:r>
      <w:r>
        <w:tab/>
        <w:t>sl8</w:t>
      </w:r>
      <w:r>
        <w:tab/>
      </w:r>
      <w:r>
        <w:tab/>
      </w:r>
      <w:r>
        <w:tab/>
      </w:r>
      <w:r>
        <w:tab/>
      </w:r>
      <w:r>
        <w:tab/>
      </w:r>
      <w:r>
        <w:tab/>
      </w:r>
      <w:r>
        <w:tab/>
      </w:r>
      <w:r>
        <w:tab/>
      </w:r>
      <w:r>
        <w:tab/>
      </w:r>
      <w:r>
        <w:tab/>
      </w:r>
      <w:r>
        <w:rPr>
          <w:color w:val="993366"/>
        </w:rPr>
        <w:t>INTEGER</w:t>
      </w:r>
      <w:r>
        <w:t xml:space="preserve"> (0..7), </w:t>
      </w:r>
    </w:p>
    <w:p w14:paraId="06C2ADCB" w14:textId="77777777" w:rsidR="004C7A31" w:rsidRDefault="004C7A31" w:rsidP="004C7A31">
      <w:pPr>
        <w:pStyle w:val="PL"/>
      </w:pPr>
      <w:r>
        <w:tab/>
      </w:r>
      <w:r>
        <w:tab/>
        <w:t xml:space="preserve">sl10 </w:t>
      </w:r>
      <w:r>
        <w:tab/>
      </w:r>
      <w:r>
        <w:tab/>
      </w:r>
      <w:r>
        <w:tab/>
      </w:r>
      <w:r>
        <w:tab/>
      </w:r>
      <w:r>
        <w:tab/>
      </w:r>
      <w:r>
        <w:tab/>
      </w:r>
      <w:r>
        <w:tab/>
      </w:r>
      <w:r>
        <w:tab/>
      </w:r>
      <w:r>
        <w:tab/>
      </w:r>
      <w:r>
        <w:rPr>
          <w:color w:val="993366"/>
        </w:rPr>
        <w:t>INTEGER</w:t>
      </w:r>
      <w:r>
        <w:t xml:space="preserve"> (0..9),</w:t>
      </w:r>
    </w:p>
    <w:p w14:paraId="7591FB37" w14:textId="77777777" w:rsidR="004C7A31" w:rsidRDefault="004C7A31" w:rsidP="004C7A31">
      <w:pPr>
        <w:pStyle w:val="PL"/>
      </w:pPr>
      <w:r>
        <w:tab/>
      </w:r>
      <w:r>
        <w:tab/>
        <w:t xml:space="preserve">sl16 </w:t>
      </w:r>
      <w:r>
        <w:tab/>
      </w:r>
      <w:r>
        <w:tab/>
      </w:r>
      <w:r>
        <w:tab/>
      </w:r>
      <w:r>
        <w:tab/>
      </w:r>
      <w:r>
        <w:tab/>
      </w:r>
      <w:r>
        <w:tab/>
      </w:r>
      <w:r>
        <w:tab/>
      </w:r>
      <w:r>
        <w:tab/>
      </w:r>
      <w:r>
        <w:tab/>
      </w:r>
      <w:r>
        <w:rPr>
          <w:color w:val="993366"/>
        </w:rPr>
        <w:t>INTEGER</w:t>
      </w:r>
      <w:r>
        <w:t xml:space="preserve"> (0..15),</w:t>
      </w:r>
    </w:p>
    <w:p w14:paraId="7C5F6F34" w14:textId="77777777" w:rsidR="004C7A31" w:rsidRDefault="004C7A31" w:rsidP="004C7A31">
      <w:pPr>
        <w:pStyle w:val="PL"/>
      </w:pPr>
      <w:r>
        <w:tab/>
      </w:r>
      <w:r>
        <w:tab/>
        <w:t xml:space="preserve">sl20 </w:t>
      </w:r>
      <w:r>
        <w:tab/>
      </w:r>
      <w:r>
        <w:tab/>
      </w:r>
      <w:r>
        <w:tab/>
      </w:r>
      <w:r>
        <w:tab/>
      </w:r>
      <w:r>
        <w:tab/>
      </w:r>
      <w:r>
        <w:tab/>
      </w:r>
      <w:r>
        <w:tab/>
      </w:r>
      <w:r>
        <w:tab/>
      </w:r>
      <w:r>
        <w:tab/>
      </w:r>
      <w:r>
        <w:rPr>
          <w:color w:val="993366"/>
        </w:rPr>
        <w:t>INTEGER</w:t>
      </w:r>
      <w:r>
        <w:t xml:space="preserve"> (0..19),</w:t>
      </w:r>
    </w:p>
    <w:p w14:paraId="743A1267" w14:textId="77777777" w:rsidR="004C7A31" w:rsidRDefault="004C7A31" w:rsidP="004C7A31">
      <w:pPr>
        <w:pStyle w:val="PL"/>
      </w:pPr>
      <w:r>
        <w:tab/>
      </w:r>
      <w:r>
        <w:tab/>
        <w:t xml:space="preserve">sl40 </w:t>
      </w:r>
      <w:r>
        <w:tab/>
      </w:r>
      <w:r>
        <w:tab/>
      </w:r>
      <w:r>
        <w:tab/>
      </w:r>
      <w:r>
        <w:tab/>
      </w:r>
      <w:r>
        <w:tab/>
      </w:r>
      <w:r>
        <w:tab/>
      </w:r>
      <w:r>
        <w:tab/>
      </w:r>
      <w:r>
        <w:tab/>
      </w:r>
      <w:r>
        <w:tab/>
      </w:r>
      <w:r>
        <w:rPr>
          <w:color w:val="993366"/>
        </w:rPr>
        <w:t>INTEGER</w:t>
      </w:r>
      <w:r>
        <w:t xml:space="preserve"> (0..39),</w:t>
      </w:r>
    </w:p>
    <w:p w14:paraId="72E0E4A3" w14:textId="77777777" w:rsidR="004C7A31" w:rsidRDefault="004C7A31" w:rsidP="004C7A31">
      <w:pPr>
        <w:pStyle w:val="PL"/>
      </w:pPr>
      <w:r>
        <w:tab/>
      </w:r>
      <w:r>
        <w:tab/>
        <w:t xml:space="preserve">sl80 </w:t>
      </w:r>
      <w:r>
        <w:tab/>
      </w:r>
      <w:r>
        <w:tab/>
      </w:r>
      <w:r>
        <w:tab/>
      </w:r>
      <w:r>
        <w:tab/>
      </w:r>
      <w:r>
        <w:tab/>
      </w:r>
      <w:r>
        <w:tab/>
      </w:r>
      <w:r>
        <w:tab/>
      </w:r>
      <w:r>
        <w:tab/>
      </w:r>
      <w:r>
        <w:tab/>
      </w:r>
      <w:r>
        <w:rPr>
          <w:color w:val="993366"/>
        </w:rPr>
        <w:t>INTEGER</w:t>
      </w:r>
      <w:r>
        <w:t xml:space="preserve"> (0..79),</w:t>
      </w:r>
    </w:p>
    <w:p w14:paraId="38B03EB8" w14:textId="77777777" w:rsidR="004C7A31" w:rsidRDefault="004C7A31" w:rsidP="004C7A31">
      <w:pPr>
        <w:pStyle w:val="PL"/>
      </w:pPr>
      <w:r>
        <w:tab/>
      </w:r>
      <w:r>
        <w:tab/>
        <w:t xml:space="preserve">sl160 </w:t>
      </w:r>
      <w:r>
        <w:tab/>
      </w:r>
      <w:r>
        <w:tab/>
      </w:r>
      <w:r>
        <w:tab/>
      </w:r>
      <w:r>
        <w:tab/>
      </w:r>
      <w:r>
        <w:tab/>
      </w:r>
      <w:r>
        <w:tab/>
      </w:r>
      <w:r>
        <w:tab/>
      </w:r>
      <w:r>
        <w:tab/>
      </w:r>
      <w:r>
        <w:tab/>
      </w:r>
      <w:r>
        <w:rPr>
          <w:color w:val="993366"/>
        </w:rPr>
        <w:t>INTEGER</w:t>
      </w:r>
      <w:r>
        <w:t xml:space="preserve"> (0..159),</w:t>
      </w:r>
    </w:p>
    <w:p w14:paraId="5C62FC46" w14:textId="77777777" w:rsidR="004C7A31" w:rsidRDefault="004C7A31" w:rsidP="004C7A31">
      <w:pPr>
        <w:pStyle w:val="PL"/>
      </w:pPr>
      <w:r>
        <w:tab/>
      </w:r>
      <w:r>
        <w:tab/>
        <w:t>sl320</w:t>
      </w:r>
      <w:r>
        <w:tab/>
      </w:r>
      <w:r>
        <w:tab/>
      </w:r>
      <w:r>
        <w:tab/>
      </w:r>
      <w:r>
        <w:tab/>
      </w:r>
      <w:r>
        <w:tab/>
      </w:r>
      <w:r>
        <w:tab/>
      </w:r>
      <w:r>
        <w:tab/>
      </w:r>
      <w:r>
        <w:tab/>
      </w:r>
      <w:r>
        <w:tab/>
      </w:r>
      <w:r>
        <w:rPr>
          <w:color w:val="993366"/>
        </w:rPr>
        <w:t>INTEGER</w:t>
      </w:r>
      <w:r>
        <w:t xml:space="preserve"> (0..319),</w:t>
      </w:r>
    </w:p>
    <w:p w14:paraId="5C74E4B1" w14:textId="77777777" w:rsidR="004C7A31" w:rsidRDefault="004C7A31" w:rsidP="004C7A31">
      <w:pPr>
        <w:pStyle w:val="PL"/>
      </w:pPr>
      <w:r>
        <w:tab/>
      </w:r>
      <w:r>
        <w:tab/>
        <w:t>sl640</w:t>
      </w:r>
      <w:r>
        <w:tab/>
      </w:r>
      <w:r>
        <w:tab/>
      </w:r>
      <w:r>
        <w:tab/>
      </w:r>
      <w:r>
        <w:tab/>
      </w:r>
      <w:r>
        <w:tab/>
      </w:r>
      <w:r>
        <w:tab/>
      </w:r>
      <w:r>
        <w:tab/>
      </w:r>
      <w:r>
        <w:tab/>
      </w:r>
      <w:r>
        <w:tab/>
      </w:r>
      <w:r>
        <w:rPr>
          <w:color w:val="993366"/>
        </w:rPr>
        <w:t>INTEGER</w:t>
      </w:r>
      <w:r>
        <w:t xml:space="preserve"> (0..639),</w:t>
      </w:r>
    </w:p>
    <w:p w14:paraId="0B763D49" w14:textId="77777777" w:rsidR="004C7A31" w:rsidRDefault="004C7A31" w:rsidP="004C7A31">
      <w:pPr>
        <w:pStyle w:val="PL"/>
      </w:pPr>
      <w:r>
        <w:tab/>
      </w:r>
      <w:r>
        <w:tab/>
        <w:t>sl1280</w:t>
      </w:r>
      <w:r>
        <w:tab/>
      </w:r>
      <w:r>
        <w:tab/>
      </w:r>
      <w:r>
        <w:tab/>
      </w:r>
      <w:r>
        <w:tab/>
      </w:r>
      <w:r>
        <w:tab/>
      </w:r>
      <w:r>
        <w:tab/>
      </w:r>
      <w:r>
        <w:tab/>
      </w:r>
      <w:r>
        <w:tab/>
      </w:r>
      <w:r>
        <w:tab/>
      </w:r>
      <w:r>
        <w:rPr>
          <w:color w:val="993366"/>
        </w:rPr>
        <w:t>INTEGER</w:t>
      </w:r>
      <w:r>
        <w:t xml:space="preserve"> (0..1279),</w:t>
      </w:r>
    </w:p>
    <w:p w14:paraId="5219CAF9" w14:textId="77777777" w:rsidR="004C7A31" w:rsidRDefault="004C7A31" w:rsidP="004C7A31">
      <w:pPr>
        <w:pStyle w:val="PL"/>
      </w:pPr>
      <w:r>
        <w:tab/>
      </w:r>
      <w:r>
        <w:tab/>
        <w:t>sl2560</w:t>
      </w:r>
      <w:r>
        <w:tab/>
      </w:r>
      <w:r>
        <w:tab/>
      </w:r>
      <w:r>
        <w:tab/>
      </w:r>
      <w:r>
        <w:tab/>
      </w:r>
      <w:r>
        <w:tab/>
      </w:r>
      <w:r>
        <w:tab/>
      </w:r>
      <w:r>
        <w:tab/>
      </w:r>
      <w:r>
        <w:tab/>
      </w:r>
      <w:r>
        <w:tab/>
      </w:r>
      <w:r>
        <w:rPr>
          <w:color w:val="993366"/>
        </w:rPr>
        <w:t>INTEGER</w:t>
      </w:r>
      <w:r>
        <w:t xml:space="preserve"> (0..2559)</w:t>
      </w:r>
    </w:p>
    <w:p w14:paraId="428C87CD" w14:textId="77777777" w:rsidR="004C7A31" w:rsidRDefault="004C7A31" w:rsidP="004C7A31">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Cond Setup</w:t>
      </w:r>
    </w:p>
    <w:p w14:paraId="2442990B" w14:textId="77777777" w:rsidR="004C7A31" w:rsidRDefault="004C7A31" w:rsidP="004C7A31">
      <w:pPr>
        <w:pStyle w:val="PL"/>
      </w:pPr>
      <w:r>
        <w:tab/>
        <w:t>duration</w:t>
      </w:r>
      <w:r>
        <w:tab/>
      </w:r>
      <w:r>
        <w:tab/>
      </w:r>
      <w:r>
        <w:tab/>
      </w:r>
      <w:r>
        <w:tab/>
      </w:r>
      <w:r>
        <w:tab/>
      </w:r>
      <w:r>
        <w:tab/>
      </w:r>
      <w:r>
        <w:tab/>
      </w:r>
      <w:r>
        <w:tab/>
      </w:r>
      <w:r>
        <w:rPr>
          <w:color w:val="993366"/>
        </w:rPr>
        <w:t>INTEGER</w:t>
      </w:r>
      <w:r>
        <w:t xml:space="preserve"> (2..2559)</w:t>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29F5FF1C" w14:textId="77777777" w:rsidR="004C7A31" w:rsidRDefault="004C7A31" w:rsidP="004C7A31">
      <w:pPr>
        <w:pStyle w:val="PL"/>
        <w:rPr>
          <w:color w:val="808080"/>
        </w:rPr>
      </w:pPr>
      <w:r>
        <w:tab/>
        <w:t>monitoringSymbolsWithinSlot</w:t>
      </w:r>
      <w:r>
        <w:tab/>
      </w:r>
      <w:r>
        <w:tab/>
      </w:r>
      <w:r>
        <w:tab/>
      </w:r>
      <w:r>
        <w:tab/>
      </w:r>
      <w:r>
        <w:rPr>
          <w:color w:val="993366"/>
        </w:rPr>
        <w:t>BITSTRING</w:t>
      </w:r>
      <w:r>
        <w:t xml:space="preserve"> (</w:t>
      </w:r>
      <w:r>
        <w:rPr>
          <w:color w:val="993366"/>
        </w:rPr>
        <w:t>SIZE</w:t>
      </w:r>
      <w:r>
        <w:t xml:space="preserve"> (14))</w:t>
      </w:r>
      <w:r>
        <w:tab/>
      </w:r>
      <w:r>
        <w:tab/>
      </w:r>
      <w:r>
        <w:tab/>
      </w:r>
      <w:r>
        <w:tab/>
      </w:r>
      <w:r>
        <w:tab/>
      </w:r>
      <w:r>
        <w:tab/>
      </w:r>
      <w:r>
        <w:tab/>
      </w:r>
      <w:r>
        <w:tab/>
      </w:r>
      <w:r>
        <w:tab/>
      </w:r>
      <w:r>
        <w:tab/>
      </w:r>
      <w:r>
        <w:tab/>
      </w:r>
      <w:r>
        <w:tab/>
      </w:r>
      <w:r>
        <w:tab/>
      </w:r>
      <w:r>
        <w:tab/>
      </w:r>
      <w:r>
        <w:rPr>
          <w:color w:val="993366"/>
        </w:rPr>
        <w:t>OPTIONAL</w:t>
      </w:r>
      <w:r>
        <w:t xml:space="preserve">, </w:t>
      </w:r>
      <w:r>
        <w:tab/>
      </w:r>
      <w:r>
        <w:rPr>
          <w:color w:val="808080"/>
        </w:rPr>
        <w:t>-- Cond Setup</w:t>
      </w:r>
    </w:p>
    <w:p w14:paraId="5D488CEB" w14:textId="77777777" w:rsidR="004C7A31" w:rsidRDefault="004C7A31" w:rsidP="004C7A31">
      <w:pPr>
        <w:pStyle w:val="PL"/>
      </w:pPr>
      <w:r>
        <w:tab/>
        <w:t>nrofCandidates</w:t>
      </w:r>
      <w:r>
        <w:tab/>
      </w:r>
      <w:r>
        <w:tab/>
      </w:r>
      <w:r>
        <w:tab/>
      </w:r>
      <w:r>
        <w:tab/>
      </w:r>
      <w:r>
        <w:tab/>
      </w:r>
      <w:r>
        <w:tab/>
      </w:r>
      <w:r>
        <w:tab/>
      </w:r>
      <w:r>
        <w:rPr>
          <w:color w:val="993366"/>
        </w:rPr>
        <w:t>SEQUENCE</w:t>
      </w:r>
      <w:r>
        <w:t xml:space="preserve"> {</w:t>
      </w:r>
    </w:p>
    <w:p w14:paraId="4352F29B" w14:textId="77777777" w:rsidR="004C7A31" w:rsidRDefault="004C7A31" w:rsidP="004C7A31">
      <w:pPr>
        <w:pStyle w:val="PL"/>
      </w:pPr>
      <w:r>
        <w:tab/>
      </w:r>
      <w:r>
        <w:tab/>
        <w:t>aggregationLevel1</w:t>
      </w:r>
      <w:r>
        <w:tab/>
      </w:r>
      <w:r>
        <w:tab/>
      </w:r>
      <w:r>
        <w:tab/>
      </w:r>
      <w:r>
        <w:tab/>
      </w:r>
      <w:r>
        <w:tab/>
      </w:r>
      <w:r>
        <w:tab/>
      </w:r>
      <w:r>
        <w:rPr>
          <w:color w:val="993366"/>
        </w:rPr>
        <w:t>ENUMERATED</w:t>
      </w:r>
      <w:r>
        <w:t xml:space="preserve"> {n0, n1, n2, n3, n4, n5, n6, n8},</w:t>
      </w:r>
    </w:p>
    <w:p w14:paraId="6031F8FA" w14:textId="77777777" w:rsidR="004C7A31" w:rsidRDefault="004C7A31" w:rsidP="004C7A31">
      <w:pPr>
        <w:pStyle w:val="PL"/>
      </w:pPr>
      <w:r>
        <w:tab/>
      </w:r>
      <w:r>
        <w:tab/>
        <w:t>aggregationLevel2</w:t>
      </w:r>
      <w:r>
        <w:tab/>
      </w:r>
      <w:r>
        <w:tab/>
      </w:r>
      <w:r>
        <w:tab/>
      </w:r>
      <w:r>
        <w:tab/>
      </w:r>
      <w:r>
        <w:tab/>
      </w:r>
      <w:r>
        <w:tab/>
      </w:r>
      <w:r>
        <w:rPr>
          <w:color w:val="993366"/>
        </w:rPr>
        <w:t>ENUMERATED</w:t>
      </w:r>
      <w:r>
        <w:t xml:space="preserve"> {n0, n1, n2, n3, n4, n5, n6, n8},</w:t>
      </w:r>
    </w:p>
    <w:p w14:paraId="78297266" w14:textId="77777777" w:rsidR="004C7A31" w:rsidRDefault="004C7A31" w:rsidP="004C7A31">
      <w:pPr>
        <w:pStyle w:val="PL"/>
      </w:pPr>
      <w:r>
        <w:tab/>
      </w:r>
      <w:r>
        <w:tab/>
        <w:t>aggregationLevel4</w:t>
      </w:r>
      <w:r>
        <w:tab/>
      </w:r>
      <w:r>
        <w:tab/>
      </w:r>
      <w:r>
        <w:tab/>
      </w:r>
      <w:r>
        <w:tab/>
      </w:r>
      <w:r>
        <w:tab/>
      </w:r>
      <w:r>
        <w:tab/>
      </w:r>
      <w:r>
        <w:rPr>
          <w:color w:val="993366"/>
        </w:rPr>
        <w:t>ENUMERATED</w:t>
      </w:r>
      <w:r>
        <w:t xml:space="preserve"> {n0, n1, n2, n3, n4, n5, n6, n8},</w:t>
      </w:r>
    </w:p>
    <w:p w14:paraId="69169C40" w14:textId="77777777" w:rsidR="004C7A31" w:rsidRDefault="004C7A31" w:rsidP="004C7A31">
      <w:pPr>
        <w:pStyle w:val="PL"/>
      </w:pPr>
      <w:r>
        <w:tab/>
      </w:r>
      <w:r>
        <w:tab/>
        <w:t>aggregationLevel8</w:t>
      </w:r>
      <w:r>
        <w:tab/>
      </w:r>
      <w:r>
        <w:tab/>
      </w:r>
      <w:r>
        <w:tab/>
      </w:r>
      <w:r>
        <w:tab/>
      </w:r>
      <w:r>
        <w:tab/>
      </w:r>
      <w:r>
        <w:tab/>
      </w:r>
      <w:r>
        <w:rPr>
          <w:color w:val="993366"/>
        </w:rPr>
        <w:t>ENUMERATED</w:t>
      </w:r>
      <w:r>
        <w:t xml:space="preserve"> {n0, n1, n2, n3, n4, n5, n6, n8},</w:t>
      </w:r>
    </w:p>
    <w:p w14:paraId="2375445A" w14:textId="77777777" w:rsidR="004C7A31" w:rsidRDefault="004C7A31" w:rsidP="004C7A31">
      <w:pPr>
        <w:pStyle w:val="PL"/>
      </w:pPr>
      <w:bookmarkStart w:id="9548" w:name="_Hlk508861657"/>
      <w:r>
        <w:tab/>
      </w:r>
      <w:r>
        <w:tab/>
        <w:t>aggregationLevel16</w:t>
      </w:r>
      <w:r>
        <w:tab/>
      </w:r>
      <w:r>
        <w:tab/>
      </w:r>
      <w:r>
        <w:tab/>
      </w:r>
      <w:r>
        <w:tab/>
      </w:r>
      <w:r>
        <w:tab/>
      </w:r>
      <w:r>
        <w:tab/>
      </w:r>
      <w:r>
        <w:rPr>
          <w:color w:val="993366"/>
        </w:rPr>
        <w:t>ENUMERATED</w:t>
      </w:r>
      <w:r>
        <w:t xml:space="preserve"> {n0, n1, n2, n3, n4, n5, n6, n8}</w:t>
      </w:r>
    </w:p>
    <w:p w14:paraId="64CC0942" w14:textId="77777777" w:rsidR="004C7A31" w:rsidRDefault="004C7A31" w:rsidP="004C7A31">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Cond Setup</w:t>
      </w:r>
    </w:p>
    <w:bookmarkEnd w:id="9548"/>
    <w:p w14:paraId="028C1DA5" w14:textId="77777777" w:rsidR="004C7A31" w:rsidRDefault="004C7A31" w:rsidP="004C7A31">
      <w:pPr>
        <w:pStyle w:val="PL"/>
      </w:pPr>
      <w:r>
        <w:tab/>
        <w:t>searchSpaceType</w:t>
      </w:r>
      <w:r>
        <w:tab/>
      </w:r>
      <w:r>
        <w:tab/>
      </w:r>
      <w:r>
        <w:tab/>
      </w:r>
      <w:r>
        <w:tab/>
      </w:r>
      <w:r>
        <w:tab/>
      </w:r>
      <w:r>
        <w:tab/>
      </w:r>
      <w:r>
        <w:tab/>
      </w:r>
      <w:r>
        <w:rPr>
          <w:color w:val="993366"/>
        </w:rPr>
        <w:t>CHOICE</w:t>
      </w:r>
      <w:r>
        <w:t xml:space="preserve"> {</w:t>
      </w:r>
    </w:p>
    <w:p w14:paraId="5459EF4C" w14:textId="77777777" w:rsidR="004C7A31" w:rsidRDefault="004C7A31" w:rsidP="004C7A31">
      <w:pPr>
        <w:pStyle w:val="PL"/>
      </w:pPr>
      <w:r>
        <w:tab/>
      </w:r>
      <w:r>
        <w:tab/>
        <w:t>common</w:t>
      </w:r>
      <w:r>
        <w:tab/>
      </w:r>
      <w:r>
        <w:tab/>
      </w:r>
      <w:r>
        <w:tab/>
      </w:r>
      <w:r>
        <w:tab/>
      </w:r>
      <w:r>
        <w:tab/>
      </w:r>
      <w:r>
        <w:tab/>
      </w:r>
      <w:r>
        <w:tab/>
      </w:r>
      <w:r>
        <w:tab/>
      </w:r>
      <w:r>
        <w:tab/>
      </w:r>
      <w:r>
        <w:rPr>
          <w:color w:val="993366"/>
        </w:rPr>
        <w:t>SEQUENCE</w:t>
      </w:r>
      <w:r>
        <w:t xml:space="preserve"> {</w:t>
      </w:r>
    </w:p>
    <w:p w14:paraId="193E24D5" w14:textId="77777777" w:rsidR="004C7A31" w:rsidRDefault="004C7A31" w:rsidP="004C7A31">
      <w:pPr>
        <w:pStyle w:val="PL"/>
      </w:pPr>
      <w:r>
        <w:tab/>
      </w:r>
      <w:r>
        <w:tab/>
      </w:r>
      <w:r>
        <w:tab/>
        <w:t>dci-Format0-0-AndFormat1-0</w:t>
      </w:r>
      <w:r>
        <w:tab/>
      </w:r>
      <w:r>
        <w:tab/>
      </w:r>
      <w:r>
        <w:tab/>
      </w:r>
      <w:r>
        <w:tab/>
      </w:r>
      <w:r>
        <w:rPr>
          <w:color w:val="993366"/>
        </w:rPr>
        <w:t>SEQUENCE</w:t>
      </w:r>
      <w:r>
        <w:t xml:space="preserve"> {</w:t>
      </w:r>
    </w:p>
    <w:p w14:paraId="0017D148" w14:textId="77777777" w:rsidR="004C7A31" w:rsidRDefault="004C7A31" w:rsidP="004C7A31">
      <w:pPr>
        <w:pStyle w:val="PL"/>
      </w:pPr>
      <w:r>
        <w:tab/>
      </w:r>
      <w:r>
        <w:tab/>
      </w:r>
      <w:r>
        <w:tab/>
      </w:r>
      <w:r>
        <w:tab/>
        <w:t>...</w:t>
      </w:r>
    </w:p>
    <w:p w14:paraId="2CC458BA" w14:textId="77777777" w:rsidR="004C7A31" w:rsidRDefault="004C7A31" w:rsidP="004C7A31">
      <w:pPr>
        <w:pStyle w:val="PL"/>
        <w:rPr>
          <w:color w:val="808080"/>
        </w:rPr>
      </w:pPr>
      <w:r>
        <w:tab/>
      </w:r>
      <w:r>
        <w:tab/>
      </w: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038C9970" w14:textId="77777777" w:rsidR="004C7A31" w:rsidRDefault="004C7A31" w:rsidP="004C7A31">
      <w:pPr>
        <w:pStyle w:val="PL"/>
      </w:pPr>
      <w:r>
        <w:tab/>
      </w:r>
      <w:r>
        <w:tab/>
      </w:r>
      <w:r>
        <w:tab/>
        <w:t>dci-Format2-0</w:t>
      </w:r>
      <w:r>
        <w:tab/>
      </w:r>
      <w:r>
        <w:tab/>
      </w:r>
      <w:r>
        <w:tab/>
      </w:r>
      <w:r>
        <w:tab/>
      </w:r>
      <w:r>
        <w:tab/>
      </w:r>
      <w:r>
        <w:tab/>
      </w:r>
      <w:r>
        <w:tab/>
      </w:r>
      <w:r>
        <w:rPr>
          <w:color w:val="993366"/>
        </w:rPr>
        <w:t>SEQUENCE</w:t>
      </w:r>
      <w:r>
        <w:t xml:space="preserve"> {</w:t>
      </w:r>
    </w:p>
    <w:p w14:paraId="43E711D6" w14:textId="77777777" w:rsidR="004C7A31" w:rsidRDefault="004C7A31" w:rsidP="004C7A31">
      <w:pPr>
        <w:pStyle w:val="PL"/>
      </w:pPr>
      <w:r>
        <w:tab/>
      </w:r>
      <w:r>
        <w:tab/>
      </w:r>
      <w:r>
        <w:tab/>
      </w:r>
      <w:r>
        <w:tab/>
        <w:t>nrofCandidates-SFI</w:t>
      </w:r>
      <w:r>
        <w:tab/>
      </w:r>
      <w:r>
        <w:tab/>
      </w:r>
      <w:r>
        <w:tab/>
      </w:r>
      <w:r>
        <w:tab/>
      </w:r>
      <w:r>
        <w:tab/>
      </w:r>
      <w:r>
        <w:tab/>
      </w:r>
      <w:r>
        <w:rPr>
          <w:color w:val="993366"/>
        </w:rPr>
        <w:t>SEQUENCE</w:t>
      </w:r>
      <w:r>
        <w:t xml:space="preserve"> {</w:t>
      </w:r>
    </w:p>
    <w:p w14:paraId="12A428C5" w14:textId="77777777" w:rsidR="004C7A31" w:rsidRDefault="004C7A31" w:rsidP="004C7A31">
      <w:pPr>
        <w:pStyle w:val="PL"/>
        <w:rPr>
          <w:color w:val="808080"/>
        </w:rPr>
      </w:pPr>
      <w:r>
        <w:tab/>
      </w:r>
      <w:r>
        <w:tab/>
      </w:r>
      <w:r>
        <w:tab/>
      </w:r>
      <w:r>
        <w:tab/>
      </w:r>
      <w:r>
        <w:tab/>
        <w:t>aggregationLevel1</w:t>
      </w:r>
      <w:r>
        <w:tab/>
      </w:r>
      <w:r>
        <w:tab/>
      </w:r>
      <w:r>
        <w:tab/>
      </w:r>
      <w:r>
        <w:tab/>
      </w:r>
      <w:r>
        <w:tab/>
      </w:r>
      <w:r>
        <w:tab/>
      </w:r>
      <w:r>
        <w:rPr>
          <w:color w:val="993366"/>
        </w:rPr>
        <w:t>ENUMERATED</w:t>
      </w:r>
      <w:r>
        <w:t xml:space="preserve"> {n1, n2}</w:t>
      </w:r>
      <w:r>
        <w:tab/>
      </w:r>
      <w:r>
        <w:tab/>
      </w:r>
      <w:r>
        <w:tab/>
      </w:r>
      <w:r>
        <w:tab/>
      </w:r>
      <w:r>
        <w:tab/>
      </w:r>
      <w:r>
        <w:tab/>
      </w:r>
      <w:r>
        <w:tab/>
      </w:r>
      <w:r>
        <w:tab/>
      </w:r>
      <w:r>
        <w:tab/>
      </w:r>
      <w:r>
        <w:tab/>
      </w:r>
      <w:r>
        <w:tab/>
      </w:r>
      <w:r>
        <w:rPr>
          <w:color w:val="993366"/>
        </w:rPr>
        <w:t>OPTIONAL</w:t>
      </w:r>
      <w:r>
        <w:t>,</w:t>
      </w:r>
      <w:r>
        <w:tab/>
      </w:r>
      <w:r>
        <w:rPr>
          <w:color w:val="808080"/>
        </w:rPr>
        <w:t>-- Need R</w:t>
      </w:r>
    </w:p>
    <w:p w14:paraId="3EBCC1DE" w14:textId="77777777" w:rsidR="004C7A31" w:rsidRDefault="004C7A31" w:rsidP="004C7A31">
      <w:pPr>
        <w:pStyle w:val="PL"/>
        <w:rPr>
          <w:color w:val="808080"/>
        </w:rPr>
      </w:pPr>
      <w:r>
        <w:tab/>
      </w:r>
      <w:r>
        <w:tab/>
      </w:r>
      <w:r>
        <w:tab/>
      </w:r>
      <w:r>
        <w:tab/>
      </w:r>
      <w:r>
        <w:tab/>
        <w:t>aggregationLevel2</w:t>
      </w:r>
      <w:r>
        <w:tab/>
      </w:r>
      <w:r>
        <w:tab/>
      </w:r>
      <w:r>
        <w:tab/>
      </w:r>
      <w:r>
        <w:tab/>
      </w:r>
      <w:r>
        <w:tab/>
      </w:r>
      <w:r>
        <w:tab/>
      </w:r>
      <w:r>
        <w:rPr>
          <w:color w:val="993366"/>
        </w:rPr>
        <w:t>ENUMERATED</w:t>
      </w:r>
      <w:r>
        <w:t xml:space="preserve"> {n1, n2}</w:t>
      </w:r>
      <w:r>
        <w:tab/>
      </w:r>
      <w:r>
        <w:tab/>
      </w:r>
      <w:r>
        <w:tab/>
      </w:r>
      <w:r>
        <w:tab/>
      </w:r>
      <w:r>
        <w:tab/>
      </w:r>
      <w:r>
        <w:tab/>
      </w:r>
      <w:r>
        <w:tab/>
      </w:r>
      <w:r>
        <w:tab/>
      </w:r>
      <w:r>
        <w:tab/>
      </w:r>
      <w:r>
        <w:tab/>
      </w:r>
      <w:r>
        <w:tab/>
      </w:r>
      <w:r>
        <w:rPr>
          <w:color w:val="993366"/>
        </w:rPr>
        <w:t>OPTIONAL</w:t>
      </w:r>
      <w:r>
        <w:t>,</w:t>
      </w:r>
      <w:r>
        <w:tab/>
      </w:r>
      <w:r>
        <w:rPr>
          <w:color w:val="808080"/>
        </w:rPr>
        <w:t>-- Need R</w:t>
      </w:r>
    </w:p>
    <w:p w14:paraId="6A66333E" w14:textId="77777777" w:rsidR="004C7A31" w:rsidRDefault="004C7A31" w:rsidP="004C7A31">
      <w:pPr>
        <w:pStyle w:val="PL"/>
        <w:rPr>
          <w:color w:val="808080"/>
        </w:rPr>
      </w:pPr>
      <w:r>
        <w:tab/>
      </w:r>
      <w:r>
        <w:tab/>
      </w:r>
      <w:r>
        <w:tab/>
      </w:r>
      <w:r>
        <w:tab/>
      </w:r>
      <w:r>
        <w:tab/>
        <w:t>aggregationLevel4</w:t>
      </w:r>
      <w:r>
        <w:tab/>
      </w:r>
      <w:r>
        <w:tab/>
      </w:r>
      <w:r>
        <w:tab/>
      </w:r>
      <w:r>
        <w:tab/>
      </w:r>
      <w:r>
        <w:tab/>
      </w:r>
      <w:r>
        <w:tab/>
      </w:r>
      <w:r>
        <w:rPr>
          <w:color w:val="993366"/>
        </w:rPr>
        <w:t>ENUMERATED</w:t>
      </w:r>
      <w:r>
        <w:t xml:space="preserve"> {n1, n2}</w:t>
      </w:r>
      <w:r>
        <w:tab/>
      </w:r>
      <w:r>
        <w:tab/>
      </w:r>
      <w:r>
        <w:tab/>
      </w:r>
      <w:r>
        <w:tab/>
      </w:r>
      <w:r>
        <w:tab/>
      </w:r>
      <w:r>
        <w:tab/>
      </w:r>
      <w:r>
        <w:tab/>
      </w:r>
      <w:r>
        <w:tab/>
      </w:r>
      <w:r>
        <w:tab/>
      </w:r>
      <w:r>
        <w:tab/>
      </w:r>
      <w:r>
        <w:tab/>
      </w:r>
      <w:r>
        <w:rPr>
          <w:color w:val="993366"/>
        </w:rPr>
        <w:t>OPTIONAL</w:t>
      </w:r>
      <w:r>
        <w:t>,</w:t>
      </w:r>
      <w:r>
        <w:tab/>
      </w:r>
      <w:r>
        <w:rPr>
          <w:color w:val="808080"/>
        </w:rPr>
        <w:t>-- Need R</w:t>
      </w:r>
    </w:p>
    <w:p w14:paraId="6DC8CA4E" w14:textId="77777777" w:rsidR="004C7A31" w:rsidRDefault="004C7A31" w:rsidP="004C7A31">
      <w:pPr>
        <w:pStyle w:val="PL"/>
        <w:rPr>
          <w:color w:val="808080"/>
        </w:rPr>
      </w:pPr>
      <w:r>
        <w:tab/>
      </w:r>
      <w:r>
        <w:tab/>
      </w:r>
      <w:r>
        <w:tab/>
      </w:r>
      <w:r>
        <w:tab/>
      </w:r>
      <w:r>
        <w:tab/>
        <w:t>aggregationLevel8</w:t>
      </w:r>
      <w:r>
        <w:tab/>
      </w:r>
      <w:r>
        <w:tab/>
      </w:r>
      <w:r>
        <w:tab/>
      </w:r>
      <w:r>
        <w:tab/>
      </w:r>
      <w:r>
        <w:tab/>
      </w:r>
      <w:r>
        <w:tab/>
      </w:r>
      <w:r>
        <w:rPr>
          <w:color w:val="993366"/>
        </w:rPr>
        <w:t>ENUMERATED</w:t>
      </w:r>
      <w:r>
        <w:t xml:space="preserve"> {n1, n2}</w:t>
      </w:r>
      <w:r>
        <w:tab/>
      </w:r>
      <w:r>
        <w:tab/>
      </w:r>
      <w:r>
        <w:tab/>
      </w:r>
      <w:r>
        <w:tab/>
      </w:r>
      <w:r>
        <w:tab/>
      </w:r>
      <w:r>
        <w:tab/>
      </w:r>
      <w:r>
        <w:tab/>
      </w:r>
      <w:r>
        <w:tab/>
      </w:r>
      <w:r>
        <w:tab/>
      </w:r>
      <w:r>
        <w:tab/>
      </w:r>
      <w:r>
        <w:tab/>
      </w:r>
      <w:r>
        <w:rPr>
          <w:color w:val="993366"/>
        </w:rPr>
        <w:t>OPTIONAL</w:t>
      </w:r>
      <w:r>
        <w:t>,</w:t>
      </w:r>
      <w:r>
        <w:tab/>
      </w:r>
      <w:r>
        <w:rPr>
          <w:color w:val="808080"/>
        </w:rPr>
        <w:t>-- Need R</w:t>
      </w:r>
    </w:p>
    <w:p w14:paraId="4B060B0C" w14:textId="77777777" w:rsidR="004C7A31" w:rsidRDefault="004C7A31" w:rsidP="004C7A31">
      <w:pPr>
        <w:pStyle w:val="PL"/>
        <w:rPr>
          <w:color w:val="808080"/>
        </w:rPr>
      </w:pPr>
      <w:r>
        <w:tab/>
      </w:r>
      <w:r>
        <w:tab/>
      </w:r>
      <w:r>
        <w:tab/>
      </w:r>
      <w:r>
        <w:tab/>
      </w:r>
      <w:r>
        <w:tab/>
        <w:t>aggregationLevel16</w:t>
      </w:r>
      <w:r>
        <w:tab/>
      </w:r>
      <w:r>
        <w:tab/>
      </w:r>
      <w:r>
        <w:tab/>
      </w:r>
      <w:r>
        <w:tab/>
      </w:r>
      <w:r>
        <w:tab/>
      </w:r>
      <w:r>
        <w:tab/>
      </w:r>
      <w:r>
        <w:rPr>
          <w:color w:val="993366"/>
        </w:rPr>
        <w:t>ENUMERATED</w:t>
      </w:r>
      <w:r>
        <w:t xml:space="preserve"> {n1, n2}</w:t>
      </w:r>
      <w:r>
        <w:tab/>
      </w:r>
      <w:r>
        <w:tab/>
      </w:r>
      <w:r>
        <w:tab/>
      </w:r>
      <w:r>
        <w:tab/>
      </w:r>
      <w:r>
        <w:tab/>
      </w:r>
      <w:r>
        <w:tab/>
      </w:r>
      <w:r>
        <w:tab/>
      </w:r>
      <w:r>
        <w:tab/>
      </w:r>
      <w:r>
        <w:tab/>
      </w:r>
      <w:r>
        <w:tab/>
      </w:r>
      <w:r>
        <w:tab/>
      </w:r>
      <w:r>
        <w:rPr>
          <w:color w:val="993366"/>
        </w:rPr>
        <w:t>OPTIONAL</w:t>
      </w:r>
      <w:r>
        <w:tab/>
      </w:r>
      <w:r>
        <w:rPr>
          <w:color w:val="808080"/>
        </w:rPr>
        <w:t>-- Need R</w:t>
      </w:r>
    </w:p>
    <w:p w14:paraId="41E296D0" w14:textId="77777777" w:rsidR="004C7A31" w:rsidRDefault="004C7A31" w:rsidP="004C7A31">
      <w:pPr>
        <w:pStyle w:val="PL"/>
      </w:pPr>
      <w:r>
        <w:tab/>
      </w:r>
      <w:r>
        <w:tab/>
      </w:r>
      <w:r>
        <w:tab/>
      </w:r>
      <w:r>
        <w:tab/>
        <w:t>},</w:t>
      </w:r>
    </w:p>
    <w:p w14:paraId="2CC08008" w14:textId="77777777" w:rsidR="004C7A31" w:rsidRDefault="004C7A31" w:rsidP="004C7A31">
      <w:pPr>
        <w:pStyle w:val="PL"/>
      </w:pPr>
      <w:r>
        <w:tab/>
      </w:r>
      <w:r>
        <w:tab/>
      </w:r>
      <w:r>
        <w:tab/>
      </w:r>
      <w:r>
        <w:tab/>
        <w:t>...</w:t>
      </w:r>
    </w:p>
    <w:p w14:paraId="6FFC7DE8" w14:textId="77777777" w:rsidR="004C7A31" w:rsidRDefault="004C7A31" w:rsidP="004C7A31">
      <w:pPr>
        <w:pStyle w:val="PL"/>
        <w:rPr>
          <w:color w:val="808080"/>
        </w:rPr>
      </w:pPr>
      <w:r>
        <w:tab/>
      </w:r>
      <w:r>
        <w:tab/>
      </w: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447726AA" w14:textId="77777777" w:rsidR="004C7A31" w:rsidRDefault="004C7A31" w:rsidP="004C7A31">
      <w:pPr>
        <w:pStyle w:val="PL"/>
      </w:pPr>
      <w:r>
        <w:tab/>
      </w:r>
      <w:r>
        <w:tab/>
      </w:r>
      <w:r>
        <w:tab/>
        <w:t>dci-Format2-1</w:t>
      </w:r>
      <w:r>
        <w:tab/>
      </w:r>
      <w:r>
        <w:tab/>
      </w:r>
      <w:r>
        <w:tab/>
      </w:r>
      <w:r>
        <w:tab/>
      </w:r>
      <w:r>
        <w:tab/>
      </w:r>
      <w:r>
        <w:tab/>
      </w:r>
      <w:r>
        <w:tab/>
      </w:r>
      <w:r>
        <w:rPr>
          <w:color w:val="993366"/>
        </w:rPr>
        <w:t>SEQUENCE</w:t>
      </w:r>
      <w:r>
        <w:t xml:space="preserve"> {</w:t>
      </w:r>
    </w:p>
    <w:p w14:paraId="2A132B7D" w14:textId="77777777" w:rsidR="004C7A31" w:rsidRDefault="004C7A31" w:rsidP="004C7A31">
      <w:pPr>
        <w:pStyle w:val="PL"/>
      </w:pPr>
      <w:r>
        <w:tab/>
      </w:r>
      <w:r>
        <w:tab/>
      </w:r>
      <w:r>
        <w:tab/>
      </w:r>
      <w:r>
        <w:tab/>
        <w:t>...</w:t>
      </w:r>
    </w:p>
    <w:p w14:paraId="3C782B2F" w14:textId="77777777" w:rsidR="004C7A31" w:rsidRDefault="004C7A31" w:rsidP="004C7A31">
      <w:pPr>
        <w:pStyle w:val="PL"/>
        <w:rPr>
          <w:color w:val="808080"/>
        </w:rPr>
      </w:pPr>
      <w:r>
        <w:tab/>
      </w:r>
      <w:r>
        <w:tab/>
      </w: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691D7C91" w14:textId="77777777" w:rsidR="004C7A31" w:rsidRDefault="004C7A31" w:rsidP="004C7A31">
      <w:pPr>
        <w:pStyle w:val="PL"/>
      </w:pPr>
      <w:r>
        <w:tab/>
      </w:r>
      <w:r>
        <w:tab/>
      </w:r>
      <w:r>
        <w:tab/>
        <w:t>dci-Format2-2</w:t>
      </w:r>
      <w:r>
        <w:tab/>
      </w:r>
      <w:r>
        <w:tab/>
      </w:r>
      <w:r>
        <w:tab/>
      </w:r>
      <w:r>
        <w:tab/>
      </w:r>
      <w:r>
        <w:tab/>
      </w:r>
      <w:r>
        <w:tab/>
      </w:r>
      <w:r>
        <w:tab/>
      </w:r>
      <w:r>
        <w:rPr>
          <w:color w:val="993366"/>
        </w:rPr>
        <w:t>SEQUENCE</w:t>
      </w:r>
      <w:r>
        <w:t xml:space="preserve"> {</w:t>
      </w:r>
    </w:p>
    <w:p w14:paraId="2B40C65B" w14:textId="77777777" w:rsidR="004C7A31" w:rsidRDefault="004C7A31" w:rsidP="004C7A31">
      <w:pPr>
        <w:pStyle w:val="PL"/>
      </w:pPr>
      <w:r>
        <w:tab/>
      </w:r>
      <w:r>
        <w:tab/>
      </w:r>
      <w:r>
        <w:tab/>
      </w:r>
      <w:r>
        <w:tab/>
        <w:t>...</w:t>
      </w:r>
    </w:p>
    <w:p w14:paraId="6F065850" w14:textId="77777777" w:rsidR="004C7A31" w:rsidRDefault="004C7A31" w:rsidP="004C7A31">
      <w:pPr>
        <w:pStyle w:val="PL"/>
        <w:rPr>
          <w:color w:val="808080"/>
        </w:rPr>
      </w:pPr>
      <w:r>
        <w:tab/>
      </w:r>
      <w:r>
        <w:tab/>
      </w: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6176EB4C" w14:textId="77777777" w:rsidR="004C7A31" w:rsidRDefault="004C7A31" w:rsidP="004C7A31">
      <w:pPr>
        <w:pStyle w:val="PL"/>
      </w:pPr>
      <w:r>
        <w:tab/>
      </w:r>
      <w:r>
        <w:tab/>
      </w:r>
      <w:r>
        <w:tab/>
        <w:t>dci-Format2-3</w:t>
      </w:r>
      <w:r>
        <w:tab/>
      </w:r>
      <w:r>
        <w:tab/>
      </w:r>
      <w:r>
        <w:tab/>
      </w:r>
      <w:r>
        <w:tab/>
      </w:r>
      <w:r>
        <w:tab/>
      </w:r>
      <w:r>
        <w:tab/>
      </w:r>
      <w:r>
        <w:tab/>
      </w:r>
      <w:r>
        <w:rPr>
          <w:color w:val="993366"/>
        </w:rPr>
        <w:t>SEQUENCE</w:t>
      </w:r>
      <w:r>
        <w:t xml:space="preserve"> {</w:t>
      </w:r>
    </w:p>
    <w:p w14:paraId="2A2DB4BA" w14:textId="77777777" w:rsidR="004C7A31" w:rsidRDefault="004C7A31" w:rsidP="004C7A31">
      <w:pPr>
        <w:pStyle w:val="PL"/>
        <w:rPr>
          <w:color w:val="808080"/>
        </w:rPr>
      </w:pPr>
      <w:r>
        <w:tab/>
      </w:r>
      <w:r>
        <w:tab/>
      </w:r>
      <w:r>
        <w:tab/>
      </w:r>
      <w:r>
        <w:tab/>
      </w:r>
      <w:commentRangeStart w:id="9549"/>
      <w:r>
        <w:t>monitoringPeriodicity</w:t>
      </w:r>
      <w:commentRangeEnd w:id="9549"/>
      <w:r>
        <w:rPr>
          <w:rStyle w:val="CommentReference"/>
          <w:rFonts w:ascii="Arial" w:eastAsia="Times New Roman" w:hAnsi="Arial"/>
          <w:lang w:eastAsia="ja-JP"/>
        </w:rPr>
        <w:commentReference w:id="9549"/>
      </w:r>
      <w:r>
        <w:tab/>
      </w:r>
      <w:r>
        <w:tab/>
      </w:r>
      <w:r>
        <w:tab/>
      </w:r>
      <w:r>
        <w:tab/>
      </w:r>
      <w:r>
        <w:tab/>
      </w:r>
      <w:r>
        <w:rPr>
          <w:color w:val="993366"/>
        </w:rPr>
        <w:t>ENUMERATED</w:t>
      </w:r>
      <w:r>
        <w:t xml:space="preserve"> {</w:t>
      </w:r>
      <w:del w:id="9550" w:author="Rapporteur" w:date="2018-06-28T12:22:00Z">
        <w:r>
          <w:delText>n</w:delText>
        </w:r>
      </w:del>
      <w:ins w:id="9551" w:author="Rapporteur" w:date="2018-06-28T12:22:00Z">
        <w:r>
          <w:t>sl</w:t>
        </w:r>
      </w:ins>
      <w:r>
        <w:t xml:space="preserve">1, </w:t>
      </w:r>
      <w:del w:id="9552" w:author="Rapporteur" w:date="2018-06-28T12:22:00Z">
        <w:r>
          <w:delText>n</w:delText>
        </w:r>
      </w:del>
      <w:ins w:id="9553" w:author="Rapporteur" w:date="2018-06-28T12:22:00Z">
        <w:r>
          <w:t>sl</w:t>
        </w:r>
      </w:ins>
      <w:r>
        <w:t xml:space="preserve">2, </w:t>
      </w:r>
      <w:del w:id="9554" w:author="Rapporteur" w:date="2018-06-28T12:22:00Z">
        <w:r>
          <w:delText>n</w:delText>
        </w:r>
      </w:del>
      <w:ins w:id="9555" w:author="Rapporteur" w:date="2018-06-28T12:22:00Z">
        <w:r>
          <w:t>sl</w:t>
        </w:r>
      </w:ins>
      <w:r>
        <w:t xml:space="preserve">4, </w:t>
      </w:r>
      <w:del w:id="9556" w:author="Rapporteur" w:date="2018-06-28T12:22:00Z">
        <w:r>
          <w:delText>n</w:delText>
        </w:r>
      </w:del>
      <w:ins w:id="9557" w:author="Rapporteur" w:date="2018-06-28T12:22:00Z">
        <w:r>
          <w:t>sl</w:t>
        </w:r>
      </w:ins>
      <w:r>
        <w:t xml:space="preserve">5, </w:t>
      </w:r>
      <w:del w:id="9558" w:author="Rapporteur" w:date="2018-06-28T12:22:00Z">
        <w:r>
          <w:delText>n</w:delText>
        </w:r>
      </w:del>
      <w:ins w:id="9559" w:author="Rapporteur" w:date="2018-06-28T12:22:00Z">
        <w:r>
          <w:t>sl</w:t>
        </w:r>
      </w:ins>
      <w:r>
        <w:t xml:space="preserve">8, </w:t>
      </w:r>
      <w:del w:id="9560" w:author="Rapporteur" w:date="2018-06-28T12:22:00Z">
        <w:r>
          <w:delText>n</w:delText>
        </w:r>
      </w:del>
      <w:ins w:id="9561" w:author="Rapporteur" w:date="2018-06-28T12:22:00Z">
        <w:r>
          <w:t>sl</w:t>
        </w:r>
      </w:ins>
      <w:r>
        <w:t xml:space="preserve">10, </w:t>
      </w:r>
      <w:del w:id="9562" w:author="Rapporteur" w:date="2018-06-28T12:22:00Z">
        <w:r>
          <w:delText>n</w:delText>
        </w:r>
      </w:del>
      <w:ins w:id="9563" w:author="Rapporteur" w:date="2018-06-28T12:22:00Z">
        <w:r>
          <w:t>sl</w:t>
        </w:r>
      </w:ins>
      <w:r>
        <w:t xml:space="preserve">16, </w:t>
      </w:r>
      <w:del w:id="9564" w:author="Rapporteur" w:date="2018-06-28T12:22:00Z">
        <w:r>
          <w:delText>n</w:delText>
        </w:r>
      </w:del>
      <w:ins w:id="9565" w:author="Rapporteur" w:date="2018-06-28T12:22:00Z">
        <w:r>
          <w:t>sl</w:t>
        </w:r>
      </w:ins>
      <w:r>
        <w:t>20}</w:t>
      </w:r>
      <w:r>
        <w:tab/>
      </w:r>
      <w:r>
        <w:tab/>
      </w:r>
      <w:r>
        <w:tab/>
      </w:r>
      <w:r>
        <w:tab/>
      </w:r>
      <w:r>
        <w:tab/>
      </w:r>
      <w:r>
        <w:rPr>
          <w:color w:val="993366"/>
        </w:rPr>
        <w:t>OPTIONAL</w:t>
      </w:r>
      <w:r>
        <w:t xml:space="preserve">, </w:t>
      </w:r>
      <w:r>
        <w:tab/>
      </w:r>
      <w:r>
        <w:rPr>
          <w:color w:val="808080"/>
        </w:rPr>
        <w:t>-- Cond Setup</w:t>
      </w:r>
    </w:p>
    <w:p w14:paraId="367B0F8C" w14:textId="77777777" w:rsidR="004C7A31" w:rsidRDefault="004C7A31" w:rsidP="004C7A31">
      <w:pPr>
        <w:pStyle w:val="PL"/>
      </w:pPr>
      <w:r>
        <w:tab/>
      </w:r>
      <w:r>
        <w:tab/>
      </w:r>
      <w:r>
        <w:tab/>
      </w:r>
      <w:r>
        <w:tab/>
        <w:t>nrofPDCCH-Candidates</w:t>
      </w:r>
      <w:r>
        <w:tab/>
      </w:r>
      <w:r>
        <w:tab/>
      </w:r>
      <w:r>
        <w:tab/>
      </w:r>
      <w:r>
        <w:tab/>
      </w:r>
      <w:r>
        <w:tab/>
      </w:r>
      <w:r>
        <w:rPr>
          <w:color w:val="993366"/>
        </w:rPr>
        <w:t>ENUMERATED</w:t>
      </w:r>
      <w:r>
        <w:t xml:space="preserve"> {n1, n2},</w:t>
      </w:r>
    </w:p>
    <w:p w14:paraId="2A104EBE" w14:textId="77777777" w:rsidR="004C7A31" w:rsidRDefault="004C7A31" w:rsidP="004C7A31">
      <w:pPr>
        <w:pStyle w:val="PL"/>
      </w:pPr>
      <w:r>
        <w:tab/>
      </w:r>
      <w:r>
        <w:tab/>
      </w:r>
      <w:r>
        <w:tab/>
      </w:r>
      <w:r>
        <w:tab/>
        <w:t>...</w:t>
      </w:r>
    </w:p>
    <w:p w14:paraId="4EA9A38B" w14:textId="77777777" w:rsidR="004C7A31" w:rsidRDefault="004C7A31" w:rsidP="004C7A31">
      <w:pPr>
        <w:pStyle w:val="PL"/>
        <w:rPr>
          <w:color w:val="808080"/>
        </w:rPr>
      </w:pPr>
      <w:r>
        <w:tab/>
      </w:r>
      <w:r>
        <w:tab/>
      </w: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ab/>
      </w:r>
      <w:r>
        <w:rPr>
          <w:color w:val="808080"/>
        </w:rPr>
        <w:t>-- Need R</w:t>
      </w:r>
    </w:p>
    <w:p w14:paraId="5CF3E123" w14:textId="77777777" w:rsidR="004C7A31" w:rsidRDefault="004C7A31" w:rsidP="004C7A31">
      <w:pPr>
        <w:pStyle w:val="PL"/>
      </w:pPr>
      <w:r>
        <w:tab/>
      </w:r>
      <w:r>
        <w:tab/>
        <w:t>},</w:t>
      </w:r>
    </w:p>
    <w:p w14:paraId="1310ED29" w14:textId="77777777" w:rsidR="004C7A31" w:rsidRDefault="004C7A31" w:rsidP="004C7A31">
      <w:pPr>
        <w:pStyle w:val="PL"/>
      </w:pPr>
      <w:r>
        <w:tab/>
      </w:r>
      <w:r>
        <w:tab/>
        <w:t>ue-Specific</w:t>
      </w:r>
      <w:r>
        <w:tab/>
      </w:r>
      <w:r>
        <w:tab/>
      </w:r>
      <w:r>
        <w:tab/>
      </w:r>
      <w:r>
        <w:tab/>
      </w:r>
      <w:r>
        <w:tab/>
      </w:r>
      <w:r>
        <w:tab/>
      </w:r>
      <w:r>
        <w:tab/>
      </w:r>
      <w:r>
        <w:tab/>
      </w:r>
      <w:r>
        <w:rPr>
          <w:color w:val="993366"/>
        </w:rPr>
        <w:t>SEQUENCE</w:t>
      </w:r>
      <w:r>
        <w:t xml:space="preserve"> {</w:t>
      </w:r>
    </w:p>
    <w:p w14:paraId="0B66F186" w14:textId="77777777" w:rsidR="004C7A31" w:rsidRDefault="004C7A31" w:rsidP="004C7A31">
      <w:pPr>
        <w:pStyle w:val="PL"/>
      </w:pPr>
      <w:r>
        <w:tab/>
      </w:r>
      <w:r>
        <w:tab/>
      </w:r>
      <w:r>
        <w:tab/>
        <w:t>dci-Formats</w:t>
      </w:r>
      <w:r>
        <w:tab/>
      </w:r>
      <w:r>
        <w:tab/>
      </w:r>
      <w:r>
        <w:tab/>
      </w:r>
      <w:r>
        <w:tab/>
      </w:r>
      <w:r>
        <w:tab/>
      </w:r>
      <w:r>
        <w:tab/>
      </w:r>
      <w:r>
        <w:tab/>
      </w:r>
      <w:r>
        <w:tab/>
      </w:r>
      <w:r>
        <w:rPr>
          <w:color w:val="993366"/>
        </w:rPr>
        <w:t>ENUMERATED</w:t>
      </w:r>
      <w:r>
        <w:t xml:space="preserve"> {formats0-0-And-1-0, formats0-1-And-1-1},</w:t>
      </w:r>
    </w:p>
    <w:p w14:paraId="074C5AEE" w14:textId="77777777" w:rsidR="004C7A31" w:rsidRDefault="004C7A31" w:rsidP="004C7A31">
      <w:pPr>
        <w:pStyle w:val="PL"/>
      </w:pPr>
      <w:r>
        <w:lastRenderedPageBreak/>
        <w:tab/>
      </w:r>
      <w:r>
        <w:tab/>
      </w:r>
      <w:r>
        <w:tab/>
        <w:t xml:space="preserve">... </w:t>
      </w:r>
    </w:p>
    <w:p w14:paraId="1749073F" w14:textId="77777777" w:rsidR="004C7A31" w:rsidRDefault="004C7A31" w:rsidP="004C7A31">
      <w:pPr>
        <w:pStyle w:val="PL"/>
      </w:pPr>
      <w:r>
        <w:tab/>
      </w:r>
      <w:r>
        <w:tab/>
        <w:t>}</w:t>
      </w:r>
    </w:p>
    <w:p w14:paraId="67A7CADC" w14:textId="77777777" w:rsidR="004C7A31" w:rsidRDefault="004C7A31" w:rsidP="004C7A31">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ab/>
      </w:r>
      <w:r>
        <w:rPr>
          <w:color w:val="808080"/>
        </w:rPr>
        <w:t>-- Cond Setup</w:t>
      </w:r>
    </w:p>
    <w:p w14:paraId="2B1E44FF" w14:textId="77777777" w:rsidR="004C7A31" w:rsidRDefault="004C7A31" w:rsidP="004C7A31">
      <w:pPr>
        <w:pStyle w:val="PL"/>
      </w:pPr>
      <w:r>
        <w:t>}</w:t>
      </w:r>
    </w:p>
    <w:p w14:paraId="4349B3C4" w14:textId="77777777" w:rsidR="004C7A31" w:rsidRDefault="004C7A31" w:rsidP="004C7A31">
      <w:pPr>
        <w:pStyle w:val="PL"/>
      </w:pPr>
    </w:p>
    <w:p w14:paraId="7D824AD4" w14:textId="77777777" w:rsidR="004C7A31" w:rsidRDefault="004C7A31" w:rsidP="004C7A31">
      <w:pPr>
        <w:pStyle w:val="PL"/>
        <w:rPr>
          <w:color w:val="808080"/>
        </w:rPr>
      </w:pPr>
      <w:r>
        <w:rPr>
          <w:color w:val="808080"/>
        </w:rPr>
        <w:t>-- TAG-SEARCHSPACE-STOP</w:t>
      </w:r>
    </w:p>
    <w:p w14:paraId="0A7DA50C" w14:textId="77777777" w:rsidR="004C7A31" w:rsidRDefault="004C7A31" w:rsidP="004C7A31">
      <w:pPr>
        <w:pStyle w:val="PL"/>
        <w:rPr>
          <w:color w:val="808080"/>
        </w:rPr>
      </w:pPr>
      <w:r>
        <w:rPr>
          <w:color w:val="808080"/>
        </w:rPr>
        <w:t>-- ASN1STOP</w:t>
      </w:r>
    </w:p>
    <w:p w14:paraId="113184EB"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2554FD99"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3C4F0C1" w14:textId="77777777" w:rsidR="004C7A31" w:rsidRDefault="004C7A31">
            <w:pPr>
              <w:pStyle w:val="TAH"/>
              <w:rPr>
                <w:szCs w:val="22"/>
              </w:rPr>
            </w:pPr>
            <w:r>
              <w:rPr>
                <w:i/>
                <w:szCs w:val="22"/>
              </w:rPr>
              <w:lastRenderedPageBreak/>
              <w:t>SearchSpace field descriptions</w:t>
            </w:r>
          </w:p>
        </w:tc>
      </w:tr>
      <w:tr w:rsidR="004C7A31" w14:paraId="69809E0C"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891961F" w14:textId="77777777" w:rsidR="004C7A31" w:rsidRDefault="004C7A31">
            <w:pPr>
              <w:pStyle w:val="TAL"/>
              <w:rPr>
                <w:szCs w:val="22"/>
              </w:rPr>
            </w:pPr>
            <w:r>
              <w:rPr>
                <w:b/>
                <w:i/>
                <w:szCs w:val="22"/>
              </w:rPr>
              <w:t>common</w:t>
            </w:r>
          </w:p>
          <w:p w14:paraId="1438FE4D" w14:textId="77777777" w:rsidR="004C7A31" w:rsidRDefault="004C7A31">
            <w:pPr>
              <w:pStyle w:val="TAL"/>
              <w:rPr>
                <w:szCs w:val="22"/>
              </w:rPr>
            </w:pPr>
            <w:r>
              <w:rPr>
                <w:szCs w:val="22"/>
              </w:rPr>
              <w:t>Configures this search space as common search space (CSS) and DCI formats to monitor.</w:t>
            </w:r>
          </w:p>
        </w:tc>
      </w:tr>
      <w:tr w:rsidR="004C7A31" w14:paraId="1AFDDCD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063C168B" w14:textId="77777777" w:rsidR="004C7A31" w:rsidRDefault="004C7A31">
            <w:pPr>
              <w:pStyle w:val="TAL"/>
              <w:rPr>
                <w:szCs w:val="22"/>
              </w:rPr>
            </w:pPr>
            <w:r>
              <w:rPr>
                <w:b/>
                <w:i/>
                <w:szCs w:val="22"/>
              </w:rPr>
              <w:t>controlResourceSetId</w:t>
            </w:r>
          </w:p>
          <w:p w14:paraId="4A39805A" w14:textId="77777777" w:rsidR="004C7A31" w:rsidRDefault="004C7A31">
            <w:pPr>
              <w:pStyle w:val="TAL"/>
              <w:rPr>
                <w:szCs w:val="22"/>
              </w:rPr>
            </w:pPr>
            <w:r>
              <w:rPr>
                <w:szCs w:val="22"/>
              </w:rPr>
              <w:t>The CORESET applicable for this SearchSpace. Value 0 identifies the common CORESET</w:t>
            </w:r>
            <w:ins w:id="9566" w:author="Rapporteur" w:date="2018-06-28T12:28:00Z">
              <w:r>
                <w:rPr>
                  <w:szCs w:val="22"/>
                </w:rPr>
                <w:t>#0</w:t>
              </w:r>
            </w:ins>
            <w:r>
              <w:rPr>
                <w:szCs w:val="22"/>
              </w:rPr>
              <w:t xml:space="preserve"> configured in MIB and in ServingCellConfigC</w:t>
            </w:r>
            <w:commentRangeStart w:id="9567"/>
            <w:r>
              <w:rPr>
                <w:szCs w:val="22"/>
              </w:rPr>
              <w:t>ommon</w:t>
            </w:r>
            <w:commentRangeEnd w:id="9567"/>
            <w:r>
              <w:rPr>
                <w:rStyle w:val="CommentReference"/>
              </w:rPr>
              <w:commentReference w:id="9567"/>
            </w:r>
            <w:ins w:id="9568" w:author="Rapporteur" w:date="2018-06-28T12:28:00Z">
              <w:r>
                <w:rPr>
                  <w:szCs w:val="22"/>
                </w:rPr>
                <w:t>.</w:t>
              </w:r>
            </w:ins>
            <w:r>
              <w:rPr>
                <w:szCs w:val="22"/>
              </w:rPr>
              <w:t xml:space="preserve"> Values 1..maxNrofControlResourceSets-1 identify CORESETs configured </w:t>
            </w:r>
            <w:ins w:id="9569" w:author="Rapporteur" w:date="2018-06-28T12:28:00Z">
              <w:r>
                <w:rPr>
                  <w:szCs w:val="22"/>
                </w:rPr>
                <w:t xml:space="preserve">in System Information or </w:t>
              </w:r>
            </w:ins>
            <w:r>
              <w:rPr>
                <w:szCs w:val="22"/>
              </w:rPr>
              <w:t>by dedicated signalling</w:t>
            </w:r>
            <w:ins w:id="9570" w:author="Rapporteur" w:date="2018-06-28T12:28:00Z">
              <w:r>
                <w:rPr>
                  <w:szCs w:val="22"/>
                </w:rPr>
                <w:t>.</w:t>
              </w:r>
            </w:ins>
          </w:p>
        </w:tc>
      </w:tr>
      <w:tr w:rsidR="004C7A31" w14:paraId="00B2C550"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80D8C95" w14:textId="77777777" w:rsidR="004C7A31" w:rsidRDefault="004C7A31">
            <w:pPr>
              <w:pStyle w:val="TAL"/>
              <w:rPr>
                <w:szCs w:val="22"/>
              </w:rPr>
            </w:pPr>
            <w:r>
              <w:rPr>
                <w:b/>
                <w:i/>
                <w:szCs w:val="22"/>
              </w:rPr>
              <w:t>dci-Format0-0-AndFormat1-0</w:t>
            </w:r>
          </w:p>
          <w:p w14:paraId="5AD6E241" w14:textId="77777777" w:rsidR="004C7A31" w:rsidRDefault="004C7A31">
            <w:pPr>
              <w:pStyle w:val="TAL"/>
              <w:rPr>
                <w:szCs w:val="22"/>
              </w:rPr>
            </w:pPr>
            <w:r>
              <w:rPr>
                <w:szCs w:val="22"/>
              </w:rPr>
              <w:t>If configured, the UE monitors the DCI formats 0_0 and 1_0 with CRC scrambled by C-RNTI, CS-RNTI (if configured), SP-CSI-RNTI (if configured), RA-RNTI, TC-RNTI, P-RNTI, SI-RNTI</w:t>
            </w:r>
          </w:p>
        </w:tc>
      </w:tr>
      <w:tr w:rsidR="004C7A31" w14:paraId="10E86411"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5483E8A" w14:textId="77777777" w:rsidR="004C7A31" w:rsidRDefault="004C7A31">
            <w:pPr>
              <w:pStyle w:val="TAL"/>
              <w:rPr>
                <w:szCs w:val="22"/>
              </w:rPr>
            </w:pPr>
            <w:r>
              <w:rPr>
                <w:b/>
                <w:i/>
                <w:szCs w:val="22"/>
              </w:rPr>
              <w:t>dci-Format2-0</w:t>
            </w:r>
          </w:p>
          <w:p w14:paraId="1F9421FB" w14:textId="77777777" w:rsidR="004C7A31" w:rsidRDefault="004C7A31">
            <w:pPr>
              <w:pStyle w:val="TAL"/>
              <w:rPr>
                <w:szCs w:val="22"/>
              </w:rPr>
            </w:pPr>
            <w:r>
              <w:rPr>
                <w:szCs w:val="22"/>
              </w:rPr>
              <w:t>If configured, UE monitors the DCI format format 2_0 with CRC scrambled by SFI-RNTI</w:t>
            </w:r>
          </w:p>
        </w:tc>
      </w:tr>
      <w:tr w:rsidR="004C7A31" w14:paraId="6FCF7487"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E539766" w14:textId="77777777" w:rsidR="004C7A31" w:rsidRDefault="004C7A31">
            <w:pPr>
              <w:pStyle w:val="TAL"/>
              <w:rPr>
                <w:szCs w:val="22"/>
              </w:rPr>
            </w:pPr>
            <w:r>
              <w:rPr>
                <w:b/>
                <w:i/>
                <w:szCs w:val="22"/>
              </w:rPr>
              <w:t>dci-Format2-1</w:t>
            </w:r>
          </w:p>
          <w:p w14:paraId="27E3F8E0" w14:textId="77777777" w:rsidR="004C7A31" w:rsidRDefault="004C7A31">
            <w:pPr>
              <w:pStyle w:val="TAL"/>
              <w:rPr>
                <w:szCs w:val="22"/>
              </w:rPr>
            </w:pPr>
            <w:r>
              <w:rPr>
                <w:szCs w:val="22"/>
              </w:rPr>
              <w:t>If configured, UE monitors the DCI format format 2_1 with CRC scrambled by INT-RNTI</w:t>
            </w:r>
          </w:p>
        </w:tc>
      </w:tr>
      <w:tr w:rsidR="004C7A31" w14:paraId="57AB1BAC"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04B64001" w14:textId="77777777" w:rsidR="004C7A31" w:rsidRDefault="004C7A31">
            <w:pPr>
              <w:pStyle w:val="TAL"/>
              <w:rPr>
                <w:szCs w:val="22"/>
              </w:rPr>
            </w:pPr>
            <w:r>
              <w:rPr>
                <w:b/>
                <w:i/>
                <w:szCs w:val="22"/>
              </w:rPr>
              <w:t>dci-Format2-2</w:t>
            </w:r>
          </w:p>
          <w:p w14:paraId="5EC21BA3" w14:textId="77777777" w:rsidR="004C7A31" w:rsidRDefault="004C7A31">
            <w:pPr>
              <w:pStyle w:val="TAL"/>
              <w:rPr>
                <w:szCs w:val="22"/>
              </w:rPr>
            </w:pPr>
            <w:r>
              <w:rPr>
                <w:szCs w:val="22"/>
              </w:rPr>
              <w:t>If configured, UE monitors the DCI format 2_2 with CRC scrambled by TPC-PUSCH-RNTI or TPC-PUCCH-RNTI</w:t>
            </w:r>
          </w:p>
        </w:tc>
      </w:tr>
      <w:tr w:rsidR="004C7A31" w14:paraId="02A5191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A517F0F" w14:textId="77777777" w:rsidR="004C7A31" w:rsidRDefault="004C7A31">
            <w:pPr>
              <w:pStyle w:val="TAL"/>
              <w:rPr>
                <w:szCs w:val="22"/>
              </w:rPr>
            </w:pPr>
            <w:r>
              <w:rPr>
                <w:b/>
                <w:i/>
                <w:szCs w:val="22"/>
              </w:rPr>
              <w:t>dci-Format2-3</w:t>
            </w:r>
          </w:p>
          <w:p w14:paraId="038439AB" w14:textId="77777777" w:rsidR="004C7A31" w:rsidRDefault="004C7A31">
            <w:pPr>
              <w:pStyle w:val="TAL"/>
              <w:rPr>
                <w:szCs w:val="22"/>
              </w:rPr>
            </w:pPr>
            <w:r>
              <w:rPr>
                <w:szCs w:val="22"/>
              </w:rPr>
              <w:t>If configured, UE monitors the DCI format 2_3 with CRC scrambled by TPC-SRS-RNTI</w:t>
            </w:r>
          </w:p>
        </w:tc>
      </w:tr>
      <w:tr w:rsidR="004C7A31" w14:paraId="69CDF233"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2C00ACE" w14:textId="77777777" w:rsidR="004C7A31" w:rsidRDefault="004C7A31">
            <w:pPr>
              <w:pStyle w:val="TAL"/>
              <w:rPr>
                <w:szCs w:val="22"/>
              </w:rPr>
            </w:pPr>
            <w:r>
              <w:rPr>
                <w:b/>
                <w:i/>
                <w:szCs w:val="22"/>
              </w:rPr>
              <w:t>dci-Formats</w:t>
            </w:r>
          </w:p>
          <w:p w14:paraId="6C6B41F3" w14:textId="77777777" w:rsidR="004C7A31" w:rsidRDefault="004C7A31">
            <w:pPr>
              <w:pStyle w:val="TAL"/>
              <w:rPr>
                <w:szCs w:val="22"/>
              </w:rPr>
            </w:pPr>
            <w:r>
              <w:rPr>
                <w:szCs w:val="22"/>
              </w:rPr>
              <w:t>Indicates whether the UE monitors in this USS for DCI formats 0-0 and 1-0 or for formats 0-1 and 1-1.</w:t>
            </w:r>
          </w:p>
        </w:tc>
      </w:tr>
      <w:tr w:rsidR="004C7A31" w14:paraId="1109E950"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CD17029" w14:textId="77777777" w:rsidR="004C7A31" w:rsidRDefault="004C7A31">
            <w:pPr>
              <w:pStyle w:val="TAL"/>
              <w:rPr>
                <w:szCs w:val="22"/>
              </w:rPr>
            </w:pPr>
            <w:r>
              <w:rPr>
                <w:b/>
                <w:i/>
                <w:szCs w:val="22"/>
              </w:rPr>
              <w:t>duration</w:t>
            </w:r>
          </w:p>
          <w:p w14:paraId="29C8A25F" w14:textId="77777777" w:rsidR="004C7A31" w:rsidRDefault="004C7A31">
            <w:pPr>
              <w:pStyle w:val="TAL"/>
              <w:rPr>
                <w:szCs w:val="22"/>
              </w:rPr>
            </w:pPr>
            <w:r>
              <w:rPr>
                <w:szCs w:val="22"/>
              </w:rPr>
              <w:t>Number of consecutive slots that a SearchSpace lasts in every occasion, i.e., upon every period as given in the periodicityAndOffset. If the field is absent, the UE applies the value 1 slot. The maximum valid duration is periodicity-1 (periodicity as given in the monitoringSlotPeriodicityAndOffset).</w:t>
            </w:r>
          </w:p>
        </w:tc>
      </w:tr>
      <w:tr w:rsidR="004C7A31" w14:paraId="0B4DCA4D"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4484A86" w14:textId="77777777" w:rsidR="004C7A31" w:rsidRDefault="004C7A31">
            <w:pPr>
              <w:pStyle w:val="TAL"/>
              <w:rPr>
                <w:szCs w:val="22"/>
              </w:rPr>
            </w:pPr>
            <w:r>
              <w:rPr>
                <w:b/>
                <w:i/>
                <w:szCs w:val="22"/>
              </w:rPr>
              <w:t>monitoringPeriodicity</w:t>
            </w:r>
          </w:p>
          <w:p w14:paraId="245FD3D1" w14:textId="77777777" w:rsidR="004C7A31" w:rsidRDefault="004C7A31">
            <w:pPr>
              <w:pStyle w:val="TAL"/>
              <w:rPr>
                <w:szCs w:val="22"/>
              </w:rPr>
            </w:pPr>
            <w:r>
              <w:rPr>
                <w:szCs w:val="22"/>
              </w:rPr>
              <w:t>Monitoring periodicity of SRS PDCCH in number of slots for DCI format 2-3. Corresponds to L1 parameter 'SRS-monitoring-periodicity' (see 38.212, 38.213, section 7.3.1, 11.3)</w:t>
            </w:r>
          </w:p>
        </w:tc>
      </w:tr>
      <w:tr w:rsidR="004C7A31" w14:paraId="4E381284"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256A97D" w14:textId="77777777" w:rsidR="004C7A31" w:rsidRDefault="004C7A31">
            <w:pPr>
              <w:pStyle w:val="TAL"/>
              <w:rPr>
                <w:szCs w:val="22"/>
              </w:rPr>
            </w:pPr>
            <w:commentRangeStart w:id="9571"/>
            <w:r>
              <w:rPr>
                <w:b/>
                <w:i/>
                <w:szCs w:val="22"/>
              </w:rPr>
              <w:t>monitoringSlotPeriodicityAndOffset</w:t>
            </w:r>
            <w:commentRangeEnd w:id="9571"/>
            <w:r>
              <w:rPr>
                <w:rStyle w:val="CommentReference"/>
              </w:rPr>
              <w:commentReference w:id="9571"/>
            </w:r>
          </w:p>
          <w:p w14:paraId="11B0FF1F" w14:textId="77777777" w:rsidR="004C7A31" w:rsidRDefault="004C7A31">
            <w:pPr>
              <w:pStyle w:val="TAL"/>
              <w:rPr>
                <w:szCs w:val="22"/>
              </w:rPr>
            </w:pPr>
            <w:r>
              <w:rPr>
                <w:szCs w:val="22"/>
              </w:rPr>
              <w:t xml:space="preserve">Slots for PDCCH Monitoring configured as periodicity and offset. </w:t>
            </w:r>
            <w:ins w:id="9572" w:author="Rapporteur" w:date="2018-06-28T12:39:00Z">
              <w:r>
                <w:rPr>
                  <w:szCs w:val="22"/>
                </w:rPr>
                <w:t xml:space="preserve">If UE is configured to monitor DCI format 2_1, only the values 'sl1', 'sl2' or 'sl4' are applicable. </w:t>
              </w:r>
            </w:ins>
            <w:r>
              <w:rPr>
                <w:szCs w:val="22"/>
              </w:rPr>
              <w:t>Corresponds to L1 parameters 'Montoring-periodicity-PDCCH-slot' and 'Montoring-offset-PDCCH-slot' (see 38.213, section 10)</w:t>
            </w:r>
          </w:p>
        </w:tc>
      </w:tr>
      <w:tr w:rsidR="004C7A31" w14:paraId="5D570BEE"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82B2C04" w14:textId="77777777" w:rsidR="004C7A31" w:rsidRDefault="004C7A31">
            <w:pPr>
              <w:pStyle w:val="TAL"/>
              <w:rPr>
                <w:szCs w:val="22"/>
              </w:rPr>
            </w:pPr>
            <w:r>
              <w:rPr>
                <w:b/>
                <w:i/>
                <w:szCs w:val="22"/>
              </w:rPr>
              <w:t>monitoringSymbolsWithinSlot</w:t>
            </w:r>
          </w:p>
          <w:p w14:paraId="0B447C09" w14:textId="77777777" w:rsidR="004C7A31" w:rsidRDefault="004C7A31">
            <w:pPr>
              <w:pStyle w:val="TAL"/>
              <w:rPr>
                <w:szCs w:val="22"/>
              </w:rPr>
            </w:pPr>
            <w:r>
              <w:rPr>
                <w:szCs w:val="22"/>
              </w:rPr>
              <w:t>Symbols for PDCCH monitoring in the slots configured for PDCCH monitoring (see monitoringSlotPeriodicityAndOffset). The most significant (left) bit represents the first OFDM in a slot. The least significant (right) bit represents the last symbol. Corresponds to L1 parameter 'Montoring-symbols-PDCCH-within-slot' (see 38.213, section 10)</w:t>
            </w:r>
          </w:p>
        </w:tc>
      </w:tr>
      <w:tr w:rsidR="004C7A31" w14:paraId="59A95CCE"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F719F2C" w14:textId="77777777" w:rsidR="004C7A31" w:rsidRDefault="004C7A31">
            <w:pPr>
              <w:pStyle w:val="TAL"/>
              <w:rPr>
                <w:szCs w:val="22"/>
              </w:rPr>
            </w:pPr>
            <w:r>
              <w:rPr>
                <w:b/>
                <w:i/>
                <w:szCs w:val="22"/>
              </w:rPr>
              <w:t>nrofCandidates-SFI</w:t>
            </w:r>
          </w:p>
          <w:p w14:paraId="74F44288" w14:textId="77777777" w:rsidR="004C7A31" w:rsidRDefault="004C7A31">
            <w:pPr>
              <w:pStyle w:val="TAL"/>
              <w:rPr>
                <w:szCs w:val="22"/>
              </w:rPr>
            </w:pPr>
            <w:r>
              <w:rPr>
                <w:szCs w:val="22"/>
              </w:rPr>
              <w:t>The number of PDCCH candidates specifically for format 2-0 for the configured aggregation level. If an aggregation level is absent, the UE does not search for any candidates with that aggregation level. Corresponds to L1 parameters 'SFI-Num-PDCCH-cand' and 'SFI-Aggregation-Level' (see 38.213, section 11.1.1).</w:t>
            </w:r>
          </w:p>
        </w:tc>
      </w:tr>
      <w:tr w:rsidR="004C7A31" w14:paraId="5AAD52C8"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15A3F59" w14:textId="77777777" w:rsidR="004C7A31" w:rsidRDefault="004C7A31">
            <w:pPr>
              <w:pStyle w:val="TAL"/>
              <w:rPr>
                <w:szCs w:val="22"/>
              </w:rPr>
            </w:pPr>
            <w:r>
              <w:rPr>
                <w:b/>
                <w:i/>
                <w:szCs w:val="22"/>
              </w:rPr>
              <w:t>nrofCandidates</w:t>
            </w:r>
          </w:p>
          <w:p w14:paraId="0E3D247C" w14:textId="77777777" w:rsidR="004C7A31" w:rsidRDefault="004C7A31">
            <w:pPr>
              <w:pStyle w:val="TAL"/>
              <w:rPr>
                <w:szCs w:val="22"/>
              </w:rPr>
            </w:pPr>
            <w:r>
              <w:rPr>
                <w:szCs w:val="22"/>
              </w:rPr>
              <w:t>Number of PDCCH candidates per aggregation level. Corresponds to L1 parameter 'Aggregation-level-1' to 'Aggregation-level-8'. The number of candidates and aggregation levels configured here applies to all formats unless a particular value is specified or a format-specific value is provided (see inside searchSpaceType). (see 38.213, section 10)</w:t>
            </w:r>
          </w:p>
        </w:tc>
      </w:tr>
      <w:tr w:rsidR="004C7A31" w14:paraId="6989FFDB"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64DA32A" w14:textId="77777777" w:rsidR="004C7A31" w:rsidRDefault="004C7A31">
            <w:pPr>
              <w:pStyle w:val="TAL"/>
              <w:rPr>
                <w:szCs w:val="22"/>
              </w:rPr>
            </w:pPr>
            <w:r>
              <w:rPr>
                <w:b/>
                <w:i/>
                <w:szCs w:val="22"/>
              </w:rPr>
              <w:t>nrofPDCCH-Candidates</w:t>
            </w:r>
          </w:p>
          <w:p w14:paraId="2B795A4D" w14:textId="77777777" w:rsidR="004C7A31" w:rsidRDefault="004C7A31">
            <w:pPr>
              <w:pStyle w:val="TAL"/>
              <w:rPr>
                <w:szCs w:val="22"/>
              </w:rPr>
            </w:pPr>
            <w:r>
              <w:rPr>
                <w:szCs w:val="22"/>
              </w:rPr>
              <w:t>The number of PDCCH candidates for DCI format 2-3 for the configured aggregation level. Corresponds to L1 parameter 'SRS-Num-PDCCH-cand' (see 38.212, 38.213, section 7.3.1, 11.3)</w:t>
            </w:r>
          </w:p>
        </w:tc>
      </w:tr>
      <w:tr w:rsidR="004C7A31" w14:paraId="3B025D41"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E296420" w14:textId="77777777" w:rsidR="004C7A31" w:rsidRDefault="004C7A31">
            <w:pPr>
              <w:pStyle w:val="TAL"/>
              <w:rPr>
                <w:szCs w:val="22"/>
              </w:rPr>
            </w:pPr>
            <w:r>
              <w:rPr>
                <w:b/>
                <w:i/>
                <w:szCs w:val="22"/>
              </w:rPr>
              <w:t>searchSpaceId</w:t>
            </w:r>
          </w:p>
          <w:p w14:paraId="44F30B39" w14:textId="77777777" w:rsidR="004C7A31" w:rsidRDefault="004C7A31">
            <w:pPr>
              <w:pStyle w:val="TAL"/>
              <w:rPr>
                <w:szCs w:val="22"/>
              </w:rPr>
            </w:pPr>
            <w:r>
              <w:rPr>
                <w:szCs w:val="22"/>
              </w:rPr>
              <w:t xml:space="preserve">Identity of the search space. SearchSpaceId = 0 identifies the </w:t>
            </w:r>
            <w:del w:id="9573" w:author="Rapporteur" w:date="2018-06-28T12:42:00Z">
              <w:r>
                <w:rPr>
                  <w:szCs w:val="22"/>
                </w:rPr>
                <w:delText xml:space="preserve">SearchSpace </w:delText>
              </w:r>
            </w:del>
            <w:ins w:id="9574" w:author="Rapporteur" w:date="2018-06-28T12:43:00Z">
              <w:r>
                <w:rPr>
                  <w:szCs w:val="22"/>
                </w:rPr>
                <w:t xml:space="preserve">searchSpaceZero </w:t>
              </w:r>
            </w:ins>
            <w:r>
              <w:rPr>
                <w:szCs w:val="22"/>
              </w:rPr>
              <w:t>configured via PBCH (MIB) or ServingCellConfigCo</w:t>
            </w:r>
            <w:commentRangeStart w:id="9575"/>
            <w:r>
              <w:rPr>
                <w:szCs w:val="22"/>
              </w:rPr>
              <w:t>mmon</w:t>
            </w:r>
            <w:commentRangeEnd w:id="9575"/>
            <w:r>
              <w:rPr>
                <w:rStyle w:val="CommentReference"/>
              </w:rPr>
              <w:commentReference w:id="9575"/>
            </w:r>
            <w:ins w:id="9576" w:author="Rapporteur" w:date="2018-06-28T12:44:00Z">
              <w:r>
                <w:rPr>
                  <w:szCs w:val="22"/>
                </w:rPr>
                <w:t xml:space="preserve"> and may hence not be used in the SearchSpace IE</w:t>
              </w:r>
            </w:ins>
            <w:r>
              <w:rPr>
                <w:szCs w:val="22"/>
              </w:rPr>
              <w:t>. The searchSpaceId is unique among the BWPs of a Serving Cell.</w:t>
            </w:r>
          </w:p>
        </w:tc>
      </w:tr>
      <w:tr w:rsidR="004C7A31" w14:paraId="62583C4D"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4C04E65" w14:textId="77777777" w:rsidR="004C7A31" w:rsidRDefault="004C7A31">
            <w:pPr>
              <w:pStyle w:val="TAL"/>
              <w:rPr>
                <w:szCs w:val="22"/>
              </w:rPr>
            </w:pPr>
            <w:r>
              <w:rPr>
                <w:b/>
                <w:i/>
                <w:szCs w:val="22"/>
              </w:rPr>
              <w:t>searchSpaceType</w:t>
            </w:r>
          </w:p>
          <w:p w14:paraId="408C52FB" w14:textId="77777777" w:rsidR="004C7A31" w:rsidRDefault="004C7A31">
            <w:pPr>
              <w:pStyle w:val="TAL"/>
              <w:rPr>
                <w:szCs w:val="22"/>
              </w:rPr>
            </w:pPr>
            <w:r>
              <w:rPr>
                <w:szCs w:val="22"/>
              </w:rPr>
              <w:t>Indicates whether this is a common search space (present) or a UE specific search space as well as DCI formats to monitor for.</w:t>
            </w:r>
          </w:p>
        </w:tc>
      </w:tr>
      <w:tr w:rsidR="004C7A31" w14:paraId="44DD7418"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E0E3CFF" w14:textId="77777777" w:rsidR="004C7A31" w:rsidRDefault="004C7A31">
            <w:pPr>
              <w:pStyle w:val="TAL"/>
              <w:rPr>
                <w:szCs w:val="22"/>
              </w:rPr>
            </w:pPr>
            <w:r>
              <w:rPr>
                <w:b/>
                <w:i/>
                <w:szCs w:val="22"/>
              </w:rPr>
              <w:lastRenderedPageBreak/>
              <w:t>ue-Specific</w:t>
            </w:r>
          </w:p>
          <w:p w14:paraId="3346F979" w14:textId="77777777" w:rsidR="004C7A31" w:rsidRDefault="004C7A31">
            <w:pPr>
              <w:pStyle w:val="TAL"/>
              <w:rPr>
                <w:szCs w:val="22"/>
              </w:rPr>
            </w:pPr>
            <w:r>
              <w:rPr>
                <w:szCs w:val="22"/>
              </w:rPr>
              <w:t xml:space="preserve">Configures this search space as UE specific search space (USS). The UE monitors the DCI format with CRC scrambled by C-RNTI, CS-RNTI (if configured), </w:t>
            </w:r>
            <w:commentRangeStart w:id="9577"/>
            <w:del w:id="9578" w:author="Rapporteur" w:date="2018-06-28T12:48:00Z">
              <w:r>
                <w:rPr>
                  <w:szCs w:val="22"/>
                </w:rPr>
                <w:delText>TC-RNTI (if a certain condition is met)</w:delText>
              </w:r>
              <w:commentRangeEnd w:id="9577"/>
              <w:r>
                <w:rPr>
                  <w:rStyle w:val="CommentReference"/>
                </w:rPr>
                <w:commentReference w:id="9577"/>
              </w:r>
              <w:r>
                <w:rPr>
                  <w:szCs w:val="22"/>
                </w:rPr>
                <w:delText xml:space="preserve">, </w:delText>
              </w:r>
            </w:del>
            <w:r>
              <w:rPr>
                <w:szCs w:val="22"/>
              </w:rPr>
              <w:t>and SP-CSI-RNTI (if configured)</w:t>
            </w:r>
          </w:p>
        </w:tc>
      </w:tr>
    </w:tbl>
    <w:p w14:paraId="7EBB8E16" w14:textId="77777777" w:rsidR="004C7A31" w:rsidRDefault="004C7A31" w:rsidP="004C7A31">
      <w:bookmarkStart w:id="9579"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7A31" w14:paraId="34A75D6D" w14:textId="77777777" w:rsidTr="004C7A31">
        <w:tc>
          <w:tcPr>
            <w:tcW w:w="2834" w:type="dxa"/>
            <w:tcBorders>
              <w:top w:val="single" w:sz="4" w:space="0" w:color="auto"/>
              <w:left w:val="single" w:sz="4" w:space="0" w:color="auto"/>
              <w:bottom w:val="single" w:sz="4" w:space="0" w:color="auto"/>
              <w:right w:val="single" w:sz="4" w:space="0" w:color="auto"/>
            </w:tcBorders>
            <w:hideMark/>
          </w:tcPr>
          <w:p w14:paraId="7C46EC3B" w14:textId="77777777" w:rsidR="004C7A31" w:rsidRDefault="004C7A31">
            <w:pPr>
              <w:pStyle w:val="TAH"/>
            </w:pPr>
            <w:r>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47E19895" w14:textId="77777777" w:rsidR="004C7A31" w:rsidRDefault="004C7A31">
            <w:pPr>
              <w:pStyle w:val="TAH"/>
            </w:pPr>
            <w:r>
              <w:t>Explanation</w:t>
            </w:r>
          </w:p>
        </w:tc>
      </w:tr>
      <w:tr w:rsidR="004C7A31" w14:paraId="58884254" w14:textId="77777777" w:rsidTr="004C7A31">
        <w:tc>
          <w:tcPr>
            <w:tcW w:w="2834" w:type="dxa"/>
            <w:tcBorders>
              <w:top w:val="single" w:sz="4" w:space="0" w:color="auto"/>
              <w:left w:val="single" w:sz="4" w:space="0" w:color="auto"/>
              <w:bottom w:val="single" w:sz="4" w:space="0" w:color="auto"/>
              <w:right w:val="single" w:sz="4" w:space="0" w:color="auto"/>
            </w:tcBorders>
            <w:hideMark/>
          </w:tcPr>
          <w:p w14:paraId="13B7FB83" w14:textId="77777777" w:rsidR="004C7A31" w:rsidRDefault="004C7A31">
            <w:pPr>
              <w:pStyle w:val="TAL"/>
              <w:rPr>
                <w:i/>
              </w:rPr>
            </w:pPr>
            <w:r>
              <w:rPr>
                <w:i/>
              </w:rPr>
              <w:t>Setup</w:t>
            </w:r>
          </w:p>
        </w:tc>
        <w:tc>
          <w:tcPr>
            <w:tcW w:w="7141" w:type="dxa"/>
            <w:tcBorders>
              <w:top w:val="single" w:sz="4" w:space="0" w:color="auto"/>
              <w:left w:val="single" w:sz="4" w:space="0" w:color="auto"/>
              <w:bottom w:val="single" w:sz="4" w:space="0" w:color="auto"/>
              <w:right w:val="single" w:sz="4" w:space="0" w:color="auto"/>
            </w:tcBorders>
            <w:hideMark/>
          </w:tcPr>
          <w:p w14:paraId="14388D0F" w14:textId="77777777" w:rsidR="004C7A31" w:rsidRDefault="004C7A31">
            <w:pPr>
              <w:pStyle w:val="TAL"/>
            </w:pPr>
            <w:r>
              <w:t>This field is mandatory present upon creation of a new SearchSpace. It is optionally present, Need M, otherwise.</w:t>
            </w:r>
          </w:p>
        </w:tc>
      </w:tr>
      <w:tr w:rsidR="004C7A31" w14:paraId="1D9FEBDC" w14:textId="77777777" w:rsidTr="004C7A31">
        <w:tc>
          <w:tcPr>
            <w:tcW w:w="2834" w:type="dxa"/>
            <w:tcBorders>
              <w:top w:val="single" w:sz="4" w:space="0" w:color="auto"/>
              <w:left w:val="single" w:sz="4" w:space="0" w:color="auto"/>
              <w:bottom w:val="single" w:sz="4" w:space="0" w:color="auto"/>
              <w:right w:val="single" w:sz="4" w:space="0" w:color="auto"/>
            </w:tcBorders>
            <w:hideMark/>
          </w:tcPr>
          <w:p w14:paraId="7E656E19" w14:textId="77777777" w:rsidR="004C7A31" w:rsidRDefault="004C7A31">
            <w:pPr>
              <w:pStyle w:val="TAL"/>
              <w:rPr>
                <w:i/>
              </w:rPr>
            </w:pPr>
            <w:r>
              <w:rPr>
                <w:i/>
              </w:rPr>
              <w:t>SetupOnly</w:t>
            </w:r>
          </w:p>
        </w:tc>
        <w:tc>
          <w:tcPr>
            <w:tcW w:w="7141" w:type="dxa"/>
            <w:tcBorders>
              <w:top w:val="single" w:sz="4" w:space="0" w:color="auto"/>
              <w:left w:val="single" w:sz="4" w:space="0" w:color="auto"/>
              <w:bottom w:val="single" w:sz="4" w:space="0" w:color="auto"/>
              <w:right w:val="single" w:sz="4" w:space="0" w:color="auto"/>
            </w:tcBorders>
            <w:hideMark/>
          </w:tcPr>
          <w:p w14:paraId="143DB044" w14:textId="77777777" w:rsidR="004C7A31" w:rsidRDefault="004C7A31">
            <w:pPr>
              <w:pStyle w:val="TAL"/>
            </w:pPr>
            <w:r>
              <w:t>This field is mandatory present upon creation of a new SearchSpace. It is absent otherwise.</w:t>
            </w:r>
          </w:p>
        </w:tc>
      </w:tr>
    </w:tbl>
    <w:p w14:paraId="1B281185" w14:textId="77777777" w:rsidR="004C7A31" w:rsidRDefault="004C7A31" w:rsidP="004C7A31"/>
    <w:p w14:paraId="6B34D070" w14:textId="77777777" w:rsidR="004C7A31" w:rsidRDefault="004C7A31" w:rsidP="004C7A31">
      <w:pPr>
        <w:pStyle w:val="Heading4"/>
      </w:pPr>
      <w:bookmarkStart w:id="9580" w:name="_Toc510018688"/>
      <w:bookmarkEnd w:id="9579"/>
      <w:r>
        <w:t>–</w:t>
      </w:r>
      <w:r>
        <w:tab/>
      </w:r>
      <w:r>
        <w:rPr>
          <w:i/>
        </w:rPr>
        <w:t>SearchSpaceId</w:t>
      </w:r>
      <w:bookmarkEnd w:id="9580"/>
    </w:p>
    <w:p w14:paraId="642D5092" w14:textId="77777777" w:rsidR="004C7A31" w:rsidRDefault="004C7A31" w:rsidP="004C7A31">
      <w:r>
        <w:t xml:space="preserve">The IE </w:t>
      </w:r>
      <w:r>
        <w:rPr>
          <w:i/>
        </w:rPr>
        <w:t>SearchSpaceId</w:t>
      </w:r>
      <w:r>
        <w:t xml:space="preserve"> is used to identify Search Spaces. The search space with the </w:t>
      </w:r>
      <w:r>
        <w:rPr>
          <w:i/>
        </w:rPr>
        <w:t>SearchSpaceId</w:t>
      </w:r>
      <w:r>
        <w:t xml:space="preserve"> = 0 identifies the search space configured via PBCH (MIB) and in ServingCellConfigC</w:t>
      </w:r>
      <w:commentRangeStart w:id="9581"/>
      <w:r>
        <w:t>ommon</w:t>
      </w:r>
      <w:commentRangeEnd w:id="9581"/>
      <w:r>
        <w:rPr>
          <w:rStyle w:val="CommentReference"/>
          <w:rFonts w:ascii="Arial" w:hAnsi="Arial"/>
        </w:rPr>
        <w:commentReference w:id="9581"/>
      </w:r>
      <w:ins w:id="9582" w:author="Rapporteur" w:date="2018-06-28T12:50:00Z">
        <w:r>
          <w:t xml:space="preserve"> (searchSpaceZero)</w:t>
        </w:r>
      </w:ins>
      <w:r>
        <w:t>. The number of Search Spaces per BWP is limited to 10 including the initial Search Space.</w:t>
      </w:r>
    </w:p>
    <w:p w14:paraId="3978E2DB" w14:textId="77777777" w:rsidR="004C7A31" w:rsidRDefault="004C7A31" w:rsidP="004C7A31">
      <w:pPr>
        <w:pStyle w:val="TH"/>
      </w:pPr>
      <w:r>
        <w:rPr>
          <w:i/>
        </w:rPr>
        <w:t>SearchSpaceId</w:t>
      </w:r>
      <w:r>
        <w:t xml:space="preserve"> information element</w:t>
      </w:r>
    </w:p>
    <w:p w14:paraId="6DA3C206" w14:textId="77777777" w:rsidR="004C7A31" w:rsidRDefault="004C7A31" w:rsidP="004C7A31">
      <w:pPr>
        <w:pStyle w:val="PL"/>
        <w:rPr>
          <w:color w:val="808080"/>
        </w:rPr>
      </w:pPr>
      <w:r>
        <w:rPr>
          <w:color w:val="808080"/>
        </w:rPr>
        <w:t>-- ASN1START</w:t>
      </w:r>
    </w:p>
    <w:p w14:paraId="3E57518C" w14:textId="77777777" w:rsidR="004C7A31" w:rsidRDefault="004C7A31" w:rsidP="004C7A31">
      <w:pPr>
        <w:pStyle w:val="PL"/>
        <w:rPr>
          <w:color w:val="808080"/>
        </w:rPr>
      </w:pPr>
      <w:r>
        <w:rPr>
          <w:color w:val="808080"/>
        </w:rPr>
        <w:t>-- TAG-SEARCHSPACEID-START</w:t>
      </w:r>
    </w:p>
    <w:p w14:paraId="36E03AF5" w14:textId="77777777" w:rsidR="004C7A31" w:rsidRDefault="004C7A31" w:rsidP="004C7A31">
      <w:pPr>
        <w:pStyle w:val="PL"/>
      </w:pPr>
    </w:p>
    <w:p w14:paraId="53428D56" w14:textId="77777777" w:rsidR="004C7A31" w:rsidRDefault="004C7A31" w:rsidP="004C7A31">
      <w:pPr>
        <w:pStyle w:val="PL"/>
      </w:pPr>
      <w:r>
        <w:t xml:space="preserve">SearchSpaceId ::= </w:t>
      </w:r>
      <w:r>
        <w:tab/>
      </w:r>
      <w:r>
        <w:tab/>
      </w:r>
      <w:r>
        <w:tab/>
      </w:r>
      <w:r>
        <w:tab/>
      </w:r>
      <w:r>
        <w:tab/>
      </w:r>
      <w:r>
        <w:rPr>
          <w:color w:val="993366"/>
        </w:rPr>
        <w:t>INTEGER</w:t>
      </w:r>
      <w:r>
        <w:t xml:space="preserve"> (0..maxNrofSearchSpaces-1)</w:t>
      </w:r>
    </w:p>
    <w:p w14:paraId="3B350F42" w14:textId="77777777" w:rsidR="004C7A31" w:rsidRDefault="004C7A31" w:rsidP="004C7A31">
      <w:pPr>
        <w:pStyle w:val="PL"/>
      </w:pPr>
    </w:p>
    <w:p w14:paraId="7D9729D8" w14:textId="77777777" w:rsidR="004C7A31" w:rsidRDefault="004C7A31" w:rsidP="004C7A31">
      <w:pPr>
        <w:pStyle w:val="PL"/>
        <w:rPr>
          <w:color w:val="808080"/>
        </w:rPr>
      </w:pPr>
      <w:r>
        <w:rPr>
          <w:color w:val="808080"/>
        </w:rPr>
        <w:t>-- TAG-SEARCHSPACEID-STOP</w:t>
      </w:r>
    </w:p>
    <w:p w14:paraId="2B2D3FA0" w14:textId="77777777" w:rsidR="004C7A31" w:rsidRDefault="004C7A31" w:rsidP="004C7A31">
      <w:pPr>
        <w:pStyle w:val="PL"/>
        <w:rPr>
          <w:color w:val="808080"/>
        </w:rPr>
      </w:pPr>
      <w:r>
        <w:rPr>
          <w:color w:val="808080"/>
        </w:rPr>
        <w:t>-- ASN1STOP</w:t>
      </w:r>
    </w:p>
    <w:p w14:paraId="01EEB638" w14:textId="77777777" w:rsidR="004C7A31" w:rsidRDefault="004C7A31" w:rsidP="004C7A31"/>
    <w:p w14:paraId="3DD134B2" w14:textId="77777777" w:rsidR="004C7A31" w:rsidRDefault="004C7A31" w:rsidP="004C7A31">
      <w:pPr>
        <w:pStyle w:val="Heading4"/>
      </w:pPr>
      <w:bookmarkStart w:id="9583" w:name="_Toc510018689"/>
      <w:r>
        <w:t>–</w:t>
      </w:r>
      <w:r>
        <w:tab/>
      </w:r>
      <w:r>
        <w:rPr>
          <w:i/>
          <w:noProof/>
        </w:rPr>
        <w:t>SecurityAlgorithmConfig</w:t>
      </w:r>
      <w:bookmarkEnd w:id="9583"/>
    </w:p>
    <w:p w14:paraId="1DDF6CE8" w14:textId="77777777" w:rsidR="004C7A31" w:rsidRDefault="004C7A31" w:rsidP="004C7A31">
      <w:r>
        <w:t xml:space="preserve">The IE </w:t>
      </w:r>
      <w:r>
        <w:rPr>
          <w:i/>
        </w:rPr>
        <w:t>SecurityAlgorithmConfig</w:t>
      </w:r>
      <w:r>
        <w:t xml:space="preserve"> is used to configure AS integrity protection algorithm (SRBs) and AS ciphering algorithm (SRBs and DRBs).</w:t>
      </w:r>
    </w:p>
    <w:p w14:paraId="1F61BB67" w14:textId="77777777" w:rsidR="004C7A31" w:rsidRDefault="004C7A31" w:rsidP="004C7A31">
      <w:pPr>
        <w:pStyle w:val="TH"/>
      </w:pPr>
      <w:commentRangeStart w:id="9584"/>
      <w:r>
        <w:rPr>
          <w:bCs/>
          <w:i/>
          <w:iCs/>
        </w:rPr>
        <w:t xml:space="preserve">SecurityAlgorithmConfig </w:t>
      </w:r>
      <w:r>
        <w:t>information element</w:t>
      </w:r>
      <w:commentRangeEnd w:id="9584"/>
      <w:r>
        <w:rPr>
          <w:rStyle w:val="CommentReference"/>
        </w:rPr>
        <w:commentReference w:id="9584"/>
      </w:r>
    </w:p>
    <w:p w14:paraId="035F1DF6" w14:textId="77777777" w:rsidR="004C7A31" w:rsidRDefault="004C7A31" w:rsidP="004C7A31">
      <w:pPr>
        <w:pStyle w:val="PL"/>
        <w:rPr>
          <w:color w:val="808080"/>
        </w:rPr>
      </w:pPr>
      <w:r>
        <w:rPr>
          <w:color w:val="808080"/>
        </w:rPr>
        <w:t>-- ASN1START</w:t>
      </w:r>
    </w:p>
    <w:p w14:paraId="730D1B0A" w14:textId="77777777" w:rsidR="004C7A31" w:rsidRDefault="004C7A31" w:rsidP="004C7A31">
      <w:pPr>
        <w:pStyle w:val="PL"/>
        <w:rPr>
          <w:color w:val="808080"/>
        </w:rPr>
      </w:pPr>
      <w:r>
        <w:rPr>
          <w:color w:val="808080"/>
        </w:rPr>
        <w:t>-- TAG-SECURITY-ALGORITHM-CONFIG-START</w:t>
      </w:r>
    </w:p>
    <w:p w14:paraId="58D34312" w14:textId="77777777" w:rsidR="004C7A31" w:rsidRDefault="004C7A31" w:rsidP="004C7A31">
      <w:pPr>
        <w:pStyle w:val="PL"/>
      </w:pPr>
    </w:p>
    <w:p w14:paraId="3BC0EDDE" w14:textId="77777777" w:rsidR="004C7A31" w:rsidRDefault="004C7A31" w:rsidP="004C7A31">
      <w:pPr>
        <w:pStyle w:val="PL"/>
      </w:pPr>
      <w:bookmarkStart w:id="9585" w:name="_Hlk508859886"/>
      <w:r>
        <w:t>SecurityAlgorithmConfig ::=</w:t>
      </w:r>
      <w:r>
        <w:tab/>
      </w:r>
      <w:r>
        <w:tab/>
      </w:r>
      <w:r>
        <w:tab/>
      </w:r>
      <w:r>
        <w:rPr>
          <w:color w:val="993366"/>
        </w:rPr>
        <w:t>SEQUENCE</w:t>
      </w:r>
      <w:r>
        <w:t xml:space="preserve"> {</w:t>
      </w:r>
    </w:p>
    <w:p w14:paraId="73723FCD" w14:textId="77777777" w:rsidR="004C7A31" w:rsidRDefault="004C7A31" w:rsidP="004C7A31">
      <w:pPr>
        <w:pStyle w:val="PL"/>
      </w:pPr>
      <w:r>
        <w:tab/>
        <w:t>cipheringAlgorithm</w:t>
      </w:r>
      <w:r>
        <w:tab/>
      </w:r>
      <w:r>
        <w:tab/>
      </w:r>
      <w:r>
        <w:tab/>
      </w:r>
      <w:r>
        <w:tab/>
      </w:r>
      <w:r>
        <w:tab/>
        <w:t>CipheringAlgorithm,</w:t>
      </w:r>
    </w:p>
    <w:p w14:paraId="010699BB" w14:textId="77777777" w:rsidR="004C7A31" w:rsidRDefault="004C7A31" w:rsidP="004C7A31">
      <w:pPr>
        <w:pStyle w:val="PL"/>
        <w:rPr>
          <w:color w:val="808080"/>
        </w:rPr>
      </w:pPr>
      <w:bookmarkStart w:id="9586" w:name="_Hlk508859664"/>
      <w:r>
        <w:tab/>
      </w:r>
      <w:commentRangeStart w:id="9587"/>
      <w:r>
        <w:t>integrityProtAlgorithm</w:t>
      </w:r>
      <w:r>
        <w:tab/>
      </w:r>
      <w:r>
        <w:tab/>
      </w:r>
      <w:r>
        <w:tab/>
      </w:r>
      <w:r>
        <w:tab/>
        <w:t>IntegrityProtAlgorithm</w:t>
      </w:r>
      <w:r>
        <w:tab/>
      </w:r>
      <w:r>
        <w:tab/>
      </w:r>
      <w:r>
        <w:tab/>
      </w:r>
      <w:r>
        <w:rPr>
          <w:color w:val="993366"/>
        </w:rPr>
        <w:t>OPTIONAL</w:t>
      </w:r>
      <w:r>
        <w:t>,</w:t>
      </w:r>
      <w:r>
        <w:tab/>
      </w:r>
      <w:r>
        <w:rPr>
          <w:color w:val="808080"/>
        </w:rPr>
        <w:t>-- Need R</w:t>
      </w:r>
      <w:commentRangeEnd w:id="9587"/>
      <w:r>
        <w:rPr>
          <w:rStyle w:val="CommentReference"/>
          <w:rFonts w:ascii="Arial" w:eastAsia="Times New Roman" w:hAnsi="Arial"/>
          <w:lang w:eastAsia="ja-JP"/>
        </w:rPr>
        <w:commentReference w:id="9587"/>
      </w:r>
      <w:bookmarkEnd w:id="9586"/>
      <w:r>
        <w:rPr>
          <w:color w:val="808080"/>
        </w:rPr>
        <w:tab/>
      </w:r>
    </w:p>
    <w:p w14:paraId="754450F4" w14:textId="77777777" w:rsidR="004C7A31" w:rsidRDefault="004C7A31" w:rsidP="004C7A31">
      <w:pPr>
        <w:pStyle w:val="PL"/>
      </w:pPr>
      <w:r>
        <w:tab/>
        <w:t>...</w:t>
      </w:r>
    </w:p>
    <w:p w14:paraId="58E29F6B" w14:textId="77777777" w:rsidR="004C7A31" w:rsidRDefault="004C7A31" w:rsidP="004C7A31">
      <w:pPr>
        <w:pStyle w:val="PL"/>
      </w:pPr>
      <w:r>
        <w:t>}</w:t>
      </w:r>
    </w:p>
    <w:bookmarkEnd w:id="9585"/>
    <w:p w14:paraId="090ABE24" w14:textId="77777777" w:rsidR="004C7A31" w:rsidRDefault="004C7A31" w:rsidP="004C7A31">
      <w:pPr>
        <w:pStyle w:val="PL"/>
      </w:pPr>
    </w:p>
    <w:p w14:paraId="7C2D1EA0" w14:textId="77777777" w:rsidR="004C7A31" w:rsidRDefault="004C7A31" w:rsidP="004C7A31">
      <w:pPr>
        <w:pStyle w:val="PL"/>
      </w:pPr>
      <w:r>
        <w:t>IntegrityProtAlgorithm ::=</w:t>
      </w:r>
      <w:r>
        <w:tab/>
      </w:r>
      <w:r>
        <w:tab/>
      </w:r>
      <w:r>
        <w:tab/>
      </w:r>
      <w:r>
        <w:rPr>
          <w:color w:val="993366"/>
        </w:rPr>
        <w:t>ENUMERATED</w:t>
      </w:r>
      <w:r>
        <w:t xml:space="preserve"> {</w:t>
      </w:r>
    </w:p>
    <w:p w14:paraId="69FCDF20" w14:textId="77777777" w:rsidR="004C7A31" w:rsidRDefault="004C7A31" w:rsidP="004C7A31">
      <w:pPr>
        <w:pStyle w:val="PL"/>
      </w:pPr>
      <w:r>
        <w:tab/>
      </w:r>
      <w:r>
        <w:tab/>
      </w:r>
      <w:r>
        <w:tab/>
      </w:r>
      <w:r>
        <w:tab/>
      </w:r>
      <w:r>
        <w:tab/>
      </w:r>
      <w:r>
        <w:tab/>
      </w:r>
      <w:r>
        <w:tab/>
      </w:r>
      <w:r>
        <w:tab/>
      </w:r>
      <w:r>
        <w:tab/>
      </w:r>
      <w:r>
        <w:tab/>
        <w:t>nia0, nia1, nia2, nia3, spare4, spare3,</w:t>
      </w:r>
    </w:p>
    <w:p w14:paraId="2508CA55" w14:textId="77777777" w:rsidR="004C7A31" w:rsidRDefault="004C7A31" w:rsidP="004C7A31">
      <w:pPr>
        <w:pStyle w:val="PL"/>
      </w:pPr>
      <w:r>
        <w:tab/>
      </w:r>
      <w:r>
        <w:tab/>
      </w:r>
      <w:r>
        <w:tab/>
      </w:r>
      <w:r>
        <w:tab/>
      </w:r>
      <w:r>
        <w:tab/>
      </w:r>
      <w:r>
        <w:tab/>
      </w:r>
      <w:r>
        <w:tab/>
      </w:r>
      <w:r>
        <w:tab/>
      </w:r>
      <w:r>
        <w:tab/>
      </w:r>
      <w:r>
        <w:tab/>
        <w:t>spare2, spare1, ...}</w:t>
      </w:r>
    </w:p>
    <w:p w14:paraId="5D46F472" w14:textId="77777777" w:rsidR="004C7A31" w:rsidRDefault="004C7A31" w:rsidP="004C7A31">
      <w:pPr>
        <w:pStyle w:val="PL"/>
      </w:pPr>
    </w:p>
    <w:p w14:paraId="061CA3E4" w14:textId="77777777" w:rsidR="004C7A31" w:rsidRDefault="004C7A31" w:rsidP="004C7A31">
      <w:pPr>
        <w:pStyle w:val="PL"/>
      </w:pPr>
      <w:r>
        <w:t>CipheringAlgorithm ::=</w:t>
      </w:r>
      <w:r>
        <w:tab/>
      </w:r>
      <w:r>
        <w:tab/>
      </w:r>
      <w:r>
        <w:tab/>
      </w:r>
      <w:r>
        <w:tab/>
      </w:r>
      <w:r>
        <w:rPr>
          <w:color w:val="993366"/>
        </w:rPr>
        <w:t>ENUMERATED</w:t>
      </w:r>
      <w:r>
        <w:t xml:space="preserve"> {</w:t>
      </w:r>
    </w:p>
    <w:p w14:paraId="13C81994" w14:textId="77777777" w:rsidR="004C7A31" w:rsidRDefault="004C7A31" w:rsidP="004C7A31">
      <w:pPr>
        <w:pStyle w:val="PL"/>
      </w:pPr>
      <w:r>
        <w:tab/>
      </w:r>
      <w:r>
        <w:tab/>
      </w:r>
      <w:r>
        <w:tab/>
      </w:r>
      <w:r>
        <w:tab/>
      </w:r>
      <w:r>
        <w:tab/>
      </w:r>
      <w:r>
        <w:tab/>
      </w:r>
      <w:r>
        <w:tab/>
      </w:r>
      <w:r>
        <w:tab/>
      </w:r>
      <w:r>
        <w:tab/>
      </w:r>
      <w:r>
        <w:tab/>
        <w:t>nea0, nea1, nea2, nea3, spare4, spare3,</w:t>
      </w:r>
    </w:p>
    <w:p w14:paraId="7E89FBA2" w14:textId="77777777" w:rsidR="004C7A31" w:rsidRDefault="004C7A31" w:rsidP="004C7A31">
      <w:pPr>
        <w:pStyle w:val="PL"/>
      </w:pPr>
      <w:r>
        <w:tab/>
      </w:r>
      <w:r>
        <w:tab/>
      </w:r>
      <w:r>
        <w:tab/>
      </w:r>
      <w:r>
        <w:tab/>
      </w:r>
      <w:r>
        <w:tab/>
      </w:r>
      <w:r>
        <w:tab/>
      </w:r>
      <w:r>
        <w:tab/>
      </w:r>
      <w:r>
        <w:tab/>
      </w:r>
      <w:r>
        <w:tab/>
      </w:r>
      <w:r>
        <w:tab/>
        <w:t>spare2, spare1, ...}</w:t>
      </w:r>
    </w:p>
    <w:p w14:paraId="0E8770E3" w14:textId="77777777" w:rsidR="004C7A31" w:rsidRDefault="004C7A31" w:rsidP="004C7A31">
      <w:pPr>
        <w:pStyle w:val="PL"/>
      </w:pPr>
    </w:p>
    <w:p w14:paraId="7D0271D4" w14:textId="77777777" w:rsidR="004C7A31" w:rsidRDefault="004C7A31" w:rsidP="004C7A31">
      <w:pPr>
        <w:pStyle w:val="PL"/>
        <w:rPr>
          <w:color w:val="808080"/>
        </w:rPr>
      </w:pPr>
      <w:r>
        <w:rPr>
          <w:color w:val="808080"/>
        </w:rPr>
        <w:t>-- TAG-SECURITY-ALGORITHM-CONFIG-STOP</w:t>
      </w:r>
    </w:p>
    <w:p w14:paraId="61D5C926" w14:textId="77777777" w:rsidR="004C7A31" w:rsidRDefault="004C7A31" w:rsidP="004C7A31">
      <w:pPr>
        <w:pStyle w:val="PL"/>
        <w:rPr>
          <w:color w:val="808080"/>
        </w:rPr>
      </w:pPr>
      <w:r>
        <w:rPr>
          <w:color w:val="808080"/>
        </w:rPr>
        <w:t>-- ASN1STOP</w:t>
      </w:r>
    </w:p>
    <w:p w14:paraId="6192AFD0" w14:textId="77777777" w:rsidR="004C7A31" w:rsidRDefault="004C7A31" w:rsidP="004C7A31">
      <w:pPr>
        <w:rPr>
          <w:iCs/>
        </w:rPr>
      </w:pPr>
    </w:p>
    <w:tbl>
      <w:tblPr>
        <w:tblW w:w="1410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00"/>
      </w:tblGrid>
      <w:tr w:rsidR="004C7A31" w14:paraId="7D3901F0" w14:textId="77777777" w:rsidTr="004C7A31">
        <w:trPr>
          <w:cantSplit/>
          <w:trHeight w:val="151"/>
          <w:tblHeader/>
        </w:trPr>
        <w:tc>
          <w:tcPr>
            <w:tcW w:w="14097" w:type="dxa"/>
            <w:tcBorders>
              <w:top w:val="single" w:sz="4" w:space="0" w:color="808080"/>
              <w:left w:val="single" w:sz="4" w:space="0" w:color="808080"/>
              <w:bottom w:val="single" w:sz="4" w:space="0" w:color="808080"/>
              <w:right w:val="single" w:sz="4" w:space="0" w:color="808080"/>
            </w:tcBorders>
            <w:hideMark/>
          </w:tcPr>
          <w:p w14:paraId="536FA5D0" w14:textId="77777777" w:rsidR="004C7A31" w:rsidRDefault="004C7A31">
            <w:pPr>
              <w:pStyle w:val="TAH"/>
              <w:rPr>
                <w:lang w:eastAsia="en-GB"/>
              </w:rPr>
            </w:pPr>
            <w:r>
              <w:rPr>
                <w:i/>
                <w:lang w:eastAsia="en-GB"/>
              </w:rPr>
              <w:t>SecurityAlgorithmConfig</w:t>
            </w:r>
            <w:r>
              <w:rPr>
                <w:iCs/>
                <w:lang w:eastAsia="en-GB"/>
              </w:rPr>
              <w:t xml:space="preserve"> field descriptions</w:t>
            </w:r>
          </w:p>
        </w:tc>
      </w:tr>
      <w:tr w:rsidR="004C7A31" w14:paraId="2F97C2D7" w14:textId="77777777" w:rsidTr="004C7A31">
        <w:trPr>
          <w:cantSplit/>
          <w:trHeight w:val="641"/>
        </w:trPr>
        <w:tc>
          <w:tcPr>
            <w:tcW w:w="14097" w:type="dxa"/>
            <w:tcBorders>
              <w:top w:val="single" w:sz="4" w:space="0" w:color="808080"/>
              <w:left w:val="single" w:sz="4" w:space="0" w:color="808080"/>
              <w:bottom w:val="single" w:sz="4" w:space="0" w:color="808080"/>
              <w:right w:val="single" w:sz="4" w:space="0" w:color="808080"/>
            </w:tcBorders>
            <w:hideMark/>
          </w:tcPr>
          <w:p w14:paraId="0F0C4B2D" w14:textId="77777777" w:rsidR="004C7A31" w:rsidRDefault="004C7A31">
            <w:pPr>
              <w:pStyle w:val="TAL"/>
              <w:rPr>
                <w:b/>
                <w:bCs/>
                <w:i/>
                <w:lang w:eastAsia="en-GB"/>
              </w:rPr>
            </w:pPr>
            <w:r>
              <w:rPr>
                <w:b/>
                <w:bCs/>
                <w:i/>
                <w:lang w:eastAsia="en-GB"/>
              </w:rPr>
              <w:t>cipheringAlgorithm</w:t>
            </w:r>
          </w:p>
          <w:p w14:paraId="65ACC1E8" w14:textId="77777777" w:rsidR="004C7A31" w:rsidRDefault="004C7A31">
            <w:pPr>
              <w:pStyle w:val="TAL"/>
              <w:rPr>
                <w:lang w:eastAsia="en-GB"/>
              </w:rPr>
            </w:pPr>
            <w:r>
              <w:rPr>
                <w:lang w:eastAsia="en-GB"/>
              </w:rPr>
              <w:t>Indicates the ciphering algorithm to be used for SRBs and DRBs</w:t>
            </w:r>
            <w:r>
              <w:rPr>
                <w:iCs/>
                <w:lang w:eastAsia="en-GB"/>
              </w:rPr>
              <w:t>, as specified in TS 33.501 [11]</w:t>
            </w:r>
            <w:r>
              <w:rPr>
                <w:lang w:eastAsia="en-GB"/>
              </w:rPr>
              <w:t>. The algorithms nea0-nea3 are identical to the LTE algorithms eea0-3. For EN-DC, the algorithms configured for bearers using KeNB shall be the same as for all bearers using KeNB</w:t>
            </w:r>
            <w:r>
              <w:t xml:space="preserve"> and the algorithms configured for bearers using </w:t>
            </w:r>
            <w:ins w:id="9588" w:author="Huawei (Nathan)" w:date="2018-06-26T11:41:00Z">
              <w:r>
                <w:t>S-</w:t>
              </w:r>
            </w:ins>
            <w:r>
              <w:t xml:space="preserve">KgNB shall be the same as for all bearers using </w:t>
            </w:r>
            <w:ins w:id="9589" w:author="Huawei (Nathan)" w:date="2018-06-26T11:41:00Z">
              <w:r>
                <w:t>S-</w:t>
              </w:r>
            </w:ins>
            <w:r>
              <w:t>KgNB</w:t>
            </w:r>
            <w:r>
              <w:rPr>
                <w:lang w:eastAsia="en-GB"/>
              </w:rPr>
              <w:t>.</w:t>
            </w:r>
          </w:p>
        </w:tc>
      </w:tr>
      <w:tr w:rsidR="004C7A31" w14:paraId="50956017" w14:textId="77777777" w:rsidTr="004C7A31">
        <w:trPr>
          <w:cantSplit/>
          <w:trHeight w:val="641"/>
        </w:trPr>
        <w:tc>
          <w:tcPr>
            <w:tcW w:w="14097" w:type="dxa"/>
            <w:tcBorders>
              <w:top w:val="single" w:sz="4" w:space="0" w:color="808080"/>
              <w:left w:val="single" w:sz="4" w:space="0" w:color="808080"/>
              <w:bottom w:val="single" w:sz="4" w:space="0" w:color="808080"/>
              <w:right w:val="single" w:sz="4" w:space="0" w:color="808080"/>
            </w:tcBorders>
            <w:hideMark/>
          </w:tcPr>
          <w:p w14:paraId="6C1A789C" w14:textId="77777777" w:rsidR="004C7A31" w:rsidRDefault="004C7A31">
            <w:pPr>
              <w:pStyle w:val="TAL"/>
              <w:rPr>
                <w:b/>
                <w:bCs/>
                <w:i/>
                <w:lang w:eastAsia="en-GB"/>
              </w:rPr>
            </w:pPr>
            <w:r>
              <w:rPr>
                <w:b/>
                <w:bCs/>
                <w:i/>
                <w:lang w:eastAsia="en-GB"/>
              </w:rPr>
              <w:t>integrityProtAlgorithm</w:t>
            </w:r>
          </w:p>
          <w:p w14:paraId="4E91F5F4" w14:textId="77777777" w:rsidR="004C7A31" w:rsidRDefault="004C7A31">
            <w:pPr>
              <w:pStyle w:val="TAL"/>
              <w:rPr>
                <w:lang w:eastAsia="en-GB"/>
              </w:rPr>
            </w:pPr>
            <w:r>
              <w:rPr>
                <w:lang w:eastAsia="en-GB"/>
              </w:rPr>
              <w:t>For EN-DC, this IE indicates the integrity protection algorithm to be used for SRBs, as specified in TS 33.501 [11]. The algorithms nia0-nia3 is identical to the LTE algorithms eia0-3. For EN-DC, the algorithms configured for SRBs using KeNB shall be the same as for all SRBs using KeNB</w:t>
            </w:r>
            <w:r>
              <w:t xml:space="preserve"> and the algorithms configured for bearers using </w:t>
            </w:r>
            <w:ins w:id="9590" w:author="Huawei (Nathan)" w:date="2018-06-26T11:41:00Z">
              <w:r>
                <w:t>S-</w:t>
              </w:r>
            </w:ins>
            <w:r>
              <w:t xml:space="preserve">KgNB shall be the same as for all bearers using </w:t>
            </w:r>
            <w:ins w:id="9591" w:author="Huawei (Nathan)" w:date="2018-06-26T11:41:00Z">
              <w:r>
                <w:t>S-</w:t>
              </w:r>
            </w:ins>
            <w:r>
              <w:t>KgNB</w:t>
            </w:r>
            <w:r>
              <w:rPr>
                <w:lang w:eastAsia="en-GB"/>
              </w:rPr>
              <w:t xml:space="preserve">.The network does not configure </w:t>
            </w:r>
            <w:r>
              <w:rPr>
                <w:i/>
                <w:lang w:eastAsia="en-GB"/>
              </w:rPr>
              <w:t>nia0</w:t>
            </w:r>
            <w:r>
              <w:rPr>
                <w:lang w:eastAsia="en-GB"/>
              </w:rPr>
              <w:t xml:space="preserve"> for SRB3</w:t>
            </w:r>
          </w:p>
        </w:tc>
      </w:tr>
    </w:tbl>
    <w:p w14:paraId="0D943304" w14:textId="77777777" w:rsidR="004C7A31" w:rsidRDefault="004C7A31" w:rsidP="004C7A31">
      <w:bookmarkStart w:id="9592" w:name="_Hlk500922656"/>
      <w:bookmarkEnd w:id="9542"/>
    </w:p>
    <w:p w14:paraId="0975E012" w14:textId="77777777" w:rsidR="004C7A31" w:rsidRDefault="004C7A31" w:rsidP="004C7A31">
      <w:pPr>
        <w:pStyle w:val="Heading4"/>
        <w:rPr>
          <w:noProof/>
        </w:rPr>
      </w:pPr>
      <w:bookmarkStart w:id="9593" w:name="_Toc510018690"/>
      <w:r>
        <w:t>–</w:t>
      </w:r>
      <w:r>
        <w:tab/>
      </w:r>
      <w:r>
        <w:rPr>
          <w:i/>
        </w:rPr>
        <w:t>Serv</w:t>
      </w:r>
      <w:r>
        <w:rPr>
          <w:i/>
          <w:noProof/>
        </w:rPr>
        <w:t>CellIndex</w:t>
      </w:r>
      <w:bookmarkEnd w:id="9593"/>
    </w:p>
    <w:p w14:paraId="0A21CE30" w14:textId="77777777" w:rsidR="004C7A31" w:rsidRDefault="004C7A31" w:rsidP="004C7A31">
      <w:r>
        <w:t xml:space="preserve">The IE </w:t>
      </w:r>
      <w:r>
        <w:rPr>
          <w:i/>
        </w:rPr>
        <w:t>ServCellIndex</w:t>
      </w:r>
      <w:r>
        <w:t xml:space="preserve"> concerns a short identity, used to identify a serving cell (i.e. the PCell, the PSCell or an SCell). Value 0 applies for the PCell, while the </w:t>
      </w:r>
      <w:r>
        <w:rPr>
          <w:i/>
        </w:rPr>
        <w:t>SCellIndex</w:t>
      </w:r>
      <w:r>
        <w:t xml:space="preserve"> that has previously been assigned applies for SCells.</w:t>
      </w:r>
    </w:p>
    <w:p w14:paraId="4DEFAB07" w14:textId="77777777" w:rsidR="004C7A31" w:rsidRDefault="004C7A31" w:rsidP="004C7A31">
      <w:pPr>
        <w:pStyle w:val="TH"/>
      </w:pPr>
      <w:r>
        <w:rPr>
          <w:bCs/>
          <w:i/>
          <w:iCs/>
        </w:rPr>
        <w:t xml:space="preserve">ServCellIndex </w:t>
      </w:r>
      <w:r>
        <w:t>information element</w:t>
      </w:r>
    </w:p>
    <w:p w14:paraId="7E811018" w14:textId="77777777" w:rsidR="004C7A31" w:rsidRDefault="004C7A31" w:rsidP="004C7A31">
      <w:pPr>
        <w:pStyle w:val="PL"/>
        <w:rPr>
          <w:color w:val="808080"/>
        </w:rPr>
      </w:pPr>
      <w:r>
        <w:rPr>
          <w:color w:val="808080"/>
        </w:rPr>
        <w:t>-- ASN1START</w:t>
      </w:r>
    </w:p>
    <w:p w14:paraId="38535FC8" w14:textId="77777777" w:rsidR="004C7A31" w:rsidRDefault="004C7A31" w:rsidP="004C7A31">
      <w:pPr>
        <w:pStyle w:val="PL"/>
        <w:rPr>
          <w:color w:val="808080"/>
        </w:rPr>
      </w:pPr>
      <w:r>
        <w:rPr>
          <w:color w:val="808080"/>
        </w:rPr>
        <w:t>-- TAG-SERV-CELL-INDEX-START</w:t>
      </w:r>
    </w:p>
    <w:p w14:paraId="718E4742" w14:textId="77777777" w:rsidR="004C7A31" w:rsidRDefault="004C7A31" w:rsidP="004C7A31">
      <w:pPr>
        <w:pStyle w:val="PL"/>
      </w:pPr>
    </w:p>
    <w:p w14:paraId="7A509361" w14:textId="77777777" w:rsidR="004C7A31" w:rsidRDefault="004C7A31" w:rsidP="004C7A31">
      <w:pPr>
        <w:pStyle w:val="PL"/>
      </w:pPr>
      <w:r>
        <w:t>ServCellIndex ::=</w:t>
      </w:r>
      <w:r>
        <w:tab/>
      </w:r>
      <w:r>
        <w:tab/>
      </w:r>
      <w:r>
        <w:tab/>
      </w:r>
      <w:r>
        <w:tab/>
      </w:r>
      <w:r>
        <w:tab/>
      </w:r>
      <w:r>
        <w:rPr>
          <w:color w:val="993366"/>
        </w:rPr>
        <w:t>INTEGER</w:t>
      </w:r>
      <w:r>
        <w:t xml:space="preserve"> (0..maxNrofServingCells</w:t>
      </w:r>
      <w:r>
        <w:rPr>
          <w:lang w:eastAsia="ja-JP"/>
        </w:rPr>
        <w:t>-1</w:t>
      </w:r>
      <w:r>
        <w:t>)</w:t>
      </w:r>
    </w:p>
    <w:p w14:paraId="0032D95E" w14:textId="77777777" w:rsidR="004C7A31" w:rsidRDefault="004C7A31" w:rsidP="004C7A31">
      <w:pPr>
        <w:pStyle w:val="PL"/>
      </w:pPr>
    </w:p>
    <w:p w14:paraId="39C998A1" w14:textId="77777777" w:rsidR="004C7A31" w:rsidRDefault="004C7A31" w:rsidP="004C7A31">
      <w:pPr>
        <w:pStyle w:val="PL"/>
        <w:rPr>
          <w:color w:val="808080"/>
        </w:rPr>
      </w:pPr>
      <w:r>
        <w:rPr>
          <w:color w:val="808080"/>
        </w:rPr>
        <w:t>-- TAG-SERV-CELL-INDEX-STOP</w:t>
      </w:r>
    </w:p>
    <w:p w14:paraId="05F13C26" w14:textId="77777777" w:rsidR="004C7A31" w:rsidRDefault="004C7A31" w:rsidP="004C7A31">
      <w:pPr>
        <w:pStyle w:val="PL"/>
        <w:rPr>
          <w:iCs/>
          <w:color w:val="808080"/>
        </w:rPr>
      </w:pPr>
      <w:r>
        <w:rPr>
          <w:color w:val="808080"/>
        </w:rPr>
        <w:t>-- ASN1STOP</w:t>
      </w:r>
    </w:p>
    <w:p w14:paraId="129D2FA3" w14:textId="77777777" w:rsidR="004C7A31" w:rsidRDefault="004C7A31" w:rsidP="004C7A31"/>
    <w:p w14:paraId="33392BAD" w14:textId="77777777" w:rsidR="004C7A31" w:rsidRDefault="004C7A31" w:rsidP="004C7A31">
      <w:pPr>
        <w:pStyle w:val="Heading4"/>
      </w:pPr>
      <w:bookmarkStart w:id="9594" w:name="_Toc510018691"/>
      <w:r>
        <w:t>–</w:t>
      </w:r>
      <w:r>
        <w:tab/>
      </w:r>
      <w:r>
        <w:rPr>
          <w:i/>
        </w:rPr>
        <w:t>ServingCellConfig</w:t>
      </w:r>
      <w:bookmarkEnd w:id="9594"/>
    </w:p>
    <w:p w14:paraId="334D4CD0" w14:textId="77777777" w:rsidR="004C7A31" w:rsidRDefault="004C7A31" w:rsidP="004C7A31">
      <w:r>
        <w:t xml:space="preserve">The </w:t>
      </w:r>
      <w:r>
        <w:rPr>
          <w:i/>
        </w:rPr>
        <w:t xml:space="preserve">ServingCellConfig </w:t>
      </w:r>
      <w:r>
        <w:t>IE is used to configure (add or modify) the UE with a serving cell, which may be the SpCell or an SCell of an MCG or SCG. The parameters herein are mostly UE specific but partly also cell specific (e.g. in additionally configured bandwidth parts).</w:t>
      </w:r>
    </w:p>
    <w:p w14:paraId="37888D8C" w14:textId="77777777" w:rsidR="004C7A31" w:rsidRDefault="004C7A31" w:rsidP="004C7A31">
      <w:pPr>
        <w:pStyle w:val="TH"/>
      </w:pPr>
      <w:r>
        <w:rPr>
          <w:bCs/>
          <w:i/>
          <w:iCs/>
        </w:rPr>
        <w:t xml:space="preserve">ServingCellConfig </w:t>
      </w:r>
      <w:r>
        <w:t>information element</w:t>
      </w:r>
    </w:p>
    <w:p w14:paraId="0CAB005D" w14:textId="77777777" w:rsidR="004C7A31" w:rsidRDefault="004C7A31" w:rsidP="004C7A31">
      <w:pPr>
        <w:pStyle w:val="PL"/>
        <w:rPr>
          <w:color w:val="808080"/>
        </w:rPr>
      </w:pPr>
      <w:r>
        <w:rPr>
          <w:color w:val="808080"/>
        </w:rPr>
        <w:t>-- ASN1START</w:t>
      </w:r>
    </w:p>
    <w:p w14:paraId="1739B4B9" w14:textId="77777777" w:rsidR="004C7A31" w:rsidRDefault="004C7A31" w:rsidP="004C7A31">
      <w:pPr>
        <w:pStyle w:val="PL"/>
        <w:rPr>
          <w:color w:val="808080"/>
        </w:rPr>
      </w:pPr>
      <w:r>
        <w:rPr>
          <w:color w:val="808080"/>
        </w:rPr>
        <w:t>-- TAG-SERVING-CELL-CONFIG-START</w:t>
      </w:r>
    </w:p>
    <w:p w14:paraId="1BD6D4E2" w14:textId="77777777" w:rsidR="004C7A31" w:rsidRDefault="004C7A31" w:rsidP="004C7A31">
      <w:pPr>
        <w:pStyle w:val="PL"/>
      </w:pPr>
    </w:p>
    <w:p w14:paraId="1BB19402" w14:textId="77777777" w:rsidR="004C7A31" w:rsidRDefault="004C7A31" w:rsidP="004C7A31">
      <w:pPr>
        <w:pStyle w:val="PL"/>
      </w:pPr>
      <w:r>
        <w:t>ServingCellConfig ::=</w:t>
      </w:r>
      <w:r>
        <w:tab/>
      </w:r>
      <w:r>
        <w:tab/>
      </w:r>
      <w:r>
        <w:tab/>
      </w:r>
      <w:r>
        <w:tab/>
      </w:r>
      <w:r>
        <w:rPr>
          <w:color w:val="993366"/>
        </w:rPr>
        <w:t>SEQUENCE</w:t>
      </w:r>
      <w:r>
        <w:t xml:space="preserve"> {</w:t>
      </w:r>
    </w:p>
    <w:p w14:paraId="0687C328" w14:textId="77777777" w:rsidR="004C7A31" w:rsidRDefault="004C7A31" w:rsidP="004C7A31">
      <w:pPr>
        <w:pStyle w:val="PL"/>
        <w:rPr>
          <w:color w:val="808080"/>
        </w:rPr>
      </w:pPr>
      <w:r>
        <w:tab/>
        <w:t>tdd-UL-DL-ConfigurationDedicated</w:t>
      </w:r>
      <w:r>
        <w:tab/>
        <w:t>TDD-UL-DL-ConfigDedicated</w:t>
      </w:r>
      <w:r>
        <w:tab/>
      </w:r>
      <w:r>
        <w:tab/>
      </w:r>
      <w:r>
        <w:tab/>
      </w:r>
      <w:r>
        <w:tab/>
      </w:r>
      <w:r>
        <w:tab/>
      </w:r>
      <w:r>
        <w:tab/>
      </w:r>
      <w:r>
        <w:tab/>
      </w:r>
      <w:r>
        <w:tab/>
      </w:r>
      <w:r>
        <w:tab/>
      </w:r>
      <w:r>
        <w:tab/>
      </w:r>
      <w:r>
        <w:tab/>
      </w:r>
      <w:r>
        <w:tab/>
      </w:r>
      <w:r>
        <w:rPr>
          <w:color w:val="993366"/>
        </w:rPr>
        <w:t>OPTIONAL</w:t>
      </w:r>
      <w:r>
        <w:t>,</w:t>
      </w:r>
      <w:r>
        <w:tab/>
      </w:r>
      <w:r>
        <w:rPr>
          <w:color w:val="808080"/>
        </w:rPr>
        <w:t>-- Cond TDD</w:t>
      </w:r>
    </w:p>
    <w:p w14:paraId="21569260" w14:textId="77777777" w:rsidR="004C7A31" w:rsidRDefault="004C7A31" w:rsidP="004C7A31">
      <w:pPr>
        <w:pStyle w:val="PL"/>
      </w:pPr>
    </w:p>
    <w:p w14:paraId="113A333C" w14:textId="77777777" w:rsidR="004C7A31" w:rsidRDefault="004C7A31" w:rsidP="004C7A31">
      <w:pPr>
        <w:pStyle w:val="PL"/>
        <w:rPr>
          <w:color w:val="808080"/>
        </w:rPr>
      </w:pPr>
      <w:r>
        <w:tab/>
        <w:t>initialDownlinkBWP</w:t>
      </w:r>
      <w:r>
        <w:tab/>
      </w:r>
      <w:r>
        <w:tab/>
      </w:r>
      <w:r>
        <w:tab/>
      </w:r>
      <w:r>
        <w:tab/>
      </w:r>
      <w:r>
        <w:tab/>
        <w:t>BWP-DownlinkDedicated</w:t>
      </w:r>
      <w:r>
        <w:tab/>
      </w:r>
      <w:r>
        <w:tab/>
      </w:r>
      <w:r>
        <w:tab/>
      </w:r>
      <w:r>
        <w:tab/>
      </w:r>
      <w:r>
        <w:tab/>
      </w:r>
      <w:r>
        <w:tab/>
      </w:r>
      <w:r>
        <w:tab/>
      </w:r>
      <w:r>
        <w:tab/>
      </w:r>
      <w:r>
        <w:tab/>
      </w:r>
      <w:r>
        <w:tab/>
      </w:r>
      <w:r>
        <w:tab/>
      </w:r>
      <w:r>
        <w:tab/>
      </w:r>
      <w:r>
        <w:tab/>
      </w:r>
      <w:r>
        <w:rPr>
          <w:color w:val="993366"/>
        </w:rPr>
        <w:t>OPTIONAL</w:t>
      </w:r>
      <w:r>
        <w:t>,</w:t>
      </w:r>
      <w:r>
        <w:tab/>
      </w:r>
      <w:r>
        <w:rPr>
          <w:color w:val="808080"/>
        </w:rPr>
        <w:t>-- Cond ServCellAdd</w:t>
      </w:r>
    </w:p>
    <w:p w14:paraId="00CC4DC8" w14:textId="77777777" w:rsidR="004C7A31" w:rsidRDefault="004C7A31" w:rsidP="004C7A31">
      <w:pPr>
        <w:pStyle w:val="PL"/>
        <w:rPr>
          <w:color w:val="808080"/>
        </w:rPr>
      </w:pPr>
      <w:r>
        <w:tab/>
        <w:t>downlinkBWP-ToReleaseList</w:t>
      </w:r>
      <w:r>
        <w:tab/>
      </w:r>
      <w:r>
        <w:tab/>
      </w:r>
      <w:r>
        <w:tab/>
      </w:r>
      <w:r>
        <w:rPr>
          <w:color w:val="993366"/>
        </w:rPr>
        <w:t>SEQUENCE</w:t>
      </w:r>
      <w:r>
        <w:t xml:space="preserve"> (</w:t>
      </w:r>
      <w:r>
        <w:rPr>
          <w:color w:val="993366"/>
        </w:rPr>
        <w:t>SIZE</w:t>
      </w:r>
      <w:r>
        <w:t xml:space="preserve"> (1..maxNrofBWPs))</w:t>
      </w:r>
      <w:r>
        <w:rPr>
          <w:color w:val="993366"/>
        </w:rPr>
        <w:t xml:space="preserve"> OF</w:t>
      </w:r>
      <w:r>
        <w:t xml:space="preserve"> BWP-Id</w:t>
      </w:r>
      <w:r>
        <w:tab/>
      </w:r>
      <w:r>
        <w:tab/>
      </w:r>
      <w:r>
        <w:tab/>
      </w:r>
      <w:r>
        <w:tab/>
      </w:r>
      <w:r>
        <w:tab/>
      </w:r>
      <w:r>
        <w:tab/>
      </w:r>
      <w:r>
        <w:tab/>
      </w:r>
      <w:r>
        <w:tab/>
      </w:r>
      <w:r>
        <w:rPr>
          <w:color w:val="993366"/>
        </w:rPr>
        <w:t>OPTIONAL</w:t>
      </w:r>
      <w:r>
        <w:t>,</w:t>
      </w:r>
      <w:r>
        <w:tab/>
      </w:r>
      <w:r>
        <w:rPr>
          <w:color w:val="808080"/>
        </w:rPr>
        <w:t>-- Need N</w:t>
      </w:r>
    </w:p>
    <w:p w14:paraId="38D0A1FC" w14:textId="77777777" w:rsidR="004C7A31" w:rsidRDefault="004C7A31" w:rsidP="004C7A31">
      <w:pPr>
        <w:pStyle w:val="PL"/>
        <w:rPr>
          <w:color w:val="808080"/>
        </w:rPr>
      </w:pPr>
      <w:r>
        <w:tab/>
        <w:t>downlinkBWP-ToAddModList</w:t>
      </w:r>
      <w:r>
        <w:tab/>
      </w:r>
      <w:r>
        <w:tab/>
      </w:r>
      <w:r>
        <w:tab/>
      </w:r>
      <w:r>
        <w:rPr>
          <w:color w:val="993366"/>
        </w:rPr>
        <w:t>SEQUENCE</w:t>
      </w:r>
      <w:r>
        <w:t xml:space="preserve"> (</w:t>
      </w:r>
      <w:r>
        <w:rPr>
          <w:color w:val="993366"/>
        </w:rPr>
        <w:t>SIZE</w:t>
      </w:r>
      <w:r>
        <w:t xml:space="preserve"> (1..maxNrofBWPs))</w:t>
      </w:r>
      <w:r>
        <w:rPr>
          <w:color w:val="993366"/>
        </w:rPr>
        <w:t xml:space="preserve"> OF</w:t>
      </w:r>
      <w:r>
        <w:t>BWP-Downlink</w:t>
      </w:r>
      <w:r>
        <w:tab/>
      </w:r>
      <w:r>
        <w:tab/>
      </w:r>
      <w:r>
        <w:tab/>
      </w:r>
      <w:r>
        <w:tab/>
      </w:r>
      <w:r>
        <w:tab/>
      </w:r>
      <w:r>
        <w:tab/>
      </w:r>
      <w:r>
        <w:rPr>
          <w:color w:val="993366"/>
        </w:rPr>
        <w:t>OPTIONAL</w:t>
      </w:r>
      <w:r>
        <w:t xml:space="preserve">, </w:t>
      </w:r>
      <w:r>
        <w:tab/>
      </w:r>
      <w:r>
        <w:rPr>
          <w:color w:val="808080"/>
        </w:rPr>
        <w:t>-- Need N</w:t>
      </w:r>
    </w:p>
    <w:p w14:paraId="36E32075" w14:textId="77777777" w:rsidR="004C7A31" w:rsidRDefault="004C7A31" w:rsidP="004C7A31">
      <w:pPr>
        <w:pStyle w:val="PL"/>
        <w:rPr>
          <w:color w:val="808080"/>
        </w:rPr>
      </w:pPr>
      <w:bookmarkStart w:id="9595" w:name="_Hlk508205041"/>
      <w:r>
        <w:lastRenderedPageBreak/>
        <w:tab/>
        <w:t>firstActiveDownlinkBWP-Id</w:t>
      </w:r>
      <w:r>
        <w:tab/>
      </w:r>
      <w:r>
        <w:tab/>
      </w:r>
      <w:r>
        <w:tab/>
        <w:t>BWP-Id</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Cond SyncAndCellAdd</w:t>
      </w:r>
    </w:p>
    <w:bookmarkEnd w:id="9595"/>
    <w:p w14:paraId="4260FAA0" w14:textId="77777777" w:rsidR="004C7A31" w:rsidRDefault="004C7A31" w:rsidP="004C7A31">
      <w:pPr>
        <w:pStyle w:val="PL"/>
      </w:pPr>
      <w:r>
        <w:tab/>
        <w:t>bwp-InactivityTimer</w:t>
      </w:r>
      <w:r>
        <w:tab/>
      </w:r>
      <w:r>
        <w:tab/>
      </w:r>
      <w:r>
        <w:tab/>
      </w:r>
      <w:r>
        <w:tab/>
      </w:r>
      <w:r>
        <w:tab/>
      </w:r>
      <w:r>
        <w:rPr>
          <w:color w:val="993366"/>
        </w:rPr>
        <w:t>ENUMERATED</w:t>
      </w:r>
      <w:r>
        <w:t xml:space="preserve"> {</w:t>
      </w:r>
      <w:commentRangeStart w:id="9596"/>
      <w:r>
        <w:t>ms2</w:t>
      </w:r>
      <w:commentRangeEnd w:id="9596"/>
      <w:r>
        <w:rPr>
          <w:rStyle w:val="CommentReference"/>
          <w:rFonts w:ascii="Arial" w:eastAsia="Times New Roman" w:hAnsi="Arial"/>
          <w:lang w:eastAsia="ja-JP"/>
        </w:rPr>
        <w:commentReference w:id="9596"/>
      </w:r>
      <w:r>
        <w:t xml:space="preserve">, ms3, ms4, ms5, ms6, ms8, ms10, ms20, ms30, </w:t>
      </w:r>
    </w:p>
    <w:p w14:paraId="1D7BA8F7" w14:textId="77777777" w:rsidR="004C7A31" w:rsidRDefault="004C7A31" w:rsidP="004C7A31">
      <w:pPr>
        <w:pStyle w:val="PL"/>
      </w:pPr>
      <w:r>
        <w:tab/>
      </w:r>
      <w:r>
        <w:tab/>
      </w:r>
      <w:r>
        <w:tab/>
      </w:r>
      <w:r>
        <w:tab/>
      </w:r>
      <w:r>
        <w:tab/>
      </w:r>
      <w:r>
        <w:tab/>
      </w:r>
      <w:r>
        <w:tab/>
      </w:r>
      <w:r>
        <w:tab/>
      </w:r>
      <w:r>
        <w:tab/>
      </w:r>
      <w:r>
        <w:tab/>
      </w:r>
      <w:r>
        <w:tab/>
      </w:r>
      <w:r>
        <w:tab/>
      </w:r>
      <w:r>
        <w:tab/>
        <w:t xml:space="preserve">ms40,ms50, ms60, ms80,ms100, ms200,ms300, ms500, </w:t>
      </w:r>
    </w:p>
    <w:p w14:paraId="2C0DC13B" w14:textId="77777777" w:rsidR="004C7A31" w:rsidRDefault="004C7A31" w:rsidP="004C7A31">
      <w:pPr>
        <w:pStyle w:val="PL"/>
      </w:pPr>
      <w:r>
        <w:tab/>
      </w:r>
      <w:r>
        <w:tab/>
      </w:r>
      <w:r>
        <w:tab/>
      </w:r>
      <w:r>
        <w:tab/>
      </w:r>
      <w:r>
        <w:tab/>
      </w:r>
      <w:r>
        <w:tab/>
      </w:r>
      <w:r>
        <w:tab/>
      </w:r>
      <w:r>
        <w:tab/>
      </w:r>
      <w:r>
        <w:tab/>
      </w:r>
      <w:r>
        <w:tab/>
      </w:r>
      <w:r>
        <w:tab/>
      </w:r>
      <w:r>
        <w:tab/>
      </w:r>
      <w:r>
        <w:tab/>
        <w:t xml:space="preserve">ms750, ms1280, ms1920, ms2560, spare10, spare9, spare8, </w:t>
      </w:r>
    </w:p>
    <w:p w14:paraId="26BAC270" w14:textId="77777777" w:rsidR="004C7A31" w:rsidRDefault="004C7A31" w:rsidP="004C7A31">
      <w:pPr>
        <w:pStyle w:val="PL"/>
        <w:rPr>
          <w:color w:val="808080"/>
        </w:rPr>
      </w:pPr>
      <w:r>
        <w:tab/>
      </w:r>
      <w:r>
        <w:tab/>
      </w:r>
      <w:r>
        <w:tab/>
      </w:r>
      <w:r>
        <w:tab/>
      </w:r>
      <w:r>
        <w:tab/>
      </w:r>
      <w:r>
        <w:tab/>
      </w:r>
      <w:r>
        <w:tab/>
      </w:r>
      <w:r>
        <w:tab/>
      </w:r>
      <w:r>
        <w:tab/>
      </w:r>
      <w:r>
        <w:tab/>
      </w:r>
      <w:r>
        <w:tab/>
      </w:r>
      <w:r>
        <w:tab/>
      </w:r>
      <w:r>
        <w:tab/>
        <w:t>spare7, spare6, spare5, spare4, spare3, spare2, spare1 }</w:t>
      </w:r>
      <w:r>
        <w:tab/>
      </w:r>
      <w:r>
        <w:rPr>
          <w:color w:val="993366"/>
        </w:rPr>
        <w:t>OPTIONAL</w:t>
      </w:r>
      <w:r>
        <w:t>,</w:t>
      </w:r>
      <w:r>
        <w:tab/>
      </w:r>
      <w:r>
        <w:rPr>
          <w:color w:val="808080"/>
        </w:rPr>
        <w:t>--Need R</w:t>
      </w:r>
      <w:r>
        <w:rPr>
          <w:color w:val="808080"/>
        </w:rPr>
        <w:tab/>
      </w:r>
    </w:p>
    <w:p w14:paraId="65C1F988" w14:textId="77777777" w:rsidR="004C7A31" w:rsidRDefault="004C7A31" w:rsidP="004C7A31">
      <w:pPr>
        <w:pStyle w:val="PL"/>
        <w:rPr>
          <w:color w:val="808080"/>
        </w:rPr>
      </w:pPr>
      <w:r>
        <w:tab/>
        <w:t>defaultDownlinkBWP-Id</w:t>
      </w:r>
      <w:r>
        <w:tab/>
      </w:r>
      <w:r>
        <w:tab/>
      </w:r>
      <w:r>
        <w:tab/>
      </w:r>
      <w:r>
        <w:tab/>
        <w:t>BWP-Id</w:t>
      </w:r>
      <w:r>
        <w:tab/>
      </w:r>
      <w:r>
        <w:tab/>
      </w:r>
      <w:r>
        <w:tab/>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S</w:t>
      </w:r>
    </w:p>
    <w:p w14:paraId="5D8ED51C" w14:textId="77777777" w:rsidR="004C7A31" w:rsidRDefault="004C7A31" w:rsidP="004C7A31">
      <w:pPr>
        <w:pStyle w:val="PL"/>
      </w:pPr>
    </w:p>
    <w:p w14:paraId="4B9272EE" w14:textId="77777777" w:rsidR="004C7A31" w:rsidRDefault="004C7A31" w:rsidP="004C7A31">
      <w:pPr>
        <w:pStyle w:val="PL"/>
        <w:rPr>
          <w:color w:val="808080"/>
        </w:rPr>
      </w:pPr>
      <w:r>
        <w:tab/>
        <w:t>uplinkConfig</w:t>
      </w:r>
      <w:r>
        <w:tab/>
      </w:r>
      <w:r>
        <w:tab/>
      </w:r>
      <w:r>
        <w:tab/>
      </w:r>
      <w:r>
        <w:tab/>
      </w:r>
      <w:r>
        <w:tab/>
      </w:r>
      <w:r>
        <w:tab/>
        <w:t>UplinkConfig</w:t>
      </w:r>
      <w:r>
        <w:tab/>
      </w:r>
      <w:r>
        <w:tab/>
      </w:r>
      <w:r>
        <w:tab/>
      </w:r>
      <w:r>
        <w:tab/>
      </w:r>
      <w:r>
        <w:tab/>
      </w:r>
      <w:r>
        <w:tab/>
      </w:r>
      <w:r>
        <w:tab/>
      </w:r>
      <w:r>
        <w:tab/>
      </w:r>
      <w:r>
        <w:tab/>
      </w:r>
      <w:r>
        <w:tab/>
      </w:r>
      <w:r>
        <w:tab/>
      </w:r>
      <w:r>
        <w:tab/>
      </w:r>
      <w:r>
        <w:tab/>
      </w:r>
      <w:r>
        <w:tab/>
      </w:r>
      <w:r>
        <w:tab/>
      </w:r>
      <w:r>
        <w:rPr>
          <w:color w:val="993366"/>
        </w:rPr>
        <w:t>OPTIONAL</w:t>
      </w:r>
      <w:r>
        <w:t>,</w:t>
      </w:r>
      <w:r>
        <w:tab/>
      </w:r>
      <w:r>
        <w:rPr>
          <w:color w:val="808080"/>
        </w:rPr>
        <w:t>-- Cond ServCellAdd-UL</w:t>
      </w:r>
    </w:p>
    <w:p w14:paraId="4C4FF38B" w14:textId="77777777" w:rsidR="004C7A31" w:rsidRDefault="004C7A31" w:rsidP="004C7A31">
      <w:pPr>
        <w:pStyle w:val="PL"/>
        <w:rPr>
          <w:color w:val="808080"/>
        </w:rPr>
      </w:pPr>
      <w:r>
        <w:tab/>
        <w:t>supplementaryUplink</w:t>
      </w:r>
      <w:r>
        <w:tab/>
      </w:r>
      <w:r>
        <w:tab/>
      </w:r>
      <w:r>
        <w:tab/>
      </w:r>
      <w:r>
        <w:tab/>
      </w:r>
      <w:r>
        <w:tab/>
        <w:t xml:space="preserve">UplinkConfig </w:t>
      </w:r>
      <w:r>
        <w:tab/>
      </w:r>
      <w:r>
        <w:tab/>
      </w:r>
      <w:r>
        <w:tab/>
      </w:r>
      <w:r>
        <w:tab/>
      </w:r>
      <w:r>
        <w:tab/>
      </w:r>
      <w:r>
        <w:tab/>
      </w:r>
      <w:r>
        <w:tab/>
      </w:r>
      <w:r>
        <w:tab/>
      </w:r>
      <w:r>
        <w:tab/>
      </w:r>
      <w:r>
        <w:tab/>
      </w:r>
      <w:r>
        <w:tab/>
      </w:r>
      <w:r>
        <w:tab/>
      </w:r>
      <w:r>
        <w:tab/>
      </w:r>
      <w:r>
        <w:tab/>
      </w:r>
      <w:r>
        <w:tab/>
      </w:r>
      <w:r>
        <w:rPr>
          <w:color w:val="993366"/>
        </w:rPr>
        <w:t>OPTIONAL</w:t>
      </w:r>
      <w:r>
        <w:t xml:space="preserve">, </w:t>
      </w:r>
      <w:r>
        <w:tab/>
      </w:r>
      <w:r>
        <w:rPr>
          <w:color w:val="808080"/>
        </w:rPr>
        <w:t>-- Cond ServCellAdd-SUL</w:t>
      </w:r>
    </w:p>
    <w:p w14:paraId="323F0898" w14:textId="77777777" w:rsidR="004C7A31" w:rsidRDefault="004C7A31" w:rsidP="004C7A31">
      <w:pPr>
        <w:pStyle w:val="PL"/>
      </w:pPr>
    </w:p>
    <w:p w14:paraId="373974AE" w14:textId="77777777" w:rsidR="004C7A31" w:rsidRDefault="004C7A31" w:rsidP="004C7A31">
      <w:pPr>
        <w:pStyle w:val="PL"/>
        <w:rPr>
          <w:color w:val="808080"/>
        </w:rPr>
      </w:pPr>
      <w:r>
        <w:tab/>
        <w:t>pdcch-ServingCellConfig</w:t>
      </w:r>
      <w:r>
        <w:tab/>
      </w:r>
      <w:r>
        <w:tab/>
      </w:r>
      <w:r>
        <w:tab/>
      </w:r>
      <w:r>
        <w:tab/>
        <w:t>SetupRelease { PDCCH-ServingCellConfig }</w:t>
      </w:r>
      <w:r>
        <w:tab/>
      </w:r>
      <w:r>
        <w:tab/>
      </w:r>
      <w:r>
        <w:tab/>
      </w:r>
      <w:r>
        <w:tab/>
      </w:r>
      <w:r>
        <w:tab/>
      </w:r>
      <w:r>
        <w:tab/>
      </w:r>
      <w:r>
        <w:tab/>
      </w:r>
      <w:r>
        <w:tab/>
      </w:r>
      <w:r>
        <w:rPr>
          <w:color w:val="993366"/>
        </w:rPr>
        <w:t>OPTIONAL</w:t>
      </w:r>
      <w:r>
        <w:t>,</w:t>
      </w:r>
      <w:r>
        <w:tab/>
      </w:r>
      <w:r>
        <w:rPr>
          <w:color w:val="808080"/>
        </w:rPr>
        <w:t>-- Need M</w:t>
      </w:r>
    </w:p>
    <w:p w14:paraId="323DF94D" w14:textId="77777777" w:rsidR="004C7A31" w:rsidRDefault="004C7A31" w:rsidP="004C7A31">
      <w:pPr>
        <w:pStyle w:val="PL"/>
        <w:rPr>
          <w:color w:val="808080"/>
        </w:rPr>
      </w:pPr>
      <w:r>
        <w:tab/>
        <w:t>pdsch-ServingCellConfig</w:t>
      </w:r>
      <w:r>
        <w:tab/>
      </w:r>
      <w:r>
        <w:tab/>
      </w:r>
      <w:r>
        <w:tab/>
      </w:r>
      <w:r>
        <w:tab/>
        <w:t>SetupRelease { PDSCH-ServingCellConfig }</w:t>
      </w:r>
      <w:r>
        <w:tab/>
      </w:r>
      <w:r>
        <w:tab/>
      </w:r>
      <w:r>
        <w:tab/>
      </w:r>
      <w:r>
        <w:tab/>
      </w:r>
      <w:r>
        <w:tab/>
      </w:r>
      <w:r>
        <w:tab/>
      </w:r>
      <w:r>
        <w:tab/>
      </w:r>
      <w:r>
        <w:tab/>
      </w:r>
      <w:r>
        <w:rPr>
          <w:color w:val="993366"/>
        </w:rPr>
        <w:t>OPTIONAL</w:t>
      </w:r>
      <w:r>
        <w:t>,</w:t>
      </w:r>
      <w:r>
        <w:tab/>
      </w:r>
      <w:r>
        <w:rPr>
          <w:color w:val="808080"/>
        </w:rPr>
        <w:t>-- Need M</w:t>
      </w:r>
    </w:p>
    <w:p w14:paraId="0E91BA65" w14:textId="77777777" w:rsidR="004C7A31" w:rsidRDefault="004C7A31" w:rsidP="004C7A31">
      <w:pPr>
        <w:pStyle w:val="PL"/>
        <w:rPr>
          <w:color w:val="808080"/>
        </w:rPr>
      </w:pPr>
      <w:r>
        <w:tab/>
        <w:t>csi-MeasConfig</w:t>
      </w:r>
      <w:r>
        <w:tab/>
      </w:r>
      <w:r>
        <w:tab/>
      </w:r>
      <w:r>
        <w:tab/>
      </w:r>
      <w:r>
        <w:tab/>
      </w:r>
      <w:r>
        <w:tab/>
      </w:r>
      <w:r>
        <w:tab/>
        <w:t>SetupRelease { CSI-MeasConfig }</w:t>
      </w:r>
      <w:r>
        <w:tab/>
      </w:r>
      <w:r>
        <w:tab/>
      </w:r>
      <w:r>
        <w:tab/>
      </w:r>
      <w:r>
        <w:tab/>
      </w:r>
      <w:r>
        <w:tab/>
      </w:r>
      <w:r>
        <w:tab/>
      </w:r>
      <w:r>
        <w:tab/>
      </w:r>
      <w:r>
        <w:tab/>
      </w:r>
      <w:r>
        <w:tab/>
      </w:r>
      <w:r>
        <w:tab/>
      </w:r>
      <w:r>
        <w:tab/>
      </w:r>
      <w:r>
        <w:rPr>
          <w:color w:val="993366"/>
        </w:rPr>
        <w:t>OPTIONAL</w:t>
      </w:r>
      <w:r>
        <w:t>,</w:t>
      </w:r>
      <w:r>
        <w:tab/>
      </w:r>
      <w:r>
        <w:rPr>
          <w:color w:val="808080"/>
        </w:rPr>
        <w:t>-- Need M</w:t>
      </w:r>
    </w:p>
    <w:p w14:paraId="07A869BF" w14:textId="77777777" w:rsidR="004C7A31" w:rsidRDefault="004C7A31" w:rsidP="004C7A31">
      <w:pPr>
        <w:pStyle w:val="PL"/>
        <w:rPr>
          <w:lang w:eastAsia="ja-JP"/>
        </w:rPr>
      </w:pPr>
      <w:r>
        <w:rPr>
          <w:lang w:eastAsia="ja-JP"/>
        </w:rPr>
        <w:tab/>
        <w:t>sCellDeactivationTimer</w:t>
      </w:r>
      <w:r>
        <w:rPr>
          <w:lang w:eastAsia="ja-JP"/>
        </w:rPr>
        <w:tab/>
      </w:r>
      <w:r>
        <w:rPr>
          <w:lang w:eastAsia="ja-JP"/>
        </w:rPr>
        <w:tab/>
      </w:r>
      <w:r>
        <w:rPr>
          <w:lang w:eastAsia="ja-JP"/>
        </w:rPr>
        <w:tab/>
      </w:r>
      <w:r>
        <w:rPr>
          <w:lang w:eastAsia="ja-JP"/>
        </w:rPr>
        <w:tab/>
      </w:r>
      <w:r>
        <w:rPr>
          <w:color w:val="993366"/>
          <w:lang w:eastAsia="ja-JP"/>
        </w:rPr>
        <w:t>ENUMERATED</w:t>
      </w:r>
      <w:r>
        <w:rPr>
          <w:lang w:eastAsia="ja-JP"/>
        </w:rPr>
        <w:t xml:space="preserve"> {ms20, ms40, ms80, ms160, ms200, ms240, </w:t>
      </w:r>
    </w:p>
    <w:p w14:paraId="62ED6893" w14:textId="77777777" w:rsidR="004C7A31" w:rsidRDefault="004C7A31" w:rsidP="004C7A31">
      <w:pPr>
        <w:pStyle w:val="PL"/>
        <w:rPr>
          <w:lang w:eastAsia="ja-JP"/>
        </w:rPr>
      </w:pP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 xml:space="preserve">ms320, ms400, ms480, ms520, ms640, ms720, </w:t>
      </w:r>
    </w:p>
    <w:p w14:paraId="48D1C557" w14:textId="77777777" w:rsidR="004C7A31" w:rsidRDefault="004C7A31" w:rsidP="004C7A31">
      <w:pPr>
        <w:pStyle w:val="PL"/>
        <w:rPr>
          <w:color w:val="808080"/>
          <w:lang w:eastAsia="ja-JP"/>
        </w:rPr>
      </w:pP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ms840, ms1280, spare2,spare1}</w:t>
      </w:r>
      <w:r>
        <w:rPr>
          <w:lang w:eastAsia="ja-JP"/>
        </w:rPr>
        <w:tab/>
      </w:r>
      <w:r>
        <w:rPr>
          <w:lang w:eastAsia="ja-JP"/>
        </w:rPr>
        <w:tab/>
      </w:r>
      <w:r>
        <w:rPr>
          <w:lang w:eastAsia="ja-JP"/>
        </w:rPr>
        <w:tab/>
      </w:r>
      <w:r>
        <w:rPr>
          <w:lang w:eastAsia="ja-JP"/>
        </w:rPr>
        <w:tab/>
      </w:r>
      <w:r>
        <w:rPr>
          <w:lang w:eastAsia="ja-JP"/>
        </w:rPr>
        <w:tab/>
      </w:r>
      <w:r>
        <w:rPr>
          <w:color w:val="993366"/>
          <w:lang w:eastAsia="ja-JP"/>
        </w:rPr>
        <w:t>OPTIONAL</w:t>
      </w:r>
      <w:r>
        <w:rPr>
          <w:lang w:eastAsia="ja-JP"/>
        </w:rPr>
        <w:t>,</w:t>
      </w:r>
      <w:r>
        <w:rPr>
          <w:lang w:eastAsia="ja-JP"/>
        </w:rPr>
        <w:tab/>
      </w:r>
      <w:r>
        <w:rPr>
          <w:color w:val="808080"/>
          <w:lang w:eastAsia="ja-JP"/>
        </w:rPr>
        <w:t>-- Cond ServingCellWithoutPUCCH</w:t>
      </w:r>
    </w:p>
    <w:p w14:paraId="328C70B3" w14:textId="77777777" w:rsidR="004C7A31" w:rsidRDefault="004C7A31" w:rsidP="004C7A31">
      <w:pPr>
        <w:pStyle w:val="PL"/>
        <w:rPr>
          <w:color w:val="808080"/>
        </w:rPr>
      </w:pPr>
      <w:r>
        <w:tab/>
        <w:t>crossCarrierSchedulingConfig</w:t>
      </w:r>
      <w:r>
        <w:tab/>
      </w:r>
      <w:r>
        <w:tab/>
        <w:t>CrossCarrierSchedulingConfig</w:t>
      </w:r>
      <w:r>
        <w:tab/>
      </w:r>
      <w:r>
        <w:tab/>
      </w:r>
      <w:r>
        <w:tab/>
      </w:r>
      <w:r>
        <w:tab/>
      </w:r>
      <w:r>
        <w:tab/>
      </w:r>
      <w:r>
        <w:tab/>
      </w:r>
      <w:r>
        <w:tab/>
      </w:r>
      <w:r>
        <w:tab/>
      </w:r>
      <w:r>
        <w:tab/>
      </w:r>
      <w:r>
        <w:tab/>
      </w:r>
      <w:r>
        <w:tab/>
      </w:r>
      <w:r>
        <w:rPr>
          <w:color w:val="993366"/>
        </w:rPr>
        <w:t>OPTIONAL</w:t>
      </w:r>
      <w:r>
        <w:t>,</w:t>
      </w:r>
      <w:r>
        <w:tab/>
      </w:r>
      <w:r>
        <w:rPr>
          <w:color w:val="808080"/>
        </w:rPr>
        <w:t>-- Need M</w:t>
      </w:r>
    </w:p>
    <w:p w14:paraId="50CC518D" w14:textId="77777777" w:rsidR="004C7A31" w:rsidRDefault="004C7A31" w:rsidP="004C7A31">
      <w:pPr>
        <w:pStyle w:val="PL"/>
      </w:pPr>
      <w:r>
        <w:tab/>
        <w:t>tag-Id</w:t>
      </w:r>
      <w:r>
        <w:tab/>
      </w:r>
      <w:r>
        <w:tab/>
      </w:r>
      <w:r>
        <w:tab/>
      </w:r>
      <w:r>
        <w:tab/>
      </w:r>
      <w:r>
        <w:tab/>
      </w:r>
      <w:r>
        <w:tab/>
      </w:r>
      <w:r>
        <w:tab/>
      </w:r>
      <w:r>
        <w:tab/>
        <w:t>TAG-Id,</w:t>
      </w:r>
    </w:p>
    <w:p w14:paraId="496175D9" w14:textId="77777777" w:rsidR="004C7A31" w:rsidRDefault="004C7A31" w:rsidP="004C7A31">
      <w:pPr>
        <w:pStyle w:val="PL"/>
        <w:rPr>
          <w:color w:val="808080"/>
        </w:rPr>
      </w:pPr>
      <w:r>
        <w:tab/>
      </w:r>
      <w:commentRangeStart w:id="9597"/>
      <w:r>
        <w:t>ue-BeamLockFunction</w:t>
      </w:r>
      <w:commentRangeEnd w:id="9597"/>
      <w:r>
        <w:rPr>
          <w:rStyle w:val="CommentReference"/>
          <w:rFonts w:ascii="Arial" w:eastAsia="Times New Roman" w:hAnsi="Arial"/>
          <w:lang w:eastAsia="ja-JP"/>
        </w:rPr>
        <w:commentReference w:id="9597"/>
      </w:r>
      <w:r>
        <w:tab/>
      </w:r>
      <w:r>
        <w:tab/>
      </w:r>
      <w:r>
        <w:tab/>
      </w:r>
      <w:r>
        <w:tab/>
      </w:r>
      <w:r>
        <w:tab/>
      </w:r>
      <w:r>
        <w:rPr>
          <w:color w:val="993366"/>
        </w:rPr>
        <w:t>ENUMERATED</w:t>
      </w:r>
      <w:r>
        <w:t xml:space="preserve"> {enabled}</w:t>
      </w:r>
      <w:r>
        <w:tab/>
      </w:r>
      <w:r>
        <w:tab/>
      </w:r>
      <w:r>
        <w:tab/>
      </w:r>
      <w:r>
        <w:tab/>
      </w:r>
      <w:r>
        <w:tab/>
      </w:r>
      <w:r>
        <w:tab/>
      </w:r>
      <w:r>
        <w:tab/>
      </w:r>
      <w:r>
        <w:tab/>
      </w:r>
      <w:r>
        <w:tab/>
      </w:r>
      <w:r>
        <w:tab/>
      </w:r>
      <w:r>
        <w:tab/>
      </w:r>
      <w:r>
        <w:tab/>
      </w:r>
      <w:r>
        <w:tab/>
      </w:r>
      <w:r>
        <w:rPr>
          <w:color w:val="993366"/>
        </w:rPr>
        <w:t>OPTIONAL</w:t>
      </w:r>
      <w:r>
        <w:t>,</w:t>
      </w:r>
      <w:r>
        <w:tab/>
      </w:r>
      <w:r>
        <w:rPr>
          <w:color w:val="808080"/>
        </w:rPr>
        <w:t>-- Need R</w:t>
      </w:r>
    </w:p>
    <w:p w14:paraId="3AF2E7B0" w14:textId="77777777" w:rsidR="004C7A31" w:rsidRDefault="004C7A31" w:rsidP="004C7A31">
      <w:pPr>
        <w:pStyle w:val="PL"/>
        <w:rPr>
          <w:color w:val="808080"/>
        </w:rPr>
      </w:pPr>
      <w:r>
        <w:tab/>
        <w:t>pathlossReferenceLinking</w:t>
      </w:r>
      <w:r>
        <w:tab/>
      </w:r>
      <w:r>
        <w:tab/>
      </w:r>
      <w:r>
        <w:tab/>
      </w:r>
      <w:r>
        <w:rPr>
          <w:color w:val="993366"/>
        </w:rPr>
        <w:t>ENUMERATED</w:t>
      </w:r>
      <w:r>
        <w:t xml:space="preserve"> {pCell, sCell}</w:t>
      </w:r>
      <w:r>
        <w:tab/>
      </w:r>
      <w:r>
        <w:tab/>
      </w:r>
      <w:r>
        <w:tab/>
      </w:r>
      <w:r>
        <w:tab/>
      </w:r>
      <w:r>
        <w:tab/>
      </w:r>
      <w:r>
        <w:tab/>
      </w:r>
      <w:r>
        <w:tab/>
      </w:r>
      <w:r>
        <w:tab/>
      </w:r>
      <w:r>
        <w:tab/>
      </w:r>
      <w:r>
        <w:tab/>
      </w:r>
      <w:r>
        <w:tab/>
      </w:r>
      <w:r>
        <w:tab/>
      </w:r>
      <w:r>
        <w:rPr>
          <w:color w:val="993366"/>
        </w:rPr>
        <w:t>OPTIONAL,</w:t>
      </w:r>
      <w:r>
        <w:tab/>
      </w:r>
      <w:r>
        <w:rPr>
          <w:color w:val="808080"/>
        </w:rPr>
        <w:t>-- Cond SCellOnly</w:t>
      </w:r>
    </w:p>
    <w:p w14:paraId="13AF2D52" w14:textId="77777777" w:rsidR="004C7A31" w:rsidRDefault="004C7A31" w:rsidP="004C7A31">
      <w:pPr>
        <w:pStyle w:val="PL"/>
        <w:rPr>
          <w:color w:val="808080"/>
        </w:rPr>
      </w:pPr>
      <w:r>
        <w:rPr>
          <w:color w:val="808080"/>
        </w:rPr>
        <w:tab/>
        <w:t>servingCellMO</w:t>
      </w:r>
      <w:r>
        <w:rPr>
          <w:color w:val="808080"/>
        </w:rPr>
        <w:tab/>
      </w:r>
      <w:r>
        <w:rPr>
          <w:color w:val="808080"/>
        </w:rPr>
        <w:tab/>
      </w:r>
      <w:r>
        <w:rPr>
          <w:color w:val="808080"/>
        </w:rPr>
        <w:tab/>
      </w:r>
      <w:r>
        <w:rPr>
          <w:color w:val="808080"/>
        </w:rPr>
        <w:tab/>
      </w:r>
      <w:r>
        <w:rPr>
          <w:color w:val="808080"/>
        </w:rPr>
        <w:tab/>
      </w:r>
      <w:r>
        <w:rPr>
          <w:color w:val="808080"/>
        </w:rPr>
        <w:tab/>
      </w:r>
      <w:r>
        <w:t>MeasObjectId</w:t>
      </w:r>
      <w:r>
        <w:tab/>
      </w:r>
      <w:r>
        <w:tab/>
      </w:r>
      <w:r>
        <w:tab/>
      </w:r>
      <w:r>
        <w:tab/>
      </w:r>
      <w:r>
        <w:tab/>
      </w:r>
      <w:r>
        <w:tab/>
      </w:r>
      <w:r>
        <w:tab/>
      </w:r>
      <w:r>
        <w:tab/>
      </w:r>
      <w:r>
        <w:tab/>
      </w:r>
      <w:r>
        <w:tab/>
      </w:r>
      <w:r>
        <w:tab/>
      </w:r>
      <w:r>
        <w:tab/>
      </w:r>
      <w:r>
        <w:tab/>
      </w:r>
      <w:r>
        <w:tab/>
      </w:r>
      <w:r>
        <w:tab/>
        <w:t>OPTIONAL,</w:t>
      </w:r>
      <w:r>
        <w:tab/>
        <w:t>-- Cond MeasObject</w:t>
      </w:r>
    </w:p>
    <w:p w14:paraId="426A6939" w14:textId="77777777" w:rsidR="004C7A31" w:rsidRDefault="004C7A31" w:rsidP="004C7A31">
      <w:pPr>
        <w:pStyle w:val="PL"/>
        <w:rPr>
          <w:color w:val="808080"/>
        </w:rPr>
      </w:pPr>
      <w:r>
        <w:rPr>
          <w:color w:val="808080"/>
        </w:rPr>
        <w:tab/>
        <w:t>...</w:t>
      </w:r>
    </w:p>
    <w:p w14:paraId="07537FA9" w14:textId="77777777" w:rsidR="004C7A31" w:rsidRDefault="004C7A31" w:rsidP="004C7A31">
      <w:pPr>
        <w:pStyle w:val="PL"/>
      </w:pPr>
      <w:r>
        <w:t>}</w:t>
      </w:r>
    </w:p>
    <w:p w14:paraId="2955229B" w14:textId="77777777" w:rsidR="004C7A31" w:rsidRDefault="004C7A31" w:rsidP="004C7A31">
      <w:pPr>
        <w:pStyle w:val="PL"/>
      </w:pPr>
    </w:p>
    <w:p w14:paraId="421D4E3A" w14:textId="77777777" w:rsidR="004C7A31" w:rsidRDefault="004C7A31" w:rsidP="004C7A31">
      <w:pPr>
        <w:pStyle w:val="PL"/>
      </w:pPr>
      <w:r>
        <w:t>UplinkConfig ::=</w:t>
      </w:r>
      <w:r>
        <w:tab/>
      </w:r>
      <w:r>
        <w:tab/>
      </w:r>
      <w:r>
        <w:tab/>
      </w:r>
      <w:r>
        <w:tab/>
      </w:r>
      <w:r>
        <w:tab/>
      </w:r>
      <w:r>
        <w:rPr>
          <w:color w:val="993366"/>
        </w:rPr>
        <w:t>SEQUENCE</w:t>
      </w:r>
      <w:r>
        <w:t xml:space="preserve"> {</w:t>
      </w:r>
    </w:p>
    <w:p w14:paraId="794EF091" w14:textId="77777777" w:rsidR="004C7A31" w:rsidRDefault="004C7A31" w:rsidP="004C7A31">
      <w:pPr>
        <w:pStyle w:val="PL"/>
        <w:rPr>
          <w:color w:val="808080"/>
        </w:rPr>
      </w:pPr>
      <w:r>
        <w:tab/>
        <w:t>initialUplinkBWP</w:t>
      </w:r>
      <w:r>
        <w:tab/>
      </w:r>
      <w:r>
        <w:tab/>
      </w:r>
      <w:r>
        <w:tab/>
      </w:r>
      <w:r>
        <w:tab/>
      </w:r>
      <w:r>
        <w:tab/>
        <w:t>BWP-UplinkDedicated</w:t>
      </w:r>
      <w:r>
        <w:tab/>
      </w:r>
      <w:r>
        <w:tab/>
      </w:r>
      <w:r>
        <w:tab/>
      </w:r>
      <w:r>
        <w:tab/>
      </w:r>
      <w:r>
        <w:tab/>
      </w:r>
      <w:r>
        <w:tab/>
      </w:r>
      <w:r>
        <w:tab/>
      </w:r>
      <w:r>
        <w:tab/>
      </w:r>
      <w:r>
        <w:tab/>
      </w:r>
      <w:r>
        <w:tab/>
      </w:r>
      <w:r>
        <w:tab/>
      </w:r>
      <w:r>
        <w:tab/>
      </w:r>
      <w:r>
        <w:tab/>
      </w:r>
      <w:r>
        <w:tab/>
      </w:r>
      <w:r>
        <w:rPr>
          <w:color w:val="993366"/>
        </w:rPr>
        <w:t>OPTIONAL</w:t>
      </w:r>
      <w:r>
        <w:t xml:space="preserve">, </w:t>
      </w:r>
      <w:r>
        <w:tab/>
      </w:r>
      <w:r>
        <w:rPr>
          <w:color w:val="808080"/>
        </w:rPr>
        <w:t>-- Cond ServCellAdd</w:t>
      </w:r>
    </w:p>
    <w:p w14:paraId="646FE149" w14:textId="77777777" w:rsidR="004C7A31" w:rsidRDefault="004C7A31" w:rsidP="004C7A31">
      <w:pPr>
        <w:pStyle w:val="PL"/>
        <w:rPr>
          <w:color w:val="808080"/>
        </w:rPr>
      </w:pPr>
      <w:r>
        <w:tab/>
        <w:t>uplinkBWP-ToReleaseList</w:t>
      </w:r>
      <w:r>
        <w:tab/>
      </w:r>
      <w:r>
        <w:tab/>
      </w:r>
      <w:r>
        <w:tab/>
      </w:r>
      <w:r>
        <w:tab/>
      </w:r>
      <w:r>
        <w:rPr>
          <w:color w:val="993366"/>
        </w:rPr>
        <w:t>SEQUENCE</w:t>
      </w:r>
      <w:r>
        <w:t xml:space="preserve"> (</w:t>
      </w:r>
      <w:r>
        <w:rPr>
          <w:color w:val="993366"/>
        </w:rPr>
        <w:t>SIZE</w:t>
      </w:r>
      <w:r>
        <w:t xml:space="preserve"> (1..maxNrofBWPs))</w:t>
      </w:r>
      <w:r>
        <w:rPr>
          <w:color w:val="993366"/>
        </w:rPr>
        <w:t xml:space="preserve"> OF</w:t>
      </w:r>
      <w:r>
        <w:t xml:space="preserve"> BWP-Id</w:t>
      </w:r>
      <w:r>
        <w:tab/>
      </w:r>
      <w:r>
        <w:tab/>
      </w:r>
      <w:r>
        <w:tab/>
      </w:r>
      <w:r>
        <w:tab/>
      </w:r>
      <w:r>
        <w:tab/>
      </w:r>
      <w:r>
        <w:tab/>
      </w:r>
      <w:r>
        <w:tab/>
      </w:r>
      <w:r>
        <w:tab/>
      </w:r>
      <w:r>
        <w:rPr>
          <w:color w:val="993366"/>
        </w:rPr>
        <w:t>OPTIONAL</w:t>
      </w:r>
      <w:r>
        <w:t>,</w:t>
      </w:r>
      <w:r>
        <w:tab/>
      </w:r>
      <w:r>
        <w:rPr>
          <w:color w:val="808080"/>
        </w:rPr>
        <w:t>-- Need N</w:t>
      </w:r>
    </w:p>
    <w:p w14:paraId="33229C0A" w14:textId="77777777" w:rsidR="004C7A31" w:rsidRDefault="004C7A31" w:rsidP="004C7A31">
      <w:pPr>
        <w:pStyle w:val="PL"/>
        <w:rPr>
          <w:color w:val="808080"/>
        </w:rPr>
      </w:pPr>
      <w:r>
        <w:tab/>
        <w:t>uplinkBWP-ToAddModList</w:t>
      </w:r>
      <w:r>
        <w:tab/>
      </w:r>
      <w:r>
        <w:tab/>
      </w:r>
      <w:r>
        <w:tab/>
      </w:r>
      <w:r>
        <w:tab/>
      </w:r>
      <w:r>
        <w:rPr>
          <w:color w:val="993366"/>
        </w:rPr>
        <w:t>SEQUENCE</w:t>
      </w:r>
      <w:r>
        <w:t xml:space="preserve"> (</w:t>
      </w:r>
      <w:r>
        <w:rPr>
          <w:color w:val="993366"/>
        </w:rPr>
        <w:t>SIZE</w:t>
      </w:r>
      <w:r>
        <w:t xml:space="preserve"> (1..</w:t>
      </w:r>
      <w:bookmarkStart w:id="9598" w:name="_Hlk505587232"/>
      <w:r>
        <w:t>maxNrofBWP</w:t>
      </w:r>
      <w:bookmarkEnd w:id="9598"/>
      <w:r>
        <w:t>s))</w:t>
      </w:r>
      <w:r>
        <w:rPr>
          <w:color w:val="993366"/>
        </w:rPr>
        <w:t xml:space="preserve"> OF</w:t>
      </w:r>
      <w:r>
        <w:t>BWP-Uplink</w:t>
      </w:r>
      <w:r>
        <w:tab/>
      </w:r>
      <w:r>
        <w:tab/>
      </w:r>
      <w:r>
        <w:tab/>
      </w:r>
      <w:r>
        <w:tab/>
      </w:r>
      <w:r>
        <w:tab/>
      </w:r>
      <w:r>
        <w:tab/>
      </w:r>
      <w:r>
        <w:tab/>
      </w:r>
      <w:r>
        <w:rPr>
          <w:color w:val="993366"/>
        </w:rPr>
        <w:t>OPTIONAL</w:t>
      </w:r>
      <w:r>
        <w:t xml:space="preserve">, </w:t>
      </w:r>
      <w:r>
        <w:tab/>
      </w:r>
      <w:r>
        <w:rPr>
          <w:color w:val="808080"/>
        </w:rPr>
        <w:t>-- Need N</w:t>
      </w:r>
    </w:p>
    <w:p w14:paraId="51C90266" w14:textId="77777777" w:rsidR="004C7A31" w:rsidRDefault="004C7A31" w:rsidP="004C7A31">
      <w:pPr>
        <w:pStyle w:val="PL"/>
        <w:rPr>
          <w:color w:val="808080"/>
        </w:rPr>
      </w:pPr>
      <w:bookmarkStart w:id="9599" w:name="_Hlk508205087"/>
      <w:r>
        <w:tab/>
      </w:r>
      <w:bookmarkStart w:id="9600" w:name="_Hlk508205408"/>
      <w:r>
        <w:t>firstActiveUplinkBWP-Id</w:t>
      </w:r>
      <w:r>
        <w:tab/>
      </w:r>
      <w:r>
        <w:tab/>
      </w:r>
      <w:r>
        <w:tab/>
      </w:r>
      <w:r>
        <w:tab/>
        <w:t>BWP-Id</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Cond SyncAndCellAdd</w:t>
      </w:r>
    </w:p>
    <w:bookmarkEnd w:id="9599"/>
    <w:p w14:paraId="276DE9EF" w14:textId="77777777" w:rsidR="004C7A31" w:rsidRDefault="004C7A31" w:rsidP="004C7A31">
      <w:pPr>
        <w:pStyle w:val="PL"/>
      </w:pPr>
    </w:p>
    <w:p w14:paraId="3EB4385C" w14:textId="77777777" w:rsidR="004C7A31" w:rsidRDefault="004C7A31" w:rsidP="004C7A31">
      <w:pPr>
        <w:pStyle w:val="PL"/>
        <w:rPr>
          <w:color w:val="808080"/>
        </w:rPr>
      </w:pPr>
      <w:r>
        <w:tab/>
        <w:t>pusch-ServingCellConfig</w:t>
      </w:r>
      <w:r>
        <w:tab/>
      </w:r>
      <w:r>
        <w:tab/>
      </w:r>
      <w:r>
        <w:tab/>
      </w:r>
      <w:r>
        <w:tab/>
      </w:r>
      <w:bookmarkStart w:id="9601" w:name="_Hlk509258583"/>
      <w:r>
        <w:t xml:space="preserve">SetupRelease { </w:t>
      </w:r>
      <w:bookmarkEnd w:id="9601"/>
      <w:r>
        <w:t>PUSCH-ServingCellConfig }</w:t>
      </w:r>
      <w:r>
        <w:tab/>
      </w:r>
      <w:r>
        <w:tab/>
      </w:r>
      <w:r>
        <w:tab/>
      </w:r>
      <w:r>
        <w:tab/>
      </w:r>
      <w:r>
        <w:tab/>
      </w:r>
      <w:r>
        <w:tab/>
      </w:r>
      <w:r>
        <w:tab/>
      </w:r>
      <w:r>
        <w:tab/>
      </w:r>
      <w:r>
        <w:rPr>
          <w:color w:val="993366"/>
        </w:rPr>
        <w:t>OPTIONAL</w:t>
      </w:r>
      <w:r>
        <w:t>,</w:t>
      </w:r>
      <w:r>
        <w:tab/>
      </w:r>
      <w:r>
        <w:rPr>
          <w:color w:val="808080"/>
        </w:rPr>
        <w:t>-- Need M</w:t>
      </w:r>
    </w:p>
    <w:p w14:paraId="22E306A7" w14:textId="77777777" w:rsidR="004C7A31" w:rsidRDefault="004C7A31" w:rsidP="004C7A31">
      <w:pPr>
        <w:pStyle w:val="PL"/>
        <w:rPr>
          <w:color w:val="808080"/>
        </w:rPr>
      </w:pPr>
      <w:r>
        <w:tab/>
        <w:t>carrierSwitching</w:t>
      </w:r>
      <w:r>
        <w:tab/>
      </w:r>
      <w:r>
        <w:tab/>
      </w:r>
      <w:r>
        <w:tab/>
      </w:r>
      <w:r>
        <w:tab/>
      </w:r>
      <w:r>
        <w:tab/>
        <w:t>SetupRelease { SRS-CarrierSwitching</w:t>
      </w:r>
      <w:r>
        <w:tab/>
        <w:t>}</w:t>
      </w:r>
      <w:r>
        <w:tab/>
      </w:r>
      <w:r>
        <w:tab/>
      </w:r>
      <w:r>
        <w:tab/>
      </w:r>
      <w:r>
        <w:tab/>
      </w:r>
      <w:r>
        <w:tab/>
      </w:r>
      <w:r>
        <w:tab/>
      </w:r>
      <w:r>
        <w:tab/>
      </w:r>
      <w:r>
        <w:tab/>
      </w:r>
      <w:r>
        <w:tab/>
      </w:r>
      <w:r>
        <w:rPr>
          <w:color w:val="993366"/>
        </w:rPr>
        <w:t>OPTIONAL</w:t>
      </w:r>
      <w:r>
        <w:t>,</w:t>
      </w:r>
      <w:r>
        <w:tab/>
      </w:r>
      <w:r>
        <w:rPr>
          <w:color w:val="808080"/>
        </w:rPr>
        <w:t>-- Need M</w:t>
      </w:r>
    </w:p>
    <w:p w14:paraId="7A82F75A" w14:textId="77777777" w:rsidR="004C7A31" w:rsidRDefault="004C7A31" w:rsidP="004C7A31">
      <w:pPr>
        <w:pStyle w:val="PL"/>
      </w:pPr>
      <w:r>
        <w:tab/>
        <w:t>...</w:t>
      </w:r>
    </w:p>
    <w:p w14:paraId="0D582ADD" w14:textId="77777777" w:rsidR="004C7A31" w:rsidRDefault="004C7A31" w:rsidP="004C7A31">
      <w:pPr>
        <w:pStyle w:val="PL"/>
      </w:pPr>
      <w:r>
        <w:t>}</w:t>
      </w:r>
    </w:p>
    <w:p w14:paraId="0A711ACF" w14:textId="77777777" w:rsidR="004C7A31" w:rsidRDefault="004C7A31" w:rsidP="004C7A31">
      <w:pPr>
        <w:pStyle w:val="PL"/>
      </w:pPr>
    </w:p>
    <w:p w14:paraId="301E255B" w14:textId="77777777" w:rsidR="004C7A31" w:rsidRDefault="004C7A31" w:rsidP="004C7A31">
      <w:pPr>
        <w:pStyle w:val="PL"/>
        <w:rPr>
          <w:color w:val="808080"/>
        </w:rPr>
      </w:pPr>
      <w:r>
        <w:rPr>
          <w:color w:val="808080"/>
        </w:rPr>
        <w:t>-- TAG-SERVING-CELL-CONFIG-STOP</w:t>
      </w:r>
    </w:p>
    <w:p w14:paraId="0F8BE9B4" w14:textId="77777777" w:rsidR="004C7A31" w:rsidRDefault="004C7A31" w:rsidP="004C7A31">
      <w:pPr>
        <w:pStyle w:val="PL"/>
        <w:rPr>
          <w:color w:val="808080"/>
        </w:rPr>
      </w:pPr>
      <w:r>
        <w:rPr>
          <w:color w:val="808080"/>
        </w:rPr>
        <w:t>-- ASN1STOP</w:t>
      </w:r>
    </w:p>
    <w:p w14:paraId="05916979"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19A505BD"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687FA95" w14:textId="77777777" w:rsidR="004C7A31" w:rsidRDefault="004C7A31">
            <w:pPr>
              <w:pStyle w:val="TAH"/>
              <w:rPr>
                <w:szCs w:val="22"/>
              </w:rPr>
            </w:pPr>
            <w:r>
              <w:rPr>
                <w:i/>
                <w:szCs w:val="22"/>
              </w:rPr>
              <w:lastRenderedPageBreak/>
              <w:t>ServingCellConfig field descriptions</w:t>
            </w:r>
          </w:p>
        </w:tc>
      </w:tr>
      <w:tr w:rsidR="004C7A31" w14:paraId="55BC1B35"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AD9F4CE" w14:textId="77777777" w:rsidR="004C7A31" w:rsidRDefault="004C7A31">
            <w:pPr>
              <w:pStyle w:val="TAL"/>
              <w:rPr>
                <w:szCs w:val="22"/>
              </w:rPr>
            </w:pPr>
            <w:r>
              <w:rPr>
                <w:b/>
                <w:i/>
                <w:szCs w:val="22"/>
              </w:rPr>
              <w:t>bwp-InactivityTimer</w:t>
            </w:r>
          </w:p>
          <w:p w14:paraId="4691782C" w14:textId="77777777" w:rsidR="004C7A31" w:rsidRDefault="004C7A31">
            <w:pPr>
              <w:pStyle w:val="TAL"/>
              <w:rPr>
                <w:szCs w:val="22"/>
              </w:rPr>
            </w:pPr>
            <w:r>
              <w:rPr>
                <w:szCs w:val="22"/>
              </w:rPr>
              <w:t>The duration in ms after which the UE falls back to the default Bandwidth Part. (see 38.321, section 5.15) The value 0.5 ms is only applicable for carriers &gt;6 GHz. When the network releases the timer configuration, the UE stops the timer without swithching to the default BWP.</w:t>
            </w:r>
          </w:p>
        </w:tc>
      </w:tr>
      <w:tr w:rsidR="004C7A31" w14:paraId="6497F3C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C6C9752" w14:textId="77777777" w:rsidR="004C7A31" w:rsidRDefault="004C7A31">
            <w:pPr>
              <w:pStyle w:val="TAL"/>
              <w:rPr>
                <w:szCs w:val="22"/>
              </w:rPr>
            </w:pPr>
            <w:r>
              <w:rPr>
                <w:b/>
                <w:i/>
                <w:szCs w:val="22"/>
              </w:rPr>
              <w:t>crossCarrierSchedulingConfig</w:t>
            </w:r>
          </w:p>
          <w:p w14:paraId="5CF6012D" w14:textId="77777777" w:rsidR="004C7A31" w:rsidRDefault="004C7A31">
            <w:pPr>
              <w:pStyle w:val="TAL"/>
              <w:rPr>
                <w:szCs w:val="22"/>
              </w:rPr>
            </w:pPr>
            <w:r>
              <w:rPr>
                <w:szCs w:val="22"/>
              </w:rPr>
              <w:t>Indicates whether this SCell is cross-carrier scheduled by another serving cell.</w:t>
            </w:r>
          </w:p>
        </w:tc>
      </w:tr>
      <w:tr w:rsidR="004C7A31" w14:paraId="1C9891B0"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46F6691" w14:textId="77777777" w:rsidR="004C7A31" w:rsidRDefault="004C7A31">
            <w:pPr>
              <w:pStyle w:val="TAL"/>
              <w:rPr>
                <w:szCs w:val="22"/>
              </w:rPr>
            </w:pPr>
            <w:r>
              <w:rPr>
                <w:b/>
                <w:i/>
                <w:szCs w:val="22"/>
              </w:rPr>
              <w:t>defaultDownlinkBWP-Id</w:t>
            </w:r>
          </w:p>
          <w:p w14:paraId="30BEA3A4" w14:textId="77777777" w:rsidR="004C7A31" w:rsidRDefault="004C7A31">
            <w:pPr>
              <w:pStyle w:val="TAL"/>
              <w:rPr>
                <w:szCs w:val="22"/>
              </w:rPr>
            </w:pPr>
            <w:r>
              <w:rPr>
                <w:szCs w:val="22"/>
              </w:rPr>
              <w:t>Corresponds to L1 parameter 'default-DL-BWP'. The initial bandwidth part is referred to by BWP-Id = 0. ID of the downlink bandwidth part to be used upon expiry of txxx. This field is UE specific. When the field is absent the UE uses the the initial BWP as default BWP. (see 38.211, 38.213, section 12 and 38.321, section 5.15)</w:t>
            </w:r>
          </w:p>
        </w:tc>
      </w:tr>
      <w:tr w:rsidR="004C7A31" w14:paraId="7546B6FF"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419CEE0" w14:textId="77777777" w:rsidR="004C7A31" w:rsidRDefault="004C7A31">
            <w:pPr>
              <w:pStyle w:val="TAL"/>
              <w:rPr>
                <w:szCs w:val="22"/>
              </w:rPr>
            </w:pPr>
            <w:r>
              <w:rPr>
                <w:b/>
                <w:i/>
                <w:szCs w:val="22"/>
              </w:rPr>
              <w:t>downlinkBWP-ToAddModList</w:t>
            </w:r>
          </w:p>
          <w:p w14:paraId="0D223B39" w14:textId="77777777" w:rsidR="004C7A31" w:rsidRDefault="004C7A31">
            <w:pPr>
              <w:pStyle w:val="TAL"/>
              <w:rPr>
                <w:szCs w:val="22"/>
              </w:rPr>
            </w:pPr>
            <w:r>
              <w:rPr>
                <w:szCs w:val="22"/>
              </w:rPr>
              <w:t>List of additional downlink bandwidth parts to be added or modified. (see 38.211, 38.213, section 12).</w:t>
            </w:r>
          </w:p>
        </w:tc>
      </w:tr>
      <w:tr w:rsidR="004C7A31" w14:paraId="79A83FF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4E744CE" w14:textId="77777777" w:rsidR="004C7A31" w:rsidRDefault="004C7A31">
            <w:pPr>
              <w:pStyle w:val="TAL"/>
              <w:rPr>
                <w:szCs w:val="22"/>
              </w:rPr>
            </w:pPr>
            <w:r>
              <w:rPr>
                <w:b/>
                <w:i/>
                <w:szCs w:val="22"/>
              </w:rPr>
              <w:t>downlinkBWP-ToReleaseList</w:t>
            </w:r>
          </w:p>
          <w:p w14:paraId="27476988" w14:textId="77777777" w:rsidR="004C7A31" w:rsidRDefault="004C7A31">
            <w:pPr>
              <w:pStyle w:val="TAL"/>
              <w:rPr>
                <w:szCs w:val="22"/>
              </w:rPr>
            </w:pPr>
            <w:r>
              <w:rPr>
                <w:szCs w:val="22"/>
              </w:rPr>
              <w:t>List of additional downlink bandwidth parts to be released. (see 38.211, 38.213, section 12).</w:t>
            </w:r>
          </w:p>
        </w:tc>
      </w:tr>
      <w:tr w:rsidR="004C7A31" w14:paraId="06600CFD"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6AA3A4C" w14:textId="77777777" w:rsidR="004C7A31" w:rsidRDefault="004C7A31">
            <w:pPr>
              <w:pStyle w:val="TAL"/>
              <w:rPr>
                <w:szCs w:val="22"/>
              </w:rPr>
            </w:pPr>
            <w:r>
              <w:rPr>
                <w:b/>
                <w:i/>
                <w:szCs w:val="22"/>
              </w:rPr>
              <w:t>firstActiveDownlinkBWP-Id</w:t>
            </w:r>
          </w:p>
          <w:p w14:paraId="0B8B5A8B" w14:textId="77777777" w:rsidR="004C7A31" w:rsidRDefault="004C7A31">
            <w:pPr>
              <w:pStyle w:val="TAL"/>
              <w:rPr>
                <w:szCs w:val="22"/>
              </w:rPr>
            </w:pPr>
            <w:r>
              <w:rPr>
                <w:szCs w:val="22"/>
              </w:rPr>
              <w:t xml:space="preserve">If configured for an SpCell, this field contains the ID of the DL BWP to be activated upon performing the reconfiguration in which it is received. If the field is absent, the RRC reconfiguration does not impose a BWP switch (corresponds to L1 parameter 'active-BWP-DL-Pcell'). </w:t>
            </w:r>
          </w:p>
          <w:p w14:paraId="7C1D2D4E" w14:textId="77777777" w:rsidR="004C7A31" w:rsidRDefault="004C7A31">
            <w:pPr>
              <w:pStyle w:val="TAL"/>
              <w:rPr>
                <w:szCs w:val="22"/>
              </w:rPr>
            </w:pPr>
            <w:r>
              <w:rPr>
                <w:szCs w:val="22"/>
              </w:rPr>
              <w:t>If configured for an SCell, this field contains the ID of the downlink bandwidth part to be used upon MAC-activation of an  SCell. The initial bandwidth part is referred to by BWP-Id = 0.</w:t>
            </w:r>
          </w:p>
        </w:tc>
      </w:tr>
      <w:tr w:rsidR="004C7A31" w14:paraId="583C0E8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DDEFEEF" w14:textId="77777777" w:rsidR="004C7A31" w:rsidRDefault="004C7A31">
            <w:pPr>
              <w:pStyle w:val="TAL"/>
              <w:rPr>
                <w:szCs w:val="22"/>
              </w:rPr>
            </w:pPr>
            <w:r>
              <w:rPr>
                <w:b/>
                <w:i/>
                <w:szCs w:val="22"/>
              </w:rPr>
              <w:t>initialDownlinkBWP</w:t>
            </w:r>
          </w:p>
          <w:p w14:paraId="5EE6D311" w14:textId="77777777" w:rsidR="004C7A31" w:rsidRDefault="004C7A31">
            <w:pPr>
              <w:pStyle w:val="TAL"/>
              <w:rPr>
                <w:szCs w:val="22"/>
              </w:rPr>
            </w:pPr>
            <w:r>
              <w:rPr>
                <w:szCs w:val="22"/>
              </w:rPr>
              <w:t>The dedicated (UE-specific) configuration for the initial downlink bandwidth-part.</w:t>
            </w:r>
          </w:p>
        </w:tc>
      </w:tr>
      <w:tr w:rsidR="004C7A31" w14:paraId="25C6E0B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305A18B" w14:textId="77777777" w:rsidR="004C7A31" w:rsidRDefault="004C7A31">
            <w:pPr>
              <w:pStyle w:val="TAL"/>
              <w:rPr>
                <w:szCs w:val="22"/>
              </w:rPr>
            </w:pPr>
            <w:r>
              <w:rPr>
                <w:b/>
                <w:i/>
                <w:szCs w:val="22"/>
              </w:rPr>
              <w:t>pathlossReferenceLinking</w:t>
            </w:r>
          </w:p>
          <w:p w14:paraId="5A12FED4" w14:textId="77777777" w:rsidR="004C7A31" w:rsidRDefault="004C7A31">
            <w:pPr>
              <w:pStyle w:val="TAL"/>
              <w:rPr>
                <w:szCs w:val="22"/>
              </w:rPr>
            </w:pPr>
            <w:r>
              <w:rPr>
                <w:szCs w:val="22"/>
              </w:rPr>
              <w:t>Indicates whether UE shall apply as pathloss reference either the downlink of PCell or of SCell that corresponds with this uplink (see 38.213, section 7)</w:t>
            </w:r>
          </w:p>
        </w:tc>
      </w:tr>
      <w:tr w:rsidR="004C7A31" w14:paraId="24F690BA"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9A85E58" w14:textId="77777777" w:rsidR="004C7A31" w:rsidRDefault="004C7A31">
            <w:pPr>
              <w:pStyle w:val="TAL"/>
              <w:rPr>
                <w:szCs w:val="22"/>
              </w:rPr>
            </w:pPr>
            <w:r>
              <w:rPr>
                <w:b/>
                <w:i/>
                <w:szCs w:val="22"/>
              </w:rPr>
              <w:t>pdsch-ServingCellConfig</w:t>
            </w:r>
          </w:p>
          <w:p w14:paraId="2B382BD7" w14:textId="77777777" w:rsidR="004C7A31" w:rsidRDefault="004C7A31">
            <w:pPr>
              <w:pStyle w:val="TAL"/>
              <w:rPr>
                <w:szCs w:val="22"/>
              </w:rPr>
            </w:pPr>
            <w:r>
              <w:rPr>
                <w:szCs w:val="22"/>
              </w:rPr>
              <w:t>PDSCH releated parameters that are not BWP-specific.</w:t>
            </w:r>
          </w:p>
        </w:tc>
      </w:tr>
      <w:tr w:rsidR="004C7A31" w14:paraId="6E83092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21AFD33" w14:textId="77777777" w:rsidR="004C7A31" w:rsidRDefault="004C7A31">
            <w:pPr>
              <w:pStyle w:val="TAL"/>
              <w:rPr>
                <w:szCs w:val="22"/>
              </w:rPr>
            </w:pPr>
            <w:r>
              <w:rPr>
                <w:b/>
                <w:i/>
                <w:szCs w:val="22"/>
              </w:rPr>
              <w:t>sCellDeactivationTimer</w:t>
            </w:r>
          </w:p>
          <w:p w14:paraId="007047E7" w14:textId="77777777" w:rsidR="004C7A31" w:rsidRDefault="004C7A31">
            <w:pPr>
              <w:pStyle w:val="TAL"/>
              <w:rPr>
                <w:szCs w:val="22"/>
              </w:rPr>
            </w:pPr>
            <w:r>
              <w:rPr>
                <w:szCs w:val="22"/>
              </w:rPr>
              <w:t>SCell deactivation timer in TS 38.321 [3]. If the field is absent, the UE applies the value infinity.</w:t>
            </w:r>
          </w:p>
        </w:tc>
      </w:tr>
      <w:tr w:rsidR="004C7A31" w14:paraId="424BB96B"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402619A" w14:textId="77777777" w:rsidR="004C7A31" w:rsidRDefault="004C7A31">
            <w:pPr>
              <w:pStyle w:val="TAL"/>
              <w:rPr>
                <w:b/>
                <w:i/>
                <w:szCs w:val="22"/>
              </w:rPr>
            </w:pPr>
            <w:r>
              <w:rPr>
                <w:b/>
                <w:i/>
                <w:szCs w:val="22"/>
              </w:rPr>
              <w:t>servingCellMO</w:t>
            </w:r>
          </w:p>
          <w:p w14:paraId="5A6726E3" w14:textId="77777777" w:rsidR="004C7A31" w:rsidRDefault="004C7A31">
            <w:pPr>
              <w:pStyle w:val="TAL"/>
              <w:rPr>
                <w:b/>
                <w:i/>
                <w:szCs w:val="22"/>
              </w:rPr>
            </w:pPr>
            <w:r>
              <w:rPr>
                <w:i/>
                <w:szCs w:val="22"/>
              </w:rPr>
              <w:t>measObjectId</w:t>
            </w:r>
            <w:r>
              <w:rPr>
                <w:szCs w:val="22"/>
              </w:rPr>
              <w:t xml:space="preserve">of the </w:t>
            </w:r>
            <w:r>
              <w:rPr>
                <w:i/>
                <w:szCs w:val="22"/>
              </w:rPr>
              <w:t>MeasObjectNR</w:t>
            </w:r>
            <w:r>
              <w:rPr>
                <w:szCs w:val="22"/>
              </w:rPr>
              <w:t xml:space="preserve"> in </w:t>
            </w:r>
            <w:r>
              <w:rPr>
                <w:i/>
              </w:rPr>
              <w:t>MeasConfig</w:t>
            </w:r>
            <w:r>
              <w:t xml:space="preserve">which is </w:t>
            </w:r>
            <w:r>
              <w:rPr>
                <w:szCs w:val="22"/>
              </w:rPr>
              <w:t xml:space="preserve">associated to the serving cell. For this </w:t>
            </w:r>
            <w:r>
              <w:rPr>
                <w:i/>
                <w:szCs w:val="22"/>
              </w:rPr>
              <w:t>MeasObjectNR</w:t>
            </w:r>
            <w:r>
              <w:rPr>
                <w:szCs w:val="22"/>
              </w:rPr>
              <w:t xml:space="preserve">, the following relationship applies between this MeasObjectNR and </w:t>
            </w:r>
            <w:r>
              <w:rPr>
                <w:i/>
                <w:szCs w:val="22"/>
              </w:rPr>
              <w:t>frequencyInfoDL</w:t>
            </w:r>
            <w:r>
              <w:rPr>
                <w:szCs w:val="22"/>
              </w:rPr>
              <w:t xml:space="preserve"> in </w:t>
            </w:r>
            <w:r>
              <w:rPr>
                <w:i/>
                <w:szCs w:val="22"/>
              </w:rPr>
              <w:t>ServingCellConfigCommon</w:t>
            </w:r>
            <w:r>
              <w:rPr>
                <w:szCs w:val="22"/>
              </w:rPr>
              <w:t xml:space="preserve"> of the serving cell: if </w:t>
            </w:r>
            <w:r>
              <w:rPr>
                <w:i/>
                <w:szCs w:val="22"/>
              </w:rPr>
              <w:t>ssbFrequency</w:t>
            </w:r>
            <w:r>
              <w:rPr>
                <w:szCs w:val="22"/>
              </w:rPr>
              <w:t xml:space="preserve"> is configured, its value is the same aslike the </w:t>
            </w:r>
            <w:r>
              <w:rPr>
                <w:i/>
              </w:rPr>
              <w:t>absoluteFrequencySSB</w:t>
            </w:r>
            <w:r>
              <w:t xml:space="preserve"> and if </w:t>
            </w:r>
            <w:r>
              <w:rPr>
                <w:i/>
              </w:rPr>
              <w:t>csi-rs-ResourceConfigMobility</w:t>
            </w:r>
            <w:r>
              <w:t xml:space="preserve"> is configured, the value of its </w:t>
            </w:r>
            <w:r>
              <w:rPr>
                <w:i/>
              </w:rPr>
              <w:t>subcarrierSpacing</w:t>
            </w:r>
            <w:r>
              <w:t xml:space="preserve"> is present in one entry of the </w:t>
            </w:r>
            <w:r>
              <w:rPr>
                <w:i/>
              </w:rPr>
              <w:t>scs-SpecificCarrierList</w:t>
            </w:r>
            <w:r>
              <w:t xml:space="preserve">, </w:t>
            </w:r>
            <w:r>
              <w:rPr>
                <w:i/>
              </w:rPr>
              <w:t>csi-RS-</w:t>
            </w:r>
            <w:r>
              <w:rPr>
                <w:i/>
                <w:lang w:eastAsia="ko-KR"/>
              </w:rPr>
              <w:t>Cell</w:t>
            </w:r>
            <w:r>
              <w:rPr>
                <w:i/>
              </w:rPr>
              <w:t>List-Mobility</w:t>
            </w:r>
            <w:r>
              <w:t xml:space="preserve"> includes an entry corresponding to the serving cell (with </w:t>
            </w:r>
            <w:r>
              <w:rPr>
                <w:i/>
              </w:rPr>
              <w:t>cellId</w:t>
            </w:r>
            <w:r>
              <w:t xml:space="preserve"> equal to </w:t>
            </w:r>
            <w:r>
              <w:rPr>
                <w:i/>
              </w:rPr>
              <w:t>physCellId</w:t>
            </w:r>
            <w:r>
              <w:t xml:space="preserve"> in </w:t>
            </w:r>
            <w:r>
              <w:rPr>
                <w:i/>
              </w:rPr>
              <w:t>ServingCellConfigCommon</w:t>
            </w:r>
            <w:r>
              <w:t xml:space="preserve">) and the frequency range indicated by the </w:t>
            </w:r>
            <w:r>
              <w:rPr>
                <w:i/>
              </w:rPr>
              <w:t>csi-rs-MeasurementBW</w:t>
            </w:r>
            <w:r>
              <w:t xml:space="preserve"> of the entry in </w:t>
            </w:r>
            <w:r>
              <w:rPr>
                <w:i/>
              </w:rPr>
              <w:t>csi-RS-</w:t>
            </w:r>
            <w:r>
              <w:rPr>
                <w:i/>
                <w:lang w:eastAsia="ko-KR"/>
              </w:rPr>
              <w:t>Cell</w:t>
            </w:r>
            <w:r>
              <w:rPr>
                <w:i/>
              </w:rPr>
              <w:t>List-Mobility</w:t>
            </w:r>
            <w:r>
              <w:t xml:space="preserve"> is included in the frequency range indicated by in the entry of the </w:t>
            </w:r>
            <w:r>
              <w:rPr>
                <w:i/>
              </w:rPr>
              <w:t>scs-SpecificCarrierList</w:t>
            </w:r>
            <w:r>
              <w:t xml:space="preserve">.   </w:t>
            </w:r>
          </w:p>
        </w:tc>
      </w:tr>
      <w:tr w:rsidR="004C7A31" w14:paraId="2DB95C9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E150760" w14:textId="77777777" w:rsidR="004C7A31" w:rsidRDefault="004C7A31">
            <w:pPr>
              <w:pStyle w:val="TAL"/>
              <w:rPr>
                <w:szCs w:val="22"/>
              </w:rPr>
            </w:pPr>
            <w:r>
              <w:rPr>
                <w:b/>
                <w:i/>
                <w:szCs w:val="22"/>
              </w:rPr>
              <w:t>tag-Id</w:t>
            </w:r>
          </w:p>
          <w:p w14:paraId="37C8CEFC" w14:textId="77777777" w:rsidR="004C7A31" w:rsidRDefault="004C7A31">
            <w:pPr>
              <w:pStyle w:val="TAL"/>
              <w:rPr>
                <w:szCs w:val="22"/>
              </w:rPr>
            </w:pPr>
            <w:r>
              <w:rPr>
                <w:szCs w:val="22"/>
              </w:rPr>
              <w:t>Timing Advance Group ID, as specified in TS 38.321 [3],  which this cell belongs to.</w:t>
            </w:r>
          </w:p>
        </w:tc>
      </w:tr>
      <w:tr w:rsidR="004C7A31" w14:paraId="70EB96E4"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B2295F4" w14:textId="77777777" w:rsidR="004C7A31" w:rsidRDefault="004C7A31">
            <w:pPr>
              <w:pStyle w:val="TAL"/>
              <w:rPr>
                <w:szCs w:val="22"/>
              </w:rPr>
            </w:pPr>
            <w:r>
              <w:rPr>
                <w:b/>
                <w:i/>
                <w:szCs w:val="22"/>
              </w:rPr>
              <w:t>ue-BeamLockFunction</w:t>
            </w:r>
          </w:p>
          <w:p w14:paraId="38DF7DD8" w14:textId="77777777" w:rsidR="004C7A31" w:rsidRDefault="004C7A31">
            <w:pPr>
              <w:pStyle w:val="TAL"/>
              <w:rPr>
                <w:szCs w:val="22"/>
              </w:rPr>
            </w:pPr>
            <w:r>
              <w:rPr>
                <w:szCs w:val="22"/>
              </w:rPr>
              <w:t>Enables the "UE beam lock function (UBF)", which disable changes to the UE beamforming configuration when in NR_RRC_CONNECTED. FFS: Parameter added preliminary based on RAN4 LS in R4-1711823. Decide where to place it (maybe ServingCellConfigCommon or in a BeamManagement IE??)</w:t>
            </w:r>
          </w:p>
        </w:tc>
      </w:tr>
    </w:tbl>
    <w:p w14:paraId="1908975A"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7E7D6DD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9A3082C" w14:textId="77777777" w:rsidR="004C7A31" w:rsidRDefault="004C7A31">
            <w:pPr>
              <w:pStyle w:val="TAH"/>
              <w:rPr>
                <w:szCs w:val="22"/>
              </w:rPr>
            </w:pPr>
            <w:r>
              <w:rPr>
                <w:i/>
                <w:szCs w:val="22"/>
              </w:rPr>
              <w:lastRenderedPageBreak/>
              <w:t>UplinkConfig field descriptions</w:t>
            </w:r>
          </w:p>
        </w:tc>
      </w:tr>
      <w:tr w:rsidR="004C7A31" w14:paraId="76DD2E8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CEB42F2" w14:textId="77777777" w:rsidR="004C7A31" w:rsidRDefault="004C7A31">
            <w:pPr>
              <w:pStyle w:val="TAL"/>
              <w:rPr>
                <w:szCs w:val="22"/>
              </w:rPr>
            </w:pPr>
            <w:r>
              <w:rPr>
                <w:b/>
                <w:i/>
                <w:szCs w:val="22"/>
              </w:rPr>
              <w:t>carrierSwitching</w:t>
            </w:r>
          </w:p>
          <w:p w14:paraId="58740B2A" w14:textId="77777777" w:rsidR="004C7A31" w:rsidRDefault="004C7A31">
            <w:pPr>
              <w:pStyle w:val="TAL"/>
              <w:rPr>
                <w:b/>
                <w:i/>
                <w:szCs w:val="22"/>
              </w:rPr>
            </w:pPr>
            <w:r>
              <w:rPr>
                <w:szCs w:val="22"/>
              </w:rPr>
              <w:t>Includes parameters for configuration of carrier based SRS switching Corresponds to L1 parameter 'SRS-CarrierSwitching' (see 38,214, section FFS_Section)</w:t>
            </w:r>
          </w:p>
        </w:tc>
      </w:tr>
      <w:tr w:rsidR="004C7A31" w14:paraId="13A0304B"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E4E32C8" w14:textId="77777777" w:rsidR="004C7A31" w:rsidRDefault="004C7A31">
            <w:pPr>
              <w:pStyle w:val="TAL"/>
              <w:rPr>
                <w:szCs w:val="22"/>
              </w:rPr>
            </w:pPr>
            <w:r>
              <w:rPr>
                <w:b/>
                <w:i/>
                <w:szCs w:val="22"/>
              </w:rPr>
              <w:t>firstActiveUplinkBWP-Id</w:t>
            </w:r>
          </w:p>
          <w:p w14:paraId="38FED861" w14:textId="77777777" w:rsidR="004C7A31" w:rsidRDefault="004C7A31">
            <w:pPr>
              <w:pStyle w:val="TAL"/>
              <w:rPr>
                <w:szCs w:val="22"/>
              </w:rPr>
            </w:pPr>
            <w:r>
              <w:rPr>
                <w:szCs w:val="22"/>
              </w:rPr>
              <w:t xml:space="preserve">If configured for an SpCell, this field contains the ID of the </w:t>
            </w:r>
            <w:del w:id="9602" w:author="Huawei (Nathan)" w:date="2018-06-25T10:33:00Z">
              <w:r>
                <w:rPr>
                  <w:szCs w:val="22"/>
                </w:rPr>
                <w:delText>D</w:delText>
              </w:r>
            </w:del>
            <w:ins w:id="9603" w:author="Huawei (Nathan)" w:date="2018-06-25T10:33:00Z">
              <w:r>
                <w:rPr>
                  <w:szCs w:val="22"/>
                </w:rPr>
                <w:t>U</w:t>
              </w:r>
            </w:ins>
            <w:r>
              <w:rPr>
                <w:szCs w:val="22"/>
              </w:rPr>
              <w:t xml:space="preserve">L BWP to be activated upon performing the reconfiguration in which it is received. If the field is absent, the RRC reconfiguration does not impose a BWP switch (corresponds to L1 parameter 'active-BWP-UL-Pcell'). </w:t>
            </w:r>
          </w:p>
          <w:p w14:paraId="23BFE425" w14:textId="77777777" w:rsidR="004C7A31" w:rsidRDefault="004C7A31">
            <w:pPr>
              <w:pStyle w:val="TAL"/>
              <w:rPr>
                <w:szCs w:val="22"/>
              </w:rPr>
            </w:pPr>
            <w:r>
              <w:rPr>
                <w:szCs w:val="22"/>
              </w:rPr>
              <w:t>If configured for an SCell, this field contains the ID of the uplink bandwidth part to be used upon MAC-activation of an  SCell. The initial bandwidth part is referred to by BandiwdthPartId = 0.</w:t>
            </w:r>
          </w:p>
        </w:tc>
      </w:tr>
      <w:tr w:rsidR="004C7A31" w14:paraId="6FA101A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369605A" w14:textId="77777777" w:rsidR="004C7A31" w:rsidRDefault="004C7A31">
            <w:pPr>
              <w:pStyle w:val="TAL"/>
              <w:rPr>
                <w:szCs w:val="22"/>
              </w:rPr>
            </w:pPr>
            <w:r>
              <w:rPr>
                <w:b/>
                <w:i/>
                <w:szCs w:val="22"/>
              </w:rPr>
              <w:t>initialUplinkBWP</w:t>
            </w:r>
          </w:p>
          <w:p w14:paraId="7CA20B86" w14:textId="77777777" w:rsidR="004C7A31" w:rsidRDefault="004C7A31">
            <w:pPr>
              <w:pStyle w:val="TAL"/>
              <w:rPr>
                <w:szCs w:val="22"/>
              </w:rPr>
            </w:pPr>
            <w:r>
              <w:rPr>
                <w:szCs w:val="22"/>
              </w:rPr>
              <w:t>The dedicated (UE-specific) configuration for the initial uplink bandwidth-part.</w:t>
            </w:r>
          </w:p>
        </w:tc>
      </w:tr>
      <w:tr w:rsidR="004C7A31" w14:paraId="35B3ED9D"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ECA1634" w14:textId="77777777" w:rsidR="004C7A31" w:rsidRDefault="004C7A31">
            <w:pPr>
              <w:pStyle w:val="TAL"/>
              <w:rPr>
                <w:szCs w:val="22"/>
              </w:rPr>
            </w:pPr>
            <w:r>
              <w:rPr>
                <w:b/>
                <w:i/>
                <w:szCs w:val="22"/>
              </w:rPr>
              <w:t>pusch-ServingCellConfig</w:t>
            </w:r>
          </w:p>
          <w:p w14:paraId="79C27FF6" w14:textId="77777777" w:rsidR="004C7A31" w:rsidRDefault="004C7A31">
            <w:pPr>
              <w:pStyle w:val="TAL"/>
              <w:rPr>
                <w:szCs w:val="22"/>
              </w:rPr>
            </w:pPr>
            <w:r>
              <w:rPr>
                <w:szCs w:val="22"/>
              </w:rPr>
              <w:t>PUSCH related parameters that are not BWP-specific.</w:t>
            </w:r>
          </w:p>
        </w:tc>
      </w:tr>
      <w:tr w:rsidR="004C7A31" w14:paraId="6D9ADEEE"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2AF7394" w14:textId="77777777" w:rsidR="004C7A31" w:rsidRDefault="004C7A31">
            <w:pPr>
              <w:pStyle w:val="TAL"/>
              <w:rPr>
                <w:szCs w:val="22"/>
              </w:rPr>
            </w:pPr>
            <w:r>
              <w:rPr>
                <w:b/>
                <w:i/>
                <w:szCs w:val="22"/>
              </w:rPr>
              <w:t>uplinkBWP-ToReleaseList</w:t>
            </w:r>
          </w:p>
          <w:p w14:paraId="2FF1E2E9" w14:textId="77777777" w:rsidR="004C7A31" w:rsidRDefault="004C7A31">
            <w:pPr>
              <w:pStyle w:val="TAL"/>
              <w:rPr>
                <w:szCs w:val="22"/>
              </w:rPr>
            </w:pPr>
            <w:r>
              <w:rPr>
                <w:szCs w:val="22"/>
              </w:rPr>
              <w:t>The additional bandwidth parts for uplink. In case of TDD uplink- and downlink BWP with the same bandwidthPartId are considered as a BWP pair and must have the same center frequency.</w:t>
            </w:r>
          </w:p>
        </w:tc>
      </w:tr>
    </w:tbl>
    <w:p w14:paraId="69674BF1"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7A31" w14:paraId="408CE225"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3AD94394" w14:textId="77777777" w:rsidR="004C7A31" w:rsidRDefault="004C7A31">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02553D" w14:textId="77777777" w:rsidR="004C7A31" w:rsidRDefault="004C7A31">
            <w:pPr>
              <w:pStyle w:val="TAH"/>
            </w:pPr>
            <w:r>
              <w:t>Explanation</w:t>
            </w:r>
          </w:p>
        </w:tc>
      </w:tr>
      <w:tr w:rsidR="004C7A31" w14:paraId="7EAABF30"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77CC8F3D" w14:textId="77777777" w:rsidR="004C7A31" w:rsidRDefault="004C7A31">
            <w:pPr>
              <w:pStyle w:val="TAL"/>
              <w:rPr>
                <w:i/>
              </w:rPr>
            </w:pPr>
            <w:r>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7DA00347" w14:textId="77777777" w:rsidR="004C7A31" w:rsidRDefault="004C7A31">
            <w:pPr>
              <w:pStyle w:val="TAL"/>
            </w:pPr>
            <w:r>
              <w:t>This field is mandatory present for the SpCell, it is optionally present, Need R, for SCells.</w:t>
            </w:r>
          </w:p>
        </w:tc>
      </w:tr>
      <w:tr w:rsidR="004C7A31" w14:paraId="6CC1EFC5"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77759323" w14:textId="77777777" w:rsidR="004C7A31" w:rsidRDefault="004C7A31">
            <w:pPr>
              <w:pStyle w:val="TAL"/>
              <w:rPr>
                <w:i/>
              </w:rPr>
            </w:pPr>
            <w:r>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749AABE9" w14:textId="77777777" w:rsidR="004C7A31" w:rsidRDefault="004C7A31">
            <w:pPr>
              <w:pStyle w:val="TAL"/>
            </w:pPr>
            <w:r>
              <w:t xml:space="preserve">This field is optionally present, Need R, for SCells. It is absent otherwise. </w:t>
            </w:r>
          </w:p>
        </w:tc>
      </w:tr>
      <w:tr w:rsidR="004C7A31" w14:paraId="4A103809"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67184895" w14:textId="77777777" w:rsidR="004C7A31" w:rsidRDefault="004C7A31">
            <w:pPr>
              <w:pStyle w:val="TAL"/>
              <w:rPr>
                <w:i/>
              </w:rPr>
            </w:pPr>
            <w:r>
              <w:rPr>
                <w:i/>
              </w:rPr>
              <w:t>ServCellAdd</w:t>
            </w:r>
          </w:p>
        </w:tc>
        <w:tc>
          <w:tcPr>
            <w:tcW w:w="10146" w:type="dxa"/>
            <w:tcBorders>
              <w:top w:val="single" w:sz="4" w:space="0" w:color="auto"/>
              <w:left w:val="single" w:sz="4" w:space="0" w:color="auto"/>
              <w:bottom w:val="single" w:sz="4" w:space="0" w:color="auto"/>
              <w:right w:val="single" w:sz="4" w:space="0" w:color="auto"/>
            </w:tcBorders>
            <w:hideMark/>
          </w:tcPr>
          <w:p w14:paraId="29A56B40" w14:textId="77777777" w:rsidR="004C7A31" w:rsidRDefault="004C7A31">
            <w:pPr>
              <w:pStyle w:val="TAL"/>
            </w:pPr>
            <w:r>
              <w:t>This field is mandatory present upon serving cell addition (for PSCell and SCell). It is optionally present, Need M otherwise.</w:t>
            </w:r>
          </w:p>
        </w:tc>
      </w:tr>
      <w:tr w:rsidR="004C7A31" w14:paraId="7B5532F5"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6B429D8A" w14:textId="77777777" w:rsidR="004C7A31" w:rsidRDefault="004C7A31">
            <w:pPr>
              <w:pStyle w:val="TAL"/>
              <w:rPr>
                <w:i/>
              </w:rPr>
            </w:pPr>
            <w:r>
              <w:rPr>
                <w:i/>
              </w:rPr>
              <w:t>ServCellAdd-UL</w:t>
            </w:r>
          </w:p>
        </w:tc>
        <w:tc>
          <w:tcPr>
            <w:tcW w:w="10146" w:type="dxa"/>
            <w:tcBorders>
              <w:top w:val="single" w:sz="4" w:space="0" w:color="auto"/>
              <w:left w:val="single" w:sz="4" w:space="0" w:color="auto"/>
              <w:bottom w:val="single" w:sz="4" w:space="0" w:color="auto"/>
              <w:right w:val="single" w:sz="4" w:space="0" w:color="auto"/>
            </w:tcBorders>
            <w:hideMark/>
          </w:tcPr>
          <w:p w14:paraId="75A2A307" w14:textId="77777777" w:rsidR="004C7A31" w:rsidRDefault="004C7A31">
            <w:pPr>
              <w:pStyle w:val="TAL"/>
            </w:pPr>
            <w:r>
              <w:t>This field is mandatory present upon serving cell addition (for PSCell and SCell) provided that the serving cell is configured with uplink. It is optionally present, Need M otherwise.</w:t>
            </w:r>
          </w:p>
        </w:tc>
      </w:tr>
      <w:tr w:rsidR="004C7A31" w14:paraId="31B4E2AC"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0E90E51B" w14:textId="77777777" w:rsidR="004C7A31" w:rsidRDefault="004C7A31">
            <w:pPr>
              <w:pStyle w:val="TAL"/>
              <w:rPr>
                <w:i/>
              </w:rPr>
            </w:pPr>
            <w:r>
              <w:rPr>
                <w:i/>
              </w:rPr>
              <w:t>ServCellAdd-SUL</w:t>
            </w:r>
          </w:p>
        </w:tc>
        <w:tc>
          <w:tcPr>
            <w:tcW w:w="10146" w:type="dxa"/>
            <w:tcBorders>
              <w:top w:val="single" w:sz="4" w:space="0" w:color="auto"/>
              <w:left w:val="single" w:sz="4" w:space="0" w:color="auto"/>
              <w:bottom w:val="single" w:sz="4" w:space="0" w:color="auto"/>
              <w:right w:val="single" w:sz="4" w:space="0" w:color="auto"/>
            </w:tcBorders>
            <w:hideMark/>
          </w:tcPr>
          <w:p w14:paraId="67B1F946" w14:textId="77777777" w:rsidR="004C7A31" w:rsidRDefault="004C7A31">
            <w:pPr>
              <w:pStyle w:val="TAL"/>
            </w:pPr>
            <w:r>
              <w:t>This field is mandatory present upon serving cell addition (for PSCell and SCell) provided that the serving cell is configured with a supplementary uplink. It is optionally present, Need M otherwise.</w:t>
            </w:r>
          </w:p>
        </w:tc>
      </w:tr>
      <w:tr w:rsidR="004C7A31" w14:paraId="014BCD94"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0368BE13" w14:textId="77777777" w:rsidR="004C7A31" w:rsidRDefault="004C7A31">
            <w:pPr>
              <w:pStyle w:val="TAL"/>
              <w:rPr>
                <w:i/>
              </w:rPr>
            </w:pPr>
            <w:r>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64508D5B" w14:textId="77777777" w:rsidR="004C7A31" w:rsidRDefault="004C7A31">
            <w:pPr>
              <w:pStyle w:val="TAL"/>
            </w:pPr>
            <w:r>
              <w:t>This field is optionally present, Need S, for SCells except PUCCH SCells. It is absent otherwise.</w:t>
            </w:r>
          </w:p>
        </w:tc>
      </w:tr>
      <w:tr w:rsidR="004C7A31" w14:paraId="498884A1"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541A615C" w14:textId="77777777" w:rsidR="004C7A31" w:rsidRDefault="004C7A31">
            <w:pPr>
              <w:pStyle w:val="TAL"/>
              <w:rPr>
                <w:i/>
              </w:rPr>
            </w:pPr>
            <w:r>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1315E1EA" w14:textId="77777777" w:rsidR="004C7A31" w:rsidRDefault="004C7A31">
            <w:pPr>
              <w:pStyle w:val="TAL"/>
            </w:pPr>
            <w:r>
              <w:t>This field is mandatory present, Need N, for a SpCell upon reconfigurationWithSync (PCell handover, PSCelladdition/change). The field is mandatory present, Need M, for an SCellupon addition. In all other cases the field is absent.</w:t>
            </w:r>
          </w:p>
        </w:tc>
      </w:tr>
      <w:tr w:rsidR="004C7A31" w14:paraId="7EB9CB89"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1554FE4A" w14:textId="77777777" w:rsidR="004C7A31" w:rsidRDefault="004C7A31">
            <w:pPr>
              <w:pStyle w:val="TAL"/>
              <w:rPr>
                <w:i/>
              </w:rPr>
            </w:pPr>
            <w:r>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78AC22A3" w14:textId="77777777" w:rsidR="004C7A31" w:rsidRDefault="004C7A31">
            <w:pPr>
              <w:pStyle w:val="TAL"/>
            </w:pPr>
            <w:r>
              <w:t>This field is optionally present, Need R, for TDD cells. It is absent otherwise.</w:t>
            </w:r>
          </w:p>
        </w:tc>
      </w:tr>
    </w:tbl>
    <w:p w14:paraId="38C23E95" w14:textId="77777777" w:rsidR="004C7A31" w:rsidRDefault="004C7A31" w:rsidP="004C7A31"/>
    <w:p w14:paraId="0EE79EB1" w14:textId="77777777" w:rsidR="004C7A31" w:rsidRDefault="004C7A31" w:rsidP="004C7A31">
      <w:pPr>
        <w:pStyle w:val="Heading4"/>
      </w:pPr>
      <w:bookmarkStart w:id="9604" w:name="_Toc510018692"/>
      <w:bookmarkStart w:id="9605" w:name="_Toc510018693"/>
      <w:r>
        <w:t>–</w:t>
      </w:r>
      <w:r>
        <w:tab/>
      </w:r>
      <w:r>
        <w:rPr>
          <w:i/>
        </w:rPr>
        <w:t>ServingCellConfigCommon</w:t>
      </w:r>
      <w:bookmarkEnd w:id="9604"/>
    </w:p>
    <w:p w14:paraId="66BFA77E" w14:textId="77777777" w:rsidR="004C7A31" w:rsidRDefault="004C7A31" w:rsidP="004C7A31">
      <w:r>
        <w:t xml:space="preserve">The </w:t>
      </w:r>
      <w:r>
        <w:rPr>
          <w:i/>
        </w:rPr>
        <w:t xml:space="preserve">ServingCellConfigCommon </w:t>
      </w:r>
      <w:r>
        <w:t xml:space="preserve">IE is used to configure </w:t>
      </w:r>
      <w:r>
        <w:rPr>
          <w:u w:val="single"/>
        </w:rPr>
        <w:t>cell specific</w:t>
      </w:r>
      <w:r>
        <w:t xml:space="preserve">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618979A4" w14:textId="77777777" w:rsidR="004C7A31" w:rsidRDefault="004C7A31" w:rsidP="004C7A31">
      <w:pPr>
        <w:pStyle w:val="TH"/>
      </w:pPr>
      <w:r>
        <w:rPr>
          <w:bCs/>
          <w:i/>
          <w:iCs/>
        </w:rPr>
        <w:t xml:space="preserve">ServingCellConfigCommon </w:t>
      </w:r>
      <w:r>
        <w:t>information element</w:t>
      </w:r>
    </w:p>
    <w:p w14:paraId="720C85DB" w14:textId="77777777" w:rsidR="004C7A31" w:rsidRDefault="004C7A31" w:rsidP="004C7A31">
      <w:pPr>
        <w:pStyle w:val="PL"/>
        <w:rPr>
          <w:color w:val="808080"/>
        </w:rPr>
      </w:pPr>
      <w:r>
        <w:rPr>
          <w:color w:val="808080"/>
        </w:rPr>
        <w:t>-- ASN1START</w:t>
      </w:r>
    </w:p>
    <w:p w14:paraId="6578175F" w14:textId="77777777" w:rsidR="004C7A31" w:rsidRDefault="004C7A31" w:rsidP="004C7A31">
      <w:pPr>
        <w:pStyle w:val="PL"/>
        <w:rPr>
          <w:color w:val="808080"/>
        </w:rPr>
      </w:pPr>
      <w:r>
        <w:rPr>
          <w:color w:val="808080"/>
        </w:rPr>
        <w:t>-- TAG-SERVING-CELL-CONFIG-COMMON-START</w:t>
      </w:r>
    </w:p>
    <w:p w14:paraId="4B25783E" w14:textId="77777777" w:rsidR="004C7A31" w:rsidRDefault="004C7A31" w:rsidP="004C7A31">
      <w:pPr>
        <w:pStyle w:val="PL"/>
      </w:pPr>
    </w:p>
    <w:p w14:paraId="7782CF77" w14:textId="77777777" w:rsidR="004C7A31" w:rsidRDefault="004C7A31" w:rsidP="004C7A31">
      <w:pPr>
        <w:pStyle w:val="PL"/>
      </w:pPr>
      <w:r>
        <w:t>ServingCellConfigCommon ::=</w:t>
      </w:r>
      <w:r>
        <w:tab/>
      </w:r>
      <w:r>
        <w:tab/>
      </w:r>
      <w:r>
        <w:tab/>
      </w:r>
      <w:r>
        <w:rPr>
          <w:color w:val="993366"/>
        </w:rPr>
        <w:t>SEQUENCE</w:t>
      </w:r>
      <w:r>
        <w:t xml:space="preserve"> {</w:t>
      </w:r>
    </w:p>
    <w:p w14:paraId="705E0C7A" w14:textId="77777777" w:rsidR="004C7A31" w:rsidRDefault="004C7A31" w:rsidP="004C7A31">
      <w:pPr>
        <w:pStyle w:val="PL"/>
        <w:rPr>
          <w:color w:val="808080"/>
        </w:rPr>
      </w:pPr>
      <w:r>
        <w:tab/>
        <w:t>physCellId</w:t>
      </w:r>
      <w:r>
        <w:tab/>
      </w:r>
      <w:r>
        <w:tab/>
      </w:r>
      <w:r>
        <w:tab/>
      </w:r>
      <w:r>
        <w:tab/>
      </w:r>
      <w:r>
        <w:tab/>
      </w:r>
      <w:r>
        <w:tab/>
      </w:r>
      <w:r>
        <w:tab/>
        <w:t>PhysCellId</w:t>
      </w:r>
      <w:r>
        <w:tab/>
      </w:r>
      <w:r>
        <w:tab/>
      </w:r>
      <w:r>
        <w:tab/>
      </w:r>
      <w:r>
        <w:tab/>
      </w:r>
      <w:r>
        <w:tab/>
      </w:r>
      <w:r>
        <w:tab/>
      </w:r>
      <w:r>
        <w:tab/>
      </w:r>
      <w:r>
        <w:tab/>
      </w:r>
      <w:r>
        <w:tab/>
      </w:r>
      <w:r>
        <w:tab/>
      </w:r>
      <w:r>
        <w:tab/>
      </w:r>
      <w:r>
        <w:tab/>
      </w:r>
      <w:r>
        <w:tab/>
      </w:r>
      <w:r>
        <w:rPr>
          <w:color w:val="993366"/>
        </w:rPr>
        <w:t>OPTIONAL</w:t>
      </w:r>
      <w:r>
        <w:t xml:space="preserve">, </w:t>
      </w:r>
      <w:r>
        <w:rPr>
          <w:color w:val="808080"/>
        </w:rPr>
        <w:t>-- Cond HOAndServCellAdd,</w:t>
      </w:r>
    </w:p>
    <w:p w14:paraId="63119516" w14:textId="77777777" w:rsidR="004C7A31" w:rsidRDefault="004C7A31" w:rsidP="004C7A31">
      <w:pPr>
        <w:pStyle w:val="PL"/>
      </w:pPr>
      <w:r>
        <w:tab/>
        <w:t>downlinkConfigCommon</w:t>
      </w:r>
      <w:r>
        <w:tab/>
      </w:r>
      <w:r>
        <w:tab/>
      </w:r>
      <w:r>
        <w:tab/>
      </w:r>
      <w:r>
        <w:tab/>
        <w:t>DownlinkConfigCommon</w:t>
      </w:r>
      <w:r>
        <w:tab/>
      </w:r>
      <w:r>
        <w:tab/>
      </w:r>
      <w:r>
        <w:tab/>
      </w:r>
      <w:r>
        <w:tab/>
      </w:r>
      <w:r>
        <w:tab/>
      </w:r>
      <w:r>
        <w:tab/>
      </w:r>
      <w:r>
        <w:tab/>
      </w:r>
      <w:r>
        <w:tab/>
      </w:r>
      <w:r>
        <w:tab/>
      </w:r>
      <w:r>
        <w:tab/>
        <w:t xml:space="preserve">OPTIONAL, -- Cond </w:t>
      </w:r>
      <w:commentRangeStart w:id="9606"/>
      <w:del w:id="9607" w:author="Rapporteur" w:date="2018-06-28T13:21:00Z">
        <w:r>
          <w:delText>InterFreq</w:delText>
        </w:r>
      </w:del>
      <w:r>
        <w:t>HOAndServCellAdd</w:t>
      </w:r>
      <w:commentRangeEnd w:id="9606"/>
      <w:r>
        <w:rPr>
          <w:rStyle w:val="CommentReference"/>
          <w:rFonts w:ascii="Arial" w:eastAsia="Times New Roman" w:hAnsi="Arial"/>
          <w:lang w:eastAsia="ja-JP"/>
        </w:rPr>
        <w:commentReference w:id="9606"/>
      </w:r>
    </w:p>
    <w:p w14:paraId="34915512" w14:textId="77777777" w:rsidR="004C7A31" w:rsidRDefault="004C7A31" w:rsidP="004C7A31">
      <w:pPr>
        <w:pStyle w:val="PL"/>
      </w:pPr>
    </w:p>
    <w:p w14:paraId="4679527B" w14:textId="77777777" w:rsidR="004C7A31" w:rsidRDefault="004C7A31" w:rsidP="004C7A31">
      <w:pPr>
        <w:pStyle w:val="PL"/>
        <w:rPr>
          <w:color w:val="808080"/>
        </w:rPr>
      </w:pPr>
      <w:r>
        <w:tab/>
        <w:t>uplinkConfigCommon</w:t>
      </w:r>
      <w:r>
        <w:tab/>
      </w:r>
      <w:r>
        <w:tab/>
      </w:r>
      <w:r>
        <w:tab/>
      </w:r>
      <w:r>
        <w:tab/>
      </w:r>
      <w:r>
        <w:tab/>
        <w:t>UplinkConfigCommon</w:t>
      </w:r>
      <w:r>
        <w:tab/>
      </w:r>
      <w:r>
        <w:tab/>
      </w:r>
      <w:r>
        <w:tab/>
      </w:r>
      <w:r>
        <w:tab/>
      </w:r>
      <w:r>
        <w:tab/>
      </w:r>
      <w:r>
        <w:tab/>
      </w:r>
      <w:r>
        <w:tab/>
      </w:r>
      <w:r>
        <w:tab/>
      </w:r>
      <w:r>
        <w:tab/>
      </w:r>
      <w:r>
        <w:tab/>
      </w:r>
      <w:r>
        <w:tab/>
      </w:r>
      <w:r>
        <w:rPr>
          <w:color w:val="993366"/>
        </w:rPr>
        <w:t>OPTIONAL</w:t>
      </w:r>
      <w:r>
        <w:t xml:space="preserve">, </w:t>
      </w:r>
      <w:r>
        <w:rPr>
          <w:color w:val="808080"/>
        </w:rPr>
        <w:t xml:space="preserve">-- Cond ServCellAdd-UL </w:t>
      </w:r>
    </w:p>
    <w:p w14:paraId="375E0257" w14:textId="77777777" w:rsidR="004C7A31" w:rsidRDefault="004C7A31" w:rsidP="004C7A31">
      <w:pPr>
        <w:pStyle w:val="PL"/>
        <w:rPr>
          <w:color w:val="808080"/>
        </w:rPr>
      </w:pPr>
      <w:r>
        <w:tab/>
        <w:t>supplementaryUplinkConfig</w:t>
      </w:r>
      <w:r>
        <w:tab/>
      </w:r>
      <w:r>
        <w:tab/>
      </w:r>
      <w:r>
        <w:tab/>
      </w:r>
      <w:r>
        <w:tab/>
      </w:r>
      <w:r>
        <w:tab/>
        <w:t>UplinkConfigCommon</w:t>
      </w:r>
      <w:r>
        <w:tab/>
      </w:r>
      <w:r>
        <w:tab/>
      </w:r>
      <w:r>
        <w:tab/>
      </w:r>
      <w:r>
        <w:tab/>
      </w:r>
      <w:r>
        <w:tab/>
      </w:r>
      <w:r>
        <w:tab/>
      </w:r>
      <w:r>
        <w:tab/>
      </w:r>
      <w:r>
        <w:tab/>
      </w:r>
      <w:r>
        <w:tab/>
      </w:r>
      <w:r>
        <w:rPr>
          <w:color w:val="993366"/>
        </w:rPr>
        <w:t>OPTIONAL</w:t>
      </w:r>
      <w:r>
        <w:t xml:space="preserve">, </w:t>
      </w:r>
      <w:r>
        <w:rPr>
          <w:color w:val="808080"/>
        </w:rPr>
        <w:t>-- Cond ServCellAdd-SUL</w:t>
      </w:r>
    </w:p>
    <w:p w14:paraId="2C8C8C4A" w14:textId="77777777" w:rsidR="004C7A31" w:rsidRDefault="004C7A31" w:rsidP="004C7A31">
      <w:pPr>
        <w:pStyle w:val="PL"/>
      </w:pPr>
      <w:r>
        <w:tab/>
        <w:t>n-TimingAdvanceOffset</w:t>
      </w:r>
      <w:r>
        <w:tab/>
      </w:r>
      <w:r>
        <w:tab/>
      </w:r>
      <w:r>
        <w:tab/>
      </w:r>
      <w:r>
        <w:tab/>
        <w:t>ENUMERATED { n0, n25600, n39936 }</w:t>
      </w:r>
      <w:r>
        <w:tab/>
      </w:r>
      <w:r>
        <w:tab/>
      </w:r>
      <w:r>
        <w:tab/>
      </w:r>
      <w:r>
        <w:tab/>
      </w:r>
      <w:r>
        <w:tab/>
      </w:r>
      <w:r>
        <w:tab/>
      </w:r>
      <w:r>
        <w:tab/>
      </w:r>
      <w:r>
        <w:tab/>
        <w:t>OPTIONAL,-- Need S</w:t>
      </w:r>
    </w:p>
    <w:p w14:paraId="26EEADB4" w14:textId="77777777" w:rsidR="004C7A31" w:rsidRDefault="004C7A31" w:rsidP="004C7A31">
      <w:pPr>
        <w:pStyle w:val="PL"/>
      </w:pPr>
      <w:r>
        <w:tab/>
      </w:r>
      <w:bookmarkStart w:id="9608" w:name="_Hlk493885951"/>
      <w:commentRangeStart w:id="9609"/>
      <w:r>
        <w:t>ssb-PositionsInBurst</w:t>
      </w:r>
      <w:commentRangeEnd w:id="9609"/>
      <w:r>
        <w:rPr>
          <w:rStyle w:val="CommentReference"/>
          <w:rFonts w:ascii="Arial" w:eastAsia="Times New Roman" w:hAnsi="Arial"/>
          <w:lang w:eastAsia="ja-JP"/>
        </w:rPr>
        <w:commentReference w:id="9609"/>
      </w:r>
      <w:bookmarkEnd w:id="9608"/>
      <w:r>
        <w:tab/>
      </w:r>
      <w:r>
        <w:tab/>
      </w:r>
      <w:r>
        <w:tab/>
      </w:r>
      <w:r>
        <w:tab/>
      </w:r>
      <w:r>
        <w:rPr>
          <w:color w:val="993366"/>
        </w:rPr>
        <w:t>CHOICE</w:t>
      </w:r>
      <w:r>
        <w:t xml:space="preserve"> {</w:t>
      </w:r>
    </w:p>
    <w:p w14:paraId="2D8A9C6C" w14:textId="77777777" w:rsidR="004C7A31" w:rsidRDefault="004C7A31" w:rsidP="004C7A31">
      <w:pPr>
        <w:pStyle w:val="PL"/>
      </w:pPr>
      <w:r>
        <w:tab/>
      </w:r>
      <w:r>
        <w:tab/>
        <w:t>shortBitmap</w:t>
      </w:r>
      <w:r>
        <w:tab/>
      </w:r>
      <w:r>
        <w:tab/>
      </w:r>
      <w:r>
        <w:tab/>
      </w:r>
      <w:r>
        <w:tab/>
      </w:r>
      <w:r>
        <w:tab/>
      </w:r>
      <w:r>
        <w:tab/>
      </w:r>
      <w:r>
        <w:tab/>
      </w:r>
      <w:r>
        <w:rPr>
          <w:color w:val="993366"/>
        </w:rPr>
        <w:t>BITSTRING</w:t>
      </w:r>
      <w:r>
        <w:t xml:space="preserve"> (</w:t>
      </w:r>
      <w:r>
        <w:rPr>
          <w:color w:val="993366"/>
        </w:rPr>
        <w:t>SIZE</w:t>
      </w:r>
      <w:r>
        <w:t xml:space="preserve"> (4)),</w:t>
      </w:r>
    </w:p>
    <w:p w14:paraId="399FA065" w14:textId="77777777" w:rsidR="004C7A31" w:rsidRDefault="004C7A31" w:rsidP="004C7A31">
      <w:pPr>
        <w:pStyle w:val="PL"/>
      </w:pPr>
      <w:r>
        <w:tab/>
      </w:r>
      <w:r>
        <w:tab/>
        <w:t>mediumBitmap</w:t>
      </w:r>
      <w:r>
        <w:tab/>
      </w:r>
      <w:r>
        <w:tab/>
      </w:r>
      <w:r>
        <w:tab/>
      </w:r>
      <w:r>
        <w:tab/>
      </w:r>
      <w:r>
        <w:tab/>
      </w:r>
      <w:r>
        <w:tab/>
      </w:r>
      <w:r>
        <w:rPr>
          <w:color w:val="993366"/>
        </w:rPr>
        <w:t>BITSTRING</w:t>
      </w:r>
      <w:r>
        <w:t xml:space="preserve"> (</w:t>
      </w:r>
      <w:r>
        <w:rPr>
          <w:color w:val="993366"/>
        </w:rPr>
        <w:t>SIZE</w:t>
      </w:r>
      <w:r>
        <w:t xml:space="preserve"> (8)),</w:t>
      </w:r>
    </w:p>
    <w:p w14:paraId="3BD90F45" w14:textId="77777777" w:rsidR="004C7A31" w:rsidRDefault="004C7A31" w:rsidP="004C7A31">
      <w:pPr>
        <w:pStyle w:val="PL"/>
      </w:pPr>
      <w:r>
        <w:tab/>
      </w:r>
      <w:r>
        <w:tab/>
        <w:t>longBitmap</w:t>
      </w:r>
      <w:r>
        <w:tab/>
      </w:r>
      <w:r>
        <w:tab/>
      </w:r>
      <w:r>
        <w:tab/>
      </w:r>
      <w:r>
        <w:tab/>
      </w:r>
      <w:r>
        <w:tab/>
      </w:r>
      <w:r>
        <w:tab/>
      </w:r>
      <w:r>
        <w:tab/>
      </w:r>
      <w:r>
        <w:rPr>
          <w:color w:val="993366"/>
        </w:rPr>
        <w:t>BITSTRING</w:t>
      </w:r>
      <w:r>
        <w:t xml:space="preserve"> (</w:t>
      </w:r>
      <w:r>
        <w:rPr>
          <w:color w:val="993366"/>
        </w:rPr>
        <w:t>SIZE</w:t>
      </w:r>
      <w:r>
        <w:t xml:space="preserve"> (64))</w:t>
      </w:r>
    </w:p>
    <w:p w14:paraId="112B95F9" w14:textId="77777777" w:rsidR="004C7A31" w:rsidRDefault="004C7A31" w:rsidP="004C7A31">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 xml:space="preserve">, </w:t>
      </w:r>
      <w:r>
        <w:rPr>
          <w:color w:val="808080"/>
        </w:rPr>
        <w:t>-- Cond AbsFreqSSB</w:t>
      </w:r>
    </w:p>
    <w:p w14:paraId="50252502" w14:textId="77777777" w:rsidR="004C7A31" w:rsidRDefault="004C7A31" w:rsidP="004C7A31">
      <w:pPr>
        <w:pStyle w:val="PL"/>
        <w:rPr>
          <w:color w:val="808080"/>
        </w:rPr>
      </w:pPr>
      <w:r>
        <w:tab/>
        <w:t>ssb-periodicityServingCell</w:t>
      </w:r>
      <w:r>
        <w:tab/>
      </w:r>
      <w:r>
        <w:tab/>
      </w:r>
      <w:r>
        <w:tab/>
      </w:r>
      <w:r>
        <w:rPr>
          <w:color w:val="993366"/>
        </w:rPr>
        <w:t>ENUMERATED</w:t>
      </w:r>
      <w:r>
        <w:t xml:space="preserve"> { ms5, ms10, ms20, ms40, ms80, ms160, spare2, spare1 }</w:t>
      </w:r>
      <w:r>
        <w:tab/>
      </w:r>
      <w:r>
        <w:tab/>
      </w:r>
      <w:r>
        <w:rPr>
          <w:color w:val="993366"/>
        </w:rPr>
        <w:t>OPTIONAL</w:t>
      </w:r>
      <w:r>
        <w:t>,</w:t>
      </w:r>
      <w:r>
        <w:tab/>
      </w:r>
      <w:r>
        <w:rPr>
          <w:color w:val="808080"/>
        </w:rPr>
        <w:t>-- Need S</w:t>
      </w:r>
    </w:p>
    <w:p w14:paraId="3C09965E" w14:textId="77777777" w:rsidR="004C7A31" w:rsidRDefault="004C7A31" w:rsidP="004C7A31">
      <w:pPr>
        <w:pStyle w:val="PL"/>
      </w:pPr>
      <w:r>
        <w:tab/>
        <w:t>dmrs-TypeA-Position</w:t>
      </w:r>
      <w:r>
        <w:tab/>
      </w:r>
      <w:r>
        <w:tab/>
      </w:r>
      <w:r>
        <w:tab/>
      </w:r>
      <w:r>
        <w:tab/>
      </w:r>
      <w:r>
        <w:tab/>
      </w:r>
      <w:r>
        <w:rPr>
          <w:color w:val="993366"/>
        </w:rPr>
        <w:t>ENUMERATED</w:t>
      </w:r>
      <w:r>
        <w:t xml:space="preserve"> {pos2, pos3},</w:t>
      </w:r>
    </w:p>
    <w:p w14:paraId="56DA696A" w14:textId="77777777" w:rsidR="004C7A31" w:rsidRDefault="004C7A31" w:rsidP="004C7A31">
      <w:pPr>
        <w:pStyle w:val="PL"/>
        <w:rPr>
          <w:color w:val="808080"/>
        </w:rPr>
      </w:pPr>
      <w:r>
        <w:tab/>
        <w:t>lte-CRS-ToMatchAround</w:t>
      </w:r>
      <w:r>
        <w:tab/>
      </w:r>
      <w:r>
        <w:tab/>
      </w:r>
      <w:r>
        <w:tab/>
      </w:r>
      <w:r>
        <w:tab/>
        <w:t xml:space="preserve">SetupRelease { RateMatchPatternLTE-CRS } </w:t>
      </w:r>
      <w:r>
        <w:tab/>
      </w:r>
      <w:r>
        <w:tab/>
      </w:r>
      <w:r>
        <w:tab/>
      </w:r>
      <w:r>
        <w:tab/>
      </w:r>
      <w:r>
        <w:tab/>
      </w:r>
      <w:r>
        <w:tab/>
      </w:r>
      <w:r>
        <w:tab/>
      </w:r>
      <w:r>
        <w:tab/>
      </w:r>
      <w:r>
        <w:rPr>
          <w:color w:val="993366"/>
        </w:rPr>
        <w:t>OPTIONAL</w:t>
      </w:r>
      <w:r>
        <w:t>,</w:t>
      </w:r>
      <w:r>
        <w:tab/>
      </w:r>
      <w:r>
        <w:rPr>
          <w:color w:val="808080"/>
        </w:rPr>
        <w:t>-- Need M</w:t>
      </w:r>
    </w:p>
    <w:p w14:paraId="140AFC79" w14:textId="77777777" w:rsidR="004C7A31" w:rsidRDefault="004C7A31" w:rsidP="004C7A31">
      <w:pPr>
        <w:pStyle w:val="PL"/>
        <w:rPr>
          <w:color w:val="808080"/>
        </w:rPr>
      </w:pPr>
      <w:r>
        <w:tab/>
        <w:t>rateMatchPatternToAddModList</w:t>
      </w:r>
      <w:r>
        <w:tab/>
      </w:r>
      <w:r>
        <w:tab/>
      </w:r>
      <w:r>
        <w:rPr>
          <w:color w:val="993366"/>
        </w:rPr>
        <w:t>SEQUENCE</w:t>
      </w:r>
      <w:r>
        <w:t xml:space="preserve"> (</w:t>
      </w:r>
      <w:r>
        <w:rPr>
          <w:color w:val="993366"/>
        </w:rPr>
        <w:t>SIZE</w:t>
      </w:r>
      <w:r>
        <w:t xml:space="preserve"> (1..maxNrofRateMatchPatterns))</w:t>
      </w:r>
      <w:r>
        <w:rPr>
          <w:color w:val="993366"/>
        </w:rPr>
        <w:t xml:space="preserve"> OF</w:t>
      </w:r>
      <w:r>
        <w:t xml:space="preserve"> RateMatchPattern</w:t>
      </w:r>
      <w:r>
        <w:tab/>
      </w:r>
      <w:r>
        <w:tab/>
      </w:r>
      <w:r>
        <w:rPr>
          <w:color w:val="993366"/>
        </w:rPr>
        <w:t>OPTIONAL</w:t>
      </w:r>
      <w:r>
        <w:t xml:space="preserve">, </w:t>
      </w:r>
      <w:r>
        <w:rPr>
          <w:color w:val="808080"/>
        </w:rPr>
        <w:t>-- Need N</w:t>
      </w:r>
    </w:p>
    <w:p w14:paraId="04847631" w14:textId="77777777" w:rsidR="004C7A31" w:rsidRDefault="004C7A31" w:rsidP="004C7A31">
      <w:pPr>
        <w:pStyle w:val="PL"/>
        <w:rPr>
          <w:color w:val="808080"/>
        </w:rPr>
      </w:pPr>
      <w:r>
        <w:tab/>
        <w:t>rateMatchPatternToReleaseList</w:t>
      </w:r>
      <w:r>
        <w:tab/>
      </w:r>
      <w:r>
        <w:tab/>
      </w:r>
      <w:r>
        <w:rPr>
          <w:color w:val="993366"/>
        </w:rPr>
        <w:t>SEQUENCE</w:t>
      </w:r>
      <w:r>
        <w:t xml:space="preserve"> (</w:t>
      </w:r>
      <w:r>
        <w:rPr>
          <w:color w:val="993366"/>
        </w:rPr>
        <w:t>SIZE</w:t>
      </w:r>
      <w:r>
        <w:t xml:space="preserve"> (1..maxNrofRateMatchPatterns))</w:t>
      </w:r>
      <w:r>
        <w:rPr>
          <w:color w:val="993366"/>
        </w:rPr>
        <w:t xml:space="preserve"> OF</w:t>
      </w:r>
      <w:r>
        <w:t xml:space="preserve"> RateMatchPatternId</w:t>
      </w:r>
      <w:r>
        <w:tab/>
      </w:r>
      <w:r>
        <w:tab/>
      </w:r>
      <w:r>
        <w:rPr>
          <w:color w:val="993366"/>
        </w:rPr>
        <w:t>OPTIONAL</w:t>
      </w:r>
      <w:r>
        <w:t xml:space="preserve">, </w:t>
      </w:r>
      <w:r>
        <w:rPr>
          <w:color w:val="808080"/>
        </w:rPr>
        <w:t>-- Need N</w:t>
      </w:r>
    </w:p>
    <w:p w14:paraId="68B6ED2C" w14:textId="77777777" w:rsidR="004C7A31" w:rsidRDefault="004C7A31" w:rsidP="004C7A31">
      <w:pPr>
        <w:pStyle w:val="PL"/>
        <w:rPr>
          <w:color w:val="808080"/>
        </w:rPr>
      </w:pPr>
      <w:r>
        <w:tab/>
        <w:t>subcarrierSpacing</w:t>
      </w:r>
      <w:r>
        <w:tab/>
      </w:r>
      <w:r>
        <w:tab/>
      </w:r>
      <w:r>
        <w:tab/>
      </w:r>
      <w:r>
        <w:tab/>
      </w:r>
      <w:r>
        <w:tab/>
        <w:t>SubcarrierSpacing</w:t>
      </w:r>
      <w:r>
        <w:tab/>
      </w:r>
      <w:r>
        <w:tab/>
      </w:r>
      <w:r>
        <w:tab/>
      </w:r>
      <w:r>
        <w:tab/>
      </w:r>
      <w:r>
        <w:tab/>
      </w:r>
      <w:r>
        <w:tab/>
      </w:r>
      <w:r>
        <w:tab/>
      </w:r>
      <w:r>
        <w:tab/>
      </w:r>
      <w:r>
        <w:tab/>
      </w:r>
      <w:r>
        <w:tab/>
      </w:r>
      <w:r>
        <w:tab/>
      </w:r>
      <w:r>
        <w:tab/>
      </w:r>
      <w:r>
        <w:tab/>
      </w:r>
      <w:r>
        <w:tab/>
      </w:r>
      <w:r>
        <w:rPr>
          <w:color w:val="993366"/>
        </w:rPr>
        <w:t>OPTIONAL</w:t>
      </w:r>
      <w:r>
        <w:t xml:space="preserve">, </w:t>
      </w:r>
      <w:r>
        <w:rPr>
          <w:color w:val="808080"/>
        </w:rPr>
        <w:t>-- Need S</w:t>
      </w:r>
    </w:p>
    <w:p w14:paraId="4CB593BD" w14:textId="77777777" w:rsidR="004C7A31" w:rsidRDefault="004C7A31" w:rsidP="004C7A31">
      <w:pPr>
        <w:pStyle w:val="PL"/>
        <w:rPr>
          <w:color w:val="808080"/>
        </w:rPr>
      </w:pPr>
      <w:r>
        <w:tab/>
        <w:t>tdd-UL-DL-ConfigurationCommon</w:t>
      </w:r>
      <w:r>
        <w:tab/>
      </w:r>
      <w:r>
        <w:tab/>
        <w:t>TDD-UL-DL-ConfigCommon</w:t>
      </w:r>
      <w:r>
        <w:tab/>
      </w:r>
      <w:r>
        <w:tab/>
      </w:r>
      <w:r>
        <w:tab/>
      </w:r>
      <w:r>
        <w:tab/>
      </w:r>
      <w:r>
        <w:tab/>
      </w:r>
      <w:r>
        <w:tab/>
      </w:r>
      <w:r>
        <w:tab/>
      </w:r>
      <w:r>
        <w:tab/>
      </w:r>
      <w:r>
        <w:tab/>
      </w:r>
      <w:r>
        <w:tab/>
      </w:r>
      <w:r>
        <w:tab/>
      </w:r>
      <w:r>
        <w:tab/>
      </w:r>
      <w:r>
        <w:tab/>
      </w:r>
      <w:r>
        <w:rPr>
          <w:color w:val="993366"/>
        </w:rPr>
        <w:t>OPTIONAL</w:t>
      </w:r>
      <w:r>
        <w:t xml:space="preserve">, </w:t>
      </w:r>
      <w:r>
        <w:rPr>
          <w:color w:val="808080"/>
        </w:rPr>
        <w:t>-- Cond TDD</w:t>
      </w:r>
    </w:p>
    <w:p w14:paraId="6CF1A2EF" w14:textId="77777777" w:rsidR="004C7A31" w:rsidRDefault="004C7A31" w:rsidP="004C7A31">
      <w:pPr>
        <w:pStyle w:val="PL"/>
      </w:pPr>
      <w:r>
        <w:tab/>
        <w:t>ss-PBCH-BlockPower</w:t>
      </w:r>
      <w:r>
        <w:tab/>
      </w:r>
      <w:r>
        <w:tab/>
      </w:r>
      <w:r>
        <w:tab/>
      </w:r>
      <w:r>
        <w:tab/>
      </w:r>
      <w:r>
        <w:tab/>
      </w:r>
      <w:r>
        <w:rPr>
          <w:color w:val="993366"/>
        </w:rPr>
        <w:t>INTEGER</w:t>
      </w:r>
      <w:r>
        <w:t xml:space="preserve"> (-60..50),</w:t>
      </w:r>
    </w:p>
    <w:p w14:paraId="0D048C89" w14:textId="77777777" w:rsidR="004C7A31" w:rsidRDefault="004C7A31" w:rsidP="004C7A31">
      <w:pPr>
        <w:pStyle w:val="PL"/>
      </w:pPr>
      <w:r>
        <w:tab/>
        <w:t>...</w:t>
      </w:r>
    </w:p>
    <w:p w14:paraId="029011DB" w14:textId="77777777" w:rsidR="004C7A31" w:rsidRDefault="004C7A31" w:rsidP="004C7A31">
      <w:pPr>
        <w:pStyle w:val="PL"/>
      </w:pPr>
      <w:r>
        <w:t>}</w:t>
      </w:r>
    </w:p>
    <w:p w14:paraId="6C09A6DE" w14:textId="77777777" w:rsidR="004C7A31" w:rsidRDefault="004C7A31" w:rsidP="004C7A31">
      <w:pPr>
        <w:pStyle w:val="PL"/>
      </w:pPr>
    </w:p>
    <w:p w14:paraId="49538837" w14:textId="77777777" w:rsidR="004C7A31" w:rsidRDefault="004C7A31" w:rsidP="004C7A31">
      <w:pPr>
        <w:pStyle w:val="PL"/>
      </w:pPr>
    </w:p>
    <w:p w14:paraId="249D703D" w14:textId="77777777" w:rsidR="004C7A31" w:rsidRDefault="004C7A31" w:rsidP="004C7A31">
      <w:pPr>
        <w:pStyle w:val="PL"/>
        <w:rPr>
          <w:color w:val="808080"/>
        </w:rPr>
      </w:pPr>
      <w:r>
        <w:rPr>
          <w:color w:val="808080"/>
        </w:rPr>
        <w:t xml:space="preserve">-- TAG-SERVING-CELL-CONFIG-COMMON-STOP </w:t>
      </w:r>
    </w:p>
    <w:p w14:paraId="46E787DC" w14:textId="77777777" w:rsidR="004C7A31" w:rsidRDefault="004C7A31" w:rsidP="004C7A31">
      <w:pPr>
        <w:pStyle w:val="PL"/>
        <w:rPr>
          <w:color w:val="808080"/>
        </w:rPr>
      </w:pPr>
      <w:r>
        <w:rPr>
          <w:color w:val="808080"/>
        </w:rPr>
        <w:t>-- ASN1STOP</w:t>
      </w:r>
    </w:p>
    <w:p w14:paraId="3B53E980"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13E82A65"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D31A087" w14:textId="77777777" w:rsidR="004C7A31" w:rsidRDefault="004C7A31">
            <w:pPr>
              <w:pStyle w:val="TAH"/>
              <w:rPr>
                <w:szCs w:val="22"/>
              </w:rPr>
            </w:pPr>
            <w:r>
              <w:rPr>
                <w:i/>
                <w:szCs w:val="22"/>
              </w:rPr>
              <w:lastRenderedPageBreak/>
              <w:t>ServingCellConfigCommon field descriptions</w:t>
            </w:r>
          </w:p>
        </w:tc>
      </w:tr>
      <w:tr w:rsidR="004C7A31" w14:paraId="0390F7A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CAF25E1" w14:textId="77777777" w:rsidR="004C7A31" w:rsidRDefault="004C7A31">
            <w:pPr>
              <w:pStyle w:val="TAL"/>
              <w:rPr>
                <w:szCs w:val="22"/>
              </w:rPr>
            </w:pPr>
            <w:r>
              <w:rPr>
                <w:b/>
                <w:i/>
                <w:szCs w:val="22"/>
              </w:rPr>
              <w:t>dmrs-TypeA-Position</w:t>
            </w:r>
          </w:p>
          <w:p w14:paraId="764D03A0" w14:textId="77777777" w:rsidR="004C7A31" w:rsidRDefault="004C7A31">
            <w:pPr>
              <w:pStyle w:val="TAL"/>
              <w:rPr>
                <w:szCs w:val="22"/>
              </w:rPr>
            </w:pPr>
            <w:r>
              <w:rPr>
                <w:szCs w:val="22"/>
              </w:rPr>
              <w:t>Position of (first) DL DM-RS (see 38.211, section 7.4.1.1.1)</w:t>
            </w:r>
          </w:p>
        </w:tc>
      </w:tr>
      <w:tr w:rsidR="004C7A31" w14:paraId="0A88BCD8"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B78A18B" w14:textId="77777777" w:rsidR="004C7A31" w:rsidRDefault="004C7A31">
            <w:pPr>
              <w:pStyle w:val="TAL"/>
              <w:rPr>
                <w:szCs w:val="22"/>
              </w:rPr>
            </w:pPr>
            <w:r>
              <w:rPr>
                <w:b/>
                <w:i/>
                <w:szCs w:val="22"/>
              </w:rPr>
              <w:t>initialDownlinkBWP</w:t>
            </w:r>
          </w:p>
          <w:p w14:paraId="0DDA4B55" w14:textId="77777777" w:rsidR="004C7A31" w:rsidRDefault="004C7A31">
            <w:pPr>
              <w:pStyle w:val="TAL"/>
              <w:rPr>
                <w:szCs w:val="22"/>
              </w:rPr>
            </w:pPr>
            <w:r>
              <w:rPr>
                <w:szCs w:val="22"/>
              </w:rPr>
              <w:t xml:space="preserve">The initial downlink BWP configuration for a SpCell (PCell of MCG or SCG). The parameters provided herein should match the parameters configured by MIB and SIB1 of the serving cell. </w:t>
            </w:r>
          </w:p>
        </w:tc>
      </w:tr>
      <w:tr w:rsidR="004C7A31" w14:paraId="718124DF"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AC17074" w14:textId="77777777" w:rsidR="004C7A31" w:rsidRDefault="004C7A31">
            <w:pPr>
              <w:pStyle w:val="TAL"/>
              <w:rPr>
                <w:szCs w:val="22"/>
              </w:rPr>
            </w:pPr>
            <w:r>
              <w:rPr>
                <w:b/>
                <w:i/>
                <w:szCs w:val="22"/>
              </w:rPr>
              <w:t>longBitmap</w:t>
            </w:r>
          </w:p>
          <w:p w14:paraId="2A03DEA5" w14:textId="77777777" w:rsidR="004C7A31" w:rsidRDefault="004C7A31">
            <w:pPr>
              <w:pStyle w:val="TAL"/>
              <w:rPr>
                <w:szCs w:val="22"/>
              </w:rPr>
            </w:pPr>
            <w:r>
              <w:rPr>
                <w:szCs w:val="22"/>
              </w:rPr>
              <w:t>bitmap for above 6 GHz</w:t>
            </w:r>
          </w:p>
        </w:tc>
      </w:tr>
      <w:tr w:rsidR="004C7A31" w14:paraId="6A8713CE"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270836A" w14:textId="77777777" w:rsidR="004C7A31" w:rsidRDefault="004C7A31">
            <w:pPr>
              <w:pStyle w:val="TAL"/>
              <w:rPr>
                <w:szCs w:val="22"/>
              </w:rPr>
            </w:pPr>
            <w:r>
              <w:rPr>
                <w:b/>
                <w:i/>
                <w:szCs w:val="22"/>
              </w:rPr>
              <w:t>lte-CRS-ToMatchAround</w:t>
            </w:r>
          </w:p>
          <w:p w14:paraId="316E2B7C" w14:textId="77777777" w:rsidR="004C7A31" w:rsidRDefault="004C7A31">
            <w:pPr>
              <w:pStyle w:val="TAL"/>
              <w:rPr>
                <w:szCs w:val="22"/>
              </w:rPr>
            </w:pPr>
            <w:r>
              <w:rPr>
                <w:szCs w:val="22"/>
              </w:rPr>
              <w:t>Parameters to determine an LTE CRS pattern that the UE shall rate match around.</w:t>
            </w:r>
          </w:p>
        </w:tc>
      </w:tr>
      <w:tr w:rsidR="004C7A31" w14:paraId="46C0957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B0FBBEC" w14:textId="77777777" w:rsidR="004C7A31" w:rsidRDefault="004C7A31">
            <w:pPr>
              <w:pStyle w:val="TAL"/>
              <w:rPr>
                <w:szCs w:val="22"/>
              </w:rPr>
            </w:pPr>
            <w:r>
              <w:rPr>
                <w:b/>
                <w:i/>
                <w:szCs w:val="22"/>
              </w:rPr>
              <w:t>mediumBitmap</w:t>
            </w:r>
          </w:p>
          <w:p w14:paraId="05A930C4" w14:textId="77777777" w:rsidR="004C7A31" w:rsidRDefault="004C7A31">
            <w:pPr>
              <w:pStyle w:val="TAL"/>
              <w:rPr>
                <w:szCs w:val="22"/>
              </w:rPr>
            </w:pPr>
            <w:r>
              <w:rPr>
                <w:szCs w:val="22"/>
              </w:rPr>
              <w:t>bitmap for 3-6 GHz</w:t>
            </w:r>
          </w:p>
        </w:tc>
      </w:tr>
      <w:tr w:rsidR="004C7A31" w14:paraId="37445BE5"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5339E6C" w14:textId="77777777" w:rsidR="004C7A31" w:rsidRDefault="004C7A31">
            <w:pPr>
              <w:pStyle w:val="TAL"/>
              <w:rPr>
                <w:b/>
                <w:i/>
                <w:szCs w:val="22"/>
              </w:rPr>
            </w:pPr>
            <w:r>
              <w:rPr>
                <w:b/>
                <w:i/>
                <w:szCs w:val="22"/>
              </w:rPr>
              <w:t xml:space="preserve">n-TimingAdvanceOffset </w:t>
            </w:r>
          </w:p>
          <w:p w14:paraId="0851700D" w14:textId="77777777" w:rsidR="004C7A31" w:rsidRDefault="004C7A31">
            <w:pPr>
              <w:pStyle w:val="TAL"/>
              <w:rPr>
                <w:b/>
                <w:i/>
                <w:szCs w:val="22"/>
                <w:lang w:val="sv-SE"/>
              </w:rPr>
            </w:pPr>
            <w:r>
              <w:rPr>
                <w:szCs w:val="22"/>
              </w:rPr>
              <w:t>The N_TA-Offset to be applied for random access on this serving cell. If the field is absent, the UE applies  the value defined for the duplex mode and frequency rangeof this serving cell. See 38.133, table 7.1.2-2</w:t>
            </w:r>
            <w:r>
              <w:rPr>
                <w:szCs w:val="22"/>
                <w:lang w:val="sv-SE"/>
              </w:rPr>
              <w:t>.</w:t>
            </w:r>
          </w:p>
        </w:tc>
      </w:tr>
      <w:tr w:rsidR="004C7A31" w14:paraId="388B920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4862A5F" w14:textId="77777777" w:rsidR="004C7A31" w:rsidRDefault="004C7A31">
            <w:pPr>
              <w:pStyle w:val="TAL"/>
              <w:rPr>
                <w:szCs w:val="22"/>
              </w:rPr>
            </w:pPr>
            <w:r>
              <w:rPr>
                <w:b/>
                <w:i/>
                <w:szCs w:val="22"/>
              </w:rPr>
              <w:t>rateMatchPatternToAddModList</w:t>
            </w:r>
          </w:p>
          <w:p w14:paraId="3A14519C" w14:textId="77777777" w:rsidR="004C7A31" w:rsidRDefault="004C7A31">
            <w:pPr>
              <w:pStyle w:val="TAL"/>
              <w:rPr>
                <w:szCs w:val="22"/>
              </w:rPr>
            </w:pPr>
            <w:r>
              <w:rPr>
                <w:szCs w:val="22"/>
              </w:rPr>
              <w:t>Resources patterns which the UE should rate match PDSCH around. The UE rate matches around the union of all resources indicated in the nested bitmaps. Rate match patterns defined here on cell level apply only to PDSCH of the same numerology. Corresponds to L1 parameter 'Resource-set-cekk' (see 38.214, section 5.1.2.2.3)</w:t>
            </w:r>
          </w:p>
        </w:tc>
      </w:tr>
      <w:tr w:rsidR="004C7A31" w14:paraId="0E30EEF8"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D6D2360" w14:textId="77777777" w:rsidR="004C7A31" w:rsidRDefault="004C7A31">
            <w:pPr>
              <w:pStyle w:val="TAL"/>
              <w:rPr>
                <w:szCs w:val="22"/>
              </w:rPr>
            </w:pPr>
            <w:r>
              <w:rPr>
                <w:b/>
                <w:i/>
                <w:szCs w:val="22"/>
              </w:rPr>
              <w:t>shortBitmap</w:t>
            </w:r>
          </w:p>
          <w:p w14:paraId="3EF3131C" w14:textId="77777777" w:rsidR="004C7A31" w:rsidRDefault="004C7A31">
            <w:pPr>
              <w:pStyle w:val="TAL"/>
              <w:rPr>
                <w:szCs w:val="22"/>
              </w:rPr>
            </w:pPr>
            <w:r>
              <w:rPr>
                <w:szCs w:val="22"/>
              </w:rPr>
              <w:t>bitmap for sub 3 GHz</w:t>
            </w:r>
          </w:p>
        </w:tc>
      </w:tr>
      <w:tr w:rsidR="004C7A31" w14:paraId="185C67B6"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64C52C0" w14:textId="77777777" w:rsidR="004C7A31" w:rsidRDefault="004C7A31">
            <w:pPr>
              <w:pStyle w:val="TAL"/>
              <w:rPr>
                <w:szCs w:val="22"/>
              </w:rPr>
            </w:pPr>
            <w:r>
              <w:rPr>
                <w:b/>
                <w:i/>
                <w:szCs w:val="22"/>
              </w:rPr>
              <w:t>ss-PBCH-BlockPower</w:t>
            </w:r>
          </w:p>
          <w:p w14:paraId="390F3B22" w14:textId="77777777" w:rsidR="004C7A31" w:rsidRDefault="004C7A31">
            <w:pPr>
              <w:pStyle w:val="TAL"/>
              <w:rPr>
                <w:szCs w:val="22"/>
              </w:rPr>
            </w:pPr>
            <w:r>
              <w:rPr>
                <w:szCs w:val="22"/>
              </w:rPr>
              <w:t>TX power that the NW used for SSB transmission. The UE uses it to estimate the RA preamble TX power. (see 38.213, section 7.4)</w:t>
            </w:r>
          </w:p>
        </w:tc>
      </w:tr>
      <w:tr w:rsidR="004C7A31" w14:paraId="023BAB34"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C037B39" w14:textId="77777777" w:rsidR="004C7A31" w:rsidRDefault="004C7A31">
            <w:pPr>
              <w:pStyle w:val="TAL"/>
              <w:rPr>
                <w:szCs w:val="22"/>
              </w:rPr>
            </w:pPr>
            <w:r>
              <w:rPr>
                <w:b/>
                <w:i/>
                <w:szCs w:val="22"/>
              </w:rPr>
              <w:t>ssb-periodicityServingCell</w:t>
            </w:r>
          </w:p>
          <w:p w14:paraId="1C9B05D6" w14:textId="77777777" w:rsidR="004C7A31" w:rsidRDefault="004C7A31">
            <w:pPr>
              <w:pStyle w:val="TAL"/>
              <w:rPr>
                <w:szCs w:val="22"/>
              </w:rPr>
            </w:pPr>
            <w:r>
              <w:rPr>
                <w:szCs w:val="22"/>
              </w:rPr>
              <w:t>The SSB periodicity in msec for the rate matching purpose. If the field is absent, the UE applies the value ms5. (see 38.211, section [7.4.3.1])</w:t>
            </w:r>
          </w:p>
        </w:tc>
      </w:tr>
      <w:tr w:rsidR="004C7A31" w14:paraId="7A52BA78"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6238FCE" w14:textId="77777777" w:rsidR="004C7A31" w:rsidRDefault="004C7A31">
            <w:pPr>
              <w:pStyle w:val="TAL"/>
              <w:rPr>
                <w:szCs w:val="22"/>
              </w:rPr>
            </w:pPr>
            <w:commentRangeStart w:id="9610"/>
            <w:r>
              <w:rPr>
                <w:b/>
                <w:i/>
                <w:szCs w:val="22"/>
              </w:rPr>
              <w:t>ssb-PositionsInBurst</w:t>
            </w:r>
            <w:commentRangeEnd w:id="9610"/>
            <w:r>
              <w:rPr>
                <w:rStyle w:val="CommentReference"/>
              </w:rPr>
              <w:commentReference w:id="9610"/>
            </w:r>
          </w:p>
          <w:p w14:paraId="5D50A83B" w14:textId="77777777" w:rsidR="004C7A31" w:rsidRDefault="004C7A31">
            <w:pPr>
              <w:pStyle w:val="TAL"/>
              <w:rPr>
                <w:szCs w:val="22"/>
              </w:rPr>
            </w:pPr>
            <w:r>
              <w:rPr>
                <w:szCs w:val="22"/>
              </w:rPr>
              <w:t xml:space="preserve">Indicates the time domain positions of the transmitted SS-blocks in an SS-burst.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Corresponds to L1 parameter 'SSB-Transmitted' (see 38.213, section </w:t>
            </w:r>
            <w:ins w:id="9611" w:author="Rapporteur" w:date="2018-06-27T17:56:00Z">
              <w:r>
                <w:rPr>
                  <w:szCs w:val="22"/>
                </w:rPr>
                <w:t>5</w:t>
              </w:r>
            </w:ins>
            <w:del w:id="9612" w:author="Rapporteur" w:date="2018-06-27T17:56:00Z">
              <w:r>
                <w:rPr>
                  <w:szCs w:val="22"/>
                </w:rPr>
                <w:delText>4</w:delText>
              </w:r>
            </w:del>
            <w:r>
              <w:rPr>
                <w:szCs w:val="22"/>
              </w:rPr>
              <w:t>.1)</w:t>
            </w:r>
          </w:p>
        </w:tc>
      </w:tr>
      <w:tr w:rsidR="004C7A31" w14:paraId="0C064CF5"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2C88208" w14:textId="77777777" w:rsidR="004C7A31" w:rsidRDefault="004C7A31">
            <w:pPr>
              <w:pStyle w:val="TAL"/>
              <w:rPr>
                <w:szCs w:val="22"/>
              </w:rPr>
            </w:pPr>
            <w:r>
              <w:rPr>
                <w:b/>
                <w:i/>
                <w:szCs w:val="22"/>
              </w:rPr>
              <w:t>subcarrierSpacing</w:t>
            </w:r>
          </w:p>
          <w:p w14:paraId="7131513C" w14:textId="77777777" w:rsidR="004C7A31" w:rsidRDefault="004C7A31">
            <w:pPr>
              <w:pStyle w:val="TAL"/>
              <w:rPr>
                <w:szCs w:val="22"/>
              </w:rPr>
            </w:pPr>
            <w:r>
              <w:rPr>
                <w:szCs w:val="22"/>
              </w:rPr>
              <w:t xml:space="preserve">Subcarrier spacing of SSB. Used only for non-initial access (e.g. SCells, PCell of SCG). If the field is absent the UE shall assume the </w:t>
            </w:r>
            <w:commentRangeStart w:id="9613"/>
            <w:r>
              <w:rPr>
                <w:szCs w:val="22"/>
              </w:rPr>
              <w:t xml:space="preserve">default </w:t>
            </w:r>
            <w:commentRangeEnd w:id="9613"/>
            <w:r>
              <w:rPr>
                <w:rStyle w:val="CommentReference"/>
              </w:rPr>
              <w:commentReference w:id="9613"/>
            </w:r>
            <w:ins w:id="9614" w:author="Huawei (Nathan)" w:date="2018-06-25T10:52:00Z">
              <w:r>
                <w:rPr>
                  <w:szCs w:val="22"/>
                </w:rPr>
                <w:t>//</w:t>
              </w:r>
            </w:ins>
            <w:r>
              <w:rPr>
                <w:szCs w:val="22"/>
              </w:rPr>
              <w:t>value of the band. Only the values 15 or 30 kHz (&lt;6GHz), 120 or 240 kHz (&gt;6GHz) are applicable.</w:t>
            </w:r>
          </w:p>
        </w:tc>
      </w:tr>
      <w:tr w:rsidR="004C7A31" w14:paraId="78E8851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8C304AE" w14:textId="77777777" w:rsidR="004C7A31" w:rsidRDefault="004C7A31">
            <w:pPr>
              <w:pStyle w:val="TAL"/>
              <w:rPr>
                <w:szCs w:val="22"/>
                <w:lang w:val="en-US"/>
              </w:rPr>
            </w:pPr>
            <w:r>
              <w:rPr>
                <w:b/>
                <w:i/>
                <w:szCs w:val="22"/>
              </w:rPr>
              <w:t>tdd-UL-DL-ConfigurationCommon</w:t>
            </w:r>
          </w:p>
          <w:p w14:paraId="1C977176" w14:textId="77777777" w:rsidR="004C7A31" w:rsidRPr="004C7A31" w:rsidRDefault="004C7A31">
            <w:pPr>
              <w:pStyle w:val="TAL"/>
              <w:rPr>
                <w:b/>
                <w:i/>
                <w:szCs w:val="22"/>
                <w:lang w:val="en-US"/>
              </w:rPr>
            </w:pPr>
            <w:r>
              <w:rPr>
                <w:szCs w:val="22"/>
              </w:rPr>
              <w:t>A cell-specific TDD UL/DL configuration</w:t>
            </w:r>
            <w:r>
              <w:rPr>
                <w:szCs w:val="22"/>
                <w:lang w:val="en-US"/>
                <w:rPrChange w:id="9615" w:author="Ericsson" w:date="2018-06-25T11:47:00Z">
                  <w:rPr>
                    <w:szCs w:val="22"/>
                    <w:lang w:val="sv-SE"/>
                  </w:rPr>
                </w:rPrChange>
              </w:rPr>
              <w:t xml:space="preserve">, </w:t>
            </w:r>
            <w:r>
              <w:rPr>
                <w:szCs w:val="22"/>
              </w:rPr>
              <w:t>see 38.213, section 11.1</w:t>
            </w:r>
            <w:r>
              <w:rPr>
                <w:szCs w:val="22"/>
                <w:lang w:val="en-US"/>
                <w:rPrChange w:id="9616" w:author="Ericsson" w:date="2018-06-25T11:47:00Z">
                  <w:rPr>
                    <w:szCs w:val="22"/>
                    <w:lang w:val="sv-SE"/>
                  </w:rPr>
                </w:rPrChange>
              </w:rPr>
              <w:t>.</w:t>
            </w:r>
          </w:p>
        </w:tc>
      </w:tr>
    </w:tbl>
    <w:p w14:paraId="0B45EF24" w14:textId="77777777" w:rsidR="004C7A31" w:rsidRDefault="004C7A31" w:rsidP="004C7A31">
      <w:bookmarkStart w:id="961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7A31" w14:paraId="3417968D"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14F3E543" w14:textId="77777777" w:rsidR="004C7A31" w:rsidRDefault="004C7A31">
            <w:pPr>
              <w:pStyle w:val="TAH"/>
            </w:pPr>
            <w: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BAF031E" w14:textId="77777777" w:rsidR="004C7A31" w:rsidRDefault="004C7A31">
            <w:pPr>
              <w:pStyle w:val="TAH"/>
            </w:pPr>
            <w:r>
              <w:t>Explanation</w:t>
            </w:r>
          </w:p>
        </w:tc>
      </w:tr>
      <w:tr w:rsidR="004C7A31" w14:paraId="3965C537"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07F7746B" w14:textId="77777777" w:rsidR="004C7A31" w:rsidRDefault="004C7A31">
            <w:pPr>
              <w:pStyle w:val="TAL"/>
              <w:rPr>
                <w:i/>
              </w:rPr>
            </w:pPr>
            <w:r>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3B39F481" w14:textId="77777777" w:rsidR="004C7A31" w:rsidRDefault="004C7A31">
            <w:pPr>
              <w:pStyle w:val="TAL"/>
            </w:pPr>
            <w:r>
              <w:t>The field is absent when absoluteFrequencySSB in frequencyInfoDL is absent, oherwise the field is mandatory present.</w:t>
            </w:r>
          </w:p>
        </w:tc>
      </w:tr>
      <w:tr w:rsidR="004C7A31" w14:paraId="4A7A949E"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104BAC58" w14:textId="77777777" w:rsidR="004C7A31" w:rsidRDefault="004C7A31">
            <w:pPr>
              <w:pStyle w:val="TAL"/>
              <w:rPr>
                <w:i/>
              </w:rPr>
            </w:pPr>
            <w:r>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21F6BE2" w14:textId="77777777" w:rsidR="004C7A31" w:rsidRDefault="004C7A31">
            <w:pPr>
              <w:pStyle w:val="TAL"/>
            </w:pPr>
            <w:r>
              <w:t xml:space="preserve">This field is mandatory present for inter-cell handover and upon serving cell (PSCell/SCell) addition. Otherwise, the field is absent, Need M. </w:t>
            </w:r>
          </w:p>
        </w:tc>
      </w:tr>
      <w:tr w:rsidR="004C7A31" w14:paraId="5EE3C005"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5BA4513B" w14:textId="77777777" w:rsidR="004C7A31" w:rsidRDefault="004C7A31">
            <w:pPr>
              <w:pStyle w:val="TAL"/>
              <w:rPr>
                <w:i/>
              </w:rPr>
            </w:pPr>
            <w:del w:id="9618" w:author="Rapporteur" w:date="2018-06-28T13:21:00Z">
              <w:r>
                <w:rPr>
                  <w:i/>
                </w:rPr>
                <w:delText>InterFreqHOAndServCellAdd</w:delText>
              </w:r>
            </w:del>
          </w:p>
        </w:tc>
        <w:tc>
          <w:tcPr>
            <w:tcW w:w="10146" w:type="dxa"/>
            <w:tcBorders>
              <w:top w:val="single" w:sz="4" w:space="0" w:color="auto"/>
              <w:left w:val="single" w:sz="4" w:space="0" w:color="auto"/>
              <w:bottom w:val="single" w:sz="4" w:space="0" w:color="auto"/>
              <w:right w:val="single" w:sz="4" w:space="0" w:color="auto"/>
            </w:tcBorders>
            <w:hideMark/>
          </w:tcPr>
          <w:p w14:paraId="49CD2A7C" w14:textId="77777777" w:rsidR="004C7A31" w:rsidRDefault="004C7A31">
            <w:pPr>
              <w:pStyle w:val="TAL"/>
            </w:pPr>
            <w:del w:id="9619" w:author="Rapporteur" w:date="2018-06-28T13:21:00Z">
              <w:r>
                <w:delText>This field is mandatory present for inter-frequency handover and upon serving cell (PSCell/SCell) addition. Otherwise, the field isoptionally present, Need M.</w:delText>
              </w:r>
            </w:del>
          </w:p>
        </w:tc>
      </w:tr>
      <w:tr w:rsidR="004C7A31" w14:paraId="1C2150FF"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624A6C03" w14:textId="77777777" w:rsidR="004C7A31" w:rsidRDefault="004C7A31">
            <w:pPr>
              <w:pStyle w:val="TAL"/>
              <w:rPr>
                <w:i/>
              </w:rPr>
            </w:pPr>
            <w:r>
              <w:rPr>
                <w:i/>
              </w:rPr>
              <w:t>ServCellAdd</w:t>
            </w:r>
          </w:p>
        </w:tc>
        <w:tc>
          <w:tcPr>
            <w:tcW w:w="10146" w:type="dxa"/>
            <w:tcBorders>
              <w:top w:val="single" w:sz="4" w:space="0" w:color="auto"/>
              <w:left w:val="single" w:sz="4" w:space="0" w:color="auto"/>
              <w:bottom w:val="single" w:sz="4" w:space="0" w:color="auto"/>
              <w:right w:val="single" w:sz="4" w:space="0" w:color="auto"/>
            </w:tcBorders>
            <w:hideMark/>
          </w:tcPr>
          <w:p w14:paraId="5C1E9404" w14:textId="77777777" w:rsidR="004C7A31" w:rsidRDefault="004C7A31">
            <w:pPr>
              <w:pStyle w:val="TAL"/>
            </w:pPr>
            <w:r>
              <w:t>This field is mandatory present upon serving cell addition (for PSCell and SCell). It is optionally present, Need M otherwise.</w:t>
            </w:r>
          </w:p>
        </w:tc>
      </w:tr>
      <w:tr w:rsidR="004C7A31" w14:paraId="58165D9D"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452CFD8F" w14:textId="77777777" w:rsidR="004C7A31" w:rsidRDefault="004C7A31">
            <w:pPr>
              <w:pStyle w:val="TAL"/>
              <w:rPr>
                <w:i/>
              </w:rPr>
            </w:pPr>
            <w:r>
              <w:rPr>
                <w:i/>
              </w:rPr>
              <w:t>ServCellAdd-UL</w:t>
            </w:r>
          </w:p>
        </w:tc>
        <w:tc>
          <w:tcPr>
            <w:tcW w:w="10146" w:type="dxa"/>
            <w:tcBorders>
              <w:top w:val="single" w:sz="4" w:space="0" w:color="auto"/>
              <w:left w:val="single" w:sz="4" w:space="0" w:color="auto"/>
              <w:bottom w:val="single" w:sz="4" w:space="0" w:color="auto"/>
              <w:right w:val="single" w:sz="4" w:space="0" w:color="auto"/>
            </w:tcBorders>
            <w:hideMark/>
          </w:tcPr>
          <w:p w14:paraId="6A083641" w14:textId="77777777" w:rsidR="004C7A31" w:rsidRDefault="004C7A31">
            <w:pPr>
              <w:pStyle w:val="TAL"/>
            </w:pPr>
            <w:r>
              <w:t>This field is mandatory present upon serving cell addition (for PSCell and SCell) provided that the serving cell is configured with uplink. It is optionally present, Need M otherwise.</w:t>
            </w:r>
          </w:p>
        </w:tc>
      </w:tr>
      <w:tr w:rsidR="004C7A31" w14:paraId="4EC2D39F"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6D122F7E" w14:textId="77777777" w:rsidR="004C7A31" w:rsidRDefault="004C7A31">
            <w:pPr>
              <w:pStyle w:val="TAL"/>
              <w:rPr>
                <w:i/>
              </w:rPr>
            </w:pPr>
            <w:r>
              <w:rPr>
                <w:i/>
              </w:rPr>
              <w:t>ServCellAdd-SUL</w:t>
            </w:r>
          </w:p>
        </w:tc>
        <w:tc>
          <w:tcPr>
            <w:tcW w:w="10146" w:type="dxa"/>
            <w:tcBorders>
              <w:top w:val="single" w:sz="4" w:space="0" w:color="auto"/>
              <w:left w:val="single" w:sz="4" w:space="0" w:color="auto"/>
              <w:bottom w:val="single" w:sz="4" w:space="0" w:color="auto"/>
              <w:right w:val="single" w:sz="4" w:space="0" w:color="auto"/>
            </w:tcBorders>
            <w:hideMark/>
          </w:tcPr>
          <w:p w14:paraId="6DB4DE58" w14:textId="77777777" w:rsidR="004C7A31" w:rsidRDefault="004C7A31">
            <w:pPr>
              <w:pStyle w:val="TAL"/>
            </w:pPr>
            <w:r>
              <w:t>This field is mandatory present upon serving cell addition (for PSCell and SCell) provided that the serving cell is configured with a supplementary uplink. It is optionally present, Need M otherwise.</w:t>
            </w:r>
          </w:p>
        </w:tc>
      </w:tr>
      <w:tr w:rsidR="004C7A31" w14:paraId="2BB58D75"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233D6C21" w14:textId="77777777" w:rsidR="004C7A31" w:rsidRDefault="004C7A31">
            <w:pPr>
              <w:pStyle w:val="TAL"/>
              <w:rPr>
                <w:i/>
                <w:iCs/>
              </w:rPr>
            </w:pPr>
            <w:r>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066A0103" w14:textId="77777777" w:rsidR="004C7A31" w:rsidRDefault="004C7A31">
            <w:pPr>
              <w:pStyle w:val="TAL"/>
            </w:pPr>
            <w:r>
              <w:t>The field is optionally present, Need R, for TDD cells; otherwise it is not present.</w:t>
            </w:r>
          </w:p>
        </w:tc>
      </w:tr>
    </w:tbl>
    <w:p w14:paraId="6F009246" w14:textId="77777777" w:rsidR="004C7A31" w:rsidRDefault="004C7A31" w:rsidP="004C7A31"/>
    <w:bookmarkEnd w:id="9617"/>
    <w:p w14:paraId="03F8804B" w14:textId="77777777" w:rsidR="004C7A31" w:rsidRDefault="004C7A31" w:rsidP="004C7A31">
      <w:pPr>
        <w:pStyle w:val="Heading4"/>
        <w:rPr>
          <w:ins w:id="9620" w:author="SA R2-1809108" w:date="2018-05-31T21:04:00Z"/>
        </w:rPr>
      </w:pPr>
      <w:ins w:id="9621" w:author="SA R2-1809108" w:date="2018-05-31T21:04:00Z">
        <w:r>
          <w:t>–</w:t>
        </w:r>
        <w:r>
          <w:tab/>
        </w:r>
        <w:r>
          <w:rPr>
            <w:i/>
          </w:rPr>
          <w:t>ServingCellConfigCommonSIB</w:t>
        </w:r>
      </w:ins>
    </w:p>
    <w:p w14:paraId="6F5E7045" w14:textId="77777777" w:rsidR="004C7A31" w:rsidRDefault="004C7A31" w:rsidP="004C7A31">
      <w:pPr>
        <w:rPr>
          <w:ins w:id="9622" w:author="SA R2-1809108" w:date="2018-05-31T21:04:00Z"/>
        </w:rPr>
      </w:pPr>
      <w:ins w:id="9623" w:author="SA R2-1809108" w:date="2018-05-31T21:04:00Z">
        <w:r>
          <w:t xml:space="preserve">The </w:t>
        </w:r>
        <w:r>
          <w:rPr>
            <w:i/>
          </w:rPr>
          <w:t xml:space="preserve">ServingCellConfigCommonSIB </w:t>
        </w:r>
        <w:r>
          <w:t xml:space="preserve">IE is used to configure </w:t>
        </w:r>
        <w:r>
          <w:rPr>
            <w:u w:val="single"/>
          </w:rPr>
          <w:t>cell specific</w:t>
        </w:r>
        <w:r>
          <w:t xml:space="preserve"> parameters of a UE’s serving cell in </w:t>
        </w:r>
        <w:del w:id="9624" w:author="Ericsson (Jens)" w:date="2018-06-21T00:57:00Z">
          <w:r>
            <w:delText>SBI1</w:delText>
          </w:r>
        </w:del>
      </w:ins>
      <w:ins w:id="9625" w:author="Ericsson (Jens)" w:date="2018-06-21T00:57:00Z">
        <w:r>
          <w:t>SIB1</w:t>
        </w:r>
      </w:ins>
      <w:ins w:id="9626" w:author="SA R2-1809108" w:date="2018-05-31T21:04:00Z">
        <w:r>
          <w:t xml:space="preserve">. </w:t>
        </w:r>
      </w:ins>
    </w:p>
    <w:p w14:paraId="1505FBA8" w14:textId="77777777" w:rsidR="004C7A31" w:rsidRDefault="004C7A31" w:rsidP="004C7A31">
      <w:pPr>
        <w:pStyle w:val="TH"/>
        <w:rPr>
          <w:ins w:id="9627" w:author="SA R2-1809108" w:date="2018-05-31T21:04:00Z"/>
        </w:rPr>
      </w:pPr>
      <w:ins w:id="9628" w:author="SA R2-1809108" w:date="2018-05-31T21:04:00Z">
        <w:r>
          <w:rPr>
            <w:bCs/>
            <w:i/>
            <w:iCs/>
          </w:rPr>
          <w:t xml:space="preserve">ServingCellConfigCommonSIB </w:t>
        </w:r>
        <w:r>
          <w:t>information element</w:t>
        </w:r>
      </w:ins>
    </w:p>
    <w:p w14:paraId="219427C9" w14:textId="77777777" w:rsidR="004C7A31" w:rsidRDefault="004C7A31" w:rsidP="004C7A31">
      <w:pPr>
        <w:pStyle w:val="PL"/>
        <w:rPr>
          <w:ins w:id="9629" w:author="SA R2-1809108" w:date="2018-05-31T21:04:00Z"/>
        </w:rPr>
      </w:pPr>
      <w:ins w:id="9630" w:author="SA R2-1809108" w:date="2018-05-31T21:04:00Z">
        <w:r>
          <w:t>-- ASN1START</w:t>
        </w:r>
      </w:ins>
    </w:p>
    <w:p w14:paraId="4BC715FF" w14:textId="77777777" w:rsidR="004C7A31" w:rsidRDefault="004C7A31" w:rsidP="004C7A31">
      <w:pPr>
        <w:pStyle w:val="PL"/>
        <w:rPr>
          <w:ins w:id="9631" w:author="SA R2-1809108" w:date="2018-05-31T21:04:00Z"/>
        </w:rPr>
      </w:pPr>
      <w:ins w:id="9632" w:author="SA R2-1809108" w:date="2018-05-31T21:04:00Z">
        <w:r>
          <w:t>-- TAG-</w:t>
        </w:r>
      </w:ins>
      <w:ins w:id="9633" w:author="SA R2-1809108" w:date="2018-06-01T04:43:00Z">
        <w:r>
          <w:t>SERVINGCELLCONFIGCOMMONSIB</w:t>
        </w:r>
      </w:ins>
      <w:ins w:id="9634" w:author="SA R2-1809108" w:date="2018-05-31T21:04:00Z">
        <w:r>
          <w:t>-START</w:t>
        </w:r>
      </w:ins>
    </w:p>
    <w:p w14:paraId="2FA3B885" w14:textId="77777777" w:rsidR="004C7A31" w:rsidRDefault="004C7A31" w:rsidP="004C7A31">
      <w:pPr>
        <w:pStyle w:val="PL"/>
        <w:rPr>
          <w:ins w:id="9635" w:author="SA R2-1809108" w:date="2018-05-31T21:04:00Z"/>
        </w:rPr>
      </w:pPr>
    </w:p>
    <w:p w14:paraId="36EA9AD6" w14:textId="77777777" w:rsidR="004C7A31" w:rsidRDefault="004C7A31" w:rsidP="004C7A31">
      <w:pPr>
        <w:pStyle w:val="PL"/>
        <w:rPr>
          <w:ins w:id="9636" w:author="SA R2-1809108" w:date="2018-05-31T21:04:00Z"/>
        </w:rPr>
      </w:pPr>
      <w:ins w:id="9637" w:author="SA R2-1809108" w:date="2018-05-31T21:04:00Z">
        <w:r>
          <w:t>ServingCellConfigCommonSIB ::=</w:t>
        </w:r>
        <w:r>
          <w:tab/>
        </w:r>
        <w:r>
          <w:tab/>
        </w:r>
        <w:r>
          <w:rPr>
            <w:color w:val="993366"/>
          </w:rPr>
          <w:t>SEQUENCE</w:t>
        </w:r>
        <w:r>
          <w:t xml:space="preserve"> {</w:t>
        </w:r>
      </w:ins>
    </w:p>
    <w:p w14:paraId="6142D962" w14:textId="77777777" w:rsidR="004C7A31" w:rsidRDefault="004C7A31" w:rsidP="004C7A31">
      <w:pPr>
        <w:pStyle w:val="PL"/>
        <w:rPr>
          <w:ins w:id="9638" w:author="SA R2-1809108" w:date="2018-05-31T21:04:00Z"/>
        </w:rPr>
      </w:pPr>
      <w:ins w:id="9639" w:author="SA R2-1809108" w:date="2018-05-31T21:04:00Z">
        <w:r>
          <w:tab/>
          <w:t>downlinkConfigCommon</w:t>
        </w:r>
        <w:r>
          <w:tab/>
        </w:r>
        <w:r>
          <w:tab/>
        </w:r>
        <w:r>
          <w:tab/>
        </w:r>
        <w:r>
          <w:tab/>
        </w:r>
      </w:ins>
      <w:ins w:id="9640" w:author="SA R2-1809108" w:date="2018-06-01T17:50:00Z">
        <w:r>
          <w:tab/>
        </w:r>
      </w:ins>
      <w:ins w:id="9641" w:author="SA R2-1809108" w:date="2018-05-31T21:04:00Z">
        <w:r>
          <w:t>DownlinkConfigCommonSIB,</w:t>
        </w:r>
      </w:ins>
    </w:p>
    <w:p w14:paraId="5C9A760B" w14:textId="77777777" w:rsidR="004C7A31" w:rsidRDefault="004C7A31" w:rsidP="004C7A31">
      <w:pPr>
        <w:pStyle w:val="PL"/>
        <w:rPr>
          <w:ins w:id="9642" w:author="SA R2-1809108" w:date="2018-05-31T21:04:00Z"/>
        </w:rPr>
      </w:pPr>
      <w:ins w:id="9643" w:author="SA R2-1809108" w:date="2018-05-31T21:04:00Z">
        <w:r>
          <w:tab/>
          <w:t>uplinkConfigCommon</w:t>
        </w:r>
        <w:r>
          <w:tab/>
        </w:r>
        <w:r>
          <w:tab/>
        </w:r>
        <w:r>
          <w:tab/>
        </w:r>
        <w:r>
          <w:tab/>
        </w:r>
        <w:r>
          <w:tab/>
          <w:t>UplinkConfigCommon</w:t>
        </w:r>
        <w:r>
          <w:tab/>
        </w:r>
        <w:r>
          <w:tab/>
        </w:r>
        <w:r>
          <w:tab/>
        </w:r>
        <w:r>
          <w:tab/>
        </w:r>
      </w:ins>
      <w:ins w:id="9644" w:author="Rapporteur ASN1 SA" w:date="2018-06-28T13:23:00Z">
        <w:r>
          <w:tab/>
        </w:r>
        <w:r>
          <w:tab/>
        </w:r>
        <w:r>
          <w:tab/>
        </w:r>
        <w:r>
          <w:tab/>
        </w:r>
        <w:r>
          <w:tab/>
        </w:r>
        <w:r>
          <w:tab/>
        </w:r>
      </w:ins>
      <w:ins w:id="9645" w:author="SA R2-1809108" w:date="2018-05-31T21:04:00Z">
        <w:r>
          <w:tab/>
        </w:r>
        <w:commentRangeStart w:id="9646"/>
        <w:r>
          <w:rPr>
            <w:color w:val="993366"/>
          </w:rPr>
          <w:t>OPTIONAL</w:t>
        </w:r>
      </w:ins>
      <w:commentRangeEnd w:id="9646"/>
      <w:r>
        <w:rPr>
          <w:rStyle w:val="CommentReference"/>
          <w:rFonts w:ascii="Arial" w:eastAsia="Times New Roman" w:hAnsi="Arial"/>
          <w:lang w:eastAsia="ja-JP"/>
        </w:rPr>
        <w:commentReference w:id="9646"/>
      </w:r>
      <w:ins w:id="9647" w:author="SA R2-1809108" w:date="2018-05-31T21:04:00Z">
        <w:r>
          <w:t>,</w:t>
        </w:r>
      </w:ins>
      <w:ins w:id="9648" w:author="Rapporteur ASN1 SA" w:date="2018-06-28T13:23:00Z">
        <w:r>
          <w:tab/>
        </w:r>
        <w:r>
          <w:rPr>
            <w:color w:val="808080"/>
          </w:rPr>
          <w:t>-- Need R</w:t>
        </w:r>
      </w:ins>
    </w:p>
    <w:p w14:paraId="2CAF5DFD" w14:textId="77777777" w:rsidR="004C7A31" w:rsidRDefault="004C7A31" w:rsidP="004C7A31">
      <w:pPr>
        <w:pStyle w:val="PL"/>
        <w:rPr>
          <w:ins w:id="9649" w:author="SA R2-1809108" w:date="2018-05-31T21:04:00Z"/>
        </w:rPr>
      </w:pPr>
      <w:ins w:id="9650" w:author="SA R2-1809108" w:date="2018-05-31T21:04:00Z">
        <w:r>
          <w:tab/>
          <w:t>supplementaryUplink</w:t>
        </w:r>
        <w:r>
          <w:tab/>
        </w:r>
        <w:r>
          <w:tab/>
        </w:r>
        <w:r>
          <w:tab/>
        </w:r>
        <w:r>
          <w:tab/>
        </w:r>
        <w:r>
          <w:tab/>
          <w:t>UplinkConfigCommon</w:t>
        </w:r>
        <w:r>
          <w:tab/>
        </w:r>
        <w:r>
          <w:tab/>
        </w:r>
        <w:r>
          <w:rPr>
            <w:lang w:val="en-US" w:eastAsia="zh-CN"/>
          </w:rPr>
          <w:tab/>
        </w:r>
        <w:r>
          <w:rPr>
            <w:lang w:val="en-US" w:eastAsia="zh-CN"/>
          </w:rPr>
          <w:tab/>
        </w:r>
      </w:ins>
      <w:ins w:id="9651" w:author="Rapporteur ASN1 SA" w:date="2018-06-28T13:23:00Z">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ins>
      <w:ins w:id="9652" w:author="SA R2-1809108" w:date="2018-05-31T21:04:00Z">
        <w:r>
          <w:tab/>
        </w:r>
        <w:commentRangeStart w:id="9653"/>
        <w:r>
          <w:rPr>
            <w:color w:val="993366"/>
          </w:rPr>
          <w:t>OPTIONAL</w:t>
        </w:r>
      </w:ins>
      <w:commentRangeEnd w:id="9653"/>
      <w:r>
        <w:rPr>
          <w:rStyle w:val="CommentReference"/>
          <w:rFonts w:ascii="Arial" w:eastAsia="Times New Roman" w:hAnsi="Arial"/>
          <w:lang w:eastAsia="ja-JP"/>
        </w:rPr>
        <w:commentReference w:id="9653"/>
      </w:r>
      <w:ins w:id="9654" w:author="SA R2-1809108" w:date="2018-05-31T21:04:00Z">
        <w:r>
          <w:t>,</w:t>
        </w:r>
      </w:ins>
      <w:ins w:id="9655" w:author="Rapporteur ASN1 SA" w:date="2018-06-28T13:23:00Z">
        <w:r>
          <w:tab/>
        </w:r>
        <w:r>
          <w:rPr>
            <w:color w:val="808080"/>
          </w:rPr>
          <w:t>-- Need R</w:t>
        </w:r>
      </w:ins>
    </w:p>
    <w:p w14:paraId="5EB56C27" w14:textId="77777777" w:rsidR="004C7A31" w:rsidRDefault="004C7A31" w:rsidP="004C7A31">
      <w:pPr>
        <w:pStyle w:val="PL"/>
        <w:rPr>
          <w:ins w:id="9656" w:author="SA R2-1809108" w:date="2018-05-31T21:04:00Z"/>
        </w:rPr>
      </w:pPr>
      <w:ins w:id="9657" w:author="SA R2-1809108" w:date="2018-05-31T21:04:00Z">
        <w:r>
          <w:tab/>
          <w:t>n-TimingAdvanceOffset</w:t>
        </w:r>
        <w:r>
          <w:tab/>
        </w:r>
        <w:r>
          <w:tab/>
        </w:r>
        <w:r>
          <w:tab/>
        </w:r>
        <w:r>
          <w:tab/>
          <w:t>ENUMERATED { n25560, n39936 }</w:t>
        </w:r>
        <w:r>
          <w:tab/>
        </w:r>
        <w:r>
          <w:tab/>
        </w:r>
        <w:r>
          <w:tab/>
        </w:r>
        <w:r>
          <w:tab/>
        </w:r>
        <w:r>
          <w:tab/>
        </w:r>
        <w:r>
          <w:tab/>
        </w:r>
        <w:r>
          <w:tab/>
        </w:r>
        <w:r>
          <w:tab/>
          <w:t>OPTIONAL,</w:t>
        </w:r>
      </w:ins>
      <w:ins w:id="9658" w:author="MediaTek (Felix)" w:date="2018-06-23T18:11:00Z">
        <w:r>
          <w:tab/>
        </w:r>
      </w:ins>
      <w:ins w:id="9659" w:author="SA R2-1809108" w:date="2018-05-31T21:04:00Z">
        <w:r>
          <w:t>-- Need S</w:t>
        </w:r>
      </w:ins>
    </w:p>
    <w:p w14:paraId="71030BAD" w14:textId="77777777" w:rsidR="004C7A31" w:rsidRDefault="004C7A31" w:rsidP="004C7A31">
      <w:pPr>
        <w:pStyle w:val="PL"/>
        <w:rPr>
          <w:ins w:id="9660" w:author="SA R2-1809108" w:date="2018-05-31T21:04:00Z"/>
        </w:rPr>
      </w:pPr>
    </w:p>
    <w:p w14:paraId="1CE3E130" w14:textId="77777777" w:rsidR="004C7A31" w:rsidRDefault="004C7A31" w:rsidP="004C7A31">
      <w:pPr>
        <w:pStyle w:val="PL"/>
        <w:rPr>
          <w:ins w:id="9661" w:author="SA R2-1809108" w:date="2018-05-31T21:04:00Z"/>
        </w:rPr>
      </w:pPr>
      <w:ins w:id="9662" w:author="SA R2-1809108" w:date="2018-05-31T21:04:00Z">
        <w:r>
          <w:tab/>
        </w:r>
        <w:commentRangeStart w:id="9663"/>
        <w:r>
          <w:t>ssb</w:t>
        </w:r>
      </w:ins>
      <w:commentRangeEnd w:id="9663"/>
      <w:r>
        <w:rPr>
          <w:rStyle w:val="CommentReference"/>
          <w:rFonts w:ascii="Arial" w:eastAsia="Times New Roman" w:hAnsi="Arial"/>
          <w:lang w:eastAsia="ja-JP"/>
        </w:rPr>
        <w:commentReference w:id="9663"/>
      </w:r>
      <w:ins w:id="9664" w:author="SA R2-1809108" w:date="2018-05-31T21:04:00Z">
        <w:r>
          <w:t>-</w:t>
        </w:r>
        <w:commentRangeStart w:id="9665"/>
        <w:commentRangeStart w:id="9666"/>
        <w:r>
          <w:t>PositionsInBurst</w:t>
        </w:r>
      </w:ins>
      <w:commentRangeEnd w:id="9665"/>
      <w:r>
        <w:rPr>
          <w:rStyle w:val="CommentReference"/>
          <w:rFonts w:ascii="Arial" w:eastAsia="Times New Roman" w:hAnsi="Arial"/>
          <w:lang w:eastAsia="ja-JP"/>
        </w:rPr>
        <w:commentReference w:id="9665"/>
      </w:r>
      <w:commentRangeEnd w:id="9666"/>
      <w:r>
        <w:rPr>
          <w:rStyle w:val="CommentReference"/>
          <w:rFonts w:ascii="Arial" w:eastAsia="Times New Roman" w:hAnsi="Arial"/>
          <w:lang w:eastAsia="ja-JP"/>
        </w:rPr>
        <w:commentReference w:id="9666"/>
      </w:r>
      <w:ins w:id="9667" w:author="SA R2-1809108" w:date="2018-05-31T21:04:00Z">
        <w:r>
          <w:tab/>
        </w:r>
        <w:r>
          <w:tab/>
        </w:r>
        <w:r>
          <w:tab/>
        </w:r>
        <w:r>
          <w:tab/>
        </w:r>
      </w:ins>
      <w:ins w:id="9668" w:author="SA R2-1809108" w:date="2018-06-01T17:51:00Z">
        <w:r>
          <w:tab/>
        </w:r>
      </w:ins>
      <w:ins w:id="9669" w:author="SA R2-1809108" w:date="2018-05-31T21:04:00Z">
        <w:r>
          <w:t>SEQUENCE {</w:t>
        </w:r>
      </w:ins>
    </w:p>
    <w:p w14:paraId="6D42B34B" w14:textId="77777777" w:rsidR="004C7A31" w:rsidRDefault="004C7A31" w:rsidP="004C7A31">
      <w:pPr>
        <w:pStyle w:val="PL"/>
        <w:rPr>
          <w:ins w:id="9670" w:author="SA R2-1809108" w:date="2018-05-31T21:04:00Z"/>
        </w:rPr>
      </w:pPr>
      <w:ins w:id="9671" w:author="SA R2-1809108" w:date="2018-05-31T21:04:00Z">
        <w:r>
          <w:tab/>
        </w:r>
        <w:r>
          <w:tab/>
          <w:t>inOneGroup</w:t>
        </w:r>
        <w:r>
          <w:tab/>
        </w:r>
        <w:r>
          <w:tab/>
        </w:r>
        <w:r>
          <w:tab/>
        </w:r>
        <w:r>
          <w:tab/>
        </w:r>
        <w:r>
          <w:tab/>
        </w:r>
        <w:r>
          <w:tab/>
        </w:r>
        <w:r>
          <w:tab/>
        </w:r>
        <w:r>
          <w:rPr>
            <w:color w:val="993366"/>
          </w:rPr>
          <w:t>BITSTRING</w:t>
        </w:r>
        <w:r>
          <w:t xml:space="preserve"> (</w:t>
        </w:r>
        <w:r>
          <w:rPr>
            <w:color w:val="993366"/>
          </w:rPr>
          <w:t>SIZE</w:t>
        </w:r>
        <w:r>
          <w:t xml:space="preserve"> (8)),</w:t>
        </w:r>
      </w:ins>
    </w:p>
    <w:p w14:paraId="32E541AD" w14:textId="77777777" w:rsidR="004C7A31" w:rsidRDefault="004C7A31" w:rsidP="004C7A31">
      <w:pPr>
        <w:pStyle w:val="PL"/>
        <w:rPr>
          <w:ins w:id="9672" w:author="SA R2-1809108" w:date="2018-05-31T21:04:00Z"/>
        </w:rPr>
      </w:pPr>
      <w:ins w:id="9673" w:author="SA R2-1809108" w:date="2018-05-31T21:04:00Z">
        <w:r>
          <w:tab/>
        </w:r>
        <w:r>
          <w:tab/>
          <w:t>groupPresence</w:t>
        </w:r>
        <w:r>
          <w:tab/>
        </w:r>
        <w:r>
          <w:tab/>
        </w:r>
        <w:r>
          <w:tab/>
        </w:r>
        <w:r>
          <w:tab/>
        </w:r>
        <w:r>
          <w:tab/>
        </w:r>
        <w:r>
          <w:tab/>
        </w:r>
        <w:r>
          <w:rPr>
            <w:color w:val="993366"/>
          </w:rPr>
          <w:t>BITSTRING</w:t>
        </w:r>
        <w:r>
          <w:t xml:space="preserve"> (</w:t>
        </w:r>
        <w:r>
          <w:rPr>
            <w:color w:val="993366"/>
          </w:rPr>
          <w:t>SIZE</w:t>
        </w:r>
        <w:r>
          <w:t xml:space="preserve"> (8))</w:t>
        </w:r>
        <w:r>
          <w:tab/>
        </w:r>
        <w:r>
          <w:tab/>
        </w:r>
        <w:r>
          <w:tab/>
        </w:r>
        <w:r>
          <w:tab/>
          <w:t>OPTIONAL -- Cond Above6GHzOnly</w:t>
        </w:r>
      </w:ins>
    </w:p>
    <w:p w14:paraId="20156663" w14:textId="77777777" w:rsidR="004C7A31" w:rsidRDefault="004C7A31" w:rsidP="004C7A31">
      <w:pPr>
        <w:pStyle w:val="PL"/>
        <w:rPr>
          <w:ins w:id="9674" w:author="SA R2-1809108" w:date="2018-05-31T21:04:00Z"/>
        </w:rPr>
      </w:pPr>
      <w:ins w:id="9675" w:author="SA R2-1809108" w:date="2018-05-31T21:04:00Z">
        <w:r>
          <w:tab/>
          <w:t>},</w:t>
        </w:r>
      </w:ins>
    </w:p>
    <w:p w14:paraId="7005A3F3" w14:textId="77777777" w:rsidR="004C7A31" w:rsidRDefault="004C7A31" w:rsidP="004C7A31">
      <w:pPr>
        <w:pStyle w:val="PL"/>
        <w:rPr>
          <w:ins w:id="9676" w:author="SA R2-1809108" w:date="2018-05-31T21:04:00Z"/>
        </w:rPr>
      </w:pPr>
      <w:ins w:id="9677" w:author="SA R2-1809108" w:date="2018-05-31T21:04:00Z">
        <w:r>
          <w:tab/>
          <w:t>ssb-PeriodicityServingCell</w:t>
        </w:r>
        <w:r>
          <w:tab/>
        </w:r>
        <w:r>
          <w:tab/>
        </w:r>
        <w:r>
          <w:tab/>
        </w:r>
        <w:r>
          <w:rPr>
            <w:color w:val="993366"/>
          </w:rPr>
          <w:t>ENUMERATED</w:t>
        </w:r>
        <w:r>
          <w:t xml:space="preserve"> {ms5, ms10, ms20, ms40, ms80, ms160, spare1, spare2},</w:t>
        </w:r>
      </w:ins>
    </w:p>
    <w:p w14:paraId="236FA621" w14:textId="77777777" w:rsidR="004C7A31" w:rsidRDefault="004C7A31" w:rsidP="004C7A31">
      <w:pPr>
        <w:pStyle w:val="PL"/>
        <w:rPr>
          <w:ins w:id="9678" w:author="SA R2-1809108" w:date="2018-05-31T21:04:00Z"/>
        </w:rPr>
      </w:pPr>
      <w:ins w:id="9679" w:author="SA R2-1809108" w:date="2018-05-31T21:04:00Z">
        <w:r>
          <w:tab/>
        </w:r>
        <w:commentRangeStart w:id="9680"/>
        <w:r>
          <w:t>dmrs-TypeA-Position</w:t>
        </w:r>
      </w:ins>
      <w:commentRangeEnd w:id="9680"/>
      <w:r>
        <w:rPr>
          <w:rStyle w:val="CommentReference"/>
          <w:rFonts w:ascii="Arial" w:eastAsia="Times New Roman" w:hAnsi="Arial"/>
          <w:lang w:eastAsia="ja-JP"/>
        </w:rPr>
        <w:commentReference w:id="9680"/>
      </w:r>
      <w:ins w:id="9681" w:author="SA R2-1809108" w:date="2018-05-31T21:04:00Z">
        <w:r>
          <w:tab/>
        </w:r>
        <w:r>
          <w:tab/>
        </w:r>
        <w:r>
          <w:tab/>
        </w:r>
        <w:r>
          <w:tab/>
        </w:r>
        <w:r>
          <w:tab/>
        </w:r>
        <w:r>
          <w:rPr>
            <w:color w:val="993366"/>
          </w:rPr>
          <w:t>ENUMERATED</w:t>
        </w:r>
        <w:r>
          <w:t xml:space="preserve"> {pos2, pos3},</w:t>
        </w:r>
      </w:ins>
    </w:p>
    <w:p w14:paraId="0D44F56A" w14:textId="77777777" w:rsidR="004C7A31" w:rsidRDefault="004C7A31" w:rsidP="004C7A31">
      <w:pPr>
        <w:pStyle w:val="PL"/>
        <w:rPr>
          <w:ins w:id="9682" w:author="SA R2-1809108" w:date="2018-05-31T21:04:00Z"/>
        </w:rPr>
      </w:pPr>
      <w:ins w:id="9683" w:author="SA R2-1809108" w:date="2018-05-31T21:04:00Z">
        <w:r>
          <w:tab/>
          <w:t>lte-CRS-ToMatchAround</w:t>
        </w:r>
        <w:r>
          <w:tab/>
        </w:r>
        <w:r>
          <w:tab/>
        </w:r>
        <w:r>
          <w:tab/>
        </w:r>
        <w:r>
          <w:tab/>
          <w:t xml:space="preserve">RateMatchPatternLTE-CRS </w:t>
        </w:r>
        <w:r>
          <w:tab/>
        </w:r>
        <w:r>
          <w:tab/>
        </w:r>
        <w:r>
          <w:tab/>
        </w:r>
        <w:r>
          <w:tab/>
        </w:r>
        <w:r>
          <w:rPr>
            <w:color w:val="993366"/>
          </w:rPr>
          <w:t>OPTIONAL</w:t>
        </w:r>
        <w:r>
          <w:t>,</w:t>
        </w:r>
        <w:r>
          <w:tab/>
          <w:t xml:space="preserve">-- Need </w:t>
        </w:r>
      </w:ins>
      <w:ins w:id="9684" w:author="Rapporteur ASN1 SA" w:date="2018-06-28T13:24:00Z">
        <w:r>
          <w:t>R</w:t>
        </w:r>
      </w:ins>
      <w:commentRangeStart w:id="9685"/>
      <w:ins w:id="9686" w:author="SA R2-1809108" w:date="2018-05-31T21:04:00Z">
        <w:del w:id="9687" w:author="Rapporteur ASN1 SA" w:date="2018-06-28T13:24:00Z">
          <w:r>
            <w:delText>M</w:delText>
          </w:r>
        </w:del>
      </w:ins>
      <w:commentRangeEnd w:id="9685"/>
      <w:r>
        <w:rPr>
          <w:rStyle w:val="CommentReference"/>
          <w:rFonts w:ascii="Arial" w:eastAsia="Times New Roman" w:hAnsi="Arial"/>
          <w:lang w:eastAsia="ja-JP"/>
        </w:rPr>
        <w:commentReference w:id="9685"/>
      </w:r>
    </w:p>
    <w:p w14:paraId="2987AA8B" w14:textId="77777777" w:rsidR="004C7A31" w:rsidRDefault="004C7A31" w:rsidP="004C7A31">
      <w:pPr>
        <w:pStyle w:val="PL"/>
        <w:rPr>
          <w:ins w:id="9688" w:author="SA R2-1809108" w:date="2018-05-31T21:04:00Z"/>
        </w:rPr>
      </w:pPr>
      <w:ins w:id="9689" w:author="SA R2-1809108" w:date="2018-05-31T21:04:00Z">
        <w:r>
          <w:tab/>
          <w:t>rateMatchPatternList</w:t>
        </w:r>
        <w:r>
          <w:tab/>
        </w:r>
        <w:r>
          <w:tab/>
        </w:r>
        <w:r>
          <w:tab/>
        </w:r>
      </w:ins>
      <w:ins w:id="9690" w:author="SA R2-1809108" w:date="2018-06-01T17:51:00Z">
        <w:r>
          <w:tab/>
        </w:r>
      </w:ins>
      <w:ins w:id="9691" w:author="SA R2-1809108" w:date="2018-05-31T21:04:00Z">
        <w:r>
          <w:tab/>
        </w:r>
        <w:r>
          <w:rPr>
            <w:color w:val="993366"/>
          </w:rPr>
          <w:t>SEQUENCE</w:t>
        </w:r>
        <w:r>
          <w:t xml:space="preserve"> (</w:t>
        </w:r>
        <w:r>
          <w:rPr>
            <w:color w:val="993366"/>
          </w:rPr>
          <w:t>SIZE</w:t>
        </w:r>
        <w:r>
          <w:t xml:space="preserve"> (1..maxNrofRateMatchPatterns))</w:t>
        </w:r>
        <w:r>
          <w:rPr>
            <w:color w:val="993366"/>
          </w:rPr>
          <w:t xml:space="preserve"> OF</w:t>
        </w:r>
        <w:r>
          <w:t xml:space="preserve"> RateMatchPattern</w:t>
        </w:r>
        <w:r>
          <w:tab/>
        </w:r>
        <w:r>
          <w:tab/>
        </w:r>
        <w:r>
          <w:rPr>
            <w:color w:val="993366"/>
          </w:rPr>
          <w:t>OPTIONAL</w:t>
        </w:r>
        <w:r>
          <w:t>, -- Need N</w:t>
        </w:r>
      </w:ins>
    </w:p>
    <w:p w14:paraId="54A65177" w14:textId="77777777" w:rsidR="004C7A31" w:rsidRDefault="004C7A31" w:rsidP="004C7A31">
      <w:pPr>
        <w:pStyle w:val="PL"/>
        <w:rPr>
          <w:ins w:id="9692" w:author="SA R2-1809108" w:date="2018-05-31T21:04:00Z"/>
        </w:rPr>
      </w:pPr>
      <w:ins w:id="9693" w:author="SA R2-1809108" w:date="2018-05-31T21:04:00Z">
        <w:r>
          <w:tab/>
          <w:t>tdd-UL-DL-Configuration</w:t>
        </w:r>
      </w:ins>
      <w:ins w:id="9694" w:author="SA R2-1809108" w:date="2018-06-01T17:49:00Z">
        <w:r>
          <w:t>Common</w:t>
        </w:r>
      </w:ins>
      <w:ins w:id="9695" w:author="SA R2-1809108" w:date="2018-05-31T21:04:00Z">
        <w:r>
          <w:tab/>
        </w:r>
        <w:r>
          <w:tab/>
          <w:t>TDD-UL-DL-ConfigCommon</w:t>
        </w:r>
        <w:r>
          <w:tab/>
        </w:r>
        <w:r>
          <w:tab/>
        </w:r>
        <w:r>
          <w:tab/>
        </w:r>
        <w:r>
          <w:tab/>
        </w:r>
        <w:r>
          <w:rPr>
            <w:color w:val="993366"/>
          </w:rPr>
          <w:t>OPTIONAL</w:t>
        </w:r>
        <w:r>
          <w:t>, -- Cond TDD</w:t>
        </w:r>
      </w:ins>
    </w:p>
    <w:p w14:paraId="0B901A33" w14:textId="77777777" w:rsidR="004C7A31" w:rsidRDefault="004C7A31" w:rsidP="004C7A31">
      <w:pPr>
        <w:pStyle w:val="PL"/>
        <w:rPr>
          <w:ins w:id="9696" w:author="SA R2-1809108" w:date="2018-05-31T21:04:00Z"/>
        </w:rPr>
      </w:pPr>
      <w:ins w:id="9697" w:author="SA R2-1809108" w:date="2018-05-31T21:04:00Z">
        <w:r>
          <w:tab/>
          <w:t>ss-PBCH-BlockPower</w:t>
        </w:r>
        <w:r>
          <w:tab/>
        </w:r>
        <w:r>
          <w:tab/>
        </w:r>
        <w:r>
          <w:tab/>
        </w:r>
        <w:r>
          <w:tab/>
        </w:r>
        <w:r>
          <w:tab/>
          <w:t>INTEGER (-60..50),</w:t>
        </w:r>
      </w:ins>
    </w:p>
    <w:p w14:paraId="3249D372" w14:textId="77777777" w:rsidR="004C7A31" w:rsidRDefault="004C7A31" w:rsidP="004C7A31">
      <w:pPr>
        <w:pStyle w:val="PL"/>
        <w:rPr>
          <w:ins w:id="9698" w:author="SA R2-1809108" w:date="2018-05-31T21:04:00Z"/>
        </w:rPr>
      </w:pPr>
      <w:commentRangeStart w:id="9699"/>
      <w:ins w:id="9700" w:author="SA R2-1809108" w:date="2018-05-31T21:04:00Z">
        <w:r>
          <w:tab/>
          <w:t>lateNonCriticalExtension</w:t>
        </w:r>
        <w:r>
          <w:tab/>
        </w:r>
        <w:r>
          <w:tab/>
        </w:r>
        <w:r>
          <w:tab/>
        </w:r>
      </w:ins>
      <w:ins w:id="9701" w:author="SA R2-1809108" w:date="2018-06-01T17:51:00Z">
        <w:r>
          <w:tab/>
        </w:r>
      </w:ins>
      <w:ins w:id="9702" w:author="SA R2-1809108" w:date="2018-05-31T21:04:00Z">
        <w:r>
          <w:rPr>
            <w:color w:val="993366"/>
          </w:rPr>
          <w:t>OCTET STRING</w:t>
        </w:r>
        <w:r>
          <w:rPr>
            <w:color w:val="993366"/>
          </w:rPr>
          <w:tab/>
        </w:r>
        <w:r>
          <w:tab/>
        </w:r>
        <w:r>
          <w:tab/>
        </w:r>
        <w:r>
          <w:tab/>
        </w:r>
        <w:r>
          <w:tab/>
        </w:r>
        <w:r>
          <w:tab/>
        </w:r>
        <w:r>
          <w:rPr>
            <w:color w:val="993366"/>
          </w:rPr>
          <w:t>OPTIONAL</w:t>
        </w:r>
        <w:r>
          <w:t>,</w:t>
        </w:r>
      </w:ins>
    </w:p>
    <w:p w14:paraId="554189BD" w14:textId="77777777" w:rsidR="004C7A31" w:rsidRDefault="004C7A31" w:rsidP="004C7A31">
      <w:pPr>
        <w:pStyle w:val="PL"/>
        <w:rPr>
          <w:ins w:id="9703" w:author="SA R2-1809108" w:date="2018-05-31T21:04:00Z"/>
        </w:rPr>
      </w:pPr>
      <w:ins w:id="9704" w:author="SA R2-1809108" w:date="2018-05-31T21:04:00Z">
        <w:r>
          <w:tab/>
          <w:t>...</w:t>
        </w:r>
      </w:ins>
      <w:commentRangeEnd w:id="9699"/>
      <w:r>
        <w:rPr>
          <w:rStyle w:val="CommentReference"/>
          <w:rFonts w:ascii="Arial" w:eastAsia="Times New Roman" w:hAnsi="Arial"/>
          <w:lang w:eastAsia="ja-JP"/>
        </w:rPr>
        <w:commentReference w:id="9699"/>
      </w:r>
    </w:p>
    <w:p w14:paraId="4E4E02E2" w14:textId="77777777" w:rsidR="004C7A31" w:rsidRDefault="004C7A31" w:rsidP="004C7A31">
      <w:pPr>
        <w:pStyle w:val="PL"/>
        <w:rPr>
          <w:ins w:id="9705" w:author="SA R2-1809108" w:date="2018-06-01T04:42:00Z"/>
        </w:rPr>
      </w:pPr>
      <w:ins w:id="9706" w:author="SA R2-1809108" w:date="2018-05-31T21:04:00Z">
        <w:r>
          <w:t>}</w:t>
        </w:r>
      </w:ins>
    </w:p>
    <w:p w14:paraId="21D16F2C" w14:textId="77777777" w:rsidR="004C7A31" w:rsidRDefault="004C7A31" w:rsidP="004C7A31">
      <w:pPr>
        <w:pStyle w:val="PL"/>
        <w:rPr>
          <w:ins w:id="9707" w:author="SA R2-1809108" w:date="2018-06-01T04:44:00Z"/>
        </w:rPr>
      </w:pPr>
    </w:p>
    <w:p w14:paraId="7AA2A101" w14:textId="77777777" w:rsidR="004C7A31" w:rsidRDefault="004C7A31" w:rsidP="004C7A31">
      <w:pPr>
        <w:pStyle w:val="PL"/>
        <w:rPr>
          <w:ins w:id="9708" w:author="SA R2-1809108" w:date="2018-06-01T04:42:00Z"/>
        </w:rPr>
      </w:pPr>
      <w:ins w:id="9709" w:author="SA R2-1809108" w:date="2018-06-01T04:44:00Z">
        <w:r>
          <w:t>-- TAG-SERVINGCELLCONFIGCOMMONSIB-STOP</w:t>
        </w:r>
      </w:ins>
    </w:p>
    <w:p w14:paraId="4C07A224" w14:textId="77777777" w:rsidR="004C7A31" w:rsidRPr="004C7A31" w:rsidRDefault="004C7A31" w:rsidP="004C7A31">
      <w:pPr>
        <w:pStyle w:val="PL"/>
        <w:rPr>
          <w:ins w:id="9710" w:author="SA R2-1809108" w:date="2018-05-31T21:04:00Z"/>
          <w:color w:val="808080"/>
        </w:rPr>
      </w:pPr>
      <w:ins w:id="9711" w:author="SA R2-1809108" w:date="2018-06-01T04:42:00Z">
        <w:r>
          <w:rPr>
            <w:color w:val="808080"/>
          </w:rPr>
          <w:t>-- ASN1STOP</w:t>
        </w:r>
      </w:ins>
    </w:p>
    <w:p w14:paraId="5BE425CE" w14:textId="77777777" w:rsidR="004C7A31" w:rsidRDefault="004C7A31" w:rsidP="004C7A31">
      <w:pPr>
        <w:pStyle w:val="Heading4"/>
        <w:rPr>
          <w:rFonts w:eastAsia="MS Mincho"/>
        </w:rPr>
      </w:pPr>
      <w:r>
        <w:rPr>
          <w:rFonts w:eastAsia="MS Mincho"/>
        </w:rPr>
        <w:t>–</w:t>
      </w:r>
      <w:r>
        <w:rPr>
          <w:rFonts w:eastAsia="MS Mincho"/>
        </w:rPr>
        <w:tab/>
      </w:r>
      <w:r>
        <w:rPr>
          <w:rFonts w:eastAsia="MS Mincho"/>
          <w:i/>
        </w:rPr>
        <w:t>SINR-Range</w:t>
      </w:r>
      <w:bookmarkEnd w:id="9605"/>
    </w:p>
    <w:p w14:paraId="5A8B2ACC" w14:textId="77777777" w:rsidR="004C7A31" w:rsidRDefault="004C7A31" w:rsidP="004C7A31">
      <w:pPr>
        <w:rPr>
          <w:rFonts w:eastAsia="MS Mincho"/>
        </w:rPr>
      </w:pPr>
      <w:r>
        <w:t xml:space="preserve">The IE </w:t>
      </w:r>
      <w:r>
        <w:rPr>
          <w:i/>
        </w:rPr>
        <w:t>SINR-Range</w:t>
      </w:r>
      <w:r>
        <w:t xml:space="preserve"> specifies the value range used in SINR measurements and thresholds. Integer value for SINR measurements is according to mapping table in TS 38.133 [14].</w:t>
      </w:r>
    </w:p>
    <w:p w14:paraId="27F5C195" w14:textId="77777777" w:rsidR="004C7A31" w:rsidRDefault="004C7A31" w:rsidP="004C7A31">
      <w:pPr>
        <w:pStyle w:val="TH"/>
      </w:pPr>
      <w:r>
        <w:rPr>
          <w:i/>
        </w:rPr>
        <w:lastRenderedPageBreak/>
        <w:t>SINR-Range</w:t>
      </w:r>
      <w:r>
        <w:t xml:space="preserve"> information element</w:t>
      </w:r>
    </w:p>
    <w:p w14:paraId="1A103312" w14:textId="77777777" w:rsidR="004C7A31" w:rsidRDefault="004C7A31" w:rsidP="004C7A31">
      <w:pPr>
        <w:pStyle w:val="PL"/>
        <w:rPr>
          <w:color w:val="808080"/>
        </w:rPr>
      </w:pPr>
      <w:r>
        <w:rPr>
          <w:color w:val="808080"/>
        </w:rPr>
        <w:t>-- ASN1START</w:t>
      </w:r>
    </w:p>
    <w:p w14:paraId="7A83E704" w14:textId="77777777" w:rsidR="004C7A31" w:rsidRDefault="004C7A31" w:rsidP="004C7A31">
      <w:pPr>
        <w:pStyle w:val="PL"/>
        <w:rPr>
          <w:color w:val="808080"/>
        </w:rPr>
      </w:pPr>
      <w:r>
        <w:rPr>
          <w:color w:val="808080"/>
        </w:rPr>
        <w:t>-- TAG-SINR-RANGE-START</w:t>
      </w:r>
    </w:p>
    <w:p w14:paraId="31428E79" w14:textId="77777777" w:rsidR="004C7A31" w:rsidRDefault="004C7A31" w:rsidP="004C7A31">
      <w:pPr>
        <w:pStyle w:val="PL"/>
      </w:pPr>
    </w:p>
    <w:p w14:paraId="616081E9" w14:textId="77777777" w:rsidR="004C7A31" w:rsidRDefault="004C7A31" w:rsidP="004C7A31">
      <w:pPr>
        <w:pStyle w:val="PL"/>
      </w:pPr>
      <w:r>
        <w:t>SINR-Range ::=</w:t>
      </w:r>
      <w:r>
        <w:tab/>
      </w:r>
      <w:r>
        <w:tab/>
      </w:r>
      <w:r>
        <w:tab/>
      </w:r>
      <w:r>
        <w:tab/>
      </w:r>
      <w:r>
        <w:tab/>
      </w:r>
      <w:r>
        <w:tab/>
      </w:r>
      <w:r>
        <w:rPr>
          <w:color w:val="993366"/>
        </w:rPr>
        <w:t>INTEGER</w:t>
      </w:r>
      <w:r>
        <w:t>(0..127)</w:t>
      </w:r>
    </w:p>
    <w:p w14:paraId="4E64AC33" w14:textId="77777777" w:rsidR="004C7A31" w:rsidRDefault="004C7A31" w:rsidP="004C7A31">
      <w:pPr>
        <w:pStyle w:val="PL"/>
      </w:pPr>
    </w:p>
    <w:p w14:paraId="072EF13B" w14:textId="77777777" w:rsidR="004C7A31" w:rsidRDefault="004C7A31" w:rsidP="004C7A31">
      <w:pPr>
        <w:pStyle w:val="PL"/>
        <w:rPr>
          <w:color w:val="808080"/>
        </w:rPr>
      </w:pPr>
      <w:r>
        <w:rPr>
          <w:color w:val="808080"/>
        </w:rPr>
        <w:t>-- TAG-SINR-RANGE-STOP</w:t>
      </w:r>
    </w:p>
    <w:p w14:paraId="2EE90999" w14:textId="77777777" w:rsidR="004C7A31" w:rsidRDefault="004C7A31" w:rsidP="004C7A31">
      <w:pPr>
        <w:pStyle w:val="PL"/>
        <w:rPr>
          <w:color w:val="808080"/>
        </w:rPr>
      </w:pPr>
      <w:r>
        <w:rPr>
          <w:color w:val="808080"/>
        </w:rPr>
        <w:t>-- ASN1STOP</w:t>
      </w:r>
    </w:p>
    <w:p w14:paraId="3D221005" w14:textId="77777777" w:rsidR="004C7A31" w:rsidRDefault="004C7A31" w:rsidP="004C7A31"/>
    <w:p w14:paraId="5ECD56B2" w14:textId="77777777" w:rsidR="004C7A31" w:rsidRDefault="004C7A31" w:rsidP="004C7A31">
      <w:pPr>
        <w:pStyle w:val="Heading4"/>
        <w:rPr>
          <w:ins w:id="9712" w:author="SA R2-1809108" w:date="2018-05-30T01:11:00Z"/>
          <w:rFonts w:eastAsia="SimSun"/>
        </w:rPr>
      </w:pPr>
      <w:bookmarkStart w:id="9713" w:name="_Toc510018694"/>
      <w:ins w:id="9714" w:author="SA R2-1809108" w:date="2018-05-30T01:11:00Z">
        <w:r>
          <w:rPr>
            <w:rFonts w:eastAsia="SimSun"/>
          </w:rPr>
          <w:t>–</w:t>
        </w:r>
        <w:r>
          <w:rPr>
            <w:rFonts w:eastAsia="SimSun"/>
          </w:rPr>
          <w:tab/>
        </w:r>
        <w:r>
          <w:rPr>
            <w:rFonts w:eastAsia="SimSun"/>
            <w:i/>
          </w:rPr>
          <w:t>SI-SchedulingInfo</w:t>
        </w:r>
      </w:ins>
    </w:p>
    <w:p w14:paraId="0683E46D" w14:textId="77777777" w:rsidR="004C7A31" w:rsidRDefault="004C7A31" w:rsidP="004C7A31">
      <w:pPr>
        <w:rPr>
          <w:ins w:id="9715" w:author="SA R2-1809108" w:date="2018-05-30T01:11:00Z"/>
          <w:rFonts w:eastAsia="SimSun"/>
        </w:rPr>
      </w:pPr>
      <w:ins w:id="9716" w:author="SA R2-1809108" w:date="2018-05-30T01:11:00Z">
        <w:r>
          <w:t xml:space="preserve">The IE </w:t>
        </w:r>
        <w:r>
          <w:rPr>
            <w:i/>
          </w:rPr>
          <w:t xml:space="preserve">SI-SchedulingInfo </w:t>
        </w:r>
        <w:r>
          <w:t>contains information needed for acquisition of SI messages.</w:t>
        </w:r>
      </w:ins>
    </w:p>
    <w:p w14:paraId="0CDEE372" w14:textId="77777777" w:rsidR="004C7A31" w:rsidRDefault="004C7A31" w:rsidP="004C7A31">
      <w:pPr>
        <w:pStyle w:val="TH"/>
        <w:rPr>
          <w:ins w:id="9717" w:author="SA R2-1809108" w:date="2018-05-30T01:11:00Z"/>
        </w:rPr>
      </w:pPr>
      <w:ins w:id="9718" w:author="SA R2-1809108" w:date="2018-05-30T01:11:00Z">
        <w:r>
          <w:rPr>
            <w:bCs/>
            <w:i/>
            <w:iCs/>
          </w:rPr>
          <w:t xml:space="preserve">SI-SchedulingInfo </w:t>
        </w:r>
        <w:r>
          <w:t>information element</w:t>
        </w:r>
      </w:ins>
    </w:p>
    <w:p w14:paraId="5DC84894" w14:textId="77777777" w:rsidR="004C7A31" w:rsidRDefault="004C7A31" w:rsidP="004C7A31">
      <w:pPr>
        <w:pStyle w:val="PL"/>
        <w:rPr>
          <w:ins w:id="9719" w:author="SA R2-1809108" w:date="2018-05-30T01:11:00Z"/>
        </w:rPr>
      </w:pPr>
      <w:ins w:id="9720" w:author="SA R2-1809108" w:date="2018-05-30T01:11:00Z">
        <w:r>
          <w:t>-- ASN1START</w:t>
        </w:r>
      </w:ins>
    </w:p>
    <w:p w14:paraId="6795507F" w14:textId="77777777" w:rsidR="004C7A31" w:rsidRDefault="004C7A31" w:rsidP="004C7A31">
      <w:pPr>
        <w:pStyle w:val="PL"/>
        <w:rPr>
          <w:ins w:id="9721" w:author="SA R2-1809108" w:date="2018-05-30T01:11:00Z"/>
          <w:rFonts w:eastAsia="MS Mincho"/>
        </w:rPr>
      </w:pPr>
      <w:ins w:id="9722" w:author="SA R2-1809108" w:date="2018-05-30T01:11:00Z">
        <w:r>
          <w:rPr>
            <w:rFonts w:eastAsia="MS Mincho"/>
          </w:rPr>
          <w:t>-- TAG-OTHER-SI-INFO-START</w:t>
        </w:r>
      </w:ins>
    </w:p>
    <w:p w14:paraId="663E0634" w14:textId="77777777" w:rsidR="004C7A31" w:rsidRDefault="004C7A31" w:rsidP="004C7A31">
      <w:pPr>
        <w:pStyle w:val="PL"/>
        <w:rPr>
          <w:ins w:id="9723" w:author="SA R2-1809108" w:date="2018-05-30T01:11:00Z"/>
          <w:rFonts w:eastAsia="SimSun"/>
          <w:lang w:eastAsia="en-GB"/>
        </w:rPr>
      </w:pPr>
    </w:p>
    <w:p w14:paraId="7480F292" w14:textId="77777777" w:rsidR="004C7A31" w:rsidRDefault="004C7A31" w:rsidP="004C7A31">
      <w:pPr>
        <w:pStyle w:val="PL"/>
        <w:rPr>
          <w:ins w:id="9724" w:author="SA R2-1809108" w:date="2018-05-30T01:11:00Z"/>
          <w:snapToGrid w:val="0"/>
        </w:rPr>
      </w:pPr>
      <w:commentRangeStart w:id="9725"/>
      <w:ins w:id="9726" w:author="SA R2-1809108" w:date="2018-05-30T01:11:00Z">
        <w:r>
          <w:t xml:space="preserve">SI-SchedulingInfo </w:t>
        </w:r>
      </w:ins>
      <w:commentRangeEnd w:id="9725"/>
      <w:r>
        <w:rPr>
          <w:rStyle w:val="CommentReference"/>
          <w:rFonts w:ascii="Arial" w:eastAsia="Times New Roman" w:hAnsi="Arial"/>
          <w:lang w:eastAsia="ja-JP"/>
        </w:rPr>
        <w:commentReference w:id="9725"/>
      </w:r>
      <w:ins w:id="9727" w:author="SA R2-1809108" w:date="2018-05-30T01:11:00Z">
        <w:r>
          <w:t>::=</w:t>
        </w:r>
        <w:r>
          <w:tab/>
        </w:r>
        <w:r>
          <w:tab/>
        </w:r>
        <w:r>
          <w:tab/>
        </w:r>
        <w:r>
          <w:tab/>
        </w:r>
        <w:r>
          <w:rPr>
            <w:color w:val="993366"/>
          </w:rPr>
          <w:t xml:space="preserve">SEQUENCE </w:t>
        </w:r>
        <w:r>
          <w:t>{</w:t>
        </w:r>
      </w:ins>
    </w:p>
    <w:p w14:paraId="11E6CAA5" w14:textId="77777777" w:rsidR="004C7A31" w:rsidRDefault="004C7A31" w:rsidP="004C7A31">
      <w:pPr>
        <w:pStyle w:val="PL"/>
        <w:rPr>
          <w:ins w:id="9728" w:author="SA R2-1809108" w:date="2018-05-30T01:11:00Z"/>
        </w:rPr>
      </w:pPr>
      <w:ins w:id="9729" w:author="SA R2-1809108" w:date="2018-05-30T01:11:00Z">
        <w:r>
          <w:tab/>
          <w:t xml:space="preserve">schedulingInfoList </w:t>
        </w:r>
        <w:r>
          <w:tab/>
        </w:r>
        <w:r>
          <w:tab/>
        </w:r>
      </w:ins>
      <w:ins w:id="9730" w:author="SA R2-1809108" w:date="2018-05-31T22:21:00Z">
        <w:r>
          <w:tab/>
        </w:r>
        <w:r>
          <w:tab/>
        </w:r>
      </w:ins>
      <w:ins w:id="9731" w:author="SA R2-1809108" w:date="2018-05-30T01:11:00Z">
        <w:r>
          <w:tab/>
        </w:r>
        <w:r>
          <w:rPr>
            <w:color w:val="993366"/>
          </w:rPr>
          <w:t xml:space="preserve">SEQUENCE </w:t>
        </w:r>
        <w:r>
          <w:t>(</w:t>
        </w:r>
        <w:r>
          <w:rPr>
            <w:color w:val="993366"/>
          </w:rPr>
          <w:t>SIZE</w:t>
        </w:r>
        <w:r>
          <w:t xml:space="preserve"> (1..maxSI-Message)) </w:t>
        </w:r>
        <w:r>
          <w:rPr>
            <w:color w:val="993366"/>
          </w:rPr>
          <w:t>OF</w:t>
        </w:r>
        <w:r>
          <w:t xml:space="preserve"> SchedulingInfo,</w:t>
        </w:r>
      </w:ins>
    </w:p>
    <w:p w14:paraId="5DF8DC4E" w14:textId="77777777" w:rsidR="004C7A31" w:rsidRDefault="004C7A31" w:rsidP="004C7A31">
      <w:pPr>
        <w:pStyle w:val="PL"/>
        <w:rPr>
          <w:ins w:id="9732" w:author="SA R2-1809108" w:date="2018-05-30T01:11:00Z"/>
        </w:rPr>
      </w:pPr>
      <w:ins w:id="9733" w:author="SA R2-1809108" w:date="2018-05-30T01:11:00Z">
        <w:r>
          <w:tab/>
        </w:r>
        <w:commentRangeStart w:id="9734"/>
        <w:r>
          <w:t>si-WindowLength</w:t>
        </w:r>
        <w:r>
          <w:tab/>
        </w:r>
        <w:r>
          <w:tab/>
        </w:r>
      </w:ins>
      <w:commentRangeEnd w:id="9734"/>
      <w:r>
        <w:rPr>
          <w:rStyle w:val="CommentReference"/>
          <w:rFonts w:ascii="Arial" w:eastAsia="Times New Roman" w:hAnsi="Arial"/>
          <w:lang w:eastAsia="ja-JP"/>
        </w:rPr>
        <w:commentReference w:id="9734"/>
      </w:r>
      <w:ins w:id="9735" w:author="SA R2-1809108" w:date="2018-05-30T01:11:00Z">
        <w:r>
          <w:tab/>
        </w:r>
      </w:ins>
      <w:ins w:id="9736" w:author="SA R2-1809108" w:date="2018-05-31T22:21:00Z">
        <w:r>
          <w:tab/>
        </w:r>
        <w:r>
          <w:tab/>
        </w:r>
      </w:ins>
      <w:ins w:id="9737" w:author="SA R2-1809108" w:date="2018-05-30T01:11:00Z">
        <w:r>
          <w:tab/>
        </w:r>
        <w:r>
          <w:rPr>
            <w:color w:val="993366"/>
          </w:rPr>
          <w:t>ENUMERATED</w:t>
        </w:r>
        <w:r>
          <w:t xml:space="preserve"> {ms1, ms2, ms5, ms10, ms15, ms20,ms40},</w:t>
        </w:r>
      </w:ins>
    </w:p>
    <w:p w14:paraId="2F28774D" w14:textId="77777777" w:rsidR="004C7A31" w:rsidRDefault="004C7A31" w:rsidP="004C7A31">
      <w:pPr>
        <w:pStyle w:val="PL"/>
        <w:rPr>
          <w:ins w:id="9738" w:author="SA R2-1809108" w:date="2018-05-30T01:11:00Z"/>
        </w:rPr>
      </w:pPr>
      <w:ins w:id="9739" w:author="SA R2-1809108" w:date="2018-05-30T01:11:00Z">
        <w:r>
          <w:tab/>
          <w:t>si-Request-</w:t>
        </w:r>
        <w:commentRangeStart w:id="9740"/>
        <w:r>
          <w:t>Config</w:t>
        </w:r>
      </w:ins>
      <w:commentRangeEnd w:id="9740"/>
      <w:r>
        <w:rPr>
          <w:rStyle w:val="CommentReference"/>
          <w:rFonts w:ascii="Arial" w:eastAsia="Times New Roman" w:hAnsi="Arial"/>
          <w:lang w:eastAsia="ja-JP"/>
        </w:rPr>
        <w:commentReference w:id="9740"/>
      </w:r>
      <w:ins w:id="9741" w:author="SA R2-1809108" w:date="2018-05-30T01:11:00Z">
        <w:r>
          <w:tab/>
        </w:r>
        <w:r>
          <w:tab/>
        </w:r>
        <w:r>
          <w:tab/>
        </w:r>
      </w:ins>
      <w:ins w:id="9742" w:author="SA R2-1809108" w:date="2018-05-31T22:22:00Z">
        <w:r>
          <w:tab/>
        </w:r>
        <w:r>
          <w:tab/>
        </w:r>
      </w:ins>
      <w:ins w:id="9743" w:author="SA R2-1809108" w:date="2018-05-30T01:11:00Z">
        <w:r>
          <w:t>SI-Request-Config</w:t>
        </w:r>
      </w:ins>
      <w:ins w:id="9744" w:author="SA R2-1809108" w:date="2018-05-31T22:22:00Z">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ins>
      <w:ins w:id="9745" w:author="SA R2-1809108" w:date="2018-05-30T01:11:00Z">
        <w:r>
          <w:rPr>
            <w:color w:val="993366"/>
          </w:rPr>
          <w:t>OPTIONAL</w:t>
        </w:r>
        <w:r>
          <w:t xml:space="preserve">,  </w:t>
        </w:r>
        <w:r>
          <w:rPr>
            <w:rFonts w:eastAsia="MS Mincho"/>
          </w:rPr>
          <w:t>-- Cond MSG-1</w:t>
        </w:r>
      </w:ins>
    </w:p>
    <w:p w14:paraId="3E758C14" w14:textId="7424E582" w:rsidR="004C7A31" w:rsidRDefault="004C7A31" w:rsidP="004C7A31">
      <w:pPr>
        <w:pStyle w:val="PL"/>
        <w:rPr>
          <w:ins w:id="9746" w:author="SA R2-1809108" w:date="2018-05-30T01:11:00Z"/>
        </w:rPr>
      </w:pPr>
      <w:ins w:id="9747" w:author="SA R2-1809108" w:date="2018-05-30T01:11:00Z">
        <w:r>
          <w:tab/>
        </w:r>
        <w:commentRangeStart w:id="9748"/>
        <w:r>
          <w:t>systemInformationAreaID</w:t>
        </w:r>
      </w:ins>
      <w:commentRangeEnd w:id="9748"/>
      <w:r>
        <w:rPr>
          <w:rStyle w:val="CommentReference"/>
          <w:rFonts w:ascii="Arial" w:eastAsia="Times New Roman" w:hAnsi="Arial"/>
          <w:lang w:eastAsia="ja-JP"/>
        </w:rPr>
        <w:commentReference w:id="9748"/>
      </w:r>
      <w:ins w:id="9749" w:author="SA R2-1809108" w:date="2018-05-30T01:11:00Z">
        <w:r>
          <w:tab/>
        </w:r>
        <w:r>
          <w:tab/>
        </w:r>
      </w:ins>
      <w:ins w:id="9750" w:author="SA R2-1809108" w:date="2018-05-31T22:22:00Z">
        <w:r>
          <w:tab/>
        </w:r>
        <w:r>
          <w:tab/>
        </w:r>
      </w:ins>
      <w:ins w:id="9751" w:author="SA R2-1809108" w:date="2018-05-30T01:11:00Z">
        <w:r>
          <w:rPr>
            <w:color w:val="993366"/>
          </w:rPr>
          <w:t>BIT</w:t>
        </w:r>
      </w:ins>
      <w:ins w:id="9752" w:author="Rapporteur ASN1 SA" w:date="2018-06-30T02:04:00Z">
        <w:r w:rsidR="00D274BA">
          <w:rPr>
            <w:color w:val="993366"/>
          </w:rPr>
          <w:t xml:space="preserve"> </w:t>
        </w:r>
      </w:ins>
      <w:ins w:id="9753" w:author="SA R2-1809108" w:date="2018-05-30T01:11:00Z">
        <w:r>
          <w:rPr>
            <w:color w:val="993366"/>
          </w:rPr>
          <w:t>STRING</w:t>
        </w:r>
        <w:r>
          <w:t xml:space="preserve"> (</w:t>
        </w:r>
        <w:r>
          <w:rPr>
            <w:color w:val="993366"/>
          </w:rPr>
          <w:t>SIZE</w:t>
        </w:r>
        <w:r>
          <w:t xml:space="preserve"> (24))</w:t>
        </w:r>
        <w:r>
          <w:rPr>
            <w:color w:val="993366"/>
          </w:rPr>
          <w:tab/>
        </w:r>
        <w:r>
          <w:rPr>
            <w:color w:val="993366"/>
          </w:rPr>
          <w:tab/>
        </w:r>
      </w:ins>
      <w:ins w:id="9754" w:author="SA R2-1809108" w:date="2018-05-31T22:22:00Z">
        <w:r>
          <w:rPr>
            <w:color w:val="993366"/>
          </w:rPr>
          <w:tab/>
        </w:r>
        <w:r>
          <w:rPr>
            <w:color w:val="993366"/>
          </w:rPr>
          <w:tab/>
        </w:r>
        <w:r>
          <w:rPr>
            <w:color w:val="993366"/>
          </w:rPr>
          <w:tab/>
        </w:r>
        <w:r>
          <w:rPr>
            <w:color w:val="993366"/>
          </w:rPr>
          <w:tab/>
        </w:r>
        <w:r>
          <w:rPr>
            <w:color w:val="993366"/>
          </w:rPr>
          <w:tab/>
        </w:r>
        <w:r>
          <w:rPr>
            <w:color w:val="993366"/>
          </w:rPr>
          <w:tab/>
        </w:r>
        <w:r>
          <w:rPr>
            <w:color w:val="993366"/>
          </w:rPr>
          <w:tab/>
        </w:r>
      </w:ins>
      <w:ins w:id="9755" w:author="SA R2-1809108" w:date="2018-05-30T01:11:00Z">
        <w:r>
          <w:rPr>
            <w:color w:val="993366"/>
          </w:rPr>
          <w:tab/>
        </w:r>
        <w:r>
          <w:rPr>
            <w:color w:val="993366"/>
          </w:rPr>
          <w:tab/>
        </w:r>
        <w:r>
          <w:rPr>
            <w:color w:val="993366"/>
          </w:rPr>
          <w:tab/>
        </w:r>
        <w:commentRangeStart w:id="9756"/>
        <w:r>
          <w:rPr>
            <w:color w:val="993366"/>
          </w:rPr>
          <w:t>OPTIONAL</w:t>
        </w:r>
      </w:ins>
      <w:commentRangeEnd w:id="9756"/>
      <w:r>
        <w:rPr>
          <w:rStyle w:val="CommentReference"/>
          <w:rFonts w:ascii="Arial" w:eastAsia="Times New Roman" w:hAnsi="Arial"/>
          <w:lang w:eastAsia="ja-JP"/>
        </w:rPr>
        <w:commentReference w:id="9756"/>
      </w:r>
      <w:ins w:id="9757" w:author="SA R2-1809108" w:date="2018-05-30T01:11:00Z">
        <w:r>
          <w:t>,</w:t>
        </w:r>
      </w:ins>
      <w:ins w:id="9758" w:author="Rapporteur ASN1 SA" w:date="2018-06-30T02:08:00Z">
        <w:r w:rsidR="0056369D">
          <w:tab/>
          <w:t>-- Need R</w:t>
        </w:r>
      </w:ins>
    </w:p>
    <w:p w14:paraId="3E8BC391" w14:textId="77777777" w:rsidR="004C7A31" w:rsidRDefault="004C7A31" w:rsidP="004C7A31">
      <w:pPr>
        <w:pStyle w:val="PL"/>
        <w:rPr>
          <w:ins w:id="9759" w:author="SA R2-1809108" w:date="2018-05-30T01:11:00Z"/>
        </w:rPr>
      </w:pPr>
      <w:ins w:id="9760" w:author="SA R2-1809108" w:date="2018-05-30T01:11:00Z">
        <w:r>
          <w:tab/>
          <w:t>...</w:t>
        </w:r>
        <w:r>
          <w:tab/>
        </w:r>
      </w:ins>
    </w:p>
    <w:p w14:paraId="12DA6586" w14:textId="77777777" w:rsidR="004C7A31" w:rsidRDefault="004C7A31" w:rsidP="004C7A31">
      <w:pPr>
        <w:pStyle w:val="PL"/>
        <w:rPr>
          <w:ins w:id="9761" w:author="SA R2-1809108" w:date="2018-05-30T01:11:00Z"/>
        </w:rPr>
      </w:pPr>
      <w:ins w:id="9762" w:author="SA R2-1809108" w:date="2018-05-30T01:11:00Z">
        <w:r>
          <w:t>}</w:t>
        </w:r>
      </w:ins>
    </w:p>
    <w:p w14:paraId="5F7582F8" w14:textId="77777777" w:rsidR="004C7A31" w:rsidRDefault="004C7A31" w:rsidP="004C7A31">
      <w:pPr>
        <w:pStyle w:val="PL"/>
        <w:rPr>
          <w:ins w:id="9763" w:author="SA R2-1809108" w:date="2018-05-30T01:11:00Z"/>
        </w:rPr>
      </w:pPr>
    </w:p>
    <w:p w14:paraId="3A2E5443" w14:textId="77777777" w:rsidR="004C7A31" w:rsidRDefault="004C7A31" w:rsidP="004C7A31">
      <w:pPr>
        <w:pStyle w:val="PL"/>
        <w:rPr>
          <w:ins w:id="9764" w:author="SA R2-1809108" w:date="2018-05-30T01:11:00Z"/>
        </w:rPr>
      </w:pPr>
      <w:ins w:id="9765" w:author="SA R2-1809108" w:date="2018-05-30T01:11:00Z">
        <w:r>
          <w:t>SchedulingInfo ::=</w:t>
        </w:r>
        <w:r>
          <w:tab/>
        </w:r>
      </w:ins>
      <w:ins w:id="9766" w:author="SA R2-1809108" w:date="2018-05-31T22:22:00Z">
        <w:r>
          <w:tab/>
        </w:r>
        <w:r>
          <w:tab/>
        </w:r>
        <w:r>
          <w:tab/>
        </w:r>
        <w:r>
          <w:tab/>
        </w:r>
      </w:ins>
      <w:ins w:id="9767" w:author="SA R2-1809108" w:date="2018-05-30T01:11:00Z">
        <w:r>
          <w:rPr>
            <w:color w:val="993366"/>
          </w:rPr>
          <w:t>SEQUENCE</w:t>
        </w:r>
        <w:r>
          <w:t xml:space="preserve"> {</w:t>
        </w:r>
      </w:ins>
    </w:p>
    <w:p w14:paraId="1E6364F6" w14:textId="77777777" w:rsidR="004C7A31" w:rsidRDefault="004C7A31" w:rsidP="004C7A31">
      <w:pPr>
        <w:pStyle w:val="PL"/>
        <w:rPr>
          <w:ins w:id="9768" w:author="SA R2-1809108" w:date="2018-05-30T01:11:00Z"/>
        </w:rPr>
      </w:pPr>
      <w:ins w:id="9769" w:author="SA R2-1809108" w:date="2018-05-30T01:11:00Z">
        <w:r>
          <w:tab/>
        </w:r>
        <w:commentRangeStart w:id="9770"/>
        <w:r>
          <w:t>si-BroadcastStatus</w:t>
        </w:r>
      </w:ins>
      <w:commentRangeEnd w:id="9770"/>
      <w:r>
        <w:rPr>
          <w:rStyle w:val="CommentReference"/>
          <w:rFonts w:ascii="Arial" w:eastAsia="Times New Roman" w:hAnsi="Arial"/>
          <w:lang w:eastAsia="ja-JP"/>
        </w:rPr>
        <w:commentReference w:id="9770"/>
      </w:r>
      <w:ins w:id="9771" w:author="SA R2-1809108" w:date="2018-05-30T01:11:00Z">
        <w:r>
          <w:tab/>
        </w:r>
        <w:r>
          <w:tab/>
        </w:r>
        <w:r>
          <w:tab/>
        </w:r>
        <w:r>
          <w:tab/>
        </w:r>
        <w:r>
          <w:tab/>
        </w:r>
        <w:commentRangeStart w:id="9772"/>
        <w:r>
          <w:rPr>
            <w:color w:val="993366"/>
          </w:rPr>
          <w:t xml:space="preserve">ENUMERATED </w:t>
        </w:r>
        <w:r>
          <w:t>{broadcast</w:t>
        </w:r>
      </w:ins>
      <w:commentRangeEnd w:id="9772"/>
      <w:r>
        <w:rPr>
          <w:rStyle w:val="CommentReference"/>
          <w:rFonts w:ascii="Arial" w:eastAsia="Times New Roman" w:hAnsi="Arial"/>
          <w:lang w:eastAsia="ja-JP"/>
        </w:rPr>
        <w:commentReference w:id="9772"/>
      </w:r>
      <w:ins w:id="9773" w:author="Rapporteur ASN1 SA" w:date="2018-06-28T16:22:00Z">
        <w:r>
          <w:t>ing</w:t>
        </w:r>
      </w:ins>
      <w:ins w:id="9774" w:author="SA R2-1809108" w:date="2018-05-30T01:11:00Z">
        <w:r>
          <w:t xml:space="preserve">, </w:t>
        </w:r>
      </w:ins>
      <w:ins w:id="9775" w:author="Rapporteur ASN1 SA" w:date="2018-06-28T16:22:00Z">
        <w:r>
          <w:t>notBroadcasting</w:t>
        </w:r>
      </w:ins>
      <w:commentRangeStart w:id="9776"/>
      <w:ins w:id="9777" w:author="SA R2-1809108" w:date="2018-05-30T01:11:00Z">
        <w:del w:id="9778" w:author="Rapporteur ASN1 SA" w:date="2018-06-28T16:22:00Z">
          <w:r>
            <w:delText>onDemand</w:delText>
          </w:r>
        </w:del>
      </w:ins>
      <w:commentRangeEnd w:id="9776"/>
      <w:r>
        <w:rPr>
          <w:rStyle w:val="CommentReference"/>
          <w:rFonts w:ascii="Arial" w:eastAsia="Times New Roman" w:hAnsi="Arial"/>
          <w:lang w:eastAsia="ja-JP"/>
        </w:rPr>
        <w:commentReference w:id="9776"/>
      </w:r>
      <w:ins w:id="9779" w:author="SA R2-1809108" w:date="2018-05-30T01:11:00Z">
        <w:r>
          <w:t>},</w:t>
        </w:r>
      </w:ins>
    </w:p>
    <w:p w14:paraId="6624E3F1" w14:textId="77777777" w:rsidR="004C7A31" w:rsidRDefault="004C7A31" w:rsidP="004C7A31">
      <w:pPr>
        <w:pStyle w:val="PL"/>
        <w:rPr>
          <w:ins w:id="9780" w:author="SA R2-1809108" w:date="2018-05-30T01:11:00Z"/>
        </w:rPr>
      </w:pPr>
      <w:ins w:id="9781" w:author="SA R2-1809108" w:date="2018-05-30T01:11:00Z">
        <w:r>
          <w:tab/>
          <w:t>si-Periodicity</w:t>
        </w:r>
        <w:r>
          <w:tab/>
        </w:r>
        <w:r>
          <w:tab/>
        </w:r>
        <w:r>
          <w:tab/>
        </w:r>
        <w:r>
          <w:tab/>
        </w:r>
        <w:r>
          <w:tab/>
        </w:r>
        <w:r>
          <w:tab/>
        </w:r>
        <w:r>
          <w:rPr>
            <w:color w:val="993366"/>
          </w:rPr>
          <w:t>ENUMERATED</w:t>
        </w:r>
        <w:r>
          <w:t xml:space="preserve"> {rf8, rf16, rf32, rf64, rf128, rf256, rf512},</w:t>
        </w:r>
      </w:ins>
    </w:p>
    <w:p w14:paraId="304985B2" w14:textId="77777777" w:rsidR="004C7A31" w:rsidRDefault="004C7A31" w:rsidP="004C7A31">
      <w:pPr>
        <w:pStyle w:val="PL"/>
        <w:rPr>
          <w:ins w:id="9782" w:author="SA R2-1809108" w:date="2018-05-30T01:11:00Z"/>
        </w:rPr>
      </w:pPr>
      <w:ins w:id="9783" w:author="SA R2-1809108" w:date="2018-05-30T01:11:00Z">
        <w:r>
          <w:tab/>
          <w:t>sib-MappingInfo</w:t>
        </w:r>
        <w:r>
          <w:tab/>
        </w:r>
        <w:r>
          <w:tab/>
        </w:r>
        <w:r>
          <w:tab/>
        </w:r>
        <w:r>
          <w:tab/>
        </w:r>
        <w:r>
          <w:tab/>
        </w:r>
        <w:r>
          <w:tab/>
          <w:t>SIB-Mapping</w:t>
        </w:r>
      </w:ins>
    </w:p>
    <w:p w14:paraId="0F9ABBC8" w14:textId="77777777" w:rsidR="004C7A31" w:rsidRDefault="004C7A31" w:rsidP="004C7A31">
      <w:pPr>
        <w:pStyle w:val="PL"/>
        <w:rPr>
          <w:ins w:id="9784" w:author="SA R2-1809108" w:date="2018-05-30T01:11:00Z"/>
        </w:rPr>
      </w:pPr>
      <w:ins w:id="9785" w:author="SA R2-1809108" w:date="2018-05-30T01:11:00Z">
        <w:r>
          <w:t>}</w:t>
        </w:r>
      </w:ins>
    </w:p>
    <w:p w14:paraId="3E22B163" w14:textId="77777777" w:rsidR="004C7A31" w:rsidRDefault="004C7A31" w:rsidP="004C7A31">
      <w:pPr>
        <w:pStyle w:val="PL"/>
        <w:rPr>
          <w:ins w:id="9786" w:author="SA R2-1809108" w:date="2018-05-30T01:11:00Z"/>
        </w:rPr>
      </w:pPr>
    </w:p>
    <w:p w14:paraId="53FBF29D" w14:textId="77777777" w:rsidR="004C7A31" w:rsidRDefault="004C7A31" w:rsidP="004C7A31">
      <w:pPr>
        <w:pStyle w:val="PL"/>
        <w:rPr>
          <w:ins w:id="9787" w:author="SA R2-1809108" w:date="2018-05-30T01:11:00Z"/>
        </w:rPr>
      </w:pPr>
      <w:ins w:id="9788" w:author="SA R2-1809108" w:date="2018-05-30T01:11:00Z">
        <w:r>
          <w:t xml:space="preserve">SIB-Mapping ::= </w:t>
        </w:r>
      </w:ins>
      <w:ins w:id="9789" w:author="SA R2-1809108" w:date="2018-05-31T22:23:00Z">
        <w:r>
          <w:tab/>
        </w:r>
        <w:r>
          <w:tab/>
        </w:r>
        <w:r>
          <w:tab/>
        </w:r>
        <w:r>
          <w:tab/>
        </w:r>
        <w:r>
          <w:tab/>
        </w:r>
        <w:r>
          <w:tab/>
        </w:r>
      </w:ins>
      <w:ins w:id="9790" w:author="SA R2-1809108" w:date="2018-05-30T01:11:00Z">
        <w:r>
          <w:rPr>
            <w:color w:val="993366"/>
          </w:rPr>
          <w:t>SEQUENCE</w:t>
        </w:r>
        <w:r>
          <w:t xml:space="preserve"> (</w:t>
        </w:r>
        <w:r>
          <w:rPr>
            <w:color w:val="993366"/>
          </w:rPr>
          <w:t>SIZE</w:t>
        </w:r>
        <w:r>
          <w:t xml:space="preserve"> (0..maxSIB-1)) </w:t>
        </w:r>
        <w:r>
          <w:rPr>
            <w:color w:val="993366"/>
          </w:rPr>
          <w:t>OF</w:t>
        </w:r>
        <w:r>
          <w:t xml:space="preserve"> SIB-TypeInfo</w:t>
        </w:r>
      </w:ins>
    </w:p>
    <w:p w14:paraId="03974E1A" w14:textId="77777777" w:rsidR="004C7A31" w:rsidRDefault="004C7A31" w:rsidP="004C7A31">
      <w:pPr>
        <w:pStyle w:val="PL"/>
        <w:rPr>
          <w:ins w:id="9791" w:author="SA R2-1809108" w:date="2018-05-30T01:11:00Z"/>
        </w:rPr>
      </w:pPr>
    </w:p>
    <w:p w14:paraId="5E9BDF7C" w14:textId="77777777" w:rsidR="004C7A31" w:rsidRDefault="004C7A31" w:rsidP="004C7A31">
      <w:pPr>
        <w:pStyle w:val="PL"/>
        <w:rPr>
          <w:ins w:id="9792" w:author="SA R2-1809108" w:date="2018-05-30T01:11:00Z"/>
        </w:rPr>
      </w:pPr>
      <w:ins w:id="9793" w:author="SA R2-1809108" w:date="2018-05-30T01:11:00Z">
        <w:r>
          <w:t>SIB-TypeInfo ::=</w:t>
        </w:r>
        <w:r>
          <w:tab/>
        </w:r>
      </w:ins>
      <w:ins w:id="9794" w:author="SA R2-1809108" w:date="2018-05-31T22:23:00Z">
        <w:r>
          <w:tab/>
        </w:r>
        <w:r>
          <w:tab/>
        </w:r>
        <w:r>
          <w:tab/>
        </w:r>
        <w:r>
          <w:tab/>
        </w:r>
        <w:r>
          <w:tab/>
        </w:r>
      </w:ins>
      <w:ins w:id="9795" w:author="SA R2-1809108" w:date="2018-05-30T01:11:00Z">
        <w:r>
          <w:rPr>
            <w:color w:val="993366"/>
          </w:rPr>
          <w:t>SEQUENCE</w:t>
        </w:r>
        <w:r>
          <w:t xml:space="preserve"> {</w:t>
        </w:r>
      </w:ins>
    </w:p>
    <w:p w14:paraId="1CD9800D" w14:textId="77777777" w:rsidR="004C7A31" w:rsidRDefault="004C7A31" w:rsidP="004C7A31">
      <w:pPr>
        <w:pStyle w:val="PL"/>
        <w:rPr>
          <w:ins w:id="9796" w:author="SA R2-1809108" w:date="2018-05-30T01:11:00Z"/>
        </w:rPr>
      </w:pPr>
      <w:ins w:id="9797" w:author="SA R2-1809108" w:date="2018-05-30T01:11:00Z">
        <w:r>
          <w:tab/>
          <w:t>type</w:t>
        </w:r>
        <w:r>
          <w:tab/>
        </w:r>
        <w:r>
          <w:tab/>
        </w:r>
      </w:ins>
      <w:ins w:id="9798" w:author="SA R2-1809108" w:date="2018-05-31T22:23:00Z">
        <w:r>
          <w:tab/>
        </w:r>
        <w:r>
          <w:tab/>
        </w:r>
        <w:r>
          <w:tab/>
        </w:r>
      </w:ins>
      <w:ins w:id="9799" w:author="SA R2-1809108" w:date="2018-05-30T01:11:00Z">
        <w:r>
          <w:tab/>
        </w:r>
      </w:ins>
      <w:ins w:id="9800" w:author="SA R2-1809108" w:date="2018-05-31T22:23:00Z">
        <w:r>
          <w:tab/>
        </w:r>
      </w:ins>
      <w:ins w:id="9801" w:author="SA R2-1809108" w:date="2018-05-30T01:11:00Z">
        <w:r>
          <w:tab/>
        </w:r>
      </w:ins>
      <w:ins w:id="9802" w:author="SA R2-1809108" w:date="2018-05-31T22:18:00Z">
        <w:r>
          <w:tab/>
        </w:r>
      </w:ins>
      <w:ins w:id="9803" w:author="SA R2-1809108" w:date="2018-05-30T01:11:00Z">
        <w:r>
          <w:rPr>
            <w:color w:val="993366"/>
          </w:rPr>
          <w:t>ENUMERATED</w:t>
        </w:r>
        <w:r>
          <w:t xml:space="preserve"> {sibType2, sibType3, sibType4, sibType5, sibType6, sibType7, sibType8, sibType9, </w:t>
        </w:r>
      </w:ins>
    </w:p>
    <w:p w14:paraId="5F122AB1" w14:textId="77777777" w:rsidR="004C7A31" w:rsidRPr="004C7A31" w:rsidRDefault="004C7A31" w:rsidP="004C7A31">
      <w:pPr>
        <w:pStyle w:val="PL"/>
        <w:rPr>
          <w:ins w:id="9804" w:author="SA R2-1809108" w:date="2018-05-30T01:11:00Z"/>
          <w:lang w:val="it-IT"/>
        </w:rPr>
      </w:pPr>
      <w:ins w:id="9805" w:author="SA R2-1809108" w:date="2018-05-30T01:11:00Z">
        <w:r>
          <w:tab/>
        </w:r>
        <w:r>
          <w:tab/>
        </w:r>
        <w:r>
          <w:tab/>
        </w:r>
        <w:r>
          <w:tab/>
        </w:r>
        <w:r>
          <w:tab/>
        </w:r>
        <w:r>
          <w:tab/>
        </w:r>
        <w:r>
          <w:tab/>
        </w:r>
        <w:r>
          <w:tab/>
        </w:r>
      </w:ins>
      <w:ins w:id="9806" w:author="SA R2-1809108" w:date="2018-05-31T22:23:00Z">
        <w:r>
          <w:tab/>
        </w:r>
      </w:ins>
      <w:ins w:id="9807" w:author="SA R2-1809108" w:date="2018-05-30T01:11:00Z">
        <w:r>
          <w:tab/>
        </w:r>
        <w:r>
          <w:rPr>
            <w:lang w:val="it-IT"/>
            <w:rPrChange w:id="9808" w:author="ZTE (Sergio)" w:date="2018-06-22T10:57:00Z">
              <w:rPr/>
            </w:rPrChange>
          </w:rPr>
          <w:t>spare8, spare7, spare6, spare5, spare4, spare3, spare2, spare1,... },</w:t>
        </w:r>
      </w:ins>
    </w:p>
    <w:p w14:paraId="56FCBC70" w14:textId="77777777" w:rsidR="004C7A31" w:rsidRDefault="004C7A31" w:rsidP="004C7A31">
      <w:pPr>
        <w:pStyle w:val="PL"/>
        <w:rPr>
          <w:ins w:id="9809" w:author="SA R2-1809108" w:date="2018-05-30T01:11:00Z"/>
          <w:rFonts w:eastAsia="SimSun"/>
          <w:lang w:eastAsia="en-GB"/>
        </w:rPr>
      </w:pPr>
      <w:ins w:id="9810" w:author="SA R2-1809108" w:date="2018-05-30T01:11:00Z">
        <w:r>
          <w:rPr>
            <w:lang w:val="it-IT"/>
            <w:rPrChange w:id="9811" w:author="ZTE (Sergio)" w:date="2018-06-22T10:57:00Z">
              <w:rPr/>
            </w:rPrChange>
          </w:rPr>
          <w:tab/>
        </w:r>
        <w:commentRangeStart w:id="9812"/>
        <w:commentRangeStart w:id="9813"/>
        <w:r>
          <w:t>valueTag</w:t>
        </w:r>
      </w:ins>
      <w:commentRangeEnd w:id="9812"/>
      <w:r>
        <w:rPr>
          <w:rStyle w:val="CommentReference"/>
          <w:rFonts w:ascii="Arial" w:eastAsia="Times New Roman" w:hAnsi="Arial"/>
          <w:lang w:eastAsia="ja-JP"/>
        </w:rPr>
        <w:commentReference w:id="9812"/>
      </w:r>
      <w:ins w:id="9814" w:author="SA R2-1809108" w:date="2018-05-30T01:11:00Z">
        <w:r>
          <w:t xml:space="preserve"> </w:t>
        </w:r>
      </w:ins>
      <w:commentRangeEnd w:id="9813"/>
      <w:r>
        <w:rPr>
          <w:rStyle w:val="CommentReference"/>
          <w:rFonts w:ascii="Arial" w:eastAsia="Times New Roman" w:hAnsi="Arial"/>
          <w:lang w:eastAsia="ja-JP"/>
        </w:rPr>
        <w:commentReference w:id="9813"/>
      </w:r>
      <w:ins w:id="9816" w:author="SA R2-1809108" w:date="2018-05-30T01:11:00Z">
        <w:r>
          <w:tab/>
        </w:r>
      </w:ins>
      <w:ins w:id="9817" w:author="SA R2-1809108" w:date="2018-05-31T22:23:00Z">
        <w:r>
          <w:tab/>
        </w:r>
        <w:r>
          <w:tab/>
        </w:r>
        <w:r>
          <w:tab/>
        </w:r>
        <w:r>
          <w:tab/>
        </w:r>
      </w:ins>
      <w:ins w:id="9818" w:author="SA R2-1809108" w:date="2018-05-30T01:11:00Z">
        <w:r>
          <w:tab/>
        </w:r>
        <w:r>
          <w:tab/>
        </w:r>
        <w:r>
          <w:rPr>
            <w:color w:val="993366"/>
          </w:rPr>
          <w:t>INTEGER</w:t>
        </w:r>
        <w:r>
          <w:t xml:space="preserve"> (0..31),</w:t>
        </w:r>
      </w:ins>
    </w:p>
    <w:p w14:paraId="38D6035B" w14:textId="77777777" w:rsidR="004C7A31" w:rsidRDefault="004C7A31" w:rsidP="004C7A31">
      <w:pPr>
        <w:pStyle w:val="PL"/>
        <w:rPr>
          <w:ins w:id="9819" w:author="SA R2-1809108" w:date="2018-05-30T01:11:00Z"/>
        </w:rPr>
      </w:pPr>
      <w:ins w:id="9820" w:author="SA R2-1809108" w:date="2018-05-30T01:11:00Z">
        <w:r>
          <w:tab/>
          <w:t>areaScope</w:t>
        </w:r>
        <w:r>
          <w:tab/>
        </w:r>
      </w:ins>
      <w:ins w:id="9821" w:author="SA R2-1809108" w:date="2018-05-31T22:23:00Z">
        <w:r>
          <w:tab/>
        </w:r>
        <w:r>
          <w:tab/>
        </w:r>
        <w:r>
          <w:tab/>
        </w:r>
        <w:r>
          <w:tab/>
        </w:r>
      </w:ins>
      <w:ins w:id="9822" w:author="SA R2-1809108" w:date="2018-05-30T01:11:00Z">
        <w:r>
          <w:tab/>
        </w:r>
        <w:r>
          <w:tab/>
        </w:r>
        <w:r>
          <w:rPr>
            <w:color w:val="993366"/>
          </w:rPr>
          <w:t xml:space="preserve">ENUMERATED </w:t>
        </w:r>
        <w:r>
          <w:t>{true}</w:t>
        </w:r>
      </w:ins>
      <w:ins w:id="9823" w:author="SA R2-1809108" w:date="2018-05-31T22:23:00Z">
        <w:r>
          <w:tab/>
        </w:r>
        <w:r>
          <w:tab/>
        </w:r>
        <w:r>
          <w:tab/>
        </w:r>
        <w:r>
          <w:tab/>
        </w:r>
        <w:r>
          <w:tab/>
        </w:r>
        <w:r>
          <w:tab/>
        </w:r>
        <w:r>
          <w:tab/>
        </w:r>
        <w:r>
          <w:tab/>
        </w:r>
        <w:r>
          <w:tab/>
        </w:r>
        <w:r>
          <w:tab/>
        </w:r>
        <w:r>
          <w:tab/>
        </w:r>
        <w:r>
          <w:tab/>
        </w:r>
        <w:r>
          <w:tab/>
        </w:r>
      </w:ins>
      <w:ins w:id="9824" w:author="SA R2-1809108" w:date="2018-05-30T01:11:00Z">
        <w:r>
          <w:rPr>
            <w:color w:val="993366"/>
          </w:rPr>
          <w:t>OPTIONAL</w:t>
        </w:r>
        <w:r>
          <w:t xml:space="preserve"> -- Cond AREA-ID</w:t>
        </w:r>
      </w:ins>
    </w:p>
    <w:p w14:paraId="054B9EC4" w14:textId="77777777" w:rsidR="004C7A31" w:rsidRDefault="004C7A31" w:rsidP="004C7A31">
      <w:pPr>
        <w:pStyle w:val="PL"/>
        <w:rPr>
          <w:ins w:id="9825" w:author="SA R2-1809108" w:date="2018-05-30T01:11:00Z"/>
        </w:rPr>
      </w:pPr>
      <w:ins w:id="9826" w:author="SA R2-1809108" w:date="2018-05-30T01:11:00Z">
        <w:r>
          <w:t>}</w:t>
        </w:r>
      </w:ins>
    </w:p>
    <w:p w14:paraId="41167D79" w14:textId="77777777" w:rsidR="004C7A31" w:rsidRDefault="004C7A31" w:rsidP="004C7A31">
      <w:pPr>
        <w:pStyle w:val="PL"/>
        <w:rPr>
          <w:ins w:id="9827" w:author="SA R2-1809108" w:date="2018-05-30T01:11:00Z"/>
        </w:rPr>
      </w:pPr>
    </w:p>
    <w:p w14:paraId="16D8749C" w14:textId="77777777" w:rsidR="004C7A31" w:rsidRDefault="004C7A31" w:rsidP="004C7A31">
      <w:pPr>
        <w:pStyle w:val="PL"/>
        <w:rPr>
          <w:ins w:id="9828" w:author="SA R2-1809108" w:date="2018-05-30T01:11:00Z"/>
        </w:rPr>
      </w:pPr>
    </w:p>
    <w:p w14:paraId="08FE3C7F" w14:textId="77777777" w:rsidR="004C7A31" w:rsidRDefault="004C7A31" w:rsidP="004C7A31">
      <w:pPr>
        <w:pStyle w:val="PL"/>
        <w:rPr>
          <w:ins w:id="9829" w:author="SA R2-1809108" w:date="2018-05-30T01:11:00Z"/>
          <w:rFonts w:eastAsia="MS Mincho"/>
          <w:lang w:val="en-US"/>
        </w:rPr>
      </w:pPr>
      <w:ins w:id="9830" w:author="SA R2-1809108" w:date="2018-05-30T01:11:00Z">
        <w:r>
          <w:rPr>
            <w:rFonts w:eastAsia="MS Mincho"/>
            <w:lang w:val="en-US"/>
          </w:rPr>
          <w:t>-- Configuration for Msg1 based SI Request</w:t>
        </w:r>
      </w:ins>
    </w:p>
    <w:p w14:paraId="1C6393FA" w14:textId="77777777" w:rsidR="004C7A31" w:rsidRDefault="004C7A31" w:rsidP="004C7A31">
      <w:pPr>
        <w:pStyle w:val="PL"/>
        <w:rPr>
          <w:ins w:id="9831" w:author="SA R2-1809108" w:date="2018-05-30T01:11:00Z"/>
          <w:lang w:val="en-US" w:eastAsia="en-US"/>
        </w:rPr>
      </w:pPr>
      <w:ins w:id="9832" w:author="SA R2-1809108" w:date="2018-05-30T01:11:00Z">
        <w:r>
          <w:rPr>
            <w:lang w:val="en-US" w:eastAsia="en-US"/>
          </w:rPr>
          <w:t>SI-Request-Config::=</w:t>
        </w:r>
      </w:ins>
      <w:ins w:id="9833" w:author="SA R2-1809108" w:date="2018-05-31T22:17:00Z">
        <w:r>
          <w:rPr>
            <w:lang w:val="en-US" w:eastAsia="en-US"/>
          </w:rPr>
          <w:tab/>
        </w:r>
      </w:ins>
      <w:ins w:id="9834" w:author="SA R2-1809108" w:date="2018-05-31T22:24:00Z">
        <w:r>
          <w:rPr>
            <w:lang w:val="en-US" w:eastAsia="en-US"/>
          </w:rPr>
          <w:tab/>
        </w:r>
        <w:r>
          <w:rPr>
            <w:lang w:val="en-US" w:eastAsia="en-US"/>
          </w:rPr>
          <w:tab/>
        </w:r>
        <w:r>
          <w:rPr>
            <w:lang w:val="en-US" w:eastAsia="en-US"/>
          </w:rPr>
          <w:tab/>
        </w:r>
      </w:ins>
      <w:ins w:id="9835" w:author="SA R2-1809108" w:date="2018-05-30T01:11:00Z">
        <w:r>
          <w:rPr>
            <w:color w:val="993366"/>
            <w:lang w:val="en-US" w:eastAsia="en-US"/>
          </w:rPr>
          <w:t>SEQUENCE</w:t>
        </w:r>
        <w:r>
          <w:rPr>
            <w:lang w:val="en-US" w:eastAsia="en-US"/>
          </w:rPr>
          <w:t xml:space="preserve"> {</w:t>
        </w:r>
      </w:ins>
    </w:p>
    <w:p w14:paraId="3330AE5F" w14:textId="77777777" w:rsidR="004C7A31" w:rsidRDefault="004C7A31" w:rsidP="004C7A31">
      <w:pPr>
        <w:pStyle w:val="PL"/>
        <w:rPr>
          <w:ins w:id="9836" w:author="SA R2-1809108" w:date="2018-05-30T01:11:00Z"/>
          <w:lang w:val="en-US" w:eastAsia="en-US"/>
        </w:rPr>
      </w:pPr>
      <w:ins w:id="9837" w:author="SA R2-1809108" w:date="2018-05-31T22:17:00Z">
        <w:r>
          <w:tab/>
        </w:r>
      </w:ins>
      <w:ins w:id="9838" w:author="SA R2-1809108" w:date="2018-05-30T01:11:00Z">
        <w:r>
          <w:t>rach-OccasionsSI</w:t>
        </w:r>
      </w:ins>
      <w:ins w:id="9839" w:author="SA R2-1809108" w:date="2018-05-31T22:17:00Z">
        <w:r>
          <w:rPr>
            <w:lang w:val="en-US" w:eastAsia="en-US"/>
          </w:rPr>
          <w:tab/>
        </w:r>
        <w:r>
          <w:rPr>
            <w:lang w:val="en-US" w:eastAsia="en-US"/>
          </w:rPr>
          <w:tab/>
        </w:r>
      </w:ins>
      <w:ins w:id="9840" w:author="SA R2-1809108" w:date="2018-05-31T22:24:00Z">
        <w:r>
          <w:rPr>
            <w:lang w:val="en-US" w:eastAsia="en-US"/>
          </w:rPr>
          <w:tab/>
        </w:r>
        <w:r>
          <w:rPr>
            <w:lang w:val="en-US" w:eastAsia="en-US"/>
          </w:rPr>
          <w:tab/>
        </w:r>
        <w:r>
          <w:rPr>
            <w:lang w:val="en-US" w:eastAsia="en-US"/>
          </w:rPr>
          <w:tab/>
        </w:r>
      </w:ins>
      <w:ins w:id="9841" w:author="SA R2-1809108" w:date="2018-05-31T22:17:00Z">
        <w:r>
          <w:rPr>
            <w:lang w:val="en-US" w:eastAsia="en-US"/>
          </w:rPr>
          <w:tab/>
        </w:r>
      </w:ins>
      <w:ins w:id="9842" w:author="SA R2-1809108" w:date="2018-05-30T01:11:00Z">
        <w:r>
          <w:rPr>
            <w:color w:val="993366"/>
            <w:lang w:val="en-US" w:eastAsia="en-US"/>
          </w:rPr>
          <w:t>SEQUENCE</w:t>
        </w:r>
        <w:r>
          <w:rPr>
            <w:lang w:val="en-US" w:eastAsia="en-US"/>
          </w:rPr>
          <w:t xml:space="preserve"> {</w:t>
        </w:r>
      </w:ins>
    </w:p>
    <w:p w14:paraId="6D9E301A" w14:textId="77777777" w:rsidR="004C7A31" w:rsidRDefault="004C7A31" w:rsidP="004C7A31">
      <w:pPr>
        <w:pStyle w:val="PL"/>
        <w:rPr>
          <w:ins w:id="9843" w:author="SA R2-1809108" w:date="2018-05-30T01:11:00Z"/>
        </w:rPr>
      </w:pPr>
      <w:ins w:id="9844" w:author="SA R2-1809108" w:date="2018-05-31T22:17:00Z">
        <w:r>
          <w:rPr>
            <w:lang w:val="en-US"/>
          </w:rPr>
          <w:tab/>
        </w:r>
        <w:r>
          <w:rPr>
            <w:lang w:val="en-US"/>
          </w:rPr>
          <w:tab/>
        </w:r>
      </w:ins>
      <w:ins w:id="9845" w:author="SA R2-1809108" w:date="2018-05-30T01:11:00Z">
        <w:r>
          <w:rPr>
            <w:lang w:val="en-US"/>
          </w:rPr>
          <w:t>rach-Config</w:t>
        </w:r>
        <w:r>
          <w:t>SI</w:t>
        </w:r>
        <w:r>
          <w:tab/>
        </w:r>
      </w:ins>
      <w:ins w:id="9846" w:author="SA R2-1809108" w:date="2018-05-31T22:24:00Z">
        <w:r>
          <w:tab/>
        </w:r>
        <w:r>
          <w:tab/>
        </w:r>
        <w:r>
          <w:tab/>
        </w:r>
      </w:ins>
      <w:ins w:id="9847" w:author="SA R2-1809108" w:date="2018-05-30T01:11:00Z">
        <w:r>
          <w:tab/>
        </w:r>
        <w:r>
          <w:tab/>
        </w:r>
        <w:r>
          <w:rPr>
            <w:lang w:val="en-US"/>
          </w:rPr>
          <w:t>RACH-ConfigGeneric</w:t>
        </w:r>
        <w:r>
          <w:t>,</w:t>
        </w:r>
      </w:ins>
    </w:p>
    <w:p w14:paraId="68A83B1F" w14:textId="77777777" w:rsidR="004C7A31" w:rsidRDefault="004C7A31" w:rsidP="004C7A31">
      <w:pPr>
        <w:pStyle w:val="PL"/>
        <w:rPr>
          <w:ins w:id="9848" w:author="SA R2-1809108" w:date="2018-05-30T01:11:00Z"/>
        </w:rPr>
      </w:pPr>
      <w:ins w:id="9849" w:author="SA R2-1809108" w:date="2018-05-31T22:17:00Z">
        <w:r>
          <w:rPr>
            <w:lang w:val="en-US"/>
          </w:rPr>
          <w:tab/>
        </w:r>
        <w:r>
          <w:rPr>
            <w:lang w:val="en-US"/>
          </w:rPr>
          <w:tab/>
        </w:r>
      </w:ins>
      <w:commentRangeStart w:id="9850"/>
      <w:ins w:id="9851" w:author="SA R2-1809108" w:date="2018-05-30T01:11:00Z">
        <w:r>
          <w:rPr>
            <w:lang w:val="en-US"/>
          </w:rPr>
          <w:t>ssb-perRACH-Occasion</w:t>
        </w:r>
      </w:ins>
      <w:commentRangeEnd w:id="9850"/>
      <w:r>
        <w:rPr>
          <w:rStyle w:val="CommentReference"/>
          <w:rFonts w:ascii="Arial" w:eastAsia="Times New Roman" w:hAnsi="Arial"/>
          <w:lang w:eastAsia="ja-JP"/>
        </w:rPr>
        <w:commentReference w:id="9850"/>
      </w:r>
      <w:ins w:id="9852" w:author="SA R2-1809108" w:date="2018-05-31T22:17:00Z">
        <w:r>
          <w:rPr>
            <w:lang w:val="en-US"/>
          </w:rPr>
          <w:tab/>
        </w:r>
      </w:ins>
      <w:ins w:id="9853" w:author="SA R2-1809108" w:date="2018-05-31T22:24:00Z">
        <w:r>
          <w:rPr>
            <w:lang w:val="en-US"/>
          </w:rPr>
          <w:tab/>
        </w:r>
        <w:r>
          <w:rPr>
            <w:lang w:val="en-US"/>
          </w:rPr>
          <w:tab/>
        </w:r>
        <w:r>
          <w:rPr>
            <w:lang w:val="en-US"/>
          </w:rPr>
          <w:tab/>
        </w:r>
      </w:ins>
      <w:ins w:id="9854" w:author="SA R2-1809108" w:date="2018-05-31T22:17:00Z">
        <w:r>
          <w:rPr>
            <w:lang w:val="en-US"/>
          </w:rPr>
          <w:tab/>
        </w:r>
      </w:ins>
      <w:ins w:id="9855" w:author="SA R2-1809108" w:date="2018-05-30T01:11:00Z">
        <w:r>
          <w:rPr>
            <w:color w:val="993366"/>
            <w:lang w:val="en-US"/>
          </w:rPr>
          <w:t>ENUMERATED</w:t>
        </w:r>
        <w:r>
          <w:rPr>
            <w:lang w:val="en-US"/>
          </w:rPr>
          <w:t xml:space="preserve"> {oneEighth, oneFourth, oneHalf, one, two, four, eight, sixteen}</w:t>
        </w:r>
      </w:ins>
    </w:p>
    <w:p w14:paraId="18F100D6" w14:textId="7F0484E8" w:rsidR="004C7A31" w:rsidRDefault="004C7A31" w:rsidP="004C7A31">
      <w:pPr>
        <w:pStyle w:val="PL"/>
        <w:rPr>
          <w:ins w:id="9856" w:author="SA R2-1809108" w:date="2018-05-30T01:11:00Z"/>
          <w:lang w:val="en-US" w:eastAsia="en-US"/>
        </w:rPr>
      </w:pPr>
      <w:ins w:id="9857" w:author="SA R2-1809108" w:date="2018-05-31T22:18:00Z">
        <w:r>
          <w:rPr>
            <w:lang w:val="en-US" w:eastAsia="en-US"/>
          </w:rPr>
          <w:tab/>
        </w:r>
      </w:ins>
      <w:ins w:id="9858" w:author="SA R2-1809108" w:date="2018-05-30T01:11:00Z">
        <w:r>
          <w:rPr>
            <w:lang w:val="en-US" w:eastAsia="en-US"/>
          </w:rPr>
          <w:t>}</w:t>
        </w:r>
      </w:ins>
      <w:ins w:id="9859" w:author="SA R2-1809108" w:date="2018-05-31T22:18:00Z">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ins>
      <w:ins w:id="9860" w:author="SA R2-1809108" w:date="2018-05-30T01:11:00Z">
        <w:r>
          <w:rPr>
            <w:lang w:val="en-US" w:eastAsia="en-US"/>
          </w:rPr>
          <w:t>OPTIONAL,</w:t>
        </w:r>
      </w:ins>
      <w:ins w:id="9861" w:author="Rapporteur ASN1 SA" w:date="2018-06-30T02:09:00Z">
        <w:r w:rsidR="0056369D" w:rsidRPr="0056369D">
          <w:t xml:space="preserve"> </w:t>
        </w:r>
        <w:r w:rsidR="0056369D" w:rsidRPr="0056369D">
          <w:rPr>
            <w:lang w:val="en-US" w:eastAsia="en-US"/>
          </w:rPr>
          <w:tab/>
          <w:t>-- Need R</w:t>
        </w:r>
      </w:ins>
    </w:p>
    <w:p w14:paraId="70B9CCC8" w14:textId="77777777" w:rsidR="004C7A31" w:rsidRDefault="004C7A31" w:rsidP="004C7A31">
      <w:pPr>
        <w:pStyle w:val="PL"/>
        <w:rPr>
          <w:ins w:id="9862" w:author="SA R2-1809108" w:date="2018-05-30T01:11:00Z"/>
          <w:lang w:val="en-US" w:eastAsia="en-US"/>
        </w:rPr>
      </w:pPr>
      <w:ins w:id="9863" w:author="SA R2-1809108" w:date="2018-05-31T22:18:00Z">
        <w:r>
          <w:rPr>
            <w:lang w:val="en-US" w:eastAsia="en-US"/>
          </w:rPr>
          <w:tab/>
        </w:r>
      </w:ins>
      <w:commentRangeStart w:id="9864"/>
      <w:ins w:id="9865" w:author="SA R2-1809108" w:date="2018-05-30T01:11:00Z">
        <w:r>
          <w:rPr>
            <w:lang w:val="en-US" w:eastAsia="en-US"/>
          </w:rPr>
          <w:t>si-RequestResources</w:t>
        </w:r>
      </w:ins>
      <w:commentRangeEnd w:id="9864"/>
      <w:r>
        <w:rPr>
          <w:rStyle w:val="CommentReference"/>
          <w:rFonts w:ascii="Arial" w:eastAsia="Times New Roman" w:hAnsi="Arial"/>
          <w:lang w:eastAsia="ja-JP"/>
        </w:rPr>
        <w:commentReference w:id="9864"/>
      </w:r>
      <w:ins w:id="9866" w:author="SA R2-1809108" w:date="2018-05-30T01:11:00Z">
        <w:r>
          <w:rPr>
            <w:lang w:val="en-US" w:eastAsia="en-US"/>
          </w:rPr>
          <w:t xml:space="preserve"> </w:t>
        </w:r>
      </w:ins>
      <w:ins w:id="9867" w:author="SA R2-1809108" w:date="2018-05-31T22:19:00Z">
        <w:r>
          <w:rPr>
            <w:lang w:val="en-US" w:eastAsia="en-US"/>
          </w:rPr>
          <w:tab/>
        </w:r>
      </w:ins>
      <w:ins w:id="9868" w:author="SA R2-1809108" w:date="2018-05-30T01:11:00Z">
        <w:r>
          <w:rPr>
            <w:color w:val="993366"/>
            <w:lang w:val="en-US" w:eastAsia="en-US"/>
          </w:rPr>
          <w:t>SEQUENCE</w:t>
        </w:r>
        <w:r>
          <w:rPr>
            <w:lang w:val="en-US" w:eastAsia="en-US"/>
          </w:rPr>
          <w:t xml:space="preserve"> (SIZE (1..maxSI-Message)) OF SI-RequestResources</w:t>
        </w:r>
      </w:ins>
    </w:p>
    <w:p w14:paraId="22F219F5" w14:textId="77777777" w:rsidR="004C7A31" w:rsidRDefault="004C7A31" w:rsidP="004C7A31">
      <w:pPr>
        <w:pStyle w:val="PL"/>
        <w:rPr>
          <w:ins w:id="9869" w:author="SA R2-1809108" w:date="2018-05-30T01:11:00Z"/>
          <w:lang w:val="en-US" w:eastAsia="en-US"/>
        </w:rPr>
      </w:pPr>
      <w:ins w:id="9870" w:author="SA R2-1809108" w:date="2018-05-30T01:11:00Z">
        <w:r>
          <w:rPr>
            <w:lang w:val="en-US" w:eastAsia="en-US"/>
          </w:rPr>
          <w:lastRenderedPageBreak/>
          <w:t>}</w:t>
        </w:r>
      </w:ins>
    </w:p>
    <w:p w14:paraId="3CDA84E0" w14:textId="77777777" w:rsidR="004C7A31" w:rsidRDefault="004C7A31" w:rsidP="004C7A31">
      <w:pPr>
        <w:pStyle w:val="PL"/>
        <w:rPr>
          <w:ins w:id="9871" w:author="SA R2-1809108" w:date="2018-05-30T01:11:00Z"/>
        </w:rPr>
      </w:pPr>
    </w:p>
    <w:p w14:paraId="26285A0C" w14:textId="77777777" w:rsidR="004C7A31" w:rsidRDefault="004C7A31" w:rsidP="004C7A31">
      <w:pPr>
        <w:pStyle w:val="PL"/>
        <w:rPr>
          <w:ins w:id="9872" w:author="SA R2-1809108" w:date="2018-05-30T01:11:00Z"/>
        </w:rPr>
      </w:pPr>
      <w:commentRangeStart w:id="9873"/>
      <w:ins w:id="9874" w:author="SA R2-1809108" w:date="2018-05-30T01:11:00Z">
        <w:r>
          <w:t xml:space="preserve">SI-RequestResources </w:t>
        </w:r>
      </w:ins>
      <w:commentRangeEnd w:id="9873"/>
      <w:r>
        <w:rPr>
          <w:rStyle w:val="CommentReference"/>
          <w:rFonts w:ascii="Arial" w:eastAsia="Times New Roman" w:hAnsi="Arial"/>
          <w:lang w:eastAsia="ja-JP"/>
        </w:rPr>
        <w:commentReference w:id="9873"/>
      </w:r>
      <w:ins w:id="9875" w:author="SA R2-1809108" w:date="2018-05-30T01:11:00Z">
        <w:r>
          <w:t>::</w:t>
        </w:r>
        <w:commentRangeStart w:id="9876"/>
        <w:r>
          <w:t>=</w:t>
        </w:r>
      </w:ins>
      <w:commentRangeEnd w:id="9876"/>
      <w:r>
        <w:rPr>
          <w:rStyle w:val="CommentReference"/>
          <w:rFonts w:ascii="Arial" w:eastAsia="Times New Roman" w:hAnsi="Arial"/>
          <w:lang w:eastAsia="ja-JP"/>
        </w:rPr>
        <w:commentReference w:id="9876"/>
      </w:r>
      <w:ins w:id="9877" w:author="SA R2-1809108" w:date="2018-05-31T22:18:00Z">
        <w:r>
          <w:tab/>
        </w:r>
      </w:ins>
      <w:ins w:id="9878" w:author="SA R2-1809108" w:date="2018-05-31T22:19:00Z">
        <w:r>
          <w:tab/>
        </w:r>
      </w:ins>
      <w:ins w:id="9879" w:author="SA R2-1809108" w:date="2018-05-30T01:11:00Z">
        <w:r>
          <w:rPr>
            <w:color w:val="993366"/>
          </w:rPr>
          <w:t>SEQUENCE</w:t>
        </w:r>
        <w:r>
          <w:t xml:space="preserve"> {</w:t>
        </w:r>
      </w:ins>
    </w:p>
    <w:p w14:paraId="75133B93" w14:textId="77777777" w:rsidR="004C7A31" w:rsidRDefault="004C7A31" w:rsidP="004C7A31">
      <w:pPr>
        <w:pStyle w:val="PL"/>
        <w:rPr>
          <w:ins w:id="9880" w:author="SA R2-1809108" w:date="2018-05-30T01:11:00Z"/>
        </w:rPr>
      </w:pPr>
      <w:ins w:id="9881" w:author="SA R2-1809108" w:date="2018-05-31T22:16:00Z">
        <w:r>
          <w:tab/>
        </w:r>
      </w:ins>
      <w:commentRangeStart w:id="9882"/>
      <w:commentRangeStart w:id="9883"/>
      <w:ins w:id="9884" w:author="SA R2-1809108" w:date="2018-05-30T01:11:00Z">
        <w:r>
          <w:t>ra-PreambleStartIndex</w:t>
        </w:r>
      </w:ins>
      <w:commentRangeEnd w:id="9882"/>
      <w:r>
        <w:rPr>
          <w:rStyle w:val="CommentReference"/>
          <w:rFonts w:ascii="Arial" w:eastAsia="Times New Roman" w:hAnsi="Arial"/>
          <w:lang w:eastAsia="ja-JP"/>
        </w:rPr>
        <w:commentReference w:id="9882"/>
      </w:r>
      <w:commentRangeEnd w:id="9883"/>
      <w:r>
        <w:rPr>
          <w:rStyle w:val="CommentReference"/>
          <w:rFonts w:ascii="Arial" w:eastAsia="Times New Roman" w:hAnsi="Arial"/>
          <w:lang w:eastAsia="ja-JP"/>
        </w:rPr>
        <w:commentReference w:id="9883"/>
      </w:r>
      <w:ins w:id="9885" w:author="SA R2-1809108" w:date="2018-05-31T22:19:00Z">
        <w:r>
          <w:tab/>
        </w:r>
        <w:r>
          <w:tab/>
        </w:r>
      </w:ins>
      <w:ins w:id="9886" w:author="SA R2-1809108" w:date="2018-05-30T01:11:00Z">
        <w:r>
          <w:rPr>
            <w:color w:val="993366"/>
          </w:rPr>
          <w:t>INTEGER</w:t>
        </w:r>
        <w:r>
          <w:t xml:space="preserve"> (0..63),</w:t>
        </w:r>
      </w:ins>
    </w:p>
    <w:p w14:paraId="7DE15F99" w14:textId="77777777" w:rsidR="004C7A31" w:rsidRDefault="004C7A31" w:rsidP="004C7A31">
      <w:pPr>
        <w:pStyle w:val="PL"/>
        <w:rPr>
          <w:ins w:id="9887" w:author="SA R2-1809108" w:date="2018-05-30T01:11:00Z"/>
        </w:rPr>
      </w:pPr>
      <w:ins w:id="9888" w:author="SA R2-1809108" w:date="2018-05-31T22:16:00Z">
        <w:r>
          <w:tab/>
        </w:r>
      </w:ins>
      <w:ins w:id="9889" w:author="SA R2-1809108" w:date="2018-05-30T01:11:00Z">
        <w:r>
          <w:t>ra-ssb-OccasionMaskIndex</w:t>
        </w:r>
      </w:ins>
      <w:ins w:id="9890" w:author="SA R2-1809108" w:date="2018-05-31T22:19:00Z">
        <w:r>
          <w:tab/>
        </w:r>
        <w:r>
          <w:tab/>
        </w:r>
      </w:ins>
      <w:ins w:id="9891" w:author="SA R2-1809108" w:date="2018-05-30T01:11:00Z">
        <w:r>
          <w:rPr>
            <w:color w:val="993366"/>
          </w:rPr>
          <w:t>INTEGER</w:t>
        </w:r>
        <w:r>
          <w:t xml:space="preserve"> (0..15)</w:t>
        </w:r>
      </w:ins>
    </w:p>
    <w:p w14:paraId="4A1D71AF" w14:textId="77777777" w:rsidR="004C7A31" w:rsidRDefault="004C7A31" w:rsidP="004C7A31">
      <w:pPr>
        <w:pStyle w:val="PL"/>
      </w:pPr>
      <w:ins w:id="9892" w:author="SA R2-1809108" w:date="2018-05-30T01:11:00Z">
        <w:r>
          <w:t>}</w:t>
        </w:r>
      </w:ins>
    </w:p>
    <w:p w14:paraId="669F1F36" w14:textId="77777777" w:rsidR="004C7A31" w:rsidRDefault="004C7A31" w:rsidP="004C7A31">
      <w:pPr>
        <w:pStyle w:val="PL"/>
        <w:rPr>
          <w:ins w:id="9893" w:author="SA R2-1809108" w:date="2018-05-30T01:11:00Z"/>
        </w:rPr>
      </w:pPr>
    </w:p>
    <w:p w14:paraId="017D5641" w14:textId="77777777" w:rsidR="004C7A31" w:rsidRDefault="004C7A31" w:rsidP="004C7A31">
      <w:pPr>
        <w:pStyle w:val="PL"/>
        <w:rPr>
          <w:ins w:id="9894" w:author="SA R2-1809108" w:date="2018-05-30T01:11:00Z"/>
          <w:rFonts w:eastAsia="MS Mincho"/>
        </w:rPr>
      </w:pPr>
      <w:ins w:id="9895" w:author="SA R2-1809108" w:date="2018-05-30T01:11:00Z">
        <w:r>
          <w:rPr>
            <w:rFonts w:eastAsia="MS Mincho"/>
          </w:rPr>
          <w:t>-- TAG-OTHER-SI-INFO-STOP</w:t>
        </w:r>
      </w:ins>
    </w:p>
    <w:p w14:paraId="4062A3DA" w14:textId="77777777" w:rsidR="004C7A31" w:rsidRDefault="004C7A31" w:rsidP="004C7A31">
      <w:pPr>
        <w:pStyle w:val="PL"/>
        <w:rPr>
          <w:ins w:id="9896" w:author="SA R2-1809108" w:date="2018-05-30T01:11:00Z"/>
          <w:rFonts w:eastAsia="SimSun"/>
          <w:lang w:eastAsia="en-GB"/>
        </w:rPr>
      </w:pPr>
      <w:ins w:id="9897" w:author="SA R2-1809108" w:date="2018-05-30T01:11:00Z">
        <w:r>
          <w:t>-- ASN1STOP</w:t>
        </w:r>
      </w:ins>
    </w:p>
    <w:p w14:paraId="2334AA6E" w14:textId="77777777" w:rsidR="004C7A31" w:rsidRDefault="004C7A31" w:rsidP="004C7A31">
      <w:pPr>
        <w:rPr>
          <w:ins w:id="9898" w:author="SA R2-1809108" w:date="2018-05-31T22:20:00Z"/>
        </w:rPr>
      </w:pPr>
    </w:p>
    <w:tbl>
      <w:tblPr>
        <w:tblStyle w:val="TableGrid"/>
        <w:tblW w:w="14173" w:type="dxa"/>
        <w:tblLook w:val="04A0" w:firstRow="1" w:lastRow="0" w:firstColumn="1" w:lastColumn="0" w:noHBand="0" w:noVBand="1"/>
      </w:tblPr>
      <w:tblGrid>
        <w:gridCol w:w="14173"/>
      </w:tblGrid>
      <w:tr w:rsidR="004C7A31" w14:paraId="27DA6CD9" w14:textId="77777777" w:rsidTr="004C7A31">
        <w:trPr>
          <w:ins w:id="9899" w:author="SA R2-1809108" w:date="2018-05-31T22:20:00Z"/>
        </w:trPr>
        <w:tc>
          <w:tcPr>
            <w:tcW w:w="14281" w:type="dxa"/>
            <w:tcBorders>
              <w:top w:val="single" w:sz="4" w:space="0" w:color="auto"/>
              <w:left w:val="single" w:sz="4" w:space="0" w:color="auto"/>
              <w:bottom w:val="single" w:sz="4" w:space="0" w:color="auto"/>
              <w:right w:val="single" w:sz="4" w:space="0" w:color="auto"/>
            </w:tcBorders>
            <w:hideMark/>
          </w:tcPr>
          <w:p w14:paraId="367B00CC" w14:textId="77777777" w:rsidR="004C7A31" w:rsidRDefault="004C7A31">
            <w:pPr>
              <w:pStyle w:val="TAH"/>
              <w:rPr>
                <w:ins w:id="9900" w:author="SA R2-1809108" w:date="2018-05-31T22:20:00Z"/>
              </w:rPr>
            </w:pPr>
            <w:ins w:id="9901" w:author="SA R2-1809108" w:date="2018-05-31T22:21:00Z">
              <w:r>
                <w:rPr>
                  <w:i/>
                </w:rPr>
                <w:t>SI-Request-Config field descriptions</w:t>
              </w:r>
            </w:ins>
          </w:p>
        </w:tc>
      </w:tr>
      <w:tr w:rsidR="004C7A31" w14:paraId="46A3F1C8" w14:textId="77777777" w:rsidTr="004C7A31">
        <w:trPr>
          <w:ins w:id="9902" w:author="SA R2-1809108" w:date="2018-05-31T22:24:00Z"/>
        </w:trPr>
        <w:tc>
          <w:tcPr>
            <w:tcW w:w="14281" w:type="dxa"/>
            <w:tcBorders>
              <w:top w:val="single" w:sz="4" w:space="0" w:color="auto"/>
              <w:left w:val="single" w:sz="4" w:space="0" w:color="auto"/>
              <w:bottom w:val="single" w:sz="4" w:space="0" w:color="auto"/>
              <w:right w:val="single" w:sz="4" w:space="0" w:color="auto"/>
            </w:tcBorders>
            <w:hideMark/>
          </w:tcPr>
          <w:p w14:paraId="018E9967" w14:textId="77777777" w:rsidR="004C7A31" w:rsidRDefault="004C7A31">
            <w:pPr>
              <w:pStyle w:val="TAL"/>
              <w:rPr>
                <w:ins w:id="9903" w:author="SA R2-1809108" w:date="2018-05-31T22:24:00Z"/>
              </w:rPr>
            </w:pPr>
            <w:ins w:id="9904" w:author="SA R2-1809108" w:date="2018-05-31T22:24:00Z">
              <w:r>
                <w:rPr>
                  <w:b/>
                  <w:i/>
                </w:rPr>
                <w:t>rach-OccasionsSI</w:t>
              </w:r>
            </w:ins>
          </w:p>
          <w:p w14:paraId="569FAC5B" w14:textId="77777777" w:rsidR="004C7A31" w:rsidRPr="004C7A31" w:rsidRDefault="004C7A31">
            <w:pPr>
              <w:pStyle w:val="TAL"/>
              <w:rPr>
                <w:ins w:id="9905" w:author="SA R2-1809108" w:date="2018-05-31T22:24:00Z"/>
              </w:rPr>
            </w:pPr>
            <w:ins w:id="9906" w:author="SA R2-1809108" w:date="2018-05-31T22:24:00Z">
              <w:r>
                <w:t>Configuration of dedicated RACH O</w:t>
              </w:r>
            </w:ins>
            <w:ins w:id="9907" w:author="ZTE (Sergio)" w:date="2018-06-22T11:59:00Z">
              <w:r>
                <w:t>c</w:t>
              </w:r>
            </w:ins>
            <w:ins w:id="9908" w:author="SA R2-1809108" w:date="2018-05-31T22:24:00Z">
              <w:r>
                <w:t>cassions for SI</w:t>
              </w:r>
            </w:ins>
          </w:p>
        </w:tc>
      </w:tr>
      <w:tr w:rsidR="004C7A31" w14:paraId="6E2A4E19" w14:textId="77777777" w:rsidTr="004C7A31">
        <w:trPr>
          <w:ins w:id="9909" w:author="Rapporteur ASN1 SA" w:date="2018-06-28T16:18:00Z"/>
        </w:trPr>
        <w:tc>
          <w:tcPr>
            <w:tcW w:w="14281" w:type="dxa"/>
            <w:tcBorders>
              <w:top w:val="single" w:sz="4" w:space="0" w:color="auto"/>
              <w:left w:val="single" w:sz="4" w:space="0" w:color="auto"/>
              <w:bottom w:val="single" w:sz="4" w:space="0" w:color="auto"/>
              <w:right w:val="single" w:sz="4" w:space="0" w:color="auto"/>
            </w:tcBorders>
            <w:hideMark/>
          </w:tcPr>
          <w:p w14:paraId="1A7F58FB" w14:textId="77777777" w:rsidR="004C7A31" w:rsidRDefault="004C7A31">
            <w:pPr>
              <w:pStyle w:val="TAL"/>
              <w:rPr>
                <w:ins w:id="9910" w:author="Rapporteur ASN1 SA" w:date="2018-06-28T16:18:00Z"/>
                <w:b/>
                <w:i/>
              </w:rPr>
            </w:pPr>
            <w:ins w:id="9911" w:author="Rapporteur ASN1 SA" w:date="2018-06-28T16:18:00Z">
              <w:r>
                <w:rPr>
                  <w:b/>
                  <w:i/>
                </w:rPr>
                <w:t>si-BroadcastStatus</w:t>
              </w:r>
            </w:ins>
          </w:p>
          <w:p w14:paraId="22854810" w14:textId="77777777" w:rsidR="004C7A31" w:rsidRPr="004C7A31" w:rsidRDefault="004C7A31">
            <w:pPr>
              <w:pStyle w:val="TAL"/>
              <w:rPr>
                <w:ins w:id="9912" w:author="Rapporteur ASN1 SA" w:date="2018-06-28T16:18:00Z"/>
              </w:rPr>
            </w:pPr>
            <w:ins w:id="9913" w:author="Rapporteur ASN1 SA" w:date="2018-06-28T16:20:00Z">
              <w:r>
                <w:t>Indicates whether the SI is currently being broadcast. The value of the indication is valid until the end of the BCCH modification period.</w:t>
              </w:r>
            </w:ins>
            <w:ins w:id="9914" w:author="Rapporteur ASN1 SA" w:date="2018-06-28T16:18:00Z">
              <w:r>
                <w:rPr>
                  <w:rPrChange w:id="9915" w:author="Rapporteur ASN1 SA" w:date="2018-06-28T16:18:00Z">
                    <w:rPr>
                      <w:b/>
                      <w:i/>
                    </w:rPr>
                  </w:rPrChange>
                </w:rPr>
                <w:t xml:space="preserve"> Change of </w:t>
              </w:r>
              <w:r>
                <w:rPr>
                  <w:i/>
                  <w:rPrChange w:id="9916" w:author="Rapporteur ASN1 SA" w:date="2018-06-28T16:20:00Z">
                    <w:rPr>
                      <w:b/>
                      <w:i/>
                    </w:rPr>
                  </w:rPrChange>
                </w:rPr>
                <w:t>si-BroadcastStatus</w:t>
              </w:r>
              <w:r>
                <w:rPr>
                  <w:rPrChange w:id="9917" w:author="Rapporteur ASN1 SA" w:date="2018-06-28T16:18:00Z">
                    <w:rPr>
                      <w:b/>
                      <w:i/>
                    </w:rPr>
                  </w:rPrChange>
                </w:rPr>
                <w:t xml:space="preserve"> should not result in system information change notifications in paging message or Direct Indication Information.</w:t>
              </w:r>
            </w:ins>
          </w:p>
        </w:tc>
      </w:tr>
      <w:tr w:rsidR="004C7A31" w14:paraId="7BFCC496" w14:textId="77777777" w:rsidTr="004C7A31">
        <w:trPr>
          <w:ins w:id="9918" w:author="SA R2-1809108" w:date="2018-05-31T22:21:00Z"/>
        </w:trPr>
        <w:tc>
          <w:tcPr>
            <w:tcW w:w="14281" w:type="dxa"/>
            <w:tcBorders>
              <w:top w:val="single" w:sz="4" w:space="0" w:color="auto"/>
              <w:left w:val="single" w:sz="4" w:space="0" w:color="auto"/>
              <w:bottom w:val="single" w:sz="4" w:space="0" w:color="auto"/>
              <w:right w:val="single" w:sz="4" w:space="0" w:color="auto"/>
            </w:tcBorders>
            <w:hideMark/>
          </w:tcPr>
          <w:p w14:paraId="68030F70" w14:textId="77777777" w:rsidR="004C7A31" w:rsidRDefault="004C7A31">
            <w:pPr>
              <w:pStyle w:val="TAL"/>
              <w:rPr>
                <w:ins w:id="9919" w:author="SA R2-1809108" w:date="2018-05-31T22:21:00Z"/>
              </w:rPr>
            </w:pPr>
            <w:ins w:id="9920" w:author="SA R2-1809108" w:date="2018-05-31T22:21:00Z">
              <w:r>
                <w:rPr>
                  <w:b/>
                  <w:i/>
                </w:rPr>
                <w:t>si-RequestResources</w:t>
              </w:r>
            </w:ins>
          </w:p>
          <w:p w14:paraId="58742D5A" w14:textId="77777777" w:rsidR="004C7A31" w:rsidRDefault="004C7A31">
            <w:pPr>
              <w:pStyle w:val="TAL"/>
              <w:rPr>
                <w:ins w:id="9921" w:author="SA R2-1809108" w:date="2018-05-31T22:21:00Z"/>
              </w:rPr>
            </w:pPr>
            <w:ins w:id="9922" w:author="SA R2-1809108" w:date="2018-05-31T22:21:00Z">
              <w:r>
                <w:t>If there is only one entry in the list, the configuration is used for all SI messages which are provided on demand.</w:t>
              </w:r>
            </w:ins>
          </w:p>
        </w:tc>
      </w:tr>
    </w:tbl>
    <w:p w14:paraId="2B0EA81A" w14:textId="77777777" w:rsidR="004C7A31" w:rsidRDefault="004C7A31" w:rsidP="004C7A31">
      <w:pPr>
        <w:rPr>
          <w:ins w:id="9923" w:author="SA R2-1809108" w:date="2018-05-30T01:11:00Z"/>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9924" w:author="SA R2-1809108" w:date="2018-05-31T22:21:00Z">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2268"/>
        <w:gridCol w:w="11937"/>
        <w:tblGridChange w:id="9925">
          <w:tblGrid>
            <w:gridCol w:w="2268"/>
            <w:gridCol w:w="7371"/>
          </w:tblGrid>
        </w:tblGridChange>
      </w:tblGrid>
      <w:tr w:rsidR="004C7A31" w14:paraId="46B28D46" w14:textId="77777777" w:rsidTr="004C7A31">
        <w:trPr>
          <w:cantSplit/>
          <w:trHeight w:val="253"/>
          <w:tblHeader/>
          <w:ins w:id="9926" w:author="SA R2-1809108" w:date="2018-05-30T01:11:00Z"/>
          <w:trPrChange w:id="9927" w:author="SA R2-1809108" w:date="2018-05-31T22:21:00Z">
            <w:trPr>
              <w:cantSplit/>
              <w:trHeight w:val="253"/>
              <w:tblHeader/>
            </w:trPr>
          </w:trPrChange>
        </w:trPr>
        <w:tc>
          <w:tcPr>
            <w:tcW w:w="2268" w:type="dxa"/>
            <w:tcBorders>
              <w:top w:val="single" w:sz="4" w:space="0" w:color="808080"/>
              <w:left w:val="single" w:sz="4" w:space="0" w:color="808080"/>
              <w:bottom w:val="single" w:sz="4" w:space="0" w:color="808080"/>
              <w:right w:val="single" w:sz="4" w:space="0" w:color="808080"/>
            </w:tcBorders>
            <w:hideMark/>
            <w:tcPrChange w:id="9928" w:author="SA R2-1809108" w:date="2018-05-31T22:21:00Z">
              <w:tcPr>
                <w:tcW w:w="2268" w:type="dxa"/>
                <w:tcBorders>
                  <w:top w:val="single" w:sz="4" w:space="0" w:color="808080"/>
                  <w:left w:val="single" w:sz="4" w:space="5" w:color="808080"/>
                  <w:bottom w:val="single" w:sz="4" w:space="0" w:color="808080"/>
                  <w:right w:val="single" w:sz="4" w:space="5" w:color="808080"/>
                </w:tcBorders>
                <w:hideMark/>
              </w:tcPr>
            </w:tcPrChange>
          </w:tcPr>
          <w:p w14:paraId="6C53BFCA" w14:textId="77777777" w:rsidR="004C7A31" w:rsidRDefault="004C7A31">
            <w:pPr>
              <w:pStyle w:val="TAH"/>
              <w:rPr>
                <w:ins w:id="9929" w:author="SA R2-1809108" w:date="2018-05-30T01:11:00Z"/>
                <w:lang w:eastAsia="en-GB"/>
              </w:rPr>
            </w:pPr>
            <w:ins w:id="9930" w:author="SA R2-1809108" w:date="2018-05-30T01:11:00Z">
              <w:r>
                <w:rPr>
                  <w:lang w:eastAsia="en-GB"/>
                </w:rPr>
                <w:t>Conditional presence</w:t>
              </w:r>
            </w:ins>
          </w:p>
        </w:tc>
        <w:tc>
          <w:tcPr>
            <w:tcW w:w="11936" w:type="dxa"/>
            <w:tcBorders>
              <w:top w:val="single" w:sz="4" w:space="0" w:color="808080"/>
              <w:left w:val="single" w:sz="4" w:space="0" w:color="808080"/>
              <w:bottom w:val="single" w:sz="4" w:space="0" w:color="808080"/>
              <w:right w:val="single" w:sz="4" w:space="0" w:color="808080"/>
            </w:tcBorders>
            <w:hideMark/>
            <w:tcPrChange w:id="9931" w:author="SA R2-1809108" w:date="2018-05-31T22:21:00Z">
              <w:tcPr>
                <w:tcW w:w="7371" w:type="dxa"/>
                <w:tcBorders>
                  <w:top w:val="single" w:sz="4" w:space="0" w:color="808080"/>
                  <w:left w:val="single" w:sz="4" w:space="5" w:color="808080"/>
                  <w:bottom w:val="single" w:sz="4" w:space="0" w:color="808080"/>
                  <w:right w:val="single" w:sz="4" w:space="5" w:color="808080"/>
                </w:tcBorders>
                <w:hideMark/>
              </w:tcPr>
            </w:tcPrChange>
          </w:tcPr>
          <w:p w14:paraId="63F19A1F" w14:textId="77777777" w:rsidR="004C7A31" w:rsidRDefault="004C7A31">
            <w:pPr>
              <w:pStyle w:val="TAH"/>
              <w:rPr>
                <w:ins w:id="9932" w:author="SA R2-1809108" w:date="2018-05-30T01:11:00Z"/>
                <w:lang w:eastAsia="en-GB"/>
              </w:rPr>
            </w:pPr>
            <w:ins w:id="9933" w:author="SA R2-1809108" w:date="2018-05-30T01:11:00Z">
              <w:r>
                <w:rPr>
                  <w:lang w:eastAsia="en-GB"/>
                </w:rPr>
                <w:t>Explanation</w:t>
              </w:r>
            </w:ins>
          </w:p>
        </w:tc>
      </w:tr>
      <w:tr w:rsidR="004C7A31" w14:paraId="68898D59" w14:textId="77777777" w:rsidTr="004C7A31">
        <w:trPr>
          <w:cantSplit/>
          <w:ins w:id="9934" w:author="SA R2-1809108" w:date="2018-05-30T01:11:00Z"/>
          <w:trPrChange w:id="9935" w:author="SA R2-1809108" w:date="2018-05-31T22:21:00Z">
            <w:trPr>
              <w:cantSplit/>
              <w:trHeight w:val="253"/>
            </w:trPr>
          </w:trPrChange>
        </w:trPr>
        <w:tc>
          <w:tcPr>
            <w:tcW w:w="2268" w:type="dxa"/>
            <w:tcBorders>
              <w:top w:val="single" w:sz="4" w:space="0" w:color="808080"/>
              <w:left w:val="single" w:sz="4" w:space="0" w:color="808080"/>
              <w:bottom w:val="single" w:sz="4" w:space="0" w:color="808080"/>
              <w:right w:val="single" w:sz="4" w:space="0" w:color="808080"/>
            </w:tcBorders>
            <w:hideMark/>
            <w:tcPrChange w:id="9936" w:author="SA R2-1809108" w:date="2018-05-31T22:21:00Z">
              <w:tcPr>
                <w:tcW w:w="2268" w:type="dxa"/>
                <w:tcBorders>
                  <w:top w:val="single" w:sz="4" w:space="0" w:color="808080"/>
                  <w:left w:val="single" w:sz="4" w:space="5" w:color="808080"/>
                  <w:bottom w:val="single" w:sz="4" w:space="0" w:color="808080"/>
                  <w:right w:val="single" w:sz="4" w:space="5" w:color="808080"/>
                </w:tcBorders>
                <w:hideMark/>
              </w:tcPr>
            </w:tcPrChange>
          </w:tcPr>
          <w:p w14:paraId="4AE2937E" w14:textId="77777777" w:rsidR="004C7A31" w:rsidRDefault="004C7A31">
            <w:pPr>
              <w:pStyle w:val="TAL"/>
              <w:rPr>
                <w:ins w:id="9937" w:author="SA R2-1809108" w:date="2018-05-30T01:11:00Z"/>
                <w:i/>
                <w:noProof/>
                <w:lang w:eastAsia="en-GB"/>
              </w:rPr>
            </w:pPr>
            <w:ins w:id="9938" w:author="SA R2-1809108" w:date="2018-05-30T01:11:00Z">
              <w:r>
                <w:rPr>
                  <w:i/>
                  <w:lang w:eastAsia="en-GB"/>
                </w:rPr>
                <w:t>AREA-ID</w:t>
              </w:r>
            </w:ins>
          </w:p>
        </w:tc>
        <w:tc>
          <w:tcPr>
            <w:tcW w:w="11936" w:type="dxa"/>
            <w:tcBorders>
              <w:top w:val="single" w:sz="4" w:space="0" w:color="808080"/>
              <w:left w:val="single" w:sz="4" w:space="0" w:color="808080"/>
              <w:bottom w:val="single" w:sz="4" w:space="0" w:color="808080"/>
              <w:right w:val="single" w:sz="4" w:space="0" w:color="808080"/>
            </w:tcBorders>
            <w:hideMark/>
            <w:tcPrChange w:id="9939" w:author="SA R2-1809108" w:date="2018-05-31T22:21:00Z">
              <w:tcPr>
                <w:tcW w:w="7371" w:type="dxa"/>
                <w:tcBorders>
                  <w:top w:val="single" w:sz="4" w:space="0" w:color="808080"/>
                  <w:left w:val="single" w:sz="4" w:space="5" w:color="808080"/>
                  <w:bottom w:val="single" w:sz="4" w:space="0" w:color="808080"/>
                  <w:right w:val="single" w:sz="4" w:space="5" w:color="808080"/>
                </w:tcBorders>
                <w:hideMark/>
              </w:tcPr>
            </w:tcPrChange>
          </w:tcPr>
          <w:p w14:paraId="7141132D" w14:textId="77777777" w:rsidR="004C7A31" w:rsidRDefault="004C7A31">
            <w:pPr>
              <w:pStyle w:val="TAL"/>
              <w:rPr>
                <w:ins w:id="9940" w:author="SA R2-1809108" w:date="2018-05-30T01:11:00Z"/>
                <w:bCs/>
                <w:noProof/>
                <w:lang w:eastAsia="en-GB"/>
              </w:rPr>
            </w:pPr>
            <w:ins w:id="9941" w:author="SA R2-1809108" w:date="2018-05-30T01:11:00Z">
              <w:r>
                <w:rPr>
                  <w:lang w:eastAsia="en-GB"/>
                </w:rPr>
                <w:t xml:space="preserve">The field is present </w:t>
              </w:r>
              <w:r>
                <w:rPr>
                  <w:bCs/>
                  <w:noProof/>
                  <w:lang w:eastAsia="en-GB"/>
                </w:rPr>
                <w:t xml:space="preserve">if </w:t>
              </w:r>
              <w:r>
                <w:rPr>
                  <w:bCs/>
                  <w:i/>
                  <w:iCs/>
                  <w:noProof/>
                  <w:lang w:eastAsia="en-GB"/>
                </w:rPr>
                <w:t xml:space="preserve">systemInformationAreaID </w:t>
              </w:r>
              <w:r>
                <w:rPr>
                  <w:bCs/>
                  <w:noProof/>
                  <w:lang w:eastAsia="en-GB"/>
                </w:rPr>
                <w:t>is present</w:t>
              </w:r>
              <w:r>
                <w:rPr>
                  <w:lang w:eastAsia="en-GB"/>
                </w:rPr>
                <w:t xml:space="preserve">and the SIB is valid within the area identified by </w:t>
              </w:r>
              <w:r>
                <w:rPr>
                  <w:i/>
                  <w:lang w:eastAsia="en-GB"/>
                </w:rPr>
                <w:t>systemInformationAreaID,</w:t>
              </w:r>
              <w:r>
                <w:rPr>
                  <w:lang w:eastAsia="en-GB"/>
                </w:rPr>
                <w:t>otherwise it is not present.</w:t>
              </w:r>
            </w:ins>
          </w:p>
        </w:tc>
      </w:tr>
      <w:tr w:rsidR="004C7A31" w14:paraId="50216DDC" w14:textId="77777777" w:rsidTr="004C7A31">
        <w:trPr>
          <w:cantSplit/>
          <w:ins w:id="9942" w:author="SA R2-1809108" w:date="2018-05-30T01:11:00Z"/>
          <w:trPrChange w:id="9943" w:author="SA R2-1809108" w:date="2018-05-31T22:21:00Z">
            <w:trPr>
              <w:cantSplit/>
              <w:trHeight w:val="253"/>
            </w:trPr>
          </w:trPrChange>
        </w:trPr>
        <w:tc>
          <w:tcPr>
            <w:tcW w:w="2268" w:type="dxa"/>
            <w:tcBorders>
              <w:top w:val="single" w:sz="4" w:space="0" w:color="808080"/>
              <w:left w:val="single" w:sz="4" w:space="0" w:color="808080"/>
              <w:bottom w:val="single" w:sz="4" w:space="0" w:color="808080"/>
              <w:right w:val="single" w:sz="4" w:space="0" w:color="808080"/>
            </w:tcBorders>
            <w:hideMark/>
            <w:tcPrChange w:id="9944" w:author="SA R2-1809108" w:date="2018-05-31T22:21:00Z">
              <w:tcPr>
                <w:tcW w:w="2268" w:type="dxa"/>
                <w:tcBorders>
                  <w:top w:val="single" w:sz="4" w:space="0" w:color="808080"/>
                  <w:left w:val="single" w:sz="4" w:space="5" w:color="808080"/>
                  <w:bottom w:val="single" w:sz="4" w:space="0" w:color="808080"/>
                  <w:right w:val="single" w:sz="4" w:space="5" w:color="808080"/>
                </w:tcBorders>
                <w:hideMark/>
              </w:tcPr>
            </w:tcPrChange>
          </w:tcPr>
          <w:p w14:paraId="00006DAC" w14:textId="77777777" w:rsidR="004C7A31" w:rsidRDefault="004C7A31">
            <w:pPr>
              <w:pStyle w:val="TAL"/>
              <w:rPr>
                <w:ins w:id="9945" w:author="SA R2-1809108" w:date="2018-05-30T01:11:00Z"/>
                <w:i/>
                <w:lang w:eastAsia="en-GB"/>
              </w:rPr>
            </w:pPr>
            <w:ins w:id="9946" w:author="SA R2-1809108" w:date="2018-05-30T01:11:00Z">
              <w:r>
                <w:rPr>
                  <w:i/>
                  <w:lang w:eastAsia="en-GB"/>
                </w:rPr>
                <w:t>MSG-1</w:t>
              </w:r>
            </w:ins>
          </w:p>
        </w:tc>
        <w:tc>
          <w:tcPr>
            <w:tcW w:w="11936" w:type="dxa"/>
            <w:tcBorders>
              <w:top w:val="single" w:sz="4" w:space="0" w:color="808080"/>
              <w:left w:val="single" w:sz="4" w:space="0" w:color="808080"/>
              <w:bottom w:val="single" w:sz="4" w:space="0" w:color="808080"/>
              <w:right w:val="single" w:sz="4" w:space="0" w:color="808080"/>
            </w:tcBorders>
            <w:hideMark/>
            <w:tcPrChange w:id="9947" w:author="SA R2-1809108" w:date="2018-05-31T22:21:00Z">
              <w:tcPr>
                <w:tcW w:w="7371" w:type="dxa"/>
                <w:tcBorders>
                  <w:top w:val="single" w:sz="4" w:space="0" w:color="808080"/>
                  <w:left w:val="single" w:sz="4" w:space="5" w:color="808080"/>
                  <w:bottom w:val="single" w:sz="4" w:space="0" w:color="808080"/>
                  <w:right w:val="single" w:sz="4" w:space="5" w:color="808080"/>
                </w:tcBorders>
                <w:hideMark/>
              </w:tcPr>
            </w:tcPrChange>
          </w:tcPr>
          <w:p w14:paraId="2B7C06E6" w14:textId="77777777" w:rsidR="004C7A31" w:rsidRDefault="004C7A31">
            <w:pPr>
              <w:pStyle w:val="TAL"/>
              <w:rPr>
                <w:ins w:id="9948" w:author="SA R2-1809108" w:date="2018-05-30T01:11:00Z"/>
                <w:lang w:eastAsia="en-GB"/>
              </w:rPr>
            </w:pPr>
            <w:ins w:id="9949" w:author="SA R2-1809108" w:date="2018-05-30T01:11:00Z">
              <w:r>
                <w:rPr>
                  <w:lang w:eastAsia="en-GB"/>
                </w:rPr>
                <w:t>The field is mandatory present if</w:t>
              </w:r>
              <w:r>
                <w:rPr>
                  <w:i/>
                  <w:lang w:eastAsia="en-GB"/>
                </w:rPr>
                <w:t>si-BroadcastStatus</w:t>
              </w:r>
              <w:r>
                <w:rPr>
                  <w:lang w:eastAsia="en-GB"/>
                </w:rPr>
                <w:t xml:space="preserve"> is </w:t>
              </w:r>
              <w:r>
                <w:rPr>
                  <w:i/>
                  <w:lang w:eastAsia="en-GB"/>
                </w:rPr>
                <w:t>onDemand</w:t>
              </w:r>
              <w:r>
                <w:rPr>
                  <w:lang w:eastAsia="en-GB"/>
                </w:rPr>
                <w:t xml:space="preserve"> for any SI-message included in </w:t>
              </w:r>
              <w:r>
                <w:rPr>
                  <w:i/>
                  <w:lang w:eastAsia="en-GB"/>
                </w:rPr>
                <w:t>SchedulingInfo</w:t>
              </w:r>
              <w:r>
                <w:rPr>
                  <w:lang w:eastAsia="en-GB"/>
                </w:rPr>
                <w:t>and Msg1 based request is enabled. If the field is not present and if</w:t>
              </w:r>
              <w:r>
                <w:rPr>
                  <w:i/>
                  <w:lang w:eastAsia="en-GB"/>
                </w:rPr>
                <w:t>si-BroadcastStatus</w:t>
              </w:r>
              <w:r>
                <w:rPr>
                  <w:lang w:eastAsia="en-GB"/>
                </w:rPr>
                <w:t xml:space="preserve"> is </w:t>
              </w:r>
              <w:r>
                <w:rPr>
                  <w:i/>
                  <w:lang w:eastAsia="en-GB"/>
                </w:rPr>
                <w:t>onDemand</w:t>
              </w:r>
              <w:r>
                <w:rPr>
                  <w:lang w:eastAsia="en-GB"/>
                </w:rPr>
                <w:t xml:space="preserve"> for any SI-message included in </w:t>
              </w:r>
              <w:r>
                <w:rPr>
                  <w:i/>
                  <w:lang w:eastAsia="en-GB"/>
                </w:rPr>
                <w:t>SchedulingInfo</w:t>
              </w:r>
              <w:r>
                <w:rPr>
                  <w:lang w:eastAsia="en-GB"/>
                </w:rPr>
                <w:t xml:space="preserve">then the UE uses Msg3 based request. </w:t>
              </w:r>
            </w:ins>
          </w:p>
        </w:tc>
      </w:tr>
    </w:tbl>
    <w:p w14:paraId="2D80836A" w14:textId="77777777" w:rsidR="004C7A31" w:rsidRDefault="004C7A31" w:rsidP="004C7A31">
      <w:pPr>
        <w:pStyle w:val="Heading4"/>
      </w:pPr>
      <w:r>
        <w:t>–</w:t>
      </w:r>
      <w:r>
        <w:tab/>
      </w:r>
      <w:r>
        <w:rPr>
          <w:i/>
        </w:rPr>
        <w:t>SlotFormatCombinationsPerCell</w:t>
      </w:r>
      <w:bookmarkEnd w:id="9713"/>
    </w:p>
    <w:p w14:paraId="363E41F7" w14:textId="77777777" w:rsidR="004C7A31" w:rsidRDefault="004C7A31" w:rsidP="004C7A31">
      <w:r>
        <w:t xml:space="preserve">The IE </w:t>
      </w:r>
      <w:r>
        <w:rPr>
          <w:i/>
        </w:rPr>
        <w:t>SlotFormatCombinationsPerCell</w:t>
      </w:r>
      <w:r>
        <w:t xml:space="preserve"> is used to configure the SlotFormatCombinations applicable for one serving cell. Corresponds to L1 parameter 'cell-to-SFI' (see 38.213, section 11.1.1).</w:t>
      </w:r>
    </w:p>
    <w:p w14:paraId="0D756D03" w14:textId="77777777" w:rsidR="004C7A31" w:rsidRDefault="004C7A31" w:rsidP="004C7A31">
      <w:pPr>
        <w:pStyle w:val="TH"/>
      </w:pPr>
      <w:r>
        <w:rPr>
          <w:i/>
        </w:rPr>
        <w:t>SlotFormatCombinationsPerCell</w:t>
      </w:r>
      <w:r>
        <w:t xml:space="preserve"> information element</w:t>
      </w:r>
    </w:p>
    <w:p w14:paraId="6CE3BC1E" w14:textId="77777777" w:rsidR="004C7A31" w:rsidRDefault="004C7A31" w:rsidP="004C7A31">
      <w:pPr>
        <w:pStyle w:val="PL"/>
        <w:rPr>
          <w:color w:val="808080"/>
        </w:rPr>
      </w:pPr>
      <w:r>
        <w:rPr>
          <w:color w:val="808080"/>
        </w:rPr>
        <w:t>-- ASN1START</w:t>
      </w:r>
    </w:p>
    <w:p w14:paraId="77B4B54B" w14:textId="77777777" w:rsidR="004C7A31" w:rsidRDefault="004C7A31" w:rsidP="004C7A31">
      <w:pPr>
        <w:pStyle w:val="PL"/>
        <w:rPr>
          <w:color w:val="808080"/>
        </w:rPr>
      </w:pPr>
      <w:r>
        <w:rPr>
          <w:color w:val="808080"/>
        </w:rPr>
        <w:t>-- TAG-SLOTFORMATCOMBINATIONSPERCELL-START</w:t>
      </w:r>
    </w:p>
    <w:p w14:paraId="6A9BFBC0" w14:textId="77777777" w:rsidR="004C7A31" w:rsidRDefault="004C7A31" w:rsidP="004C7A31">
      <w:pPr>
        <w:pStyle w:val="PL"/>
      </w:pPr>
    </w:p>
    <w:p w14:paraId="7D15D82D" w14:textId="77777777" w:rsidR="004C7A31" w:rsidRDefault="004C7A31" w:rsidP="004C7A31">
      <w:pPr>
        <w:pStyle w:val="PL"/>
      </w:pPr>
      <w:r>
        <w:t>SlotFormatCombinationsPerCell ::=</w:t>
      </w:r>
      <w:r>
        <w:tab/>
      </w:r>
      <w:r>
        <w:rPr>
          <w:color w:val="993366"/>
        </w:rPr>
        <w:t>SEQUENCE</w:t>
      </w:r>
      <w:r>
        <w:t xml:space="preserve"> {</w:t>
      </w:r>
    </w:p>
    <w:p w14:paraId="4A1337F9" w14:textId="77777777" w:rsidR="004C7A31" w:rsidRDefault="004C7A31" w:rsidP="004C7A31">
      <w:pPr>
        <w:pStyle w:val="PL"/>
      </w:pPr>
      <w:r>
        <w:tab/>
        <w:t>servingCellId</w:t>
      </w:r>
      <w:r>
        <w:tab/>
      </w:r>
      <w:r>
        <w:tab/>
      </w:r>
      <w:r>
        <w:tab/>
      </w:r>
      <w:r>
        <w:tab/>
      </w:r>
      <w:r>
        <w:tab/>
      </w:r>
      <w:r>
        <w:tab/>
        <w:t>ServCellIndex,</w:t>
      </w:r>
    </w:p>
    <w:p w14:paraId="5E572E96" w14:textId="77777777" w:rsidR="004C7A31" w:rsidRDefault="004C7A31" w:rsidP="004C7A31">
      <w:pPr>
        <w:pStyle w:val="PL"/>
      </w:pPr>
      <w:r>
        <w:tab/>
        <w:t>subcarrierSpacing</w:t>
      </w:r>
      <w:r>
        <w:tab/>
      </w:r>
      <w:r>
        <w:tab/>
      </w:r>
      <w:r>
        <w:tab/>
      </w:r>
      <w:r>
        <w:tab/>
      </w:r>
      <w:r>
        <w:tab/>
        <w:t>SubcarrierSpacing,</w:t>
      </w:r>
    </w:p>
    <w:p w14:paraId="51A3163E" w14:textId="77777777" w:rsidR="004C7A31" w:rsidRDefault="004C7A31" w:rsidP="004C7A31">
      <w:pPr>
        <w:pStyle w:val="PL"/>
        <w:rPr>
          <w:color w:val="808080"/>
        </w:rPr>
      </w:pPr>
      <w:r>
        <w:tab/>
        <w:t>subcarrierSpacing2</w:t>
      </w:r>
      <w:r>
        <w:tab/>
      </w:r>
      <w:r>
        <w:tab/>
      </w:r>
      <w:r>
        <w:tab/>
      </w:r>
      <w:r>
        <w:tab/>
      </w:r>
      <w:r>
        <w:tab/>
        <w:t>SubcarrierSpacing</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78993BFC" w14:textId="77777777" w:rsidR="004C7A31" w:rsidRDefault="004C7A31" w:rsidP="004C7A31">
      <w:pPr>
        <w:pStyle w:val="PL"/>
      </w:pPr>
      <w:r>
        <w:tab/>
      </w:r>
      <w:commentRangeStart w:id="9950"/>
      <w:r>
        <w:t>slotFormatCombinations</w:t>
      </w:r>
      <w:commentRangeEnd w:id="9950"/>
      <w:r>
        <w:rPr>
          <w:rStyle w:val="CommentReference"/>
          <w:rFonts w:ascii="Arial" w:eastAsia="Times New Roman" w:hAnsi="Arial"/>
          <w:lang w:eastAsia="ja-JP"/>
        </w:rPr>
        <w:commentReference w:id="9950"/>
      </w:r>
      <w:r>
        <w:tab/>
      </w:r>
      <w:r>
        <w:tab/>
      </w:r>
      <w:r>
        <w:tab/>
      </w:r>
      <w:r>
        <w:tab/>
      </w:r>
      <w:r>
        <w:rPr>
          <w:color w:val="993366"/>
        </w:rPr>
        <w:t>SEQUENCE</w:t>
      </w:r>
      <w:r>
        <w:t xml:space="preserve"> (</w:t>
      </w:r>
      <w:r>
        <w:rPr>
          <w:color w:val="993366"/>
        </w:rPr>
        <w:t>SIZE</w:t>
      </w:r>
      <w:r>
        <w:t xml:space="preserve"> (1..maxNrofSlotFormatCombinationsPerSet))</w:t>
      </w:r>
      <w:r>
        <w:rPr>
          <w:color w:val="993366"/>
        </w:rPr>
        <w:t xml:space="preserve"> OF</w:t>
      </w:r>
      <w:r>
        <w:t xml:space="preserve"> SlotFormatCombination</w:t>
      </w:r>
      <w:r>
        <w:tab/>
      </w:r>
      <w:r>
        <w:rPr>
          <w:color w:val="993366"/>
        </w:rPr>
        <w:t>OPTIONAL</w:t>
      </w:r>
      <w:r>
        <w:t>,</w:t>
      </w:r>
      <w:ins w:id="9951" w:author="Rapporteur" w:date="2018-06-28T13:29:00Z">
        <w:r>
          <w:t xml:space="preserve"> </w:t>
        </w:r>
        <w:r>
          <w:tab/>
        </w:r>
        <w:r>
          <w:rPr>
            <w:color w:val="808080"/>
          </w:rPr>
          <w:t xml:space="preserve">-- Need </w:t>
        </w:r>
      </w:ins>
      <w:ins w:id="9952" w:author="Rapporteur" w:date="2018-06-28T13:30:00Z">
        <w:r>
          <w:rPr>
            <w:color w:val="808080"/>
          </w:rPr>
          <w:t>M</w:t>
        </w:r>
      </w:ins>
    </w:p>
    <w:p w14:paraId="299F2F3B" w14:textId="77777777" w:rsidR="004C7A31" w:rsidRDefault="004C7A31" w:rsidP="004C7A31">
      <w:pPr>
        <w:pStyle w:val="PL"/>
        <w:rPr>
          <w:color w:val="993366"/>
        </w:rPr>
      </w:pPr>
      <w:r>
        <w:tab/>
        <w:t>positionInDCI</w:t>
      </w:r>
      <w:r>
        <w:tab/>
      </w:r>
      <w:r>
        <w:tab/>
      </w:r>
      <w:r>
        <w:tab/>
      </w:r>
      <w:r>
        <w:tab/>
      </w:r>
      <w:r>
        <w:tab/>
      </w:r>
      <w:r>
        <w:tab/>
      </w:r>
      <w:r>
        <w:rPr>
          <w:color w:val="993366"/>
        </w:rPr>
        <w:t>INTEGER</w:t>
      </w:r>
      <w:r>
        <w:t>(0..maxSFI-DCI-PayloadSize-1)</w:t>
      </w:r>
      <w:r>
        <w:tab/>
      </w:r>
      <w:r>
        <w:tab/>
      </w:r>
      <w:r>
        <w:tab/>
      </w:r>
      <w:r>
        <w:tab/>
      </w:r>
      <w:r>
        <w:tab/>
      </w:r>
      <w:r>
        <w:tab/>
      </w:r>
      <w:r>
        <w:tab/>
      </w:r>
      <w:r>
        <w:tab/>
      </w:r>
      <w:r>
        <w:tab/>
      </w:r>
      <w:r>
        <w:tab/>
      </w:r>
      <w:r>
        <w:tab/>
      </w:r>
      <w:r>
        <w:tab/>
      </w:r>
      <w:r>
        <w:rPr>
          <w:color w:val="993366"/>
        </w:rPr>
        <w:t>OPTIONAL,</w:t>
      </w:r>
      <w:ins w:id="9953" w:author="Rapporteur" w:date="2018-06-28T13:30:00Z">
        <w:r>
          <w:t xml:space="preserve"> </w:t>
        </w:r>
        <w:r>
          <w:tab/>
        </w:r>
        <w:r>
          <w:rPr>
            <w:color w:val="808080"/>
          </w:rPr>
          <w:t xml:space="preserve">-- Need </w:t>
        </w:r>
      </w:ins>
      <w:ins w:id="9954" w:author="Rapporteur" w:date="2018-06-28T13:31:00Z">
        <w:r>
          <w:rPr>
            <w:color w:val="808080"/>
          </w:rPr>
          <w:t>M</w:t>
        </w:r>
      </w:ins>
    </w:p>
    <w:p w14:paraId="5AE3A780" w14:textId="77777777" w:rsidR="004C7A31" w:rsidRDefault="004C7A31" w:rsidP="004C7A31">
      <w:pPr>
        <w:pStyle w:val="PL"/>
      </w:pPr>
      <w:r>
        <w:tab/>
        <w:t>...</w:t>
      </w:r>
    </w:p>
    <w:p w14:paraId="6A9DB4C3" w14:textId="77777777" w:rsidR="004C7A31" w:rsidRDefault="004C7A31" w:rsidP="004C7A31">
      <w:pPr>
        <w:pStyle w:val="PL"/>
      </w:pPr>
      <w:r>
        <w:t>}</w:t>
      </w:r>
    </w:p>
    <w:p w14:paraId="3F2C7FD2" w14:textId="77777777" w:rsidR="004C7A31" w:rsidRDefault="004C7A31" w:rsidP="004C7A31">
      <w:pPr>
        <w:pStyle w:val="PL"/>
      </w:pPr>
    </w:p>
    <w:p w14:paraId="2930731B" w14:textId="77777777" w:rsidR="004C7A31" w:rsidRDefault="004C7A31" w:rsidP="004C7A31">
      <w:pPr>
        <w:pStyle w:val="PL"/>
      </w:pPr>
      <w:r>
        <w:t xml:space="preserve">SlotFormatCombination ::= </w:t>
      </w:r>
      <w:r>
        <w:tab/>
      </w:r>
      <w:r>
        <w:tab/>
      </w:r>
      <w:r>
        <w:tab/>
      </w:r>
      <w:r>
        <w:rPr>
          <w:color w:val="993366"/>
        </w:rPr>
        <w:t>SEQUENCE</w:t>
      </w:r>
      <w:r>
        <w:t xml:space="preserve"> {</w:t>
      </w:r>
    </w:p>
    <w:p w14:paraId="42BCA827" w14:textId="77777777" w:rsidR="004C7A31" w:rsidRDefault="004C7A31" w:rsidP="004C7A31">
      <w:pPr>
        <w:pStyle w:val="PL"/>
      </w:pPr>
      <w:r>
        <w:lastRenderedPageBreak/>
        <w:tab/>
        <w:t>slotFormatCombinationId</w:t>
      </w:r>
      <w:r>
        <w:tab/>
      </w:r>
      <w:r>
        <w:tab/>
      </w:r>
      <w:r>
        <w:tab/>
      </w:r>
      <w:r>
        <w:tab/>
        <w:t>SlotFormatCombinationId,</w:t>
      </w:r>
    </w:p>
    <w:p w14:paraId="5A8BB5BC" w14:textId="77777777" w:rsidR="004C7A31" w:rsidRDefault="004C7A31" w:rsidP="004C7A31">
      <w:pPr>
        <w:pStyle w:val="PL"/>
      </w:pPr>
      <w:r>
        <w:tab/>
        <w:t>slotFormats</w:t>
      </w:r>
      <w:r>
        <w:tab/>
      </w:r>
      <w:r>
        <w:tab/>
      </w:r>
      <w:r>
        <w:tab/>
      </w:r>
      <w:r>
        <w:tab/>
      </w:r>
      <w:r>
        <w:tab/>
      </w:r>
      <w:r>
        <w:tab/>
      </w:r>
      <w:r>
        <w:tab/>
      </w:r>
      <w:r>
        <w:rPr>
          <w:color w:val="993366"/>
        </w:rPr>
        <w:t>SEQUENCE</w:t>
      </w:r>
      <w:r>
        <w:t xml:space="preserve"> (</w:t>
      </w:r>
      <w:r>
        <w:rPr>
          <w:color w:val="993366"/>
        </w:rPr>
        <w:t>SIZE</w:t>
      </w:r>
      <w:r>
        <w:t xml:space="preserve"> (1..maxNrofSlotFormatsPerCombination))</w:t>
      </w:r>
      <w:r>
        <w:rPr>
          <w:color w:val="993366"/>
        </w:rPr>
        <w:t xml:space="preserve"> OFINTEGER</w:t>
      </w:r>
      <w:r>
        <w:t xml:space="preserve"> (0..255)</w:t>
      </w:r>
    </w:p>
    <w:p w14:paraId="3CC7D7C5" w14:textId="77777777" w:rsidR="004C7A31" w:rsidRDefault="004C7A31" w:rsidP="004C7A31">
      <w:pPr>
        <w:pStyle w:val="PL"/>
      </w:pPr>
      <w:r>
        <w:t>}</w:t>
      </w:r>
    </w:p>
    <w:p w14:paraId="59AD7EAD" w14:textId="77777777" w:rsidR="004C7A31" w:rsidRDefault="004C7A31" w:rsidP="004C7A31">
      <w:pPr>
        <w:pStyle w:val="PL"/>
      </w:pPr>
    </w:p>
    <w:p w14:paraId="6FE19214" w14:textId="77777777" w:rsidR="004C7A31" w:rsidRDefault="004C7A31" w:rsidP="004C7A31">
      <w:pPr>
        <w:pStyle w:val="PL"/>
      </w:pPr>
      <w:r>
        <w:t>SlotFormatCombinationId</w:t>
      </w:r>
      <w:r>
        <w:tab/>
        <w:t>::=</w:t>
      </w:r>
      <w:r>
        <w:tab/>
      </w:r>
      <w:r>
        <w:tab/>
      </w:r>
      <w:r>
        <w:tab/>
      </w:r>
      <w:r>
        <w:rPr>
          <w:color w:val="993366"/>
        </w:rPr>
        <w:t>INTEGER</w:t>
      </w:r>
      <w:r>
        <w:t xml:space="preserve"> (0..maxNrofSlotFormatCombinationsPerSet-1)</w:t>
      </w:r>
    </w:p>
    <w:p w14:paraId="3BAE044C" w14:textId="77777777" w:rsidR="004C7A31" w:rsidRDefault="004C7A31" w:rsidP="004C7A31">
      <w:pPr>
        <w:pStyle w:val="PL"/>
      </w:pPr>
    </w:p>
    <w:p w14:paraId="1DE7BB57" w14:textId="77777777" w:rsidR="004C7A31" w:rsidRDefault="004C7A31" w:rsidP="004C7A31">
      <w:pPr>
        <w:pStyle w:val="PL"/>
        <w:rPr>
          <w:color w:val="808080"/>
        </w:rPr>
      </w:pPr>
      <w:r>
        <w:rPr>
          <w:color w:val="808080"/>
        </w:rPr>
        <w:t>-- TAG-SLOTFORMATCOMBINATIONSPERCELL-STOP</w:t>
      </w:r>
    </w:p>
    <w:p w14:paraId="5E0AC960" w14:textId="77777777" w:rsidR="004C7A31" w:rsidRDefault="004C7A31" w:rsidP="004C7A31">
      <w:pPr>
        <w:pStyle w:val="PL"/>
        <w:rPr>
          <w:color w:val="808080"/>
        </w:rPr>
      </w:pPr>
      <w:r>
        <w:rPr>
          <w:color w:val="808080"/>
        </w:rPr>
        <w:t>-- ASN1STOP</w:t>
      </w:r>
    </w:p>
    <w:bookmarkEnd w:id="9592"/>
    <w:p w14:paraId="5EDC60BC"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5DB07F4A"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777E59C" w14:textId="77777777" w:rsidR="004C7A31" w:rsidRDefault="004C7A31">
            <w:pPr>
              <w:pStyle w:val="TAH"/>
              <w:rPr>
                <w:szCs w:val="22"/>
              </w:rPr>
            </w:pPr>
            <w:r>
              <w:rPr>
                <w:i/>
                <w:szCs w:val="22"/>
              </w:rPr>
              <w:t>SlotFormatCombination field descriptions</w:t>
            </w:r>
          </w:p>
        </w:tc>
      </w:tr>
      <w:tr w:rsidR="004C7A31" w14:paraId="264962B1"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710301E" w14:textId="77777777" w:rsidR="004C7A31" w:rsidRDefault="004C7A31">
            <w:pPr>
              <w:pStyle w:val="TAL"/>
              <w:rPr>
                <w:szCs w:val="22"/>
              </w:rPr>
            </w:pPr>
            <w:r>
              <w:rPr>
                <w:b/>
                <w:i/>
                <w:szCs w:val="22"/>
              </w:rPr>
              <w:t>slotFormatCombinationId</w:t>
            </w:r>
          </w:p>
          <w:p w14:paraId="2312E0DE" w14:textId="77777777" w:rsidR="004C7A31" w:rsidRDefault="004C7A31">
            <w:pPr>
              <w:pStyle w:val="TAL"/>
              <w:rPr>
                <w:szCs w:val="22"/>
              </w:rPr>
            </w:pPr>
            <w:r>
              <w:rPr>
                <w:szCs w:val="22"/>
              </w:rPr>
              <w:t>This ID is used in the DCI payload to dynamically select this SlotFormatCombination. Corresponds to L1 parameter 'SFI-index' (see 38.213, section FFS_Section)</w:t>
            </w:r>
          </w:p>
        </w:tc>
      </w:tr>
      <w:tr w:rsidR="004C7A31" w14:paraId="55DD20D0"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85BE30F" w14:textId="77777777" w:rsidR="004C7A31" w:rsidRDefault="004C7A31">
            <w:pPr>
              <w:pStyle w:val="TAL"/>
              <w:rPr>
                <w:szCs w:val="22"/>
              </w:rPr>
            </w:pPr>
            <w:r>
              <w:rPr>
                <w:b/>
                <w:i/>
                <w:szCs w:val="22"/>
              </w:rPr>
              <w:t>slotFormats</w:t>
            </w:r>
          </w:p>
          <w:p w14:paraId="2822B096" w14:textId="77777777" w:rsidR="004C7A31" w:rsidRDefault="004C7A31">
            <w:pPr>
              <w:pStyle w:val="TAL"/>
              <w:rPr>
                <w:szCs w:val="22"/>
              </w:rPr>
            </w:pPr>
            <w:r>
              <w:rPr>
                <w:szCs w:val="22"/>
              </w:rPr>
              <w:t>Slot formats that occur in consecutive slots in time domain order as listed here. The the slot formats are defined in 38.211, table 4.3.2-3 and numbered with 0..255.</w:t>
            </w:r>
          </w:p>
        </w:tc>
      </w:tr>
    </w:tbl>
    <w:p w14:paraId="1F40BFDB"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13A47927"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20CE471" w14:textId="77777777" w:rsidR="004C7A31" w:rsidRDefault="004C7A31">
            <w:pPr>
              <w:pStyle w:val="TAH"/>
              <w:rPr>
                <w:szCs w:val="22"/>
              </w:rPr>
            </w:pPr>
            <w:r>
              <w:rPr>
                <w:i/>
                <w:szCs w:val="22"/>
              </w:rPr>
              <w:t>SlotFormatCombinationsPerCell field descriptions</w:t>
            </w:r>
          </w:p>
        </w:tc>
      </w:tr>
      <w:tr w:rsidR="004C7A31" w14:paraId="2DB0FB5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7C88631" w14:textId="77777777" w:rsidR="004C7A31" w:rsidRDefault="004C7A31">
            <w:pPr>
              <w:pStyle w:val="TAL"/>
              <w:rPr>
                <w:szCs w:val="22"/>
              </w:rPr>
            </w:pPr>
            <w:r>
              <w:rPr>
                <w:b/>
                <w:i/>
                <w:szCs w:val="22"/>
              </w:rPr>
              <w:t>positionInDCI</w:t>
            </w:r>
          </w:p>
          <w:p w14:paraId="52D0C20B" w14:textId="77777777" w:rsidR="004C7A31" w:rsidRDefault="004C7A31">
            <w:pPr>
              <w:pStyle w:val="TAL"/>
              <w:rPr>
                <w:szCs w:val="22"/>
              </w:rPr>
            </w:pPr>
            <w:r>
              <w:rPr>
                <w:szCs w:val="22"/>
              </w:rPr>
              <w:t>The (starting) position (bit) of the slotFormatCombinationId (SFI-Index) for this serving cell (servingCellId) within the DCI payload. Corresponds to L1 parameter 'SFI-values' (see 38.213, section FFS_Section)</w:t>
            </w:r>
          </w:p>
        </w:tc>
      </w:tr>
      <w:tr w:rsidR="004C7A31" w14:paraId="332990E9"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79A6D5D3" w14:textId="77777777" w:rsidR="004C7A31" w:rsidRDefault="004C7A31">
            <w:pPr>
              <w:pStyle w:val="TAL"/>
              <w:rPr>
                <w:szCs w:val="22"/>
              </w:rPr>
            </w:pPr>
            <w:r>
              <w:rPr>
                <w:b/>
                <w:i/>
                <w:szCs w:val="22"/>
              </w:rPr>
              <w:t>servingCellId</w:t>
            </w:r>
          </w:p>
          <w:p w14:paraId="1065F9B7" w14:textId="77777777" w:rsidR="004C7A31" w:rsidRDefault="004C7A31">
            <w:pPr>
              <w:pStyle w:val="TAL"/>
              <w:rPr>
                <w:szCs w:val="22"/>
              </w:rPr>
            </w:pPr>
            <w:r>
              <w:rPr>
                <w:szCs w:val="22"/>
              </w:rPr>
              <w:t>The ID of the serving cell for which the slotFormatCombinations are applicable</w:t>
            </w:r>
          </w:p>
        </w:tc>
      </w:tr>
      <w:tr w:rsidR="004C7A31" w14:paraId="6232A16F"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CA913A8" w14:textId="77777777" w:rsidR="004C7A31" w:rsidRDefault="004C7A31">
            <w:pPr>
              <w:pStyle w:val="TAL"/>
              <w:rPr>
                <w:szCs w:val="22"/>
              </w:rPr>
            </w:pPr>
            <w:r>
              <w:rPr>
                <w:b/>
                <w:i/>
                <w:szCs w:val="22"/>
              </w:rPr>
              <w:t>slotFormatCombinations</w:t>
            </w:r>
          </w:p>
          <w:p w14:paraId="5D640C24" w14:textId="77777777" w:rsidR="004C7A31" w:rsidRDefault="004C7A31">
            <w:pPr>
              <w:pStyle w:val="TAL"/>
              <w:rPr>
                <w:szCs w:val="22"/>
              </w:rPr>
            </w:pPr>
            <w:r>
              <w:rPr>
                <w:szCs w:val="22"/>
              </w:rPr>
              <w:t>A list with SlotFormatCombinations. Each SlotFormatCombination comprises of one or more SlotFormats (see 38.211, section 4.3.2)</w:t>
            </w:r>
            <w:r>
              <w:rPr>
                <w:szCs w:val="22"/>
                <w:lang w:val="en-US"/>
                <w:rPrChange w:id="9955" w:author="Ericsson" w:date="2018-06-25T11:47:00Z">
                  <w:rPr>
                    <w:szCs w:val="22"/>
                    <w:lang w:val="sv-SE"/>
                  </w:rPr>
                </w:rPrChange>
              </w:rPr>
              <w:t xml:space="preserve">. </w:t>
            </w:r>
            <w:r>
              <w:t>The total number of slotFormats in the slotFormatCombinations list does not exceed 512</w:t>
            </w:r>
            <w:r>
              <w:rPr>
                <w:lang w:val="en-US"/>
                <w:rPrChange w:id="9956" w:author="Ericsson" w:date="2018-06-25T11:47:00Z">
                  <w:rPr>
                    <w:lang w:val="sv-SE"/>
                  </w:rPr>
                </w:rPrChange>
              </w:rPr>
              <w:t>.</w:t>
            </w:r>
            <w:r>
              <w:rPr>
                <w:szCs w:val="22"/>
              </w:rPr>
              <w:t xml:space="preserve"> FFS_CHECK: RAN1 indicates that the combinations could be of two different types... but they don't specify the second</w:t>
            </w:r>
          </w:p>
        </w:tc>
      </w:tr>
      <w:tr w:rsidR="004C7A31" w14:paraId="1CD21BD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B680FCB" w14:textId="77777777" w:rsidR="004C7A31" w:rsidRDefault="004C7A31">
            <w:pPr>
              <w:pStyle w:val="TAL"/>
              <w:rPr>
                <w:szCs w:val="22"/>
              </w:rPr>
            </w:pPr>
            <w:r>
              <w:rPr>
                <w:b/>
                <w:i/>
                <w:szCs w:val="22"/>
              </w:rPr>
              <w:t>subcarrierSpacing2</w:t>
            </w:r>
          </w:p>
          <w:p w14:paraId="7232AADF" w14:textId="77777777" w:rsidR="004C7A31" w:rsidRDefault="004C7A31">
            <w:pPr>
              <w:pStyle w:val="TAL"/>
              <w:rPr>
                <w:szCs w:val="22"/>
              </w:rPr>
            </w:pPr>
            <w:r>
              <w:rPr>
                <w:szCs w:val="22"/>
              </w:rPr>
              <w:t>Reference subcarrier spacing for a Slot Format Combination on an FDD or SUL cell. Corresponds to L1 parameter 'SFI-scs2' (see 38.213, section FFS_Section).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theserving cell which the UE monitors for SFI indications.</w:t>
            </w:r>
          </w:p>
        </w:tc>
      </w:tr>
      <w:tr w:rsidR="004C7A31" w14:paraId="630DD08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38286BB" w14:textId="77777777" w:rsidR="004C7A31" w:rsidRDefault="004C7A31">
            <w:pPr>
              <w:pStyle w:val="TAL"/>
              <w:rPr>
                <w:szCs w:val="22"/>
              </w:rPr>
            </w:pPr>
            <w:r>
              <w:rPr>
                <w:b/>
                <w:i/>
                <w:szCs w:val="22"/>
              </w:rPr>
              <w:t>subcarrierSpacing</w:t>
            </w:r>
          </w:p>
          <w:p w14:paraId="0177914C" w14:textId="77777777" w:rsidR="004C7A31" w:rsidRDefault="004C7A31">
            <w:pPr>
              <w:pStyle w:val="TAL"/>
              <w:rPr>
                <w:szCs w:val="22"/>
              </w:rPr>
            </w:pPr>
            <w:r>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theserving cell which the UE monitors for SFI indications.Corresponds to L1 parameter 'SFI-scs' (see 38.213, section FFS_Section)</w:t>
            </w:r>
          </w:p>
        </w:tc>
      </w:tr>
    </w:tbl>
    <w:p w14:paraId="24057C33" w14:textId="77777777" w:rsidR="004C7A31" w:rsidRDefault="004C7A31" w:rsidP="004C7A31"/>
    <w:p w14:paraId="017A7577" w14:textId="77777777" w:rsidR="004C7A31" w:rsidRDefault="004C7A31" w:rsidP="004C7A31">
      <w:pPr>
        <w:pStyle w:val="Heading4"/>
      </w:pPr>
      <w:bookmarkStart w:id="9957" w:name="_Toc510018695"/>
      <w:r>
        <w:t>–</w:t>
      </w:r>
      <w:r>
        <w:tab/>
      </w:r>
      <w:r>
        <w:rPr>
          <w:i/>
        </w:rPr>
        <w:t>SlotFormatIndicator</w:t>
      </w:r>
      <w:bookmarkEnd w:id="9957"/>
    </w:p>
    <w:p w14:paraId="51F90DE7" w14:textId="77777777" w:rsidR="004C7A31" w:rsidRDefault="004C7A31" w:rsidP="004C7A31">
      <w:r>
        <w:t xml:space="preserve">The IE </w:t>
      </w:r>
      <w:r>
        <w:rPr>
          <w:i/>
        </w:rPr>
        <w:t>SlotFormatIndicator</w:t>
      </w:r>
      <w:r>
        <w:t xml:space="preserve"> is used to configure monitoring a Group-Common-PDCCH for Slot-Format-Indicators (SFI).</w:t>
      </w:r>
    </w:p>
    <w:p w14:paraId="5A972F2F" w14:textId="77777777" w:rsidR="004C7A31" w:rsidRDefault="004C7A31" w:rsidP="004C7A31">
      <w:pPr>
        <w:pStyle w:val="TH"/>
      </w:pPr>
      <w:r>
        <w:rPr>
          <w:i/>
        </w:rPr>
        <w:t>SlotFormatIndicator</w:t>
      </w:r>
      <w:r>
        <w:t xml:space="preserve"> information element</w:t>
      </w:r>
    </w:p>
    <w:p w14:paraId="74FA0253" w14:textId="77777777" w:rsidR="004C7A31" w:rsidRDefault="004C7A31" w:rsidP="004C7A31">
      <w:pPr>
        <w:pStyle w:val="PL"/>
        <w:rPr>
          <w:color w:val="808080"/>
        </w:rPr>
      </w:pPr>
      <w:r>
        <w:rPr>
          <w:color w:val="808080"/>
        </w:rPr>
        <w:t>-- ASN1START</w:t>
      </w:r>
    </w:p>
    <w:p w14:paraId="36382BB4" w14:textId="77777777" w:rsidR="004C7A31" w:rsidRDefault="004C7A31" w:rsidP="004C7A31">
      <w:pPr>
        <w:pStyle w:val="PL"/>
        <w:rPr>
          <w:color w:val="808080"/>
        </w:rPr>
      </w:pPr>
      <w:r>
        <w:rPr>
          <w:color w:val="808080"/>
        </w:rPr>
        <w:t>-- TAG-SLOTFORMATINDICATOR-START</w:t>
      </w:r>
    </w:p>
    <w:p w14:paraId="23F1747B" w14:textId="77777777" w:rsidR="004C7A31" w:rsidRDefault="004C7A31" w:rsidP="004C7A31">
      <w:pPr>
        <w:pStyle w:val="PL"/>
      </w:pPr>
    </w:p>
    <w:p w14:paraId="010E4F3B" w14:textId="77777777" w:rsidR="004C7A31" w:rsidRDefault="004C7A31" w:rsidP="004C7A31">
      <w:pPr>
        <w:pStyle w:val="PL"/>
      </w:pPr>
      <w:r>
        <w:lastRenderedPageBreak/>
        <w:t xml:space="preserve">SlotFormatIndicator ::= </w:t>
      </w:r>
      <w:r>
        <w:tab/>
      </w:r>
      <w:r>
        <w:tab/>
      </w:r>
      <w:r>
        <w:rPr>
          <w:color w:val="993366"/>
        </w:rPr>
        <w:t>SEQUENCE</w:t>
      </w:r>
      <w:r>
        <w:t xml:space="preserve"> {</w:t>
      </w:r>
    </w:p>
    <w:p w14:paraId="1D0234EC" w14:textId="77777777" w:rsidR="004C7A31" w:rsidRDefault="004C7A31" w:rsidP="004C7A31">
      <w:pPr>
        <w:pStyle w:val="PL"/>
      </w:pPr>
      <w:r>
        <w:tab/>
        <w:t>sfi-RNTI</w:t>
      </w:r>
      <w:r>
        <w:tab/>
      </w:r>
      <w:r>
        <w:tab/>
      </w:r>
      <w:r>
        <w:tab/>
      </w:r>
      <w:r>
        <w:tab/>
      </w:r>
      <w:r>
        <w:tab/>
      </w:r>
      <w:r>
        <w:tab/>
        <w:t>RNTI-Value,</w:t>
      </w:r>
    </w:p>
    <w:p w14:paraId="78B4F4D5" w14:textId="77777777" w:rsidR="004C7A31" w:rsidRDefault="004C7A31" w:rsidP="004C7A31">
      <w:pPr>
        <w:pStyle w:val="PL"/>
      </w:pPr>
      <w:r>
        <w:tab/>
        <w:t>dci-PayloadSize</w:t>
      </w:r>
      <w:r>
        <w:tab/>
      </w:r>
      <w:r>
        <w:tab/>
      </w:r>
      <w:r>
        <w:tab/>
      </w:r>
      <w:r>
        <w:tab/>
      </w:r>
      <w:r>
        <w:tab/>
      </w:r>
      <w:r>
        <w:rPr>
          <w:color w:val="993366"/>
        </w:rPr>
        <w:t>INTEGER</w:t>
      </w:r>
      <w:r>
        <w:t xml:space="preserve"> (1..maxSFI-DCI-PayloadSize),</w:t>
      </w:r>
    </w:p>
    <w:p w14:paraId="51219670" w14:textId="77777777" w:rsidR="004C7A31" w:rsidRDefault="004C7A31" w:rsidP="004C7A31">
      <w:pPr>
        <w:pStyle w:val="PL"/>
        <w:rPr>
          <w:color w:val="808080"/>
        </w:rPr>
      </w:pPr>
      <w:r>
        <w:tab/>
        <w:t>slotFormatCombToAddModList</w:t>
      </w:r>
      <w:r>
        <w:tab/>
      </w:r>
      <w:r>
        <w:tab/>
      </w:r>
      <w:r>
        <w:rPr>
          <w:color w:val="993366"/>
        </w:rPr>
        <w:t>SEQUENCE</w:t>
      </w:r>
      <w:r>
        <w:t xml:space="preserve"> (</w:t>
      </w:r>
      <w:r>
        <w:rPr>
          <w:color w:val="993366"/>
        </w:rPr>
        <w:t>SIZE</w:t>
      </w:r>
      <w:r>
        <w:t>(1..maxNrofAggregatedCellsPerCellGroup))</w:t>
      </w:r>
      <w:r>
        <w:rPr>
          <w:color w:val="993366"/>
        </w:rPr>
        <w:t xml:space="preserve"> OF</w:t>
      </w:r>
      <w:r>
        <w:t xml:space="preserve"> SlotFormatCombinationsPerCell</w:t>
      </w:r>
      <w:r>
        <w:tab/>
      </w:r>
      <w:r>
        <w:rPr>
          <w:color w:val="993366"/>
        </w:rPr>
        <w:t>OPTIONAL</w:t>
      </w:r>
      <w:r>
        <w:t>,</w:t>
      </w:r>
      <w:r>
        <w:tab/>
      </w:r>
      <w:r>
        <w:rPr>
          <w:color w:val="808080"/>
        </w:rPr>
        <w:t>-- Need N</w:t>
      </w:r>
    </w:p>
    <w:p w14:paraId="10951D15" w14:textId="77777777" w:rsidR="004C7A31" w:rsidRDefault="004C7A31" w:rsidP="004C7A31">
      <w:pPr>
        <w:pStyle w:val="PL"/>
        <w:rPr>
          <w:color w:val="808080"/>
        </w:rPr>
      </w:pPr>
      <w:r>
        <w:tab/>
        <w:t>slotFormatCombToReleaseList</w:t>
      </w:r>
      <w:r>
        <w:tab/>
      </w:r>
      <w:r>
        <w:tab/>
      </w:r>
      <w:r>
        <w:rPr>
          <w:color w:val="993366"/>
        </w:rPr>
        <w:t>SEQUENCE</w:t>
      </w:r>
      <w:r>
        <w:t xml:space="preserve"> (</w:t>
      </w:r>
      <w:r>
        <w:rPr>
          <w:color w:val="993366"/>
        </w:rPr>
        <w:t>SIZE</w:t>
      </w:r>
      <w:r>
        <w:t>(1..maxNrofAggregatedCellsPerCellGroup))</w:t>
      </w:r>
      <w:r>
        <w:rPr>
          <w:color w:val="993366"/>
        </w:rPr>
        <w:t xml:space="preserve"> OF</w:t>
      </w:r>
      <w:r>
        <w:t xml:space="preserve"> ServCellIndex</w:t>
      </w:r>
      <w:r>
        <w:tab/>
      </w:r>
      <w:r>
        <w:tab/>
      </w:r>
      <w:r>
        <w:tab/>
      </w:r>
      <w:r>
        <w:tab/>
      </w:r>
      <w:r>
        <w:tab/>
      </w:r>
      <w:r>
        <w:rPr>
          <w:color w:val="993366"/>
        </w:rPr>
        <w:t>OPTIONAL</w:t>
      </w:r>
      <w:r>
        <w:t>,</w:t>
      </w:r>
      <w:r>
        <w:tab/>
      </w:r>
      <w:r>
        <w:rPr>
          <w:color w:val="808080"/>
        </w:rPr>
        <w:t>-- Need N</w:t>
      </w:r>
    </w:p>
    <w:p w14:paraId="438972AA" w14:textId="77777777" w:rsidR="004C7A31" w:rsidRDefault="004C7A31" w:rsidP="004C7A31">
      <w:pPr>
        <w:pStyle w:val="PL"/>
      </w:pPr>
      <w:r>
        <w:tab/>
        <w:t>...</w:t>
      </w:r>
    </w:p>
    <w:p w14:paraId="0B00BAE7" w14:textId="77777777" w:rsidR="004C7A31" w:rsidRDefault="004C7A31" w:rsidP="004C7A31">
      <w:pPr>
        <w:pStyle w:val="PL"/>
      </w:pPr>
      <w:r>
        <w:t>}</w:t>
      </w:r>
    </w:p>
    <w:p w14:paraId="360EECE9" w14:textId="77777777" w:rsidR="004C7A31" w:rsidRDefault="004C7A31" w:rsidP="004C7A31">
      <w:pPr>
        <w:pStyle w:val="PL"/>
      </w:pPr>
    </w:p>
    <w:p w14:paraId="75A37AF0" w14:textId="77777777" w:rsidR="004C7A31" w:rsidRDefault="004C7A31" w:rsidP="004C7A31">
      <w:pPr>
        <w:pStyle w:val="PL"/>
        <w:rPr>
          <w:color w:val="808080"/>
        </w:rPr>
      </w:pPr>
      <w:r>
        <w:rPr>
          <w:color w:val="808080"/>
        </w:rPr>
        <w:t>-- TAG-SLOTFORMATINDICATOR-STOP</w:t>
      </w:r>
    </w:p>
    <w:p w14:paraId="1BB0304B" w14:textId="77777777" w:rsidR="004C7A31" w:rsidRDefault="004C7A31" w:rsidP="004C7A31">
      <w:pPr>
        <w:pStyle w:val="PL"/>
        <w:rPr>
          <w:color w:val="808080"/>
        </w:rPr>
      </w:pPr>
      <w:r>
        <w:rPr>
          <w:color w:val="808080"/>
        </w:rPr>
        <w:t>-- ASN1STOP</w:t>
      </w:r>
    </w:p>
    <w:p w14:paraId="51395E53"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7683D6A0"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0E46F05" w14:textId="77777777" w:rsidR="004C7A31" w:rsidRDefault="004C7A31">
            <w:pPr>
              <w:pStyle w:val="TAH"/>
              <w:rPr>
                <w:szCs w:val="22"/>
              </w:rPr>
            </w:pPr>
            <w:r>
              <w:rPr>
                <w:i/>
                <w:szCs w:val="22"/>
              </w:rPr>
              <w:t>SlotFormatIndicator field descriptions</w:t>
            </w:r>
          </w:p>
        </w:tc>
      </w:tr>
      <w:tr w:rsidR="004C7A31" w14:paraId="5C77FF44"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ACDA0BA" w14:textId="77777777" w:rsidR="004C7A31" w:rsidRDefault="004C7A31">
            <w:pPr>
              <w:pStyle w:val="TAL"/>
              <w:rPr>
                <w:szCs w:val="22"/>
              </w:rPr>
            </w:pPr>
            <w:r>
              <w:rPr>
                <w:b/>
                <w:i/>
                <w:szCs w:val="22"/>
              </w:rPr>
              <w:t>dci-PayloadSize</w:t>
            </w:r>
          </w:p>
          <w:p w14:paraId="7D9BC8EC" w14:textId="77777777" w:rsidR="004C7A31" w:rsidRDefault="004C7A31">
            <w:pPr>
              <w:pStyle w:val="TAL"/>
              <w:rPr>
                <w:szCs w:val="22"/>
              </w:rPr>
            </w:pPr>
            <w:r>
              <w:rPr>
                <w:szCs w:val="22"/>
              </w:rPr>
              <w:t>Total length of the DCI payload scrambled with SFI-RNTI. Corresponds to L1 parameter 'SFI-DCI-payload-length' (see 38.213, section 11.1.1)</w:t>
            </w:r>
          </w:p>
        </w:tc>
      </w:tr>
      <w:tr w:rsidR="004C7A31" w14:paraId="44FDCB0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0288C586" w14:textId="77777777" w:rsidR="004C7A31" w:rsidRDefault="004C7A31">
            <w:pPr>
              <w:pStyle w:val="TAL"/>
              <w:rPr>
                <w:szCs w:val="22"/>
              </w:rPr>
            </w:pPr>
            <w:r>
              <w:rPr>
                <w:b/>
                <w:i/>
                <w:szCs w:val="22"/>
              </w:rPr>
              <w:t>sfi-RNTI</w:t>
            </w:r>
          </w:p>
          <w:p w14:paraId="540E55C8" w14:textId="77777777" w:rsidR="004C7A31" w:rsidRDefault="004C7A31">
            <w:pPr>
              <w:pStyle w:val="TAL"/>
              <w:rPr>
                <w:szCs w:val="22"/>
              </w:rPr>
            </w:pPr>
            <w:r>
              <w:rPr>
                <w:szCs w:val="22"/>
              </w:rPr>
              <w:t>RNTI used for SFI on the given cell Corresponds to L1 parameter 'SFI-RNTI' (see 38.213, section 11.1.1)</w:t>
            </w:r>
          </w:p>
        </w:tc>
      </w:tr>
      <w:tr w:rsidR="004C7A31" w14:paraId="13155130"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7628F34" w14:textId="77777777" w:rsidR="004C7A31" w:rsidRDefault="004C7A31">
            <w:pPr>
              <w:pStyle w:val="TAL"/>
              <w:rPr>
                <w:szCs w:val="22"/>
              </w:rPr>
            </w:pPr>
            <w:r>
              <w:rPr>
                <w:b/>
                <w:i/>
                <w:szCs w:val="22"/>
              </w:rPr>
              <w:t>slotFormatCombToAddModList</w:t>
            </w:r>
          </w:p>
          <w:p w14:paraId="7B1C988D" w14:textId="77777777" w:rsidR="004C7A31" w:rsidRDefault="004C7A31">
            <w:pPr>
              <w:pStyle w:val="TAL"/>
              <w:rPr>
                <w:szCs w:val="22"/>
              </w:rPr>
            </w:pPr>
            <w:r>
              <w:rPr>
                <w:szCs w:val="22"/>
              </w:rPr>
              <w:t>A list of SlotFormatCombinations for the UE's serving cells. Corresponds to L1 parameter 'SFI-cell-to-SFI' (see 38.213, section 11.1.1)</w:t>
            </w:r>
          </w:p>
        </w:tc>
      </w:tr>
    </w:tbl>
    <w:p w14:paraId="33D84A92" w14:textId="77777777" w:rsidR="004C7A31" w:rsidRDefault="004C7A31" w:rsidP="004C7A31"/>
    <w:p w14:paraId="0BB19C5B" w14:textId="77777777" w:rsidR="004C7A31" w:rsidRDefault="004C7A31" w:rsidP="004C7A31">
      <w:pPr>
        <w:pStyle w:val="Heading4"/>
        <w:rPr>
          <w:ins w:id="9958" w:author="SA R2 -1807910" w:date="2018-05-15T10:20:00Z"/>
        </w:rPr>
      </w:pPr>
      <w:bookmarkStart w:id="9959" w:name="_Toc510018696"/>
      <w:ins w:id="9960" w:author="SA R2 -1807910" w:date="2018-05-15T10:20:00Z">
        <w:r>
          <w:t>–</w:t>
        </w:r>
        <w:r>
          <w:tab/>
        </w:r>
        <w:r>
          <w:rPr>
            <w:i/>
          </w:rPr>
          <w:t>S-NSSAI</w:t>
        </w:r>
      </w:ins>
    </w:p>
    <w:p w14:paraId="37C81651" w14:textId="77777777" w:rsidR="004C7A31" w:rsidRDefault="004C7A31" w:rsidP="004C7A31">
      <w:pPr>
        <w:rPr>
          <w:ins w:id="9961" w:author="SA R2 -1807910" w:date="2018-05-15T10:20:00Z"/>
        </w:rPr>
      </w:pPr>
      <w:ins w:id="9962" w:author="SA R2 -1807910" w:date="2018-05-15T10:20:00Z">
        <w:r>
          <w:t xml:space="preserve">The IE </w:t>
        </w:r>
        <w:r>
          <w:rPr>
            <w:i/>
          </w:rPr>
          <w:t>S-NSSAI</w:t>
        </w:r>
        <w:r>
          <w:t>identifies a Network Slice end to end and comprises a slice/service type and a slice differentiator, see TS 23.003 [20].</w:t>
        </w:r>
      </w:ins>
    </w:p>
    <w:p w14:paraId="120CF14D" w14:textId="77777777" w:rsidR="004C7A31" w:rsidRDefault="004C7A31" w:rsidP="004C7A31">
      <w:pPr>
        <w:pStyle w:val="TH"/>
        <w:rPr>
          <w:ins w:id="9963" w:author="SA R2 -1807910" w:date="2018-05-15T10:20:00Z"/>
        </w:rPr>
      </w:pPr>
      <w:ins w:id="9964" w:author="SA R2 -1807910" w:date="2018-05-15T10:20:00Z">
        <w:r>
          <w:rPr>
            <w:bCs/>
            <w:i/>
            <w:iCs/>
          </w:rPr>
          <w:t>S-NSSAI</w:t>
        </w:r>
        <w:r>
          <w:t>information element</w:t>
        </w:r>
      </w:ins>
    </w:p>
    <w:p w14:paraId="1591E294" w14:textId="77777777" w:rsidR="004C7A31" w:rsidRDefault="004C7A31" w:rsidP="004C7A31">
      <w:pPr>
        <w:pStyle w:val="PL"/>
        <w:rPr>
          <w:ins w:id="9965" w:author="SA R2 -1807910" w:date="2018-05-15T10:20:00Z"/>
        </w:rPr>
      </w:pPr>
      <w:ins w:id="9966" w:author="SA R2 -1807910" w:date="2018-05-15T10:20:00Z">
        <w:r>
          <w:t>-- ASN1START</w:t>
        </w:r>
      </w:ins>
    </w:p>
    <w:p w14:paraId="18AE05CF" w14:textId="77777777" w:rsidR="004C7A31" w:rsidRDefault="004C7A31">
      <w:pPr>
        <w:pStyle w:val="PL"/>
        <w:rPr>
          <w:ins w:id="9967" w:author="SA R2 -1807910" w:date="2018-05-15T10:20:00Z"/>
          <w:lang w:val="en-US" w:eastAsia="en-US"/>
        </w:rPr>
        <w:pPrChange w:id="9968" w:author="SA R2 -1807910" w:date="2018-05-15T10:2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672198F5" w14:textId="77777777" w:rsidR="004C7A31" w:rsidRDefault="004C7A31">
      <w:pPr>
        <w:pStyle w:val="PL"/>
        <w:rPr>
          <w:ins w:id="9969" w:author="SA R2 -1807910" w:date="2018-05-15T10:20:00Z"/>
          <w:rFonts w:eastAsia="MS Mincho"/>
        </w:rPr>
        <w:pPrChange w:id="9970" w:author="SA R2 -1807910" w:date="2018-05-15T10:21:00Z">
          <w:pPr/>
        </w:pPrChange>
      </w:pPr>
      <w:ins w:id="9971" w:author="SA R2 -1807910" w:date="2018-05-15T10:20:00Z">
        <w:r>
          <w:rPr>
            <w:rFonts w:eastAsia="MS Mincho"/>
            <w:noProof w:val="0"/>
          </w:rPr>
          <w:t>-- TAG-S-NSSAI-START</w:t>
        </w:r>
      </w:ins>
    </w:p>
    <w:p w14:paraId="0EF5E924" w14:textId="77777777" w:rsidR="004C7A31" w:rsidRDefault="004C7A31">
      <w:pPr>
        <w:pStyle w:val="PL"/>
        <w:rPr>
          <w:ins w:id="9972" w:author="SA R2 -1807910" w:date="2018-05-15T10:20:00Z"/>
          <w:lang w:val="en-US" w:eastAsia="en-US"/>
        </w:rPr>
        <w:pPrChange w:id="9973" w:author="SA R2 -1807910" w:date="2018-05-15T10:2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0AFDC068" w14:textId="77777777" w:rsidR="004C7A31" w:rsidRDefault="004C7A31">
      <w:pPr>
        <w:pStyle w:val="PL"/>
        <w:rPr>
          <w:ins w:id="9974" w:author="SA R2 -1807910" w:date="2018-05-15T10:20:00Z"/>
          <w:lang w:val="en-US" w:eastAsia="en-US"/>
        </w:rPr>
        <w:pPrChange w:id="9975" w:author="SA R2 -1807910" w:date="2018-05-15T10:2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commentRangeStart w:id="9976"/>
      <w:ins w:id="9977" w:author="SA R2 -1807910" w:date="2018-05-15T10:20:00Z">
        <w:r>
          <w:rPr>
            <w:noProof w:val="0"/>
            <w:lang w:val="en-US" w:eastAsia="en-US"/>
          </w:rPr>
          <w:t>S-NSSAI  ::=</w:t>
        </w:r>
        <w:r>
          <w:rPr>
            <w:noProof w:val="0"/>
            <w:lang w:val="en-US" w:eastAsia="en-US"/>
          </w:rPr>
          <w:tab/>
        </w:r>
        <w:r>
          <w:rPr>
            <w:noProof w:val="0"/>
            <w:lang w:val="en-US" w:eastAsia="en-US"/>
          </w:rPr>
          <w:tab/>
        </w:r>
        <w:r>
          <w:rPr>
            <w:noProof w:val="0"/>
            <w:lang w:val="en-US" w:eastAsia="en-US"/>
          </w:rPr>
          <w:tab/>
        </w:r>
        <w:r>
          <w:rPr>
            <w:noProof w:val="0"/>
            <w:lang w:val="en-US" w:eastAsia="en-US"/>
          </w:rPr>
          <w:tab/>
        </w:r>
        <w:r>
          <w:rPr>
            <w:noProof w:val="0"/>
            <w:lang w:val="en-US" w:eastAsia="en-US"/>
          </w:rPr>
          <w:tab/>
        </w:r>
        <w:r>
          <w:rPr>
            <w:noProof w:val="0"/>
            <w:lang w:val="en-US" w:eastAsia="en-US"/>
          </w:rPr>
          <w:tab/>
          <w:t>BIT STRING (SIZE (32))</w:t>
        </w:r>
      </w:ins>
      <w:commentRangeEnd w:id="9976"/>
      <w:r>
        <w:rPr>
          <w:rStyle w:val="CommentReference"/>
          <w:rFonts w:ascii="Arial" w:eastAsia="Times New Roman" w:hAnsi="Arial"/>
          <w:lang w:eastAsia="ja-JP"/>
        </w:rPr>
        <w:commentReference w:id="9976"/>
      </w:r>
    </w:p>
    <w:p w14:paraId="43CAFD58" w14:textId="77777777" w:rsidR="004C7A31" w:rsidRDefault="004C7A31">
      <w:pPr>
        <w:pStyle w:val="PL"/>
        <w:rPr>
          <w:ins w:id="9978" w:author="SA R2 -1807910" w:date="2018-05-15T10:20:00Z"/>
          <w:lang w:val="en-US" w:eastAsia="en-US"/>
        </w:rPr>
        <w:pPrChange w:id="9979" w:author="SA R2 -1807910" w:date="2018-05-15T10:2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5D65EF36" w14:textId="77777777" w:rsidR="004C7A31" w:rsidRDefault="004C7A31">
      <w:pPr>
        <w:pStyle w:val="PL"/>
        <w:rPr>
          <w:ins w:id="9980" w:author="SA R2 -1807910" w:date="2018-05-15T10:20:00Z"/>
          <w:rFonts w:eastAsia="MS Mincho"/>
        </w:rPr>
        <w:pPrChange w:id="9981" w:author="SA R2 -1807910" w:date="2018-05-15T10:21:00Z">
          <w:pPr/>
        </w:pPrChange>
      </w:pPr>
      <w:ins w:id="9982" w:author="SA R2 -1807910" w:date="2018-05-15T10:20:00Z">
        <w:r>
          <w:rPr>
            <w:rFonts w:eastAsia="MS Mincho"/>
            <w:noProof w:val="0"/>
          </w:rPr>
          <w:t>-- TAG-S-NSSAI-STOP</w:t>
        </w:r>
      </w:ins>
    </w:p>
    <w:p w14:paraId="2A96C715" w14:textId="77777777" w:rsidR="004C7A31" w:rsidRDefault="004C7A31" w:rsidP="004C7A31">
      <w:pPr>
        <w:pStyle w:val="PL"/>
        <w:rPr>
          <w:ins w:id="9983" w:author="SA R2 -1807910" w:date="2018-05-15T10:20:00Z"/>
        </w:rPr>
      </w:pPr>
      <w:ins w:id="9984" w:author="SA R2 -1807910" w:date="2018-05-15T10:20:00Z">
        <w:r>
          <w:t>-- ASN1STOP</w:t>
        </w:r>
      </w:ins>
    </w:p>
    <w:p w14:paraId="756029A5" w14:textId="77777777" w:rsidR="004C7A31" w:rsidRDefault="004C7A31" w:rsidP="004C7A31">
      <w:pPr>
        <w:rPr>
          <w:ins w:id="9985" w:author="SA R2 -1807910" w:date="2018-05-15T10:21:00Z"/>
        </w:rPr>
      </w:pPr>
    </w:p>
    <w:p w14:paraId="052AA7EA" w14:textId="77777777" w:rsidR="004C7A31" w:rsidRDefault="004C7A31" w:rsidP="004C7A31">
      <w:pPr>
        <w:pStyle w:val="Heading4"/>
      </w:pPr>
      <w:bookmarkStart w:id="9986" w:name="_Hlk514922885"/>
      <w:r>
        <w:t>–</w:t>
      </w:r>
      <w:r>
        <w:tab/>
      </w:r>
      <w:r>
        <w:rPr>
          <w:i/>
        </w:rPr>
        <w:t>SS-RSSI-Measurement</w:t>
      </w:r>
    </w:p>
    <w:p w14:paraId="507870FB" w14:textId="77777777" w:rsidR="004C7A31" w:rsidRDefault="004C7A31" w:rsidP="004C7A31">
      <w:r>
        <w:t xml:space="preserve">The IE </w:t>
      </w:r>
      <w:r>
        <w:rPr>
          <w:i/>
        </w:rPr>
        <w:t>SS-RSSI-Measurement</w:t>
      </w:r>
      <w:r>
        <w:t xml:space="preserve"> is used to configure RSSI measuremens based on synchronization reference signals.</w:t>
      </w:r>
    </w:p>
    <w:p w14:paraId="37933722" w14:textId="77777777" w:rsidR="004C7A31" w:rsidRDefault="004C7A31" w:rsidP="004C7A31">
      <w:pPr>
        <w:pStyle w:val="TH"/>
      </w:pPr>
      <w:r>
        <w:rPr>
          <w:i/>
        </w:rPr>
        <w:t>SS-RSSI-Measurement</w:t>
      </w:r>
      <w:r>
        <w:t xml:space="preserve"> information element</w:t>
      </w:r>
    </w:p>
    <w:p w14:paraId="25B6E70C" w14:textId="77777777" w:rsidR="004C7A31" w:rsidRDefault="004C7A31" w:rsidP="004C7A31">
      <w:pPr>
        <w:pStyle w:val="PL"/>
      </w:pPr>
      <w:r>
        <w:t>-- ASN1START</w:t>
      </w:r>
    </w:p>
    <w:p w14:paraId="74CA8D13" w14:textId="77777777" w:rsidR="004C7A31" w:rsidRDefault="004C7A31" w:rsidP="004C7A31">
      <w:pPr>
        <w:pStyle w:val="PL"/>
      </w:pPr>
      <w:r>
        <w:t>-- TAG-SS-RSSI-MEASUREMENT-START</w:t>
      </w:r>
    </w:p>
    <w:p w14:paraId="19930A51" w14:textId="77777777" w:rsidR="004C7A31" w:rsidRDefault="004C7A31" w:rsidP="004C7A31">
      <w:pPr>
        <w:pStyle w:val="PL"/>
      </w:pPr>
    </w:p>
    <w:p w14:paraId="38FF7502" w14:textId="77777777" w:rsidR="004C7A31" w:rsidRDefault="004C7A31" w:rsidP="004C7A31">
      <w:pPr>
        <w:pStyle w:val="PL"/>
      </w:pPr>
      <w:r>
        <w:t>SS-RSSI-Measurement ::=</w:t>
      </w:r>
      <w:r>
        <w:tab/>
      </w:r>
      <w:r>
        <w:tab/>
      </w:r>
      <w:r>
        <w:tab/>
      </w:r>
      <w:r>
        <w:tab/>
      </w:r>
      <w:r>
        <w:rPr>
          <w:color w:val="993366"/>
        </w:rPr>
        <w:t>SEQUENCE</w:t>
      </w:r>
      <w:r>
        <w:t xml:space="preserve"> {</w:t>
      </w:r>
    </w:p>
    <w:p w14:paraId="3B388E51" w14:textId="77777777" w:rsidR="004C7A31" w:rsidRDefault="004C7A31" w:rsidP="004C7A31">
      <w:pPr>
        <w:pStyle w:val="PL"/>
      </w:pPr>
      <w:r>
        <w:tab/>
        <w:t>measurementSlots</w:t>
      </w:r>
      <w:r>
        <w:tab/>
      </w:r>
      <w:r>
        <w:tab/>
      </w:r>
      <w:r>
        <w:tab/>
      </w:r>
      <w:r>
        <w:tab/>
      </w:r>
      <w:r>
        <w:tab/>
      </w:r>
      <w:r>
        <w:rPr>
          <w:color w:val="993366"/>
        </w:rPr>
        <w:t>BITSTRING</w:t>
      </w:r>
      <w:r>
        <w:t xml:space="preserve"> (</w:t>
      </w:r>
      <w:r>
        <w:rPr>
          <w:color w:val="993366"/>
        </w:rPr>
        <w:t xml:space="preserve">SIZE </w:t>
      </w:r>
      <w:r>
        <w:t>(1..80)),</w:t>
      </w:r>
    </w:p>
    <w:p w14:paraId="03B882EF" w14:textId="77777777" w:rsidR="004C7A31" w:rsidRDefault="004C7A31" w:rsidP="004C7A31">
      <w:pPr>
        <w:pStyle w:val="PL"/>
      </w:pPr>
      <w:r>
        <w:tab/>
        <w:t>endSymbol</w:t>
      </w:r>
      <w:r>
        <w:tab/>
      </w:r>
      <w:r>
        <w:tab/>
      </w:r>
      <w:r>
        <w:tab/>
      </w:r>
      <w:r>
        <w:tab/>
      </w:r>
      <w:r>
        <w:tab/>
      </w:r>
      <w:r>
        <w:tab/>
      </w:r>
      <w:r>
        <w:tab/>
      </w:r>
      <w:r>
        <w:rPr>
          <w:color w:val="993366"/>
        </w:rPr>
        <w:t>INTEGER</w:t>
      </w:r>
      <w:r>
        <w:t>(0..3)</w:t>
      </w:r>
    </w:p>
    <w:p w14:paraId="5883C591" w14:textId="77777777" w:rsidR="004C7A31" w:rsidRDefault="004C7A31" w:rsidP="004C7A31">
      <w:pPr>
        <w:pStyle w:val="PL"/>
      </w:pPr>
      <w:r>
        <w:lastRenderedPageBreak/>
        <w:t>}</w:t>
      </w:r>
    </w:p>
    <w:p w14:paraId="523F3519" w14:textId="77777777" w:rsidR="004C7A31" w:rsidRDefault="004C7A31" w:rsidP="004C7A31">
      <w:pPr>
        <w:pStyle w:val="PL"/>
      </w:pPr>
    </w:p>
    <w:p w14:paraId="5DE4EFB9" w14:textId="77777777" w:rsidR="004C7A31" w:rsidRDefault="004C7A31" w:rsidP="004C7A31">
      <w:pPr>
        <w:pStyle w:val="PL"/>
      </w:pPr>
      <w:r>
        <w:t>-- TAG-SS-RSSI-MEASUREMENT-STOP</w:t>
      </w:r>
    </w:p>
    <w:p w14:paraId="32CD7EC6" w14:textId="77777777" w:rsidR="004C7A31" w:rsidRDefault="004C7A31" w:rsidP="004C7A31">
      <w:pPr>
        <w:pStyle w:val="PL"/>
      </w:pPr>
      <w:r>
        <w:t>-- ASN1STOP</w:t>
      </w:r>
    </w:p>
    <w:p w14:paraId="1085415B" w14:textId="77777777" w:rsidR="004C7A31" w:rsidRDefault="004C7A31" w:rsidP="004C7A31">
      <w:pPr>
        <w:rPr>
          <w:ins w:id="9987" w:author="Ericsson (Henning)" w:date="2018-06-21T12:36:00Z"/>
        </w:rPr>
      </w:pPr>
    </w:p>
    <w:tbl>
      <w:tblPr>
        <w:tblStyle w:val="TableGrid"/>
        <w:tblW w:w="14173" w:type="dxa"/>
        <w:tblLook w:val="04A0" w:firstRow="1" w:lastRow="0" w:firstColumn="1" w:lastColumn="0" w:noHBand="0" w:noVBand="1"/>
      </w:tblPr>
      <w:tblGrid>
        <w:gridCol w:w="14173"/>
      </w:tblGrid>
      <w:tr w:rsidR="004C7A31" w14:paraId="382CFCC0" w14:textId="77777777" w:rsidTr="004C7A31">
        <w:trPr>
          <w:ins w:id="9988" w:author="Ericsson (Henning)" w:date="2018-06-21T12:36:00Z"/>
        </w:trPr>
        <w:tc>
          <w:tcPr>
            <w:tcW w:w="14281" w:type="dxa"/>
            <w:tcBorders>
              <w:top w:val="single" w:sz="4" w:space="0" w:color="auto"/>
              <w:left w:val="single" w:sz="4" w:space="0" w:color="auto"/>
              <w:bottom w:val="single" w:sz="4" w:space="0" w:color="auto"/>
              <w:right w:val="single" w:sz="4" w:space="0" w:color="auto"/>
            </w:tcBorders>
            <w:hideMark/>
          </w:tcPr>
          <w:p w14:paraId="63290836" w14:textId="77777777" w:rsidR="004C7A31" w:rsidRDefault="004C7A31">
            <w:pPr>
              <w:pStyle w:val="TAH"/>
              <w:rPr>
                <w:ins w:id="9989" w:author="Ericsson (Henning)" w:date="2018-06-21T12:36:00Z"/>
              </w:rPr>
            </w:pPr>
            <w:ins w:id="9990" w:author="Ericsson (Henning)" w:date="2018-06-21T12:36:00Z">
              <w:r>
                <w:rPr>
                  <w:i/>
                </w:rPr>
                <w:t>SS-RSSI-Measurement field descriptions</w:t>
              </w:r>
            </w:ins>
          </w:p>
        </w:tc>
      </w:tr>
      <w:tr w:rsidR="004C7A31" w14:paraId="41C77263" w14:textId="77777777" w:rsidTr="004C7A31">
        <w:trPr>
          <w:ins w:id="9991" w:author="Ericsson (Henning)" w:date="2018-06-21T12:36:00Z"/>
        </w:trPr>
        <w:tc>
          <w:tcPr>
            <w:tcW w:w="14281" w:type="dxa"/>
            <w:tcBorders>
              <w:top w:val="single" w:sz="4" w:space="0" w:color="auto"/>
              <w:left w:val="single" w:sz="4" w:space="0" w:color="auto"/>
              <w:bottom w:val="single" w:sz="4" w:space="0" w:color="auto"/>
              <w:right w:val="single" w:sz="4" w:space="0" w:color="auto"/>
            </w:tcBorders>
            <w:hideMark/>
          </w:tcPr>
          <w:p w14:paraId="30E91244" w14:textId="77777777" w:rsidR="004C7A31" w:rsidRDefault="004C7A31">
            <w:pPr>
              <w:pStyle w:val="TAL"/>
              <w:rPr>
                <w:ins w:id="9992" w:author="Ericsson (Henning)" w:date="2018-06-21T12:36:00Z"/>
              </w:rPr>
            </w:pPr>
            <w:ins w:id="9993" w:author="Ericsson (Henning)" w:date="2018-06-21T12:36:00Z">
              <w:r>
                <w:rPr>
                  <w:b/>
                  <w:i/>
                </w:rPr>
                <w:t>endSymbol</w:t>
              </w:r>
            </w:ins>
          </w:p>
          <w:p w14:paraId="786E7D3D" w14:textId="77777777" w:rsidR="004C7A31" w:rsidRPr="004C7A31" w:rsidRDefault="004C7A31">
            <w:pPr>
              <w:pStyle w:val="TAL"/>
              <w:rPr>
                <w:ins w:id="9994" w:author="Ericsson (Henning)" w:date="2018-06-21T12:36:00Z"/>
              </w:rPr>
            </w:pPr>
            <w:ins w:id="9995" w:author="Ericsson (Henning)" w:date="2018-06-21T12:36:00Z">
              <w:r>
                <w:t>Within a slot that is configured for RSSI measurements (see measurementSlots) the UE measures the RSSI from symbol 0 to symbol endSymbol. This field identifies the entry in Table 5.1.3-1 in TS 38.215 which determines the actual end symbol.</w:t>
              </w:r>
            </w:ins>
          </w:p>
        </w:tc>
      </w:tr>
      <w:tr w:rsidR="004C7A31" w14:paraId="30204750" w14:textId="77777777" w:rsidTr="004C7A31">
        <w:trPr>
          <w:ins w:id="9996" w:author="Ericsson (Henning)" w:date="2018-06-21T12:36:00Z"/>
        </w:trPr>
        <w:tc>
          <w:tcPr>
            <w:tcW w:w="14281" w:type="dxa"/>
            <w:tcBorders>
              <w:top w:val="single" w:sz="4" w:space="0" w:color="auto"/>
              <w:left w:val="single" w:sz="4" w:space="0" w:color="auto"/>
              <w:bottom w:val="single" w:sz="4" w:space="0" w:color="auto"/>
              <w:right w:val="single" w:sz="4" w:space="0" w:color="auto"/>
            </w:tcBorders>
            <w:hideMark/>
          </w:tcPr>
          <w:p w14:paraId="1B7C2917" w14:textId="77777777" w:rsidR="004C7A31" w:rsidRDefault="004C7A31">
            <w:pPr>
              <w:pStyle w:val="TAL"/>
              <w:rPr>
                <w:ins w:id="9997" w:author="Ericsson (Henning)" w:date="2018-06-21T12:36:00Z"/>
              </w:rPr>
            </w:pPr>
            <w:ins w:id="9998" w:author="Ericsson (Henning)" w:date="2018-06-21T12:36:00Z">
              <w:r>
                <w:rPr>
                  <w:b/>
                  <w:i/>
                </w:rPr>
                <w:t>measurementSlots</w:t>
              </w:r>
            </w:ins>
          </w:p>
          <w:p w14:paraId="05412B21" w14:textId="77777777" w:rsidR="004C7A31" w:rsidRDefault="004C7A31">
            <w:pPr>
              <w:pStyle w:val="TAL"/>
              <w:rPr>
                <w:ins w:id="9999" w:author="Ericsson (Henning)" w:date="2018-06-21T12:36:00Z"/>
              </w:rPr>
            </w:pPr>
            <w:ins w:id="10000" w:author="Ericsson (Henning)" w:date="2018-06-21T12:36:00Z">
              <w: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ins>
          </w:p>
        </w:tc>
      </w:tr>
    </w:tbl>
    <w:p w14:paraId="615C95FC" w14:textId="77777777" w:rsidR="004C7A31" w:rsidRDefault="004C7A31" w:rsidP="004C7A31">
      <w:pPr>
        <w:rPr>
          <w:ins w:id="10001" w:author="Ericsson (Henning)" w:date="2018-06-21T12:36:00Z"/>
        </w:rPr>
      </w:pPr>
    </w:p>
    <w:p w14:paraId="37F2E127" w14:textId="77777777" w:rsidR="004C7A31" w:rsidRDefault="004C7A31" w:rsidP="004C7A31">
      <w:pPr>
        <w:pStyle w:val="Heading4"/>
        <w:rPr>
          <w:i/>
        </w:rPr>
      </w:pPr>
      <w:r>
        <w:t>–</w:t>
      </w:r>
      <w:r>
        <w:tab/>
      </w:r>
      <w:r>
        <w:rPr>
          <w:i/>
        </w:rPr>
        <w:t>SPS-Config</w:t>
      </w:r>
      <w:bookmarkEnd w:id="9959"/>
    </w:p>
    <w:p w14:paraId="7BB471A0" w14:textId="77777777" w:rsidR="004C7A31" w:rsidRDefault="004C7A31" w:rsidP="004C7A31">
      <w:pPr>
        <w:pStyle w:val="EditorsNote"/>
        <w:rPr>
          <w:del w:id="10002" w:author="Rapporteur" w:date="2018-06-27T19:37:00Z"/>
        </w:rPr>
      </w:pPr>
      <w:commentRangeStart w:id="10003"/>
      <w:del w:id="10004" w:author="Rapporteur" w:date="2018-06-27T19:37:00Z">
        <w:r>
          <w:delText>Editor’s Note</w:delText>
        </w:r>
        <w:commentRangeEnd w:id="10003"/>
        <w:r>
          <w:rPr>
            <w:rStyle w:val="CommentReference"/>
            <w:rFonts w:ascii="Arial" w:hAnsi="Arial"/>
          </w:rPr>
          <w:commentReference w:id="10003"/>
        </w:r>
        <w:r>
          <w:delText>: FFS: RAN1 indicated in the L1 table: "Note: Multiple configurations is possible, how many needs to be determined". RAN2 agreed that SPS can be used on Pcell and SCell... But each UE can use it on at most one serving cell of a cell group at a time. Are the ”multiple configuration” meant for one carrier? Does the UE then use several SPS-RNTIs?</w:delText>
        </w:r>
      </w:del>
    </w:p>
    <w:p w14:paraId="54780CDF" w14:textId="77777777" w:rsidR="004C7A31" w:rsidRDefault="004C7A31" w:rsidP="004C7A31">
      <w:r>
        <w:t xml:space="preserve">The </w:t>
      </w:r>
      <w:r>
        <w:rPr>
          <w:i/>
        </w:rPr>
        <w:t xml:space="preserve">SPS-Config </w:t>
      </w:r>
      <w:r>
        <w:t>IE is used to configure downlink semi-persistent transmission. Downlink SPS may be configured on the PCell as well as on SCells. But it shall not be configured for more than one serving cell of a cell group at once.</w:t>
      </w:r>
    </w:p>
    <w:p w14:paraId="1C92A9B2" w14:textId="77777777" w:rsidR="004C7A31" w:rsidRDefault="004C7A31" w:rsidP="004C7A31">
      <w:pPr>
        <w:pStyle w:val="TH"/>
      </w:pPr>
      <w:r>
        <w:rPr>
          <w:bCs/>
          <w:i/>
          <w:iCs/>
        </w:rPr>
        <w:t xml:space="preserve">SPS-Config </w:t>
      </w:r>
      <w:r>
        <w:t>information element</w:t>
      </w:r>
    </w:p>
    <w:p w14:paraId="4184CD9B" w14:textId="77777777" w:rsidR="004C7A31" w:rsidRDefault="004C7A31" w:rsidP="004C7A31">
      <w:pPr>
        <w:pStyle w:val="PL"/>
        <w:rPr>
          <w:color w:val="808080"/>
        </w:rPr>
      </w:pPr>
      <w:r>
        <w:rPr>
          <w:color w:val="808080"/>
        </w:rPr>
        <w:t>-- ASN1START</w:t>
      </w:r>
    </w:p>
    <w:p w14:paraId="1ED09923" w14:textId="77777777" w:rsidR="004C7A31" w:rsidRDefault="004C7A31" w:rsidP="004C7A31">
      <w:pPr>
        <w:pStyle w:val="PL"/>
        <w:rPr>
          <w:color w:val="808080"/>
        </w:rPr>
      </w:pPr>
      <w:r>
        <w:rPr>
          <w:color w:val="808080"/>
        </w:rPr>
        <w:t>-- TAG-SPS-CONFIG-START</w:t>
      </w:r>
    </w:p>
    <w:p w14:paraId="438FA7C9" w14:textId="77777777" w:rsidR="004C7A31" w:rsidRDefault="004C7A31" w:rsidP="004C7A31">
      <w:pPr>
        <w:pStyle w:val="PL"/>
      </w:pPr>
    </w:p>
    <w:p w14:paraId="79249C36" w14:textId="77777777" w:rsidR="004C7A31" w:rsidRDefault="004C7A31" w:rsidP="004C7A31">
      <w:pPr>
        <w:pStyle w:val="PL"/>
      </w:pPr>
      <w:commentRangeStart w:id="10005"/>
      <w:r>
        <w:t xml:space="preserve">SPS-Config </w:t>
      </w:r>
      <w:commentRangeEnd w:id="10005"/>
      <w:r>
        <w:rPr>
          <w:rStyle w:val="CommentReference"/>
          <w:rFonts w:ascii="Arial" w:eastAsia="Times New Roman" w:hAnsi="Arial"/>
          <w:lang w:eastAsia="ja-JP"/>
        </w:rPr>
        <w:commentReference w:id="10005"/>
      </w:r>
      <w:r>
        <w:t xml:space="preserve">::= </w:t>
      </w:r>
      <w:r>
        <w:tab/>
      </w:r>
      <w:r>
        <w:tab/>
      </w:r>
      <w:r>
        <w:tab/>
      </w:r>
      <w:r>
        <w:tab/>
      </w:r>
      <w:r>
        <w:tab/>
      </w:r>
      <w:r>
        <w:tab/>
      </w:r>
      <w:r>
        <w:tab/>
      </w:r>
      <w:r>
        <w:rPr>
          <w:color w:val="993366"/>
        </w:rPr>
        <w:t>SEQUENCE</w:t>
      </w:r>
      <w:r>
        <w:t xml:space="preserve"> {</w:t>
      </w:r>
    </w:p>
    <w:p w14:paraId="0C89CDCA" w14:textId="77777777" w:rsidR="004C7A31" w:rsidRDefault="004C7A31" w:rsidP="004C7A31">
      <w:pPr>
        <w:pStyle w:val="PL"/>
      </w:pPr>
      <w:r>
        <w:tab/>
        <w:t>periodicity</w:t>
      </w:r>
      <w:r>
        <w:tab/>
      </w:r>
      <w:r>
        <w:tab/>
      </w:r>
      <w:r>
        <w:tab/>
      </w:r>
      <w:r>
        <w:tab/>
      </w:r>
      <w:r>
        <w:tab/>
      </w:r>
      <w:r>
        <w:tab/>
      </w:r>
      <w:r>
        <w:tab/>
      </w:r>
      <w:r>
        <w:tab/>
      </w:r>
      <w:r>
        <w:rPr>
          <w:color w:val="993366"/>
        </w:rPr>
        <w:t>ENUMERATED</w:t>
      </w:r>
      <w:r>
        <w:t xml:space="preserve"> {ms10, ms20, ms32, ms40, ms64, ms80, ms128, ms160, ms320, ms640,</w:t>
      </w:r>
    </w:p>
    <w:p w14:paraId="1DA86FC3" w14:textId="77777777" w:rsidR="004C7A31" w:rsidRPr="004C7A31" w:rsidRDefault="004C7A31" w:rsidP="004C7A31">
      <w:pPr>
        <w:pStyle w:val="PL"/>
        <w:rPr>
          <w:lang w:val="it-IT"/>
        </w:rPr>
      </w:pPr>
      <w:r>
        <w:tab/>
      </w:r>
      <w:r>
        <w:tab/>
      </w:r>
      <w:r>
        <w:tab/>
      </w:r>
      <w:r>
        <w:tab/>
      </w:r>
      <w:r>
        <w:tab/>
      </w:r>
      <w:r>
        <w:tab/>
      </w:r>
      <w:r>
        <w:tab/>
      </w:r>
      <w:r>
        <w:tab/>
      </w:r>
      <w:r>
        <w:tab/>
      </w:r>
      <w:r>
        <w:tab/>
      </w:r>
      <w:r>
        <w:tab/>
      </w:r>
      <w:r>
        <w:tab/>
      </w:r>
      <w:r>
        <w:tab/>
      </w:r>
      <w:r>
        <w:tab/>
      </w:r>
      <w:r w:rsidRPr="00F509A2">
        <w:t>spare6, spare5, spare4, spare3, spare2, spare1},</w:t>
      </w:r>
    </w:p>
    <w:p w14:paraId="61D45A37" w14:textId="77777777" w:rsidR="004C7A31" w:rsidRDefault="004C7A31" w:rsidP="004C7A31">
      <w:pPr>
        <w:pStyle w:val="PL"/>
      </w:pPr>
      <w:r w:rsidRPr="00F509A2">
        <w:tab/>
      </w:r>
      <w:r>
        <w:t>nrofHARQ-Processes</w:t>
      </w:r>
      <w:r>
        <w:tab/>
      </w:r>
      <w:r>
        <w:tab/>
      </w:r>
      <w:r>
        <w:tab/>
      </w:r>
      <w:r>
        <w:tab/>
      </w:r>
      <w:r>
        <w:tab/>
      </w:r>
      <w:r>
        <w:tab/>
      </w:r>
      <w:r>
        <w:rPr>
          <w:color w:val="993366"/>
        </w:rPr>
        <w:t>INTEGER</w:t>
      </w:r>
      <w:r>
        <w:t xml:space="preserve"> (1..8),</w:t>
      </w:r>
    </w:p>
    <w:p w14:paraId="2A95C9AC" w14:textId="77777777" w:rsidR="004C7A31" w:rsidRDefault="004C7A31" w:rsidP="004C7A31">
      <w:pPr>
        <w:pStyle w:val="PL"/>
        <w:rPr>
          <w:color w:val="808080"/>
        </w:rPr>
      </w:pPr>
      <w:r>
        <w:tab/>
        <w:t>n1PUCCH-AN</w:t>
      </w:r>
      <w:r>
        <w:tab/>
      </w:r>
      <w:r>
        <w:tab/>
      </w:r>
      <w:r>
        <w:tab/>
      </w:r>
      <w:r>
        <w:tab/>
      </w:r>
      <w:r>
        <w:tab/>
      </w:r>
      <w:r>
        <w:tab/>
      </w:r>
      <w:r>
        <w:tab/>
      </w:r>
      <w:r>
        <w:tab/>
        <w:t>PUCCH-ResourceId</w:t>
      </w:r>
      <w:r>
        <w:tab/>
      </w:r>
      <w:r>
        <w:tab/>
      </w:r>
      <w:r>
        <w:tab/>
      </w:r>
      <w:r>
        <w:tab/>
      </w:r>
      <w:r>
        <w:tab/>
      </w:r>
      <w:r>
        <w:tab/>
      </w:r>
      <w:r>
        <w:tab/>
      </w:r>
      <w:r>
        <w:tab/>
      </w:r>
      <w:r>
        <w:tab/>
      </w:r>
      <w:r>
        <w:tab/>
      </w:r>
      <w:r>
        <w:tab/>
      </w:r>
      <w:r>
        <w:tab/>
      </w:r>
      <w:r>
        <w:tab/>
      </w:r>
      <w:r>
        <w:tab/>
      </w:r>
      <w:r>
        <w:rPr>
          <w:color w:val="993366"/>
        </w:rPr>
        <w:t>OPTIONAL</w:t>
      </w:r>
      <w:r>
        <w:tab/>
      </w:r>
      <w:r>
        <w:rPr>
          <w:color w:val="808080"/>
        </w:rPr>
        <w:t>-- Need M</w:t>
      </w:r>
    </w:p>
    <w:p w14:paraId="4F668F38" w14:textId="77777777" w:rsidR="004C7A31" w:rsidRDefault="004C7A31" w:rsidP="004C7A31">
      <w:pPr>
        <w:pStyle w:val="PL"/>
      </w:pPr>
      <w:r>
        <w:t>}</w:t>
      </w:r>
    </w:p>
    <w:p w14:paraId="2C9138FA" w14:textId="77777777" w:rsidR="004C7A31" w:rsidRDefault="004C7A31" w:rsidP="004C7A31">
      <w:pPr>
        <w:pStyle w:val="PL"/>
      </w:pPr>
    </w:p>
    <w:p w14:paraId="5A439C4B" w14:textId="77777777" w:rsidR="004C7A31" w:rsidRDefault="004C7A31" w:rsidP="004C7A31">
      <w:pPr>
        <w:pStyle w:val="PL"/>
        <w:rPr>
          <w:color w:val="808080"/>
        </w:rPr>
      </w:pPr>
      <w:r>
        <w:rPr>
          <w:color w:val="808080"/>
        </w:rPr>
        <w:t>-- TAG-SPS-CONFIG-STOP</w:t>
      </w:r>
    </w:p>
    <w:p w14:paraId="6ECFE267" w14:textId="77777777" w:rsidR="004C7A31" w:rsidRDefault="004C7A31" w:rsidP="004C7A31">
      <w:pPr>
        <w:pStyle w:val="PL"/>
        <w:rPr>
          <w:color w:val="808080"/>
        </w:rPr>
      </w:pPr>
      <w:r>
        <w:rPr>
          <w:color w:val="808080"/>
        </w:rPr>
        <w:t>-- ASN1STOP</w:t>
      </w:r>
    </w:p>
    <w:p w14:paraId="382D7E9B"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06622FCA"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45EDD72" w14:textId="77777777" w:rsidR="004C7A31" w:rsidRDefault="004C7A31">
            <w:pPr>
              <w:pStyle w:val="TAH"/>
              <w:rPr>
                <w:szCs w:val="22"/>
              </w:rPr>
            </w:pPr>
            <w:r>
              <w:rPr>
                <w:i/>
                <w:szCs w:val="22"/>
              </w:rPr>
              <w:lastRenderedPageBreak/>
              <w:t>SPS-Config field descriptions</w:t>
            </w:r>
          </w:p>
        </w:tc>
      </w:tr>
      <w:tr w:rsidR="004C7A31" w14:paraId="26EEB5F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7FD015E5" w14:textId="77777777" w:rsidR="004C7A31" w:rsidRDefault="004C7A31">
            <w:pPr>
              <w:pStyle w:val="TAL"/>
              <w:rPr>
                <w:szCs w:val="22"/>
              </w:rPr>
            </w:pPr>
            <w:r>
              <w:rPr>
                <w:b/>
                <w:i/>
                <w:szCs w:val="22"/>
              </w:rPr>
              <w:t>n1PUCCH-AN</w:t>
            </w:r>
          </w:p>
          <w:p w14:paraId="6CE4F743" w14:textId="77777777" w:rsidR="004C7A31" w:rsidRDefault="004C7A31">
            <w:pPr>
              <w:pStyle w:val="TAL"/>
              <w:rPr>
                <w:szCs w:val="22"/>
              </w:rPr>
            </w:pPr>
            <w:r>
              <w:rPr>
                <w:szCs w:val="22"/>
              </w:rPr>
              <w:t xml:space="preserve">HARQ resource for PUCCH for DL SPS. The network configures the resource either as format0 or format1. The actual PUCCH-Resource is configured in PUCCH-Config and referred to by its ID. </w:t>
            </w:r>
            <w:r>
              <w:rPr>
                <w:szCs w:val="22"/>
                <w:lang w:val="sv-SE"/>
              </w:rPr>
              <w:t>S</w:t>
            </w:r>
            <w:r>
              <w:rPr>
                <w:szCs w:val="22"/>
              </w:rPr>
              <w:t>ee 38.214, section FFS_Section</w:t>
            </w:r>
            <w:r>
              <w:rPr>
                <w:szCs w:val="22"/>
                <w:lang w:val="sv-SE"/>
              </w:rPr>
              <w:t>.</w:t>
            </w:r>
          </w:p>
        </w:tc>
      </w:tr>
      <w:tr w:rsidR="004C7A31" w14:paraId="3901EF08"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EC75225" w14:textId="77777777" w:rsidR="004C7A31" w:rsidRDefault="004C7A31">
            <w:pPr>
              <w:pStyle w:val="TAL"/>
              <w:rPr>
                <w:szCs w:val="22"/>
              </w:rPr>
            </w:pPr>
            <w:r>
              <w:rPr>
                <w:b/>
                <w:i/>
                <w:szCs w:val="22"/>
              </w:rPr>
              <w:t>nrofHARQ-Processes</w:t>
            </w:r>
          </w:p>
          <w:p w14:paraId="2FA71CA0" w14:textId="77777777" w:rsidR="004C7A31" w:rsidRDefault="004C7A31">
            <w:pPr>
              <w:pStyle w:val="TAL"/>
              <w:rPr>
                <w:szCs w:val="22"/>
              </w:rPr>
            </w:pPr>
            <w:r>
              <w:rPr>
                <w:szCs w:val="22"/>
              </w:rPr>
              <w:t>Number of configured HARQ processes for SPS DL. Corresponds to L1 parameter 'numberOfConfSPS-Processes' (see 38.214, section FFS_Section)</w:t>
            </w:r>
          </w:p>
        </w:tc>
      </w:tr>
      <w:tr w:rsidR="004C7A31" w14:paraId="415486F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A3BD5A2" w14:textId="77777777" w:rsidR="004C7A31" w:rsidRDefault="004C7A31">
            <w:pPr>
              <w:pStyle w:val="TAL"/>
              <w:rPr>
                <w:szCs w:val="22"/>
              </w:rPr>
            </w:pPr>
            <w:r>
              <w:rPr>
                <w:b/>
                <w:i/>
                <w:szCs w:val="22"/>
              </w:rPr>
              <w:t>periodicity</w:t>
            </w:r>
          </w:p>
          <w:p w14:paraId="047F6586" w14:textId="77777777" w:rsidR="004C7A31" w:rsidRDefault="004C7A31">
            <w:pPr>
              <w:pStyle w:val="TAL"/>
              <w:rPr>
                <w:szCs w:val="22"/>
              </w:rPr>
            </w:pPr>
            <w:r>
              <w:rPr>
                <w:szCs w:val="22"/>
              </w:rPr>
              <w:t xml:space="preserve">Periodicity for DL SPS Corresponds to L1 parameter 'semiPersistSchedIntervalDL' (see 38.214 and 38.321, section FFS_Section) </w:t>
            </w:r>
          </w:p>
          <w:p w14:paraId="2666659A" w14:textId="77777777" w:rsidR="004C7A31" w:rsidRDefault="004C7A31">
            <w:pPr>
              <w:pStyle w:val="TAL"/>
              <w:rPr>
                <w:szCs w:val="22"/>
              </w:rPr>
            </w:pPr>
            <w:commentRangeStart w:id="10006"/>
            <w:del w:id="10007" w:author="Rapporteur" w:date="2018-06-27T19:36:00Z">
              <w:r>
                <w:rPr>
                  <w:szCs w:val="22"/>
                </w:rPr>
                <w:delText>FFS-Value</w:delText>
              </w:r>
              <w:commentRangeEnd w:id="10006"/>
              <w:r>
                <w:rPr>
                  <w:rStyle w:val="CommentReference"/>
                </w:rPr>
                <w:commentReference w:id="10006"/>
              </w:r>
              <w:r>
                <w:rPr>
                  <w:szCs w:val="22"/>
                </w:rPr>
                <w:delText>: Support also shorter periodicities for DL?</w:delText>
              </w:r>
            </w:del>
          </w:p>
        </w:tc>
      </w:tr>
    </w:tbl>
    <w:p w14:paraId="62CA3FD1" w14:textId="77777777" w:rsidR="004C7A31" w:rsidRDefault="004C7A31" w:rsidP="004C7A31"/>
    <w:p w14:paraId="03FF1477" w14:textId="77777777" w:rsidR="004C7A31" w:rsidRDefault="004C7A31" w:rsidP="004C7A31">
      <w:pPr>
        <w:pStyle w:val="Heading4"/>
      </w:pPr>
      <w:bookmarkStart w:id="10008" w:name="_Toc510018697"/>
      <w:r>
        <w:t>–</w:t>
      </w:r>
      <w:r>
        <w:tab/>
      </w:r>
      <w:r>
        <w:rPr>
          <w:i/>
        </w:rPr>
        <w:t>SRB-Identity</w:t>
      </w:r>
      <w:bookmarkEnd w:id="10008"/>
    </w:p>
    <w:p w14:paraId="6BC0BD0B" w14:textId="77777777" w:rsidR="004C7A31" w:rsidRDefault="004C7A31" w:rsidP="004C7A31">
      <w:r>
        <w:t>The IE SRB-Identity is used to identify a Signalling Radio Bearer (SRB) used by a UE.</w:t>
      </w:r>
    </w:p>
    <w:p w14:paraId="5C214874" w14:textId="77777777" w:rsidR="004C7A31" w:rsidRDefault="004C7A31" w:rsidP="004C7A31">
      <w:pPr>
        <w:pStyle w:val="PL"/>
        <w:rPr>
          <w:color w:val="808080"/>
        </w:rPr>
      </w:pPr>
      <w:r>
        <w:rPr>
          <w:color w:val="808080"/>
        </w:rPr>
        <w:t>-- ASN1START</w:t>
      </w:r>
    </w:p>
    <w:p w14:paraId="03E574EB" w14:textId="77777777" w:rsidR="004C7A31" w:rsidRDefault="004C7A31" w:rsidP="004C7A31">
      <w:pPr>
        <w:pStyle w:val="PL"/>
        <w:rPr>
          <w:color w:val="808080"/>
        </w:rPr>
      </w:pPr>
      <w:r>
        <w:rPr>
          <w:color w:val="808080"/>
        </w:rPr>
        <w:t>-- TAG-SRB-IDENTITY-START</w:t>
      </w:r>
    </w:p>
    <w:p w14:paraId="14C308A1" w14:textId="77777777" w:rsidR="004C7A31" w:rsidRDefault="004C7A31" w:rsidP="004C7A31">
      <w:pPr>
        <w:pStyle w:val="PL"/>
      </w:pPr>
    </w:p>
    <w:p w14:paraId="192ED73E" w14:textId="77777777" w:rsidR="004C7A31" w:rsidRDefault="004C7A31" w:rsidP="004C7A31">
      <w:pPr>
        <w:pStyle w:val="PL"/>
      </w:pPr>
      <w:r>
        <w:t>SRB-Identity ::=</w:t>
      </w:r>
      <w:r>
        <w:tab/>
      </w:r>
      <w:r>
        <w:tab/>
      </w:r>
      <w:r>
        <w:tab/>
      </w:r>
      <w:r>
        <w:tab/>
      </w:r>
      <w:r>
        <w:tab/>
      </w:r>
      <w:r>
        <w:rPr>
          <w:color w:val="993366"/>
        </w:rPr>
        <w:t>INTEGER</w:t>
      </w:r>
      <w:r>
        <w:t xml:space="preserve"> (1..3)</w:t>
      </w:r>
    </w:p>
    <w:p w14:paraId="35041554" w14:textId="77777777" w:rsidR="004C7A31" w:rsidRDefault="004C7A31" w:rsidP="004C7A31">
      <w:pPr>
        <w:pStyle w:val="PL"/>
      </w:pPr>
    </w:p>
    <w:p w14:paraId="78B30D01" w14:textId="77777777" w:rsidR="004C7A31" w:rsidRDefault="004C7A31" w:rsidP="004C7A31">
      <w:pPr>
        <w:pStyle w:val="PL"/>
        <w:rPr>
          <w:color w:val="808080"/>
        </w:rPr>
      </w:pPr>
      <w:r>
        <w:rPr>
          <w:color w:val="808080"/>
        </w:rPr>
        <w:t>-- TAG-SRB-IDENTITY-STOP</w:t>
      </w:r>
    </w:p>
    <w:p w14:paraId="0806E93C" w14:textId="77777777" w:rsidR="004C7A31" w:rsidRDefault="004C7A31" w:rsidP="004C7A31">
      <w:pPr>
        <w:pStyle w:val="PL"/>
        <w:rPr>
          <w:color w:val="808080"/>
        </w:rPr>
      </w:pPr>
      <w:r>
        <w:rPr>
          <w:color w:val="808080"/>
        </w:rPr>
        <w:t>-- ASN1STOP</w:t>
      </w:r>
    </w:p>
    <w:p w14:paraId="0C2E5EAB" w14:textId="77777777" w:rsidR="004C7A31" w:rsidRDefault="004C7A31" w:rsidP="004C7A31">
      <w:pPr>
        <w:pStyle w:val="PL"/>
      </w:pPr>
    </w:p>
    <w:p w14:paraId="69F27E9D" w14:textId="77777777" w:rsidR="004C7A31" w:rsidRDefault="004C7A31" w:rsidP="004C7A31"/>
    <w:p w14:paraId="16F04B98" w14:textId="77777777" w:rsidR="004C7A31" w:rsidRDefault="004C7A31" w:rsidP="004C7A31">
      <w:pPr>
        <w:pStyle w:val="Heading4"/>
      </w:pPr>
      <w:bookmarkStart w:id="10009" w:name="_Toc510018698"/>
      <w:r>
        <w:t>–</w:t>
      </w:r>
      <w:r>
        <w:tab/>
      </w:r>
      <w:r>
        <w:rPr>
          <w:i/>
        </w:rPr>
        <w:t>SRS-Config</w:t>
      </w:r>
      <w:bookmarkEnd w:id="10009"/>
    </w:p>
    <w:p w14:paraId="1B90B1AE" w14:textId="77777777" w:rsidR="004C7A31" w:rsidRDefault="004C7A31" w:rsidP="004C7A31">
      <w:r>
        <w:t xml:space="preserve">The </w:t>
      </w:r>
      <w:r>
        <w:rPr>
          <w:i/>
        </w:rPr>
        <w:t xml:space="preserve">SRS-Config </w:t>
      </w:r>
      <w:r>
        <w:t>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18FD212D" w14:textId="77777777" w:rsidR="004C7A31" w:rsidRDefault="004C7A31" w:rsidP="004C7A31">
      <w:pPr>
        <w:pStyle w:val="TH"/>
      </w:pPr>
      <w:r>
        <w:rPr>
          <w:bCs/>
          <w:i/>
          <w:iCs/>
        </w:rPr>
        <w:t xml:space="preserve">SRS-Config </w:t>
      </w:r>
      <w:r>
        <w:t>information element</w:t>
      </w:r>
    </w:p>
    <w:p w14:paraId="41EE8155" w14:textId="77777777" w:rsidR="004C7A31" w:rsidRDefault="004C7A31" w:rsidP="004C7A31">
      <w:pPr>
        <w:pStyle w:val="PL"/>
        <w:rPr>
          <w:color w:val="808080"/>
        </w:rPr>
      </w:pPr>
      <w:r>
        <w:rPr>
          <w:color w:val="808080"/>
        </w:rPr>
        <w:t>-- ASN1START</w:t>
      </w:r>
    </w:p>
    <w:p w14:paraId="75E46661" w14:textId="77777777" w:rsidR="004C7A31" w:rsidRDefault="004C7A31" w:rsidP="004C7A31">
      <w:pPr>
        <w:pStyle w:val="PL"/>
        <w:rPr>
          <w:color w:val="808080"/>
        </w:rPr>
      </w:pPr>
      <w:r>
        <w:rPr>
          <w:color w:val="808080"/>
        </w:rPr>
        <w:t>-- TAG-SRS-CONFIG-START</w:t>
      </w:r>
    </w:p>
    <w:p w14:paraId="56388289" w14:textId="77777777" w:rsidR="004C7A31" w:rsidRDefault="004C7A31" w:rsidP="004C7A31">
      <w:pPr>
        <w:pStyle w:val="PL"/>
      </w:pPr>
    </w:p>
    <w:p w14:paraId="50F49FCE" w14:textId="77777777" w:rsidR="004C7A31" w:rsidRDefault="004C7A31" w:rsidP="004C7A31">
      <w:pPr>
        <w:pStyle w:val="PL"/>
      </w:pPr>
      <w:r>
        <w:t xml:space="preserve">SRS-Config ::= </w:t>
      </w:r>
      <w:r>
        <w:tab/>
      </w:r>
      <w:r>
        <w:tab/>
      </w:r>
      <w:r>
        <w:tab/>
      </w:r>
      <w:r>
        <w:tab/>
      </w:r>
      <w:r>
        <w:tab/>
      </w:r>
      <w:r>
        <w:tab/>
      </w:r>
      <w:r>
        <w:tab/>
      </w:r>
      <w:r>
        <w:rPr>
          <w:color w:val="993366"/>
        </w:rPr>
        <w:t>SEQUENCE</w:t>
      </w:r>
      <w:r>
        <w:t xml:space="preserve"> {</w:t>
      </w:r>
    </w:p>
    <w:p w14:paraId="53A37A1A" w14:textId="77777777" w:rsidR="004C7A31" w:rsidRDefault="004C7A31" w:rsidP="004C7A31">
      <w:pPr>
        <w:pStyle w:val="PL"/>
        <w:rPr>
          <w:color w:val="808080"/>
        </w:rPr>
      </w:pPr>
      <w:r>
        <w:tab/>
        <w:t xml:space="preserve">srs-ResourceSetToReleaseList </w:t>
      </w:r>
      <w:r>
        <w:tab/>
      </w:r>
      <w:r>
        <w:tab/>
      </w:r>
      <w:r>
        <w:tab/>
      </w:r>
      <w:r>
        <w:rPr>
          <w:color w:val="993366"/>
        </w:rPr>
        <w:t>SEQUENCE</w:t>
      </w:r>
      <w:r>
        <w:t xml:space="preserve"> (</w:t>
      </w:r>
      <w:r>
        <w:rPr>
          <w:color w:val="993366"/>
        </w:rPr>
        <w:t>SIZE</w:t>
      </w:r>
      <w:r>
        <w:t>(1..maxNrofSRS-ResourceSets))</w:t>
      </w:r>
      <w:r>
        <w:rPr>
          <w:color w:val="993366"/>
        </w:rPr>
        <w:t xml:space="preserve"> OF</w:t>
      </w:r>
      <w:r>
        <w:t xml:space="preserve"> SRS-ResourceSetId</w:t>
      </w:r>
      <w:r>
        <w:tab/>
      </w:r>
      <w:r>
        <w:tab/>
      </w:r>
      <w:r>
        <w:tab/>
      </w:r>
      <w:r>
        <w:rPr>
          <w:color w:val="993366"/>
        </w:rPr>
        <w:t>OPTIONAL</w:t>
      </w:r>
      <w:r>
        <w:t xml:space="preserve">, </w:t>
      </w:r>
      <w:r>
        <w:tab/>
      </w:r>
      <w:r>
        <w:rPr>
          <w:color w:val="808080"/>
        </w:rPr>
        <w:t>-- Need N</w:t>
      </w:r>
    </w:p>
    <w:p w14:paraId="4190103C" w14:textId="77777777" w:rsidR="004C7A31" w:rsidRDefault="004C7A31" w:rsidP="004C7A31">
      <w:pPr>
        <w:pStyle w:val="PL"/>
        <w:rPr>
          <w:color w:val="808080"/>
        </w:rPr>
      </w:pPr>
      <w:r>
        <w:tab/>
        <w:t xml:space="preserve">srs-ResourceSetToAddModList </w:t>
      </w:r>
      <w:bookmarkStart w:id="10010" w:name="_Hlk492307209"/>
      <w:r>
        <w:tab/>
      </w:r>
      <w:r>
        <w:tab/>
      </w:r>
      <w:r>
        <w:tab/>
      </w:r>
      <w:r>
        <w:rPr>
          <w:color w:val="993366"/>
        </w:rPr>
        <w:t>SEQUENCE</w:t>
      </w:r>
      <w:r>
        <w:t xml:space="preserve"> (</w:t>
      </w:r>
      <w:r>
        <w:rPr>
          <w:color w:val="993366"/>
        </w:rPr>
        <w:t>SIZE</w:t>
      </w:r>
      <w:r>
        <w:t>(1..maxNrofSRS-ResourceSets))</w:t>
      </w:r>
      <w:r>
        <w:rPr>
          <w:color w:val="993366"/>
        </w:rPr>
        <w:t xml:space="preserve"> OF</w:t>
      </w:r>
      <w:bookmarkEnd w:id="10010"/>
      <w:r>
        <w:t>SRS-ResourceSet</w:t>
      </w:r>
      <w:r>
        <w:tab/>
      </w:r>
      <w:r>
        <w:tab/>
      </w:r>
      <w:r>
        <w:tab/>
      </w:r>
      <w:r>
        <w:tab/>
      </w:r>
      <w:r>
        <w:rPr>
          <w:color w:val="993366"/>
        </w:rPr>
        <w:t>OPTIONAL</w:t>
      </w:r>
      <w:r>
        <w:t xml:space="preserve">, </w:t>
      </w:r>
      <w:r>
        <w:tab/>
      </w:r>
      <w:r>
        <w:rPr>
          <w:color w:val="808080"/>
        </w:rPr>
        <w:t>-- Need N</w:t>
      </w:r>
    </w:p>
    <w:p w14:paraId="4ECBB100" w14:textId="77777777" w:rsidR="004C7A31" w:rsidRDefault="004C7A31" w:rsidP="004C7A31">
      <w:pPr>
        <w:pStyle w:val="PL"/>
      </w:pPr>
    </w:p>
    <w:p w14:paraId="775239B8" w14:textId="77777777" w:rsidR="004C7A31" w:rsidRDefault="004C7A31" w:rsidP="004C7A31">
      <w:pPr>
        <w:pStyle w:val="PL"/>
        <w:rPr>
          <w:color w:val="808080"/>
        </w:rPr>
      </w:pPr>
      <w:r>
        <w:tab/>
        <w:t xml:space="preserve">srs-ResourceToReleaseList </w:t>
      </w:r>
      <w:r>
        <w:tab/>
      </w:r>
      <w:r>
        <w:tab/>
      </w:r>
      <w:r>
        <w:tab/>
      </w:r>
      <w:r>
        <w:tab/>
      </w:r>
      <w:r>
        <w:rPr>
          <w:color w:val="993366"/>
        </w:rPr>
        <w:t>SEQUENCE</w:t>
      </w:r>
      <w:r>
        <w:t xml:space="preserve"> (</w:t>
      </w:r>
      <w:r>
        <w:rPr>
          <w:color w:val="993366"/>
        </w:rPr>
        <w:t>SIZE</w:t>
      </w:r>
      <w:r>
        <w:t>(1..maxNrofSRS-Resources))</w:t>
      </w:r>
      <w:r>
        <w:rPr>
          <w:color w:val="993366"/>
        </w:rPr>
        <w:t xml:space="preserve"> OF</w:t>
      </w:r>
      <w:r>
        <w:t xml:space="preserve"> SRS-ResourceId</w:t>
      </w:r>
      <w:r>
        <w:tab/>
      </w:r>
      <w:r>
        <w:tab/>
      </w:r>
      <w:r>
        <w:tab/>
      </w:r>
      <w:r>
        <w:tab/>
      </w:r>
      <w:r>
        <w:tab/>
      </w:r>
      <w:r>
        <w:rPr>
          <w:color w:val="993366"/>
        </w:rPr>
        <w:t>OPTIONAL</w:t>
      </w:r>
      <w:r>
        <w:t>,</w:t>
      </w:r>
      <w:r>
        <w:tab/>
      </w:r>
      <w:r>
        <w:rPr>
          <w:color w:val="808080"/>
        </w:rPr>
        <w:t>-- Need N</w:t>
      </w:r>
    </w:p>
    <w:p w14:paraId="287D3730" w14:textId="77777777" w:rsidR="004C7A31" w:rsidRDefault="004C7A31" w:rsidP="004C7A31">
      <w:pPr>
        <w:pStyle w:val="PL"/>
        <w:rPr>
          <w:color w:val="808080"/>
        </w:rPr>
      </w:pPr>
      <w:r>
        <w:tab/>
        <w:t xml:space="preserve">srs-ResourceToAddModList </w:t>
      </w:r>
      <w:r>
        <w:tab/>
      </w:r>
      <w:r>
        <w:tab/>
      </w:r>
      <w:r>
        <w:tab/>
      </w:r>
      <w:r>
        <w:tab/>
      </w:r>
      <w:r>
        <w:rPr>
          <w:color w:val="993366"/>
        </w:rPr>
        <w:t>SEQUENCE</w:t>
      </w:r>
      <w:r>
        <w:t xml:space="preserve"> (</w:t>
      </w:r>
      <w:r>
        <w:rPr>
          <w:color w:val="993366"/>
        </w:rPr>
        <w:t>SIZE</w:t>
      </w:r>
      <w:r>
        <w:t>(1..maxNrofSRS-Resources))</w:t>
      </w:r>
      <w:r>
        <w:rPr>
          <w:color w:val="993366"/>
        </w:rPr>
        <w:t xml:space="preserve"> OF</w:t>
      </w:r>
      <w:r>
        <w:t xml:space="preserve"> SRS-Resource</w:t>
      </w:r>
      <w:r>
        <w:tab/>
      </w:r>
      <w:r>
        <w:tab/>
      </w:r>
      <w:r>
        <w:tab/>
      </w:r>
      <w:r>
        <w:tab/>
      </w:r>
      <w:r>
        <w:tab/>
      </w:r>
      <w:r>
        <w:rPr>
          <w:color w:val="993366"/>
        </w:rPr>
        <w:t>OPTIONAL</w:t>
      </w:r>
      <w:r>
        <w:t xml:space="preserve">, </w:t>
      </w:r>
      <w:r>
        <w:tab/>
      </w:r>
      <w:r>
        <w:rPr>
          <w:color w:val="808080"/>
        </w:rPr>
        <w:t>-- Need N</w:t>
      </w:r>
    </w:p>
    <w:p w14:paraId="66BB0347" w14:textId="77777777" w:rsidR="004C7A31" w:rsidRDefault="004C7A31" w:rsidP="004C7A31">
      <w:pPr>
        <w:pStyle w:val="PL"/>
      </w:pPr>
    </w:p>
    <w:p w14:paraId="2F79A8A4" w14:textId="77777777" w:rsidR="004C7A31" w:rsidRDefault="004C7A31" w:rsidP="004C7A31">
      <w:pPr>
        <w:pStyle w:val="PL"/>
        <w:rPr>
          <w:color w:val="808080"/>
        </w:rPr>
      </w:pPr>
      <w:r>
        <w:tab/>
        <w:t>tpc-Accumulation</w:t>
      </w:r>
      <w:r>
        <w:tab/>
      </w:r>
      <w:r>
        <w:tab/>
      </w:r>
      <w:r>
        <w:tab/>
      </w:r>
      <w:r>
        <w:tab/>
      </w:r>
      <w:r>
        <w:tab/>
      </w:r>
      <w:r>
        <w:tab/>
      </w:r>
      <w:r>
        <w:rPr>
          <w:color w:val="993366"/>
        </w:rPr>
        <w:t>ENUMERATED</w:t>
      </w:r>
      <w:r>
        <w:t xml:space="preserve"> {disabled}</w:t>
      </w:r>
      <w:r>
        <w:tab/>
      </w:r>
      <w:r>
        <w:tab/>
      </w:r>
      <w:r>
        <w:tab/>
      </w:r>
      <w:r>
        <w:tab/>
      </w:r>
      <w:r>
        <w:tab/>
      </w:r>
      <w:r>
        <w:tab/>
      </w:r>
      <w:r>
        <w:tab/>
      </w:r>
      <w:r>
        <w:tab/>
      </w:r>
      <w:r>
        <w:tab/>
      </w:r>
      <w:r>
        <w:tab/>
      </w:r>
      <w:r>
        <w:tab/>
      </w:r>
      <w:r>
        <w:tab/>
      </w:r>
      <w:r>
        <w:tab/>
      </w:r>
      <w:r>
        <w:tab/>
      </w:r>
      <w:r>
        <w:rPr>
          <w:color w:val="993366"/>
        </w:rPr>
        <w:t>OPTIONAL</w:t>
      </w:r>
      <w:r>
        <w:t>,</w:t>
      </w:r>
      <w:r>
        <w:tab/>
      </w:r>
      <w:r>
        <w:rPr>
          <w:color w:val="808080"/>
        </w:rPr>
        <w:t>-- Need S</w:t>
      </w:r>
    </w:p>
    <w:p w14:paraId="694759FE" w14:textId="77777777" w:rsidR="004C7A31" w:rsidRDefault="004C7A31" w:rsidP="004C7A31">
      <w:pPr>
        <w:pStyle w:val="PL"/>
      </w:pPr>
      <w:r>
        <w:tab/>
        <w:t>...</w:t>
      </w:r>
    </w:p>
    <w:p w14:paraId="71544AE0" w14:textId="77777777" w:rsidR="004C7A31" w:rsidRDefault="004C7A31" w:rsidP="004C7A31">
      <w:pPr>
        <w:pStyle w:val="PL"/>
      </w:pPr>
      <w:r>
        <w:t>}</w:t>
      </w:r>
    </w:p>
    <w:p w14:paraId="49C958E7" w14:textId="77777777" w:rsidR="004C7A31" w:rsidRDefault="004C7A31" w:rsidP="004C7A31">
      <w:pPr>
        <w:pStyle w:val="PL"/>
      </w:pPr>
    </w:p>
    <w:p w14:paraId="4C64748D" w14:textId="77777777" w:rsidR="004C7A31" w:rsidRDefault="004C7A31" w:rsidP="004C7A31">
      <w:pPr>
        <w:pStyle w:val="PL"/>
      </w:pPr>
      <w:r>
        <w:t xml:space="preserve">SRS-ResourceSet ::= </w:t>
      </w:r>
      <w:r>
        <w:tab/>
      </w:r>
      <w:r>
        <w:tab/>
      </w:r>
      <w:r>
        <w:tab/>
      </w:r>
      <w:r>
        <w:tab/>
      </w:r>
      <w:r>
        <w:tab/>
      </w:r>
      <w:r>
        <w:rPr>
          <w:color w:val="993366"/>
        </w:rPr>
        <w:t>SEQUENCE</w:t>
      </w:r>
      <w:r>
        <w:t xml:space="preserve"> {</w:t>
      </w:r>
    </w:p>
    <w:p w14:paraId="44D82EDF" w14:textId="77777777" w:rsidR="004C7A31" w:rsidRDefault="004C7A31" w:rsidP="004C7A31">
      <w:pPr>
        <w:pStyle w:val="PL"/>
      </w:pPr>
      <w:r>
        <w:tab/>
        <w:t>srs-ResourceSetId</w:t>
      </w:r>
      <w:r>
        <w:tab/>
      </w:r>
      <w:r>
        <w:tab/>
      </w:r>
      <w:r>
        <w:tab/>
      </w:r>
      <w:r>
        <w:tab/>
      </w:r>
      <w:r>
        <w:tab/>
      </w:r>
      <w:r>
        <w:tab/>
        <w:t>SRS-ResourceSetId,</w:t>
      </w:r>
    </w:p>
    <w:p w14:paraId="348AFF33" w14:textId="77777777" w:rsidR="004C7A31" w:rsidRDefault="004C7A31" w:rsidP="004C7A31">
      <w:pPr>
        <w:pStyle w:val="PL"/>
        <w:rPr>
          <w:color w:val="808080"/>
        </w:rPr>
      </w:pPr>
      <w:r>
        <w:tab/>
        <w:t>srs-ResourceIdList</w:t>
      </w:r>
      <w:r>
        <w:tab/>
      </w:r>
      <w:r>
        <w:tab/>
      </w:r>
      <w:r>
        <w:tab/>
      </w:r>
      <w:r>
        <w:tab/>
      </w:r>
      <w:r>
        <w:tab/>
      </w:r>
      <w:r>
        <w:tab/>
      </w:r>
      <w:r>
        <w:rPr>
          <w:color w:val="993366"/>
        </w:rPr>
        <w:t>SEQUENCE</w:t>
      </w:r>
      <w:r>
        <w:t xml:space="preserve"> (</w:t>
      </w:r>
      <w:r>
        <w:rPr>
          <w:color w:val="993366"/>
        </w:rPr>
        <w:t>SIZE</w:t>
      </w:r>
      <w:r>
        <w:t>(1..maxNrofSRS-ResourcesPerSet))</w:t>
      </w:r>
      <w:r>
        <w:rPr>
          <w:color w:val="993366"/>
        </w:rPr>
        <w:t xml:space="preserve"> OF</w:t>
      </w:r>
      <w:r>
        <w:t xml:space="preserve"> SRS-ResourceId</w:t>
      </w:r>
      <w:r>
        <w:tab/>
      </w:r>
      <w:r>
        <w:tab/>
      </w:r>
      <w:r>
        <w:rPr>
          <w:color w:val="993366"/>
        </w:rPr>
        <w:t>OPTIONAL</w:t>
      </w:r>
      <w:r>
        <w:t>,</w:t>
      </w:r>
      <w:r>
        <w:tab/>
      </w:r>
      <w:r>
        <w:rPr>
          <w:color w:val="808080"/>
        </w:rPr>
        <w:t>-- Cond Setup</w:t>
      </w:r>
    </w:p>
    <w:p w14:paraId="536D075E" w14:textId="77777777" w:rsidR="004C7A31" w:rsidRDefault="004C7A31" w:rsidP="004C7A31">
      <w:pPr>
        <w:pStyle w:val="PL"/>
      </w:pPr>
    </w:p>
    <w:p w14:paraId="18C071B3" w14:textId="77777777" w:rsidR="004C7A31" w:rsidRDefault="004C7A31" w:rsidP="004C7A31">
      <w:pPr>
        <w:pStyle w:val="PL"/>
      </w:pPr>
      <w:r>
        <w:tab/>
        <w:t>resourceType</w:t>
      </w:r>
      <w:r>
        <w:tab/>
      </w:r>
      <w:r>
        <w:tab/>
      </w:r>
      <w:r>
        <w:tab/>
      </w:r>
      <w:r>
        <w:tab/>
      </w:r>
      <w:r>
        <w:tab/>
      </w:r>
      <w:r>
        <w:tab/>
      </w:r>
      <w:r>
        <w:tab/>
      </w:r>
      <w:r>
        <w:rPr>
          <w:color w:val="993366"/>
        </w:rPr>
        <w:t>CHOICE</w:t>
      </w:r>
      <w:r>
        <w:t xml:space="preserve"> {</w:t>
      </w:r>
    </w:p>
    <w:p w14:paraId="29D69D9F" w14:textId="77777777" w:rsidR="004C7A31" w:rsidRDefault="004C7A31" w:rsidP="004C7A31">
      <w:pPr>
        <w:pStyle w:val="PL"/>
      </w:pPr>
      <w:r>
        <w:tab/>
      </w:r>
      <w:r>
        <w:tab/>
        <w:t>aperiodic</w:t>
      </w:r>
      <w:r>
        <w:tab/>
      </w:r>
      <w:r>
        <w:tab/>
      </w:r>
      <w:r>
        <w:tab/>
      </w:r>
      <w:r>
        <w:tab/>
      </w:r>
      <w:r>
        <w:tab/>
      </w:r>
      <w:r>
        <w:tab/>
      </w:r>
      <w:r>
        <w:tab/>
      </w:r>
      <w:r>
        <w:tab/>
      </w:r>
      <w:r>
        <w:rPr>
          <w:color w:val="993366"/>
        </w:rPr>
        <w:t>SEQUENCE</w:t>
      </w:r>
      <w:r>
        <w:t xml:space="preserve"> {</w:t>
      </w:r>
    </w:p>
    <w:p w14:paraId="29699C14" w14:textId="77777777" w:rsidR="004C7A31" w:rsidRDefault="004C7A31" w:rsidP="004C7A31">
      <w:pPr>
        <w:pStyle w:val="PL"/>
      </w:pPr>
      <w:r>
        <w:tab/>
      </w:r>
      <w:r>
        <w:tab/>
      </w:r>
      <w:r>
        <w:tab/>
      </w:r>
      <w:bookmarkStart w:id="10011" w:name="_Hlk493885834"/>
      <w:r>
        <w:t>aperiodicSRS-ResourceTrigger</w:t>
      </w:r>
      <w:bookmarkEnd w:id="10011"/>
      <w:r>
        <w:tab/>
      </w:r>
      <w:r>
        <w:tab/>
      </w:r>
      <w:r>
        <w:tab/>
      </w:r>
      <w:commentRangeStart w:id="10012"/>
      <w:r>
        <w:rPr>
          <w:color w:val="993366"/>
        </w:rPr>
        <w:t>INTEGER</w:t>
      </w:r>
      <w:r>
        <w:t xml:space="preserve"> (1..maxNrofSRS-TriggerStates-1),</w:t>
      </w:r>
      <w:commentRangeEnd w:id="10012"/>
      <w:r>
        <w:rPr>
          <w:rStyle w:val="CommentReference"/>
          <w:rFonts w:ascii="Arial" w:eastAsia="Times New Roman" w:hAnsi="Arial"/>
          <w:lang w:eastAsia="ja-JP"/>
        </w:rPr>
        <w:commentReference w:id="10012"/>
      </w:r>
    </w:p>
    <w:p w14:paraId="53957166" w14:textId="77777777" w:rsidR="004C7A31" w:rsidRDefault="004C7A31" w:rsidP="004C7A31">
      <w:pPr>
        <w:pStyle w:val="PL"/>
      </w:pPr>
      <w:r>
        <w:tab/>
      </w:r>
      <w:r>
        <w:tab/>
      </w:r>
      <w:r>
        <w:tab/>
        <w:t>csi-RS</w:t>
      </w:r>
      <w:r>
        <w:tab/>
      </w:r>
      <w:r>
        <w:tab/>
      </w:r>
      <w:r>
        <w:tab/>
      </w:r>
      <w:r>
        <w:tab/>
      </w:r>
      <w:r>
        <w:tab/>
      </w:r>
      <w:r>
        <w:tab/>
      </w:r>
      <w:r>
        <w:tab/>
      </w:r>
      <w:r>
        <w:tab/>
      </w:r>
      <w:r>
        <w:tab/>
        <w:t>NZP-CSI-RS-ResourceId</w:t>
      </w:r>
      <w:r>
        <w:tab/>
      </w:r>
      <w:r>
        <w:tab/>
      </w:r>
      <w:r>
        <w:tab/>
      </w:r>
      <w:r>
        <w:tab/>
      </w:r>
      <w:r>
        <w:tab/>
      </w:r>
      <w:r>
        <w:tab/>
      </w:r>
      <w:r>
        <w:tab/>
      </w:r>
      <w:r>
        <w:tab/>
      </w:r>
      <w:r>
        <w:tab/>
      </w:r>
      <w:r>
        <w:tab/>
      </w:r>
      <w:r>
        <w:tab/>
        <w:t>OPTIONAL,</w:t>
      </w:r>
      <w:r>
        <w:tab/>
        <w:t>-- Cond NonCodebook</w:t>
      </w:r>
    </w:p>
    <w:p w14:paraId="272C307F" w14:textId="77777777" w:rsidR="004C7A31" w:rsidRDefault="004C7A31" w:rsidP="004C7A31">
      <w:pPr>
        <w:pStyle w:val="PL"/>
        <w:rPr>
          <w:color w:val="808080"/>
        </w:rPr>
      </w:pPr>
      <w:r>
        <w:tab/>
      </w:r>
      <w:r>
        <w:tab/>
      </w:r>
      <w:r>
        <w:tab/>
        <w:t>slotOffset</w:t>
      </w:r>
      <w:r>
        <w:tab/>
      </w:r>
      <w:r>
        <w:tab/>
      </w:r>
      <w:r>
        <w:tab/>
      </w:r>
      <w:r>
        <w:tab/>
      </w:r>
      <w:r>
        <w:tab/>
      </w:r>
      <w:r>
        <w:tab/>
      </w:r>
      <w:r>
        <w:tab/>
      </w:r>
      <w:r>
        <w:tab/>
      </w:r>
      <w:r>
        <w:rPr>
          <w:color w:val="993366"/>
        </w:rPr>
        <w:t>INTEGER</w:t>
      </w:r>
      <w:r>
        <w:t xml:space="preserve"> (1..32)</w:t>
      </w:r>
      <w:r>
        <w:tab/>
      </w:r>
      <w:r>
        <w:tab/>
      </w:r>
      <w:r>
        <w:tab/>
      </w:r>
      <w:r>
        <w:tab/>
      </w:r>
      <w:r>
        <w:tab/>
      </w:r>
      <w:r>
        <w:tab/>
      </w:r>
      <w:r>
        <w:tab/>
      </w:r>
      <w:r>
        <w:tab/>
      </w:r>
      <w:r>
        <w:tab/>
      </w:r>
      <w:r>
        <w:tab/>
      </w:r>
      <w:r>
        <w:tab/>
      </w:r>
      <w:r>
        <w:tab/>
      </w:r>
      <w:r>
        <w:tab/>
      </w:r>
      <w:r>
        <w:rPr>
          <w:color w:val="993366"/>
        </w:rPr>
        <w:t>OPTIONAL</w:t>
      </w:r>
      <w:r>
        <w:t>,</w:t>
      </w:r>
      <w:r>
        <w:tab/>
      </w:r>
      <w:r>
        <w:rPr>
          <w:color w:val="808080"/>
        </w:rPr>
        <w:t>-- Need S</w:t>
      </w:r>
    </w:p>
    <w:p w14:paraId="654D34D4" w14:textId="77777777" w:rsidR="004C7A31" w:rsidRDefault="004C7A31" w:rsidP="004C7A31">
      <w:pPr>
        <w:pStyle w:val="PL"/>
      </w:pPr>
      <w:r>
        <w:tab/>
      </w:r>
      <w:r>
        <w:tab/>
      </w:r>
      <w:r>
        <w:tab/>
        <w:t>...</w:t>
      </w:r>
    </w:p>
    <w:p w14:paraId="5DF087CC" w14:textId="77777777" w:rsidR="004C7A31" w:rsidRDefault="004C7A31" w:rsidP="004C7A31">
      <w:pPr>
        <w:pStyle w:val="PL"/>
      </w:pPr>
      <w:r>
        <w:tab/>
      </w:r>
      <w:r>
        <w:tab/>
        <w:t>},</w:t>
      </w:r>
    </w:p>
    <w:p w14:paraId="6F9694B1" w14:textId="77777777" w:rsidR="004C7A31" w:rsidRDefault="004C7A31" w:rsidP="004C7A31">
      <w:pPr>
        <w:pStyle w:val="PL"/>
      </w:pPr>
      <w:r>
        <w:tab/>
      </w:r>
      <w:r>
        <w:tab/>
        <w:t>semi-persistent</w:t>
      </w:r>
      <w:r>
        <w:tab/>
      </w:r>
      <w:r>
        <w:tab/>
      </w:r>
      <w:r>
        <w:tab/>
      </w:r>
      <w:r>
        <w:tab/>
      </w:r>
      <w:r>
        <w:tab/>
      </w:r>
      <w:r>
        <w:tab/>
      </w:r>
      <w:r>
        <w:tab/>
      </w:r>
      <w:r>
        <w:rPr>
          <w:color w:val="993366"/>
        </w:rPr>
        <w:t>SEQUENCE</w:t>
      </w:r>
      <w:r>
        <w:t xml:space="preserve"> {</w:t>
      </w:r>
    </w:p>
    <w:p w14:paraId="7ED3469A" w14:textId="77777777" w:rsidR="004C7A31" w:rsidRDefault="004C7A31" w:rsidP="004C7A31">
      <w:pPr>
        <w:pStyle w:val="PL"/>
        <w:rPr>
          <w:color w:val="808080"/>
        </w:rPr>
      </w:pPr>
      <w:r>
        <w:tab/>
      </w:r>
      <w:r>
        <w:tab/>
      </w:r>
      <w:r>
        <w:tab/>
        <w:t>associatedCSI-RS</w:t>
      </w:r>
      <w:r>
        <w:tab/>
      </w:r>
      <w:r>
        <w:tab/>
      </w:r>
      <w:r>
        <w:tab/>
      </w:r>
      <w:r>
        <w:tab/>
      </w:r>
      <w:r>
        <w:tab/>
      </w:r>
      <w:r>
        <w:tab/>
        <w:t>NZP-CSI-RS-ResourceId</w:t>
      </w:r>
      <w:r>
        <w:tab/>
      </w:r>
      <w:r>
        <w:tab/>
      </w:r>
      <w:r>
        <w:tab/>
      </w:r>
      <w:r>
        <w:tab/>
      </w:r>
      <w:r>
        <w:tab/>
      </w:r>
      <w:r>
        <w:tab/>
      </w:r>
      <w:r>
        <w:tab/>
      </w:r>
      <w:r>
        <w:tab/>
      </w:r>
      <w:r>
        <w:tab/>
      </w:r>
      <w:r>
        <w:tab/>
      </w:r>
      <w:r>
        <w:tab/>
      </w:r>
      <w:r>
        <w:rPr>
          <w:color w:val="993366"/>
        </w:rPr>
        <w:t>OPTIONAL</w:t>
      </w:r>
      <w:r>
        <w:t xml:space="preserve">, </w:t>
      </w:r>
      <w:r>
        <w:rPr>
          <w:color w:val="808080"/>
        </w:rPr>
        <w:t>-- Cond NonCodebook</w:t>
      </w:r>
    </w:p>
    <w:p w14:paraId="0A488F57" w14:textId="77777777" w:rsidR="004C7A31" w:rsidRDefault="004C7A31" w:rsidP="004C7A31">
      <w:pPr>
        <w:pStyle w:val="PL"/>
      </w:pPr>
      <w:r>
        <w:tab/>
      </w:r>
      <w:r>
        <w:tab/>
      </w:r>
      <w:r>
        <w:tab/>
        <w:t>...</w:t>
      </w:r>
    </w:p>
    <w:p w14:paraId="1CAFA6CB" w14:textId="77777777" w:rsidR="004C7A31" w:rsidRDefault="004C7A31" w:rsidP="004C7A31">
      <w:pPr>
        <w:pStyle w:val="PL"/>
      </w:pPr>
      <w:r>
        <w:tab/>
      </w:r>
      <w:r>
        <w:tab/>
        <w:t>},</w:t>
      </w:r>
    </w:p>
    <w:p w14:paraId="199E7757" w14:textId="77777777" w:rsidR="004C7A31" w:rsidRDefault="004C7A31" w:rsidP="004C7A31">
      <w:pPr>
        <w:pStyle w:val="PL"/>
      </w:pPr>
      <w:r>
        <w:tab/>
      </w:r>
      <w:r>
        <w:tab/>
        <w:t>periodic</w:t>
      </w:r>
      <w:r>
        <w:tab/>
      </w:r>
      <w:r>
        <w:tab/>
      </w:r>
      <w:r>
        <w:tab/>
      </w:r>
      <w:r>
        <w:tab/>
      </w:r>
      <w:r>
        <w:tab/>
      </w:r>
      <w:r>
        <w:tab/>
      </w:r>
      <w:r>
        <w:tab/>
      </w:r>
      <w:r>
        <w:tab/>
      </w:r>
      <w:r>
        <w:rPr>
          <w:color w:val="993366"/>
        </w:rPr>
        <w:t>SEQUENCE</w:t>
      </w:r>
      <w:r>
        <w:t xml:space="preserve"> {</w:t>
      </w:r>
    </w:p>
    <w:p w14:paraId="6F5503EB" w14:textId="77777777" w:rsidR="004C7A31" w:rsidRDefault="004C7A31" w:rsidP="004C7A31">
      <w:pPr>
        <w:pStyle w:val="PL"/>
        <w:rPr>
          <w:color w:val="808080"/>
        </w:rPr>
      </w:pPr>
      <w:r>
        <w:tab/>
      </w:r>
      <w:r>
        <w:tab/>
      </w:r>
      <w:r>
        <w:tab/>
        <w:t>associatedCSI-RS</w:t>
      </w:r>
      <w:r>
        <w:tab/>
      </w:r>
      <w:r>
        <w:tab/>
      </w:r>
      <w:r>
        <w:tab/>
      </w:r>
      <w:r>
        <w:tab/>
      </w:r>
      <w:r>
        <w:tab/>
      </w:r>
      <w:r>
        <w:tab/>
        <w:t>NZP-CSI-RS-ResourceId</w:t>
      </w:r>
      <w:r>
        <w:tab/>
      </w:r>
      <w:r>
        <w:tab/>
      </w:r>
      <w:r>
        <w:tab/>
      </w:r>
      <w:r>
        <w:tab/>
      </w:r>
      <w:r>
        <w:tab/>
      </w:r>
      <w:r>
        <w:tab/>
      </w:r>
      <w:r>
        <w:tab/>
      </w:r>
      <w:r>
        <w:tab/>
      </w:r>
      <w:r>
        <w:tab/>
      </w:r>
      <w:r>
        <w:tab/>
      </w:r>
      <w:r>
        <w:tab/>
      </w:r>
      <w:r>
        <w:rPr>
          <w:color w:val="993366"/>
        </w:rPr>
        <w:t>OPTIONAL</w:t>
      </w:r>
      <w:r>
        <w:t xml:space="preserve">, </w:t>
      </w:r>
      <w:r>
        <w:rPr>
          <w:color w:val="808080"/>
        </w:rPr>
        <w:t>-- Cond NonCodebook</w:t>
      </w:r>
    </w:p>
    <w:p w14:paraId="2B843ADE" w14:textId="77777777" w:rsidR="004C7A31" w:rsidRDefault="004C7A31" w:rsidP="004C7A31">
      <w:pPr>
        <w:pStyle w:val="PL"/>
      </w:pPr>
      <w:r>
        <w:tab/>
      </w:r>
      <w:r>
        <w:tab/>
      </w:r>
      <w:r>
        <w:tab/>
        <w:t>...</w:t>
      </w:r>
    </w:p>
    <w:p w14:paraId="0AD33117" w14:textId="77777777" w:rsidR="004C7A31" w:rsidRDefault="004C7A31" w:rsidP="004C7A31">
      <w:pPr>
        <w:pStyle w:val="PL"/>
      </w:pPr>
      <w:r>
        <w:tab/>
      </w:r>
      <w:r>
        <w:tab/>
        <w:t>}</w:t>
      </w:r>
    </w:p>
    <w:p w14:paraId="630EFC0C" w14:textId="77777777" w:rsidR="004C7A31" w:rsidRDefault="004C7A31" w:rsidP="004C7A31">
      <w:pPr>
        <w:pStyle w:val="PL"/>
      </w:pPr>
      <w:r>
        <w:tab/>
        <w:t>},</w:t>
      </w:r>
    </w:p>
    <w:p w14:paraId="50E83725" w14:textId="77777777" w:rsidR="004C7A31" w:rsidRDefault="004C7A31" w:rsidP="004C7A31">
      <w:pPr>
        <w:pStyle w:val="PL"/>
      </w:pPr>
      <w:r>
        <w:tab/>
      </w:r>
      <w:bookmarkStart w:id="10013" w:name="_Hlk518030278"/>
      <w:r>
        <w:t>usage</w:t>
      </w:r>
      <w:r>
        <w:tab/>
      </w:r>
      <w:r>
        <w:tab/>
      </w:r>
      <w:r>
        <w:tab/>
      </w:r>
      <w:r>
        <w:tab/>
      </w:r>
      <w:r>
        <w:tab/>
      </w:r>
      <w:r>
        <w:tab/>
      </w:r>
      <w:r>
        <w:tab/>
      </w:r>
      <w:r>
        <w:tab/>
      </w:r>
      <w:r>
        <w:tab/>
      </w:r>
      <w:r>
        <w:rPr>
          <w:color w:val="993366"/>
        </w:rPr>
        <w:t>ENUMERATED</w:t>
      </w:r>
      <w:r>
        <w:t xml:space="preserve"> {beamManagement, codebook, </w:t>
      </w:r>
      <w:commentRangeStart w:id="10014"/>
      <w:r>
        <w:t>nonCodebook</w:t>
      </w:r>
      <w:commentRangeEnd w:id="10014"/>
      <w:r>
        <w:rPr>
          <w:rStyle w:val="CommentReference"/>
          <w:rFonts w:ascii="Arial" w:eastAsia="Times New Roman" w:hAnsi="Arial"/>
          <w:lang w:eastAsia="ja-JP"/>
        </w:rPr>
        <w:commentReference w:id="10014"/>
      </w:r>
      <w:r>
        <w:t>, antennaSwitching},</w:t>
      </w:r>
      <w:bookmarkEnd w:id="10013"/>
    </w:p>
    <w:p w14:paraId="779857A9" w14:textId="77777777" w:rsidR="004C7A31" w:rsidRDefault="004C7A31" w:rsidP="004C7A31">
      <w:pPr>
        <w:pStyle w:val="PL"/>
        <w:rPr>
          <w:color w:val="808080"/>
        </w:rPr>
      </w:pPr>
      <w:r>
        <w:tab/>
        <w:t>alpha</w:t>
      </w:r>
      <w:r>
        <w:tab/>
      </w:r>
      <w:r>
        <w:tab/>
      </w:r>
      <w:r>
        <w:tab/>
      </w:r>
      <w:r>
        <w:tab/>
      </w:r>
      <w:r>
        <w:tab/>
      </w:r>
      <w:r>
        <w:tab/>
      </w:r>
      <w:r>
        <w:tab/>
      </w:r>
      <w:r>
        <w:tab/>
      </w:r>
      <w:r>
        <w:tab/>
        <w:t>Alpha</w:t>
      </w:r>
      <w:r>
        <w:tab/>
      </w:r>
      <w:r>
        <w:tab/>
      </w:r>
      <w:r>
        <w:tab/>
      </w:r>
      <w:r>
        <w:tab/>
      </w:r>
      <w:r>
        <w:tab/>
      </w:r>
      <w:r>
        <w:tab/>
      </w:r>
      <w:r>
        <w:tab/>
      </w:r>
      <w:r>
        <w:tab/>
      </w:r>
      <w:r>
        <w:tab/>
      </w:r>
      <w:r>
        <w:tab/>
      </w:r>
      <w:r>
        <w:tab/>
      </w:r>
      <w:r>
        <w:tab/>
      </w:r>
      <w:r>
        <w:tab/>
      </w:r>
      <w:r>
        <w:tab/>
      </w:r>
      <w:r>
        <w:tab/>
      </w:r>
      <w:r>
        <w:tab/>
      </w:r>
      <w:r>
        <w:tab/>
      </w:r>
      <w:r>
        <w:rPr>
          <w:color w:val="993366"/>
        </w:rPr>
        <w:t>OPTIONAL</w:t>
      </w:r>
      <w:r>
        <w:t xml:space="preserve">, </w:t>
      </w:r>
      <w:r>
        <w:rPr>
          <w:color w:val="808080"/>
        </w:rPr>
        <w:t>-- Need S</w:t>
      </w:r>
    </w:p>
    <w:p w14:paraId="2A67EAB4" w14:textId="77777777" w:rsidR="004C7A31" w:rsidRDefault="004C7A31" w:rsidP="004C7A31">
      <w:pPr>
        <w:pStyle w:val="PL"/>
        <w:rPr>
          <w:color w:val="808080"/>
        </w:rPr>
      </w:pPr>
      <w:r>
        <w:tab/>
        <w:t>p0</w:t>
      </w:r>
      <w:r>
        <w:tab/>
      </w:r>
      <w:r>
        <w:tab/>
      </w:r>
      <w:r>
        <w:tab/>
      </w:r>
      <w:r>
        <w:tab/>
      </w:r>
      <w:r>
        <w:tab/>
      </w:r>
      <w:r>
        <w:tab/>
      </w:r>
      <w:r>
        <w:tab/>
      </w:r>
      <w:r>
        <w:tab/>
      </w:r>
      <w:r>
        <w:tab/>
      </w:r>
      <w:r>
        <w:tab/>
      </w:r>
      <w:r>
        <w:rPr>
          <w:color w:val="993366"/>
        </w:rPr>
        <w:t>INTEGER</w:t>
      </w:r>
      <w:r>
        <w:t xml:space="preserve"> (-202..24)</w:t>
      </w:r>
      <w:r>
        <w:tab/>
      </w:r>
      <w:r>
        <w:tab/>
      </w:r>
      <w:r>
        <w:tab/>
      </w:r>
      <w:r>
        <w:tab/>
      </w:r>
      <w:r>
        <w:tab/>
      </w:r>
      <w:r>
        <w:tab/>
      </w:r>
      <w:r>
        <w:tab/>
      </w:r>
      <w:r>
        <w:tab/>
      </w:r>
      <w:r>
        <w:tab/>
      </w:r>
      <w:r>
        <w:tab/>
      </w:r>
      <w:r>
        <w:tab/>
      </w:r>
      <w:r>
        <w:tab/>
      </w:r>
      <w:r>
        <w:tab/>
      </w:r>
      <w:r>
        <w:tab/>
      </w:r>
      <w:r>
        <w:rPr>
          <w:color w:val="993366"/>
        </w:rPr>
        <w:t>OPTIONAL</w:t>
      </w:r>
      <w:r>
        <w:t xml:space="preserve">, </w:t>
      </w:r>
      <w:r>
        <w:rPr>
          <w:color w:val="808080"/>
        </w:rPr>
        <w:t>-- Cond Setup</w:t>
      </w:r>
    </w:p>
    <w:p w14:paraId="6FA3BC0D" w14:textId="77777777" w:rsidR="004C7A31" w:rsidRDefault="004C7A31" w:rsidP="004C7A31">
      <w:pPr>
        <w:pStyle w:val="PL"/>
      </w:pPr>
      <w:r>
        <w:tab/>
        <w:t>pathlossReferenceRS</w:t>
      </w:r>
      <w:r>
        <w:tab/>
      </w:r>
      <w:r>
        <w:tab/>
      </w:r>
      <w:r>
        <w:tab/>
      </w:r>
      <w:r>
        <w:tab/>
      </w:r>
      <w:r>
        <w:tab/>
      </w:r>
      <w:r>
        <w:tab/>
      </w:r>
      <w:r>
        <w:rPr>
          <w:color w:val="993366"/>
        </w:rPr>
        <w:t>CHOICE</w:t>
      </w:r>
      <w:r>
        <w:t xml:space="preserve"> {</w:t>
      </w:r>
    </w:p>
    <w:p w14:paraId="7772358E" w14:textId="77777777" w:rsidR="004C7A31" w:rsidRDefault="004C7A31" w:rsidP="004C7A31">
      <w:pPr>
        <w:pStyle w:val="PL"/>
      </w:pPr>
      <w:r>
        <w:tab/>
      </w:r>
      <w:r>
        <w:tab/>
        <w:t>ssb-Index</w:t>
      </w:r>
      <w:r>
        <w:tab/>
      </w:r>
      <w:r>
        <w:tab/>
      </w:r>
      <w:r>
        <w:tab/>
      </w:r>
      <w:r>
        <w:tab/>
      </w:r>
      <w:r>
        <w:tab/>
      </w:r>
      <w:r>
        <w:tab/>
      </w:r>
      <w:r>
        <w:tab/>
      </w:r>
      <w:r>
        <w:tab/>
        <w:t>SSB-Index,</w:t>
      </w:r>
    </w:p>
    <w:p w14:paraId="737D8C15" w14:textId="77777777" w:rsidR="004C7A31" w:rsidRDefault="004C7A31" w:rsidP="004C7A31">
      <w:pPr>
        <w:pStyle w:val="PL"/>
      </w:pPr>
      <w:r>
        <w:tab/>
      </w:r>
      <w:r>
        <w:tab/>
        <w:t>csi-RS-Index</w:t>
      </w:r>
      <w:r>
        <w:tab/>
      </w:r>
      <w:r>
        <w:tab/>
      </w:r>
      <w:r>
        <w:tab/>
      </w:r>
      <w:r>
        <w:tab/>
      </w:r>
      <w:r>
        <w:tab/>
      </w:r>
      <w:r>
        <w:tab/>
      </w:r>
      <w:r>
        <w:tab/>
        <w:t>NZP-CSI-RS-ResourceId</w:t>
      </w:r>
    </w:p>
    <w:p w14:paraId="3273F971" w14:textId="77777777" w:rsidR="004C7A31" w:rsidRDefault="004C7A31" w:rsidP="004C7A31">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 xml:space="preserve">, </w:t>
      </w:r>
      <w:r>
        <w:rPr>
          <w:color w:val="808080"/>
        </w:rPr>
        <w:t>-- Need M</w:t>
      </w:r>
    </w:p>
    <w:p w14:paraId="2635289D" w14:textId="77777777" w:rsidR="004C7A31" w:rsidRDefault="004C7A31" w:rsidP="004C7A31">
      <w:pPr>
        <w:pStyle w:val="PL"/>
        <w:rPr>
          <w:color w:val="808080"/>
        </w:rPr>
      </w:pPr>
      <w:r>
        <w:tab/>
        <w:t>srs-PowerControlAdjustmentStates</w:t>
      </w:r>
      <w:r>
        <w:tab/>
      </w:r>
      <w:r>
        <w:tab/>
      </w:r>
      <w:r>
        <w:rPr>
          <w:color w:val="993366"/>
        </w:rPr>
        <w:t>ENUMERATED</w:t>
      </w:r>
      <w:r>
        <w:t xml:space="preserve"> { sameAsFci2, separateClosedLoop}</w:t>
      </w:r>
      <w:r>
        <w:tab/>
      </w:r>
      <w:r>
        <w:tab/>
      </w:r>
      <w:r>
        <w:tab/>
      </w:r>
      <w:r>
        <w:tab/>
      </w:r>
      <w:r>
        <w:tab/>
      </w:r>
      <w:r>
        <w:tab/>
      </w:r>
      <w:r>
        <w:tab/>
      </w:r>
      <w:r>
        <w:rPr>
          <w:color w:val="993366"/>
        </w:rPr>
        <w:t>OPTIONAL</w:t>
      </w:r>
      <w:r>
        <w:t xml:space="preserve">, </w:t>
      </w:r>
      <w:r>
        <w:rPr>
          <w:color w:val="808080"/>
        </w:rPr>
        <w:t>-- Need S</w:t>
      </w:r>
    </w:p>
    <w:p w14:paraId="6063CA3A" w14:textId="77777777" w:rsidR="004C7A31" w:rsidRDefault="004C7A31" w:rsidP="004C7A31">
      <w:pPr>
        <w:pStyle w:val="PL"/>
      </w:pPr>
      <w:r>
        <w:tab/>
        <w:t>...</w:t>
      </w:r>
    </w:p>
    <w:p w14:paraId="6F51FFF0" w14:textId="77777777" w:rsidR="004C7A31" w:rsidRDefault="004C7A31" w:rsidP="004C7A31">
      <w:pPr>
        <w:pStyle w:val="PL"/>
      </w:pPr>
      <w:r>
        <w:t>}</w:t>
      </w:r>
    </w:p>
    <w:p w14:paraId="37D49778" w14:textId="77777777" w:rsidR="004C7A31" w:rsidRDefault="004C7A31" w:rsidP="004C7A31">
      <w:pPr>
        <w:pStyle w:val="PL"/>
      </w:pPr>
    </w:p>
    <w:p w14:paraId="71C3A50A" w14:textId="77777777" w:rsidR="004C7A31" w:rsidRDefault="004C7A31" w:rsidP="004C7A31">
      <w:pPr>
        <w:pStyle w:val="PL"/>
      </w:pPr>
      <w:r>
        <w:t xml:space="preserve">SRS-ResourceSetId ::= </w:t>
      </w:r>
      <w:r>
        <w:tab/>
      </w:r>
      <w:r>
        <w:tab/>
      </w:r>
      <w:r>
        <w:tab/>
      </w:r>
      <w:r>
        <w:tab/>
      </w:r>
      <w:r>
        <w:tab/>
      </w:r>
      <w:r>
        <w:rPr>
          <w:color w:val="993366"/>
        </w:rPr>
        <w:t>INTEGER</w:t>
      </w:r>
      <w:r>
        <w:t xml:space="preserve"> (0..maxNrofSRS-ResourceSets-1)</w:t>
      </w:r>
    </w:p>
    <w:p w14:paraId="799F77A7" w14:textId="77777777" w:rsidR="004C7A31" w:rsidRDefault="004C7A31" w:rsidP="004C7A31">
      <w:pPr>
        <w:pStyle w:val="PL"/>
      </w:pPr>
    </w:p>
    <w:p w14:paraId="75BE27CB" w14:textId="77777777" w:rsidR="004C7A31" w:rsidRDefault="004C7A31" w:rsidP="004C7A31">
      <w:pPr>
        <w:pStyle w:val="PL"/>
      </w:pPr>
      <w:r>
        <w:t xml:space="preserve">SRS-Resource ::= </w:t>
      </w:r>
      <w:r>
        <w:tab/>
      </w:r>
      <w:r>
        <w:tab/>
      </w:r>
      <w:r>
        <w:tab/>
      </w:r>
      <w:r>
        <w:tab/>
      </w:r>
      <w:r>
        <w:tab/>
      </w:r>
      <w:r>
        <w:tab/>
      </w:r>
      <w:r>
        <w:rPr>
          <w:color w:val="993366"/>
        </w:rPr>
        <w:t>SEQUENCE</w:t>
      </w:r>
      <w:r>
        <w:t xml:space="preserve"> {</w:t>
      </w:r>
    </w:p>
    <w:p w14:paraId="1B0986C4" w14:textId="77777777" w:rsidR="004C7A31" w:rsidRDefault="004C7A31" w:rsidP="004C7A31">
      <w:pPr>
        <w:pStyle w:val="PL"/>
      </w:pPr>
      <w:r>
        <w:tab/>
        <w:t>srs-ResourceId</w:t>
      </w:r>
      <w:r>
        <w:tab/>
      </w:r>
      <w:r>
        <w:tab/>
      </w:r>
      <w:r>
        <w:tab/>
      </w:r>
      <w:r>
        <w:tab/>
      </w:r>
      <w:r>
        <w:tab/>
      </w:r>
      <w:r>
        <w:tab/>
      </w:r>
      <w:r>
        <w:tab/>
        <w:t>SRS-ResourceId,</w:t>
      </w:r>
    </w:p>
    <w:p w14:paraId="5783D5F5" w14:textId="77777777" w:rsidR="004C7A31" w:rsidRDefault="004C7A31" w:rsidP="004C7A31">
      <w:pPr>
        <w:pStyle w:val="PL"/>
      </w:pPr>
      <w:r>
        <w:tab/>
        <w:t>nrofSRS-Ports</w:t>
      </w:r>
      <w:r>
        <w:tab/>
      </w:r>
      <w:r>
        <w:tab/>
      </w:r>
      <w:r>
        <w:tab/>
      </w:r>
      <w:r>
        <w:tab/>
      </w:r>
      <w:r>
        <w:tab/>
      </w:r>
      <w:r>
        <w:tab/>
      </w:r>
      <w:r>
        <w:tab/>
      </w:r>
      <w:r>
        <w:rPr>
          <w:color w:val="993366"/>
        </w:rPr>
        <w:t>ENUMERATED</w:t>
      </w:r>
      <w:r>
        <w:t xml:space="preserve"> {port1, ports2, ports4},</w:t>
      </w:r>
    </w:p>
    <w:p w14:paraId="77B40027" w14:textId="77777777" w:rsidR="004C7A31" w:rsidRDefault="004C7A31" w:rsidP="004C7A31">
      <w:pPr>
        <w:pStyle w:val="PL"/>
        <w:rPr>
          <w:color w:val="808080"/>
        </w:rPr>
      </w:pPr>
      <w:r>
        <w:tab/>
        <w:t>ptrs-PortIndex</w:t>
      </w:r>
      <w:r>
        <w:tab/>
      </w:r>
      <w:r>
        <w:tab/>
      </w:r>
      <w:r>
        <w:tab/>
      </w:r>
      <w:r>
        <w:tab/>
      </w:r>
      <w:r>
        <w:tab/>
      </w:r>
      <w:r>
        <w:tab/>
      </w:r>
      <w:r>
        <w:tab/>
      </w:r>
      <w:r>
        <w:rPr>
          <w:color w:val="993366"/>
        </w:rPr>
        <w:t>ENUMERATED</w:t>
      </w:r>
      <w:r>
        <w:t xml:space="preserve"> {n0, n1 }</w:t>
      </w:r>
      <w:r>
        <w:tab/>
      </w:r>
      <w:r>
        <w:tab/>
      </w:r>
      <w:r>
        <w:tab/>
      </w:r>
      <w:r>
        <w:tab/>
      </w:r>
      <w:r>
        <w:tab/>
      </w:r>
      <w:r>
        <w:tab/>
      </w:r>
      <w:r>
        <w:tab/>
      </w:r>
      <w:r>
        <w:tab/>
      </w:r>
      <w:r>
        <w:tab/>
      </w:r>
      <w:r>
        <w:tab/>
      </w:r>
      <w:r>
        <w:tab/>
      </w:r>
      <w:r>
        <w:tab/>
      </w:r>
      <w:r>
        <w:tab/>
      </w:r>
      <w:r>
        <w:rPr>
          <w:color w:val="993366"/>
        </w:rPr>
        <w:t>OPTIONAL</w:t>
      </w:r>
      <w:r>
        <w:t>,</w:t>
      </w:r>
      <w:r>
        <w:tab/>
      </w:r>
      <w:r>
        <w:rPr>
          <w:color w:val="808080"/>
        </w:rPr>
        <w:t xml:space="preserve">-- Need R  </w:t>
      </w:r>
    </w:p>
    <w:p w14:paraId="4F76C470" w14:textId="77777777" w:rsidR="004C7A31" w:rsidRDefault="004C7A31" w:rsidP="004C7A31">
      <w:pPr>
        <w:pStyle w:val="PL"/>
      </w:pPr>
      <w:r>
        <w:tab/>
        <w:t>transmissionComb</w:t>
      </w:r>
      <w:r>
        <w:tab/>
      </w:r>
      <w:r>
        <w:tab/>
      </w:r>
      <w:r>
        <w:tab/>
      </w:r>
      <w:r>
        <w:tab/>
      </w:r>
      <w:r>
        <w:tab/>
      </w:r>
      <w:r>
        <w:tab/>
      </w:r>
      <w:r>
        <w:rPr>
          <w:color w:val="993366"/>
        </w:rPr>
        <w:t>CHOICE</w:t>
      </w:r>
      <w:r>
        <w:t xml:space="preserve"> {</w:t>
      </w:r>
    </w:p>
    <w:p w14:paraId="1A5AE8A9" w14:textId="77777777" w:rsidR="004C7A31" w:rsidRDefault="004C7A31" w:rsidP="004C7A31">
      <w:pPr>
        <w:pStyle w:val="PL"/>
      </w:pPr>
      <w:r>
        <w:tab/>
      </w:r>
      <w:r>
        <w:tab/>
        <w:t>n2</w:t>
      </w:r>
      <w:r>
        <w:tab/>
      </w:r>
      <w:r>
        <w:tab/>
      </w:r>
      <w:r>
        <w:tab/>
      </w:r>
      <w:r>
        <w:tab/>
      </w:r>
      <w:r>
        <w:tab/>
      </w:r>
      <w:r>
        <w:tab/>
      </w:r>
      <w:r>
        <w:tab/>
      </w:r>
      <w:r>
        <w:tab/>
      </w:r>
      <w:r>
        <w:tab/>
      </w:r>
      <w:r>
        <w:tab/>
      </w:r>
      <w:r>
        <w:rPr>
          <w:color w:val="993366"/>
        </w:rPr>
        <w:t>SEQUENCE</w:t>
      </w:r>
      <w:r>
        <w:t xml:space="preserve"> {</w:t>
      </w:r>
    </w:p>
    <w:p w14:paraId="2C9C6B6B" w14:textId="77777777" w:rsidR="004C7A31" w:rsidRDefault="004C7A31" w:rsidP="004C7A31">
      <w:pPr>
        <w:pStyle w:val="PL"/>
      </w:pPr>
      <w:r>
        <w:tab/>
      </w:r>
      <w:r>
        <w:tab/>
      </w:r>
      <w:r>
        <w:tab/>
        <w:t>combOffset-n2</w:t>
      </w:r>
      <w:r>
        <w:tab/>
      </w:r>
      <w:r>
        <w:tab/>
      </w:r>
      <w:r>
        <w:tab/>
      </w:r>
      <w:r>
        <w:tab/>
      </w:r>
      <w:r>
        <w:tab/>
      </w:r>
      <w:r>
        <w:tab/>
      </w:r>
      <w:r>
        <w:tab/>
      </w:r>
      <w:r>
        <w:rPr>
          <w:color w:val="993366"/>
        </w:rPr>
        <w:t>INTEGER</w:t>
      </w:r>
      <w:r>
        <w:t xml:space="preserve"> (0..1),</w:t>
      </w:r>
    </w:p>
    <w:p w14:paraId="07D1C16A" w14:textId="77777777" w:rsidR="004C7A31" w:rsidRDefault="004C7A31" w:rsidP="004C7A31">
      <w:pPr>
        <w:pStyle w:val="PL"/>
      </w:pPr>
      <w:r>
        <w:tab/>
      </w:r>
      <w:r>
        <w:tab/>
      </w:r>
      <w:r>
        <w:tab/>
        <w:t>cyclicShift-n2</w:t>
      </w:r>
      <w:r>
        <w:tab/>
      </w:r>
      <w:r>
        <w:tab/>
      </w:r>
      <w:r>
        <w:tab/>
      </w:r>
      <w:r>
        <w:tab/>
      </w:r>
      <w:r>
        <w:tab/>
      </w:r>
      <w:r>
        <w:tab/>
      </w:r>
      <w:r>
        <w:tab/>
      </w:r>
      <w:r>
        <w:rPr>
          <w:color w:val="993366"/>
        </w:rPr>
        <w:t>INTEGER</w:t>
      </w:r>
      <w:r>
        <w:t xml:space="preserve"> (0..7)</w:t>
      </w:r>
    </w:p>
    <w:p w14:paraId="14F5B54F" w14:textId="77777777" w:rsidR="004C7A31" w:rsidRDefault="004C7A31" w:rsidP="004C7A31">
      <w:pPr>
        <w:pStyle w:val="PL"/>
      </w:pPr>
      <w:r>
        <w:tab/>
      </w:r>
      <w:r>
        <w:tab/>
        <w:t xml:space="preserve">}, </w:t>
      </w:r>
    </w:p>
    <w:p w14:paraId="31395B36" w14:textId="77777777" w:rsidR="004C7A31" w:rsidRDefault="004C7A31" w:rsidP="004C7A31">
      <w:pPr>
        <w:pStyle w:val="PL"/>
      </w:pPr>
      <w:r>
        <w:tab/>
      </w:r>
      <w:r>
        <w:tab/>
        <w:t>n4</w:t>
      </w:r>
      <w:r>
        <w:tab/>
      </w:r>
      <w:r>
        <w:tab/>
      </w:r>
      <w:r>
        <w:tab/>
      </w:r>
      <w:r>
        <w:tab/>
      </w:r>
      <w:r>
        <w:tab/>
      </w:r>
      <w:r>
        <w:tab/>
      </w:r>
      <w:r>
        <w:tab/>
      </w:r>
      <w:r>
        <w:tab/>
      </w:r>
      <w:r>
        <w:tab/>
      </w:r>
      <w:r>
        <w:tab/>
      </w:r>
      <w:r>
        <w:rPr>
          <w:color w:val="993366"/>
        </w:rPr>
        <w:t>SEQUENCE</w:t>
      </w:r>
      <w:r>
        <w:t xml:space="preserve"> {</w:t>
      </w:r>
    </w:p>
    <w:p w14:paraId="006CF359" w14:textId="77777777" w:rsidR="004C7A31" w:rsidRPr="004C7A31" w:rsidRDefault="004C7A31" w:rsidP="004C7A31">
      <w:pPr>
        <w:pStyle w:val="PL"/>
        <w:rPr>
          <w:lang w:val="sv-SE"/>
        </w:rPr>
      </w:pPr>
      <w:r>
        <w:tab/>
      </w:r>
      <w:r>
        <w:tab/>
      </w:r>
      <w:r>
        <w:tab/>
      </w:r>
      <w:r w:rsidRPr="00F509A2">
        <w:t>combOffset-n4</w:t>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 (0..3),</w:t>
      </w:r>
    </w:p>
    <w:p w14:paraId="6EC050CE" w14:textId="77777777" w:rsidR="004C7A31" w:rsidRPr="004C7A31" w:rsidRDefault="004C7A31" w:rsidP="004C7A31">
      <w:pPr>
        <w:pStyle w:val="PL"/>
        <w:rPr>
          <w:lang w:val="sv-SE"/>
        </w:rPr>
      </w:pPr>
      <w:r w:rsidRPr="00F509A2">
        <w:tab/>
      </w:r>
      <w:r w:rsidRPr="00F509A2">
        <w:tab/>
      </w:r>
      <w:r w:rsidRPr="00F509A2">
        <w:tab/>
        <w:t>cyclicShift-n4</w:t>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 (0..11)</w:t>
      </w:r>
    </w:p>
    <w:p w14:paraId="62E8E6DF" w14:textId="77777777" w:rsidR="004C7A31" w:rsidRDefault="004C7A31" w:rsidP="004C7A31">
      <w:pPr>
        <w:pStyle w:val="PL"/>
      </w:pPr>
      <w:r w:rsidRPr="00F509A2">
        <w:tab/>
      </w:r>
      <w:r w:rsidRPr="00F509A2">
        <w:tab/>
      </w:r>
      <w:r>
        <w:t>}</w:t>
      </w:r>
    </w:p>
    <w:p w14:paraId="1BEDDDF1" w14:textId="77777777" w:rsidR="004C7A31" w:rsidRDefault="004C7A31" w:rsidP="004C7A31">
      <w:pPr>
        <w:pStyle w:val="PL"/>
      </w:pPr>
      <w:r>
        <w:tab/>
        <w:t>},</w:t>
      </w:r>
    </w:p>
    <w:p w14:paraId="0F6833BB" w14:textId="77777777" w:rsidR="004C7A31" w:rsidRDefault="004C7A31" w:rsidP="004C7A31">
      <w:pPr>
        <w:pStyle w:val="PL"/>
      </w:pPr>
      <w:r>
        <w:tab/>
        <w:t>resourceMapping</w:t>
      </w:r>
      <w:r>
        <w:tab/>
      </w:r>
      <w:r>
        <w:tab/>
      </w:r>
      <w:r>
        <w:tab/>
      </w:r>
      <w:r>
        <w:tab/>
      </w:r>
      <w:r>
        <w:tab/>
      </w:r>
      <w:r>
        <w:tab/>
      </w:r>
      <w:r>
        <w:tab/>
      </w:r>
      <w:r>
        <w:rPr>
          <w:color w:val="993366"/>
        </w:rPr>
        <w:t>SEQUENCE</w:t>
      </w:r>
      <w:r>
        <w:t xml:space="preserve"> {</w:t>
      </w:r>
    </w:p>
    <w:p w14:paraId="2B9543DC" w14:textId="77777777" w:rsidR="004C7A31" w:rsidRDefault="004C7A31" w:rsidP="004C7A31">
      <w:pPr>
        <w:pStyle w:val="PL"/>
      </w:pPr>
      <w:r>
        <w:tab/>
      </w:r>
      <w:r>
        <w:tab/>
        <w:t>startPosition</w:t>
      </w:r>
      <w:r>
        <w:tab/>
      </w:r>
      <w:r>
        <w:tab/>
      </w:r>
      <w:r>
        <w:tab/>
      </w:r>
      <w:r>
        <w:tab/>
      </w:r>
      <w:r>
        <w:tab/>
      </w:r>
      <w:r>
        <w:tab/>
      </w:r>
      <w:r>
        <w:tab/>
      </w:r>
      <w:r>
        <w:rPr>
          <w:color w:val="993366"/>
        </w:rPr>
        <w:t>INTEGER</w:t>
      </w:r>
      <w:r>
        <w:t xml:space="preserve"> (0..5),</w:t>
      </w:r>
    </w:p>
    <w:p w14:paraId="185907DF" w14:textId="77777777" w:rsidR="004C7A31" w:rsidRDefault="004C7A31" w:rsidP="004C7A31">
      <w:pPr>
        <w:pStyle w:val="PL"/>
      </w:pPr>
      <w:r>
        <w:tab/>
      </w:r>
      <w:r>
        <w:tab/>
        <w:t>nrofSymbols</w:t>
      </w:r>
      <w:r>
        <w:tab/>
      </w:r>
      <w:r>
        <w:tab/>
      </w:r>
      <w:r>
        <w:tab/>
      </w:r>
      <w:r>
        <w:tab/>
      </w:r>
      <w:r>
        <w:tab/>
      </w:r>
      <w:r>
        <w:tab/>
      </w:r>
      <w:r>
        <w:tab/>
      </w:r>
      <w:r>
        <w:tab/>
      </w:r>
      <w:r>
        <w:rPr>
          <w:color w:val="993366"/>
        </w:rPr>
        <w:t>ENUMERATED</w:t>
      </w:r>
      <w:r>
        <w:t xml:space="preserve"> {n1, n2, n4},</w:t>
      </w:r>
    </w:p>
    <w:p w14:paraId="2A8FAB4A" w14:textId="77777777" w:rsidR="004C7A31" w:rsidRDefault="004C7A31" w:rsidP="004C7A31">
      <w:pPr>
        <w:pStyle w:val="PL"/>
      </w:pPr>
      <w:r>
        <w:tab/>
      </w:r>
      <w:r>
        <w:tab/>
        <w:t>repetitionFactor</w:t>
      </w:r>
      <w:r>
        <w:tab/>
      </w:r>
      <w:r>
        <w:tab/>
      </w:r>
      <w:r>
        <w:tab/>
      </w:r>
      <w:r>
        <w:tab/>
      </w:r>
      <w:r>
        <w:tab/>
      </w:r>
      <w:r>
        <w:tab/>
      </w:r>
      <w:r>
        <w:rPr>
          <w:color w:val="993366"/>
        </w:rPr>
        <w:t>ENUMERATED</w:t>
      </w:r>
      <w:r>
        <w:t xml:space="preserve"> {n1, n2, n4}</w:t>
      </w:r>
    </w:p>
    <w:p w14:paraId="64AAEEFA" w14:textId="77777777" w:rsidR="004C7A31" w:rsidRDefault="004C7A31" w:rsidP="004C7A31">
      <w:pPr>
        <w:pStyle w:val="PL"/>
      </w:pPr>
      <w:r>
        <w:tab/>
        <w:t>},</w:t>
      </w:r>
    </w:p>
    <w:p w14:paraId="0C9ED666" w14:textId="77777777" w:rsidR="004C7A31" w:rsidRDefault="004C7A31" w:rsidP="004C7A31">
      <w:pPr>
        <w:pStyle w:val="PL"/>
      </w:pPr>
      <w:r>
        <w:tab/>
        <w:t>freqDomainPosition</w:t>
      </w:r>
      <w:r>
        <w:tab/>
      </w:r>
      <w:r>
        <w:tab/>
      </w:r>
      <w:r>
        <w:tab/>
      </w:r>
      <w:r>
        <w:tab/>
      </w:r>
      <w:r>
        <w:tab/>
      </w:r>
      <w:r>
        <w:tab/>
      </w:r>
      <w:r>
        <w:rPr>
          <w:color w:val="993366"/>
        </w:rPr>
        <w:t>INTEGER</w:t>
      </w:r>
      <w:r>
        <w:t xml:space="preserve"> (0..67),</w:t>
      </w:r>
    </w:p>
    <w:p w14:paraId="4493B7E8" w14:textId="77777777" w:rsidR="004C7A31" w:rsidRDefault="004C7A31" w:rsidP="004C7A31">
      <w:pPr>
        <w:pStyle w:val="PL"/>
      </w:pPr>
      <w:r>
        <w:tab/>
        <w:t>freqDomainShift</w:t>
      </w:r>
      <w:r>
        <w:tab/>
      </w:r>
      <w:r>
        <w:tab/>
      </w:r>
      <w:r>
        <w:tab/>
      </w:r>
      <w:r>
        <w:tab/>
      </w:r>
      <w:r>
        <w:tab/>
      </w:r>
      <w:r>
        <w:tab/>
      </w:r>
      <w:r>
        <w:tab/>
      </w:r>
      <w:r>
        <w:rPr>
          <w:color w:val="993366"/>
        </w:rPr>
        <w:t>INTEGER</w:t>
      </w:r>
      <w:r>
        <w:t xml:space="preserve"> (0..268),</w:t>
      </w:r>
    </w:p>
    <w:p w14:paraId="7203299A" w14:textId="77777777" w:rsidR="004C7A31" w:rsidRDefault="004C7A31" w:rsidP="004C7A31">
      <w:pPr>
        <w:pStyle w:val="PL"/>
      </w:pPr>
      <w:r>
        <w:tab/>
        <w:t>freqHopping</w:t>
      </w:r>
      <w:r>
        <w:tab/>
      </w:r>
      <w:r>
        <w:tab/>
      </w:r>
      <w:r>
        <w:tab/>
      </w:r>
      <w:r>
        <w:tab/>
      </w:r>
      <w:r>
        <w:tab/>
      </w:r>
      <w:r>
        <w:tab/>
      </w:r>
      <w:r>
        <w:tab/>
      </w:r>
      <w:r>
        <w:tab/>
      </w:r>
      <w:r>
        <w:rPr>
          <w:color w:val="993366"/>
        </w:rPr>
        <w:t>SEQUENCE</w:t>
      </w:r>
      <w:r>
        <w:t xml:space="preserve"> {</w:t>
      </w:r>
    </w:p>
    <w:p w14:paraId="7E5FEF7A" w14:textId="77777777" w:rsidR="004C7A31" w:rsidRPr="004C7A31" w:rsidRDefault="004C7A31" w:rsidP="004C7A31">
      <w:pPr>
        <w:pStyle w:val="PL"/>
        <w:rPr>
          <w:lang w:val="sv-SE"/>
        </w:rPr>
      </w:pPr>
      <w:r>
        <w:tab/>
      </w:r>
      <w:r>
        <w:tab/>
      </w:r>
      <w:r w:rsidRPr="00F509A2">
        <w:t>c-SRS</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 (0..63),</w:t>
      </w:r>
    </w:p>
    <w:p w14:paraId="4173294F" w14:textId="77777777" w:rsidR="004C7A31" w:rsidRPr="004C7A31" w:rsidRDefault="004C7A31" w:rsidP="004C7A31">
      <w:pPr>
        <w:pStyle w:val="PL"/>
        <w:rPr>
          <w:lang w:val="sv-SE"/>
        </w:rPr>
      </w:pPr>
      <w:r w:rsidRPr="00F509A2">
        <w:lastRenderedPageBreak/>
        <w:tab/>
      </w:r>
      <w:r w:rsidRPr="00F509A2">
        <w:tab/>
        <w:t>b-SRS</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 (0..3), </w:t>
      </w:r>
    </w:p>
    <w:p w14:paraId="7A049DA1" w14:textId="77777777" w:rsidR="004C7A31" w:rsidRDefault="004C7A31" w:rsidP="004C7A31">
      <w:pPr>
        <w:pStyle w:val="PL"/>
      </w:pPr>
      <w:r>
        <w:rPr>
          <w:lang w:val="sv-SE"/>
          <w:rPrChange w:id="10016" w:author="Ericsson" w:date="2018-06-25T11:48:00Z">
            <w:rPr/>
          </w:rPrChange>
        </w:rPr>
        <w:tab/>
      </w:r>
      <w:r>
        <w:rPr>
          <w:lang w:val="sv-SE"/>
          <w:rPrChange w:id="10017" w:author="Ericsson" w:date="2018-06-25T11:48:00Z">
            <w:rPr/>
          </w:rPrChange>
        </w:rPr>
        <w:tab/>
      </w:r>
      <w:r>
        <w:t>b-hop</w:t>
      </w:r>
      <w:r>
        <w:tab/>
      </w:r>
      <w:r>
        <w:tab/>
      </w:r>
      <w:r>
        <w:tab/>
      </w:r>
      <w:r>
        <w:tab/>
      </w:r>
      <w:r>
        <w:tab/>
      </w:r>
      <w:r>
        <w:tab/>
      </w:r>
      <w:r>
        <w:tab/>
      </w:r>
      <w:r>
        <w:tab/>
      </w:r>
      <w:r>
        <w:tab/>
      </w:r>
      <w:r>
        <w:rPr>
          <w:color w:val="993366"/>
        </w:rPr>
        <w:t>INTEGER</w:t>
      </w:r>
      <w:r>
        <w:t xml:space="preserve"> (0..3)</w:t>
      </w:r>
    </w:p>
    <w:p w14:paraId="1E2012D7" w14:textId="77777777" w:rsidR="004C7A31" w:rsidRDefault="004C7A31" w:rsidP="004C7A31">
      <w:pPr>
        <w:pStyle w:val="PL"/>
      </w:pPr>
      <w:r>
        <w:tab/>
        <w:t>},</w:t>
      </w:r>
    </w:p>
    <w:p w14:paraId="4F7F8491" w14:textId="77777777" w:rsidR="004C7A31" w:rsidRDefault="004C7A31" w:rsidP="004C7A31">
      <w:pPr>
        <w:pStyle w:val="PL"/>
      </w:pPr>
      <w:r>
        <w:tab/>
        <w:t>groupOrSequenceHopping</w:t>
      </w:r>
      <w:r>
        <w:tab/>
      </w:r>
      <w:r>
        <w:tab/>
      </w:r>
      <w:r>
        <w:tab/>
      </w:r>
      <w:r>
        <w:tab/>
      </w:r>
      <w:r>
        <w:tab/>
      </w:r>
      <w:r>
        <w:rPr>
          <w:color w:val="993366"/>
        </w:rPr>
        <w:t>ENUMERATED</w:t>
      </w:r>
      <w:r>
        <w:t xml:space="preserve"> { neither, groupHopping, sequenceHopping },</w:t>
      </w:r>
    </w:p>
    <w:p w14:paraId="6A0D8CEF" w14:textId="77777777" w:rsidR="004C7A31" w:rsidRDefault="004C7A31" w:rsidP="004C7A31">
      <w:pPr>
        <w:pStyle w:val="PL"/>
      </w:pPr>
      <w:r>
        <w:tab/>
        <w:t>resourceType</w:t>
      </w:r>
      <w:r>
        <w:tab/>
      </w:r>
      <w:r>
        <w:tab/>
      </w:r>
      <w:r>
        <w:tab/>
      </w:r>
      <w:r>
        <w:tab/>
      </w:r>
      <w:r>
        <w:tab/>
      </w:r>
      <w:r>
        <w:tab/>
      </w:r>
      <w:r>
        <w:tab/>
      </w:r>
      <w:r>
        <w:rPr>
          <w:color w:val="993366"/>
        </w:rPr>
        <w:t>CHOICE</w:t>
      </w:r>
      <w:r>
        <w:t xml:space="preserve"> {</w:t>
      </w:r>
    </w:p>
    <w:p w14:paraId="24E499FF" w14:textId="77777777" w:rsidR="004C7A31" w:rsidRDefault="004C7A31" w:rsidP="004C7A31">
      <w:pPr>
        <w:pStyle w:val="PL"/>
      </w:pPr>
      <w:r>
        <w:tab/>
      </w:r>
      <w:r>
        <w:tab/>
        <w:t>aperiodic</w:t>
      </w:r>
      <w:r>
        <w:tab/>
      </w:r>
      <w:r>
        <w:tab/>
      </w:r>
      <w:r>
        <w:tab/>
      </w:r>
      <w:r>
        <w:tab/>
      </w:r>
      <w:r>
        <w:tab/>
      </w:r>
      <w:r>
        <w:tab/>
      </w:r>
      <w:r>
        <w:tab/>
      </w:r>
      <w:r>
        <w:tab/>
      </w:r>
      <w:r>
        <w:rPr>
          <w:color w:val="993366"/>
        </w:rPr>
        <w:t>SEQUENCE</w:t>
      </w:r>
      <w:r>
        <w:t xml:space="preserve"> {</w:t>
      </w:r>
    </w:p>
    <w:p w14:paraId="70F49810" w14:textId="77777777" w:rsidR="004C7A31" w:rsidRDefault="004C7A31" w:rsidP="004C7A31">
      <w:pPr>
        <w:pStyle w:val="PL"/>
      </w:pPr>
      <w:r>
        <w:tab/>
      </w:r>
      <w:r>
        <w:tab/>
      </w:r>
      <w:r>
        <w:tab/>
        <w:t>...</w:t>
      </w:r>
    </w:p>
    <w:p w14:paraId="727A8224" w14:textId="77777777" w:rsidR="004C7A31" w:rsidRDefault="004C7A31" w:rsidP="004C7A31">
      <w:pPr>
        <w:pStyle w:val="PL"/>
      </w:pPr>
      <w:r>
        <w:tab/>
      </w:r>
      <w:r>
        <w:tab/>
        <w:t xml:space="preserve">}, </w:t>
      </w:r>
    </w:p>
    <w:p w14:paraId="60DF814F" w14:textId="77777777" w:rsidR="004C7A31" w:rsidRDefault="004C7A31" w:rsidP="004C7A31">
      <w:pPr>
        <w:pStyle w:val="PL"/>
      </w:pPr>
      <w:r>
        <w:tab/>
      </w:r>
      <w:r>
        <w:tab/>
        <w:t>semi-persistent</w:t>
      </w:r>
      <w:r>
        <w:tab/>
      </w:r>
      <w:r>
        <w:tab/>
      </w:r>
      <w:r>
        <w:tab/>
      </w:r>
      <w:r>
        <w:tab/>
      </w:r>
      <w:r>
        <w:tab/>
      </w:r>
      <w:r>
        <w:tab/>
      </w:r>
      <w:r>
        <w:tab/>
      </w:r>
      <w:r>
        <w:rPr>
          <w:color w:val="993366"/>
        </w:rPr>
        <w:t>SEQUENCE</w:t>
      </w:r>
      <w:r>
        <w:t xml:space="preserve"> {</w:t>
      </w:r>
    </w:p>
    <w:p w14:paraId="797092A1" w14:textId="77777777" w:rsidR="004C7A31" w:rsidRDefault="004C7A31" w:rsidP="004C7A31">
      <w:pPr>
        <w:pStyle w:val="PL"/>
      </w:pPr>
      <w:r>
        <w:tab/>
      </w:r>
      <w:r>
        <w:tab/>
      </w:r>
      <w:r>
        <w:tab/>
        <w:t>periodicityAndOffset-sp</w:t>
      </w:r>
      <w:r>
        <w:tab/>
      </w:r>
      <w:r>
        <w:tab/>
      </w:r>
      <w:r>
        <w:tab/>
      </w:r>
      <w:r>
        <w:tab/>
      </w:r>
      <w:r>
        <w:tab/>
      </w:r>
      <w:r>
        <w:tab/>
        <w:t>SRS-PeriodicityAndOffset,</w:t>
      </w:r>
    </w:p>
    <w:p w14:paraId="6EB63002" w14:textId="77777777" w:rsidR="004C7A31" w:rsidRDefault="004C7A31" w:rsidP="004C7A31">
      <w:pPr>
        <w:pStyle w:val="PL"/>
      </w:pPr>
      <w:r>
        <w:tab/>
      </w:r>
      <w:r>
        <w:tab/>
      </w:r>
      <w:r>
        <w:tab/>
        <w:t>...</w:t>
      </w:r>
    </w:p>
    <w:p w14:paraId="5E5CB0F0" w14:textId="77777777" w:rsidR="004C7A31" w:rsidRDefault="004C7A31" w:rsidP="004C7A31">
      <w:pPr>
        <w:pStyle w:val="PL"/>
      </w:pPr>
      <w:r>
        <w:tab/>
      </w:r>
      <w:r>
        <w:tab/>
        <w:t>},</w:t>
      </w:r>
    </w:p>
    <w:p w14:paraId="24FCDCE7" w14:textId="77777777" w:rsidR="004C7A31" w:rsidRDefault="004C7A31" w:rsidP="004C7A31">
      <w:pPr>
        <w:pStyle w:val="PL"/>
      </w:pPr>
      <w:r>
        <w:tab/>
      </w:r>
      <w:r>
        <w:tab/>
        <w:t>periodic</w:t>
      </w:r>
      <w:r>
        <w:tab/>
      </w:r>
      <w:r>
        <w:tab/>
      </w:r>
      <w:r>
        <w:tab/>
      </w:r>
      <w:r>
        <w:tab/>
      </w:r>
      <w:r>
        <w:tab/>
      </w:r>
      <w:r>
        <w:tab/>
      </w:r>
      <w:r>
        <w:tab/>
      </w:r>
      <w:r>
        <w:tab/>
      </w:r>
      <w:r>
        <w:rPr>
          <w:color w:val="993366"/>
        </w:rPr>
        <w:t>SEQUENCE</w:t>
      </w:r>
      <w:r>
        <w:t xml:space="preserve"> {</w:t>
      </w:r>
    </w:p>
    <w:p w14:paraId="13B34B1C" w14:textId="77777777" w:rsidR="004C7A31" w:rsidRDefault="004C7A31" w:rsidP="004C7A31">
      <w:pPr>
        <w:pStyle w:val="PL"/>
      </w:pPr>
      <w:r>
        <w:tab/>
      </w:r>
      <w:r>
        <w:tab/>
      </w:r>
      <w:r>
        <w:tab/>
        <w:t>periodicityAndOffset-p</w:t>
      </w:r>
      <w:r>
        <w:tab/>
      </w:r>
      <w:r>
        <w:tab/>
      </w:r>
      <w:r>
        <w:tab/>
      </w:r>
      <w:r>
        <w:tab/>
      </w:r>
      <w:r>
        <w:tab/>
      </w:r>
      <w:r>
        <w:tab/>
        <w:t>SRS-PeriodicityAndOffset,</w:t>
      </w:r>
    </w:p>
    <w:p w14:paraId="605525B2" w14:textId="77777777" w:rsidR="004C7A31" w:rsidRDefault="004C7A31" w:rsidP="004C7A31">
      <w:pPr>
        <w:pStyle w:val="PL"/>
      </w:pPr>
      <w:r>
        <w:tab/>
      </w:r>
      <w:r>
        <w:tab/>
      </w:r>
      <w:r>
        <w:tab/>
        <w:t>...</w:t>
      </w:r>
    </w:p>
    <w:p w14:paraId="3D94042B" w14:textId="77777777" w:rsidR="004C7A31" w:rsidRDefault="004C7A31" w:rsidP="004C7A31">
      <w:pPr>
        <w:pStyle w:val="PL"/>
      </w:pPr>
      <w:r>
        <w:tab/>
      </w:r>
      <w:r>
        <w:tab/>
        <w:t>}</w:t>
      </w:r>
    </w:p>
    <w:p w14:paraId="7270ABAD" w14:textId="77777777" w:rsidR="004C7A31" w:rsidRDefault="004C7A31" w:rsidP="004C7A31">
      <w:pPr>
        <w:pStyle w:val="PL"/>
      </w:pPr>
      <w:r>
        <w:tab/>
        <w:t>},</w:t>
      </w:r>
    </w:p>
    <w:p w14:paraId="677705AE" w14:textId="77777777" w:rsidR="004C7A31" w:rsidRDefault="004C7A31" w:rsidP="004C7A31">
      <w:pPr>
        <w:pStyle w:val="PL"/>
      </w:pPr>
      <w:r>
        <w:tab/>
        <w:t>sequenceId</w:t>
      </w:r>
      <w:r>
        <w:tab/>
      </w:r>
      <w:r>
        <w:tab/>
      </w:r>
      <w:r>
        <w:tab/>
      </w:r>
      <w:r>
        <w:tab/>
      </w:r>
      <w:r>
        <w:tab/>
      </w:r>
      <w:r>
        <w:tab/>
      </w:r>
      <w:r>
        <w:tab/>
      </w:r>
      <w:r>
        <w:tab/>
      </w:r>
      <w:r>
        <w:rPr>
          <w:color w:val="993366"/>
        </w:rPr>
        <w:t>BITSTRING</w:t>
      </w:r>
      <w:r>
        <w:t xml:space="preserve"> (</w:t>
      </w:r>
      <w:r>
        <w:rPr>
          <w:color w:val="993366"/>
        </w:rPr>
        <w:t>SIZE</w:t>
      </w:r>
      <w:r>
        <w:t xml:space="preserve"> (10)),</w:t>
      </w:r>
    </w:p>
    <w:p w14:paraId="5C21CB89" w14:textId="77777777" w:rsidR="004C7A31" w:rsidRDefault="004C7A31" w:rsidP="004C7A31">
      <w:pPr>
        <w:pStyle w:val="PL"/>
        <w:rPr>
          <w:color w:val="808080"/>
        </w:rPr>
      </w:pPr>
      <w:r>
        <w:tab/>
        <w:t>spatialRelationInfo</w:t>
      </w:r>
      <w:r>
        <w:tab/>
      </w:r>
      <w:r>
        <w:tab/>
      </w:r>
      <w:r>
        <w:tab/>
      </w:r>
      <w:r>
        <w:tab/>
      </w:r>
      <w:r>
        <w:tab/>
      </w:r>
      <w:r>
        <w:tab/>
        <w:t>SRS-SpatialRelationInfo</w:t>
      </w:r>
      <w:r>
        <w:tab/>
      </w:r>
      <w:r>
        <w:tab/>
      </w:r>
      <w:r>
        <w:tab/>
      </w:r>
      <w:r>
        <w:tab/>
      </w:r>
      <w:r>
        <w:tab/>
      </w:r>
      <w:r>
        <w:tab/>
      </w:r>
      <w:r>
        <w:tab/>
      </w:r>
      <w:r>
        <w:tab/>
      </w:r>
      <w:r>
        <w:tab/>
      </w:r>
      <w:r>
        <w:tab/>
      </w:r>
      <w:r>
        <w:tab/>
      </w:r>
      <w:r>
        <w:rPr>
          <w:color w:val="993366"/>
        </w:rPr>
        <w:t>OPTIONAL</w:t>
      </w:r>
      <w:r>
        <w:t>,</w:t>
      </w:r>
      <w:r>
        <w:tab/>
      </w:r>
      <w:r>
        <w:rPr>
          <w:color w:val="808080"/>
        </w:rPr>
        <w:t>-- Need R</w:t>
      </w:r>
    </w:p>
    <w:p w14:paraId="178A331E" w14:textId="77777777" w:rsidR="004C7A31" w:rsidRDefault="004C7A31" w:rsidP="004C7A31">
      <w:pPr>
        <w:pStyle w:val="PL"/>
      </w:pPr>
      <w:r>
        <w:tab/>
        <w:t>...</w:t>
      </w:r>
    </w:p>
    <w:p w14:paraId="2BD7D267" w14:textId="77777777" w:rsidR="004C7A31" w:rsidRDefault="004C7A31" w:rsidP="004C7A31">
      <w:pPr>
        <w:pStyle w:val="PL"/>
      </w:pPr>
      <w:r>
        <w:t>}</w:t>
      </w:r>
    </w:p>
    <w:p w14:paraId="11AF7E5B" w14:textId="77777777" w:rsidR="004C7A31" w:rsidRDefault="004C7A31" w:rsidP="004C7A31">
      <w:pPr>
        <w:pStyle w:val="PL"/>
      </w:pPr>
    </w:p>
    <w:p w14:paraId="148F20BC" w14:textId="77777777" w:rsidR="004C7A31" w:rsidRDefault="004C7A31" w:rsidP="004C7A31">
      <w:pPr>
        <w:pStyle w:val="PL"/>
      </w:pPr>
      <w:r>
        <w:t>SRS-SpatialRelationInfo ::=</w:t>
      </w:r>
      <w:r>
        <w:tab/>
      </w:r>
      <w:r>
        <w:tab/>
        <w:t>SEQUENCE {</w:t>
      </w:r>
    </w:p>
    <w:p w14:paraId="51E77E33" w14:textId="77777777" w:rsidR="004C7A31" w:rsidRDefault="004C7A31" w:rsidP="004C7A31">
      <w:pPr>
        <w:pStyle w:val="PL"/>
        <w:rPr>
          <w:lang w:eastAsia="ko-KR"/>
        </w:rPr>
      </w:pPr>
      <w:r>
        <w:tab/>
      </w:r>
      <w:r>
        <w:rPr>
          <w:lang w:eastAsia="ko-KR"/>
        </w:rPr>
        <w:t>servingCellId</w:t>
      </w:r>
      <w:r>
        <w:rPr>
          <w:lang w:eastAsia="ko-KR"/>
        </w:rPr>
        <w:tab/>
      </w:r>
      <w:r>
        <w:rPr>
          <w:lang w:eastAsia="ko-KR"/>
        </w:rPr>
        <w:tab/>
      </w:r>
      <w:r>
        <w:rPr>
          <w:lang w:eastAsia="ko-KR"/>
        </w:rPr>
        <w:tab/>
      </w:r>
      <w:r>
        <w:rPr>
          <w:lang w:eastAsia="ko-KR"/>
        </w:rPr>
        <w:tab/>
      </w:r>
      <w:r>
        <w:rPr>
          <w:lang w:eastAsia="ko-KR"/>
        </w:rPr>
        <w:tab/>
      </w:r>
      <w:r>
        <w:rPr>
          <w:lang w:eastAsia="ko-KR"/>
        </w:rPr>
        <w:tab/>
        <w:t>ServCellIndex</w:t>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t>OPTIONAL,</w:t>
      </w:r>
      <w:r>
        <w:rPr>
          <w:lang w:eastAsia="ko-KR"/>
        </w:rPr>
        <w:tab/>
        <w:t>-- Need S</w:t>
      </w:r>
    </w:p>
    <w:p w14:paraId="38E14351" w14:textId="77777777" w:rsidR="004C7A31" w:rsidRDefault="004C7A31" w:rsidP="004C7A31">
      <w:pPr>
        <w:pStyle w:val="PL"/>
      </w:pPr>
      <w:r>
        <w:tab/>
        <w:t xml:space="preserve">referenceSignal </w:t>
      </w:r>
      <w:r>
        <w:tab/>
      </w:r>
      <w:r>
        <w:tab/>
      </w:r>
      <w:r>
        <w:tab/>
      </w:r>
      <w:r>
        <w:tab/>
      </w:r>
      <w:r>
        <w:tab/>
      </w:r>
      <w:r>
        <w:rPr>
          <w:color w:val="993366"/>
        </w:rPr>
        <w:t>CHOICE</w:t>
      </w:r>
      <w:r>
        <w:t xml:space="preserve"> {</w:t>
      </w:r>
    </w:p>
    <w:p w14:paraId="34E05DA2" w14:textId="77777777" w:rsidR="004C7A31" w:rsidRDefault="004C7A31" w:rsidP="004C7A31">
      <w:pPr>
        <w:pStyle w:val="PL"/>
      </w:pPr>
      <w:r>
        <w:tab/>
      </w:r>
      <w:r>
        <w:tab/>
        <w:t>ssb-Index</w:t>
      </w:r>
      <w:r>
        <w:tab/>
      </w:r>
      <w:r>
        <w:tab/>
      </w:r>
      <w:r>
        <w:tab/>
      </w:r>
      <w:r>
        <w:tab/>
      </w:r>
      <w:r>
        <w:tab/>
      </w:r>
      <w:r>
        <w:tab/>
      </w:r>
      <w:r>
        <w:tab/>
        <w:t>SSB-Index,</w:t>
      </w:r>
    </w:p>
    <w:p w14:paraId="1E74D636" w14:textId="77777777" w:rsidR="004C7A31" w:rsidRDefault="004C7A31" w:rsidP="004C7A31">
      <w:pPr>
        <w:pStyle w:val="PL"/>
      </w:pPr>
      <w:r>
        <w:tab/>
      </w:r>
      <w:r>
        <w:tab/>
        <w:t>csi-RS-Index</w:t>
      </w:r>
      <w:r>
        <w:tab/>
      </w:r>
      <w:r>
        <w:tab/>
      </w:r>
      <w:r>
        <w:tab/>
      </w:r>
      <w:r>
        <w:tab/>
      </w:r>
      <w:r>
        <w:tab/>
      </w:r>
      <w:r>
        <w:tab/>
        <w:t>NZP-CSI-RS-ResourceId,</w:t>
      </w:r>
    </w:p>
    <w:p w14:paraId="034A9E9A" w14:textId="77777777" w:rsidR="004C7A31" w:rsidRDefault="004C7A31" w:rsidP="004C7A31">
      <w:pPr>
        <w:pStyle w:val="PL"/>
      </w:pPr>
      <w:r>
        <w:tab/>
      </w:r>
      <w:r>
        <w:tab/>
        <w:t>srs</w:t>
      </w:r>
      <w:r>
        <w:tab/>
      </w:r>
      <w:r>
        <w:tab/>
      </w:r>
      <w:r>
        <w:tab/>
      </w:r>
      <w:r>
        <w:tab/>
      </w:r>
      <w:r>
        <w:tab/>
      </w:r>
      <w:r>
        <w:tab/>
      </w:r>
      <w:r>
        <w:tab/>
      </w:r>
      <w:r>
        <w:tab/>
      </w:r>
      <w:r>
        <w:tab/>
        <w:t>SEQUENCE {</w:t>
      </w:r>
    </w:p>
    <w:p w14:paraId="60B32A46" w14:textId="77777777" w:rsidR="004C7A31" w:rsidRDefault="004C7A31" w:rsidP="004C7A31">
      <w:pPr>
        <w:pStyle w:val="PL"/>
      </w:pPr>
      <w:r>
        <w:tab/>
      </w:r>
      <w:r>
        <w:tab/>
      </w:r>
      <w:r>
        <w:tab/>
        <w:t>resourceId</w:t>
      </w:r>
      <w:r>
        <w:tab/>
      </w:r>
      <w:r>
        <w:tab/>
      </w:r>
      <w:r>
        <w:tab/>
      </w:r>
      <w:r>
        <w:tab/>
      </w:r>
      <w:r>
        <w:tab/>
      </w:r>
      <w:r>
        <w:tab/>
      </w:r>
      <w:r>
        <w:tab/>
        <w:t>SRS-ResourceId,</w:t>
      </w:r>
    </w:p>
    <w:p w14:paraId="54699F57" w14:textId="77777777" w:rsidR="004C7A31" w:rsidRDefault="004C7A31" w:rsidP="004C7A31">
      <w:pPr>
        <w:pStyle w:val="PL"/>
        <w:rPr>
          <w:lang w:eastAsia="ko-KR"/>
        </w:rPr>
      </w:pPr>
      <w:r>
        <w:rPr>
          <w:lang w:eastAsia="ko-KR"/>
        </w:rPr>
        <w:tab/>
      </w:r>
      <w:r>
        <w:rPr>
          <w:lang w:eastAsia="ko-KR"/>
        </w:rPr>
        <w:tab/>
      </w:r>
      <w:r>
        <w:rPr>
          <w:lang w:eastAsia="ko-KR"/>
        </w:rPr>
        <w:tab/>
        <w:t>uplinkBWP</w:t>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t>BWP-Id</w:t>
      </w:r>
    </w:p>
    <w:p w14:paraId="7312AA43" w14:textId="77777777" w:rsidR="004C7A31" w:rsidRDefault="004C7A31" w:rsidP="004C7A31">
      <w:pPr>
        <w:pStyle w:val="PL"/>
      </w:pPr>
      <w:r>
        <w:tab/>
      </w:r>
      <w:r>
        <w:tab/>
        <w:t>}</w:t>
      </w:r>
    </w:p>
    <w:p w14:paraId="2E1ACE7E" w14:textId="77777777" w:rsidR="004C7A31" w:rsidRDefault="004C7A31" w:rsidP="004C7A31">
      <w:pPr>
        <w:pStyle w:val="PL"/>
      </w:pPr>
      <w:r>
        <w:tab/>
        <w:t>}</w:t>
      </w:r>
    </w:p>
    <w:p w14:paraId="55707EE1" w14:textId="77777777" w:rsidR="004C7A31" w:rsidRDefault="004C7A31" w:rsidP="004C7A31">
      <w:pPr>
        <w:pStyle w:val="PL"/>
      </w:pPr>
      <w:r>
        <w:t>}</w:t>
      </w:r>
    </w:p>
    <w:p w14:paraId="57C0660A" w14:textId="77777777" w:rsidR="004C7A31" w:rsidRDefault="004C7A31" w:rsidP="004C7A31">
      <w:pPr>
        <w:pStyle w:val="PL"/>
      </w:pPr>
    </w:p>
    <w:p w14:paraId="0B17617B" w14:textId="77777777" w:rsidR="004C7A31" w:rsidRDefault="004C7A31" w:rsidP="004C7A31">
      <w:pPr>
        <w:pStyle w:val="PL"/>
      </w:pPr>
    </w:p>
    <w:bookmarkEnd w:id="9986"/>
    <w:p w14:paraId="1B0368FA" w14:textId="77777777" w:rsidR="004C7A31" w:rsidRDefault="004C7A31" w:rsidP="004C7A31">
      <w:pPr>
        <w:pStyle w:val="PL"/>
      </w:pPr>
      <w:r>
        <w:t xml:space="preserve">SRS-ResourceId ::= </w:t>
      </w:r>
      <w:r>
        <w:tab/>
      </w:r>
      <w:r>
        <w:tab/>
      </w:r>
      <w:r>
        <w:tab/>
      </w:r>
      <w:r>
        <w:tab/>
      </w:r>
      <w:r>
        <w:tab/>
      </w:r>
      <w:r>
        <w:tab/>
      </w:r>
      <w:r>
        <w:rPr>
          <w:color w:val="993366"/>
        </w:rPr>
        <w:t>INTEGER</w:t>
      </w:r>
      <w:r>
        <w:t xml:space="preserve"> (0..maxNrofSRS-Resources-1)</w:t>
      </w:r>
    </w:p>
    <w:p w14:paraId="6CDF089F" w14:textId="77777777" w:rsidR="004C7A31" w:rsidRDefault="004C7A31" w:rsidP="004C7A31">
      <w:pPr>
        <w:pStyle w:val="PL"/>
      </w:pPr>
    </w:p>
    <w:p w14:paraId="435AB8BE" w14:textId="77777777" w:rsidR="004C7A31" w:rsidRDefault="004C7A31" w:rsidP="004C7A31">
      <w:pPr>
        <w:pStyle w:val="PL"/>
      </w:pPr>
      <w:r>
        <w:t>SRS-PeriodicityAndOffset ::=</w:t>
      </w:r>
      <w:r>
        <w:tab/>
      </w:r>
      <w:r>
        <w:tab/>
      </w:r>
      <w:r>
        <w:tab/>
      </w:r>
      <w:r>
        <w:rPr>
          <w:color w:val="993366"/>
        </w:rPr>
        <w:t>CHOICE</w:t>
      </w:r>
      <w:r>
        <w:t xml:space="preserve"> {</w:t>
      </w:r>
    </w:p>
    <w:p w14:paraId="0A6E29F8" w14:textId="77777777" w:rsidR="004C7A31" w:rsidRDefault="004C7A31" w:rsidP="004C7A31">
      <w:pPr>
        <w:pStyle w:val="PL"/>
      </w:pPr>
      <w:r>
        <w:tab/>
        <w:t>sl1</w:t>
      </w:r>
      <w:r>
        <w:tab/>
      </w:r>
      <w:r>
        <w:tab/>
      </w:r>
      <w:r>
        <w:tab/>
      </w:r>
      <w:r>
        <w:tab/>
      </w:r>
      <w:r>
        <w:tab/>
      </w:r>
      <w:r>
        <w:tab/>
      </w:r>
      <w:r>
        <w:tab/>
      </w:r>
      <w:r>
        <w:tab/>
      </w:r>
      <w:r>
        <w:tab/>
      </w:r>
      <w:r>
        <w:tab/>
      </w:r>
      <w:r>
        <w:rPr>
          <w:color w:val="993366"/>
        </w:rPr>
        <w:t>NULL</w:t>
      </w:r>
      <w:r>
        <w:t xml:space="preserve">, </w:t>
      </w:r>
    </w:p>
    <w:p w14:paraId="3F4CB382" w14:textId="77777777" w:rsidR="004C7A31" w:rsidRPr="004C7A31" w:rsidRDefault="004C7A31" w:rsidP="004C7A31">
      <w:pPr>
        <w:pStyle w:val="PL"/>
        <w:rPr>
          <w:lang w:val="sv-SE"/>
        </w:rPr>
      </w:pPr>
      <w:r>
        <w:tab/>
      </w:r>
      <w:r w:rsidRPr="00F509A2">
        <w:t>sl2</w:t>
      </w:r>
      <w:r w:rsidRPr="00F509A2">
        <w:tab/>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(0..1), </w:t>
      </w:r>
    </w:p>
    <w:p w14:paraId="7C8F66B4" w14:textId="77777777" w:rsidR="004C7A31" w:rsidRPr="004C7A31" w:rsidRDefault="004C7A31" w:rsidP="004C7A31">
      <w:pPr>
        <w:pStyle w:val="PL"/>
        <w:rPr>
          <w:lang w:val="sv-SE"/>
        </w:rPr>
      </w:pPr>
      <w:r w:rsidRPr="00F509A2">
        <w:tab/>
        <w:t>sl4</w:t>
      </w:r>
      <w:r w:rsidRPr="00F509A2">
        <w:tab/>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(0..3), </w:t>
      </w:r>
    </w:p>
    <w:p w14:paraId="2463F77C" w14:textId="77777777" w:rsidR="004C7A31" w:rsidRPr="004C7A31" w:rsidRDefault="004C7A31" w:rsidP="004C7A31">
      <w:pPr>
        <w:pStyle w:val="PL"/>
        <w:rPr>
          <w:lang w:val="sv-SE"/>
        </w:rPr>
      </w:pPr>
      <w:r w:rsidRPr="00F509A2">
        <w:tab/>
        <w:t>sl5</w:t>
      </w:r>
      <w:r w:rsidRPr="00F509A2">
        <w:tab/>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(0..4), </w:t>
      </w:r>
    </w:p>
    <w:p w14:paraId="2A1A1FB3" w14:textId="77777777" w:rsidR="004C7A31" w:rsidRPr="004C7A31" w:rsidRDefault="004C7A31" w:rsidP="004C7A31">
      <w:pPr>
        <w:pStyle w:val="PL"/>
        <w:rPr>
          <w:lang w:val="sv-SE"/>
        </w:rPr>
      </w:pPr>
      <w:r w:rsidRPr="00F509A2">
        <w:tab/>
        <w:t>sl8</w:t>
      </w:r>
      <w:r w:rsidRPr="00F509A2">
        <w:tab/>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(0..7), </w:t>
      </w:r>
    </w:p>
    <w:p w14:paraId="473ECCBA" w14:textId="77777777" w:rsidR="004C7A31" w:rsidRPr="004C7A31" w:rsidRDefault="004C7A31" w:rsidP="004C7A31">
      <w:pPr>
        <w:pStyle w:val="PL"/>
        <w:rPr>
          <w:lang w:val="sv-SE"/>
        </w:rPr>
      </w:pPr>
      <w:r w:rsidRPr="00F509A2">
        <w:tab/>
        <w:t>sl10</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(0..9), </w:t>
      </w:r>
    </w:p>
    <w:p w14:paraId="4F40C5F9" w14:textId="77777777" w:rsidR="004C7A31" w:rsidRPr="004C7A31" w:rsidRDefault="004C7A31" w:rsidP="004C7A31">
      <w:pPr>
        <w:pStyle w:val="PL"/>
        <w:rPr>
          <w:lang w:val="sv-SE"/>
        </w:rPr>
      </w:pPr>
      <w:r w:rsidRPr="00F509A2">
        <w:tab/>
        <w:t>sl16</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(0..15), </w:t>
      </w:r>
    </w:p>
    <w:p w14:paraId="02F7C976" w14:textId="77777777" w:rsidR="004C7A31" w:rsidRPr="004C7A31" w:rsidRDefault="004C7A31" w:rsidP="004C7A31">
      <w:pPr>
        <w:pStyle w:val="PL"/>
        <w:rPr>
          <w:lang w:val="sv-SE"/>
        </w:rPr>
      </w:pPr>
      <w:r w:rsidRPr="00F509A2">
        <w:tab/>
        <w:t>sl20</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(0..19), </w:t>
      </w:r>
    </w:p>
    <w:p w14:paraId="76F86BD6" w14:textId="77777777" w:rsidR="004C7A31" w:rsidRPr="004C7A31" w:rsidRDefault="004C7A31" w:rsidP="004C7A31">
      <w:pPr>
        <w:pStyle w:val="PL"/>
        <w:rPr>
          <w:lang w:val="sv-SE"/>
        </w:rPr>
      </w:pPr>
      <w:r w:rsidRPr="00F509A2">
        <w:tab/>
        <w:t>sl32</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(0..31), </w:t>
      </w:r>
    </w:p>
    <w:p w14:paraId="334DE4E2" w14:textId="77777777" w:rsidR="004C7A31" w:rsidRPr="004C7A31" w:rsidRDefault="004C7A31" w:rsidP="004C7A31">
      <w:pPr>
        <w:pStyle w:val="PL"/>
        <w:rPr>
          <w:lang w:val="sv-SE"/>
        </w:rPr>
      </w:pPr>
      <w:r w:rsidRPr="00F509A2">
        <w:tab/>
        <w:t>sl40</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(0..39), </w:t>
      </w:r>
    </w:p>
    <w:p w14:paraId="4E52917C" w14:textId="77777777" w:rsidR="004C7A31" w:rsidRPr="004C7A31" w:rsidRDefault="004C7A31" w:rsidP="004C7A31">
      <w:pPr>
        <w:pStyle w:val="PL"/>
        <w:rPr>
          <w:lang w:val="sv-SE"/>
        </w:rPr>
      </w:pPr>
      <w:r w:rsidRPr="00F509A2">
        <w:tab/>
        <w:t>sl64</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(0..63), </w:t>
      </w:r>
    </w:p>
    <w:p w14:paraId="50A424A7" w14:textId="77777777" w:rsidR="004C7A31" w:rsidRPr="004C7A31" w:rsidRDefault="004C7A31" w:rsidP="004C7A31">
      <w:pPr>
        <w:pStyle w:val="PL"/>
        <w:rPr>
          <w:lang w:val="sv-SE"/>
        </w:rPr>
      </w:pPr>
      <w:r w:rsidRPr="00F509A2">
        <w:tab/>
        <w:t>sl80</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(0..79), </w:t>
      </w:r>
    </w:p>
    <w:p w14:paraId="441EF601" w14:textId="77777777" w:rsidR="004C7A31" w:rsidRPr="004C7A31" w:rsidRDefault="004C7A31" w:rsidP="004C7A31">
      <w:pPr>
        <w:pStyle w:val="PL"/>
        <w:rPr>
          <w:lang w:val="sv-SE"/>
        </w:rPr>
      </w:pPr>
      <w:r w:rsidRPr="00F509A2">
        <w:tab/>
        <w:t>sl160</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(0..159), </w:t>
      </w:r>
    </w:p>
    <w:p w14:paraId="72D06E4F" w14:textId="77777777" w:rsidR="004C7A31" w:rsidRPr="004C7A31" w:rsidRDefault="004C7A31" w:rsidP="004C7A31">
      <w:pPr>
        <w:pStyle w:val="PL"/>
        <w:rPr>
          <w:lang w:val="sv-SE"/>
        </w:rPr>
      </w:pPr>
      <w:r w:rsidRPr="00F509A2">
        <w:tab/>
        <w:t>sl320</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(0..319),</w:t>
      </w:r>
    </w:p>
    <w:p w14:paraId="4124C6C2" w14:textId="77777777" w:rsidR="004C7A31" w:rsidRPr="004C7A31" w:rsidRDefault="004C7A31" w:rsidP="004C7A31">
      <w:pPr>
        <w:pStyle w:val="PL"/>
        <w:rPr>
          <w:lang w:val="sv-SE"/>
        </w:rPr>
      </w:pPr>
      <w:r w:rsidRPr="00F509A2">
        <w:tab/>
        <w:t>sl640</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(0..639),</w:t>
      </w:r>
    </w:p>
    <w:p w14:paraId="3AE9D645" w14:textId="77777777" w:rsidR="004C7A31" w:rsidRPr="004C7A31" w:rsidRDefault="004C7A31" w:rsidP="004C7A31">
      <w:pPr>
        <w:pStyle w:val="PL"/>
        <w:rPr>
          <w:lang w:val="sv-SE"/>
        </w:rPr>
      </w:pPr>
      <w:r w:rsidRPr="00F509A2">
        <w:lastRenderedPageBreak/>
        <w:tab/>
        <w:t>sl1280</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(0..1279),</w:t>
      </w:r>
    </w:p>
    <w:p w14:paraId="37CDEE15" w14:textId="77777777" w:rsidR="004C7A31" w:rsidRDefault="004C7A31" w:rsidP="004C7A31">
      <w:pPr>
        <w:pStyle w:val="PL"/>
      </w:pPr>
      <w:r w:rsidRPr="00F509A2">
        <w:tab/>
      </w:r>
      <w:r>
        <w:t>sl2560</w:t>
      </w:r>
      <w:r>
        <w:tab/>
      </w:r>
      <w:r>
        <w:tab/>
      </w:r>
      <w:r>
        <w:tab/>
      </w:r>
      <w:r>
        <w:tab/>
      </w:r>
      <w:r>
        <w:tab/>
      </w:r>
      <w:r>
        <w:tab/>
      </w:r>
      <w:r>
        <w:tab/>
      </w:r>
      <w:r>
        <w:tab/>
      </w:r>
      <w:r>
        <w:tab/>
      </w:r>
      <w:r>
        <w:rPr>
          <w:color w:val="993366"/>
        </w:rPr>
        <w:t>INTEGER</w:t>
      </w:r>
      <w:r>
        <w:t>(0..2559)</w:t>
      </w:r>
    </w:p>
    <w:p w14:paraId="72336D5F" w14:textId="77777777" w:rsidR="004C7A31" w:rsidRDefault="004C7A31" w:rsidP="004C7A31">
      <w:pPr>
        <w:pStyle w:val="PL"/>
      </w:pPr>
      <w:r>
        <w:t>}</w:t>
      </w:r>
    </w:p>
    <w:p w14:paraId="39F7DC3C" w14:textId="77777777" w:rsidR="004C7A31" w:rsidRDefault="004C7A31" w:rsidP="004C7A31">
      <w:pPr>
        <w:pStyle w:val="PL"/>
      </w:pPr>
    </w:p>
    <w:p w14:paraId="74C8B40C" w14:textId="77777777" w:rsidR="004C7A31" w:rsidRDefault="004C7A31" w:rsidP="004C7A31">
      <w:pPr>
        <w:pStyle w:val="PL"/>
        <w:rPr>
          <w:color w:val="808080"/>
        </w:rPr>
      </w:pPr>
      <w:r>
        <w:rPr>
          <w:color w:val="808080"/>
        </w:rPr>
        <w:t>-- TAG-SRS-CONFIG-STOP</w:t>
      </w:r>
    </w:p>
    <w:p w14:paraId="52B030C9" w14:textId="77777777" w:rsidR="004C7A31" w:rsidRDefault="004C7A31" w:rsidP="004C7A31">
      <w:pPr>
        <w:pStyle w:val="PL"/>
        <w:rPr>
          <w:color w:val="808080"/>
        </w:rPr>
      </w:pPr>
      <w:r>
        <w:rPr>
          <w:color w:val="808080"/>
        </w:rPr>
        <w:t>-- ASN1STOP</w:t>
      </w:r>
    </w:p>
    <w:p w14:paraId="4C4C75BF" w14:textId="77777777" w:rsidR="004C7A31" w:rsidRDefault="004C7A31" w:rsidP="004C7A31">
      <w:bookmarkStart w:id="10018" w:name="_Hlk505268604"/>
    </w:p>
    <w:p w14:paraId="2C4DFB5A"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7A310AC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6B072CD" w14:textId="77777777" w:rsidR="004C7A31" w:rsidRDefault="004C7A31">
            <w:pPr>
              <w:pStyle w:val="TAH"/>
              <w:rPr>
                <w:szCs w:val="22"/>
              </w:rPr>
            </w:pPr>
            <w:r>
              <w:rPr>
                <w:i/>
                <w:szCs w:val="22"/>
              </w:rPr>
              <w:t>SRS-Config field descriptions</w:t>
            </w:r>
          </w:p>
        </w:tc>
      </w:tr>
      <w:tr w:rsidR="004C7A31" w14:paraId="30BC002B"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67721C6" w14:textId="77777777" w:rsidR="004C7A31" w:rsidRDefault="004C7A31">
            <w:pPr>
              <w:pStyle w:val="TAL"/>
              <w:rPr>
                <w:szCs w:val="22"/>
              </w:rPr>
            </w:pPr>
            <w:r>
              <w:rPr>
                <w:b/>
                <w:i/>
                <w:szCs w:val="22"/>
              </w:rPr>
              <w:t>tpc-Accumulation</w:t>
            </w:r>
          </w:p>
          <w:p w14:paraId="63578CA8" w14:textId="77777777" w:rsidR="004C7A31" w:rsidRDefault="004C7A31">
            <w:pPr>
              <w:pStyle w:val="TAL"/>
              <w:rPr>
                <w:szCs w:val="22"/>
              </w:rPr>
            </w:pPr>
            <w:r>
              <w:rPr>
                <w:szCs w:val="22"/>
              </w:rPr>
              <w:t xml:space="preserve">If </w:t>
            </w:r>
            <w:r>
              <w:rPr>
                <w:szCs w:val="22"/>
                <w:lang w:val="en-US"/>
              </w:rPr>
              <w:t xml:space="preserve">the field is </w:t>
            </w:r>
            <w:r>
              <w:rPr>
                <w:szCs w:val="22"/>
              </w:rPr>
              <w:t>absent, UE applies TPC commands via accumulation. If disabled, UE applies the TPC command without accumulation (this applies to SRS when a separate closed loop is configured for SRS) Corresponds to L1 parameter 'Accumulation-enabled-srs' (see 38,213, section 7.3)</w:t>
            </w:r>
          </w:p>
        </w:tc>
      </w:tr>
    </w:tbl>
    <w:p w14:paraId="375F441E"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0E72613E"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CC50C36" w14:textId="77777777" w:rsidR="004C7A31" w:rsidRDefault="004C7A31">
            <w:pPr>
              <w:pStyle w:val="TAH"/>
              <w:rPr>
                <w:szCs w:val="22"/>
              </w:rPr>
            </w:pPr>
            <w:r>
              <w:rPr>
                <w:i/>
                <w:szCs w:val="22"/>
              </w:rPr>
              <w:lastRenderedPageBreak/>
              <w:t>SRS-Resource field descriptions</w:t>
            </w:r>
          </w:p>
        </w:tc>
      </w:tr>
      <w:tr w:rsidR="004C7A31" w14:paraId="250DDC6B"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5093108" w14:textId="77777777" w:rsidR="004C7A31" w:rsidRDefault="004C7A31">
            <w:pPr>
              <w:pStyle w:val="TAL"/>
              <w:rPr>
                <w:szCs w:val="22"/>
              </w:rPr>
            </w:pPr>
            <w:r>
              <w:rPr>
                <w:b/>
                <w:i/>
                <w:szCs w:val="22"/>
              </w:rPr>
              <w:t>cyclicShift-n2</w:t>
            </w:r>
          </w:p>
          <w:p w14:paraId="5CAAF1DF" w14:textId="77777777" w:rsidR="004C7A31" w:rsidRDefault="004C7A31">
            <w:pPr>
              <w:pStyle w:val="TAL"/>
              <w:rPr>
                <w:szCs w:val="22"/>
              </w:rPr>
            </w:pPr>
            <w:r>
              <w:rPr>
                <w:szCs w:val="22"/>
              </w:rPr>
              <w:t>Cyclic shift configuration. Corresponds to L1 parameter 'SRS-CyclicShiftConfig' (see 38.214, section 6.2.1)</w:t>
            </w:r>
          </w:p>
        </w:tc>
      </w:tr>
      <w:tr w:rsidR="004C7A31" w14:paraId="5B1AD172"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FCDB7A2" w14:textId="77777777" w:rsidR="004C7A31" w:rsidRDefault="004C7A31">
            <w:pPr>
              <w:pStyle w:val="TAL"/>
              <w:rPr>
                <w:szCs w:val="22"/>
              </w:rPr>
            </w:pPr>
            <w:r>
              <w:rPr>
                <w:b/>
                <w:i/>
                <w:szCs w:val="22"/>
              </w:rPr>
              <w:t>cyclicShift-n4</w:t>
            </w:r>
          </w:p>
          <w:p w14:paraId="320A959F" w14:textId="77777777" w:rsidR="004C7A31" w:rsidRDefault="004C7A31">
            <w:pPr>
              <w:pStyle w:val="TAL"/>
              <w:rPr>
                <w:szCs w:val="22"/>
              </w:rPr>
            </w:pPr>
            <w:r>
              <w:rPr>
                <w:szCs w:val="22"/>
              </w:rPr>
              <w:t>Cyclic shift configuration. Corresponds to L1 parameter 'SRS-CyclicShiftConfig' (see 38.214, section 6.2.1)</w:t>
            </w:r>
          </w:p>
        </w:tc>
      </w:tr>
      <w:tr w:rsidR="004C7A31" w14:paraId="0D5D7C51"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EE1F6B4" w14:textId="77777777" w:rsidR="004C7A31" w:rsidRDefault="004C7A31">
            <w:pPr>
              <w:pStyle w:val="TAL"/>
              <w:rPr>
                <w:szCs w:val="22"/>
              </w:rPr>
            </w:pPr>
            <w:r>
              <w:rPr>
                <w:b/>
                <w:i/>
                <w:szCs w:val="22"/>
              </w:rPr>
              <w:t>freqDomainPosition</w:t>
            </w:r>
          </w:p>
          <w:p w14:paraId="2DC22DA2" w14:textId="77777777" w:rsidR="004C7A31" w:rsidRDefault="004C7A31">
            <w:pPr>
              <w:pStyle w:val="TAL"/>
              <w:rPr>
                <w:szCs w:val="22"/>
              </w:rPr>
            </w:pPr>
            <w:r>
              <w:rPr>
                <w:szCs w:val="22"/>
              </w:rPr>
              <w:t>Parameter(s) defining frequency domain position and configurable shift to align SRS allocation to 4 PRB grid. Corresponds to L1 parameter 'SRS-FreqDomainPosition' (see 38.214, section 6.2.1)</w:t>
            </w:r>
          </w:p>
        </w:tc>
      </w:tr>
      <w:tr w:rsidR="004C7A31" w14:paraId="2C64DB28"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676E872" w14:textId="77777777" w:rsidR="004C7A31" w:rsidRDefault="004C7A31">
            <w:pPr>
              <w:pStyle w:val="TAL"/>
              <w:rPr>
                <w:szCs w:val="22"/>
              </w:rPr>
            </w:pPr>
            <w:r>
              <w:rPr>
                <w:b/>
                <w:i/>
                <w:szCs w:val="22"/>
              </w:rPr>
              <w:t>freqHopping</w:t>
            </w:r>
          </w:p>
          <w:p w14:paraId="2AC04005" w14:textId="77777777" w:rsidR="004C7A31" w:rsidRDefault="004C7A31">
            <w:pPr>
              <w:pStyle w:val="TAL"/>
              <w:rPr>
                <w:szCs w:val="22"/>
              </w:rPr>
            </w:pPr>
            <w:r>
              <w:rPr>
                <w:szCs w:val="22"/>
              </w:rPr>
              <w:t>Includes  parameters capturing SRS frequency hopping Corresponds to L1 parameter 'SRS-FreqHopping' (see 38.214, section 6.2.1)</w:t>
            </w:r>
          </w:p>
        </w:tc>
      </w:tr>
      <w:tr w:rsidR="004C7A31" w14:paraId="059EFFF1"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438511E" w14:textId="77777777" w:rsidR="004C7A31" w:rsidRDefault="004C7A31">
            <w:pPr>
              <w:pStyle w:val="TAL"/>
              <w:rPr>
                <w:szCs w:val="22"/>
              </w:rPr>
            </w:pPr>
            <w:r>
              <w:rPr>
                <w:b/>
                <w:i/>
                <w:szCs w:val="22"/>
              </w:rPr>
              <w:t>groupOrSequenceHopping</w:t>
            </w:r>
          </w:p>
          <w:p w14:paraId="6F8CBF97" w14:textId="77777777" w:rsidR="004C7A31" w:rsidRDefault="004C7A31">
            <w:pPr>
              <w:pStyle w:val="TAL"/>
              <w:rPr>
                <w:szCs w:val="22"/>
              </w:rPr>
            </w:pPr>
            <w:r>
              <w:rPr>
                <w:szCs w:val="22"/>
              </w:rPr>
              <w:t>Parameter(s) for configuring group or sequence hopping Corresponds to L1 parameter 'SRS-GroupSequenceHopping' (see 38.211, section FFS_Section)</w:t>
            </w:r>
          </w:p>
        </w:tc>
      </w:tr>
      <w:tr w:rsidR="004C7A31" w14:paraId="046BCCBF"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FCD6C3C" w14:textId="77777777" w:rsidR="004C7A31" w:rsidRDefault="004C7A31">
            <w:pPr>
              <w:pStyle w:val="TAL"/>
              <w:rPr>
                <w:szCs w:val="22"/>
              </w:rPr>
            </w:pPr>
            <w:r>
              <w:rPr>
                <w:b/>
                <w:i/>
                <w:szCs w:val="22"/>
              </w:rPr>
              <w:t>periodicityAndOffset-p</w:t>
            </w:r>
          </w:p>
          <w:p w14:paraId="46BE0FAA" w14:textId="77777777" w:rsidR="004C7A31" w:rsidRDefault="004C7A31">
            <w:pPr>
              <w:pStyle w:val="TAL"/>
              <w:rPr>
                <w:szCs w:val="22"/>
              </w:rPr>
            </w:pPr>
            <w:r>
              <w:rPr>
                <w:szCs w:val="22"/>
              </w:rPr>
              <w:t>Periodicity and slot offset for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p>
        </w:tc>
      </w:tr>
      <w:tr w:rsidR="004C7A31" w14:paraId="09FC5538"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69A62A6" w14:textId="77777777" w:rsidR="004C7A31" w:rsidRDefault="004C7A31">
            <w:pPr>
              <w:pStyle w:val="TAL"/>
              <w:rPr>
                <w:szCs w:val="22"/>
              </w:rPr>
            </w:pPr>
            <w:r>
              <w:rPr>
                <w:b/>
                <w:i/>
                <w:szCs w:val="22"/>
              </w:rPr>
              <w:t>periodicityAndOffset-sp</w:t>
            </w:r>
          </w:p>
          <w:p w14:paraId="5BC75B09" w14:textId="77777777" w:rsidR="004C7A31" w:rsidRDefault="004C7A31">
            <w:pPr>
              <w:pStyle w:val="TAL"/>
              <w:rPr>
                <w:szCs w:val="22"/>
              </w:rPr>
            </w:pPr>
            <w:r>
              <w:rPr>
                <w:szCs w:val="22"/>
              </w:rPr>
              <w:t>Periodicity and slot offset for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p>
        </w:tc>
      </w:tr>
      <w:tr w:rsidR="004C7A31" w14:paraId="31D849DB"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05DFCDE" w14:textId="77777777" w:rsidR="004C7A31" w:rsidRDefault="004C7A31">
            <w:pPr>
              <w:pStyle w:val="TAL"/>
              <w:rPr>
                <w:szCs w:val="22"/>
              </w:rPr>
            </w:pPr>
            <w:r>
              <w:rPr>
                <w:b/>
                <w:i/>
                <w:szCs w:val="22"/>
              </w:rPr>
              <w:t>ptrs-PortIndex</w:t>
            </w:r>
          </w:p>
          <w:p w14:paraId="20BA9AFB" w14:textId="77777777" w:rsidR="004C7A31" w:rsidRDefault="004C7A31">
            <w:pPr>
              <w:pStyle w:val="TAL"/>
              <w:rPr>
                <w:szCs w:val="22"/>
              </w:rPr>
            </w:pPr>
            <w:r>
              <w:rPr>
                <w:szCs w:val="22"/>
              </w:rPr>
              <w:t>The PTRS port index for this SRS resource for non-codebook based UL MIMO. This is only applicable when the corresponding PTRS-UplinkConfig is set to CP-OFDM. The ptrs-PortIndex configured here must be smaller than or equal to the maxNnrofPorts configured in the PTRS-UplinkConfig. Corresponds to L1 parameter 'UL-PTRS-SRS-mapping-non-CB' (see 38.214, section 6.1)</w:t>
            </w:r>
          </w:p>
        </w:tc>
      </w:tr>
      <w:tr w:rsidR="004C7A31" w14:paraId="5D63A45D"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19612A6" w14:textId="77777777" w:rsidR="004C7A31" w:rsidRDefault="004C7A31">
            <w:pPr>
              <w:pStyle w:val="TAL"/>
              <w:rPr>
                <w:szCs w:val="22"/>
              </w:rPr>
            </w:pPr>
            <w:r>
              <w:rPr>
                <w:b/>
                <w:i/>
                <w:szCs w:val="22"/>
              </w:rPr>
              <w:t>resourceMapping</w:t>
            </w:r>
          </w:p>
          <w:p w14:paraId="05565E13" w14:textId="77777777" w:rsidR="004C7A31" w:rsidRDefault="004C7A31">
            <w:pPr>
              <w:pStyle w:val="TAL"/>
              <w:rPr>
                <w:szCs w:val="22"/>
              </w:rPr>
            </w:pPr>
            <w:r>
              <w:rPr>
                <w:szCs w:val="22"/>
              </w:rPr>
              <w:t>OFDM symbol location of the SRS resource within a slot including number of OFDM symbols (N = 1, 2 or 4 per SRS resource), startPosition (SRSSymbolStartPosition = 0..5; "0" refers to the last symbol, "1" refers to the second last symbol) and RepetitionFactor (r = 1, 2 or 4). Corresponds to L1 parameter 'SRS-ResourceMapping' (see 38.214, section 6.2.1 and 38.211, section 6.4.1.4). FFS: Apparently, RAN1 considers replacing these three fields by a table in RAN1 specs and a corresponding index in ASN.1?!</w:t>
            </w:r>
          </w:p>
        </w:tc>
      </w:tr>
      <w:tr w:rsidR="004C7A31" w14:paraId="35AFE994"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2A57D18" w14:textId="77777777" w:rsidR="004C7A31" w:rsidRDefault="004C7A31">
            <w:pPr>
              <w:pStyle w:val="TAL"/>
              <w:rPr>
                <w:szCs w:val="22"/>
              </w:rPr>
            </w:pPr>
            <w:r>
              <w:rPr>
                <w:b/>
                <w:i/>
                <w:szCs w:val="22"/>
              </w:rPr>
              <w:t>resourceType</w:t>
            </w:r>
          </w:p>
          <w:p w14:paraId="31BCDE7B" w14:textId="77777777" w:rsidR="004C7A31" w:rsidRDefault="004C7A31">
            <w:pPr>
              <w:pStyle w:val="TAL"/>
              <w:rPr>
                <w:szCs w:val="22"/>
              </w:rPr>
            </w:pPr>
            <w:r>
              <w:rPr>
                <w:szCs w:val="22"/>
              </w:rPr>
              <w:t>Time domain behavior of SRS resource configuration. Corresponds to L1 parameter 'SRS-ResourceConfigType' (see 38.214, section 6.2.1). For codebook based uplink transmission, the network configures SRS resources in the same resource set with the same time domain behavior on periodic, aperiodic and semi-persistent SRS. FFS: Add configuration parameters for the different SRS resource types?</w:t>
            </w:r>
          </w:p>
        </w:tc>
      </w:tr>
      <w:tr w:rsidR="004C7A31" w14:paraId="5BBAE6D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8A0A4E3" w14:textId="77777777" w:rsidR="004C7A31" w:rsidRDefault="004C7A31">
            <w:pPr>
              <w:pStyle w:val="TAL"/>
              <w:rPr>
                <w:szCs w:val="22"/>
              </w:rPr>
            </w:pPr>
            <w:r>
              <w:rPr>
                <w:b/>
                <w:i/>
                <w:szCs w:val="22"/>
              </w:rPr>
              <w:t>sequenceId</w:t>
            </w:r>
          </w:p>
          <w:p w14:paraId="05E2754E" w14:textId="77777777" w:rsidR="004C7A31" w:rsidRDefault="004C7A31">
            <w:pPr>
              <w:pStyle w:val="TAL"/>
              <w:rPr>
                <w:szCs w:val="22"/>
              </w:rPr>
            </w:pPr>
            <w:r>
              <w:rPr>
                <w:szCs w:val="22"/>
              </w:rPr>
              <w:t>Sequence ID used to initialize psedo random group and sequence hopping. Corresponds to L1 parameter 'SRS-SequenceId' (see 38.214, section 6.2.1)</w:t>
            </w:r>
          </w:p>
        </w:tc>
      </w:tr>
      <w:tr w:rsidR="004C7A31" w14:paraId="5412A923"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C366DBE" w14:textId="77777777" w:rsidR="004C7A31" w:rsidRDefault="004C7A31">
            <w:pPr>
              <w:pStyle w:val="TAL"/>
              <w:rPr>
                <w:szCs w:val="22"/>
              </w:rPr>
            </w:pPr>
            <w:r>
              <w:rPr>
                <w:b/>
                <w:i/>
                <w:szCs w:val="22"/>
              </w:rPr>
              <w:t>spatialRelationInfo</w:t>
            </w:r>
          </w:p>
          <w:p w14:paraId="3F1CEF3C" w14:textId="77777777" w:rsidR="004C7A31" w:rsidRDefault="004C7A31">
            <w:pPr>
              <w:pStyle w:val="TAL"/>
              <w:rPr>
                <w:szCs w:val="22"/>
              </w:rPr>
            </w:pPr>
            <w:r>
              <w:rPr>
                <w:szCs w:val="22"/>
              </w:rPr>
              <w:t>Configuration of the spatial relation between a reference RS and the target SRS. Reference RS can be SSB/CSI-RS/SRS Corresponds to L1 parameter 'SRS-SpatialRelationInfo' (see 38.214, section 6.2.1)</w:t>
            </w:r>
          </w:p>
        </w:tc>
      </w:tr>
      <w:tr w:rsidR="004C7A31" w14:paraId="163CA4CE"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AEF8379" w14:textId="77777777" w:rsidR="004C7A31" w:rsidRDefault="004C7A31">
            <w:pPr>
              <w:pStyle w:val="TAL"/>
              <w:rPr>
                <w:szCs w:val="22"/>
              </w:rPr>
            </w:pPr>
            <w:r>
              <w:rPr>
                <w:b/>
                <w:i/>
                <w:szCs w:val="22"/>
              </w:rPr>
              <w:t>transmissionComb</w:t>
            </w:r>
          </w:p>
          <w:p w14:paraId="0193980C" w14:textId="77777777" w:rsidR="004C7A31" w:rsidRDefault="004C7A31">
            <w:pPr>
              <w:pStyle w:val="TAL"/>
              <w:rPr>
                <w:szCs w:val="22"/>
              </w:rPr>
            </w:pPr>
            <w:r>
              <w:rPr>
                <w:szCs w:val="22"/>
              </w:rPr>
              <w:t>Comb value (2 or 4) and comb offset (0..combValue-1). Corresponds to L1 parameter 'SRS-TransmissionComb' (see 38.214, section 6.2.1)</w:t>
            </w:r>
          </w:p>
        </w:tc>
      </w:tr>
    </w:tbl>
    <w:p w14:paraId="2F8B3F44"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7E5FAB6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C06DD2C" w14:textId="77777777" w:rsidR="004C7A31" w:rsidRDefault="004C7A31">
            <w:pPr>
              <w:pStyle w:val="TAH"/>
              <w:rPr>
                <w:szCs w:val="22"/>
              </w:rPr>
            </w:pPr>
            <w:r>
              <w:rPr>
                <w:i/>
                <w:szCs w:val="22"/>
              </w:rPr>
              <w:lastRenderedPageBreak/>
              <w:t>SRS-ResourceSet field descriptions</w:t>
            </w:r>
          </w:p>
        </w:tc>
      </w:tr>
      <w:tr w:rsidR="004C7A31" w14:paraId="122BA7DD"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7404CE7" w14:textId="77777777" w:rsidR="004C7A31" w:rsidRDefault="004C7A31">
            <w:pPr>
              <w:pStyle w:val="TAL"/>
              <w:rPr>
                <w:szCs w:val="22"/>
              </w:rPr>
            </w:pPr>
            <w:r>
              <w:rPr>
                <w:b/>
                <w:i/>
                <w:szCs w:val="22"/>
              </w:rPr>
              <w:t>alpha</w:t>
            </w:r>
          </w:p>
          <w:p w14:paraId="38D30320" w14:textId="77777777" w:rsidR="004C7A31" w:rsidRDefault="004C7A31">
            <w:pPr>
              <w:pStyle w:val="TAL"/>
              <w:rPr>
                <w:szCs w:val="22"/>
              </w:rPr>
            </w:pPr>
            <w:r>
              <w:rPr>
                <w:szCs w:val="22"/>
              </w:rPr>
              <w:t>alpha value for SRS power control. Corresponds to L1 parameter 'alpha-srs' (see 38.213, section 7.3) When the field is absent the UE applies the value 1</w:t>
            </w:r>
          </w:p>
        </w:tc>
      </w:tr>
      <w:tr w:rsidR="004C7A31" w14:paraId="3B5FBA2A"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FD37678" w14:textId="77777777" w:rsidR="004C7A31" w:rsidRDefault="004C7A31">
            <w:pPr>
              <w:pStyle w:val="TAL"/>
              <w:rPr>
                <w:szCs w:val="22"/>
              </w:rPr>
            </w:pPr>
            <w:r>
              <w:rPr>
                <w:b/>
                <w:i/>
                <w:szCs w:val="22"/>
              </w:rPr>
              <w:t>aperiodicSRS-ResourceTrigger</w:t>
            </w:r>
          </w:p>
          <w:p w14:paraId="5E74A160" w14:textId="77777777" w:rsidR="004C7A31" w:rsidRDefault="004C7A31">
            <w:pPr>
              <w:pStyle w:val="TAL"/>
              <w:rPr>
                <w:szCs w:val="22"/>
              </w:rPr>
            </w:pPr>
            <w:r>
              <w:rPr>
                <w:szCs w:val="22"/>
              </w:rPr>
              <w:t>The DCI "code point" upon which the UE shall transmit SRS according to this SRS resource set configuration. Corresponds to L1 parameter 'AperiodicSRS-ResourceTrigger' (see 38.214, section 6.1.1.2)</w:t>
            </w:r>
          </w:p>
        </w:tc>
      </w:tr>
      <w:tr w:rsidR="004C7A31" w14:paraId="01C1B565"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275B260" w14:textId="77777777" w:rsidR="004C7A31" w:rsidRDefault="004C7A31">
            <w:pPr>
              <w:pStyle w:val="TAL"/>
              <w:rPr>
                <w:szCs w:val="22"/>
              </w:rPr>
            </w:pPr>
            <w:r>
              <w:rPr>
                <w:b/>
                <w:i/>
                <w:szCs w:val="22"/>
              </w:rPr>
              <w:t>associatedCSI-RS</w:t>
            </w:r>
          </w:p>
          <w:p w14:paraId="5848F3E6" w14:textId="77777777" w:rsidR="004C7A31" w:rsidRDefault="004C7A31">
            <w:pPr>
              <w:pStyle w:val="TAL"/>
              <w:rPr>
                <w:szCs w:val="22"/>
              </w:rPr>
            </w:pPr>
            <w:r>
              <w:rPr>
                <w:szCs w:val="22"/>
              </w:rPr>
              <w:t>ID of CSI-RS resource associated with this SRS resource set in non-codebook based operation. Corresponds to L1 parameter 'SRS-AssocCSIRS' (see 38.214, section 6.2.1)</w:t>
            </w:r>
          </w:p>
        </w:tc>
      </w:tr>
      <w:tr w:rsidR="004C7A31" w14:paraId="71A0731E"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F589A50" w14:textId="77777777" w:rsidR="004C7A31" w:rsidRDefault="004C7A31">
            <w:pPr>
              <w:pStyle w:val="TAL"/>
              <w:rPr>
                <w:szCs w:val="22"/>
              </w:rPr>
            </w:pPr>
            <w:r>
              <w:rPr>
                <w:b/>
                <w:i/>
                <w:szCs w:val="22"/>
              </w:rPr>
              <w:t>csi-RS</w:t>
            </w:r>
          </w:p>
          <w:p w14:paraId="0524D8DE" w14:textId="77777777" w:rsidR="004C7A31" w:rsidRDefault="004C7A31">
            <w:pPr>
              <w:pStyle w:val="TAL"/>
              <w:rPr>
                <w:szCs w:val="22"/>
              </w:rPr>
            </w:pPr>
            <w:r>
              <w:rPr>
                <w:szCs w:val="22"/>
              </w:rPr>
              <w:t>ID of CSI-RS resource associated with this SRS resource set. (see 38.214, section 6.1.1.2)</w:t>
            </w:r>
          </w:p>
        </w:tc>
      </w:tr>
      <w:tr w:rsidR="004C7A31" w14:paraId="543AB414"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36D4820" w14:textId="77777777" w:rsidR="004C7A31" w:rsidRDefault="004C7A31">
            <w:pPr>
              <w:pStyle w:val="TAL"/>
              <w:rPr>
                <w:szCs w:val="22"/>
              </w:rPr>
            </w:pPr>
            <w:r>
              <w:rPr>
                <w:b/>
                <w:i/>
                <w:szCs w:val="22"/>
              </w:rPr>
              <w:t>p0</w:t>
            </w:r>
          </w:p>
          <w:p w14:paraId="0274C1C7" w14:textId="77777777" w:rsidR="004C7A31" w:rsidRDefault="004C7A31">
            <w:pPr>
              <w:pStyle w:val="TAL"/>
              <w:rPr>
                <w:szCs w:val="22"/>
              </w:rPr>
            </w:pPr>
            <w:r>
              <w:rPr>
                <w:szCs w:val="22"/>
              </w:rPr>
              <w:t>P0 value for SRS power control. The value is in dBm. Only even values (step size 2) are allowed. Corresponds to L1 parameter 'p0-srs' (see 38.213, section 7.3)</w:t>
            </w:r>
          </w:p>
        </w:tc>
      </w:tr>
      <w:tr w:rsidR="004C7A31" w14:paraId="2C2A28A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B1B335D" w14:textId="77777777" w:rsidR="004C7A31" w:rsidRDefault="004C7A31">
            <w:pPr>
              <w:pStyle w:val="TAL"/>
              <w:rPr>
                <w:szCs w:val="22"/>
              </w:rPr>
            </w:pPr>
            <w:r>
              <w:rPr>
                <w:b/>
                <w:i/>
                <w:szCs w:val="22"/>
              </w:rPr>
              <w:t>pathlossReferenceRS</w:t>
            </w:r>
          </w:p>
          <w:p w14:paraId="0D8E6E4D" w14:textId="77777777" w:rsidR="004C7A31" w:rsidRDefault="004C7A31">
            <w:pPr>
              <w:pStyle w:val="TAL"/>
              <w:rPr>
                <w:szCs w:val="22"/>
              </w:rPr>
            </w:pPr>
            <w:r>
              <w:rPr>
                <w:szCs w:val="22"/>
              </w:rPr>
              <w:t>A reference signal (e.g. a CSI-RS config or a SSblock) to be used for SRS path loss estimation. Corresponds to L1 parameter 'srs-pathlossReference-rs-config' (see 38.213, section 7.3)</w:t>
            </w:r>
          </w:p>
        </w:tc>
      </w:tr>
      <w:tr w:rsidR="004C7A31" w14:paraId="1C0DF7A6"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866A712" w14:textId="77777777" w:rsidR="004C7A31" w:rsidRDefault="004C7A31">
            <w:pPr>
              <w:pStyle w:val="TAL"/>
              <w:rPr>
                <w:szCs w:val="22"/>
              </w:rPr>
            </w:pPr>
            <w:r>
              <w:rPr>
                <w:b/>
                <w:i/>
                <w:szCs w:val="22"/>
              </w:rPr>
              <w:t>slotOffset</w:t>
            </w:r>
          </w:p>
          <w:p w14:paraId="452448E9" w14:textId="77777777" w:rsidR="004C7A31" w:rsidRDefault="004C7A31">
            <w:pPr>
              <w:pStyle w:val="TAL"/>
              <w:rPr>
                <w:szCs w:val="22"/>
              </w:rPr>
            </w:pPr>
            <w:r>
              <w:rPr>
                <w:szCs w:val="22"/>
              </w:rPr>
              <w:t>An offset in number of slots between the triggering DCI and the actual transmission of this SRS-ResourceSet. If the field is absent the UE applies no offset (value 0)</w:t>
            </w:r>
          </w:p>
        </w:tc>
      </w:tr>
      <w:tr w:rsidR="004C7A31" w14:paraId="68D2683B"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EE26F73" w14:textId="77777777" w:rsidR="004C7A31" w:rsidRDefault="004C7A31">
            <w:pPr>
              <w:pStyle w:val="TAL"/>
              <w:rPr>
                <w:szCs w:val="22"/>
              </w:rPr>
            </w:pPr>
            <w:r>
              <w:rPr>
                <w:b/>
                <w:i/>
                <w:szCs w:val="22"/>
              </w:rPr>
              <w:t>srs-PowerControlAdjustmentStates</w:t>
            </w:r>
          </w:p>
          <w:p w14:paraId="2FDA67F1" w14:textId="77777777" w:rsidR="004C7A31" w:rsidRDefault="004C7A31">
            <w:pPr>
              <w:pStyle w:val="TAL"/>
              <w:rPr>
                <w:szCs w:val="22"/>
              </w:rPr>
            </w:pPr>
            <w:r>
              <w:rPr>
                <w:szCs w:val="22"/>
              </w:rPr>
              <w:t>Indicates whether hsrs,c(i) = fc(i,1) or hsrs,c(i) = fc(i,2) (if twoPUSCH-PC-AdjustmentStates are configured) or serarate close loop is configured for SRS. This parameter is applicable only for Uls on which UE also transmits PUSCH. If absent or release, the UE applies the value sameAs-Fci1 Corresponds to L1 parameter 'srs-pcadjustment-state-config' (see 38.213, section 7.3)</w:t>
            </w:r>
          </w:p>
        </w:tc>
      </w:tr>
      <w:tr w:rsidR="004C7A31" w14:paraId="08D3B77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AF59DE9" w14:textId="77777777" w:rsidR="004C7A31" w:rsidRDefault="004C7A31">
            <w:pPr>
              <w:pStyle w:val="TAL"/>
              <w:rPr>
                <w:szCs w:val="22"/>
              </w:rPr>
            </w:pPr>
            <w:commentRangeStart w:id="10019"/>
            <w:r>
              <w:rPr>
                <w:b/>
                <w:i/>
                <w:szCs w:val="22"/>
              </w:rPr>
              <w:t>srs-ResourceIdList</w:t>
            </w:r>
            <w:commentRangeEnd w:id="10019"/>
            <w:r>
              <w:rPr>
                <w:rStyle w:val="CommentReference"/>
              </w:rPr>
              <w:commentReference w:id="10019"/>
            </w:r>
          </w:p>
          <w:p w14:paraId="6BB7E4DC" w14:textId="77777777" w:rsidR="004C7A31" w:rsidRDefault="004C7A31">
            <w:pPr>
              <w:pStyle w:val="TAL"/>
              <w:rPr>
                <w:szCs w:val="22"/>
              </w:rPr>
            </w:pPr>
            <w:r>
              <w:rPr>
                <w:szCs w:val="22"/>
              </w:rPr>
              <w:t>The IDs of the SRS-Re</w:t>
            </w:r>
            <w:r w:rsidRPr="00F509A2">
              <w:rPr>
                <w:szCs w:val="22"/>
                <w:lang w:val="sv-SE"/>
              </w:rPr>
              <w:t>s</w:t>
            </w:r>
            <w:r>
              <w:rPr>
                <w:szCs w:val="22"/>
              </w:rPr>
              <w:t>ources used in this SRS-ResourceSet</w:t>
            </w:r>
          </w:p>
        </w:tc>
      </w:tr>
      <w:tr w:rsidR="004C7A31" w14:paraId="18292A28"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D315D11" w14:textId="77777777" w:rsidR="004C7A31" w:rsidRDefault="004C7A31">
            <w:pPr>
              <w:pStyle w:val="TAL"/>
              <w:rPr>
                <w:szCs w:val="22"/>
              </w:rPr>
            </w:pPr>
            <w:r>
              <w:rPr>
                <w:b/>
                <w:i/>
                <w:szCs w:val="22"/>
              </w:rPr>
              <w:t>srs-ResourceSetId</w:t>
            </w:r>
          </w:p>
          <w:p w14:paraId="29CC280C" w14:textId="77777777" w:rsidR="004C7A31" w:rsidRDefault="004C7A31">
            <w:pPr>
              <w:pStyle w:val="TAL"/>
              <w:rPr>
                <w:szCs w:val="22"/>
              </w:rPr>
            </w:pPr>
            <w:r>
              <w:rPr>
                <w:szCs w:val="22"/>
              </w:rPr>
              <w:t>The ID of this resource set. It is unique in the context of the BWP in which the parent SRS-Config is defined.</w:t>
            </w:r>
          </w:p>
        </w:tc>
      </w:tr>
      <w:tr w:rsidR="004C7A31" w14:paraId="41030FB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E42F32E" w14:textId="77777777" w:rsidR="004C7A31" w:rsidRDefault="004C7A31">
            <w:pPr>
              <w:pStyle w:val="TAL"/>
              <w:rPr>
                <w:szCs w:val="22"/>
              </w:rPr>
            </w:pPr>
            <w:r>
              <w:rPr>
                <w:b/>
                <w:i/>
                <w:szCs w:val="22"/>
              </w:rPr>
              <w:t>usage</w:t>
            </w:r>
          </w:p>
          <w:p w14:paraId="697823D2" w14:textId="6C3320BC" w:rsidR="004C7A31" w:rsidRDefault="004C7A31">
            <w:pPr>
              <w:pStyle w:val="TAL"/>
              <w:rPr>
                <w:szCs w:val="22"/>
              </w:rPr>
            </w:pPr>
            <w:r>
              <w:rPr>
                <w:szCs w:val="22"/>
              </w:rPr>
              <w:t xml:space="preserve">Indicates if the SRS resource set is used for beam management vs. used for either codebook based or non-codebook based transmission. Corresponds to L1 parameter 'SRS-SetUse' (see 38.214, section 6.2.1) </w:t>
            </w:r>
          </w:p>
        </w:tc>
      </w:tr>
    </w:tbl>
    <w:p w14:paraId="2D7EFD48"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7A31" w14:paraId="0065121D"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7BC77B29" w14:textId="77777777" w:rsidR="004C7A31" w:rsidRDefault="004C7A31">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ECCC317" w14:textId="77777777" w:rsidR="004C7A31" w:rsidRDefault="004C7A31">
            <w:pPr>
              <w:pStyle w:val="TAH"/>
            </w:pPr>
            <w:r>
              <w:t>Explanation</w:t>
            </w:r>
          </w:p>
        </w:tc>
      </w:tr>
      <w:tr w:rsidR="004C7A31" w14:paraId="45E49BBB"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4074A453" w14:textId="77777777" w:rsidR="004C7A31" w:rsidRDefault="004C7A31">
            <w:pPr>
              <w:pStyle w:val="TAL"/>
              <w:rPr>
                <w:i/>
              </w:rPr>
            </w:pPr>
            <w:r>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55D0CA10" w14:textId="77777777" w:rsidR="004C7A31" w:rsidRDefault="004C7A31">
            <w:pPr>
              <w:pStyle w:val="TAL"/>
            </w:pPr>
            <w:r>
              <w:t>This field is mandatory present upon configuration of SRS-ResourceSet or SRS-Resource and optional (Need M) otherwise</w:t>
            </w:r>
          </w:p>
        </w:tc>
      </w:tr>
      <w:tr w:rsidR="004C7A31" w14:paraId="5E071BFE"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6E373F8E" w14:textId="77777777" w:rsidR="004C7A31" w:rsidRDefault="004C7A31">
            <w:pPr>
              <w:pStyle w:val="TAL"/>
              <w:rPr>
                <w:i/>
              </w:rPr>
            </w:pPr>
            <w:r>
              <w:rPr>
                <w:i/>
                <w:lang w:val="sv-SE"/>
              </w:rPr>
              <w:t>No</w:t>
            </w:r>
            <w:r>
              <w:rPr>
                <w:i/>
              </w:rPr>
              <w:t>nCodebook</w:t>
            </w:r>
          </w:p>
        </w:tc>
        <w:tc>
          <w:tcPr>
            <w:tcW w:w="10146" w:type="dxa"/>
            <w:tcBorders>
              <w:top w:val="single" w:sz="4" w:space="0" w:color="auto"/>
              <w:left w:val="single" w:sz="4" w:space="0" w:color="auto"/>
              <w:bottom w:val="single" w:sz="4" w:space="0" w:color="auto"/>
              <w:right w:val="single" w:sz="4" w:space="0" w:color="auto"/>
            </w:tcBorders>
            <w:hideMark/>
          </w:tcPr>
          <w:p w14:paraId="588E16A2" w14:textId="77777777" w:rsidR="004C7A31" w:rsidRDefault="004C7A31">
            <w:pPr>
              <w:pStyle w:val="TAL"/>
            </w:pPr>
            <w:r>
              <w:t xml:space="preserve">This field is optionally present, Need M, in case of </w:t>
            </w:r>
            <w:r>
              <w:rPr>
                <w:szCs w:val="22"/>
              </w:rPr>
              <w:t>non-codebook based transmission</w:t>
            </w:r>
            <w:r w:rsidRPr="00F509A2">
              <w:rPr>
                <w:szCs w:val="22"/>
                <w:lang w:val="sv-SE"/>
              </w:rPr>
              <w:t>, otherwise the field is absent.</w:t>
            </w:r>
          </w:p>
        </w:tc>
      </w:tr>
    </w:tbl>
    <w:p w14:paraId="51C9C2A1" w14:textId="77777777" w:rsidR="004C7A31" w:rsidRDefault="004C7A31" w:rsidP="004C7A31"/>
    <w:p w14:paraId="443C6EC8" w14:textId="77777777" w:rsidR="004C7A31" w:rsidRDefault="004C7A31" w:rsidP="004C7A31">
      <w:pPr>
        <w:pStyle w:val="Heading4"/>
      </w:pPr>
      <w:bookmarkStart w:id="10020" w:name="_Toc510018699"/>
      <w:r>
        <w:t>–</w:t>
      </w:r>
      <w:r>
        <w:tab/>
      </w:r>
      <w:r>
        <w:rPr>
          <w:i/>
        </w:rPr>
        <w:t>SRS-CarrierSwitching</w:t>
      </w:r>
      <w:bookmarkEnd w:id="10020"/>
    </w:p>
    <w:p w14:paraId="5D72D5C2" w14:textId="77777777" w:rsidR="004C7A31" w:rsidRDefault="004C7A31" w:rsidP="004C7A31">
      <w:r>
        <w:t xml:space="preserve">The IE </w:t>
      </w:r>
      <w:r>
        <w:rPr>
          <w:i/>
        </w:rPr>
        <w:t>SRS-CarrierSwitching</w:t>
      </w:r>
      <w:r>
        <w:t xml:space="preserve"> is used to configure FFS</w:t>
      </w:r>
    </w:p>
    <w:p w14:paraId="197F4AEC" w14:textId="77777777" w:rsidR="004C7A31" w:rsidRDefault="004C7A31" w:rsidP="004C7A31">
      <w:pPr>
        <w:pStyle w:val="TH"/>
      </w:pPr>
      <w:r>
        <w:rPr>
          <w:i/>
        </w:rPr>
        <w:t>SRS-CarrierSwitching</w:t>
      </w:r>
      <w:r>
        <w:t xml:space="preserve"> information element</w:t>
      </w:r>
    </w:p>
    <w:p w14:paraId="4369F23C" w14:textId="77777777" w:rsidR="004C7A31" w:rsidRDefault="004C7A31" w:rsidP="004C7A31">
      <w:pPr>
        <w:pStyle w:val="PL"/>
        <w:rPr>
          <w:color w:val="808080"/>
        </w:rPr>
      </w:pPr>
      <w:r>
        <w:rPr>
          <w:color w:val="808080"/>
        </w:rPr>
        <w:t>-- ASN1START</w:t>
      </w:r>
    </w:p>
    <w:p w14:paraId="527ED1F8" w14:textId="77777777" w:rsidR="004C7A31" w:rsidRDefault="004C7A31" w:rsidP="004C7A31">
      <w:pPr>
        <w:pStyle w:val="PL"/>
        <w:rPr>
          <w:color w:val="808080"/>
        </w:rPr>
      </w:pPr>
      <w:r>
        <w:rPr>
          <w:color w:val="808080"/>
        </w:rPr>
        <w:t>-- TAG-SRS-CARRIERSWITCHING-START</w:t>
      </w:r>
    </w:p>
    <w:p w14:paraId="6649FFB1" w14:textId="77777777" w:rsidR="004C7A31" w:rsidRDefault="004C7A31" w:rsidP="004C7A31">
      <w:pPr>
        <w:pStyle w:val="PL"/>
      </w:pPr>
      <w:r>
        <w:t>SRS-CarrierSwitching ::=</w:t>
      </w:r>
      <w:r>
        <w:tab/>
      </w:r>
      <w:r>
        <w:tab/>
      </w:r>
      <w:r>
        <w:tab/>
      </w:r>
      <w:r>
        <w:rPr>
          <w:color w:val="993366"/>
        </w:rPr>
        <w:t>SEQUENCE</w:t>
      </w:r>
      <w:r>
        <w:t xml:space="preserve"> {</w:t>
      </w:r>
    </w:p>
    <w:p w14:paraId="3FE31905" w14:textId="77777777" w:rsidR="004C7A31" w:rsidRDefault="004C7A31" w:rsidP="004C7A31">
      <w:pPr>
        <w:pStyle w:val="PL"/>
        <w:rPr>
          <w:color w:val="808080"/>
        </w:rPr>
      </w:pPr>
      <w:r>
        <w:tab/>
      </w:r>
      <w:bookmarkStart w:id="10021" w:name="_Hlk508197889"/>
      <w:r>
        <w:t>srs-SwitchFromServCellIndex</w:t>
      </w:r>
      <w:bookmarkEnd w:id="10021"/>
      <w:r>
        <w:tab/>
      </w:r>
      <w:r>
        <w:tab/>
      </w:r>
      <w:r>
        <w:tab/>
      </w:r>
      <w:r>
        <w:rPr>
          <w:color w:val="993366"/>
        </w:rPr>
        <w:t>INTEGER</w:t>
      </w:r>
      <w:r>
        <w:t xml:space="preserve"> (0..31)</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Cond Setup</w:t>
      </w:r>
    </w:p>
    <w:p w14:paraId="0643A7FE" w14:textId="77777777" w:rsidR="004C7A31" w:rsidRDefault="004C7A31" w:rsidP="004C7A31">
      <w:pPr>
        <w:pStyle w:val="PL"/>
      </w:pPr>
      <w:r>
        <w:tab/>
        <w:t>srs-SwitchFromCarrier</w:t>
      </w:r>
      <w:r>
        <w:tab/>
      </w:r>
      <w:r>
        <w:tab/>
      </w:r>
      <w:r>
        <w:tab/>
      </w:r>
      <w:r>
        <w:tab/>
      </w:r>
      <w:r>
        <w:rPr>
          <w:color w:val="993366"/>
        </w:rPr>
        <w:t>ENUMERATED</w:t>
      </w:r>
      <w:r>
        <w:t xml:space="preserve"> {</w:t>
      </w:r>
      <w:r>
        <w:rPr>
          <w:lang w:eastAsia="zh-CN"/>
        </w:rPr>
        <w:t>sUL, nUL</w:t>
      </w:r>
      <w:r>
        <w:t>},</w:t>
      </w:r>
    </w:p>
    <w:p w14:paraId="6C906036" w14:textId="77777777" w:rsidR="004C7A31" w:rsidRDefault="004C7A31" w:rsidP="004C7A31">
      <w:pPr>
        <w:pStyle w:val="PL"/>
      </w:pPr>
      <w:r>
        <w:lastRenderedPageBreak/>
        <w:tab/>
        <w:t>srs-TPC-PDCCH-Group</w:t>
      </w:r>
      <w:r>
        <w:tab/>
      </w:r>
      <w:r>
        <w:tab/>
      </w:r>
      <w:r>
        <w:tab/>
      </w:r>
      <w:r>
        <w:tab/>
      </w:r>
      <w:r>
        <w:tab/>
      </w:r>
      <w:r>
        <w:rPr>
          <w:color w:val="993366"/>
        </w:rPr>
        <w:t>CHOICE</w:t>
      </w:r>
      <w:r>
        <w:t xml:space="preserve"> {</w:t>
      </w:r>
    </w:p>
    <w:p w14:paraId="79C7E682" w14:textId="77777777" w:rsidR="004C7A31" w:rsidRDefault="004C7A31" w:rsidP="004C7A31">
      <w:pPr>
        <w:pStyle w:val="PL"/>
      </w:pPr>
      <w:r>
        <w:tab/>
      </w:r>
      <w:r>
        <w:tab/>
        <w:t>typeA</w:t>
      </w:r>
      <w:r>
        <w:tab/>
      </w:r>
      <w:r>
        <w:tab/>
      </w:r>
      <w:r>
        <w:tab/>
      </w:r>
      <w:r>
        <w:tab/>
      </w:r>
      <w:r>
        <w:tab/>
      </w:r>
      <w:r>
        <w:tab/>
      </w:r>
      <w:r>
        <w:tab/>
      </w:r>
      <w:r>
        <w:tab/>
      </w:r>
      <w:r>
        <w:rPr>
          <w:color w:val="993366"/>
        </w:rPr>
        <w:t>SEQUENCE</w:t>
      </w:r>
      <w:r>
        <w:t xml:space="preserve"> (</w:t>
      </w:r>
      <w:r>
        <w:rPr>
          <w:color w:val="993366"/>
        </w:rPr>
        <w:t>SIZE</w:t>
      </w:r>
      <w:r>
        <w:t xml:space="preserve"> (1..32))</w:t>
      </w:r>
      <w:r>
        <w:rPr>
          <w:color w:val="993366"/>
        </w:rPr>
        <w:t xml:space="preserve"> OF</w:t>
      </w:r>
      <w:r>
        <w:t xml:space="preserve"> SRS-TPC-PDCCH-Config,</w:t>
      </w:r>
    </w:p>
    <w:p w14:paraId="04E302D7" w14:textId="77777777" w:rsidR="004C7A31" w:rsidRDefault="004C7A31" w:rsidP="004C7A31">
      <w:pPr>
        <w:pStyle w:val="PL"/>
      </w:pPr>
      <w:r>
        <w:tab/>
      </w:r>
      <w:r>
        <w:tab/>
        <w:t>typeB</w:t>
      </w:r>
      <w:r>
        <w:tab/>
      </w:r>
      <w:r>
        <w:tab/>
      </w:r>
      <w:r>
        <w:tab/>
      </w:r>
      <w:r>
        <w:tab/>
      </w:r>
      <w:r>
        <w:tab/>
      </w:r>
      <w:r>
        <w:tab/>
      </w:r>
      <w:r>
        <w:tab/>
      </w:r>
      <w:r>
        <w:tab/>
        <w:t>SRS-TPC-PDCCH-Config</w:t>
      </w:r>
    </w:p>
    <w:p w14:paraId="13F09E17" w14:textId="77777777" w:rsidR="004C7A31" w:rsidRDefault="004C7A31" w:rsidP="004C7A31">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 xml:space="preserve">, </w:t>
      </w:r>
      <w:r>
        <w:tab/>
      </w:r>
      <w:r>
        <w:rPr>
          <w:color w:val="808080"/>
        </w:rPr>
        <w:t>-- Cond Setup</w:t>
      </w:r>
    </w:p>
    <w:p w14:paraId="10EDA3BD" w14:textId="77777777" w:rsidR="004C7A31" w:rsidRDefault="004C7A31" w:rsidP="004C7A31">
      <w:pPr>
        <w:pStyle w:val="PL"/>
        <w:rPr>
          <w:color w:val="808080"/>
        </w:rPr>
      </w:pPr>
      <w:r>
        <w:tab/>
      </w:r>
      <w:bookmarkStart w:id="10022" w:name="_Hlk508197897"/>
      <w:r>
        <w:t>monitoringCells</w:t>
      </w:r>
      <w:bookmarkEnd w:id="10022"/>
      <w:r>
        <w:tab/>
      </w:r>
      <w:r>
        <w:tab/>
      </w:r>
      <w:r>
        <w:tab/>
      </w:r>
      <w:r>
        <w:tab/>
      </w:r>
      <w:r>
        <w:tab/>
      </w:r>
      <w:r>
        <w:tab/>
      </w:r>
      <w:r>
        <w:rPr>
          <w:color w:val="993366"/>
        </w:rPr>
        <w:t>SEQUENCE</w:t>
      </w:r>
      <w:r>
        <w:t xml:space="preserve"> (</w:t>
      </w:r>
      <w:r>
        <w:rPr>
          <w:color w:val="993366"/>
        </w:rPr>
        <w:t>SIZE</w:t>
      </w:r>
      <w:r>
        <w:t xml:space="preserve"> (1..maxNrofServingCells))</w:t>
      </w:r>
      <w:r>
        <w:rPr>
          <w:color w:val="993366"/>
        </w:rPr>
        <w:t xml:space="preserve"> OF</w:t>
      </w:r>
      <w:r>
        <w:t xml:space="preserve"> ServCellIndex</w:t>
      </w:r>
      <w:r>
        <w:tab/>
      </w:r>
      <w:r>
        <w:tab/>
      </w:r>
      <w:r>
        <w:tab/>
      </w:r>
      <w:r>
        <w:tab/>
      </w:r>
      <w:r>
        <w:tab/>
      </w:r>
      <w:r>
        <w:tab/>
      </w:r>
      <w:r>
        <w:rPr>
          <w:color w:val="993366"/>
        </w:rPr>
        <w:t>OPTIONAL</w:t>
      </w:r>
      <w:r>
        <w:t>,</w:t>
      </w:r>
      <w:r>
        <w:tab/>
      </w:r>
      <w:r>
        <w:rPr>
          <w:color w:val="808080"/>
        </w:rPr>
        <w:t>-- Cond Setup</w:t>
      </w:r>
    </w:p>
    <w:p w14:paraId="07AF32CD" w14:textId="77777777" w:rsidR="004C7A31" w:rsidRDefault="004C7A31" w:rsidP="004C7A31">
      <w:pPr>
        <w:pStyle w:val="PL"/>
      </w:pPr>
      <w:r>
        <w:tab/>
        <w:t>...</w:t>
      </w:r>
    </w:p>
    <w:p w14:paraId="673C8B3B" w14:textId="77777777" w:rsidR="004C7A31" w:rsidRDefault="004C7A31" w:rsidP="004C7A31">
      <w:pPr>
        <w:pStyle w:val="PL"/>
      </w:pPr>
      <w:r>
        <w:t>}</w:t>
      </w:r>
    </w:p>
    <w:p w14:paraId="18B64F72" w14:textId="77777777" w:rsidR="004C7A31" w:rsidRDefault="004C7A31" w:rsidP="004C7A31">
      <w:pPr>
        <w:pStyle w:val="PL"/>
      </w:pPr>
    </w:p>
    <w:p w14:paraId="2512894E" w14:textId="77777777" w:rsidR="004C7A31" w:rsidRDefault="004C7A31" w:rsidP="004C7A31">
      <w:pPr>
        <w:pStyle w:val="PL"/>
        <w:rPr>
          <w:color w:val="808080"/>
        </w:rPr>
      </w:pPr>
      <w:r>
        <w:rPr>
          <w:color w:val="808080"/>
        </w:rPr>
        <w:t>-- One trigger configuration for SRS-Carrier Switching. (see 38.212, 38.213, section 7.3.1, 11.3)</w:t>
      </w:r>
    </w:p>
    <w:p w14:paraId="532A345A" w14:textId="77777777" w:rsidR="004C7A31" w:rsidRDefault="004C7A31" w:rsidP="004C7A31">
      <w:pPr>
        <w:pStyle w:val="PL"/>
      </w:pPr>
      <w:bookmarkStart w:id="10023" w:name="_Hlk512352962"/>
      <w:r>
        <w:t>SRS-TPC-PDCCH-Config ::=</w:t>
      </w:r>
      <w:r>
        <w:tab/>
      </w:r>
      <w:r>
        <w:tab/>
      </w:r>
      <w:r>
        <w:tab/>
      </w:r>
      <w:r>
        <w:rPr>
          <w:color w:val="993366"/>
        </w:rPr>
        <w:t>SEQUENCE</w:t>
      </w:r>
      <w:r>
        <w:t xml:space="preserve"> {</w:t>
      </w:r>
    </w:p>
    <w:p w14:paraId="15273152" w14:textId="77777777" w:rsidR="004C7A31" w:rsidRDefault="004C7A31" w:rsidP="004C7A31">
      <w:pPr>
        <w:pStyle w:val="PL"/>
        <w:rPr>
          <w:color w:val="808080"/>
        </w:rPr>
      </w:pPr>
      <w:r>
        <w:tab/>
        <w:t>srs-CC-SetIndexlist</w:t>
      </w:r>
      <w:r>
        <w:tab/>
      </w:r>
      <w:r>
        <w:tab/>
      </w:r>
      <w:r>
        <w:tab/>
      </w:r>
      <w:r>
        <w:tab/>
      </w:r>
      <w:r>
        <w:tab/>
      </w:r>
      <w:r>
        <w:rPr>
          <w:color w:val="993366"/>
        </w:rPr>
        <w:t>SEQUENCE</w:t>
      </w:r>
      <w:r>
        <w:t xml:space="preserve"> (</w:t>
      </w:r>
      <w:r>
        <w:rPr>
          <w:color w:val="993366"/>
        </w:rPr>
        <w:t>SIZE</w:t>
      </w:r>
      <w:r>
        <w:t>(1..4))</w:t>
      </w:r>
      <w:r>
        <w:rPr>
          <w:color w:val="993366"/>
        </w:rPr>
        <w:t xml:space="preserve"> OF</w:t>
      </w:r>
      <w:r>
        <w:t xml:space="preserve"> SRS-CC-SetIndex </w:t>
      </w:r>
      <w:r>
        <w:tab/>
      </w:r>
      <w:r>
        <w:tab/>
      </w:r>
      <w:r>
        <w:tab/>
      </w:r>
      <w:r>
        <w:tab/>
      </w:r>
      <w:r>
        <w:tab/>
      </w:r>
      <w:r>
        <w:tab/>
      </w:r>
      <w:r>
        <w:tab/>
      </w:r>
      <w:r>
        <w:tab/>
      </w:r>
      <w:r>
        <w:tab/>
      </w:r>
      <w:r>
        <w:tab/>
      </w:r>
      <w:r>
        <w:rPr>
          <w:color w:val="993366"/>
        </w:rPr>
        <w:t>OPTIONAL</w:t>
      </w:r>
      <w:r>
        <w:tab/>
      </w:r>
      <w:r>
        <w:rPr>
          <w:color w:val="808080"/>
        </w:rPr>
        <w:t>-- Cond Setup</w:t>
      </w:r>
    </w:p>
    <w:p w14:paraId="1B9BDB5A" w14:textId="77777777" w:rsidR="004C7A31" w:rsidRDefault="004C7A31" w:rsidP="004C7A31">
      <w:pPr>
        <w:pStyle w:val="PL"/>
      </w:pPr>
      <w:r>
        <w:t>}</w:t>
      </w:r>
    </w:p>
    <w:bookmarkEnd w:id="10018"/>
    <w:bookmarkEnd w:id="10023"/>
    <w:p w14:paraId="453AC6E4" w14:textId="77777777" w:rsidR="004C7A31" w:rsidRDefault="004C7A31" w:rsidP="004C7A31">
      <w:pPr>
        <w:pStyle w:val="PL"/>
      </w:pPr>
    </w:p>
    <w:p w14:paraId="7AECDF55" w14:textId="77777777" w:rsidR="004C7A31" w:rsidRDefault="004C7A31" w:rsidP="004C7A31">
      <w:pPr>
        <w:pStyle w:val="PL"/>
      </w:pPr>
      <w:r>
        <w:t>SRS-CC-SetIndex ::=</w:t>
      </w:r>
      <w:r>
        <w:tab/>
      </w:r>
      <w:r>
        <w:tab/>
      </w:r>
      <w:r>
        <w:tab/>
      </w:r>
      <w:r>
        <w:tab/>
      </w:r>
      <w:r>
        <w:tab/>
      </w:r>
      <w:r>
        <w:rPr>
          <w:color w:val="993366"/>
        </w:rPr>
        <w:t>SEQUENCE</w:t>
      </w:r>
      <w:r>
        <w:t xml:space="preserve"> {</w:t>
      </w:r>
    </w:p>
    <w:p w14:paraId="6C40BD28" w14:textId="77777777" w:rsidR="004C7A31" w:rsidRDefault="004C7A31" w:rsidP="004C7A31">
      <w:pPr>
        <w:pStyle w:val="PL"/>
        <w:rPr>
          <w:color w:val="808080"/>
        </w:rPr>
      </w:pPr>
      <w:r>
        <w:tab/>
        <w:t>cc-SetIndex</w:t>
      </w:r>
      <w:r>
        <w:tab/>
      </w:r>
      <w:r>
        <w:tab/>
      </w:r>
      <w:r>
        <w:tab/>
      </w:r>
      <w:r>
        <w:tab/>
      </w:r>
      <w:r>
        <w:tab/>
      </w:r>
      <w:r>
        <w:tab/>
      </w:r>
      <w:r>
        <w:tab/>
      </w:r>
      <w:r>
        <w:rPr>
          <w:color w:val="993366"/>
        </w:rPr>
        <w:t>INTEGER</w:t>
      </w:r>
      <w:r>
        <w:t xml:space="preserve"> (0..3)</w:t>
      </w:r>
      <w:r>
        <w:tab/>
      </w:r>
      <w:r>
        <w:tab/>
      </w:r>
      <w:r>
        <w:tab/>
      </w:r>
      <w:r>
        <w:tab/>
      </w:r>
      <w:r>
        <w:tab/>
      </w:r>
      <w:r>
        <w:tab/>
      </w:r>
      <w:r>
        <w:tab/>
      </w:r>
      <w:r>
        <w:tab/>
      </w:r>
      <w:r>
        <w:tab/>
      </w:r>
      <w:r>
        <w:tab/>
      </w:r>
      <w:r>
        <w:tab/>
      </w:r>
      <w:r>
        <w:tab/>
      </w:r>
      <w:r>
        <w:tab/>
      </w:r>
      <w:r>
        <w:tab/>
      </w:r>
      <w:r>
        <w:tab/>
      </w:r>
      <w:r>
        <w:tab/>
      </w:r>
      <w:r>
        <w:tab/>
      </w:r>
      <w:r>
        <w:rPr>
          <w:color w:val="993366"/>
        </w:rPr>
        <w:t>OPTIONAL</w:t>
      </w:r>
      <w:r>
        <w:t xml:space="preserve">, </w:t>
      </w:r>
      <w:r>
        <w:tab/>
      </w:r>
      <w:r>
        <w:rPr>
          <w:color w:val="808080"/>
        </w:rPr>
        <w:t>-- Cond Setup</w:t>
      </w:r>
    </w:p>
    <w:p w14:paraId="0AA59C59" w14:textId="77777777" w:rsidR="004C7A31" w:rsidRDefault="004C7A31" w:rsidP="004C7A31">
      <w:pPr>
        <w:pStyle w:val="PL"/>
        <w:rPr>
          <w:color w:val="808080"/>
        </w:rPr>
      </w:pPr>
      <w:r>
        <w:tab/>
        <w:t>cc-IndexInOneCC-Set</w:t>
      </w:r>
      <w:r>
        <w:tab/>
      </w:r>
      <w:r>
        <w:tab/>
      </w:r>
      <w:r>
        <w:tab/>
      </w:r>
      <w:r>
        <w:tab/>
      </w:r>
      <w:r>
        <w:tab/>
      </w:r>
      <w:r>
        <w:rPr>
          <w:color w:val="993366"/>
        </w:rPr>
        <w:t>INTEGER</w:t>
      </w:r>
      <w:r>
        <w:t xml:space="preserve"> (0..7)</w:t>
      </w:r>
      <w:r>
        <w:tab/>
      </w:r>
      <w:r>
        <w:tab/>
      </w:r>
      <w:r>
        <w:tab/>
      </w:r>
      <w:r>
        <w:tab/>
      </w:r>
      <w:r>
        <w:tab/>
      </w:r>
      <w:r>
        <w:tab/>
      </w:r>
      <w:r>
        <w:tab/>
      </w:r>
      <w:r>
        <w:tab/>
      </w:r>
      <w:r>
        <w:tab/>
      </w:r>
      <w:r>
        <w:tab/>
      </w:r>
      <w:r>
        <w:tab/>
      </w:r>
      <w:r>
        <w:tab/>
      </w:r>
      <w:r>
        <w:tab/>
      </w:r>
      <w:r>
        <w:tab/>
      </w:r>
      <w:r>
        <w:tab/>
      </w:r>
      <w:r>
        <w:tab/>
      </w:r>
      <w:r>
        <w:tab/>
      </w:r>
      <w:r>
        <w:rPr>
          <w:color w:val="993366"/>
        </w:rPr>
        <w:t>OPTIONAL</w:t>
      </w:r>
      <w:r>
        <w:tab/>
      </w:r>
      <w:r>
        <w:rPr>
          <w:color w:val="808080"/>
        </w:rPr>
        <w:t>-- Cond Setup</w:t>
      </w:r>
    </w:p>
    <w:p w14:paraId="0E6BBCB4" w14:textId="77777777" w:rsidR="004C7A31" w:rsidRDefault="004C7A31" w:rsidP="004C7A31">
      <w:pPr>
        <w:pStyle w:val="PL"/>
      </w:pPr>
      <w:r>
        <w:t>}</w:t>
      </w:r>
    </w:p>
    <w:p w14:paraId="56330BF9" w14:textId="77777777" w:rsidR="004C7A31" w:rsidRDefault="004C7A31" w:rsidP="004C7A31">
      <w:pPr>
        <w:pStyle w:val="PL"/>
      </w:pPr>
    </w:p>
    <w:p w14:paraId="7F5F2D57" w14:textId="77777777" w:rsidR="004C7A31" w:rsidRDefault="004C7A31" w:rsidP="004C7A31">
      <w:pPr>
        <w:pStyle w:val="PL"/>
        <w:rPr>
          <w:color w:val="808080"/>
        </w:rPr>
      </w:pPr>
      <w:r>
        <w:rPr>
          <w:color w:val="808080"/>
        </w:rPr>
        <w:t>-- TAG-SRS-CARRIERSWITCHING-STOP</w:t>
      </w:r>
    </w:p>
    <w:p w14:paraId="015B534D" w14:textId="77777777" w:rsidR="004C7A31" w:rsidRDefault="004C7A31" w:rsidP="004C7A31">
      <w:pPr>
        <w:pStyle w:val="PL"/>
        <w:rPr>
          <w:color w:val="808080"/>
        </w:rPr>
      </w:pPr>
      <w:r>
        <w:rPr>
          <w:color w:val="808080"/>
        </w:rPr>
        <w:t>-- ASN1STOP</w:t>
      </w:r>
    </w:p>
    <w:p w14:paraId="27976BA5"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C10132C"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77095508" w14:textId="77777777" w:rsidR="004C7A31" w:rsidRDefault="004C7A31">
            <w:pPr>
              <w:pStyle w:val="TAH"/>
              <w:rPr>
                <w:szCs w:val="22"/>
              </w:rPr>
            </w:pPr>
            <w:r>
              <w:rPr>
                <w:i/>
                <w:szCs w:val="22"/>
              </w:rPr>
              <w:t>SRS-CC-SetIndex field descriptions</w:t>
            </w:r>
          </w:p>
        </w:tc>
      </w:tr>
      <w:tr w:rsidR="004C7A31" w14:paraId="31773473"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FBC5992" w14:textId="77777777" w:rsidR="004C7A31" w:rsidRDefault="004C7A31">
            <w:pPr>
              <w:pStyle w:val="TAL"/>
              <w:rPr>
                <w:szCs w:val="22"/>
              </w:rPr>
            </w:pPr>
            <w:r>
              <w:rPr>
                <w:b/>
                <w:i/>
                <w:szCs w:val="22"/>
              </w:rPr>
              <w:t>cc-IndexInOneCC-Set</w:t>
            </w:r>
          </w:p>
          <w:p w14:paraId="07C52709" w14:textId="77777777" w:rsidR="004C7A31" w:rsidRDefault="004C7A31">
            <w:pPr>
              <w:pStyle w:val="TAL"/>
              <w:rPr>
                <w:szCs w:val="22"/>
              </w:rPr>
            </w:pPr>
            <w:r>
              <w:rPr>
                <w:szCs w:val="22"/>
              </w:rPr>
              <w:t>Indicates the CC index in one CC set for Type A (see 38.212, 38.213, section 7.3.1, 11.3)</w:t>
            </w:r>
          </w:p>
        </w:tc>
      </w:tr>
      <w:tr w:rsidR="004C7A31" w14:paraId="465DC169"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523F1C0" w14:textId="77777777" w:rsidR="004C7A31" w:rsidRDefault="004C7A31">
            <w:pPr>
              <w:pStyle w:val="TAL"/>
              <w:rPr>
                <w:szCs w:val="22"/>
              </w:rPr>
            </w:pPr>
            <w:r>
              <w:rPr>
                <w:b/>
                <w:i/>
                <w:szCs w:val="22"/>
              </w:rPr>
              <w:t>cc-SetIndex</w:t>
            </w:r>
          </w:p>
          <w:p w14:paraId="0EFE21A7" w14:textId="77777777" w:rsidR="004C7A31" w:rsidRDefault="004C7A31">
            <w:pPr>
              <w:pStyle w:val="TAL"/>
              <w:rPr>
                <w:szCs w:val="22"/>
              </w:rPr>
            </w:pPr>
            <w:r>
              <w:rPr>
                <w:szCs w:val="22"/>
              </w:rPr>
              <w:t>Indicates the CC set index for Type A associated (see 38.212, 38.213, section 7.3.1, 11.3)</w:t>
            </w:r>
          </w:p>
        </w:tc>
      </w:tr>
    </w:tbl>
    <w:p w14:paraId="15D1A666"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606CA31A"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6E954F3" w14:textId="77777777" w:rsidR="004C7A31" w:rsidRDefault="004C7A31">
            <w:pPr>
              <w:pStyle w:val="TAH"/>
              <w:rPr>
                <w:szCs w:val="22"/>
              </w:rPr>
            </w:pPr>
            <w:r>
              <w:rPr>
                <w:i/>
                <w:szCs w:val="22"/>
              </w:rPr>
              <w:t>SRS-CarrierSwitching field descriptions</w:t>
            </w:r>
          </w:p>
        </w:tc>
      </w:tr>
      <w:tr w:rsidR="004C7A31" w14:paraId="301BD00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2B9F875" w14:textId="77777777" w:rsidR="004C7A31" w:rsidRDefault="004C7A31">
            <w:pPr>
              <w:pStyle w:val="TAL"/>
              <w:rPr>
                <w:szCs w:val="22"/>
              </w:rPr>
            </w:pPr>
            <w:r>
              <w:rPr>
                <w:b/>
                <w:i/>
                <w:szCs w:val="22"/>
              </w:rPr>
              <w:t>monitoringCells</w:t>
            </w:r>
          </w:p>
          <w:p w14:paraId="737D7C70" w14:textId="77777777" w:rsidR="004C7A31" w:rsidRDefault="004C7A31">
            <w:pPr>
              <w:pStyle w:val="TAL"/>
              <w:rPr>
                <w:szCs w:val="22"/>
              </w:rPr>
            </w:pPr>
            <w:r>
              <w:rPr>
                <w:szCs w:val="22"/>
              </w:rPr>
              <w:t>A set of serving cells for monitoring PDCCH conveying SRS DCI format with CRC scrambled by TPC-SRS-RNTI Corresponds to L1 parameter 'SRS-monitoring-cells' (see 38.212, 38.213, section 7.3.1, 11.3)</w:t>
            </w:r>
          </w:p>
        </w:tc>
      </w:tr>
      <w:tr w:rsidR="004C7A31" w14:paraId="721BE4BC" w14:textId="77777777" w:rsidTr="004C7A31">
        <w:tc>
          <w:tcPr>
            <w:tcW w:w="14507" w:type="dxa"/>
            <w:tcBorders>
              <w:top w:val="single" w:sz="4" w:space="0" w:color="auto"/>
              <w:left w:val="single" w:sz="4" w:space="0" w:color="auto"/>
              <w:bottom w:val="single" w:sz="4" w:space="0" w:color="auto"/>
              <w:right w:val="single" w:sz="4" w:space="0" w:color="auto"/>
            </w:tcBorders>
          </w:tcPr>
          <w:p w14:paraId="3608290F" w14:textId="77777777" w:rsidR="004C7A31" w:rsidRDefault="004C7A31">
            <w:pPr>
              <w:pStyle w:val="TAL"/>
              <w:rPr>
                <w:szCs w:val="22"/>
              </w:rPr>
            </w:pPr>
          </w:p>
        </w:tc>
      </w:tr>
      <w:tr w:rsidR="004C7A31" w14:paraId="19BD0DC7"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322FAA8" w14:textId="77777777" w:rsidR="004C7A31" w:rsidRDefault="004C7A31">
            <w:pPr>
              <w:pStyle w:val="TAL"/>
              <w:rPr>
                <w:szCs w:val="22"/>
              </w:rPr>
            </w:pPr>
            <w:r>
              <w:rPr>
                <w:b/>
                <w:i/>
                <w:szCs w:val="22"/>
              </w:rPr>
              <w:t>srs-SwitchFromServCellIndex</w:t>
            </w:r>
          </w:p>
          <w:p w14:paraId="5FF6CA55" w14:textId="77777777" w:rsidR="004C7A31" w:rsidRDefault="004C7A31">
            <w:pPr>
              <w:pStyle w:val="TAL"/>
              <w:rPr>
                <w:szCs w:val="22"/>
              </w:rPr>
            </w:pPr>
            <w:r>
              <w:rPr>
                <w:szCs w:val="22"/>
              </w:rPr>
              <w:t>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38.214, section 6.2.1.3)</w:t>
            </w:r>
          </w:p>
        </w:tc>
      </w:tr>
      <w:tr w:rsidR="004C7A31" w14:paraId="3799E02C"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04C6382E" w14:textId="77777777" w:rsidR="004C7A31" w:rsidRDefault="004C7A31">
            <w:pPr>
              <w:pStyle w:val="TAL"/>
              <w:rPr>
                <w:szCs w:val="22"/>
              </w:rPr>
            </w:pPr>
            <w:r>
              <w:rPr>
                <w:b/>
                <w:i/>
                <w:szCs w:val="22"/>
              </w:rPr>
              <w:t>srs-TPC-PDCCH-Group</w:t>
            </w:r>
          </w:p>
          <w:p w14:paraId="4365E89E" w14:textId="77777777" w:rsidR="004C7A31" w:rsidRDefault="004C7A31">
            <w:pPr>
              <w:pStyle w:val="TAL"/>
              <w:rPr>
                <w:szCs w:val="22"/>
              </w:rPr>
            </w:pPr>
            <w:r>
              <w:rPr>
                <w:szCs w:val="22"/>
              </w:rPr>
              <w:t>Network configures the UE with either typeA-SRS-TPC-PDCCH-Group or typeB-SRS-TPC-PDCCH-Group, if any.</w:t>
            </w:r>
          </w:p>
        </w:tc>
      </w:tr>
      <w:tr w:rsidR="004C7A31" w14:paraId="2ABBBD9E"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539CB9B" w14:textId="77777777" w:rsidR="004C7A31" w:rsidRDefault="004C7A31">
            <w:pPr>
              <w:pStyle w:val="TAL"/>
              <w:rPr>
                <w:szCs w:val="22"/>
              </w:rPr>
            </w:pPr>
            <w:r>
              <w:rPr>
                <w:b/>
                <w:i/>
                <w:szCs w:val="22"/>
              </w:rPr>
              <w:t>typeA</w:t>
            </w:r>
          </w:p>
          <w:p w14:paraId="3544C80F" w14:textId="77777777" w:rsidR="004C7A31" w:rsidRDefault="004C7A31">
            <w:pPr>
              <w:pStyle w:val="TAL"/>
              <w:rPr>
                <w:szCs w:val="22"/>
              </w:rPr>
            </w:pPr>
            <w:r>
              <w:rPr>
                <w:szCs w:val="22"/>
              </w:rPr>
              <w:t>Type A trigger configuration for SRS transmission on a PUSCH-less SCell. Corresponds to L1 parameter 'typeA-SRS-TPC-PDCCH-Group' (see 38.212, 38.213, section 7.3.1, 11.3)</w:t>
            </w:r>
          </w:p>
        </w:tc>
      </w:tr>
      <w:tr w:rsidR="004C7A31" w14:paraId="013C781D"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7F662BE3" w14:textId="77777777" w:rsidR="004C7A31" w:rsidRDefault="004C7A31">
            <w:pPr>
              <w:pStyle w:val="TAL"/>
              <w:rPr>
                <w:szCs w:val="22"/>
              </w:rPr>
            </w:pPr>
            <w:r>
              <w:rPr>
                <w:b/>
                <w:i/>
                <w:szCs w:val="22"/>
              </w:rPr>
              <w:t>typeB</w:t>
            </w:r>
          </w:p>
          <w:p w14:paraId="0DAEAD56" w14:textId="77777777" w:rsidR="004C7A31" w:rsidRDefault="004C7A31">
            <w:pPr>
              <w:pStyle w:val="TAL"/>
              <w:rPr>
                <w:szCs w:val="22"/>
              </w:rPr>
            </w:pPr>
            <w:r>
              <w:rPr>
                <w:szCs w:val="22"/>
              </w:rPr>
              <w:t>Type B trigger configuration for SRS transmission on a PUSCH-less SCell. Corresponds to L1 parameter 'typeB-SRS-TPC-PDCCH-Config' (see 38.212, 38.213, section 7.3.1, 11.3)</w:t>
            </w:r>
          </w:p>
        </w:tc>
      </w:tr>
    </w:tbl>
    <w:p w14:paraId="07D8A909"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9AE4C68"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DD9701A" w14:textId="77777777" w:rsidR="004C7A31" w:rsidRDefault="004C7A31">
            <w:pPr>
              <w:pStyle w:val="TAH"/>
              <w:rPr>
                <w:szCs w:val="22"/>
              </w:rPr>
            </w:pPr>
            <w:r>
              <w:rPr>
                <w:i/>
                <w:szCs w:val="22"/>
              </w:rPr>
              <w:lastRenderedPageBreak/>
              <w:t>SRS-TPC-PDCCH-Config field descriptions</w:t>
            </w:r>
          </w:p>
        </w:tc>
      </w:tr>
      <w:tr w:rsidR="004C7A31" w14:paraId="236F099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EB60164" w14:textId="77777777" w:rsidR="004C7A31" w:rsidRDefault="004C7A31">
            <w:pPr>
              <w:pStyle w:val="TAL"/>
              <w:rPr>
                <w:szCs w:val="22"/>
              </w:rPr>
            </w:pPr>
            <w:r>
              <w:rPr>
                <w:b/>
                <w:i/>
                <w:szCs w:val="22"/>
              </w:rPr>
              <w:t>srs-CC-SetIndexlist</w:t>
            </w:r>
          </w:p>
          <w:p w14:paraId="5760461F" w14:textId="77777777" w:rsidR="004C7A31" w:rsidRDefault="004C7A31">
            <w:pPr>
              <w:pStyle w:val="TAL"/>
              <w:rPr>
                <w:szCs w:val="22"/>
              </w:rPr>
            </w:pPr>
            <w:r>
              <w:rPr>
                <w:szCs w:val="22"/>
              </w:rPr>
              <w:t>A list of pairs of [cc-SetIndex; cc-IndexInOneCC-Set] (see 38.212, 38.213, section 7.3.1, 11.3)</w:t>
            </w:r>
          </w:p>
        </w:tc>
      </w:tr>
    </w:tbl>
    <w:p w14:paraId="75CF1EF8"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7A31" w14:paraId="264BE704"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25E416BE" w14:textId="77777777" w:rsidR="004C7A31" w:rsidRDefault="004C7A31">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493A3C" w14:textId="77777777" w:rsidR="004C7A31" w:rsidRDefault="004C7A31">
            <w:pPr>
              <w:pStyle w:val="TAH"/>
            </w:pPr>
            <w:r>
              <w:t>Explanation</w:t>
            </w:r>
          </w:p>
        </w:tc>
      </w:tr>
      <w:tr w:rsidR="004C7A31" w14:paraId="261A2CB0"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48EA486A" w14:textId="77777777" w:rsidR="004C7A31" w:rsidRDefault="004C7A31">
            <w:pPr>
              <w:pStyle w:val="TAL"/>
              <w:rPr>
                <w:i/>
              </w:rPr>
            </w:pPr>
            <w:r>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5EE8DAAE" w14:textId="77777777" w:rsidR="004C7A31" w:rsidRDefault="004C7A31">
            <w:pPr>
              <w:pStyle w:val="TAL"/>
            </w:pPr>
            <w:r>
              <w:t>This field is mandatory present upon configuration of SRS-CarrierSwitching or SRS-TPC-PDCCH-Config and optional (Need M) otherwise</w:t>
            </w:r>
          </w:p>
        </w:tc>
      </w:tr>
    </w:tbl>
    <w:p w14:paraId="55312FDB" w14:textId="77777777" w:rsidR="004C7A31" w:rsidRDefault="004C7A31" w:rsidP="004C7A31"/>
    <w:p w14:paraId="5B05CF2E" w14:textId="77777777" w:rsidR="004C7A31" w:rsidRDefault="004C7A31" w:rsidP="004C7A31">
      <w:pPr>
        <w:pStyle w:val="Heading4"/>
      </w:pPr>
      <w:r>
        <w:t>–</w:t>
      </w:r>
      <w:r>
        <w:tab/>
      </w:r>
      <w:r>
        <w:rPr>
          <w:i/>
        </w:rPr>
        <w:t>SRS-TPC-CommandConfig</w:t>
      </w:r>
    </w:p>
    <w:p w14:paraId="08EA03C3" w14:textId="77777777" w:rsidR="004C7A31" w:rsidRDefault="004C7A31" w:rsidP="004C7A31">
      <w:r>
        <w:t>The IE SRS-TPC-CommandConfig is used to configure the UE for extracting TPC commands for SRS from a group-TPC messages on DCI</w:t>
      </w:r>
    </w:p>
    <w:p w14:paraId="149F0079" w14:textId="77777777" w:rsidR="004C7A31" w:rsidRDefault="004C7A31" w:rsidP="004C7A31">
      <w:pPr>
        <w:pStyle w:val="TH"/>
      </w:pPr>
      <w:r>
        <w:rPr>
          <w:i/>
        </w:rPr>
        <w:t>SRS-TPC-CommandConfig</w:t>
      </w:r>
      <w:r>
        <w:t xml:space="preserve"> information element</w:t>
      </w:r>
    </w:p>
    <w:p w14:paraId="32E1D103" w14:textId="77777777" w:rsidR="004C7A31" w:rsidRDefault="004C7A31" w:rsidP="004C7A31">
      <w:pPr>
        <w:pStyle w:val="PL"/>
      </w:pPr>
      <w:r>
        <w:t>-- ASN1START</w:t>
      </w:r>
    </w:p>
    <w:p w14:paraId="1C1C3CA1" w14:textId="77777777" w:rsidR="004C7A31" w:rsidRDefault="004C7A31" w:rsidP="004C7A31">
      <w:pPr>
        <w:pStyle w:val="PL"/>
      </w:pPr>
      <w:r>
        <w:t>-- TAG-SRS-TPC-COMMANDCONFIG-START</w:t>
      </w:r>
    </w:p>
    <w:p w14:paraId="024EAC7B" w14:textId="77777777" w:rsidR="004C7A31" w:rsidRDefault="004C7A31" w:rsidP="004C7A31">
      <w:pPr>
        <w:pStyle w:val="PL"/>
      </w:pPr>
    </w:p>
    <w:p w14:paraId="1F3BA2CF" w14:textId="77777777" w:rsidR="004C7A31" w:rsidRDefault="004C7A31" w:rsidP="004C7A31">
      <w:pPr>
        <w:pStyle w:val="PL"/>
      </w:pPr>
      <w:r>
        <w:t>SRS-TPC-CommandConfig ::=</w:t>
      </w:r>
      <w:r>
        <w:tab/>
      </w:r>
      <w:r>
        <w:tab/>
      </w:r>
      <w:r>
        <w:tab/>
      </w:r>
      <w:r>
        <w:tab/>
        <w:t>SEQUENCE {</w:t>
      </w:r>
    </w:p>
    <w:p w14:paraId="4DE1948D" w14:textId="77777777" w:rsidR="004C7A31" w:rsidRDefault="004C7A31" w:rsidP="004C7A31">
      <w:pPr>
        <w:pStyle w:val="PL"/>
      </w:pPr>
      <w:r>
        <w:tab/>
        <w:t>startingBitOfFormat2-3</w:t>
      </w:r>
      <w:r>
        <w:tab/>
      </w:r>
      <w:r>
        <w:tab/>
      </w:r>
      <w:r>
        <w:tab/>
      </w:r>
      <w:r>
        <w:tab/>
      </w:r>
      <w:r>
        <w:tab/>
        <w:t>INTEGER (1..31)</w:t>
      </w:r>
      <w:r>
        <w:tab/>
      </w:r>
      <w:r>
        <w:tab/>
      </w:r>
      <w:r>
        <w:tab/>
      </w:r>
      <w:r>
        <w:tab/>
      </w:r>
      <w:r>
        <w:tab/>
      </w:r>
      <w:r>
        <w:tab/>
      </w:r>
      <w:r>
        <w:tab/>
      </w:r>
      <w:r>
        <w:tab/>
      </w:r>
      <w:r>
        <w:tab/>
      </w:r>
      <w:r>
        <w:tab/>
      </w:r>
      <w:r>
        <w:tab/>
      </w:r>
      <w:r>
        <w:tab/>
      </w:r>
      <w:r>
        <w:tab/>
      </w:r>
      <w:r>
        <w:tab/>
      </w:r>
      <w:r>
        <w:tab/>
      </w:r>
      <w:r>
        <w:tab/>
        <w:t xml:space="preserve">OPTIONAL, </w:t>
      </w:r>
      <w:r>
        <w:tab/>
        <w:t>-- Cond Setup</w:t>
      </w:r>
    </w:p>
    <w:p w14:paraId="620CBC4A" w14:textId="77777777" w:rsidR="004C7A31" w:rsidRDefault="004C7A31" w:rsidP="004C7A31">
      <w:pPr>
        <w:pStyle w:val="PL"/>
      </w:pPr>
      <w:r>
        <w:tab/>
        <w:t>fieldTypeFormat2-3</w:t>
      </w:r>
      <w:r>
        <w:tab/>
      </w:r>
      <w:r>
        <w:tab/>
      </w:r>
      <w:r>
        <w:tab/>
      </w:r>
      <w:r>
        <w:tab/>
      </w:r>
      <w:r>
        <w:tab/>
      </w:r>
      <w:r>
        <w:tab/>
        <w:t>INTEGER (0..1)</w:t>
      </w:r>
      <w:r>
        <w:tab/>
      </w:r>
      <w:r>
        <w:tab/>
      </w:r>
      <w:r>
        <w:tab/>
      </w:r>
      <w:r>
        <w:tab/>
      </w:r>
      <w:r>
        <w:tab/>
      </w:r>
      <w:r>
        <w:tab/>
      </w:r>
      <w:r>
        <w:tab/>
      </w:r>
      <w:r>
        <w:tab/>
      </w:r>
      <w:r>
        <w:tab/>
      </w:r>
      <w:r>
        <w:tab/>
      </w:r>
      <w:r>
        <w:tab/>
      </w:r>
      <w:r>
        <w:tab/>
      </w:r>
      <w:r>
        <w:tab/>
      </w:r>
      <w:r>
        <w:tab/>
      </w:r>
      <w:r>
        <w:tab/>
      </w:r>
      <w:r>
        <w:tab/>
        <w:t>OPTIONAL</w:t>
      </w:r>
      <w:ins w:id="10024" w:author="RP-181326" w:date="2018-06-18T07:06:00Z">
        <w:r>
          <w:t>,</w:t>
        </w:r>
      </w:ins>
      <w:r>
        <w:tab/>
        <w:t>-- Cond Setup</w:t>
      </w:r>
    </w:p>
    <w:p w14:paraId="1DA03F46" w14:textId="77777777" w:rsidR="004C7A31" w:rsidRDefault="004C7A31" w:rsidP="004C7A31">
      <w:pPr>
        <w:pStyle w:val="PL"/>
        <w:rPr>
          <w:ins w:id="10025" w:author="RP-181326" w:date="2018-06-18T07:06:00Z"/>
        </w:rPr>
      </w:pPr>
      <w:ins w:id="10026" w:author="RP-181326" w:date="2018-06-18T07:06:00Z">
        <w:r>
          <w:tab/>
          <w:t>...</w:t>
        </w:r>
      </w:ins>
    </w:p>
    <w:p w14:paraId="27A8127C" w14:textId="77777777" w:rsidR="004C7A31" w:rsidRDefault="004C7A31" w:rsidP="004C7A31">
      <w:pPr>
        <w:pStyle w:val="PL"/>
      </w:pPr>
      <w:r>
        <w:t>}</w:t>
      </w:r>
    </w:p>
    <w:p w14:paraId="75D9DF68" w14:textId="77777777" w:rsidR="004C7A31" w:rsidRDefault="004C7A31" w:rsidP="004C7A31">
      <w:pPr>
        <w:pStyle w:val="PL"/>
      </w:pPr>
    </w:p>
    <w:p w14:paraId="425C9A1C" w14:textId="77777777" w:rsidR="004C7A31" w:rsidRDefault="004C7A31" w:rsidP="004C7A31">
      <w:pPr>
        <w:pStyle w:val="PL"/>
      </w:pPr>
      <w:r>
        <w:t>-- TAG-SRS-TPC-COMMANDCONFIG-STOP</w:t>
      </w:r>
    </w:p>
    <w:p w14:paraId="7590EB6D" w14:textId="77777777" w:rsidR="004C7A31" w:rsidRDefault="004C7A31" w:rsidP="004C7A31">
      <w:pPr>
        <w:pStyle w:val="PL"/>
      </w:pPr>
      <w:r>
        <w:t>-- ASN1STOP</w:t>
      </w:r>
    </w:p>
    <w:p w14:paraId="53A4AAD5"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705971D"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F3A9F7E" w14:textId="77777777" w:rsidR="004C7A31" w:rsidRDefault="004C7A31">
            <w:pPr>
              <w:pStyle w:val="TAH"/>
              <w:rPr>
                <w:szCs w:val="22"/>
              </w:rPr>
            </w:pPr>
            <w:r>
              <w:rPr>
                <w:i/>
                <w:szCs w:val="22"/>
              </w:rPr>
              <w:t>SRS-TPC-CommandConfig field descriptions</w:t>
            </w:r>
          </w:p>
        </w:tc>
      </w:tr>
      <w:tr w:rsidR="004C7A31" w14:paraId="19F351C2"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C831491" w14:textId="77777777" w:rsidR="004C7A31" w:rsidRDefault="004C7A31">
            <w:pPr>
              <w:pStyle w:val="TAL"/>
              <w:rPr>
                <w:b/>
                <w:i/>
                <w:szCs w:val="22"/>
              </w:rPr>
            </w:pPr>
            <w:r>
              <w:rPr>
                <w:b/>
                <w:i/>
                <w:szCs w:val="22"/>
              </w:rPr>
              <w:t>fieldTypeFormat2-3</w:t>
            </w:r>
          </w:p>
          <w:p w14:paraId="7BB8E121" w14:textId="77777777" w:rsidR="004C7A31" w:rsidRDefault="004C7A31">
            <w:pPr>
              <w:pStyle w:val="TAL"/>
              <w:rPr>
                <w:szCs w:val="22"/>
              </w:rPr>
            </w:pPr>
            <w:r>
              <w:rPr>
                <w:szCs w:val="22"/>
              </w:rPr>
              <w:t xml:space="preserve">The type of a field within the group DCI with SRS request fields (optional), which indicates how many bits in the field are for SRS request (0 or 2). </w:t>
            </w:r>
          </w:p>
          <w:p w14:paraId="7EA1A2E6" w14:textId="77777777" w:rsidR="004C7A31" w:rsidRDefault="004C7A31">
            <w:pPr>
              <w:pStyle w:val="TAL"/>
              <w:rPr>
                <w:szCs w:val="22"/>
                <w:lang w:val="sv-SE"/>
              </w:rPr>
            </w:pPr>
            <w:r>
              <w:rPr>
                <w:szCs w:val="22"/>
              </w:rPr>
              <w:t>Note that for Type A, there is a common SRS request field for all SCells in the set, but each SCell has its own TPC command bits. See TS 38.212. (see 38.212, 38.213, section 7.3.1, 11.3)</w:t>
            </w:r>
          </w:p>
        </w:tc>
      </w:tr>
      <w:tr w:rsidR="004C7A31" w14:paraId="58F9CE47"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694513A" w14:textId="77777777" w:rsidR="004C7A31" w:rsidRDefault="004C7A31">
            <w:pPr>
              <w:pStyle w:val="TAL"/>
              <w:rPr>
                <w:b/>
                <w:i/>
                <w:szCs w:val="22"/>
              </w:rPr>
            </w:pPr>
            <w:r>
              <w:rPr>
                <w:b/>
                <w:i/>
                <w:szCs w:val="22"/>
              </w:rPr>
              <w:t>startingBitOfFormat2-3</w:t>
            </w:r>
          </w:p>
          <w:p w14:paraId="22FCD811" w14:textId="77777777" w:rsidR="004C7A31" w:rsidRDefault="004C7A31">
            <w:pPr>
              <w:pStyle w:val="TAL"/>
              <w:rPr>
                <w:b/>
                <w:i/>
                <w:szCs w:val="22"/>
              </w:rPr>
            </w:pPr>
            <w:r>
              <w:rPr>
                <w:szCs w:val="22"/>
              </w:rPr>
              <w:t>The starting bit position of a block within the group DCI with SRS request fields (optional) and TPC commands (see 38.212, 38.213, section 7.3.1, 11.3)</w:t>
            </w:r>
            <w:r>
              <w:rPr>
                <w:szCs w:val="22"/>
                <w:lang w:val="en-US"/>
              </w:rPr>
              <w:t>.</w:t>
            </w:r>
          </w:p>
        </w:tc>
      </w:tr>
    </w:tbl>
    <w:p w14:paraId="026B6C4A" w14:textId="77777777" w:rsidR="004C7A31" w:rsidRDefault="004C7A31" w:rsidP="004C7A31"/>
    <w:p w14:paraId="6E25F4F9" w14:textId="77777777" w:rsidR="004C7A31" w:rsidRDefault="004C7A31" w:rsidP="004C7A31">
      <w:pPr>
        <w:pStyle w:val="Heading4"/>
      </w:pPr>
      <w:bookmarkStart w:id="10027" w:name="_Toc510018700"/>
      <w:r>
        <w:t>–</w:t>
      </w:r>
      <w:r>
        <w:tab/>
      </w:r>
      <w:r>
        <w:rPr>
          <w:i/>
        </w:rPr>
        <w:t>SSB-Index</w:t>
      </w:r>
      <w:bookmarkEnd w:id="10027"/>
    </w:p>
    <w:p w14:paraId="4133E71A" w14:textId="77777777" w:rsidR="004C7A31" w:rsidRDefault="004C7A31" w:rsidP="004C7A31">
      <w:r>
        <w:t xml:space="preserve">The IE </w:t>
      </w:r>
      <w:r>
        <w:rPr>
          <w:i/>
        </w:rPr>
        <w:t>SSB-Index</w:t>
      </w:r>
      <w:r>
        <w:t xml:space="preserve"> identifies an SS-Block within an SS-Burst. See FFS_Ref, section FFS_Section.</w:t>
      </w:r>
    </w:p>
    <w:p w14:paraId="7F35978C" w14:textId="77777777" w:rsidR="004C7A31" w:rsidRDefault="004C7A31" w:rsidP="004C7A31">
      <w:pPr>
        <w:pStyle w:val="TH"/>
      </w:pPr>
      <w:r>
        <w:rPr>
          <w:i/>
        </w:rPr>
        <w:t>SSB-Index</w:t>
      </w:r>
      <w:r>
        <w:t xml:space="preserve"> information element</w:t>
      </w:r>
    </w:p>
    <w:p w14:paraId="4603E486" w14:textId="77777777" w:rsidR="004C7A31" w:rsidRDefault="004C7A31" w:rsidP="004C7A31">
      <w:pPr>
        <w:pStyle w:val="PL"/>
        <w:rPr>
          <w:color w:val="808080"/>
        </w:rPr>
      </w:pPr>
      <w:r>
        <w:rPr>
          <w:color w:val="808080"/>
        </w:rPr>
        <w:t>-- ASN1START</w:t>
      </w:r>
    </w:p>
    <w:p w14:paraId="1E62BC87" w14:textId="77777777" w:rsidR="004C7A31" w:rsidRDefault="004C7A31" w:rsidP="004C7A31">
      <w:pPr>
        <w:pStyle w:val="PL"/>
        <w:rPr>
          <w:color w:val="808080"/>
        </w:rPr>
      </w:pPr>
      <w:r>
        <w:rPr>
          <w:color w:val="808080"/>
        </w:rPr>
        <w:t>-- TAG-SSB-INDEX-START</w:t>
      </w:r>
    </w:p>
    <w:p w14:paraId="4CE74455" w14:textId="77777777" w:rsidR="004C7A31" w:rsidRDefault="004C7A31" w:rsidP="004C7A31">
      <w:pPr>
        <w:pStyle w:val="PL"/>
      </w:pPr>
    </w:p>
    <w:p w14:paraId="5F35610C" w14:textId="77777777" w:rsidR="004C7A31" w:rsidRDefault="004C7A31" w:rsidP="004C7A31">
      <w:pPr>
        <w:pStyle w:val="PL"/>
      </w:pPr>
      <w:r>
        <w:lastRenderedPageBreak/>
        <w:t>SSB-Index ::=</w:t>
      </w:r>
      <w:r>
        <w:tab/>
      </w:r>
      <w:r>
        <w:tab/>
      </w:r>
      <w:r>
        <w:tab/>
      </w:r>
      <w:r>
        <w:tab/>
      </w:r>
      <w:r>
        <w:tab/>
      </w:r>
      <w:r>
        <w:tab/>
      </w:r>
      <w:r>
        <w:rPr>
          <w:color w:val="993366"/>
        </w:rPr>
        <w:t>INTEGER</w:t>
      </w:r>
      <w:r>
        <w:t xml:space="preserve"> (0..63)</w:t>
      </w:r>
    </w:p>
    <w:p w14:paraId="1DD8DFFB" w14:textId="77777777" w:rsidR="004C7A31" w:rsidRDefault="004C7A31" w:rsidP="004C7A31">
      <w:pPr>
        <w:pStyle w:val="PL"/>
      </w:pPr>
    </w:p>
    <w:p w14:paraId="241552C3" w14:textId="77777777" w:rsidR="004C7A31" w:rsidRDefault="004C7A31" w:rsidP="004C7A31">
      <w:pPr>
        <w:pStyle w:val="PL"/>
        <w:rPr>
          <w:color w:val="808080"/>
        </w:rPr>
      </w:pPr>
      <w:r>
        <w:rPr>
          <w:color w:val="808080"/>
        </w:rPr>
        <w:t>-- TAG-SSB-INDEX-STOP</w:t>
      </w:r>
    </w:p>
    <w:p w14:paraId="6114CD9E" w14:textId="77777777" w:rsidR="004C7A31" w:rsidRDefault="004C7A31" w:rsidP="004C7A31">
      <w:pPr>
        <w:pStyle w:val="PL"/>
        <w:rPr>
          <w:rFonts w:eastAsia="MS Mincho"/>
          <w:color w:val="808080"/>
          <w:lang w:eastAsia="ja-JP"/>
        </w:rPr>
      </w:pPr>
      <w:r>
        <w:rPr>
          <w:rFonts w:eastAsia="Malgun Gothic"/>
          <w:color w:val="808080"/>
        </w:rPr>
        <w:t>-- ASN1STOP</w:t>
      </w:r>
    </w:p>
    <w:p w14:paraId="76210AE0" w14:textId="77777777" w:rsidR="004C7A31" w:rsidRDefault="004C7A31" w:rsidP="004C7A31"/>
    <w:p w14:paraId="6CAB2377" w14:textId="77777777" w:rsidR="004C7A31" w:rsidRDefault="004C7A31" w:rsidP="004C7A31">
      <w:pPr>
        <w:pStyle w:val="Heading4"/>
      </w:pPr>
      <w:r>
        <w:t>–</w:t>
      </w:r>
      <w:r>
        <w:tab/>
      </w:r>
      <w:r>
        <w:rPr>
          <w:i/>
        </w:rPr>
        <w:t>SSB-MTC</w:t>
      </w:r>
    </w:p>
    <w:p w14:paraId="7C7C823D" w14:textId="77777777" w:rsidR="004C7A31" w:rsidRDefault="004C7A31" w:rsidP="004C7A31">
      <w:r>
        <w:t xml:space="preserve">The IE </w:t>
      </w:r>
      <w:r>
        <w:rPr>
          <w:i/>
        </w:rPr>
        <w:t>SSB-MTC</w:t>
      </w:r>
      <w:r>
        <w:t xml:space="preserve"> is used to configure measurement timing configurations, i.e., timing occasions at which the UE measures SSBs. </w:t>
      </w:r>
    </w:p>
    <w:p w14:paraId="4F9D61A9" w14:textId="77777777" w:rsidR="004C7A31" w:rsidRDefault="004C7A31" w:rsidP="004C7A31">
      <w:pPr>
        <w:pStyle w:val="TH"/>
      </w:pPr>
      <w:r>
        <w:rPr>
          <w:i/>
        </w:rPr>
        <w:t>SSB-MTC</w:t>
      </w:r>
      <w:r>
        <w:t xml:space="preserve"> information element</w:t>
      </w:r>
    </w:p>
    <w:p w14:paraId="63B861D7" w14:textId="77777777" w:rsidR="004C7A31" w:rsidRDefault="004C7A31" w:rsidP="004C7A31">
      <w:pPr>
        <w:pStyle w:val="PL"/>
      </w:pPr>
      <w:r>
        <w:t>-- ASN1START</w:t>
      </w:r>
    </w:p>
    <w:p w14:paraId="338E5FF4" w14:textId="77777777" w:rsidR="004C7A31" w:rsidRDefault="004C7A31" w:rsidP="004C7A31">
      <w:pPr>
        <w:pStyle w:val="PL"/>
      </w:pPr>
      <w:r>
        <w:t>-- TAG-SSB-MTC-START</w:t>
      </w:r>
    </w:p>
    <w:p w14:paraId="7803EE3A" w14:textId="77777777" w:rsidR="004C7A31" w:rsidRDefault="004C7A31" w:rsidP="004C7A31">
      <w:pPr>
        <w:pStyle w:val="PL"/>
      </w:pPr>
    </w:p>
    <w:p w14:paraId="49D71810" w14:textId="77777777" w:rsidR="004C7A31" w:rsidRDefault="004C7A31" w:rsidP="004C7A31">
      <w:pPr>
        <w:pStyle w:val="PL"/>
      </w:pPr>
      <w:r>
        <w:t>SSB-MTC</w:t>
      </w:r>
      <w:r>
        <w:tab/>
        <w:t>::=</w:t>
      </w:r>
      <w:r>
        <w:tab/>
      </w:r>
      <w:r>
        <w:tab/>
      </w:r>
      <w:r>
        <w:tab/>
      </w:r>
      <w:r>
        <w:tab/>
      </w:r>
      <w:r>
        <w:tab/>
      </w:r>
      <w:r>
        <w:tab/>
      </w:r>
      <w:r>
        <w:tab/>
      </w:r>
      <w:r>
        <w:tab/>
        <w:t>SEQUENCE {</w:t>
      </w:r>
    </w:p>
    <w:p w14:paraId="5BC2F45A" w14:textId="77777777" w:rsidR="004C7A31" w:rsidRDefault="004C7A31" w:rsidP="004C7A31">
      <w:pPr>
        <w:pStyle w:val="PL"/>
      </w:pPr>
      <w:r>
        <w:tab/>
        <w:t>periodicityAndOffset</w:t>
      </w:r>
      <w:r>
        <w:tab/>
      </w:r>
      <w:r>
        <w:tab/>
      </w:r>
      <w:r>
        <w:tab/>
      </w:r>
      <w:r>
        <w:tab/>
      </w:r>
      <w:r>
        <w:tab/>
        <w:t>CHOICE {</w:t>
      </w:r>
    </w:p>
    <w:p w14:paraId="61251907" w14:textId="77777777" w:rsidR="004C7A31" w:rsidRDefault="004C7A31" w:rsidP="004C7A31">
      <w:pPr>
        <w:pStyle w:val="PL"/>
      </w:pPr>
      <w:r>
        <w:tab/>
      </w:r>
      <w:r>
        <w:tab/>
        <w:t>sf5</w:t>
      </w:r>
      <w:r>
        <w:tab/>
      </w:r>
      <w:r>
        <w:tab/>
      </w:r>
      <w:r>
        <w:tab/>
      </w:r>
      <w:r>
        <w:tab/>
      </w:r>
      <w:r>
        <w:tab/>
      </w:r>
      <w:r>
        <w:tab/>
      </w:r>
      <w:r>
        <w:tab/>
      </w:r>
      <w:r>
        <w:tab/>
      </w:r>
      <w:r>
        <w:tab/>
        <w:t>INTEGER (0..4),</w:t>
      </w:r>
    </w:p>
    <w:p w14:paraId="673E16CE" w14:textId="77777777" w:rsidR="004C7A31" w:rsidRDefault="004C7A31" w:rsidP="004C7A31">
      <w:pPr>
        <w:pStyle w:val="PL"/>
      </w:pPr>
      <w:r>
        <w:tab/>
      </w:r>
      <w:r>
        <w:tab/>
        <w:t>sf10</w:t>
      </w:r>
      <w:r>
        <w:tab/>
      </w:r>
      <w:r>
        <w:tab/>
      </w:r>
      <w:r>
        <w:tab/>
      </w:r>
      <w:r>
        <w:tab/>
      </w:r>
      <w:r>
        <w:tab/>
      </w:r>
      <w:r>
        <w:tab/>
      </w:r>
      <w:r>
        <w:tab/>
      </w:r>
      <w:r>
        <w:tab/>
      </w:r>
      <w:r>
        <w:tab/>
        <w:t>INTEGER (0..9),</w:t>
      </w:r>
    </w:p>
    <w:p w14:paraId="53FDC0F0" w14:textId="77777777" w:rsidR="004C7A31" w:rsidRPr="004C7A31" w:rsidRDefault="004C7A31" w:rsidP="004C7A31">
      <w:pPr>
        <w:pStyle w:val="PL"/>
        <w:rPr>
          <w:lang w:val="sv-SE"/>
        </w:rPr>
      </w:pPr>
      <w:r>
        <w:tab/>
      </w:r>
      <w:r>
        <w:tab/>
      </w:r>
      <w:r w:rsidRPr="00F509A2">
        <w:t>sf20</w:t>
      </w:r>
      <w:r w:rsidRPr="00F509A2">
        <w:tab/>
      </w:r>
      <w:r w:rsidRPr="00F509A2">
        <w:tab/>
      </w:r>
      <w:r w:rsidRPr="00F509A2">
        <w:tab/>
      </w:r>
      <w:r w:rsidRPr="00F509A2">
        <w:tab/>
      </w:r>
      <w:r w:rsidRPr="00F509A2">
        <w:tab/>
      </w:r>
      <w:r w:rsidRPr="00F509A2">
        <w:tab/>
      </w:r>
      <w:r w:rsidRPr="00F509A2">
        <w:tab/>
      </w:r>
      <w:r w:rsidRPr="00F509A2">
        <w:tab/>
      </w:r>
      <w:r w:rsidRPr="00F509A2">
        <w:tab/>
        <w:t>INTEGER (0..19),</w:t>
      </w:r>
    </w:p>
    <w:p w14:paraId="48DFAACD" w14:textId="77777777" w:rsidR="004C7A31" w:rsidRPr="004C7A31" w:rsidRDefault="004C7A31" w:rsidP="004C7A31">
      <w:pPr>
        <w:pStyle w:val="PL"/>
        <w:rPr>
          <w:lang w:val="sv-SE"/>
        </w:rPr>
      </w:pPr>
      <w:r w:rsidRPr="00F509A2">
        <w:tab/>
      </w:r>
      <w:r w:rsidRPr="00F509A2">
        <w:tab/>
        <w:t>sf40</w:t>
      </w:r>
      <w:r w:rsidRPr="00F509A2">
        <w:tab/>
      </w:r>
      <w:r w:rsidRPr="00F509A2">
        <w:tab/>
      </w:r>
      <w:r w:rsidRPr="00F509A2">
        <w:tab/>
      </w:r>
      <w:r w:rsidRPr="00F509A2">
        <w:tab/>
      </w:r>
      <w:r w:rsidRPr="00F509A2">
        <w:tab/>
      </w:r>
      <w:r w:rsidRPr="00F509A2">
        <w:tab/>
      </w:r>
      <w:r w:rsidRPr="00F509A2">
        <w:tab/>
      </w:r>
      <w:r w:rsidRPr="00F509A2">
        <w:tab/>
      </w:r>
      <w:r w:rsidRPr="00F509A2">
        <w:tab/>
        <w:t>INTEGER (0..39),</w:t>
      </w:r>
    </w:p>
    <w:p w14:paraId="47A85EBA" w14:textId="77777777" w:rsidR="004C7A31" w:rsidRPr="004C7A31" w:rsidRDefault="004C7A31" w:rsidP="004C7A31">
      <w:pPr>
        <w:pStyle w:val="PL"/>
        <w:rPr>
          <w:lang w:val="sv-SE"/>
        </w:rPr>
      </w:pPr>
      <w:r w:rsidRPr="00F509A2">
        <w:tab/>
      </w:r>
      <w:r w:rsidRPr="00F509A2">
        <w:tab/>
        <w:t>sf80</w:t>
      </w:r>
      <w:r w:rsidRPr="00F509A2">
        <w:tab/>
      </w:r>
      <w:r w:rsidRPr="00F509A2">
        <w:tab/>
      </w:r>
      <w:r w:rsidRPr="00F509A2">
        <w:tab/>
      </w:r>
      <w:r w:rsidRPr="00F509A2">
        <w:tab/>
      </w:r>
      <w:r w:rsidRPr="00F509A2">
        <w:tab/>
      </w:r>
      <w:r w:rsidRPr="00F509A2">
        <w:tab/>
      </w:r>
      <w:r w:rsidRPr="00F509A2">
        <w:tab/>
      </w:r>
      <w:r w:rsidRPr="00F509A2">
        <w:tab/>
      </w:r>
      <w:r w:rsidRPr="00F509A2">
        <w:tab/>
        <w:t>INTEGER (0..79),</w:t>
      </w:r>
    </w:p>
    <w:p w14:paraId="2146E0C3" w14:textId="77777777" w:rsidR="004C7A31" w:rsidRDefault="004C7A31" w:rsidP="004C7A31">
      <w:pPr>
        <w:pStyle w:val="PL"/>
      </w:pPr>
      <w:r>
        <w:rPr>
          <w:lang w:val="sv-SE"/>
          <w:rPrChange w:id="10028" w:author="Ericsson" w:date="2018-06-25T11:48:00Z">
            <w:rPr/>
          </w:rPrChange>
        </w:rPr>
        <w:tab/>
      </w:r>
      <w:r>
        <w:rPr>
          <w:lang w:val="sv-SE"/>
          <w:rPrChange w:id="10029" w:author="Ericsson" w:date="2018-06-25T11:48:00Z">
            <w:rPr/>
          </w:rPrChange>
        </w:rPr>
        <w:tab/>
      </w:r>
      <w:r>
        <w:t>sf160</w:t>
      </w:r>
      <w:r>
        <w:tab/>
      </w:r>
      <w:r>
        <w:tab/>
      </w:r>
      <w:r>
        <w:tab/>
      </w:r>
      <w:r>
        <w:tab/>
      </w:r>
      <w:r>
        <w:tab/>
      </w:r>
      <w:r>
        <w:tab/>
      </w:r>
      <w:r>
        <w:tab/>
      </w:r>
      <w:r>
        <w:tab/>
        <w:t>INTEGER (0..159)</w:t>
      </w:r>
    </w:p>
    <w:p w14:paraId="37294E7D" w14:textId="77777777" w:rsidR="004C7A31" w:rsidRDefault="004C7A31" w:rsidP="004C7A31">
      <w:pPr>
        <w:pStyle w:val="PL"/>
      </w:pPr>
      <w:r>
        <w:tab/>
        <w:t>},</w:t>
      </w:r>
    </w:p>
    <w:p w14:paraId="46B4ED59" w14:textId="77777777" w:rsidR="004C7A31" w:rsidRDefault="004C7A31" w:rsidP="004C7A31">
      <w:pPr>
        <w:pStyle w:val="PL"/>
      </w:pPr>
      <w:r>
        <w:tab/>
        <w:t>duration</w:t>
      </w:r>
      <w:r>
        <w:tab/>
      </w:r>
      <w:r>
        <w:tab/>
      </w:r>
      <w:r>
        <w:tab/>
      </w:r>
      <w:r>
        <w:tab/>
      </w:r>
      <w:r>
        <w:tab/>
      </w:r>
      <w:r>
        <w:tab/>
      </w:r>
      <w:r>
        <w:tab/>
      </w:r>
      <w:r>
        <w:tab/>
        <w:t>ENUMERATED { sf1, sf2, sf3, sf4, sf5 }</w:t>
      </w:r>
    </w:p>
    <w:p w14:paraId="2602444D" w14:textId="77777777" w:rsidR="004C7A31" w:rsidRDefault="004C7A31" w:rsidP="004C7A31">
      <w:pPr>
        <w:pStyle w:val="PL"/>
      </w:pPr>
      <w:r>
        <w:t>}</w:t>
      </w:r>
    </w:p>
    <w:p w14:paraId="40031710" w14:textId="77777777" w:rsidR="004C7A31" w:rsidRDefault="004C7A31" w:rsidP="004C7A31">
      <w:pPr>
        <w:pStyle w:val="PL"/>
      </w:pPr>
    </w:p>
    <w:p w14:paraId="51989987" w14:textId="77777777" w:rsidR="004C7A31" w:rsidRDefault="004C7A31" w:rsidP="004C7A31">
      <w:pPr>
        <w:pStyle w:val="PL"/>
      </w:pPr>
      <w:r>
        <w:t>SSB-MTC2 ::=</w:t>
      </w:r>
      <w:r>
        <w:tab/>
      </w:r>
      <w:r>
        <w:tab/>
      </w:r>
      <w:r>
        <w:tab/>
      </w:r>
      <w:r>
        <w:tab/>
      </w:r>
      <w:r>
        <w:tab/>
      </w:r>
      <w:r>
        <w:tab/>
      </w:r>
      <w:r>
        <w:rPr>
          <w:color w:val="993366"/>
        </w:rPr>
        <w:t>SEQUENCE</w:t>
      </w:r>
      <w:r>
        <w:t xml:space="preserve"> {</w:t>
      </w:r>
    </w:p>
    <w:p w14:paraId="6646AC47" w14:textId="77777777" w:rsidR="004C7A31" w:rsidRDefault="004C7A31" w:rsidP="004C7A31">
      <w:pPr>
        <w:pStyle w:val="PL"/>
        <w:rPr>
          <w:color w:val="808080"/>
        </w:rPr>
      </w:pPr>
      <w:r>
        <w:tab/>
        <w:t>pci-List</w:t>
      </w:r>
      <w:r>
        <w:tab/>
      </w:r>
      <w:r>
        <w:tab/>
      </w:r>
      <w:r>
        <w:tab/>
      </w:r>
      <w:r>
        <w:tab/>
      </w:r>
      <w:r>
        <w:tab/>
      </w:r>
      <w:r>
        <w:tab/>
      </w:r>
      <w:r>
        <w:tab/>
      </w:r>
      <w:r>
        <w:rPr>
          <w:color w:val="993366"/>
        </w:rPr>
        <w:t>SEQUENCE</w:t>
      </w:r>
      <w:r>
        <w:t xml:space="preserve"> (</w:t>
      </w:r>
      <w:r>
        <w:rPr>
          <w:color w:val="993366"/>
        </w:rPr>
        <w:t>SIZE</w:t>
      </w:r>
      <w:r>
        <w:t xml:space="preserve"> (1..maxNrofPCIsPerSMTC))</w:t>
      </w:r>
      <w:r>
        <w:rPr>
          <w:color w:val="993366"/>
        </w:rPr>
        <w:t xml:space="preserve"> OF</w:t>
      </w:r>
      <w:r>
        <w:t xml:space="preserve"> PhysCellId</w:t>
      </w:r>
      <w:r>
        <w:tab/>
      </w:r>
      <w:r>
        <w:tab/>
      </w:r>
      <w:r>
        <w:tab/>
      </w:r>
      <w:r>
        <w:tab/>
      </w:r>
      <w:r>
        <w:tab/>
      </w:r>
      <w:r>
        <w:tab/>
      </w:r>
      <w:r>
        <w:rPr>
          <w:color w:val="993366"/>
        </w:rPr>
        <w:t>OPTIONAL</w:t>
      </w:r>
      <w:r>
        <w:t>,</w:t>
      </w:r>
      <w:r>
        <w:tab/>
      </w:r>
      <w:r>
        <w:rPr>
          <w:color w:val="808080"/>
        </w:rPr>
        <w:t>-- Need M</w:t>
      </w:r>
    </w:p>
    <w:p w14:paraId="404C10A3" w14:textId="77777777" w:rsidR="004C7A31" w:rsidRDefault="004C7A31" w:rsidP="004C7A31">
      <w:pPr>
        <w:pStyle w:val="PL"/>
      </w:pPr>
      <w:r>
        <w:tab/>
        <w:t>periodicity</w:t>
      </w:r>
      <w:r>
        <w:tab/>
      </w:r>
      <w:r>
        <w:tab/>
      </w:r>
      <w:r>
        <w:tab/>
      </w:r>
      <w:r>
        <w:tab/>
      </w:r>
      <w:r>
        <w:tab/>
      </w:r>
      <w:r>
        <w:tab/>
      </w:r>
      <w:r>
        <w:tab/>
      </w:r>
      <w:r>
        <w:rPr>
          <w:color w:val="993366"/>
        </w:rPr>
        <w:t>ENUMERATED</w:t>
      </w:r>
      <w:r>
        <w:t xml:space="preserve"> {sf5, sf10, sf20, sf40, sf80, spare3, spare2, spare1}</w:t>
      </w:r>
    </w:p>
    <w:p w14:paraId="412705D2" w14:textId="77777777" w:rsidR="004C7A31" w:rsidRDefault="004C7A31" w:rsidP="004C7A31">
      <w:pPr>
        <w:pStyle w:val="PL"/>
      </w:pPr>
      <w:r>
        <w:t>}</w:t>
      </w:r>
    </w:p>
    <w:p w14:paraId="11172382" w14:textId="77777777" w:rsidR="004C7A31" w:rsidRDefault="004C7A31" w:rsidP="004C7A31">
      <w:pPr>
        <w:pStyle w:val="PL"/>
      </w:pPr>
    </w:p>
    <w:p w14:paraId="3FB9DA04" w14:textId="77777777" w:rsidR="004C7A31" w:rsidRDefault="004C7A31" w:rsidP="004C7A31">
      <w:pPr>
        <w:pStyle w:val="PL"/>
      </w:pPr>
      <w:r>
        <w:t>-- TAG-SSB-MTC-STOP</w:t>
      </w:r>
    </w:p>
    <w:p w14:paraId="57ED903C" w14:textId="77777777" w:rsidR="004C7A31" w:rsidRDefault="004C7A31" w:rsidP="004C7A31">
      <w:pPr>
        <w:pStyle w:val="PL"/>
      </w:pPr>
      <w:r>
        <w:t>-- ASN1STOP</w:t>
      </w:r>
    </w:p>
    <w:p w14:paraId="4FC34442"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59010516"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11E787D" w14:textId="77777777" w:rsidR="004C7A31" w:rsidRDefault="004C7A31">
            <w:pPr>
              <w:pStyle w:val="TAH"/>
              <w:rPr>
                <w:szCs w:val="22"/>
                <w:lang w:val="sv-SE"/>
              </w:rPr>
            </w:pPr>
            <w:bookmarkStart w:id="10030" w:name="_Toc510018701"/>
            <w:r>
              <w:rPr>
                <w:i/>
                <w:szCs w:val="22"/>
              </w:rPr>
              <w:t>SSB</w:t>
            </w:r>
            <w:r>
              <w:rPr>
                <w:i/>
                <w:szCs w:val="22"/>
                <w:lang w:val="sv-SE"/>
              </w:rPr>
              <w:t>-MTC</w:t>
            </w:r>
            <w:r>
              <w:t>field descriptions</w:t>
            </w:r>
          </w:p>
        </w:tc>
      </w:tr>
      <w:tr w:rsidR="004C7A31" w14:paraId="6285312A"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72D073E" w14:textId="77777777" w:rsidR="004C7A31" w:rsidRDefault="004C7A31">
            <w:pPr>
              <w:pStyle w:val="TAL"/>
              <w:rPr>
                <w:szCs w:val="22"/>
                <w:lang w:eastAsia="en-GB"/>
              </w:rPr>
            </w:pPr>
            <w:r>
              <w:rPr>
                <w:b/>
                <w:i/>
                <w:szCs w:val="22"/>
                <w:lang w:eastAsia="en-GB"/>
              </w:rPr>
              <w:t>duration</w:t>
            </w:r>
          </w:p>
          <w:p w14:paraId="357B9EBB" w14:textId="77777777" w:rsidR="004C7A31" w:rsidRDefault="004C7A31">
            <w:pPr>
              <w:pStyle w:val="TAL"/>
              <w:rPr>
                <w:szCs w:val="22"/>
              </w:rPr>
            </w:pPr>
            <w:r>
              <w:rPr>
                <w:szCs w:val="22"/>
                <w:lang w:eastAsia="en-GB"/>
              </w:rPr>
              <w:t>Duration of the measurement window in which to receive SS/PBCH blocks. It is given in number of subframes (see 38.213, section 4.1)</w:t>
            </w:r>
          </w:p>
        </w:tc>
      </w:tr>
      <w:tr w:rsidR="004C7A31" w14:paraId="5EB5160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ABC122B" w14:textId="77777777" w:rsidR="004C7A31" w:rsidRDefault="004C7A31">
            <w:pPr>
              <w:pStyle w:val="TAL"/>
              <w:rPr>
                <w:szCs w:val="22"/>
              </w:rPr>
            </w:pPr>
            <w:r>
              <w:rPr>
                <w:b/>
                <w:i/>
                <w:szCs w:val="22"/>
              </w:rPr>
              <w:t>periodicityAndOffset</w:t>
            </w:r>
          </w:p>
          <w:p w14:paraId="0C11C368" w14:textId="77777777" w:rsidR="004C7A31" w:rsidRDefault="004C7A31">
            <w:pPr>
              <w:pStyle w:val="TAL"/>
              <w:rPr>
                <w:szCs w:val="22"/>
              </w:rPr>
            </w:pPr>
            <w:r>
              <w:rPr>
                <w:szCs w:val="22"/>
              </w:rPr>
              <w:t xml:space="preserve">Periodicity and offset of the measurement window in which to receive SS/PBCH blocks. Periodicity and offset are given in number of subframes. </w:t>
            </w:r>
          </w:p>
          <w:p w14:paraId="208220B5" w14:textId="77777777" w:rsidR="004C7A31" w:rsidRDefault="004C7A31">
            <w:pPr>
              <w:pStyle w:val="TAL"/>
              <w:rPr>
                <w:szCs w:val="22"/>
              </w:rPr>
            </w:pPr>
            <w:r>
              <w:rPr>
                <w:szCs w:val="22"/>
              </w:rPr>
              <w:t>FFS_FIXME: This does not match the L1 parameter table! They seem to intend an index to a hidden table in L1 specs. (see 38.213, section REF):</w:t>
            </w:r>
          </w:p>
          <w:p w14:paraId="3B2D94E0" w14:textId="77777777" w:rsidR="004C7A31" w:rsidRDefault="004C7A31">
            <w:pPr>
              <w:pStyle w:val="TAL"/>
              <w:rPr>
                <w:szCs w:val="22"/>
              </w:rPr>
            </w:pPr>
            <w:r>
              <w:rPr>
                <w:szCs w:val="22"/>
              </w:rPr>
              <w:t>Periodicity for the given PCIs. Timing offset and Duration as provided in smtc1.</w:t>
            </w:r>
          </w:p>
        </w:tc>
      </w:tr>
    </w:tbl>
    <w:p w14:paraId="641B4E1B" w14:textId="77777777" w:rsidR="004C7A31" w:rsidRDefault="004C7A31" w:rsidP="004C7A31"/>
    <w:tbl>
      <w:tblPr>
        <w:tblStyle w:val="TableGrid"/>
        <w:tblW w:w="14173" w:type="dxa"/>
        <w:tblLook w:val="04A0" w:firstRow="1" w:lastRow="0" w:firstColumn="1" w:lastColumn="0" w:noHBand="0" w:noVBand="1"/>
      </w:tblPr>
      <w:tblGrid>
        <w:gridCol w:w="14173"/>
      </w:tblGrid>
      <w:tr w:rsidR="004C7A31" w14:paraId="66C5DB8B" w14:textId="77777777" w:rsidTr="004C7A31">
        <w:tc>
          <w:tcPr>
            <w:tcW w:w="14281" w:type="dxa"/>
            <w:tcBorders>
              <w:top w:val="single" w:sz="4" w:space="0" w:color="auto"/>
              <w:left w:val="single" w:sz="4" w:space="0" w:color="auto"/>
              <w:bottom w:val="single" w:sz="4" w:space="0" w:color="auto"/>
              <w:right w:val="single" w:sz="4" w:space="0" w:color="auto"/>
            </w:tcBorders>
            <w:hideMark/>
          </w:tcPr>
          <w:p w14:paraId="06903ECC" w14:textId="77777777" w:rsidR="004C7A31" w:rsidRDefault="004C7A31">
            <w:pPr>
              <w:pStyle w:val="TAH"/>
            </w:pPr>
            <w:r>
              <w:rPr>
                <w:i/>
              </w:rPr>
              <w:lastRenderedPageBreak/>
              <w:t xml:space="preserve">SSB-MTC2 </w:t>
            </w:r>
            <w:r>
              <w:t>field descriptions</w:t>
            </w:r>
          </w:p>
        </w:tc>
      </w:tr>
      <w:tr w:rsidR="004C7A31" w14:paraId="723820B7" w14:textId="77777777" w:rsidTr="004C7A31">
        <w:tc>
          <w:tcPr>
            <w:tcW w:w="14281" w:type="dxa"/>
            <w:tcBorders>
              <w:top w:val="single" w:sz="4" w:space="0" w:color="auto"/>
              <w:left w:val="single" w:sz="4" w:space="0" w:color="auto"/>
              <w:bottom w:val="single" w:sz="4" w:space="0" w:color="auto"/>
              <w:right w:val="single" w:sz="4" w:space="0" w:color="auto"/>
            </w:tcBorders>
            <w:hideMark/>
          </w:tcPr>
          <w:p w14:paraId="4F844F9E" w14:textId="77777777" w:rsidR="004C7A31" w:rsidRDefault="004C7A31">
            <w:pPr>
              <w:pStyle w:val="TAL"/>
            </w:pPr>
            <w:r>
              <w:rPr>
                <w:b/>
                <w:i/>
              </w:rPr>
              <w:t>pci-List</w:t>
            </w:r>
          </w:p>
          <w:p w14:paraId="21EF3E5C" w14:textId="77777777" w:rsidR="004C7A31" w:rsidRDefault="004C7A31">
            <w:pPr>
              <w:pStyle w:val="TAL"/>
            </w:pPr>
            <w:r>
              <w:t>PCIs that are known to follow this SMTC.</w:t>
            </w:r>
          </w:p>
        </w:tc>
      </w:tr>
    </w:tbl>
    <w:p w14:paraId="6E4C0FC1" w14:textId="77777777" w:rsidR="004C7A31" w:rsidRDefault="004C7A31" w:rsidP="004C7A31">
      <w:pPr>
        <w:pStyle w:val="Heading4"/>
        <w:rPr>
          <w:i/>
          <w:noProof/>
        </w:rPr>
      </w:pPr>
      <w:r>
        <w:t>–</w:t>
      </w:r>
      <w:r>
        <w:tab/>
      </w:r>
      <w:r>
        <w:rPr>
          <w:i/>
        </w:rPr>
        <w:t>SubcarrierSpacing</w:t>
      </w:r>
      <w:bookmarkEnd w:id="10030"/>
    </w:p>
    <w:p w14:paraId="770541F1" w14:textId="77777777" w:rsidR="004C7A31" w:rsidRDefault="004C7A31" w:rsidP="004C7A31">
      <w:r>
        <w:t xml:space="preserve">The </w:t>
      </w:r>
      <w:r>
        <w:rPr>
          <w:i/>
        </w:rPr>
        <w:t xml:space="preserve">SubcarrierSpacing </w:t>
      </w:r>
      <w:r>
        <w:t>IE determines the subcarrier spacing. Restrictions applicable for certain frequencies, channels or signals are clarified in the fields that use this IE.</w:t>
      </w:r>
    </w:p>
    <w:p w14:paraId="1FBFAADF" w14:textId="77777777" w:rsidR="004C7A31" w:rsidRDefault="004C7A31" w:rsidP="004C7A31">
      <w:pPr>
        <w:pStyle w:val="TH"/>
      </w:pPr>
      <w:r>
        <w:rPr>
          <w:i/>
        </w:rPr>
        <w:t xml:space="preserve">SubcarrierSpacing </w:t>
      </w:r>
      <w:r>
        <w:t>information element</w:t>
      </w:r>
    </w:p>
    <w:p w14:paraId="170AEB48" w14:textId="77777777" w:rsidR="004C7A31" w:rsidRDefault="004C7A31" w:rsidP="004C7A31">
      <w:pPr>
        <w:pStyle w:val="PL"/>
        <w:rPr>
          <w:color w:val="808080"/>
        </w:rPr>
      </w:pPr>
      <w:r>
        <w:rPr>
          <w:color w:val="808080"/>
        </w:rPr>
        <w:t>-- ASN1START</w:t>
      </w:r>
    </w:p>
    <w:p w14:paraId="18F0DA76" w14:textId="77777777" w:rsidR="004C7A31" w:rsidRDefault="004C7A31" w:rsidP="004C7A31">
      <w:pPr>
        <w:pStyle w:val="PL"/>
        <w:rPr>
          <w:color w:val="808080"/>
        </w:rPr>
      </w:pPr>
      <w:r>
        <w:rPr>
          <w:color w:val="808080"/>
        </w:rPr>
        <w:t>-- TAG-SUBCARRIER-SPACING-START</w:t>
      </w:r>
    </w:p>
    <w:p w14:paraId="6AF9A846" w14:textId="77777777" w:rsidR="004C7A31" w:rsidRDefault="004C7A31" w:rsidP="004C7A31">
      <w:pPr>
        <w:pStyle w:val="PL"/>
      </w:pPr>
    </w:p>
    <w:p w14:paraId="06B9633E" w14:textId="77777777" w:rsidR="004C7A31" w:rsidRDefault="004C7A31" w:rsidP="004C7A31">
      <w:pPr>
        <w:pStyle w:val="PL"/>
      </w:pPr>
      <w:r>
        <w:t xml:space="preserve">SubcarrierSpacing ::= </w:t>
      </w:r>
      <w:r>
        <w:tab/>
      </w:r>
      <w:r>
        <w:tab/>
      </w:r>
      <w:r>
        <w:tab/>
      </w:r>
      <w:r>
        <w:tab/>
      </w:r>
      <w:r>
        <w:rPr>
          <w:color w:val="993366"/>
        </w:rPr>
        <w:t>ENUMERATED</w:t>
      </w:r>
      <w:r>
        <w:t xml:space="preserve"> {kHz15, kHz30, kHz60, kHz120, kHz240, spare3, spare2, spare1}</w:t>
      </w:r>
    </w:p>
    <w:p w14:paraId="112104E3" w14:textId="77777777" w:rsidR="004C7A31" w:rsidRDefault="004C7A31" w:rsidP="004C7A31">
      <w:pPr>
        <w:pStyle w:val="PL"/>
      </w:pPr>
    </w:p>
    <w:p w14:paraId="3AC53741" w14:textId="77777777" w:rsidR="004C7A31" w:rsidRDefault="004C7A31" w:rsidP="004C7A31">
      <w:pPr>
        <w:pStyle w:val="PL"/>
        <w:rPr>
          <w:color w:val="808080"/>
        </w:rPr>
      </w:pPr>
      <w:r>
        <w:rPr>
          <w:color w:val="808080"/>
        </w:rPr>
        <w:t>-- TAG-SUBCARRIER-SPACING-STOP</w:t>
      </w:r>
    </w:p>
    <w:p w14:paraId="3AE59AB2" w14:textId="77777777" w:rsidR="004C7A31" w:rsidRDefault="004C7A31" w:rsidP="004C7A31">
      <w:pPr>
        <w:pStyle w:val="PL"/>
        <w:rPr>
          <w:color w:val="808080"/>
        </w:rPr>
      </w:pPr>
      <w:r>
        <w:rPr>
          <w:color w:val="808080"/>
        </w:rPr>
        <w:t>-- ASN1STOP</w:t>
      </w:r>
    </w:p>
    <w:p w14:paraId="156C6F97" w14:textId="77777777" w:rsidR="004C7A31" w:rsidRDefault="004C7A31" w:rsidP="004C7A31">
      <w:pPr>
        <w:pStyle w:val="PL"/>
      </w:pPr>
    </w:p>
    <w:p w14:paraId="7C01ADEC" w14:textId="77777777" w:rsidR="004C7A31" w:rsidRDefault="004C7A31" w:rsidP="004C7A31"/>
    <w:p w14:paraId="677A2E2B" w14:textId="77777777" w:rsidR="004C7A31" w:rsidRDefault="004C7A31" w:rsidP="004C7A31">
      <w:pPr>
        <w:pStyle w:val="Heading4"/>
      </w:pPr>
      <w:bookmarkStart w:id="10031" w:name="_Toc510018702"/>
      <w:r>
        <w:t>–</w:t>
      </w:r>
      <w:r>
        <w:tab/>
      </w:r>
      <w:r>
        <w:rPr>
          <w:i/>
        </w:rPr>
        <w:t>TCI-State</w:t>
      </w:r>
      <w:bookmarkEnd w:id="10031"/>
      <w:r>
        <w:rPr>
          <w:i/>
        </w:rPr>
        <w:tab/>
      </w:r>
    </w:p>
    <w:p w14:paraId="554A1624" w14:textId="77777777" w:rsidR="004C7A31" w:rsidRDefault="004C7A31" w:rsidP="004C7A31">
      <w:r>
        <w:t xml:space="preserve">The </w:t>
      </w:r>
      <w:r>
        <w:rPr>
          <w:i/>
        </w:rPr>
        <w:t>TCI-State</w:t>
      </w:r>
      <w:r>
        <w:t xml:space="preserve"> IE associates one or two DL reference signals with a corresponding quasi-colocation (QCL) type.</w:t>
      </w:r>
    </w:p>
    <w:p w14:paraId="164039D9" w14:textId="77777777" w:rsidR="004C7A31" w:rsidRDefault="004C7A31" w:rsidP="004C7A31">
      <w:pPr>
        <w:pStyle w:val="TH"/>
      </w:pPr>
      <w:r>
        <w:rPr>
          <w:i/>
        </w:rPr>
        <w:t>TCI-State</w:t>
      </w:r>
      <w:r>
        <w:t xml:space="preserve"> information element</w:t>
      </w:r>
    </w:p>
    <w:p w14:paraId="38F7FA59" w14:textId="77777777" w:rsidR="004C7A31" w:rsidRDefault="004C7A31" w:rsidP="004C7A31">
      <w:pPr>
        <w:pStyle w:val="PL"/>
        <w:rPr>
          <w:color w:val="808080"/>
        </w:rPr>
      </w:pPr>
      <w:r>
        <w:rPr>
          <w:color w:val="808080"/>
        </w:rPr>
        <w:t>-- ASN1START</w:t>
      </w:r>
    </w:p>
    <w:p w14:paraId="1C4BEADF" w14:textId="77777777" w:rsidR="004C7A31" w:rsidRDefault="004C7A31" w:rsidP="004C7A31">
      <w:pPr>
        <w:pStyle w:val="PL"/>
        <w:rPr>
          <w:color w:val="808080"/>
        </w:rPr>
      </w:pPr>
      <w:r>
        <w:rPr>
          <w:color w:val="808080"/>
        </w:rPr>
        <w:t>-- TAG-TCI-STATE-START</w:t>
      </w:r>
    </w:p>
    <w:p w14:paraId="277E2BE1" w14:textId="77777777" w:rsidR="004C7A31" w:rsidRDefault="004C7A31" w:rsidP="004C7A31">
      <w:pPr>
        <w:pStyle w:val="PL"/>
      </w:pPr>
    </w:p>
    <w:p w14:paraId="2E66196D" w14:textId="77777777" w:rsidR="004C7A31" w:rsidRPr="004C7A31" w:rsidRDefault="004C7A31" w:rsidP="004C7A31">
      <w:pPr>
        <w:pStyle w:val="PL"/>
        <w:rPr>
          <w:lang w:val="it-IT"/>
        </w:rPr>
      </w:pPr>
      <w:r w:rsidRPr="00F509A2">
        <w:t xml:space="preserve">TCI-State ::= </w:t>
      </w:r>
      <w:r w:rsidRPr="00F509A2">
        <w:tab/>
      </w:r>
      <w:r w:rsidRPr="00F509A2">
        <w:tab/>
      </w:r>
      <w:r w:rsidRPr="00F509A2">
        <w:tab/>
      </w:r>
      <w:r w:rsidRPr="00F509A2">
        <w:tab/>
      </w:r>
      <w:r w:rsidRPr="00F509A2">
        <w:tab/>
      </w:r>
      <w:r w:rsidRPr="00F509A2">
        <w:tab/>
      </w:r>
      <w:r w:rsidRPr="00F509A2">
        <w:rPr>
          <w:color w:val="993366"/>
        </w:rPr>
        <w:t>SEQUENCE</w:t>
      </w:r>
      <w:r w:rsidRPr="00F509A2">
        <w:t xml:space="preserve"> {</w:t>
      </w:r>
    </w:p>
    <w:p w14:paraId="1DEA3767" w14:textId="77777777" w:rsidR="004C7A31" w:rsidRPr="004C7A31" w:rsidRDefault="004C7A31" w:rsidP="004C7A31">
      <w:pPr>
        <w:pStyle w:val="PL"/>
        <w:rPr>
          <w:lang w:val="it-IT"/>
        </w:rPr>
      </w:pPr>
      <w:r w:rsidRPr="00F509A2">
        <w:tab/>
        <w:t>tci-StateId</w:t>
      </w:r>
      <w:r w:rsidRPr="00F509A2">
        <w:tab/>
      </w:r>
      <w:r w:rsidRPr="00F509A2">
        <w:tab/>
      </w:r>
      <w:r w:rsidRPr="00F509A2">
        <w:tab/>
      </w:r>
      <w:r w:rsidRPr="00F509A2">
        <w:tab/>
      </w:r>
      <w:r w:rsidRPr="00F509A2">
        <w:tab/>
      </w:r>
      <w:r w:rsidRPr="00F509A2">
        <w:tab/>
      </w:r>
      <w:r w:rsidRPr="00F509A2">
        <w:tab/>
        <w:t>TCI-StateId,</w:t>
      </w:r>
    </w:p>
    <w:p w14:paraId="3D5C24DD" w14:textId="77777777" w:rsidR="004C7A31" w:rsidRDefault="004C7A31" w:rsidP="004C7A31">
      <w:pPr>
        <w:pStyle w:val="PL"/>
      </w:pPr>
      <w:r>
        <w:rPr>
          <w:lang w:val="it-IT"/>
          <w:rPrChange w:id="10032" w:author="ZTE (Sergio)" w:date="2018-06-22T10:57:00Z">
            <w:rPr/>
          </w:rPrChange>
        </w:rPr>
        <w:tab/>
      </w:r>
      <w:r>
        <w:t>qcl-Type1</w:t>
      </w:r>
      <w:r>
        <w:tab/>
      </w:r>
      <w:r>
        <w:tab/>
      </w:r>
      <w:r>
        <w:tab/>
      </w:r>
      <w:r>
        <w:tab/>
      </w:r>
      <w:r>
        <w:tab/>
      </w:r>
      <w:r>
        <w:tab/>
      </w:r>
      <w:r>
        <w:tab/>
        <w:t>QCL-Info,</w:t>
      </w:r>
    </w:p>
    <w:p w14:paraId="12FEFFD7" w14:textId="77777777" w:rsidR="004C7A31" w:rsidRDefault="004C7A31" w:rsidP="004C7A31">
      <w:pPr>
        <w:pStyle w:val="PL"/>
        <w:rPr>
          <w:color w:val="808080"/>
        </w:rPr>
      </w:pPr>
      <w:r>
        <w:tab/>
        <w:t>qcl-Type2</w:t>
      </w:r>
      <w:r>
        <w:tab/>
      </w:r>
      <w:r>
        <w:tab/>
      </w:r>
      <w:r>
        <w:tab/>
      </w:r>
      <w:r>
        <w:tab/>
      </w:r>
      <w:r>
        <w:tab/>
      </w:r>
      <w:r>
        <w:tab/>
      </w:r>
      <w:r>
        <w:tab/>
        <w:t>QCL-Info</w:t>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5BA98E81" w14:textId="77777777" w:rsidR="004C7A31" w:rsidRDefault="004C7A31" w:rsidP="004C7A31">
      <w:pPr>
        <w:pStyle w:val="PL"/>
      </w:pPr>
      <w:r>
        <w:tab/>
        <w:t>...</w:t>
      </w:r>
    </w:p>
    <w:p w14:paraId="12CCDBEF" w14:textId="77777777" w:rsidR="004C7A31" w:rsidRDefault="004C7A31" w:rsidP="004C7A31">
      <w:pPr>
        <w:pStyle w:val="PL"/>
      </w:pPr>
      <w:r>
        <w:t>}</w:t>
      </w:r>
    </w:p>
    <w:p w14:paraId="581E16F8" w14:textId="77777777" w:rsidR="004C7A31" w:rsidRDefault="004C7A31" w:rsidP="004C7A31">
      <w:pPr>
        <w:pStyle w:val="PL"/>
      </w:pPr>
    </w:p>
    <w:p w14:paraId="15641C4F" w14:textId="77777777" w:rsidR="004C7A31" w:rsidRDefault="004C7A31" w:rsidP="004C7A31">
      <w:pPr>
        <w:pStyle w:val="PL"/>
      </w:pPr>
      <w:r>
        <w:t>QCL-Info ::=</w:t>
      </w:r>
      <w:r>
        <w:tab/>
      </w:r>
      <w:r>
        <w:tab/>
      </w:r>
      <w:r>
        <w:tab/>
      </w:r>
      <w:r>
        <w:tab/>
      </w:r>
      <w:r>
        <w:tab/>
      </w:r>
      <w:r>
        <w:tab/>
      </w:r>
      <w:r>
        <w:rPr>
          <w:color w:val="993366"/>
        </w:rPr>
        <w:t>SEQUENCE</w:t>
      </w:r>
      <w:r>
        <w:t xml:space="preserve"> {</w:t>
      </w:r>
    </w:p>
    <w:p w14:paraId="3C9ED1F9" w14:textId="77777777" w:rsidR="004C7A31" w:rsidRDefault="004C7A31" w:rsidP="004C7A31">
      <w:pPr>
        <w:pStyle w:val="PL"/>
        <w:rPr>
          <w:color w:val="808080"/>
        </w:rPr>
      </w:pPr>
      <w:r>
        <w:tab/>
        <w:t>cell</w:t>
      </w:r>
      <w:r>
        <w:tab/>
      </w:r>
      <w:r>
        <w:tab/>
      </w:r>
      <w:r>
        <w:tab/>
      </w:r>
      <w:r>
        <w:tab/>
      </w:r>
      <w:r>
        <w:tab/>
      </w:r>
      <w:r>
        <w:tab/>
      </w:r>
      <w:r>
        <w:tab/>
      </w:r>
      <w:r>
        <w:tab/>
        <w:t>ServCellIndex</w:t>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33EA1E0A" w14:textId="77777777" w:rsidR="004C7A31" w:rsidRDefault="004C7A31" w:rsidP="004C7A31">
      <w:pPr>
        <w:pStyle w:val="PL"/>
        <w:rPr>
          <w:color w:val="808080"/>
        </w:rPr>
      </w:pPr>
      <w:r>
        <w:tab/>
        <w:t>bwp-Id</w:t>
      </w:r>
      <w:r>
        <w:tab/>
      </w:r>
      <w:r>
        <w:tab/>
      </w:r>
      <w:r>
        <w:tab/>
      </w:r>
      <w:r>
        <w:tab/>
      </w:r>
      <w:r>
        <w:tab/>
      </w:r>
      <w:r>
        <w:tab/>
      </w:r>
      <w:r>
        <w:tab/>
      </w:r>
      <w:r>
        <w:tab/>
        <w:t>BWP-Id</w:t>
      </w:r>
      <w:r>
        <w:tab/>
      </w:r>
      <w:r>
        <w:tab/>
      </w:r>
      <w:r>
        <w:tab/>
      </w:r>
      <w:r>
        <w:tab/>
      </w:r>
      <w:r>
        <w:tab/>
      </w:r>
      <w:r>
        <w:tab/>
      </w:r>
      <w:r>
        <w:tab/>
      </w:r>
      <w:r>
        <w:tab/>
      </w:r>
      <w:r>
        <w:tab/>
      </w:r>
      <w:r>
        <w:tab/>
      </w:r>
      <w:r>
        <w:tab/>
      </w:r>
      <w:r>
        <w:tab/>
      </w:r>
      <w:r>
        <w:tab/>
      </w:r>
      <w:r>
        <w:tab/>
      </w:r>
      <w:r>
        <w:tab/>
      </w:r>
      <w:r>
        <w:tab/>
      </w:r>
      <w:r>
        <w:tab/>
      </w:r>
      <w:r>
        <w:rPr>
          <w:color w:val="993366"/>
        </w:rPr>
        <w:t>OPTIONAL</w:t>
      </w:r>
      <w:r>
        <w:t xml:space="preserve">, </w:t>
      </w:r>
      <w:r>
        <w:rPr>
          <w:color w:val="808080"/>
        </w:rPr>
        <w:t>-- Cond CSI-RS-Indicated</w:t>
      </w:r>
    </w:p>
    <w:p w14:paraId="378F44A5" w14:textId="77777777" w:rsidR="004C7A31" w:rsidRDefault="004C7A31" w:rsidP="004C7A31">
      <w:pPr>
        <w:pStyle w:val="PL"/>
      </w:pPr>
      <w:r>
        <w:tab/>
        <w:t>referenceSignal</w:t>
      </w:r>
      <w:r>
        <w:tab/>
      </w:r>
      <w:r>
        <w:tab/>
      </w:r>
      <w:r>
        <w:tab/>
      </w:r>
      <w:r>
        <w:tab/>
      </w:r>
      <w:r>
        <w:tab/>
      </w:r>
      <w:r>
        <w:tab/>
      </w:r>
      <w:r>
        <w:rPr>
          <w:color w:val="993366"/>
        </w:rPr>
        <w:t>CHOICE</w:t>
      </w:r>
      <w:r>
        <w:t xml:space="preserve"> {</w:t>
      </w:r>
    </w:p>
    <w:p w14:paraId="0E492DB5" w14:textId="77777777" w:rsidR="004C7A31" w:rsidRDefault="004C7A31" w:rsidP="004C7A31">
      <w:pPr>
        <w:pStyle w:val="PL"/>
      </w:pPr>
      <w:r>
        <w:tab/>
      </w:r>
      <w:r>
        <w:tab/>
        <w:t>csi-rs</w:t>
      </w:r>
      <w:r>
        <w:tab/>
      </w:r>
      <w:r>
        <w:tab/>
      </w:r>
      <w:r>
        <w:tab/>
      </w:r>
      <w:r>
        <w:tab/>
      </w:r>
      <w:r>
        <w:tab/>
      </w:r>
      <w:r>
        <w:tab/>
      </w:r>
      <w:r>
        <w:tab/>
      </w:r>
      <w:r>
        <w:tab/>
        <w:t>NZP-CSI-RS-ResourceId,</w:t>
      </w:r>
    </w:p>
    <w:p w14:paraId="286B4256" w14:textId="77777777" w:rsidR="004C7A31" w:rsidRDefault="004C7A31" w:rsidP="004C7A31">
      <w:pPr>
        <w:pStyle w:val="PL"/>
      </w:pPr>
      <w:r>
        <w:tab/>
      </w:r>
      <w:r>
        <w:tab/>
        <w:t>ssb</w:t>
      </w:r>
      <w:r>
        <w:tab/>
      </w:r>
      <w:r>
        <w:tab/>
      </w:r>
      <w:r>
        <w:tab/>
      </w:r>
      <w:r>
        <w:tab/>
      </w:r>
      <w:r>
        <w:tab/>
      </w:r>
      <w:r>
        <w:tab/>
      </w:r>
      <w:r>
        <w:tab/>
      </w:r>
      <w:r>
        <w:tab/>
      </w:r>
      <w:r>
        <w:tab/>
        <w:t>SSB-Index</w:t>
      </w:r>
    </w:p>
    <w:p w14:paraId="35DC9EF5" w14:textId="77777777" w:rsidR="004C7A31" w:rsidRDefault="004C7A31" w:rsidP="004C7A31">
      <w:pPr>
        <w:pStyle w:val="PL"/>
      </w:pPr>
      <w:r>
        <w:tab/>
        <w:t>},</w:t>
      </w:r>
    </w:p>
    <w:p w14:paraId="6BCADBF1" w14:textId="77777777" w:rsidR="004C7A31" w:rsidRDefault="004C7A31" w:rsidP="004C7A31">
      <w:pPr>
        <w:pStyle w:val="PL"/>
      </w:pPr>
      <w:r>
        <w:tab/>
        <w:t>qcl-Type</w:t>
      </w:r>
      <w:r>
        <w:tab/>
      </w:r>
      <w:r>
        <w:tab/>
      </w:r>
      <w:r>
        <w:tab/>
      </w:r>
      <w:r>
        <w:tab/>
      </w:r>
      <w:r>
        <w:tab/>
      </w:r>
      <w:r>
        <w:tab/>
      </w:r>
      <w:r>
        <w:tab/>
      </w:r>
      <w:r>
        <w:rPr>
          <w:color w:val="993366"/>
        </w:rPr>
        <w:t>ENUMERATED</w:t>
      </w:r>
      <w:r>
        <w:t xml:space="preserve"> {typeA, typeB, typeC, typeD},</w:t>
      </w:r>
    </w:p>
    <w:p w14:paraId="60649C91" w14:textId="77777777" w:rsidR="004C7A31" w:rsidRDefault="004C7A31" w:rsidP="004C7A31">
      <w:pPr>
        <w:pStyle w:val="PL"/>
      </w:pPr>
      <w:r>
        <w:tab/>
        <w:t>...</w:t>
      </w:r>
    </w:p>
    <w:p w14:paraId="0ED755CC" w14:textId="77777777" w:rsidR="004C7A31" w:rsidRDefault="004C7A31" w:rsidP="004C7A31">
      <w:pPr>
        <w:pStyle w:val="PL"/>
      </w:pPr>
      <w:r>
        <w:t>}</w:t>
      </w:r>
    </w:p>
    <w:p w14:paraId="760334E5" w14:textId="77777777" w:rsidR="004C7A31" w:rsidRDefault="004C7A31" w:rsidP="004C7A31">
      <w:pPr>
        <w:pStyle w:val="PL"/>
      </w:pPr>
    </w:p>
    <w:p w14:paraId="74112176" w14:textId="77777777" w:rsidR="004C7A31" w:rsidRDefault="004C7A31" w:rsidP="004C7A31">
      <w:pPr>
        <w:pStyle w:val="PL"/>
        <w:rPr>
          <w:color w:val="808080"/>
        </w:rPr>
      </w:pPr>
      <w:r>
        <w:rPr>
          <w:color w:val="808080"/>
        </w:rPr>
        <w:t>-- TAG-TCI-STATE-STOP</w:t>
      </w:r>
    </w:p>
    <w:p w14:paraId="503D97D7" w14:textId="77777777" w:rsidR="004C7A31" w:rsidRDefault="004C7A31" w:rsidP="004C7A31">
      <w:pPr>
        <w:pStyle w:val="PL"/>
        <w:rPr>
          <w:color w:val="808080"/>
        </w:rPr>
      </w:pPr>
      <w:r>
        <w:rPr>
          <w:color w:val="808080"/>
        </w:rPr>
        <w:t>-- ASN1STOP</w:t>
      </w:r>
    </w:p>
    <w:p w14:paraId="65F6E334"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46F7B19"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B772266" w14:textId="77777777" w:rsidR="004C7A31" w:rsidRDefault="004C7A31">
            <w:pPr>
              <w:pStyle w:val="TAH"/>
              <w:rPr>
                <w:szCs w:val="22"/>
              </w:rPr>
            </w:pPr>
            <w:r>
              <w:rPr>
                <w:i/>
                <w:szCs w:val="22"/>
              </w:rPr>
              <w:lastRenderedPageBreak/>
              <w:t>QCL-Info field descriptions</w:t>
            </w:r>
          </w:p>
        </w:tc>
      </w:tr>
      <w:tr w:rsidR="004C7A31" w14:paraId="53850F3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3D231F8" w14:textId="77777777" w:rsidR="004C7A31" w:rsidRDefault="004C7A31">
            <w:pPr>
              <w:pStyle w:val="TAL"/>
              <w:rPr>
                <w:szCs w:val="22"/>
              </w:rPr>
            </w:pPr>
            <w:r>
              <w:rPr>
                <w:b/>
                <w:i/>
                <w:szCs w:val="22"/>
              </w:rPr>
              <w:t>bwp-Id</w:t>
            </w:r>
          </w:p>
          <w:p w14:paraId="21D3C04D" w14:textId="77777777" w:rsidR="004C7A31" w:rsidRDefault="004C7A31">
            <w:pPr>
              <w:pStyle w:val="TAL"/>
              <w:rPr>
                <w:szCs w:val="22"/>
              </w:rPr>
            </w:pPr>
            <w:r>
              <w:rPr>
                <w:szCs w:val="22"/>
              </w:rPr>
              <w:t>The DL BWP which the RS is located in.</w:t>
            </w:r>
          </w:p>
        </w:tc>
      </w:tr>
      <w:tr w:rsidR="004C7A31" w14:paraId="353746E7"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2A537CD" w14:textId="77777777" w:rsidR="004C7A31" w:rsidRDefault="004C7A31">
            <w:pPr>
              <w:pStyle w:val="TAL"/>
              <w:rPr>
                <w:szCs w:val="22"/>
              </w:rPr>
            </w:pPr>
            <w:commentRangeStart w:id="10033"/>
            <w:r>
              <w:rPr>
                <w:b/>
                <w:i/>
                <w:szCs w:val="22"/>
              </w:rPr>
              <w:t>cell</w:t>
            </w:r>
            <w:commentRangeEnd w:id="10033"/>
            <w:r>
              <w:rPr>
                <w:rStyle w:val="CommentReference"/>
              </w:rPr>
              <w:commentReference w:id="10033"/>
            </w:r>
          </w:p>
          <w:p w14:paraId="075A7B42" w14:textId="77777777" w:rsidR="004C7A31" w:rsidRDefault="004C7A31">
            <w:pPr>
              <w:pStyle w:val="TAL"/>
              <w:rPr>
                <w:szCs w:val="22"/>
              </w:rPr>
            </w:pPr>
            <w:del w:id="10034" w:author="Rapporteur" w:date="2018-06-28T13:46:00Z">
              <w:r>
                <w:rPr>
                  <w:szCs w:val="22"/>
                </w:rPr>
                <w:delText xml:space="preserve">The carrier which the RS is located in. </w:delText>
              </w:r>
            </w:del>
            <w:ins w:id="10035" w:author="Rapporteur" w:date="2018-06-28T13:46:00Z">
              <w:r>
                <w:rPr>
                  <w:szCs w:val="22"/>
                </w:rPr>
                <w:t xml:space="preserve">The UE’s serving cell in which the referenceSignal is configured. </w:t>
              </w:r>
            </w:ins>
            <w:r>
              <w:rPr>
                <w:szCs w:val="22"/>
              </w:rPr>
              <w:t>If the field is absent, it applies to the serving cell in which the TCI-State is configured. The RS can be located on a serving cell other than the serving cell in which the TCI-State is configured  only if the qcl-Type is configured as typeD. See TS 38.214 section 5.1.5</w:t>
            </w:r>
            <w:r>
              <w:rPr>
                <w:szCs w:val="22"/>
                <w:lang w:val="sv-SE"/>
              </w:rPr>
              <w:t>.</w:t>
            </w:r>
          </w:p>
        </w:tc>
      </w:tr>
      <w:tr w:rsidR="004C7A31" w14:paraId="5770FD4B" w14:textId="77777777" w:rsidTr="004C7A31">
        <w:tc>
          <w:tcPr>
            <w:tcW w:w="14507" w:type="dxa"/>
            <w:tcBorders>
              <w:top w:val="single" w:sz="4" w:space="0" w:color="auto"/>
              <w:left w:val="single" w:sz="4" w:space="0" w:color="auto"/>
              <w:bottom w:val="single" w:sz="4" w:space="0" w:color="auto"/>
              <w:right w:val="single" w:sz="4" w:space="0" w:color="auto"/>
            </w:tcBorders>
          </w:tcPr>
          <w:p w14:paraId="24A7E10A" w14:textId="77777777" w:rsidR="004C7A31" w:rsidRDefault="004C7A31">
            <w:pPr>
              <w:pStyle w:val="TAL"/>
              <w:rPr>
                <w:szCs w:val="22"/>
              </w:rPr>
            </w:pPr>
          </w:p>
        </w:tc>
      </w:tr>
      <w:tr w:rsidR="004C7A31" w14:paraId="4282EFD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4B21D16" w14:textId="77777777" w:rsidR="004C7A31" w:rsidRDefault="004C7A31">
            <w:pPr>
              <w:pStyle w:val="TAL"/>
              <w:rPr>
                <w:szCs w:val="22"/>
              </w:rPr>
            </w:pPr>
            <w:r>
              <w:rPr>
                <w:b/>
                <w:i/>
                <w:szCs w:val="22"/>
              </w:rPr>
              <w:t>referenceSignal</w:t>
            </w:r>
          </w:p>
          <w:p w14:paraId="60128B9D" w14:textId="77777777" w:rsidR="004C7A31" w:rsidRDefault="004C7A31">
            <w:pPr>
              <w:pStyle w:val="TAL"/>
              <w:rPr>
                <w:szCs w:val="22"/>
              </w:rPr>
            </w:pPr>
            <w:r w:rsidRPr="00F509A2">
              <w:rPr>
                <w:szCs w:val="22"/>
                <w:lang w:val="sv-SE"/>
              </w:rPr>
              <w:t>Reference signal with which quasi-collocation information is provided as specified in TS 38.3214 subclause 5.1.5.</w:t>
            </w:r>
          </w:p>
        </w:tc>
      </w:tr>
      <w:tr w:rsidR="004C7A31" w14:paraId="25C1562B"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437AA80" w14:textId="77777777" w:rsidR="004C7A31" w:rsidRDefault="004C7A31">
            <w:pPr>
              <w:pStyle w:val="TAL"/>
              <w:rPr>
                <w:b/>
                <w:i/>
                <w:szCs w:val="22"/>
              </w:rPr>
            </w:pPr>
            <w:r>
              <w:rPr>
                <w:b/>
                <w:i/>
                <w:szCs w:val="22"/>
              </w:rPr>
              <w:t xml:space="preserve">qcl-Type </w:t>
            </w:r>
          </w:p>
          <w:p w14:paraId="5694CE76" w14:textId="77777777" w:rsidR="004C7A31" w:rsidRPr="004C7A31" w:rsidRDefault="004C7A31">
            <w:pPr>
              <w:pStyle w:val="TAL"/>
              <w:rPr>
                <w:b/>
                <w:i/>
                <w:szCs w:val="22"/>
                <w:lang w:val="en-US"/>
              </w:rPr>
            </w:pPr>
            <w:r>
              <w:rPr>
                <w:szCs w:val="22"/>
              </w:rPr>
              <w:t>QCL type as specified in TS 38.214 subclause 5.1.5</w:t>
            </w:r>
            <w:r w:rsidRPr="00F509A2">
              <w:rPr>
                <w:szCs w:val="22"/>
                <w:lang w:val="sv-SE"/>
              </w:rPr>
              <w:t>.</w:t>
            </w:r>
          </w:p>
        </w:tc>
      </w:tr>
    </w:tbl>
    <w:p w14:paraId="0513662C"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7A31" w14:paraId="75CD8B66"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54436273" w14:textId="77777777" w:rsidR="004C7A31" w:rsidRDefault="004C7A31">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824C605" w14:textId="77777777" w:rsidR="004C7A31" w:rsidRDefault="004C7A31">
            <w:pPr>
              <w:pStyle w:val="TAH"/>
            </w:pPr>
            <w:r>
              <w:t>Explanation</w:t>
            </w:r>
          </w:p>
        </w:tc>
      </w:tr>
      <w:tr w:rsidR="004C7A31" w14:paraId="098BCC06"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6969C33C" w14:textId="77777777" w:rsidR="004C7A31" w:rsidRDefault="004C7A31">
            <w:pPr>
              <w:pStyle w:val="TAL"/>
              <w:rPr>
                <w:i/>
              </w:rPr>
            </w:pPr>
            <w:r>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1973C651" w14:textId="77777777" w:rsidR="004C7A31" w:rsidRDefault="004C7A31">
            <w:pPr>
              <w:pStyle w:val="TAL"/>
            </w:pPr>
            <w:r>
              <w:t xml:space="preserve">This field is mandatory present </w:t>
            </w:r>
            <w:r>
              <w:rPr>
                <w:szCs w:val="22"/>
              </w:rPr>
              <w:t xml:space="preserve">if </w:t>
            </w:r>
            <w:r>
              <w:rPr>
                <w:i/>
                <w:szCs w:val="22"/>
              </w:rPr>
              <w:t>csi-rs</w:t>
            </w:r>
            <w:r>
              <w:rPr>
                <w:szCs w:val="22"/>
              </w:rPr>
              <w:t xml:space="preserve"> or </w:t>
            </w:r>
            <w:r>
              <w:rPr>
                <w:i/>
                <w:szCs w:val="22"/>
              </w:rPr>
              <w:t>csi-RS-for-tracking</w:t>
            </w:r>
            <w:r>
              <w:rPr>
                <w:szCs w:val="22"/>
              </w:rPr>
              <w:t xml:space="preserve"> is included, absent otherwise</w:t>
            </w:r>
          </w:p>
        </w:tc>
      </w:tr>
    </w:tbl>
    <w:p w14:paraId="531EB74E" w14:textId="77777777" w:rsidR="004C7A31" w:rsidRDefault="004C7A31" w:rsidP="004C7A31"/>
    <w:p w14:paraId="5C6AFCDB" w14:textId="77777777" w:rsidR="004C7A31" w:rsidRDefault="004C7A31" w:rsidP="004C7A31">
      <w:pPr>
        <w:pStyle w:val="Heading4"/>
      </w:pPr>
      <w:bookmarkStart w:id="10036" w:name="_Toc510018703"/>
      <w:r>
        <w:t>–</w:t>
      </w:r>
      <w:r>
        <w:tab/>
      </w:r>
      <w:r>
        <w:rPr>
          <w:i/>
        </w:rPr>
        <w:t>TCI-StateId</w:t>
      </w:r>
      <w:bookmarkEnd w:id="10036"/>
    </w:p>
    <w:p w14:paraId="0F734F61" w14:textId="77777777" w:rsidR="004C7A31" w:rsidRDefault="004C7A31" w:rsidP="004C7A31">
      <w:r>
        <w:t xml:space="preserve">The IE </w:t>
      </w:r>
      <w:r>
        <w:rPr>
          <w:i/>
        </w:rPr>
        <w:t>TCI-StateId</w:t>
      </w:r>
      <w:r>
        <w:t xml:space="preserve"> is used to identify one </w:t>
      </w:r>
      <w:r>
        <w:rPr>
          <w:i/>
        </w:rPr>
        <w:t>TCI-State</w:t>
      </w:r>
      <w:r>
        <w:t xml:space="preserve"> configuration.</w:t>
      </w:r>
    </w:p>
    <w:p w14:paraId="55B8EC57" w14:textId="77777777" w:rsidR="004C7A31" w:rsidRDefault="004C7A31" w:rsidP="004C7A31">
      <w:pPr>
        <w:pStyle w:val="TH"/>
      </w:pPr>
      <w:r>
        <w:rPr>
          <w:i/>
        </w:rPr>
        <w:t>TCI-StateId</w:t>
      </w:r>
      <w:r>
        <w:t xml:space="preserve"> information element</w:t>
      </w:r>
    </w:p>
    <w:p w14:paraId="324FB6F9" w14:textId="77777777" w:rsidR="004C7A31" w:rsidRDefault="004C7A31" w:rsidP="004C7A31">
      <w:pPr>
        <w:pStyle w:val="PL"/>
        <w:rPr>
          <w:color w:val="808080"/>
        </w:rPr>
      </w:pPr>
      <w:r>
        <w:rPr>
          <w:color w:val="808080"/>
        </w:rPr>
        <w:t>-- ASN1START</w:t>
      </w:r>
    </w:p>
    <w:p w14:paraId="372B417A" w14:textId="77777777" w:rsidR="004C7A31" w:rsidRDefault="004C7A31" w:rsidP="004C7A31">
      <w:pPr>
        <w:pStyle w:val="PL"/>
        <w:rPr>
          <w:color w:val="808080"/>
        </w:rPr>
      </w:pPr>
      <w:r>
        <w:rPr>
          <w:color w:val="808080"/>
        </w:rPr>
        <w:t>-- TAG-TCI-STATEID-START</w:t>
      </w:r>
    </w:p>
    <w:p w14:paraId="117BC90E" w14:textId="77777777" w:rsidR="004C7A31" w:rsidRDefault="004C7A31" w:rsidP="004C7A31">
      <w:pPr>
        <w:pStyle w:val="PL"/>
      </w:pPr>
    </w:p>
    <w:p w14:paraId="54DCC87F" w14:textId="77777777" w:rsidR="004C7A31" w:rsidRDefault="004C7A31" w:rsidP="004C7A31">
      <w:pPr>
        <w:pStyle w:val="PL"/>
      </w:pPr>
      <w:r>
        <w:t>TCI-StateId ::=</w:t>
      </w:r>
      <w:r>
        <w:tab/>
      </w:r>
      <w:r>
        <w:tab/>
      </w:r>
      <w:r>
        <w:tab/>
      </w:r>
      <w:r>
        <w:tab/>
      </w:r>
      <w:r>
        <w:tab/>
      </w:r>
      <w:r>
        <w:tab/>
      </w:r>
      <w:r>
        <w:rPr>
          <w:color w:val="993366"/>
        </w:rPr>
        <w:t>INTEGER</w:t>
      </w:r>
      <w:r>
        <w:t xml:space="preserve"> (0..maxNrofTCI-States-1)</w:t>
      </w:r>
    </w:p>
    <w:p w14:paraId="350482A2" w14:textId="77777777" w:rsidR="004C7A31" w:rsidRDefault="004C7A31" w:rsidP="004C7A31">
      <w:pPr>
        <w:pStyle w:val="PL"/>
      </w:pPr>
    </w:p>
    <w:p w14:paraId="09145A2B" w14:textId="77777777" w:rsidR="004C7A31" w:rsidRDefault="004C7A31" w:rsidP="004C7A31">
      <w:pPr>
        <w:pStyle w:val="PL"/>
        <w:rPr>
          <w:color w:val="808080"/>
        </w:rPr>
      </w:pPr>
      <w:r>
        <w:rPr>
          <w:color w:val="808080"/>
        </w:rPr>
        <w:t>-- TAG-TCI-STATEID-STOP</w:t>
      </w:r>
    </w:p>
    <w:p w14:paraId="6CD3EAE0" w14:textId="77777777" w:rsidR="004C7A31" w:rsidRDefault="004C7A31" w:rsidP="004C7A31">
      <w:pPr>
        <w:pStyle w:val="PL"/>
        <w:rPr>
          <w:color w:val="808080"/>
        </w:rPr>
      </w:pPr>
      <w:r>
        <w:rPr>
          <w:color w:val="808080"/>
        </w:rPr>
        <w:t>-- ASN1STOP</w:t>
      </w:r>
    </w:p>
    <w:p w14:paraId="18E6899D" w14:textId="77777777" w:rsidR="004C7A31" w:rsidRDefault="004C7A31" w:rsidP="004C7A31"/>
    <w:p w14:paraId="5F3A17C9" w14:textId="77777777" w:rsidR="004C7A31" w:rsidRDefault="004C7A31" w:rsidP="004C7A31">
      <w:pPr>
        <w:pStyle w:val="Heading4"/>
        <w:rPr>
          <w:i/>
          <w:noProof/>
        </w:rPr>
      </w:pPr>
      <w:bookmarkStart w:id="10037" w:name="_Toc510018704"/>
      <w:r>
        <w:t>–</w:t>
      </w:r>
      <w:r>
        <w:tab/>
      </w:r>
      <w:r>
        <w:rPr>
          <w:i/>
        </w:rPr>
        <w:t>TDD-UL-DL-Config</w:t>
      </w:r>
      <w:bookmarkEnd w:id="10037"/>
    </w:p>
    <w:p w14:paraId="52AF6C5C" w14:textId="77777777" w:rsidR="004C7A31" w:rsidRDefault="004C7A31" w:rsidP="004C7A31">
      <w:r>
        <w:t xml:space="preserve">The </w:t>
      </w:r>
      <w:r>
        <w:rPr>
          <w:i/>
        </w:rPr>
        <w:t xml:space="preserve">TDD-UL-DL-Config </w:t>
      </w:r>
      <w:r>
        <w:t>IEs determines the Uplink/Downlink TDD configuration. There are both, UE- and cell specific IEs.</w:t>
      </w:r>
    </w:p>
    <w:p w14:paraId="2EDCE64E" w14:textId="77777777" w:rsidR="004C7A31" w:rsidRDefault="004C7A31" w:rsidP="004C7A31">
      <w:pPr>
        <w:pStyle w:val="TH"/>
      </w:pPr>
      <w:r>
        <w:rPr>
          <w:i/>
        </w:rPr>
        <w:t xml:space="preserve">TDD-UL-DL-Config </w:t>
      </w:r>
      <w:r>
        <w:t>information element</w:t>
      </w:r>
    </w:p>
    <w:p w14:paraId="6B7C12DA" w14:textId="77777777" w:rsidR="004C7A31" w:rsidRDefault="004C7A31" w:rsidP="004C7A31">
      <w:pPr>
        <w:pStyle w:val="PL"/>
        <w:rPr>
          <w:color w:val="808080"/>
        </w:rPr>
      </w:pPr>
      <w:r>
        <w:rPr>
          <w:color w:val="808080"/>
        </w:rPr>
        <w:t>-- ASN1START</w:t>
      </w:r>
    </w:p>
    <w:p w14:paraId="11EC3134" w14:textId="77777777" w:rsidR="004C7A31" w:rsidRDefault="004C7A31" w:rsidP="004C7A31">
      <w:pPr>
        <w:pStyle w:val="PL"/>
        <w:rPr>
          <w:color w:val="808080"/>
        </w:rPr>
      </w:pPr>
      <w:r>
        <w:rPr>
          <w:color w:val="808080"/>
        </w:rPr>
        <w:t>-- TAG-TDD-UL-DL-CONFIG-START</w:t>
      </w:r>
    </w:p>
    <w:p w14:paraId="2D28630C" w14:textId="77777777" w:rsidR="004C7A31" w:rsidRDefault="004C7A31" w:rsidP="004C7A31">
      <w:pPr>
        <w:pStyle w:val="PL"/>
      </w:pPr>
    </w:p>
    <w:p w14:paraId="016C7DF5" w14:textId="77777777" w:rsidR="004C7A31" w:rsidRDefault="004C7A31" w:rsidP="004C7A31">
      <w:pPr>
        <w:pStyle w:val="PL"/>
      </w:pPr>
      <w:r>
        <w:t>TDD-UL-DL-ConfigCommon ::=</w:t>
      </w:r>
      <w:r>
        <w:tab/>
      </w:r>
      <w:r>
        <w:tab/>
      </w:r>
      <w:r>
        <w:tab/>
      </w:r>
      <w:r>
        <w:rPr>
          <w:color w:val="993366"/>
        </w:rPr>
        <w:t>SEQUENCE</w:t>
      </w:r>
      <w:r>
        <w:t xml:space="preserve"> {</w:t>
      </w:r>
    </w:p>
    <w:p w14:paraId="3A28D521" w14:textId="77777777" w:rsidR="004C7A31" w:rsidRDefault="004C7A31" w:rsidP="004C7A31">
      <w:pPr>
        <w:pStyle w:val="PL"/>
      </w:pPr>
      <w:r>
        <w:tab/>
        <w:t>referenceSubcarrierSpacing</w:t>
      </w:r>
      <w:r>
        <w:tab/>
      </w:r>
      <w:r>
        <w:tab/>
      </w:r>
      <w:r>
        <w:tab/>
        <w:t>SubcarrierSpacing,</w:t>
      </w:r>
    </w:p>
    <w:p w14:paraId="4B852483" w14:textId="77777777" w:rsidR="004C7A31" w:rsidRDefault="004C7A31" w:rsidP="004C7A31">
      <w:pPr>
        <w:pStyle w:val="PL"/>
      </w:pPr>
      <w:r>
        <w:tab/>
        <w:t>pattern1</w:t>
      </w:r>
      <w:r>
        <w:tab/>
      </w:r>
      <w:r>
        <w:tab/>
      </w:r>
      <w:r>
        <w:tab/>
      </w:r>
      <w:r>
        <w:tab/>
      </w:r>
      <w:r>
        <w:tab/>
      </w:r>
      <w:r>
        <w:tab/>
      </w:r>
      <w:r>
        <w:tab/>
        <w:t>TDD-UL-DL-Pattern,</w:t>
      </w:r>
    </w:p>
    <w:p w14:paraId="4DD68C82" w14:textId="77777777" w:rsidR="004C7A31" w:rsidRDefault="004C7A31" w:rsidP="004C7A31">
      <w:pPr>
        <w:pStyle w:val="PL"/>
      </w:pPr>
      <w:r>
        <w:tab/>
        <w:t>pattern2</w:t>
      </w:r>
      <w:r>
        <w:tab/>
      </w:r>
      <w:r>
        <w:tab/>
      </w:r>
      <w:r>
        <w:tab/>
      </w:r>
      <w:r>
        <w:tab/>
      </w:r>
      <w:r>
        <w:tab/>
      </w:r>
      <w:r>
        <w:tab/>
      </w:r>
      <w:r>
        <w:tab/>
        <w:t>TDD-UL-DL-Pattern</w:t>
      </w:r>
      <w:r>
        <w:tab/>
      </w:r>
      <w:r>
        <w:tab/>
      </w:r>
      <w:r>
        <w:tab/>
      </w:r>
      <w:r>
        <w:tab/>
      </w:r>
      <w:r>
        <w:tab/>
      </w:r>
      <w:r>
        <w:tab/>
      </w:r>
      <w:r>
        <w:tab/>
      </w:r>
      <w:r>
        <w:tab/>
      </w:r>
      <w:r>
        <w:tab/>
      </w:r>
      <w:r>
        <w:tab/>
      </w:r>
      <w:r>
        <w:tab/>
      </w:r>
      <w:r>
        <w:tab/>
      </w:r>
      <w:r>
        <w:tab/>
      </w:r>
      <w:r>
        <w:tab/>
      </w:r>
      <w:r>
        <w:tab/>
        <w:t>OPTIONAL, -- Need R</w:t>
      </w:r>
    </w:p>
    <w:p w14:paraId="3AD925AD" w14:textId="77777777" w:rsidR="004C7A31" w:rsidRDefault="004C7A31" w:rsidP="004C7A31">
      <w:pPr>
        <w:pStyle w:val="PL"/>
      </w:pPr>
      <w:r>
        <w:tab/>
        <w:t>...</w:t>
      </w:r>
    </w:p>
    <w:p w14:paraId="37873E82" w14:textId="77777777" w:rsidR="004C7A31" w:rsidRDefault="004C7A31" w:rsidP="004C7A31">
      <w:pPr>
        <w:pStyle w:val="PL"/>
      </w:pPr>
      <w:r>
        <w:lastRenderedPageBreak/>
        <w:t>}</w:t>
      </w:r>
    </w:p>
    <w:p w14:paraId="5A75C0D7" w14:textId="77777777" w:rsidR="004C7A31" w:rsidRDefault="004C7A31" w:rsidP="004C7A31">
      <w:pPr>
        <w:pStyle w:val="PL"/>
      </w:pPr>
    </w:p>
    <w:p w14:paraId="7273DA1C" w14:textId="77777777" w:rsidR="004C7A31" w:rsidRDefault="004C7A31" w:rsidP="004C7A31">
      <w:pPr>
        <w:pStyle w:val="PL"/>
      </w:pPr>
      <w:r>
        <w:t xml:space="preserve">TDD-UL-DL-Pattern ::= </w:t>
      </w:r>
      <w:r>
        <w:tab/>
      </w:r>
      <w:r>
        <w:tab/>
      </w:r>
      <w:r>
        <w:tab/>
      </w:r>
      <w:r>
        <w:tab/>
      </w:r>
      <w:r>
        <w:rPr>
          <w:color w:val="993366"/>
        </w:rPr>
        <w:t>SEQUENCE</w:t>
      </w:r>
      <w:r>
        <w:t xml:space="preserve"> {</w:t>
      </w:r>
    </w:p>
    <w:p w14:paraId="6183547D" w14:textId="77777777" w:rsidR="004C7A31" w:rsidRDefault="004C7A31" w:rsidP="004C7A31">
      <w:pPr>
        <w:pStyle w:val="PL"/>
      </w:pPr>
      <w:commentRangeStart w:id="10038"/>
      <w:r>
        <w:tab/>
        <w:t>dl-UL-TransmissionPeriodicity</w:t>
      </w:r>
      <w:r>
        <w:tab/>
      </w:r>
      <w:r>
        <w:tab/>
      </w:r>
      <w:r>
        <w:rPr>
          <w:color w:val="993366"/>
        </w:rPr>
        <w:t>ENUMERATED</w:t>
      </w:r>
      <w:r>
        <w:t xml:space="preserve"> {ms0p5, ms0p625, ms1, ms1p25, ms2, ms2p5, ms5, ms10},</w:t>
      </w:r>
      <w:commentRangeEnd w:id="10038"/>
      <w:r>
        <w:rPr>
          <w:rStyle w:val="CommentReference"/>
          <w:rFonts w:ascii="Arial" w:eastAsia="Times New Roman" w:hAnsi="Arial"/>
          <w:lang w:eastAsia="ja-JP"/>
        </w:rPr>
        <w:commentReference w:id="10038"/>
      </w:r>
    </w:p>
    <w:p w14:paraId="064D240B" w14:textId="77777777" w:rsidR="004C7A31" w:rsidRDefault="004C7A31" w:rsidP="004C7A31">
      <w:pPr>
        <w:pStyle w:val="PL"/>
      </w:pPr>
      <w:r>
        <w:tab/>
        <w:t>nrofDownlinkSlots</w:t>
      </w:r>
      <w:r>
        <w:tab/>
      </w:r>
      <w:r>
        <w:tab/>
      </w:r>
      <w:r>
        <w:tab/>
      </w:r>
      <w:r>
        <w:tab/>
      </w:r>
      <w:r>
        <w:tab/>
      </w:r>
      <w:r>
        <w:rPr>
          <w:color w:val="993366"/>
        </w:rPr>
        <w:t>INTEGER</w:t>
      </w:r>
      <w:r>
        <w:t xml:space="preserve"> (0..</w:t>
      </w:r>
      <w:commentRangeStart w:id="10039"/>
      <w:r>
        <w:t>maxNrofSlots</w:t>
      </w:r>
      <w:commentRangeEnd w:id="10039"/>
      <w:r>
        <w:rPr>
          <w:rStyle w:val="CommentReference"/>
          <w:rFonts w:ascii="Arial" w:eastAsia="Times New Roman" w:hAnsi="Arial"/>
          <w:lang w:eastAsia="ja-JP"/>
        </w:rPr>
        <w:commentReference w:id="10039"/>
      </w:r>
      <w:r>
        <w:t>),</w:t>
      </w:r>
    </w:p>
    <w:p w14:paraId="586C6B4C" w14:textId="77777777" w:rsidR="004C7A31" w:rsidRDefault="004C7A31" w:rsidP="004C7A31">
      <w:pPr>
        <w:pStyle w:val="PL"/>
        <w:rPr>
          <w:color w:val="808080"/>
        </w:rPr>
      </w:pPr>
      <w:r>
        <w:tab/>
        <w:t>nrofDownlinkSymbols</w:t>
      </w:r>
      <w:r>
        <w:tab/>
      </w:r>
      <w:r>
        <w:tab/>
      </w:r>
      <w:r>
        <w:tab/>
      </w:r>
      <w:r>
        <w:tab/>
      </w:r>
      <w:r>
        <w:tab/>
      </w:r>
      <w:r>
        <w:rPr>
          <w:color w:val="993366"/>
        </w:rPr>
        <w:t>INTEGER</w:t>
      </w:r>
      <w:r>
        <w:t xml:space="preserve"> (0..maxNrofSymbols-1),</w:t>
      </w:r>
    </w:p>
    <w:p w14:paraId="525D3061" w14:textId="77777777" w:rsidR="004C7A31" w:rsidRPr="004C7A31" w:rsidRDefault="004C7A31" w:rsidP="004C7A31">
      <w:pPr>
        <w:pStyle w:val="PL"/>
        <w:rPr>
          <w:lang w:val="sv-SE"/>
        </w:rPr>
      </w:pPr>
      <w:r>
        <w:tab/>
      </w:r>
      <w:r w:rsidRPr="00F509A2">
        <w:t>nrofUplinkSlots</w:t>
      </w:r>
      <w:r w:rsidRPr="00F509A2">
        <w:tab/>
      </w:r>
      <w:r w:rsidRPr="00F509A2">
        <w:tab/>
      </w:r>
      <w:r w:rsidRPr="00F509A2">
        <w:tab/>
      </w:r>
      <w:r w:rsidRPr="00F509A2">
        <w:tab/>
      </w:r>
      <w:r w:rsidRPr="00F509A2">
        <w:tab/>
      </w:r>
      <w:r w:rsidRPr="00F509A2">
        <w:tab/>
      </w:r>
      <w:r w:rsidRPr="00F509A2">
        <w:rPr>
          <w:color w:val="993366"/>
        </w:rPr>
        <w:t>INTEGER</w:t>
      </w:r>
      <w:r w:rsidRPr="00F509A2">
        <w:t xml:space="preserve"> (0..maxNrofSlots),</w:t>
      </w:r>
    </w:p>
    <w:p w14:paraId="5C15D70C" w14:textId="77777777" w:rsidR="004C7A31" w:rsidRPr="004C7A31" w:rsidRDefault="004C7A31" w:rsidP="004C7A31">
      <w:pPr>
        <w:pStyle w:val="PL"/>
        <w:rPr>
          <w:color w:val="808080"/>
          <w:lang w:val="sv-SE"/>
        </w:rPr>
      </w:pPr>
      <w:r w:rsidRPr="00F509A2">
        <w:tab/>
        <w:t>nrofUplinkSymbols</w:t>
      </w:r>
      <w:r w:rsidRPr="00F509A2">
        <w:tab/>
      </w:r>
      <w:r w:rsidRPr="00F509A2">
        <w:tab/>
      </w:r>
      <w:r w:rsidRPr="00F509A2">
        <w:tab/>
      </w:r>
      <w:r w:rsidRPr="00F509A2">
        <w:tab/>
      </w:r>
      <w:r w:rsidRPr="00F509A2">
        <w:tab/>
      </w:r>
      <w:r w:rsidRPr="00F509A2">
        <w:rPr>
          <w:color w:val="993366"/>
        </w:rPr>
        <w:t>INTEGER</w:t>
      </w:r>
      <w:r w:rsidRPr="00F509A2">
        <w:t xml:space="preserve"> (0..maxNrofSymbols-1)</w:t>
      </w:r>
      <w:r w:rsidRPr="00F509A2">
        <w:rPr>
          <w:color w:val="993366"/>
        </w:rPr>
        <w:t>,</w:t>
      </w:r>
    </w:p>
    <w:p w14:paraId="4CE7D115" w14:textId="77777777" w:rsidR="004C7A31" w:rsidRDefault="004C7A31" w:rsidP="004C7A31">
      <w:pPr>
        <w:pStyle w:val="PL"/>
        <w:rPr>
          <w:color w:val="808080"/>
        </w:rPr>
      </w:pPr>
      <w:r>
        <w:rPr>
          <w:color w:val="808080"/>
          <w:lang w:val="sv-SE"/>
          <w:rPrChange w:id="10040" w:author="Ericsson" w:date="2018-06-25T11:48:00Z">
            <w:rPr>
              <w:color w:val="808080"/>
            </w:rPr>
          </w:rPrChange>
        </w:rPr>
        <w:tab/>
      </w:r>
      <w:r>
        <w:rPr>
          <w:color w:val="808080"/>
        </w:rPr>
        <w:t>...</w:t>
      </w:r>
    </w:p>
    <w:p w14:paraId="744CF7C7" w14:textId="77777777" w:rsidR="004C7A31" w:rsidRDefault="004C7A31" w:rsidP="004C7A31">
      <w:pPr>
        <w:pStyle w:val="PL"/>
      </w:pPr>
      <w:r>
        <w:t>}</w:t>
      </w:r>
    </w:p>
    <w:p w14:paraId="47CA95BD" w14:textId="77777777" w:rsidR="004C7A31" w:rsidRDefault="004C7A31" w:rsidP="004C7A31">
      <w:pPr>
        <w:pStyle w:val="PL"/>
      </w:pPr>
    </w:p>
    <w:p w14:paraId="41DF44A8" w14:textId="77777777" w:rsidR="004C7A31" w:rsidRDefault="004C7A31" w:rsidP="004C7A31">
      <w:pPr>
        <w:pStyle w:val="PL"/>
      </w:pPr>
      <w:r>
        <w:t>TDD-UL-DL-ConfigDedicated ::=</w:t>
      </w:r>
      <w:r>
        <w:tab/>
      </w:r>
      <w:r>
        <w:tab/>
      </w:r>
      <w:r>
        <w:rPr>
          <w:color w:val="993366"/>
        </w:rPr>
        <w:t>SEQUENCE</w:t>
      </w:r>
      <w:r>
        <w:t xml:space="preserve"> {</w:t>
      </w:r>
    </w:p>
    <w:p w14:paraId="2D59C86F" w14:textId="77777777" w:rsidR="004C7A31" w:rsidRDefault="004C7A31" w:rsidP="004C7A31">
      <w:pPr>
        <w:pStyle w:val="PL"/>
        <w:rPr>
          <w:color w:val="808080"/>
        </w:rPr>
      </w:pPr>
      <w:r>
        <w:tab/>
        <w:t>slotSpecificConfigurationsToAddModList</w:t>
      </w:r>
      <w:r>
        <w:tab/>
      </w:r>
      <w:r>
        <w:tab/>
      </w:r>
      <w:r>
        <w:rPr>
          <w:color w:val="993366"/>
        </w:rPr>
        <w:t>SEQUENCE</w:t>
      </w:r>
      <w:r>
        <w:t xml:space="preserve"> (</w:t>
      </w:r>
      <w:r>
        <w:rPr>
          <w:color w:val="993366"/>
        </w:rPr>
        <w:t>SIZE</w:t>
      </w:r>
      <w:r>
        <w:t xml:space="preserve"> (1..maxNrofSlots))</w:t>
      </w:r>
      <w:r>
        <w:rPr>
          <w:color w:val="993366"/>
        </w:rPr>
        <w:t xml:space="preserve"> OF</w:t>
      </w:r>
      <w:r>
        <w:t xml:space="preserve"> TDD-UL-DL-SlotConfig</w:t>
      </w:r>
      <w:r>
        <w:tab/>
      </w:r>
      <w:r>
        <w:tab/>
      </w:r>
      <w:r>
        <w:tab/>
      </w:r>
      <w:r>
        <w:tab/>
      </w:r>
      <w:r>
        <w:tab/>
      </w:r>
      <w:r>
        <w:rPr>
          <w:color w:val="993366"/>
        </w:rPr>
        <w:t>OPTIONAL</w:t>
      </w:r>
      <w:r>
        <w:t xml:space="preserve">, </w:t>
      </w:r>
      <w:r>
        <w:rPr>
          <w:color w:val="808080"/>
        </w:rPr>
        <w:t>-- Need N</w:t>
      </w:r>
    </w:p>
    <w:p w14:paraId="686B1746" w14:textId="77777777" w:rsidR="004C7A31" w:rsidRDefault="004C7A31" w:rsidP="004C7A31">
      <w:pPr>
        <w:pStyle w:val="PL"/>
        <w:rPr>
          <w:color w:val="808080"/>
        </w:rPr>
      </w:pPr>
      <w:r>
        <w:tab/>
        <w:t>slotSpecificConfigurationsToreleaseList</w:t>
      </w:r>
      <w:r>
        <w:tab/>
      </w:r>
      <w:r>
        <w:tab/>
      </w:r>
      <w:r>
        <w:rPr>
          <w:color w:val="993366"/>
        </w:rPr>
        <w:t>SEQUENCE</w:t>
      </w:r>
      <w:r>
        <w:t xml:space="preserve"> (</w:t>
      </w:r>
      <w:r>
        <w:rPr>
          <w:color w:val="993366"/>
        </w:rPr>
        <w:t>SIZE</w:t>
      </w:r>
      <w:r>
        <w:t xml:space="preserve"> (1..maxNrofSlots))</w:t>
      </w:r>
      <w:r>
        <w:rPr>
          <w:color w:val="993366"/>
        </w:rPr>
        <w:t xml:space="preserve"> OF</w:t>
      </w:r>
      <w:r>
        <w:t xml:space="preserve"> TDD-UL-DL-SlotIndex</w:t>
      </w:r>
      <w:r>
        <w:tab/>
      </w:r>
      <w:r>
        <w:tab/>
      </w:r>
      <w:r>
        <w:tab/>
      </w:r>
      <w:r>
        <w:tab/>
      </w:r>
      <w:r>
        <w:tab/>
      </w:r>
      <w:r>
        <w:rPr>
          <w:color w:val="993366"/>
        </w:rPr>
        <w:t>OPTIONAL,</w:t>
      </w:r>
      <w:r>
        <w:rPr>
          <w:color w:val="808080"/>
        </w:rPr>
        <w:t>-- Need N</w:t>
      </w:r>
    </w:p>
    <w:p w14:paraId="6F68C72C" w14:textId="77777777" w:rsidR="004C7A31" w:rsidRDefault="004C7A31" w:rsidP="004C7A31">
      <w:pPr>
        <w:pStyle w:val="PL"/>
        <w:rPr>
          <w:color w:val="808080"/>
        </w:rPr>
      </w:pPr>
      <w:r>
        <w:rPr>
          <w:color w:val="808080"/>
        </w:rPr>
        <w:tab/>
        <w:t>...</w:t>
      </w:r>
    </w:p>
    <w:p w14:paraId="21ADCEA9" w14:textId="77777777" w:rsidR="004C7A31" w:rsidRDefault="004C7A31" w:rsidP="004C7A31">
      <w:pPr>
        <w:pStyle w:val="PL"/>
      </w:pPr>
      <w:r>
        <w:t>}</w:t>
      </w:r>
    </w:p>
    <w:p w14:paraId="23DDDD9F" w14:textId="77777777" w:rsidR="004C7A31" w:rsidRDefault="004C7A31" w:rsidP="004C7A31">
      <w:pPr>
        <w:pStyle w:val="PL"/>
      </w:pPr>
    </w:p>
    <w:p w14:paraId="118BE765" w14:textId="77777777" w:rsidR="004C7A31" w:rsidRDefault="004C7A31" w:rsidP="004C7A31">
      <w:pPr>
        <w:pStyle w:val="PL"/>
      </w:pPr>
      <w:r>
        <w:t>TDD-UL-DL-SlotConfig ::=</w:t>
      </w:r>
      <w:r>
        <w:tab/>
      </w:r>
      <w:r>
        <w:tab/>
      </w:r>
      <w:r>
        <w:tab/>
      </w:r>
      <w:r>
        <w:rPr>
          <w:color w:val="993366"/>
        </w:rPr>
        <w:t>SEQUENCE</w:t>
      </w:r>
      <w:r>
        <w:t xml:space="preserve"> {</w:t>
      </w:r>
    </w:p>
    <w:p w14:paraId="3F38BDDF" w14:textId="77777777" w:rsidR="004C7A31" w:rsidRDefault="004C7A31" w:rsidP="004C7A31">
      <w:pPr>
        <w:pStyle w:val="PL"/>
      </w:pPr>
      <w:r>
        <w:tab/>
        <w:t>slotIndex</w:t>
      </w:r>
      <w:r>
        <w:tab/>
      </w:r>
      <w:r>
        <w:tab/>
      </w:r>
      <w:r>
        <w:tab/>
      </w:r>
      <w:r>
        <w:tab/>
      </w:r>
      <w:r>
        <w:tab/>
      </w:r>
      <w:r>
        <w:tab/>
      </w:r>
      <w:r>
        <w:tab/>
        <w:t>TDD-UL-DL-SlotIndex,</w:t>
      </w:r>
    </w:p>
    <w:p w14:paraId="7ED8E5FB" w14:textId="77777777" w:rsidR="004C7A31" w:rsidRDefault="004C7A31" w:rsidP="004C7A31">
      <w:pPr>
        <w:pStyle w:val="PL"/>
      </w:pPr>
      <w:r>
        <w:tab/>
        <w:t>symbols</w:t>
      </w:r>
      <w:r>
        <w:tab/>
      </w:r>
      <w:r>
        <w:tab/>
      </w:r>
      <w:r>
        <w:tab/>
      </w:r>
      <w:r>
        <w:tab/>
      </w:r>
      <w:r>
        <w:tab/>
      </w:r>
      <w:r>
        <w:tab/>
      </w:r>
      <w:r>
        <w:tab/>
      </w:r>
      <w:r>
        <w:tab/>
      </w:r>
      <w:r>
        <w:rPr>
          <w:color w:val="993366"/>
        </w:rPr>
        <w:t>CHOICE</w:t>
      </w:r>
      <w:r>
        <w:t xml:space="preserve"> {</w:t>
      </w:r>
    </w:p>
    <w:p w14:paraId="61FBC372" w14:textId="77777777" w:rsidR="004C7A31" w:rsidRDefault="004C7A31" w:rsidP="004C7A31">
      <w:pPr>
        <w:pStyle w:val="PL"/>
      </w:pPr>
      <w:r>
        <w:tab/>
      </w:r>
      <w:r>
        <w:tab/>
        <w:t>allDownlink</w:t>
      </w:r>
      <w:r>
        <w:tab/>
      </w:r>
      <w:r>
        <w:tab/>
      </w:r>
      <w:r>
        <w:tab/>
      </w:r>
      <w:r>
        <w:tab/>
      </w:r>
      <w:r>
        <w:tab/>
      </w:r>
      <w:r>
        <w:tab/>
      </w:r>
      <w:r>
        <w:tab/>
      </w:r>
      <w:r>
        <w:rPr>
          <w:color w:val="993366"/>
        </w:rPr>
        <w:t>NULL</w:t>
      </w:r>
      <w:r>
        <w:t>,</w:t>
      </w:r>
    </w:p>
    <w:p w14:paraId="1285D099" w14:textId="77777777" w:rsidR="004C7A31" w:rsidRDefault="004C7A31" w:rsidP="004C7A31">
      <w:pPr>
        <w:pStyle w:val="PL"/>
      </w:pPr>
      <w:r>
        <w:tab/>
      </w:r>
      <w:r>
        <w:tab/>
        <w:t>allUplink</w:t>
      </w:r>
      <w:r>
        <w:tab/>
      </w:r>
      <w:r>
        <w:tab/>
      </w:r>
      <w:r>
        <w:tab/>
      </w:r>
      <w:r>
        <w:tab/>
      </w:r>
      <w:r>
        <w:tab/>
      </w:r>
      <w:r>
        <w:tab/>
      </w:r>
      <w:r>
        <w:tab/>
      </w:r>
      <w:r>
        <w:rPr>
          <w:color w:val="993366"/>
        </w:rPr>
        <w:t>NULL</w:t>
      </w:r>
      <w:r>
        <w:t>,</w:t>
      </w:r>
    </w:p>
    <w:p w14:paraId="32A02B70" w14:textId="77777777" w:rsidR="004C7A31" w:rsidRDefault="004C7A31" w:rsidP="004C7A31">
      <w:pPr>
        <w:pStyle w:val="PL"/>
      </w:pPr>
      <w:r>
        <w:tab/>
      </w:r>
      <w:r>
        <w:tab/>
        <w:t>explicit</w:t>
      </w:r>
      <w:r>
        <w:tab/>
      </w:r>
      <w:r>
        <w:tab/>
      </w:r>
      <w:r>
        <w:tab/>
      </w:r>
      <w:r>
        <w:tab/>
      </w:r>
      <w:r>
        <w:tab/>
      </w:r>
      <w:r>
        <w:tab/>
      </w:r>
      <w:r>
        <w:tab/>
      </w:r>
      <w:r>
        <w:rPr>
          <w:color w:val="993366"/>
        </w:rPr>
        <w:t>SEQUENCE</w:t>
      </w:r>
      <w:r>
        <w:t xml:space="preserve"> {</w:t>
      </w:r>
    </w:p>
    <w:p w14:paraId="45AF47D2" w14:textId="77777777" w:rsidR="004C7A31" w:rsidRDefault="004C7A31" w:rsidP="004C7A31">
      <w:pPr>
        <w:pStyle w:val="PL"/>
        <w:rPr>
          <w:color w:val="808080"/>
        </w:rPr>
      </w:pPr>
      <w:r>
        <w:tab/>
      </w:r>
      <w:r>
        <w:tab/>
      </w:r>
      <w:r>
        <w:tab/>
      </w:r>
      <w:bookmarkStart w:id="10041" w:name="_Hlk505943199"/>
      <w:r>
        <w:t>nrofDownlinkSymbols</w:t>
      </w:r>
      <w:bookmarkEnd w:id="10041"/>
      <w:r>
        <w:tab/>
      </w:r>
      <w:r>
        <w:tab/>
      </w:r>
      <w:r>
        <w:tab/>
      </w:r>
      <w:r>
        <w:tab/>
      </w:r>
      <w:r>
        <w:tab/>
      </w:r>
      <w:r>
        <w:rPr>
          <w:color w:val="993366"/>
        </w:rPr>
        <w:t>INTEGER</w:t>
      </w:r>
      <w:r>
        <w:t xml:space="preserve"> (1..maxNrofSymbols-1)</w:t>
      </w:r>
      <w:r>
        <w:tab/>
      </w:r>
      <w:r>
        <w:tab/>
      </w:r>
      <w:r>
        <w:tab/>
      </w:r>
      <w:r>
        <w:tab/>
      </w:r>
      <w:r>
        <w:tab/>
      </w:r>
      <w:r>
        <w:tab/>
      </w:r>
      <w:r>
        <w:tab/>
      </w:r>
      <w:r>
        <w:tab/>
      </w:r>
      <w:r>
        <w:tab/>
      </w:r>
      <w:r>
        <w:tab/>
      </w:r>
      <w:r>
        <w:tab/>
      </w:r>
      <w:r>
        <w:tab/>
      </w:r>
      <w:r>
        <w:rPr>
          <w:color w:val="993366"/>
        </w:rPr>
        <w:t>OPTIONAL</w:t>
      </w:r>
      <w:r>
        <w:t>,</w:t>
      </w:r>
      <w:r>
        <w:tab/>
      </w:r>
      <w:r>
        <w:rPr>
          <w:color w:val="808080"/>
        </w:rPr>
        <w:t>-- Need S</w:t>
      </w:r>
    </w:p>
    <w:p w14:paraId="70631ED9" w14:textId="77777777" w:rsidR="004C7A31" w:rsidRDefault="004C7A31" w:rsidP="004C7A31">
      <w:pPr>
        <w:pStyle w:val="PL"/>
        <w:rPr>
          <w:color w:val="808080"/>
        </w:rPr>
      </w:pPr>
      <w:r>
        <w:tab/>
      </w:r>
      <w:r>
        <w:tab/>
      </w:r>
      <w:r>
        <w:tab/>
        <w:t>nrofUplinkSymbols</w:t>
      </w:r>
      <w:r>
        <w:tab/>
      </w:r>
      <w:r>
        <w:tab/>
      </w:r>
      <w:r>
        <w:tab/>
      </w:r>
      <w:r>
        <w:tab/>
      </w:r>
      <w:r>
        <w:tab/>
      </w:r>
      <w:r>
        <w:rPr>
          <w:color w:val="993366"/>
        </w:rPr>
        <w:t>INTEGER</w:t>
      </w:r>
      <w:r>
        <w:t xml:space="preserve"> (1..maxNrofSymbols-1)</w:t>
      </w:r>
      <w:r>
        <w:tab/>
      </w:r>
      <w:r>
        <w:tab/>
      </w:r>
      <w:r>
        <w:tab/>
      </w:r>
      <w:r>
        <w:tab/>
      </w:r>
      <w:r>
        <w:tab/>
      </w:r>
      <w:r>
        <w:tab/>
      </w:r>
      <w:r>
        <w:tab/>
      </w:r>
      <w:r>
        <w:tab/>
      </w:r>
      <w:r>
        <w:tab/>
      </w:r>
      <w:r>
        <w:tab/>
      </w:r>
      <w:r>
        <w:tab/>
      </w:r>
      <w:r>
        <w:tab/>
      </w:r>
      <w:r>
        <w:rPr>
          <w:color w:val="993366"/>
        </w:rPr>
        <w:t>OPTIONAL</w:t>
      </w:r>
      <w:r>
        <w:tab/>
      </w:r>
      <w:r>
        <w:rPr>
          <w:color w:val="808080"/>
        </w:rPr>
        <w:t>-- Need S</w:t>
      </w:r>
    </w:p>
    <w:p w14:paraId="25A369B0" w14:textId="77777777" w:rsidR="004C7A31" w:rsidRPr="004C7A31" w:rsidRDefault="004C7A31" w:rsidP="004C7A31">
      <w:pPr>
        <w:pStyle w:val="PL"/>
        <w:rPr>
          <w:lang w:val="sv-SE"/>
        </w:rPr>
      </w:pPr>
      <w:r>
        <w:tab/>
      </w:r>
      <w:r>
        <w:tab/>
      </w:r>
      <w:r w:rsidRPr="00F509A2">
        <w:t>}</w:t>
      </w:r>
    </w:p>
    <w:p w14:paraId="091A4C59" w14:textId="77777777" w:rsidR="004C7A31" w:rsidRPr="004C7A31" w:rsidRDefault="004C7A31" w:rsidP="004C7A31">
      <w:pPr>
        <w:pStyle w:val="PL"/>
        <w:rPr>
          <w:lang w:val="sv-SE"/>
        </w:rPr>
      </w:pPr>
      <w:r w:rsidRPr="00F509A2">
        <w:tab/>
        <w:t>}</w:t>
      </w:r>
    </w:p>
    <w:p w14:paraId="50EFA9C7" w14:textId="77777777" w:rsidR="004C7A31" w:rsidRPr="004C7A31" w:rsidRDefault="004C7A31" w:rsidP="004C7A31">
      <w:pPr>
        <w:pStyle w:val="PL"/>
        <w:rPr>
          <w:lang w:val="sv-SE"/>
        </w:rPr>
      </w:pPr>
      <w:r w:rsidRPr="00F509A2">
        <w:t>}</w:t>
      </w:r>
    </w:p>
    <w:p w14:paraId="15512105" w14:textId="77777777" w:rsidR="004C7A31" w:rsidRDefault="004C7A31" w:rsidP="004C7A31">
      <w:pPr>
        <w:pStyle w:val="PL"/>
        <w:rPr>
          <w:lang w:val="sv-SE"/>
        </w:rPr>
      </w:pPr>
    </w:p>
    <w:p w14:paraId="646C7B9B" w14:textId="77777777" w:rsidR="004C7A31" w:rsidRPr="004C7A31" w:rsidRDefault="004C7A31" w:rsidP="004C7A31">
      <w:pPr>
        <w:pStyle w:val="PL"/>
        <w:rPr>
          <w:lang w:val="sv-SE"/>
        </w:rPr>
      </w:pPr>
      <w:r w:rsidRPr="00F509A2">
        <w:t>TDD-UL-DL-SlotIndex ::=</w:t>
      </w:r>
      <w:r w:rsidRPr="00F509A2">
        <w:tab/>
      </w:r>
      <w:r w:rsidRPr="00F509A2">
        <w:tab/>
      </w:r>
      <w:r w:rsidRPr="00F509A2">
        <w:tab/>
      </w:r>
      <w:r w:rsidRPr="00F509A2">
        <w:tab/>
      </w:r>
      <w:r w:rsidRPr="00F509A2">
        <w:rPr>
          <w:color w:val="993366"/>
        </w:rPr>
        <w:t>INTEGER</w:t>
      </w:r>
      <w:r w:rsidRPr="00F509A2">
        <w:t xml:space="preserve"> (0..maxNrofSlots-1)</w:t>
      </w:r>
    </w:p>
    <w:p w14:paraId="30CECB64" w14:textId="77777777" w:rsidR="004C7A31" w:rsidRDefault="004C7A31" w:rsidP="004C7A31">
      <w:pPr>
        <w:pStyle w:val="PL"/>
        <w:rPr>
          <w:lang w:val="sv-SE"/>
        </w:rPr>
      </w:pPr>
    </w:p>
    <w:p w14:paraId="085D8C41" w14:textId="77777777" w:rsidR="004C7A31" w:rsidRDefault="004C7A31" w:rsidP="004C7A31">
      <w:pPr>
        <w:pStyle w:val="PL"/>
        <w:rPr>
          <w:color w:val="808080"/>
        </w:rPr>
      </w:pPr>
      <w:r>
        <w:rPr>
          <w:color w:val="808080"/>
        </w:rPr>
        <w:t>-- TAG-TDD-UL-DL-CONFIG-STOP</w:t>
      </w:r>
    </w:p>
    <w:p w14:paraId="07DA53B0" w14:textId="77777777" w:rsidR="004C7A31" w:rsidRDefault="004C7A31" w:rsidP="004C7A31">
      <w:pPr>
        <w:pStyle w:val="PL"/>
        <w:rPr>
          <w:color w:val="808080"/>
        </w:rPr>
      </w:pPr>
      <w:r>
        <w:rPr>
          <w:color w:val="808080"/>
        </w:rPr>
        <w:t>-- ASN1STOP</w:t>
      </w:r>
    </w:p>
    <w:p w14:paraId="5DC931A5" w14:textId="77777777" w:rsidR="004C7A31" w:rsidRDefault="004C7A31" w:rsidP="004C7A3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49DB46E4"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A827550" w14:textId="77777777" w:rsidR="004C7A31" w:rsidRDefault="004C7A31">
            <w:pPr>
              <w:pStyle w:val="TAH"/>
              <w:rPr>
                <w:rFonts w:eastAsia="MS Mincho"/>
                <w:szCs w:val="22"/>
              </w:rPr>
            </w:pPr>
            <w:r>
              <w:rPr>
                <w:rFonts w:eastAsia="MS Mincho"/>
                <w:i/>
                <w:szCs w:val="22"/>
              </w:rPr>
              <w:t>TDD-UL-DL-ConfigCommon field descriptions</w:t>
            </w:r>
          </w:p>
        </w:tc>
      </w:tr>
      <w:tr w:rsidR="004C7A31" w14:paraId="7EDC4D3B"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C3B87F2" w14:textId="77777777" w:rsidR="004C7A31" w:rsidRDefault="004C7A31">
            <w:pPr>
              <w:pStyle w:val="TAL"/>
              <w:rPr>
                <w:rFonts w:eastAsia="MS Mincho"/>
                <w:szCs w:val="22"/>
              </w:rPr>
            </w:pPr>
            <w:r>
              <w:rPr>
                <w:rFonts w:eastAsia="MS Mincho"/>
                <w:b/>
                <w:i/>
                <w:szCs w:val="22"/>
              </w:rPr>
              <w:t>referenceSubcarrierSpacing</w:t>
            </w:r>
          </w:p>
          <w:p w14:paraId="12DB3711" w14:textId="77777777" w:rsidR="004C7A31" w:rsidRDefault="004C7A31">
            <w:pPr>
              <w:pStyle w:val="TAL"/>
              <w:rPr>
                <w:rFonts w:eastAsia="MS Mincho"/>
                <w:szCs w:val="22"/>
              </w:rPr>
            </w:pPr>
            <w:r>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Corresponds to L1 parameter 'reference-SCS' (see 38.211, section FFS_Section)</w:t>
            </w:r>
          </w:p>
        </w:tc>
      </w:tr>
    </w:tbl>
    <w:p w14:paraId="648BCA44" w14:textId="77777777" w:rsidR="004C7A31" w:rsidRDefault="004C7A31" w:rsidP="004C7A3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BE54AE4"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1DB7A07" w14:textId="77777777" w:rsidR="004C7A31" w:rsidRDefault="004C7A31">
            <w:pPr>
              <w:pStyle w:val="TAH"/>
              <w:rPr>
                <w:rFonts w:eastAsia="MS Mincho"/>
                <w:szCs w:val="22"/>
              </w:rPr>
            </w:pPr>
            <w:r>
              <w:rPr>
                <w:rFonts w:eastAsia="MS Mincho"/>
                <w:i/>
                <w:szCs w:val="22"/>
              </w:rPr>
              <w:lastRenderedPageBreak/>
              <w:t>TDD-UL-DL-</w:t>
            </w:r>
            <w:r>
              <w:rPr>
                <w:rFonts w:eastAsia="MS Mincho"/>
                <w:i/>
                <w:szCs w:val="22"/>
                <w:lang w:val="en-US"/>
              </w:rPr>
              <w:t>Pattern</w:t>
            </w:r>
            <w:r>
              <w:rPr>
                <w:rFonts w:eastAsia="MS Mincho"/>
                <w:i/>
                <w:szCs w:val="22"/>
              </w:rPr>
              <w:t xml:space="preserve"> field descriptions</w:t>
            </w:r>
          </w:p>
        </w:tc>
      </w:tr>
      <w:tr w:rsidR="004C7A31" w14:paraId="551B479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676D954" w14:textId="77777777" w:rsidR="004C7A31" w:rsidRDefault="004C7A31">
            <w:pPr>
              <w:pStyle w:val="TAL"/>
              <w:rPr>
                <w:rFonts w:eastAsia="MS Mincho"/>
                <w:szCs w:val="22"/>
              </w:rPr>
            </w:pPr>
            <w:r>
              <w:rPr>
                <w:rFonts w:eastAsia="MS Mincho"/>
                <w:b/>
                <w:i/>
                <w:szCs w:val="22"/>
              </w:rPr>
              <w:t>dl-UL-TransmissionPeriodicity</w:t>
            </w:r>
          </w:p>
          <w:p w14:paraId="787C56CF" w14:textId="77777777" w:rsidR="004C7A31" w:rsidRPr="004C7A31" w:rsidRDefault="004C7A31">
            <w:pPr>
              <w:pStyle w:val="TAL"/>
              <w:rPr>
                <w:rFonts w:eastAsia="MS Mincho"/>
                <w:szCs w:val="22"/>
                <w:lang w:val="en-US"/>
              </w:rPr>
            </w:pPr>
            <w:r>
              <w:rPr>
                <w:rFonts w:eastAsia="MS Mincho"/>
                <w:szCs w:val="22"/>
              </w:rPr>
              <w:t>Periodicity of the DL-UL pattern</w:t>
            </w:r>
            <w:r w:rsidRPr="00F509A2">
              <w:rPr>
                <w:rFonts w:eastAsia="MS Mincho"/>
                <w:szCs w:val="22"/>
                <w:lang w:val="sv-SE"/>
              </w:rPr>
              <w:t>,</w:t>
            </w:r>
            <w:r>
              <w:rPr>
                <w:rFonts w:eastAsia="MS Mincho"/>
                <w:szCs w:val="22"/>
              </w:rPr>
              <w:t xml:space="preserve"> see 38.211, section FFS_Section</w:t>
            </w:r>
            <w:r w:rsidRPr="00F509A2">
              <w:rPr>
                <w:rFonts w:eastAsia="MS Mincho"/>
                <w:szCs w:val="22"/>
                <w:lang w:val="sv-SE"/>
              </w:rPr>
              <w:t>.</w:t>
            </w:r>
          </w:p>
        </w:tc>
      </w:tr>
      <w:tr w:rsidR="004C7A31" w14:paraId="553AF9DB"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29690ED" w14:textId="77777777" w:rsidR="004C7A31" w:rsidRDefault="004C7A31">
            <w:pPr>
              <w:pStyle w:val="TAL"/>
              <w:rPr>
                <w:rFonts w:eastAsia="MS Mincho"/>
                <w:szCs w:val="22"/>
              </w:rPr>
            </w:pPr>
            <w:r>
              <w:rPr>
                <w:rFonts w:eastAsia="MS Mincho"/>
                <w:b/>
                <w:i/>
                <w:szCs w:val="22"/>
              </w:rPr>
              <w:t>nrofDownlinkSlots</w:t>
            </w:r>
          </w:p>
          <w:p w14:paraId="35428D7E" w14:textId="77777777" w:rsidR="004C7A31" w:rsidRDefault="004C7A31">
            <w:pPr>
              <w:pStyle w:val="TAL"/>
              <w:rPr>
                <w:rFonts w:eastAsia="MS Mincho"/>
                <w:szCs w:val="22"/>
              </w:rPr>
            </w:pPr>
            <w:r>
              <w:rPr>
                <w:rFonts w:eastAsia="MS Mincho"/>
                <w:szCs w:val="22"/>
              </w:rPr>
              <w:t>Number of consecutive full DL slots at the beginning of each DL-UL pattern</w:t>
            </w:r>
            <w:r w:rsidRPr="00F509A2">
              <w:rPr>
                <w:rFonts w:eastAsia="MS Mincho"/>
                <w:szCs w:val="22"/>
                <w:lang w:val="sv-SE"/>
              </w:rPr>
              <w:t>,</w:t>
            </w:r>
            <w:r>
              <w:rPr>
                <w:rFonts w:eastAsia="MS Mincho"/>
                <w:szCs w:val="22"/>
              </w:rPr>
              <w:t xml:space="preserve"> see 38.21</w:t>
            </w:r>
            <w:r w:rsidRPr="00F509A2">
              <w:rPr>
                <w:rFonts w:eastAsia="MS Mincho"/>
                <w:szCs w:val="22"/>
                <w:lang w:val="sv-SE"/>
              </w:rPr>
              <w:t>3</w:t>
            </w:r>
            <w:r>
              <w:rPr>
                <w:rFonts w:eastAsia="MS Mincho"/>
                <w:szCs w:val="22"/>
              </w:rPr>
              <w:t xml:space="preserve">, Table 4.3.2-1. </w:t>
            </w:r>
            <w:r w:rsidRPr="00F509A2">
              <w:rPr>
                <w:rFonts w:eastAsia="MS Mincho"/>
                <w:szCs w:val="22"/>
                <w:lang w:val="sv-SE"/>
              </w:rPr>
              <w:t>I</w:t>
            </w:r>
            <w:r>
              <w:rPr>
                <w:rFonts w:eastAsia="MS Mincho"/>
                <w:szCs w:val="22"/>
              </w:rPr>
              <w:t>n this release, the maximum value for this field is 80.</w:t>
            </w:r>
          </w:p>
        </w:tc>
      </w:tr>
      <w:tr w:rsidR="004C7A31" w14:paraId="6FB398D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29033A7" w14:textId="77777777" w:rsidR="004C7A31" w:rsidRDefault="004C7A31">
            <w:pPr>
              <w:pStyle w:val="TAL"/>
              <w:rPr>
                <w:rFonts w:eastAsia="MS Mincho"/>
                <w:szCs w:val="22"/>
              </w:rPr>
            </w:pPr>
            <w:r>
              <w:rPr>
                <w:rFonts w:eastAsia="MS Mincho"/>
                <w:b/>
                <w:i/>
                <w:szCs w:val="22"/>
              </w:rPr>
              <w:t>nrofDownlinkSymbols</w:t>
            </w:r>
          </w:p>
          <w:p w14:paraId="011A797E" w14:textId="77777777" w:rsidR="004C7A31" w:rsidRDefault="004C7A31">
            <w:pPr>
              <w:pStyle w:val="TAL"/>
              <w:rPr>
                <w:rFonts w:eastAsia="MS Mincho"/>
                <w:szCs w:val="22"/>
              </w:rPr>
            </w:pPr>
            <w:r>
              <w:rPr>
                <w:rFonts w:eastAsia="MS Mincho"/>
                <w:szCs w:val="22"/>
              </w:rPr>
              <w:t xml:space="preserve">Number of consecutive DL symbols in the beginning of the slot following the last full DL slot (as derived from nrofDownlinkSlots). </w:t>
            </w:r>
            <w:r>
              <w:rPr>
                <w:rFonts w:eastAsia="MS Mincho"/>
                <w:szCs w:val="22"/>
                <w:lang w:val="en-US"/>
              </w:rPr>
              <w:t xml:space="preserve">The value 0 indicates that </w:t>
            </w:r>
            <w:r>
              <w:rPr>
                <w:rFonts w:eastAsia="MS Mincho"/>
                <w:szCs w:val="22"/>
              </w:rPr>
              <w:t>there is no partial-downlink slot. (see 38.211</w:t>
            </w:r>
            <w:r>
              <w:rPr>
                <w:rFonts w:eastAsia="MS Mincho"/>
                <w:szCs w:val="22"/>
                <w:lang w:val="sv-SE"/>
              </w:rPr>
              <w:t>¨3</w:t>
            </w:r>
            <w:r>
              <w:rPr>
                <w:rFonts w:eastAsia="MS Mincho"/>
                <w:szCs w:val="22"/>
              </w:rPr>
              <w:t>, section FFS_Section).</w:t>
            </w:r>
          </w:p>
        </w:tc>
      </w:tr>
      <w:tr w:rsidR="004C7A31" w14:paraId="404F9258"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7FC11B4" w14:textId="77777777" w:rsidR="004C7A31" w:rsidRDefault="004C7A31">
            <w:pPr>
              <w:pStyle w:val="TAL"/>
              <w:rPr>
                <w:rFonts w:eastAsia="MS Mincho"/>
                <w:szCs w:val="22"/>
              </w:rPr>
            </w:pPr>
            <w:r>
              <w:rPr>
                <w:rFonts w:eastAsia="MS Mincho"/>
                <w:b/>
                <w:i/>
                <w:szCs w:val="22"/>
              </w:rPr>
              <w:t>nrofUplinkSlots</w:t>
            </w:r>
          </w:p>
          <w:p w14:paraId="7C400D6A" w14:textId="77777777" w:rsidR="004C7A31" w:rsidRPr="004C7A31" w:rsidRDefault="004C7A31">
            <w:pPr>
              <w:pStyle w:val="TAL"/>
              <w:rPr>
                <w:rFonts w:eastAsia="MS Mincho"/>
                <w:szCs w:val="22"/>
                <w:lang w:val="en-US"/>
              </w:rPr>
            </w:pPr>
            <w:r>
              <w:rPr>
                <w:rFonts w:eastAsia="MS Mincho"/>
                <w:szCs w:val="22"/>
              </w:rPr>
              <w:t>Number of consecutive full UL slots at the end of each DL-UL pattern</w:t>
            </w:r>
            <w:r w:rsidRPr="00F509A2">
              <w:rPr>
                <w:rFonts w:eastAsia="MS Mincho"/>
                <w:szCs w:val="22"/>
                <w:lang w:val="sv-SE"/>
              </w:rPr>
              <w:t xml:space="preserve">, </w:t>
            </w:r>
            <w:r>
              <w:rPr>
                <w:rFonts w:eastAsia="MS Mincho"/>
                <w:szCs w:val="22"/>
              </w:rPr>
              <w:t xml:space="preserve"> see 38.21</w:t>
            </w:r>
            <w:r w:rsidRPr="00F509A2">
              <w:rPr>
                <w:rFonts w:eastAsia="MS Mincho"/>
                <w:szCs w:val="22"/>
                <w:lang w:val="sv-SE"/>
              </w:rPr>
              <w:t>3</w:t>
            </w:r>
            <w:r>
              <w:rPr>
                <w:rFonts w:eastAsia="MS Mincho"/>
                <w:szCs w:val="22"/>
              </w:rPr>
              <w:t>, Table 4.3.2-1</w:t>
            </w:r>
            <w:r w:rsidRPr="00F509A2">
              <w:rPr>
                <w:rFonts w:eastAsia="MS Mincho"/>
                <w:szCs w:val="22"/>
                <w:lang w:val="sv-SE"/>
              </w:rPr>
              <w:t xml:space="preserve">. </w:t>
            </w:r>
            <w:r>
              <w:rPr>
                <w:szCs w:val="22"/>
                <w:lang w:eastAsia="zh-CN"/>
              </w:rPr>
              <w:t>In this release, the maximum value for this field is 80.</w:t>
            </w:r>
          </w:p>
        </w:tc>
      </w:tr>
      <w:tr w:rsidR="004C7A31" w14:paraId="68AD2097"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7AE171B" w14:textId="77777777" w:rsidR="004C7A31" w:rsidRDefault="004C7A31">
            <w:pPr>
              <w:pStyle w:val="TAL"/>
              <w:rPr>
                <w:rFonts w:eastAsia="MS Mincho"/>
                <w:szCs w:val="22"/>
              </w:rPr>
            </w:pPr>
            <w:r>
              <w:rPr>
                <w:rFonts w:eastAsia="MS Mincho"/>
                <w:b/>
                <w:i/>
                <w:szCs w:val="22"/>
              </w:rPr>
              <w:t>nrofUplinkSymbols</w:t>
            </w:r>
          </w:p>
          <w:p w14:paraId="7CB9382D" w14:textId="77777777" w:rsidR="004C7A31" w:rsidRDefault="004C7A31">
            <w:pPr>
              <w:pStyle w:val="TAL"/>
              <w:rPr>
                <w:rFonts w:eastAsia="MS Mincho"/>
                <w:szCs w:val="22"/>
              </w:rPr>
            </w:pPr>
            <w:r>
              <w:rPr>
                <w:rFonts w:eastAsia="MS Mincho"/>
                <w:szCs w:val="22"/>
              </w:rPr>
              <w:t xml:space="preserve">Number of consecutive UL symbols in the end of the slot preceding the first full UL slot (as derived from nrofUplinkSlots). </w:t>
            </w:r>
            <w:r>
              <w:rPr>
                <w:rFonts w:eastAsia="MS Mincho"/>
                <w:szCs w:val="22"/>
                <w:lang w:val="en-US"/>
              </w:rPr>
              <w:t xml:space="preserve">The value 0 indicates that </w:t>
            </w:r>
            <w:r>
              <w:rPr>
                <w:rFonts w:eastAsia="MS Mincho"/>
                <w:szCs w:val="22"/>
              </w:rPr>
              <w:t>there is no partial-uplink slot. (see 38.21</w:t>
            </w:r>
            <w:r>
              <w:rPr>
                <w:rFonts w:eastAsia="MS Mincho"/>
                <w:szCs w:val="22"/>
                <w:lang w:val="sv-SE"/>
              </w:rPr>
              <w:t>3</w:t>
            </w:r>
            <w:r>
              <w:rPr>
                <w:rFonts w:eastAsia="MS Mincho"/>
                <w:szCs w:val="22"/>
              </w:rPr>
              <w:t>, section FFS_Section)</w:t>
            </w:r>
          </w:p>
        </w:tc>
      </w:tr>
    </w:tbl>
    <w:p w14:paraId="54C81FA4" w14:textId="77777777" w:rsidR="004C7A31" w:rsidRDefault="004C7A31" w:rsidP="004C7A3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759C396A"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C72A7CE" w14:textId="77777777" w:rsidR="004C7A31" w:rsidRDefault="004C7A31">
            <w:pPr>
              <w:pStyle w:val="TAH"/>
              <w:rPr>
                <w:rFonts w:eastAsia="MS Mincho"/>
                <w:szCs w:val="22"/>
              </w:rPr>
            </w:pPr>
            <w:r>
              <w:rPr>
                <w:rFonts w:eastAsia="MS Mincho"/>
                <w:i/>
                <w:szCs w:val="22"/>
              </w:rPr>
              <w:t>TDD-UL-DL-ConfigDedicated field descriptions</w:t>
            </w:r>
          </w:p>
        </w:tc>
      </w:tr>
      <w:tr w:rsidR="004C7A31" w14:paraId="4F96635C"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05537E77" w14:textId="77777777" w:rsidR="004C7A31" w:rsidRDefault="004C7A31">
            <w:pPr>
              <w:pStyle w:val="TAL"/>
              <w:rPr>
                <w:rFonts w:eastAsia="MS Mincho"/>
                <w:szCs w:val="22"/>
              </w:rPr>
            </w:pPr>
            <w:r>
              <w:rPr>
                <w:rFonts w:eastAsia="MS Mincho"/>
                <w:b/>
                <w:i/>
                <w:szCs w:val="22"/>
              </w:rPr>
              <w:t>slotSpecificConfigurationsToAddModList</w:t>
            </w:r>
          </w:p>
          <w:p w14:paraId="6F273E85" w14:textId="77777777" w:rsidR="004C7A31" w:rsidRDefault="004C7A31">
            <w:pPr>
              <w:pStyle w:val="TAL"/>
              <w:rPr>
                <w:rFonts w:eastAsia="MS Mincho"/>
                <w:szCs w:val="22"/>
              </w:rPr>
            </w:pPr>
            <w:r>
              <w:rPr>
                <w:rFonts w:eastAsia="MS Mincho"/>
                <w:szCs w:val="22"/>
              </w:rPr>
              <w:t xml:space="preserve">The slotSpecificConfiguration allows overriding UL/DL allocations provided in tdd-UL-DL-configurationCommon. </w:t>
            </w:r>
          </w:p>
        </w:tc>
      </w:tr>
    </w:tbl>
    <w:p w14:paraId="576EA1C1" w14:textId="77777777" w:rsidR="004C7A31" w:rsidRDefault="004C7A31" w:rsidP="004C7A3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1E0D7F8C"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A404114" w14:textId="77777777" w:rsidR="004C7A31" w:rsidRDefault="004C7A31">
            <w:pPr>
              <w:pStyle w:val="TAH"/>
              <w:rPr>
                <w:rFonts w:eastAsia="MS Mincho"/>
                <w:szCs w:val="22"/>
              </w:rPr>
            </w:pPr>
            <w:r>
              <w:rPr>
                <w:rFonts w:eastAsia="MS Mincho"/>
                <w:i/>
                <w:szCs w:val="22"/>
              </w:rPr>
              <w:t>TDD-UL-DL-SlotConfig field descriptions</w:t>
            </w:r>
          </w:p>
        </w:tc>
      </w:tr>
      <w:tr w:rsidR="004C7A31" w14:paraId="2C861BAD"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06E2EB30" w14:textId="77777777" w:rsidR="004C7A31" w:rsidRDefault="004C7A31">
            <w:pPr>
              <w:pStyle w:val="TAL"/>
              <w:rPr>
                <w:rFonts w:eastAsia="MS Mincho"/>
                <w:szCs w:val="22"/>
              </w:rPr>
            </w:pPr>
            <w:r>
              <w:rPr>
                <w:rFonts w:eastAsia="MS Mincho"/>
                <w:b/>
                <w:i/>
                <w:szCs w:val="22"/>
              </w:rPr>
              <w:t>nrofDownlinkSymbols</w:t>
            </w:r>
          </w:p>
          <w:p w14:paraId="4A65554C" w14:textId="77777777" w:rsidR="004C7A31" w:rsidRDefault="004C7A31">
            <w:pPr>
              <w:pStyle w:val="TAL"/>
              <w:rPr>
                <w:rFonts w:eastAsia="MS Mincho"/>
                <w:szCs w:val="22"/>
              </w:rPr>
            </w:pPr>
            <w:r>
              <w:rPr>
                <w:rFonts w:eastAsia="MS Mincho"/>
                <w:szCs w:val="22"/>
              </w:rPr>
              <w:t>Number of consecutive DL symbols in the beginning of the slot identified by slotIndex. If the field is absent the UE assumes that there are no leading DL symbols. (see 38.213, section FFS_Section)</w:t>
            </w:r>
          </w:p>
        </w:tc>
      </w:tr>
      <w:tr w:rsidR="004C7A31" w14:paraId="7F571457"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FE0983C" w14:textId="77777777" w:rsidR="004C7A31" w:rsidRDefault="004C7A31">
            <w:pPr>
              <w:pStyle w:val="TAL"/>
              <w:rPr>
                <w:rFonts w:eastAsia="MS Mincho"/>
                <w:szCs w:val="22"/>
              </w:rPr>
            </w:pPr>
            <w:r>
              <w:rPr>
                <w:rFonts w:eastAsia="MS Mincho"/>
                <w:b/>
                <w:i/>
                <w:szCs w:val="22"/>
              </w:rPr>
              <w:t>nrofUplinkSymbols</w:t>
            </w:r>
          </w:p>
          <w:p w14:paraId="563D0E36" w14:textId="77777777" w:rsidR="004C7A31" w:rsidRDefault="004C7A31">
            <w:pPr>
              <w:pStyle w:val="TAL"/>
              <w:rPr>
                <w:rFonts w:eastAsia="MS Mincho"/>
                <w:szCs w:val="22"/>
              </w:rPr>
            </w:pPr>
            <w:r>
              <w:rPr>
                <w:rFonts w:eastAsia="MS Mincho"/>
                <w:szCs w:val="22"/>
              </w:rPr>
              <w:t>Number of consecutive UL symbols in the end of the slot identified by slotIndex. If the field is absent the UE assumes that there are no trailing UL symbols. (see 38.21</w:t>
            </w:r>
            <w:r>
              <w:rPr>
                <w:rFonts w:eastAsia="MS Mincho"/>
                <w:szCs w:val="22"/>
                <w:lang w:val="sv-SE"/>
              </w:rPr>
              <w:t>3</w:t>
            </w:r>
            <w:r>
              <w:rPr>
                <w:rFonts w:eastAsia="MS Mincho"/>
                <w:szCs w:val="22"/>
              </w:rPr>
              <w:t>, section FFS_Section)</w:t>
            </w:r>
          </w:p>
        </w:tc>
      </w:tr>
      <w:tr w:rsidR="004C7A31" w14:paraId="296E6B81"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AB44EEE" w14:textId="77777777" w:rsidR="004C7A31" w:rsidRDefault="004C7A31">
            <w:pPr>
              <w:pStyle w:val="TAL"/>
              <w:rPr>
                <w:rFonts w:eastAsia="MS Mincho"/>
                <w:szCs w:val="22"/>
              </w:rPr>
            </w:pPr>
            <w:r>
              <w:rPr>
                <w:rFonts w:eastAsia="MS Mincho"/>
                <w:b/>
                <w:i/>
                <w:szCs w:val="22"/>
              </w:rPr>
              <w:t>slotIndex</w:t>
            </w:r>
          </w:p>
          <w:p w14:paraId="0244EE16" w14:textId="77777777" w:rsidR="004C7A31" w:rsidRDefault="004C7A31">
            <w:pPr>
              <w:pStyle w:val="TAL"/>
              <w:rPr>
                <w:rFonts w:eastAsia="MS Mincho"/>
                <w:szCs w:val="22"/>
              </w:rPr>
            </w:pPr>
            <w:r>
              <w:rPr>
                <w:rFonts w:eastAsia="MS Mincho"/>
                <w:szCs w:val="22"/>
              </w:rPr>
              <w:t>Identifies a slot within a dl-UL-TransmissionPeriodicity (given in tdd-UL-DL-configurationCommon)</w:t>
            </w:r>
          </w:p>
        </w:tc>
      </w:tr>
      <w:tr w:rsidR="004C7A31" w14:paraId="2FD0144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0C1EFF79" w14:textId="77777777" w:rsidR="004C7A31" w:rsidRDefault="004C7A31">
            <w:pPr>
              <w:pStyle w:val="TAL"/>
              <w:rPr>
                <w:rFonts w:eastAsia="MS Mincho"/>
                <w:szCs w:val="22"/>
              </w:rPr>
            </w:pPr>
            <w:r>
              <w:rPr>
                <w:rFonts w:eastAsia="MS Mincho"/>
                <w:b/>
                <w:i/>
                <w:szCs w:val="22"/>
              </w:rPr>
              <w:t>symbols</w:t>
            </w:r>
          </w:p>
          <w:p w14:paraId="1C3B73A4" w14:textId="77777777" w:rsidR="004C7A31" w:rsidRDefault="004C7A31">
            <w:pPr>
              <w:pStyle w:val="TAL"/>
              <w:rPr>
                <w:rFonts w:eastAsia="MS Mincho"/>
                <w:szCs w:val="22"/>
              </w:rPr>
            </w:pPr>
            <w:r>
              <w:rPr>
                <w:rFonts w:eastAsia="MS Mincho"/>
                <w:szCs w:val="22"/>
              </w:rPr>
              <w:t>The direction (downlink or uplink) for the symbols in this slot. "allDownlink" indicates that all symbols in this slot are used for downlink; "allUplink" indicates that all symbols in this slot are used for uplink; "explicit" indicates explicitly how many symbols in the beginning and end of this slot are allocated to downlink and uplink, respectively.</w:t>
            </w:r>
          </w:p>
        </w:tc>
      </w:tr>
    </w:tbl>
    <w:p w14:paraId="5CA69606" w14:textId="77777777" w:rsidR="004C7A31" w:rsidRDefault="004C7A31" w:rsidP="004C7A31">
      <w:pPr>
        <w:rPr>
          <w:rFonts w:eastAsia="MS Mincho"/>
        </w:rPr>
      </w:pPr>
    </w:p>
    <w:p w14:paraId="7DD640CA" w14:textId="77777777" w:rsidR="004C7A31" w:rsidRDefault="004C7A31" w:rsidP="004C7A31">
      <w:pPr>
        <w:pStyle w:val="Heading4"/>
        <w:rPr>
          <w:ins w:id="10042" w:author="SA R2-1809108" w:date="2018-05-30T01:13:00Z"/>
        </w:rPr>
      </w:pPr>
      <w:bookmarkStart w:id="10043" w:name="_Toc510018705"/>
      <w:ins w:id="10044" w:author="SA R2-1809108" w:date="2018-05-30T01:13:00Z">
        <w:r>
          <w:t>–</w:t>
        </w:r>
        <w:r>
          <w:tab/>
        </w:r>
        <w:r>
          <w:rPr>
            <w:i/>
            <w:noProof/>
          </w:rPr>
          <w:t>TrackingAreaCode</w:t>
        </w:r>
      </w:ins>
    </w:p>
    <w:p w14:paraId="1F8072B5" w14:textId="77777777" w:rsidR="004C7A31" w:rsidRDefault="004C7A31" w:rsidP="004C7A31">
      <w:pPr>
        <w:rPr>
          <w:ins w:id="10045" w:author="SA R2-1809108" w:date="2018-05-30T01:13:00Z"/>
        </w:rPr>
      </w:pPr>
      <w:ins w:id="10046" w:author="SA R2-1809108" w:date="2018-05-30T01:13:00Z">
        <w:r>
          <w:t xml:space="preserve">The IE </w:t>
        </w:r>
        <w:r>
          <w:rPr>
            <w:i/>
            <w:noProof/>
          </w:rPr>
          <w:t>TrackingAreaCode</w:t>
        </w:r>
        <w:r>
          <w:t xml:space="preserve"> is used to identify a tracking area within the scope of a PLMN, see </w:t>
        </w:r>
        <w:commentRangeStart w:id="10047"/>
        <w:r>
          <w:t>TS 24.</w:t>
        </w:r>
      </w:ins>
      <w:ins w:id="10048" w:author="SA R2-1809108" w:date="2018-06-28T14:23:00Z">
        <w:del w:id="10049" w:author="Rapporteur ASN1 SA" w:date="2018-06-28T14:24:00Z">
          <w:r>
            <w:delText>3</w:delText>
          </w:r>
        </w:del>
      </w:ins>
      <w:ins w:id="10050" w:author="Rapporteur ASN1 SA" w:date="2018-06-28T14:24:00Z">
        <w:r>
          <w:t>5</w:t>
        </w:r>
      </w:ins>
      <w:ins w:id="10051" w:author="SA R2-1809108" w:date="2018-05-30T01:13:00Z">
        <w:r>
          <w:t>01 [</w:t>
        </w:r>
      </w:ins>
      <w:ins w:id="10052" w:author="Rapporteur ASN1 SA" w:date="2018-06-28T14:24:00Z">
        <w:r>
          <w:t>FFS_Ref</w:t>
        </w:r>
      </w:ins>
      <w:ins w:id="10053" w:author="SA R2-1809108" w:date="2018-06-28T14:24:00Z">
        <w:del w:id="10054" w:author="Rapporteur ASN1 SA" w:date="2018-06-28T14:24:00Z">
          <w:r>
            <w:delText>35</w:delText>
          </w:r>
        </w:del>
      </w:ins>
      <w:ins w:id="10055" w:author="SA R2-1809108" w:date="2018-05-30T01:13:00Z">
        <w:r>
          <w:t>].</w:t>
        </w:r>
      </w:ins>
      <w:commentRangeEnd w:id="10047"/>
      <w:r>
        <w:rPr>
          <w:rStyle w:val="CommentReference"/>
          <w:rFonts w:ascii="Arial" w:hAnsi="Arial"/>
        </w:rPr>
        <w:commentReference w:id="10047"/>
      </w:r>
    </w:p>
    <w:p w14:paraId="1DBD3DD5" w14:textId="77777777" w:rsidR="004C7A31" w:rsidRDefault="004C7A31" w:rsidP="004C7A31">
      <w:pPr>
        <w:rPr>
          <w:ins w:id="10056" w:author="SA R2-1809108" w:date="2018-05-30T01:13:00Z"/>
        </w:rPr>
      </w:pPr>
      <w:ins w:id="10057" w:author="SA R2-1809108" w:date="2018-05-30T01:13:00Z">
        <w:r>
          <w:t xml:space="preserve">FFS whether CHOICE of 16 bit TAC is also needed. </w:t>
        </w:r>
      </w:ins>
    </w:p>
    <w:p w14:paraId="7FF9D111" w14:textId="77777777" w:rsidR="004C7A31" w:rsidRDefault="004C7A31" w:rsidP="004C7A31">
      <w:pPr>
        <w:pStyle w:val="TH"/>
        <w:rPr>
          <w:ins w:id="10058" w:author="SA R2-1809108" w:date="2018-05-30T01:13:00Z"/>
        </w:rPr>
      </w:pPr>
      <w:ins w:id="10059" w:author="SA R2-1809108" w:date="2018-05-30T01:13:00Z">
        <w:r>
          <w:rPr>
            <w:bCs/>
            <w:i/>
            <w:iCs/>
          </w:rPr>
          <w:t>TrackingAreaCode</w:t>
        </w:r>
        <w:r>
          <w:t>information element</w:t>
        </w:r>
      </w:ins>
    </w:p>
    <w:p w14:paraId="2DD67E53" w14:textId="77777777" w:rsidR="004C7A31" w:rsidRDefault="004C7A31" w:rsidP="004C7A31">
      <w:pPr>
        <w:pStyle w:val="PL"/>
        <w:rPr>
          <w:ins w:id="10060" w:author="SA R2-1809108" w:date="2018-05-30T01:13:00Z"/>
        </w:rPr>
      </w:pPr>
      <w:ins w:id="10061" w:author="SA R2-1809108" w:date="2018-05-30T01:13:00Z">
        <w:r>
          <w:t>-- ASN1START</w:t>
        </w:r>
      </w:ins>
    </w:p>
    <w:p w14:paraId="18B90774" w14:textId="77777777" w:rsidR="004C7A31" w:rsidRDefault="004C7A31" w:rsidP="004C7A31">
      <w:pPr>
        <w:pStyle w:val="PL"/>
        <w:rPr>
          <w:ins w:id="10062" w:author="SA R2-1809108" w:date="2018-05-30T01:13:00Z"/>
        </w:rPr>
      </w:pPr>
    </w:p>
    <w:p w14:paraId="0D5FA3B1" w14:textId="77777777" w:rsidR="004C7A31" w:rsidRDefault="004C7A31" w:rsidP="004C7A31">
      <w:pPr>
        <w:pStyle w:val="PL"/>
        <w:rPr>
          <w:ins w:id="10063" w:author="SA R2-1809108" w:date="2018-05-30T01:13:00Z"/>
        </w:rPr>
      </w:pPr>
      <w:ins w:id="10064" w:author="SA R2-1809108" w:date="2018-05-30T01:13:00Z">
        <w:r>
          <w:t xml:space="preserve">TrackingAreaCode ::= </w:t>
        </w:r>
        <w:r>
          <w:rPr>
            <w:color w:val="993366"/>
          </w:rPr>
          <w:t>BIT STRING</w:t>
        </w:r>
        <w:r>
          <w:t xml:space="preserve"> (</w:t>
        </w:r>
        <w:r>
          <w:rPr>
            <w:color w:val="993366"/>
          </w:rPr>
          <w:t>SIZE</w:t>
        </w:r>
        <w:r>
          <w:t xml:space="preserve"> (24))</w:t>
        </w:r>
      </w:ins>
    </w:p>
    <w:p w14:paraId="291779C5" w14:textId="77777777" w:rsidR="004C7A31" w:rsidRDefault="004C7A31" w:rsidP="004C7A31">
      <w:pPr>
        <w:pStyle w:val="PL"/>
        <w:rPr>
          <w:ins w:id="10065" w:author="SA R2-1809108" w:date="2018-05-30T01:13:00Z"/>
        </w:rPr>
      </w:pPr>
    </w:p>
    <w:p w14:paraId="04A74473" w14:textId="77777777" w:rsidR="004C7A31" w:rsidRDefault="004C7A31" w:rsidP="004C7A31">
      <w:pPr>
        <w:pStyle w:val="PL"/>
        <w:rPr>
          <w:ins w:id="10066" w:author="SA R2-1809108" w:date="2018-05-30T01:13:00Z"/>
        </w:rPr>
      </w:pPr>
    </w:p>
    <w:p w14:paraId="1FF9A700" w14:textId="77777777" w:rsidR="004C7A31" w:rsidRDefault="004C7A31" w:rsidP="004C7A31">
      <w:pPr>
        <w:pStyle w:val="PL"/>
        <w:rPr>
          <w:ins w:id="10067" w:author="SA R2-1809108" w:date="2018-05-30T01:13:00Z"/>
        </w:rPr>
      </w:pPr>
      <w:ins w:id="10068" w:author="SA R2-1809108" w:date="2018-05-30T01:13:00Z">
        <w:r>
          <w:t>-- ASN1STOP</w:t>
        </w:r>
      </w:ins>
    </w:p>
    <w:p w14:paraId="47887FD2" w14:textId="77777777" w:rsidR="004C7A31" w:rsidRDefault="004C7A31" w:rsidP="004C7A31">
      <w:pPr>
        <w:rPr>
          <w:rFonts w:eastAsia="MS Mincho"/>
        </w:rPr>
      </w:pPr>
    </w:p>
    <w:p w14:paraId="5A9C6671" w14:textId="77777777" w:rsidR="004C7A31" w:rsidRDefault="004C7A31" w:rsidP="004C7A31">
      <w:pPr>
        <w:pStyle w:val="Heading4"/>
        <w:rPr>
          <w:ins w:id="10069" w:author="Rapporteur SA Rev1" w:date="2018-05-24T10:42:00Z"/>
          <w:rFonts w:eastAsia="MS Mincho"/>
        </w:rPr>
      </w:pPr>
      <w:ins w:id="10070" w:author="Rapporteur SA Rev1" w:date="2018-05-24T10:42:00Z">
        <w:r>
          <w:rPr>
            <w:rFonts w:eastAsia="MS Mincho"/>
          </w:rPr>
          <w:t>–</w:t>
        </w:r>
        <w:r>
          <w:rPr>
            <w:rFonts w:eastAsia="MS Mincho"/>
          </w:rPr>
          <w:tab/>
        </w:r>
      </w:ins>
      <w:ins w:id="10071" w:author="Rapporteur SA Rev1" w:date="2018-05-24T10:47:00Z">
        <w:r>
          <w:rPr>
            <w:rFonts w:eastAsia="MS Mincho"/>
            <w:i/>
          </w:rPr>
          <w:t>T-Reselection</w:t>
        </w:r>
      </w:ins>
    </w:p>
    <w:p w14:paraId="3D12DE02" w14:textId="77777777" w:rsidR="004C7A31" w:rsidRDefault="004C7A31" w:rsidP="004C7A31">
      <w:pPr>
        <w:pStyle w:val="EditorsNote"/>
        <w:rPr>
          <w:ins w:id="10072" w:author="Rapporteur SA Rev1" w:date="2018-05-24T10:44:00Z"/>
        </w:rPr>
      </w:pPr>
      <w:ins w:id="10073" w:author="Rapporteur SA Rev1" w:date="2018-05-24T10:44:00Z">
        <w:r>
          <w:t xml:space="preserve">Editor's Note: </w:t>
        </w:r>
      </w:ins>
      <w:ins w:id="10074" w:author="Rapporteur SA Rev1" w:date="2018-05-24T10:45:00Z">
        <w:r>
          <w:t>Text and value converted from 36.331.</w:t>
        </w:r>
      </w:ins>
    </w:p>
    <w:p w14:paraId="17DBCE37" w14:textId="77777777" w:rsidR="004C7A31" w:rsidRDefault="004C7A31" w:rsidP="004C7A31">
      <w:pPr>
        <w:rPr>
          <w:ins w:id="10075" w:author="Rapporteur SA Rev1" w:date="2018-05-24T10:46:00Z"/>
        </w:rPr>
      </w:pPr>
      <w:ins w:id="10076" w:author="Rapporteur SA Rev1" w:date="2018-05-24T10:46:00Z">
        <w:r>
          <w:t xml:space="preserve">The IE </w:t>
        </w:r>
        <w:r>
          <w:rPr>
            <w:i/>
          </w:rPr>
          <w:t>T-</w:t>
        </w:r>
        <w:r>
          <w:rPr>
            <w:i/>
            <w:noProof/>
          </w:rPr>
          <w:t>Reselection</w:t>
        </w:r>
        <w:r>
          <w:t xml:space="preserve"> concerns the cell reselection timer Treselection</w:t>
        </w:r>
        <w:r>
          <w:rPr>
            <w:vertAlign w:val="subscript"/>
          </w:rPr>
          <w:t>RAT</w:t>
        </w:r>
        <w:r>
          <w:t xml:space="preserve"> for </w:t>
        </w:r>
      </w:ins>
      <w:ins w:id="10077" w:author="Rapporteur SA Rev1" w:date="2018-05-24T10:49:00Z">
        <w:r>
          <w:t xml:space="preserve">NR and </w:t>
        </w:r>
      </w:ins>
      <w:ins w:id="10078" w:author="Rapporteur SA Rev1" w:date="2018-05-24T10:46:00Z">
        <w:r>
          <w:t>E-UTRA Value in seconds. For value 0, behaviour as specified in 7.</w:t>
        </w:r>
      </w:ins>
      <w:ins w:id="10079" w:author="Rapporteur SA Rev1" w:date="2018-05-24T10:52:00Z">
        <w:r>
          <w:t>1</w:t>
        </w:r>
      </w:ins>
      <w:ins w:id="10080" w:author="Rapporteur SA Rev1" w:date="2018-05-24T10:46:00Z">
        <w:r>
          <w:t>.2 applies.</w:t>
        </w:r>
      </w:ins>
    </w:p>
    <w:p w14:paraId="6682E580" w14:textId="77777777" w:rsidR="004C7A31" w:rsidRDefault="004C7A31" w:rsidP="004C7A31">
      <w:pPr>
        <w:pStyle w:val="TH"/>
        <w:rPr>
          <w:ins w:id="10081" w:author="Rapporteur SA Rev1" w:date="2018-05-24T10:42:00Z"/>
        </w:rPr>
      </w:pPr>
      <w:ins w:id="10082" w:author="Rapporteur SA Rev1" w:date="2018-05-24T10:47:00Z">
        <w:r>
          <w:rPr>
            <w:rFonts w:eastAsia="MS Mincho"/>
            <w:i/>
          </w:rPr>
          <w:t>T-Reselection</w:t>
        </w:r>
      </w:ins>
      <w:ins w:id="10083" w:author="Rapporteur SA Rev1" w:date="2018-05-24T10:42:00Z">
        <w:r>
          <w:t>information element</w:t>
        </w:r>
      </w:ins>
    </w:p>
    <w:p w14:paraId="46AB5151" w14:textId="77777777" w:rsidR="004C7A31" w:rsidRDefault="004C7A31" w:rsidP="004C7A31">
      <w:pPr>
        <w:pStyle w:val="PL"/>
        <w:rPr>
          <w:ins w:id="10084" w:author="Rapporteur SA Rev1" w:date="2018-05-24T10:42:00Z"/>
          <w:color w:val="808080"/>
        </w:rPr>
      </w:pPr>
      <w:ins w:id="10085" w:author="Rapporteur SA Rev1" w:date="2018-05-24T10:42:00Z">
        <w:r>
          <w:rPr>
            <w:color w:val="808080"/>
          </w:rPr>
          <w:t>-- ASN1START</w:t>
        </w:r>
      </w:ins>
    </w:p>
    <w:p w14:paraId="355B66E5" w14:textId="77777777" w:rsidR="004C7A31" w:rsidRDefault="004C7A31" w:rsidP="004C7A31">
      <w:pPr>
        <w:pStyle w:val="PL"/>
        <w:rPr>
          <w:ins w:id="10086" w:author="Rapporteur SA Rev1" w:date="2018-05-24T10:42:00Z"/>
        </w:rPr>
      </w:pPr>
    </w:p>
    <w:p w14:paraId="0E872A33" w14:textId="77777777" w:rsidR="004C7A31" w:rsidRDefault="004C7A31" w:rsidP="004C7A31">
      <w:pPr>
        <w:pStyle w:val="PL"/>
        <w:rPr>
          <w:ins w:id="10087" w:author="Rapporteur SA Rev1" w:date="2018-05-24T10:44:00Z"/>
          <w:snapToGrid w:val="0"/>
        </w:rPr>
      </w:pPr>
      <w:ins w:id="10088" w:author="Rapporteur SA Rev1" w:date="2018-05-24T10:44:00Z">
        <w:r>
          <w:t>T-Reselection ::=</w:t>
        </w:r>
        <w:r>
          <w:tab/>
        </w:r>
        <w:r>
          <w:tab/>
        </w:r>
        <w:r>
          <w:tab/>
        </w:r>
        <w:r>
          <w:tab/>
        </w:r>
        <w:r>
          <w:tab/>
          <w:t>INTEGER (0..7)</w:t>
        </w:r>
      </w:ins>
    </w:p>
    <w:p w14:paraId="726A932F" w14:textId="77777777" w:rsidR="004C7A31" w:rsidRDefault="004C7A31" w:rsidP="004C7A31">
      <w:pPr>
        <w:pStyle w:val="PL"/>
        <w:rPr>
          <w:ins w:id="10089" w:author="Rapporteur SA Rev1" w:date="2018-05-24T10:42:00Z"/>
        </w:rPr>
      </w:pPr>
    </w:p>
    <w:p w14:paraId="7D9D55CD" w14:textId="77777777" w:rsidR="004C7A31" w:rsidRDefault="004C7A31" w:rsidP="004C7A31">
      <w:pPr>
        <w:pStyle w:val="PL"/>
        <w:rPr>
          <w:ins w:id="10090" w:author="Rapporteur SA Rev1" w:date="2018-05-24T10:42:00Z"/>
          <w:color w:val="808080"/>
        </w:rPr>
      </w:pPr>
      <w:ins w:id="10091" w:author="Rapporteur SA Rev1" w:date="2018-05-24T10:42:00Z">
        <w:r>
          <w:rPr>
            <w:color w:val="808080"/>
          </w:rPr>
          <w:t>-- ASN1STOP</w:t>
        </w:r>
      </w:ins>
    </w:p>
    <w:p w14:paraId="17F190B0" w14:textId="77777777" w:rsidR="004C7A31" w:rsidRDefault="004C7A31" w:rsidP="004C7A31">
      <w:pPr>
        <w:rPr>
          <w:ins w:id="10092" w:author="Rapporteur SA Rev1" w:date="2018-05-24T10:47:00Z"/>
          <w:rFonts w:eastAsia="MS Mincho"/>
        </w:rPr>
      </w:pPr>
    </w:p>
    <w:p w14:paraId="2948631E" w14:textId="77777777" w:rsidR="004C7A31" w:rsidRDefault="004C7A31" w:rsidP="004C7A31">
      <w:pPr>
        <w:pStyle w:val="Heading4"/>
        <w:rPr>
          <w:rFonts w:eastAsia="MS Mincho"/>
        </w:rPr>
      </w:pPr>
      <w:r>
        <w:rPr>
          <w:rFonts w:eastAsia="MS Mincho"/>
        </w:rPr>
        <w:t>–</w:t>
      </w:r>
      <w:r>
        <w:rPr>
          <w:rFonts w:eastAsia="MS Mincho"/>
        </w:rPr>
        <w:tab/>
      </w:r>
      <w:r>
        <w:rPr>
          <w:rFonts w:eastAsia="MS Mincho"/>
          <w:i/>
        </w:rPr>
        <w:t>TimeToTrigger</w:t>
      </w:r>
      <w:bookmarkEnd w:id="10043"/>
    </w:p>
    <w:p w14:paraId="590F2BB2" w14:textId="77777777" w:rsidR="004C7A31" w:rsidRDefault="004C7A31" w:rsidP="004C7A31">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360C358A" w14:textId="77777777" w:rsidR="004C7A31" w:rsidRDefault="004C7A31" w:rsidP="004C7A31">
      <w:pPr>
        <w:pStyle w:val="TH"/>
      </w:pPr>
      <w:r>
        <w:rPr>
          <w:bCs/>
          <w:i/>
          <w:iCs/>
        </w:rPr>
        <w:t xml:space="preserve">TimeToTrigger </w:t>
      </w:r>
      <w:r>
        <w:t>information element</w:t>
      </w:r>
    </w:p>
    <w:p w14:paraId="0D6EBBDD" w14:textId="77777777" w:rsidR="004C7A31" w:rsidRDefault="004C7A31" w:rsidP="004C7A31">
      <w:pPr>
        <w:pStyle w:val="PL"/>
        <w:rPr>
          <w:color w:val="808080"/>
        </w:rPr>
      </w:pPr>
      <w:r>
        <w:rPr>
          <w:color w:val="808080"/>
        </w:rPr>
        <w:t>-- ASN1START</w:t>
      </w:r>
    </w:p>
    <w:p w14:paraId="6C29C0C2" w14:textId="77777777" w:rsidR="004C7A31" w:rsidRDefault="004C7A31" w:rsidP="004C7A31">
      <w:pPr>
        <w:pStyle w:val="PL"/>
      </w:pPr>
    </w:p>
    <w:p w14:paraId="18D4CA84" w14:textId="77777777" w:rsidR="004C7A31" w:rsidRDefault="004C7A31" w:rsidP="004C7A31">
      <w:pPr>
        <w:pStyle w:val="PL"/>
      </w:pPr>
      <w:r>
        <w:t>TimeToTrigger ::=</w:t>
      </w:r>
      <w:r>
        <w:tab/>
      </w:r>
      <w:r>
        <w:tab/>
      </w:r>
      <w:r>
        <w:tab/>
      </w:r>
      <w:r>
        <w:tab/>
      </w:r>
      <w:r>
        <w:tab/>
      </w:r>
      <w:r>
        <w:rPr>
          <w:color w:val="993366"/>
        </w:rPr>
        <w:t>ENUMERATED</w:t>
      </w:r>
      <w:r>
        <w:t xml:space="preserve"> {</w:t>
      </w:r>
    </w:p>
    <w:p w14:paraId="3669DD21" w14:textId="77777777" w:rsidR="004C7A31" w:rsidRDefault="004C7A31" w:rsidP="004C7A31">
      <w:pPr>
        <w:pStyle w:val="PL"/>
      </w:pPr>
      <w:r>
        <w:tab/>
      </w:r>
      <w:r>
        <w:tab/>
      </w:r>
      <w:r>
        <w:tab/>
      </w:r>
      <w:r>
        <w:tab/>
      </w:r>
      <w:r>
        <w:tab/>
      </w:r>
      <w:r>
        <w:tab/>
      </w:r>
      <w:r>
        <w:tab/>
      </w:r>
      <w:r>
        <w:tab/>
      </w:r>
      <w:r>
        <w:tab/>
      </w:r>
      <w:r>
        <w:tab/>
        <w:t>ms0, ms40, ms64, ms80, ms100, ms128, ms160, ms256,</w:t>
      </w:r>
    </w:p>
    <w:p w14:paraId="16551727" w14:textId="77777777" w:rsidR="004C7A31" w:rsidRDefault="004C7A31" w:rsidP="004C7A31">
      <w:pPr>
        <w:pStyle w:val="PL"/>
      </w:pPr>
      <w:r>
        <w:tab/>
      </w:r>
      <w:r>
        <w:tab/>
      </w:r>
      <w:r>
        <w:tab/>
      </w:r>
      <w:r>
        <w:tab/>
      </w:r>
      <w:r>
        <w:tab/>
      </w:r>
      <w:r>
        <w:tab/>
      </w:r>
      <w:r>
        <w:tab/>
      </w:r>
      <w:r>
        <w:tab/>
      </w:r>
      <w:r>
        <w:tab/>
      </w:r>
      <w:r>
        <w:tab/>
        <w:t xml:space="preserve">ms320, ms480, ms512, ms640, </w:t>
      </w:r>
      <w:r>
        <w:rPr>
          <w:lang w:eastAsia="zh-CN"/>
        </w:rPr>
        <w:t xml:space="preserve">ms1024, </w:t>
      </w:r>
      <w:r>
        <w:t>ms1280, ms2560,</w:t>
      </w:r>
    </w:p>
    <w:p w14:paraId="5965F6AD" w14:textId="77777777" w:rsidR="004C7A31" w:rsidRDefault="004C7A31" w:rsidP="004C7A31">
      <w:pPr>
        <w:pStyle w:val="PL"/>
      </w:pPr>
      <w:r>
        <w:tab/>
      </w:r>
      <w:r>
        <w:tab/>
      </w:r>
      <w:r>
        <w:tab/>
      </w:r>
      <w:r>
        <w:tab/>
      </w:r>
      <w:r>
        <w:tab/>
      </w:r>
      <w:r>
        <w:tab/>
      </w:r>
      <w:r>
        <w:tab/>
      </w:r>
      <w:r>
        <w:tab/>
      </w:r>
      <w:r>
        <w:tab/>
      </w:r>
      <w:r>
        <w:tab/>
        <w:t>ms5120}</w:t>
      </w:r>
    </w:p>
    <w:p w14:paraId="37B53DF0" w14:textId="77777777" w:rsidR="004C7A31" w:rsidRDefault="004C7A31" w:rsidP="004C7A31">
      <w:pPr>
        <w:pStyle w:val="PL"/>
      </w:pPr>
    </w:p>
    <w:p w14:paraId="3F15FA07" w14:textId="77777777" w:rsidR="004C7A31" w:rsidRDefault="004C7A31" w:rsidP="004C7A31">
      <w:pPr>
        <w:pStyle w:val="PL"/>
        <w:rPr>
          <w:color w:val="808080"/>
        </w:rPr>
      </w:pPr>
      <w:r>
        <w:rPr>
          <w:color w:val="808080"/>
        </w:rPr>
        <w:t>-- ASN1STOP</w:t>
      </w:r>
    </w:p>
    <w:p w14:paraId="4925B037" w14:textId="77777777" w:rsidR="004C7A31" w:rsidRDefault="004C7A31" w:rsidP="004C7A31">
      <w:pPr>
        <w:pStyle w:val="EditorsNote"/>
      </w:pPr>
      <w:r>
        <w:t>Editor's Note:: Values should be checked.</w:t>
      </w:r>
    </w:p>
    <w:p w14:paraId="45E6075F" w14:textId="77777777" w:rsidR="004C7A31" w:rsidRDefault="004C7A31" w:rsidP="004C7A31"/>
    <w:p w14:paraId="24B595BD" w14:textId="77777777" w:rsidR="004C7A31" w:rsidRPr="004C7A31" w:rsidRDefault="004C7A31">
      <w:pPr>
        <w:pStyle w:val="Heading4"/>
        <w:rPr>
          <w:i/>
          <w:iCs/>
        </w:rPr>
        <w:pPrChange w:id="10093" w:author="SA R2-1809108" w:date="2018-05-31T20:48:00Z">
          <w:pPr/>
        </w:pPrChange>
      </w:pPr>
      <w:bookmarkStart w:id="10094" w:name="_Hlk514922673"/>
      <w:bookmarkStart w:id="10095" w:name="_Toc510018706"/>
      <w:r w:rsidRPr="00F509A2">
        <w:t>–</w:t>
      </w:r>
      <w:r w:rsidRPr="00F509A2">
        <w:tab/>
        <w:t>UplinkConfigCommon</w:t>
      </w:r>
    </w:p>
    <w:p w14:paraId="653E3F69" w14:textId="77777777" w:rsidR="004C7A31" w:rsidRDefault="004C7A31" w:rsidP="004C7A31">
      <w:r>
        <w:t xml:space="preserve">The IE </w:t>
      </w:r>
      <w:r>
        <w:rPr>
          <w:i/>
        </w:rPr>
        <w:t>UplinkConfigCommon</w:t>
      </w:r>
      <w:r>
        <w:t>provides common</w:t>
      </w:r>
      <w:ins w:id="10096" w:author="Ericsson (Jens)" w:date="2018-06-21T01:15:00Z">
        <w:r>
          <w:t xml:space="preserve"> </w:t>
        </w:r>
      </w:ins>
      <w:r>
        <w:t xml:space="preserve">uplink parameters of a cell. </w:t>
      </w:r>
    </w:p>
    <w:p w14:paraId="2013917D" w14:textId="77777777" w:rsidR="004C7A31" w:rsidRDefault="004C7A31">
      <w:pPr>
        <w:pStyle w:val="TH"/>
        <w:pPrChange w:id="10097" w:author="SA R2-1809108" w:date="2018-05-31T20:49:00Z">
          <w:pPr/>
        </w:pPrChange>
      </w:pPr>
      <w:r>
        <w:rPr>
          <w:bCs/>
          <w:i/>
          <w:iCs/>
        </w:rPr>
        <w:t>UplinkConfigCommon</w:t>
      </w:r>
      <w:r>
        <w:t>information element</w:t>
      </w:r>
    </w:p>
    <w:p w14:paraId="29C122EE" w14:textId="77777777" w:rsidR="004C7A31" w:rsidRDefault="004C7A31">
      <w:pPr>
        <w:pStyle w:val="PL"/>
        <w:pPrChange w:id="10098" w:author="SA R2-1809108" w:date="2018-05-31T20:49:00Z">
          <w:pPr/>
        </w:pPrChange>
      </w:pPr>
      <w:r>
        <w:rPr>
          <w:noProof w:val="0"/>
        </w:rPr>
        <w:t>-- ASN1START</w:t>
      </w:r>
    </w:p>
    <w:p w14:paraId="7165D8FA" w14:textId="77777777" w:rsidR="004C7A31" w:rsidRDefault="004C7A31">
      <w:pPr>
        <w:pStyle w:val="PL"/>
        <w:pPrChange w:id="10099" w:author="SA R2-1809108" w:date="2018-05-31T20:49:00Z">
          <w:pPr/>
        </w:pPrChange>
      </w:pPr>
      <w:r>
        <w:rPr>
          <w:noProof w:val="0"/>
        </w:rPr>
        <w:t>-- TAG-UPLINK-CONFIG-COMMON-START</w:t>
      </w:r>
    </w:p>
    <w:p w14:paraId="6B41EAD3" w14:textId="77777777" w:rsidR="004C7A31" w:rsidRDefault="004C7A31">
      <w:pPr>
        <w:pStyle w:val="PL"/>
        <w:pPrChange w:id="10100" w:author="SA R2-1809108" w:date="2018-05-31T20:49:00Z">
          <w:pPr/>
        </w:pPrChange>
      </w:pPr>
    </w:p>
    <w:p w14:paraId="5ADA922B" w14:textId="77777777" w:rsidR="004C7A31" w:rsidRDefault="004C7A31">
      <w:pPr>
        <w:pStyle w:val="PL"/>
        <w:pPrChange w:id="10101" w:author="SA R2-1809108" w:date="2018-05-31T20:49:00Z">
          <w:pPr/>
        </w:pPrChange>
      </w:pPr>
      <w:r>
        <w:rPr>
          <w:noProof w:val="0"/>
        </w:rPr>
        <w:t>UplinkConfigCommon ::=</w:t>
      </w:r>
      <w:r>
        <w:rPr>
          <w:noProof w:val="0"/>
        </w:rPr>
        <w:tab/>
      </w:r>
      <w:r>
        <w:rPr>
          <w:noProof w:val="0"/>
        </w:rPr>
        <w:tab/>
      </w:r>
      <w:r>
        <w:rPr>
          <w:noProof w:val="0"/>
        </w:rPr>
        <w:tab/>
      </w:r>
      <w:r>
        <w:rPr>
          <w:noProof w:val="0"/>
        </w:rPr>
        <w:tab/>
      </w:r>
      <w:r>
        <w:rPr>
          <w:noProof w:val="0"/>
          <w:rPrChange w:id="10102" w:author="SA R2-1809108" w:date="2018-05-31T20:49:00Z">
            <w:rPr>
              <w:color w:val="993366"/>
            </w:rPr>
          </w:rPrChange>
        </w:rPr>
        <w:t>SEQUENCE</w:t>
      </w:r>
      <w:r>
        <w:rPr>
          <w:noProof w:val="0"/>
        </w:rPr>
        <w:t xml:space="preserve"> {</w:t>
      </w:r>
    </w:p>
    <w:p w14:paraId="0E265CA8" w14:textId="77777777" w:rsidR="004C7A31" w:rsidRDefault="004C7A31">
      <w:pPr>
        <w:pStyle w:val="PL"/>
        <w:pPrChange w:id="10103" w:author="SA R2-1809108" w:date="2018-05-31T20:49:00Z">
          <w:pPr/>
        </w:pPrChange>
      </w:pPr>
      <w:r>
        <w:rPr>
          <w:noProof w:val="0"/>
        </w:rPr>
        <w:lastRenderedPageBreak/>
        <w:tab/>
      </w:r>
      <w:bookmarkStart w:id="10104" w:name="OLE_LINK83"/>
      <w:r>
        <w:rPr>
          <w:noProof w:val="0"/>
        </w:rPr>
        <w:t>frequencyInfoUL</w:t>
      </w:r>
      <w:r>
        <w:rPr>
          <w:noProof w:val="0"/>
        </w:rPr>
        <w:tab/>
      </w:r>
      <w:r>
        <w:rPr>
          <w:noProof w:val="0"/>
        </w:rPr>
        <w:tab/>
      </w:r>
      <w:r>
        <w:rPr>
          <w:noProof w:val="0"/>
        </w:rPr>
        <w:tab/>
      </w:r>
      <w:r>
        <w:rPr>
          <w:noProof w:val="0"/>
        </w:rPr>
        <w:tab/>
      </w:r>
      <w:r>
        <w:rPr>
          <w:noProof w:val="0"/>
        </w:rPr>
        <w:tab/>
      </w:r>
      <w:r>
        <w:rPr>
          <w:noProof w:val="0"/>
        </w:rPr>
        <w:tab/>
        <w:t>FrequencyInfoUL</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color w:val="993366"/>
        </w:rPr>
        <w:t>OPTIONAL</w:t>
      </w:r>
      <w:r>
        <w:rPr>
          <w:noProof w:val="0"/>
        </w:rPr>
        <w:t>,</w:t>
      </w:r>
      <w:r>
        <w:rPr>
          <w:noProof w:val="0"/>
        </w:rPr>
        <w:tab/>
        <w:t>-- Cond InterFreqHOAndServCellAddAndSIB1</w:t>
      </w:r>
    </w:p>
    <w:bookmarkEnd w:id="10104"/>
    <w:p w14:paraId="70BD551F" w14:textId="77777777" w:rsidR="004C7A31" w:rsidRDefault="004C7A31">
      <w:pPr>
        <w:pStyle w:val="PL"/>
        <w:pPrChange w:id="10105" w:author="SA R2-1809108" w:date="2018-05-31T20:4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510"/>
              <w:tab w:val="left" w:pos="11113"/>
              <w:tab w:val="left" w:pos="11499"/>
              <w:tab w:val="left" w:pos="11884"/>
              <w:tab w:val="left" w:pos="12264"/>
              <w:tab w:val="left" w:pos="12650"/>
              <w:tab w:val="left" w:pos="13030"/>
              <w:tab w:val="left" w:pos="13415"/>
              <w:tab w:val="left" w:pos="13801"/>
              <w:tab w:val="left" w:pos="14181"/>
            </w:tabs>
          </w:pPr>
        </w:pPrChange>
      </w:pPr>
      <w:r>
        <w:rPr>
          <w:noProof w:val="0"/>
        </w:rPr>
        <w:tab/>
        <w:t>initialUplinkBWP</w:t>
      </w:r>
      <w:r>
        <w:rPr>
          <w:noProof w:val="0"/>
        </w:rPr>
        <w:tab/>
      </w:r>
      <w:r>
        <w:rPr>
          <w:noProof w:val="0"/>
        </w:rPr>
        <w:tab/>
      </w:r>
      <w:r>
        <w:rPr>
          <w:noProof w:val="0"/>
        </w:rPr>
        <w:tab/>
      </w:r>
      <w:r>
        <w:rPr>
          <w:noProof w:val="0"/>
        </w:rPr>
        <w:tab/>
      </w:r>
      <w:r>
        <w:rPr>
          <w:noProof w:val="0"/>
        </w:rPr>
        <w:tab/>
      </w:r>
      <w:r>
        <w:rPr>
          <w:noProof w:val="0"/>
        </w:rPr>
        <w:tab/>
        <w:t>BWP-UplinkCommon</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color w:val="993366"/>
        </w:rPr>
        <w:t>OPTIONAL</w:t>
      </w:r>
      <w:r>
        <w:rPr>
          <w:noProof w:val="0"/>
        </w:rPr>
        <w:t>,</w:t>
      </w:r>
      <w:r>
        <w:rPr>
          <w:noProof w:val="0"/>
        </w:rPr>
        <w:tab/>
        <w:t>-- Cond ServCellAddAndSIB1</w:t>
      </w:r>
    </w:p>
    <w:p w14:paraId="2A777A07" w14:textId="77777777" w:rsidR="004C7A31" w:rsidRDefault="004C7A31" w:rsidP="004C7A31">
      <w:pPr>
        <w:pStyle w:val="PL"/>
      </w:pPr>
      <w:r>
        <w:tab/>
        <w:t>timeAlignmentTimerCommon</w:t>
      </w:r>
      <w:r>
        <w:tab/>
      </w:r>
      <w:r>
        <w:tab/>
      </w:r>
      <w:r>
        <w:tab/>
      </w:r>
      <w:r>
        <w:tab/>
        <w:t>TimeAlignmentTimer</w:t>
      </w:r>
    </w:p>
    <w:p w14:paraId="44912A72" w14:textId="77777777" w:rsidR="004C7A31" w:rsidRDefault="004C7A31">
      <w:pPr>
        <w:pStyle w:val="PL"/>
        <w:pPrChange w:id="10106" w:author="SA R2-1809108" w:date="2018-05-31T20:49:00Z">
          <w:pPr/>
        </w:pPrChange>
      </w:pPr>
      <w:r>
        <w:rPr>
          <w:noProof w:val="0"/>
        </w:rPr>
        <w:t>}</w:t>
      </w:r>
    </w:p>
    <w:p w14:paraId="10163155" w14:textId="77777777" w:rsidR="004C7A31" w:rsidRDefault="004C7A31">
      <w:pPr>
        <w:pStyle w:val="PL"/>
        <w:pPrChange w:id="10107" w:author="SA R2-1809108" w:date="2018-05-31T20:49:00Z">
          <w:pPr/>
        </w:pPrChange>
      </w:pPr>
    </w:p>
    <w:p w14:paraId="3E6F3C28" w14:textId="77777777" w:rsidR="004C7A31" w:rsidRDefault="004C7A31">
      <w:pPr>
        <w:pStyle w:val="PL"/>
        <w:rPr>
          <w:rFonts w:eastAsia="MS Mincho"/>
        </w:rPr>
        <w:pPrChange w:id="10108" w:author="SA R2-1809108" w:date="2018-05-31T20:49:00Z">
          <w:pPr/>
        </w:pPrChange>
      </w:pPr>
      <w:r>
        <w:rPr>
          <w:noProof w:val="0"/>
        </w:rPr>
        <w:t>-- TAG-UPLINK-CONFIG-COMMON-STOP</w:t>
      </w:r>
    </w:p>
    <w:p w14:paraId="4C639FCD" w14:textId="77777777" w:rsidR="004C7A31" w:rsidRDefault="004C7A31">
      <w:pPr>
        <w:pStyle w:val="PL"/>
        <w:pPrChange w:id="10109" w:author="SA R2-1809108" w:date="2018-05-31T20:49:00Z">
          <w:pPr/>
        </w:pPrChange>
      </w:pPr>
      <w:r>
        <w:rPr>
          <w:rFonts w:eastAsia="MS Mincho"/>
          <w:noProof w:val="0"/>
        </w:rPr>
        <w:t>-- ASN1STOP</w:t>
      </w:r>
    </w:p>
    <w:p w14:paraId="24F64A13" w14:textId="77777777" w:rsidR="004C7A31" w:rsidRDefault="004C7A31" w:rsidP="004C7A31">
      <w:pPr>
        <w:rPr>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51A78D16"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7848323" w14:textId="77777777" w:rsidR="004C7A31" w:rsidRDefault="004C7A31">
            <w:pPr>
              <w:pStyle w:val="TAH"/>
            </w:pPr>
            <w:r>
              <w:rPr>
                <w:i/>
              </w:rPr>
              <w:t>UplinkConfigCommon</w:t>
            </w:r>
            <w:r>
              <w:t xml:space="preserve"> field descriptions</w:t>
            </w:r>
          </w:p>
        </w:tc>
      </w:tr>
      <w:tr w:rsidR="004C7A31" w14:paraId="5C847C1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3DC67C0" w14:textId="77777777" w:rsidR="004C7A31" w:rsidRDefault="004C7A31">
            <w:pPr>
              <w:pStyle w:val="TAL"/>
            </w:pPr>
            <w:r>
              <w:t>frequencyInfoUL</w:t>
            </w:r>
          </w:p>
          <w:p w14:paraId="5984F3A9" w14:textId="77777777" w:rsidR="004C7A31" w:rsidRDefault="004C7A31">
            <w:pPr>
              <w:pStyle w:val="TAL"/>
            </w:pPr>
            <w:r>
              <w:t>Absolute uplink frequency configuration and subcarrier specific virtual carriers.</w:t>
            </w:r>
          </w:p>
        </w:tc>
      </w:tr>
      <w:tr w:rsidR="004C7A31" w14:paraId="17534611"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199C5E3" w14:textId="77777777" w:rsidR="004C7A31" w:rsidRDefault="004C7A31">
            <w:pPr>
              <w:pStyle w:val="TAL"/>
            </w:pPr>
            <w:r>
              <w:t>initialUplinkBWP</w:t>
            </w:r>
          </w:p>
          <w:p w14:paraId="63498A80" w14:textId="77777777" w:rsidR="004C7A31" w:rsidRDefault="004C7A31">
            <w:pPr>
              <w:pStyle w:val="TAL"/>
            </w:pPr>
            <w:r>
              <w:t>The initial uplink BWP configuration for a SpCell (PCell of MCG or SCG). Corresponds to L1 parameter 'initial-UL-BWP'. (see 38.331, section FFS_Section).</w:t>
            </w:r>
          </w:p>
        </w:tc>
      </w:tr>
    </w:tbl>
    <w:p w14:paraId="70B3AD6D" w14:textId="77777777" w:rsidR="004C7A31" w:rsidRDefault="004C7A31" w:rsidP="004C7A31">
      <w:pPr>
        <w:rPr>
          <w:lang w:eastAsia="zh-CN"/>
        </w:rPr>
      </w:pPr>
    </w:p>
    <w:tbl>
      <w:tblPr>
        <w:tblW w:w="1414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7"/>
        <w:gridCol w:w="10815"/>
      </w:tblGrid>
      <w:tr w:rsidR="004C7A31" w14:paraId="541D0720" w14:textId="77777777" w:rsidTr="004C7A31">
        <w:tc>
          <w:tcPr>
            <w:tcW w:w="3327" w:type="dxa"/>
            <w:tcBorders>
              <w:top w:val="single" w:sz="4" w:space="0" w:color="auto"/>
              <w:left w:val="single" w:sz="4" w:space="0" w:color="auto"/>
              <w:bottom w:val="single" w:sz="4" w:space="0" w:color="auto"/>
              <w:right w:val="single" w:sz="4" w:space="0" w:color="auto"/>
            </w:tcBorders>
            <w:hideMark/>
          </w:tcPr>
          <w:p w14:paraId="381111BB" w14:textId="77777777" w:rsidR="004C7A31" w:rsidRDefault="004C7A31">
            <w:pPr>
              <w:pStyle w:val="TAH"/>
            </w:pPr>
            <w:r>
              <w:t>Conditional Presence</w:t>
            </w:r>
          </w:p>
        </w:tc>
        <w:tc>
          <w:tcPr>
            <w:tcW w:w="10815" w:type="dxa"/>
            <w:tcBorders>
              <w:top w:val="single" w:sz="4" w:space="0" w:color="auto"/>
              <w:left w:val="single" w:sz="4" w:space="0" w:color="auto"/>
              <w:bottom w:val="single" w:sz="4" w:space="0" w:color="auto"/>
              <w:right w:val="single" w:sz="4" w:space="0" w:color="auto"/>
            </w:tcBorders>
            <w:hideMark/>
          </w:tcPr>
          <w:p w14:paraId="01E1F267" w14:textId="77777777" w:rsidR="004C7A31" w:rsidRDefault="004C7A31">
            <w:pPr>
              <w:pStyle w:val="TAH"/>
            </w:pPr>
            <w:r>
              <w:t>Explanation</w:t>
            </w:r>
          </w:p>
        </w:tc>
      </w:tr>
      <w:tr w:rsidR="004C7A31" w14:paraId="0F0EBCD6" w14:textId="77777777" w:rsidTr="004C7A31">
        <w:tc>
          <w:tcPr>
            <w:tcW w:w="3327" w:type="dxa"/>
            <w:tcBorders>
              <w:top w:val="single" w:sz="4" w:space="0" w:color="auto"/>
              <w:left w:val="single" w:sz="4" w:space="0" w:color="auto"/>
              <w:bottom w:val="single" w:sz="4" w:space="0" w:color="auto"/>
              <w:right w:val="single" w:sz="4" w:space="0" w:color="auto"/>
            </w:tcBorders>
            <w:hideMark/>
          </w:tcPr>
          <w:p w14:paraId="78A728D2" w14:textId="77777777" w:rsidR="004C7A31" w:rsidRDefault="004C7A31">
            <w:pPr>
              <w:pStyle w:val="TAL"/>
              <w:rPr>
                <w:i/>
                <w:iCs/>
              </w:rPr>
            </w:pPr>
            <w:r>
              <w:rPr>
                <w:i/>
              </w:rPr>
              <w:t>InterFreqHOAndServCellAddAndSIB1</w:t>
            </w:r>
          </w:p>
        </w:tc>
        <w:tc>
          <w:tcPr>
            <w:tcW w:w="10815" w:type="dxa"/>
            <w:tcBorders>
              <w:top w:val="single" w:sz="4" w:space="0" w:color="auto"/>
              <w:left w:val="single" w:sz="4" w:space="0" w:color="auto"/>
              <w:bottom w:val="single" w:sz="4" w:space="0" w:color="auto"/>
              <w:right w:val="single" w:sz="4" w:space="0" w:color="auto"/>
            </w:tcBorders>
            <w:hideMark/>
          </w:tcPr>
          <w:p w14:paraId="3FD5FB19" w14:textId="77777777" w:rsidR="004C7A31" w:rsidRDefault="004C7A31">
            <w:pPr>
              <w:pStyle w:val="TAL"/>
            </w:pPr>
            <w:r>
              <w:t>This field is mandatory present for inter-frequency handover, SIB1 and upon serving cell (PSCell/SCell) addition. Otherwise, the field is</w:t>
            </w:r>
            <w:ins w:id="10110" w:author="Ericsson (Jens)" w:date="2018-06-21T01:15:00Z">
              <w:r>
                <w:t xml:space="preserve"> </w:t>
              </w:r>
            </w:ins>
            <w:r>
              <w:t>optionally present, Need M.</w:t>
            </w:r>
          </w:p>
        </w:tc>
      </w:tr>
      <w:tr w:rsidR="004C7A31" w14:paraId="1D0D2534" w14:textId="77777777" w:rsidTr="004C7A31">
        <w:tc>
          <w:tcPr>
            <w:tcW w:w="3327" w:type="dxa"/>
            <w:tcBorders>
              <w:top w:val="single" w:sz="4" w:space="0" w:color="auto"/>
              <w:left w:val="single" w:sz="4" w:space="0" w:color="auto"/>
              <w:bottom w:val="single" w:sz="4" w:space="0" w:color="auto"/>
              <w:right w:val="single" w:sz="4" w:space="0" w:color="auto"/>
            </w:tcBorders>
            <w:hideMark/>
          </w:tcPr>
          <w:p w14:paraId="436F0D8C" w14:textId="77777777" w:rsidR="004C7A31" w:rsidRDefault="004C7A31">
            <w:pPr>
              <w:pStyle w:val="TAL"/>
              <w:rPr>
                <w:i/>
                <w:iCs/>
              </w:rPr>
            </w:pPr>
            <w:r>
              <w:rPr>
                <w:i/>
              </w:rPr>
              <w:t>ServCellAddAndSIB1</w:t>
            </w:r>
          </w:p>
        </w:tc>
        <w:tc>
          <w:tcPr>
            <w:tcW w:w="10815" w:type="dxa"/>
            <w:tcBorders>
              <w:top w:val="single" w:sz="4" w:space="0" w:color="auto"/>
              <w:left w:val="single" w:sz="4" w:space="0" w:color="auto"/>
              <w:bottom w:val="single" w:sz="4" w:space="0" w:color="auto"/>
              <w:right w:val="single" w:sz="4" w:space="0" w:color="auto"/>
            </w:tcBorders>
            <w:hideMark/>
          </w:tcPr>
          <w:p w14:paraId="1667895B" w14:textId="77777777" w:rsidR="004C7A31" w:rsidRDefault="004C7A31">
            <w:pPr>
              <w:pStyle w:val="TAL"/>
            </w:pPr>
            <w:r>
              <w:t>This field is mandatory present for SIB1 and upon serving cell addition (for PSCell and SCell). It is optionally present, Need M otherwise.</w:t>
            </w:r>
          </w:p>
        </w:tc>
      </w:tr>
    </w:tbl>
    <w:bookmarkEnd w:id="10094"/>
    <w:p w14:paraId="1C58F7C3" w14:textId="77777777" w:rsidR="004C7A31" w:rsidRDefault="004C7A31" w:rsidP="004C7A31">
      <w:pPr>
        <w:pStyle w:val="Heading4"/>
        <w:rPr>
          <w:ins w:id="10111" w:author="SA R2-1809108" w:date="2018-05-30T01:13:00Z"/>
          <w:rFonts w:eastAsia="SimSun"/>
        </w:rPr>
      </w:pPr>
      <w:ins w:id="10112" w:author="SA R2-1809108" w:date="2018-05-30T01:13:00Z">
        <w:r>
          <w:rPr>
            <w:rFonts w:eastAsia="SimSun"/>
          </w:rPr>
          <w:t>–</w:t>
        </w:r>
        <w:r>
          <w:rPr>
            <w:rFonts w:eastAsia="SimSun"/>
          </w:rPr>
          <w:tab/>
        </w:r>
        <w:r>
          <w:rPr>
            <w:rFonts w:eastAsia="SimSun"/>
            <w:i/>
          </w:rPr>
          <w:t>UE-TimersAndConstants</w:t>
        </w:r>
      </w:ins>
    </w:p>
    <w:p w14:paraId="1C25AC57" w14:textId="77777777" w:rsidR="004C7A31" w:rsidRDefault="004C7A31" w:rsidP="004C7A31">
      <w:pPr>
        <w:rPr>
          <w:ins w:id="10113" w:author="SA R2-1809108" w:date="2018-05-30T01:13:00Z"/>
          <w:del w:id="10114" w:author="Rapporteur ASN1 SA" w:date="2018-06-28T14:40:00Z"/>
          <w:rFonts w:eastAsia="SimSun"/>
        </w:rPr>
      </w:pPr>
      <w:ins w:id="10115" w:author="SA R2-1809108" w:date="2018-05-30T01:13:00Z">
        <w:del w:id="10116" w:author="Rapporteur ASN1 SA" w:date="2018-06-28T14:33:00Z">
          <w:r>
            <w:delText>FFS</w:delText>
          </w:r>
        </w:del>
      </w:ins>
      <w:ins w:id="10117" w:author="Rapporteur ASN1 SA" w:date="2018-06-28T14:33:00Z">
        <w:r>
          <w:t>The IE UE-TimersAndConstants contains timers and constants used by the UE in RRC_CONNECTED</w:t>
        </w:r>
      </w:ins>
      <w:ins w:id="10118" w:author="Rapporteur ASN1 SA" w:date="2018-06-28T14:39:00Z">
        <w:r>
          <w:t>, RRC_INACTIVE</w:t>
        </w:r>
      </w:ins>
      <w:ins w:id="10119" w:author="Rapporteur ASN1 SA" w:date="2018-06-28T14:33:00Z">
        <w:r>
          <w:t xml:space="preserve"> </w:t>
        </w:r>
      </w:ins>
      <w:ins w:id="10120" w:author="Rapporteur ASN1 SA" w:date="2018-06-28T14:40:00Z">
        <w:r>
          <w:t>and</w:t>
        </w:r>
      </w:ins>
      <w:ins w:id="10121" w:author="Rapporteur ASN1 SA" w:date="2018-06-28T14:33:00Z">
        <w:r>
          <w:t xml:space="preserve"> RRC_IDLE</w:t>
        </w:r>
      </w:ins>
      <w:ins w:id="10122" w:author="SA R2-1809108" w:date="2018-05-30T01:13:00Z">
        <w:r>
          <w:t>.</w:t>
        </w:r>
      </w:ins>
      <w:r>
        <w:rPr>
          <w:rStyle w:val="CommentReference"/>
          <w:rFonts w:ascii="Arial" w:hAnsi="Arial"/>
        </w:rPr>
        <w:t xml:space="preserve"> </w:t>
      </w:r>
    </w:p>
    <w:p w14:paraId="6C51376E" w14:textId="77777777" w:rsidR="004C7A31" w:rsidRDefault="004C7A31" w:rsidP="004C7A31">
      <w:pPr>
        <w:pStyle w:val="TH"/>
        <w:rPr>
          <w:ins w:id="10123" w:author="SA R2-1809108" w:date="2018-05-30T01:13:00Z"/>
        </w:rPr>
      </w:pPr>
      <w:ins w:id="10124" w:author="SA R2-1809108" w:date="2018-05-30T01:13:00Z">
        <w:r>
          <w:rPr>
            <w:b w:val="0"/>
            <w:bCs/>
            <w:i/>
            <w:iCs/>
          </w:rPr>
          <w:t xml:space="preserve">UE-TimersAndConstants </w:t>
        </w:r>
        <w:r>
          <w:rPr>
            <w:b w:val="0"/>
          </w:rPr>
          <w:t>information element</w:t>
        </w:r>
      </w:ins>
    </w:p>
    <w:p w14:paraId="02C86F26" w14:textId="77777777" w:rsidR="004C7A31" w:rsidRDefault="004C7A31" w:rsidP="004C7A31">
      <w:pPr>
        <w:pStyle w:val="PL"/>
        <w:rPr>
          <w:ins w:id="10125" w:author="SA R2-1809108" w:date="2018-05-30T01:13:00Z"/>
        </w:rPr>
      </w:pPr>
      <w:ins w:id="10126" w:author="SA R2-1809108" w:date="2018-05-30T01:13:00Z">
        <w:r>
          <w:t>-- ASN1START</w:t>
        </w:r>
      </w:ins>
    </w:p>
    <w:p w14:paraId="5E5CC5C4" w14:textId="77777777" w:rsidR="004C7A31" w:rsidRDefault="004C7A31">
      <w:pPr>
        <w:pStyle w:val="PL"/>
        <w:rPr>
          <w:ins w:id="10127" w:author="SA R2-1809108" w:date="2018-05-30T01:13:00Z"/>
          <w:rFonts w:eastAsia="MS Mincho"/>
        </w:rPr>
        <w:pPrChange w:id="10128" w:author="SA R2-1809108" w:date="2018-05-31T20:50:00Z">
          <w:pPr/>
        </w:pPrChange>
      </w:pPr>
      <w:ins w:id="10129" w:author="SA R2-1809108" w:date="2018-05-30T01:13:00Z">
        <w:r>
          <w:rPr>
            <w:rFonts w:eastAsia="MS Mincho"/>
            <w:noProof w:val="0"/>
          </w:rPr>
          <w:t>-- TAG-UE-TIMERS-AND-CONSTANTS-START</w:t>
        </w:r>
      </w:ins>
    </w:p>
    <w:p w14:paraId="281BDC8E" w14:textId="77777777" w:rsidR="004C7A31" w:rsidRDefault="004C7A31" w:rsidP="004C7A31">
      <w:pPr>
        <w:pStyle w:val="PL"/>
        <w:rPr>
          <w:ins w:id="10130" w:author="SA R2-1809108" w:date="2018-05-30T01:13:00Z"/>
          <w:rFonts w:eastAsia="SimSun"/>
          <w:lang w:eastAsia="en-GB"/>
        </w:rPr>
      </w:pPr>
    </w:p>
    <w:p w14:paraId="4FE8F0BA" w14:textId="77777777" w:rsidR="004C7A31" w:rsidRDefault="004C7A31" w:rsidP="004C7A31">
      <w:pPr>
        <w:pStyle w:val="PL"/>
        <w:rPr>
          <w:ins w:id="10131" w:author="SA R2-1809108" w:date="2018-05-30T01:13:00Z"/>
          <w:lang w:eastAsia="en-GB"/>
        </w:rPr>
      </w:pPr>
      <w:ins w:id="10132" w:author="SA R2-1809108" w:date="2018-05-30T01:13:00Z">
        <w:r>
          <w:t>UE-TimersAndConstants ::=</w:t>
        </w:r>
        <w:r>
          <w:tab/>
        </w:r>
        <w:r>
          <w:tab/>
        </w:r>
        <w:r>
          <w:tab/>
          <w:t>SEQUENCE {</w:t>
        </w:r>
      </w:ins>
    </w:p>
    <w:p w14:paraId="3667F1CD" w14:textId="77777777" w:rsidR="004C7A31" w:rsidRDefault="004C7A31" w:rsidP="004C7A31">
      <w:pPr>
        <w:pStyle w:val="PL"/>
        <w:rPr>
          <w:ins w:id="10133" w:author="SA R2-1809108" w:date="2018-05-30T01:13:00Z"/>
          <w:snapToGrid w:val="0"/>
        </w:rPr>
      </w:pPr>
      <w:ins w:id="10134" w:author="SA R2-1809108" w:date="2018-05-30T01:13:00Z">
        <w:r>
          <w:rPr>
            <w:snapToGrid w:val="0"/>
          </w:rPr>
          <w:tab/>
          <w:t>t300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ins w:id="10135" w:author="SA R2-1809108" w:date="2018-06-28T14:46:00Z">
        <w:r>
          <w:rPr>
            <w:snapToGrid w:val="0"/>
          </w:rPr>
          <w:t xml:space="preserve"> </w:t>
        </w:r>
      </w:ins>
      <w:ins w:id="10136" w:author="SA R2-1809108" w:date="2018-05-30T01:13:00Z">
        <w:r>
          <w:rPr>
            <w:snapToGrid w:val="0"/>
          </w:rPr>
          <w:t>ms100, ms200, ms300, ms400, ms600, ms1000, ms1500,</w:t>
        </w:r>
      </w:ins>
      <w:ins w:id="10137" w:author="SA R2-1809108" w:date="2018-06-28T14:47:00Z">
        <w:r>
          <w:rPr>
            <w:snapToGrid w:val="0"/>
          </w:rPr>
          <w:t xml:space="preserve"> </w:t>
        </w:r>
      </w:ins>
      <w:ins w:id="10138" w:author="SA R2-1809108" w:date="2018-05-30T01:13:00Z">
        <w:r>
          <w:rPr>
            <w:snapToGrid w:val="0"/>
          </w:rPr>
          <w:t>ms2000},</w:t>
        </w:r>
      </w:ins>
    </w:p>
    <w:p w14:paraId="4CB42455" w14:textId="77777777" w:rsidR="004C7A31" w:rsidRDefault="004C7A31" w:rsidP="004C7A31">
      <w:pPr>
        <w:pStyle w:val="PL"/>
        <w:rPr>
          <w:ins w:id="10139" w:author="SA R2-1809108" w:date="2018-05-30T01:13:00Z"/>
          <w:snapToGrid w:val="0"/>
        </w:rPr>
      </w:pPr>
      <w:ins w:id="10140" w:author="SA R2-1809108" w:date="2018-05-30T01:13:00Z">
        <w:r>
          <w:rPr>
            <w:snapToGrid w:val="0"/>
          </w:rPr>
          <w:tab/>
          <w:t>t301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ins w:id="10141" w:author="SA R2-1809108" w:date="2018-06-28T14:46:00Z">
        <w:r>
          <w:rPr>
            <w:snapToGrid w:val="0"/>
          </w:rPr>
          <w:t xml:space="preserve"> </w:t>
        </w:r>
      </w:ins>
      <w:ins w:id="10142" w:author="SA R2-1809108" w:date="2018-05-30T01:13:00Z">
        <w:r>
          <w:rPr>
            <w:snapToGrid w:val="0"/>
          </w:rPr>
          <w:t>ms100, ms200, ms300, ms400, ms600, ms1000, ms1500,</w:t>
        </w:r>
      </w:ins>
      <w:ins w:id="10143" w:author="SA R2-1809108" w:date="2018-06-28T14:46:00Z">
        <w:r>
          <w:rPr>
            <w:snapToGrid w:val="0"/>
          </w:rPr>
          <w:t xml:space="preserve"> </w:t>
        </w:r>
      </w:ins>
      <w:ins w:id="10144" w:author="SA R2-1809108" w:date="2018-05-30T01:13:00Z">
        <w:r>
          <w:rPr>
            <w:snapToGrid w:val="0"/>
          </w:rPr>
          <w:t>ms2000},</w:t>
        </w:r>
      </w:ins>
    </w:p>
    <w:p w14:paraId="35E2A912" w14:textId="77777777" w:rsidR="004C7A31" w:rsidRDefault="004C7A31" w:rsidP="004C7A31">
      <w:pPr>
        <w:pStyle w:val="PL"/>
        <w:rPr>
          <w:ins w:id="10145" w:author="SA R2-1809108" w:date="2018-05-30T01:13:00Z"/>
          <w:snapToGrid w:val="0"/>
        </w:rPr>
      </w:pPr>
      <w:ins w:id="10146" w:author="SA R2-1809108" w:date="2018-05-30T01:13:00Z">
        <w:r>
          <w:rPr>
            <w:snapToGrid w:val="0"/>
          </w:rPr>
          <w:tab/>
          <w:t>t310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ins w:id="10147" w:author="SA R2-1809108" w:date="2018-06-28T14:46:00Z">
        <w:r>
          <w:rPr>
            <w:snapToGrid w:val="0"/>
          </w:rPr>
          <w:t xml:space="preserve"> </w:t>
        </w:r>
      </w:ins>
      <w:ins w:id="10148" w:author="SA R2-1809108" w:date="2018-05-30T01:13:00Z">
        <w:r>
          <w:rPr>
            <w:snapToGrid w:val="0"/>
          </w:rPr>
          <w:t>ms0, ms50, ms100, ms200, ms500, ms1000, ms2000},</w:t>
        </w:r>
      </w:ins>
    </w:p>
    <w:p w14:paraId="537CE95C" w14:textId="77777777" w:rsidR="004C7A31" w:rsidRDefault="004C7A31" w:rsidP="004C7A31">
      <w:pPr>
        <w:pStyle w:val="PL"/>
        <w:rPr>
          <w:ins w:id="10149" w:author="SA R2-1809108" w:date="2018-05-30T01:13:00Z"/>
          <w:snapToGrid w:val="0"/>
        </w:rPr>
      </w:pPr>
      <w:ins w:id="10150" w:author="SA R2-1809108" w:date="2018-05-30T01:13:00Z">
        <w:r>
          <w:rPr>
            <w:snapToGrid w:val="0"/>
          </w:rPr>
          <w:tab/>
          <w:t>n310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ins w:id="10151" w:author="SA R2-1809108" w:date="2018-06-28T14:46:00Z">
        <w:r>
          <w:rPr>
            <w:snapToGrid w:val="0"/>
          </w:rPr>
          <w:t xml:space="preserve"> </w:t>
        </w:r>
      </w:ins>
      <w:ins w:id="10152" w:author="SA R2-1809108" w:date="2018-05-30T01:13:00Z">
        <w:r>
          <w:rPr>
            <w:snapToGrid w:val="0"/>
          </w:rPr>
          <w:t>n1, n2, n3, n4, n6, n8, n10, n20},</w:t>
        </w:r>
      </w:ins>
    </w:p>
    <w:p w14:paraId="7A1155BF" w14:textId="77777777" w:rsidR="004C7A31" w:rsidRDefault="004C7A31" w:rsidP="004C7A31">
      <w:pPr>
        <w:pStyle w:val="PL"/>
        <w:rPr>
          <w:ins w:id="10153" w:author="SA R2-1809108" w:date="2018-05-30T01:13:00Z"/>
          <w:snapToGrid w:val="0"/>
        </w:rPr>
      </w:pPr>
      <w:ins w:id="10154" w:author="SA R2-1809108" w:date="2018-05-30T01:13:00Z">
        <w:r>
          <w:rPr>
            <w:snapToGrid w:val="0"/>
          </w:rPr>
          <w:tab/>
          <w:t>t311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ins w:id="10155" w:author="SA R2-1809108" w:date="2018-06-28T14:46:00Z">
        <w:r>
          <w:rPr>
            <w:snapToGrid w:val="0"/>
          </w:rPr>
          <w:t xml:space="preserve"> </w:t>
        </w:r>
      </w:ins>
      <w:ins w:id="10156" w:author="SA R2-1809108" w:date="2018-05-30T01:13:00Z">
        <w:r>
          <w:rPr>
            <w:snapToGrid w:val="0"/>
          </w:rPr>
          <w:t>ms1000, ms3000, ms5000, ms10000, ms15000,</w:t>
        </w:r>
      </w:ins>
      <w:ins w:id="10157" w:author="Rapporteur ASN1 SA" w:date="2018-06-28T14:45:00Z">
        <w:r>
          <w:rPr>
            <w:snapToGrid w:val="0"/>
          </w:rPr>
          <w:t xml:space="preserve"> </w:t>
        </w:r>
      </w:ins>
      <w:ins w:id="10158" w:author="SA R2-1809108" w:date="2018-05-30T01:13:00Z">
        <w:r>
          <w:rPr>
            <w:snapToGrid w:val="0"/>
          </w:rPr>
          <w:t>ms20000, ms30000},</w:t>
        </w:r>
      </w:ins>
    </w:p>
    <w:p w14:paraId="06136CBD" w14:textId="77777777" w:rsidR="004C7A31" w:rsidRDefault="004C7A31" w:rsidP="004C7A31">
      <w:pPr>
        <w:pStyle w:val="PL"/>
        <w:rPr>
          <w:ins w:id="10159" w:author="Rapporteur ASN1 SA" w:date="2018-06-28T14:45:00Z"/>
          <w:snapToGrid w:val="0"/>
        </w:rPr>
      </w:pPr>
      <w:ins w:id="10160" w:author="SA R2-1809108" w:date="2018-05-30T01:13:00Z">
        <w:r>
          <w:rPr>
            <w:snapToGrid w:val="0"/>
          </w:rPr>
          <w:tab/>
          <w:t>n311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ins w:id="10161" w:author="SA R2-1809108" w:date="2018-06-28T14:47:00Z">
        <w:r>
          <w:rPr>
            <w:snapToGrid w:val="0"/>
          </w:rPr>
          <w:t xml:space="preserve"> </w:t>
        </w:r>
      </w:ins>
      <w:ins w:id="10162" w:author="SA R2-1809108" w:date="2018-05-30T01:13:00Z">
        <w:r>
          <w:rPr>
            <w:snapToGrid w:val="0"/>
          </w:rPr>
          <w:t>n1, n2, n3, n4, n5, n6, n8, n10},</w:t>
        </w:r>
      </w:ins>
    </w:p>
    <w:p w14:paraId="323F34F3" w14:textId="77777777" w:rsidR="004C7A31" w:rsidRDefault="004C7A31" w:rsidP="004C7A31">
      <w:pPr>
        <w:pStyle w:val="PL"/>
        <w:rPr>
          <w:ins w:id="10163" w:author="SA R2-1809108" w:date="2018-05-30T01:13:00Z"/>
          <w:snapToGrid w:val="0"/>
        </w:rPr>
      </w:pPr>
      <w:ins w:id="10164" w:author="Rapporteur ASN1 SA" w:date="2018-06-28T14:45:00Z">
        <w:r>
          <w:rPr>
            <w:snapToGrid w:val="0"/>
          </w:rPr>
          <w:tab/>
          <w:t>t319</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ins w:id="10165" w:author="Rapporteur ASN1 SA" w:date="2018-06-28T14:47:00Z">
        <w:r>
          <w:rPr>
            <w:snapToGrid w:val="0"/>
          </w:rPr>
          <w:t xml:space="preserve"> </w:t>
        </w:r>
      </w:ins>
      <w:ins w:id="10166" w:author="Rapporteur ASN1 SA" w:date="2018-06-28T14:45:00Z">
        <w:r>
          <w:rPr>
            <w:snapToGrid w:val="0"/>
          </w:rPr>
          <w:t>ms100, ms200, ms300, ms400, ms600, ms1000, ms1500,</w:t>
        </w:r>
        <w:r>
          <w:rPr>
            <w:snapToGrid w:val="0"/>
          </w:rPr>
          <w:tab/>
          <w:t>ms2000},</w:t>
        </w:r>
      </w:ins>
    </w:p>
    <w:p w14:paraId="3DDF2126" w14:textId="77777777" w:rsidR="004C7A31" w:rsidRDefault="004C7A31" w:rsidP="004C7A31">
      <w:pPr>
        <w:pStyle w:val="PL"/>
        <w:rPr>
          <w:ins w:id="10167" w:author="SA R2-1809108" w:date="2018-05-30T01:13:00Z"/>
        </w:rPr>
      </w:pPr>
      <w:ins w:id="10168" w:author="SA R2-1809108" w:date="2018-05-30T01:13:00Z">
        <w:r>
          <w:tab/>
        </w:r>
        <w:commentRangeStart w:id="10169"/>
        <w:r>
          <w:t>...</w:t>
        </w:r>
      </w:ins>
      <w:commentRangeEnd w:id="10169"/>
      <w:r>
        <w:rPr>
          <w:rStyle w:val="CommentReference"/>
          <w:rFonts w:ascii="Arial" w:eastAsia="Times New Roman" w:hAnsi="Arial"/>
          <w:lang w:eastAsia="ja-JP"/>
        </w:rPr>
        <w:commentReference w:id="10169"/>
      </w:r>
    </w:p>
    <w:p w14:paraId="34078499" w14:textId="77777777" w:rsidR="004C7A31" w:rsidRDefault="004C7A31" w:rsidP="004C7A31">
      <w:pPr>
        <w:pStyle w:val="PL"/>
        <w:rPr>
          <w:ins w:id="10170" w:author="SA R2-1809108" w:date="2018-05-30T01:13:00Z"/>
        </w:rPr>
      </w:pPr>
      <w:ins w:id="10171" w:author="SA R2-1809108" w:date="2018-05-30T01:13:00Z">
        <w:r>
          <w:t>}</w:t>
        </w:r>
      </w:ins>
    </w:p>
    <w:p w14:paraId="1F76BA99" w14:textId="77777777" w:rsidR="004C7A31" w:rsidRDefault="004C7A31" w:rsidP="004C7A31">
      <w:pPr>
        <w:pStyle w:val="PL"/>
        <w:rPr>
          <w:ins w:id="10172" w:author="SA R2-1809108" w:date="2018-05-30T01:13:00Z"/>
        </w:rPr>
      </w:pPr>
    </w:p>
    <w:p w14:paraId="28E15155" w14:textId="77777777" w:rsidR="004C7A31" w:rsidRDefault="004C7A31">
      <w:pPr>
        <w:pStyle w:val="PL"/>
        <w:rPr>
          <w:ins w:id="10173" w:author="SA R2-1809108" w:date="2018-05-30T01:13:00Z"/>
          <w:rFonts w:eastAsia="MS Mincho"/>
        </w:rPr>
        <w:pPrChange w:id="10174" w:author="SA R2-1809108" w:date="2018-05-31T20:50:00Z">
          <w:pPr/>
        </w:pPrChange>
      </w:pPr>
      <w:ins w:id="10175" w:author="SA R2-1809108" w:date="2018-05-30T01:13:00Z">
        <w:r>
          <w:rPr>
            <w:rFonts w:eastAsia="MS Mincho"/>
            <w:noProof w:val="0"/>
          </w:rPr>
          <w:t>-- TAG-UE-TIMERS-AND-CONSTANTS-STOP</w:t>
        </w:r>
      </w:ins>
    </w:p>
    <w:p w14:paraId="66F9E3DF" w14:textId="77777777" w:rsidR="004C7A31" w:rsidRDefault="004C7A31" w:rsidP="004C7A31">
      <w:pPr>
        <w:pStyle w:val="PL"/>
        <w:rPr>
          <w:ins w:id="10176" w:author="SA R2-1809108" w:date="2018-05-30T01:13:00Z"/>
          <w:rFonts w:eastAsia="SimSun"/>
          <w:lang w:eastAsia="en-GB"/>
        </w:rPr>
      </w:pPr>
      <w:ins w:id="10177" w:author="SA R2-1809108" w:date="2018-05-30T01:13:00Z">
        <w:r>
          <w:t>-- ASN1STOP</w:t>
        </w:r>
      </w:ins>
    </w:p>
    <w:p w14:paraId="1BA7D27B" w14:textId="77777777" w:rsidR="004C7A31" w:rsidRDefault="004C7A31" w:rsidP="004C7A31">
      <w:pPr>
        <w:pStyle w:val="Heading4"/>
      </w:pPr>
      <w:r>
        <w:t>–</w:t>
      </w:r>
      <w:r>
        <w:tab/>
      </w:r>
      <w:r>
        <w:rPr>
          <w:i/>
        </w:rPr>
        <w:t>ZP-CSI-RS-Resource</w:t>
      </w:r>
      <w:bookmarkEnd w:id="10095"/>
    </w:p>
    <w:p w14:paraId="104284D0" w14:textId="77777777" w:rsidR="004C7A31" w:rsidRDefault="004C7A31" w:rsidP="004C7A31">
      <w:r>
        <w:t xml:space="preserve">The IE </w:t>
      </w:r>
      <w:r>
        <w:rPr>
          <w:i/>
        </w:rPr>
        <w:t>ZP-CSI-RS-Resource</w:t>
      </w:r>
      <w:r>
        <w:t xml:space="preserve"> is used to configure a Zero-Power (ZP) CSI-RS resource. Corresponds to L1 parameter 'ZP-CSI-RS-ResourceConfig' (see 38.214, section 5.1.4.2).</w:t>
      </w:r>
    </w:p>
    <w:p w14:paraId="62EDE804" w14:textId="77777777" w:rsidR="004C7A31" w:rsidRDefault="004C7A31" w:rsidP="004C7A31">
      <w:pPr>
        <w:pStyle w:val="TH"/>
      </w:pPr>
      <w:r>
        <w:rPr>
          <w:i/>
        </w:rPr>
        <w:lastRenderedPageBreak/>
        <w:t>ZP-CSI-RS-Resource</w:t>
      </w:r>
      <w:r>
        <w:t xml:space="preserve"> information element</w:t>
      </w:r>
    </w:p>
    <w:p w14:paraId="5BEAD418" w14:textId="77777777" w:rsidR="004C7A31" w:rsidRDefault="004C7A31" w:rsidP="004C7A31">
      <w:pPr>
        <w:pStyle w:val="PL"/>
        <w:rPr>
          <w:color w:val="808080"/>
        </w:rPr>
      </w:pPr>
      <w:r>
        <w:rPr>
          <w:color w:val="808080"/>
        </w:rPr>
        <w:t>-- ASN1START</w:t>
      </w:r>
    </w:p>
    <w:p w14:paraId="5AD7731C" w14:textId="77777777" w:rsidR="004C7A31" w:rsidRDefault="004C7A31" w:rsidP="004C7A31">
      <w:pPr>
        <w:pStyle w:val="PL"/>
        <w:rPr>
          <w:color w:val="808080"/>
        </w:rPr>
      </w:pPr>
      <w:r>
        <w:rPr>
          <w:color w:val="808080"/>
        </w:rPr>
        <w:t>-- TAG-ZP-CSI-RS-RESOURCE-START</w:t>
      </w:r>
    </w:p>
    <w:p w14:paraId="1667E393" w14:textId="77777777" w:rsidR="004C7A31" w:rsidRDefault="004C7A31" w:rsidP="004C7A31">
      <w:pPr>
        <w:pStyle w:val="PL"/>
      </w:pPr>
    </w:p>
    <w:p w14:paraId="2A922F2F" w14:textId="77777777" w:rsidR="004C7A31" w:rsidRDefault="004C7A31" w:rsidP="004C7A31">
      <w:pPr>
        <w:pStyle w:val="PL"/>
      </w:pPr>
      <w:r>
        <w:t>ZP-CSI-RS-Resource ::=</w:t>
      </w:r>
      <w:r>
        <w:tab/>
      </w:r>
      <w:r>
        <w:tab/>
      </w:r>
      <w:r>
        <w:tab/>
      </w:r>
      <w:r>
        <w:tab/>
      </w:r>
      <w:r>
        <w:rPr>
          <w:color w:val="993366"/>
        </w:rPr>
        <w:t>SEQUENCE</w:t>
      </w:r>
      <w:r>
        <w:t xml:space="preserve"> {</w:t>
      </w:r>
    </w:p>
    <w:p w14:paraId="4528DB11" w14:textId="77777777" w:rsidR="004C7A31" w:rsidRDefault="004C7A31" w:rsidP="004C7A31">
      <w:pPr>
        <w:pStyle w:val="PL"/>
      </w:pPr>
      <w:r>
        <w:tab/>
        <w:t>zp-CSI-RS-ResourceId</w:t>
      </w:r>
      <w:r>
        <w:tab/>
      </w:r>
      <w:r>
        <w:tab/>
      </w:r>
      <w:r>
        <w:tab/>
      </w:r>
      <w:r>
        <w:tab/>
        <w:t>ZP-CSI-RS-ResourceId,</w:t>
      </w:r>
    </w:p>
    <w:p w14:paraId="4B68EF78" w14:textId="77777777" w:rsidR="004C7A31" w:rsidRDefault="004C7A31" w:rsidP="004C7A31">
      <w:pPr>
        <w:pStyle w:val="PL"/>
      </w:pPr>
      <w:r>
        <w:tab/>
        <w:t>resourceMapping</w:t>
      </w:r>
      <w:r>
        <w:tab/>
      </w:r>
      <w:r>
        <w:tab/>
      </w:r>
      <w:r>
        <w:tab/>
      </w:r>
      <w:r>
        <w:tab/>
      </w:r>
      <w:r>
        <w:tab/>
      </w:r>
      <w:r>
        <w:tab/>
        <w:t>CSI-RS-ResourceMapping,</w:t>
      </w:r>
    </w:p>
    <w:p w14:paraId="13B7B5B3" w14:textId="77777777" w:rsidR="004C7A31" w:rsidRDefault="004C7A31" w:rsidP="004C7A31">
      <w:pPr>
        <w:pStyle w:val="PL"/>
        <w:rPr>
          <w:color w:val="808080"/>
        </w:rPr>
      </w:pPr>
      <w:r>
        <w:tab/>
        <w:t>periodicityAndOffset</w:t>
      </w:r>
      <w:r>
        <w:tab/>
      </w:r>
      <w:r>
        <w:tab/>
      </w:r>
      <w:r>
        <w:tab/>
      </w:r>
      <w:r>
        <w:tab/>
        <w:t>CSI-ResourcePeriodicityAndOffset</w:t>
      </w:r>
      <w:r>
        <w:tab/>
      </w:r>
      <w:r>
        <w:tab/>
      </w:r>
      <w:r>
        <w:tab/>
      </w:r>
      <w:r>
        <w:tab/>
      </w:r>
      <w:r>
        <w:tab/>
      </w:r>
      <w:r>
        <w:tab/>
      </w:r>
      <w:r>
        <w:tab/>
      </w:r>
      <w:r>
        <w:rPr>
          <w:color w:val="993366"/>
        </w:rPr>
        <w:t>OPTIONAL</w:t>
      </w:r>
      <w:r>
        <w:t xml:space="preserve">, </w:t>
      </w:r>
      <w:r>
        <w:rPr>
          <w:color w:val="808080"/>
        </w:rPr>
        <w:t>--Cond PeriodicOrSemiPersistent</w:t>
      </w:r>
    </w:p>
    <w:p w14:paraId="09C2451C" w14:textId="77777777" w:rsidR="004C7A31" w:rsidRDefault="004C7A31" w:rsidP="004C7A31">
      <w:pPr>
        <w:pStyle w:val="PL"/>
      </w:pPr>
      <w:r>
        <w:tab/>
        <w:t>...</w:t>
      </w:r>
    </w:p>
    <w:p w14:paraId="7CE1F5AC" w14:textId="77777777" w:rsidR="004C7A31" w:rsidRDefault="004C7A31" w:rsidP="004C7A31">
      <w:pPr>
        <w:pStyle w:val="PL"/>
      </w:pPr>
      <w:r>
        <w:t>}</w:t>
      </w:r>
    </w:p>
    <w:p w14:paraId="039AB1A9" w14:textId="77777777" w:rsidR="004C7A31" w:rsidRDefault="004C7A31" w:rsidP="004C7A31">
      <w:pPr>
        <w:pStyle w:val="PL"/>
      </w:pPr>
    </w:p>
    <w:p w14:paraId="609E62B4" w14:textId="77777777" w:rsidR="004C7A31" w:rsidRDefault="004C7A31" w:rsidP="004C7A31">
      <w:pPr>
        <w:pStyle w:val="PL"/>
      </w:pPr>
      <w:r>
        <w:t>ZP-CSI-RS-ResourceId ::=</w:t>
      </w:r>
      <w:r>
        <w:tab/>
      </w:r>
      <w:r>
        <w:tab/>
      </w:r>
      <w:r>
        <w:tab/>
      </w:r>
      <w:r>
        <w:rPr>
          <w:color w:val="993366"/>
        </w:rPr>
        <w:t>INTEGER</w:t>
      </w:r>
      <w:r>
        <w:t xml:space="preserve"> (0..maxNrofZP-CSI-RS-Resources-1)</w:t>
      </w:r>
    </w:p>
    <w:p w14:paraId="373D8A14" w14:textId="77777777" w:rsidR="004C7A31" w:rsidRDefault="004C7A31" w:rsidP="004C7A31">
      <w:pPr>
        <w:pStyle w:val="PL"/>
      </w:pPr>
    </w:p>
    <w:p w14:paraId="4EE6F050" w14:textId="77777777" w:rsidR="004C7A31" w:rsidRDefault="004C7A31" w:rsidP="004C7A31">
      <w:pPr>
        <w:pStyle w:val="PL"/>
        <w:rPr>
          <w:color w:val="808080"/>
        </w:rPr>
      </w:pPr>
      <w:r>
        <w:rPr>
          <w:color w:val="808080"/>
        </w:rPr>
        <w:t>-- TAG-ZP-CSI-RS-RESOURCE-STOP</w:t>
      </w:r>
    </w:p>
    <w:p w14:paraId="0C9E1F1B" w14:textId="77777777" w:rsidR="004C7A31" w:rsidRDefault="004C7A31" w:rsidP="004C7A31">
      <w:pPr>
        <w:pStyle w:val="PL"/>
        <w:rPr>
          <w:color w:val="808080"/>
        </w:rPr>
      </w:pPr>
      <w:r>
        <w:rPr>
          <w:color w:val="808080"/>
        </w:rPr>
        <w:t>-- ASN1STOP</w:t>
      </w:r>
    </w:p>
    <w:p w14:paraId="291C13D2"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856079B"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5311DEE" w14:textId="77777777" w:rsidR="004C7A31" w:rsidRDefault="004C7A31">
            <w:pPr>
              <w:pStyle w:val="TAH"/>
              <w:rPr>
                <w:szCs w:val="22"/>
              </w:rPr>
            </w:pPr>
            <w:r>
              <w:rPr>
                <w:i/>
                <w:szCs w:val="22"/>
              </w:rPr>
              <w:t>ZP-CSI-RS-Resource field descriptions</w:t>
            </w:r>
          </w:p>
        </w:tc>
      </w:tr>
      <w:tr w:rsidR="004C7A31" w14:paraId="420ED6B2"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76E9E79" w14:textId="77777777" w:rsidR="004C7A31" w:rsidRDefault="004C7A31">
            <w:pPr>
              <w:pStyle w:val="TAL"/>
              <w:rPr>
                <w:szCs w:val="22"/>
              </w:rPr>
            </w:pPr>
            <w:r>
              <w:rPr>
                <w:b/>
                <w:i/>
                <w:szCs w:val="22"/>
              </w:rPr>
              <w:t>periodicityAndOffset</w:t>
            </w:r>
          </w:p>
          <w:p w14:paraId="49C267A4" w14:textId="77777777" w:rsidR="004C7A31" w:rsidRDefault="004C7A31">
            <w:pPr>
              <w:pStyle w:val="TAL"/>
              <w:rPr>
                <w:szCs w:val="22"/>
              </w:rPr>
            </w:pPr>
            <w:r>
              <w:rPr>
                <w:szCs w:val="22"/>
              </w:rPr>
              <w:t>Periodicity and slot offset for periodic/semi-persistent ZP-CSI-RS. Corresponds to L1 parameter 'ZP-CSI-RS-timeConfig' (see 38.214, section 5.1.4.2)</w:t>
            </w:r>
          </w:p>
        </w:tc>
      </w:tr>
      <w:tr w:rsidR="004C7A31" w14:paraId="51E0D907"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E4F3584" w14:textId="77777777" w:rsidR="004C7A31" w:rsidRDefault="004C7A31">
            <w:pPr>
              <w:pStyle w:val="TAL"/>
              <w:rPr>
                <w:szCs w:val="22"/>
              </w:rPr>
            </w:pPr>
            <w:r>
              <w:rPr>
                <w:b/>
                <w:i/>
                <w:szCs w:val="22"/>
              </w:rPr>
              <w:t>resourceMapping</w:t>
            </w:r>
          </w:p>
          <w:p w14:paraId="4FC4F466" w14:textId="77777777" w:rsidR="004C7A31" w:rsidRDefault="004C7A31">
            <w:pPr>
              <w:pStyle w:val="TAL"/>
              <w:rPr>
                <w:szCs w:val="22"/>
              </w:rPr>
            </w:pPr>
            <w:r>
              <w:rPr>
                <w:szCs w:val="22"/>
              </w:rPr>
              <w:t>OFDM symbol and subcarrier occupancy of the ZP-CSI-RS resource within a slot</w:t>
            </w:r>
          </w:p>
        </w:tc>
      </w:tr>
      <w:tr w:rsidR="004C7A31" w14:paraId="53D6D724"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9F2B191" w14:textId="77777777" w:rsidR="004C7A31" w:rsidRDefault="004C7A31">
            <w:pPr>
              <w:pStyle w:val="TAL"/>
              <w:rPr>
                <w:szCs w:val="22"/>
              </w:rPr>
            </w:pPr>
            <w:r>
              <w:rPr>
                <w:b/>
                <w:i/>
                <w:szCs w:val="22"/>
              </w:rPr>
              <w:t>zp-CSI-RS-ResourceId</w:t>
            </w:r>
          </w:p>
          <w:p w14:paraId="2E92E137" w14:textId="77777777" w:rsidR="004C7A31" w:rsidRDefault="004C7A31">
            <w:pPr>
              <w:pStyle w:val="TAL"/>
              <w:rPr>
                <w:szCs w:val="22"/>
              </w:rPr>
            </w:pPr>
            <w:r>
              <w:rPr>
                <w:szCs w:val="22"/>
              </w:rPr>
              <w:t>ZP CSI-RS resource configuration ID. Corresponds to L1 parameter 'ZP-CSI-RS-ResourceConfigId' (see 38.214, section 5.1.4.2)</w:t>
            </w:r>
          </w:p>
        </w:tc>
      </w:tr>
    </w:tbl>
    <w:p w14:paraId="740869F3" w14:textId="77777777" w:rsidR="004C7A31" w:rsidRDefault="004C7A31" w:rsidP="004C7A31"/>
    <w:p w14:paraId="01D5825F" w14:textId="77777777" w:rsidR="004C7A31" w:rsidRDefault="004C7A31" w:rsidP="004C7A31">
      <w:pPr>
        <w:pStyle w:val="Heading4"/>
      </w:pPr>
      <w:bookmarkStart w:id="10178" w:name="_Toc510018707"/>
      <w:r>
        <w:t>–</w:t>
      </w:r>
      <w:r>
        <w:tab/>
      </w:r>
      <w:r>
        <w:rPr>
          <w:i/>
        </w:rPr>
        <w:t>ZP-CSI-RS-ResourceSet</w:t>
      </w:r>
      <w:bookmarkEnd w:id="10178"/>
    </w:p>
    <w:p w14:paraId="76F729FC" w14:textId="77777777" w:rsidR="004C7A31" w:rsidRDefault="004C7A31" w:rsidP="004C7A31">
      <w:r>
        <w:t xml:space="preserve">The IE </w:t>
      </w:r>
      <w:r>
        <w:rPr>
          <w:i/>
        </w:rPr>
        <w:t>ZP-CSI-RS-ResourceSet</w:t>
      </w:r>
      <w:r>
        <w:t xml:space="preserve"> refers to a set of </w:t>
      </w:r>
      <w:r>
        <w:rPr>
          <w:i/>
        </w:rPr>
        <w:t>ZP-CSI-RS-Resources</w:t>
      </w:r>
      <w:r>
        <w:t xml:space="preserve"> using their </w:t>
      </w:r>
      <w:r>
        <w:rPr>
          <w:i/>
        </w:rPr>
        <w:t>ZP-CSI-RS-ResourceId</w:t>
      </w:r>
      <w:r>
        <w:t>s. It corresponds to the L1 parameter '</w:t>
      </w:r>
      <w:r>
        <w:rPr>
          <w:i/>
        </w:rPr>
        <w:t>ZP-CSI-RS-ResourceSetConfigList</w:t>
      </w:r>
      <w:r>
        <w:t>'.</w:t>
      </w:r>
    </w:p>
    <w:p w14:paraId="0312A097" w14:textId="77777777" w:rsidR="004C7A31" w:rsidRDefault="004C7A31" w:rsidP="004C7A31">
      <w:pPr>
        <w:pStyle w:val="TH"/>
      </w:pPr>
      <w:r>
        <w:rPr>
          <w:i/>
        </w:rPr>
        <w:t>ZP-CSI-RS-ResourceSet</w:t>
      </w:r>
      <w:r>
        <w:t xml:space="preserve"> information element</w:t>
      </w:r>
    </w:p>
    <w:p w14:paraId="7CA76498" w14:textId="77777777" w:rsidR="004C7A31" w:rsidRDefault="004C7A31" w:rsidP="004C7A31">
      <w:pPr>
        <w:pStyle w:val="PL"/>
        <w:rPr>
          <w:color w:val="808080"/>
        </w:rPr>
      </w:pPr>
      <w:r>
        <w:rPr>
          <w:color w:val="808080"/>
        </w:rPr>
        <w:t>-- ASN1START</w:t>
      </w:r>
    </w:p>
    <w:p w14:paraId="3CCB0DB6" w14:textId="77777777" w:rsidR="004C7A31" w:rsidRDefault="004C7A31" w:rsidP="004C7A31">
      <w:pPr>
        <w:pStyle w:val="PL"/>
        <w:rPr>
          <w:color w:val="808080"/>
        </w:rPr>
      </w:pPr>
      <w:r>
        <w:rPr>
          <w:color w:val="808080"/>
        </w:rPr>
        <w:t>-- TAG-ZP-CSI-RS-RESOURCESET-START</w:t>
      </w:r>
    </w:p>
    <w:p w14:paraId="54D9DEA6" w14:textId="77777777" w:rsidR="004C7A31" w:rsidRDefault="004C7A31" w:rsidP="004C7A31">
      <w:pPr>
        <w:pStyle w:val="PL"/>
      </w:pPr>
    </w:p>
    <w:p w14:paraId="453F76D9" w14:textId="77777777" w:rsidR="004C7A31" w:rsidRDefault="004C7A31" w:rsidP="004C7A31">
      <w:pPr>
        <w:pStyle w:val="PL"/>
      </w:pPr>
      <w:r>
        <w:t xml:space="preserve">ZP-CSI-RS-ResourceSet ::= </w:t>
      </w:r>
      <w:r>
        <w:tab/>
      </w:r>
      <w:r>
        <w:tab/>
      </w:r>
      <w:r>
        <w:tab/>
      </w:r>
      <w:r>
        <w:rPr>
          <w:color w:val="993366"/>
        </w:rPr>
        <w:t>SEQUENCE</w:t>
      </w:r>
      <w:r>
        <w:t xml:space="preserve"> {</w:t>
      </w:r>
    </w:p>
    <w:p w14:paraId="2EBF35EE" w14:textId="77777777" w:rsidR="004C7A31" w:rsidRDefault="004C7A31" w:rsidP="004C7A31">
      <w:pPr>
        <w:pStyle w:val="PL"/>
      </w:pPr>
      <w:r>
        <w:tab/>
        <w:t>zp-CSI-RS-ResourceSetId</w:t>
      </w:r>
      <w:r>
        <w:tab/>
      </w:r>
      <w:r>
        <w:tab/>
      </w:r>
      <w:r>
        <w:tab/>
      </w:r>
      <w:r>
        <w:tab/>
        <w:t>ZP-CSI-RS-ResourceSetId,</w:t>
      </w:r>
    </w:p>
    <w:p w14:paraId="7884AFCB" w14:textId="77777777" w:rsidR="004C7A31" w:rsidRDefault="004C7A31" w:rsidP="004C7A31">
      <w:pPr>
        <w:pStyle w:val="PL"/>
      </w:pPr>
      <w:r>
        <w:tab/>
        <w:t>zp-CSI-RS-ResourceIdList</w:t>
      </w:r>
      <w:r>
        <w:tab/>
      </w:r>
      <w:r>
        <w:tab/>
      </w:r>
      <w:r>
        <w:tab/>
      </w:r>
      <w:r>
        <w:rPr>
          <w:color w:val="993366"/>
        </w:rPr>
        <w:t>SEQUENCE</w:t>
      </w:r>
      <w:r>
        <w:t xml:space="preserve"> (</w:t>
      </w:r>
      <w:r>
        <w:rPr>
          <w:color w:val="993366"/>
        </w:rPr>
        <w:t>SIZE</w:t>
      </w:r>
      <w:r>
        <w:t>(1..maxNrofZP-CSI-RS-ResourcesPerSet))</w:t>
      </w:r>
      <w:r>
        <w:rPr>
          <w:color w:val="993366"/>
        </w:rPr>
        <w:t xml:space="preserve"> OF</w:t>
      </w:r>
      <w:r>
        <w:t xml:space="preserve"> ZP-CSI-RS-ResourceId,</w:t>
      </w:r>
    </w:p>
    <w:p w14:paraId="1558F1C4" w14:textId="77777777" w:rsidR="004C7A31" w:rsidRDefault="004C7A31" w:rsidP="004C7A31">
      <w:pPr>
        <w:pStyle w:val="PL"/>
      </w:pPr>
      <w:r>
        <w:tab/>
        <w:t>...</w:t>
      </w:r>
    </w:p>
    <w:p w14:paraId="103F98CA" w14:textId="77777777" w:rsidR="004C7A31" w:rsidRDefault="004C7A31" w:rsidP="004C7A31">
      <w:pPr>
        <w:pStyle w:val="PL"/>
      </w:pPr>
      <w:r>
        <w:t>}</w:t>
      </w:r>
    </w:p>
    <w:p w14:paraId="72D533C7" w14:textId="77777777" w:rsidR="004C7A31" w:rsidRDefault="004C7A31" w:rsidP="004C7A31">
      <w:pPr>
        <w:pStyle w:val="PL"/>
      </w:pPr>
    </w:p>
    <w:p w14:paraId="7830548C" w14:textId="77777777" w:rsidR="004C7A31" w:rsidRDefault="004C7A31" w:rsidP="004C7A31">
      <w:pPr>
        <w:pStyle w:val="PL"/>
        <w:rPr>
          <w:color w:val="808080"/>
        </w:rPr>
      </w:pPr>
      <w:r>
        <w:rPr>
          <w:color w:val="808080"/>
        </w:rPr>
        <w:t>-- TAG-ZP-CSI-RS-RESOURCESET-STOP</w:t>
      </w:r>
    </w:p>
    <w:p w14:paraId="7128776B" w14:textId="77777777" w:rsidR="004C7A31" w:rsidRDefault="004C7A31" w:rsidP="004C7A31">
      <w:pPr>
        <w:pStyle w:val="PL"/>
        <w:rPr>
          <w:color w:val="808080"/>
        </w:rPr>
      </w:pPr>
      <w:r>
        <w:rPr>
          <w:color w:val="808080"/>
        </w:rPr>
        <w:t xml:space="preserve">-- ASN1STOP </w:t>
      </w:r>
    </w:p>
    <w:p w14:paraId="387A27C0"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474D8BFE"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153CF89" w14:textId="77777777" w:rsidR="004C7A31" w:rsidRDefault="004C7A31">
            <w:pPr>
              <w:pStyle w:val="TAH"/>
              <w:rPr>
                <w:szCs w:val="22"/>
              </w:rPr>
            </w:pPr>
            <w:r>
              <w:rPr>
                <w:i/>
                <w:szCs w:val="22"/>
              </w:rPr>
              <w:lastRenderedPageBreak/>
              <w:t>ZP-CSI-RS-ResourceSet field descriptions</w:t>
            </w:r>
          </w:p>
        </w:tc>
      </w:tr>
      <w:tr w:rsidR="004C7A31" w14:paraId="2816FB55"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5006538" w14:textId="77777777" w:rsidR="004C7A31" w:rsidRDefault="004C7A31">
            <w:pPr>
              <w:pStyle w:val="TAL"/>
              <w:rPr>
                <w:szCs w:val="22"/>
              </w:rPr>
            </w:pPr>
            <w:r>
              <w:rPr>
                <w:b/>
                <w:i/>
                <w:szCs w:val="22"/>
              </w:rPr>
              <w:t>zp-CSI-RS-ResourceIdList</w:t>
            </w:r>
          </w:p>
          <w:p w14:paraId="7B37D5EE" w14:textId="77777777" w:rsidR="004C7A31" w:rsidRDefault="004C7A31">
            <w:pPr>
              <w:pStyle w:val="TAL"/>
              <w:rPr>
                <w:szCs w:val="22"/>
              </w:rPr>
            </w:pPr>
            <w:r>
              <w:rPr>
                <w:szCs w:val="22"/>
              </w:rPr>
              <w:t>The list of ZP-CSI-RS-ResourceId identifying the ZP-CSI-RS-Resource elements belonging to this set.</w:t>
            </w:r>
          </w:p>
        </w:tc>
      </w:tr>
    </w:tbl>
    <w:p w14:paraId="14B4A6B3" w14:textId="77777777" w:rsidR="004C7A31" w:rsidRDefault="004C7A31" w:rsidP="004C7A31"/>
    <w:p w14:paraId="716BEB0E" w14:textId="77777777" w:rsidR="004C7A31" w:rsidRDefault="004C7A31" w:rsidP="004C7A31">
      <w:pPr>
        <w:pStyle w:val="Heading4"/>
      </w:pPr>
      <w:bookmarkStart w:id="10179" w:name="_Toc510018708"/>
      <w:r>
        <w:t>–</w:t>
      </w:r>
      <w:r>
        <w:tab/>
      </w:r>
      <w:r>
        <w:rPr>
          <w:i/>
        </w:rPr>
        <w:t>ZP-CSI-RS-ResourceSetId</w:t>
      </w:r>
      <w:bookmarkEnd w:id="10179"/>
    </w:p>
    <w:p w14:paraId="5425639B" w14:textId="77777777" w:rsidR="004C7A31" w:rsidRDefault="004C7A31" w:rsidP="004C7A31">
      <w:r>
        <w:t xml:space="preserve">The IE </w:t>
      </w:r>
      <w:r>
        <w:rPr>
          <w:i/>
        </w:rPr>
        <w:t>ZP-CSI-RS-ResourceSetId</w:t>
      </w:r>
      <w:r>
        <w:t xml:space="preserve"> identifies a </w:t>
      </w:r>
      <w:r>
        <w:rPr>
          <w:i/>
        </w:rPr>
        <w:t>ZP-CSI-RS-ResourceSet</w:t>
      </w:r>
      <w:r>
        <w:t>.</w:t>
      </w:r>
    </w:p>
    <w:p w14:paraId="396B2453" w14:textId="77777777" w:rsidR="004C7A31" w:rsidRDefault="004C7A31" w:rsidP="004C7A31">
      <w:pPr>
        <w:pStyle w:val="TH"/>
      </w:pPr>
      <w:r>
        <w:rPr>
          <w:i/>
        </w:rPr>
        <w:t>ZP-CSI-RS-ResourceSetId</w:t>
      </w:r>
      <w:r>
        <w:t xml:space="preserve"> information element</w:t>
      </w:r>
    </w:p>
    <w:p w14:paraId="5E5D5706" w14:textId="77777777" w:rsidR="004C7A31" w:rsidRDefault="004C7A31" w:rsidP="004C7A31">
      <w:pPr>
        <w:pStyle w:val="PL"/>
        <w:rPr>
          <w:color w:val="808080"/>
        </w:rPr>
      </w:pPr>
      <w:r>
        <w:rPr>
          <w:color w:val="808080"/>
        </w:rPr>
        <w:t>-- ASN1START</w:t>
      </w:r>
    </w:p>
    <w:p w14:paraId="3DE056F9" w14:textId="77777777" w:rsidR="004C7A31" w:rsidRDefault="004C7A31" w:rsidP="004C7A31">
      <w:pPr>
        <w:pStyle w:val="PL"/>
        <w:rPr>
          <w:color w:val="808080"/>
        </w:rPr>
      </w:pPr>
      <w:r>
        <w:rPr>
          <w:color w:val="808080"/>
        </w:rPr>
        <w:t>-- TAG-ZP-CSI-RS-RESOURCESETID-START</w:t>
      </w:r>
    </w:p>
    <w:p w14:paraId="62756778" w14:textId="77777777" w:rsidR="004C7A31" w:rsidRDefault="004C7A31" w:rsidP="004C7A31">
      <w:pPr>
        <w:pStyle w:val="PL"/>
      </w:pPr>
    </w:p>
    <w:p w14:paraId="4D0F5EB4" w14:textId="77777777" w:rsidR="004C7A31" w:rsidRDefault="004C7A31" w:rsidP="004C7A31">
      <w:pPr>
        <w:pStyle w:val="PL"/>
      </w:pPr>
      <w:r>
        <w:t xml:space="preserve">ZP-CSI-RS-ResourceSetId ::= </w:t>
      </w:r>
      <w:r>
        <w:tab/>
      </w:r>
      <w:r>
        <w:tab/>
      </w:r>
      <w:r>
        <w:tab/>
      </w:r>
      <w:r>
        <w:tab/>
      </w:r>
      <w:r>
        <w:tab/>
      </w:r>
      <w:r>
        <w:rPr>
          <w:color w:val="993366"/>
        </w:rPr>
        <w:t>INTEGER</w:t>
      </w:r>
      <w:r>
        <w:t xml:space="preserve"> (0..maxNrofZP-CSI-RS-ResourceSets-1)</w:t>
      </w:r>
    </w:p>
    <w:p w14:paraId="61B0FFBF" w14:textId="77777777" w:rsidR="004C7A31" w:rsidRDefault="004C7A31" w:rsidP="004C7A31">
      <w:pPr>
        <w:pStyle w:val="PL"/>
      </w:pPr>
    </w:p>
    <w:p w14:paraId="5E5032DA" w14:textId="77777777" w:rsidR="004C7A31" w:rsidRDefault="004C7A31" w:rsidP="004C7A31">
      <w:pPr>
        <w:pStyle w:val="PL"/>
        <w:rPr>
          <w:color w:val="808080"/>
        </w:rPr>
      </w:pPr>
      <w:r>
        <w:rPr>
          <w:color w:val="808080"/>
        </w:rPr>
        <w:t>-- TAG-ZP-CSI-RS-RESOURCESETID-STOP</w:t>
      </w:r>
    </w:p>
    <w:p w14:paraId="45BBC7B0" w14:textId="77777777" w:rsidR="004C7A31" w:rsidRDefault="004C7A31" w:rsidP="004C7A31">
      <w:pPr>
        <w:pStyle w:val="PL"/>
        <w:rPr>
          <w:color w:val="808080"/>
        </w:rPr>
      </w:pPr>
      <w:r>
        <w:rPr>
          <w:color w:val="808080"/>
        </w:rPr>
        <w:t xml:space="preserve">-- ASN1STOP </w:t>
      </w:r>
    </w:p>
    <w:p w14:paraId="4FE87364" w14:textId="77777777" w:rsidR="004C7A31" w:rsidRDefault="004C7A31" w:rsidP="004C7A31"/>
    <w:p w14:paraId="2603C737" w14:textId="77777777" w:rsidR="00EC6C86" w:rsidRDefault="00EC6C86" w:rsidP="00EC6C86">
      <w:pPr>
        <w:pStyle w:val="Heading3"/>
      </w:pPr>
      <w:bookmarkStart w:id="10180" w:name="_Toc510018709"/>
      <w:r>
        <w:t>6.3.3</w:t>
      </w:r>
      <w:r>
        <w:tab/>
      </w:r>
      <w:commentRangeStart w:id="10181"/>
      <w:commentRangeStart w:id="10182"/>
      <w:r>
        <w:t>UE capability information elements</w:t>
      </w:r>
      <w:commentRangeEnd w:id="10181"/>
      <w:r>
        <w:rPr>
          <w:rStyle w:val="CommentReference"/>
        </w:rPr>
        <w:commentReference w:id="10181"/>
      </w:r>
      <w:commentRangeEnd w:id="10182"/>
      <w:r>
        <w:rPr>
          <w:rStyle w:val="CommentReference"/>
        </w:rPr>
        <w:commentReference w:id="10182"/>
      </w:r>
      <w:bookmarkEnd w:id="10180"/>
    </w:p>
    <w:p w14:paraId="79FE62BE" w14:textId="77777777" w:rsidR="00EC6C86" w:rsidRDefault="00EC6C86" w:rsidP="00EC6C86">
      <w:pPr>
        <w:pStyle w:val="Heading4"/>
      </w:pPr>
      <w:bookmarkStart w:id="10183" w:name="_Toc510018710"/>
      <w:r>
        <w:t>–</w:t>
      </w:r>
      <w:r>
        <w:tab/>
      </w:r>
      <w:r>
        <w:rPr>
          <w:i/>
        </w:rPr>
        <w:t>AccessStratumRelease</w:t>
      </w:r>
    </w:p>
    <w:p w14:paraId="2F1F0417" w14:textId="77777777" w:rsidR="00EC6C86" w:rsidRDefault="00EC6C86" w:rsidP="00EC6C86">
      <w:r>
        <w:t xml:space="preserve">The IE </w:t>
      </w:r>
      <w:r>
        <w:rPr>
          <w:i/>
        </w:rPr>
        <w:t>AccessStratumRelease</w:t>
      </w:r>
      <w:r>
        <w:t xml:space="preserve"> indicates the release supported by the UE.</w:t>
      </w:r>
    </w:p>
    <w:p w14:paraId="53ECC3F1" w14:textId="77777777" w:rsidR="00EC6C86" w:rsidRDefault="00EC6C86" w:rsidP="00EC6C86">
      <w:pPr>
        <w:pStyle w:val="TH"/>
      </w:pPr>
      <w:r>
        <w:rPr>
          <w:i/>
        </w:rPr>
        <w:t>AccessStratumRelease</w:t>
      </w:r>
      <w:r>
        <w:t xml:space="preserve"> information element</w:t>
      </w:r>
    </w:p>
    <w:p w14:paraId="3D25C95F" w14:textId="77777777" w:rsidR="00EC6C86" w:rsidRDefault="00EC6C86" w:rsidP="00EC6C86">
      <w:pPr>
        <w:pStyle w:val="PL"/>
      </w:pPr>
      <w:r>
        <w:t>-- ASN1START</w:t>
      </w:r>
    </w:p>
    <w:p w14:paraId="6DAB0CAA" w14:textId="77777777" w:rsidR="00EC6C86" w:rsidRDefault="00EC6C86" w:rsidP="00EC6C86">
      <w:pPr>
        <w:pStyle w:val="PL"/>
      </w:pPr>
      <w:r>
        <w:t>-- TAG-ACCESSSTRATUMRELEASE-START</w:t>
      </w:r>
    </w:p>
    <w:p w14:paraId="5611B6B7" w14:textId="77777777" w:rsidR="00EC6C86" w:rsidRDefault="00EC6C86" w:rsidP="00EC6C86">
      <w:pPr>
        <w:pStyle w:val="PL"/>
      </w:pPr>
    </w:p>
    <w:p w14:paraId="009B661F" w14:textId="77777777" w:rsidR="00EC6C86" w:rsidRDefault="00EC6C86" w:rsidP="00EC6C86">
      <w:pPr>
        <w:pStyle w:val="PL"/>
      </w:pPr>
      <w:r>
        <w:t>AccessStratumRelease ::= ENUMERATED {</w:t>
      </w:r>
    </w:p>
    <w:p w14:paraId="64A96C5B" w14:textId="77777777" w:rsidR="00EC6C86" w:rsidRDefault="00EC6C86" w:rsidP="00EC6C86">
      <w:pPr>
        <w:pStyle w:val="PL"/>
      </w:pPr>
      <w:r>
        <w:tab/>
      </w:r>
      <w:r>
        <w:tab/>
      </w:r>
      <w:r>
        <w:tab/>
      </w:r>
      <w:r>
        <w:tab/>
      </w:r>
      <w:r>
        <w:tab/>
      </w:r>
      <w:r>
        <w:tab/>
      </w:r>
      <w:r>
        <w:tab/>
        <w:t>rel15, spare7, spare6, spare5, spare4, spare3, spare2, spare1, ... }</w:t>
      </w:r>
    </w:p>
    <w:p w14:paraId="52AEC8A2" w14:textId="77777777" w:rsidR="00EC6C86" w:rsidRDefault="00EC6C86" w:rsidP="00EC6C86">
      <w:pPr>
        <w:pStyle w:val="PL"/>
      </w:pPr>
    </w:p>
    <w:p w14:paraId="1653D189" w14:textId="77777777" w:rsidR="00EC6C86" w:rsidRDefault="00EC6C86" w:rsidP="00EC6C86">
      <w:pPr>
        <w:pStyle w:val="PL"/>
      </w:pPr>
      <w:r>
        <w:t>-- TAG-ACCESSSTRATUMRELEASE-STOP</w:t>
      </w:r>
    </w:p>
    <w:p w14:paraId="289A30B7" w14:textId="77777777" w:rsidR="00EC6C86" w:rsidRDefault="00EC6C86" w:rsidP="00EC6C86">
      <w:pPr>
        <w:pStyle w:val="PL"/>
      </w:pPr>
      <w:r>
        <w:t>-- ASN1STOP</w:t>
      </w:r>
    </w:p>
    <w:p w14:paraId="3E4B9BF2" w14:textId="77777777" w:rsidR="00EC6C86" w:rsidRDefault="00EC6C86" w:rsidP="00EC6C86"/>
    <w:p w14:paraId="75AA66FB" w14:textId="77777777" w:rsidR="00EC6C86" w:rsidRDefault="00EC6C86" w:rsidP="00EC6C86">
      <w:pPr>
        <w:pStyle w:val="Heading4"/>
      </w:pPr>
      <w:r>
        <w:rPr>
          <w:lang w:eastAsia="x-none"/>
        </w:rPr>
        <w:t>–</w:t>
      </w:r>
      <w:r>
        <w:rPr>
          <w:lang w:eastAsia="x-none"/>
        </w:rPr>
        <w:tab/>
      </w:r>
      <w:bookmarkStart w:id="10184" w:name="_Hlk505360212"/>
      <w:r>
        <w:rPr>
          <w:i/>
          <w:noProof/>
        </w:rPr>
        <w:t>BandCombinationList</w:t>
      </w:r>
      <w:bookmarkEnd w:id="10183"/>
      <w:bookmarkEnd w:id="10184"/>
    </w:p>
    <w:p w14:paraId="253DA3BF" w14:textId="77777777" w:rsidR="00EC6C86" w:rsidRDefault="00EC6C86" w:rsidP="00EC6C86">
      <w:r>
        <w:t xml:space="preserve">The IE </w:t>
      </w:r>
      <w:r>
        <w:rPr>
          <w:i/>
        </w:rPr>
        <w:t>BandCombinationList</w:t>
      </w:r>
      <w:r>
        <w:t xml:space="preserve"> contains a list of NR CA and/or MR-DC band combinations (also including DL only or UL only band).</w:t>
      </w:r>
    </w:p>
    <w:p w14:paraId="48BF93E7" w14:textId="77777777" w:rsidR="00EC6C86" w:rsidRDefault="00EC6C86" w:rsidP="00EC6C86">
      <w:pPr>
        <w:pStyle w:val="TH"/>
      </w:pPr>
      <w:r>
        <w:rPr>
          <w:i/>
        </w:rPr>
        <w:t>BandCombinationList</w:t>
      </w:r>
      <w:r>
        <w:t xml:space="preserve"> information element</w:t>
      </w:r>
    </w:p>
    <w:p w14:paraId="7899E3A0" w14:textId="77777777" w:rsidR="00EC6C86" w:rsidRDefault="00EC6C86" w:rsidP="00EC6C86">
      <w:pPr>
        <w:pStyle w:val="PL"/>
        <w:rPr>
          <w:color w:val="808080"/>
        </w:rPr>
      </w:pPr>
      <w:r>
        <w:rPr>
          <w:color w:val="808080"/>
        </w:rPr>
        <w:t>-- ASN1START</w:t>
      </w:r>
    </w:p>
    <w:p w14:paraId="42BE61BE" w14:textId="77777777" w:rsidR="00EC6C86" w:rsidRDefault="00EC6C86" w:rsidP="00EC6C86">
      <w:pPr>
        <w:pStyle w:val="PL"/>
        <w:rPr>
          <w:color w:val="808080"/>
        </w:rPr>
      </w:pPr>
      <w:r>
        <w:rPr>
          <w:color w:val="808080"/>
        </w:rPr>
        <w:t>-- TAG-BANDCOMBINATIONLIST-START</w:t>
      </w:r>
    </w:p>
    <w:p w14:paraId="1CB8902A" w14:textId="77777777" w:rsidR="00EC6C86" w:rsidRDefault="00EC6C86" w:rsidP="00EC6C86">
      <w:pPr>
        <w:pStyle w:val="PL"/>
      </w:pPr>
    </w:p>
    <w:p w14:paraId="6F7F6270" w14:textId="77777777" w:rsidR="00EC6C86" w:rsidRDefault="00EC6C86" w:rsidP="00EC6C86">
      <w:pPr>
        <w:pStyle w:val="PL"/>
      </w:pPr>
      <w:r>
        <w:lastRenderedPageBreak/>
        <w:t>BandCombinationList ::=</w:t>
      </w:r>
      <w:r>
        <w:tab/>
      </w:r>
      <w:r>
        <w:tab/>
      </w:r>
      <w:r>
        <w:tab/>
      </w:r>
      <w:r>
        <w:rPr>
          <w:color w:val="993366"/>
        </w:rPr>
        <w:t>SEQUENCE</w:t>
      </w:r>
      <w:r>
        <w:t xml:space="preserve"> (</w:t>
      </w:r>
      <w:r>
        <w:rPr>
          <w:color w:val="993366"/>
        </w:rPr>
        <w:t>SIZE</w:t>
      </w:r>
      <w:r>
        <w:t xml:space="preserve"> (1..maxBandComb))</w:t>
      </w:r>
      <w:r>
        <w:rPr>
          <w:color w:val="993366"/>
        </w:rPr>
        <w:t xml:space="preserve"> OF</w:t>
      </w:r>
      <w:r>
        <w:t xml:space="preserve"> BandCombination</w:t>
      </w:r>
    </w:p>
    <w:p w14:paraId="04F051F6" w14:textId="77777777" w:rsidR="00EC6C86" w:rsidRDefault="00EC6C86" w:rsidP="00EC6C86">
      <w:pPr>
        <w:pStyle w:val="PL"/>
      </w:pPr>
    </w:p>
    <w:p w14:paraId="1284F3CE" w14:textId="77777777" w:rsidR="00EC6C86" w:rsidRDefault="00EC6C86" w:rsidP="00EC6C86">
      <w:pPr>
        <w:pStyle w:val="PL"/>
      </w:pPr>
      <w:commentRangeStart w:id="10185"/>
      <w:r>
        <w:t xml:space="preserve">BandCombination </w:t>
      </w:r>
      <w:commentRangeEnd w:id="10185"/>
      <w:r>
        <w:rPr>
          <w:rStyle w:val="CommentReference"/>
          <w:rFonts w:ascii="Arial" w:eastAsia="Times New Roman" w:hAnsi="Arial"/>
          <w:lang w:eastAsia="ja-JP"/>
        </w:rPr>
        <w:commentReference w:id="10185"/>
      </w:r>
      <w:r>
        <w:t xml:space="preserve">::= </w:t>
      </w:r>
      <w:r>
        <w:tab/>
      </w:r>
      <w:r>
        <w:tab/>
      </w:r>
      <w:r>
        <w:tab/>
      </w:r>
      <w:r>
        <w:tab/>
      </w:r>
      <w:r>
        <w:rPr>
          <w:color w:val="993366"/>
        </w:rPr>
        <w:t>SEQUENCE</w:t>
      </w:r>
      <w:r>
        <w:t xml:space="preserve"> {</w:t>
      </w:r>
    </w:p>
    <w:p w14:paraId="1189EA79" w14:textId="77777777" w:rsidR="00EC6C86" w:rsidRDefault="00EC6C86" w:rsidP="00EC6C86">
      <w:pPr>
        <w:pStyle w:val="PL"/>
      </w:pPr>
      <w:r>
        <w:tab/>
        <w:t>bandList</w:t>
      </w:r>
      <w:r>
        <w:tab/>
      </w:r>
      <w:r>
        <w:tab/>
      </w:r>
      <w:r>
        <w:tab/>
      </w:r>
      <w:r>
        <w:tab/>
      </w:r>
      <w:r>
        <w:tab/>
      </w:r>
      <w:r>
        <w:tab/>
      </w:r>
      <w:r>
        <w:tab/>
      </w:r>
      <w:r>
        <w:tab/>
      </w:r>
      <w:r>
        <w:rPr>
          <w:color w:val="993366"/>
        </w:rPr>
        <w:t>SEQUENCE</w:t>
      </w:r>
      <w:r>
        <w:t xml:space="preserve"> (</w:t>
      </w:r>
      <w:r>
        <w:rPr>
          <w:color w:val="993366"/>
        </w:rPr>
        <w:t>SIZE</w:t>
      </w:r>
      <w:r>
        <w:t xml:space="preserve"> (1..maxSimultaneousBands))</w:t>
      </w:r>
      <w:r>
        <w:rPr>
          <w:color w:val="993366"/>
        </w:rPr>
        <w:t xml:space="preserve"> OF</w:t>
      </w:r>
      <w:r>
        <w:t xml:space="preserve"> BandParameters,</w:t>
      </w:r>
    </w:p>
    <w:p w14:paraId="72F4E61E" w14:textId="77777777" w:rsidR="00EC6C86" w:rsidRDefault="00EC6C86" w:rsidP="00EC6C86">
      <w:pPr>
        <w:pStyle w:val="PL"/>
      </w:pPr>
      <w:r>
        <w:tab/>
        <w:t>featureSetCombination</w:t>
      </w:r>
      <w:r>
        <w:tab/>
      </w:r>
      <w:r>
        <w:tab/>
      </w:r>
      <w:r>
        <w:tab/>
      </w:r>
      <w:r>
        <w:tab/>
        <w:t>FeatureSetCombinationId,</w:t>
      </w:r>
    </w:p>
    <w:p w14:paraId="382CF5A6" w14:textId="77777777" w:rsidR="00EC6C86" w:rsidRDefault="00EC6C86" w:rsidP="00EC6C86">
      <w:pPr>
        <w:pStyle w:val="PL"/>
      </w:pPr>
    </w:p>
    <w:p w14:paraId="2FD8B8BF" w14:textId="77777777" w:rsidR="00EC6C86" w:rsidRDefault="00EC6C86" w:rsidP="00EC6C86">
      <w:pPr>
        <w:pStyle w:val="PL"/>
      </w:pPr>
      <w:r>
        <w:rPr>
          <w:rFonts w:eastAsia="Yu Mincho"/>
          <w:lang w:eastAsia="ja-JP"/>
        </w:rPr>
        <w:tab/>
        <w:t>ca-</w:t>
      </w:r>
      <w:r>
        <w:t>ParametersEUTRA</w:t>
      </w:r>
      <w: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lang w:eastAsia="ja-JP"/>
        </w:rPr>
        <w:t>CA</w:t>
      </w:r>
      <w:r>
        <w:t>-ParametersEUTRA</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t>,</w:t>
      </w:r>
    </w:p>
    <w:p w14:paraId="28345041" w14:textId="77777777" w:rsidR="00EC6C86" w:rsidRDefault="00EC6C86" w:rsidP="00EC6C86">
      <w:pPr>
        <w:pStyle w:val="PL"/>
        <w:rPr>
          <w:lang w:eastAsia="ja-JP"/>
        </w:rPr>
      </w:pPr>
      <w:r>
        <w:rPr>
          <w:lang w:eastAsia="ja-JP"/>
        </w:rPr>
        <w:tab/>
        <w:t>ca-ParametersNR</w:t>
      </w:r>
      <w:r>
        <w:rPr>
          <w:lang w:eastAsia="ja-JP"/>
        </w:rPr>
        <w:tab/>
      </w:r>
      <w:r>
        <w:rPr>
          <w:lang w:eastAsia="ja-JP"/>
        </w:rPr>
        <w:tab/>
      </w:r>
      <w:r>
        <w:rPr>
          <w:lang w:eastAsia="ja-JP"/>
        </w:rPr>
        <w:tab/>
      </w:r>
      <w:r>
        <w:rPr>
          <w:lang w:eastAsia="ja-JP"/>
        </w:rPr>
        <w:tab/>
      </w:r>
      <w:r>
        <w:rPr>
          <w:lang w:eastAsia="ja-JP"/>
        </w:rPr>
        <w:tab/>
      </w:r>
      <w:r>
        <w:rPr>
          <w:lang w:eastAsia="ja-JP"/>
        </w:rPr>
        <w:tab/>
        <w:t>CA-ParametersNR</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79F7916C" w14:textId="77777777" w:rsidR="00EC6C86" w:rsidRDefault="00EC6C86" w:rsidP="00EC6C86">
      <w:pPr>
        <w:pStyle w:val="PL"/>
        <w:rPr>
          <w:lang w:eastAsia="ja-JP"/>
        </w:rPr>
      </w:pPr>
      <w:r>
        <w:rPr>
          <w:lang w:eastAsia="ja-JP"/>
        </w:rPr>
        <w:tab/>
        <w:t>mrdc-Parameters</w:t>
      </w:r>
      <w:r>
        <w:rPr>
          <w:lang w:eastAsia="ja-JP"/>
        </w:rPr>
        <w:tab/>
      </w:r>
      <w:r>
        <w:rPr>
          <w:lang w:eastAsia="ja-JP"/>
        </w:rPr>
        <w:tab/>
      </w:r>
      <w:r>
        <w:rPr>
          <w:lang w:eastAsia="ja-JP"/>
        </w:rPr>
        <w:tab/>
      </w:r>
      <w:r>
        <w:rPr>
          <w:lang w:eastAsia="ja-JP"/>
        </w:rPr>
        <w:tab/>
      </w:r>
      <w:r>
        <w:rPr>
          <w:lang w:eastAsia="ja-JP"/>
        </w:rPr>
        <w:tab/>
      </w:r>
      <w:r>
        <w:rPr>
          <w:lang w:eastAsia="ja-JP"/>
        </w:rPr>
        <w:tab/>
        <w:t>MRDC-Parameters</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p>
    <w:p w14:paraId="2992C4D6" w14:textId="77777777" w:rsidR="00EC6C86" w:rsidRDefault="00EC6C86" w:rsidP="00EC6C86">
      <w:pPr>
        <w:pStyle w:val="PL"/>
        <w:rPr>
          <w:lang w:eastAsia="ja-JP"/>
        </w:rPr>
      </w:pPr>
      <w:r>
        <w:rPr>
          <w:lang w:eastAsia="ja-JP"/>
        </w:rPr>
        <w:tab/>
        <w:t>supportedBandwidthCombinationSet</w:t>
      </w:r>
      <w:r>
        <w:rPr>
          <w:lang w:eastAsia="ja-JP"/>
        </w:rPr>
        <w:tab/>
      </w:r>
      <w:r>
        <w:rPr>
          <w:lang w:eastAsia="ja-JP"/>
        </w:rPr>
        <w:tab/>
      </w:r>
      <w:r>
        <w:rPr>
          <w:color w:val="993366"/>
        </w:rPr>
        <w:t>BIT</w:t>
      </w:r>
      <w:r>
        <w:t xml:space="preserve"> </w:t>
      </w:r>
      <w:r>
        <w:rPr>
          <w:color w:val="993366"/>
        </w:rPr>
        <w:t>STRING</w:t>
      </w:r>
      <w:r>
        <w:rPr>
          <w:lang w:eastAsia="ja-JP"/>
        </w:rPr>
        <w:t xml:space="preserve"> (</w:t>
      </w:r>
      <w:r>
        <w:rPr>
          <w:color w:val="993366"/>
        </w:rPr>
        <w:t>SIZE</w:t>
      </w:r>
      <w:r>
        <w:rPr>
          <w:lang w:eastAsia="ja-JP"/>
        </w:rPr>
        <w:t xml:space="preserve"> (1..32))</w:t>
      </w:r>
      <w:r>
        <w:rPr>
          <w:lang w:eastAsia="ja-JP"/>
        </w:rPr>
        <w:tab/>
      </w:r>
      <w:r>
        <w:rPr>
          <w:lang w:eastAsia="ja-JP"/>
        </w:rPr>
        <w:tab/>
      </w:r>
      <w:r>
        <w:rPr>
          <w:lang w:eastAsia="ja-JP"/>
        </w:rPr>
        <w:tab/>
      </w:r>
      <w:r>
        <w:rPr>
          <w:color w:val="993366"/>
        </w:rPr>
        <w:t>OPTIONAL</w:t>
      </w:r>
    </w:p>
    <w:p w14:paraId="7E960F18" w14:textId="77777777" w:rsidR="00EC6C86" w:rsidRDefault="00EC6C86" w:rsidP="00EC6C86">
      <w:pPr>
        <w:pStyle w:val="PL"/>
      </w:pPr>
      <w:r>
        <w:t>}</w:t>
      </w:r>
    </w:p>
    <w:p w14:paraId="5DCE0540" w14:textId="77777777" w:rsidR="00EC6C86" w:rsidRDefault="00EC6C86" w:rsidP="00EC6C86">
      <w:pPr>
        <w:pStyle w:val="PL"/>
      </w:pPr>
    </w:p>
    <w:p w14:paraId="43AC5A11" w14:textId="77777777" w:rsidR="00EC6C86" w:rsidRDefault="00EC6C86" w:rsidP="00EC6C86">
      <w:pPr>
        <w:pStyle w:val="PL"/>
      </w:pPr>
    </w:p>
    <w:p w14:paraId="460814A5" w14:textId="77777777" w:rsidR="00EC6C86" w:rsidRDefault="00EC6C86" w:rsidP="00EC6C86">
      <w:pPr>
        <w:pStyle w:val="PL"/>
      </w:pPr>
    </w:p>
    <w:p w14:paraId="3F0CC8F2" w14:textId="77777777" w:rsidR="00EC6C86" w:rsidRDefault="00EC6C86" w:rsidP="00EC6C86">
      <w:pPr>
        <w:pStyle w:val="PL"/>
        <w:tabs>
          <w:tab w:val="left" w:pos="2000"/>
        </w:tabs>
      </w:pPr>
      <w:r>
        <w:rPr>
          <w:rFonts w:eastAsia="MS Mincho"/>
          <w:lang w:eastAsia="ja-JP"/>
        </w:rPr>
        <w:t>BandParameters ::=</w:t>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color w:val="993366"/>
        </w:rPr>
        <w:t xml:space="preserve">CHOICE </w:t>
      </w:r>
      <w:r>
        <w:t>{</w:t>
      </w:r>
    </w:p>
    <w:p w14:paraId="6885BEEF" w14:textId="77777777" w:rsidR="00EC6C86" w:rsidRDefault="00EC6C86" w:rsidP="00EC6C86">
      <w:pPr>
        <w:pStyle w:val="PL"/>
      </w:pPr>
      <w:r>
        <w:tab/>
        <w:t>eutra</w:t>
      </w:r>
      <w:r>
        <w:tab/>
      </w:r>
      <w:r>
        <w:tab/>
      </w:r>
      <w:r>
        <w:tab/>
      </w:r>
      <w:r>
        <w:tab/>
      </w:r>
      <w:r>
        <w:tab/>
      </w:r>
      <w:r>
        <w:tab/>
      </w:r>
      <w:r>
        <w:tab/>
      </w:r>
      <w:r>
        <w:rPr>
          <w:color w:val="993366"/>
        </w:rPr>
        <w:t>SEQUENCE</w:t>
      </w:r>
      <w:r>
        <w:t xml:space="preserve"> {</w:t>
      </w:r>
    </w:p>
    <w:p w14:paraId="6DFABA8D" w14:textId="77777777" w:rsidR="00EC6C86" w:rsidRDefault="00EC6C86" w:rsidP="00EC6C86">
      <w:pPr>
        <w:pStyle w:val="PL"/>
      </w:pPr>
      <w:r>
        <w:tab/>
      </w:r>
      <w:r>
        <w:tab/>
        <w:t>band</w:t>
      </w:r>
      <w:r>
        <w:rPr>
          <w:rFonts w:eastAsia="MS Mincho"/>
          <w:lang w:eastAsia="ja-JP"/>
        </w:rPr>
        <w:t>EUTRA</w:t>
      </w:r>
      <w:r>
        <w:tab/>
      </w:r>
      <w:r>
        <w:tab/>
      </w:r>
      <w:r>
        <w:tab/>
      </w:r>
      <w:r>
        <w:tab/>
      </w:r>
      <w:r>
        <w:tab/>
      </w:r>
      <w:r>
        <w:tab/>
        <w:t>FreqBandIndicatorEUTRA,</w:t>
      </w:r>
    </w:p>
    <w:p w14:paraId="46D3AA5C" w14:textId="77777777" w:rsidR="00EC6C86" w:rsidRDefault="00EC6C86" w:rsidP="00EC6C86">
      <w:pPr>
        <w:pStyle w:val="PL"/>
      </w:pPr>
      <w:r>
        <w:tab/>
      </w:r>
      <w:r>
        <w:tab/>
        <w:t>ca-BandwidthClassDL-EUTRA</w:t>
      </w:r>
      <w:r>
        <w:tab/>
      </w:r>
      <w:r>
        <w:tab/>
        <w:t>CA-BandwidthClassEUTRA</w:t>
      </w:r>
      <w:r>
        <w:tab/>
      </w:r>
      <w:r>
        <w:tab/>
      </w:r>
      <w:r>
        <w:tab/>
      </w:r>
      <w:r>
        <w:tab/>
      </w:r>
      <w:r>
        <w:rPr>
          <w:color w:val="993366"/>
        </w:rPr>
        <w:t>OPTIONAL</w:t>
      </w:r>
      <w:r>
        <w:t>,</w:t>
      </w:r>
    </w:p>
    <w:p w14:paraId="413B5E11" w14:textId="77777777" w:rsidR="00EC6C86" w:rsidRDefault="00EC6C86" w:rsidP="00EC6C86">
      <w:pPr>
        <w:pStyle w:val="PL"/>
      </w:pPr>
      <w:r>
        <w:tab/>
      </w:r>
      <w:r>
        <w:tab/>
        <w:t>ca-BandwidthClassUL-EUTRA</w:t>
      </w:r>
      <w:r>
        <w:tab/>
      </w:r>
      <w:r>
        <w:tab/>
        <w:t>CA-BandwidthClassEUTRA</w:t>
      </w:r>
      <w:r>
        <w:tab/>
      </w:r>
      <w:r>
        <w:tab/>
      </w:r>
      <w:r>
        <w:tab/>
      </w:r>
      <w:r>
        <w:tab/>
      </w:r>
      <w:r>
        <w:rPr>
          <w:color w:val="993366"/>
        </w:rPr>
        <w:t>OPTIONAL</w:t>
      </w:r>
    </w:p>
    <w:p w14:paraId="1D94996E" w14:textId="77777777" w:rsidR="00EC6C86" w:rsidRDefault="00EC6C86" w:rsidP="00EC6C86">
      <w:pPr>
        <w:pStyle w:val="PL"/>
      </w:pPr>
      <w:r>
        <w:tab/>
        <w:t>},</w:t>
      </w:r>
    </w:p>
    <w:p w14:paraId="68CECFF9" w14:textId="77777777" w:rsidR="00EC6C86" w:rsidRDefault="00EC6C86" w:rsidP="00EC6C86">
      <w:pPr>
        <w:pStyle w:val="PL"/>
      </w:pPr>
      <w:r>
        <w:tab/>
        <w:t>nr</w:t>
      </w:r>
      <w:r>
        <w:tab/>
      </w:r>
      <w:r>
        <w:tab/>
      </w:r>
      <w:r>
        <w:tab/>
      </w:r>
      <w:r>
        <w:tab/>
      </w:r>
      <w:r>
        <w:tab/>
      </w:r>
      <w:r>
        <w:tab/>
      </w:r>
      <w:r>
        <w:tab/>
      </w:r>
      <w:r>
        <w:tab/>
      </w:r>
      <w:r>
        <w:rPr>
          <w:color w:val="993366"/>
        </w:rPr>
        <w:t>SEQUENCE</w:t>
      </w:r>
      <w:r>
        <w:t xml:space="preserve"> {</w:t>
      </w:r>
    </w:p>
    <w:p w14:paraId="610D7A71" w14:textId="77777777" w:rsidR="00EC6C86" w:rsidRDefault="00EC6C86" w:rsidP="00EC6C86">
      <w:pPr>
        <w:pStyle w:val="PL"/>
      </w:pPr>
      <w:r>
        <w:tab/>
      </w:r>
      <w:r>
        <w:tab/>
        <w:t>bandNR</w:t>
      </w:r>
      <w:r>
        <w:tab/>
      </w:r>
      <w:r>
        <w:tab/>
      </w:r>
      <w:r>
        <w:tab/>
      </w:r>
      <w:r>
        <w:tab/>
      </w:r>
      <w:r>
        <w:tab/>
      </w:r>
      <w:r>
        <w:tab/>
      </w:r>
      <w:r>
        <w:tab/>
        <w:t>FreqBandIndicatorNR,</w:t>
      </w:r>
    </w:p>
    <w:p w14:paraId="5D1F2BF9" w14:textId="77777777" w:rsidR="00EC6C86" w:rsidRDefault="00EC6C86" w:rsidP="00EC6C86">
      <w:pPr>
        <w:pStyle w:val="PL"/>
        <w:rPr>
          <w:rFonts w:eastAsia="MS Mincho"/>
          <w:lang w:eastAsia="ja-JP"/>
        </w:rPr>
      </w:pPr>
      <w:r>
        <w:rPr>
          <w:rFonts w:eastAsia="MS Mincho"/>
          <w:lang w:eastAsia="ja-JP"/>
        </w:rPr>
        <w:tab/>
      </w:r>
      <w:r>
        <w:rPr>
          <w:rFonts w:eastAsia="MS Mincho"/>
          <w:lang w:eastAsia="ja-JP"/>
        </w:rPr>
        <w:tab/>
        <w:t>ca-BandwidthClassDL-NR</w:t>
      </w:r>
      <w:r>
        <w:rPr>
          <w:rFonts w:eastAsia="MS Mincho"/>
          <w:lang w:eastAsia="ja-JP"/>
        </w:rPr>
        <w:tab/>
      </w:r>
      <w:r>
        <w:rPr>
          <w:rFonts w:eastAsia="MS Mincho"/>
          <w:lang w:eastAsia="ja-JP"/>
        </w:rPr>
        <w:tab/>
      </w:r>
      <w:r>
        <w:rPr>
          <w:rFonts w:eastAsia="MS Mincho"/>
          <w:lang w:eastAsia="ja-JP"/>
        </w:rPr>
        <w:tab/>
        <w:t>CA-BandwidthClassNR</w:t>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color w:val="993366"/>
        </w:rPr>
        <w:t>OPTIONAL</w:t>
      </w:r>
      <w:r>
        <w:t>,</w:t>
      </w:r>
    </w:p>
    <w:p w14:paraId="0FE6D104" w14:textId="77777777" w:rsidR="00EC6C86" w:rsidRDefault="00EC6C86" w:rsidP="00EC6C86">
      <w:pPr>
        <w:pStyle w:val="PL"/>
        <w:rPr>
          <w:rFonts w:eastAsia="MS Mincho"/>
          <w:lang w:eastAsia="ja-JP"/>
        </w:rPr>
      </w:pPr>
      <w:r>
        <w:rPr>
          <w:rFonts w:eastAsia="MS Mincho"/>
          <w:lang w:eastAsia="ja-JP"/>
        </w:rPr>
        <w:tab/>
      </w:r>
      <w:r>
        <w:rPr>
          <w:rFonts w:eastAsia="MS Mincho"/>
          <w:lang w:eastAsia="ja-JP"/>
        </w:rPr>
        <w:tab/>
        <w:t>ca-BandwidthClassUL-NR</w:t>
      </w:r>
      <w:r>
        <w:rPr>
          <w:rFonts w:eastAsia="MS Mincho"/>
          <w:lang w:eastAsia="ja-JP"/>
        </w:rPr>
        <w:tab/>
      </w:r>
      <w:r>
        <w:rPr>
          <w:rFonts w:eastAsia="MS Mincho"/>
          <w:lang w:eastAsia="ja-JP"/>
        </w:rPr>
        <w:tab/>
      </w:r>
      <w:r>
        <w:rPr>
          <w:rFonts w:eastAsia="MS Mincho"/>
          <w:lang w:eastAsia="ja-JP"/>
        </w:rPr>
        <w:tab/>
      </w:r>
      <w:r>
        <w:t>CA</w:t>
      </w:r>
      <w:r>
        <w:rPr>
          <w:rFonts w:eastAsia="MS Mincho"/>
          <w:lang w:eastAsia="ja-JP"/>
        </w:rPr>
        <w:t>-BandwidthClassNR</w:t>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color w:val="993366"/>
        </w:rPr>
        <w:t>OPTIONAL</w:t>
      </w:r>
    </w:p>
    <w:p w14:paraId="24ED4CF6" w14:textId="77777777" w:rsidR="00EC6C86" w:rsidRDefault="00EC6C86" w:rsidP="00EC6C86">
      <w:pPr>
        <w:pStyle w:val="PL"/>
        <w:rPr>
          <w:rFonts w:eastAsia="MS Mincho"/>
          <w:lang w:eastAsia="ja-JP"/>
        </w:rPr>
      </w:pPr>
      <w:r>
        <w:rPr>
          <w:rFonts w:eastAsia="MS Mincho"/>
          <w:lang w:eastAsia="ja-JP"/>
        </w:rPr>
        <w:tab/>
        <w:t>}</w:t>
      </w:r>
    </w:p>
    <w:p w14:paraId="3EAE5049" w14:textId="77777777" w:rsidR="00EC6C86" w:rsidRDefault="00EC6C86" w:rsidP="00EC6C86">
      <w:pPr>
        <w:pStyle w:val="PL"/>
        <w:rPr>
          <w:rFonts w:eastAsia="MS Mincho"/>
          <w:lang w:eastAsia="ja-JP"/>
        </w:rPr>
      </w:pPr>
      <w:r>
        <w:rPr>
          <w:rFonts w:eastAsia="MS Mincho"/>
          <w:lang w:eastAsia="ja-JP"/>
        </w:rPr>
        <w:t>}</w:t>
      </w:r>
    </w:p>
    <w:p w14:paraId="404ACEF8" w14:textId="77777777" w:rsidR="00EC6C86" w:rsidRDefault="00EC6C86" w:rsidP="00EC6C86">
      <w:pPr>
        <w:pStyle w:val="PL"/>
        <w:rPr>
          <w:lang w:eastAsia="ja-JP"/>
        </w:rPr>
      </w:pPr>
    </w:p>
    <w:p w14:paraId="10F2E0C1" w14:textId="77777777" w:rsidR="00EC6C86" w:rsidRDefault="00EC6C86" w:rsidP="00EC6C86">
      <w:pPr>
        <w:pStyle w:val="PL"/>
      </w:pPr>
    </w:p>
    <w:p w14:paraId="50A50BBA" w14:textId="77777777" w:rsidR="00EC6C86" w:rsidRDefault="00EC6C86" w:rsidP="00EC6C86">
      <w:pPr>
        <w:pStyle w:val="PL"/>
        <w:rPr>
          <w:color w:val="808080"/>
        </w:rPr>
      </w:pPr>
      <w:r>
        <w:rPr>
          <w:color w:val="808080"/>
        </w:rPr>
        <w:t>-- TAG-BANDCOMBINATIONLIST-STOP</w:t>
      </w:r>
    </w:p>
    <w:p w14:paraId="66BFC093" w14:textId="77777777" w:rsidR="00EC6C86" w:rsidRDefault="00EC6C86" w:rsidP="00EC6C86">
      <w:pPr>
        <w:pStyle w:val="PL"/>
        <w:rPr>
          <w:color w:val="808080"/>
        </w:rPr>
      </w:pPr>
      <w:r>
        <w:rPr>
          <w:color w:val="808080"/>
        </w:rPr>
        <w:t>-- ASN1STOP</w:t>
      </w:r>
    </w:p>
    <w:p w14:paraId="654BB7B8" w14:textId="77777777" w:rsidR="00EC6C86" w:rsidRDefault="00EC6C86" w:rsidP="00EC6C86">
      <w:pPr>
        <w:pStyle w:val="Heading4"/>
      </w:pPr>
      <w:bookmarkStart w:id="10186" w:name="_Toc510018714"/>
      <w:r>
        <w:t>–</w:t>
      </w:r>
      <w:r>
        <w:tab/>
      </w:r>
      <w:r>
        <w:rPr>
          <w:i/>
          <w:noProof/>
        </w:rPr>
        <w:t>CA-BandwidthClassNR</w:t>
      </w:r>
      <w:bookmarkEnd w:id="10186"/>
    </w:p>
    <w:p w14:paraId="24D3F266" w14:textId="77777777" w:rsidR="00EC6C86" w:rsidRDefault="00EC6C86" w:rsidP="00EC6C86">
      <w:pPr>
        <w:pStyle w:val="PL"/>
        <w:rPr>
          <w:color w:val="808080"/>
        </w:rPr>
      </w:pPr>
      <w:r>
        <w:rPr>
          <w:color w:val="808080"/>
        </w:rPr>
        <w:t>-- ASN1START</w:t>
      </w:r>
    </w:p>
    <w:p w14:paraId="720703C0" w14:textId="77777777" w:rsidR="00EC6C86" w:rsidRDefault="00EC6C86" w:rsidP="00EC6C86">
      <w:pPr>
        <w:pStyle w:val="PL"/>
        <w:rPr>
          <w:color w:val="808080"/>
        </w:rPr>
      </w:pPr>
      <w:r>
        <w:rPr>
          <w:color w:val="808080"/>
        </w:rPr>
        <w:t>-- TAG-CA-BANDWIDTHCLASSNR-START</w:t>
      </w:r>
    </w:p>
    <w:p w14:paraId="1227CEA5" w14:textId="77777777" w:rsidR="00EC6C86" w:rsidRDefault="00EC6C86" w:rsidP="00EC6C86">
      <w:pPr>
        <w:pStyle w:val="PL"/>
        <w:rPr>
          <w:lang w:eastAsia="ja-JP"/>
        </w:rPr>
      </w:pPr>
    </w:p>
    <w:p w14:paraId="1C2F4704" w14:textId="77777777" w:rsidR="00EC6C86" w:rsidRDefault="00EC6C86" w:rsidP="00EC6C86">
      <w:pPr>
        <w:pStyle w:val="PL"/>
        <w:rPr>
          <w:rFonts w:eastAsia="Malgun Gothic"/>
        </w:rPr>
      </w:pPr>
      <w:r>
        <w:rPr>
          <w:rFonts w:eastAsia="Malgun Gothic"/>
        </w:rPr>
        <w:t>CA-BandwidthClass</w:t>
      </w:r>
      <w:r>
        <w:rPr>
          <w:lang w:eastAsia="ja-JP"/>
        </w:rPr>
        <w:t>NR</w:t>
      </w:r>
      <w:r>
        <w:rPr>
          <w:rFonts w:eastAsia="Malgun Gothic"/>
        </w:rPr>
        <w:t xml:space="preserve"> ::= </w:t>
      </w:r>
      <w:r>
        <w:rPr>
          <w:color w:val="993366"/>
        </w:rPr>
        <w:t>ENUMERATED</w:t>
      </w:r>
      <w:r>
        <w:rPr>
          <w:rFonts w:eastAsia="Malgun Gothic"/>
        </w:rPr>
        <w:t xml:space="preserve"> {a, b, c, d, e, f, g, h, i, j, k, l, m, n, o, p, q, ...}</w:t>
      </w:r>
    </w:p>
    <w:p w14:paraId="5CC42B55" w14:textId="77777777" w:rsidR="00EC6C86" w:rsidRDefault="00EC6C86" w:rsidP="00EC6C86">
      <w:pPr>
        <w:pStyle w:val="PL"/>
        <w:rPr>
          <w:lang w:eastAsia="ja-JP"/>
        </w:rPr>
      </w:pPr>
    </w:p>
    <w:p w14:paraId="6CBF55A3" w14:textId="77777777" w:rsidR="00EC6C86" w:rsidRDefault="00EC6C86" w:rsidP="00EC6C86">
      <w:pPr>
        <w:pStyle w:val="PL"/>
        <w:rPr>
          <w:color w:val="808080"/>
        </w:rPr>
      </w:pPr>
      <w:r>
        <w:rPr>
          <w:color w:val="808080"/>
        </w:rPr>
        <w:t>-- TAG-CA-BANDWIDTHCLASSNR-STOP</w:t>
      </w:r>
    </w:p>
    <w:p w14:paraId="03452E6D" w14:textId="77777777" w:rsidR="00EC6C86" w:rsidRDefault="00EC6C86" w:rsidP="00EC6C86">
      <w:pPr>
        <w:pStyle w:val="PL"/>
        <w:rPr>
          <w:color w:val="808080"/>
        </w:rPr>
      </w:pPr>
      <w:r>
        <w:rPr>
          <w:color w:val="808080"/>
        </w:rPr>
        <w:t>-- ASN1STOP</w:t>
      </w:r>
    </w:p>
    <w:p w14:paraId="1012C7C5" w14:textId="77777777" w:rsidR="00EC6C86" w:rsidRDefault="00EC6C86" w:rsidP="00EC6C86">
      <w:pPr>
        <w:pStyle w:val="Heading4"/>
      </w:pPr>
      <w:bookmarkStart w:id="10187" w:name="_Toc510018715"/>
      <w:r>
        <w:t>–</w:t>
      </w:r>
      <w:r>
        <w:tab/>
      </w:r>
      <w:r>
        <w:rPr>
          <w:i/>
          <w:noProof/>
        </w:rPr>
        <w:t>CA-BandwidthClassEUTRA</w:t>
      </w:r>
      <w:bookmarkEnd w:id="10187"/>
    </w:p>
    <w:p w14:paraId="3B867E93" w14:textId="77777777" w:rsidR="00EC6C86" w:rsidRDefault="00EC6C86" w:rsidP="00EC6C86">
      <w:pPr>
        <w:pStyle w:val="PL"/>
        <w:rPr>
          <w:color w:val="808080"/>
        </w:rPr>
      </w:pPr>
      <w:r>
        <w:rPr>
          <w:color w:val="808080"/>
        </w:rPr>
        <w:t>-- ASN1START</w:t>
      </w:r>
    </w:p>
    <w:p w14:paraId="31B2AC1D" w14:textId="77777777" w:rsidR="00EC6C86" w:rsidRDefault="00EC6C86" w:rsidP="00EC6C86">
      <w:pPr>
        <w:pStyle w:val="PL"/>
        <w:rPr>
          <w:color w:val="808080"/>
        </w:rPr>
      </w:pPr>
      <w:r>
        <w:rPr>
          <w:color w:val="808080"/>
        </w:rPr>
        <w:t>-- TAG-CA-BANDWIDTHCLASSEUTRA-START</w:t>
      </w:r>
    </w:p>
    <w:p w14:paraId="2E819ECA" w14:textId="77777777" w:rsidR="00EC6C86" w:rsidRDefault="00EC6C86" w:rsidP="00EC6C86">
      <w:pPr>
        <w:pStyle w:val="PL"/>
      </w:pPr>
    </w:p>
    <w:p w14:paraId="3DB58572" w14:textId="77777777" w:rsidR="00EC6C86" w:rsidRDefault="00EC6C86" w:rsidP="00EC6C86">
      <w:pPr>
        <w:pStyle w:val="PL"/>
      </w:pPr>
      <w:bookmarkStart w:id="10188" w:name="_Hlk515952081"/>
      <w:r>
        <w:t>CA-BandwidthClassEUTRA ::=</w:t>
      </w:r>
      <w:r>
        <w:tab/>
      </w:r>
      <w:r>
        <w:rPr>
          <w:color w:val="993366"/>
        </w:rPr>
        <w:t>ENUMERATED</w:t>
      </w:r>
      <w:r>
        <w:t xml:space="preserve"> {a, b, c, d, e, f, ...}</w:t>
      </w:r>
    </w:p>
    <w:bookmarkEnd w:id="10188"/>
    <w:p w14:paraId="77CD4CFD" w14:textId="77777777" w:rsidR="00EC6C86" w:rsidRDefault="00EC6C86" w:rsidP="00EC6C86">
      <w:pPr>
        <w:pStyle w:val="PL"/>
      </w:pPr>
    </w:p>
    <w:p w14:paraId="1A0F794D" w14:textId="77777777" w:rsidR="00EC6C86" w:rsidRDefault="00EC6C86" w:rsidP="00EC6C86">
      <w:pPr>
        <w:pStyle w:val="PL"/>
        <w:rPr>
          <w:color w:val="808080"/>
        </w:rPr>
      </w:pPr>
      <w:r>
        <w:rPr>
          <w:color w:val="808080"/>
        </w:rPr>
        <w:t>-- TAG-CA-BANDWIDTHCLASSEUTRA-STOP</w:t>
      </w:r>
    </w:p>
    <w:p w14:paraId="5EAD4E52" w14:textId="77777777" w:rsidR="00EC6C86" w:rsidRDefault="00EC6C86" w:rsidP="00EC6C86">
      <w:pPr>
        <w:pStyle w:val="PL"/>
        <w:rPr>
          <w:color w:val="808080"/>
        </w:rPr>
      </w:pPr>
      <w:r>
        <w:rPr>
          <w:color w:val="808080"/>
        </w:rPr>
        <w:t>-- ASN1STOP</w:t>
      </w:r>
    </w:p>
    <w:p w14:paraId="39A28757" w14:textId="77777777" w:rsidR="00EC6C86" w:rsidRDefault="00EC6C86" w:rsidP="00EC6C86">
      <w:pPr>
        <w:pStyle w:val="Heading4"/>
      </w:pPr>
      <w:bookmarkStart w:id="10189" w:name="_Toc509934921"/>
      <w:r>
        <w:lastRenderedPageBreak/>
        <w:t>–</w:t>
      </w:r>
      <w:r>
        <w:tab/>
      </w:r>
      <w:r>
        <w:rPr>
          <w:i/>
        </w:rPr>
        <w:t>CA-ParametersNR</w:t>
      </w:r>
    </w:p>
    <w:p w14:paraId="2B2EEF7F" w14:textId="77777777" w:rsidR="00EC6C86" w:rsidRDefault="00EC6C86" w:rsidP="00EC6C86">
      <w:r>
        <w:t xml:space="preserve">The IE </w:t>
      </w:r>
      <w:r>
        <w:rPr>
          <w:i/>
        </w:rPr>
        <w:t>CA-ParametersNR</w:t>
      </w:r>
      <w:r>
        <w:t xml:space="preserve"> </w:t>
      </w:r>
      <w:del w:id="10190" w:author="Intel" w:date="2018-06-27T13:43:00Z">
        <w:r>
          <w:delText>is</w:delText>
        </w:r>
      </w:del>
      <w:r>
        <w:t xml:space="preserve"> contains carrier aggregation related capabilities that are </w:t>
      </w:r>
      <w:commentRangeStart w:id="10191"/>
      <w:r>
        <w:t>defined per band combination</w:t>
      </w:r>
      <w:commentRangeEnd w:id="10191"/>
      <w:r>
        <w:rPr>
          <w:rStyle w:val="CommentReference"/>
          <w:rFonts w:ascii="Arial" w:hAnsi="Arial"/>
        </w:rPr>
        <w:commentReference w:id="10191"/>
      </w:r>
      <w:r>
        <w:t xml:space="preserve">. </w:t>
      </w:r>
    </w:p>
    <w:p w14:paraId="42A69B47" w14:textId="77777777" w:rsidR="00EC6C86" w:rsidRDefault="00EC6C86" w:rsidP="00EC6C86">
      <w:pPr>
        <w:pStyle w:val="TH"/>
      </w:pPr>
      <w:r>
        <w:rPr>
          <w:i/>
        </w:rPr>
        <w:t>CA-ParametersNR</w:t>
      </w:r>
      <w:r>
        <w:t xml:space="preserve"> information element</w:t>
      </w:r>
    </w:p>
    <w:p w14:paraId="0C9FB8DB" w14:textId="77777777" w:rsidR="00EC6C86" w:rsidRDefault="00EC6C86" w:rsidP="00EC6C86">
      <w:pPr>
        <w:pStyle w:val="PL"/>
        <w:rPr>
          <w:color w:val="808080"/>
        </w:rPr>
      </w:pPr>
      <w:r>
        <w:rPr>
          <w:color w:val="808080"/>
        </w:rPr>
        <w:t>-- ASN1START</w:t>
      </w:r>
    </w:p>
    <w:p w14:paraId="668356AA" w14:textId="77777777" w:rsidR="00EC6C86" w:rsidRDefault="00EC6C86" w:rsidP="00EC6C86">
      <w:pPr>
        <w:pStyle w:val="PL"/>
        <w:rPr>
          <w:color w:val="808080"/>
        </w:rPr>
      </w:pPr>
      <w:r>
        <w:rPr>
          <w:color w:val="808080"/>
        </w:rPr>
        <w:t>-- TAG-CA-PARAMETERSNR-START</w:t>
      </w:r>
    </w:p>
    <w:p w14:paraId="57A09EEF" w14:textId="77777777" w:rsidR="00EC6C86" w:rsidRDefault="00EC6C86" w:rsidP="00EC6C86">
      <w:pPr>
        <w:pStyle w:val="PL"/>
      </w:pPr>
    </w:p>
    <w:p w14:paraId="47FE153C" w14:textId="77777777" w:rsidR="00EC6C86" w:rsidRDefault="00EC6C86" w:rsidP="00EC6C86">
      <w:pPr>
        <w:pStyle w:val="PL"/>
        <w:rPr>
          <w:lang w:eastAsia="ja-JP"/>
        </w:rPr>
      </w:pPr>
      <w:r>
        <w:rPr>
          <w:lang w:eastAsia="ja-JP"/>
        </w:rPr>
        <w:t>CA-ParametersNR ::=</w:t>
      </w:r>
      <w:r>
        <w:rPr>
          <w:lang w:eastAsia="ja-JP"/>
        </w:rPr>
        <w:tab/>
      </w:r>
      <w:r>
        <w:rPr>
          <w:color w:val="993366"/>
        </w:rPr>
        <w:t>SEQUENCE</w:t>
      </w:r>
      <w:r>
        <w:rPr>
          <w:lang w:eastAsia="ja-JP"/>
        </w:rPr>
        <w:t xml:space="preserve"> {</w:t>
      </w:r>
    </w:p>
    <w:p w14:paraId="7981738A" w14:textId="77777777" w:rsidR="00EC6C86" w:rsidRDefault="00EC6C86" w:rsidP="00EC6C86">
      <w:pPr>
        <w:pStyle w:val="PL"/>
      </w:pPr>
      <w:r>
        <w:tab/>
        <w:t>multipleTimingAdvances</w:t>
      </w:r>
      <w:r>
        <w:tab/>
      </w:r>
      <w:r>
        <w:tab/>
      </w:r>
      <w:r>
        <w:tab/>
      </w:r>
      <w:r>
        <w:tab/>
      </w:r>
      <w:r>
        <w:rPr>
          <w:color w:val="993366"/>
        </w:rPr>
        <w:t>ENUMERATED</w:t>
      </w:r>
      <w:r>
        <w:t xml:space="preserve"> {supported}</w:t>
      </w:r>
      <w:r>
        <w:tab/>
      </w:r>
      <w:r>
        <w:tab/>
      </w:r>
      <w:r>
        <w:rPr>
          <w:color w:val="993366"/>
        </w:rPr>
        <w:t>OPTIONAL</w:t>
      </w:r>
      <w:r>
        <w:t>,</w:t>
      </w:r>
    </w:p>
    <w:p w14:paraId="763A5FAE" w14:textId="77777777" w:rsidR="00EC6C86" w:rsidRDefault="00EC6C86" w:rsidP="00EC6C86">
      <w:pPr>
        <w:pStyle w:val="PL"/>
        <w:rPr>
          <w:rFonts w:eastAsia="Yu Mincho"/>
          <w:lang w:eastAsia="ja-JP"/>
        </w:rPr>
      </w:pPr>
      <w:r>
        <w:rPr>
          <w:rFonts w:eastAsia="Yu Mincho"/>
          <w:lang w:eastAsia="ja-JP"/>
        </w:rPr>
        <w:tab/>
        <w:t>parallelTxSRS-PUCCH-PUSCH</w:t>
      </w:r>
      <w:r>
        <w:rPr>
          <w:rFonts w:eastAsia="Yu Mincho"/>
          <w:lang w:eastAsia="ja-JP"/>
        </w:rPr>
        <w:tab/>
      </w:r>
      <w:r>
        <w:rPr>
          <w:rFonts w:eastAsia="Yu Mincho"/>
          <w:lang w:eastAsia="ja-JP"/>
        </w:rPr>
        <w:tab/>
      </w:r>
      <w:r>
        <w:rPr>
          <w:rFonts w:eastAsia="Yu Mincho"/>
          <w:lang w:eastAsia="ja-JP"/>
        </w:rPr>
        <w:tab/>
      </w:r>
      <w:r>
        <w:rPr>
          <w:color w:val="993366"/>
        </w:rPr>
        <w:t>ENUMERATED</w:t>
      </w:r>
      <w:r>
        <w:t xml:space="preserve"> {supported}</w:t>
      </w:r>
      <w:r>
        <w:tab/>
      </w:r>
      <w:r>
        <w:tab/>
      </w:r>
      <w:r>
        <w:rPr>
          <w:color w:val="993366"/>
        </w:rPr>
        <w:t>OPTIONAL</w:t>
      </w:r>
      <w:r>
        <w:t>,</w:t>
      </w:r>
    </w:p>
    <w:p w14:paraId="38757B71" w14:textId="77777777" w:rsidR="00EC6C86" w:rsidRDefault="00EC6C86" w:rsidP="00EC6C86">
      <w:pPr>
        <w:pStyle w:val="PL"/>
        <w:rPr>
          <w:rFonts w:eastAsia="Yu Mincho"/>
          <w:lang w:eastAsia="ja-JP"/>
        </w:rPr>
      </w:pPr>
      <w:r>
        <w:rPr>
          <w:rFonts w:eastAsia="Yu Mincho"/>
          <w:lang w:eastAsia="ja-JP"/>
        </w:rPr>
        <w:tab/>
        <w:t>parallelTxPRACH-SRS-PUCCH-PUSCH</w:t>
      </w:r>
      <w:r>
        <w:rPr>
          <w:rFonts w:eastAsia="Yu Mincho"/>
          <w:lang w:eastAsia="ja-JP"/>
        </w:rPr>
        <w:tab/>
      </w:r>
      <w:r>
        <w:rPr>
          <w:rFonts w:eastAsia="Yu Mincho"/>
          <w:lang w:eastAsia="ja-JP"/>
        </w:rPr>
        <w:tab/>
      </w:r>
      <w:r>
        <w:rPr>
          <w:color w:val="993366"/>
        </w:rPr>
        <w:t>ENUMERATED</w:t>
      </w:r>
      <w:r>
        <w:t xml:space="preserve"> {supported}</w:t>
      </w:r>
      <w:r>
        <w:tab/>
      </w:r>
      <w:r>
        <w:tab/>
      </w:r>
      <w:r>
        <w:rPr>
          <w:color w:val="993366"/>
        </w:rPr>
        <w:t>OPTIONAL</w:t>
      </w:r>
      <w:r>
        <w:t>,</w:t>
      </w:r>
    </w:p>
    <w:p w14:paraId="0E0D60D1" w14:textId="77777777" w:rsidR="00EC6C86" w:rsidRDefault="00EC6C86" w:rsidP="00EC6C86">
      <w:pPr>
        <w:pStyle w:val="PL"/>
      </w:pPr>
      <w:r>
        <w:rPr>
          <w:lang w:eastAsia="ja-JP"/>
        </w:rPr>
        <w:tab/>
        <w:t>simultaneousRxTxInterBandCA</w:t>
      </w:r>
      <w:r>
        <w:rPr>
          <w:lang w:eastAsia="ja-JP"/>
        </w:rPr>
        <w:tab/>
      </w:r>
      <w:r>
        <w:rPr>
          <w:lang w:eastAsia="ja-JP"/>
        </w:rPr>
        <w:tab/>
      </w:r>
      <w:r>
        <w:rPr>
          <w:lang w:eastAsia="ja-JP"/>
        </w:rPr>
        <w:tab/>
      </w:r>
      <w:r>
        <w:rPr>
          <w:color w:val="993366"/>
        </w:rPr>
        <w:t>ENUMERATED</w:t>
      </w:r>
      <w:r>
        <w:t xml:space="preserve"> {supported}</w:t>
      </w:r>
      <w:r>
        <w:tab/>
      </w:r>
      <w:r>
        <w:tab/>
      </w:r>
      <w:r>
        <w:rPr>
          <w:color w:val="993366"/>
        </w:rPr>
        <w:t>OPTIONAL</w:t>
      </w:r>
      <w:r>
        <w:t>,</w:t>
      </w:r>
    </w:p>
    <w:p w14:paraId="3247DF55" w14:textId="77777777" w:rsidR="00EC6C86" w:rsidRDefault="00EC6C86" w:rsidP="00EC6C86">
      <w:pPr>
        <w:pStyle w:val="PL"/>
        <w:rPr>
          <w:lang w:eastAsia="ja-JP"/>
        </w:rPr>
      </w:pPr>
      <w:r>
        <w:tab/>
        <w:t>simultaneousRxTxSUL</w:t>
      </w:r>
      <w:r>
        <w:tab/>
      </w:r>
      <w:r>
        <w:tab/>
      </w:r>
      <w:r>
        <w:tab/>
      </w:r>
      <w:r>
        <w:tab/>
      </w:r>
      <w:r>
        <w:tab/>
      </w:r>
      <w:r>
        <w:rPr>
          <w:color w:val="993366"/>
        </w:rPr>
        <w:t>ENUMERATED</w:t>
      </w:r>
      <w:r>
        <w:t xml:space="preserve"> {supported}</w:t>
      </w:r>
      <w:r>
        <w:tab/>
      </w:r>
      <w:r>
        <w:tab/>
      </w:r>
      <w:r>
        <w:rPr>
          <w:color w:val="993366"/>
        </w:rPr>
        <w:t>OPTIONAL</w:t>
      </w:r>
      <w:r>
        <w:t>,</w:t>
      </w:r>
    </w:p>
    <w:p w14:paraId="0A4F9C92" w14:textId="77777777" w:rsidR="00EC6C86" w:rsidRDefault="00EC6C86" w:rsidP="00EC6C86">
      <w:pPr>
        <w:pStyle w:val="PL"/>
        <w:rPr>
          <w:rFonts w:eastAsia="Malgun Gothic"/>
        </w:rPr>
      </w:pPr>
      <w:r>
        <w:rPr>
          <w:rFonts w:eastAsia="Malgun Gothic"/>
        </w:rPr>
        <w:tab/>
        <w:t>diffNumerologyAcrossPUCCH-Group</w:t>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color w:val="993366"/>
        </w:rPr>
        <w:t>OPTIONAL</w:t>
      </w:r>
      <w:r>
        <w:rPr>
          <w:lang w:eastAsia="ja-JP"/>
        </w:rPr>
        <w:t>,</w:t>
      </w:r>
    </w:p>
    <w:p w14:paraId="2B36349A" w14:textId="77777777" w:rsidR="00EC6C86" w:rsidRDefault="00EC6C86" w:rsidP="00EC6C86">
      <w:pPr>
        <w:pStyle w:val="PL"/>
        <w:rPr>
          <w:rFonts w:eastAsia="Malgun Gothic"/>
        </w:rPr>
      </w:pPr>
      <w:r>
        <w:rPr>
          <w:rFonts w:eastAsia="Malgun Gothic"/>
        </w:rPr>
        <w:tab/>
        <w:t>diffNumerologyWithinPUCCH-Group</w:t>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color w:val="993366"/>
        </w:rPr>
        <w:t>OPTIONAL</w:t>
      </w:r>
      <w:r>
        <w:rPr>
          <w:lang w:eastAsia="ja-JP"/>
        </w:rPr>
        <w:t>,</w:t>
      </w:r>
    </w:p>
    <w:p w14:paraId="598CCE30" w14:textId="77777777" w:rsidR="00EC6C86" w:rsidRDefault="00EC6C86" w:rsidP="00EC6C86">
      <w:pPr>
        <w:pStyle w:val="PL"/>
        <w:rPr>
          <w:rFonts w:eastAsia="Malgun Gothic"/>
        </w:rPr>
      </w:pPr>
      <w:r>
        <w:rPr>
          <w:rFonts w:eastAsia="Malgun Gothic"/>
        </w:rPr>
        <w:tab/>
        <w:t>supportedNumberTAG</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{n2, n3, n4}</w:t>
      </w:r>
      <w:r>
        <w:rPr>
          <w:rFonts w:eastAsia="Malgun Gothic"/>
        </w:rPr>
        <w:tab/>
      </w:r>
      <w:r>
        <w:rPr>
          <w:rFonts w:eastAsia="Malgun Gothic"/>
        </w:rPr>
        <w:tab/>
      </w:r>
      <w:r>
        <w:rPr>
          <w:color w:val="993366"/>
        </w:rPr>
        <w:t>OPTIONAL</w:t>
      </w:r>
      <w:r>
        <w:rPr>
          <w:rFonts w:eastAsia="Malgun Gothic"/>
        </w:rPr>
        <w:t>,</w:t>
      </w:r>
    </w:p>
    <w:p w14:paraId="09CEE3E7" w14:textId="77777777" w:rsidR="00EC6C86" w:rsidRDefault="00EC6C86" w:rsidP="00EC6C86">
      <w:pPr>
        <w:pStyle w:val="PL"/>
        <w:rPr>
          <w:rFonts w:eastAsia="Yu Mincho"/>
          <w:lang w:eastAsia="ja-JP"/>
        </w:rPr>
      </w:pPr>
      <w:r>
        <w:rPr>
          <w:rFonts w:eastAsia="Yu Mincho"/>
          <w:lang w:eastAsia="ja-JP"/>
        </w:rPr>
        <w:tab/>
        <w:t>...</w:t>
      </w:r>
    </w:p>
    <w:p w14:paraId="6109CDF0" w14:textId="77777777" w:rsidR="00EC6C86" w:rsidRDefault="00EC6C86" w:rsidP="00EC6C86">
      <w:pPr>
        <w:pStyle w:val="PL"/>
        <w:rPr>
          <w:lang w:eastAsia="ja-JP"/>
        </w:rPr>
      </w:pPr>
      <w:r>
        <w:rPr>
          <w:lang w:eastAsia="ja-JP"/>
        </w:rPr>
        <w:t>}</w:t>
      </w:r>
    </w:p>
    <w:p w14:paraId="502E52CB" w14:textId="77777777" w:rsidR="00EC6C86" w:rsidRDefault="00EC6C86" w:rsidP="00EC6C86">
      <w:pPr>
        <w:pStyle w:val="PL"/>
      </w:pPr>
    </w:p>
    <w:p w14:paraId="1C2B1116" w14:textId="77777777" w:rsidR="00EC6C86" w:rsidRDefault="00EC6C86" w:rsidP="00EC6C86">
      <w:pPr>
        <w:pStyle w:val="PL"/>
        <w:rPr>
          <w:color w:val="808080"/>
        </w:rPr>
      </w:pPr>
      <w:r>
        <w:rPr>
          <w:color w:val="808080"/>
        </w:rPr>
        <w:t>-- TAG-CA-PARAMETERSNR-STOP</w:t>
      </w:r>
    </w:p>
    <w:p w14:paraId="3B3B3C94" w14:textId="77777777" w:rsidR="00EC6C86" w:rsidRDefault="00EC6C86" w:rsidP="00EC6C86">
      <w:pPr>
        <w:pStyle w:val="PL"/>
        <w:rPr>
          <w:color w:val="808080"/>
        </w:rPr>
      </w:pPr>
      <w:r>
        <w:rPr>
          <w:color w:val="808080"/>
        </w:rPr>
        <w:t>-- ASN1STOP</w:t>
      </w:r>
    </w:p>
    <w:p w14:paraId="6A8FCD75" w14:textId="77777777" w:rsidR="00EC6C86" w:rsidRDefault="00EC6C86" w:rsidP="00EC6C86">
      <w:pPr>
        <w:pStyle w:val="Heading4"/>
        <w:rPr>
          <w:i/>
          <w:noProof/>
        </w:rPr>
      </w:pPr>
      <w:r>
        <w:t>–</w:t>
      </w:r>
      <w:r>
        <w:tab/>
      </w:r>
      <w:commentRangeStart w:id="10192"/>
      <w:commentRangeStart w:id="10193"/>
      <w:commentRangeStart w:id="10194"/>
      <w:r>
        <w:rPr>
          <w:i/>
          <w:noProof/>
        </w:rPr>
        <w:t>CA-ParametersEUTRA</w:t>
      </w:r>
      <w:commentRangeEnd w:id="10192"/>
      <w:r>
        <w:rPr>
          <w:rStyle w:val="CommentReference"/>
        </w:rPr>
        <w:commentReference w:id="10192"/>
      </w:r>
      <w:commentRangeEnd w:id="10193"/>
      <w:r>
        <w:rPr>
          <w:rStyle w:val="CommentReference"/>
        </w:rPr>
        <w:commentReference w:id="10193"/>
      </w:r>
      <w:commentRangeEnd w:id="10194"/>
      <w:r>
        <w:rPr>
          <w:rStyle w:val="CommentReference"/>
        </w:rPr>
        <w:commentReference w:id="10194"/>
      </w:r>
    </w:p>
    <w:p w14:paraId="29C9FD96" w14:textId="77777777" w:rsidR="00EC6C86" w:rsidRDefault="00EC6C86" w:rsidP="00EC6C86">
      <w:pPr>
        <w:rPr>
          <w:rFonts w:eastAsia="Yu Mincho"/>
        </w:rPr>
      </w:pPr>
      <w:r>
        <w:rPr>
          <w:rFonts w:eastAsia="Yu Mincho"/>
        </w:rPr>
        <w:t xml:space="preserve">The IE </w:t>
      </w:r>
      <w:r>
        <w:rPr>
          <w:rFonts w:eastAsia="Yu Mincho"/>
          <w:i/>
        </w:rPr>
        <w:t>CA-ParameterEUTRA</w:t>
      </w:r>
      <w:r>
        <w:rPr>
          <w:rFonts w:eastAsia="Yu Mincho"/>
        </w:rPr>
        <w:t xml:space="preserve"> contains the EUTRA part of band combination parameters for a given MR-DC band combination.</w:t>
      </w:r>
    </w:p>
    <w:p w14:paraId="4512358A" w14:textId="77777777" w:rsidR="00EC6C86" w:rsidRDefault="00EC6C86" w:rsidP="00EC6C86">
      <w:pPr>
        <w:pStyle w:val="NO"/>
        <w:rPr>
          <w:rFonts w:eastAsia="Yu Mincho"/>
        </w:rPr>
      </w:pPr>
      <w:r>
        <w:rPr>
          <w:rFonts w:eastAsia="Yu Mincho"/>
        </w:rPr>
        <w:t>NOTE:</w:t>
      </w:r>
      <w:r>
        <w:rPr>
          <w:rFonts w:eastAsia="Yu Mincho"/>
        </w:rPr>
        <w:tab/>
        <w:t>If an additional EUTRA band combonation parameter</w:t>
      </w:r>
      <w:r>
        <w:rPr>
          <w:rFonts w:eastAsia="Yu Mincho"/>
          <w:lang w:val="en-US"/>
        </w:rPr>
        <w:t>s are</w:t>
      </w:r>
      <w:r>
        <w:rPr>
          <w:rFonts w:eastAsia="Yu Mincho"/>
        </w:rPr>
        <w:t xml:space="preserve"> defined in TS 36.331 [10], which are supported for MR-DC, </w:t>
      </w:r>
      <w:r>
        <w:rPr>
          <w:rFonts w:eastAsia="Yu Mincho"/>
          <w:lang w:val="en-US"/>
        </w:rPr>
        <w:t xml:space="preserve">they will </w:t>
      </w:r>
      <w:r>
        <w:rPr>
          <w:rFonts w:eastAsia="Yu Mincho"/>
        </w:rPr>
        <w:t>be defined here as well.</w:t>
      </w:r>
    </w:p>
    <w:p w14:paraId="669CC500" w14:textId="77777777" w:rsidR="00EC6C86" w:rsidRDefault="00EC6C86" w:rsidP="00EC6C86">
      <w:pPr>
        <w:pStyle w:val="PL"/>
        <w:rPr>
          <w:color w:val="808080"/>
        </w:rPr>
      </w:pPr>
      <w:r>
        <w:rPr>
          <w:color w:val="808080"/>
        </w:rPr>
        <w:t>-- ASN1START</w:t>
      </w:r>
    </w:p>
    <w:p w14:paraId="273E70FC" w14:textId="77777777" w:rsidR="00EC6C86" w:rsidRDefault="00EC6C86" w:rsidP="00EC6C86">
      <w:pPr>
        <w:pStyle w:val="PL"/>
        <w:rPr>
          <w:color w:val="808080"/>
        </w:rPr>
      </w:pPr>
      <w:r>
        <w:rPr>
          <w:color w:val="808080"/>
        </w:rPr>
        <w:t>-- TAG-CA-PARAMETERSEUTRA-START</w:t>
      </w:r>
    </w:p>
    <w:p w14:paraId="2181412D" w14:textId="77777777" w:rsidR="00EC6C86" w:rsidRDefault="00EC6C86" w:rsidP="00EC6C86">
      <w:pPr>
        <w:pStyle w:val="PL"/>
        <w:rPr>
          <w:rFonts w:eastAsia="Yu Mincho"/>
        </w:rPr>
      </w:pPr>
    </w:p>
    <w:p w14:paraId="76AE15B7" w14:textId="77777777" w:rsidR="00EC6C86" w:rsidRDefault="00EC6C86" w:rsidP="00EC6C86">
      <w:pPr>
        <w:pStyle w:val="PL"/>
        <w:rPr>
          <w:rFonts w:eastAsia="Yu Mincho"/>
        </w:rPr>
      </w:pPr>
      <w:r>
        <w:rPr>
          <w:rFonts w:eastAsia="Yu Mincho"/>
        </w:rPr>
        <w:t>CA-ParametersEUTRA ::=</w:t>
      </w:r>
      <w:r>
        <w:rPr>
          <w:rFonts w:eastAsia="Yu Mincho"/>
        </w:rPr>
        <w:tab/>
      </w:r>
      <w:r>
        <w:rPr>
          <w:rFonts w:eastAsia="Yu Mincho"/>
          <w:color w:val="993366"/>
        </w:rPr>
        <w:t>SEQUENCE</w:t>
      </w:r>
      <w:r>
        <w:rPr>
          <w:rFonts w:eastAsia="Yu Mincho"/>
        </w:rPr>
        <w:t xml:space="preserve"> {</w:t>
      </w:r>
    </w:p>
    <w:p w14:paraId="0F83FA6E" w14:textId="77777777" w:rsidR="00EC6C86" w:rsidRDefault="00EC6C86" w:rsidP="00EC6C86">
      <w:pPr>
        <w:pStyle w:val="PL"/>
      </w:pPr>
      <w:r>
        <w:tab/>
        <w:t>multipleTimingAdvance</w:t>
      </w:r>
      <w:r>
        <w:tab/>
      </w:r>
      <w:r>
        <w:tab/>
      </w:r>
      <w:r>
        <w:tab/>
      </w:r>
      <w:r>
        <w:tab/>
      </w:r>
      <w:r>
        <w:tab/>
      </w:r>
      <w:r>
        <w:rPr>
          <w:color w:val="993366"/>
        </w:rPr>
        <w:t>ENUMERATED</w:t>
      </w:r>
      <w:r>
        <w:t xml:space="preserve"> {supported}</w:t>
      </w:r>
      <w:r>
        <w:tab/>
      </w:r>
      <w:r>
        <w:tab/>
      </w:r>
      <w:r>
        <w:tab/>
      </w:r>
      <w:r>
        <w:tab/>
      </w:r>
      <w:r>
        <w:tab/>
      </w:r>
      <w:r>
        <w:tab/>
      </w:r>
      <w:r>
        <w:tab/>
      </w:r>
      <w:r>
        <w:rPr>
          <w:color w:val="993366"/>
        </w:rPr>
        <w:t>OPTIONAL</w:t>
      </w:r>
      <w:r>
        <w:t>,</w:t>
      </w:r>
    </w:p>
    <w:p w14:paraId="552B05A2" w14:textId="77777777" w:rsidR="00EC6C86" w:rsidRDefault="00EC6C86" w:rsidP="00EC6C86">
      <w:pPr>
        <w:pStyle w:val="PL"/>
      </w:pPr>
      <w:r>
        <w:tab/>
        <w:t>simultaneousRx-Tx</w:t>
      </w:r>
      <w:r>
        <w:tab/>
      </w:r>
      <w:r>
        <w:tab/>
      </w:r>
      <w:r>
        <w:tab/>
      </w:r>
      <w:r>
        <w:tab/>
      </w:r>
      <w:r>
        <w:tab/>
      </w:r>
      <w:r>
        <w:tab/>
      </w:r>
      <w:r>
        <w:rPr>
          <w:color w:val="993366"/>
        </w:rPr>
        <w:t>ENUMERATED</w:t>
      </w:r>
      <w:r>
        <w:t xml:space="preserve"> {supported}</w:t>
      </w:r>
      <w:r>
        <w:tab/>
      </w:r>
      <w:r>
        <w:tab/>
      </w:r>
      <w:r>
        <w:tab/>
      </w:r>
      <w:r>
        <w:tab/>
      </w:r>
      <w:r>
        <w:tab/>
      </w:r>
      <w:r>
        <w:tab/>
      </w:r>
      <w:r>
        <w:tab/>
      </w:r>
      <w:r>
        <w:rPr>
          <w:color w:val="993366"/>
        </w:rPr>
        <w:t>OPTIONAL</w:t>
      </w:r>
      <w:r>
        <w:t>,</w:t>
      </w:r>
    </w:p>
    <w:p w14:paraId="6E83F01D" w14:textId="77777777" w:rsidR="00EC6C86" w:rsidRDefault="00EC6C86" w:rsidP="00EC6C86">
      <w:pPr>
        <w:pStyle w:val="PL"/>
      </w:pPr>
      <w:r>
        <w:tab/>
        <w:t>supportedNAICS-2CRS-AP</w:t>
      </w:r>
      <w:r>
        <w:tab/>
      </w:r>
      <w:r>
        <w:tab/>
      </w:r>
      <w:r>
        <w:tab/>
      </w:r>
      <w:r>
        <w:tab/>
      </w:r>
      <w:r>
        <w:tab/>
      </w:r>
      <w:r>
        <w:rPr>
          <w:color w:val="993366"/>
        </w:rPr>
        <w:t>BIT STRING</w:t>
      </w:r>
      <w:r>
        <w:t xml:space="preserve"> (</w:t>
      </w:r>
      <w:r>
        <w:rPr>
          <w:color w:val="993366"/>
        </w:rPr>
        <w:t>SIZE</w:t>
      </w:r>
      <w:r>
        <w:t xml:space="preserve"> (1..8))</w:t>
      </w:r>
      <w:r>
        <w:tab/>
      </w:r>
      <w:r>
        <w:tab/>
      </w:r>
      <w:r>
        <w:tab/>
      </w:r>
      <w:r>
        <w:tab/>
      </w:r>
      <w:r>
        <w:tab/>
      </w:r>
      <w:r>
        <w:tab/>
      </w:r>
      <w:r>
        <w:rPr>
          <w:color w:val="993366"/>
        </w:rPr>
        <w:t>OPTIONAL</w:t>
      </w:r>
      <w:r>
        <w:t>,</w:t>
      </w:r>
    </w:p>
    <w:p w14:paraId="569F87B0" w14:textId="77777777" w:rsidR="00EC6C86" w:rsidRDefault="00EC6C86" w:rsidP="00EC6C86">
      <w:pPr>
        <w:pStyle w:val="PL"/>
      </w:pPr>
      <w:r>
        <w:tab/>
        <w:t>additionalRx-Tx-PerformanceReq</w:t>
      </w:r>
      <w:r>
        <w:tab/>
      </w:r>
      <w:r>
        <w:tab/>
      </w:r>
      <w:r>
        <w:tab/>
      </w:r>
      <w:r>
        <w:rPr>
          <w:color w:val="993366"/>
        </w:rPr>
        <w:t>ENUMERATED</w:t>
      </w:r>
      <w:r>
        <w:t xml:space="preserve"> {supported}</w:t>
      </w:r>
      <w:r>
        <w:tab/>
      </w:r>
      <w:r>
        <w:tab/>
      </w:r>
      <w:r>
        <w:tab/>
      </w:r>
      <w:r>
        <w:tab/>
      </w:r>
      <w:r>
        <w:tab/>
      </w:r>
      <w:r>
        <w:tab/>
      </w:r>
      <w:r>
        <w:tab/>
      </w:r>
      <w:r>
        <w:rPr>
          <w:color w:val="993366"/>
        </w:rPr>
        <w:t>OPTIONAL</w:t>
      </w:r>
      <w:r>
        <w:t>,</w:t>
      </w:r>
    </w:p>
    <w:p w14:paraId="41254E38" w14:textId="77777777" w:rsidR="00EC6C86" w:rsidRDefault="00EC6C86" w:rsidP="00EC6C86">
      <w:pPr>
        <w:pStyle w:val="PL"/>
      </w:pPr>
      <w:r>
        <w:tab/>
        <w:t>ue-CA-PowerClass-N</w:t>
      </w:r>
      <w:r>
        <w:tab/>
      </w:r>
      <w:r>
        <w:tab/>
      </w:r>
      <w:r>
        <w:tab/>
      </w:r>
      <w:r>
        <w:tab/>
      </w:r>
      <w:r>
        <w:tab/>
      </w:r>
      <w:r>
        <w:tab/>
      </w:r>
      <w:r>
        <w:rPr>
          <w:color w:val="993366"/>
        </w:rPr>
        <w:t>ENUMERATED</w:t>
      </w:r>
      <w:r>
        <w:t xml:space="preserve"> {class2}</w:t>
      </w:r>
      <w:r>
        <w:tab/>
      </w:r>
      <w:r>
        <w:tab/>
      </w:r>
      <w:r>
        <w:tab/>
      </w:r>
      <w:r>
        <w:tab/>
      </w:r>
      <w:r>
        <w:tab/>
      </w:r>
      <w:r>
        <w:tab/>
      </w:r>
      <w:r>
        <w:tab/>
      </w:r>
      <w:r>
        <w:tab/>
      </w:r>
      <w:r>
        <w:rPr>
          <w:color w:val="993366"/>
        </w:rPr>
        <w:t>OPTIONAL</w:t>
      </w:r>
      <w:r>
        <w:t>,</w:t>
      </w:r>
    </w:p>
    <w:p w14:paraId="4F3687AB" w14:textId="77777777" w:rsidR="00EC6C86" w:rsidRDefault="00EC6C86" w:rsidP="00EC6C86">
      <w:pPr>
        <w:pStyle w:val="PL"/>
        <w:rPr>
          <w:rFonts w:eastAsia="Yu Mincho"/>
        </w:rPr>
      </w:pPr>
      <w:r>
        <w:rPr>
          <w:rFonts w:eastAsia="Yu Mincho"/>
        </w:rPr>
        <w:tab/>
        <w:t>...</w:t>
      </w:r>
    </w:p>
    <w:p w14:paraId="79FF9657" w14:textId="77777777" w:rsidR="00EC6C86" w:rsidRDefault="00EC6C86" w:rsidP="00EC6C86">
      <w:pPr>
        <w:pStyle w:val="PL"/>
        <w:rPr>
          <w:rFonts w:eastAsia="Yu Mincho"/>
        </w:rPr>
      </w:pPr>
      <w:r>
        <w:rPr>
          <w:rFonts w:eastAsia="Yu Mincho"/>
        </w:rPr>
        <w:t>}</w:t>
      </w:r>
    </w:p>
    <w:p w14:paraId="5D378509" w14:textId="77777777" w:rsidR="00EC6C86" w:rsidRDefault="00EC6C86" w:rsidP="00EC6C86">
      <w:pPr>
        <w:pStyle w:val="PL"/>
      </w:pPr>
    </w:p>
    <w:p w14:paraId="35F786CF" w14:textId="77777777" w:rsidR="00EC6C86" w:rsidRDefault="00EC6C86" w:rsidP="00EC6C86">
      <w:pPr>
        <w:pStyle w:val="PL"/>
        <w:rPr>
          <w:color w:val="808080"/>
        </w:rPr>
      </w:pPr>
      <w:r>
        <w:rPr>
          <w:color w:val="808080"/>
        </w:rPr>
        <w:t>-- TAG-CA-PARAMETERSEUTRA-STOP</w:t>
      </w:r>
    </w:p>
    <w:p w14:paraId="73FB732F" w14:textId="77777777" w:rsidR="00EC6C86" w:rsidRDefault="00EC6C86" w:rsidP="00EC6C86">
      <w:pPr>
        <w:pStyle w:val="PL"/>
        <w:rPr>
          <w:color w:val="808080"/>
        </w:rPr>
      </w:pPr>
      <w:r>
        <w:rPr>
          <w:color w:val="808080"/>
        </w:rPr>
        <w:t>-- ASN1STOP</w:t>
      </w:r>
    </w:p>
    <w:p w14:paraId="107ED6ED" w14:textId="77777777" w:rsidR="00EC6C86" w:rsidRDefault="00EC6C86" w:rsidP="00EC6C86">
      <w:pPr>
        <w:pStyle w:val="Heading4"/>
      </w:pPr>
      <w:r>
        <w:t>–</w:t>
      </w:r>
      <w:r>
        <w:tab/>
      </w:r>
      <w:r>
        <w:rPr>
          <w:i/>
        </w:rPr>
        <w:t>FeatureSetCombination</w:t>
      </w:r>
    </w:p>
    <w:p w14:paraId="6D07F785" w14:textId="77777777" w:rsidR="00EC6C86" w:rsidRDefault="00EC6C86" w:rsidP="00EC6C86">
      <w:r>
        <w:t xml:space="preserve">The IE FeatureSetCombination is a two dimensional matrix of FeatureSet entries. </w:t>
      </w:r>
    </w:p>
    <w:p w14:paraId="65AF96B6" w14:textId="77777777" w:rsidR="00EC6C86" w:rsidRDefault="00EC6C86" w:rsidP="00EC6C86">
      <w:r>
        <w:lastRenderedPageBreak/>
        <w:t xml:space="preserve">Each FeatureSetsPerBand contains a list of feature sets applicable to the carrier(s) of one band entry of the associated band combination. Across the associated bands, the UE shall support the combination of FeatureSets at the same position in the FeatureSetsPerBand. All FeatureSetsPerBand in one FeatureSetCombination must have the same number of entries. </w:t>
      </w:r>
    </w:p>
    <w:p w14:paraId="1C35A574" w14:textId="77777777" w:rsidR="00EC6C86" w:rsidRDefault="00EC6C86" w:rsidP="00EC6C86">
      <w:r>
        <w:t xml:space="preserve">The number of FeatureSetsPerBand in the FeatureSetCombination must be equal to the number of band entries in an associated band combination. The first FeatureSetPerBand applies to the first band entry of the band combination, and so on.  </w:t>
      </w:r>
    </w:p>
    <w:p w14:paraId="511904BE" w14:textId="77777777" w:rsidR="00EC6C86" w:rsidRDefault="00EC6C86" w:rsidP="00EC6C86">
      <w:r>
        <w:t xml:space="preserve">Each FeatureSet contains either a pair of NR- or EUTRA feature set IDs for UL and DL. </w:t>
      </w:r>
    </w:p>
    <w:p w14:paraId="47D7D04E" w14:textId="77777777" w:rsidR="00EC6C86" w:rsidRDefault="00EC6C86" w:rsidP="00EC6C86">
      <w:r>
        <w:t xml:space="preserve">In case of NR, the actual feature sets for UL and DL are defined in the FeatureSets IE and referred to from here by their ID, i.e., their position in the featureSetsUplink / featureSetsDownlink list in the FeatureSet IE. </w:t>
      </w:r>
    </w:p>
    <w:p w14:paraId="3D5F0DAA" w14:textId="77777777" w:rsidR="00EC6C86" w:rsidRDefault="00EC6C86" w:rsidP="00EC6C86">
      <w:r>
        <w:t>In case of EUTRA, the feature sets referred to from this list are defined in TS 36.331 and conveyed as part of the UE-EUTRA-Capability container. The FeatureSetUL-Id-r15 and FeatureSetDL-Id-r15 in the EUTRA feature sets correspond to the FeatureSetEUTRA-DownlinkId and FeatureSetEUTRA-UplinkId, respectively.</w:t>
      </w:r>
    </w:p>
    <w:p w14:paraId="029BF79F" w14:textId="77777777" w:rsidR="00EC6C86" w:rsidRDefault="00EC6C86" w:rsidP="00EC6C86">
      <w:r>
        <w:t xml:space="preserve">The FeatureSetUplink and FeatureSetDownlink referred to from the FeatureSet comprise, among other information, a set of FeatureSetUplinkPerCC-Id:s and FeatureSetDownlinkPerCC-Id:s. The number of these per-CC IDs determines the number of carriers that the UE is able to aggregate contiguously in frequency domain in the corresponding band. The number of FeatureSetUplink-Id:s/DownlinkPerCC-Id:s </w:t>
      </w:r>
      <w:commentRangeStart w:id="10195"/>
      <w:r>
        <w:t xml:space="preserve">shall not exceed </w:t>
      </w:r>
      <w:commentRangeEnd w:id="10195"/>
      <w:r>
        <w:rPr>
          <w:rStyle w:val="CommentReference"/>
          <w:rFonts w:ascii="Arial" w:hAnsi="Arial"/>
        </w:rPr>
        <w:commentReference w:id="10195"/>
      </w:r>
      <w:r>
        <w:t>the number of carrier supported according to the BWC indicated in the associated BandCombination, if present.</w:t>
      </w:r>
    </w:p>
    <w:p w14:paraId="34773F77" w14:textId="77777777" w:rsidR="00EC6C86" w:rsidRDefault="00EC6C86" w:rsidP="00EC6C86">
      <w:pPr>
        <w:pStyle w:val="TH"/>
      </w:pPr>
      <w:r>
        <w:rPr>
          <w:i/>
        </w:rPr>
        <w:t>FeatureSetCombination</w:t>
      </w:r>
      <w:r>
        <w:t xml:space="preserve"> information element</w:t>
      </w:r>
    </w:p>
    <w:p w14:paraId="5DCA949E" w14:textId="77777777" w:rsidR="00EC6C86" w:rsidRDefault="00EC6C86" w:rsidP="00EC6C86">
      <w:pPr>
        <w:pStyle w:val="PL"/>
        <w:rPr>
          <w:color w:val="808080"/>
        </w:rPr>
      </w:pPr>
      <w:r>
        <w:rPr>
          <w:color w:val="808080"/>
        </w:rPr>
        <w:t>-- ASN1START</w:t>
      </w:r>
    </w:p>
    <w:p w14:paraId="3FB460D1" w14:textId="77777777" w:rsidR="00EC6C86" w:rsidRDefault="00EC6C86" w:rsidP="00EC6C86">
      <w:pPr>
        <w:pStyle w:val="PL"/>
        <w:rPr>
          <w:color w:val="808080"/>
        </w:rPr>
      </w:pPr>
      <w:r>
        <w:rPr>
          <w:color w:val="808080"/>
        </w:rPr>
        <w:t>-- TAG-FEATURESETCOMBINATION-START</w:t>
      </w:r>
    </w:p>
    <w:p w14:paraId="05F30F97" w14:textId="77777777" w:rsidR="00EC6C86" w:rsidRDefault="00EC6C86" w:rsidP="00EC6C86">
      <w:pPr>
        <w:pStyle w:val="PL"/>
        <w:rPr>
          <w:lang w:eastAsia="ja-JP"/>
        </w:rPr>
      </w:pPr>
    </w:p>
    <w:p w14:paraId="58A9C947" w14:textId="77777777" w:rsidR="00EC6C86" w:rsidRDefault="00EC6C86" w:rsidP="00EC6C86">
      <w:pPr>
        <w:pStyle w:val="PL"/>
      </w:pPr>
      <w:r>
        <w:rPr>
          <w:lang w:eastAsia="ja-JP"/>
        </w:rPr>
        <w:t>FeatureSetCombination ::=</w:t>
      </w:r>
      <w:r>
        <w:rPr>
          <w:lang w:eastAsia="ja-JP"/>
        </w:rPr>
        <w:tab/>
      </w:r>
      <w:r>
        <w:rPr>
          <w:color w:val="993366"/>
        </w:rPr>
        <w:t>SEQUENCE</w:t>
      </w:r>
      <w:r>
        <w:t xml:space="preserve"> (</w:t>
      </w:r>
      <w:r>
        <w:rPr>
          <w:color w:val="993366"/>
        </w:rPr>
        <w:t>SIZE</w:t>
      </w:r>
      <w:r>
        <w:t xml:space="preserve"> (1..maxSimultaneousBands))</w:t>
      </w:r>
      <w:r>
        <w:rPr>
          <w:color w:val="993366"/>
        </w:rPr>
        <w:t xml:space="preserve"> OF</w:t>
      </w:r>
      <w:r>
        <w:t xml:space="preserve"> FeatureSetsPerBand</w:t>
      </w:r>
    </w:p>
    <w:p w14:paraId="049B9631" w14:textId="77777777" w:rsidR="00EC6C86" w:rsidRDefault="00EC6C86" w:rsidP="00EC6C86">
      <w:pPr>
        <w:pStyle w:val="PL"/>
      </w:pPr>
    </w:p>
    <w:p w14:paraId="5FDD90C5" w14:textId="77777777" w:rsidR="00EC6C86" w:rsidRDefault="00EC6C86" w:rsidP="00EC6C86">
      <w:pPr>
        <w:pStyle w:val="PL"/>
      </w:pPr>
      <w:r>
        <w:t xml:space="preserve">FeatureSetsPerBand ::= </w:t>
      </w:r>
      <w:r>
        <w:tab/>
      </w:r>
      <w:r>
        <w:tab/>
      </w:r>
      <w:r>
        <w:rPr>
          <w:color w:val="993366"/>
        </w:rPr>
        <w:t>SEQUENCE</w:t>
      </w:r>
      <w:r>
        <w:t xml:space="preserve"> (</w:t>
      </w:r>
      <w:r>
        <w:rPr>
          <w:color w:val="993366"/>
        </w:rPr>
        <w:t>SIZE</w:t>
      </w:r>
      <w:r>
        <w:t xml:space="preserve"> (1..maxFeatureSetsPerBand))</w:t>
      </w:r>
      <w:r>
        <w:rPr>
          <w:color w:val="993366"/>
        </w:rPr>
        <w:t xml:space="preserve"> OF </w:t>
      </w:r>
      <w:r>
        <w:t>FeatureSet</w:t>
      </w:r>
    </w:p>
    <w:p w14:paraId="5207AD88" w14:textId="77777777" w:rsidR="00EC6C86" w:rsidRDefault="00EC6C86" w:rsidP="00EC6C86">
      <w:pPr>
        <w:pStyle w:val="PL"/>
      </w:pPr>
    </w:p>
    <w:p w14:paraId="0B991DB1" w14:textId="77777777" w:rsidR="00EC6C86" w:rsidRDefault="00EC6C86" w:rsidP="00EC6C86">
      <w:pPr>
        <w:pStyle w:val="PL"/>
      </w:pPr>
      <w:r>
        <w:t>FeatureSet ::=</w:t>
      </w:r>
      <w:r>
        <w:tab/>
      </w:r>
      <w:r>
        <w:tab/>
      </w:r>
      <w:r>
        <w:tab/>
      </w:r>
      <w:r>
        <w:tab/>
      </w:r>
      <w:r>
        <w:tab/>
      </w:r>
      <w:r>
        <w:rPr>
          <w:color w:val="993366"/>
        </w:rPr>
        <w:t>CHOICE</w:t>
      </w:r>
      <w:r>
        <w:t xml:space="preserve"> {</w:t>
      </w:r>
    </w:p>
    <w:p w14:paraId="0C14B644" w14:textId="77777777" w:rsidR="00EC6C86" w:rsidRDefault="00EC6C86" w:rsidP="00EC6C86">
      <w:pPr>
        <w:pStyle w:val="PL"/>
      </w:pPr>
      <w:r>
        <w:tab/>
        <w:t>eutra</w:t>
      </w:r>
      <w:r>
        <w:tab/>
      </w:r>
      <w:r>
        <w:tab/>
      </w:r>
      <w:r>
        <w:tab/>
      </w:r>
      <w:r>
        <w:tab/>
      </w:r>
      <w:r>
        <w:tab/>
      </w:r>
      <w:r>
        <w:tab/>
      </w:r>
      <w:r>
        <w:tab/>
      </w:r>
      <w:r>
        <w:rPr>
          <w:color w:val="993366"/>
        </w:rPr>
        <w:t>SEQUENCE</w:t>
      </w:r>
      <w:r>
        <w:t xml:space="preserve"> {</w:t>
      </w:r>
    </w:p>
    <w:p w14:paraId="11A11391" w14:textId="77777777" w:rsidR="00EC6C86" w:rsidRDefault="00EC6C86" w:rsidP="00EC6C86">
      <w:pPr>
        <w:pStyle w:val="PL"/>
      </w:pPr>
      <w:r>
        <w:tab/>
      </w:r>
      <w:r>
        <w:tab/>
        <w:t>downlinkSetEUTRA</w:t>
      </w:r>
      <w:r>
        <w:tab/>
      </w:r>
      <w:r>
        <w:tab/>
      </w:r>
      <w:r>
        <w:tab/>
      </w:r>
      <w:r>
        <w:tab/>
        <w:t>FeatureSetEUTRA-DownlinkId,</w:t>
      </w:r>
    </w:p>
    <w:p w14:paraId="6B785260" w14:textId="77777777" w:rsidR="00EC6C86" w:rsidRDefault="00EC6C86" w:rsidP="00EC6C86">
      <w:pPr>
        <w:pStyle w:val="PL"/>
      </w:pPr>
      <w:r>
        <w:tab/>
      </w:r>
      <w:r>
        <w:tab/>
        <w:t>uplinkSetEUTRA</w:t>
      </w:r>
      <w:r>
        <w:tab/>
      </w:r>
      <w:r>
        <w:tab/>
      </w:r>
      <w:r>
        <w:tab/>
      </w:r>
      <w:r>
        <w:tab/>
      </w:r>
      <w:r>
        <w:tab/>
        <w:t>FeatureSetEUTRA-UplinkId</w:t>
      </w:r>
    </w:p>
    <w:p w14:paraId="01FD2FA1" w14:textId="77777777" w:rsidR="00EC6C86" w:rsidRDefault="00EC6C86" w:rsidP="00EC6C86">
      <w:pPr>
        <w:pStyle w:val="PL"/>
      </w:pPr>
      <w:r>
        <w:tab/>
        <w:t>},</w:t>
      </w:r>
    </w:p>
    <w:p w14:paraId="6918E59D" w14:textId="77777777" w:rsidR="00EC6C86" w:rsidRDefault="00EC6C86" w:rsidP="00EC6C86">
      <w:pPr>
        <w:pStyle w:val="PL"/>
      </w:pPr>
      <w:r>
        <w:tab/>
        <w:t>nr</w:t>
      </w:r>
      <w:r>
        <w:tab/>
      </w:r>
      <w:r>
        <w:tab/>
      </w:r>
      <w:r>
        <w:tab/>
      </w:r>
      <w:r>
        <w:tab/>
      </w:r>
      <w:r>
        <w:tab/>
      </w:r>
      <w:r>
        <w:tab/>
      </w:r>
      <w:r>
        <w:tab/>
      </w:r>
      <w:r>
        <w:tab/>
      </w:r>
      <w:r>
        <w:rPr>
          <w:color w:val="993366"/>
        </w:rPr>
        <w:t>SEQUENCE</w:t>
      </w:r>
      <w:r>
        <w:t xml:space="preserve"> {</w:t>
      </w:r>
    </w:p>
    <w:p w14:paraId="7B2DA5BB" w14:textId="77777777" w:rsidR="00EC6C86" w:rsidRDefault="00EC6C86" w:rsidP="00EC6C86">
      <w:pPr>
        <w:pStyle w:val="PL"/>
      </w:pPr>
      <w:r>
        <w:tab/>
      </w:r>
      <w:r>
        <w:tab/>
        <w:t>downlinkSetNR</w:t>
      </w:r>
      <w:r>
        <w:tab/>
      </w:r>
      <w:r>
        <w:tab/>
      </w:r>
      <w:r>
        <w:tab/>
      </w:r>
      <w:r>
        <w:tab/>
      </w:r>
      <w:r>
        <w:tab/>
        <w:t>FeatureSetDownlinkId,</w:t>
      </w:r>
    </w:p>
    <w:p w14:paraId="213BE4C8" w14:textId="77777777" w:rsidR="00EC6C86" w:rsidRDefault="00EC6C86" w:rsidP="00EC6C86">
      <w:pPr>
        <w:pStyle w:val="PL"/>
      </w:pPr>
      <w:r>
        <w:tab/>
      </w:r>
      <w:r>
        <w:tab/>
        <w:t>uplinkSetNR</w:t>
      </w:r>
      <w:r>
        <w:tab/>
      </w:r>
      <w:r>
        <w:tab/>
      </w:r>
      <w:r>
        <w:tab/>
      </w:r>
      <w:r>
        <w:tab/>
      </w:r>
      <w:r>
        <w:tab/>
      </w:r>
      <w:r>
        <w:tab/>
        <w:t>FeatureSetUplinkId</w:t>
      </w:r>
    </w:p>
    <w:p w14:paraId="11C48B39" w14:textId="77777777" w:rsidR="00EC6C86" w:rsidRDefault="00EC6C86" w:rsidP="00EC6C86">
      <w:pPr>
        <w:pStyle w:val="PL"/>
      </w:pPr>
      <w:r>
        <w:tab/>
        <w:t>}</w:t>
      </w:r>
    </w:p>
    <w:p w14:paraId="3C1DD6E2" w14:textId="77777777" w:rsidR="00EC6C86" w:rsidRDefault="00EC6C86" w:rsidP="00EC6C86">
      <w:pPr>
        <w:pStyle w:val="PL"/>
      </w:pPr>
      <w:r>
        <w:t>}</w:t>
      </w:r>
    </w:p>
    <w:p w14:paraId="5FC97963" w14:textId="77777777" w:rsidR="00EC6C86" w:rsidRDefault="00EC6C86" w:rsidP="00EC6C86">
      <w:pPr>
        <w:pStyle w:val="PL"/>
      </w:pPr>
    </w:p>
    <w:p w14:paraId="4F42AA46" w14:textId="77777777" w:rsidR="00EC6C86" w:rsidRDefault="00EC6C86" w:rsidP="00EC6C86">
      <w:pPr>
        <w:pStyle w:val="PL"/>
        <w:rPr>
          <w:color w:val="808080"/>
        </w:rPr>
      </w:pPr>
      <w:r>
        <w:rPr>
          <w:color w:val="808080"/>
        </w:rPr>
        <w:t>-- ASN1STOP</w:t>
      </w:r>
    </w:p>
    <w:p w14:paraId="4B8B1B11" w14:textId="77777777" w:rsidR="00EC6C86" w:rsidRDefault="00EC6C86" w:rsidP="00EC6C86">
      <w:pPr>
        <w:pStyle w:val="PL"/>
        <w:rPr>
          <w:color w:val="808080"/>
        </w:rPr>
      </w:pPr>
      <w:r>
        <w:rPr>
          <w:color w:val="808080"/>
        </w:rPr>
        <w:t>-- TAG-FEATURESETCOMBINATION-STOP</w:t>
      </w:r>
    </w:p>
    <w:p w14:paraId="329A3AA3" w14:textId="77777777" w:rsidR="00EC6C86" w:rsidRDefault="00EC6C86" w:rsidP="00EC6C86">
      <w:pPr>
        <w:pStyle w:val="Heading4"/>
      </w:pPr>
      <w:r>
        <w:t>–</w:t>
      </w:r>
      <w:r>
        <w:tab/>
      </w:r>
      <w:r>
        <w:rPr>
          <w:i/>
        </w:rPr>
        <w:t>FeatureSetCombinationId</w:t>
      </w:r>
    </w:p>
    <w:p w14:paraId="61C8426C" w14:textId="77777777" w:rsidR="00EC6C86" w:rsidRDefault="00EC6C86" w:rsidP="00EC6C86">
      <w:r>
        <w:t xml:space="preserve">The IE </w:t>
      </w:r>
      <w:r>
        <w:rPr>
          <w:i/>
        </w:rPr>
        <w:t xml:space="preserve">FeatureSetCombinationId </w:t>
      </w:r>
      <w:r>
        <w:t xml:space="preserve">identifies a FeatureSetCombination.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w:t>
      </w:r>
    </w:p>
    <w:p w14:paraId="5AA926D0" w14:textId="77777777" w:rsidR="00EC6C86" w:rsidRDefault="00EC6C86" w:rsidP="00EC6C86">
      <w:pPr>
        <w:pStyle w:val="TH"/>
      </w:pPr>
      <w:r>
        <w:rPr>
          <w:i/>
        </w:rPr>
        <w:lastRenderedPageBreak/>
        <w:t xml:space="preserve">FeatureSetCombinationId </w:t>
      </w:r>
      <w:r>
        <w:t>information element</w:t>
      </w:r>
    </w:p>
    <w:p w14:paraId="2642E3E3" w14:textId="77777777" w:rsidR="00EC6C86" w:rsidRDefault="00EC6C86" w:rsidP="00EC6C86">
      <w:pPr>
        <w:pStyle w:val="PL"/>
        <w:rPr>
          <w:color w:val="808080"/>
        </w:rPr>
      </w:pPr>
      <w:r>
        <w:rPr>
          <w:color w:val="808080"/>
        </w:rPr>
        <w:t>-- ASN1START</w:t>
      </w:r>
    </w:p>
    <w:p w14:paraId="6F2D4BA3" w14:textId="77777777" w:rsidR="00EC6C86" w:rsidRDefault="00EC6C86" w:rsidP="00EC6C86">
      <w:pPr>
        <w:pStyle w:val="PL"/>
        <w:rPr>
          <w:color w:val="808080"/>
        </w:rPr>
      </w:pPr>
      <w:r>
        <w:rPr>
          <w:color w:val="808080"/>
        </w:rPr>
        <w:t>-- TAG-FEATURESET-COMBINATION-ID-START</w:t>
      </w:r>
    </w:p>
    <w:p w14:paraId="37BB93B1" w14:textId="77777777" w:rsidR="00EC6C86" w:rsidRDefault="00EC6C86" w:rsidP="00EC6C86">
      <w:pPr>
        <w:pStyle w:val="PL"/>
      </w:pPr>
    </w:p>
    <w:p w14:paraId="321DC14C" w14:textId="77777777" w:rsidR="00EC6C86" w:rsidRDefault="00EC6C86" w:rsidP="00EC6C86">
      <w:pPr>
        <w:pStyle w:val="PL"/>
      </w:pPr>
      <w:r>
        <w:t xml:space="preserve">FeatureSetCombinationId ::= </w:t>
      </w:r>
      <w:r>
        <w:tab/>
      </w:r>
      <w:r>
        <w:tab/>
      </w:r>
      <w:r>
        <w:tab/>
      </w:r>
      <w:r>
        <w:tab/>
      </w:r>
      <w:r>
        <w:rPr>
          <w:color w:val="993366"/>
        </w:rPr>
        <w:t>INTEGER</w:t>
      </w:r>
      <w:r>
        <w:t xml:space="preserve"> (0.. maxFeatureSetCombinations)</w:t>
      </w:r>
    </w:p>
    <w:p w14:paraId="3A8D4BD7" w14:textId="77777777" w:rsidR="00EC6C86" w:rsidRDefault="00EC6C86" w:rsidP="00EC6C86">
      <w:pPr>
        <w:pStyle w:val="PL"/>
      </w:pPr>
    </w:p>
    <w:p w14:paraId="59A338AB" w14:textId="77777777" w:rsidR="00EC6C86" w:rsidRDefault="00EC6C86" w:rsidP="00EC6C86">
      <w:pPr>
        <w:pStyle w:val="PL"/>
        <w:rPr>
          <w:color w:val="808080"/>
        </w:rPr>
      </w:pPr>
      <w:r>
        <w:rPr>
          <w:color w:val="808080"/>
        </w:rPr>
        <w:t>-- TAG-FEATURESET-COMBINATION-ID-STOP</w:t>
      </w:r>
    </w:p>
    <w:p w14:paraId="65C1CF7C" w14:textId="77777777" w:rsidR="00EC6C86" w:rsidRDefault="00EC6C86" w:rsidP="00EC6C86">
      <w:pPr>
        <w:pStyle w:val="PL"/>
        <w:rPr>
          <w:color w:val="808080"/>
        </w:rPr>
      </w:pPr>
      <w:r>
        <w:rPr>
          <w:color w:val="808080"/>
        </w:rPr>
        <w:t>-- ASN1STOP</w:t>
      </w:r>
    </w:p>
    <w:p w14:paraId="5741C04E" w14:textId="77777777" w:rsidR="00EC6C86" w:rsidRDefault="00EC6C86" w:rsidP="00EC6C86">
      <w:pPr>
        <w:pStyle w:val="Heading4"/>
      </w:pPr>
      <w:r>
        <w:t>–</w:t>
      </w:r>
      <w:r>
        <w:tab/>
      </w:r>
      <w:r>
        <w:rPr>
          <w:i/>
        </w:rPr>
        <w:t>FeatureSetDownlink</w:t>
      </w:r>
    </w:p>
    <w:p w14:paraId="107B5EA2" w14:textId="77777777" w:rsidR="00EC6C86" w:rsidRDefault="00EC6C86" w:rsidP="00EC6C86">
      <w:r>
        <w:t xml:space="preserve">The IE </w:t>
      </w:r>
      <w:r>
        <w:rPr>
          <w:i/>
        </w:rPr>
        <w:t>FeatureSetDownlink</w:t>
      </w:r>
      <w:r>
        <w:t xml:space="preserve"> indicates a set of features that the UE supports on the carriers corresponding to one band entry in a band combination. </w:t>
      </w:r>
    </w:p>
    <w:p w14:paraId="67EA2EB6" w14:textId="77777777" w:rsidR="00EC6C86" w:rsidRDefault="00EC6C86" w:rsidP="00EC6C86">
      <w:pPr>
        <w:pStyle w:val="TH"/>
      </w:pPr>
      <w:r>
        <w:rPr>
          <w:i/>
        </w:rPr>
        <w:t>FeatureSetDownlink</w:t>
      </w:r>
      <w:r>
        <w:t xml:space="preserve"> information element</w:t>
      </w:r>
    </w:p>
    <w:p w14:paraId="1E0EEF5C" w14:textId="77777777" w:rsidR="00EC6C86" w:rsidRDefault="00EC6C86" w:rsidP="00EC6C86">
      <w:pPr>
        <w:pStyle w:val="PL"/>
        <w:rPr>
          <w:color w:val="808080"/>
        </w:rPr>
      </w:pPr>
      <w:r>
        <w:rPr>
          <w:color w:val="808080"/>
        </w:rPr>
        <w:t>-- ASN1START</w:t>
      </w:r>
    </w:p>
    <w:p w14:paraId="3E015DD6" w14:textId="77777777" w:rsidR="00EC6C86" w:rsidRDefault="00EC6C86" w:rsidP="00EC6C86">
      <w:pPr>
        <w:pStyle w:val="PL"/>
        <w:rPr>
          <w:color w:val="808080"/>
        </w:rPr>
      </w:pPr>
      <w:r>
        <w:rPr>
          <w:color w:val="808080"/>
        </w:rPr>
        <w:t>-- TAG-FEATURESETDOWNLINK-START</w:t>
      </w:r>
    </w:p>
    <w:p w14:paraId="5579A42C" w14:textId="77777777" w:rsidR="00EC6C86" w:rsidRDefault="00EC6C86" w:rsidP="00EC6C86">
      <w:pPr>
        <w:pStyle w:val="PL"/>
      </w:pPr>
    </w:p>
    <w:p w14:paraId="369C0620" w14:textId="77777777" w:rsidR="00EC6C86" w:rsidRDefault="00EC6C86" w:rsidP="00EC6C86">
      <w:pPr>
        <w:pStyle w:val="PL"/>
      </w:pPr>
      <w:commentRangeStart w:id="10196"/>
      <w:commentRangeStart w:id="10197"/>
      <w:r>
        <w:t xml:space="preserve">FeatureSetDownlink </w:t>
      </w:r>
      <w:commentRangeEnd w:id="10196"/>
      <w:r>
        <w:rPr>
          <w:rStyle w:val="CommentReference"/>
          <w:rFonts w:ascii="Arial" w:eastAsia="Times New Roman" w:hAnsi="Arial"/>
          <w:lang w:eastAsia="ja-JP"/>
        </w:rPr>
        <w:commentReference w:id="10196"/>
      </w:r>
      <w:r>
        <w:t>::=</w:t>
      </w:r>
      <w:r>
        <w:tab/>
      </w:r>
      <w:r>
        <w:tab/>
      </w:r>
      <w:r>
        <w:tab/>
      </w:r>
      <w:r>
        <w:tab/>
      </w:r>
      <w:r>
        <w:rPr>
          <w:color w:val="993366"/>
        </w:rPr>
        <w:t>SEQUENCE</w:t>
      </w:r>
      <w:r>
        <w:t xml:space="preserve"> {</w:t>
      </w:r>
      <w:commentRangeEnd w:id="10197"/>
      <w:r>
        <w:rPr>
          <w:rStyle w:val="CommentReference"/>
          <w:rFonts w:ascii="Arial" w:eastAsia="Times New Roman" w:hAnsi="Arial"/>
          <w:lang w:eastAsia="ja-JP"/>
        </w:rPr>
        <w:commentReference w:id="10197"/>
      </w:r>
    </w:p>
    <w:p w14:paraId="1AA3C0CF" w14:textId="77777777" w:rsidR="00EC6C86" w:rsidRDefault="00EC6C86" w:rsidP="00EC6C86">
      <w:pPr>
        <w:pStyle w:val="PL"/>
        <w:rPr>
          <w:rFonts w:eastAsia="Malgun Gothic"/>
        </w:rPr>
      </w:pPr>
      <w:r>
        <w:rPr>
          <w:rFonts w:eastAsia="Malgun Gothic"/>
        </w:rPr>
        <w:tab/>
        <w:t>featureSetListPerDownlinkCC</w:t>
      </w:r>
      <w:r>
        <w:rPr>
          <w:rFonts w:eastAsia="Malgun Gothic"/>
        </w:rPr>
        <w:tab/>
      </w:r>
      <w:r>
        <w:rPr>
          <w:rFonts w:eastAsia="Malgun Gothic"/>
        </w:rPr>
        <w:tab/>
      </w:r>
      <w:r>
        <w:rPr>
          <w:rFonts w:eastAsia="Malgun Gothic"/>
        </w:rPr>
        <w:tab/>
      </w:r>
      <w:r>
        <w:rPr>
          <w:color w:val="993366"/>
        </w:rPr>
        <w:t>SEQUENCE</w:t>
      </w:r>
      <w:r>
        <w:rPr>
          <w:rFonts w:eastAsia="Malgun Gothic"/>
        </w:rPr>
        <w:t xml:space="preserve"> (</w:t>
      </w:r>
      <w:r>
        <w:rPr>
          <w:color w:val="993366"/>
        </w:rPr>
        <w:t>SIZE</w:t>
      </w:r>
      <w:r>
        <w:rPr>
          <w:rFonts w:eastAsia="Malgun Gothic"/>
        </w:rPr>
        <w:t xml:space="preserve"> (1..maxNrofServingCells))</w:t>
      </w:r>
      <w:r>
        <w:rPr>
          <w:color w:val="993366"/>
        </w:rPr>
        <w:t xml:space="preserve"> OF</w:t>
      </w:r>
      <w:r>
        <w:rPr>
          <w:rFonts w:eastAsia="Malgun Gothic"/>
        </w:rPr>
        <w:t xml:space="preserve"> FeatureSetDownlinkPerCC-Id,</w:t>
      </w:r>
    </w:p>
    <w:p w14:paraId="17288E1B" w14:textId="77777777" w:rsidR="00EC6C86" w:rsidRDefault="00EC6C86" w:rsidP="00EC6C86">
      <w:pPr>
        <w:pStyle w:val="PL"/>
        <w:rPr>
          <w:rFonts w:eastAsia="Malgun Gothic"/>
        </w:rPr>
      </w:pPr>
    </w:p>
    <w:p w14:paraId="09E07189" w14:textId="77777777" w:rsidR="00EC6C86" w:rsidRDefault="00EC6C86" w:rsidP="00EC6C86">
      <w:pPr>
        <w:pStyle w:val="PL"/>
        <w:rPr>
          <w:rFonts w:eastAsia="Malgun Gothic"/>
        </w:rPr>
      </w:pPr>
      <w:r>
        <w:rPr>
          <w:lang w:eastAsia="ja-JP"/>
        </w:rPr>
        <w:tab/>
        <w:t>intraBandFreqSeparationDL</w:t>
      </w:r>
      <w:r>
        <w:rPr>
          <w:lang w:eastAsia="ja-JP"/>
        </w:rPr>
        <w:tab/>
      </w:r>
      <w:r>
        <w:rPr>
          <w:lang w:eastAsia="ja-JP"/>
        </w:rPr>
        <w:tab/>
      </w:r>
      <w:r>
        <w:rPr>
          <w:lang w:eastAsia="ja-JP"/>
        </w:rPr>
        <w:tab/>
      </w:r>
      <w:r>
        <w:rPr>
          <w:lang w:eastAsia="ja-JP"/>
        </w:rPr>
        <w:tab/>
        <w:t>FreqSeparationClass</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02705271" w14:textId="77777777" w:rsidR="00EC6C86" w:rsidRDefault="00EC6C86" w:rsidP="00EC6C86">
      <w:pPr>
        <w:pStyle w:val="PL"/>
        <w:rPr>
          <w:rFonts w:eastAsia="Malgun Gothic"/>
        </w:rPr>
      </w:pPr>
      <w:r>
        <w:rPr>
          <w:rFonts w:eastAsia="Malgun Gothic"/>
        </w:rPr>
        <w:tab/>
      </w:r>
      <w:r>
        <w:t>scalingFactor</w:t>
      </w:r>
      <w:r>
        <w:tab/>
      </w:r>
      <w:r>
        <w:tab/>
      </w:r>
      <w:r>
        <w:tab/>
      </w:r>
      <w:r>
        <w:tab/>
      </w:r>
      <w:r>
        <w:tab/>
      </w:r>
      <w:r>
        <w:tab/>
      </w:r>
      <w:r>
        <w:tab/>
      </w:r>
      <w:r>
        <w:rPr>
          <w:color w:val="993366"/>
        </w:rPr>
        <w:t>ENUMERATED</w:t>
      </w:r>
      <w:r>
        <w:t xml:space="preserve"> {f0p4, f0p75, f0p8}</w:t>
      </w:r>
      <w:r>
        <w:tab/>
      </w:r>
      <w:r>
        <w:tab/>
      </w:r>
      <w:r>
        <w:tab/>
      </w:r>
      <w:r>
        <w:tab/>
      </w:r>
      <w:r>
        <w:tab/>
      </w:r>
      <w:r>
        <w:tab/>
      </w:r>
      <w:r>
        <w:tab/>
      </w:r>
      <w:r>
        <w:tab/>
      </w:r>
      <w:r>
        <w:tab/>
      </w:r>
      <w:r>
        <w:tab/>
      </w:r>
      <w:r>
        <w:tab/>
      </w:r>
      <w:r>
        <w:rPr>
          <w:color w:val="993366"/>
        </w:rPr>
        <w:t>OPTIONAL</w:t>
      </w:r>
      <w:r>
        <w:t>,</w:t>
      </w:r>
    </w:p>
    <w:p w14:paraId="2A1758F9" w14:textId="77777777" w:rsidR="00EC6C86" w:rsidRDefault="00EC6C86" w:rsidP="00EC6C86">
      <w:pPr>
        <w:pStyle w:val="PL"/>
        <w:rPr>
          <w:rFonts w:eastAsia="Malgun Gothic"/>
        </w:rPr>
      </w:pPr>
      <w:r>
        <w:rPr>
          <w:rFonts w:eastAsia="Malgun Gothic"/>
        </w:rPr>
        <w:tab/>
        <w:t>crossCarrierSchedulingDL-OtherSCS</w:t>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5CBD0A78" w14:textId="77777777" w:rsidR="00EC6C86" w:rsidRDefault="00EC6C86" w:rsidP="00EC6C86">
      <w:pPr>
        <w:pStyle w:val="PL"/>
        <w:rPr>
          <w:rFonts w:eastAsia="Yu Mincho"/>
          <w:lang w:eastAsia="ja-JP"/>
        </w:rPr>
      </w:pPr>
      <w:r>
        <w:rPr>
          <w:rFonts w:eastAsia="Malgun Gothic"/>
        </w:rPr>
        <w:tab/>
      </w:r>
      <w:r>
        <w:rPr>
          <w:rFonts w:eastAsia="Yu Mincho"/>
          <w:lang w:eastAsia="ja-JP"/>
        </w:rPr>
        <w:t>scellWithoutSSB</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B478F69" w14:textId="77777777" w:rsidR="00EC6C86" w:rsidRDefault="00EC6C86" w:rsidP="00EC6C86">
      <w:pPr>
        <w:pStyle w:val="PL"/>
        <w:rPr>
          <w:rFonts w:eastAsia="Yu Mincho"/>
          <w:lang w:eastAsia="ja-JP"/>
        </w:rPr>
      </w:pPr>
      <w:r>
        <w:rPr>
          <w:rFonts w:eastAsia="Yu Mincho"/>
          <w:lang w:eastAsia="ja-JP"/>
        </w:rPr>
        <w:tab/>
        <w:t>csi-RS-MeasSCellWithoutSSB</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355859C" w14:textId="77777777" w:rsidR="00EC6C86" w:rsidRDefault="00EC6C86" w:rsidP="00EC6C86">
      <w:pPr>
        <w:pStyle w:val="PL"/>
        <w:rPr>
          <w:rFonts w:eastAsia="Yu Mincho"/>
          <w:lang w:eastAsia="ja-JP"/>
        </w:rPr>
      </w:pPr>
      <w:r>
        <w:tab/>
      </w:r>
      <w:r>
        <w:rPr>
          <w:rFonts w:eastAsia="Yu Mincho"/>
          <w:lang w:eastAsia="ja-JP"/>
        </w:rPr>
        <w:t>srs-AssocCSI-RS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2F3A309" w14:textId="77777777" w:rsidR="00EC6C86" w:rsidRDefault="00EC6C86" w:rsidP="00EC6C86">
      <w:pPr>
        <w:pStyle w:val="PL"/>
        <w:rPr>
          <w:lang w:eastAsia="ja-JP"/>
        </w:rPr>
      </w:pPr>
      <w:r>
        <w:rPr>
          <w:lang w:eastAsia="ja-JP"/>
        </w:rPr>
        <w:tab/>
        <w:t>type1-3-CSS</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7C289A7" w14:textId="77777777" w:rsidR="00EC6C86" w:rsidRDefault="00EC6C86" w:rsidP="00EC6C86">
      <w:pPr>
        <w:pStyle w:val="PL"/>
        <w:rPr>
          <w:lang w:eastAsia="ja-JP"/>
        </w:rPr>
      </w:pPr>
      <w:r>
        <w:rPr>
          <w:lang w:eastAsia="ja-JP"/>
        </w:rPr>
        <w:tab/>
        <w:t>pdcchMonitoringAnyOccasions</w:t>
      </w:r>
      <w:r>
        <w:rPr>
          <w:lang w:eastAsia="ja-JP"/>
        </w:rPr>
        <w:tab/>
      </w:r>
      <w:r>
        <w:rPr>
          <w:lang w:eastAsia="ja-JP"/>
        </w:rPr>
        <w:tab/>
      </w:r>
      <w:r>
        <w:rPr>
          <w:lang w:eastAsia="ja-JP"/>
        </w:rPr>
        <w:tab/>
      </w:r>
      <w:r>
        <w:rPr>
          <w:lang w:eastAsia="ja-JP"/>
        </w:rPr>
        <w:tab/>
      </w:r>
      <w:r>
        <w:rPr>
          <w:color w:val="993366"/>
        </w:rPr>
        <w:t>ENUMERATED</w:t>
      </w:r>
      <w:r>
        <w:rPr>
          <w:lang w:eastAsia="ja-JP"/>
        </w:rPr>
        <w:t xml:space="preserve"> {withoutDCI-Gap, withDCI-Gap}</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3D27AF66" w14:textId="77777777" w:rsidR="00EC6C86" w:rsidRDefault="00EC6C86" w:rsidP="00EC6C86">
      <w:pPr>
        <w:pStyle w:val="PL"/>
        <w:rPr>
          <w:rFonts w:eastAsia="Malgun Gothic"/>
        </w:rPr>
      </w:pPr>
      <w:r>
        <w:rPr>
          <w:rFonts w:eastAsia="Malgun Gothic"/>
        </w:rPr>
        <w:tab/>
      </w:r>
      <w:r>
        <w:rPr>
          <w:lang w:eastAsia="ja-JP"/>
        </w:rPr>
        <w:t>pdcchMonitoringAnyOccasionsWithSpanGap</w:t>
      </w:r>
      <w:r>
        <w:rPr>
          <w:lang w:eastAsia="ja-JP"/>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3680ACD4" w14:textId="77777777" w:rsidR="00EC6C86" w:rsidRDefault="00EC6C86" w:rsidP="00EC6C86">
      <w:pPr>
        <w:pStyle w:val="PL"/>
        <w:rPr>
          <w:rFonts w:eastAsia="Malgun Gothic"/>
        </w:rPr>
      </w:pPr>
      <w:r>
        <w:rPr>
          <w:rFonts w:eastAsia="Malgun Gothic"/>
        </w:rPr>
        <w:tab/>
        <w:t>ue-SpecificUL-DL-Assignment</w:t>
      </w:r>
      <w:r>
        <w:rPr>
          <w:rFonts w:eastAsia="Malgun Gothic"/>
        </w:rPr>
        <w:tab/>
      </w:r>
      <w:r>
        <w:rPr>
          <w:rFonts w:eastAsia="Malgun Gothic"/>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01731384" w14:textId="77777777" w:rsidR="00EC6C86" w:rsidRDefault="00EC6C86" w:rsidP="00EC6C86">
      <w:pPr>
        <w:pStyle w:val="PL"/>
      </w:pPr>
      <w:r>
        <w:rPr>
          <w:lang w:eastAsia="ja-JP"/>
        </w:rPr>
        <w:tab/>
        <w:t>searchSpaceSharingCA-DL</w:t>
      </w:r>
      <w:r>
        <w:rPr>
          <w:lang w:eastAsia="ja-JP"/>
        </w:rPr>
        <w:tab/>
      </w:r>
      <w:r>
        <w:rPr>
          <w:lang w:eastAsia="ja-JP"/>
        </w:rPr>
        <w:tab/>
      </w:r>
      <w:r>
        <w:rPr>
          <w:lang w:eastAsia="ja-JP"/>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36C061E8" w14:textId="77777777" w:rsidR="00EC6C86" w:rsidRDefault="00EC6C86" w:rsidP="00EC6C86">
      <w:pPr>
        <w:pStyle w:val="PL"/>
        <w:rPr>
          <w:rFonts w:eastAsia="Yu Mincho"/>
          <w:lang w:eastAsia="ja-JP"/>
        </w:rPr>
      </w:pPr>
      <w:r>
        <w:rPr>
          <w:rFonts w:eastAsia="Yu Mincho"/>
          <w:lang w:eastAsia="ja-JP"/>
        </w:rPr>
        <w:tab/>
        <w:t>timeDurationForQCL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SEQUENCE</w:t>
      </w:r>
      <w:r>
        <w:rPr>
          <w:rFonts w:eastAsia="Yu Mincho"/>
          <w:lang w:eastAsia="ja-JP"/>
        </w:rPr>
        <w:t xml:space="preserve"> {</w:t>
      </w:r>
    </w:p>
    <w:p w14:paraId="0D78C88B"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scs-60kHz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{s7, s14, s28}</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DB23178"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sch-120kHz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{s14, s28}</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6820B28A" w14:textId="77777777" w:rsidR="00EC6C86" w:rsidRDefault="00EC6C86" w:rsidP="00EC6C86">
      <w:pPr>
        <w:pStyle w:val="PL"/>
        <w:rPr>
          <w:rFonts w:eastAsia="Yu Mincho"/>
          <w:lang w:eastAsia="ja-JP"/>
        </w:rPr>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96E5257" w14:textId="77777777" w:rsidR="00EC6C86" w:rsidRDefault="00EC6C86" w:rsidP="00EC6C86">
      <w:pPr>
        <w:pStyle w:val="PL"/>
        <w:rPr>
          <w:rFonts w:eastAsia="Malgun Gothic"/>
        </w:rPr>
      </w:pPr>
      <w:r>
        <w:rPr>
          <w:rFonts w:eastAsia="Malgun Gothic"/>
        </w:rPr>
        <w:tab/>
        <w:t>pdsch-DifferentTB-PerSlot</w:t>
      </w:r>
      <w:r>
        <w:rPr>
          <w:rFonts w:eastAsia="Malgun Gothic"/>
        </w:rPr>
        <w:tab/>
      </w:r>
      <w:r>
        <w:rPr>
          <w:rFonts w:eastAsia="Malgun Gothic"/>
        </w:rPr>
        <w:tab/>
      </w:r>
      <w:r>
        <w:rPr>
          <w:rFonts w:eastAsia="Malgun Gothic"/>
        </w:rPr>
        <w:tab/>
      </w:r>
      <w:r>
        <w:rPr>
          <w:rFonts w:eastAsia="Malgun Gothic"/>
        </w:rPr>
        <w:tab/>
      </w:r>
      <w:r>
        <w:rPr>
          <w:color w:val="993366"/>
        </w:rPr>
        <w:t>SEQUENCE</w:t>
      </w:r>
      <w:r>
        <w:rPr>
          <w:rFonts w:eastAsia="Malgun Gothic"/>
        </w:rPr>
        <w:t xml:space="preserve"> {</w:t>
      </w:r>
    </w:p>
    <w:p w14:paraId="2859B743" w14:textId="77777777" w:rsidR="00EC6C86" w:rsidRDefault="00EC6C86" w:rsidP="00EC6C86">
      <w:pPr>
        <w:pStyle w:val="PL"/>
        <w:rPr>
          <w:rFonts w:eastAsia="Malgun Gothic"/>
        </w:rPr>
      </w:pPr>
      <w:r>
        <w:rPr>
          <w:rFonts w:eastAsia="Malgun Gothic"/>
        </w:rPr>
        <w:tab/>
      </w:r>
      <w:r>
        <w:rPr>
          <w:rFonts w:eastAsia="Malgun Gothic"/>
        </w:rPr>
        <w:tab/>
        <w:t>scs-15kHz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Malgun Gothic"/>
        </w:rPr>
        <w:t>,</w:t>
      </w:r>
    </w:p>
    <w:p w14:paraId="14D84F26" w14:textId="77777777" w:rsidR="00EC6C86" w:rsidRDefault="00EC6C86" w:rsidP="00EC6C86">
      <w:pPr>
        <w:pStyle w:val="PL"/>
        <w:rPr>
          <w:rFonts w:eastAsia="Malgun Gothic"/>
        </w:rPr>
      </w:pPr>
      <w:r>
        <w:rPr>
          <w:rFonts w:eastAsia="Malgun Gothic"/>
        </w:rPr>
        <w:tab/>
      </w:r>
      <w:r>
        <w:rPr>
          <w:rFonts w:eastAsia="Malgun Gothic"/>
        </w:rPr>
        <w:tab/>
        <w:t>scs-30kHz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Malgun Gothic"/>
        </w:rPr>
        <w:t>,</w:t>
      </w:r>
    </w:p>
    <w:p w14:paraId="4961150F" w14:textId="77777777" w:rsidR="00EC6C86" w:rsidRDefault="00EC6C86" w:rsidP="00EC6C86">
      <w:pPr>
        <w:pStyle w:val="PL"/>
        <w:rPr>
          <w:rFonts w:eastAsia="Malgun Gothic"/>
        </w:rPr>
      </w:pPr>
      <w:r>
        <w:rPr>
          <w:rFonts w:eastAsia="Malgun Gothic"/>
        </w:rPr>
        <w:tab/>
      </w:r>
      <w:r>
        <w:rPr>
          <w:rFonts w:eastAsia="Malgun Gothic"/>
        </w:rPr>
        <w:tab/>
        <w:t>scs-60kHz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Malgun Gothic"/>
        </w:rPr>
        <w:t>,</w:t>
      </w:r>
    </w:p>
    <w:p w14:paraId="2C71B964" w14:textId="77777777" w:rsidR="00EC6C86" w:rsidRDefault="00EC6C86" w:rsidP="00EC6C86">
      <w:pPr>
        <w:pStyle w:val="PL"/>
        <w:rPr>
          <w:rFonts w:eastAsia="Malgun Gothic"/>
        </w:rPr>
      </w:pPr>
      <w:r>
        <w:rPr>
          <w:rFonts w:eastAsia="Malgun Gothic"/>
        </w:rPr>
        <w:tab/>
      </w:r>
      <w:r>
        <w:rPr>
          <w:rFonts w:eastAsia="Malgun Gothic"/>
        </w:rPr>
        <w:tab/>
        <w:t>scs-120kHz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21E1FC1C" w14:textId="77777777" w:rsidR="00EC6C86" w:rsidRDefault="00EC6C86" w:rsidP="00EC6C86">
      <w:pPr>
        <w:pStyle w:val="PL"/>
        <w:rPr>
          <w:rFonts w:eastAsia="Malgun Gothic"/>
        </w:rPr>
      </w:pPr>
      <w:r>
        <w:rPr>
          <w:rFonts w:eastAsia="Malgun Gothic"/>
        </w:rPr>
        <w:tab/>
        <w: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lang w:eastAsia="ja-JP"/>
        </w:rPr>
        <w:t>,</w:t>
      </w:r>
    </w:p>
    <w:p w14:paraId="75917C49" w14:textId="77777777" w:rsidR="00EC6C86" w:rsidRDefault="00EC6C86" w:rsidP="00EC6C86">
      <w:pPr>
        <w:pStyle w:val="PL"/>
        <w:rPr>
          <w:rFonts w:eastAsia="Yu Mincho"/>
          <w:lang w:eastAsia="ja-JP"/>
        </w:rPr>
      </w:pPr>
      <w:r>
        <w:tab/>
        <w:t>csi-RS-IM-ReceptionForFeedback</w:t>
      </w:r>
      <w:r>
        <w:tab/>
      </w:r>
      <w:r>
        <w:tab/>
      </w:r>
      <w:r>
        <w:tab/>
        <w:t>CSI-RS-IM-ReceptionForFeedback</w:t>
      </w:r>
      <w:r>
        <w:tab/>
      </w:r>
      <w:r>
        <w:tab/>
      </w:r>
      <w:r>
        <w:tab/>
      </w:r>
      <w:r>
        <w:tab/>
      </w:r>
      <w:r>
        <w:tab/>
      </w:r>
      <w:r>
        <w:tab/>
      </w:r>
      <w:r>
        <w:tab/>
      </w:r>
      <w:r>
        <w:tab/>
      </w:r>
      <w:r>
        <w:tab/>
      </w:r>
      <w:r>
        <w:tab/>
      </w:r>
      <w:r>
        <w:tab/>
      </w:r>
      <w:r>
        <w:rPr>
          <w:color w:val="993366"/>
        </w:rPr>
        <w:t>OPTIONAL</w:t>
      </w:r>
      <w:r>
        <w:rPr>
          <w:rFonts w:eastAsia="Yu Mincho"/>
          <w:lang w:eastAsia="ja-JP"/>
        </w:rPr>
        <w:t>,</w:t>
      </w:r>
    </w:p>
    <w:p w14:paraId="6959EC9C" w14:textId="77777777" w:rsidR="00EC6C86" w:rsidRDefault="00EC6C86" w:rsidP="00EC6C86">
      <w:pPr>
        <w:pStyle w:val="PL"/>
        <w:rPr>
          <w:rFonts w:eastAsia="Malgun Gothic"/>
        </w:rPr>
      </w:pPr>
      <w:r>
        <w:rPr>
          <w:rFonts w:eastAsia="Yu Mincho"/>
          <w:lang w:eastAsia="ja-JP"/>
        </w:rPr>
        <w:tab/>
      </w:r>
      <w:r>
        <w:rPr>
          <w:rFonts w:eastAsia="Malgun Gothic"/>
        </w:rPr>
        <w:t>typeI-SinglePanelCodebookList</w:t>
      </w:r>
      <w:r>
        <w:rPr>
          <w:rFonts w:eastAsia="Malgun Gothic"/>
        </w:rPr>
        <w:tab/>
      </w:r>
      <w:r>
        <w:rPr>
          <w:rFonts w:eastAsia="Malgun Gothic"/>
        </w:rPr>
        <w:tab/>
      </w:r>
      <w:r>
        <w:rPr>
          <w:rFonts w:eastAsia="Malgun Gothic"/>
        </w:rPr>
        <w:tab/>
      </w:r>
      <w:r>
        <w:rPr>
          <w:rFonts w:eastAsia="Malgun Gothic"/>
          <w:color w:val="993366"/>
        </w:rPr>
        <w:t>SEQUENCE</w:t>
      </w:r>
      <w:r>
        <w:rPr>
          <w:rFonts w:eastAsia="Malgun Gothic"/>
        </w:rPr>
        <w:t xml:space="preserve"> (</w:t>
      </w:r>
      <w:r>
        <w:rPr>
          <w:rFonts w:eastAsia="Malgun Gothic"/>
          <w:color w:val="993366"/>
        </w:rPr>
        <w:t>SIZE</w:t>
      </w:r>
      <w:r>
        <w:rPr>
          <w:rFonts w:eastAsia="Malgun Gothic"/>
        </w:rPr>
        <w:t xml:space="preserve"> (1..</w:t>
      </w:r>
      <w:r>
        <w:rPr>
          <w:rFonts w:eastAsia="Yu Mincho"/>
          <w:lang w:eastAsia="ja-JP"/>
        </w:rPr>
        <w:t xml:space="preserve"> maxNrofCodebooks</w:t>
      </w:r>
      <w:r>
        <w:rPr>
          <w:rFonts w:eastAsia="Malgun Gothic"/>
        </w:rPr>
        <w:t xml:space="preserve">)) </w:t>
      </w:r>
      <w:r>
        <w:rPr>
          <w:rFonts w:eastAsia="Malgun Gothic"/>
          <w:color w:val="993366"/>
        </w:rPr>
        <w:t>OF</w:t>
      </w:r>
      <w:r>
        <w:rPr>
          <w:rFonts w:eastAsia="Malgun Gothic"/>
        </w:rPr>
        <w:t xml:space="preserve"> TypeI-SinglePanelCodebook</w:t>
      </w:r>
      <w:r>
        <w:rPr>
          <w:rFonts w:eastAsia="Malgun Gothic"/>
        </w:rPr>
        <w:tab/>
      </w:r>
      <w:r>
        <w:rPr>
          <w:rFonts w:eastAsia="Malgun Gothic"/>
          <w:color w:val="993366"/>
        </w:rPr>
        <w:t>OPTIONAL</w:t>
      </w:r>
      <w:r>
        <w:rPr>
          <w:rFonts w:eastAsia="Malgun Gothic"/>
        </w:rPr>
        <w:t>,</w:t>
      </w:r>
    </w:p>
    <w:p w14:paraId="39D712AF" w14:textId="77777777" w:rsidR="00EC6C86" w:rsidRDefault="00EC6C86" w:rsidP="00EC6C86">
      <w:pPr>
        <w:pStyle w:val="PL"/>
        <w:rPr>
          <w:rFonts w:eastAsia="Malgun Gothic"/>
        </w:rPr>
      </w:pPr>
      <w:r>
        <w:rPr>
          <w:rFonts w:eastAsia="Malgun Gothic"/>
        </w:rPr>
        <w:tab/>
        <w:t>typeI-MultiPanelCodebookList</w:t>
      </w:r>
      <w:r>
        <w:rPr>
          <w:rFonts w:eastAsia="Malgun Gothic"/>
        </w:rPr>
        <w:tab/>
      </w:r>
      <w:r>
        <w:rPr>
          <w:rFonts w:eastAsia="Malgun Gothic"/>
        </w:rPr>
        <w:tab/>
      </w:r>
      <w:r>
        <w:rPr>
          <w:rFonts w:eastAsia="Malgun Gothic"/>
        </w:rPr>
        <w:tab/>
      </w:r>
      <w:r>
        <w:rPr>
          <w:rFonts w:eastAsia="Malgun Gothic"/>
          <w:color w:val="993366"/>
        </w:rPr>
        <w:t>SEQUENCE</w:t>
      </w:r>
      <w:r>
        <w:rPr>
          <w:rFonts w:eastAsia="Malgun Gothic"/>
        </w:rPr>
        <w:t xml:space="preserve"> (</w:t>
      </w:r>
      <w:r>
        <w:rPr>
          <w:rFonts w:eastAsia="Malgun Gothic"/>
          <w:color w:val="993366"/>
        </w:rPr>
        <w:t>SIZE</w:t>
      </w:r>
      <w:r>
        <w:rPr>
          <w:rFonts w:eastAsia="Malgun Gothic"/>
        </w:rPr>
        <w:t xml:space="preserve"> (1..</w:t>
      </w:r>
      <w:r>
        <w:rPr>
          <w:rFonts w:eastAsia="Yu Mincho"/>
          <w:lang w:eastAsia="ja-JP"/>
        </w:rPr>
        <w:t xml:space="preserve"> maxNrofCodebooks</w:t>
      </w:r>
      <w:r>
        <w:rPr>
          <w:rFonts w:eastAsia="Malgun Gothic"/>
        </w:rPr>
        <w:t xml:space="preserve">)) </w:t>
      </w:r>
      <w:r>
        <w:rPr>
          <w:rFonts w:eastAsia="Malgun Gothic"/>
          <w:color w:val="993366"/>
        </w:rPr>
        <w:t>OF</w:t>
      </w:r>
      <w:r>
        <w:rPr>
          <w:rFonts w:eastAsia="Malgun Gothic"/>
        </w:rPr>
        <w:t xml:space="preserve"> TypeI-MultiPanelCodebook</w:t>
      </w:r>
      <w:r>
        <w:rPr>
          <w:rFonts w:eastAsia="Malgun Gothic"/>
        </w:rPr>
        <w:tab/>
      </w:r>
      <w:r>
        <w:rPr>
          <w:rFonts w:eastAsia="Malgun Gothic"/>
        </w:rPr>
        <w:tab/>
      </w:r>
      <w:r>
        <w:rPr>
          <w:rFonts w:eastAsia="Malgun Gothic"/>
          <w:color w:val="993366"/>
        </w:rPr>
        <w:t>OPTIONAL</w:t>
      </w:r>
      <w:r>
        <w:rPr>
          <w:rFonts w:eastAsia="Malgun Gothic"/>
        </w:rPr>
        <w:t>,</w:t>
      </w:r>
    </w:p>
    <w:p w14:paraId="0AF4A0A4" w14:textId="77777777" w:rsidR="00EC6C86" w:rsidRDefault="00EC6C86" w:rsidP="00EC6C86">
      <w:pPr>
        <w:pStyle w:val="PL"/>
      </w:pPr>
      <w:r>
        <w:rPr>
          <w:rFonts w:eastAsia="Malgun Gothic"/>
        </w:rPr>
        <w:tab/>
      </w:r>
      <w:r>
        <w:rPr>
          <w:rFonts w:eastAsia="Yu Mincho"/>
          <w:lang w:eastAsia="ja-JP"/>
        </w:rPr>
        <w:t>typeII-CodebookList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r>
        <w:rPr>
          <w:rFonts w:eastAsia="Yu Mincho"/>
          <w:color w:val="993366"/>
          <w:lang w:eastAsia="ja-JP"/>
        </w:rPr>
        <w:t>SIZE</w:t>
      </w:r>
      <w:r>
        <w:rPr>
          <w:rFonts w:eastAsia="Yu Mincho"/>
          <w:lang w:eastAsia="ja-JP"/>
        </w:rPr>
        <w:t xml:space="preserve"> (1.. maxNrofCodebooks)) </w:t>
      </w:r>
      <w:r>
        <w:rPr>
          <w:rFonts w:eastAsia="Yu Mincho"/>
          <w:color w:val="993366"/>
          <w:lang w:eastAsia="ja-JP"/>
        </w:rPr>
        <w:t>OF</w:t>
      </w:r>
      <w:r>
        <w:rPr>
          <w:rFonts w:eastAsia="Yu Mincho"/>
          <w:lang w:eastAsia="ja-JP"/>
        </w:rPr>
        <w:t xml:space="preserve"> TypeII-Codebook</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65C3579E" w14:textId="77777777" w:rsidR="00EC6C86" w:rsidRDefault="00EC6C86" w:rsidP="00EC6C86">
      <w:pPr>
        <w:pStyle w:val="PL"/>
        <w:rPr>
          <w:lang w:eastAsia="ja-JP"/>
        </w:rPr>
      </w:pPr>
      <w:r>
        <w:tab/>
      </w:r>
      <w:r>
        <w:rPr>
          <w:rFonts w:eastAsia="Yu Mincho"/>
          <w:lang w:eastAsia="ja-JP"/>
        </w:rPr>
        <w:t>typeII-CodebookPortSelectionList</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r>
        <w:rPr>
          <w:rFonts w:eastAsia="Yu Mincho"/>
          <w:color w:val="993366"/>
          <w:lang w:eastAsia="ja-JP"/>
        </w:rPr>
        <w:t>SIZE</w:t>
      </w:r>
      <w:r>
        <w:rPr>
          <w:rFonts w:eastAsia="Yu Mincho"/>
          <w:lang w:eastAsia="ja-JP"/>
        </w:rPr>
        <w:t xml:space="preserve"> (1.. maxNrofCodebooks)) </w:t>
      </w:r>
      <w:r>
        <w:rPr>
          <w:rFonts w:eastAsia="Yu Mincho"/>
          <w:color w:val="993366"/>
          <w:lang w:eastAsia="ja-JP"/>
        </w:rPr>
        <w:t>OF</w:t>
      </w:r>
      <w:r>
        <w:rPr>
          <w:rFonts w:eastAsia="Yu Mincho"/>
          <w:lang w:eastAsia="ja-JP"/>
        </w:rPr>
        <w:t xml:space="preserve"> TypeII-CodebookPortSelection</w:t>
      </w:r>
      <w:r>
        <w:rPr>
          <w:rFonts w:eastAsia="Yu Mincho"/>
          <w:lang w:eastAsia="ja-JP"/>
        </w:rPr>
        <w:tab/>
      </w:r>
      <w:r>
        <w:rPr>
          <w:color w:val="993366"/>
        </w:rPr>
        <w:t>OPTIONAL</w:t>
      </w:r>
    </w:p>
    <w:p w14:paraId="12053067" w14:textId="77777777" w:rsidR="00EC6C86" w:rsidRDefault="00EC6C86" w:rsidP="00EC6C86">
      <w:pPr>
        <w:pStyle w:val="PL"/>
        <w:rPr>
          <w:rFonts w:eastAsia="Malgun Gothic"/>
        </w:rPr>
      </w:pPr>
    </w:p>
    <w:p w14:paraId="6C1E9763" w14:textId="77777777" w:rsidR="00EC6C86" w:rsidRDefault="00EC6C86" w:rsidP="00EC6C86">
      <w:pPr>
        <w:pStyle w:val="PL"/>
        <w:rPr>
          <w:rFonts w:eastAsia="Malgun Gothic"/>
        </w:rPr>
      </w:pPr>
      <w:r>
        <w:rPr>
          <w:rFonts w:eastAsia="Malgun Gothic"/>
        </w:rPr>
        <w:t>}</w:t>
      </w:r>
    </w:p>
    <w:p w14:paraId="6CA2A51A" w14:textId="77777777" w:rsidR="00EC6C86" w:rsidRDefault="00EC6C86" w:rsidP="00EC6C86">
      <w:pPr>
        <w:pStyle w:val="PL"/>
        <w:rPr>
          <w:color w:val="808080"/>
        </w:rPr>
      </w:pPr>
    </w:p>
    <w:p w14:paraId="36A4C544" w14:textId="77777777" w:rsidR="00EC6C86" w:rsidRDefault="00EC6C86" w:rsidP="00EC6C86">
      <w:pPr>
        <w:pStyle w:val="PL"/>
        <w:rPr>
          <w:rFonts w:eastAsia="Yu Mincho"/>
          <w:lang w:eastAsia="ja-JP"/>
        </w:rPr>
      </w:pPr>
      <w:r>
        <w:rPr>
          <w:rFonts w:eastAsia="Yu Mincho"/>
          <w:lang w:eastAsia="ja-JP"/>
        </w:rPr>
        <w:t>CSI-RS-IM-ReceptionForFeedback ::=</w:t>
      </w:r>
      <w:r>
        <w:rPr>
          <w:rFonts w:eastAsia="Yu Mincho"/>
          <w:lang w:eastAsia="ja-JP"/>
        </w:rPr>
        <w:tab/>
      </w:r>
      <w:r>
        <w:rPr>
          <w:rFonts w:eastAsia="Yu Mincho"/>
          <w:color w:val="993366"/>
          <w:lang w:eastAsia="ja-JP"/>
        </w:rPr>
        <w:t>SEQUENCE</w:t>
      </w:r>
      <w:r>
        <w:rPr>
          <w:rFonts w:eastAsia="Yu Mincho"/>
          <w:lang w:eastAsia="ja-JP"/>
        </w:rPr>
        <w:t xml:space="preserve"> {</w:t>
      </w:r>
    </w:p>
    <w:p w14:paraId="6A308E0E" w14:textId="77777777" w:rsidR="00EC6C86" w:rsidRDefault="00EC6C86" w:rsidP="00EC6C86">
      <w:pPr>
        <w:pStyle w:val="PL"/>
        <w:rPr>
          <w:rFonts w:eastAsia="Yu Mincho"/>
          <w:lang w:eastAsia="ja-JP"/>
        </w:rPr>
      </w:pPr>
      <w:r>
        <w:rPr>
          <w:rFonts w:eastAsia="Yu Mincho"/>
          <w:lang w:eastAsia="ja-JP"/>
        </w:rPr>
        <w:lastRenderedPageBreak/>
        <w:tab/>
        <w:t>maxNumberNZP-CSI-RS-PerCC</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(1..32),</w:t>
      </w:r>
    </w:p>
    <w:p w14:paraId="63C68C72" w14:textId="77777777" w:rsidR="00EC6C86" w:rsidRDefault="00EC6C86" w:rsidP="00EC6C86">
      <w:pPr>
        <w:pStyle w:val="PL"/>
        <w:rPr>
          <w:rFonts w:eastAsia="Yu Mincho"/>
          <w:lang w:eastAsia="ja-JP"/>
        </w:rPr>
      </w:pPr>
      <w:r>
        <w:rPr>
          <w:rFonts w:eastAsia="Yu Mincho"/>
          <w:lang w:eastAsia="ja-JP"/>
        </w:rPr>
        <w:tab/>
        <w:t>maxNumberPortsAcrossNZP-CSI-RS-PerCC</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{p2, p4, p8, p12, p16, p24, p32, p40, p48, p56, p64, p72, p80, </w:t>
      </w:r>
    </w:p>
    <w:p w14:paraId="5306D7B1"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 xml:space="preserve">p88, p96, p104, p112, p120, p128, p136, p144, p152, p160, p168, </w:t>
      </w:r>
    </w:p>
    <w:p w14:paraId="488D78D1"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p176, p184, p192, p200, p208, p216, p224, p232, p240, p248, p256},</w:t>
      </w:r>
    </w:p>
    <w:p w14:paraId="7660C9C2" w14:textId="77777777" w:rsidR="00EC6C86" w:rsidRDefault="00EC6C86" w:rsidP="00EC6C86">
      <w:pPr>
        <w:pStyle w:val="PL"/>
        <w:rPr>
          <w:rFonts w:eastAsia="Yu Mincho"/>
          <w:lang w:eastAsia="ja-JP"/>
        </w:rPr>
      </w:pPr>
      <w:r>
        <w:rPr>
          <w:rFonts w:eastAsia="Yu Mincho"/>
          <w:lang w:eastAsia="ja-JP"/>
        </w:rPr>
        <w:tab/>
        <w:t>maxNumberCS-IM-PerCC</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{n1, n2, n4, n8, n16, n32},</w:t>
      </w:r>
    </w:p>
    <w:p w14:paraId="7A28FD87" w14:textId="77777777" w:rsidR="00EC6C86" w:rsidRDefault="00EC6C86" w:rsidP="00EC6C86">
      <w:pPr>
        <w:pStyle w:val="PL"/>
        <w:rPr>
          <w:rFonts w:eastAsia="Yu Mincho"/>
          <w:lang w:eastAsia="ja-JP"/>
        </w:rPr>
      </w:pPr>
      <w:r>
        <w:rPr>
          <w:rFonts w:eastAsia="Yu Mincho"/>
          <w:lang w:eastAsia="ja-JP"/>
        </w:rPr>
        <w:tab/>
        <w:t>maxNumberSimultaneousCSI-RS-ActBWP-AllCC</w:t>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{n5, n6, n7, n8, n9, n10, n12, n14, n16, n18, n20, n22, n24, n26, </w:t>
      </w:r>
    </w:p>
    <w:p w14:paraId="11930D2C"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 xml:space="preserve">n28, n30, n32, n34, n36, n38, n40, n42, n44, n46, n48, n50, n52, </w:t>
      </w:r>
    </w:p>
    <w:p w14:paraId="516CFE77"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n54, n56, n58, n60, n62, n64},</w:t>
      </w:r>
    </w:p>
    <w:p w14:paraId="5D6AFEE2" w14:textId="77777777" w:rsidR="00EC6C86" w:rsidRDefault="00EC6C86" w:rsidP="00EC6C86">
      <w:pPr>
        <w:pStyle w:val="PL"/>
        <w:rPr>
          <w:rFonts w:eastAsia="Yu Mincho"/>
          <w:lang w:eastAsia="ja-JP"/>
        </w:rPr>
      </w:pPr>
      <w:r>
        <w:rPr>
          <w:rFonts w:eastAsia="Yu Mincho"/>
          <w:lang w:eastAsia="ja-JP"/>
        </w:rPr>
        <w:tab/>
        <w:t>totalNumberPortsSimultaneousCSI-RS-ActBWP-AllCC</w:t>
      </w:r>
      <w:r>
        <w:rPr>
          <w:rFonts w:eastAsia="Yu Mincho"/>
          <w:lang w:eastAsia="ja-JP"/>
        </w:rPr>
        <w:tab/>
      </w:r>
      <w:r>
        <w:rPr>
          <w:rFonts w:eastAsia="Yu Mincho"/>
          <w:color w:val="993366"/>
          <w:lang w:eastAsia="ja-JP"/>
        </w:rPr>
        <w:t>ENUMERATED</w:t>
      </w:r>
      <w:r>
        <w:rPr>
          <w:rFonts w:eastAsia="Yu Mincho"/>
          <w:lang w:eastAsia="ja-JP"/>
        </w:rPr>
        <w:t xml:space="preserve"> {p8, p12, p16, p24, p32, p40, p48, p56, p64, p72, p80, </w:t>
      </w:r>
    </w:p>
    <w:p w14:paraId="6CC11444"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 xml:space="preserve">p88, p96, p104, p112, p120, p128, p136, p144, p152, p160, p168, </w:t>
      </w:r>
    </w:p>
    <w:p w14:paraId="463371AF"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p176, p184, p192, p200, p208, p216, p224, p232, p240, p248, p256}</w:t>
      </w:r>
    </w:p>
    <w:p w14:paraId="3E9D1F84" w14:textId="77777777" w:rsidR="00EC6C86" w:rsidRDefault="00EC6C86" w:rsidP="00EC6C86">
      <w:pPr>
        <w:pStyle w:val="PL"/>
        <w:rPr>
          <w:rFonts w:eastAsia="Yu Mincho"/>
          <w:lang w:eastAsia="ja-JP"/>
        </w:rPr>
      </w:pPr>
      <w:r>
        <w:rPr>
          <w:rFonts w:eastAsia="Yu Mincho"/>
          <w:lang w:eastAsia="ja-JP"/>
        </w:rPr>
        <w:t>}</w:t>
      </w:r>
    </w:p>
    <w:p w14:paraId="2CCED5BC" w14:textId="77777777" w:rsidR="00EC6C86" w:rsidRDefault="00EC6C86" w:rsidP="00EC6C86">
      <w:pPr>
        <w:pStyle w:val="PL"/>
        <w:rPr>
          <w:color w:val="808080"/>
        </w:rPr>
      </w:pPr>
    </w:p>
    <w:p w14:paraId="15EA4B6A" w14:textId="77777777" w:rsidR="00EC6C86" w:rsidRDefault="00EC6C86" w:rsidP="00EC6C86">
      <w:pPr>
        <w:pStyle w:val="PL"/>
        <w:rPr>
          <w:rFonts w:eastAsia="Yu Mincho"/>
          <w:lang w:eastAsia="ja-JP"/>
        </w:rPr>
      </w:pPr>
      <w:r>
        <w:rPr>
          <w:rFonts w:eastAsia="Yu Mincho"/>
          <w:lang w:eastAsia="ja-JP"/>
        </w:rPr>
        <w:t>TypeI-SinglePanelCodebook ::=</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p>
    <w:p w14:paraId="585BEB3C" w14:textId="77777777" w:rsidR="00EC6C86" w:rsidRDefault="00EC6C86" w:rsidP="00EC6C86">
      <w:pPr>
        <w:pStyle w:val="PL"/>
        <w:rPr>
          <w:rFonts w:eastAsia="Yu Mincho"/>
          <w:lang w:eastAsia="ja-JP"/>
        </w:rPr>
      </w:pPr>
      <w:r>
        <w:rPr>
          <w:rFonts w:eastAsia="Yu Mincho"/>
          <w:lang w:eastAsia="ja-JP"/>
        </w:rPr>
        <w:tab/>
        <w:t>maxNumberTxPortsPerResource</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w:t>
      </w:r>
      <w:ins w:id="10198" w:author="RP-181326" w:date="2018-06-18T07:17:00Z">
        <w:r>
          <w:rPr>
            <w:rFonts w:eastAsia="Yu Mincho"/>
            <w:lang w:eastAsia="ja-JP"/>
          </w:rPr>
          <w:t xml:space="preserve">p2, </w:t>
        </w:r>
      </w:ins>
      <w:r>
        <w:rPr>
          <w:rFonts w:eastAsia="Yu Mincho"/>
          <w:lang w:eastAsia="ja-JP"/>
        </w:rPr>
        <w:t>p4, p8, p12, p16, p24, p32},</w:t>
      </w:r>
    </w:p>
    <w:p w14:paraId="595C52CF" w14:textId="77777777" w:rsidR="00EC6C86" w:rsidRDefault="00EC6C86" w:rsidP="00EC6C86">
      <w:pPr>
        <w:pStyle w:val="PL"/>
        <w:rPr>
          <w:rFonts w:eastAsia="Yu Mincho"/>
          <w:lang w:eastAsia="ja-JP"/>
        </w:rPr>
      </w:pPr>
      <w:r>
        <w:rPr>
          <w:rFonts w:eastAsia="Yu Mincho"/>
          <w:lang w:eastAsia="ja-JP"/>
        </w:rPr>
        <w:tab/>
        <w:t>maxNumberResources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p>
    <w:p w14:paraId="45E1AC43" w14:textId="77777777" w:rsidR="00EC6C86" w:rsidRDefault="00EC6C86" w:rsidP="00EC6C86">
      <w:pPr>
        <w:pStyle w:val="PL"/>
        <w:rPr>
          <w:rFonts w:eastAsia="Yu Mincho"/>
          <w:lang w:eastAsia="ja-JP"/>
        </w:rPr>
      </w:pPr>
      <w:r>
        <w:rPr>
          <w:rFonts w:eastAsia="Yu Mincho"/>
          <w:lang w:eastAsia="ja-JP"/>
        </w:rPr>
        <w:tab/>
        <w:t>totalNumberTxPorts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(2..256),</w:t>
      </w:r>
    </w:p>
    <w:p w14:paraId="7D9A50BD" w14:textId="77777777" w:rsidR="00EC6C86" w:rsidRDefault="00EC6C86" w:rsidP="00EC6C86">
      <w:pPr>
        <w:pStyle w:val="PL"/>
        <w:rPr>
          <w:rFonts w:eastAsia="Yu Mincho"/>
          <w:lang w:eastAsia="ja-JP"/>
        </w:rPr>
      </w:pPr>
      <w:r>
        <w:rPr>
          <w:rFonts w:eastAsia="Yu Mincho"/>
          <w:lang w:eastAsia="ja-JP"/>
        </w:rPr>
        <w:tab/>
        <w:t>supportedCodebookMode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{mode1, mode1AndMode2},</w:t>
      </w:r>
    </w:p>
    <w:p w14:paraId="24187107" w14:textId="77777777" w:rsidR="00EC6C86" w:rsidRDefault="00EC6C86" w:rsidP="00EC6C86">
      <w:pPr>
        <w:pStyle w:val="PL"/>
        <w:rPr>
          <w:rFonts w:eastAsia="Yu Mincho"/>
          <w:lang w:eastAsia="ja-JP"/>
        </w:rPr>
      </w:pPr>
      <w:r>
        <w:rPr>
          <w:rFonts w:eastAsia="Yu Mincho"/>
          <w:lang w:eastAsia="ja-JP"/>
        </w:rPr>
        <w:tab/>
        <w:t>maxNumberCSI-RS-PerResourceSet</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(1..8)</w:t>
      </w:r>
    </w:p>
    <w:p w14:paraId="58B4D183" w14:textId="77777777" w:rsidR="00EC6C86" w:rsidRDefault="00EC6C86" w:rsidP="00EC6C86">
      <w:pPr>
        <w:pStyle w:val="PL"/>
        <w:rPr>
          <w:rFonts w:eastAsia="Yu Mincho"/>
          <w:lang w:eastAsia="ja-JP"/>
        </w:rPr>
      </w:pPr>
      <w:r>
        <w:rPr>
          <w:rFonts w:eastAsia="Yu Mincho"/>
          <w:lang w:eastAsia="ja-JP"/>
        </w:rPr>
        <w:t>}</w:t>
      </w:r>
    </w:p>
    <w:p w14:paraId="2BD682BB" w14:textId="77777777" w:rsidR="00EC6C86" w:rsidRDefault="00EC6C86" w:rsidP="00EC6C86">
      <w:pPr>
        <w:pStyle w:val="PL"/>
        <w:rPr>
          <w:rFonts w:eastAsia="Yu Mincho"/>
          <w:lang w:eastAsia="ja-JP"/>
        </w:rPr>
      </w:pPr>
    </w:p>
    <w:p w14:paraId="5F62083D" w14:textId="77777777" w:rsidR="00EC6C86" w:rsidRDefault="00EC6C86" w:rsidP="00EC6C86">
      <w:pPr>
        <w:pStyle w:val="PL"/>
        <w:rPr>
          <w:rFonts w:eastAsia="Yu Mincho"/>
          <w:lang w:eastAsia="ja-JP"/>
        </w:rPr>
      </w:pPr>
      <w:r>
        <w:rPr>
          <w:rFonts w:eastAsia="Yu Mincho"/>
          <w:lang w:eastAsia="ja-JP"/>
        </w:rPr>
        <w:t>TypeI-MultiPanelCodebook ::=</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p>
    <w:p w14:paraId="4EE2F0DD" w14:textId="77777777" w:rsidR="00EC6C86" w:rsidRDefault="00EC6C86" w:rsidP="00EC6C86">
      <w:pPr>
        <w:pStyle w:val="PL"/>
        <w:rPr>
          <w:rFonts w:eastAsia="Yu Mincho"/>
          <w:lang w:eastAsia="ja-JP"/>
        </w:rPr>
      </w:pPr>
      <w:r>
        <w:rPr>
          <w:rFonts w:eastAsia="Yu Mincho"/>
          <w:lang w:eastAsia="ja-JP"/>
        </w:rPr>
        <w:tab/>
        <w:t>maxNumberTxPortsPerResource</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{p8, p16, p32},</w:t>
      </w:r>
    </w:p>
    <w:p w14:paraId="733F2CEB" w14:textId="77777777" w:rsidR="00EC6C86" w:rsidRDefault="00EC6C86" w:rsidP="00EC6C86">
      <w:pPr>
        <w:pStyle w:val="PL"/>
        <w:rPr>
          <w:rFonts w:eastAsia="Yu Mincho"/>
          <w:lang w:eastAsia="ja-JP"/>
        </w:rPr>
      </w:pPr>
      <w:r>
        <w:rPr>
          <w:rFonts w:eastAsia="Yu Mincho"/>
          <w:lang w:eastAsia="ja-JP"/>
        </w:rPr>
        <w:tab/>
        <w:t>maxNumberResources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p>
    <w:p w14:paraId="59AB1D05" w14:textId="77777777" w:rsidR="00EC6C86" w:rsidRDefault="00EC6C86" w:rsidP="00EC6C86">
      <w:pPr>
        <w:pStyle w:val="PL"/>
        <w:rPr>
          <w:rFonts w:eastAsia="Yu Mincho"/>
          <w:lang w:eastAsia="ja-JP"/>
        </w:rPr>
      </w:pPr>
      <w:r>
        <w:rPr>
          <w:rFonts w:eastAsia="Yu Mincho"/>
          <w:lang w:eastAsia="ja-JP"/>
        </w:rPr>
        <w:tab/>
        <w:t>totalNumberTxPorts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(2..256),</w:t>
      </w:r>
    </w:p>
    <w:p w14:paraId="14852727" w14:textId="77777777" w:rsidR="00EC6C86" w:rsidRDefault="00EC6C86" w:rsidP="00EC6C86">
      <w:pPr>
        <w:pStyle w:val="PL"/>
        <w:rPr>
          <w:rFonts w:eastAsia="Yu Mincho"/>
          <w:lang w:eastAsia="ja-JP"/>
        </w:rPr>
      </w:pPr>
      <w:r>
        <w:rPr>
          <w:rFonts w:eastAsia="Yu Mincho"/>
          <w:lang w:eastAsia="ja-JP"/>
        </w:rPr>
        <w:tab/>
        <w:t>supportedCodebookMode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{mode1, mode2, both},</w:t>
      </w:r>
    </w:p>
    <w:p w14:paraId="533BD0F1" w14:textId="77777777" w:rsidR="00EC6C86" w:rsidRDefault="00EC6C86" w:rsidP="00EC6C86">
      <w:pPr>
        <w:pStyle w:val="PL"/>
        <w:rPr>
          <w:rFonts w:eastAsia="Yu Mincho"/>
          <w:lang w:eastAsia="ja-JP"/>
        </w:rPr>
      </w:pPr>
      <w:r>
        <w:rPr>
          <w:rFonts w:eastAsia="Yu Mincho"/>
          <w:lang w:eastAsia="ja-JP"/>
        </w:rPr>
        <w:tab/>
        <w:t>supportedNumberPanels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{n2, n4},</w:t>
      </w:r>
    </w:p>
    <w:p w14:paraId="38CB9C38" w14:textId="77777777" w:rsidR="00EC6C86" w:rsidRDefault="00EC6C86" w:rsidP="00EC6C86">
      <w:pPr>
        <w:pStyle w:val="PL"/>
        <w:rPr>
          <w:rFonts w:eastAsia="Yu Mincho"/>
          <w:lang w:eastAsia="ja-JP"/>
        </w:rPr>
      </w:pPr>
      <w:r>
        <w:rPr>
          <w:rFonts w:eastAsia="Yu Mincho"/>
          <w:lang w:eastAsia="ja-JP"/>
        </w:rPr>
        <w:tab/>
        <w:t>maxNumberCSI-RS-PerResourceSet</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(1..8)</w:t>
      </w:r>
    </w:p>
    <w:p w14:paraId="7634F50B" w14:textId="77777777" w:rsidR="00EC6C86" w:rsidRDefault="00EC6C86" w:rsidP="00EC6C86">
      <w:pPr>
        <w:pStyle w:val="PL"/>
        <w:rPr>
          <w:rFonts w:eastAsia="Yu Mincho"/>
          <w:lang w:eastAsia="ja-JP"/>
        </w:rPr>
      </w:pPr>
      <w:r>
        <w:rPr>
          <w:rFonts w:eastAsia="Yu Mincho"/>
          <w:lang w:eastAsia="ja-JP"/>
        </w:rPr>
        <w:t>}</w:t>
      </w:r>
    </w:p>
    <w:p w14:paraId="68A9ABFE" w14:textId="77777777" w:rsidR="00EC6C86" w:rsidRDefault="00EC6C86" w:rsidP="00EC6C86">
      <w:pPr>
        <w:pStyle w:val="PL"/>
        <w:rPr>
          <w:rFonts w:eastAsia="Malgun Gothic"/>
        </w:rPr>
      </w:pPr>
    </w:p>
    <w:p w14:paraId="503818FF" w14:textId="77777777" w:rsidR="00EC6C86" w:rsidRDefault="00EC6C86" w:rsidP="00EC6C86">
      <w:pPr>
        <w:pStyle w:val="PL"/>
        <w:rPr>
          <w:rFonts w:eastAsia="Yu Mincho"/>
          <w:lang w:eastAsia="ja-JP"/>
        </w:rPr>
      </w:pPr>
      <w:r>
        <w:rPr>
          <w:rFonts w:eastAsia="Yu Mincho"/>
          <w:lang w:eastAsia="ja-JP"/>
        </w:rPr>
        <w:t>TypeII-Codebook ::=</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p>
    <w:p w14:paraId="1323D3CB" w14:textId="77777777" w:rsidR="00EC6C86" w:rsidRDefault="00EC6C86" w:rsidP="00EC6C86">
      <w:pPr>
        <w:pStyle w:val="PL"/>
        <w:rPr>
          <w:rFonts w:eastAsia="Yu Mincho"/>
          <w:lang w:eastAsia="ja-JP"/>
        </w:rPr>
      </w:pPr>
      <w:r>
        <w:rPr>
          <w:rFonts w:eastAsia="Yu Mincho"/>
          <w:lang w:eastAsia="ja-JP"/>
        </w:rPr>
        <w:tab/>
        <w:t>maxNumberTxPortsPerResource</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{p4, p8, p12, p16, p24, p32},</w:t>
      </w:r>
    </w:p>
    <w:p w14:paraId="6080CE76" w14:textId="77777777" w:rsidR="00EC6C86" w:rsidRDefault="00EC6C86" w:rsidP="00EC6C86">
      <w:pPr>
        <w:pStyle w:val="PL"/>
        <w:rPr>
          <w:rFonts w:eastAsia="Yu Mincho"/>
          <w:lang w:eastAsia="ja-JP"/>
        </w:rPr>
      </w:pPr>
      <w:r>
        <w:rPr>
          <w:rFonts w:eastAsia="Yu Mincho"/>
          <w:lang w:eastAsia="ja-JP"/>
        </w:rPr>
        <w:tab/>
        <w:t>maxNumberResources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p>
    <w:p w14:paraId="487D7C27" w14:textId="77777777" w:rsidR="00EC6C86" w:rsidRDefault="00EC6C86" w:rsidP="00EC6C86">
      <w:pPr>
        <w:pStyle w:val="PL"/>
        <w:rPr>
          <w:rFonts w:eastAsia="Yu Mincho"/>
          <w:lang w:eastAsia="ja-JP"/>
        </w:rPr>
      </w:pPr>
      <w:r>
        <w:rPr>
          <w:rFonts w:eastAsia="Yu Mincho"/>
          <w:lang w:eastAsia="ja-JP"/>
        </w:rPr>
        <w:tab/>
        <w:t>totalNumberTxPorts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(2..256),</w:t>
      </w:r>
    </w:p>
    <w:p w14:paraId="1110C49B" w14:textId="77777777" w:rsidR="00EC6C86" w:rsidRDefault="00EC6C86" w:rsidP="00EC6C86">
      <w:pPr>
        <w:pStyle w:val="PL"/>
        <w:rPr>
          <w:rFonts w:eastAsia="Yu Mincho"/>
          <w:lang w:eastAsia="ja-JP"/>
        </w:rPr>
      </w:pPr>
      <w:r>
        <w:rPr>
          <w:rFonts w:eastAsia="Yu Mincho"/>
          <w:lang w:eastAsia="ja-JP"/>
        </w:rPr>
        <w:tab/>
        <w:t>parameterLx</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(2..4),</w:t>
      </w:r>
    </w:p>
    <w:p w14:paraId="4B531904" w14:textId="77777777" w:rsidR="00EC6C86" w:rsidRDefault="00EC6C86" w:rsidP="00EC6C86">
      <w:pPr>
        <w:pStyle w:val="PL"/>
        <w:rPr>
          <w:rFonts w:eastAsia="Yu Mincho"/>
          <w:lang w:eastAsia="ja-JP"/>
        </w:rPr>
      </w:pPr>
      <w:r>
        <w:rPr>
          <w:rFonts w:eastAsia="Yu Mincho"/>
          <w:lang w:eastAsia="ja-JP"/>
        </w:rPr>
        <w:tab/>
        <w:t>amplitudeScalingType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{wideband, widebandAndSubband},</w:t>
      </w:r>
    </w:p>
    <w:p w14:paraId="4DF39CD2" w14:textId="77777777" w:rsidR="00EC6C86" w:rsidRDefault="00EC6C86" w:rsidP="00EC6C86">
      <w:pPr>
        <w:pStyle w:val="PL"/>
      </w:pPr>
      <w:r>
        <w:rPr>
          <w:rFonts w:eastAsia="Yu Mincho"/>
          <w:lang w:eastAsia="ja-JP"/>
        </w:rPr>
        <w:tab/>
        <w:t>amplitudeSubsetRestriction</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15D4137C" w14:textId="77777777" w:rsidR="00EC6C86" w:rsidRDefault="00EC6C86" w:rsidP="00EC6C86">
      <w:pPr>
        <w:pStyle w:val="PL"/>
        <w:rPr>
          <w:rFonts w:eastAsia="Yu Mincho"/>
          <w:lang w:eastAsia="ja-JP"/>
        </w:rPr>
      </w:pPr>
      <w:r>
        <w:tab/>
      </w:r>
      <w:r>
        <w:rPr>
          <w:rFonts w:eastAsia="Yu Mincho"/>
          <w:lang w:eastAsia="ja-JP"/>
        </w:rPr>
        <w:t>maxNumberCSI-RS-PerResourceSet</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(1..8)</w:t>
      </w:r>
    </w:p>
    <w:p w14:paraId="03FC44CE" w14:textId="77777777" w:rsidR="00EC6C86" w:rsidRDefault="00EC6C86" w:rsidP="00EC6C86">
      <w:pPr>
        <w:pStyle w:val="PL"/>
        <w:rPr>
          <w:rFonts w:eastAsia="Yu Mincho"/>
          <w:lang w:eastAsia="ja-JP"/>
        </w:rPr>
      </w:pPr>
      <w:r>
        <w:rPr>
          <w:rFonts w:eastAsia="Yu Mincho"/>
          <w:lang w:eastAsia="ja-JP"/>
        </w:rPr>
        <w:t>}</w:t>
      </w:r>
    </w:p>
    <w:p w14:paraId="7FE8549F" w14:textId="77777777" w:rsidR="00EC6C86" w:rsidRDefault="00EC6C86" w:rsidP="00EC6C86">
      <w:pPr>
        <w:pStyle w:val="PL"/>
        <w:rPr>
          <w:rFonts w:eastAsia="Yu Mincho"/>
          <w:lang w:eastAsia="ja-JP"/>
        </w:rPr>
      </w:pPr>
    </w:p>
    <w:p w14:paraId="0F034409" w14:textId="77777777" w:rsidR="00EC6C86" w:rsidRDefault="00EC6C86" w:rsidP="00EC6C86">
      <w:pPr>
        <w:pStyle w:val="PL"/>
        <w:rPr>
          <w:rFonts w:eastAsia="Yu Mincho"/>
          <w:lang w:eastAsia="ja-JP"/>
        </w:rPr>
      </w:pPr>
      <w:r>
        <w:rPr>
          <w:rFonts w:eastAsia="Yu Mincho"/>
          <w:lang w:eastAsia="ja-JP"/>
        </w:rPr>
        <w:t>TypeII-CodebookPortSelection ::=</w:t>
      </w:r>
      <w:r>
        <w:rPr>
          <w:rFonts w:eastAsia="Yu Mincho"/>
          <w:lang w:eastAsia="ja-JP"/>
        </w:rPr>
        <w:tab/>
      </w:r>
      <w:r>
        <w:rPr>
          <w:rFonts w:eastAsia="Yu Mincho"/>
          <w:color w:val="993366"/>
          <w:lang w:eastAsia="ja-JP"/>
        </w:rPr>
        <w:t>SEQUENCE</w:t>
      </w:r>
      <w:r>
        <w:rPr>
          <w:rFonts w:eastAsia="Yu Mincho"/>
          <w:lang w:eastAsia="ja-JP"/>
        </w:rPr>
        <w:t xml:space="preserve"> {</w:t>
      </w:r>
    </w:p>
    <w:p w14:paraId="0B55D2E2" w14:textId="77777777" w:rsidR="00EC6C86" w:rsidRDefault="00EC6C86" w:rsidP="00EC6C86">
      <w:pPr>
        <w:pStyle w:val="PL"/>
        <w:rPr>
          <w:rFonts w:eastAsia="Yu Mincho"/>
          <w:lang w:eastAsia="ja-JP"/>
        </w:rPr>
      </w:pPr>
      <w:r>
        <w:rPr>
          <w:rFonts w:eastAsia="Yu Mincho"/>
          <w:lang w:eastAsia="ja-JP"/>
        </w:rPr>
        <w:tab/>
        <w:t>maxNumberTxPortsPerResource</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{p4, p8, p12, p16, p24, p32},</w:t>
      </w:r>
    </w:p>
    <w:p w14:paraId="7687D1C2" w14:textId="77777777" w:rsidR="00EC6C86" w:rsidRDefault="00EC6C86" w:rsidP="00EC6C86">
      <w:pPr>
        <w:pStyle w:val="PL"/>
        <w:rPr>
          <w:rFonts w:eastAsia="Yu Mincho"/>
          <w:lang w:eastAsia="ja-JP"/>
        </w:rPr>
      </w:pPr>
      <w:r>
        <w:rPr>
          <w:rFonts w:eastAsia="Yu Mincho"/>
          <w:lang w:eastAsia="ja-JP"/>
        </w:rPr>
        <w:tab/>
        <w:t>maxNumberResources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p>
    <w:p w14:paraId="5386FF61" w14:textId="77777777" w:rsidR="00EC6C86" w:rsidRDefault="00EC6C86" w:rsidP="00EC6C86">
      <w:pPr>
        <w:pStyle w:val="PL"/>
        <w:rPr>
          <w:rFonts w:eastAsia="Yu Mincho"/>
          <w:lang w:eastAsia="ja-JP"/>
        </w:rPr>
      </w:pPr>
      <w:r>
        <w:rPr>
          <w:rFonts w:eastAsia="Yu Mincho"/>
          <w:lang w:eastAsia="ja-JP"/>
        </w:rPr>
        <w:tab/>
        <w:t>totalNumberTxPorts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(2..256),</w:t>
      </w:r>
    </w:p>
    <w:p w14:paraId="7D000879" w14:textId="77777777" w:rsidR="00EC6C86" w:rsidRDefault="00EC6C86" w:rsidP="00EC6C86">
      <w:pPr>
        <w:pStyle w:val="PL"/>
        <w:rPr>
          <w:rFonts w:eastAsia="Yu Mincho"/>
          <w:lang w:eastAsia="ja-JP"/>
        </w:rPr>
      </w:pPr>
      <w:r>
        <w:rPr>
          <w:rFonts w:eastAsia="Yu Mincho"/>
          <w:lang w:eastAsia="ja-JP"/>
        </w:rPr>
        <w:tab/>
        <w:t>parameterLx</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(2..4),</w:t>
      </w:r>
    </w:p>
    <w:p w14:paraId="0551FACE" w14:textId="77777777" w:rsidR="00EC6C86" w:rsidRDefault="00EC6C86" w:rsidP="00EC6C86">
      <w:pPr>
        <w:pStyle w:val="PL"/>
        <w:rPr>
          <w:rFonts w:eastAsia="Yu Mincho"/>
          <w:lang w:eastAsia="ja-JP"/>
        </w:rPr>
      </w:pPr>
      <w:r>
        <w:rPr>
          <w:rFonts w:eastAsia="Yu Mincho"/>
          <w:lang w:eastAsia="ja-JP"/>
        </w:rPr>
        <w:tab/>
        <w:t>amplitudeScalingType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{wideband, widebandAndSubband},</w:t>
      </w:r>
    </w:p>
    <w:p w14:paraId="350F533B" w14:textId="77777777" w:rsidR="00EC6C86" w:rsidRDefault="00EC6C86" w:rsidP="00EC6C86">
      <w:pPr>
        <w:pStyle w:val="PL"/>
        <w:rPr>
          <w:rFonts w:eastAsia="Yu Mincho"/>
          <w:lang w:eastAsia="ja-JP"/>
        </w:rPr>
      </w:pPr>
      <w:r>
        <w:rPr>
          <w:rFonts w:eastAsia="Yu Mincho"/>
          <w:lang w:eastAsia="ja-JP"/>
        </w:rPr>
        <w:tab/>
        <w:t>maxNumberCSI-RS-PerResourceSet</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(1..8)</w:t>
      </w:r>
    </w:p>
    <w:p w14:paraId="27F8C039" w14:textId="77777777" w:rsidR="00EC6C86" w:rsidRDefault="00EC6C86" w:rsidP="00EC6C86">
      <w:pPr>
        <w:pStyle w:val="PL"/>
        <w:rPr>
          <w:rFonts w:eastAsia="Yu Mincho"/>
          <w:lang w:eastAsia="ja-JP"/>
        </w:rPr>
      </w:pPr>
      <w:r>
        <w:rPr>
          <w:rFonts w:eastAsia="Yu Mincho"/>
          <w:lang w:eastAsia="ja-JP"/>
        </w:rPr>
        <w:t>}</w:t>
      </w:r>
    </w:p>
    <w:p w14:paraId="0CF3109E" w14:textId="77777777" w:rsidR="00EC6C86" w:rsidRDefault="00EC6C86" w:rsidP="00EC6C86">
      <w:pPr>
        <w:pStyle w:val="PL"/>
        <w:rPr>
          <w:color w:val="808080"/>
        </w:rPr>
      </w:pPr>
    </w:p>
    <w:p w14:paraId="63D142EE" w14:textId="77777777" w:rsidR="00EC6C86" w:rsidRDefault="00EC6C86" w:rsidP="00EC6C86">
      <w:pPr>
        <w:pStyle w:val="PL"/>
        <w:rPr>
          <w:color w:val="808080"/>
        </w:rPr>
      </w:pPr>
      <w:r>
        <w:rPr>
          <w:color w:val="808080"/>
        </w:rPr>
        <w:t>-- TAG-FEATURESETDOWNLINK-STOP</w:t>
      </w:r>
    </w:p>
    <w:p w14:paraId="6E0193E0" w14:textId="77777777" w:rsidR="00EC6C86" w:rsidRDefault="00EC6C86" w:rsidP="00EC6C86">
      <w:pPr>
        <w:pStyle w:val="PL"/>
        <w:rPr>
          <w:color w:val="808080"/>
        </w:rPr>
      </w:pPr>
      <w:r>
        <w:rPr>
          <w:color w:val="808080"/>
        </w:rPr>
        <w:t>-- ASN1STOP</w:t>
      </w:r>
    </w:p>
    <w:p w14:paraId="4D92FC66" w14:textId="77777777" w:rsidR="00EC6C86" w:rsidRDefault="00EC6C86" w:rsidP="00EC6C8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C6C86" w14:paraId="1237D53F" w14:textId="77777777" w:rsidTr="00EC6C86">
        <w:tc>
          <w:tcPr>
            <w:tcW w:w="14173" w:type="dxa"/>
            <w:tcBorders>
              <w:top w:val="single" w:sz="4" w:space="0" w:color="auto"/>
              <w:left w:val="single" w:sz="4" w:space="0" w:color="auto"/>
              <w:bottom w:val="single" w:sz="4" w:space="0" w:color="auto"/>
              <w:right w:val="single" w:sz="4" w:space="0" w:color="auto"/>
            </w:tcBorders>
            <w:hideMark/>
          </w:tcPr>
          <w:p w14:paraId="1AE9B0FF" w14:textId="77777777" w:rsidR="00EC6C86" w:rsidRDefault="00EC6C86">
            <w:pPr>
              <w:pStyle w:val="TAH"/>
            </w:pPr>
            <w:commentRangeStart w:id="10199"/>
            <w:r>
              <w:rPr>
                <w:i/>
                <w:szCs w:val="22"/>
              </w:rPr>
              <w:lastRenderedPageBreak/>
              <w:t>FeatureSetDownlink</w:t>
            </w:r>
            <w:r>
              <w:rPr>
                <w:i/>
              </w:rPr>
              <w:t xml:space="preserve"> field descriptions</w:t>
            </w:r>
            <w:commentRangeEnd w:id="10199"/>
            <w:r>
              <w:rPr>
                <w:rStyle w:val="CommentReference"/>
              </w:rPr>
              <w:commentReference w:id="10199"/>
            </w:r>
          </w:p>
        </w:tc>
      </w:tr>
      <w:tr w:rsidR="00EC6C86" w14:paraId="1F31C8FE" w14:textId="77777777" w:rsidTr="00EC6C86">
        <w:tc>
          <w:tcPr>
            <w:tcW w:w="14173" w:type="dxa"/>
            <w:tcBorders>
              <w:top w:val="single" w:sz="4" w:space="0" w:color="auto"/>
              <w:left w:val="single" w:sz="4" w:space="0" w:color="auto"/>
              <w:bottom w:val="single" w:sz="4" w:space="0" w:color="auto"/>
              <w:right w:val="single" w:sz="4" w:space="0" w:color="auto"/>
            </w:tcBorders>
            <w:hideMark/>
          </w:tcPr>
          <w:p w14:paraId="02FC849E" w14:textId="77777777" w:rsidR="00EC6C86" w:rsidRDefault="00EC6C86">
            <w:pPr>
              <w:pStyle w:val="TAL"/>
              <w:rPr>
                <w:szCs w:val="22"/>
              </w:rPr>
            </w:pPr>
            <w:r>
              <w:rPr>
                <w:b/>
                <w:i/>
                <w:szCs w:val="22"/>
              </w:rPr>
              <w:t>featureSetListPerDownlinkCC</w:t>
            </w:r>
          </w:p>
          <w:p w14:paraId="2C7853C0" w14:textId="77777777" w:rsidR="00EC6C86" w:rsidRDefault="00EC6C86">
            <w:pPr>
              <w:pStyle w:val="TAL"/>
              <w:rPr>
                <w:szCs w:val="22"/>
              </w:rPr>
            </w:pPr>
            <w:r>
              <w:rPr>
                <w:szCs w:val="22"/>
              </w:rPr>
              <w:t>Indicates which features the UE supports on the individual carriers of the feature set (and hence of a band entry that refer to the feature set). The UE shall hence include as many FeatureSetDownlinkPerCC-Id in this list as the number of carriers it supports according to the ca-bandwidthClassDL. The order of the elements in this list is not relevant, i.e., the network may configure any of the carriers in accordance with any of the FeatureSetDownlinkPerCC-Id in this list.</w:t>
            </w:r>
          </w:p>
        </w:tc>
      </w:tr>
    </w:tbl>
    <w:p w14:paraId="53F87364" w14:textId="77777777" w:rsidR="00EC6C86" w:rsidRDefault="00EC6C86" w:rsidP="00EC6C86">
      <w:pPr>
        <w:pStyle w:val="Heading4"/>
      </w:pPr>
      <w:r>
        <w:t>–</w:t>
      </w:r>
      <w:r>
        <w:tab/>
      </w:r>
      <w:r>
        <w:rPr>
          <w:i/>
        </w:rPr>
        <w:t>FeatureSetDownlinkId</w:t>
      </w:r>
    </w:p>
    <w:p w14:paraId="7D6FA93A" w14:textId="77777777" w:rsidR="00EC6C86" w:rsidRDefault="00EC6C86" w:rsidP="00EC6C86">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 </w:t>
      </w:r>
    </w:p>
    <w:p w14:paraId="3FBC1779" w14:textId="77777777" w:rsidR="00EC6C86" w:rsidRDefault="00EC6C86" w:rsidP="00EC6C86">
      <w:pPr>
        <w:pStyle w:val="TH"/>
      </w:pPr>
      <w:r>
        <w:rPr>
          <w:i/>
        </w:rPr>
        <w:t>FeatureSetDownlinkId</w:t>
      </w:r>
      <w:r>
        <w:t xml:space="preserve"> information element</w:t>
      </w:r>
    </w:p>
    <w:p w14:paraId="2DDD4B1C" w14:textId="77777777" w:rsidR="00EC6C86" w:rsidRDefault="00EC6C86" w:rsidP="00EC6C86">
      <w:pPr>
        <w:pStyle w:val="PL"/>
        <w:rPr>
          <w:color w:val="808080"/>
        </w:rPr>
      </w:pPr>
      <w:r>
        <w:rPr>
          <w:color w:val="808080"/>
        </w:rPr>
        <w:t>-- ASN1START</w:t>
      </w:r>
    </w:p>
    <w:p w14:paraId="1D9735F5" w14:textId="77777777" w:rsidR="00EC6C86" w:rsidRDefault="00EC6C86" w:rsidP="00EC6C86">
      <w:pPr>
        <w:pStyle w:val="PL"/>
        <w:rPr>
          <w:color w:val="808080"/>
        </w:rPr>
      </w:pPr>
      <w:r>
        <w:rPr>
          <w:color w:val="808080"/>
        </w:rPr>
        <w:t>-- TAG-FEATURESET-DOWNLINK-ID-START</w:t>
      </w:r>
    </w:p>
    <w:p w14:paraId="4CFDC81A" w14:textId="77777777" w:rsidR="00EC6C86" w:rsidRDefault="00EC6C86" w:rsidP="00EC6C86">
      <w:pPr>
        <w:pStyle w:val="PL"/>
      </w:pPr>
    </w:p>
    <w:p w14:paraId="3EF26DF4" w14:textId="77777777" w:rsidR="00EC6C86" w:rsidRDefault="00EC6C86" w:rsidP="00EC6C86">
      <w:pPr>
        <w:pStyle w:val="PL"/>
      </w:pPr>
      <w:r>
        <w:t xml:space="preserve">FeatureSetDownlinkId ::= </w:t>
      </w:r>
      <w:r>
        <w:tab/>
      </w:r>
      <w:r>
        <w:tab/>
      </w:r>
      <w:r>
        <w:tab/>
      </w:r>
      <w:r>
        <w:tab/>
      </w:r>
      <w:r>
        <w:rPr>
          <w:color w:val="993366"/>
        </w:rPr>
        <w:t>INTEGER</w:t>
      </w:r>
      <w:r>
        <w:t xml:space="preserve"> (0..maxDownlinkFeatureSets)</w:t>
      </w:r>
    </w:p>
    <w:p w14:paraId="757101AE" w14:textId="77777777" w:rsidR="00EC6C86" w:rsidRDefault="00EC6C86" w:rsidP="00EC6C86">
      <w:pPr>
        <w:pStyle w:val="PL"/>
      </w:pPr>
    </w:p>
    <w:p w14:paraId="0B5A5A76" w14:textId="77777777" w:rsidR="00EC6C86" w:rsidRDefault="00EC6C86" w:rsidP="00EC6C86">
      <w:pPr>
        <w:pStyle w:val="PL"/>
        <w:rPr>
          <w:color w:val="808080"/>
        </w:rPr>
      </w:pPr>
      <w:r>
        <w:rPr>
          <w:color w:val="808080"/>
        </w:rPr>
        <w:t>-- TAG-FEATURESET-DOWNLINK-ID-STOP</w:t>
      </w:r>
    </w:p>
    <w:p w14:paraId="244D2A39" w14:textId="77777777" w:rsidR="00EC6C86" w:rsidRDefault="00EC6C86" w:rsidP="00EC6C86">
      <w:pPr>
        <w:pStyle w:val="PL"/>
        <w:rPr>
          <w:color w:val="808080"/>
        </w:rPr>
      </w:pPr>
      <w:r>
        <w:rPr>
          <w:color w:val="808080"/>
        </w:rPr>
        <w:t>-- ASN1STOP</w:t>
      </w:r>
    </w:p>
    <w:p w14:paraId="3F599FE1" w14:textId="77777777" w:rsidR="00EC6C86" w:rsidRDefault="00EC6C86" w:rsidP="00EC6C86">
      <w:pPr>
        <w:rPr>
          <w:rFonts w:eastAsia="Malgun Gothic"/>
        </w:rPr>
      </w:pPr>
    </w:p>
    <w:p w14:paraId="6C57460A" w14:textId="77777777" w:rsidR="00EC6C86" w:rsidRDefault="00EC6C86" w:rsidP="00EC6C86">
      <w:pPr>
        <w:pStyle w:val="Heading4"/>
      </w:pPr>
      <w:r>
        <w:t>–</w:t>
      </w:r>
      <w:r>
        <w:tab/>
      </w:r>
      <w:r>
        <w:rPr>
          <w:i/>
        </w:rPr>
        <w:t>FeatureSetEUTRA-DownlinkId</w:t>
      </w:r>
    </w:p>
    <w:p w14:paraId="6B26DC86" w14:textId="77777777" w:rsidR="00EC6C86" w:rsidRDefault="00EC6C86" w:rsidP="00EC6C86">
      <w:r>
        <w:t xml:space="preserve">The IE </w:t>
      </w:r>
      <w:r>
        <w:rPr>
          <w:i/>
        </w:rPr>
        <w:t>FeatureSetEUTRA-DownlinkId</w:t>
      </w:r>
      <w:r>
        <w:t xml:space="preserve"> identifies a downlink feature set in EUTRA. The </w:t>
      </w:r>
      <w:r>
        <w:rPr>
          <w:i/>
        </w:rPr>
        <w:t>FeatureSetEUTRA-DownlinkId=0</w:t>
      </w:r>
      <w:r>
        <w:t xml:space="preserve"> is used when the UE does not support a carrier in this band of a band combination. </w:t>
      </w:r>
    </w:p>
    <w:p w14:paraId="4CE6FA4A" w14:textId="77777777" w:rsidR="00EC6C86" w:rsidRDefault="00EC6C86" w:rsidP="00EC6C86">
      <w:pPr>
        <w:pStyle w:val="TH"/>
      </w:pPr>
      <w:r>
        <w:rPr>
          <w:i/>
        </w:rPr>
        <w:t>FeatureSet</w:t>
      </w:r>
      <w:r>
        <w:rPr>
          <w:i/>
          <w:lang w:val="en-US"/>
        </w:rPr>
        <w:t>EUTRA-</w:t>
      </w:r>
      <w:r>
        <w:rPr>
          <w:i/>
        </w:rPr>
        <w:t>DownlinkId</w:t>
      </w:r>
      <w:r>
        <w:t xml:space="preserve"> information element</w:t>
      </w:r>
    </w:p>
    <w:p w14:paraId="541CBB3A" w14:textId="77777777" w:rsidR="00EC6C86" w:rsidRDefault="00EC6C86" w:rsidP="00EC6C86">
      <w:pPr>
        <w:pStyle w:val="PL"/>
        <w:rPr>
          <w:color w:val="808080"/>
        </w:rPr>
      </w:pPr>
      <w:r>
        <w:rPr>
          <w:color w:val="808080"/>
        </w:rPr>
        <w:t>-- ASN1START</w:t>
      </w:r>
    </w:p>
    <w:p w14:paraId="6D4791CF" w14:textId="77777777" w:rsidR="00EC6C86" w:rsidRDefault="00EC6C86" w:rsidP="00EC6C86">
      <w:pPr>
        <w:pStyle w:val="PL"/>
        <w:rPr>
          <w:color w:val="808080"/>
        </w:rPr>
      </w:pPr>
      <w:r>
        <w:rPr>
          <w:color w:val="808080"/>
        </w:rPr>
        <w:t>-- TAG-FEATURESET-EUTRA-DOWNLINK-ID-START</w:t>
      </w:r>
    </w:p>
    <w:p w14:paraId="6DB1A80F" w14:textId="77777777" w:rsidR="00EC6C86" w:rsidRDefault="00EC6C86" w:rsidP="00EC6C86">
      <w:pPr>
        <w:pStyle w:val="PL"/>
      </w:pPr>
    </w:p>
    <w:p w14:paraId="53893D03" w14:textId="77777777" w:rsidR="00EC6C86" w:rsidRDefault="00EC6C86" w:rsidP="00EC6C86">
      <w:pPr>
        <w:pStyle w:val="PL"/>
      </w:pPr>
      <w:r>
        <w:t xml:space="preserve">FeatureSetEUTRA-DownlinkId ::= </w:t>
      </w:r>
      <w:r>
        <w:tab/>
      </w:r>
      <w:r>
        <w:tab/>
      </w:r>
      <w:r>
        <w:tab/>
      </w:r>
      <w:r>
        <w:tab/>
      </w:r>
      <w:r>
        <w:rPr>
          <w:color w:val="993366"/>
        </w:rPr>
        <w:t>INTEGER</w:t>
      </w:r>
      <w:r>
        <w:t xml:space="preserve"> (0..maxEUTRA-DL-FeatureSets)</w:t>
      </w:r>
    </w:p>
    <w:p w14:paraId="52F675C7" w14:textId="77777777" w:rsidR="00EC6C86" w:rsidRDefault="00EC6C86" w:rsidP="00EC6C86">
      <w:pPr>
        <w:pStyle w:val="PL"/>
      </w:pPr>
    </w:p>
    <w:p w14:paraId="54113D64" w14:textId="77777777" w:rsidR="00EC6C86" w:rsidRDefault="00EC6C86" w:rsidP="00EC6C86">
      <w:pPr>
        <w:pStyle w:val="PL"/>
        <w:rPr>
          <w:color w:val="808080"/>
        </w:rPr>
      </w:pPr>
      <w:r>
        <w:rPr>
          <w:color w:val="808080"/>
        </w:rPr>
        <w:t>-- TAG-FEATURESET-EUTRA-DOWNLINK-ID-STOP</w:t>
      </w:r>
    </w:p>
    <w:p w14:paraId="346D06F6" w14:textId="77777777" w:rsidR="00EC6C86" w:rsidRDefault="00EC6C86" w:rsidP="00EC6C86">
      <w:pPr>
        <w:pStyle w:val="PL"/>
        <w:rPr>
          <w:color w:val="808080"/>
        </w:rPr>
      </w:pPr>
      <w:r>
        <w:rPr>
          <w:color w:val="808080"/>
        </w:rPr>
        <w:t>-- ASN1STOP</w:t>
      </w:r>
    </w:p>
    <w:p w14:paraId="55B0D8D8" w14:textId="77777777" w:rsidR="00EC6C86" w:rsidRDefault="00EC6C86" w:rsidP="00EC6C86">
      <w:pPr>
        <w:pStyle w:val="Heading4"/>
        <w:rPr>
          <w:i/>
          <w:noProof/>
        </w:rPr>
      </w:pPr>
      <w:bookmarkStart w:id="10200" w:name="_Toc509934923"/>
      <w:bookmarkEnd w:id="10189"/>
      <w:r>
        <w:t>–</w:t>
      </w:r>
      <w:r>
        <w:tab/>
      </w:r>
      <w:r>
        <w:rPr>
          <w:i/>
          <w:noProof/>
        </w:rPr>
        <w:t>FeatureSetDownlinkPerCC</w:t>
      </w:r>
    </w:p>
    <w:p w14:paraId="7C7BA943" w14:textId="77777777" w:rsidR="00EC6C86" w:rsidRDefault="00EC6C86" w:rsidP="00EC6C86">
      <w:r>
        <w:t xml:space="preserve">The IE </w:t>
      </w:r>
      <w:r>
        <w:rPr>
          <w:i/>
          <w:noProof/>
        </w:rPr>
        <w:t>FeatureSetDownlinkPerCC</w:t>
      </w:r>
      <w:r>
        <w:rPr>
          <w:noProof/>
        </w:rPr>
        <w:t xml:space="preserve"> indicates a set of features that the UE supports on the corresponding carrier of one band entry of a band combination. </w:t>
      </w:r>
    </w:p>
    <w:p w14:paraId="2F196487" w14:textId="77777777" w:rsidR="00EC6C86" w:rsidRDefault="00EC6C86" w:rsidP="00EC6C86">
      <w:pPr>
        <w:pStyle w:val="TH"/>
      </w:pPr>
      <w:r>
        <w:rPr>
          <w:i/>
        </w:rPr>
        <w:t xml:space="preserve">FeatureSetDownlinkPerCC </w:t>
      </w:r>
      <w:r>
        <w:t>information element</w:t>
      </w:r>
    </w:p>
    <w:p w14:paraId="7C326C2D" w14:textId="77777777" w:rsidR="00EC6C86" w:rsidRDefault="00EC6C86" w:rsidP="00EC6C86">
      <w:pPr>
        <w:pStyle w:val="PL"/>
        <w:rPr>
          <w:color w:val="808080"/>
        </w:rPr>
      </w:pPr>
      <w:r>
        <w:rPr>
          <w:color w:val="808080"/>
        </w:rPr>
        <w:t>-- ASN1START</w:t>
      </w:r>
    </w:p>
    <w:p w14:paraId="356CF216" w14:textId="77777777" w:rsidR="00EC6C86" w:rsidRDefault="00EC6C86" w:rsidP="00EC6C86">
      <w:pPr>
        <w:pStyle w:val="PL"/>
        <w:rPr>
          <w:color w:val="808080"/>
        </w:rPr>
      </w:pPr>
      <w:r>
        <w:rPr>
          <w:color w:val="808080"/>
        </w:rPr>
        <w:t>-- TAG-FEATURESETDOWNLINKPERCC-START</w:t>
      </w:r>
    </w:p>
    <w:p w14:paraId="2F8FF3A9" w14:textId="77777777" w:rsidR="00EC6C86" w:rsidRDefault="00EC6C86" w:rsidP="00EC6C86">
      <w:pPr>
        <w:pStyle w:val="PL"/>
        <w:rPr>
          <w:rFonts w:eastAsia="Malgun Gothic"/>
        </w:rPr>
      </w:pPr>
    </w:p>
    <w:p w14:paraId="408360AD" w14:textId="77777777" w:rsidR="00EC6C86" w:rsidRDefault="00EC6C86" w:rsidP="00EC6C86">
      <w:pPr>
        <w:pStyle w:val="PL"/>
      </w:pPr>
      <w:r>
        <w:t>FeatureSetDownlinkPerCC ::=</w:t>
      </w:r>
      <w:r>
        <w:tab/>
      </w:r>
      <w:r>
        <w:tab/>
      </w:r>
      <w:r>
        <w:rPr>
          <w:color w:val="993366"/>
        </w:rPr>
        <w:t>SEQUENCE</w:t>
      </w:r>
      <w:r>
        <w:t xml:space="preserve"> {</w:t>
      </w:r>
    </w:p>
    <w:p w14:paraId="0B20B53A" w14:textId="77777777" w:rsidR="00EC6C86" w:rsidRDefault="00EC6C86" w:rsidP="00EC6C86">
      <w:pPr>
        <w:pStyle w:val="PL"/>
        <w:rPr>
          <w:rFonts w:eastAsia="Yu Mincho"/>
          <w:lang w:eastAsia="ja-JP"/>
        </w:rPr>
      </w:pPr>
      <w:r>
        <w:rPr>
          <w:rFonts w:eastAsia="Malgun Gothic"/>
        </w:rPr>
        <w:lastRenderedPageBreak/>
        <w:tab/>
        <w:t>supportedSubcarrierSpacingDL</w:t>
      </w:r>
      <w:r>
        <w:rPr>
          <w:rFonts w:eastAsia="Malgun Gothic"/>
        </w:rPr>
        <w:tab/>
        <w:t>SubcarrierSpacing,</w:t>
      </w:r>
    </w:p>
    <w:p w14:paraId="00D52686" w14:textId="77777777" w:rsidR="00EC6C86" w:rsidRDefault="00EC6C86" w:rsidP="00EC6C86">
      <w:pPr>
        <w:pStyle w:val="PL"/>
      </w:pPr>
      <w:r>
        <w:tab/>
        <w:t>supportedBandwidthDL</w:t>
      </w:r>
      <w:r>
        <w:tab/>
      </w:r>
      <w:r>
        <w:tab/>
      </w:r>
      <w:r>
        <w:tab/>
        <w:t>SupportedBandwidth,</w:t>
      </w:r>
    </w:p>
    <w:p w14:paraId="0C339BDA" w14:textId="77777777" w:rsidR="00EC6C86" w:rsidRDefault="00EC6C86" w:rsidP="00EC6C86">
      <w:pPr>
        <w:pStyle w:val="PL"/>
        <w:rPr>
          <w:rFonts w:eastAsia="Malgun Gothic"/>
        </w:rPr>
      </w:pPr>
      <w:r>
        <w:rPr>
          <w:rFonts w:eastAsia="Malgun Gothic"/>
        </w:rPr>
        <w:tab/>
        <w:t>channelBW-90mhz</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2EEC460" w14:textId="77777777" w:rsidR="00EC6C86" w:rsidRDefault="00EC6C86" w:rsidP="00EC6C86">
      <w:pPr>
        <w:pStyle w:val="PL"/>
        <w:rPr>
          <w:rFonts w:eastAsia="Yu Mincho"/>
          <w:lang w:eastAsia="ja-JP"/>
        </w:rPr>
      </w:pPr>
      <w:r>
        <w:rPr>
          <w:rFonts w:eastAsia="Yu Mincho"/>
          <w:lang w:eastAsia="ja-JP"/>
        </w:rPr>
        <w:tab/>
        <w:t>maxNumberMIMO-LayersPDSCH</w:t>
      </w:r>
      <w:r>
        <w:rPr>
          <w:rFonts w:eastAsia="Yu Mincho"/>
          <w:lang w:eastAsia="ja-JP"/>
        </w:rPr>
        <w:tab/>
      </w:r>
      <w:r>
        <w:rPr>
          <w:rFonts w:eastAsia="Yu Mincho"/>
          <w:lang w:eastAsia="ja-JP"/>
        </w:rPr>
        <w:tab/>
      </w:r>
      <w:r>
        <w:rPr>
          <w:rFonts w:eastAsia="Yu Mincho"/>
          <w:lang w:eastAsia="ja-JP"/>
        </w:rPr>
        <w:tab/>
        <w:t>MIMO-LayersDL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CF0757A" w14:textId="77777777" w:rsidR="00EC6C86" w:rsidRDefault="00EC6C86" w:rsidP="00EC6C86">
      <w:pPr>
        <w:pStyle w:val="PL"/>
        <w:rPr>
          <w:rFonts w:eastAsia="Malgun Gothic"/>
          <w:lang w:eastAsia="ko-KR"/>
        </w:rPr>
      </w:pPr>
      <w:r>
        <w:rPr>
          <w:rFonts w:eastAsia="Malgun Gothic"/>
        </w:rPr>
        <w:tab/>
        <w:t>supportedModulationOrderDL</w:t>
      </w:r>
      <w:r>
        <w:rPr>
          <w:rFonts w:eastAsia="Malgun Gothic"/>
          <w:lang w:eastAsia="ko-KR"/>
        </w:rPr>
        <w:tab/>
      </w:r>
      <w:r>
        <w:rPr>
          <w:rFonts w:eastAsia="Malgun Gothic"/>
          <w:lang w:eastAsia="ko-KR"/>
        </w:rPr>
        <w:tab/>
      </w:r>
      <w:r>
        <w:rPr>
          <w:rFonts w:eastAsia="Malgun Gothic"/>
          <w:lang w:eastAsia="ko-KR"/>
        </w:rPr>
        <w:tab/>
        <w:t>ModulationOrder</w:t>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7FD775F0" w14:textId="77777777" w:rsidR="00EC6C86" w:rsidRDefault="00EC6C86" w:rsidP="00EC6C86">
      <w:pPr>
        <w:pStyle w:val="PL"/>
        <w:rPr>
          <w:rFonts w:eastAsia="Malgun Gothic"/>
        </w:rPr>
      </w:pPr>
      <w:r>
        <w:rPr>
          <w:rFonts w:eastAsia="Malgun Gothic"/>
        </w:rPr>
        <w:t>}</w:t>
      </w:r>
    </w:p>
    <w:p w14:paraId="07D46B9E" w14:textId="77777777" w:rsidR="00EC6C86" w:rsidRDefault="00EC6C86" w:rsidP="00EC6C86">
      <w:pPr>
        <w:pStyle w:val="PL"/>
      </w:pPr>
    </w:p>
    <w:p w14:paraId="7B314C29" w14:textId="77777777" w:rsidR="00EC6C86" w:rsidRDefault="00EC6C86" w:rsidP="00EC6C86">
      <w:pPr>
        <w:pStyle w:val="PL"/>
        <w:rPr>
          <w:color w:val="808080"/>
        </w:rPr>
      </w:pPr>
      <w:r>
        <w:rPr>
          <w:color w:val="808080"/>
        </w:rPr>
        <w:t>-- TAG-FEATURESETDOWNLINKPERCC-STOP</w:t>
      </w:r>
    </w:p>
    <w:p w14:paraId="2D43B0D7" w14:textId="77777777" w:rsidR="00EC6C86" w:rsidRDefault="00EC6C86" w:rsidP="00EC6C86">
      <w:pPr>
        <w:pStyle w:val="PL"/>
        <w:rPr>
          <w:color w:val="808080"/>
        </w:rPr>
      </w:pPr>
      <w:r>
        <w:rPr>
          <w:color w:val="808080"/>
        </w:rPr>
        <w:t>-- ASN1STOP</w:t>
      </w:r>
    </w:p>
    <w:p w14:paraId="18E3E9F8" w14:textId="77777777" w:rsidR="00EC6C86" w:rsidRDefault="00EC6C86" w:rsidP="00EC6C86">
      <w:pPr>
        <w:pStyle w:val="Heading4"/>
      </w:pPr>
      <w:r>
        <w:t>–</w:t>
      </w:r>
      <w:r>
        <w:tab/>
      </w:r>
      <w:r>
        <w:rPr>
          <w:i/>
        </w:rPr>
        <w:t>FeatureSetDownlinkPerCC-Id</w:t>
      </w:r>
      <w:bookmarkEnd w:id="10200"/>
    </w:p>
    <w:p w14:paraId="7A939BF8" w14:textId="77777777" w:rsidR="00EC6C86" w:rsidRDefault="00EC6C86" w:rsidP="00EC6C86">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xml:space="preserve">= 1, and so on. </w:t>
      </w:r>
    </w:p>
    <w:p w14:paraId="0BD360DF" w14:textId="77777777" w:rsidR="00EC6C86" w:rsidRDefault="00EC6C86" w:rsidP="00EC6C86">
      <w:pPr>
        <w:pStyle w:val="TH"/>
      </w:pPr>
      <w:r>
        <w:rPr>
          <w:i/>
        </w:rPr>
        <w:t>FeatureSetDownlinkPerCC-Id</w:t>
      </w:r>
      <w:r>
        <w:t xml:space="preserve"> information element</w:t>
      </w:r>
    </w:p>
    <w:p w14:paraId="47381484" w14:textId="77777777" w:rsidR="00EC6C86" w:rsidRDefault="00EC6C86" w:rsidP="00EC6C86">
      <w:pPr>
        <w:pStyle w:val="PL"/>
        <w:rPr>
          <w:color w:val="808080"/>
        </w:rPr>
      </w:pPr>
      <w:r>
        <w:rPr>
          <w:color w:val="808080"/>
        </w:rPr>
        <w:t>-- ASN1START</w:t>
      </w:r>
    </w:p>
    <w:p w14:paraId="4D77ED0F" w14:textId="77777777" w:rsidR="00EC6C86" w:rsidRDefault="00EC6C86" w:rsidP="00EC6C86">
      <w:pPr>
        <w:pStyle w:val="PL"/>
        <w:rPr>
          <w:color w:val="808080"/>
        </w:rPr>
      </w:pPr>
      <w:r>
        <w:rPr>
          <w:color w:val="808080"/>
        </w:rPr>
        <w:t>-- TAG-FEATURESET-DOWNLINK-PER-CC-ID-START</w:t>
      </w:r>
    </w:p>
    <w:p w14:paraId="0CCE41E0" w14:textId="77777777" w:rsidR="00EC6C86" w:rsidRDefault="00EC6C86" w:rsidP="00EC6C86">
      <w:pPr>
        <w:pStyle w:val="PL"/>
      </w:pPr>
    </w:p>
    <w:p w14:paraId="5FC1F7A7" w14:textId="77777777" w:rsidR="00EC6C86" w:rsidRDefault="00EC6C86" w:rsidP="00EC6C86">
      <w:pPr>
        <w:pStyle w:val="PL"/>
      </w:pPr>
      <w:r>
        <w:t>FeatureSetDownlinkPerCC-Id ::=</w:t>
      </w:r>
      <w:r>
        <w:tab/>
      </w:r>
      <w:r>
        <w:tab/>
      </w:r>
      <w:r>
        <w:tab/>
      </w:r>
      <w:r>
        <w:rPr>
          <w:color w:val="993366"/>
        </w:rPr>
        <w:t>INTEGER</w:t>
      </w:r>
      <w:r>
        <w:t xml:space="preserve"> (1..maxPerCC-FeatureSets)</w:t>
      </w:r>
    </w:p>
    <w:p w14:paraId="2F46B43C" w14:textId="77777777" w:rsidR="00EC6C86" w:rsidRDefault="00EC6C86" w:rsidP="00EC6C86">
      <w:pPr>
        <w:pStyle w:val="PL"/>
      </w:pPr>
    </w:p>
    <w:p w14:paraId="467D3139" w14:textId="77777777" w:rsidR="00EC6C86" w:rsidRDefault="00EC6C86" w:rsidP="00EC6C86">
      <w:pPr>
        <w:pStyle w:val="PL"/>
        <w:rPr>
          <w:color w:val="808080"/>
        </w:rPr>
      </w:pPr>
      <w:r>
        <w:rPr>
          <w:color w:val="808080"/>
        </w:rPr>
        <w:t>-- TAG-FEATURESET-DOWNLINK-PER-CC-ID-STOP</w:t>
      </w:r>
    </w:p>
    <w:p w14:paraId="4BD61FDD" w14:textId="77777777" w:rsidR="00EC6C86" w:rsidRDefault="00EC6C86" w:rsidP="00EC6C86">
      <w:pPr>
        <w:pStyle w:val="PL"/>
        <w:rPr>
          <w:color w:val="808080"/>
        </w:rPr>
      </w:pPr>
      <w:r>
        <w:rPr>
          <w:color w:val="808080"/>
        </w:rPr>
        <w:t>-- ASN1STOP</w:t>
      </w:r>
    </w:p>
    <w:p w14:paraId="7091380D" w14:textId="77777777" w:rsidR="00EC6C86" w:rsidRDefault="00EC6C86" w:rsidP="00EC6C86">
      <w:pPr>
        <w:pStyle w:val="Heading4"/>
      </w:pPr>
      <w:r>
        <w:t>–</w:t>
      </w:r>
      <w:r>
        <w:tab/>
      </w:r>
      <w:r>
        <w:rPr>
          <w:i/>
        </w:rPr>
        <w:t>FeatureSetUplink</w:t>
      </w:r>
    </w:p>
    <w:p w14:paraId="0E20319A" w14:textId="77777777" w:rsidR="00EC6C86" w:rsidRDefault="00EC6C86" w:rsidP="00EC6C86">
      <w:r>
        <w:t xml:space="preserve">The IE </w:t>
      </w:r>
      <w:r>
        <w:rPr>
          <w:i/>
        </w:rPr>
        <w:t>FeatureSetUplink</w:t>
      </w:r>
      <w:r>
        <w:t xml:space="preserve"> is used to indicate the features that the UE supports on the carriers corresponding to one band entry in a band combination.</w:t>
      </w:r>
    </w:p>
    <w:p w14:paraId="041BA390" w14:textId="77777777" w:rsidR="00EC6C86" w:rsidRDefault="00EC6C86" w:rsidP="00EC6C86">
      <w:pPr>
        <w:pStyle w:val="TH"/>
      </w:pPr>
      <w:r>
        <w:rPr>
          <w:i/>
        </w:rPr>
        <w:t>FeatureSetUplink</w:t>
      </w:r>
      <w:r>
        <w:t xml:space="preserve"> information element</w:t>
      </w:r>
    </w:p>
    <w:p w14:paraId="335E6AC9" w14:textId="77777777" w:rsidR="00EC6C86" w:rsidRDefault="00EC6C86" w:rsidP="00EC6C86">
      <w:pPr>
        <w:pStyle w:val="PL"/>
        <w:rPr>
          <w:color w:val="808080"/>
        </w:rPr>
      </w:pPr>
      <w:r>
        <w:rPr>
          <w:color w:val="808080"/>
        </w:rPr>
        <w:t>-- ASN1START</w:t>
      </w:r>
    </w:p>
    <w:p w14:paraId="48335F96" w14:textId="77777777" w:rsidR="00EC6C86" w:rsidRDefault="00EC6C86" w:rsidP="00EC6C86">
      <w:pPr>
        <w:pStyle w:val="PL"/>
        <w:rPr>
          <w:color w:val="808080"/>
        </w:rPr>
      </w:pPr>
      <w:r>
        <w:rPr>
          <w:color w:val="808080"/>
        </w:rPr>
        <w:t>-- TAG-FEATURESETUPLINK-START</w:t>
      </w:r>
    </w:p>
    <w:p w14:paraId="75E6CAAA" w14:textId="77777777" w:rsidR="00EC6C86" w:rsidRDefault="00EC6C86" w:rsidP="00EC6C86">
      <w:pPr>
        <w:pStyle w:val="PL"/>
        <w:rPr>
          <w:rFonts w:eastAsia="MS Mincho"/>
          <w:lang w:eastAsia="ja-JP"/>
        </w:rPr>
      </w:pPr>
    </w:p>
    <w:p w14:paraId="31F9DF68" w14:textId="77777777" w:rsidR="00EC6C86" w:rsidRDefault="00EC6C86" w:rsidP="00EC6C86">
      <w:pPr>
        <w:pStyle w:val="PL"/>
        <w:rPr>
          <w:rFonts w:eastAsia="MS Mincho"/>
          <w:lang w:eastAsia="ja-JP"/>
        </w:rPr>
      </w:pPr>
      <w:r>
        <w:rPr>
          <w:rFonts w:eastAsia="MS Mincho"/>
          <w:lang w:eastAsia="ja-JP"/>
        </w:rPr>
        <w:t>FeatureSetUplink ::=</w:t>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color w:val="993366"/>
          <w:lang w:eastAsia="ja-JP"/>
        </w:rPr>
        <w:t>SEQUENCE</w:t>
      </w:r>
      <w:r>
        <w:rPr>
          <w:rFonts w:eastAsia="MS Mincho"/>
          <w:lang w:eastAsia="ja-JP"/>
        </w:rPr>
        <w:t xml:space="preserve"> {</w:t>
      </w:r>
    </w:p>
    <w:p w14:paraId="59FC782A" w14:textId="77777777" w:rsidR="00EC6C86" w:rsidRDefault="00EC6C86" w:rsidP="00EC6C86">
      <w:pPr>
        <w:pStyle w:val="PL"/>
      </w:pPr>
      <w:r>
        <w:rPr>
          <w:rFonts w:eastAsia="Malgun Gothic"/>
        </w:rPr>
        <w:tab/>
        <w:t>featureSetListPerUplinkCC</w:t>
      </w:r>
      <w:r>
        <w:rPr>
          <w:rFonts w:eastAsia="Malgun Gothic"/>
        </w:rPr>
        <w:tab/>
      </w:r>
      <w:r>
        <w:rPr>
          <w:rFonts w:eastAsia="Malgun Gothic"/>
        </w:rPr>
        <w:tab/>
      </w:r>
      <w:r>
        <w:rPr>
          <w:rFonts w:eastAsia="Malgun Gothic"/>
        </w:rPr>
        <w:tab/>
      </w:r>
      <w:r>
        <w:rPr>
          <w:rFonts w:eastAsia="Malgun Gothic"/>
        </w:rPr>
        <w:tab/>
      </w:r>
      <w:r>
        <w:rPr>
          <w:color w:val="993366"/>
        </w:rPr>
        <w:t>SEQUENCE</w:t>
      </w:r>
      <w:r>
        <w:rPr>
          <w:rFonts w:eastAsia="Malgun Gothic"/>
        </w:rPr>
        <w:t xml:space="preserve"> (</w:t>
      </w:r>
      <w:r>
        <w:rPr>
          <w:color w:val="993366"/>
        </w:rPr>
        <w:t>SIZE</w:t>
      </w:r>
      <w:r>
        <w:rPr>
          <w:rFonts w:eastAsia="Malgun Gothic"/>
        </w:rPr>
        <w:t xml:space="preserve"> (1..</w:t>
      </w:r>
      <w:r>
        <w:t xml:space="preserve"> </w:t>
      </w:r>
      <w:r>
        <w:rPr>
          <w:rFonts w:eastAsia="Malgun Gothic"/>
        </w:rPr>
        <w:t>maxNrofServingCells))</w:t>
      </w:r>
      <w:r>
        <w:rPr>
          <w:color w:val="993366"/>
        </w:rPr>
        <w:t xml:space="preserve"> OF</w:t>
      </w:r>
      <w:r>
        <w:rPr>
          <w:rFonts w:eastAsia="Malgun Gothic"/>
        </w:rPr>
        <w:t xml:space="preserve"> FeatureSetUplinkPerCC-Id,</w:t>
      </w:r>
    </w:p>
    <w:p w14:paraId="459AC5DD" w14:textId="77777777" w:rsidR="00EC6C86" w:rsidRDefault="00EC6C86" w:rsidP="00EC6C86">
      <w:pPr>
        <w:pStyle w:val="PL"/>
        <w:rPr>
          <w:rFonts w:eastAsia="Malgun Gothic"/>
        </w:rPr>
      </w:pPr>
      <w:r>
        <w:rPr>
          <w:rFonts w:eastAsia="Malgun Gothic"/>
        </w:rPr>
        <w:tab/>
      </w:r>
      <w:r>
        <w:t>scalingFactor</w:t>
      </w:r>
      <w:r>
        <w:tab/>
      </w:r>
      <w:r>
        <w:tab/>
      </w:r>
      <w:r>
        <w:tab/>
      </w:r>
      <w:r>
        <w:tab/>
      </w:r>
      <w:r>
        <w:tab/>
      </w:r>
      <w:r>
        <w:tab/>
      </w:r>
      <w:r>
        <w:rPr>
          <w:color w:val="993366"/>
        </w:rPr>
        <w:t>ENUMERATED</w:t>
      </w:r>
      <w:r>
        <w:t xml:space="preserve"> {f0p4, f0p75, f0p8}</w:t>
      </w:r>
      <w:r>
        <w:tab/>
      </w:r>
      <w:r>
        <w:tab/>
      </w:r>
      <w:r>
        <w:tab/>
      </w:r>
      <w:r>
        <w:tab/>
      </w:r>
      <w:r>
        <w:rPr>
          <w:color w:val="993366"/>
        </w:rPr>
        <w:t>OPTIONAL</w:t>
      </w:r>
      <w:r>
        <w:t>,</w:t>
      </w:r>
    </w:p>
    <w:p w14:paraId="5DA58A9F" w14:textId="77777777" w:rsidR="00EC6C86" w:rsidRDefault="00EC6C86" w:rsidP="00EC6C86">
      <w:pPr>
        <w:pStyle w:val="PL"/>
        <w:rPr>
          <w:rFonts w:eastAsia="Malgun Gothic"/>
        </w:rPr>
      </w:pPr>
      <w:r>
        <w:rPr>
          <w:rFonts w:eastAsia="Malgun Gothic"/>
        </w:rPr>
        <w:tab/>
      </w:r>
      <w:commentRangeStart w:id="10201"/>
      <w:r>
        <w:rPr>
          <w:rFonts w:eastAsia="Malgun Gothic"/>
        </w:rPr>
        <w:t>crossCarrierSchedulingUL-OtherSCS</w:t>
      </w:r>
      <w:commentRangeEnd w:id="10201"/>
      <w:r>
        <w:rPr>
          <w:rStyle w:val="CommentReference"/>
          <w:rFonts w:ascii="Arial" w:eastAsia="Times New Roman" w:hAnsi="Arial"/>
          <w:lang w:eastAsia="ja-JP"/>
        </w:rPr>
        <w:commentReference w:id="10201"/>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32C3DFB6" w14:textId="77777777" w:rsidR="00EC6C86" w:rsidRDefault="00EC6C86" w:rsidP="00EC6C86">
      <w:pPr>
        <w:pStyle w:val="PL"/>
      </w:pPr>
      <w:r>
        <w:rPr>
          <w:lang w:eastAsia="ja-JP"/>
        </w:rPr>
        <w:tab/>
        <w:t>intraBandFreqSeparationUL</w:t>
      </w:r>
      <w:r>
        <w:rPr>
          <w:lang w:eastAsia="ja-JP"/>
        </w:rPr>
        <w:tab/>
      </w:r>
      <w:r>
        <w:rPr>
          <w:lang w:eastAsia="ja-JP"/>
        </w:rPr>
        <w:tab/>
      </w:r>
      <w:r>
        <w:rPr>
          <w:lang w:eastAsia="ja-JP"/>
        </w:rPr>
        <w:tab/>
      </w:r>
      <w:r>
        <w:rPr>
          <w:lang w:eastAsia="ja-JP"/>
        </w:rPr>
        <w:tab/>
        <w:t>FreqSeparationClass</w:t>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1F6A1CD0" w14:textId="77777777" w:rsidR="00EC6C86" w:rsidRDefault="00EC6C86" w:rsidP="00EC6C86">
      <w:pPr>
        <w:pStyle w:val="PL"/>
      </w:pPr>
      <w:r>
        <w:rPr>
          <w:lang w:eastAsia="ja-JP"/>
        </w:rPr>
        <w:tab/>
        <w:t>searchSpaceSharingCA-UL</w:t>
      </w:r>
      <w:r>
        <w:rPr>
          <w:lang w:eastAsia="ja-JP"/>
        </w:rPr>
        <w:tab/>
      </w:r>
      <w:r>
        <w:rPr>
          <w:lang w:eastAsia="ja-JP"/>
        </w:rPr>
        <w:tab/>
      </w:r>
      <w:r>
        <w:rPr>
          <w:lang w:eastAsia="ja-JP"/>
        </w:rPr>
        <w:tab/>
      </w:r>
      <w:r>
        <w:rPr>
          <w:lang w:eastAsia="ja-JP"/>
        </w:rPr>
        <w:tab/>
      </w:r>
      <w:r>
        <w:rPr>
          <w:color w:val="993366"/>
        </w:rPr>
        <w:t>ENUMERATED</w:t>
      </w:r>
      <w:r>
        <w:rPr>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44E02D48" w14:textId="77777777" w:rsidR="00EC6C86" w:rsidRDefault="00EC6C86" w:rsidP="00EC6C86">
      <w:pPr>
        <w:pStyle w:val="PL"/>
        <w:rPr>
          <w:rFonts w:eastAsia="Times New Roman"/>
          <w:lang w:eastAsia="ja-JP"/>
        </w:rPr>
      </w:pPr>
      <w:r>
        <w:tab/>
      </w:r>
      <w:r>
        <w:rPr>
          <w:rFonts w:eastAsia="Yu Mincho"/>
          <w:lang w:eastAsia="ja-JP"/>
        </w:rPr>
        <w:t>srs-TxSwitch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SRS-TxSwitch</w:t>
      </w:r>
      <w:r>
        <w:tab/>
      </w:r>
      <w:r>
        <w:tab/>
      </w:r>
      <w:r>
        <w:tab/>
      </w:r>
      <w:r>
        <w:tab/>
      </w:r>
      <w:r>
        <w:tab/>
      </w:r>
      <w:r>
        <w:tab/>
      </w:r>
      <w:r>
        <w:tab/>
      </w:r>
      <w:r>
        <w:tab/>
      </w:r>
      <w:r>
        <w:rPr>
          <w:color w:val="993366"/>
        </w:rPr>
        <w:t>OPTIONAL</w:t>
      </w:r>
      <w:r>
        <w:rPr>
          <w:rFonts w:eastAsia="Yu Mincho"/>
          <w:lang w:eastAsia="ja-JP"/>
        </w:rPr>
        <w:t>,</w:t>
      </w:r>
    </w:p>
    <w:p w14:paraId="6735F533" w14:textId="77777777" w:rsidR="00EC6C86" w:rsidRDefault="00EC6C86" w:rsidP="00EC6C86">
      <w:pPr>
        <w:pStyle w:val="PL"/>
      </w:pPr>
      <w:r>
        <w:rPr>
          <w:rFonts w:eastAsia="Yu Mincho"/>
          <w:lang w:eastAsia="ja-JP"/>
        </w:rPr>
        <w:tab/>
        <w:t>supportedSRS-Resources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t>SRS-Resources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C0CA1C3" w14:textId="77777777" w:rsidR="00EC6C86" w:rsidRDefault="00EC6C86" w:rsidP="00EC6C86">
      <w:pPr>
        <w:pStyle w:val="PL"/>
        <w:rPr>
          <w:rFonts w:eastAsia="Malgun Gothic"/>
        </w:rPr>
      </w:pPr>
      <w:r>
        <w:rPr>
          <w:rFonts w:eastAsia="Malgun Gothic"/>
        </w:rPr>
        <w:tab/>
        <w:t>twoPUCCH-Group</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2BA66F76" w14:textId="77777777" w:rsidR="00EC6C86" w:rsidRDefault="00EC6C86" w:rsidP="00EC6C86">
      <w:pPr>
        <w:pStyle w:val="PL"/>
        <w:rPr>
          <w:lang w:eastAsia="ja-JP"/>
        </w:rPr>
      </w:pPr>
      <w:r>
        <w:rPr>
          <w:lang w:eastAsia="ja-JP"/>
        </w:rPr>
        <w:tab/>
        <w:t>dynamicSwitchSUL</w:t>
      </w:r>
      <w:r>
        <w:rPr>
          <w:lang w:eastAsia="ja-JP"/>
        </w:rPr>
        <w:tab/>
      </w:r>
      <w:r>
        <w:rPr>
          <w:lang w:eastAsia="ja-JP"/>
        </w:rPr>
        <w:tab/>
      </w:r>
      <w:r>
        <w:rPr>
          <w:lang w:eastAsia="ja-JP"/>
        </w:rPr>
        <w:tab/>
      </w:r>
      <w:r>
        <w:rPr>
          <w:lang w:eastAsia="ja-JP"/>
        </w:rPr>
        <w:tab/>
      </w:r>
      <w:r>
        <w:rPr>
          <w:lang w:eastAsia="ja-JP"/>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2B0ECF7F" w14:textId="77777777" w:rsidR="00EC6C86" w:rsidRDefault="00EC6C86" w:rsidP="00EC6C86">
      <w:pPr>
        <w:pStyle w:val="PL"/>
        <w:rPr>
          <w:rFonts w:eastAsia="Malgun Gothic"/>
        </w:rPr>
      </w:pPr>
      <w:r>
        <w:rPr>
          <w:rFonts w:eastAsia="Malgun Gothic"/>
        </w:rPr>
        <w:tab/>
        <w:t>pusch-DifferentTB-PerSlot</w:t>
      </w:r>
      <w:r>
        <w:rPr>
          <w:rFonts w:eastAsia="Malgun Gothic"/>
        </w:rPr>
        <w:tab/>
      </w:r>
      <w:r>
        <w:rPr>
          <w:rFonts w:eastAsia="Malgun Gothic"/>
        </w:rPr>
        <w:tab/>
      </w:r>
      <w:r>
        <w:rPr>
          <w:rFonts w:eastAsia="Malgun Gothic"/>
        </w:rPr>
        <w:tab/>
      </w:r>
      <w:r>
        <w:rPr>
          <w:color w:val="993366"/>
        </w:rPr>
        <w:t>SEQUENCE</w:t>
      </w:r>
      <w:r>
        <w:rPr>
          <w:rFonts w:eastAsia="Malgun Gothic"/>
        </w:rPr>
        <w:t xml:space="preserve"> {</w:t>
      </w:r>
    </w:p>
    <w:p w14:paraId="723AF581" w14:textId="77777777" w:rsidR="00EC6C86" w:rsidRDefault="00EC6C86" w:rsidP="00EC6C86">
      <w:pPr>
        <w:pStyle w:val="PL"/>
        <w:rPr>
          <w:rFonts w:eastAsia="Malgun Gothic"/>
        </w:rPr>
      </w:pPr>
      <w:r>
        <w:rPr>
          <w:rFonts w:eastAsia="Malgun Gothic"/>
        </w:rPr>
        <w:tab/>
      </w:r>
      <w:r>
        <w:rPr>
          <w:rFonts w:eastAsia="Malgun Gothic"/>
        </w:rPr>
        <w:tab/>
        <w:t>scs-15kHz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lang w:eastAsia="ja-JP"/>
        </w:rPr>
        <w:tab/>
      </w:r>
      <w:r>
        <w:rPr>
          <w:color w:val="993366"/>
        </w:rPr>
        <w:t>OPTIONAL</w:t>
      </w:r>
      <w:r>
        <w:rPr>
          <w:rFonts w:eastAsia="Malgun Gothic"/>
        </w:rPr>
        <w:t>,</w:t>
      </w:r>
    </w:p>
    <w:p w14:paraId="5AE942CF" w14:textId="77777777" w:rsidR="00EC6C86" w:rsidRDefault="00EC6C86" w:rsidP="00EC6C86">
      <w:pPr>
        <w:pStyle w:val="PL"/>
        <w:rPr>
          <w:rFonts w:eastAsia="Malgun Gothic"/>
        </w:rPr>
      </w:pPr>
      <w:r>
        <w:rPr>
          <w:rFonts w:eastAsia="Malgun Gothic"/>
        </w:rPr>
        <w:tab/>
      </w:r>
      <w:r>
        <w:rPr>
          <w:rFonts w:eastAsia="Malgun Gothic"/>
        </w:rPr>
        <w:tab/>
        <w:t>scs-30kHz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lang w:eastAsia="ja-JP"/>
        </w:rPr>
        <w:tab/>
      </w:r>
      <w:r>
        <w:rPr>
          <w:color w:val="993366"/>
        </w:rPr>
        <w:t>OPTIONAL</w:t>
      </w:r>
      <w:r>
        <w:rPr>
          <w:rFonts w:eastAsia="Malgun Gothic"/>
        </w:rPr>
        <w:t>,</w:t>
      </w:r>
    </w:p>
    <w:p w14:paraId="41B4DD3C" w14:textId="77777777" w:rsidR="00EC6C86" w:rsidRDefault="00EC6C86" w:rsidP="00EC6C86">
      <w:pPr>
        <w:pStyle w:val="PL"/>
        <w:rPr>
          <w:rFonts w:eastAsia="Malgun Gothic"/>
        </w:rPr>
      </w:pPr>
      <w:r>
        <w:rPr>
          <w:rFonts w:eastAsia="Malgun Gothic"/>
        </w:rPr>
        <w:tab/>
      </w:r>
      <w:r>
        <w:rPr>
          <w:rFonts w:eastAsia="Malgun Gothic"/>
        </w:rPr>
        <w:tab/>
        <w:t>scs-60kHz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lang w:eastAsia="ja-JP"/>
        </w:rPr>
        <w:tab/>
      </w:r>
      <w:r>
        <w:rPr>
          <w:color w:val="993366"/>
        </w:rPr>
        <w:t>OPTIONAL</w:t>
      </w:r>
      <w:r>
        <w:rPr>
          <w:rFonts w:eastAsia="Malgun Gothic"/>
        </w:rPr>
        <w:t>,</w:t>
      </w:r>
    </w:p>
    <w:p w14:paraId="52981F10" w14:textId="77777777" w:rsidR="00EC6C86" w:rsidRDefault="00EC6C86" w:rsidP="00EC6C86">
      <w:pPr>
        <w:pStyle w:val="PL"/>
        <w:rPr>
          <w:rFonts w:eastAsia="Malgun Gothic"/>
        </w:rPr>
      </w:pPr>
      <w:r>
        <w:rPr>
          <w:rFonts w:eastAsia="Malgun Gothic"/>
        </w:rPr>
        <w:tab/>
      </w:r>
      <w:r>
        <w:rPr>
          <w:rFonts w:eastAsia="Malgun Gothic"/>
        </w:rPr>
        <w:tab/>
        <w:t>scs-120kHz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lang w:eastAsia="ja-JP"/>
        </w:rPr>
        <w:tab/>
      </w:r>
      <w:r>
        <w:rPr>
          <w:color w:val="993366"/>
        </w:rPr>
        <w:t>OPTIONAL</w:t>
      </w:r>
    </w:p>
    <w:p w14:paraId="30EC819B" w14:textId="77777777" w:rsidR="00EC6C86" w:rsidRDefault="00EC6C86" w:rsidP="00EC6C86">
      <w:pPr>
        <w:pStyle w:val="PL"/>
        <w:rPr>
          <w:rFonts w:eastAsia="Malgun Gothic"/>
        </w:rPr>
      </w:pPr>
      <w:r>
        <w:rPr>
          <w:rFonts w:eastAsia="Malgun Gothic"/>
        </w:rPr>
        <w:tab/>
        <w: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7C34D426" w14:textId="77777777" w:rsidR="00EC6C86" w:rsidRDefault="00EC6C86" w:rsidP="00EC6C86">
      <w:pPr>
        <w:pStyle w:val="PL"/>
      </w:pPr>
      <w:r>
        <w:tab/>
      </w:r>
      <w:r>
        <w:rPr>
          <w:rFonts w:eastAsia="Malgun Gothic"/>
        </w:rPr>
        <w:t>csi-ReportFramework</w:t>
      </w:r>
      <w:r>
        <w:rPr>
          <w:rFonts w:eastAsia="Malgun Gothic"/>
        </w:rPr>
        <w:tab/>
      </w:r>
      <w:r>
        <w:rPr>
          <w:rFonts w:eastAsia="Malgun Gothic"/>
        </w:rPr>
        <w:tab/>
      </w:r>
      <w:r>
        <w:rPr>
          <w:rFonts w:eastAsia="Malgun Gothic"/>
        </w:rPr>
        <w:tab/>
      </w:r>
      <w:r>
        <w:rPr>
          <w:rFonts w:eastAsia="Malgun Gothic"/>
        </w:rPr>
        <w:tab/>
      </w:r>
      <w:r>
        <w:rPr>
          <w:rFonts w:eastAsia="Malgun Gothic"/>
        </w:rPr>
        <w:tab/>
        <w:t>CSI-ReportFramework</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p>
    <w:p w14:paraId="11BBA287" w14:textId="77777777" w:rsidR="00EC6C86" w:rsidRDefault="00EC6C86" w:rsidP="00EC6C86">
      <w:pPr>
        <w:pStyle w:val="PL"/>
      </w:pPr>
      <w:r>
        <w:lastRenderedPageBreak/>
        <w:t>}</w:t>
      </w:r>
    </w:p>
    <w:p w14:paraId="6656DE19" w14:textId="77777777" w:rsidR="00EC6C86" w:rsidRDefault="00EC6C86" w:rsidP="00EC6C86">
      <w:pPr>
        <w:pStyle w:val="PL"/>
      </w:pPr>
    </w:p>
    <w:p w14:paraId="2D9342BE" w14:textId="77777777" w:rsidR="00EC6C86" w:rsidRDefault="00EC6C86" w:rsidP="00EC6C86">
      <w:pPr>
        <w:pStyle w:val="PL"/>
        <w:rPr>
          <w:rFonts w:eastAsia="Yu Mincho"/>
          <w:lang w:eastAsia="ja-JP"/>
        </w:rPr>
      </w:pPr>
    </w:p>
    <w:p w14:paraId="05744ED1" w14:textId="77777777" w:rsidR="00EC6C86" w:rsidRDefault="00EC6C86" w:rsidP="00EC6C86">
      <w:pPr>
        <w:pStyle w:val="PL"/>
        <w:rPr>
          <w:rFonts w:eastAsia="Yu Mincho"/>
          <w:lang w:eastAsia="ja-JP"/>
        </w:rPr>
      </w:pPr>
      <w:r>
        <w:rPr>
          <w:rFonts w:eastAsia="Yu Mincho"/>
          <w:lang w:eastAsia="ja-JP"/>
        </w:rPr>
        <w:t>CSI-ReportFramework ::=</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p>
    <w:p w14:paraId="5A004898" w14:textId="77777777" w:rsidR="00EC6C86" w:rsidRDefault="00EC6C86" w:rsidP="00EC6C86">
      <w:pPr>
        <w:pStyle w:val="PL"/>
        <w:rPr>
          <w:rFonts w:eastAsia="Yu Mincho"/>
          <w:lang w:eastAsia="ja-JP"/>
        </w:rPr>
      </w:pPr>
      <w:r>
        <w:rPr>
          <w:rFonts w:eastAsia="Yu Mincho"/>
          <w:lang w:eastAsia="ja-JP"/>
        </w:rPr>
        <w:tab/>
        <w:t>maxNumberPeriodicCSI-ReportPerBWP</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(1..4),</w:t>
      </w:r>
    </w:p>
    <w:p w14:paraId="57EDD08D" w14:textId="77777777" w:rsidR="00EC6C86" w:rsidRDefault="00EC6C86" w:rsidP="00EC6C86">
      <w:pPr>
        <w:pStyle w:val="PL"/>
        <w:rPr>
          <w:rFonts w:eastAsia="Yu Mincho"/>
          <w:lang w:eastAsia="ja-JP"/>
        </w:rPr>
      </w:pPr>
      <w:r>
        <w:rPr>
          <w:rFonts w:eastAsia="Yu Mincho"/>
          <w:lang w:eastAsia="ja-JP"/>
        </w:rPr>
        <w:tab/>
        <w:t>maxNumberAperiodicCSI-ReportPerBWP</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(1..4),</w:t>
      </w:r>
    </w:p>
    <w:p w14:paraId="59668930" w14:textId="77777777" w:rsidR="00EC6C86" w:rsidRDefault="00EC6C86" w:rsidP="00EC6C86">
      <w:pPr>
        <w:pStyle w:val="PL"/>
        <w:rPr>
          <w:rFonts w:eastAsia="Yu Mincho"/>
          <w:lang w:eastAsia="ja-JP"/>
        </w:rPr>
      </w:pPr>
      <w:r>
        <w:rPr>
          <w:rFonts w:eastAsia="Yu Mincho"/>
          <w:lang w:eastAsia="ja-JP"/>
        </w:rPr>
        <w:tab/>
        <w:t>maxNumberSemiPersistentCSI-ReportPerBWP</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(0..4),</w:t>
      </w:r>
    </w:p>
    <w:p w14:paraId="4DA9D9B8" w14:textId="77777777" w:rsidR="00EC6C86" w:rsidRDefault="00EC6C86" w:rsidP="00EC6C86">
      <w:pPr>
        <w:pStyle w:val="PL"/>
        <w:rPr>
          <w:rFonts w:eastAsia="Yu Mincho"/>
          <w:lang w:eastAsia="ja-JP"/>
        </w:rPr>
      </w:pPr>
      <w:r>
        <w:rPr>
          <w:rFonts w:eastAsia="Yu Mincho"/>
          <w:lang w:eastAsia="ja-JP"/>
        </w:rPr>
        <w:tab/>
        <w:t>simultaneousCSI-ReportsAllCC</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(5..32)</w:t>
      </w:r>
    </w:p>
    <w:p w14:paraId="0812352C" w14:textId="77777777" w:rsidR="00EC6C86" w:rsidRDefault="00EC6C86" w:rsidP="00EC6C86">
      <w:pPr>
        <w:pStyle w:val="PL"/>
        <w:rPr>
          <w:rFonts w:eastAsia="Yu Mincho"/>
          <w:lang w:eastAsia="ja-JP"/>
        </w:rPr>
      </w:pPr>
      <w:r>
        <w:rPr>
          <w:rFonts w:eastAsia="Yu Mincho"/>
          <w:lang w:eastAsia="ja-JP"/>
        </w:rPr>
        <w:t>}</w:t>
      </w:r>
    </w:p>
    <w:p w14:paraId="3D8E9DD8" w14:textId="77777777" w:rsidR="00EC6C86" w:rsidRDefault="00EC6C86" w:rsidP="00EC6C86">
      <w:pPr>
        <w:pStyle w:val="PL"/>
      </w:pPr>
    </w:p>
    <w:p w14:paraId="234A3E8A" w14:textId="77777777" w:rsidR="00EC6C86" w:rsidRDefault="00EC6C86" w:rsidP="00EC6C86">
      <w:pPr>
        <w:pStyle w:val="PL"/>
        <w:rPr>
          <w:color w:val="808080"/>
        </w:rPr>
      </w:pPr>
      <w:r>
        <w:rPr>
          <w:color w:val="808080"/>
        </w:rPr>
        <w:t>-- TAG- FEATURESETUPLINK-STOP</w:t>
      </w:r>
    </w:p>
    <w:p w14:paraId="724DEA27" w14:textId="77777777" w:rsidR="00EC6C86" w:rsidRDefault="00EC6C86" w:rsidP="00EC6C86">
      <w:pPr>
        <w:pStyle w:val="PL"/>
        <w:rPr>
          <w:color w:val="808080"/>
        </w:rPr>
      </w:pPr>
      <w:r>
        <w:rPr>
          <w:color w:val="808080"/>
        </w:rPr>
        <w:t>-- ASN1STOP</w:t>
      </w:r>
    </w:p>
    <w:p w14:paraId="321CD8F3" w14:textId="77777777" w:rsidR="00EC6C86" w:rsidRDefault="00EC6C86" w:rsidP="00EC6C8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C6C86" w14:paraId="145B488B" w14:textId="77777777" w:rsidTr="00EC6C86">
        <w:tc>
          <w:tcPr>
            <w:tcW w:w="14173" w:type="dxa"/>
            <w:tcBorders>
              <w:top w:val="single" w:sz="4" w:space="0" w:color="auto"/>
              <w:left w:val="single" w:sz="4" w:space="0" w:color="auto"/>
              <w:bottom w:val="single" w:sz="4" w:space="0" w:color="auto"/>
              <w:right w:val="single" w:sz="4" w:space="0" w:color="auto"/>
            </w:tcBorders>
            <w:hideMark/>
          </w:tcPr>
          <w:p w14:paraId="17BBA2A5" w14:textId="77777777" w:rsidR="00EC6C86" w:rsidRDefault="00EC6C86">
            <w:pPr>
              <w:pStyle w:val="TAH"/>
              <w:rPr>
                <w:rFonts w:eastAsia="Malgun Gothic"/>
                <w:szCs w:val="22"/>
              </w:rPr>
            </w:pPr>
            <w:r>
              <w:rPr>
                <w:rFonts w:eastAsia="Malgun Gothic"/>
                <w:i/>
                <w:szCs w:val="22"/>
              </w:rPr>
              <w:t>FeatureSetUplink field descriptions</w:t>
            </w:r>
          </w:p>
        </w:tc>
      </w:tr>
      <w:tr w:rsidR="00EC6C86" w14:paraId="1E6AEBBC" w14:textId="77777777" w:rsidTr="00EC6C86">
        <w:tc>
          <w:tcPr>
            <w:tcW w:w="14173" w:type="dxa"/>
            <w:tcBorders>
              <w:top w:val="single" w:sz="4" w:space="0" w:color="auto"/>
              <w:left w:val="single" w:sz="4" w:space="0" w:color="auto"/>
              <w:bottom w:val="single" w:sz="4" w:space="0" w:color="auto"/>
              <w:right w:val="single" w:sz="4" w:space="0" w:color="auto"/>
            </w:tcBorders>
            <w:hideMark/>
          </w:tcPr>
          <w:p w14:paraId="0CFAC39B" w14:textId="77777777" w:rsidR="00EC6C86" w:rsidRDefault="00EC6C86">
            <w:pPr>
              <w:pStyle w:val="TAL"/>
              <w:rPr>
                <w:rFonts w:eastAsia="Malgun Gothic"/>
                <w:szCs w:val="22"/>
              </w:rPr>
            </w:pPr>
            <w:r>
              <w:rPr>
                <w:rFonts w:eastAsia="Malgun Gothic"/>
                <w:b/>
                <w:i/>
                <w:szCs w:val="22"/>
              </w:rPr>
              <w:t>featureSetsPerUplinkCC</w:t>
            </w:r>
          </w:p>
          <w:p w14:paraId="0B2ED340" w14:textId="77777777" w:rsidR="00EC6C86" w:rsidRDefault="00EC6C86">
            <w:pPr>
              <w:pStyle w:val="TAL"/>
              <w:rPr>
                <w:rFonts w:eastAsia="Malgun Gothic"/>
                <w:szCs w:val="22"/>
              </w:rPr>
            </w:pPr>
            <w:r>
              <w:rPr>
                <w:rFonts w:eastAsia="Malgun Gothic"/>
                <w:szCs w:val="22"/>
              </w:rPr>
              <w:t>Indicates which features the UE supports on the individual carriers of the feature set (and hence of a band entry that refer to the feature set). The UE shall hence include as many FeatureSetUplinkPerCC-Id in this list as the number of carriers it supports according to the ca-bandwidthClassUL. The order of the elements in this list is not relevant, i.e., the network may configure any of the carriers in accordance with any of the FeatureSetUplinkPerCC-Id in this list.</w:t>
            </w:r>
          </w:p>
        </w:tc>
      </w:tr>
    </w:tbl>
    <w:p w14:paraId="06E24898" w14:textId="77777777" w:rsidR="00EC6C86" w:rsidRDefault="00EC6C86" w:rsidP="00EC6C86"/>
    <w:p w14:paraId="320792A9" w14:textId="77777777" w:rsidR="00EC6C86" w:rsidRDefault="00EC6C86" w:rsidP="00EC6C86">
      <w:pPr>
        <w:pStyle w:val="Heading4"/>
        <w:rPr>
          <w:rFonts w:eastAsia="Malgun Gothic"/>
        </w:rPr>
      </w:pPr>
      <w:bookmarkStart w:id="10202" w:name="_Toc509934925"/>
      <w:r>
        <w:rPr>
          <w:rFonts w:eastAsia="Malgun Gothic"/>
        </w:rPr>
        <w:t>–</w:t>
      </w:r>
      <w:r>
        <w:rPr>
          <w:rFonts w:eastAsia="Malgun Gothic"/>
        </w:rPr>
        <w:tab/>
      </w:r>
      <w:r>
        <w:rPr>
          <w:rFonts w:eastAsia="Malgun Gothic"/>
          <w:i/>
        </w:rPr>
        <w:t>FeatureSetUplinkId</w:t>
      </w:r>
      <w:bookmarkEnd w:id="10202"/>
    </w:p>
    <w:p w14:paraId="67923402" w14:textId="77777777" w:rsidR="00EC6C86" w:rsidRDefault="00EC6C86" w:rsidP="00EC6C86">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 downlink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FeatureSetUplinkPerCC-Id </w:t>
      </w:r>
      <w:r>
        <w:t xml:space="preserve">= 1, and so on.The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6EE23007" w14:textId="77777777" w:rsidR="00EC6C86" w:rsidRDefault="00EC6C86" w:rsidP="00EC6C86">
      <w:pPr>
        <w:pStyle w:val="TH"/>
        <w:rPr>
          <w:rFonts w:eastAsia="Malgun Gothic"/>
        </w:rPr>
      </w:pPr>
      <w:r>
        <w:rPr>
          <w:rFonts w:eastAsia="Malgun Gothic"/>
          <w:i/>
        </w:rPr>
        <w:t>FeatureSetUplinkId</w:t>
      </w:r>
      <w:r>
        <w:rPr>
          <w:rFonts w:eastAsia="Malgun Gothic"/>
        </w:rPr>
        <w:t xml:space="preserve"> information element</w:t>
      </w:r>
    </w:p>
    <w:p w14:paraId="76596DAF" w14:textId="77777777" w:rsidR="00EC6C86" w:rsidRDefault="00EC6C86" w:rsidP="00EC6C86">
      <w:pPr>
        <w:pStyle w:val="PL"/>
        <w:rPr>
          <w:color w:val="808080"/>
        </w:rPr>
      </w:pPr>
      <w:r>
        <w:rPr>
          <w:color w:val="808080"/>
        </w:rPr>
        <w:t>-- ASN1START</w:t>
      </w:r>
    </w:p>
    <w:p w14:paraId="5FD1B734" w14:textId="77777777" w:rsidR="00EC6C86" w:rsidRDefault="00EC6C86" w:rsidP="00EC6C86">
      <w:pPr>
        <w:pStyle w:val="PL"/>
        <w:rPr>
          <w:color w:val="808080"/>
        </w:rPr>
      </w:pPr>
      <w:r>
        <w:rPr>
          <w:color w:val="808080"/>
        </w:rPr>
        <w:t>-- TAG-FEATURESET-UPLINK-ID-START</w:t>
      </w:r>
    </w:p>
    <w:p w14:paraId="0B6E1DA3" w14:textId="77777777" w:rsidR="00EC6C86" w:rsidRDefault="00EC6C86" w:rsidP="00EC6C86">
      <w:pPr>
        <w:pStyle w:val="PL"/>
      </w:pPr>
    </w:p>
    <w:p w14:paraId="1A739E3B" w14:textId="77777777" w:rsidR="00EC6C86" w:rsidRDefault="00EC6C86" w:rsidP="00EC6C86">
      <w:pPr>
        <w:pStyle w:val="PL"/>
      </w:pPr>
      <w:r>
        <w:t xml:space="preserve">FeatureSetUplinkId ::= </w:t>
      </w:r>
      <w:r>
        <w:tab/>
      </w:r>
      <w:r>
        <w:tab/>
      </w:r>
      <w:r>
        <w:tab/>
      </w:r>
      <w:r>
        <w:tab/>
      </w:r>
      <w:r>
        <w:tab/>
      </w:r>
      <w:r>
        <w:rPr>
          <w:color w:val="993366"/>
        </w:rPr>
        <w:t>INTEGER</w:t>
      </w:r>
      <w:r>
        <w:t xml:space="preserve"> (0..maxUplinkFeatureSets)</w:t>
      </w:r>
    </w:p>
    <w:p w14:paraId="6089F0C2" w14:textId="77777777" w:rsidR="00EC6C86" w:rsidRDefault="00EC6C86" w:rsidP="00EC6C86">
      <w:pPr>
        <w:pStyle w:val="PL"/>
      </w:pPr>
    </w:p>
    <w:p w14:paraId="26E62C94" w14:textId="77777777" w:rsidR="00EC6C86" w:rsidRDefault="00EC6C86" w:rsidP="00EC6C86">
      <w:pPr>
        <w:pStyle w:val="PL"/>
        <w:rPr>
          <w:color w:val="808080"/>
        </w:rPr>
      </w:pPr>
      <w:r>
        <w:rPr>
          <w:color w:val="808080"/>
        </w:rPr>
        <w:t>-- TAG-FEATURESET-UPLINK-ID-STOP</w:t>
      </w:r>
    </w:p>
    <w:p w14:paraId="6748E508" w14:textId="77777777" w:rsidR="00EC6C86" w:rsidRDefault="00EC6C86" w:rsidP="00EC6C86">
      <w:pPr>
        <w:pStyle w:val="PL"/>
        <w:rPr>
          <w:color w:val="808080"/>
        </w:rPr>
      </w:pPr>
      <w:r>
        <w:rPr>
          <w:color w:val="808080"/>
        </w:rPr>
        <w:t>-- ASN1STOP</w:t>
      </w:r>
    </w:p>
    <w:p w14:paraId="728757BE" w14:textId="77777777" w:rsidR="00EC6C86" w:rsidRDefault="00EC6C86" w:rsidP="00EC6C86"/>
    <w:p w14:paraId="4D3E0D2F" w14:textId="77777777" w:rsidR="00EC6C86" w:rsidRDefault="00EC6C86" w:rsidP="00EC6C86">
      <w:pPr>
        <w:pStyle w:val="Heading4"/>
        <w:rPr>
          <w:rFonts w:eastAsia="Malgun Gothic"/>
        </w:rPr>
      </w:pPr>
      <w:r>
        <w:rPr>
          <w:rFonts w:eastAsia="Malgun Gothic"/>
        </w:rPr>
        <w:t>–</w:t>
      </w:r>
      <w:r>
        <w:rPr>
          <w:rFonts w:eastAsia="Malgun Gothic"/>
        </w:rPr>
        <w:tab/>
      </w:r>
      <w:r>
        <w:rPr>
          <w:rFonts w:eastAsia="Malgun Gothic"/>
          <w:i/>
        </w:rPr>
        <w:t>FeatureSetEUTRA-UplinkId</w:t>
      </w:r>
    </w:p>
    <w:p w14:paraId="608C92F9" w14:textId="77777777" w:rsidR="00EC6C86" w:rsidRDefault="00EC6C86" w:rsidP="00EC6C86">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0BEF3E91" w14:textId="77777777" w:rsidR="00EC6C86" w:rsidRDefault="00EC6C86" w:rsidP="00EC6C86">
      <w:pPr>
        <w:pStyle w:val="TH"/>
        <w:rPr>
          <w:rFonts w:eastAsia="Malgun Gothic"/>
        </w:rPr>
      </w:pPr>
      <w:r>
        <w:rPr>
          <w:rFonts w:eastAsia="Malgun Gothic"/>
          <w:i/>
        </w:rPr>
        <w:t>FeatureSet</w:t>
      </w:r>
      <w:r>
        <w:rPr>
          <w:rFonts w:eastAsia="Malgun Gothic"/>
          <w:i/>
          <w:lang w:val="en-US"/>
        </w:rPr>
        <w:t>EUTRA-</w:t>
      </w:r>
      <w:r>
        <w:rPr>
          <w:rFonts w:eastAsia="Malgun Gothic"/>
          <w:i/>
        </w:rPr>
        <w:t>UplinkId</w:t>
      </w:r>
      <w:r>
        <w:rPr>
          <w:rFonts w:eastAsia="Malgun Gothic"/>
        </w:rPr>
        <w:t xml:space="preserve"> information element</w:t>
      </w:r>
    </w:p>
    <w:p w14:paraId="743FE790" w14:textId="77777777" w:rsidR="00EC6C86" w:rsidRDefault="00EC6C86" w:rsidP="00EC6C86">
      <w:pPr>
        <w:pStyle w:val="PL"/>
        <w:rPr>
          <w:color w:val="808080"/>
        </w:rPr>
      </w:pPr>
      <w:r>
        <w:rPr>
          <w:color w:val="808080"/>
        </w:rPr>
        <w:t>-- ASN1START</w:t>
      </w:r>
    </w:p>
    <w:p w14:paraId="52A36391" w14:textId="77777777" w:rsidR="00EC6C86" w:rsidRDefault="00EC6C86" w:rsidP="00EC6C86">
      <w:pPr>
        <w:pStyle w:val="PL"/>
        <w:rPr>
          <w:color w:val="808080"/>
        </w:rPr>
      </w:pPr>
      <w:r>
        <w:rPr>
          <w:color w:val="808080"/>
        </w:rPr>
        <w:t>-- TAG-FEATURESET-EUTRA-UPLINK-ID-START</w:t>
      </w:r>
    </w:p>
    <w:p w14:paraId="612F8D03" w14:textId="77777777" w:rsidR="00EC6C86" w:rsidRDefault="00EC6C86" w:rsidP="00EC6C86">
      <w:pPr>
        <w:pStyle w:val="PL"/>
      </w:pPr>
    </w:p>
    <w:p w14:paraId="78419609" w14:textId="77777777" w:rsidR="00EC6C86" w:rsidRDefault="00EC6C86" w:rsidP="00EC6C86">
      <w:pPr>
        <w:pStyle w:val="PL"/>
      </w:pPr>
      <w:r>
        <w:lastRenderedPageBreak/>
        <w:t xml:space="preserve">FeatureSetEUTRA-UplinkId ::= </w:t>
      </w:r>
      <w:r>
        <w:tab/>
      </w:r>
      <w:r>
        <w:tab/>
      </w:r>
      <w:r>
        <w:tab/>
      </w:r>
      <w:r>
        <w:tab/>
      </w:r>
      <w:r>
        <w:tab/>
      </w:r>
      <w:r>
        <w:rPr>
          <w:color w:val="993366"/>
        </w:rPr>
        <w:t>INTEGER</w:t>
      </w:r>
      <w:r>
        <w:t xml:space="preserve"> (0..maxEUTRA-UL-FeatureSets)</w:t>
      </w:r>
    </w:p>
    <w:p w14:paraId="0725D155" w14:textId="77777777" w:rsidR="00EC6C86" w:rsidRDefault="00EC6C86" w:rsidP="00EC6C86">
      <w:pPr>
        <w:pStyle w:val="PL"/>
      </w:pPr>
    </w:p>
    <w:p w14:paraId="50DC594F" w14:textId="77777777" w:rsidR="00EC6C86" w:rsidRDefault="00EC6C86" w:rsidP="00EC6C86">
      <w:pPr>
        <w:pStyle w:val="PL"/>
        <w:rPr>
          <w:color w:val="808080"/>
        </w:rPr>
      </w:pPr>
      <w:r>
        <w:rPr>
          <w:color w:val="808080"/>
        </w:rPr>
        <w:t>-- TAG-FEATURESET-EUTRA-UPLINK-ID-STOP</w:t>
      </w:r>
    </w:p>
    <w:p w14:paraId="305B04B7" w14:textId="77777777" w:rsidR="00EC6C86" w:rsidRDefault="00EC6C86" w:rsidP="00EC6C86">
      <w:pPr>
        <w:pStyle w:val="PL"/>
        <w:rPr>
          <w:color w:val="808080"/>
        </w:rPr>
      </w:pPr>
      <w:r>
        <w:rPr>
          <w:color w:val="808080"/>
        </w:rPr>
        <w:t>-- ASN1STOP</w:t>
      </w:r>
    </w:p>
    <w:p w14:paraId="2ED0B23B" w14:textId="77777777" w:rsidR="00EC6C86" w:rsidRDefault="00EC6C86" w:rsidP="00EC6C86">
      <w:bookmarkStart w:id="10203" w:name="_Toc509934927"/>
    </w:p>
    <w:p w14:paraId="17523B6E" w14:textId="77777777" w:rsidR="00EC6C86" w:rsidRDefault="00EC6C86" w:rsidP="00EC6C86">
      <w:pPr>
        <w:pStyle w:val="Heading4"/>
        <w:rPr>
          <w:i/>
          <w:noProof/>
        </w:rPr>
      </w:pPr>
      <w:r>
        <w:t>–</w:t>
      </w:r>
      <w:r>
        <w:tab/>
      </w:r>
      <w:r>
        <w:rPr>
          <w:i/>
          <w:noProof/>
        </w:rPr>
        <w:t>FeatureSetUplinkPerCC</w:t>
      </w:r>
    </w:p>
    <w:p w14:paraId="48BEB511" w14:textId="77777777" w:rsidR="00EC6C86" w:rsidRDefault="00EC6C86" w:rsidP="00EC6C86">
      <w:r>
        <w:t xml:space="preserve">The IE </w:t>
      </w:r>
      <w:r>
        <w:rPr>
          <w:i/>
          <w:noProof/>
        </w:rPr>
        <w:t>FeatureSetDownlinkPerCC</w:t>
      </w:r>
      <w:r>
        <w:rPr>
          <w:noProof/>
        </w:rPr>
        <w:t xml:space="preserve"> indicates a set of features that the UE supports on the corresponding carrier of one band entry of a band combination. </w:t>
      </w:r>
    </w:p>
    <w:p w14:paraId="5735194D" w14:textId="77777777" w:rsidR="00EC6C86" w:rsidRDefault="00EC6C86" w:rsidP="00EC6C86">
      <w:pPr>
        <w:pStyle w:val="TH"/>
      </w:pPr>
      <w:r>
        <w:rPr>
          <w:i/>
        </w:rPr>
        <w:t xml:space="preserve">FeatureSetUplinkPerCC </w:t>
      </w:r>
      <w:r>
        <w:t>information element</w:t>
      </w:r>
    </w:p>
    <w:p w14:paraId="2B188DCB" w14:textId="77777777" w:rsidR="00EC6C86" w:rsidRDefault="00EC6C86" w:rsidP="00EC6C86">
      <w:pPr>
        <w:pStyle w:val="PL"/>
        <w:rPr>
          <w:color w:val="808080"/>
        </w:rPr>
      </w:pPr>
      <w:r>
        <w:rPr>
          <w:color w:val="808080"/>
        </w:rPr>
        <w:t>-- ASN1START</w:t>
      </w:r>
    </w:p>
    <w:p w14:paraId="68047105" w14:textId="77777777" w:rsidR="00EC6C86" w:rsidRDefault="00EC6C86" w:rsidP="00EC6C86">
      <w:pPr>
        <w:pStyle w:val="PL"/>
        <w:rPr>
          <w:color w:val="808080"/>
        </w:rPr>
      </w:pPr>
      <w:r>
        <w:rPr>
          <w:color w:val="808080"/>
        </w:rPr>
        <w:t>-- TAG-FEATURESETUPLINKPERCC-START</w:t>
      </w:r>
    </w:p>
    <w:p w14:paraId="0D70C993" w14:textId="77777777" w:rsidR="00EC6C86" w:rsidRDefault="00EC6C86" w:rsidP="00EC6C86">
      <w:pPr>
        <w:pStyle w:val="PL"/>
      </w:pPr>
    </w:p>
    <w:p w14:paraId="3AF1D070" w14:textId="77777777" w:rsidR="00EC6C86" w:rsidRDefault="00EC6C86" w:rsidP="00EC6C86">
      <w:pPr>
        <w:pStyle w:val="PL"/>
      </w:pPr>
      <w:r>
        <w:t>FeatureSetUplinkPerCC ::=</w:t>
      </w:r>
      <w:r>
        <w:tab/>
      </w:r>
      <w:r>
        <w:tab/>
      </w:r>
      <w:r>
        <w:tab/>
      </w:r>
      <w:r>
        <w:rPr>
          <w:color w:val="993366"/>
        </w:rPr>
        <w:t>SEQUENCE</w:t>
      </w:r>
      <w:r>
        <w:t xml:space="preserve"> {</w:t>
      </w:r>
    </w:p>
    <w:p w14:paraId="69D62FD4" w14:textId="77777777" w:rsidR="00EC6C86" w:rsidRDefault="00EC6C86" w:rsidP="00EC6C86">
      <w:pPr>
        <w:pStyle w:val="PL"/>
        <w:rPr>
          <w:rFonts w:eastAsia="Yu Mincho"/>
          <w:lang w:eastAsia="ja-JP"/>
        </w:rPr>
      </w:pPr>
      <w:r>
        <w:rPr>
          <w:rFonts w:eastAsia="Yu Mincho"/>
          <w:lang w:eastAsia="ja-JP"/>
        </w:rPr>
        <w:tab/>
      </w:r>
      <w:r>
        <w:rPr>
          <w:rFonts w:eastAsia="Malgun Gothic"/>
        </w:rPr>
        <w:t>supportedSubcarrierSpacingUL</w:t>
      </w:r>
      <w:r>
        <w:rPr>
          <w:rFonts w:eastAsia="Malgun Gothic"/>
        </w:rPr>
        <w:tab/>
      </w:r>
      <w:r>
        <w:rPr>
          <w:rFonts w:eastAsia="Malgun Gothic"/>
        </w:rPr>
        <w:tab/>
      </w:r>
      <w:r>
        <w:rPr>
          <w:rFonts w:eastAsia="Malgun Gothic"/>
        </w:rPr>
        <w:tab/>
        <w:t>SubcarrierSpacing,</w:t>
      </w:r>
    </w:p>
    <w:p w14:paraId="58F5BB5F" w14:textId="77777777" w:rsidR="00EC6C86" w:rsidRDefault="00EC6C86" w:rsidP="00EC6C86">
      <w:pPr>
        <w:pStyle w:val="PL"/>
      </w:pPr>
      <w:r>
        <w:tab/>
        <w:t>supportedBandwidthUL</w:t>
      </w:r>
      <w:r>
        <w:tab/>
      </w:r>
      <w:r>
        <w:tab/>
      </w:r>
      <w:r>
        <w:tab/>
      </w:r>
      <w:r>
        <w:tab/>
      </w:r>
      <w:r>
        <w:tab/>
        <w:t>SupportedBandwidth,</w:t>
      </w:r>
    </w:p>
    <w:p w14:paraId="6621FFCE" w14:textId="77777777" w:rsidR="00EC6C86" w:rsidRDefault="00EC6C86" w:rsidP="00EC6C86">
      <w:pPr>
        <w:pStyle w:val="PL"/>
        <w:rPr>
          <w:rFonts w:eastAsia="Malgun Gothic"/>
        </w:rPr>
      </w:pPr>
      <w:r>
        <w:rPr>
          <w:rFonts w:eastAsia="Malgun Gothic"/>
        </w:rPr>
        <w:tab/>
        <w:t>channelBW-90mhz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415F68F0" w14:textId="77777777" w:rsidR="00EC6C86" w:rsidRDefault="00EC6C86" w:rsidP="00EC6C86">
      <w:pPr>
        <w:pStyle w:val="PL"/>
        <w:rPr>
          <w:rFonts w:eastAsia="Yu Mincho"/>
          <w:lang w:eastAsia="ja-JP"/>
        </w:rPr>
      </w:pPr>
      <w:r>
        <w:rPr>
          <w:rFonts w:eastAsia="Yu Mincho"/>
          <w:lang w:eastAsia="ja-JP"/>
        </w:rPr>
        <w:tab/>
        <w:t>mimo-CB-PUSCH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SEQUENCE</w:t>
      </w:r>
      <w:r>
        <w:rPr>
          <w:rFonts w:eastAsia="Yu Mincho"/>
          <w:lang w:eastAsia="ja-JP"/>
        </w:rPr>
        <w:t xml:space="preserve"> {</w:t>
      </w:r>
    </w:p>
    <w:p w14:paraId="044996A2"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maxNumberMIMO-LayersCB-PUSCH</w:t>
      </w:r>
      <w:r>
        <w:rPr>
          <w:rFonts w:eastAsia="Yu Mincho"/>
          <w:lang w:eastAsia="ja-JP"/>
        </w:rPr>
        <w:tab/>
      </w:r>
      <w:r>
        <w:rPr>
          <w:rFonts w:eastAsia="Yu Mincho"/>
          <w:lang w:eastAsia="ja-JP"/>
        </w:rPr>
        <w:tab/>
        <w:t>MIMO-LayersUL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624775B"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maxNumberSRS-ResourcePerSet</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w:t>
      </w:r>
    </w:p>
    <w:p w14:paraId="1003A1DF" w14:textId="77777777" w:rsidR="00EC6C86" w:rsidRDefault="00EC6C86" w:rsidP="00EC6C86">
      <w:pPr>
        <w:pStyle w:val="PL"/>
        <w:rPr>
          <w:rFonts w:eastAsia="Yu Mincho"/>
          <w:lang w:eastAsia="ja-JP"/>
        </w:rPr>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665AA3F" w14:textId="77777777" w:rsidR="00EC6C86" w:rsidRDefault="00EC6C86" w:rsidP="00EC6C86">
      <w:pPr>
        <w:pStyle w:val="PL"/>
        <w:rPr>
          <w:rFonts w:eastAsia="Yu Mincho"/>
          <w:lang w:eastAsia="ja-JP"/>
        </w:rPr>
      </w:pPr>
      <w:r>
        <w:rPr>
          <w:rFonts w:eastAsia="Yu Mincho"/>
          <w:lang w:eastAsia="ja-JP"/>
        </w:rPr>
        <w:tab/>
        <w:t>maxNumberMIMO-LayersNonCB-PUSCH</w:t>
      </w:r>
      <w:r>
        <w:rPr>
          <w:rFonts w:eastAsia="Yu Mincho"/>
          <w:lang w:eastAsia="ja-JP"/>
        </w:rPr>
        <w:tab/>
      </w:r>
      <w:r>
        <w:rPr>
          <w:rFonts w:eastAsia="Yu Mincho"/>
          <w:lang w:eastAsia="ja-JP"/>
        </w:rPr>
        <w:tab/>
        <w:t>MIMO-LayersUL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541229B" w14:textId="77777777" w:rsidR="00EC6C86" w:rsidRDefault="00EC6C86" w:rsidP="00EC6C86">
      <w:pPr>
        <w:pStyle w:val="PL"/>
        <w:rPr>
          <w:rFonts w:eastAsia="Malgun Gothic"/>
          <w:lang w:eastAsia="ko-KR"/>
        </w:rPr>
      </w:pPr>
      <w:r>
        <w:rPr>
          <w:rFonts w:eastAsia="Malgun Gothic"/>
          <w:lang w:eastAsia="ko-KR"/>
        </w:rPr>
        <w:tab/>
        <w:t>supportedModulationOrderUL</w:t>
      </w:r>
      <w:r>
        <w:rPr>
          <w:rFonts w:eastAsia="Malgun Gothic"/>
          <w:lang w:eastAsia="ko-KR"/>
        </w:rPr>
        <w:tab/>
      </w:r>
      <w:r>
        <w:rPr>
          <w:rFonts w:eastAsia="Malgun Gothic"/>
          <w:lang w:eastAsia="ko-KR"/>
        </w:rPr>
        <w:tab/>
      </w:r>
      <w:r>
        <w:rPr>
          <w:rFonts w:eastAsia="Malgun Gothic"/>
          <w:lang w:eastAsia="ko-KR"/>
        </w:rPr>
        <w:tab/>
        <w:t>ModulationOrder</w:t>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color w:val="993366"/>
        </w:rPr>
        <w:t>OPTIONAL</w:t>
      </w:r>
      <w:r>
        <w:rPr>
          <w:rFonts w:eastAsia="Malgun Gothic"/>
          <w:lang w:eastAsia="ko-KR"/>
        </w:rPr>
        <w:t>,</w:t>
      </w:r>
    </w:p>
    <w:p w14:paraId="1ED9678E" w14:textId="77777777" w:rsidR="00EC6C86" w:rsidRDefault="00EC6C86" w:rsidP="00EC6C86">
      <w:pPr>
        <w:pStyle w:val="PL"/>
        <w:rPr>
          <w:lang w:eastAsia="ja-JP"/>
        </w:rPr>
      </w:pPr>
      <w:r>
        <w:rPr>
          <w:lang w:eastAsia="ja-JP"/>
        </w:rPr>
        <w:tab/>
      </w:r>
      <w:r>
        <w:rPr>
          <w:rFonts w:eastAsia="Malgun Gothic"/>
        </w:rPr>
        <w:t>simultaneousTxSUL-NonSUL</w:t>
      </w:r>
      <w:r>
        <w:rPr>
          <w:rFonts w:eastAsia="Malgun Gothic"/>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p>
    <w:p w14:paraId="156684DC" w14:textId="77777777" w:rsidR="00EC6C86" w:rsidRDefault="00EC6C86" w:rsidP="00EC6C86">
      <w:pPr>
        <w:pStyle w:val="PL"/>
        <w:rPr>
          <w:rFonts w:eastAsia="Malgun Gothic"/>
        </w:rPr>
      </w:pPr>
      <w:r>
        <w:rPr>
          <w:rFonts w:eastAsia="Malgun Gothic"/>
        </w:rPr>
        <w:t>}</w:t>
      </w:r>
    </w:p>
    <w:p w14:paraId="1903B056" w14:textId="77777777" w:rsidR="00EC6C86" w:rsidRDefault="00EC6C86" w:rsidP="00EC6C86">
      <w:pPr>
        <w:pStyle w:val="PL"/>
      </w:pPr>
    </w:p>
    <w:p w14:paraId="3D908080" w14:textId="77777777" w:rsidR="00EC6C86" w:rsidRDefault="00EC6C86" w:rsidP="00EC6C86">
      <w:pPr>
        <w:pStyle w:val="PL"/>
        <w:rPr>
          <w:color w:val="808080"/>
        </w:rPr>
      </w:pPr>
      <w:r>
        <w:rPr>
          <w:color w:val="808080"/>
        </w:rPr>
        <w:t>-- TAG-FEATURESETUPLINKPERCC-STOP</w:t>
      </w:r>
    </w:p>
    <w:p w14:paraId="6B9E7D3F" w14:textId="77777777" w:rsidR="00EC6C86" w:rsidRDefault="00EC6C86" w:rsidP="00EC6C86">
      <w:pPr>
        <w:pStyle w:val="PL"/>
        <w:rPr>
          <w:color w:val="808080"/>
        </w:rPr>
      </w:pPr>
      <w:r>
        <w:rPr>
          <w:color w:val="808080"/>
        </w:rPr>
        <w:t>-- ASN1STOP</w:t>
      </w:r>
    </w:p>
    <w:p w14:paraId="3A37D66B" w14:textId="77777777" w:rsidR="00EC6C86" w:rsidRDefault="00EC6C86" w:rsidP="00EC6C86">
      <w:pPr>
        <w:pStyle w:val="Heading4"/>
      </w:pPr>
      <w:r>
        <w:t>–</w:t>
      </w:r>
      <w:r>
        <w:tab/>
      </w:r>
      <w:r>
        <w:rPr>
          <w:i/>
        </w:rPr>
        <w:t>FeatureSetUplinkPerCC-Id</w:t>
      </w:r>
      <w:bookmarkEnd w:id="10203"/>
    </w:p>
    <w:p w14:paraId="0B299C85" w14:textId="77777777" w:rsidR="00EC6C86" w:rsidRDefault="00EC6C86" w:rsidP="00EC6C86">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56663F08" w14:textId="77777777" w:rsidR="00EC6C86" w:rsidRDefault="00EC6C86" w:rsidP="00EC6C86">
      <w:pPr>
        <w:pStyle w:val="TH"/>
      </w:pPr>
      <w:r>
        <w:rPr>
          <w:i/>
        </w:rPr>
        <w:t>FeatureSetUplinkPerCC-Id</w:t>
      </w:r>
      <w:r>
        <w:t xml:space="preserve"> information element</w:t>
      </w:r>
    </w:p>
    <w:p w14:paraId="2B8CEFE6" w14:textId="77777777" w:rsidR="00EC6C86" w:rsidRDefault="00EC6C86" w:rsidP="00EC6C86">
      <w:pPr>
        <w:pStyle w:val="PL"/>
        <w:rPr>
          <w:color w:val="808080"/>
        </w:rPr>
      </w:pPr>
      <w:r>
        <w:rPr>
          <w:color w:val="808080"/>
        </w:rPr>
        <w:t>-- ASN1START</w:t>
      </w:r>
    </w:p>
    <w:p w14:paraId="58DC03CC" w14:textId="77777777" w:rsidR="00EC6C86" w:rsidRDefault="00EC6C86" w:rsidP="00EC6C86">
      <w:pPr>
        <w:pStyle w:val="PL"/>
        <w:rPr>
          <w:color w:val="808080"/>
        </w:rPr>
      </w:pPr>
      <w:r>
        <w:rPr>
          <w:color w:val="808080"/>
        </w:rPr>
        <w:t>-- TAG-FEATURESET-UPLINK-PER-CC-ID-START</w:t>
      </w:r>
    </w:p>
    <w:p w14:paraId="0B8AA0A0" w14:textId="77777777" w:rsidR="00EC6C86" w:rsidRDefault="00EC6C86" w:rsidP="00EC6C86">
      <w:pPr>
        <w:pStyle w:val="PL"/>
      </w:pPr>
    </w:p>
    <w:p w14:paraId="6040C2BC" w14:textId="77777777" w:rsidR="00EC6C86" w:rsidRDefault="00EC6C86" w:rsidP="00EC6C86">
      <w:pPr>
        <w:pStyle w:val="PL"/>
      </w:pPr>
      <w:r>
        <w:t>FeatureSetUplinkPerCC-Id ::=</w:t>
      </w:r>
      <w:r>
        <w:tab/>
      </w:r>
      <w:r>
        <w:tab/>
      </w:r>
      <w:r>
        <w:tab/>
      </w:r>
      <w:r>
        <w:rPr>
          <w:color w:val="993366"/>
        </w:rPr>
        <w:t>INTEGER</w:t>
      </w:r>
      <w:r>
        <w:t xml:space="preserve"> (1..maxPerCC-FeatureSets)</w:t>
      </w:r>
    </w:p>
    <w:p w14:paraId="2F7B915F" w14:textId="77777777" w:rsidR="00EC6C86" w:rsidRDefault="00EC6C86" w:rsidP="00EC6C86">
      <w:pPr>
        <w:pStyle w:val="PL"/>
      </w:pPr>
    </w:p>
    <w:p w14:paraId="3284B2A5" w14:textId="77777777" w:rsidR="00EC6C86" w:rsidRDefault="00EC6C86" w:rsidP="00EC6C86">
      <w:pPr>
        <w:pStyle w:val="PL"/>
        <w:rPr>
          <w:color w:val="808080"/>
        </w:rPr>
      </w:pPr>
      <w:r>
        <w:rPr>
          <w:color w:val="808080"/>
        </w:rPr>
        <w:t>-- TAG-FEATURESET-UPLINK-PER-CC-ID-STOP</w:t>
      </w:r>
    </w:p>
    <w:p w14:paraId="27C62235" w14:textId="77777777" w:rsidR="00EC6C86" w:rsidRDefault="00EC6C86" w:rsidP="00EC6C86">
      <w:pPr>
        <w:pStyle w:val="PL"/>
        <w:rPr>
          <w:color w:val="808080"/>
        </w:rPr>
      </w:pPr>
      <w:r>
        <w:rPr>
          <w:color w:val="808080"/>
        </w:rPr>
        <w:t>-- ASN1STOP</w:t>
      </w:r>
    </w:p>
    <w:p w14:paraId="771B22EB" w14:textId="77777777" w:rsidR="00EC6C86" w:rsidRDefault="00EC6C86" w:rsidP="00EC6C86"/>
    <w:p w14:paraId="67177F24" w14:textId="77777777" w:rsidR="00EC6C86" w:rsidRDefault="00EC6C86" w:rsidP="00EC6C86">
      <w:pPr>
        <w:pStyle w:val="Heading4"/>
      </w:pPr>
      <w:r>
        <w:lastRenderedPageBreak/>
        <w:t>–</w:t>
      </w:r>
      <w:r>
        <w:tab/>
      </w:r>
      <w:r>
        <w:rPr>
          <w:i/>
        </w:rPr>
        <w:t>FeatureSets</w:t>
      </w:r>
    </w:p>
    <w:p w14:paraId="0B7565F8" w14:textId="77777777" w:rsidR="00EC6C86" w:rsidRDefault="00EC6C86" w:rsidP="00EC6C86">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fot that band combination. </w:t>
      </w:r>
    </w:p>
    <w:p w14:paraId="31D57F0F" w14:textId="77777777" w:rsidR="00EC6C86" w:rsidRDefault="00EC6C86" w:rsidP="00EC6C86">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lang w:val="en-US"/>
        </w:rPr>
        <w:t>f</w:t>
      </w:r>
      <w:r>
        <w:rPr>
          <w:i/>
        </w:rPr>
        <w:t>eatureSetsUplinkPerCC</w:t>
      </w:r>
      <w:r>
        <w:t xml:space="preserve"> list. </w:t>
      </w:r>
    </w:p>
    <w:p w14:paraId="6678437B" w14:textId="77777777" w:rsidR="00EC6C86" w:rsidRDefault="00EC6C86" w:rsidP="00EC6C86">
      <w:pPr>
        <w:pStyle w:val="TH"/>
      </w:pPr>
      <w:r>
        <w:rPr>
          <w:i/>
        </w:rPr>
        <w:t>FeatureSets</w:t>
      </w:r>
      <w:r>
        <w:t xml:space="preserve"> information element</w:t>
      </w:r>
    </w:p>
    <w:p w14:paraId="2EC1A824" w14:textId="77777777" w:rsidR="00EC6C86" w:rsidRDefault="00EC6C86" w:rsidP="00EC6C86">
      <w:pPr>
        <w:pStyle w:val="PL"/>
        <w:rPr>
          <w:color w:val="808080"/>
        </w:rPr>
      </w:pPr>
      <w:r>
        <w:rPr>
          <w:color w:val="808080"/>
        </w:rPr>
        <w:t>-- ASN1START</w:t>
      </w:r>
    </w:p>
    <w:p w14:paraId="565C3A7A" w14:textId="77777777" w:rsidR="00EC6C86" w:rsidRDefault="00EC6C86" w:rsidP="00EC6C86">
      <w:pPr>
        <w:pStyle w:val="PL"/>
        <w:rPr>
          <w:color w:val="808080"/>
        </w:rPr>
      </w:pPr>
      <w:r>
        <w:rPr>
          <w:color w:val="808080"/>
        </w:rPr>
        <w:t>-- TAG-FEATURESETS-START</w:t>
      </w:r>
    </w:p>
    <w:p w14:paraId="2B3C4C83" w14:textId="77777777" w:rsidR="00EC6C86" w:rsidRDefault="00EC6C86" w:rsidP="00EC6C86">
      <w:pPr>
        <w:pStyle w:val="PL"/>
        <w:rPr>
          <w:lang w:eastAsia="ja-JP"/>
        </w:rPr>
      </w:pPr>
    </w:p>
    <w:p w14:paraId="43501089" w14:textId="77777777" w:rsidR="00EC6C86" w:rsidRDefault="00EC6C86" w:rsidP="00EC6C86">
      <w:pPr>
        <w:pStyle w:val="PL"/>
        <w:rPr>
          <w:lang w:eastAsia="ja-JP"/>
        </w:rPr>
      </w:pPr>
      <w:r>
        <w:rPr>
          <w:lang w:eastAsia="ja-JP"/>
        </w:rPr>
        <w:t>FeatureSets ::=</w:t>
      </w:r>
      <w:r>
        <w:rPr>
          <w:lang w:eastAsia="ja-JP"/>
        </w:rPr>
        <w:tab/>
      </w:r>
      <w:r>
        <w:rPr>
          <w:color w:val="993366"/>
        </w:rPr>
        <w:t>SEQUENCE</w:t>
      </w:r>
      <w:r>
        <w:rPr>
          <w:lang w:eastAsia="ja-JP"/>
        </w:rPr>
        <w:t xml:space="preserve"> {</w:t>
      </w:r>
    </w:p>
    <w:p w14:paraId="71973487" w14:textId="77777777" w:rsidR="00EC6C86" w:rsidRDefault="00EC6C86" w:rsidP="00EC6C86">
      <w:pPr>
        <w:pStyle w:val="PL"/>
      </w:pPr>
      <w:r>
        <w:rPr>
          <w:lang w:eastAsia="ko-KR"/>
        </w:rPr>
        <w:tab/>
      </w:r>
      <w:r>
        <w:t>featureSetsDownlink</w:t>
      </w:r>
      <w:r>
        <w:tab/>
      </w:r>
      <w:r>
        <w:tab/>
      </w:r>
      <w:r>
        <w:tab/>
      </w:r>
      <w:r>
        <w:tab/>
      </w:r>
      <w:r>
        <w:tab/>
      </w:r>
      <w:r>
        <w:rPr>
          <w:rFonts w:eastAsia="Yu Mincho"/>
          <w:color w:val="993366"/>
          <w:lang w:val="en-US"/>
        </w:rPr>
        <w:t>SEQUENCE</w:t>
      </w:r>
      <w:r>
        <w:rPr>
          <w:rFonts w:eastAsia="Yu Mincho"/>
          <w:lang w:val="en-US"/>
        </w:rPr>
        <w:t xml:space="preserve"> (</w:t>
      </w:r>
      <w:r>
        <w:rPr>
          <w:rFonts w:eastAsia="Yu Mincho"/>
          <w:color w:val="993366"/>
          <w:lang w:val="en-US"/>
        </w:rPr>
        <w:t>SIZE</w:t>
      </w:r>
      <w:r>
        <w:rPr>
          <w:rFonts w:eastAsia="Yu Mincho"/>
          <w:lang w:val="en-US"/>
        </w:rPr>
        <w:t xml:space="preserve"> (1..maxDownlinkFeatureSets))</w:t>
      </w:r>
      <w:r>
        <w:rPr>
          <w:rFonts w:eastAsia="Yu Mincho"/>
          <w:color w:val="993366"/>
          <w:lang w:val="en-US"/>
        </w:rPr>
        <w:t xml:space="preserve"> OF</w:t>
      </w:r>
      <w:r>
        <w:rPr>
          <w:rFonts w:eastAsia="Yu Mincho"/>
          <w:lang w:val="en-US"/>
        </w:rPr>
        <w:t xml:space="preserve"> </w:t>
      </w:r>
      <w:r>
        <w:t>FeatureSetDownlink</w:t>
      </w:r>
      <w:r>
        <w:rPr>
          <w:rFonts w:eastAsia="Yu Mincho"/>
          <w:lang w:val="en-US"/>
        </w:rPr>
        <w:tab/>
      </w:r>
      <w:r>
        <w:rPr>
          <w:rFonts w:eastAsia="Yu Mincho"/>
          <w:lang w:val="en-US"/>
        </w:rPr>
        <w:tab/>
      </w:r>
      <w:r>
        <w:rPr>
          <w:rFonts w:eastAsia="Yu Mincho"/>
          <w:lang w:val="en-US"/>
        </w:rPr>
        <w:tab/>
      </w:r>
      <w:r>
        <w:rPr>
          <w:rFonts w:eastAsia="Yu Mincho"/>
          <w:lang w:val="en-US"/>
        </w:rPr>
        <w:tab/>
      </w:r>
      <w:r>
        <w:rPr>
          <w:color w:val="993366"/>
        </w:rPr>
        <w:t>OPTIONAL</w:t>
      </w:r>
      <w:r>
        <w:rPr>
          <w:lang w:eastAsia="ja-JP"/>
        </w:rPr>
        <w:t>,</w:t>
      </w:r>
    </w:p>
    <w:p w14:paraId="50C71A4D" w14:textId="77777777" w:rsidR="00EC6C86" w:rsidRDefault="00EC6C86" w:rsidP="00EC6C86">
      <w:pPr>
        <w:pStyle w:val="PL"/>
        <w:rPr>
          <w:rFonts w:eastAsia="Yu Mincho"/>
          <w:lang w:val="en-US"/>
        </w:rPr>
      </w:pPr>
      <w:r>
        <w:rPr>
          <w:rFonts w:eastAsia="Yu Mincho"/>
          <w:lang w:val="en-US"/>
        </w:rPr>
        <w:tab/>
      </w:r>
      <w:r>
        <w:rPr>
          <w:lang w:val="en-US"/>
        </w:rPr>
        <w:t>f</w:t>
      </w:r>
      <w:r>
        <w:t>eatureSetsDownlinkPerCC</w:t>
      </w:r>
      <w:r>
        <w:rPr>
          <w:rFonts w:eastAsia="Yu Mincho"/>
          <w:lang w:val="en-US"/>
        </w:rPr>
        <w:tab/>
      </w:r>
      <w:r>
        <w:rPr>
          <w:rFonts w:eastAsia="Yu Mincho"/>
          <w:lang w:val="en-US"/>
        </w:rPr>
        <w:tab/>
      </w:r>
      <w:r>
        <w:rPr>
          <w:rFonts w:eastAsia="Yu Mincho"/>
          <w:lang w:val="en-US"/>
        </w:rPr>
        <w:tab/>
      </w:r>
      <w:r>
        <w:rPr>
          <w:rFonts w:eastAsia="Yu Mincho"/>
          <w:color w:val="993366"/>
          <w:lang w:val="en-US"/>
        </w:rPr>
        <w:t>SEQUENCE</w:t>
      </w:r>
      <w:r>
        <w:rPr>
          <w:rFonts w:eastAsia="Yu Mincho"/>
          <w:lang w:val="en-US"/>
        </w:rPr>
        <w:t xml:space="preserve"> (</w:t>
      </w:r>
      <w:r>
        <w:rPr>
          <w:rFonts w:eastAsia="Yu Mincho"/>
          <w:color w:val="993366"/>
          <w:lang w:val="en-US"/>
        </w:rPr>
        <w:t>SIZE</w:t>
      </w:r>
      <w:r>
        <w:rPr>
          <w:rFonts w:eastAsia="Yu Mincho"/>
          <w:lang w:val="en-US"/>
        </w:rPr>
        <w:t xml:space="preserve"> (1..maxPerCC-FeatureSets))</w:t>
      </w:r>
      <w:r>
        <w:rPr>
          <w:rFonts w:eastAsia="Yu Mincho"/>
          <w:color w:val="993366"/>
          <w:lang w:val="en-US"/>
        </w:rPr>
        <w:t xml:space="preserve"> OF</w:t>
      </w:r>
      <w:r>
        <w:rPr>
          <w:rFonts w:eastAsia="Yu Mincho"/>
          <w:lang w:val="en-US"/>
        </w:rPr>
        <w:t xml:space="preserve"> </w:t>
      </w:r>
      <w:r>
        <w:t>FeatureSetDownlinkPerCC</w:t>
      </w:r>
      <w:r>
        <w:rPr>
          <w:rFonts w:eastAsia="Yu Mincho"/>
          <w:lang w:val="en-US"/>
        </w:rPr>
        <w:tab/>
      </w:r>
      <w:r>
        <w:rPr>
          <w:rFonts w:eastAsia="Yu Mincho"/>
          <w:lang w:val="en-US"/>
        </w:rPr>
        <w:tab/>
      </w:r>
      <w:r>
        <w:rPr>
          <w:rFonts w:eastAsia="Yu Mincho"/>
          <w:lang w:val="en-US"/>
        </w:rPr>
        <w:tab/>
      </w:r>
      <w:r>
        <w:rPr>
          <w:color w:val="993366"/>
        </w:rPr>
        <w:t>OPTIONAL</w:t>
      </w:r>
      <w:r>
        <w:rPr>
          <w:lang w:eastAsia="ja-JP"/>
        </w:rPr>
        <w:t>,</w:t>
      </w:r>
    </w:p>
    <w:p w14:paraId="0148CE2C" w14:textId="77777777" w:rsidR="00EC6C86" w:rsidRDefault="00EC6C86" w:rsidP="00EC6C86">
      <w:pPr>
        <w:pStyle w:val="PL"/>
        <w:rPr>
          <w:strike/>
          <w:lang w:eastAsia="ko-KR"/>
        </w:rPr>
      </w:pPr>
      <w:r>
        <w:tab/>
        <w:t>featureSetsUplink</w:t>
      </w:r>
      <w:r>
        <w:tab/>
      </w:r>
      <w:r>
        <w:tab/>
      </w:r>
      <w:r>
        <w:tab/>
      </w:r>
      <w:r>
        <w:tab/>
      </w:r>
      <w:r>
        <w:tab/>
      </w:r>
      <w:r>
        <w:rPr>
          <w:rFonts w:eastAsia="Yu Mincho"/>
          <w:color w:val="993366"/>
          <w:lang w:val="en-US"/>
        </w:rPr>
        <w:t>SEQUENCE</w:t>
      </w:r>
      <w:r>
        <w:rPr>
          <w:rFonts w:eastAsia="Yu Mincho"/>
          <w:lang w:val="en-US"/>
        </w:rPr>
        <w:t xml:space="preserve"> (</w:t>
      </w:r>
      <w:r>
        <w:rPr>
          <w:rFonts w:eastAsia="Yu Mincho"/>
          <w:color w:val="993366"/>
          <w:lang w:val="en-US"/>
        </w:rPr>
        <w:t>SIZE</w:t>
      </w:r>
      <w:r>
        <w:rPr>
          <w:rFonts w:eastAsia="Yu Mincho"/>
          <w:lang w:val="en-US"/>
        </w:rPr>
        <w:t xml:space="preserve"> (1..maxUplinkFeatureSets))</w:t>
      </w:r>
      <w:r>
        <w:rPr>
          <w:rFonts w:eastAsia="Yu Mincho"/>
          <w:color w:val="993366"/>
          <w:lang w:val="en-US"/>
        </w:rPr>
        <w:t xml:space="preserve"> OF</w:t>
      </w:r>
      <w:r>
        <w:rPr>
          <w:rFonts w:eastAsia="Yu Mincho"/>
          <w:lang w:val="en-US"/>
        </w:rPr>
        <w:t xml:space="preserve"> </w:t>
      </w:r>
      <w:r>
        <w:t>FeatureSetUplink</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lang w:val="en-US"/>
        </w:rPr>
        <w:tab/>
      </w:r>
      <w:r>
        <w:rPr>
          <w:color w:val="993366"/>
        </w:rPr>
        <w:t>OPTIONAL</w:t>
      </w:r>
      <w:r>
        <w:rPr>
          <w:lang w:eastAsia="ja-JP"/>
        </w:rPr>
        <w:t>,</w:t>
      </w:r>
    </w:p>
    <w:p w14:paraId="611A2B6D" w14:textId="77777777" w:rsidR="00EC6C86" w:rsidRDefault="00EC6C86" w:rsidP="00EC6C86">
      <w:pPr>
        <w:pStyle w:val="PL"/>
        <w:rPr>
          <w:color w:val="993366"/>
        </w:rPr>
      </w:pPr>
      <w:r>
        <w:rPr>
          <w:rFonts w:eastAsia="Yu Mincho"/>
          <w:lang w:val="en-US"/>
        </w:rPr>
        <w:tab/>
        <w:t>f</w:t>
      </w:r>
      <w:r>
        <w:t>eatureSetsUplinkPerCC</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SEQUENCE</w:t>
      </w:r>
      <w:r>
        <w:rPr>
          <w:rFonts w:eastAsia="Yu Mincho"/>
          <w:lang w:val="en-US"/>
        </w:rPr>
        <w:t xml:space="preserve"> (</w:t>
      </w:r>
      <w:r>
        <w:rPr>
          <w:rFonts w:eastAsia="Yu Mincho"/>
          <w:color w:val="993366"/>
          <w:lang w:val="en-US"/>
        </w:rPr>
        <w:t>SIZE</w:t>
      </w:r>
      <w:r>
        <w:rPr>
          <w:rFonts w:eastAsia="Yu Mincho"/>
          <w:lang w:val="en-US"/>
        </w:rPr>
        <w:t xml:space="preserve"> (1..maxPerCC-FeatureSets))</w:t>
      </w:r>
      <w:r>
        <w:rPr>
          <w:rFonts w:eastAsia="Yu Mincho"/>
          <w:color w:val="993366"/>
          <w:lang w:val="en-US"/>
        </w:rPr>
        <w:t xml:space="preserve"> OF</w:t>
      </w:r>
      <w:r>
        <w:rPr>
          <w:rFonts w:eastAsia="Yu Mincho"/>
          <w:lang w:val="en-US"/>
        </w:rPr>
        <w:t xml:space="preserve"> </w:t>
      </w:r>
      <w:r>
        <w:t>FeatureSetUplinkPerCC</w:t>
      </w:r>
      <w:r>
        <w:rPr>
          <w:rFonts w:eastAsia="Yu Mincho"/>
          <w:lang w:val="en-US"/>
        </w:rPr>
        <w:tab/>
      </w:r>
      <w:r>
        <w:rPr>
          <w:rFonts w:eastAsia="Yu Mincho"/>
          <w:lang w:val="en-US"/>
        </w:rPr>
        <w:tab/>
      </w:r>
      <w:r>
        <w:rPr>
          <w:rFonts w:eastAsia="Yu Mincho"/>
          <w:lang w:val="en-US"/>
        </w:rPr>
        <w:tab/>
      </w:r>
      <w:r>
        <w:rPr>
          <w:rFonts w:eastAsia="Yu Mincho"/>
          <w:lang w:val="en-US"/>
        </w:rPr>
        <w:tab/>
      </w:r>
      <w:r>
        <w:rPr>
          <w:color w:val="993366"/>
        </w:rPr>
        <w:t>OPTIONAL</w:t>
      </w:r>
      <w:r>
        <w:t>,</w:t>
      </w:r>
    </w:p>
    <w:p w14:paraId="4400CC57" w14:textId="77777777" w:rsidR="00EC6C86" w:rsidRDefault="00EC6C86" w:rsidP="00EC6C86">
      <w:pPr>
        <w:pStyle w:val="PL"/>
        <w:rPr>
          <w:lang w:val="en-US"/>
        </w:rPr>
      </w:pPr>
      <w:r>
        <w:rPr>
          <w:lang w:val="en-US"/>
        </w:rPr>
        <w:tab/>
        <w:t>...</w:t>
      </w:r>
    </w:p>
    <w:p w14:paraId="6DABFF71" w14:textId="77777777" w:rsidR="00EC6C86" w:rsidRDefault="00EC6C86" w:rsidP="00EC6C86">
      <w:pPr>
        <w:pStyle w:val="PL"/>
        <w:rPr>
          <w:lang w:val="en-US"/>
        </w:rPr>
      </w:pPr>
      <w:r>
        <w:rPr>
          <w:lang w:val="en-US"/>
        </w:rPr>
        <w:t>}</w:t>
      </w:r>
    </w:p>
    <w:p w14:paraId="7A738A15" w14:textId="77777777" w:rsidR="00EC6C86" w:rsidRDefault="00EC6C86" w:rsidP="00EC6C86">
      <w:pPr>
        <w:pStyle w:val="PL"/>
      </w:pPr>
    </w:p>
    <w:p w14:paraId="3D854788" w14:textId="77777777" w:rsidR="00EC6C86" w:rsidRDefault="00EC6C86" w:rsidP="00EC6C86">
      <w:pPr>
        <w:pStyle w:val="PL"/>
        <w:rPr>
          <w:color w:val="808080"/>
        </w:rPr>
      </w:pPr>
      <w:r>
        <w:rPr>
          <w:color w:val="808080"/>
        </w:rPr>
        <w:t>-- ASN1STOP</w:t>
      </w:r>
    </w:p>
    <w:p w14:paraId="3D1608A5" w14:textId="77777777" w:rsidR="00EC6C86" w:rsidRDefault="00EC6C86" w:rsidP="00EC6C86">
      <w:pPr>
        <w:pStyle w:val="PL"/>
        <w:rPr>
          <w:color w:val="808080"/>
        </w:rPr>
      </w:pPr>
      <w:r>
        <w:rPr>
          <w:color w:val="808080"/>
        </w:rPr>
        <w:t>-- TAG-FEATURESETS-STOP</w:t>
      </w:r>
    </w:p>
    <w:p w14:paraId="11566C6C" w14:textId="77777777" w:rsidR="00EC6C86" w:rsidRDefault="00EC6C86" w:rsidP="00EC6C86">
      <w:pPr>
        <w:pStyle w:val="Heading4"/>
      </w:pPr>
      <w:bookmarkStart w:id="10204" w:name="_Toc510018716"/>
      <w:bookmarkStart w:id="10205" w:name="_Toc510018717"/>
      <w:r>
        <w:t>–</w:t>
      </w:r>
      <w:r>
        <w:tab/>
      </w:r>
      <w:bookmarkStart w:id="10206" w:name="_Hlk515425180"/>
      <w:r>
        <w:rPr>
          <w:i/>
          <w:noProof/>
        </w:rPr>
        <w:t>FreqBandIndicatorEUTRA</w:t>
      </w:r>
      <w:bookmarkEnd w:id="10204"/>
      <w:bookmarkEnd w:id="10206"/>
    </w:p>
    <w:p w14:paraId="3B8A33D7" w14:textId="77777777" w:rsidR="00EC6C86" w:rsidRDefault="00EC6C86" w:rsidP="00EC6C86">
      <w:pPr>
        <w:pStyle w:val="PL"/>
        <w:rPr>
          <w:color w:val="808080"/>
        </w:rPr>
      </w:pPr>
      <w:r>
        <w:rPr>
          <w:color w:val="808080"/>
        </w:rPr>
        <w:t>-- ASN1START</w:t>
      </w:r>
    </w:p>
    <w:p w14:paraId="3FF39952" w14:textId="77777777" w:rsidR="00EC6C86" w:rsidRDefault="00EC6C86" w:rsidP="00EC6C86">
      <w:pPr>
        <w:pStyle w:val="PL"/>
        <w:rPr>
          <w:color w:val="808080"/>
        </w:rPr>
      </w:pPr>
      <w:r>
        <w:rPr>
          <w:color w:val="808080"/>
        </w:rPr>
        <w:t>-- TAG-FREQ-BAND-INDICATOR-EUTRA-START</w:t>
      </w:r>
    </w:p>
    <w:p w14:paraId="7F4DACF0" w14:textId="77777777" w:rsidR="00EC6C86" w:rsidRDefault="00EC6C86" w:rsidP="00EC6C86">
      <w:pPr>
        <w:pStyle w:val="PL"/>
      </w:pPr>
    </w:p>
    <w:p w14:paraId="61F05E55" w14:textId="77777777" w:rsidR="00EC6C86" w:rsidRDefault="00EC6C86" w:rsidP="00EC6C86">
      <w:pPr>
        <w:pStyle w:val="PL"/>
        <w:rPr>
          <w:lang w:eastAsia="ja-JP"/>
        </w:rPr>
      </w:pPr>
      <w:r>
        <w:rPr>
          <w:lang w:eastAsia="ja-JP"/>
        </w:rPr>
        <w:t>FreqBandIndicatorEUTRA ::=</w:t>
      </w:r>
      <w:r>
        <w:rPr>
          <w:lang w:eastAsia="ja-JP"/>
        </w:rPr>
        <w:tab/>
      </w:r>
      <w:r>
        <w:rPr>
          <w:color w:val="993366"/>
        </w:rPr>
        <w:t>INTEGER</w:t>
      </w:r>
      <w:r>
        <w:rPr>
          <w:lang w:eastAsia="ja-JP"/>
        </w:rPr>
        <w:t xml:space="preserve"> (1..maxBandsEUTRA)</w:t>
      </w:r>
    </w:p>
    <w:p w14:paraId="5D5FD97D" w14:textId="77777777" w:rsidR="00EC6C86" w:rsidRDefault="00EC6C86" w:rsidP="00EC6C86">
      <w:pPr>
        <w:pStyle w:val="PL"/>
      </w:pPr>
    </w:p>
    <w:p w14:paraId="41277EDB" w14:textId="77777777" w:rsidR="00EC6C86" w:rsidRDefault="00EC6C86" w:rsidP="00EC6C86">
      <w:pPr>
        <w:pStyle w:val="PL"/>
        <w:rPr>
          <w:color w:val="808080"/>
        </w:rPr>
      </w:pPr>
      <w:r>
        <w:rPr>
          <w:color w:val="808080"/>
        </w:rPr>
        <w:t>-- TAG-FREQ-BAND-INDICATOR-EUTRA-STOP</w:t>
      </w:r>
    </w:p>
    <w:p w14:paraId="233A675C" w14:textId="77777777" w:rsidR="00EC6C86" w:rsidRDefault="00EC6C86" w:rsidP="00EC6C86">
      <w:pPr>
        <w:pStyle w:val="PL"/>
        <w:rPr>
          <w:color w:val="808080"/>
        </w:rPr>
      </w:pPr>
      <w:r>
        <w:rPr>
          <w:color w:val="808080"/>
        </w:rPr>
        <w:t>-- ASN1STOP</w:t>
      </w:r>
    </w:p>
    <w:p w14:paraId="129BF90F" w14:textId="77777777" w:rsidR="00EC6C86" w:rsidRDefault="00EC6C86" w:rsidP="00EC6C86"/>
    <w:p w14:paraId="04AE769D" w14:textId="77777777" w:rsidR="00EC6C86" w:rsidRDefault="00EC6C86" w:rsidP="00EC6C86">
      <w:pPr>
        <w:pStyle w:val="Heading4"/>
      </w:pPr>
      <w:r>
        <w:t>–</w:t>
      </w:r>
      <w:r>
        <w:tab/>
      </w:r>
      <w:commentRangeStart w:id="10207"/>
      <w:r>
        <w:rPr>
          <w:i/>
          <w:noProof/>
        </w:rPr>
        <w:t>FreqBandList</w:t>
      </w:r>
      <w:commentRangeEnd w:id="10207"/>
      <w:r>
        <w:rPr>
          <w:rStyle w:val="CommentReference"/>
        </w:rPr>
        <w:commentReference w:id="10207"/>
      </w:r>
      <w:bookmarkEnd w:id="10205"/>
    </w:p>
    <w:p w14:paraId="3409276C" w14:textId="77777777" w:rsidR="00EC6C86" w:rsidRDefault="00EC6C86" w:rsidP="00EC6C86">
      <w:r>
        <w:t xml:space="preserve">The IE </w:t>
      </w:r>
      <w:r>
        <w:rPr>
          <w:i/>
        </w:rPr>
        <w:t>FreqBandList</w:t>
      </w:r>
      <w:r>
        <w:t xml:space="preserve"> is used by the network to request NR CA and/or MR-DC band combinations for specific NR and/or E-UTRA frequency bands and/or up to a specific number of carriers and/or up to a specific aggregated bandwidths. </w:t>
      </w:r>
    </w:p>
    <w:p w14:paraId="5E3A3186" w14:textId="77777777" w:rsidR="00EC6C86" w:rsidRDefault="00EC6C86" w:rsidP="00EC6C86">
      <w:pPr>
        <w:pStyle w:val="TH"/>
      </w:pPr>
      <w:r>
        <w:rPr>
          <w:bCs/>
          <w:i/>
          <w:iCs/>
        </w:rPr>
        <w:t>FreqBandList</w:t>
      </w:r>
      <w:r>
        <w:t xml:space="preserve"> information element</w:t>
      </w:r>
    </w:p>
    <w:p w14:paraId="798AD2F8" w14:textId="77777777" w:rsidR="00EC6C86" w:rsidRDefault="00EC6C86" w:rsidP="00EC6C86">
      <w:pPr>
        <w:pStyle w:val="PL"/>
        <w:rPr>
          <w:color w:val="808080"/>
        </w:rPr>
      </w:pPr>
      <w:r>
        <w:rPr>
          <w:color w:val="808080"/>
        </w:rPr>
        <w:t>-- ASN1START</w:t>
      </w:r>
    </w:p>
    <w:p w14:paraId="5DCC6682" w14:textId="77777777" w:rsidR="00EC6C86" w:rsidRDefault="00EC6C86" w:rsidP="00EC6C86">
      <w:pPr>
        <w:pStyle w:val="PL"/>
        <w:rPr>
          <w:color w:val="808080"/>
        </w:rPr>
      </w:pPr>
      <w:r>
        <w:rPr>
          <w:color w:val="808080"/>
        </w:rPr>
        <w:t>-- TAG-FREQBANDLIST-START</w:t>
      </w:r>
    </w:p>
    <w:p w14:paraId="05857128" w14:textId="77777777" w:rsidR="00EC6C86" w:rsidRDefault="00EC6C86" w:rsidP="00EC6C86">
      <w:pPr>
        <w:pStyle w:val="PL"/>
      </w:pPr>
    </w:p>
    <w:p w14:paraId="6B52BC88" w14:textId="77777777" w:rsidR="00EC6C86" w:rsidRDefault="00EC6C86" w:rsidP="00EC6C86">
      <w:pPr>
        <w:pStyle w:val="PL"/>
        <w:rPr>
          <w:lang w:eastAsia="ja-JP"/>
        </w:rPr>
      </w:pPr>
      <w:r>
        <w:t>FreqBandList ::=</w:t>
      </w:r>
      <w:r>
        <w:tab/>
      </w:r>
      <w:r>
        <w:tab/>
      </w:r>
      <w:r>
        <w:tab/>
      </w:r>
      <w:r>
        <w:tab/>
      </w:r>
      <w:r>
        <w:rPr>
          <w:color w:val="993366"/>
        </w:rPr>
        <w:t>SEQUENCE</w:t>
      </w:r>
      <w:r>
        <w:t xml:space="preserve"> (</w:t>
      </w:r>
      <w:r>
        <w:rPr>
          <w:color w:val="993366"/>
        </w:rPr>
        <w:t>SIZE</w:t>
      </w:r>
      <w:r>
        <w:t xml:space="preserve"> (1..maxBands</w:t>
      </w:r>
      <w:r>
        <w:rPr>
          <w:lang w:eastAsia="ja-JP"/>
        </w:rPr>
        <w:t>MRDC</w:t>
      </w:r>
      <w:r>
        <w:t>))</w:t>
      </w:r>
      <w:r>
        <w:rPr>
          <w:color w:val="993366"/>
        </w:rPr>
        <w:t xml:space="preserve"> OF</w:t>
      </w:r>
      <w:r>
        <w:t xml:space="preserve"> FreqBandInformation</w:t>
      </w:r>
    </w:p>
    <w:p w14:paraId="6017A5AA" w14:textId="77777777" w:rsidR="00EC6C86" w:rsidRDefault="00EC6C86" w:rsidP="00EC6C86">
      <w:pPr>
        <w:pStyle w:val="PL"/>
      </w:pPr>
    </w:p>
    <w:p w14:paraId="063B5922" w14:textId="77777777" w:rsidR="00EC6C86" w:rsidRDefault="00EC6C86" w:rsidP="00EC6C86">
      <w:pPr>
        <w:pStyle w:val="PL"/>
        <w:rPr>
          <w:lang w:eastAsia="ja-JP"/>
        </w:rPr>
      </w:pPr>
      <w:r>
        <w:t>FreqBandInformation</w:t>
      </w:r>
      <w:r>
        <w:rPr>
          <w:lang w:eastAsia="ja-JP"/>
        </w:rPr>
        <w:t xml:space="preserve"> ::= </w:t>
      </w:r>
      <w:r>
        <w:rPr>
          <w:lang w:eastAsia="ja-JP"/>
        </w:rPr>
        <w:tab/>
      </w:r>
      <w:r>
        <w:rPr>
          <w:lang w:eastAsia="ja-JP"/>
        </w:rPr>
        <w:tab/>
      </w:r>
      <w:r>
        <w:rPr>
          <w:color w:val="993366"/>
        </w:rPr>
        <w:t>CHOICE</w:t>
      </w:r>
      <w:r>
        <w:rPr>
          <w:lang w:eastAsia="ja-JP"/>
        </w:rPr>
        <w:t xml:space="preserve"> {</w:t>
      </w:r>
    </w:p>
    <w:p w14:paraId="2DD70FD2" w14:textId="77777777" w:rsidR="00EC6C86" w:rsidRDefault="00EC6C86" w:rsidP="00EC6C86">
      <w:pPr>
        <w:pStyle w:val="PL"/>
        <w:rPr>
          <w:lang w:eastAsia="ja-JP"/>
        </w:rPr>
      </w:pPr>
      <w:bookmarkStart w:id="10208" w:name="_Hlk515620999"/>
      <w:r>
        <w:rPr>
          <w:lang w:eastAsia="ja-JP"/>
        </w:rPr>
        <w:lastRenderedPageBreak/>
        <w:tab/>
        <w:t>bandInformationEUTRA</w:t>
      </w:r>
      <w:r>
        <w:rPr>
          <w:lang w:eastAsia="ja-JP"/>
        </w:rPr>
        <w:tab/>
      </w:r>
      <w:r>
        <w:rPr>
          <w:lang w:eastAsia="ja-JP"/>
        </w:rPr>
        <w:tab/>
      </w:r>
      <w:r>
        <w:rPr>
          <w:lang w:eastAsia="ja-JP"/>
        </w:rPr>
        <w:tab/>
        <w:t>FreqBandInformationEUTRA,</w:t>
      </w:r>
    </w:p>
    <w:p w14:paraId="2E86B40C" w14:textId="77777777" w:rsidR="00EC6C86" w:rsidRDefault="00EC6C86" w:rsidP="00EC6C86">
      <w:pPr>
        <w:pStyle w:val="PL"/>
        <w:rPr>
          <w:lang w:eastAsia="ja-JP"/>
        </w:rPr>
      </w:pPr>
      <w:r>
        <w:rPr>
          <w:lang w:eastAsia="ja-JP"/>
        </w:rPr>
        <w:tab/>
        <w:t>bandInformationNR</w:t>
      </w:r>
      <w:r>
        <w:rPr>
          <w:lang w:eastAsia="ja-JP"/>
        </w:rPr>
        <w:tab/>
      </w:r>
      <w:r>
        <w:rPr>
          <w:lang w:eastAsia="ja-JP"/>
        </w:rPr>
        <w:tab/>
      </w:r>
      <w:r>
        <w:rPr>
          <w:lang w:eastAsia="ja-JP"/>
        </w:rPr>
        <w:tab/>
      </w:r>
      <w:r>
        <w:rPr>
          <w:lang w:eastAsia="ja-JP"/>
        </w:rPr>
        <w:tab/>
        <w:t>FreqBandInformationNR</w:t>
      </w:r>
    </w:p>
    <w:p w14:paraId="00B5F227" w14:textId="77777777" w:rsidR="00EC6C86" w:rsidRDefault="00EC6C86" w:rsidP="00EC6C86">
      <w:pPr>
        <w:pStyle w:val="PL"/>
        <w:rPr>
          <w:lang w:eastAsia="ja-JP"/>
        </w:rPr>
      </w:pPr>
      <w:r>
        <w:rPr>
          <w:lang w:eastAsia="ja-JP"/>
        </w:rPr>
        <w:t>}</w:t>
      </w:r>
      <w:bookmarkEnd w:id="10208"/>
    </w:p>
    <w:p w14:paraId="5F1761B6" w14:textId="77777777" w:rsidR="00EC6C86" w:rsidRDefault="00EC6C86" w:rsidP="00EC6C86">
      <w:pPr>
        <w:pStyle w:val="PL"/>
        <w:rPr>
          <w:lang w:eastAsia="ja-JP"/>
        </w:rPr>
      </w:pPr>
    </w:p>
    <w:p w14:paraId="1F0C6F04" w14:textId="77777777" w:rsidR="00EC6C86" w:rsidRDefault="00EC6C86" w:rsidP="00EC6C86">
      <w:pPr>
        <w:pStyle w:val="PL"/>
        <w:rPr>
          <w:rFonts w:eastAsia="Yu Mincho"/>
          <w:lang w:eastAsia="ja-JP"/>
        </w:rPr>
      </w:pPr>
      <w:bookmarkStart w:id="10209" w:name="_Hlk515621008"/>
      <w:r>
        <w:rPr>
          <w:rFonts w:eastAsia="Yu Mincho"/>
          <w:lang w:eastAsia="ja-JP"/>
        </w:rPr>
        <w:t>FreqBandInformationEUTRA ::=</w:t>
      </w:r>
      <w:r>
        <w:rPr>
          <w:rFonts w:eastAsia="Yu Mincho"/>
          <w:lang w:eastAsia="ja-JP"/>
        </w:rPr>
        <w:tab/>
      </w:r>
      <w:r>
        <w:rPr>
          <w:rFonts w:eastAsia="Yu Mincho"/>
          <w:color w:val="993366"/>
          <w:lang w:eastAsia="ja-JP"/>
        </w:rPr>
        <w:t>SEQUENCE</w:t>
      </w:r>
      <w:r>
        <w:rPr>
          <w:rFonts w:eastAsia="Yu Mincho"/>
          <w:lang w:eastAsia="ja-JP"/>
        </w:rPr>
        <w:t xml:space="preserve"> {</w:t>
      </w:r>
      <w:bookmarkEnd w:id="10209"/>
    </w:p>
    <w:p w14:paraId="3B0BC0F9" w14:textId="77777777" w:rsidR="00EC6C86" w:rsidRDefault="00EC6C86" w:rsidP="00EC6C86">
      <w:pPr>
        <w:pStyle w:val="PL"/>
        <w:rPr>
          <w:lang w:eastAsia="ja-JP"/>
        </w:rPr>
      </w:pPr>
      <w:r>
        <w:rPr>
          <w:lang w:eastAsia="ja-JP"/>
        </w:rPr>
        <w:tab/>
        <w:t>bandEUTRA</w:t>
      </w:r>
      <w:r>
        <w:rPr>
          <w:lang w:eastAsia="ja-JP"/>
        </w:rPr>
        <w:tab/>
      </w:r>
      <w:r>
        <w:rPr>
          <w:lang w:eastAsia="ja-JP"/>
        </w:rPr>
        <w:tab/>
      </w:r>
      <w:r>
        <w:rPr>
          <w:lang w:eastAsia="ja-JP"/>
        </w:rPr>
        <w:tab/>
      </w:r>
      <w:r>
        <w:rPr>
          <w:lang w:eastAsia="ja-JP"/>
        </w:rPr>
        <w:tab/>
      </w:r>
      <w:r>
        <w:rPr>
          <w:lang w:eastAsia="ja-JP"/>
        </w:rPr>
        <w:tab/>
      </w:r>
      <w:r>
        <w:rPr>
          <w:lang w:eastAsia="ja-JP"/>
        </w:rPr>
        <w:tab/>
        <w:t>FreqBandIndicatorEUTRA,</w:t>
      </w:r>
    </w:p>
    <w:p w14:paraId="4CF6E619" w14:textId="77777777" w:rsidR="00EC6C86" w:rsidRDefault="00EC6C86" w:rsidP="00EC6C86">
      <w:pPr>
        <w:pStyle w:val="PL"/>
        <w:rPr>
          <w:rFonts w:eastAsia="Yu Mincho"/>
          <w:lang w:eastAsia="ja-JP"/>
        </w:rPr>
      </w:pPr>
      <w:bookmarkStart w:id="10210" w:name="_Hlk515621027"/>
      <w:r>
        <w:rPr>
          <w:rFonts w:eastAsia="Yu Mincho"/>
          <w:lang w:eastAsia="ja-JP"/>
        </w:rPr>
        <w:tab/>
        <w:t>ca-BandwidthClassDL-EUTRA</w:t>
      </w:r>
      <w:r>
        <w:rPr>
          <w:rFonts w:eastAsia="Yu Mincho"/>
          <w:lang w:eastAsia="ja-JP"/>
        </w:rPr>
        <w:tab/>
      </w:r>
      <w:r>
        <w:rPr>
          <w:rFonts w:eastAsia="Yu Mincho"/>
          <w:lang w:eastAsia="ja-JP"/>
        </w:rPr>
        <w:tab/>
        <w:t>CA-BandwidthClassEUTRA</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r>
        <w:rPr>
          <w:rFonts w:eastAsia="Yu Mincho"/>
          <w:lang w:eastAsia="ja-JP"/>
        </w:rPr>
        <w:tab/>
        <w:t>-- Need N</w:t>
      </w:r>
    </w:p>
    <w:p w14:paraId="36E63E86" w14:textId="77777777" w:rsidR="00EC6C86" w:rsidRDefault="00EC6C86" w:rsidP="00EC6C86">
      <w:pPr>
        <w:pStyle w:val="PL"/>
        <w:rPr>
          <w:rFonts w:eastAsia="Yu Mincho"/>
          <w:lang w:eastAsia="ja-JP"/>
        </w:rPr>
      </w:pPr>
      <w:r>
        <w:rPr>
          <w:rFonts w:eastAsia="Yu Mincho"/>
          <w:lang w:eastAsia="ja-JP"/>
        </w:rPr>
        <w:tab/>
        <w:t>ca-BandwidthClassUL-EUTRA</w:t>
      </w:r>
      <w:r>
        <w:rPr>
          <w:rFonts w:eastAsia="Yu Mincho"/>
          <w:lang w:eastAsia="ja-JP"/>
        </w:rPr>
        <w:tab/>
      </w:r>
      <w:r>
        <w:rPr>
          <w:rFonts w:eastAsia="Yu Mincho"/>
          <w:lang w:eastAsia="ja-JP"/>
        </w:rPr>
        <w:tab/>
        <w:t>CA-BandwidthClassEUTRA</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ab/>
        <w:t>-- Need N</w:t>
      </w:r>
    </w:p>
    <w:p w14:paraId="39F974AB" w14:textId="77777777" w:rsidR="00EC6C86" w:rsidRDefault="00EC6C86" w:rsidP="00EC6C86">
      <w:pPr>
        <w:pStyle w:val="PL"/>
        <w:rPr>
          <w:rFonts w:eastAsia="Yu Mincho"/>
          <w:lang w:eastAsia="ja-JP"/>
        </w:rPr>
      </w:pPr>
      <w:r>
        <w:rPr>
          <w:rFonts w:eastAsia="Yu Mincho"/>
          <w:lang w:eastAsia="ja-JP"/>
        </w:rPr>
        <w:t>}</w:t>
      </w:r>
    </w:p>
    <w:p w14:paraId="31FDA3BB" w14:textId="77777777" w:rsidR="00EC6C86" w:rsidRDefault="00EC6C86" w:rsidP="00EC6C86">
      <w:pPr>
        <w:pStyle w:val="PL"/>
      </w:pPr>
    </w:p>
    <w:p w14:paraId="6A7F0E14" w14:textId="77777777" w:rsidR="00EC6C86" w:rsidRDefault="00EC6C86" w:rsidP="00EC6C86">
      <w:pPr>
        <w:pStyle w:val="PL"/>
        <w:rPr>
          <w:rFonts w:eastAsia="Yu Mincho"/>
          <w:lang w:eastAsia="ja-JP"/>
        </w:rPr>
      </w:pPr>
      <w:bookmarkStart w:id="10211" w:name="_Hlk516049342"/>
      <w:r>
        <w:rPr>
          <w:rFonts w:eastAsia="Yu Mincho"/>
          <w:lang w:eastAsia="ja-JP"/>
        </w:rPr>
        <w:t>FreqBandInformationNR ::=</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bookmarkEnd w:id="10210"/>
    </w:p>
    <w:p w14:paraId="274C0A9B" w14:textId="77777777" w:rsidR="00EC6C86" w:rsidRDefault="00EC6C86" w:rsidP="00EC6C86">
      <w:pPr>
        <w:pStyle w:val="PL"/>
        <w:rPr>
          <w:lang w:eastAsia="ja-JP"/>
        </w:rPr>
      </w:pPr>
      <w:r>
        <w:rPr>
          <w:lang w:eastAsia="ja-JP"/>
        </w:rPr>
        <w:tab/>
        <w:t>bandNR</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FreqBandIndicatorNR,</w:t>
      </w:r>
    </w:p>
    <w:p w14:paraId="2B3FA105" w14:textId="77777777" w:rsidR="00EC6C86" w:rsidRDefault="00EC6C86" w:rsidP="00EC6C86">
      <w:pPr>
        <w:pStyle w:val="PL"/>
        <w:rPr>
          <w:rFonts w:eastAsia="Yu Mincho"/>
          <w:lang w:eastAsia="ja-JP"/>
        </w:rPr>
      </w:pPr>
      <w:r>
        <w:rPr>
          <w:rFonts w:eastAsia="Yu Mincho"/>
          <w:lang w:eastAsia="ja-JP"/>
        </w:rPr>
        <w:tab/>
        <w:t>maxBandwidthRequestedDL</w:t>
      </w:r>
      <w:r>
        <w:rPr>
          <w:rFonts w:eastAsia="Yu Mincho"/>
          <w:lang w:eastAsia="ja-JP"/>
        </w:rPr>
        <w:tab/>
      </w:r>
      <w:r>
        <w:rPr>
          <w:rFonts w:eastAsia="Yu Mincho"/>
          <w:lang w:eastAsia="ja-JP"/>
        </w:rPr>
        <w:tab/>
      </w:r>
      <w:r>
        <w:rPr>
          <w:rFonts w:eastAsia="Yu Mincho"/>
          <w:lang w:eastAsia="ja-JP"/>
        </w:rPr>
        <w:tab/>
        <w:t>AggregatedBandwith</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 xml:space="preserve">, </w:t>
      </w:r>
      <w:r>
        <w:rPr>
          <w:rFonts w:eastAsia="Yu Mincho"/>
          <w:lang w:eastAsia="ja-JP"/>
        </w:rPr>
        <w:tab/>
        <w:t>-- Need N</w:t>
      </w:r>
    </w:p>
    <w:p w14:paraId="431105F2" w14:textId="77777777" w:rsidR="00EC6C86" w:rsidRDefault="00EC6C86" w:rsidP="00EC6C86">
      <w:pPr>
        <w:pStyle w:val="PL"/>
        <w:rPr>
          <w:rFonts w:eastAsia="Yu Mincho"/>
          <w:lang w:eastAsia="ja-JP"/>
        </w:rPr>
      </w:pPr>
      <w:r>
        <w:rPr>
          <w:rFonts w:eastAsia="Yu Mincho"/>
          <w:lang w:eastAsia="ja-JP"/>
        </w:rPr>
        <w:tab/>
        <w:t>maxBandwidthRequestedUL</w:t>
      </w:r>
      <w:r>
        <w:rPr>
          <w:rFonts w:eastAsia="Yu Mincho"/>
          <w:lang w:eastAsia="ja-JP"/>
        </w:rPr>
        <w:tab/>
      </w:r>
      <w:r>
        <w:rPr>
          <w:rFonts w:eastAsia="Yu Mincho"/>
          <w:lang w:eastAsia="ja-JP"/>
        </w:rPr>
        <w:tab/>
      </w:r>
      <w:r>
        <w:rPr>
          <w:rFonts w:eastAsia="Yu Mincho"/>
          <w:lang w:eastAsia="ja-JP"/>
        </w:rPr>
        <w:tab/>
        <w:t>AggregatedBandwith</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 xml:space="preserve">, </w:t>
      </w:r>
      <w:r>
        <w:rPr>
          <w:rFonts w:eastAsia="Yu Mincho"/>
          <w:lang w:eastAsia="ja-JP"/>
        </w:rPr>
        <w:tab/>
        <w:t>-- Need N</w:t>
      </w:r>
    </w:p>
    <w:p w14:paraId="7F1DF98A" w14:textId="77777777" w:rsidR="00EC6C86" w:rsidRDefault="00EC6C86" w:rsidP="00EC6C86">
      <w:pPr>
        <w:pStyle w:val="PL"/>
        <w:rPr>
          <w:rFonts w:eastAsia="Yu Mincho"/>
          <w:lang w:eastAsia="ja-JP"/>
        </w:rPr>
      </w:pPr>
      <w:r>
        <w:rPr>
          <w:rFonts w:eastAsia="Yu Mincho"/>
          <w:lang w:eastAsia="ja-JP"/>
        </w:rPr>
        <w:tab/>
        <w:t>maxCarriersRequestedDL</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w:t>
      </w:r>
      <w:r>
        <w:t xml:space="preserve"> </w:t>
      </w:r>
      <w:r>
        <w:rPr>
          <w:rFonts w:eastAsia="Yu Mincho"/>
          <w:lang w:eastAsia="ja-JP"/>
        </w:rPr>
        <w:t>maxNrofServingCells)</w:t>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 xml:space="preserve">, </w:t>
      </w:r>
      <w:r>
        <w:rPr>
          <w:rFonts w:eastAsia="Yu Mincho"/>
          <w:lang w:eastAsia="ja-JP"/>
        </w:rPr>
        <w:tab/>
        <w:t>-- Need N</w:t>
      </w:r>
    </w:p>
    <w:p w14:paraId="3BFB212A" w14:textId="77777777" w:rsidR="00EC6C86" w:rsidRDefault="00EC6C86" w:rsidP="00EC6C86">
      <w:pPr>
        <w:pStyle w:val="PL"/>
        <w:rPr>
          <w:rFonts w:eastAsia="Yu Mincho"/>
          <w:lang w:eastAsia="ja-JP"/>
        </w:rPr>
      </w:pPr>
      <w:r>
        <w:rPr>
          <w:rFonts w:eastAsia="Yu Mincho"/>
          <w:lang w:eastAsia="ja-JP"/>
        </w:rPr>
        <w:tab/>
        <w:t>maxCarriersRequestedUL</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w:t>
      </w:r>
      <w:r>
        <w:t xml:space="preserve"> </w:t>
      </w:r>
      <w:r>
        <w:rPr>
          <w:rFonts w:eastAsia="Yu Mincho"/>
          <w:lang w:eastAsia="ja-JP"/>
        </w:rPr>
        <w:t>maxNrofServingCells)</w:t>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ab/>
        <w:t>-- Need N</w:t>
      </w:r>
    </w:p>
    <w:p w14:paraId="2C340FD1" w14:textId="77777777" w:rsidR="00EC6C86" w:rsidRDefault="00EC6C86" w:rsidP="00EC6C86">
      <w:pPr>
        <w:pStyle w:val="PL"/>
        <w:rPr>
          <w:lang w:eastAsia="ja-JP"/>
        </w:rPr>
      </w:pPr>
      <w:r>
        <w:rPr>
          <w:lang w:eastAsia="ja-JP"/>
        </w:rPr>
        <w:t>}</w:t>
      </w:r>
    </w:p>
    <w:p w14:paraId="644F8A4F" w14:textId="77777777" w:rsidR="00EC6C86" w:rsidRDefault="00EC6C86" w:rsidP="00EC6C86">
      <w:pPr>
        <w:pStyle w:val="PL"/>
        <w:rPr>
          <w:lang w:eastAsia="ja-JP"/>
        </w:rPr>
      </w:pPr>
    </w:p>
    <w:p w14:paraId="5A79DA2E" w14:textId="77777777" w:rsidR="00EC6C86" w:rsidRDefault="00EC6C86" w:rsidP="00EC6C86">
      <w:pPr>
        <w:pStyle w:val="PL"/>
        <w:rPr>
          <w:lang w:eastAsia="ja-JP"/>
        </w:rPr>
      </w:pPr>
      <w:r>
        <w:rPr>
          <w:lang w:eastAsia="ja-JP"/>
        </w:rPr>
        <w:t>AggregatedBandwith ::=</w:t>
      </w:r>
      <w:r>
        <w:rPr>
          <w:lang w:eastAsia="ja-JP"/>
        </w:rPr>
        <w:tab/>
      </w:r>
      <w:r>
        <w:rPr>
          <w:lang w:eastAsia="ja-JP"/>
        </w:rPr>
        <w:tab/>
      </w:r>
      <w:r>
        <w:rPr>
          <w:lang w:eastAsia="ja-JP"/>
        </w:rPr>
        <w:tab/>
        <w:t xml:space="preserve">ENUMERATED {mhz50, mhz100, mhz150, mhz200, mhz250, mhz300, mhz350, </w:t>
      </w:r>
    </w:p>
    <w:p w14:paraId="0FB3FC9E" w14:textId="77777777" w:rsidR="00EC6C86" w:rsidRDefault="00EC6C86" w:rsidP="00EC6C86">
      <w:pPr>
        <w:pStyle w:val="PL"/>
        <w:rPr>
          <w:lang w:eastAsia="ja-JP"/>
        </w:rPr>
      </w:pP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mhz400, mhz450, mhz500, mhz550, mhz600, mhz650, mhz700, mhz750, mhz800}</w:t>
      </w:r>
    </w:p>
    <w:p w14:paraId="06EEEE14" w14:textId="77777777" w:rsidR="00EC6C86" w:rsidRDefault="00EC6C86" w:rsidP="00EC6C86">
      <w:pPr>
        <w:pStyle w:val="PL"/>
      </w:pPr>
    </w:p>
    <w:bookmarkEnd w:id="10211"/>
    <w:p w14:paraId="17301CFB" w14:textId="77777777" w:rsidR="00EC6C86" w:rsidRDefault="00EC6C86" w:rsidP="00EC6C86">
      <w:pPr>
        <w:pStyle w:val="PL"/>
        <w:rPr>
          <w:color w:val="808080"/>
        </w:rPr>
      </w:pPr>
      <w:r>
        <w:rPr>
          <w:color w:val="808080"/>
        </w:rPr>
        <w:t>-- TAG-FREQBANDLIST-STOP</w:t>
      </w:r>
    </w:p>
    <w:p w14:paraId="2BD48700" w14:textId="77777777" w:rsidR="00EC6C86" w:rsidRDefault="00EC6C86" w:rsidP="00EC6C86">
      <w:pPr>
        <w:pStyle w:val="PL"/>
        <w:rPr>
          <w:color w:val="808080"/>
        </w:rPr>
      </w:pPr>
      <w:r>
        <w:rPr>
          <w:color w:val="808080"/>
        </w:rPr>
        <w:t>-- ASN1STOP</w:t>
      </w:r>
    </w:p>
    <w:p w14:paraId="134BDF39" w14:textId="77777777" w:rsidR="00EC6C86" w:rsidRDefault="00EC6C86" w:rsidP="00EC6C86">
      <w:pPr>
        <w:pStyle w:val="Heading4"/>
        <w:rPr>
          <w:noProof/>
        </w:rPr>
      </w:pPr>
      <w:bookmarkStart w:id="10212" w:name="_Toc510018718"/>
      <w:r>
        <w:t>–</w:t>
      </w:r>
      <w:r>
        <w:tab/>
      </w:r>
      <w:r>
        <w:rPr>
          <w:i/>
          <w:noProof/>
        </w:rPr>
        <w:t>FreqSeparationClass</w:t>
      </w:r>
      <w:bookmarkEnd w:id="10212"/>
    </w:p>
    <w:p w14:paraId="60BF477A" w14:textId="77777777" w:rsidR="00EC6C86" w:rsidRDefault="00EC6C86" w:rsidP="00EC6C86">
      <w:r>
        <w:t xml:space="preserve">The IE </w:t>
      </w:r>
      <w:r>
        <w:rPr>
          <w:i/>
        </w:rPr>
        <w:t>FreqSeparationClas</w:t>
      </w:r>
      <w:r>
        <w:t>s is used for an intra-band non-contiguous CA band combination to indicate frequency separation between lower edge of lowest CC and upper edge of highest CC in a frequency band.</w:t>
      </w:r>
    </w:p>
    <w:p w14:paraId="2525EEE2" w14:textId="77777777" w:rsidR="00EC6C86" w:rsidRDefault="00EC6C86" w:rsidP="00EC6C86">
      <w:pPr>
        <w:pStyle w:val="TH"/>
      </w:pPr>
      <w:r>
        <w:rPr>
          <w:i/>
        </w:rPr>
        <w:t>FreqSeparationClass</w:t>
      </w:r>
      <w:r>
        <w:t xml:space="preserve"> information element</w:t>
      </w:r>
    </w:p>
    <w:p w14:paraId="3B4A2C98" w14:textId="77777777" w:rsidR="00EC6C86" w:rsidRDefault="00EC6C86" w:rsidP="00EC6C86">
      <w:pPr>
        <w:pStyle w:val="PL"/>
        <w:rPr>
          <w:color w:val="808080"/>
        </w:rPr>
      </w:pPr>
      <w:r>
        <w:rPr>
          <w:color w:val="808080"/>
        </w:rPr>
        <w:t>-- ASN1START</w:t>
      </w:r>
    </w:p>
    <w:p w14:paraId="279D8A8D" w14:textId="77777777" w:rsidR="00EC6C86" w:rsidRDefault="00EC6C86" w:rsidP="00EC6C86">
      <w:pPr>
        <w:pStyle w:val="PL"/>
        <w:rPr>
          <w:color w:val="808080"/>
        </w:rPr>
      </w:pPr>
      <w:r>
        <w:rPr>
          <w:color w:val="808080"/>
        </w:rPr>
        <w:t>-- TAG-FREQSEPARATIONCLASS-START</w:t>
      </w:r>
    </w:p>
    <w:p w14:paraId="61D91A10" w14:textId="77777777" w:rsidR="00EC6C86" w:rsidRDefault="00EC6C86" w:rsidP="00EC6C86">
      <w:pPr>
        <w:pStyle w:val="PL"/>
      </w:pPr>
    </w:p>
    <w:p w14:paraId="60C9C5A8" w14:textId="77777777" w:rsidR="00EC6C86" w:rsidRDefault="00EC6C86" w:rsidP="00EC6C86">
      <w:pPr>
        <w:pStyle w:val="PL"/>
      </w:pPr>
      <w:r>
        <w:t>FreqSeparationClass ::=</w:t>
      </w:r>
      <w:r>
        <w:tab/>
      </w:r>
      <w:r>
        <w:rPr>
          <w:color w:val="993366"/>
        </w:rPr>
        <w:t>ENUMERATED</w:t>
      </w:r>
      <w:r>
        <w:t xml:space="preserve"> {c1, c2, c3, ...}</w:t>
      </w:r>
    </w:p>
    <w:p w14:paraId="37B0A2D0" w14:textId="77777777" w:rsidR="00EC6C86" w:rsidRDefault="00EC6C86" w:rsidP="00EC6C86">
      <w:pPr>
        <w:pStyle w:val="PL"/>
      </w:pPr>
    </w:p>
    <w:p w14:paraId="0E62C4CE" w14:textId="77777777" w:rsidR="00EC6C86" w:rsidRDefault="00EC6C86" w:rsidP="00EC6C86">
      <w:pPr>
        <w:pStyle w:val="PL"/>
        <w:rPr>
          <w:color w:val="808080"/>
        </w:rPr>
      </w:pPr>
      <w:r>
        <w:rPr>
          <w:color w:val="808080"/>
        </w:rPr>
        <w:t>-- TAG-FREQSEPARATIONCLASS-STOP</w:t>
      </w:r>
    </w:p>
    <w:p w14:paraId="7E24D1FF" w14:textId="77777777" w:rsidR="00EC6C86" w:rsidRDefault="00EC6C86" w:rsidP="00EC6C86">
      <w:pPr>
        <w:pStyle w:val="PL"/>
        <w:rPr>
          <w:color w:val="808080"/>
        </w:rPr>
      </w:pPr>
      <w:r>
        <w:rPr>
          <w:color w:val="808080"/>
        </w:rPr>
        <w:t>-- ASN1STOP</w:t>
      </w:r>
    </w:p>
    <w:p w14:paraId="6599288F" w14:textId="77777777" w:rsidR="00EC6C86" w:rsidRDefault="00EC6C86" w:rsidP="00EC6C86">
      <w:pPr>
        <w:pStyle w:val="Heading4"/>
      </w:pPr>
      <w:bookmarkStart w:id="10213" w:name="_Toc510018719"/>
      <w:r>
        <w:t>–</w:t>
      </w:r>
      <w:r>
        <w:tab/>
      </w:r>
      <w:r>
        <w:rPr>
          <w:i/>
          <w:noProof/>
        </w:rPr>
        <w:t>MIMO-Layers</w:t>
      </w:r>
      <w:bookmarkEnd w:id="10213"/>
    </w:p>
    <w:p w14:paraId="3FB5D8C8" w14:textId="77777777" w:rsidR="00EC6C86" w:rsidRDefault="00EC6C86" w:rsidP="00EC6C86">
      <w:pPr>
        <w:pStyle w:val="PL"/>
        <w:rPr>
          <w:color w:val="808080"/>
        </w:rPr>
      </w:pPr>
      <w:r>
        <w:rPr>
          <w:color w:val="808080"/>
        </w:rPr>
        <w:t>-- ASN1START</w:t>
      </w:r>
    </w:p>
    <w:p w14:paraId="3E4A3A89" w14:textId="77777777" w:rsidR="00EC6C86" w:rsidRDefault="00EC6C86" w:rsidP="00EC6C86">
      <w:pPr>
        <w:pStyle w:val="PL"/>
        <w:rPr>
          <w:color w:val="808080"/>
        </w:rPr>
      </w:pPr>
      <w:r>
        <w:rPr>
          <w:color w:val="808080"/>
        </w:rPr>
        <w:t>-- TAG-MIMO-LAYERS-START</w:t>
      </w:r>
    </w:p>
    <w:p w14:paraId="40B4775B" w14:textId="77777777" w:rsidR="00EC6C86" w:rsidRDefault="00EC6C86" w:rsidP="00EC6C86">
      <w:pPr>
        <w:pStyle w:val="PL"/>
      </w:pPr>
    </w:p>
    <w:p w14:paraId="6653B2E0" w14:textId="77777777" w:rsidR="00EC6C86" w:rsidRDefault="00EC6C86" w:rsidP="00EC6C86">
      <w:pPr>
        <w:pStyle w:val="PL"/>
        <w:rPr>
          <w:lang w:eastAsia="ja-JP"/>
        </w:rPr>
      </w:pPr>
      <w:r>
        <w:rPr>
          <w:lang w:eastAsia="ja-JP"/>
        </w:rPr>
        <w:t>MIMO-LayersDL ::=</w:t>
      </w:r>
      <w:r>
        <w:rPr>
          <w:lang w:eastAsia="ja-JP"/>
        </w:rPr>
        <w:tab/>
      </w:r>
      <w:r>
        <w:rPr>
          <w:color w:val="993366"/>
        </w:rPr>
        <w:t>ENUMERATED</w:t>
      </w:r>
      <w:r>
        <w:rPr>
          <w:lang w:eastAsia="ja-JP"/>
        </w:rPr>
        <w:t xml:space="preserve"> {twoLayers, fourLayers, eightLayers}</w:t>
      </w:r>
    </w:p>
    <w:p w14:paraId="34022CE4" w14:textId="77777777" w:rsidR="00EC6C86" w:rsidRDefault="00EC6C86" w:rsidP="00EC6C86">
      <w:pPr>
        <w:pStyle w:val="PL"/>
        <w:rPr>
          <w:lang w:eastAsia="ja-JP"/>
        </w:rPr>
      </w:pPr>
    </w:p>
    <w:p w14:paraId="528107C9" w14:textId="77777777" w:rsidR="00EC6C86" w:rsidRDefault="00EC6C86" w:rsidP="00EC6C86">
      <w:pPr>
        <w:pStyle w:val="PL"/>
        <w:rPr>
          <w:lang w:eastAsia="ja-JP"/>
        </w:rPr>
      </w:pPr>
      <w:r>
        <w:rPr>
          <w:lang w:eastAsia="ja-JP"/>
        </w:rPr>
        <w:t>MIMO-LayersUL ::=</w:t>
      </w:r>
      <w:r>
        <w:rPr>
          <w:lang w:eastAsia="ja-JP"/>
        </w:rPr>
        <w:tab/>
      </w:r>
      <w:r>
        <w:rPr>
          <w:color w:val="993366"/>
        </w:rPr>
        <w:t>ENUMERATED</w:t>
      </w:r>
      <w:r>
        <w:rPr>
          <w:lang w:eastAsia="ja-JP"/>
        </w:rPr>
        <w:t xml:space="preserve"> {oneLayer, twoLayers, fourLayers}</w:t>
      </w:r>
    </w:p>
    <w:p w14:paraId="3B148582" w14:textId="77777777" w:rsidR="00EC6C86" w:rsidRDefault="00EC6C86" w:rsidP="00EC6C86">
      <w:pPr>
        <w:pStyle w:val="PL"/>
      </w:pPr>
    </w:p>
    <w:p w14:paraId="1D529DC0" w14:textId="77777777" w:rsidR="00EC6C86" w:rsidRDefault="00EC6C86" w:rsidP="00EC6C86">
      <w:pPr>
        <w:pStyle w:val="PL"/>
        <w:rPr>
          <w:color w:val="808080"/>
        </w:rPr>
      </w:pPr>
      <w:r>
        <w:rPr>
          <w:color w:val="808080"/>
        </w:rPr>
        <w:t>-- TAG-MIMO-LAYERS-STOP</w:t>
      </w:r>
    </w:p>
    <w:p w14:paraId="057A9A35" w14:textId="77777777" w:rsidR="00EC6C86" w:rsidRDefault="00EC6C86" w:rsidP="00EC6C86">
      <w:pPr>
        <w:pStyle w:val="PL"/>
        <w:rPr>
          <w:color w:val="808080"/>
        </w:rPr>
      </w:pPr>
      <w:r>
        <w:rPr>
          <w:color w:val="808080"/>
        </w:rPr>
        <w:t>-- ASN1STOP</w:t>
      </w:r>
    </w:p>
    <w:p w14:paraId="4B7A935C" w14:textId="77777777" w:rsidR="00EC6C86" w:rsidRDefault="00EC6C86" w:rsidP="00EC6C86">
      <w:pPr>
        <w:pStyle w:val="Heading4"/>
      </w:pPr>
      <w:bookmarkStart w:id="10214" w:name="_Toc510018720"/>
      <w:r>
        <w:lastRenderedPageBreak/>
        <w:t>–</w:t>
      </w:r>
      <w:r>
        <w:tab/>
      </w:r>
      <w:commentRangeStart w:id="10215"/>
      <w:r>
        <w:rPr>
          <w:i/>
          <w:noProof/>
        </w:rPr>
        <w:t>ModulationOrder</w:t>
      </w:r>
      <w:commentRangeEnd w:id="10215"/>
      <w:r>
        <w:rPr>
          <w:rStyle w:val="CommentReference"/>
        </w:rPr>
        <w:commentReference w:id="10215"/>
      </w:r>
      <w:bookmarkEnd w:id="10214"/>
    </w:p>
    <w:p w14:paraId="3873FB6D" w14:textId="77777777" w:rsidR="00EC6C86" w:rsidRDefault="00EC6C86" w:rsidP="00EC6C86">
      <w:pPr>
        <w:pStyle w:val="PL"/>
        <w:rPr>
          <w:color w:val="808080"/>
        </w:rPr>
      </w:pPr>
      <w:r>
        <w:rPr>
          <w:color w:val="808080"/>
        </w:rPr>
        <w:t>-- ASN1START</w:t>
      </w:r>
    </w:p>
    <w:p w14:paraId="5481579E" w14:textId="77777777" w:rsidR="00EC6C86" w:rsidRDefault="00EC6C86" w:rsidP="00EC6C86">
      <w:pPr>
        <w:pStyle w:val="PL"/>
        <w:rPr>
          <w:color w:val="808080"/>
        </w:rPr>
      </w:pPr>
      <w:r>
        <w:rPr>
          <w:color w:val="808080"/>
        </w:rPr>
        <w:t>-- TAG-MODULATION-ORDER-START</w:t>
      </w:r>
    </w:p>
    <w:p w14:paraId="010B2C22" w14:textId="77777777" w:rsidR="00EC6C86" w:rsidRDefault="00EC6C86" w:rsidP="00EC6C86">
      <w:pPr>
        <w:pStyle w:val="PL"/>
        <w:rPr>
          <w:rFonts w:eastAsia="Malgun Gothic"/>
        </w:rPr>
      </w:pPr>
    </w:p>
    <w:p w14:paraId="24A8BEC3" w14:textId="77777777" w:rsidR="00EC6C86" w:rsidRDefault="00EC6C86" w:rsidP="00EC6C86">
      <w:pPr>
        <w:pStyle w:val="PL"/>
        <w:rPr>
          <w:rFonts w:eastAsia="Malgun Gothic"/>
        </w:rPr>
      </w:pPr>
      <w:r>
        <w:rPr>
          <w:rFonts w:eastAsia="Malgun Gothic"/>
        </w:rPr>
        <w:t>ModulationOrder ::=</w:t>
      </w:r>
      <w:r>
        <w:rPr>
          <w:rFonts w:eastAsia="Malgun Gothic"/>
        </w:rPr>
        <w:tab/>
      </w:r>
      <w:r>
        <w:rPr>
          <w:color w:val="993366"/>
        </w:rPr>
        <w:t>ENUMERATED</w:t>
      </w:r>
      <w:r>
        <w:rPr>
          <w:rFonts w:eastAsia="Malgun Gothic"/>
        </w:rPr>
        <w:t xml:space="preserve"> {bpsk-halfpi, bpsk, qpsk, qam16, qam64, qam256}</w:t>
      </w:r>
    </w:p>
    <w:p w14:paraId="78AB1155" w14:textId="77777777" w:rsidR="00EC6C86" w:rsidRDefault="00EC6C86" w:rsidP="00EC6C86">
      <w:pPr>
        <w:pStyle w:val="PL"/>
        <w:rPr>
          <w:rFonts w:eastAsia="Malgun Gothic"/>
        </w:rPr>
      </w:pPr>
    </w:p>
    <w:p w14:paraId="55C4F50F" w14:textId="77777777" w:rsidR="00EC6C86" w:rsidRDefault="00EC6C86" w:rsidP="00EC6C86">
      <w:pPr>
        <w:pStyle w:val="PL"/>
        <w:rPr>
          <w:color w:val="808080"/>
        </w:rPr>
      </w:pPr>
      <w:r>
        <w:rPr>
          <w:color w:val="808080"/>
        </w:rPr>
        <w:t>-- TAG-MODULATION-ORDER-STOP</w:t>
      </w:r>
    </w:p>
    <w:p w14:paraId="7FFA1663" w14:textId="77777777" w:rsidR="00EC6C86" w:rsidRDefault="00EC6C86" w:rsidP="00EC6C86">
      <w:pPr>
        <w:pStyle w:val="PL"/>
        <w:rPr>
          <w:color w:val="808080"/>
        </w:rPr>
      </w:pPr>
      <w:r>
        <w:rPr>
          <w:color w:val="808080"/>
        </w:rPr>
        <w:t>-- ASN1STOP</w:t>
      </w:r>
    </w:p>
    <w:p w14:paraId="3839E148" w14:textId="77777777" w:rsidR="00EC6C86" w:rsidRDefault="00EC6C86" w:rsidP="00EC6C86">
      <w:pPr>
        <w:pStyle w:val="Heading4"/>
      </w:pPr>
      <w:bookmarkStart w:id="10216" w:name="_Toc510018721"/>
      <w:r>
        <w:t>–</w:t>
      </w:r>
      <w:r>
        <w:tab/>
      </w:r>
      <w:r>
        <w:rPr>
          <w:i/>
          <w:noProof/>
        </w:rPr>
        <w:t>MRDC-Parameters</w:t>
      </w:r>
    </w:p>
    <w:p w14:paraId="1F8450D0" w14:textId="77777777" w:rsidR="00EC6C86" w:rsidRDefault="00EC6C86" w:rsidP="00EC6C86">
      <w:r>
        <w:t xml:space="preserve">The IE </w:t>
      </w:r>
      <w:r>
        <w:rPr>
          <w:i/>
        </w:rPr>
        <w:t>MRDC-Parameters</w:t>
      </w:r>
      <w:r>
        <w:t xml:space="preserve"> contains the band combination parameters specific to MR-DC for a given MR-DC band combination.</w:t>
      </w:r>
    </w:p>
    <w:p w14:paraId="321D043E" w14:textId="77777777" w:rsidR="00EC6C86" w:rsidRDefault="00EC6C86" w:rsidP="00EC6C86">
      <w:pPr>
        <w:pStyle w:val="TH"/>
      </w:pPr>
      <w:r>
        <w:rPr>
          <w:i/>
        </w:rPr>
        <w:t>MRDC-Parameters</w:t>
      </w:r>
      <w:r>
        <w:t xml:space="preserve"> information element</w:t>
      </w:r>
    </w:p>
    <w:p w14:paraId="1E389FB5" w14:textId="77777777" w:rsidR="00EC6C86" w:rsidRDefault="00EC6C86" w:rsidP="00EC6C86">
      <w:pPr>
        <w:pStyle w:val="PL"/>
        <w:rPr>
          <w:color w:val="808080"/>
        </w:rPr>
      </w:pPr>
      <w:r>
        <w:rPr>
          <w:color w:val="808080"/>
        </w:rPr>
        <w:t>-- ASN1START</w:t>
      </w:r>
    </w:p>
    <w:p w14:paraId="7D53ACC8" w14:textId="77777777" w:rsidR="00EC6C86" w:rsidRDefault="00EC6C86" w:rsidP="00EC6C86">
      <w:pPr>
        <w:pStyle w:val="PL"/>
        <w:rPr>
          <w:color w:val="808080"/>
        </w:rPr>
      </w:pPr>
      <w:r>
        <w:rPr>
          <w:color w:val="808080"/>
        </w:rPr>
        <w:t>-- TAG-MRDC-PARAMETERS-START</w:t>
      </w:r>
    </w:p>
    <w:p w14:paraId="0E18602F" w14:textId="77777777" w:rsidR="00EC6C86" w:rsidRDefault="00EC6C86" w:rsidP="00EC6C86">
      <w:pPr>
        <w:pStyle w:val="PL"/>
        <w:rPr>
          <w:lang w:eastAsia="ja-JP"/>
        </w:rPr>
      </w:pPr>
    </w:p>
    <w:p w14:paraId="582E915D" w14:textId="77777777" w:rsidR="00EC6C86" w:rsidRDefault="00EC6C86" w:rsidP="00EC6C86">
      <w:pPr>
        <w:pStyle w:val="PL"/>
        <w:rPr>
          <w:lang w:eastAsia="ja-JP"/>
        </w:rPr>
      </w:pPr>
      <w:r>
        <w:rPr>
          <w:lang w:eastAsia="ja-JP"/>
        </w:rPr>
        <w:t>MRDC-Parameters ::=</w:t>
      </w:r>
      <w:r>
        <w:rPr>
          <w:lang w:eastAsia="ja-JP"/>
        </w:rPr>
        <w:tab/>
      </w:r>
      <w:r>
        <w:rPr>
          <w:color w:val="993366"/>
        </w:rPr>
        <w:t>SEQUENCE</w:t>
      </w:r>
      <w:r>
        <w:rPr>
          <w:lang w:eastAsia="ja-JP"/>
        </w:rPr>
        <w:t xml:space="preserve"> {</w:t>
      </w:r>
    </w:p>
    <w:p w14:paraId="0D8B6FA9" w14:textId="77777777" w:rsidR="00EC6C86" w:rsidRDefault="00EC6C86" w:rsidP="00EC6C86">
      <w:pPr>
        <w:pStyle w:val="PL"/>
      </w:pPr>
      <w:r>
        <w:tab/>
        <w:t>singleUL-Transmission</w:t>
      </w:r>
      <w:r>
        <w:tab/>
      </w:r>
      <w:r>
        <w:tab/>
      </w:r>
      <w:r>
        <w:tab/>
      </w:r>
      <w:r>
        <w:tab/>
      </w:r>
      <w:r>
        <w:rPr>
          <w:color w:val="993366"/>
        </w:rPr>
        <w:t>ENUMERATED</w:t>
      </w:r>
      <w:r>
        <w:t xml:space="preserve"> {supported}</w:t>
      </w:r>
      <w:r>
        <w:tab/>
      </w:r>
      <w:r>
        <w:tab/>
      </w:r>
      <w:r>
        <w:rPr>
          <w:color w:val="993366"/>
        </w:rPr>
        <w:t>OPTIONAL</w:t>
      </w:r>
      <w:r>
        <w:t>,</w:t>
      </w:r>
    </w:p>
    <w:p w14:paraId="394755D3" w14:textId="77777777" w:rsidR="00EC6C86" w:rsidRDefault="00EC6C86" w:rsidP="00EC6C86">
      <w:pPr>
        <w:pStyle w:val="PL"/>
        <w:rPr>
          <w:lang w:eastAsia="ko-KR"/>
        </w:rPr>
      </w:pPr>
      <w:r>
        <w:rPr>
          <w:lang w:eastAsia="ko-KR"/>
        </w:rPr>
        <w:tab/>
      </w:r>
      <w:r>
        <w:rPr>
          <w:highlight w:val="cyan"/>
          <w:lang w:eastAsia="ko-KR"/>
        </w:rPr>
        <w:t>dynamicPowerSharing</w:t>
      </w:r>
      <w:r>
        <w:rPr>
          <w:highlight w:val="cyan"/>
          <w:lang w:eastAsia="ko-KR"/>
        </w:rPr>
        <w:tab/>
      </w:r>
      <w:r>
        <w:rPr>
          <w:highlight w:val="cyan"/>
          <w:lang w:eastAsia="ko-KR"/>
        </w:rPr>
        <w:tab/>
      </w:r>
      <w:r>
        <w:rPr>
          <w:highlight w:val="cyan"/>
          <w:lang w:eastAsia="ko-KR"/>
        </w:rPr>
        <w:tab/>
      </w:r>
      <w:r>
        <w:rPr>
          <w:highlight w:val="cyan"/>
          <w:lang w:eastAsia="ko-KR"/>
        </w:rPr>
        <w:tab/>
      </w:r>
      <w:r>
        <w:rPr>
          <w:highlight w:val="cyan"/>
          <w:lang w:eastAsia="ko-KR"/>
        </w:rPr>
        <w:tab/>
      </w:r>
      <w:r>
        <w:rPr>
          <w:color w:val="993366"/>
          <w:highlight w:val="cyan"/>
        </w:rPr>
        <w:t>ENUMERATED</w:t>
      </w:r>
      <w:r>
        <w:rPr>
          <w:highlight w:val="cyan"/>
          <w:lang w:eastAsia="ko-KR"/>
        </w:rPr>
        <w:t xml:space="preserve"> {supported}</w:t>
      </w:r>
      <w:r>
        <w:rPr>
          <w:highlight w:val="cyan"/>
          <w:lang w:eastAsia="ko-KR"/>
        </w:rPr>
        <w:tab/>
      </w:r>
      <w:r>
        <w:rPr>
          <w:highlight w:val="cyan"/>
          <w:lang w:eastAsia="ko-KR"/>
        </w:rPr>
        <w:tab/>
      </w:r>
      <w:r>
        <w:rPr>
          <w:color w:val="993366"/>
          <w:highlight w:val="cyan"/>
        </w:rPr>
        <w:t>OPTIONAL</w:t>
      </w:r>
      <w:r>
        <w:rPr>
          <w:highlight w:val="cyan"/>
          <w:lang w:eastAsia="ko-KR"/>
        </w:rPr>
        <w:t>,</w:t>
      </w:r>
    </w:p>
    <w:p w14:paraId="00B458AC" w14:textId="77777777" w:rsidR="00EC6C86" w:rsidRDefault="00EC6C86" w:rsidP="00EC6C86">
      <w:pPr>
        <w:pStyle w:val="PL"/>
        <w:rPr>
          <w:lang w:eastAsia="ko-KR"/>
        </w:rPr>
      </w:pPr>
      <w:r>
        <w:rPr>
          <w:lang w:eastAsia="ko-KR"/>
        </w:rPr>
        <w:tab/>
      </w:r>
      <w:r>
        <w:rPr>
          <w:highlight w:val="cyan"/>
          <w:lang w:eastAsia="ko-KR"/>
        </w:rPr>
        <w:t>tdm-Pattern</w:t>
      </w:r>
      <w:r>
        <w:rPr>
          <w:highlight w:val="cyan"/>
          <w:lang w:eastAsia="ko-KR"/>
        </w:rPr>
        <w:tab/>
      </w:r>
      <w:r>
        <w:rPr>
          <w:highlight w:val="cyan"/>
          <w:lang w:eastAsia="ko-KR"/>
        </w:rPr>
        <w:tab/>
      </w:r>
      <w:r>
        <w:rPr>
          <w:highlight w:val="cyan"/>
          <w:lang w:eastAsia="ko-KR"/>
        </w:rPr>
        <w:tab/>
      </w:r>
      <w:r>
        <w:rPr>
          <w:highlight w:val="cyan"/>
          <w:lang w:eastAsia="ko-KR"/>
        </w:rPr>
        <w:tab/>
      </w:r>
      <w:r>
        <w:rPr>
          <w:highlight w:val="cyan"/>
          <w:lang w:eastAsia="ko-KR"/>
        </w:rPr>
        <w:tab/>
      </w:r>
      <w:r>
        <w:rPr>
          <w:highlight w:val="cyan"/>
          <w:lang w:eastAsia="ko-KR"/>
        </w:rPr>
        <w:tab/>
      </w:r>
      <w:r>
        <w:rPr>
          <w:highlight w:val="cyan"/>
          <w:lang w:eastAsia="ko-KR"/>
        </w:rPr>
        <w:tab/>
      </w:r>
      <w:r>
        <w:rPr>
          <w:color w:val="993366"/>
          <w:highlight w:val="cyan"/>
        </w:rPr>
        <w:t>ENUMERATED</w:t>
      </w:r>
      <w:r>
        <w:rPr>
          <w:highlight w:val="cyan"/>
          <w:lang w:eastAsia="ko-KR"/>
        </w:rPr>
        <w:t xml:space="preserve"> {supported}</w:t>
      </w:r>
      <w:r>
        <w:rPr>
          <w:highlight w:val="cyan"/>
          <w:lang w:eastAsia="ko-KR"/>
        </w:rPr>
        <w:tab/>
      </w:r>
      <w:r>
        <w:rPr>
          <w:highlight w:val="cyan"/>
          <w:lang w:eastAsia="ko-KR"/>
        </w:rPr>
        <w:tab/>
      </w:r>
      <w:r>
        <w:rPr>
          <w:color w:val="993366"/>
          <w:highlight w:val="cyan"/>
        </w:rPr>
        <w:t>OPTIONAL,</w:t>
      </w:r>
    </w:p>
    <w:p w14:paraId="21BA69DF" w14:textId="77777777" w:rsidR="00EC6C86" w:rsidRDefault="00EC6C86" w:rsidP="00EC6C86">
      <w:pPr>
        <w:pStyle w:val="PL"/>
        <w:rPr>
          <w:lang w:eastAsia="ja-JP"/>
        </w:rPr>
      </w:pPr>
      <w:r>
        <w:rPr>
          <w:lang w:eastAsia="ja-JP"/>
        </w:rPr>
        <w:tab/>
        <w:t>ul-SharingEUTRA-NR</w:t>
      </w:r>
      <w:r>
        <w:rPr>
          <w:lang w:eastAsia="ja-JP"/>
        </w:rPr>
        <w:tab/>
      </w:r>
      <w:r>
        <w:rPr>
          <w:lang w:eastAsia="ja-JP"/>
        </w:rPr>
        <w:tab/>
      </w:r>
      <w:r>
        <w:rPr>
          <w:lang w:eastAsia="ja-JP"/>
        </w:rPr>
        <w:tab/>
      </w:r>
      <w:r>
        <w:rPr>
          <w:lang w:eastAsia="ja-JP"/>
        </w:rPr>
        <w:tab/>
      </w:r>
      <w:r>
        <w:rPr>
          <w:lang w:eastAsia="ja-JP"/>
        </w:rPr>
        <w:tab/>
      </w:r>
      <w:r>
        <w:rPr>
          <w:color w:val="993366"/>
        </w:rPr>
        <w:t>ENUMERATED</w:t>
      </w:r>
      <w:r>
        <w:t xml:space="preserve"> {</w:t>
      </w:r>
      <w:ins w:id="10217" w:author="RP-181326" w:date="2018-06-18T07:18:00Z">
        <w:r>
          <w:t>tdm, fdm, both</w:t>
        </w:r>
      </w:ins>
      <w:del w:id="10218" w:author="RP-181326" w:date="2018-06-18T07:18:00Z">
        <w:r>
          <w:delText>supported</w:delText>
        </w:r>
      </w:del>
      <w:r>
        <w:t>}</w:t>
      </w:r>
      <w:r>
        <w:tab/>
      </w:r>
      <w:r>
        <w:tab/>
      </w:r>
      <w:r>
        <w:rPr>
          <w:color w:val="993366"/>
        </w:rPr>
        <w:t>OPTIONAL</w:t>
      </w:r>
      <w:r>
        <w:t>,</w:t>
      </w:r>
    </w:p>
    <w:p w14:paraId="077C4A03" w14:textId="77777777" w:rsidR="00EC6C86" w:rsidRDefault="00EC6C86" w:rsidP="00EC6C86">
      <w:pPr>
        <w:pStyle w:val="PL"/>
        <w:rPr>
          <w:lang w:eastAsia="ja-JP"/>
        </w:rPr>
      </w:pPr>
      <w:r>
        <w:rPr>
          <w:lang w:eastAsia="ja-JP"/>
        </w:rPr>
        <w:tab/>
        <w:t>ul-SwitchingTimeEUTRA-NR</w:t>
      </w:r>
      <w:r>
        <w:rPr>
          <w:lang w:eastAsia="ja-JP"/>
        </w:rPr>
        <w:tab/>
      </w:r>
      <w:r>
        <w:rPr>
          <w:lang w:eastAsia="ja-JP"/>
        </w:rPr>
        <w:tab/>
      </w:r>
      <w:r>
        <w:rPr>
          <w:lang w:eastAsia="ja-JP"/>
        </w:rPr>
        <w:tab/>
      </w:r>
      <w:r>
        <w:rPr>
          <w:color w:val="993366"/>
        </w:rPr>
        <w:t>ENUMERATED</w:t>
      </w:r>
      <w:r>
        <w:rPr>
          <w:lang w:eastAsia="ja-JP"/>
        </w:rPr>
        <w:t xml:space="preserve"> {type1, type2}</w:t>
      </w:r>
      <w:r>
        <w:rPr>
          <w:lang w:eastAsia="ja-JP"/>
        </w:rPr>
        <w:tab/>
      </w:r>
      <w:r>
        <w:rPr>
          <w:color w:val="993366"/>
        </w:rPr>
        <w:t>OPTIONAL</w:t>
      </w:r>
      <w:r>
        <w:rPr>
          <w:lang w:eastAsia="ja-JP"/>
        </w:rPr>
        <w:t>,</w:t>
      </w:r>
    </w:p>
    <w:p w14:paraId="46300455" w14:textId="77777777" w:rsidR="00EC6C86" w:rsidRDefault="00EC6C86" w:rsidP="00EC6C86">
      <w:pPr>
        <w:pStyle w:val="PL"/>
        <w:rPr>
          <w:lang w:eastAsia="ja-JP"/>
        </w:rPr>
      </w:pPr>
      <w:r>
        <w:rPr>
          <w:lang w:eastAsia="ja-JP"/>
        </w:rPr>
        <w:tab/>
        <w:t>simultaneousRxTxInterBandENDC</w:t>
      </w:r>
      <w:r>
        <w:rPr>
          <w:lang w:eastAsia="ja-JP"/>
        </w:rPr>
        <w:tab/>
      </w:r>
      <w:r>
        <w:rPr>
          <w:lang w:eastAsia="ja-JP"/>
        </w:rPr>
        <w:tab/>
      </w:r>
      <w:r>
        <w:rPr>
          <w:color w:val="993366"/>
        </w:rPr>
        <w:t>ENUMERATED</w:t>
      </w:r>
      <w:r>
        <w:t xml:space="preserve"> {supported}</w:t>
      </w:r>
      <w:r>
        <w:tab/>
      </w:r>
      <w:r>
        <w:tab/>
      </w:r>
      <w:r>
        <w:rPr>
          <w:color w:val="993366"/>
        </w:rPr>
        <w:t>OPTIONAL</w:t>
      </w:r>
      <w:r>
        <w:rPr>
          <w:lang w:eastAsia="ja-JP"/>
        </w:rPr>
        <w:t>,</w:t>
      </w:r>
    </w:p>
    <w:p w14:paraId="3B230BA8" w14:textId="77777777" w:rsidR="00EC6C86" w:rsidRDefault="00EC6C86" w:rsidP="00EC6C86">
      <w:pPr>
        <w:pStyle w:val="PL"/>
        <w:rPr>
          <w:lang w:eastAsia="ja-JP"/>
        </w:rPr>
      </w:pPr>
      <w:r>
        <w:tab/>
      </w:r>
      <w:r>
        <w:rPr>
          <w:lang w:eastAsia="ja-JP"/>
        </w:rPr>
        <w:t>asyncIntraBandENDC</w:t>
      </w:r>
      <w:r>
        <w:tab/>
      </w:r>
      <w:r>
        <w:rPr>
          <w:lang w:eastAsia="ja-JP"/>
        </w:rPr>
        <w:tab/>
      </w:r>
      <w:r>
        <w:rPr>
          <w:lang w:eastAsia="ja-JP"/>
        </w:rPr>
        <w:tab/>
      </w:r>
      <w:r>
        <w:rPr>
          <w:lang w:eastAsia="ja-JP"/>
        </w:rPr>
        <w:tab/>
      </w:r>
      <w:r>
        <w:rPr>
          <w:lang w:eastAsia="ja-JP"/>
        </w:rPr>
        <w:tab/>
      </w:r>
      <w:r>
        <w:rPr>
          <w:color w:val="993366"/>
        </w:rPr>
        <w:t>ENUMERATED</w:t>
      </w:r>
      <w:r>
        <w:t xml:space="preserve"> {supported}</w:t>
      </w:r>
      <w:r>
        <w:tab/>
      </w:r>
      <w:r>
        <w:tab/>
      </w:r>
      <w:r>
        <w:rPr>
          <w:color w:val="993366"/>
        </w:rPr>
        <w:t>OPTIONAL</w:t>
      </w:r>
      <w:r>
        <w:t>,</w:t>
      </w:r>
    </w:p>
    <w:p w14:paraId="4A82F4DC" w14:textId="77777777" w:rsidR="00EC6C86" w:rsidRDefault="00EC6C86" w:rsidP="00EC6C86">
      <w:pPr>
        <w:pStyle w:val="PL"/>
        <w:rPr>
          <w:rFonts w:eastAsia="Yu Mincho"/>
          <w:lang w:eastAsia="ja-JP"/>
        </w:rPr>
      </w:pPr>
      <w:r>
        <w:rPr>
          <w:rFonts w:eastAsia="Yu Mincho"/>
          <w:lang w:eastAsia="ja-JP"/>
        </w:rPr>
        <w:tab/>
        <w:t>...</w:t>
      </w:r>
    </w:p>
    <w:p w14:paraId="1CF88B0B" w14:textId="77777777" w:rsidR="00EC6C86" w:rsidRDefault="00EC6C86" w:rsidP="00EC6C86">
      <w:pPr>
        <w:pStyle w:val="PL"/>
        <w:rPr>
          <w:lang w:eastAsia="ja-JP"/>
        </w:rPr>
      </w:pPr>
      <w:r>
        <w:rPr>
          <w:lang w:eastAsia="ja-JP"/>
        </w:rPr>
        <w:t>}</w:t>
      </w:r>
    </w:p>
    <w:p w14:paraId="05FAE6C9" w14:textId="77777777" w:rsidR="00EC6C86" w:rsidRDefault="00EC6C86" w:rsidP="00EC6C86">
      <w:pPr>
        <w:pStyle w:val="PL"/>
      </w:pPr>
    </w:p>
    <w:p w14:paraId="057472EE" w14:textId="77777777" w:rsidR="00EC6C86" w:rsidRDefault="00EC6C86" w:rsidP="00EC6C86">
      <w:pPr>
        <w:pStyle w:val="PL"/>
        <w:rPr>
          <w:color w:val="808080"/>
        </w:rPr>
      </w:pPr>
      <w:r>
        <w:rPr>
          <w:color w:val="808080"/>
        </w:rPr>
        <w:t>-- TAG-MRDC-PARAMETERS-STOP</w:t>
      </w:r>
    </w:p>
    <w:p w14:paraId="5F69D9FE" w14:textId="77777777" w:rsidR="00EC6C86" w:rsidRDefault="00EC6C86" w:rsidP="00EC6C86">
      <w:pPr>
        <w:pStyle w:val="PL"/>
        <w:rPr>
          <w:color w:val="808080"/>
        </w:rPr>
      </w:pPr>
      <w:r>
        <w:rPr>
          <w:color w:val="808080"/>
        </w:rPr>
        <w:t>-- ASN1STOP</w:t>
      </w:r>
    </w:p>
    <w:p w14:paraId="7ADCD4B0" w14:textId="77777777" w:rsidR="00EC6C86" w:rsidRDefault="00EC6C86" w:rsidP="00EC6C86">
      <w:pPr>
        <w:pStyle w:val="Heading4"/>
      </w:pPr>
      <w:r>
        <w:t>–</w:t>
      </w:r>
      <w:r>
        <w:tab/>
      </w:r>
      <w:r>
        <w:rPr>
          <w:i/>
          <w:noProof/>
        </w:rPr>
        <w:t>RAT-Type</w:t>
      </w:r>
      <w:bookmarkEnd w:id="10216"/>
    </w:p>
    <w:p w14:paraId="04D867F7" w14:textId="77777777" w:rsidR="00EC6C86" w:rsidRDefault="00EC6C86" w:rsidP="00EC6C86">
      <w:r>
        <w:t xml:space="preserve">The IE </w:t>
      </w:r>
      <w:r>
        <w:rPr>
          <w:i/>
        </w:rPr>
        <w:t>RAT-Type</w:t>
      </w:r>
      <w:r>
        <w:t xml:space="preserve"> is used to indicate the radio access technology (RAT), including NR, of the requested/transferred UE capabilities.</w:t>
      </w:r>
    </w:p>
    <w:p w14:paraId="7D19244D" w14:textId="77777777" w:rsidR="00EC6C86" w:rsidRDefault="00EC6C86" w:rsidP="00EC6C86">
      <w:pPr>
        <w:pStyle w:val="TH"/>
      </w:pPr>
      <w:r>
        <w:rPr>
          <w:i/>
        </w:rPr>
        <w:t>RAT-Type</w:t>
      </w:r>
      <w:r>
        <w:t xml:space="preserve"> information element</w:t>
      </w:r>
    </w:p>
    <w:p w14:paraId="4892994E" w14:textId="77777777" w:rsidR="00EC6C86" w:rsidRDefault="00EC6C86" w:rsidP="00EC6C86">
      <w:pPr>
        <w:pStyle w:val="PL"/>
        <w:rPr>
          <w:color w:val="808080"/>
        </w:rPr>
      </w:pPr>
      <w:r>
        <w:rPr>
          <w:color w:val="808080"/>
        </w:rPr>
        <w:t>-- ASN1START</w:t>
      </w:r>
    </w:p>
    <w:p w14:paraId="3B101E93" w14:textId="77777777" w:rsidR="00EC6C86" w:rsidRDefault="00EC6C86" w:rsidP="00EC6C86">
      <w:pPr>
        <w:pStyle w:val="PL"/>
        <w:rPr>
          <w:color w:val="808080"/>
        </w:rPr>
      </w:pPr>
      <w:r>
        <w:rPr>
          <w:color w:val="808080"/>
        </w:rPr>
        <w:t>-- TAG-RAT-TYPE-START</w:t>
      </w:r>
    </w:p>
    <w:p w14:paraId="7471D40D" w14:textId="77777777" w:rsidR="00EC6C86" w:rsidRDefault="00EC6C86" w:rsidP="00EC6C86">
      <w:pPr>
        <w:pStyle w:val="PL"/>
      </w:pPr>
    </w:p>
    <w:p w14:paraId="4DE0F114" w14:textId="77777777" w:rsidR="00EC6C86" w:rsidRDefault="00EC6C86" w:rsidP="00EC6C86">
      <w:pPr>
        <w:pStyle w:val="PL"/>
      </w:pPr>
      <w:commentRangeStart w:id="10219"/>
      <w:r>
        <w:t xml:space="preserve">RAT-Type </w:t>
      </w:r>
      <w:commentRangeEnd w:id="10219"/>
      <w:r>
        <w:rPr>
          <w:rStyle w:val="CommentReference"/>
          <w:rFonts w:ascii="Arial" w:eastAsia="Times New Roman" w:hAnsi="Arial"/>
          <w:lang w:eastAsia="ja-JP"/>
        </w:rPr>
        <w:commentReference w:id="10219"/>
      </w:r>
      <w:r>
        <w:t xml:space="preserve">::= </w:t>
      </w:r>
      <w:r>
        <w:rPr>
          <w:color w:val="993366"/>
        </w:rPr>
        <w:t>ENUMERATED</w:t>
      </w:r>
      <w:r>
        <w:t xml:space="preserve"> {nr, eutra-nr, </w:t>
      </w:r>
      <w:del w:id="10220" w:author="Rapporteur ASN1 SA" w:date="2018-06-29T14:28:00Z">
        <w:r>
          <w:delText>spare2</w:delText>
        </w:r>
      </w:del>
      <w:ins w:id="10221" w:author="Rapporteur ASN1 SA" w:date="2018-06-29T14:28:00Z">
        <w:r>
          <w:t>eutra</w:t>
        </w:r>
      </w:ins>
      <w:r>
        <w:t>, spare1, ...}</w:t>
      </w:r>
    </w:p>
    <w:p w14:paraId="498D7DEE" w14:textId="77777777" w:rsidR="00EC6C86" w:rsidRDefault="00EC6C86" w:rsidP="00EC6C86">
      <w:pPr>
        <w:pStyle w:val="PL"/>
      </w:pPr>
    </w:p>
    <w:p w14:paraId="5425025B" w14:textId="77777777" w:rsidR="00EC6C86" w:rsidRDefault="00EC6C86" w:rsidP="00EC6C86">
      <w:pPr>
        <w:pStyle w:val="PL"/>
        <w:rPr>
          <w:color w:val="808080"/>
        </w:rPr>
      </w:pPr>
      <w:r>
        <w:rPr>
          <w:color w:val="808080"/>
        </w:rPr>
        <w:t>-- TAG-RAT-TYPE-STOP</w:t>
      </w:r>
    </w:p>
    <w:p w14:paraId="2AD8304E" w14:textId="77777777" w:rsidR="00EC6C86" w:rsidRDefault="00EC6C86" w:rsidP="00EC6C86">
      <w:pPr>
        <w:pStyle w:val="PL"/>
        <w:rPr>
          <w:color w:val="808080"/>
        </w:rPr>
      </w:pPr>
      <w:r>
        <w:rPr>
          <w:color w:val="808080"/>
        </w:rPr>
        <w:t>-- ASN1STOP</w:t>
      </w:r>
    </w:p>
    <w:p w14:paraId="42C1F29B" w14:textId="77777777" w:rsidR="00EC6C86" w:rsidRDefault="00EC6C86" w:rsidP="00EC6C86">
      <w:pPr>
        <w:pStyle w:val="Heading4"/>
      </w:pPr>
      <w:r>
        <w:t>–</w:t>
      </w:r>
      <w:r>
        <w:tab/>
      </w:r>
      <w:r>
        <w:rPr>
          <w:i/>
          <w:noProof/>
        </w:rPr>
        <w:t>SupportedBandwidth</w:t>
      </w:r>
    </w:p>
    <w:p w14:paraId="25850F15" w14:textId="77777777" w:rsidR="00EC6C86" w:rsidRDefault="00EC6C86" w:rsidP="00EC6C86">
      <w:r>
        <w:t xml:space="preserve">The IE </w:t>
      </w:r>
      <w:r>
        <w:rPr>
          <w:i/>
        </w:rPr>
        <w:t>SupportedBandwidth</w:t>
      </w:r>
      <w:r>
        <w:t xml:space="preserve"> is used to indicate the maximum channel bandwidth supported by the UE on one carrier of a band of a band combination.</w:t>
      </w:r>
    </w:p>
    <w:p w14:paraId="7CA06C3F" w14:textId="77777777" w:rsidR="00EC6C86" w:rsidRDefault="00EC6C86" w:rsidP="00EC6C86">
      <w:pPr>
        <w:pStyle w:val="TH"/>
      </w:pPr>
      <w:r>
        <w:rPr>
          <w:i/>
        </w:rPr>
        <w:lastRenderedPageBreak/>
        <w:t>SupportedBandwidth</w:t>
      </w:r>
      <w:r>
        <w:t xml:space="preserve"> information element</w:t>
      </w:r>
    </w:p>
    <w:p w14:paraId="3165A200" w14:textId="77777777" w:rsidR="00EC6C86" w:rsidRDefault="00EC6C86" w:rsidP="00EC6C86">
      <w:pPr>
        <w:pStyle w:val="PL"/>
        <w:rPr>
          <w:color w:val="808080"/>
        </w:rPr>
      </w:pPr>
      <w:r>
        <w:rPr>
          <w:color w:val="808080"/>
        </w:rPr>
        <w:t>-- ASN1START</w:t>
      </w:r>
    </w:p>
    <w:p w14:paraId="2304B03F" w14:textId="77777777" w:rsidR="00EC6C86" w:rsidRDefault="00EC6C86" w:rsidP="00EC6C86">
      <w:pPr>
        <w:pStyle w:val="PL"/>
        <w:rPr>
          <w:color w:val="808080"/>
        </w:rPr>
      </w:pPr>
      <w:r>
        <w:rPr>
          <w:color w:val="808080"/>
        </w:rPr>
        <w:t>-- TAG-SUPPORTEDBANDWIDTH-START</w:t>
      </w:r>
    </w:p>
    <w:p w14:paraId="05EA16FD" w14:textId="77777777" w:rsidR="00EC6C86" w:rsidRDefault="00EC6C86" w:rsidP="00EC6C86">
      <w:pPr>
        <w:pStyle w:val="PL"/>
      </w:pPr>
    </w:p>
    <w:p w14:paraId="0080A0EF" w14:textId="77777777" w:rsidR="00EC6C86" w:rsidRDefault="00EC6C86" w:rsidP="00EC6C86">
      <w:pPr>
        <w:pStyle w:val="PL"/>
      </w:pPr>
      <w:r>
        <w:t>SupportedBandwidth ::=</w:t>
      </w:r>
      <w:r>
        <w:tab/>
      </w:r>
      <w:r>
        <w:tab/>
      </w:r>
      <w:r>
        <w:rPr>
          <w:color w:val="993366"/>
        </w:rPr>
        <w:t>CHOICE</w:t>
      </w:r>
      <w:r>
        <w:t xml:space="preserve"> {</w:t>
      </w:r>
    </w:p>
    <w:p w14:paraId="61AAAD11" w14:textId="77777777" w:rsidR="00EC6C86" w:rsidRDefault="00EC6C86" w:rsidP="00EC6C86">
      <w:pPr>
        <w:pStyle w:val="PL"/>
      </w:pPr>
      <w:r>
        <w:tab/>
      </w:r>
      <w:commentRangeStart w:id="10222"/>
      <w:r>
        <w:t>fr1</w:t>
      </w:r>
      <w:commentRangeEnd w:id="10222"/>
      <w:r>
        <w:rPr>
          <w:rStyle w:val="CommentReference"/>
          <w:rFonts w:ascii="Arial" w:eastAsia="Times New Roman" w:hAnsi="Arial"/>
          <w:lang w:eastAsia="ja-JP"/>
        </w:rPr>
        <w:commentReference w:id="10222"/>
      </w:r>
      <w:r>
        <w:tab/>
      </w:r>
      <w:r>
        <w:tab/>
      </w:r>
      <w:r>
        <w:tab/>
      </w:r>
      <w:r>
        <w:tab/>
      </w:r>
      <w:r>
        <w:tab/>
      </w:r>
      <w:r>
        <w:tab/>
      </w:r>
      <w:r>
        <w:tab/>
      </w:r>
      <w:r>
        <w:rPr>
          <w:color w:val="993366"/>
        </w:rPr>
        <w:t>ENUMERATED</w:t>
      </w:r>
      <w:r>
        <w:t xml:space="preserve"> {mhz5, mhz10, mhz15, mhz20, mhz25, mhz30, mhz40, mhz50, mhz60, mhz80, mhz100},</w:t>
      </w:r>
    </w:p>
    <w:p w14:paraId="6BBE4083" w14:textId="77777777" w:rsidR="00EC6C86" w:rsidRDefault="00EC6C86" w:rsidP="00EC6C86">
      <w:pPr>
        <w:pStyle w:val="PL"/>
      </w:pPr>
      <w:r>
        <w:tab/>
        <w:t>fr2</w:t>
      </w:r>
      <w:r>
        <w:tab/>
      </w:r>
      <w:r>
        <w:tab/>
      </w:r>
      <w:r>
        <w:tab/>
      </w:r>
      <w:r>
        <w:tab/>
      </w:r>
      <w:r>
        <w:tab/>
      </w:r>
      <w:r>
        <w:tab/>
      </w:r>
      <w:r>
        <w:tab/>
      </w:r>
      <w:r>
        <w:rPr>
          <w:color w:val="993366"/>
        </w:rPr>
        <w:t>ENUMERATED</w:t>
      </w:r>
      <w:r>
        <w:t xml:space="preserve"> {mhz50, mhz100, mhz200, mhz400}</w:t>
      </w:r>
    </w:p>
    <w:p w14:paraId="7CBDD700" w14:textId="77777777" w:rsidR="00EC6C86" w:rsidRDefault="00EC6C86" w:rsidP="00EC6C86">
      <w:pPr>
        <w:pStyle w:val="PL"/>
      </w:pPr>
      <w:r>
        <w:t>}</w:t>
      </w:r>
    </w:p>
    <w:p w14:paraId="19EE0D1E" w14:textId="77777777" w:rsidR="00EC6C86" w:rsidRDefault="00EC6C86" w:rsidP="00EC6C86">
      <w:pPr>
        <w:pStyle w:val="PL"/>
      </w:pPr>
    </w:p>
    <w:p w14:paraId="5C7A03F3" w14:textId="77777777" w:rsidR="00EC6C86" w:rsidRDefault="00EC6C86" w:rsidP="00EC6C86">
      <w:pPr>
        <w:pStyle w:val="PL"/>
        <w:rPr>
          <w:color w:val="808080"/>
        </w:rPr>
      </w:pPr>
      <w:r>
        <w:rPr>
          <w:color w:val="808080"/>
        </w:rPr>
        <w:t>-- TAG-SUPPORTEDBANDWIDTH-STOP</w:t>
      </w:r>
    </w:p>
    <w:p w14:paraId="4FF66921" w14:textId="77777777" w:rsidR="00EC6C86" w:rsidRDefault="00EC6C86" w:rsidP="00EC6C86">
      <w:pPr>
        <w:pStyle w:val="PL"/>
        <w:rPr>
          <w:color w:val="808080"/>
        </w:rPr>
      </w:pPr>
      <w:r>
        <w:rPr>
          <w:color w:val="808080"/>
        </w:rPr>
        <w:t>-- ASN1STOP</w:t>
      </w:r>
    </w:p>
    <w:p w14:paraId="3B2BE763" w14:textId="77777777" w:rsidR="00EC6C86" w:rsidRDefault="00EC6C86" w:rsidP="00EC6C86">
      <w:pPr>
        <w:pStyle w:val="Heading4"/>
        <w:rPr>
          <w:noProof/>
        </w:rPr>
      </w:pPr>
      <w:bookmarkStart w:id="10223" w:name="_Toc510018723"/>
      <w:r>
        <w:t>–</w:t>
      </w:r>
      <w:r>
        <w:tab/>
      </w:r>
      <w:r>
        <w:rPr>
          <w:i/>
          <w:noProof/>
        </w:rPr>
        <w:t>UE-CapabilityRAT-ContainerList</w:t>
      </w:r>
      <w:bookmarkEnd w:id="10223"/>
    </w:p>
    <w:p w14:paraId="1E5896FC" w14:textId="77777777" w:rsidR="00EC6C86" w:rsidRDefault="00EC6C86" w:rsidP="00EC6C86">
      <w:r>
        <w:t xml:space="preserve">The IE </w:t>
      </w:r>
      <w:r>
        <w:rPr>
          <w:i/>
        </w:rPr>
        <w:t>UE-CapabilityRAT-ContainerList</w:t>
      </w:r>
      <w:r>
        <w:t xml:space="preserve"> contains a list of radio access technology specific capability containers.</w:t>
      </w:r>
    </w:p>
    <w:p w14:paraId="47A5091A" w14:textId="77777777" w:rsidR="00EC6C86" w:rsidRDefault="00EC6C86" w:rsidP="00EC6C86">
      <w:pPr>
        <w:pStyle w:val="TH"/>
      </w:pPr>
      <w:r>
        <w:rPr>
          <w:i/>
        </w:rPr>
        <w:t>UE-CapabilityRAT-ContainerList</w:t>
      </w:r>
      <w:r>
        <w:t xml:space="preserve"> information element</w:t>
      </w:r>
    </w:p>
    <w:p w14:paraId="215B1632" w14:textId="77777777" w:rsidR="00EC6C86" w:rsidRDefault="00EC6C86" w:rsidP="00EC6C86">
      <w:pPr>
        <w:pStyle w:val="PL"/>
        <w:rPr>
          <w:color w:val="808080"/>
        </w:rPr>
      </w:pPr>
      <w:r>
        <w:rPr>
          <w:color w:val="808080"/>
        </w:rPr>
        <w:t>-- ASN1START</w:t>
      </w:r>
    </w:p>
    <w:p w14:paraId="3E6F3748" w14:textId="77777777" w:rsidR="00EC6C86" w:rsidRDefault="00EC6C86" w:rsidP="00EC6C86">
      <w:pPr>
        <w:pStyle w:val="PL"/>
        <w:rPr>
          <w:color w:val="808080"/>
        </w:rPr>
      </w:pPr>
      <w:r>
        <w:rPr>
          <w:color w:val="808080"/>
        </w:rPr>
        <w:t>-- TAG-UE-CAPABILITY-RAT-CONTAINER-LIST-START</w:t>
      </w:r>
    </w:p>
    <w:p w14:paraId="4BA8AB0F" w14:textId="77777777" w:rsidR="00EC6C86" w:rsidRDefault="00EC6C86" w:rsidP="00EC6C86">
      <w:pPr>
        <w:pStyle w:val="PL"/>
      </w:pPr>
    </w:p>
    <w:p w14:paraId="20B7397D" w14:textId="77777777" w:rsidR="00EC6C86" w:rsidRDefault="00EC6C86" w:rsidP="00EC6C86">
      <w:pPr>
        <w:pStyle w:val="PL"/>
      </w:pPr>
      <w:r>
        <w:t>UE-CapabilityRAT-ContainerList ::=</w:t>
      </w:r>
      <w:r>
        <w:rPr>
          <w:color w:val="993366"/>
        </w:rPr>
        <w:t>SEQUENCE</w:t>
      </w:r>
      <w:r>
        <w:t xml:space="preserve"> (</w:t>
      </w:r>
      <w:r>
        <w:rPr>
          <w:color w:val="993366"/>
        </w:rPr>
        <w:t>SIZE</w:t>
      </w:r>
      <w:r>
        <w:t xml:space="preserve"> (0..maxRAT-CapabilityContainers))</w:t>
      </w:r>
      <w:r>
        <w:rPr>
          <w:color w:val="993366"/>
        </w:rPr>
        <w:t xml:space="preserve"> OF</w:t>
      </w:r>
      <w:r>
        <w:t xml:space="preserve"> UE-CapabilityRAT-Container</w:t>
      </w:r>
    </w:p>
    <w:p w14:paraId="30253E7D" w14:textId="77777777" w:rsidR="00EC6C86" w:rsidRDefault="00EC6C86" w:rsidP="00EC6C86">
      <w:pPr>
        <w:pStyle w:val="PL"/>
      </w:pPr>
    </w:p>
    <w:p w14:paraId="1FDAFF3A" w14:textId="77777777" w:rsidR="00EC6C86" w:rsidRDefault="00EC6C86" w:rsidP="00EC6C86">
      <w:pPr>
        <w:pStyle w:val="PL"/>
      </w:pPr>
      <w:r>
        <w:t xml:space="preserve">UE-CapabilityRAT-Container ::= </w:t>
      </w:r>
      <w:r>
        <w:rPr>
          <w:color w:val="993366"/>
        </w:rPr>
        <w:t>SEQUENCE</w:t>
      </w:r>
      <w:r>
        <w:t xml:space="preserve"> {</w:t>
      </w:r>
    </w:p>
    <w:p w14:paraId="2F7E284B" w14:textId="77777777" w:rsidR="00EC6C86" w:rsidRDefault="00EC6C86" w:rsidP="00EC6C86">
      <w:pPr>
        <w:pStyle w:val="PL"/>
      </w:pPr>
      <w:r>
        <w:tab/>
        <w:t>rat-Type</w:t>
      </w:r>
      <w:r>
        <w:tab/>
      </w:r>
      <w:r>
        <w:tab/>
      </w:r>
      <w:r>
        <w:tab/>
      </w:r>
      <w:r>
        <w:tab/>
      </w:r>
      <w:r>
        <w:tab/>
      </w:r>
      <w:r>
        <w:tab/>
      </w:r>
      <w:r>
        <w:tab/>
        <w:t>RAT-Type,</w:t>
      </w:r>
    </w:p>
    <w:p w14:paraId="15DC7F05" w14:textId="77777777" w:rsidR="00EC6C86" w:rsidRDefault="00EC6C86" w:rsidP="00EC6C86">
      <w:pPr>
        <w:pStyle w:val="PL"/>
      </w:pPr>
      <w:r>
        <w:tab/>
        <w:t>ue-CapabilityRAT-Container</w:t>
      </w:r>
      <w:r>
        <w:tab/>
      </w:r>
      <w:r>
        <w:tab/>
      </w:r>
      <w:r>
        <w:tab/>
      </w:r>
      <w:r>
        <w:rPr>
          <w:color w:val="993366"/>
        </w:rPr>
        <w:t>OCTET</w:t>
      </w:r>
      <w:r>
        <w:t xml:space="preserve"> </w:t>
      </w:r>
      <w:r>
        <w:rPr>
          <w:color w:val="993366"/>
        </w:rPr>
        <w:t>STRING</w:t>
      </w:r>
    </w:p>
    <w:p w14:paraId="47019804" w14:textId="77777777" w:rsidR="00EC6C86" w:rsidRDefault="00EC6C86" w:rsidP="00EC6C86">
      <w:pPr>
        <w:pStyle w:val="PL"/>
      </w:pPr>
      <w:r>
        <w:t>}</w:t>
      </w:r>
    </w:p>
    <w:p w14:paraId="2331A9F2" w14:textId="77777777" w:rsidR="00EC6C86" w:rsidRDefault="00EC6C86" w:rsidP="00EC6C86">
      <w:pPr>
        <w:pStyle w:val="PL"/>
      </w:pPr>
    </w:p>
    <w:p w14:paraId="4351703F" w14:textId="77777777" w:rsidR="00EC6C86" w:rsidRDefault="00EC6C86" w:rsidP="00EC6C86">
      <w:pPr>
        <w:pStyle w:val="PL"/>
        <w:rPr>
          <w:color w:val="808080"/>
        </w:rPr>
      </w:pPr>
      <w:r>
        <w:rPr>
          <w:color w:val="808080"/>
        </w:rPr>
        <w:t>-- TAG-UE-CAPABILITY-RAT-CONTAINER-LIST-STOP</w:t>
      </w:r>
    </w:p>
    <w:p w14:paraId="264BF7BB" w14:textId="77777777" w:rsidR="00EC6C86" w:rsidRDefault="00EC6C86" w:rsidP="00EC6C86">
      <w:pPr>
        <w:pStyle w:val="PL"/>
        <w:rPr>
          <w:color w:val="808080"/>
        </w:rPr>
      </w:pPr>
      <w:r>
        <w:rPr>
          <w:color w:val="808080"/>
        </w:rPr>
        <w:t>-- ASN1STOP</w:t>
      </w:r>
    </w:p>
    <w:p w14:paraId="4B6B886A" w14:textId="77777777" w:rsidR="00EC6C86" w:rsidRDefault="00EC6C86" w:rsidP="00EC6C8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C6C86" w14:paraId="4CEBE91F" w14:textId="77777777" w:rsidTr="00EC6C86">
        <w:tc>
          <w:tcPr>
            <w:tcW w:w="14281" w:type="dxa"/>
            <w:tcBorders>
              <w:top w:val="single" w:sz="4" w:space="0" w:color="auto"/>
              <w:left w:val="single" w:sz="4" w:space="0" w:color="auto"/>
              <w:bottom w:val="single" w:sz="4" w:space="0" w:color="auto"/>
              <w:right w:val="single" w:sz="4" w:space="0" w:color="auto"/>
            </w:tcBorders>
            <w:hideMark/>
          </w:tcPr>
          <w:p w14:paraId="775D2F49" w14:textId="77777777" w:rsidR="00EC6C86" w:rsidRDefault="00EC6C86">
            <w:pPr>
              <w:pStyle w:val="TAH"/>
            </w:pPr>
            <w:r>
              <w:rPr>
                <w:i/>
              </w:rPr>
              <w:t>UE-CapabilityRAT-ContainerList</w:t>
            </w:r>
            <w:r>
              <w:t xml:space="preserve"> field descriptions</w:t>
            </w:r>
          </w:p>
        </w:tc>
      </w:tr>
      <w:tr w:rsidR="00EC6C86" w14:paraId="0D82A860" w14:textId="77777777" w:rsidTr="00EC6C86">
        <w:tc>
          <w:tcPr>
            <w:tcW w:w="14281" w:type="dxa"/>
            <w:tcBorders>
              <w:top w:val="single" w:sz="4" w:space="0" w:color="auto"/>
              <w:left w:val="single" w:sz="4" w:space="0" w:color="auto"/>
              <w:bottom w:val="single" w:sz="4" w:space="0" w:color="auto"/>
              <w:right w:val="single" w:sz="4" w:space="0" w:color="auto"/>
            </w:tcBorders>
            <w:hideMark/>
          </w:tcPr>
          <w:p w14:paraId="115B2FCB" w14:textId="77777777" w:rsidR="00EC6C86" w:rsidRDefault="00EC6C86">
            <w:pPr>
              <w:pStyle w:val="TAL"/>
              <w:rPr>
                <w:b/>
                <w:i/>
              </w:rPr>
            </w:pPr>
            <w:commentRangeStart w:id="10224"/>
            <w:r>
              <w:rPr>
                <w:b/>
                <w:i/>
              </w:rPr>
              <w:t>ue-CapabilityRAT-Container</w:t>
            </w:r>
            <w:commentRangeEnd w:id="10224"/>
            <w:r>
              <w:rPr>
                <w:rStyle w:val="CommentReference"/>
              </w:rPr>
              <w:commentReference w:id="10224"/>
            </w:r>
          </w:p>
          <w:p w14:paraId="724536F1" w14:textId="77777777" w:rsidR="00EC6C86" w:rsidRDefault="00EC6C86">
            <w:pPr>
              <w:pStyle w:val="TAL"/>
            </w:pPr>
            <w:r>
              <w:t>Container for the UE capabilities of the indicated RAT. The encoding is defined in the specification of each RAT:</w:t>
            </w:r>
          </w:p>
          <w:p w14:paraId="64599E3B" w14:textId="77777777" w:rsidR="00EC6C86" w:rsidRDefault="00EC6C86">
            <w:pPr>
              <w:pStyle w:val="TAL"/>
            </w:pPr>
            <w:r>
              <w:t xml:space="preserve">For </w:t>
            </w:r>
            <w:ins w:id="10225" w:author="Rapporteur" w:date="2018-06-29T14:35:00Z">
              <w:r>
                <w:t>rat-Type set to nr</w:t>
              </w:r>
            </w:ins>
            <w:del w:id="10226" w:author="Rapporteur" w:date="2018-06-29T14:35:00Z">
              <w:r>
                <w:delText>NR</w:delText>
              </w:r>
            </w:del>
            <w:r>
              <w:t>: the encoding of UE capabilities is defined in UE-NR-Capability.</w:t>
            </w:r>
          </w:p>
          <w:p w14:paraId="5D181FD0" w14:textId="77777777" w:rsidR="00EC6C86" w:rsidRDefault="00EC6C86">
            <w:pPr>
              <w:pStyle w:val="TAL"/>
              <w:rPr>
                <w:ins w:id="10227" w:author="Rapporteur ASN1 SA" w:date="2018-06-29T14:33:00Z"/>
              </w:rPr>
            </w:pPr>
            <w:r>
              <w:t xml:space="preserve">For </w:t>
            </w:r>
            <w:ins w:id="10228" w:author="Rapporteur" w:date="2018-06-29T14:35:00Z">
              <w:r>
                <w:t>rat-Type set to eutra-nr</w:t>
              </w:r>
            </w:ins>
            <w:del w:id="10229" w:author="Rapporteur" w:date="2018-06-29T14:36:00Z">
              <w:r>
                <w:delText>EUTRA-NR</w:delText>
              </w:r>
            </w:del>
            <w:r>
              <w:t>: the encoding of UE capabilities is defined in UE-MRDC-Capability</w:t>
            </w:r>
            <w:ins w:id="10230" w:author="Rapporteur" w:date="2018-06-29T14:36:00Z">
              <w:r>
                <w:t>.</w:t>
              </w:r>
            </w:ins>
          </w:p>
          <w:p w14:paraId="01895B5D" w14:textId="77777777" w:rsidR="00EC6C86" w:rsidRDefault="00EC6C86">
            <w:pPr>
              <w:pStyle w:val="TAL"/>
              <w:rPr>
                <w:rFonts w:eastAsia="Calibri"/>
                <w:szCs w:val="22"/>
              </w:rPr>
            </w:pPr>
            <w:ins w:id="10231" w:author="Rapporteur ASN1 SA" w:date="2018-06-29T14:33:00Z">
              <w:r>
                <w:rPr>
                  <w:rFonts w:eastAsia="Calibri"/>
                  <w:szCs w:val="22"/>
                </w:rPr>
                <w:t xml:space="preserve">For </w:t>
              </w:r>
            </w:ins>
            <w:ins w:id="10232" w:author="Rapporteur ASN1 SA" w:date="2018-06-29T14:36:00Z">
              <w:r>
                <w:rPr>
                  <w:rFonts w:eastAsia="Calibri"/>
                  <w:szCs w:val="22"/>
                </w:rPr>
                <w:t xml:space="preserve">rat-Type set to </w:t>
              </w:r>
            </w:ins>
            <w:ins w:id="10233" w:author="Rapporteur ASN1 SA" w:date="2018-06-29T14:33:00Z">
              <w:r>
                <w:rPr>
                  <w:rFonts w:eastAsia="Calibri"/>
                  <w:szCs w:val="22"/>
                </w:rPr>
                <w:t xml:space="preserve">eutra: the encoding of UE capabilities is defined in </w:t>
              </w:r>
            </w:ins>
            <w:ins w:id="10234" w:author="Rapporteur ASN1 SA" w:date="2018-06-29T14:34:00Z">
              <w:r>
                <w:rPr>
                  <w:rFonts w:eastAsia="Calibri"/>
                  <w:szCs w:val="22"/>
                </w:rPr>
                <w:t xml:space="preserve">UE-EUTRA-Capability specified in </w:t>
              </w:r>
            </w:ins>
            <w:ins w:id="10235" w:author="Rapporteur ASN1 SA" w:date="2018-06-29T14:33:00Z">
              <w:r>
                <w:rPr>
                  <w:rFonts w:eastAsia="Calibri"/>
                  <w:szCs w:val="22"/>
                </w:rPr>
                <w:t>36.331</w:t>
              </w:r>
            </w:ins>
            <w:ins w:id="10236" w:author="Rapporteur ASN1 SA" w:date="2018-06-29T14:34:00Z">
              <w:r>
                <w:rPr>
                  <w:rFonts w:eastAsia="Calibri"/>
                  <w:szCs w:val="22"/>
                </w:rPr>
                <w:t>.</w:t>
              </w:r>
            </w:ins>
          </w:p>
        </w:tc>
      </w:tr>
    </w:tbl>
    <w:p w14:paraId="68821715" w14:textId="77777777" w:rsidR="00EC6C86" w:rsidRDefault="00EC6C86" w:rsidP="00EC6C86">
      <w:pPr>
        <w:pStyle w:val="Heading4"/>
      </w:pPr>
      <w:bookmarkStart w:id="10237" w:name="_Toc510018724"/>
      <w:r>
        <w:t>–</w:t>
      </w:r>
      <w:r>
        <w:tab/>
      </w:r>
      <w:commentRangeStart w:id="10238"/>
      <w:r>
        <w:rPr>
          <w:i/>
          <w:noProof/>
        </w:rPr>
        <w:t>UE-MRDC-Capability</w:t>
      </w:r>
      <w:commentRangeEnd w:id="10238"/>
      <w:r>
        <w:rPr>
          <w:rStyle w:val="CommentReference"/>
        </w:rPr>
        <w:commentReference w:id="10238"/>
      </w:r>
      <w:bookmarkEnd w:id="10237"/>
    </w:p>
    <w:p w14:paraId="61BC6C69" w14:textId="77777777" w:rsidR="00EC6C86" w:rsidRDefault="00EC6C86" w:rsidP="00EC6C86">
      <w:pPr>
        <w:rPr>
          <w:iCs/>
        </w:rPr>
      </w:pPr>
      <w:r>
        <w:t xml:space="preserve">The IE </w:t>
      </w:r>
      <w:r>
        <w:rPr>
          <w:i/>
        </w:rPr>
        <w:t>UE-MRDC-Capability</w:t>
      </w:r>
      <w:r>
        <w:rPr>
          <w:iCs/>
        </w:rPr>
        <w:t xml:space="preserve"> is used to convey the UE Radio Access Capability Parameters for MR-DC, see TS 38.306 [yy].</w:t>
      </w:r>
    </w:p>
    <w:p w14:paraId="1497F055" w14:textId="77777777" w:rsidR="00EC6C86" w:rsidRDefault="00EC6C86" w:rsidP="00EC6C86">
      <w:pPr>
        <w:pStyle w:val="TH"/>
      </w:pPr>
      <w:r>
        <w:rPr>
          <w:i/>
        </w:rPr>
        <w:t>UE-MRDC-Capability</w:t>
      </w:r>
      <w:r>
        <w:t xml:space="preserve"> information element</w:t>
      </w:r>
    </w:p>
    <w:p w14:paraId="23EBADD8" w14:textId="77777777" w:rsidR="00EC6C86" w:rsidRDefault="00EC6C86" w:rsidP="00EC6C86">
      <w:pPr>
        <w:pStyle w:val="PL"/>
        <w:rPr>
          <w:color w:val="808080"/>
        </w:rPr>
      </w:pPr>
      <w:r>
        <w:rPr>
          <w:color w:val="808080"/>
        </w:rPr>
        <w:t>-- ASN1START</w:t>
      </w:r>
    </w:p>
    <w:p w14:paraId="2378FD74" w14:textId="77777777" w:rsidR="00EC6C86" w:rsidRDefault="00EC6C86" w:rsidP="00EC6C86">
      <w:pPr>
        <w:pStyle w:val="PL"/>
        <w:rPr>
          <w:color w:val="808080"/>
        </w:rPr>
      </w:pPr>
      <w:r>
        <w:rPr>
          <w:color w:val="808080"/>
        </w:rPr>
        <w:t>-- TAG-UE-MRDC-CAPABILITY-START</w:t>
      </w:r>
    </w:p>
    <w:p w14:paraId="73A017A4" w14:textId="77777777" w:rsidR="00EC6C86" w:rsidRDefault="00EC6C86" w:rsidP="00EC6C86">
      <w:pPr>
        <w:pStyle w:val="PL"/>
      </w:pPr>
    </w:p>
    <w:p w14:paraId="5FB7D9E0" w14:textId="77777777" w:rsidR="00EC6C86" w:rsidRDefault="00EC6C86" w:rsidP="00EC6C86">
      <w:pPr>
        <w:pStyle w:val="PL"/>
      </w:pPr>
      <w:bookmarkStart w:id="10239" w:name="_Hlk508870393"/>
      <w:r>
        <w:t>UE-MRDC-Capability ::=</w:t>
      </w:r>
      <w:r>
        <w:tab/>
      </w:r>
      <w:r>
        <w:rPr>
          <w:color w:val="993366"/>
        </w:rPr>
        <w:t>SEQUENCE</w:t>
      </w:r>
      <w:r>
        <w:t xml:space="preserve"> {</w:t>
      </w:r>
    </w:p>
    <w:p w14:paraId="2B2E4469" w14:textId="77777777" w:rsidR="00EC6C86" w:rsidRDefault="00EC6C86" w:rsidP="00EC6C86">
      <w:pPr>
        <w:pStyle w:val="PL"/>
      </w:pPr>
      <w:r>
        <w:lastRenderedPageBreak/>
        <w:tab/>
        <w:t>measParametersMRDC</w:t>
      </w:r>
      <w:r>
        <w:tab/>
      </w:r>
      <w:r>
        <w:tab/>
      </w:r>
      <w:r>
        <w:tab/>
      </w:r>
      <w:r>
        <w:tab/>
      </w:r>
      <w:r>
        <w:tab/>
        <w:t>MeasParametersMRDC</w:t>
      </w:r>
      <w:r>
        <w:tab/>
      </w:r>
      <w:r>
        <w:tab/>
      </w:r>
      <w:r>
        <w:tab/>
      </w:r>
      <w:r>
        <w:tab/>
      </w:r>
      <w:r>
        <w:tab/>
      </w:r>
      <w:r>
        <w:rPr>
          <w:color w:val="993366"/>
        </w:rPr>
        <w:t>OPTIONAL</w:t>
      </w:r>
      <w:r>
        <w:t>,</w:t>
      </w:r>
    </w:p>
    <w:p w14:paraId="29034869" w14:textId="77777777" w:rsidR="00EC6C86" w:rsidRDefault="00EC6C86" w:rsidP="00EC6C86">
      <w:pPr>
        <w:pStyle w:val="PL"/>
      </w:pPr>
      <w:r>
        <w:tab/>
        <w:t>rf-ParametersMRDC</w:t>
      </w:r>
      <w:r>
        <w:tab/>
      </w:r>
      <w:r>
        <w:tab/>
      </w:r>
      <w:r>
        <w:tab/>
      </w:r>
      <w:r>
        <w:tab/>
      </w:r>
      <w:r>
        <w:tab/>
        <w:t>RF-ParametersMRDC,</w:t>
      </w:r>
    </w:p>
    <w:p w14:paraId="7DFDBCEE" w14:textId="77777777" w:rsidR="00EC6C86" w:rsidRDefault="00EC6C86" w:rsidP="00EC6C86">
      <w:pPr>
        <w:pStyle w:val="PL"/>
        <w:rPr>
          <w:lang w:eastAsia="ja-JP"/>
        </w:rPr>
      </w:pPr>
      <w:r>
        <w:rPr>
          <w:lang w:eastAsia="ko-KR"/>
        </w:rPr>
        <w:tab/>
        <w:t>generalParametersMRDC</w:t>
      </w:r>
      <w:r>
        <w:rPr>
          <w:lang w:eastAsia="ko-KR"/>
        </w:rPr>
        <w:tab/>
      </w:r>
      <w:r>
        <w:rPr>
          <w:lang w:eastAsia="ko-KR"/>
        </w:rPr>
        <w:tab/>
      </w:r>
      <w:r>
        <w:rPr>
          <w:lang w:eastAsia="ko-KR"/>
        </w:rPr>
        <w:tab/>
      </w:r>
      <w:r>
        <w:rPr>
          <w:lang w:eastAsia="ko-KR"/>
        </w:rPr>
        <w:tab/>
        <w:t>GeneralParametersMRDC-XDD-Diff</w:t>
      </w:r>
      <w:r>
        <w:rPr>
          <w:lang w:eastAsia="ko-KR"/>
        </w:rPr>
        <w:tab/>
      </w:r>
      <w:r>
        <w:rPr>
          <w:lang w:eastAsia="ko-KR"/>
        </w:rPr>
        <w:tab/>
      </w:r>
      <w:r>
        <w:rPr>
          <w:color w:val="993366"/>
        </w:rPr>
        <w:t>OPTIONAL</w:t>
      </w:r>
      <w:r>
        <w:rPr>
          <w:lang w:eastAsia="ko-KR"/>
        </w:rPr>
        <w:t>,</w:t>
      </w:r>
    </w:p>
    <w:p w14:paraId="0A460008" w14:textId="77777777" w:rsidR="00EC6C86" w:rsidRDefault="00EC6C86" w:rsidP="00EC6C86">
      <w:pPr>
        <w:pStyle w:val="PL"/>
        <w:rPr>
          <w:lang w:eastAsia="ko-KR"/>
        </w:rPr>
      </w:pPr>
      <w:r>
        <w:rPr>
          <w:lang w:eastAsia="ko-KR"/>
        </w:rPr>
        <w:tab/>
        <w:t>fdd-Add-UE-MRDC-Capabilities</w:t>
      </w:r>
      <w:r>
        <w:rPr>
          <w:lang w:eastAsia="ko-KR"/>
        </w:rPr>
        <w:tab/>
      </w:r>
      <w:r>
        <w:rPr>
          <w:lang w:eastAsia="ko-KR"/>
        </w:rPr>
        <w:tab/>
        <w:t>UE-MRDC-CapabilityAddXDD-Mode</w:t>
      </w:r>
      <w:r>
        <w:rPr>
          <w:lang w:eastAsia="ko-KR"/>
        </w:rPr>
        <w:tab/>
      </w:r>
      <w:r>
        <w:rPr>
          <w:lang w:eastAsia="ko-KR"/>
        </w:rPr>
        <w:tab/>
      </w:r>
      <w:r>
        <w:rPr>
          <w:color w:val="993366"/>
        </w:rPr>
        <w:t>OPTIONAL</w:t>
      </w:r>
      <w:r>
        <w:rPr>
          <w:lang w:eastAsia="ko-KR"/>
        </w:rPr>
        <w:t>,</w:t>
      </w:r>
    </w:p>
    <w:p w14:paraId="3A7BF944" w14:textId="77777777" w:rsidR="00EC6C86" w:rsidRDefault="00EC6C86" w:rsidP="00EC6C86">
      <w:pPr>
        <w:pStyle w:val="PL"/>
        <w:rPr>
          <w:lang w:eastAsia="ja-JP"/>
        </w:rPr>
      </w:pPr>
      <w:r>
        <w:rPr>
          <w:lang w:eastAsia="ko-KR"/>
        </w:rPr>
        <w:tab/>
        <w:t>tdd-Add-UE-MRDC-Capabilities</w:t>
      </w:r>
      <w:r>
        <w:rPr>
          <w:lang w:eastAsia="ko-KR"/>
        </w:rPr>
        <w:tab/>
      </w:r>
      <w:r>
        <w:rPr>
          <w:lang w:eastAsia="ko-KR"/>
        </w:rPr>
        <w:tab/>
        <w:t>UE-MRDC-CapabilityAddXDD-Mode</w:t>
      </w:r>
      <w:r>
        <w:rPr>
          <w:lang w:eastAsia="ko-KR"/>
        </w:rPr>
        <w:tab/>
      </w:r>
      <w:r>
        <w:rPr>
          <w:lang w:eastAsia="ko-KR"/>
        </w:rPr>
        <w:tab/>
      </w:r>
      <w:r>
        <w:rPr>
          <w:color w:val="993366"/>
        </w:rPr>
        <w:t>OPTIONAL</w:t>
      </w:r>
      <w:r>
        <w:rPr>
          <w:lang w:eastAsia="ja-JP"/>
        </w:rPr>
        <w:t>,</w:t>
      </w:r>
    </w:p>
    <w:p w14:paraId="41166EAF" w14:textId="77777777" w:rsidR="00EC6C86" w:rsidRDefault="00EC6C86" w:rsidP="00EC6C86">
      <w:pPr>
        <w:pStyle w:val="PL"/>
        <w:rPr>
          <w:rFonts w:eastAsia="Times New Roman"/>
          <w:lang w:eastAsia="ja-JP"/>
        </w:rPr>
      </w:pPr>
      <w:r>
        <w:rPr>
          <w:rFonts w:eastAsia="Times New Roman"/>
          <w:lang w:eastAsia="ja-JP"/>
        </w:rPr>
        <w:tab/>
      </w:r>
      <w:r>
        <w:rPr>
          <w:rFonts w:eastAsia="Yu Mincho"/>
          <w:lang w:eastAsia="ja-JP"/>
        </w:rPr>
        <w:t>fr1-Add-UE-MRDC-Capabilities</w:t>
      </w:r>
      <w:r>
        <w:rPr>
          <w:rFonts w:eastAsia="Yu Mincho"/>
          <w:lang w:eastAsia="ja-JP"/>
        </w:rPr>
        <w:tab/>
      </w:r>
      <w:r>
        <w:rPr>
          <w:rFonts w:eastAsia="Yu Mincho"/>
          <w:lang w:eastAsia="ja-JP"/>
        </w:rPr>
        <w:tab/>
      </w:r>
      <w:r>
        <w:rPr>
          <w:rFonts w:eastAsia="Times New Roman"/>
          <w:lang w:eastAsia="ja-JP"/>
        </w:rPr>
        <w:t>UE-MRDC-CapabilityAddFRX-Mode</w:t>
      </w:r>
      <w:r>
        <w:rPr>
          <w:rFonts w:eastAsia="Times New Roman"/>
          <w:lang w:eastAsia="ja-JP"/>
        </w:rPr>
        <w:tab/>
      </w:r>
      <w:r>
        <w:rPr>
          <w:rFonts w:eastAsia="Times New Roman"/>
          <w:lang w:eastAsia="ja-JP"/>
        </w:rPr>
        <w:tab/>
      </w:r>
      <w:r>
        <w:rPr>
          <w:color w:val="993366"/>
        </w:rPr>
        <w:t>OPTIONAL</w:t>
      </w:r>
      <w:r>
        <w:rPr>
          <w:rFonts w:eastAsia="Times New Roman"/>
          <w:lang w:eastAsia="ja-JP"/>
        </w:rPr>
        <w:t>,</w:t>
      </w:r>
    </w:p>
    <w:p w14:paraId="14A10645" w14:textId="77777777" w:rsidR="00EC6C86" w:rsidRDefault="00EC6C86" w:rsidP="00EC6C86">
      <w:pPr>
        <w:pStyle w:val="PL"/>
        <w:rPr>
          <w:rFonts w:eastAsia="MS Mincho"/>
          <w:lang w:eastAsia="ja-JP"/>
        </w:rPr>
      </w:pPr>
      <w:bookmarkStart w:id="10240" w:name="_Hlk515667413"/>
      <w:r>
        <w:rPr>
          <w:rFonts w:eastAsia="Times New Roman"/>
          <w:lang w:eastAsia="ja-JP"/>
        </w:rPr>
        <w:tab/>
      </w:r>
      <w:r>
        <w:rPr>
          <w:rFonts w:eastAsia="Yu Mincho"/>
          <w:lang w:eastAsia="ja-JP"/>
        </w:rPr>
        <w:t>fr2-Add-UE-MRDC-Capabilities</w:t>
      </w:r>
      <w:r>
        <w:rPr>
          <w:rFonts w:eastAsia="Yu Mincho"/>
          <w:lang w:eastAsia="ja-JP"/>
        </w:rPr>
        <w:tab/>
      </w:r>
      <w:r>
        <w:rPr>
          <w:rFonts w:eastAsia="Yu Mincho"/>
          <w:lang w:eastAsia="ja-JP"/>
        </w:rPr>
        <w:tab/>
      </w:r>
      <w:r>
        <w:rPr>
          <w:rFonts w:eastAsia="Times New Roman"/>
          <w:lang w:eastAsia="ja-JP"/>
        </w:rPr>
        <w:t>UE-MRDC-CapabilityAddFRX-Mode</w:t>
      </w:r>
      <w:r>
        <w:rPr>
          <w:rFonts w:eastAsia="Times New Roman"/>
          <w:lang w:eastAsia="ja-JP"/>
        </w:rPr>
        <w:tab/>
      </w:r>
      <w:r>
        <w:rPr>
          <w:rFonts w:eastAsia="Times New Roman"/>
          <w:lang w:eastAsia="ja-JP"/>
        </w:rPr>
        <w:tab/>
      </w:r>
      <w:r>
        <w:rPr>
          <w:color w:val="993366"/>
        </w:rPr>
        <w:t>OPTIONAL,</w:t>
      </w:r>
    </w:p>
    <w:bookmarkEnd w:id="10240"/>
    <w:p w14:paraId="007A3E9E" w14:textId="77777777" w:rsidR="00EC6C86" w:rsidRDefault="00EC6C86" w:rsidP="00EC6C86">
      <w:pPr>
        <w:pStyle w:val="PL"/>
        <w:rPr>
          <w:rFonts w:eastAsia="Yu Mincho"/>
          <w:lang w:eastAsia="ja-JP"/>
        </w:rPr>
      </w:pPr>
      <w:r>
        <w:rPr>
          <w:rFonts w:eastAsia="Yu Mincho"/>
          <w:lang w:eastAsia="ja-JP"/>
        </w:rPr>
        <w:tab/>
      </w:r>
      <w:bookmarkStart w:id="10241" w:name="_Hlk515619582"/>
      <w:r>
        <w:t>featureSetCombinations</w:t>
      </w:r>
      <w:bookmarkEnd w:id="10241"/>
      <w:r>
        <w:tab/>
      </w:r>
      <w:r>
        <w:tab/>
      </w:r>
      <w:r>
        <w:tab/>
      </w:r>
      <w:r>
        <w:tab/>
      </w:r>
      <w:r>
        <w:rPr>
          <w:color w:val="993366"/>
        </w:rPr>
        <w:t>SEQUENCE</w:t>
      </w:r>
      <w:r>
        <w:t xml:space="preserve"> (</w:t>
      </w:r>
      <w:r>
        <w:rPr>
          <w:color w:val="993366"/>
        </w:rPr>
        <w:t>SIZE</w:t>
      </w:r>
      <w:r>
        <w:t xml:space="preserve"> (1..maxFeatureSetCombinations)) </w:t>
      </w:r>
      <w:r>
        <w:rPr>
          <w:color w:val="993366"/>
        </w:rPr>
        <w:t>OF</w:t>
      </w:r>
      <w:r>
        <w:t xml:space="preserve"> FeatureSetCombination</w:t>
      </w:r>
      <w:r>
        <w:tab/>
      </w:r>
      <w:r>
        <w:tab/>
      </w:r>
      <w:r>
        <w:tab/>
      </w:r>
      <w:r>
        <w:rPr>
          <w:color w:val="993366"/>
        </w:rPr>
        <w:t>OPTIONAL</w:t>
      </w:r>
      <w:r>
        <w:t>,</w:t>
      </w:r>
    </w:p>
    <w:p w14:paraId="6CC0D3B1" w14:textId="77777777" w:rsidR="00EC6C86" w:rsidRDefault="00EC6C86" w:rsidP="00EC6C86">
      <w:pPr>
        <w:pStyle w:val="PL"/>
        <w:rPr>
          <w:lang w:eastAsia="ja-JP"/>
        </w:rPr>
      </w:pPr>
      <w:r>
        <w:rPr>
          <w:lang w:eastAsia="ja-JP"/>
        </w:rPr>
        <w:tab/>
        <w:t>lateNonCriticalExtension</w:t>
      </w:r>
      <w:r>
        <w:rPr>
          <w:lang w:eastAsia="ja-JP"/>
        </w:rPr>
        <w:tab/>
      </w:r>
      <w:r>
        <w:rPr>
          <w:lang w:eastAsia="ja-JP"/>
        </w:rPr>
        <w:tab/>
      </w:r>
      <w:r>
        <w:rPr>
          <w:lang w:eastAsia="ja-JP"/>
        </w:rPr>
        <w:tab/>
      </w:r>
      <w:r>
        <w:rPr>
          <w:color w:val="993366"/>
        </w:rPr>
        <w:t>OCTET</w:t>
      </w:r>
      <w:r>
        <w:t xml:space="preserve"> </w:t>
      </w:r>
      <w:r>
        <w:rPr>
          <w:color w:val="993366"/>
        </w:rPr>
        <w:t>STRING</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3C861228" w14:textId="77777777" w:rsidR="00EC6C86" w:rsidRDefault="00EC6C86" w:rsidP="00EC6C86">
      <w:pPr>
        <w:pStyle w:val="PL"/>
        <w:rPr>
          <w:lang w:eastAsia="ja-JP"/>
        </w:rPr>
      </w:pPr>
      <w:r>
        <w:rPr>
          <w:lang w:eastAsia="ja-JP"/>
        </w:rPr>
        <w:tab/>
        <w:t>nonCriticalExtension</w:t>
      </w:r>
      <w:r>
        <w:rPr>
          <w:lang w:eastAsia="ja-JP"/>
        </w:rPr>
        <w:tab/>
      </w:r>
      <w:r>
        <w:rPr>
          <w:lang w:eastAsia="ja-JP"/>
        </w:rPr>
        <w:tab/>
      </w:r>
      <w:r>
        <w:rPr>
          <w:lang w:eastAsia="ja-JP"/>
        </w:rPr>
        <w:tab/>
      </w:r>
      <w:r>
        <w:rPr>
          <w:lang w:eastAsia="ja-JP"/>
        </w:rPr>
        <w:tab/>
      </w:r>
      <w:r>
        <w:rPr>
          <w:color w:val="993366"/>
        </w:rPr>
        <w:t>SEQUENCE</w:t>
      </w:r>
      <w:r>
        <w:rPr>
          <w:lang w:eastAsia="ja-JP"/>
        </w:rPr>
        <w:t xml:space="preserve"> {}</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p>
    <w:p w14:paraId="7E735A46" w14:textId="77777777" w:rsidR="00EC6C86" w:rsidRDefault="00EC6C86" w:rsidP="00EC6C86">
      <w:pPr>
        <w:pStyle w:val="PL"/>
      </w:pPr>
      <w:r>
        <w:t>}</w:t>
      </w:r>
    </w:p>
    <w:p w14:paraId="2A5B3627" w14:textId="77777777" w:rsidR="00EC6C86" w:rsidRDefault="00EC6C86" w:rsidP="00EC6C86">
      <w:pPr>
        <w:pStyle w:val="PL"/>
        <w:rPr>
          <w:lang w:eastAsia="ja-JP"/>
        </w:rPr>
      </w:pPr>
      <w:r>
        <w:rPr>
          <w:lang w:eastAsia="ja-JP"/>
        </w:rPr>
        <w:t>UE-MRDC-CapabilityAddXDD-Mode ::=</w:t>
      </w:r>
      <w:r>
        <w:rPr>
          <w:lang w:eastAsia="ja-JP"/>
        </w:rPr>
        <w:tab/>
      </w:r>
      <w:r>
        <w:rPr>
          <w:color w:val="993366"/>
        </w:rPr>
        <w:t>SEQUENCE</w:t>
      </w:r>
      <w:r>
        <w:rPr>
          <w:lang w:eastAsia="ja-JP"/>
        </w:rPr>
        <w:t xml:space="preserve"> {</w:t>
      </w:r>
    </w:p>
    <w:p w14:paraId="0839406D" w14:textId="77777777" w:rsidR="00EC6C86" w:rsidRDefault="00EC6C86" w:rsidP="00EC6C86">
      <w:pPr>
        <w:pStyle w:val="PL"/>
        <w:rPr>
          <w:lang w:eastAsia="ja-JP"/>
        </w:rPr>
      </w:pPr>
      <w:r>
        <w:rPr>
          <w:lang w:eastAsia="ja-JP"/>
        </w:rPr>
        <w:tab/>
        <w:t>measParametersMRDC-XDD-Diff</w:t>
      </w:r>
      <w:r>
        <w:rPr>
          <w:lang w:eastAsia="ja-JP"/>
        </w:rPr>
        <w:tab/>
      </w:r>
      <w:r>
        <w:rPr>
          <w:lang w:eastAsia="ja-JP"/>
        </w:rPr>
        <w:tab/>
        <w:t>MeasParametersMRDC-XDD-Diff</w:t>
      </w:r>
      <w:r>
        <w:rPr>
          <w:lang w:eastAsia="ja-JP"/>
        </w:rPr>
        <w:tab/>
      </w:r>
      <w:r>
        <w:rPr>
          <w:lang w:eastAsia="ja-JP"/>
        </w:rPr>
        <w:tab/>
      </w:r>
      <w:r>
        <w:rPr>
          <w:color w:val="993366"/>
        </w:rPr>
        <w:t>OPTIONAL</w:t>
      </w:r>
      <w:r>
        <w:rPr>
          <w:lang w:eastAsia="ja-JP"/>
        </w:rPr>
        <w:t>,</w:t>
      </w:r>
    </w:p>
    <w:p w14:paraId="1769494D" w14:textId="77777777" w:rsidR="00EC6C86" w:rsidRDefault="00EC6C86" w:rsidP="00EC6C86">
      <w:pPr>
        <w:pStyle w:val="PL"/>
        <w:rPr>
          <w:lang w:eastAsia="ja-JP"/>
        </w:rPr>
      </w:pPr>
      <w:r>
        <w:rPr>
          <w:lang w:eastAsia="ja-JP"/>
        </w:rPr>
        <w:tab/>
        <w:t>generalParametersMRDC-XDD-Diff</w:t>
      </w:r>
      <w:r>
        <w:rPr>
          <w:lang w:eastAsia="ja-JP"/>
        </w:rPr>
        <w:tab/>
      </w:r>
      <w:r>
        <w:rPr>
          <w:lang w:eastAsia="ja-JP"/>
        </w:rPr>
        <w:tab/>
      </w:r>
      <w:r>
        <w:rPr>
          <w:lang w:eastAsia="ko-KR"/>
        </w:rPr>
        <w:t>GeneralParametersMRDC-XDD-Diff</w:t>
      </w:r>
      <w:r>
        <w:rPr>
          <w:lang w:eastAsia="ko-KR"/>
        </w:rPr>
        <w:tab/>
      </w:r>
      <w:r>
        <w:rPr>
          <w:lang w:eastAsia="ko-KR"/>
        </w:rPr>
        <w:tab/>
      </w:r>
      <w:r>
        <w:rPr>
          <w:color w:val="993366"/>
        </w:rPr>
        <w:t>OPTIONAL</w:t>
      </w:r>
    </w:p>
    <w:p w14:paraId="3D2DCF30" w14:textId="77777777" w:rsidR="00EC6C86" w:rsidRDefault="00EC6C86" w:rsidP="00EC6C86">
      <w:pPr>
        <w:pStyle w:val="PL"/>
        <w:rPr>
          <w:lang w:eastAsia="ja-JP"/>
        </w:rPr>
      </w:pPr>
      <w:r>
        <w:rPr>
          <w:lang w:eastAsia="ja-JP"/>
        </w:rPr>
        <w:t>}</w:t>
      </w:r>
    </w:p>
    <w:bookmarkEnd w:id="10239"/>
    <w:p w14:paraId="21723177" w14:textId="77777777" w:rsidR="00EC6C86" w:rsidRDefault="00EC6C86" w:rsidP="00EC6C86">
      <w:pPr>
        <w:pStyle w:val="PL"/>
        <w:rPr>
          <w:lang w:eastAsia="ja-JP"/>
        </w:rPr>
      </w:pPr>
    </w:p>
    <w:p w14:paraId="34E07195" w14:textId="77777777" w:rsidR="00EC6C86" w:rsidRDefault="00EC6C86" w:rsidP="00EC6C86">
      <w:pPr>
        <w:pStyle w:val="PL"/>
        <w:rPr>
          <w:lang w:eastAsia="ja-JP"/>
        </w:rPr>
      </w:pPr>
      <w:bookmarkStart w:id="10242" w:name="_Hlk508870292"/>
      <w:r>
        <w:rPr>
          <w:lang w:eastAsia="ja-JP"/>
        </w:rPr>
        <w:t>UE-MRDC-CapabilityAddFRX-Mode ::=</w:t>
      </w:r>
      <w:r>
        <w:rPr>
          <w:lang w:eastAsia="ja-JP"/>
        </w:rPr>
        <w:tab/>
      </w:r>
      <w:r>
        <w:rPr>
          <w:color w:val="993366"/>
        </w:rPr>
        <w:t>SEQUENCE</w:t>
      </w:r>
      <w:r>
        <w:rPr>
          <w:lang w:eastAsia="ja-JP"/>
        </w:rPr>
        <w:t xml:space="preserve"> {</w:t>
      </w:r>
    </w:p>
    <w:p w14:paraId="21722252" w14:textId="77777777" w:rsidR="00EC6C86" w:rsidRDefault="00EC6C86" w:rsidP="00EC6C86">
      <w:pPr>
        <w:pStyle w:val="PL"/>
        <w:rPr>
          <w:lang w:eastAsia="ja-JP"/>
        </w:rPr>
      </w:pPr>
      <w:r>
        <w:rPr>
          <w:lang w:eastAsia="ja-JP"/>
        </w:rPr>
        <w:tab/>
        <w:t>measParametersMRDC-FRX-Diff</w:t>
      </w:r>
      <w:r>
        <w:rPr>
          <w:lang w:eastAsia="ja-JP"/>
        </w:rPr>
        <w:tab/>
      </w:r>
      <w:r>
        <w:rPr>
          <w:lang w:eastAsia="ja-JP"/>
        </w:rPr>
        <w:tab/>
        <w:t>MeasParametersMRDC-FRX-Diff</w:t>
      </w:r>
    </w:p>
    <w:p w14:paraId="329B5851" w14:textId="77777777" w:rsidR="00EC6C86" w:rsidRDefault="00EC6C86" w:rsidP="00EC6C86">
      <w:pPr>
        <w:pStyle w:val="PL"/>
        <w:rPr>
          <w:lang w:eastAsia="ja-JP"/>
        </w:rPr>
      </w:pPr>
      <w:r>
        <w:rPr>
          <w:lang w:eastAsia="ja-JP"/>
        </w:rPr>
        <w:t>}</w:t>
      </w:r>
    </w:p>
    <w:bookmarkEnd w:id="10242"/>
    <w:p w14:paraId="0C97DB91" w14:textId="77777777" w:rsidR="00EC6C86" w:rsidRDefault="00EC6C86" w:rsidP="00EC6C86">
      <w:pPr>
        <w:pStyle w:val="PL"/>
      </w:pPr>
    </w:p>
    <w:p w14:paraId="38CF0FBC" w14:textId="77777777" w:rsidR="00EC6C86" w:rsidRDefault="00EC6C86" w:rsidP="00EC6C86">
      <w:pPr>
        <w:pStyle w:val="PL"/>
      </w:pPr>
      <w:r>
        <w:t xml:space="preserve">GeneralParametersMRDC-XDD-Diff ::= </w:t>
      </w:r>
      <w:r>
        <w:rPr>
          <w:color w:val="993366"/>
        </w:rPr>
        <w:t>SEQUENCE</w:t>
      </w:r>
      <w:r>
        <w:t xml:space="preserve"> {</w:t>
      </w:r>
    </w:p>
    <w:p w14:paraId="7A9B72C4" w14:textId="77777777" w:rsidR="00EC6C86" w:rsidRDefault="00EC6C86" w:rsidP="00EC6C86">
      <w:pPr>
        <w:pStyle w:val="PL"/>
      </w:pPr>
      <w:r>
        <w:tab/>
        <w:t>splitSRB-WithOneUL-Path</w:t>
      </w:r>
      <w:r>
        <w:tab/>
      </w:r>
      <w:r>
        <w:tab/>
      </w:r>
      <w:r>
        <w:tab/>
      </w:r>
      <w:r>
        <w:tab/>
      </w:r>
      <w:r>
        <w:rPr>
          <w:color w:val="993366"/>
        </w:rPr>
        <w:t>ENUMERATED</w:t>
      </w:r>
      <w:r>
        <w:t xml:space="preserve"> {supported}</w:t>
      </w:r>
      <w:r>
        <w:tab/>
      </w:r>
      <w:r>
        <w:tab/>
      </w:r>
      <w:r>
        <w:rPr>
          <w:color w:val="993366"/>
        </w:rPr>
        <w:t>OPTIONAL</w:t>
      </w:r>
      <w:r>
        <w:t>,</w:t>
      </w:r>
    </w:p>
    <w:p w14:paraId="388EB061" w14:textId="77777777" w:rsidR="00EC6C86" w:rsidRDefault="00EC6C86" w:rsidP="00EC6C86">
      <w:pPr>
        <w:pStyle w:val="PL"/>
      </w:pPr>
      <w:r>
        <w:tab/>
        <w:t>splitDRB-withUL-Both-MCG-SCG</w:t>
      </w:r>
      <w:r>
        <w:tab/>
      </w:r>
      <w:r>
        <w:tab/>
      </w:r>
      <w:r>
        <w:rPr>
          <w:color w:val="993366"/>
        </w:rPr>
        <w:t>ENUMERATED</w:t>
      </w:r>
      <w:r>
        <w:t xml:space="preserve"> {supported}</w:t>
      </w:r>
      <w:r>
        <w:tab/>
      </w:r>
      <w:r>
        <w:tab/>
      </w:r>
      <w:r>
        <w:rPr>
          <w:color w:val="993366"/>
        </w:rPr>
        <w:t>OPTIONAL</w:t>
      </w:r>
      <w:r>
        <w:t>,</w:t>
      </w:r>
    </w:p>
    <w:p w14:paraId="551157B9" w14:textId="77777777" w:rsidR="00EC6C86" w:rsidRDefault="00EC6C86" w:rsidP="00EC6C86">
      <w:pPr>
        <w:pStyle w:val="PL"/>
        <w:rPr>
          <w:color w:val="993366"/>
        </w:rPr>
      </w:pPr>
      <w:r>
        <w:tab/>
        <w:t>srb3</w:t>
      </w:r>
      <w:r>
        <w:tab/>
      </w:r>
      <w:r>
        <w:tab/>
      </w:r>
      <w:r>
        <w:tab/>
      </w:r>
      <w:r>
        <w:tab/>
      </w:r>
      <w:r>
        <w:tab/>
      </w:r>
      <w:r>
        <w:tab/>
      </w:r>
      <w:r>
        <w:tab/>
      </w:r>
      <w:r>
        <w:tab/>
      </w:r>
      <w:r>
        <w:rPr>
          <w:color w:val="993366"/>
        </w:rPr>
        <w:t>ENUMERATED</w:t>
      </w:r>
      <w:r>
        <w:t xml:space="preserve"> {supported}</w:t>
      </w:r>
      <w:r>
        <w:tab/>
      </w:r>
      <w:r>
        <w:tab/>
      </w:r>
      <w:r>
        <w:rPr>
          <w:color w:val="993366"/>
        </w:rPr>
        <w:t>OPTIONAL,</w:t>
      </w:r>
    </w:p>
    <w:p w14:paraId="155F2FEC" w14:textId="77777777" w:rsidR="00EC6C86" w:rsidRDefault="00EC6C86" w:rsidP="00EC6C86">
      <w:pPr>
        <w:pStyle w:val="PL"/>
      </w:pPr>
      <w:r>
        <w:tab/>
        <w:t>...</w:t>
      </w:r>
    </w:p>
    <w:p w14:paraId="7FBE30CB" w14:textId="77777777" w:rsidR="00EC6C86" w:rsidRDefault="00EC6C86" w:rsidP="00EC6C86">
      <w:pPr>
        <w:pStyle w:val="PL"/>
      </w:pPr>
      <w:r>
        <w:t>}</w:t>
      </w:r>
    </w:p>
    <w:p w14:paraId="3E62E790" w14:textId="77777777" w:rsidR="00EC6C86" w:rsidRDefault="00EC6C86" w:rsidP="00EC6C86">
      <w:pPr>
        <w:pStyle w:val="PL"/>
      </w:pPr>
    </w:p>
    <w:p w14:paraId="735A570D" w14:textId="77777777" w:rsidR="00EC6C86" w:rsidRDefault="00EC6C86" w:rsidP="00EC6C86">
      <w:pPr>
        <w:pStyle w:val="PL"/>
        <w:rPr>
          <w:color w:val="808080"/>
        </w:rPr>
      </w:pPr>
      <w:r>
        <w:rPr>
          <w:color w:val="808080"/>
        </w:rPr>
        <w:t>-- TAG-UE-MRDC-CAPABILITY-STOP</w:t>
      </w:r>
    </w:p>
    <w:p w14:paraId="6BCA8275" w14:textId="77777777" w:rsidR="00EC6C86" w:rsidRDefault="00EC6C86" w:rsidP="00EC6C86">
      <w:pPr>
        <w:pStyle w:val="PL"/>
        <w:rPr>
          <w:color w:val="808080"/>
        </w:rPr>
      </w:pPr>
      <w:r>
        <w:rPr>
          <w:color w:val="808080"/>
        </w:rPr>
        <w:t>-- ASN1STOP</w:t>
      </w:r>
    </w:p>
    <w:p w14:paraId="52FBC2B5" w14:textId="77777777" w:rsidR="00EC6C86" w:rsidRDefault="00EC6C86" w:rsidP="00EC6C86"/>
    <w:tbl>
      <w:tblPr>
        <w:tblStyle w:val="TableGrid"/>
        <w:tblW w:w="14173" w:type="dxa"/>
        <w:tblLook w:val="04A0" w:firstRow="1" w:lastRow="0" w:firstColumn="1" w:lastColumn="0" w:noHBand="0" w:noVBand="1"/>
      </w:tblPr>
      <w:tblGrid>
        <w:gridCol w:w="14173"/>
      </w:tblGrid>
      <w:tr w:rsidR="00EC6C86" w14:paraId="2A4DEDDC" w14:textId="77777777" w:rsidTr="00EC6C86">
        <w:tc>
          <w:tcPr>
            <w:tcW w:w="14173" w:type="dxa"/>
            <w:tcBorders>
              <w:top w:val="single" w:sz="4" w:space="0" w:color="auto"/>
              <w:left w:val="single" w:sz="4" w:space="0" w:color="auto"/>
              <w:bottom w:val="single" w:sz="4" w:space="0" w:color="auto"/>
              <w:right w:val="single" w:sz="4" w:space="0" w:color="auto"/>
            </w:tcBorders>
            <w:hideMark/>
          </w:tcPr>
          <w:p w14:paraId="1F696B81" w14:textId="77777777" w:rsidR="00EC6C86" w:rsidRDefault="00EC6C86">
            <w:pPr>
              <w:pStyle w:val="TAH"/>
            </w:pPr>
            <w:r>
              <w:rPr>
                <w:i/>
              </w:rPr>
              <w:t>UE-MRDC-Capability field descriptions</w:t>
            </w:r>
          </w:p>
        </w:tc>
      </w:tr>
      <w:tr w:rsidR="00EC6C86" w14:paraId="6612F9F0" w14:textId="77777777" w:rsidTr="00EC6C86">
        <w:tc>
          <w:tcPr>
            <w:tcW w:w="14173" w:type="dxa"/>
            <w:tcBorders>
              <w:top w:val="single" w:sz="4" w:space="0" w:color="auto"/>
              <w:left w:val="single" w:sz="4" w:space="0" w:color="auto"/>
              <w:bottom w:val="single" w:sz="4" w:space="0" w:color="auto"/>
              <w:right w:val="single" w:sz="4" w:space="0" w:color="auto"/>
            </w:tcBorders>
            <w:hideMark/>
          </w:tcPr>
          <w:p w14:paraId="0AAADB08" w14:textId="77777777" w:rsidR="00EC6C86" w:rsidRDefault="00EC6C86">
            <w:pPr>
              <w:pStyle w:val="TAL"/>
            </w:pPr>
            <w:r>
              <w:rPr>
                <w:b/>
                <w:i/>
              </w:rPr>
              <w:t>featureSetCombinations</w:t>
            </w:r>
          </w:p>
          <w:p w14:paraId="57A167AB" w14:textId="77777777" w:rsidR="00EC6C86" w:rsidRDefault="00EC6C86">
            <w:pPr>
              <w:pStyle w:val="TAL"/>
            </w:pPr>
            <w:r>
              <w:t>A list of FeatureSetCombination:s for MR-DC. The FeatureSetDownlink:s and FeatureSetUplink:s referred to from these FeatureSetCombination:s are defined in the featureSets list in UE-NR-Capability.</w:t>
            </w:r>
          </w:p>
        </w:tc>
      </w:tr>
    </w:tbl>
    <w:p w14:paraId="010B5ED5" w14:textId="77777777" w:rsidR="00EC6C86" w:rsidRDefault="00EC6C86" w:rsidP="00EC6C86"/>
    <w:p w14:paraId="2C41C169" w14:textId="77777777" w:rsidR="00EC6C86" w:rsidRDefault="00EC6C86" w:rsidP="00EC6C86">
      <w:pPr>
        <w:pStyle w:val="Heading4"/>
      </w:pPr>
      <w:r>
        <w:t>–</w:t>
      </w:r>
      <w:r>
        <w:tab/>
      </w:r>
      <w:r>
        <w:rPr>
          <w:i/>
        </w:rPr>
        <w:t>RF-ParametersMRDC</w:t>
      </w:r>
    </w:p>
    <w:p w14:paraId="71A59D2E" w14:textId="77777777" w:rsidR="00EC6C86" w:rsidRDefault="00EC6C86" w:rsidP="00EC6C86">
      <w:r>
        <w:t xml:space="preserve">The IE </w:t>
      </w:r>
      <w:r>
        <w:rPr>
          <w:i/>
        </w:rPr>
        <w:t>RF-ParametersMRDC</w:t>
      </w:r>
      <w:r>
        <w:t xml:space="preserve"> is used to convey RF related capabilities for MR-DC.</w:t>
      </w:r>
    </w:p>
    <w:p w14:paraId="798BD05A" w14:textId="77777777" w:rsidR="00EC6C86" w:rsidRDefault="00EC6C86" w:rsidP="00EC6C86">
      <w:pPr>
        <w:pStyle w:val="TH"/>
      </w:pPr>
      <w:r>
        <w:rPr>
          <w:i/>
        </w:rPr>
        <w:t>RF-ParametersMRDC</w:t>
      </w:r>
      <w:r>
        <w:t xml:space="preserve"> information element</w:t>
      </w:r>
    </w:p>
    <w:p w14:paraId="03C4FED1" w14:textId="77777777" w:rsidR="00EC6C86" w:rsidRDefault="00EC6C86" w:rsidP="00EC6C86">
      <w:pPr>
        <w:pStyle w:val="PL"/>
        <w:rPr>
          <w:color w:val="808080"/>
        </w:rPr>
      </w:pPr>
      <w:r>
        <w:rPr>
          <w:color w:val="808080"/>
        </w:rPr>
        <w:t>-- ASN1START</w:t>
      </w:r>
    </w:p>
    <w:p w14:paraId="37703D9E" w14:textId="77777777" w:rsidR="00EC6C86" w:rsidRDefault="00EC6C86" w:rsidP="00EC6C86">
      <w:pPr>
        <w:pStyle w:val="PL"/>
        <w:rPr>
          <w:color w:val="808080"/>
        </w:rPr>
      </w:pPr>
      <w:r>
        <w:rPr>
          <w:color w:val="808080"/>
        </w:rPr>
        <w:t>-- TAG-RF-PARAMETERSMRDC-START</w:t>
      </w:r>
    </w:p>
    <w:p w14:paraId="67F897E2" w14:textId="77777777" w:rsidR="00EC6C86" w:rsidRDefault="00EC6C86" w:rsidP="00EC6C86">
      <w:pPr>
        <w:pStyle w:val="PL"/>
      </w:pPr>
    </w:p>
    <w:p w14:paraId="46E7AFDD" w14:textId="77777777" w:rsidR="00EC6C86" w:rsidRDefault="00EC6C86" w:rsidP="00EC6C86">
      <w:pPr>
        <w:pStyle w:val="PL"/>
      </w:pPr>
      <w:r>
        <w:t xml:space="preserve">RF-ParametersMRDC ::= </w:t>
      </w:r>
      <w:r>
        <w:rPr>
          <w:color w:val="993366"/>
        </w:rPr>
        <w:t>SEQUENCE</w:t>
      </w:r>
      <w:r>
        <w:t xml:space="preserve"> {</w:t>
      </w:r>
    </w:p>
    <w:p w14:paraId="4152874E" w14:textId="77777777" w:rsidR="00EC6C86" w:rsidRDefault="00EC6C86" w:rsidP="00EC6C86">
      <w:pPr>
        <w:pStyle w:val="PL"/>
      </w:pPr>
      <w:r>
        <w:tab/>
        <w:t>supportedBandCombinationList</w:t>
      </w:r>
      <w:r>
        <w:tab/>
      </w:r>
      <w:r>
        <w:tab/>
        <w:t>BandCombinationList</w:t>
      </w:r>
      <w:r>
        <w:tab/>
      </w:r>
      <w:r>
        <w:tab/>
      </w:r>
      <w:r>
        <w:tab/>
      </w:r>
      <w:r>
        <w:tab/>
      </w:r>
      <w:r>
        <w:tab/>
      </w:r>
      <w:r>
        <w:rPr>
          <w:color w:val="993366"/>
        </w:rPr>
        <w:t>OPTIONAL</w:t>
      </w:r>
      <w:ins w:id="10243" w:author="RP-181326" w:date="2018-06-18T07:21:00Z">
        <w:r>
          <w:rPr>
            <w:color w:val="993366"/>
          </w:rPr>
          <w:t>,</w:t>
        </w:r>
      </w:ins>
    </w:p>
    <w:p w14:paraId="161D82E5" w14:textId="77777777" w:rsidR="00EC6C86" w:rsidRDefault="00EC6C86" w:rsidP="00EC6C86">
      <w:pPr>
        <w:pStyle w:val="PL"/>
        <w:rPr>
          <w:ins w:id="10244" w:author="RP-181326" w:date="2018-06-18T07:22:00Z"/>
          <w:rFonts w:eastAsia="Malgun Gothic"/>
        </w:rPr>
      </w:pPr>
      <w:ins w:id="10245" w:author="RP-181326" w:date="2018-06-18T07:22:00Z">
        <w:r>
          <w:tab/>
        </w:r>
        <w:r>
          <w:rPr>
            <w:rFonts w:eastAsia="Malgun Gothic"/>
          </w:rPr>
          <w:t>appliedFreqBandListFilter</w:t>
        </w:r>
        <w:r>
          <w:rPr>
            <w:rFonts w:eastAsia="Malgun Gothic"/>
          </w:rPr>
          <w:tab/>
        </w:r>
        <w:r>
          <w:rPr>
            <w:rFonts w:eastAsia="Malgun Gothic"/>
          </w:rPr>
          <w:tab/>
        </w:r>
        <w:r>
          <w:rPr>
            <w:rFonts w:eastAsia="Malgun Gothic"/>
          </w:rPr>
          <w:tab/>
          <w:t>FreqBandList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color w:val="993366"/>
          </w:rPr>
          <w:t>OPTIONAL</w:t>
        </w:r>
      </w:ins>
    </w:p>
    <w:p w14:paraId="05335094" w14:textId="77777777" w:rsidR="00EC6C86" w:rsidRDefault="00EC6C86" w:rsidP="00EC6C86">
      <w:pPr>
        <w:pStyle w:val="PL"/>
      </w:pPr>
      <w:r>
        <w:t>}</w:t>
      </w:r>
    </w:p>
    <w:p w14:paraId="1CA6F8E3" w14:textId="77777777" w:rsidR="00EC6C86" w:rsidRDefault="00EC6C86" w:rsidP="00EC6C86">
      <w:pPr>
        <w:pStyle w:val="PL"/>
      </w:pPr>
    </w:p>
    <w:p w14:paraId="4CA6DC01" w14:textId="77777777" w:rsidR="00EC6C86" w:rsidRDefault="00EC6C86" w:rsidP="00EC6C86">
      <w:pPr>
        <w:pStyle w:val="PL"/>
        <w:rPr>
          <w:color w:val="808080"/>
        </w:rPr>
      </w:pPr>
      <w:r>
        <w:rPr>
          <w:color w:val="808080"/>
        </w:rPr>
        <w:t>-- TAG-RF-PARAMETERSMRDC-STOP</w:t>
      </w:r>
    </w:p>
    <w:p w14:paraId="3852ED67" w14:textId="77777777" w:rsidR="00EC6C86" w:rsidRDefault="00EC6C86" w:rsidP="00EC6C86">
      <w:pPr>
        <w:pStyle w:val="PL"/>
        <w:rPr>
          <w:color w:val="808080"/>
        </w:rPr>
      </w:pPr>
      <w:r>
        <w:rPr>
          <w:color w:val="808080"/>
        </w:rPr>
        <w:t>-- ASN1STOP</w:t>
      </w:r>
    </w:p>
    <w:p w14:paraId="606A567E" w14:textId="77777777" w:rsidR="00EC6C86" w:rsidRDefault="00EC6C86" w:rsidP="00EC6C86"/>
    <w:tbl>
      <w:tblPr>
        <w:tblStyle w:val="TableGrid"/>
        <w:tblW w:w="14173" w:type="dxa"/>
        <w:tblLook w:val="04A0" w:firstRow="1" w:lastRow="0" w:firstColumn="1" w:lastColumn="0" w:noHBand="0" w:noVBand="1"/>
      </w:tblPr>
      <w:tblGrid>
        <w:gridCol w:w="14173"/>
      </w:tblGrid>
      <w:tr w:rsidR="00EC6C86" w14:paraId="0BF57BDD" w14:textId="77777777" w:rsidTr="00EC6C86">
        <w:tc>
          <w:tcPr>
            <w:tcW w:w="14173" w:type="dxa"/>
            <w:tcBorders>
              <w:top w:val="single" w:sz="4" w:space="0" w:color="auto"/>
              <w:left w:val="single" w:sz="4" w:space="0" w:color="auto"/>
              <w:bottom w:val="single" w:sz="4" w:space="0" w:color="auto"/>
              <w:right w:val="single" w:sz="4" w:space="0" w:color="auto"/>
            </w:tcBorders>
            <w:hideMark/>
          </w:tcPr>
          <w:p w14:paraId="6A8503F3" w14:textId="77777777" w:rsidR="00EC6C86" w:rsidRDefault="00EC6C86">
            <w:pPr>
              <w:pStyle w:val="TAH"/>
            </w:pPr>
            <w:r>
              <w:rPr>
                <w:i/>
              </w:rPr>
              <w:t>RF-ParametersMRDC field descriptions</w:t>
            </w:r>
          </w:p>
        </w:tc>
      </w:tr>
      <w:tr w:rsidR="00EC6C86" w14:paraId="64265BCB" w14:textId="77777777" w:rsidTr="00EC6C86">
        <w:trPr>
          <w:ins w:id="10246" w:author="RP-181326" w:date="2018-06-18T07:23:00Z"/>
        </w:trPr>
        <w:tc>
          <w:tcPr>
            <w:tcW w:w="14173" w:type="dxa"/>
            <w:tcBorders>
              <w:top w:val="single" w:sz="4" w:space="0" w:color="auto"/>
              <w:left w:val="single" w:sz="4" w:space="0" w:color="auto"/>
              <w:bottom w:val="single" w:sz="4" w:space="0" w:color="auto"/>
              <w:right w:val="single" w:sz="4" w:space="0" w:color="auto"/>
            </w:tcBorders>
            <w:hideMark/>
          </w:tcPr>
          <w:p w14:paraId="639D870E" w14:textId="77777777" w:rsidR="00EC6C86" w:rsidRDefault="00EC6C86">
            <w:pPr>
              <w:pStyle w:val="TAL"/>
              <w:rPr>
                <w:ins w:id="10247" w:author="RP-181326" w:date="2018-06-18T07:23:00Z"/>
              </w:rPr>
            </w:pPr>
            <w:ins w:id="10248" w:author="RP-181326" w:date="2018-06-18T07:23:00Z">
              <w:r>
                <w:rPr>
                  <w:b/>
                  <w:i/>
                </w:rPr>
                <w:t>appliedFreqBandListFilter</w:t>
              </w:r>
            </w:ins>
          </w:p>
          <w:p w14:paraId="2D52FFA6" w14:textId="77777777" w:rsidR="00EC6C86" w:rsidRDefault="00EC6C86">
            <w:pPr>
              <w:pStyle w:val="TAL"/>
              <w:rPr>
                <w:ins w:id="10249" w:author="RP-181326" w:date="2018-06-18T07:23:00Z"/>
              </w:rPr>
            </w:pPr>
            <w:ins w:id="10250" w:author="RP-181326" w:date="2018-06-18T07:23:00Z">
              <w:r>
                <w:t>In this field the UE mirrors the FreqBandList that the NW provided in the capability enquiry, if any. The UE filtered the band combinations in the supportedBandCombinationList in accordance with this appliedFreqBandListFilter.</w:t>
              </w:r>
            </w:ins>
          </w:p>
        </w:tc>
      </w:tr>
      <w:tr w:rsidR="00EC6C86" w14:paraId="09D351AD" w14:textId="77777777" w:rsidTr="00EC6C86">
        <w:tc>
          <w:tcPr>
            <w:tcW w:w="14173" w:type="dxa"/>
            <w:tcBorders>
              <w:top w:val="single" w:sz="4" w:space="0" w:color="auto"/>
              <w:left w:val="single" w:sz="4" w:space="0" w:color="auto"/>
              <w:bottom w:val="single" w:sz="4" w:space="0" w:color="auto"/>
              <w:right w:val="single" w:sz="4" w:space="0" w:color="auto"/>
            </w:tcBorders>
            <w:hideMark/>
          </w:tcPr>
          <w:p w14:paraId="2E9C6871" w14:textId="77777777" w:rsidR="00EC6C86" w:rsidRDefault="00EC6C86">
            <w:pPr>
              <w:pStyle w:val="TAL"/>
            </w:pPr>
            <w:r>
              <w:rPr>
                <w:b/>
                <w:i/>
              </w:rPr>
              <w:t>supportedBandCombinationList</w:t>
            </w:r>
          </w:p>
          <w:p w14:paraId="415F8DE5" w14:textId="77777777" w:rsidR="00EC6C86" w:rsidRDefault="00EC6C86">
            <w:pPr>
              <w:pStyle w:val="TAL"/>
            </w:pPr>
            <w:r>
              <w:t>A li</w:t>
            </w:r>
            <w:r>
              <w:rPr>
                <w:lang w:val="en-GB"/>
              </w:rPr>
              <w:t>s</w:t>
            </w:r>
            <w:r>
              <w:t xml:space="preserve">t of band combinations that the UE supports for MR-DC. The </w:t>
            </w:r>
            <w:r>
              <w:rPr>
                <w:i/>
              </w:rPr>
              <w:t>FeatureSetCombinationId</w:t>
            </w:r>
            <w:r>
              <w:t xml:space="preserve">:s in this list refer to the </w:t>
            </w:r>
            <w:r>
              <w:rPr>
                <w:i/>
              </w:rPr>
              <w:t>FeatureSetCombination</w:t>
            </w:r>
            <w:r>
              <w:t xml:space="preserve"> entries in the </w:t>
            </w:r>
            <w:r>
              <w:rPr>
                <w:i/>
              </w:rPr>
              <w:t>featureSetCombinations</w:t>
            </w:r>
            <w:r>
              <w:t xml:space="preserve"> list in the </w:t>
            </w:r>
            <w:r>
              <w:rPr>
                <w:i/>
              </w:rPr>
              <w:t>UE-MRDC-Capability</w:t>
            </w:r>
            <w:r>
              <w:t xml:space="preserve"> IE.</w:t>
            </w:r>
          </w:p>
        </w:tc>
      </w:tr>
    </w:tbl>
    <w:p w14:paraId="0AF11844" w14:textId="77777777" w:rsidR="00EC6C86" w:rsidRDefault="00EC6C86" w:rsidP="00EC6C86"/>
    <w:p w14:paraId="5E3CA7F1" w14:textId="77777777" w:rsidR="00EC6C86" w:rsidRDefault="00EC6C86" w:rsidP="00EC6C86">
      <w:pPr>
        <w:pStyle w:val="Heading4"/>
      </w:pPr>
      <w:r>
        <w:t>–</w:t>
      </w:r>
      <w:r>
        <w:tab/>
      </w:r>
      <w:r>
        <w:rPr>
          <w:i/>
        </w:rPr>
        <w:t>MeasParametersMRDC</w:t>
      </w:r>
    </w:p>
    <w:p w14:paraId="5803AE14" w14:textId="77777777" w:rsidR="00EC6C86" w:rsidRDefault="00EC6C86" w:rsidP="00EC6C86">
      <w:r>
        <w:t xml:space="preserve">The IE </w:t>
      </w:r>
      <w:r>
        <w:rPr>
          <w:i/>
        </w:rPr>
        <w:t>MeasParametersMRDC</w:t>
      </w:r>
      <w:r>
        <w:t xml:space="preserve"> is used to configure FFS</w:t>
      </w:r>
    </w:p>
    <w:p w14:paraId="203A13D4" w14:textId="77777777" w:rsidR="00EC6C86" w:rsidRDefault="00EC6C86" w:rsidP="00EC6C86">
      <w:pPr>
        <w:pStyle w:val="TH"/>
      </w:pPr>
      <w:r>
        <w:rPr>
          <w:i/>
        </w:rPr>
        <w:t>MeasParametersMRDC</w:t>
      </w:r>
      <w:r>
        <w:t xml:space="preserve"> information element</w:t>
      </w:r>
    </w:p>
    <w:p w14:paraId="6F176855" w14:textId="77777777" w:rsidR="00EC6C86" w:rsidRDefault="00EC6C86" w:rsidP="00EC6C86">
      <w:pPr>
        <w:pStyle w:val="PL"/>
        <w:rPr>
          <w:color w:val="808080"/>
        </w:rPr>
      </w:pPr>
      <w:r>
        <w:rPr>
          <w:color w:val="808080"/>
        </w:rPr>
        <w:t>-- ASN1START</w:t>
      </w:r>
    </w:p>
    <w:p w14:paraId="700A672F" w14:textId="77777777" w:rsidR="00EC6C86" w:rsidRDefault="00EC6C86" w:rsidP="00EC6C86">
      <w:pPr>
        <w:pStyle w:val="PL"/>
        <w:rPr>
          <w:color w:val="808080"/>
        </w:rPr>
      </w:pPr>
      <w:r>
        <w:rPr>
          <w:color w:val="808080"/>
        </w:rPr>
        <w:t>-- TAG-MEASPARAMETERSMRDC-START</w:t>
      </w:r>
    </w:p>
    <w:p w14:paraId="5A255BE7" w14:textId="77777777" w:rsidR="00EC6C86" w:rsidRDefault="00EC6C86" w:rsidP="00EC6C86">
      <w:pPr>
        <w:pStyle w:val="PL"/>
      </w:pPr>
    </w:p>
    <w:p w14:paraId="6643810F" w14:textId="77777777" w:rsidR="00EC6C86" w:rsidRDefault="00EC6C86" w:rsidP="00EC6C86">
      <w:pPr>
        <w:pStyle w:val="PL"/>
      </w:pPr>
      <w:r>
        <w:t xml:space="preserve">MeasParametersMRDC ::= </w:t>
      </w:r>
      <w:r>
        <w:rPr>
          <w:color w:val="993366"/>
        </w:rPr>
        <w:t>SEQUENCE</w:t>
      </w:r>
      <w:r>
        <w:t xml:space="preserve"> {</w:t>
      </w:r>
    </w:p>
    <w:p w14:paraId="46BB1BFA" w14:textId="77777777" w:rsidR="00EC6C86" w:rsidRDefault="00EC6C86" w:rsidP="00EC6C86">
      <w:pPr>
        <w:pStyle w:val="PL"/>
        <w:rPr>
          <w:lang w:eastAsia="ja-JP"/>
        </w:rPr>
      </w:pPr>
      <w:r>
        <w:rPr>
          <w:lang w:eastAsia="ja-JP"/>
        </w:rPr>
        <w:tab/>
        <w:t>measParametersMRDC-Common</w:t>
      </w:r>
      <w:r>
        <w:rPr>
          <w:lang w:eastAsia="ja-JP"/>
        </w:rPr>
        <w:tab/>
      </w:r>
      <w:r>
        <w:rPr>
          <w:lang w:eastAsia="ja-JP"/>
        </w:rPr>
        <w:tab/>
        <w:t>MeasParametersMRDC-Common</w:t>
      </w:r>
      <w:r>
        <w:rPr>
          <w:lang w:eastAsia="ja-JP"/>
        </w:rPr>
        <w:tab/>
      </w:r>
      <w:r>
        <w:rPr>
          <w:lang w:eastAsia="ja-JP"/>
        </w:rPr>
        <w:tab/>
      </w:r>
      <w:r>
        <w:rPr>
          <w:lang w:eastAsia="ja-JP"/>
        </w:rPr>
        <w:tab/>
      </w:r>
      <w:r>
        <w:rPr>
          <w:lang w:eastAsia="ja-JP"/>
        </w:rPr>
        <w:tab/>
      </w:r>
      <w:r>
        <w:rPr>
          <w:color w:val="993366"/>
        </w:rPr>
        <w:t>OPTIONAL</w:t>
      </w:r>
      <w:r>
        <w:rPr>
          <w:lang w:eastAsia="ja-JP"/>
        </w:rPr>
        <w:t>,</w:t>
      </w:r>
    </w:p>
    <w:p w14:paraId="132D2582" w14:textId="77777777" w:rsidR="00EC6C86" w:rsidRDefault="00EC6C86" w:rsidP="00EC6C86">
      <w:pPr>
        <w:pStyle w:val="PL"/>
        <w:rPr>
          <w:lang w:eastAsia="ja-JP"/>
        </w:rPr>
      </w:pPr>
      <w:r>
        <w:rPr>
          <w:lang w:eastAsia="ja-JP"/>
        </w:rPr>
        <w:tab/>
        <w:t>measParametersMRDC-XDD-Diff</w:t>
      </w:r>
      <w:r>
        <w:rPr>
          <w:lang w:eastAsia="ja-JP"/>
        </w:rPr>
        <w:tab/>
      </w:r>
      <w:r>
        <w:rPr>
          <w:lang w:eastAsia="ja-JP"/>
        </w:rPr>
        <w:tab/>
        <w:t>MeasParametersMRDC-XDD-Diff</w:t>
      </w:r>
      <w:r>
        <w:rPr>
          <w:lang w:eastAsia="ja-JP"/>
        </w:rPr>
        <w:tab/>
      </w:r>
      <w:r>
        <w:rPr>
          <w:lang w:eastAsia="ja-JP"/>
        </w:rPr>
        <w:tab/>
      </w:r>
      <w:r>
        <w:rPr>
          <w:lang w:eastAsia="ja-JP"/>
        </w:rPr>
        <w:tab/>
      </w:r>
      <w:r>
        <w:rPr>
          <w:lang w:eastAsia="ja-JP"/>
        </w:rPr>
        <w:tab/>
      </w:r>
      <w:r>
        <w:rPr>
          <w:color w:val="993366"/>
        </w:rPr>
        <w:t>OPTIONAL</w:t>
      </w:r>
      <w:r>
        <w:t>,</w:t>
      </w:r>
    </w:p>
    <w:p w14:paraId="46049DFB" w14:textId="77777777" w:rsidR="00EC6C86" w:rsidRDefault="00EC6C86" w:rsidP="00EC6C86">
      <w:pPr>
        <w:pStyle w:val="PL"/>
        <w:rPr>
          <w:lang w:eastAsia="ja-JP"/>
        </w:rPr>
      </w:pPr>
      <w:r>
        <w:rPr>
          <w:lang w:eastAsia="ja-JP"/>
        </w:rPr>
        <w:tab/>
        <w:t>measParametersMRDC-FRX-Diff</w:t>
      </w:r>
      <w:r>
        <w:rPr>
          <w:lang w:eastAsia="ja-JP"/>
        </w:rPr>
        <w:tab/>
      </w:r>
      <w:r>
        <w:rPr>
          <w:lang w:eastAsia="ja-JP"/>
        </w:rPr>
        <w:tab/>
        <w:t>MeasParametersMRDC-FRX-Diff</w:t>
      </w:r>
      <w:r>
        <w:rPr>
          <w:lang w:eastAsia="ja-JP"/>
        </w:rPr>
        <w:tab/>
      </w:r>
      <w:r>
        <w:rPr>
          <w:lang w:eastAsia="ja-JP"/>
        </w:rPr>
        <w:tab/>
      </w:r>
      <w:r>
        <w:rPr>
          <w:lang w:eastAsia="ja-JP"/>
        </w:rPr>
        <w:tab/>
      </w:r>
      <w:r>
        <w:rPr>
          <w:lang w:eastAsia="ja-JP"/>
        </w:rPr>
        <w:tab/>
      </w:r>
      <w:r>
        <w:rPr>
          <w:color w:val="993366"/>
        </w:rPr>
        <w:t>OPTIONAL</w:t>
      </w:r>
    </w:p>
    <w:p w14:paraId="3A2D710A" w14:textId="77777777" w:rsidR="00EC6C86" w:rsidRDefault="00EC6C86" w:rsidP="00EC6C86">
      <w:pPr>
        <w:pStyle w:val="PL"/>
        <w:rPr>
          <w:lang w:eastAsia="ja-JP"/>
        </w:rPr>
      </w:pPr>
      <w:r>
        <w:rPr>
          <w:lang w:eastAsia="ja-JP"/>
        </w:rPr>
        <w:t>}</w:t>
      </w:r>
    </w:p>
    <w:p w14:paraId="7C5651B7" w14:textId="77777777" w:rsidR="00EC6C86" w:rsidRDefault="00EC6C86" w:rsidP="00EC6C86">
      <w:pPr>
        <w:pStyle w:val="PL"/>
        <w:rPr>
          <w:lang w:eastAsia="ja-JP"/>
        </w:rPr>
      </w:pPr>
    </w:p>
    <w:p w14:paraId="1689C574" w14:textId="77777777" w:rsidR="00EC6C86" w:rsidRDefault="00EC6C86" w:rsidP="00EC6C86">
      <w:pPr>
        <w:pStyle w:val="PL"/>
        <w:rPr>
          <w:lang w:eastAsia="ja-JP"/>
        </w:rPr>
      </w:pPr>
      <w:r>
        <w:rPr>
          <w:lang w:eastAsia="ja-JP"/>
        </w:rPr>
        <w:t>MeasParametersMRDC-Common ::=</w:t>
      </w:r>
      <w:r>
        <w:rPr>
          <w:lang w:eastAsia="ja-JP"/>
        </w:rPr>
        <w:tab/>
      </w:r>
      <w:r>
        <w:rPr>
          <w:color w:val="993366"/>
        </w:rPr>
        <w:t>SEQUENCE</w:t>
      </w:r>
      <w:r>
        <w:rPr>
          <w:lang w:eastAsia="ja-JP"/>
        </w:rPr>
        <w:t xml:space="preserve"> {</w:t>
      </w:r>
    </w:p>
    <w:p w14:paraId="3E68C33D" w14:textId="77777777" w:rsidR="00EC6C86" w:rsidRDefault="00EC6C86" w:rsidP="00EC6C86">
      <w:pPr>
        <w:pStyle w:val="PL"/>
      </w:pPr>
      <w:r>
        <w:tab/>
        <w:t>independentGapConfig</w:t>
      </w:r>
      <w:r>
        <w:tab/>
      </w:r>
      <w:r>
        <w:tab/>
      </w:r>
      <w:r>
        <w:tab/>
      </w:r>
      <w:r>
        <w:rPr>
          <w:color w:val="993366"/>
        </w:rPr>
        <w:t>ENUMERATED</w:t>
      </w:r>
      <w:r>
        <w:t xml:space="preserve"> {supported}</w:t>
      </w:r>
      <w:r>
        <w:tab/>
      </w:r>
      <w:r>
        <w:tab/>
      </w:r>
      <w:r>
        <w:tab/>
      </w:r>
      <w:r>
        <w:tab/>
      </w:r>
      <w:r>
        <w:rPr>
          <w:color w:val="993366"/>
        </w:rPr>
        <w:t>OPTIONAL</w:t>
      </w:r>
    </w:p>
    <w:p w14:paraId="5416DBAB" w14:textId="77777777" w:rsidR="00EC6C86" w:rsidRDefault="00EC6C86" w:rsidP="00EC6C86">
      <w:pPr>
        <w:pStyle w:val="PL"/>
        <w:rPr>
          <w:lang w:eastAsia="ja-JP"/>
        </w:rPr>
      </w:pPr>
      <w:r>
        <w:rPr>
          <w:lang w:eastAsia="ja-JP"/>
        </w:rPr>
        <w:t>}</w:t>
      </w:r>
    </w:p>
    <w:p w14:paraId="0BF6072A" w14:textId="77777777" w:rsidR="00EC6C86" w:rsidRDefault="00EC6C86" w:rsidP="00EC6C86">
      <w:pPr>
        <w:pStyle w:val="PL"/>
        <w:rPr>
          <w:lang w:eastAsia="ja-JP"/>
        </w:rPr>
      </w:pPr>
    </w:p>
    <w:p w14:paraId="787D9A24" w14:textId="77777777" w:rsidR="00EC6C86" w:rsidRDefault="00EC6C86" w:rsidP="00EC6C86">
      <w:pPr>
        <w:pStyle w:val="PL"/>
        <w:rPr>
          <w:lang w:eastAsia="ja-JP"/>
        </w:rPr>
      </w:pPr>
      <w:r>
        <w:rPr>
          <w:lang w:eastAsia="ja-JP"/>
        </w:rPr>
        <w:t>MeasParametersMRDC-XDD-Diff ::=</w:t>
      </w:r>
      <w:r>
        <w:rPr>
          <w:lang w:eastAsia="ja-JP"/>
        </w:rPr>
        <w:tab/>
      </w:r>
      <w:r>
        <w:rPr>
          <w:color w:val="993366"/>
        </w:rPr>
        <w:t>SEQUENCE</w:t>
      </w:r>
      <w:r>
        <w:rPr>
          <w:lang w:eastAsia="ja-JP"/>
        </w:rPr>
        <w:t xml:space="preserve"> {</w:t>
      </w:r>
    </w:p>
    <w:p w14:paraId="058F46A6" w14:textId="77777777" w:rsidR="00EC6C86" w:rsidRDefault="00EC6C86" w:rsidP="00EC6C86">
      <w:pPr>
        <w:pStyle w:val="PL"/>
      </w:pPr>
      <w:r>
        <w:tab/>
        <w:t>sftd-MeasPSCell</w:t>
      </w:r>
      <w:r>
        <w:tab/>
      </w:r>
      <w:r>
        <w:tab/>
      </w:r>
      <w:r>
        <w:tab/>
      </w:r>
      <w:r>
        <w:tab/>
      </w:r>
      <w:r>
        <w:tab/>
      </w:r>
      <w:r>
        <w:rPr>
          <w:color w:val="993366"/>
        </w:rPr>
        <w:t>ENUMERATED</w:t>
      </w:r>
      <w:r>
        <w:t xml:space="preserve"> {supported}</w:t>
      </w:r>
      <w:r>
        <w:tab/>
      </w:r>
      <w:r>
        <w:tab/>
      </w:r>
      <w:r>
        <w:tab/>
      </w:r>
      <w:r>
        <w:tab/>
      </w:r>
      <w:r>
        <w:rPr>
          <w:color w:val="993366"/>
        </w:rPr>
        <w:t>OPTIONAL</w:t>
      </w:r>
      <w:r>
        <w:t>,</w:t>
      </w:r>
    </w:p>
    <w:p w14:paraId="6496139D" w14:textId="77777777" w:rsidR="00EC6C86" w:rsidRDefault="00EC6C86" w:rsidP="00EC6C86">
      <w:pPr>
        <w:pStyle w:val="PL"/>
      </w:pPr>
      <w:r>
        <w:tab/>
        <w:t>sftd-MeasNR-Cell</w:t>
      </w:r>
      <w:r>
        <w:tab/>
      </w:r>
      <w:r>
        <w:tab/>
      </w:r>
      <w:r>
        <w:tab/>
      </w:r>
      <w:r>
        <w:tab/>
      </w:r>
      <w:r>
        <w:rPr>
          <w:color w:val="993366"/>
        </w:rPr>
        <w:t>ENUMERATED</w:t>
      </w:r>
      <w:r>
        <w:t xml:space="preserve"> {supported}</w:t>
      </w:r>
      <w:r>
        <w:tab/>
      </w:r>
      <w:r>
        <w:tab/>
      </w:r>
      <w:r>
        <w:tab/>
      </w:r>
      <w:r>
        <w:tab/>
      </w:r>
      <w:r>
        <w:rPr>
          <w:color w:val="993366"/>
        </w:rPr>
        <w:t>OPTIONAL</w:t>
      </w:r>
    </w:p>
    <w:p w14:paraId="6C7B488C" w14:textId="77777777" w:rsidR="00EC6C86" w:rsidRDefault="00EC6C86" w:rsidP="00EC6C86">
      <w:pPr>
        <w:pStyle w:val="PL"/>
      </w:pPr>
      <w:r>
        <w:t>}</w:t>
      </w:r>
    </w:p>
    <w:p w14:paraId="509B0CE2" w14:textId="77777777" w:rsidR="00EC6C86" w:rsidRDefault="00EC6C86" w:rsidP="00EC6C86">
      <w:pPr>
        <w:pStyle w:val="PL"/>
      </w:pPr>
    </w:p>
    <w:p w14:paraId="674A14D6" w14:textId="77777777" w:rsidR="00EC6C86" w:rsidRDefault="00EC6C86" w:rsidP="00EC6C86">
      <w:pPr>
        <w:pStyle w:val="PL"/>
        <w:rPr>
          <w:lang w:eastAsia="ja-JP"/>
        </w:rPr>
      </w:pPr>
      <w:r>
        <w:rPr>
          <w:lang w:eastAsia="ja-JP"/>
        </w:rPr>
        <w:t>MeasParametersMRDC-FRX-Diff ::=</w:t>
      </w:r>
      <w:r>
        <w:rPr>
          <w:lang w:eastAsia="ja-JP"/>
        </w:rPr>
        <w:tab/>
      </w:r>
      <w:r>
        <w:rPr>
          <w:color w:val="993366"/>
        </w:rPr>
        <w:t>SEQUENCE</w:t>
      </w:r>
      <w:r>
        <w:rPr>
          <w:lang w:eastAsia="ja-JP"/>
        </w:rPr>
        <w:t xml:space="preserve"> {</w:t>
      </w:r>
    </w:p>
    <w:p w14:paraId="200E54AC" w14:textId="77777777" w:rsidR="00EC6C86" w:rsidRDefault="00EC6C86" w:rsidP="00EC6C86">
      <w:pPr>
        <w:pStyle w:val="PL"/>
        <w:rPr>
          <w:lang w:eastAsia="ja-JP"/>
        </w:rPr>
      </w:pPr>
      <w:r>
        <w:rPr>
          <w:lang w:eastAsia="ja-JP"/>
        </w:rPr>
        <w:tab/>
        <w:t>simultaneousRxDataSSB-DiffNumerology</w:t>
      </w:r>
      <w:r>
        <w:rPr>
          <w:lang w:eastAsia="ja-JP"/>
        </w:rPr>
        <w:tab/>
      </w:r>
      <w:r>
        <w:rPr>
          <w:color w:val="993366"/>
        </w:rPr>
        <w:t>ENUMERATED</w:t>
      </w:r>
      <w:r>
        <w:t xml:space="preserve"> {supported}</w:t>
      </w:r>
      <w:r>
        <w:tab/>
      </w:r>
      <w:r>
        <w:rPr>
          <w:lang w:eastAsia="ja-JP"/>
        </w:rPr>
        <w:tab/>
      </w:r>
      <w:r>
        <w:rPr>
          <w:color w:val="993366"/>
        </w:rPr>
        <w:t>OPTIONAL</w:t>
      </w:r>
    </w:p>
    <w:p w14:paraId="60D318C8" w14:textId="77777777" w:rsidR="00EC6C86" w:rsidRDefault="00EC6C86" w:rsidP="00EC6C86">
      <w:pPr>
        <w:pStyle w:val="PL"/>
        <w:rPr>
          <w:lang w:eastAsia="ja-JP"/>
        </w:rPr>
      </w:pPr>
      <w:r>
        <w:rPr>
          <w:lang w:eastAsia="ja-JP"/>
        </w:rPr>
        <w:t>}</w:t>
      </w:r>
    </w:p>
    <w:p w14:paraId="1D6AA9BE" w14:textId="77777777" w:rsidR="00EC6C86" w:rsidRDefault="00EC6C86" w:rsidP="00EC6C86">
      <w:pPr>
        <w:pStyle w:val="PL"/>
      </w:pPr>
    </w:p>
    <w:p w14:paraId="1FFEA5E2" w14:textId="77777777" w:rsidR="00EC6C86" w:rsidRDefault="00EC6C86" w:rsidP="00EC6C86">
      <w:pPr>
        <w:pStyle w:val="PL"/>
        <w:rPr>
          <w:color w:val="808080"/>
        </w:rPr>
      </w:pPr>
      <w:r>
        <w:rPr>
          <w:color w:val="808080"/>
        </w:rPr>
        <w:t>-- TAG-MEASPARAMETERSMRDC-STOP</w:t>
      </w:r>
    </w:p>
    <w:p w14:paraId="072E8A00" w14:textId="77777777" w:rsidR="00EC6C86" w:rsidRDefault="00EC6C86" w:rsidP="00EC6C86">
      <w:pPr>
        <w:pStyle w:val="PL"/>
        <w:rPr>
          <w:color w:val="808080"/>
        </w:rPr>
      </w:pPr>
      <w:r>
        <w:rPr>
          <w:color w:val="808080"/>
        </w:rPr>
        <w:t>-- ASN1STOP</w:t>
      </w:r>
    </w:p>
    <w:p w14:paraId="1F70CCA3" w14:textId="77777777" w:rsidR="00EC6C86" w:rsidRDefault="00EC6C86" w:rsidP="00EC6C86">
      <w:pPr>
        <w:pStyle w:val="Heading4"/>
      </w:pPr>
      <w:bookmarkStart w:id="10251" w:name="_Toc510018725"/>
      <w:r>
        <w:t>–</w:t>
      </w:r>
      <w:r>
        <w:tab/>
      </w:r>
      <w:commentRangeStart w:id="10252"/>
      <w:r>
        <w:rPr>
          <w:i/>
          <w:noProof/>
        </w:rPr>
        <w:t>UE-NR-Capability</w:t>
      </w:r>
      <w:commentRangeEnd w:id="10252"/>
      <w:r>
        <w:rPr>
          <w:rStyle w:val="CommentReference"/>
        </w:rPr>
        <w:commentReference w:id="10252"/>
      </w:r>
      <w:bookmarkEnd w:id="10251"/>
    </w:p>
    <w:p w14:paraId="45674A41" w14:textId="77777777" w:rsidR="00EC6C86" w:rsidRDefault="00EC6C86" w:rsidP="00EC6C86">
      <w:pPr>
        <w:rPr>
          <w:iCs/>
        </w:rPr>
      </w:pPr>
      <w:r>
        <w:t xml:space="preserve">The IE </w:t>
      </w:r>
      <w:r>
        <w:rPr>
          <w:i/>
        </w:rPr>
        <w:t>UE-NR-Capability</w:t>
      </w:r>
      <w:r>
        <w:rPr>
          <w:iCs/>
        </w:rPr>
        <w:t xml:space="preserve"> is used to convey the NR UE Radio Access Capability Parameters, see TS 38.306 [yy].</w:t>
      </w:r>
    </w:p>
    <w:p w14:paraId="26986C91" w14:textId="77777777" w:rsidR="00EC6C86" w:rsidRDefault="00EC6C86" w:rsidP="00EC6C86">
      <w:pPr>
        <w:pStyle w:val="TH"/>
      </w:pPr>
      <w:r>
        <w:rPr>
          <w:i/>
        </w:rPr>
        <w:lastRenderedPageBreak/>
        <w:t>UE-NR-Capability</w:t>
      </w:r>
      <w:r>
        <w:t xml:space="preserve"> information element</w:t>
      </w:r>
    </w:p>
    <w:p w14:paraId="4089BF0F" w14:textId="77777777" w:rsidR="00EC6C86" w:rsidRDefault="00EC6C86" w:rsidP="00EC6C86">
      <w:pPr>
        <w:pStyle w:val="PL"/>
        <w:rPr>
          <w:color w:val="808080"/>
        </w:rPr>
      </w:pPr>
      <w:r>
        <w:rPr>
          <w:color w:val="808080"/>
        </w:rPr>
        <w:t>-- ASN1START</w:t>
      </w:r>
    </w:p>
    <w:p w14:paraId="7F7367C1" w14:textId="77777777" w:rsidR="00EC6C86" w:rsidRDefault="00EC6C86" w:rsidP="00EC6C86">
      <w:pPr>
        <w:pStyle w:val="PL"/>
        <w:rPr>
          <w:rFonts w:eastAsia="Malgun Gothic"/>
          <w:color w:val="808080"/>
        </w:rPr>
      </w:pPr>
      <w:r>
        <w:rPr>
          <w:rFonts w:eastAsia="Malgun Gothic"/>
          <w:color w:val="808080"/>
        </w:rPr>
        <w:t>-- TAG-UE-NR-CAPABILITY-START</w:t>
      </w:r>
    </w:p>
    <w:p w14:paraId="096057FE" w14:textId="77777777" w:rsidR="00EC6C86" w:rsidRDefault="00EC6C86" w:rsidP="00EC6C86">
      <w:pPr>
        <w:pStyle w:val="PL"/>
      </w:pPr>
    </w:p>
    <w:p w14:paraId="501C6EEF" w14:textId="77777777" w:rsidR="00EC6C86" w:rsidRDefault="00EC6C86" w:rsidP="00EC6C86">
      <w:pPr>
        <w:pStyle w:val="PL"/>
      </w:pPr>
      <w:bookmarkStart w:id="10253" w:name="_Hlk508870188"/>
      <w:r>
        <w:t xml:space="preserve">UE-NR-Capability ::= </w:t>
      </w:r>
      <w:r>
        <w:rPr>
          <w:color w:val="993366"/>
        </w:rPr>
        <w:t>SEQUENCE</w:t>
      </w:r>
      <w:r>
        <w:t xml:space="preserve"> {</w:t>
      </w:r>
    </w:p>
    <w:p w14:paraId="6DD8A17C" w14:textId="77777777" w:rsidR="00EC6C86" w:rsidRDefault="00EC6C86" w:rsidP="00EC6C86">
      <w:pPr>
        <w:pStyle w:val="PL"/>
        <w:rPr>
          <w:rFonts w:eastAsia="Malgun Gothic"/>
        </w:rPr>
      </w:pPr>
      <w:r>
        <w:rPr>
          <w:rFonts w:eastAsia="Malgun Gothic"/>
        </w:rPr>
        <w:tab/>
        <w:t>accessStratumRelease</w:t>
      </w:r>
      <w:r>
        <w:rPr>
          <w:rFonts w:eastAsia="Malgun Gothic"/>
        </w:rPr>
        <w:tab/>
      </w:r>
      <w:r>
        <w:rPr>
          <w:rFonts w:eastAsia="Malgun Gothic"/>
        </w:rPr>
        <w:tab/>
      </w:r>
      <w:r>
        <w:rPr>
          <w:rFonts w:eastAsia="Malgun Gothic"/>
        </w:rPr>
        <w:tab/>
        <w:t>AccessStratumRelease,</w:t>
      </w:r>
    </w:p>
    <w:p w14:paraId="2AB80A02" w14:textId="77777777" w:rsidR="00EC6C86" w:rsidRDefault="00EC6C86" w:rsidP="00EC6C86">
      <w:pPr>
        <w:pStyle w:val="PL"/>
        <w:rPr>
          <w:rFonts w:eastAsia="Malgun Gothic"/>
        </w:rPr>
      </w:pPr>
      <w:r>
        <w:rPr>
          <w:rFonts w:eastAsia="Malgun Gothic"/>
        </w:rPr>
        <w:tab/>
        <w:t>pdcp-Parameters</w:t>
      </w:r>
      <w:r>
        <w:rPr>
          <w:rFonts w:eastAsia="Malgun Gothic"/>
        </w:rPr>
        <w:tab/>
      </w:r>
      <w:r>
        <w:rPr>
          <w:rFonts w:eastAsia="Malgun Gothic"/>
        </w:rPr>
        <w:tab/>
      </w:r>
      <w:r>
        <w:rPr>
          <w:rFonts w:eastAsia="Malgun Gothic"/>
        </w:rPr>
        <w:tab/>
      </w:r>
      <w:r>
        <w:rPr>
          <w:rFonts w:eastAsia="Malgun Gothic"/>
        </w:rPr>
        <w:tab/>
      </w:r>
      <w:r>
        <w:rPr>
          <w:rFonts w:eastAsia="Malgun Gothic"/>
        </w:rPr>
        <w:tab/>
        <w:t xml:space="preserve">PDCP-Parameters, </w:t>
      </w:r>
    </w:p>
    <w:p w14:paraId="7164C138" w14:textId="77777777" w:rsidR="00EC6C86" w:rsidRDefault="00EC6C86" w:rsidP="00EC6C86">
      <w:pPr>
        <w:pStyle w:val="PL"/>
        <w:rPr>
          <w:rFonts w:eastAsia="Malgun Gothic"/>
        </w:rPr>
      </w:pPr>
      <w:r>
        <w:rPr>
          <w:rFonts w:eastAsia="Malgun Gothic"/>
        </w:rPr>
        <w:tab/>
        <w:t>rlc-Parameters</w:t>
      </w:r>
      <w:r>
        <w:rPr>
          <w:rFonts w:eastAsia="Malgun Gothic"/>
        </w:rPr>
        <w:tab/>
      </w:r>
      <w:r>
        <w:rPr>
          <w:rFonts w:eastAsia="Malgun Gothic"/>
        </w:rPr>
        <w:tab/>
      </w:r>
      <w:r>
        <w:rPr>
          <w:rFonts w:eastAsia="Malgun Gothic"/>
        </w:rPr>
        <w:tab/>
      </w:r>
      <w:r>
        <w:rPr>
          <w:rFonts w:eastAsia="Malgun Gothic"/>
        </w:rPr>
        <w:tab/>
      </w:r>
      <w:r>
        <w:rPr>
          <w:rFonts w:eastAsia="Malgun Gothic"/>
        </w:rPr>
        <w:tab/>
        <w:t>RLC-Parameters</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p>
    <w:p w14:paraId="41558106" w14:textId="77777777" w:rsidR="00EC6C86" w:rsidRDefault="00EC6C86" w:rsidP="00EC6C86">
      <w:pPr>
        <w:pStyle w:val="PL"/>
        <w:rPr>
          <w:rFonts w:eastAsia="Malgun Gothic"/>
        </w:rPr>
      </w:pPr>
      <w:r>
        <w:rPr>
          <w:rFonts w:eastAsia="Malgun Gothic"/>
        </w:rPr>
        <w:tab/>
        <w:t>mac-Parameters</w:t>
      </w:r>
      <w:r>
        <w:rPr>
          <w:rFonts w:eastAsia="Malgun Gothic"/>
        </w:rPr>
        <w:tab/>
      </w:r>
      <w:r>
        <w:rPr>
          <w:rFonts w:eastAsia="Malgun Gothic"/>
        </w:rPr>
        <w:tab/>
      </w:r>
      <w:r>
        <w:rPr>
          <w:rFonts w:eastAsia="Malgun Gothic"/>
        </w:rPr>
        <w:tab/>
      </w:r>
      <w:r>
        <w:rPr>
          <w:rFonts w:eastAsia="Malgun Gothic"/>
        </w:rPr>
        <w:tab/>
      </w:r>
      <w:r>
        <w:rPr>
          <w:rFonts w:eastAsia="Malgun Gothic"/>
        </w:rPr>
        <w:tab/>
        <w:t>MAC-Parameters</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 xml:space="preserve"> </w:t>
      </w:r>
    </w:p>
    <w:p w14:paraId="08438A71" w14:textId="77777777" w:rsidR="00EC6C86" w:rsidRDefault="00EC6C86" w:rsidP="00EC6C86">
      <w:pPr>
        <w:pStyle w:val="PL"/>
        <w:rPr>
          <w:rFonts w:eastAsia="Malgun Gothic"/>
        </w:rPr>
      </w:pPr>
      <w:r>
        <w:rPr>
          <w:rFonts w:eastAsia="Malgun Gothic"/>
        </w:rPr>
        <w:tab/>
        <w:t>phy-Parameters</w:t>
      </w:r>
      <w:r>
        <w:rPr>
          <w:rFonts w:eastAsia="Malgun Gothic"/>
        </w:rPr>
        <w:tab/>
      </w:r>
      <w:r>
        <w:rPr>
          <w:rFonts w:eastAsia="Malgun Gothic"/>
        </w:rPr>
        <w:tab/>
      </w:r>
      <w:r>
        <w:rPr>
          <w:rFonts w:eastAsia="Malgun Gothic"/>
        </w:rPr>
        <w:tab/>
      </w:r>
      <w:r>
        <w:rPr>
          <w:rFonts w:eastAsia="Malgun Gothic"/>
        </w:rPr>
        <w:tab/>
      </w:r>
      <w:r>
        <w:rPr>
          <w:rFonts w:eastAsia="Malgun Gothic"/>
        </w:rPr>
        <w:tab/>
        <w:t>Phy-Parameters,</w:t>
      </w:r>
    </w:p>
    <w:p w14:paraId="2222BA90" w14:textId="77777777" w:rsidR="00EC6C86" w:rsidRDefault="00EC6C86" w:rsidP="00EC6C86">
      <w:pPr>
        <w:pStyle w:val="PL"/>
        <w:rPr>
          <w:rFonts w:eastAsia="Malgun Gothic"/>
        </w:rPr>
      </w:pPr>
      <w:r>
        <w:rPr>
          <w:rFonts w:eastAsia="Malgun Gothic"/>
        </w:rPr>
        <w:tab/>
        <w:t>rf-Parameters</w:t>
      </w:r>
      <w:r>
        <w:rPr>
          <w:rFonts w:eastAsia="Malgun Gothic"/>
        </w:rPr>
        <w:tab/>
      </w:r>
      <w:r>
        <w:rPr>
          <w:rFonts w:eastAsia="Malgun Gothic"/>
        </w:rPr>
        <w:tab/>
      </w:r>
      <w:r>
        <w:rPr>
          <w:rFonts w:eastAsia="Malgun Gothic"/>
        </w:rPr>
        <w:tab/>
      </w:r>
      <w:r>
        <w:rPr>
          <w:rFonts w:eastAsia="Malgun Gothic"/>
        </w:rPr>
        <w:tab/>
      </w:r>
      <w:r>
        <w:rPr>
          <w:rFonts w:eastAsia="Malgun Gothic"/>
        </w:rPr>
        <w:tab/>
      </w:r>
      <w:commentRangeStart w:id="10254"/>
      <w:r>
        <w:rPr>
          <w:rFonts w:eastAsia="Malgun Gothic"/>
        </w:rPr>
        <w:t>RF-Parameters</w:t>
      </w:r>
      <w:commentRangeEnd w:id="10254"/>
      <w:r>
        <w:rPr>
          <w:rStyle w:val="CommentReference"/>
          <w:rFonts w:ascii="Arial" w:eastAsia="Times New Roman" w:hAnsi="Arial"/>
          <w:lang w:eastAsia="ja-JP"/>
        </w:rPr>
        <w:commentReference w:id="10254"/>
      </w:r>
      <w:r>
        <w:rPr>
          <w:rFonts w:eastAsia="Malgun Gothic"/>
        </w:rPr>
        <w:t>,</w:t>
      </w:r>
    </w:p>
    <w:p w14:paraId="295BF1EB" w14:textId="77777777" w:rsidR="00EC6C86" w:rsidRDefault="00EC6C86" w:rsidP="00EC6C86">
      <w:pPr>
        <w:pStyle w:val="PL"/>
        <w:rPr>
          <w:rFonts w:eastAsia="Malgun Gothic"/>
          <w:lang w:eastAsia="ko-KR"/>
        </w:rPr>
      </w:pPr>
      <w:bookmarkStart w:id="10255" w:name="_Hlk515667603"/>
      <w:r>
        <w:rPr>
          <w:rFonts w:eastAsia="Malgun Gothic"/>
          <w:lang w:eastAsia="ko-KR"/>
        </w:rPr>
        <w:tab/>
        <w:t>measParameters</w:t>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t>MeasParameters</w:t>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color w:val="993366"/>
        </w:rPr>
        <w:t>OPTIONAL,</w:t>
      </w:r>
    </w:p>
    <w:bookmarkEnd w:id="10255"/>
    <w:p w14:paraId="475C8269" w14:textId="77777777" w:rsidR="00EC6C86" w:rsidRDefault="00EC6C86" w:rsidP="00EC6C86">
      <w:pPr>
        <w:pStyle w:val="PL"/>
        <w:rPr>
          <w:rFonts w:eastAsia="Malgun Gothic"/>
          <w:lang w:eastAsia="ko-KR"/>
        </w:rPr>
      </w:pPr>
      <w:r>
        <w:rPr>
          <w:rFonts w:eastAsia="Malgun Gothic"/>
          <w:lang w:eastAsia="ko-KR"/>
        </w:rPr>
        <w:tab/>
        <w:t>fdd-Add-UE-NR-Capabilities</w:t>
      </w:r>
      <w:r>
        <w:rPr>
          <w:rFonts w:eastAsia="Malgun Gothic"/>
          <w:lang w:eastAsia="ko-KR"/>
        </w:rPr>
        <w:tab/>
      </w:r>
      <w:r>
        <w:rPr>
          <w:rFonts w:eastAsia="Malgun Gothic"/>
          <w:lang w:eastAsia="ko-KR"/>
        </w:rPr>
        <w:tab/>
        <w:t>UE-NR-CapabilityAddXDD-Mode</w:t>
      </w:r>
      <w:r>
        <w:rPr>
          <w:rFonts w:eastAsia="Malgun Gothic"/>
          <w:lang w:eastAsia="ko-KR"/>
        </w:rPr>
        <w:tab/>
      </w:r>
      <w:r>
        <w:rPr>
          <w:rFonts w:eastAsia="Malgun Gothic"/>
          <w:lang w:eastAsia="ko-KR"/>
        </w:rPr>
        <w:tab/>
      </w:r>
      <w:r>
        <w:rPr>
          <w:rFonts w:eastAsia="Malgun Gothic"/>
          <w:lang w:eastAsia="ko-KR"/>
        </w:rPr>
        <w:tab/>
      </w:r>
      <w:r>
        <w:rPr>
          <w:color w:val="993366"/>
        </w:rPr>
        <w:t>OPTIONAL</w:t>
      </w:r>
      <w:r>
        <w:rPr>
          <w:rFonts w:eastAsia="Malgun Gothic"/>
          <w:lang w:eastAsia="ko-KR"/>
        </w:rPr>
        <w:t>,</w:t>
      </w:r>
    </w:p>
    <w:p w14:paraId="4303DF45" w14:textId="77777777" w:rsidR="00EC6C86" w:rsidRDefault="00EC6C86" w:rsidP="00EC6C86">
      <w:pPr>
        <w:pStyle w:val="PL"/>
        <w:rPr>
          <w:rFonts w:eastAsia="Malgun Gothic"/>
          <w:lang w:eastAsia="ko-KR"/>
        </w:rPr>
      </w:pPr>
      <w:r>
        <w:rPr>
          <w:rFonts w:eastAsia="Malgun Gothic"/>
          <w:lang w:eastAsia="ko-KR"/>
        </w:rPr>
        <w:tab/>
        <w:t>tdd-Add-UE-NR-Capabilities</w:t>
      </w:r>
      <w:r>
        <w:rPr>
          <w:rFonts w:eastAsia="Malgun Gothic"/>
          <w:lang w:eastAsia="ko-KR"/>
        </w:rPr>
        <w:tab/>
      </w:r>
      <w:r>
        <w:rPr>
          <w:rFonts w:eastAsia="Malgun Gothic"/>
          <w:lang w:eastAsia="ko-KR"/>
        </w:rPr>
        <w:tab/>
        <w:t>UE-NR-CapabilityAddXDD-Mode</w:t>
      </w:r>
      <w:r>
        <w:rPr>
          <w:rFonts w:eastAsia="Malgun Gothic"/>
          <w:lang w:eastAsia="ko-KR"/>
        </w:rPr>
        <w:tab/>
      </w:r>
      <w:r>
        <w:rPr>
          <w:rFonts w:eastAsia="Malgun Gothic"/>
          <w:lang w:eastAsia="ko-KR"/>
        </w:rPr>
        <w:tab/>
      </w:r>
      <w:r>
        <w:rPr>
          <w:rFonts w:eastAsia="Malgun Gothic"/>
          <w:lang w:eastAsia="ko-KR"/>
        </w:rPr>
        <w:tab/>
      </w:r>
      <w:r>
        <w:rPr>
          <w:color w:val="993366"/>
        </w:rPr>
        <w:t>OPTIONAL</w:t>
      </w:r>
      <w:r>
        <w:rPr>
          <w:rFonts w:eastAsia="Malgun Gothic"/>
          <w:lang w:eastAsia="ko-KR"/>
        </w:rPr>
        <w:t>,</w:t>
      </w:r>
    </w:p>
    <w:p w14:paraId="06992DD7" w14:textId="77777777" w:rsidR="00EC6C86" w:rsidRDefault="00EC6C86" w:rsidP="00EC6C86">
      <w:pPr>
        <w:pStyle w:val="PL"/>
        <w:rPr>
          <w:rFonts w:eastAsia="Times New Roman"/>
          <w:lang w:eastAsia="ja-JP"/>
        </w:rPr>
      </w:pPr>
      <w:r>
        <w:rPr>
          <w:rFonts w:eastAsia="Times New Roman"/>
          <w:lang w:eastAsia="ja-JP"/>
        </w:rPr>
        <w:tab/>
      </w:r>
      <w:r>
        <w:rPr>
          <w:rFonts w:eastAsia="Yu Mincho"/>
          <w:lang w:eastAsia="ja-JP"/>
        </w:rPr>
        <w:t>fr1-Add-UE-NR-Capabilities</w:t>
      </w:r>
      <w:r>
        <w:rPr>
          <w:rFonts w:eastAsia="Yu Mincho"/>
          <w:lang w:eastAsia="ja-JP"/>
        </w:rPr>
        <w:tab/>
      </w:r>
      <w:r>
        <w:rPr>
          <w:rFonts w:eastAsia="Yu Mincho"/>
          <w:lang w:eastAsia="ja-JP"/>
        </w:rPr>
        <w:tab/>
      </w:r>
      <w:r>
        <w:rPr>
          <w:rFonts w:eastAsia="Times New Roman"/>
          <w:lang w:eastAsia="ja-JP"/>
        </w:rPr>
        <w:t>UE-NR-CapabilityAddFRX-Mode</w:t>
      </w:r>
      <w:r>
        <w:rPr>
          <w:rFonts w:eastAsia="Times New Roman"/>
          <w:lang w:eastAsia="ja-JP"/>
        </w:rPr>
        <w:tab/>
      </w:r>
      <w:r>
        <w:rPr>
          <w:rFonts w:eastAsia="Times New Roman"/>
          <w:lang w:eastAsia="ja-JP"/>
        </w:rPr>
        <w:tab/>
      </w:r>
      <w:r>
        <w:rPr>
          <w:rFonts w:eastAsia="Times New Roman"/>
          <w:lang w:eastAsia="ja-JP"/>
        </w:rPr>
        <w:tab/>
      </w:r>
      <w:r>
        <w:rPr>
          <w:color w:val="993366"/>
        </w:rPr>
        <w:t>OPTIONAL</w:t>
      </w:r>
      <w:r>
        <w:rPr>
          <w:rFonts w:eastAsia="Times New Roman"/>
          <w:lang w:eastAsia="ja-JP"/>
        </w:rPr>
        <w:t>,</w:t>
      </w:r>
    </w:p>
    <w:p w14:paraId="3D80476E" w14:textId="77777777" w:rsidR="00EC6C86" w:rsidRDefault="00EC6C86" w:rsidP="00EC6C86">
      <w:pPr>
        <w:pStyle w:val="PL"/>
        <w:rPr>
          <w:rFonts w:eastAsia="Yu Mincho"/>
          <w:lang w:eastAsia="ja-JP"/>
        </w:rPr>
      </w:pPr>
      <w:r>
        <w:rPr>
          <w:rFonts w:eastAsia="Times New Roman"/>
          <w:lang w:eastAsia="ja-JP"/>
        </w:rPr>
        <w:tab/>
      </w:r>
      <w:r>
        <w:rPr>
          <w:rFonts w:eastAsia="Yu Mincho"/>
          <w:lang w:eastAsia="ja-JP"/>
        </w:rPr>
        <w:t>fr2-Add-UE-NR-Capabilities</w:t>
      </w:r>
      <w:r>
        <w:rPr>
          <w:rFonts w:eastAsia="Yu Mincho"/>
          <w:lang w:eastAsia="ja-JP"/>
        </w:rPr>
        <w:tab/>
      </w:r>
      <w:r>
        <w:rPr>
          <w:rFonts w:eastAsia="Yu Mincho"/>
          <w:lang w:eastAsia="ja-JP"/>
        </w:rPr>
        <w:tab/>
      </w:r>
      <w:r>
        <w:rPr>
          <w:rFonts w:eastAsia="Times New Roman"/>
          <w:lang w:eastAsia="ja-JP"/>
        </w:rPr>
        <w:t>UE-NR-CapabilityAddFRX-Mode</w:t>
      </w:r>
      <w:r>
        <w:rPr>
          <w:rFonts w:eastAsia="Times New Roman"/>
          <w:lang w:eastAsia="ja-JP"/>
        </w:rPr>
        <w:tab/>
      </w:r>
      <w:r>
        <w:rPr>
          <w:rFonts w:eastAsia="Times New Roman"/>
          <w:lang w:eastAsia="ja-JP"/>
        </w:rPr>
        <w:tab/>
      </w:r>
      <w:r>
        <w:rPr>
          <w:rFonts w:eastAsia="Times New Roman"/>
          <w:lang w:eastAsia="ja-JP"/>
        </w:rPr>
        <w:tab/>
      </w:r>
      <w:r>
        <w:rPr>
          <w:color w:val="993366"/>
        </w:rPr>
        <w:t>OPTIONAL</w:t>
      </w:r>
      <w:r>
        <w:rPr>
          <w:rFonts w:eastAsia="Times New Roman"/>
          <w:lang w:eastAsia="ja-JP"/>
        </w:rPr>
        <w:t>,</w:t>
      </w:r>
    </w:p>
    <w:p w14:paraId="7D4114E2" w14:textId="77777777" w:rsidR="00EC6C86" w:rsidRDefault="00EC6C86" w:rsidP="00EC6C86">
      <w:pPr>
        <w:pStyle w:val="PL"/>
        <w:rPr>
          <w:lang w:eastAsia="ja-JP"/>
        </w:rPr>
      </w:pPr>
      <w:r>
        <w:rPr>
          <w:lang w:eastAsia="ja-JP"/>
        </w:rPr>
        <w:tab/>
        <w:t>featureSets</w:t>
      </w:r>
      <w:r>
        <w:rPr>
          <w:lang w:eastAsia="ja-JP"/>
        </w:rPr>
        <w:tab/>
      </w:r>
      <w:r>
        <w:rPr>
          <w:lang w:eastAsia="ja-JP"/>
        </w:rPr>
        <w:tab/>
      </w:r>
      <w:r>
        <w:rPr>
          <w:lang w:eastAsia="ja-JP"/>
        </w:rPr>
        <w:tab/>
      </w:r>
      <w:r>
        <w:rPr>
          <w:lang w:eastAsia="ja-JP"/>
        </w:rPr>
        <w:tab/>
      </w:r>
      <w:r>
        <w:rPr>
          <w:lang w:eastAsia="ja-JP"/>
        </w:rPr>
        <w:tab/>
      </w:r>
      <w:r>
        <w:rPr>
          <w:lang w:eastAsia="ja-JP"/>
        </w:rPr>
        <w:tab/>
        <w:t>FeatureSets</w:t>
      </w:r>
      <w:r>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OPTIONAL</w:t>
      </w:r>
      <w:r>
        <w:rPr>
          <w:lang w:eastAsia="ja-JP"/>
        </w:rPr>
        <w:t>,</w:t>
      </w:r>
    </w:p>
    <w:p w14:paraId="44CB1EB5" w14:textId="77777777" w:rsidR="00EC6C86" w:rsidRDefault="00EC6C86" w:rsidP="00EC6C86">
      <w:pPr>
        <w:pStyle w:val="PL"/>
        <w:rPr>
          <w:rFonts w:eastAsia="Yu Mincho"/>
          <w:lang w:eastAsia="ja-JP"/>
        </w:rPr>
      </w:pPr>
      <w:r>
        <w:rPr>
          <w:rFonts w:eastAsia="Yu Mincho"/>
          <w:lang w:eastAsia="ja-JP"/>
        </w:rPr>
        <w:tab/>
      </w:r>
      <w:r>
        <w:t>featureSetCombinations</w:t>
      </w:r>
      <w:r>
        <w:tab/>
      </w:r>
      <w:r>
        <w:tab/>
      </w:r>
      <w:r>
        <w:tab/>
      </w:r>
      <w:r>
        <w:rPr>
          <w:color w:val="993366"/>
        </w:rPr>
        <w:t>SEQUENCE</w:t>
      </w:r>
      <w:r>
        <w:t xml:space="preserve"> (</w:t>
      </w:r>
      <w:r>
        <w:rPr>
          <w:color w:val="993366"/>
        </w:rPr>
        <w:t>SIZE</w:t>
      </w:r>
      <w:r>
        <w:t xml:space="preserve"> (1..maxFeatureSetCombinations)) </w:t>
      </w:r>
      <w:r>
        <w:rPr>
          <w:color w:val="993366"/>
        </w:rPr>
        <w:t>OF</w:t>
      </w:r>
      <w:r>
        <w:t xml:space="preserve"> FeatureSetCombination</w:t>
      </w:r>
      <w:r>
        <w:tab/>
      </w:r>
      <w:r>
        <w:tab/>
      </w:r>
      <w:r>
        <w:tab/>
      </w:r>
      <w:r>
        <w:rPr>
          <w:color w:val="993366"/>
        </w:rPr>
        <w:t>OPTIONAL</w:t>
      </w:r>
      <w:r>
        <w:t>,</w:t>
      </w:r>
    </w:p>
    <w:p w14:paraId="3F65E24A" w14:textId="77777777" w:rsidR="00EC6C86" w:rsidRDefault="00EC6C86" w:rsidP="00EC6C86">
      <w:pPr>
        <w:pStyle w:val="PL"/>
        <w:rPr>
          <w:lang w:eastAsia="ja-JP"/>
        </w:rPr>
      </w:pPr>
    </w:p>
    <w:p w14:paraId="42A7173C" w14:textId="77777777" w:rsidR="00EC6C86" w:rsidRDefault="00EC6C86" w:rsidP="00EC6C86">
      <w:pPr>
        <w:pStyle w:val="PL"/>
        <w:rPr>
          <w:lang w:eastAsia="ja-JP"/>
        </w:rPr>
      </w:pPr>
      <w:r>
        <w:rPr>
          <w:lang w:eastAsia="ja-JP"/>
        </w:rPr>
        <w:tab/>
        <w:t>lateNonCriticalExtension</w:t>
      </w:r>
      <w:r>
        <w:rPr>
          <w:lang w:eastAsia="ja-JP"/>
        </w:rPr>
        <w:tab/>
      </w:r>
      <w:r>
        <w:rPr>
          <w:lang w:eastAsia="ja-JP"/>
        </w:rPr>
        <w:tab/>
      </w:r>
      <w:r>
        <w:rPr>
          <w:color w:val="993366"/>
        </w:rPr>
        <w:t>OCTET</w:t>
      </w:r>
      <w:r>
        <w:t xml:space="preserve"> </w:t>
      </w:r>
      <w:r>
        <w:rPr>
          <w:color w:val="993366"/>
        </w:rPr>
        <w:t>STRING</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1F333749" w14:textId="77777777" w:rsidR="00EC6C86" w:rsidRDefault="00EC6C86" w:rsidP="00EC6C86">
      <w:pPr>
        <w:pStyle w:val="PL"/>
        <w:rPr>
          <w:rFonts w:eastAsia="Malgun Gothic"/>
        </w:rPr>
      </w:pPr>
      <w:r>
        <w:rPr>
          <w:rFonts w:eastAsia="Malgun Gothic"/>
        </w:rPr>
        <w:tab/>
        <w:t>nonCriticalExtension</w:t>
      </w:r>
      <w:r>
        <w:rPr>
          <w:rFonts w:eastAsia="Malgun Gothic"/>
        </w:rPr>
        <w:tab/>
      </w:r>
      <w:r>
        <w:rPr>
          <w:rFonts w:eastAsia="Malgun Gothic"/>
        </w:rPr>
        <w:tab/>
      </w:r>
      <w:r>
        <w:rPr>
          <w:rFonts w:eastAsia="Malgun Gothic"/>
        </w:rPr>
        <w:tab/>
      </w:r>
      <w:ins w:id="10256" w:author="Rapporteur ASN1 SA" w:date="2018-06-29T15:13:00Z">
        <w:r>
          <w:rPr>
            <w:rFonts w:eastAsia="Malgun Gothic"/>
          </w:rPr>
          <w:t>UE-NR-Capability-vxy</w:t>
        </w:r>
      </w:ins>
      <w:commentRangeStart w:id="10257"/>
      <w:del w:id="10258" w:author="Rapporteur ASN1 SA" w:date="2018-06-29T15:12:00Z">
        <w:r>
          <w:rPr>
            <w:color w:val="993366"/>
          </w:rPr>
          <w:delText>SEQUENCE</w:delText>
        </w:r>
        <w:r>
          <w:rPr>
            <w:rFonts w:eastAsia="Malgun Gothic"/>
          </w:rPr>
          <w:delText xml:space="preserve"> {}</w:delText>
        </w:r>
      </w:del>
      <w:commentRangeEnd w:id="10257"/>
      <w:r>
        <w:rPr>
          <w:rStyle w:val="CommentReference"/>
          <w:rFonts w:ascii="Arial" w:eastAsia="Times New Roman" w:hAnsi="Arial"/>
          <w:lang w:eastAsia="ja-JP"/>
        </w:rPr>
        <w:commentReference w:id="10257"/>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p>
    <w:p w14:paraId="0ADCA0DF" w14:textId="77777777" w:rsidR="00EC6C86" w:rsidRDefault="00EC6C86" w:rsidP="00EC6C86">
      <w:pPr>
        <w:pStyle w:val="PL"/>
        <w:rPr>
          <w:ins w:id="10259" w:author="Rapporteur ASN1 SA" w:date="2018-06-29T15:12:00Z"/>
        </w:rPr>
      </w:pPr>
      <w:r>
        <w:t>}</w:t>
      </w:r>
    </w:p>
    <w:p w14:paraId="4D144B13" w14:textId="77777777" w:rsidR="00EC6C86" w:rsidRDefault="00EC6C86" w:rsidP="00EC6C86">
      <w:pPr>
        <w:pStyle w:val="PL"/>
        <w:rPr>
          <w:ins w:id="10260" w:author="Rapporteur ASN1 SA" w:date="2018-06-29T15:12:00Z"/>
        </w:rPr>
      </w:pPr>
    </w:p>
    <w:p w14:paraId="1E90FD5C" w14:textId="77777777" w:rsidR="00EC6C86" w:rsidRDefault="00EC6C86" w:rsidP="00EC6C86">
      <w:pPr>
        <w:pStyle w:val="PL"/>
        <w:rPr>
          <w:ins w:id="10261" w:author="Rapporteur ASN1 SA" w:date="2018-06-29T15:12:00Z"/>
        </w:rPr>
      </w:pPr>
      <w:ins w:id="10262" w:author="Rapporteur ASN1 SA" w:date="2018-06-29T15:12:00Z">
        <w:r>
          <w:t>UE-NR-Capability-vx</w:t>
        </w:r>
      </w:ins>
      <w:ins w:id="10263" w:author="Rapporteur ASN1 SA" w:date="2018-06-29T15:13:00Z">
        <w:r>
          <w:t>y</w:t>
        </w:r>
      </w:ins>
      <w:ins w:id="10264" w:author="Rapporteur ASN1 SA" w:date="2018-06-29T15:12:00Z">
        <w:r>
          <w:t xml:space="preserve"> ::= </w:t>
        </w:r>
        <w:r>
          <w:tab/>
        </w:r>
      </w:ins>
      <w:ins w:id="10265" w:author="Rapporteur ASN1 SA" w:date="2018-06-29T15:13:00Z">
        <w:r>
          <w:tab/>
        </w:r>
      </w:ins>
      <w:ins w:id="10266" w:author="Rapporteur ASN1 SA" w:date="2018-06-29T15:12:00Z">
        <w:r>
          <w:tab/>
          <w:t>SEQUENCE {</w:t>
        </w:r>
      </w:ins>
    </w:p>
    <w:p w14:paraId="3B5463A6" w14:textId="77777777" w:rsidR="00EC6C86" w:rsidRDefault="00EC6C86" w:rsidP="00EC6C86">
      <w:pPr>
        <w:pStyle w:val="PL"/>
        <w:rPr>
          <w:ins w:id="10267" w:author="Rapporteur ASN1 SA" w:date="2018-06-29T15:12:00Z"/>
        </w:rPr>
      </w:pPr>
      <w:ins w:id="10268" w:author="Rapporteur ASN1 SA" w:date="2018-06-29T15:12:00Z">
        <w:r>
          <w:tab/>
          <w:t>voiceOverMCGBearer</w:t>
        </w:r>
        <w:r>
          <w:tab/>
        </w:r>
        <w:r>
          <w:tab/>
        </w:r>
        <w:r>
          <w:tab/>
        </w:r>
        <w:r>
          <w:tab/>
        </w:r>
        <w:r>
          <w:tab/>
          <w:t>ENUMERATED {supported}</w:t>
        </w:r>
        <w:r>
          <w:tab/>
        </w:r>
        <w:r>
          <w:tab/>
        </w:r>
        <w:r>
          <w:tab/>
          <w:t>OPTIONAL,</w:t>
        </w:r>
      </w:ins>
    </w:p>
    <w:p w14:paraId="2F7FBE1C" w14:textId="77777777" w:rsidR="00EC6C86" w:rsidRDefault="00EC6C86" w:rsidP="00EC6C86">
      <w:pPr>
        <w:pStyle w:val="PL"/>
        <w:rPr>
          <w:ins w:id="10269" w:author="Rapporteur ASN1 SA" w:date="2018-06-29T15:12:00Z"/>
        </w:rPr>
      </w:pPr>
      <w:ins w:id="10270" w:author="Rapporteur ASN1 SA" w:date="2018-06-29T15:12:00Z">
        <w:r>
          <w:tab/>
          <w:t>nonCriticalExtension</w:t>
        </w:r>
        <w:r>
          <w:tab/>
        </w:r>
        <w:r>
          <w:tab/>
        </w:r>
        <w:r>
          <w:tab/>
        </w:r>
        <w:r>
          <w:tab/>
          <w:t>SEQUENCE {}</w:t>
        </w:r>
        <w:r>
          <w:tab/>
        </w:r>
        <w:r>
          <w:tab/>
        </w:r>
        <w:r>
          <w:tab/>
        </w:r>
        <w:r>
          <w:tab/>
        </w:r>
        <w:r>
          <w:tab/>
        </w:r>
        <w:r>
          <w:tab/>
          <w:t xml:space="preserve">OPTIONAL </w:t>
        </w:r>
      </w:ins>
    </w:p>
    <w:p w14:paraId="52ACF3BD" w14:textId="77777777" w:rsidR="00EC6C86" w:rsidRDefault="00EC6C86" w:rsidP="00EC6C86">
      <w:pPr>
        <w:pStyle w:val="PL"/>
      </w:pPr>
      <w:ins w:id="10271" w:author="Rapporteur ASN1 SA" w:date="2018-06-29T15:12:00Z">
        <w:r>
          <w:t>}</w:t>
        </w:r>
      </w:ins>
    </w:p>
    <w:bookmarkEnd w:id="10253"/>
    <w:p w14:paraId="500F8302" w14:textId="77777777" w:rsidR="00EC6C86" w:rsidRDefault="00EC6C86" w:rsidP="00EC6C86">
      <w:pPr>
        <w:pStyle w:val="PL"/>
      </w:pPr>
    </w:p>
    <w:p w14:paraId="7E21CC66" w14:textId="77777777" w:rsidR="00EC6C86" w:rsidRDefault="00EC6C86" w:rsidP="00EC6C86">
      <w:pPr>
        <w:pStyle w:val="PL"/>
        <w:rPr>
          <w:lang w:eastAsia="ja-JP"/>
        </w:rPr>
      </w:pPr>
      <w:r>
        <w:rPr>
          <w:lang w:eastAsia="ja-JP"/>
        </w:rPr>
        <w:t>UE-NR-CapabilityAddXDD-Mode ::=</w:t>
      </w:r>
      <w:r>
        <w:rPr>
          <w:lang w:eastAsia="ja-JP"/>
        </w:rPr>
        <w:tab/>
      </w:r>
      <w:r>
        <w:rPr>
          <w:color w:val="993366"/>
        </w:rPr>
        <w:t>SEQUENCE</w:t>
      </w:r>
      <w:r>
        <w:rPr>
          <w:lang w:eastAsia="ja-JP"/>
        </w:rPr>
        <w:t xml:space="preserve"> {</w:t>
      </w:r>
    </w:p>
    <w:p w14:paraId="71AB5BBD" w14:textId="77777777" w:rsidR="00EC6C86" w:rsidRDefault="00EC6C86" w:rsidP="00EC6C86">
      <w:pPr>
        <w:pStyle w:val="PL"/>
        <w:rPr>
          <w:rFonts w:eastAsia="Yu Mincho"/>
          <w:lang w:eastAsia="ja-JP"/>
        </w:rPr>
      </w:pPr>
      <w:r>
        <w:rPr>
          <w:lang w:eastAsia="ja-JP"/>
        </w:rPr>
        <w:tab/>
      </w:r>
      <w:r>
        <w:rPr>
          <w:rFonts w:eastAsia="Yu Mincho"/>
          <w:lang w:eastAsia="ja-JP"/>
        </w:rPr>
        <w:t>phy-ParametersXDD-Diff</w:t>
      </w:r>
      <w:r>
        <w:rPr>
          <w:rFonts w:eastAsia="Yu Mincho"/>
          <w:lang w:eastAsia="ja-JP"/>
        </w:rPr>
        <w:tab/>
      </w:r>
      <w:r>
        <w:rPr>
          <w:rFonts w:eastAsia="Yu Mincho"/>
          <w:lang w:eastAsia="ja-JP"/>
        </w:rPr>
        <w:tab/>
      </w:r>
      <w:r>
        <w:rPr>
          <w:rFonts w:eastAsia="Yu Mincho"/>
          <w:lang w:eastAsia="ja-JP"/>
        </w:rPr>
        <w:tab/>
        <w:t>Phy-ParametersXDD-Diff</w:t>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5EB5712" w14:textId="77777777" w:rsidR="00EC6C86" w:rsidRDefault="00EC6C86" w:rsidP="00EC6C86">
      <w:pPr>
        <w:pStyle w:val="PL"/>
        <w:rPr>
          <w:rFonts w:eastAsia="Malgun Gothic"/>
        </w:rPr>
      </w:pPr>
      <w:r>
        <w:rPr>
          <w:rFonts w:eastAsia="Yu Mincho"/>
          <w:lang w:eastAsia="ja-JP"/>
        </w:rPr>
        <w:tab/>
      </w:r>
      <w:r>
        <w:rPr>
          <w:rFonts w:eastAsia="Malgun Gothic"/>
        </w:rPr>
        <w:t>mac-ParametersXDD-Diff</w:t>
      </w:r>
      <w:r>
        <w:rPr>
          <w:rFonts w:eastAsia="Malgun Gothic"/>
        </w:rPr>
        <w:tab/>
      </w:r>
      <w:r>
        <w:rPr>
          <w:rFonts w:eastAsia="Malgun Gothic"/>
        </w:rPr>
        <w:tab/>
      </w:r>
      <w:r>
        <w:rPr>
          <w:rFonts w:eastAsia="Malgun Gothic"/>
        </w:rPr>
        <w:tab/>
        <w:t>MAC-ParametersXDD-Diff</w:t>
      </w:r>
      <w:r>
        <w:rPr>
          <w:rFonts w:eastAsia="Malgun Gothic"/>
        </w:rPr>
        <w:tab/>
      </w:r>
      <w:r>
        <w:rPr>
          <w:rFonts w:eastAsia="Malgun Gothic"/>
        </w:rPr>
        <w:tab/>
      </w:r>
      <w:r>
        <w:rPr>
          <w:rFonts w:eastAsia="Malgun Gothic"/>
        </w:rPr>
        <w:tab/>
      </w:r>
      <w:r>
        <w:rPr>
          <w:color w:val="993366"/>
        </w:rPr>
        <w:t>OPTIONAL</w:t>
      </w:r>
      <w:r>
        <w:rPr>
          <w:rFonts w:eastAsia="Malgun Gothic"/>
        </w:rPr>
        <w:t>,</w:t>
      </w:r>
    </w:p>
    <w:p w14:paraId="40783FA8" w14:textId="77777777" w:rsidR="00EC6C86" w:rsidRDefault="00EC6C86" w:rsidP="00EC6C86">
      <w:pPr>
        <w:pStyle w:val="PL"/>
        <w:rPr>
          <w:lang w:eastAsia="ja-JP"/>
        </w:rPr>
      </w:pPr>
      <w:r>
        <w:rPr>
          <w:rFonts w:eastAsia="Malgun Gothic"/>
        </w:rPr>
        <w:tab/>
      </w:r>
      <w:r>
        <w:rPr>
          <w:rFonts w:eastAsia="Malgun Gothic"/>
          <w:lang w:eastAsia="ko-KR"/>
        </w:rPr>
        <w:t>measParametersXDD-Diff</w:t>
      </w:r>
      <w:r>
        <w:rPr>
          <w:rFonts w:eastAsia="Malgun Gothic"/>
          <w:lang w:eastAsia="ko-KR"/>
        </w:rPr>
        <w:tab/>
      </w:r>
      <w:r>
        <w:rPr>
          <w:rFonts w:eastAsia="Malgun Gothic"/>
          <w:lang w:eastAsia="ko-KR"/>
        </w:rPr>
        <w:tab/>
      </w:r>
      <w:r>
        <w:rPr>
          <w:rFonts w:eastAsia="Malgun Gothic"/>
          <w:lang w:eastAsia="ko-KR"/>
        </w:rPr>
        <w:tab/>
        <w:t>MeasParametersXDD-Diff</w:t>
      </w:r>
      <w:r>
        <w:rPr>
          <w:rFonts w:eastAsia="Malgun Gothic"/>
          <w:lang w:eastAsia="ko-KR"/>
        </w:rPr>
        <w:tab/>
      </w:r>
      <w:r>
        <w:rPr>
          <w:rFonts w:eastAsia="Malgun Gothic"/>
          <w:lang w:eastAsia="ko-KR"/>
        </w:rPr>
        <w:tab/>
      </w:r>
      <w:r>
        <w:rPr>
          <w:rFonts w:eastAsia="Malgun Gothic"/>
          <w:lang w:eastAsia="ko-KR"/>
        </w:rPr>
        <w:tab/>
      </w:r>
      <w:r>
        <w:rPr>
          <w:color w:val="993366"/>
        </w:rPr>
        <w:t>OPTIONAL</w:t>
      </w:r>
    </w:p>
    <w:p w14:paraId="602EDC02" w14:textId="77777777" w:rsidR="00EC6C86" w:rsidRDefault="00EC6C86" w:rsidP="00EC6C86">
      <w:pPr>
        <w:pStyle w:val="PL"/>
        <w:rPr>
          <w:lang w:eastAsia="ja-JP"/>
        </w:rPr>
      </w:pPr>
      <w:r>
        <w:rPr>
          <w:lang w:eastAsia="ja-JP"/>
        </w:rPr>
        <w:t>}</w:t>
      </w:r>
    </w:p>
    <w:p w14:paraId="00BB199D" w14:textId="77777777" w:rsidR="00EC6C86" w:rsidRDefault="00EC6C86" w:rsidP="00EC6C86">
      <w:pPr>
        <w:pStyle w:val="PL"/>
      </w:pPr>
    </w:p>
    <w:p w14:paraId="24D24A31" w14:textId="77777777" w:rsidR="00EC6C86" w:rsidRDefault="00EC6C86" w:rsidP="00EC6C86">
      <w:pPr>
        <w:pStyle w:val="PL"/>
        <w:rPr>
          <w:lang w:eastAsia="ja-JP"/>
        </w:rPr>
      </w:pPr>
      <w:r>
        <w:rPr>
          <w:lang w:eastAsia="ja-JP"/>
        </w:rPr>
        <w:t>UE-NR-CapabilityAddFRX-Mode ::=</w:t>
      </w:r>
      <w:r>
        <w:rPr>
          <w:lang w:eastAsia="ja-JP"/>
        </w:rPr>
        <w:tab/>
      </w:r>
      <w:r>
        <w:rPr>
          <w:color w:val="993366"/>
        </w:rPr>
        <w:t>SEQUENCE</w:t>
      </w:r>
      <w:r>
        <w:rPr>
          <w:lang w:eastAsia="ja-JP"/>
        </w:rPr>
        <w:t xml:space="preserve"> {</w:t>
      </w:r>
    </w:p>
    <w:p w14:paraId="32750F72" w14:textId="77777777" w:rsidR="00EC6C86" w:rsidRDefault="00EC6C86" w:rsidP="00EC6C86">
      <w:pPr>
        <w:pStyle w:val="PL"/>
        <w:rPr>
          <w:rFonts w:eastAsia="Yu Mincho"/>
          <w:lang w:eastAsia="ja-JP"/>
        </w:rPr>
      </w:pPr>
      <w:r>
        <w:rPr>
          <w:lang w:eastAsia="ja-JP"/>
        </w:rPr>
        <w:tab/>
      </w:r>
      <w:r>
        <w:rPr>
          <w:rFonts w:eastAsia="Yu Mincho"/>
          <w:lang w:eastAsia="ja-JP"/>
        </w:rPr>
        <w:t>phy-ParametersFRX-Diff</w:t>
      </w:r>
      <w:r>
        <w:rPr>
          <w:rFonts w:eastAsia="Yu Mincho"/>
          <w:lang w:eastAsia="ja-JP"/>
        </w:rPr>
        <w:tab/>
      </w:r>
      <w:r>
        <w:rPr>
          <w:rFonts w:eastAsia="Yu Mincho"/>
          <w:lang w:eastAsia="ja-JP"/>
        </w:rPr>
        <w:tab/>
      </w:r>
      <w:r>
        <w:rPr>
          <w:rFonts w:eastAsia="Yu Mincho"/>
          <w:lang w:eastAsia="ja-JP"/>
        </w:rPr>
        <w:tab/>
        <w:t>Phy-ParametersFRX-Diff</w:t>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FDE5EFE" w14:textId="77777777" w:rsidR="00EC6C86" w:rsidRDefault="00EC6C86" w:rsidP="00EC6C86">
      <w:pPr>
        <w:pStyle w:val="PL"/>
        <w:rPr>
          <w:lang w:eastAsia="ja-JP"/>
        </w:rPr>
      </w:pPr>
      <w:r>
        <w:rPr>
          <w:rFonts w:eastAsia="Yu Mincho"/>
          <w:lang w:eastAsia="ja-JP"/>
        </w:rPr>
        <w:tab/>
      </w:r>
      <w:r>
        <w:rPr>
          <w:rFonts w:eastAsia="Malgun Gothic"/>
          <w:lang w:eastAsia="ko-KR"/>
        </w:rPr>
        <w:t>measParametersFRX-Diff</w:t>
      </w:r>
      <w:r>
        <w:rPr>
          <w:rFonts w:eastAsia="Malgun Gothic"/>
          <w:lang w:eastAsia="ko-KR"/>
        </w:rPr>
        <w:tab/>
      </w:r>
      <w:r>
        <w:rPr>
          <w:rFonts w:eastAsia="Malgun Gothic"/>
          <w:lang w:eastAsia="ko-KR"/>
        </w:rPr>
        <w:tab/>
      </w:r>
      <w:r>
        <w:rPr>
          <w:rFonts w:eastAsia="Malgun Gothic"/>
          <w:lang w:eastAsia="ko-KR"/>
        </w:rPr>
        <w:tab/>
        <w:t>MeasParametersFRX-Diff</w:t>
      </w:r>
      <w:r>
        <w:rPr>
          <w:rFonts w:eastAsia="Malgun Gothic"/>
          <w:lang w:eastAsia="ko-KR"/>
        </w:rPr>
        <w:tab/>
      </w:r>
      <w:r>
        <w:rPr>
          <w:rFonts w:eastAsia="Malgun Gothic"/>
          <w:lang w:eastAsia="ko-KR"/>
        </w:rPr>
        <w:tab/>
      </w:r>
      <w:r>
        <w:rPr>
          <w:rFonts w:eastAsia="Malgun Gothic"/>
          <w:lang w:eastAsia="ko-KR"/>
        </w:rPr>
        <w:tab/>
      </w:r>
      <w:r>
        <w:rPr>
          <w:color w:val="993366"/>
        </w:rPr>
        <w:t>OPTIONAL</w:t>
      </w:r>
    </w:p>
    <w:p w14:paraId="20EF1EEA" w14:textId="77777777" w:rsidR="00EC6C86" w:rsidRDefault="00EC6C86" w:rsidP="00EC6C86">
      <w:pPr>
        <w:pStyle w:val="PL"/>
        <w:rPr>
          <w:lang w:eastAsia="ja-JP"/>
        </w:rPr>
      </w:pPr>
      <w:r>
        <w:rPr>
          <w:lang w:eastAsia="ja-JP"/>
        </w:rPr>
        <w:t>}</w:t>
      </w:r>
    </w:p>
    <w:p w14:paraId="1081B0B5" w14:textId="77777777" w:rsidR="00EC6C86" w:rsidRDefault="00EC6C86" w:rsidP="00EC6C86">
      <w:pPr>
        <w:pStyle w:val="PL"/>
      </w:pPr>
    </w:p>
    <w:p w14:paraId="5A64BDFC" w14:textId="77777777" w:rsidR="00EC6C86" w:rsidRDefault="00EC6C86" w:rsidP="00EC6C86">
      <w:pPr>
        <w:pStyle w:val="PL"/>
        <w:rPr>
          <w:rFonts w:eastAsia="Malgun Gothic"/>
          <w:color w:val="808080"/>
        </w:rPr>
      </w:pPr>
      <w:r>
        <w:rPr>
          <w:rFonts w:eastAsia="Malgun Gothic"/>
          <w:color w:val="808080"/>
        </w:rPr>
        <w:t>-- TAG-UE-NR-CAPABILITY-STOP</w:t>
      </w:r>
    </w:p>
    <w:p w14:paraId="65D94928" w14:textId="77777777" w:rsidR="00EC6C86" w:rsidRDefault="00EC6C86" w:rsidP="00EC6C86">
      <w:pPr>
        <w:pStyle w:val="PL"/>
        <w:rPr>
          <w:rFonts w:eastAsia="Malgun Gothic"/>
          <w:color w:val="808080"/>
        </w:rPr>
      </w:pPr>
      <w:r>
        <w:rPr>
          <w:color w:val="808080"/>
        </w:rPr>
        <w:t>-- ASN1STOP</w:t>
      </w:r>
    </w:p>
    <w:p w14:paraId="5BD870DA" w14:textId="77777777" w:rsidR="00EC6C86" w:rsidRDefault="00EC6C86" w:rsidP="00EC6C86"/>
    <w:tbl>
      <w:tblPr>
        <w:tblStyle w:val="TableGrid"/>
        <w:tblW w:w="14173" w:type="dxa"/>
        <w:tblLook w:val="04A0" w:firstRow="1" w:lastRow="0" w:firstColumn="1" w:lastColumn="0" w:noHBand="0" w:noVBand="1"/>
      </w:tblPr>
      <w:tblGrid>
        <w:gridCol w:w="14173"/>
      </w:tblGrid>
      <w:tr w:rsidR="00EC6C86" w14:paraId="34098B0A" w14:textId="77777777" w:rsidTr="00EC6C86">
        <w:tc>
          <w:tcPr>
            <w:tcW w:w="14281" w:type="dxa"/>
            <w:tcBorders>
              <w:top w:val="single" w:sz="4" w:space="0" w:color="auto"/>
              <w:left w:val="single" w:sz="4" w:space="0" w:color="auto"/>
              <w:bottom w:val="single" w:sz="4" w:space="0" w:color="auto"/>
              <w:right w:val="single" w:sz="4" w:space="0" w:color="auto"/>
            </w:tcBorders>
            <w:hideMark/>
          </w:tcPr>
          <w:p w14:paraId="196E3590" w14:textId="77777777" w:rsidR="00EC6C86" w:rsidRDefault="00EC6C86">
            <w:pPr>
              <w:pStyle w:val="TAH"/>
            </w:pPr>
            <w:r>
              <w:rPr>
                <w:i/>
              </w:rPr>
              <w:lastRenderedPageBreak/>
              <w:t>UE-NR-Capability field descriptions</w:t>
            </w:r>
          </w:p>
        </w:tc>
      </w:tr>
      <w:tr w:rsidR="00EC6C86" w14:paraId="66AA1DB4" w14:textId="77777777" w:rsidTr="00EC6C86">
        <w:tc>
          <w:tcPr>
            <w:tcW w:w="14281" w:type="dxa"/>
            <w:tcBorders>
              <w:top w:val="single" w:sz="4" w:space="0" w:color="auto"/>
              <w:left w:val="single" w:sz="4" w:space="0" w:color="auto"/>
              <w:bottom w:val="single" w:sz="4" w:space="0" w:color="auto"/>
              <w:right w:val="single" w:sz="4" w:space="0" w:color="auto"/>
            </w:tcBorders>
            <w:hideMark/>
          </w:tcPr>
          <w:p w14:paraId="6D27BB2C" w14:textId="77777777" w:rsidR="00EC6C86" w:rsidRDefault="00EC6C86">
            <w:pPr>
              <w:pStyle w:val="TAL"/>
            </w:pPr>
            <w:r>
              <w:rPr>
                <w:b/>
                <w:i/>
              </w:rPr>
              <w:t>featureSetCombinations</w:t>
            </w:r>
          </w:p>
          <w:p w14:paraId="28447E32" w14:textId="77777777" w:rsidR="00EC6C86" w:rsidRDefault="00EC6C86">
            <w:pPr>
              <w:pStyle w:val="TAL"/>
            </w:pPr>
            <w:r>
              <w:t>A list of FeatureSetCombination:s for NR (not for MR-DC). The FeatureSetDownlink:s and FeatureSetUplink:s referred to from these FeatureSetCombination:s are defined in the featureSets list in UE-NR-Capability.</w:t>
            </w:r>
          </w:p>
        </w:tc>
      </w:tr>
    </w:tbl>
    <w:p w14:paraId="27425E8E" w14:textId="77777777" w:rsidR="00EC6C86" w:rsidRDefault="00EC6C86" w:rsidP="00EC6C86">
      <w:pPr>
        <w:pStyle w:val="Heading4"/>
      </w:pPr>
      <w:r>
        <w:t>–</w:t>
      </w:r>
      <w:r>
        <w:tab/>
      </w:r>
      <w:r>
        <w:rPr>
          <w:i/>
        </w:rPr>
        <w:t>Phy-Parameters</w:t>
      </w:r>
    </w:p>
    <w:p w14:paraId="38323119" w14:textId="77777777" w:rsidR="00EC6C86" w:rsidRDefault="00EC6C86" w:rsidP="00EC6C86">
      <w:r>
        <w:t xml:space="preserve">The IE </w:t>
      </w:r>
      <w:r>
        <w:rPr>
          <w:i/>
        </w:rPr>
        <w:t>Phy-Parameters</w:t>
      </w:r>
      <w:r>
        <w:t xml:space="preserve"> is used to convey the physical layer capabilities. </w:t>
      </w:r>
    </w:p>
    <w:p w14:paraId="789258CE" w14:textId="77777777" w:rsidR="00EC6C86" w:rsidRDefault="00EC6C86" w:rsidP="00EC6C86">
      <w:pPr>
        <w:pStyle w:val="TH"/>
      </w:pPr>
      <w:r>
        <w:rPr>
          <w:i/>
        </w:rPr>
        <w:t>Phy-Parameters</w:t>
      </w:r>
      <w:r>
        <w:t xml:space="preserve"> information element</w:t>
      </w:r>
    </w:p>
    <w:p w14:paraId="2165D70A" w14:textId="77777777" w:rsidR="00EC6C86" w:rsidRDefault="00EC6C86" w:rsidP="00EC6C86">
      <w:pPr>
        <w:pStyle w:val="PL"/>
        <w:rPr>
          <w:color w:val="808080"/>
        </w:rPr>
      </w:pPr>
      <w:r>
        <w:rPr>
          <w:color w:val="808080"/>
        </w:rPr>
        <w:t>-- ASN1START</w:t>
      </w:r>
    </w:p>
    <w:p w14:paraId="5AF76C61" w14:textId="77777777" w:rsidR="00EC6C86" w:rsidRDefault="00EC6C86" w:rsidP="00EC6C86">
      <w:pPr>
        <w:pStyle w:val="PL"/>
        <w:rPr>
          <w:color w:val="808080"/>
        </w:rPr>
      </w:pPr>
      <w:r>
        <w:rPr>
          <w:color w:val="808080"/>
        </w:rPr>
        <w:t>-- TAG-PHY-PARAMETERS-START</w:t>
      </w:r>
    </w:p>
    <w:p w14:paraId="6105A598" w14:textId="77777777" w:rsidR="00EC6C86" w:rsidRDefault="00EC6C86" w:rsidP="00EC6C86">
      <w:pPr>
        <w:pStyle w:val="PL"/>
        <w:rPr>
          <w:rFonts w:eastAsia="Malgun Gothic"/>
        </w:rPr>
      </w:pPr>
    </w:p>
    <w:p w14:paraId="30AEA8B0" w14:textId="77777777" w:rsidR="00EC6C86" w:rsidRDefault="00EC6C86" w:rsidP="00EC6C86">
      <w:pPr>
        <w:pStyle w:val="PL"/>
        <w:rPr>
          <w:rFonts w:eastAsia="Malgun Gothic"/>
        </w:rPr>
      </w:pPr>
      <w:r>
        <w:rPr>
          <w:rFonts w:eastAsia="Malgun Gothic"/>
        </w:rPr>
        <w:t>Phy-Parameters ::=</w:t>
      </w:r>
      <w:r>
        <w:rPr>
          <w:rFonts w:eastAsia="Malgun Gothic"/>
        </w:rPr>
        <w:tab/>
      </w:r>
      <w:r>
        <w:rPr>
          <w:color w:val="993366"/>
        </w:rPr>
        <w:t>SEQUENCE</w:t>
      </w:r>
      <w:r>
        <w:rPr>
          <w:rFonts w:eastAsia="Malgun Gothic"/>
        </w:rPr>
        <w:t xml:space="preserve"> {</w:t>
      </w:r>
    </w:p>
    <w:p w14:paraId="378A3411" w14:textId="77777777" w:rsidR="00EC6C86" w:rsidRDefault="00EC6C86" w:rsidP="00EC6C86">
      <w:pPr>
        <w:pStyle w:val="PL"/>
        <w:rPr>
          <w:rFonts w:eastAsia="Malgun Gothic"/>
        </w:rPr>
      </w:pPr>
      <w:r>
        <w:rPr>
          <w:rFonts w:eastAsia="Malgun Gothic"/>
        </w:rPr>
        <w:tab/>
        <w:t>phy-ParametersCommon</w:t>
      </w:r>
      <w:r>
        <w:rPr>
          <w:rFonts w:eastAsia="Malgun Gothic"/>
        </w:rPr>
        <w:tab/>
      </w:r>
      <w:r>
        <w:rPr>
          <w:rFonts w:eastAsia="Malgun Gothic"/>
        </w:rPr>
        <w:tab/>
      </w:r>
      <w:r>
        <w:rPr>
          <w:rFonts w:eastAsia="Malgun Gothic"/>
        </w:rPr>
        <w:tab/>
        <w:t>Phy-ParametersCommon</w:t>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4BFC38A2" w14:textId="77777777" w:rsidR="00EC6C86" w:rsidRDefault="00EC6C86" w:rsidP="00EC6C86">
      <w:pPr>
        <w:pStyle w:val="PL"/>
        <w:rPr>
          <w:rFonts w:eastAsia="Yu Mincho"/>
          <w:lang w:eastAsia="ja-JP"/>
        </w:rPr>
      </w:pPr>
      <w:r>
        <w:rPr>
          <w:rFonts w:eastAsia="Malgun Gothic"/>
        </w:rPr>
        <w:tab/>
      </w:r>
      <w:r>
        <w:rPr>
          <w:rFonts w:eastAsia="Yu Mincho"/>
          <w:lang w:eastAsia="ja-JP"/>
        </w:rPr>
        <w:t>phy-ParametersXDD-Diff</w:t>
      </w:r>
      <w:r>
        <w:rPr>
          <w:rFonts w:eastAsia="Yu Mincho"/>
          <w:lang w:eastAsia="ja-JP"/>
        </w:rPr>
        <w:tab/>
      </w:r>
      <w:r>
        <w:rPr>
          <w:rFonts w:eastAsia="Yu Mincho"/>
          <w:lang w:eastAsia="ja-JP"/>
        </w:rPr>
        <w:tab/>
      </w:r>
      <w:r>
        <w:rPr>
          <w:rFonts w:eastAsia="Yu Mincho"/>
          <w:lang w:eastAsia="ja-JP"/>
        </w:rPr>
        <w:tab/>
        <w:t>Phy-ParametersXDD-Diff</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6156B21" w14:textId="77777777" w:rsidR="00EC6C86" w:rsidRDefault="00EC6C86" w:rsidP="00EC6C86">
      <w:pPr>
        <w:pStyle w:val="PL"/>
        <w:rPr>
          <w:rFonts w:eastAsia="Malgun Gothic"/>
        </w:rPr>
      </w:pPr>
      <w:r>
        <w:rPr>
          <w:rFonts w:eastAsia="Yu Mincho"/>
          <w:lang w:eastAsia="ja-JP"/>
        </w:rPr>
        <w:tab/>
        <w:t>phy-ParametersFRX-Diff</w:t>
      </w:r>
      <w:r>
        <w:rPr>
          <w:rFonts w:eastAsia="Yu Mincho"/>
          <w:lang w:eastAsia="ja-JP"/>
        </w:rPr>
        <w:tab/>
      </w:r>
      <w:r>
        <w:rPr>
          <w:rFonts w:eastAsia="Yu Mincho"/>
          <w:lang w:eastAsia="ja-JP"/>
        </w:rPr>
        <w:tab/>
      </w:r>
      <w:r>
        <w:rPr>
          <w:rFonts w:eastAsia="Yu Mincho"/>
          <w:lang w:eastAsia="ja-JP"/>
        </w:rPr>
        <w:tab/>
        <w:t>Phy-ParametersFRX-Diff</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EBBA762" w14:textId="77777777" w:rsidR="00EC6C86" w:rsidRDefault="00EC6C86" w:rsidP="00EC6C86">
      <w:pPr>
        <w:pStyle w:val="PL"/>
        <w:rPr>
          <w:rFonts w:eastAsia="Yu Mincho"/>
          <w:lang w:eastAsia="ja-JP"/>
        </w:rPr>
      </w:pPr>
      <w:r>
        <w:rPr>
          <w:rFonts w:eastAsia="Yu Mincho"/>
          <w:lang w:eastAsia="ja-JP"/>
        </w:rPr>
        <w:tab/>
        <w:t>phy-ParametersFR1</w:t>
      </w:r>
      <w:r>
        <w:rPr>
          <w:rFonts w:eastAsia="Yu Mincho"/>
          <w:lang w:eastAsia="ja-JP"/>
        </w:rPr>
        <w:tab/>
      </w:r>
      <w:r>
        <w:rPr>
          <w:rFonts w:eastAsia="Yu Mincho"/>
          <w:lang w:eastAsia="ja-JP"/>
        </w:rPr>
        <w:tab/>
      </w:r>
      <w:r>
        <w:rPr>
          <w:rFonts w:eastAsia="Yu Mincho"/>
          <w:lang w:eastAsia="ja-JP"/>
        </w:rPr>
        <w:tab/>
      </w:r>
      <w:r>
        <w:rPr>
          <w:rFonts w:eastAsia="Yu Mincho"/>
          <w:lang w:eastAsia="ja-JP"/>
        </w:rPr>
        <w:tab/>
        <w:t>Phy-ParametersFR1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0111EA4" w14:textId="77777777" w:rsidR="00EC6C86" w:rsidRDefault="00EC6C86" w:rsidP="00EC6C86">
      <w:pPr>
        <w:pStyle w:val="PL"/>
        <w:rPr>
          <w:rFonts w:eastAsia="Yu Mincho"/>
          <w:lang w:eastAsia="ja-JP"/>
        </w:rPr>
      </w:pPr>
      <w:r>
        <w:rPr>
          <w:rFonts w:eastAsia="Yu Mincho"/>
          <w:lang w:eastAsia="ja-JP"/>
        </w:rPr>
        <w:tab/>
        <w:t>phy-ParametersFR2</w:t>
      </w:r>
      <w:r>
        <w:rPr>
          <w:rFonts w:eastAsia="Yu Mincho"/>
          <w:lang w:eastAsia="ja-JP"/>
        </w:rPr>
        <w:tab/>
      </w:r>
      <w:r>
        <w:rPr>
          <w:rFonts w:eastAsia="Yu Mincho"/>
          <w:lang w:eastAsia="ja-JP"/>
        </w:rPr>
        <w:tab/>
      </w:r>
      <w:r>
        <w:rPr>
          <w:rFonts w:eastAsia="Yu Mincho"/>
          <w:lang w:eastAsia="ja-JP"/>
        </w:rPr>
        <w:tab/>
      </w:r>
      <w:r>
        <w:rPr>
          <w:rFonts w:eastAsia="Yu Mincho"/>
          <w:lang w:eastAsia="ja-JP"/>
        </w:rPr>
        <w:tab/>
        <w:t>Phy-ParametersFR2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4BD12A5B" w14:textId="77777777" w:rsidR="00EC6C86" w:rsidRDefault="00EC6C86" w:rsidP="00EC6C86">
      <w:pPr>
        <w:pStyle w:val="PL"/>
        <w:rPr>
          <w:rFonts w:eastAsia="Malgun Gothic"/>
        </w:rPr>
      </w:pPr>
      <w:r>
        <w:rPr>
          <w:rFonts w:eastAsia="Malgun Gothic"/>
        </w:rPr>
        <w:t>}</w:t>
      </w:r>
    </w:p>
    <w:p w14:paraId="3252C86A" w14:textId="77777777" w:rsidR="00EC6C86" w:rsidRDefault="00EC6C86" w:rsidP="00EC6C86">
      <w:pPr>
        <w:pStyle w:val="PL"/>
        <w:rPr>
          <w:rFonts w:eastAsia="Yu Mincho"/>
          <w:lang w:eastAsia="ja-JP"/>
        </w:rPr>
      </w:pPr>
    </w:p>
    <w:p w14:paraId="2CDF5ECE" w14:textId="77777777" w:rsidR="00EC6C86" w:rsidRDefault="00EC6C86" w:rsidP="00EC6C86">
      <w:pPr>
        <w:pStyle w:val="PL"/>
        <w:rPr>
          <w:rFonts w:eastAsia="Yu Mincho"/>
          <w:lang w:eastAsia="ja-JP"/>
        </w:rPr>
      </w:pPr>
      <w:bookmarkStart w:id="10272" w:name="_Hlk517070183"/>
      <w:r>
        <w:rPr>
          <w:rFonts w:eastAsia="Yu Mincho"/>
          <w:lang w:eastAsia="ja-JP"/>
        </w:rPr>
        <w:t>Phy-ParametersCommon ::=</w:t>
      </w:r>
      <w:r>
        <w:rPr>
          <w:rFonts w:eastAsia="Yu Mincho"/>
          <w:lang w:eastAsia="ja-JP"/>
        </w:rPr>
        <w:tab/>
      </w:r>
      <w:r>
        <w:rPr>
          <w:color w:val="993366"/>
        </w:rPr>
        <w:t>SEQUENCE</w:t>
      </w:r>
      <w:r>
        <w:rPr>
          <w:rFonts w:eastAsia="Yu Mincho"/>
          <w:lang w:eastAsia="ja-JP"/>
        </w:rPr>
        <w:t xml:space="preserve"> {</w:t>
      </w:r>
    </w:p>
    <w:p w14:paraId="1044C594" w14:textId="77777777" w:rsidR="00EC6C86" w:rsidRDefault="00EC6C86" w:rsidP="00EC6C86">
      <w:pPr>
        <w:pStyle w:val="PL"/>
        <w:rPr>
          <w:rFonts w:eastAsia="Yu Mincho"/>
          <w:lang w:eastAsia="ja-JP"/>
        </w:rPr>
      </w:pPr>
      <w:r>
        <w:rPr>
          <w:rFonts w:eastAsia="Yu Mincho"/>
          <w:lang w:eastAsia="ja-JP"/>
        </w:rPr>
        <w:tab/>
        <w:t>csi-RS-CFRA-ForHO</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95C6FD8" w14:textId="77777777" w:rsidR="00EC6C86" w:rsidRDefault="00EC6C86" w:rsidP="00EC6C86">
      <w:pPr>
        <w:pStyle w:val="PL"/>
        <w:rPr>
          <w:rFonts w:eastAsia="Yu Mincho"/>
          <w:lang w:eastAsia="ja-JP"/>
        </w:rPr>
      </w:pPr>
      <w:r>
        <w:rPr>
          <w:rFonts w:eastAsia="Yu Mincho"/>
          <w:lang w:eastAsia="ja-JP"/>
        </w:rPr>
        <w:tab/>
        <w:t>dynamicPRB-BundlingDL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A3B8A56" w14:textId="77777777" w:rsidR="00EC6C86" w:rsidRDefault="00EC6C86" w:rsidP="00EC6C86">
      <w:pPr>
        <w:pStyle w:val="PL"/>
        <w:rPr>
          <w:rFonts w:eastAsia="Yu Mincho"/>
          <w:lang w:eastAsia="ja-JP"/>
        </w:rPr>
      </w:pPr>
      <w:r>
        <w:rPr>
          <w:rFonts w:eastAsia="Yu Mincho"/>
          <w:lang w:eastAsia="ja-JP"/>
        </w:rPr>
        <w:tab/>
        <w:t>sp-CSI-ReportPUCCH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936C90D" w14:textId="77777777" w:rsidR="00EC6C86" w:rsidRDefault="00EC6C86" w:rsidP="00EC6C86">
      <w:pPr>
        <w:pStyle w:val="PL"/>
        <w:rPr>
          <w:rFonts w:eastAsia="Yu Mincho"/>
          <w:lang w:eastAsia="ja-JP"/>
        </w:rPr>
      </w:pPr>
      <w:r>
        <w:rPr>
          <w:rFonts w:eastAsia="Yu Mincho"/>
          <w:lang w:eastAsia="ja-JP"/>
        </w:rPr>
        <w:tab/>
        <w:t>sp-CSI-ReportPUSCH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5CBE052" w14:textId="77777777" w:rsidR="00EC6C86" w:rsidRDefault="00EC6C86" w:rsidP="00EC6C86">
      <w:pPr>
        <w:pStyle w:val="PL"/>
        <w:rPr>
          <w:rFonts w:eastAsia="Yu Mincho"/>
          <w:lang w:eastAsia="ja-JP"/>
        </w:rPr>
      </w:pPr>
      <w:r>
        <w:rPr>
          <w:rFonts w:eastAsia="Yu Mincho"/>
          <w:lang w:eastAsia="ja-JP"/>
        </w:rPr>
        <w:tab/>
        <w:t>nzp-CSI-RS-IntefMgmt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9699983" w14:textId="77777777" w:rsidR="00EC6C86" w:rsidRDefault="00EC6C86" w:rsidP="00EC6C86">
      <w:pPr>
        <w:pStyle w:val="PL"/>
        <w:rPr>
          <w:rFonts w:eastAsia="Yu Mincho"/>
          <w:lang w:eastAsia="ja-JP"/>
        </w:rPr>
      </w:pPr>
      <w:r>
        <w:rPr>
          <w:rFonts w:eastAsia="Yu Mincho"/>
          <w:lang w:eastAsia="ja-JP"/>
        </w:rPr>
        <w:tab/>
        <w:t>type2-SP-CSI-Feedback-LongPUCCH</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332E366" w14:textId="77777777" w:rsidR="00EC6C86" w:rsidRDefault="00EC6C86" w:rsidP="00EC6C86">
      <w:pPr>
        <w:pStyle w:val="PL"/>
        <w:rPr>
          <w:del w:id="10273" w:author="RP-181326" w:date="2018-06-18T07:26:00Z"/>
          <w:rFonts w:eastAsia="Yu Mincho"/>
          <w:lang w:eastAsia="ja-JP"/>
        </w:rPr>
      </w:pPr>
      <w:del w:id="10274" w:author="RP-181326" w:date="2018-06-18T07:26:00Z">
        <w:r>
          <w:rPr>
            <w:rFonts w:eastAsia="Yu Mincho"/>
            <w:lang w:eastAsia="ja-JP"/>
          </w:rPr>
          <w:tab/>
          <w:delText>multipleCORESET</w:delTex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delText>ENUMERATED</w:delText>
        </w:r>
        <w:r>
          <w:rPr>
            <w:rFonts w:eastAsia="Yu Mincho"/>
            <w:lang w:eastAsia="ja-JP"/>
          </w:rPr>
          <w:delText xml:space="preserve"> {supported}</w:delTex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delText>OPTIONAL</w:delText>
        </w:r>
        <w:r>
          <w:rPr>
            <w:rFonts w:eastAsia="Yu Mincho"/>
            <w:lang w:eastAsia="ja-JP"/>
          </w:rPr>
          <w:delText>,</w:delText>
        </w:r>
      </w:del>
    </w:p>
    <w:p w14:paraId="424A8B5C" w14:textId="77777777" w:rsidR="00EC6C86" w:rsidRDefault="00EC6C86" w:rsidP="00EC6C86">
      <w:pPr>
        <w:pStyle w:val="PL"/>
        <w:rPr>
          <w:rFonts w:eastAsia="Yu Mincho"/>
          <w:lang w:eastAsia="ja-JP"/>
        </w:rPr>
      </w:pPr>
      <w:r>
        <w:rPr>
          <w:rFonts w:eastAsia="Yu Mincho"/>
        </w:rPr>
        <w:tab/>
        <w:t>precoderGranularityCORESET</w:t>
      </w:r>
      <w:r>
        <w:rPr>
          <w:rFonts w:eastAsia="Yu Mincho"/>
        </w:rPr>
        <w:tab/>
      </w:r>
      <w:r>
        <w:rPr>
          <w:rFonts w:eastAsia="Yu Mincho"/>
        </w:rPr>
        <w:tab/>
      </w:r>
      <w:r>
        <w:rPr>
          <w:rFonts w:eastAsia="Yu Mincho"/>
        </w:rPr>
        <w:tab/>
      </w:r>
      <w:r>
        <w:rPr>
          <w:color w:val="993366"/>
        </w:rPr>
        <w:t>ENUMERATED</w:t>
      </w:r>
      <w:r>
        <w:rPr>
          <w:rFonts w:eastAsia="Yu Mincho"/>
        </w:rPr>
        <w:t xml:space="preserve"> {supported}</w:t>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color w:val="993366"/>
        </w:rPr>
        <w:t>OPTIONAL</w:t>
      </w:r>
      <w:r>
        <w:rPr>
          <w:rFonts w:eastAsia="Yu Mincho"/>
        </w:rPr>
        <w:t>,</w:t>
      </w:r>
    </w:p>
    <w:p w14:paraId="40D110F4" w14:textId="77777777" w:rsidR="00EC6C86" w:rsidRDefault="00EC6C86" w:rsidP="00EC6C86">
      <w:pPr>
        <w:pStyle w:val="PL"/>
        <w:rPr>
          <w:rFonts w:eastAsia="Yu Mincho"/>
          <w:lang w:eastAsia="ja-JP"/>
        </w:rPr>
      </w:pPr>
      <w:r>
        <w:rPr>
          <w:rFonts w:eastAsia="Yu Mincho"/>
          <w:lang w:eastAsia="ja-JP"/>
        </w:rPr>
        <w:tab/>
        <w:t>dynamicHARQ-ACK-Codebook</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F8433E3" w14:textId="77777777" w:rsidR="00EC6C86" w:rsidRDefault="00EC6C86" w:rsidP="00EC6C86">
      <w:pPr>
        <w:pStyle w:val="PL"/>
        <w:rPr>
          <w:rFonts w:eastAsia="Yu Mincho"/>
          <w:lang w:eastAsia="ja-JP"/>
        </w:rPr>
      </w:pPr>
      <w:r>
        <w:rPr>
          <w:rFonts w:eastAsia="Yu Mincho"/>
          <w:lang w:eastAsia="ja-JP"/>
        </w:rPr>
        <w:tab/>
        <w:t>semiStaticHARQ-ACK-Codebook</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bookmarkEnd w:id="10272"/>
    <w:p w14:paraId="7DC75DBC" w14:textId="77777777" w:rsidR="00EC6C86" w:rsidRDefault="00EC6C86" w:rsidP="00EC6C86">
      <w:pPr>
        <w:pStyle w:val="PL"/>
        <w:rPr>
          <w:rFonts w:eastAsia="Yu Mincho"/>
          <w:lang w:eastAsia="ja-JP"/>
        </w:rPr>
      </w:pPr>
      <w:r>
        <w:rPr>
          <w:rFonts w:eastAsia="Yu Mincho"/>
          <w:lang w:eastAsia="ja-JP"/>
        </w:rPr>
        <w:tab/>
        <w:t>spatialBundlingHARQ-ACK</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463E011" w14:textId="77777777" w:rsidR="00EC6C86" w:rsidRDefault="00EC6C86" w:rsidP="00EC6C86">
      <w:pPr>
        <w:pStyle w:val="PL"/>
        <w:rPr>
          <w:rFonts w:eastAsia="Yu Mincho"/>
          <w:lang w:eastAsia="ja-JP"/>
        </w:rPr>
      </w:pPr>
      <w:r>
        <w:rPr>
          <w:rFonts w:eastAsia="Yu Mincho"/>
          <w:lang w:eastAsia="ja-JP"/>
        </w:rPr>
        <w:tab/>
        <w:t>dynamicBetaOffsetInd-HARQ-ACK-CSI</w:t>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697E63B" w14:textId="77777777" w:rsidR="00EC6C86" w:rsidRDefault="00EC6C86" w:rsidP="00EC6C86">
      <w:pPr>
        <w:pStyle w:val="PL"/>
        <w:rPr>
          <w:rFonts w:eastAsia="Yu Mincho"/>
          <w:lang w:eastAsia="ja-JP"/>
        </w:rPr>
      </w:pPr>
      <w:r>
        <w:rPr>
          <w:rFonts w:eastAsia="Yu Mincho"/>
          <w:lang w:eastAsia="ja-JP"/>
        </w:rPr>
        <w:tab/>
        <w:t>pucch-Repetition-F1-3-4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C686183" w14:textId="77777777" w:rsidR="00EC6C86" w:rsidRDefault="00EC6C86" w:rsidP="00EC6C86">
      <w:pPr>
        <w:pStyle w:val="PL"/>
        <w:rPr>
          <w:rFonts w:eastAsia="Yu Mincho"/>
          <w:lang w:eastAsia="ja-JP"/>
        </w:rPr>
      </w:pPr>
      <w:r>
        <w:rPr>
          <w:rFonts w:eastAsia="Yu Mincho"/>
          <w:lang w:eastAsia="ja-JP"/>
        </w:rPr>
        <w:tab/>
        <w:t>ra-Type0-PUSCH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B71D6FF" w14:textId="77777777" w:rsidR="00EC6C86" w:rsidRDefault="00EC6C86" w:rsidP="00EC6C86">
      <w:pPr>
        <w:pStyle w:val="PL"/>
        <w:rPr>
          <w:rFonts w:eastAsia="Yu Mincho"/>
          <w:lang w:eastAsia="ja-JP"/>
        </w:rPr>
      </w:pPr>
      <w:r>
        <w:rPr>
          <w:rFonts w:eastAsia="Yu Mincho"/>
          <w:lang w:eastAsia="ja-JP"/>
        </w:rPr>
        <w:tab/>
        <w:t>dynamicSwitchRA-Type0-1-PDSCH</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951F0F1" w14:textId="77777777" w:rsidR="00EC6C86" w:rsidRDefault="00EC6C86" w:rsidP="00EC6C86">
      <w:pPr>
        <w:pStyle w:val="PL"/>
        <w:rPr>
          <w:rFonts w:eastAsia="Yu Mincho"/>
          <w:lang w:eastAsia="ja-JP"/>
        </w:rPr>
      </w:pPr>
      <w:r>
        <w:rPr>
          <w:rFonts w:eastAsia="Yu Mincho"/>
          <w:lang w:eastAsia="ja-JP"/>
        </w:rPr>
        <w:tab/>
        <w:t>dynamicSwitchRA-Type0-1-PUSCH</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7953494" w14:textId="77777777" w:rsidR="00EC6C86" w:rsidRDefault="00EC6C86" w:rsidP="00EC6C86">
      <w:pPr>
        <w:pStyle w:val="PL"/>
        <w:rPr>
          <w:rFonts w:eastAsia="Yu Mincho"/>
          <w:lang w:eastAsia="ja-JP"/>
        </w:rPr>
      </w:pPr>
      <w:r>
        <w:rPr>
          <w:rFonts w:eastAsia="Yu Mincho"/>
          <w:lang w:eastAsia="ja-JP"/>
        </w:rPr>
        <w:tab/>
        <w:t>pdsch-MappingTypeA</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20EE23C" w14:textId="77777777" w:rsidR="00EC6C86" w:rsidRDefault="00EC6C86" w:rsidP="00EC6C86">
      <w:pPr>
        <w:pStyle w:val="PL"/>
        <w:rPr>
          <w:rFonts w:eastAsia="Yu Mincho"/>
          <w:lang w:eastAsia="ja-JP"/>
        </w:rPr>
      </w:pPr>
      <w:r>
        <w:rPr>
          <w:rFonts w:eastAsia="Yu Mincho"/>
          <w:lang w:eastAsia="ja-JP"/>
        </w:rPr>
        <w:tab/>
        <w:t>pdsch-MappingTypeB</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00A1B26" w14:textId="77777777" w:rsidR="00EC6C86" w:rsidRDefault="00EC6C86" w:rsidP="00EC6C86">
      <w:pPr>
        <w:pStyle w:val="PL"/>
        <w:rPr>
          <w:rFonts w:eastAsia="Yu Mincho"/>
          <w:lang w:eastAsia="ja-JP"/>
        </w:rPr>
      </w:pPr>
      <w:r>
        <w:rPr>
          <w:rFonts w:eastAsia="Yu Mincho"/>
          <w:lang w:eastAsia="ja-JP"/>
        </w:rPr>
        <w:tab/>
        <w:t>interleavingVRB-ToPRB-PDSCH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EC04450" w14:textId="77777777" w:rsidR="00EC6C86" w:rsidRDefault="00EC6C86" w:rsidP="00EC6C86">
      <w:pPr>
        <w:pStyle w:val="PL"/>
        <w:rPr>
          <w:rFonts w:eastAsia="Yu Mincho"/>
          <w:lang w:eastAsia="ja-JP"/>
        </w:rPr>
      </w:pPr>
      <w:r>
        <w:rPr>
          <w:rFonts w:eastAsia="Yu Mincho"/>
          <w:lang w:eastAsia="ja-JP"/>
        </w:rPr>
        <w:tab/>
        <w:t>interSlotFreqHopping-PUSCH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109A428" w14:textId="77777777" w:rsidR="00EC6C86" w:rsidRDefault="00EC6C86" w:rsidP="00EC6C86">
      <w:pPr>
        <w:pStyle w:val="PL"/>
        <w:rPr>
          <w:rFonts w:eastAsia="Yu Mincho"/>
          <w:lang w:eastAsia="ja-JP"/>
        </w:rPr>
      </w:pPr>
      <w:bookmarkStart w:id="10275" w:name="_Hlk508825005"/>
      <w:bookmarkStart w:id="10276" w:name="_Hlk508885049"/>
      <w:r>
        <w:rPr>
          <w:rFonts w:eastAsia="Yu Mincho"/>
          <w:lang w:eastAsia="ja-JP"/>
        </w:rPr>
        <w:tab/>
        <w:t>type1-PUSCH-RepetitionMultiSlots</w:t>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9EB4602" w14:textId="77777777" w:rsidR="00EC6C86" w:rsidRDefault="00EC6C86" w:rsidP="00EC6C86">
      <w:pPr>
        <w:pStyle w:val="PL"/>
        <w:rPr>
          <w:rFonts w:eastAsia="Yu Mincho"/>
          <w:lang w:eastAsia="ja-JP"/>
        </w:rPr>
      </w:pPr>
      <w:bookmarkStart w:id="10277" w:name="_Hlk508860081"/>
      <w:r>
        <w:rPr>
          <w:rFonts w:eastAsia="Yu Mincho"/>
          <w:lang w:eastAsia="ja-JP"/>
        </w:rPr>
        <w:tab/>
        <w:t>type2-PUSCH-RepetitionMultiSlots</w:t>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bookmarkEnd w:id="10275"/>
    <w:bookmarkEnd w:id="10276"/>
    <w:bookmarkEnd w:id="10277"/>
    <w:p w14:paraId="11E98C67" w14:textId="77777777" w:rsidR="00EC6C86" w:rsidRDefault="00EC6C86" w:rsidP="00EC6C86">
      <w:pPr>
        <w:pStyle w:val="PL"/>
        <w:rPr>
          <w:rFonts w:eastAsia="Yu Mincho"/>
          <w:lang w:eastAsia="ja-JP"/>
        </w:rPr>
      </w:pPr>
      <w:r>
        <w:rPr>
          <w:rFonts w:eastAsia="Yu Mincho"/>
          <w:lang w:eastAsia="ja-JP"/>
        </w:rPr>
        <w:tab/>
        <w:t>pusch-RepetitionMultiSlots</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7BBFE72" w14:textId="77777777" w:rsidR="00EC6C86" w:rsidRDefault="00EC6C86" w:rsidP="00EC6C86">
      <w:pPr>
        <w:pStyle w:val="PL"/>
        <w:rPr>
          <w:rFonts w:eastAsia="Yu Mincho"/>
          <w:lang w:eastAsia="ja-JP"/>
        </w:rPr>
      </w:pPr>
      <w:r>
        <w:rPr>
          <w:rFonts w:eastAsia="Yu Mincho"/>
          <w:lang w:eastAsia="ja-JP"/>
        </w:rPr>
        <w:tab/>
        <w:t>pdsch-RepetitionMultiSlots</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21D29A4" w14:textId="77777777" w:rsidR="00EC6C86" w:rsidRDefault="00EC6C86" w:rsidP="00EC6C86">
      <w:pPr>
        <w:pStyle w:val="PL"/>
        <w:rPr>
          <w:rFonts w:eastAsia="Yu Mincho"/>
          <w:lang w:eastAsia="ja-JP"/>
        </w:rPr>
      </w:pPr>
      <w:r>
        <w:rPr>
          <w:rFonts w:eastAsia="Yu Mincho"/>
          <w:lang w:eastAsia="ja-JP"/>
        </w:rPr>
        <w:tab/>
        <w:t>downlinkSPS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3D34456" w14:textId="77777777" w:rsidR="00EC6C86" w:rsidRDefault="00EC6C86" w:rsidP="00EC6C86">
      <w:pPr>
        <w:pStyle w:val="PL"/>
        <w:rPr>
          <w:rFonts w:eastAsia="Yu Mincho"/>
          <w:lang w:eastAsia="ja-JP"/>
        </w:rPr>
      </w:pPr>
      <w:r>
        <w:rPr>
          <w:rFonts w:eastAsia="Yu Mincho"/>
          <w:lang w:eastAsia="ja-JP"/>
        </w:rPr>
        <w:tab/>
        <w:t>configuredUL-GrantType1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AF13CDB" w14:textId="77777777" w:rsidR="00EC6C86" w:rsidRDefault="00EC6C86" w:rsidP="00EC6C86">
      <w:pPr>
        <w:pStyle w:val="PL"/>
        <w:rPr>
          <w:rFonts w:eastAsia="Yu Mincho"/>
          <w:lang w:eastAsia="ja-JP"/>
        </w:rPr>
      </w:pPr>
      <w:r>
        <w:rPr>
          <w:rFonts w:eastAsia="Yu Mincho"/>
          <w:lang w:eastAsia="ja-JP"/>
        </w:rPr>
        <w:tab/>
        <w:t>configuredUL-GrantType2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3B87E70" w14:textId="77777777" w:rsidR="00EC6C86" w:rsidRDefault="00EC6C86" w:rsidP="00EC6C86">
      <w:pPr>
        <w:pStyle w:val="PL"/>
        <w:rPr>
          <w:rFonts w:eastAsia="Yu Mincho"/>
          <w:lang w:eastAsia="ja-JP"/>
        </w:rPr>
      </w:pPr>
      <w:r>
        <w:rPr>
          <w:rFonts w:eastAsia="Yu Mincho"/>
          <w:lang w:eastAsia="ja-JP"/>
        </w:rPr>
        <w:tab/>
        <w:t>pre-EmptIndication-DL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7D78993" w14:textId="77777777" w:rsidR="00EC6C86" w:rsidRDefault="00EC6C86" w:rsidP="00EC6C86">
      <w:pPr>
        <w:pStyle w:val="PL"/>
        <w:rPr>
          <w:rFonts w:eastAsia="Yu Mincho"/>
          <w:lang w:eastAsia="ja-JP"/>
        </w:rPr>
      </w:pPr>
      <w:r>
        <w:rPr>
          <w:rFonts w:eastAsia="Yu Mincho"/>
          <w:lang w:eastAsia="ja-JP"/>
        </w:rPr>
        <w:lastRenderedPageBreak/>
        <w:tab/>
        <w:t>cbg-TransIndication-DL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t>ENUMERATED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2C57BAE" w14:textId="77777777" w:rsidR="00EC6C86" w:rsidRDefault="00EC6C86" w:rsidP="00EC6C86">
      <w:pPr>
        <w:pStyle w:val="PL"/>
        <w:rPr>
          <w:rFonts w:eastAsia="Yu Mincho"/>
          <w:lang w:eastAsia="ja-JP"/>
        </w:rPr>
      </w:pPr>
      <w:r>
        <w:rPr>
          <w:rFonts w:eastAsia="Yu Mincho"/>
          <w:lang w:eastAsia="ja-JP"/>
        </w:rPr>
        <w:tab/>
        <w:t>cbg-TransIndication-UL</w:t>
      </w:r>
      <w:r>
        <w:rPr>
          <w:rFonts w:eastAsia="Yu Mincho"/>
          <w:lang w:eastAsia="ja-JP"/>
        </w:rPr>
        <w:tab/>
      </w:r>
      <w:r>
        <w:rPr>
          <w:rFonts w:eastAsia="Yu Mincho"/>
          <w:lang w:eastAsia="ja-JP"/>
        </w:rPr>
        <w:tab/>
      </w:r>
      <w:r>
        <w:rPr>
          <w:rFonts w:eastAsia="Yu Mincho"/>
          <w:lang w:eastAsia="ja-JP"/>
        </w:rPr>
        <w:tab/>
      </w:r>
      <w:r>
        <w:rPr>
          <w:rFonts w:eastAsia="Yu Mincho"/>
          <w:lang w:eastAsia="ja-JP"/>
        </w:rPr>
        <w:tab/>
        <w:t>ENUMERATED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D26B3A8" w14:textId="77777777" w:rsidR="00EC6C86" w:rsidRDefault="00EC6C86" w:rsidP="00EC6C86">
      <w:pPr>
        <w:pStyle w:val="PL"/>
        <w:rPr>
          <w:rFonts w:eastAsia="Yu Mincho"/>
          <w:lang w:eastAsia="ja-JP"/>
        </w:rPr>
      </w:pPr>
      <w:r>
        <w:rPr>
          <w:rFonts w:eastAsia="Yu Mincho"/>
          <w:lang w:eastAsia="ja-JP"/>
        </w:rPr>
        <w:tab/>
        <w:t>cbg-FlushIndication-DL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0C6E7CE" w14:textId="77777777" w:rsidR="00EC6C86" w:rsidRDefault="00EC6C86" w:rsidP="00EC6C86">
      <w:pPr>
        <w:pStyle w:val="PL"/>
        <w:rPr>
          <w:rFonts w:eastAsia="Yu Mincho"/>
          <w:lang w:eastAsia="ja-JP"/>
        </w:rPr>
      </w:pPr>
      <w:r>
        <w:rPr>
          <w:rFonts w:eastAsia="Yu Mincho"/>
          <w:lang w:eastAsia="ja-JP"/>
        </w:rPr>
        <w:tab/>
        <w:t>dynamicHARQ-ACK-CodeB-CBG-Retx-DL</w:t>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9B7B762" w14:textId="77777777" w:rsidR="00EC6C86" w:rsidRDefault="00EC6C86" w:rsidP="00EC6C86">
      <w:pPr>
        <w:pStyle w:val="PL"/>
        <w:rPr>
          <w:rFonts w:eastAsia="Yu Mincho"/>
          <w:lang w:eastAsia="ja-JP"/>
        </w:rPr>
      </w:pPr>
      <w:r>
        <w:rPr>
          <w:rFonts w:eastAsia="Yu Mincho"/>
          <w:lang w:eastAsia="ja-JP"/>
        </w:rPr>
        <w:tab/>
        <w:t>rateMatchingResrcSetSemi-Static</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802F3A8" w14:textId="77777777" w:rsidR="00EC6C86" w:rsidRDefault="00EC6C86" w:rsidP="00EC6C86">
      <w:pPr>
        <w:pStyle w:val="PL"/>
        <w:rPr>
          <w:rFonts w:eastAsia="Yu Mincho"/>
          <w:lang w:eastAsia="ja-JP"/>
        </w:rPr>
      </w:pPr>
      <w:r>
        <w:rPr>
          <w:rFonts w:eastAsia="Yu Mincho"/>
          <w:lang w:eastAsia="ja-JP"/>
        </w:rPr>
        <w:tab/>
        <w:t>rateMatchingResrcSetDynamic</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44A51B1" w14:textId="77777777" w:rsidR="00EC6C86" w:rsidRDefault="00EC6C86" w:rsidP="00EC6C86">
      <w:pPr>
        <w:pStyle w:val="PL"/>
        <w:rPr>
          <w:del w:id="10278" w:author="RP-181326" w:date="2018-06-18T07:32:00Z"/>
          <w:rFonts w:eastAsia="Yu Mincho"/>
          <w:lang w:eastAsia="ja-JP"/>
        </w:rPr>
      </w:pPr>
      <w:del w:id="10279" w:author="RP-181326" w:date="2018-06-18T07:32:00Z">
        <w:r>
          <w:rPr>
            <w:rFonts w:eastAsia="Yu Mincho"/>
            <w:lang w:eastAsia="ja-JP"/>
          </w:rPr>
          <w:tab/>
          <w:delText>rateMatchingLTE-CRS</w:delTex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delText>ENUMERATED</w:delText>
        </w:r>
        <w:r>
          <w:rPr>
            <w:rFonts w:eastAsia="Yu Mincho"/>
            <w:lang w:eastAsia="ja-JP"/>
          </w:rPr>
          <w:delText xml:space="preserve"> {supported}</w:delTex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delText>OPTIONAL</w:delText>
        </w:r>
        <w:r>
          <w:rPr>
            <w:rFonts w:eastAsia="Yu Mincho"/>
            <w:lang w:eastAsia="ja-JP"/>
          </w:rPr>
          <w:delText>,</w:delText>
        </w:r>
      </w:del>
    </w:p>
    <w:p w14:paraId="122CCF17" w14:textId="77777777" w:rsidR="00EC6C86" w:rsidRDefault="00EC6C86" w:rsidP="00EC6C86">
      <w:pPr>
        <w:pStyle w:val="PL"/>
        <w:rPr>
          <w:rFonts w:eastAsia="Yu Mincho"/>
          <w:lang w:eastAsia="ja-JP"/>
        </w:rPr>
      </w:pPr>
      <w:r>
        <w:rPr>
          <w:rFonts w:eastAsia="Yu Mincho"/>
          <w:lang w:eastAsia="ja-JP"/>
        </w:rPr>
        <w:tab/>
        <w:t>bwp-SwitchingDelay</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{type1, type2}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5C116C63" w14:textId="77777777" w:rsidR="00EC6C86" w:rsidRDefault="00EC6C86" w:rsidP="00EC6C86">
      <w:pPr>
        <w:pStyle w:val="PL"/>
        <w:rPr>
          <w:rFonts w:eastAsia="Yu Mincho"/>
          <w:lang w:eastAsia="ja-JP"/>
        </w:rPr>
      </w:pPr>
      <w:r>
        <w:rPr>
          <w:rFonts w:eastAsia="Yu Mincho"/>
          <w:lang w:eastAsia="ja-JP"/>
        </w:rPr>
        <w:tab/>
        <w:t>...</w:t>
      </w:r>
    </w:p>
    <w:p w14:paraId="2377F34C" w14:textId="77777777" w:rsidR="00EC6C86" w:rsidRDefault="00EC6C86" w:rsidP="00EC6C86">
      <w:pPr>
        <w:pStyle w:val="PL"/>
        <w:rPr>
          <w:rFonts w:eastAsia="Yu Mincho"/>
          <w:lang w:eastAsia="ja-JP"/>
        </w:rPr>
      </w:pPr>
      <w:r>
        <w:rPr>
          <w:rFonts w:eastAsia="Yu Mincho"/>
          <w:lang w:eastAsia="ja-JP"/>
        </w:rPr>
        <w:t>}</w:t>
      </w:r>
    </w:p>
    <w:p w14:paraId="4BBD8293" w14:textId="77777777" w:rsidR="00EC6C86" w:rsidRDefault="00EC6C86" w:rsidP="00EC6C86">
      <w:pPr>
        <w:pStyle w:val="PL"/>
        <w:rPr>
          <w:rFonts w:eastAsia="Yu Mincho"/>
          <w:lang w:eastAsia="ja-JP"/>
        </w:rPr>
      </w:pPr>
    </w:p>
    <w:p w14:paraId="404724AF" w14:textId="77777777" w:rsidR="00EC6C86" w:rsidRDefault="00EC6C86" w:rsidP="00EC6C86">
      <w:pPr>
        <w:pStyle w:val="PL"/>
        <w:rPr>
          <w:rFonts w:eastAsia="Yu Mincho"/>
          <w:lang w:eastAsia="ja-JP"/>
        </w:rPr>
      </w:pPr>
      <w:r>
        <w:rPr>
          <w:rFonts w:eastAsia="Yu Mincho"/>
          <w:lang w:eastAsia="ja-JP"/>
        </w:rPr>
        <w:t>Phy-ParametersXDD-Diff ::=</w:t>
      </w:r>
      <w:r>
        <w:rPr>
          <w:rFonts w:eastAsia="Yu Mincho"/>
          <w:lang w:eastAsia="ja-JP"/>
        </w:rPr>
        <w:tab/>
      </w:r>
      <w:r>
        <w:rPr>
          <w:color w:val="993366"/>
        </w:rPr>
        <w:t>SEQUENCE</w:t>
      </w:r>
      <w:r>
        <w:rPr>
          <w:rFonts w:eastAsia="Yu Mincho"/>
          <w:lang w:eastAsia="ja-JP"/>
        </w:rPr>
        <w:t xml:space="preserve"> {</w:t>
      </w:r>
    </w:p>
    <w:p w14:paraId="04571AE7" w14:textId="77777777" w:rsidR="00EC6C86" w:rsidRDefault="00EC6C86" w:rsidP="00EC6C86">
      <w:pPr>
        <w:pStyle w:val="PL"/>
        <w:rPr>
          <w:rFonts w:eastAsia="Yu Mincho"/>
          <w:lang w:eastAsia="ja-JP"/>
        </w:rPr>
      </w:pPr>
      <w:r>
        <w:rPr>
          <w:rFonts w:eastAsia="Yu Mincho"/>
          <w:lang w:eastAsia="ja-JP"/>
        </w:rPr>
        <w:tab/>
        <w:t>dynamicSFI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CAFD4C8" w14:textId="77777777" w:rsidR="00EC6C86" w:rsidRDefault="00EC6C86" w:rsidP="00EC6C86">
      <w:pPr>
        <w:pStyle w:val="PL"/>
        <w:rPr>
          <w:rFonts w:eastAsia="Yu Mincho"/>
          <w:lang w:eastAsia="ja-JP"/>
        </w:rPr>
      </w:pPr>
      <w:r>
        <w:rPr>
          <w:rFonts w:eastAsia="Yu Mincho"/>
          <w:lang w:eastAsia="ja-JP"/>
        </w:rPr>
        <w:tab/>
        <w:t>twoPUCCH-F0-2-ConsecSymbols</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082AD5D" w14:textId="77777777" w:rsidR="00EC6C86" w:rsidRDefault="00EC6C86" w:rsidP="00EC6C86">
      <w:pPr>
        <w:pStyle w:val="PL"/>
        <w:rPr>
          <w:rFonts w:eastAsia="Yu Mincho"/>
          <w:lang w:eastAsia="ja-JP"/>
        </w:rPr>
      </w:pPr>
      <w:r>
        <w:rPr>
          <w:rFonts w:eastAsia="Yu Mincho"/>
          <w:lang w:eastAsia="ja-JP"/>
        </w:rPr>
        <w:tab/>
        <w:t>twoDifferentTPC-Loop-PUSCH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0417ECF" w14:textId="77777777" w:rsidR="00EC6C86" w:rsidRDefault="00EC6C86" w:rsidP="00EC6C86">
      <w:pPr>
        <w:pStyle w:val="PL"/>
        <w:rPr>
          <w:rFonts w:eastAsia="Yu Mincho"/>
          <w:lang w:eastAsia="ja-JP"/>
        </w:rPr>
      </w:pPr>
      <w:r>
        <w:rPr>
          <w:rFonts w:eastAsia="Yu Mincho"/>
          <w:lang w:eastAsia="ja-JP"/>
        </w:rPr>
        <w:tab/>
        <w:t>twoDifferentTPC-Loop-PUCCH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7BAAA39C" w14:textId="77777777" w:rsidR="00EC6C86" w:rsidRDefault="00EC6C86" w:rsidP="00EC6C86">
      <w:pPr>
        <w:pStyle w:val="PL"/>
        <w:rPr>
          <w:rFonts w:eastAsia="Yu Mincho"/>
          <w:lang w:eastAsia="ja-JP"/>
        </w:rPr>
      </w:pPr>
      <w:r>
        <w:rPr>
          <w:rFonts w:eastAsia="Yu Mincho"/>
        </w:rPr>
        <w:tab/>
        <w:t>...</w:t>
      </w:r>
    </w:p>
    <w:p w14:paraId="5C53A4C3" w14:textId="77777777" w:rsidR="00EC6C86" w:rsidRDefault="00EC6C86" w:rsidP="00EC6C86">
      <w:pPr>
        <w:pStyle w:val="PL"/>
        <w:rPr>
          <w:rFonts w:eastAsia="Yu Mincho"/>
          <w:lang w:eastAsia="ja-JP"/>
        </w:rPr>
      </w:pPr>
      <w:r>
        <w:rPr>
          <w:rFonts w:eastAsia="Yu Mincho"/>
          <w:lang w:eastAsia="ja-JP"/>
        </w:rPr>
        <w:t>}</w:t>
      </w:r>
    </w:p>
    <w:p w14:paraId="0FE4A7E2" w14:textId="77777777" w:rsidR="00EC6C86" w:rsidRDefault="00EC6C86" w:rsidP="00EC6C86">
      <w:pPr>
        <w:pStyle w:val="PL"/>
        <w:rPr>
          <w:rFonts w:eastAsia="Yu Mincho"/>
          <w:lang w:eastAsia="ja-JP"/>
        </w:rPr>
      </w:pPr>
    </w:p>
    <w:p w14:paraId="520930D0" w14:textId="77777777" w:rsidR="00EC6C86" w:rsidRDefault="00EC6C86" w:rsidP="00EC6C86">
      <w:pPr>
        <w:pStyle w:val="PL"/>
        <w:rPr>
          <w:rFonts w:eastAsia="Yu Mincho"/>
          <w:lang w:eastAsia="ja-JP"/>
        </w:rPr>
      </w:pPr>
      <w:r>
        <w:rPr>
          <w:rFonts w:eastAsia="Yu Mincho"/>
          <w:lang w:eastAsia="ja-JP"/>
        </w:rPr>
        <w:t>Phy-ParametersFRX-Diff ::=</w:t>
      </w:r>
      <w:r>
        <w:rPr>
          <w:rFonts w:eastAsia="Yu Mincho"/>
          <w:lang w:eastAsia="ja-JP"/>
        </w:rPr>
        <w:tab/>
      </w:r>
      <w:r>
        <w:rPr>
          <w:color w:val="993366"/>
        </w:rPr>
        <w:t>SEQUENCE</w:t>
      </w:r>
      <w:r>
        <w:rPr>
          <w:rFonts w:eastAsia="Yu Mincho"/>
          <w:lang w:eastAsia="ja-JP"/>
        </w:rPr>
        <w:t xml:space="preserve"> {</w:t>
      </w:r>
    </w:p>
    <w:p w14:paraId="45A27FBE" w14:textId="77777777" w:rsidR="00EC6C86" w:rsidRDefault="00EC6C86" w:rsidP="00EC6C86">
      <w:pPr>
        <w:pStyle w:val="PL"/>
        <w:rPr>
          <w:rFonts w:eastAsia="Yu Mincho"/>
          <w:lang w:eastAsia="ja-JP"/>
        </w:rPr>
      </w:pPr>
      <w:r>
        <w:rPr>
          <w:rFonts w:eastAsia="Yu Mincho"/>
          <w:lang w:eastAsia="ja-JP"/>
        </w:rPr>
        <w:tab/>
        <w:t>dynamicSFI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60B703F" w14:textId="77777777" w:rsidR="00EC6C86" w:rsidRDefault="00EC6C86" w:rsidP="00EC6C86">
      <w:pPr>
        <w:pStyle w:val="PL"/>
        <w:rPr>
          <w:rFonts w:eastAsia="Yu Mincho"/>
          <w:lang w:eastAsia="ja-JP"/>
        </w:rPr>
      </w:pPr>
      <w:r>
        <w:rPr>
          <w:rFonts w:eastAsia="Yu Mincho"/>
          <w:lang w:eastAsia="ja-JP"/>
        </w:rPr>
        <w:tab/>
        <w:t>oneFL-DMRS-TwoAdditionalDMRS</w:t>
      </w:r>
      <w:r>
        <w:rPr>
          <w:rFonts w:eastAsia="Yu Mincho"/>
          <w:lang w:eastAsia="ja-JP"/>
        </w:rPr>
        <w:tab/>
      </w:r>
      <w:r>
        <w:rPr>
          <w:rFonts w:eastAsia="Yu Mincho"/>
          <w:lang w:eastAsia="ja-JP"/>
        </w:rPr>
        <w:tab/>
      </w:r>
      <w:r>
        <w:rPr>
          <w:color w:val="993366"/>
        </w:rPr>
        <w:t>BIT</w:t>
      </w:r>
      <w:r>
        <w:t xml:space="preserve"> </w:t>
      </w:r>
      <w:r>
        <w:rPr>
          <w:color w:val="993366"/>
        </w:rPr>
        <w:t>STRING</w:t>
      </w:r>
      <w:r>
        <w:rPr>
          <w:rFonts w:eastAsia="Yu Mincho"/>
          <w:lang w:eastAsia="ja-JP"/>
        </w:rPr>
        <w:t xml:space="preserve"> (</w:t>
      </w:r>
      <w:r>
        <w:rPr>
          <w:color w:val="993366"/>
        </w:rPr>
        <w:t>SIZE</w:t>
      </w:r>
      <w:r>
        <w:rPr>
          <w:rFonts w:eastAsia="Yu Mincho"/>
          <w:lang w:eastAsia="ja-JP"/>
        </w:rPr>
        <w:t xml:space="preserve"> (2))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FDDDAA7" w14:textId="77777777" w:rsidR="00EC6C86" w:rsidRDefault="00EC6C86" w:rsidP="00EC6C86">
      <w:pPr>
        <w:pStyle w:val="PL"/>
        <w:rPr>
          <w:rFonts w:eastAsia="Yu Mincho"/>
          <w:lang w:eastAsia="ja-JP"/>
        </w:rPr>
      </w:pPr>
      <w:r>
        <w:rPr>
          <w:rFonts w:eastAsia="Yu Mincho"/>
          <w:lang w:eastAsia="ja-JP"/>
        </w:rPr>
        <w:tab/>
        <w:t>twoFL-DMRS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BIT</w:t>
      </w:r>
      <w:r>
        <w:t xml:space="preserve"> </w:t>
      </w:r>
      <w:r>
        <w:rPr>
          <w:color w:val="993366"/>
        </w:rPr>
        <w:t>STRING</w:t>
      </w:r>
      <w:r>
        <w:rPr>
          <w:rFonts w:eastAsia="Yu Mincho"/>
          <w:lang w:eastAsia="ja-JP"/>
        </w:rPr>
        <w:t xml:space="preserve"> (</w:t>
      </w:r>
      <w:r>
        <w:rPr>
          <w:color w:val="993366"/>
        </w:rPr>
        <w:t>SIZE</w:t>
      </w:r>
      <w:r>
        <w:rPr>
          <w:rFonts w:eastAsia="Yu Mincho"/>
          <w:lang w:eastAsia="ja-JP"/>
        </w:rPr>
        <w:t xml:space="preserve"> (2))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D1A3A97" w14:textId="77777777" w:rsidR="00EC6C86" w:rsidRDefault="00EC6C86" w:rsidP="00EC6C86">
      <w:pPr>
        <w:pStyle w:val="PL"/>
        <w:rPr>
          <w:rFonts w:eastAsia="Yu Mincho"/>
          <w:lang w:eastAsia="ja-JP"/>
        </w:rPr>
      </w:pPr>
      <w:r>
        <w:rPr>
          <w:rFonts w:eastAsia="Yu Mincho"/>
          <w:lang w:eastAsia="ja-JP"/>
        </w:rPr>
        <w:tab/>
        <w:t>twoFL-DMRS-TwoAdditionalDMRS</w:t>
      </w:r>
      <w:r>
        <w:rPr>
          <w:rFonts w:eastAsia="Yu Mincho"/>
          <w:lang w:eastAsia="ja-JP"/>
        </w:rPr>
        <w:tab/>
      </w:r>
      <w:r>
        <w:rPr>
          <w:rFonts w:eastAsia="Yu Mincho"/>
          <w:lang w:eastAsia="ja-JP"/>
        </w:rPr>
        <w:tab/>
      </w:r>
      <w:r>
        <w:rPr>
          <w:color w:val="993366"/>
        </w:rPr>
        <w:t>BIT</w:t>
      </w:r>
      <w:r>
        <w:t xml:space="preserve"> </w:t>
      </w:r>
      <w:r>
        <w:rPr>
          <w:color w:val="993366"/>
        </w:rPr>
        <w:t>STRING</w:t>
      </w:r>
      <w:r>
        <w:rPr>
          <w:rFonts w:eastAsia="Yu Mincho"/>
          <w:lang w:eastAsia="ja-JP"/>
        </w:rPr>
        <w:t xml:space="preserve"> (</w:t>
      </w:r>
      <w:r>
        <w:rPr>
          <w:color w:val="993366"/>
        </w:rPr>
        <w:t>SIZE</w:t>
      </w:r>
      <w:r>
        <w:rPr>
          <w:rFonts w:eastAsia="Yu Mincho"/>
          <w:lang w:eastAsia="ja-JP"/>
        </w:rPr>
        <w:t xml:space="preserve"> (2))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246B1DB" w14:textId="77777777" w:rsidR="00EC6C86" w:rsidRDefault="00EC6C86" w:rsidP="00EC6C86">
      <w:pPr>
        <w:pStyle w:val="PL"/>
        <w:rPr>
          <w:rFonts w:eastAsia="Yu Mincho"/>
          <w:lang w:eastAsia="ja-JP"/>
        </w:rPr>
      </w:pPr>
      <w:r>
        <w:rPr>
          <w:rFonts w:eastAsia="Yu Mincho"/>
          <w:lang w:eastAsia="ja-JP"/>
        </w:rPr>
        <w:tab/>
        <w:t>oneFL-DMRS-ThreeAdditionalDMRS</w:t>
      </w:r>
      <w:r>
        <w:rPr>
          <w:rFonts w:eastAsia="Yu Mincho"/>
          <w:lang w:eastAsia="ja-JP"/>
        </w:rPr>
        <w:tab/>
      </w:r>
      <w:r>
        <w:rPr>
          <w:rFonts w:eastAsia="Yu Mincho"/>
          <w:lang w:eastAsia="ja-JP"/>
        </w:rPr>
        <w:tab/>
      </w:r>
      <w:r>
        <w:rPr>
          <w:color w:val="993366"/>
        </w:rPr>
        <w:t>BIT</w:t>
      </w:r>
      <w:r>
        <w:t xml:space="preserve"> </w:t>
      </w:r>
      <w:r>
        <w:rPr>
          <w:color w:val="993366"/>
        </w:rPr>
        <w:t>STRING</w:t>
      </w:r>
      <w:r>
        <w:rPr>
          <w:rFonts w:eastAsia="Yu Mincho"/>
          <w:lang w:eastAsia="ja-JP"/>
        </w:rPr>
        <w:t xml:space="preserve"> (</w:t>
      </w:r>
      <w:r>
        <w:rPr>
          <w:color w:val="993366"/>
        </w:rPr>
        <w:t>SIZE</w:t>
      </w:r>
      <w:r>
        <w:rPr>
          <w:rFonts w:eastAsia="Yu Mincho"/>
          <w:lang w:eastAsia="ja-JP"/>
        </w:rPr>
        <w:t xml:space="preserve"> (2))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D221A45" w14:textId="77777777" w:rsidR="00EC6C86" w:rsidRDefault="00EC6C86" w:rsidP="00EC6C86">
      <w:pPr>
        <w:pStyle w:val="PL"/>
        <w:rPr>
          <w:rFonts w:eastAsia="Yu Mincho"/>
          <w:lang w:eastAsia="ja-JP"/>
        </w:rPr>
      </w:pPr>
      <w:r>
        <w:rPr>
          <w:rFonts w:eastAsia="Yu Mincho"/>
          <w:lang w:eastAsia="ja-JP"/>
        </w:rPr>
        <w:tab/>
        <w:t>supportedDMRS-TypeDL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{type1, type2}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0567859" w14:textId="77777777" w:rsidR="00EC6C86" w:rsidRDefault="00EC6C86" w:rsidP="00EC6C86">
      <w:pPr>
        <w:pStyle w:val="PL"/>
        <w:rPr>
          <w:rFonts w:eastAsia="Yu Mincho"/>
          <w:lang w:eastAsia="ja-JP"/>
        </w:rPr>
      </w:pPr>
      <w:r>
        <w:rPr>
          <w:rFonts w:eastAsia="Yu Mincho"/>
          <w:lang w:eastAsia="ja-JP"/>
        </w:rPr>
        <w:tab/>
        <w:t>supportedDMRS-TypeUL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{type1, type2}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053B969" w14:textId="77777777" w:rsidR="00EC6C86" w:rsidRDefault="00EC6C86" w:rsidP="00EC6C86">
      <w:pPr>
        <w:pStyle w:val="PL"/>
        <w:rPr>
          <w:rFonts w:eastAsia="Yu Mincho"/>
          <w:lang w:eastAsia="ja-JP"/>
        </w:rPr>
      </w:pPr>
      <w:r>
        <w:rPr>
          <w:rFonts w:eastAsia="Yu Mincho"/>
          <w:lang w:eastAsia="ja-JP"/>
        </w:rPr>
        <w:tab/>
        <w:t>semiOpenLoopCSI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6FCCB22" w14:textId="77777777" w:rsidR="00EC6C86" w:rsidRDefault="00EC6C86" w:rsidP="00EC6C86">
      <w:pPr>
        <w:pStyle w:val="PL"/>
        <w:rPr>
          <w:rFonts w:eastAsia="Yu Mincho"/>
          <w:lang w:eastAsia="ja-JP"/>
        </w:rPr>
      </w:pPr>
      <w:r>
        <w:rPr>
          <w:rFonts w:eastAsia="Yu Mincho"/>
          <w:lang w:eastAsia="ja-JP"/>
        </w:rPr>
        <w:tab/>
        <w:t>csi-ReportWithoutPMI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B09B6F6" w14:textId="77777777" w:rsidR="00EC6C86" w:rsidRDefault="00EC6C86" w:rsidP="00EC6C86">
      <w:pPr>
        <w:pStyle w:val="PL"/>
        <w:rPr>
          <w:rFonts w:eastAsia="Yu Mincho"/>
          <w:lang w:eastAsia="ja-JP"/>
        </w:rPr>
      </w:pPr>
      <w:r>
        <w:rPr>
          <w:rFonts w:eastAsia="Yu Mincho"/>
          <w:lang w:eastAsia="ja-JP"/>
        </w:rPr>
        <w:tab/>
        <w:t>csi-ReportWithoutCQI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EBCCC83" w14:textId="77777777" w:rsidR="00EC6C86" w:rsidRDefault="00EC6C86" w:rsidP="00EC6C86">
      <w:pPr>
        <w:pStyle w:val="PL"/>
        <w:rPr>
          <w:rFonts w:eastAsia="Yu Mincho"/>
          <w:lang w:eastAsia="ja-JP"/>
        </w:rPr>
      </w:pPr>
      <w:r>
        <w:rPr>
          <w:rFonts w:eastAsia="Yu Mincho"/>
          <w:lang w:eastAsia="ja-JP"/>
        </w:rPr>
        <w:tab/>
        <w:t>onePortsPTRS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BIT</w:t>
      </w:r>
      <w:r>
        <w:t xml:space="preserve"> </w:t>
      </w:r>
      <w:r>
        <w:rPr>
          <w:color w:val="993366"/>
        </w:rPr>
        <w:t>STRING</w:t>
      </w:r>
      <w:r>
        <w:rPr>
          <w:rFonts w:eastAsia="Yu Mincho"/>
          <w:lang w:eastAsia="ja-JP"/>
        </w:rPr>
        <w:t xml:space="preserve"> (</w:t>
      </w:r>
      <w:r>
        <w:rPr>
          <w:color w:val="993366"/>
        </w:rPr>
        <w:t>SIZE</w:t>
      </w:r>
      <w:r>
        <w:rPr>
          <w:rFonts w:eastAsia="Yu Mincho"/>
          <w:lang w:eastAsia="ja-JP"/>
        </w:rPr>
        <w:t xml:space="preserve"> (2))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BFEB2EE" w14:textId="77777777" w:rsidR="00EC6C86" w:rsidRDefault="00EC6C86" w:rsidP="00EC6C86">
      <w:pPr>
        <w:pStyle w:val="PL"/>
        <w:rPr>
          <w:rFonts w:eastAsia="Yu Mincho"/>
          <w:lang w:eastAsia="ja-JP"/>
        </w:rPr>
      </w:pPr>
      <w:r>
        <w:rPr>
          <w:rFonts w:eastAsia="Yu Mincho"/>
          <w:lang w:eastAsia="ja-JP"/>
        </w:rPr>
        <w:tab/>
        <w:t>twoPUCCH-F0-2-ConsecSymbols</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523192C" w14:textId="77777777" w:rsidR="00EC6C86" w:rsidRDefault="00EC6C86" w:rsidP="00EC6C86">
      <w:pPr>
        <w:pStyle w:val="PL"/>
        <w:rPr>
          <w:rFonts w:eastAsia="Yu Mincho"/>
          <w:lang w:eastAsia="ja-JP"/>
        </w:rPr>
      </w:pPr>
      <w:r>
        <w:rPr>
          <w:rFonts w:eastAsia="Yu Mincho"/>
          <w:lang w:eastAsia="ja-JP"/>
        </w:rPr>
        <w:tab/>
        <w:t>pucch-F2-WithFH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E89761D" w14:textId="77777777" w:rsidR="00EC6C86" w:rsidRDefault="00EC6C86" w:rsidP="00EC6C86">
      <w:pPr>
        <w:pStyle w:val="PL"/>
        <w:rPr>
          <w:rFonts w:eastAsia="Yu Mincho"/>
          <w:lang w:eastAsia="ja-JP"/>
        </w:rPr>
      </w:pPr>
      <w:r>
        <w:rPr>
          <w:rFonts w:eastAsia="Yu Mincho"/>
          <w:lang w:eastAsia="ja-JP"/>
        </w:rPr>
        <w:tab/>
        <w:t>pucch-F3-WithFH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A851B2A" w14:textId="77777777" w:rsidR="00EC6C86" w:rsidRDefault="00EC6C86" w:rsidP="00EC6C86">
      <w:pPr>
        <w:pStyle w:val="PL"/>
        <w:rPr>
          <w:rFonts w:eastAsia="Yu Mincho"/>
          <w:lang w:eastAsia="ja-JP"/>
        </w:rPr>
      </w:pPr>
      <w:r>
        <w:rPr>
          <w:rFonts w:eastAsia="Yu Mincho"/>
          <w:lang w:eastAsia="ja-JP"/>
        </w:rPr>
        <w:tab/>
        <w:t>pucch-F4-WithFH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F6FF200" w14:textId="77777777" w:rsidR="00EC6C86" w:rsidRDefault="00EC6C86" w:rsidP="00EC6C86">
      <w:pPr>
        <w:pStyle w:val="PL"/>
        <w:rPr>
          <w:rFonts w:eastAsia="Yu Mincho"/>
          <w:lang w:eastAsia="ja-JP"/>
        </w:rPr>
      </w:pPr>
      <w:r>
        <w:rPr>
          <w:rFonts w:eastAsia="Yu Mincho"/>
          <w:lang w:eastAsia="ja-JP"/>
        </w:rPr>
        <w:tab/>
        <w:t>freqHoppingPUCCH-F0-2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{notSupported}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4A3B861" w14:textId="77777777" w:rsidR="00EC6C86" w:rsidRDefault="00EC6C86" w:rsidP="00EC6C86">
      <w:pPr>
        <w:pStyle w:val="PL"/>
        <w:rPr>
          <w:rFonts w:eastAsia="Yu Mincho"/>
          <w:lang w:eastAsia="ja-JP"/>
        </w:rPr>
      </w:pPr>
      <w:r>
        <w:rPr>
          <w:rFonts w:eastAsia="Yu Mincho"/>
          <w:lang w:eastAsia="ja-JP"/>
        </w:rPr>
        <w:tab/>
        <w:t>freqHoppingPUCCH-F1-3-4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{notSupported}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7E51490" w14:textId="77777777" w:rsidR="00EC6C86" w:rsidRDefault="00EC6C86" w:rsidP="00EC6C86">
      <w:pPr>
        <w:pStyle w:val="PL"/>
        <w:rPr>
          <w:rFonts w:eastAsia="Yu Mincho"/>
          <w:lang w:eastAsia="ja-JP"/>
        </w:rPr>
      </w:pPr>
      <w:r>
        <w:rPr>
          <w:rFonts w:eastAsia="Yu Mincho"/>
          <w:lang w:eastAsia="ja-JP"/>
        </w:rPr>
        <w:tab/>
        <w:t>mux-SR-HARQ-ACK-CSI-PUCCH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A52C269" w14:textId="77777777" w:rsidR="00EC6C86" w:rsidRDefault="00EC6C86" w:rsidP="00EC6C86">
      <w:pPr>
        <w:pStyle w:val="PL"/>
        <w:rPr>
          <w:rFonts w:eastAsia="Yu Mincho"/>
          <w:lang w:eastAsia="ja-JP"/>
        </w:rPr>
      </w:pPr>
      <w:r>
        <w:rPr>
          <w:rFonts w:eastAsia="Yu Mincho"/>
          <w:lang w:eastAsia="ja-JP"/>
        </w:rPr>
        <w:tab/>
        <w:t>uci-CodeBlockSegmentation</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3F917C7" w14:textId="77777777" w:rsidR="00EC6C86" w:rsidRDefault="00EC6C86" w:rsidP="00EC6C86">
      <w:pPr>
        <w:pStyle w:val="PL"/>
        <w:rPr>
          <w:rFonts w:eastAsia="Yu Mincho"/>
          <w:lang w:eastAsia="ja-JP"/>
        </w:rPr>
      </w:pPr>
      <w:r>
        <w:rPr>
          <w:rFonts w:eastAsia="Yu Mincho"/>
          <w:lang w:eastAsia="ja-JP"/>
        </w:rPr>
        <w:tab/>
        <w:t>onePUCCH-LongAndShortFormat</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611FAC4" w14:textId="77777777" w:rsidR="00EC6C86" w:rsidRDefault="00EC6C86" w:rsidP="00EC6C86">
      <w:pPr>
        <w:pStyle w:val="PL"/>
        <w:rPr>
          <w:rFonts w:eastAsia="Yu Mincho"/>
          <w:lang w:eastAsia="ja-JP"/>
        </w:rPr>
      </w:pPr>
      <w:r>
        <w:rPr>
          <w:rFonts w:eastAsia="Yu Mincho"/>
          <w:lang w:eastAsia="ja-JP"/>
        </w:rPr>
        <w:tab/>
        <w:t>twoPUCCH-AnyOthersInSlot</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ACE2A5D" w14:textId="77777777" w:rsidR="00EC6C86" w:rsidRDefault="00EC6C86" w:rsidP="00EC6C86">
      <w:pPr>
        <w:pStyle w:val="PL"/>
        <w:rPr>
          <w:rFonts w:eastAsia="Yu Mincho"/>
          <w:lang w:eastAsia="ja-JP"/>
        </w:rPr>
      </w:pPr>
      <w:r>
        <w:rPr>
          <w:rFonts w:eastAsia="Yu Mincho"/>
          <w:lang w:eastAsia="ja-JP"/>
        </w:rPr>
        <w:tab/>
        <w:t>intraSlotFreqHopping-PUSCH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23C00AF" w14:textId="77777777" w:rsidR="00EC6C86" w:rsidRDefault="00EC6C86" w:rsidP="00EC6C86">
      <w:pPr>
        <w:pStyle w:val="PL"/>
        <w:rPr>
          <w:rFonts w:eastAsia="Yu Mincho"/>
          <w:lang w:eastAsia="ja-JP"/>
        </w:rPr>
      </w:pPr>
      <w:r>
        <w:rPr>
          <w:rFonts w:eastAsia="Yu Mincho"/>
          <w:lang w:eastAsia="ja-JP"/>
        </w:rPr>
        <w:tab/>
        <w:t>pusch-LBRM</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2F31DAE" w14:textId="77777777" w:rsidR="00EC6C86" w:rsidRDefault="00EC6C86" w:rsidP="00EC6C86">
      <w:pPr>
        <w:pStyle w:val="PL"/>
        <w:rPr>
          <w:rFonts w:eastAsia="Yu Mincho"/>
          <w:lang w:eastAsia="ja-JP"/>
        </w:rPr>
      </w:pPr>
      <w:r>
        <w:rPr>
          <w:rFonts w:eastAsia="Yu Mincho"/>
          <w:lang w:eastAsia="ja-JP"/>
        </w:rPr>
        <w:tab/>
      </w:r>
      <w:commentRangeStart w:id="10280"/>
      <w:r>
        <w:rPr>
          <w:rFonts w:eastAsia="Yu Mincho"/>
          <w:lang w:eastAsia="ja-JP"/>
        </w:rPr>
        <w:t>pdcch-BlindDetectionCA</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commentRangeEnd w:id="10280"/>
      <w:r>
        <w:rPr>
          <w:rStyle w:val="CommentReference"/>
          <w:rFonts w:ascii="Arial" w:eastAsia="Times New Roman" w:hAnsi="Arial"/>
          <w:lang w:eastAsia="ja-JP"/>
        </w:rPr>
        <w:commentReference w:id="10280"/>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3C66977" w14:textId="77777777" w:rsidR="00EC6C86" w:rsidRDefault="00EC6C86" w:rsidP="00EC6C86">
      <w:pPr>
        <w:pStyle w:val="PL"/>
        <w:rPr>
          <w:rFonts w:eastAsia="Yu Mincho"/>
          <w:lang w:eastAsia="ja-JP"/>
        </w:rPr>
      </w:pPr>
      <w:r>
        <w:rPr>
          <w:rFonts w:eastAsia="Yu Mincho"/>
          <w:lang w:eastAsia="ja-JP"/>
        </w:rPr>
        <w:tab/>
        <w:t>tpc-PUSCH-RNTI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DC8B81F" w14:textId="77777777" w:rsidR="00EC6C86" w:rsidRDefault="00EC6C86" w:rsidP="00EC6C86">
      <w:pPr>
        <w:pStyle w:val="PL"/>
        <w:rPr>
          <w:rFonts w:eastAsia="Yu Mincho"/>
          <w:lang w:eastAsia="ja-JP"/>
        </w:rPr>
      </w:pPr>
      <w:r>
        <w:rPr>
          <w:rFonts w:eastAsia="Yu Mincho"/>
          <w:lang w:eastAsia="ja-JP"/>
        </w:rPr>
        <w:tab/>
        <w:t>tpc-PUCCH-RNTI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84C5873" w14:textId="77777777" w:rsidR="00EC6C86" w:rsidRDefault="00EC6C86" w:rsidP="00EC6C86">
      <w:pPr>
        <w:pStyle w:val="PL"/>
        <w:rPr>
          <w:rFonts w:eastAsia="Yu Mincho"/>
          <w:lang w:eastAsia="ja-JP"/>
        </w:rPr>
      </w:pPr>
      <w:r>
        <w:rPr>
          <w:rFonts w:eastAsia="Yu Mincho"/>
          <w:lang w:eastAsia="ja-JP"/>
        </w:rPr>
        <w:tab/>
        <w:t>tpc-SRS-RNTI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3EA0FCB" w14:textId="77777777" w:rsidR="00EC6C86" w:rsidRDefault="00EC6C86" w:rsidP="00EC6C86">
      <w:pPr>
        <w:pStyle w:val="PL"/>
        <w:rPr>
          <w:rFonts w:eastAsia="Yu Mincho"/>
          <w:lang w:eastAsia="ja-JP"/>
        </w:rPr>
      </w:pPr>
      <w:bookmarkStart w:id="10281" w:name="_Hlk508825090"/>
      <w:r>
        <w:rPr>
          <w:rFonts w:eastAsia="Yu Mincho"/>
          <w:lang w:eastAsia="ja-JP"/>
        </w:rPr>
        <w:tab/>
        <w:t>absoluteTPC-Command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bookmarkEnd w:id="10281"/>
    <w:p w14:paraId="456C9452" w14:textId="77777777" w:rsidR="00EC6C86" w:rsidRDefault="00EC6C86" w:rsidP="00EC6C86">
      <w:pPr>
        <w:pStyle w:val="PL"/>
        <w:rPr>
          <w:rFonts w:eastAsia="Yu Mincho"/>
          <w:lang w:eastAsia="ja-JP"/>
        </w:rPr>
      </w:pPr>
      <w:r>
        <w:rPr>
          <w:rFonts w:eastAsia="Yu Mincho"/>
          <w:lang w:eastAsia="ja-JP"/>
        </w:rPr>
        <w:tab/>
        <w:t>twoDifferentTPC-Loop-PUSCH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182E2C1" w14:textId="77777777" w:rsidR="00EC6C86" w:rsidRDefault="00EC6C86" w:rsidP="00EC6C86">
      <w:pPr>
        <w:pStyle w:val="PL"/>
        <w:rPr>
          <w:rFonts w:eastAsia="Yu Mincho"/>
          <w:lang w:eastAsia="ja-JP"/>
        </w:rPr>
      </w:pPr>
      <w:r>
        <w:rPr>
          <w:rFonts w:eastAsia="Yu Mincho"/>
          <w:lang w:eastAsia="ja-JP"/>
        </w:rPr>
        <w:tab/>
        <w:t>twoDifferentTPC-Loop-PUCCH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5420591" w14:textId="77777777" w:rsidR="00EC6C86" w:rsidRDefault="00EC6C86" w:rsidP="00EC6C86">
      <w:pPr>
        <w:pStyle w:val="PL"/>
        <w:rPr>
          <w:rFonts w:eastAsia="Yu Mincho"/>
          <w:lang w:eastAsia="ja-JP"/>
        </w:rPr>
      </w:pPr>
      <w:r>
        <w:rPr>
          <w:rFonts w:eastAsia="Yu Mincho"/>
          <w:lang w:eastAsia="ja-JP"/>
        </w:rPr>
        <w:tab/>
        <w:t>pusch-HalfPi-BPSK</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0DC6478" w14:textId="77777777" w:rsidR="00EC6C86" w:rsidRDefault="00EC6C86" w:rsidP="00EC6C86">
      <w:pPr>
        <w:pStyle w:val="PL"/>
        <w:rPr>
          <w:rFonts w:eastAsia="Yu Mincho"/>
          <w:lang w:eastAsia="ja-JP"/>
        </w:rPr>
      </w:pPr>
      <w:r>
        <w:rPr>
          <w:rFonts w:eastAsia="Yu Mincho"/>
          <w:lang w:eastAsia="ja-JP"/>
        </w:rPr>
        <w:tab/>
        <w:t>pucch-F3-4-HalfPi-BPSK</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2070C6F" w14:textId="77777777" w:rsidR="00EC6C86" w:rsidRDefault="00EC6C86" w:rsidP="00EC6C86">
      <w:pPr>
        <w:pStyle w:val="PL"/>
      </w:pPr>
      <w:r>
        <w:rPr>
          <w:rFonts w:eastAsia="Yu Mincho"/>
          <w:lang w:eastAsia="ja-JP"/>
        </w:rPr>
        <w:tab/>
        <w:t>almostContiguousCP-OFDM-UL</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 xml:space="preserve"> ,</w:t>
      </w:r>
    </w:p>
    <w:p w14:paraId="1374EB0C" w14:textId="77777777" w:rsidR="00EC6C86" w:rsidRDefault="00EC6C86" w:rsidP="00EC6C86">
      <w:pPr>
        <w:pStyle w:val="PL"/>
      </w:pPr>
      <w:r>
        <w:lastRenderedPageBreak/>
        <w:tab/>
        <w:t>sp-CSI-RS</w:t>
      </w:r>
      <w:r>
        <w:tab/>
      </w:r>
      <w:r>
        <w:tab/>
      </w:r>
      <w:r>
        <w:tab/>
      </w:r>
      <w:r>
        <w:tab/>
      </w:r>
      <w:r>
        <w:tab/>
      </w:r>
      <w:r>
        <w:tab/>
      </w:r>
      <w: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0769F46B" w14:textId="77777777" w:rsidR="00EC6C86" w:rsidRDefault="00EC6C86" w:rsidP="00EC6C86">
      <w:pPr>
        <w:pStyle w:val="PL"/>
      </w:pPr>
      <w:r>
        <w:tab/>
        <w:t>sp-CSI-IM</w:t>
      </w:r>
      <w:r>
        <w:tab/>
      </w:r>
      <w:r>
        <w:tab/>
      </w:r>
      <w:r>
        <w:tab/>
      </w:r>
      <w:r>
        <w:tab/>
      </w:r>
      <w:r>
        <w:tab/>
      </w:r>
      <w:r>
        <w:tab/>
      </w:r>
      <w: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06D2642C" w14:textId="77777777" w:rsidR="00EC6C86" w:rsidRDefault="00EC6C86" w:rsidP="00EC6C86">
      <w:pPr>
        <w:pStyle w:val="PL"/>
        <w:rPr>
          <w:rFonts w:eastAsia="Yu Mincho"/>
          <w:lang w:eastAsia="ja-JP"/>
        </w:rPr>
      </w:pPr>
      <w:r>
        <w:tab/>
        <w:t>tdd-MultiDL-UL-SwitchPerSlot</w:t>
      </w:r>
      <w:r>
        <w:tab/>
      </w:r>
      <w: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5059A168" w14:textId="77777777" w:rsidR="00EC6C86" w:rsidRDefault="00EC6C86" w:rsidP="00EC6C86">
      <w:pPr>
        <w:pStyle w:val="PL"/>
        <w:rPr>
          <w:ins w:id="10282" w:author="RP-181326" w:date="2018-06-18T07:33:00Z"/>
          <w:rFonts w:eastAsia="Yu Mincho"/>
          <w:lang w:eastAsia="ja-JP"/>
        </w:rPr>
      </w:pPr>
      <w:ins w:id="10283" w:author="RP-181326" w:date="2018-06-18T07:33:00Z">
        <w:r>
          <w:rPr>
            <w:rFonts w:eastAsia="Yu Mincho"/>
            <w:lang w:eastAsia="ja-JP"/>
          </w:rPr>
          <w:tab/>
          <w:t>multipleCORESET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1992002E" w14:textId="77777777" w:rsidR="00EC6C86" w:rsidRDefault="00EC6C86" w:rsidP="00EC6C86">
      <w:pPr>
        <w:pStyle w:val="PL"/>
        <w:rPr>
          <w:rFonts w:eastAsia="Yu Mincho"/>
          <w:lang w:eastAsia="ja-JP"/>
        </w:rPr>
      </w:pPr>
      <w:r>
        <w:rPr>
          <w:rFonts w:eastAsia="Yu Mincho"/>
          <w:lang w:eastAsia="ja-JP"/>
        </w:rPr>
        <w:tab/>
        <w:t>...</w:t>
      </w:r>
    </w:p>
    <w:p w14:paraId="111D9FAF" w14:textId="77777777" w:rsidR="00EC6C86" w:rsidRDefault="00EC6C86" w:rsidP="00EC6C86">
      <w:pPr>
        <w:pStyle w:val="PL"/>
        <w:rPr>
          <w:rFonts w:eastAsia="Yu Mincho"/>
          <w:lang w:eastAsia="ja-JP"/>
        </w:rPr>
      </w:pPr>
      <w:r>
        <w:rPr>
          <w:rFonts w:eastAsia="Yu Mincho"/>
          <w:lang w:eastAsia="ja-JP"/>
        </w:rPr>
        <w:t>}</w:t>
      </w:r>
    </w:p>
    <w:p w14:paraId="3883AE2D" w14:textId="77777777" w:rsidR="00EC6C86" w:rsidRDefault="00EC6C86" w:rsidP="00EC6C86">
      <w:pPr>
        <w:pStyle w:val="PL"/>
        <w:rPr>
          <w:rFonts w:eastAsia="Yu Mincho"/>
          <w:lang w:eastAsia="ja-JP"/>
        </w:rPr>
      </w:pPr>
    </w:p>
    <w:p w14:paraId="2EBDD7A1" w14:textId="77777777" w:rsidR="00EC6C86" w:rsidRDefault="00EC6C86" w:rsidP="00EC6C86">
      <w:pPr>
        <w:pStyle w:val="PL"/>
        <w:rPr>
          <w:rFonts w:eastAsia="Yu Mincho"/>
          <w:lang w:eastAsia="ja-JP"/>
        </w:rPr>
      </w:pPr>
      <w:r>
        <w:rPr>
          <w:rFonts w:eastAsia="Yu Mincho"/>
          <w:lang w:eastAsia="ja-JP"/>
        </w:rPr>
        <w:t>Phy-ParametersFR1 ::=</w:t>
      </w:r>
      <w:r>
        <w:rPr>
          <w:rFonts w:eastAsia="Yu Mincho"/>
          <w:lang w:eastAsia="ja-JP"/>
        </w:rPr>
        <w:tab/>
      </w:r>
      <w:r>
        <w:rPr>
          <w:color w:val="993366"/>
        </w:rPr>
        <w:t>SEQUENCE</w:t>
      </w:r>
      <w:r>
        <w:rPr>
          <w:rFonts w:eastAsia="Yu Mincho"/>
          <w:lang w:eastAsia="ja-JP"/>
        </w:rPr>
        <w:t xml:space="preserve"> {</w:t>
      </w:r>
    </w:p>
    <w:p w14:paraId="440608D0" w14:textId="77777777" w:rsidR="00EC6C86" w:rsidRDefault="00EC6C86" w:rsidP="00EC6C86">
      <w:pPr>
        <w:pStyle w:val="PL"/>
        <w:rPr>
          <w:rFonts w:eastAsia="Yu Mincho"/>
          <w:lang w:eastAsia="ja-JP"/>
        </w:rPr>
      </w:pPr>
      <w:r>
        <w:rPr>
          <w:rFonts w:eastAsia="Yu Mincho"/>
          <w:lang w:eastAsia="ja-JP"/>
        </w:rPr>
        <w:tab/>
        <w:t>pdcchMonitoringSingleOccasion</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68CFEC9" w14:textId="77777777" w:rsidR="00EC6C86" w:rsidRDefault="00EC6C86" w:rsidP="00EC6C86">
      <w:pPr>
        <w:pStyle w:val="PL"/>
        <w:rPr>
          <w:rFonts w:eastAsia="Yu Mincho"/>
          <w:lang w:eastAsia="ja-JP"/>
        </w:rPr>
      </w:pPr>
      <w:r>
        <w:rPr>
          <w:rFonts w:eastAsia="Yu Mincho"/>
          <w:lang w:eastAsia="ja-JP"/>
        </w:rPr>
        <w:tab/>
        <w:t>scs-60kHz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A173C16" w14:textId="77777777" w:rsidR="00EC6C86" w:rsidRDefault="00EC6C86" w:rsidP="00EC6C86">
      <w:pPr>
        <w:pStyle w:val="PL"/>
      </w:pPr>
      <w:r>
        <w:rPr>
          <w:rFonts w:eastAsia="Yu Mincho"/>
          <w:lang w:eastAsia="ja-JP"/>
        </w:rPr>
        <w:tab/>
        <w:t>pdsch-256QAM-FR1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4868F461" w14:textId="77777777" w:rsidR="00EC6C86" w:rsidRDefault="00EC6C86" w:rsidP="00EC6C86">
      <w:pPr>
        <w:pStyle w:val="PL"/>
        <w:rPr>
          <w:rFonts w:eastAsia="Yu Mincho"/>
          <w:lang w:eastAsia="ja-JP"/>
        </w:rPr>
      </w:pPr>
      <w:r>
        <w:tab/>
      </w:r>
      <w:r>
        <w:rPr>
          <w:rFonts w:eastAsia="Yu Mincho"/>
          <w:lang w:eastAsia="ja-JP"/>
        </w:rPr>
        <w:t>pdsch-RE-MappingFR1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{n10, n20}</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7D7405A6" w14:textId="77777777" w:rsidR="00EC6C86" w:rsidRDefault="00EC6C86" w:rsidP="00EC6C86">
      <w:pPr>
        <w:pStyle w:val="PL"/>
        <w:rPr>
          <w:rFonts w:eastAsia="Yu Mincho"/>
          <w:lang w:eastAsia="ja-JP"/>
        </w:rPr>
      </w:pPr>
      <w:r>
        <w:rPr>
          <w:rFonts w:eastAsia="Yu Mincho"/>
          <w:lang w:eastAsia="ja-JP"/>
        </w:rPr>
        <w:tab/>
        <w:t>...</w:t>
      </w:r>
    </w:p>
    <w:p w14:paraId="6709BE65" w14:textId="77777777" w:rsidR="00EC6C86" w:rsidRDefault="00EC6C86" w:rsidP="00EC6C86">
      <w:pPr>
        <w:pStyle w:val="PL"/>
        <w:rPr>
          <w:rFonts w:eastAsia="Yu Mincho"/>
          <w:lang w:eastAsia="ja-JP"/>
        </w:rPr>
      </w:pPr>
      <w:r>
        <w:rPr>
          <w:rFonts w:eastAsia="Yu Mincho"/>
          <w:lang w:eastAsia="ja-JP"/>
        </w:rPr>
        <w:t>}</w:t>
      </w:r>
    </w:p>
    <w:p w14:paraId="7BDA03BA" w14:textId="77777777" w:rsidR="00EC6C86" w:rsidRDefault="00EC6C86" w:rsidP="00EC6C86">
      <w:pPr>
        <w:pStyle w:val="PL"/>
        <w:rPr>
          <w:rFonts w:eastAsia="Yu Mincho"/>
          <w:lang w:eastAsia="ja-JP"/>
        </w:rPr>
      </w:pPr>
    </w:p>
    <w:p w14:paraId="75CDEB02" w14:textId="77777777" w:rsidR="00EC6C86" w:rsidRDefault="00EC6C86" w:rsidP="00EC6C86">
      <w:pPr>
        <w:pStyle w:val="PL"/>
        <w:rPr>
          <w:rFonts w:eastAsia="Yu Mincho"/>
          <w:lang w:eastAsia="ja-JP"/>
        </w:rPr>
      </w:pPr>
      <w:r>
        <w:rPr>
          <w:rFonts w:eastAsia="Yu Mincho"/>
          <w:lang w:eastAsia="ja-JP"/>
        </w:rPr>
        <w:t>Phy-ParametersFR2 ::=</w:t>
      </w:r>
      <w:r>
        <w:rPr>
          <w:rFonts w:eastAsia="Yu Mincho"/>
          <w:lang w:eastAsia="ja-JP"/>
        </w:rPr>
        <w:tab/>
      </w:r>
      <w:r>
        <w:rPr>
          <w:color w:val="993366"/>
        </w:rPr>
        <w:t>SEQUENCE</w:t>
      </w:r>
      <w:r>
        <w:rPr>
          <w:rFonts w:eastAsia="Yu Mincho"/>
          <w:lang w:eastAsia="ja-JP"/>
        </w:rPr>
        <w:t xml:space="preserve"> {</w:t>
      </w:r>
    </w:p>
    <w:p w14:paraId="77BD900D" w14:textId="77777777" w:rsidR="00EC6C86" w:rsidRDefault="00EC6C86" w:rsidP="00EC6C86">
      <w:pPr>
        <w:pStyle w:val="PL"/>
        <w:rPr>
          <w:rFonts w:eastAsia="Yu Mincho"/>
          <w:lang w:eastAsia="ja-JP"/>
        </w:rPr>
      </w:pPr>
      <w:r>
        <w:rPr>
          <w:rFonts w:eastAsia="Yu Mincho"/>
          <w:lang w:eastAsia="ja-JP"/>
        </w:rPr>
        <w:tab/>
        <w:t>calibrationGapPA</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3E4C4B51" w14:textId="77777777" w:rsidR="00EC6C86" w:rsidRDefault="00EC6C86" w:rsidP="00EC6C86">
      <w:pPr>
        <w:pStyle w:val="PL"/>
        <w:rPr>
          <w:rFonts w:eastAsia="Yu Mincho"/>
          <w:lang w:eastAsia="ja-JP"/>
        </w:rPr>
      </w:pPr>
      <w:r>
        <w:tab/>
      </w:r>
      <w:r>
        <w:rPr>
          <w:rFonts w:eastAsia="Yu Mincho"/>
          <w:lang w:eastAsia="ja-JP"/>
        </w:rPr>
        <w:t>pdsch-RE-MappingFR2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{n6, n20}</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0FF2415D" w14:textId="77777777" w:rsidR="00EC6C86" w:rsidRDefault="00EC6C86" w:rsidP="00EC6C86">
      <w:pPr>
        <w:pStyle w:val="PL"/>
        <w:rPr>
          <w:rFonts w:eastAsia="Yu Mincho"/>
        </w:rPr>
      </w:pPr>
      <w:r>
        <w:rPr>
          <w:rFonts w:eastAsia="Yu Mincho"/>
        </w:rPr>
        <w:tab/>
        <w:t>...</w:t>
      </w:r>
    </w:p>
    <w:p w14:paraId="5BC24594" w14:textId="77777777" w:rsidR="00EC6C86" w:rsidRDefault="00EC6C86" w:rsidP="00EC6C86">
      <w:pPr>
        <w:pStyle w:val="PL"/>
        <w:rPr>
          <w:rFonts w:eastAsia="Yu Mincho"/>
          <w:lang w:eastAsia="ja-JP"/>
        </w:rPr>
      </w:pPr>
      <w:r>
        <w:rPr>
          <w:rFonts w:eastAsia="Yu Mincho"/>
          <w:lang w:eastAsia="ja-JP"/>
        </w:rPr>
        <w:t>}</w:t>
      </w:r>
    </w:p>
    <w:p w14:paraId="46F432D4" w14:textId="77777777" w:rsidR="00EC6C86" w:rsidRDefault="00EC6C86" w:rsidP="00EC6C86">
      <w:pPr>
        <w:pStyle w:val="PL"/>
        <w:rPr>
          <w:rFonts w:eastAsia="Yu Mincho"/>
          <w:lang w:eastAsia="ja-JP"/>
        </w:rPr>
      </w:pPr>
    </w:p>
    <w:p w14:paraId="214ED6B8" w14:textId="77777777" w:rsidR="00EC6C86" w:rsidRDefault="00EC6C86" w:rsidP="00EC6C86">
      <w:pPr>
        <w:pStyle w:val="PL"/>
        <w:rPr>
          <w:del w:id="10284" w:author="RP-181326" w:date="2018-06-18T07:34:00Z"/>
          <w:rFonts w:eastAsia="Yu Mincho"/>
          <w:lang w:eastAsia="ja-JP"/>
        </w:rPr>
      </w:pPr>
      <w:del w:id="10285" w:author="RP-181326" w:date="2018-06-18T07:34:00Z">
        <w:r>
          <w:rPr>
            <w:rFonts w:eastAsia="Yu Mincho"/>
            <w:lang w:eastAsia="ja-JP"/>
          </w:rPr>
          <w:delText>SCS-Combination ::=</w:delText>
        </w:r>
        <w:r>
          <w:rPr>
            <w:rFonts w:eastAsia="Yu Mincho"/>
            <w:lang w:eastAsia="ja-JP"/>
          </w:rPr>
          <w:tab/>
        </w:r>
        <w:r>
          <w:rPr>
            <w:rFonts w:eastAsia="Yu Mincho"/>
            <w:lang w:eastAsia="ja-JP"/>
          </w:rPr>
          <w:tab/>
        </w:r>
        <w:r>
          <w:rPr>
            <w:rFonts w:eastAsia="Yu Mincho"/>
            <w:color w:val="993366"/>
            <w:lang w:eastAsia="ja-JP"/>
          </w:rPr>
          <w:delText>SEQUENCE</w:delText>
        </w:r>
        <w:r>
          <w:rPr>
            <w:rFonts w:eastAsia="Yu Mincho"/>
            <w:lang w:eastAsia="ja-JP"/>
          </w:rPr>
          <w:delText xml:space="preserve"> {</w:delText>
        </w:r>
      </w:del>
    </w:p>
    <w:p w14:paraId="6890134E" w14:textId="77777777" w:rsidR="00EC6C86" w:rsidRDefault="00EC6C86" w:rsidP="00EC6C86">
      <w:pPr>
        <w:pStyle w:val="PL"/>
        <w:rPr>
          <w:del w:id="10286" w:author="RP-181326" w:date="2018-06-18T07:34:00Z"/>
          <w:rFonts w:eastAsia="Yu Mincho"/>
          <w:lang w:eastAsia="ja-JP"/>
        </w:rPr>
      </w:pPr>
      <w:del w:id="10287" w:author="RP-181326" w:date="2018-06-18T07:34:00Z">
        <w:r>
          <w:rPr>
            <w:rFonts w:eastAsia="Yu Mincho"/>
            <w:lang w:eastAsia="ja-JP"/>
          </w:rPr>
          <w:tab/>
          <w:delText>scs1</w:delTex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Malgun Gothic"/>
          </w:rPr>
          <w:delText>SubcarrierSpacing</w:delText>
        </w:r>
        <w:r>
          <w:rPr>
            <w:rFonts w:eastAsia="Yu Mincho"/>
            <w:lang w:eastAsia="ja-JP"/>
          </w:rPr>
          <w:delText>,</w:delText>
        </w:r>
      </w:del>
    </w:p>
    <w:p w14:paraId="7A417598" w14:textId="77777777" w:rsidR="00EC6C86" w:rsidRDefault="00EC6C86" w:rsidP="00EC6C86">
      <w:pPr>
        <w:pStyle w:val="PL"/>
        <w:rPr>
          <w:del w:id="10288" w:author="RP-181326" w:date="2018-06-18T07:34:00Z"/>
          <w:rFonts w:eastAsia="Yu Mincho"/>
          <w:lang w:eastAsia="ja-JP"/>
        </w:rPr>
      </w:pPr>
      <w:del w:id="10289" w:author="RP-181326" w:date="2018-06-18T07:34:00Z">
        <w:r>
          <w:rPr>
            <w:rFonts w:eastAsia="Yu Mincho"/>
            <w:lang w:eastAsia="ja-JP"/>
          </w:rPr>
          <w:tab/>
          <w:delText>scs2</w:delTex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Malgun Gothic"/>
          </w:rPr>
          <w:delText>SubcarrierSpacing</w:delText>
        </w:r>
      </w:del>
    </w:p>
    <w:p w14:paraId="3C493564" w14:textId="77777777" w:rsidR="00EC6C86" w:rsidRDefault="00EC6C86" w:rsidP="00EC6C86">
      <w:pPr>
        <w:pStyle w:val="PL"/>
        <w:rPr>
          <w:del w:id="10290" w:author="RP-181326" w:date="2018-06-18T07:34:00Z"/>
          <w:rFonts w:eastAsia="Yu Mincho"/>
          <w:lang w:eastAsia="ja-JP"/>
        </w:rPr>
      </w:pPr>
      <w:del w:id="10291" w:author="RP-181326" w:date="2018-06-18T07:34:00Z">
        <w:r>
          <w:rPr>
            <w:rFonts w:eastAsia="Yu Mincho"/>
            <w:lang w:eastAsia="ja-JP"/>
          </w:rPr>
          <w:delText>}</w:delText>
        </w:r>
      </w:del>
    </w:p>
    <w:p w14:paraId="5F9209D4" w14:textId="77777777" w:rsidR="00EC6C86" w:rsidRDefault="00EC6C86" w:rsidP="00EC6C86">
      <w:pPr>
        <w:pStyle w:val="PL"/>
        <w:rPr>
          <w:del w:id="10292" w:author="RP-181326" w:date="2018-06-18T07:34:00Z"/>
          <w:rFonts w:eastAsia="Yu Mincho"/>
          <w:lang w:eastAsia="ja-JP"/>
        </w:rPr>
      </w:pPr>
    </w:p>
    <w:p w14:paraId="008FF551" w14:textId="77777777" w:rsidR="00EC6C86" w:rsidRDefault="00EC6C86" w:rsidP="00EC6C86">
      <w:pPr>
        <w:pStyle w:val="PL"/>
        <w:rPr>
          <w:color w:val="808080"/>
        </w:rPr>
      </w:pPr>
      <w:r>
        <w:rPr>
          <w:color w:val="808080"/>
        </w:rPr>
        <w:t>-- TAG-PHY-PARAMETERS-STOP</w:t>
      </w:r>
    </w:p>
    <w:p w14:paraId="2DC2DC19" w14:textId="77777777" w:rsidR="00EC6C86" w:rsidRDefault="00EC6C86" w:rsidP="00EC6C86">
      <w:pPr>
        <w:pStyle w:val="PL"/>
        <w:rPr>
          <w:color w:val="808080"/>
        </w:rPr>
      </w:pPr>
      <w:r>
        <w:rPr>
          <w:color w:val="808080"/>
        </w:rPr>
        <w:t>-- ASN1STOP</w:t>
      </w:r>
    </w:p>
    <w:p w14:paraId="2782835A" w14:textId="77777777" w:rsidR="00EC6C86" w:rsidRDefault="00EC6C86" w:rsidP="00EC6C86">
      <w:pPr>
        <w:pStyle w:val="Heading4"/>
        <w:rPr>
          <w:rFonts w:eastAsia="Malgun Gothic"/>
        </w:rPr>
      </w:pPr>
      <w:r>
        <w:rPr>
          <w:rFonts w:eastAsia="Malgun Gothic"/>
        </w:rPr>
        <w:t>–</w:t>
      </w:r>
      <w:r>
        <w:rPr>
          <w:rFonts w:eastAsia="Malgun Gothic"/>
        </w:rPr>
        <w:tab/>
      </w:r>
      <w:r>
        <w:rPr>
          <w:rFonts w:eastAsia="Malgun Gothic"/>
          <w:i/>
        </w:rPr>
        <w:t>RF-Parameters</w:t>
      </w:r>
    </w:p>
    <w:p w14:paraId="54F5D19F" w14:textId="77777777" w:rsidR="00EC6C86" w:rsidRDefault="00EC6C86" w:rsidP="00EC6C86">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 </w:t>
      </w:r>
    </w:p>
    <w:p w14:paraId="7577B29D" w14:textId="77777777" w:rsidR="00EC6C86" w:rsidRDefault="00EC6C86" w:rsidP="00EC6C86">
      <w:pPr>
        <w:pStyle w:val="TH"/>
        <w:rPr>
          <w:rFonts w:eastAsia="Malgun Gothic"/>
        </w:rPr>
      </w:pPr>
      <w:r>
        <w:rPr>
          <w:rFonts w:eastAsia="Malgun Gothic"/>
          <w:i/>
        </w:rPr>
        <w:t>RF-Parameters</w:t>
      </w:r>
      <w:r>
        <w:rPr>
          <w:rFonts w:eastAsia="Malgun Gothic"/>
        </w:rPr>
        <w:t xml:space="preserve"> information element</w:t>
      </w:r>
    </w:p>
    <w:p w14:paraId="0C0C1E22" w14:textId="77777777" w:rsidR="00EC6C86" w:rsidRDefault="00EC6C86" w:rsidP="00EC6C86">
      <w:pPr>
        <w:pStyle w:val="PL"/>
        <w:rPr>
          <w:color w:val="808080"/>
        </w:rPr>
      </w:pPr>
      <w:r>
        <w:rPr>
          <w:color w:val="808080"/>
        </w:rPr>
        <w:t>-- ASN1START</w:t>
      </w:r>
    </w:p>
    <w:p w14:paraId="47ECC3CF" w14:textId="77777777" w:rsidR="00EC6C86" w:rsidRDefault="00EC6C86" w:rsidP="00EC6C86">
      <w:pPr>
        <w:pStyle w:val="PL"/>
        <w:rPr>
          <w:rFonts w:eastAsia="Malgun Gothic"/>
        </w:rPr>
      </w:pPr>
      <w:r>
        <w:rPr>
          <w:color w:val="808080"/>
        </w:rPr>
        <w:t>-- TAG-RF-PARAMETERS-START</w:t>
      </w:r>
    </w:p>
    <w:p w14:paraId="6120C4A6" w14:textId="77777777" w:rsidR="00EC6C86" w:rsidRDefault="00EC6C86" w:rsidP="00EC6C86">
      <w:pPr>
        <w:pStyle w:val="PL"/>
        <w:rPr>
          <w:rFonts w:eastAsia="Malgun Gothic"/>
        </w:rPr>
      </w:pPr>
    </w:p>
    <w:p w14:paraId="4124F616" w14:textId="77777777" w:rsidR="00EC6C86" w:rsidRDefault="00EC6C86" w:rsidP="00EC6C86">
      <w:pPr>
        <w:pStyle w:val="PL"/>
        <w:rPr>
          <w:rFonts w:eastAsia="Malgun Gothic"/>
        </w:rPr>
      </w:pPr>
      <w:r>
        <w:rPr>
          <w:rFonts w:eastAsia="Malgun Gothic"/>
        </w:rPr>
        <w:t xml:space="preserve">RF-Parameters ::= </w:t>
      </w:r>
      <w:r>
        <w:rPr>
          <w:color w:val="993366"/>
        </w:rPr>
        <w:t>SEQUENCE</w:t>
      </w:r>
      <w:r>
        <w:rPr>
          <w:rFonts w:eastAsia="Malgun Gothic"/>
        </w:rPr>
        <w:t xml:space="preserve"> {</w:t>
      </w:r>
    </w:p>
    <w:p w14:paraId="42018568" w14:textId="77777777" w:rsidR="00EC6C86" w:rsidRDefault="00EC6C86" w:rsidP="00EC6C86">
      <w:pPr>
        <w:pStyle w:val="PL"/>
        <w:rPr>
          <w:rFonts w:eastAsia="Malgun Gothic"/>
        </w:rPr>
      </w:pPr>
      <w:r>
        <w:rPr>
          <w:rFonts w:eastAsia="Malgun Gothic"/>
        </w:rPr>
        <w:tab/>
        <w:t>supportedBandListNR</w:t>
      </w:r>
      <w:r>
        <w:rPr>
          <w:rFonts w:eastAsia="Malgun Gothic"/>
        </w:rPr>
        <w:tab/>
      </w:r>
      <w:r>
        <w:rPr>
          <w:rFonts w:eastAsia="Malgun Gothic"/>
        </w:rPr>
        <w:tab/>
      </w:r>
      <w:r>
        <w:rPr>
          <w:rFonts w:eastAsia="Malgun Gothic"/>
        </w:rPr>
        <w:tab/>
      </w:r>
      <w:r>
        <w:rPr>
          <w:rFonts w:eastAsia="Malgun Gothic"/>
        </w:rPr>
        <w:tab/>
      </w:r>
      <w:r>
        <w:rPr>
          <w:color w:val="993366"/>
        </w:rPr>
        <w:t>SEQUENCE</w:t>
      </w:r>
      <w:r>
        <w:rPr>
          <w:rFonts w:eastAsia="Malgun Gothic"/>
        </w:rPr>
        <w:t xml:space="preserve"> (</w:t>
      </w:r>
      <w:r>
        <w:rPr>
          <w:color w:val="993366"/>
        </w:rPr>
        <w:t>SIZE</w:t>
      </w:r>
      <w:r>
        <w:rPr>
          <w:rFonts w:eastAsia="Malgun Gothic"/>
        </w:rPr>
        <w:t xml:space="preserve"> (1..maxBands))</w:t>
      </w:r>
      <w:r>
        <w:rPr>
          <w:color w:val="993366"/>
        </w:rPr>
        <w:t xml:space="preserve"> OF</w:t>
      </w:r>
      <w:r>
        <w:rPr>
          <w:rFonts w:eastAsia="Malgun Gothic"/>
        </w:rPr>
        <w:t xml:space="preserve"> BandNR,</w:t>
      </w:r>
    </w:p>
    <w:p w14:paraId="4F67B156" w14:textId="77777777" w:rsidR="00EC6C86" w:rsidRDefault="00EC6C86" w:rsidP="00EC6C86">
      <w:pPr>
        <w:pStyle w:val="PL"/>
        <w:rPr>
          <w:rFonts w:eastAsia="Malgun Gothic"/>
        </w:rPr>
      </w:pPr>
      <w:r>
        <w:rPr>
          <w:rFonts w:eastAsia="Malgun Gothic"/>
        </w:rPr>
        <w:tab/>
        <w:t>supportedBandCombinationList</w:t>
      </w:r>
      <w:r>
        <w:rPr>
          <w:rFonts w:eastAsia="Malgun Gothic"/>
        </w:rPr>
        <w:tab/>
      </w:r>
      <w:r>
        <w:rPr>
          <w:rFonts w:eastAsia="Malgun Gothic"/>
        </w:rPr>
        <w:tab/>
        <w:t>BandCombinationList</w:t>
      </w:r>
      <w:ins w:id="10293" w:author="RP-181326" w:date="2018-06-18T07:37:00Z">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color w:val="993366"/>
            <w:rPrChange w:id="10294" w:author="NTT DOCOMO, INC." w:date="2018-06-14T04:32:00Z">
              <w:rPr>
                <w:rFonts w:eastAsia="Malgun Gothic"/>
              </w:rPr>
            </w:rPrChange>
          </w:rPr>
          <w:t>OPTIONAL</w:t>
        </w:r>
        <w:r>
          <w:rPr>
            <w:rFonts w:eastAsia="Malgun Gothic"/>
          </w:rPr>
          <w:t>,</w:t>
        </w:r>
      </w:ins>
    </w:p>
    <w:p w14:paraId="580AFFD1" w14:textId="77777777" w:rsidR="00EC6C86" w:rsidRDefault="00EC6C86" w:rsidP="00EC6C86">
      <w:pPr>
        <w:pStyle w:val="PL"/>
        <w:rPr>
          <w:ins w:id="10295" w:author="RP-181326" w:date="2018-06-18T07:37:00Z"/>
          <w:rFonts w:eastAsia="Malgun Gothic"/>
        </w:rPr>
      </w:pPr>
      <w:ins w:id="10296" w:author="RP-181326" w:date="2018-06-18T07:37:00Z">
        <w:r>
          <w:rPr>
            <w:rFonts w:eastAsia="Malgun Gothic"/>
          </w:rPr>
          <w:tab/>
          <w:t>appliedFreqBandListFilter</w:t>
        </w:r>
        <w:r>
          <w:rPr>
            <w:rFonts w:eastAsia="Malgun Gothic"/>
          </w:rPr>
          <w:tab/>
        </w:r>
        <w:r>
          <w:rPr>
            <w:rFonts w:eastAsia="Malgun Gothic"/>
          </w:rPr>
          <w:tab/>
        </w:r>
        <w:r>
          <w:rPr>
            <w:rFonts w:eastAsia="Malgun Gothic"/>
          </w:rPr>
          <w:tab/>
          <w:t>FreqBandList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color w:val="993366"/>
          </w:rPr>
          <w:t>OPTIONAL</w:t>
        </w:r>
      </w:ins>
    </w:p>
    <w:p w14:paraId="3904CB05" w14:textId="77777777" w:rsidR="00EC6C86" w:rsidRDefault="00EC6C86" w:rsidP="00EC6C86">
      <w:pPr>
        <w:pStyle w:val="PL"/>
        <w:rPr>
          <w:rFonts w:eastAsia="Malgun Gothic"/>
        </w:rPr>
      </w:pPr>
      <w:r>
        <w:rPr>
          <w:rFonts w:eastAsia="Malgun Gothic"/>
        </w:rPr>
        <w:t>}</w:t>
      </w:r>
    </w:p>
    <w:p w14:paraId="07ED4D58" w14:textId="77777777" w:rsidR="00EC6C86" w:rsidRDefault="00EC6C86" w:rsidP="00EC6C86">
      <w:pPr>
        <w:pStyle w:val="PL"/>
        <w:rPr>
          <w:rFonts w:eastAsia="Malgun Gothic"/>
        </w:rPr>
      </w:pPr>
    </w:p>
    <w:p w14:paraId="35BCEA3B" w14:textId="77777777" w:rsidR="00EC6C86" w:rsidRDefault="00EC6C86" w:rsidP="00EC6C86">
      <w:pPr>
        <w:pStyle w:val="PL"/>
        <w:rPr>
          <w:rFonts w:eastAsia="Malgun Gothic"/>
        </w:rPr>
      </w:pPr>
    </w:p>
    <w:p w14:paraId="2B72BB4B" w14:textId="77777777" w:rsidR="00EC6C86" w:rsidRDefault="00EC6C86" w:rsidP="00EC6C86">
      <w:pPr>
        <w:pStyle w:val="PL"/>
        <w:rPr>
          <w:rFonts w:eastAsia="Malgun Gothic"/>
        </w:rPr>
      </w:pPr>
      <w:r>
        <w:rPr>
          <w:rFonts w:eastAsia="Malgun Gothic"/>
        </w:rPr>
        <w:t>BandNR ::=</w:t>
      </w:r>
      <w:r>
        <w:rPr>
          <w:rFonts w:eastAsia="Malgun Gothic"/>
        </w:rPr>
        <w:tab/>
      </w:r>
      <w:r>
        <w:rPr>
          <w:color w:val="993366"/>
        </w:rPr>
        <w:t>SEQUENCE</w:t>
      </w:r>
      <w:r>
        <w:rPr>
          <w:rFonts w:eastAsia="Malgun Gothic"/>
        </w:rPr>
        <w:t xml:space="preserve"> {</w:t>
      </w:r>
    </w:p>
    <w:p w14:paraId="6B87E843" w14:textId="77777777" w:rsidR="00EC6C86" w:rsidRDefault="00EC6C86" w:rsidP="00EC6C86">
      <w:pPr>
        <w:pStyle w:val="PL"/>
        <w:rPr>
          <w:rFonts w:eastAsia="Malgun Gothic"/>
        </w:rPr>
      </w:pPr>
      <w:r>
        <w:rPr>
          <w:rFonts w:eastAsia="Malgun Gothic"/>
        </w:rPr>
        <w:tab/>
        <w:t>bandNR</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FreqBandIndicatorNR,</w:t>
      </w:r>
    </w:p>
    <w:p w14:paraId="57E63F22" w14:textId="77777777" w:rsidR="00EC6C86" w:rsidRDefault="00EC6C86" w:rsidP="00EC6C86">
      <w:pPr>
        <w:pStyle w:val="PL"/>
        <w:rPr>
          <w:rFonts w:eastAsia="Yu Mincho"/>
          <w:lang w:eastAsia="ja-JP"/>
        </w:rPr>
      </w:pPr>
      <w:r>
        <w:rPr>
          <w:rFonts w:eastAsia="Yu Mincho"/>
          <w:lang w:eastAsia="ja-JP"/>
        </w:rPr>
        <w:tab/>
        <w:t>modifiedMPR-Behaviour</w:t>
      </w:r>
      <w:r>
        <w:rPr>
          <w:rFonts w:eastAsia="Yu Mincho"/>
          <w:lang w:eastAsia="ja-JP"/>
        </w:rPr>
        <w:tab/>
      </w:r>
      <w:r>
        <w:rPr>
          <w:rFonts w:eastAsia="Yu Mincho"/>
          <w:lang w:eastAsia="ja-JP"/>
        </w:rPr>
        <w:tab/>
      </w:r>
      <w:r>
        <w:rPr>
          <w:rFonts w:eastAsia="Yu Mincho"/>
          <w:lang w:eastAsia="ja-JP"/>
        </w:rPr>
        <w:tab/>
      </w:r>
      <w:r>
        <w:rPr>
          <w:color w:val="993366"/>
        </w:rPr>
        <w:t>BIT</w:t>
      </w:r>
      <w:r>
        <w:t xml:space="preserve"> </w:t>
      </w:r>
      <w:r>
        <w:rPr>
          <w:color w:val="993366"/>
        </w:rPr>
        <w:t>STRING</w:t>
      </w:r>
      <w:r>
        <w:rPr>
          <w:rFonts w:eastAsia="Yu Mincho"/>
          <w:lang w:eastAsia="ja-JP"/>
        </w:rPr>
        <w:t xml:space="preserve"> (</w:t>
      </w:r>
      <w:r>
        <w:rPr>
          <w:color w:val="993366"/>
        </w:rPr>
        <w:t>SIZE</w:t>
      </w:r>
      <w:r>
        <w:rPr>
          <w:rFonts w:eastAsia="Yu Mincho"/>
          <w:lang w:eastAsia="ja-JP"/>
        </w:rPr>
        <w:t xml:space="preserve"> (8))</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710F1AA" w14:textId="77777777" w:rsidR="00EC6C86" w:rsidRDefault="00EC6C86" w:rsidP="00EC6C86">
      <w:pPr>
        <w:pStyle w:val="PL"/>
        <w:rPr>
          <w:del w:id="10297" w:author="RP-181326" w:date="2018-06-18T07:38:00Z"/>
          <w:lang w:eastAsia="ja-JP"/>
        </w:rPr>
      </w:pPr>
      <w:del w:id="10298" w:author="RP-181326" w:date="2018-06-18T07:38:00Z">
        <w:r>
          <w:rPr>
            <w:lang w:eastAsia="ja-JP"/>
          </w:rPr>
          <w:tab/>
          <w:delText>maxChannelBW-PerCC</w:delText>
        </w:r>
        <w:r>
          <w:rPr>
            <w:lang w:eastAsia="ja-JP"/>
          </w:rPr>
          <w:tab/>
        </w:r>
        <w:r>
          <w:rPr>
            <w:lang w:eastAsia="ja-JP"/>
          </w:rPr>
          <w:tab/>
        </w:r>
        <w:r>
          <w:rPr>
            <w:lang w:eastAsia="ja-JP"/>
          </w:rPr>
          <w:tab/>
        </w:r>
        <w:r>
          <w:rPr>
            <w:lang w:eastAsia="ja-JP"/>
          </w:rPr>
          <w:tab/>
        </w:r>
        <w:r>
          <w:rPr>
            <w:color w:val="993366"/>
          </w:rPr>
          <w:delText>ENUMERATED</w:delText>
        </w:r>
        <w:r>
          <w:rPr>
            <w:lang w:eastAsia="ja-JP"/>
          </w:rPr>
          <w:delText xml:space="preserve"> {mhz400}</w:delTex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delText>OPTIONAL</w:delText>
        </w:r>
        <w:r>
          <w:rPr>
            <w:lang w:eastAsia="ja-JP"/>
          </w:rPr>
          <w:delText>,</w:delText>
        </w:r>
      </w:del>
    </w:p>
    <w:p w14:paraId="2013D955" w14:textId="77777777" w:rsidR="00EC6C86" w:rsidRDefault="00EC6C86" w:rsidP="00EC6C86">
      <w:pPr>
        <w:pStyle w:val="PL"/>
      </w:pPr>
      <w:r>
        <w:tab/>
      </w:r>
      <w:r>
        <w:rPr>
          <w:rFonts w:eastAsia="Yu Mincho"/>
          <w:lang w:eastAsia="ja-JP"/>
        </w:rPr>
        <w:t>mimo-ParametersPerBand</w:t>
      </w:r>
      <w:r>
        <w:rPr>
          <w:rFonts w:eastAsia="Yu Mincho"/>
          <w:lang w:eastAsia="ja-JP"/>
        </w:rPr>
        <w:tab/>
      </w:r>
      <w:r>
        <w:rPr>
          <w:rFonts w:eastAsia="Yu Mincho"/>
          <w:lang w:eastAsia="ja-JP"/>
        </w:rPr>
        <w:tab/>
      </w:r>
      <w:r>
        <w:rPr>
          <w:rFonts w:eastAsia="Yu Mincho"/>
          <w:lang w:eastAsia="ja-JP"/>
        </w:rPr>
        <w:tab/>
        <w:t>MIMO-ParametersPerBand</w:t>
      </w:r>
      <w:r>
        <w:tab/>
      </w:r>
      <w:r>
        <w:tab/>
      </w:r>
      <w:r>
        <w:tab/>
      </w:r>
      <w:r>
        <w:tab/>
      </w:r>
      <w:r>
        <w:tab/>
      </w:r>
      <w:r>
        <w:tab/>
      </w:r>
      <w:r>
        <w:rPr>
          <w:color w:val="993366"/>
        </w:rPr>
        <w:t>OPTIONAL</w:t>
      </w:r>
      <w:r>
        <w:rPr>
          <w:rFonts w:eastAsia="Yu Mincho"/>
          <w:lang w:eastAsia="ja-JP"/>
        </w:rPr>
        <w:t>,</w:t>
      </w:r>
    </w:p>
    <w:p w14:paraId="34854BCD" w14:textId="77777777" w:rsidR="00EC6C86" w:rsidRDefault="00EC6C86" w:rsidP="00EC6C86">
      <w:pPr>
        <w:pStyle w:val="PL"/>
        <w:rPr>
          <w:rFonts w:eastAsia="Yu Mincho"/>
          <w:lang w:eastAsia="ja-JP"/>
        </w:rPr>
      </w:pPr>
      <w:r>
        <w:rPr>
          <w:rFonts w:eastAsia="Yu Mincho"/>
          <w:lang w:eastAsia="ja-JP"/>
        </w:rPr>
        <w:tab/>
        <w:t>extendedCP</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8B9BA9B" w14:textId="77777777" w:rsidR="00EC6C86" w:rsidRDefault="00EC6C86" w:rsidP="00EC6C86">
      <w:pPr>
        <w:pStyle w:val="PL"/>
        <w:rPr>
          <w:lang w:eastAsia="ja-JP"/>
        </w:rPr>
      </w:pPr>
    </w:p>
    <w:p w14:paraId="0838C2EC" w14:textId="77777777" w:rsidR="00EC6C86" w:rsidRDefault="00EC6C86" w:rsidP="00EC6C86">
      <w:pPr>
        <w:pStyle w:val="PL"/>
        <w:rPr>
          <w:lang w:eastAsia="ja-JP"/>
        </w:rPr>
      </w:pPr>
      <w:r>
        <w:rPr>
          <w:lang w:eastAsia="ja-JP"/>
        </w:rPr>
        <w:lastRenderedPageBreak/>
        <w:tab/>
        <w:t>multipleTCI</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049A9FE5" w14:textId="77777777" w:rsidR="00EC6C86" w:rsidRDefault="00EC6C86" w:rsidP="00EC6C86">
      <w:pPr>
        <w:pStyle w:val="PL"/>
        <w:rPr>
          <w:rFonts w:eastAsia="Malgun Gothic"/>
        </w:rPr>
      </w:pPr>
      <w:r>
        <w:rPr>
          <w:rFonts w:eastAsia="Malgun Gothic"/>
        </w:rPr>
        <w:tab/>
        <w:t>bwp-WithoutRestriction</w:t>
      </w:r>
      <w:r>
        <w:rPr>
          <w:rFonts w:eastAsia="Malgun Gothic"/>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3AF4C499" w14:textId="77777777" w:rsidR="00EC6C86" w:rsidRDefault="00EC6C86" w:rsidP="00EC6C86">
      <w:pPr>
        <w:pStyle w:val="PL"/>
        <w:rPr>
          <w:rFonts w:eastAsia="Yu Mincho"/>
          <w:lang w:eastAsia="ja-JP"/>
        </w:rPr>
      </w:pPr>
      <w:bookmarkStart w:id="10299" w:name="_Hlk508861770"/>
      <w:r>
        <w:rPr>
          <w:rFonts w:eastAsia="Yu Mincho"/>
          <w:lang w:eastAsia="ja-JP"/>
        </w:rPr>
        <w:tab/>
        <w:t>bwp-SameNumerology</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{upto2, upto4}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bookmarkEnd w:id="10299"/>
    <w:p w14:paraId="5B26E218" w14:textId="77777777" w:rsidR="00EC6C86" w:rsidRDefault="00EC6C86" w:rsidP="00EC6C86">
      <w:pPr>
        <w:pStyle w:val="PL"/>
        <w:rPr>
          <w:rFonts w:eastAsia="Yu Mincho"/>
          <w:lang w:eastAsia="ja-JP"/>
        </w:rPr>
      </w:pPr>
      <w:r>
        <w:rPr>
          <w:rFonts w:eastAsia="Yu Mincho"/>
          <w:lang w:eastAsia="ja-JP"/>
        </w:rPr>
        <w:tab/>
        <w:t>bwp-DiffNumerology</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{upto4}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DBC9B9D" w14:textId="77777777" w:rsidR="00EC6C86" w:rsidRDefault="00EC6C86" w:rsidP="00EC6C86">
      <w:pPr>
        <w:pStyle w:val="PL"/>
        <w:rPr>
          <w:rFonts w:eastAsia="Malgun Gothic"/>
        </w:rPr>
      </w:pPr>
      <w:r>
        <w:rPr>
          <w:rFonts w:eastAsia="Malgun Gothic"/>
        </w:rPr>
        <w:tab/>
        <w:t>crossCarrierSchedulingDL-SameSCS</w:t>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47AAE1A0" w14:textId="77777777" w:rsidR="00EC6C86" w:rsidRDefault="00EC6C86" w:rsidP="00EC6C86">
      <w:pPr>
        <w:pStyle w:val="PL"/>
        <w:rPr>
          <w:rFonts w:eastAsia="Malgun Gothic"/>
        </w:rPr>
      </w:pPr>
      <w:r>
        <w:rPr>
          <w:rFonts w:eastAsia="Malgun Gothic"/>
        </w:rPr>
        <w:tab/>
        <w:t>crossCarrierSchedulingUL-SameSCS</w:t>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019EA041" w14:textId="77777777" w:rsidR="00EC6C86" w:rsidRDefault="00EC6C86" w:rsidP="00EC6C86">
      <w:pPr>
        <w:pStyle w:val="PL"/>
        <w:rPr>
          <w:lang w:eastAsia="ja-JP"/>
        </w:rPr>
      </w:pPr>
      <w:r>
        <w:rPr>
          <w:lang w:eastAsia="ja-JP"/>
        </w:rPr>
        <w:tab/>
      </w:r>
      <w:r>
        <w:rPr>
          <w:rFonts w:eastAsia="Yu Mincho"/>
          <w:lang w:eastAsia="ja-JP"/>
        </w:rPr>
        <w:t>pdsch-256QAM-FR2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D768B05" w14:textId="77777777" w:rsidR="00EC6C86" w:rsidRDefault="00EC6C86" w:rsidP="00EC6C86">
      <w:pPr>
        <w:pStyle w:val="PL"/>
        <w:rPr>
          <w:lang w:eastAsia="ja-JP"/>
        </w:rPr>
      </w:pPr>
      <w:r>
        <w:rPr>
          <w:lang w:eastAsia="ja-JP"/>
        </w:rPr>
        <w:tab/>
        <w:t>pusch-256QAM</w:t>
      </w:r>
      <w:r>
        <w:rPr>
          <w:lang w:eastAsia="ja-JP"/>
        </w:rPr>
        <w:tab/>
      </w:r>
      <w:r>
        <w:rPr>
          <w:lang w:eastAsia="ja-JP"/>
        </w:rPr>
        <w:tab/>
      </w:r>
      <w:r>
        <w:rPr>
          <w:lang w:eastAsia="ja-JP"/>
        </w:rPr>
        <w:tab/>
      </w:r>
      <w:r>
        <w:rPr>
          <w:lang w:eastAsia="ja-JP"/>
        </w:rPr>
        <w:tab/>
      </w:r>
      <w:r>
        <w:rPr>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07C01B82" w14:textId="77777777" w:rsidR="00EC6C86" w:rsidRDefault="00EC6C86" w:rsidP="00EC6C86">
      <w:pPr>
        <w:pStyle w:val="PL"/>
        <w:rPr>
          <w:lang w:eastAsia="ja-JP"/>
        </w:rPr>
      </w:pPr>
      <w:r>
        <w:tab/>
      </w:r>
      <w:r>
        <w:rPr>
          <w:rFonts w:eastAsia="Malgun Gothic"/>
        </w:rPr>
        <w:t>ue-PowerClass</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Yu Mincho"/>
          <w:lang w:eastAsia="ja-JP"/>
        </w:rPr>
        <w:t xml:space="preserve"> {pc2, pc3}</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6FEBFD40" w14:textId="77777777" w:rsidR="00EC6C86" w:rsidRDefault="00EC6C86" w:rsidP="00EC6C86">
      <w:pPr>
        <w:pStyle w:val="PL"/>
        <w:rPr>
          <w:ins w:id="10300" w:author="RP-181326" w:date="2018-06-18T07:39:00Z"/>
          <w:rFonts w:eastAsia="Yu Mincho"/>
          <w:lang w:eastAsia="ja-JP"/>
        </w:rPr>
      </w:pPr>
      <w:ins w:id="10301" w:author="RP-181326" w:date="2018-06-18T07:39:00Z">
        <w:r>
          <w:rPr>
            <w:rFonts w:eastAsia="Malgun Gothic"/>
          </w:rPr>
          <w:tab/>
        </w:r>
        <w:r>
          <w:rPr>
            <w:rFonts w:eastAsia="Yu Mincho"/>
            <w:lang w:eastAsia="ja-JP"/>
          </w:rPr>
          <w:t>rateMatchingLTE-CRS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4B5F74D7" w14:textId="77777777" w:rsidR="00EC6C86" w:rsidRDefault="00EC6C86" w:rsidP="00EC6C86">
      <w:pPr>
        <w:pStyle w:val="PL"/>
        <w:rPr>
          <w:rFonts w:eastAsia="Malgun Gothic"/>
        </w:rPr>
      </w:pPr>
      <w:r>
        <w:rPr>
          <w:rFonts w:eastAsia="Malgun Gothic"/>
        </w:rPr>
        <w:tab/>
        <w:t>...</w:t>
      </w:r>
    </w:p>
    <w:p w14:paraId="281227DC" w14:textId="77777777" w:rsidR="00EC6C86" w:rsidRDefault="00EC6C86" w:rsidP="00EC6C86">
      <w:pPr>
        <w:pStyle w:val="PL"/>
        <w:rPr>
          <w:rFonts w:eastAsia="Malgun Gothic"/>
        </w:rPr>
      </w:pPr>
      <w:r>
        <w:rPr>
          <w:rFonts w:eastAsia="Malgun Gothic"/>
        </w:rPr>
        <w:t>}</w:t>
      </w:r>
    </w:p>
    <w:p w14:paraId="5B8FEEE6" w14:textId="77777777" w:rsidR="00EC6C86" w:rsidRDefault="00EC6C86" w:rsidP="00EC6C86">
      <w:pPr>
        <w:pStyle w:val="PL"/>
        <w:rPr>
          <w:rFonts w:eastAsia="Times New Roman"/>
          <w:lang w:eastAsia="ja-JP"/>
        </w:rPr>
      </w:pPr>
    </w:p>
    <w:p w14:paraId="3BCCCE70" w14:textId="77777777" w:rsidR="00EC6C86" w:rsidRDefault="00EC6C86" w:rsidP="00EC6C86">
      <w:pPr>
        <w:pStyle w:val="PL"/>
        <w:rPr>
          <w:color w:val="808080"/>
        </w:rPr>
      </w:pPr>
      <w:r>
        <w:rPr>
          <w:color w:val="808080"/>
        </w:rPr>
        <w:t>-- TAG-RF-PARAMETERS-STOP</w:t>
      </w:r>
    </w:p>
    <w:p w14:paraId="3B187335" w14:textId="77777777" w:rsidR="00EC6C86" w:rsidRDefault="00EC6C86" w:rsidP="00EC6C86">
      <w:pPr>
        <w:pStyle w:val="PL"/>
        <w:rPr>
          <w:color w:val="808080"/>
        </w:rPr>
      </w:pPr>
      <w:r>
        <w:rPr>
          <w:color w:val="808080"/>
        </w:rPr>
        <w:t>-- ASN1STOP</w:t>
      </w:r>
    </w:p>
    <w:p w14:paraId="34088DE6" w14:textId="77777777" w:rsidR="00EC6C86" w:rsidRDefault="00EC6C86" w:rsidP="00EC6C86"/>
    <w:tbl>
      <w:tblPr>
        <w:tblStyle w:val="TableGrid"/>
        <w:tblW w:w="14173" w:type="dxa"/>
        <w:tblLook w:val="04A0" w:firstRow="1" w:lastRow="0" w:firstColumn="1" w:lastColumn="0" w:noHBand="0" w:noVBand="1"/>
      </w:tblPr>
      <w:tblGrid>
        <w:gridCol w:w="14173"/>
      </w:tblGrid>
      <w:tr w:rsidR="00EC6C86" w14:paraId="5CEBCFD7" w14:textId="77777777" w:rsidTr="00EC6C86">
        <w:tc>
          <w:tcPr>
            <w:tcW w:w="14173" w:type="dxa"/>
            <w:tcBorders>
              <w:top w:val="single" w:sz="4" w:space="0" w:color="auto"/>
              <w:left w:val="single" w:sz="4" w:space="0" w:color="auto"/>
              <w:bottom w:val="single" w:sz="4" w:space="0" w:color="auto"/>
              <w:right w:val="single" w:sz="4" w:space="0" w:color="auto"/>
            </w:tcBorders>
            <w:hideMark/>
          </w:tcPr>
          <w:p w14:paraId="47387BA2" w14:textId="77777777" w:rsidR="00EC6C86" w:rsidRDefault="00EC6C86">
            <w:pPr>
              <w:pStyle w:val="TAH"/>
            </w:pPr>
            <w:r>
              <w:rPr>
                <w:i/>
              </w:rPr>
              <w:t>RF-Parameters field descriptions</w:t>
            </w:r>
          </w:p>
        </w:tc>
      </w:tr>
      <w:tr w:rsidR="00EC6C86" w14:paraId="62863276" w14:textId="77777777" w:rsidTr="00EC6C86">
        <w:trPr>
          <w:ins w:id="10302" w:author="RP-181326" w:date="2018-06-18T07:40:00Z"/>
        </w:trPr>
        <w:tc>
          <w:tcPr>
            <w:tcW w:w="14173" w:type="dxa"/>
            <w:tcBorders>
              <w:top w:val="single" w:sz="4" w:space="0" w:color="auto"/>
              <w:left w:val="single" w:sz="4" w:space="0" w:color="auto"/>
              <w:bottom w:val="single" w:sz="4" w:space="0" w:color="auto"/>
              <w:right w:val="single" w:sz="4" w:space="0" w:color="auto"/>
            </w:tcBorders>
            <w:hideMark/>
          </w:tcPr>
          <w:p w14:paraId="5D914AB6" w14:textId="77777777" w:rsidR="00EC6C86" w:rsidRDefault="00EC6C86">
            <w:pPr>
              <w:pStyle w:val="TAL"/>
              <w:rPr>
                <w:ins w:id="10303" w:author="RP-181326" w:date="2018-06-18T07:40:00Z"/>
              </w:rPr>
            </w:pPr>
            <w:ins w:id="10304" w:author="RP-181326" w:date="2018-06-18T07:40:00Z">
              <w:r>
                <w:rPr>
                  <w:b/>
                  <w:i/>
                </w:rPr>
                <w:t>appliedFreqBandListFilter</w:t>
              </w:r>
            </w:ins>
          </w:p>
          <w:p w14:paraId="29EC1FA1" w14:textId="77777777" w:rsidR="00EC6C86" w:rsidRDefault="00EC6C86">
            <w:pPr>
              <w:pStyle w:val="TAL"/>
              <w:rPr>
                <w:ins w:id="10305" w:author="RP-181326" w:date="2018-06-18T07:40:00Z"/>
              </w:rPr>
            </w:pPr>
            <w:ins w:id="10306" w:author="RP-181326" w:date="2018-06-18T07:40:00Z">
              <w:r>
                <w:t>In this field the UE mirrors the FreqBandList that the NW provided in the capability enquiry, if any. The UE filtered the band combinations in the supportedBandCombinationList in accordance with this appliedFreqBandListFilter.</w:t>
              </w:r>
            </w:ins>
          </w:p>
        </w:tc>
      </w:tr>
      <w:tr w:rsidR="00EC6C86" w14:paraId="40B8A0D7" w14:textId="77777777" w:rsidTr="00EC6C86">
        <w:tc>
          <w:tcPr>
            <w:tcW w:w="14173" w:type="dxa"/>
            <w:tcBorders>
              <w:top w:val="single" w:sz="4" w:space="0" w:color="auto"/>
              <w:left w:val="single" w:sz="4" w:space="0" w:color="auto"/>
              <w:bottom w:val="single" w:sz="4" w:space="0" w:color="auto"/>
              <w:right w:val="single" w:sz="4" w:space="0" w:color="auto"/>
            </w:tcBorders>
            <w:hideMark/>
          </w:tcPr>
          <w:p w14:paraId="514AC3F0" w14:textId="77777777" w:rsidR="00EC6C86" w:rsidRDefault="00EC6C86">
            <w:pPr>
              <w:pStyle w:val="TAL"/>
            </w:pPr>
            <w:r>
              <w:rPr>
                <w:b/>
                <w:i/>
              </w:rPr>
              <w:t>supportedBandCombinationList</w:t>
            </w:r>
          </w:p>
          <w:p w14:paraId="3C4BBDAE" w14:textId="77777777" w:rsidR="00EC6C86" w:rsidRDefault="00EC6C86">
            <w:pPr>
              <w:pStyle w:val="TAL"/>
            </w:pPr>
            <w:r>
              <w:t xml:space="preserve">A list of band combinations that the UE supports for NR (without MR-DC). The </w:t>
            </w:r>
            <w:r>
              <w:rPr>
                <w:i/>
              </w:rPr>
              <w:t>FeatureSetCombinationId</w:t>
            </w:r>
            <w:r>
              <w:t xml:space="preserve">:s in this list refer to the </w:t>
            </w:r>
            <w:r>
              <w:rPr>
                <w:i/>
              </w:rPr>
              <w:t>FeatureSetCombination</w:t>
            </w:r>
            <w:r>
              <w:t xml:space="preserve"> entries in the </w:t>
            </w:r>
            <w:r>
              <w:rPr>
                <w:i/>
              </w:rPr>
              <w:t>featureSetCombinations</w:t>
            </w:r>
            <w:r>
              <w:t xml:space="preserve"> list in the </w:t>
            </w:r>
            <w:r>
              <w:rPr>
                <w:i/>
              </w:rPr>
              <w:t>UE-NR-Capability</w:t>
            </w:r>
            <w:r>
              <w:t xml:space="preserve"> IE.</w:t>
            </w:r>
          </w:p>
        </w:tc>
      </w:tr>
    </w:tbl>
    <w:p w14:paraId="05FF2FC7" w14:textId="77777777" w:rsidR="00EC6C86" w:rsidRDefault="00EC6C86" w:rsidP="00EC6C86">
      <w:pPr>
        <w:pStyle w:val="Heading4"/>
      </w:pPr>
      <w:r>
        <w:t>–</w:t>
      </w:r>
      <w:r>
        <w:tab/>
      </w:r>
      <w:r>
        <w:rPr>
          <w:i/>
        </w:rPr>
        <w:t>MIMO-ParametersPerBand</w:t>
      </w:r>
    </w:p>
    <w:p w14:paraId="29D88657" w14:textId="77777777" w:rsidR="00EC6C86" w:rsidRDefault="00EC6C86" w:rsidP="00EC6C86">
      <w:r>
        <w:t xml:space="preserve">The IE </w:t>
      </w:r>
      <w:r>
        <w:rPr>
          <w:i/>
        </w:rPr>
        <w:t>MIMO-ParametersPerBand</w:t>
      </w:r>
      <w:r>
        <w:t xml:space="preserve"> is used to convey MIMO related parameters specific for a certain band (not per feature set or band combination).</w:t>
      </w:r>
    </w:p>
    <w:p w14:paraId="72A66F0D" w14:textId="77777777" w:rsidR="00EC6C86" w:rsidRDefault="00EC6C86" w:rsidP="00EC6C86">
      <w:pPr>
        <w:pStyle w:val="TH"/>
      </w:pPr>
      <w:r>
        <w:rPr>
          <w:i/>
        </w:rPr>
        <w:t>MIMO-ParametersPerBand</w:t>
      </w:r>
      <w:r>
        <w:t xml:space="preserve"> information element</w:t>
      </w:r>
    </w:p>
    <w:p w14:paraId="75FF2F72" w14:textId="77777777" w:rsidR="00EC6C86" w:rsidRDefault="00EC6C86" w:rsidP="00EC6C86">
      <w:pPr>
        <w:pStyle w:val="PL"/>
        <w:rPr>
          <w:color w:val="808080"/>
        </w:rPr>
      </w:pPr>
      <w:r>
        <w:rPr>
          <w:color w:val="808080"/>
        </w:rPr>
        <w:t>-- ASN1START</w:t>
      </w:r>
    </w:p>
    <w:p w14:paraId="59CC0DA4" w14:textId="77777777" w:rsidR="00EC6C86" w:rsidRDefault="00EC6C86" w:rsidP="00EC6C86">
      <w:pPr>
        <w:pStyle w:val="PL"/>
        <w:rPr>
          <w:color w:val="808080"/>
        </w:rPr>
      </w:pPr>
      <w:r>
        <w:rPr>
          <w:color w:val="808080"/>
        </w:rPr>
        <w:t>-- TAG-MIMO-PARAMETERSPERBAND-START</w:t>
      </w:r>
    </w:p>
    <w:p w14:paraId="043435B5" w14:textId="77777777" w:rsidR="00EC6C86" w:rsidRDefault="00EC6C86" w:rsidP="00EC6C86">
      <w:pPr>
        <w:pStyle w:val="PL"/>
        <w:rPr>
          <w:rFonts w:eastAsia="Times New Roman"/>
          <w:lang w:eastAsia="ja-JP"/>
        </w:rPr>
      </w:pPr>
    </w:p>
    <w:p w14:paraId="61FD0E29" w14:textId="77777777" w:rsidR="00EC6C86" w:rsidRDefault="00EC6C86" w:rsidP="00EC6C86">
      <w:pPr>
        <w:pStyle w:val="PL"/>
        <w:rPr>
          <w:rFonts w:eastAsia="Times New Roman"/>
          <w:lang w:eastAsia="ja-JP"/>
        </w:rPr>
      </w:pPr>
      <w:r>
        <w:rPr>
          <w:rFonts w:eastAsia="Times New Roman"/>
          <w:lang w:eastAsia="ja-JP"/>
        </w:rPr>
        <w:t>MIMO-</w:t>
      </w:r>
      <w:r>
        <w:rPr>
          <w:rFonts w:eastAsia="Yu Mincho"/>
          <w:lang w:eastAsia="ja-JP"/>
        </w:rPr>
        <w:t>ParametersPerBand</w:t>
      </w:r>
      <w:r>
        <w:rPr>
          <w:rFonts w:eastAsia="Times New Roman"/>
          <w:lang w:eastAsia="ja-JP"/>
        </w:rPr>
        <w:t xml:space="preserve"> ::= </w:t>
      </w:r>
      <w:r>
        <w:rPr>
          <w:color w:val="993366"/>
        </w:rPr>
        <w:t>SEQUENCE</w:t>
      </w:r>
      <w:r>
        <w:rPr>
          <w:rFonts w:eastAsia="Times New Roman"/>
          <w:lang w:eastAsia="ja-JP"/>
        </w:rPr>
        <w:t xml:space="preserve"> {</w:t>
      </w:r>
    </w:p>
    <w:p w14:paraId="44151795" w14:textId="77777777" w:rsidR="00EC6C86" w:rsidRDefault="00EC6C86" w:rsidP="00EC6C86">
      <w:pPr>
        <w:pStyle w:val="PL"/>
        <w:rPr>
          <w:rFonts w:eastAsia="Yu Mincho"/>
          <w:lang w:eastAsia="ja-JP"/>
        </w:rPr>
      </w:pPr>
      <w:r>
        <w:rPr>
          <w:rFonts w:eastAsia="Yu Mincho"/>
          <w:lang w:eastAsia="ja-JP"/>
        </w:rPr>
        <w:tab/>
        <w:t>tci-StatePDSCH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SEQUENCE</w:t>
      </w:r>
      <w:r>
        <w:rPr>
          <w:rFonts w:eastAsia="Yu Mincho"/>
          <w:lang w:eastAsia="ja-JP"/>
        </w:rPr>
        <w:t xml:space="preserve"> {</w:t>
      </w:r>
    </w:p>
    <w:p w14:paraId="78367D0D"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maxNumberConfiguredTCIstatesPerCC</w:t>
      </w:r>
      <w:r>
        <w:rPr>
          <w:rFonts w:eastAsia="Yu Mincho"/>
          <w:lang w:eastAsia="ja-JP"/>
        </w:rPr>
        <w:tab/>
      </w:r>
      <w:r>
        <w:rPr>
          <w:color w:val="993366"/>
        </w:rPr>
        <w:t>ENUMERATED</w:t>
      </w:r>
      <w:r>
        <w:rPr>
          <w:rFonts w:eastAsia="Yu Mincho"/>
          <w:lang w:eastAsia="ja-JP"/>
        </w:rPr>
        <w:t xml:space="preserve"> {n4, n8, n16, n32, n64}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D685854"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maxNumberActiveTCI-PerBWP</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{n1, n2, n4, n8}</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07116B0E" w14:textId="77777777" w:rsidR="00EC6C86" w:rsidRDefault="00EC6C86" w:rsidP="00EC6C86">
      <w:pPr>
        <w:pStyle w:val="PL"/>
        <w:rPr>
          <w:rFonts w:eastAsia="Yu Mincho"/>
          <w:lang w:eastAsia="ja-JP"/>
        </w:rPr>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244B813" w14:textId="77777777" w:rsidR="00EC6C86" w:rsidRDefault="00EC6C86" w:rsidP="00EC6C86">
      <w:pPr>
        <w:pStyle w:val="PL"/>
        <w:rPr>
          <w:rFonts w:eastAsia="Yu Mincho"/>
          <w:lang w:eastAsia="ja-JP"/>
        </w:rPr>
      </w:pPr>
      <w:r>
        <w:rPr>
          <w:rFonts w:eastAsia="Yu Mincho"/>
          <w:lang w:eastAsia="ja-JP"/>
        </w:rPr>
        <w:tab/>
        <w:t>additionalActiveTCI-StatePDCCH</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1568F63" w14:textId="77777777" w:rsidR="00EC6C86" w:rsidRDefault="00EC6C86" w:rsidP="00EC6C86">
      <w:pPr>
        <w:pStyle w:val="PL"/>
        <w:rPr>
          <w:rFonts w:eastAsia="Yu Mincho"/>
          <w:lang w:eastAsia="ja-JP"/>
        </w:rPr>
      </w:pPr>
      <w:r>
        <w:rPr>
          <w:rFonts w:eastAsia="Yu Mincho"/>
          <w:lang w:eastAsia="ja-JP"/>
        </w:rPr>
        <w:tab/>
        <w:t>pusch-TransCoherence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{nonCoherent, partialNonCoherent, fullCoherent}</w:t>
      </w:r>
      <w:r>
        <w:rPr>
          <w:rFonts w:eastAsia="Yu Mincho"/>
          <w:lang w:eastAsia="ja-JP"/>
        </w:rPr>
        <w:tab/>
      </w:r>
      <w:r>
        <w:rPr>
          <w:color w:val="993366"/>
        </w:rPr>
        <w:t>OPTIONAL</w:t>
      </w:r>
      <w:r>
        <w:rPr>
          <w:rFonts w:eastAsia="Yu Mincho"/>
          <w:lang w:eastAsia="ja-JP"/>
        </w:rPr>
        <w:t>,</w:t>
      </w:r>
    </w:p>
    <w:p w14:paraId="50C7A4AD" w14:textId="77777777" w:rsidR="00EC6C86" w:rsidRDefault="00EC6C86" w:rsidP="00EC6C86">
      <w:pPr>
        <w:pStyle w:val="PL"/>
        <w:rPr>
          <w:rFonts w:eastAsia="Yu Mincho"/>
          <w:lang w:eastAsia="ja-JP"/>
        </w:rPr>
      </w:pPr>
      <w:r>
        <w:rPr>
          <w:rFonts w:eastAsia="Yu Mincho"/>
          <w:lang w:eastAsia="ja-JP"/>
        </w:rPr>
        <w:tab/>
        <w:t>beamCorrespondence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6056747" w14:textId="77777777" w:rsidR="00EC6C86" w:rsidRDefault="00EC6C86" w:rsidP="00EC6C86">
      <w:pPr>
        <w:pStyle w:val="PL"/>
        <w:rPr>
          <w:rFonts w:eastAsia="Yu Mincho"/>
          <w:lang w:eastAsia="ja-JP"/>
        </w:rPr>
      </w:pPr>
      <w:r>
        <w:rPr>
          <w:rFonts w:eastAsia="Yu Mincho"/>
          <w:lang w:eastAsia="ja-JP"/>
        </w:rPr>
        <w:tab/>
        <w:t>periodicBeamReport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857CDE1" w14:textId="77777777" w:rsidR="00EC6C86" w:rsidRDefault="00EC6C86" w:rsidP="00EC6C86">
      <w:pPr>
        <w:pStyle w:val="PL"/>
        <w:rPr>
          <w:rFonts w:eastAsia="Yu Mincho"/>
          <w:lang w:eastAsia="ja-JP"/>
        </w:rPr>
      </w:pPr>
      <w:r>
        <w:rPr>
          <w:rFonts w:eastAsia="Yu Mincho"/>
          <w:lang w:eastAsia="ja-JP"/>
        </w:rPr>
        <w:tab/>
        <w:t>aperiodicBeamReport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B822EB2" w14:textId="77777777" w:rsidR="00EC6C86" w:rsidRDefault="00EC6C86" w:rsidP="00EC6C86">
      <w:pPr>
        <w:pStyle w:val="PL"/>
        <w:rPr>
          <w:rFonts w:eastAsia="Yu Mincho"/>
          <w:lang w:eastAsia="ja-JP"/>
        </w:rPr>
      </w:pPr>
      <w:r>
        <w:rPr>
          <w:rFonts w:eastAsia="Yu Mincho"/>
          <w:lang w:eastAsia="ja-JP"/>
        </w:rPr>
        <w:tab/>
        <w:t>sp-BeamReportPUCCH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C46231B" w14:textId="77777777" w:rsidR="00EC6C86" w:rsidRDefault="00EC6C86" w:rsidP="00EC6C86">
      <w:pPr>
        <w:pStyle w:val="PL"/>
        <w:rPr>
          <w:rFonts w:eastAsia="Yu Mincho"/>
          <w:lang w:eastAsia="ja-JP"/>
        </w:rPr>
      </w:pPr>
      <w:r>
        <w:rPr>
          <w:rFonts w:eastAsia="Yu Mincho"/>
          <w:lang w:eastAsia="ja-JP"/>
        </w:rPr>
        <w:tab/>
        <w:t>sp-BeamReportPUSCH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9BD7E60" w14:textId="77777777" w:rsidR="00EC6C86" w:rsidRDefault="00EC6C86" w:rsidP="00EC6C86">
      <w:pPr>
        <w:pStyle w:val="PL"/>
        <w:rPr>
          <w:rFonts w:eastAsia="Yu Mincho"/>
          <w:lang w:eastAsia="ja-JP"/>
        </w:rPr>
      </w:pPr>
      <w:r>
        <w:rPr>
          <w:rFonts w:eastAsia="Yu Mincho"/>
          <w:lang w:eastAsia="ja-JP"/>
        </w:rPr>
        <w:tab/>
        <w:t>beamManagementSSB-CSI-RS</w:t>
      </w:r>
      <w:r>
        <w:rPr>
          <w:rFonts w:eastAsia="Yu Mincho"/>
          <w:lang w:eastAsia="ja-JP"/>
        </w:rPr>
        <w:tab/>
      </w:r>
      <w:r>
        <w:rPr>
          <w:rFonts w:eastAsia="Yu Mincho"/>
          <w:lang w:eastAsia="ja-JP"/>
        </w:rPr>
        <w:tab/>
      </w:r>
      <w:r>
        <w:rPr>
          <w:rFonts w:eastAsia="Yu Mincho"/>
          <w:lang w:eastAsia="ja-JP"/>
        </w:rPr>
        <w:tab/>
        <w:t>BeamManagementSSB-CSI-RS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5A6123A" w14:textId="77777777" w:rsidR="00EC6C86" w:rsidRDefault="00EC6C86" w:rsidP="00EC6C86">
      <w:pPr>
        <w:pStyle w:val="PL"/>
        <w:rPr>
          <w:rFonts w:eastAsia="Yu Mincho"/>
          <w:lang w:eastAsia="ja-JP"/>
        </w:rPr>
      </w:pPr>
      <w:r>
        <w:rPr>
          <w:rFonts w:eastAsia="Yu Mincho"/>
          <w:lang w:eastAsia="ja-JP"/>
        </w:rPr>
        <w:tab/>
        <w:t>maxNumberRxBeam</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(2..8)</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F15FD62" w14:textId="77777777" w:rsidR="00EC6C86" w:rsidRDefault="00EC6C86" w:rsidP="00EC6C86">
      <w:pPr>
        <w:pStyle w:val="PL"/>
        <w:rPr>
          <w:rFonts w:eastAsia="Yu Mincho"/>
          <w:lang w:eastAsia="ja-JP"/>
        </w:rPr>
      </w:pPr>
      <w:r>
        <w:rPr>
          <w:rFonts w:eastAsia="Yu Mincho"/>
          <w:lang w:eastAsia="ja-JP"/>
        </w:rPr>
        <w:tab/>
        <w:t>maxNumberRxTxBeamSwitchDL</w:t>
      </w:r>
      <w:r>
        <w:rPr>
          <w:rFonts w:eastAsia="Yu Mincho"/>
          <w:lang w:eastAsia="ja-JP"/>
        </w:rPr>
        <w:tab/>
      </w:r>
      <w:r>
        <w:rPr>
          <w:rFonts w:eastAsia="Yu Mincho"/>
          <w:lang w:eastAsia="ja-JP"/>
        </w:rPr>
        <w:tab/>
      </w:r>
      <w:r>
        <w:rPr>
          <w:rFonts w:eastAsia="Yu Mincho"/>
          <w:lang w:eastAsia="ja-JP"/>
        </w:rPr>
        <w:tab/>
      </w:r>
      <w:r>
        <w:rPr>
          <w:color w:val="993366"/>
        </w:rPr>
        <w:t>SEQUENCE</w:t>
      </w:r>
      <w:r>
        <w:rPr>
          <w:rFonts w:eastAsia="Yu Mincho"/>
          <w:lang w:eastAsia="ja-JP"/>
        </w:rPr>
        <w:t xml:space="preserve"> {</w:t>
      </w:r>
    </w:p>
    <w:p w14:paraId="19A668ED" w14:textId="77777777" w:rsidR="00EC6C86" w:rsidRDefault="00EC6C86" w:rsidP="00EC6C86">
      <w:pPr>
        <w:pStyle w:val="PL"/>
        <w:rPr>
          <w:rFonts w:eastAsia="Malgun Gothic"/>
        </w:rPr>
      </w:pPr>
      <w:r>
        <w:rPr>
          <w:rFonts w:eastAsia="Yu Mincho"/>
          <w:lang w:eastAsia="ja-JP"/>
        </w:rPr>
        <w:tab/>
      </w:r>
      <w:r>
        <w:rPr>
          <w:rFonts w:eastAsia="Yu Mincho"/>
          <w:lang w:eastAsia="ja-JP"/>
        </w:rPr>
        <w:tab/>
      </w:r>
      <w:r>
        <w:rPr>
          <w:rFonts w:eastAsia="Malgun Gothic"/>
        </w:rPr>
        <w:t>scs-15kHz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{n4, n7, n14}</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20141B26" w14:textId="77777777" w:rsidR="00EC6C86" w:rsidRDefault="00EC6C86" w:rsidP="00EC6C86">
      <w:pPr>
        <w:pStyle w:val="PL"/>
        <w:rPr>
          <w:rFonts w:eastAsia="Malgun Gothic"/>
        </w:rPr>
      </w:pPr>
      <w:r>
        <w:rPr>
          <w:rFonts w:eastAsia="Malgun Gothic"/>
        </w:rPr>
        <w:tab/>
      </w:r>
      <w:r>
        <w:rPr>
          <w:rFonts w:eastAsia="Malgun Gothic"/>
        </w:rPr>
        <w:tab/>
        <w:t>scs-30kHz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{n4, n7, n14}</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3E624C7C" w14:textId="77777777" w:rsidR="00EC6C86" w:rsidRDefault="00EC6C86" w:rsidP="00EC6C86">
      <w:pPr>
        <w:pStyle w:val="PL"/>
        <w:rPr>
          <w:rFonts w:eastAsia="Malgun Gothic"/>
        </w:rPr>
      </w:pPr>
      <w:r>
        <w:rPr>
          <w:rFonts w:eastAsia="Malgun Gothic"/>
        </w:rPr>
        <w:tab/>
      </w:r>
      <w:r>
        <w:rPr>
          <w:rFonts w:eastAsia="Malgun Gothic"/>
        </w:rPr>
        <w:tab/>
        <w:t>scs-60kHz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{n4, n7, n14}</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5C1CF60E" w14:textId="77777777" w:rsidR="00EC6C86" w:rsidRDefault="00EC6C86" w:rsidP="00EC6C86">
      <w:pPr>
        <w:pStyle w:val="PL"/>
        <w:rPr>
          <w:rFonts w:eastAsia="Malgun Gothic"/>
        </w:rPr>
      </w:pPr>
      <w:r>
        <w:rPr>
          <w:rFonts w:eastAsia="Malgun Gothic"/>
        </w:rPr>
        <w:tab/>
      </w:r>
      <w:r>
        <w:rPr>
          <w:rFonts w:eastAsia="Malgun Gothic"/>
        </w:rPr>
        <w:tab/>
        <w:t>scs-120kHz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{n4, n7, n14}</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5E185C16" w14:textId="77777777" w:rsidR="00EC6C86" w:rsidRDefault="00EC6C86" w:rsidP="00EC6C86">
      <w:pPr>
        <w:pStyle w:val="PL"/>
        <w:rPr>
          <w:rFonts w:eastAsia="Yu Mincho"/>
          <w:lang w:eastAsia="ja-JP"/>
        </w:rPr>
      </w:pPr>
      <w:r>
        <w:rPr>
          <w:rFonts w:eastAsia="Malgun Gothic"/>
        </w:rPr>
        <w:tab/>
      </w:r>
      <w:r>
        <w:rPr>
          <w:rFonts w:eastAsia="Malgun Gothic"/>
        </w:rPr>
        <w:tab/>
        <w:t>scs-240kHz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{n4, n7, n14}</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p>
    <w:p w14:paraId="6791B27F" w14:textId="77777777" w:rsidR="00EC6C86" w:rsidRDefault="00EC6C86" w:rsidP="00EC6C86">
      <w:pPr>
        <w:pStyle w:val="PL"/>
        <w:rPr>
          <w:rFonts w:eastAsia="Yu Mincho"/>
          <w:lang w:eastAsia="ja-JP"/>
        </w:rPr>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B79B1AA" w14:textId="77777777" w:rsidR="00EC6C86" w:rsidRDefault="00EC6C86" w:rsidP="00EC6C86">
      <w:pPr>
        <w:pStyle w:val="PL"/>
        <w:rPr>
          <w:rFonts w:eastAsia="Yu Mincho"/>
          <w:lang w:eastAsia="ja-JP"/>
        </w:rPr>
      </w:pPr>
      <w:r>
        <w:rPr>
          <w:rFonts w:eastAsia="Yu Mincho"/>
          <w:lang w:eastAsia="ja-JP"/>
        </w:rPr>
        <w:tab/>
        <w:t>maxNumberNonGroupBeamReporting</w:t>
      </w:r>
      <w:r>
        <w:rPr>
          <w:rFonts w:eastAsia="Yu Mincho"/>
          <w:lang w:eastAsia="ja-JP"/>
        </w:rPr>
        <w:tab/>
      </w:r>
      <w:r>
        <w:rPr>
          <w:rFonts w:eastAsia="Yu Mincho"/>
          <w:lang w:eastAsia="ja-JP"/>
        </w:rPr>
        <w:tab/>
      </w:r>
      <w:r>
        <w:rPr>
          <w:color w:val="993366"/>
        </w:rPr>
        <w:t>ENUMERATED</w:t>
      </w:r>
      <w:r>
        <w:rPr>
          <w:rFonts w:eastAsia="Yu Mincho"/>
          <w:lang w:eastAsia="ja-JP"/>
        </w:rPr>
        <w:t xml:space="preserve"> {n1, n2, n4}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6A1A670" w14:textId="77777777" w:rsidR="00EC6C86" w:rsidRDefault="00EC6C86" w:rsidP="00EC6C86">
      <w:pPr>
        <w:pStyle w:val="PL"/>
        <w:rPr>
          <w:rFonts w:eastAsia="Yu Mincho"/>
          <w:lang w:eastAsia="ja-JP"/>
        </w:rPr>
      </w:pPr>
      <w:r>
        <w:rPr>
          <w:rFonts w:eastAsia="Yu Mincho"/>
          <w:lang w:eastAsia="ja-JP"/>
        </w:rPr>
        <w:tab/>
        <w:t>groupBeamReporting</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27B152A" w14:textId="77777777" w:rsidR="00EC6C86" w:rsidRDefault="00EC6C86" w:rsidP="00EC6C86">
      <w:pPr>
        <w:pStyle w:val="PL"/>
        <w:rPr>
          <w:rFonts w:eastAsia="Yu Mincho"/>
          <w:lang w:eastAsia="ja-JP"/>
        </w:rPr>
      </w:pPr>
      <w:r>
        <w:rPr>
          <w:rFonts w:eastAsia="Yu Mincho"/>
          <w:lang w:eastAsia="ja-JP"/>
        </w:rPr>
        <w:tab/>
        <w:t>uplinkBeamManagement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SEQUENCE</w:t>
      </w:r>
      <w:r>
        <w:rPr>
          <w:rFonts w:eastAsia="Yu Mincho"/>
          <w:lang w:eastAsia="ja-JP"/>
        </w:rPr>
        <w:t xml:space="preserve"> {</w:t>
      </w:r>
    </w:p>
    <w:p w14:paraId="26E7DD7A"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r>
      <w:commentRangeStart w:id="10307"/>
      <w:r>
        <w:rPr>
          <w:rFonts w:eastAsia="Yu Mincho"/>
          <w:lang w:eastAsia="ja-JP"/>
        </w:rPr>
        <w:t>maxNumberSRS-ResourcePerSet</w:t>
      </w:r>
      <w:ins w:id="10308" w:author="Rapporteur" w:date="2018-06-29T15:18:00Z">
        <w:r>
          <w:rPr>
            <w:rFonts w:eastAsia="Yu Mincho"/>
            <w:lang w:eastAsia="ja-JP"/>
          </w:rPr>
          <w:t>-BM</w:t>
        </w:r>
      </w:ins>
      <w:del w:id="10309" w:author="Rapporteur" w:date="2018-06-29T15:18:00Z">
        <w:r>
          <w:rPr>
            <w:rFonts w:eastAsia="Yu Mincho"/>
            <w:lang w:eastAsia="ja-JP"/>
          </w:rPr>
          <w:tab/>
        </w:r>
      </w:del>
      <w:r>
        <w:rPr>
          <w:rFonts w:eastAsia="Yu Mincho"/>
          <w:lang w:eastAsia="ja-JP"/>
        </w:rPr>
        <w:tab/>
      </w:r>
      <w:r>
        <w:rPr>
          <w:rFonts w:eastAsia="Yu Mincho"/>
          <w:lang w:eastAsia="ja-JP"/>
        </w:rPr>
        <w:tab/>
      </w:r>
      <w:r>
        <w:rPr>
          <w:color w:val="993366"/>
        </w:rPr>
        <w:t>ENUMERATED</w:t>
      </w:r>
      <w:r>
        <w:rPr>
          <w:rFonts w:eastAsia="Yu Mincho"/>
          <w:lang w:eastAsia="ja-JP"/>
        </w:rPr>
        <w:t xml:space="preserve"> {n2, n4, n8, n16, </w:t>
      </w:r>
      <w:del w:id="10310" w:author="Rapporteur" w:date="2018-06-29T15:18:00Z">
        <w:r>
          <w:rPr>
            <w:rFonts w:eastAsia="Yu Mincho"/>
            <w:lang w:eastAsia="ja-JP"/>
          </w:rPr>
          <w:delText>n32</w:delText>
        </w:r>
      </w:del>
      <w:ins w:id="10311" w:author="Rapporteur" w:date="2018-06-29T15:18:00Z">
        <w:r>
          <w:rPr>
            <w:rFonts w:eastAsia="Yu Mincho"/>
            <w:lang w:eastAsia="ja-JP"/>
          </w:rPr>
          <w:t>dummy</w:t>
        </w:r>
      </w:ins>
      <w:r>
        <w:rPr>
          <w:rFonts w:eastAsia="Yu Mincho"/>
          <w:lang w:eastAsia="ja-JP"/>
        </w:rPr>
        <w:t>}</w:t>
      </w:r>
      <w:commentRangeEnd w:id="10307"/>
      <w:r>
        <w:rPr>
          <w:rStyle w:val="CommentReference"/>
          <w:rFonts w:ascii="Arial" w:eastAsia="Times New Roman" w:hAnsi="Arial"/>
          <w:lang w:eastAsia="ja-JP"/>
        </w:rPr>
        <w:commentReference w:id="10307"/>
      </w:r>
      <w:r>
        <w:rPr>
          <w:rFonts w:eastAsia="Yu Mincho"/>
          <w:lang w:eastAsia="ja-JP"/>
        </w:rPr>
        <w:t>,</w:t>
      </w:r>
    </w:p>
    <w:p w14:paraId="28285668"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maxNumberSRS-ResourceSet</w:t>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(1..8)</w:t>
      </w:r>
    </w:p>
    <w:p w14:paraId="2E879964" w14:textId="77777777" w:rsidR="00EC6C86" w:rsidRDefault="00EC6C86" w:rsidP="00EC6C86">
      <w:pPr>
        <w:pStyle w:val="PL"/>
        <w:rPr>
          <w:rFonts w:eastAsia="Yu Mincho"/>
          <w:lang w:eastAsia="ja-JP"/>
        </w:rPr>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314615B" w14:textId="77777777" w:rsidR="00EC6C86" w:rsidRDefault="00EC6C86" w:rsidP="00EC6C86">
      <w:pPr>
        <w:pStyle w:val="PL"/>
        <w:rPr>
          <w:rFonts w:eastAsia="Yu Mincho"/>
          <w:lang w:eastAsia="ja-JP"/>
        </w:rPr>
      </w:pPr>
      <w:r>
        <w:rPr>
          <w:rFonts w:eastAsia="Yu Mincho"/>
          <w:lang w:eastAsia="ja-JP"/>
        </w:rPr>
        <w:tab/>
        <w:t>maxNumberCSI-RS-BFR</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(1..64)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FE7933C" w14:textId="77777777" w:rsidR="00EC6C86" w:rsidRDefault="00EC6C86" w:rsidP="00EC6C86">
      <w:pPr>
        <w:pStyle w:val="PL"/>
        <w:rPr>
          <w:rFonts w:eastAsia="Yu Mincho"/>
          <w:lang w:eastAsia="ja-JP"/>
        </w:rPr>
      </w:pPr>
      <w:r>
        <w:rPr>
          <w:rFonts w:eastAsia="Yu Mincho"/>
          <w:lang w:eastAsia="ja-JP"/>
        </w:rPr>
        <w:tab/>
        <w:t>maxNumberSSB-BFR</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(1..64)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20840F5" w14:textId="77777777" w:rsidR="00EC6C86" w:rsidRDefault="00EC6C86" w:rsidP="00EC6C86">
      <w:pPr>
        <w:pStyle w:val="PL"/>
        <w:rPr>
          <w:rFonts w:eastAsia="Yu Mincho"/>
          <w:lang w:eastAsia="ja-JP"/>
        </w:rPr>
      </w:pPr>
      <w:r>
        <w:rPr>
          <w:rFonts w:eastAsia="Yu Mincho"/>
          <w:lang w:eastAsia="ja-JP"/>
        </w:rPr>
        <w:tab/>
        <w:t>maxNumberCSI-RS-SSB-BFR</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(1..256)</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1B0E0E1" w14:textId="77777777" w:rsidR="00EC6C86" w:rsidRDefault="00EC6C86" w:rsidP="00EC6C86">
      <w:pPr>
        <w:pStyle w:val="PL"/>
        <w:rPr>
          <w:rFonts w:eastAsia="Yu Mincho"/>
          <w:lang w:eastAsia="ja-JP"/>
        </w:rPr>
      </w:pPr>
      <w:r>
        <w:rPr>
          <w:rFonts w:eastAsia="Yu Mincho"/>
          <w:lang w:eastAsia="ja-JP"/>
        </w:rPr>
        <w:tab/>
        <w:t>twoPortsPTRS-DL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9AFE478" w14:textId="77777777" w:rsidR="00EC6C86" w:rsidRDefault="00EC6C86" w:rsidP="00EC6C86">
      <w:pPr>
        <w:pStyle w:val="PL"/>
        <w:rPr>
          <w:rFonts w:eastAsia="Yu Mincho"/>
          <w:lang w:eastAsia="ja-JP"/>
        </w:rPr>
      </w:pPr>
      <w:r>
        <w:rPr>
          <w:rFonts w:eastAsia="Yu Mincho"/>
          <w:lang w:eastAsia="ja-JP"/>
        </w:rPr>
        <w:tab/>
        <w:t>twoPortsPTRS-UL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BDC8313" w14:textId="77777777" w:rsidR="00EC6C86" w:rsidRDefault="00EC6C86" w:rsidP="00EC6C86">
      <w:pPr>
        <w:pStyle w:val="PL"/>
        <w:rPr>
          <w:rFonts w:eastAsia="Yu Mincho"/>
          <w:lang w:eastAsia="ja-JP"/>
        </w:rPr>
      </w:pPr>
      <w:r>
        <w:rPr>
          <w:rFonts w:eastAsia="Yu Mincho"/>
          <w:lang w:eastAsia="ja-JP"/>
        </w:rPr>
        <w:tab/>
        <w:t>supportedSRS-Resources</w:t>
      </w:r>
      <w:r>
        <w:rPr>
          <w:rFonts w:eastAsia="Yu Mincho"/>
          <w:lang w:eastAsia="ja-JP"/>
        </w:rPr>
        <w:tab/>
      </w:r>
      <w:r>
        <w:rPr>
          <w:rFonts w:eastAsia="Yu Mincho"/>
          <w:lang w:eastAsia="ja-JP"/>
        </w:rPr>
        <w:tab/>
      </w:r>
      <w:r>
        <w:rPr>
          <w:rFonts w:eastAsia="Yu Mincho"/>
          <w:lang w:eastAsia="ja-JP"/>
        </w:rPr>
        <w:tab/>
        <w:t>SRS-Resources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59D1B36" w14:textId="77777777" w:rsidR="00EC6C86" w:rsidRDefault="00EC6C86" w:rsidP="00EC6C86">
      <w:pPr>
        <w:pStyle w:val="PL"/>
        <w:rPr>
          <w:rFonts w:eastAsia="Times New Roman"/>
          <w:lang w:eastAsia="ja-JP"/>
        </w:rPr>
      </w:pPr>
      <w:r>
        <w:rPr>
          <w:rFonts w:eastAsia="Yu Mincho"/>
          <w:lang w:eastAsia="ja-JP"/>
        </w:rPr>
        <w:tab/>
      </w:r>
      <w:commentRangeStart w:id="10312"/>
      <w:r>
        <w:rPr>
          <w:rFonts w:eastAsia="Yu Mincho"/>
          <w:lang w:eastAsia="ja-JP"/>
        </w:rPr>
        <w:t>srs-TxSwitch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SRS-TxSwitch</w:t>
      </w:r>
      <w:commentRangeEnd w:id="10312"/>
      <w:r>
        <w:rPr>
          <w:rStyle w:val="CommentReference"/>
          <w:rFonts w:ascii="Arial" w:eastAsia="Times New Roman" w:hAnsi="Arial"/>
          <w:lang w:eastAsia="ja-JP"/>
        </w:rPr>
        <w:commentReference w:id="10312"/>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729C002" w14:textId="77777777" w:rsidR="00EC6C86" w:rsidRDefault="00EC6C86" w:rsidP="00EC6C86">
      <w:pPr>
        <w:pStyle w:val="PL"/>
        <w:rPr>
          <w:rFonts w:eastAsia="Yu Mincho"/>
          <w:lang w:eastAsia="ja-JP"/>
        </w:rPr>
      </w:pPr>
      <w:r>
        <w:rPr>
          <w:rFonts w:eastAsia="Yu Mincho"/>
          <w:lang w:eastAsia="ja-JP"/>
        </w:rPr>
        <w:tab/>
        <w:t>maxNumberSimultaneousSRS-PerCC</w:t>
      </w:r>
      <w:r>
        <w:rPr>
          <w:rFonts w:eastAsia="Yu Mincho"/>
          <w:lang w:eastAsia="ja-JP"/>
        </w:rPr>
        <w:tab/>
      </w:r>
      <w:r>
        <w:rPr>
          <w:rFonts w:eastAsia="Yu Mincho"/>
          <w:lang w:eastAsia="ja-JP"/>
        </w:rPr>
        <w:tab/>
      </w:r>
      <w:r>
        <w:rPr>
          <w:color w:val="993366"/>
        </w:rPr>
        <w:t>INTEGER</w:t>
      </w:r>
      <w:r>
        <w:rPr>
          <w:rFonts w:eastAsia="Yu Mincho"/>
          <w:lang w:eastAsia="ja-JP"/>
        </w:rPr>
        <w:t xml:space="preserve"> (1..4)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7B7DAF4" w14:textId="77777777" w:rsidR="00EC6C86" w:rsidRDefault="00EC6C86" w:rsidP="00EC6C86">
      <w:pPr>
        <w:pStyle w:val="PL"/>
        <w:rPr>
          <w:rFonts w:eastAsia="Yu Mincho"/>
          <w:lang w:eastAsia="ja-JP"/>
        </w:rPr>
      </w:pPr>
      <w:r>
        <w:tab/>
        <w:t>beamReportTiming</w:t>
      </w:r>
      <w:r>
        <w:tab/>
      </w:r>
      <w:r>
        <w:tab/>
      </w:r>
      <w:r>
        <w:tab/>
      </w:r>
      <w:r>
        <w:tab/>
      </w:r>
      <w:r>
        <w:tab/>
      </w:r>
      <w:r>
        <w:rPr>
          <w:color w:val="993366"/>
        </w:rPr>
        <w:t>SEQUENCE</w:t>
      </w:r>
      <w:r>
        <w:rPr>
          <w:rFonts w:eastAsia="Yu Mincho"/>
          <w:lang w:eastAsia="ja-JP"/>
        </w:rPr>
        <w:t xml:space="preserve"> {</w:t>
      </w:r>
    </w:p>
    <w:p w14:paraId="23578E65" w14:textId="77777777" w:rsidR="00EC6C86" w:rsidRDefault="00EC6C86" w:rsidP="00EC6C86">
      <w:pPr>
        <w:pStyle w:val="PL"/>
        <w:rPr>
          <w:rFonts w:eastAsia="Malgun Gothic"/>
        </w:rPr>
      </w:pPr>
      <w:r>
        <w:rPr>
          <w:rFonts w:eastAsia="Yu Mincho"/>
          <w:lang w:eastAsia="ja-JP"/>
        </w:rPr>
        <w:tab/>
      </w:r>
      <w:r>
        <w:rPr>
          <w:rFonts w:eastAsia="Yu Mincho"/>
          <w:lang w:eastAsia="ja-JP"/>
        </w:rPr>
        <w:tab/>
      </w:r>
      <w:r>
        <w:rPr>
          <w:rFonts w:eastAsia="Malgun Gothic"/>
        </w:rPr>
        <w:t>scs-15kHz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{sym2, sym4, sym8}</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70FE84AB" w14:textId="77777777" w:rsidR="00EC6C86" w:rsidRDefault="00EC6C86" w:rsidP="00EC6C86">
      <w:pPr>
        <w:pStyle w:val="PL"/>
        <w:rPr>
          <w:rFonts w:eastAsia="Malgun Gothic"/>
        </w:rPr>
      </w:pPr>
      <w:r>
        <w:rPr>
          <w:rFonts w:eastAsia="Malgun Gothic"/>
        </w:rPr>
        <w:tab/>
      </w:r>
      <w:r>
        <w:rPr>
          <w:rFonts w:eastAsia="Malgun Gothic"/>
        </w:rPr>
        <w:tab/>
        <w:t>scs-30kHz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{sym4, sym8, sym14}</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6F347500" w14:textId="77777777" w:rsidR="00EC6C86" w:rsidRDefault="00EC6C86" w:rsidP="00EC6C86">
      <w:pPr>
        <w:pStyle w:val="PL"/>
        <w:rPr>
          <w:rFonts w:eastAsia="Malgun Gothic"/>
        </w:rPr>
      </w:pPr>
      <w:r>
        <w:rPr>
          <w:rFonts w:eastAsia="Malgun Gothic"/>
        </w:rPr>
        <w:tab/>
      </w:r>
      <w:r>
        <w:rPr>
          <w:rFonts w:eastAsia="Malgun Gothic"/>
        </w:rPr>
        <w:tab/>
        <w:t>scs-60kHz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{sym8, sym14, sym28}</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4A797BF5" w14:textId="77777777" w:rsidR="00EC6C86" w:rsidRDefault="00EC6C86" w:rsidP="00EC6C86">
      <w:pPr>
        <w:pStyle w:val="PL"/>
        <w:rPr>
          <w:rFonts w:eastAsia="Malgun Gothic"/>
        </w:rPr>
      </w:pPr>
      <w:r>
        <w:rPr>
          <w:rFonts w:eastAsia="Malgun Gothic"/>
        </w:rPr>
        <w:tab/>
      </w:r>
      <w:r>
        <w:rPr>
          <w:rFonts w:eastAsia="Malgun Gothic"/>
        </w:rPr>
        <w:tab/>
        <w:t>scs-120kHz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{sym14, sym28, sym56}</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p>
    <w:p w14:paraId="319542B1" w14:textId="77777777" w:rsidR="00EC6C86" w:rsidRDefault="00EC6C86" w:rsidP="00EC6C86">
      <w:pPr>
        <w:pStyle w:val="PL"/>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62C4E3A" w14:textId="77777777" w:rsidR="00EC6C86" w:rsidRDefault="00EC6C86" w:rsidP="00EC6C86">
      <w:pPr>
        <w:pStyle w:val="PL"/>
        <w:rPr>
          <w:rFonts w:eastAsia="Yu Mincho"/>
          <w:lang w:eastAsia="ja-JP"/>
        </w:rPr>
      </w:pPr>
      <w:r>
        <w:rPr>
          <w:rFonts w:eastAsia="Yu Mincho"/>
          <w:lang w:eastAsia="ja-JP"/>
        </w:rPr>
        <w:tab/>
        <w:t>ptrs-DensityRecommendationSetDL</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p>
    <w:p w14:paraId="2CC1DD50"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scs-15kHz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24542287"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scs-30kHz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4ABD4E10"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scs-60kHz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5B689E6B"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scs-120kHz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p>
    <w:p w14:paraId="57924A35" w14:textId="77777777" w:rsidR="00EC6C86" w:rsidRDefault="00EC6C86" w:rsidP="00EC6C86">
      <w:pPr>
        <w:pStyle w:val="PL"/>
        <w:rPr>
          <w:rFonts w:eastAsia="Yu Mincho"/>
          <w:lang w:eastAsia="ja-JP"/>
        </w:rPr>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235BD34" w14:textId="77777777" w:rsidR="00EC6C86" w:rsidRDefault="00EC6C86" w:rsidP="00EC6C86">
      <w:pPr>
        <w:pStyle w:val="PL"/>
        <w:rPr>
          <w:rFonts w:eastAsia="Yu Mincho"/>
          <w:lang w:eastAsia="ja-JP"/>
        </w:rPr>
      </w:pPr>
      <w:r>
        <w:rPr>
          <w:rFonts w:eastAsia="Yu Mincho"/>
          <w:lang w:eastAsia="ja-JP"/>
        </w:rPr>
        <w:tab/>
        <w:t>ptrs-DensityRecommendationSetUL</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p>
    <w:p w14:paraId="02A84797"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scs-15kHz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0CCF1B37"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scs-30kHz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0053B8AC"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scs-60kHz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26E03E9F"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scs-120kHz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p>
    <w:p w14:paraId="03CF216D" w14:textId="77777777" w:rsidR="00EC6C86" w:rsidRDefault="00EC6C86" w:rsidP="00EC6C86">
      <w:pPr>
        <w:pStyle w:val="PL"/>
        <w:rPr>
          <w:rFonts w:eastAsia="Yu Mincho"/>
          <w:lang w:eastAsia="ja-JP"/>
        </w:rPr>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C420E5B" w14:textId="77777777" w:rsidR="00EC6C86" w:rsidRDefault="00EC6C86" w:rsidP="00EC6C86">
      <w:pPr>
        <w:pStyle w:val="PL"/>
        <w:rPr>
          <w:rFonts w:eastAsia="Yu Mincho"/>
          <w:lang w:eastAsia="ja-JP"/>
        </w:rPr>
      </w:pPr>
      <w:r>
        <w:rPr>
          <w:rFonts w:eastAsia="Yu Mincho"/>
          <w:lang w:eastAsia="ja-JP"/>
        </w:rPr>
        <w:tab/>
        <w:t>csi-RS-ForTracking</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CSI-RS-ForTracking</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D2D7A48" w14:textId="77777777" w:rsidR="00EC6C86" w:rsidRDefault="00EC6C86" w:rsidP="00EC6C86">
      <w:pPr>
        <w:pStyle w:val="PL"/>
        <w:rPr>
          <w:color w:val="993366"/>
        </w:rPr>
      </w:pPr>
      <w:r>
        <w:rPr>
          <w:rFonts w:eastAsia="Yu Mincho"/>
        </w:rPr>
        <w:tab/>
        <w:t>aperiodicTRS</w:t>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color w:val="993366"/>
        </w:rPr>
        <w:t>ENUMERATED</w:t>
      </w:r>
      <w:r>
        <w:rPr>
          <w:rFonts w:eastAsia="Yu Mincho"/>
        </w:rPr>
        <w:t xml:space="preserve"> {supported}</w:t>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color w:val="993366"/>
        </w:rPr>
        <w:t>OPTIONAL,</w:t>
      </w:r>
    </w:p>
    <w:p w14:paraId="64B90DBF" w14:textId="77777777" w:rsidR="00EC6C86" w:rsidRDefault="00EC6C86" w:rsidP="00EC6C86">
      <w:pPr>
        <w:pStyle w:val="PL"/>
        <w:rPr>
          <w:rFonts w:eastAsia="Times New Roman"/>
          <w:lang w:eastAsia="ja-JP"/>
        </w:rPr>
      </w:pPr>
      <w:r>
        <w:rPr>
          <w:rFonts w:eastAsia="Times New Roman"/>
          <w:lang w:eastAsia="ja-JP"/>
        </w:rPr>
        <w:tab/>
        <w:t>...</w:t>
      </w:r>
    </w:p>
    <w:p w14:paraId="2A514050" w14:textId="77777777" w:rsidR="00EC6C86" w:rsidRDefault="00EC6C86" w:rsidP="00EC6C86">
      <w:pPr>
        <w:pStyle w:val="PL"/>
        <w:rPr>
          <w:rFonts w:eastAsia="Times New Roman"/>
          <w:lang w:eastAsia="ja-JP"/>
        </w:rPr>
      </w:pPr>
      <w:r>
        <w:rPr>
          <w:rFonts w:eastAsia="Times New Roman"/>
          <w:lang w:eastAsia="ja-JP"/>
        </w:rPr>
        <w:t>}</w:t>
      </w:r>
    </w:p>
    <w:p w14:paraId="0A1D146F" w14:textId="77777777" w:rsidR="00EC6C86" w:rsidRDefault="00EC6C86" w:rsidP="00EC6C86">
      <w:pPr>
        <w:pStyle w:val="PL"/>
        <w:rPr>
          <w:rFonts w:eastAsia="Yu Mincho"/>
          <w:lang w:eastAsia="ja-JP"/>
        </w:rPr>
      </w:pPr>
    </w:p>
    <w:p w14:paraId="18A591DC" w14:textId="77777777" w:rsidR="00EC6C86" w:rsidRDefault="00EC6C86" w:rsidP="00EC6C86">
      <w:pPr>
        <w:pStyle w:val="PL"/>
        <w:rPr>
          <w:rFonts w:eastAsia="Yu Mincho"/>
          <w:lang w:eastAsia="ja-JP"/>
        </w:rPr>
      </w:pPr>
      <w:r>
        <w:rPr>
          <w:rFonts w:eastAsia="Yu Mincho"/>
          <w:lang w:eastAsia="ja-JP"/>
        </w:rPr>
        <w:t>BeamManagementSSB-CSI-RS ::=</w:t>
      </w:r>
      <w:r>
        <w:rPr>
          <w:rFonts w:eastAsia="Yu Mincho"/>
          <w:lang w:eastAsia="ja-JP"/>
        </w:rPr>
        <w:tab/>
      </w:r>
      <w:r>
        <w:rPr>
          <w:color w:val="993366"/>
        </w:rPr>
        <w:t>SEQUENCE</w:t>
      </w:r>
      <w:r>
        <w:rPr>
          <w:rFonts w:eastAsia="Yu Mincho"/>
          <w:lang w:eastAsia="ja-JP"/>
        </w:rPr>
        <w:t xml:space="preserve"> {</w:t>
      </w:r>
    </w:p>
    <w:p w14:paraId="22D96CDB" w14:textId="77777777" w:rsidR="00EC6C86" w:rsidRDefault="00EC6C86" w:rsidP="00EC6C86">
      <w:pPr>
        <w:pStyle w:val="PL"/>
        <w:rPr>
          <w:rFonts w:eastAsia="Yu Mincho"/>
          <w:lang w:eastAsia="ja-JP"/>
        </w:rPr>
      </w:pPr>
      <w:r>
        <w:rPr>
          <w:rFonts w:eastAsia="Yu Mincho"/>
          <w:lang w:eastAsia="ja-JP"/>
        </w:rPr>
        <w:tab/>
        <w:t>maxNumberSSB-CSI-RS-ResourceOneTx</w:t>
      </w:r>
      <w:r>
        <w:rPr>
          <w:rFonts w:eastAsia="Yu Mincho"/>
          <w:lang w:eastAsia="ja-JP"/>
        </w:rPr>
        <w:tab/>
      </w:r>
      <w:r>
        <w:rPr>
          <w:color w:val="993366"/>
        </w:rPr>
        <w:t>ENUMERATED</w:t>
      </w:r>
      <w:r>
        <w:rPr>
          <w:rFonts w:eastAsia="Yu Mincho"/>
          <w:lang w:eastAsia="ja-JP"/>
        </w:rPr>
        <w:t xml:space="preserve"> {n8, n16, n32, n64},</w:t>
      </w:r>
    </w:p>
    <w:p w14:paraId="0A31CF6D" w14:textId="77777777" w:rsidR="00EC6C86" w:rsidRDefault="00EC6C86" w:rsidP="00EC6C86">
      <w:pPr>
        <w:pStyle w:val="PL"/>
        <w:rPr>
          <w:rFonts w:eastAsia="Yu Mincho"/>
          <w:lang w:eastAsia="ja-JP"/>
        </w:rPr>
      </w:pPr>
      <w:r>
        <w:rPr>
          <w:rFonts w:eastAsia="Yu Mincho"/>
          <w:lang w:eastAsia="ja-JP"/>
        </w:rPr>
        <w:tab/>
        <w:t>maxNumberSSB-CSI-RS-ResourceTwoTx</w:t>
      </w:r>
      <w:r>
        <w:rPr>
          <w:rFonts w:eastAsia="Yu Mincho"/>
          <w:lang w:eastAsia="ja-JP"/>
        </w:rPr>
        <w:tab/>
      </w:r>
      <w:r>
        <w:rPr>
          <w:color w:val="993366"/>
        </w:rPr>
        <w:t>ENUMERATED</w:t>
      </w:r>
      <w:r>
        <w:rPr>
          <w:rFonts w:eastAsia="Yu Mincho"/>
          <w:lang w:eastAsia="ja-JP"/>
        </w:rPr>
        <w:t xml:space="preserve"> {n0, n4, n8, n16, n32, n64},</w:t>
      </w:r>
    </w:p>
    <w:p w14:paraId="33EF2F1D" w14:textId="77777777" w:rsidR="00EC6C86" w:rsidRDefault="00EC6C86" w:rsidP="00EC6C86">
      <w:pPr>
        <w:pStyle w:val="PL"/>
        <w:rPr>
          <w:rFonts w:eastAsia="Yu Mincho"/>
          <w:lang w:eastAsia="ja-JP"/>
        </w:rPr>
      </w:pPr>
      <w:r>
        <w:rPr>
          <w:rFonts w:eastAsia="Yu Mincho"/>
          <w:lang w:eastAsia="ja-JP"/>
        </w:rPr>
        <w:tab/>
        <w:t>supportedCSI-RS-Density</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{one, three, oneAndThree}</w:t>
      </w:r>
    </w:p>
    <w:p w14:paraId="79EF2CF2" w14:textId="77777777" w:rsidR="00EC6C86" w:rsidRDefault="00EC6C86" w:rsidP="00EC6C86">
      <w:pPr>
        <w:pStyle w:val="PL"/>
        <w:rPr>
          <w:rFonts w:eastAsia="Yu Mincho"/>
          <w:lang w:eastAsia="ja-JP"/>
        </w:rPr>
      </w:pPr>
      <w:r>
        <w:rPr>
          <w:rFonts w:eastAsia="Yu Mincho"/>
          <w:lang w:eastAsia="ja-JP"/>
        </w:rPr>
        <w:t>}</w:t>
      </w:r>
    </w:p>
    <w:p w14:paraId="679C2FB4" w14:textId="77777777" w:rsidR="00EC6C86" w:rsidRDefault="00EC6C86" w:rsidP="00EC6C86">
      <w:pPr>
        <w:pStyle w:val="PL"/>
        <w:rPr>
          <w:rFonts w:eastAsia="Yu Mincho"/>
          <w:lang w:eastAsia="ja-JP"/>
        </w:rPr>
      </w:pPr>
    </w:p>
    <w:p w14:paraId="6DDF0CE4" w14:textId="77777777" w:rsidR="00EC6C86" w:rsidRDefault="00EC6C86" w:rsidP="00EC6C86">
      <w:pPr>
        <w:pStyle w:val="PL"/>
        <w:rPr>
          <w:rFonts w:eastAsia="Yu Mincho"/>
          <w:lang w:eastAsia="ja-JP"/>
        </w:rPr>
      </w:pPr>
      <w:r>
        <w:rPr>
          <w:rFonts w:eastAsia="Yu Mincho"/>
          <w:lang w:eastAsia="ja-JP"/>
        </w:rPr>
        <w:t>CSI-RS-ForTracking ::=</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p>
    <w:p w14:paraId="20FE7460" w14:textId="77777777" w:rsidR="00EC6C86" w:rsidRDefault="00EC6C86" w:rsidP="00EC6C86">
      <w:pPr>
        <w:pStyle w:val="PL"/>
        <w:rPr>
          <w:rFonts w:eastAsia="Yu Mincho"/>
          <w:lang w:eastAsia="ja-JP"/>
        </w:rPr>
      </w:pPr>
      <w:r>
        <w:rPr>
          <w:rFonts w:eastAsia="Yu Mincho"/>
          <w:lang w:eastAsia="ja-JP"/>
        </w:rPr>
        <w:tab/>
        <w:t>burstLength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w:t>
      </w:r>
    </w:p>
    <w:p w14:paraId="5CC34FEE" w14:textId="77777777" w:rsidR="00EC6C86" w:rsidRDefault="00EC6C86" w:rsidP="00EC6C86">
      <w:pPr>
        <w:pStyle w:val="PL"/>
        <w:rPr>
          <w:rFonts w:eastAsia="Yu Mincho"/>
          <w:lang w:eastAsia="ja-JP"/>
        </w:rPr>
      </w:pPr>
      <w:r>
        <w:rPr>
          <w:rFonts w:eastAsia="Yu Mincho"/>
          <w:lang w:eastAsia="ja-JP"/>
        </w:rPr>
        <w:tab/>
        <w:t>maxSimultaneousResourceSetsPerCC</w:t>
      </w:r>
      <w:r>
        <w:rPr>
          <w:rFonts w:eastAsia="Yu Mincho"/>
          <w:lang w:eastAsia="ja-JP"/>
        </w:rPr>
        <w:tab/>
      </w:r>
      <w:r>
        <w:rPr>
          <w:rFonts w:eastAsia="Yu Mincho"/>
          <w:color w:val="993366"/>
          <w:lang w:eastAsia="ja-JP"/>
        </w:rPr>
        <w:t>INTEGER</w:t>
      </w:r>
      <w:r>
        <w:rPr>
          <w:rFonts w:eastAsia="Yu Mincho"/>
          <w:lang w:eastAsia="ja-JP"/>
        </w:rPr>
        <w:t xml:space="preserve"> (1..8),</w:t>
      </w:r>
    </w:p>
    <w:p w14:paraId="4BDE3B1F" w14:textId="77777777" w:rsidR="00EC6C86" w:rsidRDefault="00EC6C86" w:rsidP="00EC6C86">
      <w:pPr>
        <w:pStyle w:val="PL"/>
        <w:rPr>
          <w:rFonts w:eastAsia="Yu Mincho"/>
          <w:lang w:eastAsia="ja-JP"/>
        </w:rPr>
      </w:pPr>
      <w:r>
        <w:rPr>
          <w:rFonts w:eastAsia="Yu Mincho"/>
          <w:lang w:eastAsia="ja-JP"/>
        </w:rPr>
        <w:tab/>
        <w:t>maxConfiguredResourceSetsPerCC</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p>
    <w:p w14:paraId="278EF00D" w14:textId="77777777" w:rsidR="00EC6C86" w:rsidRDefault="00EC6C86" w:rsidP="00EC6C86">
      <w:pPr>
        <w:pStyle w:val="PL"/>
        <w:rPr>
          <w:rFonts w:eastAsia="Yu Mincho"/>
          <w:lang w:eastAsia="ja-JP"/>
        </w:rPr>
      </w:pPr>
      <w:r>
        <w:rPr>
          <w:rFonts w:eastAsia="Yu Mincho"/>
          <w:lang w:eastAsia="ja-JP"/>
        </w:rPr>
        <w:tab/>
        <w:t>maxConfiguredResourceSetsAllCC</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(1..128)</w:t>
      </w:r>
    </w:p>
    <w:p w14:paraId="319BE9C2" w14:textId="77777777" w:rsidR="00EC6C86" w:rsidRDefault="00EC6C86" w:rsidP="00EC6C86">
      <w:pPr>
        <w:pStyle w:val="PL"/>
        <w:rPr>
          <w:rFonts w:eastAsia="Yu Mincho"/>
          <w:lang w:eastAsia="ja-JP"/>
        </w:rPr>
      </w:pPr>
      <w:r>
        <w:rPr>
          <w:rFonts w:eastAsia="Yu Mincho"/>
          <w:lang w:eastAsia="ja-JP"/>
        </w:rPr>
        <w:t>}</w:t>
      </w:r>
    </w:p>
    <w:p w14:paraId="45637272" w14:textId="77777777" w:rsidR="00EC6C86" w:rsidRDefault="00EC6C86" w:rsidP="00EC6C86">
      <w:pPr>
        <w:pStyle w:val="PL"/>
        <w:rPr>
          <w:rFonts w:eastAsia="Yu Mincho"/>
          <w:lang w:eastAsia="ja-JP"/>
        </w:rPr>
      </w:pPr>
    </w:p>
    <w:p w14:paraId="132A5762" w14:textId="77777777" w:rsidR="00EC6C86" w:rsidRDefault="00EC6C86" w:rsidP="00EC6C86">
      <w:pPr>
        <w:pStyle w:val="PL"/>
        <w:rPr>
          <w:rFonts w:eastAsia="Yu Mincho"/>
          <w:lang w:eastAsia="ja-JP"/>
        </w:rPr>
      </w:pPr>
      <w:r>
        <w:rPr>
          <w:rFonts w:eastAsia="Yu Mincho"/>
          <w:lang w:eastAsia="ja-JP"/>
        </w:rPr>
        <w:t>PTRS-DensityRecommendationDL ::=</w:t>
      </w:r>
      <w:r>
        <w:rPr>
          <w:rFonts w:eastAsia="Yu Mincho"/>
          <w:lang w:eastAsia="ja-JP"/>
        </w:rPr>
        <w:tab/>
      </w:r>
      <w:r>
        <w:rPr>
          <w:rFonts w:eastAsia="Yu Mincho"/>
          <w:color w:val="993366"/>
          <w:lang w:eastAsia="ja-JP"/>
        </w:rPr>
        <w:t>SEQUENCE</w:t>
      </w:r>
      <w:r>
        <w:rPr>
          <w:rFonts w:eastAsia="Yu Mincho"/>
          <w:lang w:eastAsia="ja-JP"/>
        </w:rPr>
        <w:t xml:space="preserve"> {</w:t>
      </w:r>
    </w:p>
    <w:p w14:paraId="5A670784" w14:textId="77777777" w:rsidR="00EC6C86" w:rsidRDefault="00EC6C86" w:rsidP="00EC6C86">
      <w:pPr>
        <w:pStyle w:val="PL"/>
        <w:rPr>
          <w:rFonts w:eastAsia="Yu Mincho"/>
          <w:lang w:eastAsia="ja-JP"/>
        </w:rPr>
      </w:pPr>
      <w:r>
        <w:rPr>
          <w:rFonts w:eastAsia="Yu Mincho"/>
          <w:lang w:eastAsia="ja-JP"/>
        </w:rPr>
        <w:tab/>
        <w:t>frequencyDensity1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3D9846A5" w14:textId="77777777" w:rsidR="00EC6C86" w:rsidRDefault="00EC6C86" w:rsidP="00EC6C86">
      <w:pPr>
        <w:pStyle w:val="PL"/>
        <w:rPr>
          <w:rFonts w:eastAsia="Yu Mincho"/>
          <w:lang w:eastAsia="ja-JP"/>
        </w:rPr>
      </w:pPr>
      <w:r>
        <w:rPr>
          <w:rFonts w:eastAsia="Yu Mincho"/>
          <w:lang w:eastAsia="ja-JP"/>
        </w:rPr>
        <w:tab/>
        <w:t>frequencyDensity2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15DAECCE" w14:textId="77777777" w:rsidR="00EC6C86" w:rsidRDefault="00EC6C86" w:rsidP="00EC6C86">
      <w:pPr>
        <w:pStyle w:val="PL"/>
        <w:rPr>
          <w:rFonts w:eastAsia="Yu Mincho"/>
          <w:lang w:eastAsia="ja-JP"/>
        </w:rPr>
      </w:pPr>
      <w:r>
        <w:rPr>
          <w:rFonts w:eastAsia="Yu Mincho"/>
          <w:lang w:eastAsia="ja-JP"/>
        </w:rPr>
        <w:tab/>
        <w:t>timeDensity1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p>
    <w:p w14:paraId="0ABB4B8B" w14:textId="77777777" w:rsidR="00EC6C86" w:rsidRDefault="00EC6C86" w:rsidP="00EC6C86">
      <w:pPr>
        <w:pStyle w:val="PL"/>
        <w:rPr>
          <w:rFonts w:eastAsia="Yu Mincho"/>
          <w:lang w:eastAsia="ja-JP"/>
        </w:rPr>
      </w:pPr>
      <w:r>
        <w:rPr>
          <w:rFonts w:eastAsia="Yu Mincho"/>
          <w:lang w:eastAsia="ja-JP"/>
        </w:rPr>
        <w:tab/>
        <w:t>timeDensity2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p>
    <w:p w14:paraId="4E4DC985" w14:textId="77777777" w:rsidR="00EC6C86" w:rsidRDefault="00EC6C86" w:rsidP="00EC6C86">
      <w:pPr>
        <w:pStyle w:val="PL"/>
        <w:rPr>
          <w:rFonts w:eastAsia="Yu Mincho"/>
          <w:lang w:eastAsia="ja-JP"/>
        </w:rPr>
      </w:pPr>
      <w:r>
        <w:rPr>
          <w:rFonts w:eastAsia="Yu Mincho"/>
          <w:lang w:eastAsia="ja-JP"/>
        </w:rPr>
        <w:tab/>
        <w:t>timeDensity3</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p>
    <w:p w14:paraId="1938CBBC" w14:textId="77777777" w:rsidR="00EC6C86" w:rsidRDefault="00EC6C86" w:rsidP="00EC6C86">
      <w:pPr>
        <w:pStyle w:val="PL"/>
        <w:rPr>
          <w:rFonts w:eastAsia="Yu Mincho"/>
          <w:lang w:eastAsia="ja-JP"/>
        </w:rPr>
      </w:pPr>
      <w:r>
        <w:rPr>
          <w:rFonts w:eastAsia="Yu Mincho"/>
          <w:lang w:eastAsia="ja-JP"/>
        </w:rPr>
        <w:t>}</w:t>
      </w:r>
    </w:p>
    <w:p w14:paraId="32ECABA9" w14:textId="77777777" w:rsidR="00EC6C86" w:rsidRDefault="00EC6C86" w:rsidP="00EC6C86">
      <w:pPr>
        <w:pStyle w:val="PL"/>
        <w:rPr>
          <w:rFonts w:eastAsia="Yu Mincho"/>
          <w:lang w:eastAsia="ja-JP"/>
        </w:rPr>
      </w:pPr>
    </w:p>
    <w:p w14:paraId="3C824D5C" w14:textId="77777777" w:rsidR="00EC6C86" w:rsidRDefault="00EC6C86" w:rsidP="00EC6C86">
      <w:pPr>
        <w:pStyle w:val="PL"/>
        <w:rPr>
          <w:rFonts w:eastAsia="Yu Mincho"/>
          <w:lang w:eastAsia="ja-JP"/>
        </w:rPr>
      </w:pPr>
      <w:r>
        <w:rPr>
          <w:rFonts w:eastAsia="Yu Mincho"/>
          <w:lang w:eastAsia="ja-JP"/>
        </w:rPr>
        <w:t>PTRS-DensityRecommendationUL ::=</w:t>
      </w:r>
      <w:r>
        <w:rPr>
          <w:rFonts w:eastAsia="Yu Mincho"/>
          <w:lang w:eastAsia="ja-JP"/>
        </w:rPr>
        <w:tab/>
      </w:r>
      <w:r>
        <w:rPr>
          <w:rFonts w:eastAsia="Yu Mincho"/>
          <w:color w:val="993366"/>
          <w:lang w:eastAsia="ja-JP"/>
        </w:rPr>
        <w:t>SEQUENCE</w:t>
      </w:r>
      <w:r>
        <w:rPr>
          <w:rFonts w:eastAsia="Yu Mincho"/>
          <w:lang w:eastAsia="ja-JP"/>
        </w:rPr>
        <w:t xml:space="preserve"> {</w:t>
      </w:r>
    </w:p>
    <w:p w14:paraId="6DDE8987" w14:textId="77777777" w:rsidR="00EC6C86" w:rsidRDefault="00EC6C86" w:rsidP="00EC6C86">
      <w:pPr>
        <w:pStyle w:val="PL"/>
        <w:rPr>
          <w:rFonts w:eastAsia="Yu Mincho"/>
          <w:lang w:eastAsia="ja-JP"/>
        </w:rPr>
      </w:pPr>
      <w:r>
        <w:rPr>
          <w:rFonts w:eastAsia="Yu Mincho"/>
          <w:lang w:eastAsia="ja-JP"/>
        </w:rPr>
        <w:tab/>
        <w:t>frequencyDensity1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0D4EE859" w14:textId="77777777" w:rsidR="00EC6C86" w:rsidRDefault="00EC6C86" w:rsidP="00EC6C86">
      <w:pPr>
        <w:pStyle w:val="PL"/>
        <w:rPr>
          <w:rFonts w:eastAsia="Yu Mincho"/>
          <w:lang w:eastAsia="ja-JP"/>
        </w:rPr>
      </w:pPr>
      <w:r>
        <w:rPr>
          <w:rFonts w:eastAsia="Yu Mincho"/>
          <w:lang w:eastAsia="ja-JP"/>
        </w:rPr>
        <w:tab/>
        <w:t>frequencyDensity2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27344BD1" w14:textId="77777777" w:rsidR="00EC6C86" w:rsidRDefault="00EC6C86" w:rsidP="00EC6C86">
      <w:pPr>
        <w:pStyle w:val="PL"/>
        <w:rPr>
          <w:rFonts w:eastAsia="Yu Mincho"/>
          <w:lang w:eastAsia="ja-JP"/>
        </w:rPr>
      </w:pPr>
      <w:r>
        <w:rPr>
          <w:rFonts w:eastAsia="Yu Mincho"/>
          <w:lang w:eastAsia="ja-JP"/>
        </w:rPr>
        <w:tab/>
        <w:t>timeDensity1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p>
    <w:p w14:paraId="1C4D4E38" w14:textId="77777777" w:rsidR="00EC6C86" w:rsidRDefault="00EC6C86" w:rsidP="00EC6C86">
      <w:pPr>
        <w:pStyle w:val="PL"/>
        <w:rPr>
          <w:rFonts w:eastAsia="Yu Mincho"/>
          <w:lang w:eastAsia="ja-JP"/>
        </w:rPr>
      </w:pPr>
      <w:r>
        <w:rPr>
          <w:rFonts w:eastAsia="Yu Mincho"/>
          <w:lang w:eastAsia="ja-JP"/>
        </w:rPr>
        <w:tab/>
        <w:t>timeDensity2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p>
    <w:p w14:paraId="5CBE8426" w14:textId="77777777" w:rsidR="00EC6C86" w:rsidRDefault="00EC6C86" w:rsidP="00EC6C86">
      <w:pPr>
        <w:pStyle w:val="PL"/>
        <w:rPr>
          <w:rFonts w:eastAsia="Yu Mincho"/>
          <w:lang w:eastAsia="ja-JP"/>
        </w:rPr>
      </w:pPr>
      <w:r>
        <w:rPr>
          <w:rFonts w:eastAsia="Yu Mincho"/>
          <w:lang w:eastAsia="ja-JP"/>
        </w:rPr>
        <w:tab/>
        <w:t>timeDensity3</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p>
    <w:p w14:paraId="13E07C6D" w14:textId="77777777" w:rsidR="00EC6C86" w:rsidRDefault="00EC6C86" w:rsidP="00EC6C86">
      <w:pPr>
        <w:pStyle w:val="PL"/>
        <w:rPr>
          <w:rFonts w:eastAsia="Yu Mincho"/>
          <w:lang w:eastAsia="ja-JP"/>
        </w:rPr>
      </w:pPr>
      <w:r>
        <w:rPr>
          <w:rFonts w:eastAsia="Yu Mincho"/>
          <w:lang w:eastAsia="ja-JP"/>
        </w:rPr>
        <w:tab/>
        <w:t>sampleDensity1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2612142D" w14:textId="77777777" w:rsidR="00EC6C86" w:rsidRDefault="00EC6C86" w:rsidP="00EC6C86">
      <w:pPr>
        <w:pStyle w:val="PL"/>
        <w:rPr>
          <w:rFonts w:eastAsia="Yu Mincho"/>
          <w:lang w:eastAsia="ja-JP"/>
        </w:rPr>
      </w:pPr>
      <w:r>
        <w:rPr>
          <w:rFonts w:eastAsia="Yu Mincho"/>
          <w:lang w:eastAsia="ja-JP"/>
        </w:rPr>
        <w:tab/>
        <w:t>sampleDensity2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1E9CCD21" w14:textId="77777777" w:rsidR="00EC6C86" w:rsidRDefault="00EC6C86" w:rsidP="00EC6C86">
      <w:pPr>
        <w:pStyle w:val="PL"/>
        <w:rPr>
          <w:rFonts w:eastAsia="Yu Mincho"/>
          <w:lang w:eastAsia="ja-JP"/>
        </w:rPr>
      </w:pPr>
      <w:r>
        <w:rPr>
          <w:rFonts w:eastAsia="Yu Mincho"/>
          <w:lang w:eastAsia="ja-JP"/>
        </w:rPr>
        <w:tab/>
        <w:t>sampleDensity3</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0076291C" w14:textId="77777777" w:rsidR="00EC6C86" w:rsidRDefault="00EC6C86" w:rsidP="00EC6C86">
      <w:pPr>
        <w:pStyle w:val="PL"/>
        <w:rPr>
          <w:rFonts w:eastAsia="Yu Mincho"/>
          <w:lang w:eastAsia="ja-JP"/>
        </w:rPr>
      </w:pPr>
      <w:r>
        <w:rPr>
          <w:rFonts w:eastAsia="Yu Mincho"/>
          <w:lang w:eastAsia="ja-JP"/>
        </w:rPr>
        <w:tab/>
        <w:t>sampleDensity4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5013BA8A" w14:textId="77777777" w:rsidR="00EC6C86" w:rsidRDefault="00EC6C86" w:rsidP="00EC6C86">
      <w:pPr>
        <w:pStyle w:val="PL"/>
        <w:rPr>
          <w:rFonts w:eastAsia="Yu Mincho"/>
          <w:lang w:eastAsia="ja-JP"/>
        </w:rPr>
      </w:pPr>
      <w:r>
        <w:rPr>
          <w:rFonts w:eastAsia="Yu Mincho"/>
          <w:lang w:eastAsia="ja-JP"/>
        </w:rPr>
        <w:tab/>
        <w:t>sampleDensity5</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1FE80FC9" w14:textId="77777777" w:rsidR="00EC6C86" w:rsidRDefault="00EC6C86" w:rsidP="00EC6C86">
      <w:pPr>
        <w:pStyle w:val="PL"/>
        <w:rPr>
          <w:rFonts w:eastAsia="Yu Mincho"/>
          <w:lang w:eastAsia="ja-JP"/>
        </w:rPr>
      </w:pPr>
      <w:r>
        <w:rPr>
          <w:rFonts w:eastAsia="Yu Mincho"/>
          <w:lang w:eastAsia="ja-JP"/>
        </w:rPr>
        <w:t>}</w:t>
      </w:r>
    </w:p>
    <w:p w14:paraId="24B2542F" w14:textId="77777777" w:rsidR="00EC6C86" w:rsidRDefault="00EC6C86" w:rsidP="00EC6C86">
      <w:pPr>
        <w:pStyle w:val="PL"/>
        <w:rPr>
          <w:rFonts w:eastAsia="Yu Mincho"/>
          <w:color w:val="808080"/>
          <w:lang w:eastAsia="ja-JP"/>
        </w:rPr>
      </w:pPr>
    </w:p>
    <w:p w14:paraId="68545175" w14:textId="77777777" w:rsidR="00EC6C86" w:rsidRDefault="00EC6C86" w:rsidP="00EC6C86">
      <w:pPr>
        <w:pStyle w:val="PL"/>
        <w:rPr>
          <w:rFonts w:eastAsia="Yu Mincho"/>
          <w:lang w:eastAsia="ja-JP"/>
        </w:rPr>
      </w:pPr>
      <w:r>
        <w:rPr>
          <w:rFonts w:eastAsia="Yu Mincho"/>
          <w:lang w:eastAsia="ja-JP"/>
        </w:rPr>
        <w:t>SRS-Resources ::=</w:t>
      </w:r>
      <w:r>
        <w:rPr>
          <w:rFonts w:eastAsia="Yu Mincho"/>
          <w:lang w:eastAsia="ja-JP"/>
        </w:rPr>
        <w:tab/>
      </w:r>
      <w:r>
        <w:rPr>
          <w:color w:val="993366"/>
        </w:rPr>
        <w:t>SEQUENCE</w:t>
      </w:r>
      <w:r>
        <w:rPr>
          <w:rFonts w:eastAsia="Yu Mincho"/>
          <w:lang w:eastAsia="ja-JP"/>
        </w:rPr>
        <w:t xml:space="preserve"> {</w:t>
      </w:r>
    </w:p>
    <w:p w14:paraId="05C5F32A" w14:textId="77777777" w:rsidR="00EC6C86" w:rsidRDefault="00EC6C86" w:rsidP="00EC6C86">
      <w:pPr>
        <w:pStyle w:val="PL"/>
        <w:rPr>
          <w:rFonts w:eastAsia="Yu Mincho"/>
          <w:lang w:eastAsia="ja-JP"/>
        </w:rPr>
      </w:pPr>
      <w:r>
        <w:rPr>
          <w:rFonts w:eastAsia="Yu Mincho"/>
          <w:lang w:eastAsia="ja-JP"/>
        </w:rPr>
        <w:tab/>
        <w:t>maxNumberAperiodicSRS-PerBWP</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{n1, n2, n4, n8, n16},</w:t>
      </w:r>
    </w:p>
    <w:p w14:paraId="160E36D3" w14:textId="77777777" w:rsidR="00EC6C86" w:rsidRDefault="00EC6C86" w:rsidP="00EC6C86">
      <w:pPr>
        <w:pStyle w:val="PL"/>
        <w:rPr>
          <w:rFonts w:eastAsia="Yu Mincho"/>
          <w:lang w:eastAsia="ja-JP"/>
        </w:rPr>
      </w:pPr>
      <w:r>
        <w:rPr>
          <w:rFonts w:eastAsia="Yu Mincho"/>
          <w:lang w:eastAsia="ja-JP"/>
        </w:rPr>
        <w:tab/>
        <w:t>maxNumberAperiodicSRS-PerBWP-PerSlot</w:t>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(1..6),</w:t>
      </w:r>
    </w:p>
    <w:p w14:paraId="3A5A08B5" w14:textId="77777777" w:rsidR="00EC6C86" w:rsidRDefault="00EC6C86" w:rsidP="00EC6C86">
      <w:pPr>
        <w:pStyle w:val="PL"/>
        <w:rPr>
          <w:rFonts w:eastAsia="Yu Mincho"/>
          <w:lang w:eastAsia="ja-JP"/>
        </w:rPr>
      </w:pPr>
      <w:r>
        <w:rPr>
          <w:rFonts w:eastAsia="Yu Mincho"/>
          <w:lang w:eastAsia="ja-JP"/>
        </w:rPr>
        <w:tab/>
        <w:t>maxNumberPeriodicSRS-PerBWP</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{n1, n2, n4, n8, n16},</w:t>
      </w:r>
    </w:p>
    <w:p w14:paraId="2B0CC93E" w14:textId="77777777" w:rsidR="00EC6C86" w:rsidRDefault="00EC6C86" w:rsidP="00EC6C86">
      <w:pPr>
        <w:pStyle w:val="PL"/>
        <w:rPr>
          <w:rFonts w:eastAsia="Yu Mincho"/>
          <w:lang w:eastAsia="ja-JP"/>
        </w:rPr>
      </w:pPr>
      <w:r>
        <w:rPr>
          <w:rFonts w:eastAsia="Yu Mincho"/>
          <w:lang w:eastAsia="ja-JP"/>
        </w:rPr>
        <w:tab/>
        <w:t>maxNumberPeriodicSRS-PerBWP-PerSlot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(1..6),</w:t>
      </w:r>
    </w:p>
    <w:p w14:paraId="24911FEC" w14:textId="77777777" w:rsidR="00EC6C86" w:rsidRDefault="00EC6C86" w:rsidP="00EC6C86">
      <w:pPr>
        <w:pStyle w:val="PL"/>
        <w:rPr>
          <w:rFonts w:eastAsia="Yu Mincho"/>
          <w:lang w:eastAsia="ja-JP"/>
        </w:rPr>
      </w:pPr>
      <w:r>
        <w:rPr>
          <w:rFonts w:eastAsia="Yu Mincho"/>
          <w:lang w:eastAsia="ja-JP"/>
        </w:rPr>
        <w:tab/>
        <w:t>maxNumberSemiPersitentSRS-PerBWP</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{n1, n2, n4, n8, n16},</w:t>
      </w:r>
    </w:p>
    <w:p w14:paraId="6E8276C0" w14:textId="77777777" w:rsidR="00EC6C86" w:rsidRDefault="00EC6C86" w:rsidP="00EC6C86">
      <w:pPr>
        <w:pStyle w:val="PL"/>
        <w:rPr>
          <w:rFonts w:eastAsia="Yu Mincho"/>
          <w:lang w:eastAsia="ja-JP"/>
        </w:rPr>
      </w:pPr>
      <w:r>
        <w:rPr>
          <w:rFonts w:eastAsia="Yu Mincho"/>
          <w:lang w:eastAsia="ja-JP"/>
        </w:rPr>
        <w:tab/>
        <w:t>maxNumberSP-SRS-PerBWP-PerSlot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(1..6),</w:t>
      </w:r>
    </w:p>
    <w:p w14:paraId="1E1291AC" w14:textId="77777777" w:rsidR="00EC6C86" w:rsidRDefault="00EC6C86" w:rsidP="00EC6C86">
      <w:pPr>
        <w:pStyle w:val="PL"/>
        <w:rPr>
          <w:rFonts w:eastAsia="Yu Mincho"/>
          <w:lang w:eastAsia="ja-JP"/>
        </w:rPr>
      </w:pPr>
      <w:r>
        <w:rPr>
          <w:rFonts w:eastAsia="Yu Mincho"/>
          <w:lang w:eastAsia="ja-JP"/>
        </w:rPr>
        <w:tab/>
        <w:t>maxNumberSRS-Ports-PerResource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{n1, n2, n4}</w:t>
      </w:r>
    </w:p>
    <w:p w14:paraId="496B38F1" w14:textId="77777777" w:rsidR="00EC6C86" w:rsidRDefault="00EC6C86" w:rsidP="00EC6C86">
      <w:pPr>
        <w:pStyle w:val="PL"/>
        <w:rPr>
          <w:rFonts w:eastAsia="Yu Mincho"/>
          <w:lang w:eastAsia="ja-JP"/>
        </w:rPr>
      </w:pPr>
      <w:r>
        <w:rPr>
          <w:rFonts w:eastAsia="Yu Mincho"/>
          <w:lang w:eastAsia="ja-JP"/>
        </w:rPr>
        <w:t>}</w:t>
      </w:r>
    </w:p>
    <w:p w14:paraId="31745E01" w14:textId="77777777" w:rsidR="00EC6C86" w:rsidRDefault="00EC6C86" w:rsidP="00EC6C86">
      <w:pPr>
        <w:pStyle w:val="PL"/>
        <w:rPr>
          <w:rFonts w:eastAsia="Yu Mincho"/>
          <w:color w:val="808080"/>
          <w:lang w:eastAsia="ja-JP"/>
        </w:rPr>
      </w:pPr>
    </w:p>
    <w:p w14:paraId="584707C8" w14:textId="77777777" w:rsidR="00EC6C86" w:rsidRDefault="00EC6C86" w:rsidP="00EC6C86">
      <w:pPr>
        <w:pStyle w:val="PL"/>
        <w:rPr>
          <w:rFonts w:eastAsia="Yu Mincho"/>
          <w:lang w:eastAsia="ja-JP"/>
        </w:rPr>
      </w:pPr>
      <w:r>
        <w:rPr>
          <w:rFonts w:eastAsia="Yu Mincho"/>
          <w:lang w:eastAsia="ja-JP"/>
        </w:rPr>
        <w:t>SRS-TxSwitch ::=</w:t>
      </w:r>
      <w:r>
        <w:rPr>
          <w:rFonts w:eastAsia="Yu Mincho"/>
          <w:lang w:eastAsia="ja-JP"/>
        </w:rPr>
        <w:tab/>
      </w:r>
      <w:r>
        <w:rPr>
          <w:color w:val="993366"/>
        </w:rPr>
        <w:t>SEQUENCE</w:t>
      </w:r>
      <w:r>
        <w:rPr>
          <w:rFonts w:eastAsia="Yu Mincho"/>
          <w:lang w:eastAsia="ja-JP"/>
        </w:rPr>
        <w:t xml:space="preserve"> {</w:t>
      </w:r>
    </w:p>
    <w:p w14:paraId="38025F12" w14:textId="77777777" w:rsidR="00EC6C86" w:rsidRDefault="00EC6C86" w:rsidP="00EC6C86">
      <w:pPr>
        <w:pStyle w:val="PL"/>
        <w:rPr>
          <w:rFonts w:eastAsia="Yu Mincho"/>
          <w:lang w:eastAsia="ja-JP"/>
        </w:rPr>
      </w:pPr>
      <w:r>
        <w:rPr>
          <w:rFonts w:eastAsia="Yu Mincho"/>
          <w:lang w:eastAsia="ja-JP"/>
        </w:rPr>
        <w:tab/>
        <w:t>supportedSRS-TxPortSwitch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{t1r2, t1r4, t2r4, t1r4-t2r4</w:t>
      </w:r>
      <w:r>
        <w:rPr>
          <w:rFonts w:eastAsia="Yu Mincho"/>
        </w:rPr>
        <w:t>, tr-equal</w:t>
      </w:r>
      <w:r>
        <w:rPr>
          <w:rFonts w:eastAsia="Yu Mincho"/>
          <w:lang w:eastAsia="ja-JP"/>
        </w:rPr>
        <w:t>},</w:t>
      </w:r>
    </w:p>
    <w:p w14:paraId="4E060018" w14:textId="77777777" w:rsidR="00EC6C86" w:rsidRDefault="00EC6C86" w:rsidP="00EC6C86">
      <w:pPr>
        <w:pStyle w:val="PL"/>
        <w:rPr>
          <w:rFonts w:eastAsia="Yu Mincho"/>
          <w:lang w:eastAsia="ja-JP"/>
        </w:rPr>
      </w:pPr>
      <w:r>
        <w:rPr>
          <w:rFonts w:eastAsia="Yu Mincho"/>
          <w:lang w:eastAsia="ja-JP"/>
        </w:rPr>
        <w:tab/>
        <w:t>txSwitchImpactToRx</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{true}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573E684B" w14:textId="77777777" w:rsidR="00EC6C86" w:rsidRDefault="00EC6C86" w:rsidP="00EC6C86">
      <w:pPr>
        <w:pStyle w:val="PL"/>
        <w:rPr>
          <w:rFonts w:eastAsia="Yu Mincho"/>
          <w:lang w:eastAsia="ja-JP"/>
        </w:rPr>
      </w:pPr>
      <w:r>
        <w:rPr>
          <w:rFonts w:eastAsia="Yu Mincho"/>
          <w:lang w:eastAsia="ja-JP"/>
        </w:rPr>
        <w:t>}</w:t>
      </w:r>
    </w:p>
    <w:p w14:paraId="1033DB58" w14:textId="77777777" w:rsidR="00EC6C86" w:rsidRDefault="00EC6C86" w:rsidP="00EC6C86">
      <w:pPr>
        <w:pStyle w:val="PL"/>
        <w:rPr>
          <w:rFonts w:eastAsia="Malgun Gothic"/>
        </w:rPr>
      </w:pPr>
    </w:p>
    <w:p w14:paraId="30726722" w14:textId="77777777" w:rsidR="00EC6C86" w:rsidRDefault="00EC6C86" w:rsidP="00EC6C86">
      <w:pPr>
        <w:pStyle w:val="PL"/>
        <w:rPr>
          <w:rFonts w:eastAsia="Malgun Gothic"/>
        </w:rPr>
      </w:pPr>
    </w:p>
    <w:p w14:paraId="2FEB449E" w14:textId="77777777" w:rsidR="00EC6C86" w:rsidRDefault="00EC6C86" w:rsidP="00EC6C86">
      <w:pPr>
        <w:pStyle w:val="PL"/>
        <w:rPr>
          <w:color w:val="808080"/>
        </w:rPr>
      </w:pPr>
      <w:r>
        <w:rPr>
          <w:color w:val="808080"/>
        </w:rPr>
        <w:t>-- ASN1STOP</w:t>
      </w:r>
    </w:p>
    <w:p w14:paraId="6FB41CE4" w14:textId="77777777" w:rsidR="00EC6C86" w:rsidRDefault="00EC6C86" w:rsidP="00EC6C86">
      <w:pPr>
        <w:pStyle w:val="PL"/>
        <w:rPr>
          <w:rFonts w:eastAsia="Yu Mincho"/>
          <w:color w:val="808080"/>
          <w:lang w:eastAsia="ja-JP"/>
        </w:rPr>
      </w:pPr>
      <w:r>
        <w:rPr>
          <w:color w:val="808080"/>
        </w:rPr>
        <w:t>-- TAG-MIMO-PARAMETERSPERBAND-STOP</w:t>
      </w:r>
    </w:p>
    <w:p w14:paraId="6BC53935" w14:textId="77777777" w:rsidR="00EC6C86" w:rsidRDefault="00EC6C86" w:rsidP="00EC6C86">
      <w:pPr>
        <w:pStyle w:val="Heading4"/>
        <w:rPr>
          <w:rFonts w:eastAsia="Malgun Gothic"/>
        </w:rPr>
      </w:pPr>
      <w:r>
        <w:rPr>
          <w:rFonts w:eastAsia="Malgun Gothic"/>
        </w:rPr>
        <w:t>–</w:t>
      </w:r>
      <w:r>
        <w:rPr>
          <w:rFonts w:eastAsia="Malgun Gothic"/>
        </w:rPr>
        <w:tab/>
      </w:r>
      <w:r>
        <w:rPr>
          <w:rFonts w:eastAsia="Malgun Gothic"/>
          <w:i/>
        </w:rPr>
        <w:t>PDCP-Parameters</w:t>
      </w:r>
    </w:p>
    <w:p w14:paraId="08309321" w14:textId="77777777" w:rsidR="00EC6C86" w:rsidRDefault="00EC6C86" w:rsidP="00EC6C86">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4A89099E" w14:textId="77777777" w:rsidR="00EC6C86" w:rsidRDefault="00EC6C86" w:rsidP="00EC6C86">
      <w:pPr>
        <w:pStyle w:val="TH"/>
        <w:rPr>
          <w:rFonts w:eastAsia="Malgun Gothic"/>
        </w:rPr>
      </w:pPr>
      <w:r>
        <w:rPr>
          <w:rFonts w:eastAsia="Malgun Gothic"/>
          <w:i/>
        </w:rPr>
        <w:t>PDCP-Parameters</w:t>
      </w:r>
      <w:r>
        <w:rPr>
          <w:rFonts w:eastAsia="Malgun Gothic"/>
        </w:rPr>
        <w:t xml:space="preserve"> information element</w:t>
      </w:r>
    </w:p>
    <w:p w14:paraId="0642C7D2" w14:textId="77777777" w:rsidR="00EC6C86" w:rsidRDefault="00EC6C86" w:rsidP="00EC6C86">
      <w:pPr>
        <w:pStyle w:val="PL"/>
        <w:rPr>
          <w:color w:val="808080"/>
        </w:rPr>
      </w:pPr>
      <w:r>
        <w:rPr>
          <w:color w:val="808080"/>
        </w:rPr>
        <w:t>-- ASN1START</w:t>
      </w:r>
    </w:p>
    <w:p w14:paraId="4AF87976" w14:textId="77777777" w:rsidR="00EC6C86" w:rsidRDefault="00EC6C86" w:rsidP="00EC6C86">
      <w:pPr>
        <w:pStyle w:val="PL"/>
        <w:rPr>
          <w:color w:val="808080"/>
        </w:rPr>
      </w:pPr>
      <w:r>
        <w:rPr>
          <w:color w:val="808080"/>
        </w:rPr>
        <w:t>-- TAG-PDCP-PARAMETERS-START</w:t>
      </w:r>
    </w:p>
    <w:p w14:paraId="39588A38" w14:textId="77777777" w:rsidR="00EC6C86" w:rsidRDefault="00EC6C86" w:rsidP="00EC6C86">
      <w:pPr>
        <w:pStyle w:val="PL"/>
        <w:rPr>
          <w:rFonts w:eastAsia="Malgun Gothic"/>
        </w:rPr>
      </w:pPr>
    </w:p>
    <w:p w14:paraId="14BB64D5" w14:textId="77777777" w:rsidR="00EC6C86" w:rsidRDefault="00EC6C86" w:rsidP="00EC6C86">
      <w:pPr>
        <w:pStyle w:val="PL"/>
        <w:rPr>
          <w:rFonts w:eastAsia="Malgun Gothic"/>
        </w:rPr>
      </w:pPr>
      <w:r>
        <w:rPr>
          <w:rFonts w:eastAsia="Malgun Gothic"/>
        </w:rPr>
        <w:t xml:space="preserve">PDCP-Parameters ::= </w:t>
      </w:r>
      <w:r>
        <w:rPr>
          <w:color w:val="993366"/>
        </w:rPr>
        <w:t>SEQUENCE</w:t>
      </w:r>
      <w:r>
        <w:rPr>
          <w:rFonts w:eastAsia="Malgun Gothic"/>
        </w:rPr>
        <w:t xml:space="preserve"> {</w:t>
      </w:r>
    </w:p>
    <w:p w14:paraId="7417F4BA" w14:textId="77777777" w:rsidR="00EC6C86" w:rsidRDefault="00EC6C86" w:rsidP="00EC6C86">
      <w:pPr>
        <w:pStyle w:val="PL"/>
        <w:rPr>
          <w:rFonts w:eastAsia="Malgun Gothic"/>
        </w:rPr>
      </w:pPr>
      <w:r>
        <w:rPr>
          <w:rFonts w:eastAsia="Malgun Gothic"/>
        </w:rPr>
        <w:tab/>
        <w:t>supportedROHC-Profiles</w:t>
      </w:r>
      <w:r>
        <w:rPr>
          <w:rFonts w:eastAsia="Malgun Gothic"/>
        </w:rPr>
        <w:tab/>
      </w:r>
      <w:r>
        <w:rPr>
          <w:color w:val="993366"/>
        </w:rPr>
        <w:t>SEQUENCE</w:t>
      </w:r>
      <w:r>
        <w:rPr>
          <w:rFonts w:eastAsia="Malgun Gothic"/>
        </w:rPr>
        <w:t xml:space="preserve"> {</w:t>
      </w:r>
    </w:p>
    <w:p w14:paraId="561469FF" w14:textId="77777777" w:rsidR="00EC6C86" w:rsidRDefault="00EC6C86" w:rsidP="00EC6C86">
      <w:pPr>
        <w:pStyle w:val="PL"/>
        <w:rPr>
          <w:rFonts w:eastAsia="Malgun Gothic"/>
        </w:rPr>
      </w:pPr>
      <w:r>
        <w:rPr>
          <w:rFonts w:eastAsia="Malgun Gothic"/>
        </w:rPr>
        <w:tab/>
      </w:r>
      <w:r>
        <w:rPr>
          <w:rFonts w:eastAsia="Malgun Gothic"/>
        </w:rPr>
        <w:tab/>
        <w:t>profile0x0000</w:t>
      </w:r>
      <w:r>
        <w:rPr>
          <w:rFonts w:eastAsia="Malgun Gothic"/>
        </w:rPr>
        <w:tab/>
      </w:r>
      <w:r>
        <w:rPr>
          <w:rFonts w:eastAsia="Malgun Gothic"/>
        </w:rPr>
        <w:tab/>
      </w:r>
      <w:r>
        <w:rPr>
          <w:color w:val="993366"/>
        </w:rPr>
        <w:t>BOOLEAN</w:t>
      </w:r>
      <w:r>
        <w:rPr>
          <w:rFonts w:eastAsia="Malgun Gothic"/>
        </w:rPr>
        <w:t xml:space="preserve">, </w:t>
      </w:r>
    </w:p>
    <w:p w14:paraId="6833412A" w14:textId="77777777" w:rsidR="00EC6C86" w:rsidRDefault="00EC6C86" w:rsidP="00EC6C86">
      <w:pPr>
        <w:pStyle w:val="PL"/>
        <w:rPr>
          <w:rFonts w:eastAsia="Malgun Gothic"/>
        </w:rPr>
      </w:pPr>
      <w:r>
        <w:rPr>
          <w:rFonts w:eastAsia="Malgun Gothic"/>
        </w:rPr>
        <w:tab/>
      </w:r>
      <w:r>
        <w:rPr>
          <w:rFonts w:eastAsia="Malgun Gothic"/>
        </w:rPr>
        <w:tab/>
        <w:t>profile0x0001</w:t>
      </w:r>
      <w:r>
        <w:rPr>
          <w:rFonts w:eastAsia="Malgun Gothic"/>
        </w:rPr>
        <w:tab/>
      </w:r>
      <w:r>
        <w:rPr>
          <w:rFonts w:eastAsia="Malgun Gothic"/>
        </w:rPr>
        <w:tab/>
      </w:r>
      <w:r>
        <w:rPr>
          <w:color w:val="993366"/>
        </w:rPr>
        <w:t>BOOLEAN</w:t>
      </w:r>
      <w:r>
        <w:rPr>
          <w:rFonts w:eastAsia="Malgun Gothic"/>
        </w:rPr>
        <w:t xml:space="preserve">, </w:t>
      </w:r>
    </w:p>
    <w:p w14:paraId="1157C6D2" w14:textId="77777777" w:rsidR="00EC6C86" w:rsidRDefault="00EC6C86" w:rsidP="00EC6C86">
      <w:pPr>
        <w:pStyle w:val="PL"/>
        <w:rPr>
          <w:rFonts w:eastAsia="Malgun Gothic"/>
        </w:rPr>
      </w:pPr>
      <w:r>
        <w:rPr>
          <w:rFonts w:eastAsia="Malgun Gothic"/>
        </w:rPr>
        <w:tab/>
      </w:r>
      <w:r>
        <w:rPr>
          <w:rFonts w:eastAsia="Malgun Gothic"/>
        </w:rPr>
        <w:tab/>
        <w:t>profile0x0002</w:t>
      </w:r>
      <w:r>
        <w:rPr>
          <w:rFonts w:eastAsia="Malgun Gothic"/>
        </w:rPr>
        <w:tab/>
      </w:r>
      <w:r>
        <w:rPr>
          <w:rFonts w:eastAsia="Malgun Gothic"/>
        </w:rPr>
        <w:tab/>
      </w:r>
      <w:r>
        <w:rPr>
          <w:color w:val="993366"/>
        </w:rPr>
        <w:t>BOOLEAN</w:t>
      </w:r>
      <w:r>
        <w:rPr>
          <w:rFonts w:eastAsia="Malgun Gothic"/>
        </w:rPr>
        <w:t>,</w:t>
      </w:r>
    </w:p>
    <w:p w14:paraId="6F73229B" w14:textId="77777777" w:rsidR="00EC6C86" w:rsidRDefault="00EC6C86" w:rsidP="00EC6C86">
      <w:pPr>
        <w:pStyle w:val="PL"/>
        <w:rPr>
          <w:rFonts w:eastAsia="Malgun Gothic"/>
        </w:rPr>
      </w:pPr>
      <w:r>
        <w:rPr>
          <w:rFonts w:eastAsia="Malgun Gothic"/>
        </w:rPr>
        <w:tab/>
      </w:r>
      <w:r>
        <w:rPr>
          <w:rFonts w:eastAsia="Malgun Gothic"/>
        </w:rPr>
        <w:tab/>
        <w:t>profile0x0003</w:t>
      </w:r>
      <w:r>
        <w:rPr>
          <w:rFonts w:eastAsia="Malgun Gothic"/>
        </w:rPr>
        <w:tab/>
      </w:r>
      <w:r>
        <w:rPr>
          <w:rFonts w:eastAsia="Malgun Gothic"/>
        </w:rPr>
        <w:tab/>
      </w:r>
      <w:r>
        <w:rPr>
          <w:color w:val="993366"/>
        </w:rPr>
        <w:t>BOOLEAN</w:t>
      </w:r>
      <w:r>
        <w:rPr>
          <w:rFonts w:eastAsia="Malgun Gothic"/>
        </w:rPr>
        <w:t xml:space="preserve">, </w:t>
      </w:r>
    </w:p>
    <w:p w14:paraId="2F03769E" w14:textId="77777777" w:rsidR="00EC6C86" w:rsidRDefault="00EC6C86" w:rsidP="00EC6C86">
      <w:pPr>
        <w:pStyle w:val="PL"/>
        <w:rPr>
          <w:rFonts w:eastAsia="Malgun Gothic"/>
        </w:rPr>
      </w:pPr>
      <w:r>
        <w:rPr>
          <w:rFonts w:eastAsia="Malgun Gothic"/>
        </w:rPr>
        <w:tab/>
      </w:r>
      <w:r>
        <w:rPr>
          <w:rFonts w:eastAsia="Malgun Gothic"/>
        </w:rPr>
        <w:tab/>
        <w:t>profile0x0004</w:t>
      </w:r>
      <w:r>
        <w:rPr>
          <w:rFonts w:eastAsia="Malgun Gothic"/>
        </w:rPr>
        <w:tab/>
      </w:r>
      <w:r>
        <w:rPr>
          <w:rFonts w:eastAsia="Malgun Gothic"/>
        </w:rPr>
        <w:tab/>
      </w:r>
      <w:r>
        <w:rPr>
          <w:color w:val="993366"/>
        </w:rPr>
        <w:t>BOOLEAN</w:t>
      </w:r>
      <w:r>
        <w:rPr>
          <w:rFonts w:eastAsia="Malgun Gothic"/>
        </w:rPr>
        <w:t xml:space="preserve">, </w:t>
      </w:r>
    </w:p>
    <w:p w14:paraId="32EA4ADD" w14:textId="77777777" w:rsidR="00EC6C86" w:rsidRDefault="00EC6C86" w:rsidP="00EC6C86">
      <w:pPr>
        <w:pStyle w:val="PL"/>
        <w:rPr>
          <w:rFonts w:eastAsia="Malgun Gothic"/>
        </w:rPr>
      </w:pPr>
      <w:r>
        <w:rPr>
          <w:rFonts w:eastAsia="Malgun Gothic"/>
        </w:rPr>
        <w:tab/>
      </w:r>
      <w:r>
        <w:rPr>
          <w:rFonts w:eastAsia="Malgun Gothic"/>
        </w:rPr>
        <w:tab/>
        <w:t>profile0x0006</w:t>
      </w:r>
      <w:r>
        <w:rPr>
          <w:rFonts w:eastAsia="Malgun Gothic"/>
        </w:rPr>
        <w:tab/>
      </w:r>
      <w:r>
        <w:rPr>
          <w:rFonts w:eastAsia="Malgun Gothic"/>
        </w:rPr>
        <w:tab/>
      </w:r>
      <w:r>
        <w:rPr>
          <w:color w:val="993366"/>
        </w:rPr>
        <w:t>BOOLEAN</w:t>
      </w:r>
      <w:r>
        <w:rPr>
          <w:rFonts w:eastAsia="Malgun Gothic"/>
        </w:rPr>
        <w:t xml:space="preserve">, </w:t>
      </w:r>
    </w:p>
    <w:p w14:paraId="6146D45A" w14:textId="77777777" w:rsidR="00EC6C86" w:rsidRDefault="00EC6C86" w:rsidP="00EC6C86">
      <w:pPr>
        <w:pStyle w:val="PL"/>
        <w:rPr>
          <w:rFonts w:eastAsia="Malgun Gothic"/>
        </w:rPr>
      </w:pPr>
      <w:r>
        <w:rPr>
          <w:rFonts w:eastAsia="Malgun Gothic"/>
        </w:rPr>
        <w:tab/>
      </w:r>
      <w:r>
        <w:rPr>
          <w:rFonts w:eastAsia="Malgun Gothic"/>
        </w:rPr>
        <w:tab/>
        <w:t>profile0x0101</w:t>
      </w:r>
      <w:r>
        <w:rPr>
          <w:rFonts w:eastAsia="Malgun Gothic"/>
        </w:rPr>
        <w:tab/>
      </w:r>
      <w:r>
        <w:rPr>
          <w:rFonts w:eastAsia="Malgun Gothic"/>
        </w:rPr>
        <w:tab/>
      </w:r>
      <w:r>
        <w:rPr>
          <w:color w:val="993366"/>
        </w:rPr>
        <w:t>BOOLEAN</w:t>
      </w:r>
      <w:r>
        <w:rPr>
          <w:rFonts w:eastAsia="Malgun Gothic"/>
        </w:rPr>
        <w:t xml:space="preserve">, </w:t>
      </w:r>
    </w:p>
    <w:p w14:paraId="754D7941" w14:textId="77777777" w:rsidR="00EC6C86" w:rsidRDefault="00EC6C86" w:rsidP="00EC6C86">
      <w:pPr>
        <w:pStyle w:val="PL"/>
        <w:rPr>
          <w:rFonts w:eastAsia="Malgun Gothic"/>
        </w:rPr>
      </w:pPr>
      <w:r>
        <w:rPr>
          <w:rFonts w:eastAsia="Malgun Gothic"/>
        </w:rPr>
        <w:tab/>
      </w:r>
      <w:r>
        <w:rPr>
          <w:rFonts w:eastAsia="Malgun Gothic"/>
        </w:rPr>
        <w:tab/>
        <w:t>profile0x0102</w:t>
      </w:r>
      <w:r>
        <w:rPr>
          <w:rFonts w:eastAsia="Malgun Gothic"/>
        </w:rPr>
        <w:tab/>
      </w:r>
      <w:r>
        <w:rPr>
          <w:rFonts w:eastAsia="Malgun Gothic"/>
        </w:rPr>
        <w:tab/>
      </w:r>
      <w:r>
        <w:rPr>
          <w:color w:val="993366"/>
        </w:rPr>
        <w:t>BOOLEAN</w:t>
      </w:r>
      <w:r>
        <w:rPr>
          <w:rFonts w:eastAsia="Malgun Gothic"/>
        </w:rPr>
        <w:t xml:space="preserve">, </w:t>
      </w:r>
    </w:p>
    <w:p w14:paraId="3831966B" w14:textId="77777777" w:rsidR="00EC6C86" w:rsidRDefault="00EC6C86" w:rsidP="00EC6C86">
      <w:pPr>
        <w:pStyle w:val="PL"/>
        <w:rPr>
          <w:rFonts w:eastAsia="Malgun Gothic"/>
        </w:rPr>
      </w:pPr>
      <w:r>
        <w:rPr>
          <w:rFonts w:eastAsia="Malgun Gothic"/>
        </w:rPr>
        <w:tab/>
      </w:r>
      <w:r>
        <w:rPr>
          <w:rFonts w:eastAsia="Malgun Gothic"/>
        </w:rPr>
        <w:tab/>
        <w:t>profile0x0103</w:t>
      </w:r>
      <w:r>
        <w:rPr>
          <w:rFonts w:eastAsia="Malgun Gothic"/>
        </w:rPr>
        <w:tab/>
      </w:r>
      <w:r>
        <w:rPr>
          <w:rFonts w:eastAsia="Malgun Gothic"/>
        </w:rPr>
        <w:tab/>
      </w:r>
      <w:r>
        <w:rPr>
          <w:color w:val="993366"/>
        </w:rPr>
        <w:t>BOOLEAN</w:t>
      </w:r>
      <w:r>
        <w:rPr>
          <w:rFonts w:eastAsia="Malgun Gothic"/>
        </w:rPr>
        <w:t xml:space="preserve">, </w:t>
      </w:r>
    </w:p>
    <w:p w14:paraId="61645E9C" w14:textId="77777777" w:rsidR="00EC6C86" w:rsidRDefault="00EC6C86" w:rsidP="00EC6C86">
      <w:pPr>
        <w:pStyle w:val="PL"/>
        <w:rPr>
          <w:rFonts w:eastAsia="Malgun Gothic"/>
        </w:rPr>
      </w:pPr>
      <w:r>
        <w:rPr>
          <w:rFonts w:eastAsia="Malgun Gothic"/>
        </w:rPr>
        <w:tab/>
      </w:r>
      <w:r>
        <w:rPr>
          <w:rFonts w:eastAsia="Malgun Gothic"/>
        </w:rPr>
        <w:tab/>
        <w:t>profile0x0104</w:t>
      </w:r>
      <w:r>
        <w:rPr>
          <w:rFonts w:eastAsia="Malgun Gothic"/>
        </w:rPr>
        <w:tab/>
      </w:r>
      <w:r>
        <w:rPr>
          <w:rFonts w:eastAsia="Malgun Gothic"/>
        </w:rPr>
        <w:tab/>
      </w:r>
      <w:r>
        <w:rPr>
          <w:color w:val="993366"/>
        </w:rPr>
        <w:t>BOOLEAN</w:t>
      </w:r>
    </w:p>
    <w:p w14:paraId="628E7B69" w14:textId="77777777" w:rsidR="00EC6C86" w:rsidRDefault="00EC6C86" w:rsidP="00EC6C86">
      <w:pPr>
        <w:pStyle w:val="PL"/>
        <w:rPr>
          <w:rFonts w:eastAsia="Malgun Gothic"/>
        </w:rPr>
      </w:pPr>
      <w:r>
        <w:rPr>
          <w:rFonts w:eastAsia="Malgun Gothic"/>
        </w:rPr>
        <w:tab/>
        <w:t xml:space="preserve">}, </w:t>
      </w:r>
    </w:p>
    <w:p w14:paraId="0F2144D6" w14:textId="77777777" w:rsidR="00EC6C86" w:rsidRDefault="00EC6C86" w:rsidP="00EC6C86">
      <w:pPr>
        <w:pStyle w:val="PL"/>
        <w:rPr>
          <w:rFonts w:eastAsia="Malgun Gothic"/>
        </w:rPr>
      </w:pPr>
      <w:r>
        <w:rPr>
          <w:rFonts w:eastAsia="Malgun Gothic"/>
        </w:rPr>
        <w:tab/>
        <w:t>maxNumberROHC-ContextSessions</w:t>
      </w:r>
      <w:r>
        <w:rPr>
          <w:rFonts w:eastAsia="Malgun Gothic"/>
        </w:rPr>
        <w:tab/>
      </w:r>
      <w:r>
        <w:rPr>
          <w:color w:val="993366"/>
        </w:rPr>
        <w:t>ENUMERATED</w:t>
      </w:r>
      <w:r>
        <w:rPr>
          <w:rFonts w:eastAsia="Malgun Gothic"/>
        </w:rPr>
        <w:t xml:space="preserve"> {cs2, cs4, cs8, cs12, cs16, cs24, cs32, cs48, cs64, </w:t>
      </w:r>
    </w:p>
    <w:p w14:paraId="0A5A897B" w14:textId="77777777" w:rsidR="00EC6C86" w:rsidRDefault="00EC6C86" w:rsidP="00EC6C86">
      <w:pPr>
        <w:pStyle w:val="PL"/>
        <w:rPr>
          <w:rFonts w:eastAsia="Malgun Gothic"/>
        </w:rPr>
      </w:pP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cs128, cs256, cs512, cs1024,</w:t>
      </w:r>
      <w:r>
        <w:t xml:space="preserve"> </w:t>
      </w:r>
      <w:r>
        <w:rPr>
          <w:rFonts w:eastAsia="Malgun Gothic"/>
        </w:rPr>
        <w:t>cs16384, spare2, spare1},</w:t>
      </w:r>
      <w:r>
        <w:rPr>
          <w:rFonts w:eastAsia="Malgun Gothic"/>
        </w:rPr>
        <w:tab/>
      </w:r>
    </w:p>
    <w:p w14:paraId="4E58EEF4" w14:textId="77777777" w:rsidR="00EC6C86" w:rsidRDefault="00EC6C86" w:rsidP="00EC6C86">
      <w:pPr>
        <w:pStyle w:val="PL"/>
        <w:rPr>
          <w:rFonts w:eastAsia="Malgun Gothic"/>
        </w:rPr>
      </w:pPr>
      <w:r>
        <w:rPr>
          <w:rFonts w:eastAsia="Malgun Gothic"/>
        </w:rPr>
        <w:tab/>
        <w:t>uplinkOnlyROHC-Profiles</w:t>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44D3D41E" w14:textId="77777777" w:rsidR="00EC6C86" w:rsidRDefault="00EC6C86" w:rsidP="00EC6C86">
      <w:pPr>
        <w:pStyle w:val="PL"/>
        <w:rPr>
          <w:rFonts w:eastAsia="Malgun Gothic"/>
        </w:rPr>
      </w:pPr>
      <w:r>
        <w:rPr>
          <w:rFonts w:eastAsia="Malgun Gothic"/>
        </w:rPr>
        <w:tab/>
        <w:t>continueROHC-Context</w:t>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w:t>
      </w:r>
    </w:p>
    <w:p w14:paraId="0D7D55B3" w14:textId="77777777" w:rsidR="00EC6C86" w:rsidRDefault="00EC6C86" w:rsidP="00EC6C86">
      <w:pPr>
        <w:pStyle w:val="PL"/>
        <w:rPr>
          <w:rFonts w:eastAsia="Malgun Gothic"/>
        </w:rPr>
      </w:pPr>
      <w:r>
        <w:rPr>
          <w:rFonts w:eastAsia="Malgun Gothic"/>
        </w:rPr>
        <w:tab/>
        <w:t>outOfOrderDelivery</w:t>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1C4D5C7E" w14:textId="77777777" w:rsidR="00EC6C86" w:rsidRDefault="00EC6C86" w:rsidP="00EC6C86">
      <w:pPr>
        <w:pStyle w:val="PL"/>
        <w:rPr>
          <w:rFonts w:eastAsia="Malgun Gothic"/>
        </w:rPr>
      </w:pPr>
      <w:r>
        <w:rPr>
          <w:rFonts w:eastAsia="Malgun Gothic"/>
        </w:rPr>
        <w:tab/>
        <w:t>shortSN</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 </w:t>
      </w:r>
      <w:r>
        <w:rPr>
          <w:rFonts w:eastAsia="Malgun Gothic"/>
        </w:rPr>
        <w:tab/>
      </w:r>
      <w:r>
        <w:rPr>
          <w:color w:val="993366"/>
        </w:rPr>
        <w:t>OPTIONAL,</w:t>
      </w:r>
    </w:p>
    <w:p w14:paraId="5EE2048B" w14:textId="77777777" w:rsidR="00EC6C86" w:rsidRDefault="00EC6C86" w:rsidP="00EC6C86">
      <w:pPr>
        <w:pStyle w:val="PL"/>
        <w:rPr>
          <w:rFonts w:eastAsia="Malgun Gothic"/>
        </w:rPr>
      </w:pPr>
      <w:r>
        <w:rPr>
          <w:rFonts w:eastAsia="Malgun Gothic"/>
        </w:rPr>
        <w:tab/>
        <w:t>...</w:t>
      </w:r>
    </w:p>
    <w:p w14:paraId="1FD5403C" w14:textId="77777777" w:rsidR="00EC6C86" w:rsidRDefault="00EC6C86" w:rsidP="00EC6C86">
      <w:pPr>
        <w:pStyle w:val="PL"/>
        <w:rPr>
          <w:rFonts w:eastAsia="Malgun Gothic"/>
        </w:rPr>
      </w:pPr>
      <w:r>
        <w:rPr>
          <w:rFonts w:eastAsia="Malgun Gothic"/>
        </w:rPr>
        <w:t>}</w:t>
      </w:r>
    </w:p>
    <w:p w14:paraId="530DFB50" w14:textId="77777777" w:rsidR="00EC6C86" w:rsidRDefault="00EC6C86" w:rsidP="00EC6C86">
      <w:pPr>
        <w:pStyle w:val="PL"/>
        <w:rPr>
          <w:rFonts w:eastAsia="Malgun Gothic"/>
        </w:rPr>
      </w:pPr>
    </w:p>
    <w:p w14:paraId="5A6F0AC5" w14:textId="77777777" w:rsidR="00EC6C86" w:rsidRDefault="00EC6C86" w:rsidP="00EC6C86">
      <w:pPr>
        <w:pStyle w:val="PL"/>
        <w:rPr>
          <w:color w:val="808080"/>
        </w:rPr>
      </w:pPr>
      <w:r>
        <w:rPr>
          <w:color w:val="808080"/>
        </w:rPr>
        <w:t>-- TAG-PDCP-PARAMETERS-STOP</w:t>
      </w:r>
    </w:p>
    <w:p w14:paraId="70FD182E" w14:textId="77777777" w:rsidR="00EC6C86" w:rsidRDefault="00EC6C86" w:rsidP="00EC6C86">
      <w:pPr>
        <w:pStyle w:val="PL"/>
        <w:rPr>
          <w:color w:val="808080"/>
        </w:rPr>
      </w:pPr>
      <w:r>
        <w:rPr>
          <w:color w:val="808080"/>
        </w:rPr>
        <w:t>-- ASN1STOP</w:t>
      </w:r>
    </w:p>
    <w:p w14:paraId="38959D24" w14:textId="77777777" w:rsidR="00EC6C86" w:rsidRDefault="00EC6C86" w:rsidP="00EC6C86">
      <w:pPr>
        <w:pStyle w:val="Heading4"/>
        <w:rPr>
          <w:rFonts w:eastAsia="Malgun Gothic"/>
        </w:rPr>
      </w:pPr>
      <w:r>
        <w:rPr>
          <w:rFonts w:eastAsia="Malgun Gothic"/>
        </w:rPr>
        <w:t>–</w:t>
      </w:r>
      <w:r>
        <w:rPr>
          <w:rFonts w:eastAsia="Malgun Gothic"/>
        </w:rPr>
        <w:tab/>
      </w:r>
      <w:r>
        <w:rPr>
          <w:rFonts w:eastAsia="Malgun Gothic"/>
          <w:i/>
        </w:rPr>
        <w:t>RLC-Parameters</w:t>
      </w:r>
    </w:p>
    <w:p w14:paraId="5EBA2E71" w14:textId="77777777" w:rsidR="00EC6C86" w:rsidRDefault="00EC6C86" w:rsidP="00EC6C86">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27948004" w14:textId="77777777" w:rsidR="00EC6C86" w:rsidRDefault="00EC6C86" w:rsidP="00EC6C86">
      <w:pPr>
        <w:pStyle w:val="TH"/>
        <w:rPr>
          <w:rFonts w:eastAsia="Malgun Gothic"/>
        </w:rPr>
      </w:pPr>
      <w:r>
        <w:rPr>
          <w:rFonts w:eastAsia="Malgun Gothic"/>
          <w:i/>
        </w:rPr>
        <w:t>RLC-Parameters</w:t>
      </w:r>
      <w:r>
        <w:rPr>
          <w:rFonts w:eastAsia="Malgun Gothic"/>
        </w:rPr>
        <w:t xml:space="preserve"> information element</w:t>
      </w:r>
    </w:p>
    <w:p w14:paraId="06FFE090" w14:textId="77777777" w:rsidR="00EC6C86" w:rsidRDefault="00EC6C86" w:rsidP="00EC6C86">
      <w:pPr>
        <w:pStyle w:val="PL"/>
        <w:rPr>
          <w:color w:val="808080"/>
        </w:rPr>
      </w:pPr>
      <w:r>
        <w:rPr>
          <w:color w:val="808080"/>
        </w:rPr>
        <w:t>-- ASN1START</w:t>
      </w:r>
    </w:p>
    <w:p w14:paraId="2156B640" w14:textId="77777777" w:rsidR="00EC6C86" w:rsidRDefault="00EC6C86" w:rsidP="00EC6C86">
      <w:pPr>
        <w:pStyle w:val="PL"/>
        <w:rPr>
          <w:color w:val="808080"/>
        </w:rPr>
      </w:pPr>
      <w:r>
        <w:rPr>
          <w:color w:val="808080"/>
        </w:rPr>
        <w:t>-- TAG-RLC-PARAMETERS-START</w:t>
      </w:r>
    </w:p>
    <w:p w14:paraId="169A8919" w14:textId="77777777" w:rsidR="00EC6C86" w:rsidRDefault="00EC6C86" w:rsidP="00EC6C86">
      <w:pPr>
        <w:pStyle w:val="PL"/>
        <w:rPr>
          <w:rFonts w:eastAsia="Malgun Gothic"/>
        </w:rPr>
      </w:pPr>
    </w:p>
    <w:p w14:paraId="418A4160" w14:textId="77777777" w:rsidR="00EC6C86" w:rsidRDefault="00EC6C86" w:rsidP="00EC6C86">
      <w:pPr>
        <w:pStyle w:val="PL"/>
        <w:rPr>
          <w:rFonts w:eastAsia="Malgun Gothic"/>
        </w:rPr>
      </w:pPr>
      <w:r>
        <w:rPr>
          <w:rFonts w:eastAsia="Malgun Gothic"/>
        </w:rPr>
        <w:t xml:space="preserve">RLC-Parameters ::= </w:t>
      </w:r>
      <w:r>
        <w:rPr>
          <w:color w:val="993366"/>
        </w:rPr>
        <w:t>SEQUENCE</w:t>
      </w:r>
      <w:r>
        <w:rPr>
          <w:rFonts w:eastAsia="Malgun Gothic"/>
        </w:rPr>
        <w:t xml:space="preserve"> {</w:t>
      </w:r>
    </w:p>
    <w:p w14:paraId="6FFAC9AD" w14:textId="77777777" w:rsidR="00EC6C86" w:rsidRDefault="00EC6C86" w:rsidP="00EC6C86">
      <w:pPr>
        <w:pStyle w:val="PL"/>
        <w:rPr>
          <w:rFonts w:eastAsia="Malgun Gothic"/>
        </w:rPr>
      </w:pPr>
      <w:r>
        <w:rPr>
          <w:rFonts w:eastAsia="Malgun Gothic"/>
        </w:rPr>
        <w:tab/>
        <w:t>am-WithShortSN</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w:t>
      </w:r>
    </w:p>
    <w:p w14:paraId="0317EED5" w14:textId="77777777" w:rsidR="00EC6C86" w:rsidRDefault="00EC6C86" w:rsidP="00EC6C86">
      <w:pPr>
        <w:pStyle w:val="PL"/>
        <w:rPr>
          <w:rFonts w:eastAsia="Malgun Gothic"/>
        </w:rPr>
      </w:pPr>
      <w:r>
        <w:rPr>
          <w:rFonts w:eastAsia="Malgun Gothic"/>
        </w:rPr>
        <w:tab/>
        <w:t>um-WithShortSN</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483213F5" w14:textId="77777777" w:rsidR="00EC6C86" w:rsidRDefault="00EC6C86" w:rsidP="00EC6C86">
      <w:pPr>
        <w:pStyle w:val="PL"/>
        <w:rPr>
          <w:rFonts w:eastAsia="Malgun Gothic"/>
        </w:rPr>
      </w:pPr>
      <w:r>
        <w:rPr>
          <w:rFonts w:eastAsia="Malgun Gothic"/>
        </w:rPr>
        <w:tab/>
        <w:t>um-W</w:t>
      </w:r>
      <w:ins w:id="10313" w:author="MediaTek (Alex)" w:date="2018-06-26T17:20:00Z">
        <w:r>
          <w:rPr>
            <w:rFonts w:eastAsia="Malgun Gothic"/>
          </w:rPr>
          <w:t>i</w:t>
        </w:r>
      </w:ins>
      <w:del w:id="10314" w:author="MediaTek (Alex)" w:date="2018-06-26T17:20:00Z">
        <w:r>
          <w:rPr>
            <w:rFonts w:eastAsia="Malgun Gothic"/>
          </w:rPr>
          <w:delText>I</w:delText>
        </w:r>
      </w:del>
      <w:r>
        <w:rPr>
          <w:rFonts w:eastAsia="Malgun Gothic"/>
        </w:rPr>
        <w:t>thLongSN</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p>
    <w:p w14:paraId="443468C9" w14:textId="77777777" w:rsidR="00EC6C86" w:rsidRDefault="00EC6C86" w:rsidP="00EC6C86">
      <w:pPr>
        <w:pStyle w:val="PL"/>
        <w:rPr>
          <w:rFonts w:eastAsia="Malgun Gothic"/>
        </w:rPr>
      </w:pPr>
      <w:r>
        <w:rPr>
          <w:rFonts w:eastAsia="Malgun Gothic"/>
        </w:rPr>
        <w:tab/>
        <w:t>...</w:t>
      </w:r>
    </w:p>
    <w:p w14:paraId="29A4BC24" w14:textId="77777777" w:rsidR="00EC6C86" w:rsidRDefault="00EC6C86" w:rsidP="00EC6C86">
      <w:pPr>
        <w:pStyle w:val="PL"/>
        <w:rPr>
          <w:rFonts w:eastAsia="Malgun Gothic"/>
        </w:rPr>
      </w:pPr>
      <w:r>
        <w:rPr>
          <w:rFonts w:eastAsia="Malgun Gothic"/>
        </w:rPr>
        <w:t>}</w:t>
      </w:r>
    </w:p>
    <w:p w14:paraId="2FD271BE" w14:textId="77777777" w:rsidR="00EC6C86" w:rsidRDefault="00EC6C86" w:rsidP="00EC6C86">
      <w:pPr>
        <w:pStyle w:val="PL"/>
        <w:rPr>
          <w:color w:val="808080"/>
        </w:rPr>
      </w:pPr>
    </w:p>
    <w:p w14:paraId="3762567F" w14:textId="77777777" w:rsidR="00EC6C86" w:rsidRDefault="00EC6C86" w:rsidP="00EC6C86">
      <w:pPr>
        <w:pStyle w:val="PL"/>
        <w:rPr>
          <w:color w:val="808080"/>
        </w:rPr>
      </w:pPr>
      <w:r>
        <w:rPr>
          <w:color w:val="808080"/>
        </w:rPr>
        <w:t>-- TAG-RLC-PARAMETERS-STOP</w:t>
      </w:r>
    </w:p>
    <w:p w14:paraId="529D231F" w14:textId="77777777" w:rsidR="00EC6C86" w:rsidRDefault="00EC6C86" w:rsidP="00EC6C86">
      <w:pPr>
        <w:pStyle w:val="PL"/>
        <w:rPr>
          <w:color w:val="808080"/>
        </w:rPr>
      </w:pPr>
      <w:r>
        <w:rPr>
          <w:color w:val="808080"/>
        </w:rPr>
        <w:t>-- ASN1STOP</w:t>
      </w:r>
    </w:p>
    <w:p w14:paraId="7159460F" w14:textId="77777777" w:rsidR="00EC6C86" w:rsidRDefault="00EC6C86" w:rsidP="00EC6C86">
      <w:pPr>
        <w:pStyle w:val="Heading4"/>
        <w:rPr>
          <w:rFonts w:eastAsia="Malgun Gothic"/>
        </w:rPr>
      </w:pPr>
      <w:r>
        <w:rPr>
          <w:rFonts w:eastAsia="Malgun Gothic"/>
        </w:rPr>
        <w:t>–</w:t>
      </w:r>
      <w:r>
        <w:rPr>
          <w:rFonts w:eastAsia="Malgun Gothic"/>
        </w:rPr>
        <w:tab/>
      </w:r>
      <w:r>
        <w:rPr>
          <w:rFonts w:eastAsia="Malgun Gothic"/>
          <w:i/>
        </w:rPr>
        <w:t>MAC-Parameters</w:t>
      </w:r>
    </w:p>
    <w:p w14:paraId="08E19993" w14:textId="77777777" w:rsidR="00EC6C86" w:rsidRDefault="00EC6C86" w:rsidP="00EC6C86">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51CD5413" w14:textId="77777777" w:rsidR="00EC6C86" w:rsidRDefault="00EC6C86" w:rsidP="00EC6C86">
      <w:pPr>
        <w:pStyle w:val="TH"/>
        <w:rPr>
          <w:rFonts w:eastAsia="Malgun Gothic"/>
        </w:rPr>
      </w:pPr>
      <w:r>
        <w:rPr>
          <w:rFonts w:eastAsia="Malgun Gothic"/>
          <w:i/>
        </w:rPr>
        <w:t>MAC-Parameters</w:t>
      </w:r>
      <w:r>
        <w:rPr>
          <w:rFonts w:eastAsia="Malgun Gothic"/>
        </w:rPr>
        <w:t xml:space="preserve"> information element</w:t>
      </w:r>
    </w:p>
    <w:p w14:paraId="4D1F352B" w14:textId="77777777" w:rsidR="00EC6C86" w:rsidRDefault="00EC6C86" w:rsidP="00EC6C86">
      <w:pPr>
        <w:pStyle w:val="PL"/>
        <w:rPr>
          <w:color w:val="808080"/>
        </w:rPr>
      </w:pPr>
      <w:r>
        <w:rPr>
          <w:color w:val="808080"/>
        </w:rPr>
        <w:t>-- ASN1START</w:t>
      </w:r>
    </w:p>
    <w:p w14:paraId="41478B69" w14:textId="77777777" w:rsidR="00EC6C86" w:rsidRDefault="00EC6C86" w:rsidP="00EC6C86">
      <w:pPr>
        <w:pStyle w:val="PL"/>
        <w:rPr>
          <w:color w:val="808080"/>
        </w:rPr>
      </w:pPr>
      <w:r>
        <w:rPr>
          <w:color w:val="808080"/>
        </w:rPr>
        <w:t>-- TAG-MAC-PARAMETERS-START</w:t>
      </w:r>
    </w:p>
    <w:p w14:paraId="70BC1E59" w14:textId="77777777" w:rsidR="00EC6C86" w:rsidRDefault="00EC6C86" w:rsidP="00EC6C86">
      <w:pPr>
        <w:pStyle w:val="PL"/>
        <w:rPr>
          <w:rFonts w:eastAsia="Malgun Gothic"/>
        </w:rPr>
      </w:pPr>
    </w:p>
    <w:p w14:paraId="7BE5290D" w14:textId="77777777" w:rsidR="00EC6C86" w:rsidRDefault="00EC6C86" w:rsidP="00EC6C86">
      <w:pPr>
        <w:pStyle w:val="PL"/>
        <w:rPr>
          <w:rFonts w:eastAsia="Malgun Gothic"/>
        </w:rPr>
      </w:pPr>
      <w:r>
        <w:rPr>
          <w:rFonts w:eastAsia="Malgun Gothic"/>
        </w:rPr>
        <w:t xml:space="preserve">MAC-Parameters ::= </w:t>
      </w:r>
      <w:r>
        <w:rPr>
          <w:color w:val="993366"/>
        </w:rPr>
        <w:t>SEQUENCE</w:t>
      </w:r>
      <w:r>
        <w:rPr>
          <w:rFonts w:eastAsia="Malgun Gothic"/>
        </w:rPr>
        <w:t xml:space="preserve"> {</w:t>
      </w:r>
    </w:p>
    <w:p w14:paraId="2164C725" w14:textId="77777777" w:rsidR="00EC6C86" w:rsidRDefault="00EC6C86" w:rsidP="00EC6C86">
      <w:pPr>
        <w:pStyle w:val="PL"/>
        <w:rPr>
          <w:rFonts w:eastAsia="Malgun Gothic"/>
        </w:rPr>
      </w:pPr>
      <w:bookmarkStart w:id="10315" w:name="_Hlk508825237"/>
      <w:r>
        <w:rPr>
          <w:rFonts w:eastAsia="Malgun Gothic"/>
        </w:rPr>
        <w:tab/>
        <w:t>mac-ParametersCommon</w:t>
      </w:r>
      <w:r>
        <w:rPr>
          <w:rFonts w:eastAsia="Malgun Gothic"/>
        </w:rPr>
        <w:tab/>
      </w:r>
      <w:r>
        <w:rPr>
          <w:rFonts w:eastAsia="Malgun Gothic"/>
        </w:rPr>
        <w:tab/>
      </w:r>
      <w:r>
        <w:rPr>
          <w:rFonts w:eastAsia="Malgun Gothic"/>
        </w:rPr>
        <w:tab/>
        <w:t>MAC-ParametersCommon</w:t>
      </w:r>
      <w:r>
        <w:rPr>
          <w:rFonts w:eastAsia="Malgun Gothic"/>
        </w:rPr>
        <w:tab/>
      </w:r>
      <w:r>
        <w:rPr>
          <w:color w:val="993366"/>
        </w:rPr>
        <w:t>OPTIONAL</w:t>
      </w:r>
      <w:r>
        <w:rPr>
          <w:rFonts w:eastAsia="Malgun Gothic"/>
        </w:rPr>
        <w:t>,</w:t>
      </w:r>
    </w:p>
    <w:bookmarkEnd w:id="10315"/>
    <w:p w14:paraId="32388DD1" w14:textId="77777777" w:rsidR="00EC6C86" w:rsidRDefault="00EC6C86" w:rsidP="00EC6C86">
      <w:pPr>
        <w:pStyle w:val="PL"/>
        <w:rPr>
          <w:rFonts w:eastAsia="Malgun Gothic"/>
        </w:rPr>
      </w:pPr>
      <w:r>
        <w:rPr>
          <w:rFonts w:eastAsia="Malgun Gothic"/>
        </w:rPr>
        <w:tab/>
        <w:t>mac-ParametersXDD-Diff</w:t>
      </w:r>
      <w:r>
        <w:rPr>
          <w:rFonts w:eastAsia="Malgun Gothic"/>
        </w:rPr>
        <w:tab/>
      </w:r>
      <w:r>
        <w:rPr>
          <w:rFonts w:eastAsia="Malgun Gothic"/>
        </w:rPr>
        <w:tab/>
      </w:r>
      <w:r>
        <w:rPr>
          <w:rFonts w:eastAsia="Malgun Gothic"/>
        </w:rPr>
        <w:tab/>
        <w:t>MAC-ParametersXDD-Diff</w:t>
      </w:r>
      <w:r>
        <w:rPr>
          <w:rFonts w:eastAsia="Malgun Gothic"/>
        </w:rPr>
        <w:tab/>
      </w:r>
      <w:r>
        <w:rPr>
          <w:color w:val="993366"/>
        </w:rPr>
        <w:t>OPTIONAL</w:t>
      </w:r>
    </w:p>
    <w:p w14:paraId="3EA54752" w14:textId="77777777" w:rsidR="00EC6C86" w:rsidRDefault="00EC6C86" w:rsidP="00EC6C86">
      <w:pPr>
        <w:pStyle w:val="PL"/>
        <w:rPr>
          <w:rFonts w:eastAsia="Malgun Gothic"/>
        </w:rPr>
      </w:pPr>
      <w:r>
        <w:rPr>
          <w:rFonts w:eastAsia="Malgun Gothic"/>
        </w:rPr>
        <w:t>}</w:t>
      </w:r>
    </w:p>
    <w:p w14:paraId="65ADD7B3" w14:textId="77777777" w:rsidR="00EC6C86" w:rsidRDefault="00EC6C86" w:rsidP="00EC6C86">
      <w:pPr>
        <w:pStyle w:val="PL"/>
        <w:rPr>
          <w:rFonts w:eastAsia="Malgun Gothic"/>
        </w:rPr>
      </w:pPr>
    </w:p>
    <w:p w14:paraId="5938CFBC" w14:textId="77777777" w:rsidR="00EC6C86" w:rsidRDefault="00EC6C86" w:rsidP="00EC6C86">
      <w:pPr>
        <w:pStyle w:val="PL"/>
        <w:rPr>
          <w:lang w:eastAsia="ja-JP"/>
        </w:rPr>
      </w:pPr>
      <w:r>
        <w:rPr>
          <w:lang w:eastAsia="ja-JP"/>
        </w:rPr>
        <w:t>MAC-ParametersCommon ::=</w:t>
      </w:r>
      <w:r>
        <w:rPr>
          <w:lang w:eastAsia="ja-JP"/>
        </w:rPr>
        <w:tab/>
      </w:r>
      <w:r>
        <w:rPr>
          <w:color w:val="993366"/>
        </w:rPr>
        <w:t>SEQUENCE</w:t>
      </w:r>
      <w:r>
        <w:rPr>
          <w:lang w:eastAsia="ja-JP"/>
        </w:rPr>
        <w:t xml:space="preserve"> {</w:t>
      </w:r>
    </w:p>
    <w:p w14:paraId="738633BD" w14:textId="77777777" w:rsidR="00EC6C86" w:rsidRDefault="00EC6C86" w:rsidP="00EC6C86">
      <w:pPr>
        <w:pStyle w:val="PL"/>
        <w:rPr>
          <w:rFonts w:eastAsia="Malgun Gothic"/>
        </w:rPr>
      </w:pPr>
      <w:r>
        <w:rPr>
          <w:rFonts w:eastAsia="Malgun Gothic"/>
        </w:rPr>
        <w:tab/>
        <w:t>lcp-Restriction</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w:t>
      </w:r>
    </w:p>
    <w:p w14:paraId="7E7BCEB2" w14:textId="77777777" w:rsidR="00EC6C86" w:rsidRDefault="00EC6C86" w:rsidP="00EC6C86">
      <w:pPr>
        <w:pStyle w:val="PL"/>
        <w:rPr>
          <w:rFonts w:eastAsia="Yu Mincho"/>
          <w:lang w:eastAsia="ja-JP"/>
        </w:rPr>
      </w:pPr>
      <w:r>
        <w:rPr>
          <w:rFonts w:eastAsia="Yu Mincho"/>
          <w:lang w:eastAsia="ja-JP"/>
        </w:rPr>
        <w:tab/>
        <w:t>pucch-SpatialRelInfoMAC-CE</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color w:val="993366"/>
        </w:rPr>
        <w:t>OPTIONAL,</w:t>
      </w:r>
    </w:p>
    <w:p w14:paraId="6EB57860" w14:textId="77777777" w:rsidR="00EC6C86" w:rsidRDefault="00EC6C86" w:rsidP="00EC6C86">
      <w:pPr>
        <w:pStyle w:val="PL"/>
        <w:rPr>
          <w:lang w:eastAsia="ja-JP"/>
        </w:rPr>
      </w:pPr>
      <w:r>
        <w:rPr>
          <w:lang w:eastAsia="ja-JP"/>
        </w:rPr>
        <w:tab/>
        <w:t>...</w:t>
      </w:r>
    </w:p>
    <w:p w14:paraId="42D7E280" w14:textId="77777777" w:rsidR="00EC6C86" w:rsidRDefault="00EC6C86" w:rsidP="00EC6C86">
      <w:pPr>
        <w:pStyle w:val="PL"/>
        <w:rPr>
          <w:lang w:eastAsia="ja-JP"/>
        </w:rPr>
      </w:pPr>
      <w:r>
        <w:rPr>
          <w:lang w:eastAsia="ja-JP"/>
        </w:rPr>
        <w:t>}</w:t>
      </w:r>
    </w:p>
    <w:p w14:paraId="6F192A6E" w14:textId="77777777" w:rsidR="00EC6C86" w:rsidRDefault="00EC6C86" w:rsidP="00EC6C86">
      <w:pPr>
        <w:pStyle w:val="PL"/>
        <w:rPr>
          <w:lang w:eastAsia="ja-JP"/>
        </w:rPr>
      </w:pPr>
    </w:p>
    <w:p w14:paraId="337DA750" w14:textId="77777777" w:rsidR="00EC6C86" w:rsidRDefault="00EC6C86" w:rsidP="00EC6C86">
      <w:pPr>
        <w:pStyle w:val="PL"/>
        <w:rPr>
          <w:rFonts w:eastAsia="Malgun Gothic"/>
        </w:rPr>
      </w:pPr>
      <w:r>
        <w:rPr>
          <w:rFonts w:eastAsia="Malgun Gothic"/>
        </w:rPr>
        <w:t>MAC-ParametersXDD-Diff ::=</w:t>
      </w:r>
      <w:r>
        <w:rPr>
          <w:rFonts w:eastAsia="Malgun Gothic"/>
        </w:rPr>
        <w:tab/>
      </w:r>
      <w:r>
        <w:rPr>
          <w:color w:val="993366"/>
        </w:rPr>
        <w:t>SEQUENCE</w:t>
      </w:r>
      <w:r>
        <w:rPr>
          <w:rFonts w:eastAsia="Malgun Gothic"/>
        </w:rPr>
        <w:t xml:space="preserve"> {</w:t>
      </w:r>
    </w:p>
    <w:p w14:paraId="76886A85" w14:textId="77777777" w:rsidR="00EC6C86" w:rsidRDefault="00EC6C86" w:rsidP="00EC6C86">
      <w:pPr>
        <w:pStyle w:val="PL"/>
        <w:rPr>
          <w:rFonts w:eastAsia="Malgun Gothic"/>
        </w:rPr>
      </w:pPr>
      <w:r>
        <w:rPr>
          <w:rFonts w:eastAsia="Malgun Gothic"/>
        </w:rPr>
        <w:tab/>
        <w:t>skipUplinkTxDynamic</w:t>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w:t>
      </w:r>
    </w:p>
    <w:p w14:paraId="6A6B74F0" w14:textId="77777777" w:rsidR="00EC6C86" w:rsidRDefault="00EC6C86" w:rsidP="00EC6C86">
      <w:pPr>
        <w:pStyle w:val="PL"/>
        <w:rPr>
          <w:rFonts w:eastAsia="Malgun Gothic"/>
        </w:rPr>
      </w:pPr>
      <w:r>
        <w:rPr>
          <w:rFonts w:eastAsia="Malgun Gothic"/>
        </w:rPr>
        <w:tab/>
        <w:t>logicalChannelSR-DelayTimer</w:t>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37720882" w14:textId="77777777" w:rsidR="00EC6C86" w:rsidRDefault="00EC6C86" w:rsidP="00EC6C86">
      <w:pPr>
        <w:pStyle w:val="PL"/>
        <w:rPr>
          <w:rFonts w:eastAsia="Malgun Gothic"/>
        </w:rPr>
      </w:pPr>
      <w:r>
        <w:rPr>
          <w:rFonts w:eastAsia="Malgun Gothic"/>
        </w:rPr>
        <w:tab/>
        <w:t>longDRX-Cycle</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2CBD3D97" w14:textId="77777777" w:rsidR="00EC6C86" w:rsidRDefault="00EC6C86" w:rsidP="00EC6C86">
      <w:pPr>
        <w:pStyle w:val="PL"/>
        <w:rPr>
          <w:rFonts w:eastAsia="Malgun Gothic"/>
        </w:rPr>
      </w:pPr>
      <w:r>
        <w:rPr>
          <w:rFonts w:eastAsia="Malgun Gothic"/>
        </w:rPr>
        <w:tab/>
        <w:t>shortDRX-Cycle</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72F0A5F1" w14:textId="77777777" w:rsidR="00EC6C86" w:rsidRDefault="00EC6C86" w:rsidP="00EC6C86">
      <w:pPr>
        <w:pStyle w:val="PL"/>
        <w:rPr>
          <w:rFonts w:eastAsia="Malgun Gothic"/>
        </w:rPr>
      </w:pPr>
      <w:r>
        <w:rPr>
          <w:rFonts w:eastAsia="Malgun Gothic"/>
        </w:rPr>
        <w:tab/>
        <w:t>multipleSR-Configurations</w:t>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151AF176" w14:textId="77777777" w:rsidR="00EC6C86" w:rsidRDefault="00EC6C86" w:rsidP="00EC6C86">
      <w:pPr>
        <w:pStyle w:val="PL"/>
        <w:rPr>
          <w:rFonts w:eastAsia="Malgun Gothic"/>
        </w:rPr>
      </w:pPr>
      <w:r>
        <w:rPr>
          <w:rFonts w:eastAsia="Malgun Gothic"/>
        </w:rPr>
        <w:tab/>
        <w:t>multipleConfiguredGrants</w:t>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45ADE65A" w14:textId="77777777" w:rsidR="00EC6C86" w:rsidRDefault="00EC6C86" w:rsidP="00EC6C86">
      <w:pPr>
        <w:pStyle w:val="PL"/>
        <w:rPr>
          <w:rFonts w:eastAsia="Malgun Gothic"/>
        </w:rPr>
      </w:pPr>
      <w:r>
        <w:rPr>
          <w:rFonts w:eastAsia="Malgun Gothic"/>
        </w:rPr>
        <w:tab/>
        <w:t>...</w:t>
      </w:r>
    </w:p>
    <w:p w14:paraId="3B6AE429" w14:textId="77777777" w:rsidR="00EC6C86" w:rsidRDefault="00EC6C86" w:rsidP="00EC6C86">
      <w:pPr>
        <w:pStyle w:val="PL"/>
        <w:rPr>
          <w:rFonts w:eastAsia="Malgun Gothic"/>
        </w:rPr>
      </w:pPr>
      <w:r>
        <w:rPr>
          <w:rFonts w:eastAsia="Malgun Gothic"/>
        </w:rPr>
        <w:t>}</w:t>
      </w:r>
    </w:p>
    <w:p w14:paraId="0EBFCE17" w14:textId="77777777" w:rsidR="00EC6C86" w:rsidRDefault="00EC6C86" w:rsidP="00EC6C86">
      <w:pPr>
        <w:pStyle w:val="PL"/>
        <w:rPr>
          <w:rFonts w:eastAsia="Malgun Gothic"/>
        </w:rPr>
      </w:pPr>
    </w:p>
    <w:p w14:paraId="6F520FFC" w14:textId="77777777" w:rsidR="00EC6C86" w:rsidRDefault="00EC6C86" w:rsidP="00EC6C86">
      <w:pPr>
        <w:pStyle w:val="PL"/>
        <w:rPr>
          <w:color w:val="808080"/>
        </w:rPr>
      </w:pPr>
      <w:bookmarkStart w:id="10316" w:name="_Hlk508870130"/>
      <w:r>
        <w:rPr>
          <w:color w:val="808080"/>
        </w:rPr>
        <w:t>-- TAG-MAC-PARAMETERS-STOP</w:t>
      </w:r>
    </w:p>
    <w:p w14:paraId="3A3C2943" w14:textId="77777777" w:rsidR="00EC6C86" w:rsidRDefault="00EC6C86" w:rsidP="00EC6C86">
      <w:pPr>
        <w:pStyle w:val="PL"/>
        <w:rPr>
          <w:color w:val="808080"/>
        </w:rPr>
      </w:pPr>
      <w:r>
        <w:rPr>
          <w:color w:val="808080"/>
        </w:rPr>
        <w:t>-- ASN1STOP</w:t>
      </w:r>
    </w:p>
    <w:p w14:paraId="3107CCC7" w14:textId="77777777" w:rsidR="00EC6C86" w:rsidRDefault="00EC6C86" w:rsidP="00EC6C86">
      <w:pPr>
        <w:pStyle w:val="Heading4"/>
        <w:rPr>
          <w:rFonts w:eastAsia="Malgun Gothic"/>
        </w:rPr>
      </w:pPr>
      <w:r>
        <w:rPr>
          <w:rFonts w:eastAsia="Malgun Gothic"/>
        </w:rPr>
        <w:t>–</w:t>
      </w:r>
      <w:r>
        <w:rPr>
          <w:rFonts w:eastAsia="Malgun Gothic"/>
        </w:rPr>
        <w:tab/>
      </w:r>
      <w:r>
        <w:rPr>
          <w:rFonts w:eastAsia="Malgun Gothic"/>
          <w:i/>
        </w:rPr>
        <w:t>MeasParameters</w:t>
      </w:r>
    </w:p>
    <w:p w14:paraId="1347B52E" w14:textId="77777777" w:rsidR="00EC6C86" w:rsidRDefault="00EC6C86" w:rsidP="00EC6C86">
      <w:pPr>
        <w:rPr>
          <w:rFonts w:eastAsia="Malgun Gothic"/>
        </w:rPr>
      </w:pPr>
      <w:r>
        <w:rPr>
          <w:rFonts w:eastAsia="Malgun Gothic"/>
        </w:rPr>
        <w:t xml:space="preserve">The IE </w:t>
      </w:r>
      <w:r>
        <w:rPr>
          <w:rFonts w:eastAsia="Malgun Gothic"/>
          <w:i/>
        </w:rPr>
        <w:t>MeasParameters</w:t>
      </w:r>
      <w:r>
        <w:rPr>
          <w:rFonts w:eastAsia="Malgun Gothic"/>
        </w:rPr>
        <w:t xml:space="preserve"> is used to convey UE capabilities related to measurements for radio resource management (RRM) and radio link monitoring (RLM).</w:t>
      </w:r>
    </w:p>
    <w:p w14:paraId="40FE52BE" w14:textId="77777777" w:rsidR="00EC6C86" w:rsidRDefault="00EC6C86" w:rsidP="00EC6C86">
      <w:pPr>
        <w:pStyle w:val="TH"/>
        <w:rPr>
          <w:rFonts w:eastAsia="Malgun Gothic"/>
        </w:rPr>
      </w:pPr>
      <w:r>
        <w:rPr>
          <w:rFonts w:eastAsia="Malgun Gothic"/>
          <w:i/>
        </w:rPr>
        <w:t>MeasParameters</w:t>
      </w:r>
      <w:r>
        <w:rPr>
          <w:rFonts w:eastAsia="Malgun Gothic"/>
        </w:rPr>
        <w:t xml:space="preserve"> information element</w:t>
      </w:r>
    </w:p>
    <w:p w14:paraId="77B9233A" w14:textId="77777777" w:rsidR="00EC6C86" w:rsidRDefault="00EC6C86" w:rsidP="00EC6C86">
      <w:pPr>
        <w:pStyle w:val="PL"/>
        <w:rPr>
          <w:color w:val="808080"/>
        </w:rPr>
      </w:pPr>
      <w:r>
        <w:rPr>
          <w:color w:val="808080"/>
        </w:rPr>
        <w:t>-- ASN1START</w:t>
      </w:r>
    </w:p>
    <w:p w14:paraId="148970F8" w14:textId="77777777" w:rsidR="00EC6C86" w:rsidRDefault="00EC6C86" w:rsidP="00EC6C86">
      <w:pPr>
        <w:pStyle w:val="PL"/>
        <w:rPr>
          <w:color w:val="808080"/>
        </w:rPr>
      </w:pPr>
      <w:r>
        <w:rPr>
          <w:color w:val="808080"/>
        </w:rPr>
        <w:t>-- TAG-MEASPARAMETERS-START</w:t>
      </w:r>
    </w:p>
    <w:p w14:paraId="77BF882C" w14:textId="77777777" w:rsidR="00EC6C86" w:rsidRDefault="00EC6C86" w:rsidP="00EC6C86">
      <w:pPr>
        <w:pStyle w:val="PL"/>
        <w:rPr>
          <w:rFonts w:eastAsia="Malgun Gothic"/>
          <w:lang w:eastAsia="ko-KR"/>
        </w:rPr>
      </w:pPr>
    </w:p>
    <w:p w14:paraId="09D7F507" w14:textId="77777777" w:rsidR="00EC6C86" w:rsidRDefault="00EC6C86" w:rsidP="00EC6C86">
      <w:pPr>
        <w:pStyle w:val="PL"/>
        <w:rPr>
          <w:rFonts w:eastAsia="Malgun Gothic"/>
          <w:lang w:eastAsia="ko-KR"/>
        </w:rPr>
      </w:pPr>
      <w:r>
        <w:rPr>
          <w:rFonts w:eastAsia="Malgun Gothic"/>
          <w:lang w:eastAsia="ko-KR"/>
        </w:rPr>
        <w:t xml:space="preserve">MeasParameters ::= </w:t>
      </w:r>
      <w:r>
        <w:rPr>
          <w:rFonts w:eastAsia="Malgun Gothic"/>
          <w:color w:val="993366"/>
          <w:lang w:eastAsia="ko-KR"/>
        </w:rPr>
        <w:t>SEQUENCE</w:t>
      </w:r>
      <w:r>
        <w:rPr>
          <w:rFonts w:eastAsia="Malgun Gothic"/>
          <w:lang w:eastAsia="ko-KR"/>
        </w:rPr>
        <w:t xml:space="preserve"> {</w:t>
      </w:r>
    </w:p>
    <w:p w14:paraId="3CDFB687" w14:textId="77777777" w:rsidR="00EC6C86" w:rsidRDefault="00EC6C86" w:rsidP="00EC6C86">
      <w:pPr>
        <w:pStyle w:val="PL"/>
        <w:rPr>
          <w:rFonts w:eastAsia="Malgun Gothic"/>
          <w:lang w:eastAsia="ko-KR"/>
        </w:rPr>
      </w:pPr>
      <w:r>
        <w:rPr>
          <w:rFonts w:eastAsia="Malgun Gothic"/>
          <w:lang w:eastAsia="ko-KR"/>
        </w:rPr>
        <w:tab/>
        <w:t>measParametersCommon</w:t>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t>MeasParametersCommon</w:t>
      </w:r>
      <w:r>
        <w:rPr>
          <w:rFonts w:eastAsia="Malgun Gothic"/>
          <w:lang w:eastAsia="ko-KR"/>
        </w:rPr>
        <w:tab/>
      </w:r>
      <w:r>
        <w:rPr>
          <w:rFonts w:eastAsia="Malgun Gothic"/>
          <w:lang w:eastAsia="ko-KR"/>
        </w:rPr>
        <w:tab/>
      </w:r>
      <w:r>
        <w:rPr>
          <w:rFonts w:eastAsia="Malgun Gothic"/>
          <w:lang w:eastAsia="ko-KR"/>
        </w:rPr>
        <w:tab/>
      </w:r>
      <w:r>
        <w:rPr>
          <w:color w:val="993366"/>
        </w:rPr>
        <w:t>OPTIONAL</w:t>
      </w:r>
      <w:r>
        <w:rPr>
          <w:lang w:eastAsia="ja-JP"/>
        </w:rPr>
        <w:t>,</w:t>
      </w:r>
    </w:p>
    <w:p w14:paraId="6D6A4097" w14:textId="77777777" w:rsidR="00EC6C86" w:rsidRDefault="00EC6C86" w:rsidP="00EC6C86">
      <w:pPr>
        <w:pStyle w:val="PL"/>
        <w:rPr>
          <w:rFonts w:eastAsia="MS Mincho"/>
          <w:lang w:eastAsia="ja-JP"/>
        </w:rPr>
      </w:pPr>
      <w:r>
        <w:rPr>
          <w:rFonts w:eastAsia="Malgun Gothic"/>
          <w:lang w:eastAsia="ko-KR"/>
        </w:rPr>
        <w:tab/>
        <w:t>measParametersXDD-Diff</w:t>
      </w:r>
      <w:r>
        <w:rPr>
          <w:rFonts w:eastAsia="Malgun Gothic"/>
          <w:lang w:eastAsia="ko-KR"/>
        </w:rPr>
        <w:tab/>
      </w:r>
      <w:r>
        <w:rPr>
          <w:rFonts w:eastAsia="Malgun Gothic"/>
          <w:lang w:eastAsia="ko-KR"/>
        </w:rPr>
        <w:tab/>
      </w:r>
      <w:r>
        <w:rPr>
          <w:rFonts w:eastAsia="Malgun Gothic"/>
          <w:lang w:eastAsia="ko-KR"/>
        </w:rPr>
        <w:tab/>
        <w:t>MeasParametersXDD-Diff</w:t>
      </w:r>
      <w:r>
        <w:rPr>
          <w:rFonts w:eastAsia="Malgun Gothic"/>
          <w:lang w:eastAsia="ko-KR"/>
        </w:rPr>
        <w:tab/>
      </w:r>
      <w:r>
        <w:rPr>
          <w:rFonts w:eastAsia="Malgun Gothic"/>
          <w:lang w:eastAsia="ko-KR"/>
        </w:rPr>
        <w:tab/>
      </w:r>
      <w:r>
        <w:rPr>
          <w:color w:val="993366"/>
        </w:rPr>
        <w:t>OPTIONAL</w:t>
      </w:r>
      <w:r>
        <w:rPr>
          <w:lang w:eastAsia="ja-JP"/>
        </w:rPr>
        <w:t>,</w:t>
      </w:r>
    </w:p>
    <w:p w14:paraId="203CE21C" w14:textId="77777777" w:rsidR="00EC6C86" w:rsidRDefault="00EC6C86" w:rsidP="00EC6C86">
      <w:pPr>
        <w:pStyle w:val="PL"/>
        <w:rPr>
          <w:rFonts w:eastAsia="Malgun Gothic"/>
          <w:lang w:eastAsia="ko-KR"/>
        </w:rPr>
      </w:pPr>
      <w:r>
        <w:rPr>
          <w:rFonts w:eastAsia="Malgun Gothic"/>
          <w:lang w:eastAsia="ko-KR"/>
        </w:rPr>
        <w:tab/>
        <w:t>measParametersFRX-Diff</w:t>
      </w:r>
      <w:r>
        <w:rPr>
          <w:rFonts w:eastAsia="Malgun Gothic"/>
          <w:lang w:eastAsia="ko-KR"/>
        </w:rPr>
        <w:tab/>
      </w:r>
      <w:r>
        <w:rPr>
          <w:rFonts w:eastAsia="Malgun Gothic"/>
          <w:lang w:eastAsia="ko-KR"/>
        </w:rPr>
        <w:tab/>
      </w:r>
      <w:r>
        <w:rPr>
          <w:rFonts w:eastAsia="Malgun Gothic"/>
          <w:lang w:eastAsia="ko-KR"/>
        </w:rPr>
        <w:tab/>
        <w:t>MeasParametersFRX-Diff</w:t>
      </w:r>
      <w:r>
        <w:rPr>
          <w:rFonts w:eastAsia="Malgun Gothic"/>
          <w:lang w:eastAsia="ko-KR"/>
        </w:rPr>
        <w:tab/>
      </w:r>
      <w:r>
        <w:rPr>
          <w:rFonts w:eastAsia="Malgun Gothic"/>
          <w:lang w:eastAsia="ko-KR"/>
        </w:rPr>
        <w:tab/>
      </w:r>
      <w:r>
        <w:rPr>
          <w:color w:val="993366"/>
        </w:rPr>
        <w:t>OPTIONAL</w:t>
      </w:r>
    </w:p>
    <w:p w14:paraId="5ABB0C62" w14:textId="77777777" w:rsidR="00EC6C86" w:rsidRDefault="00EC6C86" w:rsidP="00EC6C86">
      <w:pPr>
        <w:pStyle w:val="PL"/>
        <w:rPr>
          <w:rFonts w:eastAsia="Malgun Gothic"/>
          <w:lang w:eastAsia="ko-KR"/>
        </w:rPr>
      </w:pPr>
      <w:r>
        <w:rPr>
          <w:rFonts w:eastAsia="Malgun Gothic"/>
          <w:lang w:eastAsia="ko-KR"/>
        </w:rPr>
        <w:t>}</w:t>
      </w:r>
    </w:p>
    <w:bookmarkEnd w:id="10316"/>
    <w:p w14:paraId="54D6FEFD" w14:textId="77777777" w:rsidR="00EC6C86" w:rsidRDefault="00EC6C86" w:rsidP="00EC6C86">
      <w:pPr>
        <w:pStyle w:val="PL"/>
        <w:rPr>
          <w:rFonts w:eastAsia="Malgun Gothic"/>
          <w:lang w:eastAsia="ko-KR"/>
        </w:rPr>
      </w:pPr>
    </w:p>
    <w:p w14:paraId="5701259F" w14:textId="77777777" w:rsidR="00EC6C86" w:rsidRDefault="00EC6C86" w:rsidP="00EC6C86">
      <w:pPr>
        <w:pStyle w:val="PL"/>
        <w:rPr>
          <w:rFonts w:eastAsia="Malgun Gothic"/>
          <w:lang w:eastAsia="ko-KR"/>
        </w:rPr>
      </w:pPr>
      <w:r>
        <w:rPr>
          <w:rFonts w:eastAsia="Malgun Gothic"/>
          <w:lang w:eastAsia="ko-KR"/>
        </w:rPr>
        <w:t xml:space="preserve">MeasParametersCommon ::= </w:t>
      </w:r>
      <w:r>
        <w:rPr>
          <w:rFonts w:eastAsia="Malgun Gothic"/>
          <w:color w:val="993366"/>
          <w:lang w:eastAsia="ko-KR"/>
        </w:rPr>
        <w:t>SEQUENCE</w:t>
      </w:r>
      <w:r>
        <w:rPr>
          <w:rFonts w:eastAsia="Malgun Gothic"/>
          <w:lang w:eastAsia="ko-KR"/>
        </w:rPr>
        <w:t xml:space="preserve"> {</w:t>
      </w:r>
    </w:p>
    <w:p w14:paraId="620D2C50" w14:textId="77777777" w:rsidR="00EC6C86" w:rsidRDefault="00EC6C86" w:rsidP="00EC6C86">
      <w:pPr>
        <w:pStyle w:val="PL"/>
        <w:rPr>
          <w:rFonts w:eastAsia="Yu Mincho"/>
          <w:lang w:eastAsia="ja-JP"/>
        </w:rPr>
      </w:pPr>
      <w:r>
        <w:rPr>
          <w:rFonts w:eastAsia="Yu Mincho"/>
          <w:lang w:eastAsia="ja-JP"/>
        </w:rPr>
        <w:tab/>
      </w:r>
      <w:commentRangeStart w:id="10317"/>
      <w:r>
        <w:rPr>
          <w:rFonts w:eastAsia="Yu Mincho"/>
          <w:lang w:eastAsia="ja-JP"/>
        </w:rPr>
        <w:t>supportedGapPattern</w:t>
      </w:r>
      <w:commentRangeEnd w:id="10317"/>
      <w:r>
        <w:rPr>
          <w:rStyle w:val="CommentReference"/>
          <w:rFonts w:ascii="Arial" w:eastAsia="Times New Roman" w:hAnsi="Arial"/>
          <w:lang w:eastAsia="ja-JP"/>
        </w:rPr>
        <w:commentReference w:id="10317"/>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BIT</w:t>
      </w:r>
      <w:r>
        <w:t xml:space="preserve"> </w:t>
      </w:r>
      <w:r>
        <w:rPr>
          <w:color w:val="993366"/>
        </w:rPr>
        <w:t>STRING</w:t>
      </w:r>
      <w:r>
        <w:rPr>
          <w:rFonts w:eastAsia="Yu Mincho"/>
          <w:lang w:eastAsia="ja-JP"/>
        </w:rPr>
        <w:t xml:space="preserve"> (</w:t>
      </w:r>
      <w:r>
        <w:rPr>
          <w:color w:val="993366"/>
        </w:rPr>
        <w:t>SIZE</w:t>
      </w:r>
      <w:r>
        <w:rPr>
          <w:rFonts w:eastAsia="Yu Mincho"/>
          <w:lang w:eastAsia="ja-JP"/>
        </w:rPr>
        <w:t xml:space="preserve"> (22))</w:t>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2E69D3F4" w14:textId="77777777" w:rsidR="00EC6C86" w:rsidRDefault="00EC6C86" w:rsidP="00EC6C86">
      <w:pPr>
        <w:pStyle w:val="PL"/>
        <w:rPr>
          <w:rFonts w:eastAsia="Malgun Gothic"/>
          <w:lang w:eastAsia="ko-KR"/>
        </w:rPr>
      </w:pPr>
      <w:r>
        <w:rPr>
          <w:rFonts w:eastAsia="Malgun Gothic"/>
          <w:lang w:eastAsia="ko-KR"/>
        </w:rPr>
        <w:tab/>
        <w:t>...</w:t>
      </w:r>
    </w:p>
    <w:p w14:paraId="2CF4F7C8" w14:textId="77777777" w:rsidR="00EC6C86" w:rsidRDefault="00EC6C86" w:rsidP="00EC6C86">
      <w:pPr>
        <w:pStyle w:val="PL"/>
        <w:rPr>
          <w:rFonts w:eastAsia="Malgun Gothic"/>
          <w:lang w:eastAsia="ko-KR"/>
        </w:rPr>
      </w:pPr>
      <w:r>
        <w:rPr>
          <w:rFonts w:eastAsia="Malgun Gothic"/>
          <w:lang w:eastAsia="ko-KR"/>
        </w:rPr>
        <w:t>}</w:t>
      </w:r>
    </w:p>
    <w:p w14:paraId="4CD279B7" w14:textId="77777777" w:rsidR="00EC6C86" w:rsidRDefault="00EC6C86" w:rsidP="00EC6C86">
      <w:pPr>
        <w:pStyle w:val="PL"/>
        <w:rPr>
          <w:rFonts w:eastAsia="Malgun Gothic"/>
          <w:lang w:eastAsia="ko-KR"/>
        </w:rPr>
      </w:pPr>
    </w:p>
    <w:p w14:paraId="419434F3" w14:textId="77777777" w:rsidR="00EC6C86" w:rsidRDefault="00EC6C86" w:rsidP="00EC6C86">
      <w:pPr>
        <w:pStyle w:val="PL"/>
        <w:rPr>
          <w:lang w:eastAsia="ja-JP"/>
        </w:rPr>
      </w:pPr>
      <w:r>
        <w:rPr>
          <w:lang w:eastAsia="ja-JP"/>
        </w:rPr>
        <w:t>MeasParametersXDD-Diff ::=</w:t>
      </w:r>
      <w:r>
        <w:rPr>
          <w:lang w:eastAsia="ja-JP"/>
        </w:rPr>
        <w:tab/>
      </w:r>
      <w:r>
        <w:rPr>
          <w:color w:val="993366"/>
        </w:rPr>
        <w:t>SEQUENCE</w:t>
      </w:r>
      <w:r>
        <w:rPr>
          <w:lang w:eastAsia="ja-JP"/>
        </w:rPr>
        <w:t xml:space="preserve"> {</w:t>
      </w:r>
    </w:p>
    <w:p w14:paraId="6DC03573" w14:textId="77777777" w:rsidR="00EC6C86" w:rsidRDefault="00EC6C86" w:rsidP="00EC6C86">
      <w:pPr>
        <w:pStyle w:val="PL"/>
        <w:rPr>
          <w:rFonts w:eastAsia="Malgun Gothic"/>
          <w:lang w:eastAsia="ko-KR"/>
        </w:rPr>
      </w:pPr>
      <w:r>
        <w:rPr>
          <w:rFonts w:eastAsia="Malgun Gothic"/>
          <w:lang w:eastAsia="ko-KR"/>
        </w:rPr>
        <w:tab/>
        <w:t>intraAndInterF-MeasAndReport</w:t>
      </w:r>
      <w:r>
        <w:rPr>
          <w:rFonts w:eastAsia="Malgun Gothic"/>
          <w:lang w:eastAsia="ko-KR"/>
        </w:rPr>
        <w:tab/>
      </w:r>
      <w:r>
        <w:rPr>
          <w:rFonts w:eastAsia="Malgun Gothic"/>
          <w:color w:val="993366"/>
          <w:lang w:eastAsia="ko-KR"/>
        </w:rPr>
        <w:t>ENUMERATED</w:t>
      </w:r>
      <w:r>
        <w:rPr>
          <w:rFonts w:eastAsia="Malgun Gothic"/>
          <w:lang w:eastAsia="ko-KR"/>
        </w:rPr>
        <w:t xml:space="preserve"> {supported}</w:t>
      </w:r>
      <w:r>
        <w:rPr>
          <w:rFonts w:eastAsia="Malgun Gothic"/>
          <w:lang w:eastAsia="ko-KR"/>
        </w:rPr>
        <w:tab/>
      </w:r>
      <w:r>
        <w:rPr>
          <w:rFonts w:eastAsia="Malgun Gothic"/>
          <w:color w:val="993366"/>
          <w:lang w:eastAsia="ko-KR"/>
        </w:rPr>
        <w:t>OPTIONAL</w:t>
      </w:r>
      <w:r>
        <w:rPr>
          <w:rFonts w:eastAsia="Malgun Gothic"/>
          <w:lang w:eastAsia="ko-KR"/>
        </w:rPr>
        <w:t>,</w:t>
      </w:r>
    </w:p>
    <w:p w14:paraId="01CF818E" w14:textId="77777777" w:rsidR="00EC6C86" w:rsidRDefault="00EC6C86" w:rsidP="00EC6C86">
      <w:pPr>
        <w:pStyle w:val="PL"/>
        <w:rPr>
          <w:rFonts w:eastAsia="Malgun Gothic"/>
          <w:lang w:eastAsia="ko-KR"/>
        </w:rPr>
      </w:pPr>
      <w:r>
        <w:rPr>
          <w:rFonts w:eastAsia="Malgun Gothic"/>
          <w:lang w:eastAsia="ko-KR"/>
        </w:rPr>
        <w:tab/>
        <w:t>eventA-MeasAndReport</w:t>
      </w:r>
      <w:r>
        <w:rPr>
          <w:rFonts w:eastAsia="Malgun Gothic"/>
          <w:lang w:eastAsia="ko-KR"/>
        </w:rPr>
        <w:tab/>
      </w:r>
      <w:r>
        <w:rPr>
          <w:rFonts w:eastAsia="Malgun Gothic"/>
          <w:lang w:eastAsia="ko-KR"/>
        </w:rPr>
        <w:tab/>
      </w:r>
      <w:r>
        <w:rPr>
          <w:rFonts w:eastAsia="Malgun Gothic"/>
          <w:lang w:eastAsia="ko-KR"/>
        </w:rPr>
        <w:tab/>
      </w:r>
      <w:r>
        <w:rPr>
          <w:rFonts w:eastAsia="Malgun Gothic"/>
          <w:color w:val="993366"/>
          <w:lang w:eastAsia="ko-KR"/>
        </w:rPr>
        <w:t>ENUMERATED</w:t>
      </w:r>
      <w:r>
        <w:rPr>
          <w:rFonts w:eastAsia="Malgun Gothic"/>
          <w:lang w:eastAsia="ko-KR"/>
        </w:rPr>
        <w:t xml:space="preserve"> {supported}</w:t>
      </w:r>
      <w:r>
        <w:rPr>
          <w:rFonts w:eastAsia="Malgun Gothic"/>
          <w:lang w:eastAsia="ko-KR"/>
        </w:rPr>
        <w:tab/>
      </w:r>
      <w:r>
        <w:rPr>
          <w:rFonts w:eastAsia="Malgun Gothic"/>
          <w:color w:val="993366"/>
          <w:lang w:eastAsia="ko-KR"/>
        </w:rPr>
        <w:t>OPTIONAL,</w:t>
      </w:r>
    </w:p>
    <w:p w14:paraId="10A9D2F8" w14:textId="77777777" w:rsidR="00EC6C86" w:rsidRDefault="00EC6C86" w:rsidP="00EC6C86">
      <w:pPr>
        <w:pStyle w:val="PL"/>
        <w:rPr>
          <w:lang w:eastAsia="ja-JP"/>
        </w:rPr>
      </w:pPr>
      <w:r>
        <w:rPr>
          <w:lang w:eastAsia="ja-JP"/>
        </w:rPr>
        <w:tab/>
        <w:t>...</w:t>
      </w:r>
    </w:p>
    <w:p w14:paraId="5E0F3848" w14:textId="77777777" w:rsidR="00EC6C86" w:rsidRDefault="00EC6C86" w:rsidP="00EC6C86">
      <w:pPr>
        <w:pStyle w:val="PL"/>
        <w:rPr>
          <w:lang w:eastAsia="ja-JP"/>
        </w:rPr>
      </w:pPr>
      <w:r>
        <w:rPr>
          <w:lang w:eastAsia="ja-JP"/>
        </w:rPr>
        <w:t>}</w:t>
      </w:r>
    </w:p>
    <w:p w14:paraId="08EEF7E1" w14:textId="77777777" w:rsidR="00EC6C86" w:rsidRDefault="00EC6C86" w:rsidP="00EC6C86">
      <w:pPr>
        <w:pStyle w:val="PL"/>
        <w:rPr>
          <w:rFonts w:eastAsia="Malgun Gothic"/>
          <w:lang w:eastAsia="ko-KR"/>
        </w:rPr>
      </w:pPr>
    </w:p>
    <w:p w14:paraId="52A81E6C" w14:textId="77777777" w:rsidR="00EC6C86" w:rsidRDefault="00EC6C86" w:rsidP="00EC6C86">
      <w:pPr>
        <w:pStyle w:val="PL"/>
        <w:rPr>
          <w:lang w:eastAsia="ja-JP"/>
        </w:rPr>
      </w:pPr>
      <w:r>
        <w:rPr>
          <w:lang w:eastAsia="ja-JP"/>
        </w:rPr>
        <w:t>MeasParametersFRX-Diff ::=</w:t>
      </w:r>
      <w:r>
        <w:rPr>
          <w:lang w:eastAsia="ja-JP"/>
        </w:rPr>
        <w:tab/>
      </w:r>
      <w:r>
        <w:rPr>
          <w:color w:val="993366"/>
        </w:rPr>
        <w:t>SEQUENCE</w:t>
      </w:r>
      <w:r>
        <w:rPr>
          <w:lang w:eastAsia="ja-JP"/>
        </w:rPr>
        <w:t xml:space="preserve"> {</w:t>
      </w:r>
    </w:p>
    <w:p w14:paraId="16A3EB1B" w14:textId="77777777" w:rsidR="00EC6C86" w:rsidRDefault="00EC6C86" w:rsidP="00EC6C86">
      <w:pPr>
        <w:pStyle w:val="PL"/>
        <w:rPr>
          <w:rFonts w:eastAsia="Yu Mincho"/>
          <w:lang w:eastAsia="ja-JP"/>
        </w:rPr>
      </w:pPr>
      <w:r>
        <w:rPr>
          <w:rFonts w:eastAsia="Yu Mincho"/>
          <w:lang w:eastAsia="ja-JP"/>
        </w:rPr>
        <w:tab/>
        <w:t>ss-SINR-Meas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color w:val="993366"/>
        </w:rPr>
        <w:t>OPTIONAL</w:t>
      </w:r>
      <w:r>
        <w:rPr>
          <w:rFonts w:eastAsia="Yu Mincho"/>
          <w:lang w:eastAsia="ja-JP"/>
        </w:rPr>
        <w:t>,</w:t>
      </w:r>
    </w:p>
    <w:p w14:paraId="297F246E" w14:textId="77777777" w:rsidR="00EC6C86" w:rsidRDefault="00EC6C86" w:rsidP="00EC6C86">
      <w:pPr>
        <w:pStyle w:val="PL"/>
        <w:rPr>
          <w:rFonts w:eastAsia="Yu Mincho"/>
          <w:lang w:eastAsia="ja-JP"/>
        </w:rPr>
      </w:pPr>
      <w:r>
        <w:rPr>
          <w:rFonts w:eastAsia="Yu Mincho"/>
          <w:lang w:eastAsia="ja-JP"/>
        </w:rPr>
        <w:tab/>
        <w:t>csi-RSRP-AndRSRQ-MeasWithSSB</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color w:val="993366"/>
        </w:rPr>
        <w:t>OPTIONAL</w:t>
      </w:r>
      <w:r>
        <w:rPr>
          <w:rFonts w:eastAsia="Yu Mincho"/>
          <w:lang w:eastAsia="ja-JP"/>
        </w:rPr>
        <w:t>,</w:t>
      </w:r>
    </w:p>
    <w:p w14:paraId="0DA55D97" w14:textId="77777777" w:rsidR="00EC6C86" w:rsidRDefault="00EC6C86" w:rsidP="00EC6C86">
      <w:pPr>
        <w:pStyle w:val="PL"/>
        <w:rPr>
          <w:rFonts w:eastAsia="Yu Mincho"/>
          <w:lang w:eastAsia="ja-JP"/>
        </w:rPr>
      </w:pPr>
      <w:r>
        <w:rPr>
          <w:rFonts w:eastAsia="Yu Mincho"/>
          <w:lang w:eastAsia="ja-JP"/>
        </w:rPr>
        <w:tab/>
        <w:t>csi-RSRP-AndRSRQ-MeasWithoutSSB</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color w:val="993366"/>
        </w:rPr>
        <w:t>OPTIONAL</w:t>
      </w:r>
      <w:r>
        <w:rPr>
          <w:rFonts w:eastAsia="Yu Mincho"/>
          <w:lang w:eastAsia="ja-JP"/>
        </w:rPr>
        <w:t>,</w:t>
      </w:r>
    </w:p>
    <w:p w14:paraId="1C04243A" w14:textId="77777777" w:rsidR="00EC6C86" w:rsidRDefault="00EC6C86" w:rsidP="00EC6C86">
      <w:pPr>
        <w:pStyle w:val="PL"/>
        <w:rPr>
          <w:rFonts w:eastAsia="Yu Mincho"/>
          <w:lang w:eastAsia="ja-JP"/>
        </w:rPr>
      </w:pPr>
      <w:r>
        <w:rPr>
          <w:rFonts w:eastAsia="Yu Mincho"/>
          <w:lang w:eastAsia="ja-JP"/>
        </w:rPr>
        <w:tab/>
        <w:t>csi-SINR-Meas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color w:val="993366"/>
        </w:rPr>
        <w:t>OPTIONAL</w:t>
      </w:r>
      <w:r>
        <w:rPr>
          <w:rFonts w:eastAsia="Yu Mincho"/>
          <w:lang w:eastAsia="ja-JP"/>
        </w:rPr>
        <w:t>,</w:t>
      </w:r>
    </w:p>
    <w:p w14:paraId="65EE8BA7" w14:textId="77777777" w:rsidR="00EC6C86" w:rsidRDefault="00EC6C86" w:rsidP="00EC6C86">
      <w:pPr>
        <w:pStyle w:val="PL"/>
        <w:rPr>
          <w:rFonts w:eastAsia="Yu Mincho"/>
          <w:lang w:eastAsia="ja-JP"/>
        </w:rPr>
      </w:pPr>
      <w:r>
        <w:rPr>
          <w:rFonts w:eastAsia="Yu Mincho"/>
          <w:lang w:eastAsia="ja-JP"/>
        </w:rPr>
        <w:tab/>
        <w:t>csi-RS-RLM</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color w:val="993366"/>
        </w:rPr>
        <w:t>OPTIONAL,</w:t>
      </w:r>
    </w:p>
    <w:p w14:paraId="0B70638F" w14:textId="77777777" w:rsidR="00EC6C86" w:rsidRDefault="00EC6C86" w:rsidP="00EC6C86">
      <w:pPr>
        <w:pStyle w:val="PL"/>
        <w:rPr>
          <w:lang w:eastAsia="ja-JP"/>
        </w:rPr>
      </w:pPr>
      <w:r>
        <w:rPr>
          <w:lang w:eastAsia="ja-JP"/>
        </w:rPr>
        <w:tab/>
        <w:t>...</w:t>
      </w:r>
    </w:p>
    <w:p w14:paraId="71A808E9" w14:textId="77777777" w:rsidR="00EC6C86" w:rsidRDefault="00EC6C86" w:rsidP="00EC6C86">
      <w:pPr>
        <w:pStyle w:val="PL"/>
        <w:rPr>
          <w:lang w:eastAsia="ja-JP"/>
        </w:rPr>
      </w:pPr>
      <w:r>
        <w:rPr>
          <w:lang w:eastAsia="ja-JP"/>
        </w:rPr>
        <w:t>}</w:t>
      </w:r>
    </w:p>
    <w:p w14:paraId="566ADA0A" w14:textId="77777777" w:rsidR="00EC6C86" w:rsidRDefault="00EC6C86" w:rsidP="00EC6C86">
      <w:pPr>
        <w:pStyle w:val="PL"/>
        <w:rPr>
          <w:rFonts w:eastAsia="Malgun Gothic"/>
        </w:rPr>
      </w:pPr>
    </w:p>
    <w:p w14:paraId="5C3B942A" w14:textId="77777777" w:rsidR="00EC6C86" w:rsidRDefault="00EC6C86" w:rsidP="00EC6C86">
      <w:pPr>
        <w:pStyle w:val="PL"/>
        <w:rPr>
          <w:rFonts w:eastAsia="Malgun Gothic"/>
          <w:color w:val="808080"/>
        </w:rPr>
      </w:pPr>
      <w:r>
        <w:rPr>
          <w:rFonts w:eastAsia="Malgun Gothic"/>
          <w:color w:val="808080"/>
        </w:rPr>
        <w:t>-- TAG-UE-NR-CAPABILITY-STOP</w:t>
      </w:r>
    </w:p>
    <w:p w14:paraId="74AFE3A0" w14:textId="77777777" w:rsidR="00EC6C86" w:rsidRDefault="00EC6C86" w:rsidP="00EC6C86">
      <w:pPr>
        <w:pStyle w:val="PL"/>
        <w:rPr>
          <w:rFonts w:eastAsia="Malgun Gothic"/>
          <w:color w:val="808080"/>
        </w:rPr>
      </w:pPr>
      <w:r>
        <w:rPr>
          <w:color w:val="808080"/>
        </w:rPr>
        <w:t>-- ASN1STOP</w:t>
      </w:r>
    </w:p>
    <w:p w14:paraId="1ABC5F33" w14:textId="77777777" w:rsidR="00EC6C86" w:rsidRDefault="00EC6C86" w:rsidP="00EC6C86">
      <w:pPr>
        <w:pStyle w:val="Heading3"/>
      </w:pPr>
      <w:bookmarkStart w:id="10318" w:name="_Toc510018726"/>
      <w:r>
        <w:t>6.3.4</w:t>
      </w:r>
      <w:r>
        <w:tab/>
        <w:t>Other information elements</w:t>
      </w:r>
      <w:bookmarkEnd w:id="10318"/>
    </w:p>
    <w:p w14:paraId="479CD48F" w14:textId="77777777" w:rsidR="00EC6C86" w:rsidRDefault="00EC6C86" w:rsidP="00EC6C86">
      <w:pPr>
        <w:pStyle w:val="Heading4"/>
        <w:rPr>
          <w:ins w:id="10319" w:author="SA R2-1809108" w:date="2018-06-01T05:07:00Z"/>
          <w:rFonts w:eastAsia="SimSun"/>
        </w:rPr>
      </w:pPr>
      <w:bookmarkStart w:id="10320" w:name="_Toc510018727"/>
      <w:ins w:id="10321" w:author="SA R2-1809108" w:date="2018-06-01T05:07:00Z">
        <w:r>
          <w:rPr>
            <w:rFonts w:eastAsia="SimSun"/>
          </w:rPr>
          <w:t>–</w:t>
        </w:r>
        <w:r>
          <w:rPr>
            <w:rFonts w:eastAsia="SimSun"/>
          </w:rPr>
          <w:tab/>
        </w:r>
        <w:r>
          <w:rPr>
            <w:rFonts w:eastAsia="SimSun"/>
            <w:i/>
            <w:noProof/>
          </w:rPr>
          <w:t>EUTRA-</w:t>
        </w:r>
        <w:r>
          <w:rPr>
            <w:rFonts w:eastAsia="SimSun"/>
            <w:i/>
          </w:rPr>
          <w:t>Allowed</w:t>
        </w:r>
        <w:r>
          <w:rPr>
            <w:rFonts w:eastAsia="SimSun"/>
            <w:i/>
            <w:noProof/>
          </w:rPr>
          <w:t>MeasBandwidth</w:t>
        </w:r>
      </w:ins>
    </w:p>
    <w:p w14:paraId="66935228" w14:textId="77777777" w:rsidR="00EC6C86" w:rsidRDefault="00EC6C86" w:rsidP="00EC6C86">
      <w:pPr>
        <w:rPr>
          <w:ins w:id="10322" w:author="SA R2-1809108" w:date="2018-06-01T05:07:00Z"/>
          <w:rFonts w:eastAsia="SimSun"/>
        </w:rPr>
      </w:pPr>
      <w:ins w:id="10323" w:author="SA R2-1809108" w:date="2018-06-01T05:07:00Z">
        <w:r>
          <w:t xml:space="preserve">The IE </w:t>
        </w:r>
        <w:r>
          <w:rPr>
            <w:i/>
            <w:noProof/>
          </w:rPr>
          <w:t>EUTRA-</w:t>
        </w:r>
        <w:r>
          <w:rPr>
            <w:i/>
          </w:rPr>
          <w:t>Allowed</w:t>
        </w:r>
        <w:r>
          <w:rPr>
            <w:i/>
            <w:noProof/>
          </w:rPr>
          <w:t>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TS 36.104 [47]. The </w:t>
        </w:r>
        <w:r>
          <w:rPr>
            <w:iCs/>
          </w:rPr>
          <w:t>values mbw6, mbw15, mbw25, mbw50, mbw75, mbw100 indicate</w:t>
        </w:r>
        <w:r>
          <w:t xml:space="preserve"> 6, 15, 25, 50, 75 and 100 resource blocks respectively.</w:t>
        </w:r>
      </w:ins>
    </w:p>
    <w:p w14:paraId="3CC3AB10" w14:textId="77777777" w:rsidR="00EC6C86" w:rsidRDefault="00EC6C86" w:rsidP="00EC6C86">
      <w:pPr>
        <w:pStyle w:val="TH"/>
        <w:rPr>
          <w:ins w:id="10324" w:author="SA R2-1809108" w:date="2018-06-01T05:07:00Z"/>
        </w:rPr>
      </w:pPr>
      <w:ins w:id="10325" w:author="SA MediaTek (Felix)" w:date="2018-06-25T11:08:00Z">
        <w:r>
          <w:rPr>
            <w:bCs/>
            <w:i/>
            <w:iCs/>
          </w:rPr>
          <w:t>EUTRA-</w:t>
        </w:r>
      </w:ins>
      <w:ins w:id="10326" w:author="SA R2-1809108" w:date="2018-06-01T05:07:00Z">
        <w:r>
          <w:rPr>
            <w:bCs/>
            <w:i/>
            <w:iCs/>
          </w:rPr>
          <w:t xml:space="preserve">AllowedMeasBandwidth </w:t>
        </w:r>
        <w:r>
          <w:t>information element</w:t>
        </w:r>
      </w:ins>
    </w:p>
    <w:p w14:paraId="3986592F" w14:textId="77777777" w:rsidR="00EC6C86" w:rsidRDefault="00EC6C86" w:rsidP="00EC6C86">
      <w:pPr>
        <w:pStyle w:val="PL"/>
        <w:rPr>
          <w:ins w:id="10327" w:author="SA R2-1809108" w:date="2018-06-01T05:07:00Z"/>
          <w:color w:val="808080"/>
        </w:rPr>
      </w:pPr>
      <w:ins w:id="10328" w:author="SA R2-1809108" w:date="2018-06-01T05:07:00Z">
        <w:r>
          <w:rPr>
            <w:color w:val="808080"/>
          </w:rPr>
          <w:t>-- ASN1STA</w:t>
        </w:r>
        <w:smartTag w:uri="urn:schemas-microsoft-com:office:smarttags" w:element="PersonName">
          <w:r>
            <w:rPr>
              <w:color w:val="808080"/>
            </w:rPr>
            <w:t>RT</w:t>
          </w:r>
        </w:smartTag>
      </w:ins>
    </w:p>
    <w:p w14:paraId="721827C7" w14:textId="77777777" w:rsidR="00EC6C86" w:rsidRDefault="00EC6C86" w:rsidP="00EC6C86">
      <w:pPr>
        <w:pStyle w:val="PL"/>
        <w:rPr>
          <w:ins w:id="10329" w:author="SA R2-1809108" w:date="2018-06-01T05:07:00Z"/>
        </w:rPr>
      </w:pPr>
      <w:ins w:id="10330" w:author="SA R2-1809108" w:date="2018-06-01T05:07:00Z">
        <w:r>
          <w:t>-- TAG-EUTRA-ALLOWED-MEAS-BANDWIDTH-START</w:t>
        </w:r>
      </w:ins>
    </w:p>
    <w:p w14:paraId="23BAF6FB" w14:textId="77777777" w:rsidR="00EC6C86" w:rsidRDefault="00EC6C86" w:rsidP="00EC6C86">
      <w:pPr>
        <w:pStyle w:val="PL"/>
        <w:rPr>
          <w:ins w:id="10331" w:author="SA R2-1809108" w:date="2018-06-01T05:07:00Z"/>
          <w:rFonts w:eastAsia="SimSun"/>
          <w:lang w:eastAsia="en-GB"/>
        </w:rPr>
      </w:pPr>
    </w:p>
    <w:p w14:paraId="56A1AE0F" w14:textId="77777777" w:rsidR="00EC6C86" w:rsidRDefault="00EC6C86" w:rsidP="00EC6C86">
      <w:pPr>
        <w:pStyle w:val="PL"/>
        <w:rPr>
          <w:ins w:id="10332" w:author="SA R2-1809108" w:date="2018-06-01T05:07:00Z"/>
        </w:rPr>
      </w:pPr>
      <w:ins w:id="10333" w:author="SA R2-1809108" w:date="2018-06-01T05:07:00Z">
        <w:r>
          <w:t>EUTRA-AllowedMeasBandwidth ::=</w:t>
        </w:r>
        <w:r>
          <w:tab/>
        </w:r>
        <w:r>
          <w:tab/>
        </w:r>
        <w:r>
          <w:tab/>
        </w:r>
        <w:r>
          <w:tab/>
        </w:r>
        <w:r>
          <w:rPr>
            <w:color w:val="993366"/>
          </w:rPr>
          <w:t>ENUMERATED</w:t>
        </w:r>
        <w:r>
          <w:t xml:space="preserve"> {mbw6, mbw15, mbw25, mbw50, mbw75, mbw100}</w:t>
        </w:r>
      </w:ins>
    </w:p>
    <w:p w14:paraId="139F5C1B" w14:textId="77777777" w:rsidR="00EC6C86" w:rsidRDefault="00EC6C86" w:rsidP="00EC6C86">
      <w:pPr>
        <w:pStyle w:val="PL"/>
        <w:rPr>
          <w:ins w:id="10334" w:author="SA R2-1809108" w:date="2018-06-01T05:07:00Z"/>
        </w:rPr>
      </w:pPr>
    </w:p>
    <w:p w14:paraId="639D2570" w14:textId="77777777" w:rsidR="00EC6C86" w:rsidRDefault="00EC6C86" w:rsidP="00EC6C86">
      <w:pPr>
        <w:pStyle w:val="PL"/>
        <w:rPr>
          <w:ins w:id="10335" w:author="SA R2-1809108" w:date="2018-06-01T05:07:00Z"/>
        </w:rPr>
      </w:pPr>
      <w:ins w:id="10336" w:author="SA R2-1809108" w:date="2018-06-01T05:07:00Z">
        <w:r>
          <w:t>-- TAG-EUTRA-</w:t>
        </w:r>
        <w:del w:id="10337" w:author="SA MediaTek (Felix)" w:date="2018-06-25T11:07:00Z">
          <w:r>
            <w:delText xml:space="preserve"> </w:delText>
          </w:r>
        </w:del>
        <w:r>
          <w:t>ALLOWED-MEAS-BANDWIDTH-STOP</w:t>
        </w:r>
      </w:ins>
    </w:p>
    <w:p w14:paraId="1EB22B48" w14:textId="77777777" w:rsidR="00EC6C86" w:rsidRDefault="00EC6C86" w:rsidP="00EC6C86">
      <w:pPr>
        <w:pStyle w:val="PL"/>
        <w:rPr>
          <w:ins w:id="10338" w:author="SA R2-1809108" w:date="2018-06-01T05:07:00Z"/>
          <w:rFonts w:eastAsia="SimSun"/>
          <w:color w:val="808080"/>
          <w:lang w:eastAsia="en-GB"/>
        </w:rPr>
      </w:pPr>
      <w:ins w:id="10339" w:author="SA R2-1809108" w:date="2018-06-01T05:07:00Z">
        <w:r>
          <w:rPr>
            <w:color w:val="808080"/>
          </w:rPr>
          <w:t>-- ASN1STOP</w:t>
        </w:r>
      </w:ins>
    </w:p>
    <w:p w14:paraId="34332AB8" w14:textId="77777777" w:rsidR="00EC6C86" w:rsidRDefault="00EC6C86" w:rsidP="00EC6C86">
      <w:pPr>
        <w:rPr>
          <w:ins w:id="10340" w:author="SA R2-1809108" w:date="2018-06-01T05:07:00Z"/>
        </w:rPr>
      </w:pPr>
    </w:p>
    <w:p w14:paraId="29FAAC36" w14:textId="77777777" w:rsidR="00EC6C86" w:rsidRDefault="00EC6C86" w:rsidP="00EC6C86">
      <w:pPr>
        <w:pStyle w:val="Heading4"/>
        <w:rPr>
          <w:ins w:id="10341" w:author="SA R2-1809108" w:date="2018-06-01T05:07:00Z"/>
          <w:del w:id="10342" w:author="Rapporteur ASN1 SA" w:date="2018-06-29T15:24:00Z"/>
          <w:rFonts w:eastAsia="SimSun"/>
          <w:i/>
          <w:noProof/>
        </w:rPr>
      </w:pPr>
      <w:bookmarkStart w:id="10343" w:name="_Toc503258842"/>
      <w:bookmarkStart w:id="10344" w:name="_Toc503260550"/>
      <w:ins w:id="10345" w:author="SA R2-1809108" w:date="2018-06-01T05:07:00Z">
        <w:del w:id="10346" w:author="Rapporteur ASN1 SA" w:date="2018-06-29T15:24:00Z">
          <w:r>
            <w:rPr>
              <w:rFonts w:eastAsia="SimSun"/>
            </w:rPr>
            <w:delText>–</w:delText>
          </w:r>
          <w:r>
            <w:rPr>
              <w:rFonts w:eastAsia="SimSun"/>
            </w:rPr>
            <w:tab/>
          </w:r>
          <w:commentRangeStart w:id="10347"/>
          <w:r>
            <w:rPr>
              <w:rFonts w:eastAsia="SimSun"/>
              <w:i/>
            </w:rPr>
            <w:delText>EUTRA-</w:delText>
          </w:r>
          <w:r>
            <w:rPr>
              <w:rFonts w:eastAsia="SimSun"/>
              <w:i/>
              <w:noProof/>
            </w:rPr>
            <w:delText>FreqBandIndicator</w:delText>
          </w:r>
        </w:del>
      </w:ins>
      <w:commentRangeEnd w:id="10347"/>
      <w:del w:id="10348" w:author="Rapporteur ASN1 SA" w:date="2018-06-29T15:24:00Z">
        <w:r>
          <w:rPr>
            <w:rStyle w:val="CommentReference"/>
          </w:rPr>
          <w:commentReference w:id="10347"/>
        </w:r>
      </w:del>
      <w:bookmarkEnd w:id="10343"/>
    </w:p>
    <w:p w14:paraId="10AD6584" w14:textId="77777777" w:rsidR="00EC6C86" w:rsidRDefault="00EC6C86" w:rsidP="00EC6C86">
      <w:pPr>
        <w:rPr>
          <w:ins w:id="10349" w:author="SA R2-1809108" w:date="2018-06-01T05:07:00Z"/>
          <w:del w:id="10350" w:author="Rapporteur ASN1 SA" w:date="2018-06-29T15:24:00Z"/>
          <w:rFonts w:eastAsia="SimSun"/>
        </w:rPr>
      </w:pPr>
      <w:ins w:id="10351" w:author="SA R2-1809108" w:date="2018-06-01T05:07:00Z">
        <w:del w:id="10352" w:author="Rapporteur ASN1 SA" w:date="2018-06-29T15:24:00Z">
          <w:r>
            <w:delText xml:space="preserve">The IE </w:delText>
          </w:r>
          <w:r>
            <w:rPr>
              <w:i/>
            </w:rPr>
            <w:delText>EUTRA-FreqBandIndicator</w:delText>
          </w:r>
          <w:r>
            <w:delText xml:space="preserve"> indicates the E-UTRA operating band as defined in TS 36.101 [xx</w:delText>
          </w:r>
        </w:del>
      </w:ins>
      <w:ins w:id="10353" w:author="Intel" w:date="2018-06-27T13:48:00Z">
        <w:del w:id="10354" w:author="Rapporteur ASN1 SA" w:date="2018-06-29T15:24:00Z">
          <w:r>
            <w:delText>22</w:delText>
          </w:r>
        </w:del>
      </w:ins>
      <w:ins w:id="10355" w:author="SA R2-1809108" w:date="2018-06-01T05:07:00Z">
        <w:del w:id="10356" w:author="Rapporteur ASN1 SA" w:date="2018-06-29T15:24:00Z">
          <w:r>
            <w:delText>, table 5.5-1]</w:delText>
          </w:r>
          <w:r>
            <w:rPr>
              <w:iCs/>
            </w:rPr>
            <w:delText>.</w:delText>
          </w:r>
        </w:del>
      </w:ins>
    </w:p>
    <w:p w14:paraId="671C40E2" w14:textId="77777777" w:rsidR="00EC6C86" w:rsidRDefault="00EC6C86" w:rsidP="00EC6C86">
      <w:pPr>
        <w:pStyle w:val="TH"/>
        <w:rPr>
          <w:ins w:id="10357" w:author="SA R2-1809108" w:date="2018-06-01T05:07:00Z"/>
          <w:del w:id="10358" w:author="Rapporteur ASN1 SA" w:date="2018-06-29T15:24:00Z"/>
        </w:rPr>
      </w:pPr>
      <w:ins w:id="10359" w:author="SA MediaTek (Felix)" w:date="2018-06-25T11:08:00Z">
        <w:del w:id="10360" w:author="Rapporteur ASN1 SA" w:date="2018-06-29T15:24:00Z">
          <w:r>
            <w:rPr>
              <w:b w:val="0"/>
              <w:bCs/>
              <w:i/>
              <w:iCs/>
              <w:lang w:val="x-none" w:eastAsia="x-none"/>
            </w:rPr>
            <w:delText>EUTRA-</w:delText>
          </w:r>
        </w:del>
      </w:ins>
      <w:ins w:id="10361" w:author="SA R2-1809108" w:date="2018-06-01T05:07:00Z">
        <w:del w:id="10362" w:author="Rapporteur ASN1 SA" w:date="2018-06-29T15:24:00Z">
          <w:r>
            <w:rPr>
              <w:b w:val="0"/>
              <w:bCs/>
              <w:i/>
              <w:iCs/>
              <w:lang w:val="x-none" w:eastAsia="x-none"/>
            </w:rPr>
            <w:delText xml:space="preserve">FreqBandIndicator </w:delText>
          </w:r>
          <w:r>
            <w:rPr>
              <w:b w:val="0"/>
              <w:lang w:val="x-none" w:eastAsia="x-none"/>
            </w:rPr>
            <w:delText>information element</w:delText>
          </w:r>
        </w:del>
      </w:ins>
    </w:p>
    <w:p w14:paraId="41F20654" w14:textId="77777777" w:rsidR="00EC6C86" w:rsidRDefault="00EC6C86" w:rsidP="00EC6C86">
      <w:pPr>
        <w:pStyle w:val="PL"/>
        <w:rPr>
          <w:ins w:id="10363" w:author="SA R2-1809108" w:date="2018-06-01T05:07:00Z"/>
          <w:del w:id="10364" w:author="Rapporteur ASN1 SA" w:date="2018-06-29T15:24:00Z"/>
          <w:color w:val="808080"/>
        </w:rPr>
      </w:pPr>
      <w:ins w:id="10365" w:author="SA R2-1809108" w:date="2018-06-01T05:07:00Z">
        <w:del w:id="10366" w:author="Rapporteur ASN1 SA" w:date="2018-06-29T15:24:00Z">
          <w:r>
            <w:rPr>
              <w:b/>
              <w:color w:val="808080"/>
            </w:rPr>
            <w:delText>-- ASN1START</w:delText>
          </w:r>
        </w:del>
      </w:ins>
    </w:p>
    <w:p w14:paraId="7CE99163" w14:textId="77777777" w:rsidR="00EC6C86" w:rsidRDefault="00EC6C86" w:rsidP="00EC6C86">
      <w:pPr>
        <w:pStyle w:val="PL"/>
        <w:rPr>
          <w:ins w:id="10367" w:author="SA R2-1809108" w:date="2018-06-01T05:07:00Z"/>
          <w:del w:id="10368" w:author="Rapporteur ASN1 SA" w:date="2018-06-29T15:24:00Z"/>
        </w:rPr>
      </w:pPr>
      <w:ins w:id="10369" w:author="SA R2-1809108" w:date="2018-06-01T05:07:00Z">
        <w:del w:id="10370" w:author="Rapporteur ASN1 SA" w:date="2018-06-29T15:24:00Z">
          <w:r>
            <w:delText>-- TAG-EUTRA-FREQ-BAND-INDICATOR-START</w:delText>
          </w:r>
        </w:del>
      </w:ins>
    </w:p>
    <w:p w14:paraId="277B911B" w14:textId="77777777" w:rsidR="00EC6C86" w:rsidRDefault="00EC6C86" w:rsidP="00EC6C86">
      <w:pPr>
        <w:pStyle w:val="PL"/>
        <w:rPr>
          <w:ins w:id="10371" w:author="SA R2-1809108" w:date="2018-06-01T05:07:00Z"/>
          <w:del w:id="10372" w:author="Rapporteur ASN1 SA" w:date="2018-06-29T15:24:00Z"/>
          <w:rFonts w:eastAsia="SimSun"/>
          <w:lang w:eastAsia="en-GB"/>
        </w:rPr>
      </w:pPr>
    </w:p>
    <w:p w14:paraId="4A7A8250" w14:textId="77777777" w:rsidR="00EC6C86" w:rsidRDefault="00EC6C86" w:rsidP="00EC6C86">
      <w:pPr>
        <w:pStyle w:val="PL"/>
        <w:rPr>
          <w:ins w:id="10373" w:author="SA R2-1809108" w:date="2018-06-01T05:07:00Z"/>
          <w:del w:id="10374" w:author="Rapporteur ASN1 SA" w:date="2018-06-29T15:24:00Z"/>
        </w:rPr>
      </w:pPr>
      <w:ins w:id="10375" w:author="SA Rapporteur Rev 1" w:date="2018-06-02T01:06:00Z">
        <w:del w:id="10376" w:author="Rapporteur ASN1 SA" w:date="2018-06-29T15:24:00Z">
          <w:r>
            <w:delText>EUTRA-</w:delText>
          </w:r>
        </w:del>
      </w:ins>
      <w:ins w:id="10377" w:author="SA R2-1809108" w:date="2018-06-01T05:07:00Z">
        <w:del w:id="10378" w:author="Rapporteur ASN1 SA" w:date="2018-06-29T15:24:00Z">
          <w:r>
            <w:delText>FreqBandIndicator ::=</w:delText>
          </w:r>
          <w:r>
            <w:tab/>
          </w:r>
          <w:r>
            <w:tab/>
          </w:r>
          <w:r>
            <w:tab/>
          </w:r>
          <w:r>
            <w:tab/>
          </w:r>
          <w:r>
            <w:tab/>
          </w:r>
          <w:r>
            <w:rPr>
              <w:color w:val="993366"/>
            </w:rPr>
            <w:delText>INTEGER</w:delText>
          </w:r>
          <w:r>
            <w:delText xml:space="preserve"> (1.. maxEUTRA-FBI)</w:delText>
          </w:r>
        </w:del>
      </w:ins>
    </w:p>
    <w:p w14:paraId="58E6182B" w14:textId="77777777" w:rsidR="00EC6C86" w:rsidRDefault="00EC6C86" w:rsidP="00EC6C86">
      <w:pPr>
        <w:pStyle w:val="PL"/>
        <w:rPr>
          <w:ins w:id="10379" w:author="SA R2-1809108" w:date="2018-06-01T05:07:00Z"/>
          <w:del w:id="10380" w:author="Rapporteur ASN1 SA" w:date="2018-06-29T15:24:00Z"/>
        </w:rPr>
      </w:pPr>
    </w:p>
    <w:p w14:paraId="0E3A130C" w14:textId="77777777" w:rsidR="00EC6C86" w:rsidRDefault="00EC6C86" w:rsidP="00EC6C86">
      <w:pPr>
        <w:pStyle w:val="PL"/>
        <w:rPr>
          <w:ins w:id="10381" w:author="SA R2-1809108" w:date="2018-06-01T05:07:00Z"/>
          <w:del w:id="10382" w:author="Rapporteur ASN1 SA" w:date="2018-06-29T15:24:00Z"/>
        </w:rPr>
      </w:pPr>
      <w:ins w:id="10383" w:author="SA R2-1809108" w:date="2018-06-01T05:07:00Z">
        <w:del w:id="10384" w:author="Rapporteur ASN1 SA" w:date="2018-06-29T15:24:00Z">
          <w:r>
            <w:delText>-- TAG-EUTRA-FREQ-BAND-INDICATOR-STOP</w:delText>
          </w:r>
        </w:del>
      </w:ins>
    </w:p>
    <w:p w14:paraId="64F97CA3" w14:textId="77777777" w:rsidR="00EC6C86" w:rsidRDefault="00EC6C86" w:rsidP="00EC6C86">
      <w:pPr>
        <w:pStyle w:val="PL"/>
        <w:rPr>
          <w:ins w:id="10385" w:author="SA R2-1809108" w:date="2018-06-01T05:07:00Z"/>
          <w:del w:id="10386" w:author="Rapporteur ASN1 SA" w:date="2018-06-29T15:24:00Z"/>
          <w:rFonts w:eastAsia="SimSun"/>
          <w:color w:val="808080"/>
          <w:lang w:eastAsia="en-GB"/>
        </w:rPr>
      </w:pPr>
      <w:ins w:id="10387" w:author="SA R2-1809108" w:date="2018-06-01T05:07:00Z">
        <w:del w:id="10388" w:author="Rapporteur ASN1 SA" w:date="2018-06-29T15:24:00Z">
          <w:r>
            <w:rPr>
              <w:color w:val="808080"/>
            </w:rPr>
            <w:delText>-- ASN1STOP</w:delText>
          </w:r>
        </w:del>
      </w:ins>
    </w:p>
    <w:p w14:paraId="522F6BC8" w14:textId="77777777" w:rsidR="00EC6C86" w:rsidRDefault="00EC6C86" w:rsidP="00EC6C86">
      <w:pPr>
        <w:rPr>
          <w:ins w:id="10389" w:author="SA R2-1809108" w:date="2018-06-01T05:07:00Z"/>
          <w:del w:id="10390" w:author="Rapporteur ASN1 SA" w:date="2018-06-29T15:24:00Z"/>
        </w:rPr>
      </w:pPr>
    </w:p>
    <w:p w14:paraId="0046A716" w14:textId="77777777" w:rsidR="00EC6C86" w:rsidRDefault="00EC6C86" w:rsidP="00EC6C86">
      <w:pPr>
        <w:pStyle w:val="Heading4"/>
        <w:tabs>
          <w:tab w:val="left" w:pos="2835"/>
        </w:tabs>
        <w:rPr>
          <w:ins w:id="10391" w:author="SA R2-1809108" w:date="2018-06-01T05:07:00Z"/>
          <w:rFonts w:eastAsia="SimSun"/>
          <w:i/>
          <w:noProof/>
        </w:rPr>
      </w:pPr>
      <w:bookmarkStart w:id="10392" w:name="_Toc503258846"/>
      <w:ins w:id="10393" w:author="SA R2-1809108" w:date="2018-06-01T05:07:00Z">
        <w:r>
          <w:rPr>
            <w:rFonts w:eastAsia="SimSun"/>
          </w:rPr>
          <w:t>–</w:t>
        </w:r>
        <w:r>
          <w:rPr>
            <w:rFonts w:eastAsia="SimSun"/>
          </w:rPr>
          <w:tab/>
        </w:r>
        <w:r>
          <w:rPr>
            <w:rFonts w:eastAsia="SimSun"/>
            <w:i/>
            <w:noProof/>
          </w:rPr>
          <w:t>EUTRA-MultiBandInfoList</w:t>
        </w:r>
        <w:bookmarkEnd w:id="10392"/>
      </w:ins>
    </w:p>
    <w:p w14:paraId="318498C9" w14:textId="77777777" w:rsidR="00EC6C86" w:rsidRDefault="00EC6C86" w:rsidP="00EC6C86">
      <w:pPr>
        <w:rPr>
          <w:ins w:id="10394" w:author="SA R2-1809108" w:date="2018-06-01T05:07:00Z"/>
          <w:rFonts w:eastAsia="SimSun"/>
          <w:lang w:eastAsia="x-none"/>
        </w:rPr>
      </w:pPr>
      <w:ins w:id="10395" w:author="SA R2-1809108" w:date="2018-06-01T05:07:00Z">
        <w:r>
          <w:rPr>
            <w:iCs/>
            <w:noProof/>
            <w:lang w:eastAsia="en-GB"/>
          </w:rPr>
          <w:t xml:space="preserve">The IE </w:t>
        </w:r>
        <w:r>
          <w:rPr>
            <w:i/>
            <w:iCs/>
            <w:noProof/>
            <w:lang w:eastAsia="en-GB"/>
          </w:rPr>
          <w:t>EUTRA-MultiBandInfoList</w:t>
        </w:r>
        <w:r>
          <w:rPr>
            <w:iCs/>
            <w:noProof/>
            <w:lang w:eastAsia="en-GB"/>
          </w:rPr>
          <w:t xml:space="preserve"> indicates the list of frequency bands in addition to the band represented by CarrierFreq for which cell reselection parameters are common, and a list of additionalPmax and additionalSpectrumEmission.</w:t>
        </w:r>
      </w:ins>
    </w:p>
    <w:p w14:paraId="46E62DCA" w14:textId="77777777" w:rsidR="00EC6C86" w:rsidRDefault="00EC6C86" w:rsidP="00EC6C86">
      <w:pPr>
        <w:pStyle w:val="TH"/>
        <w:rPr>
          <w:ins w:id="10396" w:author="SA R2-1809108" w:date="2018-06-01T05:07:00Z"/>
          <w:lang w:eastAsia="x-none"/>
        </w:rPr>
      </w:pPr>
      <w:ins w:id="10397" w:author="SA R2-1809108" w:date="2018-06-01T05:07:00Z">
        <w:r>
          <w:rPr>
            <w:bCs/>
            <w:i/>
            <w:iCs/>
          </w:rPr>
          <w:t xml:space="preserve">EUTRA-MultiBandInfoList </w:t>
        </w:r>
        <w:smartTag w:uri="urn:schemas-microsoft-com:office:smarttags" w:element="PersonName">
          <w:r>
            <w:t>info</w:t>
          </w:r>
        </w:smartTag>
        <w:r>
          <w:t>rmation element</w:t>
        </w:r>
      </w:ins>
    </w:p>
    <w:p w14:paraId="07776D49" w14:textId="77777777" w:rsidR="00EC6C86" w:rsidRDefault="00EC6C86" w:rsidP="00EC6C86">
      <w:pPr>
        <w:pStyle w:val="PL"/>
        <w:rPr>
          <w:ins w:id="10398" w:author="SA R2-1809108" w:date="2018-06-01T05:07:00Z"/>
          <w:color w:val="808080"/>
        </w:rPr>
      </w:pPr>
      <w:ins w:id="10399" w:author="SA R2-1809108" w:date="2018-06-01T05:07:00Z">
        <w:r>
          <w:rPr>
            <w:color w:val="808080"/>
          </w:rPr>
          <w:t>-- ASN1STA</w:t>
        </w:r>
        <w:smartTag w:uri="urn:schemas-microsoft-com:office:smarttags" w:element="PersonName">
          <w:r>
            <w:rPr>
              <w:color w:val="808080"/>
            </w:rPr>
            <w:t>RT</w:t>
          </w:r>
        </w:smartTag>
      </w:ins>
    </w:p>
    <w:p w14:paraId="0BA84744" w14:textId="77777777" w:rsidR="00EC6C86" w:rsidRDefault="00EC6C86" w:rsidP="00EC6C86">
      <w:pPr>
        <w:pStyle w:val="PL"/>
        <w:rPr>
          <w:ins w:id="10400" w:author="SA R2-1809108" w:date="2018-06-01T05:07:00Z"/>
        </w:rPr>
      </w:pPr>
      <w:ins w:id="10401" w:author="SA R2-1809108" w:date="2018-06-01T05:07:00Z">
        <w:r>
          <w:t>-- TAG-EUTRA-MULTI-BAND-INFO-LIST-START</w:t>
        </w:r>
      </w:ins>
    </w:p>
    <w:p w14:paraId="51C2A297" w14:textId="77777777" w:rsidR="00EC6C86" w:rsidRDefault="00EC6C86" w:rsidP="00EC6C86">
      <w:pPr>
        <w:pStyle w:val="PL"/>
        <w:rPr>
          <w:ins w:id="10402" w:author="SA R2-1809108" w:date="2018-06-01T05:07:00Z"/>
          <w:rFonts w:eastAsia="SimSun"/>
          <w:lang w:eastAsia="en-GB"/>
        </w:rPr>
      </w:pPr>
    </w:p>
    <w:p w14:paraId="32E45F1C" w14:textId="77777777" w:rsidR="00EC6C86" w:rsidRDefault="00EC6C86" w:rsidP="00EC6C86">
      <w:pPr>
        <w:pStyle w:val="PL"/>
        <w:rPr>
          <w:ins w:id="10403" w:author="SA R2-1809108" w:date="2018-06-01T05:07:00Z"/>
        </w:rPr>
      </w:pPr>
      <w:ins w:id="10404" w:author="SA R2-1809108" w:date="2018-06-01T05:07:00Z">
        <w:r>
          <w:t>EUTRA-MultiBandInfoList ::=</w:t>
        </w:r>
        <w:r>
          <w:tab/>
        </w:r>
        <w:r>
          <w:rPr>
            <w:color w:val="993366"/>
          </w:rPr>
          <w:t>SEQUENCE</w:t>
        </w:r>
        <w:r>
          <w:t xml:space="preserve"> (</w:t>
        </w:r>
        <w:r>
          <w:rPr>
            <w:color w:val="993366"/>
          </w:rPr>
          <w:t>SIZE</w:t>
        </w:r>
        <w:r>
          <w:t xml:space="preserve"> (1..maxMultiBands)) </w:t>
        </w:r>
        <w:r>
          <w:rPr>
            <w:color w:val="993366"/>
          </w:rPr>
          <w:t>OF</w:t>
        </w:r>
        <w:r>
          <w:t xml:space="preserve"> EUTRA-MultiBandInfo</w:t>
        </w:r>
      </w:ins>
    </w:p>
    <w:p w14:paraId="7E21905B" w14:textId="77777777" w:rsidR="00EC6C86" w:rsidRDefault="00EC6C86" w:rsidP="00EC6C86">
      <w:pPr>
        <w:pStyle w:val="PL"/>
        <w:rPr>
          <w:ins w:id="10405" w:author="SA R2-1809108" w:date="2018-06-01T05:07:00Z"/>
        </w:rPr>
      </w:pPr>
    </w:p>
    <w:p w14:paraId="68ABF56F" w14:textId="77777777" w:rsidR="00EC6C86" w:rsidRDefault="00EC6C86" w:rsidP="00EC6C86">
      <w:pPr>
        <w:pStyle w:val="PL"/>
        <w:rPr>
          <w:ins w:id="10406" w:author="SA R2-1809108" w:date="2018-06-01T05:07:00Z"/>
        </w:rPr>
      </w:pPr>
      <w:ins w:id="10407" w:author="SA R2-1809108" w:date="2018-06-01T05:07:00Z">
        <w:r>
          <w:t xml:space="preserve">EUTRA-MultiBandInfo ::= </w:t>
        </w:r>
        <w:r>
          <w:rPr>
            <w:color w:val="993366"/>
          </w:rPr>
          <w:t>SEQUENCE</w:t>
        </w:r>
        <w:r>
          <w:t xml:space="preserve"> {</w:t>
        </w:r>
      </w:ins>
    </w:p>
    <w:p w14:paraId="27F37F43" w14:textId="77777777" w:rsidR="00EC6C86" w:rsidRDefault="00EC6C86" w:rsidP="00EC6C86">
      <w:pPr>
        <w:pStyle w:val="PL"/>
        <w:rPr>
          <w:ins w:id="10408" w:author="SA R2-1809108" w:date="2018-06-01T05:07:00Z"/>
        </w:rPr>
      </w:pPr>
      <w:ins w:id="10409" w:author="SA R2-1809108" w:date="2018-06-01T05:07:00Z">
        <w:r>
          <w:tab/>
        </w:r>
        <w:r>
          <w:tab/>
        </w:r>
        <w:r>
          <w:tab/>
        </w:r>
        <w:r>
          <w:tab/>
        </w:r>
        <w:r>
          <w:tab/>
        </w:r>
        <w:r>
          <w:tab/>
        </w:r>
        <w:r>
          <w:tab/>
        </w:r>
        <w:r>
          <w:tab/>
        </w:r>
        <w:r>
          <w:tab/>
        </w:r>
      </w:ins>
      <w:ins w:id="10410" w:author="SA R2-1809108" w:date="2018-06-01T07:50:00Z">
        <w:r>
          <w:t>eutra</w:t>
        </w:r>
      </w:ins>
      <w:ins w:id="10411" w:author="SA R2-1809108" w:date="2018-06-01T05:07:00Z">
        <w:r>
          <w:t xml:space="preserve">-FreqBandIndicator </w:t>
        </w:r>
      </w:ins>
      <w:ins w:id="10412" w:author="Rapporteur ASN1 SA" w:date="2018-06-29T15:24:00Z">
        <w:r>
          <w:t>FreqBandIndicatorEUTRA</w:t>
        </w:r>
      </w:ins>
      <w:ins w:id="10413" w:author="SA R2-1809108" w:date="2018-06-01T05:07:00Z">
        <w:del w:id="10414" w:author="Rapporteur ASN1 SA" w:date="2018-06-29T15:24:00Z">
          <w:r>
            <w:delText>EUTRA-FreqBandIndicator</w:delText>
          </w:r>
        </w:del>
        <w:r>
          <w:t>,</w:t>
        </w:r>
      </w:ins>
    </w:p>
    <w:p w14:paraId="4366024F" w14:textId="77777777" w:rsidR="00EC6C86" w:rsidRDefault="00EC6C86" w:rsidP="00EC6C86">
      <w:pPr>
        <w:pStyle w:val="PL"/>
        <w:rPr>
          <w:ins w:id="10415" w:author="SA R2-1809108" w:date="2018-06-01T05:07:00Z"/>
        </w:rPr>
      </w:pPr>
      <w:ins w:id="10416" w:author="SA R2-1809108" w:date="2018-06-01T05:07:00Z">
        <w:r>
          <w:tab/>
        </w:r>
        <w:r>
          <w:tab/>
        </w:r>
        <w:r>
          <w:tab/>
        </w:r>
        <w:r>
          <w:tab/>
        </w:r>
        <w:r>
          <w:tab/>
        </w:r>
        <w:r>
          <w:tab/>
        </w:r>
        <w:r>
          <w:tab/>
        </w:r>
        <w:r>
          <w:tab/>
        </w:r>
        <w:r>
          <w:tab/>
        </w:r>
      </w:ins>
      <w:ins w:id="10417" w:author="SA R2-1809108" w:date="2018-06-01T07:50:00Z">
        <w:r>
          <w:t>eutra</w:t>
        </w:r>
      </w:ins>
      <w:ins w:id="10418" w:author="SA R2-1809108" w:date="2018-06-01T05:07:00Z">
        <w:r>
          <w:t>-NS-PmaxList EUTRA-NS-P</w:t>
        </w:r>
      </w:ins>
      <w:ins w:id="10419" w:author="SA Rapporteur Rev 1" w:date="2018-06-02T00:50:00Z">
        <w:r>
          <w:t>m</w:t>
        </w:r>
      </w:ins>
      <w:ins w:id="10420" w:author="SA R2-1809108" w:date="2018-06-01T05:07:00Z">
        <w:r>
          <w:t>axList</w:t>
        </w:r>
        <w:r>
          <w:tab/>
        </w:r>
        <w:r>
          <w:tab/>
        </w:r>
        <w:r>
          <w:rPr>
            <w:color w:val="993366"/>
          </w:rPr>
          <w:t>OPTIONAL</w:t>
        </w:r>
      </w:ins>
    </w:p>
    <w:p w14:paraId="3B7369CA" w14:textId="77777777" w:rsidR="00EC6C86" w:rsidRDefault="00EC6C86" w:rsidP="00EC6C86">
      <w:pPr>
        <w:pStyle w:val="PL"/>
        <w:rPr>
          <w:ins w:id="10421" w:author="SA R2-1809108" w:date="2018-06-01T05:07:00Z"/>
        </w:rPr>
      </w:pPr>
      <w:ins w:id="10422" w:author="SA R2-1809108" w:date="2018-06-01T05:07:00Z">
        <w:r>
          <w:t>}</w:t>
        </w:r>
      </w:ins>
    </w:p>
    <w:p w14:paraId="55AE4319" w14:textId="77777777" w:rsidR="00EC6C86" w:rsidRDefault="00EC6C86" w:rsidP="00EC6C86">
      <w:pPr>
        <w:pStyle w:val="PL"/>
        <w:rPr>
          <w:ins w:id="10423" w:author="SA Rapporteur Rev 1" w:date="2018-06-02T00:51:00Z"/>
        </w:rPr>
      </w:pPr>
    </w:p>
    <w:p w14:paraId="1950F252" w14:textId="77777777" w:rsidR="00EC6C86" w:rsidRDefault="00EC6C86" w:rsidP="00EC6C86">
      <w:pPr>
        <w:pStyle w:val="PL"/>
        <w:rPr>
          <w:ins w:id="10424" w:author="SA Rapporteur Rev 1" w:date="2018-06-02T00:52:00Z"/>
        </w:rPr>
      </w:pPr>
      <w:ins w:id="10425" w:author="SA Rapporteur Rev 1" w:date="2018-06-02T00:51:00Z">
        <w:r>
          <w:rPr>
            <w:highlight w:val="yellow"/>
            <w:rPrChange w:id="10426" w:author="SA Rapporteur Rev 1" w:date="2018-06-02T00:52:00Z">
              <w:rPr/>
            </w:rPrChange>
          </w:rPr>
          <w:t>maxMultiBands</w:t>
        </w:r>
      </w:ins>
      <w:ins w:id="10427" w:author="SA Rapporteur Rev 1" w:date="2018-06-02T00:52:00Z">
        <w:r>
          <w:rPr>
            <w:highlight w:val="yellow"/>
            <w:rPrChange w:id="10428" w:author="SA Rapporteur Rev 1" w:date="2018-06-02T00:52:00Z">
              <w:rPr/>
            </w:rPrChange>
          </w:rPr>
          <w:tab/>
          <w:t>INTEGER ::= ffsValue</w:t>
        </w:r>
      </w:ins>
    </w:p>
    <w:p w14:paraId="516CFE44" w14:textId="77777777" w:rsidR="00EC6C86" w:rsidRDefault="00EC6C86" w:rsidP="00EC6C86">
      <w:pPr>
        <w:pStyle w:val="PL"/>
        <w:rPr>
          <w:ins w:id="10429" w:author="SA R2-1809108" w:date="2018-06-01T05:07:00Z"/>
        </w:rPr>
      </w:pPr>
    </w:p>
    <w:p w14:paraId="5D6365AC" w14:textId="77777777" w:rsidR="00EC6C86" w:rsidRDefault="00EC6C86" w:rsidP="00EC6C86">
      <w:pPr>
        <w:pStyle w:val="PL"/>
        <w:rPr>
          <w:ins w:id="10430" w:author="SA R2-1809108" w:date="2018-06-01T05:07:00Z"/>
        </w:rPr>
      </w:pPr>
      <w:ins w:id="10431" w:author="SA R2-1809108" w:date="2018-06-01T05:07:00Z">
        <w:r>
          <w:t>-- TAG-EUTRA-MULTI-BAND-INFO-LIST-STOP</w:t>
        </w:r>
      </w:ins>
    </w:p>
    <w:p w14:paraId="494051B3" w14:textId="77777777" w:rsidR="00EC6C86" w:rsidRDefault="00EC6C86" w:rsidP="00EC6C86">
      <w:pPr>
        <w:pStyle w:val="PL"/>
        <w:rPr>
          <w:ins w:id="10432" w:author="SA R2-1809108" w:date="2018-06-01T05:07:00Z"/>
          <w:rFonts w:eastAsia="SimSun"/>
          <w:color w:val="808080"/>
          <w:lang w:eastAsia="en-GB"/>
        </w:rPr>
      </w:pPr>
      <w:ins w:id="10433" w:author="SA R2-1809108" w:date="2018-06-01T05:07:00Z">
        <w:r>
          <w:rPr>
            <w:color w:val="808080"/>
          </w:rPr>
          <w:t>-- ASN1STOP</w:t>
        </w:r>
      </w:ins>
    </w:p>
    <w:p w14:paraId="438B0E2D" w14:textId="77777777" w:rsidR="00EC6C86" w:rsidRDefault="00EC6C86" w:rsidP="00EC6C86">
      <w:pPr>
        <w:rPr>
          <w:ins w:id="10434" w:author="SA R2-1809108" w:date="2018-06-01T05:07:00Z"/>
        </w:rPr>
      </w:pPr>
    </w:p>
    <w:bookmarkEnd w:id="10344"/>
    <w:p w14:paraId="48ABBF7F" w14:textId="77777777" w:rsidR="00EC6C86" w:rsidRDefault="00EC6C86" w:rsidP="00EC6C86">
      <w:pPr>
        <w:pStyle w:val="PL"/>
        <w:rPr>
          <w:ins w:id="10435" w:author="SA R2-1809108" w:date="2018-06-01T05:07:00Z"/>
        </w:rPr>
      </w:pPr>
    </w:p>
    <w:p w14:paraId="7FDE3B3B" w14:textId="77777777" w:rsidR="00EC6C86" w:rsidRDefault="00EC6C86" w:rsidP="00EC6C86">
      <w:pPr>
        <w:pStyle w:val="Heading4"/>
        <w:rPr>
          <w:ins w:id="10436" w:author="SA R2-1809108" w:date="2018-06-01T05:07:00Z"/>
          <w:rFonts w:eastAsia="SimSun"/>
        </w:rPr>
      </w:pPr>
      <w:bookmarkStart w:id="10437" w:name="_Toc503258847"/>
      <w:ins w:id="10438" w:author="SA R2-1809108" w:date="2018-06-01T05:07:00Z">
        <w:r>
          <w:rPr>
            <w:rFonts w:eastAsia="SimSun"/>
          </w:rPr>
          <w:t>–</w:t>
        </w:r>
        <w:r>
          <w:rPr>
            <w:rFonts w:eastAsia="SimSun"/>
          </w:rPr>
          <w:tab/>
        </w:r>
        <w:r>
          <w:rPr>
            <w:rFonts w:eastAsia="SimSun"/>
            <w:i/>
          </w:rPr>
          <w:t>EUTRA-NS-PmaxList</w:t>
        </w:r>
        <w:bookmarkEnd w:id="10437"/>
      </w:ins>
    </w:p>
    <w:p w14:paraId="0B934D4F" w14:textId="77777777" w:rsidR="00EC6C86" w:rsidRDefault="00EC6C86" w:rsidP="00EC6C86">
      <w:pPr>
        <w:rPr>
          <w:ins w:id="10439" w:author="SA R2-1809108" w:date="2018-06-01T05:07:00Z"/>
          <w:rFonts w:eastAsia="SimSun"/>
          <w:noProof/>
        </w:rPr>
      </w:pPr>
      <w:ins w:id="10440" w:author="SA R2-1809108" w:date="2018-06-01T05:07:00Z">
        <w:r>
          <w:rPr>
            <w:noProof/>
          </w:rPr>
          <w:t xml:space="preserve">The IE </w:t>
        </w:r>
        <w:r>
          <w:rPr>
            <w:i/>
            <w:noProof/>
          </w:rPr>
          <w:t>EUTRA-NS-PmaxList</w:t>
        </w:r>
        <w:r>
          <w:rPr>
            <w:noProof/>
          </w:rPr>
          <w:t xml:space="preserve"> concerns a list of </w:t>
        </w:r>
        <w:r>
          <w:rPr>
            <w:i/>
            <w:noProof/>
          </w:rPr>
          <w:t>additionalPmax</w:t>
        </w:r>
        <w:r>
          <w:rPr>
            <w:noProof/>
          </w:rPr>
          <w:t xml:space="preserve"> and </w:t>
        </w:r>
        <w:r>
          <w:rPr>
            <w:i/>
            <w:noProof/>
          </w:rPr>
          <w:t>additionalSpectrumEmission</w:t>
        </w:r>
        <w:r>
          <w:rPr>
            <w:noProof/>
          </w:rPr>
          <w:t>, as defined in TS 36.101 [</w:t>
        </w:r>
        <w:del w:id="10441" w:author="Intel" w:date="2018-06-27T13:48:00Z">
          <w:r>
            <w:rPr>
              <w:noProof/>
            </w:rPr>
            <w:delText>xx</w:delText>
          </w:r>
        </w:del>
      </w:ins>
      <w:ins w:id="10442" w:author="Intel" w:date="2018-06-27T13:48:00Z">
        <w:r>
          <w:rPr>
            <w:noProof/>
          </w:rPr>
          <w:t>22</w:t>
        </w:r>
      </w:ins>
      <w:ins w:id="10443" w:author="SA R2-1809108" w:date="2018-06-01T05:07:00Z">
        <w:r>
          <w:rPr>
            <w:noProof/>
          </w:rPr>
          <w:t xml:space="preserve">, table 6.2.4-1] </w:t>
        </w:r>
        <w:commentRangeStart w:id="10444"/>
        <w:r>
          <w:rPr>
            <w:noProof/>
          </w:rPr>
          <w:t>for UEs neither in CE nor BL UEs and TS 36.101 [</w:t>
        </w:r>
        <w:del w:id="10445" w:author="Intel" w:date="2018-06-27T13:48:00Z">
          <w:r>
            <w:rPr>
              <w:noProof/>
            </w:rPr>
            <w:delText>xx</w:delText>
          </w:r>
        </w:del>
      </w:ins>
      <w:ins w:id="10446" w:author="Intel" w:date="2018-06-27T13:48:00Z">
        <w:r>
          <w:rPr>
            <w:noProof/>
          </w:rPr>
          <w:t>22</w:t>
        </w:r>
      </w:ins>
      <w:ins w:id="10447" w:author="SA R2-1809108" w:date="2018-06-01T05:07:00Z">
        <w:r>
          <w:rPr>
            <w:noProof/>
          </w:rPr>
          <w:t>, table 6.2.4E-1] for UEs in CE or BL UEs</w:t>
        </w:r>
      </w:ins>
      <w:commentRangeEnd w:id="10444"/>
      <w:r>
        <w:rPr>
          <w:rStyle w:val="CommentReference"/>
          <w:rFonts w:ascii="Arial" w:hAnsi="Arial"/>
        </w:rPr>
        <w:commentReference w:id="10444"/>
      </w:r>
      <w:ins w:id="10448" w:author="SA R2-1809108" w:date="2018-06-01T05:07:00Z">
        <w:r>
          <w:rPr>
            <w:noProof/>
          </w:rPr>
          <w:t>, for a given frequency band.</w:t>
        </w:r>
      </w:ins>
    </w:p>
    <w:p w14:paraId="2D098161" w14:textId="77777777" w:rsidR="00EC6C86" w:rsidRDefault="00EC6C86" w:rsidP="00EC6C86">
      <w:pPr>
        <w:pStyle w:val="TH"/>
        <w:rPr>
          <w:ins w:id="10449" w:author="SA R2-1809108" w:date="2018-06-01T05:07:00Z"/>
        </w:rPr>
      </w:pPr>
      <w:ins w:id="10450" w:author="SA R2-1809108" w:date="2018-06-01T05:07:00Z">
        <w:r>
          <w:rPr>
            <w:bCs/>
            <w:i/>
            <w:iCs/>
          </w:rPr>
          <w:t>EUTRA-NS-PmaxList</w:t>
        </w:r>
        <w:r>
          <w:rPr>
            <w:noProof/>
          </w:rPr>
          <w:t xml:space="preserve"> </w:t>
        </w:r>
        <w:smartTag w:uri="urn:schemas-microsoft-com:office:smarttags" w:element="PersonName">
          <w:r>
            <w:rPr>
              <w:noProof/>
            </w:rPr>
            <w:t>info</w:t>
          </w:r>
        </w:smartTag>
        <w:r>
          <w:rPr>
            <w:noProof/>
          </w:rPr>
          <w:t>rmation element</w:t>
        </w:r>
      </w:ins>
    </w:p>
    <w:p w14:paraId="60B52A1F" w14:textId="77777777" w:rsidR="00EC6C86" w:rsidRDefault="00EC6C86" w:rsidP="00EC6C86">
      <w:pPr>
        <w:pStyle w:val="PL"/>
        <w:rPr>
          <w:ins w:id="10451" w:author="SA R2-1809108" w:date="2018-06-01T05:07:00Z"/>
          <w:color w:val="808080"/>
        </w:rPr>
      </w:pPr>
      <w:ins w:id="10452" w:author="SA R2-1809108" w:date="2018-06-01T05:07:00Z">
        <w:r>
          <w:rPr>
            <w:color w:val="808080"/>
          </w:rPr>
          <w:t>-- ASN1STA</w:t>
        </w:r>
        <w:smartTag w:uri="urn:schemas-microsoft-com:office:smarttags" w:element="PersonName">
          <w:r>
            <w:rPr>
              <w:color w:val="808080"/>
            </w:rPr>
            <w:t>RT</w:t>
          </w:r>
        </w:smartTag>
      </w:ins>
    </w:p>
    <w:p w14:paraId="211DD6D5" w14:textId="77777777" w:rsidR="00EC6C86" w:rsidRDefault="00EC6C86" w:rsidP="00EC6C86">
      <w:pPr>
        <w:pStyle w:val="PL"/>
        <w:rPr>
          <w:ins w:id="10453" w:author="SA R2-1809108" w:date="2018-06-01T05:07:00Z"/>
        </w:rPr>
      </w:pPr>
      <w:ins w:id="10454" w:author="SA R2-1809108" w:date="2018-06-01T05:07:00Z">
        <w:r>
          <w:t>-- TAG-EUTRA-NS-PMAX-LIST-START</w:t>
        </w:r>
      </w:ins>
    </w:p>
    <w:p w14:paraId="10C76E9E" w14:textId="77777777" w:rsidR="00EC6C86" w:rsidRDefault="00EC6C86" w:rsidP="00EC6C86">
      <w:pPr>
        <w:pStyle w:val="PL"/>
        <w:rPr>
          <w:ins w:id="10455" w:author="SA R2-1809108" w:date="2018-06-01T05:07:00Z"/>
          <w:rFonts w:eastAsia="SimSun"/>
          <w:lang w:eastAsia="en-GB"/>
        </w:rPr>
      </w:pPr>
    </w:p>
    <w:p w14:paraId="4DEB5094" w14:textId="77777777" w:rsidR="00EC6C86" w:rsidRDefault="00EC6C86" w:rsidP="00EC6C86">
      <w:pPr>
        <w:pStyle w:val="PL"/>
        <w:rPr>
          <w:ins w:id="10456" w:author="SA R2-1809108" w:date="2018-06-01T05:07:00Z"/>
        </w:rPr>
      </w:pPr>
      <w:ins w:id="10457" w:author="SA R2-1809108" w:date="2018-06-01T05:07:00Z">
        <w:r>
          <w:t>EUTRA-NS-PmaxList ::=</w:t>
        </w:r>
        <w:r>
          <w:tab/>
        </w:r>
        <w:r>
          <w:tab/>
        </w:r>
        <w:r>
          <w:tab/>
        </w:r>
        <w:r>
          <w:tab/>
        </w:r>
        <w:r>
          <w:rPr>
            <w:color w:val="993366"/>
          </w:rPr>
          <w:t>SEQUENCE</w:t>
        </w:r>
        <w:r>
          <w:t xml:space="preserve"> (</w:t>
        </w:r>
        <w:r>
          <w:rPr>
            <w:color w:val="993366"/>
          </w:rPr>
          <w:t>SIZE</w:t>
        </w:r>
        <w:r>
          <w:t xml:space="preserve"> (1..maxEUTRA-NS-Pmax)) </w:t>
        </w:r>
        <w:r>
          <w:rPr>
            <w:color w:val="993366"/>
          </w:rPr>
          <w:t>OF</w:t>
        </w:r>
        <w:r>
          <w:t xml:space="preserve"> EUTRA-NS-PmaxValue</w:t>
        </w:r>
      </w:ins>
    </w:p>
    <w:p w14:paraId="577F2BE9" w14:textId="77777777" w:rsidR="00EC6C86" w:rsidRDefault="00EC6C86" w:rsidP="00EC6C86">
      <w:pPr>
        <w:pStyle w:val="PL"/>
        <w:rPr>
          <w:ins w:id="10458" w:author="SA R2-1809108" w:date="2018-06-01T05:07:00Z"/>
        </w:rPr>
      </w:pPr>
    </w:p>
    <w:p w14:paraId="44C463EF" w14:textId="77777777" w:rsidR="00EC6C86" w:rsidRDefault="00EC6C86" w:rsidP="00EC6C86">
      <w:pPr>
        <w:pStyle w:val="PL"/>
        <w:rPr>
          <w:ins w:id="10459" w:author="SA R2-1809108" w:date="2018-06-01T05:07:00Z"/>
        </w:rPr>
      </w:pPr>
      <w:ins w:id="10460" w:author="SA R2-1809108" w:date="2018-06-01T05:07:00Z">
        <w:r>
          <w:t>EUTRA-NS-PmaxValue ::=</w:t>
        </w:r>
        <w:r>
          <w:tab/>
        </w:r>
        <w:r>
          <w:tab/>
        </w:r>
        <w:r>
          <w:tab/>
        </w:r>
        <w:r>
          <w:rPr>
            <w:color w:val="993366"/>
          </w:rPr>
          <w:t>SEQUENCE</w:t>
        </w:r>
        <w:r>
          <w:t xml:space="preserve"> {</w:t>
        </w:r>
      </w:ins>
    </w:p>
    <w:p w14:paraId="3D3A9CF1" w14:textId="77777777" w:rsidR="00EC6C86" w:rsidRDefault="00EC6C86" w:rsidP="00EC6C86">
      <w:pPr>
        <w:pStyle w:val="PL"/>
        <w:rPr>
          <w:ins w:id="10461" w:author="SA R2-1809108" w:date="2018-06-01T05:07:00Z"/>
        </w:rPr>
      </w:pPr>
      <w:ins w:id="10462" w:author="SA R2-1809108" w:date="2018-06-01T05:07:00Z">
        <w:r>
          <w:tab/>
          <w:t>additionalPmax</w:t>
        </w:r>
        <w:r>
          <w:tab/>
        </w:r>
        <w:r>
          <w:tab/>
        </w:r>
        <w:r>
          <w:tab/>
        </w:r>
        <w:r>
          <w:tab/>
        </w:r>
        <w:r>
          <w:tab/>
        </w:r>
        <w:r>
          <w:tab/>
        </w:r>
        <w:r>
          <w:rPr>
            <w:color w:val="993366"/>
          </w:rPr>
          <w:t>INTEGER</w:t>
        </w:r>
        <w:r>
          <w:t xml:space="preserve"> (-30..33)</w:t>
        </w:r>
        <w:r>
          <w:tab/>
        </w:r>
        <w:r>
          <w:tab/>
        </w:r>
        <w:r>
          <w:tab/>
        </w:r>
        <w:r>
          <w:tab/>
        </w:r>
        <w:r>
          <w:tab/>
        </w:r>
        <w:r>
          <w:tab/>
        </w:r>
        <w:r>
          <w:rPr>
            <w:color w:val="993366"/>
          </w:rPr>
          <w:t>OPTIONAL</w:t>
        </w:r>
        <w:r>
          <w:t>,</w:t>
        </w:r>
        <w:r>
          <w:tab/>
        </w:r>
        <w:r>
          <w:rPr>
            <w:color w:val="808080"/>
          </w:rPr>
          <w:t>-- Need N</w:t>
        </w:r>
      </w:ins>
    </w:p>
    <w:p w14:paraId="0CA3B095" w14:textId="77777777" w:rsidR="00EC6C86" w:rsidRDefault="00EC6C86" w:rsidP="00EC6C86">
      <w:pPr>
        <w:pStyle w:val="PL"/>
        <w:rPr>
          <w:ins w:id="10463" w:author="SA R2-1809108" w:date="2018-06-01T05:07:00Z"/>
          <w:color w:val="808080"/>
        </w:rPr>
      </w:pPr>
      <w:ins w:id="10464" w:author="SA R2-1809108" w:date="2018-06-01T05:07:00Z">
        <w:r>
          <w:tab/>
          <w:t>additionalSpectrumEmission</w:t>
        </w:r>
        <w:r>
          <w:tab/>
        </w:r>
        <w:r>
          <w:tab/>
        </w:r>
        <w:r>
          <w:rPr>
            <w:color w:val="993366"/>
          </w:rPr>
          <w:t>INTEGER</w:t>
        </w:r>
        <w:r>
          <w:t xml:space="preserve"> (1..288)</w:t>
        </w:r>
        <w:r>
          <w:tab/>
        </w:r>
        <w:r>
          <w:tab/>
        </w:r>
        <w:r>
          <w:tab/>
        </w:r>
        <w:r>
          <w:tab/>
        </w:r>
        <w:r>
          <w:tab/>
        </w:r>
        <w:r>
          <w:tab/>
        </w:r>
        <w:r>
          <w:rPr>
            <w:color w:val="993366"/>
          </w:rPr>
          <w:t>OPTIONAL</w:t>
        </w:r>
        <w:r>
          <w:tab/>
        </w:r>
        <w:r>
          <w:rPr>
            <w:color w:val="808080"/>
          </w:rPr>
          <w:t>-- Need N</w:t>
        </w:r>
      </w:ins>
    </w:p>
    <w:p w14:paraId="7EB9EE3C" w14:textId="77777777" w:rsidR="00EC6C86" w:rsidRDefault="00EC6C86" w:rsidP="00EC6C86">
      <w:pPr>
        <w:pStyle w:val="PL"/>
        <w:rPr>
          <w:ins w:id="10465" w:author="SA R2-1809108" w:date="2018-06-01T05:07:00Z"/>
        </w:rPr>
      </w:pPr>
      <w:ins w:id="10466" w:author="SA R2-1809108" w:date="2018-06-01T05:07:00Z">
        <w:r>
          <w:t>}</w:t>
        </w:r>
      </w:ins>
    </w:p>
    <w:p w14:paraId="3DF57726" w14:textId="77777777" w:rsidR="00EC6C86" w:rsidRDefault="00EC6C86" w:rsidP="00EC6C86">
      <w:pPr>
        <w:pStyle w:val="PL"/>
        <w:rPr>
          <w:ins w:id="10467" w:author="SA R2-1809108" w:date="2018-06-01T05:07:00Z"/>
        </w:rPr>
      </w:pPr>
    </w:p>
    <w:p w14:paraId="0CE8B052" w14:textId="77777777" w:rsidR="00EC6C86" w:rsidRDefault="00EC6C86" w:rsidP="00EC6C86">
      <w:pPr>
        <w:pStyle w:val="PL"/>
        <w:rPr>
          <w:ins w:id="10468" w:author="SA R2-1809108" w:date="2018-06-01T05:07:00Z"/>
        </w:rPr>
      </w:pPr>
      <w:ins w:id="10469" w:author="SA R2-1809108" w:date="2018-06-01T05:07:00Z">
        <w:r>
          <w:t>-- TAG-EUTRA-NS-PMAX-LIST-STOP</w:t>
        </w:r>
      </w:ins>
    </w:p>
    <w:p w14:paraId="55C0E027" w14:textId="77777777" w:rsidR="00EC6C86" w:rsidRDefault="00EC6C86" w:rsidP="00EC6C86">
      <w:pPr>
        <w:pStyle w:val="PL"/>
        <w:rPr>
          <w:ins w:id="10470" w:author="SA R2-1809108" w:date="2018-06-01T05:07:00Z"/>
          <w:rFonts w:eastAsia="SimSun"/>
          <w:color w:val="808080"/>
          <w:lang w:eastAsia="en-GB"/>
        </w:rPr>
      </w:pPr>
      <w:ins w:id="10471" w:author="SA R2-1809108" w:date="2018-06-01T05:07:00Z">
        <w:r>
          <w:rPr>
            <w:color w:val="808080"/>
          </w:rPr>
          <w:t>-- ASN1STOP</w:t>
        </w:r>
      </w:ins>
    </w:p>
    <w:p w14:paraId="63641201" w14:textId="77777777" w:rsidR="00EC6C86" w:rsidRDefault="00EC6C86" w:rsidP="00EC6C86">
      <w:pPr>
        <w:rPr>
          <w:ins w:id="10472" w:author="SA R2-1809108" w:date="2018-06-01T05:07:00Z"/>
        </w:rPr>
      </w:pPr>
    </w:p>
    <w:p w14:paraId="1113A867" w14:textId="77777777" w:rsidR="00EC6C86" w:rsidRDefault="00EC6C86" w:rsidP="00EC6C86">
      <w:pPr>
        <w:pStyle w:val="Heading4"/>
        <w:rPr>
          <w:ins w:id="10473" w:author="SA R2-1809108" w:date="2018-06-01T05:07:00Z"/>
          <w:rFonts w:eastAsia="SimSun"/>
        </w:rPr>
      </w:pPr>
      <w:ins w:id="10474" w:author="SA R2-1809108" w:date="2018-06-01T05:07:00Z">
        <w:r>
          <w:rPr>
            <w:rFonts w:eastAsia="SimSun"/>
          </w:rPr>
          <w:t>–</w:t>
        </w:r>
        <w:r>
          <w:rPr>
            <w:rFonts w:eastAsia="SimSun"/>
          </w:rPr>
          <w:tab/>
        </w:r>
        <w:r>
          <w:rPr>
            <w:rFonts w:eastAsia="SimSun"/>
            <w:i/>
            <w:noProof/>
          </w:rPr>
          <w:t>EUTRA-PhysCellId</w:t>
        </w:r>
      </w:ins>
    </w:p>
    <w:p w14:paraId="3A302A72" w14:textId="77777777" w:rsidR="00EC6C86" w:rsidRDefault="00EC6C86" w:rsidP="00EC6C86">
      <w:pPr>
        <w:rPr>
          <w:ins w:id="10475" w:author="SA R2-1809108" w:date="2018-06-01T05:07:00Z"/>
          <w:rFonts w:eastAsia="SimSun"/>
          <w:iCs/>
        </w:rPr>
      </w:pPr>
      <w:ins w:id="10476" w:author="SA R2-1809108" w:date="2018-06-01T05:07:00Z">
        <w:r>
          <w:t xml:space="preserve">The IE </w:t>
        </w:r>
        <w:r>
          <w:rPr>
            <w:i/>
            <w:noProof/>
          </w:rPr>
          <w:t>EUTRA-PhysCellId</w:t>
        </w:r>
        <w:r>
          <w:rPr>
            <w:iCs/>
          </w:rPr>
          <w:t xml:space="preserve"> is used to indicate the physical layer identity of the cell, as defined in TS 36.211 [21].</w:t>
        </w:r>
      </w:ins>
    </w:p>
    <w:p w14:paraId="64D925A3" w14:textId="77777777" w:rsidR="00EC6C86" w:rsidRDefault="00EC6C86" w:rsidP="00EC6C86">
      <w:pPr>
        <w:pStyle w:val="TH"/>
        <w:rPr>
          <w:ins w:id="10477" w:author="SA R2-1809108" w:date="2018-06-01T05:07:00Z"/>
        </w:rPr>
      </w:pPr>
      <w:ins w:id="10478" w:author="SA R2-1809108" w:date="2018-06-01T05:07:00Z">
        <w:r>
          <w:rPr>
            <w:bCs/>
            <w:i/>
            <w:iCs/>
          </w:rPr>
          <w:t xml:space="preserve">EUTRA-PhysCellId </w:t>
        </w:r>
        <w:smartTag w:uri="urn:schemas-microsoft-com:office:smarttags" w:element="PersonName">
          <w:r>
            <w:t>info</w:t>
          </w:r>
        </w:smartTag>
        <w:r>
          <w:t>rmation element</w:t>
        </w:r>
      </w:ins>
    </w:p>
    <w:p w14:paraId="7985D054" w14:textId="77777777" w:rsidR="00EC6C86" w:rsidRDefault="00EC6C86" w:rsidP="00EC6C86">
      <w:pPr>
        <w:pStyle w:val="PL"/>
        <w:rPr>
          <w:ins w:id="10479" w:author="SA R2-1809108" w:date="2018-06-01T05:07:00Z"/>
          <w:color w:val="808080"/>
        </w:rPr>
      </w:pPr>
      <w:ins w:id="10480" w:author="SA R2-1809108" w:date="2018-06-01T05:07:00Z">
        <w:r>
          <w:rPr>
            <w:color w:val="808080"/>
          </w:rPr>
          <w:t>-- ASN1STA</w:t>
        </w:r>
        <w:smartTag w:uri="urn:schemas-microsoft-com:office:smarttags" w:element="PersonName">
          <w:r>
            <w:rPr>
              <w:color w:val="808080"/>
            </w:rPr>
            <w:t>RT</w:t>
          </w:r>
        </w:smartTag>
      </w:ins>
    </w:p>
    <w:p w14:paraId="1D9618DC" w14:textId="77777777" w:rsidR="00EC6C86" w:rsidRDefault="00EC6C86" w:rsidP="00EC6C86">
      <w:pPr>
        <w:pStyle w:val="PL"/>
        <w:rPr>
          <w:ins w:id="10481" w:author="SA R2-1809108" w:date="2018-06-01T05:07:00Z"/>
        </w:rPr>
      </w:pPr>
      <w:ins w:id="10482" w:author="SA R2-1809108" w:date="2018-06-01T05:07:00Z">
        <w:r>
          <w:t>-- TAG-EUTRA-PHYS-CELL-ID-START</w:t>
        </w:r>
      </w:ins>
    </w:p>
    <w:p w14:paraId="22446A98" w14:textId="77777777" w:rsidR="00EC6C86" w:rsidRDefault="00EC6C86" w:rsidP="00EC6C86">
      <w:pPr>
        <w:pStyle w:val="PL"/>
        <w:rPr>
          <w:ins w:id="10483" w:author="SA R2-1809108" w:date="2018-06-01T05:07:00Z"/>
          <w:rFonts w:eastAsia="SimSun"/>
          <w:lang w:eastAsia="en-GB"/>
        </w:rPr>
      </w:pPr>
    </w:p>
    <w:p w14:paraId="35BA0550" w14:textId="77777777" w:rsidR="00EC6C86" w:rsidRDefault="00EC6C86" w:rsidP="00EC6C86">
      <w:pPr>
        <w:pStyle w:val="PL"/>
        <w:rPr>
          <w:ins w:id="10484" w:author="SA R2-1809108" w:date="2018-06-01T05:07:00Z"/>
        </w:rPr>
      </w:pPr>
      <w:ins w:id="10485" w:author="SA R2-1809108" w:date="2018-06-01T05:07:00Z">
        <w:r>
          <w:t>EUTRA-PhysCellId ::=</w:t>
        </w:r>
        <w:r>
          <w:tab/>
        </w:r>
        <w:r>
          <w:tab/>
        </w:r>
        <w:r>
          <w:tab/>
        </w:r>
        <w:r>
          <w:tab/>
        </w:r>
        <w:r>
          <w:tab/>
        </w:r>
        <w:r>
          <w:tab/>
        </w:r>
        <w:r>
          <w:rPr>
            <w:color w:val="993366"/>
          </w:rPr>
          <w:t>INTEGER</w:t>
        </w:r>
        <w:r>
          <w:t xml:space="preserve"> (0..503)</w:t>
        </w:r>
      </w:ins>
    </w:p>
    <w:p w14:paraId="3C6A9B77" w14:textId="77777777" w:rsidR="00EC6C86" w:rsidRDefault="00EC6C86" w:rsidP="00EC6C86">
      <w:pPr>
        <w:pStyle w:val="PL"/>
        <w:rPr>
          <w:ins w:id="10486" w:author="SA R2-1809108" w:date="2018-06-01T05:07:00Z"/>
        </w:rPr>
      </w:pPr>
    </w:p>
    <w:p w14:paraId="60DAF00E" w14:textId="77777777" w:rsidR="00EC6C86" w:rsidRDefault="00EC6C86" w:rsidP="00EC6C86">
      <w:pPr>
        <w:pStyle w:val="PL"/>
        <w:rPr>
          <w:ins w:id="10487" w:author="SA R2-1809108" w:date="2018-06-01T05:07:00Z"/>
        </w:rPr>
      </w:pPr>
      <w:ins w:id="10488" w:author="SA R2-1809108" w:date="2018-06-01T05:07:00Z">
        <w:r>
          <w:t>-- TAG-EUTRA-PHYS-CELL-ID-STOP</w:t>
        </w:r>
      </w:ins>
    </w:p>
    <w:p w14:paraId="4A384265" w14:textId="77777777" w:rsidR="00EC6C86" w:rsidRDefault="00EC6C86" w:rsidP="00EC6C86">
      <w:pPr>
        <w:pStyle w:val="PL"/>
        <w:rPr>
          <w:ins w:id="10489" w:author="SA R2-1809108" w:date="2018-06-01T05:07:00Z"/>
          <w:rFonts w:eastAsia="SimSun"/>
          <w:color w:val="808080"/>
          <w:lang w:eastAsia="en-GB"/>
        </w:rPr>
      </w:pPr>
      <w:ins w:id="10490" w:author="SA R2-1809108" w:date="2018-06-01T05:07:00Z">
        <w:r>
          <w:rPr>
            <w:color w:val="808080"/>
          </w:rPr>
          <w:t>-- ASN1STOP</w:t>
        </w:r>
      </w:ins>
    </w:p>
    <w:p w14:paraId="6B57F973" w14:textId="77777777" w:rsidR="00EC6C86" w:rsidRDefault="00EC6C86" w:rsidP="00EC6C86">
      <w:pPr>
        <w:rPr>
          <w:ins w:id="10491" w:author="SA R2-1809108" w:date="2018-06-01T05:07:00Z"/>
        </w:rPr>
      </w:pPr>
    </w:p>
    <w:p w14:paraId="2909AC09" w14:textId="77777777" w:rsidR="00EC6C86" w:rsidRDefault="00EC6C86" w:rsidP="00EC6C86">
      <w:pPr>
        <w:pStyle w:val="Heading4"/>
        <w:rPr>
          <w:ins w:id="10492" w:author="SA R2-1809108" w:date="2018-06-01T05:07:00Z"/>
          <w:rFonts w:eastAsia="SimSun"/>
        </w:rPr>
      </w:pPr>
      <w:ins w:id="10493" w:author="SA R2-1809108" w:date="2018-06-01T05:07:00Z">
        <w:r>
          <w:rPr>
            <w:rFonts w:eastAsia="SimSun"/>
          </w:rPr>
          <w:t>–</w:t>
        </w:r>
        <w:r>
          <w:rPr>
            <w:rFonts w:eastAsia="SimSun"/>
          </w:rPr>
          <w:tab/>
        </w:r>
        <w:r>
          <w:rPr>
            <w:rFonts w:eastAsia="SimSun"/>
            <w:i/>
          </w:rPr>
          <w:t>EUTRA-PhysCellIdRange</w:t>
        </w:r>
      </w:ins>
    </w:p>
    <w:p w14:paraId="7319A777" w14:textId="77777777" w:rsidR="00EC6C86" w:rsidRDefault="00EC6C86" w:rsidP="00EC6C86">
      <w:pPr>
        <w:keepNext/>
        <w:keepLines/>
        <w:rPr>
          <w:ins w:id="10494" w:author="SA R2-1809108" w:date="2018-06-01T05:07:00Z"/>
          <w:rFonts w:eastAsia="SimSun"/>
          <w:iCs/>
        </w:rPr>
      </w:pPr>
      <w:ins w:id="10495" w:author="SA R2-1809108" w:date="2018-06-01T05:07:00Z">
        <w:r>
          <w:t xml:space="preserve">The IE </w:t>
        </w:r>
        <w:r>
          <w:rPr>
            <w:i/>
            <w:noProof/>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noProof/>
          </w:rPr>
          <w:t>EUTRA-PhysCellIdRange</w:t>
        </w:r>
        <w:r>
          <w:rPr>
            <w:iCs/>
          </w:rPr>
          <w:t>, NW may configure overlapping ranges of physical cell identities.</w:t>
        </w:r>
      </w:ins>
    </w:p>
    <w:p w14:paraId="3A3A6409" w14:textId="77777777" w:rsidR="00EC6C86" w:rsidRDefault="00EC6C86" w:rsidP="00EC6C86">
      <w:pPr>
        <w:pStyle w:val="TH"/>
        <w:rPr>
          <w:ins w:id="10496" w:author="SA R2-1809108" w:date="2018-06-01T05:07:00Z"/>
        </w:rPr>
      </w:pPr>
      <w:ins w:id="10497" w:author="SA R2-1809108" w:date="2018-06-01T05:07:00Z">
        <w:r>
          <w:rPr>
            <w:bCs/>
            <w:i/>
            <w:iCs/>
          </w:rPr>
          <w:t xml:space="preserve">EUTRA-PhysCellIdRange </w:t>
        </w:r>
        <w:smartTag w:uri="urn:schemas-microsoft-com:office:smarttags" w:element="PersonName">
          <w:r>
            <w:t>info</w:t>
          </w:r>
        </w:smartTag>
        <w:r>
          <w:t>rmation element</w:t>
        </w:r>
      </w:ins>
    </w:p>
    <w:p w14:paraId="6D1C8502" w14:textId="77777777" w:rsidR="00EC6C86" w:rsidRDefault="00EC6C86" w:rsidP="00EC6C86">
      <w:pPr>
        <w:pStyle w:val="PL"/>
        <w:rPr>
          <w:ins w:id="10498" w:author="SA R2-1809108" w:date="2018-06-01T05:07:00Z"/>
          <w:color w:val="808080"/>
        </w:rPr>
      </w:pPr>
      <w:ins w:id="10499" w:author="SA R2-1809108" w:date="2018-06-01T05:07:00Z">
        <w:r>
          <w:rPr>
            <w:color w:val="808080"/>
          </w:rPr>
          <w:t>-- ASN1STA</w:t>
        </w:r>
        <w:smartTag w:uri="urn:schemas-microsoft-com:office:smarttags" w:element="PersonName">
          <w:r>
            <w:rPr>
              <w:color w:val="808080"/>
            </w:rPr>
            <w:t>RT</w:t>
          </w:r>
        </w:smartTag>
      </w:ins>
    </w:p>
    <w:p w14:paraId="7A279276" w14:textId="77777777" w:rsidR="00EC6C86" w:rsidRDefault="00EC6C86" w:rsidP="00EC6C86">
      <w:pPr>
        <w:pStyle w:val="PL"/>
        <w:rPr>
          <w:ins w:id="10500" w:author="SA R2-1809108" w:date="2018-06-01T05:07:00Z"/>
        </w:rPr>
      </w:pPr>
      <w:ins w:id="10501" w:author="SA R2-1809108" w:date="2018-06-01T05:07:00Z">
        <w:r>
          <w:t>-- TAG-EUTRA-PHYS-CELL-ID-RANGE-START</w:t>
        </w:r>
      </w:ins>
    </w:p>
    <w:p w14:paraId="5B2AB911" w14:textId="77777777" w:rsidR="00EC6C86" w:rsidRDefault="00EC6C86" w:rsidP="00EC6C86">
      <w:pPr>
        <w:pStyle w:val="PL"/>
        <w:rPr>
          <w:ins w:id="10502" w:author="SA R2-1809108" w:date="2018-06-01T05:07:00Z"/>
          <w:rFonts w:eastAsia="SimSun"/>
          <w:lang w:eastAsia="en-GB"/>
        </w:rPr>
      </w:pPr>
    </w:p>
    <w:p w14:paraId="110AB94A" w14:textId="77777777" w:rsidR="00EC6C86" w:rsidRDefault="00EC6C86" w:rsidP="00EC6C86">
      <w:pPr>
        <w:pStyle w:val="PL"/>
        <w:rPr>
          <w:ins w:id="10503" w:author="SA R2-1809108" w:date="2018-06-01T05:07:00Z"/>
        </w:rPr>
      </w:pPr>
      <w:ins w:id="10504" w:author="SA R2-1809108" w:date="2018-06-01T05:07:00Z">
        <w:r>
          <w:t>EUTRA-PhysCellIdRange ::=</w:t>
        </w:r>
        <w:r>
          <w:tab/>
        </w:r>
        <w:r>
          <w:tab/>
        </w:r>
        <w:r>
          <w:tab/>
        </w:r>
        <w:r>
          <w:rPr>
            <w:color w:val="993366"/>
          </w:rPr>
          <w:t>SEQUENCE</w:t>
        </w:r>
        <w:r>
          <w:t xml:space="preserve"> {</w:t>
        </w:r>
      </w:ins>
    </w:p>
    <w:p w14:paraId="637305E0" w14:textId="77777777" w:rsidR="00EC6C86" w:rsidRDefault="00EC6C86" w:rsidP="00EC6C86">
      <w:pPr>
        <w:pStyle w:val="PL"/>
        <w:rPr>
          <w:ins w:id="10505" w:author="SA R2-1809108" w:date="2018-06-01T05:07:00Z"/>
        </w:rPr>
      </w:pPr>
      <w:ins w:id="10506" w:author="SA R2-1809108" w:date="2018-06-01T05:07:00Z">
        <w:r>
          <w:tab/>
          <w:t>start</w:t>
        </w:r>
        <w:r>
          <w:tab/>
        </w:r>
        <w:r>
          <w:tab/>
        </w:r>
        <w:r>
          <w:tab/>
        </w:r>
        <w:r>
          <w:tab/>
        </w:r>
        <w:r>
          <w:tab/>
        </w:r>
        <w:r>
          <w:tab/>
        </w:r>
        <w:r>
          <w:tab/>
          <w:t>EUTRA-PhysCellId,</w:t>
        </w:r>
      </w:ins>
    </w:p>
    <w:p w14:paraId="4EB552D7" w14:textId="77777777" w:rsidR="00EC6C86" w:rsidRDefault="00EC6C86" w:rsidP="00EC6C86">
      <w:pPr>
        <w:pStyle w:val="PL"/>
        <w:rPr>
          <w:ins w:id="10507" w:author="SA R2-1809108" w:date="2018-06-01T05:07:00Z"/>
        </w:rPr>
      </w:pPr>
      <w:ins w:id="10508" w:author="SA R2-1809108" w:date="2018-06-01T05:07:00Z">
        <w:r>
          <w:tab/>
          <w:t>range</w:t>
        </w:r>
        <w:r>
          <w:tab/>
        </w:r>
        <w:r>
          <w:tab/>
        </w:r>
        <w:r>
          <w:tab/>
        </w:r>
        <w:r>
          <w:tab/>
        </w:r>
        <w:r>
          <w:tab/>
        </w:r>
        <w:r>
          <w:tab/>
        </w:r>
        <w:r>
          <w:tab/>
        </w:r>
        <w:r>
          <w:rPr>
            <w:color w:val="993366"/>
          </w:rPr>
          <w:t>ENUMERATED</w:t>
        </w:r>
        <w:r>
          <w:t xml:space="preserve"> {</w:t>
        </w:r>
      </w:ins>
    </w:p>
    <w:p w14:paraId="1D37F499" w14:textId="77777777" w:rsidR="00EC6C86" w:rsidRDefault="00EC6C86" w:rsidP="00EC6C86">
      <w:pPr>
        <w:pStyle w:val="PL"/>
        <w:rPr>
          <w:ins w:id="10509" w:author="SA R2-1809108" w:date="2018-06-01T05:07:00Z"/>
        </w:rPr>
      </w:pPr>
      <w:ins w:id="10510" w:author="SA R2-1809108" w:date="2018-06-01T05:07:00Z">
        <w:r>
          <w:tab/>
        </w:r>
        <w:r>
          <w:tab/>
        </w:r>
        <w:r>
          <w:tab/>
        </w:r>
        <w:r>
          <w:tab/>
        </w:r>
        <w:r>
          <w:tab/>
        </w:r>
        <w:r>
          <w:tab/>
        </w:r>
        <w:r>
          <w:tab/>
        </w:r>
        <w:r>
          <w:tab/>
        </w:r>
        <w:r>
          <w:tab/>
        </w:r>
        <w:r>
          <w:tab/>
          <w:t>n4, n8, n12, n16, n24, n32, n48, n64, n84,</w:t>
        </w:r>
      </w:ins>
    </w:p>
    <w:p w14:paraId="06AF5A0B" w14:textId="77777777" w:rsidR="00EC6C86" w:rsidRDefault="00EC6C86" w:rsidP="00EC6C86">
      <w:pPr>
        <w:pStyle w:val="PL"/>
        <w:rPr>
          <w:ins w:id="10511" w:author="SA R2-1809108" w:date="2018-06-01T05:07:00Z"/>
        </w:rPr>
      </w:pPr>
      <w:ins w:id="10512" w:author="SA R2-1809108" w:date="2018-06-01T05:07:00Z">
        <w:r>
          <w:tab/>
        </w:r>
        <w:r>
          <w:tab/>
        </w:r>
        <w:r>
          <w:tab/>
        </w:r>
        <w:r>
          <w:tab/>
        </w:r>
        <w:r>
          <w:tab/>
        </w:r>
        <w:r>
          <w:tab/>
        </w:r>
        <w:r>
          <w:tab/>
        </w:r>
        <w:r>
          <w:tab/>
        </w:r>
        <w:r>
          <w:tab/>
        </w:r>
        <w:r>
          <w:tab/>
          <w:t>n96, n128, n168, n252, n504, spare2,</w:t>
        </w:r>
      </w:ins>
    </w:p>
    <w:p w14:paraId="101DFDEA" w14:textId="77777777" w:rsidR="00EC6C86" w:rsidRDefault="00EC6C86" w:rsidP="00EC6C86">
      <w:pPr>
        <w:pStyle w:val="PL"/>
        <w:rPr>
          <w:ins w:id="10513" w:author="SA R2-1809108" w:date="2018-06-01T05:07:00Z"/>
        </w:rPr>
      </w:pPr>
      <w:ins w:id="10514" w:author="SA R2-1809108" w:date="2018-06-01T05:07:00Z">
        <w:r>
          <w:tab/>
        </w:r>
        <w:r>
          <w:tab/>
        </w:r>
        <w:r>
          <w:tab/>
        </w:r>
        <w:r>
          <w:tab/>
        </w:r>
        <w:r>
          <w:tab/>
        </w:r>
        <w:r>
          <w:tab/>
        </w:r>
        <w:r>
          <w:tab/>
        </w:r>
        <w:r>
          <w:tab/>
        </w:r>
        <w:r>
          <w:tab/>
        </w:r>
        <w:r>
          <w:tab/>
          <w:t xml:space="preserve">spare1} </w:t>
        </w:r>
        <w:r>
          <w:tab/>
        </w:r>
        <w:r>
          <w:tab/>
        </w:r>
        <w:r>
          <w:tab/>
        </w:r>
        <w:r>
          <w:tab/>
        </w:r>
        <w:r>
          <w:tab/>
        </w:r>
        <w:r>
          <w:rPr>
            <w:color w:val="993366"/>
          </w:rPr>
          <w:t>OPTIONAL</w:t>
        </w:r>
        <w:r>
          <w:tab/>
        </w:r>
        <w:r>
          <w:rPr>
            <w:color w:val="808080"/>
          </w:rPr>
          <w:t>-- Need N</w:t>
        </w:r>
      </w:ins>
    </w:p>
    <w:p w14:paraId="69A2AA09" w14:textId="77777777" w:rsidR="00EC6C86" w:rsidRDefault="00EC6C86" w:rsidP="00EC6C86">
      <w:pPr>
        <w:pStyle w:val="PL"/>
        <w:rPr>
          <w:ins w:id="10515" w:author="SA R2-1809108" w:date="2018-06-01T05:07:00Z"/>
        </w:rPr>
      </w:pPr>
      <w:ins w:id="10516" w:author="SA R2-1809108" w:date="2018-06-01T05:07:00Z">
        <w:r>
          <w:t>}</w:t>
        </w:r>
      </w:ins>
    </w:p>
    <w:p w14:paraId="206205AC" w14:textId="77777777" w:rsidR="00EC6C86" w:rsidRDefault="00EC6C86" w:rsidP="00EC6C86">
      <w:pPr>
        <w:pStyle w:val="PL"/>
        <w:rPr>
          <w:ins w:id="10517" w:author="SA R2-1809108" w:date="2018-06-01T05:07:00Z"/>
        </w:rPr>
      </w:pPr>
    </w:p>
    <w:p w14:paraId="6B804843" w14:textId="77777777" w:rsidR="00EC6C86" w:rsidRDefault="00EC6C86" w:rsidP="00EC6C86">
      <w:pPr>
        <w:pStyle w:val="PL"/>
        <w:rPr>
          <w:ins w:id="10518" w:author="SA R2-1809108" w:date="2018-06-01T05:07:00Z"/>
          <w:color w:val="808080"/>
        </w:rPr>
      </w:pPr>
      <w:ins w:id="10519" w:author="SA R2-1809108" w:date="2018-06-01T05:07:00Z">
        <w:r>
          <w:rPr>
            <w:color w:val="808080"/>
          </w:rPr>
          <w:t>-- TAG-EUTRA-PHYS-CELL-ID-RANGE-STOP</w:t>
        </w:r>
      </w:ins>
    </w:p>
    <w:p w14:paraId="336115B2" w14:textId="77777777" w:rsidR="00EC6C86" w:rsidRDefault="00EC6C86" w:rsidP="00EC6C86">
      <w:pPr>
        <w:pStyle w:val="PL"/>
        <w:rPr>
          <w:ins w:id="10520" w:author="SA R2-1809108" w:date="2018-06-01T05:07:00Z"/>
          <w:rFonts w:eastAsia="SimSun"/>
          <w:color w:val="808080"/>
          <w:lang w:eastAsia="en-GB"/>
        </w:rPr>
      </w:pPr>
      <w:ins w:id="10521" w:author="SA R2-1809108" w:date="2018-06-01T05:07:00Z">
        <w:r>
          <w:rPr>
            <w:color w:val="808080"/>
          </w:rPr>
          <w:t>-- ASN1STOP</w:t>
        </w:r>
      </w:ins>
    </w:p>
    <w:p w14:paraId="2E8A221C" w14:textId="77777777" w:rsidR="00EC6C86" w:rsidRDefault="00EC6C86" w:rsidP="00EC6C86">
      <w:pPr>
        <w:rPr>
          <w:ins w:id="10522" w:author="SA R2-1809108" w:date="2018-06-01T05:07:00Z"/>
        </w:rPr>
      </w:pPr>
    </w:p>
    <w:p w14:paraId="044B5ADA" w14:textId="77777777" w:rsidR="00EC6C86" w:rsidRDefault="00EC6C86" w:rsidP="00EC6C86">
      <w:pPr>
        <w:pStyle w:val="Heading4"/>
        <w:rPr>
          <w:ins w:id="10523" w:author="SA R2-1809108" w:date="2018-06-01T05:07:00Z"/>
          <w:rFonts w:eastAsia="SimSun"/>
          <w:i/>
          <w:noProof/>
        </w:rPr>
      </w:pPr>
      <w:bookmarkStart w:id="10524" w:name="_Toc503260412"/>
      <w:ins w:id="10525" w:author="SA R2-1809108" w:date="2018-06-01T05:07:00Z">
        <w:r>
          <w:rPr>
            <w:rFonts w:eastAsia="SimSun"/>
          </w:rPr>
          <w:t>–</w:t>
        </w:r>
        <w:r>
          <w:rPr>
            <w:rFonts w:eastAsia="SimSun"/>
          </w:rPr>
          <w:tab/>
        </w:r>
        <w:r>
          <w:rPr>
            <w:rFonts w:eastAsia="SimSun"/>
            <w:i/>
          </w:rPr>
          <w:t>EUTRA-</w:t>
        </w:r>
        <w:r>
          <w:rPr>
            <w:rFonts w:eastAsia="SimSun"/>
            <w:i/>
            <w:noProof/>
          </w:rPr>
          <w:t>PresenceAntennaPort1</w:t>
        </w:r>
        <w:bookmarkEnd w:id="10524"/>
      </w:ins>
    </w:p>
    <w:p w14:paraId="59E90608" w14:textId="77777777" w:rsidR="00EC6C86" w:rsidRDefault="00EC6C86" w:rsidP="00EC6C86">
      <w:pPr>
        <w:rPr>
          <w:ins w:id="10526" w:author="SA R2-1809108" w:date="2018-06-01T05:07:00Z"/>
          <w:rFonts w:eastAsia="SimSun"/>
        </w:rPr>
      </w:pPr>
      <w:ins w:id="10527" w:author="SA R2-1809108" w:date="2018-06-01T05:07:00Z">
        <w:r>
          <w:t xml:space="preserve">The IE </w:t>
        </w:r>
        <w:r>
          <w:rPr>
            <w:i/>
            <w:noProof/>
          </w:rPr>
          <w:t>EUTRA-</w:t>
        </w:r>
        <w:r>
          <w:rPr>
            <w:i/>
          </w:rPr>
          <w:t>PresenceAntennaPort1</w:t>
        </w:r>
        <w:r>
          <w:t xml:space="preserve"> is used to indicate whether all the neighbouring cells use Antenna Port 1. When set to </w:t>
        </w:r>
        <w:r>
          <w:rPr>
            <w:i/>
          </w:rPr>
          <w:t>TRUE</w:t>
        </w:r>
        <w:r>
          <w:t>, the UE may assume that at least two cell-specific antenna ports are used in all neighbouring cells.</w:t>
        </w:r>
      </w:ins>
    </w:p>
    <w:p w14:paraId="5B993A85" w14:textId="77777777" w:rsidR="00EC6C86" w:rsidRDefault="00EC6C86" w:rsidP="00EC6C86">
      <w:pPr>
        <w:pStyle w:val="TH"/>
        <w:rPr>
          <w:ins w:id="10528" w:author="SA R2-1809108" w:date="2018-06-01T05:07:00Z"/>
        </w:rPr>
      </w:pPr>
      <w:ins w:id="10529" w:author="SA R2-1809108" w:date="2018-06-01T05:07:00Z">
        <w:r>
          <w:rPr>
            <w:bCs/>
            <w:i/>
            <w:iCs/>
          </w:rPr>
          <w:t>EUTRA-PresenceAntennaPort1</w:t>
        </w:r>
        <w:r>
          <w:t xml:space="preserve"> </w:t>
        </w:r>
        <w:smartTag w:uri="urn:schemas-microsoft-com:office:smarttags" w:element="PersonName">
          <w:r>
            <w:t>info</w:t>
          </w:r>
        </w:smartTag>
        <w:r>
          <w:t>rmation element</w:t>
        </w:r>
      </w:ins>
    </w:p>
    <w:p w14:paraId="2066E373" w14:textId="77777777" w:rsidR="00EC6C86" w:rsidRDefault="00EC6C86" w:rsidP="00EC6C86">
      <w:pPr>
        <w:pStyle w:val="PL"/>
        <w:rPr>
          <w:ins w:id="10530" w:author="SA R2-1809108" w:date="2018-06-01T05:07:00Z"/>
          <w:color w:val="808080"/>
        </w:rPr>
      </w:pPr>
      <w:ins w:id="10531" w:author="SA R2-1809108" w:date="2018-06-01T05:07:00Z">
        <w:r>
          <w:rPr>
            <w:color w:val="808080"/>
          </w:rPr>
          <w:t>-- ASN1STA</w:t>
        </w:r>
        <w:smartTag w:uri="urn:schemas-microsoft-com:office:smarttags" w:element="PersonName">
          <w:r>
            <w:rPr>
              <w:color w:val="808080"/>
            </w:rPr>
            <w:t>RT</w:t>
          </w:r>
        </w:smartTag>
      </w:ins>
    </w:p>
    <w:p w14:paraId="2630722B" w14:textId="77777777" w:rsidR="00EC6C86" w:rsidRDefault="00EC6C86" w:rsidP="00EC6C86">
      <w:pPr>
        <w:pStyle w:val="PL"/>
        <w:rPr>
          <w:ins w:id="10532" w:author="SA R2-1809108" w:date="2018-06-01T05:07:00Z"/>
          <w:color w:val="808080"/>
        </w:rPr>
      </w:pPr>
      <w:ins w:id="10533" w:author="SA R2-1809108" w:date="2018-06-01T05:07:00Z">
        <w:r>
          <w:rPr>
            <w:color w:val="808080"/>
          </w:rPr>
          <w:t>-- TAG-EUTRA-PRESENCE-ANTENNA-PORT1-START</w:t>
        </w:r>
      </w:ins>
    </w:p>
    <w:p w14:paraId="2B98A8B9" w14:textId="77777777" w:rsidR="00EC6C86" w:rsidRDefault="00EC6C86" w:rsidP="00EC6C86">
      <w:pPr>
        <w:pStyle w:val="PL"/>
        <w:rPr>
          <w:ins w:id="10534" w:author="SA R2-1809108" w:date="2018-06-01T05:07:00Z"/>
          <w:rFonts w:eastAsia="SimSun"/>
          <w:lang w:eastAsia="en-GB"/>
        </w:rPr>
      </w:pPr>
    </w:p>
    <w:p w14:paraId="1A8D9787" w14:textId="77777777" w:rsidR="00EC6C86" w:rsidRDefault="00EC6C86" w:rsidP="00EC6C86">
      <w:pPr>
        <w:pStyle w:val="PL"/>
        <w:rPr>
          <w:ins w:id="10535" w:author="SA R2-1809108" w:date="2018-06-01T05:07:00Z"/>
        </w:rPr>
      </w:pPr>
      <w:ins w:id="10536" w:author="SA R2-1809108" w:date="2018-06-01T05:07:00Z">
        <w:r>
          <w:t>EUTRA-PresenceAntennaPort1 ::=</w:t>
        </w:r>
        <w:r>
          <w:tab/>
        </w:r>
        <w:r>
          <w:tab/>
        </w:r>
        <w:r>
          <w:tab/>
        </w:r>
        <w:r>
          <w:tab/>
        </w:r>
        <w:r>
          <w:rPr>
            <w:color w:val="993366"/>
          </w:rPr>
          <w:t>BOOLEAN</w:t>
        </w:r>
      </w:ins>
    </w:p>
    <w:p w14:paraId="44FAD31C" w14:textId="77777777" w:rsidR="00EC6C86" w:rsidRDefault="00EC6C86" w:rsidP="00EC6C86">
      <w:pPr>
        <w:pStyle w:val="PL"/>
        <w:rPr>
          <w:ins w:id="10537" w:author="SA R2-1809108" w:date="2018-06-01T05:07:00Z"/>
        </w:rPr>
      </w:pPr>
    </w:p>
    <w:p w14:paraId="6581B46F" w14:textId="77777777" w:rsidR="00EC6C86" w:rsidRDefault="00EC6C86" w:rsidP="00EC6C86">
      <w:pPr>
        <w:pStyle w:val="PL"/>
        <w:rPr>
          <w:ins w:id="10538" w:author="SA R2-1809108" w:date="2018-06-01T05:07:00Z"/>
        </w:rPr>
      </w:pPr>
      <w:ins w:id="10539" w:author="SA R2-1809108" w:date="2018-06-01T05:07:00Z">
        <w:r>
          <w:t>-- TAG-EUTRA-PRESENCE-ANTENNA-PORT1-STOP</w:t>
        </w:r>
      </w:ins>
    </w:p>
    <w:p w14:paraId="3BF3E94E" w14:textId="77777777" w:rsidR="00EC6C86" w:rsidRDefault="00EC6C86" w:rsidP="00EC6C86">
      <w:pPr>
        <w:pStyle w:val="PL"/>
        <w:rPr>
          <w:ins w:id="10540" w:author="SA R2-1809108" w:date="2018-06-01T05:07:00Z"/>
          <w:rFonts w:eastAsia="SimSun"/>
          <w:color w:val="808080"/>
          <w:lang w:eastAsia="en-GB"/>
        </w:rPr>
      </w:pPr>
      <w:ins w:id="10541" w:author="SA R2-1809108" w:date="2018-06-01T05:07:00Z">
        <w:r>
          <w:rPr>
            <w:color w:val="808080"/>
          </w:rPr>
          <w:t>-- ASN1STOP</w:t>
        </w:r>
      </w:ins>
    </w:p>
    <w:p w14:paraId="174A2D28" w14:textId="77777777" w:rsidR="00EC6C86" w:rsidRDefault="00EC6C86" w:rsidP="00EC6C86">
      <w:pPr>
        <w:pStyle w:val="Heading4"/>
      </w:pPr>
      <w:r>
        <w:t>–</w:t>
      </w:r>
      <w:r>
        <w:tab/>
      </w:r>
      <w:r>
        <w:rPr>
          <w:i/>
        </w:rPr>
        <w:t>RRC-TransactionIdentifier</w:t>
      </w:r>
      <w:bookmarkEnd w:id="10320"/>
    </w:p>
    <w:p w14:paraId="13B30684" w14:textId="77777777" w:rsidR="00EC6C86" w:rsidRDefault="00EC6C86" w:rsidP="00EC6C86">
      <w:r>
        <w:t xml:space="preserve">The IE </w:t>
      </w:r>
      <w:r>
        <w:rPr>
          <w:i/>
        </w:rPr>
        <w:t>RRC-TransactionIdentifier</w:t>
      </w:r>
      <w:r>
        <w:t xml:space="preserve"> is used, together with the message type, for the identification of an RRC procedure (transaction).</w:t>
      </w:r>
    </w:p>
    <w:p w14:paraId="560DA528" w14:textId="77777777" w:rsidR="00EC6C86" w:rsidRDefault="00EC6C86" w:rsidP="00EC6C86">
      <w:pPr>
        <w:pStyle w:val="TH"/>
      </w:pPr>
      <w:r>
        <w:rPr>
          <w:i/>
        </w:rPr>
        <w:t>RRC-TransactionIdentifier</w:t>
      </w:r>
      <w:r>
        <w:t xml:space="preserve"> information element</w:t>
      </w:r>
    </w:p>
    <w:p w14:paraId="6485DA01" w14:textId="77777777" w:rsidR="00EC6C86" w:rsidRDefault="00EC6C86" w:rsidP="00EC6C86">
      <w:pPr>
        <w:pStyle w:val="PL"/>
        <w:rPr>
          <w:color w:val="808080"/>
        </w:rPr>
      </w:pPr>
      <w:r>
        <w:rPr>
          <w:color w:val="808080"/>
        </w:rPr>
        <w:t>-- ASN1START</w:t>
      </w:r>
    </w:p>
    <w:p w14:paraId="7E093678" w14:textId="77777777" w:rsidR="00EC6C86" w:rsidRDefault="00EC6C86" w:rsidP="00EC6C86">
      <w:pPr>
        <w:pStyle w:val="PL"/>
        <w:rPr>
          <w:color w:val="808080"/>
        </w:rPr>
      </w:pPr>
      <w:r>
        <w:rPr>
          <w:color w:val="808080"/>
        </w:rPr>
        <w:t>-- TAG-RRC-TRANSACTIONIDENTIFIER-START</w:t>
      </w:r>
    </w:p>
    <w:p w14:paraId="427B9F31" w14:textId="77777777" w:rsidR="00EC6C86" w:rsidRDefault="00EC6C86" w:rsidP="00EC6C86">
      <w:pPr>
        <w:pStyle w:val="PL"/>
      </w:pPr>
    </w:p>
    <w:p w14:paraId="1B96EF8C" w14:textId="77777777" w:rsidR="00EC6C86" w:rsidRDefault="00EC6C86" w:rsidP="00EC6C86">
      <w:pPr>
        <w:pStyle w:val="PL"/>
      </w:pPr>
      <w:r>
        <w:t>RRC-TransactionIdentifier ::=</w:t>
      </w:r>
      <w:r>
        <w:tab/>
      </w:r>
      <w:r>
        <w:tab/>
      </w:r>
      <w:r>
        <w:rPr>
          <w:color w:val="993366"/>
        </w:rPr>
        <w:t>INTEGER</w:t>
      </w:r>
      <w:r>
        <w:t xml:space="preserve"> (0..3)</w:t>
      </w:r>
    </w:p>
    <w:p w14:paraId="0870920C" w14:textId="77777777" w:rsidR="00EC6C86" w:rsidRDefault="00EC6C86" w:rsidP="00EC6C86">
      <w:pPr>
        <w:pStyle w:val="PL"/>
      </w:pPr>
    </w:p>
    <w:p w14:paraId="619F9513" w14:textId="77777777" w:rsidR="00EC6C86" w:rsidRDefault="00EC6C86" w:rsidP="00EC6C86">
      <w:pPr>
        <w:pStyle w:val="PL"/>
        <w:rPr>
          <w:color w:val="808080"/>
        </w:rPr>
      </w:pPr>
      <w:r>
        <w:rPr>
          <w:color w:val="808080"/>
        </w:rPr>
        <w:t>-- TAG-RRC-TRANSACTIONIDENTIFIER-STOP</w:t>
      </w:r>
    </w:p>
    <w:p w14:paraId="4226D504" w14:textId="77777777" w:rsidR="00EC6C86" w:rsidRDefault="00EC6C86" w:rsidP="00EC6C86">
      <w:pPr>
        <w:pStyle w:val="PL"/>
        <w:rPr>
          <w:color w:val="808080"/>
        </w:rPr>
      </w:pPr>
      <w:r>
        <w:rPr>
          <w:color w:val="808080"/>
        </w:rPr>
        <w:t>-- ASN1STOP</w:t>
      </w:r>
    </w:p>
    <w:p w14:paraId="66C6CF7F" w14:textId="77777777" w:rsidR="00EC6C86" w:rsidRDefault="00EC6C86" w:rsidP="00EC6C86"/>
    <w:p w14:paraId="74131B31" w14:textId="77777777" w:rsidR="00EC6C86" w:rsidRDefault="00EC6C86" w:rsidP="00EC6C86">
      <w:pPr>
        <w:pStyle w:val="Heading2"/>
      </w:pPr>
      <w:bookmarkStart w:id="10542" w:name="_Toc510018728"/>
      <w:r>
        <w:t>6.4</w:t>
      </w:r>
      <w:r>
        <w:tab/>
        <w:t>RRC multiplicity and type constraint values</w:t>
      </w:r>
      <w:bookmarkEnd w:id="10542"/>
    </w:p>
    <w:p w14:paraId="1C0721C3" w14:textId="77777777" w:rsidR="00EC6C86" w:rsidRDefault="00EC6C86" w:rsidP="00EC6C86">
      <w:pPr>
        <w:pStyle w:val="Heading3"/>
      </w:pPr>
      <w:bookmarkStart w:id="10543" w:name="_Toc510018729"/>
      <w:r>
        <w:t>–</w:t>
      </w:r>
      <w:r>
        <w:tab/>
        <w:t>Multiplicity and type constraint definitions</w:t>
      </w:r>
      <w:bookmarkEnd w:id="10543"/>
    </w:p>
    <w:p w14:paraId="58A6EC29" w14:textId="77777777" w:rsidR="00EC6C86" w:rsidRDefault="00EC6C86" w:rsidP="00EC6C86">
      <w:pPr>
        <w:pStyle w:val="PL"/>
        <w:rPr>
          <w:color w:val="808080"/>
        </w:rPr>
      </w:pPr>
      <w:r>
        <w:rPr>
          <w:color w:val="808080"/>
        </w:rPr>
        <w:t>-- ASN1START</w:t>
      </w:r>
    </w:p>
    <w:p w14:paraId="16BED530" w14:textId="77777777" w:rsidR="00EC6C86" w:rsidRDefault="00EC6C86" w:rsidP="00EC6C86">
      <w:pPr>
        <w:pStyle w:val="PL"/>
        <w:rPr>
          <w:color w:val="808080"/>
        </w:rPr>
      </w:pPr>
      <w:r>
        <w:rPr>
          <w:color w:val="808080"/>
        </w:rPr>
        <w:t>-- TAG-MULTIPLICITY-AND-TYPE-CONSTRAINT-DEFINITIONS-START</w:t>
      </w:r>
    </w:p>
    <w:p w14:paraId="32054251" w14:textId="77777777" w:rsidR="00EC6C86" w:rsidRDefault="00EC6C86" w:rsidP="00EC6C86">
      <w:pPr>
        <w:pStyle w:val="PL"/>
      </w:pPr>
    </w:p>
    <w:p w14:paraId="0ECDF9E4" w14:textId="77777777" w:rsidR="00EC6C86" w:rsidRDefault="00EC6C86" w:rsidP="00EC6C86">
      <w:pPr>
        <w:pStyle w:val="PL"/>
        <w:rPr>
          <w:color w:val="808080"/>
        </w:rPr>
      </w:pPr>
      <w:r>
        <w:t>maxBandComb</w:t>
      </w:r>
      <w:r>
        <w:tab/>
      </w:r>
      <w:r>
        <w:tab/>
      </w:r>
      <w:r>
        <w:tab/>
      </w:r>
      <w:r>
        <w:tab/>
      </w:r>
      <w:r>
        <w:tab/>
      </w:r>
      <w:r>
        <w:tab/>
      </w:r>
      <w:r>
        <w:tab/>
      </w:r>
      <w:r>
        <w:tab/>
      </w:r>
      <w:r>
        <w:rPr>
          <w:color w:val="993366"/>
        </w:rPr>
        <w:t>INTEGER</w:t>
      </w:r>
      <w:r>
        <w:t xml:space="preserve"> ::=</w:t>
      </w:r>
      <w:r>
        <w:tab/>
        <w:t>65536</w:t>
      </w:r>
      <w:r>
        <w:tab/>
      </w:r>
      <w:r>
        <w:rPr>
          <w:color w:val="808080"/>
        </w:rPr>
        <w:t>-- Maximum number of DL band combinations</w:t>
      </w:r>
    </w:p>
    <w:p w14:paraId="0EF858DA" w14:textId="77777777" w:rsidR="00EC6C86" w:rsidRDefault="00EC6C86" w:rsidP="00EC6C86">
      <w:pPr>
        <w:pStyle w:val="PL"/>
        <w:rPr>
          <w:ins w:id="10544" w:author="SA R2-1809108" w:date="2018-05-30T01:14:00Z"/>
        </w:rPr>
      </w:pPr>
      <w:ins w:id="10545" w:author="SA R2-1809108" w:date="2018-05-30T01:14:00Z">
        <w:r>
          <w:t>maxCellBlack</w:t>
        </w:r>
        <w:r>
          <w:tab/>
        </w:r>
        <w:r>
          <w:tab/>
        </w:r>
        <w:r>
          <w:tab/>
        </w:r>
        <w:r>
          <w:tab/>
        </w:r>
        <w:r>
          <w:tab/>
        </w:r>
        <w:r>
          <w:tab/>
        </w:r>
        <w:r>
          <w:tab/>
          <w:t>INTEGER ::= ffsValue</w:t>
        </w:r>
        <w:r>
          <w:tab/>
          <w:t xml:space="preserve"> -- Maximum number of NR blacklisted cell ranges in SIB3, SIB4</w:t>
        </w:r>
      </w:ins>
    </w:p>
    <w:p w14:paraId="68755F6F" w14:textId="77777777" w:rsidR="00EC6C86" w:rsidRDefault="00EC6C86" w:rsidP="00EC6C86">
      <w:pPr>
        <w:pStyle w:val="PL"/>
        <w:rPr>
          <w:ins w:id="10546" w:author="SA R2-1809108" w:date="2018-05-30T01:14:00Z"/>
        </w:rPr>
      </w:pPr>
      <w:ins w:id="10547" w:author="SA R2-1809108" w:date="2018-05-30T01:14:00Z">
        <w:r>
          <w:t xml:space="preserve">maxCellInter </w:t>
        </w:r>
        <w:r>
          <w:tab/>
        </w:r>
        <w:r>
          <w:tab/>
        </w:r>
        <w:r>
          <w:tab/>
        </w:r>
        <w:r>
          <w:tab/>
        </w:r>
        <w:r>
          <w:tab/>
        </w:r>
        <w:r>
          <w:tab/>
        </w:r>
        <w:r>
          <w:tab/>
          <w:t xml:space="preserve">INTEGER ::= ffsValue </w:t>
        </w:r>
        <w:r>
          <w:tab/>
          <w:t>-- Maximum number of inter-Freq cells listed in SIB4</w:t>
        </w:r>
      </w:ins>
    </w:p>
    <w:p w14:paraId="79DB2706" w14:textId="77777777" w:rsidR="00EC6C86" w:rsidRDefault="00EC6C86" w:rsidP="00EC6C86">
      <w:pPr>
        <w:pStyle w:val="PL"/>
        <w:rPr>
          <w:ins w:id="10548" w:author="SA R2-1809060" w:date="2018-05-31T17:02:00Z"/>
        </w:rPr>
      </w:pPr>
      <w:ins w:id="10549" w:author="SA R2-1809108" w:date="2018-05-30T01:14:00Z">
        <w:r>
          <w:t xml:space="preserve">maxCellIntra </w:t>
        </w:r>
        <w:r>
          <w:tab/>
        </w:r>
        <w:r>
          <w:tab/>
        </w:r>
        <w:r>
          <w:tab/>
        </w:r>
        <w:r>
          <w:tab/>
        </w:r>
        <w:r>
          <w:tab/>
        </w:r>
        <w:r>
          <w:tab/>
        </w:r>
        <w:r>
          <w:tab/>
          <w:t xml:space="preserve">INTEGER ::= ffsValue </w:t>
        </w:r>
        <w:r>
          <w:tab/>
          <w:t>-- Maximum number of intra-Freq cells listed in SIB3</w:t>
        </w:r>
      </w:ins>
    </w:p>
    <w:p w14:paraId="6774FB20" w14:textId="77777777" w:rsidR="00EC6C86" w:rsidRPr="000169D8" w:rsidRDefault="00EC6C86" w:rsidP="00EC6C86">
      <w:pPr>
        <w:pStyle w:val="PL"/>
        <w:rPr>
          <w:ins w:id="10550" w:author="SA R2-1809108" w:date="2018-05-30T01:14:00Z"/>
          <w:color w:val="808080"/>
        </w:rPr>
      </w:pPr>
      <w:ins w:id="10551" w:author="SA R2-1809060" w:date="2018-05-31T17:02:00Z">
        <w:r>
          <w:t>maxCellMeasEUTRA</w:t>
        </w:r>
        <w:r>
          <w:tab/>
        </w:r>
        <w:r>
          <w:tab/>
        </w:r>
        <w:r>
          <w:tab/>
        </w:r>
        <w:r>
          <w:tab/>
        </w:r>
        <w:r>
          <w:tab/>
        </w:r>
        <w:r>
          <w:tab/>
          <w:t>I</w:t>
        </w:r>
        <w:r>
          <w:rPr>
            <w:color w:val="993366"/>
          </w:rPr>
          <w:t>NTEGER</w:t>
        </w:r>
        <w:r>
          <w:t xml:space="preserve"> ::= </w:t>
        </w:r>
        <w:r>
          <w:rPr>
            <w:rFonts w:eastAsia="Malgun Gothic"/>
            <w:lang w:eastAsia="ko-KR"/>
          </w:rPr>
          <w:t xml:space="preserve">ffsValue </w:t>
        </w:r>
        <w:r>
          <w:tab/>
        </w:r>
        <w:r>
          <w:rPr>
            <w:color w:val="808080"/>
          </w:rPr>
          <w:t xml:space="preserve">-- Maximum number of cells in EUTRAN </w:t>
        </w:r>
      </w:ins>
    </w:p>
    <w:p w14:paraId="0DD2F4D6" w14:textId="77777777" w:rsidR="00EC6C86" w:rsidRDefault="00EC6C86" w:rsidP="00EC6C86">
      <w:pPr>
        <w:pStyle w:val="PL"/>
      </w:pPr>
      <w:ins w:id="10552" w:author="SA R2 -1807910" w:date="2018-05-15T10:22:00Z">
        <w:r>
          <w:t>maxEARFCN</w:t>
        </w:r>
        <w:r>
          <w:tab/>
        </w:r>
        <w:r>
          <w:tab/>
        </w:r>
        <w:r>
          <w:tab/>
        </w:r>
        <w:r>
          <w:tab/>
        </w:r>
        <w:r>
          <w:tab/>
        </w:r>
        <w:r>
          <w:tab/>
        </w:r>
        <w:r>
          <w:tab/>
        </w:r>
        <w:r>
          <w:tab/>
          <w:t>INTEGER ::= 262143</w:t>
        </w:r>
        <w:r>
          <w:tab/>
        </w:r>
      </w:ins>
      <w:r>
        <w:tab/>
      </w:r>
      <w:ins w:id="10553" w:author="SA R2 -1807910" w:date="2018-05-15T10:22:00Z">
        <w:r>
          <w:t>-- Maximum value of EUTRA carrier frequency</w:t>
        </w:r>
      </w:ins>
    </w:p>
    <w:p w14:paraId="71077308" w14:textId="77777777" w:rsidR="00EC6C86" w:rsidRDefault="00EC6C86" w:rsidP="00EC6C86">
      <w:pPr>
        <w:pStyle w:val="PL"/>
        <w:rPr>
          <w:ins w:id="10554" w:author="SA R2-1809108" w:date="2018-05-30T01:15:00Z"/>
        </w:rPr>
      </w:pPr>
      <w:ins w:id="10555" w:author="SA R2-1809108" w:date="2018-05-30T01:15:00Z">
        <w:r>
          <w:t>maxEUTRA-CellBlack</w:t>
        </w:r>
        <w:r>
          <w:tab/>
        </w:r>
        <w:r>
          <w:tab/>
        </w:r>
        <w:r>
          <w:tab/>
        </w:r>
        <w:r>
          <w:tab/>
        </w:r>
        <w:r>
          <w:tab/>
        </w:r>
        <w:r>
          <w:tab/>
          <w:t xml:space="preserve">INTEGER ::= ffsValue </w:t>
        </w:r>
        <w:r>
          <w:tab/>
          <w:t>-- Maximum number of EUTRA-blacklisted physical cell identity ranges in SIB5</w:t>
        </w:r>
      </w:ins>
    </w:p>
    <w:p w14:paraId="45D4EA13" w14:textId="77777777" w:rsidR="00EC6C86" w:rsidRDefault="00EC6C86" w:rsidP="00EC6C86">
      <w:pPr>
        <w:pStyle w:val="PL"/>
        <w:rPr>
          <w:ins w:id="10556" w:author="SA R2-1809108" w:date="2018-05-30T01:15:00Z"/>
        </w:rPr>
      </w:pPr>
      <w:ins w:id="10557" w:author="SA R2-1809108" w:date="2018-05-30T01:15:00Z">
        <w:r>
          <w:t>maxEUTRA-FBI</w:t>
        </w:r>
        <w:r>
          <w:tab/>
        </w:r>
        <w:r>
          <w:tab/>
        </w:r>
        <w:r>
          <w:tab/>
        </w:r>
        <w:r>
          <w:tab/>
        </w:r>
        <w:r>
          <w:tab/>
        </w:r>
        <w:r>
          <w:tab/>
        </w:r>
        <w:r>
          <w:tab/>
          <w:t>INTEGER ::= 256</w:t>
        </w:r>
        <w:r>
          <w:tab/>
        </w:r>
        <w:r>
          <w:tab/>
        </w:r>
        <w:r>
          <w:tab/>
          <w:t>-- Highest value extended EUTRA- FBI range</w:t>
        </w:r>
      </w:ins>
    </w:p>
    <w:p w14:paraId="1424B199" w14:textId="77777777" w:rsidR="00EC6C86" w:rsidRDefault="00EC6C86" w:rsidP="00EC6C86">
      <w:pPr>
        <w:pStyle w:val="PL"/>
        <w:rPr>
          <w:ins w:id="10558" w:author="SA R2-1809108" w:date="2018-05-30T01:15:00Z"/>
        </w:rPr>
      </w:pPr>
      <w:ins w:id="10559" w:author="SA R2-1809108" w:date="2018-05-30T01:15:00Z">
        <w:r>
          <w:t>maxEUTRA-NS-Pmax</w:t>
        </w:r>
        <w:r>
          <w:tab/>
        </w:r>
        <w:r>
          <w:tab/>
        </w:r>
        <w:r>
          <w:tab/>
        </w:r>
        <w:r>
          <w:tab/>
        </w:r>
        <w:r>
          <w:tab/>
        </w:r>
        <w:r>
          <w:tab/>
          <w:t>INTEGER ::= 8</w:t>
        </w:r>
        <w:r>
          <w:tab/>
        </w:r>
        <w:r>
          <w:tab/>
        </w:r>
        <w:r>
          <w:tab/>
          <w:t>-- Maximum number of NS and P-Max values per band</w:t>
        </w:r>
      </w:ins>
    </w:p>
    <w:p w14:paraId="5EBDF420" w14:textId="77777777" w:rsidR="00EC6C86" w:rsidRDefault="00EC6C86" w:rsidP="00EC6C86">
      <w:pPr>
        <w:pStyle w:val="PL"/>
        <w:rPr>
          <w:color w:val="808080"/>
        </w:rPr>
      </w:pPr>
      <w:commentRangeStart w:id="10560"/>
      <w:r>
        <w:t>maxNrofServingCells</w:t>
      </w:r>
      <w:r>
        <w:tab/>
      </w:r>
      <w:r>
        <w:tab/>
      </w:r>
      <w:r>
        <w:tab/>
      </w:r>
      <w:r>
        <w:tab/>
      </w:r>
      <w:r>
        <w:tab/>
      </w:r>
      <w:r>
        <w:tab/>
      </w:r>
      <w:r>
        <w:rPr>
          <w:color w:val="993366"/>
        </w:rPr>
        <w:t>INTEGER</w:t>
      </w:r>
      <w:r>
        <w:t xml:space="preserve"> ::=</w:t>
      </w:r>
      <w:r>
        <w:tab/>
        <w:t>32</w:t>
      </w:r>
      <w:r>
        <w:tab/>
      </w:r>
      <w:r>
        <w:tab/>
      </w:r>
      <w:r>
        <w:rPr>
          <w:color w:val="808080"/>
        </w:rPr>
        <w:t>-- Max number of serving cells (SpCell + SCells) per cell group</w:t>
      </w:r>
      <w:commentRangeEnd w:id="10560"/>
      <w:r>
        <w:rPr>
          <w:rStyle w:val="CommentReference"/>
          <w:rFonts w:ascii="Arial" w:eastAsia="Times New Roman" w:hAnsi="Arial"/>
          <w:lang w:eastAsia="ja-JP"/>
        </w:rPr>
        <w:commentReference w:id="10560"/>
      </w:r>
    </w:p>
    <w:p w14:paraId="384B5CA5" w14:textId="77777777" w:rsidR="00EC6C86" w:rsidRDefault="00EC6C86" w:rsidP="00EC6C86">
      <w:pPr>
        <w:pStyle w:val="PL"/>
        <w:rPr>
          <w:color w:val="808080"/>
          <w:lang w:eastAsia="ja-JP"/>
        </w:rPr>
      </w:pPr>
      <w:r>
        <w:rPr>
          <w:lang w:eastAsia="ja-JP"/>
        </w:rPr>
        <w:t>maxNrofServingCells-1</w:t>
      </w:r>
      <w:r>
        <w:rPr>
          <w:lang w:eastAsia="ja-JP"/>
        </w:rPr>
        <w:tab/>
      </w:r>
      <w:r>
        <w:rPr>
          <w:lang w:eastAsia="ja-JP"/>
        </w:rPr>
        <w:tab/>
      </w:r>
      <w:r>
        <w:rPr>
          <w:lang w:eastAsia="ja-JP"/>
        </w:rPr>
        <w:tab/>
      </w:r>
      <w:r>
        <w:rPr>
          <w:lang w:eastAsia="ja-JP"/>
        </w:rPr>
        <w:tab/>
      </w:r>
      <w:r>
        <w:rPr>
          <w:lang w:eastAsia="ja-JP"/>
        </w:rPr>
        <w:tab/>
      </w:r>
      <w:r>
        <w:rPr>
          <w:color w:val="993366"/>
          <w:lang w:eastAsia="ja-JP"/>
        </w:rPr>
        <w:t>INTEGER</w:t>
      </w:r>
      <w:r>
        <w:rPr>
          <w:lang w:eastAsia="ja-JP"/>
        </w:rPr>
        <w:t xml:space="preserve"> ::= 31</w:t>
      </w:r>
      <w:r>
        <w:rPr>
          <w:lang w:eastAsia="ja-JP"/>
        </w:rPr>
        <w:tab/>
      </w:r>
      <w:r>
        <w:rPr>
          <w:lang w:eastAsia="ja-JP"/>
        </w:rPr>
        <w:tab/>
      </w:r>
      <w:r>
        <w:rPr>
          <w:color w:val="808080"/>
          <w:lang w:eastAsia="ja-JP"/>
        </w:rPr>
        <w:t>-- Max number of serving cells (SpCell + SCells) per cell group minus 1</w:t>
      </w:r>
    </w:p>
    <w:p w14:paraId="3E2E0ACC" w14:textId="77777777" w:rsidR="00EC6C86" w:rsidRDefault="00EC6C86" w:rsidP="00EC6C86">
      <w:pPr>
        <w:pStyle w:val="PL"/>
        <w:rPr>
          <w:color w:val="808080"/>
          <w:lang w:eastAsia="ja-JP"/>
        </w:rPr>
      </w:pPr>
      <w:bookmarkStart w:id="10561" w:name="_Hlk508970012"/>
      <w:r>
        <w:rPr>
          <w:color w:val="808080"/>
          <w:lang w:eastAsia="ja-JP"/>
        </w:rPr>
        <w:t>maxNrofAggregatedCellsPerCellGroup</w:t>
      </w:r>
      <w:r>
        <w:rPr>
          <w:color w:val="808080"/>
          <w:lang w:eastAsia="ja-JP"/>
        </w:rPr>
        <w:tab/>
      </w:r>
      <w:r>
        <w:rPr>
          <w:color w:val="808080"/>
          <w:lang w:eastAsia="ja-JP"/>
        </w:rPr>
        <w:tab/>
      </w:r>
      <w:r>
        <w:rPr>
          <w:color w:val="993366"/>
          <w:lang w:eastAsia="ja-JP"/>
        </w:rPr>
        <w:t>INTEGER</w:t>
      </w:r>
      <w:r>
        <w:rPr>
          <w:lang w:eastAsia="ja-JP"/>
        </w:rPr>
        <w:t xml:space="preserve"> ::= 16</w:t>
      </w:r>
    </w:p>
    <w:bookmarkEnd w:id="10561"/>
    <w:p w14:paraId="0760FA52" w14:textId="77777777" w:rsidR="00EC6C86" w:rsidRDefault="00EC6C86" w:rsidP="00EC6C86">
      <w:pPr>
        <w:pStyle w:val="PL"/>
        <w:rPr>
          <w:color w:val="808080"/>
        </w:rPr>
      </w:pPr>
      <w:r>
        <w:t>maxNrofSCells</w:t>
      </w:r>
      <w:r>
        <w:tab/>
      </w:r>
      <w:r>
        <w:tab/>
      </w:r>
      <w:r>
        <w:tab/>
      </w:r>
      <w:r>
        <w:tab/>
      </w:r>
      <w:r>
        <w:tab/>
      </w:r>
      <w:r>
        <w:tab/>
      </w:r>
      <w:r>
        <w:tab/>
      </w:r>
      <w:r>
        <w:rPr>
          <w:color w:val="993366"/>
        </w:rPr>
        <w:t>INTEGER</w:t>
      </w:r>
      <w:r>
        <w:t xml:space="preserve"> ::=</w:t>
      </w:r>
      <w:r>
        <w:tab/>
        <w:t>31</w:t>
      </w:r>
      <w:r>
        <w:tab/>
      </w:r>
      <w:r>
        <w:tab/>
      </w:r>
      <w:r>
        <w:rPr>
          <w:color w:val="808080"/>
        </w:rPr>
        <w:t>-- Max number of secondary serving cells per cell group</w:t>
      </w:r>
    </w:p>
    <w:p w14:paraId="2E6FD6D5" w14:textId="77777777" w:rsidR="00EC6C86" w:rsidRDefault="00EC6C86" w:rsidP="00EC6C86">
      <w:pPr>
        <w:pStyle w:val="PL"/>
        <w:rPr>
          <w:color w:val="808080"/>
        </w:rPr>
      </w:pPr>
      <w:r>
        <w:t>maxNrofCellMeas</w:t>
      </w:r>
      <w:r>
        <w:tab/>
      </w:r>
      <w:r>
        <w:tab/>
      </w:r>
      <w:r>
        <w:tab/>
      </w:r>
      <w:r>
        <w:tab/>
      </w:r>
      <w:r>
        <w:tab/>
      </w:r>
      <w:r>
        <w:tab/>
      </w:r>
      <w:r>
        <w:tab/>
      </w:r>
      <w:r>
        <w:rPr>
          <w:color w:val="993366"/>
        </w:rPr>
        <w:t>INTEGER</w:t>
      </w:r>
      <w:r>
        <w:t xml:space="preserve"> ::=</w:t>
      </w:r>
      <w:r>
        <w:tab/>
        <w:t>32</w:t>
      </w:r>
      <w:r>
        <w:tab/>
      </w:r>
      <w:r>
        <w:tab/>
      </w:r>
      <w:r>
        <w:rPr>
          <w:color w:val="808080"/>
        </w:rPr>
        <w:t>-- Maximum number of entries in each of the cell lists in a measurement object</w:t>
      </w:r>
    </w:p>
    <w:p w14:paraId="13918851" w14:textId="77777777" w:rsidR="00EC6C86" w:rsidRDefault="00EC6C86" w:rsidP="00EC6C86">
      <w:pPr>
        <w:pStyle w:val="PL"/>
        <w:rPr>
          <w:color w:val="808080"/>
        </w:rPr>
      </w:pPr>
      <w:r>
        <w:t>maxNrofSS-BlocksToAverage</w:t>
      </w:r>
      <w:r>
        <w:tab/>
      </w:r>
      <w:r>
        <w:tab/>
      </w:r>
      <w:r>
        <w:tab/>
      </w:r>
      <w:r>
        <w:tab/>
      </w:r>
      <w:r>
        <w:rPr>
          <w:color w:val="993366"/>
        </w:rPr>
        <w:t>INTEGER</w:t>
      </w:r>
      <w:r>
        <w:t xml:space="preserve"> ::= 16</w:t>
      </w:r>
      <w:r>
        <w:tab/>
      </w:r>
      <w:r>
        <w:tab/>
      </w:r>
      <w:r>
        <w:rPr>
          <w:color w:val="808080"/>
        </w:rPr>
        <w:t>-- Max number for the (max) number of SS blocks to average to determine cell</w:t>
      </w:r>
    </w:p>
    <w:p w14:paraId="51274439" w14:textId="77777777" w:rsidR="00EC6C86" w:rsidRDefault="00EC6C86" w:rsidP="00EC6C86">
      <w:pPr>
        <w:pStyle w:val="PL"/>
        <w:rPr>
          <w:color w:val="808080"/>
        </w:rPr>
      </w:pPr>
      <w:r>
        <w:tab/>
      </w:r>
      <w:r>
        <w:tab/>
      </w:r>
      <w:r>
        <w:tab/>
      </w:r>
      <w:r>
        <w:tab/>
      </w:r>
      <w:r>
        <w:tab/>
      </w:r>
      <w:r>
        <w:tab/>
      </w:r>
      <w:r>
        <w:tab/>
      </w:r>
      <w:r>
        <w:tab/>
      </w:r>
      <w:r>
        <w:tab/>
      </w:r>
      <w:r>
        <w:tab/>
      </w:r>
      <w:r>
        <w:tab/>
      </w:r>
      <w:r>
        <w:tab/>
      </w:r>
      <w:r>
        <w:tab/>
      </w:r>
      <w:r>
        <w:tab/>
      </w:r>
      <w:r>
        <w:tab/>
      </w:r>
      <w:r>
        <w:rPr>
          <w:color w:val="808080"/>
        </w:rPr>
        <w:t>-- measurement</w:t>
      </w:r>
    </w:p>
    <w:p w14:paraId="6A710C68" w14:textId="77777777" w:rsidR="00EC6C86" w:rsidRDefault="00EC6C86" w:rsidP="00EC6C86">
      <w:pPr>
        <w:pStyle w:val="PL"/>
        <w:rPr>
          <w:color w:val="808080"/>
        </w:rPr>
      </w:pPr>
      <w:r>
        <w:t>maxNrofCSI-RS-ResourcesToAverage</w:t>
      </w:r>
      <w:r>
        <w:tab/>
      </w:r>
      <w:r>
        <w:tab/>
      </w:r>
      <w:r>
        <w:tab/>
      </w:r>
      <w:r>
        <w:rPr>
          <w:color w:val="993366"/>
        </w:rPr>
        <w:t>INTEGER</w:t>
      </w:r>
      <w:r>
        <w:t xml:space="preserve"> ::= 16</w:t>
      </w:r>
      <w:r>
        <w:tab/>
      </w:r>
      <w:r>
        <w:tab/>
      </w:r>
      <w:r>
        <w:rPr>
          <w:color w:val="808080"/>
        </w:rPr>
        <w:t>-- Max number for the (max) number of CSI-RS to average to determine cell</w:t>
      </w:r>
    </w:p>
    <w:p w14:paraId="0DF5D97C" w14:textId="77777777" w:rsidR="00EC6C86" w:rsidRDefault="00EC6C86" w:rsidP="00EC6C86">
      <w:pPr>
        <w:pStyle w:val="PL"/>
        <w:rPr>
          <w:color w:val="808080"/>
        </w:rPr>
      </w:pPr>
      <w:r>
        <w:tab/>
      </w:r>
      <w:r>
        <w:tab/>
      </w:r>
      <w:r>
        <w:tab/>
      </w:r>
      <w:r>
        <w:tab/>
      </w:r>
      <w:r>
        <w:tab/>
      </w:r>
      <w:r>
        <w:tab/>
      </w:r>
      <w:r>
        <w:tab/>
      </w:r>
      <w:r>
        <w:tab/>
      </w:r>
      <w:r>
        <w:tab/>
      </w:r>
      <w:r>
        <w:tab/>
      </w:r>
      <w:r>
        <w:tab/>
      </w:r>
      <w:r>
        <w:tab/>
      </w:r>
      <w:r>
        <w:tab/>
      </w:r>
      <w:r>
        <w:tab/>
      </w:r>
      <w:r>
        <w:tab/>
      </w:r>
      <w:r>
        <w:rPr>
          <w:color w:val="808080"/>
        </w:rPr>
        <w:t>-- measurement</w:t>
      </w:r>
    </w:p>
    <w:p w14:paraId="2BA52C83" w14:textId="77777777" w:rsidR="00EC6C86" w:rsidRDefault="00EC6C86" w:rsidP="00EC6C86">
      <w:pPr>
        <w:pStyle w:val="PL"/>
        <w:rPr>
          <w:color w:val="808080"/>
        </w:rPr>
      </w:pPr>
      <w:r>
        <w:t xml:space="preserve">maxNrofDL-Allocations </w:t>
      </w:r>
      <w:r>
        <w:tab/>
      </w:r>
      <w:r>
        <w:tab/>
      </w:r>
      <w:r>
        <w:tab/>
      </w:r>
      <w:r>
        <w:tab/>
      </w:r>
      <w:r>
        <w:tab/>
      </w:r>
      <w:r>
        <w:rPr>
          <w:color w:val="993366"/>
        </w:rPr>
        <w:t>INTEGER</w:t>
      </w:r>
      <w:r>
        <w:t xml:space="preserve"> ::= 16</w:t>
      </w:r>
      <w:r>
        <w:tab/>
      </w:r>
      <w:r>
        <w:tab/>
      </w:r>
      <w:r>
        <w:rPr>
          <w:color w:val="808080"/>
        </w:rPr>
        <w:t>-- Maximum number of PDSCH time domain resource allocations</w:t>
      </w:r>
    </w:p>
    <w:p w14:paraId="7AA9557C" w14:textId="77777777" w:rsidR="00EC6C86" w:rsidRDefault="00EC6C86" w:rsidP="00EC6C86">
      <w:pPr>
        <w:pStyle w:val="PL"/>
      </w:pPr>
    </w:p>
    <w:p w14:paraId="4D416338" w14:textId="77777777" w:rsidR="00EC6C86" w:rsidRDefault="00EC6C86" w:rsidP="00EC6C86">
      <w:pPr>
        <w:pStyle w:val="PL"/>
        <w:rPr>
          <w:color w:val="808080"/>
        </w:rPr>
      </w:pPr>
      <w:r>
        <w:t>maxNrofSR-ConfigPerCellGroup</w:t>
      </w:r>
      <w:r>
        <w:rPr>
          <w:lang w:eastAsia="zh-CN"/>
        </w:rPr>
        <w:tab/>
      </w:r>
      <w:r>
        <w:rPr>
          <w:lang w:eastAsia="zh-CN"/>
        </w:rPr>
        <w:tab/>
      </w:r>
      <w:r>
        <w:rPr>
          <w:lang w:eastAsia="zh-CN"/>
        </w:rPr>
        <w:tab/>
      </w:r>
      <w:r>
        <w:rPr>
          <w:lang w:eastAsia="zh-CN"/>
        </w:rPr>
        <w:tab/>
      </w:r>
      <w:r>
        <w:rPr>
          <w:color w:val="993366"/>
        </w:rPr>
        <w:t>INTEGER</w:t>
      </w:r>
      <w:r>
        <w:t xml:space="preserve"> ::= </w:t>
      </w:r>
      <w:r>
        <w:rPr>
          <w:lang w:eastAsia="zh-CN"/>
        </w:rPr>
        <w:t>8</w:t>
      </w:r>
      <w:r>
        <w:rPr>
          <w:lang w:eastAsia="zh-CN"/>
        </w:rPr>
        <w:tab/>
      </w:r>
      <w:r>
        <w:tab/>
      </w:r>
      <w:r>
        <w:rPr>
          <w:color w:val="808080"/>
        </w:rPr>
        <w:t>-- Maximum number of SR configurations per cell group</w:t>
      </w:r>
    </w:p>
    <w:p w14:paraId="608827D8" w14:textId="77777777" w:rsidR="00EC6C86" w:rsidRDefault="00EC6C86" w:rsidP="00EC6C86">
      <w:pPr>
        <w:pStyle w:val="PL"/>
      </w:pPr>
    </w:p>
    <w:p w14:paraId="626D74C4" w14:textId="77777777" w:rsidR="00EC6C86" w:rsidRDefault="00EC6C86" w:rsidP="00EC6C86">
      <w:pPr>
        <w:pStyle w:val="PL"/>
        <w:rPr>
          <w:color w:val="808080"/>
        </w:rPr>
      </w:pPr>
      <w:r>
        <w:t>maxLCG-ID</w:t>
      </w:r>
      <w:r>
        <w:tab/>
      </w:r>
      <w:r>
        <w:tab/>
      </w:r>
      <w:r>
        <w:tab/>
      </w:r>
      <w:r>
        <w:tab/>
      </w:r>
      <w:r>
        <w:tab/>
      </w:r>
      <w:r>
        <w:tab/>
      </w:r>
      <w:r>
        <w:tab/>
      </w:r>
      <w:r>
        <w:tab/>
      </w:r>
      <w:r>
        <w:rPr>
          <w:color w:val="993366"/>
        </w:rPr>
        <w:t>INTEGER</w:t>
      </w:r>
      <w:r>
        <w:t xml:space="preserve"> ::= 7</w:t>
      </w:r>
      <w:r>
        <w:tab/>
      </w:r>
      <w:r>
        <w:tab/>
      </w:r>
      <w:r>
        <w:rPr>
          <w:color w:val="808080"/>
        </w:rPr>
        <w:t>-- Maximum value of LCG ID</w:t>
      </w:r>
    </w:p>
    <w:p w14:paraId="1C25613E" w14:textId="77777777" w:rsidR="00EC6C86" w:rsidRDefault="00EC6C86" w:rsidP="00EC6C86">
      <w:pPr>
        <w:pStyle w:val="PL"/>
        <w:rPr>
          <w:color w:val="808080"/>
        </w:rPr>
      </w:pPr>
      <w:r>
        <w:t>ma</w:t>
      </w:r>
      <w:r>
        <w:rPr>
          <w:lang w:eastAsia="ja-JP"/>
        </w:rPr>
        <w:t>x</w:t>
      </w:r>
      <w:r>
        <w:t>LC-ID</w:t>
      </w:r>
      <w:r>
        <w:tab/>
      </w:r>
      <w:r>
        <w:tab/>
      </w:r>
      <w:r>
        <w:tab/>
      </w:r>
      <w:r>
        <w:tab/>
      </w:r>
      <w:r>
        <w:tab/>
      </w:r>
      <w:r>
        <w:tab/>
      </w:r>
      <w:r>
        <w:tab/>
      </w:r>
      <w:r>
        <w:tab/>
      </w:r>
      <w:r>
        <w:rPr>
          <w:color w:val="993366"/>
        </w:rPr>
        <w:t>INTEGER</w:t>
      </w:r>
      <w:r>
        <w:t xml:space="preserve"> ::= 32</w:t>
      </w:r>
      <w:r>
        <w:tab/>
      </w:r>
      <w:r>
        <w:tab/>
      </w:r>
      <w:r>
        <w:rPr>
          <w:color w:val="808080"/>
        </w:rPr>
        <w:t>-- Maximum value of Logical Channel ID</w:t>
      </w:r>
    </w:p>
    <w:p w14:paraId="6110396D" w14:textId="77777777" w:rsidR="00EC6C86" w:rsidRDefault="00EC6C86" w:rsidP="00EC6C86">
      <w:pPr>
        <w:pStyle w:val="PL"/>
        <w:rPr>
          <w:color w:val="808080"/>
        </w:rPr>
      </w:pPr>
      <w:r>
        <w:t>maxNrofTAGs</w:t>
      </w:r>
      <w:r>
        <w:tab/>
      </w:r>
      <w:r>
        <w:tab/>
      </w:r>
      <w:r>
        <w:tab/>
      </w:r>
      <w:r>
        <w:tab/>
      </w:r>
      <w:r>
        <w:tab/>
      </w:r>
      <w:r>
        <w:tab/>
      </w:r>
      <w:r>
        <w:tab/>
      </w:r>
      <w:r>
        <w:tab/>
      </w:r>
      <w:r>
        <w:rPr>
          <w:color w:val="993366"/>
        </w:rPr>
        <w:t>INTEGER</w:t>
      </w:r>
      <w:r>
        <w:t xml:space="preserve"> ::=</w:t>
      </w:r>
      <w:r>
        <w:tab/>
        <w:t>4</w:t>
      </w:r>
      <w:r>
        <w:tab/>
      </w:r>
      <w:r>
        <w:tab/>
      </w:r>
      <w:r>
        <w:rPr>
          <w:color w:val="808080"/>
        </w:rPr>
        <w:t>-- Maximum number of Timing Advance Groups</w:t>
      </w:r>
    </w:p>
    <w:p w14:paraId="4677E363" w14:textId="77777777" w:rsidR="00EC6C86" w:rsidRDefault="00EC6C86" w:rsidP="00EC6C86">
      <w:pPr>
        <w:pStyle w:val="PL"/>
        <w:rPr>
          <w:color w:val="808080"/>
        </w:rPr>
      </w:pPr>
      <w:r>
        <w:t>maxNrofTAGs-1</w:t>
      </w:r>
      <w:r>
        <w:tab/>
      </w:r>
      <w:r>
        <w:tab/>
      </w:r>
      <w:r>
        <w:tab/>
      </w:r>
      <w:r>
        <w:tab/>
      </w:r>
      <w:r>
        <w:tab/>
      </w:r>
      <w:r>
        <w:tab/>
      </w:r>
      <w:r>
        <w:tab/>
      </w:r>
      <w:r>
        <w:rPr>
          <w:color w:val="993366"/>
        </w:rPr>
        <w:t>INTEGER</w:t>
      </w:r>
      <w:r>
        <w:t xml:space="preserve"> ::=</w:t>
      </w:r>
      <w:r>
        <w:tab/>
        <w:t>3</w:t>
      </w:r>
      <w:r>
        <w:tab/>
      </w:r>
      <w:r>
        <w:tab/>
      </w:r>
      <w:r>
        <w:rPr>
          <w:color w:val="808080"/>
        </w:rPr>
        <w:t>-- Maximum number of Timing Advance Groups minus 1</w:t>
      </w:r>
    </w:p>
    <w:p w14:paraId="005B302D" w14:textId="77777777" w:rsidR="00EC6C86" w:rsidRDefault="00EC6C86" w:rsidP="00EC6C86">
      <w:pPr>
        <w:pStyle w:val="PL"/>
      </w:pPr>
    </w:p>
    <w:p w14:paraId="4553CE58" w14:textId="77777777" w:rsidR="00EC6C86" w:rsidRDefault="00EC6C86" w:rsidP="00EC6C86">
      <w:pPr>
        <w:pStyle w:val="PL"/>
        <w:rPr>
          <w:color w:val="808080"/>
        </w:rPr>
      </w:pPr>
      <w:r>
        <w:t>maxNrofBWPs</w:t>
      </w:r>
      <w:r>
        <w:tab/>
      </w:r>
      <w:r>
        <w:tab/>
      </w:r>
      <w:r>
        <w:tab/>
      </w:r>
      <w:r>
        <w:tab/>
      </w:r>
      <w:r>
        <w:tab/>
      </w:r>
      <w:r>
        <w:tab/>
      </w:r>
      <w:r>
        <w:tab/>
      </w:r>
      <w:r>
        <w:tab/>
      </w:r>
      <w:r>
        <w:rPr>
          <w:color w:val="993366"/>
        </w:rPr>
        <w:t>INTEGER</w:t>
      </w:r>
      <w:r>
        <w:t xml:space="preserve"> ::= 4</w:t>
      </w:r>
      <w:r>
        <w:rPr>
          <w:lang w:eastAsia="zh-CN"/>
        </w:rPr>
        <w:tab/>
      </w:r>
      <w:r>
        <w:tab/>
      </w:r>
      <w:r>
        <w:rPr>
          <w:color w:val="808080"/>
        </w:rPr>
        <w:t>-- Maximum number of BWPs per serving cell</w:t>
      </w:r>
    </w:p>
    <w:p w14:paraId="3B1FCEF3" w14:textId="77777777" w:rsidR="00EC6C86" w:rsidRDefault="00EC6C86" w:rsidP="00EC6C86">
      <w:pPr>
        <w:pStyle w:val="PL"/>
        <w:rPr>
          <w:color w:val="808080"/>
        </w:rPr>
      </w:pPr>
      <w:r>
        <w:t>maxNrofSymbols-1</w:t>
      </w:r>
      <w:r>
        <w:tab/>
      </w:r>
      <w:r>
        <w:tab/>
      </w:r>
      <w:r>
        <w:tab/>
      </w:r>
      <w:r>
        <w:tab/>
      </w:r>
      <w:r>
        <w:tab/>
      </w:r>
      <w:r>
        <w:tab/>
      </w:r>
      <w:r>
        <w:rPr>
          <w:color w:val="993366"/>
        </w:rPr>
        <w:t>INTEGER</w:t>
      </w:r>
      <w:r>
        <w:t xml:space="preserve"> ::= 13</w:t>
      </w:r>
      <w:r>
        <w:tab/>
      </w:r>
      <w:r>
        <w:tab/>
      </w:r>
      <w:r>
        <w:rPr>
          <w:color w:val="808080"/>
        </w:rPr>
        <w:t>-- Maximum index identifying a symbol within a slot (14 symbols, indexed from 0..13)</w:t>
      </w:r>
    </w:p>
    <w:p w14:paraId="4E53255B" w14:textId="77777777" w:rsidR="00EC6C86" w:rsidRDefault="00EC6C86" w:rsidP="00EC6C86">
      <w:pPr>
        <w:pStyle w:val="PL"/>
        <w:rPr>
          <w:color w:val="808080"/>
        </w:rPr>
      </w:pPr>
      <w:r>
        <w:t>maxNrofSlots</w:t>
      </w:r>
      <w:r>
        <w:tab/>
      </w:r>
      <w:r>
        <w:tab/>
      </w:r>
      <w:r>
        <w:tab/>
      </w:r>
      <w:r>
        <w:tab/>
      </w:r>
      <w:r>
        <w:tab/>
      </w:r>
      <w:r>
        <w:tab/>
      </w:r>
      <w:r>
        <w:tab/>
      </w:r>
      <w:r>
        <w:rPr>
          <w:color w:val="993366"/>
        </w:rPr>
        <w:t>INTEGER</w:t>
      </w:r>
      <w:r>
        <w:t xml:space="preserve"> ::= 320</w:t>
      </w:r>
      <w:r>
        <w:tab/>
      </w:r>
      <w:r>
        <w:tab/>
      </w:r>
      <w:r>
        <w:rPr>
          <w:color w:val="808080"/>
        </w:rPr>
        <w:t>-- Maximum number of slots in a 10 ms period</w:t>
      </w:r>
    </w:p>
    <w:p w14:paraId="66CCEF2B" w14:textId="77777777" w:rsidR="00EC6C86" w:rsidRDefault="00EC6C86" w:rsidP="00EC6C86">
      <w:pPr>
        <w:pStyle w:val="PL"/>
        <w:rPr>
          <w:color w:val="808080"/>
        </w:rPr>
      </w:pPr>
      <w:r>
        <w:t>maxNrofSlots-1</w:t>
      </w:r>
      <w:r>
        <w:tab/>
      </w:r>
      <w:r>
        <w:tab/>
      </w:r>
      <w:r>
        <w:tab/>
      </w:r>
      <w:r>
        <w:tab/>
      </w:r>
      <w:r>
        <w:tab/>
      </w:r>
      <w:r>
        <w:tab/>
      </w:r>
      <w:r>
        <w:tab/>
      </w:r>
      <w:r>
        <w:rPr>
          <w:color w:val="993366"/>
        </w:rPr>
        <w:t>INTEGER</w:t>
      </w:r>
      <w:r>
        <w:t xml:space="preserve"> ::= 319</w:t>
      </w:r>
      <w:r>
        <w:tab/>
      </w:r>
      <w:r>
        <w:tab/>
      </w:r>
      <w:r>
        <w:rPr>
          <w:color w:val="808080"/>
        </w:rPr>
        <w:t>-- Maximum number of slots in a 10 ms period minus 1</w:t>
      </w:r>
    </w:p>
    <w:p w14:paraId="5F004007" w14:textId="77777777" w:rsidR="00EC6C86" w:rsidRDefault="00EC6C86" w:rsidP="00EC6C86">
      <w:pPr>
        <w:pStyle w:val="PL"/>
      </w:pPr>
    </w:p>
    <w:p w14:paraId="27A52C9A" w14:textId="77777777" w:rsidR="00EC6C86" w:rsidRDefault="00EC6C86" w:rsidP="00EC6C86">
      <w:pPr>
        <w:pStyle w:val="PL"/>
        <w:rPr>
          <w:color w:val="808080"/>
        </w:rPr>
      </w:pPr>
      <w:r>
        <w:t>maxNrofPhysicalResourceBlocks</w:t>
      </w:r>
      <w:r>
        <w:tab/>
      </w:r>
      <w:r>
        <w:tab/>
      </w:r>
      <w:r>
        <w:tab/>
      </w:r>
      <w:r>
        <w:rPr>
          <w:color w:val="993366"/>
        </w:rPr>
        <w:t>INTEGER</w:t>
      </w:r>
      <w:r>
        <w:t xml:space="preserve"> ::= 275</w:t>
      </w:r>
      <w:r>
        <w:tab/>
      </w:r>
      <w:r>
        <w:tab/>
      </w:r>
      <w:r>
        <w:rPr>
          <w:color w:val="808080"/>
        </w:rPr>
        <w:t>-- Maximum number of PRBs</w:t>
      </w:r>
    </w:p>
    <w:p w14:paraId="06ACE48B" w14:textId="77777777" w:rsidR="00EC6C86" w:rsidRDefault="00EC6C86" w:rsidP="00EC6C86">
      <w:pPr>
        <w:pStyle w:val="PL"/>
        <w:rPr>
          <w:color w:val="808080"/>
        </w:rPr>
      </w:pPr>
      <w:bookmarkStart w:id="10562" w:name="_Hlk514758591"/>
      <w:r>
        <w:t>maxNrofPhysicalResourceBlocks-1</w:t>
      </w:r>
      <w:r>
        <w:tab/>
      </w:r>
      <w:r>
        <w:tab/>
      </w:r>
      <w:r>
        <w:tab/>
      </w:r>
      <w:r>
        <w:rPr>
          <w:color w:val="993366"/>
        </w:rPr>
        <w:t>INTEGER</w:t>
      </w:r>
      <w:r>
        <w:t xml:space="preserve"> ::= 274</w:t>
      </w:r>
      <w:r>
        <w:tab/>
      </w:r>
      <w:r>
        <w:tab/>
      </w:r>
      <w:r>
        <w:rPr>
          <w:color w:val="808080"/>
        </w:rPr>
        <w:t>-- Maximum number of PRBs minus 1</w:t>
      </w:r>
    </w:p>
    <w:p w14:paraId="31C85EBF" w14:textId="77777777" w:rsidR="00EC6C86" w:rsidRDefault="00EC6C86" w:rsidP="00EC6C86">
      <w:pPr>
        <w:pStyle w:val="PL"/>
        <w:rPr>
          <w:color w:val="808080"/>
        </w:rPr>
      </w:pPr>
      <w:r>
        <w:rPr>
          <w:color w:val="808080"/>
        </w:rPr>
        <w:t>maxNrofPhysicalResourceBlocksPlus1</w:t>
      </w:r>
      <w:r>
        <w:rPr>
          <w:color w:val="808080"/>
        </w:rPr>
        <w:tab/>
      </w:r>
      <w:r>
        <w:rPr>
          <w:color w:val="808080"/>
        </w:rPr>
        <w:tab/>
        <w:t>INTEGER ::= 276</w:t>
      </w:r>
      <w:r>
        <w:rPr>
          <w:color w:val="808080"/>
        </w:rPr>
        <w:tab/>
      </w:r>
      <w:r>
        <w:rPr>
          <w:color w:val="808080"/>
        </w:rPr>
        <w:tab/>
        <w:t>-- Maximum number of PRBs plus 1</w:t>
      </w:r>
    </w:p>
    <w:bookmarkEnd w:id="10562"/>
    <w:p w14:paraId="6EE78C57" w14:textId="77777777" w:rsidR="00EC6C86" w:rsidRDefault="00EC6C86" w:rsidP="00EC6C86">
      <w:pPr>
        <w:pStyle w:val="PL"/>
        <w:rPr>
          <w:color w:val="808080"/>
        </w:rPr>
      </w:pPr>
      <w:r>
        <w:t xml:space="preserve">maxNrofControlResourceSets </w:t>
      </w:r>
      <w:r>
        <w:tab/>
      </w:r>
      <w:r>
        <w:tab/>
      </w:r>
      <w:r>
        <w:tab/>
      </w:r>
      <w:r>
        <w:tab/>
      </w:r>
      <w:r>
        <w:rPr>
          <w:color w:val="993366"/>
        </w:rPr>
        <w:t>INTEGER</w:t>
      </w:r>
      <w:r>
        <w:t xml:space="preserve"> ::= 12 </w:t>
      </w:r>
      <w:r>
        <w:tab/>
      </w:r>
      <w:r>
        <w:tab/>
      </w:r>
      <w:r>
        <w:rPr>
          <w:color w:val="808080"/>
        </w:rPr>
        <w:t>-- Max number of CoReSets configurable on a serving cell</w:t>
      </w:r>
    </w:p>
    <w:p w14:paraId="43FFE655" w14:textId="77777777" w:rsidR="00EC6C86" w:rsidRDefault="00EC6C86" w:rsidP="00EC6C86">
      <w:pPr>
        <w:pStyle w:val="PL"/>
        <w:rPr>
          <w:color w:val="808080"/>
        </w:rPr>
      </w:pPr>
      <w:r>
        <w:t>maxNrofControlResourceSets-1</w:t>
      </w:r>
      <w:r>
        <w:tab/>
      </w:r>
      <w:r>
        <w:tab/>
      </w:r>
      <w:r>
        <w:tab/>
      </w:r>
      <w:r>
        <w:rPr>
          <w:color w:val="993366"/>
        </w:rPr>
        <w:t>INTEGER</w:t>
      </w:r>
      <w:r>
        <w:t xml:space="preserve"> ::= 11  </w:t>
      </w:r>
      <w:r>
        <w:tab/>
      </w:r>
      <w:r>
        <w:rPr>
          <w:color w:val="808080"/>
        </w:rPr>
        <w:t>-- Max number of CoReSets configurable on a serving cell minus 1</w:t>
      </w:r>
    </w:p>
    <w:p w14:paraId="4B34271E" w14:textId="77777777" w:rsidR="00EC6C86" w:rsidRDefault="00EC6C86" w:rsidP="00EC6C86">
      <w:pPr>
        <w:pStyle w:val="PL"/>
        <w:rPr>
          <w:color w:val="808080"/>
        </w:rPr>
      </w:pPr>
      <w:r>
        <w:t>maxCoReSetDuration</w:t>
      </w:r>
      <w:r>
        <w:tab/>
      </w:r>
      <w:r>
        <w:tab/>
      </w:r>
      <w:r>
        <w:tab/>
      </w:r>
      <w:r>
        <w:tab/>
      </w:r>
      <w:r>
        <w:tab/>
      </w:r>
      <w:r>
        <w:tab/>
      </w:r>
      <w:r>
        <w:rPr>
          <w:color w:val="993366"/>
        </w:rPr>
        <w:t>INTEGER</w:t>
      </w:r>
      <w:r>
        <w:t xml:space="preserve"> ::= 3</w:t>
      </w:r>
      <w:r>
        <w:tab/>
      </w:r>
      <w:r>
        <w:tab/>
      </w:r>
      <w:r>
        <w:rPr>
          <w:color w:val="808080"/>
        </w:rPr>
        <w:t>-- Max number of OFDM symbols in a control resource set</w:t>
      </w:r>
    </w:p>
    <w:p w14:paraId="2ACD7461" w14:textId="77777777" w:rsidR="00EC6C86" w:rsidRDefault="00EC6C86" w:rsidP="00EC6C86">
      <w:pPr>
        <w:pStyle w:val="PL"/>
        <w:rPr>
          <w:color w:val="808080"/>
        </w:rPr>
      </w:pPr>
      <w:r>
        <w:t>maxNrofSearchSpaces</w:t>
      </w:r>
      <w:r>
        <w:tab/>
      </w:r>
      <w:r>
        <w:tab/>
      </w:r>
      <w:r>
        <w:tab/>
      </w:r>
      <w:r>
        <w:tab/>
      </w:r>
      <w:r>
        <w:tab/>
      </w:r>
      <w:r>
        <w:tab/>
      </w:r>
      <w:r>
        <w:rPr>
          <w:color w:val="993366"/>
        </w:rPr>
        <w:t>INTEGER</w:t>
      </w:r>
      <w:r>
        <w:t xml:space="preserve"> ::= 40</w:t>
      </w:r>
      <w:r>
        <w:tab/>
      </w:r>
      <w:r>
        <w:tab/>
      </w:r>
      <w:r>
        <w:rPr>
          <w:color w:val="808080"/>
        </w:rPr>
        <w:t>-- Max number of Search Spaces</w:t>
      </w:r>
    </w:p>
    <w:p w14:paraId="26F675D8" w14:textId="77777777" w:rsidR="00EC6C86" w:rsidRDefault="00EC6C86" w:rsidP="00EC6C86">
      <w:pPr>
        <w:pStyle w:val="PL"/>
        <w:rPr>
          <w:color w:val="808080"/>
        </w:rPr>
      </w:pPr>
      <w:r>
        <w:t>maxNrofSearchSpaces-1</w:t>
      </w:r>
      <w:r>
        <w:tab/>
      </w:r>
      <w:r>
        <w:tab/>
      </w:r>
      <w:r>
        <w:tab/>
      </w:r>
      <w:r>
        <w:tab/>
      </w:r>
      <w:r>
        <w:tab/>
      </w:r>
      <w:r>
        <w:rPr>
          <w:color w:val="993366"/>
        </w:rPr>
        <w:t>INTEGER</w:t>
      </w:r>
      <w:r>
        <w:t xml:space="preserve"> ::= 39</w:t>
      </w:r>
      <w:r>
        <w:tab/>
      </w:r>
      <w:r>
        <w:tab/>
      </w:r>
      <w:r>
        <w:rPr>
          <w:color w:val="808080"/>
        </w:rPr>
        <w:t>-- Max number of Search Spaces minus 1</w:t>
      </w:r>
    </w:p>
    <w:p w14:paraId="5813B9AE" w14:textId="77777777" w:rsidR="00EC6C86" w:rsidRDefault="00EC6C86" w:rsidP="00EC6C86">
      <w:pPr>
        <w:pStyle w:val="PL"/>
        <w:rPr>
          <w:color w:val="808080"/>
        </w:rPr>
      </w:pPr>
      <w:commentRangeStart w:id="10563"/>
      <w:r>
        <w:t>maxSFI-DCI-PayloadSize</w:t>
      </w:r>
      <w:r>
        <w:tab/>
      </w:r>
      <w:r>
        <w:tab/>
      </w:r>
      <w:r>
        <w:tab/>
      </w:r>
      <w:r>
        <w:tab/>
      </w:r>
      <w:r>
        <w:tab/>
      </w:r>
      <w:r>
        <w:rPr>
          <w:color w:val="993366"/>
        </w:rPr>
        <w:t>INTEGER</w:t>
      </w:r>
      <w:r>
        <w:t xml:space="preserve"> ::= 128</w:t>
      </w:r>
      <w:r>
        <w:tab/>
      </w:r>
      <w:r>
        <w:tab/>
      </w:r>
      <w:r>
        <w:rPr>
          <w:color w:val="808080"/>
        </w:rPr>
        <w:t>-- Max number payload of a DCI scrambled with SFI-RNTI</w:t>
      </w:r>
    </w:p>
    <w:p w14:paraId="07C73CBA" w14:textId="77777777" w:rsidR="00EC6C86" w:rsidRDefault="00EC6C86" w:rsidP="00EC6C86">
      <w:pPr>
        <w:pStyle w:val="PL"/>
        <w:rPr>
          <w:color w:val="808080"/>
        </w:rPr>
      </w:pPr>
      <w:r>
        <w:t>maxSFI-DCI-PayloadSize-1</w:t>
      </w:r>
      <w:r>
        <w:tab/>
      </w:r>
      <w:r>
        <w:tab/>
      </w:r>
      <w:r>
        <w:tab/>
      </w:r>
      <w:r>
        <w:tab/>
      </w:r>
      <w:r>
        <w:rPr>
          <w:color w:val="993366"/>
        </w:rPr>
        <w:t>INTEGER</w:t>
      </w:r>
      <w:r>
        <w:t xml:space="preserve"> ::= 127</w:t>
      </w:r>
      <w:r>
        <w:tab/>
      </w:r>
      <w:r>
        <w:tab/>
      </w:r>
      <w:r>
        <w:rPr>
          <w:color w:val="808080"/>
        </w:rPr>
        <w:t>-- Max number payload of a DCI scrambled with SFI-RNTI minus 1</w:t>
      </w:r>
    </w:p>
    <w:p w14:paraId="0171705C" w14:textId="77777777" w:rsidR="00EC6C86" w:rsidRDefault="00EC6C86" w:rsidP="00EC6C86">
      <w:pPr>
        <w:pStyle w:val="PL"/>
        <w:rPr>
          <w:color w:val="808080"/>
        </w:rPr>
      </w:pPr>
      <w:r>
        <w:t>maxINT-DCI-PayloadSize</w:t>
      </w:r>
      <w:r>
        <w:tab/>
      </w:r>
      <w:r>
        <w:tab/>
      </w:r>
      <w:r>
        <w:tab/>
      </w:r>
      <w:r>
        <w:tab/>
      </w:r>
      <w:r>
        <w:tab/>
      </w:r>
      <w:r>
        <w:rPr>
          <w:color w:val="993366"/>
        </w:rPr>
        <w:t>INTEGER</w:t>
      </w:r>
      <w:r>
        <w:t xml:space="preserve"> ::= </w:t>
      </w:r>
      <w:r>
        <w:rPr>
          <w:lang w:eastAsia="ja-JP"/>
        </w:rPr>
        <w:t>126</w:t>
      </w:r>
      <w:r>
        <w:tab/>
      </w:r>
      <w:r>
        <w:tab/>
      </w:r>
      <w:r>
        <w:rPr>
          <w:color w:val="808080"/>
        </w:rPr>
        <w:t>-- Max number payload of a DCI scrambled with INT-RNTI</w:t>
      </w:r>
    </w:p>
    <w:p w14:paraId="77F02327" w14:textId="77777777" w:rsidR="00EC6C86" w:rsidRDefault="00EC6C86" w:rsidP="00EC6C86">
      <w:pPr>
        <w:pStyle w:val="PL"/>
        <w:rPr>
          <w:color w:val="808080"/>
        </w:rPr>
      </w:pPr>
      <w:r>
        <w:t>maxINT-DCI-PayloadSize-1</w:t>
      </w:r>
      <w:r>
        <w:tab/>
      </w:r>
      <w:r>
        <w:tab/>
      </w:r>
      <w:r>
        <w:tab/>
      </w:r>
      <w:r>
        <w:tab/>
      </w:r>
      <w:r>
        <w:rPr>
          <w:color w:val="993366"/>
        </w:rPr>
        <w:t>INTEGER</w:t>
      </w:r>
      <w:r>
        <w:t xml:space="preserve"> ::= </w:t>
      </w:r>
      <w:r>
        <w:rPr>
          <w:lang w:eastAsia="ja-JP"/>
        </w:rPr>
        <w:t>125</w:t>
      </w:r>
      <w:r>
        <w:tab/>
      </w:r>
      <w:r>
        <w:tab/>
      </w:r>
      <w:r>
        <w:rPr>
          <w:color w:val="808080"/>
        </w:rPr>
        <w:t>-- Max number payload of a DCI scrambled with INT-RNTI minus 1</w:t>
      </w:r>
      <w:commentRangeEnd w:id="10563"/>
      <w:r>
        <w:rPr>
          <w:rStyle w:val="CommentReference"/>
          <w:rFonts w:ascii="Arial" w:eastAsia="Times New Roman" w:hAnsi="Arial"/>
          <w:lang w:eastAsia="ja-JP"/>
        </w:rPr>
        <w:commentReference w:id="10563"/>
      </w:r>
    </w:p>
    <w:p w14:paraId="5281960A" w14:textId="77777777" w:rsidR="00EC6C86" w:rsidRDefault="00EC6C86" w:rsidP="00EC6C86">
      <w:pPr>
        <w:pStyle w:val="PL"/>
        <w:rPr>
          <w:color w:val="808080"/>
        </w:rPr>
      </w:pPr>
      <w:r>
        <w:t>maxNrofRateMatchPatterns</w:t>
      </w:r>
      <w:r>
        <w:tab/>
      </w:r>
      <w:r>
        <w:tab/>
      </w:r>
      <w:r>
        <w:tab/>
      </w:r>
      <w:r>
        <w:tab/>
      </w:r>
      <w:r>
        <w:rPr>
          <w:color w:val="993366"/>
        </w:rPr>
        <w:t>INTEGER</w:t>
      </w:r>
      <w:r>
        <w:t xml:space="preserve"> ::= 4</w:t>
      </w:r>
      <w:r>
        <w:tab/>
      </w:r>
      <w:r>
        <w:tab/>
      </w:r>
      <w:r>
        <w:rPr>
          <w:color w:val="808080"/>
        </w:rPr>
        <w:t>-- Max number of rate matching patterns that may be configured</w:t>
      </w:r>
    </w:p>
    <w:p w14:paraId="5065E136" w14:textId="77777777" w:rsidR="00EC6C86" w:rsidRDefault="00EC6C86" w:rsidP="00EC6C86">
      <w:pPr>
        <w:pStyle w:val="PL"/>
        <w:rPr>
          <w:color w:val="808080"/>
        </w:rPr>
      </w:pPr>
      <w:r>
        <w:t>maxNrofRateMatchPatterns-1</w:t>
      </w:r>
      <w:r>
        <w:tab/>
      </w:r>
      <w:r>
        <w:tab/>
      </w:r>
      <w:r>
        <w:tab/>
      </w:r>
      <w:r>
        <w:tab/>
      </w:r>
      <w:r>
        <w:rPr>
          <w:color w:val="993366"/>
        </w:rPr>
        <w:t>INTEGER</w:t>
      </w:r>
      <w:r>
        <w:t xml:space="preserve"> ::= 3</w:t>
      </w:r>
      <w:r>
        <w:tab/>
      </w:r>
      <w:r>
        <w:tab/>
      </w:r>
      <w:r>
        <w:rPr>
          <w:color w:val="808080"/>
        </w:rPr>
        <w:t>-- Max number of rate matching patterns that may be configured minus 1</w:t>
      </w:r>
    </w:p>
    <w:p w14:paraId="6F7DBDD0" w14:textId="77777777" w:rsidR="00EC6C86" w:rsidRDefault="00EC6C86" w:rsidP="00EC6C86">
      <w:pPr>
        <w:pStyle w:val="PL"/>
        <w:rPr>
          <w:color w:val="808080"/>
        </w:rPr>
      </w:pPr>
      <w:r>
        <w:t>maxNrofRateMatchPatternsPerGroup</w:t>
      </w:r>
      <w:r>
        <w:tab/>
      </w:r>
      <w:r>
        <w:tab/>
      </w:r>
      <w:r>
        <w:tab/>
      </w:r>
      <w:r>
        <w:rPr>
          <w:color w:val="993366"/>
        </w:rPr>
        <w:t>INTEGER</w:t>
      </w:r>
      <w:r>
        <w:t xml:space="preserve"> ::= 8</w:t>
      </w:r>
      <w:r>
        <w:tab/>
      </w:r>
      <w:r>
        <w:tab/>
      </w:r>
      <w:r>
        <w:rPr>
          <w:color w:val="808080"/>
        </w:rPr>
        <w:t>-- Max number of rate matching patterns that may be configured in one group</w:t>
      </w:r>
    </w:p>
    <w:p w14:paraId="45E7D5AA" w14:textId="77777777" w:rsidR="00EC6C86" w:rsidRDefault="00EC6C86" w:rsidP="00EC6C86">
      <w:pPr>
        <w:pStyle w:val="PL"/>
      </w:pPr>
    </w:p>
    <w:p w14:paraId="69FCB365" w14:textId="77777777" w:rsidR="00EC6C86" w:rsidRDefault="00EC6C86" w:rsidP="00EC6C86">
      <w:pPr>
        <w:pStyle w:val="PL"/>
        <w:rPr>
          <w:color w:val="808080"/>
        </w:rPr>
      </w:pPr>
      <w:r>
        <w:t>maxNrofCSI-ReportConfigurations</w:t>
      </w:r>
      <w:r>
        <w:tab/>
      </w:r>
      <w:r>
        <w:tab/>
      </w:r>
      <w:r>
        <w:tab/>
      </w:r>
      <w:r>
        <w:rPr>
          <w:color w:val="993366"/>
        </w:rPr>
        <w:t>INTEGER</w:t>
      </w:r>
      <w:r>
        <w:t xml:space="preserve"> ::= 48 </w:t>
      </w:r>
      <w:r>
        <w:tab/>
      </w:r>
      <w:r>
        <w:tab/>
      </w:r>
      <w:r>
        <w:rPr>
          <w:color w:val="808080"/>
        </w:rPr>
        <w:t>-- Maximum number of report configurations</w:t>
      </w:r>
    </w:p>
    <w:p w14:paraId="1E7B2553" w14:textId="77777777" w:rsidR="00EC6C86" w:rsidRDefault="00EC6C86" w:rsidP="00EC6C86">
      <w:pPr>
        <w:pStyle w:val="PL"/>
        <w:rPr>
          <w:color w:val="808080"/>
        </w:rPr>
      </w:pPr>
      <w:r>
        <w:t>maxNrofCSI-ReportConfigurations-1</w:t>
      </w:r>
      <w:r>
        <w:tab/>
      </w:r>
      <w:r>
        <w:tab/>
      </w:r>
      <w:r>
        <w:rPr>
          <w:color w:val="993366"/>
        </w:rPr>
        <w:t>INTEGER</w:t>
      </w:r>
      <w:r>
        <w:t xml:space="preserve"> ::= 47</w:t>
      </w:r>
      <w:r>
        <w:tab/>
      </w:r>
      <w:r>
        <w:tab/>
      </w:r>
      <w:r>
        <w:rPr>
          <w:color w:val="808080"/>
        </w:rPr>
        <w:t>-- Maximum number of report configurations minus 1</w:t>
      </w:r>
    </w:p>
    <w:p w14:paraId="7553AFC0" w14:textId="77777777" w:rsidR="00EC6C86" w:rsidRDefault="00EC6C86" w:rsidP="00EC6C86">
      <w:pPr>
        <w:pStyle w:val="PL"/>
      </w:pPr>
    </w:p>
    <w:p w14:paraId="268A4759" w14:textId="77777777" w:rsidR="00EC6C86" w:rsidRDefault="00EC6C86" w:rsidP="00EC6C86">
      <w:pPr>
        <w:pStyle w:val="PL"/>
        <w:rPr>
          <w:color w:val="808080"/>
        </w:rPr>
      </w:pPr>
      <w:r>
        <w:t>maxNrofCSI-ResourceConfigurations</w:t>
      </w:r>
      <w:r>
        <w:tab/>
      </w:r>
      <w:r>
        <w:tab/>
      </w:r>
      <w:r>
        <w:rPr>
          <w:color w:val="993366"/>
        </w:rPr>
        <w:t>INTEGER</w:t>
      </w:r>
      <w:r>
        <w:t xml:space="preserve"> ::= 112</w:t>
      </w:r>
      <w:r>
        <w:tab/>
      </w:r>
      <w:r>
        <w:tab/>
      </w:r>
      <w:r>
        <w:rPr>
          <w:color w:val="808080"/>
        </w:rPr>
        <w:t>-- Maximum number of resource configurations</w:t>
      </w:r>
    </w:p>
    <w:p w14:paraId="21DFD8B5" w14:textId="77777777" w:rsidR="00EC6C86" w:rsidRDefault="00EC6C86" w:rsidP="00EC6C86">
      <w:pPr>
        <w:pStyle w:val="PL"/>
        <w:rPr>
          <w:color w:val="808080"/>
        </w:rPr>
      </w:pPr>
      <w:r>
        <w:t>maxNrofCSI-ResourceConfigurations-1</w:t>
      </w:r>
      <w:r>
        <w:tab/>
      </w:r>
      <w:r>
        <w:tab/>
      </w:r>
      <w:r>
        <w:rPr>
          <w:color w:val="993366"/>
        </w:rPr>
        <w:t>INTEGER</w:t>
      </w:r>
      <w:r>
        <w:t xml:space="preserve"> ::= 111</w:t>
      </w:r>
      <w:r>
        <w:tab/>
      </w:r>
      <w:r>
        <w:tab/>
      </w:r>
      <w:r>
        <w:rPr>
          <w:color w:val="808080"/>
        </w:rPr>
        <w:t>-- Maximum number of resource configurations minus 1</w:t>
      </w:r>
    </w:p>
    <w:p w14:paraId="23895426" w14:textId="77777777" w:rsidR="00EC6C86" w:rsidRDefault="00EC6C86" w:rsidP="00EC6C86">
      <w:pPr>
        <w:pStyle w:val="PL"/>
      </w:pPr>
    </w:p>
    <w:p w14:paraId="666DF8B7" w14:textId="77777777" w:rsidR="00EC6C86" w:rsidRDefault="00EC6C86" w:rsidP="00EC6C86">
      <w:pPr>
        <w:pStyle w:val="PL"/>
        <w:rPr>
          <w:rFonts w:eastAsia="DengXian"/>
        </w:rPr>
      </w:pPr>
      <w:r>
        <w:t>maxNrofAP-CSI-RS-ResourcesPerSet</w:t>
      </w:r>
      <w:r>
        <w:tab/>
      </w:r>
      <w:r>
        <w:tab/>
      </w:r>
      <w:r>
        <w:rPr>
          <w:color w:val="993366"/>
        </w:rPr>
        <w:t>INTEGER</w:t>
      </w:r>
      <w:r>
        <w:t xml:space="preserve"> ::= 16</w:t>
      </w:r>
    </w:p>
    <w:p w14:paraId="23EB6630" w14:textId="77777777" w:rsidR="00EC6C86" w:rsidRDefault="00EC6C86" w:rsidP="00EC6C86">
      <w:pPr>
        <w:pStyle w:val="PL"/>
        <w:rPr>
          <w:color w:val="808080"/>
        </w:rPr>
      </w:pPr>
      <w:r>
        <w:rPr>
          <w:rFonts w:eastAsia="DengXian"/>
        </w:rPr>
        <w:t>maxNrOfCSI-AperiodicTriggers</w:t>
      </w:r>
      <w:r>
        <w:tab/>
      </w:r>
      <w:r>
        <w:tab/>
      </w:r>
      <w:r>
        <w:tab/>
      </w:r>
      <w:r>
        <w:rPr>
          <w:color w:val="993366"/>
        </w:rPr>
        <w:t>INTEGER</w:t>
      </w:r>
      <w:r>
        <w:t xml:space="preserve"> ::= 128</w:t>
      </w:r>
      <w:r>
        <w:tab/>
      </w:r>
      <w:r>
        <w:tab/>
      </w:r>
      <w:r>
        <w:rPr>
          <w:color w:val="808080"/>
        </w:rPr>
        <w:t>-- Maximum number of triggers for aperiodic CSI reporting</w:t>
      </w:r>
    </w:p>
    <w:p w14:paraId="18BC13E2" w14:textId="77777777" w:rsidR="00EC6C86" w:rsidRDefault="00EC6C86" w:rsidP="00EC6C86">
      <w:pPr>
        <w:pStyle w:val="PL"/>
        <w:rPr>
          <w:color w:val="808080"/>
        </w:rPr>
      </w:pPr>
      <w:r>
        <w:t>maxNrofReportConfigPerAperiodicTrigger</w:t>
      </w:r>
      <w:r>
        <w:tab/>
      </w:r>
      <w:r>
        <w:rPr>
          <w:color w:val="993366"/>
        </w:rPr>
        <w:t>INTEGER</w:t>
      </w:r>
      <w:r>
        <w:t xml:space="preserve"> ::= 16</w:t>
      </w:r>
      <w:r>
        <w:tab/>
      </w:r>
      <w:r>
        <w:tab/>
      </w:r>
      <w:r>
        <w:rPr>
          <w:color w:val="808080"/>
        </w:rPr>
        <w:t>-- Maximum number of report configurations per trigger state for aperiodic reporting</w:t>
      </w:r>
    </w:p>
    <w:p w14:paraId="025393C8" w14:textId="77777777" w:rsidR="00EC6C86" w:rsidRDefault="00EC6C86" w:rsidP="00EC6C86">
      <w:pPr>
        <w:pStyle w:val="PL"/>
      </w:pPr>
    </w:p>
    <w:p w14:paraId="5B59087E" w14:textId="77777777" w:rsidR="00EC6C86" w:rsidRDefault="00EC6C86" w:rsidP="00EC6C86">
      <w:pPr>
        <w:pStyle w:val="PL"/>
        <w:rPr>
          <w:color w:val="808080"/>
        </w:rPr>
      </w:pPr>
      <w:bookmarkStart w:id="10564" w:name="_Hlk508967832"/>
      <w:r>
        <w:t>maxNrofNZP-CSI-RS-Resources</w:t>
      </w:r>
      <w:r>
        <w:tab/>
      </w:r>
      <w:r>
        <w:tab/>
      </w:r>
      <w:r>
        <w:tab/>
      </w:r>
      <w:r>
        <w:tab/>
      </w:r>
      <w:r>
        <w:rPr>
          <w:color w:val="993366"/>
        </w:rPr>
        <w:t>INTEGER</w:t>
      </w:r>
      <w:r>
        <w:t xml:space="preserve"> ::= 192</w:t>
      </w:r>
      <w:r>
        <w:tab/>
      </w:r>
      <w:r>
        <w:tab/>
      </w:r>
      <w:r>
        <w:rPr>
          <w:color w:val="808080"/>
        </w:rPr>
        <w:t>-- Maximum number of Non-Zero-Power (NZP) CSI-RS resources</w:t>
      </w:r>
    </w:p>
    <w:p w14:paraId="01A7A365" w14:textId="77777777" w:rsidR="00EC6C86" w:rsidRDefault="00EC6C86" w:rsidP="00EC6C86">
      <w:pPr>
        <w:pStyle w:val="PL"/>
        <w:rPr>
          <w:color w:val="808080"/>
        </w:rPr>
      </w:pPr>
      <w:r>
        <w:t>maxNrofNZP-CSI-RS-Resources-1</w:t>
      </w:r>
      <w:r>
        <w:tab/>
      </w:r>
      <w:r>
        <w:tab/>
      </w:r>
      <w:r>
        <w:tab/>
      </w:r>
      <w:r>
        <w:rPr>
          <w:color w:val="993366"/>
        </w:rPr>
        <w:t>INTEGER</w:t>
      </w:r>
      <w:r>
        <w:t xml:space="preserve"> ::= 191</w:t>
      </w:r>
      <w:r>
        <w:tab/>
      </w:r>
      <w:r>
        <w:tab/>
      </w:r>
      <w:r>
        <w:rPr>
          <w:color w:val="808080"/>
        </w:rPr>
        <w:t>-- Maximum number of Non-Zero-Power (NZP) CSI-RS resources minus 1</w:t>
      </w:r>
    </w:p>
    <w:bookmarkEnd w:id="10564"/>
    <w:p w14:paraId="1734071A" w14:textId="77777777" w:rsidR="00EC6C86" w:rsidRDefault="00EC6C86" w:rsidP="00EC6C86">
      <w:pPr>
        <w:pStyle w:val="PL"/>
        <w:rPr>
          <w:color w:val="808080"/>
        </w:rPr>
      </w:pPr>
      <w:r>
        <w:t>maxNrofNZP-CSI-RS-ResourcesPerSet</w:t>
      </w:r>
      <w:r>
        <w:tab/>
      </w:r>
      <w:r>
        <w:tab/>
      </w:r>
      <w:r>
        <w:rPr>
          <w:color w:val="993366"/>
        </w:rPr>
        <w:t>INTEGER</w:t>
      </w:r>
      <w:r>
        <w:t xml:space="preserve"> ::= 64</w:t>
      </w:r>
      <w:r>
        <w:tab/>
      </w:r>
      <w:r>
        <w:tab/>
      </w:r>
      <w:r>
        <w:rPr>
          <w:color w:val="808080"/>
        </w:rPr>
        <w:t>-- Maximum number of NZP CSI-RS resources per resource set</w:t>
      </w:r>
    </w:p>
    <w:p w14:paraId="420126C5" w14:textId="77777777" w:rsidR="00EC6C86" w:rsidRDefault="00EC6C86" w:rsidP="00EC6C86">
      <w:pPr>
        <w:pStyle w:val="PL"/>
      </w:pPr>
      <w:r>
        <w:t>maxNrofNZP-CSI-RS-ResourceSets</w:t>
      </w:r>
      <w:r>
        <w:tab/>
      </w:r>
      <w:r>
        <w:tab/>
      </w:r>
      <w:r>
        <w:tab/>
        <w:t>INTEGER ::= 64</w:t>
      </w:r>
      <w:r>
        <w:tab/>
      </w:r>
      <w:r>
        <w:tab/>
        <w:t>-- Maximum number of NZP CSI-RS resources per cell</w:t>
      </w:r>
    </w:p>
    <w:p w14:paraId="41392CFE" w14:textId="77777777" w:rsidR="00EC6C86" w:rsidRDefault="00EC6C86" w:rsidP="00EC6C86">
      <w:pPr>
        <w:pStyle w:val="PL"/>
      </w:pPr>
      <w:r>
        <w:t>maxNrofNZP-CSI-RS-ResourceSets-1</w:t>
      </w:r>
      <w:r>
        <w:tab/>
      </w:r>
      <w:r>
        <w:tab/>
        <w:t>INTEGER ::= 63</w:t>
      </w:r>
      <w:r>
        <w:tab/>
      </w:r>
      <w:r>
        <w:tab/>
        <w:t>-- Maximum number of NZP CSI-RS resources per cell minus 1</w:t>
      </w:r>
    </w:p>
    <w:p w14:paraId="497FF120" w14:textId="77777777" w:rsidR="00EC6C86" w:rsidRDefault="00EC6C86" w:rsidP="00EC6C86">
      <w:pPr>
        <w:pStyle w:val="PL"/>
        <w:rPr>
          <w:color w:val="808080"/>
        </w:rPr>
      </w:pPr>
      <w:r>
        <w:t>maxNrofNZP-CSI-RS-ResourceSetsPerConfig</w:t>
      </w:r>
      <w:r>
        <w:tab/>
      </w:r>
      <w:r>
        <w:rPr>
          <w:color w:val="993366"/>
        </w:rPr>
        <w:t>INTEGER</w:t>
      </w:r>
      <w:r>
        <w:t xml:space="preserve"> ::= 16</w:t>
      </w:r>
      <w:r>
        <w:tab/>
      </w:r>
      <w:r>
        <w:tab/>
      </w:r>
      <w:r>
        <w:rPr>
          <w:color w:val="808080"/>
        </w:rPr>
        <w:t>-- Maximum number of resource sets per resource configuration</w:t>
      </w:r>
    </w:p>
    <w:p w14:paraId="4C524532" w14:textId="77777777" w:rsidR="00EC6C86" w:rsidRDefault="00EC6C86" w:rsidP="00EC6C86">
      <w:pPr>
        <w:pStyle w:val="PL"/>
      </w:pPr>
      <w:r>
        <w:t>maxNrofNZP-CSI-RS-ResourcesPerConfig</w:t>
      </w:r>
      <w:r>
        <w:tab/>
      </w:r>
      <w:r>
        <w:tab/>
        <w:t>INTEGER ::=</w:t>
      </w:r>
      <w:r>
        <w:tab/>
        <w:t>128</w:t>
      </w:r>
      <w:r>
        <w:tab/>
      </w:r>
      <w:r>
        <w:tab/>
        <w:t xml:space="preserve">-- </w:t>
      </w:r>
      <w:r>
        <w:rPr>
          <w:color w:val="808080"/>
        </w:rPr>
        <w:t>Maximum number of resources per resource configuration</w:t>
      </w:r>
    </w:p>
    <w:p w14:paraId="0B357093" w14:textId="77777777" w:rsidR="00EC6C86" w:rsidRDefault="00EC6C86" w:rsidP="00EC6C86">
      <w:pPr>
        <w:pStyle w:val="PL"/>
      </w:pPr>
    </w:p>
    <w:p w14:paraId="1C2C6FFA" w14:textId="77777777" w:rsidR="00EC6C86" w:rsidRDefault="00EC6C86" w:rsidP="00EC6C86">
      <w:pPr>
        <w:pStyle w:val="PL"/>
        <w:rPr>
          <w:color w:val="808080"/>
        </w:rPr>
      </w:pPr>
      <w:bookmarkStart w:id="10565" w:name="_Hlk508967852"/>
      <w:r>
        <w:t>maxNrofZP-CSI-RS-Resources</w:t>
      </w:r>
      <w:r>
        <w:tab/>
      </w:r>
      <w:r>
        <w:tab/>
      </w:r>
      <w:r>
        <w:tab/>
      </w:r>
      <w:r>
        <w:tab/>
      </w:r>
      <w:r>
        <w:rPr>
          <w:color w:val="993366"/>
        </w:rPr>
        <w:t>INTEGER</w:t>
      </w:r>
      <w:r>
        <w:t xml:space="preserve"> ::= 32</w:t>
      </w:r>
      <w:r>
        <w:tab/>
      </w:r>
      <w:r>
        <w:tab/>
      </w:r>
      <w:r>
        <w:rPr>
          <w:color w:val="808080"/>
        </w:rPr>
        <w:t>-- Maximum number of Zero-Power (NZP) CSI-RS resources</w:t>
      </w:r>
    </w:p>
    <w:p w14:paraId="6FD0829D" w14:textId="77777777" w:rsidR="00EC6C86" w:rsidRDefault="00EC6C86" w:rsidP="00EC6C86">
      <w:pPr>
        <w:pStyle w:val="PL"/>
        <w:rPr>
          <w:color w:val="808080"/>
        </w:rPr>
      </w:pPr>
      <w:r>
        <w:t>maxNrofZP-CSI-RS-Resources-1</w:t>
      </w:r>
      <w:r>
        <w:tab/>
      </w:r>
      <w:r>
        <w:tab/>
      </w:r>
      <w:r>
        <w:tab/>
      </w:r>
      <w:r>
        <w:rPr>
          <w:color w:val="993366"/>
        </w:rPr>
        <w:t>INTEGER</w:t>
      </w:r>
      <w:r>
        <w:t xml:space="preserve"> ::= 31</w:t>
      </w:r>
      <w:r>
        <w:tab/>
      </w:r>
      <w:r>
        <w:tab/>
      </w:r>
      <w:r>
        <w:rPr>
          <w:color w:val="808080"/>
        </w:rPr>
        <w:t>-- Maximum number of Zero-Power (NZP) CSI-RS resources minus 1</w:t>
      </w:r>
    </w:p>
    <w:bookmarkEnd w:id="10565"/>
    <w:p w14:paraId="2D2FB51A" w14:textId="77777777" w:rsidR="00EC6C86" w:rsidRDefault="00EC6C86" w:rsidP="00EC6C86">
      <w:pPr>
        <w:pStyle w:val="PL"/>
      </w:pPr>
      <w:r>
        <w:t>maxNrofZP-CSI-RS-ResourceSets-1</w:t>
      </w:r>
      <w:r>
        <w:tab/>
      </w:r>
      <w:r>
        <w:tab/>
      </w:r>
      <w:r>
        <w:tab/>
      </w:r>
      <w:r>
        <w:rPr>
          <w:color w:val="993366"/>
        </w:rPr>
        <w:t>INTEGER</w:t>
      </w:r>
      <w:r>
        <w:t xml:space="preserve"> ::= 15</w:t>
      </w:r>
    </w:p>
    <w:p w14:paraId="1A4367DC" w14:textId="77777777" w:rsidR="00EC6C86" w:rsidRDefault="00EC6C86" w:rsidP="00EC6C86">
      <w:pPr>
        <w:pStyle w:val="PL"/>
        <w:rPr>
          <w:rFonts w:cs="Courier New"/>
          <w:szCs w:val="16"/>
        </w:rPr>
      </w:pPr>
      <w:r>
        <w:rPr>
          <w:rFonts w:cs="Courier New"/>
          <w:szCs w:val="16"/>
        </w:rPr>
        <w:t>maxNrofZP-CSI-RS-ResourcesPerSet</w:t>
      </w:r>
      <w:r>
        <w:rPr>
          <w:rFonts w:cs="Courier New"/>
          <w:szCs w:val="16"/>
        </w:rPr>
        <w:tab/>
      </w:r>
      <w:r>
        <w:rPr>
          <w:rFonts w:cs="Courier New"/>
          <w:szCs w:val="16"/>
        </w:rPr>
        <w:tab/>
      </w:r>
      <w:r>
        <w:rPr>
          <w:rFonts w:cs="Courier New"/>
          <w:color w:val="993366"/>
          <w:szCs w:val="16"/>
        </w:rPr>
        <w:t>INTEGER</w:t>
      </w:r>
      <w:r>
        <w:rPr>
          <w:rFonts w:cs="Courier New"/>
          <w:szCs w:val="16"/>
        </w:rPr>
        <w:t xml:space="preserve"> ::= 16</w:t>
      </w:r>
    </w:p>
    <w:p w14:paraId="26F42C5A" w14:textId="77777777" w:rsidR="00EC6C86" w:rsidRDefault="00EC6C86" w:rsidP="00EC6C86">
      <w:pPr>
        <w:pStyle w:val="PL"/>
      </w:pPr>
      <w:bookmarkStart w:id="10566" w:name="_Hlk508970130"/>
      <w:r>
        <w:t>maxNrofZP-CSI-RS-ResourceSets</w:t>
      </w:r>
      <w:r>
        <w:tab/>
      </w:r>
      <w:r>
        <w:tab/>
      </w:r>
      <w:r>
        <w:tab/>
      </w:r>
      <w:r>
        <w:rPr>
          <w:rFonts w:cs="Courier New"/>
          <w:color w:val="993366"/>
          <w:szCs w:val="16"/>
        </w:rPr>
        <w:t>INTEGER</w:t>
      </w:r>
      <w:r>
        <w:rPr>
          <w:rFonts w:cs="Courier New"/>
          <w:szCs w:val="16"/>
        </w:rPr>
        <w:t xml:space="preserve"> ::= 16</w:t>
      </w:r>
    </w:p>
    <w:bookmarkEnd w:id="10566"/>
    <w:p w14:paraId="005652D7" w14:textId="77777777" w:rsidR="00EC6C86" w:rsidRDefault="00EC6C86" w:rsidP="00EC6C86">
      <w:pPr>
        <w:pStyle w:val="PL"/>
      </w:pPr>
    </w:p>
    <w:p w14:paraId="0AB4A2ED" w14:textId="77777777" w:rsidR="00EC6C86" w:rsidRDefault="00EC6C86" w:rsidP="00EC6C86">
      <w:pPr>
        <w:pStyle w:val="PL"/>
        <w:rPr>
          <w:color w:val="808080"/>
        </w:rPr>
      </w:pPr>
      <w:r>
        <w:t>maxNrofCSI-IM-Resources</w:t>
      </w:r>
      <w:r>
        <w:tab/>
      </w:r>
      <w:r>
        <w:tab/>
      </w:r>
      <w:r>
        <w:tab/>
      </w:r>
      <w:r>
        <w:tab/>
      </w:r>
      <w:r>
        <w:tab/>
      </w:r>
      <w:r>
        <w:rPr>
          <w:color w:val="993366"/>
        </w:rPr>
        <w:t>INTEGER</w:t>
      </w:r>
      <w:r>
        <w:t xml:space="preserve"> ::= 32</w:t>
      </w:r>
      <w:r>
        <w:tab/>
      </w:r>
      <w:r>
        <w:tab/>
      </w:r>
      <w:r>
        <w:rPr>
          <w:color w:val="808080"/>
        </w:rPr>
        <w:t>-- Maximum number of CSI-IM resources. See CSI-IM-ResourceMax in 38.214.</w:t>
      </w:r>
    </w:p>
    <w:p w14:paraId="4EDB2701" w14:textId="77777777" w:rsidR="00EC6C86" w:rsidRDefault="00EC6C86" w:rsidP="00EC6C86">
      <w:pPr>
        <w:pStyle w:val="PL"/>
        <w:rPr>
          <w:color w:val="808080"/>
        </w:rPr>
      </w:pPr>
      <w:r>
        <w:t>maxNrofCSI-IM-Resources-1</w:t>
      </w:r>
      <w:r>
        <w:tab/>
      </w:r>
      <w:r>
        <w:tab/>
      </w:r>
      <w:r>
        <w:tab/>
      </w:r>
      <w:r>
        <w:tab/>
      </w:r>
      <w:r>
        <w:rPr>
          <w:color w:val="993366"/>
        </w:rPr>
        <w:t>INTEGER</w:t>
      </w:r>
      <w:r>
        <w:t xml:space="preserve"> ::= 31</w:t>
      </w:r>
      <w:r>
        <w:tab/>
      </w:r>
      <w:r>
        <w:tab/>
      </w:r>
      <w:r>
        <w:rPr>
          <w:color w:val="808080"/>
        </w:rPr>
        <w:t>-- Maximum number of CSI-IM resources minus 1. See CSI-IM-ResourceMax in 38.214.</w:t>
      </w:r>
    </w:p>
    <w:p w14:paraId="48742F77" w14:textId="77777777" w:rsidR="00EC6C86" w:rsidRDefault="00EC6C86" w:rsidP="00EC6C86">
      <w:pPr>
        <w:pStyle w:val="PL"/>
        <w:rPr>
          <w:color w:val="808080"/>
        </w:rPr>
      </w:pPr>
      <w:r>
        <w:t>maxNrofCSI-IM-ResourcesPerSet</w:t>
      </w:r>
      <w:r>
        <w:tab/>
      </w:r>
      <w:r>
        <w:tab/>
      </w:r>
      <w:r>
        <w:tab/>
      </w:r>
      <w:r>
        <w:rPr>
          <w:color w:val="993366"/>
        </w:rPr>
        <w:t>INTEGER</w:t>
      </w:r>
      <w:r>
        <w:t xml:space="preserve"> ::= 8</w:t>
      </w:r>
      <w:r>
        <w:tab/>
      </w:r>
      <w:r>
        <w:tab/>
      </w:r>
      <w:r>
        <w:rPr>
          <w:color w:val="808080"/>
        </w:rPr>
        <w:t>-- Maximum number of CSI-IM resources per set. See CSI-IM-ResourcePerSetMax in 38.214</w:t>
      </w:r>
    </w:p>
    <w:p w14:paraId="2C4DB82E" w14:textId="77777777" w:rsidR="00EC6C86" w:rsidRDefault="00EC6C86" w:rsidP="00EC6C86">
      <w:pPr>
        <w:pStyle w:val="PL"/>
      </w:pPr>
      <w:r>
        <w:t xml:space="preserve">maxNrofCSI-IM-ResourceSets </w:t>
      </w:r>
      <w:r>
        <w:tab/>
      </w:r>
      <w:r>
        <w:tab/>
      </w:r>
      <w:r>
        <w:tab/>
      </w:r>
      <w:r>
        <w:tab/>
        <w:t>INTEGER ::=</w:t>
      </w:r>
      <w:r>
        <w:tab/>
        <w:t>64</w:t>
      </w:r>
      <w:r>
        <w:tab/>
      </w:r>
      <w:r>
        <w:tab/>
        <w:t>-- Maximum number of NZP CSI-IM resources per cell</w:t>
      </w:r>
    </w:p>
    <w:p w14:paraId="3C9F8F48" w14:textId="77777777" w:rsidR="00EC6C86" w:rsidRDefault="00EC6C86" w:rsidP="00EC6C86">
      <w:pPr>
        <w:pStyle w:val="PL"/>
      </w:pPr>
      <w:r>
        <w:t>maxNrofCSI-IM-ResourceSets-1</w:t>
      </w:r>
      <w:r>
        <w:tab/>
      </w:r>
      <w:r>
        <w:tab/>
      </w:r>
      <w:r>
        <w:tab/>
        <w:t>INTEGER ::=</w:t>
      </w:r>
      <w:r>
        <w:tab/>
        <w:t>63</w:t>
      </w:r>
      <w:r>
        <w:tab/>
      </w:r>
      <w:r>
        <w:tab/>
        <w:t>-- Maximum number of NZP CSI-IM resources per cell minus 1</w:t>
      </w:r>
    </w:p>
    <w:p w14:paraId="50489D70" w14:textId="77777777" w:rsidR="00EC6C86" w:rsidRDefault="00EC6C86" w:rsidP="00EC6C86">
      <w:pPr>
        <w:pStyle w:val="PL"/>
        <w:rPr>
          <w:color w:val="808080"/>
        </w:rPr>
      </w:pPr>
      <w:r>
        <w:t xml:space="preserve">maxNrofCSI-IM-ResourceSetsPerConfig </w:t>
      </w:r>
      <w:r>
        <w:tab/>
      </w:r>
      <w:r>
        <w:rPr>
          <w:color w:val="993366"/>
        </w:rPr>
        <w:t>INTEGER</w:t>
      </w:r>
      <w:r>
        <w:t xml:space="preserve"> ::= 16</w:t>
      </w:r>
      <w:r>
        <w:tab/>
      </w:r>
      <w:r>
        <w:tab/>
      </w:r>
      <w:r>
        <w:rPr>
          <w:color w:val="808080"/>
        </w:rPr>
        <w:t>-- Maximum number of CSI IM resource sets per resource configuration</w:t>
      </w:r>
    </w:p>
    <w:p w14:paraId="0CCCBB31" w14:textId="77777777" w:rsidR="00EC6C86" w:rsidRDefault="00EC6C86" w:rsidP="00EC6C86">
      <w:pPr>
        <w:pStyle w:val="PL"/>
      </w:pPr>
    </w:p>
    <w:p w14:paraId="2535F0B0" w14:textId="77777777" w:rsidR="00EC6C86" w:rsidRDefault="00EC6C86" w:rsidP="00EC6C86">
      <w:pPr>
        <w:pStyle w:val="PL"/>
      </w:pPr>
      <w:r>
        <w:t xml:space="preserve">maxNrofCSI-SSB-ResourcePerSet </w:t>
      </w:r>
      <w:r>
        <w:tab/>
      </w:r>
      <w:r>
        <w:tab/>
      </w:r>
      <w:r>
        <w:tab/>
        <w:t>INTEGER ::= 64</w:t>
      </w:r>
      <w:r>
        <w:tab/>
      </w:r>
      <w:r>
        <w:tab/>
      </w:r>
      <w:r>
        <w:rPr>
          <w:color w:val="808080"/>
        </w:rPr>
        <w:t>-- Maximum number of SSB resources in a resource set</w:t>
      </w:r>
    </w:p>
    <w:p w14:paraId="215F5805" w14:textId="77777777" w:rsidR="00EC6C86" w:rsidRDefault="00EC6C86" w:rsidP="00EC6C86">
      <w:pPr>
        <w:pStyle w:val="PL"/>
      </w:pPr>
      <w:r>
        <w:t xml:space="preserve">maxNrofCSI-SSB-ResourceSets </w:t>
      </w:r>
      <w:r>
        <w:tab/>
      </w:r>
      <w:r>
        <w:tab/>
      </w:r>
      <w:r>
        <w:tab/>
        <w:t>INTEGER ::=</w:t>
      </w:r>
      <w:r>
        <w:tab/>
        <w:t>64</w:t>
      </w:r>
      <w:r>
        <w:tab/>
      </w:r>
      <w:r>
        <w:tab/>
        <w:t>-- Maximum number of CSI SSB resource sets per cell</w:t>
      </w:r>
    </w:p>
    <w:p w14:paraId="61C0879D" w14:textId="77777777" w:rsidR="00EC6C86" w:rsidRDefault="00EC6C86" w:rsidP="00EC6C86">
      <w:pPr>
        <w:pStyle w:val="PL"/>
      </w:pPr>
      <w:r>
        <w:t xml:space="preserve">maxNrofCSI-SSB-ResourceSets-1 </w:t>
      </w:r>
      <w:r>
        <w:tab/>
      </w:r>
      <w:r>
        <w:tab/>
      </w:r>
      <w:r>
        <w:tab/>
        <w:t>INTEGER ::=</w:t>
      </w:r>
      <w:r>
        <w:tab/>
        <w:t>63</w:t>
      </w:r>
      <w:r>
        <w:tab/>
      </w:r>
      <w:r>
        <w:tab/>
        <w:t>-- Maximum number of CSI SSB resource sets per cell minus 1</w:t>
      </w:r>
    </w:p>
    <w:p w14:paraId="321F7D09" w14:textId="77777777" w:rsidR="00EC6C86" w:rsidRDefault="00EC6C86" w:rsidP="00EC6C86">
      <w:pPr>
        <w:pStyle w:val="PL"/>
        <w:rPr>
          <w:color w:val="808080"/>
        </w:rPr>
      </w:pPr>
      <w:r>
        <w:t xml:space="preserve">maxNrofCSI-SSB-ResourceSetsPerConfig </w:t>
      </w:r>
      <w:r>
        <w:tab/>
      </w:r>
      <w:r>
        <w:rPr>
          <w:color w:val="993366"/>
        </w:rPr>
        <w:t>INTEGER</w:t>
      </w:r>
      <w:r>
        <w:t xml:space="preserve"> ::= 1</w:t>
      </w:r>
      <w:r>
        <w:tab/>
      </w:r>
      <w:r>
        <w:tab/>
      </w:r>
      <w:r>
        <w:rPr>
          <w:color w:val="808080"/>
        </w:rPr>
        <w:t>-- Maximum number of CSI SSB resource sets per resource configuration</w:t>
      </w:r>
    </w:p>
    <w:p w14:paraId="7D0C846E" w14:textId="77777777" w:rsidR="00EC6C86" w:rsidRDefault="00EC6C86" w:rsidP="00EC6C86">
      <w:pPr>
        <w:pStyle w:val="PL"/>
      </w:pPr>
    </w:p>
    <w:p w14:paraId="644158B5" w14:textId="77777777" w:rsidR="00EC6C86" w:rsidRDefault="00EC6C86" w:rsidP="00EC6C86">
      <w:pPr>
        <w:pStyle w:val="PL"/>
        <w:rPr>
          <w:color w:val="808080"/>
        </w:rPr>
      </w:pPr>
      <w:r>
        <w:t>maxNrofFailureDetectionResources</w:t>
      </w:r>
      <w:r>
        <w:tab/>
      </w:r>
      <w:r>
        <w:tab/>
      </w:r>
      <w:r>
        <w:rPr>
          <w:color w:val="993366"/>
        </w:rPr>
        <w:t>INTEGER</w:t>
      </w:r>
      <w:r>
        <w:t xml:space="preserve"> ::= 10</w:t>
      </w:r>
      <w:r>
        <w:tab/>
      </w:r>
      <w:r>
        <w:tab/>
      </w:r>
      <w:r>
        <w:rPr>
          <w:color w:val="808080"/>
        </w:rPr>
        <w:t>-- Maximum number of failure detection resources</w:t>
      </w:r>
      <w:r>
        <w:rPr>
          <w:color w:val="808080"/>
        </w:rPr>
        <w:tab/>
      </w:r>
    </w:p>
    <w:p w14:paraId="39F5158F" w14:textId="77777777" w:rsidR="00EC6C86" w:rsidRDefault="00EC6C86" w:rsidP="00EC6C86">
      <w:pPr>
        <w:pStyle w:val="PL"/>
        <w:rPr>
          <w:color w:val="808080"/>
        </w:rPr>
      </w:pPr>
      <w:r>
        <w:t>maxNrofFailureDetectionResources-1</w:t>
      </w:r>
      <w:r>
        <w:tab/>
      </w:r>
      <w:r>
        <w:tab/>
      </w:r>
      <w:r>
        <w:rPr>
          <w:color w:val="993366"/>
        </w:rPr>
        <w:t>INTEGER</w:t>
      </w:r>
      <w:r>
        <w:t xml:space="preserve"> ::= 9</w:t>
      </w:r>
      <w:r>
        <w:tab/>
      </w:r>
      <w:r>
        <w:tab/>
      </w:r>
      <w:r>
        <w:rPr>
          <w:color w:val="808080"/>
        </w:rPr>
        <w:t>-- Maximum number of failure detection resources minus 1</w:t>
      </w:r>
    </w:p>
    <w:p w14:paraId="0A48E7D1" w14:textId="77777777" w:rsidR="00EC6C86" w:rsidRDefault="00EC6C86" w:rsidP="00EC6C86">
      <w:pPr>
        <w:pStyle w:val="PL"/>
      </w:pPr>
    </w:p>
    <w:p w14:paraId="29F200BD" w14:textId="77777777" w:rsidR="00EC6C86" w:rsidRDefault="00EC6C86" w:rsidP="00EC6C86">
      <w:pPr>
        <w:pStyle w:val="PL"/>
        <w:rPr>
          <w:color w:val="808080"/>
          <w:lang w:eastAsia="zh-CN"/>
        </w:rPr>
      </w:pPr>
      <w:r>
        <w:t>maxNrofObjectId</w:t>
      </w:r>
      <w:r>
        <w:tab/>
      </w:r>
      <w:r>
        <w:tab/>
      </w:r>
      <w:r>
        <w:tab/>
      </w:r>
      <w:r>
        <w:tab/>
      </w:r>
      <w:r>
        <w:tab/>
      </w:r>
      <w:r>
        <w:tab/>
      </w:r>
      <w:r>
        <w:tab/>
      </w:r>
      <w:r>
        <w:rPr>
          <w:color w:val="993366"/>
        </w:rPr>
        <w:t>INTEGER</w:t>
      </w:r>
      <w:r>
        <w:t xml:space="preserve"> ::= </w:t>
      </w:r>
      <w:r>
        <w:rPr>
          <w:lang w:eastAsia="zh-CN"/>
        </w:rPr>
        <w:t>64</w:t>
      </w:r>
      <w:r>
        <w:rPr>
          <w:lang w:eastAsia="zh-CN"/>
        </w:rPr>
        <w:tab/>
      </w:r>
      <w:r>
        <w:rPr>
          <w:lang w:eastAsia="zh-CN"/>
        </w:rPr>
        <w:tab/>
      </w:r>
      <w:r>
        <w:rPr>
          <w:color w:val="808080"/>
        </w:rPr>
        <w:t>-- Maximum number of measurement objects</w:t>
      </w:r>
    </w:p>
    <w:p w14:paraId="441314E6" w14:textId="77777777" w:rsidR="00EC6C86" w:rsidRDefault="00EC6C86" w:rsidP="00EC6C86">
      <w:pPr>
        <w:pStyle w:val="PL"/>
        <w:rPr>
          <w:ins w:id="10567" w:author="SA R2 -1807910" w:date="2018-05-15T10:24:00Z"/>
          <w:color w:val="808080"/>
        </w:rPr>
      </w:pPr>
      <w:ins w:id="10568" w:author="SA R2 -1807910" w:date="2018-05-15T10:24:00Z">
        <w:r>
          <w:t>maxNrofPageRec</w:t>
        </w:r>
        <w:r>
          <w:tab/>
        </w:r>
        <w:r>
          <w:tab/>
        </w:r>
        <w:r>
          <w:tab/>
        </w:r>
        <w:r>
          <w:tab/>
        </w:r>
        <w:r>
          <w:tab/>
        </w:r>
        <w:r>
          <w:tab/>
        </w:r>
        <w:r>
          <w:tab/>
        </w:r>
        <w:r>
          <w:rPr>
            <w:color w:val="993366"/>
          </w:rPr>
          <w:t>INTEGER</w:t>
        </w:r>
        <w:r>
          <w:t xml:space="preserve"> ::= </w:t>
        </w:r>
        <w:commentRangeStart w:id="10569"/>
        <w:r>
          <w:rPr>
            <w:lang w:eastAsia="zh-CN"/>
          </w:rPr>
          <w:t>ffsValue</w:t>
        </w:r>
      </w:ins>
      <w:commentRangeEnd w:id="10569"/>
      <w:r>
        <w:rPr>
          <w:rStyle w:val="CommentReference"/>
          <w:rFonts w:ascii="Arial" w:eastAsia="Times New Roman" w:hAnsi="Arial"/>
          <w:lang w:eastAsia="ja-JP"/>
        </w:rPr>
        <w:commentReference w:id="10569"/>
      </w:r>
      <w:ins w:id="10570" w:author="SA R2 -1807910" w:date="2018-05-15T10:24:00Z">
        <w:r>
          <w:rPr>
            <w:color w:val="808080"/>
          </w:rPr>
          <w:t>-- Maximum number of page records</w:t>
        </w:r>
      </w:ins>
    </w:p>
    <w:p w14:paraId="2B1584E9" w14:textId="77777777" w:rsidR="00EC6C86" w:rsidRDefault="00EC6C86" w:rsidP="00EC6C86">
      <w:pPr>
        <w:pStyle w:val="PL"/>
        <w:rPr>
          <w:color w:val="808080"/>
        </w:rPr>
      </w:pPr>
      <w:r>
        <w:t>maxNrofPCI-Ranges</w:t>
      </w:r>
      <w:r>
        <w:tab/>
      </w:r>
      <w:r>
        <w:tab/>
      </w:r>
      <w:r>
        <w:tab/>
      </w:r>
      <w:r>
        <w:tab/>
      </w:r>
      <w:r>
        <w:tab/>
      </w:r>
      <w:r>
        <w:tab/>
      </w:r>
      <w:r>
        <w:rPr>
          <w:color w:val="993366"/>
        </w:rPr>
        <w:t>INTEGER</w:t>
      </w:r>
      <w:r>
        <w:t xml:space="preserve"> ::= </w:t>
      </w:r>
      <w:r>
        <w:rPr>
          <w:lang w:eastAsia="zh-CN"/>
        </w:rPr>
        <w:t>8</w:t>
      </w:r>
      <w:r>
        <w:rPr>
          <w:lang w:eastAsia="zh-CN"/>
        </w:rPr>
        <w:tab/>
      </w:r>
      <w:r>
        <w:rPr>
          <w:lang w:eastAsia="zh-CN"/>
        </w:rPr>
        <w:tab/>
      </w:r>
      <w:r>
        <w:rPr>
          <w:color w:val="808080"/>
        </w:rPr>
        <w:t>-- Maximum number of PCI ranges</w:t>
      </w:r>
    </w:p>
    <w:p w14:paraId="7398B1D0" w14:textId="77777777" w:rsidR="00EC6C86" w:rsidRDefault="00EC6C86" w:rsidP="00EC6C86">
      <w:pPr>
        <w:pStyle w:val="PL"/>
      </w:pPr>
      <w:ins w:id="10571" w:author="SA R2 -1807910" w:date="2018-05-15T10:24:00Z">
        <w:r>
          <w:t>maxNrofPLMN</w:t>
        </w:r>
        <w:r>
          <w:tab/>
        </w:r>
        <w:r>
          <w:tab/>
        </w:r>
        <w:r>
          <w:tab/>
        </w:r>
        <w:r>
          <w:tab/>
        </w:r>
        <w:r>
          <w:tab/>
        </w:r>
        <w:r>
          <w:tab/>
        </w:r>
        <w:r>
          <w:tab/>
        </w:r>
        <w:r>
          <w:tab/>
          <w:t>INTEGER ::=</w:t>
        </w:r>
        <w:r>
          <w:tab/>
          <w:t>12</w:t>
        </w:r>
        <w:r>
          <w:tab/>
        </w:r>
        <w:r>
          <w:tab/>
          <w:t>-- Maximum number of PLMNs</w:t>
        </w:r>
      </w:ins>
      <w:ins w:id="10572" w:author="Rapporteur SA Rev1" w:date="2018-05-24T12:44:00Z">
        <w:r>
          <w:t xml:space="preserve"> </w:t>
        </w:r>
      </w:ins>
      <w:ins w:id="10573" w:author="Rapporteur SA Rev1" w:date="2018-05-24T12:45:00Z">
        <w:r>
          <w:t>reported by UE at establisghment</w:t>
        </w:r>
      </w:ins>
    </w:p>
    <w:p w14:paraId="43EA6A3B" w14:textId="77777777" w:rsidR="00EC6C86" w:rsidRDefault="00EC6C86" w:rsidP="00EC6C86">
      <w:pPr>
        <w:pStyle w:val="PL"/>
        <w:rPr>
          <w:ins w:id="10574" w:author="Rapporteur SA Rev 1" w:date="2018-05-24T05:27:00Z"/>
        </w:rPr>
      </w:pPr>
      <w:commentRangeStart w:id="10575"/>
      <w:ins w:id="10576" w:author="Rapporteur SA Rev 1" w:date="2018-05-24T05:27:00Z">
        <w:r>
          <w:t>maxPLMN-Info</w:t>
        </w:r>
      </w:ins>
      <w:commentRangeEnd w:id="10575"/>
      <w:r>
        <w:rPr>
          <w:rStyle w:val="CommentReference"/>
          <w:rFonts w:ascii="Arial" w:eastAsia="Times New Roman" w:hAnsi="Arial"/>
          <w:lang w:eastAsia="ja-JP"/>
        </w:rPr>
        <w:commentReference w:id="10575"/>
      </w:r>
      <w:ins w:id="10577" w:author="Rapporteur SA Rev 1" w:date="2018-05-24T05:27:00Z">
        <w:r>
          <w:tab/>
        </w:r>
        <w:r>
          <w:tab/>
        </w:r>
        <w:r>
          <w:tab/>
        </w:r>
        <w:r>
          <w:tab/>
        </w:r>
        <w:r>
          <w:tab/>
        </w:r>
        <w:r>
          <w:tab/>
        </w:r>
        <w:r>
          <w:tab/>
          <w:t xml:space="preserve">INTEGER ::= </w:t>
        </w:r>
        <w:commentRangeStart w:id="10578"/>
        <w:r>
          <w:t>ffsValue</w:t>
        </w:r>
      </w:ins>
      <w:commentRangeEnd w:id="10578"/>
      <w:r>
        <w:rPr>
          <w:rStyle w:val="CommentReference"/>
          <w:rFonts w:ascii="Arial" w:eastAsia="Times New Roman" w:hAnsi="Arial"/>
          <w:lang w:eastAsia="ja-JP"/>
        </w:rPr>
        <w:commentReference w:id="10578"/>
      </w:r>
      <w:ins w:id="10579" w:author="Rapporteur SA Rev 1" w:date="2018-05-24T05:29:00Z">
        <w:r>
          <w:t xml:space="preserve">-- </w:t>
        </w:r>
      </w:ins>
      <w:ins w:id="10580" w:author="Rapporteur SA Rev 1" w:date="2018-05-24T05:27:00Z">
        <w:r>
          <w:t>Ma</w:t>
        </w:r>
      </w:ins>
      <w:ins w:id="10581" w:author="Rapporteur SA Rev 1" w:date="2018-05-24T05:28:00Z">
        <w:r>
          <w:t xml:space="preserve">ximum number of PLMN </w:t>
        </w:r>
      </w:ins>
      <w:ins w:id="10582" w:author="Rapporteur SA Rev 1" w:date="2018-05-24T05:29:00Z">
        <w:r>
          <w:t xml:space="preserve">identity </w:t>
        </w:r>
      </w:ins>
      <w:ins w:id="10583" w:author="Rapporteur SA Rev 1" w:date="2018-05-24T05:28:00Z">
        <w:r>
          <w:t>info</w:t>
        </w:r>
      </w:ins>
    </w:p>
    <w:p w14:paraId="12FA220B" w14:textId="77777777" w:rsidR="00EC6C86" w:rsidRDefault="00EC6C86" w:rsidP="00EC6C86">
      <w:pPr>
        <w:pStyle w:val="PL"/>
        <w:rPr>
          <w:ins w:id="10584" w:author="SA R2-1809108" w:date="2018-05-30T01:15:00Z"/>
          <w:color w:val="808080"/>
        </w:rPr>
      </w:pPr>
      <w:ins w:id="10585" w:author="SA R2-1809108" w:date="2018-05-30T01:15:00Z">
        <w:r>
          <w:t>maxPLMN</w:t>
        </w:r>
        <w:r>
          <w:tab/>
        </w:r>
        <w:r>
          <w:tab/>
        </w:r>
        <w:r>
          <w:tab/>
        </w:r>
        <w:r>
          <w:tab/>
        </w:r>
        <w:r>
          <w:tab/>
        </w:r>
        <w:r>
          <w:tab/>
        </w:r>
        <w:r>
          <w:tab/>
        </w:r>
        <w:r>
          <w:tab/>
        </w:r>
        <w:r>
          <w:tab/>
        </w:r>
        <w:r>
          <w:rPr>
            <w:color w:val="993366"/>
          </w:rPr>
          <w:t>INTEGER</w:t>
        </w:r>
        <w:r>
          <w:t xml:space="preserve"> ::=</w:t>
        </w:r>
        <w:r>
          <w:tab/>
          <w:t>12</w:t>
        </w:r>
        <w:r>
          <w:tab/>
        </w:r>
        <w:r>
          <w:tab/>
          <w:t xml:space="preserve">-- </w:t>
        </w:r>
        <w:r>
          <w:rPr>
            <w:color w:val="808080"/>
          </w:rPr>
          <w:t>Maximum number of PLMNs</w:t>
        </w:r>
      </w:ins>
    </w:p>
    <w:p w14:paraId="20F8B3D9" w14:textId="77777777" w:rsidR="00EC6C86" w:rsidRDefault="00EC6C86" w:rsidP="00EC6C86">
      <w:pPr>
        <w:pStyle w:val="PL"/>
        <w:rPr>
          <w:color w:val="808080"/>
        </w:rPr>
      </w:pPr>
      <w:r>
        <w:t>maxNrofCSI-RS-ResourcesRRM</w:t>
      </w:r>
      <w:r>
        <w:tab/>
      </w:r>
      <w:r>
        <w:tab/>
      </w:r>
      <w:r>
        <w:tab/>
      </w:r>
      <w:r>
        <w:tab/>
      </w:r>
      <w:r>
        <w:rPr>
          <w:color w:val="993366"/>
        </w:rPr>
        <w:t>INTEGER</w:t>
      </w:r>
      <w:r>
        <w:t xml:space="preserve"> ::= 96</w:t>
      </w:r>
      <w:r>
        <w:tab/>
      </w:r>
      <w:r>
        <w:tab/>
      </w:r>
      <w:r>
        <w:rPr>
          <w:color w:val="808080"/>
        </w:rPr>
        <w:t>-- Maximum number of CSI-RS resources for an RRM measurement object</w:t>
      </w:r>
    </w:p>
    <w:p w14:paraId="001859FD" w14:textId="77777777" w:rsidR="00EC6C86" w:rsidRDefault="00EC6C86" w:rsidP="00EC6C86">
      <w:pPr>
        <w:pStyle w:val="PL"/>
        <w:rPr>
          <w:color w:val="808080"/>
        </w:rPr>
      </w:pPr>
      <w:r>
        <w:t>maxNrofCSI-RS-ResourcesRRM-1</w:t>
      </w:r>
      <w:r>
        <w:tab/>
      </w:r>
      <w:r>
        <w:tab/>
      </w:r>
      <w:r>
        <w:tab/>
      </w:r>
      <w:r>
        <w:rPr>
          <w:color w:val="993366"/>
        </w:rPr>
        <w:t>INTEGER</w:t>
      </w:r>
      <w:r>
        <w:t xml:space="preserve"> ::= 95</w:t>
      </w:r>
      <w:r>
        <w:tab/>
      </w:r>
      <w:r>
        <w:tab/>
      </w:r>
      <w:r>
        <w:rPr>
          <w:color w:val="808080"/>
        </w:rPr>
        <w:t>-- Maximum number of CSI-RS resources for an RRM measurement object minus 1</w:t>
      </w:r>
    </w:p>
    <w:p w14:paraId="4140DD55" w14:textId="77777777" w:rsidR="00EC6C86" w:rsidRDefault="00EC6C86" w:rsidP="00EC6C86">
      <w:pPr>
        <w:pStyle w:val="PL"/>
        <w:rPr>
          <w:color w:val="808080"/>
        </w:rPr>
      </w:pPr>
      <w:r>
        <w:t>maxNrofMeasId</w:t>
      </w:r>
      <w:r>
        <w:tab/>
      </w:r>
      <w:r>
        <w:tab/>
      </w:r>
      <w:r>
        <w:tab/>
      </w:r>
      <w:r>
        <w:tab/>
      </w:r>
      <w:r>
        <w:tab/>
      </w:r>
      <w:r>
        <w:tab/>
      </w:r>
      <w:r>
        <w:tab/>
      </w:r>
      <w:r>
        <w:rPr>
          <w:color w:val="993366"/>
        </w:rPr>
        <w:t>INTEGER</w:t>
      </w:r>
      <w:r>
        <w:t xml:space="preserve"> ::= 64</w:t>
      </w:r>
      <w:r>
        <w:tab/>
      </w:r>
      <w:r>
        <w:tab/>
      </w:r>
      <w:r>
        <w:rPr>
          <w:color w:val="808080"/>
        </w:rPr>
        <w:t>-- Maximum number of configured measurements</w:t>
      </w:r>
    </w:p>
    <w:p w14:paraId="7077D5FA" w14:textId="77777777" w:rsidR="00EC6C86" w:rsidRDefault="00EC6C86" w:rsidP="00EC6C86">
      <w:pPr>
        <w:pStyle w:val="PL"/>
        <w:rPr>
          <w:color w:val="808080"/>
        </w:rPr>
      </w:pPr>
      <w:r>
        <w:t>maxNro</w:t>
      </w:r>
      <w:r>
        <w:rPr>
          <w:lang w:eastAsia="ja-JP"/>
        </w:rPr>
        <w:t>f</w:t>
      </w:r>
      <w:r>
        <w:t>QuantityConfig</w:t>
      </w:r>
      <w:r>
        <w:tab/>
      </w:r>
      <w:r>
        <w:tab/>
      </w:r>
      <w:r>
        <w:tab/>
      </w:r>
      <w:r>
        <w:tab/>
      </w:r>
      <w:r>
        <w:tab/>
      </w:r>
      <w:r>
        <w:rPr>
          <w:color w:val="993366"/>
        </w:rPr>
        <w:t>INTEGER</w:t>
      </w:r>
      <w:r>
        <w:tab/>
        <w:t>::= 2</w:t>
      </w:r>
      <w:r>
        <w:tab/>
      </w:r>
      <w:r>
        <w:tab/>
      </w:r>
      <w:r>
        <w:rPr>
          <w:color w:val="808080"/>
        </w:rPr>
        <w:t>-- Maximum number of quantity configurations</w:t>
      </w:r>
    </w:p>
    <w:p w14:paraId="4058C5F7" w14:textId="77777777" w:rsidR="00EC6C86" w:rsidRDefault="00EC6C86" w:rsidP="00EC6C86">
      <w:pPr>
        <w:pStyle w:val="PL"/>
        <w:rPr>
          <w:color w:val="808080"/>
        </w:rPr>
      </w:pPr>
      <w:r>
        <w:t>maxNrofCSI-RS-</w:t>
      </w:r>
      <w:r>
        <w:rPr>
          <w:lang w:eastAsia="ko-KR"/>
        </w:rPr>
        <w:t>Cell</w:t>
      </w:r>
      <w:r>
        <w:t xml:space="preserve">sRRM </w:t>
      </w:r>
      <w:r>
        <w:tab/>
      </w:r>
      <w:r>
        <w:tab/>
      </w:r>
      <w:r>
        <w:tab/>
      </w:r>
      <w:r>
        <w:tab/>
      </w:r>
      <w:r>
        <w:tab/>
      </w:r>
      <w:r>
        <w:rPr>
          <w:color w:val="993366"/>
        </w:rPr>
        <w:t>INTEGER</w:t>
      </w:r>
      <w:r>
        <w:t xml:space="preserve"> ::= 96 </w:t>
      </w:r>
      <w:r>
        <w:tab/>
      </w:r>
      <w:r>
        <w:tab/>
      </w:r>
      <w:r>
        <w:rPr>
          <w:color w:val="808080"/>
        </w:rPr>
        <w:t>-- Maximum number of FFS</w:t>
      </w:r>
    </w:p>
    <w:p w14:paraId="28AF6F2C" w14:textId="77777777" w:rsidR="00EC6C86" w:rsidRDefault="00EC6C86" w:rsidP="00EC6C86">
      <w:pPr>
        <w:pStyle w:val="PL"/>
      </w:pPr>
    </w:p>
    <w:p w14:paraId="6D48A7AD" w14:textId="77777777" w:rsidR="00EC6C86" w:rsidRDefault="00EC6C86" w:rsidP="00EC6C86">
      <w:pPr>
        <w:pStyle w:val="PL"/>
        <w:rPr>
          <w:color w:val="808080"/>
        </w:rPr>
      </w:pPr>
      <w:bookmarkStart w:id="10586" w:name="_Hlk508084801"/>
      <w:r>
        <w:t>maxNrofSRS-ResourceSets</w:t>
      </w:r>
      <w:r>
        <w:tab/>
      </w:r>
      <w:r>
        <w:tab/>
      </w:r>
      <w:r>
        <w:tab/>
      </w:r>
      <w:r>
        <w:tab/>
      </w:r>
      <w:r>
        <w:tab/>
      </w:r>
      <w:r>
        <w:rPr>
          <w:color w:val="993366"/>
        </w:rPr>
        <w:t>INTEGER</w:t>
      </w:r>
      <w:r>
        <w:t xml:space="preserve"> ::= </w:t>
      </w:r>
      <w:r>
        <w:rPr>
          <w:lang w:eastAsia="ja-JP"/>
        </w:rPr>
        <w:t>16</w:t>
      </w:r>
      <w:r>
        <w:tab/>
      </w:r>
      <w:r>
        <w:tab/>
      </w:r>
      <w:r>
        <w:rPr>
          <w:color w:val="808080"/>
        </w:rPr>
        <w:t>-- Maximum number of SRS resource sets in a BWP.</w:t>
      </w:r>
    </w:p>
    <w:p w14:paraId="175576A2" w14:textId="77777777" w:rsidR="00EC6C86" w:rsidRDefault="00EC6C86" w:rsidP="00EC6C86">
      <w:pPr>
        <w:pStyle w:val="PL"/>
        <w:rPr>
          <w:color w:val="808080"/>
        </w:rPr>
      </w:pPr>
      <w:r>
        <w:t>maxNrofSRS-ResourceSets-1</w:t>
      </w:r>
      <w:r>
        <w:tab/>
      </w:r>
      <w:r>
        <w:tab/>
      </w:r>
      <w:r>
        <w:tab/>
      </w:r>
      <w:r>
        <w:tab/>
      </w:r>
      <w:r>
        <w:rPr>
          <w:color w:val="993366"/>
        </w:rPr>
        <w:t>INTEGER</w:t>
      </w:r>
      <w:r>
        <w:t xml:space="preserve"> ::= </w:t>
      </w:r>
      <w:r>
        <w:rPr>
          <w:lang w:eastAsia="ja-JP"/>
        </w:rPr>
        <w:t>15</w:t>
      </w:r>
      <w:r>
        <w:tab/>
      </w:r>
      <w:r>
        <w:tab/>
      </w:r>
      <w:r>
        <w:rPr>
          <w:color w:val="808080"/>
        </w:rPr>
        <w:t>-- Maximum number of SRS resource sets in a BWP minus 1.</w:t>
      </w:r>
    </w:p>
    <w:bookmarkEnd w:id="10586"/>
    <w:p w14:paraId="44B4F626" w14:textId="77777777" w:rsidR="00EC6C86" w:rsidRDefault="00EC6C86" w:rsidP="00EC6C86">
      <w:pPr>
        <w:pStyle w:val="PL"/>
        <w:rPr>
          <w:color w:val="808080"/>
        </w:rPr>
      </w:pPr>
      <w:r>
        <w:t>maxNrofSRS-Resources</w:t>
      </w:r>
      <w:r>
        <w:tab/>
      </w:r>
      <w:r>
        <w:tab/>
      </w:r>
      <w:r>
        <w:tab/>
      </w:r>
      <w:r>
        <w:tab/>
      </w:r>
      <w:r>
        <w:tab/>
      </w:r>
      <w:r>
        <w:rPr>
          <w:color w:val="993366"/>
        </w:rPr>
        <w:t>INTEGER</w:t>
      </w:r>
      <w:r>
        <w:t xml:space="preserve"> ::= </w:t>
      </w:r>
      <w:r>
        <w:rPr>
          <w:lang w:eastAsia="ja-JP"/>
        </w:rPr>
        <w:t>64</w:t>
      </w:r>
      <w:r>
        <w:tab/>
      </w:r>
      <w:r>
        <w:tab/>
      </w:r>
      <w:r>
        <w:rPr>
          <w:color w:val="808080"/>
        </w:rPr>
        <w:t>-- Maximum number of SRS resources in an SRS resource set.</w:t>
      </w:r>
    </w:p>
    <w:p w14:paraId="6D53ECB7" w14:textId="77777777" w:rsidR="00EC6C86" w:rsidRDefault="00EC6C86" w:rsidP="00EC6C86">
      <w:pPr>
        <w:pStyle w:val="PL"/>
        <w:rPr>
          <w:color w:val="808080"/>
        </w:rPr>
      </w:pPr>
      <w:r>
        <w:t>maxNrofSRS-Resources-1</w:t>
      </w:r>
      <w:r>
        <w:tab/>
      </w:r>
      <w:r>
        <w:tab/>
      </w:r>
      <w:r>
        <w:tab/>
      </w:r>
      <w:r>
        <w:tab/>
      </w:r>
      <w:r>
        <w:tab/>
      </w:r>
      <w:r>
        <w:rPr>
          <w:color w:val="993366"/>
        </w:rPr>
        <w:t>INTEGER</w:t>
      </w:r>
      <w:r>
        <w:t xml:space="preserve"> ::= </w:t>
      </w:r>
      <w:r>
        <w:rPr>
          <w:lang w:eastAsia="ja-JP"/>
        </w:rPr>
        <w:t>63</w:t>
      </w:r>
      <w:r>
        <w:tab/>
      </w:r>
      <w:r>
        <w:tab/>
      </w:r>
      <w:r>
        <w:rPr>
          <w:color w:val="808080"/>
        </w:rPr>
        <w:t>-- Maximum number of SRS resources in an SRS resource set minus 1.</w:t>
      </w:r>
    </w:p>
    <w:p w14:paraId="47AD0B50" w14:textId="77777777" w:rsidR="00EC6C86" w:rsidRDefault="00EC6C86" w:rsidP="00EC6C86">
      <w:pPr>
        <w:pStyle w:val="PL"/>
        <w:rPr>
          <w:color w:val="808080"/>
        </w:rPr>
      </w:pPr>
      <w:r>
        <w:t xml:space="preserve">maxNrofSRS-TriggerStates-1 </w:t>
      </w:r>
      <w:r>
        <w:tab/>
      </w:r>
      <w:r>
        <w:tab/>
      </w:r>
      <w:r>
        <w:tab/>
      </w:r>
      <w:r>
        <w:tab/>
      </w:r>
      <w:r>
        <w:rPr>
          <w:color w:val="993366"/>
        </w:rPr>
        <w:t>INTEGER</w:t>
      </w:r>
      <w:r>
        <w:t xml:space="preserve"> ::= 3</w:t>
      </w:r>
      <w:r>
        <w:tab/>
      </w:r>
      <w:r>
        <w:tab/>
      </w:r>
      <w:r>
        <w:rPr>
          <w:color w:val="808080"/>
        </w:rPr>
        <w:t>-- Maximum number of SRS trigger states minus 1, i.e., the largest code point.</w:t>
      </w:r>
    </w:p>
    <w:p w14:paraId="5497C604" w14:textId="77777777" w:rsidR="00EC6C86" w:rsidRDefault="00EC6C86" w:rsidP="00EC6C86">
      <w:pPr>
        <w:pStyle w:val="PL"/>
        <w:rPr>
          <w:color w:val="808080"/>
        </w:rPr>
      </w:pPr>
      <w:r>
        <w:t>maxRAT-CapabilityContainers</w:t>
      </w:r>
      <w:r>
        <w:tab/>
      </w:r>
      <w:r>
        <w:tab/>
      </w:r>
      <w:r>
        <w:tab/>
      </w:r>
      <w:r>
        <w:tab/>
      </w:r>
      <w:r>
        <w:rPr>
          <w:color w:val="993366"/>
        </w:rPr>
        <w:t>INTEGER</w:t>
      </w:r>
      <w:r>
        <w:t xml:space="preserve"> ::= 8</w:t>
      </w:r>
      <w:r>
        <w:tab/>
      </w:r>
      <w:r>
        <w:tab/>
      </w:r>
      <w:r>
        <w:rPr>
          <w:color w:val="808080"/>
        </w:rPr>
        <w:t>-- Maximum number of interworking RAT containers (incl NR and MRDC)</w:t>
      </w:r>
    </w:p>
    <w:p w14:paraId="5D946C01" w14:textId="77777777" w:rsidR="00EC6C86" w:rsidRDefault="00EC6C86" w:rsidP="00EC6C86">
      <w:pPr>
        <w:pStyle w:val="PL"/>
        <w:rPr>
          <w:color w:val="808080"/>
        </w:rPr>
      </w:pPr>
      <w:bookmarkStart w:id="10587" w:name="_Hlk500855383"/>
      <w:r>
        <w:t>maxSimultaneousBands</w:t>
      </w:r>
      <w:bookmarkEnd w:id="10587"/>
      <w:r>
        <w:tab/>
      </w:r>
      <w:r>
        <w:tab/>
      </w:r>
      <w:r>
        <w:tab/>
      </w:r>
      <w:r>
        <w:tab/>
      </w:r>
      <w:r>
        <w:tab/>
      </w:r>
      <w:r>
        <w:rPr>
          <w:color w:val="993366"/>
        </w:rPr>
        <w:t>INTEGER</w:t>
      </w:r>
      <w:r>
        <w:t xml:space="preserve"> ::= 32</w:t>
      </w:r>
      <w:r>
        <w:tab/>
      </w:r>
      <w:r>
        <w:tab/>
      </w:r>
      <w:r>
        <w:rPr>
          <w:color w:val="808080"/>
        </w:rPr>
        <w:t>-- Maximum number of simultaneously aggregated bands</w:t>
      </w:r>
    </w:p>
    <w:p w14:paraId="2200596D" w14:textId="77777777" w:rsidR="00EC6C86" w:rsidRDefault="00EC6C86" w:rsidP="00EC6C86">
      <w:pPr>
        <w:pStyle w:val="PL"/>
        <w:rPr>
          <w:rFonts w:eastAsia="Malgun Gothic"/>
          <w:lang w:eastAsia="ko-KR"/>
        </w:rPr>
      </w:pPr>
    </w:p>
    <w:p w14:paraId="02737621" w14:textId="77777777" w:rsidR="00EC6C86" w:rsidRDefault="00EC6C86" w:rsidP="00EC6C86">
      <w:pPr>
        <w:pStyle w:val="PL"/>
      </w:pPr>
    </w:p>
    <w:p w14:paraId="22878710" w14:textId="77777777" w:rsidR="00EC6C86" w:rsidRDefault="00EC6C86" w:rsidP="00EC6C86">
      <w:pPr>
        <w:pStyle w:val="PL"/>
        <w:rPr>
          <w:color w:val="808080"/>
        </w:rPr>
      </w:pPr>
      <w:r>
        <w:t>maxNrofSlotFormatCombinationsPerCell</w:t>
      </w:r>
      <w:r>
        <w:tab/>
      </w:r>
      <w:r>
        <w:rPr>
          <w:rFonts w:eastAsia="Malgun Gothic"/>
          <w:color w:val="993366"/>
          <w:lang w:eastAsia="ko-KR"/>
        </w:rPr>
        <w:t>INTEGER</w:t>
      </w:r>
      <w:r>
        <w:rPr>
          <w:rFonts w:eastAsia="Malgun Gothic"/>
          <w:lang w:eastAsia="ko-KR"/>
        </w:rPr>
        <w:t xml:space="preserve"> ::= 16</w:t>
      </w:r>
      <w:r>
        <w:rPr>
          <w:rFonts w:eastAsia="Malgun Gothic"/>
          <w:lang w:eastAsia="ko-KR"/>
        </w:rPr>
        <w:tab/>
      </w:r>
      <w:r>
        <w:rPr>
          <w:rFonts w:eastAsia="Malgun Gothic"/>
          <w:lang w:eastAsia="ko-KR"/>
        </w:rPr>
        <w:tab/>
      </w:r>
      <w:r>
        <w:rPr>
          <w:rFonts w:eastAsia="Malgun Gothic"/>
          <w:color w:val="808080"/>
          <w:lang w:eastAsia="ko-KR"/>
        </w:rPr>
        <w:t>-- Maximum number of</w:t>
      </w:r>
    </w:p>
    <w:p w14:paraId="445537B2" w14:textId="77777777" w:rsidR="00EC6C86" w:rsidRDefault="00EC6C86" w:rsidP="00EC6C86">
      <w:pPr>
        <w:pStyle w:val="PL"/>
        <w:rPr>
          <w:color w:val="808080"/>
        </w:rPr>
      </w:pPr>
      <w:r>
        <w:t>maxNrofSlotFormatCombinationsPerSet</w:t>
      </w:r>
      <w:r>
        <w:tab/>
      </w:r>
      <w:r>
        <w:tab/>
      </w:r>
      <w:r>
        <w:rPr>
          <w:color w:val="993366"/>
        </w:rPr>
        <w:t>INTEGER</w:t>
      </w:r>
      <w:r>
        <w:t xml:space="preserve"> ::= 512</w:t>
      </w:r>
      <w:r>
        <w:tab/>
      </w:r>
      <w:r>
        <w:rPr>
          <w:color w:val="808080"/>
        </w:rPr>
        <w:t>-- Maximum number of Slot Format Combinations in a SF-Set.</w:t>
      </w:r>
    </w:p>
    <w:p w14:paraId="14469211" w14:textId="77777777" w:rsidR="00EC6C86" w:rsidRDefault="00EC6C86" w:rsidP="00EC6C86">
      <w:pPr>
        <w:pStyle w:val="PL"/>
        <w:rPr>
          <w:color w:val="808080"/>
        </w:rPr>
      </w:pPr>
      <w:r>
        <w:t>maxNrofSlotFormatCombinationsPerSet-1</w:t>
      </w:r>
      <w:r>
        <w:tab/>
      </w:r>
      <w:r>
        <w:rPr>
          <w:color w:val="993366"/>
        </w:rPr>
        <w:t>INTEGER</w:t>
      </w:r>
      <w:r>
        <w:t xml:space="preserve"> ::= 511</w:t>
      </w:r>
      <w:r>
        <w:tab/>
      </w:r>
      <w:r>
        <w:rPr>
          <w:color w:val="808080"/>
        </w:rPr>
        <w:t>-- Maximum number of Slot Format Combinations in a SF-Set minus 1.</w:t>
      </w:r>
    </w:p>
    <w:p w14:paraId="725E46F4" w14:textId="77777777" w:rsidR="00EC6C86" w:rsidRDefault="00EC6C86" w:rsidP="00EC6C86">
      <w:pPr>
        <w:pStyle w:val="PL"/>
      </w:pPr>
      <w:bookmarkStart w:id="10588" w:name="_Hlk508970152"/>
      <w:r>
        <w:t>maxNrofPUCCH-Resources</w:t>
      </w:r>
      <w:r>
        <w:tab/>
      </w:r>
      <w:r>
        <w:tab/>
      </w:r>
      <w:r>
        <w:tab/>
      </w:r>
      <w:r>
        <w:tab/>
      </w:r>
      <w:r>
        <w:tab/>
      </w:r>
      <w:r>
        <w:rPr>
          <w:color w:val="993366"/>
        </w:rPr>
        <w:t>INTEGER</w:t>
      </w:r>
      <w:r>
        <w:t xml:space="preserve"> ::= 128</w:t>
      </w:r>
    </w:p>
    <w:p w14:paraId="25D4E1FF" w14:textId="77777777" w:rsidR="00EC6C86" w:rsidRDefault="00EC6C86" w:rsidP="00EC6C86">
      <w:pPr>
        <w:pStyle w:val="PL"/>
      </w:pPr>
      <w:r>
        <w:t>maxNrofPUCCH-Resources-1</w:t>
      </w:r>
      <w:r>
        <w:tab/>
      </w:r>
      <w:r>
        <w:tab/>
      </w:r>
      <w:r>
        <w:tab/>
      </w:r>
      <w:r>
        <w:tab/>
      </w:r>
      <w:r>
        <w:rPr>
          <w:color w:val="993366"/>
        </w:rPr>
        <w:t>INTEGER</w:t>
      </w:r>
      <w:r>
        <w:t xml:space="preserve"> ::= 127</w:t>
      </w:r>
    </w:p>
    <w:bookmarkEnd w:id="10588"/>
    <w:p w14:paraId="72EEC814" w14:textId="77777777" w:rsidR="00EC6C86" w:rsidRDefault="00EC6C86" w:rsidP="00EC6C86">
      <w:pPr>
        <w:pStyle w:val="PL"/>
        <w:rPr>
          <w:color w:val="808080"/>
        </w:rPr>
      </w:pPr>
      <w:r>
        <w:t>maxNrofPUCCH-ResourceSets</w:t>
      </w:r>
      <w:r>
        <w:tab/>
      </w:r>
      <w:r>
        <w:tab/>
      </w:r>
      <w:r>
        <w:tab/>
      </w:r>
      <w:r>
        <w:tab/>
      </w:r>
      <w:r>
        <w:rPr>
          <w:color w:val="993366"/>
        </w:rPr>
        <w:t>INTEGER</w:t>
      </w:r>
      <w:r>
        <w:t xml:space="preserve"> ::= 4</w:t>
      </w:r>
      <w:r>
        <w:tab/>
      </w:r>
      <w:r>
        <w:tab/>
      </w:r>
      <w:r>
        <w:rPr>
          <w:color w:val="808080"/>
        </w:rPr>
        <w:t>-- Maximum number of PUCCH Resource Sets</w:t>
      </w:r>
    </w:p>
    <w:p w14:paraId="4D7E9C4E" w14:textId="77777777" w:rsidR="00EC6C86" w:rsidRDefault="00EC6C86" w:rsidP="00EC6C86">
      <w:pPr>
        <w:pStyle w:val="PL"/>
        <w:rPr>
          <w:color w:val="808080"/>
        </w:rPr>
      </w:pPr>
      <w:r>
        <w:t>maxNrofPUCCH-ResourceSets-1</w:t>
      </w:r>
      <w:r>
        <w:tab/>
      </w:r>
      <w:r>
        <w:tab/>
      </w:r>
      <w:r>
        <w:tab/>
      </w:r>
      <w:r>
        <w:tab/>
      </w:r>
      <w:r>
        <w:rPr>
          <w:color w:val="993366"/>
        </w:rPr>
        <w:t>INTEGER</w:t>
      </w:r>
      <w:r>
        <w:t xml:space="preserve"> ::= 3</w:t>
      </w:r>
      <w:r>
        <w:tab/>
      </w:r>
      <w:r>
        <w:tab/>
      </w:r>
      <w:r>
        <w:rPr>
          <w:color w:val="808080"/>
        </w:rPr>
        <w:t>-- Maximum number of PUCCH Resource Sets minus 1.</w:t>
      </w:r>
    </w:p>
    <w:p w14:paraId="0D3F2BB0" w14:textId="77777777" w:rsidR="00EC6C86" w:rsidRDefault="00EC6C86" w:rsidP="00EC6C86">
      <w:pPr>
        <w:pStyle w:val="PL"/>
        <w:rPr>
          <w:color w:val="808080"/>
        </w:rPr>
      </w:pPr>
      <w:r>
        <w:t>maxNrofPUCCH-ResourcesPerSet</w:t>
      </w:r>
      <w:r>
        <w:tab/>
      </w:r>
      <w:r>
        <w:tab/>
      </w:r>
      <w:r>
        <w:tab/>
      </w:r>
      <w:r>
        <w:rPr>
          <w:color w:val="993366"/>
        </w:rPr>
        <w:t>INTEGER</w:t>
      </w:r>
      <w:r>
        <w:t xml:space="preserve"> ::= 32</w:t>
      </w:r>
      <w:r>
        <w:tab/>
      </w:r>
      <w:r>
        <w:tab/>
      </w:r>
      <w:r>
        <w:rPr>
          <w:color w:val="808080"/>
        </w:rPr>
        <w:t>-- Maximum number of PUCCH Resources per PUCCH-Resour©ceSet</w:t>
      </w:r>
    </w:p>
    <w:p w14:paraId="4B7BC020" w14:textId="77777777" w:rsidR="00EC6C86" w:rsidRDefault="00EC6C86" w:rsidP="00EC6C86">
      <w:pPr>
        <w:pStyle w:val="PL"/>
        <w:rPr>
          <w:color w:val="808080"/>
        </w:rPr>
      </w:pPr>
      <w:r>
        <w:t>maxNrofPUCCH-ResourcesPerSet-1</w:t>
      </w:r>
      <w:r>
        <w:tab/>
      </w:r>
      <w:r>
        <w:tab/>
      </w:r>
      <w:r>
        <w:tab/>
      </w:r>
      <w:r>
        <w:rPr>
          <w:color w:val="993366"/>
        </w:rPr>
        <w:t>INTEGER</w:t>
      </w:r>
      <w:r>
        <w:t xml:space="preserve"> ::= 31</w:t>
      </w:r>
      <w:r>
        <w:tab/>
      </w:r>
      <w:r>
        <w:tab/>
      </w:r>
      <w:r>
        <w:rPr>
          <w:color w:val="808080"/>
        </w:rPr>
        <w:t>-- Maximum number of PUCCH Resources per PUCCH-ResourceSet minus 1.</w:t>
      </w:r>
    </w:p>
    <w:p w14:paraId="65866683" w14:textId="77777777" w:rsidR="00EC6C86" w:rsidRDefault="00EC6C86" w:rsidP="00EC6C86">
      <w:pPr>
        <w:pStyle w:val="PL"/>
        <w:rPr>
          <w:color w:val="808080"/>
        </w:rPr>
      </w:pPr>
      <w:r>
        <w:t>maxNrofPUCCH-P0-PerSet</w:t>
      </w:r>
      <w:r>
        <w:tab/>
      </w:r>
      <w:r>
        <w:tab/>
      </w:r>
      <w:r>
        <w:tab/>
      </w:r>
      <w:r>
        <w:tab/>
      </w:r>
      <w:r>
        <w:tab/>
      </w:r>
      <w:r>
        <w:rPr>
          <w:color w:val="993366"/>
        </w:rPr>
        <w:t>INTEGER</w:t>
      </w:r>
      <w:r>
        <w:t xml:space="preserve"> ::= 8</w:t>
      </w:r>
      <w:r>
        <w:tab/>
      </w:r>
      <w:r>
        <w:tab/>
      </w:r>
      <w:r>
        <w:rPr>
          <w:color w:val="808080"/>
        </w:rPr>
        <w:t>-- Maximum number of P0-pucch present in a p0-pucch set</w:t>
      </w:r>
    </w:p>
    <w:p w14:paraId="70179617" w14:textId="77777777" w:rsidR="00EC6C86" w:rsidRDefault="00EC6C86" w:rsidP="00EC6C86">
      <w:pPr>
        <w:pStyle w:val="PL"/>
        <w:rPr>
          <w:color w:val="808080"/>
        </w:rPr>
      </w:pPr>
      <w:r>
        <w:t>maxNrofPUCCH-PathlossReferenceRSs</w:t>
      </w:r>
      <w:r>
        <w:tab/>
      </w:r>
      <w:r>
        <w:tab/>
      </w:r>
      <w:r>
        <w:rPr>
          <w:color w:val="993366"/>
        </w:rPr>
        <w:t>INTEGER</w:t>
      </w:r>
      <w:r>
        <w:t xml:space="preserve"> ::= 4</w:t>
      </w:r>
      <w:r>
        <w:tab/>
      </w:r>
      <w:r>
        <w:tab/>
      </w:r>
      <w:r>
        <w:rPr>
          <w:color w:val="808080"/>
        </w:rPr>
        <w:t xml:space="preserve">-- Maximum number of RSs used as pathloss reference for PUCCH power control. </w:t>
      </w:r>
    </w:p>
    <w:p w14:paraId="53E5DCC7" w14:textId="77777777" w:rsidR="00EC6C86" w:rsidRDefault="00EC6C86" w:rsidP="00EC6C86">
      <w:pPr>
        <w:pStyle w:val="PL"/>
        <w:rPr>
          <w:color w:val="808080"/>
        </w:rPr>
      </w:pPr>
      <w:r>
        <w:t>maxNrofPUCCH-PathlossReferenceRSs-1</w:t>
      </w:r>
      <w:r>
        <w:tab/>
      </w:r>
      <w:r>
        <w:tab/>
      </w:r>
      <w:r>
        <w:rPr>
          <w:color w:val="993366"/>
        </w:rPr>
        <w:t>INTEGER</w:t>
      </w:r>
      <w:r>
        <w:t xml:space="preserve"> ::= 3</w:t>
      </w:r>
      <w:r>
        <w:tab/>
      </w:r>
      <w:r>
        <w:tab/>
      </w:r>
      <w:r>
        <w:rPr>
          <w:color w:val="808080"/>
        </w:rPr>
        <w:t>-- Maximum number of RSs used as pathloss reference for PUCCH power control minus 1.</w:t>
      </w:r>
    </w:p>
    <w:p w14:paraId="345391D7" w14:textId="77777777" w:rsidR="00EC6C86" w:rsidRDefault="00EC6C86" w:rsidP="00EC6C86">
      <w:pPr>
        <w:pStyle w:val="PL"/>
      </w:pPr>
    </w:p>
    <w:p w14:paraId="050EACE4" w14:textId="77777777" w:rsidR="00EC6C86" w:rsidRDefault="00EC6C86" w:rsidP="00EC6C86">
      <w:pPr>
        <w:pStyle w:val="PL"/>
        <w:rPr>
          <w:color w:val="808080"/>
        </w:rPr>
      </w:pPr>
      <w:r>
        <w:t>maxNrofP0-PUSCH-AlphaSets</w:t>
      </w:r>
      <w:r>
        <w:tab/>
      </w:r>
      <w:r>
        <w:tab/>
      </w:r>
      <w:r>
        <w:tab/>
      </w:r>
      <w:r>
        <w:tab/>
      </w:r>
      <w:r>
        <w:rPr>
          <w:color w:val="993366"/>
        </w:rPr>
        <w:t>INTEGER</w:t>
      </w:r>
      <w:r>
        <w:t xml:space="preserve"> ::= 30</w:t>
      </w:r>
      <w:r>
        <w:tab/>
      </w:r>
      <w:r>
        <w:tab/>
      </w:r>
      <w:r>
        <w:rPr>
          <w:color w:val="808080"/>
        </w:rPr>
        <w:t>-- Maximum number of P0-pusch-alpha-sets (see 38,213, section 7.1)</w:t>
      </w:r>
    </w:p>
    <w:p w14:paraId="1F0B5AC1" w14:textId="77777777" w:rsidR="00EC6C86" w:rsidRDefault="00EC6C86" w:rsidP="00EC6C86">
      <w:pPr>
        <w:pStyle w:val="PL"/>
        <w:rPr>
          <w:color w:val="808080"/>
        </w:rPr>
      </w:pPr>
      <w:r>
        <w:t>maxNrofP0-PUSCH-AlphaSets-1</w:t>
      </w:r>
      <w:r>
        <w:tab/>
      </w:r>
      <w:r>
        <w:tab/>
      </w:r>
      <w:r>
        <w:tab/>
      </w:r>
      <w:r>
        <w:tab/>
      </w:r>
      <w:r>
        <w:rPr>
          <w:color w:val="993366"/>
        </w:rPr>
        <w:t>INTEGER</w:t>
      </w:r>
      <w:r>
        <w:t xml:space="preserve"> ::= 29</w:t>
      </w:r>
      <w:r>
        <w:tab/>
      </w:r>
      <w:r>
        <w:tab/>
      </w:r>
      <w:r>
        <w:rPr>
          <w:color w:val="808080"/>
        </w:rPr>
        <w:t>-- Maximum number of P0-pusch-alpha-sets minus 1 (see 38,213, section 7.1)</w:t>
      </w:r>
    </w:p>
    <w:p w14:paraId="11A5733C" w14:textId="77777777" w:rsidR="00EC6C86" w:rsidRDefault="00EC6C86" w:rsidP="00EC6C86">
      <w:pPr>
        <w:pStyle w:val="PL"/>
        <w:rPr>
          <w:color w:val="808080"/>
        </w:rPr>
      </w:pPr>
      <w:r>
        <w:t>maxNrofPUSCH-PathlossReferenceRSs</w:t>
      </w:r>
      <w:r>
        <w:tab/>
      </w:r>
      <w:r>
        <w:tab/>
      </w:r>
      <w:r>
        <w:rPr>
          <w:color w:val="993366"/>
        </w:rPr>
        <w:t>INTEGER</w:t>
      </w:r>
      <w:r>
        <w:t xml:space="preserve"> ::= 4</w:t>
      </w:r>
      <w:r>
        <w:tab/>
      </w:r>
      <w:r>
        <w:tab/>
      </w:r>
      <w:r>
        <w:rPr>
          <w:color w:val="808080"/>
        </w:rPr>
        <w:t xml:space="preserve">-- Maximum number of RSs used as pathloss reference for PUSCH power control. </w:t>
      </w:r>
    </w:p>
    <w:p w14:paraId="13428577" w14:textId="77777777" w:rsidR="00EC6C86" w:rsidRDefault="00EC6C86" w:rsidP="00EC6C86">
      <w:pPr>
        <w:pStyle w:val="PL"/>
        <w:rPr>
          <w:color w:val="808080"/>
        </w:rPr>
      </w:pPr>
      <w:r>
        <w:t>maxNrofPUSCH-PathlossReferenceRSs-1</w:t>
      </w:r>
      <w:r>
        <w:tab/>
      </w:r>
      <w:r>
        <w:tab/>
      </w:r>
      <w:r>
        <w:rPr>
          <w:color w:val="993366"/>
        </w:rPr>
        <w:t>INTEGER</w:t>
      </w:r>
      <w:r>
        <w:t xml:space="preserve"> ::= 3</w:t>
      </w:r>
      <w:r>
        <w:tab/>
      </w:r>
      <w:r>
        <w:tab/>
      </w:r>
      <w:r>
        <w:rPr>
          <w:color w:val="808080"/>
        </w:rPr>
        <w:t>-- Maximum number of RSs used as pathloss reference for PUSCH power control minus 1.</w:t>
      </w:r>
    </w:p>
    <w:p w14:paraId="7A06D056" w14:textId="77777777" w:rsidR="00EC6C86" w:rsidRDefault="00EC6C86" w:rsidP="00EC6C86">
      <w:pPr>
        <w:pStyle w:val="PL"/>
      </w:pPr>
    </w:p>
    <w:p w14:paraId="72737697" w14:textId="77777777" w:rsidR="00EC6C86" w:rsidRDefault="00EC6C86" w:rsidP="00EC6C86">
      <w:pPr>
        <w:pStyle w:val="PL"/>
        <w:rPr>
          <w:color w:val="808080"/>
        </w:rPr>
      </w:pPr>
      <w:r>
        <w:t xml:space="preserve">maxBands </w:t>
      </w:r>
      <w:r>
        <w:tab/>
      </w:r>
      <w:r>
        <w:tab/>
      </w:r>
      <w:r>
        <w:tab/>
      </w:r>
      <w:r>
        <w:tab/>
      </w:r>
      <w:r>
        <w:tab/>
      </w:r>
      <w:r>
        <w:tab/>
      </w:r>
      <w:r>
        <w:tab/>
      </w:r>
      <w:r>
        <w:tab/>
      </w:r>
      <w:r>
        <w:rPr>
          <w:color w:val="993366"/>
        </w:rPr>
        <w:t>INTEGER</w:t>
      </w:r>
      <w:r>
        <w:t xml:space="preserve"> ::= 1024</w:t>
      </w:r>
      <w:r>
        <w:tab/>
      </w:r>
      <w:r>
        <w:tab/>
      </w:r>
      <w:r>
        <w:rPr>
          <w:color w:val="808080"/>
        </w:rPr>
        <w:t>-- Maximum number of supported bands in UE capability.</w:t>
      </w:r>
    </w:p>
    <w:p w14:paraId="529968BA" w14:textId="77777777" w:rsidR="00EC6C86" w:rsidRDefault="00EC6C86" w:rsidP="00EC6C86">
      <w:pPr>
        <w:pStyle w:val="PL"/>
        <w:rPr>
          <w:lang w:eastAsia="ja-JP"/>
        </w:rPr>
      </w:pPr>
      <w:r>
        <w:rPr>
          <w:lang w:eastAsia="ja-JP"/>
        </w:rPr>
        <w:t>maxBandsMRDC</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lang w:eastAsia="ja-JP"/>
        </w:rPr>
        <w:t>INTEGER</w:t>
      </w:r>
      <w:r>
        <w:rPr>
          <w:lang w:eastAsia="ja-JP"/>
        </w:rPr>
        <w:tab/>
        <w:t>::= 1280</w:t>
      </w:r>
    </w:p>
    <w:p w14:paraId="62539ABC" w14:textId="77777777" w:rsidR="00EC6C86" w:rsidRDefault="00EC6C86" w:rsidP="00EC6C86">
      <w:pPr>
        <w:pStyle w:val="PL"/>
      </w:pPr>
      <w:r>
        <w:t>maxBandsEUTRA</w:t>
      </w:r>
      <w:r>
        <w:tab/>
      </w:r>
      <w:r>
        <w:tab/>
      </w:r>
      <w:r>
        <w:tab/>
      </w:r>
      <w:r>
        <w:tab/>
      </w:r>
      <w:r>
        <w:tab/>
      </w:r>
      <w:r>
        <w:tab/>
      </w:r>
      <w:r>
        <w:tab/>
      </w:r>
      <w:r>
        <w:rPr>
          <w:color w:val="993366"/>
        </w:rPr>
        <w:t>INTEGER</w:t>
      </w:r>
      <w:r>
        <w:t xml:space="preserve"> ::=</w:t>
      </w:r>
      <w:r>
        <w:tab/>
        <w:t>256</w:t>
      </w:r>
    </w:p>
    <w:p w14:paraId="3C63FF1B" w14:textId="77777777" w:rsidR="00EC6C86" w:rsidRDefault="00EC6C86" w:rsidP="00EC6C86">
      <w:pPr>
        <w:pStyle w:val="PL"/>
      </w:pPr>
      <w:r>
        <w:t>maxCellReport</w:t>
      </w:r>
      <w:r>
        <w:tab/>
      </w:r>
      <w:r>
        <w:tab/>
        <w:t xml:space="preserve"> </w:t>
      </w:r>
      <w:r>
        <w:tab/>
      </w:r>
      <w:r>
        <w:tab/>
      </w:r>
      <w:r>
        <w:tab/>
      </w:r>
      <w:r>
        <w:tab/>
      </w:r>
      <w:r>
        <w:tab/>
      </w:r>
      <w:r>
        <w:rPr>
          <w:color w:val="993366"/>
        </w:rPr>
        <w:t>INTEGER</w:t>
      </w:r>
      <w:r>
        <w:t xml:space="preserve"> ::= 8</w:t>
      </w:r>
    </w:p>
    <w:p w14:paraId="633E7C5C" w14:textId="77777777" w:rsidR="00EC6C86" w:rsidRDefault="00EC6C86" w:rsidP="00EC6C86">
      <w:pPr>
        <w:pStyle w:val="PL"/>
        <w:rPr>
          <w:color w:val="808080"/>
        </w:rPr>
      </w:pPr>
      <w:r>
        <w:t>maxDRB</w:t>
      </w:r>
      <w:r>
        <w:tab/>
      </w:r>
      <w:r>
        <w:tab/>
        <w:t xml:space="preserve"> </w:t>
      </w:r>
      <w:r>
        <w:tab/>
      </w:r>
      <w:r>
        <w:tab/>
      </w:r>
      <w:r>
        <w:tab/>
      </w:r>
      <w:r>
        <w:tab/>
      </w:r>
      <w:r>
        <w:tab/>
      </w:r>
      <w:r>
        <w:tab/>
      </w:r>
      <w:r>
        <w:tab/>
      </w:r>
      <w:r>
        <w:rPr>
          <w:color w:val="993366"/>
        </w:rPr>
        <w:t>INTEGER</w:t>
      </w:r>
      <w:r>
        <w:t xml:space="preserve"> ::= 29</w:t>
      </w:r>
      <w:r>
        <w:tab/>
      </w:r>
      <w:r>
        <w:tab/>
      </w:r>
      <w:r>
        <w:tab/>
      </w:r>
      <w:r>
        <w:rPr>
          <w:color w:val="808080"/>
        </w:rPr>
        <w:t>-- Maximum number of DRBs (that can be added in DRB-ToAddModLIst).</w:t>
      </w:r>
    </w:p>
    <w:p w14:paraId="6F35AF2F" w14:textId="77777777" w:rsidR="00EC6C86" w:rsidRDefault="00EC6C86" w:rsidP="00EC6C86">
      <w:pPr>
        <w:pStyle w:val="PL"/>
        <w:rPr>
          <w:color w:val="808080"/>
        </w:rPr>
      </w:pPr>
      <w:r>
        <w:t>maxFreq</w:t>
      </w:r>
      <w:r>
        <w:tab/>
      </w:r>
      <w:r>
        <w:tab/>
        <w:t xml:space="preserve"> </w:t>
      </w:r>
      <w:r>
        <w:tab/>
      </w:r>
      <w:r>
        <w:tab/>
      </w:r>
      <w:r>
        <w:tab/>
      </w:r>
      <w:r>
        <w:tab/>
      </w:r>
      <w:r>
        <w:tab/>
      </w:r>
      <w:r>
        <w:tab/>
      </w:r>
      <w:r>
        <w:tab/>
      </w:r>
      <w:r>
        <w:rPr>
          <w:color w:val="993366"/>
        </w:rPr>
        <w:t>INTEGER</w:t>
      </w:r>
      <w:r>
        <w:t xml:space="preserve"> ::= 8</w:t>
      </w:r>
      <w:r>
        <w:tab/>
      </w:r>
      <w:r>
        <w:tab/>
      </w:r>
      <w:r>
        <w:tab/>
      </w:r>
      <w:r>
        <w:rPr>
          <w:color w:val="808080"/>
        </w:rPr>
        <w:t xml:space="preserve">-- </w:t>
      </w:r>
      <w:r>
        <w:rPr>
          <w:rFonts w:cs="Courier New"/>
          <w:color w:val="808080"/>
          <w:szCs w:val="16"/>
        </w:rPr>
        <w:t xml:space="preserve">Max number of non-serving frequencies in </w:t>
      </w:r>
      <w:r>
        <w:rPr>
          <w:color w:val="808080"/>
        </w:rPr>
        <w:t>MeasResultSCG-Failure.</w:t>
      </w:r>
    </w:p>
    <w:p w14:paraId="798E8F23" w14:textId="77777777" w:rsidR="00EC6C86" w:rsidRDefault="00EC6C86" w:rsidP="00EC6C86">
      <w:pPr>
        <w:pStyle w:val="PL"/>
      </w:pPr>
      <w:bookmarkStart w:id="10589" w:name="_Hlk508974106"/>
      <w:bookmarkStart w:id="10590" w:name="_Hlk508729692"/>
      <w:r>
        <w:t>maxNrofCSI-RS</w:t>
      </w:r>
      <w:r>
        <w:tab/>
        <w:t xml:space="preserve"> </w:t>
      </w:r>
      <w:r>
        <w:tab/>
      </w:r>
      <w:r>
        <w:tab/>
      </w:r>
      <w:r>
        <w:tab/>
      </w:r>
      <w:r>
        <w:tab/>
      </w:r>
      <w:r>
        <w:tab/>
      </w:r>
      <w:r>
        <w:tab/>
      </w:r>
      <w:r>
        <w:rPr>
          <w:color w:val="993366"/>
        </w:rPr>
        <w:t>INTEGER</w:t>
      </w:r>
      <w:r>
        <w:t xml:space="preserve"> ::= 64</w:t>
      </w:r>
    </w:p>
    <w:bookmarkEnd w:id="10589"/>
    <w:p w14:paraId="6D1635A9" w14:textId="77777777" w:rsidR="00EC6C86" w:rsidRDefault="00EC6C86" w:rsidP="00EC6C86">
      <w:pPr>
        <w:pStyle w:val="PL"/>
        <w:rPr>
          <w:color w:val="808080"/>
        </w:rPr>
      </w:pPr>
      <w:r>
        <w:t xml:space="preserve">maxNrofCandidateBeams </w:t>
      </w:r>
      <w:r>
        <w:tab/>
      </w:r>
      <w:r>
        <w:tab/>
      </w:r>
      <w:r>
        <w:tab/>
      </w:r>
      <w:r>
        <w:tab/>
      </w:r>
      <w:r>
        <w:tab/>
      </w:r>
      <w:r>
        <w:rPr>
          <w:color w:val="993366"/>
        </w:rPr>
        <w:t>INTEGER</w:t>
      </w:r>
      <w:r>
        <w:t xml:space="preserve"> ::= 16</w:t>
      </w:r>
      <w:r>
        <w:tab/>
      </w:r>
      <w:r>
        <w:tab/>
      </w:r>
      <w:r>
        <w:tab/>
      </w:r>
      <w:r>
        <w:rPr>
          <w:color w:val="808080"/>
        </w:rPr>
        <w:t>-- Max number of PRACH-ResourceDedicatedBFR that in BFR config.</w:t>
      </w:r>
    </w:p>
    <w:bookmarkEnd w:id="10590"/>
    <w:p w14:paraId="08158FA8" w14:textId="77777777" w:rsidR="00EC6C86" w:rsidRDefault="00EC6C86" w:rsidP="00EC6C86">
      <w:pPr>
        <w:pStyle w:val="PL"/>
        <w:rPr>
          <w:color w:val="808080"/>
        </w:rPr>
      </w:pPr>
      <w:r>
        <w:t xml:space="preserve">maxNrofPCIsPerSMTC </w:t>
      </w:r>
      <w:r>
        <w:tab/>
      </w:r>
      <w:r>
        <w:tab/>
      </w:r>
      <w:r>
        <w:tab/>
      </w:r>
      <w:r>
        <w:tab/>
      </w:r>
      <w:r>
        <w:tab/>
      </w:r>
      <w:r>
        <w:tab/>
      </w:r>
      <w:r>
        <w:rPr>
          <w:color w:val="993366"/>
        </w:rPr>
        <w:t>INTEGER</w:t>
      </w:r>
      <w:r>
        <w:t xml:space="preserve"> ::= 64</w:t>
      </w:r>
      <w:r>
        <w:tab/>
      </w:r>
      <w:r>
        <w:tab/>
      </w:r>
      <w:r>
        <w:tab/>
      </w:r>
      <w:r>
        <w:rPr>
          <w:color w:val="808080"/>
        </w:rPr>
        <w:t>-- Maximun number of PCIs per SMTC.</w:t>
      </w:r>
    </w:p>
    <w:p w14:paraId="3E34CBDD" w14:textId="77777777" w:rsidR="00EC6C86" w:rsidRDefault="00EC6C86" w:rsidP="00EC6C86">
      <w:pPr>
        <w:pStyle w:val="PL"/>
      </w:pPr>
      <w:r>
        <w:t xml:space="preserve">maxNrofQFIs </w:t>
      </w:r>
      <w:r>
        <w:tab/>
      </w:r>
      <w:r>
        <w:tab/>
      </w:r>
      <w:r>
        <w:tab/>
      </w:r>
      <w:r>
        <w:tab/>
      </w:r>
      <w:r>
        <w:tab/>
      </w:r>
      <w:r>
        <w:tab/>
      </w:r>
      <w:r>
        <w:tab/>
      </w:r>
      <w:r>
        <w:rPr>
          <w:color w:val="993366"/>
        </w:rPr>
        <w:t>INTEGER</w:t>
      </w:r>
      <w:r>
        <w:t xml:space="preserve"> ::= 64</w:t>
      </w:r>
    </w:p>
    <w:p w14:paraId="0A7DC118" w14:textId="77777777" w:rsidR="00EC6C86" w:rsidRDefault="00EC6C86" w:rsidP="00EC6C86">
      <w:pPr>
        <w:pStyle w:val="PL"/>
        <w:rPr>
          <w:color w:val="808080"/>
        </w:rPr>
      </w:pPr>
      <w:bookmarkStart w:id="10591" w:name="_Hlk514841633"/>
      <w:r>
        <w:t>maxNrOfSemiPersistentPUSCH-Triggers</w:t>
      </w:r>
      <w:bookmarkEnd w:id="10591"/>
      <w:r>
        <w:tab/>
      </w:r>
      <w:r>
        <w:tab/>
      </w:r>
      <w:r>
        <w:rPr>
          <w:color w:val="993366"/>
        </w:rPr>
        <w:t>INTEGER</w:t>
      </w:r>
      <w:r>
        <w:t xml:space="preserve"> ::= 64</w:t>
      </w:r>
      <w:r>
        <w:tab/>
      </w:r>
      <w:r>
        <w:tab/>
      </w:r>
      <w:r>
        <w:tab/>
      </w:r>
      <w:r>
        <w:rPr>
          <w:color w:val="808080"/>
        </w:rPr>
        <w:t>-- Maximum number of triggers for semi persistent reporting on PUSCH</w:t>
      </w:r>
    </w:p>
    <w:p w14:paraId="15656719" w14:textId="77777777" w:rsidR="00EC6C86" w:rsidRDefault="00EC6C86" w:rsidP="00EC6C86">
      <w:pPr>
        <w:pStyle w:val="PL"/>
        <w:rPr>
          <w:color w:val="808080"/>
        </w:rPr>
      </w:pPr>
      <w:r>
        <w:t>maxNrofSR-Resources</w:t>
      </w:r>
      <w:r>
        <w:tab/>
      </w:r>
      <w:r>
        <w:tab/>
        <w:t xml:space="preserve"> </w:t>
      </w:r>
      <w:r>
        <w:tab/>
      </w:r>
      <w:r>
        <w:tab/>
      </w:r>
      <w:r>
        <w:tab/>
      </w:r>
      <w:r>
        <w:tab/>
      </w:r>
      <w:r>
        <w:rPr>
          <w:color w:val="993366"/>
        </w:rPr>
        <w:t>INTEGER</w:t>
      </w:r>
      <w:r>
        <w:t xml:space="preserve"> ::= 8</w:t>
      </w:r>
      <w:r>
        <w:tab/>
      </w:r>
      <w:r>
        <w:tab/>
      </w:r>
      <w:r>
        <w:tab/>
      </w:r>
      <w:r>
        <w:rPr>
          <w:color w:val="808080"/>
        </w:rPr>
        <w:t>-- Maximum number of SR resources per BWP in a cell.</w:t>
      </w:r>
    </w:p>
    <w:p w14:paraId="6E30F874" w14:textId="77777777" w:rsidR="00EC6C86" w:rsidRDefault="00EC6C86" w:rsidP="00EC6C86">
      <w:pPr>
        <w:pStyle w:val="PL"/>
      </w:pPr>
      <w:r>
        <w:t xml:space="preserve">maxNrofSlotFormatsPerCombination </w:t>
      </w:r>
      <w:r>
        <w:tab/>
      </w:r>
      <w:r>
        <w:tab/>
      </w:r>
      <w:r>
        <w:rPr>
          <w:color w:val="993366"/>
        </w:rPr>
        <w:t>INTEGER</w:t>
      </w:r>
      <w:r>
        <w:t xml:space="preserve"> ::= 256</w:t>
      </w:r>
    </w:p>
    <w:p w14:paraId="67B87A31" w14:textId="77777777" w:rsidR="00EC6C86" w:rsidRDefault="00EC6C86" w:rsidP="00EC6C86">
      <w:pPr>
        <w:pStyle w:val="PL"/>
        <w:rPr>
          <w:lang w:eastAsia="ja-JP"/>
        </w:rPr>
      </w:pPr>
      <w:r>
        <w:t xml:space="preserve">maxNrofSpatialRelationInfos </w:t>
      </w:r>
      <w:r>
        <w:tab/>
      </w:r>
      <w:r>
        <w:tab/>
      </w:r>
      <w:r>
        <w:tab/>
      </w:r>
      <w:r>
        <w:rPr>
          <w:color w:val="993366"/>
        </w:rPr>
        <w:t>INTEGER</w:t>
      </w:r>
      <w:r>
        <w:t xml:space="preserve"> ::= </w:t>
      </w:r>
      <w:r>
        <w:rPr>
          <w:lang w:eastAsia="ja-JP"/>
        </w:rPr>
        <w:t>8</w:t>
      </w:r>
    </w:p>
    <w:p w14:paraId="2B3493FA" w14:textId="77777777" w:rsidR="00EC6C86" w:rsidRDefault="00EC6C86" w:rsidP="00EC6C86">
      <w:pPr>
        <w:pStyle w:val="PL"/>
        <w:rPr>
          <w:lang w:eastAsia="ja-JP"/>
        </w:rPr>
      </w:pPr>
      <w:r>
        <w:t xml:space="preserve">maxNrofSRS-ResourcesPerSet </w:t>
      </w:r>
      <w:r>
        <w:tab/>
      </w:r>
      <w:r>
        <w:tab/>
      </w:r>
      <w:r>
        <w:tab/>
      </w:r>
      <w:r>
        <w:tab/>
      </w:r>
      <w:r>
        <w:rPr>
          <w:color w:val="993366"/>
        </w:rPr>
        <w:t>INTEGER</w:t>
      </w:r>
      <w:r>
        <w:t xml:space="preserve"> ::= </w:t>
      </w:r>
      <w:r>
        <w:rPr>
          <w:lang w:eastAsia="ja-JP"/>
        </w:rPr>
        <w:t>16</w:t>
      </w:r>
    </w:p>
    <w:p w14:paraId="1B1DA00F" w14:textId="77777777" w:rsidR="00EC6C86" w:rsidRDefault="00EC6C86" w:rsidP="00EC6C86">
      <w:pPr>
        <w:pStyle w:val="PL"/>
      </w:pPr>
      <w:r>
        <w:t xml:space="preserve">maxNrofIndexesToReport </w:t>
      </w:r>
      <w:r>
        <w:tab/>
      </w:r>
      <w:r>
        <w:tab/>
      </w:r>
      <w:r>
        <w:tab/>
      </w:r>
      <w:r>
        <w:tab/>
      </w:r>
      <w:r>
        <w:tab/>
      </w:r>
      <w:r>
        <w:rPr>
          <w:color w:val="993366"/>
        </w:rPr>
        <w:t>INTEGER</w:t>
      </w:r>
      <w:r>
        <w:t xml:space="preserve"> ::= 32</w:t>
      </w:r>
    </w:p>
    <w:p w14:paraId="5A9228CD" w14:textId="77777777" w:rsidR="00EC6C86" w:rsidRDefault="00EC6C86" w:rsidP="00EC6C86">
      <w:pPr>
        <w:pStyle w:val="PL"/>
        <w:rPr>
          <w:color w:val="808080"/>
        </w:rPr>
      </w:pPr>
      <w:r>
        <w:t xml:space="preserve">maxNrofSSBs </w:t>
      </w:r>
      <w:r>
        <w:tab/>
      </w:r>
      <w:r>
        <w:tab/>
      </w:r>
      <w:r>
        <w:tab/>
      </w:r>
      <w:r>
        <w:tab/>
      </w:r>
      <w:r>
        <w:tab/>
      </w:r>
      <w:r>
        <w:tab/>
      </w:r>
      <w:r>
        <w:tab/>
      </w:r>
      <w:r>
        <w:rPr>
          <w:color w:val="993366"/>
        </w:rPr>
        <w:t>INTEGER</w:t>
      </w:r>
      <w:r>
        <w:t xml:space="preserve"> ::= 64 </w:t>
      </w:r>
      <w:r>
        <w:tab/>
      </w:r>
      <w:r>
        <w:tab/>
      </w:r>
      <w:r>
        <w:tab/>
      </w:r>
      <w:r>
        <w:rPr>
          <w:color w:val="808080"/>
        </w:rPr>
        <w:t>-- Maximum number of SSB resources in a resource set.</w:t>
      </w:r>
    </w:p>
    <w:p w14:paraId="34343A02" w14:textId="77777777" w:rsidR="00EC6C86" w:rsidRDefault="00EC6C86" w:rsidP="00EC6C86">
      <w:pPr>
        <w:pStyle w:val="PL"/>
        <w:rPr>
          <w:color w:val="808080"/>
        </w:rPr>
      </w:pPr>
      <w:r>
        <w:t>maxNrofSSBs-1</w:t>
      </w:r>
      <w:r>
        <w:tab/>
      </w:r>
      <w:r>
        <w:tab/>
      </w:r>
      <w:r>
        <w:tab/>
      </w:r>
      <w:r>
        <w:tab/>
      </w:r>
      <w:r>
        <w:tab/>
      </w:r>
      <w:r>
        <w:tab/>
      </w:r>
      <w:r>
        <w:tab/>
      </w:r>
      <w:r>
        <w:rPr>
          <w:color w:val="993366"/>
        </w:rPr>
        <w:t>INTEGER</w:t>
      </w:r>
      <w:r>
        <w:t xml:space="preserve"> ::= 63</w:t>
      </w:r>
      <w:r>
        <w:tab/>
      </w:r>
      <w:r>
        <w:tab/>
      </w:r>
      <w:r>
        <w:tab/>
      </w:r>
      <w:r>
        <w:rPr>
          <w:color w:val="808080"/>
        </w:rPr>
        <w:t>-- Maximum number of SSB resources in a resource set minus 1.</w:t>
      </w:r>
    </w:p>
    <w:p w14:paraId="52A22A07" w14:textId="77777777" w:rsidR="00EC6C86" w:rsidRDefault="00EC6C86" w:rsidP="00EC6C86">
      <w:pPr>
        <w:pStyle w:val="PL"/>
      </w:pPr>
      <w:ins w:id="10592" w:author="SA R2 -1807910" w:date="2018-05-15T10:30:00Z">
        <w:r>
          <w:t>maxNrofS-NSSAI</w:t>
        </w:r>
        <w:r>
          <w:tab/>
        </w:r>
        <w:r>
          <w:tab/>
        </w:r>
        <w:r>
          <w:tab/>
        </w:r>
        <w:r>
          <w:tab/>
        </w:r>
        <w:r>
          <w:tab/>
        </w:r>
        <w:r>
          <w:tab/>
        </w:r>
        <w:r>
          <w:tab/>
          <w:t>INTEGER ::= 8</w:t>
        </w:r>
        <w:r>
          <w:tab/>
        </w:r>
        <w:r>
          <w:tab/>
        </w:r>
        <w:r>
          <w:tab/>
          <w:t>-- Maximum number of S-NSSAI.</w:t>
        </w:r>
      </w:ins>
    </w:p>
    <w:p w14:paraId="32333D70" w14:textId="77777777" w:rsidR="00EC6C86" w:rsidRDefault="00EC6C86" w:rsidP="00EC6C86">
      <w:pPr>
        <w:pStyle w:val="PL"/>
        <w:rPr>
          <w:lang w:eastAsia="ja-JP"/>
        </w:rPr>
      </w:pPr>
      <w:r>
        <w:t xml:space="preserve">maxNrofTCI-StatesPDCCH </w:t>
      </w:r>
      <w:r>
        <w:tab/>
      </w:r>
      <w:r>
        <w:tab/>
      </w:r>
      <w:r>
        <w:tab/>
      </w:r>
      <w:r>
        <w:tab/>
      </w:r>
      <w:r>
        <w:tab/>
      </w:r>
      <w:r>
        <w:rPr>
          <w:color w:val="993366"/>
        </w:rPr>
        <w:t>INTEGER</w:t>
      </w:r>
      <w:r>
        <w:t xml:space="preserve"> ::= </w:t>
      </w:r>
      <w:r>
        <w:rPr>
          <w:lang w:eastAsia="ja-JP"/>
        </w:rPr>
        <w:t>64</w:t>
      </w:r>
    </w:p>
    <w:p w14:paraId="72C8C4EE" w14:textId="77777777" w:rsidR="00EC6C86" w:rsidRDefault="00EC6C86" w:rsidP="00EC6C86">
      <w:pPr>
        <w:pStyle w:val="PL"/>
        <w:rPr>
          <w:color w:val="808080"/>
        </w:rPr>
      </w:pPr>
      <w:r>
        <w:t>maxNrofTCI-States</w:t>
      </w:r>
      <w:r>
        <w:tab/>
      </w:r>
      <w:r>
        <w:tab/>
      </w:r>
      <w:r>
        <w:tab/>
      </w:r>
      <w:r>
        <w:tab/>
      </w:r>
      <w:r>
        <w:tab/>
      </w:r>
      <w:r>
        <w:tab/>
      </w:r>
      <w:r>
        <w:rPr>
          <w:color w:val="993366"/>
        </w:rPr>
        <w:t>INTEGER</w:t>
      </w:r>
      <w:r>
        <w:t xml:space="preserve"> ::= 64</w:t>
      </w:r>
      <w:r>
        <w:tab/>
      </w:r>
      <w:r>
        <w:tab/>
      </w:r>
      <w:r>
        <w:tab/>
      </w:r>
      <w:r>
        <w:rPr>
          <w:color w:val="808080"/>
        </w:rPr>
        <w:t>-- Maximum number of TCI states.</w:t>
      </w:r>
    </w:p>
    <w:p w14:paraId="1B37D719" w14:textId="77777777" w:rsidR="00EC6C86" w:rsidRDefault="00EC6C86" w:rsidP="00EC6C86">
      <w:pPr>
        <w:pStyle w:val="PL"/>
        <w:rPr>
          <w:color w:val="808080"/>
        </w:rPr>
      </w:pPr>
      <w:r>
        <w:t>maxNrofTCI-States-1</w:t>
      </w:r>
      <w:r>
        <w:tab/>
      </w:r>
      <w:r>
        <w:tab/>
      </w:r>
      <w:r>
        <w:tab/>
      </w:r>
      <w:r>
        <w:tab/>
      </w:r>
      <w:r>
        <w:tab/>
      </w:r>
      <w:r>
        <w:tab/>
      </w:r>
      <w:r>
        <w:rPr>
          <w:color w:val="993366"/>
        </w:rPr>
        <w:t>INTEGER</w:t>
      </w:r>
      <w:r>
        <w:t xml:space="preserve"> ::= 63</w:t>
      </w:r>
      <w:r>
        <w:tab/>
      </w:r>
      <w:r>
        <w:tab/>
      </w:r>
      <w:r>
        <w:tab/>
      </w:r>
      <w:r>
        <w:rPr>
          <w:color w:val="808080"/>
        </w:rPr>
        <w:t>-- Maximum number of TCI states minus 1.</w:t>
      </w:r>
    </w:p>
    <w:p w14:paraId="48439EA4" w14:textId="77777777" w:rsidR="00EC6C86" w:rsidRDefault="00EC6C86" w:rsidP="00EC6C86">
      <w:pPr>
        <w:pStyle w:val="PL"/>
        <w:rPr>
          <w:color w:val="808080"/>
        </w:rPr>
      </w:pPr>
      <w:r>
        <w:t xml:space="preserve">maxNrofUL-Allocations </w:t>
      </w:r>
      <w:r>
        <w:tab/>
      </w:r>
      <w:r>
        <w:tab/>
      </w:r>
      <w:r>
        <w:tab/>
      </w:r>
      <w:r>
        <w:tab/>
      </w:r>
      <w:r>
        <w:tab/>
      </w:r>
      <w:r>
        <w:rPr>
          <w:color w:val="993366"/>
        </w:rPr>
        <w:t>INTEGER</w:t>
      </w:r>
      <w:r>
        <w:t xml:space="preserve"> ::= 16</w:t>
      </w:r>
      <w:r>
        <w:tab/>
      </w:r>
      <w:r>
        <w:tab/>
      </w:r>
      <w:r>
        <w:tab/>
      </w:r>
      <w:r>
        <w:rPr>
          <w:color w:val="808080"/>
        </w:rPr>
        <w:t>-- Maximum number of PUSCH time domain resource allocations.</w:t>
      </w:r>
    </w:p>
    <w:p w14:paraId="6529DB22" w14:textId="77777777" w:rsidR="00EC6C86" w:rsidRDefault="00EC6C86" w:rsidP="00EC6C86">
      <w:pPr>
        <w:pStyle w:val="PL"/>
      </w:pPr>
      <w:r>
        <w:t xml:space="preserve">maxQFI </w:t>
      </w:r>
      <w:r>
        <w:tab/>
      </w:r>
      <w:r>
        <w:tab/>
      </w:r>
      <w:r>
        <w:tab/>
      </w:r>
      <w:r>
        <w:tab/>
      </w:r>
      <w:r>
        <w:tab/>
      </w:r>
      <w:r>
        <w:tab/>
      </w:r>
      <w:r>
        <w:tab/>
      </w:r>
      <w:r>
        <w:tab/>
      </w:r>
      <w:r>
        <w:tab/>
      </w:r>
      <w:r>
        <w:rPr>
          <w:color w:val="993366"/>
        </w:rPr>
        <w:t>INTEGER</w:t>
      </w:r>
      <w:r>
        <w:t xml:space="preserve"> ::= 63</w:t>
      </w:r>
    </w:p>
    <w:p w14:paraId="11C8943A" w14:textId="77777777" w:rsidR="00EC6C86" w:rsidRDefault="00EC6C86" w:rsidP="00EC6C86">
      <w:pPr>
        <w:pStyle w:val="PL"/>
      </w:pPr>
      <w:r>
        <w:t xml:space="preserve">maxRA-CSIRS-Resources </w:t>
      </w:r>
      <w:r>
        <w:tab/>
      </w:r>
      <w:r>
        <w:tab/>
      </w:r>
      <w:r>
        <w:tab/>
      </w:r>
      <w:r>
        <w:tab/>
      </w:r>
      <w:r>
        <w:tab/>
      </w:r>
      <w:r>
        <w:rPr>
          <w:color w:val="993366"/>
        </w:rPr>
        <w:t>INTEGER</w:t>
      </w:r>
      <w:r>
        <w:t xml:space="preserve"> ::= 96</w:t>
      </w:r>
    </w:p>
    <w:p w14:paraId="56EB259F" w14:textId="77777777" w:rsidR="00EC6C86" w:rsidRDefault="00EC6C86" w:rsidP="00EC6C86">
      <w:pPr>
        <w:pStyle w:val="PL"/>
        <w:rPr>
          <w:color w:val="808080"/>
        </w:rPr>
      </w:pPr>
      <w:r>
        <w:t>maxRA-OccasionsPerCSIRS</w:t>
      </w:r>
      <w:r>
        <w:tab/>
      </w:r>
      <w:r>
        <w:tab/>
      </w:r>
      <w:r>
        <w:tab/>
      </w:r>
      <w:r>
        <w:tab/>
      </w:r>
      <w:r>
        <w:tab/>
      </w:r>
      <w:r>
        <w:rPr>
          <w:color w:val="993366"/>
        </w:rPr>
        <w:t>INTEGER</w:t>
      </w:r>
      <w:r>
        <w:t xml:space="preserve"> ::= 64</w:t>
      </w:r>
      <w:r>
        <w:tab/>
      </w:r>
      <w:r>
        <w:tab/>
      </w:r>
      <w:r>
        <w:tab/>
      </w:r>
      <w:r>
        <w:rPr>
          <w:color w:val="808080"/>
        </w:rPr>
        <w:t>-- Maximum number of RA occasions for one CSI-RS</w:t>
      </w:r>
    </w:p>
    <w:p w14:paraId="160F3994" w14:textId="77777777" w:rsidR="00EC6C86" w:rsidRDefault="00EC6C86" w:rsidP="00EC6C86">
      <w:pPr>
        <w:pStyle w:val="PL"/>
        <w:rPr>
          <w:color w:val="808080"/>
        </w:rPr>
      </w:pPr>
      <w:r>
        <w:t>maxRA-Occasions-1</w:t>
      </w:r>
      <w:r>
        <w:tab/>
      </w:r>
      <w:r>
        <w:tab/>
      </w:r>
      <w:r>
        <w:tab/>
      </w:r>
      <w:r>
        <w:tab/>
      </w:r>
      <w:r>
        <w:tab/>
      </w:r>
      <w:r>
        <w:tab/>
      </w:r>
      <w:r>
        <w:rPr>
          <w:color w:val="993366"/>
        </w:rPr>
        <w:t>INTEGER</w:t>
      </w:r>
      <w:r>
        <w:t xml:space="preserve"> ::=</w:t>
      </w:r>
      <w:r>
        <w:tab/>
        <w:t>511</w:t>
      </w:r>
      <w:r>
        <w:tab/>
      </w:r>
      <w:r>
        <w:tab/>
      </w:r>
      <w:r>
        <w:tab/>
      </w:r>
      <w:r>
        <w:rPr>
          <w:color w:val="808080"/>
        </w:rPr>
        <w:t>-- Maximum number of RA occasions in the system</w:t>
      </w:r>
    </w:p>
    <w:p w14:paraId="61209D0F" w14:textId="77777777" w:rsidR="00EC6C86" w:rsidRDefault="00EC6C86" w:rsidP="00EC6C86">
      <w:pPr>
        <w:pStyle w:val="PL"/>
      </w:pPr>
      <w:r>
        <w:t xml:space="preserve">maxRA-SSB-Resources </w:t>
      </w:r>
      <w:r>
        <w:tab/>
      </w:r>
      <w:r>
        <w:tab/>
      </w:r>
      <w:r>
        <w:tab/>
      </w:r>
      <w:r>
        <w:tab/>
      </w:r>
      <w:r>
        <w:tab/>
      </w:r>
      <w:r>
        <w:rPr>
          <w:color w:val="993366"/>
        </w:rPr>
        <w:t>INTEGER</w:t>
      </w:r>
      <w:r>
        <w:t xml:space="preserve"> ::= 64</w:t>
      </w:r>
    </w:p>
    <w:p w14:paraId="3B362E6D" w14:textId="77777777" w:rsidR="00EC6C86" w:rsidRDefault="00EC6C86" w:rsidP="00EC6C86">
      <w:pPr>
        <w:pStyle w:val="PL"/>
      </w:pPr>
      <w:r>
        <w:t>maxSCSs</w:t>
      </w:r>
      <w:r>
        <w:tab/>
      </w:r>
      <w:r>
        <w:tab/>
      </w:r>
      <w:r>
        <w:tab/>
      </w:r>
      <w:r>
        <w:tab/>
      </w:r>
      <w:r>
        <w:tab/>
      </w:r>
      <w:r>
        <w:tab/>
      </w:r>
      <w:r>
        <w:tab/>
      </w:r>
      <w:r>
        <w:tab/>
      </w:r>
      <w:r>
        <w:tab/>
      </w:r>
      <w:r>
        <w:rPr>
          <w:color w:val="993366"/>
        </w:rPr>
        <w:t>INTEGER</w:t>
      </w:r>
      <w:r>
        <w:t xml:space="preserve"> ::= 5</w:t>
      </w:r>
    </w:p>
    <w:p w14:paraId="289FED9B" w14:textId="77777777" w:rsidR="00EC6C86" w:rsidRDefault="00EC6C86" w:rsidP="00EC6C86">
      <w:pPr>
        <w:pStyle w:val="PL"/>
      </w:pPr>
      <w:r>
        <w:t xml:space="preserve">maxSecondaryCellGroups </w:t>
      </w:r>
      <w:r>
        <w:tab/>
      </w:r>
      <w:r>
        <w:tab/>
      </w:r>
      <w:r>
        <w:tab/>
      </w:r>
      <w:r>
        <w:tab/>
      </w:r>
      <w:r>
        <w:tab/>
      </w:r>
      <w:r>
        <w:rPr>
          <w:color w:val="993366"/>
        </w:rPr>
        <w:t>INTEGER</w:t>
      </w:r>
      <w:r>
        <w:t xml:space="preserve"> ::= 3</w:t>
      </w:r>
    </w:p>
    <w:p w14:paraId="1A6B1D44" w14:textId="77777777" w:rsidR="00EC6C86" w:rsidRDefault="00EC6C86" w:rsidP="00EC6C86">
      <w:pPr>
        <w:pStyle w:val="PL"/>
      </w:pPr>
      <w:bookmarkStart w:id="10593" w:name="_Hlk508970174"/>
      <w:r>
        <w:rPr>
          <w:lang w:eastAsia="ja-JP"/>
        </w:rPr>
        <w:t>maxNrofServingCellsEUTRA</w:t>
      </w:r>
      <w:r>
        <w:rPr>
          <w:lang w:eastAsia="ja-JP"/>
        </w:rPr>
        <w:tab/>
      </w:r>
      <w:r>
        <w:rPr>
          <w:lang w:eastAsia="ja-JP"/>
        </w:rPr>
        <w:tab/>
      </w:r>
      <w:r>
        <w:rPr>
          <w:lang w:eastAsia="ja-JP"/>
        </w:rPr>
        <w:tab/>
      </w:r>
      <w:r>
        <w:rPr>
          <w:lang w:eastAsia="ja-JP"/>
        </w:rPr>
        <w:tab/>
      </w:r>
      <w:r>
        <w:t>INTEGER ::= 32</w:t>
      </w:r>
    </w:p>
    <w:p w14:paraId="1A4E77E5" w14:textId="77777777" w:rsidR="00EC6C86" w:rsidRDefault="00EC6C86" w:rsidP="00EC6C86">
      <w:pPr>
        <w:pStyle w:val="PL"/>
      </w:pPr>
      <w:r>
        <w:t>maxMBSFN-Allocations</w:t>
      </w:r>
      <w:r>
        <w:tab/>
      </w:r>
      <w:r>
        <w:tab/>
      </w:r>
      <w:r>
        <w:tab/>
      </w:r>
      <w:r>
        <w:tab/>
      </w:r>
      <w:r>
        <w:tab/>
        <w:t>INTEGER ::= 8</w:t>
      </w:r>
    </w:p>
    <w:p w14:paraId="4F5A5CE3" w14:textId="77777777" w:rsidR="00EC6C86" w:rsidRDefault="00EC6C86" w:rsidP="00EC6C86">
      <w:pPr>
        <w:pStyle w:val="PL"/>
      </w:pPr>
      <w:r>
        <w:t>maxNrofMultiBands</w:t>
      </w:r>
      <w:r>
        <w:tab/>
      </w:r>
      <w:r>
        <w:tab/>
      </w:r>
      <w:r>
        <w:tab/>
      </w:r>
      <w:r>
        <w:tab/>
      </w:r>
      <w:r>
        <w:tab/>
      </w:r>
      <w:r>
        <w:tab/>
        <w:t>INTEGER ::= 8</w:t>
      </w:r>
    </w:p>
    <w:p w14:paraId="58AA625B" w14:textId="77777777" w:rsidR="00EC6C86" w:rsidRDefault="00EC6C86" w:rsidP="00EC6C86">
      <w:pPr>
        <w:pStyle w:val="PL"/>
        <w:rPr>
          <w:ins w:id="10594" w:author="Rapporteur SA Rev1" w:date="2018-05-24T12:39:00Z"/>
        </w:rPr>
      </w:pPr>
      <w:ins w:id="10595" w:author="Rapporteur SA Rev1" w:date="2018-05-24T12:39:00Z">
        <w:r>
          <w:t>maxNrofMultiBandsEUTRA</w:t>
        </w:r>
        <w:r>
          <w:tab/>
        </w:r>
        <w:r>
          <w:tab/>
        </w:r>
        <w:r>
          <w:tab/>
        </w:r>
        <w:r>
          <w:tab/>
        </w:r>
        <w:r>
          <w:rPr>
            <w:color w:val="993366"/>
          </w:rPr>
          <w:t>INTEGER</w:t>
        </w:r>
        <w:r>
          <w:t xml:space="preserve"> ::= ffsValue</w:t>
        </w:r>
        <w:r>
          <w:tab/>
        </w:r>
        <w:r>
          <w:tab/>
        </w:r>
        <w:r>
          <w:rPr>
            <w:color w:val="808080"/>
          </w:rPr>
          <w:t>-- Maximum number of EUTRA multi frequency bands</w:t>
        </w:r>
      </w:ins>
    </w:p>
    <w:p w14:paraId="1B8C1A7F" w14:textId="77777777" w:rsidR="00EC6C86" w:rsidRDefault="00EC6C86" w:rsidP="00EC6C86">
      <w:pPr>
        <w:pStyle w:val="PL"/>
      </w:pPr>
      <w:r>
        <w:t xml:space="preserve">maxCellSFTD    </w:t>
      </w:r>
      <w:r>
        <w:tab/>
        <w:t xml:space="preserve">                    </w:t>
      </w:r>
      <w:r>
        <w:tab/>
        <w:t xml:space="preserve">INTEGER ::= 3  </w:t>
      </w:r>
      <w:r>
        <w:tab/>
      </w:r>
      <w:r>
        <w:tab/>
      </w:r>
      <w:r>
        <w:tab/>
        <w:t>-- Maximum number of cells for SFTD reporting</w:t>
      </w:r>
    </w:p>
    <w:p w14:paraId="68E14104" w14:textId="77777777" w:rsidR="00EC6C86" w:rsidRDefault="00EC6C86" w:rsidP="00EC6C86">
      <w:pPr>
        <w:pStyle w:val="PL"/>
      </w:pPr>
      <w:r>
        <w:t xml:space="preserve">maxReportConfigId                 </w:t>
      </w:r>
      <w:r>
        <w:tab/>
        <w:t xml:space="preserve"> </w:t>
      </w:r>
      <w:r>
        <w:tab/>
        <w:t>INTEGER ::= 64</w:t>
      </w:r>
    </w:p>
    <w:bookmarkEnd w:id="10593"/>
    <w:p w14:paraId="24883037" w14:textId="77777777" w:rsidR="00EC6C86" w:rsidRDefault="00EC6C86" w:rsidP="00EC6C86">
      <w:pPr>
        <w:pStyle w:val="PL"/>
        <w:rPr>
          <w:rFonts w:eastAsia="Yu Mincho"/>
          <w:lang w:eastAsia="ja-JP"/>
        </w:rPr>
      </w:pPr>
      <w:r>
        <w:rPr>
          <w:rFonts w:eastAsia="Yu Mincho"/>
          <w:lang w:eastAsia="ja-JP"/>
        </w:rPr>
        <w:t>maxNrofCodebooks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t xml:space="preserve"> ::= 16</w:t>
      </w:r>
      <w:r>
        <w:tab/>
      </w:r>
      <w:r>
        <w:tab/>
      </w:r>
      <w:r>
        <w:tab/>
      </w:r>
      <w:r>
        <w:rPr>
          <w:color w:val="808080"/>
        </w:rPr>
        <w:t>-- Maximum number of codebooks suppoted by the UE</w:t>
      </w:r>
    </w:p>
    <w:p w14:paraId="17AE67D4" w14:textId="77777777" w:rsidR="00EC6C86" w:rsidRDefault="00EC6C86" w:rsidP="00EC6C86">
      <w:pPr>
        <w:pStyle w:val="PL"/>
      </w:pPr>
    </w:p>
    <w:p w14:paraId="18D1EC30" w14:textId="77777777" w:rsidR="00EC6C86" w:rsidRDefault="00EC6C86" w:rsidP="00EC6C86">
      <w:pPr>
        <w:pStyle w:val="PL"/>
      </w:pPr>
      <w:r>
        <w:t>maxNrofSRI-PUSCH-Mappings</w:t>
      </w:r>
      <w:r>
        <w:tab/>
      </w:r>
      <w:r>
        <w:tab/>
      </w:r>
      <w:r>
        <w:tab/>
      </w:r>
      <w:r>
        <w:tab/>
        <w:t>INTEGER ::= 16</w:t>
      </w:r>
    </w:p>
    <w:p w14:paraId="485E9B71" w14:textId="77777777" w:rsidR="00EC6C86" w:rsidRDefault="00EC6C86" w:rsidP="00EC6C86">
      <w:pPr>
        <w:pStyle w:val="PL"/>
      </w:pPr>
      <w:r>
        <w:t>maxNrofSRI-PUSCH-Mappings-1</w:t>
      </w:r>
      <w:r>
        <w:tab/>
      </w:r>
      <w:r>
        <w:tab/>
      </w:r>
      <w:r>
        <w:tab/>
      </w:r>
      <w:r>
        <w:tab/>
        <w:t>INTEGER ::= 15</w:t>
      </w:r>
    </w:p>
    <w:p w14:paraId="707E2C1E" w14:textId="77777777" w:rsidR="00EC6C86" w:rsidRDefault="00EC6C86" w:rsidP="00EC6C86">
      <w:pPr>
        <w:pStyle w:val="PL"/>
        <w:rPr>
          <w:ins w:id="10596" w:author="SA R2-1809108" w:date="2018-05-30T01:16:00Z"/>
        </w:rPr>
      </w:pPr>
      <w:ins w:id="10597" w:author="SA R2-1809108" w:date="2018-05-30T01:16:00Z">
        <w:r>
          <w:t>maxSIB</w:t>
        </w:r>
        <w:r>
          <w:tab/>
        </w:r>
        <w:r>
          <w:tab/>
        </w:r>
        <w:r>
          <w:tab/>
        </w:r>
        <w:r>
          <w:tab/>
        </w:r>
        <w:r>
          <w:tab/>
        </w:r>
        <w:r>
          <w:tab/>
        </w:r>
        <w:r>
          <w:tab/>
        </w:r>
        <w:r>
          <w:tab/>
        </w:r>
        <w:r>
          <w:tab/>
        </w:r>
        <w:r>
          <w:rPr>
            <w:color w:val="993366"/>
          </w:rPr>
          <w:t>INTEGER</w:t>
        </w:r>
        <w:r>
          <w:t>::= 32</w:t>
        </w:r>
        <w:r>
          <w:tab/>
        </w:r>
        <w:r>
          <w:tab/>
        </w:r>
        <w:r>
          <w:tab/>
        </w:r>
        <w:r>
          <w:rPr>
            <w:color w:val="808080"/>
          </w:rPr>
          <w:t>-- Maximum number of SIBs</w:t>
        </w:r>
      </w:ins>
    </w:p>
    <w:p w14:paraId="336F7495" w14:textId="77777777" w:rsidR="00EC6C86" w:rsidRDefault="00EC6C86" w:rsidP="00EC6C86">
      <w:pPr>
        <w:pStyle w:val="PL"/>
        <w:rPr>
          <w:ins w:id="10598" w:author="SA R2-1809108" w:date="2018-05-30T01:16:00Z"/>
        </w:rPr>
      </w:pPr>
      <w:ins w:id="10599" w:author="SA R2-1809108" w:date="2018-05-30T01:16:00Z">
        <w:r>
          <w:t>maxSIB-1</w:t>
        </w:r>
        <w:r>
          <w:tab/>
        </w:r>
        <w:r>
          <w:tab/>
        </w:r>
        <w:r>
          <w:tab/>
        </w:r>
        <w:r>
          <w:tab/>
        </w:r>
        <w:r>
          <w:tab/>
        </w:r>
        <w:r>
          <w:tab/>
        </w:r>
        <w:r>
          <w:tab/>
        </w:r>
        <w:r>
          <w:tab/>
        </w:r>
        <w:r>
          <w:rPr>
            <w:color w:val="993366"/>
          </w:rPr>
          <w:t>INTEGER</w:t>
        </w:r>
        <w:r>
          <w:t>::= 31</w:t>
        </w:r>
      </w:ins>
    </w:p>
    <w:p w14:paraId="55D8515E" w14:textId="77777777" w:rsidR="00EC6C86" w:rsidRDefault="00EC6C86" w:rsidP="00EC6C86">
      <w:pPr>
        <w:pStyle w:val="PL"/>
        <w:rPr>
          <w:ins w:id="10600" w:author="SA R2-1809108" w:date="2018-05-30T01:16:00Z"/>
          <w:color w:val="808080"/>
        </w:rPr>
      </w:pPr>
      <w:ins w:id="10601" w:author="SA R2-1809108" w:date="2018-05-30T01:16:00Z">
        <w:r>
          <w:t>maxSI-Message</w:t>
        </w:r>
        <w:r>
          <w:tab/>
        </w:r>
        <w:r>
          <w:tab/>
        </w:r>
        <w:r>
          <w:tab/>
        </w:r>
        <w:r>
          <w:tab/>
        </w:r>
        <w:r>
          <w:tab/>
        </w:r>
        <w:r>
          <w:tab/>
        </w:r>
        <w:r>
          <w:tab/>
        </w:r>
        <w:r>
          <w:rPr>
            <w:color w:val="993366"/>
          </w:rPr>
          <w:t>INTEGER</w:t>
        </w:r>
        <w:r>
          <w:t>::= 32</w:t>
        </w:r>
        <w:r>
          <w:tab/>
        </w:r>
        <w:r>
          <w:tab/>
        </w:r>
        <w:r>
          <w:tab/>
        </w:r>
        <w:r>
          <w:rPr>
            <w:color w:val="808080"/>
          </w:rPr>
          <w:t>-- Maximum number of SI messages</w:t>
        </w:r>
      </w:ins>
    </w:p>
    <w:p w14:paraId="66B669CC" w14:textId="77777777" w:rsidR="00EC6C86" w:rsidRDefault="00EC6C86" w:rsidP="00EC6C86">
      <w:pPr>
        <w:pStyle w:val="PL"/>
        <w:rPr>
          <w:ins w:id="10602" w:author="Rapporteur SA Rev1" w:date="2018-05-24T12:09:00Z"/>
        </w:rPr>
      </w:pPr>
    </w:p>
    <w:p w14:paraId="7F05B177" w14:textId="77777777" w:rsidR="00EC6C86" w:rsidRDefault="00EC6C86" w:rsidP="00EC6C86">
      <w:pPr>
        <w:pStyle w:val="PL"/>
        <w:rPr>
          <w:ins w:id="10603" w:author="SA R2-1809088" w:date="2018-06-01T05:57:00Z"/>
        </w:rPr>
      </w:pPr>
      <w:ins w:id="10604" w:author="SA R2-1809088" w:date="2018-06-01T05:57:00Z">
        <w:r>
          <w:t>maxAccessCat-1</w:t>
        </w:r>
        <w:r>
          <w:tab/>
        </w:r>
        <w:r>
          <w:tab/>
        </w:r>
        <w:r>
          <w:tab/>
        </w:r>
        <w:r>
          <w:tab/>
        </w:r>
        <w:r>
          <w:tab/>
        </w:r>
        <w:r>
          <w:tab/>
        </w:r>
        <w:r>
          <w:tab/>
        </w:r>
        <w:r>
          <w:rPr>
            <w:color w:val="993366"/>
          </w:rPr>
          <w:t>INTEGER</w:t>
        </w:r>
        <w:r>
          <w:t xml:space="preserve"> ::= 63</w:t>
        </w:r>
        <w:r>
          <w:tab/>
        </w:r>
        <w:r>
          <w:tab/>
        </w:r>
        <w:r>
          <w:tab/>
        </w:r>
        <w:r>
          <w:tab/>
        </w:r>
        <w:r>
          <w:rPr>
            <w:color w:val="808080"/>
          </w:rPr>
          <w:t>-- Maximum nu</w:t>
        </w:r>
      </w:ins>
      <w:ins w:id="10605" w:author="SA MediaTek (Felix)" w:date="2018-06-25T11:22:00Z">
        <w:r>
          <w:rPr>
            <w:color w:val="808080"/>
          </w:rPr>
          <w:t>m</w:t>
        </w:r>
      </w:ins>
      <w:ins w:id="10606" w:author="SA R2-1809088" w:date="2018-06-01T05:57:00Z">
        <w:r>
          <w:rPr>
            <w:color w:val="808080"/>
          </w:rPr>
          <w:t>ber of</w:t>
        </w:r>
      </w:ins>
      <w:ins w:id="10607" w:author="SA R2-1809088" w:date="2018-06-01T05:58:00Z">
        <w:r>
          <w:rPr>
            <w:color w:val="808080"/>
          </w:rPr>
          <w:t xml:space="preserve"> Acccess Categories minus 1</w:t>
        </w:r>
      </w:ins>
    </w:p>
    <w:p w14:paraId="187613D3" w14:textId="77777777" w:rsidR="00EC6C86" w:rsidRDefault="00EC6C86" w:rsidP="00EC6C86">
      <w:pPr>
        <w:pStyle w:val="PL"/>
        <w:rPr>
          <w:ins w:id="10608" w:author="SA R2-1809088" w:date="2018-06-01T05:58:00Z"/>
        </w:rPr>
      </w:pPr>
      <w:ins w:id="10609" w:author="SA R2-1809088" w:date="2018-06-01T05:58:00Z">
        <w:r>
          <w:t>maxBarringInfoSet</w:t>
        </w:r>
        <w:r>
          <w:tab/>
        </w:r>
        <w:r>
          <w:tab/>
        </w:r>
        <w:r>
          <w:tab/>
        </w:r>
        <w:r>
          <w:tab/>
        </w:r>
        <w:r>
          <w:tab/>
        </w:r>
        <w:r>
          <w:tab/>
        </w:r>
        <w:r>
          <w:rPr>
            <w:color w:val="993366"/>
          </w:rPr>
          <w:t>INTEGER</w:t>
        </w:r>
        <w:r>
          <w:t xml:space="preserve"> ::= 8</w:t>
        </w:r>
        <w:r>
          <w:tab/>
        </w:r>
        <w:r>
          <w:tab/>
        </w:r>
        <w:r>
          <w:tab/>
        </w:r>
        <w:r>
          <w:tab/>
        </w:r>
        <w:r>
          <w:rPr>
            <w:color w:val="808080"/>
          </w:rPr>
          <w:t>-- Maximum nu</w:t>
        </w:r>
      </w:ins>
      <w:ins w:id="10610" w:author="SA MediaTek (Felix)" w:date="2018-06-25T11:22:00Z">
        <w:r>
          <w:rPr>
            <w:color w:val="808080"/>
          </w:rPr>
          <w:t>m</w:t>
        </w:r>
      </w:ins>
      <w:ins w:id="10611" w:author="SA R2-1809088" w:date="2018-06-01T05:58:00Z">
        <w:r>
          <w:rPr>
            <w:color w:val="808080"/>
          </w:rPr>
          <w:t>ber of Acccess Categories</w:t>
        </w:r>
      </w:ins>
    </w:p>
    <w:p w14:paraId="04E34738" w14:textId="77777777" w:rsidR="00EC6C86" w:rsidRDefault="00EC6C86" w:rsidP="00EC6C86">
      <w:pPr>
        <w:pStyle w:val="PL"/>
        <w:rPr>
          <w:ins w:id="10612" w:author="Rapporteur SA Rev1" w:date="2018-05-24T12:09:00Z"/>
        </w:rPr>
      </w:pPr>
      <w:ins w:id="10613" w:author="Rapporteur SA Rev1" w:date="2018-05-24T12:09:00Z">
        <w:r>
          <w:t>maxCellEUTRA</w:t>
        </w:r>
      </w:ins>
      <w:ins w:id="10614" w:author="Rapporteur SA Rev1" w:date="2018-05-24T12:18:00Z">
        <w:r>
          <w:tab/>
        </w:r>
        <w:r>
          <w:tab/>
        </w:r>
        <w:r>
          <w:tab/>
        </w:r>
        <w:r>
          <w:tab/>
        </w:r>
        <w:r>
          <w:tab/>
        </w:r>
        <w:r>
          <w:tab/>
        </w:r>
        <w:r>
          <w:tab/>
        </w:r>
        <w:r>
          <w:rPr>
            <w:color w:val="993366"/>
          </w:rPr>
          <w:t>INTEGER</w:t>
        </w:r>
        <w:r>
          <w:t xml:space="preserve"> ::= ffsValue</w:t>
        </w:r>
        <w:r>
          <w:tab/>
        </w:r>
        <w:r>
          <w:tab/>
        </w:r>
        <w:r>
          <w:rPr>
            <w:color w:val="808080"/>
          </w:rPr>
          <w:t>--</w:t>
        </w:r>
      </w:ins>
      <w:ins w:id="10615" w:author="Rapporteur SA Rev1" w:date="2018-05-24T12:53:00Z">
        <w:r>
          <w:rPr>
            <w:color w:val="808080"/>
          </w:rPr>
          <w:t xml:space="preserve"> Maximum nu</w:t>
        </w:r>
      </w:ins>
      <w:ins w:id="10616" w:author="SA MediaTek (Felix)" w:date="2018-06-25T11:22:00Z">
        <w:r>
          <w:rPr>
            <w:color w:val="808080"/>
          </w:rPr>
          <w:t>m</w:t>
        </w:r>
      </w:ins>
      <w:ins w:id="10617" w:author="Rapporteur SA Rev1" w:date="2018-05-24T12:53:00Z">
        <w:r>
          <w:rPr>
            <w:color w:val="808080"/>
          </w:rPr>
          <w:t>ber of</w:t>
        </w:r>
      </w:ins>
      <w:ins w:id="10618" w:author="Rapporteur SA Rev1" w:date="2018-05-24T12:56:00Z">
        <w:r>
          <w:rPr>
            <w:color w:val="808080"/>
          </w:rPr>
          <w:t xml:space="preserve"> EUTRA cells in SIB list</w:t>
        </w:r>
      </w:ins>
    </w:p>
    <w:p w14:paraId="1E2FE059" w14:textId="77777777" w:rsidR="00EC6C86" w:rsidRDefault="00EC6C86" w:rsidP="00EC6C86">
      <w:pPr>
        <w:pStyle w:val="PL"/>
        <w:rPr>
          <w:ins w:id="10619" w:author="Rapporteur SA Rev1" w:date="2018-05-24T12:09:00Z"/>
        </w:rPr>
      </w:pPr>
      <w:ins w:id="10620" w:author="Rapporteur SA Rev1" w:date="2018-05-24T12:09:00Z">
        <w:r>
          <w:t>maxEUTRA-Carrier</w:t>
        </w:r>
      </w:ins>
      <w:ins w:id="10621" w:author="Rapporteur SA Rev1" w:date="2018-05-24T12:18:00Z">
        <w:r>
          <w:tab/>
        </w:r>
        <w:r>
          <w:tab/>
        </w:r>
        <w:r>
          <w:tab/>
        </w:r>
        <w:r>
          <w:tab/>
        </w:r>
        <w:r>
          <w:tab/>
        </w:r>
        <w:r>
          <w:tab/>
        </w:r>
        <w:r>
          <w:rPr>
            <w:color w:val="993366"/>
          </w:rPr>
          <w:t>INTEGER</w:t>
        </w:r>
        <w:r>
          <w:t xml:space="preserve"> ::= ffsValue</w:t>
        </w:r>
        <w:r>
          <w:tab/>
        </w:r>
        <w:r>
          <w:tab/>
        </w:r>
        <w:r>
          <w:rPr>
            <w:color w:val="808080"/>
          </w:rPr>
          <w:t>--</w:t>
        </w:r>
      </w:ins>
      <w:ins w:id="10622" w:author="Rapporteur SA Rev1" w:date="2018-05-24T12:53:00Z">
        <w:r>
          <w:rPr>
            <w:color w:val="808080"/>
          </w:rPr>
          <w:t xml:space="preserve"> Maximum nu</w:t>
        </w:r>
      </w:ins>
      <w:ins w:id="10623" w:author="SA MediaTek (Felix)" w:date="2018-06-25T11:22:00Z">
        <w:r>
          <w:rPr>
            <w:color w:val="808080"/>
          </w:rPr>
          <w:t>m</w:t>
        </w:r>
      </w:ins>
      <w:ins w:id="10624" w:author="Rapporteur SA Rev1" w:date="2018-05-24T12:53:00Z">
        <w:r>
          <w:rPr>
            <w:color w:val="808080"/>
          </w:rPr>
          <w:t>ber of EUTRA carriers in SIB</w:t>
        </w:r>
      </w:ins>
      <w:ins w:id="10625" w:author="Rapporteur SA Rev1" w:date="2018-05-24T12:54:00Z">
        <w:r>
          <w:rPr>
            <w:color w:val="808080"/>
          </w:rPr>
          <w:t xml:space="preserve"> list</w:t>
        </w:r>
      </w:ins>
    </w:p>
    <w:p w14:paraId="2DBE883B" w14:textId="77777777" w:rsidR="00EC6C86" w:rsidRDefault="00EC6C86" w:rsidP="00EC6C86">
      <w:pPr>
        <w:pStyle w:val="PL"/>
        <w:rPr>
          <w:ins w:id="10626" w:author="Rapporteur SA Rev1" w:date="2018-05-24T12:09:00Z"/>
        </w:rPr>
      </w:pPr>
      <w:ins w:id="10627" w:author="Rapporteur SA Rev1" w:date="2018-05-24T12:09:00Z">
        <w:r>
          <w:t>maxPLMNIdentities</w:t>
        </w:r>
      </w:ins>
      <w:ins w:id="10628" w:author="Rapporteur SA Rev1" w:date="2018-05-24T12:18:00Z">
        <w:r>
          <w:tab/>
        </w:r>
        <w:r>
          <w:tab/>
        </w:r>
        <w:r>
          <w:tab/>
        </w:r>
        <w:r>
          <w:tab/>
        </w:r>
        <w:r>
          <w:tab/>
        </w:r>
        <w:r>
          <w:tab/>
        </w:r>
        <w:r>
          <w:rPr>
            <w:color w:val="993366"/>
          </w:rPr>
          <w:t>INTEGER</w:t>
        </w:r>
        <w:r>
          <w:t xml:space="preserve"> ::= ffsValue</w:t>
        </w:r>
        <w:r>
          <w:tab/>
        </w:r>
        <w:r>
          <w:tab/>
        </w:r>
        <w:r>
          <w:rPr>
            <w:color w:val="808080"/>
          </w:rPr>
          <w:t>--</w:t>
        </w:r>
      </w:ins>
      <w:ins w:id="10629" w:author="Rapporteur SA Rev1" w:date="2018-05-24T12:50:00Z">
        <w:r>
          <w:rPr>
            <w:color w:val="808080"/>
          </w:rPr>
          <w:t xml:space="preserve"> Maximum nu</w:t>
        </w:r>
      </w:ins>
      <w:ins w:id="10630" w:author="SA MediaTek (Felix)" w:date="2018-06-25T11:22:00Z">
        <w:r>
          <w:rPr>
            <w:color w:val="808080"/>
          </w:rPr>
          <w:t>m</w:t>
        </w:r>
      </w:ins>
      <w:ins w:id="10631" w:author="Rapporteur SA Rev1" w:date="2018-05-24T12:50:00Z">
        <w:r>
          <w:rPr>
            <w:color w:val="808080"/>
          </w:rPr>
          <w:t>b</w:t>
        </w:r>
      </w:ins>
      <w:ins w:id="10632" w:author="Rapporteur SA Rev1" w:date="2018-05-24T12:51:00Z">
        <w:r>
          <w:rPr>
            <w:color w:val="808080"/>
          </w:rPr>
          <w:t>er of PLMN identites in RAN area configurations</w:t>
        </w:r>
      </w:ins>
    </w:p>
    <w:p w14:paraId="017D075E" w14:textId="77777777" w:rsidR="00EC6C86" w:rsidRDefault="00EC6C86" w:rsidP="00EC6C86">
      <w:pPr>
        <w:pStyle w:val="PL"/>
      </w:pPr>
    </w:p>
    <w:p w14:paraId="34906303" w14:textId="77777777" w:rsidR="00EC6C86" w:rsidRDefault="00EC6C86" w:rsidP="00EC6C86">
      <w:pPr>
        <w:pStyle w:val="PL"/>
        <w:rPr>
          <w:color w:val="808080"/>
        </w:rPr>
      </w:pPr>
      <w:commentRangeStart w:id="10633"/>
      <w:r>
        <w:rPr>
          <w:rFonts w:eastAsia="Yu Mincho"/>
          <w:lang w:val="en-US"/>
        </w:rPr>
        <w:t>maxDownlinkFeatureSets</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1024</w:t>
      </w:r>
      <w:r>
        <w:rPr>
          <w:rFonts w:eastAsia="Yu Mincho"/>
          <w:lang w:val="en-US"/>
        </w:rPr>
        <w:tab/>
      </w:r>
      <w:r>
        <w:rPr>
          <w:rFonts w:eastAsia="Yu Mincho"/>
          <w:lang w:val="en-US"/>
        </w:rPr>
        <w:tab/>
      </w:r>
      <w:r>
        <w:rPr>
          <w:color w:val="808080"/>
        </w:rPr>
        <w:t>-- (for NR DL) Total number of FeatureSets (size of the pool)</w:t>
      </w:r>
    </w:p>
    <w:p w14:paraId="223336F8" w14:textId="77777777" w:rsidR="00EC6C86" w:rsidRDefault="00EC6C86" w:rsidP="00EC6C86">
      <w:pPr>
        <w:pStyle w:val="PL"/>
        <w:rPr>
          <w:color w:val="808080"/>
        </w:rPr>
      </w:pPr>
      <w:r>
        <w:rPr>
          <w:rFonts w:eastAsia="Yu Mincho"/>
          <w:lang w:val="en-US"/>
        </w:rPr>
        <w:t>maxUplinkFeatureSets</w:t>
      </w:r>
      <w:commentRangeEnd w:id="10633"/>
      <w:r>
        <w:rPr>
          <w:rStyle w:val="CommentReference"/>
          <w:rFonts w:ascii="Arial" w:eastAsia="Times New Roman" w:hAnsi="Arial"/>
          <w:lang w:eastAsia="ja-JP"/>
        </w:rPr>
        <w:commentReference w:id="10633"/>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1024</w:t>
      </w:r>
      <w:r>
        <w:rPr>
          <w:rFonts w:eastAsia="Yu Mincho"/>
          <w:lang w:val="en-US"/>
        </w:rPr>
        <w:tab/>
      </w:r>
      <w:r>
        <w:rPr>
          <w:rFonts w:eastAsia="Yu Mincho"/>
          <w:lang w:val="en-US"/>
        </w:rPr>
        <w:tab/>
      </w:r>
      <w:r>
        <w:rPr>
          <w:color w:val="808080"/>
        </w:rPr>
        <w:t>-- (for NR UL) Total number of FeatureSets (size of the pool)</w:t>
      </w:r>
    </w:p>
    <w:p w14:paraId="21D09503" w14:textId="77777777" w:rsidR="00EC6C86" w:rsidRDefault="00EC6C86" w:rsidP="00EC6C86">
      <w:pPr>
        <w:pStyle w:val="PL"/>
        <w:rPr>
          <w:color w:val="808080"/>
        </w:rPr>
      </w:pPr>
      <w:r>
        <w:rPr>
          <w:rFonts w:eastAsia="Yu Mincho"/>
          <w:lang w:val="en-US"/>
        </w:rPr>
        <w:t>maxEUTRA-DL-FeatureSets</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256</w:t>
      </w:r>
      <w:r>
        <w:rPr>
          <w:rFonts w:eastAsia="Yu Mincho"/>
          <w:lang w:val="en-US"/>
        </w:rPr>
        <w:tab/>
      </w:r>
      <w:r>
        <w:rPr>
          <w:rFonts w:eastAsia="Yu Mincho"/>
          <w:lang w:val="en-US"/>
        </w:rPr>
        <w:tab/>
      </w:r>
      <w:r>
        <w:rPr>
          <w:color w:val="808080"/>
        </w:rPr>
        <w:t>-- (for EUTRA) Total number of FeatureSets (size of the pool)</w:t>
      </w:r>
    </w:p>
    <w:p w14:paraId="59F145CE" w14:textId="77777777" w:rsidR="00EC6C86" w:rsidRDefault="00EC6C86" w:rsidP="00EC6C86">
      <w:pPr>
        <w:pStyle w:val="PL"/>
        <w:rPr>
          <w:color w:val="808080"/>
        </w:rPr>
      </w:pPr>
      <w:r>
        <w:rPr>
          <w:rFonts w:eastAsia="Yu Mincho"/>
          <w:lang w:val="en-US"/>
        </w:rPr>
        <w:t>maxEUTRA-UL-FeatureSets</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256</w:t>
      </w:r>
      <w:r>
        <w:rPr>
          <w:rFonts w:eastAsia="Yu Mincho"/>
          <w:lang w:val="en-US"/>
        </w:rPr>
        <w:tab/>
      </w:r>
      <w:r>
        <w:rPr>
          <w:rFonts w:eastAsia="Yu Mincho"/>
          <w:lang w:val="en-US"/>
        </w:rPr>
        <w:tab/>
      </w:r>
      <w:r>
        <w:rPr>
          <w:color w:val="808080"/>
        </w:rPr>
        <w:t>-- (for EUTRA) Total number of FeatureSets (size of the pool)</w:t>
      </w:r>
    </w:p>
    <w:p w14:paraId="180FCA64" w14:textId="77777777" w:rsidR="00EC6C86" w:rsidRDefault="00EC6C86" w:rsidP="00EC6C86">
      <w:pPr>
        <w:pStyle w:val="PL"/>
        <w:rPr>
          <w:color w:val="808080"/>
        </w:rPr>
      </w:pPr>
      <w:r>
        <w:t>maxFeatureSetsPerB</w:t>
      </w:r>
      <w:r>
        <w:rPr>
          <w:highlight w:val="cyan"/>
        </w:rPr>
        <w:t>and</w:t>
      </w:r>
      <w:r>
        <w:tab/>
      </w:r>
      <w:r>
        <w:tab/>
      </w:r>
      <w:r>
        <w:tab/>
      </w:r>
      <w:r>
        <w:tab/>
      </w:r>
      <w:r>
        <w:rPr>
          <w:color w:val="993366"/>
        </w:rPr>
        <w:t>INTEGER</w:t>
      </w:r>
      <w:r>
        <w:t xml:space="preserve"> ::= 128</w:t>
      </w:r>
      <w:r>
        <w:tab/>
      </w:r>
      <w:r>
        <w:tab/>
      </w:r>
      <w:r>
        <w:tab/>
      </w:r>
      <w:r>
        <w:rPr>
          <w:color w:val="808080"/>
        </w:rPr>
        <w:t xml:space="preserve">-- (for NR) The number of feature sets associated with one band. </w:t>
      </w:r>
    </w:p>
    <w:p w14:paraId="30D41254" w14:textId="77777777" w:rsidR="00EC6C86" w:rsidRDefault="00EC6C86" w:rsidP="00EC6C86">
      <w:pPr>
        <w:pStyle w:val="PL"/>
        <w:rPr>
          <w:color w:val="808080"/>
        </w:rPr>
      </w:pPr>
      <w:r>
        <w:t>maxPerCC-FeatureSets</w:t>
      </w:r>
      <w:r>
        <w:tab/>
      </w:r>
      <w:r>
        <w:tab/>
      </w:r>
      <w:r>
        <w:tab/>
      </w:r>
      <w:r>
        <w:tab/>
      </w:r>
      <w:r>
        <w:rPr>
          <w:color w:val="993366"/>
        </w:rPr>
        <w:t>INTEGER</w:t>
      </w:r>
      <w:r>
        <w:t xml:space="preserve"> ::= 1024</w:t>
      </w:r>
      <w:r>
        <w:tab/>
      </w:r>
      <w:r>
        <w:tab/>
      </w:r>
      <w:r>
        <w:rPr>
          <w:color w:val="808080"/>
        </w:rPr>
        <w:t>-- (for NR) Total number of CC-specific FeatureSets (size of the pool)</w:t>
      </w:r>
    </w:p>
    <w:p w14:paraId="52CFFC9A" w14:textId="77777777" w:rsidR="00EC6C86" w:rsidRDefault="00EC6C86" w:rsidP="00EC6C86">
      <w:pPr>
        <w:pStyle w:val="PL"/>
        <w:rPr>
          <w:ins w:id="10634" w:author="SA R2-1808964" w:date="2018-06-02T01:20:00Z"/>
        </w:rPr>
      </w:pPr>
      <w:r>
        <w:t>maxFeatureSetCombinations</w:t>
      </w:r>
      <w:r>
        <w:rPr>
          <w:color w:val="993366"/>
        </w:rPr>
        <w:t xml:space="preserve"> </w:t>
      </w:r>
      <w:r>
        <w:rPr>
          <w:color w:val="993366"/>
        </w:rPr>
        <w:tab/>
      </w:r>
      <w:r>
        <w:rPr>
          <w:color w:val="993366"/>
        </w:rPr>
        <w:tab/>
      </w:r>
      <w:r>
        <w:rPr>
          <w:color w:val="993366"/>
        </w:rPr>
        <w:tab/>
        <w:t>INTEGER</w:t>
      </w:r>
      <w:r>
        <w:t xml:space="preserve"> ::= 1024</w:t>
      </w:r>
      <w:r>
        <w:tab/>
      </w:r>
      <w:r>
        <w:tab/>
      </w:r>
      <w:r>
        <w:rPr>
          <w:color w:val="808080"/>
        </w:rPr>
        <w:t>-- (for MR-DC/NR)Total number of Feature set combinations (size of the pool)</w:t>
      </w:r>
      <w:ins w:id="10635" w:author="SA R2-1808964" w:date="2018-06-02T01:20:00Z">
        <w:r>
          <w:t xml:space="preserve"> </w:t>
        </w:r>
      </w:ins>
    </w:p>
    <w:p w14:paraId="101A82DB" w14:textId="77777777" w:rsidR="00EC6C86" w:rsidRDefault="00EC6C86" w:rsidP="00EC6C86">
      <w:pPr>
        <w:pStyle w:val="PL"/>
        <w:rPr>
          <w:ins w:id="10636" w:author="SA R2-1808964" w:date="2018-06-02T01:20:00Z"/>
        </w:rPr>
      </w:pPr>
    </w:p>
    <w:p w14:paraId="641AB60B" w14:textId="77777777" w:rsidR="00EC6C86" w:rsidRDefault="00EC6C86" w:rsidP="00EC6C86">
      <w:pPr>
        <w:pStyle w:val="PL"/>
      </w:pPr>
      <w:ins w:id="10637" w:author="SA R2-1808964" w:date="2018-06-02T01:20:00Z">
        <w:r>
          <w:rPr>
            <w:color w:val="993366"/>
          </w:rPr>
          <w:t>maxInterRAT-RSTD-Freq</w:t>
        </w:r>
        <w:r>
          <w:rPr>
            <w:color w:val="993366"/>
          </w:rPr>
          <w:tab/>
        </w:r>
        <w:r>
          <w:rPr>
            <w:color w:val="993366"/>
          </w:rPr>
          <w:tab/>
        </w:r>
        <w:r>
          <w:rPr>
            <w:color w:val="993366"/>
          </w:rPr>
          <w:tab/>
        </w:r>
        <w:r>
          <w:rPr>
            <w:color w:val="993366"/>
          </w:rPr>
          <w:tab/>
        </w:r>
        <w:r>
          <w:rPr>
            <w:color w:val="993366"/>
          </w:rPr>
          <w:tab/>
          <w:t>INTEGER ::= 3</w:t>
        </w:r>
      </w:ins>
    </w:p>
    <w:p w14:paraId="6FC69D75" w14:textId="77777777" w:rsidR="00EC6C86" w:rsidRDefault="00EC6C86" w:rsidP="00EC6C86">
      <w:pPr>
        <w:pStyle w:val="PL"/>
      </w:pPr>
    </w:p>
    <w:p w14:paraId="31938D10" w14:textId="77777777" w:rsidR="00EC6C86" w:rsidRDefault="00EC6C86" w:rsidP="00EC6C86">
      <w:pPr>
        <w:pStyle w:val="PL"/>
      </w:pPr>
    </w:p>
    <w:p w14:paraId="04976686" w14:textId="77777777" w:rsidR="00EC6C86" w:rsidRDefault="00EC6C86" w:rsidP="00EC6C86">
      <w:pPr>
        <w:pStyle w:val="PL"/>
        <w:rPr>
          <w:color w:val="808080"/>
        </w:rPr>
      </w:pPr>
      <w:r>
        <w:rPr>
          <w:color w:val="808080"/>
        </w:rPr>
        <w:t>-- Editor’s Note: Targeted for completion in Sept 2018. Not used in EN-DC drop.</w:t>
      </w:r>
    </w:p>
    <w:p w14:paraId="3F44CFA3" w14:textId="77777777" w:rsidR="00EC6C86" w:rsidRDefault="00EC6C86" w:rsidP="00EC6C86">
      <w:pPr>
        <w:pStyle w:val="PL"/>
        <w:rPr>
          <w:del w:id="10638" w:author="SA Rapporteur Rev 1" w:date="2018-06-01T05:27:00Z"/>
        </w:rPr>
      </w:pPr>
      <w:bookmarkStart w:id="10639" w:name="_Hlk508970197"/>
      <w:del w:id="10640" w:author="SA Rapporteur Rev 1" w:date="2018-06-01T05:27:00Z">
        <w:r>
          <w:delText>CellIdentity ::=</w:delText>
        </w:r>
        <w:r>
          <w:tab/>
        </w:r>
        <w:r>
          <w:tab/>
        </w:r>
        <w:r>
          <w:tab/>
        </w:r>
        <w:r>
          <w:tab/>
        </w:r>
        <w:r>
          <w:tab/>
        </w:r>
        <w:r>
          <w:tab/>
        </w:r>
        <w:r>
          <w:rPr>
            <w:color w:val="993366"/>
          </w:rPr>
          <w:delText>ENUMERATED</w:delText>
        </w:r>
        <w:r>
          <w:delText xml:space="preserve"> {ffsTypeAndValue}</w:delText>
        </w:r>
      </w:del>
    </w:p>
    <w:p w14:paraId="4DDE7974" w14:textId="77777777" w:rsidR="00EC6C86" w:rsidRDefault="00EC6C86" w:rsidP="00EC6C86">
      <w:pPr>
        <w:pStyle w:val="PL"/>
        <w:rPr>
          <w:ins w:id="10641" w:author="SA R2 -1807910" w:date="2018-05-15T10:31:00Z"/>
        </w:rPr>
      </w:pPr>
      <w:r>
        <w:t>ShortMAC-I ::=</w:t>
      </w:r>
      <w:r>
        <w:tab/>
      </w:r>
      <w:r>
        <w:tab/>
      </w:r>
      <w:r>
        <w:tab/>
      </w:r>
      <w:r>
        <w:tab/>
      </w:r>
      <w:r>
        <w:tab/>
      </w:r>
      <w:r>
        <w:tab/>
      </w:r>
      <w:r>
        <w:tab/>
      </w:r>
      <w:r>
        <w:rPr>
          <w:color w:val="993366"/>
        </w:rPr>
        <w:t>ENUMERATED</w:t>
      </w:r>
      <w:r>
        <w:t xml:space="preserve"> {ffsTypeAndValue}</w:t>
      </w:r>
    </w:p>
    <w:p w14:paraId="6AE63DCA" w14:textId="77777777" w:rsidR="00EC6C86" w:rsidRDefault="00EC6C86" w:rsidP="00EC6C86">
      <w:pPr>
        <w:pStyle w:val="PL"/>
      </w:pPr>
      <w:ins w:id="10642" w:author="SA R2 -1807910" w:date="2018-05-15T10:31:00Z">
        <w:r>
          <w:t>ffsValue</w:t>
        </w:r>
        <w:r>
          <w:tab/>
        </w:r>
        <w:r>
          <w:tab/>
        </w:r>
        <w:r>
          <w:tab/>
        </w:r>
        <w:r>
          <w:tab/>
        </w:r>
        <w:r>
          <w:tab/>
        </w:r>
        <w:r>
          <w:tab/>
        </w:r>
        <w:r>
          <w:tab/>
        </w:r>
        <w:r>
          <w:tab/>
          <w:t>INTEGER ::= 64</w:t>
        </w:r>
      </w:ins>
    </w:p>
    <w:bookmarkEnd w:id="10639"/>
    <w:p w14:paraId="1DDD68BE" w14:textId="77777777" w:rsidR="00EC6C86" w:rsidRDefault="00EC6C86" w:rsidP="00EC6C86">
      <w:pPr>
        <w:pStyle w:val="PL"/>
      </w:pPr>
    </w:p>
    <w:p w14:paraId="52080C53" w14:textId="77777777" w:rsidR="00EC6C86" w:rsidRDefault="00EC6C86" w:rsidP="00EC6C86">
      <w:pPr>
        <w:pStyle w:val="PL"/>
        <w:rPr>
          <w:color w:val="808080"/>
        </w:rPr>
      </w:pPr>
      <w:r>
        <w:rPr>
          <w:color w:val="808080"/>
        </w:rPr>
        <w:t>-- TAG-MULTIPLICITY-AND-TYPE-CONSTRAINT-DEFINITIONS-STOP</w:t>
      </w:r>
    </w:p>
    <w:p w14:paraId="19CDBB0D" w14:textId="77777777" w:rsidR="00EC6C86" w:rsidRDefault="00EC6C86" w:rsidP="00EC6C86">
      <w:pPr>
        <w:pStyle w:val="PL"/>
        <w:rPr>
          <w:color w:val="808080"/>
        </w:rPr>
      </w:pPr>
      <w:r>
        <w:rPr>
          <w:color w:val="808080"/>
        </w:rPr>
        <w:t>-- ASN1STOP</w:t>
      </w:r>
    </w:p>
    <w:p w14:paraId="048D8E9C" w14:textId="77777777" w:rsidR="00EC6C86" w:rsidRDefault="00EC6C86" w:rsidP="00EC6C86"/>
    <w:p w14:paraId="45A4A294" w14:textId="77777777" w:rsidR="00EC6C86" w:rsidRDefault="00EC6C86" w:rsidP="00EC6C86">
      <w:pPr>
        <w:pStyle w:val="Heading3"/>
      </w:pPr>
      <w:bookmarkStart w:id="10643" w:name="_Toc510018730"/>
      <w:r>
        <w:t>–</w:t>
      </w:r>
      <w:r>
        <w:tab/>
        <w:t>End of NR-RRC-Definitions</w:t>
      </w:r>
      <w:bookmarkEnd w:id="10643"/>
    </w:p>
    <w:p w14:paraId="57FDF28A" w14:textId="77777777" w:rsidR="00EC6C86" w:rsidRDefault="00EC6C86" w:rsidP="00EC6C86">
      <w:pPr>
        <w:pStyle w:val="PL"/>
        <w:rPr>
          <w:color w:val="808080"/>
        </w:rPr>
      </w:pPr>
      <w:r>
        <w:rPr>
          <w:color w:val="808080"/>
        </w:rPr>
        <w:t>-- ASN1START</w:t>
      </w:r>
    </w:p>
    <w:p w14:paraId="444E6BC1" w14:textId="77777777" w:rsidR="00EC6C86" w:rsidRDefault="00EC6C86" w:rsidP="00EC6C86">
      <w:pPr>
        <w:pStyle w:val="PL"/>
      </w:pPr>
    </w:p>
    <w:p w14:paraId="0F8899DE" w14:textId="77777777" w:rsidR="00EC6C86" w:rsidRDefault="00EC6C86" w:rsidP="00EC6C86">
      <w:pPr>
        <w:pStyle w:val="PL"/>
      </w:pPr>
      <w:r>
        <w:t>END</w:t>
      </w:r>
    </w:p>
    <w:p w14:paraId="06838975" w14:textId="77777777" w:rsidR="00EC6C86" w:rsidRDefault="00EC6C86" w:rsidP="00EC6C86">
      <w:pPr>
        <w:pStyle w:val="PL"/>
      </w:pPr>
    </w:p>
    <w:p w14:paraId="7F3CFCA1" w14:textId="77777777" w:rsidR="00EC6C86" w:rsidRDefault="00EC6C86" w:rsidP="00EC6C86">
      <w:pPr>
        <w:pStyle w:val="PL"/>
        <w:rPr>
          <w:color w:val="808080"/>
        </w:rPr>
      </w:pPr>
      <w:r>
        <w:rPr>
          <w:color w:val="808080"/>
        </w:rPr>
        <w:t>-- ASN1STOP</w:t>
      </w:r>
    </w:p>
    <w:p w14:paraId="6782A255" w14:textId="77777777" w:rsidR="004C7A31" w:rsidRDefault="004C7A31" w:rsidP="004C7A31">
      <w:pPr>
        <w:rPr>
          <w:highlight w:val="cyan"/>
        </w:rPr>
      </w:pPr>
    </w:p>
    <w:p w14:paraId="199A74B1" w14:textId="77777777" w:rsidR="004C7A31" w:rsidRDefault="004C7A31" w:rsidP="004C7A31">
      <w:pPr>
        <w:overflowPunct/>
        <w:autoSpaceDE/>
        <w:autoSpaceDN/>
        <w:adjustRightInd/>
        <w:spacing w:after="0"/>
        <w:rPr>
          <w:highlight w:val="cyan"/>
        </w:rPr>
        <w:sectPr w:rsidR="004C7A31">
          <w:footnotePr>
            <w:numRestart w:val="eachSect"/>
          </w:footnotePr>
          <w:pgSz w:w="16840" w:h="11907" w:orient="landscape"/>
          <w:pgMar w:top="1133" w:right="1416" w:bottom="1133" w:left="1133" w:header="850" w:footer="340" w:gutter="0"/>
          <w:cols w:space="720"/>
          <w:formProt w:val="0"/>
        </w:sectPr>
      </w:pPr>
    </w:p>
    <w:p w14:paraId="557B6DA9" w14:textId="77777777" w:rsidR="004C7A31" w:rsidRDefault="004C7A31" w:rsidP="004C7A31">
      <w:pPr>
        <w:rPr>
          <w:highlight w:val="cyan"/>
        </w:rPr>
      </w:pPr>
    </w:p>
    <w:p w14:paraId="7B2AD18B" w14:textId="77777777" w:rsidR="004C7A31" w:rsidRDefault="004C7A31" w:rsidP="004C7A31">
      <w:pPr>
        <w:pStyle w:val="Heading1"/>
      </w:pPr>
      <w:bookmarkStart w:id="10644" w:name="_Toc510018731"/>
      <w:r>
        <w:t>7</w:t>
      </w:r>
      <w:r>
        <w:tab/>
        <w:t>Variables and constants</w:t>
      </w:r>
      <w:bookmarkEnd w:id="10644"/>
    </w:p>
    <w:p w14:paraId="34B5C9F1" w14:textId="77777777" w:rsidR="004C7A31" w:rsidRDefault="004C7A31" w:rsidP="004C7A31">
      <w:pPr>
        <w:pStyle w:val="Heading2"/>
      </w:pPr>
      <w:bookmarkStart w:id="10645" w:name="_Toc510018732"/>
      <w:bookmarkStart w:id="10646" w:name="_Hlk507397225"/>
      <w:r>
        <w:t>7.1</w:t>
      </w:r>
      <w:r>
        <w:tab/>
        <w:t>Timers</w:t>
      </w:r>
      <w:bookmarkEnd w:id="10645"/>
    </w:p>
    <w:p w14:paraId="3D10F38C" w14:textId="77777777" w:rsidR="004C7A31" w:rsidRDefault="004C7A31" w:rsidP="004C7A31">
      <w:pPr>
        <w:pStyle w:val="Heading3"/>
      </w:pPr>
      <w:bookmarkStart w:id="10647" w:name="_Toc510018733"/>
      <w:r>
        <w:t>7.1.1</w:t>
      </w:r>
      <w:r>
        <w:tab/>
      </w:r>
      <w:commentRangeStart w:id="10648"/>
      <w:commentRangeStart w:id="10649"/>
      <w:commentRangeStart w:id="10650"/>
      <w:commentRangeEnd w:id="10648"/>
      <w:r>
        <w:rPr>
          <w:rStyle w:val="CommentReference"/>
        </w:rPr>
        <w:commentReference w:id="10648"/>
      </w:r>
      <w:r>
        <w:t>Timers</w:t>
      </w:r>
      <w:commentRangeEnd w:id="10649"/>
      <w:r>
        <w:rPr>
          <w:rStyle w:val="CommentReference"/>
        </w:rPr>
        <w:commentReference w:id="10649"/>
      </w:r>
      <w:commentRangeEnd w:id="10650"/>
      <w:r>
        <w:rPr>
          <w:rStyle w:val="CommentReference"/>
        </w:rPr>
        <w:commentReference w:id="10650"/>
      </w:r>
      <w:r>
        <w:t xml:space="preserve"> (Informative)</w:t>
      </w:r>
      <w:bookmarkEnd w:id="10647"/>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4C7A31" w14:paraId="704436B2" w14:textId="77777777" w:rsidTr="004C7A31">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4E5C2943" w14:textId="77777777" w:rsidR="004C7A31" w:rsidRDefault="004C7A31">
            <w:pPr>
              <w:pStyle w:val="TAH"/>
              <w:rPr>
                <w:lang w:eastAsia="en-GB"/>
              </w:rPr>
            </w:pPr>
            <w:r>
              <w:rPr>
                <w:lang w:eastAsia="en-GB"/>
              </w:rPr>
              <w:t>Timer</w:t>
            </w:r>
          </w:p>
        </w:tc>
        <w:tc>
          <w:tcPr>
            <w:tcW w:w="2268" w:type="dxa"/>
            <w:tcBorders>
              <w:top w:val="single" w:sz="4" w:space="0" w:color="auto"/>
              <w:left w:val="single" w:sz="4" w:space="0" w:color="auto"/>
              <w:bottom w:val="single" w:sz="4" w:space="0" w:color="auto"/>
              <w:right w:val="single" w:sz="4" w:space="0" w:color="auto"/>
            </w:tcBorders>
            <w:hideMark/>
          </w:tcPr>
          <w:p w14:paraId="40A7BC4B" w14:textId="77777777" w:rsidR="004C7A31" w:rsidRDefault="004C7A31">
            <w:pPr>
              <w:pStyle w:val="TAH"/>
              <w:rPr>
                <w:lang w:eastAsia="en-GB"/>
              </w:rPr>
            </w:pPr>
            <w:r>
              <w:rPr>
                <w:lang w:eastAsia="en-GB"/>
              </w:rPr>
              <w:t>Start</w:t>
            </w:r>
          </w:p>
        </w:tc>
        <w:tc>
          <w:tcPr>
            <w:tcW w:w="2835" w:type="dxa"/>
            <w:tcBorders>
              <w:top w:val="single" w:sz="4" w:space="0" w:color="auto"/>
              <w:left w:val="single" w:sz="4" w:space="0" w:color="auto"/>
              <w:bottom w:val="single" w:sz="4" w:space="0" w:color="auto"/>
              <w:right w:val="single" w:sz="4" w:space="0" w:color="auto"/>
            </w:tcBorders>
            <w:hideMark/>
          </w:tcPr>
          <w:p w14:paraId="7DEF51A0" w14:textId="77777777" w:rsidR="004C7A31" w:rsidRDefault="004C7A31">
            <w:pPr>
              <w:pStyle w:val="TAH"/>
              <w:rPr>
                <w:lang w:eastAsia="en-GB"/>
              </w:rPr>
            </w:pPr>
            <w:r>
              <w:rPr>
                <w:lang w:eastAsia="en-GB"/>
              </w:rPr>
              <w:t>Stop</w:t>
            </w:r>
          </w:p>
        </w:tc>
        <w:tc>
          <w:tcPr>
            <w:tcW w:w="2835" w:type="dxa"/>
            <w:tcBorders>
              <w:top w:val="single" w:sz="4" w:space="0" w:color="auto"/>
              <w:left w:val="single" w:sz="4" w:space="0" w:color="auto"/>
              <w:bottom w:val="single" w:sz="4" w:space="0" w:color="auto"/>
              <w:right w:val="single" w:sz="4" w:space="0" w:color="auto"/>
            </w:tcBorders>
            <w:hideMark/>
          </w:tcPr>
          <w:p w14:paraId="611B52CC" w14:textId="77777777" w:rsidR="004C7A31" w:rsidRDefault="004C7A31">
            <w:pPr>
              <w:pStyle w:val="TAH"/>
              <w:rPr>
                <w:lang w:eastAsia="en-GB"/>
              </w:rPr>
            </w:pPr>
            <w:r>
              <w:rPr>
                <w:lang w:eastAsia="en-GB"/>
              </w:rPr>
              <w:t>At expiry</w:t>
            </w:r>
          </w:p>
        </w:tc>
      </w:tr>
      <w:tr w:rsidR="004C7A31" w14:paraId="1648F809" w14:textId="77777777" w:rsidTr="004C7A31">
        <w:trPr>
          <w:cantSplit/>
          <w:ins w:id="10651" w:author="SA R2 -1807910" w:date="2018-05-15T10:31:00Z"/>
        </w:trPr>
        <w:tc>
          <w:tcPr>
            <w:tcW w:w="1134" w:type="dxa"/>
            <w:tcBorders>
              <w:top w:val="single" w:sz="4" w:space="0" w:color="auto"/>
              <w:left w:val="single" w:sz="4" w:space="0" w:color="auto"/>
              <w:bottom w:val="single" w:sz="4" w:space="0" w:color="auto"/>
              <w:right w:val="single" w:sz="4" w:space="0" w:color="auto"/>
            </w:tcBorders>
            <w:hideMark/>
          </w:tcPr>
          <w:p w14:paraId="03F33BA9" w14:textId="77777777" w:rsidR="004C7A31" w:rsidRDefault="004C7A31">
            <w:pPr>
              <w:pStyle w:val="TAL"/>
              <w:rPr>
                <w:ins w:id="10652" w:author="SA R2 -1807910" w:date="2018-05-15T10:31:00Z"/>
                <w:lang w:eastAsia="en-GB"/>
              </w:rPr>
            </w:pPr>
            <w:ins w:id="10653" w:author="SA R2 -1807910" w:date="2018-05-15T10:32:00Z">
              <w:r>
                <w:rPr>
                  <w:lang w:eastAsia="en-GB"/>
                </w:rPr>
                <w:t>T300</w:t>
              </w:r>
            </w:ins>
          </w:p>
        </w:tc>
        <w:tc>
          <w:tcPr>
            <w:tcW w:w="2268" w:type="dxa"/>
            <w:tcBorders>
              <w:top w:val="single" w:sz="4" w:space="0" w:color="auto"/>
              <w:left w:val="single" w:sz="4" w:space="0" w:color="auto"/>
              <w:bottom w:val="single" w:sz="4" w:space="0" w:color="auto"/>
              <w:right w:val="single" w:sz="4" w:space="0" w:color="auto"/>
            </w:tcBorders>
            <w:hideMark/>
          </w:tcPr>
          <w:p w14:paraId="25447293" w14:textId="77777777" w:rsidR="004C7A31" w:rsidRDefault="004C7A31">
            <w:pPr>
              <w:pStyle w:val="TAL"/>
              <w:rPr>
                <w:ins w:id="10654" w:author="SA R2 -1807910" w:date="2018-05-15T10:31:00Z"/>
                <w:lang w:eastAsia="en-GB"/>
              </w:rPr>
            </w:pPr>
            <w:ins w:id="10655" w:author="SA R2 -1807910" w:date="2018-05-15T10:32:00Z">
              <w:r>
                <w:rPr>
                  <w:i/>
                </w:rPr>
                <w:t>Transmission of RRCSetupRequest.</w:t>
              </w:r>
            </w:ins>
          </w:p>
        </w:tc>
        <w:tc>
          <w:tcPr>
            <w:tcW w:w="2835" w:type="dxa"/>
            <w:tcBorders>
              <w:top w:val="single" w:sz="4" w:space="0" w:color="auto"/>
              <w:left w:val="single" w:sz="4" w:space="0" w:color="auto"/>
              <w:bottom w:val="single" w:sz="4" w:space="0" w:color="auto"/>
              <w:right w:val="single" w:sz="4" w:space="0" w:color="auto"/>
            </w:tcBorders>
            <w:hideMark/>
          </w:tcPr>
          <w:p w14:paraId="4DEC4360" w14:textId="77777777" w:rsidR="004C7A31" w:rsidRDefault="004C7A31">
            <w:pPr>
              <w:pStyle w:val="TAL"/>
              <w:rPr>
                <w:ins w:id="10656" w:author="SA R2 -1807910" w:date="2018-05-15T10:31:00Z"/>
                <w:lang w:eastAsia="en-GB"/>
              </w:rPr>
            </w:pPr>
            <w:ins w:id="10657" w:author="SA R2 -1807910" w:date="2018-05-15T10:32:00Z">
              <w:r>
                <w:rPr>
                  <w:rFonts w:cs="Arial"/>
                </w:rPr>
                <w:t xml:space="preserve">Reception of </w:t>
              </w:r>
              <w:r>
                <w:rPr>
                  <w:rFonts w:cs="Arial"/>
                  <w:i/>
                </w:rPr>
                <w:t>RRCSetup</w:t>
              </w:r>
              <w:r>
                <w:rPr>
                  <w:rFonts w:cs="Arial"/>
                </w:rPr>
                <w:t xml:space="preserve"> or </w:t>
              </w:r>
              <w:r>
                <w:rPr>
                  <w:rFonts w:cs="Arial"/>
                  <w:i/>
                </w:rPr>
                <w:t>RRCReject</w:t>
              </w:r>
              <w:r>
                <w:rPr>
                  <w:rFonts w:cs="Arial"/>
                </w:rPr>
                <w:t xml:space="preserve"> message, cell re-selection and upon abortion of connection establishment by upper layers.</w:t>
              </w:r>
            </w:ins>
          </w:p>
        </w:tc>
        <w:tc>
          <w:tcPr>
            <w:tcW w:w="2835" w:type="dxa"/>
            <w:tcBorders>
              <w:top w:val="single" w:sz="4" w:space="0" w:color="auto"/>
              <w:left w:val="single" w:sz="4" w:space="0" w:color="auto"/>
              <w:bottom w:val="single" w:sz="4" w:space="0" w:color="auto"/>
              <w:right w:val="single" w:sz="4" w:space="0" w:color="auto"/>
            </w:tcBorders>
            <w:hideMark/>
          </w:tcPr>
          <w:p w14:paraId="7BE188C5" w14:textId="77777777" w:rsidR="004C7A31" w:rsidRDefault="004C7A31">
            <w:pPr>
              <w:pStyle w:val="TAL"/>
              <w:rPr>
                <w:ins w:id="10658" w:author="SA R2 -1807910" w:date="2018-05-15T10:31:00Z"/>
                <w:lang w:eastAsia="en-GB"/>
              </w:rPr>
            </w:pPr>
            <w:ins w:id="10659" w:author="SA R2 -1807910" w:date="2018-05-15T10:32:00Z">
              <w:r>
                <w:rPr>
                  <w:rFonts w:cs="Arial"/>
                  <w:szCs w:val="18"/>
                </w:rPr>
                <w:t xml:space="preserve">Perform the actions as specified in 5.3.3.6. </w:t>
              </w:r>
            </w:ins>
          </w:p>
        </w:tc>
      </w:tr>
      <w:tr w:rsidR="004C7A31" w14:paraId="6D1F6E6F" w14:textId="77777777" w:rsidTr="004C7A31">
        <w:trPr>
          <w:cantSplit/>
          <w:ins w:id="10660"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08603E86" w14:textId="77777777" w:rsidR="004C7A31" w:rsidRDefault="004C7A31">
            <w:pPr>
              <w:pStyle w:val="TAL"/>
              <w:rPr>
                <w:ins w:id="10661" w:author="SA R2 -1807910" w:date="2018-05-15T10:32:00Z"/>
                <w:lang w:eastAsia="en-GB"/>
              </w:rPr>
            </w:pPr>
            <w:commentRangeStart w:id="10662"/>
            <w:ins w:id="10663" w:author="SA R2 -1807910" w:date="2018-05-15T10:32:00Z">
              <w:r>
                <w:rPr>
                  <w:lang w:eastAsia="en-GB"/>
                </w:rPr>
                <w:t>T319</w:t>
              </w:r>
            </w:ins>
          </w:p>
        </w:tc>
        <w:tc>
          <w:tcPr>
            <w:tcW w:w="2268" w:type="dxa"/>
            <w:tcBorders>
              <w:top w:val="single" w:sz="4" w:space="0" w:color="auto"/>
              <w:left w:val="single" w:sz="4" w:space="0" w:color="auto"/>
              <w:bottom w:val="single" w:sz="4" w:space="0" w:color="auto"/>
              <w:right w:val="single" w:sz="4" w:space="0" w:color="auto"/>
            </w:tcBorders>
            <w:hideMark/>
          </w:tcPr>
          <w:p w14:paraId="6F4B5891" w14:textId="77777777" w:rsidR="004C7A31" w:rsidRDefault="004C7A31">
            <w:pPr>
              <w:pStyle w:val="TAL"/>
              <w:rPr>
                <w:ins w:id="10664" w:author="SA R2 -1807910" w:date="2018-05-15T10:32:00Z"/>
                <w:lang w:eastAsia="en-GB"/>
              </w:rPr>
            </w:pPr>
            <w:ins w:id="10665" w:author="SA R2 -1807910" w:date="2018-05-15T10:32:00Z">
              <w:r>
                <w:rPr>
                  <w:i/>
                </w:rPr>
                <w:t>Transmission of RRCResumeRequest.</w:t>
              </w:r>
            </w:ins>
          </w:p>
        </w:tc>
        <w:tc>
          <w:tcPr>
            <w:tcW w:w="2835" w:type="dxa"/>
            <w:tcBorders>
              <w:top w:val="single" w:sz="4" w:space="0" w:color="auto"/>
              <w:left w:val="single" w:sz="4" w:space="0" w:color="auto"/>
              <w:bottom w:val="single" w:sz="4" w:space="0" w:color="auto"/>
              <w:right w:val="single" w:sz="4" w:space="0" w:color="auto"/>
            </w:tcBorders>
            <w:hideMark/>
          </w:tcPr>
          <w:p w14:paraId="3891B43A" w14:textId="77777777" w:rsidR="004C7A31" w:rsidRDefault="004C7A31">
            <w:pPr>
              <w:pStyle w:val="TAL"/>
              <w:rPr>
                <w:ins w:id="10666" w:author="SA R2 -1807910" w:date="2018-05-15T10:32:00Z"/>
                <w:lang w:eastAsia="en-GB"/>
              </w:rPr>
            </w:pPr>
            <w:ins w:id="10667" w:author="SA R2 -1807910" w:date="2018-05-15T10:32:00Z">
              <w:r>
                <w:rPr>
                  <w:rFonts w:cs="Arial"/>
                </w:rPr>
                <w:t xml:space="preserve">Reception of </w:t>
              </w:r>
              <w:r>
                <w:rPr>
                  <w:rFonts w:cs="Arial"/>
                  <w:i/>
                </w:rPr>
                <w:t>RRCSetup, RRCRelease, RRCRelease with suspendConfig</w:t>
              </w:r>
              <w:r>
                <w:rPr>
                  <w:rFonts w:cs="Arial"/>
                </w:rPr>
                <w:t xml:space="preserve"> or </w:t>
              </w:r>
              <w:r>
                <w:rPr>
                  <w:rFonts w:cs="Arial"/>
                  <w:i/>
                </w:rPr>
                <w:t>RRCReject</w:t>
              </w:r>
              <w:r>
                <w:rPr>
                  <w:rFonts w:cs="Arial"/>
                </w:rPr>
                <w:t xml:space="preserve"> message, cell re-selection and upon abortion of connection establishment by upper layers.</w:t>
              </w:r>
            </w:ins>
          </w:p>
        </w:tc>
        <w:tc>
          <w:tcPr>
            <w:tcW w:w="2835" w:type="dxa"/>
            <w:tcBorders>
              <w:top w:val="single" w:sz="4" w:space="0" w:color="auto"/>
              <w:left w:val="single" w:sz="4" w:space="0" w:color="auto"/>
              <w:bottom w:val="single" w:sz="4" w:space="0" w:color="auto"/>
              <w:right w:val="single" w:sz="4" w:space="0" w:color="auto"/>
            </w:tcBorders>
            <w:hideMark/>
          </w:tcPr>
          <w:p w14:paraId="48BBF128" w14:textId="77777777" w:rsidR="004C7A31" w:rsidRDefault="004C7A31">
            <w:pPr>
              <w:pStyle w:val="TAL"/>
              <w:rPr>
                <w:ins w:id="10668" w:author="SA R2 -1807910" w:date="2018-05-15T10:32:00Z"/>
                <w:lang w:eastAsia="en-GB"/>
              </w:rPr>
            </w:pPr>
            <w:ins w:id="10669" w:author="SA R2 -1807910" w:date="2018-05-15T10:32:00Z">
              <w:r>
                <w:rPr>
                  <w:rFonts w:cs="Arial"/>
                  <w:szCs w:val="18"/>
                </w:rPr>
                <w:t>Perform the actions as specified in 5.3.13.5.</w:t>
              </w:r>
            </w:ins>
            <w:commentRangeEnd w:id="10662"/>
            <w:r>
              <w:rPr>
                <w:rStyle w:val="CommentReference"/>
              </w:rPr>
              <w:commentReference w:id="10662"/>
            </w:r>
          </w:p>
        </w:tc>
      </w:tr>
      <w:tr w:rsidR="004C7A31" w14:paraId="331281D6" w14:textId="77777777" w:rsidTr="004C7A31">
        <w:trPr>
          <w:cantSplit/>
          <w:ins w:id="10670"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69DC8F88" w14:textId="77777777" w:rsidR="004C7A31" w:rsidRDefault="004C7A31">
            <w:pPr>
              <w:pStyle w:val="TAL"/>
              <w:rPr>
                <w:ins w:id="10671" w:author="SA R2 -1807910" w:date="2018-05-15T10:32:00Z"/>
                <w:lang w:eastAsia="en-GB"/>
              </w:rPr>
            </w:pPr>
            <w:ins w:id="10672" w:author="SA R2 -1807910" w:date="2018-05-15T10:32:00Z">
              <w:r>
                <w:rPr>
                  <w:lang w:eastAsia="en-GB"/>
                </w:rPr>
                <w:t>T302</w:t>
              </w:r>
            </w:ins>
          </w:p>
        </w:tc>
        <w:tc>
          <w:tcPr>
            <w:tcW w:w="2268" w:type="dxa"/>
            <w:tcBorders>
              <w:top w:val="single" w:sz="4" w:space="0" w:color="auto"/>
              <w:left w:val="single" w:sz="4" w:space="0" w:color="auto"/>
              <w:bottom w:val="single" w:sz="4" w:space="0" w:color="auto"/>
              <w:right w:val="single" w:sz="4" w:space="0" w:color="auto"/>
            </w:tcBorders>
            <w:hideMark/>
          </w:tcPr>
          <w:p w14:paraId="4D7B544F" w14:textId="77777777" w:rsidR="004C7A31" w:rsidRDefault="004C7A31">
            <w:pPr>
              <w:pStyle w:val="TAL"/>
              <w:rPr>
                <w:ins w:id="10673" w:author="SA R2 -1807910" w:date="2018-05-15T10:32:00Z"/>
                <w:lang w:eastAsia="en-GB"/>
              </w:rPr>
            </w:pPr>
            <w:ins w:id="10674" w:author="SA R2 -1807910" w:date="2018-05-15T10:32:00Z">
              <w:r>
                <w:rPr>
                  <w:rFonts w:cs="Arial"/>
                </w:rPr>
                <w:t xml:space="preserve">Reception of </w:t>
              </w:r>
              <w:r>
                <w:rPr>
                  <w:rFonts w:cs="Arial"/>
                  <w:i/>
                </w:rPr>
                <w:t>RRCReject</w:t>
              </w:r>
              <w:r>
                <w:rPr>
                  <w:rFonts w:cs="Arial"/>
                </w:rPr>
                <w:t xml:space="preserve"> while performing RRC connection establishment or resume.</w:t>
              </w:r>
            </w:ins>
          </w:p>
        </w:tc>
        <w:tc>
          <w:tcPr>
            <w:tcW w:w="2835" w:type="dxa"/>
            <w:tcBorders>
              <w:top w:val="single" w:sz="4" w:space="0" w:color="auto"/>
              <w:left w:val="single" w:sz="4" w:space="0" w:color="auto"/>
              <w:bottom w:val="single" w:sz="4" w:space="0" w:color="auto"/>
              <w:right w:val="single" w:sz="4" w:space="0" w:color="auto"/>
            </w:tcBorders>
            <w:hideMark/>
          </w:tcPr>
          <w:p w14:paraId="0F5E36DD" w14:textId="77777777" w:rsidR="004C7A31" w:rsidRDefault="004C7A31">
            <w:pPr>
              <w:pStyle w:val="TAL"/>
              <w:rPr>
                <w:ins w:id="10675" w:author="SA R2 -1807910" w:date="2018-05-15T10:32:00Z"/>
                <w:lang w:eastAsia="en-GB"/>
              </w:rPr>
            </w:pPr>
            <w:ins w:id="10676" w:author="SA R2 -1807910" w:date="2018-05-15T10:32:00Z">
              <w:r>
                <w:rPr>
                  <w:rFonts w:cs="Arial"/>
                </w:rPr>
                <w:t>Upon entering RRC_CONNECTED and upon cell re-selection.</w:t>
              </w:r>
            </w:ins>
          </w:p>
        </w:tc>
        <w:tc>
          <w:tcPr>
            <w:tcW w:w="2835" w:type="dxa"/>
            <w:tcBorders>
              <w:top w:val="single" w:sz="4" w:space="0" w:color="auto"/>
              <w:left w:val="single" w:sz="4" w:space="0" w:color="auto"/>
              <w:bottom w:val="single" w:sz="4" w:space="0" w:color="auto"/>
              <w:right w:val="single" w:sz="4" w:space="0" w:color="auto"/>
            </w:tcBorders>
            <w:hideMark/>
          </w:tcPr>
          <w:p w14:paraId="2C6B7FCC" w14:textId="77777777" w:rsidR="004C7A31" w:rsidRDefault="004C7A31">
            <w:pPr>
              <w:pStyle w:val="TAL"/>
              <w:rPr>
                <w:ins w:id="10677" w:author="SA R2 -1807910" w:date="2018-05-15T10:32:00Z"/>
                <w:lang w:eastAsia="en-GB"/>
              </w:rPr>
            </w:pPr>
            <w:ins w:id="10678" w:author="SA R2 -1807910" w:date="2018-05-15T10:32:00Z">
              <w:r>
                <w:rPr>
                  <w:rFonts w:cs="Arial"/>
                  <w:szCs w:val="18"/>
                </w:rPr>
                <w:t>Inform upper layers about barring alleviation as specified in 5.3.x.</w:t>
              </w:r>
              <w:r>
                <w:rPr>
                  <w:rFonts w:cs="Arial"/>
                  <w:szCs w:val="18"/>
                  <w:lang w:val="sv-SE"/>
                </w:rPr>
                <w:t xml:space="preserve"> (FFS)</w:t>
              </w:r>
            </w:ins>
          </w:p>
        </w:tc>
      </w:tr>
      <w:tr w:rsidR="004C7A31" w14:paraId="24C70358" w14:textId="77777777" w:rsidTr="004C7A31">
        <w:trPr>
          <w:cantSplit/>
          <w:ins w:id="10679"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680BC894" w14:textId="77777777" w:rsidR="004C7A31" w:rsidRDefault="004C7A31">
            <w:pPr>
              <w:pStyle w:val="TAL"/>
              <w:rPr>
                <w:ins w:id="10680" w:author="SA R2 -1807910" w:date="2018-05-15T10:32:00Z"/>
                <w:lang w:eastAsia="en-GB"/>
              </w:rPr>
            </w:pPr>
            <w:commentRangeStart w:id="10681"/>
            <w:ins w:id="10682" w:author="SA R2 -1807910" w:date="2018-05-15T10:32:00Z">
              <w:r>
                <w:rPr>
                  <w:lang w:eastAsia="en-GB"/>
                </w:rPr>
                <w:t>T301</w:t>
              </w:r>
            </w:ins>
          </w:p>
        </w:tc>
        <w:tc>
          <w:tcPr>
            <w:tcW w:w="2268" w:type="dxa"/>
            <w:tcBorders>
              <w:top w:val="single" w:sz="4" w:space="0" w:color="auto"/>
              <w:left w:val="single" w:sz="4" w:space="0" w:color="auto"/>
              <w:bottom w:val="single" w:sz="4" w:space="0" w:color="auto"/>
              <w:right w:val="single" w:sz="4" w:space="0" w:color="auto"/>
            </w:tcBorders>
            <w:hideMark/>
          </w:tcPr>
          <w:p w14:paraId="271ACDCD" w14:textId="77777777" w:rsidR="004C7A31" w:rsidRDefault="004C7A31">
            <w:pPr>
              <w:pStyle w:val="TAL"/>
              <w:rPr>
                <w:ins w:id="10683" w:author="SA R2 -1807910" w:date="2018-05-15T10:32:00Z"/>
                <w:lang w:eastAsia="en-GB"/>
              </w:rPr>
            </w:pPr>
            <w:ins w:id="10684" w:author="SA R2 -1807910" w:date="2018-05-15T10:32:00Z">
              <w:r>
                <w:rPr>
                  <w:lang w:eastAsia="en-GB"/>
                </w:rPr>
                <w:t xml:space="preserve">Transmission of </w:t>
              </w:r>
              <w:r>
                <w:rPr>
                  <w:i/>
                  <w:lang w:eastAsia="en-GB"/>
                </w:rPr>
                <w:t>RRCReestabilshmentRequest</w:t>
              </w:r>
            </w:ins>
          </w:p>
        </w:tc>
        <w:tc>
          <w:tcPr>
            <w:tcW w:w="2835" w:type="dxa"/>
            <w:tcBorders>
              <w:top w:val="single" w:sz="4" w:space="0" w:color="auto"/>
              <w:left w:val="single" w:sz="4" w:space="0" w:color="auto"/>
              <w:bottom w:val="single" w:sz="4" w:space="0" w:color="auto"/>
              <w:right w:val="single" w:sz="4" w:space="0" w:color="auto"/>
            </w:tcBorders>
            <w:hideMark/>
          </w:tcPr>
          <w:p w14:paraId="4A560ADD" w14:textId="77777777" w:rsidR="004C7A31" w:rsidRDefault="004C7A31">
            <w:pPr>
              <w:pStyle w:val="TAL"/>
              <w:rPr>
                <w:ins w:id="10685" w:author="SA R2 -1807910" w:date="2018-05-15T10:32:00Z"/>
                <w:lang w:eastAsia="en-GB"/>
              </w:rPr>
            </w:pPr>
            <w:ins w:id="10686" w:author="SA R2 -1807910" w:date="2018-05-15T10:32:00Z">
              <w:r>
                <w:rPr>
                  <w:lang w:eastAsia="en-GB"/>
                </w:rPr>
                <w:t xml:space="preserve">Reception of </w:t>
              </w:r>
              <w:r>
                <w:rPr>
                  <w:i/>
                  <w:iCs/>
                  <w:lang w:eastAsia="en-GB"/>
                </w:rPr>
                <w:t>RRCReestablishment</w:t>
              </w:r>
              <w:r>
                <w:rPr>
                  <w:lang w:eastAsia="en-GB"/>
                </w:rPr>
                <w:t xml:space="preserve"> or </w:t>
              </w:r>
              <w:r>
                <w:rPr>
                  <w:i/>
                  <w:lang w:eastAsia="en-GB"/>
                </w:rPr>
                <w:t>RRCSetup</w:t>
              </w:r>
              <w:r>
                <w:rPr>
                  <w:lang w:eastAsia="en-GB"/>
                </w:rPr>
                <w:t>message as well as when the selected cell becomes unsuitable</w:t>
              </w:r>
            </w:ins>
          </w:p>
        </w:tc>
        <w:tc>
          <w:tcPr>
            <w:tcW w:w="2835" w:type="dxa"/>
            <w:tcBorders>
              <w:top w:val="single" w:sz="4" w:space="0" w:color="auto"/>
              <w:left w:val="single" w:sz="4" w:space="0" w:color="auto"/>
              <w:bottom w:val="single" w:sz="4" w:space="0" w:color="auto"/>
              <w:right w:val="single" w:sz="4" w:space="0" w:color="auto"/>
            </w:tcBorders>
            <w:hideMark/>
          </w:tcPr>
          <w:p w14:paraId="61EB8E82" w14:textId="77777777" w:rsidR="004C7A31" w:rsidRDefault="004C7A31">
            <w:pPr>
              <w:pStyle w:val="TAL"/>
              <w:rPr>
                <w:ins w:id="10687" w:author="SA R2 -1807910" w:date="2018-05-15T10:32:00Z"/>
                <w:lang w:eastAsia="en-GB"/>
              </w:rPr>
            </w:pPr>
            <w:ins w:id="10688" w:author="SA R2 -1807910" w:date="2018-05-15T10:32:00Z">
              <w:r>
                <w:rPr>
                  <w:lang w:eastAsia="en-GB"/>
                </w:rPr>
                <w:t>Go to RRC_IDLE</w:t>
              </w:r>
            </w:ins>
            <w:commentRangeEnd w:id="10681"/>
            <w:r>
              <w:rPr>
                <w:rStyle w:val="CommentReference"/>
              </w:rPr>
              <w:commentReference w:id="10681"/>
            </w:r>
          </w:p>
        </w:tc>
      </w:tr>
      <w:tr w:rsidR="004C7A31" w14:paraId="76A6BE22" w14:textId="77777777" w:rsidTr="004C7A31">
        <w:trPr>
          <w:cantSplit/>
        </w:trPr>
        <w:tc>
          <w:tcPr>
            <w:tcW w:w="1134" w:type="dxa"/>
            <w:tcBorders>
              <w:top w:val="single" w:sz="4" w:space="0" w:color="auto"/>
              <w:left w:val="single" w:sz="4" w:space="0" w:color="auto"/>
              <w:bottom w:val="single" w:sz="4" w:space="0" w:color="auto"/>
              <w:right w:val="single" w:sz="4" w:space="0" w:color="auto"/>
            </w:tcBorders>
            <w:hideMark/>
          </w:tcPr>
          <w:p w14:paraId="01D812F3" w14:textId="77777777" w:rsidR="004C7A31" w:rsidRDefault="004C7A31">
            <w:pPr>
              <w:pStyle w:val="TAL"/>
              <w:rPr>
                <w:lang w:eastAsia="en-GB"/>
              </w:rPr>
            </w:pPr>
            <w:r>
              <w:rPr>
                <w:lang w:eastAsia="en-GB"/>
              </w:rPr>
              <w:t>T304</w:t>
            </w:r>
          </w:p>
        </w:tc>
        <w:tc>
          <w:tcPr>
            <w:tcW w:w="2268" w:type="dxa"/>
            <w:tcBorders>
              <w:top w:val="single" w:sz="4" w:space="0" w:color="auto"/>
              <w:left w:val="single" w:sz="4" w:space="0" w:color="auto"/>
              <w:bottom w:val="single" w:sz="4" w:space="0" w:color="auto"/>
              <w:right w:val="single" w:sz="4" w:space="0" w:color="auto"/>
            </w:tcBorders>
            <w:hideMark/>
          </w:tcPr>
          <w:p w14:paraId="595BAECC" w14:textId="77777777" w:rsidR="004C7A31" w:rsidRDefault="004C7A31">
            <w:pPr>
              <w:pStyle w:val="TAL"/>
            </w:pPr>
            <w:r>
              <w:rPr>
                <w:lang w:eastAsia="en-GB"/>
              </w:rPr>
              <w:t xml:space="preserve">Reception of </w:t>
            </w:r>
            <w:r>
              <w:rPr>
                <w:i/>
                <w:lang w:eastAsia="en-GB"/>
              </w:rPr>
              <w:t>RRCReconfiguration</w:t>
            </w:r>
            <w:r>
              <w:rPr>
                <w:lang w:eastAsia="en-GB"/>
              </w:rPr>
              <w:t xml:space="preserve"> message including </w:t>
            </w:r>
            <w:r>
              <w:rPr>
                <w:i/>
              </w:rPr>
              <w:t>reconfigurationWithSync</w:t>
            </w:r>
          </w:p>
        </w:tc>
        <w:tc>
          <w:tcPr>
            <w:tcW w:w="2835" w:type="dxa"/>
            <w:tcBorders>
              <w:top w:val="single" w:sz="4" w:space="0" w:color="auto"/>
              <w:left w:val="single" w:sz="4" w:space="0" w:color="auto"/>
              <w:bottom w:val="single" w:sz="4" w:space="0" w:color="auto"/>
              <w:right w:val="single" w:sz="4" w:space="0" w:color="auto"/>
            </w:tcBorders>
            <w:hideMark/>
          </w:tcPr>
          <w:p w14:paraId="2D4D9CA2" w14:textId="77777777" w:rsidR="004C7A31" w:rsidRDefault="004C7A31">
            <w:pPr>
              <w:pStyle w:val="TAL"/>
              <w:rPr>
                <w:lang w:eastAsia="en-GB"/>
              </w:rPr>
            </w:pPr>
            <w:r>
              <w:rPr>
                <w:lang w:eastAsia="en-GB"/>
              </w:rPr>
              <w:t>Successful completion of random access on the corresponding  SpCell</w:t>
            </w:r>
          </w:p>
          <w:p w14:paraId="157EB923" w14:textId="77777777" w:rsidR="004C7A31" w:rsidRDefault="004C7A31">
            <w:pPr>
              <w:pStyle w:val="TAL"/>
              <w:rPr>
                <w:lang w:eastAsia="en-GB"/>
              </w:rPr>
            </w:pPr>
            <w:r>
              <w:rPr>
                <w:lang w:eastAsia="en-GB"/>
              </w:rPr>
              <w:t xml:space="preserve">For T304 of SCG, </w:t>
            </w:r>
            <w:r>
              <w:rPr>
                <w:rFonts w:eastAsia="SimSun"/>
                <w:lang w:eastAsia="zh-CN"/>
              </w:rPr>
              <w:t>upon SCG release</w:t>
            </w:r>
          </w:p>
        </w:tc>
        <w:tc>
          <w:tcPr>
            <w:tcW w:w="2835" w:type="dxa"/>
            <w:tcBorders>
              <w:top w:val="single" w:sz="4" w:space="0" w:color="auto"/>
              <w:left w:val="single" w:sz="4" w:space="0" w:color="auto"/>
              <w:bottom w:val="single" w:sz="4" w:space="0" w:color="auto"/>
              <w:right w:val="single" w:sz="4" w:space="0" w:color="auto"/>
            </w:tcBorders>
          </w:tcPr>
          <w:p w14:paraId="399135BA" w14:textId="77777777" w:rsidR="004C7A31" w:rsidRDefault="004C7A31">
            <w:pPr>
              <w:pStyle w:val="TAL"/>
              <w:rPr>
                <w:lang w:eastAsia="zh-CN"/>
              </w:rPr>
            </w:pPr>
            <w:r>
              <w:rPr>
                <w:lang w:eastAsia="en-GB"/>
              </w:rPr>
              <w:t>For T304 of SCG, inform network about the reconfiguration with sync failure by initiating the SCG failure information procedure as specified in 5.7.3</w:t>
            </w:r>
            <w:r>
              <w:rPr>
                <w:lang w:eastAsia="zh-CN"/>
              </w:rPr>
              <w:t>.</w:t>
            </w:r>
          </w:p>
          <w:p w14:paraId="12C6FB63" w14:textId="77777777" w:rsidR="004C7A31" w:rsidRDefault="004C7A31">
            <w:pPr>
              <w:pStyle w:val="TAL"/>
              <w:rPr>
                <w:lang w:eastAsia="en-GB"/>
              </w:rPr>
            </w:pPr>
          </w:p>
        </w:tc>
      </w:tr>
      <w:tr w:rsidR="004C7A31" w14:paraId="3C1949FC" w14:textId="77777777" w:rsidTr="004C7A31">
        <w:trPr>
          <w:cantSplit/>
        </w:trPr>
        <w:tc>
          <w:tcPr>
            <w:tcW w:w="1134" w:type="dxa"/>
            <w:tcBorders>
              <w:top w:val="single" w:sz="4" w:space="0" w:color="auto"/>
              <w:left w:val="single" w:sz="4" w:space="0" w:color="auto"/>
              <w:bottom w:val="single" w:sz="4" w:space="0" w:color="auto"/>
              <w:right w:val="single" w:sz="4" w:space="0" w:color="auto"/>
            </w:tcBorders>
          </w:tcPr>
          <w:p w14:paraId="75D90EE4" w14:textId="77777777" w:rsidR="004C7A31" w:rsidRDefault="004C7A31">
            <w:pPr>
              <w:pStyle w:val="TAL"/>
              <w:rPr>
                <w:lang w:eastAsia="en-GB"/>
              </w:rPr>
            </w:pPr>
            <w:r>
              <w:rPr>
                <w:lang w:eastAsia="en-GB"/>
              </w:rPr>
              <w:t>T310</w:t>
            </w:r>
          </w:p>
          <w:p w14:paraId="231D3A70" w14:textId="77777777" w:rsidR="004C7A31" w:rsidRDefault="004C7A31">
            <w:pPr>
              <w:pStyle w:val="TAL"/>
              <w:rPr>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3357AD09" w14:textId="77777777" w:rsidR="004C7A31" w:rsidRDefault="004C7A31">
            <w:pPr>
              <w:pStyle w:val="TAL"/>
              <w:rPr>
                <w:lang w:eastAsia="en-GB"/>
              </w:rPr>
            </w:pPr>
            <w:r>
              <w:rPr>
                <w:lang w:eastAsia="en-GB"/>
              </w:rPr>
              <w:t>Upon detecting physical layer problems for the SpCell i.e. upon receiving N310 consecutive out-of-sync indications from lower layers.</w:t>
            </w:r>
          </w:p>
        </w:tc>
        <w:tc>
          <w:tcPr>
            <w:tcW w:w="2835" w:type="dxa"/>
            <w:tcBorders>
              <w:top w:val="single" w:sz="4" w:space="0" w:color="auto"/>
              <w:left w:val="single" w:sz="4" w:space="0" w:color="auto"/>
              <w:bottom w:val="single" w:sz="4" w:space="0" w:color="auto"/>
              <w:right w:val="single" w:sz="4" w:space="0" w:color="auto"/>
            </w:tcBorders>
          </w:tcPr>
          <w:p w14:paraId="4595FDA6" w14:textId="77777777" w:rsidR="004C7A31" w:rsidRDefault="004C7A31">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and upon initiating the connection re-establishment procedure.</w:t>
            </w:r>
          </w:p>
          <w:p w14:paraId="263098CE" w14:textId="77777777" w:rsidR="004C7A31" w:rsidRDefault="004C7A31">
            <w:pPr>
              <w:pStyle w:val="TAL"/>
              <w:rPr>
                <w:lang w:eastAsia="en-GB"/>
              </w:rPr>
            </w:pPr>
            <w:r>
              <w:rPr>
                <w:lang w:eastAsia="en-GB"/>
              </w:rPr>
              <w:t>Upon SCG release, if the T310 is kept in SCG.</w:t>
            </w:r>
          </w:p>
          <w:p w14:paraId="3162E5F6" w14:textId="77777777" w:rsidR="004C7A31" w:rsidRDefault="004C7A31">
            <w:pPr>
              <w:pStyle w:val="TAL"/>
              <w:rPr>
                <w:lang w:eastAsia="en-GB"/>
              </w:rPr>
            </w:pPr>
          </w:p>
        </w:tc>
        <w:tc>
          <w:tcPr>
            <w:tcW w:w="2835" w:type="dxa"/>
            <w:tcBorders>
              <w:top w:val="single" w:sz="4" w:space="0" w:color="auto"/>
              <w:left w:val="single" w:sz="4" w:space="0" w:color="auto"/>
              <w:bottom w:val="single" w:sz="4" w:space="0" w:color="auto"/>
              <w:right w:val="single" w:sz="4" w:space="0" w:color="auto"/>
            </w:tcBorders>
            <w:hideMark/>
          </w:tcPr>
          <w:p w14:paraId="3A1CE104" w14:textId="77777777" w:rsidR="004C7A31" w:rsidRDefault="004C7A31">
            <w:pPr>
              <w:pStyle w:val="TAL"/>
              <w:rPr>
                <w:lang w:eastAsia="en-GB"/>
              </w:rPr>
            </w:pPr>
            <w:r>
              <w:rPr>
                <w:lang w:eastAsia="en-GB"/>
              </w:rPr>
              <w:t xml:space="preserve">If the T310 is kept in MCG: If security is not activated: go to RRC_IDLE else: initiate the connection re-establishment procedure. </w:t>
            </w:r>
          </w:p>
          <w:p w14:paraId="00F11758" w14:textId="77777777" w:rsidR="004C7A31" w:rsidRDefault="004C7A31">
            <w:pPr>
              <w:pStyle w:val="TAL"/>
              <w:rPr>
                <w:lang w:eastAsia="en-GB"/>
              </w:rPr>
            </w:pPr>
            <w:r>
              <w:rPr>
                <w:lang w:eastAsia="en-GB"/>
              </w:rPr>
              <w:t>If the T310 is kept in SCG, Inform E-UTRAN/NR about the SCG radio link failure by initiating the SCG failure information procedure as specified in 5.7.3.</w:t>
            </w:r>
          </w:p>
        </w:tc>
      </w:tr>
      <w:tr w:rsidR="004C7A31" w14:paraId="56DD10B2" w14:textId="77777777" w:rsidTr="004C7A31">
        <w:trPr>
          <w:cantSplit/>
        </w:trPr>
        <w:tc>
          <w:tcPr>
            <w:tcW w:w="1134" w:type="dxa"/>
            <w:tcBorders>
              <w:top w:val="single" w:sz="4" w:space="0" w:color="auto"/>
              <w:left w:val="single" w:sz="4" w:space="0" w:color="auto"/>
              <w:bottom w:val="single" w:sz="4" w:space="0" w:color="auto"/>
              <w:right w:val="single" w:sz="4" w:space="0" w:color="auto"/>
            </w:tcBorders>
          </w:tcPr>
          <w:p w14:paraId="3138192C" w14:textId="77777777" w:rsidR="004C7A31" w:rsidRDefault="004C7A31">
            <w:pPr>
              <w:pStyle w:val="TAL"/>
              <w:rPr>
                <w:lang w:eastAsia="en-GB"/>
              </w:rPr>
            </w:pPr>
            <w:r>
              <w:rPr>
                <w:lang w:eastAsia="en-GB"/>
              </w:rPr>
              <w:t>T311</w:t>
            </w:r>
          </w:p>
          <w:p w14:paraId="502A7D02" w14:textId="77777777" w:rsidR="004C7A31" w:rsidRDefault="004C7A31">
            <w:pPr>
              <w:pStyle w:val="TAL"/>
              <w:rPr>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090A8F45" w14:textId="77777777" w:rsidR="004C7A31" w:rsidRDefault="004C7A31">
            <w:pPr>
              <w:pStyle w:val="TAL"/>
              <w:rPr>
                <w:lang w:eastAsia="en-GB"/>
              </w:rPr>
            </w:pPr>
            <w:r>
              <w:rPr>
                <w:lang w:eastAsia="en-GB"/>
              </w:rPr>
              <w:t xml:space="preserve">Upon </w:t>
            </w:r>
            <w:bookmarkStart w:id="10689" w:name="OLE_LINK35"/>
            <w:bookmarkStart w:id="10690" w:name="OLE_LINK37"/>
            <w:r>
              <w:rPr>
                <w:lang w:eastAsia="en-GB"/>
              </w:rPr>
              <w:t>initiating the RRC connection re-establishment procedure</w:t>
            </w:r>
            <w:bookmarkEnd w:id="10689"/>
            <w:bookmarkEnd w:id="10690"/>
          </w:p>
        </w:tc>
        <w:tc>
          <w:tcPr>
            <w:tcW w:w="2835" w:type="dxa"/>
            <w:tcBorders>
              <w:top w:val="single" w:sz="4" w:space="0" w:color="auto"/>
              <w:left w:val="single" w:sz="4" w:space="0" w:color="auto"/>
              <w:bottom w:val="single" w:sz="4" w:space="0" w:color="auto"/>
              <w:right w:val="single" w:sz="4" w:space="0" w:color="auto"/>
            </w:tcBorders>
            <w:hideMark/>
          </w:tcPr>
          <w:p w14:paraId="7526FFDD" w14:textId="77777777" w:rsidR="004C7A31" w:rsidRDefault="004C7A31">
            <w:pPr>
              <w:pStyle w:val="TAL"/>
              <w:rPr>
                <w:lang w:eastAsia="en-GB"/>
              </w:rPr>
            </w:pPr>
            <w:r>
              <w:rPr>
                <w:lang w:eastAsia="en-GB"/>
              </w:rPr>
              <w:t>Selection of a suitable NR cell or a cell using another RAT.</w:t>
            </w:r>
          </w:p>
        </w:tc>
        <w:tc>
          <w:tcPr>
            <w:tcW w:w="2835" w:type="dxa"/>
            <w:tcBorders>
              <w:top w:val="single" w:sz="4" w:space="0" w:color="auto"/>
              <w:left w:val="single" w:sz="4" w:space="0" w:color="auto"/>
              <w:bottom w:val="single" w:sz="4" w:space="0" w:color="auto"/>
              <w:right w:val="single" w:sz="4" w:space="0" w:color="auto"/>
            </w:tcBorders>
            <w:hideMark/>
          </w:tcPr>
          <w:p w14:paraId="7432AB28" w14:textId="77777777" w:rsidR="004C7A31" w:rsidRDefault="004C7A31">
            <w:pPr>
              <w:pStyle w:val="TAL"/>
              <w:rPr>
                <w:lang w:eastAsia="en-GB"/>
              </w:rPr>
            </w:pPr>
            <w:r>
              <w:rPr>
                <w:lang w:eastAsia="en-GB"/>
              </w:rPr>
              <w:t>Enter RRC_IDLE</w:t>
            </w:r>
          </w:p>
        </w:tc>
      </w:tr>
      <w:tr w:rsidR="004C7A31" w14:paraId="6CCDE9B3" w14:textId="77777777" w:rsidTr="004C7A31">
        <w:trPr>
          <w:cantSplit/>
          <w:ins w:id="10691"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79D65D8B" w14:textId="77777777" w:rsidR="004C7A31" w:rsidRDefault="004C7A31">
            <w:pPr>
              <w:pStyle w:val="TAL"/>
              <w:rPr>
                <w:ins w:id="10692" w:author="SA R2 -1807910" w:date="2018-05-15T10:32:00Z"/>
                <w:lang w:eastAsia="en-GB"/>
              </w:rPr>
            </w:pPr>
            <w:ins w:id="10693" w:author="SA R2 -1807910" w:date="2018-05-15T10:32:00Z">
              <w:r>
                <w:rPr>
                  <w:lang w:eastAsia="en-GB"/>
                </w:rPr>
                <w:t>T320</w:t>
              </w:r>
            </w:ins>
          </w:p>
        </w:tc>
        <w:tc>
          <w:tcPr>
            <w:tcW w:w="2268" w:type="dxa"/>
            <w:tcBorders>
              <w:top w:val="single" w:sz="4" w:space="0" w:color="auto"/>
              <w:left w:val="single" w:sz="4" w:space="0" w:color="auto"/>
              <w:bottom w:val="single" w:sz="4" w:space="0" w:color="auto"/>
              <w:right w:val="single" w:sz="4" w:space="0" w:color="auto"/>
            </w:tcBorders>
            <w:hideMark/>
          </w:tcPr>
          <w:p w14:paraId="2FCF9861" w14:textId="77777777" w:rsidR="004C7A31" w:rsidRDefault="004C7A31">
            <w:pPr>
              <w:pStyle w:val="TAL"/>
              <w:rPr>
                <w:ins w:id="10694" w:author="SA R2 -1807910" w:date="2018-05-15T10:32:00Z"/>
                <w:lang w:eastAsia="en-GB"/>
              </w:rPr>
            </w:pPr>
            <w:ins w:id="10695" w:author="SA R2 -1807910" w:date="2018-05-15T10:32:00Z">
              <w:r>
                <w:rPr>
                  <w:i/>
                </w:rPr>
                <w:t>Upon receiving t320 or upon cell (re)selection to NR from another RAT with validity time configured for dedicated priorities (in which case the remaining validity time is applied).</w:t>
              </w:r>
            </w:ins>
          </w:p>
        </w:tc>
        <w:tc>
          <w:tcPr>
            <w:tcW w:w="2835" w:type="dxa"/>
            <w:tcBorders>
              <w:top w:val="single" w:sz="4" w:space="0" w:color="auto"/>
              <w:left w:val="single" w:sz="4" w:space="0" w:color="auto"/>
              <w:bottom w:val="single" w:sz="4" w:space="0" w:color="auto"/>
              <w:right w:val="single" w:sz="4" w:space="0" w:color="auto"/>
            </w:tcBorders>
            <w:hideMark/>
          </w:tcPr>
          <w:p w14:paraId="4A1596E2" w14:textId="77777777" w:rsidR="004C7A31" w:rsidRDefault="004C7A31">
            <w:pPr>
              <w:pStyle w:val="TAL"/>
              <w:rPr>
                <w:ins w:id="10696" w:author="SA R2 -1807910" w:date="2018-05-15T10:32:00Z"/>
                <w:lang w:eastAsia="en-GB"/>
              </w:rPr>
            </w:pPr>
            <w:ins w:id="10697" w:author="SA R2 -1807910" w:date="2018-05-15T10:32:00Z">
              <w:r>
                <w:t>Upon entering RRC_CONNECTED, when PLMN selection is performed on request by NAS, or upon cell (re)selection to another RAT (in which case the timer is carried on to the other RAT).</w:t>
              </w:r>
            </w:ins>
          </w:p>
        </w:tc>
        <w:tc>
          <w:tcPr>
            <w:tcW w:w="2835" w:type="dxa"/>
            <w:tcBorders>
              <w:top w:val="single" w:sz="4" w:space="0" w:color="auto"/>
              <w:left w:val="single" w:sz="4" w:space="0" w:color="auto"/>
              <w:bottom w:val="single" w:sz="4" w:space="0" w:color="auto"/>
              <w:right w:val="single" w:sz="4" w:space="0" w:color="auto"/>
            </w:tcBorders>
            <w:hideMark/>
          </w:tcPr>
          <w:p w14:paraId="394A272E" w14:textId="77777777" w:rsidR="004C7A31" w:rsidRDefault="004C7A31">
            <w:pPr>
              <w:pStyle w:val="TAL"/>
              <w:rPr>
                <w:ins w:id="10698" w:author="SA R2 -1807910" w:date="2018-05-15T10:32:00Z"/>
                <w:lang w:eastAsia="en-GB"/>
              </w:rPr>
            </w:pPr>
            <w:ins w:id="10699" w:author="SA R2 -1807910" w:date="2018-05-15T10:32:00Z">
              <w:r>
                <w:t xml:space="preserve">Discard the cell reselection priority </w:t>
              </w:r>
              <w:smartTag w:uri="urn:schemas-microsoft-com:office:smarttags" w:element="PersonName">
                <w:r>
                  <w:t>info</w:t>
                </w:r>
              </w:smartTag>
              <w:r>
                <w:t>rmation provided by dedicated signalling.</w:t>
              </w:r>
            </w:ins>
          </w:p>
        </w:tc>
      </w:tr>
      <w:tr w:rsidR="004C7A31" w14:paraId="6B233E6D" w14:textId="77777777" w:rsidTr="004C7A31">
        <w:trPr>
          <w:cantSplit/>
          <w:ins w:id="10700"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328B57A3" w14:textId="77777777" w:rsidR="004C7A31" w:rsidRDefault="004C7A31">
            <w:pPr>
              <w:pStyle w:val="TAL"/>
              <w:rPr>
                <w:ins w:id="10701" w:author="SA R2 -1807910" w:date="2018-05-15T10:32:00Z"/>
                <w:lang w:eastAsia="en-GB"/>
              </w:rPr>
            </w:pPr>
            <w:ins w:id="10702" w:author="SA R2 -1807910" w:date="2018-05-15T10:32:00Z">
              <w:r>
                <w:rPr>
                  <w:lang w:eastAsia="en-GB"/>
                </w:rPr>
                <w:t>T325</w:t>
              </w:r>
            </w:ins>
          </w:p>
        </w:tc>
        <w:tc>
          <w:tcPr>
            <w:tcW w:w="2268" w:type="dxa"/>
            <w:tcBorders>
              <w:top w:val="single" w:sz="4" w:space="0" w:color="auto"/>
              <w:left w:val="single" w:sz="4" w:space="0" w:color="auto"/>
              <w:bottom w:val="single" w:sz="4" w:space="0" w:color="auto"/>
              <w:right w:val="single" w:sz="4" w:space="0" w:color="auto"/>
            </w:tcBorders>
            <w:hideMark/>
          </w:tcPr>
          <w:p w14:paraId="26ADD95D" w14:textId="77777777" w:rsidR="004C7A31" w:rsidRDefault="004C7A31">
            <w:pPr>
              <w:pStyle w:val="TAL"/>
              <w:rPr>
                <w:ins w:id="10703" w:author="SA R2 -1807910" w:date="2018-05-15T10:32:00Z"/>
                <w:lang w:eastAsia="en-GB"/>
              </w:rPr>
            </w:pPr>
            <w:commentRangeStart w:id="10704"/>
            <w:ins w:id="10705" w:author="SA R2 -1807910" w:date="2018-05-15T10:32:00Z">
              <w:r>
                <w:rPr>
                  <w:lang w:eastAsia="en-GB"/>
                </w:rPr>
                <w:t xml:space="preserve">Timer (re)started upon receiving </w:t>
              </w:r>
              <w:r>
                <w:rPr>
                  <w:i/>
                  <w:lang w:eastAsia="en-GB"/>
                </w:rPr>
                <w:t>RRC</w:t>
              </w:r>
              <w:r>
                <w:rPr>
                  <w:i/>
                  <w:lang w:val="sv-SE" w:eastAsia="en-GB"/>
                </w:rPr>
                <w:t xml:space="preserve">Release </w:t>
              </w:r>
              <w:r>
                <w:rPr>
                  <w:lang w:eastAsia="en-GB"/>
                </w:rPr>
                <w:t xml:space="preserve">message with </w:t>
              </w:r>
              <w:r>
                <w:rPr>
                  <w:i/>
                  <w:iCs/>
                  <w:lang w:eastAsia="en-GB"/>
                </w:rPr>
                <w:t>deprioritisationTimer</w:t>
              </w:r>
              <w:r>
                <w:rPr>
                  <w:lang w:eastAsia="en-GB"/>
                </w:rPr>
                <w:t>.</w:t>
              </w:r>
            </w:ins>
            <w:commentRangeEnd w:id="10704"/>
            <w:r>
              <w:rPr>
                <w:rStyle w:val="CommentReference"/>
              </w:rPr>
              <w:commentReference w:id="10704"/>
            </w:r>
          </w:p>
        </w:tc>
        <w:tc>
          <w:tcPr>
            <w:tcW w:w="2835" w:type="dxa"/>
            <w:tcBorders>
              <w:top w:val="single" w:sz="4" w:space="0" w:color="auto"/>
              <w:left w:val="single" w:sz="4" w:space="0" w:color="auto"/>
              <w:bottom w:val="single" w:sz="4" w:space="0" w:color="auto"/>
              <w:right w:val="single" w:sz="4" w:space="0" w:color="auto"/>
            </w:tcBorders>
          </w:tcPr>
          <w:p w14:paraId="767893C2" w14:textId="77777777" w:rsidR="004C7A31" w:rsidRDefault="004C7A31">
            <w:pPr>
              <w:pStyle w:val="TAL"/>
              <w:rPr>
                <w:ins w:id="10706" w:author="SA R2 -1807910" w:date="2018-05-15T10:32:00Z"/>
                <w:lang w:eastAsia="en-GB"/>
              </w:rPr>
            </w:pPr>
          </w:p>
        </w:tc>
        <w:tc>
          <w:tcPr>
            <w:tcW w:w="2835" w:type="dxa"/>
            <w:tcBorders>
              <w:top w:val="single" w:sz="4" w:space="0" w:color="auto"/>
              <w:left w:val="single" w:sz="4" w:space="0" w:color="auto"/>
              <w:bottom w:val="single" w:sz="4" w:space="0" w:color="auto"/>
              <w:right w:val="single" w:sz="4" w:space="0" w:color="auto"/>
            </w:tcBorders>
            <w:hideMark/>
          </w:tcPr>
          <w:p w14:paraId="0AC9648D" w14:textId="77777777" w:rsidR="004C7A31" w:rsidRDefault="004C7A31">
            <w:pPr>
              <w:pStyle w:val="TAL"/>
              <w:rPr>
                <w:ins w:id="10707" w:author="SA R2 -1807910" w:date="2018-05-15T10:32:00Z"/>
                <w:lang w:eastAsia="en-GB"/>
              </w:rPr>
            </w:pPr>
            <w:ins w:id="10708" w:author="SA R2 -1807910" w:date="2018-05-15T10:32:00Z">
              <w:r>
                <w:rPr>
                  <w:lang w:eastAsia="en-GB"/>
                </w:rPr>
                <w:t xml:space="preserve">Stop deprioritisation of all frequencies or </w:t>
              </w:r>
              <w:r>
                <w:rPr>
                  <w:lang w:val="sv-SE" w:eastAsia="en-GB"/>
                </w:rPr>
                <w:t>NR</w:t>
              </w:r>
              <w:r>
                <w:rPr>
                  <w:lang w:eastAsia="en-GB"/>
                </w:rPr>
                <w:t xml:space="preserve"> signalled by </w:t>
              </w:r>
              <w:r>
                <w:rPr>
                  <w:i/>
                  <w:lang w:eastAsia="en-GB"/>
                </w:rPr>
                <w:t>RRC</w:t>
              </w:r>
              <w:r>
                <w:rPr>
                  <w:i/>
                  <w:lang w:val="sv-SE" w:eastAsia="en-GB"/>
                </w:rPr>
                <w:t>Release</w:t>
              </w:r>
              <w:r>
                <w:rPr>
                  <w:i/>
                  <w:lang w:eastAsia="en-GB"/>
                </w:rPr>
                <w:t>.</w:t>
              </w:r>
            </w:ins>
          </w:p>
        </w:tc>
      </w:tr>
      <w:tr w:rsidR="004C7A31" w14:paraId="69D41E84" w14:textId="77777777" w:rsidTr="004C7A31">
        <w:trPr>
          <w:cantSplit/>
          <w:ins w:id="10709"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421EC732" w14:textId="77777777" w:rsidR="004C7A31" w:rsidRDefault="004C7A31">
            <w:pPr>
              <w:pStyle w:val="TAL"/>
              <w:rPr>
                <w:ins w:id="10710" w:author="SA R2 -1807910" w:date="2018-05-15T10:32:00Z"/>
                <w:lang w:eastAsia="en-GB"/>
              </w:rPr>
            </w:pPr>
            <w:ins w:id="10711" w:author="SA R2 -1807910" w:date="2018-05-15T10:32:00Z">
              <w:r>
                <w:rPr>
                  <w:lang w:eastAsia="en-GB"/>
                </w:rPr>
                <w:t>T380</w:t>
              </w:r>
            </w:ins>
          </w:p>
        </w:tc>
        <w:tc>
          <w:tcPr>
            <w:tcW w:w="2268" w:type="dxa"/>
            <w:tcBorders>
              <w:top w:val="single" w:sz="4" w:space="0" w:color="auto"/>
              <w:left w:val="single" w:sz="4" w:space="0" w:color="auto"/>
              <w:bottom w:val="single" w:sz="4" w:space="0" w:color="auto"/>
              <w:right w:val="single" w:sz="4" w:space="0" w:color="auto"/>
            </w:tcBorders>
            <w:hideMark/>
          </w:tcPr>
          <w:p w14:paraId="31CC9CB6" w14:textId="77777777" w:rsidR="004C7A31" w:rsidRDefault="004C7A31">
            <w:pPr>
              <w:pStyle w:val="TAL"/>
              <w:rPr>
                <w:ins w:id="10712" w:author="SA R2 -1807910" w:date="2018-05-15T10:32:00Z"/>
                <w:lang w:eastAsia="en-GB"/>
              </w:rPr>
            </w:pPr>
            <w:commentRangeStart w:id="10713"/>
            <w:ins w:id="10714" w:author="SA R2 -1807910" w:date="2018-05-15T10:32:00Z">
              <w:r>
                <w:rPr>
                  <w:rFonts w:eastAsia="Batang"/>
                  <w:noProof/>
                  <w:lang w:eastAsia="en-GB"/>
                </w:rPr>
                <w:t xml:space="preserve">Reception of </w:t>
              </w:r>
              <w:commentRangeStart w:id="10715"/>
              <w:r>
                <w:rPr>
                  <w:rFonts w:eastAsia="Batang"/>
                  <w:i/>
                  <w:noProof/>
                  <w:lang w:eastAsia="en-GB"/>
                </w:rPr>
                <w:t>RRC</w:t>
              </w:r>
            </w:ins>
            <w:commentRangeEnd w:id="10715"/>
            <w:r>
              <w:rPr>
                <w:rStyle w:val="CommentReference"/>
              </w:rPr>
              <w:commentReference w:id="10715"/>
            </w:r>
            <w:ins w:id="10716" w:author="SA R2 -1807910" w:date="2018-05-15T10:32:00Z">
              <w:r>
                <w:rPr>
                  <w:rFonts w:eastAsia="Batang"/>
                  <w:i/>
                  <w:noProof/>
                  <w:lang w:eastAsia="en-GB"/>
                </w:rPr>
                <w:t>Suspend.</w:t>
              </w:r>
            </w:ins>
            <w:commentRangeEnd w:id="10713"/>
            <w:r>
              <w:rPr>
                <w:rStyle w:val="CommentReference"/>
              </w:rPr>
              <w:commentReference w:id="10713"/>
            </w:r>
          </w:p>
        </w:tc>
        <w:tc>
          <w:tcPr>
            <w:tcW w:w="2835" w:type="dxa"/>
            <w:tcBorders>
              <w:top w:val="single" w:sz="4" w:space="0" w:color="auto"/>
              <w:left w:val="single" w:sz="4" w:space="0" w:color="auto"/>
              <w:bottom w:val="single" w:sz="4" w:space="0" w:color="auto"/>
              <w:right w:val="single" w:sz="4" w:space="0" w:color="auto"/>
            </w:tcBorders>
          </w:tcPr>
          <w:p w14:paraId="11A4B9E7" w14:textId="77777777" w:rsidR="004C7A31" w:rsidRDefault="004C7A31">
            <w:pPr>
              <w:pStyle w:val="TAL"/>
              <w:rPr>
                <w:ins w:id="10717" w:author="SA R2 -1807910" w:date="2018-05-15T10:32:00Z"/>
                <w:rFonts w:eastAsia="MS Mincho"/>
              </w:rPr>
            </w:pPr>
            <w:ins w:id="10718" w:author="SA R2 -1807910" w:date="2018-05-15T10:32:00Z">
              <w:r>
                <w:rPr>
                  <w:rFonts w:eastAsia="Batang"/>
                  <w:noProof/>
                  <w:lang w:eastAsia="en-GB"/>
                </w:rPr>
                <w:t xml:space="preserve">Upon initiation of RRC resume </w:t>
              </w:r>
              <w:commentRangeStart w:id="10719"/>
              <w:r>
                <w:rPr>
                  <w:rFonts w:eastAsia="Batang"/>
                  <w:noProof/>
                  <w:lang w:eastAsia="en-GB"/>
                </w:rPr>
                <w:t>procedure</w:t>
              </w:r>
            </w:ins>
            <w:commentRangeEnd w:id="10719"/>
            <w:r>
              <w:rPr>
                <w:rStyle w:val="CommentReference"/>
              </w:rPr>
              <w:commentReference w:id="10719"/>
            </w:r>
            <w:ins w:id="10720" w:author="SA R2 -1807910" w:date="2018-05-15T10:32:00Z">
              <w:r>
                <w:rPr>
                  <w:rFonts w:eastAsia="Batang"/>
                  <w:noProof/>
                  <w:lang w:eastAsia="en-GB"/>
                </w:rPr>
                <w:t>.</w:t>
              </w:r>
            </w:ins>
          </w:p>
          <w:p w14:paraId="777C86D7" w14:textId="77777777" w:rsidR="004C7A31" w:rsidRDefault="004C7A31">
            <w:pPr>
              <w:pStyle w:val="TAL"/>
              <w:rPr>
                <w:ins w:id="10721" w:author="SA R2 -1807910" w:date="2018-05-15T10:32:00Z"/>
                <w:lang w:eastAsia="en-GB"/>
              </w:rPr>
            </w:pPr>
          </w:p>
        </w:tc>
        <w:tc>
          <w:tcPr>
            <w:tcW w:w="2835" w:type="dxa"/>
            <w:tcBorders>
              <w:top w:val="single" w:sz="4" w:space="0" w:color="auto"/>
              <w:left w:val="single" w:sz="4" w:space="0" w:color="auto"/>
              <w:bottom w:val="single" w:sz="4" w:space="0" w:color="auto"/>
              <w:right w:val="single" w:sz="4" w:space="0" w:color="auto"/>
            </w:tcBorders>
            <w:hideMark/>
          </w:tcPr>
          <w:p w14:paraId="7F4DE195" w14:textId="77777777" w:rsidR="004C7A31" w:rsidRDefault="004C7A31">
            <w:pPr>
              <w:pStyle w:val="TAL"/>
              <w:rPr>
                <w:ins w:id="10722" w:author="SA R2 -1807910" w:date="2018-05-15T10:32:00Z"/>
                <w:lang w:eastAsia="en-GB"/>
              </w:rPr>
            </w:pPr>
            <w:ins w:id="10723" w:author="SA R2 -1807910" w:date="2018-05-15T10:32:00Z">
              <w:r>
                <w:rPr>
                  <w:rFonts w:eastAsia="Batang"/>
                  <w:noProof/>
                  <w:lang w:eastAsia="en-GB"/>
                </w:rPr>
                <w:t>Perform the actions as specified in 5.3.13.</w:t>
              </w:r>
            </w:ins>
          </w:p>
        </w:tc>
      </w:tr>
      <w:tr w:rsidR="004C7A31" w14:paraId="3D1F4399" w14:textId="77777777" w:rsidTr="004C7A31">
        <w:trPr>
          <w:cantSplit/>
          <w:ins w:id="10724" w:author="Rapporteur ASN1 SA" w:date="2018-06-28T15:31:00Z"/>
        </w:trPr>
        <w:tc>
          <w:tcPr>
            <w:tcW w:w="1134" w:type="dxa"/>
            <w:tcBorders>
              <w:top w:val="single" w:sz="4" w:space="0" w:color="auto"/>
              <w:left w:val="single" w:sz="4" w:space="0" w:color="auto"/>
              <w:bottom w:val="single" w:sz="4" w:space="0" w:color="auto"/>
              <w:right w:val="single" w:sz="4" w:space="0" w:color="auto"/>
            </w:tcBorders>
            <w:hideMark/>
          </w:tcPr>
          <w:p w14:paraId="09A3A4DE" w14:textId="77777777" w:rsidR="004C7A31" w:rsidRDefault="004C7A31">
            <w:pPr>
              <w:pStyle w:val="TAL"/>
              <w:rPr>
                <w:ins w:id="10725" w:author="Rapporteur ASN1 SA" w:date="2018-06-28T15:31:00Z"/>
                <w:lang w:eastAsia="en-GB"/>
              </w:rPr>
            </w:pPr>
            <w:ins w:id="10726" w:author="Rapporteur ASN1 SA" w:date="2018-06-28T15:32:00Z">
              <w:r>
                <w:rPr>
                  <w:lang w:eastAsia="en-GB"/>
                </w:rPr>
                <w:t>[T30x]</w:t>
              </w:r>
            </w:ins>
          </w:p>
        </w:tc>
        <w:tc>
          <w:tcPr>
            <w:tcW w:w="2268" w:type="dxa"/>
            <w:tcBorders>
              <w:top w:val="single" w:sz="4" w:space="0" w:color="auto"/>
              <w:left w:val="single" w:sz="4" w:space="0" w:color="auto"/>
              <w:bottom w:val="single" w:sz="4" w:space="0" w:color="auto"/>
              <w:right w:val="single" w:sz="4" w:space="0" w:color="auto"/>
            </w:tcBorders>
            <w:hideMark/>
          </w:tcPr>
          <w:p w14:paraId="65F8963D" w14:textId="77777777" w:rsidR="004C7A31" w:rsidRDefault="004C7A31">
            <w:pPr>
              <w:pStyle w:val="TAL"/>
              <w:rPr>
                <w:ins w:id="10727" w:author="Rapporteur ASN1 SA" w:date="2018-06-28T15:31:00Z"/>
                <w:rFonts w:eastAsia="Batang"/>
                <w:noProof/>
                <w:lang w:eastAsia="en-GB"/>
              </w:rPr>
            </w:pPr>
            <w:ins w:id="10728" w:author="Rapporteur ASN1 SA" w:date="2018-06-28T15:32:00Z">
              <w:r>
                <w:rPr>
                  <w:rFonts w:eastAsia="Batang"/>
                  <w:noProof/>
                  <w:lang w:eastAsia="en-GB"/>
                </w:rPr>
                <w:t>When access attempt is barred at access barrng check for an Access Category.</w:t>
              </w:r>
            </w:ins>
          </w:p>
        </w:tc>
        <w:tc>
          <w:tcPr>
            <w:tcW w:w="2835" w:type="dxa"/>
            <w:tcBorders>
              <w:top w:val="single" w:sz="4" w:space="0" w:color="auto"/>
              <w:left w:val="single" w:sz="4" w:space="0" w:color="auto"/>
              <w:bottom w:val="single" w:sz="4" w:space="0" w:color="auto"/>
              <w:right w:val="single" w:sz="4" w:space="0" w:color="auto"/>
            </w:tcBorders>
          </w:tcPr>
          <w:p w14:paraId="0CA887D7" w14:textId="77777777" w:rsidR="004C7A31" w:rsidRDefault="004C7A31">
            <w:pPr>
              <w:pStyle w:val="TAL"/>
              <w:rPr>
                <w:ins w:id="10729" w:author="Rapporteur ASN1 SA" w:date="2018-06-28T15:31:00Z"/>
                <w:rFonts w:eastAsia="Batang"/>
                <w:noProof/>
                <w:lang w:eastAsia="en-GB"/>
              </w:rPr>
            </w:pPr>
          </w:p>
        </w:tc>
        <w:tc>
          <w:tcPr>
            <w:tcW w:w="2835" w:type="dxa"/>
            <w:tcBorders>
              <w:top w:val="single" w:sz="4" w:space="0" w:color="auto"/>
              <w:left w:val="single" w:sz="4" w:space="0" w:color="auto"/>
              <w:bottom w:val="single" w:sz="4" w:space="0" w:color="auto"/>
              <w:right w:val="single" w:sz="4" w:space="0" w:color="auto"/>
            </w:tcBorders>
            <w:hideMark/>
          </w:tcPr>
          <w:p w14:paraId="3870093D" w14:textId="77777777" w:rsidR="004C7A31" w:rsidRDefault="004C7A31">
            <w:pPr>
              <w:pStyle w:val="TAL"/>
              <w:rPr>
                <w:ins w:id="10730" w:author="Rapporteur ASN1 SA" w:date="2018-06-28T15:31:00Z"/>
                <w:rFonts w:eastAsia="Batang"/>
                <w:noProof/>
                <w:lang w:eastAsia="en-GB"/>
              </w:rPr>
            </w:pPr>
            <w:ins w:id="10731" w:author="Rapporteur ASN1 SA" w:date="2018-06-28T15:32:00Z">
              <w:r>
                <w:rPr>
                  <w:rFonts w:eastAsia="Batang"/>
                  <w:noProof/>
                  <w:lang w:eastAsia="en-GB"/>
                </w:rPr>
                <w:t>Perform the actions as specified in 5.3.14.4.</w:t>
              </w:r>
            </w:ins>
          </w:p>
        </w:tc>
      </w:tr>
    </w:tbl>
    <w:p w14:paraId="737127A2" w14:textId="77777777" w:rsidR="004C7A31" w:rsidRDefault="004C7A31" w:rsidP="004C7A31"/>
    <w:p w14:paraId="570A7700" w14:textId="77777777" w:rsidR="004C7A31" w:rsidRDefault="004C7A31" w:rsidP="004C7A31">
      <w:pPr>
        <w:pStyle w:val="Heading3"/>
      </w:pPr>
      <w:bookmarkStart w:id="10732" w:name="_Toc510018734"/>
      <w:r>
        <w:t>7.1.2</w:t>
      </w:r>
      <w:r>
        <w:tab/>
        <w:t>Timer handling</w:t>
      </w:r>
      <w:bookmarkEnd w:id="10732"/>
    </w:p>
    <w:p w14:paraId="47840C4C" w14:textId="77777777" w:rsidR="004C7A31" w:rsidRDefault="004C7A31" w:rsidP="004C7A31">
      <w:r>
        <w:t>When the UE applies zero value for a timer, the timer shall be started and immediately expire unless explicitly stated otherwise.</w:t>
      </w:r>
    </w:p>
    <w:p w14:paraId="2FD89C86" w14:textId="77777777" w:rsidR="004C7A31" w:rsidRDefault="004C7A31" w:rsidP="004C7A31">
      <w:pPr>
        <w:pStyle w:val="Heading2"/>
      </w:pPr>
      <w:bookmarkStart w:id="10733" w:name="_Toc510018735"/>
      <w:r>
        <w:t>7.2</w:t>
      </w:r>
      <w:r>
        <w:tab/>
        <w:t>Counters</w:t>
      </w:r>
      <w:bookmarkEnd w:id="1073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4C7A31" w14:paraId="511D2FA2" w14:textId="77777777" w:rsidTr="004C7A31">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23F97D26" w14:textId="77777777" w:rsidR="004C7A31" w:rsidRDefault="004C7A31">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3542E4AF" w14:textId="77777777" w:rsidR="004C7A31" w:rsidRDefault="004C7A31">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624BEB28" w14:textId="77777777" w:rsidR="004C7A31" w:rsidRDefault="004C7A31">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158958B7" w14:textId="77777777" w:rsidR="004C7A31" w:rsidRDefault="004C7A31">
            <w:pPr>
              <w:pStyle w:val="TAH"/>
              <w:rPr>
                <w:lang w:eastAsia="en-GB"/>
              </w:rPr>
            </w:pPr>
            <w:r>
              <w:rPr>
                <w:lang w:eastAsia="en-GB"/>
              </w:rPr>
              <w:t>When reaching max value</w:t>
            </w:r>
          </w:p>
        </w:tc>
      </w:tr>
      <w:tr w:rsidR="004C7A31" w14:paraId="2EA3A555" w14:textId="77777777" w:rsidTr="004C7A31">
        <w:trPr>
          <w:cantSplit/>
        </w:trPr>
        <w:tc>
          <w:tcPr>
            <w:tcW w:w="1134" w:type="dxa"/>
            <w:tcBorders>
              <w:top w:val="single" w:sz="4" w:space="0" w:color="auto"/>
              <w:left w:val="single" w:sz="4" w:space="0" w:color="auto"/>
              <w:bottom w:val="single" w:sz="4" w:space="0" w:color="auto"/>
              <w:right w:val="single" w:sz="4" w:space="0" w:color="auto"/>
            </w:tcBorders>
          </w:tcPr>
          <w:p w14:paraId="67B93ACF" w14:textId="77777777" w:rsidR="004C7A31" w:rsidRDefault="004C7A31">
            <w:pPr>
              <w:rPr>
                <w:lang w:eastAsia="en-GB"/>
              </w:rPr>
            </w:pPr>
          </w:p>
        </w:tc>
        <w:tc>
          <w:tcPr>
            <w:tcW w:w="2268" w:type="dxa"/>
            <w:tcBorders>
              <w:top w:val="single" w:sz="4" w:space="0" w:color="auto"/>
              <w:left w:val="single" w:sz="4" w:space="0" w:color="auto"/>
              <w:bottom w:val="single" w:sz="4" w:space="0" w:color="auto"/>
              <w:right w:val="single" w:sz="4" w:space="0" w:color="auto"/>
            </w:tcBorders>
          </w:tcPr>
          <w:p w14:paraId="4811F2B0" w14:textId="77777777" w:rsidR="004C7A31" w:rsidRDefault="004C7A31">
            <w:pPr>
              <w:rPr>
                <w:lang w:eastAsia="en-GB"/>
              </w:rPr>
            </w:pPr>
          </w:p>
        </w:tc>
        <w:tc>
          <w:tcPr>
            <w:tcW w:w="2835" w:type="dxa"/>
            <w:tcBorders>
              <w:top w:val="single" w:sz="4" w:space="0" w:color="auto"/>
              <w:left w:val="single" w:sz="4" w:space="0" w:color="auto"/>
              <w:bottom w:val="single" w:sz="4" w:space="0" w:color="auto"/>
              <w:right w:val="single" w:sz="4" w:space="0" w:color="auto"/>
            </w:tcBorders>
          </w:tcPr>
          <w:p w14:paraId="73981B75" w14:textId="77777777" w:rsidR="004C7A31" w:rsidRDefault="004C7A31">
            <w:pPr>
              <w:rPr>
                <w:lang w:eastAsia="en-GB"/>
              </w:rPr>
            </w:pPr>
          </w:p>
        </w:tc>
        <w:tc>
          <w:tcPr>
            <w:tcW w:w="2835" w:type="dxa"/>
            <w:tcBorders>
              <w:top w:val="single" w:sz="4" w:space="0" w:color="auto"/>
              <w:left w:val="single" w:sz="4" w:space="0" w:color="auto"/>
              <w:bottom w:val="single" w:sz="4" w:space="0" w:color="auto"/>
              <w:right w:val="single" w:sz="4" w:space="0" w:color="auto"/>
            </w:tcBorders>
          </w:tcPr>
          <w:p w14:paraId="2D624952" w14:textId="77777777" w:rsidR="004C7A31" w:rsidRDefault="004C7A31">
            <w:pPr>
              <w:rPr>
                <w:lang w:eastAsia="en-GB"/>
              </w:rPr>
            </w:pPr>
          </w:p>
        </w:tc>
      </w:tr>
    </w:tbl>
    <w:p w14:paraId="570A7FD9" w14:textId="77777777" w:rsidR="004C7A31" w:rsidRDefault="004C7A31" w:rsidP="004C7A31"/>
    <w:p w14:paraId="48D79D18" w14:textId="77777777" w:rsidR="004C7A31" w:rsidRDefault="004C7A31" w:rsidP="004C7A31">
      <w:pPr>
        <w:pStyle w:val="Heading2"/>
      </w:pPr>
      <w:bookmarkStart w:id="10734" w:name="_Toc510018736"/>
      <w:r>
        <w:t>7.3</w:t>
      </w:r>
      <w:r>
        <w:tab/>
        <w:t>Constants</w:t>
      </w:r>
      <w:bookmarkEnd w:id="1073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4C7A31" w14:paraId="478FCE2C" w14:textId="77777777" w:rsidTr="004C7A31">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12B285D3" w14:textId="77777777" w:rsidR="004C7A31" w:rsidRDefault="004C7A31">
            <w:pPr>
              <w:pStyle w:val="TAH"/>
              <w:rPr>
                <w:lang w:eastAsia="en-GB"/>
              </w:rPr>
            </w:pPr>
            <w:r>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65C4BCE7" w14:textId="77777777" w:rsidR="004C7A31" w:rsidRDefault="004C7A31">
            <w:pPr>
              <w:pStyle w:val="TAH"/>
              <w:rPr>
                <w:lang w:eastAsia="en-GB"/>
              </w:rPr>
            </w:pPr>
            <w:r>
              <w:rPr>
                <w:lang w:eastAsia="en-GB"/>
              </w:rPr>
              <w:t>Usage</w:t>
            </w:r>
          </w:p>
        </w:tc>
      </w:tr>
      <w:tr w:rsidR="004C7A31" w14:paraId="48412A93" w14:textId="77777777" w:rsidTr="004C7A31">
        <w:trPr>
          <w:cantSplit/>
        </w:trPr>
        <w:tc>
          <w:tcPr>
            <w:tcW w:w="1701" w:type="dxa"/>
            <w:tcBorders>
              <w:top w:val="single" w:sz="4" w:space="0" w:color="auto"/>
              <w:left w:val="single" w:sz="4" w:space="0" w:color="auto"/>
              <w:bottom w:val="single" w:sz="4" w:space="0" w:color="auto"/>
              <w:right w:val="single" w:sz="4" w:space="0" w:color="auto"/>
            </w:tcBorders>
            <w:hideMark/>
          </w:tcPr>
          <w:p w14:paraId="72E5492B" w14:textId="77777777" w:rsidR="004C7A31" w:rsidRDefault="004C7A31">
            <w:pPr>
              <w:pStyle w:val="TAL"/>
              <w:rPr>
                <w:lang w:eastAsia="en-GB"/>
              </w:rPr>
            </w:pPr>
            <w:r>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6134F8FF" w14:textId="77777777" w:rsidR="004C7A31" w:rsidRDefault="004C7A31">
            <w:pPr>
              <w:pStyle w:val="TAL"/>
              <w:rPr>
                <w:lang w:eastAsia="en-GB"/>
              </w:rPr>
            </w:pPr>
            <w:r>
              <w:rPr>
                <w:lang w:eastAsia="en-GB"/>
              </w:rPr>
              <w:t>Maximum number of consecutive "out-of-sync" indications for the PCell received from lower layers</w:t>
            </w:r>
          </w:p>
        </w:tc>
      </w:tr>
      <w:tr w:rsidR="004C7A31" w14:paraId="17F91BAA" w14:textId="77777777" w:rsidTr="004C7A31">
        <w:trPr>
          <w:cantSplit/>
        </w:trPr>
        <w:tc>
          <w:tcPr>
            <w:tcW w:w="1701" w:type="dxa"/>
            <w:tcBorders>
              <w:top w:val="single" w:sz="4" w:space="0" w:color="auto"/>
              <w:left w:val="single" w:sz="4" w:space="0" w:color="auto"/>
              <w:bottom w:val="single" w:sz="4" w:space="0" w:color="auto"/>
              <w:right w:val="single" w:sz="4" w:space="0" w:color="auto"/>
            </w:tcBorders>
            <w:hideMark/>
          </w:tcPr>
          <w:p w14:paraId="070B1E60" w14:textId="77777777" w:rsidR="004C7A31" w:rsidRDefault="004C7A31">
            <w:pPr>
              <w:pStyle w:val="TAL"/>
              <w:rPr>
                <w:lang w:eastAsia="en-GB"/>
              </w:rPr>
            </w:pPr>
            <w:r>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5098FB9A" w14:textId="77777777" w:rsidR="004C7A31" w:rsidRDefault="004C7A31">
            <w:pPr>
              <w:pStyle w:val="TAL"/>
              <w:rPr>
                <w:lang w:eastAsia="en-GB"/>
              </w:rPr>
            </w:pPr>
            <w:r>
              <w:rPr>
                <w:lang w:eastAsia="en-GB"/>
              </w:rPr>
              <w:t>Maximum number of consecutive "in-sync" indications for the PCell received from lower layers</w:t>
            </w:r>
          </w:p>
        </w:tc>
      </w:tr>
      <w:bookmarkEnd w:id="10646"/>
    </w:tbl>
    <w:p w14:paraId="4AA6FEA2" w14:textId="77777777" w:rsidR="004C7A31" w:rsidRDefault="004C7A31" w:rsidP="004C7A31">
      <w:pPr>
        <w:rPr>
          <w:rFonts w:eastAsia="MS Mincho"/>
        </w:rPr>
      </w:pPr>
    </w:p>
    <w:p w14:paraId="03835756" w14:textId="77777777" w:rsidR="004C7A31" w:rsidRDefault="004C7A31" w:rsidP="004C7A31">
      <w:pPr>
        <w:pStyle w:val="Heading2"/>
        <w:rPr>
          <w:rFonts w:eastAsia="MS Mincho"/>
        </w:rPr>
      </w:pPr>
      <w:bookmarkStart w:id="10735" w:name="_Toc510018737"/>
      <w:r>
        <w:rPr>
          <w:rFonts w:eastAsia="MS Mincho"/>
        </w:rPr>
        <w:t>7.4</w:t>
      </w:r>
      <w:r>
        <w:rPr>
          <w:rFonts w:eastAsia="MS Mincho"/>
        </w:rPr>
        <w:tab/>
        <w:t>UE variables</w:t>
      </w:r>
      <w:bookmarkEnd w:id="10735"/>
    </w:p>
    <w:p w14:paraId="60BA207C" w14:textId="77777777" w:rsidR="004C7A31" w:rsidRDefault="004C7A31" w:rsidP="004C7A31">
      <w:pPr>
        <w:pStyle w:val="NO"/>
        <w:rPr>
          <w:rFonts w:eastAsia="MS Mincho"/>
        </w:rPr>
      </w:pPr>
      <w:r>
        <w:t xml:space="preserve">NOTE: </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5F7D0F42" w14:textId="77777777" w:rsidR="004C7A31" w:rsidRDefault="004C7A31" w:rsidP="004C7A31">
      <w:pPr>
        <w:pStyle w:val="Heading4"/>
        <w:rPr>
          <w:rFonts w:eastAsia="MS Mincho"/>
        </w:rPr>
      </w:pPr>
      <w:bookmarkStart w:id="10736" w:name="_Toc510018738"/>
      <w:r>
        <w:rPr>
          <w:rFonts w:eastAsia="MS Mincho"/>
        </w:rPr>
        <w:t>–</w:t>
      </w:r>
      <w:r>
        <w:rPr>
          <w:rFonts w:eastAsia="MS Mincho"/>
        </w:rPr>
        <w:tab/>
      </w:r>
      <w:r>
        <w:rPr>
          <w:rFonts w:eastAsia="MS Mincho"/>
          <w:i/>
        </w:rPr>
        <w:t>NR-UE-Variables</w:t>
      </w:r>
      <w:bookmarkEnd w:id="10736"/>
    </w:p>
    <w:p w14:paraId="5BBF4B7D" w14:textId="77777777" w:rsidR="004C7A31" w:rsidRDefault="004C7A31" w:rsidP="004C7A31">
      <w:pPr>
        <w:rPr>
          <w:rFonts w:eastAsia="MS Mincho"/>
        </w:rPr>
      </w:pPr>
      <w:r>
        <w:t>This ASN.1 segment is the start of the NR UE variable definitions.</w:t>
      </w:r>
    </w:p>
    <w:p w14:paraId="54BFE58F" w14:textId="77777777" w:rsidR="004C7A31" w:rsidRDefault="004C7A31" w:rsidP="004C7A31">
      <w:pPr>
        <w:pStyle w:val="PL"/>
        <w:rPr>
          <w:color w:val="808080"/>
        </w:rPr>
      </w:pPr>
      <w:r>
        <w:rPr>
          <w:color w:val="808080"/>
        </w:rPr>
        <w:t>-- ASN1START</w:t>
      </w:r>
    </w:p>
    <w:p w14:paraId="60D66F0C" w14:textId="77777777" w:rsidR="004C7A31" w:rsidRDefault="004C7A31" w:rsidP="004C7A31">
      <w:pPr>
        <w:pStyle w:val="PL"/>
      </w:pPr>
    </w:p>
    <w:p w14:paraId="1D6EFFDF" w14:textId="77777777" w:rsidR="004C7A31" w:rsidRDefault="004C7A31" w:rsidP="004C7A31">
      <w:pPr>
        <w:pStyle w:val="PL"/>
      </w:pPr>
      <w:r>
        <w:t>NR-UE-Variables DEFINITIONS AUTOMATIC TAGS ::=</w:t>
      </w:r>
    </w:p>
    <w:p w14:paraId="465ABFB0" w14:textId="77777777" w:rsidR="004C7A31" w:rsidRDefault="004C7A31" w:rsidP="004C7A31">
      <w:pPr>
        <w:pStyle w:val="PL"/>
      </w:pPr>
    </w:p>
    <w:p w14:paraId="2278AD30" w14:textId="77777777" w:rsidR="004C7A31" w:rsidRDefault="004C7A31" w:rsidP="004C7A31">
      <w:pPr>
        <w:pStyle w:val="PL"/>
      </w:pPr>
      <w:r>
        <w:t>BEGIN</w:t>
      </w:r>
    </w:p>
    <w:p w14:paraId="0A98D3A5" w14:textId="77777777" w:rsidR="004C7A31" w:rsidRDefault="004C7A31" w:rsidP="004C7A31">
      <w:pPr>
        <w:pStyle w:val="PL"/>
      </w:pPr>
    </w:p>
    <w:p w14:paraId="23FC262D" w14:textId="77777777" w:rsidR="004C7A31" w:rsidRDefault="004C7A31" w:rsidP="004C7A31">
      <w:pPr>
        <w:pStyle w:val="PL"/>
      </w:pPr>
      <w:r>
        <w:t>IMPORTS</w:t>
      </w:r>
    </w:p>
    <w:p w14:paraId="1B515FE5" w14:textId="77777777" w:rsidR="004C7A31" w:rsidRDefault="004C7A31" w:rsidP="004C7A31">
      <w:pPr>
        <w:pStyle w:val="PL"/>
        <w:rPr>
          <w:ins w:id="10737" w:author="SA R2 -1807910" w:date="2018-05-15T10:33:00Z"/>
        </w:rPr>
      </w:pPr>
      <w:ins w:id="10738" w:author="SA R2 -1807910" w:date="2018-05-15T10:33:00Z">
        <w:r>
          <w:tab/>
          <w:t>CellIdentity,</w:t>
        </w:r>
      </w:ins>
    </w:p>
    <w:p w14:paraId="1BD89BFA" w14:textId="77777777" w:rsidR="004C7A31" w:rsidRDefault="004C7A31" w:rsidP="004C7A31">
      <w:pPr>
        <w:pStyle w:val="PL"/>
      </w:pPr>
      <w:r>
        <w:tab/>
        <w:t>MeasId,</w:t>
      </w:r>
    </w:p>
    <w:p w14:paraId="5FE479BE" w14:textId="77777777" w:rsidR="004C7A31" w:rsidRDefault="004C7A31" w:rsidP="004C7A31">
      <w:pPr>
        <w:pStyle w:val="PL"/>
      </w:pPr>
      <w:r>
        <w:tab/>
        <w:t>MeasIdToAddModList,</w:t>
      </w:r>
    </w:p>
    <w:p w14:paraId="5B1F6981" w14:textId="77777777" w:rsidR="004C7A31" w:rsidRDefault="004C7A31" w:rsidP="004C7A31">
      <w:pPr>
        <w:pStyle w:val="PL"/>
      </w:pPr>
      <w:r>
        <w:tab/>
        <w:t>MeasObjectToAddModList,</w:t>
      </w:r>
    </w:p>
    <w:p w14:paraId="5F1F60E3" w14:textId="77777777" w:rsidR="004C7A31" w:rsidRDefault="004C7A31" w:rsidP="004C7A31">
      <w:pPr>
        <w:pStyle w:val="PL"/>
        <w:rPr>
          <w:ins w:id="10739" w:author="SA R2 -1807910" w:date="2018-05-15T10:34:00Z"/>
        </w:rPr>
      </w:pPr>
      <w:r>
        <w:tab/>
        <w:t>PhysCellId,</w:t>
      </w:r>
    </w:p>
    <w:p w14:paraId="51D4DB4D" w14:textId="77777777" w:rsidR="004C7A31" w:rsidRDefault="004C7A31" w:rsidP="004C7A31">
      <w:pPr>
        <w:pStyle w:val="PL"/>
        <w:rPr>
          <w:lang w:val="en-US"/>
        </w:rPr>
      </w:pPr>
      <w:ins w:id="10740" w:author="SA R2 -1807910" w:date="2018-05-15T10:34:00Z">
        <w:r>
          <w:tab/>
          <w:t>RNTI-Value,</w:t>
        </w:r>
      </w:ins>
    </w:p>
    <w:p w14:paraId="6DEDF5F5" w14:textId="77777777" w:rsidR="004C7A31" w:rsidRDefault="004C7A31" w:rsidP="004C7A31">
      <w:pPr>
        <w:pStyle w:val="PL"/>
      </w:pPr>
      <w:r>
        <w:tab/>
        <w:t>ReportConfigToAddModList,</w:t>
      </w:r>
    </w:p>
    <w:p w14:paraId="5D01A1CD" w14:textId="77777777" w:rsidR="004C7A31" w:rsidRDefault="004C7A31" w:rsidP="004C7A31">
      <w:pPr>
        <w:pStyle w:val="PL"/>
      </w:pPr>
      <w:r>
        <w:tab/>
        <w:t>RSRP-Range,</w:t>
      </w:r>
    </w:p>
    <w:p w14:paraId="22A92199" w14:textId="77777777" w:rsidR="004C7A31" w:rsidRDefault="004C7A31" w:rsidP="004C7A31">
      <w:pPr>
        <w:pStyle w:val="PL"/>
      </w:pPr>
      <w:r>
        <w:tab/>
        <w:t>QuantityConfig,</w:t>
      </w:r>
    </w:p>
    <w:p w14:paraId="4D7AA22E" w14:textId="77777777" w:rsidR="004C7A31" w:rsidRDefault="004C7A31" w:rsidP="004C7A31">
      <w:pPr>
        <w:pStyle w:val="PL"/>
      </w:pPr>
      <w:r>
        <w:tab/>
        <w:t>maxNrofCellMeas,</w:t>
      </w:r>
    </w:p>
    <w:p w14:paraId="74AC9001" w14:textId="77777777" w:rsidR="004C7A31" w:rsidRDefault="004C7A31" w:rsidP="004C7A31">
      <w:pPr>
        <w:pStyle w:val="PL"/>
      </w:pPr>
      <w:r>
        <w:tab/>
        <w:t>maxNrofMeasId</w:t>
      </w:r>
    </w:p>
    <w:p w14:paraId="1B1D79A4" w14:textId="77777777" w:rsidR="004C7A31" w:rsidRDefault="004C7A31" w:rsidP="004C7A31">
      <w:pPr>
        <w:pStyle w:val="PL"/>
      </w:pPr>
      <w:r>
        <w:t>FROM NR-RRC-Definitions;</w:t>
      </w:r>
    </w:p>
    <w:p w14:paraId="54D0450B" w14:textId="77777777" w:rsidR="004C7A31" w:rsidRDefault="004C7A31" w:rsidP="004C7A31">
      <w:pPr>
        <w:pStyle w:val="PL"/>
      </w:pPr>
    </w:p>
    <w:p w14:paraId="54F5A73D" w14:textId="77777777" w:rsidR="004C7A31" w:rsidRDefault="004C7A31" w:rsidP="004C7A31">
      <w:pPr>
        <w:pStyle w:val="PL"/>
        <w:rPr>
          <w:color w:val="808080"/>
        </w:rPr>
      </w:pPr>
      <w:r>
        <w:rPr>
          <w:color w:val="808080"/>
        </w:rPr>
        <w:t>-- ASN1STOP</w:t>
      </w:r>
    </w:p>
    <w:p w14:paraId="6F1DACBE" w14:textId="77777777" w:rsidR="004C7A31" w:rsidRDefault="004C7A31" w:rsidP="004C7A31"/>
    <w:p w14:paraId="6078F034" w14:textId="77777777" w:rsidR="004C7A31" w:rsidRDefault="004C7A31" w:rsidP="004C7A31">
      <w:pPr>
        <w:pStyle w:val="Heading4"/>
        <w:rPr>
          <w:rFonts w:eastAsia="MS Mincho"/>
        </w:rPr>
      </w:pPr>
      <w:bookmarkStart w:id="10741" w:name="_Toc510018739"/>
      <w:r>
        <w:rPr>
          <w:rFonts w:eastAsia="MS Mincho"/>
        </w:rPr>
        <w:t>–</w:t>
      </w:r>
      <w:r>
        <w:rPr>
          <w:rFonts w:eastAsia="MS Mincho"/>
        </w:rPr>
        <w:tab/>
      </w:r>
      <w:r>
        <w:rPr>
          <w:rFonts w:eastAsia="MS Mincho"/>
          <w:i/>
        </w:rPr>
        <w:t>VarMeasConfig</w:t>
      </w:r>
      <w:bookmarkEnd w:id="10741"/>
    </w:p>
    <w:p w14:paraId="1AA3EC69" w14:textId="77777777" w:rsidR="004C7A31" w:rsidRDefault="004C7A31" w:rsidP="004C7A31">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1DB132BE" w14:textId="77777777" w:rsidR="004C7A31" w:rsidRDefault="004C7A31" w:rsidP="004C7A31">
      <w:pPr>
        <w:pStyle w:val="TH"/>
        <w:rPr>
          <w:bCs/>
          <w:i/>
          <w:iCs/>
        </w:rPr>
      </w:pPr>
      <w:r>
        <w:rPr>
          <w:bCs/>
          <w:i/>
          <w:iCs/>
        </w:rPr>
        <w:t>VarMeasConfig UE variable</w:t>
      </w:r>
    </w:p>
    <w:p w14:paraId="31F45826" w14:textId="77777777" w:rsidR="004C7A31" w:rsidRDefault="004C7A31" w:rsidP="004C7A31">
      <w:pPr>
        <w:pStyle w:val="PL"/>
        <w:rPr>
          <w:color w:val="808080"/>
        </w:rPr>
      </w:pPr>
      <w:r>
        <w:rPr>
          <w:color w:val="808080"/>
        </w:rPr>
        <w:t>-- ASN1START</w:t>
      </w:r>
    </w:p>
    <w:p w14:paraId="05E67B55" w14:textId="77777777" w:rsidR="004C7A31" w:rsidRDefault="004C7A31" w:rsidP="004C7A31">
      <w:pPr>
        <w:pStyle w:val="PL"/>
        <w:rPr>
          <w:color w:val="808080"/>
        </w:rPr>
      </w:pPr>
      <w:r>
        <w:rPr>
          <w:color w:val="808080"/>
        </w:rPr>
        <w:t>-- TAG-VAR-MEAS-CONFIG-START</w:t>
      </w:r>
    </w:p>
    <w:p w14:paraId="761610F7" w14:textId="77777777" w:rsidR="004C7A31" w:rsidRDefault="004C7A31" w:rsidP="004C7A31">
      <w:pPr>
        <w:pStyle w:val="PL"/>
      </w:pPr>
    </w:p>
    <w:p w14:paraId="4795D090" w14:textId="77777777" w:rsidR="004C7A31" w:rsidRDefault="004C7A31" w:rsidP="004C7A31">
      <w:pPr>
        <w:pStyle w:val="PL"/>
      </w:pPr>
      <w:r>
        <w:t>VarMeasConfig ::=</w:t>
      </w:r>
      <w:r>
        <w:tab/>
      </w:r>
      <w:r>
        <w:tab/>
      </w:r>
      <w:r>
        <w:tab/>
      </w:r>
      <w:r>
        <w:tab/>
      </w:r>
      <w:r>
        <w:tab/>
      </w:r>
      <w:r>
        <w:rPr>
          <w:color w:val="993366"/>
        </w:rPr>
        <w:t>SEQUENCE</w:t>
      </w:r>
      <w:r>
        <w:t xml:space="preserve"> {</w:t>
      </w:r>
    </w:p>
    <w:p w14:paraId="596EEF77" w14:textId="77777777" w:rsidR="004C7A31" w:rsidRDefault="004C7A31" w:rsidP="004C7A31">
      <w:pPr>
        <w:pStyle w:val="PL"/>
        <w:rPr>
          <w:color w:val="808080"/>
        </w:rPr>
      </w:pPr>
      <w:r>
        <w:tab/>
      </w:r>
      <w:r>
        <w:rPr>
          <w:color w:val="808080"/>
        </w:rPr>
        <w:t>-- Measurement identities</w:t>
      </w:r>
    </w:p>
    <w:p w14:paraId="0FE58931" w14:textId="77777777" w:rsidR="004C7A31" w:rsidRDefault="004C7A31" w:rsidP="004C7A31">
      <w:pPr>
        <w:pStyle w:val="PL"/>
      </w:pPr>
      <w:r>
        <w:tab/>
        <w:t>measIdList</w:t>
      </w:r>
      <w:r>
        <w:tab/>
      </w:r>
      <w:r>
        <w:tab/>
      </w:r>
      <w:r>
        <w:tab/>
      </w:r>
      <w:r>
        <w:tab/>
      </w:r>
      <w:r>
        <w:tab/>
      </w:r>
      <w:r>
        <w:tab/>
      </w:r>
      <w:r>
        <w:tab/>
        <w:t>MeasIdToAddModList</w:t>
      </w:r>
      <w:r>
        <w:tab/>
      </w:r>
      <w:r>
        <w:tab/>
      </w:r>
      <w:r>
        <w:tab/>
      </w:r>
      <w:r>
        <w:tab/>
      </w:r>
      <w:r>
        <w:tab/>
      </w:r>
      <w:r>
        <w:rPr>
          <w:color w:val="993366"/>
        </w:rPr>
        <w:t>OPTIONAL</w:t>
      </w:r>
      <w:r>
        <w:t>,</w:t>
      </w:r>
    </w:p>
    <w:p w14:paraId="73CCD1EC" w14:textId="77777777" w:rsidR="004C7A31" w:rsidRDefault="004C7A31" w:rsidP="004C7A31">
      <w:pPr>
        <w:pStyle w:val="PL"/>
        <w:rPr>
          <w:color w:val="808080"/>
        </w:rPr>
      </w:pPr>
      <w:r>
        <w:tab/>
      </w:r>
      <w:r>
        <w:rPr>
          <w:color w:val="808080"/>
        </w:rPr>
        <w:t>-- Measurement objects</w:t>
      </w:r>
    </w:p>
    <w:p w14:paraId="139E429F" w14:textId="77777777" w:rsidR="004C7A31" w:rsidRDefault="004C7A31" w:rsidP="004C7A31">
      <w:pPr>
        <w:pStyle w:val="PL"/>
        <w:rPr>
          <w:lang w:eastAsia="zh-CN"/>
        </w:rPr>
      </w:pPr>
      <w:r>
        <w:tab/>
        <w:t>measObjectList</w:t>
      </w:r>
      <w:r>
        <w:tab/>
      </w:r>
      <w:r>
        <w:tab/>
      </w:r>
      <w:r>
        <w:tab/>
      </w:r>
      <w:r>
        <w:tab/>
      </w:r>
      <w:r>
        <w:tab/>
      </w:r>
      <w:r>
        <w:tab/>
        <w:t>MeasObjectToAddModList</w:t>
      </w:r>
      <w:r>
        <w:tab/>
      </w:r>
      <w:r>
        <w:tab/>
      </w:r>
      <w:r>
        <w:tab/>
      </w:r>
      <w:r>
        <w:tab/>
      </w:r>
      <w:r>
        <w:rPr>
          <w:color w:val="993366"/>
        </w:rPr>
        <w:t>OPTIONAL</w:t>
      </w:r>
      <w:r>
        <w:t>,</w:t>
      </w:r>
    </w:p>
    <w:p w14:paraId="396E9937" w14:textId="77777777" w:rsidR="004C7A31" w:rsidRDefault="004C7A31" w:rsidP="004C7A31">
      <w:pPr>
        <w:pStyle w:val="PL"/>
        <w:rPr>
          <w:color w:val="808080"/>
        </w:rPr>
      </w:pPr>
      <w:r>
        <w:tab/>
      </w:r>
      <w:r>
        <w:rPr>
          <w:color w:val="808080"/>
        </w:rPr>
        <w:t>-- Reporting configurations</w:t>
      </w:r>
    </w:p>
    <w:p w14:paraId="62F8A972" w14:textId="77777777" w:rsidR="004C7A31" w:rsidRDefault="004C7A31" w:rsidP="004C7A31">
      <w:pPr>
        <w:pStyle w:val="PL"/>
      </w:pPr>
      <w:r>
        <w:tab/>
      </w:r>
      <w:bookmarkStart w:id="10742" w:name="OLE_LINK86"/>
      <w:r>
        <w:t>reportConfigList</w:t>
      </w:r>
      <w:bookmarkEnd w:id="10742"/>
      <w:r>
        <w:tab/>
      </w:r>
      <w:r>
        <w:tab/>
      </w:r>
      <w:r>
        <w:tab/>
      </w:r>
      <w:r>
        <w:tab/>
      </w:r>
      <w:r>
        <w:tab/>
        <w:t>ReportConfigToAddModList</w:t>
      </w:r>
      <w:r>
        <w:tab/>
      </w:r>
      <w:r>
        <w:tab/>
      </w:r>
      <w:r>
        <w:tab/>
      </w:r>
      <w:r>
        <w:rPr>
          <w:color w:val="993366"/>
        </w:rPr>
        <w:t>OPTIONAL</w:t>
      </w:r>
      <w:r>
        <w:t>,</w:t>
      </w:r>
    </w:p>
    <w:p w14:paraId="78896BC7" w14:textId="77777777" w:rsidR="004C7A31" w:rsidRDefault="004C7A31" w:rsidP="004C7A31">
      <w:pPr>
        <w:pStyle w:val="PL"/>
        <w:rPr>
          <w:color w:val="808080"/>
        </w:rPr>
      </w:pPr>
      <w:r>
        <w:tab/>
      </w:r>
      <w:r>
        <w:rPr>
          <w:color w:val="808080"/>
        </w:rPr>
        <w:t>-- Other parameters</w:t>
      </w:r>
    </w:p>
    <w:p w14:paraId="4AF8AAAD" w14:textId="77777777" w:rsidR="004C7A31" w:rsidRDefault="004C7A31" w:rsidP="004C7A31">
      <w:pPr>
        <w:pStyle w:val="PL"/>
      </w:pPr>
      <w:r>
        <w:tab/>
        <w:t>quantityConfig</w:t>
      </w:r>
      <w:r>
        <w:tab/>
      </w:r>
      <w:r>
        <w:tab/>
      </w:r>
      <w:r>
        <w:tab/>
      </w:r>
      <w:r>
        <w:tab/>
      </w:r>
      <w:r>
        <w:tab/>
      </w:r>
      <w:r>
        <w:tab/>
        <w:t>QuantityConfig</w:t>
      </w:r>
      <w:r>
        <w:tab/>
      </w:r>
      <w:r>
        <w:tab/>
      </w:r>
      <w:r>
        <w:tab/>
      </w:r>
      <w:r>
        <w:tab/>
      </w:r>
      <w:r>
        <w:tab/>
      </w:r>
      <w:r>
        <w:tab/>
      </w:r>
      <w:r>
        <w:rPr>
          <w:color w:val="993366"/>
        </w:rPr>
        <w:t>OPTIONAL</w:t>
      </w:r>
      <w:r>
        <w:t>,</w:t>
      </w:r>
    </w:p>
    <w:p w14:paraId="40B89294" w14:textId="77777777" w:rsidR="004C7A31" w:rsidRDefault="004C7A31" w:rsidP="004C7A31">
      <w:pPr>
        <w:pStyle w:val="PL"/>
      </w:pPr>
      <w:r>
        <w:tab/>
      </w:r>
    </w:p>
    <w:p w14:paraId="03DC088B" w14:textId="77777777" w:rsidR="004C7A31" w:rsidRDefault="004C7A31" w:rsidP="004C7A31">
      <w:pPr>
        <w:pStyle w:val="PL"/>
      </w:pPr>
      <w:r>
        <w:tab/>
        <w:t>s-MeasureConfig</w:t>
      </w:r>
      <w:r>
        <w:tab/>
      </w:r>
      <w:r>
        <w:tab/>
      </w:r>
      <w:r>
        <w:tab/>
      </w:r>
      <w:r>
        <w:tab/>
      </w:r>
      <w:r>
        <w:tab/>
      </w:r>
      <w:r>
        <w:tab/>
      </w:r>
      <w:r>
        <w:tab/>
      </w:r>
      <w:r>
        <w:rPr>
          <w:color w:val="993366"/>
        </w:rPr>
        <w:t>CHOICE</w:t>
      </w:r>
      <w:r>
        <w:t xml:space="preserve"> {</w:t>
      </w:r>
    </w:p>
    <w:p w14:paraId="2B4068A1" w14:textId="77777777" w:rsidR="004C7A31" w:rsidRDefault="004C7A31" w:rsidP="004C7A31">
      <w:pPr>
        <w:pStyle w:val="PL"/>
      </w:pPr>
      <w:r>
        <w:tab/>
      </w:r>
      <w:r>
        <w:tab/>
        <w:t>ssb-RSRP</w:t>
      </w:r>
      <w:r>
        <w:tab/>
      </w:r>
      <w:r>
        <w:tab/>
      </w:r>
      <w:r>
        <w:tab/>
      </w:r>
      <w:r>
        <w:tab/>
      </w:r>
      <w:r>
        <w:tab/>
      </w:r>
      <w:r>
        <w:tab/>
      </w:r>
      <w:r>
        <w:tab/>
      </w:r>
      <w:r>
        <w:tab/>
        <w:t>RSRP-Range,</w:t>
      </w:r>
      <w:r>
        <w:tab/>
      </w:r>
      <w:r>
        <w:tab/>
      </w:r>
      <w:r>
        <w:tab/>
      </w:r>
      <w:r>
        <w:tab/>
      </w:r>
      <w:r>
        <w:tab/>
      </w:r>
      <w:r>
        <w:tab/>
      </w:r>
    </w:p>
    <w:p w14:paraId="60FAC1CD" w14:textId="77777777" w:rsidR="004C7A31" w:rsidRDefault="004C7A31" w:rsidP="004C7A31">
      <w:pPr>
        <w:pStyle w:val="PL"/>
      </w:pPr>
      <w:r>
        <w:tab/>
      </w:r>
      <w:r>
        <w:tab/>
        <w:t>csi-RSRP</w:t>
      </w:r>
      <w:r>
        <w:tab/>
      </w:r>
      <w:r>
        <w:tab/>
      </w:r>
      <w:r>
        <w:tab/>
      </w:r>
      <w:r>
        <w:tab/>
      </w:r>
      <w:r>
        <w:tab/>
      </w:r>
      <w:r>
        <w:tab/>
      </w:r>
      <w:r>
        <w:tab/>
      </w:r>
      <w:r>
        <w:tab/>
        <w:t>RSRP-Range</w:t>
      </w:r>
      <w:r>
        <w:tab/>
      </w:r>
      <w:r>
        <w:tab/>
      </w:r>
      <w:r>
        <w:tab/>
      </w:r>
      <w:r>
        <w:tab/>
      </w:r>
      <w:r>
        <w:tab/>
      </w:r>
      <w:r>
        <w:tab/>
      </w:r>
    </w:p>
    <w:p w14:paraId="0EE9C319" w14:textId="77777777" w:rsidR="004C7A31" w:rsidRDefault="004C7A31" w:rsidP="004C7A31">
      <w:pPr>
        <w:pStyle w:val="PL"/>
      </w:pPr>
      <w:r>
        <w:tab/>
        <w:t xml:space="preserve">} </w:t>
      </w:r>
      <w:r>
        <w:tab/>
      </w:r>
      <w:r>
        <w:tab/>
      </w:r>
      <w:r>
        <w:tab/>
      </w:r>
      <w:r>
        <w:tab/>
      </w:r>
      <w:r>
        <w:tab/>
      </w:r>
      <w:r>
        <w:tab/>
      </w:r>
      <w:r>
        <w:tab/>
      </w:r>
      <w:r>
        <w:tab/>
      </w:r>
      <w:r>
        <w:tab/>
      </w:r>
      <w:r>
        <w:tab/>
      </w:r>
      <w:r>
        <w:tab/>
      </w:r>
      <w:r>
        <w:tab/>
      </w:r>
      <w:r>
        <w:tab/>
      </w:r>
      <w:r>
        <w:tab/>
      </w:r>
      <w:r>
        <w:tab/>
      </w:r>
      <w:r>
        <w:tab/>
      </w:r>
      <w:r>
        <w:tab/>
      </w:r>
      <w:r>
        <w:tab/>
      </w:r>
      <w:r>
        <w:rPr>
          <w:color w:val="993366"/>
        </w:rPr>
        <w:t>OPTIONAL</w:t>
      </w:r>
    </w:p>
    <w:p w14:paraId="38EE3F98" w14:textId="77777777" w:rsidR="004C7A31" w:rsidRDefault="004C7A31" w:rsidP="004C7A31">
      <w:pPr>
        <w:pStyle w:val="PL"/>
      </w:pPr>
    </w:p>
    <w:p w14:paraId="270A75D3" w14:textId="77777777" w:rsidR="004C7A31" w:rsidRDefault="004C7A31" w:rsidP="004C7A31">
      <w:pPr>
        <w:pStyle w:val="PL"/>
      </w:pPr>
      <w:r>
        <w:t>}</w:t>
      </w:r>
    </w:p>
    <w:p w14:paraId="5756DDB1" w14:textId="77777777" w:rsidR="004C7A31" w:rsidRDefault="004C7A31" w:rsidP="004C7A31">
      <w:pPr>
        <w:pStyle w:val="PL"/>
      </w:pPr>
    </w:p>
    <w:p w14:paraId="3A83B86D" w14:textId="77777777" w:rsidR="004C7A31" w:rsidRDefault="004C7A31" w:rsidP="004C7A31">
      <w:pPr>
        <w:pStyle w:val="PL"/>
        <w:rPr>
          <w:color w:val="808080"/>
        </w:rPr>
      </w:pPr>
      <w:r>
        <w:rPr>
          <w:color w:val="808080"/>
        </w:rPr>
        <w:t>-- TAG-VAR-MEAS-CONFIG-STOP</w:t>
      </w:r>
    </w:p>
    <w:p w14:paraId="6A47015D" w14:textId="77777777" w:rsidR="004C7A31" w:rsidRDefault="004C7A31" w:rsidP="004C7A31">
      <w:pPr>
        <w:pStyle w:val="PL"/>
        <w:rPr>
          <w:color w:val="808080"/>
        </w:rPr>
      </w:pPr>
      <w:r>
        <w:rPr>
          <w:color w:val="808080"/>
        </w:rPr>
        <w:t>-- ASN1STOP</w:t>
      </w:r>
    </w:p>
    <w:p w14:paraId="410C4FD6" w14:textId="77777777" w:rsidR="004C7A31" w:rsidRDefault="004C7A31" w:rsidP="004C7A31">
      <w:pPr>
        <w:pStyle w:val="EditorsNote"/>
      </w:pPr>
      <w:r>
        <w:t xml:space="preserve">Editor’s Note: FFS Revisit whether we really need </w:t>
      </w:r>
      <w:r>
        <w:rPr>
          <w:i/>
        </w:rPr>
        <w:t>VarMeasConfig</w:t>
      </w:r>
      <w:r>
        <w:t>.</w:t>
      </w:r>
    </w:p>
    <w:p w14:paraId="105F92AC" w14:textId="77777777" w:rsidR="004C7A31" w:rsidRDefault="004C7A31" w:rsidP="004C7A31"/>
    <w:p w14:paraId="3D8A805D" w14:textId="77777777" w:rsidR="004C7A31" w:rsidRDefault="004C7A31" w:rsidP="004C7A31">
      <w:pPr>
        <w:pStyle w:val="Heading4"/>
        <w:rPr>
          <w:rFonts w:eastAsia="MS Mincho"/>
        </w:rPr>
      </w:pPr>
      <w:bookmarkStart w:id="10743" w:name="_Toc510018740"/>
      <w:r>
        <w:rPr>
          <w:rFonts w:eastAsia="MS Mincho"/>
        </w:rPr>
        <w:t>–</w:t>
      </w:r>
      <w:r>
        <w:rPr>
          <w:rFonts w:eastAsia="MS Mincho"/>
        </w:rPr>
        <w:tab/>
      </w:r>
      <w:r>
        <w:rPr>
          <w:rFonts w:eastAsia="MS Mincho"/>
          <w:i/>
        </w:rPr>
        <w:t>VarMeasReportList</w:t>
      </w:r>
      <w:bookmarkEnd w:id="10743"/>
    </w:p>
    <w:p w14:paraId="056B4C40" w14:textId="77777777" w:rsidR="004C7A31" w:rsidRDefault="004C7A31" w:rsidP="004C7A31">
      <w:pPr>
        <w:rPr>
          <w:rFonts w:eastAsia="MS Mincho"/>
        </w:rPr>
      </w:pPr>
      <w:r>
        <w:t xml:space="preserve">The UE variable </w:t>
      </w:r>
      <w:r>
        <w:rPr>
          <w:i/>
        </w:rPr>
        <w:t>VarMeasReportList</w:t>
      </w:r>
      <w:r>
        <w:t xml:space="preserve"> includes information about the measurements for which the triggering conditions have been met.</w:t>
      </w:r>
    </w:p>
    <w:p w14:paraId="0058EC46" w14:textId="77777777" w:rsidR="004C7A31" w:rsidRDefault="004C7A31" w:rsidP="004C7A31">
      <w:pPr>
        <w:pStyle w:val="TH"/>
        <w:rPr>
          <w:bCs/>
          <w:i/>
          <w:iCs/>
        </w:rPr>
      </w:pPr>
      <w:r>
        <w:rPr>
          <w:bCs/>
          <w:i/>
          <w:iCs/>
        </w:rPr>
        <w:t>VarMeasReportList UE variable</w:t>
      </w:r>
    </w:p>
    <w:p w14:paraId="6E6CF5AB" w14:textId="77777777" w:rsidR="004C7A31" w:rsidRDefault="004C7A31" w:rsidP="004C7A31">
      <w:pPr>
        <w:pStyle w:val="PL"/>
        <w:rPr>
          <w:color w:val="808080"/>
        </w:rPr>
      </w:pPr>
      <w:r>
        <w:rPr>
          <w:color w:val="808080"/>
        </w:rPr>
        <w:t>-- ASN1START</w:t>
      </w:r>
    </w:p>
    <w:p w14:paraId="6519A2D2" w14:textId="77777777" w:rsidR="004C7A31" w:rsidRDefault="004C7A31" w:rsidP="004C7A31">
      <w:pPr>
        <w:pStyle w:val="PL"/>
        <w:rPr>
          <w:color w:val="808080"/>
        </w:rPr>
      </w:pPr>
      <w:r>
        <w:rPr>
          <w:color w:val="808080"/>
        </w:rPr>
        <w:t>-- TAG-VAR-MEAS-REPORT-START</w:t>
      </w:r>
    </w:p>
    <w:p w14:paraId="23884AB3" w14:textId="77777777" w:rsidR="004C7A31" w:rsidRDefault="004C7A31" w:rsidP="004C7A31">
      <w:pPr>
        <w:pStyle w:val="PL"/>
      </w:pPr>
    </w:p>
    <w:p w14:paraId="3EA68AE5" w14:textId="77777777" w:rsidR="004C7A31" w:rsidRDefault="004C7A31" w:rsidP="004C7A31">
      <w:pPr>
        <w:pStyle w:val="PL"/>
      </w:pPr>
      <w:r>
        <w:t>VarMeasReportList ::=</w:t>
      </w:r>
      <w:r>
        <w:tab/>
      </w:r>
      <w:r>
        <w:tab/>
      </w:r>
      <w:r>
        <w:tab/>
      </w:r>
      <w:r>
        <w:tab/>
      </w:r>
      <w:r>
        <w:rPr>
          <w:color w:val="993366"/>
        </w:rPr>
        <w:t>SEQUENCE</w:t>
      </w:r>
      <w:r>
        <w:t xml:space="preserve"> (</w:t>
      </w:r>
      <w:r>
        <w:rPr>
          <w:color w:val="993366"/>
        </w:rPr>
        <w:t>SIZE</w:t>
      </w:r>
      <w:r>
        <w:t xml:space="preserve"> (1..maxNrofMeasId))</w:t>
      </w:r>
      <w:r>
        <w:rPr>
          <w:color w:val="993366"/>
        </w:rPr>
        <w:t xml:space="preserve"> OF</w:t>
      </w:r>
      <w:r>
        <w:t xml:space="preserve"> VarMeasReport</w:t>
      </w:r>
    </w:p>
    <w:p w14:paraId="162B532D" w14:textId="77777777" w:rsidR="004C7A31" w:rsidRDefault="004C7A31" w:rsidP="004C7A31">
      <w:pPr>
        <w:pStyle w:val="PL"/>
      </w:pPr>
    </w:p>
    <w:p w14:paraId="1722B2FA" w14:textId="77777777" w:rsidR="004C7A31" w:rsidRDefault="004C7A31" w:rsidP="004C7A31">
      <w:pPr>
        <w:pStyle w:val="PL"/>
      </w:pPr>
      <w:r>
        <w:t>VarMeasReport ::=</w:t>
      </w:r>
      <w:r>
        <w:tab/>
      </w:r>
      <w:r>
        <w:tab/>
      </w:r>
      <w:r>
        <w:tab/>
      </w:r>
      <w:r>
        <w:tab/>
      </w:r>
      <w:r>
        <w:tab/>
      </w:r>
      <w:r>
        <w:rPr>
          <w:color w:val="993366"/>
        </w:rPr>
        <w:t>SEQUENCE</w:t>
      </w:r>
      <w:r>
        <w:t xml:space="preserve"> {</w:t>
      </w:r>
    </w:p>
    <w:p w14:paraId="2938DB31" w14:textId="77777777" w:rsidR="004C7A31" w:rsidRDefault="004C7A31" w:rsidP="004C7A31">
      <w:pPr>
        <w:pStyle w:val="PL"/>
        <w:rPr>
          <w:color w:val="808080"/>
        </w:rPr>
      </w:pPr>
      <w:r>
        <w:tab/>
      </w:r>
      <w:r>
        <w:rPr>
          <w:color w:val="808080"/>
        </w:rPr>
        <w:t>-- List of measurement that have been triggered</w:t>
      </w:r>
    </w:p>
    <w:p w14:paraId="053DAD63" w14:textId="77777777" w:rsidR="004C7A31" w:rsidRDefault="004C7A31" w:rsidP="004C7A31">
      <w:pPr>
        <w:pStyle w:val="PL"/>
      </w:pPr>
      <w:r>
        <w:tab/>
        <w:t>measId</w:t>
      </w:r>
      <w:r>
        <w:tab/>
      </w:r>
      <w:r>
        <w:tab/>
      </w:r>
      <w:r>
        <w:tab/>
      </w:r>
      <w:r>
        <w:tab/>
      </w:r>
      <w:r>
        <w:tab/>
      </w:r>
      <w:r>
        <w:tab/>
      </w:r>
      <w:r>
        <w:tab/>
      </w:r>
      <w:r>
        <w:tab/>
        <w:t>MeasId,</w:t>
      </w:r>
    </w:p>
    <w:p w14:paraId="2A31667D" w14:textId="77777777" w:rsidR="004C7A31" w:rsidRDefault="004C7A31" w:rsidP="004C7A31">
      <w:pPr>
        <w:pStyle w:val="PL"/>
        <w:rPr>
          <w:lang w:eastAsia="zh-CN"/>
        </w:rPr>
      </w:pPr>
      <w:r>
        <w:tab/>
        <w:t>cellsTriggeredList</w:t>
      </w:r>
      <w:r>
        <w:tab/>
      </w:r>
      <w:r>
        <w:tab/>
      </w:r>
      <w:r>
        <w:tab/>
      </w:r>
      <w:r>
        <w:tab/>
      </w:r>
      <w:r>
        <w:tab/>
        <w:t>CellsTriggeredList</w:t>
      </w:r>
      <w:r>
        <w:tab/>
      </w:r>
      <w:r>
        <w:tab/>
      </w:r>
      <w:r>
        <w:tab/>
      </w:r>
      <w:r>
        <w:tab/>
      </w:r>
      <w:r>
        <w:rPr>
          <w:color w:val="993366"/>
        </w:rPr>
        <w:t>OPTIONAL</w:t>
      </w:r>
      <w:r>
        <w:t>,</w:t>
      </w:r>
    </w:p>
    <w:p w14:paraId="443593BD" w14:textId="77777777" w:rsidR="004C7A31" w:rsidRDefault="004C7A31" w:rsidP="004C7A31">
      <w:pPr>
        <w:pStyle w:val="PL"/>
      </w:pPr>
      <w:r>
        <w:tab/>
        <w:t>numberOfReportsSent</w:t>
      </w:r>
      <w:r>
        <w:tab/>
      </w:r>
      <w:r>
        <w:tab/>
      </w:r>
      <w:r>
        <w:tab/>
      </w:r>
      <w:r>
        <w:tab/>
      </w:r>
      <w:r>
        <w:tab/>
      </w:r>
      <w:r>
        <w:rPr>
          <w:color w:val="993366"/>
        </w:rPr>
        <w:t>INTEGER</w:t>
      </w:r>
    </w:p>
    <w:p w14:paraId="56719AB1" w14:textId="77777777" w:rsidR="004C7A31" w:rsidRDefault="004C7A31" w:rsidP="004C7A31">
      <w:pPr>
        <w:pStyle w:val="PL"/>
      </w:pPr>
      <w:r>
        <w:t>}</w:t>
      </w:r>
    </w:p>
    <w:p w14:paraId="5F485AC1" w14:textId="77777777" w:rsidR="004C7A31" w:rsidRDefault="004C7A31" w:rsidP="004C7A31">
      <w:pPr>
        <w:pStyle w:val="PL"/>
      </w:pPr>
    </w:p>
    <w:p w14:paraId="75CE91E0" w14:textId="77777777" w:rsidR="004C7A31" w:rsidRDefault="004C7A31" w:rsidP="004C7A31">
      <w:pPr>
        <w:pStyle w:val="PL"/>
      </w:pPr>
      <w:r>
        <w:t>CellsTriggeredList ::=</w:t>
      </w:r>
      <w:r>
        <w:tab/>
      </w:r>
      <w:r>
        <w:tab/>
      </w:r>
      <w:r>
        <w:tab/>
      </w:r>
      <w:r>
        <w:tab/>
      </w:r>
      <w:r>
        <w:rPr>
          <w:color w:val="993366"/>
        </w:rPr>
        <w:t>SEQUENCE</w:t>
      </w:r>
      <w:r>
        <w:t xml:space="preserve"> (</w:t>
      </w:r>
      <w:r>
        <w:rPr>
          <w:color w:val="993366"/>
        </w:rPr>
        <w:t>SIZE</w:t>
      </w:r>
      <w:r>
        <w:t xml:space="preserve"> (1..maxNrofCellMeas))</w:t>
      </w:r>
      <w:r>
        <w:rPr>
          <w:color w:val="993366"/>
        </w:rPr>
        <w:t xml:space="preserve"> OFCHOICE</w:t>
      </w:r>
      <w:r>
        <w:t xml:space="preserve"> {</w:t>
      </w:r>
    </w:p>
    <w:p w14:paraId="10BF3092" w14:textId="77777777" w:rsidR="004C7A31" w:rsidRDefault="004C7A31" w:rsidP="004C7A31">
      <w:pPr>
        <w:pStyle w:val="PL"/>
      </w:pPr>
      <w:r>
        <w:tab/>
        <w:t>physCellId</w:t>
      </w:r>
      <w:r>
        <w:tab/>
      </w:r>
      <w:r>
        <w:tab/>
      </w:r>
      <w:r>
        <w:tab/>
      </w:r>
      <w:r>
        <w:tab/>
      </w:r>
      <w:r>
        <w:tab/>
      </w:r>
      <w:r>
        <w:tab/>
      </w:r>
      <w:r>
        <w:tab/>
        <w:t>PhysCellId,</w:t>
      </w:r>
    </w:p>
    <w:p w14:paraId="11B6FDA0" w14:textId="77777777" w:rsidR="004C7A31" w:rsidRDefault="004C7A31" w:rsidP="004C7A31">
      <w:pPr>
        <w:pStyle w:val="PL"/>
      </w:pPr>
      <w:r>
        <w:t>--</w:t>
      </w:r>
      <w:r>
        <w:tab/>
        <w:t>Not needed for EN-DC.</w:t>
      </w:r>
    </w:p>
    <w:p w14:paraId="342C9986" w14:textId="77777777" w:rsidR="004C7A31" w:rsidRDefault="004C7A31" w:rsidP="004C7A31">
      <w:pPr>
        <w:pStyle w:val="PL"/>
      </w:pPr>
      <w:r>
        <w:tab/>
        <w:t>physCellIdEUTRA</w:t>
      </w:r>
      <w:r>
        <w:tab/>
      </w:r>
      <w:r>
        <w:tab/>
      </w:r>
      <w:r>
        <w:tab/>
      </w:r>
      <w:r>
        <w:tab/>
      </w:r>
      <w:r>
        <w:tab/>
      </w:r>
      <w:r>
        <w:tab/>
      </w:r>
      <w:r>
        <w:rPr>
          <w:color w:val="993366"/>
        </w:rPr>
        <w:t>ENUMERATED</w:t>
      </w:r>
      <w:r>
        <w:t xml:space="preserve"> {ffsTypeAndValue}</w:t>
      </w:r>
    </w:p>
    <w:p w14:paraId="2E0A7E93" w14:textId="77777777" w:rsidR="004C7A31" w:rsidRDefault="004C7A31" w:rsidP="004C7A31">
      <w:pPr>
        <w:pStyle w:val="PL"/>
      </w:pPr>
      <w:r>
        <w:tab/>
        <w:t>}</w:t>
      </w:r>
    </w:p>
    <w:p w14:paraId="63A69F86" w14:textId="77777777" w:rsidR="004C7A31" w:rsidRDefault="004C7A31" w:rsidP="004C7A31">
      <w:pPr>
        <w:pStyle w:val="PL"/>
        <w:rPr>
          <w:lang w:eastAsia="zh-CN"/>
        </w:rPr>
      </w:pPr>
    </w:p>
    <w:p w14:paraId="0A42B485" w14:textId="77777777" w:rsidR="004C7A31" w:rsidRDefault="004C7A31" w:rsidP="004C7A31">
      <w:pPr>
        <w:pStyle w:val="PL"/>
      </w:pPr>
    </w:p>
    <w:p w14:paraId="3C1407D1" w14:textId="77777777" w:rsidR="004C7A31" w:rsidRDefault="004C7A31" w:rsidP="004C7A31">
      <w:pPr>
        <w:pStyle w:val="PL"/>
        <w:rPr>
          <w:color w:val="808080"/>
        </w:rPr>
      </w:pPr>
      <w:r>
        <w:rPr>
          <w:color w:val="808080"/>
        </w:rPr>
        <w:t>-- TAG-VAR-MEAS-REPORT-STOP</w:t>
      </w:r>
    </w:p>
    <w:p w14:paraId="677CAAED" w14:textId="77777777" w:rsidR="004C7A31" w:rsidRDefault="004C7A31" w:rsidP="004C7A31">
      <w:pPr>
        <w:pStyle w:val="PL"/>
        <w:rPr>
          <w:color w:val="808080"/>
        </w:rPr>
      </w:pPr>
      <w:r>
        <w:rPr>
          <w:color w:val="808080"/>
        </w:rPr>
        <w:t>-- ASN1STOP</w:t>
      </w:r>
    </w:p>
    <w:p w14:paraId="34B6234F" w14:textId="77777777" w:rsidR="004C7A31" w:rsidRDefault="004C7A31" w:rsidP="004C7A31"/>
    <w:p w14:paraId="4A75660A" w14:textId="77777777" w:rsidR="004C7A31" w:rsidRDefault="004C7A31" w:rsidP="004C7A31">
      <w:pPr>
        <w:pStyle w:val="Heading4"/>
        <w:rPr>
          <w:ins w:id="10744" w:author="SA R2 -1807910" w:date="2018-05-15T10:34:00Z"/>
        </w:rPr>
      </w:pPr>
      <w:bookmarkStart w:id="10745" w:name="_Toc503260720"/>
      <w:bookmarkStart w:id="10746" w:name="_Toc510018741"/>
      <w:ins w:id="10747" w:author="SA R2 -1807910" w:date="2018-05-15T10:34:00Z">
        <w:r>
          <w:t>–</w:t>
        </w:r>
        <w:r>
          <w:tab/>
        </w:r>
        <w:r>
          <w:rPr>
            <w:i/>
          </w:rPr>
          <w:t>VarResumeMAC-Input</w:t>
        </w:r>
      </w:ins>
    </w:p>
    <w:p w14:paraId="14D86D65" w14:textId="77777777" w:rsidR="004C7A31" w:rsidRDefault="004C7A31" w:rsidP="004C7A31">
      <w:pPr>
        <w:rPr>
          <w:ins w:id="10748" w:author="SA R2 -1807910" w:date="2018-05-15T10:34:00Z"/>
        </w:rPr>
      </w:pPr>
      <w:ins w:id="10749" w:author="SA R2 -1807910" w:date="2018-05-15T10:34:00Z">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ins>
    </w:p>
    <w:p w14:paraId="4DE97469" w14:textId="77777777" w:rsidR="004C7A31" w:rsidRDefault="004C7A31" w:rsidP="004C7A31">
      <w:pPr>
        <w:pStyle w:val="TH"/>
        <w:rPr>
          <w:ins w:id="10750" w:author="SA R2 -1807910" w:date="2018-05-15T10:34:00Z"/>
        </w:rPr>
      </w:pPr>
      <w:ins w:id="10751" w:author="SA R2 -1807910" w:date="2018-05-31T22:26:00Z">
        <w:r>
          <w:rPr>
            <w:i/>
            <w:rPrChange w:id="10752" w:author="SA R2 -1807910" w:date="2018-05-31T22:26:00Z">
              <w:rPr>
                <w:rFonts w:ascii="Times New Roman" w:hAnsi="Times New Roman"/>
                <w:b w:val="0"/>
              </w:rPr>
            </w:rPrChange>
          </w:rPr>
          <w:t>VarResumeMAC-Input</w:t>
        </w:r>
      </w:ins>
      <w:ins w:id="10753" w:author="SA R2 -1807910" w:date="2018-05-15T10:34:00Z">
        <w:r>
          <w:t>variable</w:t>
        </w:r>
      </w:ins>
    </w:p>
    <w:p w14:paraId="1023CD3E" w14:textId="77777777" w:rsidR="004C7A31" w:rsidRDefault="004C7A31" w:rsidP="004C7A31">
      <w:pPr>
        <w:pStyle w:val="PL"/>
        <w:rPr>
          <w:ins w:id="10754" w:author="SA R2 -1807910" w:date="2018-05-15T10:37:00Z"/>
          <w:lang w:val="en-US"/>
        </w:rPr>
      </w:pPr>
      <w:ins w:id="10755" w:author="SA R2 -1807910" w:date="2018-05-15T10:34:00Z">
        <w:r>
          <w:rPr>
            <w:lang w:val="en-US"/>
          </w:rPr>
          <w:t>-- ASN1START</w:t>
        </w:r>
      </w:ins>
    </w:p>
    <w:p w14:paraId="488588FB" w14:textId="77777777" w:rsidR="004C7A31" w:rsidRDefault="004C7A31" w:rsidP="004C7A31">
      <w:pPr>
        <w:pStyle w:val="PL"/>
        <w:rPr>
          <w:ins w:id="10756" w:author="SA R2 -1807910" w:date="2018-05-15T10:37:00Z"/>
          <w:color w:val="808080"/>
        </w:rPr>
      </w:pPr>
      <w:ins w:id="10757" w:author="SA R2 -1807910" w:date="2018-05-15T10:37:00Z">
        <w:r>
          <w:rPr>
            <w:color w:val="808080"/>
          </w:rPr>
          <w:t>-- TAG-VAR-RESUMEMACINPUT-START</w:t>
        </w:r>
      </w:ins>
    </w:p>
    <w:p w14:paraId="45E4EDA2" w14:textId="77777777" w:rsidR="004C7A31" w:rsidRDefault="004C7A31">
      <w:pPr>
        <w:pStyle w:val="PL"/>
        <w:rPr>
          <w:ins w:id="10758" w:author="SA R2 -1807910" w:date="2018-05-15T10:34:00Z"/>
          <w:lang w:val="en-US"/>
        </w:rPr>
        <w:pPrChange w:id="10759"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7A7D41A1" w14:textId="77777777" w:rsidR="004C7A31" w:rsidRDefault="004C7A31">
      <w:pPr>
        <w:pStyle w:val="PL"/>
        <w:rPr>
          <w:ins w:id="10760" w:author="SA R2 -1807910" w:date="2018-05-15T10:34:00Z"/>
          <w:lang w:val="en-US"/>
        </w:rPr>
        <w:pPrChange w:id="10761"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10762" w:author="SA R2 -1807910" w:date="2018-05-15T10:34:00Z">
        <w:r>
          <w:rPr>
            <w:noProof w:val="0"/>
            <w:lang w:val="en-US"/>
          </w:rPr>
          <w:t>VarResumeMAC-Input</w:t>
        </w:r>
        <w:r>
          <w:rPr>
            <w:noProof w:val="0"/>
            <w:lang w:val="en-US"/>
          </w:rPr>
          <w:tab/>
          <w:t>::=</w:t>
        </w:r>
        <w:r>
          <w:rPr>
            <w:noProof w:val="0"/>
            <w:lang w:val="en-US"/>
          </w:rPr>
          <w:tab/>
        </w:r>
        <w:r>
          <w:rPr>
            <w:noProof w:val="0"/>
            <w:lang w:val="en-US"/>
          </w:rPr>
          <w:tab/>
          <w:t>SEQUENCE {</w:t>
        </w:r>
      </w:ins>
    </w:p>
    <w:p w14:paraId="324BBF44" w14:textId="77777777" w:rsidR="004C7A31" w:rsidRDefault="004C7A31">
      <w:pPr>
        <w:pStyle w:val="PL"/>
        <w:rPr>
          <w:ins w:id="10763" w:author="SA R2 -1807910" w:date="2018-05-15T10:34:00Z"/>
          <w:lang w:val="en-US"/>
        </w:rPr>
        <w:pPrChange w:id="10764"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10765" w:author="SA R2 -1807910" w:date="2018-05-15T10:34:00Z">
        <w:r>
          <w:rPr>
            <w:noProof w:val="0"/>
            <w:lang w:val="en-US"/>
          </w:rPr>
          <w:tab/>
          <w:t>sourcePhysCellId</w:t>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t>PhysCellId,</w:t>
        </w:r>
      </w:ins>
    </w:p>
    <w:p w14:paraId="1EF55E42" w14:textId="77777777" w:rsidR="004C7A31" w:rsidRDefault="004C7A31">
      <w:pPr>
        <w:pStyle w:val="PL"/>
        <w:rPr>
          <w:ins w:id="10766" w:author="SA R2 -1807910" w:date="2018-05-15T10:34:00Z"/>
          <w:lang w:val="en-US"/>
        </w:rPr>
        <w:pPrChange w:id="10767"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10768" w:author="SA R2 -1807910" w:date="2018-05-15T10:34:00Z">
        <w:r>
          <w:rPr>
            <w:noProof w:val="0"/>
            <w:lang w:val="en-US"/>
          </w:rPr>
          <w:tab/>
          <w:t>targetCellIdentity</w:t>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t>CellIdentity,</w:t>
        </w:r>
      </w:ins>
    </w:p>
    <w:p w14:paraId="462DD98D" w14:textId="77777777" w:rsidR="004C7A31" w:rsidRDefault="004C7A31">
      <w:pPr>
        <w:pStyle w:val="PL"/>
        <w:rPr>
          <w:ins w:id="10769" w:author="SA R2 -1807910" w:date="2018-05-15T10:34:00Z"/>
          <w:lang w:val="en-US"/>
        </w:rPr>
        <w:pPrChange w:id="10770"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commentRangeStart w:id="10771"/>
      <w:ins w:id="10772" w:author="SA R2 -1807910" w:date="2018-05-15T10:34:00Z">
        <w:r>
          <w:rPr>
            <w:noProof w:val="0"/>
            <w:lang w:val="en-US"/>
          </w:rPr>
          <w:tab/>
          <w:t>source-c-RNTI</w:t>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t>RNTI-Value,</w:t>
        </w:r>
      </w:ins>
      <w:commentRangeEnd w:id="10771"/>
      <w:r>
        <w:rPr>
          <w:rStyle w:val="CommentReference"/>
          <w:rFonts w:ascii="Arial" w:eastAsia="Times New Roman" w:hAnsi="Arial"/>
          <w:lang w:eastAsia="ja-JP"/>
        </w:rPr>
        <w:commentReference w:id="10771"/>
      </w:r>
    </w:p>
    <w:p w14:paraId="67FFCC50" w14:textId="77777777" w:rsidR="004C7A31" w:rsidRDefault="004C7A31">
      <w:pPr>
        <w:pStyle w:val="PL"/>
        <w:rPr>
          <w:ins w:id="10773" w:author="SA R2 -1807910" w:date="2018-05-15T10:34:00Z"/>
          <w:lang w:val="en-US"/>
        </w:rPr>
        <w:pPrChange w:id="10774"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5B4E0DF3" w14:textId="77777777" w:rsidR="004C7A31" w:rsidRDefault="004C7A31">
      <w:pPr>
        <w:pStyle w:val="PL"/>
        <w:rPr>
          <w:ins w:id="10775" w:author="SA R2 -1807910" w:date="2018-05-15T10:34:00Z"/>
          <w:lang w:val="en-US"/>
        </w:rPr>
        <w:pPrChange w:id="10776"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10777" w:author="SA R2 -1807910" w:date="2018-05-15T10:34:00Z">
        <w:r>
          <w:rPr>
            <w:noProof w:val="0"/>
            <w:lang w:val="en-US"/>
          </w:rPr>
          <w:tab/>
          <w:t>resumeDiscriminator</w:t>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t>BIT STRING(</w:t>
        </w:r>
        <w:r>
          <w:rPr>
            <w:noProof w:val="0"/>
          </w:rPr>
          <w:t>SIZE(1)</w:t>
        </w:r>
        <w:r>
          <w:rPr>
            <w:noProof w:val="0"/>
            <w:lang w:val="en-US"/>
          </w:rPr>
          <w:t>)</w:t>
        </w:r>
      </w:ins>
    </w:p>
    <w:p w14:paraId="5C7A0AE7" w14:textId="77777777" w:rsidR="004C7A31" w:rsidRDefault="004C7A31">
      <w:pPr>
        <w:pStyle w:val="PL"/>
        <w:rPr>
          <w:ins w:id="10778" w:author="SA R2 -1807910" w:date="2018-05-15T10:34:00Z"/>
          <w:lang w:val="en-US"/>
        </w:rPr>
        <w:pPrChange w:id="10779"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10780" w:author="SA R2 -1807910" w:date="2018-05-15T10:34:00Z">
        <w:r>
          <w:rPr>
            <w:noProof w:val="0"/>
            <w:lang w:val="en-US"/>
          </w:rPr>
          <w:t>}</w:t>
        </w:r>
      </w:ins>
    </w:p>
    <w:p w14:paraId="510121C6" w14:textId="77777777" w:rsidR="004C7A31" w:rsidRDefault="004C7A31">
      <w:pPr>
        <w:pStyle w:val="PL"/>
        <w:rPr>
          <w:ins w:id="10781" w:author="SA R2 -1807910" w:date="2018-05-15T10:34:00Z"/>
          <w:lang w:val="en-US"/>
        </w:rPr>
        <w:pPrChange w:id="10782"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33798B50" w14:textId="77777777" w:rsidR="004C7A31" w:rsidRDefault="004C7A31" w:rsidP="004C7A31">
      <w:pPr>
        <w:pStyle w:val="PL"/>
        <w:rPr>
          <w:ins w:id="10783" w:author="SA R2 -1807910" w:date="2018-05-15T10:36:00Z"/>
          <w:color w:val="808080"/>
        </w:rPr>
      </w:pPr>
      <w:ins w:id="10784" w:author="SA R2 -1807910" w:date="2018-05-15T10:36:00Z">
        <w:r>
          <w:rPr>
            <w:color w:val="808080"/>
          </w:rPr>
          <w:t>-- TAG-VAR-RESUMEMACINPUT-STOP</w:t>
        </w:r>
      </w:ins>
    </w:p>
    <w:p w14:paraId="58E2427E" w14:textId="77777777" w:rsidR="004C7A31" w:rsidRDefault="004C7A31">
      <w:pPr>
        <w:pStyle w:val="PL"/>
        <w:rPr>
          <w:ins w:id="10785" w:author="SA R2 -1807910" w:date="2018-05-15T10:34:00Z"/>
          <w:lang w:val="en-US"/>
        </w:rPr>
        <w:pPrChange w:id="10786"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10787" w:author="SA R2 -1807910" w:date="2018-05-15T10:34:00Z">
        <w:r>
          <w:rPr>
            <w:noProof w:val="0"/>
            <w:lang w:val="en-US"/>
          </w:rPr>
          <w:t>-- ASN1STOP</w:t>
        </w:r>
      </w:ins>
    </w:p>
    <w:p w14:paraId="7B1DD215" w14:textId="77777777" w:rsidR="004C7A31" w:rsidRDefault="004C7A31" w:rsidP="004C7A31">
      <w:pPr>
        <w:rPr>
          <w:ins w:id="10788" w:author="SA R2 -1807910" w:date="2018-05-15T10:34:00Z"/>
          <w:iCs/>
          <w:highlight w:val="yellow"/>
        </w:rPr>
      </w:pPr>
    </w:p>
    <w:p w14:paraId="42116890" w14:textId="77777777" w:rsidR="004C7A31" w:rsidRDefault="004C7A31" w:rsidP="004C7A31">
      <w:pPr>
        <w:pStyle w:val="EditorsNote"/>
        <w:rPr>
          <w:ins w:id="10789" w:author="SA R2 -1807910" w:date="2018-05-15T10:34:00Z"/>
          <w:lang w:val="en-US"/>
        </w:rPr>
      </w:pPr>
      <w:ins w:id="10790" w:author="SA R2 -1807910" w:date="2018-05-15T10:34:00Z">
        <w:r>
          <w:t xml:space="preserve">Editor’s Note: </w:t>
        </w:r>
        <w:r>
          <w:rPr>
            <w:lang w:val="en-US"/>
          </w:rPr>
          <w:t xml:space="preserve">FFS Additional input to </w:t>
        </w:r>
        <w:r>
          <w:rPr>
            <w:i/>
            <w:lang w:val="en-US"/>
          </w:rPr>
          <w:t>VarResumeMAC-Input</w:t>
        </w:r>
        <w:r>
          <w:rPr>
            <w:lang w:val="en-US"/>
          </w:rPr>
          <w:t xml:space="preserve"> (replay attacks mitigation).</w:t>
        </w:r>
      </w:ins>
    </w:p>
    <w:p w14:paraId="30E53CBF" w14:textId="77777777" w:rsidR="004C7A31" w:rsidRDefault="004C7A31" w:rsidP="004C7A31">
      <w:pPr>
        <w:pStyle w:val="EditorsNote"/>
        <w:rPr>
          <w:ins w:id="10791" w:author="SA R2 -1807910" w:date="2018-05-15T10:34:00Z"/>
          <w:lang w:val="en-US"/>
        </w:rPr>
      </w:pPr>
      <w:ins w:id="10792" w:author="SA R2 -1807910" w:date="2018-05-15T10:34:00Z">
        <w:r>
          <w:t xml:space="preserve">Editor’s Note: </w:t>
        </w:r>
        <w:r>
          <w:rPr>
            <w:lang w:val="en-US"/>
          </w:rPr>
          <w:t xml:space="preserve">FFS Whether we need the </w:t>
        </w:r>
        <w:r>
          <w:rPr>
            <w:i/>
            <w:lang w:val="en-US"/>
          </w:rPr>
          <w:t>resumeDiscriminator</w:t>
        </w:r>
        <w:r>
          <w:rPr>
            <w:lang w:val="en-US"/>
          </w:rPr>
          <w:t xml:space="preserve"> in </w:t>
        </w:r>
        <w:r>
          <w:rPr>
            <w:i/>
            <w:lang w:val="en-US"/>
          </w:rPr>
          <w:t>VarResumeMAC-Input</w:t>
        </w:r>
        <w:r>
          <w:rPr>
            <w:lang w:val="en-US"/>
          </w:rPr>
          <w:t>.</w:t>
        </w:r>
      </w:ins>
    </w:p>
    <w:tbl>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10793" w:author="SA R2 -1807910" w:date="2018-05-15T10:55:00Z">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310"/>
        <w:tblGridChange w:id="10794">
          <w:tblGrid>
            <w:gridCol w:w="9639"/>
          </w:tblGrid>
        </w:tblGridChange>
      </w:tblGrid>
      <w:tr w:rsidR="004C7A31" w14:paraId="051442E1" w14:textId="77777777" w:rsidTr="004C7A31">
        <w:trPr>
          <w:cantSplit/>
          <w:tblHeader/>
          <w:ins w:id="10795" w:author="SA R2 -1807910" w:date="2018-05-15T10:34:00Z"/>
          <w:trPrChange w:id="10796" w:author="SA R2 -1807910" w:date="2018-05-15T10:55:00Z">
            <w:trPr>
              <w:cantSplit/>
              <w:tblHeader/>
            </w:trPr>
          </w:trPrChange>
        </w:trPr>
        <w:tc>
          <w:tcPr>
            <w:tcW w:w="14317" w:type="dxa"/>
            <w:tcBorders>
              <w:top w:val="single" w:sz="4" w:space="0" w:color="808080"/>
              <w:left w:val="single" w:sz="4" w:space="0" w:color="808080"/>
              <w:bottom w:val="single" w:sz="4" w:space="0" w:color="808080"/>
              <w:right w:val="single" w:sz="4" w:space="0" w:color="808080"/>
            </w:tcBorders>
            <w:hideMark/>
            <w:tcPrChange w:id="10797" w:author="SA R2 -1807910" w:date="2018-05-15T10:55:00Z">
              <w:tcPr>
                <w:tcW w:w="9639" w:type="dxa"/>
                <w:tcBorders>
                  <w:top w:val="single" w:sz="4" w:space="0" w:color="808080"/>
                  <w:left w:val="single" w:sz="4" w:space="5" w:color="808080"/>
                  <w:bottom w:val="single" w:sz="4" w:space="0" w:color="808080"/>
                  <w:right w:val="single" w:sz="4" w:space="5" w:color="808080"/>
                </w:tcBorders>
                <w:hideMark/>
              </w:tcPr>
            </w:tcPrChange>
          </w:tcPr>
          <w:p w14:paraId="65583C75" w14:textId="77777777" w:rsidR="004C7A31" w:rsidRDefault="004C7A31">
            <w:pPr>
              <w:pStyle w:val="TAH"/>
              <w:rPr>
                <w:ins w:id="10798" w:author="SA R2 -1807910" w:date="2018-05-15T10:34:00Z"/>
                <w:bCs/>
                <w:i/>
                <w:iCs/>
                <w:noProof/>
              </w:rPr>
              <w:pPrChange w:id="10799" w:author="SA R2 -1807910" w:date="2018-05-15T10:38:00Z">
                <w:pPr/>
              </w:pPrChange>
            </w:pPr>
            <w:ins w:id="10800" w:author="SA R2 -1807910" w:date="2018-05-15T10:34:00Z">
              <w:r>
                <w:rPr>
                  <w:bCs/>
                  <w:i/>
                  <w:iCs/>
                  <w:noProof/>
                  <w:rPrChange w:id="10801" w:author="SA R2 -1807910" w:date="2018-05-15T10:38:00Z">
                    <w:rPr>
                      <w:b/>
                      <w:noProof/>
                    </w:rPr>
                  </w:rPrChange>
                </w:rPr>
                <w:t>VarShortResumeMAC-Input field descriptions</w:t>
              </w:r>
            </w:ins>
          </w:p>
        </w:tc>
      </w:tr>
      <w:tr w:rsidR="004C7A31" w14:paraId="0DFCBAF5" w14:textId="77777777" w:rsidTr="004C7A31">
        <w:trPr>
          <w:cantSplit/>
          <w:ins w:id="10802" w:author="SA R2 -1807910" w:date="2018-05-15T10:34:00Z"/>
          <w:trPrChange w:id="10803"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10804" w:author="SA R2 -1807910" w:date="2018-05-15T10:55:00Z">
              <w:tcPr>
                <w:tcW w:w="9639" w:type="dxa"/>
                <w:tcBorders>
                  <w:top w:val="single" w:sz="4" w:space="0" w:color="808080"/>
                  <w:left w:val="single" w:sz="4" w:space="5" w:color="808080"/>
                  <w:bottom w:val="single" w:sz="4" w:space="0" w:color="808080"/>
                  <w:right w:val="single" w:sz="4" w:space="5" w:color="808080"/>
                </w:tcBorders>
                <w:hideMark/>
              </w:tcPr>
            </w:tcPrChange>
          </w:tcPr>
          <w:p w14:paraId="75565434" w14:textId="77777777" w:rsidR="004C7A31" w:rsidRDefault="004C7A31">
            <w:pPr>
              <w:pStyle w:val="TAL"/>
              <w:rPr>
                <w:ins w:id="10805" w:author="SA R2 -1807910" w:date="2018-05-15T10:34:00Z"/>
                <w:b/>
                <w:bCs/>
                <w:i/>
                <w:iCs/>
                <w:noProof/>
              </w:rPr>
              <w:pPrChange w:id="10806" w:author="SA R2 -1807910" w:date="2018-05-15T10:56:00Z">
                <w:pPr/>
              </w:pPrChange>
            </w:pPr>
            <w:ins w:id="10807" w:author="SA R2 -1807910" w:date="2018-05-15T10:34:00Z">
              <w:r>
                <w:rPr>
                  <w:b/>
                  <w:bCs/>
                  <w:i/>
                  <w:iCs/>
                  <w:noProof/>
                </w:rPr>
                <w:t>targetCellIdentity</w:t>
              </w:r>
            </w:ins>
          </w:p>
          <w:p w14:paraId="0BE93E03" w14:textId="77777777" w:rsidR="004C7A31" w:rsidRDefault="004C7A31">
            <w:pPr>
              <w:pStyle w:val="TAL"/>
              <w:rPr>
                <w:ins w:id="10808" w:author="SA R2 -1807910" w:date="2018-05-15T10:34:00Z"/>
              </w:rPr>
              <w:pPrChange w:id="10809" w:author="SA R2 -1807910" w:date="2018-05-15T10:56:00Z">
                <w:pPr/>
              </w:pPrChange>
            </w:pPr>
            <w:ins w:id="10810" w:author="SA R2 -1807910" w:date="2018-05-15T10:34:00Z">
              <w:r>
                <w:t>Set to CellIdentity of the target cell i.e. the cell the UE is trying to resume.</w:t>
              </w:r>
            </w:ins>
          </w:p>
        </w:tc>
      </w:tr>
      <w:tr w:rsidR="004C7A31" w14:paraId="03AD095E" w14:textId="77777777" w:rsidTr="004C7A31">
        <w:trPr>
          <w:cantSplit/>
          <w:ins w:id="10811" w:author="SA R2 -1807910" w:date="2018-05-15T10:34:00Z"/>
          <w:trPrChange w:id="10812"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10813" w:author="SA R2 -1807910" w:date="2018-05-15T10:55:00Z">
              <w:tcPr>
                <w:tcW w:w="9639" w:type="dxa"/>
                <w:tcBorders>
                  <w:top w:val="single" w:sz="4" w:space="0" w:color="808080"/>
                  <w:left w:val="single" w:sz="4" w:space="5" w:color="808080"/>
                  <w:bottom w:val="single" w:sz="4" w:space="0" w:color="808080"/>
                  <w:right w:val="single" w:sz="4" w:space="5" w:color="808080"/>
                </w:tcBorders>
                <w:hideMark/>
              </w:tcPr>
            </w:tcPrChange>
          </w:tcPr>
          <w:p w14:paraId="339CEF85" w14:textId="77777777" w:rsidR="004C7A31" w:rsidRDefault="004C7A31">
            <w:pPr>
              <w:pStyle w:val="TAL"/>
              <w:rPr>
                <w:ins w:id="10814" w:author="SA R2 -1807910" w:date="2018-05-15T10:34:00Z"/>
                <w:b/>
                <w:bCs/>
                <w:i/>
                <w:iCs/>
                <w:noProof/>
              </w:rPr>
              <w:pPrChange w:id="10815" w:author="SA R2 -1807910" w:date="2018-05-15T10:56:00Z">
                <w:pPr/>
              </w:pPrChange>
            </w:pPr>
            <w:ins w:id="10816" w:author="SA R2 -1807910" w:date="2018-05-15T10:34:00Z">
              <w:r>
                <w:rPr>
                  <w:b/>
                  <w:bCs/>
                  <w:i/>
                  <w:iCs/>
                  <w:noProof/>
                </w:rPr>
                <w:t>source-c-RNTI</w:t>
              </w:r>
            </w:ins>
          </w:p>
          <w:p w14:paraId="269D82BB" w14:textId="77777777" w:rsidR="004C7A31" w:rsidRDefault="004C7A31">
            <w:pPr>
              <w:pStyle w:val="TAL"/>
              <w:rPr>
                <w:ins w:id="10817" w:author="SA R2 -1807910" w:date="2018-05-15T10:34:00Z"/>
              </w:rPr>
              <w:pPrChange w:id="10818" w:author="SA R2 -1807910" w:date="2018-05-15T10:56:00Z">
                <w:pPr/>
              </w:pPrChange>
            </w:pPr>
            <w:ins w:id="10819" w:author="SA R2 -1807910" w:date="2018-05-15T10:34:00Z">
              <w:r>
                <w:t>Set to C-RNTI that the UE had in the PCell it was connected to prior to suspension of the RRC connection.</w:t>
              </w:r>
            </w:ins>
          </w:p>
        </w:tc>
      </w:tr>
      <w:tr w:rsidR="004C7A31" w14:paraId="589AD00F" w14:textId="77777777" w:rsidTr="004C7A31">
        <w:trPr>
          <w:cantSplit/>
          <w:ins w:id="10820" w:author="SA R2 -1807910" w:date="2018-05-15T10:34:00Z"/>
          <w:trPrChange w:id="10821"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10822" w:author="SA R2 -1807910" w:date="2018-05-15T10:55:00Z">
              <w:tcPr>
                <w:tcW w:w="9639" w:type="dxa"/>
                <w:tcBorders>
                  <w:top w:val="single" w:sz="4" w:space="0" w:color="808080"/>
                  <w:left w:val="single" w:sz="4" w:space="5" w:color="808080"/>
                  <w:bottom w:val="single" w:sz="4" w:space="0" w:color="808080"/>
                  <w:right w:val="single" w:sz="4" w:space="5" w:color="808080"/>
                </w:tcBorders>
                <w:hideMark/>
              </w:tcPr>
            </w:tcPrChange>
          </w:tcPr>
          <w:p w14:paraId="204D0EED" w14:textId="77777777" w:rsidR="004C7A31" w:rsidRDefault="004C7A31">
            <w:pPr>
              <w:pStyle w:val="TAL"/>
              <w:rPr>
                <w:ins w:id="10823" w:author="SA R2 -1807910" w:date="2018-05-15T10:34:00Z"/>
                <w:b/>
                <w:bCs/>
                <w:i/>
                <w:noProof/>
                <w:lang w:eastAsia="en-GB"/>
              </w:rPr>
              <w:pPrChange w:id="10824" w:author="SA R2 -1807910" w:date="2018-05-15T10:56:00Z">
                <w:pPr/>
              </w:pPrChange>
            </w:pPr>
            <w:ins w:id="10825" w:author="SA R2 -1807910" w:date="2018-05-15T10:34:00Z">
              <w:r>
                <w:rPr>
                  <w:b/>
                  <w:bCs/>
                  <w:i/>
                  <w:noProof/>
                  <w:lang w:eastAsia="en-GB"/>
                </w:rPr>
                <w:t>sourcePhysCellId</w:t>
              </w:r>
            </w:ins>
          </w:p>
          <w:p w14:paraId="47426148" w14:textId="77777777" w:rsidR="004C7A31" w:rsidRDefault="004C7A31">
            <w:pPr>
              <w:pStyle w:val="TAL"/>
              <w:rPr>
                <w:ins w:id="10826" w:author="SA R2 -1807910" w:date="2018-05-15T10:34:00Z"/>
              </w:rPr>
              <w:pPrChange w:id="10827" w:author="SA R2 -1807910" w:date="2018-05-15T10:56:00Z">
                <w:pPr/>
              </w:pPrChange>
            </w:pPr>
            <w:ins w:id="10828" w:author="SA R2 -1807910" w:date="2018-05-15T10:34:00Z">
              <w:r>
                <w:t>Set to the physical cell identity of the PCell the UE was connected to prior to suspension of the RRC connection.</w:t>
              </w:r>
            </w:ins>
          </w:p>
        </w:tc>
      </w:tr>
      <w:tr w:rsidR="004C7A31" w14:paraId="0DC90AC2" w14:textId="77777777" w:rsidTr="004C7A31">
        <w:trPr>
          <w:cantSplit/>
          <w:ins w:id="10829" w:author="SA R2 -1807910" w:date="2018-05-15T10:34:00Z"/>
          <w:trPrChange w:id="10830"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10831" w:author="SA R2 -1807910" w:date="2018-05-15T10:55:00Z">
              <w:tcPr>
                <w:tcW w:w="9639" w:type="dxa"/>
                <w:tcBorders>
                  <w:top w:val="single" w:sz="4" w:space="0" w:color="808080"/>
                  <w:left w:val="single" w:sz="4" w:space="5" w:color="808080"/>
                  <w:bottom w:val="single" w:sz="4" w:space="0" w:color="808080"/>
                  <w:right w:val="single" w:sz="4" w:space="5" w:color="808080"/>
                </w:tcBorders>
                <w:hideMark/>
              </w:tcPr>
            </w:tcPrChange>
          </w:tcPr>
          <w:p w14:paraId="462CC589" w14:textId="77777777" w:rsidR="004C7A31" w:rsidRDefault="004C7A31">
            <w:pPr>
              <w:pStyle w:val="TAL"/>
              <w:rPr>
                <w:ins w:id="10832" w:author="SA R2 -1807910" w:date="2018-05-15T10:34:00Z"/>
                <w:b/>
                <w:bCs/>
                <w:i/>
                <w:iCs/>
                <w:noProof/>
              </w:rPr>
              <w:pPrChange w:id="10833" w:author="SA R2 -1807910" w:date="2018-05-15T10:56:00Z">
                <w:pPr/>
              </w:pPrChange>
            </w:pPr>
            <w:ins w:id="10834" w:author="SA R2 -1807910" w:date="2018-05-15T10:34:00Z">
              <w:r>
                <w:rPr>
                  <w:b/>
                  <w:bCs/>
                  <w:i/>
                  <w:iCs/>
                  <w:noProof/>
                </w:rPr>
                <w:t>resumeDiscriminator</w:t>
              </w:r>
            </w:ins>
          </w:p>
          <w:p w14:paraId="3EA2FCCD" w14:textId="77777777" w:rsidR="004C7A31" w:rsidRDefault="004C7A31">
            <w:pPr>
              <w:pStyle w:val="TAL"/>
              <w:rPr>
                <w:ins w:id="10835" w:author="SA R2 -1807910" w:date="2018-05-15T10:34:00Z"/>
                <w:b/>
                <w:i/>
                <w:noProof/>
                <w:lang w:val="sv-SE" w:eastAsia="en-GB"/>
              </w:rPr>
              <w:pPrChange w:id="10836" w:author="SA R2 -1807910" w:date="2018-05-15T10:56:00Z">
                <w:pPr/>
              </w:pPrChange>
            </w:pPr>
            <w:ins w:id="10837" w:author="SA R2 -1807910" w:date="2018-05-15T10:34:00Z">
              <w:r>
                <w:t xml:space="preserve">A constant that allows differentiation in the calculation of the MAC-I for </w:t>
              </w:r>
              <w:r>
                <w:rPr>
                  <w:i/>
                </w:rPr>
                <w:t>ResumeMAC-I</w:t>
              </w:r>
            </w:ins>
            <w:ins w:id="10838" w:author="SA R2 -1807910" w:date="2018-05-15T10:55:00Z">
              <w:r>
                <w:t xml:space="preserve">. </w:t>
              </w:r>
            </w:ins>
            <w:ins w:id="10839" w:author="SA R2 -1807910" w:date="2018-05-15T10:34:00Z">
              <w:r>
                <w:t xml:space="preserve">The </w:t>
              </w:r>
              <w:r>
                <w:rPr>
                  <w:i/>
                  <w:rPrChange w:id="10840" w:author="SA R2 -1807910" w:date="2018-05-15T10:55:00Z">
                    <w:rPr/>
                  </w:rPrChange>
                </w:rPr>
                <w:t>resumeDiscriminator</w:t>
              </w:r>
              <w:r>
                <w:t xml:space="preserve"> is set to ‘1’</w:t>
              </w:r>
            </w:ins>
            <w:ins w:id="10841" w:author="SA R2 -1807910" w:date="2018-05-15T10:56:00Z">
              <w:r>
                <w:rPr>
                  <w:lang w:val="sv-SE"/>
                </w:rPr>
                <w:t>.</w:t>
              </w:r>
            </w:ins>
          </w:p>
        </w:tc>
      </w:tr>
      <w:bookmarkEnd w:id="10745"/>
    </w:tbl>
    <w:p w14:paraId="74AE767C" w14:textId="77777777" w:rsidR="004C7A31" w:rsidRDefault="004C7A31" w:rsidP="004C7A31">
      <w:pPr>
        <w:pStyle w:val="EditorsNote"/>
        <w:rPr>
          <w:ins w:id="10842" w:author="SA R2 -1807910" w:date="2018-05-15T10:34:00Z"/>
          <w:lang w:val="en-US"/>
        </w:rPr>
      </w:pPr>
    </w:p>
    <w:p w14:paraId="64047439" w14:textId="77777777" w:rsidR="004C7A31" w:rsidRDefault="004C7A31" w:rsidP="004C7A31">
      <w:pPr>
        <w:pStyle w:val="Heading4"/>
        <w:rPr>
          <w:rFonts w:eastAsia="MS Mincho"/>
        </w:rPr>
      </w:pPr>
      <w:r>
        <w:rPr>
          <w:rFonts w:eastAsia="MS Mincho"/>
        </w:rPr>
        <w:t>–</w:t>
      </w:r>
      <w:r>
        <w:rPr>
          <w:rFonts w:eastAsia="MS Mincho"/>
        </w:rPr>
        <w:tab/>
        <w:t xml:space="preserve">End of </w:t>
      </w:r>
      <w:r>
        <w:rPr>
          <w:rFonts w:eastAsia="MS Mincho"/>
          <w:i/>
        </w:rPr>
        <w:t>NR-UE-Variables</w:t>
      </w:r>
      <w:bookmarkEnd w:id="10746"/>
    </w:p>
    <w:p w14:paraId="19EB8E3E" w14:textId="77777777" w:rsidR="004C7A31" w:rsidRDefault="004C7A31" w:rsidP="004C7A31">
      <w:pPr>
        <w:pStyle w:val="PL"/>
        <w:rPr>
          <w:rFonts w:eastAsia="MS Mincho"/>
          <w:color w:val="808080"/>
        </w:rPr>
      </w:pPr>
      <w:r>
        <w:rPr>
          <w:color w:val="808080"/>
        </w:rPr>
        <w:t>-- ASN1START</w:t>
      </w:r>
    </w:p>
    <w:p w14:paraId="7CBCAAB3" w14:textId="77777777" w:rsidR="004C7A31" w:rsidRDefault="004C7A31" w:rsidP="004C7A31">
      <w:pPr>
        <w:pStyle w:val="PL"/>
      </w:pPr>
    </w:p>
    <w:p w14:paraId="6CED8E7C" w14:textId="77777777" w:rsidR="004C7A31" w:rsidRDefault="004C7A31" w:rsidP="004C7A31">
      <w:pPr>
        <w:pStyle w:val="PL"/>
      </w:pPr>
      <w:r>
        <w:t>END</w:t>
      </w:r>
    </w:p>
    <w:p w14:paraId="708015D1" w14:textId="77777777" w:rsidR="004C7A31" w:rsidRDefault="004C7A31" w:rsidP="004C7A31">
      <w:pPr>
        <w:pStyle w:val="PL"/>
      </w:pPr>
    </w:p>
    <w:p w14:paraId="7CD1ECFB" w14:textId="77777777" w:rsidR="004C7A31" w:rsidRDefault="004C7A31" w:rsidP="004C7A31">
      <w:pPr>
        <w:pStyle w:val="PL"/>
        <w:rPr>
          <w:color w:val="808080"/>
        </w:rPr>
      </w:pPr>
      <w:r>
        <w:rPr>
          <w:color w:val="808080"/>
        </w:rPr>
        <w:t>-- ASN1STOP</w:t>
      </w:r>
    </w:p>
    <w:p w14:paraId="1C7D5558" w14:textId="77777777" w:rsidR="004C7A31" w:rsidRDefault="004C7A31" w:rsidP="004C7A31"/>
    <w:p w14:paraId="0F3FC3B3" w14:textId="77777777" w:rsidR="004C7A31" w:rsidRDefault="004C7A31" w:rsidP="004C7A31">
      <w:pPr>
        <w:overflowPunct/>
        <w:autoSpaceDE/>
        <w:autoSpaceDN/>
        <w:adjustRightInd/>
        <w:spacing w:after="0"/>
        <w:rPr>
          <w:rFonts w:ascii="Arial" w:hAnsi="Arial"/>
          <w:sz w:val="36"/>
        </w:rPr>
        <w:sectPr w:rsidR="004C7A31">
          <w:footnotePr>
            <w:numRestart w:val="eachSect"/>
          </w:footnotePr>
          <w:pgSz w:w="16840" w:h="11907" w:orient="landscape"/>
          <w:pgMar w:top="1133" w:right="1416" w:bottom="1133" w:left="1133" w:header="850" w:footer="340" w:gutter="0"/>
          <w:cols w:space="720"/>
          <w:formProt w:val="0"/>
        </w:sectPr>
      </w:pPr>
    </w:p>
    <w:p w14:paraId="1C435C62" w14:textId="77777777" w:rsidR="004C7A31" w:rsidRDefault="004C7A31" w:rsidP="004C7A31">
      <w:pPr>
        <w:pStyle w:val="Heading1"/>
      </w:pPr>
      <w:bookmarkStart w:id="10843" w:name="_Toc510018742"/>
      <w:r>
        <w:t>8</w:t>
      </w:r>
      <w:r>
        <w:tab/>
        <w:t>Protocol data unit abstract syntax</w:t>
      </w:r>
      <w:bookmarkEnd w:id="10843"/>
    </w:p>
    <w:p w14:paraId="5F3BD179" w14:textId="77777777" w:rsidR="004C7A31" w:rsidRDefault="004C7A31" w:rsidP="004C7A31">
      <w:pPr>
        <w:pStyle w:val="Heading2"/>
      </w:pPr>
      <w:bookmarkStart w:id="10844" w:name="_Toc510018743"/>
      <w:r>
        <w:t>8.1</w:t>
      </w:r>
      <w:r>
        <w:tab/>
        <w:t>General</w:t>
      </w:r>
      <w:bookmarkEnd w:id="10844"/>
    </w:p>
    <w:p w14:paraId="14DFFFCD" w14:textId="77777777" w:rsidR="004C7A31" w:rsidRDefault="004C7A31" w:rsidP="004C7A31">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70652413" w14:textId="77777777" w:rsidR="004C7A31" w:rsidRDefault="004C7A31" w:rsidP="004C7A31">
      <w:r>
        <w:t>The following encoding rules apply in addition to what has been specified in X.691:</w:t>
      </w:r>
    </w:p>
    <w:p w14:paraId="7325ED7A" w14:textId="77777777" w:rsidR="004C7A31" w:rsidRDefault="004C7A31" w:rsidP="004C7A31">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111455D6" w14:textId="77777777" w:rsidR="004C7A31" w:rsidRDefault="004C7A31" w:rsidP="004C7A31">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542DB79A" w14:textId="77777777" w:rsidR="004C7A31" w:rsidRDefault="004C7A31" w:rsidP="004C7A31">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78E96602" w14:textId="77777777" w:rsidR="004C7A31" w:rsidRDefault="004C7A31" w:rsidP="004C7A31">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2CFB5D7A" w14:textId="77777777" w:rsidR="004C7A31" w:rsidRDefault="004C7A31" w:rsidP="004C7A31"/>
    <w:p w14:paraId="423DE9D0" w14:textId="77777777" w:rsidR="004C7A31" w:rsidRDefault="004C7A31" w:rsidP="004C7A31">
      <w:pPr>
        <w:pStyle w:val="Heading2"/>
      </w:pPr>
      <w:bookmarkStart w:id="10845" w:name="_Toc510018744"/>
      <w:r>
        <w:t>8.2</w:t>
      </w:r>
      <w:r>
        <w:tab/>
        <w:t>Structure of encoded RRC messages</w:t>
      </w:r>
      <w:bookmarkEnd w:id="10845"/>
    </w:p>
    <w:p w14:paraId="5C3F97E5" w14:textId="77777777" w:rsidR="004C7A31" w:rsidRDefault="004C7A31" w:rsidP="004C7A31">
      <w:r>
        <w:t>An RRC PDU, which is the bit string that is exchanged between peer entities/across the radio interface contains the basic production as defined in X.691.</w:t>
      </w:r>
    </w:p>
    <w:p w14:paraId="0EB30309" w14:textId="77777777" w:rsidR="004C7A31" w:rsidRDefault="004C7A31" w:rsidP="004C7A31">
      <w:r>
        <w:t>RRC PDUs shall be mapped to and from PDCP SDUs (in case of DCCH) or RLC SDUs (in case of PCCH, BCCH or CCCH) upon transmission and reception as follows:</w:t>
      </w:r>
    </w:p>
    <w:p w14:paraId="048837C1" w14:textId="77777777" w:rsidR="004C7A31" w:rsidRDefault="004C7A31" w:rsidP="004C7A31">
      <w:pPr>
        <w:pStyle w:val="B1"/>
      </w:pPr>
      <w:r>
        <w:t>-</w:t>
      </w:r>
      <w:r>
        <w:tab/>
        <w:t>when delivering an RRC PDU as an PDCP SDU to the PDCP layer for transmission, the first bit of the RRC PDU shall be represented as the first bit in the PDCP SDU and onwards; and</w:t>
      </w:r>
    </w:p>
    <w:p w14:paraId="78CFA587" w14:textId="77777777" w:rsidR="004C7A31" w:rsidRDefault="004C7A31" w:rsidP="004C7A31">
      <w:pPr>
        <w:pStyle w:val="B1"/>
      </w:pPr>
      <w:r>
        <w:t>-</w:t>
      </w:r>
      <w:r>
        <w:tab/>
        <w:t>when delivering an RRC PDU as an RLC SDU to the RLC layer for transmission, the first bit of the RRC PDU shall be represented as the first bit in the RLC SDU and onwards; and</w:t>
      </w:r>
    </w:p>
    <w:p w14:paraId="510E11A5" w14:textId="77777777" w:rsidR="004C7A31" w:rsidRDefault="004C7A31" w:rsidP="004C7A31">
      <w:pPr>
        <w:pStyle w:val="B1"/>
      </w:pPr>
      <w:r>
        <w:t>-</w:t>
      </w:r>
      <w:r>
        <w:tab/>
        <w:t>upon reception of an PDCP SDU from the PDCP layer, the first bit of the PDCP SDU shall represent the first bit of the RRC PDU and onwards; and</w:t>
      </w:r>
    </w:p>
    <w:p w14:paraId="23C7CC79" w14:textId="77777777" w:rsidR="004C7A31" w:rsidRDefault="004C7A31" w:rsidP="004C7A31">
      <w:pPr>
        <w:pStyle w:val="B1"/>
      </w:pPr>
      <w:r>
        <w:t>-</w:t>
      </w:r>
      <w:r>
        <w:tab/>
        <w:t>upon reception of an RLC SDU from the RLC layer, the first bit of the RLC SDU shall represent the first bit of the RRC PDU and onwards.</w:t>
      </w:r>
    </w:p>
    <w:p w14:paraId="42FBF627" w14:textId="77777777" w:rsidR="004C7A31" w:rsidRDefault="004C7A31" w:rsidP="004C7A31">
      <w:pPr>
        <w:pStyle w:val="Heading2"/>
      </w:pPr>
      <w:bookmarkStart w:id="10846" w:name="_Toc510018745"/>
      <w:r>
        <w:t>8.3</w:t>
      </w:r>
      <w:r>
        <w:tab/>
        <w:t>Basic production</w:t>
      </w:r>
      <w:bookmarkEnd w:id="10846"/>
    </w:p>
    <w:p w14:paraId="571F18D9" w14:textId="77777777" w:rsidR="004C7A31" w:rsidRDefault="004C7A31" w:rsidP="004C7A31">
      <w:r>
        <w:t>The 'basic production' is obtained by applying UNALIGNED PER to the abstract syntax value (the ASN.1 description) as specified in X.691. It always contains a multiple of 8 bits.</w:t>
      </w:r>
    </w:p>
    <w:p w14:paraId="5F091F23" w14:textId="77777777" w:rsidR="004C7A31" w:rsidRDefault="004C7A31" w:rsidP="004C7A31">
      <w:pPr>
        <w:pStyle w:val="Heading2"/>
      </w:pPr>
      <w:bookmarkStart w:id="10847" w:name="_Toc510018746"/>
      <w:r>
        <w:t>8.4</w:t>
      </w:r>
      <w:r>
        <w:tab/>
        <w:t>Extension</w:t>
      </w:r>
      <w:bookmarkEnd w:id="10847"/>
    </w:p>
    <w:p w14:paraId="7BFC678A" w14:textId="77777777" w:rsidR="004C7A31" w:rsidRDefault="004C7A31" w:rsidP="004C7A31">
      <w:r>
        <w:t>The following rules apply with respect to the use of protocol extensions:</w:t>
      </w:r>
    </w:p>
    <w:p w14:paraId="1D1D1391" w14:textId="77777777" w:rsidR="004C7A31" w:rsidRDefault="004C7A31" w:rsidP="004C7A31">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7F847405" w14:textId="77777777" w:rsidR="004C7A31" w:rsidRDefault="004C7A31" w:rsidP="004C7A31">
      <w:pPr>
        <w:pStyle w:val="B1"/>
      </w:pPr>
      <w:r>
        <w:t>-</w:t>
      </w:r>
      <w:r>
        <w:tab/>
        <w:t>A transmitter compliant with this version of the specification shall set spare bits to zero.</w:t>
      </w:r>
    </w:p>
    <w:p w14:paraId="1763D58F" w14:textId="77777777" w:rsidR="004C7A31" w:rsidRDefault="004C7A31" w:rsidP="004C7A31">
      <w:pPr>
        <w:pStyle w:val="Heading2"/>
      </w:pPr>
      <w:bookmarkStart w:id="10848" w:name="_Toc510018747"/>
      <w:r>
        <w:t>8.5</w:t>
      </w:r>
      <w:r>
        <w:tab/>
        <w:t>Padding</w:t>
      </w:r>
      <w:bookmarkEnd w:id="10848"/>
    </w:p>
    <w:p w14:paraId="6C049E98" w14:textId="77777777" w:rsidR="004C7A31" w:rsidRDefault="004C7A31" w:rsidP="004C7A31">
      <w:r>
        <w:t>If the encoded RRC message does not fill a transport block, the RRC layer shall add padding bits. This applies to PCCH and BCCH.</w:t>
      </w:r>
    </w:p>
    <w:p w14:paraId="084530A6" w14:textId="77777777" w:rsidR="004C7A31" w:rsidRDefault="004C7A31" w:rsidP="004C7A31">
      <w:r>
        <w:t>Padding bits shall be set to 0 and the number of padding bits is a multiple of 8.</w:t>
      </w:r>
    </w:p>
    <w:bookmarkStart w:id="10849" w:name="_1290512447"/>
    <w:bookmarkStart w:id="10850" w:name="_1290584514"/>
    <w:bookmarkStart w:id="10851" w:name="_1290511162"/>
    <w:bookmarkStart w:id="10852" w:name="_1290511242"/>
    <w:bookmarkStart w:id="10853" w:name="_1290584814"/>
    <w:bookmarkStart w:id="10854" w:name="_1290584033"/>
    <w:bookmarkStart w:id="10855" w:name="_1290585950"/>
    <w:bookmarkStart w:id="10856" w:name="_1290511257"/>
    <w:bookmarkEnd w:id="10849"/>
    <w:bookmarkEnd w:id="10850"/>
    <w:bookmarkEnd w:id="10851"/>
    <w:bookmarkEnd w:id="10852"/>
    <w:bookmarkEnd w:id="10853"/>
    <w:bookmarkEnd w:id="10854"/>
    <w:bookmarkEnd w:id="10855"/>
    <w:bookmarkEnd w:id="10856"/>
    <w:p w14:paraId="6167F47E" w14:textId="77777777" w:rsidR="004C7A31" w:rsidRDefault="004C7A31" w:rsidP="004C7A31">
      <w:pPr>
        <w:pStyle w:val="TH"/>
      </w:pPr>
      <w:r>
        <w:object w:dxaOrig="8370" w:dyaOrig="5010" w14:anchorId="4FEA1E92">
          <v:shape id="_x0000_i1061" type="#_x0000_t75" style="width:418.5pt;height:250.5pt" o:ole="">
            <v:imagedata r:id="rId95" o:title=""/>
          </v:shape>
          <o:OLEObject Type="Embed" ProgID="Word.Picture.8" ShapeID="_x0000_i1061" DrawAspect="Content" ObjectID="_1591870007" r:id="rId96"/>
        </w:object>
      </w:r>
    </w:p>
    <w:p w14:paraId="6C1B7BB5" w14:textId="77777777" w:rsidR="004C7A31" w:rsidRDefault="004C7A31" w:rsidP="004C7A31">
      <w:pPr>
        <w:pStyle w:val="TF"/>
      </w:pPr>
      <w:r>
        <w:t>Figure 8.5-1: RRC level padding</w:t>
      </w:r>
    </w:p>
    <w:p w14:paraId="7565CB35" w14:textId="77777777" w:rsidR="004C7A31" w:rsidRDefault="004C7A31" w:rsidP="004C7A31">
      <w:pPr>
        <w:pStyle w:val="Heading1"/>
      </w:pPr>
      <w:bookmarkStart w:id="10857" w:name="_Toc510018748"/>
      <w:r>
        <w:t>9</w:t>
      </w:r>
      <w:r>
        <w:tab/>
        <w:t>Specified and default radio configurations</w:t>
      </w:r>
      <w:bookmarkEnd w:id="10857"/>
    </w:p>
    <w:p w14:paraId="5D31A537" w14:textId="77777777" w:rsidR="004C7A31" w:rsidRDefault="004C7A31" w:rsidP="004C7A31">
      <w:r>
        <w:t>Specified and default configurations are configurations of which the details are specified in the standard. Specified configurations are fixed while default configurations can be modified using dedicated signalling.</w:t>
      </w:r>
    </w:p>
    <w:p w14:paraId="549C1DA6" w14:textId="77777777" w:rsidR="004C7A31" w:rsidRDefault="004C7A31" w:rsidP="004C7A31">
      <w:pPr>
        <w:pStyle w:val="EditorsNote"/>
      </w:pPr>
      <w:r>
        <w:t xml:space="preserve">Editor’s Note: </w:t>
      </w:r>
      <w:bookmarkStart w:id="10858" w:name="_Hlk499062450"/>
      <w:r>
        <w:t>FFS / FIXME</w:t>
      </w:r>
      <w:bookmarkEnd w:id="10858"/>
      <w:r>
        <w:t>: Default configurations</w:t>
      </w:r>
    </w:p>
    <w:p w14:paraId="042A4E03" w14:textId="77777777" w:rsidR="004C7A31" w:rsidRDefault="004C7A31" w:rsidP="004C7A31">
      <w:pPr>
        <w:pStyle w:val="Heading2"/>
      </w:pPr>
      <w:bookmarkStart w:id="10859" w:name="_Toc510018749"/>
      <w:r>
        <w:t>9.1</w:t>
      </w:r>
      <w:r>
        <w:tab/>
        <w:t>Specified configurations</w:t>
      </w:r>
      <w:bookmarkEnd w:id="10859"/>
    </w:p>
    <w:p w14:paraId="65FF815C" w14:textId="77777777" w:rsidR="004C7A31" w:rsidRDefault="004C7A31" w:rsidP="004C7A31">
      <w:pPr>
        <w:pStyle w:val="EditorsNote"/>
      </w:pPr>
      <w:r>
        <w:t>Editor’s Note: FFS</w:t>
      </w:r>
    </w:p>
    <w:p w14:paraId="16129013" w14:textId="77777777" w:rsidR="004C7A31" w:rsidRDefault="004C7A31" w:rsidP="004C7A31">
      <w:pPr>
        <w:pStyle w:val="Heading3"/>
      </w:pPr>
      <w:bookmarkStart w:id="10860" w:name="_Toc510018750"/>
      <w:commentRangeStart w:id="10861"/>
      <w:commentRangeStart w:id="10862"/>
      <w:r>
        <w:t>9.1.1</w:t>
      </w:r>
      <w:r>
        <w:tab/>
        <w:t>Logical channel configurations</w:t>
      </w:r>
      <w:commentRangeEnd w:id="10861"/>
      <w:r>
        <w:rPr>
          <w:rStyle w:val="CommentReference"/>
        </w:rPr>
        <w:commentReference w:id="10861"/>
      </w:r>
      <w:commentRangeEnd w:id="10862"/>
      <w:r>
        <w:rPr>
          <w:rStyle w:val="CommentReference"/>
        </w:rPr>
        <w:commentReference w:id="10862"/>
      </w:r>
      <w:bookmarkEnd w:id="10860"/>
    </w:p>
    <w:p w14:paraId="612DE0B9" w14:textId="77777777" w:rsidR="004C7A31" w:rsidRDefault="004C7A31" w:rsidP="004C7A31">
      <w:pPr>
        <w:pStyle w:val="Heading3"/>
      </w:pPr>
      <w:bookmarkStart w:id="10863" w:name="_Toc510018751"/>
      <w:r>
        <w:t>9.1.2</w:t>
      </w:r>
      <w:r>
        <w:tab/>
      </w:r>
      <w:commentRangeStart w:id="10864"/>
      <w:r>
        <w:t>SRB configurations</w:t>
      </w:r>
      <w:commentRangeEnd w:id="10864"/>
      <w:r>
        <w:rPr>
          <w:rStyle w:val="CommentReference"/>
        </w:rPr>
        <w:commentReference w:id="10864"/>
      </w:r>
      <w:bookmarkEnd w:id="10863"/>
    </w:p>
    <w:p w14:paraId="3812FF69" w14:textId="77777777" w:rsidR="004C7A31" w:rsidRDefault="004C7A31" w:rsidP="004C7A31">
      <w:pPr>
        <w:pStyle w:val="Heading4"/>
      </w:pPr>
      <w:bookmarkStart w:id="10865" w:name="_Toc510018752"/>
      <w:r>
        <w:t>9.1.2.1</w:t>
      </w:r>
      <w:r>
        <w:tab/>
        <w:t>SRB1/SRB1S</w:t>
      </w:r>
      <w:bookmarkEnd w:id="10865"/>
    </w:p>
    <w:p w14:paraId="4BDD2FB1" w14:textId="77777777" w:rsidR="004C7A31" w:rsidRDefault="004C7A31" w:rsidP="004C7A31">
      <w:pPr>
        <w:rPr>
          <w:rStyle w:val="PageNumbe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4C7A31" w14:paraId="2308C7CC" w14:textId="77777777" w:rsidTr="004C7A31">
        <w:trPr>
          <w:tblHeader/>
        </w:trPr>
        <w:tc>
          <w:tcPr>
            <w:tcW w:w="3260" w:type="dxa"/>
            <w:tcBorders>
              <w:top w:val="single" w:sz="4" w:space="0" w:color="auto"/>
              <w:left w:val="single" w:sz="4" w:space="0" w:color="auto"/>
              <w:bottom w:val="single" w:sz="4" w:space="0" w:color="auto"/>
              <w:right w:val="single" w:sz="4" w:space="0" w:color="auto"/>
            </w:tcBorders>
            <w:hideMark/>
          </w:tcPr>
          <w:p w14:paraId="7F7B7D40" w14:textId="77777777" w:rsidR="004C7A31" w:rsidRDefault="004C7A31">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3F810C4B" w14:textId="77777777" w:rsidR="004C7A31" w:rsidRDefault="004C7A31">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54C15F74" w14:textId="77777777" w:rsidR="004C7A31" w:rsidRDefault="004C7A31">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1977C68D" w14:textId="77777777" w:rsidR="004C7A31" w:rsidRDefault="004C7A31">
            <w:pPr>
              <w:pStyle w:val="TAH"/>
              <w:keepNext w:val="0"/>
              <w:keepLines w:val="0"/>
              <w:rPr>
                <w:lang w:eastAsia="en-GB"/>
              </w:rPr>
            </w:pPr>
            <w:r>
              <w:rPr>
                <w:lang w:eastAsia="en-GB"/>
              </w:rPr>
              <w:t>Ver</w:t>
            </w:r>
          </w:p>
        </w:tc>
      </w:tr>
      <w:tr w:rsidR="004C7A31" w14:paraId="3F476E5C"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22E595E8" w14:textId="77777777" w:rsidR="004C7A31" w:rsidRDefault="004C7A31">
            <w:pPr>
              <w:pStyle w:val="TAL"/>
            </w:pPr>
            <w:r>
              <w:t>RLC configuration</w:t>
            </w:r>
          </w:p>
        </w:tc>
        <w:tc>
          <w:tcPr>
            <w:tcW w:w="1985" w:type="dxa"/>
            <w:tcBorders>
              <w:top w:val="single" w:sz="4" w:space="0" w:color="auto"/>
              <w:left w:val="single" w:sz="4" w:space="0" w:color="auto"/>
              <w:bottom w:val="single" w:sz="4" w:space="0" w:color="auto"/>
              <w:right w:val="single" w:sz="4" w:space="0" w:color="auto"/>
            </w:tcBorders>
          </w:tcPr>
          <w:p w14:paraId="5CB4B2FB" w14:textId="77777777" w:rsidR="004C7A31" w:rsidRDefault="004C7A31">
            <w:pPr>
              <w:pStyle w:val="TAL"/>
            </w:pPr>
          </w:p>
        </w:tc>
        <w:tc>
          <w:tcPr>
            <w:tcW w:w="3402" w:type="dxa"/>
            <w:tcBorders>
              <w:top w:val="single" w:sz="4" w:space="0" w:color="auto"/>
              <w:left w:val="single" w:sz="4" w:space="0" w:color="auto"/>
              <w:bottom w:val="single" w:sz="4" w:space="0" w:color="auto"/>
              <w:right w:val="single" w:sz="4" w:space="0" w:color="auto"/>
            </w:tcBorders>
          </w:tcPr>
          <w:p w14:paraId="1B432EE3" w14:textId="77777777" w:rsidR="004C7A31" w:rsidRDefault="004C7A31">
            <w:pPr>
              <w:pStyle w:val="TAL"/>
            </w:pPr>
          </w:p>
        </w:tc>
        <w:tc>
          <w:tcPr>
            <w:tcW w:w="708" w:type="dxa"/>
            <w:tcBorders>
              <w:top w:val="single" w:sz="4" w:space="0" w:color="auto"/>
              <w:left w:val="single" w:sz="4" w:space="0" w:color="auto"/>
              <w:bottom w:val="single" w:sz="4" w:space="0" w:color="auto"/>
              <w:right w:val="single" w:sz="4" w:space="0" w:color="auto"/>
            </w:tcBorders>
          </w:tcPr>
          <w:p w14:paraId="7B6A7CEC" w14:textId="77777777" w:rsidR="004C7A31" w:rsidRDefault="004C7A31">
            <w:pPr>
              <w:pStyle w:val="TAL"/>
            </w:pPr>
          </w:p>
        </w:tc>
      </w:tr>
      <w:tr w:rsidR="004C7A31" w14:paraId="1238626A"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32618661" w14:textId="77777777" w:rsidR="004C7A31" w:rsidRDefault="004C7A31">
            <w:pPr>
              <w:pStyle w:val="TAL"/>
              <w:rPr>
                <w:i/>
              </w:rPr>
            </w:pPr>
            <w:r>
              <w:rPr>
                <w:i/>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626D119A" w14:textId="77777777" w:rsidR="004C7A31" w:rsidRDefault="004C7A31">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0D491D09" w14:textId="77777777" w:rsidR="004C7A31" w:rsidRDefault="004C7A31">
            <w:pPr>
              <w:pStyle w:val="TAL"/>
            </w:pPr>
          </w:p>
        </w:tc>
        <w:tc>
          <w:tcPr>
            <w:tcW w:w="708" w:type="dxa"/>
            <w:tcBorders>
              <w:top w:val="single" w:sz="4" w:space="0" w:color="auto"/>
              <w:left w:val="single" w:sz="4" w:space="0" w:color="auto"/>
              <w:bottom w:val="single" w:sz="4" w:space="0" w:color="auto"/>
              <w:right w:val="single" w:sz="4" w:space="0" w:color="auto"/>
            </w:tcBorders>
          </w:tcPr>
          <w:p w14:paraId="48EB9ED0" w14:textId="77777777" w:rsidR="004C7A31" w:rsidRDefault="004C7A31">
            <w:pPr>
              <w:pStyle w:val="TAL"/>
            </w:pPr>
          </w:p>
        </w:tc>
      </w:tr>
    </w:tbl>
    <w:p w14:paraId="18242F9D" w14:textId="77777777" w:rsidR="004C7A31" w:rsidRDefault="004C7A31" w:rsidP="004C7A31">
      <w:pPr>
        <w:rPr>
          <w:lang w:eastAsia="ko-KR"/>
        </w:rPr>
      </w:pPr>
    </w:p>
    <w:p w14:paraId="3F4348DE" w14:textId="77777777" w:rsidR="004C7A31" w:rsidRDefault="004C7A31" w:rsidP="004C7A31">
      <w:pPr>
        <w:pStyle w:val="Heading4"/>
      </w:pPr>
      <w:bookmarkStart w:id="10866" w:name="_Toc510018753"/>
      <w:r>
        <w:t>9.1.2.2</w:t>
      </w:r>
      <w:r>
        <w:tab/>
        <w:t>SRB2/SRB2S</w:t>
      </w:r>
      <w:bookmarkEnd w:id="10866"/>
    </w:p>
    <w:p w14:paraId="134F3448" w14:textId="77777777" w:rsidR="004C7A31" w:rsidRDefault="004C7A31" w:rsidP="004C7A31">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4C7A31" w14:paraId="62688076" w14:textId="77777777" w:rsidTr="004C7A31">
        <w:trPr>
          <w:tblHeader/>
        </w:trPr>
        <w:tc>
          <w:tcPr>
            <w:tcW w:w="3260" w:type="dxa"/>
            <w:tcBorders>
              <w:top w:val="single" w:sz="4" w:space="0" w:color="auto"/>
              <w:left w:val="single" w:sz="4" w:space="0" w:color="auto"/>
              <w:bottom w:val="single" w:sz="4" w:space="0" w:color="auto"/>
              <w:right w:val="single" w:sz="4" w:space="0" w:color="auto"/>
            </w:tcBorders>
            <w:hideMark/>
          </w:tcPr>
          <w:p w14:paraId="60957A82" w14:textId="77777777" w:rsidR="004C7A31" w:rsidRDefault="004C7A31">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6189AA96" w14:textId="77777777" w:rsidR="004C7A31" w:rsidRDefault="004C7A31">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796222C4" w14:textId="77777777" w:rsidR="004C7A31" w:rsidRDefault="004C7A31">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44DCB715" w14:textId="77777777" w:rsidR="004C7A31" w:rsidRDefault="004C7A31">
            <w:pPr>
              <w:pStyle w:val="TAH"/>
              <w:keepNext w:val="0"/>
              <w:keepLines w:val="0"/>
              <w:rPr>
                <w:lang w:eastAsia="en-GB"/>
              </w:rPr>
            </w:pPr>
            <w:r>
              <w:rPr>
                <w:lang w:eastAsia="en-GB"/>
              </w:rPr>
              <w:t>Ver</w:t>
            </w:r>
          </w:p>
        </w:tc>
      </w:tr>
      <w:tr w:rsidR="004C7A31" w14:paraId="078A5EB1"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5E1514EB" w14:textId="77777777" w:rsidR="004C7A31" w:rsidRDefault="004C7A31">
            <w:pPr>
              <w:pStyle w:val="TAL"/>
            </w:pPr>
            <w:r>
              <w:t>RLC configuration</w:t>
            </w:r>
          </w:p>
        </w:tc>
        <w:tc>
          <w:tcPr>
            <w:tcW w:w="1985" w:type="dxa"/>
            <w:tcBorders>
              <w:top w:val="single" w:sz="4" w:space="0" w:color="auto"/>
              <w:left w:val="single" w:sz="4" w:space="0" w:color="auto"/>
              <w:bottom w:val="single" w:sz="4" w:space="0" w:color="auto"/>
              <w:right w:val="single" w:sz="4" w:space="0" w:color="auto"/>
            </w:tcBorders>
          </w:tcPr>
          <w:p w14:paraId="69D06458" w14:textId="77777777" w:rsidR="004C7A31" w:rsidRDefault="004C7A31">
            <w:pPr>
              <w:pStyle w:val="TAL"/>
            </w:pPr>
          </w:p>
        </w:tc>
        <w:tc>
          <w:tcPr>
            <w:tcW w:w="3402" w:type="dxa"/>
            <w:tcBorders>
              <w:top w:val="single" w:sz="4" w:space="0" w:color="auto"/>
              <w:left w:val="single" w:sz="4" w:space="0" w:color="auto"/>
              <w:bottom w:val="single" w:sz="4" w:space="0" w:color="auto"/>
              <w:right w:val="single" w:sz="4" w:space="0" w:color="auto"/>
            </w:tcBorders>
          </w:tcPr>
          <w:p w14:paraId="7AA67029" w14:textId="77777777" w:rsidR="004C7A31" w:rsidRDefault="004C7A31">
            <w:pPr>
              <w:pStyle w:val="TAL"/>
            </w:pPr>
          </w:p>
        </w:tc>
        <w:tc>
          <w:tcPr>
            <w:tcW w:w="708" w:type="dxa"/>
            <w:tcBorders>
              <w:top w:val="single" w:sz="4" w:space="0" w:color="auto"/>
              <w:left w:val="single" w:sz="4" w:space="0" w:color="auto"/>
              <w:bottom w:val="single" w:sz="4" w:space="0" w:color="auto"/>
              <w:right w:val="single" w:sz="4" w:space="0" w:color="auto"/>
            </w:tcBorders>
          </w:tcPr>
          <w:p w14:paraId="5E29E02F" w14:textId="77777777" w:rsidR="004C7A31" w:rsidRDefault="004C7A31">
            <w:pPr>
              <w:pStyle w:val="TAL"/>
            </w:pPr>
          </w:p>
        </w:tc>
      </w:tr>
      <w:tr w:rsidR="004C7A31" w14:paraId="6D6F8CF4"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625F6A31" w14:textId="77777777" w:rsidR="004C7A31" w:rsidRDefault="004C7A31">
            <w:pPr>
              <w:pStyle w:val="TAL"/>
              <w:rPr>
                <w:i/>
              </w:rPr>
            </w:pPr>
            <w:r>
              <w:rPr>
                <w:i/>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0179B4FE" w14:textId="77777777" w:rsidR="004C7A31" w:rsidRDefault="004C7A31">
            <w:pPr>
              <w:pStyle w:val="TAL"/>
            </w:pPr>
            <w:r>
              <w:t>2</w:t>
            </w:r>
          </w:p>
        </w:tc>
        <w:tc>
          <w:tcPr>
            <w:tcW w:w="3402" w:type="dxa"/>
            <w:tcBorders>
              <w:top w:val="single" w:sz="4" w:space="0" w:color="auto"/>
              <w:left w:val="single" w:sz="4" w:space="0" w:color="auto"/>
              <w:bottom w:val="single" w:sz="4" w:space="0" w:color="auto"/>
              <w:right w:val="single" w:sz="4" w:space="0" w:color="auto"/>
            </w:tcBorders>
          </w:tcPr>
          <w:p w14:paraId="352129EC" w14:textId="77777777" w:rsidR="004C7A31" w:rsidRDefault="004C7A31">
            <w:pPr>
              <w:pStyle w:val="TAL"/>
            </w:pPr>
          </w:p>
        </w:tc>
        <w:tc>
          <w:tcPr>
            <w:tcW w:w="708" w:type="dxa"/>
            <w:tcBorders>
              <w:top w:val="single" w:sz="4" w:space="0" w:color="auto"/>
              <w:left w:val="single" w:sz="4" w:space="0" w:color="auto"/>
              <w:bottom w:val="single" w:sz="4" w:space="0" w:color="auto"/>
              <w:right w:val="single" w:sz="4" w:space="0" w:color="auto"/>
            </w:tcBorders>
          </w:tcPr>
          <w:p w14:paraId="54521EAC" w14:textId="77777777" w:rsidR="004C7A31" w:rsidRDefault="004C7A31">
            <w:pPr>
              <w:pStyle w:val="TAL"/>
            </w:pPr>
          </w:p>
        </w:tc>
      </w:tr>
    </w:tbl>
    <w:p w14:paraId="6B7F5457" w14:textId="77777777" w:rsidR="004C7A31" w:rsidRDefault="004C7A31" w:rsidP="004C7A31"/>
    <w:p w14:paraId="0ED3766F" w14:textId="77777777" w:rsidR="004C7A31" w:rsidRDefault="004C7A31" w:rsidP="004C7A31">
      <w:pPr>
        <w:pStyle w:val="Heading4"/>
      </w:pPr>
      <w:bookmarkStart w:id="10867" w:name="_Toc510018754"/>
      <w:r>
        <w:t>9.1.2.3</w:t>
      </w:r>
      <w:r>
        <w:tab/>
        <w:t>SRB3</w:t>
      </w:r>
      <w:bookmarkEnd w:id="10867"/>
    </w:p>
    <w:p w14:paraId="6173384B" w14:textId="77777777" w:rsidR="004C7A31" w:rsidRDefault="004C7A31" w:rsidP="004C7A31">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4C7A31" w14:paraId="695B242D" w14:textId="77777777" w:rsidTr="004C7A31">
        <w:trPr>
          <w:tblHeader/>
        </w:trPr>
        <w:tc>
          <w:tcPr>
            <w:tcW w:w="3260" w:type="dxa"/>
            <w:tcBorders>
              <w:top w:val="single" w:sz="4" w:space="0" w:color="auto"/>
              <w:left w:val="single" w:sz="4" w:space="0" w:color="auto"/>
              <w:bottom w:val="single" w:sz="4" w:space="0" w:color="auto"/>
              <w:right w:val="single" w:sz="4" w:space="0" w:color="auto"/>
            </w:tcBorders>
            <w:hideMark/>
          </w:tcPr>
          <w:p w14:paraId="1C438963" w14:textId="77777777" w:rsidR="004C7A31" w:rsidRDefault="004C7A31">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65FA6345" w14:textId="77777777" w:rsidR="004C7A31" w:rsidRDefault="004C7A31">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51BF32C5" w14:textId="77777777" w:rsidR="004C7A31" w:rsidRDefault="004C7A31">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2F0B8E34" w14:textId="77777777" w:rsidR="004C7A31" w:rsidRDefault="004C7A31">
            <w:pPr>
              <w:pStyle w:val="TAH"/>
              <w:keepNext w:val="0"/>
              <w:keepLines w:val="0"/>
              <w:rPr>
                <w:lang w:eastAsia="en-GB"/>
              </w:rPr>
            </w:pPr>
            <w:r>
              <w:rPr>
                <w:lang w:eastAsia="en-GB"/>
              </w:rPr>
              <w:t>Ver</w:t>
            </w:r>
          </w:p>
        </w:tc>
      </w:tr>
      <w:tr w:rsidR="004C7A31" w14:paraId="2BCFFD70"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6887B088" w14:textId="77777777" w:rsidR="004C7A31" w:rsidRDefault="004C7A31">
            <w:pPr>
              <w:pStyle w:val="TAL"/>
            </w:pPr>
            <w:r>
              <w:t>RLC configuration</w:t>
            </w:r>
          </w:p>
        </w:tc>
        <w:tc>
          <w:tcPr>
            <w:tcW w:w="1985" w:type="dxa"/>
            <w:tcBorders>
              <w:top w:val="single" w:sz="4" w:space="0" w:color="auto"/>
              <w:left w:val="single" w:sz="4" w:space="0" w:color="auto"/>
              <w:bottom w:val="single" w:sz="4" w:space="0" w:color="auto"/>
              <w:right w:val="single" w:sz="4" w:space="0" w:color="auto"/>
            </w:tcBorders>
          </w:tcPr>
          <w:p w14:paraId="388C379C" w14:textId="77777777" w:rsidR="004C7A31" w:rsidRDefault="004C7A31">
            <w:pPr>
              <w:pStyle w:val="TAL"/>
            </w:pPr>
          </w:p>
        </w:tc>
        <w:tc>
          <w:tcPr>
            <w:tcW w:w="3402" w:type="dxa"/>
            <w:tcBorders>
              <w:top w:val="single" w:sz="4" w:space="0" w:color="auto"/>
              <w:left w:val="single" w:sz="4" w:space="0" w:color="auto"/>
              <w:bottom w:val="single" w:sz="4" w:space="0" w:color="auto"/>
              <w:right w:val="single" w:sz="4" w:space="0" w:color="auto"/>
            </w:tcBorders>
          </w:tcPr>
          <w:p w14:paraId="763E2C38" w14:textId="77777777" w:rsidR="004C7A31" w:rsidRDefault="004C7A31">
            <w:pPr>
              <w:pStyle w:val="TAL"/>
            </w:pPr>
          </w:p>
        </w:tc>
        <w:tc>
          <w:tcPr>
            <w:tcW w:w="708" w:type="dxa"/>
            <w:tcBorders>
              <w:top w:val="single" w:sz="4" w:space="0" w:color="auto"/>
              <w:left w:val="single" w:sz="4" w:space="0" w:color="auto"/>
              <w:bottom w:val="single" w:sz="4" w:space="0" w:color="auto"/>
              <w:right w:val="single" w:sz="4" w:space="0" w:color="auto"/>
            </w:tcBorders>
          </w:tcPr>
          <w:p w14:paraId="4A33444C" w14:textId="77777777" w:rsidR="004C7A31" w:rsidRDefault="004C7A31">
            <w:pPr>
              <w:pStyle w:val="TAL"/>
            </w:pPr>
          </w:p>
        </w:tc>
      </w:tr>
      <w:tr w:rsidR="004C7A31" w14:paraId="3142C180"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653A85C1" w14:textId="77777777" w:rsidR="004C7A31" w:rsidRDefault="004C7A31">
            <w:pPr>
              <w:pStyle w:val="TAL"/>
              <w:rPr>
                <w:i/>
              </w:rPr>
            </w:pPr>
            <w:r>
              <w:rPr>
                <w:i/>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112A35AD" w14:textId="77777777" w:rsidR="004C7A31" w:rsidRDefault="004C7A31">
            <w:pPr>
              <w:pStyle w:val="TAL"/>
            </w:pPr>
            <w:r>
              <w:t>3</w:t>
            </w:r>
          </w:p>
        </w:tc>
        <w:tc>
          <w:tcPr>
            <w:tcW w:w="3402" w:type="dxa"/>
            <w:tcBorders>
              <w:top w:val="single" w:sz="4" w:space="0" w:color="auto"/>
              <w:left w:val="single" w:sz="4" w:space="0" w:color="auto"/>
              <w:bottom w:val="single" w:sz="4" w:space="0" w:color="auto"/>
              <w:right w:val="single" w:sz="4" w:space="0" w:color="auto"/>
            </w:tcBorders>
          </w:tcPr>
          <w:p w14:paraId="1B59EB4B" w14:textId="77777777" w:rsidR="004C7A31" w:rsidRDefault="004C7A31">
            <w:pPr>
              <w:pStyle w:val="TAL"/>
            </w:pPr>
          </w:p>
        </w:tc>
        <w:tc>
          <w:tcPr>
            <w:tcW w:w="708" w:type="dxa"/>
            <w:tcBorders>
              <w:top w:val="single" w:sz="4" w:space="0" w:color="auto"/>
              <w:left w:val="single" w:sz="4" w:space="0" w:color="auto"/>
              <w:bottom w:val="single" w:sz="4" w:space="0" w:color="auto"/>
              <w:right w:val="single" w:sz="4" w:space="0" w:color="auto"/>
            </w:tcBorders>
          </w:tcPr>
          <w:p w14:paraId="63A44D9F" w14:textId="77777777" w:rsidR="004C7A31" w:rsidRDefault="004C7A31">
            <w:pPr>
              <w:pStyle w:val="TAL"/>
            </w:pPr>
          </w:p>
        </w:tc>
      </w:tr>
    </w:tbl>
    <w:p w14:paraId="69062530" w14:textId="77777777" w:rsidR="004C7A31" w:rsidRDefault="004C7A31" w:rsidP="004C7A31"/>
    <w:p w14:paraId="2BCD8C8A" w14:textId="77777777" w:rsidR="004C7A31" w:rsidRDefault="004C7A31" w:rsidP="004C7A31">
      <w:pPr>
        <w:pStyle w:val="Heading2"/>
      </w:pPr>
      <w:bookmarkStart w:id="10868" w:name="_Toc510018755"/>
      <w:r>
        <w:t>9.2</w:t>
      </w:r>
      <w:r>
        <w:tab/>
        <w:t>Default radio configurations</w:t>
      </w:r>
      <w:bookmarkEnd w:id="10868"/>
    </w:p>
    <w:p w14:paraId="07954568" w14:textId="77777777" w:rsidR="004C7A31" w:rsidRDefault="004C7A31" w:rsidP="004C7A31">
      <w:pPr>
        <w:pStyle w:val="Heading3"/>
      </w:pPr>
      <w:bookmarkStart w:id="10869" w:name="_Toc510018756"/>
      <w:bookmarkStart w:id="10870" w:name="OLE_LINK70"/>
      <w:bookmarkStart w:id="10871" w:name="OLE_LINK71"/>
      <w:r>
        <w:t>9.2.1</w:t>
      </w:r>
      <w:r>
        <w:tab/>
        <w:t>SRB configurations</w:t>
      </w:r>
      <w:bookmarkEnd w:id="10869"/>
    </w:p>
    <w:p w14:paraId="04944DE6" w14:textId="77777777" w:rsidR="004C7A31" w:rsidRDefault="004C7A31" w:rsidP="004C7A31">
      <w:pPr>
        <w:pStyle w:val="Heading4"/>
      </w:pPr>
      <w:bookmarkStart w:id="10872" w:name="_Toc510018757"/>
      <w:r>
        <w:t>9.2.1.1</w:t>
      </w:r>
      <w:bookmarkEnd w:id="10870"/>
      <w:bookmarkEnd w:id="10871"/>
      <w:r>
        <w:tab/>
        <w:t>SRB1/SRB1S</w:t>
      </w:r>
      <w:bookmarkEnd w:id="10872"/>
    </w:p>
    <w:p w14:paraId="487D1CFD" w14:textId="77777777" w:rsidR="004C7A31" w:rsidRDefault="004C7A31" w:rsidP="004C7A31">
      <w:pPr>
        <w:rPr>
          <w:lang w:eastAsia="ko-KR"/>
        </w:rPr>
      </w:pPr>
      <w:r>
        <w:rPr>
          <w:lang w:eastAsia="ko-KR"/>
        </w:rPr>
        <w:t>Parameters (FFS)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02"/>
        <w:gridCol w:w="757"/>
      </w:tblGrid>
      <w:tr w:rsidR="004C7A31" w14:paraId="53021780" w14:textId="77777777" w:rsidTr="004C7A31">
        <w:trPr>
          <w:tblHeader/>
        </w:trPr>
        <w:tc>
          <w:tcPr>
            <w:tcW w:w="3260" w:type="dxa"/>
            <w:tcBorders>
              <w:top w:val="single" w:sz="4" w:space="0" w:color="auto"/>
              <w:left w:val="single" w:sz="4" w:space="0" w:color="auto"/>
              <w:bottom w:val="single" w:sz="4" w:space="0" w:color="auto"/>
              <w:right w:val="single" w:sz="4" w:space="0" w:color="auto"/>
            </w:tcBorders>
            <w:hideMark/>
          </w:tcPr>
          <w:p w14:paraId="02CDE4BD" w14:textId="77777777" w:rsidR="004C7A31" w:rsidRDefault="004C7A31">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2FCCDD6F" w14:textId="77777777" w:rsidR="004C7A31" w:rsidRDefault="004C7A31">
            <w:pPr>
              <w:pStyle w:val="TAH"/>
              <w:keepNext w:val="0"/>
              <w:keepLines w:val="0"/>
              <w:rPr>
                <w:lang w:eastAsia="en-GB"/>
              </w:rPr>
            </w:pPr>
            <w:r>
              <w:rPr>
                <w:lang w:eastAsia="en-GB"/>
              </w:rPr>
              <w:t>Value</w:t>
            </w:r>
          </w:p>
        </w:tc>
        <w:tc>
          <w:tcPr>
            <w:tcW w:w="2503" w:type="dxa"/>
            <w:tcBorders>
              <w:top w:val="single" w:sz="4" w:space="0" w:color="auto"/>
              <w:left w:val="single" w:sz="4" w:space="0" w:color="auto"/>
              <w:bottom w:val="single" w:sz="4" w:space="0" w:color="auto"/>
              <w:right w:val="single" w:sz="4" w:space="0" w:color="auto"/>
            </w:tcBorders>
            <w:hideMark/>
          </w:tcPr>
          <w:p w14:paraId="6157BCB2" w14:textId="77777777" w:rsidR="004C7A31" w:rsidRDefault="004C7A31">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7DEEF38B" w14:textId="77777777" w:rsidR="004C7A31" w:rsidRDefault="004C7A31">
            <w:pPr>
              <w:pStyle w:val="TAH"/>
              <w:keepNext w:val="0"/>
              <w:keepLines w:val="0"/>
              <w:rPr>
                <w:lang w:eastAsia="en-GB"/>
              </w:rPr>
            </w:pPr>
            <w:r>
              <w:rPr>
                <w:lang w:eastAsia="en-GB"/>
              </w:rPr>
              <w:t>Ver</w:t>
            </w:r>
          </w:p>
        </w:tc>
      </w:tr>
      <w:tr w:rsidR="004C7A31" w14:paraId="63CF9C8C" w14:textId="77777777" w:rsidTr="004C7A31">
        <w:trPr>
          <w:tblHeader/>
        </w:trPr>
        <w:tc>
          <w:tcPr>
            <w:tcW w:w="3260" w:type="dxa"/>
            <w:tcBorders>
              <w:top w:val="single" w:sz="4" w:space="0" w:color="auto"/>
              <w:left w:val="single" w:sz="4" w:space="0" w:color="auto"/>
              <w:bottom w:val="single" w:sz="4" w:space="0" w:color="auto"/>
              <w:right w:val="single" w:sz="4" w:space="0" w:color="auto"/>
            </w:tcBorders>
            <w:hideMark/>
          </w:tcPr>
          <w:p w14:paraId="124C7B05" w14:textId="77777777" w:rsidR="004C7A31" w:rsidRDefault="004C7A31">
            <w:pPr>
              <w:pStyle w:val="TAL"/>
              <w:rPr>
                <w:i/>
              </w:rPr>
            </w:pPr>
            <w:r>
              <w:rPr>
                <w:i/>
              </w:rPr>
              <w:t>PDCP-Config</w:t>
            </w:r>
          </w:p>
          <w:p w14:paraId="1B18296A" w14:textId="77777777" w:rsidR="004C7A31" w:rsidRDefault="004C7A31">
            <w:pPr>
              <w:pStyle w:val="TAL"/>
              <w:rPr>
                <w:i/>
              </w:rPr>
            </w:pPr>
            <w:r>
              <w:rPr>
                <w:i/>
              </w:rPr>
              <w:t>&gt;t-Reordering</w:t>
            </w:r>
          </w:p>
        </w:tc>
        <w:tc>
          <w:tcPr>
            <w:tcW w:w="1418" w:type="dxa"/>
            <w:tcBorders>
              <w:top w:val="single" w:sz="4" w:space="0" w:color="auto"/>
              <w:left w:val="single" w:sz="4" w:space="0" w:color="auto"/>
              <w:bottom w:val="single" w:sz="4" w:space="0" w:color="auto"/>
              <w:right w:val="single" w:sz="4" w:space="0" w:color="auto"/>
            </w:tcBorders>
          </w:tcPr>
          <w:p w14:paraId="08F97CA3" w14:textId="77777777" w:rsidR="004C7A31" w:rsidRDefault="004C7A31">
            <w:pPr>
              <w:pStyle w:val="TAL"/>
              <w:rPr>
                <w:i/>
              </w:rPr>
            </w:pPr>
          </w:p>
          <w:p w14:paraId="662F245F" w14:textId="77777777" w:rsidR="004C7A31" w:rsidRDefault="004C7A31">
            <w:pPr>
              <w:pStyle w:val="TAL"/>
              <w:rPr>
                <w:i/>
              </w:rPr>
            </w:pPr>
            <w:r>
              <w:rPr>
                <w:i/>
              </w:rPr>
              <w:t>infinity</w:t>
            </w:r>
          </w:p>
        </w:tc>
        <w:tc>
          <w:tcPr>
            <w:tcW w:w="2503" w:type="dxa"/>
            <w:tcBorders>
              <w:top w:val="single" w:sz="4" w:space="0" w:color="auto"/>
              <w:left w:val="single" w:sz="4" w:space="0" w:color="auto"/>
              <w:bottom w:val="single" w:sz="4" w:space="0" w:color="auto"/>
              <w:right w:val="single" w:sz="4" w:space="0" w:color="auto"/>
            </w:tcBorders>
          </w:tcPr>
          <w:p w14:paraId="39934254" w14:textId="77777777" w:rsidR="004C7A31" w:rsidRDefault="004C7A31">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616466FB" w14:textId="77777777" w:rsidR="004C7A31" w:rsidRDefault="004C7A31">
            <w:pPr>
              <w:pStyle w:val="TAL"/>
              <w:rPr>
                <w:i/>
              </w:rPr>
            </w:pPr>
          </w:p>
        </w:tc>
      </w:tr>
      <w:tr w:rsidR="004C7A31" w14:paraId="67AC942E"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2EB5A03F" w14:textId="77777777" w:rsidR="004C7A31" w:rsidRDefault="004C7A31">
            <w:pPr>
              <w:pStyle w:val="TAL"/>
              <w:rPr>
                <w:lang w:eastAsia="en-GB"/>
              </w:rPr>
            </w:pPr>
            <w:r>
              <w:rPr>
                <w:i/>
                <w:lang w:eastAsia="en-GB"/>
              </w:rPr>
              <w:t>RLC-Config</w:t>
            </w:r>
            <w:r>
              <w:rPr>
                <w:lang w:eastAsia="en-GB"/>
              </w:rPr>
              <w:t xml:space="preserve"> CHOICE</w:t>
            </w:r>
          </w:p>
        </w:tc>
        <w:tc>
          <w:tcPr>
            <w:tcW w:w="1418" w:type="dxa"/>
            <w:tcBorders>
              <w:top w:val="single" w:sz="4" w:space="0" w:color="auto"/>
              <w:left w:val="single" w:sz="4" w:space="0" w:color="auto"/>
              <w:bottom w:val="single" w:sz="4" w:space="0" w:color="auto"/>
              <w:right w:val="single" w:sz="4" w:space="0" w:color="auto"/>
            </w:tcBorders>
            <w:hideMark/>
          </w:tcPr>
          <w:p w14:paraId="08D14E42" w14:textId="77777777" w:rsidR="004C7A31" w:rsidRDefault="004C7A31">
            <w:pPr>
              <w:pStyle w:val="TAL"/>
              <w:rPr>
                <w:lang w:eastAsia="en-GB"/>
              </w:rPr>
            </w:pPr>
            <w:r>
              <w:rPr>
                <w:lang w:eastAsia="en-GB"/>
              </w:rPr>
              <w:t>am</w:t>
            </w:r>
          </w:p>
        </w:tc>
        <w:tc>
          <w:tcPr>
            <w:tcW w:w="2503" w:type="dxa"/>
            <w:tcBorders>
              <w:top w:val="single" w:sz="4" w:space="0" w:color="auto"/>
              <w:left w:val="single" w:sz="4" w:space="0" w:color="auto"/>
              <w:bottom w:val="single" w:sz="4" w:space="0" w:color="auto"/>
              <w:right w:val="single" w:sz="4" w:space="0" w:color="auto"/>
            </w:tcBorders>
          </w:tcPr>
          <w:p w14:paraId="60B3E462"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04D7C75" w14:textId="77777777" w:rsidR="004C7A31" w:rsidRDefault="004C7A31">
            <w:pPr>
              <w:pStyle w:val="TAL"/>
              <w:rPr>
                <w:lang w:eastAsia="en-GB"/>
              </w:rPr>
            </w:pPr>
          </w:p>
        </w:tc>
      </w:tr>
      <w:tr w:rsidR="004C7A31" w14:paraId="51341269"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62BD9654" w14:textId="77777777" w:rsidR="004C7A31" w:rsidRDefault="004C7A31">
            <w:pPr>
              <w:pStyle w:val="TAL"/>
              <w:rPr>
                <w:i/>
                <w:lang w:eastAsia="en-GB"/>
              </w:rPr>
            </w:pPr>
            <w:r>
              <w:rPr>
                <w:i/>
                <w:lang w:eastAsia="en-GB"/>
              </w:rPr>
              <w:t>ul-RLC-Config</w:t>
            </w:r>
          </w:p>
          <w:p w14:paraId="1E3D0AC1" w14:textId="77777777" w:rsidR="004C7A31" w:rsidRDefault="004C7A31">
            <w:pPr>
              <w:pStyle w:val="TAL"/>
              <w:rPr>
                <w:i/>
                <w:lang w:eastAsia="en-GB"/>
              </w:rPr>
            </w:pPr>
            <w:r>
              <w:rPr>
                <w:i/>
                <w:lang w:eastAsia="en-GB"/>
              </w:rPr>
              <w:t xml:space="preserve">&gt;sn-FieldLength </w:t>
            </w:r>
          </w:p>
          <w:p w14:paraId="26D259B8" w14:textId="77777777" w:rsidR="004C7A31" w:rsidRDefault="004C7A31">
            <w:pPr>
              <w:pStyle w:val="TAL"/>
              <w:rPr>
                <w:i/>
                <w:lang w:eastAsia="en-GB"/>
              </w:rPr>
            </w:pPr>
            <w:r>
              <w:rPr>
                <w:i/>
                <w:lang w:eastAsia="en-GB"/>
              </w:rPr>
              <w:t>&gt;t-PollRetransmit</w:t>
            </w:r>
          </w:p>
          <w:p w14:paraId="6EC8A5E2" w14:textId="77777777" w:rsidR="004C7A31" w:rsidRDefault="004C7A31">
            <w:pPr>
              <w:pStyle w:val="TAL"/>
              <w:rPr>
                <w:i/>
                <w:lang w:eastAsia="en-GB"/>
              </w:rPr>
            </w:pPr>
            <w:r>
              <w:rPr>
                <w:i/>
                <w:lang w:eastAsia="en-GB"/>
              </w:rPr>
              <w:t>&gt;pollPDU</w:t>
            </w:r>
          </w:p>
          <w:p w14:paraId="2290B83A" w14:textId="77777777" w:rsidR="004C7A31" w:rsidRDefault="004C7A31">
            <w:pPr>
              <w:pStyle w:val="TAL"/>
              <w:rPr>
                <w:i/>
                <w:lang w:eastAsia="en-GB"/>
              </w:rPr>
            </w:pPr>
            <w:r>
              <w:rPr>
                <w:i/>
                <w:lang w:eastAsia="en-GB"/>
              </w:rPr>
              <w:t>&gt;pollByte</w:t>
            </w:r>
          </w:p>
          <w:p w14:paraId="24F85CEB" w14:textId="77777777" w:rsidR="004C7A31" w:rsidRDefault="004C7A31">
            <w:pPr>
              <w:pStyle w:val="TAL"/>
              <w:rPr>
                <w:i/>
                <w:lang w:eastAsia="en-GB"/>
              </w:rPr>
            </w:pPr>
            <w:r>
              <w:rPr>
                <w:i/>
                <w:lang w:eastAsia="en-GB"/>
              </w:rPr>
              <w:t>&gt;maxRetxThreshold</w:t>
            </w:r>
          </w:p>
        </w:tc>
        <w:tc>
          <w:tcPr>
            <w:tcW w:w="1418" w:type="dxa"/>
            <w:tcBorders>
              <w:top w:val="single" w:sz="4" w:space="0" w:color="auto"/>
              <w:left w:val="single" w:sz="4" w:space="0" w:color="auto"/>
              <w:bottom w:val="single" w:sz="4" w:space="0" w:color="auto"/>
              <w:right w:val="single" w:sz="4" w:space="0" w:color="auto"/>
            </w:tcBorders>
          </w:tcPr>
          <w:p w14:paraId="671160A9" w14:textId="77777777" w:rsidR="004C7A31" w:rsidRDefault="004C7A31">
            <w:pPr>
              <w:pStyle w:val="TAL"/>
              <w:rPr>
                <w:lang w:eastAsia="en-GB"/>
              </w:rPr>
            </w:pPr>
          </w:p>
          <w:p w14:paraId="20B62390" w14:textId="77777777" w:rsidR="004C7A31" w:rsidRDefault="004C7A31">
            <w:pPr>
              <w:pStyle w:val="TAL"/>
              <w:rPr>
                <w:lang w:eastAsia="en-GB"/>
              </w:rPr>
            </w:pPr>
            <w:r>
              <w:rPr>
                <w:lang w:eastAsia="en-GB"/>
              </w:rPr>
              <w:t>size12</w:t>
            </w:r>
          </w:p>
          <w:p w14:paraId="067F21EF" w14:textId="77777777" w:rsidR="004C7A31" w:rsidRDefault="004C7A31">
            <w:pPr>
              <w:pStyle w:val="TAL"/>
              <w:rPr>
                <w:lang w:eastAsia="en-GB"/>
              </w:rPr>
            </w:pPr>
            <w:r>
              <w:rPr>
                <w:lang w:eastAsia="en-GB"/>
              </w:rPr>
              <w:t>ms45</w:t>
            </w:r>
          </w:p>
          <w:p w14:paraId="56458066" w14:textId="77777777" w:rsidR="004C7A31" w:rsidRDefault="004C7A31">
            <w:pPr>
              <w:pStyle w:val="TAL"/>
              <w:rPr>
                <w:lang w:eastAsia="en-GB"/>
              </w:rPr>
            </w:pPr>
            <w:r>
              <w:rPr>
                <w:lang w:eastAsia="en-GB"/>
              </w:rPr>
              <w:t>infinity</w:t>
            </w:r>
          </w:p>
          <w:p w14:paraId="435BBA32" w14:textId="77777777" w:rsidR="004C7A31" w:rsidRDefault="004C7A31">
            <w:pPr>
              <w:pStyle w:val="TAL"/>
              <w:rPr>
                <w:lang w:eastAsia="en-GB"/>
              </w:rPr>
            </w:pPr>
            <w:r>
              <w:rPr>
                <w:lang w:eastAsia="en-GB"/>
              </w:rPr>
              <w:t>infinity</w:t>
            </w:r>
          </w:p>
          <w:p w14:paraId="3102F4A5" w14:textId="77777777" w:rsidR="004C7A31" w:rsidRDefault="004C7A31">
            <w:pPr>
              <w:pStyle w:val="TAL"/>
              <w:rPr>
                <w:lang w:eastAsia="en-GB"/>
              </w:rPr>
            </w:pPr>
            <w:r>
              <w:rPr>
                <w:lang w:eastAsia="en-GB"/>
              </w:rPr>
              <w:t>t4</w:t>
            </w:r>
          </w:p>
        </w:tc>
        <w:tc>
          <w:tcPr>
            <w:tcW w:w="2503" w:type="dxa"/>
            <w:tcBorders>
              <w:top w:val="single" w:sz="4" w:space="0" w:color="auto"/>
              <w:left w:val="single" w:sz="4" w:space="0" w:color="auto"/>
              <w:bottom w:val="single" w:sz="4" w:space="0" w:color="auto"/>
              <w:right w:val="single" w:sz="4" w:space="0" w:color="auto"/>
            </w:tcBorders>
          </w:tcPr>
          <w:p w14:paraId="597027AB"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EAEC122" w14:textId="77777777" w:rsidR="004C7A31" w:rsidRDefault="004C7A31">
            <w:pPr>
              <w:pStyle w:val="TAL"/>
              <w:rPr>
                <w:lang w:eastAsia="en-GB"/>
              </w:rPr>
            </w:pPr>
          </w:p>
        </w:tc>
      </w:tr>
      <w:tr w:rsidR="004C7A31" w14:paraId="2A58E7B6"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55B336E9" w14:textId="77777777" w:rsidR="004C7A31" w:rsidRDefault="004C7A31">
            <w:pPr>
              <w:pStyle w:val="TAL"/>
              <w:rPr>
                <w:i/>
                <w:lang w:eastAsia="en-GB"/>
              </w:rPr>
            </w:pPr>
            <w:r>
              <w:rPr>
                <w:i/>
                <w:lang w:eastAsia="en-GB"/>
              </w:rPr>
              <w:t>dl-RLC-Config</w:t>
            </w:r>
          </w:p>
          <w:p w14:paraId="574E70A5" w14:textId="77777777" w:rsidR="004C7A31" w:rsidRDefault="004C7A31">
            <w:pPr>
              <w:pStyle w:val="TAL"/>
              <w:rPr>
                <w:i/>
                <w:lang w:eastAsia="en-GB"/>
              </w:rPr>
            </w:pPr>
            <w:r>
              <w:rPr>
                <w:i/>
                <w:lang w:eastAsia="en-GB"/>
              </w:rPr>
              <w:t xml:space="preserve">&gt;sn-FieldLength </w:t>
            </w:r>
          </w:p>
          <w:p w14:paraId="77444846" w14:textId="77777777" w:rsidR="004C7A31" w:rsidRDefault="004C7A31">
            <w:pPr>
              <w:pStyle w:val="TAL"/>
              <w:rPr>
                <w:i/>
                <w:lang w:eastAsia="en-GB"/>
              </w:rPr>
            </w:pPr>
            <w:r>
              <w:rPr>
                <w:i/>
                <w:lang w:eastAsia="en-GB"/>
              </w:rPr>
              <w:t>&gt;t-Reassembly</w:t>
            </w:r>
          </w:p>
          <w:p w14:paraId="11959992" w14:textId="77777777" w:rsidR="004C7A31" w:rsidRDefault="004C7A31">
            <w:pPr>
              <w:pStyle w:val="TAL"/>
              <w:rPr>
                <w:i/>
                <w:lang w:eastAsia="en-GB"/>
              </w:rPr>
            </w:pPr>
            <w:r>
              <w:rPr>
                <w:i/>
                <w:lang w:eastAsia="en-GB"/>
              </w:rPr>
              <w:t>&gt;t-StatusProhibit</w:t>
            </w:r>
          </w:p>
        </w:tc>
        <w:tc>
          <w:tcPr>
            <w:tcW w:w="1418" w:type="dxa"/>
            <w:tcBorders>
              <w:top w:val="single" w:sz="4" w:space="0" w:color="auto"/>
              <w:left w:val="single" w:sz="4" w:space="0" w:color="auto"/>
              <w:bottom w:val="single" w:sz="4" w:space="0" w:color="auto"/>
              <w:right w:val="single" w:sz="4" w:space="0" w:color="auto"/>
            </w:tcBorders>
          </w:tcPr>
          <w:p w14:paraId="33313E7F" w14:textId="77777777" w:rsidR="004C7A31" w:rsidRDefault="004C7A31">
            <w:pPr>
              <w:pStyle w:val="TAL"/>
              <w:rPr>
                <w:lang w:eastAsia="en-GB"/>
              </w:rPr>
            </w:pPr>
          </w:p>
          <w:p w14:paraId="03375A6B" w14:textId="77777777" w:rsidR="004C7A31" w:rsidRDefault="004C7A31">
            <w:pPr>
              <w:pStyle w:val="TAL"/>
              <w:rPr>
                <w:lang w:eastAsia="en-GB"/>
              </w:rPr>
            </w:pPr>
            <w:r>
              <w:rPr>
                <w:lang w:eastAsia="en-GB"/>
              </w:rPr>
              <w:t>size12</w:t>
            </w:r>
          </w:p>
          <w:p w14:paraId="7D946AE6" w14:textId="77777777" w:rsidR="004C7A31" w:rsidRDefault="004C7A31">
            <w:pPr>
              <w:pStyle w:val="TAL"/>
              <w:rPr>
                <w:lang w:eastAsia="en-GB"/>
              </w:rPr>
            </w:pPr>
            <w:r>
              <w:rPr>
                <w:lang w:eastAsia="en-GB"/>
              </w:rPr>
              <w:t>ms</w:t>
            </w:r>
            <w:r>
              <w:rPr>
                <w:rFonts w:eastAsia="Yu Mincho"/>
              </w:rPr>
              <w:t>35</w:t>
            </w:r>
          </w:p>
          <w:p w14:paraId="41D5E3F5" w14:textId="77777777" w:rsidR="004C7A31" w:rsidRDefault="004C7A31">
            <w:pPr>
              <w:pStyle w:val="TAL"/>
              <w:rPr>
                <w:lang w:eastAsia="en-GB"/>
              </w:rPr>
            </w:pPr>
            <w:r>
              <w:rPr>
                <w:lang w:eastAsia="en-GB"/>
              </w:rPr>
              <w:t>ms0</w:t>
            </w:r>
          </w:p>
        </w:tc>
        <w:tc>
          <w:tcPr>
            <w:tcW w:w="2503" w:type="dxa"/>
            <w:tcBorders>
              <w:top w:val="single" w:sz="4" w:space="0" w:color="auto"/>
              <w:left w:val="single" w:sz="4" w:space="0" w:color="auto"/>
              <w:bottom w:val="single" w:sz="4" w:space="0" w:color="auto"/>
              <w:right w:val="single" w:sz="4" w:space="0" w:color="auto"/>
            </w:tcBorders>
          </w:tcPr>
          <w:p w14:paraId="4596F5DC"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B62DA2E" w14:textId="77777777" w:rsidR="004C7A31" w:rsidRDefault="004C7A31">
            <w:pPr>
              <w:pStyle w:val="TAL"/>
              <w:rPr>
                <w:lang w:eastAsia="en-GB"/>
              </w:rPr>
            </w:pPr>
          </w:p>
        </w:tc>
      </w:tr>
      <w:tr w:rsidR="004C7A31" w14:paraId="500D5C95"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2FBDF228" w14:textId="77777777" w:rsidR="004C7A31" w:rsidRDefault="004C7A31">
            <w:pPr>
              <w:pStyle w:val="TAL"/>
              <w:rPr>
                <w:i/>
                <w:lang w:eastAsia="en-GB"/>
              </w:rPr>
            </w:pPr>
            <w:r>
              <w:rPr>
                <w:i/>
                <w:lang w:eastAsia="en-GB"/>
              </w:rPr>
              <w:t>LogicalChannelConfig</w:t>
            </w:r>
          </w:p>
        </w:tc>
        <w:tc>
          <w:tcPr>
            <w:tcW w:w="1418" w:type="dxa"/>
            <w:tcBorders>
              <w:top w:val="single" w:sz="4" w:space="0" w:color="auto"/>
              <w:left w:val="single" w:sz="4" w:space="0" w:color="auto"/>
              <w:bottom w:val="single" w:sz="4" w:space="0" w:color="auto"/>
              <w:right w:val="single" w:sz="4" w:space="0" w:color="auto"/>
            </w:tcBorders>
          </w:tcPr>
          <w:p w14:paraId="24FFB57C" w14:textId="77777777" w:rsidR="004C7A31" w:rsidRDefault="004C7A31">
            <w:pPr>
              <w:pStyle w:val="TAL"/>
              <w:rPr>
                <w:lang w:eastAsia="en-GB"/>
              </w:rPr>
            </w:pPr>
          </w:p>
        </w:tc>
        <w:tc>
          <w:tcPr>
            <w:tcW w:w="2503" w:type="dxa"/>
            <w:tcBorders>
              <w:top w:val="single" w:sz="4" w:space="0" w:color="auto"/>
              <w:left w:val="single" w:sz="4" w:space="0" w:color="auto"/>
              <w:bottom w:val="single" w:sz="4" w:space="0" w:color="auto"/>
              <w:right w:val="single" w:sz="4" w:space="0" w:color="auto"/>
            </w:tcBorders>
          </w:tcPr>
          <w:p w14:paraId="00E21E6F"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DB62744" w14:textId="77777777" w:rsidR="004C7A31" w:rsidRDefault="004C7A31">
            <w:pPr>
              <w:pStyle w:val="TAL"/>
              <w:rPr>
                <w:lang w:eastAsia="en-GB"/>
              </w:rPr>
            </w:pPr>
          </w:p>
        </w:tc>
      </w:tr>
      <w:tr w:rsidR="004C7A31" w14:paraId="314253C5"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2BA58F54" w14:textId="77777777" w:rsidR="004C7A31" w:rsidRDefault="004C7A31">
            <w:pPr>
              <w:pStyle w:val="TAL"/>
              <w:rPr>
                <w:i/>
                <w:lang w:eastAsia="en-GB"/>
              </w:rPr>
            </w:pPr>
            <w:r>
              <w:rPr>
                <w:i/>
                <w:lang w:eastAsia="en-GB"/>
              </w:rPr>
              <w:t>&gt;priority</w:t>
            </w:r>
          </w:p>
        </w:tc>
        <w:tc>
          <w:tcPr>
            <w:tcW w:w="1418" w:type="dxa"/>
            <w:tcBorders>
              <w:top w:val="single" w:sz="4" w:space="0" w:color="auto"/>
              <w:left w:val="single" w:sz="4" w:space="0" w:color="auto"/>
              <w:bottom w:val="single" w:sz="4" w:space="0" w:color="auto"/>
              <w:right w:val="single" w:sz="4" w:space="0" w:color="auto"/>
            </w:tcBorders>
            <w:hideMark/>
          </w:tcPr>
          <w:p w14:paraId="09786322" w14:textId="77777777" w:rsidR="004C7A31" w:rsidRDefault="004C7A31">
            <w:pPr>
              <w:pStyle w:val="TAL"/>
              <w:rPr>
                <w:lang w:eastAsia="en-GB"/>
              </w:rPr>
            </w:pPr>
            <w:r>
              <w:rPr>
                <w:lang w:eastAsia="en-GB"/>
              </w:rPr>
              <w:t>1</w:t>
            </w:r>
          </w:p>
        </w:tc>
        <w:tc>
          <w:tcPr>
            <w:tcW w:w="2503" w:type="dxa"/>
            <w:tcBorders>
              <w:top w:val="single" w:sz="4" w:space="0" w:color="auto"/>
              <w:left w:val="single" w:sz="4" w:space="0" w:color="auto"/>
              <w:bottom w:val="single" w:sz="4" w:space="0" w:color="auto"/>
              <w:right w:val="single" w:sz="4" w:space="0" w:color="auto"/>
            </w:tcBorders>
            <w:hideMark/>
          </w:tcPr>
          <w:p w14:paraId="6A7FCC1E" w14:textId="77777777" w:rsidR="004C7A31" w:rsidRDefault="004C7A31">
            <w:pPr>
              <w:pStyle w:val="TAL"/>
              <w:rPr>
                <w:lang w:eastAsia="en-GB"/>
              </w:rPr>
            </w:pPr>
            <w:r>
              <w:rPr>
                <w:lang w:eastAsia="en-GB"/>
              </w:rPr>
              <w:t>Highest priority</w:t>
            </w:r>
          </w:p>
        </w:tc>
        <w:tc>
          <w:tcPr>
            <w:tcW w:w="757" w:type="dxa"/>
            <w:tcBorders>
              <w:top w:val="single" w:sz="4" w:space="0" w:color="auto"/>
              <w:left w:val="single" w:sz="4" w:space="0" w:color="auto"/>
              <w:bottom w:val="single" w:sz="4" w:space="0" w:color="auto"/>
              <w:right w:val="single" w:sz="4" w:space="0" w:color="auto"/>
            </w:tcBorders>
          </w:tcPr>
          <w:p w14:paraId="43C680A7" w14:textId="77777777" w:rsidR="004C7A31" w:rsidRDefault="004C7A31">
            <w:pPr>
              <w:pStyle w:val="TAL"/>
              <w:rPr>
                <w:lang w:eastAsia="en-GB"/>
              </w:rPr>
            </w:pPr>
          </w:p>
        </w:tc>
      </w:tr>
      <w:tr w:rsidR="004C7A31" w14:paraId="3D225743"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589482E2" w14:textId="77777777" w:rsidR="004C7A31" w:rsidRDefault="004C7A31">
            <w:pPr>
              <w:pStyle w:val="TAL"/>
              <w:rPr>
                <w:i/>
                <w:lang w:eastAsia="en-GB"/>
              </w:rPr>
            </w:pPr>
            <w:r>
              <w:rPr>
                <w:i/>
                <w:lang w:eastAsia="en-GB"/>
              </w:rPr>
              <w:t>&gt;prioritisedBitRate</w:t>
            </w:r>
          </w:p>
        </w:tc>
        <w:tc>
          <w:tcPr>
            <w:tcW w:w="1418" w:type="dxa"/>
            <w:tcBorders>
              <w:top w:val="single" w:sz="4" w:space="0" w:color="auto"/>
              <w:left w:val="single" w:sz="4" w:space="0" w:color="auto"/>
              <w:bottom w:val="single" w:sz="4" w:space="0" w:color="auto"/>
              <w:right w:val="single" w:sz="4" w:space="0" w:color="auto"/>
            </w:tcBorders>
            <w:hideMark/>
          </w:tcPr>
          <w:p w14:paraId="546DFB88" w14:textId="77777777" w:rsidR="004C7A31" w:rsidRDefault="004C7A31">
            <w:pPr>
              <w:pStyle w:val="TAL"/>
              <w:rPr>
                <w:lang w:eastAsia="en-GB"/>
              </w:rPr>
            </w:pPr>
            <w:r>
              <w:rPr>
                <w:lang w:eastAsia="en-GB"/>
              </w:rPr>
              <w:t>infinity</w:t>
            </w:r>
          </w:p>
        </w:tc>
        <w:tc>
          <w:tcPr>
            <w:tcW w:w="2503" w:type="dxa"/>
            <w:tcBorders>
              <w:top w:val="single" w:sz="4" w:space="0" w:color="auto"/>
              <w:left w:val="single" w:sz="4" w:space="0" w:color="auto"/>
              <w:bottom w:val="single" w:sz="4" w:space="0" w:color="auto"/>
              <w:right w:val="single" w:sz="4" w:space="0" w:color="auto"/>
            </w:tcBorders>
          </w:tcPr>
          <w:p w14:paraId="1A576BAC"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6CA621A" w14:textId="77777777" w:rsidR="004C7A31" w:rsidRDefault="004C7A31">
            <w:pPr>
              <w:pStyle w:val="TAL"/>
              <w:rPr>
                <w:lang w:eastAsia="en-GB"/>
              </w:rPr>
            </w:pPr>
          </w:p>
        </w:tc>
      </w:tr>
      <w:tr w:rsidR="004C7A31" w14:paraId="458F2B1D"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697A7AAE" w14:textId="77777777" w:rsidR="004C7A31" w:rsidRDefault="004C7A31">
            <w:pPr>
              <w:pStyle w:val="TAL"/>
              <w:rPr>
                <w:i/>
                <w:lang w:eastAsia="en-GB"/>
              </w:rPr>
            </w:pPr>
            <w:r>
              <w:rPr>
                <w:i/>
                <w:lang w:eastAsia="en-GB"/>
              </w:rPr>
              <w:t>&gt;bucketSizeDuration</w:t>
            </w:r>
          </w:p>
        </w:tc>
        <w:tc>
          <w:tcPr>
            <w:tcW w:w="1418" w:type="dxa"/>
            <w:tcBorders>
              <w:top w:val="single" w:sz="4" w:space="0" w:color="auto"/>
              <w:left w:val="single" w:sz="4" w:space="0" w:color="auto"/>
              <w:bottom w:val="single" w:sz="4" w:space="0" w:color="auto"/>
              <w:right w:val="single" w:sz="4" w:space="0" w:color="auto"/>
            </w:tcBorders>
            <w:hideMark/>
          </w:tcPr>
          <w:p w14:paraId="1AC16125" w14:textId="77777777" w:rsidR="004C7A31" w:rsidRDefault="004C7A31">
            <w:pPr>
              <w:pStyle w:val="TAL"/>
              <w:rPr>
                <w:lang w:eastAsia="en-GB"/>
              </w:rPr>
            </w:pPr>
            <w:r>
              <w:rPr>
                <w:lang w:eastAsia="en-GB"/>
              </w:rPr>
              <w:t>N/A</w:t>
            </w:r>
          </w:p>
        </w:tc>
        <w:tc>
          <w:tcPr>
            <w:tcW w:w="2503" w:type="dxa"/>
            <w:tcBorders>
              <w:top w:val="single" w:sz="4" w:space="0" w:color="auto"/>
              <w:left w:val="single" w:sz="4" w:space="0" w:color="auto"/>
              <w:bottom w:val="single" w:sz="4" w:space="0" w:color="auto"/>
              <w:right w:val="single" w:sz="4" w:space="0" w:color="auto"/>
            </w:tcBorders>
          </w:tcPr>
          <w:p w14:paraId="07B88C8E"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DF4DB55" w14:textId="77777777" w:rsidR="004C7A31" w:rsidRDefault="004C7A31">
            <w:pPr>
              <w:pStyle w:val="TAL"/>
              <w:rPr>
                <w:lang w:eastAsia="en-GB"/>
              </w:rPr>
            </w:pPr>
          </w:p>
        </w:tc>
      </w:tr>
      <w:tr w:rsidR="004C7A31" w14:paraId="1A67D19D"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2075CC35" w14:textId="77777777" w:rsidR="004C7A31" w:rsidRDefault="004C7A31">
            <w:pPr>
              <w:pStyle w:val="TAL"/>
              <w:rPr>
                <w:i/>
                <w:lang w:eastAsia="en-GB"/>
              </w:rPr>
            </w:pPr>
            <w:r>
              <w:rPr>
                <w:i/>
                <w:lang w:eastAsia="en-GB"/>
              </w:rPr>
              <w:t>&gt;allowedSubCarrierSpacing</w:t>
            </w:r>
          </w:p>
        </w:tc>
        <w:tc>
          <w:tcPr>
            <w:tcW w:w="1418" w:type="dxa"/>
            <w:tcBorders>
              <w:top w:val="single" w:sz="4" w:space="0" w:color="auto"/>
              <w:left w:val="single" w:sz="4" w:space="0" w:color="auto"/>
              <w:bottom w:val="single" w:sz="4" w:space="0" w:color="auto"/>
              <w:right w:val="single" w:sz="4" w:space="0" w:color="auto"/>
            </w:tcBorders>
            <w:hideMark/>
          </w:tcPr>
          <w:p w14:paraId="6227CA78" w14:textId="77777777" w:rsidR="004C7A31" w:rsidRDefault="004C7A31">
            <w:pPr>
              <w:pStyle w:val="TAL"/>
              <w:rPr>
                <w:lang w:eastAsia="en-GB"/>
              </w:rPr>
            </w:pPr>
            <w:r>
              <w:rPr>
                <w:lang w:eastAsia="en-GB"/>
              </w:rPr>
              <w:t>FFS</w:t>
            </w:r>
          </w:p>
        </w:tc>
        <w:tc>
          <w:tcPr>
            <w:tcW w:w="2503" w:type="dxa"/>
            <w:tcBorders>
              <w:top w:val="single" w:sz="4" w:space="0" w:color="auto"/>
              <w:left w:val="single" w:sz="4" w:space="0" w:color="auto"/>
              <w:bottom w:val="single" w:sz="4" w:space="0" w:color="auto"/>
              <w:right w:val="single" w:sz="4" w:space="0" w:color="auto"/>
            </w:tcBorders>
          </w:tcPr>
          <w:p w14:paraId="2B8F46CB"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29BB47C" w14:textId="77777777" w:rsidR="004C7A31" w:rsidRDefault="004C7A31">
            <w:pPr>
              <w:pStyle w:val="TAL"/>
              <w:rPr>
                <w:lang w:eastAsia="en-GB"/>
              </w:rPr>
            </w:pPr>
          </w:p>
        </w:tc>
      </w:tr>
      <w:tr w:rsidR="004C7A31" w14:paraId="38D873C0"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1BE14256" w14:textId="77777777" w:rsidR="004C7A31" w:rsidRDefault="004C7A31">
            <w:pPr>
              <w:pStyle w:val="TAL"/>
              <w:rPr>
                <w:i/>
                <w:lang w:eastAsia="en-GB"/>
              </w:rPr>
            </w:pPr>
            <w:r>
              <w:rPr>
                <w:i/>
                <w:lang w:eastAsia="en-GB"/>
              </w:rPr>
              <w:t>&gt;allowedTiming</w:t>
            </w:r>
          </w:p>
        </w:tc>
        <w:tc>
          <w:tcPr>
            <w:tcW w:w="1418" w:type="dxa"/>
            <w:tcBorders>
              <w:top w:val="single" w:sz="4" w:space="0" w:color="auto"/>
              <w:left w:val="single" w:sz="4" w:space="0" w:color="auto"/>
              <w:bottom w:val="single" w:sz="4" w:space="0" w:color="auto"/>
              <w:right w:val="single" w:sz="4" w:space="0" w:color="auto"/>
            </w:tcBorders>
            <w:hideMark/>
          </w:tcPr>
          <w:p w14:paraId="2BBAAFF7" w14:textId="77777777" w:rsidR="004C7A31" w:rsidRDefault="004C7A31">
            <w:pPr>
              <w:pStyle w:val="TAL"/>
              <w:rPr>
                <w:lang w:eastAsia="en-GB"/>
              </w:rPr>
            </w:pPr>
            <w:r>
              <w:rPr>
                <w:lang w:eastAsia="en-GB"/>
              </w:rPr>
              <w:t>FFS</w:t>
            </w:r>
          </w:p>
        </w:tc>
        <w:tc>
          <w:tcPr>
            <w:tcW w:w="2503" w:type="dxa"/>
            <w:tcBorders>
              <w:top w:val="single" w:sz="4" w:space="0" w:color="auto"/>
              <w:left w:val="single" w:sz="4" w:space="0" w:color="auto"/>
              <w:bottom w:val="single" w:sz="4" w:space="0" w:color="auto"/>
              <w:right w:val="single" w:sz="4" w:space="0" w:color="auto"/>
            </w:tcBorders>
            <w:hideMark/>
          </w:tcPr>
          <w:p w14:paraId="33FD5E96" w14:textId="77777777" w:rsidR="004C7A31" w:rsidRDefault="004C7A31">
            <w:pPr>
              <w:pStyle w:val="TAL"/>
              <w:tabs>
                <w:tab w:val="left" w:pos="585"/>
              </w:tabs>
              <w:rPr>
                <w:lang w:eastAsia="en-GB"/>
              </w:rPr>
            </w:pPr>
            <w:r>
              <w:rPr>
                <w:lang w:eastAsia="en-GB"/>
              </w:rPr>
              <w:tab/>
            </w:r>
          </w:p>
        </w:tc>
        <w:tc>
          <w:tcPr>
            <w:tcW w:w="757" w:type="dxa"/>
            <w:tcBorders>
              <w:top w:val="single" w:sz="4" w:space="0" w:color="auto"/>
              <w:left w:val="single" w:sz="4" w:space="0" w:color="auto"/>
              <w:bottom w:val="single" w:sz="4" w:space="0" w:color="auto"/>
              <w:right w:val="single" w:sz="4" w:space="0" w:color="auto"/>
            </w:tcBorders>
          </w:tcPr>
          <w:p w14:paraId="1A2281C0" w14:textId="77777777" w:rsidR="004C7A31" w:rsidRDefault="004C7A31">
            <w:pPr>
              <w:pStyle w:val="TAL"/>
              <w:rPr>
                <w:lang w:eastAsia="en-GB"/>
              </w:rPr>
            </w:pPr>
          </w:p>
        </w:tc>
      </w:tr>
      <w:tr w:rsidR="004C7A31" w14:paraId="1FC559D7"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62DD4DC9" w14:textId="77777777" w:rsidR="004C7A31" w:rsidRDefault="004C7A31">
            <w:pPr>
              <w:pStyle w:val="TAL"/>
              <w:rPr>
                <w:i/>
                <w:lang w:eastAsia="en-GB"/>
              </w:rPr>
            </w:pPr>
            <w:r>
              <w:rPr>
                <w:i/>
                <w:lang w:eastAsia="en-GB"/>
              </w:rPr>
              <w:t>&gt;logicalChannelGroup</w:t>
            </w:r>
          </w:p>
        </w:tc>
        <w:tc>
          <w:tcPr>
            <w:tcW w:w="1418" w:type="dxa"/>
            <w:tcBorders>
              <w:top w:val="single" w:sz="4" w:space="0" w:color="auto"/>
              <w:left w:val="single" w:sz="4" w:space="0" w:color="auto"/>
              <w:bottom w:val="single" w:sz="4" w:space="0" w:color="auto"/>
              <w:right w:val="single" w:sz="4" w:space="0" w:color="auto"/>
            </w:tcBorders>
            <w:hideMark/>
          </w:tcPr>
          <w:p w14:paraId="5EFE0B55" w14:textId="77777777" w:rsidR="004C7A31" w:rsidRDefault="004C7A31">
            <w:pPr>
              <w:pStyle w:val="TAL"/>
              <w:rPr>
                <w:lang w:eastAsia="en-GB"/>
              </w:rPr>
            </w:pPr>
            <w:r>
              <w:rPr>
                <w:lang w:eastAsia="en-GB"/>
              </w:rPr>
              <w:t>0</w:t>
            </w:r>
          </w:p>
        </w:tc>
        <w:tc>
          <w:tcPr>
            <w:tcW w:w="2503" w:type="dxa"/>
            <w:tcBorders>
              <w:top w:val="single" w:sz="4" w:space="0" w:color="auto"/>
              <w:left w:val="single" w:sz="4" w:space="0" w:color="auto"/>
              <w:bottom w:val="single" w:sz="4" w:space="0" w:color="auto"/>
              <w:right w:val="single" w:sz="4" w:space="0" w:color="auto"/>
            </w:tcBorders>
          </w:tcPr>
          <w:p w14:paraId="5305AA9F"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B6F8170" w14:textId="77777777" w:rsidR="004C7A31" w:rsidRDefault="004C7A31">
            <w:pPr>
              <w:pStyle w:val="TAL"/>
              <w:rPr>
                <w:lang w:eastAsia="en-GB"/>
              </w:rPr>
            </w:pPr>
          </w:p>
        </w:tc>
      </w:tr>
      <w:tr w:rsidR="004C7A31" w14:paraId="613B86D3"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711450C3" w14:textId="77777777" w:rsidR="004C7A31" w:rsidRDefault="004C7A31">
            <w:pPr>
              <w:pStyle w:val="TAL"/>
              <w:rPr>
                <w:i/>
                <w:lang w:eastAsia="en-GB"/>
              </w:rPr>
            </w:pPr>
            <w:r>
              <w:rPr>
                <w:rFonts w:cs="Arial"/>
                <w:i/>
                <w:szCs w:val="16"/>
              </w:rPr>
              <w:t>&gt;logicalChannelSR-DelayTimerApplied</w:t>
            </w:r>
          </w:p>
        </w:tc>
        <w:tc>
          <w:tcPr>
            <w:tcW w:w="1418" w:type="dxa"/>
            <w:tcBorders>
              <w:top w:val="single" w:sz="4" w:space="0" w:color="auto"/>
              <w:left w:val="single" w:sz="4" w:space="0" w:color="auto"/>
              <w:bottom w:val="single" w:sz="4" w:space="0" w:color="auto"/>
              <w:right w:val="single" w:sz="4" w:space="0" w:color="auto"/>
            </w:tcBorders>
            <w:hideMark/>
          </w:tcPr>
          <w:p w14:paraId="336B49DE" w14:textId="77777777" w:rsidR="004C7A31" w:rsidRDefault="004C7A31">
            <w:pPr>
              <w:pStyle w:val="TAL"/>
              <w:rPr>
                <w:lang w:eastAsia="en-GB"/>
              </w:rPr>
            </w:pPr>
            <w:r>
              <w:rPr>
                <w:lang w:eastAsia="en-GB"/>
              </w:rPr>
              <w:t>false</w:t>
            </w:r>
          </w:p>
        </w:tc>
        <w:tc>
          <w:tcPr>
            <w:tcW w:w="2503" w:type="dxa"/>
            <w:tcBorders>
              <w:top w:val="single" w:sz="4" w:space="0" w:color="auto"/>
              <w:left w:val="single" w:sz="4" w:space="0" w:color="auto"/>
              <w:bottom w:val="single" w:sz="4" w:space="0" w:color="auto"/>
              <w:right w:val="single" w:sz="4" w:space="0" w:color="auto"/>
            </w:tcBorders>
          </w:tcPr>
          <w:p w14:paraId="35FD9B65"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D3F520C" w14:textId="77777777" w:rsidR="004C7A31" w:rsidRDefault="004C7A31">
            <w:pPr>
              <w:pStyle w:val="TAL"/>
              <w:rPr>
                <w:lang w:eastAsia="en-GB"/>
              </w:rPr>
            </w:pPr>
          </w:p>
        </w:tc>
      </w:tr>
    </w:tbl>
    <w:p w14:paraId="43B03F25" w14:textId="77777777" w:rsidR="004C7A31" w:rsidRDefault="004C7A31" w:rsidP="004C7A31">
      <w:pPr>
        <w:rPr>
          <w:lang w:eastAsia="ko-KR"/>
        </w:rPr>
      </w:pPr>
    </w:p>
    <w:p w14:paraId="5B7336E5" w14:textId="77777777" w:rsidR="004C7A31" w:rsidRDefault="004C7A31" w:rsidP="004C7A31">
      <w:pPr>
        <w:pStyle w:val="Heading4"/>
      </w:pPr>
      <w:bookmarkStart w:id="10873" w:name="_Toc510018758"/>
      <w:r>
        <w:t>9.2.1.2</w:t>
      </w:r>
      <w:r>
        <w:tab/>
        <w:t>SRB2/SRB2S</w:t>
      </w:r>
      <w:bookmarkEnd w:id="10873"/>
    </w:p>
    <w:p w14:paraId="6E0DE1D4" w14:textId="77777777" w:rsidR="004C7A31" w:rsidRDefault="004C7A31" w:rsidP="004C7A31">
      <w:pPr>
        <w:rPr>
          <w:lang w:eastAsia="ko-KR"/>
        </w:rPr>
      </w:pPr>
      <w:r>
        <w:rPr>
          <w:lang w:eastAsia="ko-KR"/>
        </w:rPr>
        <w:t>Parameters (FFS)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1276"/>
        <w:gridCol w:w="2267"/>
        <w:gridCol w:w="1134"/>
      </w:tblGrid>
      <w:tr w:rsidR="004C7A31" w14:paraId="2AB5C3A6" w14:textId="77777777" w:rsidTr="004C7A31">
        <w:trPr>
          <w:tblHeader/>
        </w:trPr>
        <w:tc>
          <w:tcPr>
            <w:tcW w:w="3260" w:type="dxa"/>
            <w:tcBorders>
              <w:top w:val="single" w:sz="4" w:space="0" w:color="auto"/>
              <w:left w:val="single" w:sz="4" w:space="0" w:color="auto"/>
              <w:bottom w:val="single" w:sz="4" w:space="0" w:color="auto"/>
              <w:right w:val="single" w:sz="4" w:space="0" w:color="auto"/>
            </w:tcBorders>
            <w:hideMark/>
          </w:tcPr>
          <w:p w14:paraId="259D7EC6" w14:textId="77777777" w:rsidR="004C7A31" w:rsidRDefault="004C7A31">
            <w:pPr>
              <w:pStyle w:val="TAH"/>
              <w:keepNext w:val="0"/>
              <w:keepLines w:val="0"/>
              <w:rPr>
                <w:lang w:eastAsia="en-GB"/>
              </w:rPr>
            </w:pPr>
            <w:r>
              <w:rPr>
                <w:lang w:eastAsia="en-GB"/>
              </w:rPr>
              <w:t>Name</w:t>
            </w:r>
          </w:p>
        </w:tc>
        <w:tc>
          <w:tcPr>
            <w:tcW w:w="1276" w:type="dxa"/>
            <w:tcBorders>
              <w:top w:val="single" w:sz="4" w:space="0" w:color="auto"/>
              <w:left w:val="single" w:sz="4" w:space="0" w:color="auto"/>
              <w:bottom w:val="single" w:sz="4" w:space="0" w:color="auto"/>
              <w:right w:val="single" w:sz="4" w:space="0" w:color="auto"/>
            </w:tcBorders>
            <w:hideMark/>
          </w:tcPr>
          <w:p w14:paraId="2615360B" w14:textId="77777777" w:rsidR="004C7A31" w:rsidRDefault="004C7A31">
            <w:pPr>
              <w:pStyle w:val="TAH"/>
              <w:keepNext w:val="0"/>
              <w:keepLines w:val="0"/>
              <w:rPr>
                <w:lang w:eastAsia="en-GB"/>
              </w:rPr>
            </w:pPr>
            <w:r>
              <w:rPr>
                <w:lang w:eastAsia="en-GB"/>
              </w:rPr>
              <w:t>Value</w:t>
            </w:r>
          </w:p>
        </w:tc>
        <w:tc>
          <w:tcPr>
            <w:tcW w:w="2268" w:type="dxa"/>
            <w:tcBorders>
              <w:top w:val="single" w:sz="4" w:space="0" w:color="auto"/>
              <w:left w:val="single" w:sz="4" w:space="0" w:color="auto"/>
              <w:bottom w:val="single" w:sz="4" w:space="0" w:color="auto"/>
              <w:right w:val="single" w:sz="4" w:space="0" w:color="auto"/>
            </w:tcBorders>
            <w:hideMark/>
          </w:tcPr>
          <w:p w14:paraId="16C6FBBF" w14:textId="77777777" w:rsidR="004C7A31" w:rsidRDefault="004C7A31">
            <w:pPr>
              <w:pStyle w:val="TAH"/>
              <w:keepNext w:val="0"/>
              <w:keepLines w:val="0"/>
              <w:rPr>
                <w:lang w:eastAsia="en-GB"/>
              </w:rPr>
            </w:pPr>
            <w:r>
              <w:rPr>
                <w:lang w:eastAsia="en-GB"/>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6AB48741" w14:textId="77777777" w:rsidR="004C7A31" w:rsidRDefault="004C7A31">
            <w:pPr>
              <w:pStyle w:val="TAH"/>
              <w:keepNext w:val="0"/>
              <w:keepLines w:val="0"/>
              <w:rPr>
                <w:lang w:eastAsia="en-GB"/>
              </w:rPr>
            </w:pPr>
            <w:r>
              <w:rPr>
                <w:lang w:eastAsia="en-GB"/>
              </w:rPr>
              <w:t>Ver</w:t>
            </w:r>
          </w:p>
        </w:tc>
      </w:tr>
      <w:tr w:rsidR="004C7A31" w14:paraId="1A1B69CE" w14:textId="77777777" w:rsidTr="004C7A31">
        <w:trPr>
          <w:tblHeader/>
        </w:trPr>
        <w:tc>
          <w:tcPr>
            <w:tcW w:w="3260" w:type="dxa"/>
            <w:tcBorders>
              <w:top w:val="single" w:sz="4" w:space="0" w:color="auto"/>
              <w:left w:val="single" w:sz="4" w:space="0" w:color="auto"/>
              <w:bottom w:val="single" w:sz="4" w:space="0" w:color="auto"/>
              <w:right w:val="single" w:sz="4" w:space="0" w:color="auto"/>
            </w:tcBorders>
            <w:hideMark/>
          </w:tcPr>
          <w:p w14:paraId="1A1F7486" w14:textId="77777777" w:rsidR="004C7A31" w:rsidRDefault="004C7A31">
            <w:pPr>
              <w:pStyle w:val="TAL"/>
              <w:rPr>
                <w:i/>
              </w:rPr>
            </w:pPr>
            <w:r>
              <w:rPr>
                <w:i/>
              </w:rPr>
              <w:t>PDCP-Config</w:t>
            </w:r>
          </w:p>
          <w:p w14:paraId="43C5FB84" w14:textId="77777777" w:rsidR="004C7A31" w:rsidRDefault="004C7A31">
            <w:pPr>
              <w:pStyle w:val="TAL"/>
              <w:rPr>
                <w:i/>
              </w:rPr>
            </w:pPr>
            <w:r>
              <w:rPr>
                <w:i/>
              </w:rPr>
              <w:t>&gt;t-Reordering</w:t>
            </w:r>
          </w:p>
        </w:tc>
        <w:tc>
          <w:tcPr>
            <w:tcW w:w="1276" w:type="dxa"/>
            <w:tcBorders>
              <w:top w:val="single" w:sz="4" w:space="0" w:color="auto"/>
              <w:left w:val="single" w:sz="4" w:space="0" w:color="auto"/>
              <w:bottom w:val="single" w:sz="4" w:space="0" w:color="auto"/>
              <w:right w:val="single" w:sz="4" w:space="0" w:color="auto"/>
            </w:tcBorders>
          </w:tcPr>
          <w:p w14:paraId="1D4ED1B2" w14:textId="77777777" w:rsidR="004C7A31" w:rsidRDefault="004C7A31">
            <w:pPr>
              <w:pStyle w:val="TAL"/>
              <w:rPr>
                <w:i/>
              </w:rPr>
            </w:pPr>
          </w:p>
          <w:p w14:paraId="73CF4BDD" w14:textId="77777777" w:rsidR="004C7A31" w:rsidRDefault="004C7A31">
            <w:pPr>
              <w:pStyle w:val="TAL"/>
              <w:rPr>
                <w:i/>
              </w:rPr>
            </w:pPr>
            <w:r>
              <w:rPr>
                <w:i/>
              </w:rPr>
              <w:t>infinity</w:t>
            </w:r>
          </w:p>
        </w:tc>
        <w:tc>
          <w:tcPr>
            <w:tcW w:w="2268" w:type="dxa"/>
            <w:tcBorders>
              <w:top w:val="single" w:sz="4" w:space="0" w:color="auto"/>
              <w:left w:val="single" w:sz="4" w:space="0" w:color="auto"/>
              <w:bottom w:val="single" w:sz="4" w:space="0" w:color="auto"/>
              <w:right w:val="single" w:sz="4" w:space="0" w:color="auto"/>
            </w:tcBorders>
          </w:tcPr>
          <w:p w14:paraId="729E51F2" w14:textId="77777777" w:rsidR="004C7A31" w:rsidRDefault="004C7A31">
            <w:pPr>
              <w:pStyle w:val="TAL"/>
              <w:rPr>
                <w:i/>
              </w:rPr>
            </w:pPr>
          </w:p>
        </w:tc>
        <w:tc>
          <w:tcPr>
            <w:tcW w:w="1134" w:type="dxa"/>
            <w:tcBorders>
              <w:top w:val="single" w:sz="4" w:space="0" w:color="auto"/>
              <w:left w:val="single" w:sz="4" w:space="0" w:color="auto"/>
              <w:bottom w:val="single" w:sz="4" w:space="0" w:color="auto"/>
              <w:right w:val="single" w:sz="4" w:space="0" w:color="auto"/>
            </w:tcBorders>
          </w:tcPr>
          <w:p w14:paraId="3EBAAA13" w14:textId="77777777" w:rsidR="004C7A31" w:rsidRDefault="004C7A31">
            <w:pPr>
              <w:pStyle w:val="TAL"/>
              <w:rPr>
                <w:i/>
              </w:rPr>
            </w:pPr>
          </w:p>
        </w:tc>
      </w:tr>
      <w:tr w:rsidR="004C7A31" w14:paraId="7F54688F"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28B6C194" w14:textId="77777777" w:rsidR="004C7A31" w:rsidRDefault="004C7A31">
            <w:pPr>
              <w:pStyle w:val="TAL"/>
              <w:rPr>
                <w:lang w:eastAsia="en-GB"/>
              </w:rPr>
            </w:pPr>
            <w:r>
              <w:rPr>
                <w:i/>
                <w:lang w:eastAsia="en-GB"/>
              </w:rPr>
              <w:t>RLC-Config</w:t>
            </w:r>
            <w:r>
              <w:rPr>
                <w:lang w:eastAsia="en-GB"/>
              </w:rPr>
              <w:t xml:space="preserve"> CHOICE</w:t>
            </w:r>
          </w:p>
        </w:tc>
        <w:tc>
          <w:tcPr>
            <w:tcW w:w="1276" w:type="dxa"/>
            <w:tcBorders>
              <w:top w:val="single" w:sz="4" w:space="0" w:color="auto"/>
              <w:left w:val="single" w:sz="4" w:space="0" w:color="auto"/>
              <w:bottom w:val="single" w:sz="4" w:space="0" w:color="auto"/>
              <w:right w:val="single" w:sz="4" w:space="0" w:color="auto"/>
            </w:tcBorders>
            <w:hideMark/>
          </w:tcPr>
          <w:p w14:paraId="062D1805" w14:textId="77777777" w:rsidR="004C7A31" w:rsidRDefault="004C7A31">
            <w:pPr>
              <w:pStyle w:val="TAL"/>
              <w:rPr>
                <w:lang w:eastAsia="en-GB"/>
              </w:rPr>
            </w:pPr>
            <w:r>
              <w:rPr>
                <w:lang w:eastAsia="en-GB"/>
              </w:rPr>
              <w:t>am</w:t>
            </w:r>
          </w:p>
        </w:tc>
        <w:tc>
          <w:tcPr>
            <w:tcW w:w="2268" w:type="dxa"/>
            <w:tcBorders>
              <w:top w:val="single" w:sz="4" w:space="0" w:color="auto"/>
              <w:left w:val="single" w:sz="4" w:space="0" w:color="auto"/>
              <w:bottom w:val="single" w:sz="4" w:space="0" w:color="auto"/>
              <w:right w:val="single" w:sz="4" w:space="0" w:color="auto"/>
            </w:tcBorders>
          </w:tcPr>
          <w:p w14:paraId="0AFF35B6" w14:textId="77777777" w:rsidR="004C7A31" w:rsidRDefault="004C7A31">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BBC3BF0" w14:textId="77777777" w:rsidR="004C7A31" w:rsidRDefault="004C7A31">
            <w:pPr>
              <w:pStyle w:val="TAL"/>
              <w:rPr>
                <w:lang w:eastAsia="en-GB"/>
              </w:rPr>
            </w:pPr>
          </w:p>
        </w:tc>
      </w:tr>
      <w:tr w:rsidR="004C7A31" w14:paraId="4038B048"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643C383F" w14:textId="77777777" w:rsidR="004C7A31" w:rsidRDefault="004C7A31">
            <w:pPr>
              <w:pStyle w:val="TAL"/>
              <w:rPr>
                <w:i/>
                <w:lang w:eastAsia="en-GB"/>
              </w:rPr>
            </w:pPr>
            <w:r>
              <w:rPr>
                <w:i/>
                <w:lang w:eastAsia="en-GB"/>
              </w:rPr>
              <w:t>ul-RLC-Config</w:t>
            </w:r>
          </w:p>
          <w:p w14:paraId="7546C44A" w14:textId="77777777" w:rsidR="004C7A31" w:rsidRDefault="004C7A31">
            <w:pPr>
              <w:pStyle w:val="TAL"/>
              <w:rPr>
                <w:i/>
                <w:lang w:eastAsia="en-GB"/>
              </w:rPr>
            </w:pPr>
            <w:r>
              <w:rPr>
                <w:i/>
                <w:lang w:eastAsia="en-GB"/>
              </w:rPr>
              <w:t xml:space="preserve">&gt;sn-FieldLength </w:t>
            </w:r>
          </w:p>
          <w:p w14:paraId="36E5514E" w14:textId="77777777" w:rsidR="004C7A31" w:rsidRDefault="004C7A31">
            <w:pPr>
              <w:pStyle w:val="TAL"/>
              <w:rPr>
                <w:i/>
                <w:lang w:eastAsia="en-GB"/>
              </w:rPr>
            </w:pPr>
            <w:r>
              <w:rPr>
                <w:i/>
                <w:lang w:eastAsia="en-GB"/>
              </w:rPr>
              <w:t>&gt;t-PollRetransmit</w:t>
            </w:r>
          </w:p>
          <w:p w14:paraId="166CF215" w14:textId="77777777" w:rsidR="004C7A31" w:rsidRDefault="004C7A31">
            <w:pPr>
              <w:pStyle w:val="TAL"/>
              <w:rPr>
                <w:i/>
                <w:lang w:eastAsia="en-GB"/>
              </w:rPr>
            </w:pPr>
            <w:r>
              <w:rPr>
                <w:i/>
                <w:lang w:eastAsia="en-GB"/>
              </w:rPr>
              <w:t>&gt;pollPDU</w:t>
            </w:r>
          </w:p>
          <w:p w14:paraId="6C8FD3D0" w14:textId="77777777" w:rsidR="004C7A31" w:rsidRDefault="004C7A31">
            <w:pPr>
              <w:pStyle w:val="TAL"/>
              <w:rPr>
                <w:i/>
                <w:lang w:eastAsia="en-GB"/>
              </w:rPr>
            </w:pPr>
            <w:r>
              <w:rPr>
                <w:i/>
                <w:lang w:eastAsia="en-GB"/>
              </w:rPr>
              <w:t>&gt;pollByte</w:t>
            </w:r>
          </w:p>
          <w:p w14:paraId="64BDB7A4" w14:textId="77777777" w:rsidR="004C7A31" w:rsidRDefault="004C7A31">
            <w:pPr>
              <w:pStyle w:val="TAL"/>
              <w:rPr>
                <w:i/>
                <w:lang w:eastAsia="en-GB"/>
              </w:rPr>
            </w:pPr>
            <w:r>
              <w:rPr>
                <w:i/>
                <w:lang w:eastAsia="en-GB"/>
              </w:rPr>
              <w:t>&gt;maxRetxThreshold</w:t>
            </w:r>
          </w:p>
        </w:tc>
        <w:tc>
          <w:tcPr>
            <w:tcW w:w="1276" w:type="dxa"/>
            <w:tcBorders>
              <w:top w:val="single" w:sz="4" w:space="0" w:color="auto"/>
              <w:left w:val="single" w:sz="4" w:space="0" w:color="auto"/>
              <w:bottom w:val="single" w:sz="4" w:space="0" w:color="auto"/>
              <w:right w:val="single" w:sz="4" w:space="0" w:color="auto"/>
            </w:tcBorders>
          </w:tcPr>
          <w:p w14:paraId="5D3AE9C4" w14:textId="77777777" w:rsidR="004C7A31" w:rsidRDefault="004C7A31">
            <w:pPr>
              <w:pStyle w:val="TAL"/>
              <w:rPr>
                <w:lang w:eastAsia="en-GB"/>
              </w:rPr>
            </w:pPr>
          </w:p>
          <w:p w14:paraId="3826E037" w14:textId="77777777" w:rsidR="004C7A31" w:rsidRDefault="004C7A31">
            <w:pPr>
              <w:pStyle w:val="TAL"/>
              <w:rPr>
                <w:lang w:eastAsia="en-GB"/>
              </w:rPr>
            </w:pPr>
            <w:r>
              <w:rPr>
                <w:lang w:eastAsia="en-GB"/>
              </w:rPr>
              <w:t>size12</w:t>
            </w:r>
          </w:p>
          <w:p w14:paraId="467479EB" w14:textId="77777777" w:rsidR="004C7A31" w:rsidRDefault="004C7A31">
            <w:pPr>
              <w:pStyle w:val="TAL"/>
              <w:rPr>
                <w:lang w:eastAsia="en-GB"/>
              </w:rPr>
            </w:pPr>
            <w:r>
              <w:rPr>
                <w:lang w:eastAsia="en-GB"/>
              </w:rPr>
              <w:t>ms45</w:t>
            </w:r>
          </w:p>
          <w:p w14:paraId="7D760156" w14:textId="77777777" w:rsidR="004C7A31" w:rsidRDefault="004C7A31">
            <w:pPr>
              <w:pStyle w:val="TAL"/>
              <w:rPr>
                <w:lang w:eastAsia="en-GB"/>
              </w:rPr>
            </w:pPr>
            <w:r>
              <w:rPr>
                <w:lang w:eastAsia="en-GB"/>
              </w:rPr>
              <w:t>infinity</w:t>
            </w:r>
          </w:p>
          <w:p w14:paraId="331E3FB2" w14:textId="77777777" w:rsidR="004C7A31" w:rsidRDefault="004C7A31">
            <w:pPr>
              <w:pStyle w:val="TAL"/>
              <w:rPr>
                <w:lang w:eastAsia="en-GB"/>
              </w:rPr>
            </w:pPr>
            <w:r>
              <w:rPr>
                <w:lang w:eastAsia="en-GB"/>
              </w:rPr>
              <w:t>infinity</w:t>
            </w:r>
          </w:p>
          <w:p w14:paraId="2A7E6875" w14:textId="77777777" w:rsidR="004C7A31" w:rsidRDefault="004C7A31">
            <w:pPr>
              <w:pStyle w:val="TAL"/>
              <w:rPr>
                <w:lang w:eastAsia="en-GB"/>
              </w:rPr>
            </w:pPr>
            <w:r>
              <w:rPr>
                <w:lang w:eastAsia="en-GB"/>
              </w:rPr>
              <w:t>t4</w:t>
            </w:r>
          </w:p>
        </w:tc>
        <w:tc>
          <w:tcPr>
            <w:tcW w:w="2268" w:type="dxa"/>
            <w:tcBorders>
              <w:top w:val="single" w:sz="4" w:space="0" w:color="auto"/>
              <w:left w:val="single" w:sz="4" w:space="0" w:color="auto"/>
              <w:bottom w:val="single" w:sz="4" w:space="0" w:color="auto"/>
              <w:right w:val="single" w:sz="4" w:space="0" w:color="auto"/>
            </w:tcBorders>
          </w:tcPr>
          <w:p w14:paraId="4E7A0D58" w14:textId="77777777" w:rsidR="004C7A31" w:rsidRDefault="004C7A31">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B5ED5B1" w14:textId="77777777" w:rsidR="004C7A31" w:rsidRDefault="004C7A31">
            <w:pPr>
              <w:pStyle w:val="TAL"/>
              <w:rPr>
                <w:lang w:eastAsia="en-GB"/>
              </w:rPr>
            </w:pPr>
          </w:p>
        </w:tc>
      </w:tr>
      <w:tr w:rsidR="004C7A31" w14:paraId="52CA44F3"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59CF90D9" w14:textId="77777777" w:rsidR="004C7A31" w:rsidRDefault="004C7A31">
            <w:pPr>
              <w:pStyle w:val="TAL"/>
              <w:rPr>
                <w:i/>
                <w:lang w:eastAsia="en-GB"/>
              </w:rPr>
            </w:pPr>
            <w:r>
              <w:rPr>
                <w:i/>
                <w:lang w:eastAsia="en-GB"/>
              </w:rPr>
              <w:t>dl-RLC-Config</w:t>
            </w:r>
          </w:p>
          <w:p w14:paraId="0AF4B4BE" w14:textId="77777777" w:rsidR="004C7A31" w:rsidRDefault="004C7A31">
            <w:pPr>
              <w:pStyle w:val="TAL"/>
              <w:rPr>
                <w:i/>
                <w:lang w:eastAsia="en-GB"/>
              </w:rPr>
            </w:pPr>
            <w:r>
              <w:rPr>
                <w:i/>
                <w:lang w:eastAsia="en-GB"/>
              </w:rPr>
              <w:t xml:space="preserve">&gt;sn-FieldLength </w:t>
            </w:r>
          </w:p>
          <w:p w14:paraId="68C6A3AE" w14:textId="77777777" w:rsidR="004C7A31" w:rsidRDefault="004C7A31">
            <w:pPr>
              <w:pStyle w:val="TAL"/>
              <w:rPr>
                <w:i/>
                <w:lang w:eastAsia="en-GB"/>
              </w:rPr>
            </w:pPr>
            <w:r>
              <w:rPr>
                <w:i/>
                <w:lang w:eastAsia="en-GB"/>
              </w:rPr>
              <w:t>&gt;t-Reassembly</w:t>
            </w:r>
          </w:p>
          <w:p w14:paraId="27822F11" w14:textId="77777777" w:rsidR="004C7A31" w:rsidRDefault="004C7A31">
            <w:pPr>
              <w:pStyle w:val="TAL"/>
              <w:rPr>
                <w:i/>
                <w:lang w:eastAsia="en-GB"/>
              </w:rPr>
            </w:pPr>
            <w:r>
              <w:rPr>
                <w:i/>
                <w:lang w:eastAsia="en-GB"/>
              </w:rPr>
              <w:t>&gt;t-StatusProhibit</w:t>
            </w:r>
          </w:p>
        </w:tc>
        <w:tc>
          <w:tcPr>
            <w:tcW w:w="1276" w:type="dxa"/>
            <w:tcBorders>
              <w:top w:val="single" w:sz="4" w:space="0" w:color="auto"/>
              <w:left w:val="single" w:sz="4" w:space="0" w:color="auto"/>
              <w:bottom w:val="single" w:sz="4" w:space="0" w:color="auto"/>
              <w:right w:val="single" w:sz="4" w:space="0" w:color="auto"/>
            </w:tcBorders>
          </w:tcPr>
          <w:p w14:paraId="48546562" w14:textId="77777777" w:rsidR="004C7A31" w:rsidRDefault="004C7A31">
            <w:pPr>
              <w:pStyle w:val="TAL"/>
              <w:rPr>
                <w:lang w:eastAsia="en-GB"/>
              </w:rPr>
            </w:pPr>
          </w:p>
          <w:p w14:paraId="68C24202" w14:textId="77777777" w:rsidR="004C7A31" w:rsidRDefault="004C7A31">
            <w:pPr>
              <w:pStyle w:val="TAL"/>
              <w:rPr>
                <w:lang w:eastAsia="en-GB"/>
              </w:rPr>
            </w:pPr>
            <w:r>
              <w:rPr>
                <w:lang w:eastAsia="en-GB"/>
              </w:rPr>
              <w:t>size12</w:t>
            </w:r>
          </w:p>
          <w:p w14:paraId="7F6B25A8" w14:textId="77777777" w:rsidR="004C7A31" w:rsidRDefault="004C7A31">
            <w:pPr>
              <w:pStyle w:val="TAL"/>
              <w:rPr>
                <w:lang w:eastAsia="en-GB"/>
              </w:rPr>
            </w:pPr>
            <w:r>
              <w:rPr>
                <w:lang w:eastAsia="en-GB"/>
              </w:rPr>
              <w:t>ms</w:t>
            </w:r>
            <w:r>
              <w:rPr>
                <w:rFonts w:eastAsia="Yu Mincho"/>
              </w:rPr>
              <w:t>35</w:t>
            </w:r>
          </w:p>
          <w:p w14:paraId="4C90A38E" w14:textId="77777777" w:rsidR="004C7A31" w:rsidRDefault="004C7A31">
            <w:pPr>
              <w:pStyle w:val="TAL"/>
              <w:rPr>
                <w:lang w:eastAsia="en-GB"/>
              </w:rPr>
            </w:pPr>
            <w:r>
              <w:rPr>
                <w:lang w:eastAsia="en-GB"/>
              </w:rPr>
              <w:t>ms0</w:t>
            </w:r>
          </w:p>
        </w:tc>
        <w:tc>
          <w:tcPr>
            <w:tcW w:w="2268" w:type="dxa"/>
            <w:tcBorders>
              <w:top w:val="single" w:sz="4" w:space="0" w:color="auto"/>
              <w:left w:val="single" w:sz="4" w:space="0" w:color="auto"/>
              <w:bottom w:val="single" w:sz="4" w:space="0" w:color="auto"/>
              <w:right w:val="single" w:sz="4" w:space="0" w:color="auto"/>
            </w:tcBorders>
          </w:tcPr>
          <w:p w14:paraId="63DF4C6F" w14:textId="77777777" w:rsidR="004C7A31" w:rsidRDefault="004C7A31">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88433F7" w14:textId="77777777" w:rsidR="004C7A31" w:rsidRDefault="004C7A31">
            <w:pPr>
              <w:pStyle w:val="TAL"/>
              <w:rPr>
                <w:lang w:eastAsia="en-GB"/>
              </w:rPr>
            </w:pPr>
          </w:p>
        </w:tc>
      </w:tr>
      <w:tr w:rsidR="004C7A31" w14:paraId="393FFDA7"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34C3FD4A" w14:textId="77777777" w:rsidR="004C7A31" w:rsidRDefault="004C7A31">
            <w:pPr>
              <w:pStyle w:val="TAL"/>
              <w:rPr>
                <w:i/>
                <w:lang w:eastAsia="en-GB"/>
              </w:rPr>
            </w:pPr>
            <w:r>
              <w:rPr>
                <w:i/>
                <w:lang w:eastAsia="en-GB"/>
              </w:rPr>
              <w:t>LogicalChannelConfig</w:t>
            </w:r>
          </w:p>
        </w:tc>
        <w:tc>
          <w:tcPr>
            <w:tcW w:w="1276" w:type="dxa"/>
            <w:tcBorders>
              <w:top w:val="single" w:sz="4" w:space="0" w:color="auto"/>
              <w:left w:val="single" w:sz="4" w:space="0" w:color="auto"/>
              <w:bottom w:val="single" w:sz="4" w:space="0" w:color="auto"/>
              <w:right w:val="single" w:sz="4" w:space="0" w:color="auto"/>
            </w:tcBorders>
          </w:tcPr>
          <w:p w14:paraId="5DD8BFA5" w14:textId="77777777" w:rsidR="004C7A31" w:rsidRDefault="004C7A31">
            <w:pPr>
              <w:pStyle w:val="TAL"/>
              <w:rPr>
                <w:lang w:eastAsia="en-GB"/>
              </w:rPr>
            </w:pPr>
          </w:p>
        </w:tc>
        <w:tc>
          <w:tcPr>
            <w:tcW w:w="2268" w:type="dxa"/>
            <w:tcBorders>
              <w:top w:val="single" w:sz="4" w:space="0" w:color="auto"/>
              <w:left w:val="single" w:sz="4" w:space="0" w:color="auto"/>
              <w:bottom w:val="single" w:sz="4" w:space="0" w:color="auto"/>
              <w:right w:val="single" w:sz="4" w:space="0" w:color="auto"/>
            </w:tcBorders>
          </w:tcPr>
          <w:p w14:paraId="5F3D0CE2" w14:textId="77777777" w:rsidR="004C7A31" w:rsidRDefault="004C7A31">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424222D" w14:textId="77777777" w:rsidR="004C7A31" w:rsidRDefault="004C7A31">
            <w:pPr>
              <w:pStyle w:val="TAL"/>
              <w:rPr>
                <w:lang w:eastAsia="en-GB"/>
              </w:rPr>
            </w:pPr>
          </w:p>
        </w:tc>
      </w:tr>
      <w:tr w:rsidR="004C7A31" w14:paraId="65286820"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66F2B952" w14:textId="77777777" w:rsidR="004C7A31" w:rsidRDefault="004C7A31">
            <w:pPr>
              <w:pStyle w:val="TAL"/>
              <w:rPr>
                <w:i/>
                <w:lang w:eastAsia="en-GB"/>
              </w:rPr>
            </w:pPr>
            <w:r>
              <w:rPr>
                <w:i/>
                <w:lang w:eastAsia="en-GB"/>
              </w:rPr>
              <w:t>&gt;priority</w:t>
            </w:r>
          </w:p>
        </w:tc>
        <w:tc>
          <w:tcPr>
            <w:tcW w:w="1276" w:type="dxa"/>
            <w:tcBorders>
              <w:top w:val="single" w:sz="4" w:space="0" w:color="auto"/>
              <w:left w:val="single" w:sz="4" w:space="0" w:color="auto"/>
              <w:bottom w:val="single" w:sz="4" w:space="0" w:color="auto"/>
              <w:right w:val="single" w:sz="4" w:space="0" w:color="auto"/>
            </w:tcBorders>
            <w:hideMark/>
          </w:tcPr>
          <w:p w14:paraId="08BC6DD6" w14:textId="77777777" w:rsidR="004C7A31" w:rsidRDefault="004C7A31">
            <w:pPr>
              <w:pStyle w:val="TAL"/>
              <w:rPr>
                <w:lang w:eastAsia="en-GB"/>
              </w:rPr>
            </w:pPr>
            <w:r>
              <w:rPr>
                <w:lang w:eastAsia="en-GB"/>
              </w:rPr>
              <w:t>3</w:t>
            </w:r>
          </w:p>
        </w:tc>
        <w:tc>
          <w:tcPr>
            <w:tcW w:w="2268" w:type="dxa"/>
            <w:tcBorders>
              <w:top w:val="single" w:sz="4" w:space="0" w:color="auto"/>
              <w:left w:val="single" w:sz="4" w:space="0" w:color="auto"/>
              <w:bottom w:val="single" w:sz="4" w:space="0" w:color="auto"/>
              <w:right w:val="single" w:sz="4" w:space="0" w:color="auto"/>
            </w:tcBorders>
          </w:tcPr>
          <w:p w14:paraId="3FCE6590" w14:textId="77777777" w:rsidR="004C7A31" w:rsidRDefault="004C7A31">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6C1B0F57" w14:textId="77777777" w:rsidR="004C7A31" w:rsidRDefault="004C7A31">
            <w:pPr>
              <w:pStyle w:val="TAL"/>
              <w:rPr>
                <w:lang w:eastAsia="en-GB"/>
              </w:rPr>
            </w:pPr>
          </w:p>
        </w:tc>
      </w:tr>
      <w:tr w:rsidR="004C7A31" w14:paraId="1B9519B5"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5A2F86A3" w14:textId="77777777" w:rsidR="004C7A31" w:rsidRDefault="004C7A31">
            <w:pPr>
              <w:pStyle w:val="TAL"/>
              <w:rPr>
                <w:i/>
                <w:lang w:eastAsia="en-GB"/>
              </w:rPr>
            </w:pPr>
            <w:r>
              <w:rPr>
                <w:i/>
                <w:lang w:eastAsia="en-GB"/>
              </w:rPr>
              <w:t>&gt;prioritisedBitRate</w:t>
            </w:r>
          </w:p>
        </w:tc>
        <w:tc>
          <w:tcPr>
            <w:tcW w:w="1276" w:type="dxa"/>
            <w:tcBorders>
              <w:top w:val="single" w:sz="4" w:space="0" w:color="auto"/>
              <w:left w:val="single" w:sz="4" w:space="0" w:color="auto"/>
              <w:bottom w:val="single" w:sz="4" w:space="0" w:color="auto"/>
              <w:right w:val="single" w:sz="4" w:space="0" w:color="auto"/>
            </w:tcBorders>
            <w:hideMark/>
          </w:tcPr>
          <w:p w14:paraId="6C4D1472" w14:textId="77777777" w:rsidR="004C7A31" w:rsidRDefault="004C7A31">
            <w:pPr>
              <w:pStyle w:val="TAL"/>
              <w:rPr>
                <w:lang w:eastAsia="en-GB"/>
              </w:rPr>
            </w:pPr>
            <w:r>
              <w:rPr>
                <w:lang w:eastAsia="en-GB"/>
              </w:rPr>
              <w:t>infinity</w:t>
            </w:r>
          </w:p>
        </w:tc>
        <w:tc>
          <w:tcPr>
            <w:tcW w:w="2268" w:type="dxa"/>
            <w:tcBorders>
              <w:top w:val="single" w:sz="4" w:space="0" w:color="auto"/>
              <w:left w:val="single" w:sz="4" w:space="0" w:color="auto"/>
              <w:bottom w:val="single" w:sz="4" w:space="0" w:color="auto"/>
              <w:right w:val="single" w:sz="4" w:space="0" w:color="auto"/>
            </w:tcBorders>
          </w:tcPr>
          <w:p w14:paraId="64165592" w14:textId="77777777" w:rsidR="004C7A31" w:rsidRDefault="004C7A31">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7DD9B21" w14:textId="77777777" w:rsidR="004C7A31" w:rsidRDefault="004C7A31">
            <w:pPr>
              <w:pStyle w:val="TAL"/>
              <w:rPr>
                <w:lang w:eastAsia="en-GB"/>
              </w:rPr>
            </w:pPr>
          </w:p>
        </w:tc>
      </w:tr>
      <w:tr w:rsidR="004C7A31" w14:paraId="38338FAD"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4207EAA1" w14:textId="77777777" w:rsidR="004C7A31" w:rsidRDefault="004C7A31">
            <w:pPr>
              <w:pStyle w:val="TAL"/>
              <w:rPr>
                <w:i/>
                <w:lang w:eastAsia="en-GB"/>
              </w:rPr>
            </w:pPr>
            <w:r>
              <w:rPr>
                <w:i/>
                <w:lang w:eastAsia="en-GB"/>
              </w:rPr>
              <w:t>&gt;bucketSizeDuration</w:t>
            </w:r>
          </w:p>
        </w:tc>
        <w:tc>
          <w:tcPr>
            <w:tcW w:w="1276" w:type="dxa"/>
            <w:tcBorders>
              <w:top w:val="single" w:sz="4" w:space="0" w:color="auto"/>
              <w:left w:val="single" w:sz="4" w:space="0" w:color="auto"/>
              <w:bottom w:val="single" w:sz="4" w:space="0" w:color="auto"/>
              <w:right w:val="single" w:sz="4" w:space="0" w:color="auto"/>
            </w:tcBorders>
            <w:hideMark/>
          </w:tcPr>
          <w:p w14:paraId="44C0ECF8" w14:textId="77777777" w:rsidR="004C7A31" w:rsidRDefault="004C7A31">
            <w:pPr>
              <w:pStyle w:val="TAL"/>
              <w:rPr>
                <w:lang w:eastAsia="en-GB"/>
              </w:rPr>
            </w:pPr>
            <w:r>
              <w:rPr>
                <w:lang w:eastAsia="en-GB"/>
              </w:rPr>
              <w:t>N/A</w:t>
            </w:r>
          </w:p>
        </w:tc>
        <w:tc>
          <w:tcPr>
            <w:tcW w:w="2268" w:type="dxa"/>
            <w:tcBorders>
              <w:top w:val="single" w:sz="4" w:space="0" w:color="auto"/>
              <w:left w:val="single" w:sz="4" w:space="0" w:color="auto"/>
              <w:bottom w:val="single" w:sz="4" w:space="0" w:color="auto"/>
              <w:right w:val="single" w:sz="4" w:space="0" w:color="auto"/>
            </w:tcBorders>
          </w:tcPr>
          <w:p w14:paraId="384FAEB3" w14:textId="77777777" w:rsidR="004C7A31" w:rsidRDefault="004C7A31">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63EDE33D" w14:textId="77777777" w:rsidR="004C7A31" w:rsidRDefault="004C7A31">
            <w:pPr>
              <w:pStyle w:val="TAL"/>
              <w:rPr>
                <w:lang w:eastAsia="en-GB"/>
              </w:rPr>
            </w:pPr>
          </w:p>
        </w:tc>
      </w:tr>
      <w:tr w:rsidR="004C7A31" w14:paraId="632050B2"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2D1BA4A2" w14:textId="77777777" w:rsidR="004C7A31" w:rsidRDefault="004C7A31">
            <w:pPr>
              <w:pStyle w:val="TAL"/>
              <w:rPr>
                <w:i/>
                <w:lang w:eastAsia="en-GB"/>
              </w:rPr>
            </w:pPr>
            <w:r>
              <w:rPr>
                <w:i/>
                <w:lang w:eastAsia="en-GB"/>
              </w:rPr>
              <w:t>&gt;allowedSubCarrierSpacing</w:t>
            </w:r>
          </w:p>
        </w:tc>
        <w:tc>
          <w:tcPr>
            <w:tcW w:w="1276" w:type="dxa"/>
            <w:tcBorders>
              <w:top w:val="single" w:sz="4" w:space="0" w:color="auto"/>
              <w:left w:val="single" w:sz="4" w:space="0" w:color="auto"/>
              <w:bottom w:val="single" w:sz="4" w:space="0" w:color="auto"/>
              <w:right w:val="single" w:sz="4" w:space="0" w:color="auto"/>
            </w:tcBorders>
            <w:hideMark/>
          </w:tcPr>
          <w:p w14:paraId="1887AAF4" w14:textId="77777777" w:rsidR="004C7A31" w:rsidRDefault="004C7A31">
            <w:pPr>
              <w:pStyle w:val="TAL"/>
              <w:rPr>
                <w:lang w:eastAsia="en-GB"/>
              </w:rPr>
            </w:pPr>
            <w:r>
              <w:rPr>
                <w:lang w:eastAsia="en-GB"/>
              </w:rPr>
              <w:t>FFS</w:t>
            </w:r>
          </w:p>
        </w:tc>
        <w:tc>
          <w:tcPr>
            <w:tcW w:w="2268" w:type="dxa"/>
            <w:tcBorders>
              <w:top w:val="single" w:sz="4" w:space="0" w:color="auto"/>
              <w:left w:val="single" w:sz="4" w:space="0" w:color="auto"/>
              <w:bottom w:val="single" w:sz="4" w:space="0" w:color="auto"/>
              <w:right w:val="single" w:sz="4" w:space="0" w:color="auto"/>
            </w:tcBorders>
          </w:tcPr>
          <w:p w14:paraId="27B60CC9" w14:textId="77777777" w:rsidR="004C7A31" w:rsidRDefault="004C7A31">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E155310" w14:textId="77777777" w:rsidR="004C7A31" w:rsidRDefault="004C7A31">
            <w:pPr>
              <w:pStyle w:val="TAL"/>
              <w:rPr>
                <w:lang w:eastAsia="en-GB"/>
              </w:rPr>
            </w:pPr>
          </w:p>
        </w:tc>
      </w:tr>
      <w:tr w:rsidR="004C7A31" w14:paraId="3D350E06"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69C4AC3B" w14:textId="77777777" w:rsidR="004C7A31" w:rsidRDefault="004C7A31">
            <w:pPr>
              <w:pStyle w:val="TAL"/>
              <w:rPr>
                <w:i/>
                <w:lang w:eastAsia="en-GB"/>
              </w:rPr>
            </w:pPr>
            <w:r>
              <w:rPr>
                <w:i/>
                <w:lang w:eastAsia="en-GB"/>
              </w:rPr>
              <w:t>&gt;allowedTiming</w:t>
            </w:r>
          </w:p>
        </w:tc>
        <w:tc>
          <w:tcPr>
            <w:tcW w:w="1276" w:type="dxa"/>
            <w:tcBorders>
              <w:top w:val="single" w:sz="4" w:space="0" w:color="auto"/>
              <w:left w:val="single" w:sz="4" w:space="0" w:color="auto"/>
              <w:bottom w:val="single" w:sz="4" w:space="0" w:color="auto"/>
              <w:right w:val="single" w:sz="4" w:space="0" w:color="auto"/>
            </w:tcBorders>
            <w:hideMark/>
          </w:tcPr>
          <w:p w14:paraId="39103F08" w14:textId="77777777" w:rsidR="004C7A31" w:rsidRDefault="004C7A31">
            <w:pPr>
              <w:pStyle w:val="TAL"/>
              <w:rPr>
                <w:lang w:eastAsia="en-GB"/>
              </w:rPr>
            </w:pPr>
            <w:r>
              <w:rPr>
                <w:lang w:eastAsia="en-GB"/>
              </w:rPr>
              <w:t>FFS</w:t>
            </w:r>
          </w:p>
        </w:tc>
        <w:tc>
          <w:tcPr>
            <w:tcW w:w="2268" w:type="dxa"/>
            <w:tcBorders>
              <w:top w:val="single" w:sz="4" w:space="0" w:color="auto"/>
              <w:left w:val="single" w:sz="4" w:space="0" w:color="auto"/>
              <w:bottom w:val="single" w:sz="4" w:space="0" w:color="auto"/>
              <w:right w:val="single" w:sz="4" w:space="0" w:color="auto"/>
            </w:tcBorders>
          </w:tcPr>
          <w:p w14:paraId="3F4EE974" w14:textId="77777777" w:rsidR="004C7A31" w:rsidRDefault="004C7A31">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15ECEEC" w14:textId="77777777" w:rsidR="004C7A31" w:rsidRDefault="004C7A31">
            <w:pPr>
              <w:pStyle w:val="TAL"/>
              <w:rPr>
                <w:lang w:eastAsia="en-GB"/>
              </w:rPr>
            </w:pPr>
          </w:p>
        </w:tc>
      </w:tr>
      <w:tr w:rsidR="004C7A31" w14:paraId="3CC10B89"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3767D14D" w14:textId="77777777" w:rsidR="004C7A31" w:rsidRDefault="004C7A31">
            <w:pPr>
              <w:pStyle w:val="TAL"/>
              <w:rPr>
                <w:i/>
                <w:lang w:eastAsia="en-GB"/>
              </w:rPr>
            </w:pPr>
            <w:r>
              <w:rPr>
                <w:i/>
                <w:lang w:eastAsia="en-GB"/>
              </w:rPr>
              <w:t>&gt;logicalChannelGroup</w:t>
            </w:r>
          </w:p>
        </w:tc>
        <w:tc>
          <w:tcPr>
            <w:tcW w:w="1276" w:type="dxa"/>
            <w:tcBorders>
              <w:top w:val="single" w:sz="4" w:space="0" w:color="auto"/>
              <w:left w:val="single" w:sz="4" w:space="0" w:color="auto"/>
              <w:bottom w:val="single" w:sz="4" w:space="0" w:color="auto"/>
              <w:right w:val="single" w:sz="4" w:space="0" w:color="auto"/>
            </w:tcBorders>
            <w:hideMark/>
          </w:tcPr>
          <w:p w14:paraId="24D537A3" w14:textId="77777777" w:rsidR="004C7A31" w:rsidRDefault="004C7A31">
            <w:pPr>
              <w:pStyle w:val="TAL"/>
              <w:rPr>
                <w:lang w:eastAsia="en-GB"/>
              </w:rPr>
            </w:pPr>
            <w:r>
              <w:rPr>
                <w:lang w:eastAsia="en-GB"/>
              </w:rPr>
              <w:t>0</w:t>
            </w:r>
          </w:p>
        </w:tc>
        <w:tc>
          <w:tcPr>
            <w:tcW w:w="2268" w:type="dxa"/>
            <w:tcBorders>
              <w:top w:val="single" w:sz="4" w:space="0" w:color="auto"/>
              <w:left w:val="single" w:sz="4" w:space="0" w:color="auto"/>
              <w:bottom w:val="single" w:sz="4" w:space="0" w:color="auto"/>
              <w:right w:val="single" w:sz="4" w:space="0" w:color="auto"/>
            </w:tcBorders>
          </w:tcPr>
          <w:p w14:paraId="22C438B1" w14:textId="77777777" w:rsidR="004C7A31" w:rsidRDefault="004C7A31">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CBF94EC" w14:textId="77777777" w:rsidR="004C7A31" w:rsidRDefault="004C7A31">
            <w:pPr>
              <w:pStyle w:val="TAL"/>
              <w:rPr>
                <w:lang w:eastAsia="en-GB"/>
              </w:rPr>
            </w:pPr>
          </w:p>
        </w:tc>
      </w:tr>
      <w:tr w:rsidR="004C7A31" w14:paraId="62C47B2A"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54E44C87" w14:textId="77777777" w:rsidR="004C7A31" w:rsidRDefault="004C7A31">
            <w:pPr>
              <w:pStyle w:val="TAL"/>
              <w:rPr>
                <w:i/>
                <w:lang w:eastAsia="en-GB"/>
              </w:rPr>
            </w:pPr>
            <w:r>
              <w:rPr>
                <w:rFonts w:cs="Arial"/>
                <w:i/>
                <w:szCs w:val="16"/>
              </w:rPr>
              <w:t>&gt;logicalChannelSR-DelayTimerApplied</w:t>
            </w:r>
          </w:p>
        </w:tc>
        <w:tc>
          <w:tcPr>
            <w:tcW w:w="1276" w:type="dxa"/>
            <w:tcBorders>
              <w:top w:val="single" w:sz="4" w:space="0" w:color="auto"/>
              <w:left w:val="single" w:sz="4" w:space="0" w:color="auto"/>
              <w:bottom w:val="single" w:sz="4" w:space="0" w:color="auto"/>
              <w:right w:val="single" w:sz="4" w:space="0" w:color="auto"/>
            </w:tcBorders>
            <w:hideMark/>
          </w:tcPr>
          <w:p w14:paraId="5558B501" w14:textId="77777777" w:rsidR="004C7A31" w:rsidRDefault="004C7A31">
            <w:pPr>
              <w:pStyle w:val="TAL"/>
            </w:pPr>
            <w:r>
              <w:rPr>
                <w:lang w:eastAsia="en-GB"/>
              </w:rPr>
              <w:t>false</w:t>
            </w:r>
          </w:p>
        </w:tc>
        <w:tc>
          <w:tcPr>
            <w:tcW w:w="2268" w:type="dxa"/>
            <w:tcBorders>
              <w:top w:val="single" w:sz="4" w:space="0" w:color="auto"/>
              <w:left w:val="single" w:sz="4" w:space="0" w:color="auto"/>
              <w:bottom w:val="single" w:sz="4" w:space="0" w:color="auto"/>
              <w:right w:val="single" w:sz="4" w:space="0" w:color="auto"/>
            </w:tcBorders>
          </w:tcPr>
          <w:p w14:paraId="4724B8A9" w14:textId="77777777" w:rsidR="004C7A31" w:rsidRDefault="004C7A31">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66CD084E" w14:textId="77777777" w:rsidR="004C7A31" w:rsidRDefault="004C7A31">
            <w:pPr>
              <w:pStyle w:val="TAL"/>
              <w:rPr>
                <w:lang w:eastAsia="en-GB"/>
              </w:rPr>
            </w:pPr>
          </w:p>
        </w:tc>
      </w:tr>
    </w:tbl>
    <w:p w14:paraId="26B5EA81" w14:textId="77777777" w:rsidR="004C7A31" w:rsidRDefault="004C7A31" w:rsidP="004C7A31">
      <w:pPr>
        <w:rPr>
          <w:lang w:eastAsia="ko-KR"/>
        </w:rPr>
      </w:pPr>
    </w:p>
    <w:p w14:paraId="2BF20E16" w14:textId="77777777" w:rsidR="004C7A31" w:rsidRDefault="004C7A31" w:rsidP="004C7A31">
      <w:pPr>
        <w:pStyle w:val="Heading4"/>
      </w:pPr>
      <w:bookmarkStart w:id="10874" w:name="_Toc510018759"/>
      <w:r>
        <w:t>9.2.1.3</w:t>
      </w:r>
      <w:r>
        <w:tab/>
        <w:t>SRB3</w:t>
      </w:r>
      <w:bookmarkEnd w:id="10874"/>
    </w:p>
    <w:p w14:paraId="001336D1" w14:textId="77777777" w:rsidR="004C7A31" w:rsidRDefault="004C7A31" w:rsidP="004C7A31">
      <w:pPr>
        <w:rPr>
          <w:lang w:eastAsia="ko-KR"/>
        </w:rPr>
      </w:pPr>
      <w:r>
        <w:rPr>
          <w:lang w:eastAsia="ko-KR"/>
        </w:rPr>
        <w:t>Parameters (FFS)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02"/>
        <w:gridCol w:w="757"/>
      </w:tblGrid>
      <w:tr w:rsidR="004C7A31" w14:paraId="1EB95E59" w14:textId="77777777" w:rsidTr="004C7A31">
        <w:trPr>
          <w:tblHeader/>
        </w:trPr>
        <w:tc>
          <w:tcPr>
            <w:tcW w:w="3260" w:type="dxa"/>
            <w:tcBorders>
              <w:top w:val="single" w:sz="4" w:space="0" w:color="auto"/>
              <w:left w:val="single" w:sz="4" w:space="0" w:color="auto"/>
              <w:bottom w:val="single" w:sz="4" w:space="0" w:color="auto"/>
              <w:right w:val="single" w:sz="4" w:space="0" w:color="auto"/>
            </w:tcBorders>
            <w:hideMark/>
          </w:tcPr>
          <w:p w14:paraId="7C2A94B6" w14:textId="77777777" w:rsidR="004C7A31" w:rsidRDefault="004C7A31">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08981171" w14:textId="77777777" w:rsidR="004C7A31" w:rsidRDefault="004C7A31">
            <w:pPr>
              <w:pStyle w:val="TAH"/>
              <w:keepNext w:val="0"/>
              <w:keepLines w:val="0"/>
              <w:rPr>
                <w:lang w:eastAsia="en-GB"/>
              </w:rPr>
            </w:pPr>
            <w:r>
              <w:rPr>
                <w:lang w:eastAsia="en-GB"/>
              </w:rPr>
              <w:t>Value</w:t>
            </w:r>
          </w:p>
        </w:tc>
        <w:tc>
          <w:tcPr>
            <w:tcW w:w="2503" w:type="dxa"/>
            <w:tcBorders>
              <w:top w:val="single" w:sz="4" w:space="0" w:color="auto"/>
              <w:left w:val="single" w:sz="4" w:space="0" w:color="auto"/>
              <w:bottom w:val="single" w:sz="4" w:space="0" w:color="auto"/>
              <w:right w:val="single" w:sz="4" w:space="0" w:color="auto"/>
            </w:tcBorders>
            <w:hideMark/>
          </w:tcPr>
          <w:p w14:paraId="4CE1DEF6" w14:textId="77777777" w:rsidR="004C7A31" w:rsidRDefault="004C7A31">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0336514" w14:textId="77777777" w:rsidR="004C7A31" w:rsidRDefault="004C7A31">
            <w:pPr>
              <w:pStyle w:val="TAH"/>
              <w:keepNext w:val="0"/>
              <w:keepLines w:val="0"/>
              <w:rPr>
                <w:lang w:eastAsia="en-GB"/>
              </w:rPr>
            </w:pPr>
            <w:r>
              <w:rPr>
                <w:lang w:eastAsia="en-GB"/>
              </w:rPr>
              <w:t>Ver</w:t>
            </w:r>
          </w:p>
        </w:tc>
      </w:tr>
      <w:tr w:rsidR="004C7A31" w14:paraId="33CAC56C" w14:textId="77777777" w:rsidTr="004C7A31">
        <w:trPr>
          <w:tblHeader/>
        </w:trPr>
        <w:tc>
          <w:tcPr>
            <w:tcW w:w="3260" w:type="dxa"/>
            <w:tcBorders>
              <w:top w:val="single" w:sz="4" w:space="0" w:color="auto"/>
              <w:left w:val="single" w:sz="4" w:space="0" w:color="auto"/>
              <w:bottom w:val="single" w:sz="4" w:space="0" w:color="auto"/>
              <w:right w:val="single" w:sz="4" w:space="0" w:color="auto"/>
            </w:tcBorders>
            <w:hideMark/>
          </w:tcPr>
          <w:p w14:paraId="48654B02" w14:textId="77777777" w:rsidR="004C7A31" w:rsidRDefault="004C7A31">
            <w:pPr>
              <w:pStyle w:val="TAL"/>
              <w:rPr>
                <w:i/>
              </w:rPr>
            </w:pPr>
            <w:r>
              <w:rPr>
                <w:i/>
              </w:rPr>
              <w:t>PDCP-Config</w:t>
            </w:r>
          </w:p>
          <w:p w14:paraId="70FB5AEC" w14:textId="77777777" w:rsidR="004C7A31" w:rsidRDefault="004C7A31">
            <w:pPr>
              <w:pStyle w:val="TAL"/>
              <w:rPr>
                <w:i/>
              </w:rPr>
            </w:pPr>
            <w:r>
              <w:rPr>
                <w:i/>
              </w:rPr>
              <w:t>&gt;t-Reordering</w:t>
            </w:r>
          </w:p>
        </w:tc>
        <w:tc>
          <w:tcPr>
            <w:tcW w:w="1418" w:type="dxa"/>
            <w:tcBorders>
              <w:top w:val="single" w:sz="4" w:space="0" w:color="auto"/>
              <w:left w:val="single" w:sz="4" w:space="0" w:color="auto"/>
              <w:bottom w:val="single" w:sz="4" w:space="0" w:color="auto"/>
              <w:right w:val="single" w:sz="4" w:space="0" w:color="auto"/>
            </w:tcBorders>
          </w:tcPr>
          <w:p w14:paraId="75DC0FB5" w14:textId="77777777" w:rsidR="004C7A31" w:rsidRDefault="004C7A31">
            <w:pPr>
              <w:pStyle w:val="TAL"/>
              <w:rPr>
                <w:i/>
              </w:rPr>
            </w:pPr>
          </w:p>
          <w:p w14:paraId="16539C40" w14:textId="77777777" w:rsidR="004C7A31" w:rsidRDefault="004C7A31">
            <w:pPr>
              <w:pStyle w:val="TAL"/>
              <w:rPr>
                <w:i/>
              </w:rPr>
            </w:pPr>
            <w:r>
              <w:rPr>
                <w:i/>
              </w:rPr>
              <w:t>infinity</w:t>
            </w:r>
          </w:p>
        </w:tc>
        <w:tc>
          <w:tcPr>
            <w:tcW w:w="2503" w:type="dxa"/>
            <w:tcBorders>
              <w:top w:val="single" w:sz="4" w:space="0" w:color="auto"/>
              <w:left w:val="single" w:sz="4" w:space="0" w:color="auto"/>
              <w:bottom w:val="single" w:sz="4" w:space="0" w:color="auto"/>
              <w:right w:val="single" w:sz="4" w:space="0" w:color="auto"/>
            </w:tcBorders>
          </w:tcPr>
          <w:p w14:paraId="209E02B7" w14:textId="77777777" w:rsidR="004C7A31" w:rsidRDefault="004C7A31">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68DAFA8C" w14:textId="77777777" w:rsidR="004C7A31" w:rsidRDefault="004C7A31">
            <w:pPr>
              <w:pStyle w:val="TAL"/>
              <w:rPr>
                <w:i/>
              </w:rPr>
            </w:pPr>
          </w:p>
        </w:tc>
      </w:tr>
      <w:tr w:rsidR="004C7A31" w14:paraId="56D4E45C"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05047DAE" w14:textId="77777777" w:rsidR="004C7A31" w:rsidRDefault="004C7A31">
            <w:pPr>
              <w:pStyle w:val="TAL"/>
              <w:rPr>
                <w:lang w:eastAsia="en-GB"/>
              </w:rPr>
            </w:pPr>
            <w:r>
              <w:rPr>
                <w:i/>
                <w:lang w:eastAsia="en-GB"/>
              </w:rPr>
              <w:t>RLC-Config</w:t>
            </w:r>
            <w:r>
              <w:rPr>
                <w:lang w:eastAsia="en-GB"/>
              </w:rPr>
              <w:t xml:space="preserve"> CHOICE</w:t>
            </w:r>
          </w:p>
        </w:tc>
        <w:tc>
          <w:tcPr>
            <w:tcW w:w="1418" w:type="dxa"/>
            <w:tcBorders>
              <w:top w:val="single" w:sz="4" w:space="0" w:color="auto"/>
              <w:left w:val="single" w:sz="4" w:space="0" w:color="auto"/>
              <w:bottom w:val="single" w:sz="4" w:space="0" w:color="auto"/>
              <w:right w:val="single" w:sz="4" w:space="0" w:color="auto"/>
            </w:tcBorders>
            <w:hideMark/>
          </w:tcPr>
          <w:p w14:paraId="18562D97" w14:textId="77777777" w:rsidR="004C7A31" w:rsidRDefault="004C7A31">
            <w:pPr>
              <w:pStyle w:val="TAL"/>
              <w:rPr>
                <w:lang w:eastAsia="en-GB"/>
              </w:rPr>
            </w:pPr>
            <w:r>
              <w:rPr>
                <w:lang w:eastAsia="en-GB"/>
              </w:rPr>
              <w:t>am</w:t>
            </w:r>
          </w:p>
        </w:tc>
        <w:tc>
          <w:tcPr>
            <w:tcW w:w="2503" w:type="dxa"/>
            <w:tcBorders>
              <w:top w:val="single" w:sz="4" w:space="0" w:color="auto"/>
              <w:left w:val="single" w:sz="4" w:space="0" w:color="auto"/>
              <w:bottom w:val="single" w:sz="4" w:space="0" w:color="auto"/>
              <w:right w:val="single" w:sz="4" w:space="0" w:color="auto"/>
            </w:tcBorders>
          </w:tcPr>
          <w:p w14:paraId="3D1FC83B"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7515920" w14:textId="77777777" w:rsidR="004C7A31" w:rsidRDefault="004C7A31">
            <w:pPr>
              <w:pStyle w:val="TAL"/>
              <w:rPr>
                <w:lang w:eastAsia="en-GB"/>
              </w:rPr>
            </w:pPr>
          </w:p>
        </w:tc>
      </w:tr>
      <w:tr w:rsidR="004C7A31" w14:paraId="4C4EF304"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40497F0E" w14:textId="77777777" w:rsidR="004C7A31" w:rsidRDefault="004C7A31">
            <w:pPr>
              <w:pStyle w:val="TAL"/>
              <w:rPr>
                <w:i/>
                <w:lang w:eastAsia="en-GB"/>
              </w:rPr>
            </w:pPr>
            <w:r>
              <w:rPr>
                <w:i/>
                <w:lang w:eastAsia="en-GB"/>
              </w:rPr>
              <w:t>ul-RLC-Config</w:t>
            </w:r>
          </w:p>
          <w:p w14:paraId="5E9C098F" w14:textId="77777777" w:rsidR="004C7A31" w:rsidRDefault="004C7A31">
            <w:pPr>
              <w:pStyle w:val="TAL"/>
              <w:rPr>
                <w:i/>
                <w:lang w:eastAsia="en-GB"/>
              </w:rPr>
            </w:pPr>
            <w:r>
              <w:rPr>
                <w:i/>
                <w:lang w:eastAsia="en-GB"/>
              </w:rPr>
              <w:t>&gt;sn-FieldLength</w:t>
            </w:r>
          </w:p>
          <w:p w14:paraId="2327AC1C" w14:textId="77777777" w:rsidR="004C7A31" w:rsidRDefault="004C7A31">
            <w:pPr>
              <w:pStyle w:val="TAL"/>
              <w:rPr>
                <w:i/>
                <w:lang w:eastAsia="en-GB"/>
              </w:rPr>
            </w:pPr>
            <w:r>
              <w:rPr>
                <w:i/>
                <w:lang w:eastAsia="en-GB"/>
              </w:rPr>
              <w:t>&gt;t-PollRetransmit</w:t>
            </w:r>
          </w:p>
          <w:p w14:paraId="44027CFF" w14:textId="77777777" w:rsidR="004C7A31" w:rsidRDefault="004C7A31">
            <w:pPr>
              <w:pStyle w:val="TAL"/>
              <w:rPr>
                <w:i/>
                <w:lang w:eastAsia="en-GB"/>
              </w:rPr>
            </w:pPr>
            <w:r>
              <w:rPr>
                <w:i/>
                <w:lang w:eastAsia="en-GB"/>
              </w:rPr>
              <w:t>&gt;pollPDU</w:t>
            </w:r>
          </w:p>
          <w:p w14:paraId="2E821FC6" w14:textId="77777777" w:rsidR="004C7A31" w:rsidRDefault="004C7A31">
            <w:pPr>
              <w:pStyle w:val="TAL"/>
              <w:rPr>
                <w:i/>
                <w:lang w:eastAsia="en-GB"/>
              </w:rPr>
            </w:pPr>
            <w:r>
              <w:rPr>
                <w:i/>
                <w:lang w:eastAsia="en-GB"/>
              </w:rPr>
              <w:t>&gt;pollByte</w:t>
            </w:r>
          </w:p>
          <w:p w14:paraId="5109C04D" w14:textId="77777777" w:rsidR="004C7A31" w:rsidRDefault="004C7A31">
            <w:pPr>
              <w:pStyle w:val="TAL"/>
              <w:rPr>
                <w:i/>
                <w:lang w:eastAsia="en-GB"/>
              </w:rPr>
            </w:pPr>
            <w:r>
              <w:rPr>
                <w:i/>
                <w:lang w:eastAsia="en-GB"/>
              </w:rPr>
              <w:t>&gt;maxRetxThreshold</w:t>
            </w:r>
          </w:p>
        </w:tc>
        <w:tc>
          <w:tcPr>
            <w:tcW w:w="1418" w:type="dxa"/>
            <w:tcBorders>
              <w:top w:val="single" w:sz="4" w:space="0" w:color="auto"/>
              <w:left w:val="single" w:sz="4" w:space="0" w:color="auto"/>
              <w:bottom w:val="single" w:sz="4" w:space="0" w:color="auto"/>
              <w:right w:val="single" w:sz="4" w:space="0" w:color="auto"/>
            </w:tcBorders>
          </w:tcPr>
          <w:p w14:paraId="7E232DD9" w14:textId="77777777" w:rsidR="004C7A31" w:rsidRDefault="004C7A31">
            <w:pPr>
              <w:pStyle w:val="TAL"/>
              <w:rPr>
                <w:lang w:eastAsia="en-GB"/>
              </w:rPr>
            </w:pPr>
          </w:p>
          <w:p w14:paraId="26A2E2E8" w14:textId="77777777" w:rsidR="004C7A31" w:rsidRDefault="004C7A31">
            <w:pPr>
              <w:pStyle w:val="TAL"/>
              <w:rPr>
                <w:lang w:eastAsia="en-GB"/>
              </w:rPr>
            </w:pPr>
            <w:r>
              <w:rPr>
                <w:lang w:eastAsia="en-GB"/>
              </w:rPr>
              <w:t>size12</w:t>
            </w:r>
          </w:p>
          <w:p w14:paraId="51E7A889" w14:textId="77777777" w:rsidR="004C7A31" w:rsidRDefault="004C7A31">
            <w:pPr>
              <w:pStyle w:val="TAL"/>
              <w:rPr>
                <w:lang w:eastAsia="en-GB"/>
              </w:rPr>
            </w:pPr>
            <w:r>
              <w:rPr>
                <w:lang w:eastAsia="en-GB"/>
              </w:rPr>
              <w:t>ms45</w:t>
            </w:r>
          </w:p>
          <w:p w14:paraId="3F3969D5" w14:textId="77777777" w:rsidR="004C7A31" w:rsidRDefault="004C7A31">
            <w:pPr>
              <w:pStyle w:val="TAL"/>
              <w:rPr>
                <w:lang w:eastAsia="en-GB"/>
              </w:rPr>
            </w:pPr>
            <w:r>
              <w:rPr>
                <w:lang w:eastAsia="en-GB"/>
              </w:rPr>
              <w:t>infinity</w:t>
            </w:r>
          </w:p>
          <w:p w14:paraId="189DF6F5" w14:textId="77777777" w:rsidR="004C7A31" w:rsidRDefault="004C7A31">
            <w:pPr>
              <w:pStyle w:val="TAL"/>
              <w:rPr>
                <w:lang w:eastAsia="en-GB"/>
              </w:rPr>
            </w:pPr>
            <w:r>
              <w:rPr>
                <w:lang w:eastAsia="en-GB"/>
              </w:rPr>
              <w:t>infinity</w:t>
            </w:r>
          </w:p>
          <w:p w14:paraId="7F17E207" w14:textId="77777777" w:rsidR="004C7A31" w:rsidRDefault="004C7A31">
            <w:pPr>
              <w:pStyle w:val="TAL"/>
              <w:rPr>
                <w:lang w:eastAsia="en-GB"/>
              </w:rPr>
            </w:pPr>
            <w:r>
              <w:rPr>
                <w:lang w:eastAsia="en-GB"/>
              </w:rPr>
              <w:t>t4</w:t>
            </w:r>
          </w:p>
        </w:tc>
        <w:tc>
          <w:tcPr>
            <w:tcW w:w="2503" w:type="dxa"/>
            <w:tcBorders>
              <w:top w:val="single" w:sz="4" w:space="0" w:color="auto"/>
              <w:left w:val="single" w:sz="4" w:space="0" w:color="auto"/>
              <w:bottom w:val="single" w:sz="4" w:space="0" w:color="auto"/>
              <w:right w:val="single" w:sz="4" w:space="0" w:color="auto"/>
            </w:tcBorders>
          </w:tcPr>
          <w:p w14:paraId="52471C41"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D13D13E" w14:textId="77777777" w:rsidR="004C7A31" w:rsidRDefault="004C7A31">
            <w:pPr>
              <w:pStyle w:val="TAL"/>
              <w:rPr>
                <w:lang w:eastAsia="en-GB"/>
              </w:rPr>
            </w:pPr>
          </w:p>
        </w:tc>
      </w:tr>
      <w:tr w:rsidR="004C7A31" w14:paraId="7BF00B96"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0BCDC2D6" w14:textId="77777777" w:rsidR="004C7A31" w:rsidRDefault="004C7A31">
            <w:pPr>
              <w:pStyle w:val="TAL"/>
              <w:rPr>
                <w:i/>
                <w:lang w:eastAsia="en-GB"/>
              </w:rPr>
            </w:pPr>
            <w:r>
              <w:rPr>
                <w:i/>
                <w:lang w:eastAsia="en-GB"/>
              </w:rPr>
              <w:t>dl-RLC-Config</w:t>
            </w:r>
          </w:p>
          <w:p w14:paraId="6FB8522C" w14:textId="77777777" w:rsidR="004C7A31" w:rsidRDefault="004C7A31">
            <w:pPr>
              <w:pStyle w:val="TAL"/>
              <w:rPr>
                <w:i/>
                <w:lang w:eastAsia="en-GB"/>
              </w:rPr>
            </w:pPr>
            <w:r>
              <w:rPr>
                <w:i/>
                <w:lang w:eastAsia="en-GB"/>
              </w:rPr>
              <w:t xml:space="preserve">&gt;sn-FieldLength </w:t>
            </w:r>
          </w:p>
          <w:p w14:paraId="0D35584D" w14:textId="77777777" w:rsidR="004C7A31" w:rsidRDefault="004C7A31">
            <w:pPr>
              <w:pStyle w:val="TAL"/>
              <w:rPr>
                <w:i/>
                <w:lang w:eastAsia="en-GB"/>
              </w:rPr>
            </w:pPr>
            <w:r>
              <w:rPr>
                <w:i/>
                <w:lang w:eastAsia="en-GB"/>
              </w:rPr>
              <w:t>&gt;t-Reassembly</w:t>
            </w:r>
          </w:p>
          <w:p w14:paraId="52892E41" w14:textId="77777777" w:rsidR="004C7A31" w:rsidRDefault="004C7A31">
            <w:pPr>
              <w:pStyle w:val="TAL"/>
              <w:rPr>
                <w:i/>
                <w:lang w:eastAsia="en-GB"/>
              </w:rPr>
            </w:pPr>
            <w:r>
              <w:rPr>
                <w:i/>
                <w:lang w:eastAsia="en-GB"/>
              </w:rPr>
              <w:t>&gt;t-StatusProhibit</w:t>
            </w:r>
          </w:p>
        </w:tc>
        <w:tc>
          <w:tcPr>
            <w:tcW w:w="1418" w:type="dxa"/>
            <w:tcBorders>
              <w:top w:val="single" w:sz="4" w:space="0" w:color="auto"/>
              <w:left w:val="single" w:sz="4" w:space="0" w:color="auto"/>
              <w:bottom w:val="single" w:sz="4" w:space="0" w:color="auto"/>
              <w:right w:val="single" w:sz="4" w:space="0" w:color="auto"/>
            </w:tcBorders>
          </w:tcPr>
          <w:p w14:paraId="73C05ADD" w14:textId="77777777" w:rsidR="004C7A31" w:rsidRDefault="004C7A31">
            <w:pPr>
              <w:pStyle w:val="TAL"/>
              <w:rPr>
                <w:lang w:eastAsia="en-GB"/>
              </w:rPr>
            </w:pPr>
          </w:p>
          <w:p w14:paraId="356AB5AA" w14:textId="77777777" w:rsidR="004C7A31" w:rsidRDefault="004C7A31">
            <w:pPr>
              <w:pStyle w:val="TAL"/>
              <w:rPr>
                <w:lang w:eastAsia="en-GB"/>
              </w:rPr>
            </w:pPr>
            <w:r>
              <w:rPr>
                <w:lang w:eastAsia="en-GB"/>
              </w:rPr>
              <w:t>size12</w:t>
            </w:r>
          </w:p>
          <w:p w14:paraId="59C80B74" w14:textId="77777777" w:rsidR="004C7A31" w:rsidRDefault="004C7A31">
            <w:pPr>
              <w:pStyle w:val="TAL"/>
              <w:rPr>
                <w:lang w:eastAsia="en-GB"/>
              </w:rPr>
            </w:pPr>
            <w:r>
              <w:rPr>
                <w:lang w:eastAsia="en-GB"/>
              </w:rPr>
              <w:t>ms</w:t>
            </w:r>
            <w:r>
              <w:rPr>
                <w:rFonts w:eastAsia="Yu Mincho"/>
              </w:rPr>
              <w:t>35</w:t>
            </w:r>
          </w:p>
          <w:p w14:paraId="6A6C5308" w14:textId="77777777" w:rsidR="004C7A31" w:rsidRDefault="004C7A31">
            <w:pPr>
              <w:pStyle w:val="TAL"/>
              <w:rPr>
                <w:lang w:eastAsia="en-GB"/>
              </w:rPr>
            </w:pPr>
            <w:r>
              <w:rPr>
                <w:lang w:eastAsia="en-GB"/>
              </w:rPr>
              <w:t>ms0</w:t>
            </w:r>
          </w:p>
        </w:tc>
        <w:tc>
          <w:tcPr>
            <w:tcW w:w="2503" w:type="dxa"/>
            <w:tcBorders>
              <w:top w:val="single" w:sz="4" w:space="0" w:color="auto"/>
              <w:left w:val="single" w:sz="4" w:space="0" w:color="auto"/>
              <w:bottom w:val="single" w:sz="4" w:space="0" w:color="auto"/>
              <w:right w:val="single" w:sz="4" w:space="0" w:color="auto"/>
            </w:tcBorders>
          </w:tcPr>
          <w:p w14:paraId="58BA3757"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AE9F1D9" w14:textId="77777777" w:rsidR="004C7A31" w:rsidRDefault="004C7A31">
            <w:pPr>
              <w:pStyle w:val="TAL"/>
              <w:rPr>
                <w:lang w:eastAsia="en-GB"/>
              </w:rPr>
            </w:pPr>
          </w:p>
        </w:tc>
      </w:tr>
      <w:tr w:rsidR="004C7A31" w14:paraId="2A8BF108"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42F98023" w14:textId="77777777" w:rsidR="004C7A31" w:rsidRDefault="004C7A31">
            <w:pPr>
              <w:pStyle w:val="TAL"/>
              <w:rPr>
                <w:i/>
                <w:lang w:eastAsia="en-GB"/>
              </w:rPr>
            </w:pPr>
            <w:r>
              <w:rPr>
                <w:i/>
                <w:lang w:eastAsia="en-GB"/>
              </w:rPr>
              <w:t>LogicalChannelConfig</w:t>
            </w:r>
          </w:p>
        </w:tc>
        <w:tc>
          <w:tcPr>
            <w:tcW w:w="1418" w:type="dxa"/>
            <w:tcBorders>
              <w:top w:val="single" w:sz="4" w:space="0" w:color="auto"/>
              <w:left w:val="single" w:sz="4" w:space="0" w:color="auto"/>
              <w:bottom w:val="single" w:sz="4" w:space="0" w:color="auto"/>
              <w:right w:val="single" w:sz="4" w:space="0" w:color="auto"/>
            </w:tcBorders>
          </w:tcPr>
          <w:p w14:paraId="78B5A849" w14:textId="77777777" w:rsidR="004C7A31" w:rsidRDefault="004C7A31">
            <w:pPr>
              <w:pStyle w:val="TAL"/>
              <w:rPr>
                <w:lang w:eastAsia="en-GB"/>
              </w:rPr>
            </w:pPr>
          </w:p>
        </w:tc>
        <w:tc>
          <w:tcPr>
            <w:tcW w:w="2503" w:type="dxa"/>
            <w:tcBorders>
              <w:top w:val="single" w:sz="4" w:space="0" w:color="auto"/>
              <w:left w:val="single" w:sz="4" w:space="0" w:color="auto"/>
              <w:bottom w:val="single" w:sz="4" w:space="0" w:color="auto"/>
              <w:right w:val="single" w:sz="4" w:space="0" w:color="auto"/>
            </w:tcBorders>
          </w:tcPr>
          <w:p w14:paraId="6C05F619"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BF0768" w14:textId="77777777" w:rsidR="004C7A31" w:rsidRDefault="004C7A31">
            <w:pPr>
              <w:pStyle w:val="TAL"/>
              <w:rPr>
                <w:lang w:eastAsia="en-GB"/>
              </w:rPr>
            </w:pPr>
          </w:p>
        </w:tc>
      </w:tr>
      <w:tr w:rsidR="004C7A31" w14:paraId="10F04A2F"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55AA87FC" w14:textId="77777777" w:rsidR="004C7A31" w:rsidRDefault="004C7A31">
            <w:pPr>
              <w:pStyle w:val="TAL"/>
              <w:rPr>
                <w:i/>
                <w:lang w:eastAsia="en-GB"/>
              </w:rPr>
            </w:pPr>
            <w:r>
              <w:rPr>
                <w:i/>
                <w:lang w:eastAsia="en-GB"/>
              </w:rPr>
              <w:t>&gt;priority</w:t>
            </w:r>
          </w:p>
        </w:tc>
        <w:tc>
          <w:tcPr>
            <w:tcW w:w="1418" w:type="dxa"/>
            <w:tcBorders>
              <w:top w:val="single" w:sz="4" w:space="0" w:color="auto"/>
              <w:left w:val="single" w:sz="4" w:space="0" w:color="auto"/>
              <w:bottom w:val="single" w:sz="4" w:space="0" w:color="auto"/>
              <w:right w:val="single" w:sz="4" w:space="0" w:color="auto"/>
            </w:tcBorders>
            <w:hideMark/>
          </w:tcPr>
          <w:p w14:paraId="0A2FC4B6" w14:textId="77777777" w:rsidR="004C7A31" w:rsidRDefault="004C7A31">
            <w:pPr>
              <w:pStyle w:val="TAL"/>
              <w:rPr>
                <w:lang w:eastAsia="en-GB"/>
              </w:rPr>
            </w:pPr>
            <w:r>
              <w:rPr>
                <w:lang w:eastAsia="en-GB"/>
              </w:rPr>
              <w:t>1</w:t>
            </w:r>
          </w:p>
        </w:tc>
        <w:tc>
          <w:tcPr>
            <w:tcW w:w="2503" w:type="dxa"/>
            <w:tcBorders>
              <w:top w:val="single" w:sz="4" w:space="0" w:color="auto"/>
              <w:left w:val="single" w:sz="4" w:space="0" w:color="auto"/>
              <w:bottom w:val="single" w:sz="4" w:space="0" w:color="auto"/>
              <w:right w:val="single" w:sz="4" w:space="0" w:color="auto"/>
            </w:tcBorders>
            <w:hideMark/>
          </w:tcPr>
          <w:p w14:paraId="659A3EC0" w14:textId="77777777" w:rsidR="004C7A31" w:rsidRDefault="004C7A31">
            <w:pPr>
              <w:pStyle w:val="TAL"/>
              <w:rPr>
                <w:lang w:eastAsia="en-GB"/>
              </w:rPr>
            </w:pPr>
            <w:r>
              <w:rPr>
                <w:lang w:eastAsia="en-GB"/>
              </w:rPr>
              <w:t>Highest priority</w:t>
            </w:r>
          </w:p>
        </w:tc>
        <w:tc>
          <w:tcPr>
            <w:tcW w:w="757" w:type="dxa"/>
            <w:tcBorders>
              <w:top w:val="single" w:sz="4" w:space="0" w:color="auto"/>
              <w:left w:val="single" w:sz="4" w:space="0" w:color="auto"/>
              <w:bottom w:val="single" w:sz="4" w:space="0" w:color="auto"/>
              <w:right w:val="single" w:sz="4" w:space="0" w:color="auto"/>
            </w:tcBorders>
          </w:tcPr>
          <w:p w14:paraId="69663446" w14:textId="77777777" w:rsidR="004C7A31" w:rsidRDefault="004C7A31">
            <w:pPr>
              <w:pStyle w:val="TAL"/>
              <w:rPr>
                <w:lang w:eastAsia="en-GB"/>
              </w:rPr>
            </w:pPr>
          </w:p>
        </w:tc>
      </w:tr>
      <w:tr w:rsidR="004C7A31" w14:paraId="0CAD826B"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6D5A9E00" w14:textId="77777777" w:rsidR="004C7A31" w:rsidRDefault="004C7A31">
            <w:pPr>
              <w:pStyle w:val="TAL"/>
              <w:rPr>
                <w:i/>
                <w:lang w:eastAsia="en-GB"/>
              </w:rPr>
            </w:pPr>
            <w:r>
              <w:rPr>
                <w:i/>
                <w:lang w:eastAsia="en-GB"/>
              </w:rPr>
              <w:t>&gt;prioritisedBitRate</w:t>
            </w:r>
          </w:p>
        </w:tc>
        <w:tc>
          <w:tcPr>
            <w:tcW w:w="1418" w:type="dxa"/>
            <w:tcBorders>
              <w:top w:val="single" w:sz="4" w:space="0" w:color="auto"/>
              <w:left w:val="single" w:sz="4" w:space="0" w:color="auto"/>
              <w:bottom w:val="single" w:sz="4" w:space="0" w:color="auto"/>
              <w:right w:val="single" w:sz="4" w:space="0" w:color="auto"/>
            </w:tcBorders>
            <w:hideMark/>
          </w:tcPr>
          <w:p w14:paraId="486C574B" w14:textId="77777777" w:rsidR="004C7A31" w:rsidRDefault="004C7A31">
            <w:pPr>
              <w:pStyle w:val="TAL"/>
              <w:rPr>
                <w:lang w:eastAsia="en-GB"/>
              </w:rPr>
            </w:pPr>
            <w:r>
              <w:rPr>
                <w:lang w:eastAsia="en-GB"/>
              </w:rPr>
              <w:t>infinity</w:t>
            </w:r>
          </w:p>
        </w:tc>
        <w:tc>
          <w:tcPr>
            <w:tcW w:w="2503" w:type="dxa"/>
            <w:tcBorders>
              <w:top w:val="single" w:sz="4" w:space="0" w:color="auto"/>
              <w:left w:val="single" w:sz="4" w:space="0" w:color="auto"/>
              <w:bottom w:val="single" w:sz="4" w:space="0" w:color="auto"/>
              <w:right w:val="single" w:sz="4" w:space="0" w:color="auto"/>
            </w:tcBorders>
          </w:tcPr>
          <w:p w14:paraId="7F5DA44B"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674DF76" w14:textId="77777777" w:rsidR="004C7A31" w:rsidRDefault="004C7A31">
            <w:pPr>
              <w:pStyle w:val="TAL"/>
              <w:rPr>
                <w:lang w:eastAsia="en-GB"/>
              </w:rPr>
            </w:pPr>
          </w:p>
        </w:tc>
      </w:tr>
      <w:tr w:rsidR="004C7A31" w14:paraId="53633910"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77710076" w14:textId="77777777" w:rsidR="004C7A31" w:rsidRDefault="004C7A31">
            <w:pPr>
              <w:pStyle w:val="TAL"/>
              <w:rPr>
                <w:i/>
                <w:lang w:eastAsia="en-GB"/>
              </w:rPr>
            </w:pPr>
            <w:r>
              <w:rPr>
                <w:i/>
                <w:lang w:eastAsia="en-GB"/>
              </w:rPr>
              <w:t>&gt;bucketSizeDuration</w:t>
            </w:r>
          </w:p>
        </w:tc>
        <w:tc>
          <w:tcPr>
            <w:tcW w:w="1418" w:type="dxa"/>
            <w:tcBorders>
              <w:top w:val="single" w:sz="4" w:space="0" w:color="auto"/>
              <w:left w:val="single" w:sz="4" w:space="0" w:color="auto"/>
              <w:bottom w:val="single" w:sz="4" w:space="0" w:color="auto"/>
              <w:right w:val="single" w:sz="4" w:space="0" w:color="auto"/>
            </w:tcBorders>
            <w:hideMark/>
          </w:tcPr>
          <w:p w14:paraId="452B948B" w14:textId="77777777" w:rsidR="004C7A31" w:rsidRDefault="004C7A31">
            <w:pPr>
              <w:pStyle w:val="TAL"/>
              <w:rPr>
                <w:lang w:eastAsia="en-GB"/>
              </w:rPr>
            </w:pPr>
            <w:r>
              <w:rPr>
                <w:lang w:eastAsia="en-GB"/>
              </w:rPr>
              <w:t>N/A</w:t>
            </w:r>
          </w:p>
        </w:tc>
        <w:tc>
          <w:tcPr>
            <w:tcW w:w="2503" w:type="dxa"/>
            <w:tcBorders>
              <w:top w:val="single" w:sz="4" w:space="0" w:color="auto"/>
              <w:left w:val="single" w:sz="4" w:space="0" w:color="auto"/>
              <w:bottom w:val="single" w:sz="4" w:space="0" w:color="auto"/>
              <w:right w:val="single" w:sz="4" w:space="0" w:color="auto"/>
            </w:tcBorders>
          </w:tcPr>
          <w:p w14:paraId="33EE8511"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073BE95" w14:textId="77777777" w:rsidR="004C7A31" w:rsidRDefault="004C7A31">
            <w:pPr>
              <w:pStyle w:val="TAL"/>
              <w:rPr>
                <w:lang w:eastAsia="en-GB"/>
              </w:rPr>
            </w:pPr>
          </w:p>
        </w:tc>
      </w:tr>
      <w:tr w:rsidR="004C7A31" w14:paraId="7016F73C"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2090F9F9" w14:textId="77777777" w:rsidR="004C7A31" w:rsidRDefault="004C7A31">
            <w:pPr>
              <w:pStyle w:val="TAL"/>
              <w:rPr>
                <w:i/>
                <w:lang w:eastAsia="en-GB"/>
              </w:rPr>
            </w:pPr>
            <w:r>
              <w:rPr>
                <w:i/>
                <w:lang w:eastAsia="en-GB"/>
              </w:rPr>
              <w:t>&gt;allowedSubCarrierSpacing</w:t>
            </w:r>
          </w:p>
        </w:tc>
        <w:tc>
          <w:tcPr>
            <w:tcW w:w="1418" w:type="dxa"/>
            <w:tcBorders>
              <w:top w:val="single" w:sz="4" w:space="0" w:color="auto"/>
              <w:left w:val="single" w:sz="4" w:space="0" w:color="auto"/>
              <w:bottom w:val="single" w:sz="4" w:space="0" w:color="auto"/>
              <w:right w:val="single" w:sz="4" w:space="0" w:color="auto"/>
            </w:tcBorders>
            <w:hideMark/>
          </w:tcPr>
          <w:p w14:paraId="74D29328" w14:textId="77777777" w:rsidR="004C7A31" w:rsidRDefault="004C7A31">
            <w:pPr>
              <w:pStyle w:val="TAL"/>
              <w:rPr>
                <w:lang w:eastAsia="en-GB"/>
              </w:rPr>
            </w:pPr>
            <w:r>
              <w:rPr>
                <w:lang w:eastAsia="en-GB"/>
              </w:rPr>
              <w:t>FFS</w:t>
            </w:r>
          </w:p>
        </w:tc>
        <w:tc>
          <w:tcPr>
            <w:tcW w:w="2503" w:type="dxa"/>
            <w:tcBorders>
              <w:top w:val="single" w:sz="4" w:space="0" w:color="auto"/>
              <w:left w:val="single" w:sz="4" w:space="0" w:color="auto"/>
              <w:bottom w:val="single" w:sz="4" w:space="0" w:color="auto"/>
              <w:right w:val="single" w:sz="4" w:space="0" w:color="auto"/>
            </w:tcBorders>
          </w:tcPr>
          <w:p w14:paraId="4D644D3B"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BF3B943" w14:textId="77777777" w:rsidR="004C7A31" w:rsidRDefault="004C7A31">
            <w:pPr>
              <w:pStyle w:val="TAL"/>
              <w:rPr>
                <w:lang w:eastAsia="en-GB"/>
              </w:rPr>
            </w:pPr>
          </w:p>
        </w:tc>
      </w:tr>
      <w:tr w:rsidR="004C7A31" w14:paraId="4AD7F82D"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3C17A5F8" w14:textId="77777777" w:rsidR="004C7A31" w:rsidRDefault="004C7A31">
            <w:pPr>
              <w:pStyle w:val="TAL"/>
              <w:rPr>
                <w:i/>
                <w:lang w:eastAsia="en-GB"/>
              </w:rPr>
            </w:pPr>
            <w:r>
              <w:rPr>
                <w:i/>
                <w:lang w:eastAsia="en-GB"/>
              </w:rPr>
              <w:t>&gt;allowedTiming</w:t>
            </w:r>
          </w:p>
        </w:tc>
        <w:tc>
          <w:tcPr>
            <w:tcW w:w="1418" w:type="dxa"/>
            <w:tcBorders>
              <w:top w:val="single" w:sz="4" w:space="0" w:color="auto"/>
              <w:left w:val="single" w:sz="4" w:space="0" w:color="auto"/>
              <w:bottom w:val="single" w:sz="4" w:space="0" w:color="auto"/>
              <w:right w:val="single" w:sz="4" w:space="0" w:color="auto"/>
            </w:tcBorders>
            <w:hideMark/>
          </w:tcPr>
          <w:p w14:paraId="7246E798" w14:textId="77777777" w:rsidR="004C7A31" w:rsidRDefault="004C7A31">
            <w:pPr>
              <w:pStyle w:val="TAL"/>
              <w:rPr>
                <w:lang w:eastAsia="en-GB"/>
              </w:rPr>
            </w:pPr>
            <w:r>
              <w:rPr>
                <w:lang w:eastAsia="en-GB"/>
              </w:rPr>
              <w:t>FFS</w:t>
            </w:r>
          </w:p>
        </w:tc>
        <w:tc>
          <w:tcPr>
            <w:tcW w:w="2503" w:type="dxa"/>
            <w:tcBorders>
              <w:top w:val="single" w:sz="4" w:space="0" w:color="auto"/>
              <w:left w:val="single" w:sz="4" w:space="0" w:color="auto"/>
              <w:bottom w:val="single" w:sz="4" w:space="0" w:color="auto"/>
              <w:right w:val="single" w:sz="4" w:space="0" w:color="auto"/>
            </w:tcBorders>
          </w:tcPr>
          <w:p w14:paraId="252F9D85"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EBAAEFD" w14:textId="77777777" w:rsidR="004C7A31" w:rsidRDefault="004C7A31">
            <w:pPr>
              <w:pStyle w:val="TAL"/>
              <w:rPr>
                <w:lang w:eastAsia="en-GB"/>
              </w:rPr>
            </w:pPr>
          </w:p>
        </w:tc>
      </w:tr>
      <w:tr w:rsidR="004C7A31" w14:paraId="52D3AEB8"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5A58AF23" w14:textId="77777777" w:rsidR="004C7A31" w:rsidRDefault="004C7A31">
            <w:pPr>
              <w:pStyle w:val="TAL"/>
              <w:rPr>
                <w:i/>
                <w:lang w:eastAsia="en-GB"/>
              </w:rPr>
            </w:pPr>
            <w:r>
              <w:rPr>
                <w:i/>
                <w:lang w:eastAsia="en-GB"/>
              </w:rPr>
              <w:t>&gt;logicalChannelGroup</w:t>
            </w:r>
          </w:p>
        </w:tc>
        <w:tc>
          <w:tcPr>
            <w:tcW w:w="1418" w:type="dxa"/>
            <w:tcBorders>
              <w:top w:val="single" w:sz="4" w:space="0" w:color="auto"/>
              <w:left w:val="single" w:sz="4" w:space="0" w:color="auto"/>
              <w:bottom w:val="single" w:sz="4" w:space="0" w:color="auto"/>
              <w:right w:val="single" w:sz="4" w:space="0" w:color="auto"/>
            </w:tcBorders>
            <w:hideMark/>
          </w:tcPr>
          <w:p w14:paraId="1743B4EC" w14:textId="77777777" w:rsidR="004C7A31" w:rsidRDefault="004C7A31">
            <w:pPr>
              <w:pStyle w:val="TAL"/>
              <w:rPr>
                <w:lang w:eastAsia="en-GB"/>
              </w:rPr>
            </w:pPr>
            <w:r>
              <w:rPr>
                <w:lang w:eastAsia="en-GB"/>
              </w:rPr>
              <w:t>0</w:t>
            </w:r>
          </w:p>
        </w:tc>
        <w:tc>
          <w:tcPr>
            <w:tcW w:w="2503" w:type="dxa"/>
            <w:tcBorders>
              <w:top w:val="single" w:sz="4" w:space="0" w:color="auto"/>
              <w:left w:val="single" w:sz="4" w:space="0" w:color="auto"/>
              <w:bottom w:val="single" w:sz="4" w:space="0" w:color="auto"/>
              <w:right w:val="single" w:sz="4" w:space="0" w:color="auto"/>
            </w:tcBorders>
          </w:tcPr>
          <w:p w14:paraId="1B808818"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CF1C9B3" w14:textId="77777777" w:rsidR="004C7A31" w:rsidRDefault="004C7A31">
            <w:pPr>
              <w:pStyle w:val="TAL"/>
              <w:rPr>
                <w:lang w:eastAsia="en-GB"/>
              </w:rPr>
            </w:pPr>
          </w:p>
        </w:tc>
      </w:tr>
      <w:tr w:rsidR="004C7A31" w14:paraId="6413AD75"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1DE2A8C1" w14:textId="77777777" w:rsidR="004C7A31" w:rsidRDefault="004C7A31">
            <w:pPr>
              <w:pStyle w:val="TAL"/>
              <w:rPr>
                <w:i/>
                <w:lang w:eastAsia="en-GB"/>
              </w:rPr>
            </w:pPr>
            <w:bookmarkStart w:id="10875" w:name="_Hlk505071352"/>
            <w:r>
              <w:rPr>
                <w:rFonts w:cs="Arial"/>
                <w:i/>
                <w:szCs w:val="16"/>
              </w:rPr>
              <w:t>&gt;logicalChannelSR-DelayTimerApplied</w:t>
            </w:r>
          </w:p>
        </w:tc>
        <w:tc>
          <w:tcPr>
            <w:tcW w:w="1418" w:type="dxa"/>
            <w:tcBorders>
              <w:top w:val="single" w:sz="4" w:space="0" w:color="auto"/>
              <w:left w:val="single" w:sz="4" w:space="0" w:color="auto"/>
              <w:bottom w:val="single" w:sz="4" w:space="0" w:color="auto"/>
              <w:right w:val="single" w:sz="4" w:space="0" w:color="auto"/>
            </w:tcBorders>
            <w:hideMark/>
          </w:tcPr>
          <w:p w14:paraId="1B70BAC6" w14:textId="77777777" w:rsidR="004C7A31" w:rsidRDefault="004C7A31">
            <w:pPr>
              <w:pStyle w:val="TAL"/>
              <w:rPr>
                <w:lang w:eastAsia="en-GB"/>
              </w:rPr>
            </w:pPr>
            <w:r>
              <w:rPr>
                <w:lang w:eastAsia="en-GB"/>
              </w:rPr>
              <w:t>false</w:t>
            </w:r>
          </w:p>
        </w:tc>
        <w:tc>
          <w:tcPr>
            <w:tcW w:w="2503" w:type="dxa"/>
            <w:tcBorders>
              <w:top w:val="single" w:sz="4" w:space="0" w:color="auto"/>
              <w:left w:val="single" w:sz="4" w:space="0" w:color="auto"/>
              <w:bottom w:val="single" w:sz="4" w:space="0" w:color="auto"/>
              <w:right w:val="single" w:sz="4" w:space="0" w:color="auto"/>
            </w:tcBorders>
          </w:tcPr>
          <w:p w14:paraId="4EB9FC6B"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0158171" w14:textId="77777777" w:rsidR="004C7A31" w:rsidRDefault="004C7A31">
            <w:pPr>
              <w:pStyle w:val="TAL"/>
              <w:rPr>
                <w:lang w:eastAsia="en-GB"/>
              </w:rPr>
            </w:pPr>
          </w:p>
        </w:tc>
      </w:tr>
      <w:bookmarkEnd w:id="10875"/>
    </w:tbl>
    <w:p w14:paraId="61F24070" w14:textId="77777777" w:rsidR="004C7A31" w:rsidRDefault="004C7A31" w:rsidP="004C7A31">
      <w:pPr>
        <w:rPr>
          <w:ins w:id="10876" w:author="SA R2 -1807910" w:date="2018-05-15T10:59:00Z"/>
        </w:rPr>
      </w:pPr>
    </w:p>
    <w:p w14:paraId="259EE7D9" w14:textId="77777777" w:rsidR="004C7A31" w:rsidRDefault="004C7A31">
      <w:pPr>
        <w:pStyle w:val="EditorsNote"/>
        <w:pPrChange w:id="10877" w:author="SA R2 -1807910" w:date="2018-05-15T10:59:00Z">
          <w:pPr>
            <w:spacing w:after="0"/>
          </w:pPr>
        </w:pPrChange>
      </w:pPr>
      <w:ins w:id="10878" w:author="SA R2 -1807910" w:date="2018-05-15T10:59:00Z">
        <w:r>
          <w:t xml:space="preserve">Editor’s Note: </w:t>
        </w:r>
        <w:r>
          <w:rPr>
            <w:lang w:val="en-US"/>
          </w:rPr>
          <w:t>FFS General structure for L1/L2 default configurations e.g. MAC configuration, scheduling configuration, physical channel configuration, etc.</w:t>
        </w:r>
      </w:ins>
    </w:p>
    <w:p w14:paraId="5C313D88" w14:textId="77777777" w:rsidR="004C7A31" w:rsidRDefault="004C7A31" w:rsidP="004C7A31">
      <w:pPr>
        <w:pStyle w:val="Heading1"/>
      </w:pPr>
      <w:bookmarkStart w:id="10879" w:name="_Toc510018760"/>
      <w:r>
        <w:t>10</w:t>
      </w:r>
      <w:r>
        <w:tab/>
        <w:t>Generic error handling</w:t>
      </w:r>
      <w:bookmarkEnd w:id="10879"/>
    </w:p>
    <w:p w14:paraId="6812721B" w14:textId="77777777" w:rsidR="004C7A31" w:rsidRDefault="004C7A31" w:rsidP="004C7A31">
      <w:pPr>
        <w:pStyle w:val="Heading2"/>
      </w:pPr>
      <w:bookmarkStart w:id="10880" w:name="_Toc510018761"/>
      <w:r>
        <w:t>10.1</w:t>
      </w:r>
      <w:r>
        <w:tab/>
        <w:t>General</w:t>
      </w:r>
      <w:bookmarkEnd w:id="10880"/>
    </w:p>
    <w:p w14:paraId="26B05EA3" w14:textId="77777777" w:rsidR="004C7A31" w:rsidRDefault="004C7A31" w:rsidP="004C7A31">
      <w:r>
        <w:t>The generic error handling defined in the subsequent sub-clauses applies unless explicitly specified otherwise e.g. within the procedure specific error handling.</w:t>
      </w:r>
    </w:p>
    <w:p w14:paraId="572B4B1C" w14:textId="77777777" w:rsidR="004C7A31" w:rsidRDefault="004C7A31" w:rsidP="004C7A31">
      <w:r>
        <w:t>The UE shall consider a value as not comprehended when it is set:</w:t>
      </w:r>
    </w:p>
    <w:p w14:paraId="32ED5E58" w14:textId="77777777" w:rsidR="004C7A31" w:rsidRDefault="004C7A31" w:rsidP="004C7A31">
      <w:pPr>
        <w:pStyle w:val="B1"/>
      </w:pPr>
      <w:r>
        <w:t>-</w:t>
      </w:r>
      <w:r>
        <w:tab/>
        <w:t>to an extended value that is not defined in the version of the transfer syntax supported by the UE;</w:t>
      </w:r>
    </w:p>
    <w:p w14:paraId="57492265" w14:textId="77777777" w:rsidR="004C7A31" w:rsidRDefault="004C7A31" w:rsidP="004C7A31">
      <w:pPr>
        <w:pStyle w:val="B1"/>
      </w:pPr>
      <w:r>
        <w:t>-</w:t>
      </w:r>
      <w:r>
        <w:tab/>
        <w:t>to a spare or reserved value unless the specification defines specific behaviour that the UE shall apply upon receiving the concerned spare/reserved value.</w:t>
      </w:r>
    </w:p>
    <w:p w14:paraId="2BB96106" w14:textId="77777777" w:rsidR="004C7A31" w:rsidRDefault="004C7A31" w:rsidP="004C7A31">
      <w:r>
        <w:t>The UE shall consider a field as not comprehended when it is defined:</w:t>
      </w:r>
    </w:p>
    <w:p w14:paraId="01CBDEFA" w14:textId="77777777" w:rsidR="004C7A31" w:rsidRDefault="004C7A31" w:rsidP="004C7A31">
      <w:pPr>
        <w:pStyle w:val="B1"/>
      </w:pPr>
      <w:r>
        <w:t>-</w:t>
      </w:r>
      <w:r>
        <w:tab/>
        <w:t>as spare or reserved unless the specification defines specific behaviour that the UE shall apply upon receiving the concerned spare/reserved field.</w:t>
      </w:r>
    </w:p>
    <w:p w14:paraId="0535CE5A" w14:textId="77777777" w:rsidR="004C7A31" w:rsidRDefault="004C7A31" w:rsidP="004C7A31">
      <w:pPr>
        <w:pStyle w:val="Heading2"/>
      </w:pPr>
      <w:bookmarkStart w:id="10881" w:name="_Toc510018762"/>
      <w:r>
        <w:t>10.2</w:t>
      </w:r>
      <w:r>
        <w:tab/>
        <w:t>ASN.1 violation or encoding error</w:t>
      </w:r>
      <w:bookmarkEnd w:id="10881"/>
    </w:p>
    <w:p w14:paraId="7C3A08A5" w14:textId="77777777" w:rsidR="004C7A31" w:rsidRDefault="004C7A31" w:rsidP="004C7A31">
      <w:r>
        <w:t>The UE shall:</w:t>
      </w:r>
    </w:p>
    <w:p w14:paraId="596A8A62" w14:textId="77777777" w:rsidR="004C7A31" w:rsidRDefault="004C7A31" w:rsidP="004C7A31">
      <w:pPr>
        <w:pStyle w:val="B1"/>
      </w:pPr>
      <w:r>
        <w:t>1&gt;</w:t>
      </w:r>
      <w:r>
        <w:tab/>
        <w:t>when receiving an RRC message on the [BCCH] for which the abstract syntax is invalid [6]:</w:t>
      </w:r>
    </w:p>
    <w:p w14:paraId="674BA43F" w14:textId="77777777" w:rsidR="004C7A31" w:rsidRDefault="004C7A31" w:rsidP="004C7A31">
      <w:pPr>
        <w:pStyle w:val="B2"/>
      </w:pPr>
      <w:r>
        <w:t>2&gt;</w:t>
      </w:r>
      <w:r>
        <w:tab/>
        <w:t>ignore the message.</w:t>
      </w:r>
    </w:p>
    <w:p w14:paraId="5BE8EC23" w14:textId="77777777" w:rsidR="004C7A31" w:rsidRDefault="004C7A31" w:rsidP="004C7A31">
      <w:pPr>
        <w:pStyle w:val="NO"/>
      </w:pPr>
      <w:r>
        <w:t>NOTE:</w:t>
      </w:r>
      <w:r>
        <w:tab/>
        <w:t>This section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11B7E019" w14:textId="77777777" w:rsidR="004C7A31" w:rsidRDefault="004C7A31" w:rsidP="004C7A31">
      <w:pPr>
        <w:pStyle w:val="Heading2"/>
      </w:pPr>
      <w:bookmarkStart w:id="10882" w:name="_Toc510018763"/>
      <w:r>
        <w:t>10.3</w:t>
      </w:r>
      <w:r>
        <w:tab/>
        <w:t>Field set to a not comprehended value</w:t>
      </w:r>
      <w:bookmarkEnd w:id="10882"/>
    </w:p>
    <w:p w14:paraId="561CC957" w14:textId="77777777" w:rsidR="004C7A31" w:rsidRDefault="004C7A31" w:rsidP="004C7A31">
      <w:r>
        <w:t>The UE shall, when receiving an RRC message on any logical channel:</w:t>
      </w:r>
    </w:p>
    <w:p w14:paraId="2964F988" w14:textId="77777777" w:rsidR="004C7A31" w:rsidRDefault="004C7A31" w:rsidP="004C7A31">
      <w:pPr>
        <w:pStyle w:val="B1"/>
      </w:pPr>
      <w:r>
        <w:t>1&gt;</w:t>
      </w:r>
      <w:r>
        <w:tab/>
        <w:t>if the message includes a field that has a value that the UE does not comprehend:</w:t>
      </w:r>
    </w:p>
    <w:p w14:paraId="21C5919A" w14:textId="77777777" w:rsidR="004C7A31" w:rsidRDefault="004C7A31" w:rsidP="004C7A31">
      <w:pPr>
        <w:pStyle w:val="B2"/>
      </w:pPr>
      <w:r>
        <w:t>2&gt;</w:t>
      </w:r>
      <w:r>
        <w:tab/>
        <w:t>if a default value is defined for this field:</w:t>
      </w:r>
    </w:p>
    <w:p w14:paraId="336F8774" w14:textId="77777777" w:rsidR="004C7A31" w:rsidRDefault="004C7A31" w:rsidP="004C7A31">
      <w:pPr>
        <w:pStyle w:val="B3"/>
      </w:pPr>
      <w:r>
        <w:t>3&gt;</w:t>
      </w:r>
      <w:r>
        <w:tab/>
        <w:t>treat the message while using the default value defined for this field;</w:t>
      </w:r>
    </w:p>
    <w:p w14:paraId="58AC440E" w14:textId="77777777" w:rsidR="004C7A31" w:rsidRDefault="004C7A31" w:rsidP="004C7A31">
      <w:pPr>
        <w:pStyle w:val="B2"/>
      </w:pPr>
      <w:r>
        <w:t>2&gt;</w:t>
      </w:r>
      <w:r>
        <w:tab/>
        <w:t>else if the concerned field is optional:</w:t>
      </w:r>
    </w:p>
    <w:p w14:paraId="63BBC1E6" w14:textId="77777777" w:rsidR="004C7A31" w:rsidRDefault="004C7A31" w:rsidP="004C7A31">
      <w:pPr>
        <w:pStyle w:val="B3"/>
      </w:pPr>
      <w:r>
        <w:t>3&gt;</w:t>
      </w:r>
      <w:r>
        <w:tab/>
        <w:t>treat the message as if the field were absent and in accordance with the need code for absence of the concerned field;</w:t>
      </w:r>
    </w:p>
    <w:p w14:paraId="350A7537" w14:textId="77777777" w:rsidR="004C7A31" w:rsidRDefault="004C7A31" w:rsidP="004C7A31">
      <w:pPr>
        <w:pStyle w:val="B2"/>
      </w:pPr>
      <w:r>
        <w:t>2&gt;</w:t>
      </w:r>
      <w:r>
        <w:tab/>
        <w:t>else:</w:t>
      </w:r>
    </w:p>
    <w:p w14:paraId="6D3F7E98" w14:textId="77777777" w:rsidR="004C7A31" w:rsidRDefault="004C7A31" w:rsidP="004C7A31">
      <w:pPr>
        <w:pStyle w:val="B3"/>
      </w:pPr>
      <w:r>
        <w:t>3&gt;</w:t>
      </w:r>
      <w:r>
        <w:tab/>
        <w:t>treat the message as if the field were absent and in accordance with sub-clause 10.4.</w:t>
      </w:r>
    </w:p>
    <w:p w14:paraId="37E86F3A" w14:textId="77777777" w:rsidR="004C7A31" w:rsidRDefault="004C7A31" w:rsidP="004C7A31">
      <w:pPr>
        <w:pStyle w:val="Heading2"/>
      </w:pPr>
      <w:bookmarkStart w:id="10883" w:name="_Toc510018764"/>
      <w:r>
        <w:t>10.4</w:t>
      </w:r>
      <w:r>
        <w:tab/>
        <w:t>Mandatory field missing</w:t>
      </w:r>
      <w:bookmarkEnd w:id="10883"/>
    </w:p>
    <w:p w14:paraId="6AFFCE06" w14:textId="77777777" w:rsidR="004C7A31" w:rsidRDefault="004C7A31" w:rsidP="004C7A31">
      <w:r>
        <w:t>The UE shall:</w:t>
      </w:r>
    </w:p>
    <w:p w14:paraId="728FA0BB" w14:textId="77777777" w:rsidR="004C7A31" w:rsidRDefault="004C7A31" w:rsidP="004C7A31">
      <w:pPr>
        <w:pStyle w:val="B1"/>
      </w:pPr>
      <w:r>
        <w:t>1&gt;</w:t>
      </w:r>
      <w:r>
        <w:tab/>
        <w:t>if the message includes a field that is mandatory to include in the message (e.g. because conditions for mandatory presence are fulfilled) and that field is absent or treated as absent:</w:t>
      </w:r>
    </w:p>
    <w:p w14:paraId="0B161D26" w14:textId="77777777" w:rsidR="004C7A31" w:rsidRDefault="004C7A31" w:rsidP="004C7A31">
      <w:pPr>
        <w:pStyle w:val="B2"/>
      </w:pPr>
      <w:r>
        <w:t>2&gt;</w:t>
      </w:r>
      <w:r>
        <w:tab/>
        <w:t>if the RRC message was received on DCCH or CCCH:</w:t>
      </w:r>
    </w:p>
    <w:p w14:paraId="6A68EDFA" w14:textId="77777777" w:rsidR="004C7A31" w:rsidRDefault="004C7A31" w:rsidP="004C7A31">
      <w:pPr>
        <w:pStyle w:val="B3"/>
      </w:pPr>
      <w:r>
        <w:t>3&gt;</w:t>
      </w:r>
      <w:r>
        <w:tab/>
        <w:t>ignore the message;</w:t>
      </w:r>
    </w:p>
    <w:p w14:paraId="567E9258" w14:textId="77777777" w:rsidR="004C7A31" w:rsidRDefault="004C7A31" w:rsidP="004C7A31">
      <w:pPr>
        <w:pStyle w:val="B2"/>
      </w:pPr>
      <w:r>
        <w:t>2&gt;</w:t>
      </w:r>
      <w:r>
        <w:tab/>
        <w:t>else:</w:t>
      </w:r>
    </w:p>
    <w:p w14:paraId="50C123D7" w14:textId="77777777" w:rsidR="004C7A31" w:rsidRDefault="004C7A31" w:rsidP="004C7A31">
      <w:pPr>
        <w:pStyle w:val="B3"/>
      </w:pPr>
      <w:r>
        <w:t>3&gt;</w:t>
      </w:r>
      <w:r>
        <w:tab/>
        <w:t>if the field concerns a (sub-field of) an entry of a list (i.e. a SEQUENCE OF):</w:t>
      </w:r>
    </w:p>
    <w:p w14:paraId="1C88E233" w14:textId="77777777" w:rsidR="004C7A31" w:rsidRDefault="004C7A31" w:rsidP="004C7A31">
      <w:pPr>
        <w:pStyle w:val="B4"/>
      </w:pPr>
      <w:r>
        <w:t>4&gt;</w:t>
      </w:r>
      <w:r>
        <w:tab/>
        <w:t>treat the list as if the entry including the missing or not comprehended field was not present;</w:t>
      </w:r>
    </w:p>
    <w:p w14:paraId="4A5A7201" w14:textId="77777777" w:rsidR="004C7A31" w:rsidRDefault="004C7A31" w:rsidP="004C7A31">
      <w:pPr>
        <w:pStyle w:val="B3"/>
      </w:pPr>
      <w:r>
        <w:t>3&gt;</w:t>
      </w:r>
      <w:r>
        <w:tab/>
        <w:t>else if the field concerns a sub-field of another field, referred to as the 'parent' field i.e. the field that is one nesting level up compared to the erroneous field:</w:t>
      </w:r>
    </w:p>
    <w:p w14:paraId="0AD4620A" w14:textId="77777777" w:rsidR="004C7A31" w:rsidRDefault="004C7A31" w:rsidP="004C7A31">
      <w:pPr>
        <w:pStyle w:val="B4"/>
      </w:pPr>
      <w:r>
        <w:t>4&gt;</w:t>
      </w:r>
      <w:r>
        <w:tab/>
        <w:t>consider the 'parent' field to be set to a not comprehended value;</w:t>
      </w:r>
    </w:p>
    <w:p w14:paraId="10C1CCAA" w14:textId="77777777" w:rsidR="004C7A31" w:rsidRDefault="004C7A31" w:rsidP="004C7A31">
      <w:pPr>
        <w:pStyle w:val="B4"/>
      </w:pPr>
      <w:r>
        <w:t>4&gt;</w:t>
      </w:r>
      <w:r>
        <w:tab/>
        <w:t>apply the generic error handling to the subsequent 'parent' field(s), until reaching the top nesting level i.e. the message level;</w:t>
      </w:r>
    </w:p>
    <w:p w14:paraId="75D53D9E" w14:textId="77777777" w:rsidR="004C7A31" w:rsidRDefault="004C7A31" w:rsidP="004C7A31">
      <w:pPr>
        <w:pStyle w:val="B3"/>
      </w:pPr>
      <w:r>
        <w:t>3&gt;</w:t>
      </w:r>
      <w:r>
        <w:tab/>
        <w:t>else (field at message level):</w:t>
      </w:r>
    </w:p>
    <w:p w14:paraId="10A9C884" w14:textId="77777777" w:rsidR="004C7A31" w:rsidRDefault="004C7A31" w:rsidP="004C7A31">
      <w:pPr>
        <w:pStyle w:val="B4"/>
      </w:pPr>
      <w:r>
        <w:t>4&gt;</w:t>
      </w:r>
      <w:r>
        <w:tab/>
        <w:t>ignore the message.</w:t>
      </w:r>
    </w:p>
    <w:p w14:paraId="5C7E3C01" w14:textId="77777777" w:rsidR="004C7A31" w:rsidRDefault="004C7A31" w:rsidP="004C7A31">
      <w:pPr>
        <w:pStyle w:val="NO"/>
      </w:pPr>
      <w:r>
        <w:t>NOTE 1:</w:t>
      </w:r>
      <w:r>
        <w:tab/>
        <w:t>The error handling defined in these sub-clauses implies that the UE ignores a message with the message type or version set to a not comprehended value.</w:t>
      </w:r>
    </w:p>
    <w:p w14:paraId="71D0DA36" w14:textId="77777777" w:rsidR="004C7A31" w:rsidRDefault="004C7A31" w:rsidP="004C7A31">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74504060" w14:textId="77777777" w:rsidR="004C7A31" w:rsidRDefault="004C7A31" w:rsidP="004C7A31">
      <w:r>
        <w:t>The following ASN.1 further clarifies the levels applicable in case of nested error handling for errors in extension fields.</w:t>
      </w:r>
    </w:p>
    <w:p w14:paraId="45C29F55" w14:textId="77777777" w:rsidR="004C7A31" w:rsidRDefault="004C7A31" w:rsidP="004C7A31">
      <w:pPr>
        <w:pStyle w:val="PL"/>
        <w:rPr>
          <w:color w:val="808080"/>
        </w:rPr>
      </w:pPr>
      <w:r>
        <w:rPr>
          <w:color w:val="808080"/>
        </w:rPr>
        <w:t>-- /example/ ASN1START</w:t>
      </w:r>
    </w:p>
    <w:p w14:paraId="56674E7A" w14:textId="77777777" w:rsidR="004C7A31" w:rsidRDefault="004C7A31" w:rsidP="004C7A31">
      <w:pPr>
        <w:pStyle w:val="PL"/>
      </w:pPr>
    </w:p>
    <w:p w14:paraId="543A8CEA" w14:textId="77777777" w:rsidR="004C7A31" w:rsidRDefault="004C7A31" w:rsidP="004C7A31">
      <w:pPr>
        <w:pStyle w:val="PL"/>
        <w:rPr>
          <w:color w:val="808080"/>
        </w:rPr>
      </w:pPr>
      <w:r>
        <w:rPr>
          <w:color w:val="808080"/>
        </w:rPr>
        <w:t>-- Example with extension addition group</w:t>
      </w:r>
    </w:p>
    <w:p w14:paraId="653CCABE" w14:textId="77777777" w:rsidR="004C7A31" w:rsidRDefault="004C7A31" w:rsidP="004C7A31">
      <w:pPr>
        <w:pStyle w:val="PL"/>
      </w:pPr>
    </w:p>
    <w:p w14:paraId="683ABDC7" w14:textId="77777777" w:rsidR="004C7A31" w:rsidRDefault="004C7A31" w:rsidP="004C7A31">
      <w:pPr>
        <w:pStyle w:val="PL"/>
        <w:rPr>
          <w:snapToGrid w:val="0"/>
        </w:rPr>
      </w:pPr>
      <w:r>
        <w:rPr>
          <w:snapToGrid w:val="0"/>
        </w:rPr>
        <w:t>ItemInfoList ::=</w:t>
      </w:r>
      <w:r>
        <w:rPr>
          <w:snapToGrid w:val="0"/>
        </w:rPr>
        <w:tab/>
      </w:r>
      <w:r>
        <w:rPr>
          <w:snapToGrid w:val="0"/>
        </w:rPr>
        <w:tab/>
      </w:r>
      <w:r>
        <w:rPr>
          <w:snapToGrid w:val="0"/>
        </w:rPr>
        <w:tab/>
      </w:r>
      <w:r>
        <w:rPr>
          <w:snapToGrid w:val="0"/>
        </w:rPr>
        <w:tab/>
      </w:r>
      <w:r>
        <w:rPr>
          <w:snapToGrid w:val="0"/>
        </w:rPr>
        <w:tab/>
      </w:r>
      <w:r>
        <w:rPr>
          <w:color w:val="993366"/>
        </w:rPr>
        <w:t>SEQUENCE</w:t>
      </w:r>
      <w:r>
        <w:t xml:space="preserve"> (</w:t>
      </w:r>
      <w:r>
        <w:rPr>
          <w:color w:val="993366"/>
        </w:rPr>
        <w:t>SIZE</w:t>
      </w:r>
      <w:r>
        <w:t xml:space="preserve"> (1..max))</w:t>
      </w:r>
      <w:r>
        <w:rPr>
          <w:color w:val="993366"/>
        </w:rPr>
        <w:t xml:space="preserve"> OF</w:t>
      </w:r>
      <w:r>
        <w:rPr>
          <w:snapToGrid w:val="0"/>
        </w:rPr>
        <w:t>ItemInfo</w:t>
      </w:r>
    </w:p>
    <w:p w14:paraId="308F6492" w14:textId="77777777" w:rsidR="004C7A31" w:rsidRDefault="004C7A31" w:rsidP="004C7A31">
      <w:pPr>
        <w:pStyle w:val="PL"/>
        <w:rPr>
          <w:snapToGrid w:val="0"/>
        </w:rPr>
      </w:pPr>
    </w:p>
    <w:p w14:paraId="0811F063" w14:textId="77777777" w:rsidR="004C7A31" w:rsidRDefault="004C7A31" w:rsidP="004C7A31">
      <w:pPr>
        <w:pStyle w:val="PL"/>
      </w:pPr>
      <w:r>
        <w:rPr>
          <w:snapToGrid w:val="0"/>
        </w:rPr>
        <w:t>ItemInfo ::=</w:t>
      </w:r>
      <w:r>
        <w:rPr>
          <w:snapToGrid w:val="0"/>
        </w:rPr>
        <w:tab/>
      </w:r>
      <w:r>
        <w:rPr>
          <w:snapToGrid w:val="0"/>
        </w:rPr>
        <w:tab/>
      </w:r>
      <w:r>
        <w:rPr>
          <w:snapToGrid w:val="0"/>
        </w:rPr>
        <w:tab/>
      </w:r>
      <w:r>
        <w:rPr>
          <w:snapToGrid w:val="0"/>
        </w:rPr>
        <w:tab/>
      </w:r>
      <w:r>
        <w:rPr>
          <w:snapToGrid w:val="0"/>
        </w:rPr>
        <w:tab/>
      </w:r>
      <w:r>
        <w:rPr>
          <w:snapToGrid w:val="0"/>
        </w:rPr>
        <w:tab/>
      </w:r>
      <w:r>
        <w:rPr>
          <w:color w:val="993366"/>
        </w:rPr>
        <w:t>SEQUENCE</w:t>
      </w:r>
      <w:r>
        <w:t xml:space="preserve"> {</w:t>
      </w:r>
    </w:p>
    <w:p w14:paraId="333FB40C" w14:textId="77777777" w:rsidR="004C7A31" w:rsidRDefault="004C7A31" w:rsidP="004C7A31">
      <w:pPr>
        <w:pStyle w:val="PL"/>
      </w:pPr>
      <w:r>
        <w:tab/>
        <w:t>itemIdentity</w:t>
      </w:r>
      <w:r>
        <w:tab/>
      </w:r>
      <w:r>
        <w:tab/>
      </w:r>
      <w:r>
        <w:tab/>
      </w:r>
      <w:r>
        <w:tab/>
      </w:r>
      <w:r>
        <w:tab/>
      </w:r>
      <w:r>
        <w:tab/>
      </w:r>
      <w:r>
        <w:rPr>
          <w:color w:val="993366"/>
        </w:rPr>
        <w:t>INTEGER</w:t>
      </w:r>
      <w:r>
        <w:t xml:space="preserve"> (1..max),</w:t>
      </w:r>
    </w:p>
    <w:p w14:paraId="2DEAFF09" w14:textId="77777777" w:rsidR="004C7A31" w:rsidRDefault="004C7A31" w:rsidP="004C7A31">
      <w:pPr>
        <w:pStyle w:val="PL"/>
      </w:pPr>
      <w:r>
        <w:tab/>
        <w:t>field1</w:t>
      </w:r>
      <w:r>
        <w:tab/>
      </w:r>
      <w:r>
        <w:tab/>
      </w:r>
      <w:r>
        <w:tab/>
      </w:r>
      <w:r>
        <w:tab/>
      </w:r>
      <w:r>
        <w:tab/>
      </w:r>
      <w:r>
        <w:tab/>
      </w:r>
      <w:r>
        <w:tab/>
      </w:r>
      <w:r>
        <w:tab/>
        <w:t>Field1,</w:t>
      </w:r>
    </w:p>
    <w:p w14:paraId="2B46CB78" w14:textId="77777777" w:rsidR="004C7A31" w:rsidRDefault="004C7A31" w:rsidP="004C7A31">
      <w:pPr>
        <w:pStyle w:val="PL"/>
        <w:rPr>
          <w:color w:val="808080"/>
        </w:rPr>
      </w:pPr>
      <w:r>
        <w:tab/>
        <w:t>field2</w:t>
      </w:r>
      <w:r>
        <w:tab/>
      </w:r>
      <w:r>
        <w:tab/>
      </w:r>
      <w:r>
        <w:tab/>
      </w:r>
      <w:r>
        <w:tab/>
      </w:r>
      <w:r>
        <w:tab/>
      </w:r>
      <w:r>
        <w:tab/>
      </w:r>
      <w:r>
        <w:tab/>
      </w:r>
      <w:r>
        <w:tab/>
        <w:t>Field2</w:t>
      </w:r>
      <w:r>
        <w:tab/>
      </w:r>
      <w:r>
        <w:tab/>
      </w:r>
      <w:r>
        <w:tab/>
      </w:r>
      <w:r>
        <w:tab/>
      </w:r>
      <w:r>
        <w:tab/>
      </w:r>
      <w:r>
        <w:rPr>
          <w:color w:val="993366"/>
        </w:rPr>
        <w:t>OPTIONAL</w:t>
      </w:r>
      <w:r>
        <w:t>,</w:t>
      </w:r>
      <w:r>
        <w:tab/>
      </w:r>
      <w:r>
        <w:tab/>
      </w:r>
      <w:r>
        <w:tab/>
      </w:r>
      <w:r>
        <w:rPr>
          <w:color w:val="808080"/>
        </w:rPr>
        <w:t>-- Need N</w:t>
      </w:r>
    </w:p>
    <w:p w14:paraId="55F89435" w14:textId="77777777" w:rsidR="004C7A31" w:rsidRDefault="004C7A31" w:rsidP="004C7A31">
      <w:pPr>
        <w:pStyle w:val="PL"/>
      </w:pPr>
      <w:r>
        <w:tab/>
        <w:t>...</w:t>
      </w:r>
    </w:p>
    <w:p w14:paraId="3C5A9862" w14:textId="77777777" w:rsidR="004C7A31" w:rsidRDefault="004C7A31" w:rsidP="004C7A31">
      <w:pPr>
        <w:pStyle w:val="PL"/>
        <w:rPr>
          <w:color w:val="808080"/>
        </w:rPr>
      </w:pPr>
      <w:r>
        <w:tab/>
        <w:t>[[</w:t>
      </w:r>
      <w:r>
        <w:tab/>
        <w:t>field3-r9</w:t>
      </w:r>
      <w:r>
        <w:tab/>
      </w:r>
      <w:r>
        <w:tab/>
      </w:r>
      <w:r>
        <w:tab/>
      </w:r>
      <w:r>
        <w:tab/>
      </w:r>
      <w:r>
        <w:tab/>
      </w:r>
      <w:r>
        <w:tab/>
        <w:t>Field3-r9</w:t>
      </w:r>
      <w:r>
        <w:tab/>
      </w:r>
      <w:r>
        <w:tab/>
      </w:r>
      <w:r>
        <w:tab/>
      </w:r>
      <w:r>
        <w:tab/>
      </w:r>
      <w:r>
        <w:rPr>
          <w:color w:val="993366"/>
        </w:rPr>
        <w:t>OPTIONAL</w:t>
      </w:r>
      <w:r>
        <w:t>,</w:t>
      </w:r>
      <w:r>
        <w:tab/>
      </w:r>
      <w:r>
        <w:tab/>
      </w:r>
      <w:r>
        <w:tab/>
      </w:r>
      <w:r>
        <w:rPr>
          <w:color w:val="808080"/>
        </w:rPr>
        <w:t>-- Cond Cond1</w:t>
      </w:r>
    </w:p>
    <w:p w14:paraId="7A94CD5A" w14:textId="77777777" w:rsidR="004C7A31" w:rsidRDefault="004C7A31" w:rsidP="004C7A31">
      <w:pPr>
        <w:pStyle w:val="PL"/>
        <w:rPr>
          <w:color w:val="808080"/>
        </w:rPr>
      </w:pPr>
      <w:r>
        <w:tab/>
      </w:r>
      <w:r>
        <w:tab/>
        <w:t>field4-r9</w:t>
      </w:r>
      <w:r>
        <w:tab/>
      </w:r>
      <w:r>
        <w:tab/>
      </w:r>
      <w:r>
        <w:tab/>
      </w:r>
      <w:r>
        <w:tab/>
      </w:r>
      <w:r>
        <w:tab/>
      </w:r>
      <w:r>
        <w:tab/>
        <w:t>Field4-r9</w:t>
      </w:r>
      <w:r>
        <w:tab/>
      </w:r>
      <w:r>
        <w:tab/>
      </w:r>
      <w:r>
        <w:tab/>
      </w:r>
      <w:r>
        <w:tab/>
      </w:r>
      <w:r>
        <w:rPr>
          <w:color w:val="993366"/>
        </w:rPr>
        <w:t>OPTIONAL</w:t>
      </w:r>
      <w:r>
        <w:tab/>
      </w:r>
      <w:r>
        <w:tab/>
      </w:r>
      <w:r>
        <w:tab/>
      </w:r>
      <w:r>
        <w:rPr>
          <w:color w:val="808080"/>
        </w:rPr>
        <w:t>-- Need N</w:t>
      </w:r>
    </w:p>
    <w:p w14:paraId="3996E929" w14:textId="77777777" w:rsidR="004C7A31" w:rsidRDefault="004C7A31" w:rsidP="004C7A31">
      <w:pPr>
        <w:pStyle w:val="PL"/>
      </w:pPr>
      <w:r>
        <w:tab/>
        <w:t>]]</w:t>
      </w:r>
    </w:p>
    <w:p w14:paraId="6D7BA049" w14:textId="77777777" w:rsidR="004C7A31" w:rsidRDefault="004C7A31" w:rsidP="004C7A31">
      <w:pPr>
        <w:pStyle w:val="PL"/>
      </w:pPr>
      <w:r>
        <w:t>}</w:t>
      </w:r>
    </w:p>
    <w:p w14:paraId="3AC0FAEB" w14:textId="77777777" w:rsidR="004C7A31" w:rsidRDefault="004C7A31" w:rsidP="004C7A31">
      <w:pPr>
        <w:pStyle w:val="PL"/>
      </w:pPr>
    </w:p>
    <w:p w14:paraId="1866E084" w14:textId="77777777" w:rsidR="004C7A31" w:rsidRDefault="004C7A31" w:rsidP="004C7A31">
      <w:pPr>
        <w:pStyle w:val="PL"/>
        <w:rPr>
          <w:color w:val="808080"/>
        </w:rPr>
      </w:pPr>
      <w:r>
        <w:rPr>
          <w:color w:val="808080"/>
        </w:rPr>
        <w:t>-- Example with traditional non-critical extension (empty sequence)</w:t>
      </w:r>
    </w:p>
    <w:p w14:paraId="3DBFE4F2" w14:textId="77777777" w:rsidR="004C7A31" w:rsidRDefault="004C7A31" w:rsidP="004C7A31">
      <w:pPr>
        <w:pStyle w:val="PL"/>
      </w:pPr>
    </w:p>
    <w:p w14:paraId="05BEEC36" w14:textId="77777777" w:rsidR="004C7A31" w:rsidRDefault="004C7A31" w:rsidP="004C7A31">
      <w:pPr>
        <w:pStyle w:val="PL"/>
      </w:pPr>
      <w:r>
        <w:t>BroadcastInfoBlock1 ::=</w:t>
      </w:r>
      <w:r>
        <w:tab/>
      </w:r>
      <w:r>
        <w:tab/>
      </w:r>
      <w:r>
        <w:tab/>
      </w:r>
      <w:r>
        <w:tab/>
      </w:r>
      <w:r>
        <w:rPr>
          <w:color w:val="993366"/>
        </w:rPr>
        <w:t>SEQUENCE</w:t>
      </w:r>
      <w:r>
        <w:t xml:space="preserve"> {</w:t>
      </w:r>
    </w:p>
    <w:p w14:paraId="0878945C" w14:textId="77777777" w:rsidR="004C7A31" w:rsidRDefault="004C7A31" w:rsidP="004C7A31">
      <w:pPr>
        <w:pStyle w:val="PL"/>
      </w:pPr>
      <w:r>
        <w:tab/>
        <w:t>itemIdentity</w:t>
      </w:r>
      <w:r>
        <w:tab/>
      </w:r>
      <w:r>
        <w:tab/>
      </w:r>
      <w:r>
        <w:tab/>
      </w:r>
      <w:r>
        <w:tab/>
      </w:r>
      <w:r>
        <w:tab/>
      </w:r>
      <w:r>
        <w:tab/>
      </w:r>
      <w:r>
        <w:rPr>
          <w:color w:val="993366"/>
        </w:rPr>
        <w:t>INTEGER</w:t>
      </w:r>
      <w:r>
        <w:t xml:space="preserve"> (1..max),</w:t>
      </w:r>
    </w:p>
    <w:p w14:paraId="14E03E81" w14:textId="77777777" w:rsidR="004C7A31" w:rsidRDefault="004C7A31" w:rsidP="004C7A31">
      <w:pPr>
        <w:pStyle w:val="PL"/>
      </w:pPr>
      <w:r>
        <w:tab/>
        <w:t>field1</w:t>
      </w:r>
      <w:r>
        <w:tab/>
      </w:r>
      <w:r>
        <w:tab/>
      </w:r>
      <w:r>
        <w:tab/>
      </w:r>
      <w:r>
        <w:tab/>
      </w:r>
      <w:r>
        <w:tab/>
      </w:r>
      <w:r>
        <w:tab/>
      </w:r>
      <w:r>
        <w:tab/>
      </w:r>
      <w:r>
        <w:tab/>
        <w:t>Field1,</w:t>
      </w:r>
    </w:p>
    <w:p w14:paraId="79CA8D5D" w14:textId="77777777" w:rsidR="004C7A31" w:rsidRDefault="004C7A31" w:rsidP="004C7A31">
      <w:pPr>
        <w:pStyle w:val="PL"/>
        <w:rPr>
          <w:color w:val="808080"/>
        </w:rPr>
      </w:pPr>
      <w:r>
        <w:tab/>
        <w:t>field2</w:t>
      </w:r>
      <w:r>
        <w:tab/>
      </w:r>
      <w:r>
        <w:tab/>
      </w:r>
      <w:r>
        <w:tab/>
      </w:r>
      <w:r>
        <w:tab/>
      </w:r>
      <w:r>
        <w:tab/>
      </w:r>
      <w:r>
        <w:tab/>
      </w:r>
      <w:r>
        <w:tab/>
      </w:r>
      <w:r>
        <w:tab/>
        <w:t>Field2</w:t>
      </w:r>
      <w:r>
        <w:tab/>
      </w:r>
      <w:r>
        <w:tab/>
      </w:r>
      <w:r>
        <w:tab/>
      </w:r>
      <w:r>
        <w:tab/>
      </w:r>
      <w:r>
        <w:tab/>
      </w:r>
      <w:r>
        <w:rPr>
          <w:color w:val="993366"/>
        </w:rPr>
        <w:t>OPTIONAL</w:t>
      </w:r>
      <w:r>
        <w:t>,</w:t>
      </w:r>
      <w:r>
        <w:tab/>
      </w:r>
      <w:r>
        <w:tab/>
      </w:r>
      <w:r>
        <w:tab/>
      </w:r>
      <w:r>
        <w:rPr>
          <w:color w:val="808080"/>
        </w:rPr>
        <w:t>-- Need N</w:t>
      </w:r>
    </w:p>
    <w:p w14:paraId="6A9E12F5" w14:textId="77777777" w:rsidR="004C7A31" w:rsidRDefault="004C7A31" w:rsidP="004C7A31">
      <w:pPr>
        <w:pStyle w:val="PL"/>
      </w:pPr>
      <w:r>
        <w:tab/>
        <w:t>nonCriticalExtension</w:t>
      </w:r>
      <w:r>
        <w:tab/>
      </w:r>
      <w:r>
        <w:tab/>
      </w:r>
      <w:r>
        <w:tab/>
      </w:r>
      <w:r>
        <w:tab/>
        <w:t>BroadcastInfoBlock1-v940-IEs</w:t>
      </w:r>
      <w:r>
        <w:tab/>
      </w:r>
      <w:r>
        <w:rPr>
          <w:color w:val="993366"/>
        </w:rPr>
        <w:t>OPTIONAL</w:t>
      </w:r>
    </w:p>
    <w:p w14:paraId="4D4A29AE" w14:textId="77777777" w:rsidR="004C7A31" w:rsidRDefault="004C7A31" w:rsidP="004C7A31">
      <w:pPr>
        <w:pStyle w:val="PL"/>
      </w:pPr>
      <w:r>
        <w:t>}</w:t>
      </w:r>
    </w:p>
    <w:p w14:paraId="312DC889" w14:textId="77777777" w:rsidR="004C7A31" w:rsidRDefault="004C7A31" w:rsidP="004C7A31">
      <w:pPr>
        <w:pStyle w:val="PL"/>
      </w:pPr>
    </w:p>
    <w:p w14:paraId="4472FED2" w14:textId="77777777" w:rsidR="004C7A31" w:rsidRDefault="004C7A31" w:rsidP="004C7A31">
      <w:pPr>
        <w:pStyle w:val="PL"/>
      </w:pPr>
      <w:r>
        <w:t>BroadcastInfoBlock1-v940-IEs::=</w:t>
      </w:r>
      <w:r>
        <w:tab/>
      </w:r>
      <w:r>
        <w:rPr>
          <w:color w:val="993366"/>
        </w:rPr>
        <w:t>SEQUENCE</w:t>
      </w:r>
      <w:r>
        <w:t xml:space="preserve"> {</w:t>
      </w:r>
    </w:p>
    <w:p w14:paraId="0AA689F8" w14:textId="77777777" w:rsidR="004C7A31" w:rsidRDefault="004C7A31" w:rsidP="004C7A31">
      <w:pPr>
        <w:pStyle w:val="PL"/>
        <w:rPr>
          <w:color w:val="808080"/>
        </w:rPr>
      </w:pPr>
      <w:r>
        <w:tab/>
        <w:t>field3-r9</w:t>
      </w:r>
      <w:r>
        <w:tab/>
      </w:r>
      <w:r>
        <w:tab/>
      </w:r>
      <w:r>
        <w:tab/>
      </w:r>
      <w:r>
        <w:tab/>
      </w:r>
      <w:r>
        <w:tab/>
      </w:r>
      <w:r>
        <w:tab/>
      </w:r>
      <w:r>
        <w:tab/>
        <w:t>Field3-r9</w:t>
      </w:r>
      <w:r>
        <w:tab/>
      </w:r>
      <w:r>
        <w:tab/>
      </w:r>
      <w:r>
        <w:tab/>
      </w:r>
      <w:r>
        <w:tab/>
      </w:r>
      <w:r>
        <w:rPr>
          <w:color w:val="993366"/>
        </w:rPr>
        <w:t>OPTIONAL</w:t>
      </w:r>
      <w:r>
        <w:t>,</w:t>
      </w:r>
      <w:r>
        <w:tab/>
      </w:r>
      <w:r>
        <w:tab/>
      </w:r>
      <w:r>
        <w:tab/>
      </w:r>
      <w:r>
        <w:rPr>
          <w:color w:val="808080"/>
        </w:rPr>
        <w:t>-- Cond Cond1</w:t>
      </w:r>
    </w:p>
    <w:p w14:paraId="3207B41B" w14:textId="77777777" w:rsidR="004C7A31" w:rsidRDefault="004C7A31" w:rsidP="004C7A31">
      <w:pPr>
        <w:pStyle w:val="PL"/>
        <w:rPr>
          <w:color w:val="808080"/>
        </w:rPr>
      </w:pPr>
      <w:r>
        <w:tab/>
        <w:t>field4-r9</w:t>
      </w:r>
      <w:r>
        <w:tab/>
      </w:r>
      <w:r>
        <w:tab/>
      </w:r>
      <w:r>
        <w:tab/>
      </w:r>
      <w:r>
        <w:tab/>
      </w:r>
      <w:r>
        <w:tab/>
      </w:r>
      <w:r>
        <w:tab/>
      </w:r>
      <w:r>
        <w:tab/>
        <w:t>Field4-r9</w:t>
      </w:r>
      <w:r>
        <w:tab/>
      </w:r>
      <w:r>
        <w:tab/>
      </w:r>
      <w:r>
        <w:tab/>
      </w:r>
      <w:r>
        <w:tab/>
      </w:r>
      <w:r>
        <w:rPr>
          <w:color w:val="993366"/>
        </w:rPr>
        <w:t>OPTIONAL</w:t>
      </w:r>
      <w:r>
        <w:t>,</w:t>
      </w:r>
      <w:r>
        <w:tab/>
      </w:r>
      <w:r>
        <w:tab/>
      </w:r>
      <w:r>
        <w:tab/>
      </w:r>
      <w:r>
        <w:rPr>
          <w:color w:val="808080"/>
        </w:rPr>
        <w:t>-- Need N</w:t>
      </w:r>
    </w:p>
    <w:p w14:paraId="6C952E72" w14:textId="77777777" w:rsidR="004C7A31" w:rsidRDefault="004C7A31" w:rsidP="004C7A31">
      <w:pPr>
        <w:pStyle w:val="PL"/>
        <w:rPr>
          <w:color w:val="808080"/>
        </w:rPr>
      </w:pPr>
      <w:r>
        <w:tab/>
        <w:t>nonCriticalExtension</w:t>
      </w:r>
      <w:r>
        <w:tab/>
      </w:r>
      <w:r>
        <w:tab/>
      </w:r>
      <w:r>
        <w:tab/>
      </w:r>
      <w:r>
        <w:tab/>
      </w:r>
      <w:r>
        <w:rPr>
          <w:color w:val="993366"/>
        </w:rPr>
        <w:t>SEQUENCE</w:t>
      </w:r>
      <w:r>
        <w:t xml:space="preserve"> {}</w:t>
      </w:r>
      <w:r>
        <w:tab/>
      </w:r>
      <w:r>
        <w:tab/>
      </w:r>
      <w:r>
        <w:tab/>
      </w:r>
      <w:r>
        <w:tab/>
      </w:r>
      <w:r>
        <w:rPr>
          <w:color w:val="993366"/>
        </w:rPr>
        <w:t>OPTIONAL</w:t>
      </w:r>
      <w:r>
        <w:tab/>
      </w:r>
      <w:r>
        <w:tab/>
      </w:r>
      <w:r>
        <w:tab/>
      </w:r>
      <w:r>
        <w:rPr>
          <w:color w:val="808080"/>
        </w:rPr>
        <w:t>-- Need S</w:t>
      </w:r>
    </w:p>
    <w:p w14:paraId="3223C5EC" w14:textId="77777777" w:rsidR="004C7A31" w:rsidRDefault="004C7A31" w:rsidP="004C7A31">
      <w:pPr>
        <w:pStyle w:val="PL"/>
      </w:pPr>
      <w:r>
        <w:t>}</w:t>
      </w:r>
    </w:p>
    <w:p w14:paraId="216CC7FA" w14:textId="77777777" w:rsidR="004C7A31" w:rsidRDefault="004C7A31" w:rsidP="004C7A31">
      <w:pPr>
        <w:pStyle w:val="PL"/>
      </w:pPr>
    </w:p>
    <w:p w14:paraId="6540821B" w14:textId="77777777" w:rsidR="004C7A31" w:rsidRDefault="004C7A31" w:rsidP="004C7A31">
      <w:pPr>
        <w:pStyle w:val="PL"/>
        <w:rPr>
          <w:color w:val="808080"/>
        </w:rPr>
      </w:pPr>
      <w:r>
        <w:rPr>
          <w:color w:val="808080"/>
        </w:rPr>
        <w:t>-- ASN1STOP</w:t>
      </w:r>
    </w:p>
    <w:p w14:paraId="76CC402A" w14:textId="77777777" w:rsidR="004C7A31" w:rsidRDefault="004C7A31" w:rsidP="004C7A31"/>
    <w:p w14:paraId="14C67CDA" w14:textId="77777777" w:rsidR="004C7A31" w:rsidRDefault="004C7A31" w:rsidP="004C7A31">
      <w:r>
        <w:t>The UE shall, apply the following principles regarding the levels applicable in case of nested error handling:</w:t>
      </w:r>
    </w:p>
    <w:p w14:paraId="1DB078C3" w14:textId="77777777" w:rsidR="004C7A31" w:rsidRDefault="004C7A31" w:rsidP="004C7A31">
      <w:pPr>
        <w:pStyle w:val="B1"/>
      </w:pPr>
      <w:r>
        <w:t>-</w:t>
      </w:r>
      <w:r>
        <w:tab/>
        <w:t xml:space="preserve">an extension additon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161581D9" w14:textId="77777777" w:rsidR="004C7A31" w:rsidRDefault="004C7A31" w:rsidP="004C7A31">
      <w:pPr>
        <w:pStyle w:val="B1"/>
      </w:pPr>
      <w:r>
        <w:t>-</w:t>
      </w:r>
      <w:r>
        <w:tab/>
        <w:t xml:space="preserve">a traditional </w:t>
      </w:r>
      <w:r>
        <w:rPr>
          <w:i/>
        </w:rPr>
        <w:t>nonCriticalExtension</w:t>
      </w:r>
      <w:r>
        <w:t xml:space="preserve"> is not regarded as a level on its own. E.g. in the ASN.1 extract in the previous, a error regarding the conditionality of </w:t>
      </w:r>
      <w:r>
        <w:rPr>
          <w:i/>
        </w:rPr>
        <w:t>field3</w:t>
      </w:r>
      <w:r>
        <w:t xml:space="preserve"> would result in the entire </w:t>
      </w:r>
      <w:r>
        <w:rPr>
          <w:i/>
        </w:rPr>
        <w:t>BroadcastInfoBlock1</w:t>
      </w:r>
      <w:r>
        <w:t xml:space="preserve"> to be ignored (rather than just the non critical extension containing </w:t>
      </w:r>
      <w:r>
        <w:rPr>
          <w:i/>
        </w:rPr>
        <w:t>field3</w:t>
      </w:r>
      <w:r>
        <w:t xml:space="preserve"> and </w:t>
      </w:r>
      <w:r>
        <w:rPr>
          <w:i/>
        </w:rPr>
        <w:t>field4</w:t>
      </w:r>
      <w:r>
        <w:t>).</w:t>
      </w:r>
    </w:p>
    <w:p w14:paraId="52230D5D" w14:textId="77777777" w:rsidR="004C7A31" w:rsidRDefault="004C7A31" w:rsidP="004C7A31">
      <w:pPr>
        <w:pStyle w:val="Heading2"/>
      </w:pPr>
      <w:bookmarkStart w:id="10884" w:name="_Toc510018765"/>
      <w:r>
        <w:t>10.5</w:t>
      </w:r>
      <w:r>
        <w:tab/>
        <w:t>Not comprehended field</w:t>
      </w:r>
      <w:bookmarkEnd w:id="10884"/>
    </w:p>
    <w:p w14:paraId="25C49715" w14:textId="77777777" w:rsidR="004C7A31" w:rsidRDefault="004C7A31" w:rsidP="004C7A31">
      <w:r>
        <w:t>The UE shall, when receiving an RRC message on any logical channel:</w:t>
      </w:r>
    </w:p>
    <w:p w14:paraId="01E4C27F" w14:textId="77777777" w:rsidR="004C7A31" w:rsidRDefault="004C7A31" w:rsidP="004C7A31">
      <w:pPr>
        <w:pStyle w:val="B1"/>
      </w:pPr>
      <w:r>
        <w:t>1&gt;</w:t>
      </w:r>
      <w:r>
        <w:tab/>
        <w:t>if the message includes a field that the UE does not comprehend:</w:t>
      </w:r>
    </w:p>
    <w:p w14:paraId="400628A6" w14:textId="77777777" w:rsidR="004C7A31" w:rsidRDefault="004C7A31" w:rsidP="004C7A31">
      <w:pPr>
        <w:pStyle w:val="B2"/>
      </w:pPr>
      <w:r>
        <w:t>2&gt;</w:t>
      </w:r>
      <w:r>
        <w:tab/>
        <w:t>treat the rest of the message as if the field was absent.</w:t>
      </w:r>
    </w:p>
    <w:p w14:paraId="47525015" w14:textId="77777777" w:rsidR="004C7A31" w:rsidRDefault="004C7A31" w:rsidP="004C7A31">
      <w:pPr>
        <w:pStyle w:val="NO"/>
      </w:pPr>
      <w:r>
        <w:t>NOTE:</w:t>
      </w:r>
      <w:r>
        <w:tab/>
        <w:t>This section does not apply to the case of an extension to the value range of a field. Such cases are addressed instead by the requirements in section 10.3.</w:t>
      </w:r>
    </w:p>
    <w:p w14:paraId="3BD71610" w14:textId="77777777" w:rsidR="004C7A31" w:rsidRDefault="004C7A31" w:rsidP="004C7A31">
      <w:pPr>
        <w:overflowPunct/>
        <w:autoSpaceDE/>
        <w:autoSpaceDN/>
        <w:adjustRightInd/>
        <w:spacing w:after="0"/>
        <w:sectPr w:rsidR="004C7A31">
          <w:footnotePr>
            <w:numRestart w:val="eachSect"/>
          </w:footnotePr>
          <w:pgSz w:w="11907" w:h="16840"/>
          <w:pgMar w:top="1133" w:right="1133" w:bottom="1416" w:left="1133" w:header="850" w:footer="340" w:gutter="0"/>
          <w:cols w:space="720"/>
          <w:formProt w:val="0"/>
        </w:sectPr>
      </w:pPr>
    </w:p>
    <w:p w14:paraId="457634E3" w14:textId="77777777" w:rsidR="004C7A31" w:rsidRDefault="004C7A31" w:rsidP="004C7A31">
      <w:pPr>
        <w:pStyle w:val="Heading1"/>
      </w:pPr>
      <w:bookmarkStart w:id="10885" w:name="_Toc510018766"/>
      <w:r>
        <w:t>11</w:t>
      </w:r>
      <w:r>
        <w:tab/>
        <w:t>Radio information related interactions between network nodes</w:t>
      </w:r>
      <w:bookmarkEnd w:id="10885"/>
    </w:p>
    <w:p w14:paraId="62D7B078" w14:textId="77777777" w:rsidR="004C7A31" w:rsidRDefault="004C7A31" w:rsidP="004C7A31">
      <w:pPr>
        <w:pStyle w:val="Heading2"/>
      </w:pPr>
      <w:bookmarkStart w:id="10886" w:name="_Toc510018767"/>
      <w:r>
        <w:t>11.1</w:t>
      </w:r>
      <w:r>
        <w:tab/>
        <w:t>General</w:t>
      </w:r>
      <w:bookmarkEnd w:id="10886"/>
    </w:p>
    <w:p w14:paraId="0799DACB" w14:textId="77777777" w:rsidR="004C7A31" w:rsidRDefault="004C7A31" w:rsidP="004C7A31">
      <w:r>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346B4024" w14:textId="77777777" w:rsidR="004C7A31" w:rsidRDefault="004C7A31" w:rsidP="004C7A31">
      <w:pPr>
        <w:pStyle w:val="Heading2"/>
      </w:pPr>
      <w:bookmarkStart w:id="10887" w:name="_Toc510018768"/>
      <w:r>
        <w:t>11.2</w:t>
      </w:r>
      <w:r>
        <w:tab/>
        <w:t>Inter-node RRC messages</w:t>
      </w:r>
      <w:bookmarkEnd w:id="10887"/>
    </w:p>
    <w:p w14:paraId="118866DE" w14:textId="77777777" w:rsidR="004C7A31" w:rsidRDefault="004C7A31" w:rsidP="004C7A31">
      <w:pPr>
        <w:pStyle w:val="Heading3"/>
      </w:pPr>
      <w:bookmarkStart w:id="10888" w:name="_Toc510018769"/>
      <w:r>
        <w:t>11.2.1</w:t>
      </w:r>
      <w:r>
        <w:tab/>
        <w:t>General</w:t>
      </w:r>
      <w:bookmarkEnd w:id="10888"/>
    </w:p>
    <w:p w14:paraId="38DF188F" w14:textId="77777777" w:rsidR="004C7A31" w:rsidRDefault="004C7A31" w:rsidP="004C7A31">
      <w:r>
        <w:t>This section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61BDEB7B" w14:textId="77777777" w:rsidR="004C7A31" w:rsidRDefault="004C7A31" w:rsidP="004C7A31">
      <w:pPr>
        <w:pStyle w:val="PL"/>
        <w:rPr>
          <w:color w:val="808080"/>
        </w:rPr>
      </w:pPr>
      <w:r>
        <w:rPr>
          <w:color w:val="808080"/>
        </w:rPr>
        <w:t>-- ASN1START</w:t>
      </w:r>
    </w:p>
    <w:p w14:paraId="4DFFBD1A" w14:textId="77777777" w:rsidR="004C7A31" w:rsidRDefault="004C7A31" w:rsidP="004C7A31">
      <w:pPr>
        <w:pStyle w:val="PL"/>
        <w:rPr>
          <w:color w:val="808080"/>
        </w:rPr>
      </w:pPr>
      <w:r>
        <w:rPr>
          <w:color w:val="808080"/>
        </w:rPr>
        <w:t>-- TAG_NR-INTER-NODE-DEFINITIONS-START</w:t>
      </w:r>
    </w:p>
    <w:p w14:paraId="67066C1B" w14:textId="77777777" w:rsidR="004C7A31" w:rsidRDefault="004C7A31" w:rsidP="004C7A31">
      <w:pPr>
        <w:pStyle w:val="PL"/>
      </w:pPr>
    </w:p>
    <w:p w14:paraId="7C6E2398" w14:textId="77777777" w:rsidR="004C7A31" w:rsidRDefault="004C7A31" w:rsidP="004C7A31">
      <w:pPr>
        <w:pStyle w:val="PL"/>
      </w:pPr>
      <w:r>
        <w:t>NR-InterNodeDefinitions DEFINITIONS AUTOMATIC TAGS ::=</w:t>
      </w:r>
    </w:p>
    <w:p w14:paraId="28586B9E" w14:textId="77777777" w:rsidR="004C7A31" w:rsidRDefault="004C7A31" w:rsidP="004C7A31">
      <w:pPr>
        <w:pStyle w:val="PL"/>
      </w:pPr>
    </w:p>
    <w:p w14:paraId="6325475D" w14:textId="77777777" w:rsidR="004C7A31" w:rsidRDefault="004C7A31" w:rsidP="004C7A31">
      <w:pPr>
        <w:pStyle w:val="PL"/>
      </w:pPr>
      <w:r>
        <w:t>BEGIN</w:t>
      </w:r>
    </w:p>
    <w:p w14:paraId="282FB91E" w14:textId="77777777" w:rsidR="004C7A31" w:rsidRDefault="004C7A31" w:rsidP="004C7A31">
      <w:pPr>
        <w:pStyle w:val="PL"/>
      </w:pPr>
    </w:p>
    <w:p w14:paraId="49DD70D1" w14:textId="77777777" w:rsidR="004C7A31" w:rsidRDefault="004C7A31" w:rsidP="004C7A31">
      <w:pPr>
        <w:pStyle w:val="PL"/>
      </w:pPr>
      <w:r>
        <w:t>IMPORTS</w:t>
      </w:r>
    </w:p>
    <w:p w14:paraId="4F3DCF40" w14:textId="77777777" w:rsidR="004C7A31" w:rsidRDefault="004C7A31" w:rsidP="004C7A31">
      <w:pPr>
        <w:pStyle w:val="PL"/>
      </w:pPr>
      <w:r>
        <w:tab/>
        <w:t>ARFCN-ValueNR,</w:t>
      </w:r>
    </w:p>
    <w:p w14:paraId="1144B57A" w14:textId="77777777" w:rsidR="004C7A31" w:rsidRDefault="004C7A31" w:rsidP="004C7A31">
      <w:pPr>
        <w:pStyle w:val="PL"/>
      </w:pPr>
      <w:r>
        <w:tab/>
        <w:t>CellIdentity,</w:t>
      </w:r>
    </w:p>
    <w:p w14:paraId="13F2BA07" w14:textId="77777777" w:rsidR="004C7A31" w:rsidRDefault="004C7A31" w:rsidP="004C7A31">
      <w:pPr>
        <w:pStyle w:val="PL"/>
      </w:pPr>
      <w:r>
        <w:tab/>
        <w:t>CSI-RS-Index,</w:t>
      </w:r>
    </w:p>
    <w:p w14:paraId="61D75491" w14:textId="77777777" w:rsidR="004C7A31" w:rsidRDefault="004C7A31" w:rsidP="004C7A31">
      <w:pPr>
        <w:pStyle w:val="PL"/>
      </w:pPr>
      <w:r>
        <w:tab/>
        <w:t>GapConfig,</w:t>
      </w:r>
    </w:p>
    <w:p w14:paraId="1CD41718" w14:textId="77777777" w:rsidR="004C7A31" w:rsidRDefault="004C7A31" w:rsidP="004C7A31">
      <w:pPr>
        <w:pStyle w:val="PL"/>
      </w:pPr>
      <w:r>
        <w:tab/>
        <w:t>maxBandComb,</w:t>
      </w:r>
    </w:p>
    <w:p w14:paraId="0F86B416" w14:textId="77777777" w:rsidR="004C7A31" w:rsidRDefault="004C7A31" w:rsidP="004C7A31">
      <w:pPr>
        <w:pStyle w:val="PL"/>
      </w:pPr>
      <w:r>
        <w:tab/>
        <w:t>maxNrofSCells,</w:t>
      </w:r>
    </w:p>
    <w:p w14:paraId="3DB76498" w14:textId="77777777" w:rsidR="004C7A31" w:rsidRDefault="004C7A31" w:rsidP="004C7A31">
      <w:pPr>
        <w:pStyle w:val="PL"/>
      </w:pPr>
      <w:r>
        <w:tab/>
        <w:t>maxNrofServingCells-1,</w:t>
      </w:r>
    </w:p>
    <w:p w14:paraId="3F9AE253" w14:textId="77777777" w:rsidR="004C7A31" w:rsidRDefault="004C7A31" w:rsidP="004C7A31">
      <w:pPr>
        <w:pStyle w:val="PL"/>
      </w:pPr>
      <w:r>
        <w:tab/>
        <w:t>maxNrofIndexesToReport,</w:t>
      </w:r>
    </w:p>
    <w:p w14:paraId="33E97274" w14:textId="77777777" w:rsidR="004C7A31" w:rsidRDefault="004C7A31" w:rsidP="004C7A31">
      <w:pPr>
        <w:pStyle w:val="PL"/>
      </w:pPr>
      <w:r>
        <w:tab/>
        <w:t>MeasQuantityResults,</w:t>
      </w:r>
    </w:p>
    <w:p w14:paraId="1DD89FFD" w14:textId="77777777" w:rsidR="004C7A31" w:rsidRDefault="004C7A31" w:rsidP="004C7A31">
      <w:pPr>
        <w:pStyle w:val="PL"/>
      </w:pPr>
      <w:r>
        <w:tab/>
        <w:t>MeasResultSCG-Failure,</w:t>
      </w:r>
    </w:p>
    <w:p w14:paraId="1A7E6A34" w14:textId="77777777" w:rsidR="004C7A31" w:rsidRDefault="004C7A31" w:rsidP="004C7A31">
      <w:pPr>
        <w:pStyle w:val="PL"/>
      </w:pPr>
      <w:r>
        <w:tab/>
        <w:t>MeasResultCellListS</w:t>
      </w:r>
      <w:r>
        <w:rPr>
          <w:lang w:eastAsia="zh-CN"/>
        </w:rPr>
        <w:t>F</w:t>
      </w:r>
      <w:r>
        <w:t>TD,</w:t>
      </w:r>
    </w:p>
    <w:p w14:paraId="7EBD16B1" w14:textId="77777777" w:rsidR="004C7A31" w:rsidRDefault="004C7A31" w:rsidP="004C7A31">
      <w:pPr>
        <w:pStyle w:val="PL"/>
      </w:pPr>
      <w:r>
        <w:tab/>
        <w:t>MeasResultList2NR,</w:t>
      </w:r>
    </w:p>
    <w:p w14:paraId="371C8148" w14:textId="77777777" w:rsidR="004C7A31" w:rsidRDefault="004C7A31" w:rsidP="004C7A31">
      <w:pPr>
        <w:pStyle w:val="PL"/>
      </w:pPr>
      <w:r>
        <w:tab/>
        <w:t>P-Max,</w:t>
      </w:r>
    </w:p>
    <w:p w14:paraId="5B988018" w14:textId="77777777" w:rsidR="004C7A31" w:rsidRDefault="004C7A31" w:rsidP="004C7A31">
      <w:pPr>
        <w:pStyle w:val="PL"/>
      </w:pPr>
      <w:r>
        <w:tab/>
        <w:t>PhysCellId,</w:t>
      </w:r>
    </w:p>
    <w:p w14:paraId="047709DD" w14:textId="77777777" w:rsidR="004C7A31" w:rsidRDefault="004C7A31" w:rsidP="004C7A31">
      <w:pPr>
        <w:pStyle w:val="PL"/>
      </w:pPr>
      <w:r>
        <w:tab/>
        <w:t>RadioBearerConfig,</w:t>
      </w:r>
    </w:p>
    <w:p w14:paraId="65C22166" w14:textId="77777777" w:rsidR="004C7A31" w:rsidRDefault="004C7A31" w:rsidP="004C7A31">
      <w:pPr>
        <w:pStyle w:val="PL"/>
      </w:pPr>
      <w:r>
        <w:tab/>
        <w:t>RRCReconfiguration,</w:t>
      </w:r>
    </w:p>
    <w:p w14:paraId="63883625" w14:textId="77777777" w:rsidR="004C7A31" w:rsidRDefault="004C7A31" w:rsidP="004C7A31">
      <w:pPr>
        <w:pStyle w:val="PL"/>
      </w:pPr>
      <w:r>
        <w:tab/>
        <w:t>ServCellIndex,</w:t>
      </w:r>
    </w:p>
    <w:p w14:paraId="7B921F73" w14:textId="77777777" w:rsidR="004C7A31" w:rsidRDefault="004C7A31" w:rsidP="004C7A31">
      <w:pPr>
        <w:pStyle w:val="PL"/>
      </w:pPr>
      <w:r>
        <w:tab/>
        <w:t>SetupRelease,</w:t>
      </w:r>
    </w:p>
    <w:p w14:paraId="2FCD8234" w14:textId="77777777" w:rsidR="004C7A31" w:rsidRDefault="004C7A31" w:rsidP="004C7A31">
      <w:pPr>
        <w:pStyle w:val="PL"/>
      </w:pPr>
      <w:r>
        <w:tab/>
        <w:t>SSB-Index,</w:t>
      </w:r>
    </w:p>
    <w:p w14:paraId="7A08CF71" w14:textId="77777777" w:rsidR="004C7A31" w:rsidRDefault="004C7A31" w:rsidP="004C7A31">
      <w:pPr>
        <w:pStyle w:val="PL"/>
      </w:pPr>
      <w:r>
        <w:tab/>
        <w:t>SSB-MTC,</w:t>
      </w:r>
    </w:p>
    <w:p w14:paraId="3F0B17FD" w14:textId="77777777" w:rsidR="004C7A31" w:rsidRDefault="004C7A31" w:rsidP="004C7A31">
      <w:pPr>
        <w:pStyle w:val="PL"/>
      </w:pPr>
      <w:r>
        <w:tab/>
        <w:t>ShortMAC-I,</w:t>
      </w:r>
    </w:p>
    <w:p w14:paraId="27A41B28" w14:textId="77777777" w:rsidR="004C7A31" w:rsidRDefault="004C7A31" w:rsidP="004C7A31">
      <w:pPr>
        <w:pStyle w:val="PL"/>
      </w:pPr>
      <w:r>
        <w:tab/>
        <w:t>UE-CapabilityRAT-ContainerList</w:t>
      </w:r>
    </w:p>
    <w:p w14:paraId="5DB283A1" w14:textId="77777777" w:rsidR="004C7A31" w:rsidRDefault="004C7A31" w:rsidP="004C7A31">
      <w:pPr>
        <w:pStyle w:val="PL"/>
      </w:pPr>
      <w:r>
        <w:t>FROM NR-RRC-Definitions;</w:t>
      </w:r>
    </w:p>
    <w:p w14:paraId="247096E0" w14:textId="77777777" w:rsidR="004C7A31" w:rsidRDefault="004C7A31" w:rsidP="004C7A31">
      <w:pPr>
        <w:pStyle w:val="PL"/>
      </w:pPr>
    </w:p>
    <w:p w14:paraId="0E58CB9F" w14:textId="77777777" w:rsidR="004C7A31" w:rsidRDefault="004C7A31" w:rsidP="004C7A31">
      <w:pPr>
        <w:pStyle w:val="PL"/>
        <w:rPr>
          <w:color w:val="808080"/>
        </w:rPr>
      </w:pPr>
      <w:r>
        <w:rPr>
          <w:color w:val="808080"/>
        </w:rPr>
        <w:t>-- TAG_NR-INTER-NODE-DEFINITIONS-STOP</w:t>
      </w:r>
    </w:p>
    <w:p w14:paraId="7F8847BC" w14:textId="77777777" w:rsidR="004C7A31" w:rsidRDefault="004C7A31" w:rsidP="004C7A31">
      <w:pPr>
        <w:pStyle w:val="PL"/>
        <w:rPr>
          <w:color w:val="808080"/>
        </w:rPr>
      </w:pPr>
      <w:r>
        <w:rPr>
          <w:color w:val="808080"/>
        </w:rPr>
        <w:t>-- ASN1STOP</w:t>
      </w:r>
    </w:p>
    <w:p w14:paraId="2A34E13F" w14:textId="77777777" w:rsidR="004C7A31" w:rsidRDefault="004C7A31" w:rsidP="004C7A31"/>
    <w:p w14:paraId="49B201BB" w14:textId="77777777" w:rsidR="004C7A31" w:rsidRDefault="004C7A31" w:rsidP="004C7A31">
      <w:pPr>
        <w:pStyle w:val="Heading3"/>
      </w:pPr>
      <w:bookmarkStart w:id="10889" w:name="_Toc510018770"/>
      <w:r>
        <w:t>11.2.2</w:t>
      </w:r>
      <w:r>
        <w:tab/>
      </w:r>
      <w:commentRangeStart w:id="10890"/>
      <w:r>
        <w:t>Message definition</w:t>
      </w:r>
      <w:commentRangeStart w:id="10891"/>
      <w:r>
        <w:t>s</w:t>
      </w:r>
      <w:commentRangeEnd w:id="10890"/>
      <w:r>
        <w:rPr>
          <w:rStyle w:val="CommentReference"/>
        </w:rPr>
        <w:commentReference w:id="10890"/>
      </w:r>
      <w:bookmarkEnd w:id="10889"/>
      <w:commentRangeEnd w:id="10891"/>
      <w:r>
        <w:rPr>
          <w:rStyle w:val="CommentReference"/>
        </w:rPr>
        <w:commentReference w:id="10891"/>
      </w:r>
    </w:p>
    <w:p w14:paraId="4CF94696" w14:textId="77777777" w:rsidR="004C7A31" w:rsidRDefault="004C7A31" w:rsidP="004C7A31">
      <w:pPr>
        <w:pStyle w:val="Heading4"/>
      </w:pPr>
      <w:bookmarkStart w:id="10892" w:name="_Toc510018771"/>
      <w:bookmarkStart w:id="10893" w:name="_Hlk508962122"/>
      <w:r>
        <w:t>–</w:t>
      </w:r>
      <w:r>
        <w:tab/>
      </w:r>
      <w:bookmarkStart w:id="10894" w:name="_Hlk508971789"/>
      <w:r>
        <w:rPr>
          <w:i/>
        </w:rPr>
        <w:t>HandoverCommand</w:t>
      </w:r>
      <w:bookmarkEnd w:id="10892"/>
    </w:p>
    <w:p w14:paraId="1215D8AA" w14:textId="77777777" w:rsidR="004C7A31" w:rsidRDefault="004C7A31" w:rsidP="004C7A31">
      <w:pPr>
        <w:pStyle w:val="EditorsNote"/>
      </w:pPr>
      <w:r>
        <w:t xml:space="preserve">Editor’s Note: Targeted for completion in Sept 2018. </w:t>
      </w:r>
    </w:p>
    <w:bookmarkEnd w:id="10893"/>
    <w:bookmarkEnd w:id="10894"/>
    <w:p w14:paraId="6B25A202" w14:textId="77777777" w:rsidR="004C7A31" w:rsidRDefault="004C7A31" w:rsidP="004C7A31">
      <w:r>
        <w:t>This message is used to transfer the handover command as generated by the target gNB.</w:t>
      </w:r>
    </w:p>
    <w:p w14:paraId="1DC52608" w14:textId="77777777" w:rsidR="004C7A31" w:rsidRDefault="004C7A31" w:rsidP="004C7A31">
      <w:pPr>
        <w:pStyle w:val="B1"/>
      </w:pPr>
      <w:r>
        <w:t>Direction: target gNB to source gNB/source RAN.</w:t>
      </w:r>
    </w:p>
    <w:p w14:paraId="2F50CBC3" w14:textId="77777777" w:rsidR="004C7A31" w:rsidRDefault="004C7A31" w:rsidP="004C7A31">
      <w:pPr>
        <w:pStyle w:val="TH"/>
      </w:pPr>
      <w:r>
        <w:rPr>
          <w:i/>
        </w:rPr>
        <w:t>HandoverCommand</w:t>
      </w:r>
      <w:r>
        <w:t xml:space="preserve"> message</w:t>
      </w:r>
    </w:p>
    <w:p w14:paraId="49A5BCEC" w14:textId="77777777" w:rsidR="004C7A31" w:rsidRDefault="004C7A31" w:rsidP="004C7A31">
      <w:pPr>
        <w:pStyle w:val="PL"/>
        <w:rPr>
          <w:color w:val="808080"/>
        </w:rPr>
      </w:pPr>
      <w:r>
        <w:rPr>
          <w:color w:val="808080"/>
        </w:rPr>
        <w:t>-- ASN1START</w:t>
      </w:r>
    </w:p>
    <w:p w14:paraId="764D95B4" w14:textId="77777777" w:rsidR="004C7A31" w:rsidRDefault="004C7A31" w:rsidP="004C7A31">
      <w:pPr>
        <w:pStyle w:val="PL"/>
        <w:rPr>
          <w:color w:val="808080"/>
        </w:rPr>
      </w:pPr>
      <w:r>
        <w:rPr>
          <w:color w:val="808080"/>
        </w:rPr>
        <w:t>-- TAG-HANDOVER-COMMAND-START</w:t>
      </w:r>
    </w:p>
    <w:p w14:paraId="197510C8" w14:textId="77777777" w:rsidR="004C7A31" w:rsidRDefault="004C7A31" w:rsidP="004C7A31">
      <w:pPr>
        <w:pStyle w:val="PL"/>
      </w:pPr>
    </w:p>
    <w:p w14:paraId="3B117BD5" w14:textId="77777777" w:rsidR="004C7A31" w:rsidRDefault="004C7A31" w:rsidP="004C7A31">
      <w:pPr>
        <w:pStyle w:val="PL"/>
      </w:pPr>
      <w:r>
        <w:t>HandoverCommand ::=</w:t>
      </w:r>
      <w:r>
        <w:tab/>
      </w:r>
      <w:r>
        <w:tab/>
      </w:r>
      <w:r>
        <w:tab/>
      </w:r>
      <w:r>
        <w:tab/>
      </w:r>
      <w:r>
        <w:tab/>
      </w:r>
      <w:r>
        <w:rPr>
          <w:color w:val="993366"/>
        </w:rPr>
        <w:t>SEQUENCE</w:t>
      </w:r>
      <w:r>
        <w:t xml:space="preserve"> {</w:t>
      </w:r>
    </w:p>
    <w:p w14:paraId="28C8768B" w14:textId="77777777" w:rsidR="004C7A31" w:rsidRDefault="004C7A31" w:rsidP="004C7A31">
      <w:pPr>
        <w:pStyle w:val="PL"/>
      </w:pPr>
      <w:r>
        <w:tab/>
        <w:t>criticalExtensions</w:t>
      </w:r>
      <w:r>
        <w:tab/>
      </w:r>
      <w:r>
        <w:tab/>
      </w:r>
      <w:r>
        <w:tab/>
      </w:r>
      <w:r>
        <w:tab/>
      </w:r>
      <w:r>
        <w:tab/>
      </w:r>
      <w:r>
        <w:rPr>
          <w:color w:val="993366"/>
        </w:rPr>
        <w:t>CHOICE</w:t>
      </w:r>
      <w:r>
        <w:t xml:space="preserve"> {</w:t>
      </w:r>
    </w:p>
    <w:p w14:paraId="2D787602" w14:textId="77777777" w:rsidR="004C7A31" w:rsidRDefault="004C7A31" w:rsidP="004C7A31">
      <w:pPr>
        <w:pStyle w:val="PL"/>
      </w:pPr>
      <w:r>
        <w:tab/>
      </w:r>
      <w:r>
        <w:tab/>
        <w:t>c1</w:t>
      </w:r>
      <w:r>
        <w:tab/>
      </w:r>
      <w:r>
        <w:tab/>
      </w:r>
      <w:r>
        <w:tab/>
      </w:r>
      <w:r>
        <w:tab/>
      </w:r>
      <w:r>
        <w:tab/>
      </w:r>
      <w:r>
        <w:tab/>
      </w:r>
      <w:r>
        <w:tab/>
      </w:r>
      <w:r>
        <w:tab/>
      </w:r>
      <w:r>
        <w:tab/>
      </w:r>
      <w:r>
        <w:rPr>
          <w:color w:val="993366"/>
        </w:rPr>
        <w:t>CHOICE</w:t>
      </w:r>
      <w:r>
        <w:t>{</w:t>
      </w:r>
    </w:p>
    <w:p w14:paraId="0153F775" w14:textId="77777777" w:rsidR="004C7A31" w:rsidRDefault="004C7A31" w:rsidP="004C7A31">
      <w:pPr>
        <w:pStyle w:val="PL"/>
      </w:pPr>
      <w:r>
        <w:tab/>
      </w:r>
      <w:r>
        <w:tab/>
      </w:r>
      <w:r>
        <w:tab/>
        <w:t>handoverCommand</w:t>
      </w:r>
      <w:r>
        <w:tab/>
      </w:r>
      <w:r>
        <w:tab/>
      </w:r>
      <w:r>
        <w:tab/>
      </w:r>
      <w:r>
        <w:tab/>
      </w:r>
      <w:r>
        <w:tab/>
        <w:t>HandoverCommand-IEs,</w:t>
      </w:r>
    </w:p>
    <w:p w14:paraId="0D48F6FC" w14:textId="77777777" w:rsidR="004C7A31" w:rsidRDefault="004C7A31" w:rsidP="004C7A31">
      <w:pPr>
        <w:pStyle w:val="PL"/>
      </w:pPr>
      <w:r>
        <w:tab/>
      </w:r>
      <w:r>
        <w:tab/>
      </w:r>
      <w:r>
        <w:tab/>
        <w:t xml:space="preserve">spare3 </w:t>
      </w:r>
      <w:r>
        <w:rPr>
          <w:color w:val="993366"/>
        </w:rPr>
        <w:t>NULL</w:t>
      </w:r>
      <w:r>
        <w:t xml:space="preserve">, spare2 </w:t>
      </w:r>
      <w:r>
        <w:rPr>
          <w:color w:val="993366"/>
        </w:rPr>
        <w:t>NULL</w:t>
      </w:r>
      <w:r>
        <w:t xml:space="preserve">, spare1 </w:t>
      </w:r>
      <w:r>
        <w:rPr>
          <w:color w:val="993366"/>
        </w:rPr>
        <w:t>NULL</w:t>
      </w:r>
    </w:p>
    <w:p w14:paraId="4337CCDB" w14:textId="77777777" w:rsidR="004C7A31" w:rsidRDefault="004C7A31" w:rsidP="004C7A31">
      <w:pPr>
        <w:pStyle w:val="PL"/>
      </w:pPr>
      <w:r>
        <w:tab/>
      </w:r>
      <w:r>
        <w:tab/>
        <w:t>},</w:t>
      </w:r>
    </w:p>
    <w:p w14:paraId="4EBAD273" w14:textId="77777777" w:rsidR="004C7A31" w:rsidRDefault="004C7A31" w:rsidP="004C7A31">
      <w:pPr>
        <w:pStyle w:val="PL"/>
      </w:pPr>
      <w:r>
        <w:tab/>
      </w:r>
      <w:r>
        <w:tab/>
        <w:t>criticalExtensionsFuture</w:t>
      </w:r>
      <w:r>
        <w:tab/>
      </w:r>
      <w:r>
        <w:tab/>
      </w:r>
      <w:r>
        <w:tab/>
      </w:r>
      <w:r>
        <w:rPr>
          <w:color w:val="993366"/>
        </w:rPr>
        <w:t>SEQUENCE</w:t>
      </w:r>
      <w:r>
        <w:t xml:space="preserve"> {}</w:t>
      </w:r>
    </w:p>
    <w:p w14:paraId="702862B0" w14:textId="77777777" w:rsidR="004C7A31" w:rsidRDefault="004C7A31" w:rsidP="004C7A31">
      <w:pPr>
        <w:pStyle w:val="PL"/>
      </w:pPr>
      <w:r>
        <w:tab/>
        <w:t>}</w:t>
      </w:r>
    </w:p>
    <w:p w14:paraId="585EDCC4" w14:textId="77777777" w:rsidR="004C7A31" w:rsidRDefault="004C7A31" w:rsidP="004C7A31">
      <w:pPr>
        <w:pStyle w:val="PL"/>
      </w:pPr>
      <w:r>
        <w:t>}</w:t>
      </w:r>
    </w:p>
    <w:p w14:paraId="4A483B85" w14:textId="77777777" w:rsidR="004C7A31" w:rsidRDefault="004C7A31" w:rsidP="004C7A31">
      <w:pPr>
        <w:pStyle w:val="PL"/>
      </w:pPr>
    </w:p>
    <w:p w14:paraId="502041DF" w14:textId="77777777" w:rsidR="004C7A31" w:rsidRDefault="004C7A31" w:rsidP="004C7A31">
      <w:pPr>
        <w:pStyle w:val="PL"/>
      </w:pPr>
      <w:r>
        <w:t>HandoverCommand-IEs ::=</w:t>
      </w:r>
      <w:r>
        <w:tab/>
      </w:r>
      <w:r>
        <w:tab/>
      </w:r>
      <w:r>
        <w:tab/>
      </w:r>
      <w:r>
        <w:tab/>
      </w:r>
      <w:r>
        <w:rPr>
          <w:color w:val="993366"/>
        </w:rPr>
        <w:t>SEQUENCE</w:t>
      </w:r>
      <w:r>
        <w:t xml:space="preserve"> {</w:t>
      </w:r>
    </w:p>
    <w:p w14:paraId="008BD8B7" w14:textId="77777777" w:rsidR="004C7A31" w:rsidRDefault="004C7A31" w:rsidP="004C7A31">
      <w:pPr>
        <w:pStyle w:val="PL"/>
      </w:pPr>
      <w:r>
        <w:tab/>
        <w:t>handoverCommandMessage</w:t>
      </w:r>
      <w:r>
        <w:tab/>
      </w:r>
      <w:r>
        <w:tab/>
      </w:r>
      <w:r>
        <w:tab/>
      </w:r>
      <w:r>
        <w:tab/>
      </w:r>
      <w:r>
        <w:rPr>
          <w:color w:val="993366"/>
        </w:rPr>
        <w:t>OCTETSTRING</w:t>
      </w:r>
      <w:r>
        <w:t xml:space="preserve"> (CONTAINING RRCReconfigu</w:t>
      </w:r>
      <w:commentRangeStart w:id="10895"/>
      <w:r>
        <w:t>ration)</w:t>
      </w:r>
      <w:commentRangeEnd w:id="10895"/>
      <w:r>
        <w:rPr>
          <w:rStyle w:val="CommentReference"/>
          <w:rFonts w:ascii="Arial" w:eastAsia="Times New Roman" w:hAnsi="Arial"/>
          <w:lang w:eastAsia="ja-JP"/>
        </w:rPr>
        <w:commentReference w:id="10895"/>
      </w:r>
      <w:r>
        <w:t>,</w:t>
      </w:r>
    </w:p>
    <w:p w14:paraId="100589A6" w14:textId="77777777" w:rsidR="004C7A31" w:rsidRDefault="004C7A31" w:rsidP="004C7A31">
      <w:pPr>
        <w:pStyle w:val="PL"/>
      </w:pPr>
      <w:r>
        <w:tab/>
        <w:t>nonCriticalExtension</w:t>
      </w:r>
      <w:r>
        <w:tab/>
      </w:r>
      <w:r>
        <w:tab/>
      </w:r>
      <w:r>
        <w:tab/>
      </w:r>
      <w:r>
        <w:tab/>
      </w:r>
      <w:r>
        <w:rPr>
          <w:color w:val="993366"/>
        </w:rPr>
        <w:t>SEQUENCE</w:t>
      </w:r>
      <w:r>
        <w:t xml:space="preserve"> {}</w:t>
      </w:r>
      <w:r>
        <w:tab/>
      </w:r>
      <w:r>
        <w:tab/>
      </w:r>
      <w:r>
        <w:tab/>
      </w:r>
      <w:r>
        <w:tab/>
      </w:r>
      <w:r>
        <w:tab/>
      </w:r>
      <w:r>
        <w:tab/>
      </w:r>
      <w:r>
        <w:tab/>
      </w:r>
      <w:r>
        <w:rPr>
          <w:color w:val="993366"/>
        </w:rPr>
        <w:t>OPTIONAL</w:t>
      </w:r>
    </w:p>
    <w:p w14:paraId="3F7E5C61" w14:textId="77777777" w:rsidR="004C7A31" w:rsidRDefault="004C7A31" w:rsidP="004C7A31">
      <w:pPr>
        <w:pStyle w:val="PL"/>
      </w:pPr>
      <w:r>
        <w:t>}</w:t>
      </w:r>
    </w:p>
    <w:p w14:paraId="6DAAC79F" w14:textId="77777777" w:rsidR="004C7A31" w:rsidRDefault="004C7A31" w:rsidP="004C7A31">
      <w:pPr>
        <w:pStyle w:val="PL"/>
      </w:pPr>
    </w:p>
    <w:p w14:paraId="4BB900C4" w14:textId="77777777" w:rsidR="004C7A31" w:rsidRDefault="004C7A31" w:rsidP="004C7A31">
      <w:pPr>
        <w:pStyle w:val="PL"/>
        <w:rPr>
          <w:color w:val="808080"/>
        </w:rPr>
      </w:pPr>
      <w:r>
        <w:rPr>
          <w:color w:val="808080"/>
        </w:rPr>
        <w:t>-- TAG-HANDOVER-COMMAND-STOP</w:t>
      </w:r>
    </w:p>
    <w:p w14:paraId="135F4F86" w14:textId="77777777" w:rsidR="004C7A31" w:rsidRDefault="004C7A31" w:rsidP="004C7A31">
      <w:pPr>
        <w:pStyle w:val="PL"/>
        <w:rPr>
          <w:color w:val="808080"/>
        </w:rPr>
      </w:pPr>
      <w:r>
        <w:rPr>
          <w:color w:val="808080"/>
        </w:rPr>
        <w:t>-- ASN1STOP</w:t>
      </w:r>
    </w:p>
    <w:p w14:paraId="4A7A85DF"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0118EDA6"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96E8CB5" w14:textId="77777777" w:rsidR="004C7A31" w:rsidRDefault="004C7A31">
            <w:pPr>
              <w:pStyle w:val="TAH"/>
            </w:pPr>
            <w:r>
              <w:rPr>
                <w:i/>
              </w:rPr>
              <w:t>HandoverCommand</w:t>
            </w:r>
            <w:r>
              <w:t xml:space="preserve"> field descriptions</w:t>
            </w:r>
          </w:p>
        </w:tc>
      </w:tr>
      <w:tr w:rsidR="004C7A31" w14:paraId="1180C42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461B061" w14:textId="77777777" w:rsidR="004C7A31" w:rsidRDefault="004C7A31">
            <w:pPr>
              <w:pStyle w:val="TAL"/>
              <w:rPr>
                <w:b/>
                <w:i/>
              </w:rPr>
            </w:pPr>
            <w:r>
              <w:rPr>
                <w:b/>
                <w:i/>
              </w:rPr>
              <w:t>handoverCommandMessage</w:t>
            </w:r>
          </w:p>
          <w:p w14:paraId="22B84020" w14:textId="77777777" w:rsidR="004C7A31" w:rsidRDefault="004C7A31">
            <w:pPr>
              <w:pStyle w:val="TAL"/>
            </w:pPr>
            <w:r>
              <w:t xml:space="preserve">Contains the </w:t>
            </w:r>
            <w:r>
              <w:rPr>
                <w:i/>
              </w:rPr>
              <w:t>RRCReconfiguration</w:t>
            </w:r>
            <w:r>
              <w:t xml:space="preserve"> message used to perform handover within NR or handover to NR, as generated (entirely) by the target gNB.</w:t>
            </w:r>
          </w:p>
        </w:tc>
      </w:tr>
    </w:tbl>
    <w:p w14:paraId="13F22164" w14:textId="77777777" w:rsidR="004C7A31" w:rsidRDefault="004C7A31" w:rsidP="004C7A31"/>
    <w:p w14:paraId="4AF7B5E8" w14:textId="77777777" w:rsidR="004C7A31" w:rsidRDefault="004C7A31" w:rsidP="004C7A31">
      <w:pPr>
        <w:pStyle w:val="Heading4"/>
      </w:pPr>
      <w:bookmarkStart w:id="10896" w:name="_Toc510018772"/>
      <w:bookmarkStart w:id="10897" w:name="_Hlk508962098"/>
      <w:r>
        <w:t>–</w:t>
      </w:r>
      <w:r>
        <w:tab/>
      </w:r>
      <w:bookmarkStart w:id="10898" w:name="_Hlk508971818"/>
      <w:r>
        <w:rPr>
          <w:i/>
        </w:rPr>
        <w:t>HandoverPreparationInformation</w:t>
      </w:r>
      <w:bookmarkEnd w:id="10896"/>
    </w:p>
    <w:p w14:paraId="1C0A6CCC" w14:textId="77777777" w:rsidR="004C7A31" w:rsidRDefault="004C7A31" w:rsidP="004C7A31">
      <w:pPr>
        <w:pStyle w:val="EditorsNote"/>
      </w:pPr>
      <w:r>
        <w:t xml:space="preserve">Editor’s Note: Targeted for completion in Sept 2018. </w:t>
      </w:r>
    </w:p>
    <w:bookmarkEnd w:id="10897"/>
    <w:bookmarkEnd w:id="10898"/>
    <w:p w14:paraId="56FC924B" w14:textId="77777777" w:rsidR="004C7A31" w:rsidRDefault="004C7A31" w:rsidP="004C7A31">
      <w:r>
        <w:t>This message is used to transfer the NR RRC information used by the target gNB during handover preparation, including UE capability information.</w:t>
      </w:r>
    </w:p>
    <w:p w14:paraId="32852C53" w14:textId="77777777" w:rsidR="004C7A31" w:rsidRDefault="004C7A31" w:rsidP="004C7A31">
      <w:pPr>
        <w:pStyle w:val="B1"/>
      </w:pPr>
      <w:r>
        <w:t>Direction: source gNB/source RAN to target gNB.</w:t>
      </w:r>
    </w:p>
    <w:p w14:paraId="3A024744" w14:textId="77777777" w:rsidR="004C7A31" w:rsidRDefault="004C7A31" w:rsidP="004C7A31">
      <w:pPr>
        <w:pStyle w:val="TH"/>
      </w:pPr>
      <w:r>
        <w:rPr>
          <w:i/>
        </w:rPr>
        <w:t>HandoverPreparationInformation</w:t>
      </w:r>
      <w:r>
        <w:t xml:space="preserve"> message</w:t>
      </w:r>
    </w:p>
    <w:p w14:paraId="0474D0C0" w14:textId="77777777" w:rsidR="004C7A31" w:rsidRDefault="004C7A31" w:rsidP="004C7A31">
      <w:pPr>
        <w:pStyle w:val="PL"/>
        <w:rPr>
          <w:color w:val="808080"/>
        </w:rPr>
      </w:pPr>
      <w:r>
        <w:rPr>
          <w:color w:val="808080"/>
        </w:rPr>
        <w:t>-- ASN1START</w:t>
      </w:r>
    </w:p>
    <w:p w14:paraId="10790F73" w14:textId="77777777" w:rsidR="004C7A31" w:rsidRDefault="004C7A31" w:rsidP="004C7A31">
      <w:pPr>
        <w:pStyle w:val="PL"/>
        <w:rPr>
          <w:color w:val="808080"/>
        </w:rPr>
      </w:pPr>
      <w:r>
        <w:rPr>
          <w:color w:val="808080"/>
        </w:rPr>
        <w:t>-- TAG-HANDOVER-PREPARATION-INFORMATION-START</w:t>
      </w:r>
    </w:p>
    <w:p w14:paraId="0F525D03" w14:textId="77777777" w:rsidR="004C7A31" w:rsidRDefault="004C7A31" w:rsidP="004C7A31">
      <w:pPr>
        <w:pStyle w:val="PL"/>
      </w:pPr>
    </w:p>
    <w:p w14:paraId="65C6F256" w14:textId="77777777" w:rsidR="004C7A31" w:rsidRDefault="004C7A31" w:rsidP="004C7A31">
      <w:pPr>
        <w:pStyle w:val="PL"/>
      </w:pPr>
      <w:r>
        <w:t>HandoverPreparationInformation ::=</w:t>
      </w:r>
      <w:r>
        <w:tab/>
      </w:r>
      <w:r>
        <w:rPr>
          <w:color w:val="993366"/>
        </w:rPr>
        <w:t>SEQUENCE</w:t>
      </w:r>
      <w:r>
        <w:t xml:space="preserve"> {</w:t>
      </w:r>
    </w:p>
    <w:p w14:paraId="1C4BBA91" w14:textId="77777777" w:rsidR="004C7A31" w:rsidRDefault="004C7A31" w:rsidP="004C7A31">
      <w:pPr>
        <w:pStyle w:val="PL"/>
      </w:pPr>
      <w:r>
        <w:tab/>
        <w:t>criticalExtensions</w:t>
      </w:r>
      <w:r>
        <w:tab/>
      </w:r>
      <w:r>
        <w:tab/>
      </w:r>
      <w:r>
        <w:tab/>
      </w:r>
      <w:r>
        <w:tab/>
      </w:r>
      <w:r>
        <w:tab/>
      </w:r>
      <w:r>
        <w:rPr>
          <w:color w:val="993366"/>
        </w:rPr>
        <w:t>CHOICE</w:t>
      </w:r>
      <w:r>
        <w:t xml:space="preserve"> {</w:t>
      </w:r>
    </w:p>
    <w:p w14:paraId="204100AE" w14:textId="77777777" w:rsidR="004C7A31" w:rsidRDefault="004C7A31" w:rsidP="004C7A31">
      <w:pPr>
        <w:pStyle w:val="PL"/>
      </w:pPr>
      <w:r>
        <w:tab/>
      </w:r>
      <w:r>
        <w:tab/>
        <w:t>c1</w:t>
      </w:r>
      <w:r>
        <w:tab/>
      </w:r>
      <w:r>
        <w:tab/>
      </w:r>
      <w:r>
        <w:tab/>
      </w:r>
      <w:r>
        <w:tab/>
      </w:r>
      <w:r>
        <w:tab/>
      </w:r>
      <w:r>
        <w:tab/>
      </w:r>
      <w:r>
        <w:tab/>
      </w:r>
      <w:r>
        <w:tab/>
      </w:r>
      <w:r>
        <w:tab/>
      </w:r>
      <w:r>
        <w:rPr>
          <w:color w:val="993366"/>
        </w:rPr>
        <w:t>CHOICE</w:t>
      </w:r>
      <w:r>
        <w:t>{</w:t>
      </w:r>
    </w:p>
    <w:p w14:paraId="78C3C8EE" w14:textId="77777777" w:rsidR="004C7A31" w:rsidRDefault="004C7A31" w:rsidP="004C7A31">
      <w:pPr>
        <w:pStyle w:val="PL"/>
      </w:pPr>
      <w:r>
        <w:tab/>
      </w:r>
      <w:r>
        <w:tab/>
      </w:r>
      <w:r>
        <w:tab/>
        <w:t>handoverPreparationInformation</w:t>
      </w:r>
      <w:r>
        <w:tab/>
      </w:r>
      <w:r>
        <w:tab/>
        <w:t>HandoverPreparationInformation-IEs,</w:t>
      </w:r>
    </w:p>
    <w:p w14:paraId="0A005BBC" w14:textId="77777777" w:rsidR="004C7A31" w:rsidRDefault="004C7A31" w:rsidP="004C7A31">
      <w:pPr>
        <w:pStyle w:val="PL"/>
      </w:pPr>
      <w:r>
        <w:tab/>
      </w:r>
      <w:r>
        <w:tab/>
      </w:r>
      <w:r>
        <w:tab/>
        <w:t xml:space="preserve">spare3 </w:t>
      </w:r>
      <w:r>
        <w:rPr>
          <w:color w:val="993366"/>
        </w:rPr>
        <w:t>NULL</w:t>
      </w:r>
      <w:r>
        <w:t xml:space="preserve">, spare2 </w:t>
      </w:r>
      <w:r>
        <w:rPr>
          <w:color w:val="993366"/>
        </w:rPr>
        <w:t>NULL</w:t>
      </w:r>
      <w:r>
        <w:t xml:space="preserve">, spare1 </w:t>
      </w:r>
      <w:r>
        <w:rPr>
          <w:color w:val="993366"/>
        </w:rPr>
        <w:t>NULL</w:t>
      </w:r>
    </w:p>
    <w:p w14:paraId="4ACBE5C8" w14:textId="77777777" w:rsidR="004C7A31" w:rsidRDefault="004C7A31" w:rsidP="004C7A31">
      <w:pPr>
        <w:pStyle w:val="PL"/>
      </w:pPr>
      <w:r>
        <w:tab/>
      </w:r>
      <w:r>
        <w:tab/>
        <w:t>},</w:t>
      </w:r>
    </w:p>
    <w:p w14:paraId="0B3B0320" w14:textId="77777777" w:rsidR="004C7A31" w:rsidRDefault="004C7A31" w:rsidP="004C7A31">
      <w:pPr>
        <w:pStyle w:val="PL"/>
      </w:pPr>
      <w:r>
        <w:tab/>
      </w:r>
      <w:r>
        <w:tab/>
        <w:t>criticalExtensionsFuture</w:t>
      </w:r>
      <w:r>
        <w:tab/>
      </w:r>
      <w:r>
        <w:tab/>
      </w:r>
      <w:r>
        <w:tab/>
      </w:r>
      <w:r>
        <w:rPr>
          <w:color w:val="993366"/>
        </w:rPr>
        <w:t>SEQUENCE</w:t>
      </w:r>
      <w:r>
        <w:t xml:space="preserve"> {}</w:t>
      </w:r>
    </w:p>
    <w:p w14:paraId="71F39174" w14:textId="77777777" w:rsidR="004C7A31" w:rsidRDefault="004C7A31" w:rsidP="004C7A31">
      <w:pPr>
        <w:pStyle w:val="PL"/>
      </w:pPr>
      <w:r>
        <w:tab/>
        <w:t>}</w:t>
      </w:r>
    </w:p>
    <w:p w14:paraId="281FFD23" w14:textId="77777777" w:rsidR="004C7A31" w:rsidRDefault="004C7A31" w:rsidP="004C7A31">
      <w:pPr>
        <w:pStyle w:val="PL"/>
      </w:pPr>
      <w:r>
        <w:t>}</w:t>
      </w:r>
    </w:p>
    <w:p w14:paraId="6E3EF410" w14:textId="77777777" w:rsidR="004C7A31" w:rsidRDefault="004C7A31" w:rsidP="004C7A31">
      <w:pPr>
        <w:pStyle w:val="PL"/>
      </w:pPr>
    </w:p>
    <w:p w14:paraId="00260D8A" w14:textId="77777777" w:rsidR="004C7A31" w:rsidRDefault="004C7A31" w:rsidP="004C7A31">
      <w:pPr>
        <w:pStyle w:val="PL"/>
      </w:pPr>
      <w:r>
        <w:t xml:space="preserve">HandoverPreparationInformation-IEs ::= </w:t>
      </w:r>
      <w:r>
        <w:rPr>
          <w:color w:val="993366"/>
        </w:rPr>
        <w:t>SEQUENCE</w:t>
      </w:r>
      <w:r>
        <w:t xml:space="preserve"> {</w:t>
      </w:r>
    </w:p>
    <w:p w14:paraId="4EE22732" w14:textId="77777777" w:rsidR="004C7A31" w:rsidRDefault="004C7A31" w:rsidP="004C7A31">
      <w:pPr>
        <w:pStyle w:val="PL"/>
      </w:pPr>
      <w:r>
        <w:tab/>
        <w:t>ue-CapabilityRAT-List</w:t>
      </w:r>
      <w:r>
        <w:tab/>
      </w:r>
      <w:r>
        <w:tab/>
      </w:r>
      <w:r>
        <w:tab/>
      </w:r>
      <w:r>
        <w:tab/>
        <w:t>UE-CapabilityRAT-ContainerList,</w:t>
      </w:r>
    </w:p>
    <w:p w14:paraId="55068E9E" w14:textId="77777777" w:rsidR="004C7A31" w:rsidRDefault="004C7A31" w:rsidP="004C7A31">
      <w:pPr>
        <w:pStyle w:val="PL"/>
      </w:pPr>
      <w:r>
        <w:tab/>
        <w:t>sourceConfig</w:t>
      </w:r>
      <w:r>
        <w:tab/>
      </w:r>
      <w:r>
        <w:tab/>
      </w:r>
      <w:r>
        <w:tab/>
      </w:r>
      <w:r>
        <w:tab/>
      </w:r>
      <w:r>
        <w:tab/>
      </w:r>
      <w:r>
        <w:tab/>
      </w:r>
      <w:commentRangeStart w:id="10899"/>
      <w:r>
        <w:rPr>
          <w:color w:val="993366"/>
        </w:rPr>
        <w:t>OCTETSTRING</w:t>
      </w:r>
      <w:r>
        <w:t xml:space="preserve"> (CONTAINING RRCReconfiguration)</w:t>
      </w:r>
      <w:commentRangeEnd w:id="10899"/>
      <w:r>
        <w:rPr>
          <w:rStyle w:val="CommentReference"/>
          <w:rFonts w:ascii="Arial" w:eastAsia="Times New Roman" w:hAnsi="Arial"/>
          <w:lang w:eastAsia="ja-JP"/>
        </w:rPr>
        <w:commentReference w:id="10899"/>
      </w:r>
      <w:r>
        <w:t>,</w:t>
      </w:r>
    </w:p>
    <w:p w14:paraId="779A295F" w14:textId="77777777" w:rsidR="004C7A31" w:rsidRDefault="004C7A31" w:rsidP="004C7A31">
      <w:pPr>
        <w:pStyle w:val="PL"/>
      </w:pPr>
      <w:r>
        <w:tab/>
        <w:t>rrm-Config</w:t>
      </w:r>
      <w:r>
        <w:tab/>
      </w:r>
      <w:r>
        <w:tab/>
      </w:r>
      <w:r>
        <w:tab/>
      </w:r>
      <w:r>
        <w:tab/>
      </w:r>
      <w:r>
        <w:tab/>
      </w:r>
      <w:r>
        <w:tab/>
      </w:r>
      <w:r>
        <w:tab/>
        <w:t>RRM-Config</w:t>
      </w:r>
      <w:r>
        <w:tab/>
      </w:r>
      <w:r>
        <w:tab/>
      </w:r>
      <w:r>
        <w:tab/>
      </w:r>
      <w:r>
        <w:tab/>
      </w:r>
      <w:r>
        <w:rPr>
          <w:color w:val="993366"/>
        </w:rPr>
        <w:t>OPTIONAL</w:t>
      </w:r>
      <w:r>
        <w:t>,</w:t>
      </w:r>
    </w:p>
    <w:p w14:paraId="703229E1" w14:textId="77777777" w:rsidR="004C7A31" w:rsidRDefault="004C7A31" w:rsidP="004C7A31">
      <w:pPr>
        <w:pStyle w:val="PL"/>
      </w:pPr>
      <w:r>
        <w:tab/>
        <w:t>as-Context</w:t>
      </w:r>
      <w:r>
        <w:tab/>
      </w:r>
      <w:r>
        <w:tab/>
      </w:r>
      <w:r>
        <w:tab/>
      </w:r>
      <w:r>
        <w:tab/>
      </w:r>
      <w:r>
        <w:tab/>
      </w:r>
      <w:r>
        <w:tab/>
      </w:r>
      <w:r>
        <w:tab/>
        <w:t>AS-Context</w:t>
      </w:r>
      <w:r>
        <w:tab/>
      </w:r>
      <w:r>
        <w:tab/>
      </w:r>
      <w:r>
        <w:tab/>
      </w:r>
      <w:r>
        <w:tab/>
      </w:r>
      <w:r>
        <w:rPr>
          <w:color w:val="993366"/>
        </w:rPr>
        <w:t>OPTIONAL</w:t>
      </w:r>
      <w:r>
        <w:t>,</w:t>
      </w:r>
    </w:p>
    <w:p w14:paraId="4F7D8D0E" w14:textId="77777777" w:rsidR="004C7A31" w:rsidRDefault="004C7A31" w:rsidP="004C7A31">
      <w:pPr>
        <w:pStyle w:val="PL"/>
      </w:pPr>
      <w:r>
        <w:tab/>
        <w:t>nonCriticalExtension</w:t>
      </w:r>
      <w:r>
        <w:tab/>
      </w:r>
      <w:r>
        <w:tab/>
      </w:r>
      <w:r>
        <w:tab/>
      </w:r>
      <w:r>
        <w:tab/>
      </w:r>
      <w:r>
        <w:rPr>
          <w:color w:val="993366"/>
        </w:rPr>
        <w:t>SEQUENCE</w:t>
      </w:r>
      <w:r>
        <w:t xml:space="preserve"> {}</w:t>
      </w:r>
      <w:r>
        <w:tab/>
      </w:r>
      <w:r>
        <w:tab/>
      </w:r>
      <w:r>
        <w:tab/>
      </w:r>
      <w:r>
        <w:tab/>
      </w:r>
      <w:r>
        <w:rPr>
          <w:color w:val="993366"/>
        </w:rPr>
        <w:t>OPTIONAL</w:t>
      </w:r>
    </w:p>
    <w:p w14:paraId="1E9936B8" w14:textId="77777777" w:rsidR="004C7A31" w:rsidRDefault="004C7A31" w:rsidP="004C7A31">
      <w:pPr>
        <w:pStyle w:val="PL"/>
      </w:pPr>
      <w:r>
        <w:t>}</w:t>
      </w:r>
    </w:p>
    <w:p w14:paraId="76D4E225" w14:textId="77777777" w:rsidR="004C7A31" w:rsidRDefault="004C7A31" w:rsidP="004C7A31">
      <w:pPr>
        <w:pStyle w:val="PL"/>
      </w:pPr>
    </w:p>
    <w:p w14:paraId="5FF49336" w14:textId="77777777" w:rsidR="004C7A31" w:rsidRDefault="004C7A31" w:rsidP="004C7A31">
      <w:pPr>
        <w:pStyle w:val="PL"/>
      </w:pPr>
      <w:commentRangeStart w:id="10900"/>
      <w:r>
        <w:t>AS-Context ::=</w:t>
      </w:r>
      <w:r>
        <w:tab/>
      </w:r>
      <w:r>
        <w:tab/>
      </w:r>
      <w:r>
        <w:tab/>
      </w:r>
      <w:r>
        <w:tab/>
      </w:r>
      <w:r>
        <w:tab/>
      </w:r>
      <w:r>
        <w:tab/>
      </w:r>
      <w:r>
        <w:tab/>
      </w:r>
      <w:r>
        <w:rPr>
          <w:color w:val="993366"/>
        </w:rPr>
        <w:t>SEQUENCE</w:t>
      </w:r>
      <w:r>
        <w:t xml:space="preserve"> {</w:t>
      </w:r>
    </w:p>
    <w:p w14:paraId="44C05C81" w14:textId="77777777" w:rsidR="004C7A31" w:rsidRDefault="004C7A31" w:rsidP="004C7A31">
      <w:pPr>
        <w:pStyle w:val="PL"/>
      </w:pPr>
      <w:r>
        <w:tab/>
        <w:t>reestablishmentInfo</w:t>
      </w:r>
      <w:r>
        <w:tab/>
      </w:r>
      <w:r>
        <w:tab/>
      </w:r>
      <w:r>
        <w:tab/>
      </w:r>
      <w:r>
        <w:tab/>
      </w:r>
      <w:r>
        <w:tab/>
      </w:r>
      <w:r>
        <w:tab/>
      </w:r>
      <w:r>
        <w:rPr>
          <w:color w:val="993366"/>
        </w:rPr>
        <w:t>SEQUENCE</w:t>
      </w:r>
      <w:r>
        <w:t xml:space="preserve"> {</w:t>
      </w:r>
    </w:p>
    <w:p w14:paraId="22A98B32" w14:textId="77777777" w:rsidR="004C7A31" w:rsidRDefault="004C7A31" w:rsidP="004C7A31">
      <w:pPr>
        <w:pStyle w:val="PL"/>
      </w:pPr>
      <w:r>
        <w:tab/>
      </w:r>
      <w:r>
        <w:tab/>
        <w:t>sourcePhysCellId</w:t>
      </w:r>
      <w:r>
        <w:tab/>
      </w:r>
      <w:r>
        <w:tab/>
      </w:r>
      <w:r>
        <w:tab/>
      </w:r>
      <w:r>
        <w:tab/>
      </w:r>
      <w:r>
        <w:tab/>
        <w:t>PhysCellId,</w:t>
      </w:r>
    </w:p>
    <w:p w14:paraId="5D4DB7D5" w14:textId="77777777" w:rsidR="004C7A31" w:rsidRDefault="004C7A31" w:rsidP="004C7A31">
      <w:pPr>
        <w:pStyle w:val="PL"/>
      </w:pPr>
      <w:r>
        <w:tab/>
      </w:r>
      <w:r>
        <w:tab/>
        <w:t>targetCellShortMAC-I</w:t>
      </w:r>
      <w:r>
        <w:tab/>
      </w:r>
      <w:r>
        <w:tab/>
      </w:r>
      <w:r>
        <w:tab/>
      </w:r>
      <w:r>
        <w:tab/>
        <w:t>ShortMAC-I,</w:t>
      </w:r>
    </w:p>
    <w:p w14:paraId="099248D7" w14:textId="77777777" w:rsidR="004C7A31" w:rsidRDefault="004C7A31" w:rsidP="004C7A31">
      <w:pPr>
        <w:pStyle w:val="PL"/>
      </w:pPr>
      <w:r>
        <w:tab/>
      </w:r>
      <w:r>
        <w:tab/>
        <w:t>additionalReestabInfoList</w:t>
      </w:r>
      <w:r>
        <w:tab/>
      </w:r>
      <w:r>
        <w:tab/>
      </w:r>
      <w:r>
        <w:tab/>
        <w:t>ReestabNCellInfoList</w:t>
      </w:r>
      <w:r>
        <w:tab/>
      </w:r>
      <w:r>
        <w:tab/>
      </w:r>
      <w:r>
        <w:tab/>
      </w:r>
      <w:r>
        <w:tab/>
      </w:r>
      <w:r>
        <w:tab/>
      </w:r>
      <w:r>
        <w:rPr>
          <w:color w:val="993366"/>
        </w:rPr>
        <w:t>OPTIONAL</w:t>
      </w:r>
    </w:p>
    <w:p w14:paraId="4C010725" w14:textId="77777777" w:rsidR="004C7A31" w:rsidRDefault="004C7A31" w:rsidP="004C7A31">
      <w:pPr>
        <w:pStyle w:val="PL"/>
      </w:pPr>
      <w:r>
        <w:tab/>
        <w:t>}</w:t>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p>
    <w:p w14:paraId="5E7BE244" w14:textId="77777777" w:rsidR="004C7A31" w:rsidRDefault="004C7A31" w:rsidP="004C7A31">
      <w:pPr>
        <w:pStyle w:val="PL"/>
        <w:rPr>
          <w:color w:val="808080"/>
        </w:rPr>
      </w:pPr>
      <w:r>
        <w:tab/>
      </w:r>
      <w:r>
        <w:rPr>
          <w:color w:val="808080"/>
        </w:rPr>
        <w:t>-- FFS Whether to change e.g. move all re-establishment info to Xx</w:t>
      </w:r>
    </w:p>
    <w:p w14:paraId="51A44403" w14:textId="77777777" w:rsidR="004C7A31" w:rsidRDefault="004C7A31" w:rsidP="004C7A31">
      <w:pPr>
        <w:pStyle w:val="PL"/>
      </w:pPr>
      <w:r>
        <w:tab/>
        <w:t>configRestrictInfo</w:t>
      </w:r>
      <w:r>
        <w:tab/>
      </w:r>
      <w:r>
        <w:tab/>
      </w:r>
      <w:r>
        <w:tab/>
      </w:r>
      <w:r>
        <w:tab/>
      </w:r>
      <w:r>
        <w:tab/>
        <w:t>ConfigRestrictInfoSCG</w:t>
      </w:r>
      <w:r>
        <w:tab/>
      </w:r>
      <w:r>
        <w:tab/>
      </w:r>
      <w:r>
        <w:tab/>
      </w:r>
      <w:r>
        <w:tab/>
      </w:r>
      <w:r>
        <w:tab/>
      </w:r>
      <w:r>
        <w:tab/>
      </w:r>
      <w:r>
        <w:rPr>
          <w:color w:val="993366"/>
        </w:rPr>
        <w:t>OPTIONAL</w:t>
      </w:r>
      <w:r>
        <w:t>,</w:t>
      </w:r>
    </w:p>
    <w:p w14:paraId="25D203DA" w14:textId="77777777" w:rsidR="004C7A31" w:rsidRDefault="004C7A31" w:rsidP="004C7A31">
      <w:pPr>
        <w:pStyle w:val="PL"/>
      </w:pPr>
      <w:r>
        <w:tab/>
        <w:t>...</w:t>
      </w:r>
    </w:p>
    <w:p w14:paraId="04EA9718" w14:textId="77777777" w:rsidR="004C7A31" w:rsidRDefault="004C7A31" w:rsidP="004C7A31">
      <w:pPr>
        <w:pStyle w:val="PL"/>
      </w:pPr>
      <w:r>
        <w:t>}</w:t>
      </w:r>
    </w:p>
    <w:p w14:paraId="36B31F7A" w14:textId="77777777" w:rsidR="004C7A31" w:rsidRDefault="004C7A31" w:rsidP="004C7A31">
      <w:pPr>
        <w:pStyle w:val="PL"/>
      </w:pPr>
    </w:p>
    <w:p w14:paraId="10CB6829" w14:textId="77777777" w:rsidR="004C7A31" w:rsidRDefault="004C7A31" w:rsidP="004C7A31">
      <w:pPr>
        <w:pStyle w:val="PL"/>
      </w:pPr>
      <w:r>
        <w:t>ReestabNCellInfoList ::=</w:t>
      </w:r>
      <w:r>
        <w:tab/>
      </w:r>
      <w:r>
        <w:tab/>
      </w:r>
      <w:r>
        <w:rPr>
          <w:color w:val="993366"/>
        </w:rPr>
        <w:t>SEQUENCE</w:t>
      </w:r>
      <w:r>
        <w:t xml:space="preserve"> ( </w:t>
      </w:r>
      <w:r>
        <w:rPr>
          <w:color w:val="993366"/>
        </w:rPr>
        <w:t>SIZE</w:t>
      </w:r>
      <w:r>
        <w:t xml:space="preserve"> (1..maxCellPrep) )</w:t>
      </w:r>
      <w:r>
        <w:rPr>
          <w:color w:val="993366"/>
        </w:rPr>
        <w:t xml:space="preserve"> OF</w:t>
      </w:r>
      <w:r>
        <w:t xml:space="preserve"> ReestabNCellInfo</w:t>
      </w:r>
    </w:p>
    <w:p w14:paraId="6667A264" w14:textId="77777777" w:rsidR="004C7A31" w:rsidRDefault="004C7A31" w:rsidP="004C7A31">
      <w:pPr>
        <w:pStyle w:val="PL"/>
      </w:pPr>
    </w:p>
    <w:p w14:paraId="30CDCAB1" w14:textId="77777777" w:rsidR="004C7A31" w:rsidRDefault="004C7A31" w:rsidP="004C7A31">
      <w:pPr>
        <w:pStyle w:val="PL"/>
      </w:pPr>
      <w:r>
        <w:t>ReestabNCellInfo::=</w:t>
      </w:r>
      <w:r>
        <w:tab/>
      </w:r>
      <w:r>
        <w:rPr>
          <w:color w:val="993366"/>
        </w:rPr>
        <w:t>SEQUENCE</w:t>
      </w:r>
      <w:r>
        <w:t>{</w:t>
      </w:r>
    </w:p>
    <w:p w14:paraId="61E5C583" w14:textId="77777777" w:rsidR="004C7A31" w:rsidRDefault="004C7A31" w:rsidP="004C7A31">
      <w:pPr>
        <w:pStyle w:val="PL"/>
      </w:pPr>
      <w:r>
        <w:tab/>
        <w:t>cellIdentity</w:t>
      </w:r>
      <w:r>
        <w:tab/>
      </w:r>
      <w:r>
        <w:tab/>
      </w:r>
      <w:r>
        <w:tab/>
      </w:r>
      <w:r>
        <w:tab/>
      </w:r>
      <w:r>
        <w:tab/>
      </w:r>
      <w:r>
        <w:tab/>
      </w:r>
      <w:r>
        <w:tab/>
        <w:t>CellIdentity,</w:t>
      </w:r>
    </w:p>
    <w:p w14:paraId="46D70AEE" w14:textId="77777777" w:rsidR="004C7A31" w:rsidRDefault="004C7A31" w:rsidP="004C7A31">
      <w:pPr>
        <w:pStyle w:val="PL"/>
      </w:pPr>
      <w:r>
        <w:tab/>
        <w:t>key-gNodeB-Star</w:t>
      </w:r>
      <w:r>
        <w:tab/>
      </w:r>
      <w:r>
        <w:tab/>
      </w:r>
      <w:r>
        <w:tab/>
      </w:r>
      <w:r>
        <w:tab/>
      </w:r>
      <w:r>
        <w:tab/>
      </w:r>
      <w:r>
        <w:tab/>
      </w:r>
      <w:r>
        <w:tab/>
      </w:r>
      <w:r>
        <w:rPr>
          <w:color w:val="993366"/>
        </w:rPr>
        <w:t>BITSTRING</w:t>
      </w:r>
      <w:r>
        <w:t xml:space="preserve"> (</w:t>
      </w:r>
      <w:r>
        <w:rPr>
          <w:color w:val="993366"/>
        </w:rPr>
        <w:t>SIZE</w:t>
      </w:r>
      <w:r>
        <w:t xml:space="preserve"> (256)),</w:t>
      </w:r>
    </w:p>
    <w:p w14:paraId="42CB2C38" w14:textId="77777777" w:rsidR="004C7A31" w:rsidRDefault="004C7A31" w:rsidP="004C7A31">
      <w:pPr>
        <w:pStyle w:val="PL"/>
      </w:pPr>
      <w:r>
        <w:tab/>
        <w:t>shortMAC-I</w:t>
      </w:r>
      <w:r>
        <w:tab/>
      </w:r>
      <w:r>
        <w:tab/>
      </w:r>
      <w:r>
        <w:tab/>
      </w:r>
      <w:r>
        <w:tab/>
      </w:r>
      <w:r>
        <w:tab/>
      </w:r>
      <w:r>
        <w:tab/>
      </w:r>
      <w:r>
        <w:tab/>
      </w:r>
      <w:r>
        <w:tab/>
        <w:t>ShortMAC-I</w:t>
      </w:r>
    </w:p>
    <w:p w14:paraId="076C3F6E" w14:textId="77777777" w:rsidR="004C7A31" w:rsidRDefault="004C7A31" w:rsidP="004C7A31">
      <w:pPr>
        <w:pStyle w:val="PL"/>
      </w:pPr>
      <w:r>
        <w:t>}</w:t>
      </w:r>
      <w:commentRangeEnd w:id="10900"/>
      <w:r>
        <w:rPr>
          <w:rStyle w:val="CommentReference"/>
          <w:rFonts w:ascii="Arial" w:eastAsia="Times New Roman" w:hAnsi="Arial"/>
          <w:lang w:eastAsia="ja-JP"/>
        </w:rPr>
        <w:commentReference w:id="10900"/>
      </w:r>
    </w:p>
    <w:p w14:paraId="5ECA25B1" w14:textId="77777777" w:rsidR="004C7A31" w:rsidRDefault="004C7A31" w:rsidP="004C7A31">
      <w:pPr>
        <w:pStyle w:val="PL"/>
      </w:pPr>
    </w:p>
    <w:p w14:paraId="0C14E320" w14:textId="77777777" w:rsidR="004C7A31" w:rsidRDefault="004C7A31" w:rsidP="004C7A31">
      <w:pPr>
        <w:pStyle w:val="PL"/>
      </w:pPr>
      <w:r>
        <w:t>RRM-Config ::=</w:t>
      </w:r>
      <w:r>
        <w:tab/>
      </w:r>
      <w:r>
        <w:tab/>
      </w:r>
      <w:r>
        <w:tab/>
      </w:r>
      <w:r>
        <w:tab/>
      </w:r>
      <w:r>
        <w:rPr>
          <w:color w:val="993366"/>
        </w:rPr>
        <w:t>SEQUENCE</w:t>
      </w:r>
      <w:r>
        <w:t xml:space="preserve"> {</w:t>
      </w:r>
    </w:p>
    <w:p w14:paraId="185A04B7" w14:textId="77777777" w:rsidR="004C7A31" w:rsidRDefault="004C7A31" w:rsidP="004C7A31">
      <w:pPr>
        <w:pStyle w:val="PL"/>
      </w:pPr>
      <w:r>
        <w:tab/>
        <w:t>ue-InactiveTime</w:t>
      </w:r>
      <w:r>
        <w:tab/>
      </w:r>
      <w:r>
        <w:tab/>
      </w:r>
      <w:r>
        <w:tab/>
      </w:r>
      <w:r>
        <w:tab/>
      </w:r>
      <w:r>
        <w:rPr>
          <w:color w:val="993366"/>
        </w:rPr>
        <w:t>ENUMERATED</w:t>
      </w:r>
      <w:r>
        <w:t xml:space="preserve"> {</w:t>
      </w:r>
    </w:p>
    <w:p w14:paraId="50739BE6" w14:textId="77777777" w:rsidR="004C7A31" w:rsidRDefault="004C7A31" w:rsidP="004C7A31">
      <w:pPr>
        <w:pStyle w:val="PL"/>
      </w:pPr>
      <w:r>
        <w:tab/>
      </w:r>
      <w:r>
        <w:tab/>
      </w:r>
      <w:r>
        <w:tab/>
      </w:r>
      <w:r>
        <w:tab/>
      </w:r>
      <w:r>
        <w:tab/>
      </w:r>
      <w:r>
        <w:tab/>
      </w:r>
      <w:r>
        <w:tab/>
      </w:r>
      <w:r>
        <w:tab/>
      </w:r>
      <w:r>
        <w:tab/>
        <w:t>s1, s2, s3, s5, s7, s10, s15, s20,</w:t>
      </w:r>
    </w:p>
    <w:p w14:paraId="7E30A1F7" w14:textId="77777777" w:rsidR="004C7A31" w:rsidRDefault="004C7A31" w:rsidP="004C7A31">
      <w:pPr>
        <w:pStyle w:val="PL"/>
      </w:pPr>
      <w:r>
        <w:tab/>
      </w:r>
      <w:r>
        <w:tab/>
      </w:r>
      <w:r>
        <w:tab/>
      </w:r>
      <w:r>
        <w:tab/>
      </w:r>
      <w:r>
        <w:tab/>
      </w:r>
      <w:r>
        <w:tab/>
      </w:r>
      <w:r>
        <w:tab/>
      </w:r>
      <w:r>
        <w:tab/>
      </w:r>
      <w:r>
        <w:tab/>
        <w:t>s25, s30, s40, s50, min1, min1s20c, min1s40,</w:t>
      </w:r>
    </w:p>
    <w:p w14:paraId="2AC271A6" w14:textId="77777777" w:rsidR="004C7A31" w:rsidRDefault="004C7A31" w:rsidP="004C7A31">
      <w:pPr>
        <w:pStyle w:val="PL"/>
        <w:rPr>
          <w:lang w:val="fi-FI"/>
        </w:rPr>
      </w:pPr>
      <w:r>
        <w:tab/>
      </w:r>
      <w:r>
        <w:tab/>
      </w:r>
      <w:r>
        <w:tab/>
      </w:r>
      <w:r>
        <w:tab/>
      </w:r>
      <w:r>
        <w:tab/>
      </w:r>
      <w:r>
        <w:tab/>
      </w:r>
      <w:r>
        <w:tab/>
      </w:r>
      <w:r>
        <w:tab/>
      </w:r>
      <w:r>
        <w:tab/>
      </w:r>
      <w:r>
        <w:rPr>
          <w:noProof w:val="0"/>
          <w:lang w:val="fi-FI"/>
          <w:rPrChange w:id="10901" w:author="SA R2-1809108" w:date="2018-05-29T23:53:00Z">
            <w:rPr>
              <w:rFonts w:ascii="Times New Roman" w:eastAsia="Times New Roman" w:hAnsi="Times New Roman"/>
              <w:noProof w:val="0"/>
              <w:sz w:val="20"/>
              <w:lang w:eastAsia="ja-JP"/>
            </w:rPr>
          </w:rPrChange>
        </w:rPr>
        <w:t>min2, min2s30, min3, min3s30, min4, min5, min6,</w:t>
      </w:r>
    </w:p>
    <w:p w14:paraId="008EBCF5" w14:textId="77777777" w:rsidR="004C7A31" w:rsidRDefault="004C7A31" w:rsidP="004C7A31">
      <w:pPr>
        <w:pStyle w:val="PL"/>
        <w:rPr>
          <w:lang w:val="fi-FI"/>
        </w:rPr>
      </w:pPr>
      <w:r>
        <w:rPr>
          <w:noProof w:val="0"/>
          <w:lang w:val="fi-FI"/>
          <w:rPrChange w:id="10902" w:author="SA R2-1809108" w:date="2018-05-29T23:53:00Z">
            <w:rPr>
              <w:rFonts w:ascii="Times New Roman" w:eastAsia="Times New Roman" w:hAnsi="Times New Roman"/>
              <w:noProof w:val="0"/>
              <w:sz w:val="20"/>
              <w:lang w:eastAsia="ja-JP"/>
            </w:rPr>
          </w:rPrChange>
        </w:rPr>
        <w:tab/>
      </w:r>
      <w:r>
        <w:rPr>
          <w:noProof w:val="0"/>
          <w:lang w:val="fi-FI"/>
          <w:rPrChange w:id="10903" w:author="SA R2-1809108" w:date="2018-05-29T23:53:00Z">
            <w:rPr>
              <w:rFonts w:ascii="Times New Roman" w:eastAsia="Times New Roman" w:hAnsi="Times New Roman"/>
              <w:noProof w:val="0"/>
              <w:sz w:val="20"/>
              <w:lang w:eastAsia="ja-JP"/>
            </w:rPr>
          </w:rPrChange>
        </w:rPr>
        <w:tab/>
      </w:r>
      <w:r>
        <w:rPr>
          <w:noProof w:val="0"/>
          <w:lang w:val="fi-FI"/>
          <w:rPrChange w:id="10904" w:author="SA R2-1809108" w:date="2018-05-29T23:53:00Z">
            <w:rPr>
              <w:rFonts w:ascii="Times New Roman" w:eastAsia="Times New Roman" w:hAnsi="Times New Roman"/>
              <w:noProof w:val="0"/>
              <w:sz w:val="20"/>
              <w:lang w:eastAsia="ja-JP"/>
            </w:rPr>
          </w:rPrChange>
        </w:rPr>
        <w:tab/>
      </w:r>
      <w:r>
        <w:rPr>
          <w:noProof w:val="0"/>
          <w:lang w:val="fi-FI"/>
          <w:rPrChange w:id="10905" w:author="SA R2-1809108" w:date="2018-05-29T23:53:00Z">
            <w:rPr>
              <w:rFonts w:ascii="Times New Roman" w:eastAsia="Times New Roman" w:hAnsi="Times New Roman"/>
              <w:noProof w:val="0"/>
              <w:sz w:val="20"/>
              <w:lang w:eastAsia="ja-JP"/>
            </w:rPr>
          </w:rPrChange>
        </w:rPr>
        <w:tab/>
      </w:r>
      <w:r>
        <w:rPr>
          <w:noProof w:val="0"/>
          <w:lang w:val="fi-FI"/>
          <w:rPrChange w:id="10906" w:author="SA R2-1809108" w:date="2018-05-29T23:53:00Z">
            <w:rPr>
              <w:rFonts w:ascii="Times New Roman" w:eastAsia="Times New Roman" w:hAnsi="Times New Roman"/>
              <w:noProof w:val="0"/>
              <w:sz w:val="20"/>
              <w:lang w:eastAsia="ja-JP"/>
            </w:rPr>
          </w:rPrChange>
        </w:rPr>
        <w:tab/>
      </w:r>
      <w:r>
        <w:rPr>
          <w:noProof w:val="0"/>
          <w:lang w:val="fi-FI"/>
          <w:rPrChange w:id="10907" w:author="SA R2-1809108" w:date="2018-05-29T23:53:00Z">
            <w:rPr>
              <w:rFonts w:ascii="Times New Roman" w:eastAsia="Times New Roman" w:hAnsi="Times New Roman"/>
              <w:noProof w:val="0"/>
              <w:sz w:val="20"/>
              <w:lang w:eastAsia="ja-JP"/>
            </w:rPr>
          </w:rPrChange>
        </w:rPr>
        <w:tab/>
      </w:r>
      <w:r>
        <w:rPr>
          <w:noProof w:val="0"/>
          <w:lang w:val="fi-FI"/>
          <w:rPrChange w:id="10908" w:author="SA R2-1809108" w:date="2018-05-29T23:53:00Z">
            <w:rPr>
              <w:rFonts w:ascii="Times New Roman" w:eastAsia="Times New Roman" w:hAnsi="Times New Roman"/>
              <w:noProof w:val="0"/>
              <w:sz w:val="20"/>
              <w:lang w:eastAsia="ja-JP"/>
            </w:rPr>
          </w:rPrChange>
        </w:rPr>
        <w:tab/>
      </w:r>
      <w:r>
        <w:rPr>
          <w:noProof w:val="0"/>
          <w:lang w:val="fi-FI"/>
          <w:rPrChange w:id="10909" w:author="SA R2-1809108" w:date="2018-05-29T23:53:00Z">
            <w:rPr>
              <w:rFonts w:ascii="Times New Roman" w:eastAsia="Times New Roman" w:hAnsi="Times New Roman"/>
              <w:noProof w:val="0"/>
              <w:sz w:val="20"/>
              <w:lang w:eastAsia="ja-JP"/>
            </w:rPr>
          </w:rPrChange>
        </w:rPr>
        <w:tab/>
      </w:r>
      <w:r>
        <w:rPr>
          <w:noProof w:val="0"/>
          <w:lang w:val="fi-FI"/>
          <w:rPrChange w:id="10910" w:author="SA R2-1809108" w:date="2018-05-29T23:53:00Z">
            <w:rPr>
              <w:rFonts w:ascii="Times New Roman" w:eastAsia="Times New Roman" w:hAnsi="Times New Roman"/>
              <w:noProof w:val="0"/>
              <w:sz w:val="20"/>
              <w:lang w:eastAsia="ja-JP"/>
            </w:rPr>
          </w:rPrChange>
        </w:rPr>
        <w:tab/>
        <w:t>min7, min8, min9, min10, min12, min14, min17, min20,</w:t>
      </w:r>
    </w:p>
    <w:p w14:paraId="7EF3B9B3" w14:textId="77777777" w:rsidR="004C7A31" w:rsidRDefault="004C7A31" w:rsidP="004C7A31">
      <w:pPr>
        <w:pStyle w:val="PL"/>
        <w:rPr>
          <w:lang w:val="fi-FI"/>
        </w:rPr>
      </w:pPr>
      <w:r>
        <w:rPr>
          <w:noProof w:val="0"/>
          <w:lang w:val="fi-FI"/>
          <w:rPrChange w:id="10911" w:author="SA R2-1809108" w:date="2018-05-29T23:53:00Z">
            <w:rPr>
              <w:rFonts w:ascii="Times New Roman" w:eastAsia="Times New Roman" w:hAnsi="Times New Roman"/>
              <w:noProof w:val="0"/>
              <w:sz w:val="20"/>
              <w:lang w:eastAsia="ja-JP"/>
            </w:rPr>
          </w:rPrChange>
        </w:rPr>
        <w:tab/>
      </w:r>
      <w:r>
        <w:rPr>
          <w:noProof w:val="0"/>
          <w:lang w:val="fi-FI"/>
          <w:rPrChange w:id="10912" w:author="SA R2-1809108" w:date="2018-05-29T23:53:00Z">
            <w:rPr>
              <w:rFonts w:ascii="Times New Roman" w:eastAsia="Times New Roman" w:hAnsi="Times New Roman"/>
              <w:noProof w:val="0"/>
              <w:sz w:val="20"/>
              <w:lang w:eastAsia="ja-JP"/>
            </w:rPr>
          </w:rPrChange>
        </w:rPr>
        <w:tab/>
      </w:r>
      <w:r>
        <w:rPr>
          <w:noProof w:val="0"/>
          <w:lang w:val="fi-FI"/>
          <w:rPrChange w:id="10913" w:author="SA R2-1809108" w:date="2018-05-29T23:53:00Z">
            <w:rPr>
              <w:rFonts w:ascii="Times New Roman" w:eastAsia="Times New Roman" w:hAnsi="Times New Roman"/>
              <w:noProof w:val="0"/>
              <w:sz w:val="20"/>
              <w:lang w:eastAsia="ja-JP"/>
            </w:rPr>
          </w:rPrChange>
        </w:rPr>
        <w:tab/>
      </w:r>
      <w:r>
        <w:rPr>
          <w:noProof w:val="0"/>
          <w:lang w:val="fi-FI"/>
          <w:rPrChange w:id="10914" w:author="SA R2-1809108" w:date="2018-05-29T23:53:00Z">
            <w:rPr>
              <w:rFonts w:ascii="Times New Roman" w:eastAsia="Times New Roman" w:hAnsi="Times New Roman"/>
              <w:noProof w:val="0"/>
              <w:sz w:val="20"/>
              <w:lang w:eastAsia="ja-JP"/>
            </w:rPr>
          </w:rPrChange>
        </w:rPr>
        <w:tab/>
      </w:r>
      <w:r>
        <w:rPr>
          <w:noProof w:val="0"/>
          <w:lang w:val="fi-FI"/>
          <w:rPrChange w:id="10915" w:author="SA R2-1809108" w:date="2018-05-29T23:53:00Z">
            <w:rPr>
              <w:rFonts w:ascii="Times New Roman" w:eastAsia="Times New Roman" w:hAnsi="Times New Roman"/>
              <w:noProof w:val="0"/>
              <w:sz w:val="20"/>
              <w:lang w:eastAsia="ja-JP"/>
            </w:rPr>
          </w:rPrChange>
        </w:rPr>
        <w:tab/>
      </w:r>
      <w:r>
        <w:rPr>
          <w:noProof w:val="0"/>
          <w:lang w:val="fi-FI"/>
          <w:rPrChange w:id="10916" w:author="SA R2-1809108" w:date="2018-05-29T23:53:00Z">
            <w:rPr>
              <w:rFonts w:ascii="Times New Roman" w:eastAsia="Times New Roman" w:hAnsi="Times New Roman"/>
              <w:noProof w:val="0"/>
              <w:sz w:val="20"/>
              <w:lang w:eastAsia="ja-JP"/>
            </w:rPr>
          </w:rPrChange>
        </w:rPr>
        <w:tab/>
      </w:r>
      <w:r>
        <w:rPr>
          <w:noProof w:val="0"/>
          <w:lang w:val="fi-FI"/>
          <w:rPrChange w:id="10917" w:author="SA R2-1809108" w:date="2018-05-29T23:53:00Z">
            <w:rPr>
              <w:rFonts w:ascii="Times New Roman" w:eastAsia="Times New Roman" w:hAnsi="Times New Roman"/>
              <w:noProof w:val="0"/>
              <w:sz w:val="20"/>
              <w:lang w:eastAsia="ja-JP"/>
            </w:rPr>
          </w:rPrChange>
        </w:rPr>
        <w:tab/>
      </w:r>
      <w:r>
        <w:rPr>
          <w:noProof w:val="0"/>
          <w:lang w:val="fi-FI"/>
          <w:rPrChange w:id="10918" w:author="SA R2-1809108" w:date="2018-05-29T23:53:00Z">
            <w:rPr>
              <w:rFonts w:ascii="Times New Roman" w:eastAsia="Times New Roman" w:hAnsi="Times New Roman"/>
              <w:noProof w:val="0"/>
              <w:sz w:val="20"/>
              <w:lang w:eastAsia="ja-JP"/>
            </w:rPr>
          </w:rPrChange>
        </w:rPr>
        <w:tab/>
      </w:r>
      <w:r>
        <w:rPr>
          <w:noProof w:val="0"/>
          <w:lang w:val="fi-FI"/>
          <w:rPrChange w:id="10919" w:author="SA R2-1809108" w:date="2018-05-29T23:53:00Z">
            <w:rPr>
              <w:rFonts w:ascii="Times New Roman" w:eastAsia="Times New Roman" w:hAnsi="Times New Roman"/>
              <w:noProof w:val="0"/>
              <w:sz w:val="20"/>
              <w:lang w:eastAsia="ja-JP"/>
            </w:rPr>
          </w:rPrChange>
        </w:rPr>
        <w:tab/>
        <w:t>min24, min28, min33, min38, min44, min50, hr1,</w:t>
      </w:r>
    </w:p>
    <w:p w14:paraId="6727F8CB" w14:textId="77777777" w:rsidR="004C7A31" w:rsidRDefault="004C7A31" w:rsidP="004C7A31">
      <w:pPr>
        <w:pStyle w:val="PL"/>
      </w:pPr>
      <w:r>
        <w:rPr>
          <w:noProof w:val="0"/>
          <w:lang w:val="fi-FI"/>
          <w:rPrChange w:id="10920" w:author="SA R2-1809108" w:date="2018-05-29T23:53:00Z">
            <w:rPr>
              <w:rFonts w:ascii="Times New Roman" w:eastAsia="Times New Roman" w:hAnsi="Times New Roman"/>
              <w:noProof w:val="0"/>
              <w:sz w:val="20"/>
              <w:lang w:eastAsia="ja-JP"/>
            </w:rPr>
          </w:rPrChange>
        </w:rPr>
        <w:tab/>
      </w:r>
      <w:r>
        <w:rPr>
          <w:noProof w:val="0"/>
          <w:lang w:val="fi-FI"/>
          <w:rPrChange w:id="10921" w:author="SA R2-1809108" w:date="2018-05-29T23:53:00Z">
            <w:rPr>
              <w:rFonts w:ascii="Times New Roman" w:eastAsia="Times New Roman" w:hAnsi="Times New Roman"/>
              <w:noProof w:val="0"/>
              <w:sz w:val="20"/>
              <w:lang w:eastAsia="ja-JP"/>
            </w:rPr>
          </w:rPrChange>
        </w:rPr>
        <w:tab/>
      </w:r>
      <w:r>
        <w:rPr>
          <w:noProof w:val="0"/>
          <w:lang w:val="fi-FI"/>
          <w:rPrChange w:id="10922" w:author="SA R2-1809108" w:date="2018-05-29T23:53:00Z">
            <w:rPr>
              <w:rFonts w:ascii="Times New Roman" w:eastAsia="Times New Roman" w:hAnsi="Times New Roman"/>
              <w:noProof w:val="0"/>
              <w:sz w:val="20"/>
              <w:lang w:eastAsia="ja-JP"/>
            </w:rPr>
          </w:rPrChange>
        </w:rPr>
        <w:tab/>
      </w:r>
      <w:r>
        <w:rPr>
          <w:noProof w:val="0"/>
          <w:lang w:val="fi-FI"/>
          <w:rPrChange w:id="10923" w:author="SA R2-1809108" w:date="2018-05-29T23:53:00Z">
            <w:rPr>
              <w:rFonts w:ascii="Times New Roman" w:eastAsia="Times New Roman" w:hAnsi="Times New Roman"/>
              <w:noProof w:val="0"/>
              <w:sz w:val="20"/>
              <w:lang w:eastAsia="ja-JP"/>
            </w:rPr>
          </w:rPrChange>
        </w:rPr>
        <w:tab/>
      </w:r>
      <w:r>
        <w:rPr>
          <w:noProof w:val="0"/>
          <w:lang w:val="fi-FI"/>
          <w:rPrChange w:id="10924" w:author="SA R2-1809108" w:date="2018-05-29T23:53:00Z">
            <w:rPr>
              <w:rFonts w:ascii="Times New Roman" w:eastAsia="Times New Roman" w:hAnsi="Times New Roman"/>
              <w:noProof w:val="0"/>
              <w:sz w:val="20"/>
              <w:lang w:eastAsia="ja-JP"/>
            </w:rPr>
          </w:rPrChange>
        </w:rPr>
        <w:tab/>
      </w:r>
      <w:r>
        <w:rPr>
          <w:noProof w:val="0"/>
          <w:lang w:val="fi-FI"/>
          <w:rPrChange w:id="10925" w:author="SA R2-1809108" w:date="2018-05-29T23:53:00Z">
            <w:rPr>
              <w:rFonts w:ascii="Times New Roman" w:eastAsia="Times New Roman" w:hAnsi="Times New Roman"/>
              <w:noProof w:val="0"/>
              <w:sz w:val="20"/>
              <w:lang w:eastAsia="ja-JP"/>
            </w:rPr>
          </w:rPrChange>
        </w:rPr>
        <w:tab/>
      </w:r>
      <w:r>
        <w:rPr>
          <w:noProof w:val="0"/>
          <w:lang w:val="fi-FI"/>
          <w:rPrChange w:id="10926" w:author="SA R2-1809108" w:date="2018-05-29T23:53:00Z">
            <w:rPr>
              <w:rFonts w:ascii="Times New Roman" w:eastAsia="Times New Roman" w:hAnsi="Times New Roman"/>
              <w:noProof w:val="0"/>
              <w:sz w:val="20"/>
              <w:lang w:eastAsia="ja-JP"/>
            </w:rPr>
          </w:rPrChange>
        </w:rPr>
        <w:tab/>
      </w:r>
      <w:r>
        <w:rPr>
          <w:noProof w:val="0"/>
          <w:lang w:val="fi-FI"/>
          <w:rPrChange w:id="10927" w:author="SA R2-1809108" w:date="2018-05-29T23:53:00Z">
            <w:rPr>
              <w:rFonts w:ascii="Times New Roman" w:eastAsia="Times New Roman" w:hAnsi="Times New Roman"/>
              <w:noProof w:val="0"/>
              <w:sz w:val="20"/>
              <w:lang w:eastAsia="ja-JP"/>
            </w:rPr>
          </w:rPrChange>
        </w:rPr>
        <w:tab/>
      </w:r>
      <w:r>
        <w:rPr>
          <w:noProof w:val="0"/>
          <w:lang w:val="fi-FI"/>
          <w:rPrChange w:id="10928" w:author="SA R2-1809108" w:date="2018-05-29T23:53:00Z">
            <w:rPr>
              <w:rFonts w:ascii="Times New Roman" w:eastAsia="Times New Roman" w:hAnsi="Times New Roman"/>
              <w:noProof w:val="0"/>
              <w:sz w:val="20"/>
              <w:lang w:eastAsia="ja-JP"/>
            </w:rPr>
          </w:rPrChange>
        </w:rPr>
        <w:tab/>
      </w:r>
      <w:r>
        <w:t>hr1min30, hr2, hr2min30, hr3, hr3min30, hr4, hr5, hr6,</w:t>
      </w:r>
    </w:p>
    <w:p w14:paraId="0380775D" w14:textId="77777777" w:rsidR="004C7A31" w:rsidRDefault="004C7A31" w:rsidP="004C7A31">
      <w:pPr>
        <w:pStyle w:val="PL"/>
      </w:pPr>
      <w:r>
        <w:tab/>
      </w:r>
      <w:r>
        <w:tab/>
      </w:r>
      <w:r>
        <w:tab/>
      </w:r>
      <w:r>
        <w:tab/>
      </w:r>
      <w:r>
        <w:tab/>
      </w:r>
      <w:r>
        <w:tab/>
      </w:r>
      <w:r>
        <w:tab/>
      </w:r>
      <w:r>
        <w:tab/>
      </w:r>
      <w:r>
        <w:tab/>
        <w:t>hr8, hr10, hr13, hr16, hr20, day1, day1hr12, day2,</w:t>
      </w:r>
    </w:p>
    <w:p w14:paraId="726FE8AC" w14:textId="77777777" w:rsidR="004C7A31" w:rsidRDefault="004C7A31" w:rsidP="004C7A31">
      <w:pPr>
        <w:pStyle w:val="PL"/>
      </w:pPr>
      <w:r>
        <w:tab/>
      </w:r>
      <w:r>
        <w:tab/>
      </w:r>
      <w:r>
        <w:tab/>
      </w:r>
      <w:r>
        <w:tab/>
      </w:r>
      <w:r>
        <w:tab/>
      </w:r>
      <w:r>
        <w:tab/>
      </w:r>
      <w:r>
        <w:tab/>
      </w:r>
      <w:r>
        <w:tab/>
      </w:r>
      <w:r>
        <w:tab/>
        <w:t>day2hr12, day3, day4, day5, day7, day10, day14, day19,</w:t>
      </w:r>
    </w:p>
    <w:p w14:paraId="4A3E1009" w14:textId="77777777" w:rsidR="004C7A31" w:rsidRDefault="004C7A31" w:rsidP="004C7A31">
      <w:pPr>
        <w:pStyle w:val="PL"/>
      </w:pPr>
      <w:r>
        <w:tab/>
      </w:r>
      <w:r>
        <w:tab/>
      </w:r>
      <w:r>
        <w:tab/>
      </w:r>
      <w:r>
        <w:tab/>
      </w:r>
      <w:r>
        <w:tab/>
      </w:r>
      <w:r>
        <w:tab/>
      </w:r>
      <w:r>
        <w:tab/>
      </w:r>
      <w:r>
        <w:tab/>
      </w:r>
      <w:r>
        <w:tab/>
        <w:t>day24, day30, dayMoreThan30}</w:t>
      </w:r>
      <w:r>
        <w:tab/>
      </w:r>
      <w:r>
        <w:tab/>
      </w:r>
      <w:r>
        <w:rPr>
          <w:color w:val="993366"/>
        </w:rPr>
        <w:t>OPTIONAL</w:t>
      </w:r>
      <w:r>
        <w:t>,</w:t>
      </w:r>
    </w:p>
    <w:p w14:paraId="49FA055B" w14:textId="77777777" w:rsidR="004C7A31" w:rsidRDefault="004C7A31" w:rsidP="004C7A31">
      <w:pPr>
        <w:pStyle w:val="PL"/>
      </w:pPr>
      <w:r>
        <w:tab/>
        <w:t>candidateCellInfoList</w:t>
      </w:r>
      <w:r>
        <w:tab/>
      </w:r>
      <w:r>
        <w:tab/>
        <w:t>MeasResultList2NR</w:t>
      </w:r>
      <w:r>
        <w:tab/>
      </w:r>
      <w:r>
        <w:tab/>
      </w:r>
      <w:r>
        <w:rPr>
          <w:color w:val="993366"/>
        </w:rPr>
        <w:t>OPTIONAL</w:t>
      </w:r>
      <w:r>
        <w:t>,</w:t>
      </w:r>
    </w:p>
    <w:p w14:paraId="17AC56F7" w14:textId="77777777" w:rsidR="004C7A31" w:rsidRDefault="004C7A31" w:rsidP="004C7A31">
      <w:pPr>
        <w:pStyle w:val="PL"/>
      </w:pPr>
      <w:r>
        <w:tab/>
        <w:t>...</w:t>
      </w:r>
    </w:p>
    <w:p w14:paraId="49911294" w14:textId="77777777" w:rsidR="004C7A31" w:rsidRDefault="004C7A31" w:rsidP="004C7A31">
      <w:pPr>
        <w:pStyle w:val="PL"/>
      </w:pPr>
      <w:r>
        <w:t>}</w:t>
      </w:r>
    </w:p>
    <w:p w14:paraId="5D82913B" w14:textId="77777777" w:rsidR="004C7A31" w:rsidRDefault="004C7A31" w:rsidP="004C7A31">
      <w:pPr>
        <w:pStyle w:val="PL"/>
      </w:pPr>
    </w:p>
    <w:p w14:paraId="750A59A0" w14:textId="77777777" w:rsidR="004C7A31" w:rsidRDefault="004C7A31" w:rsidP="004C7A31">
      <w:pPr>
        <w:pStyle w:val="PL"/>
        <w:rPr>
          <w:color w:val="808080"/>
        </w:rPr>
      </w:pPr>
      <w:r>
        <w:rPr>
          <w:color w:val="808080"/>
        </w:rPr>
        <w:t>-- TAG-HANDOVER-PREPARATION-INFORMATION-STOP</w:t>
      </w:r>
    </w:p>
    <w:p w14:paraId="291D3D1F" w14:textId="77777777" w:rsidR="004C7A31" w:rsidRDefault="004C7A31" w:rsidP="004C7A31">
      <w:pPr>
        <w:pStyle w:val="PL"/>
        <w:rPr>
          <w:color w:val="808080"/>
        </w:rPr>
      </w:pPr>
      <w:r>
        <w:rPr>
          <w:color w:val="808080"/>
        </w:rPr>
        <w:t>-- ASN1STOP</w:t>
      </w:r>
    </w:p>
    <w:p w14:paraId="61BE9A9D"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A8546F8" w14:textId="77777777" w:rsidTr="004C7A31">
        <w:tc>
          <w:tcPr>
            <w:tcW w:w="14281" w:type="dxa"/>
            <w:tcBorders>
              <w:top w:val="single" w:sz="4" w:space="0" w:color="auto"/>
              <w:left w:val="single" w:sz="4" w:space="0" w:color="auto"/>
              <w:bottom w:val="single" w:sz="4" w:space="0" w:color="auto"/>
              <w:right w:val="single" w:sz="4" w:space="0" w:color="auto"/>
            </w:tcBorders>
            <w:hideMark/>
          </w:tcPr>
          <w:p w14:paraId="683E5665" w14:textId="77777777" w:rsidR="004C7A31" w:rsidRDefault="004C7A31">
            <w:pPr>
              <w:pStyle w:val="TAH"/>
            </w:pPr>
            <w:r>
              <w:rPr>
                <w:i/>
              </w:rPr>
              <w:t>HandoverPreparationInformation</w:t>
            </w:r>
            <w:r>
              <w:t xml:space="preserve"> field descriptions</w:t>
            </w:r>
          </w:p>
        </w:tc>
      </w:tr>
      <w:tr w:rsidR="004C7A31" w14:paraId="5215A1EA" w14:textId="77777777" w:rsidTr="004C7A31">
        <w:tc>
          <w:tcPr>
            <w:tcW w:w="14281" w:type="dxa"/>
            <w:tcBorders>
              <w:top w:val="single" w:sz="4" w:space="0" w:color="auto"/>
              <w:left w:val="single" w:sz="4" w:space="0" w:color="auto"/>
              <w:bottom w:val="single" w:sz="4" w:space="0" w:color="auto"/>
              <w:right w:val="single" w:sz="4" w:space="0" w:color="auto"/>
            </w:tcBorders>
            <w:hideMark/>
          </w:tcPr>
          <w:p w14:paraId="26006F9D" w14:textId="77777777" w:rsidR="004C7A31" w:rsidRDefault="004C7A31">
            <w:pPr>
              <w:pStyle w:val="TAL"/>
              <w:rPr>
                <w:b/>
                <w:i/>
              </w:rPr>
            </w:pPr>
            <w:r>
              <w:rPr>
                <w:b/>
                <w:i/>
              </w:rPr>
              <w:t>as-Context</w:t>
            </w:r>
          </w:p>
          <w:p w14:paraId="79C69381" w14:textId="77777777" w:rsidR="004C7A31" w:rsidRDefault="004C7A31">
            <w:pPr>
              <w:pStyle w:val="TAL"/>
            </w:pPr>
            <w:r>
              <w:t>Local RAN context required by the target gNB.</w:t>
            </w:r>
          </w:p>
        </w:tc>
      </w:tr>
      <w:tr w:rsidR="004C7A31" w14:paraId="170DACF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2F17722" w14:textId="77777777" w:rsidR="004C7A31" w:rsidRDefault="004C7A31">
            <w:pPr>
              <w:pStyle w:val="TAL"/>
              <w:rPr>
                <w:b/>
                <w:i/>
              </w:rPr>
            </w:pPr>
            <w:r>
              <w:rPr>
                <w:b/>
                <w:i/>
              </w:rPr>
              <w:t>sourceConfig</w:t>
            </w:r>
          </w:p>
          <w:p w14:paraId="24742720" w14:textId="77777777" w:rsidR="004C7A31" w:rsidRDefault="004C7A31">
            <w:pPr>
              <w:pStyle w:val="TAL"/>
            </w:pPr>
            <w:r>
              <w:t>The radio resource configuration as used in the source cell.</w:t>
            </w:r>
          </w:p>
        </w:tc>
      </w:tr>
      <w:tr w:rsidR="004C7A31" w14:paraId="5F17C5D0" w14:textId="77777777" w:rsidTr="004C7A31">
        <w:tc>
          <w:tcPr>
            <w:tcW w:w="14281" w:type="dxa"/>
            <w:tcBorders>
              <w:top w:val="single" w:sz="4" w:space="0" w:color="auto"/>
              <w:left w:val="single" w:sz="4" w:space="0" w:color="auto"/>
              <w:bottom w:val="single" w:sz="4" w:space="0" w:color="auto"/>
              <w:right w:val="single" w:sz="4" w:space="0" w:color="auto"/>
            </w:tcBorders>
            <w:hideMark/>
          </w:tcPr>
          <w:p w14:paraId="02B0B435" w14:textId="77777777" w:rsidR="004C7A31" w:rsidRDefault="004C7A31">
            <w:pPr>
              <w:pStyle w:val="TAL"/>
              <w:rPr>
                <w:b/>
                <w:i/>
              </w:rPr>
            </w:pPr>
            <w:r>
              <w:rPr>
                <w:b/>
                <w:i/>
              </w:rPr>
              <w:t>rrm-Config</w:t>
            </w:r>
          </w:p>
          <w:p w14:paraId="4FFE0522" w14:textId="77777777" w:rsidR="004C7A31" w:rsidRDefault="004C7A31">
            <w:pPr>
              <w:pStyle w:val="TAL"/>
            </w:pPr>
            <w:r>
              <w:t>Local RAN context used mainly for RRM purposes.</w:t>
            </w:r>
          </w:p>
        </w:tc>
      </w:tr>
      <w:tr w:rsidR="004C7A31" w14:paraId="21654717" w14:textId="77777777" w:rsidTr="004C7A31">
        <w:tc>
          <w:tcPr>
            <w:tcW w:w="14281" w:type="dxa"/>
            <w:tcBorders>
              <w:top w:val="single" w:sz="4" w:space="0" w:color="auto"/>
              <w:left w:val="single" w:sz="4" w:space="0" w:color="auto"/>
              <w:bottom w:val="single" w:sz="4" w:space="0" w:color="auto"/>
              <w:right w:val="single" w:sz="4" w:space="0" w:color="auto"/>
            </w:tcBorders>
            <w:hideMark/>
          </w:tcPr>
          <w:p w14:paraId="2E0CB2F3" w14:textId="77777777" w:rsidR="004C7A31" w:rsidRDefault="004C7A31">
            <w:pPr>
              <w:pStyle w:val="TAL"/>
              <w:rPr>
                <w:b/>
                <w:bCs/>
                <w:i/>
                <w:iCs/>
              </w:rPr>
            </w:pPr>
            <w:r>
              <w:rPr>
                <w:b/>
                <w:bCs/>
                <w:i/>
                <w:iCs/>
              </w:rPr>
              <w:t xml:space="preserve">ue-CapabilityRAT-List </w:t>
            </w:r>
          </w:p>
          <w:p w14:paraId="3839EDD1" w14:textId="77777777" w:rsidR="004C7A31" w:rsidRDefault="004C7A31">
            <w:pPr>
              <w:pStyle w:val="TAL"/>
            </w:pPr>
            <w:r>
              <w:t xml:space="preserve">The UE radio access related capabilities concerning RATs supported by the UE. </w:t>
            </w:r>
            <w:commentRangeStart w:id="10929"/>
            <w:r>
              <w:t xml:space="preserve">FFS </w:t>
            </w:r>
            <w:commentRangeEnd w:id="10929"/>
            <w:r>
              <w:rPr>
                <w:rStyle w:val="CommentReference"/>
              </w:rPr>
              <w:commentReference w:id="10929"/>
            </w:r>
            <w:r>
              <w:t>whether certain capabilities are mandatory to provide by source e.g. of target and/or source RAT.</w:t>
            </w:r>
          </w:p>
        </w:tc>
      </w:tr>
    </w:tbl>
    <w:p w14:paraId="456500DE" w14:textId="77777777" w:rsidR="004C7A31" w:rsidRDefault="004C7A31" w:rsidP="004C7A31"/>
    <w:p w14:paraId="4EDF1160" w14:textId="77777777" w:rsidR="004C7A31" w:rsidRDefault="004C7A31" w:rsidP="004C7A31">
      <w:pPr>
        <w:pStyle w:val="Heading4"/>
      </w:pPr>
      <w:bookmarkStart w:id="10930" w:name="_Toc510018773"/>
      <w:r>
        <w:t>–</w:t>
      </w:r>
      <w:r>
        <w:tab/>
      </w:r>
      <w:r>
        <w:rPr>
          <w:i/>
        </w:rPr>
        <w:t>CG-Config</w:t>
      </w:r>
      <w:bookmarkEnd w:id="10930"/>
    </w:p>
    <w:p w14:paraId="5EAA69B6" w14:textId="77777777" w:rsidR="004C7A31" w:rsidRDefault="004C7A31" w:rsidP="004C7A31">
      <w:r>
        <w:t>This message is used to transfer the SCG radio configuration as generated by the SgNB.</w:t>
      </w:r>
    </w:p>
    <w:p w14:paraId="4AA66327" w14:textId="77777777" w:rsidR="004C7A31" w:rsidRDefault="004C7A31" w:rsidP="004C7A31">
      <w:pPr>
        <w:pStyle w:val="B1"/>
      </w:pPr>
      <w:r>
        <w:t>Direction: Secondary gNB to master gNB or eNB.</w:t>
      </w:r>
    </w:p>
    <w:p w14:paraId="6C36A88E" w14:textId="77777777" w:rsidR="004C7A31" w:rsidRDefault="004C7A31" w:rsidP="004C7A31">
      <w:pPr>
        <w:pStyle w:val="TH"/>
      </w:pPr>
      <w:r>
        <w:rPr>
          <w:i/>
        </w:rPr>
        <w:t>CG-Config</w:t>
      </w:r>
      <w:r>
        <w:t xml:space="preserve"> message</w:t>
      </w:r>
    </w:p>
    <w:p w14:paraId="07ED442E" w14:textId="77777777" w:rsidR="004C7A31" w:rsidRDefault="004C7A31" w:rsidP="004C7A31">
      <w:pPr>
        <w:pStyle w:val="PL"/>
        <w:rPr>
          <w:color w:val="808080"/>
        </w:rPr>
      </w:pPr>
      <w:r>
        <w:rPr>
          <w:color w:val="808080"/>
        </w:rPr>
        <w:t>-- ASN1START</w:t>
      </w:r>
    </w:p>
    <w:p w14:paraId="345D3E1A" w14:textId="77777777" w:rsidR="004C7A31" w:rsidRDefault="004C7A31" w:rsidP="004C7A31">
      <w:pPr>
        <w:pStyle w:val="PL"/>
        <w:rPr>
          <w:color w:val="808080"/>
        </w:rPr>
      </w:pPr>
      <w:r>
        <w:rPr>
          <w:color w:val="808080"/>
        </w:rPr>
        <w:t>-- TAG-CG-CONFIG-START</w:t>
      </w:r>
    </w:p>
    <w:p w14:paraId="7824376B" w14:textId="77777777" w:rsidR="004C7A31" w:rsidRDefault="004C7A31" w:rsidP="004C7A31">
      <w:pPr>
        <w:pStyle w:val="PL"/>
      </w:pPr>
    </w:p>
    <w:p w14:paraId="206F0B1E" w14:textId="77777777" w:rsidR="004C7A31" w:rsidRDefault="004C7A31" w:rsidP="004C7A31">
      <w:pPr>
        <w:pStyle w:val="PL"/>
      </w:pPr>
      <w:r>
        <w:t>CG-Config ::=</w:t>
      </w:r>
      <w:r>
        <w:tab/>
      </w:r>
      <w:r>
        <w:tab/>
      </w:r>
      <w:r>
        <w:tab/>
      </w:r>
      <w:r>
        <w:tab/>
      </w:r>
      <w:r>
        <w:tab/>
      </w:r>
      <w:r>
        <w:rPr>
          <w:color w:val="993366"/>
        </w:rPr>
        <w:t>SEQUENCE</w:t>
      </w:r>
      <w:r>
        <w:t xml:space="preserve"> {</w:t>
      </w:r>
    </w:p>
    <w:p w14:paraId="5F0A527E" w14:textId="77777777" w:rsidR="004C7A31" w:rsidRDefault="004C7A31" w:rsidP="004C7A31">
      <w:pPr>
        <w:pStyle w:val="PL"/>
      </w:pPr>
      <w:r>
        <w:tab/>
        <w:t>criticalExtensions</w:t>
      </w:r>
      <w:r>
        <w:tab/>
      </w:r>
      <w:r>
        <w:tab/>
      </w:r>
      <w:r>
        <w:tab/>
      </w:r>
      <w:r>
        <w:tab/>
      </w:r>
      <w:r>
        <w:tab/>
      </w:r>
      <w:r>
        <w:rPr>
          <w:color w:val="993366"/>
        </w:rPr>
        <w:t>CHOICE</w:t>
      </w:r>
      <w:r>
        <w:t xml:space="preserve"> {</w:t>
      </w:r>
    </w:p>
    <w:p w14:paraId="2A0B8863" w14:textId="77777777" w:rsidR="004C7A31" w:rsidRDefault="004C7A31" w:rsidP="004C7A31">
      <w:pPr>
        <w:pStyle w:val="PL"/>
      </w:pPr>
      <w:r>
        <w:tab/>
      </w:r>
      <w:r>
        <w:tab/>
        <w:t>c1</w:t>
      </w:r>
      <w:r>
        <w:tab/>
      </w:r>
      <w:r>
        <w:tab/>
      </w:r>
      <w:r>
        <w:tab/>
      </w:r>
      <w:r>
        <w:tab/>
      </w:r>
      <w:r>
        <w:tab/>
      </w:r>
      <w:r>
        <w:tab/>
      </w:r>
      <w:r>
        <w:tab/>
      </w:r>
      <w:r>
        <w:tab/>
      </w:r>
      <w:r>
        <w:tab/>
      </w:r>
      <w:r>
        <w:rPr>
          <w:color w:val="993366"/>
        </w:rPr>
        <w:t>CHOICE</w:t>
      </w:r>
      <w:r>
        <w:t>{</w:t>
      </w:r>
    </w:p>
    <w:p w14:paraId="177C04ED" w14:textId="77777777" w:rsidR="004C7A31" w:rsidRDefault="004C7A31" w:rsidP="004C7A31">
      <w:pPr>
        <w:pStyle w:val="PL"/>
      </w:pPr>
      <w:r>
        <w:tab/>
      </w:r>
      <w:r>
        <w:tab/>
      </w:r>
      <w:r>
        <w:tab/>
        <w:t>cg-Config</w:t>
      </w:r>
      <w:r>
        <w:tab/>
      </w:r>
      <w:r>
        <w:tab/>
      </w:r>
      <w:r>
        <w:tab/>
      </w:r>
      <w:r>
        <w:tab/>
      </w:r>
      <w:r>
        <w:tab/>
        <w:t>CG-Config-IEs,</w:t>
      </w:r>
    </w:p>
    <w:p w14:paraId="0BD5AC1A" w14:textId="77777777" w:rsidR="004C7A31" w:rsidRDefault="004C7A31" w:rsidP="004C7A31">
      <w:pPr>
        <w:pStyle w:val="PL"/>
        <w:rPr>
          <w:lang w:val="it-IT"/>
        </w:rPr>
      </w:pPr>
      <w:r>
        <w:tab/>
      </w:r>
      <w:r>
        <w:tab/>
      </w:r>
      <w:r>
        <w:tab/>
      </w:r>
      <w:r>
        <w:rPr>
          <w:lang w:val="it-IT"/>
        </w:rPr>
        <w:t xml:space="preserve">spare3 </w:t>
      </w:r>
      <w:r>
        <w:rPr>
          <w:color w:val="993366"/>
          <w:lang w:val="it-IT"/>
        </w:rPr>
        <w:t>NULL</w:t>
      </w:r>
      <w:r>
        <w:rPr>
          <w:lang w:val="it-IT"/>
        </w:rPr>
        <w:t xml:space="preserve">, spare2 </w:t>
      </w:r>
      <w:r>
        <w:rPr>
          <w:color w:val="993366"/>
          <w:lang w:val="it-IT"/>
        </w:rPr>
        <w:t>NULL</w:t>
      </w:r>
      <w:r>
        <w:rPr>
          <w:lang w:val="it-IT"/>
        </w:rPr>
        <w:t xml:space="preserve">, spare1 </w:t>
      </w:r>
      <w:r>
        <w:rPr>
          <w:color w:val="993366"/>
          <w:lang w:val="it-IT"/>
        </w:rPr>
        <w:t>NULL</w:t>
      </w:r>
    </w:p>
    <w:p w14:paraId="1F38172C" w14:textId="77777777" w:rsidR="004C7A31" w:rsidRDefault="004C7A31" w:rsidP="004C7A31">
      <w:pPr>
        <w:pStyle w:val="PL"/>
      </w:pPr>
      <w:r>
        <w:rPr>
          <w:lang w:val="it-IT"/>
        </w:rPr>
        <w:tab/>
      </w:r>
      <w:r>
        <w:rPr>
          <w:lang w:val="it-IT"/>
        </w:rPr>
        <w:tab/>
      </w:r>
      <w:r>
        <w:t>},</w:t>
      </w:r>
    </w:p>
    <w:p w14:paraId="45DDAF87" w14:textId="77777777" w:rsidR="004C7A31" w:rsidRDefault="004C7A31" w:rsidP="004C7A31">
      <w:pPr>
        <w:pStyle w:val="PL"/>
      </w:pPr>
      <w:r>
        <w:tab/>
      </w:r>
      <w:r>
        <w:tab/>
        <w:t>criticalExtensionsFuture</w:t>
      </w:r>
      <w:r>
        <w:tab/>
      </w:r>
      <w:r>
        <w:tab/>
      </w:r>
      <w:r>
        <w:tab/>
      </w:r>
      <w:r>
        <w:rPr>
          <w:color w:val="993366"/>
        </w:rPr>
        <w:t>SEQUENCE</w:t>
      </w:r>
      <w:r>
        <w:t xml:space="preserve"> {}</w:t>
      </w:r>
    </w:p>
    <w:p w14:paraId="64A39EE4" w14:textId="77777777" w:rsidR="004C7A31" w:rsidRDefault="004C7A31" w:rsidP="004C7A31">
      <w:pPr>
        <w:pStyle w:val="PL"/>
      </w:pPr>
      <w:r>
        <w:tab/>
        <w:t>}</w:t>
      </w:r>
    </w:p>
    <w:p w14:paraId="74136A4A" w14:textId="77777777" w:rsidR="004C7A31" w:rsidRDefault="004C7A31" w:rsidP="004C7A31">
      <w:pPr>
        <w:pStyle w:val="PL"/>
      </w:pPr>
      <w:r>
        <w:t>}</w:t>
      </w:r>
    </w:p>
    <w:p w14:paraId="27E19471" w14:textId="77777777" w:rsidR="004C7A31" w:rsidRDefault="004C7A31" w:rsidP="004C7A31">
      <w:pPr>
        <w:pStyle w:val="PL"/>
      </w:pPr>
    </w:p>
    <w:p w14:paraId="14087AC3" w14:textId="77777777" w:rsidR="004C7A31" w:rsidRDefault="004C7A31" w:rsidP="004C7A31">
      <w:pPr>
        <w:pStyle w:val="PL"/>
      </w:pPr>
      <w:bookmarkStart w:id="10931" w:name="_Hlk508896408"/>
      <w:r>
        <w:t>CG-Config-IEs ::=</w:t>
      </w:r>
      <w:r>
        <w:tab/>
      </w:r>
      <w:r>
        <w:tab/>
      </w:r>
      <w:r>
        <w:tab/>
      </w:r>
      <w:r>
        <w:rPr>
          <w:color w:val="993366"/>
        </w:rPr>
        <w:t>SEQUENCE</w:t>
      </w:r>
      <w:r>
        <w:t xml:space="preserve"> {</w:t>
      </w:r>
    </w:p>
    <w:p w14:paraId="245A37CD" w14:textId="77777777" w:rsidR="004C7A31" w:rsidRDefault="004C7A31" w:rsidP="004C7A31">
      <w:pPr>
        <w:pStyle w:val="PL"/>
      </w:pPr>
      <w:r>
        <w:tab/>
        <w:t>scg-CellGroupConfig</w:t>
      </w:r>
      <w:r>
        <w:tab/>
      </w:r>
      <w:r>
        <w:tab/>
      </w:r>
      <w:r>
        <w:tab/>
      </w:r>
      <w:r>
        <w:tab/>
      </w:r>
      <w:r>
        <w:tab/>
      </w:r>
      <w:r>
        <w:rPr>
          <w:color w:val="993366"/>
        </w:rPr>
        <w:t>OCTETSTRING</w:t>
      </w:r>
      <w:r>
        <w:t xml:space="preserve"> (CONTAINING RRCReconfiguration)</w:t>
      </w:r>
      <w:r>
        <w:tab/>
      </w:r>
      <w:r>
        <w:rPr>
          <w:color w:val="993366"/>
        </w:rPr>
        <w:t>OPTIONAL</w:t>
      </w:r>
      <w:r>
        <w:t>,</w:t>
      </w:r>
    </w:p>
    <w:p w14:paraId="341B665A" w14:textId="77777777" w:rsidR="004C7A31" w:rsidRDefault="004C7A31" w:rsidP="004C7A31">
      <w:pPr>
        <w:pStyle w:val="PL"/>
      </w:pPr>
      <w:r>
        <w:tab/>
        <w:t>scg-RB-Config</w:t>
      </w:r>
      <w:r>
        <w:tab/>
      </w:r>
      <w:r>
        <w:tab/>
      </w:r>
      <w:r>
        <w:tab/>
      </w:r>
      <w:r>
        <w:tab/>
      </w:r>
      <w:r>
        <w:tab/>
      </w:r>
      <w:r>
        <w:tab/>
      </w:r>
      <w:r>
        <w:rPr>
          <w:color w:val="993366"/>
        </w:rPr>
        <w:t>OCTETSTRING</w:t>
      </w:r>
      <w:r>
        <w:t xml:space="preserve"> (CONTAINING RadioBearerConfig)</w:t>
      </w:r>
      <w:r>
        <w:tab/>
      </w:r>
      <w:r>
        <w:tab/>
      </w:r>
      <w:r>
        <w:rPr>
          <w:color w:val="993366"/>
        </w:rPr>
        <w:t>OPTIONAL</w:t>
      </w:r>
      <w:r>
        <w:t>,</w:t>
      </w:r>
    </w:p>
    <w:p w14:paraId="1A324AFD" w14:textId="77777777" w:rsidR="004C7A31" w:rsidRDefault="004C7A31" w:rsidP="004C7A31">
      <w:pPr>
        <w:pStyle w:val="PL"/>
      </w:pPr>
      <w:r>
        <w:tab/>
        <w:t>configRestrictModReq</w:t>
      </w:r>
      <w:r>
        <w:tab/>
      </w:r>
      <w:r>
        <w:tab/>
      </w:r>
      <w:r>
        <w:tab/>
      </w:r>
      <w:r>
        <w:tab/>
        <w:t>ConfigRestrictModReqSCG</w:t>
      </w:r>
      <w:r>
        <w:tab/>
      </w:r>
      <w:r>
        <w:tab/>
      </w:r>
      <w:r>
        <w:tab/>
      </w:r>
      <w:r>
        <w:tab/>
      </w:r>
      <w:r>
        <w:tab/>
      </w:r>
      <w:r>
        <w:tab/>
      </w:r>
      <w:r>
        <w:tab/>
      </w:r>
      <w:r>
        <w:rPr>
          <w:color w:val="993366"/>
        </w:rPr>
        <w:t>OPTIONAL</w:t>
      </w:r>
      <w:r>
        <w:t>,</w:t>
      </w:r>
    </w:p>
    <w:p w14:paraId="1673798B" w14:textId="77777777" w:rsidR="004C7A31" w:rsidRDefault="004C7A31" w:rsidP="004C7A31">
      <w:pPr>
        <w:pStyle w:val="PL"/>
      </w:pPr>
      <w:r>
        <w:tab/>
        <w:t>drx-InfoSCG</w:t>
      </w:r>
      <w:r>
        <w:tab/>
      </w:r>
      <w:r>
        <w:tab/>
      </w:r>
      <w:r>
        <w:tab/>
      </w:r>
      <w:r>
        <w:tab/>
      </w:r>
      <w:r>
        <w:tab/>
      </w:r>
      <w:r>
        <w:tab/>
      </w:r>
      <w:r>
        <w:tab/>
        <w:t>DRX-Info</w:t>
      </w:r>
      <w:r>
        <w:tab/>
      </w:r>
      <w:r>
        <w:tab/>
      </w:r>
      <w:r>
        <w:tab/>
      </w:r>
      <w:r>
        <w:tab/>
      </w:r>
      <w:r>
        <w:tab/>
      </w:r>
      <w:r>
        <w:tab/>
      </w:r>
      <w:r>
        <w:tab/>
      </w:r>
      <w:r>
        <w:tab/>
      </w:r>
      <w:r>
        <w:tab/>
      </w:r>
      <w:r>
        <w:tab/>
      </w:r>
      <w:r>
        <w:rPr>
          <w:color w:val="993366"/>
        </w:rPr>
        <w:t>OPTIONAL</w:t>
      </w:r>
      <w:r>
        <w:t>,</w:t>
      </w:r>
    </w:p>
    <w:p w14:paraId="670A94B9" w14:textId="77777777" w:rsidR="004C7A31" w:rsidRDefault="004C7A31" w:rsidP="004C7A31">
      <w:pPr>
        <w:pStyle w:val="PL"/>
      </w:pPr>
      <w:r>
        <w:tab/>
        <w:t>candidateCellInfoListSN</w:t>
      </w:r>
      <w:r>
        <w:tab/>
      </w:r>
      <w:r>
        <w:tab/>
      </w:r>
      <w:r>
        <w:tab/>
      </w:r>
      <w:r>
        <w:tab/>
      </w:r>
      <w:r>
        <w:rPr>
          <w:color w:val="993366"/>
        </w:rPr>
        <w:t>OCTETSTRING</w:t>
      </w:r>
      <w:r>
        <w:t xml:space="preserve"> (CONTAINING MeasResultList2NR)</w:t>
      </w:r>
      <w:r>
        <w:tab/>
      </w:r>
      <w:r>
        <w:rPr>
          <w:color w:val="993366"/>
        </w:rPr>
        <w:t>OPTIONAL</w:t>
      </w:r>
      <w:r>
        <w:t>,</w:t>
      </w:r>
    </w:p>
    <w:p w14:paraId="1BF86523" w14:textId="77777777" w:rsidR="004C7A31" w:rsidRDefault="004C7A31" w:rsidP="004C7A31">
      <w:pPr>
        <w:pStyle w:val="PL"/>
      </w:pPr>
      <w:r>
        <w:tab/>
        <w:t>measConfigSN</w:t>
      </w:r>
      <w:r>
        <w:tab/>
      </w:r>
      <w:r>
        <w:tab/>
      </w:r>
      <w:r>
        <w:tab/>
      </w:r>
      <w:r>
        <w:tab/>
      </w:r>
      <w:r>
        <w:tab/>
      </w:r>
      <w:r>
        <w:tab/>
        <w:t>MeasConfigSN</w:t>
      </w:r>
      <w:r>
        <w:tab/>
      </w:r>
      <w:r>
        <w:tab/>
      </w:r>
      <w:r>
        <w:tab/>
      </w:r>
      <w:r>
        <w:tab/>
      </w:r>
      <w:r>
        <w:tab/>
      </w:r>
      <w:r>
        <w:tab/>
      </w:r>
      <w:r>
        <w:tab/>
      </w:r>
      <w:r>
        <w:tab/>
      </w:r>
      <w:r>
        <w:tab/>
      </w:r>
      <w:r>
        <w:rPr>
          <w:color w:val="993366"/>
        </w:rPr>
        <w:t>OPTIONAL</w:t>
      </w:r>
      <w:r>
        <w:t>,</w:t>
      </w:r>
    </w:p>
    <w:p w14:paraId="234CA0B8" w14:textId="77777777" w:rsidR="004C7A31" w:rsidRDefault="004C7A31" w:rsidP="004C7A31">
      <w:pPr>
        <w:pStyle w:val="PL"/>
      </w:pPr>
      <w:r>
        <w:tab/>
        <w:t>selectedBandCombinationNR</w:t>
      </w:r>
      <w:r>
        <w:tab/>
      </w:r>
      <w:r>
        <w:tab/>
      </w:r>
      <w:r>
        <w:tab/>
        <w:t>BandCombinationIndex</w:t>
      </w:r>
      <w:r>
        <w:tab/>
      </w:r>
      <w:r>
        <w:tab/>
      </w:r>
      <w:r>
        <w:tab/>
      </w:r>
      <w:r>
        <w:tab/>
      </w:r>
      <w:r>
        <w:tab/>
      </w:r>
      <w:r>
        <w:tab/>
      </w:r>
      <w:r>
        <w:tab/>
      </w:r>
      <w:r>
        <w:rPr>
          <w:color w:val="993366"/>
        </w:rPr>
        <w:t>OPTIONAL</w:t>
      </w:r>
      <w:r>
        <w:t>,</w:t>
      </w:r>
    </w:p>
    <w:p w14:paraId="4DBE84BD" w14:textId="77777777" w:rsidR="004C7A31" w:rsidRDefault="004C7A31" w:rsidP="004C7A31">
      <w:pPr>
        <w:pStyle w:val="PL"/>
      </w:pPr>
      <w:r>
        <w:tab/>
        <w:t>fr-InfoListSCG</w:t>
      </w:r>
      <w:r>
        <w:tab/>
      </w:r>
      <w:r>
        <w:tab/>
      </w:r>
      <w:r>
        <w:tab/>
      </w:r>
      <w:r>
        <w:tab/>
      </w:r>
      <w:r>
        <w:tab/>
      </w:r>
      <w:r>
        <w:tab/>
        <w:t>FR-InfoList</w:t>
      </w:r>
      <w:r>
        <w:tab/>
      </w:r>
      <w:r>
        <w:tab/>
      </w:r>
      <w:r>
        <w:tab/>
      </w:r>
      <w:r>
        <w:tab/>
      </w:r>
      <w:r>
        <w:tab/>
      </w:r>
      <w:r>
        <w:tab/>
      </w:r>
      <w:r>
        <w:tab/>
      </w:r>
      <w:r>
        <w:tab/>
      </w:r>
      <w:r>
        <w:tab/>
      </w:r>
      <w:r>
        <w:tab/>
        <w:t>OPTIONAL,</w:t>
      </w:r>
    </w:p>
    <w:p w14:paraId="20F734F5" w14:textId="77777777" w:rsidR="004C7A31" w:rsidRDefault="004C7A31" w:rsidP="004C7A31">
      <w:pPr>
        <w:pStyle w:val="PL"/>
      </w:pPr>
      <w:r>
        <w:tab/>
        <w:t>nonCriticalExtension</w:t>
      </w:r>
      <w:r>
        <w:tab/>
      </w:r>
      <w:r>
        <w:tab/>
      </w:r>
      <w:r>
        <w:tab/>
      </w:r>
      <w:r>
        <w:tab/>
      </w:r>
      <w:r>
        <w:rPr>
          <w:color w:val="993366"/>
        </w:rPr>
        <w:t>SEQUENCE</w:t>
      </w:r>
      <w:r>
        <w:t xml:space="preserve"> {}</w:t>
      </w:r>
      <w:r>
        <w:tab/>
      </w:r>
      <w:r>
        <w:tab/>
      </w:r>
      <w:r>
        <w:tab/>
      </w:r>
      <w:r>
        <w:tab/>
      </w:r>
      <w:r>
        <w:tab/>
      </w:r>
      <w:r>
        <w:tab/>
      </w:r>
      <w:r>
        <w:tab/>
      </w:r>
      <w:r>
        <w:tab/>
      </w:r>
      <w:r>
        <w:tab/>
      </w:r>
      <w:r>
        <w:tab/>
      </w:r>
      <w:r>
        <w:rPr>
          <w:color w:val="993366"/>
        </w:rPr>
        <w:t>OPTIONAL</w:t>
      </w:r>
    </w:p>
    <w:p w14:paraId="46B75CDE" w14:textId="77777777" w:rsidR="004C7A31" w:rsidRDefault="004C7A31" w:rsidP="004C7A31">
      <w:pPr>
        <w:pStyle w:val="PL"/>
      </w:pPr>
      <w:r>
        <w:t>}</w:t>
      </w:r>
    </w:p>
    <w:p w14:paraId="03727D87" w14:textId="77777777" w:rsidR="004C7A31" w:rsidRDefault="004C7A31" w:rsidP="004C7A31">
      <w:pPr>
        <w:pStyle w:val="PL"/>
      </w:pPr>
    </w:p>
    <w:p w14:paraId="5A466574" w14:textId="77777777" w:rsidR="004C7A31" w:rsidRDefault="004C7A31" w:rsidP="004C7A31">
      <w:pPr>
        <w:pStyle w:val="PL"/>
      </w:pPr>
      <w:r>
        <w:t xml:space="preserve">MeasConfigSN ::= </w:t>
      </w:r>
      <w:r>
        <w:rPr>
          <w:color w:val="993366"/>
        </w:rPr>
        <w:t>SEQUENCE</w:t>
      </w:r>
      <w:r>
        <w:t xml:space="preserve"> {</w:t>
      </w:r>
    </w:p>
    <w:p w14:paraId="59AF02EF" w14:textId="77777777" w:rsidR="004C7A31" w:rsidRDefault="004C7A31" w:rsidP="004C7A31">
      <w:pPr>
        <w:pStyle w:val="PL"/>
      </w:pPr>
      <w:r>
        <w:tab/>
        <w:t>measuredFrequenciesSN</w:t>
      </w:r>
      <w:r>
        <w:tab/>
      </w:r>
      <w:r>
        <w:tab/>
      </w:r>
      <w:r>
        <w:tab/>
      </w:r>
      <w:r>
        <w:tab/>
      </w:r>
      <w:r>
        <w:rPr>
          <w:color w:val="993366"/>
        </w:rPr>
        <w:t>SEQUENCE</w:t>
      </w:r>
      <w:r>
        <w:t xml:space="preserve"> (</w:t>
      </w:r>
      <w:r>
        <w:rPr>
          <w:color w:val="993366"/>
        </w:rPr>
        <w:t>SIZE</w:t>
      </w:r>
      <w:r>
        <w:t xml:space="preserve"> (1..maxMeasFreqsSN))</w:t>
      </w:r>
      <w:r>
        <w:tab/>
        <w:t>OF NR-FreqInfo</w:t>
      </w:r>
      <w:r>
        <w:tab/>
      </w:r>
      <w:r>
        <w:rPr>
          <w:color w:val="993366"/>
        </w:rPr>
        <w:t>OPTIONAL</w:t>
      </w:r>
      <w:r>
        <w:t>,</w:t>
      </w:r>
    </w:p>
    <w:p w14:paraId="2A1064F7" w14:textId="77777777" w:rsidR="004C7A31" w:rsidRDefault="004C7A31" w:rsidP="004C7A31">
      <w:pPr>
        <w:pStyle w:val="PL"/>
      </w:pPr>
      <w:r>
        <w:tab/>
        <w:t>...</w:t>
      </w:r>
    </w:p>
    <w:p w14:paraId="51FE1EE9" w14:textId="77777777" w:rsidR="004C7A31" w:rsidRDefault="004C7A31" w:rsidP="004C7A31">
      <w:pPr>
        <w:pStyle w:val="PL"/>
      </w:pPr>
      <w:r>
        <w:t>}</w:t>
      </w:r>
    </w:p>
    <w:p w14:paraId="1CF4BFEA" w14:textId="77777777" w:rsidR="004C7A31" w:rsidRDefault="004C7A31" w:rsidP="004C7A31">
      <w:pPr>
        <w:pStyle w:val="PL"/>
      </w:pPr>
    </w:p>
    <w:bookmarkEnd w:id="10931"/>
    <w:p w14:paraId="747343BB" w14:textId="77777777" w:rsidR="004C7A31" w:rsidRDefault="004C7A31" w:rsidP="004C7A31">
      <w:pPr>
        <w:pStyle w:val="PL"/>
      </w:pPr>
      <w:r>
        <w:t xml:space="preserve">NR-FreqInfo ::= </w:t>
      </w:r>
      <w:r>
        <w:rPr>
          <w:color w:val="993366"/>
        </w:rPr>
        <w:t>SEQUENCE</w:t>
      </w:r>
      <w:r>
        <w:t xml:space="preserve"> {</w:t>
      </w:r>
    </w:p>
    <w:p w14:paraId="04FA40F8" w14:textId="77777777" w:rsidR="004C7A31" w:rsidRDefault="004C7A31" w:rsidP="004C7A31">
      <w:pPr>
        <w:pStyle w:val="PL"/>
      </w:pPr>
      <w:r>
        <w:tab/>
        <w:t xml:space="preserve">measuredFrequency </w:t>
      </w:r>
      <w:r>
        <w:tab/>
      </w:r>
      <w:r>
        <w:tab/>
      </w:r>
      <w:r>
        <w:tab/>
      </w:r>
      <w:r>
        <w:tab/>
      </w:r>
      <w:r>
        <w:tab/>
        <w:t>ARFCN-ValueNR</w:t>
      </w:r>
      <w:r>
        <w:tab/>
      </w:r>
      <w:r>
        <w:tab/>
      </w:r>
      <w:r>
        <w:tab/>
      </w:r>
      <w:r>
        <w:tab/>
      </w:r>
      <w:r>
        <w:tab/>
      </w:r>
      <w:r>
        <w:tab/>
      </w:r>
      <w:r>
        <w:tab/>
      </w:r>
      <w:r>
        <w:tab/>
      </w:r>
      <w:r>
        <w:tab/>
      </w:r>
      <w:r>
        <w:rPr>
          <w:color w:val="993366"/>
        </w:rPr>
        <w:t>OPTIONAL</w:t>
      </w:r>
      <w:r>
        <w:t>,</w:t>
      </w:r>
    </w:p>
    <w:p w14:paraId="0F9B0A17" w14:textId="77777777" w:rsidR="004C7A31" w:rsidRDefault="004C7A31" w:rsidP="004C7A31">
      <w:pPr>
        <w:pStyle w:val="PL"/>
      </w:pPr>
      <w:r>
        <w:tab/>
        <w:t>...</w:t>
      </w:r>
    </w:p>
    <w:p w14:paraId="49DEDD56" w14:textId="77777777" w:rsidR="004C7A31" w:rsidRDefault="004C7A31" w:rsidP="004C7A31">
      <w:pPr>
        <w:pStyle w:val="PL"/>
      </w:pPr>
      <w:r>
        <w:t>}</w:t>
      </w:r>
    </w:p>
    <w:p w14:paraId="05DE02F0" w14:textId="77777777" w:rsidR="004C7A31" w:rsidRDefault="004C7A31" w:rsidP="004C7A31">
      <w:pPr>
        <w:pStyle w:val="PL"/>
        <w:rPr>
          <w:lang w:eastAsia="en-US"/>
        </w:rPr>
      </w:pPr>
    </w:p>
    <w:p w14:paraId="31236ABC" w14:textId="77777777" w:rsidR="004C7A31" w:rsidRDefault="004C7A31" w:rsidP="004C7A31">
      <w:pPr>
        <w:pStyle w:val="PL"/>
      </w:pPr>
      <w:r>
        <w:t>ConfigRestrictModReqSCG ::=</w:t>
      </w:r>
      <w:r>
        <w:tab/>
      </w:r>
      <w:r>
        <w:tab/>
      </w:r>
      <w:r>
        <w:tab/>
      </w:r>
      <w:r>
        <w:rPr>
          <w:color w:val="993366"/>
        </w:rPr>
        <w:t>SEQUENCE</w:t>
      </w:r>
      <w:r>
        <w:t xml:space="preserve"> {</w:t>
      </w:r>
    </w:p>
    <w:p w14:paraId="36C274F5" w14:textId="77777777" w:rsidR="004C7A31" w:rsidRDefault="004C7A31" w:rsidP="004C7A31">
      <w:pPr>
        <w:pStyle w:val="PL"/>
      </w:pPr>
      <w:r>
        <w:tab/>
      </w:r>
      <w:commentRangeStart w:id="10932"/>
      <w:r>
        <w:t>requestedBC-MRDC</w:t>
      </w:r>
      <w:r>
        <w:tab/>
      </w:r>
      <w:r>
        <w:tab/>
      </w:r>
      <w:r>
        <w:tab/>
      </w:r>
      <w:r>
        <w:tab/>
      </w:r>
      <w:r>
        <w:tab/>
        <w:t>BandCombinationIndex</w:t>
      </w:r>
      <w:r>
        <w:tab/>
      </w:r>
      <w:r>
        <w:tab/>
      </w:r>
      <w:r>
        <w:tab/>
      </w:r>
      <w:r>
        <w:tab/>
      </w:r>
      <w:r>
        <w:tab/>
      </w:r>
      <w:r>
        <w:tab/>
      </w:r>
      <w:r>
        <w:tab/>
      </w:r>
      <w:r>
        <w:rPr>
          <w:color w:val="993366"/>
        </w:rPr>
        <w:t>OPTIONAL</w:t>
      </w:r>
      <w:r>
        <w:t>,</w:t>
      </w:r>
      <w:commentRangeEnd w:id="10932"/>
      <w:r>
        <w:rPr>
          <w:rStyle w:val="CommentReference"/>
          <w:rFonts w:ascii="Arial" w:eastAsia="Times New Roman" w:hAnsi="Arial"/>
          <w:lang w:eastAsia="ja-JP"/>
        </w:rPr>
        <w:commentReference w:id="10932"/>
      </w:r>
    </w:p>
    <w:p w14:paraId="5D0D997E" w14:textId="77777777" w:rsidR="004C7A31" w:rsidRDefault="004C7A31" w:rsidP="004C7A31">
      <w:pPr>
        <w:pStyle w:val="PL"/>
      </w:pPr>
      <w:r>
        <w:tab/>
        <w:t>requestedP-MaxFR1</w:t>
      </w:r>
      <w:r>
        <w:tab/>
      </w:r>
      <w:r>
        <w:tab/>
      </w:r>
      <w:r>
        <w:tab/>
      </w:r>
      <w:r>
        <w:tab/>
        <w:t>P-Max</w:t>
      </w:r>
      <w:r>
        <w:tab/>
      </w:r>
      <w:r>
        <w:tab/>
      </w:r>
      <w:r>
        <w:tab/>
      </w:r>
      <w:r>
        <w:tab/>
      </w:r>
      <w:r>
        <w:tab/>
      </w:r>
      <w:r>
        <w:tab/>
      </w:r>
      <w:r>
        <w:tab/>
      </w:r>
      <w:r>
        <w:tab/>
      </w:r>
      <w:r>
        <w:tab/>
      </w:r>
      <w:r>
        <w:tab/>
      </w:r>
      <w:r>
        <w:tab/>
      </w:r>
      <w:r>
        <w:tab/>
      </w:r>
      <w:r>
        <w:rPr>
          <w:color w:val="993366"/>
        </w:rPr>
        <w:t>OPTIONAL</w:t>
      </w:r>
      <w:r>
        <w:t>,</w:t>
      </w:r>
    </w:p>
    <w:p w14:paraId="6DC66358" w14:textId="77777777" w:rsidR="004C7A31" w:rsidRDefault="004C7A31" w:rsidP="004C7A31">
      <w:pPr>
        <w:pStyle w:val="PL"/>
      </w:pPr>
      <w:r>
        <w:tab/>
        <w:t>...</w:t>
      </w:r>
    </w:p>
    <w:p w14:paraId="6EDE085F" w14:textId="77777777" w:rsidR="004C7A31" w:rsidRDefault="004C7A31" w:rsidP="004C7A31">
      <w:pPr>
        <w:pStyle w:val="PL"/>
      </w:pPr>
      <w:r>
        <w:t>}</w:t>
      </w:r>
    </w:p>
    <w:p w14:paraId="56F429CF" w14:textId="77777777" w:rsidR="004C7A31" w:rsidRDefault="004C7A31" w:rsidP="004C7A31">
      <w:pPr>
        <w:pStyle w:val="PL"/>
      </w:pPr>
    </w:p>
    <w:p w14:paraId="6FF4C96E" w14:textId="77777777" w:rsidR="004C7A31" w:rsidRDefault="004C7A31" w:rsidP="004C7A31">
      <w:pPr>
        <w:pStyle w:val="PL"/>
      </w:pPr>
      <w:r>
        <w:t xml:space="preserve">BandCombinationIndex ::= </w:t>
      </w:r>
      <w:r>
        <w:rPr>
          <w:color w:val="993366"/>
        </w:rPr>
        <w:t>INTEGER</w:t>
      </w:r>
      <w:r>
        <w:t xml:space="preserve"> (1..maxBandComb)</w:t>
      </w:r>
    </w:p>
    <w:p w14:paraId="1CE07BFF" w14:textId="77777777" w:rsidR="004C7A31" w:rsidRDefault="004C7A31" w:rsidP="004C7A31">
      <w:pPr>
        <w:pStyle w:val="PL"/>
        <w:rPr>
          <w:rFonts w:eastAsia="PMingLiU"/>
          <w:lang w:eastAsia="zh-TW"/>
        </w:rPr>
      </w:pPr>
    </w:p>
    <w:p w14:paraId="6B01A300" w14:textId="77777777" w:rsidR="004C7A31" w:rsidRDefault="004C7A31" w:rsidP="004C7A31">
      <w:pPr>
        <w:pStyle w:val="PL"/>
      </w:pPr>
      <w:r>
        <w:t>FR-InfoList ::=</w:t>
      </w:r>
      <w:r>
        <w:tab/>
        <w:t>SEQUENCE (SIZE (1..maxNrofServingCells-1)) OF FR-Info</w:t>
      </w:r>
    </w:p>
    <w:p w14:paraId="38D72E23" w14:textId="77777777" w:rsidR="004C7A31" w:rsidRDefault="004C7A31" w:rsidP="004C7A31">
      <w:pPr>
        <w:pStyle w:val="PL"/>
      </w:pPr>
    </w:p>
    <w:p w14:paraId="3211C75D" w14:textId="77777777" w:rsidR="004C7A31" w:rsidRDefault="004C7A31" w:rsidP="004C7A31">
      <w:pPr>
        <w:pStyle w:val="PL"/>
      </w:pPr>
      <w:r>
        <w:t>FR-Info ::=</w:t>
      </w:r>
      <w:r>
        <w:tab/>
        <w:t>SEQUENCE {</w:t>
      </w:r>
    </w:p>
    <w:p w14:paraId="6F19FBAC" w14:textId="77777777" w:rsidR="004C7A31" w:rsidRDefault="004C7A31" w:rsidP="004C7A31">
      <w:pPr>
        <w:pStyle w:val="PL"/>
      </w:pPr>
      <w:r>
        <w:tab/>
        <w:t>servCellIndex</w:t>
      </w:r>
      <w:r>
        <w:tab/>
      </w:r>
      <w:r>
        <w:tab/>
        <w:t>ServCellIndex,</w:t>
      </w:r>
    </w:p>
    <w:p w14:paraId="52D8DADD" w14:textId="77777777" w:rsidR="004C7A31" w:rsidRDefault="004C7A31" w:rsidP="004C7A31">
      <w:pPr>
        <w:pStyle w:val="PL"/>
      </w:pPr>
      <w:r>
        <w:tab/>
        <w:t>fr-Type</w:t>
      </w:r>
      <w:r>
        <w:tab/>
      </w:r>
      <w:r>
        <w:tab/>
      </w:r>
      <w:r>
        <w:tab/>
      </w:r>
      <w:r>
        <w:tab/>
        <w:t>ENUMERATED {fr1, fr2}</w:t>
      </w:r>
    </w:p>
    <w:p w14:paraId="645120FB" w14:textId="77777777" w:rsidR="004C7A31" w:rsidRDefault="004C7A31" w:rsidP="004C7A31">
      <w:pPr>
        <w:pStyle w:val="PL"/>
      </w:pPr>
      <w:r>
        <w:t>}</w:t>
      </w:r>
    </w:p>
    <w:p w14:paraId="176B2F14" w14:textId="77777777" w:rsidR="004C7A31" w:rsidRDefault="004C7A31" w:rsidP="004C7A31">
      <w:pPr>
        <w:pStyle w:val="PL"/>
        <w:rPr>
          <w:rFonts w:eastAsia="MS Mincho"/>
        </w:rPr>
      </w:pPr>
    </w:p>
    <w:p w14:paraId="05F9C957" w14:textId="77777777" w:rsidR="004C7A31" w:rsidRDefault="004C7A31" w:rsidP="004C7A31">
      <w:pPr>
        <w:pStyle w:val="PL"/>
        <w:rPr>
          <w:color w:val="808080"/>
        </w:rPr>
      </w:pPr>
      <w:r>
        <w:rPr>
          <w:color w:val="808080"/>
        </w:rPr>
        <w:t>-- TAG-CG-CONFIG-STOP</w:t>
      </w:r>
    </w:p>
    <w:p w14:paraId="5AADD57D" w14:textId="77777777" w:rsidR="004C7A31" w:rsidRDefault="004C7A31" w:rsidP="004C7A31">
      <w:pPr>
        <w:pStyle w:val="PL"/>
        <w:rPr>
          <w:color w:val="808080"/>
        </w:rPr>
      </w:pPr>
      <w:r>
        <w:rPr>
          <w:color w:val="808080"/>
        </w:rPr>
        <w:t>-- ASN1STOP</w:t>
      </w:r>
    </w:p>
    <w:p w14:paraId="59E3EFCE"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24B69287"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873920C" w14:textId="77777777" w:rsidR="004C7A31" w:rsidRDefault="004C7A31">
            <w:pPr>
              <w:pStyle w:val="TAH"/>
            </w:pPr>
            <w:r>
              <w:rPr>
                <w:i/>
              </w:rPr>
              <w:t xml:space="preserve">CG-Config </w:t>
            </w:r>
            <w:r>
              <w:t>field descriptions</w:t>
            </w:r>
          </w:p>
        </w:tc>
      </w:tr>
      <w:tr w:rsidR="004C7A31" w14:paraId="4B63744D"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B20196A" w14:textId="77777777" w:rsidR="004C7A31" w:rsidRDefault="004C7A31">
            <w:pPr>
              <w:pStyle w:val="TAL"/>
              <w:rPr>
                <w:b/>
                <w:i/>
              </w:rPr>
            </w:pPr>
            <w:r>
              <w:rPr>
                <w:b/>
                <w:i/>
              </w:rPr>
              <w:t>candidateCellInfoListSN</w:t>
            </w:r>
          </w:p>
          <w:p w14:paraId="697BBF36" w14:textId="77777777" w:rsidR="004C7A31" w:rsidRDefault="004C7A31">
            <w:pPr>
              <w:pStyle w:val="TAL"/>
            </w:pPr>
            <w:r>
              <w:t>Contains information regarding cells that the source secondary node suggests the target secondary gNB to consider configuring.</w:t>
            </w:r>
          </w:p>
        </w:tc>
      </w:tr>
      <w:tr w:rsidR="004C7A31" w14:paraId="7B39700F"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1718736" w14:textId="77777777" w:rsidR="004C7A31" w:rsidRDefault="004C7A31">
            <w:pPr>
              <w:pStyle w:val="TAL"/>
              <w:rPr>
                <w:b/>
                <w:i/>
              </w:rPr>
            </w:pPr>
            <w:r>
              <w:rPr>
                <w:b/>
                <w:i/>
              </w:rPr>
              <w:t>fr-InfoListSCG</w:t>
            </w:r>
          </w:p>
          <w:p w14:paraId="3B5D0945" w14:textId="77777777" w:rsidR="004C7A31" w:rsidRDefault="004C7A31">
            <w:pPr>
              <w:pStyle w:val="TAL"/>
            </w:pPr>
            <w:r>
              <w:t>Contains information of FR information of serving cells.</w:t>
            </w:r>
          </w:p>
        </w:tc>
      </w:tr>
      <w:tr w:rsidR="004C7A31" w14:paraId="2F615951"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58CE10A" w14:textId="77777777" w:rsidR="004C7A31" w:rsidRDefault="004C7A31">
            <w:pPr>
              <w:pStyle w:val="TAL"/>
              <w:rPr>
                <w:b/>
                <w:i/>
              </w:rPr>
            </w:pPr>
            <w:r>
              <w:rPr>
                <w:b/>
                <w:i/>
              </w:rPr>
              <w:t>measuredFrequenciesSN</w:t>
            </w:r>
          </w:p>
          <w:p w14:paraId="68A2248E" w14:textId="77777777" w:rsidR="004C7A31" w:rsidRDefault="004C7A31">
            <w:pPr>
              <w:pStyle w:val="TAL"/>
            </w:pPr>
            <w:r>
              <w:t>Used by SN to indicate a list of frequencies measured by the UE.</w:t>
            </w:r>
          </w:p>
        </w:tc>
      </w:tr>
      <w:tr w:rsidR="004C7A31" w14:paraId="05717FD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4AC4A53" w14:textId="77777777" w:rsidR="004C7A31" w:rsidRDefault="004C7A31">
            <w:pPr>
              <w:pStyle w:val="TAL"/>
              <w:rPr>
                <w:b/>
                <w:i/>
              </w:rPr>
            </w:pPr>
            <w:r>
              <w:rPr>
                <w:b/>
                <w:i/>
              </w:rPr>
              <w:t>requestedP-MaxFR1</w:t>
            </w:r>
          </w:p>
          <w:p w14:paraId="20AC1A16" w14:textId="77777777" w:rsidR="004C7A31" w:rsidRDefault="004C7A31">
            <w:pPr>
              <w:pStyle w:val="TAL"/>
            </w:pPr>
            <w:r>
              <w:t>IRequested value for the maximum power for FR1 (see TS 38.104 [12]) the UE can use in NR SCG.</w:t>
            </w:r>
          </w:p>
        </w:tc>
      </w:tr>
      <w:tr w:rsidR="004C7A31" w14:paraId="312E59F4"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E42C16F" w14:textId="77777777" w:rsidR="004C7A31" w:rsidRDefault="004C7A31">
            <w:pPr>
              <w:pStyle w:val="TAL"/>
              <w:rPr>
                <w:b/>
                <w:bCs/>
                <w:i/>
                <w:iCs/>
              </w:rPr>
            </w:pPr>
            <w:r>
              <w:rPr>
                <w:b/>
                <w:bCs/>
                <w:i/>
                <w:iCs/>
              </w:rPr>
              <w:t>requestedBC-MRDC</w:t>
            </w:r>
          </w:p>
          <w:p w14:paraId="1203A71A" w14:textId="77777777" w:rsidR="004C7A31" w:rsidRDefault="004C7A31">
            <w:pPr>
              <w:pStyle w:val="TAL"/>
            </w:pPr>
            <w:r>
              <w:t>Used to request configuring an NR band combination which is forbidden to use by MN. Each entry refers to a band combination numbered according to supportedBandCombination in the UE-MRDC-Capability.</w:t>
            </w:r>
          </w:p>
        </w:tc>
      </w:tr>
      <w:tr w:rsidR="004C7A31" w14:paraId="093EB908" w14:textId="77777777" w:rsidTr="004C7A31">
        <w:tc>
          <w:tcPr>
            <w:tcW w:w="14173" w:type="dxa"/>
            <w:tcBorders>
              <w:top w:val="single" w:sz="4" w:space="0" w:color="auto"/>
              <w:left w:val="single" w:sz="4" w:space="0" w:color="auto"/>
              <w:bottom w:val="single" w:sz="4" w:space="0" w:color="auto"/>
              <w:right w:val="single" w:sz="4" w:space="0" w:color="auto"/>
            </w:tcBorders>
          </w:tcPr>
          <w:p w14:paraId="5A3DA062" w14:textId="77777777" w:rsidR="004C7A31" w:rsidRDefault="004C7A31">
            <w:pPr>
              <w:pStyle w:val="TAL"/>
            </w:pPr>
          </w:p>
        </w:tc>
      </w:tr>
      <w:tr w:rsidR="004C7A31" w14:paraId="1AEAFCF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64D0AD3" w14:textId="77777777" w:rsidR="004C7A31" w:rsidRDefault="004C7A31">
            <w:pPr>
              <w:pStyle w:val="TAL"/>
              <w:rPr>
                <w:b/>
                <w:i/>
              </w:rPr>
            </w:pPr>
            <w:r>
              <w:rPr>
                <w:b/>
                <w:i/>
              </w:rPr>
              <w:t>scg-CellGroupConfig</w:t>
            </w:r>
          </w:p>
          <w:p w14:paraId="14A50CDB" w14:textId="77777777" w:rsidR="004C7A31" w:rsidRDefault="004C7A31">
            <w:pPr>
              <w:pStyle w:val="TAL"/>
            </w:pPr>
            <w:r>
              <w:t>Contains the RRCReconfiguration message, used to (re-)configure the SCG configuration upon SCG establishment or modification, as generated (entirely) by the (target) SgNB</w:t>
            </w:r>
          </w:p>
        </w:tc>
      </w:tr>
      <w:tr w:rsidR="004C7A31" w14:paraId="112E846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3F817B4" w14:textId="77777777" w:rsidR="004C7A31" w:rsidRDefault="004C7A31">
            <w:pPr>
              <w:pStyle w:val="TAL"/>
              <w:rPr>
                <w:b/>
                <w:i/>
              </w:rPr>
            </w:pPr>
            <w:r>
              <w:rPr>
                <w:b/>
                <w:i/>
              </w:rPr>
              <w:t>scg-RB-Config</w:t>
            </w:r>
          </w:p>
          <w:p w14:paraId="1FB22B29" w14:textId="77777777" w:rsidR="004C7A31" w:rsidRDefault="004C7A31">
            <w:pPr>
              <w:pStyle w:val="TAL"/>
            </w:pPr>
            <w:r>
              <w:t>Contains the IE RadioBearerConfig, used to establish or reconfigure the SCG configuration, used to (re-)configure the SCG RB configuration upon SCG establishment or modification, as generated (entirely) by the (target) SgNB</w:t>
            </w:r>
          </w:p>
        </w:tc>
      </w:tr>
      <w:tr w:rsidR="004C7A31" w14:paraId="0E834BBE"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09A72AE" w14:textId="77777777" w:rsidR="004C7A31" w:rsidRDefault="004C7A31">
            <w:pPr>
              <w:pStyle w:val="TAL"/>
              <w:rPr>
                <w:b/>
                <w:i/>
              </w:rPr>
            </w:pPr>
            <w:r>
              <w:rPr>
                <w:b/>
                <w:i/>
              </w:rPr>
              <w:t>selectedBandCombinationNR</w:t>
            </w:r>
          </w:p>
          <w:p w14:paraId="002E6271" w14:textId="77777777" w:rsidR="004C7A31" w:rsidRDefault="004C7A31">
            <w:pPr>
              <w:pStyle w:val="TAL"/>
            </w:pPr>
            <w:r>
              <w:t>Indicates the band combination selected by SN for the EN-DC.</w:t>
            </w:r>
          </w:p>
        </w:tc>
      </w:tr>
      <w:tr w:rsidR="004C7A31" w14:paraId="7CF6AA9E"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DFD5E76" w14:textId="77777777" w:rsidR="004C7A31" w:rsidRDefault="004C7A31">
            <w:pPr>
              <w:pStyle w:val="TAL"/>
              <w:rPr>
                <w:b/>
                <w:i/>
              </w:rPr>
            </w:pPr>
            <w:r>
              <w:rPr>
                <w:b/>
                <w:i/>
              </w:rPr>
              <w:t>configRestrictModReq</w:t>
            </w:r>
          </w:p>
          <w:p w14:paraId="5C1DC40A" w14:textId="77777777" w:rsidR="004C7A31" w:rsidRDefault="004C7A31">
            <w:pPr>
              <w:pStyle w:val="TAL"/>
            </w:pPr>
            <w:r>
              <w:t>Used by SN to request changes to SCG configuration restrictions previously set by MN to ensure UE capabilities are respected. E.g. can used to request configuring an NR band combination whose use MN has previously forbidden.</w:t>
            </w:r>
          </w:p>
        </w:tc>
      </w:tr>
    </w:tbl>
    <w:p w14:paraId="1DFC5A53" w14:textId="77777777" w:rsidR="004C7A31" w:rsidRDefault="004C7A31" w:rsidP="004C7A31"/>
    <w:p w14:paraId="7521DD6B" w14:textId="77777777" w:rsidR="004C7A31" w:rsidRDefault="004C7A31" w:rsidP="004C7A31">
      <w:pPr>
        <w:pStyle w:val="Heading4"/>
        <w:rPr>
          <w:i/>
        </w:rPr>
      </w:pPr>
      <w:bookmarkStart w:id="10933" w:name="_Toc510018774"/>
      <w:r>
        <w:rPr>
          <w:i/>
        </w:rPr>
        <w:t>–</w:t>
      </w:r>
      <w:r>
        <w:rPr>
          <w:i/>
        </w:rPr>
        <w:tab/>
        <w:t>CG-ConfigInfo</w:t>
      </w:r>
      <w:bookmarkEnd w:id="10933"/>
    </w:p>
    <w:p w14:paraId="2F3845B6" w14:textId="77777777" w:rsidR="004C7A31" w:rsidRDefault="004C7A31" w:rsidP="004C7A31">
      <w:r>
        <w:t>This message is used by master eNB or gNB to request the SgNB to perform certain actions e.g. to establish, modify or release an SCG. The message may include additional information e.g. to assist the SgNB to set the SCG configuration.It can also be used by a CU to request a DU to perform certain actions, e.g. to establish, modify or release an MCG or SCG.</w:t>
      </w:r>
    </w:p>
    <w:p w14:paraId="1CD72A11" w14:textId="77777777" w:rsidR="004C7A31" w:rsidRDefault="004C7A31" w:rsidP="004C7A31">
      <w:pPr>
        <w:pStyle w:val="B1"/>
      </w:pPr>
      <w:r>
        <w:t>Direction: Master eNB or gNB to secondary gNB, alternatively CU to DU.</w:t>
      </w:r>
    </w:p>
    <w:p w14:paraId="05758494" w14:textId="77777777" w:rsidR="004C7A31" w:rsidRDefault="004C7A31" w:rsidP="004C7A31">
      <w:pPr>
        <w:pStyle w:val="TH"/>
      </w:pPr>
      <w:r>
        <w:rPr>
          <w:i/>
        </w:rPr>
        <w:t>CG-ConfigInfo</w:t>
      </w:r>
      <w:r>
        <w:t xml:space="preserve"> message</w:t>
      </w:r>
    </w:p>
    <w:p w14:paraId="086BD04D" w14:textId="77777777" w:rsidR="004C7A31" w:rsidRDefault="004C7A31" w:rsidP="004C7A31">
      <w:pPr>
        <w:pStyle w:val="PL"/>
        <w:rPr>
          <w:color w:val="808080"/>
        </w:rPr>
      </w:pPr>
      <w:r>
        <w:rPr>
          <w:color w:val="808080"/>
        </w:rPr>
        <w:t>-- ASN1START</w:t>
      </w:r>
    </w:p>
    <w:p w14:paraId="2B22C5BB" w14:textId="77777777" w:rsidR="004C7A31" w:rsidRDefault="004C7A31" w:rsidP="004C7A31">
      <w:pPr>
        <w:pStyle w:val="PL"/>
        <w:rPr>
          <w:color w:val="808080"/>
        </w:rPr>
      </w:pPr>
      <w:r>
        <w:rPr>
          <w:color w:val="808080"/>
        </w:rPr>
        <w:t>-- TAG-CG-CONFIG-INFO-START</w:t>
      </w:r>
    </w:p>
    <w:p w14:paraId="700873C4" w14:textId="77777777" w:rsidR="004C7A31" w:rsidRDefault="004C7A31" w:rsidP="004C7A31">
      <w:pPr>
        <w:pStyle w:val="PL"/>
      </w:pPr>
    </w:p>
    <w:p w14:paraId="0F4E286F" w14:textId="77777777" w:rsidR="004C7A31" w:rsidRDefault="004C7A31" w:rsidP="004C7A31">
      <w:pPr>
        <w:pStyle w:val="PL"/>
      </w:pPr>
      <w:r>
        <w:t>CG-ConfigInfo ::=</w:t>
      </w:r>
      <w:r>
        <w:tab/>
      </w:r>
      <w:r>
        <w:tab/>
      </w:r>
      <w:r>
        <w:tab/>
      </w:r>
      <w:r>
        <w:tab/>
      </w:r>
      <w:r>
        <w:rPr>
          <w:color w:val="993366"/>
        </w:rPr>
        <w:t>SEQUENCE</w:t>
      </w:r>
      <w:r>
        <w:t xml:space="preserve"> {</w:t>
      </w:r>
    </w:p>
    <w:p w14:paraId="4471D21C" w14:textId="77777777" w:rsidR="004C7A31" w:rsidRDefault="004C7A31" w:rsidP="004C7A31">
      <w:pPr>
        <w:pStyle w:val="PL"/>
      </w:pPr>
      <w:r>
        <w:tab/>
        <w:t>criticalExtensions</w:t>
      </w:r>
      <w:r>
        <w:tab/>
      </w:r>
      <w:r>
        <w:tab/>
      </w:r>
      <w:r>
        <w:tab/>
      </w:r>
      <w:r>
        <w:tab/>
      </w:r>
      <w:r>
        <w:rPr>
          <w:color w:val="993366"/>
        </w:rPr>
        <w:t>CHOICE</w:t>
      </w:r>
      <w:r>
        <w:t xml:space="preserve"> {</w:t>
      </w:r>
    </w:p>
    <w:p w14:paraId="5D966751" w14:textId="77777777" w:rsidR="004C7A31" w:rsidRDefault="004C7A31" w:rsidP="004C7A31">
      <w:pPr>
        <w:pStyle w:val="PL"/>
      </w:pPr>
      <w:r>
        <w:tab/>
      </w:r>
      <w:r>
        <w:tab/>
        <w:t>c1</w:t>
      </w:r>
      <w:r>
        <w:tab/>
      </w:r>
      <w:r>
        <w:tab/>
      </w:r>
      <w:r>
        <w:tab/>
      </w:r>
      <w:r>
        <w:tab/>
      </w:r>
      <w:r>
        <w:tab/>
      </w:r>
      <w:r>
        <w:tab/>
      </w:r>
      <w:r>
        <w:tab/>
      </w:r>
      <w:r>
        <w:tab/>
      </w:r>
      <w:r>
        <w:rPr>
          <w:color w:val="993366"/>
        </w:rPr>
        <w:t>CHOICE</w:t>
      </w:r>
      <w:r>
        <w:t>{</w:t>
      </w:r>
    </w:p>
    <w:p w14:paraId="6E0684E3" w14:textId="77777777" w:rsidR="004C7A31" w:rsidRDefault="004C7A31" w:rsidP="004C7A31">
      <w:pPr>
        <w:pStyle w:val="PL"/>
      </w:pPr>
      <w:r>
        <w:tab/>
      </w:r>
      <w:r>
        <w:tab/>
      </w:r>
      <w:r>
        <w:tab/>
        <w:t>cg-ConfigInfo</w:t>
      </w:r>
      <w:r>
        <w:tab/>
      </w:r>
      <w:r>
        <w:tab/>
      </w:r>
      <w:r>
        <w:tab/>
      </w:r>
      <w:r>
        <w:tab/>
        <w:t>CG-ConfigInfo-IEs,</w:t>
      </w:r>
    </w:p>
    <w:p w14:paraId="0B24D8FA" w14:textId="77777777" w:rsidR="004C7A31" w:rsidRDefault="004C7A31" w:rsidP="004C7A31">
      <w:pPr>
        <w:pStyle w:val="PL"/>
        <w:rPr>
          <w:lang w:val="it-IT"/>
        </w:rPr>
      </w:pPr>
      <w:r>
        <w:tab/>
      </w:r>
      <w:r>
        <w:tab/>
      </w:r>
      <w:r>
        <w:tab/>
      </w:r>
      <w:r>
        <w:rPr>
          <w:lang w:val="it-IT"/>
        </w:rPr>
        <w:t xml:space="preserve">spare3 </w:t>
      </w:r>
      <w:r>
        <w:rPr>
          <w:color w:val="993366"/>
          <w:lang w:val="it-IT"/>
        </w:rPr>
        <w:t>NULL</w:t>
      </w:r>
      <w:r>
        <w:rPr>
          <w:lang w:val="it-IT"/>
        </w:rPr>
        <w:t xml:space="preserve">, spare2 </w:t>
      </w:r>
      <w:r>
        <w:rPr>
          <w:color w:val="993366"/>
          <w:lang w:val="it-IT"/>
        </w:rPr>
        <w:t>NULL</w:t>
      </w:r>
      <w:r>
        <w:rPr>
          <w:lang w:val="it-IT"/>
        </w:rPr>
        <w:t xml:space="preserve">, spare1 </w:t>
      </w:r>
      <w:r>
        <w:rPr>
          <w:color w:val="993366"/>
          <w:lang w:val="it-IT"/>
        </w:rPr>
        <w:t>NULL</w:t>
      </w:r>
    </w:p>
    <w:p w14:paraId="1FA4A080" w14:textId="77777777" w:rsidR="004C7A31" w:rsidRDefault="004C7A31" w:rsidP="004C7A31">
      <w:pPr>
        <w:pStyle w:val="PL"/>
      </w:pPr>
      <w:r>
        <w:rPr>
          <w:lang w:val="it-IT"/>
        </w:rPr>
        <w:tab/>
      </w:r>
      <w:r>
        <w:rPr>
          <w:lang w:val="it-IT"/>
        </w:rPr>
        <w:tab/>
      </w:r>
      <w:r>
        <w:t>},</w:t>
      </w:r>
    </w:p>
    <w:p w14:paraId="09AE1264" w14:textId="77777777" w:rsidR="004C7A31" w:rsidRDefault="004C7A31" w:rsidP="004C7A31">
      <w:pPr>
        <w:pStyle w:val="PL"/>
      </w:pPr>
      <w:r>
        <w:tab/>
      </w:r>
      <w:r>
        <w:tab/>
        <w:t>criticalExtensionsFuture</w:t>
      </w:r>
      <w:r>
        <w:tab/>
      </w:r>
      <w:r>
        <w:tab/>
      </w:r>
      <w:r>
        <w:rPr>
          <w:color w:val="993366"/>
        </w:rPr>
        <w:t>SEQUENCE</w:t>
      </w:r>
      <w:r>
        <w:t xml:space="preserve"> {}</w:t>
      </w:r>
    </w:p>
    <w:p w14:paraId="7604292B" w14:textId="77777777" w:rsidR="004C7A31" w:rsidRDefault="004C7A31" w:rsidP="004C7A31">
      <w:pPr>
        <w:pStyle w:val="PL"/>
      </w:pPr>
      <w:r>
        <w:tab/>
        <w:t>}</w:t>
      </w:r>
    </w:p>
    <w:p w14:paraId="18AC4239" w14:textId="77777777" w:rsidR="004C7A31" w:rsidRDefault="004C7A31" w:rsidP="004C7A31">
      <w:pPr>
        <w:pStyle w:val="PL"/>
      </w:pPr>
      <w:r>
        <w:t>}</w:t>
      </w:r>
    </w:p>
    <w:p w14:paraId="237531E4" w14:textId="77777777" w:rsidR="004C7A31" w:rsidRDefault="004C7A31" w:rsidP="004C7A31">
      <w:pPr>
        <w:pStyle w:val="PL"/>
      </w:pPr>
    </w:p>
    <w:p w14:paraId="6207BF9C" w14:textId="77777777" w:rsidR="004C7A31" w:rsidRDefault="004C7A31" w:rsidP="004C7A31">
      <w:pPr>
        <w:pStyle w:val="PL"/>
      </w:pPr>
      <w:r>
        <w:t>CG-ConfigInfo-IEs ::=</w:t>
      </w:r>
      <w:r>
        <w:tab/>
      </w:r>
      <w:r>
        <w:tab/>
      </w:r>
      <w:r>
        <w:rPr>
          <w:color w:val="993366"/>
        </w:rPr>
        <w:t>SEQUENCE</w:t>
      </w:r>
      <w:r>
        <w:t xml:space="preserve"> {</w:t>
      </w:r>
    </w:p>
    <w:p w14:paraId="5E4E9DF5" w14:textId="77777777" w:rsidR="004C7A31" w:rsidRDefault="004C7A31" w:rsidP="004C7A31">
      <w:pPr>
        <w:pStyle w:val="PL"/>
        <w:rPr>
          <w:color w:val="808080"/>
        </w:rPr>
      </w:pPr>
      <w:bookmarkStart w:id="10934" w:name="_Hlk507692002"/>
      <w:r>
        <w:tab/>
        <w:t>ue-CapabilityInfo</w:t>
      </w:r>
      <w:r>
        <w:tab/>
      </w:r>
      <w:r>
        <w:tab/>
      </w:r>
      <w:r>
        <w:tab/>
      </w:r>
      <w:r>
        <w:rPr>
          <w:color w:val="993366"/>
        </w:rPr>
        <w:t>OCTETSTRING</w:t>
      </w:r>
      <w:r>
        <w:t xml:space="preserve"> (CONTAINING UE-CapabilityRAT-ContainerList)</w:t>
      </w:r>
      <w:r>
        <w:tab/>
      </w:r>
      <w:r>
        <w:tab/>
      </w:r>
      <w:r>
        <w:rPr>
          <w:color w:val="993366"/>
        </w:rPr>
        <w:t>OPTIONAL</w:t>
      </w:r>
      <w:r>
        <w:t>,</w:t>
      </w:r>
      <w:r>
        <w:rPr>
          <w:color w:val="808080"/>
        </w:rPr>
        <w:t>-- Cond SN-Addition</w:t>
      </w:r>
    </w:p>
    <w:bookmarkEnd w:id="10934"/>
    <w:p w14:paraId="090EBB7D" w14:textId="77777777" w:rsidR="004C7A31" w:rsidRDefault="004C7A31" w:rsidP="004C7A31">
      <w:pPr>
        <w:pStyle w:val="PL"/>
      </w:pPr>
      <w:r>
        <w:tab/>
        <w:t>candidateCellInfoListMN</w:t>
      </w:r>
      <w:r>
        <w:tab/>
      </w:r>
      <w:r>
        <w:tab/>
      </w:r>
      <w:r>
        <w:tab/>
        <w:t>MeasResultList2NR</w:t>
      </w:r>
      <w:r>
        <w:tab/>
      </w:r>
      <w:r>
        <w:tab/>
      </w:r>
      <w:r>
        <w:tab/>
      </w:r>
      <w:r>
        <w:tab/>
      </w:r>
      <w:r>
        <w:tab/>
      </w:r>
      <w:r>
        <w:tab/>
      </w:r>
      <w:r>
        <w:tab/>
      </w:r>
      <w:r>
        <w:tab/>
      </w:r>
      <w:r>
        <w:tab/>
      </w:r>
      <w:r>
        <w:rPr>
          <w:color w:val="993366"/>
        </w:rPr>
        <w:t>OPTIONAL</w:t>
      </w:r>
      <w:r>
        <w:t>,</w:t>
      </w:r>
    </w:p>
    <w:p w14:paraId="153B6B14" w14:textId="77777777" w:rsidR="004C7A31" w:rsidRDefault="004C7A31" w:rsidP="004C7A31">
      <w:pPr>
        <w:pStyle w:val="PL"/>
      </w:pPr>
      <w:r>
        <w:tab/>
        <w:t>candidateCellInfoListSN</w:t>
      </w:r>
      <w:r>
        <w:tab/>
      </w:r>
      <w:r>
        <w:tab/>
      </w:r>
      <w:r>
        <w:tab/>
      </w:r>
      <w:r>
        <w:rPr>
          <w:color w:val="993366"/>
        </w:rPr>
        <w:t>OCTETSTRING</w:t>
      </w:r>
      <w:r>
        <w:t xml:space="preserve"> (CONTAINING MeasResultList2NR)</w:t>
      </w:r>
      <w:r>
        <w:tab/>
      </w:r>
      <w:r>
        <w:tab/>
      </w:r>
      <w:r>
        <w:tab/>
      </w:r>
      <w:r>
        <w:rPr>
          <w:color w:val="993366"/>
        </w:rPr>
        <w:t>OPTIONAL</w:t>
      </w:r>
      <w:r>
        <w:t>,</w:t>
      </w:r>
    </w:p>
    <w:p w14:paraId="23878861" w14:textId="77777777" w:rsidR="004C7A31" w:rsidRDefault="004C7A31" w:rsidP="004C7A31">
      <w:pPr>
        <w:pStyle w:val="PL"/>
      </w:pPr>
      <w:r>
        <w:tab/>
        <w:t>measResultCellListS</w:t>
      </w:r>
      <w:r>
        <w:rPr>
          <w:lang w:eastAsia="zh-CN"/>
        </w:rPr>
        <w:t>F</w:t>
      </w:r>
      <w:r>
        <w:t>TD</w:t>
      </w:r>
      <w:r>
        <w:tab/>
      </w:r>
      <w:r>
        <w:tab/>
      </w:r>
      <w:r>
        <w:tab/>
        <w:t>MeasResultCellListS</w:t>
      </w:r>
      <w:r>
        <w:rPr>
          <w:lang w:eastAsia="zh-CN"/>
        </w:rPr>
        <w:t>F</w:t>
      </w:r>
      <w:r>
        <w:t>TD</w:t>
      </w:r>
      <w:r>
        <w:tab/>
      </w:r>
      <w:r>
        <w:tab/>
      </w:r>
      <w:r>
        <w:tab/>
      </w:r>
      <w:r>
        <w:tab/>
      </w:r>
      <w:r>
        <w:tab/>
      </w:r>
      <w:r>
        <w:tab/>
      </w:r>
      <w:r>
        <w:tab/>
      </w:r>
      <w:r>
        <w:tab/>
      </w:r>
      <w:r>
        <w:tab/>
      </w:r>
      <w:r>
        <w:rPr>
          <w:color w:val="993366"/>
        </w:rPr>
        <w:t>OPTIONAL</w:t>
      </w:r>
      <w:r>
        <w:t>,</w:t>
      </w:r>
    </w:p>
    <w:p w14:paraId="2187A7DD" w14:textId="77777777" w:rsidR="004C7A31" w:rsidRDefault="004C7A31" w:rsidP="004C7A31">
      <w:pPr>
        <w:pStyle w:val="PL"/>
      </w:pPr>
      <w:r>
        <w:tab/>
        <w:t>scgFailureInfo</w:t>
      </w:r>
      <w:r>
        <w:tab/>
      </w:r>
      <w:r>
        <w:tab/>
      </w:r>
      <w:r>
        <w:tab/>
      </w:r>
      <w:r>
        <w:tab/>
      </w:r>
      <w:r>
        <w:tab/>
      </w:r>
      <w:r>
        <w:rPr>
          <w:color w:val="993366"/>
        </w:rPr>
        <w:t>SEQUENCE</w:t>
      </w:r>
      <w:r>
        <w:t xml:space="preserve"> {</w:t>
      </w:r>
    </w:p>
    <w:p w14:paraId="6C3F8CB8" w14:textId="77777777" w:rsidR="004C7A31" w:rsidRDefault="004C7A31" w:rsidP="004C7A31">
      <w:pPr>
        <w:pStyle w:val="PL"/>
      </w:pPr>
      <w:r>
        <w:tab/>
      </w:r>
      <w:r>
        <w:tab/>
        <w:t>failureType</w:t>
      </w:r>
      <w:r>
        <w:tab/>
      </w:r>
      <w:r>
        <w:tab/>
      </w:r>
      <w:r>
        <w:tab/>
      </w:r>
      <w:r>
        <w:tab/>
      </w:r>
      <w:r>
        <w:tab/>
      </w:r>
      <w:r>
        <w:tab/>
      </w:r>
      <w:r>
        <w:rPr>
          <w:color w:val="993366"/>
        </w:rPr>
        <w:t>ENUMERATED</w:t>
      </w:r>
      <w:r>
        <w:t xml:space="preserve"> { t31</w:t>
      </w:r>
      <w:r>
        <w:rPr>
          <w:rFonts w:eastAsia="PMingLiU"/>
          <w:lang w:eastAsia="zh-TW"/>
        </w:rPr>
        <w:t>0</w:t>
      </w:r>
      <w:r>
        <w:t>-Expiry, randomAccessProblem,</w:t>
      </w:r>
    </w:p>
    <w:p w14:paraId="5D065AF7" w14:textId="77777777" w:rsidR="004C7A31" w:rsidRDefault="004C7A31" w:rsidP="004C7A31">
      <w:pPr>
        <w:pStyle w:val="PL"/>
      </w:pPr>
      <w:r>
        <w:tab/>
      </w:r>
      <w:r>
        <w:tab/>
      </w:r>
      <w:r>
        <w:tab/>
      </w:r>
      <w:r>
        <w:tab/>
      </w:r>
      <w:r>
        <w:tab/>
      </w:r>
      <w:r>
        <w:tab/>
      </w:r>
      <w:r>
        <w:tab/>
      </w:r>
      <w:r>
        <w:tab/>
      </w:r>
      <w:r>
        <w:tab/>
      </w:r>
      <w:r>
        <w:tab/>
      </w:r>
      <w:r>
        <w:tab/>
      </w:r>
      <w:r>
        <w:tab/>
      </w:r>
      <w:r>
        <w:tab/>
      </w:r>
      <w:r>
        <w:tab/>
        <w:t xml:space="preserve">rlc-MaxNumRetx, scg-ChangeFailure, </w:t>
      </w:r>
    </w:p>
    <w:p w14:paraId="57DC93C4" w14:textId="77777777" w:rsidR="004C7A31" w:rsidRDefault="004C7A31" w:rsidP="004C7A31">
      <w:pPr>
        <w:pStyle w:val="PL"/>
      </w:pPr>
      <w:r>
        <w:tab/>
      </w:r>
      <w:r>
        <w:tab/>
      </w:r>
      <w:r>
        <w:tab/>
      </w:r>
      <w:r>
        <w:tab/>
      </w:r>
      <w:r>
        <w:tab/>
      </w:r>
      <w:r>
        <w:tab/>
      </w:r>
      <w:r>
        <w:tab/>
      </w:r>
      <w:r>
        <w:tab/>
      </w:r>
      <w:r>
        <w:tab/>
      </w:r>
      <w:r>
        <w:tab/>
      </w:r>
      <w:r>
        <w:tab/>
      </w:r>
      <w:r>
        <w:tab/>
      </w:r>
      <w:r>
        <w:tab/>
      </w:r>
      <w:r>
        <w:tab/>
        <w:t>scg-reconfigFailure,</w:t>
      </w:r>
    </w:p>
    <w:p w14:paraId="441D9E78" w14:textId="77777777" w:rsidR="004C7A31" w:rsidRDefault="004C7A31" w:rsidP="004C7A31">
      <w:pPr>
        <w:pStyle w:val="PL"/>
      </w:pPr>
      <w:r>
        <w:tab/>
      </w:r>
      <w:r>
        <w:tab/>
      </w:r>
      <w:r>
        <w:tab/>
      </w:r>
      <w:r>
        <w:tab/>
      </w:r>
      <w:r>
        <w:tab/>
      </w:r>
      <w:r>
        <w:tab/>
      </w:r>
      <w:r>
        <w:tab/>
      </w:r>
      <w:r>
        <w:tab/>
      </w:r>
      <w:r>
        <w:tab/>
      </w:r>
      <w:r>
        <w:tab/>
      </w:r>
      <w:r>
        <w:tab/>
      </w:r>
      <w:r>
        <w:tab/>
      </w:r>
      <w:r>
        <w:tab/>
      </w:r>
      <w:r>
        <w:tab/>
        <w:t>srb3-IntegrityFailure},</w:t>
      </w:r>
    </w:p>
    <w:p w14:paraId="3F553A62" w14:textId="77777777" w:rsidR="004C7A31" w:rsidRDefault="004C7A31" w:rsidP="004C7A31">
      <w:pPr>
        <w:pStyle w:val="PL"/>
      </w:pPr>
      <w:r>
        <w:tab/>
      </w:r>
      <w:r>
        <w:tab/>
        <w:t>measResultSCG</w:t>
      </w:r>
      <w:r>
        <w:tab/>
      </w:r>
      <w:r>
        <w:tab/>
      </w:r>
      <w:r>
        <w:tab/>
      </w:r>
      <w:r>
        <w:tab/>
      </w:r>
      <w:r>
        <w:tab/>
      </w:r>
      <w:r>
        <w:rPr>
          <w:color w:val="993366"/>
        </w:rPr>
        <w:t>OCTETSTRING</w:t>
      </w:r>
      <w:r>
        <w:t xml:space="preserve"> (CONTAINING MeasResultSCG-Failure)</w:t>
      </w:r>
    </w:p>
    <w:p w14:paraId="43ADA4CF" w14:textId="77777777" w:rsidR="004C7A31" w:rsidRDefault="004C7A31" w:rsidP="004C7A31">
      <w:pPr>
        <w:pStyle w:val="PL"/>
      </w:pPr>
      <w:r>
        <w:tab/>
        <w:t>}</w:t>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p>
    <w:p w14:paraId="77985F8E" w14:textId="77777777" w:rsidR="004C7A31" w:rsidRDefault="004C7A31" w:rsidP="004C7A31">
      <w:pPr>
        <w:pStyle w:val="PL"/>
      </w:pPr>
      <w:r>
        <w:tab/>
        <w:t>configRestrictInfo</w:t>
      </w:r>
      <w:r>
        <w:tab/>
      </w:r>
      <w:r>
        <w:tab/>
      </w:r>
      <w:r>
        <w:tab/>
        <w:t>ConfigRestrictInfoSCG</w:t>
      </w:r>
      <w:r>
        <w:tab/>
      </w:r>
      <w:r>
        <w:tab/>
      </w:r>
      <w:r>
        <w:tab/>
      </w:r>
      <w:r>
        <w:tab/>
      </w:r>
      <w:r>
        <w:tab/>
      </w:r>
      <w:r>
        <w:tab/>
      </w:r>
      <w:r>
        <w:tab/>
      </w:r>
      <w:r>
        <w:tab/>
      </w:r>
      <w:r>
        <w:tab/>
      </w:r>
      <w:r>
        <w:tab/>
      </w:r>
      <w:r>
        <w:rPr>
          <w:color w:val="993366"/>
        </w:rPr>
        <w:t>OPTIONAL</w:t>
      </w:r>
      <w:r>
        <w:t>,</w:t>
      </w:r>
    </w:p>
    <w:p w14:paraId="2B96B9EE" w14:textId="77777777" w:rsidR="004C7A31" w:rsidRDefault="004C7A31" w:rsidP="004C7A31">
      <w:pPr>
        <w:pStyle w:val="PL"/>
      </w:pPr>
      <w:r>
        <w:tab/>
        <w:t>drx-InfoMCG</w:t>
      </w:r>
      <w:r>
        <w:tab/>
      </w:r>
      <w:r>
        <w:tab/>
      </w:r>
      <w:r>
        <w:tab/>
      </w:r>
      <w:r>
        <w:tab/>
      </w:r>
      <w:r>
        <w:tab/>
        <w:t>DRX-Info</w:t>
      </w:r>
      <w:r>
        <w:tab/>
      </w:r>
      <w:r>
        <w:tab/>
      </w:r>
      <w:r>
        <w:tab/>
      </w:r>
      <w:r>
        <w:tab/>
      </w:r>
      <w:r>
        <w:tab/>
      </w:r>
      <w:r>
        <w:tab/>
      </w:r>
      <w:r>
        <w:tab/>
      </w:r>
      <w:r>
        <w:tab/>
      </w:r>
      <w:r>
        <w:tab/>
      </w:r>
      <w:r>
        <w:tab/>
      </w:r>
      <w:r>
        <w:tab/>
      </w:r>
      <w:r>
        <w:tab/>
      </w:r>
      <w:r>
        <w:tab/>
      </w:r>
      <w:r>
        <w:rPr>
          <w:color w:val="993366"/>
        </w:rPr>
        <w:t>OPTIONAL</w:t>
      </w:r>
      <w:r>
        <w:t>,</w:t>
      </w:r>
    </w:p>
    <w:p w14:paraId="5067B64D" w14:textId="77777777" w:rsidR="004C7A31" w:rsidRDefault="004C7A31" w:rsidP="004C7A31">
      <w:pPr>
        <w:pStyle w:val="PL"/>
      </w:pPr>
      <w:r>
        <w:tab/>
        <w:t>measConfigMN</w:t>
      </w:r>
      <w:r>
        <w:tab/>
      </w:r>
      <w:r>
        <w:tab/>
      </w:r>
      <w:r>
        <w:tab/>
      </w:r>
      <w:r>
        <w:tab/>
        <w:t>MeasConfigMN</w:t>
      </w:r>
      <w:r>
        <w:tab/>
      </w:r>
      <w:r>
        <w:tab/>
      </w:r>
      <w:r>
        <w:tab/>
      </w:r>
      <w:r>
        <w:tab/>
      </w:r>
      <w:r>
        <w:tab/>
      </w:r>
      <w:r>
        <w:tab/>
      </w:r>
      <w:r>
        <w:tab/>
      </w:r>
      <w:r>
        <w:tab/>
      </w:r>
      <w:r>
        <w:tab/>
      </w:r>
      <w:r>
        <w:tab/>
      </w:r>
      <w:r>
        <w:tab/>
      </w:r>
      <w:r>
        <w:tab/>
      </w:r>
      <w:r>
        <w:rPr>
          <w:color w:val="993366"/>
        </w:rPr>
        <w:t>OPTIONAL</w:t>
      </w:r>
      <w:r>
        <w:t>,</w:t>
      </w:r>
    </w:p>
    <w:p w14:paraId="35C995D2" w14:textId="77777777" w:rsidR="004C7A31" w:rsidRDefault="004C7A31" w:rsidP="004C7A31">
      <w:pPr>
        <w:pStyle w:val="PL"/>
      </w:pPr>
      <w:r>
        <w:tab/>
        <w:t>sourceConfigSCG</w:t>
      </w:r>
      <w:r>
        <w:tab/>
      </w:r>
      <w:r>
        <w:tab/>
      </w:r>
      <w:r>
        <w:tab/>
      </w:r>
      <w:r>
        <w:tab/>
      </w:r>
      <w:r>
        <w:rPr>
          <w:color w:val="993366"/>
        </w:rPr>
        <w:t>OCTETSTRING</w:t>
      </w:r>
      <w:r>
        <w:t xml:space="preserve"> (CONTAINING RRCReconfiguration)</w:t>
      </w:r>
      <w:r>
        <w:tab/>
      </w:r>
      <w:r>
        <w:tab/>
      </w:r>
      <w:r>
        <w:tab/>
      </w:r>
      <w:r>
        <w:tab/>
      </w:r>
      <w:r>
        <w:rPr>
          <w:color w:val="993366"/>
        </w:rPr>
        <w:t>OPTIONAL</w:t>
      </w:r>
      <w:r>
        <w:t>,</w:t>
      </w:r>
    </w:p>
    <w:p w14:paraId="118557B5" w14:textId="77777777" w:rsidR="004C7A31" w:rsidRDefault="004C7A31" w:rsidP="004C7A31">
      <w:pPr>
        <w:pStyle w:val="PL"/>
      </w:pPr>
      <w:r>
        <w:tab/>
        <w:t xml:space="preserve">scg-RB-Config             </w:t>
      </w:r>
      <w:r>
        <w:tab/>
      </w:r>
      <w:r>
        <w:rPr>
          <w:color w:val="993366"/>
        </w:rPr>
        <w:t>OCTETSTRING</w:t>
      </w:r>
      <w:r>
        <w:t xml:space="preserve"> (CONTAINING RadioBearerConfig)        </w:t>
      </w:r>
      <w:r>
        <w:tab/>
      </w:r>
      <w:r>
        <w:tab/>
      </w:r>
      <w:r>
        <w:tab/>
      </w:r>
      <w:r>
        <w:rPr>
          <w:color w:val="993366"/>
        </w:rPr>
        <w:t>OPTIONAL</w:t>
      </w:r>
      <w:r>
        <w:t>,</w:t>
      </w:r>
    </w:p>
    <w:p w14:paraId="438279FE" w14:textId="77777777" w:rsidR="004C7A31" w:rsidRDefault="004C7A31" w:rsidP="004C7A31">
      <w:pPr>
        <w:pStyle w:val="PL"/>
      </w:pPr>
      <w:r>
        <w:tab/>
        <w:t>mcg-RB-Config</w:t>
      </w:r>
      <w:r>
        <w:tab/>
      </w:r>
      <w:r>
        <w:tab/>
      </w:r>
      <w:r>
        <w:tab/>
      </w:r>
      <w:r>
        <w:tab/>
      </w:r>
      <w:r>
        <w:rPr>
          <w:color w:val="993366"/>
        </w:rPr>
        <w:t>OCTETSTRING</w:t>
      </w:r>
      <w:r>
        <w:t xml:space="preserve"> (CONTAINING RadioBearerConfig)</w:t>
      </w:r>
      <w:r>
        <w:tab/>
      </w:r>
      <w:r>
        <w:tab/>
      </w:r>
      <w:r>
        <w:tab/>
      </w:r>
      <w:r>
        <w:tab/>
      </w:r>
      <w:r>
        <w:tab/>
      </w:r>
      <w:r>
        <w:rPr>
          <w:color w:val="993366"/>
        </w:rPr>
        <w:t>OPTIONAL</w:t>
      </w:r>
      <w:r>
        <w:t>,</w:t>
      </w:r>
    </w:p>
    <w:p w14:paraId="7F8EEACC" w14:textId="77777777" w:rsidR="004C7A31" w:rsidRDefault="004C7A31" w:rsidP="004C7A31">
      <w:pPr>
        <w:pStyle w:val="PL"/>
      </w:pPr>
      <w:r>
        <w:tab/>
        <w:t>nonCriticalExtension</w:t>
      </w:r>
      <w:r>
        <w:tab/>
      </w:r>
      <w:r>
        <w:tab/>
      </w:r>
      <w:r>
        <w:rPr>
          <w:color w:val="993366"/>
        </w:rPr>
        <w:t>SEQUENCE</w:t>
      </w:r>
      <w:r>
        <w:t xml:space="preserve"> {}</w:t>
      </w:r>
      <w:r>
        <w:tab/>
      </w:r>
      <w:r>
        <w:tab/>
      </w:r>
      <w:r>
        <w:tab/>
      </w:r>
      <w:r>
        <w:tab/>
      </w:r>
      <w:r>
        <w:tab/>
      </w:r>
      <w:r>
        <w:tab/>
      </w:r>
      <w:r>
        <w:tab/>
      </w:r>
      <w:r>
        <w:tab/>
      </w:r>
      <w:r>
        <w:tab/>
      </w:r>
      <w:r>
        <w:tab/>
      </w:r>
      <w:r>
        <w:tab/>
      </w:r>
      <w:r>
        <w:tab/>
      </w:r>
      <w:r>
        <w:tab/>
      </w:r>
      <w:r>
        <w:rPr>
          <w:color w:val="993366"/>
        </w:rPr>
        <w:t>OPTIONAL</w:t>
      </w:r>
    </w:p>
    <w:p w14:paraId="28D29909" w14:textId="77777777" w:rsidR="004C7A31" w:rsidRDefault="004C7A31" w:rsidP="004C7A31">
      <w:pPr>
        <w:pStyle w:val="PL"/>
      </w:pPr>
      <w:r>
        <w:t>}</w:t>
      </w:r>
    </w:p>
    <w:p w14:paraId="3245AABD" w14:textId="77777777" w:rsidR="004C7A31" w:rsidRDefault="004C7A31" w:rsidP="004C7A31">
      <w:pPr>
        <w:pStyle w:val="PL"/>
      </w:pPr>
    </w:p>
    <w:p w14:paraId="35B3DE8A" w14:textId="77777777" w:rsidR="004C7A31" w:rsidRDefault="004C7A31" w:rsidP="004C7A31">
      <w:pPr>
        <w:pStyle w:val="PL"/>
      </w:pPr>
      <w:r>
        <w:t>ConfigRestrictInfoSCG ::=</w:t>
      </w:r>
      <w:r>
        <w:tab/>
      </w:r>
      <w:r>
        <w:tab/>
      </w:r>
      <w:r>
        <w:rPr>
          <w:color w:val="993366"/>
        </w:rPr>
        <w:t>SEQUENCE</w:t>
      </w:r>
      <w:r>
        <w:t xml:space="preserve"> {</w:t>
      </w:r>
    </w:p>
    <w:p w14:paraId="506D31B8" w14:textId="77777777" w:rsidR="004C7A31" w:rsidRDefault="004C7A31" w:rsidP="004C7A31">
      <w:pPr>
        <w:pStyle w:val="PL"/>
      </w:pPr>
      <w:r>
        <w:tab/>
      </w:r>
      <w:commentRangeStart w:id="10935"/>
      <w:r>
        <w:t>allowedBC-ListMRDC</w:t>
      </w:r>
      <w:r>
        <w:tab/>
      </w:r>
      <w:r>
        <w:tab/>
      </w:r>
      <w:r>
        <w:tab/>
      </w:r>
      <w:r>
        <w:tab/>
        <w:t>BandCombinationIndexList</w:t>
      </w:r>
      <w:r>
        <w:tab/>
      </w:r>
      <w:r>
        <w:tab/>
      </w:r>
      <w:r>
        <w:tab/>
      </w:r>
      <w:r>
        <w:tab/>
      </w:r>
      <w:r>
        <w:tab/>
      </w:r>
      <w:r>
        <w:tab/>
      </w:r>
      <w:r>
        <w:tab/>
      </w:r>
      <w:r>
        <w:tab/>
      </w:r>
      <w:r>
        <w:rPr>
          <w:color w:val="993366"/>
        </w:rPr>
        <w:t>OPTIONAL</w:t>
      </w:r>
      <w:r>
        <w:t>,</w:t>
      </w:r>
      <w:commentRangeEnd w:id="10935"/>
      <w:r>
        <w:rPr>
          <w:rStyle w:val="CommentReference"/>
          <w:rFonts w:ascii="Arial" w:eastAsia="Times New Roman" w:hAnsi="Arial"/>
          <w:lang w:eastAsia="ja-JP"/>
        </w:rPr>
        <w:commentReference w:id="10935"/>
      </w:r>
    </w:p>
    <w:p w14:paraId="081934AB" w14:textId="77777777" w:rsidR="004C7A31" w:rsidRDefault="004C7A31" w:rsidP="004C7A31">
      <w:pPr>
        <w:pStyle w:val="PL"/>
      </w:pPr>
      <w:r>
        <w:tab/>
        <w:t>powerCoordination-FR1</w:t>
      </w:r>
      <w:r>
        <w:tab/>
      </w:r>
      <w:r>
        <w:tab/>
      </w:r>
      <w:r>
        <w:tab/>
      </w:r>
      <w:r>
        <w:tab/>
      </w:r>
      <w:r>
        <w:rPr>
          <w:color w:val="993366"/>
        </w:rPr>
        <w:t>SEQUENCE</w:t>
      </w:r>
      <w:r>
        <w:t xml:space="preserve"> {</w:t>
      </w:r>
    </w:p>
    <w:p w14:paraId="4A0628E9" w14:textId="77777777" w:rsidR="004C7A31" w:rsidRDefault="004C7A31" w:rsidP="004C7A31">
      <w:pPr>
        <w:pStyle w:val="PL"/>
      </w:pPr>
      <w:r>
        <w:tab/>
      </w:r>
      <w:r>
        <w:tab/>
        <w:t>p-maxNR</w:t>
      </w:r>
      <w:r>
        <w:tab/>
      </w:r>
      <w:r>
        <w:tab/>
      </w:r>
      <w:r>
        <w:tab/>
      </w:r>
      <w:r>
        <w:tab/>
      </w:r>
      <w:r>
        <w:tab/>
      </w:r>
      <w:r>
        <w:tab/>
      </w:r>
      <w:r>
        <w:tab/>
        <w:t>P-Max</w:t>
      </w:r>
      <w:r>
        <w:tab/>
      </w:r>
      <w:r>
        <w:tab/>
      </w:r>
      <w:r>
        <w:tab/>
      </w:r>
      <w:r>
        <w:tab/>
      </w:r>
      <w:r>
        <w:tab/>
      </w:r>
      <w:r>
        <w:tab/>
      </w:r>
      <w:r>
        <w:tab/>
      </w:r>
      <w:r>
        <w:tab/>
      </w:r>
      <w:r>
        <w:tab/>
      </w:r>
      <w:r>
        <w:tab/>
      </w:r>
      <w:r>
        <w:tab/>
      </w:r>
      <w:r>
        <w:tab/>
      </w:r>
      <w:r>
        <w:rPr>
          <w:color w:val="993366"/>
        </w:rPr>
        <w:t>OPTIONAL</w:t>
      </w:r>
      <w:r>
        <w:t>,</w:t>
      </w:r>
    </w:p>
    <w:p w14:paraId="695C5399" w14:textId="77777777" w:rsidR="004C7A31" w:rsidRDefault="004C7A31" w:rsidP="004C7A31">
      <w:pPr>
        <w:pStyle w:val="PL"/>
      </w:pPr>
      <w:r>
        <w:tab/>
      </w:r>
      <w:r>
        <w:tab/>
        <w:t>p-maxEUTRA</w:t>
      </w:r>
      <w:r>
        <w:tab/>
      </w:r>
      <w:r>
        <w:tab/>
      </w:r>
      <w:r>
        <w:tab/>
      </w:r>
      <w:r>
        <w:tab/>
      </w:r>
      <w:r>
        <w:tab/>
      </w:r>
      <w:r>
        <w:tab/>
        <w:t>P-Max</w:t>
      </w:r>
      <w:r>
        <w:tab/>
      </w:r>
      <w:r>
        <w:tab/>
      </w:r>
      <w:r>
        <w:tab/>
      </w:r>
      <w:r>
        <w:tab/>
      </w:r>
      <w:r>
        <w:tab/>
      </w:r>
      <w:r>
        <w:tab/>
      </w:r>
      <w:r>
        <w:tab/>
      </w:r>
      <w:r>
        <w:tab/>
      </w:r>
      <w:r>
        <w:tab/>
      </w:r>
      <w:r>
        <w:tab/>
      </w:r>
      <w:r>
        <w:tab/>
      </w:r>
      <w:r>
        <w:tab/>
      </w:r>
      <w:r>
        <w:rPr>
          <w:color w:val="993366"/>
        </w:rPr>
        <w:t>OPTIONAL</w:t>
      </w:r>
    </w:p>
    <w:p w14:paraId="16001670" w14:textId="77777777" w:rsidR="004C7A31" w:rsidRDefault="004C7A31" w:rsidP="004C7A31">
      <w:pPr>
        <w:pStyle w:val="PL"/>
      </w:pPr>
      <w:r>
        <w:tab/>
        <w:t>}</w:t>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p>
    <w:p w14:paraId="1C6971D9" w14:textId="77777777" w:rsidR="004C7A31" w:rsidRDefault="004C7A31" w:rsidP="004C7A31">
      <w:pPr>
        <w:pStyle w:val="PL"/>
      </w:pPr>
      <w:r>
        <w:tab/>
        <w:t>servCellIndexRangeSCG</w:t>
      </w:r>
      <w:r>
        <w:tab/>
      </w:r>
      <w:r>
        <w:tab/>
      </w:r>
      <w:r>
        <w:tab/>
      </w:r>
      <w:r>
        <w:rPr>
          <w:color w:val="993366"/>
        </w:rPr>
        <w:t>SEQUENCE</w:t>
      </w:r>
      <w:r>
        <w:t xml:space="preserve"> {</w:t>
      </w:r>
    </w:p>
    <w:p w14:paraId="14415D4A" w14:textId="77777777" w:rsidR="004C7A31" w:rsidRDefault="004C7A31" w:rsidP="004C7A31">
      <w:pPr>
        <w:pStyle w:val="PL"/>
      </w:pPr>
      <w:r>
        <w:tab/>
      </w:r>
      <w:r>
        <w:tab/>
        <w:t>lowBound</w:t>
      </w:r>
      <w:r>
        <w:tab/>
      </w:r>
      <w:r>
        <w:tab/>
      </w:r>
      <w:r>
        <w:tab/>
      </w:r>
      <w:r>
        <w:tab/>
      </w:r>
      <w:r>
        <w:tab/>
      </w:r>
      <w:r>
        <w:tab/>
        <w:t>ServCellIndex,</w:t>
      </w:r>
    </w:p>
    <w:p w14:paraId="2AA48FFD" w14:textId="77777777" w:rsidR="004C7A31" w:rsidRDefault="004C7A31" w:rsidP="004C7A31">
      <w:pPr>
        <w:pStyle w:val="PL"/>
      </w:pPr>
      <w:r>
        <w:tab/>
      </w:r>
      <w:r>
        <w:tab/>
        <w:t>upBound</w:t>
      </w:r>
      <w:r>
        <w:tab/>
      </w:r>
      <w:r>
        <w:tab/>
      </w:r>
      <w:r>
        <w:tab/>
      </w:r>
      <w:r>
        <w:tab/>
      </w:r>
      <w:r>
        <w:tab/>
      </w:r>
      <w:r>
        <w:tab/>
      </w:r>
      <w:r>
        <w:tab/>
        <w:t>ServCellIndex</w:t>
      </w:r>
    </w:p>
    <w:p w14:paraId="0634A7EB" w14:textId="77777777" w:rsidR="004C7A31" w:rsidRDefault="004C7A31" w:rsidP="004C7A31">
      <w:pPr>
        <w:pStyle w:val="PL"/>
        <w:rPr>
          <w:color w:val="808080"/>
          <w:lang w:eastAsia="zh-CN"/>
        </w:rPr>
      </w:pPr>
      <w:r>
        <w:tab/>
        <w:t>}</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color w:val="993366"/>
          <w:lang w:eastAsia="zh-CN"/>
        </w:rPr>
        <w:t>OPTIONAL</w:t>
      </w:r>
      <w:r>
        <w:rPr>
          <w:lang w:eastAsia="zh-CN"/>
        </w:rPr>
        <w:t xml:space="preserve">,   </w:t>
      </w:r>
      <w:r>
        <w:rPr>
          <w:color w:val="808080"/>
          <w:lang w:eastAsia="zh-CN"/>
        </w:rPr>
        <w:t>-- Cond SN-Addition</w:t>
      </w:r>
    </w:p>
    <w:p w14:paraId="2D1A8F08" w14:textId="77777777" w:rsidR="004C7A31" w:rsidRDefault="004C7A31" w:rsidP="004C7A31">
      <w:pPr>
        <w:pStyle w:val="PL"/>
      </w:pPr>
      <w:r>
        <w:tab/>
        <w:t>maxMeasFreqsSCG-NR</w:t>
      </w:r>
      <w:r>
        <w:tab/>
      </w:r>
      <w:r>
        <w:tab/>
      </w:r>
      <w:r>
        <w:tab/>
      </w:r>
      <w:r>
        <w:tab/>
      </w:r>
      <w:r>
        <w:tab/>
      </w:r>
      <w:r>
        <w:rPr>
          <w:color w:val="993366"/>
        </w:rPr>
        <w:t>INTEGER</w:t>
      </w:r>
      <w:r>
        <w:t>(1..maxMeasFreqsMN)</w:t>
      </w:r>
      <w:r>
        <w:tab/>
      </w:r>
      <w:r>
        <w:tab/>
      </w:r>
      <w:r>
        <w:tab/>
      </w:r>
      <w:r>
        <w:tab/>
      </w:r>
      <w:r>
        <w:tab/>
      </w:r>
      <w:r>
        <w:tab/>
      </w:r>
      <w:r>
        <w:tab/>
      </w:r>
      <w:r>
        <w:rPr>
          <w:color w:val="993366"/>
        </w:rPr>
        <w:t>OPTIONAL</w:t>
      </w:r>
      <w:r>
        <w:t>,</w:t>
      </w:r>
    </w:p>
    <w:p w14:paraId="6EEDE345" w14:textId="77777777" w:rsidR="004C7A31" w:rsidRDefault="004C7A31" w:rsidP="004C7A31">
      <w:pPr>
        <w:pStyle w:val="PL"/>
      </w:pPr>
      <w:bookmarkStart w:id="10936" w:name="_Hlk512849425"/>
      <w:r>
        <w:tab/>
      </w:r>
      <w:bookmarkStart w:id="10937" w:name="_Hlk512847101"/>
      <w:r>
        <w:t>maxMeasIdentitiesSCG-NR</w:t>
      </w:r>
      <w:bookmarkEnd w:id="10937"/>
      <w:r>
        <w:tab/>
      </w:r>
      <w:r>
        <w:tab/>
      </w:r>
      <w:r>
        <w:tab/>
      </w:r>
      <w:r>
        <w:tab/>
        <w:t>INTEGER(1..maxMeasIdentitiesMN)</w:t>
      </w:r>
      <w:r>
        <w:tab/>
      </w:r>
      <w:r>
        <w:tab/>
      </w:r>
      <w:r>
        <w:tab/>
      </w:r>
      <w:r>
        <w:tab/>
      </w:r>
      <w:r>
        <w:tab/>
      </w:r>
      <w:r>
        <w:tab/>
      </w:r>
      <w:r>
        <w:rPr>
          <w:color w:val="993366"/>
        </w:rPr>
        <w:t>OPTIONAL</w:t>
      </w:r>
      <w:bookmarkEnd w:id="10936"/>
      <w:r>
        <w:t>,</w:t>
      </w:r>
    </w:p>
    <w:p w14:paraId="3734C534" w14:textId="77777777" w:rsidR="004C7A31" w:rsidRDefault="004C7A31" w:rsidP="004C7A31">
      <w:pPr>
        <w:pStyle w:val="PL"/>
      </w:pPr>
      <w:r>
        <w:tab/>
        <w:t>...</w:t>
      </w:r>
    </w:p>
    <w:p w14:paraId="7E7E2E88" w14:textId="77777777" w:rsidR="004C7A31" w:rsidRDefault="004C7A31" w:rsidP="004C7A31">
      <w:pPr>
        <w:pStyle w:val="PL"/>
      </w:pPr>
      <w:r>
        <w:t>}</w:t>
      </w:r>
    </w:p>
    <w:p w14:paraId="49CC2505" w14:textId="77777777" w:rsidR="004C7A31" w:rsidRDefault="004C7A31" w:rsidP="004C7A31">
      <w:pPr>
        <w:pStyle w:val="PL"/>
      </w:pPr>
    </w:p>
    <w:p w14:paraId="37B51658" w14:textId="77777777" w:rsidR="004C7A31" w:rsidRDefault="004C7A31" w:rsidP="004C7A31">
      <w:pPr>
        <w:pStyle w:val="PL"/>
        <w:rPr>
          <w:rFonts w:eastAsia="PMingLiU"/>
          <w:lang w:eastAsia="zh-TW"/>
        </w:rPr>
      </w:pPr>
      <w:r>
        <w:t xml:space="preserve">BandCombinationIndexList ::= </w:t>
      </w:r>
      <w:r>
        <w:rPr>
          <w:color w:val="993366"/>
        </w:rPr>
        <w:t>SEQUENCE</w:t>
      </w:r>
      <w:r>
        <w:t xml:space="preserve"> (</w:t>
      </w:r>
      <w:r>
        <w:rPr>
          <w:color w:val="993366"/>
        </w:rPr>
        <w:t>SIZE</w:t>
      </w:r>
      <w:r>
        <w:t xml:space="preserve"> (1..maxBandComb))</w:t>
      </w:r>
      <w:r>
        <w:rPr>
          <w:color w:val="993366"/>
        </w:rPr>
        <w:t xml:space="preserve"> OF</w:t>
      </w:r>
      <w:r>
        <w:t xml:space="preserve"> BandCombinationIndex</w:t>
      </w:r>
    </w:p>
    <w:p w14:paraId="39270C87" w14:textId="77777777" w:rsidR="004C7A31" w:rsidRDefault="004C7A31" w:rsidP="004C7A31">
      <w:pPr>
        <w:pStyle w:val="PL"/>
        <w:rPr>
          <w:rFonts w:eastAsia="PMingLiU"/>
          <w:lang w:eastAsia="zh-TW"/>
        </w:rPr>
      </w:pPr>
    </w:p>
    <w:p w14:paraId="2A1879BA" w14:textId="77777777" w:rsidR="004C7A31" w:rsidRDefault="004C7A31" w:rsidP="004C7A31">
      <w:pPr>
        <w:pStyle w:val="PL"/>
      </w:pPr>
      <w:r>
        <w:t>DRX-Info ::=</w:t>
      </w:r>
      <w:r>
        <w:tab/>
      </w:r>
      <w:r>
        <w:tab/>
      </w:r>
      <w:r>
        <w:tab/>
      </w:r>
      <w:r>
        <w:tab/>
      </w:r>
      <w:r>
        <w:tab/>
      </w:r>
      <w:r>
        <w:rPr>
          <w:color w:val="993366"/>
        </w:rPr>
        <w:t>SEQUENCE</w:t>
      </w:r>
      <w:r>
        <w:t xml:space="preserve"> {</w:t>
      </w:r>
    </w:p>
    <w:p w14:paraId="08029084" w14:textId="77777777" w:rsidR="004C7A31" w:rsidRDefault="004C7A31" w:rsidP="004C7A31">
      <w:pPr>
        <w:pStyle w:val="PL"/>
      </w:pPr>
      <w:r>
        <w:tab/>
        <w:t>drx-LongCycleStartOffset</w:t>
      </w:r>
      <w:r>
        <w:tab/>
      </w:r>
      <w:r>
        <w:tab/>
      </w:r>
      <w:r>
        <w:rPr>
          <w:color w:val="993366"/>
        </w:rPr>
        <w:t>CHOICE</w:t>
      </w:r>
      <w:r>
        <w:t xml:space="preserve"> {</w:t>
      </w:r>
    </w:p>
    <w:p w14:paraId="656ED76A" w14:textId="77777777" w:rsidR="004C7A31" w:rsidRDefault="004C7A31" w:rsidP="004C7A31">
      <w:pPr>
        <w:pStyle w:val="PL"/>
      </w:pPr>
      <w:r>
        <w:tab/>
      </w:r>
      <w:r>
        <w:tab/>
        <w:t>ms10</w:t>
      </w:r>
      <w:r>
        <w:tab/>
      </w:r>
      <w:r>
        <w:tab/>
      </w:r>
      <w:r>
        <w:tab/>
      </w:r>
      <w:r>
        <w:tab/>
      </w:r>
      <w:r>
        <w:tab/>
      </w:r>
      <w:r>
        <w:tab/>
      </w:r>
      <w:r>
        <w:tab/>
      </w:r>
      <w:r>
        <w:rPr>
          <w:color w:val="993366"/>
        </w:rPr>
        <w:t>INTEGER</w:t>
      </w:r>
      <w:r>
        <w:t>(0..9),</w:t>
      </w:r>
    </w:p>
    <w:p w14:paraId="684AF7F0" w14:textId="77777777" w:rsidR="004C7A31" w:rsidRDefault="004C7A31" w:rsidP="004C7A31">
      <w:pPr>
        <w:pStyle w:val="PL"/>
      </w:pPr>
      <w:r>
        <w:tab/>
      </w:r>
      <w:r>
        <w:tab/>
        <w:t>ms20</w:t>
      </w:r>
      <w:r>
        <w:tab/>
      </w:r>
      <w:r>
        <w:tab/>
      </w:r>
      <w:r>
        <w:tab/>
      </w:r>
      <w:r>
        <w:tab/>
      </w:r>
      <w:r>
        <w:tab/>
      </w:r>
      <w:r>
        <w:tab/>
      </w:r>
      <w:r>
        <w:tab/>
      </w:r>
      <w:r>
        <w:rPr>
          <w:color w:val="993366"/>
        </w:rPr>
        <w:t>INTEGER</w:t>
      </w:r>
      <w:r>
        <w:t>(0..19),</w:t>
      </w:r>
    </w:p>
    <w:p w14:paraId="1F16AAC0" w14:textId="77777777" w:rsidR="004C7A31" w:rsidRDefault="004C7A31" w:rsidP="004C7A31">
      <w:pPr>
        <w:pStyle w:val="PL"/>
      </w:pPr>
      <w:r>
        <w:tab/>
      </w:r>
      <w:r>
        <w:tab/>
        <w:t>ms32</w:t>
      </w:r>
      <w:r>
        <w:tab/>
      </w:r>
      <w:r>
        <w:tab/>
      </w:r>
      <w:r>
        <w:tab/>
      </w:r>
      <w:r>
        <w:tab/>
      </w:r>
      <w:r>
        <w:tab/>
      </w:r>
      <w:r>
        <w:tab/>
      </w:r>
      <w:r>
        <w:tab/>
      </w:r>
      <w:r>
        <w:rPr>
          <w:color w:val="993366"/>
        </w:rPr>
        <w:t>INTEGER</w:t>
      </w:r>
      <w:r>
        <w:t>(0..31),</w:t>
      </w:r>
    </w:p>
    <w:p w14:paraId="43A14531" w14:textId="77777777" w:rsidR="004C7A31" w:rsidRDefault="004C7A31" w:rsidP="004C7A31">
      <w:pPr>
        <w:pStyle w:val="PL"/>
      </w:pPr>
      <w:r>
        <w:tab/>
      </w:r>
      <w:r>
        <w:tab/>
        <w:t>ms40</w:t>
      </w:r>
      <w:r>
        <w:tab/>
      </w:r>
      <w:r>
        <w:tab/>
      </w:r>
      <w:r>
        <w:tab/>
      </w:r>
      <w:r>
        <w:tab/>
      </w:r>
      <w:r>
        <w:tab/>
      </w:r>
      <w:r>
        <w:tab/>
      </w:r>
      <w:r>
        <w:tab/>
      </w:r>
      <w:r>
        <w:rPr>
          <w:color w:val="993366"/>
        </w:rPr>
        <w:t>INTEGER</w:t>
      </w:r>
      <w:r>
        <w:t>(0..39),</w:t>
      </w:r>
    </w:p>
    <w:p w14:paraId="1CE8408B" w14:textId="77777777" w:rsidR="004C7A31" w:rsidRDefault="004C7A31" w:rsidP="004C7A31">
      <w:pPr>
        <w:pStyle w:val="PL"/>
      </w:pPr>
      <w:r>
        <w:tab/>
      </w:r>
      <w:r>
        <w:tab/>
        <w:t>ms60</w:t>
      </w:r>
      <w:r>
        <w:tab/>
      </w:r>
      <w:r>
        <w:tab/>
      </w:r>
      <w:r>
        <w:tab/>
      </w:r>
      <w:r>
        <w:tab/>
      </w:r>
      <w:r>
        <w:tab/>
      </w:r>
      <w:r>
        <w:tab/>
      </w:r>
      <w:r>
        <w:tab/>
      </w:r>
      <w:r>
        <w:rPr>
          <w:color w:val="993366"/>
        </w:rPr>
        <w:t>INTEGER</w:t>
      </w:r>
      <w:r>
        <w:t>(0..59),</w:t>
      </w:r>
    </w:p>
    <w:p w14:paraId="1500E2E0" w14:textId="77777777" w:rsidR="004C7A31" w:rsidRDefault="004C7A31" w:rsidP="004C7A31">
      <w:pPr>
        <w:pStyle w:val="PL"/>
      </w:pPr>
      <w:r>
        <w:tab/>
      </w:r>
      <w:r>
        <w:tab/>
        <w:t>ms64</w:t>
      </w:r>
      <w:r>
        <w:tab/>
      </w:r>
      <w:r>
        <w:tab/>
      </w:r>
      <w:r>
        <w:tab/>
      </w:r>
      <w:r>
        <w:tab/>
      </w:r>
      <w:r>
        <w:tab/>
      </w:r>
      <w:r>
        <w:tab/>
      </w:r>
      <w:r>
        <w:tab/>
      </w:r>
      <w:r>
        <w:rPr>
          <w:color w:val="993366"/>
        </w:rPr>
        <w:t>INTEGER</w:t>
      </w:r>
      <w:r>
        <w:t>(0..63),</w:t>
      </w:r>
    </w:p>
    <w:p w14:paraId="5E0C5EB3" w14:textId="77777777" w:rsidR="004C7A31" w:rsidRDefault="004C7A31" w:rsidP="004C7A31">
      <w:pPr>
        <w:pStyle w:val="PL"/>
      </w:pPr>
      <w:r>
        <w:tab/>
      </w:r>
      <w:r>
        <w:tab/>
        <w:t>ms70</w:t>
      </w:r>
      <w:r>
        <w:tab/>
      </w:r>
      <w:r>
        <w:tab/>
      </w:r>
      <w:r>
        <w:tab/>
      </w:r>
      <w:r>
        <w:tab/>
      </w:r>
      <w:r>
        <w:tab/>
      </w:r>
      <w:r>
        <w:tab/>
      </w:r>
      <w:r>
        <w:tab/>
      </w:r>
      <w:r>
        <w:rPr>
          <w:color w:val="993366"/>
        </w:rPr>
        <w:t>INTEGER</w:t>
      </w:r>
      <w:r>
        <w:t>(0..69),</w:t>
      </w:r>
    </w:p>
    <w:p w14:paraId="1B99E321" w14:textId="77777777" w:rsidR="004C7A31" w:rsidRDefault="004C7A31" w:rsidP="004C7A31">
      <w:pPr>
        <w:pStyle w:val="PL"/>
      </w:pPr>
      <w:r>
        <w:tab/>
      </w:r>
      <w:r>
        <w:tab/>
        <w:t>ms80</w:t>
      </w:r>
      <w:r>
        <w:tab/>
      </w:r>
      <w:r>
        <w:tab/>
      </w:r>
      <w:r>
        <w:tab/>
      </w:r>
      <w:r>
        <w:tab/>
      </w:r>
      <w:r>
        <w:tab/>
      </w:r>
      <w:r>
        <w:tab/>
      </w:r>
      <w:r>
        <w:tab/>
      </w:r>
      <w:r>
        <w:rPr>
          <w:color w:val="993366"/>
        </w:rPr>
        <w:t>INTEGER</w:t>
      </w:r>
      <w:r>
        <w:t>(0..79),</w:t>
      </w:r>
    </w:p>
    <w:p w14:paraId="79AB2441" w14:textId="77777777" w:rsidR="004C7A31" w:rsidRDefault="004C7A31" w:rsidP="004C7A31">
      <w:pPr>
        <w:pStyle w:val="PL"/>
      </w:pPr>
      <w:r>
        <w:tab/>
      </w:r>
      <w:r>
        <w:tab/>
        <w:t>ms128</w:t>
      </w:r>
      <w:r>
        <w:tab/>
      </w:r>
      <w:r>
        <w:tab/>
      </w:r>
      <w:r>
        <w:tab/>
      </w:r>
      <w:r>
        <w:tab/>
      </w:r>
      <w:r>
        <w:tab/>
      </w:r>
      <w:r>
        <w:tab/>
      </w:r>
      <w:r>
        <w:tab/>
      </w:r>
      <w:r>
        <w:rPr>
          <w:color w:val="993366"/>
        </w:rPr>
        <w:t>INTEGER</w:t>
      </w:r>
      <w:r>
        <w:t>(0..127),</w:t>
      </w:r>
    </w:p>
    <w:p w14:paraId="359AC574" w14:textId="77777777" w:rsidR="004C7A31" w:rsidRDefault="004C7A31" w:rsidP="004C7A31">
      <w:pPr>
        <w:pStyle w:val="PL"/>
      </w:pPr>
      <w:r>
        <w:tab/>
      </w:r>
      <w:r>
        <w:tab/>
        <w:t>ms160</w:t>
      </w:r>
      <w:r>
        <w:tab/>
      </w:r>
      <w:r>
        <w:tab/>
      </w:r>
      <w:r>
        <w:tab/>
      </w:r>
      <w:r>
        <w:tab/>
      </w:r>
      <w:r>
        <w:tab/>
      </w:r>
      <w:r>
        <w:tab/>
      </w:r>
      <w:r>
        <w:tab/>
      </w:r>
      <w:r>
        <w:rPr>
          <w:color w:val="993366"/>
        </w:rPr>
        <w:t>INTEGER</w:t>
      </w:r>
      <w:r>
        <w:t>(0..159),</w:t>
      </w:r>
    </w:p>
    <w:p w14:paraId="0D95C617" w14:textId="77777777" w:rsidR="004C7A31" w:rsidRDefault="004C7A31" w:rsidP="004C7A31">
      <w:pPr>
        <w:pStyle w:val="PL"/>
      </w:pPr>
      <w:r>
        <w:tab/>
      </w:r>
      <w:r>
        <w:tab/>
        <w:t>ms256</w:t>
      </w:r>
      <w:r>
        <w:tab/>
      </w:r>
      <w:r>
        <w:tab/>
      </w:r>
      <w:r>
        <w:tab/>
      </w:r>
      <w:r>
        <w:tab/>
      </w:r>
      <w:r>
        <w:tab/>
      </w:r>
      <w:r>
        <w:tab/>
      </w:r>
      <w:r>
        <w:tab/>
      </w:r>
      <w:r>
        <w:rPr>
          <w:color w:val="993366"/>
        </w:rPr>
        <w:t>INTEGER</w:t>
      </w:r>
      <w:r>
        <w:t>(0..255),</w:t>
      </w:r>
    </w:p>
    <w:p w14:paraId="45DD16C1" w14:textId="77777777" w:rsidR="004C7A31" w:rsidRDefault="004C7A31" w:rsidP="004C7A31">
      <w:pPr>
        <w:pStyle w:val="PL"/>
      </w:pPr>
      <w:r>
        <w:tab/>
      </w:r>
      <w:r>
        <w:tab/>
        <w:t>ms320</w:t>
      </w:r>
      <w:r>
        <w:tab/>
      </w:r>
      <w:r>
        <w:tab/>
      </w:r>
      <w:r>
        <w:tab/>
      </w:r>
      <w:r>
        <w:tab/>
      </w:r>
      <w:r>
        <w:tab/>
      </w:r>
      <w:r>
        <w:tab/>
      </w:r>
      <w:r>
        <w:tab/>
      </w:r>
      <w:r>
        <w:rPr>
          <w:color w:val="993366"/>
        </w:rPr>
        <w:t>INTEGER</w:t>
      </w:r>
      <w:r>
        <w:t>(0..319),</w:t>
      </w:r>
    </w:p>
    <w:p w14:paraId="4DBEBF02" w14:textId="77777777" w:rsidR="004C7A31" w:rsidRDefault="004C7A31" w:rsidP="004C7A31">
      <w:pPr>
        <w:pStyle w:val="PL"/>
      </w:pPr>
      <w:r>
        <w:tab/>
      </w:r>
      <w:r>
        <w:tab/>
        <w:t>ms512</w:t>
      </w:r>
      <w:r>
        <w:tab/>
      </w:r>
      <w:r>
        <w:tab/>
      </w:r>
      <w:r>
        <w:tab/>
      </w:r>
      <w:r>
        <w:tab/>
      </w:r>
      <w:r>
        <w:tab/>
      </w:r>
      <w:r>
        <w:tab/>
      </w:r>
      <w:r>
        <w:tab/>
      </w:r>
      <w:r>
        <w:rPr>
          <w:color w:val="993366"/>
        </w:rPr>
        <w:t>INTEGER</w:t>
      </w:r>
      <w:r>
        <w:t>(0..511),</w:t>
      </w:r>
    </w:p>
    <w:p w14:paraId="29B281DA" w14:textId="77777777" w:rsidR="004C7A31" w:rsidRDefault="004C7A31" w:rsidP="004C7A31">
      <w:pPr>
        <w:pStyle w:val="PL"/>
      </w:pPr>
      <w:r>
        <w:tab/>
      </w:r>
      <w:r>
        <w:tab/>
        <w:t>ms640</w:t>
      </w:r>
      <w:r>
        <w:tab/>
      </w:r>
      <w:r>
        <w:tab/>
      </w:r>
      <w:r>
        <w:tab/>
      </w:r>
      <w:r>
        <w:tab/>
      </w:r>
      <w:r>
        <w:tab/>
      </w:r>
      <w:r>
        <w:tab/>
      </w:r>
      <w:r>
        <w:tab/>
      </w:r>
      <w:r>
        <w:rPr>
          <w:color w:val="993366"/>
        </w:rPr>
        <w:t>INTEGER</w:t>
      </w:r>
      <w:r>
        <w:t>(0..639),</w:t>
      </w:r>
    </w:p>
    <w:p w14:paraId="402C3EAB" w14:textId="77777777" w:rsidR="004C7A31" w:rsidRDefault="004C7A31" w:rsidP="004C7A31">
      <w:pPr>
        <w:pStyle w:val="PL"/>
      </w:pPr>
      <w:r>
        <w:tab/>
      </w:r>
      <w:r>
        <w:tab/>
        <w:t>ms1024</w:t>
      </w:r>
      <w:r>
        <w:tab/>
      </w:r>
      <w:r>
        <w:tab/>
      </w:r>
      <w:r>
        <w:tab/>
      </w:r>
      <w:r>
        <w:tab/>
      </w:r>
      <w:r>
        <w:tab/>
      </w:r>
      <w:r>
        <w:tab/>
      </w:r>
      <w:r>
        <w:tab/>
      </w:r>
      <w:r>
        <w:rPr>
          <w:color w:val="993366"/>
        </w:rPr>
        <w:t>INTEGER</w:t>
      </w:r>
      <w:r>
        <w:t>(0..1023),</w:t>
      </w:r>
    </w:p>
    <w:p w14:paraId="7C6D01FB" w14:textId="77777777" w:rsidR="004C7A31" w:rsidRDefault="004C7A31" w:rsidP="004C7A31">
      <w:pPr>
        <w:pStyle w:val="PL"/>
      </w:pPr>
      <w:r>
        <w:tab/>
      </w:r>
      <w:r>
        <w:tab/>
        <w:t>ms1280</w:t>
      </w:r>
      <w:r>
        <w:tab/>
      </w:r>
      <w:r>
        <w:tab/>
      </w:r>
      <w:r>
        <w:tab/>
      </w:r>
      <w:r>
        <w:tab/>
      </w:r>
      <w:r>
        <w:tab/>
      </w:r>
      <w:r>
        <w:tab/>
      </w:r>
      <w:r>
        <w:tab/>
      </w:r>
      <w:r>
        <w:rPr>
          <w:color w:val="993366"/>
        </w:rPr>
        <w:t>INTEGER</w:t>
      </w:r>
      <w:r>
        <w:t>(0..1279),</w:t>
      </w:r>
    </w:p>
    <w:p w14:paraId="7CF1EE8B" w14:textId="77777777" w:rsidR="004C7A31" w:rsidRDefault="004C7A31" w:rsidP="004C7A31">
      <w:pPr>
        <w:pStyle w:val="PL"/>
      </w:pPr>
      <w:r>
        <w:tab/>
      </w:r>
      <w:r>
        <w:tab/>
        <w:t>ms2048</w:t>
      </w:r>
      <w:r>
        <w:tab/>
      </w:r>
      <w:r>
        <w:tab/>
      </w:r>
      <w:r>
        <w:tab/>
      </w:r>
      <w:r>
        <w:tab/>
      </w:r>
      <w:r>
        <w:tab/>
      </w:r>
      <w:r>
        <w:tab/>
      </w:r>
      <w:r>
        <w:tab/>
      </w:r>
      <w:r>
        <w:rPr>
          <w:color w:val="993366"/>
        </w:rPr>
        <w:t>INTEGER</w:t>
      </w:r>
      <w:r>
        <w:t>(0..2047),</w:t>
      </w:r>
    </w:p>
    <w:p w14:paraId="68594E25" w14:textId="77777777" w:rsidR="004C7A31" w:rsidRDefault="004C7A31" w:rsidP="004C7A31">
      <w:pPr>
        <w:pStyle w:val="PL"/>
      </w:pPr>
      <w:r>
        <w:tab/>
      </w:r>
      <w:r>
        <w:tab/>
        <w:t>ms2560</w:t>
      </w:r>
      <w:r>
        <w:tab/>
      </w:r>
      <w:r>
        <w:tab/>
      </w:r>
      <w:r>
        <w:tab/>
      </w:r>
      <w:r>
        <w:tab/>
      </w:r>
      <w:r>
        <w:tab/>
      </w:r>
      <w:r>
        <w:tab/>
      </w:r>
      <w:r>
        <w:tab/>
      </w:r>
      <w:r>
        <w:rPr>
          <w:color w:val="993366"/>
        </w:rPr>
        <w:t>INTEGER</w:t>
      </w:r>
      <w:r>
        <w:t>(0..2559),</w:t>
      </w:r>
    </w:p>
    <w:p w14:paraId="4517C0D3" w14:textId="77777777" w:rsidR="004C7A31" w:rsidRDefault="004C7A31" w:rsidP="004C7A31">
      <w:pPr>
        <w:pStyle w:val="PL"/>
      </w:pPr>
      <w:r>
        <w:tab/>
      </w:r>
      <w:r>
        <w:tab/>
        <w:t>ms5120</w:t>
      </w:r>
      <w:r>
        <w:tab/>
      </w:r>
      <w:r>
        <w:tab/>
      </w:r>
      <w:r>
        <w:tab/>
      </w:r>
      <w:r>
        <w:tab/>
      </w:r>
      <w:r>
        <w:tab/>
      </w:r>
      <w:r>
        <w:tab/>
      </w:r>
      <w:r>
        <w:tab/>
      </w:r>
      <w:r>
        <w:rPr>
          <w:color w:val="993366"/>
        </w:rPr>
        <w:t>INTEGER</w:t>
      </w:r>
      <w:r>
        <w:t>(0..5119),</w:t>
      </w:r>
    </w:p>
    <w:p w14:paraId="3B4D4142" w14:textId="77777777" w:rsidR="004C7A31" w:rsidRDefault="004C7A31" w:rsidP="004C7A31">
      <w:pPr>
        <w:pStyle w:val="PL"/>
      </w:pPr>
      <w:r>
        <w:tab/>
      </w:r>
      <w:r>
        <w:tab/>
        <w:t>ms10240</w:t>
      </w:r>
      <w:r>
        <w:tab/>
      </w:r>
      <w:r>
        <w:tab/>
      </w:r>
      <w:r>
        <w:tab/>
      </w:r>
      <w:r>
        <w:tab/>
      </w:r>
      <w:r>
        <w:tab/>
      </w:r>
      <w:r>
        <w:tab/>
      </w:r>
      <w:r>
        <w:tab/>
      </w:r>
      <w:r>
        <w:rPr>
          <w:color w:val="993366"/>
        </w:rPr>
        <w:t>INTEGER</w:t>
      </w:r>
      <w:r>
        <w:t>(0..10239)</w:t>
      </w:r>
    </w:p>
    <w:p w14:paraId="1DCD5C51" w14:textId="77777777" w:rsidR="004C7A31" w:rsidRDefault="004C7A31" w:rsidP="004C7A31">
      <w:pPr>
        <w:pStyle w:val="PL"/>
      </w:pPr>
      <w:r>
        <w:tab/>
        <w:t>},</w:t>
      </w:r>
    </w:p>
    <w:p w14:paraId="6A5B5302" w14:textId="77777777" w:rsidR="004C7A31" w:rsidRDefault="004C7A31" w:rsidP="004C7A31">
      <w:pPr>
        <w:pStyle w:val="PL"/>
      </w:pPr>
      <w:r>
        <w:tab/>
        <w:t>shortDRX</w:t>
      </w:r>
      <w:r>
        <w:tab/>
      </w:r>
      <w:r>
        <w:tab/>
      </w:r>
      <w:r>
        <w:tab/>
      </w:r>
      <w:r>
        <w:tab/>
      </w:r>
      <w:r>
        <w:tab/>
      </w:r>
      <w:r>
        <w:tab/>
      </w:r>
      <w:r>
        <w:tab/>
      </w:r>
      <w:r>
        <w:rPr>
          <w:color w:val="993366"/>
        </w:rPr>
        <w:t>SEQUENCE</w:t>
      </w:r>
      <w:r>
        <w:t xml:space="preserve"> {</w:t>
      </w:r>
    </w:p>
    <w:p w14:paraId="4C8C6DC9" w14:textId="77777777" w:rsidR="004C7A31" w:rsidRDefault="004C7A31" w:rsidP="004C7A31">
      <w:pPr>
        <w:pStyle w:val="PL"/>
      </w:pPr>
      <w:r>
        <w:tab/>
      </w:r>
      <w:r>
        <w:tab/>
        <w:t>drx-ShortCycle</w:t>
      </w:r>
      <w:r>
        <w:tab/>
      </w:r>
      <w:r>
        <w:tab/>
      </w:r>
      <w:r>
        <w:tab/>
      </w:r>
      <w:r>
        <w:tab/>
      </w:r>
      <w:r>
        <w:tab/>
      </w:r>
      <w:r>
        <w:tab/>
      </w:r>
      <w:r>
        <w:rPr>
          <w:color w:val="993366"/>
        </w:rPr>
        <w:t>ENUMERATED</w:t>
      </w:r>
      <w:r>
        <w:tab/>
        <w:t>{</w:t>
      </w:r>
    </w:p>
    <w:p w14:paraId="425C8DBD" w14:textId="77777777" w:rsidR="004C7A31" w:rsidRDefault="004C7A31" w:rsidP="004C7A31">
      <w:pPr>
        <w:pStyle w:val="PL"/>
      </w:pPr>
      <w:r>
        <w:tab/>
      </w:r>
      <w:r>
        <w:tab/>
      </w:r>
      <w:r>
        <w:tab/>
      </w:r>
      <w:r>
        <w:tab/>
      </w:r>
      <w:r>
        <w:tab/>
      </w:r>
      <w:r>
        <w:tab/>
      </w:r>
      <w:r>
        <w:tab/>
      </w:r>
      <w:r>
        <w:tab/>
      </w:r>
      <w:r>
        <w:tab/>
      </w:r>
      <w:r>
        <w:tab/>
      </w:r>
      <w:r>
        <w:tab/>
      </w:r>
      <w:r>
        <w:tab/>
        <w:t>ms2, ms3, ms4, ms5, ms6, ms7, ms8, ms10, ms14, ms16, ms20, ms30, ms32,</w:t>
      </w:r>
    </w:p>
    <w:p w14:paraId="73B65DB4" w14:textId="77777777" w:rsidR="004C7A31" w:rsidRDefault="004C7A31" w:rsidP="004C7A31">
      <w:pPr>
        <w:pStyle w:val="PL"/>
      </w:pPr>
      <w:r>
        <w:tab/>
      </w:r>
      <w:r>
        <w:tab/>
      </w:r>
      <w:r>
        <w:tab/>
      </w:r>
      <w:r>
        <w:tab/>
      </w:r>
      <w:r>
        <w:tab/>
      </w:r>
      <w:r>
        <w:tab/>
      </w:r>
      <w:r>
        <w:tab/>
      </w:r>
      <w:r>
        <w:tab/>
      </w:r>
      <w:r>
        <w:tab/>
      </w:r>
      <w:r>
        <w:tab/>
      </w:r>
      <w:r>
        <w:tab/>
      </w:r>
      <w:r>
        <w:tab/>
        <w:t>ms35, ms40, ms64, ms80, ms128, ms160, ms256, ms320, ms512, ms640, spare9,</w:t>
      </w:r>
    </w:p>
    <w:p w14:paraId="3635BE9F" w14:textId="77777777" w:rsidR="004C7A31" w:rsidRDefault="004C7A31" w:rsidP="004C7A31">
      <w:pPr>
        <w:pStyle w:val="PL"/>
        <w:rPr>
          <w:lang w:val="it-IT"/>
        </w:rPr>
      </w:pPr>
      <w:r>
        <w:tab/>
      </w:r>
      <w:r>
        <w:tab/>
      </w:r>
      <w:r>
        <w:tab/>
      </w:r>
      <w:r>
        <w:tab/>
      </w:r>
      <w:r>
        <w:tab/>
      </w:r>
      <w:r>
        <w:tab/>
      </w:r>
      <w:r>
        <w:tab/>
      </w:r>
      <w:r>
        <w:tab/>
      </w:r>
      <w:r>
        <w:tab/>
      </w:r>
      <w:r>
        <w:tab/>
      </w:r>
      <w:r>
        <w:tab/>
      </w:r>
      <w:r>
        <w:tab/>
      </w:r>
      <w:r>
        <w:rPr>
          <w:lang w:val="it-IT"/>
        </w:rPr>
        <w:t>spare8, spare7, spare6, spare5, spare4, spare3, spare2, spare1 },</w:t>
      </w:r>
    </w:p>
    <w:p w14:paraId="46DEB9E5" w14:textId="77777777" w:rsidR="004C7A31" w:rsidRDefault="004C7A31" w:rsidP="004C7A31">
      <w:pPr>
        <w:pStyle w:val="PL"/>
      </w:pPr>
      <w:r>
        <w:rPr>
          <w:lang w:val="it-IT"/>
        </w:rPr>
        <w:tab/>
      </w:r>
      <w:r>
        <w:rPr>
          <w:lang w:val="it-IT"/>
        </w:rPr>
        <w:tab/>
      </w:r>
      <w:r>
        <w:t>drx-ShortCycleTimer</w:t>
      </w:r>
      <w:r>
        <w:tab/>
      </w:r>
      <w:r>
        <w:tab/>
      </w:r>
      <w:r>
        <w:tab/>
      </w:r>
      <w:r>
        <w:tab/>
      </w:r>
      <w:r>
        <w:tab/>
      </w:r>
      <w:r>
        <w:rPr>
          <w:color w:val="993366"/>
        </w:rPr>
        <w:t>INTEGER</w:t>
      </w:r>
      <w:r>
        <w:t xml:space="preserve"> (1..16)</w:t>
      </w:r>
    </w:p>
    <w:p w14:paraId="698E61C0" w14:textId="77777777" w:rsidR="004C7A31" w:rsidRDefault="004C7A31" w:rsidP="004C7A31">
      <w:pPr>
        <w:pStyle w:val="PL"/>
      </w:pPr>
      <w:r>
        <w:tab/>
        <w:t>}</w:t>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p>
    <w:p w14:paraId="1649019B" w14:textId="77777777" w:rsidR="004C7A31" w:rsidRDefault="004C7A31" w:rsidP="004C7A31">
      <w:pPr>
        <w:pStyle w:val="PL"/>
      </w:pPr>
      <w:r>
        <w:t>}</w:t>
      </w:r>
    </w:p>
    <w:p w14:paraId="09CF5EA5" w14:textId="77777777" w:rsidR="004C7A31" w:rsidRDefault="004C7A31" w:rsidP="004C7A31">
      <w:pPr>
        <w:pStyle w:val="PL"/>
      </w:pPr>
    </w:p>
    <w:p w14:paraId="736E906B" w14:textId="77777777" w:rsidR="004C7A31" w:rsidRDefault="004C7A31" w:rsidP="004C7A31">
      <w:pPr>
        <w:pStyle w:val="PL"/>
      </w:pPr>
      <w:r>
        <w:t xml:space="preserve">MeasConfigMN ::= </w:t>
      </w:r>
      <w:r>
        <w:rPr>
          <w:color w:val="993366"/>
        </w:rPr>
        <w:t>SEQUENCE</w:t>
      </w:r>
      <w:r>
        <w:t xml:space="preserve"> {</w:t>
      </w:r>
    </w:p>
    <w:p w14:paraId="73A746B7" w14:textId="77777777" w:rsidR="004C7A31" w:rsidRDefault="004C7A31" w:rsidP="004C7A31">
      <w:pPr>
        <w:pStyle w:val="PL"/>
      </w:pPr>
      <w:r>
        <w:tab/>
        <w:t>measuredFrequenciesMN</w:t>
      </w:r>
      <w:r>
        <w:tab/>
      </w:r>
      <w:r>
        <w:tab/>
      </w:r>
      <w:r>
        <w:tab/>
      </w:r>
      <w:r>
        <w:tab/>
      </w:r>
      <w:r>
        <w:rPr>
          <w:color w:val="993366"/>
        </w:rPr>
        <w:t>SEQUENCE</w:t>
      </w:r>
      <w:r>
        <w:t xml:space="preserve"> (</w:t>
      </w:r>
      <w:r>
        <w:rPr>
          <w:color w:val="993366"/>
        </w:rPr>
        <w:t>SIZE</w:t>
      </w:r>
      <w:r>
        <w:t xml:space="preserve"> (1..maxMeasFreqsMN))</w:t>
      </w:r>
      <w:r>
        <w:tab/>
        <w:t>OF NR-FreqInfo</w:t>
      </w:r>
      <w:r>
        <w:tab/>
      </w:r>
      <w:r>
        <w:rPr>
          <w:color w:val="993366"/>
        </w:rPr>
        <w:t>OPTIONAL</w:t>
      </w:r>
      <w:r>
        <w:t>,</w:t>
      </w:r>
    </w:p>
    <w:p w14:paraId="7350BF68" w14:textId="77777777" w:rsidR="004C7A31" w:rsidRDefault="004C7A31" w:rsidP="004C7A31">
      <w:pPr>
        <w:pStyle w:val="PL"/>
      </w:pPr>
      <w:r>
        <w:tab/>
        <w:t>measGapConfig</w:t>
      </w:r>
      <w:r>
        <w:tab/>
      </w:r>
      <w:r>
        <w:tab/>
      </w:r>
      <w:r>
        <w:tab/>
      </w:r>
      <w:r>
        <w:tab/>
      </w:r>
      <w:r>
        <w:tab/>
        <w:t>SetupRelease { GapConfig }</w:t>
      </w:r>
      <w:r>
        <w:tab/>
      </w:r>
      <w:r>
        <w:tab/>
      </w:r>
      <w:r>
        <w:tab/>
      </w:r>
      <w:r>
        <w:tab/>
      </w:r>
      <w:r>
        <w:tab/>
      </w:r>
      <w:r>
        <w:tab/>
      </w:r>
      <w:r>
        <w:tab/>
      </w:r>
      <w:r>
        <w:rPr>
          <w:color w:val="993366"/>
        </w:rPr>
        <w:t>OPTIONAL</w:t>
      </w:r>
      <w:r>
        <w:t>,</w:t>
      </w:r>
    </w:p>
    <w:p w14:paraId="7BCBEC64" w14:textId="77777777" w:rsidR="004C7A31" w:rsidRDefault="004C7A31" w:rsidP="004C7A31">
      <w:pPr>
        <w:pStyle w:val="PL"/>
      </w:pPr>
      <w:r>
        <w:tab/>
        <w:t>gapPurpose</w:t>
      </w:r>
      <w:r>
        <w:tab/>
      </w:r>
      <w:r>
        <w:tab/>
      </w:r>
      <w:r>
        <w:tab/>
      </w:r>
      <w:r>
        <w:tab/>
      </w:r>
      <w:r>
        <w:tab/>
      </w:r>
      <w:r>
        <w:tab/>
      </w:r>
      <w:r>
        <w:tab/>
      </w:r>
      <w:r>
        <w:rPr>
          <w:color w:val="993366"/>
        </w:rPr>
        <w:t>ENUMERATED</w:t>
      </w:r>
      <w:r>
        <w:t xml:space="preserve"> {perUE, perFR1}</w:t>
      </w:r>
      <w:r>
        <w:tab/>
      </w:r>
      <w:r>
        <w:tab/>
      </w:r>
      <w:r>
        <w:tab/>
      </w:r>
      <w:r>
        <w:tab/>
      </w:r>
      <w:r>
        <w:tab/>
      </w:r>
      <w:r>
        <w:tab/>
      </w:r>
      <w:r>
        <w:tab/>
      </w:r>
      <w:r>
        <w:rPr>
          <w:color w:val="993366"/>
        </w:rPr>
        <w:t>OPTIONAL</w:t>
      </w:r>
      <w:r>
        <w:t>,</w:t>
      </w:r>
    </w:p>
    <w:p w14:paraId="5938C305" w14:textId="77777777" w:rsidR="004C7A31" w:rsidRDefault="004C7A31" w:rsidP="004C7A31">
      <w:pPr>
        <w:pStyle w:val="PL"/>
      </w:pPr>
      <w:r>
        <w:tab/>
        <w:t>...</w:t>
      </w:r>
    </w:p>
    <w:p w14:paraId="719E790B" w14:textId="77777777" w:rsidR="004C7A31" w:rsidRDefault="004C7A31" w:rsidP="004C7A31">
      <w:pPr>
        <w:pStyle w:val="PL"/>
      </w:pPr>
      <w:r>
        <w:t>}</w:t>
      </w:r>
    </w:p>
    <w:p w14:paraId="6796A037" w14:textId="77777777" w:rsidR="004C7A31" w:rsidRDefault="004C7A31" w:rsidP="004C7A31">
      <w:pPr>
        <w:pStyle w:val="PL"/>
      </w:pPr>
    </w:p>
    <w:p w14:paraId="188D5CB0" w14:textId="77777777" w:rsidR="004C7A31" w:rsidRDefault="004C7A31" w:rsidP="004C7A31">
      <w:pPr>
        <w:pStyle w:val="PL"/>
      </w:pPr>
    </w:p>
    <w:p w14:paraId="02298556" w14:textId="77777777" w:rsidR="004C7A31" w:rsidRDefault="004C7A31" w:rsidP="004C7A31">
      <w:pPr>
        <w:pStyle w:val="PL"/>
        <w:rPr>
          <w:color w:val="808080"/>
        </w:rPr>
      </w:pPr>
      <w:r>
        <w:rPr>
          <w:color w:val="808080"/>
        </w:rPr>
        <w:t>-- TAG-CG-CONFIG-INFO-STOP</w:t>
      </w:r>
    </w:p>
    <w:p w14:paraId="0DECECF7" w14:textId="77777777" w:rsidR="004C7A31" w:rsidRDefault="004C7A31" w:rsidP="004C7A31">
      <w:pPr>
        <w:pStyle w:val="PL"/>
        <w:rPr>
          <w:color w:val="808080"/>
        </w:rPr>
      </w:pPr>
      <w:r>
        <w:rPr>
          <w:color w:val="808080"/>
        </w:rPr>
        <w:t>-- ASN1STOP</w:t>
      </w:r>
    </w:p>
    <w:p w14:paraId="554B8677" w14:textId="77777777" w:rsidR="004C7A31" w:rsidRDefault="004C7A31" w:rsidP="004C7A31"/>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7CDE8AF"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D725FB1" w14:textId="77777777" w:rsidR="004C7A31" w:rsidRDefault="004C7A31">
            <w:pPr>
              <w:pStyle w:val="TAH"/>
            </w:pPr>
            <w:r>
              <w:rPr>
                <w:i/>
              </w:rPr>
              <w:t>CG-ConfigInfo</w:t>
            </w:r>
            <w:r>
              <w:t xml:space="preserve"> field descriptions</w:t>
            </w:r>
          </w:p>
        </w:tc>
      </w:tr>
      <w:tr w:rsidR="004C7A31" w14:paraId="2161FA6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164642D" w14:textId="77777777" w:rsidR="004C7A31" w:rsidRDefault="004C7A31">
            <w:pPr>
              <w:pStyle w:val="TAL"/>
              <w:rPr>
                <w:b/>
                <w:i/>
              </w:rPr>
            </w:pPr>
            <w:r>
              <w:rPr>
                <w:b/>
                <w:i/>
              </w:rPr>
              <w:t>allowedBandCombinationListMRDC</w:t>
            </w:r>
          </w:p>
          <w:p w14:paraId="3364140D" w14:textId="77777777" w:rsidR="004C7A31" w:rsidRDefault="004C7A31">
            <w:pPr>
              <w:pStyle w:val="TAL"/>
              <w:rPr>
                <w:szCs w:val="18"/>
              </w:rPr>
            </w:pPr>
            <w:r>
              <w:t>A list of indices referring to band combinations in MR-DC capabilities from which SN is allowed to select an NR band combination.</w:t>
            </w:r>
            <w:r>
              <w:rPr>
                <w:rFonts w:eastAsia="PMingLiU"/>
                <w:lang w:eastAsia="zh-TW"/>
              </w:rPr>
              <w:t xml:space="preserve"> Each</w:t>
            </w:r>
            <w:r>
              <w:t xml:space="preserve"> entry refers to a band combination numbered according to supportedBandCombination in the UE-MRDC-Capability. </w:t>
            </w:r>
            <w:commentRangeStart w:id="10938"/>
            <w:r>
              <w:t>All MR-DC band combinations indicated by this field comprise the same LTE band combination.</w:t>
            </w:r>
            <w:commentRangeEnd w:id="10938"/>
            <w:r>
              <w:rPr>
                <w:rStyle w:val="CommentReference"/>
              </w:rPr>
              <w:commentReference w:id="10938"/>
            </w:r>
          </w:p>
        </w:tc>
      </w:tr>
      <w:tr w:rsidR="004C7A31" w14:paraId="1C136E4D" w14:textId="77777777" w:rsidTr="004C7A31">
        <w:tc>
          <w:tcPr>
            <w:tcW w:w="14173" w:type="dxa"/>
            <w:tcBorders>
              <w:top w:val="single" w:sz="4" w:space="0" w:color="auto"/>
              <w:left w:val="single" w:sz="4" w:space="0" w:color="auto"/>
              <w:bottom w:val="single" w:sz="4" w:space="0" w:color="auto"/>
              <w:right w:val="single" w:sz="4" w:space="0" w:color="auto"/>
            </w:tcBorders>
          </w:tcPr>
          <w:p w14:paraId="46CF5C44" w14:textId="77777777" w:rsidR="004C7A31" w:rsidRDefault="004C7A31">
            <w:pPr>
              <w:pStyle w:val="TAL"/>
              <w:rPr>
                <w:rFonts w:eastAsia="PMingLiU"/>
                <w:szCs w:val="18"/>
                <w:lang w:eastAsia="zh-TW"/>
              </w:rPr>
            </w:pPr>
          </w:p>
        </w:tc>
      </w:tr>
      <w:tr w:rsidR="004C7A31" w14:paraId="26AD7897"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07B5265" w14:textId="77777777" w:rsidR="004C7A31" w:rsidRDefault="004C7A31">
            <w:pPr>
              <w:pStyle w:val="TAL"/>
              <w:rPr>
                <w:rFonts w:eastAsia="MS Mincho"/>
                <w:szCs w:val="18"/>
              </w:rPr>
            </w:pPr>
            <w:r>
              <w:rPr>
                <w:b/>
                <w:i/>
                <w:szCs w:val="18"/>
              </w:rPr>
              <w:t>candidateCellInfoListMN</w:t>
            </w:r>
            <w:r>
              <w:rPr>
                <w:szCs w:val="18"/>
              </w:rPr>
              <w:t xml:space="preserve">, </w:t>
            </w:r>
            <w:r>
              <w:rPr>
                <w:b/>
                <w:i/>
                <w:szCs w:val="18"/>
              </w:rPr>
              <w:t>candidateCellInfoListSN</w:t>
            </w:r>
          </w:p>
          <w:p w14:paraId="0614BF0B" w14:textId="77777777" w:rsidR="004C7A31" w:rsidRDefault="004C7A31">
            <w:pPr>
              <w:pStyle w:val="TAL"/>
              <w:rPr>
                <w:szCs w:val="18"/>
              </w:rPr>
            </w:pPr>
            <w:r>
              <w:rPr>
                <w:szCs w:val="18"/>
              </w:rPr>
              <w:t>Contains information regarding cells that the master node or the source node suggests the target gNB to consider configuring.</w:t>
            </w:r>
          </w:p>
          <w:p w14:paraId="64F1AE02" w14:textId="77777777" w:rsidR="004C7A31" w:rsidRDefault="004C7A31">
            <w:pPr>
              <w:pStyle w:val="TAL"/>
            </w:pPr>
            <w:r>
              <w:t>Including CSI-RS measurement results in candidateCellInfoListMN is not supported in this version of the specification.</w:t>
            </w:r>
          </w:p>
        </w:tc>
      </w:tr>
      <w:tr w:rsidR="004C7A31" w14:paraId="70E17E44"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7F807FA" w14:textId="77777777" w:rsidR="004C7A31" w:rsidRDefault="004C7A31">
            <w:pPr>
              <w:pStyle w:val="TAL"/>
              <w:rPr>
                <w:b/>
                <w:i/>
              </w:rPr>
            </w:pPr>
            <w:r>
              <w:rPr>
                <w:b/>
                <w:i/>
              </w:rPr>
              <w:t>maxMeasFreqsSCG-NR</w:t>
            </w:r>
          </w:p>
          <w:p w14:paraId="3156FAD5" w14:textId="77777777" w:rsidR="004C7A31" w:rsidRDefault="004C7A31">
            <w:pPr>
              <w:pStyle w:val="TAL"/>
            </w:pPr>
            <w:r>
              <w:t>Indicates the maximum number of NR inter-frequency carriers the SN is allowed to configure with PSCell for measurements.</w:t>
            </w:r>
          </w:p>
        </w:tc>
      </w:tr>
      <w:tr w:rsidR="004C7A31" w14:paraId="419F7C0B"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5B5DC16" w14:textId="77777777" w:rsidR="004C7A31" w:rsidRDefault="004C7A31">
            <w:pPr>
              <w:pStyle w:val="TAL"/>
              <w:rPr>
                <w:b/>
                <w:i/>
                <w:lang w:val="en-US"/>
              </w:rPr>
            </w:pPr>
            <w:r>
              <w:rPr>
                <w:b/>
                <w:i/>
              </w:rPr>
              <w:t>maxMeasIdentitiesSCG-NR</w:t>
            </w:r>
          </w:p>
          <w:p w14:paraId="7CC8E253" w14:textId="77777777" w:rsidR="004C7A31" w:rsidRDefault="004C7A31">
            <w:pPr>
              <w:pStyle w:val="TAL"/>
            </w:pPr>
            <w:bookmarkStart w:id="10939" w:name="_Hlk512598787"/>
            <w:r>
              <w:rPr>
                <w:lang w:val="en-US"/>
              </w:rPr>
              <w:t>Indicates the maximum number of allowed measurement identities that the SCG is allowed to configure</w:t>
            </w:r>
            <w:bookmarkEnd w:id="10939"/>
            <w:r>
              <w:rPr>
                <w:lang w:val="en-US"/>
              </w:rPr>
              <w:t>.</w:t>
            </w:r>
          </w:p>
        </w:tc>
      </w:tr>
      <w:tr w:rsidR="004C7A31" w14:paraId="197330A7"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E668F6F" w14:textId="77777777" w:rsidR="004C7A31" w:rsidRDefault="004C7A31">
            <w:pPr>
              <w:pStyle w:val="TAL"/>
              <w:rPr>
                <w:b/>
                <w:i/>
              </w:rPr>
            </w:pPr>
            <w:r>
              <w:rPr>
                <w:b/>
                <w:i/>
              </w:rPr>
              <w:t>measuredFrequenciesMN</w:t>
            </w:r>
          </w:p>
          <w:p w14:paraId="5F995C34" w14:textId="77777777" w:rsidR="004C7A31" w:rsidRDefault="004C7A31">
            <w:pPr>
              <w:pStyle w:val="TAL"/>
              <w:rPr>
                <w:b/>
                <w:i/>
              </w:rPr>
            </w:pPr>
            <w:r>
              <w:t>Used by MN to indicate a list of frequencies measured by the UE.</w:t>
            </w:r>
          </w:p>
        </w:tc>
      </w:tr>
      <w:tr w:rsidR="004C7A31" w14:paraId="459D1DB5"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31E3083" w14:textId="77777777" w:rsidR="004C7A31" w:rsidRDefault="004C7A31">
            <w:pPr>
              <w:pStyle w:val="TAL"/>
              <w:rPr>
                <w:b/>
                <w:i/>
              </w:rPr>
            </w:pPr>
            <w:r>
              <w:rPr>
                <w:b/>
                <w:i/>
              </w:rPr>
              <w:t>measGapConfig</w:t>
            </w:r>
          </w:p>
          <w:p w14:paraId="6837F41E" w14:textId="77777777" w:rsidR="004C7A31" w:rsidRDefault="004C7A31">
            <w:pPr>
              <w:pStyle w:val="TAL"/>
              <w:rPr>
                <w:b/>
                <w:i/>
              </w:rPr>
            </w:pPr>
            <w:r>
              <w:t>Indicates the measurement gap configuration configured by MN.</w:t>
            </w:r>
          </w:p>
        </w:tc>
      </w:tr>
      <w:tr w:rsidR="004C7A31" w14:paraId="2EA2AC8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789776E" w14:textId="77777777" w:rsidR="004C7A31" w:rsidRDefault="004C7A31">
            <w:pPr>
              <w:pStyle w:val="TAL"/>
              <w:rPr>
                <w:b/>
                <w:i/>
              </w:rPr>
            </w:pPr>
            <w:commentRangeStart w:id="10940"/>
            <w:r>
              <w:rPr>
                <w:b/>
                <w:i/>
              </w:rPr>
              <w:t>mcg-RB-Config</w:t>
            </w:r>
            <w:commentRangeEnd w:id="10940"/>
            <w:r>
              <w:rPr>
                <w:rStyle w:val="CommentReference"/>
              </w:rPr>
              <w:commentReference w:id="10940"/>
            </w:r>
          </w:p>
          <w:p w14:paraId="2FB78629" w14:textId="77777777" w:rsidR="004C7A31" w:rsidRDefault="004C7A31">
            <w:pPr>
              <w:pStyle w:val="TAL"/>
            </w:pPr>
            <w:r>
              <w:t>Contains the IE RadioBearerConfig of the MN, used to support delta configuration for bearer type change between MN terminated to SN terminated bearer and SN change.</w:t>
            </w:r>
          </w:p>
        </w:tc>
      </w:tr>
      <w:tr w:rsidR="004C7A31" w14:paraId="7B5C8AA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1C0DA5C" w14:textId="77777777" w:rsidR="004C7A31" w:rsidRDefault="004C7A31">
            <w:pPr>
              <w:pStyle w:val="TAL"/>
              <w:rPr>
                <w:b/>
                <w:i/>
              </w:rPr>
            </w:pPr>
            <w:r>
              <w:rPr>
                <w:b/>
                <w:i/>
              </w:rPr>
              <w:t>p-maxEUTRA</w:t>
            </w:r>
          </w:p>
          <w:p w14:paraId="4E85BAD0" w14:textId="77777777" w:rsidR="004C7A31" w:rsidRDefault="004C7A31">
            <w:pPr>
              <w:pStyle w:val="TAL"/>
            </w:pPr>
            <w:r>
              <w:t>Indicates the maximum power for EUTRA (see TS 36.104 [XX]) the UE can use in LTE MCG.</w:t>
            </w:r>
          </w:p>
        </w:tc>
      </w:tr>
      <w:tr w:rsidR="004C7A31" w14:paraId="027C6625"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8407214" w14:textId="77777777" w:rsidR="004C7A31" w:rsidRDefault="004C7A31">
            <w:pPr>
              <w:pStyle w:val="TAL"/>
              <w:rPr>
                <w:b/>
                <w:i/>
              </w:rPr>
            </w:pPr>
            <w:r>
              <w:rPr>
                <w:b/>
                <w:i/>
              </w:rPr>
              <w:t>p-maxNR</w:t>
            </w:r>
          </w:p>
          <w:p w14:paraId="4B652655" w14:textId="77777777" w:rsidR="004C7A31" w:rsidRDefault="004C7A31">
            <w:pPr>
              <w:pStyle w:val="TAL"/>
            </w:pPr>
            <w:r>
              <w:t>Indicates the maximum power for NR (see TS 38.104 [12]) the UE can use in NR SCG.</w:t>
            </w:r>
          </w:p>
        </w:tc>
      </w:tr>
      <w:tr w:rsidR="004C7A31" w14:paraId="739CFE1F"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967560E" w14:textId="77777777" w:rsidR="004C7A31" w:rsidRDefault="004C7A31">
            <w:pPr>
              <w:pStyle w:val="TAL"/>
              <w:rPr>
                <w:b/>
                <w:i/>
              </w:rPr>
            </w:pPr>
            <w:r>
              <w:rPr>
                <w:b/>
                <w:i/>
              </w:rPr>
              <w:t>powerCoordination-FR1</w:t>
            </w:r>
          </w:p>
          <w:p w14:paraId="0C5D5545" w14:textId="77777777" w:rsidR="004C7A31" w:rsidRDefault="004C7A31">
            <w:pPr>
              <w:pStyle w:val="TAL"/>
            </w:pPr>
            <w:r>
              <w:t>Indicates the maximum power that the UE can use in FR1.</w:t>
            </w:r>
          </w:p>
        </w:tc>
      </w:tr>
      <w:tr w:rsidR="004C7A31" w14:paraId="09C6DF5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8CDE518" w14:textId="77777777" w:rsidR="004C7A31" w:rsidRDefault="004C7A31">
            <w:pPr>
              <w:pStyle w:val="TAL"/>
              <w:rPr>
                <w:b/>
                <w:i/>
              </w:rPr>
            </w:pPr>
            <w:r>
              <w:rPr>
                <w:b/>
                <w:i/>
              </w:rPr>
              <w:t>scg-RB-Config</w:t>
            </w:r>
          </w:p>
          <w:p w14:paraId="3DDAB10C" w14:textId="77777777" w:rsidR="004C7A31" w:rsidRDefault="004C7A31">
            <w:pPr>
              <w:pStyle w:val="TAL"/>
            </w:pPr>
            <w:r>
              <w:t xml:space="preserve">Contains the IE RadioBearerConfig of the SN, used to support delta configuration e.g. during SN change. </w:t>
            </w:r>
            <w:commentRangeStart w:id="10941"/>
            <w:r>
              <w:t>This field is absent when master eNB uses full configuration option.</w:t>
            </w:r>
            <w:commentRangeEnd w:id="10941"/>
            <w:r>
              <w:rPr>
                <w:rStyle w:val="CommentReference"/>
              </w:rPr>
              <w:commentReference w:id="10941"/>
            </w:r>
          </w:p>
        </w:tc>
      </w:tr>
      <w:tr w:rsidR="004C7A31" w14:paraId="6219CDDD"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D72FF79" w14:textId="77777777" w:rsidR="004C7A31" w:rsidRDefault="004C7A31">
            <w:pPr>
              <w:pStyle w:val="TAL"/>
              <w:rPr>
                <w:b/>
                <w:i/>
              </w:rPr>
            </w:pPr>
            <w:bookmarkStart w:id="10942" w:name="_Hlk509301733"/>
            <w:r>
              <w:rPr>
                <w:b/>
                <w:i/>
              </w:rPr>
              <w:t>sourceConfigSCG</w:t>
            </w:r>
          </w:p>
          <w:p w14:paraId="2FBF89E4" w14:textId="77777777" w:rsidR="004C7A31" w:rsidRDefault="004C7A31">
            <w:pPr>
              <w:pStyle w:val="TAL"/>
            </w:pPr>
            <w:r>
              <w:t xml:space="preserve">Includes the current dedicated SCG configuration in the same format as the </w:t>
            </w:r>
            <w:r>
              <w:rPr>
                <w:i/>
              </w:rPr>
              <w:t>RRCReconfiguration</w:t>
            </w:r>
            <w:r>
              <w:t xml:space="preserve"> message, i.e. not only </w:t>
            </w:r>
            <w:r>
              <w:rPr>
                <w:lang w:eastAsia="ko-KR"/>
              </w:rPr>
              <w:t>CellGroupConfig but also e.g. measConfig</w:t>
            </w:r>
            <w:r>
              <w:t>. This field is absent when master eNB uses full configuration option.</w:t>
            </w:r>
            <w:bookmarkEnd w:id="10942"/>
          </w:p>
        </w:tc>
      </w:tr>
      <w:tr w:rsidR="004C7A31" w14:paraId="5ADE4F4B"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2FB6F8E" w14:textId="77777777" w:rsidR="004C7A31" w:rsidRDefault="004C7A31">
            <w:pPr>
              <w:pStyle w:val="TAL"/>
              <w:rPr>
                <w:b/>
                <w:i/>
              </w:rPr>
            </w:pPr>
            <w:r>
              <w:rPr>
                <w:b/>
                <w:i/>
              </w:rPr>
              <w:t>ConfigRestrictInfo</w:t>
            </w:r>
          </w:p>
          <w:p w14:paraId="52F34D03" w14:textId="77777777" w:rsidR="004C7A31" w:rsidRDefault="004C7A31">
            <w:pPr>
              <w:pStyle w:val="TAL"/>
            </w:pPr>
            <w:r>
              <w:t>Includes fields for which SgNB is explictly indicated to observe a configuration restriction.</w:t>
            </w:r>
          </w:p>
        </w:tc>
      </w:tr>
      <w:tr w:rsidR="004C7A31" w14:paraId="2A93B29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D94DCF8" w14:textId="77777777" w:rsidR="004C7A31" w:rsidRDefault="004C7A31">
            <w:pPr>
              <w:pStyle w:val="TAL"/>
              <w:rPr>
                <w:b/>
                <w:i/>
              </w:rPr>
            </w:pPr>
            <w:r>
              <w:rPr>
                <w:b/>
                <w:i/>
              </w:rPr>
              <w:t>servCellIndexRangeSCG</w:t>
            </w:r>
          </w:p>
          <w:p w14:paraId="72EDDF12" w14:textId="77777777" w:rsidR="004C7A31" w:rsidRDefault="004C7A31">
            <w:pPr>
              <w:pStyle w:val="TAL"/>
            </w:pPr>
            <w:r>
              <w:t>Range of serving cell indices that SN is allowed to configure for SCG serving cells.</w:t>
            </w:r>
          </w:p>
        </w:tc>
      </w:tr>
    </w:tbl>
    <w:p w14:paraId="7F375133" w14:textId="77777777" w:rsidR="004C7A31" w:rsidRDefault="004C7A31" w:rsidP="004C7A31"/>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9"/>
        <w:gridCol w:w="10256"/>
      </w:tblGrid>
      <w:tr w:rsidR="004C7A31" w14:paraId="24B41B86" w14:textId="77777777" w:rsidTr="004C7A31">
        <w:tc>
          <w:tcPr>
            <w:tcW w:w="3919" w:type="dxa"/>
            <w:tcBorders>
              <w:top w:val="single" w:sz="4" w:space="0" w:color="auto"/>
              <w:left w:val="single" w:sz="4" w:space="0" w:color="auto"/>
              <w:bottom w:val="single" w:sz="4" w:space="0" w:color="auto"/>
              <w:right w:val="single" w:sz="4" w:space="0" w:color="auto"/>
            </w:tcBorders>
            <w:hideMark/>
          </w:tcPr>
          <w:p w14:paraId="08330585" w14:textId="77777777" w:rsidR="004C7A31" w:rsidRDefault="004C7A31">
            <w:pPr>
              <w:pStyle w:val="TAH"/>
            </w:pPr>
            <w:r>
              <w:t>Conditional Presence</w:t>
            </w:r>
          </w:p>
        </w:tc>
        <w:tc>
          <w:tcPr>
            <w:tcW w:w="10256" w:type="dxa"/>
            <w:tcBorders>
              <w:top w:val="single" w:sz="4" w:space="0" w:color="auto"/>
              <w:left w:val="single" w:sz="4" w:space="0" w:color="auto"/>
              <w:bottom w:val="single" w:sz="4" w:space="0" w:color="auto"/>
              <w:right w:val="single" w:sz="4" w:space="0" w:color="auto"/>
            </w:tcBorders>
            <w:hideMark/>
          </w:tcPr>
          <w:p w14:paraId="286779B0" w14:textId="77777777" w:rsidR="004C7A31" w:rsidRDefault="004C7A31">
            <w:pPr>
              <w:pStyle w:val="TAH"/>
            </w:pPr>
            <w:r>
              <w:t>Explanation</w:t>
            </w:r>
          </w:p>
        </w:tc>
      </w:tr>
      <w:tr w:rsidR="004C7A31" w14:paraId="64A61960" w14:textId="77777777" w:rsidTr="004C7A31">
        <w:tc>
          <w:tcPr>
            <w:tcW w:w="3919" w:type="dxa"/>
            <w:tcBorders>
              <w:top w:val="single" w:sz="4" w:space="0" w:color="auto"/>
              <w:left w:val="single" w:sz="4" w:space="0" w:color="auto"/>
              <w:bottom w:val="single" w:sz="4" w:space="0" w:color="auto"/>
              <w:right w:val="single" w:sz="4" w:space="0" w:color="auto"/>
            </w:tcBorders>
            <w:hideMark/>
          </w:tcPr>
          <w:p w14:paraId="2C909B34" w14:textId="77777777" w:rsidR="004C7A31" w:rsidRDefault="004C7A31">
            <w:pPr>
              <w:pStyle w:val="TAL"/>
              <w:rPr>
                <w:i/>
              </w:rPr>
            </w:pPr>
            <w:r>
              <w:rPr>
                <w:i/>
              </w:rPr>
              <w:t>SN-Addition</w:t>
            </w:r>
          </w:p>
        </w:tc>
        <w:tc>
          <w:tcPr>
            <w:tcW w:w="10256" w:type="dxa"/>
            <w:tcBorders>
              <w:top w:val="single" w:sz="4" w:space="0" w:color="auto"/>
              <w:left w:val="single" w:sz="4" w:space="0" w:color="auto"/>
              <w:bottom w:val="single" w:sz="4" w:space="0" w:color="auto"/>
              <w:right w:val="single" w:sz="4" w:space="0" w:color="auto"/>
            </w:tcBorders>
            <w:hideMark/>
          </w:tcPr>
          <w:p w14:paraId="429EE438" w14:textId="77777777" w:rsidR="004C7A31" w:rsidRDefault="004C7A31">
            <w:pPr>
              <w:pStyle w:val="TAL"/>
            </w:pPr>
            <w:r>
              <w:t>The field is mandatory present upon SN addition.</w:t>
            </w:r>
          </w:p>
        </w:tc>
      </w:tr>
    </w:tbl>
    <w:p w14:paraId="53285A54" w14:textId="77777777" w:rsidR="004C7A31" w:rsidRDefault="004C7A31" w:rsidP="004C7A31"/>
    <w:p w14:paraId="4E1E3C48" w14:textId="77777777" w:rsidR="004C7A31" w:rsidRDefault="004C7A31" w:rsidP="004C7A31">
      <w:pPr>
        <w:pStyle w:val="Heading4"/>
      </w:pPr>
      <w:bookmarkStart w:id="10943" w:name="_Toc510018775"/>
      <w:bookmarkStart w:id="10944" w:name="_Hlk508957388"/>
      <w:r>
        <w:t>–</w:t>
      </w:r>
      <w:r>
        <w:tab/>
      </w:r>
      <w:r>
        <w:rPr>
          <w:i/>
        </w:rPr>
        <w:t>MeasurementTimingConfiguration</w:t>
      </w:r>
      <w:bookmarkEnd w:id="10943"/>
    </w:p>
    <w:p w14:paraId="78FB61FB" w14:textId="77777777" w:rsidR="004C7A31" w:rsidRDefault="004C7A31" w:rsidP="004C7A31">
      <w:pPr>
        <w:pStyle w:val="EditorsNote"/>
      </w:pPr>
      <w:r>
        <w:t xml:space="preserve">Editor’s Note: </w:t>
      </w:r>
      <w:bookmarkStart w:id="10945" w:name="_Hlk512404840"/>
      <w:r>
        <w:t xml:space="preserve">Targeted for completion in Sept 2018. </w:t>
      </w:r>
      <w:bookmarkEnd w:id="10945"/>
      <w:r>
        <w:t>Usage and Direction need further RAN2 discussions.</w:t>
      </w:r>
    </w:p>
    <w:bookmarkEnd w:id="10944"/>
    <w:p w14:paraId="5EEAD37E" w14:textId="77777777" w:rsidR="004C7A31" w:rsidRDefault="004C7A31" w:rsidP="004C7A31">
      <w:r>
        <w:t xml:space="preserve">The </w:t>
      </w:r>
      <w:r>
        <w:rPr>
          <w:i/>
        </w:rPr>
        <w:t>MeasurementTimingConfiguration</w:t>
      </w:r>
      <w:r>
        <w:t>message is used to convey assistance information for measurement timing betwen master eNB and secondary gNB.</w:t>
      </w:r>
    </w:p>
    <w:p w14:paraId="71C0659B" w14:textId="77777777" w:rsidR="004C7A31" w:rsidRDefault="004C7A31" w:rsidP="004C7A31">
      <w:pPr>
        <w:pStyle w:val="B1"/>
      </w:pPr>
      <w:r>
        <w:t>Direction: Secondary gNB to</w:t>
      </w:r>
      <w:commentRangeStart w:id="10946"/>
      <w:r>
        <w:t xml:space="preserve"> Master eNB</w:t>
      </w:r>
      <w:commentRangeEnd w:id="10946"/>
      <w:r>
        <w:rPr>
          <w:rStyle w:val="CommentReference"/>
          <w:rFonts w:ascii="Arial" w:hAnsi="Arial"/>
        </w:rPr>
        <w:commentReference w:id="10946"/>
      </w:r>
      <w:r>
        <w:t xml:space="preserve">, </w:t>
      </w:r>
      <w:commentRangeStart w:id="10947"/>
      <w:r>
        <w:t>alternatively</w:t>
      </w:r>
      <w:commentRangeEnd w:id="10947"/>
      <w:r>
        <w:rPr>
          <w:rStyle w:val="CommentReference"/>
          <w:rFonts w:ascii="Arial" w:hAnsi="Arial"/>
        </w:rPr>
        <w:commentReference w:id="10947"/>
      </w:r>
      <w:r>
        <w:t xml:space="preserve"> gNB DU to gNB CU, </w:t>
      </w:r>
      <w:r>
        <w:rPr>
          <w:rFonts w:eastAsia="SimSun"/>
          <w:lang w:eastAsia="zh-CN"/>
        </w:rPr>
        <w:t>and gNB CU to gNB DU</w:t>
      </w:r>
      <w:r>
        <w:t>.</w:t>
      </w:r>
    </w:p>
    <w:p w14:paraId="7D06ED88" w14:textId="77777777" w:rsidR="004C7A31" w:rsidRDefault="004C7A31" w:rsidP="004C7A31">
      <w:pPr>
        <w:pStyle w:val="TH"/>
      </w:pPr>
      <w:r>
        <w:rPr>
          <w:i/>
        </w:rPr>
        <w:t>MeasurementTimingConfiguration</w:t>
      </w:r>
      <w:r>
        <w:t xml:space="preserve"> message</w:t>
      </w:r>
    </w:p>
    <w:p w14:paraId="0DD36EEC" w14:textId="77777777" w:rsidR="004C7A31" w:rsidRDefault="004C7A31" w:rsidP="004C7A31">
      <w:pPr>
        <w:pStyle w:val="PL"/>
        <w:rPr>
          <w:color w:val="808080"/>
        </w:rPr>
      </w:pPr>
      <w:r>
        <w:rPr>
          <w:color w:val="808080"/>
        </w:rPr>
        <w:t>-- ASN1START</w:t>
      </w:r>
    </w:p>
    <w:p w14:paraId="03531899" w14:textId="77777777" w:rsidR="004C7A31" w:rsidRDefault="004C7A31" w:rsidP="004C7A31">
      <w:pPr>
        <w:pStyle w:val="PL"/>
        <w:rPr>
          <w:color w:val="808080"/>
        </w:rPr>
      </w:pPr>
      <w:r>
        <w:rPr>
          <w:color w:val="808080"/>
        </w:rPr>
        <w:t>-- TAG-MEASUREMENT-TIMING-CONFIGURATION-START</w:t>
      </w:r>
    </w:p>
    <w:p w14:paraId="25E3564A" w14:textId="77777777" w:rsidR="004C7A31" w:rsidRDefault="004C7A31" w:rsidP="004C7A31">
      <w:pPr>
        <w:pStyle w:val="PL"/>
      </w:pPr>
    </w:p>
    <w:p w14:paraId="1D720AE9" w14:textId="77777777" w:rsidR="004C7A31" w:rsidRDefault="004C7A31" w:rsidP="004C7A31">
      <w:pPr>
        <w:pStyle w:val="PL"/>
      </w:pPr>
      <w:r>
        <w:t>MeasurementTimingConfiguration ::=</w:t>
      </w:r>
      <w:r>
        <w:tab/>
      </w:r>
      <w:r>
        <w:tab/>
      </w:r>
      <w:r>
        <w:tab/>
      </w:r>
      <w:r>
        <w:tab/>
      </w:r>
      <w:r>
        <w:rPr>
          <w:color w:val="993366"/>
        </w:rPr>
        <w:t>SEQUENCE</w:t>
      </w:r>
      <w:r>
        <w:t xml:space="preserve"> {</w:t>
      </w:r>
    </w:p>
    <w:p w14:paraId="3B1955B3" w14:textId="77777777" w:rsidR="004C7A31" w:rsidRDefault="004C7A31" w:rsidP="004C7A31">
      <w:pPr>
        <w:pStyle w:val="PL"/>
      </w:pPr>
      <w:r>
        <w:tab/>
        <w:t>criticalExtensions</w:t>
      </w:r>
      <w:r>
        <w:tab/>
      </w:r>
      <w:r>
        <w:tab/>
      </w:r>
      <w:r>
        <w:tab/>
      </w:r>
      <w:r>
        <w:tab/>
      </w:r>
      <w:r>
        <w:rPr>
          <w:color w:val="993366"/>
        </w:rPr>
        <w:t>CHOICE</w:t>
      </w:r>
      <w:r>
        <w:t xml:space="preserve"> {</w:t>
      </w:r>
    </w:p>
    <w:p w14:paraId="55F991B0" w14:textId="77777777" w:rsidR="004C7A31" w:rsidRDefault="004C7A31" w:rsidP="004C7A31">
      <w:pPr>
        <w:pStyle w:val="PL"/>
      </w:pPr>
      <w:r>
        <w:tab/>
      </w:r>
      <w:r>
        <w:tab/>
        <w:t>c1</w:t>
      </w:r>
      <w:r>
        <w:tab/>
      </w:r>
      <w:r>
        <w:tab/>
      </w:r>
      <w:r>
        <w:tab/>
      </w:r>
      <w:r>
        <w:tab/>
      </w:r>
      <w:r>
        <w:tab/>
      </w:r>
      <w:r>
        <w:tab/>
      </w:r>
      <w:r>
        <w:tab/>
      </w:r>
      <w:r>
        <w:tab/>
      </w:r>
      <w:r>
        <w:rPr>
          <w:color w:val="993366"/>
        </w:rPr>
        <w:t>CHOICE</w:t>
      </w:r>
      <w:r>
        <w:t>{</w:t>
      </w:r>
    </w:p>
    <w:p w14:paraId="6256E8B9" w14:textId="77777777" w:rsidR="004C7A31" w:rsidRDefault="004C7A31" w:rsidP="004C7A31">
      <w:pPr>
        <w:pStyle w:val="PL"/>
      </w:pPr>
      <w:r>
        <w:tab/>
      </w:r>
      <w:r>
        <w:tab/>
      </w:r>
      <w:r>
        <w:tab/>
        <w:t>measTimingConf</w:t>
      </w:r>
      <w:r>
        <w:tab/>
      </w:r>
      <w:r>
        <w:tab/>
      </w:r>
      <w:r>
        <w:tab/>
      </w:r>
      <w:r>
        <w:tab/>
      </w:r>
      <w:r>
        <w:tab/>
        <w:t>MeasurementTimingConfiguration-IEs,</w:t>
      </w:r>
    </w:p>
    <w:p w14:paraId="3B2AEE9A" w14:textId="77777777" w:rsidR="004C7A31" w:rsidRDefault="004C7A31" w:rsidP="004C7A31">
      <w:pPr>
        <w:pStyle w:val="PL"/>
      </w:pPr>
      <w:r>
        <w:tab/>
      </w:r>
      <w:r>
        <w:tab/>
      </w:r>
      <w:r>
        <w:tab/>
        <w:t xml:space="preserve">spare3 </w:t>
      </w:r>
      <w:r>
        <w:rPr>
          <w:color w:val="993366"/>
        </w:rPr>
        <w:t>NULL</w:t>
      </w:r>
      <w:r>
        <w:t xml:space="preserve">, spare2 </w:t>
      </w:r>
      <w:r>
        <w:rPr>
          <w:color w:val="993366"/>
        </w:rPr>
        <w:t>NULL</w:t>
      </w:r>
      <w:r>
        <w:t xml:space="preserve">, spare1 </w:t>
      </w:r>
      <w:r>
        <w:rPr>
          <w:color w:val="993366"/>
        </w:rPr>
        <w:t>NULL</w:t>
      </w:r>
    </w:p>
    <w:p w14:paraId="79106B46" w14:textId="77777777" w:rsidR="004C7A31" w:rsidRDefault="004C7A31" w:rsidP="004C7A31">
      <w:pPr>
        <w:pStyle w:val="PL"/>
      </w:pPr>
      <w:r>
        <w:tab/>
      </w:r>
      <w:r>
        <w:tab/>
        <w:t>},</w:t>
      </w:r>
    </w:p>
    <w:p w14:paraId="05F05AC3" w14:textId="77777777" w:rsidR="004C7A31" w:rsidRDefault="004C7A31" w:rsidP="004C7A31">
      <w:pPr>
        <w:pStyle w:val="PL"/>
      </w:pPr>
      <w:r>
        <w:tab/>
      </w:r>
      <w:r>
        <w:tab/>
        <w:t>criticalExtensionsFuture</w:t>
      </w:r>
      <w:r>
        <w:tab/>
      </w:r>
      <w:r>
        <w:tab/>
      </w:r>
      <w:r>
        <w:rPr>
          <w:color w:val="993366"/>
        </w:rPr>
        <w:t>SEQUENCE</w:t>
      </w:r>
      <w:r>
        <w:t xml:space="preserve"> {}</w:t>
      </w:r>
    </w:p>
    <w:p w14:paraId="70D6A7E7" w14:textId="77777777" w:rsidR="004C7A31" w:rsidRDefault="004C7A31" w:rsidP="004C7A31">
      <w:pPr>
        <w:pStyle w:val="PL"/>
      </w:pPr>
      <w:r>
        <w:tab/>
        <w:t>}</w:t>
      </w:r>
    </w:p>
    <w:p w14:paraId="75F44A8A" w14:textId="77777777" w:rsidR="004C7A31" w:rsidRDefault="004C7A31" w:rsidP="004C7A31">
      <w:pPr>
        <w:pStyle w:val="PL"/>
      </w:pPr>
      <w:r>
        <w:t>}</w:t>
      </w:r>
    </w:p>
    <w:p w14:paraId="37DC99A1" w14:textId="77777777" w:rsidR="004C7A31" w:rsidRDefault="004C7A31" w:rsidP="004C7A31">
      <w:pPr>
        <w:pStyle w:val="PL"/>
      </w:pPr>
    </w:p>
    <w:p w14:paraId="24FE74F4" w14:textId="77777777" w:rsidR="004C7A31" w:rsidRDefault="004C7A31" w:rsidP="004C7A31">
      <w:pPr>
        <w:pStyle w:val="PL"/>
      </w:pPr>
      <w:r>
        <w:t>MeasurementTimingConfiguration-IEs ::=</w:t>
      </w:r>
      <w:r>
        <w:tab/>
      </w:r>
      <w:r>
        <w:rPr>
          <w:color w:val="993366"/>
        </w:rPr>
        <w:t>SEQUENCE</w:t>
      </w:r>
      <w:r>
        <w:t xml:space="preserve"> {</w:t>
      </w:r>
    </w:p>
    <w:p w14:paraId="50D988B6" w14:textId="77777777" w:rsidR="004C7A31" w:rsidRDefault="004C7A31" w:rsidP="004C7A31">
      <w:pPr>
        <w:pStyle w:val="PL"/>
      </w:pPr>
      <w:r>
        <w:tab/>
      </w:r>
      <w:commentRangeStart w:id="10948"/>
      <w:r>
        <w:t>meas</w:t>
      </w:r>
      <w:commentRangeEnd w:id="10948"/>
      <w:r>
        <w:rPr>
          <w:rStyle w:val="CommentReference"/>
          <w:rFonts w:ascii="Arial" w:eastAsia="Times New Roman" w:hAnsi="Arial"/>
          <w:lang w:eastAsia="ja-JP"/>
        </w:rPr>
        <w:commentReference w:id="10948"/>
      </w:r>
      <w:r>
        <w:t>Timing</w:t>
      </w:r>
      <w:r>
        <w:tab/>
      </w:r>
      <w:r>
        <w:tab/>
      </w:r>
      <w:r>
        <w:tab/>
      </w:r>
      <w:r>
        <w:tab/>
      </w:r>
      <w:r>
        <w:tab/>
      </w:r>
      <w:r>
        <w:tab/>
      </w:r>
      <w:r>
        <w:tab/>
      </w:r>
      <w:r>
        <w:tab/>
        <w:t>MeasTimingList</w:t>
      </w:r>
      <w:r>
        <w:tab/>
      </w:r>
      <w:r>
        <w:tab/>
      </w:r>
      <w:r>
        <w:tab/>
      </w:r>
      <w:r>
        <w:tab/>
      </w:r>
      <w:r>
        <w:tab/>
      </w:r>
      <w:r>
        <w:tab/>
      </w:r>
      <w:r>
        <w:tab/>
      </w:r>
      <w:r>
        <w:rPr>
          <w:color w:val="993366"/>
        </w:rPr>
        <w:t>OPTIONAL</w:t>
      </w:r>
      <w:r>
        <w:t>,</w:t>
      </w:r>
    </w:p>
    <w:p w14:paraId="445E8050" w14:textId="77777777" w:rsidR="004C7A31" w:rsidRDefault="004C7A31" w:rsidP="004C7A31">
      <w:pPr>
        <w:pStyle w:val="PL"/>
      </w:pPr>
      <w:r>
        <w:tab/>
        <w:t>nonCriticalExtension</w:t>
      </w:r>
      <w:r>
        <w:tab/>
      </w:r>
      <w:r>
        <w:tab/>
      </w:r>
      <w:r>
        <w:tab/>
      </w:r>
      <w:r>
        <w:tab/>
      </w:r>
      <w:r>
        <w:tab/>
      </w:r>
      <w:r>
        <w:rPr>
          <w:color w:val="993366"/>
        </w:rPr>
        <w:t>SEQUENCE</w:t>
      </w:r>
      <w:r>
        <w:t xml:space="preserve"> {}</w:t>
      </w:r>
      <w:r>
        <w:tab/>
      </w:r>
      <w:r>
        <w:tab/>
      </w:r>
      <w:r>
        <w:tab/>
      </w:r>
      <w:r>
        <w:tab/>
      </w:r>
      <w:r>
        <w:tab/>
      </w:r>
      <w:r>
        <w:tab/>
      </w:r>
      <w:r>
        <w:tab/>
      </w:r>
      <w:r>
        <w:tab/>
      </w:r>
      <w:r>
        <w:rPr>
          <w:color w:val="993366"/>
        </w:rPr>
        <w:t>OPTIONAL</w:t>
      </w:r>
    </w:p>
    <w:p w14:paraId="786D60DD" w14:textId="77777777" w:rsidR="004C7A31" w:rsidRDefault="004C7A31" w:rsidP="004C7A31">
      <w:pPr>
        <w:pStyle w:val="PL"/>
      </w:pPr>
      <w:r>
        <w:t>}</w:t>
      </w:r>
    </w:p>
    <w:p w14:paraId="1729FC64" w14:textId="77777777" w:rsidR="004C7A31" w:rsidRDefault="004C7A31" w:rsidP="004C7A31">
      <w:pPr>
        <w:pStyle w:val="PL"/>
      </w:pPr>
    </w:p>
    <w:p w14:paraId="40C456C7" w14:textId="77777777" w:rsidR="004C7A31" w:rsidRDefault="004C7A31" w:rsidP="004C7A31">
      <w:pPr>
        <w:pStyle w:val="PL"/>
      </w:pPr>
      <w:r>
        <w:t xml:space="preserve">MeasTimingList ::= </w:t>
      </w:r>
      <w:r>
        <w:rPr>
          <w:color w:val="993366"/>
        </w:rPr>
        <w:t>SEQUENCE</w:t>
      </w:r>
      <w:r>
        <w:t xml:space="preserve"> (</w:t>
      </w:r>
      <w:r>
        <w:rPr>
          <w:color w:val="993366"/>
        </w:rPr>
        <w:t>SIZE</w:t>
      </w:r>
      <w:r>
        <w:t xml:space="preserve"> (1..maxMeasFreqsMN))</w:t>
      </w:r>
      <w:r>
        <w:rPr>
          <w:color w:val="993366"/>
        </w:rPr>
        <w:t xml:space="preserve"> OF</w:t>
      </w:r>
      <w:r>
        <w:t xml:space="preserve"> MeasTiming  </w:t>
      </w:r>
    </w:p>
    <w:p w14:paraId="4741F0F3" w14:textId="77777777" w:rsidR="004C7A31" w:rsidRDefault="004C7A31" w:rsidP="004C7A31">
      <w:pPr>
        <w:pStyle w:val="PL"/>
      </w:pPr>
    </w:p>
    <w:p w14:paraId="47C58041" w14:textId="77777777" w:rsidR="004C7A31" w:rsidRDefault="004C7A31" w:rsidP="004C7A31">
      <w:pPr>
        <w:pStyle w:val="PL"/>
      </w:pPr>
      <w:bookmarkStart w:id="10949" w:name="_Hlk516060917"/>
      <w:commentRangeStart w:id="10950"/>
      <w:r>
        <w:t>MeasTiming</w:t>
      </w:r>
      <w:commentRangeEnd w:id="10950"/>
      <w:r>
        <w:rPr>
          <w:rStyle w:val="CommentReference"/>
          <w:rFonts w:ascii="Arial" w:eastAsia="Times New Roman" w:hAnsi="Arial"/>
          <w:lang w:eastAsia="ja-JP"/>
        </w:rPr>
        <w:commentReference w:id="10950"/>
      </w:r>
      <w:r>
        <w:t xml:space="preserve"> ::= </w:t>
      </w:r>
      <w:r>
        <w:rPr>
          <w:color w:val="993366"/>
        </w:rPr>
        <w:t>SEQUENCE</w:t>
      </w:r>
      <w:r>
        <w:t xml:space="preserve"> {</w:t>
      </w:r>
    </w:p>
    <w:p w14:paraId="7ED61F9E" w14:textId="77777777" w:rsidR="004C7A31" w:rsidRDefault="004C7A31" w:rsidP="004C7A31">
      <w:pPr>
        <w:pStyle w:val="PL"/>
      </w:pPr>
      <w:r>
        <w:tab/>
        <w:t>frequencyAndTiming</w:t>
      </w:r>
      <w:r>
        <w:tab/>
      </w:r>
      <w:r>
        <w:tab/>
      </w:r>
      <w:r>
        <w:tab/>
      </w:r>
      <w:r>
        <w:tab/>
      </w:r>
      <w:r>
        <w:tab/>
      </w:r>
      <w:r>
        <w:tab/>
        <w:t>SEQUENCE {</w:t>
      </w:r>
    </w:p>
    <w:p w14:paraId="7787E0B6" w14:textId="77777777" w:rsidR="004C7A31" w:rsidRDefault="004C7A31" w:rsidP="004C7A31">
      <w:pPr>
        <w:pStyle w:val="PL"/>
      </w:pPr>
      <w:r>
        <w:tab/>
      </w:r>
      <w:r>
        <w:tab/>
        <w:t>carrierFreq</w:t>
      </w:r>
      <w:r>
        <w:tab/>
      </w:r>
      <w:r>
        <w:tab/>
      </w:r>
      <w:r>
        <w:tab/>
      </w:r>
      <w:r>
        <w:tab/>
      </w:r>
      <w:r>
        <w:tab/>
      </w:r>
      <w:r>
        <w:tab/>
      </w:r>
      <w:r>
        <w:tab/>
      </w:r>
      <w:r>
        <w:tab/>
        <w:t xml:space="preserve">ARFCN-ValueNR, </w:t>
      </w:r>
    </w:p>
    <w:p w14:paraId="32C4B11C" w14:textId="77777777" w:rsidR="004C7A31" w:rsidRDefault="004C7A31" w:rsidP="004C7A31">
      <w:pPr>
        <w:pStyle w:val="PL"/>
      </w:pPr>
      <w:bookmarkStart w:id="10951" w:name="_Hlk508961926"/>
      <w:r>
        <w:tab/>
      </w:r>
      <w:r>
        <w:tab/>
        <w:t>ssb-MeasurementTimingConfiguration</w:t>
      </w:r>
      <w:r>
        <w:tab/>
      </w:r>
      <w:r>
        <w:tab/>
        <w:t>SSB-MTC</w:t>
      </w:r>
    </w:p>
    <w:p w14:paraId="3ECB56EA" w14:textId="77777777" w:rsidR="004C7A31" w:rsidRDefault="004C7A31" w:rsidP="004C7A31">
      <w:pPr>
        <w:pStyle w:val="PL"/>
      </w:pPr>
      <w:r>
        <w:tab/>
        <w:t>}</w:t>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p>
    <w:bookmarkEnd w:id="10951"/>
    <w:p w14:paraId="19D21D63" w14:textId="77777777" w:rsidR="004C7A31" w:rsidRDefault="004C7A31" w:rsidP="004C7A31">
      <w:pPr>
        <w:pStyle w:val="PL"/>
      </w:pPr>
      <w:r>
        <w:tab/>
        <w:t>...</w:t>
      </w:r>
    </w:p>
    <w:p w14:paraId="2CBE124B" w14:textId="77777777" w:rsidR="004C7A31" w:rsidRDefault="004C7A31" w:rsidP="004C7A31">
      <w:pPr>
        <w:pStyle w:val="PL"/>
      </w:pPr>
      <w:r>
        <w:t>}</w:t>
      </w:r>
    </w:p>
    <w:bookmarkEnd w:id="10949"/>
    <w:p w14:paraId="12D08AFC" w14:textId="77777777" w:rsidR="004C7A31" w:rsidRDefault="004C7A31" w:rsidP="004C7A31">
      <w:pPr>
        <w:pStyle w:val="PL"/>
      </w:pPr>
    </w:p>
    <w:p w14:paraId="6570A0D0" w14:textId="77777777" w:rsidR="004C7A31" w:rsidRDefault="004C7A31" w:rsidP="004C7A31">
      <w:pPr>
        <w:pStyle w:val="PL"/>
        <w:rPr>
          <w:color w:val="808080"/>
        </w:rPr>
      </w:pPr>
      <w:r>
        <w:rPr>
          <w:color w:val="808080"/>
        </w:rPr>
        <w:t>-- TAG-MEASUREMENT-TIMING-CONFIGURATION-STOP</w:t>
      </w:r>
    </w:p>
    <w:p w14:paraId="2CD63F67" w14:textId="77777777" w:rsidR="004C7A31" w:rsidRDefault="004C7A31" w:rsidP="004C7A31">
      <w:pPr>
        <w:pStyle w:val="PL"/>
        <w:rPr>
          <w:color w:val="808080"/>
        </w:rPr>
      </w:pPr>
      <w:r>
        <w:rPr>
          <w:color w:val="808080"/>
        </w:rPr>
        <w:t>-- ASN1STOP</w:t>
      </w:r>
    </w:p>
    <w:p w14:paraId="324B2537" w14:textId="77777777" w:rsidR="004C7A31" w:rsidRDefault="004C7A31" w:rsidP="004C7A31">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23EA24F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7DF7DCF" w14:textId="77777777" w:rsidR="004C7A31" w:rsidRDefault="004C7A31">
            <w:pPr>
              <w:pStyle w:val="TAH"/>
            </w:pPr>
            <w:r>
              <w:rPr>
                <w:i/>
              </w:rPr>
              <w:t>MeasurementTimingConfiguration</w:t>
            </w:r>
            <w:r>
              <w:t xml:space="preserve"> field descriptions</w:t>
            </w:r>
          </w:p>
        </w:tc>
      </w:tr>
      <w:tr w:rsidR="004C7A31" w14:paraId="62C3D4E6"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89935D4" w14:textId="77777777" w:rsidR="004C7A31" w:rsidRDefault="004C7A31">
            <w:pPr>
              <w:pStyle w:val="TAL"/>
              <w:rPr>
                <w:b/>
                <w:i/>
              </w:rPr>
            </w:pPr>
            <w:r>
              <w:rPr>
                <w:b/>
                <w:i/>
              </w:rPr>
              <w:t>measTiming</w:t>
            </w:r>
          </w:p>
          <w:p w14:paraId="58B2E9E5" w14:textId="77777777" w:rsidR="004C7A31" w:rsidRDefault="004C7A31">
            <w:pPr>
              <w:pStyle w:val="TAL"/>
              <w:rPr>
                <w:szCs w:val="18"/>
              </w:rPr>
            </w:pPr>
            <w:r>
              <w:t xml:space="preserve">A list of </w:t>
            </w:r>
            <w:r>
              <w:rPr>
                <w:rFonts w:cs="Arial"/>
                <w:lang w:val="en-US"/>
              </w:rPr>
              <w:t xml:space="preserve">SMTC information and associated NR frequency that SN informs MN </w:t>
            </w:r>
            <w:r>
              <w:rPr>
                <w:rFonts w:cs="Arial"/>
              </w:rPr>
              <w:t>via EN-DC X2 Setup and EN-DC Configuration Update procedures, or F1 messages from gNB DU to gNB CU.</w:t>
            </w:r>
          </w:p>
        </w:tc>
      </w:tr>
    </w:tbl>
    <w:p w14:paraId="0DCB6C2D" w14:textId="77777777" w:rsidR="004C7A31" w:rsidRDefault="004C7A31" w:rsidP="004C7A31"/>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136"/>
      </w:tblGrid>
      <w:tr w:rsidR="004C7A31" w:rsidDel="009400F1" w14:paraId="7EBB0C36" w14:textId="2B4ABE6B" w:rsidTr="004C7A31">
        <w:trPr>
          <w:cantSplit/>
          <w:tblHeader/>
          <w:del w:id="10952" w:author="Rapporteur ASN1 SA" w:date="2018-06-29T21:30:00Z"/>
        </w:trPr>
        <w:tc>
          <w:tcPr>
            <w:tcW w:w="4039" w:type="dxa"/>
            <w:tcBorders>
              <w:top w:val="single" w:sz="4" w:space="0" w:color="808080"/>
              <w:left w:val="single" w:sz="4" w:space="0" w:color="808080"/>
              <w:bottom w:val="single" w:sz="4" w:space="0" w:color="808080"/>
              <w:right w:val="single" w:sz="4" w:space="0" w:color="808080"/>
            </w:tcBorders>
          </w:tcPr>
          <w:p w14:paraId="5001AE0C" w14:textId="17E15C73" w:rsidR="004C7A31" w:rsidDel="009400F1" w:rsidRDefault="004C7A31">
            <w:pPr>
              <w:pStyle w:val="TAH"/>
              <w:rPr>
                <w:del w:id="10953" w:author="Rapporteur ASN1 SA" w:date="2018-06-29T21:30:00Z"/>
              </w:rPr>
            </w:pPr>
          </w:p>
        </w:tc>
        <w:tc>
          <w:tcPr>
            <w:tcW w:w="10136" w:type="dxa"/>
            <w:tcBorders>
              <w:top w:val="single" w:sz="4" w:space="0" w:color="808080"/>
              <w:left w:val="single" w:sz="4" w:space="0" w:color="808080"/>
              <w:bottom w:val="single" w:sz="4" w:space="0" w:color="808080"/>
              <w:right w:val="single" w:sz="4" w:space="0" w:color="808080"/>
            </w:tcBorders>
          </w:tcPr>
          <w:p w14:paraId="6B7EE8EF" w14:textId="3BA45B2E" w:rsidR="004C7A31" w:rsidDel="009400F1" w:rsidRDefault="004C7A31">
            <w:pPr>
              <w:pStyle w:val="TAH"/>
              <w:rPr>
                <w:del w:id="10954" w:author="Rapporteur ASN1 SA" w:date="2018-06-29T21:30:00Z"/>
              </w:rPr>
            </w:pPr>
          </w:p>
        </w:tc>
      </w:tr>
      <w:tr w:rsidR="004C7A31" w:rsidDel="009400F1" w14:paraId="3C307DEF" w14:textId="0C391E79" w:rsidTr="004C7A31">
        <w:trPr>
          <w:cantSplit/>
          <w:trHeight w:val="240"/>
          <w:del w:id="10955" w:author="Rapporteur ASN1 SA" w:date="2018-06-29T21:30:00Z"/>
        </w:trPr>
        <w:tc>
          <w:tcPr>
            <w:tcW w:w="4039" w:type="dxa"/>
            <w:tcBorders>
              <w:top w:val="single" w:sz="4" w:space="0" w:color="808080"/>
              <w:left w:val="single" w:sz="4" w:space="0" w:color="808080"/>
              <w:bottom w:val="single" w:sz="4" w:space="0" w:color="808080"/>
              <w:right w:val="single" w:sz="4" w:space="0" w:color="808080"/>
            </w:tcBorders>
          </w:tcPr>
          <w:p w14:paraId="68D06954" w14:textId="6D77C604" w:rsidR="004C7A31" w:rsidDel="009400F1" w:rsidRDefault="004C7A31">
            <w:pPr>
              <w:pStyle w:val="TAL"/>
              <w:rPr>
                <w:del w:id="10956" w:author="Rapporteur ASN1 SA" w:date="2018-06-29T21:30:00Z"/>
                <w:rFonts w:cs="Arial"/>
                <w:i/>
                <w:iCs/>
                <w:szCs w:val="18"/>
              </w:rPr>
            </w:pPr>
          </w:p>
        </w:tc>
        <w:tc>
          <w:tcPr>
            <w:tcW w:w="10136" w:type="dxa"/>
            <w:tcBorders>
              <w:top w:val="single" w:sz="4" w:space="0" w:color="808080"/>
              <w:left w:val="single" w:sz="4" w:space="0" w:color="808080"/>
              <w:bottom w:val="single" w:sz="4" w:space="0" w:color="808080"/>
              <w:right w:val="single" w:sz="4" w:space="0" w:color="808080"/>
            </w:tcBorders>
          </w:tcPr>
          <w:p w14:paraId="1E65A325" w14:textId="26F47BAB" w:rsidR="004C7A31" w:rsidDel="009400F1" w:rsidRDefault="004C7A31">
            <w:pPr>
              <w:pStyle w:val="TAL"/>
              <w:rPr>
                <w:del w:id="10957" w:author="Rapporteur ASN1 SA" w:date="2018-06-29T21:30:00Z"/>
                <w:rFonts w:cs="Arial"/>
                <w:iCs/>
                <w:szCs w:val="18"/>
              </w:rPr>
            </w:pPr>
          </w:p>
        </w:tc>
      </w:tr>
    </w:tbl>
    <w:p w14:paraId="2B5C1C35" w14:textId="0652C926" w:rsidR="004C7A31" w:rsidDel="009400F1" w:rsidRDefault="004C7A31" w:rsidP="004C7A31">
      <w:pPr>
        <w:rPr>
          <w:del w:id="10958" w:author="Rapporteur ASN1 SA" w:date="2018-06-29T21:30:00Z"/>
          <w:noProof/>
        </w:rPr>
      </w:pPr>
    </w:p>
    <w:p w14:paraId="07B2E3B1" w14:textId="77777777" w:rsidR="004C7A31" w:rsidRDefault="004C7A31" w:rsidP="004C7A31">
      <w:pPr>
        <w:pStyle w:val="Heading2"/>
        <w:rPr>
          <w:noProof/>
        </w:rPr>
      </w:pPr>
      <w:bookmarkStart w:id="10959" w:name="_Toc510018776"/>
      <w:r>
        <w:rPr>
          <w:noProof/>
        </w:rPr>
        <w:t>11.3</w:t>
      </w:r>
      <w:r>
        <w:rPr>
          <w:noProof/>
        </w:rPr>
        <w:tab/>
        <w:t>Inter-node RRC information element definitions</w:t>
      </w:r>
      <w:bookmarkEnd w:id="10959"/>
    </w:p>
    <w:p w14:paraId="74D5A6E2" w14:textId="77777777" w:rsidR="004C7A31" w:rsidRDefault="004C7A31" w:rsidP="004C7A31"/>
    <w:p w14:paraId="43702509" w14:textId="77777777" w:rsidR="004C7A31" w:rsidRDefault="004C7A31" w:rsidP="004C7A31">
      <w:pPr>
        <w:pStyle w:val="Heading2"/>
      </w:pPr>
      <w:bookmarkStart w:id="10960" w:name="_Toc510018778"/>
      <w:r>
        <w:rPr>
          <w:noProof/>
        </w:rPr>
        <w:t>11.4</w:t>
      </w:r>
      <w:r>
        <w:rPr>
          <w:noProof/>
        </w:rPr>
        <w:tab/>
        <w:t>Inter-node RRC</w:t>
      </w:r>
      <w:r>
        <w:t xml:space="preserve"> multiplicity and type constraint values</w:t>
      </w:r>
      <w:bookmarkEnd w:id="10960"/>
    </w:p>
    <w:p w14:paraId="4049AAB4" w14:textId="77777777" w:rsidR="004C7A31" w:rsidRDefault="004C7A31" w:rsidP="004C7A31">
      <w:pPr>
        <w:pStyle w:val="Heading4"/>
      </w:pPr>
      <w:bookmarkStart w:id="10961" w:name="_Toc510018779"/>
      <w:r>
        <w:t>–</w:t>
      </w:r>
      <w:r>
        <w:tab/>
        <w:t>Multiplicity and type constraints definitions</w:t>
      </w:r>
      <w:bookmarkEnd w:id="10961"/>
    </w:p>
    <w:p w14:paraId="65268C76" w14:textId="77777777" w:rsidR="004C7A31" w:rsidRDefault="004C7A31" w:rsidP="004C7A31">
      <w:pPr>
        <w:pStyle w:val="PL"/>
        <w:rPr>
          <w:rFonts w:eastAsia="MS Mincho"/>
          <w:color w:val="808080"/>
        </w:rPr>
      </w:pPr>
      <w:r>
        <w:rPr>
          <w:color w:val="808080"/>
        </w:rPr>
        <w:t>-- ASN1START</w:t>
      </w:r>
    </w:p>
    <w:p w14:paraId="12E7793D" w14:textId="77777777" w:rsidR="004C7A31" w:rsidRDefault="004C7A31" w:rsidP="004C7A31">
      <w:pPr>
        <w:pStyle w:val="PL"/>
        <w:rPr>
          <w:color w:val="808080"/>
        </w:rPr>
      </w:pPr>
      <w:r>
        <w:rPr>
          <w:color w:val="808080"/>
        </w:rPr>
        <w:t>-- TAG_NR-MULTIPLICITY-AND-CONSTRAINTS-START</w:t>
      </w:r>
    </w:p>
    <w:p w14:paraId="5522E1FD" w14:textId="77777777" w:rsidR="004C7A31" w:rsidRDefault="004C7A31" w:rsidP="004C7A31">
      <w:pPr>
        <w:pStyle w:val="PL"/>
        <w:rPr>
          <w:lang w:eastAsia="en-US"/>
        </w:rPr>
      </w:pPr>
    </w:p>
    <w:p w14:paraId="36449608" w14:textId="77777777" w:rsidR="004C7A31" w:rsidRDefault="004C7A31" w:rsidP="004C7A31">
      <w:pPr>
        <w:pStyle w:val="PL"/>
        <w:rPr>
          <w:color w:val="808080"/>
        </w:rPr>
      </w:pPr>
      <w:r>
        <w:t>maxMeasFreqsMN</w:t>
      </w:r>
      <w:r>
        <w:tab/>
      </w:r>
      <w:r>
        <w:tab/>
      </w:r>
      <w:r>
        <w:tab/>
      </w:r>
      <w:r>
        <w:tab/>
      </w:r>
      <w:r>
        <w:rPr>
          <w:color w:val="993366"/>
        </w:rPr>
        <w:t>INTEGER</w:t>
      </w:r>
      <w:r>
        <w:t xml:space="preserve"> ::= 32</w:t>
      </w:r>
      <w:r>
        <w:tab/>
      </w:r>
      <w:r>
        <w:rPr>
          <w:color w:val="808080"/>
        </w:rPr>
        <w:t>-- Maximum number of MN-configured measurement frequencies</w:t>
      </w:r>
    </w:p>
    <w:p w14:paraId="003C72B3" w14:textId="77777777" w:rsidR="004C7A31" w:rsidRDefault="004C7A31" w:rsidP="004C7A31">
      <w:pPr>
        <w:pStyle w:val="PL"/>
        <w:rPr>
          <w:color w:val="808080"/>
        </w:rPr>
      </w:pPr>
      <w:r>
        <w:t>maxMeasFreqsSN</w:t>
      </w:r>
      <w:r>
        <w:tab/>
      </w:r>
      <w:r>
        <w:tab/>
      </w:r>
      <w:r>
        <w:tab/>
      </w:r>
      <w:r>
        <w:tab/>
      </w:r>
      <w:r>
        <w:rPr>
          <w:color w:val="993366"/>
        </w:rPr>
        <w:t>INTEGER</w:t>
      </w:r>
      <w:r>
        <w:t xml:space="preserve"> ::= 32</w:t>
      </w:r>
      <w:r>
        <w:tab/>
      </w:r>
      <w:r>
        <w:rPr>
          <w:color w:val="808080"/>
        </w:rPr>
        <w:t>-- Maximum number of SN-configured measurement frequencies</w:t>
      </w:r>
    </w:p>
    <w:p w14:paraId="2A08DC93" w14:textId="77777777" w:rsidR="004C7A31" w:rsidRDefault="004C7A31" w:rsidP="004C7A31">
      <w:pPr>
        <w:pStyle w:val="PL"/>
        <w:rPr>
          <w:color w:val="808080"/>
        </w:rPr>
      </w:pPr>
      <w:r>
        <w:t>maxMeasIdentitiesMN</w:t>
      </w:r>
      <w:r>
        <w:tab/>
      </w:r>
      <w:r>
        <w:tab/>
      </w:r>
      <w:r>
        <w:tab/>
      </w:r>
      <w:r>
        <w:rPr>
          <w:color w:val="993366"/>
        </w:rPr>
        <w:t>INTEGER</w:t>
      </w:r>
      <w:r>
        <w:t xml:space="preserve"> ::= 62</w:t>
      </w:r>
      <w:r>
        <w:tab/>
      </w:r>
      <w:r>
        <w:rPr>
          <w:color w:val="808080"/>
        </w:rPr>
        <w:t>-- Maximum number of measurement identities that a UE can be configured with</w:t>
      </w:r>
    </w:p>
    <w:p w14:paraId="3102B8F0" w14:textId="77777777" w:rsidR="004C7A31" w:rsidRDefault="004C7A31" w:rsidP="004C7A31">
      <w:pPr>
        <w:pStyle w:val="PL"/>
        <w:rPr>
          <w:color w:val="808080"/>
        </w:rPr>
      </w:pPr>
      <w:r>
        <w:t>maxCellPrep</w:t>
      </w:r>
      <w:r>
        <w:tab/>
      </w:r>
      <w:r>
        <w:tab/>
      </w:r>
      <w:r>
        <w:tab/>
      </w:r>
      <w:r>
        <w:tab/>
      </w:r>
      <w:r>
        <w:tab/>
      </w:r>
      <w:r>
        <w:rPr>
          <w:color w:val="993366"/>
        </w:rPr>
        <w:t>INTEGER</w:t>
      </w:r>
      <w:r>
        <w:t xml:space="preserve"> ::= 32</w:t>
      </w:r>
      <w:r>
        <w:tab/>
      </w:r>
      <w:r>
        <w:rPr>
          <w:color w:val="808080"/>
        </w:rPr>
        <w:t>-- Maximum number of cells prepared for handover</w:t>
      </w:r>
    </w:p>
    <w:p w14:paraId="507DA6A1" w14:textId="77777777" w:rsidR="004C7A31" w:rsidRDefault="004C7A31" w:rsidP="004C7A31">
      <w:pPr>
        <w:pStyle w:val="PL"/>
        <w:rPr>
          <w:lang w:eastAsia="en-US"/>
        </w:rPr>
      </w:pPr>
    </w:p>
    <w:p w14:paraId="7F6E475A" w14:textId="77777777" w:rsidR="004C7A31" w:rsidRDefault="004C7A31" w:rsidP="004C7A31">
      <w:pPr>
        <w:pStyle w:val="PL"/>
        <w:rPr>
          <w:color w:val="808080"/>
        </w:rPr>
      </w:pPr>
      <w:r>
        <w:rPr>
          <w:color w:val="808080"/>
        </w:rPr>
        <w:t>-- TAG_NR-MULTIPLICITY-AND-CONSTRAINTS-STOP</w:t>
      </w:r>
    </w:p>
    <w:p w14:paraId="44B431DE" w14:textId="77777777" w:rsidR="004C7A31" w:rsidRDefault="004C7A31" w:rsidP="004C7A31">
      <w:pPr>
        <w:pStyle w:val="PL"/>
        <w:rPr>
          <w:color w:val="808080"/>
        </w:rPr>
      </w:pPr>
      <w:r>
        <w:rPr>
          <w:color w:val="808080"/>
        </w:rPr>
        <w:t>-- ASN1STOP</w:t>
      </w:r>
    </w:p>
    <w:p w14:paraId="4FE9FA53" w14:textId="77777777" w:rsidR="004C7A31" w:rsidRDefault="004C7A31" w:rsidP="004C7A31"/>
    <w:p w14:paraId="5E351279" w14:textId="77777777" w:rsidR="004C7A31" w:rsidRDefault="004C7A31" w:rsidP="004C7A31">
      <w:pPr>
        <w:pStyle w:val="Heading4"/>
      </w:pPr>
      <w:bookmarkStart w:id="10962" w:name="_Toc510018780"/>
      <w:r>
        <w:t>–</w:t>
      </w:r>
      <w:r>
        <w:tab/>
      </w:r>
      <w:r>
        <w:rPr>
          <w:i/>
        </w:rPr>
        <w:t xml:space="preserve">End of </w:t>
      </w:r>
      <w:r>
        <w:rPr>
          <w:i/>
          <w:noProof/>
        </w:rPr>
        <w:t>NR-InterNodeDefinitions</w:t>
      </w:r>
      <w:bookmarkEnd w:id="10962"/>
    </w:p>
    <w:p w14:paraId="3512A15F" w14:textId="77777777" w:rsidR="004C7A31" w:rsidRDefault="004C7A31" w:rsidP="004C7A31">
      <w:pPr>
        <w:pStyle w:val="PL"/>
        <w:rPr>
          <w:color w:val="808080"/>
        </w:rPr>
      </w:pPr>
      <w:r>
        <w:rPr>
          <w:color w:val="808080"/>
        </w:rPr>
        <w:t>-- ASN1START</w:t>
      </w:r>
    </w:p>
    <w:p w14:paraId="26C58531" w14:textId="77777777" w:rsidR="004C7A31" w:rsidRDefault="004C7A31" w:rsidP="004C7A31">
      <w:pPr>
        <w:pStyle w:val="PL"/>
        <w:rPr>
          <w:color w:val="808080"/>
        </w:rPr>
      </w:pPr>
      <w:r>
        <w:rPr>
          <w:color w:val="808080"/>
        </w:rPr>
        <w:t>-- TAG_NR-INTER-NODE-DEFINITIONS-END-START</w:t>
      </w:r>
    </w:p>
    <w:p w14:paraId="02936DD0" w14:textId="77777777" w:rsidR="004C7A31" w:rsidRDefault="004C7A31" w:rsidP="004C7A31">
      <w:pPr>
        <w:pStyle w:val="PL"/>
      </w:pPr>
    </w:p>
    <w:p w14:paraId="6CE88333" w14:textId="77777777" w:rsidR="004C7A31" w:rsidRDefault="004C7A31" w:rsidP="004C7A31">
      <w:pPr>
        <w:pStyle w:val="PL"/>
      </w:pPr>
      <w:r>
        <w:t>END</w:t>
      </w:r>
    </w:p>
    <w:p w14:paraId="2EFE360A" w14:textId="77777777" w:rsidR="004C7A31" w:rsidRDefault="004C7A31" w:rsidP="004C7A31">
      <w:pPr>
        <w:pStyle w:val="PL"/>
      </w:pPr>
    </w:p>
    <w:p w14:paraId="696BE76F" w14:textId="77777777" w:rsidR="004C7A31" w:rsidRDefault="004C7A31" w:rsidP="004C7A31">
      <w:pPr>
        <w:pStyle w:val="PL"/>
        <w:rPr>
          <w:color w:val="808080"/>
        </w:rPr>
      </w:pPr>
      <w:r>
        <w:rPr>
          <w:color w:val="808080"/>
        </w:rPr>
        <w:t>-- TAG_NR-INTER-NODE-DEFINITIONS-END-STOP</w:t>
      </w:r>
    </w:p>
    <w:p w14:paraId="6B9A8A4D" w14:textId="77777777" w:rsidR="004C7A31" w:rsidRDefault="004C7A31" w:rsidP="004C7A31">
      <w:pPr>
        <w:pStyle w:val="PL"/>
        <w:rPr>
          <w:color w:val="808080"/>
        </w:rPr>
      </w:pPr>
      <w:r>
        <w:rPr>
          <w:color w:val="808080"/>
        </w:rPr>
        <w:t>-- ASN1STOP</w:t>
      </w:r>
    </w:p>
    <w:p w14:paraId="22B8AB47" w14:textId="77777777" w:rsidR="004C7A31" w:rsidRDefault="004C7A31" w:rsidP="004C7A31"/>
    <w:p w14:paraId="218F8DA6" w14:textId="77777777" w:rsidR="004C7A31" w:rsidRDefault="004C7A31" w:rsidP="004C7A31">
      <w:pPr>
        <w:pStyle w:val="Heading1"/>
      </w:pPr>
      <w:r>
        <w:br w:type="page"/>
      </w:r>
      <w:bookmarkStart w:id="10963" w:name="_Toc510018781"/>
      <w:r>
        <w:t>12</w:t>
      </w:r>
      <w:r>
        <w:tab/>
      </w:r>
      <w:r>
        <w:rPr>
          <w:szCs w:val="36"/>
        </w:rPr>
        <w:t>Processing delay requirements for RRC procedures</w:t>
      </w:r>
      <w:bookmarkEnd w:id="10963"/>
    </w:p>
    <w:p w14:paraId="1B39DE64" w14:textId="77777777" w:rsidR="004C7A31" w:rsidRDefault="004C7A31" w:rsidP="004C7A31">
      <w:r>
        <w:t xml:space="preserve">The UE performance requirements for </w:t>
      </w:r>
      <w:smartTag w:uri="urn:schemas-microsoft-com:office:smarttags" w:element="stockticker">
        <w:r>
          <w:t>RRC</w:t>
        </w:r>
      </w:smartTag>
      <w:r>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p>
    <w:p w14:paraId="161567F0" w14:textId="77777777" w:rsidR="004C7A31" w:rsidRDefault="004C7A31" w:rsidP="004C7A31">
      <w:pPr>
        <w:pStyle w:val="TH"/>
      </w:pPr>
      <w:r>
        <w:object w:dxaOrig="8175" w:dyaOrig="2730" w14:anchorId="63A3944A">
          <v:shape id="_x0000_i1062" type="#_x0000_t75" style="width:408.75pt;height:136.5pt" o:ole="">
            <v:imagedata r:id="rId97" o:title=""/>
          </v:shape>
          <o:OLEObject Type="Embed" ProgID="Visio.Drawing.11" ShapeID="_x0000_i1062" DrawAspect="Content" ObjectID="_1591870008" r:id="rId98"/>
        </w:object>
      </w:r>
    </w:p>
    <w:p w14:paraId="4E413236" w14:textId="77777777" w:rsidR="004C7A31" w:rsidRDefault="004C7A31" w:rsidP="004C7A31">
      <w:pPr>
        <w:pStyle w:val="TF"/>
      </w:pPr>
      <w:r>
        <w:t>Figure 11.2-1: Illustration of RRC procedure delay</w:t>
      </w:r>
    </w:p>
    <w:p w14:paraId="36301B28" w14:textId="77777777" w:rsidR="004C7A31" w:rsidRDefault="004C7A31" w:rsidP="004C7A31">
      <w:pPr>
        <w:pStyle w:val="TH"/>
      </w:pPr>
      <w:r>
        <w:t xml:space="preserve">Table 11.2-1: UE performance requirements for </w:t>
      </w:r>
      <w:smartTag w:uri="urn:schemas-microsoft-com:office:smarttags" w:element="stockticker">
        <w:r>
          <w:t>RRC</w:t>
        </w:r>
      </w:smartTag>
      <w:r>
        <w:t xml:space="preserve"> procedures for UEs </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0"/>
        <w:gridCol w:w="1980"/>
        <w:gridCol w:w="2340"/>
        <w:gridCol w:w="810"/>
        <w:gridCol w:w="2430"/>
      </w:tblGrid>
      <w:tr w:rsidR="004C7A31" w14:paraId="11DD8026" w14:textId="77777777" w:rsidTr="004C7A31">
        <w:trPr>
          <w:cantSplit/>
          <w:tblHeader/>
          <w:jc w:val="center"/>
        </w:trPr>
        <w:tc>
          <w:tcPr>
            <w:tcW w:w="2070" w:type="dxa"/>
            <w:tcBorders>
              <w:top w:val="single" w:sz="4" w:space="0" w:color="auto"/>
              <w:left w:val="single" w:sz="4" w:space="0" w:color="auto"/>
              <w:bottom w:val="single" w:sz="4" w:space="0" w:color="auto"/>
              <w:right w:val="single" w:sz="4" w:space="0" w:color="auto"/>
            </w:tcBorders>
            <w:hideMark/>
          </w:tcPr>
          <w:p w14:paraId="6E8EA9B1" w14:textId="77777777" w:rsidR="004C7A31" w:rsidRDefault="004C7A31">
            <w:pPr>
              <w:pStyle w:val="TAH"/>
            </w:pPr>
            <w:r>
              <w:t>Procedure title:</w:t>
            </w:r>
          </w:p>
        </w:tc>
        <w:tc>
          <w:tcPr>
            <w:tcW w:w="1980" w:type="dxa"/>
            <w:tcBorders>
              <w:top w:val="single" w:sz="4" w:space="0" w:color="auto"/>
              <w:left w:val="single" w:sz="4" w:space="0" w:color="auto"/>
              <w:bottom w:val="single" w:sz="4" w:space="0" w:color="auto"/>
              <w:right w:val="single" w:sz="4" w:space="0" w:color="auto"/>
            </w:tcBorders>
            <w:hideMark/>
          </w:tcPr>
          <w:p w14:paraId="7210D52C" w14:textId="77777777" w:rsidR="004C7A31" w:rsidRDefault="004C7A31">
            <w:pPr>
              <w:pStyle w:val="TAH"/>
            </w:pPr>
            <w:r>
              <w:t>Network -&gt; UE</w:t>
            </w:r>
          </w:p>
        </w:tc>
        <w:tc>
          <w:tcPr>
            <w:tcW w:w="2340" w:type="dxa"/>
            <w:tcBorders>
              <w:top w:val="single" w:sz="4" w:space="0" w:color="auto"/>
              <w:left w:val="single" w:sz="4" w:space="0" w:color="auto"/>
              <w:bottom w:val="single" w:sz="4" w:space="0" w:color="auto"/>
              <w:right w:val="single" w:sz="4" w:space="0" w:color="auto"/>
            </w:tcBorders>
            <w:hideMark/>
          </w:tcPr>
          <w:p w14:paraId="0ACEEC27" w14:textId="77777777" w:rsidR="004C7A31" w:rsidRDefault="004C7A31">
            <w:pPr>
              <w:pStyle w:val="TAH"/>
            </w:pPr>
            <w:r>
              <w:t>UE -&gt; Network</w:t>
            </w:r>
          </w:p>
        </w:tc>
        <w:tc>
          <w:tcPr>
            <w:tcW w:w="810" w:type="dxa"/>
            <w:tcBorders>
              <w:top w:val="single" w:sz="4" w:space="0" w:color="auto"/>
              <w:left w:val="single" w:sz="4" w:space="0" w:color="auto"/>
              <w:bottom w:val="single" w:sz="4" w:space="0" w:color="auto"/>
              <w:right w:val="single" w:sz="4" w:space="0" w:color="auto"/>
            </w:tcBorders>
            <w:hideMark/>
          </w:tcPr>
          <w:p w14:paraId="3F464EB0" w14:textId="77777777" w:rsidR="004C7A31" w:rsidRDefault="004C7A31">
            <w:pPr>
              <w:pStyle w:val="TAH"/>
            </w:pPr>
            <w:r>
              <w:t>Value [ms]</w:t>
            </w:r>
          </w:p>
        </w:tc>
        <w:tc>
          <w:tcPr>
            <w:tcW w:w="2430" w:type="dxa"/>
            <w:tcBorders>
              <w:top w:val="single" w:sz="4" w:space="0" w:color="auto"/>
              <w:left w:val="single" w:sz="4" w:space="0" w:color="auto"/>
              <w:bottom w:val="single" w:sz="4" w:space="0" w:color="auto"/>
              <w:right w:val="single" w:sz="4" w:space="0" w:color="auto"/>
            </w:tcBorders>
            <w:hideMark/>
          </w:tcPr>
          <w:p w14:paraId="07458A76" w14:textId="77777777" w:rsidR="004C7A31" w:rsidRDefault="004C7A31">
            <w:pPr>
              <w:pStyle w:val="TAH"/>
            </w:pPr>
            <w:r>
              <w:t>Notes</w:t>
            </w:r>
          </w:p>
        </w:tc>
      </w:tr>
      <w:tr w:rsidR="004C7A31" w14:paraId="3DB74417" w14:textId="77777777" w:rsidTr="004C7A31">
        <w:trPr>
          <w:cantSplit/>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7989FCE1" w14:textId="77777777" w:rsidR="004C7A31" w:rsidRDefault="004C7A31">
            <w:pPr>
              <w:pStyle w:val="TAL"/>
              <w:rPr>
                <w:lang w:eastAsia="en-GB"/>
              </w:rPr>
            </w:pPr>
            <w:smartTag w:uri="urn:schemas-microsoft-com:office:smarttags" w:element="stockticker">
              <w:r>
                <w:rPr>
                  <w:b/>
                  <w:lang w:eastAsia="en-GB"/>
                </w:rPr>
                <w:t>RRC</w:t>
              </w:r>
            </w:smartTag>
            <w:r>
              <w:rPr>
                <w:b/>
                <w:lang w:eastAsia="en-GB"/>
              </w:rPr>
              <w:t xml:space="preserve"> Connection Control Procedures</w:t>
            </w:r>
          </w:p>
        </w:tc>
      </w:tr>
      <w:tr w:rsidR="004C7A31" w14:paraId="77310CF4" w14:textId="77777777" w:rsidTr="004C7A31">
        <w:trPr>
          <w:cantSplit/>
          <w:jc w:val="center"/>
        </w:trPr>
        <w:tc>
          <w:tcPr>
            <w:tcW w:w="2070" w:type="dxa"/>
            <w:tcBorders>
              <w:top w:val="single" w:sz="4" w:space="0" w:color="auto"/>
              <w:left w:val="single" w:sz="4" w:space="0" w:color="auto"/>
              <w:bottom w:val="single" w:sz="4" w:space="0" w:color="auto"/>
              <w:right w:val="single" w:sz="4" w:space="0" w:color="auto"/>
            </w:tcBorders>
          </w:tcPr>
          <w:p w14:paraId="3ABC060A" w14:textId="77777777" w:rsidR="004C7A31" w:rsidRDefault="004C7A31">
            <w:pPr>
              <w:pStyle w:val="TAL"/>
              <w:rPr>
                <w:lang w:eastAsia="en-GB"/>
              </w:rPr>
            </w:pPr>
            <w:commentRangeStart w:id="10964"/>
            <w:r>
              <w:rPr>
                <w:lang w:eastAsia="en-GB"/>
              </w:rPr>
              <w:t>RRC reconfiguration</w:t>
            </w:r>
          </w:p>
          <w:p w14:paraId="5A4085BF" w14:textId="77777777" w:rsidR="004C7A31" w:rsidRDefault="004C7A31">
            <w:pPr>
              <w:pStyle w:val="TAL"/>
              <w:rPr>
                <w:lang w:eastAsia="en-GB"/>
              </w:rPr>
            </w:pPr>
          </w:p>
        </w:tc>
        <w:tc>
          <w:tcPr>
            <w:tcW w:w="1980" w:type="dxa"/>
            <w:tcBorders>
              <w:top w:val="single" w:sz="4" w:space="0" w:color="auto"/>
              <w:left w:val="single" w:sz="4" w:space="0" w:color="auto"/>
              <w:bottom w:val="single" w:sz="4" w:space="0" w:color="auto"/>
              <w:right w:val="single" w:sz="4" w:space="0" w:color="auto"/>
            </w:tcBorders>
            <w:hideMark/>
          </w:tcPr>
          <w:p w14:paraId="7857E19A" w14:textId="77777777" w:rsidR="004C7A31" w:rsidRDefault="004C7A31">
            <w:pPr>
              <w:pStyle w:val="TAL"/>
              <w:rPr>
                <w:i/>
                <w:lang w:eastAsia="en-GB"/>
              </w:rPr>
            </w:pPr>
            <w:r>
              <w:rPr>
                <w:rFonts w:cs="Arial"/>
                <w:i/>
                <w:szCs w:val="18"/>
              </w:rPr>
              <w:t>RRCReconfiguration</w:t>
            </w:r>
          </w:p>
        </w:tc>
        <w:tc>
          <w:tcPr>
            <w:tcW w:w="2340" w:type="dxa"/>
            <w:tcBorders>
              <w:top w:val="single" w:sz="4" w:space="0" w:color="auto"/>
              <w:left w:val="single" w:sz="4" w:space="0" w:color="auto"/>
              <w:bottom w:val="single" w:sz="4" w:space="0" w:color="auto"/>
              <w:right w:val="single" w:sz="4" w:space="0" w:color="auto"/>
            </w:tcBorders>
            <w:hideMark/>
          </w:tcPr>
          <w:p w14:paraId="5E76BC64" w14:textId="77777777" w:rsidR="004C7A31" w:rsidRDefault="004C7A31">
            <w:pPr>
              <w:pStyle w:val="TAL"/>
              <w:rPr>
                <w:i/>
                <w:lang w:eastAsia="en-GB"/>
              </w:rPr>
            </w:pPr>
            <w:r>
              <w:rPr>
                <w:i/>
                <w:lang w:eastAsia="en-GB"/>
              </w:rPr>
              <w:t>RRCReconfigurationComplete</w:t>
            </w:r>
          </w:p>
        </w:tc>
        <w:tc>
          <w:tcPr>
            <w:tcW w:w="810" w:type="dxa"/>
            <w:tcBorders>
              <w:top w:val="single" w:sz="4" w:space="0" w:color="auto"/>
              <w:left w:val="single" w:sz="4" w:space="0" w:color="auto"/>
              <w:bottom w:val="single" w:sz="4" w:space="0" w:color="auto"/>
              <w:right w:val="single" w:sz="4" w:space="0" w:color="auto"/>
            </w:tcBorders>
            <w:hideMark/>
          </w:tcPr>
          <w:p w14:paraId="0C263474" w14:textId="77777777" w:rsidR="004C7A31" w:rsidRDefault="004C7A31">
            <w:pPr>
              <w:pStyle w:val="TAL"/>
              <w:rPr>
                <w:lang w:eastAsia="en-GB"/>
              </w:rPr>
            </w:pPr>
            <w:commentRangeStart w:id="10965"/>
            <w:r>
              <w:rPr>
                <w:lang w:eastAsia="en-GB"/>
              </w:rPr>
              <w:t>X</w:t>
            </w:r>
            <w:commentRangeEnd w:id="10965"/>
            <w:r>
              <w:rPr>
                <w:rStyle w:val="CommentReference"/>
              </w:rPr>
              <w:commentReference w:id="10965"/>
            </w:r>
            <w:commentRangeEnd w:id="10964"/>
            <w:r>
              <w:rPr>
                <w:rStyle w:val="CommentReference"/>
              </w:rPr>
              <w:commentReference w:id="10964"/>
            </w:r>
          </w:p>
        </w:tc>
        <w:tc>
          <w:tcPr>
            <w:tcW w:w="2430" w:type="dxa"/>
            <w:tcBorders>
              <w:top w:val="single" w:sz="4" w:space="0" w:color="auto"/>
              <w:left w:val="single" w:sz="4" w:space="0" w:color="auto"/>
              <w:bottom w:val="single" w:sz="4" w:space="0" w:color="auto"/>
              <w:right w:val="single" w:sz="4" w:space="0" w:color="auto"/>
            </w:tcBorders>
          </w:tcPr>
          <w:p w14:paraId="30B6FDBD" w14:textId="77777777" w:rsidR="004C7A31" w:rsidRDefault="004C7A31">
            <w:pPr>
              <w:pStyle w:val="TAL"/>
              <w:rPr>
                <w:lang w:eastAsia="en-GB"/>
              </w:rPr>
            </w:pPr>
          </w:p>
        </w:tc>
      </w:tr>
    </w:tbl>
    <w:p w14:paraId="2FCAEFEB" w14:textId="77777777" w:rsidR="004C7A31" w:rsidRDefault="004C7A31" w:rsidP="004C7A31"/>
    <w:p w14:paraId="1762C6D7" w14:textId="77777777" w:rsidR="004C7A31" w:rsidRDefault="004C7A31" w:rsidP="004C7A31">
      <w:pPr>
        <w:pStyle w:val="Heading8"/>
      </w:pPr>
      <w:bookmarkStart w:id="10966" w:name="_Toc510018782"/>
      <w:bookmarkStart w:id="10967" w:name="historyclause"/>
      <w:r>
        <w:t>Annex A (informative):</w:t>
      </w:r>
      <w:r>
        <w:tab/>
        <w:t>Guidelines, mainly on use of ASN.1</w:t>
      </w:r>
      <w:bookmarkEnd w:id="10966"/>
    </w:p>
    <w:p w14:paraId="4372EFFC" w14:textId="77777777" w:rsidR="004C7A31" w:rsidRDefault="004C7A31" w:rsidP="004C7A31">
      <w:pPr>
        <w:pStyle w:val="Heading1"/>
      </w:pPr>
      <w:bookmarkStart w:id="10968" w:name="_Toc510018783"/>
      <w:r>
        <w:t>A.1</w:t>
      </w:r>
      <w:r>
        <w:tab/>
        <w:t>Introduction</w:t>
      </w:r>
      <w:bookmarkEnd w:id="10968"/>
    </w:p>
    <w:p w14:paraId="2B6D7422" w14:textId="77777777" w:rsidR="004C7A31" w:rsidRDefault="004C7A31" w:rsidP="004C7A31">
      <w:r>
        <w:t>The following clauses contain guidelines for the specification of RRC protocol data units (PDUs) with ASN.1.</w:t>
      </w:r>
    </w:p>
    <w:p w14:paraId="210D112C" w14:textId="77777777" w:rsidR="004C7A31" w:rsidRDefault="004C7A31" w:rsidP="004C7A31">
      <w:pPr>
        <w:pStyle w:val="Heading1"/>
      </w:pPr>
      <w:bookmarkStart w:id="10969" w:name="_Toc510018784"/>
      <w:r>
        <w:t>A.2</w:t>
      </w:r>
      <w:r>
        <w:tab/>
        <w:t>Procedural specification</w:t>
      </w:r>
      <w:bookmarkEnd w:id="10969"/>
    </w:p>
    <w:p w14:paraId="0D589024" w14:textId="77777777" w:rsidR="004C7A31" w:rsidRDefault="004C7A31" w:rsidP="004C7A31">
      <w:pPr>
        <w:pStyle w:val="Heading2"/>
      </w:pPr>
      <w:bookmarkStart w:id="10970" w:name="_Toc510018785"/>
      <w:r>
        <w:t>A.2.1</w:t>
      </w:r>
      <w:r>
        <w:tab/>
        <w:t>General principles</w:t>
      </w:r>
      <w:bookmarkEnd w:id="10970"/>
    </w:p>
    <w:p w14:paraId="199E6FAD" w14:textId="77777777" w:rsidR="004C7A31" w:rsidRDefault="004C7A31" w:rsidP="004C7A31">
      <w:r>
        <w:t>The procedural specification provides an overall high level description regarding the UE behaviour in a particular scenario.</w:t>
      </w:r>
    </w:p>
    <w:p w14:paraId="6E2EF4F8" w14:textId="77777777" w:rsidR="004C7A31" w:rsidRDefault="004C7A31" w:rsidP="004C7A31">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1A78C5FB" w14:textId="77777777" w:rsidR="004C7A31" w:rsidRDefault="004C7A31" w:rsidP="004C7A31">
      <w:r>
        <w:t>Likewise, the procedural specification need not specify the UE requirements regarding the setting of fields within the messages that are sent to the network i.e. this may also be covered by the PDU specification.</w:t>
      </w:r>
    </w:p>
    <w:p w14:paraId="264FF9A3" w14:textId="77777777" w:rsidR="004C7A31" w:rsidRDefault="004C7A31" w:rsidP="004C7A31">
      <w:pPr>
        <w:pStyle w:val="Heading2"/>
      </w:pPr>
      <w:bookmarkStart w:id="10971" w:name="_Toc510018786"/>
      <w:r>
        <w:t>A.2.2</w:t>
      </w:r>
      <w:r>
        <w:tab/>
        <w:t>More detailed aspects</w:t>
      </w:r>
      <w:bookmarkEnd w:id="10971"/>
    </w:p>
    <w:p w14:paraId="6528B8AE" w14:textId="77777777" w:rsidR="004C7A31" w:rsidRDefault="004C7A31" w:rsidP="004C7A31">
      <w:r>
        <w:t>The following more detailed conventions should be used:</w:t>
      </w:r>
    </w:p>
    <w:p w14:paraId="6641DC93" w14:textId="77777777" w:rsidR="004C7A31" w:rsidRDefault="004C7A31" w:rsidP="004C7A31">
      <w:pPr>
        <w:pStyle w:val="B1"/>
      </w:pPr>
      <w:r>
        <w:t>-</w:t>
      </w:r>
      <w:r>
        <w:tab/>
        <w:t>Bullets:</w:t>
      </w:r>
    </w:p>
    <w:p w14:paraId="07B7ECCA" w14:textId="77777777" w:rsidR="004C7A31" w:rsidRDefault="004C7A31" w:rsidP="004C7A31">
      <w:pPr>
        <w:pStyle w:val="B2"/>
      </w:pPr>
      <w:r>
        <w:t>-</w:t>
      </w:r>
      <w:r>
        <w:tab/>
        <w:t>Capitals should be used in the same manner as in other parts of the procedural text i.e. in most cases no capital applies since the bullets are part of the sentence starting with 'The UE shall:'</w:t>
      </w:r>
    </w:p>
    <w:p w14:paraId="3603BEC0" w14:textId="77777777" w:rsidR="004C7A31" w:rsidRDefault="004C7A31" w:rsidP="004C7A31">
      <w:pPr>
        <w:pStyle w:val="B2"/>
      </w:pPr>
      <w:r>
        <w:t>-</w:t>
      </w:r>
      <w:r>
        <w:tab/>
        <w:t>All bullets, including the last one in a sub-clause, should end with a semi-colon i.e. an ';.</w:t>
      </w:r>
    </w:p>
    <w:p w14:paraId="48B99C86" w14:textId="77777777" w:rsidR="004C7A31" w:rsidRDefault="004C7A31" w:rsidP="004C7A31">
      <w:pPr>
        <w:pStyle w:val="B1"/>
      </w:pPr>
      <w:r>
        <w:t>-</w:t>
      </w:r>
      <w:r>
        <w:tab/>
        <w:t>Conditions:</w:t>
      </w:r>
    </w:p>
    <w:p w14:paraId="13B6932E" w14:textId="77777777" w:rsidR="004C7A31" w:rsidRDefault="004C7A31" w:rsidP="004C7A31">
      <w:pPr>
        <w:pStyle w:val="B2"/>
      </w:pPr>
      <w:r>
        <w:t>-</w:t>
      </w:r>
      <w:r>
        <w:tab/>
        <w:t>Whenever multiple conditions apply, a semi-colon should be used at the end of each conditions with the exception of the last one, i.e. as in 'if cond1, or cond2.</w:t>
      </w:r>
    </w:p>
    <w:p w14:paraId="5E38FEA9" w14:textId="77777777" w:rsidR="004C7A31" w:rsidRDefault="004C7A31" w:rsidP="004C7A31">
      <w:pPr>
        <w:pStyle w:val="Heading1"/>
      </w:pPr>
      <w:bookmarkStart w:id="10972" w:name="_Toc510018787"/>
      <w:r>
        <w:t>A.3</w:t>
      </w:r>
      <w:r>
        <w:tab/>
        <w:t>PDU specification</w:t>
      </w:r>
      <w:bookmarkEnd w:id="10972"/>
    </w:p>
    <w:p w14:paraId="4B8E8704" w14:textId="77777777" w:rsidR="004C7A31" w:rsidRDefault="004C7A31" w:rsidP="004C7A31">
      <w:pPr>
        <w:pStyle w:val="Heading2"/>
      </w:pPr>
      <w:bookmarkStart w:id="10973" w:name="_Toc510018788"/>
      <w:r>
        <w:t>A.3.1</w:t>
      </w:r>
      <w:r>
        <w:tab/>
        <w:t>General principles</w:t>
      </w:r>
      <w:bookmarkEnd w:id="10973"/>
    </w:p>
    <w:p w14:paraId="35DE7454" w14:textId="77777777" w:rsidR="004C7A31" w:rsidRDefault="004C7A31" w:rsidP="004C7A31">
      <w:pPr>
        <w:pStyle w:val="Heading3"/>
      </w:pPr>
      <w:bookmarkStart w:id="10974" w:name="_Toc510018789"/>
      <w:r>
        <w:t>A.3.1.1</w:t>
      </w:r>
      <w:r>
        <w:tab/>
        <w:t>ASN.1 sections</w:t>
      </w:r>
      <w:bookmarkEnd w:id="10974"/>
    </w:p>
    <w:p w14:paraId="3221861F" w14:textId="77777777" w:rsidR="004C7A31" w:rsidRDefault="004C7A31" w:rsidP="004C7A31">
      <w:r>
        <w:t>The RRC PDU contents are formally and completely described using abstract syntax notation (ASN.1), see X.680 [13], X.681 (02/2002) [14].</w:t>
      </w:r>
    </w:p>
    <w:p w14:paraId="4B23114D" w14:textId="77777777" w:rsidR="004C7A31" w:rsidRDefault="004C7A31" w:rsidP="004C7A31">
      <w:r>
        <w:t>The complete ASN.1 code is divided into a number of ASN.1 sections in the specifications. In order to facilitate the extraction of the complete ASN.1 code from the specification, each ASN.1 section begins with the following:</w:t>
      </w:r>
    </w:p>
    <w:p w14:paraId="1B5BA01A" w14:textId="77777777" w:rsidR="004C7A31" w:rsidRDefault="004C7A31" w:rsidP="004C7A31">
      <w:pPr>
        <w:pStyle w:val="B1"/>
      </w:pPr>
      <w:r>
        <w:t xml:space="preserve">- </w:t>
      </w:r>
      <w:r>
        <w:tab/>
        <w:t xml:space="preserve">a first text paragraph consisting entirely of an </w:t>
      </w:r>
      <w:r>
        <w:rPr>
          <w:i/>
          <w:iCs/>
        </w:rPr>
        <w:t>ASN.1 start tag</w:t>
      </w:r>
      <w:r>
        <w:t>, which consists of a double hyphen followed by a single space and the text string "ASN1START" (in all upper case letters);</w:t>
      </w:r>
    </w:p>
    <w:p w14:paraId="2519B2DB" w14:textId="77777777" w:rsidR="004C7A31" w:rsidRDefault="004C7A31" w:rsidP="004C7A31">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14:paraId="65EF31E1" w14:textId="77777777" w:rsidR="004C7A31" w:rsidRDefault="004C7A31" w:rsidP="004C7A31">
      <w:r>
        <w:t>Similarly, each ASN.1 section ends with the following:</w:t>
      </w:r>
    </w:p>
    <w:p w14:paraId="24597907" w14:textId="77777777" w:rsidR="004C7A31" w:rsidRDefault="004C7A31" w:rsidP="004C7A31">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14:paraId="1784D7CA" w14:textId="77777777" w:rsidR="004C7A31" w:rsidRDefault="004C7A31" w:rsidP="004C7A31">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14:paraId="5E57167B" w14:textId="77777777" w:rsidR="004C7A31" w:rsidRDefault="004C7A31" w:rsidP="004C7A31">
      <w:r>
        <w:t>This results in the following tags:</w:t>
      </w:r>
    </w:p>
    <w:p w14:paraId="4E064C11" w14:textId="77777777" w:rsidR="004C7A31" w:rsidRDefault="004C7A31" w:rsidP="004C7A31">
      <w:pPr>
        <w:pStyle w:val="PL"/>
        <w:rPr>
          <w:color w:val="808080"/>
        </w:rPr>
      </w:pPr>
      <w:r>
        <w:rPr>
          <w:color w:val="808080"/>
        </w:rPr>
        <w:t>-- ASN1START</w:t>
      </w:r>
    </w:p>
    <w:p w14:paraId="62A10AC8" w14:textId="77777777" w:rsidR="004C7A31" w:rsidRDefault="004C7A31" w:rsidP="004C7A31">
      <w:pPr>
        <w:pStyle w:val="PL"/>
        <w:rPr>
          <w:color w:val="808080"/>
        </w:rPr>
      </w:pPr>
      <w:r>
        <w:rPr>
          <w:color w:val="808080"/>
        </w:rPr>
        <w:t>-- TAG</w:t>
      </w:r>
      <w:r>
        <w:rPr>
          <w:color w:val="808080"/>
          <w:lang w:eastAsia="ja-JP"/>
        </w:rPr>
        <w:t>-</w:t>
      </w:r>
      <w:r>
        <w:rPr>
          <w:color w:val="808080"/>
        </w:rPr>
        <w:t>NAME</w:t>
      </w:r>
      <w:r>
        <w:rPr>
          <w:color w:val="808080"/>
          <w:lang w:eastAsia="ja-JP"/>
        </w:rPr>
        <w:t>-</w:t>
      </w:r>
      <w:r>
        <w:rPr>
          <w:color w:val="808080"/>
        </w:rPr>
        <w:t>START</w:t>
      </w:r>
    </w:p>
    <w:p w14:paraId="572775FE" w14:textId="77777777" w:rsidR="004C7A31" w:rsidRDefault="004C7A31" w:rsidP="004C7A31">
      <w:pPr>
        <w:pStyle w:val="PL"/>
      </w:pPr>
    </w:p>
    <w:p w14:paraId="1FE67B39" w14:textId="77777777" w:rsidR="004C7A31" w:rsidRDefault="004C7A31" w:rsidP="004C7A31">
      <w:pPr>
        <w:pStyle w:val="PL"/>
        <w:rPr>
          <w:color w:val="808080"/>
        </w:rPr>
      </w:pPr>
      <w:r>
        <w:rPr>
          <w:color w:val="808080"/>
        </w:rPr>
        <w:t>-- TAG</w:t>
      </w:r>
      <w:r>
        <w:rPr>
          <w:color w:val="808080"/>
          <w:lang w:eastAsia="ja-JP"/>
        </w:rPr>
        <w:t>-</w:t>
      </w:r>
      <w:r>
        <w:rPr>
          <w:color w:val="808080"/>
        </w:rPr>
        <w:t>NAME</w:t>
      </w:r>
      <w:r>
        <w:rPr>
          <w:color w:val="808080"/>
          <w:lang w:eastAsia="ja-JP"/>
        </w:rPr>
        <w:t>-</w:t>
      </w:r>
      <w:r>
        <w:rPr>
          <w:color w:val="808080"/>
        </w:rPr>
        <w:t>STOP</w:t>
      </w:r>
    </w:p>
    <w:p w14:paraId="68120D66" w14:textId="77777777" w:rsidR="004C7A31" w:rsidRDefault="004C7A31" w:rsidP="004C7A31">
      <w:pPr>
        <w:pStyle w:val="PL"/>
        <w:rPr>
          <w:color w:val="808080"/>
        </w:rPr>
      </w:pPr>
      <w:r>
        <w:rPr>
          <w:color w:val="808080"/>
        </w:rPr>
        <w:t>-- ASN1STOP</w:t>
      </w:r>
    </w:p>
    <w:p w14:paraId="1798FE24" w14:textId="77777777" w:rsidR="004C7A31" w:rsidRDefault="004C7A31" w:rsidP="004C7A31"/>
    <w:p w14:paraId="635A56C2" w14:textId="77777777" w:rsidR="004C7A31" w:rsidRDefault="004C7A31" w:rsidP="004C7A31">
      <w:r>
        <w:t>The text paragraphs containing either of thestart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1BBF4CB6" w14:textId="77777777" w:rsidR="004C7A31" w:rsidRDefault="004C7A31" w:rsidP="004C7A31">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14EE9BBD" w14:textId="77777777" w:rsidR="004C7A31" w:rsidRDefault="004C7A31" w:rsidP="004C7A31">
      <w:pPr>
        <w:pStyle w:val="Heading3"/>
      </w:pPr>
      <w:bookmarkStart w:id="10975" w:name="_Toc510018790"/>
      <w:r>
        <w:t>A.3.1.2</w:t>
      </w:r>
      <w:r>
        <w:tab/>
        <w:t>ASN.1 identifier naming conventions</w:t>
      </w:r>
      <w:bookmarkEnd w:id="10975"/>
    </w:p>
    <w:p w14:paraId="20D96F4A" w14:textId="77777777" w:rsidR="004C7A31" w:rsidRDefault="004C7A31" w:rsidP="004C7A31">
      <w:r>
        <w:t>The naming of identifiers (i.e., the ASN.1 field and type identifiers) should be based on the following guidelines:</w:t>
      </w:r>
    </w:p>
    <w:p w14:paraId="508F2440" w14:textId="77777777" w:rsidR="004C7A31" w:rsidRDefault="004C7A31" w:rsidP="004C7A31">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14:paraId="1E6E9833" w14:textId="77777777" w:rsidR="004C7A31" w:rsidRDefault="004C7A31" w:rsidP="004C7A31">
      <w:pPr>
        <w:pStyle w:val="B1"/>
      </w:pPr>
      <w:r>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14:paraId="13D1940D" w14:textId="77777777" w:rsidR="004C7A31" w:rsidRDefault="004C7A31" w:rsidP="004C7A31">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14:paraId="6A29810D" w14:textId="77777777" w:rsidR="004C7A31" w:rsidRDefault="004C7A31" w:rsidP="004C7A31">
      <w:pPr>
        <w:pStyle w:val="B1"/>
      </w:pPr>
      <w:r>
        <w:t>-</w:t>
      </w:r>
      <w:r>
        <w:tab/>
        <w:t>Identifiers should convey the meaning of the identifier and should avoid adding unnecessary postfixes (e.g. abstractions like 'Info') for the name.</w:t>
      </w:r>
    </w:p>
    <w:p w14:paraId="5548B0C1" w14:textId="77777777" w:rsidR="004C7A31" w:rsidRDefault="004C7A31" w:rsidP="004C7A31">
      <w:pPr>
        <w:pStyle w:val="B1"/>
      </w:pPr>
      <w:r>
        <w:t>-</w:t>
      </w:r>
      <w:r>
        <w:tab/>
        <w:t>Identifiers that are likely to be keywords of some language, especially widely used languages, such as C++ or Java, should be avoided to the extent possible.</w:t>
      </w:r>
    </w:p>
    <w:p w14:paraId="60B1BE91" w14:textId="77777777" w:rsidR="004C7A31" w:rsidRDefault="004C7A31" w:rsidP="004C7A31">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tableA.3.1.2.1-1 below.</w:t>
      </w:r>
    </w:p>
    <w:p w14:paraId="1DE8B471" w14:textId="77777777" w:rsidR="004C7A31" w:rsidRDefault="004C7A31" w:rsidP="004C7A31">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035F1EE2" w14:textId="77777777" w:rsidR="004C7A31" w:rsidRDefault="004C7A31" w:rsidP="004C7A31">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14:paraId="733070AE" w14:textId="77777777" w:rsidR="004C7A31" w:rsidRDefault="004C7A31" w:rsidP="004C7A31">
      <w:pPr>
        <w:pStyle w:val="B1"/>
      </w:pPr>
      <w:r>
        <w:t>-</w:t>
      </w:r>
      <w:r>
        <w:tab/>
        <w:t>It should be avoided to use field identifiers with the same name within the elements of a CHOICE, including using a CHOICE inside a SEQUENCE (to avoid certain compiler errors).</w:t>
      </w:r>
    </w:p>
    <w:p w14:paraId="245FC656" w14:textId="77777777" w:rsidR="004C7A31" w:rsidRDefault="004C7A31" w:rsidP="004C7A31">
      <w:pPr>
        <w:pStyle w:val="TH"/>
      </w:pPr>
      <w:r>
        <w:t>TableA.3.1.2-1: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4C7A31" w14:paraId="4241E85C" w14:textId="77777777" w:rsidTr="004C7A31">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0948A64A" w14:textId="77777777" w:rsidR="004C7A31" w:rsidRDefault="004C7A31">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43201E94" w14:textId="77777777" w:rsidR="004C7A31" w:rsidRDefault="004C7A31">
            <w:pPr>
              <w:pStyle w:val="TAH"/>
              <w:rPr>
                <w:lang w:eastAsia="en-GB"/>
              </w:rPr>
            </w:pPr>
            <w:r>
              <w:rPr>
                <w:lang w:eastAsia="en-GB"/>
              </w:rPr>
              <w:t>Abbreviated word</w:t>
            </w:r>
          </w:p>
        </w:tc>
      </w:tr>
      <w:tr w:rsidR="004C7A31" w14:paraId="56FB0982"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57BEE08" w14:textId="77777777" w:rsidR="004C7A31" w:rsidRDefault="004C7A31">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2E67963A" w14:textId="77777777" w:rsidR="004C7A31" w:rsidRDefault="004C7A31">
            <w:pPr>
              <w:pStyle w:val="TAL"/>
              <w:rPr>
                <w:lang w:eastAsia="en-GB"/>
              </w:rPr>
            </w:pPr>
            <w:r>
              <w:rPr>
                <w:lang w:eastAsia="en-GB"/>
              </w:rPr>
              <w:t>Configuration</w:t>
            </w:r>
          </w:p>
        </w:tc>
      </w:tr>
      <w:tr w:rsidR="004C7A31" w14:paraId="0677F1DA"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7A8A347" w14:textId="77777777" w:rsidR="004C7A31" w:rsidRDefault="004C7A31">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1B8CDFF1" w14:textId="77777777" w:rsidR="004C7A31" w:rsidRDefault="004C7A31">
            <w:pPr>
              <w:pStyle w:val="TAL"/>
              <w:rPr>
                <w:lang w:eastAsia="en-GB"/>
              </w:rPr>
            </w:pPr>
            <w:r>
              <w:rPr>
                <w:lang w:eastAsia="en-GB"/>
              </w:rPr>
              <w:t>Downlink</w:t>
            </w:r>
          </w:p>
        </w:tc>
      </w:tr>
      <w:tr w:rsidR="004C7A31" w14:paraId="4A938870"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285EEBE" w14:textId="77777777" w:rsidR="004C7A31" w:rsidRDefault="004C7A31">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2724D1DB" w14:textId="77777777" w:rsidR="004C7A31" w:rsidRDefault="004C7A31">
            <w:pPr>
              <w:pStyle w:val="TAL"/>
              <w:rPr>
                <w:lang w:eastAsia="en-GB"/>
              </w:rPr>
            </w:pPr>
            <w:r>
              <w:rPr>
                <w:lang w:eastAsia="en-GB"/>
              </w:rPr>
              <w:t>Extension</w:t>
            </w:r>
          </w:p>
        </w:tc>
      </w:tr>
      <w:tr w:rsidR="004C7A31" w14:paraId="3FB22A67"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8E60E47" w14:textId="77777777" w:rsidR="004C7A31" w:rsidRDefault="004C7A31">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4CBE6840" w14:textId="77777777" w:rsidR="004C7A31" w:rsidRDefault="004C7A31">
            <w:pPr>
              <w:pStyle w:val="TAL"/>
              <w:rPr>
                <w:lang w:eastAsia="en-GB"/>
              </w:rPr>
            </w:pPr>
            <w:r>
              <w:rPr>
                <w:lang w:eastAsia="en-GB"/>
              </w:rPr>
              <w:t>Frequency</w:t>
            </w:r>
          </w:p>
        </w:tc>
      </w:tr>
      <w:tr w:rsidR="004C7A31" w14:paraId="6CC9E94E"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1119260" w14:textId="77777777" w:rsidR="004C7A31" w:rsidRDefault="004C7A31">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0A29485E" w14:textId="77777777" w:rsidR="004C7A31" w:rsidRDefault="004C7A31">
            <w:pPr>
              <w:pStyle w:val="TAL"/>
              <w:rPr>
                <w:lang w:eastAsia="en-GB"/>
              </w:rPr>
            </w:pPr>
            <w:r>
              <w:rPr>
                <w:lang w:eastAsia="en-GB"/>
              </w:rPr>
              <w:t>Identity</w:t>
            </w:r>
          </w:p>
        </w:tc>
      </w:tr>
      <w:tr w:rsidR="004C7A31" w14:paraId="73B00D16"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9084728" w14:textId="77777777" w:rsidR="004C7A31" w:rsidRDefault="004C7A31">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6D9E79B5" w14:textId="77777777" w:rsidR="004C7A31" w:rsidRDefault="004C7A31">
            <w:pPr>
              <w:pStyle w:val="TAL"/>
              <w:rPr>
                <w:lang w:eastAsia="en-GB"/>
              </w:rPr>
            </w:pPr>
            <w:r>
              <w:rPr>
                <w:lang w:eastAsia="en-GB"/>
              </w:rPr>
              <w:t>Indication</w:t>
            </w:r>
          </w:p>
        </w:tc>
      </w:tr>
      <w:tr w:rsidR="004C7A31" w14:paraId="6D2EDABF"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3F2FA68" w14:textId="77777777" w:rsidR="004C7A31" w:rsidRDefault="004C7A31">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5B7D3388" w14:textId="77777777" w:rsidR="004C7A31" w:rsidRDefault="004C7A31">
            <w:pPr>
              <w:pStyle w:val="TAL"/>
              <w:rPr>
                <w:lang w:eastAsia="en-GB"/>
              </w:rPr>
            </w:pPr>
            <w:r>
              <w:rPr>
                <w:lang w:eastAsia="en-GB"/>
              </w:rPr>
              <w:t>Measurement</w:t>
            </w:r>
          </w:p>
        </w:tc>
      </w:tr>
      <w:tr w:rsidR="004C7A31" w14:paraId="44429102"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98AB245" w14:textId="77777777" w:rsidR="004C7A31" w:rsidRDefault="004C7A31">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18E5D5AA" w14:textId="77777777" w:rsidR="004C7A31" w:rsidRDefault="004C7A31">
            <w:pPr>
              <w:pStyle w:val="TAL"/>
              <w:rPr>
                <w:lang w:eastAsia="en-GB"/>
              </w:rPr>
            </w:pPr>
            <w:r>
              <w:rPr>
                <w:lang w:eastAsia="en-GB"/>
              </w:rPr>
              <w:t>MasterInformationBlock</w:t>
            </w:r>
          </w:p>
        </w:tc>
      </w:tr>
      <w:tr w:rsidR="004C7A31" w14:paraId="30147A47"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8C1C0AF" w14:textId="77777777" w:rsidR="004C7A31" w:rsidRDefault="004C7A31">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4C09D3F0" w14:textId="77777777" w:rsidR="004C7A31" w:rsidRDefault="004C7A31">
            <w:pPr>
              <w:pStyle w:val="TAL"/>
              <w:rPr>
                <w:lang w:eastAsia="en-GB"/>
              </w:rPr>
            </w:pPr>
            <w:r>
              <w:rPr>
                <w:lang w:eastAsia="en-GB"/>
              </w:rPr>
              <w:t>Neighbour(ing)</w:t>
            </w:r>
          </w:p>
        </w:tc>
      </w:tr>
      <w:tr w:rsidR="004C7A31" w14:paraId="690F71D1"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CA3B256" w14:textId="77777777" w:rsidR="004C7A31" w:rsidRDefault="004C7A31">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4EFD5E17" w14:textId="77777777" w:rsidR="004C7A31" w:rsidRDefault="004C7A31">
            <w:pPr>
              <w:pStyle w:val="TAL"/>
              <w:rPr>
                <w:lang w:eastAsia="en-GB"/>
              </w:rPr>
            </w:pPr>
            <w:r>
              <w:rPr>
                <w:lang w:eastAsia="en-GB"/>
              </w:rPr>
              <w:t>Parameter(s)</w:t>
            </w:r>
          </w:p>
        </w:tc>
      </w:tr>
      <w:tr w:rsidR="004C7A31" w14:paraId="5B69F590"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08E5A7C" w14:textId="77777777" w:rsidR="004C7A31" w:rsidRDefault="004C7A31">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40320EAE" w14:textId="77777777" w:rsidR="004C7A31" w:rsidRDefault="004C7A31">
            <w:pPr>
              <w:pStyle w:val="TAL"/>
              <w:rPr>
                <w:lang w:eastAsia="en-GB"/>
              </w:rPr>
            </w:pPr>
            <w:r>
              <w:rPr>
                <w:lang w:eastAsia="en-GB"/>
              </w:rPr>
              <w:t>Physical</w:t>
            </w:r>
          </w:p>
        </w:tc>
      </w:tr>
      <w:tr w:rsidR="004C7A31" w14:paraId="3FB00E5B"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AFE72AD" w14:textId="77777777" w:rsidR="004C7A31" w:rsidRDefault="004C7A31">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5E8216C3" w14:textId="77777777" w:rsidR="004C7A31" w:rsidRDefault="004C7A31">
            <w:pPr>
              <w:pStyle w:val="TAL"/>
              <w:rPr>
                <w:lang w:eastAsia="en-GB"/>
              </w:rPr>
            </w:pPr>
            <w:r>
              <w:rPr>
                <w:lang w:eastAsia="en-GB"/>
              </w:rPr>
              <w:t>Physical Cell Id</w:t>
            </w:r>
          </w:p>
        </w:tc>
      </w:tr>
      <w:tr w:rsidR="004C7A31" w14:paraId="22D1C8B7"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02398E4" w14:textId="77777777" w:rsidR="004C7A31" w:rsidRDefault="004C7A31">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0AD48E1" w14:textId="77777777" w:rsidR="004C7A31" w:rsidRDefault="004C7A31">
            <w:pPr>
              <w:pStyle w:val="TAL"/>
              <w:rPr>
                <w:lang w:eastAsia="en-GB"/>
              </w:rPr>
            </w:pPr>
            <w:r>
              <w:rPr>
                <w:lang w:eastAsia="en-GB"/>
              </w:rPr>
              <w:t>Process</w:t>
            </w:r>
          </w:p>
        </w:tc>
      </w:tr>
      <w:tr w:rsidR="004C7A31" w14:paraId="5C74C473"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50DDA50" w14:textId="77777777" w:rsidR="004C7A31" w:rsidRDefault="004C7A31">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5F7D13FD" w14:textId="77777777" w:rsidR="004C7A31" w:rsidRDefault="004C7A31">
            <w:pPr>
              <w:pStyle w:val="TAL"/>
              <w:rPr>
                <w:lang w:eastAsia="en-GB"/>
              </w:rPr>
            </w:pPr>
            <w:r>
              <w:rPr>
                <w:lang w:eastAsia="en-GB"/>
              </w:rPr>
              <w:t>Reconfiguration</w:t>
            </w:r>
          </w:p>
        </w:tc>
      </w:tr>
      <w:tr w:rsidR="004C7A31" w14:paraId="715A06E5"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6A14D11" w14:textId="77777777" w:rsidR="004C7A31" w:rsidRDefault="004C7A31">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75163E1E" w14:textId="77777777" w:rsidR="004C7A31" w:rsidRDefault="004C7A31">
            <w:pPr>
              <w:pStyle w:val="TAL"/>
              <w:rPr>
                <w:lang w:eastAsia="en-GB"/>
              </w:rPr>
            </w:pPr>
            <w:r>
              <w:rPr>
                <w:lang w:eastAsia="en-GB"/>
              </w:rPr>
              <w:t>Re-establishment</w:t>
            </w:r>
          </w:p>
        </w:tc>
      </w:tr>
      <w:tr w:rsidR="004C7A31" w14:paraId="0ACA73BD"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5C78517" w14:textId="77777777" w:rsidR="004C7A31" w:rsidRDefault="004C7A31">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72498D9B" w14:textId="77777777" w:rsidR="004C7A31" w:rsidRDefault="004C7A31">
            <w:pPr>
              <w:pStyle w:val="TAL"/>
              <w:rPr>
                <w:lang w:eastAsia="en-GB"/>
              </w:rPr>
            </w:pPr>
            <w:r>
              <w:rPr>
                <w:lang w:eastAsia="en-GB"/>
              </w:rPr>
              <w:t>Request</w:t>
            </w:r>
          </w:p>
        </w:tc>
      </w:tr>
      <w:tr w:rsidR="004C7A31" w14:paraId="75CA998C"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3C6DA07" w14:textId="77777777" w:rsidR="004C7A31" w:rsidRDefault="004C7A31">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4EA6F324" w14:textId="77777777" w:rsidR="004C7A31" w:rsidRDefault="004C7A31">
            <w:pPr>
              <w:pStyle w:val="TAL"/>
              <w:rPr>
                <w:lang w:eastAsia="en-GB"/>
              </w:rPr>
            </w:pPr>
            <w:r>
              <w:rPr>
                <w:lang w:eastAsia="en-GB"/>
              </w:rPr>
              <w:t>Reception</w:t>
            </w:r>
          </w:p>
        </w:tc>
      </w:tr>
      <w:tr w:rsidR="004C7A31" w14:paraId="208C8664"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8717828" w14:textId="77777777" w:rsidR="004C7A31" w:rsidRDefault="004C7A31">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1B90BE" w14:textId="77777777" w:rsidR="004C7A31" w:rsidRDefault="004C7A31">
            <w:pPr>
              <w:pStyle w:val="TAL"/>
              <w:rPr>
                <w:lang w:eastAsia="en-GB"/>
              </w:rPr>
            </w:pPr>
            <w:r>
              <w:rPr>
                <w:lang w:eastAsia="en-GB"/>
              </w:rPr>
              <w:t>Scheduling</w:t>
            </w:r>
          </w:p>
        </w:tc>
      </w:tr>
      <w:tr w:rsidR="004C7A31" w14:paraId="0B0904DE"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A0C7B1A" w14:textId="77777777" w:rsidR="004C7A31" w:rsidRDefault="004C7A31">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5BDB66F1" w14:textId="77777777" w:rsidR="004C7A31" w:rsidRDefault="004C7A31">
            <w:pPr>
              <w:pStyle w:val="TAL"/>
              <w:rPr>
                <w:lang w:eastAsia="en-GB"/>
              </w:rPr>
            </w:pPr>
            <w:r>
              <w:rPr>
                <w:lang w:eastAsia="en-GB"/>
              </w:rPr>
              <w:t>SystemInformationBlock</w:t>
            </w:r>
          </w:p>
        </w:tc>
      </w:tr>
      <w:tr w:rsidR="004C7A31" w14:paraId="23E64549"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40C7FE7" w14:textId="77777777" w:rsidR="004C7A31" w:rsidRDefault="004C7A31">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1E93B728" w14:textId="77777777" w:rsidR="004C7A31" w:rsidRDefault="004C7A31">
            <w:pPr>
              <w:pStyle w:val="TAL"/>
              <w:rPr>
                <w:lang w:eastAsia="en-GB"/>
              </w:rPr>
            </w:pPr>
            <w:r>
              <w:rPr>
                <w:lang w:eastAsia="en-GB"/>
              </w:rPr>
              <w:t>Synchronisation</w:t>
            </w:r>
          </w:p>
        </w:tc>
      </w:tr>
      <w:tr w:rsidR="004C7A31" w14:paraId="3A112E56"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3FCCD7F" w14:textId="77777777" w:rsidR="004C7A31" w:rsidRDefault="004C7A31">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24646205" w14:textId="77777777" w:rsidR="004C7A31" w:rsidRDefault="004C7A31">
            <w:pPr>
              <w:pStyle w:val="TAL"/>
              <w:rPr>
                <w:lang w:eastAsia="en-GB"/>
              </w:rPr>
            </w:pPr>
            <w:r>
              <w:rPr>
                <w:lang w:eastAsia="en-GB"/>
              </w:rPr>
              <w:t>Threshold</w:t>
            </w:r>
          </w:p>
        </w:tc>
      </w:tr>
      <w:tr w:rsidR="004C7A31" w14:paraId="722C3F7B"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02B6EE3" w14:textId="77777777" w:rsidR="004C7A31" w:rsidRDefault="004C7A31">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5D49C58B" w14:textId="77777777" w:rsidR="004C7A31" w:rsidRDefault="004C7A31">
            <w:pPr>
              <w:pStyle w:val="TAL"/>
              <w:rPr>
                <w:lang w:eastAsia="en-GB"/>
              </w:rPr>
            </w:pPr>
            <w:r>
              <w:rPr>
                <w:lang w:eastAsia="en-GB"/>
              </w:rPr>
              <w:t>Transmission</w:t>
            </w:r>
          </w:p>
        </w:tc>
      </w:tr>
      <w:tr w:rsidR="004C7A31" w14:paraId="650048AF"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68C57A8" w14:textId="77777777" w:rsidR="004C7A31" w:rsidRDefault="004C7A31">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710B992D" w14:textId="77777777" w:rsidR="004C7A31" w:rsidRDefault="004C7A31">
            <w:pPr>
              <w:pStyle w:val="TAL"/>
              <w:rPr>
                <w:lang w:eastAsia="en-GB"/>
              </w:rPr>
            </w:pPr>
            <w:r>
              <w:rPr>
                <w:lang w:eastAsia="en-GB"/>
              </w:rPr>
              <w:t>Uplink</w:t>
            </w:r>
          </w:p>
        </w:tc>
      </w:tr>
    </w:tbl>
    <w:p w14:paraId="56F14CCC" w14:textId="77777777" w:rsidR="004C7A31" w:rsidRDefault="004C7A31" w:rsidP="004C7A31"/>
    <w:p w14:paraId="021C052E" w14:textId="77777777" w:rsidR="004C7A31" w:rsidRDefault="004C7A31" w:rsidP="004C7A31">
      <w:pPr>
        <w:pStyle w:val="NO"/>
      </w:pPr>
      <w:r>
        <w:t>NOTE:</w:t>
      </w:r>
      <w:r>
        <w:tab/>
        <w:t>The tableA.3.1.2.1-1 is not exhaustive. Additional abbreviations may be used in ASN.1 identifiers when needed.</w:t>
      </w:r>
    </w:p>
    <w:p w14:paraId="07FF6BBD" w14:textId="77777777" w:rsidR="004C7A31" w:rsidRDefault="004C7A31" w:rsidP="004C7A31">
      <w:pPr>
        <w:pStyle w:val="Heading3"/>
      </w:pPr>
      <w:bookmarkStart w:id="10976" w:name="_Toc510018791"/>
      <w:r>
        <w:t>A.3.1.3</w:t>
      </w:r>
      <w:r>
        <w:tab/>
        <w:t>Text references using ASN.1 identifiers</w:t>
      </w:r>
      <w:bookmarkEnd w:id="10976"/>
    </w:p>
    <w:p w14:paraId="6CD4E3B6" w14:textId="77777777" w:rsidR="004C7A31" w:rsidRDefault="004C7A31" w:rsidP="004C7A31">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3E30BAD7" w14:textId="77777777" w:rsidR="004C7A31" w:rsidRDefault="004C7A31" w:rsidP="004C7A31">
      <w:r>
        <w:t xml:space="preserve">A reference to an RRC PDU should be made using the corresponding ASN.1 field identifier followed by the word "message", e.g., a reference to the </w:t>
      </w:r>
      <w:r>
        <w:rPr>
          <w:i/>
        </w:rPr>
        <w:t>RRCRelease</w:t>
      </w:r>
      <w:r>
        <w:t xml:space="preserve"> message.</w:t>
      </w:r>
    </w:p>
    <w:p w14:paraId="6E7C8CDD" w14:textId="77777777" w:rsidR="004C7A31" w:rsidRDefault="004C7A31" w:rsidP="004C7A31">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3B34F46B" w14:textId="77777777" w:rsidR="004C7A31" w:rsidRDefault="004C7A31" w:rsidP="004C7A31">
      <w:pPr>
        <w:pStyle w:val="PL"/>
        <w:rPr>
          <w:color w:val="808080"/>
        </w:rPr>
      </w:pPr>
      <w:r>
        <w:rPr>
          <w:color w:val="808080"/>
        </w:rPr>
        <w:t>-- /example/ ASN1START</w:t>
      </w:r>
    </w:p>
    <w:p w14:paraId="799189B4" w14:textId="77777777" w:rsidR="004C7A31" w:rsidRDefault="004C7A31" w:rsidP="004C7A31">
      <w:pPr>
        <w:pStyle w:val="PL"/>
      </w:pPr>
    </w:p>
    <w:p w14:paraId="5F5CC09D" w14:textId="77777777" w:rsidR="004C7A31" w:rsidRDefault="004C7A31" w:rsidP="004C7A31">
      <w:pPr>
        <w:pStyle w:val="PL"/>
      </w:pPr>
      <w:r>
        <w:t>LogicalChannelConfig ::=</w:t>
      </w:r>
      <w:r>
        <w:tab/>
      </w:r>
      <w:r>
        <w:tab/>
      </w:r>
      <w:r>
        <w:tab/>
      </w:r>
      <w:r>
        <w:rPr>
          <w:color w:val="993366"/>
        </w:rPr>
        <w:t>SEQUENCE</w:t>
      </w:r>
      <w:r>
        <w:t xml:space="preserve"> {</w:t>
      </w:r>
    </w:p>
    <w:p w14:paraId="04563B8D" w14:textId="77777777" w:rsidR="004C7A31" w:rsidRDefault="004C7A31" w:rsidP="004C7A31">
      <w:pPr>
        <w:pStyle w:val="PL"/>
      </w:pPr>
      <w:r>
        <w:tab/>
        <w:t>ul-SpecificParameters</w:t>
      </w:r>
      <w:r>
        <w:tab/>
      </w:r>
      <w:r>
        <w:tab/>
      </w:r>
      <w:r>
        <w:tab/>
      </w:r>
      <w:r>
        <w:tab/>
      </w:r>
      <w:r>
        <w:rPr>
          <w:color w:val="993366"/>
        </w:rPr>
        <w:t>SEQUENCE</w:t>
      </w:r>
      <w:r>
        <w:t xml:space="preserve"> {</w:t>
      </w:r>
    </w:p>
    <w:p w14:paraId="7B375501" w14:textId="77777777" w:rsidR="004C7A31" w:rsidRDefault="004C7A31" w:rsidP="004C7A31">
      <w:pPr>
        <w:pStyle w:val="PL"/>
      </w:pPr>
      <w:r>
        <w:tab/>
      </w:r>
      <w:r>
        <w:tab/>
        <w:t>priority</w:t>
      </w:r>
      <w:r>
        <w:tab/>
      </w:r>
      <w:r>
        <w:tab/>
      </w:r>
      <w:r>
        <w:tab/>
      </w:r>
      <w:r>
        <w:tab/>
      </w:r>
      <w:r>
        <w:tab/>
      </w:r>
      <w:r>
        <w:tab/>
      </w:r>
      <w:r>
        <w:tab/>
        <w:t>Priority,</w:t>
      </w:r>
    </w:p>
    <w:p w14:paraId="14C4FDD4" w14:textId="77777777" w:rsidR="004C7A31" w:rsidRDefault="004C7A31" w:rsidP="004C7A31">
      <w:pPr>
        <w:pStyle w:val="PL"/>
      </w:pPr>
      <w:r>
        <w:tab/>
      </w:r>
      <w:r>
        <w:tab/>
        <w:t>prioritisedBitRate</w:t>
      </w:r>
      <w:r>
        <w:tab/>
      </w:r>
      <w:r>
        <w:tab/>
      </w:r>
      <w:r>
        <w:tab/>
      </w:r>
      <w:r>
        <w:tab/>
      </w:r>
      <w:r>
        <w:tab/>
        <w:t>PrioritisedBitRate,</w:t>
      </w:r>
    </w:p>
    <w:p w14:paraId="644A683C" w14:textId="77777777" w:rsidR="004C7A31" w:rsidRDefault="004C7A31" w:rsidP="004C7A31">
      <w:pPr>
        <w:pStyle w:val="PL"/>
      </w:pPr>
      <w:r>
        <w:tab/>
      </w:r>
      <w:r>
        <w:tab/>
        <w:t>bucketSizeDuration</w:t>
      </w:r>
      <w:r>
        <w:tab/>
      </w:r>
      <w:r>
        <w:tab/>
      </w:r>
      <w:r>
        <w:tab/>
      </w:r>
      <w:r>
        <w:tab/>
      </w:r>
      <w:r>
        <w:tab/>
        <w:t>BucketSizeDuration,</w:t>
      </w:r>
    </w:p>
    <w:p w14:paraId="158DA4CF" w14:textId="77777777" w:rsidR="004C7A31" w:rsidRDefault="004C7A31" w:rsidP="004C7A31">
      <w:pPr>
        <w:pStyle w:val="PL"/>
      </w:pPr>
      <w:r>
        <w:tab/>
      </w:r>
      <w:r>
        <w:tab/>
        <w:t>logicalChannelGroup</w:t>
      </w:r>
      <w:r>
        <w:tab/>
      </w:r>
      <w:r>
        <w:tab/>
      </w:r>
      <w:r>
        <w:tab/>
      </w:r>
      <w:r>
        <w:tab/>
      </w:r>
      <w:r>
        <w:tab/>
      </w:r>
      <w:r>
        <w:rPr>
          <w:color w:val="993366"/>
        </w:rPr>
        <w:t>INTEGER</w:t>
      </w:r>
      <w:r>
        <w:t xml:space="preserve"> (0..3)</w:t>
      </w:r>
    </w:p>
    <w:p w14:paraId="75F858F6" w14:textId="77777777" w:rsidR="004C7A31" w:rsidRDefault="004C7A31" w:rsidP="004C7A31">
      <w:pPr>
        <w:pStyle w:val="PL"/>
      </w:pPr>
      <w:r>
        <w:tab/>
        <w:t>}</w:t>
      </w:r>
      <w:r>
        <w:tab/>
      </w:r>
      <w:r>
        <w:tab/>
      </w:r>
      <w:r>
        <w:rPr>
          <w:color w:val="993366"/>
        </w:rPr>
        <w:t>OPTIONAL</w:t>
      </w:r>
    </w:p>
    <w:p w14:paraId="5379C54F" w14:textId="77777777" w:rsidR="004C7A31" w:rsidRDefault="004C7A31" w:rsidP="004C7A31">
      <w:pPr>
        <w:pStyle w:val="PL"/>
      </w:pPr>
      <w:r>
        <w:t>}</w:t>
      </w:r>
    </w:p>
    <w:p w14:paraId="01934FEE" w14:textId="77777777" w:rsidR="004C7A31" w:rsidRDefault="004C7A31" w:rsidP="004C7A31">
      <w:pPr>
        <w:pStyle w:val="PL"/>
      </w:pPr>
    </w:p>
    <w:p w14:paraId="0B6E03FA" w14:textId="77777777" w:rsidR="004C7A31" w:rsidRDefault="004C7A31" w:rsidP="004C7A31">
      <w:pPr>
        <w:pStyle w:val="PL"/>
        <w:rPr>
          <w:color w:val="808080"/>
        </w:rPr>
      </w:pPr>
      <w:r>
        <w:rPr>
          <w:color w:val="808080"/>
        </w:rPr>
        <w:t>-- ASN1STOP</w:t>
      </w:r>
    </w:p>
    <w:p w14:paraId="169B4F3D" w14:textId="77777777" w:rsidR="004C7A31" w:rsidRDefault="004C7A31" w:rsidP="004C7A31"/>
    <w:p w14:paraId="5F3B85BA" w14:textId="77777777" w:rsidR="004C7A31" w:rsidRDefault="004C7A31" w:rsidP="004C7A31">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14:paraId="0986195C" w14:textId="77777777" w:rsidR="004C7A31" w:rsidRDefault="004C7A31" w:rsidP="004C7A31">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7887A60D" w14:textId="77777777" w:rsidR="004C7A31" w:rsidRDefault="004C7A31" w:rsidP="004C7A31">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06FA3371" w14:textId="77777777" w:rsidR="004C7A31" w:rsidRDefault="004C7A31" w:rsidP="004C7A31">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47942D1F" w14:textId="77777777" w:rsidR="004C7A31" w:rsidRDefault="004C7A31" w:rsidP="004C7A31">
      <w:pPr>
        <w:pStyle w:val="Heading2"/>
      </w:pPr>
      <w:bookmarkStart w:id="10977" w:name="_Toc510018792"/>
      <w:r>
        <w:t>A.3.2</w:t>
      </w:r>
      <w:r>
        <w:tab/>
        <w:t>High-level message structure</w:t>
      </w:r>
      <w:bookmarkEnd w:id="10977"/>
    </w:p>
    <w:p w14:paraId="1A93EB83" w14:textId="77777777" w:rsidR="004C7A31" w:rsidRDefault="004C7A31" w:rsidP="004C7A31">
      <w:r>
        <w:t>Within each logical channel type, the associated RRC PDU (message) types are alternatives within a CHOICE, as shown in the example below.</w:t>
      </w:r>
    </w:p>
    <w:p w14:paraId="37BEAD9F" w14:textId="77777777" w:rsidR="004C7A31" w:rsidRDefault="004C7A31" w:rsidP="004C7A31">
      <w:pPr>
        <w:pStyle w:val="PL"/>
        <w:rPr>
          <w:color w:val="808080"/>
        </w:rPr>
      </w:pPr>
      <w:r>
        <w:rPr>
          <w:color w:val="808080"/>
        </w:rPr>
        <w:t>-- /example/ ASN1START</w:t>
      </w:r>
    </w:p>
    <w:p w14:paraId="29178CF9" w14:textId="77777777" w:rsidR="004C7A31" w:rsidRDefault="004C7A31" w:rsidP="004C7A31">
      <w:pPr>
        <w:pStyle w:val="PL"/>
      </w:pPr>
    </w:p>
    <w:p w14:paraId="0787E8A1" w14:textId="77777777" w:rsidR="004C7A31" w:rsidRDefault="004C7A31" w:rsidP="004C7A31">
      <w:pPr>
        <w:pStyle w:val="PL"/>
      </w:pPr>
      <w:r>
        <w:t xml:space="preserve">DL-DCCH-Message ::= </w:t>
      </w:r>
      <w:r>
        <w:rPr>
          <w:color w:val="993366"/>
        </w:rPr>
        <w:t>SEQUENCE</w:t>
      </w:r>
      <w:r>
        <w:t xml:space="preserve"> {</w:t>
      </w:r>
    </w:p>
    <w:p w14:paraId="03F41680" w14:textId="77777777" w:rsidR="004C7A31" w:rsidRDefault="004C7A31" w:rsidP="004C7A31">
      <w:pPr>
        <w:pStyle w:val="PL"/>
      </w:pPr>
      <w:r>
        <w:tab/>
        <w:t>message</w:t>
      </w:r>
      <w:r>
        <w:tab/>
      </w:r>
      <w:r>
        <w:tab/>
      </w:r>
      <w:r>
        <w:tab/>
      </w:r>
      <w:r>
        <w:tab/>
      </w:r>
      <w:r>
        <w:tab/>
        <w:t>DL-DCCH-MessageType</w:t>
      </w:r>
    </w:p>
    <w:p w14:paraId="460FCDD8" w14:textId="77777777" w:rsidR="004C7A31" w:rsidRDefault="004C7A31" w:rsidP="004C7A31">
      <w:pPr>
        <w:pStyle w:val="PL"/>
      </w:pPr>
      <w:r>
        <w:t>}</w:t>
      </w:r>
    </w:p>
    <w:p w14:paraId="6758AAC9" w14:textId="77777777" w:rsidR="004C7A31" w:rsidRDefault="004C7A31" w:rsidP="004C7A31">
      <w:pPr>
        <w:pStyle w:val="PL"/>
      </w:pPr>
    </w:p>
    <w:p w14:paraId="4F9CE09F" w14:textId="77777777" w:rsidR="004C7A31" w:rsidRDefault="004C7A31" w:rsidP="004C7A31">
      <w:pPr>
        <w:pStyle w:val="PL"/>
      </w:pPr>
      <w:r>
        <w:t xml:space="preserve">DL-DCCH-MessageType ::= </w:t>
      </w:r>
      <w:r>
        <w:rPr>
          <w:color w:val="993366"/>
        </w:rPr>
        <w:t>CHOICE</w:t>
      </w:r>
      <w:r>
        <w:t xml:space="preserve"> {</w:t>
      </w:r>
    </w:p>
    <w:p w14:paraId="50621A6A" w14:textId="77777777" w:rsidR="004C7A31" w:rsidRDefault="004C7A31" w:rsidP="004C7A31">
      <w:pPr>
        <w:pStyle w:val="PL"/>
      </w:pPr>
      <w:r>
        <w:tab/>
        <w:t>c1</w:t>
      </w:r>
      <w:r>
        <w:tab/>
      </w:r>
      <w:r>
        <w:tab/>
      </w:r>
      <w:r>
        <w:tab/>
      </w:r>
      <w:r>
        <w:tab/>
      </w:r>
      <w:r>
        <w:tab/>
      </w:r>
      <w:r>
        <w:tab/>
      </w:r>
      <w:r>
        <w:rPr>
          <w:color w:val="993366"/>
        </w:rPr>
        <w:t>CHOICE</w:t>
      </w:r>
      <w:r>
        <w:t xml:space="preserve"> {</w:t>
      </w:r>
    </w:p>
    <w:p w14:paraId="5E9C2880" w14:textId="77777777" w:rsidR="004C7A31" w:rsidRDefault="004C7A31" w:rsidP="004C7A31">
      <w:pPr>
        <w:pStyle w:val="PL"/>
      </w:pPr>
      <w:r>
        <w:tab/>
      </w:r>
      <w:r>
        <w:tab/>
        <w:t>dlInformationTransfer</w:t>
      </w:r>
      <w:r>
        <w:tab/>
      </w:r>
      <w:r>
        <w:tab/>
      </w:r>
      <w:r>
        <w:tab/>
      </w:r>
      <w:r>
        <w:tab/>
      </w:r>
      <w:r>
        <w:tab/>
        <w:t>DLInformationTransfer,</w:t>
      </w:r>
    </w:p>
    <w:p w14:paraId="27CAA818" w14:textId="77777777" w:rsidR="004C7A31" w:rsidRDefault="004C7A31" w:rsidP="004C7A31">
      <w:pPr>
        <w:pStyle w:val="PL"/>
      </w:pPr>
      <w:r>
        <w:tab/>
      </w:r>
      <w:r>
        <w:tab/>
        <w:t>handoverFromEUTRAPreparationRequest</w:t>
      </w:r>
      <w:r>
        <w:tab/>
      </w:r>
      <w:r>
        <w:tab/>
        <w:t>HandoverFromEUTRAPreparationRequest,</w:t>
      </w:r>
    </w:p>
    <w:p w14:paraId="249F6248" w14:textId="77777777" w:rsidR="004C7A31" w:rsidRDefault="004C7A31" w:rsidP="004C7A31">
      <w:pPr>
        <w:pStyle w:val="PL"/>
      </w:pPr>
      <w:r>
        <w:tab/>
      </w:r>
      <w:r>
        <w:tab/>
        <w:t>mobilityFromEUTRACommand</w:t>
      </w:r>
      <w:r>
        <w:tab/>
      </w:r>
      <w:r>
        <w:tab/>
      </w:r>
      <w:r>
        <w:tab/>
      </w:r>
      <w:r>
        <w:tab/>
        <w:t>MobilityFromEUTRACommand,</w:t>
      </w:r>
    </w:p>
    <w:p w14:paraId="118A3B87" w14:textId="77777777" w:rsidR="004C7A31" w:rsidRDefault="004C7A31" w:rsidP="004C7A31">
      <w:pPr>
        <w:pStyle w:val="PL"/>
      </w:pPr>
      <w:r>
        <w:tab/>
      </w:r>
      <w:r>
        <w:tab/>
        <w:t>rrcConnectionReconfiguration</w:t>
      </w:r>
      <w:r>
        <w:tab/>
      </w:r>
      <w:r>
        <w:tab/>
      </w:r>
      <w:r>
        <w:tab/>
        <w:t>RRCConnectionReconfiguration,</w:t>
      </w:r>
    </w:p>
    <w:p w14:paraId="7F1A5593" w14:textId="77777777" w:rsidR="004C7A31" w:rsidRDefault="004C7A31" w:rsidP="004C7A31">
      <w:pPr>
        <w:pStyle w:val="PL"/>
      </w:pPr>
      <w:r>
        <w:tab/>
      </w:r>
      <w:r>
        <w:tab/>
        <w:t>rrcConnectionRelease</w:t>
      </w:r>
      <w:r>
        <w:tab/>
      </w:r>
      <w:r>
        <w:tab/>
      </w:r>
      <w:r>
        <w:tab/>
      </w:r>
      <w:r>
        <w:tab/>
      </w:r>
      <w:r>
        <w:tab/>
        <w:t>RRCConnectionRelease,</w:t>
      </w:r>
    </w:p>
    <w:p w14:paraId="3051D6B3" w14:textId="77777777" w:rsidR="004C7A31" w:rsidRDefault="004C7A31" w:rsidP="004C7A31">
      <w:pPr>
        <w:pStyle w:val="PL"/>
      </w:pPr>
      <w:r>
        <w:tab/>
      </w:r>
      <w:r>
        <w:tab/>
        <w:t>securityModeCommand</w:t>
      </w:r>
      <w:r>
        <w:tab/>
      </w:r>
      <w:r>
        <w:tab/>
      </w:r>
      <w:r>
        <w:tab/>
      </w:r>
      <w:r>
        <w:tab/>
      </w:r>
      <w:r>
        <w:tab/>
      </w:r>
      <w:r>
        <w:tab/>
        <w:t>SecurityModeCommand,</w:t>
      </w:r>
    </w:p>
    <w:p w14:paraId="4EA652E4" w14:textId="77777777" w:rsidR="004C7A31" w:rsidRDefault="004C7A31" w:rsidP="004C7A31">
      <w:pPr>
        <w:pStyle w:val="PL"/>
      </w:pPr>
      <w:r>
        <w:tab/>
      </w:r>
      <w:r>
        <w:tab/>
        <w:t>ueCapabilityEnquiry</w:t>
      </w:r>
      <w:r>
        <w:tab/>
      </w:r>
      <w:r>
        <w:tab/>
      </w:r>
      <w:r>
        <w:tab/>
      </w:r>
      <w:r>
        <w:tab/>
      </w:r>
      <w:r>
        <w:tab/>
      </w:r>
      <w:r>
        <w:tab/>
        <w:t>UECapabilityEnquiry,</w:t>
      </w:r>
    </w:p>
    <w:p w14:paraId="5DC6C1B4" w14:textId="77777777" w:rsidR="004C7A31" w:rsidRDefault="004C7A31" w:rsidP="004C7A31">
      <w:pPr>
        <w:pStyle w:val="PL"/>
      </w:pPr>
      <w:r>
        <w:tab/>
      </w:r>
      <w:r>
        <w:tab/>
        <w:t xml:space="preserve">spare1 </w:t>
      </w:r>
      <w:r>
        <w:rPr>
          <w:color w:val="993366"/>
        </w:rPr>
        <w:t>NULL</w:t>
      </w:r>
    </w:p>
    <w:p w14:paraId="2D01FE2B" w14:textId="77777777" w:rsidR="004C7A31" w:rsidRDefault="004C7A31" w:rsidP="004C7A31">
      <w:pPr>
        <w:pStyle w:val="PL"/>
      </w:pPr>
      <w:r>
        <w:tab/>
        <w:t>},</w:t>
      </w:r>
    </w:p>
    <w:p w14:paraId="4080810D" w14:textId="77777777" w:rsidR="004C7A31" w:rsidRDefault="004C7A31" w:rsidP="004C7A31">
      <w:pPr>
        <w:pStyle w:val="PL"/>
      </w:pPr>
      <w:r>
        <w:tab/>
        <w:t>messageClassExtension</w:t>
      </w:r>
      <w:r>
        <w:tab/>
      </w:r>
      <w:r>
        <w:rPr>
          <w:color w:val="993366"/>
        </w:rPr>
        <w:t>SEQUENCE</w:t>
      </w:r>
      <w:r>
        <w:t xml:space="preserve"> {}</w:t>
      </w:r>
    </w:p>
    <w:p w14:paraId="1CE3A9DD" w14:textId="77777777" w:rsidR="004C7A31" w:rsidRDefault="004C7A31" w:rsidP="004C7A31">
      <w:pPr>
        <w:pStyle w:val="PL"/>
      </w:pPr>
      <w:r>
        <w:t>}</w:t>
      </w:r>
    </w:p>
    <w:p w14:paraId="64F84A77" w14:textId="77777777" w:rsidR="004C7A31" w:rsidRDefault="004C7A31" w:rsidP="004C7A31">
      <w:pPr>
        <w:pStyle w:val="PL"/>
      </w:pPr>
    </w:p>
    <w:p w14:paraId="244DA680" w14:textId="77777777" w:rsidR="004C7A31" w:rsidRDefault="004C7A31" w:rsidP="004C7A31">
      <w:pPr>
        <w:pStyle w:val="PL"/>
        <w:rPr>
          <w:color w:val="808080"/>
        </w:rPr>
      </w:pPr>
      <w:r>
        <w:rPr>
          <w:color w:val="808080"/>
        </w:rPr>
        <w:t>-- ASN1STOP</w:t>
      </w:r>
    </w:p>
    <w:p w14:paraId="51F94C39" w14:textId="77777777" w:rsidR="004C7A31" w:rsidRDefault="004C7A31" w:rsidP="004C7A31"/>
    <w:p w14:paraId="63EE0ABC" w14:textId="77777777" w:rsidR="004C7A31" w:rsidRDefault="004C7A31" w:rsidP="004C7A31">
      <w:r>
        <w:t xml:space="preserve">A nested two-level CHOICE structure is used, where the alternative PDU types are alternatives within the inner level </w:t>
      </w:r>
      <w:r>
        <w:rPr>
          <w:i/>
        </w:rPr>
        <w:t>c1</w:t>
      </w:r>
      <w:r>
        <w:t xml:space="preserve"> CHOICE.</w:t>
      </w:r>
    </w:p>
    <w:p w14:paraId="3E1EBAF1" w14:textId="77777777" w:rsidR="004C7A31" w:rsidRDefault="004C7A31" w:rsidP="004C7A31">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3BF697ED" w14:textId="77777777" w:rsidR="004C7A31" w:rsidRDefault="004C7A31" w:rsidP="004C7A31">
      <w:r>
        <w:t xml:space="preserve">Further extension of the number of alternative PDU types is facilitated using the </w:t>
      </w:r>
      <w:r>
        <w:rPr>
          <w:i/>
        </w:rPr>
        <w:t>messageClassExtension</w:t>
      </w:r>
      <w:r>
        <w:t xml:space="preserve"> alternative in the outer level CHOICE.</w:t>
      </w:r>
    </w:p>
    <w:p w14:paraId="7E2F39E8" w14:textId="77777777" w:rsidR="004C7A31" w:rsidRDefault="004C7A31" w:rsidP="004C7A31">
      <w:pPr>
        <w:pStyle w:val="Heading2"/>
      </w:pPr>
      <w:bookmarkStart w:id="10978" w:name="_Toc510018793"/>
      <w:r>
        <w:t>A.3.3</w:t>
      </w:r>
      <w:r>
        <w:tab/>
        <w:t>Message definition</w:t>
      </w:r>
      <w:bookmarkEnd w:id="10978"/>
    </w:p>
    <w:p w14:paraId="74CD7F2D" w14:textId="77777777" w:rsidR="004C7A31" w:rsidRDefault="004C7A31" w:rsidP="004C7A31">
      <w:r>
        <w:t>Each PDU (message) type is specified in an ASN.1 section similar to the one shown in the example below.</w:t>
      </w:r>
    </w:p>
    <w:p w14:paraId="0A94D1F8" w14:textId="77777777" w:rsidR="004C7A31" w:rsidRDefault="004C7A31" w:rsidP="004C7A31">
      <w:pPr>
        <w:pStyle w:val="PL"/>
        <w:rPr>
          <w:color w:val="808080"/>
        </w:rPr>
      </w:pPr>
      <w:r>
        <w:rPr>
          <w:color w:val="808080"/>
        </w:rPr>
        <w:t>-- /example/ ASN1START</w:t>
      </w:r>
    </w:p>
    <w:p w14:paraId="0A47CADF" w14:textId="77777777" w:rsidR="004C7A31" w:rsidRDefault="004C7A31" w:rsidP="004C7A31">
      <w:pPr>
        <w:pStyle w:val="PL"/>
      </w:pPr>
    </w:p>
    <w:p w14:paraId="7F3E9431" w14:textId="77777777" w:rsidR="004C7A31" w:rsidRDefault="004C7A31" w:rsidP="004C7A31">
      <w:pPr>
        <w:pStyle w:val="PL"/>
      </w:pPr>
      <w:r>
        <w:t>RRCConnectionReconfiguration ::=</w:t>
      </w:r>
      <w:r>
        <w:tab/>
      </w:r>
      <w:r>
        <w:rPr>
          <w:color w:val="993366"/>
        </w:rPr>
        <w:t>SEQUENCE</w:t>
      </w:r>
      <w:r>
        <w:t xml:space="preserve"> {</w:t>
      </w:r>
    </w:p>
    <w:p w14:paraId="1EC80B12" w14:textId="77777777" w:rsidR="004C7A31" w:rsidRDefault="004C7A31" w:rsidP="004C7A31">
      <w:pPr>
        <w:pStyle w:val="PL"/>
      </w:pPr>
      <w:r>
        <w:tab/>
        <w:t>rrc-TransactionIdentifier</w:t>
      </w:r>
      <w:r>
        <w:tab/>
      </w:r>
      <w:r>
        <w:tab/>
      </w:r>
      <w:r>
        <w:tab/>
        <w:t>RRC-TransactionIdentifier,</w:t>
      </w:r>
    </w:p>
    <w:p w14:paraId="7B5D8156" w14:textId="77777777" w:rsidR="004C7A31" w:rsidRDefault="004C7A31" w:rsidP="004C7A31">
      <w:pPr>
        <w:pStyle w:val="PL"/>
      </w:pPr>
      <w:r>
        <w:tab/>
        <w:t>criticalExtensions</w:t>
      </w:r>
      <w:r>
        <w:tab/>
      </w:r>
      <w:r>
        <w:tab/>
      </w:r>
      <w:r>
        <w:tab/>
      </w:r>
      <w:r>
        <w:tab/>
      </w:r>
      <w:r>
        <w:tab/>
      </w:r>
      <w:r>
        <w:rPr>
          <w:color w:val="993366"/>
        </w:rPr>
        <w:t>CHOICE</w:t>
      </w:r>
      <w:r>
        <w:t xml:space="preserve"> {</w:t>
      </w:r>
    </w:p>
    <w:p w14:paraId="4D37AB3D" w14:textId="77777777" w:rsidR="004C7A31" w:rsidRDefault="004C7A31" w:rsidP="004C7A31">
      <w:pPr>
        <w:pStyle w:val="PL"/>
      </w:pPr>
      <w:r>
        <w:tab/>
      </w:r>
      <w:r>
        <w:tab/>
        <w:t>c1</w:t>
      </w:r>
      <w:r>
        <w:tab/>
      </w:r>
      <w:r>
        <w:tab/>
      </w:r>
      <w:r>
        <w:tab/>
      </w:r>
      <w:r>
        <w:tab/>
      </w:r>
      <w:r>
        <w:tab/>
      </w:r>
      <w:r>
        <w:tab/>
      </w:r>
      <w:r>
        <w:tab/>
      </w:r>
      <w:r>
        <w:tab/>
      </w:r>
      <w:r>
        <w:tab/>
      </w:r>
      <w:r>
        <w:rPr>
          <w:color w:val="993366"/>
        </w:rPr>
        <w:t>CHOICE</w:t>
      </w:r>
      <w:r>
        <w:t>{</w:t>
      </w:r>
    </w:p>
    <w:p w14:paraId="6BB12BAF" w14:textId="77777777" w:rsidR="004C7A31" w:rsidRDefault="004C7A31" w:rsidP="004C7A31">
      <w:pPr>
        <w:pStyle w:val="PL"/>
      </w:pPr>
      <w:r>
        <w:tab/>
      </w:r>
      <w:r>
        <w:tab/>
      </w:r>
      <w:r>
        <w:tab/>
        <w:t>rrcConnectionReconfiguration-r8</w:t>
      </w:r>
      <w:r>
        <w:tab/>
      </w:r>
      <w:r>
        <w:tab/>
        <w:t>RRCConnectionReconfiguration-r8-IEs,</w:t>
      </w:r>
    </w:p>
    <w:p w14:paraId="06E5C154" w14:textId="77777777" w:rsidR="004C7A31" w:rsidRDefault="004C7A31" w:rsidP="004C7A31">
      <w:pPr>
        <w:pStyle w:val="PL"/>
        <w:rPr>
          <w:lang w:val="it-IT"/>
        </w:rPr>
      </w:pPr>
      <w:r>
        <w:tab/>
      </w:r>
      <w:r>
        <w:tab/>
      </w:r>
      <w:r>
        <w:tab/>
      </w:r>
      <w:r>
        <w:rPr>
          <w:lang w:val="it-IT"/>
        </w:rPr>
        <w:t xml:space="preserve">spare3 </w:t>
      </w:r>
      <w:r>
        <w:rPr>
          <w:color w:val="993366"/>
          <w:lang w:val="it-IT"/>
        </w:rPr>
        <w:t>NULL</w:t>
      </w:r>
      <w:r>
        <w:rPr>
          <w:lang w:val="it-IT"/>
        </w:rPr>
        <w:t xml:space="preserve">, spare2 </w:t>
      </w:r>
      <w:r>
        <w:rPr>
          <w:color w:val="993366"/>
          <w:lang w:val="it-IT"/>
        </w:rPr>
        <w:t>NULL</w:t>
      </w:r>
      <w:r>
        <w:rPr>
          <w:lang w:val="it-IT"/>
        </w:rPr>
        <w:t xml:space="preserve">, spare1 </w:t>
      </w:r>
      <w:r>
        <w:rPr>
          <w:color w:val="993366"/>
          <w:lang w:val="it-IT"/>
        </w:rPr>
        <w:t>NULL</w:t>
      </w:r>
    </w:p>
    <w:p w14:paraId="37366498" w14:textId="77777777" w:rsidR="004C7A31" w:rsidRDefault="004C7A31" w:rsidP="004C7A31">
      <w:pPr>
        <w:pStyle w:val="PL"/>
      </w:pPr>
      <w:r>
        <w:rPr>
          <w:lang w:val="it-IT"/>
        </w:rPr>
        <w:tab/>
      </w:r>
      <w:r>
        <w:rPr>
          <w:lang w:val="it-IT"/>
        </w:rPr>
        <w:tab/>
      </w:r>
      <w:r>
        <w:t>},</w:t>
      </w:r>
    </w:p>
    <w:p w14:paraId="3CBDF416" w14:textId="77777777" w:rsidR="004C7A31" w:rsidRDefault="004C7A31" w:rsidP="004C7A31">
      <w:pPr>
        <w:pStyle w:val="PL"/>
      </w:pPr>
      <w:r>
        <w:tab/>
      </w:r>
      <w:r>
        <w:tab/>
        <w:t>criticalExtensionsFuture</w:t>
      </w:r>
      <w:r>
        <w:tab/>
      </w:r>
      <w:r>
        <w:tab/>
      </w:r>
      <w:r>
        <w:tab/>
      </w:r>
      <w:r>
        <w:rPr>
          <w:color w:val="993366"/>
        </w:rPr>
        <w:t>SEQUENCE</w:t>
      </w:r>
      <w:r>
        <w:t xml:space="preserve"> {}</w:t>
      </w:r>
    </w:p>
    <w:p w14:paraId="5E49B3CD" w14:textId="77777777" w:rsidR="004C7A31" w:rsidRDefault="004C7A31" w:rsidP="004C7A31">
      <w:pPr>
        <w:pStyle w:val="PL"/>
      </w:pPr>
      <w:r>
        <w:tab/>
        <w:t>}</w:t>
      </w:r>
    </w:p>
    <w:p w14:paraId="4C83A812" w14:textId="77777777" w:rsidR="004C7A31" w:rsidRDefault="004C7A31" w:rsidP="004C7A31">
      <w:pPr>
        <w:pStyle w:val="PL"/>
      </w:pPr>
      <w:r>
        <w:t>}</w:t>
      </w:r>
    </w:p>
    <w:p w14:paraId="71D3AA41" w14:textId="77777777" w:rsidR="004C7A31" w:rsidRDefault="004C7A31" w:rsidP="004C7A31">
      <w:pPr>
        <w:pStyle w:val="PL"/>
      </w:pPr>
    </w:p>
    <w:p w14:paraId="60377925" w14:textId="77777777" w:rsidR="004C7A31" w:rsidRDefault="004C7A31" w:rsidP="004C7A31">
      <w:pPr>
        <w:pStyle w:val="PL"/>
      </w:pPr>
      <w:r>
        <w:t xml:space="preserve">RRCConnectionReconfiguration-r8-IEs ::= </w:t>
      </w:r>
      <w:r>
        <w:rPr>
          <w:color w:val="993366"/>
        </w:rPr>
        <w:t>SEQUENCE</w:t>
      </w:r>
      <w:r>
        <w:t xml:space="preserve"> {</w:t>
      </w:r>
    </w:p>
    <w:p w14:paraId="4B2F7242" w14:textId="77777777" w:rsidR="004C7A31" w:rsidRDefault="004C7A31" w:rsidP="004C7A31">
      <w:pPr>
        <w:pStyle w:val="PL"/>
        <w:rPr>
          <w:color w:val="808080"/>
        </w:rPr>
      </w:pPr>
      <w:r>
        <w:tab/>
      </w:r>
      <w:r>
        <w:rPr>
          <w:color w:val="808080"/>
        </w:rPr>
        <w:t>-- Enter the IEs here.</w:t>
      </w:r>
    </w:p>
    <w:p w14:paraId="763F2471" w14:textId="77777777" w:rsidR="004C7A31" w:rsidRDefault="004C7A31" w:rsidP="004C7A31">
      <w:pPr>
        <w:pStyle w:val="PL"/>
      </w:pPr>
      <w:r>
        <w:tab/>
        <w:t>...</w:t>
      </w:r>
    </w:p>
    <w:p w14:paraId="6F65F46A" w14:textId="77777777" w:rsidR="004C7A31" w:rsidRDefault="004C7A31" w:rsidP="004C7A31">
      <w:pPr>
        <w:pStyle w:val="PL"/>
      </w:pPr>
      <w:r>
        <w:t>}</w:t>
      </w:r>
    </w:p>
    <w:p w14:paraId="355E7FF8" w14:textId="77777777" w:rsidR="004C7A31" w:rsidRDefault="004C7A31" w:rsidP="004C7A31">
      <w:pPr>
        <w:pStyle w:val="PL"/>
      </w:pPr>
    </w:p>
    <w:p w14:paraId="05601182" w14:textId="77777777" w:rsidR="004C7A31" w:rsidRDefault="004C7A31" w:rsidP="004C7A31">
      <w:pPr>
        <w:pStyle w:val="PL"/>
        <w:rPr>
          <w:color w:val="808080"/>
        </w:rPr>
      </w:pPr>
      <w:r>
        <w:rPr>
          <w:color w:val="808080"/>
        </w:rPr>
        <w:t>-- ASN1STOP</w:t>
      </w:r>
    </w:p>
    <w:p w14:paraId="518C557C" w14:textId="77777777" w:rsidR="004C7A31" w:rsidRDefault="004C7A31" w:rsidP="004C7A31"/>
    <w:p w14:paraId="0FB844CD" w14:textId="77777777" w:rsidR="004C7A31" w:rsidRDefault="004C7A31" w:rsidP="004C7A31">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2B341C47" w14:textId="77777777" w:rsidR="004C7A31" w:rsidRDefault="004C7A31" w:rsidP="004C7A31">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092DA54A" w14:textId="77777777" w:rsidR="004C7A31" w:rsidRDefault="004C7A31" w:rsidP="004C7A31">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372AC506" w14:textId="77777777" w:rsidR="004C7A31" w:rsidRDefault="004C7A31" w:rsidP="004C7A31">
      <w:r>
        <w:t xml:space="preserve">Further critical extension, when the spare alternatives from the original specifications are used up, is facilitated using the </w:t>
      </w:r>
      <w:r>
        <w:rPr>
          <w:i/>
        </w:rPr>
        <w:t>criticalExtensionsFuture</w:t>
      </w:r>
      <w:r>
        <w:t xml:space="preserve"> in the outer level CHOICE.</w:t>
      </w:r>
    </w:p>
    <w:p w14:paraId="7ED55968" w14:textId="77777777" w:rsidR="004C7A31" w:rsidRDefault="004C7A31" w:rsidP="004C7A31">
      <w:r>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59D3F001" w14:textId="77777777" w:rsidR="004C7A31" w:rsidRDefault="004C7A31" w:rsidP="004C7A31">
      <w:pPr>
        <w:pStyle w:val="PL"/>
        <w:rPr>
          <w:color w:val="808080"/>
        </w:rPr>
      </w:pPr>
      <w:r>
        <w:rPr>
          <w:color w:val="808080"/>
        </w:rPr>
        <w:t>-- /example/ ASN1START</w:t>
      </w:r>
    </w:p>
    <w:p w14:paraId="32AB2EB4" w14:textId="77777777" w:rsidR="004C7A31" w:rsidRDefault="004C7A31" w:rsidP="004C7A31">
      <w:pPr>
        <w:pStyle w:val="PL"/>
      </w:pPr>
    </w:p>
    <w:p w14:paraId="6C2B8F26" w14:textId="77777777" w:rsidR="004C7A31" w:rsidRDefault="004C7A31" w:rsidP="004C7A31">
      <w:pPr>
        <w:pStyle w:val="PL"/>
      </w:pPr>
      <w:r>
        <w:t xml:space="preserve">RRCConnectionReconfigurationComplete ::= </w:t>
      </w:r>
      <w:r>
        <w:rPr>
          <w:color w:val="993366"/>
        </w:rPr>
        <w:t>SEQUENCE</w:t>
      </w:r>
      <w:r>
        <w:t xml:space="preserve"> {</w:t>
      </w:r>
    </w:p>
    <w:p w14:paraId="5E1F83E3" w14:textId="77777777" w:rsidR="004C7A31" w:rsidRDefault="004C7A31" w:rsidP="004C7A31">
      <w:pPr>
        <w:pStyle w:val="PL"/>
      </w:pPr>
      <w:r>
        <w:tab/>
        <w:t>rrc-TransactionIdentifier</w:t>
      </w:r>
      <w:r>
        <w:tab/>
      </w:r>
      <w:r>
        <w:tab/>
      </w:r>
      <w:r>
        <w:tab/>
        <w:t>RRC-TransactionIdentifier,</w:t>
      </w:r>
    </w:p>
    <w:p w14:paraId="7A1388A2" w14:textId="77777777" w:rsidR="004C7A31" w:rsidRDefault="004C7A31" w:rsidP="004C7A31">
      <w:pPr>
        <w:pStyle w:val="PL"/>
      </w:pPr>
      <w:r>
        <w:tab/>
        <w:t>criticalExtensions</w:t>
      </w:r>
      <w:r>
        <w:tab/>
      </w:r>
      <w:r>
        <w:tab/>
      </w:r>
      <w:r>
        <w:tab/>
      </w:r>
      <w:r>
        <w:tab/>
      </w:r>
      <w:r>
        <w:tab/>
      </w:r>
      <w:r>
        <w:rPr>
          <w:color w:val="993366"/>
        </w:rPr>
        <w:t>CHOICE</w:t>
      </w:r>
      <w:r>
        <w:t xml:space="preserve"> {</w:t>
      </w:r>
    </w:p>
    <w:p w14:paraId="5A6DA1A4" w14:textId="77777777" w:rsidR="004C7A31" w:rsidRDefault="004C7A31" w:rsidP="004C7A31">
      <w:pPr>
        <w:pStyle w:val="PL"/>
      </w:pPr>
      <w:r>
        <w:tab/>
      </w:r>
      <w:r>
        <w:tab/>
        <w:t>rrcConnectionReconfigurationComplete-r8</w:t>
      </w:r>
    </w:p>
    <w:p w14:paraId="3ADEF4E8" w14:textId="77777777" w:rsidR="004C7A31" w:rsidRDefault="004C7A31" w:rsidP="004C7A31">
      <w:pPr>
        <w:pStyle w:val="PL"/>
      </w:pPr>
      <w:r>
        <w:tab/>
      </w:r>
      <w:r>
        <w:tab/>
      </w:r>
      <w:r>
        <w:tab/>
      </w:r>
      <w:r>
        <w:tab/>
      </w:r>
      <w:r>
        <w:tab/>
      </w:r>
      <w:r>
        <w:tab/>
      </w:r>
      <w:r>
        <w:tab/>
      </w:r>
      <w:r>
        <w:tab/>
      </w:r>
      <w:r>
        <w:tab/>
      </w:r>
      <w:r>
        <w:tab/>
      </w:r>
      <w:r>
        <w:tab/>
        <w:t>RRCConnectionReconfigurationComplete-r8-IEs,</w:t>
      </w:r>
    </w:p>
    <w:p w14:paraId="16664A71" w14:textId="77777777" w:rsidR="004C7A31" w:rsidRDefault="004C7A31" w:rsidP="004C7A31">
      <w:pPr>
        <w:pStyle w:val="PL"/>
      </w:pPr>
      <w:r>
        <w:tab/>
      </w:r>
      <w:r>
        <w:tab/>
        <w:t>criticalExtensionsFuture</w:t>
      </w:r>
      <w:r>
        <w:tab/>
      </w:r>
      <w:r>
        <w:tab/>
      </w:r>
      <w:r>
        <w:tab/>
      </w:r>
      <w:r>
        <w:rPr>
          <w:color w:val="993366"/>
        </w:rPr>
        <w:t>SEQUENCE</w:t>
      </w:r>
      <w:r>
        <w:t xml:space="preserve"> {}</w:t>
      </w:r>
    </w:p>
    <w:p w14:paraId="6D428293" w14:textId="77777777" w:rsidR="004C7A31" w:rsidRDefault="004C7A31" w:rsidP="004C7A31">
      <w:pPr>
        <w:pStyle w:val="PL"/>
      </w:pPr>
      <w:r>
        <w:tab/>
        <w:t>}</w:t>
      </w:r>
    </w:p>
    <w:p w14:paraId="2B984414" w14:textId="77777777" w:rsidR="004C7A31" w:rsidRDefault="004C7A31" w:rsidP="004C7A31">
      <w:pPr>
        <w:pStyle w:val="PL"/>
      </w:pPr>
      <w:r>
        <w:t>}</w:t>
      </w:r>
    </w:p>
    <w:p w14:paraId="0B7884B7" w14:textId="77777777" w:rsidR="004C7A31" w:rsidRDefault="004C7A31" w:rsidP="004C7A31">
      <w:pPr>
        <w:pStyle w:val="PL"/>
      </w:pPr>
    </w:p>
    <w:p w14:paraId="298824F7" w14:textId="77777777" w:rsidR="004C7A31" w:rsidRDefault="004C7A31" w:rsidP="004C7A31">
      <w:pPr>
        <w:pStyle w:val="PL"/>
      </w:pPr>
      <w:r>
        <w:t xml:space="preserve">RRCConnectionReconfigurationComplete-r8-IEs ::= </w:t>
      </w:r>
      <w:r>
        <w:rPr>
          <w:color w:val="993366"/>
        </w:rPr>
        <w:t>SEQUENCE</w:t>
      </w:r>
      <w:r>
        <w:t xml:space="preserve"> {</w:t>
      </w:r>
    </w:p>
    <w:p w14:paraId="66FEF251" w14:textId="77777777" w:rsidR="004C7A31" w:rsidRDefault="004C7A31" w:rsidP="004C7A31">
      <w:pPr>
        <w:pStyle w:val="PL"/>
        <w:rPr>
          <w:color w:val="808080"/>
        </w:rPr>
      </w:pPr>
      <w:r>
        <w:tab/>
      </w:r>
      <w:r>
        <w:rPr>
          <w:color w:val="808080"/>
        </w:rPr>
        <w:t>-- Enter the fields here.</w:t>
      </w:r>
    </w:p>
    <w:p w14:paraId="5DA2FE6B" w14:textId="77777777" w:rsidR="004C7A31" w:rsidRDefault="004C7A31" w:rsidP="004C7A31">
      <w:pPr>
        <w:pStyle w:val="PL"/>
      </w:pPr>
      <w:r>
        <w:tab/>
        <w:t>...</w:t>
      </w:r>
    </w:p>
    <w:p w14:paraId="5107256A" w14:textId="77777777" w:rsidR="004C7A31" w:rsidRDefault="004C7A31" w:rsidP="004C7A31">
      <w:pPr>
        <w:pStyle w:val="PL"/>
      </w:pPr>
      <w:r>
        <w:t>}</w:t>
      </w:r>
    </w:p>
    <w:p w14:paraId="1A33257B" w14:textId="77777777" w:rsidR="004C7A31" w:rsidRDefault="004C7A31" w:rsidP="004C7A31">
      <w:pPr>
        <w:pStyle w:val="PL"/>
      </w:pPr>
    </w:p>
    <w:p w14:paraId="3731AE95" w14:textId="77777777" w:rsidR="004C7A31" w:rsidRDefault="004C7A31" w:rsidP="004C7A31">
      <w:pPr>
        <w:pStyle w:val="PL"/>
        <w:rPr>
          <w:color w:val="808080"/>
        </w:rPr>
      </w:pPr>
      <w:r>
        <w:rPr>
          <w:color w:val="808080"/>
        </w:rPr>
        <w:t>-- ASN1STOP</w:t>
      </w:r>
    </w:p>
    <w:p w14:paraId="08036E3D" w14:textId="77777777" w:rsidR="004C7A31" w:rsidRDefault="004C7A31" w:rsidP="004C7A31"/>
    <w:p w14:paraId="06A8C10D" w14:textId="77777777" w:rsidR="004C7A31" w:rsidRDefault="004C7A31" w:rsidP="004C7A31">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1302CD9E" w14:textId="77777777" w:rsidR="004C7A31" w:rsidRDefault="004C7A31" w:rsidP="004C7A31">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6D96DB38" w14:textId="77777777" w:rsidR="004C7A31" w:rsidRDefault="004C7A31" w:rsidP="004C7A31">
      <w:r>
        <w:t>Non-critical extensions at the end of the message or at the end of a field that is contained in a BIT or OCTET STRING may be facilitated by use of an empty sequence that is marked OPTIONAL e.g. as shown in the following example:</w:t>
      </w:r>
    </w:p>
    <w:p w14:paraId="4F64F5B8" w14:textId="77777777" w:rsidR="004C7A31" w:rsidRDefault="004C7A31" w:rsidP="004C7A31">
      <w:pPr>
        <w:pStyle w:val="PL"/>
        <w:rPr>
          <w:color w:val="808080"/>
        </w:rPr>
      </w:pPr>
      <w:r>
        <w:rPr>
          <w:color w:val="808080"/>
        </w:rPr>
        <w:t>-- /example/ ASN1START</w:t>
      </w:r>
    </w:p>
    <w:p w14:paraId="6F336FC7" w14:textId="77777777" w:rsidR="004C7A31" w:rsidRDefault="004C7A31" w:rsidP="004C7A31">
      <w:pPr>
        <w:pStyle w:val="PL"/>
      </w:pPr>
    </w:p>
    <w:p w14:paraId="235420A1" w14:textId="77777777" w:rsidR="004C7A31" w:rsidRDefault="004C7A31" w:rsidP="004C7A31">
      <w:pPr>
        <w:pStyle w:val="PL"/>
      </w:pPr>
      <w:r>
        <w:t xml:space="preserve">RRCMessage-r8-IEs ::= </w:t>
      </w:r>
      <w:r>
        <w:tab/>
      </w:r>
      <w:r>
        <w:tab/>
      </w:r>
      <w:r>
        <w:tab/>
      </w:r>
      <w:r>
        <w:tab/>
      </w:r>
      <w:r>
        <w:tab/>
      </w:r>
      <w:r>
        <w:rPr>
          <w:color w:val="993366"/>
        </w:rPr>
        <w:t>SEQUENCE</w:t>
      </w:r>
      <w:r>
        <w:t xml:space="preserve"> {</w:t>
      </w:r>
    </w:p>
    <w:p w14:paraId="6D74735D" w14:textId="77777777" w:rsidR="004C7A31" w:rsidRDefault="004C7A31" w:rsidP="004C7A31">
      <w:pPr>
        <w:pStyle w:val="PL"/>
      </w:pPr>
      <w:r>
        <w:tab/>
        <w:t>field1</w:t>
      </w:r>
      <w:r>
        <w:tab/>
      </w:r>
      <w:r>
        <w:tab/>
      </w:r>
      <w:r>
        <w:tab/>
      </w:r>
      <w:r>
        <w:tab/>
      </w:r>
      <w:r>
        <w:tab/>
      </w:r>
      <w:r>
        <w:tab/>
      </w:r>
      <w:r>
        <w:tab/>
      </w:r>
      <w:r>
        <w:tab/>
      </w:r>
      <w:r>
        <w:tab/>
        <w:t>InformationElement1,</w:t>
      </w:r>
    </w:p>
    <w:p w14:paraId="277A9D70" w14:textId="77777777" w:rsidR="004C7A31" w:rsidRDefault="004C7A31" w:rsidP="004C7A31">
      <w:pPr>
        <w:pStyle w:val="PL"/>
      </w:pPr>
      <w:r>
        <w:tab/>
        <w:t>field2</w:t>
      </w:r>
      <w:r>
        <w:tab/>
      </w:r>
      <w:r>
        <w:tab/>
      </w:r>
      <w:r>
        <w:tab/>
      </w:r>
      <w:r>
        <w:tab/>
      </w:r>
      <w:r>
        <w:tab/>
      </w:r>
      <w:r>
        <w:tab/>
      </w:r>
      <w:r>
        <w:tab/>
      </w:r>
      <w:r>
        <w:tab/>
      </w:r>
      <w:r>
        <w:tab/>
        <w:t>InformationElement2,</w:t>
      </w:r>
    </w:p>
    <w:p w14:paraId="25F6A5D5" w14:textId="77777777" w:rsidR="004C7A31" w:rsidRDefault="004C7A31" w:rsidP="004C7A31">
      <w:pPr>
        <w:pStyle w:val="PL"/>
      </w:pPr>
    </w:p>
    <w:p w14:paraId="0244B58C" w14:textId="77777777" w:rsidR="004C7A31" w:rsidRDefault="004C7A31" w:rsidP="004C7A31">
      <w:pPr>
        <w:pStyle w:val="PL"/>
      </w:pPr>
      <w:r>
        <w:tab/>
        <w:t>nonCriticalExtension</w:t>
      </w:r>
      <w:r>
        <w:tab/>
      </w:r>
      <w:r>
        <w:tab/>
      </w:r>
      <w:r>
        <w:tab/>
      </w:r>
      <w:r>
        <w:tab/>
      </w:r>
      <w:r>
        <w:tab/>
      </w:r>
      <w:r>
        <w:rPr>
          <w:color w:val="993366"/>
        </w:rPr>
        <w:t>SEQUENCE</w:t>
      </w:r>
      <w:r>
        <w:t xml:space="preserve"> {}</w:t>
      </w:r>
      <w:r>
        <w:tab/>
      </w:r>
      <w:r>
        <w:tab/>
      </w:r>
      <w:r>
        <w:tab/>
      </w:r>
      <w:r>
        <w:tab/>
      </w:r>
      <w:r>
        <w:tab/>
      </w:r>
      <w:r>
        <w:tab/>
      </w:r>
      <w:r>
        <w:rPr>
          <w:color w:val="993366"/>
        </w:rPr>
        <w:t>OPTIONAL</w:t>
      </w:r>
    </w:p>
    <w:p w14:paraId="20F5752F" w14:textId="77777777" w:rsidR="004C7A31" w:rsidRDefault="004C7A31" w:rsidP="004C7A31">
      <w:pPr>
        <w:pStyle w:val="PL"/>
      </w:pPr>
      <w:r>
        <w:t>}</w:t>
      </w:r>
    </w:p>
    <w:p w14:paraId="039D3DD5" w14:textId="77777777" w:rsidR="004C7A31" w:rsidRDefault="004C7A31" w:rsidP="004C7A31">
      <w:pPr>
        <w:pStyle w:val="PL"/>
      </w:pPr>
    </w:p>
    <w:p w14:paraId="4259CFDF" w14:textId="77777777" w:rsidR="004C7A31" w:rsidRDefault="004C7A31" w:rsidP="004C7A31">
      <w:pPr>
        <w:pStyle w:val="PL"/>
        <w:rPr>
          <w:color w:val="808080"/>
        </w:rPr>
      </w:pPr>
      <w:r>
        <w:rPr>
          <w:color w:val="808080"/>
        </w:rPr>
        <w:t>-- ASN1STOP</w:t>
      </w:r>
    </w:p>
    <w:p w14:paraId="0A888065" w14:textId="77777777" w:rsidR="004C7A31" w:rsidRDefault="004C7A31" w:rsidP="004C7A31"/>
    <w:p w14:paraId="31B26920" w14:textId="77777777" w:rsidR="004C7A31" w:rsidRDefault="004C7A31" w:rsidP="004C7A31">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4C7A31" w14:paraId="212399FA" w14:textId="77777777" w:rsidTr="004C7A31">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477C093" w14:textId="77777777" w:rsidR="004C7A31" w:rsidRDefault="004C7A31">
            <w:pPr>
              <w:pStyle w:val="TAH"/>
              <w:rPr>
                <w:lang w:eastAsia="en-GB"/>
              </w:rPr>
            </w:pPr>
            <w:r>
              <w:rPr>
                <w:i/>
                <w:lang w:eastAsia="en-GB"/>
              </w:rPr>
              <w:t>%PDU-TypeIdentifier%</w:t>
            </w:r>
            <w:r>
              <w:rPr>
                <w:lang w:eastAsia="en-GB"/>
              </w:rPr>
              <w:t xml:space="preserve"> field descriptions</w:t>
            </w:r>
          </w:p>
        </w:tc>
      </w:tr>
      <w:tr w:rsidR="004C7A31" w14:paraId="60076E24" w14:textId="77777777" w:rsidTr="004C7A31">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DD6C5BD" w14:textId="77777777" w:rsidR="004C7A31" w:rsidRDefault="004C7A31">
            <w:pPr>
              <w:pStyle w:val="TAL"/>
              <w:rPr>
                <w:b/>
                <w:i/>
                <w:lang w:eastAsia="en-GB"/>
              </w:rPr>
            </w:pPr>
            <w:r>
              <w:rPr>
                <w:b/>
                <w:i/>
                <w:lang w:eastAsia="en-GB"/>
              </w:rPr>
              <w:t>%field identifier%</w:t>
            </w:r>
          </w:p>
          <w:p w14:paraId="636CCD28" w14:textId="77777777" w:rsidR="004C7A31" w:rsidRDefault="004C7A31">
            <w:pPr>
              <w:pStyle w:val="TAL"/>
              <w:rPr>
                <w:lang w:eastAsia="en-GB"/>
              </w:rPr>
            </w:pPr>
            <w:r>
              <w:rPr>
                <w:lang w:eastAsia="en-GB"/>
              </w:rPr>
              <w:t>Field description.</w:t>
            </w:r>
          </w:p>
        </w:tc>
      </w:tr>
      <w:tr w:rsidR="004C7A31" w14:paraId="65A95851" w14:textId="77777777" w:rsidTr="004C7A31">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8194986" w14:textId="77777777" w:rsidR="004C7A31" w:rsidRDefault="004C7A31">
            <w:pPr>
              <w:pStyle w:val="TAL"/>
              <w:rPr>
                <w:b/>
                <w:i/>
                <w:lang w:eastAsia="en-GB"/>
              </w:rPr>
            </w:pPr>
            <w:r>
              <w:rPr>
                <w:b/>
                <w:i/>
                <w:lang w:eastAsia="en-GB"/>
              </w:rPr>
              <w:t>%field identifier%</w:t>
            </w:r>
          </w:p>
          <w:p w14:paraId="1D26697B" w14:textId="77777777" w:rsidR="004C7A31" w:rsidRDefault="004C7A31">
            <w:pPr>
              <w:pStyle w:val="TAL"/>
              <w:rPr>
                <w:lang w:eastAsia="en-GB"/>
              </w:rPr>
            </w:pPr>
            <w:r>
              <w:rPr>
                <w:lang w:eastAsia="en-GB"/>
              </w:rPr>
              <w:t>Field description.</w:t>
            </w:r>
          </w:p>
        </w:tc>
      </w:tr>
    </w:tbl>
    <w:p w14:paraId="2CAE03F4" w14:textId="77777777" w:rsidR="004C7A31" w:rsidRDefault="004C7A31" w:rsidP="004C7A31"/>
    <w:p w14:paraId="2ADA6A07" w14:textId="77777777" w:rsidR="004C7A31" w:rsidRDefault="004C7A31" w:rsidP="004C7A31">
      <w:r>
        <w:t>The field description table has one column. The header row shall contain the ASN.1 type identifier of the PDU type.</w:t>
      </w:r>
    </w:p>
    <w:p w14:paraId="182265D6" w14:textId="77777777" w:rsidR="004C7A31" w:rsidRDefault="004C7A31" w:rsidP="004C7A31">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AA98DAB" w14:textId="77777777" w:rsidR="004C7A31" w:rsidRDefault="004C7A31" w:rsidP="004C7A31">
      <w:r>
        <w:t>The parts of the PDU contents that do not require a field description shall be omitted from the field description table.</w:t>
      </w:r>
    </w:p>
    <w:p w14:paraId="55ACCB89" w14:textId="77777777" w:rsidR="004C7A31" w:rsidRDefault="004C7A31" w:rsidP="004C7A31">
      <w:pPr>
        <w:pStyle w:val="Heading2"/>
      </w:pPr>
      <w:bookmarkStart w:id="10979" w:name="_Toc510018794"/>
      <w:r>
        <w:t>A.3.4</w:t>
      </w:r>
      <w:r>
        <w:tab/>
        <w:t>Information elements</w:t>
      </w:r>
      <w:bookmarkEnd w:id="10979"/>
    </w:p>
    <w:p w14:paraId="61092EB2" w14:textId="77777777" w:rsidR="004C7A31" w:rsidRDefault="004C7A31" w:rsidP="004C7A31">
      <w:r>
        <w:t>Each IE (information element) type is specified in an ASN.1 section similar to the one shown in the example below.</w:t>
      </w:r>
    </w:p>
    <w:p w14:paraId="38513A08" w14:textId="77777777" w:rsidR="004C7A31" w:rsidRDefault="004C7A31" w:rsidP="004C7A31">
      <w:pPr>
        <w:pStyle w:val="PL"/>
        <w:rPr>
          <w:color w:val="808080"/>
        </w:rPr>
      </w:pPr>
      <w:r>
        <w:rPr>
          <w:color w:val="808080"/>
        </w:rPr>
        <w:t>-- /example/ ASN1START</w:t>
      </w:r>
    </w:p>
    <w:p w14:paraId="1F2C16CE" w14:textId="77777777" w:rsidR="004C7A31" w:rsidRDefault="004C7A31" w:rsidP="004C7A31">
      <w:pPr>
        <w:pStyle w:val="PL"/>
      </w:pPr>
    </w:p>
    <w:p w14:paraId="7973A4C4" w14:textId="77777777" w:rsidR="004C7A31" w:rsidRDefault="004C7A31" w:rsidP="004C7A31">
      <w:pPr>
        <w:pStyle w:val="PL"/>
      </w:pPr>
      <w:r>
        <w:t>PRACH-ConfigSIB ::=</w:t>
      </w:r>
      <w:r>
        <w:tab/>
      </w:r>
      <w:r>
        <w:tab/>
      </w:r>
      <w:r>
        <w:tab/>
      </w:r>
      <w:r>
        <w:tab/>
      </w:r>
      <w:r>
        <w:tab/>
      </w:r>
      <w:r>
        <w:rPr>
          <w:color w:val="993366"/>
        </w:rPr>
        <w:t>SEQUENCE</w:t>
      </w:r>
      <w:r>
        <w:t xml:space="preserve"> {</w:t>
      </w:r>
    </w:p>
    <w:p w14:paraId="6484DB6D" w14:textId="77777777" w:rsidR="004C7A31" w:rsidRDefault="004C7A31" w:rsidP="004C7A31">
      <w:pPr>
        <w:pStyle w:val="PL"/>
      </w:pPr>
      <w:r>
        <w:tab/>
        <w:t>rootSequenceIndex</w:t>
      </w:r>
      <w:r>
        <w:tab/>
      </w:r>
      <w:r>
        <w:tab/>
      </w:r>
      <w:r>
        <w:tab/>
      </w:r>
      <w:r>
        <w:tab/>
      </w:r>
      <w:r>
        <w:tab/>
      </w:r>
      <w:r>
        <w:rPr>
          <w:color w:val="993366"/>
        </w:rPr>
        <w:t>INTEGER</w:t>
      </w:r>
      <w:r>
        <w:t xml:space="preserve"> (0..1023),</w:t>
      </w:r>
    </w:p>
    <w:p w14:paraId="57E2D7E9" w14:textId="77777777" w:rsidR="004C7A31" w:rsidRDefault="004C7A31" w:rsidP="004C7A31">
      <w:pPr>
        <w:pStyle w:val="PL"/>
      </w:pPr>
      <w:r>
        <w:tab/>
        <w:t>prach-ConfigInfo</w:t>
      </w:r>
      <w:r>
        <w:tab/>
      </w:r>
      <w:r>
        <w:tab/>
      </w:r>
      <w:r>
        <w:tab/>
      </w:r>
      <w:r>
        <w:tab/>
      </w:r>
      <w:r>
        <w:tab/>
        <w:t>PRACH-ConfigInfo</w:t>
      </w:r>
    </w:p>
    <w:p w14:paraId="3481F464" w14:textId="77777777" w:rsidR="004C7A31" w:rsidRDefault="004C7A31" w:rsidP="004C7A31">
      <w:pPr>
        <w:pStyle w:val="PL"/>
      </w:pPr>
      <w:r>
        <w:t>}</w:t>
      </w:r>
    </w:p>
    <w:p w14:paraId="788965A2" w14:textId="77777777" w:rsidR="004C7A31" w:rsidRDefault="004C7A31" w:rsidP="004C7A31">
      <w:pPr>
        <w:pStyle w:val="PL"/>
      </w:pPr>
    </w:p>
    <w:p w14:paraId="4A0CF8BA" w14:textId="77777777" w:rsidR="004C7A31" w:rsidRDefault="004C7A31" w:rsidP="004C7A31">
      <w:pPr>
        <w:pStyle w:val="PL"/>
      </w:pPr>
      <w:r>
        <w:t>PRACH-Config ::=</w:t>
      </w:r>
      <w:r>
        <w:tab/>
      </w:r>
      <w:r>
        <w:tab/>
      </w:r>
      <w:r>
        <w:tab/>
      </w:r>
      <w:r>
        <w:tab/>
      </w:r>
      <w:r>
        <w:tab/>
      </w:r>
      <w:r>
        <w:rPr>
          <w:color w:val="993366"/>
        </w:rPr>
        <w:t>SEQUENCE</w:t>
      </w:r>
      <w:r>
        <w:t xml:space="preserve"> {</w:t>
      </w:r>
    </w:p>
    <w:p w14:paraId="6EAEE197" w14:textId="77777777" w:rsidR="004C7A31" w:rsidRDefault="004C7A31" w:rsidP="004C7A31">
      <w:pPr>
        <w:pStyle w:val="PL"/>
      </w:pPr>
      <w:r>
        <w:tab/>
        <w:t>rootSequenceIndex</w:t>
      </w:r>
      <w:r>
        <w:tab/>
      </w:r>
      <w:r>
        <w:tab/>
      </w:r>
      <w:r>
        <w:tab/>
      </w:r>
      <w:r>
        <w:tab/>
      </w:r>
      <w:r>
        <w:tab/>
      </w:r>
      <w:r>
        <w:rPr>
          <w:color w:val="993366"/>
        </w:rPr>
        <w:t>INTEGER</w:t>
      </w:r>
      <w:r>
        <w:t xml:space="preserve"> (0..1023),</w:t>
      </w:r>
    </w:p>
    <w:p w14:paraId="46115EE2" w14:textId="77777777" w:rsidR="004C7A31" w:rsidRDefault="004C7A31" w:rsidP="004C7A31">
      <w:pPr>
        <w:pStyle w:val="PL"/>
        <w:rPr>
          <w:color w:val="808080"/>
        </w:rPr>
      </w:pPr>
      <w:r>
        <w:tab/>
        <w:t>prach-ConfigInfo</w:t>
      </w:r>
      <w:r>
        <w:tab/>
      </w:r>
      <w:r>
        <w:tab/>
      </w:r>
      <w:r>
        <w:tab/>
      </w:r>
      <w:r>
        <w:tab/>
      </w:r>
      <w:r>
        <w:tab/>
        <w:t>PRACH-ConfigInfo</w:t>
      </w:r>
      <w:r>
        <w:tab/>
      </w:r>
      <w:r>
        <w:tab/>
      </w:r>
      <w:r>
        <w:tab/>
      </w:r>
      <w:r>
        <w:tab/>
      </w:r>
      <w:r>
        <w:tab/>
      </w:r>
      <w:r>
        <w:rPr>
          <w:color w:val="993366"/>
        </w:rPr>
        <w:t>OPTIONAL</w:t>
      </w:r>
      <w:r>
        <w:tab/>
      </w:r>
      <w:r>
        <w:rPr>
          <w:color w:val="808080"/>
        </w:rPr>
        <w:t>-- Need N</w:t>
      </w:r>
    </w:p>
    <w:p w14:paraId="2371D5DA" w14:textId="77777777" w:rsidR="004C7A31" w:rsidRDefault="004C7A31" w:rsidP="004C7A31">
      <w:pPr>
        <w:pStyle w:val="PL"/>
      </w:pPr>
      <w:r>
        <w:t>}</w:t>
      </w:r>
    </w:p>
    <w:p w14:paraId="6125C630" w14:textId="77777777" w:rsidR="004C7A31" w:rsidRDefault="004C7A31" w:rsidP="004C7A31">
      <w:pPr>
        <w:pStyle w:val="PL"/>
      </w:pPr>
    </w:p>
    <w:p w14:paraId="01310FE9" w14:textId="77777777" w:rsidR="004C7A31" w:rsidRDefault="004C7A31" w:rsidP="004C7A31">
      <w:pPr>
        <w:pStyle w:val="PL"/>
      </w:pPr>
      <w:r>
        <w:t>PRACH-ConfigInfo ::=</w:t>
      </w:r>
      <w:r>
        <w:tab/>
      </w:r>
      <w:r>
        <w:tab/>
      </w:r>
      <w:r>
        <w:tab/>
      </w:r>
      <w:r>
        <w:tab/>
      </w:r>
      <w:r>
        <w:rPr>
          <w:color w:val="993366"/>
        </w:rPr>
        <w:t>SEQUENCE</w:t>
      </w:r>
      <w:r>
        <w:t xml:space="preserve"> {</w:t>
      </w:r>
    </w:p>
    <w:p w14:paraId="523C0368" w14:textId="77777777" w:rsidR="004C7A31" w:rsidRDefault="004C7A31" w:rsidP="004C7A31">
      <w:pPr>
        <w:pStyle w:val="PL"/>
      </w:pPr>
      <w:r>
        <w:tab/>
        <w:t>prach-ConfigIndex</w:t>
      </w:r>
      <w:r>
        <w:tab/>
      </w:r>
      <w:r>
        <w:tab/>
      </w:r>
      <w:r>
        <w:tab/>
      </w:r>
      <w:r>
        <w:tab/>
      </w:r>
      <w:r>
        <w:tab/>
      </w:r>
      <w:r>
        <w:rPr>
          <w:color w:val="993366"/>
        </w:rPr>
        <w:t>ENUMERATED</w:t>
      </w:r>
      <w:r>
        <w:t xml:space="preserve"> {ffs},</w:t>
      </w:r>
    </w:p>
    <w:p w14:paraId="635B9B99" w14:textId="77777777" w:rsidR="004C7A31" w:rsidRDefault="004C7A31" w:rsidP="004C7A31">
      <w:pPr>
        <w:pStyle w:val="PL"/>
      </w:pPr>
      <w:r>
        <w:tab/>
        <w:t>highSpeedFlag</w:t>
      </w:r>
      <w:r>
        <w:tab/>
      </w:r>
      <w:r>
        <w:tab/>
      </w:r>
      <w:r>
        <w:tab/>
      </w:r>
      <w:r>
        <w:tab/>
      </w:r>
      <w:r>
        <w:tab/>
      </w:r>
      <w:r>
        <w:tab/>
      </w:r>
      <w:r>
        <w:rPr>
          <w:color w:val="993366"/>
        </w:rPr>
        <w:t>ENUMERATED</w:t>
      </w:r>
      <w:r>
        <w:t xml:space="preserve"> {ffs},</w:t>
      </w:r>
    </w:p>
    <w:p w14:paraId="4C6D3AB0" w14:textId="77777777" w:rsidR="004C7A31" w:rsidRDefault="004C7A31" w:rsidP="004C7A31">
      <w:pPr>
        <w:pStyle w:val="PL"/>
      </w:pPr>
      <w:r>
        <w:tab/>
        <w:t>zeroCorrelationZoneConfig</w:t>
      </w:r>
      <w:r>
        <w:tab/>
      </w:r>
      <w:r>
        <w:tab/>
      </w:r>
      <w:r>
        <w:tab/>
      </w:r>
      <w:r>
        <w:rPr>
          <w:color w:val="993366"/>
        </w:rPr>
        <w:t>ENUMERATED</w:t>
      </w:r>
      <w:r>
        <w:t xml:space="preserve"> {ffs}</w:t>
      </w:r>
    </w:p>
    <w:p w14:paraId="15714051" w14:textId="77777777" w:rsidR="004C7A31" w:rsidRDefault="004C7A31" w:rsidP="004C7A31">
      <w:pPr>
        <w:pStyle w:val="PL"/>
      </w:pPr>
      <w:r>
        <w:t>}</w:t>
      </w:r>
    </w:p>
    <w:p w14:paraId="34BD16C1" w14:textId="77777777" w:rsidR="004C7A31" w:rsidRDefault="004C7A31" w:rsidP="004C7A31">
      <w:pPr>
        <w:pStyle w:val="PL"/>
      </w:pPr>
    </w:p>
    <w:p w14:paraId="551EADD9" w14:textId="77777777" w:rsidR="004C7A31" w:rsidRDefault="004C7A31" w:rsidP="004C7A31">
      <w:pPr>
        <w:pStyle w:val="PL"/>
        <w:rPr>
          <w:color w:val="808080"/>
        </w:rPr>
      </w:pPr>
      <w:r>
        <w:rPr>
          <w:color w:val="808080"/>
        </w:rPr>
        <w:t>-- ASN1STOP</w:t>
      </w:r>
    </w:p>
    <w:p w14:paraId="15003F77" w14:textId="77777777" w:rsidR="004C7A31" w:rsidRDefault="004C7A31" w:rsidP="004C7A31">
      <w:pPr>
        <w:rPr>
          <w:iCs/>
        </w:rPr>
      </w:pPr>
    </w:p>
    <w:p w14:paraId="458F85B5" w14:textId="77777777" w:rsidR="004C7A31" w:rsidRDefault="004C7A31" w:rsidP="004C7A31">
      <w:r>
        <w:t>IEs should be introduced whenever there are multiple fields for which the same set of values apply. IEs may also be defined for other reasons e.g. to break down a ASN.1 definition in to smaller pieces.</w:t>
      </w:r>
    </w:p>
    <w:p w14:paraId="2E09438D" w14:textId="77777777" w:rsidR="004C7A31" w:rsidRDefault="004C7A31" w:rsidP="004C7A31">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It may be complemented by a suffix to distinguish the different variants. 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3471470C" w14:textId="77777777" w:rsidR="004C7A31" w:rsidRDefault="004C7A31" w:rsidP="004C7A31">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78BF747E" w14:textId="77777777" w:rsidR="004C7A31" w:rsidRDefault="004C7A31" w:rsidP="004C7A31">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63E4FD82" w14:textId="77777777" w:rsidR="004C7A31" w:rsidRDefault="004C7A31" w:rsidP="004C7A31">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62DE4841" w14:textId="77777777" w:rsidR="004C7A31" w:rsidRDefault="004C7A31" w:rsidP="004C7A31">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0486D243" w14:textId="77777777" w:rsidR="004C7A31" w:rsidRDefault="004C7A31" w:rsidP="004C7A31">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433D165A" w14:textId="77777777" w:rsidR="004C7A31" w:rsidRDefault="004C7A31" w:rsidP="004C7A31">
      <w:pPr>
        <w:pStyle w:val="Heading2"/>
      </w:pPr>
      <w:bookmarkStart w:id="10980" w:name="_Toc510018795"/>
      <w:r>
        <w:t>A.3.5</w:t>
      </w:r>
      <w:r>
        <w:tab/>
        <w:t>Fields with optional presence</w:t>
      </w:r>
      <w:bookmarkEnd w:id="10980"/>
    </w:p>
    <w:p w14:paraId="198F5583" w14:textId="77777777" w:rsidR="004C7A31" w:rsidRDefault="004C7A31" w:rsidP="004C7A31">
      <w:r>
        <w:t>A field with optional presence may be declared with the keyword DEFAULT. It identifies a default value to be assumed, if the sender does not include a value for that field in the encoding:</w:t>
      </w:r>
    </w:p>
    <w:p w14:paraId="2AD03BC3" w14:textId="77777777" w:rsidR="004C7A31" w:rsidRDefault="004C7A31" w:rsidP="004C7A31">
      <w:pPr>
        <w:pStyle w:val="PL"/>
        <w:rPr>
          <w:color w:val="808080"/>
        </w:rPr>
      </w:pPr>
      <w:r>
        <w:rPr>
          <w:color w:val="808080"/>
        </w:rPr>
        <w:t>-- /example/ ASN1START</w:t>
      </w:r>
    </w:p>
    <w:p w14:paraId="11917206" w14:textId="77777777" w:rsidR="004C7A31" w:rsidRDefault="004C7A31" w:rsidP="004C7A31">
      <w:pPr>
        <w:pStyle w:val="PL"/>
      </w:pPr>
    </w:p>
    <w:p w14:paraId="13CFFCEA" w14:textId="77777777" w:rsidR="004C7A31" w:rsidRDefault="004C7A31" w:rsidP="004C7A31">
      <w:pPr>
        <w:pStyle w:val="PL"/>
      </w:pPr>
      <w:r>
        <w:t>PreambleInfo ::=</w:t>
      </w:r>
      <w:r>
        <w:tab/>
      </w:r>
      <w:r>
        <w:tab/>
      </w:r>
      <w:r>
        <w:tab/>
      </w:r>
      <w:r>
        <w:tab/>
      </w:r>
      <w:r>
        <w:tab/>
      </w:r>
      <w:r>
        <w:rPr>
          <w:color w:val="993366"/>
        </w:rPr>
        <w:t>SEQUENCE</w:t>
      </w:r>
      <w:r>
        <w:t xml:space="preserve"> {</w:t>
      </w:r>
    </w:p>
    <w:p w14:paraId="2D266158" w14:textId="77777777" w:rsidR="004C7A31" w:rsidRDefault="004C7A31" w:rsidP="004C7A31">
      <w:pPr>
        <w:pStyle w:val="PL"/>
      </w:pPr>
      <w:r>
        <w:tab/>
        <w:t>numberOfRA-Preambles</w:t>
      </w:r>
      <w:r>
        <w:tab/>
      </w:r>
      <w:r>
        <w:tab/>
      </w:r>
      <w:r>
        <w:tab/>
      </w:r>
      <w:r>
        <w:tab/>
      </w:r>
      <w:r>
        <w:rPr>
          <w:color w:val="993366"/>
        </w:rPr>
        <w:t>INTEGER</w:t>
      </w:r>
      <w:r>
        <w:t xml:space="preserve"> (1..64)</w:t>
      </w:r>
      <w:r>
        <w:tab/>
      </w:r>
      <w:r>
        <w:tab/>
      </w:r>
      <w:r>
        <w:tab/>
      </w:r>
      <w:r>
        <w:tab/>
      </w:r>
      <w:r>
        <w:tab/>
      </w:r>
      <w:r>
        <w:tab/>
        <w:t>DEFAULT 1,</w:t>
      </w:r>
    </w:p>
    <w:p w14:paraId="3471399F" w14:textId="77777777" w:rsidR="004C7A31" w:rsidRDefault="004C7A31" w:rsidP="004C7A31">
      <w:pPr>
        <w:pStyle w:val="PL"/>
      </w:pPr>
      <w:r>
        <w:tab/>
        <w:t>...</w:t>
      </w:r>
    </w:p>
    <w:p w14:paraId="76BC5BA1" w14:textId="77777777" w:rsidR="004C7A31" w:rsidRDefault="004C7A31" w:rsidP="004C7A31">
      <w:pPr>
        <w:pStyle w:val="PL"/>
      </w:pPr>
      <w:r>
        <w:t>}</w:t>
      </w:r>
    </w:p>
    <w:p w14:paraId="33142BA5" w14:textId="77777777" w:rsidR="004C7A31" w:rsidRDefault="004C7A31" w:rsidP="004C7A31">
      <w:pPr>
        <w:pStyle w:val="PL"/>
      </w:pPr>
    </w:p>
    <w:p w14:paraId="27DB3208" w14:textId="77777777" w:rsidR="004C7A31" w:rsidRDefault="004C7A31" w:rsidP="004C7A31">
      <w:pPr>
        <w:pStyle w:val="PL"/>
        <w:rPr>
          <w:color w:val="808080"/>
        </w:rPr>
      </w:pPr>
      <w:r>
        <w:rPr>
          <w:color w:val="808080"/>
        </w:rPr>
        <w:t>-- ASN1STOP</w:t>
      </w:r>
    </w:p>
    <w:p w14:paraId="1F1B35A0" w14:textId="77777777" w:rsidR="004C7A31" w:rsidRDefault="004C7A31" w:rsidP="004C7A31">
      <w:pPr>
        <w:pStyle w:val="PL"/>
      </w:pPr>
    </w:p>
    <w:p w14:paraId="71E4F0FF" w14:textId="77777777" w:rsidR="004C7A31" w:rsidRDefault="004C7A31" w:rsidP="004C7A31">
      <w:pPr>
        <w:pStyle w:val="PL"/>
      </w:pPr>
      <w:r>
        <w:t xml:space="preserve">Alternatively, a field with optional presence may be declared with the keyword </w:t>
      </w:r>
      <w:r>
        <w:rPr>
          <w:color w:val="993366"/>
        </w:rPr>
        <w:t>OPTIONAL</w:t>
      </w:r>
      <w:r>
        <w:t>. It identifies a field for which a value can be omitted. The omission carries semantics, which is different from any normal value of the field:</w:t>
      </w:r>
    </w:p>
    <w:p w14:paraId="76FE577A" w14:textId="77777777" w:rsidR="004C7A31" w:rsidRDefault="004C7A31" w:rsidP="004C7A31">
      <w:pPr>
        <w:pStyle w:val="PL"/>
        <w:rPr>
          <w:color w:val="808080"/>
        </w:rPr>
      </w:pPr>
      <w:r>
        <w:rPr>
          <w:color w:val="808080"/>
        </w:rPr>
        <w:t>-- /example/ ASN1START</w:t>
      </w:r>
    </w:p>
    <w:p w14:paraId="166ED271" w14:textId="77777777" w:rsidR="004C7A31" w:rsidRDefault="004C7A31" w:rsidP="004C7A31">
      <w:pPr>
        <w:pStyle w:val="PL"/>
      </w:pPr>
    </w:p>
    <w:p w14:paraId="348BFAEA" w14:textId="77777777" w:rsidR="004C7A31" w:rsidRDefault="004C7A31" w:rsidP="004C7A31">
      <w:pPr>
        <w:pStyle w:val="PL"/>
      </w:pPr>
      <w:r>
        <w:t>PRACH-Config ::=</w:t>
      </w:r>
      <w:r>
        <w:tab/>
      </w:r>
      <w:r>
        <w:tab/>
      </w:r>
      <w:r>
        <w:tab/>
      </w:r>
      <w:r>
        <w:tab/>
      </w:r>
      <w:r>
        <w:rPr>
          <w:color w:val="993366"/>
        </w:rPr>
        <w:t>SEQUENCE</w:t>
      </w:r>
      <w:r>
        <w:t xml:space="preserve"> {</w:t>
      </w:r>
    </w:p>
    <w:p w14:paraId="7925AFE2" w14:textId="77777777" w:rsidR="004C7A31" w:rsidRDefault="004C7A31" w:rsidP="004C7A31">
      <w:pPr>
        <w:pStyle w:val="PL"/>
      </w:pPr>
      <w:r>
        <w:tab/>
        <w:t>rootSequenceIndex</w:t>
      </w:r>
      <w:r>
        <w:tab/>
      </w:r>
      <w:r>
        <w:tab/>
      </w:r>
      <w:r>
        <w:tab/>
      </w:r>
      <w:r>
        <w:tab/>
      </w:r>
      <w:r>
        <w:tab/>
      </w:r>
      <w:r>
        <w:rPr>
          <w:color w:val="993366"/>
        </w:rPr>
        <w:t>INTEGER</w:t>
      </w:r>
      <w:r>
        <w:t xml:space="preserve"> (0..1023),</w:t>
      </w:r>
    </w:p>
    <w:p w14:paraId="35D958E1" w14:textId="77777777" w:rsidR="004C7A31" w:rsidRDefault="004C7A31" w:rsidP="004C7A31">
      <w:pPr>
        <w:pStyle w:val="PL"/>
        <w:rPr>
          <w:color w:val="808080"/>
        </w:rPr>
      </w:pPr>
      <w:r>
        <w:tab/>
        <w:t>prach-ConfigInfo</w:t>
      </w:r>
      <w:r>
        <w:tab/>
      </w:r>
      <w:r>
        <w:tab/>
      </w:r>
      <w:r>
        <w:tab/>
      </w:r>
      <w:r>
        <w:tab/>
      </w:r>
      <w:r>
        <w:tab/>
        <w:t>PRACH-ConfigInfo</w:t>
      </w:r>
      <w:r>
        <w:tab/>
      </w:r>
      <w:r>
        <w:tab/>
      </w:r>
      <w:r>
        <w:tab/>
      </w:r>
      <w:r>
        <w:tab/>
      </w:r>
      <w:r>
        <w:tab/>
      </w:r>
      <w:r>
        <w:rPr>
          <w:color w:val="993366"/>
        </w:rPr>
        <w:t>OPTIONAL</w:t>
      </w:r>
      <w:r>
        <w:tab/>
      </w:r>
      <w:r>
        <w:rPr>
          <w:color w:val="808080"/>
        </w:rPr>
        <w:t>-- Need N</w:t>
      </w:r>
    </w:p>
    <w:p w14:paraId="6E33793E" w14:textId="77777777" w:rsidR="004C7A31" w:rsidRDefault="004C7A31" w:rsidP="004C7A31">
      <w:pPr>
        <w:pStyle w:val="PL"/>
      </w:pPr>
      <w:r>
        <w:t>}</w:t>
      </w:r>
    </w:p>
    <w:p w14:paraId="47BF20A1" w14:textId="77777777" w:rsidR="004C7A31" w:rsidRDefault="004C7A31" w:rsidP="004C7A31">
      <w:pPr>
        <w:pStyle w:val="PL"/>
      </w:pPr>
    </w:p>
    <w:p w14:paraId="0A53A9EA" w14:textId="77777777" w:rsidR="004C7A31" w:rsidRDefault="004C7A31" w:rsidP="004C7A31">
      <w:pPr>
        <w:pStyle w:val="PL"/>
        <w:rPr>
          <w:color w:val="808080"/>
        </w:rPr>
      </w:pPr>
      <w:r>
        <w:rPr>
          <w:color w:val="808080"/>
        </w:rPr>
        <w:t>-- ASN1STOP</w:t>
      </w:r>
    </w:p>
    <w:p w14:paraId="46AA3F4A" w14:textId="77777777" w:rsidR="004C7A31" w:rsidRDefault="004C7A31" w:rsidP="004C7A31">
      <w:pPr>
        <w:rPr>
          <w:iCs/>
        </w:rPr>
      </w:pPr>
    </w:p>
    <w:p w14:paraId="0C4AC617" w14:textId="77777777" w:rsidR="004C7A31" w:rsidRDefault="004C7A31" w:rsidP="004C7A31">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2B9E096B" w14:textId="77777777" w:rsidR="004C7A31" w:rsidRDefault="004C7A31" w:rsidP="004C7A31">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68DC1606" w14:textId="77777777" w:rsidR="004C7A31" w:rsidRDefault="004C7A31" w:rsidP="004C7A31">
      <w:pPr>
        <w:pStyle w:val="Heading2"/>
      </w:pPr>
      <w:bookmarkStart w:id="10981" w:name="_Toc510018796"/>
      <w:r>
        <w:t>A.3.6</w:t>
      </w:r>
      <w:r>
        <w:tab/>
        <w:t>Fields with conditional presence</w:t>
      </w:r>
      <w:bookmarkEnd w:id="10981"/>
    </w:p>
    <w:p w14:paraId="5E45E14F" w14:textId="77777777" w:rsidR="004C7A31" w:rsidRDefault="004C7A31" w:rsidP="004C7A31">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39E17A94" w14:textId="77777777" w:rsidR="004C7A31" w:rsidRDefault="004C7A31" w:rsidP="004C7A31">
      <w:pPr>
        <w:pStyle w:val="PL"/>
        <w:rPr>
          <w:color w:val="808080"/>
        </w:rPr>
      </w:pPr>
      <w:r>
        <w:rPr>
          <w:color w:val="808080"/>
        </w:rPr>
        <w:t>-- /example/ ASN1START</w:t>
      </w:r>
    </w:p>
    <w:p w14:paraId="1A28424E" w14:textId="77777777" w:rsidR="004C7A31" w:rsidRDefault="004C7A31" w:rsidP="004C7A31">
      <w:pPr>
        <w:pStyle w:val="PL"/>
      </w:pPr>
    </w:p>
    <w:p w14:paraId="15846934" w14:textId="77777777" w:rsidR="004C7A31" w:rsidRDefault="004C7A31" w:rsidP="004C7A31">
      <w:pPr>
        <w:pStyle w:val="PL"/>
      </w:pPr>
      <w:r>
        <w:t>LogicalChannelConfig ::=</w:t>
      </w:r>
      <w:r>
        <w:tab/>
      </w:r>
      <w:r>
        <w:tab/>
      </w:r>
      <w:r>
        <w:tab/>
      </w:r>
      <w:r>
        <w:rPr>
          <w:color w:val="993366"/>
        </w:rPr>
        <w:t>SEQUENCE</w:t>
      </w:r>
      <w:r>
        <w:t xml:space="preserve"> {</w:t>
      </w:r>
    </w:p>
    <w:p w14:paraId="13C4B294" w14:textId="77777777" w:rsidR="004C7A31" w:rsidRDefault="004C7A31" w:rsidP="004C7A31">
      <w:pPr>
        <w:pStyle w:val="PL"/>
      </w:pPr>
      <w:r>
        <w:tab/>
        <w:t>ul-SpecificParameters</w:t>
      </w:r>
      <w:r>
        <w:tab/>
      </w:r>
      <w:r>
        <w:tab/>
      </w:r>
      <w:r>
        <w:tab/>
      </w:r>
      <w:r>
        <w:tab/>
      </w:r>
      <w:r>
        <w:rPr>
          <w:color w:val="993366"/>
        </w:rPr>
        <w:t>SEQUENCE</w:t>
      </w:r>
      <w:r>
        <w:t xml:space="preserve"> {</w:t>
      </w:r>
    </w:p>
    <w:p w14:paraId="7C03A490" w14:textId="77777777" w:rsidR="004C7A31" w:rsidRDefault="004C7A31" w:rsidP="004C7A31">
      <w:pPr>
        <w:pStyle w:val="PL"/>
      </w:pPr>
      <w:r>
        <w:tab/>
      </w:r>
      <w:r>
        <w:tab/>
        <w:t>priority</w:t>
      </w:r>
      <w:r>
        <w:tab/>
      </w:r>
      <w:r>
        <w:tab/>
      </w:r>
      <w:r>
        <w:tab/>
      </w:r>
      <w:r>
        <w:tab/>
      </w:r>
      <w:r>
        <w:tab/>
      </w:r>
      <w:r>
        <w:tab/>
      </w:r>
      <w:r>
        <w:tab/>
      </w:r>
      <w:r>
        <w:rPr>
          <w:color w:val="993366"/>
        </w:rPr>
        <w:t>INTEGER</w:t>
      </w:r>
      <w:r>
        <w:t xml:space="preserve"> (0),</w:t>
      </w:r>
    </w:p>
    <w:p w14:paraId="32CD2F7C" w14:textId="77777777" w:rsidR="004C7A31" w:rsidRDefault="004C7A31" w:rsidP="004C7A31">
      <w:pPr>
        <w:pStyle w:val="PL"/>
      </w:pPr>
      <w:r>
        <w:tab/>
      </w:r>
      <w:r>
        <w:tab/>
        <w:t>...</w:t>
      </w:r>
    </w:p>
    <w:p w14:paraId="04A3759A" w14:textId="77777777" w:rsidR="004C7A31" w:rsidRDefault="004C7A31" w:rsidP="004C7A31">
      <w:pPr>
        <w:pStyle w:val="PL"/>
        <w:rPr>
          <w:color w:val="808080"/>
        </w:rPr>
      </w:pPr>
      <w:r>
        <w:tab/>
        <w:t>}</w:t>
      </w:r>
      <w:r>
        <w:tab/>
      </w:r>
      <w:r>
        <w:tab/>
      </w:r>
      <w:r>
        <w:rPr>
          <w:color w:val="993366"/>
        </w:rPr>
        <w:t>OPTIONAL</w:t>
      </w:r>
      <w:r>
        <w:tab/>
      </w:r>
      <w:r>
        <w:tab/>
      </w:r>
      <w:r>
        <w:tab/>
      </w:r>
      <w:r>
        <w:tab/>
      </w:r>
      <w:r>
        <w:tab/>
      </w:r>
      <w:r>
        <w:tab/>
      </w:r>
      <w:r>
        <w:tab/>
      </w:r>
      <w:r>
        <w:tab/>
      </w:r>
      <w:r>
        <w:tab/>
      </w:r>
      <w:r>
        <w:tab/>
      </w:r>
      <w:r>
        <w:tab/>
      </w:r>
      <w:r>
        <w:tab/>
      </w:r>
      <w:r>
        <w:tab/>
      </w:r>
      <w:r>
        <w:tab/>
      </w:r>
      <w:r>
        <w:tab/>
      </w:r>
      <w:r>
        <w:tab/>
      </w:r>
      <w:r>
        <w:tab/>
      </w:r>
      <w:r>
        <w:rPr>
          <w:color w:val="808080"/>
        </w:rPr>
        <w:t>-- Cond UL</w:t>
      </w:r>
    </w:p>
    <w:p w14:paraId="0DE34859" w14:textId="77777777" w:rsidR="004C7A31" w:rsidRDefault="004C7A31" w:rsidP="004C7A31">
      <w:pPr>
        <w:pStyle w:val="PL"/>
      </w:pPr>
      <w:r>
        <w:t>}</w:t>
      </w:r>
    </w:p>
    <w:p w14:paraId="635B4909" w14:textId="77777777" w:rsidR="004C7A31" w:rsidRDefault="004C7A31" w:rsidP="004C7A31">
      <w:pPr>
        <w:pStyle w:val="PL"/>
      </w:pPr>
    </w:p>
    <w:p w14:paraId="400DBBC8" w14:textId="77777777" w:rsidR="004C7A31" w:rsidRDefault="004C7A31" w:rsidP="004C7A31">
      <w:pPr>
        <w:pStyle w:val="PL"/>
        <w:rPr>
          <w:color w:val="808080"/>
        </w:rPr>
      </w:pPr>
      <w:r>
        <w:rPr>
          <w:color w:val="808080"/>
        </w:rPr>
        <w:t>-- ASN1STOP</w:t>
      </w:r>
    </w:p>
    <w:p w14:paraId="69E9B581" w14:textId="77777777" w:rsidR="004C7A31" w:rsidRDefault="004C7A31" w:rsidP="004C7A31"/>
    <w:p w14:paraId="45E50B80" w14:textId="77777777" w:rsidR="004C7A31" w:rsidRDefault="004C7A31" w:rsidP="004C7A31">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4C7A31" w14:paraId="57DEC557" w14:textId="77777777" w:rsidTr="004C7A31">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EF70E14" w14:textId="77777777" w:rsidR="004C7A31" w:rsidRDefault="004C7A31">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6E41AA3" w14:textId="77777777" w:rsidR="004C7A31" w:rsidRDefault="004C7A31">
            <w:pPr>
              <w:pStyle w:val="TAH"/>
              <w:rPr>
                <w:lang w:eastAsia="en-GB"/>
              </w:rPr>
            </w:pPr>
            <w:r>
              <w:rPr>
                <w:lang w:eastAsia="en-GB"/>
              </w:rPr>
              <w:t>Explanation</w:t>
            </w:r>
          </w:p>
        </w:tc>
      </w:tr>
      <w:tr w:rsidR="004C7A31" w14:paraId="59872A20" w14:textId="77777777" w:rsidTr="004C7A31">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8458A8D" w14:textId="77777777" w:rsidR="004C7A31" w:rsidRDefault="004C7A31">
            <w:pPr>
              <w:pStyle w:val="TAL"/>
              <w:rPr>
                <w:lang w:eastAsia="en-GB"/>
              </w:rPr>
            </w:pPr>
            <w:r>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EE104EF" w14:textId="77777777" w:rsidR="004C7A31" w:rsidRDefault="004C7A31">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14:paraId="3167FDA5" w14:textId="77777777" w:rsidR="004C7A31" w:rsidRDefault="004C7A31" w:rsidP="004C7A31"/>
    <w:p w14:paraId="7D7A6B9E" w14:textId="77777777" w:rsidR="004C7A31" w:rsidRDefault="004C7A31" w:rsidP="004C7A31">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5C7F93F1" w14:textId="77777777" w:rsidR="004C7A31" w:rsidRDefault="004C7A31" w:rsidP="004C7A31">
      <w:r>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255B7505" w14:textId="77777777" w:rsidR="004C7A31" w:rsidRDefault="004C7A31" w:rsidP="004C7A31">
      <w:r>
        <w:t>If the ASN.1 section does not include any fields with conditional presence, the conditional presence table shall not be included.</w:t>
      </w:r>
    </w:p>
    <w:p w14:paraId="40A50CF2" w14:textId="77777777" w:rsidR="004C7A31" w:rsidRDefault="004C7A31" w:rsidP="004C7A31">
      <w:r>
        <w:t>Whenever a field is only applicable in specific cases e.g. TDD, use of conditional presence should be considered.</w:t>
      </w:r>
    </w:p>
    <w:p w14:paraId="16EE685F" w14:textId="77777777" w:rsidR="004C7A31" w:rsidRDefault="004C7A31" w:rsidP="004C7A31">
      <w:pPr>
        <w:pStyle w:val="Heading2"/>
      </w:pPr>
      <w:bookmarkStart w:id="10982" w:name="_Toc510018797"/>
      <w:r>
        <w:t>A.3.7</w:t>
      </w:r>
      <w:r>
        <w:tab/>
        <w:t>Guidelines on use of lists with elements of SEQUENCE type</w:t>
      </w:r>
      <w:bookmarkEnd w:id="10982"/>
    </w:p>
    <w:p w14:paraId="5326D0CA" w14:textId="77777777" w:rsidR="004C7A31" w:rsidRDefault="004C7A31" w:rsidP="004C7A31">
      <w:r>
        <w:t>Where an information element has the form of a list (the SEQUENCE OF construct in ASN.1) with the type of the list elements being a SEQUENCE data type, an information element shall be defined for the list elements even if it would not otherwise be needed.</w:t>
      </w:r>
    </w:p>
    <w:p w14:paraId="1324ABC7" w14:textId="77777777" w:rsidR="004C7A31" w:rsidRDefault="004C7A31" w:rsidP="004C7A31">
      <w:r>
        <w:t>For example, a list of PLMN identities with reservation flags is defined as in the following example:</w:t>
      </w:r>
    </w:p>
    <w:p w14:paraId="00DEB555" w14:textId="77777777" w:rsidR="004C7A31" w:rsidRDefault="004C7A31" w:rsidP="004C7A31">
      <w:pPr>
        <w:pStyle w:val="PL"/>
        <w:rPr>
          <w:color w:val="808080"/>
        </w:rPr>
      </w:pPr>
      <w:r>
        <w:rPr>
          <w:color w:val="808080"/>
        </w:rPr>
        <w:t>-- /example/ ASN1START</w:t>
      </w:r>
    </w:p>
    <w:p w14:paraId="7ADF2EA7" w14:textId="77777777" w:rsidR="004C7A31" w:rsidRDefault="004C7A31" w:rsidP="004C7A31">
      <w:pPr>
        <w:pStyle w:val="PL"/>
      </w:pPr>
    </w:p>
    <w:p w14:paraId="5F0DC663" w14:textId="77777777" w:rsidR="004C7A31" w:rsidRDefault="004C7A31" w:rsidP="004C7A31">
      <w:pPr>
        <w:pStyle w:val="PL"/>
      </w:pPr>
      <w:r>
        <w:t>PLMN-IdentityInfoList ::=</w:t>
      </w:r>
      <w:r>
        <w:tab/>
      </w:r>
      <w:r>
        <w:tab/>
      </w:r>
      <w:r>
        <w:tab/>
      </w:r>
      <w:r>
        <w:tab/>
      </w:r>
      <w:r>
        <w:rPr>
          <w:color w:val="993366"/>
        </w:rPr>
        <w:t>SEQUENCE</w:t>
      </w:r>
      <w:r>
        <w:t xml:space="preserve"> (</w:t>
      </w:r>
      <w:r>
        <w:rPr>
          <w:color w:val="993366"/>
        </w:rPr>
        <w:t>SIZE</w:t>
      </w:r>
      <w:r>
        <w:t xml:space="preserve"> (1..6))</w:t>
      </w:r>
      <w:r>
        <w:rPr>
          <w:color w:val="993366"/>
        </w:rPr>
        <w:t xml:space="preserve"> OF</w:t>
      </w:r>
      <w:r>
        <w:t xml:space="preserve"> PLMN-IdentityInfo</w:t>
      </w:r>
    </w:p>
    <w:p w14:paraId="2E80A3CD" w14:textId="77777777" w:rsidR="004C7A31" w:rsidRDefault="004C7A31" w:rsidP="004C7A31">
      <w:pPr>
        <w:pStyle w:val="PL"/>
      </w:pPr>
    </w:p>
    <w:p w14:paraId="1818AF2A" w14:textId="77777777" w:rsidR="004C7A31" w:rsidRDefault="004C7A31" w:rsidP="004C7A31">
      <w:pPr>
        <w:pStyle w:val="PL"/>
      </w:pPr>
      <w:r>
        <w:t>PLMN-IdentityInfo ::=</w:t>
      </w:r>
      <w:r>
        <w:tab/>
      </w:r>
      <w:r>
        <w:tab/>
      </w:r>
      <w:r>
        <w:tab/>
      </w:r>
      <w:r>
        <w:tab/>
      </w:r>
      <w:r>
        <w:rPr>
          <w:color w:val="993366"/>
        </w:rPr>
        <w:t>SEQUENCE</w:t>
      </w:r>
      <w:r>
        <w:t xml:space="preserve"> {</w:t>
      </w:r>
    </w:p>
    <w:p w14:paraId="0604A0DF" w14:textId="77777777" w:rsidR="004C7A31" w:rsidRDefault="004C7A31" w:rsidP="004C7A31">
      <w:pPr>
        <w:pStyle w:val="PL"/>
      </w:pPr>
      <w:r>
        <w:tab/>
        <w:t>plmn-Identity</w:t>
      </w:r>
      <w:r>
        <w:tab/>
      </w:r>
      <w:r>
        <w:tab/>
      </w:r>
      <w:r>
        <w:tab/>
      </w:r>
      <w:r>
        <w:tab/>
      </w:r>
      <w:r>
        <w:tab/>
      </w:r>
      <w:r>
        <w:tab/>
        <w:t>PLMN-Identity,</w:t>
      </w:r>
    </w:p>
    <w:p w14:paraId="7A9C50D7" w14:textId="77777777" w:rsidR="004C7A31" w:rsidRDefault="004C7A31" w:rsidP="004C7A31">
      <w:pPr>
        <w:pStyle w:val="PL"/>
      </w:pPr>
      <w:r>
        <w:tab/>
        <w:t>cellReservedForOperatorUse</w:t>
      </w:r>
      <w:r>
        <w:tab/>
      </w:r>
      <w:r>
        <w:tab/>
      </w:r>
      <w:r>
        <w:tab/>
      </w:r>
      <w:r>
        <w:rPr>
          <w:color w:val="993366"/>
        </w:rPr>
        <w:t>ENUMERATED</w:t>
      </w:r>
      <w:r>
        <w:t xml:space="preserve"> {reserved, notReserved}</w:t>
      </w:r>
    </w:p>
    <w:p w14:paraId="59D65365" w14:textId="77777777" w:rsidR="004C7A31" w:rsidRDefault="004C7A31" w:rsidP="004C7A31">
      <w:pPr>
        <w:pStyle w:val="PL"/>
      </w:pPr>
      <w:r>
        <w:t>}</w:t>
      </w:r>
    </w:p>
    <w:p w14:paraId="0E4A3D4F" w14:textId="77777777" w:rsidR="004C7A31" w:rsidRDefault="004C7A31" w:rsidP="004C7A31">
      <w:pPr>
        <w:pStyle w:val="PL"/>
      </w:pPr>
    </w:p>
    <w:p w14:paraId="511EBD97" w14:textId="77777777" w:rsidR="004C7A31" w:rsidRDefault="004C7A31" w:rsidP="004C7A31">
      <w:pPr>
        <w:pStyle w:val="PL"/>
        <w:rPr>
          <w:color w:val="808080"/>
        </w:rPr>
      </w:pPr>
      <w:r>
        <w:rPr>
          <w:color w:val="808080"/>
        </w:rPr>
        <w:t>-- ASN1STOP</w:t>
      </w:r>
    </w:p>
    <w:p w14:paraId="235C250C" w14:textId="77777777" w:rsidR="004C7A31" w:rsidRDefault="004C7A31" w:rsidP="004C7A31"/>
    <w:p w14:paraId="2105F303" w14:textId="77777777" w:rsidR="004C7A31" w:rsidRDefault="004C7A31" w:rsidP="004C7A31">
      <w:r>
        <w:t>rather than as in the following (bad) example, which may cause generated code to contain types with unpredictable names:</w:t>
      </w:r>
    </w:p>
    <w:p w14:paraId="7C486FA9" w14:textId="77777777" w:rsidR="004C7A31" w:rsidRDefault="004C7A31" w:rsidP="004C7A31">
      <w:pPr>
        <w:pStyle w:val="PL"/>
        <w:rPr>
          <w:color w:val="808080"/>
        </w:rPr>
      </w:pPr>
      <w:r>
        <w:rPr>
          <w:color w:val="808080"/>
        </w:rPr>
        <w:t>-- /bad example/ ASN1START</w:t>
      </w:r>
    </w:p>
    <w:p w14:paraId="01F0A1BB" w14:textId="77777777" w:rsidR="004C7A31" w:rsidRDefault="004C7A31" w:rsidP="004C7A31">
      <w:pPr>
        <w:pStyle w:val="PL"/>
      </w:pPr>
    </w:p>
    <w:p w14:paraId="077935D0" w14:textId="77777777" w:rsidR="004C7A31" w:rsidRDefault="004C7A31" w:rsidP="004C7A31">
      <w:pPr>
        <w:pStyle w:val="PL"/>
      </w:pPr>
      <w:r>
        <w:t>PLMN-IdentityList ::=</w:t>
      </w:r>
      <w:r>
        <w:tab/>
      </w:r>
      <w:r>
        <w:tab/>
      </w:r>
      <w:r>
        <w:tab/>
      </w:r>
      <w:r>
        <w:tab/>
      </w:r>
      <w:r>
        <w:tab/>
      </w:r>
      <w:r>
        <w:rPr>
          <w:color w:val="993366"/>
        </w:rPr>
        <w:t>SEQUENCE</w:t>
      </w:r>
      <w:r>
        <w:t xml:space="preserve"> (</w:t>
      </w:r>
      <w:r>
        <w:rPr>
          <w:color w:val="993366"/>
        </w:rPr>
        <w:t>SIZE</w:t>
      </w:r>
      <w:r>
        <w:t xml:space="preserve"> (1..6))</w:t>
      </w:r>
      <w:r>
        <w:rPr>
          <w:color w:val="993366"/>
        </w:rPr>
        <w:t xml:space="preserve"> OFSEQUENCE</w:t>
      </w:r>
      <w:r>
        <w:t xml:space="preserve"> {</w:t>
      </w:r>
    </w:p>
    <w:p w14:paraId="50122CDA" w14:textId="77777777" w:rsidR="004C7A31" w:rsidRDefault="004C7A31" w:rsidP="004C7A31">
      <w:pPr>
        <w:pStyle w:val="PL"/>
      </w:pPr>
      <w:r>
        <w:tab/>
        <w:t>plmn-Identity</w:t>
      </w:r>
      <w:r>
        <w:tab/>
      </w:r>
      <w:r>
        <w:tab/>
      </w:r>
      <w:r>
        <w:tab/>
      </w:r>
      <w:r>
        <w:tab/>
      </w:r>
      <w:r>
        <w:tab/>
      </w:r>
      <w:r>
        <w:tab/>
      </w:r>
      <w:r>
        <w:tab/>
        <w:t>PLMN-Identity,</w:t>
      </w:r>
    </w:p>
    <w:p w14:paraId="644F922F" w14:textId="77777777" w:rsidR="004C7A31" w:rsidRDefault="004C7A31" w:rsidP="004C7A31">
      <w:pPr>
        <w:pStyle w:val="PL"/>
      </w:pPr>
      <w:r>
        <w:tab/>
        <w:t>cellReservedForOperatorUse</w:t>
      </w:r>
      <w:r>
        <w:tab/>
      </w:r>
      <w:r>
        <w:tab/>
      </w:r>
      <w:r>
        <w:tab/>
      </w:r>
      <w:r>
        <w:tab/>
      </w:r>
      <w:r>
        <w:rPr>
          <w:color w:val="993366"/>
        </w:rPr>
        <w:t>ENUMERATED</w:t>
      </w:r>
      <w:r>
        <w:t xml:space="preserve"> {reserved, notReserved}</w:t>
      </w:r>
    </w:p>
    <w:p w14:paraId="5BA7EE50" w14:textId="77777777" w:rsidR="004C7A31" w:rsidRDefault="004C7A31" w:rsidP="004C7A31">
      <w:pPr>
        <w:pStyle w:val="PL"/>
      </w:pPr>
      <w:r>
        <w:t>}</w:t>
      </w:r>
    </w:p>
    <w:p w14:paraId="546E59B7" w14:textId="77777777" w:rsidR="004C7A31" w:rsidRDefault="004C7A31" w:rsidP="004C7A31">
      <w:pPr>
        <w:pStyle w:val="PL"/>
      </w:pPr>
    </w:p>
    <w:p w14:paraId="2874957A" w14:textId="77777777" w:rsidR="004C7A31" w:rsidRDefault="004C7A31" w:rsidP="004C7A31">
      <w:pPr>
        <w:pStyle w:val="PL"/>
        <w:rPr>
          <w:color w:val="808080"/>
        </w:rPr>
      </w:pPr>
      <w:r>
        <w:rPr>
          <w:color w:val="808080"/>
        </w:rPr>
        <w:t>-- ASN1STOP</w:t>
      </w:r>
    </w:p>
    <w:p w14:paraId="1B97348D" w14:textId="77777777" w:rsidR="004C7A31" w:rsidRDefault="004C7A31" w:rsidP="004C7A31">
      <w:pPr>
        <w:rPr>
          <w:noProof/>
          <w:lang w:eastAsia="sv-SE"/>
        </w:rPr>
      </w:pPr>
    </w:p>
    <w:p w14:paraId="12C7C6CA" w14:textId="77777777" w:rsidR="004C7A31" w:rsidRDefault="004C7A31" w:rsidP="004C7A31">
      <w:pPr>
        <w:pStyle w:val="Heading2"/>
        <w:rPr>
          <w:noProof/>
          <w:lang w:eastAsia="sv-SE"/>
        </w:rPr>
      </w:pPr>
      <w:bookmarkStart w:id="10983" w:name="_Toc510018798"/>
      <w:r>
        <w:rPr>
          <w:noProof/>
          <w:lang w:eastAsia="sv-SE"/>
        </w:rPr>
        <w:t>A.3.8</w:t>
      </w:r>
      <w:r>
        <w:rPr>
          <w:noProof/>
          <w:lang w:eastAsia="sv-SE"/>
        </w:rPr>
        <w:tab/>
        <w:t>Guidelines on use of parameterised SetupRelease type</w:t>
      </w:r>
      <w:bookmarkEnd w:id="10983"/>
    </w:p>
    <w:p w14:paraId="1521E464" w14:textId="77777777" w:rsidR="004C7A31" w:rsidRDefault="004C7A31" w:rsidP="004C7A31">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50437BDC" w14:textId="77777777" w:rsidR="004C7A31" w:rsidRDefault="004C7A31" w:rsidP="004C7A31">
      <w:pPr>
        <w:pStyle w:val="PL"/>
        <w:rPr>
          <w:color w:val="808080"/>
        </w:rPr>
      </w:pPr>
      <w:r>
        <w:rPr>
          <w:color w:val="808080"/>
        </w:rPr>
        <w:t>-- /example/ ASN1START</w:t>
      </w:r>
    </w:p>
    <w:p w14:paraId="47F39537" w14:textId="77777777" w:rsidR="004C7A31" w:rsidRDefault="004C7A31" w:rsidP="004C7A31">
      <w:pPr>
        <w:pStyle w:val="PL"/>
      </w:pPr>
    </w:p>
    <w:p w14:paraId="66B04734" w14:textId="77777777" w:rsidR="004C7A31" w:rsidRDefault="004C7A31" w:rsidP="004C7A31">
      <w:pPr>
        <w:pStyle w:val="PL"/>
      </w:pPr>
      <w:r>
        <w:t xml:space="preserve">RRCMessage-r15-IEs ::= </w:t>
      </w:r>
      <w:r>
        <w:rPr>
          <w:color w:val="993366"/>
        </w:rPr>
        <w:t>SEQUENCE</w:t>
      </w:r>
      <w:r>
        <w:t xml:space="preserve"> {</w:t>
      </w:r>
    </w:p>
    <w:p w14:paraId="13A88922" w14:textId="77777777" w:rsidR="004C7A31" w:rsidRDefault="004C7A31" w:rsidP="004C7A31">
      <w:pPr>
        <w:pStyle w:val="PL"/>
        <w:rPr>
          <w:color w:val="808080"/>
        </w:rPr>
      </w:pPr>
      <w:r>
        <w:tab/>
        <w:t>field-r15</w:t>
      </w:r>
      <w:r>
        <w:tab/>
      </w:r>
      <w:r>
        <w:tab/>
      </w:r>
      <w:r>
        <w:tab/>
      </w:r>
      <w:r>
        <w:tab/>
        <w:t>SetupRelease { IE-r15 }</w:t>
      </w:r>
      <w:r>
        <w:tab/>
      </w:r>
      <w:r>
        <w:tab/>
      </w:r>
      <w:r>
        <w:tab/>
      </w:r>
      <w:r>
        <w:tab/>
      </w:r>
      <w:r>
        <w:tab/>
      </w:r>
      <w:r>
        <w:rPr>
          <w:color w:val="993366"/>
        </w:rPr>
        <w:t>OPTIONAL</w:t>
      </w:r>
      <w:r>
        <w:t>,</w:t>
      </w:r>
      <w:r>
        <w:tab/>
      </w:r>
      <w:r>
        <w:rPr>
          <w:color w:val="808080"/>
        </w:rPr>
        <w:t>--</w:t>
      </w:r>
      <w:r>
        <w:rPr>
          <w:color w:val="808080"/>
        </w:rPr>
        <w:tab/>
        <w:t>Need M</w:t>
      </w:r>
    </w:p>
    <w:p w14:paraId="43A19EC4" w14:textId="77777777" w:rsidR="004C7A31" w:rsidRDefault="004C7A31" w:rsidP="004C7A31">
      <w:pPr>
        <w:pStyle w:val="PL"/>
      </w:pPr>
      <w:r>
        <w:tab/>
        <w:t>...</w:t>
      </w:r>
    </w:p>
    <w:p w14:paraId="2A548EA2" w14:textId="77777777" w:rsidR="004C7A31" w:rsidRDefault="004C7A31" w:rsidP="004C7A31">
      <w:pPr>
        <w:pStyle w:val="PL"/>
      </w:pPr>
      <w:r>
        <w:t>}</w:t>
      </w:r>
    </w:p>
    <w:p w14:paraId="08F0B6FE" w14:textId="77777777" w:rsidR="004C7A31" w:rsidRDefault="004C7A31" w:rsidP="004C7A31">
      <w:pPr>
        <w:pStyle w:val="PL"/>
      </w:pPr>
    </w:p>
    <w:p w14:paraId="15A8F575" w14:textId="77777777" w:rsidR="004C7A31" w:rsidRDefault="004C7A31" w:rsidP="004C7A31">
      <w:pPr>
        <w:pStyle w:val="PL"/>
      </w:pPr>
    </w:p>
    <w:p w14:paraId="0DDD526A" w14:textId="77777777" w:rsidR="004C7A31" w:rsidRDefault="004C7A31" w:rsidP="004C7A31">
      <w:pPr>
        <w:pStyle w:val="PL"/>
      </w:pPr>
      <w:r>
        <w:t xml:space="preserve">RRCMessage-r15-IEs ::= </w:t>
      </w:r>
      <w:r>
        <w:rPr>
          <w:color w:val="993366"/>
        </w:rPr>
        <w:t>SEQUENCE</w:t>
      </w:r>
      <w:r>
        <w:t xml:space="preserve"> {</w:t>
      </w:r>
    </w:p>
    <w:p w14:paraId="7EAF55DD" w14:textId="77777777" w:rsidR="004C7A31" w:rsidRDefault="004C7A31" w:rsidP="004C7A31">
      <w:pPr>
        <w:pStyle w:val="PL"/>
      </w:pPr>
      <w:r>
        <w:tab/>
        <w:t>field-r15</w:t>
      </w:r>
      <w:r>
        <w:tab/>
      </w:r>
      <w:r>
        <w:tab/>
        <w:t>SetupRelease { Element-r15 }</w:t>
      </w:r>
    </w:p>
    <w:p w14:paraId="277E09AE" w14:textId="77777777" w:rsidR="004C7A31" w:rsidRDefault="004C7A31" w:rsidP="004C7A31">
      <w:pPr>
        <w:pStyle w:val="PL"/>
        <w:rPr>
          <w:color w:val="808080"/>
        </w:rPr>
      </w:pPr>
      <w:r>
        <w:t>}</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29461E92" w14:textId="77777777" w:rsidR="004C7A31" w:rsidRDefault="004C7A31" w:rsidP="004C7A31">
      <w:pPr>
        <w:pStyle w:val="PL"/>
      </w:pPr>
    </w:p>
    <w:p w14:paraId="020F9006" w14:textId="77777777" w:rsidR="004C7A31" w:rsidRDefault="004C7A31" w:rsidP="004C7A31">
      <w:pPr>
        <w:pStyle w:val="PL"/>
      </w:pPr>
      <w:r>
        <w:t xml:space="preserve">Element-r15 ::= </w:t>
      </w:r>
      <w:r>
        <w:rPr>
          <w:color w:val="993366"/>
        </w:rPr>
        <w:t>SEQUENCE</w:t>
      </w:r>
      <w:r>
        <w:t xml:space="preserve"> { </w:t>
      </w:r>
    </w:p>
    <w:p w14:paraId="2A14E683" w14:textId="77777777" w:rsidR="004C7A31" w:rsidRDefault="004C7A31" w:rsidP="004C7A31">
      <w:pPr>
        <w:pStyle w:val="PL"/>
      </w:pPr>
      <w:r>
        <w:tab/>
        <w:t>field1-r15</w:t>
      </w:r>
      <w:r>
        <w:tab/>
      </w:r>
      <w:r>
        <w:tab/>
      </w:r>
      <w:r>
        <w:tab/>
      </w:r>
      <w:r>
        <w:tab/>
      </w:r>
      <w:r>
        <w:tab/>
        <w:t xml:space="preserve">IE1-r15, </w:t>
      </w:r>
    </w:p>
    <w:p w14:paraId="7EDBE922" w14:textId="77777777" w:rsidR="004C7A31" w:rsidRDefault="004C7A31" w:rsidP="004C7A31">
      <w:pPr>
        <w:pStyle w:val="PL"/>
        <w:rPr>
          <w:color w:val="808080"/>
        </w:rPr>
      </w:pPr>
      <w:r>
        <w:tab/>
        <w:t>field2-r15</w:t>
      </w:r>
      <w:r>
        <w:tab/>
      </w:r>
      <w:r>
        <w:tab/>
      </w:r>
      <w:r>
        <w:tab/>
      </w:r>
      <w:r>
        <w:tab/>
      </w:r>
      <w:r>
        <w:tab/>
        <w:t>IE2-r15</w:t>
      </w:r>
      <w:r>
        <w:tab/>
      </w:r>
      <w:r>
        <w:tab/>
      </w:r>
      <w:r>
        <w:tab/>
      </w:r>
      <w:r>
        <w:tab/>
      </w:r>
      <w:r>
        <w:tab/>
      </w:r>
      <w:r>
        <w:tab/>
      </w:r>
      <w:r>
        <w:tab/>
      </w:r>
      <w:r>
        <w:tab/>
      </w:r>
      <w:r>
        <w:rPr>
          <w:color w:val="993366"/>
        </w:rPr>
        <w:t>OPTIONAL</w:t>
      </w:r>
      <w:r>
        <w:tab/>
      </w:r>
      <w:r>
        <w:rPr>
          <w:color w:val="808080"/>
        </w:rPr>
        <w:t>-- Need N</w:t>
      </w:r>
    </w:p>
    <w:p w14:paraId="558BC160" w14:textId="77777777" w:rsidR="004C7A31" w:rsidRDefault="004C7A31" w:rsidP="004C7A31">
      <w:pPr>
        <w:pStyle w:val="PL"/>
        <w:rPr>
          <w:color w:val="808080"/>
        </w:rPr>
      </w:pPr>
      <w:r>
        <w:t>}</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6D865BCF" w14:textId="77777777" w:rsidR="004C7A31" w:rsidRDefault="004C7A31" w:rsidP="004C7A31">
      <w:pPr>
        <w:pStyle w:val="PL"/>
      </w:pPr>
    </w:p>
    <w:p w14:paraId="567D0F88" w14:textId="77777777" w:rsidR="004C7A31" w:rsidRDefault="004C7A31" w:rsidP="004C7A31">
      <w:pPr>
        <w:pStyle w:val="PL"/>
        <w:rPr>
          <w:color w:val="808080"/>
        </w:rPr>
      </w:pPr>
      <w:r>
        <w:rPr>
          <w:color w:val="808080"/>
        </w:rPr>
        <w:t>-- /example/ ASN1STOP</w:t>
      </w:r>
    </w:p>
    <w:p w14:paraId="16C9ADA6" w14:textId="77777777" w:rsidR="004C7A31" w:rsidRDefault="004C7A31" w:rsidP="004C7A31"/>
    <w:p w14:paraId="52177998" w14:textId="77777777" w:rsidR="004C7A31" w:rsidRDefault="004C7A31" w:rsidP="004C7A31">
      <w:r>
        <w:t xml:space="preserve">The </w:t>
      </w:r>
      <w:r>
        <w:rPr>
          <w:i/>
        </w:rPr>
        <w:t>SetupRelease</w:t>
      </w:r>
      <w:r>
        <w:t xml:space="preserve"> is always be used with only named IEs, i.e. the example below is not allowed:</w:t>
      </w:r>
    </w:p>
    <w:p w14:paraId="69A09036" w14:textId="77777777" w:rsidR="004C7A31" w:rsidRDefault="004C7A31" w:rsidP="004C7A31">
      <w:pPr>
        <w:pStyle w:val="PL"/>
        <w:rPr>
          <w:color w:val="808080"/>
        </w:rPr>
      </w:pPr>
      <w:r>
        <w:rPr>
          <w:color w:val="808080"/>
        </w:rPr>
        <w:t>-- /example/ ASN1START</w:t>
      </w:r>
    </w:p>
    <w:p w14:paraId="4FC95935" w14:textId="77777777" w:rsidR="004C7A31" w:rsidRDefault="004C7A31" w:rsidP="004C7A31">
      <w:pPr>
        <w:pStyle w:val="PL"/>
      </w:pPr>
    </w:p>
    <w:p w14:paraId="7A702E2D" w14:textId="77777777" w:rsidR="004C7A31" w:rsidRDefault="004C7A31" w:rsidP="004C7A31">
      <w:pPr>
        <w:pStyle w:val="PL"/>
      </w:pPr>
      <w:r>
        <w:t xml:space="preserve">RRCMessage-r15-IEs ::= </w:t>
      </w:r>
      <w:r>
        <w:rPr>
          <w:color w:val="993366"/>
        </w:rPr>
        <w:t>SEQUENCE</w:t>
      </w:r>
      <w:r>
        <w:t xml:space="preserve"> {</w:t>
      </w:r>
    </w:p>
    <w:p w14:paraId="3CA87214" w14:textId="77777777" w:rsidR="004C7A31" w:rsidRDefault="004C7A31" w:rsidP="004C7A31">
      <w:pPr>
        <w:pStyle w:val="PL"/>
        <w:rPr>
          <w:color w:val="808080"/>
        </w:rPr>
      </w:pPr>
      <w:r>
        <w:tab/>
        <w:t>field-r15</w:t>
      </w:r>
      <w:r>
        <w:tab/>
      </w:r>
      <w:r>
        <w:tab/>
        <w:t xml:space="preserve">SetupRelease { </w:t>
      </w:r>
      <w:r>
        <w:rPr>
          <w:color w:val="993366"/>
        </w:rPr>
        <w:t>SEQUENCE</w:t>
      </w:r>
      <w:r>
        <w:t xml:space="preserve"> { </w:t>
      </w:r>
      <w:r>
        <w:tab/>
      </w:r>
      <w:r>
        <w:rPr>
          <w:color w:val="808080"/>
        </w:rPr>
        <w:t>-- Unnamed SEQUENCEs are not allowed!</w:t>
      </w:r>
    </w:p>
    <w:p w14:paraId="252D3B50" w14:textId="77777777" w:rsidR="004C7A31" w:rsidRDefault="004C7A31" w:rsidP="004C7A31">
      <w:pPr>
        <w:pStyle w:val="PL"/>
      </w:pPr>
      <w:r>
        <w:tab/>
      </w:r>
      <w:r>
        <w:tab/>
      </w:r>
      <w:r>
        <w:tab/>
        <w:t>field1-r15</w:t>
      </w:r>
      <w:r>
        <w:tab/>
      </w:r>
      <w:r>
        <w:tab/>
      </w:r>
      <w:r>
        <w:tab/>
      </w:r>
      <w:r>
        <w:tab/>
      </w:r>
      <w:r>
        <w:tab/>
        <w:t xml:space="preserve">IE1-r15, </w:t>
      </w:r>
    </w:p>
    <w:p w14:paraId="534941EE" w14:textId="77777777" w:rsidR="004C7A31" w:rsidRDefault="004C7A31" w:rsidP="004C7A31">
      <w:pPr>
        <w:pStyle w:val="PL"/>
        <w:rPr>
          <w:color w:val="808080"/>
        </w:rPr>
      </w:pPr>
      <w:r>
        <w:tab/>
      </w:r>
      <w:r>
        <w:tab/>
      </w:r>
      <w:r>
        <w:tab/>
        <w:t>field2-r15</w:t>
      </w:r>
      <w:r>
        <w:tab/>
      </w:r>
      <w:r>
        <w:tab/>
      </w:r>
      <w:r>
        <w:tab/>
      </w:r>
      <w:r>
        <w:tab/>
      </w:r>
      <w:r>
        <w:tab/>
        <w:t>IE2-r15</w:t>
      </w:r>
      <w:r>
        <w:tab/>
      </w:r>
      <w:r>
        <w:tab/>
      </w:r>
      <w:r>
        <w:tab/>
      </w:r>
      <w:r>
        <w:tab/>
      </w:r>
      <w:r>
        <w:tab/>
      </w:r>
      <w:r>
        <w:tab/>
      </w:r>
      <w:r>
        <w:tab/>
      </w:r>
      <w:r>
        <w:rPr>
          <w:color w:val="993366"/>
        </w:rPr>
        <w:t>OPTIONAL</w:t>
      </w:r>
      <w:r>
        <w:tab/>
      </w:r>
      <w:r>
        <w:rPr>
          <w:color w:val="808080"/>
        </w:rPr>
        <w:t>-- Need N</w:t>
      </w:r>
    </w:p>
    <w:p w14:paraId="3C732772" w14:textId="77777777" w:rsidR="004C7A31" w:rsidRDefault="004C7A31" w:rsidP="004C7A31">
      <w:pPr>
        <w:pStyle w:val="PL"/>
      </w:pPr>
      <w:r>
        <w:tab/>
      </w:r>
      <w:r>
        <w:tab/>
        <w:t>}</w:t>
      </w:r>
    </w:p>
    <w:p w14:paraId="28BD0E0B" w14:textId="77777777" w:rsidR="004C7A31" w:rsidRDefault="004C7A31" w:rsidP="004C7A31">
      <w:pPr>
        <w:pStyle w:val="PL"/>
        <w:rPr>
          <w:color w:val="808080"/>
        </w:rPr>
      </w:pPr>
      <w:r>
        <w:tab/>
        <w:t>}</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77D0765D" w14:textId="77777777" w:rsidR="004C7A31" w:rsidRDefault="004C7A31" w:rsidP="004C7A31">
      <w:pPr>
        <w:pStyle w:val="PL"/>
      </w:pPr>
      <w:r>
        <w:t>}</w:t>
      </w:r>
    </w:p>
    <w:p w14:paraId="1359BABC" w14:textId="77777777" w:rsidR="004C7A31" w:rsidRDefault="004C7A31" w:rsidP="004C7A31">
      <w:pPr>
        <w:pStyle w:val="PL"/>
      </w:pPr>
    </w:p>
    <w:p w14:paraId="745D75F7" w14:textId="77777777" w:rsidR="004C7A31" w:rsidRDefault="004C7A31" w:rsidP="004C7A31">
      <w:pPr>
        <w:pStyle w:val="PL"/>
        <w:rPr>
          <w:color w:val="808080"/>
        </w:rPr>
      </w:pPr>
      <w:r>
        <w:rPr>
          <w:color w:val="808080"/>
        </w:rPr>
        <w:t>-- /example/ ASN1STOP</w:t>
      </w:r>
    </w:p>
    <w:p w14:paraId="4083835C" w14:textId="77777777" w:rsidR="004C7A31" w:rsidRDefault="004C7A31" w:rsidP="004C7A31"/>
    <w:p w14:paraId="1053395D" w14:textId="77777777" w:rsidR="004C7A31" w:rsidRDefault="004C7A31" w:rsidP="004C7A31">
      <w:r>
        <w:t>If a field defined using the parameterized SetupRelease type requires procedural text, the field is referred to using the values defined for the type itself, namely, "setup" and "release". For example, procedural text for field-r15 above could be as follows:</w:t>
      </w:r>
    </w:p>
    <w:p w14:paraId="63CC6F90" w14:textId="77777777" w:rsidR="004C7A31" w:rsidRDefault="004C7A31" w:rsidP="004C7A31">
      <w:pPr>
        <w:pStyle w:val="B1"/>
      </w:pPr>
      <w:r>
        <w:t xml:space="preserve">1&gt; if </w:t>
      </w:r>
      <w:r>
        <w:rPr>
          <w:i/>
        </w:rPr>
        <w:t>field-r15</w:t>
      </w:r>
      <w:r>
        <w:t xml:space="preserve"> is set to "setup":</w:t>
      </w:r>
    </w:p>
    <w:p w14:paraId="34E0CBCB" w14:textId="77777777" w:rsidR="004C7A31" w:rsidRDefault="004C7A31" w:rsidP="004C7A31">
      <w:pPr>
        <w:pStyle w:val="B2"/>
      </w:pPr>
      <w:r>
        <w:t>2&gt; do something;</w:t>
      </w:r>
    </w:p>
    <w:p w14:paraId="2EF6F47A" w14:textId="77777777" w:rsidR="004C7A31" w:rsidRDefault="004C7A31" w:rsidP="004C7A31">
      <w:pPr>
        <w:pStyle w:val="B1"/>
      </w:pPr>
      <w:r>
        <w:t>1&gt; else (</w:t>
      </w:r>
      <w:r>
        <w:rPr>
          <w:i/>
        </w:rPr>
        <w:t>field-r15</w:t>
      </w:r>
      <w:r>
        <w:t xml:space="preserve"> is set to "release"):</w:t>
      </w:r>
    </w:p>
    <w:p w14:paraId="530DBBF8" w14:textId="77777777" w:rsidR="004C7A31" w:rsidRDefault="004C7A31" w:rsidP="004C7A31">
      <w:pPr>
        <w:pStyle w:val="B2"/>
      </w:pPr>
      <w:r>
        <w:t xml:space="preserve">2&gt; release </w:t>
      </w:r>
      <w:r>
        <w:rPr>
          <w:i/>
        </w:rPr>
        <w:t>field-r15</w:t>
      </w:r>
      <w:r>
        <w:t xml:space="preserve"> (if appropriate).</w:t>
      </w:r>
    </w:p>
    <w:p w14:paraId="50F0F627" w14:textId="77777777" w:rsidR="004C7A31" w:rsidRDefault="004C7A31" w:rsidP="004C7A31">
      <w:pPr>
        <w:pStyle w:val="Heading2"/>
      </w:pPr>
      <w:bookmarkStart w:id="10984" w:name="_Toc510018799"/>
      <w:r>
        <w:t>A.3.9</w:t>
      </w:r>
      <w:r>
        <w:tab/>
        <w:t>Guidelines on use of ToAddModList and ToReleaseList</w:t>
      </w:r>
      <w:bookmarkEnd w:id="10984"/>
    </w:p>
    <w:p w14:paraId="472026EF" w14:textId="77777777" w:rsidR="004C7A31" w:rsidRDefault="004C7A31" w:rsidP="004C7A31">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378286D3" w14:textId="77777777" w:rsidR="004C7A31" w:rsidRDefault="004C7A31" w:rsidP="004C7A31">
      <w:pPr>
        <w:pStyle w:val="PL"/>
        <w:rPr>
          <w:color w:val="808080"/>
        </w:rPr>
      </w:pPr>
      <w:r>
        <w:rPr>
          <w:color w:val="808080"/>
        </w:rPr>
        <w:t>-- /example/ ASN1START</w:t>
      </w:r>
    </w:p>
    <w:p w14:paraId="257B2AFD" w14:textId="77777777" w:rsidR="004C7A31" w:rsidRDefault="004C7A31" w:rsidP="004C7A31">
      <w:pPr>
        <w:pStyle w:val="PL"/>
      </w:pPr>
    </w:p>
    <w:p w14:paraId="012CF9B1" w14:textId="77777777" w:rsidR="004C7A31" w:rsidRDefault="004C7A31" w:rsidP="004C7A31">
      <w:pPr>
        <w:pStyle w:val="PL"/>
      </w:pPr>
      <w:r>
        <w:t xml:space="preserve">AnExampleIE ::= </w:t>
      </w:r>
      <w:r>
        <w:tab/>
      </w:r>
      <w:r>
        <w:tab/>
      </w:r>
      <w:r>
        <w:rPr>
          <w:color w:val="993366"/>
        </w:rPr>
        <w:t>SEQUENCE</w:t>
      </w:r>
      <w:r>
        <w:t xml:space="preserve"> {</w:t>
      </w:r>
    </w:p>
    <w:p w14:paraId="35739D3F" w14:textId="77777777" w:rsidR="004C7A31" w:rsidRDefault="004C7A31" w:rsidP="004C7A31">
      <w:pPr>
        <w:pStyle w:val="PL"/>
        <w:rPr>
          <w:color w:val="808080"/>
        </w:rPr>
      </w:pPr>
      <w:r>
        <w:tab/>
        <w:t>elementsToAddModList</w:t>
      </w:r>
      <w:r>
        <w:tab/>
      </w:r>
      <w:r>
        <w:rPr>
          <w:color w:val="993366"/>
        </w:rPr>
        <w:t>SEQUENCE</w:t>
      </w:r>
      <w:r>
        <w:t xml:space="preserve"> (</w:t>
      </w:r>
      <w:r>
        <w:rPr>
          <w:color w:val="993366"/>
        </w:rPr>
        <w:t>SIZE</w:t>
      </w:r>
      <w:r>
        <w:t xml:space="preserve"> (1..maxNrofElements))</w:t>
      </w:r>
      <w:r>
        <w:rPr>
          <w:color w:val="993366"/>
        </w:rPr>
        <w:t xml:space="preserve"> OF</w:t>
      </w:r>
      <w:r>
        <w:t xml:space="preserve"> Element</w:t>
      </w:r>
      <w:r>
        <w:tab/>
      </w:r>
      <w:r>
        <w:tab/>
      </w:r>
      <w:r>
        <w:tab/>
      </w:r>
      <w:r>
        <w:tab/>
      </w:r>
      <w:r>
        <w:tab/>
      </w:r>
      <w:r>
        <w:tab/>
      </w:r>
      <w:r>
        <w:tab/>
      </w:r>
      <w:r>
        <w:tab/>
      </w:r>
      <w:r>
        <w:tab/>
      </w:r>
      <w:r>
        <w:tab/>
      </w:r>
      <w:r>
        <w:rPr>
          <w:color w:val="993366"/>
        </w:rPr>
        <w:t>OPTIONAL</w:t>
      </w:r>
      <w:r>
        <w:t>,</w:t>
      </w:r>
      <w:r>
        <w:tab/>
      </w:r>
      <w:r>
        <w:rPr>
          <w:color w:val="808080"/>
        </w:rPr>
        <w:t>--</w:t>
      </w:r>
      <w:r>
        <w:rPr>
          <w:color w:val="808080"/>
        </w:rPr>
        <w:tab/>
        <w:t>Need N</w:t>
      </w:r>
    </w:p>
    <w:p w14:paraId="2F64383B" w14:textId="77777777" w:rsidR="004C7A31" w:rsidRDefault="004C7A31" w:rsidP="004C7A31">
      <w:pPr>
        <w:pStyle w:val="PL"/>
        <w:rPr>
          <w:color w:val="808080"/>
        </w:rPr>
      </w:pPr>
      <w:r>
        <w:tab/>
        <w:t>elementsToReleaseList</w:t>
      </w:r>
      <w:r>
        <w:tab/>
      </w:r>
      <w:r>
        <w:rPr>
          <w:color w:val="993366"/>
        </w:rPr>
        <w:t>SEQUENCE</w:t>
      </w:r>
      <w:r>
        <w:t xml:space="preserve"> (</w:t>
      </w:r>
      <w:r>
        <w:rPr>
          <w:color w:val="993366"/>
        </w:rPr>
        <w:t>SIZE</w:t>
      </w:r>
      <w:r>
        <w:t xml:space="preserve"> (1..maxNrofElements))</w:t>
      </w:r>
      <w:r>
        <w:rPr>
          <w:color w:val="993366"/>
        </w:rPr>
        <w:t xml:space="preserve"> OF</w:t>
      </w:r>
      <w:r>
        <w:t xml:space="preserve"> ElementId</w:t>
      </w:r>
      <w:r>
        <w:tab/>
      </w:r>
      <w:r>
        <w:tab/>
      </w:r>
      <w:r>
        <w:tab/>
      </w:r>
      <w:r>
        <w:tab/>
      </w:r>
      <w:r>
        <w:tab/>
      </w:r>
      <w:r>
        <w:tab/>
      </w:r>
      <w:r>
        <w:tab/>
      </w:r>
      <w:r>
        <w:tab/>
      </w:r>
      <w:r>
        <w:tab/>
      </w:r>
      <w:r>
        <w:rPr>
          <w:color w:val="993366"/>
        </w:rPr>
        <w:t>OPTIONAL</w:t>
      </w:r>
      <w:r>
        <w:t>,</w:t>
      </w:r>
      <w:r>
        <w:tab/>
      </w:r>
      <w:r>
        <w:rPr>
          <w:color w:val="808080"/>
        </w:rPr>
        <w:t>--</w:t>
      </w:r>
      <w:r>
        <w:rPr>
          <w:color w:val="808080"/>
        </w:rPr>
        <w:tab/>
        <w:t>Need N</w:t>
      </w:r>
    </w:p>
    <w:p w14:paraId="32CDF32B" w14:textId="77777777" w:rsidR="004C7A31" w:rsidRDefault="004C7A31" w:rsidP="004C7A31">
      <w:pPr>
        <w:pStyle w:val="PL"/>
      </w:pPr>
      <w:r>
        <w:tab/>
        <w:t>...</w:t>
      </w:r>
    </w:p>
    <w:p w14:paraId="21F69A41" w14:textId="77777777" w:rsidR="004C7A31" w:rsidRDefault="004C7A31" w:rsidP="004C7A31">
      <w:pPr>
        <w:pStyle w:val="PL"/>
      </w:pPr>
      <w:r>
        <w:t>}</w:t>
      </w:r>
    </w:p>
    <w:p w14:paraId="0C887D18" w14:textId="77777777" w:rsidR="004C7A31" w:rsidRDefault="004C7A31" w:rsidP="004C7A31">
      <w:pPr>
        <w:pStyle w:val="PL"/>
      </w:pPr>
    </w:p>
    <w:p w14:paraId="6B33AE26" w14:textId="77777777" w:rsidR="004C7A31" w:rsidRDefault="004C7A31" w:rsidP="004C7A31">
      <w:pPr>
        <w:pStyle w:val="PL"/>
      </w:pPr>
      <w:r>
        <w:t>Element ::=</w:t>
      </w:r>
      <w:r>
        <w:tab/>
      </w:r>
      <w:r>
        <w:tab/>
      </w:r>
      <w:r>
        <w:tab/>
      </w:r>
      <w:r>
        <w:rPr>
          <w:color w:val="993366"/>
        </w:rPr>
        <w:t>SEQUENCE</w:t>
      </w:r>
      <w:r>
        <w:t xml:space="preserve"> {</w:t>
      </w:r>
    </w:p>
    <w:p w14:paraId="38ACDCFE" w14:textId="77777777" w:rsidR="004C7A31" w:rsidRDefault="004C7A31" w:rsidP="004C7A31">
      <w:pPr>
        <w:pStyle w:val="PL"/>
      </w:pPr>
      <w:r>
        <w:tab/>
        <w:t>elementId</w:t>
      </w:r>
      <w:r>
        <w:tab/>
      </w:r>
      <w:r>
        <w:tab/>
      </w:r>
      <w:r>
        <w:tab/>
      </w:r>
      <w:r>
        <w:tab/>
        <w:t>ElementId,</w:t>
      </w:r>
    </w:p>
    <w:p w14:paraId="5AA6D968" w14:textId="77777777" w:rsidR="004C7A31" w:rsidRDefault="004C7A31" w:rsidP="004C7A31">
      <w:pPr>
        <w:pStyle w:val="PL"/>
      </w:pPr>
      <w:r>
        <w:tab/>
        <w:t>aField</w:t>
      </w:r>
      <w:r>
        <w:tab/>
      </w:r>
      <w:r>
        <w:tab/>
      </w:r>
      <w:r>
        <w:tab/>
      </w:r>
      <w:r>
        <w:tab/>
      </w:r>
      <w:r>
        <w:tab/>
      </w:r>
      <w:r>
        <w:rPr>
          <w:color w:val="993366"/>
        </w:rPr>
        <w:t>INTEGER</w:t>
      </w:r>
      <w:r>
        <w:t xml:space="preserve"> (0..16777215),</w:t>
      </w:r>
    </w:p>
    <w:p w14:paraId="4DEF6284" w14:textId="77777777" w:rsidR="004C7A31" w:rsidRDefault="004C7A31" w:rsidP="004C7A31">
      <w:pPr>
        <w:pStyle w:val="PL"/>
      </w:pPr>
      <w:r>
        <w:tab/>
        <w:t>anotherField</w:t>
      </w:r>
      <w:r>
        <w:tab/>
      </w:r>
      <w:r>
        <w:tab/>
      </w:r>
      <w:r>
        <w:tab/>
      </w:r>
      <w:r>
        <w:rPr>
          <w:color w:val="993366"/>
        </w:rPr>
        <w:t>OCTETSTRING</w:t>
      </w:r>
      <w:r>
        <w:t>,</w:t>
      </w:r>
    </w:p>
    <w:p w14:paraId="73A345D4" w14:textId="77777777" w:rsidR="004C7A31" w:rsidRDefault="004C7A31" w:rsidP="004C7A31">
      <w:pPr>
        <w:pStyle w:val="PL"/>
      </w:pPr>
      <w:r>
        <w:tab/>
        <w:t>...</w:t>
      </w:r>
    </w:p>
    <w:p w14:paraId="59BADB16" w14:textId="77777777" w:rsidR="004C7A31" w:rsidRDefault="004C7A31" w:rsidP="004C7A31">
      <w:pPr>
        <w:pStyle w:val="PL"/>
      </w:pPr>
      <w:r>
        <w:t>}</w:t>
      </w:r>
    </w:p>
    <w:p w14:paraId="7073CB9B" w14:textId="77777777" w:rsidR="004C7A31" w:rsidRDefault="004C7A31" w:rsidP="004C7A31">
      <w:pPr>
        <w:pStyle w:val="PL"/>
      </w:pPr>
    </w:p>
    <w:p w14:paraId="2556F9BD" w14:textId="77777777" w:rsidR="004C7A31" w:rsidRDefault="004C7A31" w:rsidP="004C7A31">
      <w:pPr>
        <w:pStyle w:val="PL"/>
      </w:pPr>
      <w:r>
        <w:t>ElementId ::=</w:t>
      </w:r>
      <w:r>
        <w:tab/>
      </w:r>
      <w:r>
        <w:tab/>
      </w:r>
      <w:r>
        <w:tab/>
      </w:r>
      <w:r>
        <w:rPr>
          <w:color w:val="993366"/>
        </w:rPr>
        <w:t>INTEGER</w:t>
      </w:r>
      <w:r>
        <w:t xml:space="preserve"> (0..maxNrofElements-1)</w:t>
      </w:r>
    </w:p>
    <w:p w14:paraId="14B78807" w14:textId="77777777" w:rsidR="004C7A31" w:rsidRDefault="004C7A31" w:rsidP="004C7A31">
      <w:pPr>
        <w:pStyle w:val="PL"/>
      </w:pPr>
    </w:p>
    <w:p w14:paraId="5FEA2924" w14:textId="77777777" w:rsidR="004C7A31" w:rsidRDefault="004C7A31" w:rsidP="004C7A31">
      <w:pPr>
        <w:pStyle w:val="PL"/>
      </w:pPr>
      <w:r>
        <w:t xml:space="preserve">maxNrofElements </w:t>
      </w:r>
      <w:r>
        <w:tab/>
      </w:r>
      <w:r>
        <w:tab/>
      </w:r>
      <w:r>
        <w:rPr>
          <w:color w:val="993366"/>
        </w:rPr>
        <w:t>INTEGER</w:t>
      </w:r>
      <w:r>
        <w:t xml:space="preserve"> ::= 50</w:t>
      </w:r>
    </w:p>
    <w:p w14:paraId="3539378D" w14:textId="77777777" w:rsidR="004C7A31" w:rsidRDefault="004C7A31" w:rsidP="004C7A31">
      <w:pPr>
        <w:pStyle w:val="PL"/>
      </w:pPr>
      <w:r>
        <w:t xml:space="preserve">maxNrofElements-1 </w:t>
      </w:r>
      <w:r>
        <w:tab/>
      </w:r>
      <w:r>
        <w:tab/>
      </w:r>
      <w:r>
        <w:rPr>
          <w:color w:val="993366"/>
        </w:rPr>
        <w:t>INTEGER</w:t>
      </w:r>
      <w:r>
        <w:t xml:space="preserve"> ::= 49</w:t>
      </w:r>
    </w:p>
    <w:p w14:paraId="6F14DE28" w14:textId="77777777" w:rsidR="004C7A31" w:rsidRDefault="004C7A31" w:rsidP="004C7A31">
      <w:pPr>
        <w:pStyle w:val="PL"/>
      </w:pPr>
    </w:p>
    <w:p w14:paraId="0E9B9EBE" w14:textId="77777777" w:rsidR="004C7A31" w:rsidRDefault="004C7A31" w:rsidP="004C7A31">
      <w:pPr>
        <w:pStyle w:val="PL"/>
        <w:rPr>
          <w:color w:val="808080"/>
        </w:rPr>
      </w:pPr>
      <w:r>
        <w:rPr>
          <w:color w:val="808080"/>
        </w:rPr>
        <w:t>-- /example/ ASN1STOP</w:t>
      </w:r>
    </w:p>
    <w:p w14:paraId="03259C65" w14:textId="77777777" w:rsidR="004C7A31" w:rsidRDefault="004C7A31" w:rsidP="004C7A31"/>
    <w:p w14:paraId="54ED791A" w14:textId="77777777" w:rsidR="004C7A31" w:rsidRDefault="004C7A31" w:rsidP="004C7A31">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354BACF2" w14:textId="77777777" w:rsidR="004C7A31" w:rsidRDefault="004C7A31" w:rsidP="004C7A31">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333689DF" w14:textId="77777777" w:rsidR="004C7A31" w:rsidRDefault="004C7A31" w:rsidP="004C7A31">
      <w:r>
        <w:t>If no procedural text is provided for a set of ToAddModList and ToReleaseList, the following generic procedure applies:</w:t>
      </w:r>
    </w:p>
    <w:p w14:paraId="4E53EE34" w14:textId="77777777" w:rsidR="004C7A31" w:rsidRDefault="004C7A31" w:rsidP="004C7A31">
      <w:r>
        <w:t>The UE shall:</w:t>
      </w:r>
    </w:p>
    <w:p w14:paraId="04E61198" w14:textId="77777777" w:rsidR="004C7A31" w:rsidRDefault="004C7A31" w:rsidP="004C7A31">
      <w:pPr>
        <w:pStyle w:val="B1"/>
      </w:pPr>
      <w:r>
        <w:t>1&gt;</w:t>
      </w:r>
      <w:r>
        <w:tab/>
        <w:t xml:space="preserve">for each </w:t>
      </w:r>
      <w:r>
        <w:rPr>
          <w:i/>
        </w:rPr>
        <w:t>ElementId</w:t>
      </w:r>
      <w:r>
        <w:t xml:space="preserve"> in the </w:t>
      </w:r>
      <w:r>
        <w:rPr>
          <w:i/>
        </w:rPr>
        <w:t>elementsToReleaseList</w:t>
      </w:r>
      <w:r>
        <w:t>,:</w:t>
      </w:r>
    </w:p>
    <w:p w14:paraId="093D9963" w14:textId="77777777" w:rsidR="004C7A31" w:rsidRDefault="004C7A31" w:rsidP="004C7A31">
      <w:pPr>
        <w:pStyle w:val="B2"/>
      </w:pPr>
      <w:r>
        <w:t>2&gt;</w:t>
      </w:r>
      <w:r>
        <w:tab/>
        <w:t xml:space="preserve">if the current UE configuration includes an </w:t>
      </w:r>
      <w:r>
        <w:rPr>
          <w:i/>
        </w:rPr>
        <w:t>Element</w:t>
      </w:r>
      <w:r>
        <w:t xml:space="preserve"> with the given </w:t>
      </w:r>
      <w:r>
        <w:rPr>
          <w:i/>
        </w:rPr>
        <w:t>ElementId</w:t>
      </w:r>
      <w:r>
        <w:t>:</w:t>
      </w:r>
    </w:p>
    <w:p w14:paraId="1B32220A" w14:textId="77777777" w:rsidR="004C7A31" w:rsidRDefault="004C7A31" w:rsidP="004C7A31">
      <w:pPr>
        <w:pStyle w:val="B3"/>
      </w:pPr>
      <w:r>
        <w:t>3&gt;</w:t>
      </w:r>
      <w:r>
        <w:tab/>
        <w:t xml:space="preserve">release the </w:t>
      </w:r>
      <w:r>
        <w:rPr>
          <w:i/>
        </w:rPr>
        <w:t>Element</w:t>
      </w:r>
      <w:r>
        <w:t xml:space="preserve"> from the current UE configuration;</w:t>
      </w:r>
    </w:p>
    <w:p w14:paraId="6D50A083" w14:textId="77777777" w:rsidR="004C7A31" w:rsidRDefault="004C7A31" w:rsidP="004C7A31">
      <w:pPr>
        <w:pStyle w:val="B1"/>
      </w:pPr>
      <w:r>
        <w:t>1&gt;</w:t>
      </w:r>
      <w:r>
        <w:tab/>
        <w:t xml:space="preserve">for each </w:t>
      </w:r>
      <w:r>
        <w:rPr>
          <w:i/>
        </w:rPr>
        <w:t>Element</w:t>
      </w:r>
      <w:r>
        <w:t xml:space="preserve"> in the </w:t>
      </w:r>
      <w:r>
        <w:rPr>
          <w:i/>
        </w:rPr>
        <w:t>elementsToAddModList</w:t>
      </w:r>
      <w:r>
        <w:t>:</w:t>
      </w:r>
    </w:p>
    <w:p w14:paraId="492ABB59" w14:textId="77777777" w:rsidR="004C7A31" w:rsidRDefault="004C7A31" w:rsidP="004C7A31">
      <w:pPr>
        <w:pStyle w:val="B2"/>
      </w:pPr>
      <w:r>
        <w:t>2&gt;</w:t>
      </w:r>
      <w:r>
        <w:tab/>
        <w:t xml:space="preserve">if the current UE configuration includes an </w:t>
      </w:r>
      <w:r>
        <w:rPr>
          <w:i/>
        </w:rPr>
        <w:t>Element</w:t>
      </w:r>
      <w:r>
        <w:t xml:space="preserve"> with the given </w:t>
      </w:r>
      <w:r>
        <w:rPr>
          <w:i/>
        </w:rPr>
        <w:t>ElementId</w:t>
      </w:r>
      <w:r>
        <w:t>:</w:t>
      </w:r>
    </w:p>
    <w:p w14:paraId="0762259E" w14:textId="77777777" w:rsidR="004C7A31" w:rsidRDefault="004C7A31" w:rsidP="004C7A31">
      <w:pPr>
        <w:pStyle w:val="B3"/>
      </w:pPr>
      <w:r>
        <w:t>3&gt;</w:t>
      </w:r>
      <w:r>
        <w:tab/>
        <w:t xml:space="preserve">modify the configured </w:t>
      </w:r>
      <w:r>
        <w:rPr>
          <w:i/>
        </w:rPr>
        <w:t>Element</w:t>
      </w:r>
      <w:r>
        <w:t xml:space="preserve"> in accordance with the received </w:t>
      </w:r>
      <w:r>
        <w:rPr>
          <w:i/>
        </w:rPr>
        <w:t>Element</w:t>
      </w:r>
      <w:r>
        <w:t>;</w:t>
      </w:r>
    </w:p>
    <w:p w14:paraId="5B49E188" w14:textId="77777777" w:rsidR="004C7A31" w:rsidRDefault="004C7A31" w:rsidP="004C7A31">
      <w:pPr>
        <w:pStyle w:val="B2"/>
      </w:pPr>
      <w:r>
        <w:t>2&gt;</w:t>
      </w:r>
      <w:r>
        <w:tab/>
        <w:t>else:</w:t>
      </w:r>
    </w:p>
    <w:p w14:paraId="3C5E1505" w14:textId="77777777" w:rsidR="004C7A31" w:rsidRDefault="004C7A31" w:rsidP="004C7A31">
      <w:pPr>
        <w:pStyle w:val="B3"/>
      </w:pPr>
      <w:r>
        <w:t>3&gt;</w:t>
      </w:r>
      <w:r>
        <w:tab/>
        <w:t xml:space="preserve">add received </w:t>
      </w:r>
      <w:r>
        <w:rPr>
          <w:i/>
        </w:rPr>
        <w:t>Element</w:t>
      </w:r>
      <w:r>
        <w:t xml:space="preserve"> to the UE configuration.</w:t>
      </w:r>
    </w:p>
    <w:p w14:paraId="005928E7" w14:textId="77777777" w:rsidR="004C7A31" w:rsidRDefault="004C7A31" w:rsidP="004C7A31">
      <w:pPr>
        <w:pStyle w:val="Heading1"/>
      </w:pPr>
      <w:bookmarkStart w:id="10985" w:name="_Toc510018800"/>
      <w:r>
        <w:t>A.4</w:t>
      </w:r>
      <w:r>
        <w:tab/>
        <w:t>Extension of the PDU specifications</w:t>
      </w:r>
      <w:bookmarkEnd w:id="10985"/>
    </w:p>
    <w:p w14:paraId="7782CF5A" w14:textId="77777777" w:rsidR="004C7A31" w:rsidRDefault="004C7A31" w:rsidP="004C7A31">
      <w:pPr>
        <w:pStyle w:val="Heading2"/>
      </w:pPr>
      <w:bookmarkStart w:id="10986" w:name="_Toc510018801"/>
      <w:r>
        <w:t>A.4.1</w:t>
      </w:r>
      <w:r>
        <w:tab/>
        <w:t>General principles to ensure compatibility</w:t>
      </w:r>
      <w:bookmarkEnd w:id="10986"/>
    </w:p>
    <w:p w14:paraId="70599AB1" w14:textId="77777777" w:rsidR="004C7A31" w:rsidRDefault="004C7A31" w:rsidP="004C7A31">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906F36" w14:textId="77777777" w:rsidR="004C7A31" w:rsidRDefault="004C7A31" w:rsidP="004C7A31">
      <w:pPr>
        <w:pStyle w:val="B1"/>
      </w:pPr>
      <w:r>
        <w:t>-</w:t>
      </w:r>
      <w:r>
        <w:tab/>
        <w:t>Introduction of new PDU types (i.e. these should not cause unexpected behaviour or damage).</w:t>
      </w:r>
    </w:p>
    <w:p w14:paraId="18074EA6" w14:textId="77777777" w:rsidR="004C7A31" w:rsidRDefault="004C7A31" w:rsidP="004C7A31">
      <w:pPr>
        <w:pStyle w:val="B1"/>
      </w:pPr>
      <w:r>
        <w:t>-</w:t>
      </w:r>
      <w:r>
        <w:tab/>
        <w:t>Introduction of additional fields in an extensible PDUs (i.e. it should be possible to ignore uncomprehended extensions without affecting the handling of the other parts of the message).</w:t>
      </w:r>
    </w:p>
    <w:p w14:paraId="6B60FC96" w14:textId="77777777" w:rsidR="004C7A31" w:rsidRDefault="004C7A31" w:rsidP="004C7A31">
      <w:pPr>
        <w:pStyle w:val="B1"/>
      </w:pPr>
      <w:r>
        <w:t>-</w:t>
      </w:r>
      <w:r>
        <w:tab/>
        <w:t>Introduction of additional values of an extensible field of PDUs. If used, the behaviour upon reception of an uncomprehended value should be defined.</w:t>
      </w:r>
    </w:p>
    <w:p w14:paraId="02C6EEDF" w14:textId="77777777" w:rsidR="004C7A31" w:rsidRDefault="004C7A31" w:rsidP="004C7A31">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24C6958A" w14:textId="77777777" w:rsidR="004C7A31" w:rsidRDefault="004C7A31" w:rsidP="004C7A31">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71638F45" w14:textId="77777777" w:rsidR="004C7A31" w:rsidRDefault="004C7A31" w:rsidP="004C7A31">
      <w:pPr>
        <w:pStyle w:val="Heading2"/>
      </w:pPr>
      <w:bookmarkStart w:id="10987" w:name="_Toc510018802"/>
      <w:r>
        <w:t>A.4.2</w:t>
      </w:r>
      <w:r>
        <w:tab/>
        <w:t>Critical extension of messages and fields</w:t>
      </w:r>
      <w:bookmarkEnd w:id="10987"/>
    </w:p>
    <w:p w14:paraId="137C4D7E" w14:textId="77777777" w:rsidR="004C7A31" w:rsidRDefault="004C7A31" w:rsidP="004C7A31">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22B5A554" w14:textId="77777777" w:rsidR="004C7A31" w:rsidRDefault="004C7A31" w:rsidP="004C7A31">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2D945717" w14:textId="77777777" w:rsidR="004C7A31" w:rsidRDefault="004C7A31" w:rsidP="004C7A31">
      <w:r>
        <w:t>The following guidelines may be used when deciding which mechanism to introduce for a particular message, i.e. only an 'outer branch', or an 'outer branch' in combination with an 'inner branch' including a certain number of spares:</w:t>
      </w:r>
    </w:p>
    <w:p w14:paraId="2EDDE373" w14:textId="77777777" w:rsidR="004C7A31" w:rsidRDefault="004C7A31" w:rsidP="004C7A31">
      <w:pPr>
        <w:pStyle w:val="B1"/>
      </w:pPr>
      <w:r>
        <w:t>-</w:t>
      </w:r>
      <w:r>
        <w:tab/>
        <w:t>For certain messages, e.g. initial uplink messages, messages transmitted on a broadcast channel, critical extension may not be applicable.</w:t>
      </w:r>
    </w:p>
    <w:p w14:paraId="116B814E" w14:textId="77777777" w:rsidR="004C7A31" w:rsidRDefault="004C7A31" w:rsidP="004C7A31">
      <w:pPr>
        <w:pStyle w:val="B1"/>
      </w:pPr>
      <w:r>
        <w:t>-</w:t>
      </w:r>
      <w:r>
        <w:tab/>
        <w:t>An outer branch may be sufficient for messages not including any fields.</w:t>
      </w:r>
    </w:p>
    <w:p w14:paraId="644C4E99" w14:textId="77777777" w:rsidR="004C7A31" w:rsidRDefault="004C7A31" w:rsidP="004C7A31">
      <w:pPr>
        <w:pStyle w:val="B1"/>
      </w:pPr>
      <w:r>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likelyhood may be based on the number, size and changeability of the fields included in the message.</w:t>
      </w:r>
    </w:p>
    <w:p w14:paraId="5E702570" w14:textId="77777777" w:rsidR="004C7A31" w:rsidRDefault="004C7A31" w:rsidP="004C7A31">
      <w:pPr>
        <w:pStyle w:val="B1"/>
      </w:pPr>
      <w:r>
        <w:t>-</w:t>
      </w:r>
      <w:r>
        <w:tab/>
        <w:t>In messages where an inner branch extension mechanism is available, all spare values of the inner branch should be used before any critical extensions are added using the outer branch.</w:t>
      </w:r>
    </w:p>
    <w:p w14:paraId="0F591C12" w14:textId="77777777" w:rsidR="004C7A31" w:rsidRDefault="004C7A31" w:rsidP="004C7A31">
      <w:r>
        <w:t>The following example illustrates the use of the critical extension mechanism by showing the ASN.1 of the original and of a later release</w:t>
      </w:r>
    </w:p>
    <w:p w14:paraId="6896A4F8" w14:textId="77777777" w:rsidR="004C7A31" w:rsidRDefault="004C7A31" w:rsidP="004C7A31">
      <w:pPr>
        <w:pStyle w:val="PL"/>
        <w:rPr>
          <w:color w:val="808080"/>
        </w:rPr>
      </w:pPr>
      <w:r>
        <w:rPr>
          <w:color w:val="808080"/>
        </w:rPr>
        <w:t>-- /example/ ASN1START</w:t>
      </w:r>
      <w:r>
        <w:rPr>
          <w:color w:val="808080"/>
        </w:rPr>
        <w:tab/>
      </w:r>
      <w:r>
        <w:rPr>
          <w:color w:val="808080"/>
        </w:rPr>
        <w:tab/>
      </w:r>
      <w:r>
        <w:rPr>
          <w:color w:val="808080"/>
        </w:rPr>
        <w:tab/>
      </w:r>
      <w:r>
        <w:rPr>
          <w:color w:val="808080"/>
        </w:rPr>
        <w:tab/>
      </w:r>
      <w:r>
        <w:rPr>
          <w:color w:val="808080"/>
        </w:rPr>
        <w:tab/>
        <w:t>-- Original release</w:t>
      </w:r>
    </w:p>
    <w:p w14:paraId="7643B467" w14:textId="77777777" w:rsidR="004C7A31" w:rsidRDefault="004C7A31" w:rsidP="004C7A31">
      <w:pPr>
        <w:pStyle w:val="PL"/>
      </w:pPr>
    </w:p>
    <w:p w14:paraId="1E6CCC5B" w14:textId="77777777" w:rsidR="004C7A31" w:rsidRDefault="004C7A31" w:rsidP="004C7A31">
      <w:pPr>
        <w:pStyle w:val="PL"/>
      </w:pPr>
      <w:r>
        <w:t>RRCMessage ::=</w:t>
      </w:r>
      <w:r>
        <w:tab/>
      </w:r>
      <w:r>
        <w:tab/>
      </w:r>
      <w:r>
        <w:tab/>
      </w:r>
      <w:r>
        <w:tab/>
      </w:r>
      <w:r>
        <w:tab/>
      </w:r>
      <w:r>
        <w:tab/>
      </w:r>
      <w:r>
        <w:tab/>
      </w:r>
      <w:r>
        <w:rPr>
          <w:color w:val="993366"/>
        </w:rPr>
        <w:t>SEQUENCE</w:t>
      </w:r>
      <w:r>
        <w:t xml:space="preserve"> {</w:t>
      </w:r>
    </w:p>
    <w:p w14:paraId="4EE87921" w14:textId="77777777" w:rsidR="004C7A31" w:rsidRDefault="004C7A31" w:rsidP="004C7A31">
      <w:pPr>
        <w:pStyle w:val="PL"/>
      </w:pPr>
      <w:r>
        <w:tab/>
        <w:t>rrc-TransactionIdentifier</w:t>
      </w:r>
      <w:r>
        <w:tab/>
      </w:r>
      <w:r>
        <w:tab/>
      </w:r>
      <w:r>
        <w:tab/>
      </w:r>
      <w:r>
        <w:tab/>
        <w:t>RRC-TransactionIdentifier,</w:t>
      </w:r>
    </w:p>
    <w:p w14:paraId="477BB810" w14:textId="77777777" w:rsidR="004C7A31" w:rsidRDefault="004C7A31" w:rsidP="004C7A31">
      <w:pPr>
        <w:pStyle w:val="PL"/>
      </w:pPr>
      <w:r>
        <w:tab/>
        <w:t>criticalExtensions</w:t>
      </w:r>
      <w:r>
        <w:tab/>
      </w:r>
      <w:r>
        <w:tab/>
      </w:r>
      <w:r>
        <w:tab/>
      </w:r>
      <w:r>
        <w:tab/>
      </w:r>
      <w:r>
        <w:tab/>
      </w:r>
      <w:r>
        <w:rPr>
          <w:color w:val="993366"/>
        </w:rPr>
        <w:t>CHOICE</w:t>
      </w:r>
      <w:r>
        <w:t xml:space="preserve"> {</w:t>
      </w:r>
    </w:p>
    <w:p w14:paraId="705105D1" w14:textId="77777777" w:rsidR="004C7A31" w:rsidRDefault="004C7A31" w:rsidP="004C7A31">
      <w:pPr>
        <w:pStyle w:val="PL"/>
      </w:pPr>
      <w:r>
        <w:tab/>
      </w:r>
      <w:r>
        <w:tab/>
        <w:t>c1</w:t>
      </w:r>
      <w:r>
        <w:tab/>
      </w:r>
      <w:r>
        <w:tab/>
      </w:r>
      <w:r>
        <w:tab/>
      </w:r>
      <w:r>
        <w:tab/>
      </w:r>
      <w:r>
        <w:tab/>
      </w:r>
      <w:r>
        <w:tab/>
      </w:r>
      <w:r>
        <w:tab/>
      </w:r>
      <w:r>
        <w:tab/>
      </w:r>
      <w:r>
        <w:tab/>
      </w:r>
      <w:r>
        <w:rPr>
          <w:color w:val="993366"/>
        </w:rPr>
        <w:t>CHOICE</w:t>
      </w:r>
      <w:r>
        <w:t>{</w:t>
      </w:r>
    </w:p>
    <w:p w14:paraId="6F59121E" w14:textId="77777777" w:rsidR="004C7A31" w:rsidRDefault="004C7A31" w:rsidP="004C7A31">
      <w:pPr>
        <w:pStyle w:val="PL"/>
      </w:pPr>
      <w:r>
        <w:tab/>
      </w:r>
      <w:r>
        <w:tab/>
      </w:r>
      <w:r>
        <w:tab/>
        <w:t>rrcMessage-r8</w:t>
      </w:r>
      <w:r>
        <w:tab/>
      </w:r>
      <w:r>
        <w:tab/>
      </w:r>
      <w:r>
        <w:tab/>
      </w:r>
      <w:r>
        <w:tab/>
      </w:r>
      <w:r>
        <w:tab/>
      </w:r>
      <w:r>
        <w:tab/>
        <w:t>RRCMessage-r8-IEs,</w:t>
      </w:r>
    </w:p>
    <w:p w14:paraId="4718F804" w14:textId="77777777" w:rsidR="004C7A31" w:rsidRDefault="004C7A31" w:rsidP="004C7A31">
      <w:pPr>
        <w:pStyle w:val="PL"/>
        <w:rPr>
          <w:lang w:val="it-IT"/>
        </w:rPr>
      </w:pPr>
      <w:r>
        <w:tab/>
      </w:r>
      <w:r>
        <w:tab/>
      </w:r>
      <w:r>
        <w:tab/>
      </w:r>
      <w:r>
        <w:rPr>
          <w:lang w:val="it-IT"/>
        </w:rPr>
        <w:t xml:space="preserve">spare3 </w:t>
      </w:r>
      <w:r>
        <w:rPr>
          <w:color w:val="993366"/>
          <w:lang w:val="it-IT"/>
        </w:rPr>
        <w:t>NULL</w:t>
      </w:r>
      <w:r>
        <w:rPr>
          <w:lang w:val="it-IT"/>
        </w:rPr>
        <w:t xml:space="preserve">, spare2 </w:t>
      </w:r>
      <w:r>
        <w:rPr>
          <w:color w:val="993366"/>
          <w:lang w:val="it-IT"/>
        </w:rPr>
        <w:t>NULL</w:t>
      </w:r>
      <w:r>
        <w:rPr>
          <w:lang w:val="it-IT"/>
        </w:rPr>
        <w:t xml:space="preserve">, spare1 </w:t>
      </w:r>
      <w:r>
        <w:rPr>
          <w:color w:val="993366"/>
          <w:lang w:val="it-IT"/>
        </w:rPr>
        <w:t>NULL</w:t>
      </w:r>
    </w:p>
    <w:p w14:paraId="23EF99AE" w14:textId="77777777" w:rsidR="004C7A31" w:rsidRDefault="004C7A31" w:rsidP="004C7A31">
      <w:pPr>
        <w:pStyle w:val="PL"/>
      </w:pPr>
      <w:r>
        <w:rPr>
          <w:lang w:val="it-IT"/>
        </w:rPr>
        <w:tab/>
      </w:r>
      <w:r>
        <w:rPr>
          <w:lang w:val="it-IT"/>
        </w:rPr>
        <w:tab/>
      </w:r>
      <w:r>
        <w:t>},</w:t>
      </w:r>
    </w:p>
    <w:p w14:paraId="39E77517" w14:textId="77777777" w:rsidR="004C7A31" w:rsidRDefault="004C7A31" w:rsidP="004C7A31">
      <w:pPr>
        <w:pStyle w:val="PL"/>
      </w:pPr>
      <w:r>
        <w:tab/>
      </w:r>
      <w:r>
        <w:tab/>
        <w:t>criticalExtensionsFuture</w:t>
      </w:r>
      <w:r>
        <w:tab/>
      </w:r>
      <w:r>
        <w:tab/>
      </w:r>
      <w:r>
        <w:tab/>
      </w:r>
      <w:r>
        <w:rPr>
          <w:color w:val="993366"/>
        </w:rPr>
        <w:t>SEQUENCE</w:t>
      </w:r>
      <w:r>
        <w:t xml:space="preserve"> {}</w:t>
      </w:r>
    </w:p>
    <w:p w14:paraId="7F83B4C4" w14:textId="77777777" w:rsidR="004C7A31" w:rsidRDefault="004C7A31" w:rsidP="004C7A31">
      <w:pPr>
        <w:pStyle w:val="PL"/>
      </w:pPr>
      <w:r>
        <w:tab/>
        <w:t>}</w:t>
      </w:r>
    </w:p>
    <w:p w14:paraId="7ABAB2FE" w14:textId="77777777" w:rsidR="004C7A31" w:rsidRDefault="004C7A31" w:rsidP="004C7A31">
      <w:pPr>
        <w:pStyle w:val="PL"/>
      </w:pPr>
      <w:r>
        <w:t>}</w:t>
      </w:r>
    </w:p>
    <w:p w14:paraId="6771BAC6" w14:textId="77777777" w:rsidR="004C7A31" w:rsidRDefault="004C7A31" w:rsidP="004C7A31">
      <w:pPr>
        <w:pStyle w:val="PL"/>
      </w:pPr>
    </w:p>
    <w:p w14:paraId="11172B8E" w14:textId="77777777" w:rsidR="004C7A31" w:rsidRDefault="004C7A31" w:rsidP="004C7A31">
      <w:pPr>
        <w:pStyle w:val="PL"/>
        <w:rPr>
          <w:color w:val="808080"/>
        </w:rPr>
      </w:pPr>
      <w:r>
        <w:rPr>
          <w:color w:val="808080"/>
        </w:rPr>
        <w:t>-- ASN1STOP</w:t>
      </w:r>
    </w:p>
    <w:p w14:paraId="40EE9019" w14:textId="77777777" w:rsidR="004C7A31" w:rsidRDefault="004C7A31" w:rsidP="004C7A31"/>
    <w:p w14:paraId="1B1ADAB0" w14:textId="77777777" w:rsidR="004C7A31" w:rsidRDefault="004C7A31" w:rsidP="004C7A31">
      <w:pPr>
        <w:pStyle w:val="PL"/>
        <w:rPr>
          <w:color w:val="808080"/>
        </w:rPr>
      </w:pPr>
      <w:r>
        <w:rPr>
          <w:color w:val="808080"/>
        </w:rPr>
        <w:t>-- /example/ ASN1START</w:t>
      </w:r>
      <w:r>
        <w:rPr>
          <w:color w:val="808080"/>
        </w:rPr>
        <w:tab/>
      </w:r>
      <w:r>
        <w:rPr>
          <w:color w:val="808080"/>
        </w:rPr>
        <w:tab/>
      </w:r>
      <w:r>
        <w:rPr>
          <w:color w:val="808080"/>
        </w:rPr>
        <w:tab/>
      </w:r>
      <w:r>
        <w:rPr>
          <w:color w:val="808080"/>
        </w:rPr>
        <w:tab/>
      </w:r>
      <w:r>
        <w:rPr>
          <w:color w:val="808080"/>
        </w:rPr>
        <w:tab/>
        <w:t>-- Later release</w:t>
      </w:r>
    </w:p>
    <w:p w14:paraId="70444FFA" w14:textId="77777777" w:rsidR="004C7A31" w:rsidRDefault="004C7A31" w:rsidP="004C7A31">
      <w:pPr>
        <w:pStyle w:val="PL"/>
      </w:pPr>
    </w:p>
    <w:p w14:paraId="07BD12F3" w14:textId="77777777" w:rsidR="004C7A31" w:rsidRDefault="004C7A31" w:rsidP="004C7A31">
      <w:pPr>
        <w:pStyle w:val="PL"/>
      </w:pPr>
      <w:r>
        <w:t>RRCMessage ::=</w:t>
      </w:r>
      <w:r>
        <w:tab/>
      </w:r>
      <w:r>
        <w:tab/>
      </w:r>
      <w:r>
        <w:tab/>
      </w:r>
      <w:r>
        <w:tab/>
      </w:r>
      <w:r>
        <w:tab/>
      </w:r>
      <w:r>
        <w:tab/>
      </w:r>
      <w:r>
        <w:tab/>
      </w:r>
      <w:r>
        <w:rPr>
          <w:color w:val="993366"/>
        </w:rPr>
        <w:t>SEQUENCE</w:t>
      </w:r>
      <w:r>
        <w:t xml:space="preserve"> {</w:t>
      </w:r>
    </w:p>
    <w:p w14:paraId="7B8CA1C1" w14:textId="77777777" w:rsidR="004C7A31" w:rsidRDefault="004C7A31" w:rsidP="004C7A31">
      <w:pPr>
        <w:pStyle w:val="PL"/>
      </w:pPr>
      <w:r>
        <w:tab/>
        <w:t>rrc-TransactionIdentifier</w:t>
      </w:r>
      <w:r>
        <w:tab/>
      </w:r>
      <w:r>
        <w:tab/>
      </w:r>
      <w:r>
        <w:tab/>
      </w:r>
      <w:r>
        <w:tab/>
        <w:t>RRC-TransactionIdentifier,</w:t>
      </w:r>
    </w:p>
    <w:p w14:paraId="5D267321" w14:textId="77777777" w:rsidR="004C7A31" w:rsidRDefault="004C7A31" w:rsidP="004C7A31">
      <w:pPr>
        <w:pStyle w:val="PL"/>
      </w:pPr>
      <w:r>
        <w:tab/>
        <w:t>criticalExtensions</w:t>
      </w:r>
      <w:r>
        <w:tab/>
      </w:r>
      <w:r>
        <w:tab/>
      </w:r>
      <w:r>
        <w:tab/>
      </w:r>
      <w:r>
        <w:tab/>
      </w:r>
      <w:r>
        <w:tab/>
      </w:r>
      <w:r>
        <w:rPr>
          <w:color w:val="993366"/>
        </w:rPr>
        <w:t>CHOICE</w:t>
      </w:r>
      <w:r>
        <w:t xml:space="preserve"> {</w:t>
      </w:r>
    </w:p>
    <w:p w14:paraId="271BA94F" w14:textId="77777777" w:rsidR="004C7A31" w:rsidRDefault="004C7A31" w:rsidP="004C7A31">
      <w:pPr>
        <w:pStyle w:val="PL"/>
      </w:pPr>
      <w:r>
        <w:tab/>
      </w:r>
      <w:r>
        <w:tab/>
        <w:t>c1</w:t>
      </w:r>
      <w:r>
        <w:tab/>
      </w:r>
      <w:r>
        <w:tab/>
      </w:r>
      <w:r>
        <w:tab/>
      </w:r>
      <w:r>
        <w:tab/>
      </w:r>
      <w:r>
        <w:tab/>
      </w:r>
      <w:r>
        <w:tab/>
      </w:r>
      <w:r>
        <w:tab/>
      </w:r>
      <w:r>
        <w:tab/>
      </w:r>
      <w:r>
        <w:tab/>
      </w:r>
      <w:r>
        <w:rPr>
          <w:color w:val="993366"/>
        </w:rPr>
        <w:t>CHOICE</w:t>
      </w:r>
      <w:r>
        <w:t>{</w:t>
      </w:r>
    </w:p>
    <w:p w14:paraId="6B3AF9E3" w14:textId="77777777" w:rsidR="004C7A31" w:rsidRDefault="004C7A31" w:rsidP="004C7A31">
      <w:pPr>
        <w:pStyle w:val="PL"/>
      </w:pPr>
      <w:r>
        <w:tab/>
      </w:r>
      <w:r>
        <w:tab/>
      </w:r>
      <w:r>
        <w:tab/>
        <w:t>rrcMessage-r8</w:t>
      </w:r>
      <w:r>
        <w:tab/>
      </w:r>
      <w:r>
        <w:tab/>
      </w:r>
      <w:r>
        <w:tab/>
      </w:r>
      <w:r>
        <w:tab/>
      </w:r>
      <w:r>
        <w:tab/>
      </w:r>
      <w:r>
        <w:tab/>
        <w:t>RRCMessage-r8-IEs,</w:t>
      </w:r>
    </w:p>
    <w:p w14:paraId="50917086" w14:textId="77777777" w:rsidR="004C7A31" w:rsidRDefault="004C7A31" w:rsidP="004C7A31">
      <w:pPr>
        <w:pStyle w:val="PL"/>
      </w:pPr>
      <w:r>
        <w:tab/>
      </w:r>
      <w:r>
        <w:tab/>
      </w:r>
      <w:r>
        <w:tab/>
        <w:t>rrcMessage-r10</w:t>
      </w:r>
      <w:r>
        <w:tab/>
      </w:r>
      <w:r>
        <w:tab/>
      </w:r>
      <w:r>
        <w:tab/>
      </w:r>
      <w:r>
        <w:tab/>
      </w:r>
      <w:r>
        <w:tab/>
      </w:r>
      <w:r>
        <w:tab/>
        <w:t>RRCMessage-r10-IEs,</w:t>
      </w:r>
    </w:p>
    <w:p w14:paraId="7696B6A5" w14:textId="77777777" w:rsidR="004C7A31" w:rsidRDefault="004C7A31" w:rsidP="004C7A31">
      <w:pPr>
        <w:pStyle w:val="PL"/>
      </w:pPr>
      <w:r>
        <w:tab/>
      </w:r>
      <w:r>
        <w:tab/>
      </w:r>
      <w:r>
        <w:tab/>
        <w:t>rrcMessage-r11</w:t>
      </w:r>
      <w:r>
        <w:tab/>
      </w:r>
      <w:r>
        <w:tab/>
      </w:r>
      <w:r>
        <w:tab/>
      </w:r>
      <w:r>
        <w:tab/>
      </w:r>
      <w:r>
        <w:tab/>
      </w:r>
      <w:r>
        <w:tab/>
        <w:t>RRCMessage-r11-IEs,</w:t>
      </w:r>
    </w:p>
    <w:p w14:paraId="0EE9BC59" w14:textId="77777777" w:rsidR="004C7A31" w:rsidRDefault="004C7A31" w:rsidP="004C7A31">
      <w:pPr>
        <w:pStyle w:val="PL"/>
      </w:pPr>
      <w:r>
        <w:tab/>
      </w:r>
      <w:r>
        <w:tab/>
      </w:r>
      <w:r>
        <w:tab/>
        <w:t>rrcMessage-r14</w:t>
      </w:r>
      <w:r>
        <w:tab/>
      </w:r>
      <w:r>
        <w:tab/>
      </w:r>
      <w:r>
        <w:tab/>
      </w:r>
      <w:r>
        <w:tab/>
      </w:r>
      <w:r>
        <w:tab/>
      </w:r>
      <w:r>
        <w:tab/>
        <w:t>RRCMessage-r14-IEs</w:t>
      </w:r>
    </w:p>
    <w:p w14:paraId="37EB6518" w14:textId="77777777" w:rsidR="004C7A31" w:rsidRDefault="004C7A31" w:rsidP="004C7A31">
      <w:pPr>
        <w:pStyle w:val="PL"/>
      </w:pPr>
      <w:r>
        <w:tab/>
      </w:r>
      <w:r>
        <w:tab/>
        <w:t>},</w:t>
      </w:r>
    </w:p>
    <w:p w14:paraId="5C921D7D" w14:textId="77777777" w:rsidR="004C7A31" w:rsidRDefault="004C7A31" w:rsidP="004C7A31">
      <w:pPr>
        <w:pStyle w:val="PL"/>
      </w:pPr>
      <w:r>
        <w:tab/>
      </w:r>
      <w:r>
        <w:tab/>
        <w:t>later</w:t>
      </w:r>
      <w:r>
        <w:tab/>
      </w:r>
      <w:r>
        <w:tab/>
      </w:r>
      <w:r>
        <w:tab/>
      </w:r>
      <w:r>
        <w:tab/>
      </w:r>
      <w:r>
        <w:tab/>
      </w:r>
      <w:r>
        <w:tab/>
      </w:r>
      <w:r>
        <w:tab/>
      </w:r>
      <w:r>
        <w:rPr>
          <w:color w:val="993366"/>
        </w:rPr>
        <w:t>CHOICE</w:t>
      </w:r>
      <w:r>
        <w:t xml:space="preserve"> {</w:t>
      </w:r>
    </w:p>
    <w:p w14:paraId="6C822118" w14:textId="77777777" w:rsidR="004C7A31" w:rsidRDefault="004C7A31" w:rsidP="004C7A31">
      <w:pPr>
        <w:pStyle w:val="PL"/>
      </w:pPr>
      <w:r>
        <w:tab/>
      </w:r>
      <w:r>
        <w:tab/>
      </w:r>
      <w:r>
        <w:tab/>
        <w:t>c2</w:t>
      </w:r>
      <w:r>
        <w:tab/>
      </w:r>
      <w:r>
        <w:tab/>
      </w:r>
      <w:r>
        <w:tab/>
      </w:r>
      <w:r>
        <w:tab/>
      </w:r>
      <w:r>
        <w:tab/>
      </w:r>
      <w:r>
        <w:tab/>
      </w:r>
      <w:r>
        <w:tab/>
      </w:r>
      <w:r>
        <w:tab/>
      </w:r>
      <w:r>
        <w:tab/>
      </w:r>
      <w:r>
        <w:rPr>
          <w:color w:val="993366"/>
        </w:rPr>
        <w:t>CHOICE</w:t>
      </w:r>
      <w:r>
        <w:t>{</w:t>
      </w:r>
    </w:p>
    <w:p w14:paraId="573C8A02" w14:textId="77777777" w:rsidR="004C7A31" w:rsidRDefault="004C7A31" w:rsidP="004C7A31">
      <w:pPr>
        <w:pStyle w:val="PL"/>
      </w:pPr>
      <w:r>
        <w:tab/>
      </w:r>
      <w:r>
        <w:tab/>
      </w:r>
      <w:r>
        <w:tab/>
      </w:r>
      <w:r>
        <w:tab/>
        <w:t>rrcMessage-r16</w:t>
      </w:r>
      <w:r>
        <w:tab/>
      </w:r>
      <w:r>
        <w:tab/>
      </w:r>
      <w:r>
        <w:tab/>
      </w:r>
      <w:r>
        <w:tab/>
      </w:r>
      <w:r>
        <w:tab/>
      </w:r>
      <w:r>
        <w:tab/>
        <w:t>RRCMessage-r16-IEs,</w:t>
      </w:r>
    </w:p>
    <w:p w14:paraId="488744F8" w14:textId="77777777" w:rsidR="004C7A31" w:rsidRDefault="004C7A31" w:rsidP="004C7A31">
      <w:pPr>
        <w:pStyle w:val="PL"/>
        <w:rPr>
          <w:lang w:val="it-IT"/>
        </w:rPr>
      </w:pPr>
      <w:r>
        <w:tab/>
      </w:r>
      <w:r>
        <w:tab/>
      </w:r>
      <w:r>
        <w:tab/>
      </w:r>
      <w:r>
        <w:tab/>
      </w:r>
      <w:r>
        <w:rPr>
          <w:lang w:val="it-IT"/>
        </w:rPr>
        <w:t xml:space="preserve">spare7 </w:t>
      </w:r>
      <w:r>
        <w:rPr>
          <w:color w:val="993366"/>
          <w:lang w:val="it-IT"/>
        </w:rPr>
        <w:t>NULL</w:t>
      </w:r>
      <w:r>
        <w:rPr>
          <w:lang w:val="it-IT"/>
        </w:rPr>
        <w:t xml:space="preserve">, spare6 </w:t>
      </w:r>
      <w:r>
        <w:rPr>
          <w:color w:val="993366"/>
          <w:lang w:val="it-IT"/>
        </w:rPr>
        <w:t>NULL</w:t>
      </w:r>
      <w:r>
        <w:rPr>
          <w:lang w:val="it-IT"/>
        </w:rPr>
        <w:t xml:space="preserve">, spare5 </w:t>
      </w:r>
      <w:r>
        <w:rPr>
          <w:color w:val="993366"/>
          <w:lang w:val="it-IT"/>
        </w:rPr>
        <w:t>NULL</w:t>
      </w:r>
      <w:r>
        <w:rPr>
          <w:lang w:val="it-IT"/>
        </w:rPr>
        <w:t xml:space="preserve">, spare4 </w:t>
      </w:r>
      <w:r>
        <w:rPr>
          <w:color w:val="993366"/>
          <w:lang w:val="it-IT"/>
        </w:rPr>
        <w:t>NULL</w:t>
      </w:r>
      <w:r>
        <w:rPr>
          <w:lang w:val="it-IT"/>
        </w:rPr>
        <w:t>,</w:t>
      </w:r>
    </w:p>
    <w:p w14:paraId="086DBA8F" w14:textId="77777777" w:rsidR="004C7A31" w:rsidRDefault="004C7A31" w:rsidP="004C7A31">
      <w:pPr>
        <w:pStyle w:val="PL"/>
        <w:rPr>
          <w:lang w:val="it-IT"/>
        </w:rPr>
      </w:pPr>
      <w:r>
        <w:rPr>
          <w:lang w:val="it-IT"/>
        </w:rPr>
        <w:tab/>
      </w:r>
      <w:r>
        <w:rPr>
          <w:lang w:val="it-IT"/>
        </w:rPr>
        <w:tab/>
      </w:r>
      <w:r>
        <w:rPr>
          <w:lang w:val="it-IT"/>
        </w:rPr>
        <w:tab/>
      </w:r>
      <w:r>
        <w:rPr>
          <w:lang w:val="it-IT"/>
        </w:rPr>
        <w:tab/>
        <w:t xml:space="preserve">spare3 </w:t>
      </w:r>
      <w:r>
        <w:rPr>
          <w:color w:val="993366"/>
          <w:lang w:val="it-IT"/>
        </w:rPr>
        <w:t>NULL</w:t>
      </w:r>
      <w:r>
        <w:rPr>
          <w:lang w:val="it-IT"/>
        </w:rPr>
        <w:t xml:space="preserve">, spare2 </w:t>
      </w:r>
      <w:r>
        <w:rPr>
          <w:color w:val="993366"/>
          <w:lang w:val="it-IT"/>
        </w:rPr>
        <w:t>NULL</w:t>
      </w:r>
      <w:r>
        <w:rPr>
          <w:lang w:val="it-IT"/>
        </w:rPr>
        <w:t xml:space="preserve">, spare1 </w:t>
      </w:r>
      <w:r>
        <w:rPr>
          <w:color w:val="993366"/>
          <w:lang w:val="it-IT"/>
        </w:rPr>
        <w:t>NULL</w:t>
      </w:r>
    </w:p>
    <w:p w14:paraId="749AB8F7" w14:textId="77777777" w:rsidR="004C7A31" w:rsidRDefault="004C7A31" w:rsidP="004C7A31">
      <w:pPr>
        <w:pStyle w:val="PL"/>
      </w:pPr>
      <w:r>
        <w:rPr>
          <w:lang w:val="it-IT"/>
        </w:rPr>
        <w:tab/>
      </w:r>
      <w:r>
        <w:rPr>
          <w:lang w:val="it-IT"/>
        </w:rPr>
        <w:tab/>
      </w:r>
      <w:r>
        <w:rPr>
          <w:lang w:val="it-IT"/>
        </w:rPr>
        <w:tab/>
      </w:r>
      <w:r>
        <w:t>},</w:t>
      </w:r>
    </w:p>
    <w:p w14:paraId="6EB6E4B2" w14:textId="77777777" w:rsidR="004C7A31" w:rsidRDefault="004C7A31" w:rsidP="004C7A31">
      <w:pPr>
        <w:pStyle w:val="PL"/>
      </w:pPr>
      <w:r>
        <w:tab/>
      </w:r>
      <w:r>
        <w:tab/>
      </w:r>
      <w:r>
        <w:tab/>
        <w:t>criticalExtensionsFuture</w:t>
      </w:r>
      <w:r>
        <w:tab/>
      </w:r>
      <w:r>
        <w:tab/>
      </w:r>
      <w:r>
        <w:tab/>
      </w:r>
      <w:r>
        <w:tab/>
      </w:r>
      <w:r>
        <w:rPr>
          <w:color w:val="993366"/>
        </w:rPr>
        <w:t>SEQUENCE</w:t>
      </w:r>
      <w:r>
        <w:t xml:space="preserve"> {}</w:t>
      </w:r>
    </w:p>
    <w:p w14:paraId="7970825D" w14:textId="77777777" w:rsidR="004C7A31" w:rsidRDefault="004C7A31" w:rsidP="004C7A31">
      <w:pPr>
        <w:pStyle w:val="PL"/>
      </w:pPr>
      <w:r>
        <w:tab/>
      </w:r>
      <w:r>
        <w:tab/>
        <w:t>}</w:t>
      </w:r>
    </w:p>
    <w:p w14:paraId="6C4613CE" w14:textId="77777777" w:rsidR="004C7A31" w:rsidRDefault="004C7A31" w:rsidP="004C7A31">
      <w:pPr>
        <w:pStyle w:val="PL"/>
      </w:pPr>
      <w:r>
        <w:tab/>
        <w:t>}</w:t>
      </w:r>
    </w:p>
    <w:p w14:paraId="5772C6F0" w14:textId="77777777" w:rsidR="004C7A31" w:rsidRDefault="004C7A31" w:rsidP="004C7A31">
      <w:pPr>
        <w:pStyle w:val="PL"/>
      </w:pPr>
      <w:r>
        <w:t>}</w:t>
      </w:r>
    </w:p>
    <w:p w14:paraId="6946BDD3" w14:textId="77777777" w:rsidR="004C7A31" w:rsidRDefault="004C7A31" w:rsidP="004C7A31">
      <w:pPr>
        <w:pStyle w:val="PL"/>
      </w:pPr>
    </w:p>
    <w:p w14:paraId="59ED4348" w14:textId="77777777" w:rsidR="004C7A31" w:rsidRDefault="004C7A31" w:rsidP="004C7A31">
      <w:pPr>
        <w:pStyle w:val="PL"/>
        <w:rPr>
          <w:color w:val="808080"/>
        </w:rPr>
      </w:pPr>
      <w:r>
        <w:rPr>
          <w:color w:val="808080"/>
        </w:rPr>
        <w:t>-- ASN1STOP</w:t>
      </w:r>
    </w:p>
    <w:p w14:paraId="7E3B161E" w14:textId="77777777" w:rsidR="004C7A31" w:rsidRDefault="004C7A31" w:rsidP="004C7A31"/>
    <w:p w14:paraId="3BCC6B7E" w14:textId="77777777" w:rsidR="004C7A31" w:rsidRDefault="004C7A31" w:rsidP="004C7A31">
      <w: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C449E83" w14:textId="77777777" w:rsidR="004C7A31" w:rsidRDefault="004C7A31" w:rsidP="004C7A31">
      <w:pPr>
        <w:pStyle w:val="PL"/>
        <w:rPr>
          <w:color w:val="808080"/>
        </w:rPr>
      </w:pPr>
      <w:r>
        <w:rPr>
          <w:color w:val="808080"/>
        </w:rPr>
        <w:t>-- /example/ ASN1START</w:t>
      </w:r>
      <w:r>
        <w:rPr>
          <w:color w:val="808080"/>
        </w:rPr>
        <w:tab/>
      </w:r>
      <w:r>
        <w:rPr>
          <w:color w:val="808080"/>
        </w:rPr>
        <w:tab/>
      </w:r>
      <w:r>
        <w:rPr>
          <w:color w:val="808080"/>
        </w:rPr>
        <w:tab/>
      </w:r>
      <w:r>
        <w:rPr>
          <w:color w:val="808080"/>
        </w:rPr>
        <w:tab/>
      </w:r>
      <w:r>
        <w:rPr>
          <w:color w:val="808080"/>
        </w:rPr>
        <w:tab/>
        <w:t>-- Original release</w:t>
      </w:r>
    </w:p>
    <w:p w14:paraId="5F81C3FB" w14:textId="77777777" w:rsidR="004C7A31" w:rsidRDefault="004C7A31" w:rsidP="004C7A31">
      <w:pPr>
        <w:pStyle w:val="PL"/>
      </w:pPr>
    </w:p>
    <w:p w14:paraId="10485D76" w14:textId="77777777" w:rsidR="004C7A31" w:rsidRDefault="004C7A31" w:rsidP="004C7A31">
      <w:pPr>
        <w:pStyle w:val="PL"/>
      </w:pPr>
      <w:r>
        <w:t>RRCMessage ::=</w:t>
      </w:r>
      <w:r>
        <w:tab/>
      </w:r>
      <w:r>
        <w:tab/>
      </w:r>
      <w:r>
        <w:tab/>
      </w:r>
      <w:r>
        <w:tab/>
      </w:r>
      <w:r>
        <w:tab/>
      </w:r>
      <w:r>
        <w:tab/>
      </w:r>
      <w:r>
        <w:tab/>
      </w:r>
      <w:r>
        <w:rPr>
          <w:color w:val="993366"/>
        </w:rPr>
        <w:t>SEQUENCE</w:t>
      </w:r>
      <w:r>
        <w:t xml:space="preserve"> {</w:t>
      </w:r>
    </w:p>
    <w:p w14:paraId="43363336" w14:textId="77777777" w:rsidR="004C7A31" w:rsidRDefault="004C7A31" w:rsidP="004C7A31">
      <w:pPr>
        <w:pStyle w:val="PL"/>
      </w:pPr>
      <w:r>
        <w:tab/>
        <w:t>rrc-TransactionIdentifier</w:t>
      </w:r>
      <w:r>
        <w:tab/>
      </w:r>
      <w:r>
        <w:tab/>
      </w:r>
      <w:r>
        <w:tab/>
      </w:r>
      <w:r>
        <w:tab/>
        <w:t>RRC-TransactionIdentifier,</w:t>
      </w:r>
    </w:p>
    <w:p w14:paraId="11577311" w14:textId="77777777" w:rsidR="004C7A31" w:rsidRDefault="004C7A31" w:rsidP="004C7A31">
      <w:pPr>
        <w:pStyle w:val="PL"/>
      </w:pPr>
      <w:r>
        <w:tab/>
        <w:t>criticalExtensions</w:t>
      </w:r>
      <w:r>
        <w:tab/>
      </w:r>
      <w:r>
        <w:tab/>
      </w:r>
      <w:r>
        <w:tab/>
      </w:r>
      <w:r>
        <w:tab/>
      </w:r>
      <w:r>
        <w:tab/>
      </w:r>
      <w:r>
        <w:rPr>
          <w:color w:val="993366"/>
        </w:rPr>
        <w:t>CHOICE</w:t>
      </w:r>
      <w:r>
        <w:t xml:space="preserve"> {</w:t>
      </w:r>
    </w:p>
    <w:p w14:paraId="62E5FB7C" w14:textId="77777777" w:rsidR="004C7A31" w:rsidRDefault="004C7A31" w:rsidP="004C7A31">
      <w:pPr>
        <w:pStyle w:val="PL"/>
      </w:pPr>
      <w:r>
        <w:tab/>
      </w:r>
      <w:r>
        <w:tab/>
        <w:t>c1</w:t>
      </w:r>
      <w:r>
        <w:tab/>
      </w:r>
      <w:r>
        <w:tab/>
      </w:r>
      <w:r>
        <w:tab/>
      </w:r>
      <w:r>
        <w:tab/>
      </w:r>
      <w:r>
        <w:tab/>
      </w:r>
      <w:r>
        <w:tab/>
      </w:r>
      <w:r>
        <w:tab/>
      </w:r>
      <w:r>
        <w:tab/>
      </w:r>
      <w:r>
        <w:tab/>
      </w:r>
      <w:r>
        <w:rPr>
          <w:color w:val="993366"/>
        </w:rPr>
        <w:t>CHOICE</w:t>
      </w:r>
      <w:r>
        <w:t>{</w:t>
      </w:r>
    </w:p>
    <w:p w14:paraId="2BEDB99C" w14:textId="77777777" w:rsidR="004C7A31" w:rsidRDefault="004C7A31" w:rsidP="004C7A31">
      <w:pPr>
        <w:pStyle w:val="PL"/>
      </w:pPr>
      <w:r>
        <w:tab/>
      </w:r>
      <w:r>
        <w:tab/>
      </w:r>
      <w:r>
        <w:tab/>
        <w:t>rrcMessage-r8</w:t>
      </w:r>
      <w:r>
        <w:tab/>
      </w:r>
      <w:r>
        <w:tab/>
      </w:r>
      <w:r>
        <w:tab/>
      </w:r>
      <w:r>
        <w:tab/>
      </w:r>
      <w:r>
        <w:tab/>
      </w:r>
      <w:r>
        <w:tab/>
        <w:t>RRCMessage-r8-IEs,</w:t>
      </w:r>
    </w:p>
    <w:p w14:paraId="59F66F49" w14:textId="77777777" w:rsidR="004C7A31" w:rsidRDefault="004C7A31" w:rsidP="004C7A31">
      <w:pPr>
        <w:pStyle w:val="PL"/>
        <w:rPr>
          <w:lang w:val="it-IT"/>
        </w:rPr>
      </w:pPr>
      <w:r>
        <w:tab/>
      </w:r>
      <w:r>
        <w:tab/>
      </w:r>
      <w:r>
        <w:tab/>
      </w:r>
      <w:r>
        <w:rPr>
          <w:lang w:val="it-IT"/>
        </w:rPr>
        <w:t xml:space="preserve">spare3 </w:t>
      </w:r>
      <w:r>
        <w:rPr>
          <w:color w:val="993366"/>
          <w:lang w:val="it-IT"/>
        </w:rPr>
        <w:t>NULL</w:t>
      </w:r>
      <w:r>
        <w:rPr>
          <w:lang w:val="it-IT"/>
        </w:rPr>
        <w:t xml:space="preserve">, spare2 </w:t>
      </w:r>
      <w:r>
        <w:rPr>
          <w:color w:val="993366"/>
          <w:lang w:val="it-IT"/>
        </w:rPr>
        <w:t>NULL</w:t>
      </w:r>
      <w:r>
        <w:rPr>
          <w:lang w:val="it-IT"/>
        </w:rPr>
        <w:t xml:space="preserve">, spare1 </w:t>
      </w:r>
      <w:r>
        <w:rPr>
          <w:color w:val="993366"/>
          <w:lang w:val="it-IT"/>
        </w:rPr>
        <w:t>NULL</w:t>
      </w:r>
    </w:p>
    <w:p w14:paraId="5E1826A6" w14:textId="77777777" w:rsidR="004C7A31" w:rsidRDefault="004C7A31" w:rsidP="004C7A31">
      <w:pPr>
        <w:pStyle w:val="PL"/>
      </w:pPr>
      <w:r>
        <w:rPr>
          <w:lang w:val="it-IT"/>
        </w:rPr>
        <w:tab/>
      </w:r>
      <w:r>
        <w:rPr>
          <w:lang w:val="it-IT"/>
        </w:rPr>
        <w:tab/>
      </w:r>
      <w:r>
        <w:t>},</w:t>
      </w:r>
    </w:p>
    <w:p w14:paraId="5F8F940E" w14:textId="77777777" w:rsidR="004C7A31" w:rsidRDefault="004C7A31" w:rsidP="004C7A31">
      <w:pPr>
        <w:pStyle w:val="PL"/>
      </w:pPr>
      <w:r>
        <w:tab/>
      </w:r>
      <w:r>
        <w:tab/>
        <w:t>criticalExtensionsFuture</w:t>
      </w:r>
      <w:r>
        <w:tab/>
      </w:r>
      <w:r>
        <w:tab/>
      </w:r>
      <w:r>
        <w:tab/>
      </w:r>
      <w:r>
        <w:rPr>
          <w:color w:val="993366"/>
        </w:rPr>
        <w:t>SEQUENCE</w:t>
      </w:r>
      <w:r>
        <w:t xml:space="preserve"> {}</w:t>
      </w:r>
    </w:p>
    <w:p w14:paraId="222FD08D" w14:textId="77777777" w:rsidR="004C7A31" w:rsidRDefault="004C7A31" w:rsidP="004C7A31">
      <w:pPr>
        <w:pStyle w:val="PL"/>
      </w:pPr>
      <w:r>
        <w:tab/>
        <w:t>}</w:t>
      </w:r>
    </w:p>
    <w:p w14:paraId="1F60878B" w14:textId="77777777" w:rsidR="004C7A31" w:rsidRDefault="004C7A31" w:rsidP="004C7A31">
      <w:pPr>
        <w:pStyle w:val="PL"/>
      </w:pPr>
      <w:r>
        <w:t>}</w:t>
      </w:r>
    </w:p>
    <w:p w14:paraId="553C9C90" w14:textId="77777777" w:rsidR="004C7A31" w:rsidRDefault="004C7A31" w:rsidP="004C7A31">
      <w:pPr>
        <w:pStyle w:val="PL"/>
      </w:pPr>
    </w:p>
    <w:p w14:paraId="114F1B94" w14:textId="77777777" w:rsidR="004C7A31" w:rsidRDefault="004C7A31" w:rsidP="004C7A31">
      <w:pPr>
        <w:pStyle w:val="PL"/>
      </w:pPr>
      <w:r>
        <w:t xml:space="preserve">RRCMessage-rN-IEs ::= </w:t>
      </w:r>
      <w:r>
        <w:rPr>
          <w:color w:val="993366"/>
        </w:rPr>
        <w:t>SEQUENCE</w:t>
      </w:r>
      <w:r>
        <w:t xml:space="preserve"> {</w:t>
      </w:r>
    </w:p>
    <w:p w14:paraId="22E1B962" w14:textId="77777777" w:rsidR="004C7A31" w:rsidRDefault="004C7A31" w:rsidP="004C7A31">
      <w:pPr>
        <w:pStyle w:val="PL"/>
      </w:pPr>
      <w:r>
        <w:tab/>
        <w:t>field1-rN</w:t>
      </w:r>
      <w:r>
        <w:tab/>
      </w:r>
      <w:r>
        <w:tab/>
      </w:r>
      <w:r>
        <w:tab/>
      </w:r>
      <w:r>
        <w:tab/>
      </w:r>
      <w:r>
        <w:tab/>
      </w:r>
      <w:r>
        <w:tab/>
      </w:r>
      <w:r>
        <w:tab/>
      </w:r>
      <w:r>
        <w:rPr>
          <w:color w:val="993366"/>
        </w:rPr>
        <w:t>ENUMERATED</w:t>
      </w:r>
      <w:r>
        <w:t xml:space="preserve"> {</w:t>
      </w:r>
    </w:p>
    <w:p w14:paraId="4891BC6B" w14:textId="77777777" w:rsidR="004C7A31" w:rsidRDefault="004C7A31" w:rsidP="004C7A31">
      <w:pPr>
        <w:pStyle w:val="PL"/>
        <w:rPr>
          <w:color w:val="808080"/>
        </w:rPr>
      </w:pPr>
      <w:r>
        <w:tab/>
      </w:r>
      <w:r>
        <w:tab/>
      </w:r>
      <w:r>
        <w:tab/>
      </w:r>
      <w:r>
        <w:tab/>
      </w:r>
      <w:r>
        <w:tab/>
      </w:r>
      <w:r>
        <w:tab/>
      </w:r>
      <w:r>
        <w:tab/>
      </w:r>
      <w:r>
        <w:tab/>
      </w:r>
      <w:r>
        <w:tab/>
      </w:r>
      <w:r>
        <w:tab/>
      </w:r>
      <w:r>
        <w:tab/>
        <w:t>value1, value2, value3, value4}</w:t>
      </w:r>
      <w:r>
        <w:tab/>
      </w:r>
      <w:r>
        <w:rPr>
          <w:color w:val="993366"/>
        </w:rPr>
        <w:t>OPTIONAL</w:t>
      </w:r>
      <w:r>
        <w:t>,</w:t>
      </w:r>
      <w:r>
        <w:tab/>
      </w:r>
      <w:r>
        <w:rPr>
          <w:color w:val="808080"/>
        </w:rPr>
        <w:t>-- Need N</w:t>
      </w:r>
    </w:p>
    <w:p w14:paraId="19F62A38" w14:textId="77777777" w:rsidR="004C7A31" w:rsidRDefault="004C7A31" w:rsidP="004C7A31">
      <w:pPr>
        <w:pStyle w:val="PL"/>
        <w:rPr>
          <w:color w:val="808080"/>
        </w:rPr>
      </w:pPr>
      <w:r>
        <w:tab/>
        <w:t>field2-rN</w:t>
      </w:r>
      <w:r>
        <w:tab/>
      </w:r>
      <w:r>
        <w:tab/>
      </w:r>
      <w:r>
        <w:tab/>
      </w:r>
      <w:r>
        <w:tab/>
      </w:r>
      <w:r>
        <w:tab/>
      </w:r>
      <w:r>
        <w:tab/>
      </w:r>
      <w:r>
        <w:tab/>
        <w:t>InformationElement2-rN</w:t>
      </w:r>
      <w:r>
        <w:tab/>
      </w:r>
      <w:r>
        <w:tab/>
      </w:r>
      <w:r>
        <w:tab/>
      </w:r>
      <w:r>
        <w:tab/>
      </w:r>
      <w:r>
        <w:rPr>
          <w:color w:val="993366"/>
        </w:rPr>
        <w:t>OPTIONAL</w:t>
      </w:r>
      <w:r>
        <w:t>,</w:t>
      </w:r>
      <w:r>
        <w:tab/>
      </w:r>
      <w:r>
        <w:rPr>
          <w:color w:val="808080"/>
        </w:rPr>
        <w:t>-- Need N</w:t>
      </w:r>
    </w:p>
    <w:p w14:paraId="13BE558D" w14:textId="77777777" w:rsidR="004C7A31" w:rsidRDefault="004C7A31" w:rsidP="004C7A31">
      <w:pPr>
        <w:pStyle w:val="PL"/>
      </w:pPr>
      <w:r>
        <w:tab/>
        <w:t>nonCriticalExtension</w:t>
      </w:r>
      <w:r>
        <w:tab/>
      </w:r>
      <w:r>
        <w:tab/>
      </w:r>
      <w:r>
        <w:tab/>
      </w:r>
      <w:r>
        <w:tab/>
        <w:t>RRCConnectionReconfiguration-vMxy-IEs</w:t>
      </w:r>
      <w:r>
        <w:tab/>
      </w:r>
      <w:r>
        <w:rPr>
          <w:color w:val="993366"/>
        </w:rPr>
        <w:t>OPTIONAL</w:t>
      </w:r>
    </w:p>
    <w:p w14:paraId="07E4C656" w14:textId="77777777" w:rsidR="004C7A31" w:rsidRDefault="004C7A31" w:rsidP="004C7A31">
      <w:pPr>
        <w:pStyle w:val="PL"/>
      </w:pPr>
      <w:r>
        <w:t>}</w:t>
      </w:r>
    </w:p>
    <w:p w14:paraId="6E9988FC" w14:textId="77777777" w:rsidR="004C7A31" w:rsidRDefault="004C7A31" w:rsidP="004C7A31">
      <w:pPr>
        <w:pStyle w:val="PL"/>
      </w:pPr>
    </w:p>
    <w:p w14:paraId="13293126" w14:textId="77777777" w:rsidR="004C7A31" w:rsidRDefault="004C7A31" w:rsidP="004C7A31">
      <w:pPr>
        <w:pStyle w:val="PL"/>
      </w:pPr>
      <w:r>
        <w:t xml:space="preserve">RRCConnectionReconfiguration-vMxy-IEs ::= </w:t>
      </w:r>
      <w:r>
        <w:rPr>
          <w:color w:val="993366"/>
        </w:rPr>
        <w:t>SEQUENCE</w:t>
      </w:r>
      <w:r>
        <w:t xml:space="preserve"> {</w:t>
      </w:r>
    </w:p>
    <w:p w14:paraId="2E4F2D30" w14:textId="77777777" w:rsidR="004C7A31" w:rsidRDefault="004C7A31" w:rsidP="004C7A31">
      <w:pPr>
        <w:pStyle w:val="PL"/>
        <w:rPr>
          <w:color w:val="808080"/>
        </w:rPr>
      </w:pPr>
      <w:r>
        <w:tab/>
        <w:t>field2-rM</w:t>
      </w:r>
      <w:r>
        <w:tab/>
      </w:r>
      <w:r>
        <w:tab/>
      </w:r>
      <w:r>
        <w:tab/>
      </w:r>
      <w:r>
        <w:tab/>
      </w:r>
      <w:r>
        <w:tab/>
      </w:r>
      <w:r>
        <w:tab/>
      </w:r>
      <w:r>
        <w:tab/>
        <w:t>InformationElement2-rM</w:t>
      </w:r>
      <w:r>
        <w:tab/>
      </w:r>
      <w:r>
        <w:tab/>
      </w:r>
      <w:r>
        <w:tab/>
      </w:r>
      <w:r>
        <w:rPr>
          <w:color w:val="993366"/>
        </w:rPr>
        <w:t>OPTIONAL</w:t>
      </w:r>
      <w:r>
        <w:t xml:space="preserve">, </w:t>
      </w:r>
      <w:r>
        <w:rPr>
          <w:color w:val="808080"/>
        </w:rPr>
        <w:t>-- Cond NoField2rN</w:t>
      </w:r>
    </w:p>
    <w:p w14:paraId="2E854EA0" w14:textId="77777777" w:rsidR="004C7A31" w:rsidRDefault="004C7A31" w:rsidP="004C7A31">
      <w:pPr>
        <w:pStyle w:val="PL"/>
      </w:pPr>
      <w:r>
        <w:tab/>
        <w:t>nonCriticalExtension</w:t>
      </w:r>
      <w:r>
        <w:tab/>
      </w:r>
      <w:r>
        <w:tab/>
      </w:r>
      <w:r>
        <w:tab/>
      </w:r>
      <w:r>
        <w:tab/>
      </w:r>
      <w:r>
        <w:rPr>
          <w:color w:val="993366"/>
        </w:rPr>
        <w:t>SEQUENCE</w:t>
      </w:r>
      <w:r>
        <w:t xml:space="preserve"> {}</w:t>
      </w:r>
      <w:r>
        <w:tab/>
      </w:r>
      <w:r>
        <w:tab/>
      </w:r>
      <w:r>
        <w:tab/>
      </w:r>
      <w:r>
        <w:tab/>
      </w:r>
      <w:r>
        <w:tab/>
      </w:r>
      <w:r>
        <w:tab/>
      </w:r>
      <w:r>
        <w:rPr>
          <w:color w:val="993366"/>
        </w:rPr>
        <w:t>OPTIONAL</w:t>
      </w:r>
    </w:p>
    <w:p w14:paraId="4B260ED7" w14:textId="77777777" w:rsidR="004C7A31" w:rsidRDefault="004C7A31" w:rsidP="004C7A31">
      <w:pPr>
        <w:pStyle w:val="PL"/>
      </w:pPr>
      <w:r>
        <w:t>}</w:t>
      </w:r>
    </w:p>
    <w:p w14:paraId="0E142939" w14:textId="77777777" w:rsidR="004C7A31" w:rsidRDefault="004C7A31" w:rsidP="004C7A31">
      <w:pPr>
        <w:pStyle w:val="PL"/>
      </w:pPr>
    </w:p>
    <w:p w14:paraId="367E1E63" w14:textId="77777777" w:rsidR="004C7A31" w:rsidRDefault="004C7A31" w:rsidP="004C7A31">
      <w:pPr>
        <w:pStyle w:val="PL"/>
        <w:rPr>
          <w:color w:val="808080"/>
        </w:rPr>
      </w:pPr>
      <w:r>
        <w:rPr>
          <w:color w:val="808080"/>
        </w:rPr>
        <w:t>-- ASN1STOP</w:t>
      </w:r>
    </w:p>
    <w:p w14:paraId="1F609C06" w14:textId="77777777" w:rsidR="004C7A31" w:rsidRDefault="004C7A31" w:rsidP="004C7A3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4C7A31" w14:paraId="1AA11975" w14:textId="77777777" w:rsidTr="004C7A31">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84E66C6" w14:textId="77777777" w:rsidR="004C7A31" w:rsidRDefault="004C7A31">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52C9968A" w14:textId="77777777" w:rsidR="004C7A31" w:rsidRDefault="004C7A31">
            <w:pPr>
              <w:pStyle w:val="TAH"/>
              <w:rPr>
                <w:lang w:eastAsia="en-GB"/>
              </w:rPr>
            </w:pPr>
            <w:r>
              <w:rPr>
                <w:lang w:eastAsia="en-GB"/>
              </w:rPr>
              <w:t>Explanation</w:t>
            </w:r>
          </w:p>
        </w:tc>
      </w:tr>
      <w:tr w:rsidR="004C7A31" w14:paraId="19B9562F" w14:textId="77777777" w:rsidTr="004C7A31">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15A5181" w14:textId="77777777" w:rsidR="004C7A31" w:rsidRDefault="004C7A31">
            <w:pPr>
              <w:pStyle w:val="TAL"/>
              <w:rPr>
                <w:i/>
                <w:lang w:eastAsia="en-GB"/>
              </w:rPr>
            </w:pPr>
            <w:r>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70F59DF3" w14:textId="77777777" w:rsidR="004C7A31" w:rsidRDefault="004C7A31">
            <w:pPr>
              <w:pStyle w:val="TAL"/>
              <w:rPr>
                <w:lang w:eastAsia="en-GB"/>
              </w:rPr>
            </w:pPr>
            <w:r>
              <w:rPr>
                <w:lang w:eastAsia="en-GB"/>
              </w:rPr>
              <w:t>The field is optionally present, need N, if field2-rN is absent. Otherwise the field is not present</w:t>
            </w:r>
          </w:p>
        </w:tc>
      </w:tr>
    </w:tbl>
    <w:p w14:paraId="762C19EB" w14:textId="77777777" w:rsidR="004C7A31" w:rsidRDefault="004C7A31" w:rsidP="004C7A31"/>
    <w:p w14:paraId="14EB4C34" w14:textId="77777777" w:rsidR="004C7A31" w:rsidRDefault="004C7A31" w:rsidP="004C7A31">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21D715DF" w14:textId="77777777" w:rsidR="004C7A31" w:rsidRDefault="004C7A31" w:rsidP="004C7A31">
      <w:pPr>
        <w:pStyle w:val="Heading2"/>
      </w:pPr>
      <w:bookmarkStart w:id="10988" w:name="_Toc510018803"/>
      <w:r>
        <w:t>A.4.3</w:t>
      </w:r>
      <w:r>
        <w:tab/>
        <w:t>Non-critical extension of messages</w:t>
      </w:r>
      <w:bookmarkEnd w:id="10988"/>
    </w:p>
    <w:p w14:paraId="536EE194" w14:textId="77777777" w:rsidR="004C7A31" w:rsidRDefault="004C7A31" w:rsidP="004C7A31">
      <w:pPr>
        <w:pStyle w:val="Heading3"/>
      </w:pPr>
      <w:bookmarkStart w:id="10989" w:name="_Toc510018804"/>
      <w:r>
        <w:t>A.4.3.1</w:t>
      </w:r>
      <w:r>
        <w:tab/>
        <w:t>General principles</w:t>
      </w:r>
      <w:bookmarkEnd w:id="10989"/>
    </w:p>
    <w:p w14:paraId="5FD0D53D" w14:textId="77777777" w:rsidR="004C7A31" w:rsidRDefault="004C7A31" w:rsidP="004C7A31">
      <w:r>
        <w:t>The mechanisms to extend a message in a non-critical manner are defined in A.3.3. W.r.t. the use of extension markers, the following additional guidelines apply:</w:t>
      </w:r>
    </w:p>
    <w:p w14:paraId="69916345" w14:textId="77777777" w:rsidR="004C7A31" w:rsidRDefault="004C7A31" w:rsidP="004C7A31">
      <w:pPr>
        <w:pStyle w:val="B1"/>
      </w:pPr>
      <w:r>
        <w:t>-</w:t>
      </w:r>
      <w:r>
        <w:tab/>
        <w:t>When further non-critical extensions are added to a message that has been critically extended, the inclusion of these non-critical extensions in earlier critical branches of the message should be avoided when possible.</w:t>
      </w:r>
    </w:p>
    <w:p w14:paraId="099A2D4E" w14:textId="77777777" w:rsidR="004C7A31" w:rsidRDefault="004C7A31" w:rsidP="004C7A31">
      <w:pPr>
        <w:pStyle w:val="B1"/>
      </w:pPr>
      <w:r>
        <w:t>-</w:t>
      </w:r>
      <w:r>
        <w:tab/>
        <w:t>The extension marker ("...") is the primary non-critical extension mechanism that is used but empty sequences may be used if length determinant is not required. Examples of cases where a length determinant is not required:</w:t>
      </w:r>
    </w:p>
    <w:p w14:paraId="7AC8B7A3" w14:textId="77777777" w:rsidR="004C7A31" w:rsidRDefault="004C7A31" w:rsidP="004C7A31">
      <w:pPr>
        <w:pStyle w:val="B2"/>
      </w:pPr>
      <w:r>
        <w:t>-</w:t>
      </w:r>
      <w:r>
        <w:tab/>
        <w:t>at the end of a message;</w:t>
      </w:r>
    </w:p>
    <w:p w14:paraId="0139F229" w14:textId="77777777" w:rsidR="004C7A31" w:rsidRDefault="004C7A31" w:rsidP="004C7A31">
      <w:pPr>
        <w:pStyle w:val="B2"/>
      </w:pPr>
      <w:r>
        <w:t>-</w:t>
      </w:r>
      <w:r>
        <w:tab/>
        <w:t>at the end of a structure contained in a BIT STRING or OCTET STRING.</w:t>
      </w:r>
    </w:p>
    <w:p w14:paraId="270BD1CF" w14:textId="77777777" w:rsidR="004C7A31" w:rsidRDefault="004C7A31" w:rsidP="004C7A31">
      <w:pPr>
        <w:pStyle w:val="B1"/>
      </w:pPr>
      <w:r>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14:paraId="0B7CAD8C" w14:textId="77777777" w:rsidR="004C7A31" w:rsidRDefault="004C7A31" w:rsidP="004C7A31">
      <w:pPr>
        <w:pStyle w:val="B1"/>
      </w:pPr>
      <w:r>
        <w:t>-</w:t>
      </w:r>
      <w:r>
        <w:tab/>
        <w:t>It is desirable to aggregate extensions of the same release or version of the specification into a group, which should be placed at the lowest possible level.</w:t>
      </w:r>
    </w:p>
    <w:p w14:paraId="491A8D71" w14:textId="77777777" w:rsidR="004C7A31" w:rsidRDefault="004C7A31" w:rsidP="004C7A31">
      <w:pPr>
        <w:pStyle w:val="B1"/>
      </w:pPr>
      <w:r>
        <w:t>-</w:t>
      </w:r>
      <w:r>
        <w:tab/>
        <w:t>In specific cases it may be preferrable to place extensions elsewhere (referred to as the '</w:t>
      </w:r>
      <w:r>
        <w:rPr>
          <w:i/>
        </w:rPr>
        <w:t>actual extension location</w:t>
      </w:r>
      <w:r>
        <w:t>') e.g. when it is possible to aggregate several extensions in a group. In such a case, the group should be placed at the lowest suitable level in the message.&lt;TBD: ref to seperate example&gt;</w:t>
      </w:r>
    </w:p>
    <w:p w14:paraId="1AB10560" w14:textId="77777777" w:rsidR="004C7A31" w:rsidRDefault="004C7A31" w:rsidP="004C7A31">
      <w:pPr>
        <w:pStyle w:val="B1"/>
      </w:pPr>
      <w:r>
        <w:t>-</w:t>
      </w:r>
      <w:r>
        <w:tab/>
        <w:t>In case placement at the default extension location affects earlier critical branches of the message, locating the extension at a following higher level in the message should be considered.</w:t>
      </w:r>
    </w:p>
    <w:p w14:paraId="14280374" w14:textId="77777777" w:rsidR="004C7A31" w:rsidRDefault="004C7A31" w:rsidP="004C7A31">
      <w:pPr>
        <w:pStyle w:val="B1"/>
      </w:pPr>
      <w:r>
        <w:t>-</w:t>
      </w:r>
      <w:r>
        <w:tab/>
        <w:t>In case an extension is not placed at the defaultextension location, an IE should be defined. The IE's ASN.1 definition should be placed in the same ASN.1 section as the default extension location. In case there are intermediate levels in-between the actual and the defaultextension location, an IE may be defined for each level. Intermediate levels are primarily introduced for readability and overview. Hence intermediate levels need not allways be introduced e.g. they may not be needed when the default and the actual extension location are within the same ASN.1 section. &lt;TBD: ref to seperate example&gt;</w:t>
      </w:r>
    </w:p>
    <w:p w14:paraId="5E1928DE" w14:textId="77777777" w:rsidR="004C7A31" w:rsidRDefault="004C7A31" w:rsidP="004C7A31">
      <w:pPr>
        <w:pStyle w:val="Heading3"/>
      </w:pPr>
      <w:bookmarkStart w:id="10990" w:name="_Toc510018805"/>
      <w:r>
        <w:t>A.4.3.2</w:t>
      </w:r>
      <w:r>
        <w:tab/>
        <w:t>Further guidelines</w:t>
      </w:r>
      <w:bookmarkEnd w:id="10990"/>
    </w:p>
    <w:p w14:paraId="0641C18A" w14:textId="77777777" w:rsidR="004C7A31" w:rsidRDefault="004C7A31" w:rsidP="004C7A31">
      <w:r>
        <w:t>Further to the general principles defined in the previous section, the following additional guidelines apply regarding the use of extension markers:</w:t>
      </w:r>
    </w:p>
    <w:p w14:paraId="23AA8C66" w14:textId="77777777" w:rsidR="004C7A31" w:rsidRDefault="004C7A31" w:rsidP="004C7A31">
      <w:pPr>
        <w:pStyle w:val="B1"/>
      </w:pPr>
      <w:r>
        <w:t>-</w:t>
      </w:r>
      <w:r>
        <w:tab/>
        <w:t>Extension markers within SEQUENCE:</w:t>
      </w:r>
    </w:p>
    <w:p w14:paraId="60D8E08C" w14:textId="77777777" w:rsidR="004C7A31" w:rsidRDefault="004C7A31" w:rsidP="004C7A31">
      <w:pPr>
        <w:pStyle w:val="B2"/>
      </w:pPr>
      <w:r>
        <w:t>-</w:t>
      </w:r>
      <w:r>
        <w:tab/>
        <w:t>Extension markers are primarily, but not exclusively, introduced at the higher nesting levels.</w:t>
      </w:r>
    </w:p>
    <w:p w14:paraId="7B2B3D3D" w14:textId="77777777" w:rsidR="004C7A31" w:rsidRDefault="004C7A31" w:rsidP="004C7A31">
      <w:pPr>
        <w:pStyle w:val="B2"/>
      </w:pPr>
      <w:r>
        <w:t>-</w:t>
      </w:r>
      <w:r>
        <w:tab/>
      </w:r>
      <w:bookmarkStart w:id="10991" w:name="OLE_LINK44"/>
      <w:bookmarkStart w:id="10992" w:name="OLE_LINK45"/>
      <w:r>
        <w:t>Extension markers are introduced for a SEQUENCE comprising several fields as well as for information elements whose extension would result in complex structures without it (e.g. re-introducing another list)</w:t>
      </w:r>
      <w:bookmarkEnd w:id="10991"/>
      <w:bookmarkEnd w:id="10992"/>
      <w:r>
        <w:t>.</w:t>
      </w:r>
    </w:p>
    <w:p w14:paraId="44D939F5" w14:textId="77777777" w:rsidR="004C7A31" w:rsidRDefault="004C7A31" w:rsidP="004C7A31">
      <w:pPr>
        <w:pStyle w:val="B2"/>
      </w:pPr>
      <w:r>
        <w:t>-</w:t>
      </w:r>
      <w:r>
        <w:tab/>
        <w:t>Extension markers are introduced to make it possible to maintain important information structures e.g. parameters relevant for one particular RAT.</w:t>
      </w:r>
    </w:p>
    <w:p w14:paraId="5C913BF3" w14:textId="77777777" w:rsidR="004C7A31" w:rsidRDefault="004C7A31" w:rsidP="004C7A31">
      <w:pPr>
        <w:pStyle w:val="B2"/>
      </w:pPr>
      <w:r>
        <w:t>-</w:t>
      </w:r>
      <w:r>
        <w:tab/>
        <w:t>Extension markers are also used for size critical messages (i.e. messages on BCCH, BR-BCCH, PCCH and CCCH), although introduced somewhat more carefully.</w:t>
      </w:r>
    </w:p>
    <w:p w14:paraId="4AB5D236" w14:textId="77777777" w:rsidR="004C7A31" w:rsidRDefault="004C7A31" w:rsidP="004C7A31">
      <w:pPr>
        <w:pStyle w:val="B2"/>
      </w:pPr>
      <w:r>
        <w:t>-</w:t>
      </w:r>
      <w:r>
        <w:tab/>
        <w:t>The extension fields introduced (or frozen) in a specific version of the specification are grouped together using double brackets.</w:t>
      </w:r>
    </w:p>
    <w:p w14:paraId="3C4E41E7" w14:textId="77777777" w:rsidR="004C7A31" w:rsidRDefault="004C7A31" w:rsidP="004C7A31">
      <w:pPr>
        <w:pStyle w:val="B1"/>
      </w:pPr>
      <w:r>
        <w:t>-</w:t>
      </w:r>
      <w:r>
        <w:tab/>
        <w:t>Extension markers within ENUMERATED:</w:t>
      </w:r>
    </w:p>
    <w:p w14:paraId="2142FE0E" w14:textId="77777777" w:rsidR="004C7A31" w:rsidRDefault="004C7A31" w:rsidP="004C7A31">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14:paraId="22192F56" w14:textId="77777777" w:rsidR="004C7A31" w:rsidRDefault="004C7A31" w:rsidP="004C7A31">
      <w:pPr>
        <w:pStyle w:val="B2"/>
      </w:pPr>
      <w:r>
        <w:t>-</w:t>
      </w:r>
      <w:r>
        <w:tab/>
        <w:t>A suffix of the form "vXYZ" is used for the identifier of each new value, e.g. "value-vXYZ".</w:t>
      </w:r>
    </w:p>
    <w:p w14:paraId="3B39BE53" w14:textId="77777777" w:rsidR="004C7A31" w:rsidRDefault="004C7A31" w:rsidP="004C7A31">
      <w:pPr>
        <w:pStyle w:val="B1"/>
      </w:pPr>
      <w:r>
        <w:t>-</w:t>
      </w:r>
      <w:r>
        <w:tab/>
        <w:t>Extension markers within CHOICE:</w:t>
      </w:r>
    </w:p>
    <w:p w14:paraId="314745F4" w14:textId="77777777" w:rsidR="004C7A31" w:rsidRDefault="004C7A31" w:rsidP="004C7A31">
      <w:pPr>
        <w:pStyle w:val="B2"/>
      </w:pPr>
      <w:r>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16536647" w14:textId="77777777" w:rsidR="004C7A31" w:rsidRDefault="004C7A31" w:rsidP="004C7A31">
      <w:pPr>
        <w:pStyle w:val="B2"/>
      </w:pPr>
      <w:r>
        <w:t>-</w:t>
      </w:r>
      <w:r>
        <w:tab/>
        <w:t>A suffix of the form "vXYZ" is used for the identifier of each new choice value, e.g. "choice-vXYZ".</w:t>
      </w:r>
    </w:p>
    <w:p w14:paraId="188773F5" w14:textId="77777777" w:rsidR="004C7A31" w:rsidRDefault="004C7A31" w:rsidP="004C7A31">
      <w:r>
        <w:t>Non-critical extensions at the end of a message/ of a field contained in an OCTET or BIT STRING:</w:t>
      </w:r>
    </w:p>
    <w:p w14:paraId="1F784065" w14:textId="77777777" w:rsidR="004C7A31" w:rsidRDefault="004C7A31" w:rsidP="004C7A31">
      <w:pPr>
        <w:pStyle w:val="B1"/>
      </w:pPr>
      <w:r>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634B139E" w14:textId="77777777" w:rsidR="004C7A31" w:rsidRDefault="004C7A31" w:rsidP="004C7A31">
      <w:r>
        <w:t>Further, more general, guidelines:</w:t>
      </w:r>
    </w:p>
    <w:p w14:paraId="523C85B0" w14:textId="77777777" w:rsidR="004C7A31" w:rsidRDefault="004C7A31" w:rsidP="004C7A31">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14:paraId="76E1A35A" w14:textId="77777777" w:rsidR="004C7A31" w:rsidRDefault="004C7A31" w:rsidP="004C7A31">
      <w:pPr>
        <w:pStyle w:val="Heading3"/>
      </w:pPr>
      <w:bookmarkStart w:id="10993" w:name="_Toc510018806"/>
      <w:r>
        <w:t>A.4.3.3</w:t>
      </w:r>
      <w:r>
        <w:tab/>
        <w:t>Typical example of evolution of IE with local extensions</w:t>
      </w:r>
      <w:bookmarkEnd w:id="10993"/>
    </w:p>
    <w:p w14:paraId="49449B8C" w14:textId="77777777" w:rsidR="004C7A31" w:rsidRDefault="004C7A31" w:rsidP="004C7A31">
      <w:r>
        <w:t>The following example illustrates the use of the extension marker for a number of elementary cases (sequence, enumerated, choice). The example also illustrates how the IE may be revised in case the critical extension mechanism is used.</w:t>
      </w:r>
    </w:p>
    <w:p w14:paraId="68101A68" w14:textId="77777777" w:rsidR="004C7A31" w:rsidRDefault="004C7A31" w:rsidP="004C7A31">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4CD1EBBC" w14:textId="77777777" w:rsidR="004C7A31" w:rsidRDefault="004C7A31" w:rsidP="004C7A31">
      <w:pPr>
        <w:pStyle w:val="PL"/>
        <w:rPr>
          <w:color w:val="808080"/>
        </w:rPr>
      </w:pPr>
      <w:r>
        <w:rPr>
          <w:color w:val="808080"/>
        </w:rPr>
        <w:t>-- /example/ ASN1START</w:t>
      </w:r>
    </w:p>
    <w:p w14:paraId="2C4D70FA" w14:textId="77777777" w:rsidR="004C7A31" w:rsidRDefault="004C7A31" w:rsidP="004C7A31">
      <w:pPr>
        <w:pStyle w:val="PL"/>
      </w:pPr>
    </w:p>
    <w:p w14:paraId="31F3ECF4" w14:textId="77777777" w:rsidR="004C7A31" w:rsidRDefault="004C7A31" w:rsidP="004C7A31">
      <w:pPr>
        <w:pStyle w:val="PL"/>
      </w:pPr>
      <w:r>
        <w:t xml:space="preserve">InformationElement1 ::= </w:t>
      </w:r>
      <w:r>
        <w:tab/>
      </w:r>
      <w:r>
        <w:tab/>
      </w:r>
      <w:r>
        <w:tab/>
      </w:r>
      <w:r>
        <w:rPr>
          <w:color w:val="993366"/>
        </w:rPr>
        <w:t>SEQUENCE</w:t>
      </w:r>
      <w:r>
        <w:t xml:space="preserve"> {</w:t>
      </w:r>
    </w:p>
    <w:p w14:paraId="75D62713" w14:textId="77777777" w:rsidR="004C7A31" w:rsidRDefault="004C7A31" w:rsidP="004C7A31">
      <w:pPr>
        <w:pStyle w:val="PL"/>
      </w:pPr>
      <w:r>
        <w:tab/>
        <w:t>field1</w:t>
      </w:r>
      <w:r>
        <w:tab/>
      </w:r>
      <w:r>
        <w:tab/>
      </w:r>
      <w:r>
        <w:tab/>
      </w:r>
      <w:r>
        <w:tab/>
      </w:r>
      <w:r>
        <w:tab/>
      </w:r>
      <w:r>
        <w:tab/>
      </w:r>
      <w:r>
        <w:tab/>
      </w:r>
      <w:r>
        <w:tab/>
      </w:r>
      <w:r>
        <w:rPr>
          <w:color w:val="993366"/>
        </w:rPr>
        <w:t>ENUMERATED</w:t>
      </w:r>
      <w:r>
        <w:t xml:space="preserve"> {</w:t>
      </w:r>
    </w:p>
    <w:p w14:paraId="33A60D52" w14:textId="77777777" w:rsidR="004C7A31" w:rsidRDefault="004C7A31" w:rsidP="004C7A31">
      <w:pPr>
        <w:pStyle w:val="PL"/>
      </w:pPr>
      <w:r>
        <w:tab/>
      </w:r>
      <w:r>
        <w:tab/>
      </w:r>
      <w:r>
        <w:tab/>
      </w:r>
      <w:r>
        <w:tab/>
      </w:r>
      <w:r>
        <w:tab/>
      </w:r>
      <w:r>
        <w:tab/>
      </w:r>
      <w:r>
        <w:tab/>
      </w:r>
      <w:r>
        <w:tab/>
      </w:r>
      <w:r>
        <w:tab/>
      </w:r>
      <w:r>
        <w:tab/>
      </w:r>
      <w:r>
        <w:tab/>
        <w:t>value1, value2, value3, value4-v880,</w:t>
      </w:r>
    </w:p>
    <w:p w14:paraId="0459E1BA" w14:textId="77777777" w:rsidR="004C7A31" w:rsidRDefault="004C7A31" w:rsidP="004C7A31">
      <w:pPr>
        <w:pStyle w:val="PL"/>
      </w:pPr>
      <w:r>
        <w:tab/>
      </w:r>
      <w:r>
        <w:tab/>
      </w:r>
      <w:r>
        <w:tab/>
      </w:r>
      <w:r>
        <w:tab/>
      </w:r>
      <w:r>
        <w:tab/>
      </w:r>
      <w:r>
        <w:tab/>
      </w:r>
      <w:r>
        <w:tab/>
      </w:r>
      <w:r>
        <w:tab/>
      </w:r>
      <w:r>
        <w:tab/>
      </w:r>
      <w:r>
        <w:tab/>
      </w:r>
      <w:r>
        <w:tab/>
        <w:t>..., value5-v960 },</w:t>
      </w:r>
    </w:p>
    <w:p w14:paraId="0735555F" w14:textId="77777777" w:rsidR="004C7A31" w:rsidRDefault="004C7A31" w:rsidP="004C7A31">
      <w:pPr>
        <w:pStyle w:val="PL"/>
      </w:pPr>
      <w:r>
        <w:tab/>
        <w:t>field2</w:t>
      </w:r>
      <w:r>
        <w:tab/>
      </w:r>
      <w:r>
        <w:tab/>
      </w:r>
      <w:r>
        <w:tab/>
      </w:r>
      <w:r>
        <w:tab/>
      </w:r>
      <w:r>
        <w:tab/>
      </w:r>
      <w:r>
        <w:tab/>
      </w:r>
      <w:r>
        <w:tab/>
      </w:r>
      <w:r>
        <w:tab/>
      </w:r>
      <w:r>
        <w:rPr>
          <w:color w:val="993366"/>
        </w:rPr>
        <w:t>CHOICE</w:t>
      </w:r>
      <w:r>
        <w:t xml:space="preserve"> {</w:t>
      </w:r>
    </w:p>
    <w:p w14:paraId="2418C4DA" w14:textId="77777777" w:rsidR="004C7A31" w:rsidRDefault="004C7A31" w:rsidP="004C7A31">
      <w:pPr>
        <w:pStyle w:val="PL"/>
      </w:pPr>
      <w:r>
        <w:tab/>
      </w:r>
      <w:r>
        <w:tab/>
        <w:t>field2a</w:t>
      </w:r>
      <w:r>
        <w:tab/>
      </w:r>
      <w:r>
        <w:tab/>
      </w:r>
      <w:r>
        <w:tab/>
      </w:r>
      <w:r>
        <w:tab/>
      </w:r>
      <w:r>
        <w:tab/>
      </w:r>
      <w:r>
        <w:tab/>
      </w:r>
      <w:r>
        <w:tab/>
      </w:r>
      <w:r>
        <w:tab/>
      </w:r>
      <w:r>
        <w:rPr>
          <w:color w:val="993366"/>
        </w:rPr>
        <w:t>BOOLEAN</w:t>
      </w:r>
      <w:r>
        <w:t>,</w:t>
      </w:r>
    </w:p>
    <w:p w14:paraId="6544A088" w14:textId="77777777" w:rsidR="004C7A31" w:rsidRDefault="004C7A31" w:rsidP="004C7A31">
      <w:pPr>
        <w:pStyle w:val="PL"/>
      </w:pPr>
      <w:r>
        <w:tab/>
      </w:r>
      <w:r>
        <w:tab/>
        <w:t>field2b</w:t>
      </w:r>
      <w:r>
        <w:tab/>
      </w:r>
      <w:r>
        <w:tab/>
      </w:r>
      <w:r>
        <w:tab/>
      </w:r>
      <w:r>
        <w:tab/>
      </w:r>
      <w:r>
        <w:tab/>
      </w:r>
      <w:r>
        <w:tab/>
      </w:r>
      <w:r>
        <w:tab/>
      </w:r>
      <w:r>
        <w:tab/>
        <w:t>InformationElement2b,</w:t>
      </w:r>
    </w:p>
    <w:p w14:paraId="14CF6A3C" w14:textId="77777777" w:rsidR="004C7A31" w:rsidRDefault="004C7A31" w:rsidP="004C7A31">
      <w:pPr>
        <w:pStyle w:val="PL"/>
      </w:pPr>
      <w:r>
        <w:tab/>
      </w:r>
      <w:r>
        <w:tab/>
        <w:t>...,</w:t>
      </w:r>
    </w:p>
    <w:p w14:paraId="742B37B1" w14:textId="77777777" w:rsidR="004C7A31" w:rsidRDefault="004C7A31" w:rsidP="004C7A31">
      <w:pPr>
        <w:pStyle w:val="PL"/>
      </w:pPr>
      <w:r>
        <w:tab/>
      </w:r>
      <w:r>
        <w:tab/>
        <w:t>field2c-v960</w:t>
      </w:r>
      <w:r>
        <w:tab/>
      </w:r>
      <w:r>
        <w:tab/>
      </w:r>
      <w:r>
        <w:tab/>
      </w:r>
      <w:r>
        <w:tab/>
      </w:r>
      <w:r>
        <w:tab/>
      </w:r>
      <w:r>
        <w:tab/>
        <w:t>InformationElement2c-r9</w:t>
      </w:r>
    </w:p>
    <w:p w14:paraId="39046E79" w14:textId="77777777" w:rsidR="004C7A31" w:rsidRDefault="004C7A31" w:rsidP="004C7A31">
      <w:pPr>
        <w:pStyle w:val="PL"/>
      </w:pPr>
      <w:r>
        <w:tab/>
        <w:t>},</w:t>
      </w:r>
    </w:p>
    <w:p w14:paraId="7A0EE475" w14:textId="77777777" w:rsidR="004C7A31" w:rsidRDefault="004C7A31" w:rsidP="004C7A31">
      <w:pPr>
        <w:pStyle w:val="PL"/>
      </w:pPr>
      <w:r>
        <w:tab/>
        <w:t>...,</w:t>
      </w:r>
    </w:p>
    <w:p w14:paraId="285F47CE" w14:textId="77777777" w:rsidR="004C7A31" w:rsidRDefault="004C7A31" w:rsidP="004C7A31">
      <w:pPr>
        <w:pStyle w:val="PL"/>
        <w:rPr>
          <w:color w:val="808080"/>
        </w:rPr>
      </w:pPr>
      <w:r>
        <w:tab/>
        <w:t>[[</w:t>
      </w:r>
      <w:r>
        <w:tab/>
        <w:t>field3-r9</w:t>
      </w:r>
      <w:r>
        <w:tab/>
      </w:r>
      <w:r>
        <w:tab/>
      </w:r>
      <w:r>
        <w:tab/>
      </w:r>
      <w:r>
        <w:tab/>
      </w:r>
      <w:r>
        <w:tab/>
      </w:r>
      <w:r>
        <w:tab/>
      </w:r>
      <w:r>
        <w:tab/>
        <w:t>InformationElement3-r9</w:t>
      </w:r>
      <w:r>
        <w:tab/>
      </w:r>
      <w:r>
        <w:tab/>
      </w:r>
      <w:r>
        <w:rPr>
          <w:color w:val="993366"/>
        </w:rPr>
        <w:t>OPTIONAL</w:t>
      </w:r>
      <w:r>
        <w:tab/>
      </w:r>
      <w:r>
        <w:tab/>
      </w:r>
      <w:r>
        <w:rPr>
          <w:color w:val="808080"/>
        </w:rPr>
        <w:t>-- Need R</w:t>
      </w:r>
    </w:p>
    <w:p w14:paraId="6A526181" w14:textId="77777777" w:rsidR="004C7A31" w:rsidRDefault="004C7A31" w:rsidP="004C7A31">
      <w:pPr>
        <w:pStyle w:val="PL"/>
      </w:pPr>
      <w:r>
        <w:tab/>
        <w:t>]],</w:t>
      </w:r>
    </w:p>
    <w:p w14:paraId="7573907D" w14:textId="77777777" w:rsidR="004C7A31" w:rsidRDefault="004C7A31" w:rsidP="004C7A31">
      <w:pPr>
        <w:pStyle w:val="PL"/>
        <w:rPr>
          <w:color w:val="808080"/>
        </w:rPr>
      </w:pPr>
      <w:r>
        <w:tab/>
        <w:t>[[</w:t>
      </w:r>
      <w:r>
        <w:tab/>
        <w:t>field3-v9a0</w:t>
      </w:r>
      <w:r>
        <w:tab/>
      </w:r>
      <w:r>
        <w:tab/>
      </w:r>
      <w:r>
        <w:tab/>
      </w:r>
      <w:r>
        <w:tab/>
      </w:r>
      <w:r>
        <w:tab/>
      </w:r>
      <w:r>
        <w:tab/>
      </w:r>
      <w:r>
        <w:tab/>
        <w:t>InformationElement3-v9a0</w:t>
      </w:r>
      <w:r>
        <w:tab/>
      </w:r>
      <w:r>
        <w:rPr>
          <w:color w:val="993366"/>
        </w:rPr>
        <w:t>OPTIONAL</w:t>
      </w:r>
      <w:r>
        <w:t>,</w:t>
      </w:r>
      <w:r>
        <w:tab/>
      </w:r>
      <w:r>
        <w:tab/>
      </w:r>
      <w:r>
        <w:rPr>
          <w:color w:val="808080"/>
        </w:rPr>
        <w:t>-- Need R</w:t>
      </w:r>
    </w:p>
    <w:p w14:paraId="6D7B0A90" w14:textId="77777777" w:rsidR="004C7A31" w:rsidRDefault="004C7A31" w:rsidP="004C7A31">
      <w:pPr>
        <w:pStyle w:val="PL"/>
        <w:rPr>
          <w:color w:val="808080"/>
        </w:rPr>
      </w:pPr>
      <w:r>
        <w:tab/>
      </w:r>
      <w:r>
        <w:tab/>
        <w:t>field4-r9</w:t>
      </w:r>
      <w:r>
        <w:tab/>
      </w:r>
      <w:r>
        <w:tab/>
      </w:r>
      <w:r>
        <w:tab/>
      </w:r>
      <w:r>
        <w:tab/>
      </w:r>
      <w:r>
        <w:tab/>
      </w:r>
      <w:r>
        <w:tab/>
      </w:r>
      <w:r>
        <w:tab/>
        <w:t>InformationElement4</w:t>
      </w:r>
      <w:r>
        <w:tab/>
      </w:r>
      <w:r>
        <w:tab/>
      </w:r>
      <w:r>
        <w:tab/>
      </w:r>
      <w:r>
        <w:rPr>
          <w:color w:val="993366"/>
        </w:rPr>
        <w:t>OPTIONAL</w:t>
      </w:r>
      <w:r>
        <w:tab/>
      </w:r>
      <w:r>
        <w:tab/>
      </w:r>
      <w:r>
        <w:rPr>
          <w:color w:val="808080"/>
        </w:rPr>
        <w:t>-- Need R</w:t>
      </w:r>
    </w:p>
    <w:p w14:paraId="24511998" w14:textId="77777777" w:rsidR="004C7A31" w:rsidRDefault="004C7A31" w:rsidP="004C7A31">
      <w:pPr>
        <w:pStyle w:val="PL"/>
      </w:pPr>
      <w:r>
        <w:tab/>
        <w:t>]]</w:t>
      </w:r>
    </w:p>
    <w:p w14:paraId="564FA99E" w14:textId="77777777" w:rsidR="004C7A31" w:rsidRDefault="004C7A31" w:rsidP="004C7A31">
      <w:pPr>
        <w:pStyle w:val="PL"/>
      </w:pPr>
      <w:r>
        <w:t>}</w:t>
      </w:r>
    </w:p>
    <w:p w14:paraId="492B0497" w14:textId="77777777" w:rsidR="004C7A31" w:rsidRDefault="004C7A31" w:rsidP="004C7A31">
      <w:pPr>
        <w:pStyle w:val="PL"/>
      </w:pPr>
    </w:p>
    <w:p w14:paraId="125BE7CE" w14:textId="77777777" w:rsidR="004C7A31" w:rsidRDefault="004C7A31" w:rsidP="004C7A31">
      <w:pPr>
        <w:pStyle w:val="PL"/>
      </w:pPr>
      <w:r>
        <w:t>InformationElement1-r10 ::=</w:t>
      </w:r>
      <w:r>
        <w:tab/>
      </w:r>
      <w:r>
        <w:tab/>
      </w:r>
      <w:r>
        <w:tab/>
      </w:r>
      <w:r>
        <w:rPr>
          <w:color w:val="993366"/>
        </w:rPr>
        <w:t>SEQUENCE</w:t>
      </w:r>
      <w:r>
        <w:t xml:space="preserve"> {</w:t>
      </w:r>
    </w:p>
    <w:p w14:paraId="6AD8803B" w14:textId="77777777" w:rsidR="004C7A31" w:rsidRDefault="004C7A31" w:rsidP="004C7A31">
      <w:pPr>
        <w:pStyle w:val="PL"/>
      </w:pPr>
      <w:r>
        <w:tab/>
        <w:t>field1</w:t>
      </w:r>
      <w:r>
        <w:tab/>
      </w:r>
      <w:r>
        <w:tab/>
      </w:r>
      <w:r>
        <w:tab/>
      </w:r>
      <w:r>
        <w:tab/>
      </w:r>
      <w:r>
        <w:tab/>
      </w:r>
      <w:r>
        <w:tab/>
      </w:r>
      <w:r>
        <w:tab/>
      </w:r>
      <w:r>
        <w:tab/>
      </w:r>
      <w:r>
        <w:rPr>
          <w:color w:val="993366"/>
        </w:rPr>
        <w:t>ENUMERATED</w:t>
      </w:r>
      <w:r>
        <w:t xml:space="preserve"> {</w:t>
      </w:r>
    </w:p>
    <w:p w14:paraId="0EBC52B2" w14:textId="77777777" w:rsidR="004C7A31" w:rsidRDefault="004C7A31" w:rsidP="004C7A31">
      <w:pPr>
        <w:pStyle w:val="PL"/>
      </w:pPr>
      <w:r>
        <w:tab/>
      </w:r>
      <w:r>
        <w:tab/>
      </w:r>
      <w:r>
        <w:tab/>
      </w:r>
      <w:r>
        <w:tab/>
      </w:r>
      <w:r>
        <w:tab/>
      </w:r>
      <w:r>
        <w:tab/>
      </w:r>
      <w:r>
        <w:tab/>
      </w:r>
      <w:r>
        <w:tab/>
      </w:r>
      <w:r>
        <w:tab/>
      </w:r>
      <w:r>
        <w:tab/>
      </w:r>
      <w:r>
        <w:tab/>
        <w:t>value1, value2, value3, value4-v880,</w:t>
      </w:r>
    </w:p>
    <w:p w14:paraId="69BD227F" w14:textId="77777777" w:rsidR="004C7A31" w:rsidRDefault="004C7A31" w:rsidP="004C7A31">
      <w:pPr>
        <w:pStyle w:val="PL"/>
      </w:pPr>
      <w:r>
        <w:tab/>
      </w:r>
      <w:r>
        <w:tab/>
      </w:r>
      <w:r>
        <w:tab/>
      </w:r>
      <w:r>
        <w:tab/>
      </w:r>
      <w:r>
        <w:tab/>
      </w:r>
      <w:r>
        <w:tab/>
      </w:r>
      <w:r>
        <w:tab/>
      </w:r>
      <w:r>
        <w:tab/>
      </w:r>
      <w:r>
        <w:tab/>
      </w:r>
      <w:r>
        <w:tab/>
      </w:r>
      <w:r>
        <w:tab/>
        <w:t>value5-v960, value6-v1170, spare2, spare1, ... },</w:t>
      </w:r>
    </w:p>
    <w:p w14:paraId="17E145F2" w14:textId="77777777" w:rsidR="004C7A31" w:rsidRDefault="004C7A31" w:rsidP="004C7A31">
      <w:pPr>
        <w:pStyle w:val="PL"/>
      </w:pPr>
      <w:r>
        <w:tab/>
        <w:t>field2</w:t>
      </w:r>
      <w:r>
        <w:tab/>
      </w:r>
      <w:r>
        <w:tab/>
      </w:r>
      <w:r>
        <w:tab/>
      </w:r>
      <w:r>
        <w:tab/>
      </w:r>
      <w:r>
        <w:tab/>
      </w:r>
      <w:r>
        <w:tab/>
      </w:r>
      <w:r>
        <w:tab/>
      </w:r>
      <w:r>
        <w:tab/>
      </w:r>
      <w:r>
        <w:rPr>
          <w:color w:val="993366"/>
        </w:rPr>
        <w:t>CHOICE</w:t>
      </w:r>
      <w:r>
        <w:t xml:space="preserve"> {</w:t>
      </w:r>
    </w:p>
    <w:p w14:paraId="3845064B" w14:textId="77777777" w:rsidR="004C7A31" w:rsidRDefault="004C7A31" w:rsidP="004C7A31">
      <w:pPr>
        <w:pStyle w:val="PL"/>
      </w:pPr>
      <w:r>
        <w:tab/>
      </w:r>
      <w:r>
        <w:tab/>
        <w:t>field2a</w:t>
      </w:r>
      <w:r>
        <w:tab/>
      </w:r>
      <w:r>
        <w:tab/>
      </w:r>
      <w:r>
        <w:tab/>
      </w:r>
      <w:r>
        <w:tab/>
      </w:r>
      <w:r>
        <w:tab/>
      </w:r>
      <w:r>
        <w:tab/>
      </w:r>
      <w:r>
        <w:tab/>
      </w:r>
      <w:r>
        <w:tab/>
      </w:r>
      <w:r>
        <w:rPr>
          <w:color w:val="993366"/>
        </w:rPr>
        <w:t>BOOLEAN</w:t>
      </w:r>
      <w:r>
        <w:t>,</w:t>
      </w:r>
    </w:p>
    <w:p w14:paraId="4B0F399F" w14:textId="77777777" w:rsidR="004C7A31" w:rsidRDefault="004C7A31" w:rsidP="004C7A31">
      <w:pPr>
        <w:pStyle w:val="PL"/>
      </w:pPr>
      <w:r>
        <w:tab/>
      </w:r>
      <w:r>
        <w:tab/>
        <w:t>field2b</w:t>
      </w:r>
      <w:r>
        <w:tab/>
      </w:r>
      <w:r>
        <w:tab/>
      </w:r>
      <w:r>
        <w:tab/>
      </w:r>
      <w:r>
        <w:tab/>
      </w:r>
      <w:r>
        <w:tab/>
      </w:r>
      <w:r>
        <w:tab/>
      </w:r>
      <w:r>
        <w:tab/>
      </w:r>
      <w:r>
        <w:tab/>
        <w:t>InformationElement2b,</w:t>
      </w:r>
    </w:p>
    <w:p w14:paraId="22226274" w14:textId="77777777" w:rsidR="004C7A31" w:rsidRDefault="004C7A31" w:rsidP="004C7A31">
      <w:pPr>
        <w:pStyle w:val="PL"/>
      </w:pPr>
      <w:r>
        <w:tab/>
      </w:r>
      <w:r>
        <w:tab/>
        <w:t>field2c-v960</w:t>
      </w:r>
      <w:r>
        <w:tab/>
      </w:r>
      <w:r>
        <w:tab/>
      </w:r>
      <w:r>
        <w:tab/>
      </w:r>
      <w:r>
        <w:tab/>
      </w:r>
      <w:r>
        <w:tab/>
      </w:r>
      <w:r>
        <w:tab/>
        <w:t>InformationElement2c-r9,</w:t>
      </w:r>
    </w:p>
    <w:p w14:paraId="1C27BFE1" w14:textId="77777777" w:rsidR="004C7A31" w:rsidRDefault="004C7A31" w:rsidP="004C7A31">
      <w:pPr>
        <w:pStyle w:val="PL"/>
      </w:pPr>
      <w:r>
        <w:tab/>
      </w:r>
      <w:r>
        <w:tab/>
        <w:t>...,</w:t>
      </w:r>
    </w:p>
    <w:p w14:paraId="3BF8D602" w14:textId="77777777" w:rsidR="004C7A31" w:rsidRDefault="004C7A31" w:rsidP="004C7A31">
      <w:pPr>
        <w:pStyle w:val="PL"/>
      </w:pPr>
      <w:r>
        <w:tab/>
      </w:r>
      <w:r>
        <w:tab/>
        <w:t>field2d-v12b0</w:t>
      </w:r>
      <w:r>
        <w:tab/>
      </w:r>
      <w:r>
        <w:tab/>
      </w:r>
      <w:r>
        <w:tab/>
      </w:r>
      <w:r>
        <w:tab/>
      </w:r>
      <w:r>
        <w:tab/>
      </w:r>
      <w:r>
        <w:tab/>
      </w:r>
      <w:r>
        <w:rPr>
          <w:color w:val="993366"/>
        </w:rPr>
        <w:t>INTEGER</w:t>
      </w:r>
      <w:r>
        <w:t xml:space="preserve"> (0..63)</w:t>
      </w:r>
    </w:p>
    <w:p w14:paraId="5436D834" w14:textId="77777777" w:rsidR="004C7A31" w:rsidRDefault="004C7A31" w:rsidP="004C7A31">
      <w:pPr>
        <w:pStyle w:val="PL"/>
      </w:pPr>
      <w:r>
        <w:tab/>
        <w:t>},</w:t>
      </w:r>
    </w:p>
    <w:p w14:paraId="571115AF" w14:textId="77777777" w:rsidR="004C7A31" w:rsidRDefault="004C7A31" w:rsidP="004C7A31">
      <w:pPr>
        <w:pStyle w:val="PL"/>
        <w:rPr>
          <w:color w:val="808080"/>
        </w:rPr>
      </w:pPr>
      <w:r>
        <w:tab/>
        <w:t>field3-r9</w:t>
      </w:r>
      <w:r>
        <w:tab/>
      </w:r>
      <w:r>
        <w:tab/>
      </w:r>
      <w:r>
        <w:tab/>
      </w:r>
      <w:r>
        <w:tab/>
      </w:r>
      <w:r>
        <w:tab/>
      </w:r>
      <w:r>
        <w:tab/>
      </w:r>
      <w:r>
        <w:tab/>
        <w:t>InformationElement3-r10</w:t>
      </w:r>
      <w:r>
        <w:tab/>
      </w:r>
      <w:r>
        <w:tab/>
      </w:r>
      <w:r>
        <w:tab/>
      </w:r>
      <w:r>
        <w:rPr>
          <w:color w:val="993366"/>
        </w:rPr>
        <w:t>OPTIONAL</w:t>
      </w:r>
      <w:r>
        <w:t>,</w:t>
      </w:r>
      <w:r>
        <w:tab/>
      </w:r>
      <w:r>
        <w:rPr>
          <w:color w:val="808080"/>
        </w:rPr>
        <w:t>-- Need R</w:t>
      </w:r>
    </w:p>
    <w:p w14:paraId="4579CFC3" w14:textId="77777777" w:rsidR="004C7A31" w:rsidRDefault="004C7A31" w:rsidP="004C7A31">
      <w:pPr>
        <w:pStyle w:val="PL"/>
        <w:rPr>
          <w:color w:val="808080"/>
        </w:rPr>
      </w:pPr>
      <w:r>
        <w:tab/>
        <w:t>field4-r9</w:t>
      </w:r>
      <w:r>
        <w:tab/>
      </w:r>
      <w:r>
        <w:tab/>
      </w:r>
      <w:r>
        <w:tab/>
      </w:r>
      <w:r>
        <w:tab/>
      </w:r>
      <w:r>
        <w:tab/>
      </w:r>
      <w:r>
        <w:tab/>
      </w:r>
      <w:r>
        <w:tab/>
        <w:t>InformationElement4</w:t>
      </w:r>
      <w:r>
        <w:tab/>
      </w:r>
      <w:r>
        <w:tab/>
      </w:r>
      <w:r>
        <w:tab/>
      </w:r>
      <w:r>
        <w:tab/>
      </w:r>
      <w:r>
        <w:rPr>
          <w:color w:val="993366"/>
        </w:rPr>
        <w:t>OPTIONAL</w:t>
      </w:r>
      <w:r>
        <w:t>,</w:t>
      </w:r>
      <w:r>
        <w:tab/>
      </w:r>
      <w:r>
        <w:rPr>
          <w:color w:val="808080"/>
        </w:rPr>
        <w:t>-- Need R</w:t>
      </w:r>
    </w:p>
    <w:p w14:paraId="6D2448F9" w14:textId="77777777" w:rsidR="004C7A31" w:rsidRDefault="004C7A31" w:rsidP="004C7A31">
      <w:pPr>
        <w:pStyle w:val="PL"/>
      </w:pPr>
      <w:r>
        <w:tab/>
        <w:t>field5-r10</w:t>
      </w:r>
      <w:r>
        <w:tab/>
      </w:r>
      <w:r>
        <w:tab/>
      </w:r>
      <w:r>
        <w:tab/>
      </w:r>
      <w:r>
        <w:tab/>
      </w:r>
      <w:r>
        <w:tab/>
      </w:r>
      <w:r>
        <w:tab/>
      </w:r>
      <w:r>
        <w:tab/>
      </w:r>
      <w:r>
        <w:rPr>
          <w:color w:val="993366"/>
        </w:rPr>
        <w:t>BOOLEAN</w:t>
      </w:r>
      <w:r>
        <w:t>,</w:t>
      </w:r>
    </w:p>
    <w:p w14:paraId="24107032" w14:textId="77777777" w:rsidR="004C7A31" w:rsidRDefault="004C7A31" w:rsidP="004C7A31">
      <w:pPr>
        <w:pStyle w:val="PL"/>
        <w:rPr>
          <w:color w:val="808080"/>
        </w:rPr>
      </w:pPr>
      <w:r>
        <w:tab/>
        <w:t>field6-r10</w:t>
      </w:r>
      <w:r>
        <w:tab/>
      </w:r>
      <w:r>
        <w:tab/>
      </w:r>
      <w:r>
        <w:tab/>
      </w:r>
      <w:r>
        <w:tab/>
      </w:r>
      <w:r>
        <w:tab/>
      </w:r>
      <w:r>
        <w:tab/>
      </w:r>
      <w:r>
        <w:tab/>
        <w:t>InformationElement6-r10</w:t>
      </w:r>
      <w:r>
        <w:tab/>
      </w:r>
      <w:r>
        <w:tab/>
      </w:r>
      <w:r>
        <w:tab/>
      </w:r>
      <w:r>
        <w:rPr>
          <w:color w:val="993366"/>
        </w:rPr>
        <w:t>OPTIONAL</w:t>
      </w:r>
      <w:r>
        <w:t>,</w:t>
      </w:r>
      <w:r>
        <w:tab/>
      </w:r>
      <w:r>
        <w:rPr>
          <w:color w:val="808080"/>
        </w:rPr>
        <w:t>-- Need R</w:t>
      </w:r>
    </w:p>
    <w:p w14:paraId="25ACEBD5" w14:textId="77777777" w:rsidR="004C7A31" w:rsidRDefault="004C7A31" w:rsidP="004C7A31">
      <w:pPr>
        <w:pStyle w:val="PL"/>
      </w:pPr>
      <w:r>
        <w:tab/>
        <w:t>...,</w:t>
      </w:r>
    </w:p>
    <w:p w14:paraId="75E010A9" w14:textId="77777777" w:rsidR="004C7A31" w:rsidRDefault="004C7A31" w:rsidP="004C7A31">
      <w:pPr>
        <w:pStyle w:val="PL"/>
        <w:rPr>
          <w:color w:val="808080"/>
        </w:rPr>
      </w:pPr>
      <w:r>
        <w:tab/>
        <w:t>[[</w:t>
      </w:r>
      <w:r>
        <w:tab/>
        <w:t>field3-v1170</w:t>
      </w:r>
      <w:r>
        <w:tab/>
      </w:r>
      <w:r>
        <w:tab/>
      </w:r>
      <w:r>
        <w:tab/>
      </w:r>
      <w:r>
        <w:tab/>
      </w:r>
      <w:r>
        <w:tab/>
        <w:t>InformationElement3-v1170</w:t>
      </w:r>
      <w:r>
        <w:tab/>
      </w:r>
      <w:r>
        <w:tab/>
      </w:r>
      <w:r>
        <w:rPr>
          <w:color w:val="993366"/>
        </w:rPr>
        <w:t>OPTIONAL</w:t>
      </w:r>
      <w:r>
        <w:tab/>
      </w:r>
      <w:r>
        <w:rPr>
          <w:color w:val="808080"/>
        </w:rPr>
        <w:t>-- Need R</w:t>
      </w:r>
    </w:p>
    <w:p w14:paraId="2FEC0BC5" w14:textId="77777777" w:rsidR="004C7A31" w:rsidRDefault="004C7A31" w:rsidP="004C7A31">
      <w:pPr>
        <w:pStyle w:val="PL"/>
      </w:pPr>
      <w:r>
        <w:tab/>
        <w:t>]]</w:t>
      </w:r>
    </w:p>
    <w:p w14:paraId="0D8C5F75" w14:textId="77777777" w:rsidR="004C7A31" w:rsidRDefault="004C7A31" w:rsidP="004C7A31">
      <w:pPr>
        <w:pStyle w:val="PL"/>
      </w:pPr>
      <w:r>
        <w:t>}</w:t>
      </w:r>
    </w:p>
    <w:p w14:paraId="5D36CBA4" w14:textId="77777777" w:rsidR="004C7A31" w:rsidRDefault="004C7A31" w:rsidP="004C7A31">
      <w:pPr>
        <w:pStyle w:val="PL"/>
      </w:pPr>
    </w:p>
    <w:p w14:paraId="1A2F3F01" w14:textId="77777777" w:rsidR="004C7A31" w:rsidRDefault="004C7A31" w:rsidP="004C7A31">
      <w:pPr>
        <w:pStyle w:val="PL"/>
        <w:rPr>
          <w:color w:val="808080"/>
        </w:rPr>
      </w:pPr>
      <w:r>
        <w:rPr>
          <w:color w:val="808080"/>
        </w:rPr>
        <w:t>-- ASN1STOP</w:t>
      </w:r>
    </w:p>
    <w:p w14:paraId="2190B679" w14:textId="77777777" w:rsidR="004C7A31" w:rsidRDefault="004C7A31" w:rsidP="004C7A31"/>
    <w:p w14:paraId="47B500C5" w14:textId="77777777" w:rsidR="004C7A31" w:rsidRDefault="004C7A31" w:rsidP="004C7A31">
      <w:r>
        <w:t xml:space="preserve">Some remarks regarding the extensions of </w:t>
      </w:r>
      <w:r>
        <w:rPr>
          <w:i/>
        </w:rPr>
        <w:t>InformationElement1</w:t>
      </w:r>
      <w:r>
        <w:t xml:space="preserve"> as shown in the above example:</w:t>
      </w:r>
    </w:p>
    <w:p w14:paraId="05EB63FB" w14:textId="77777777" w:rsidR="004C7A31" w:rsidRDefault="004C7A31" w:rsidP="004C7A31">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14:paraId="32674291" w14:textId="77777777" w:rsidR="004C7A31" w:rsidRDefault="004C7A31" w:rsidP="004C7A31">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14:paraId="3E7178DC" w14:textId="77777777" w:rsidR="004C7A31" w:rsidRDefault="004C7A31" w:rsidP="004C7A31">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14:paraId="22367501" w14:textId="77777777" w:rsidR="004C7A31" w:rsidRDefault="004C7A31" w:rsidP="004C7A31">
      <w:pPr>
        <w:pStyle w:val="Heading3"/>
      </w:pPr>
      <w:bookmarkStart w:id="10994" w:name="_Toc510018807"/>
      <w:r>
        <w:t>A.4.3.4</w:t>
      </w:r>
      <w:r>
        <w:tab/>
        <w:t>Typical examples of non critical extension at the end of a message</w:t>
      </w:r>
      <w:bookmarkEnd w:id="10994"/>
    </w:p>
    <w:p w14:paraId="1E335C1D" w14:textId="77777777" w:rsidR="004C7A31" w:rsidRDefault="004C7A31" w:rsidP="004C7A31">
      <w:r>
        <w:t>The following example illustrates the use of non-critical extensions at the end of the message or at the end of a field that is contained in a BIT or OCTET STRING i.e. when an empty sequence is used.</w:t>
      </w:r>
    </w:p>
    <w:p w14:paraId="33619994" w14:textId="77777777" w:rsidR="004C7A31" w:rsidRDefault="004C7A31" w:rsidP="004C7A31">
      <w:pPr>
        <w:pStyle w:val="PL"/>
        <w:rPr>
          <w:color w:val="808080"/>
        </w:rPr>
      </w:pPr>
      <w:r>
        <w:rPr>
          <w:color w:val="808080"/>
        </w:rPr>
        <w:t>-- /example/ ASN1START</w:t>
      </w:r>
    </w:p>
    <w:p w14:paraId="424DA2D3" w14:textId="77777777" w:rsidR="004C7A31" w:rsidRDefault="004C7A31" w:rsidP="004C7A31">
      <w:pPr>
        <w:pStyle w:val="PL"/>
      </w:pPr>
    </w:p>
    <w:p w14:paraId="376C4D3F" w14:textId="77777777" w:rsidR="004C7A31" w:rsidRDefault="004C7A31" w:rsidP="004C7A31">
      <w:pPr>
        <w:pStyle w:val="PL"/>
      </w:pPr>
      <w:r>
        <w:t>RRCMessage-r8-IEs ::=</w:t>
      </w:r>
      <w:r>
        <w:tab/>
      </w:r>
      <w:r>
        <w:tab/>
      </w:r>
      <w:r>
        <w:tab/>
      </w:r>
      <w:r>
        <w:rPr>
          <w:color w:val="993366"/>
        </w:rPr>
        <w:t>SEQUENCE</w:t>
      </w:r>
      <w:r>
        <w:t xml:space="preserve"> {</w:t>
      </w:r>
    </w:p>
    <w:p w14:paraId="50DC467F" w14:textId="77777777" w:rsidR="004C7A31" w:rsidRDefault="004C7A31" w:rsidP="004C7A31">
      <w:pPr>
        <w:pStyle w:val="PL"/>
      </w:pPr>
      <w:r>
        <w:tab/>
        <w:t>field1</w:t>
      </w:r>
      <w:r>
        <w:tab/>
      </w:r>
      <w:r>
        <w:tab/>
      </w:r>
      <w:r>
        <w:tab/>
      </w:r>
      <w:r>
        <w:tab/>
      </w:r>
      <w:r>
        <w:tab/>
      </w:r>
      <w:r>
        <w:tab/>
      </w:r>
      <w:r>
        <w:tab/>
        <w:t>InformationElement1,</w:t>
      </w:r>
    </w:p>
    <w:p w14:paraId="2D896375" w14:textId="77777777" w:rsidR="004C7A31" w:rsidRDefault="004C7A31" w:rsidP="004C7A31">
      <w:pPr>
        <w:pStyle w:val="PL"/>
      </w:pPr>
      <w:r>
        <w:tab/>
        <w:t>field2</w:t>
      </w:r>
      <w:r>
        <w:tab/>
      </w:r>
      <w:r>
        <w:tab/>
      </w:r>
      <w:r>
        <w:tab/>
      </w:r>
      <w:r>
        <w:tab/>
      </w:r>
      <w:r>
        <w:tab/>
      </w:r>
      <w:r>
        <w:tab/>
      </w:r>
      <w:r>
        <w:tab/>
        <w:t>InformationElement2,</w:t>
      </w:r>
    </w:p>
    <w:p w14:paraId="0AB959DF" w14:textId="77777777" w:rsidR="004C7A31" w:rsidRDefault="004C7A31" w:rsidP="004C7A31">
      <w:pPr>
        <w:pStyle w:val="PL"/>
        <w:rPr>
          <w:color w:val="808080"/>
        </w:rPr>
      </w:pPr>
      <w:r>
        <w:tab/>
        <w:t>field3</w:t>
      </w:r>
      <w:r>
        <w:tab/>
      </w:r>
      <w:r>
        <w:tab/>
      </w:r>
      <w:r>
        <w:tab/>
      </w:r>
      <w:r>
        <w:tab/>
      </w:r>
      <w:r>
        <w:tab/>
      </w:r>
      <w:r>
        <w:tab/>
      </w:r>
      <w:r>
        <w:tab/>
        <w:t>InformationElement3</w:t>
      </w:r>
      <w:r>
        <w:tab/>
      </w:r>
      <w:r>
        <w:tab/>
      </w:r>
      <w:r>
        <w:tab/>
      </w:r>
      <w:r>
        <w:tab/>
      </w:r>
      <w:r>
        <w:tab/>
      </w:r>
      <w:r>
        <w:rPr>
          <w:color w:val="993366"/>
        </w:rPr>
        <w:t>OPTIONAL</w:t>
      </w:r>
      <w:r>
        <w:t>,</w:t>
      </w:r>
      <w:r>
        <w:tab/>
      </w:r>
      <w:r>
        <w:rPr>
          <w:color w:val="808080"/>
        </w:rPr>
        <w:t>-- Need N</w:t>
      </w:r>
    </w:p>
    <w:p w14:paraId="03B975BD" w14:textId="77777777" w:rsidR="004C7A31" w:rsidRDefault="004C7A31" w:rsidP="004C7A31">
      <w:pPr>
        <w:pStyle w:val="PL"/>
      </w:pPr>
      <w:r>
        <w:tab/>
        <w:t>nonCriticalExtension</w:t>
      </w:r>
      <w:r>
        <w:tab/>
      </w:r>
      <w:r>
        <w:tab/>
      </w:r>
      <w:r>
        <w:tab/>
        <w:t>RRCMessage-v860-IEs</w:t>
      </w:r>
      <w:r>
        <w:tab/>
      </w:r>
      <w:r>
        <w:tab/>
      </w:r>
      <w:r>
        <w:tab/>
      </w:r>
      <w:r>
        <w:tab/>
      </w:r>
      <w:r>
        <w:tab/>
      </w:r>
      <w:r>
        <w:rPr>
          <w:color w:val="993366"/>
        </w:rPr>
        <w:t>OPTIONAL</w:t>
      </w:r>
    </w:p>
    <w:p w14:paraId="7CE69033" w14:textId="77777777" w:rsidR="004C7A31" w:rsidRDefault="004C7A31" w:rsidP="004C7A31">
      <w:pPr>
        <w:pStyle w:val="PL"/>
      </w:pPr>
      <w:r>
        <w:t>}</w:t>
      </w:r>
    </w:p>
    <w:p w14:paraId="3436EBBD" w14:textId="77777777" w:rsidR="004C7A31" w:rsidRDefault="004C7A31" w:rsidP="004C7A31">
      <w:pPr>
        <w:pStyle w:val="PL"/>
      </w:pPr>
    </w:p>
    <w:p w14:paraId="39FE8B33" w14:textId="77777777" w:rsidR="004C7A31" w:rsidRDefault="004C7A31" w:rsidP="004C7A31">
      <w:pPr>
        <w:pStyle w:val="PL"/>
      </w:pPr>
      <w:r>
        <w:t>RRCMessage-v860-IEs ::=</w:t>
      </w:r>
      <w:r>
        <w:tab/>
      </w:r>
      <w:r>
        <w:tab/>
      </w:r>
      <w:r>
        <w:tab/>
      </w:r>
      <w:r>
        <w:rPr>
          <w:color w:val="993366"/>
        </w:rPr>
        <w:t>SEQUENCE</w:t>
      </w:r>
      <w:r>
        <w:t xml:space="preserve"> {</w:t>
      </w:r>
    </w:p>
    <w:p w14:paraId="752EFFB0" w14:textId="77777777" w:rsidR="004C7A31" w:rsidRDefault="004C7A31" w:rsidP="004C7A31">
      <w:pPr>
        <w:pStyle w:val="PL"/>
        <w:rPr>
          <w:color w:val="808080"/>
        </w:rPr>
      </w:pPr>
      <w:r>
        <w:tab/>
        <w:t>field4-v860</w:t>
      </w:r>
      <w:r>
        <w:tab/>
      </w:r>
      <w:r>
        <w:tab/>
      </w:r>
      <w:r>
        <w:tab/>
      </w:r>
      <w:r>
        <w:tab/>
      </w:r>
      <w:r>
        <w:tab/>
      </w:r>
      <w:r>
        <w:tab/>
        <w:t>InformationElement4</w:t>
      </w:r>
      <w:r>
        <w:tab/>
      </w:r>
      <w:r>
        <w:tab/>
      </w:r>
      <w:r>
        <w:tab/>
      </w:r>
      <w:r>
        <w:tab/>
      </w:r>
      <w:r>
        <w:tab/>
      </w:r>
      <w:r>
        <w:rPr>
          <w:color w:val="993366"/>
        </w:rPr>
        <w:t>OPTIONAL</w:t>
      </w:r>
      <w:r>
        <w:t>,</w:t>
      </w:r>
      <w:r>
        <w:tab/>
      </w:r>
      <w:r>
        <w:rPr>
          <w:color w:val="808080"/>
        </w:rPr>
        <w:t>-- Need S</w:t>
      </w:r>
    </w:p>
    <w:p w14:paraId="2713ECD0" w14:textId="77777777" w:rsidR="004C7A31" w:rsidRDefault="004C7A31" w:rsidP="004C7A31">
      <w:pPr>
        <w:pStyle w:val="PL"/>
        <w:rPr>
          <w:color w:val="808080"/>
        </w:rPr>
      </w:pPr>
      <w:r>
        <w:tab/>
        <w:t>field5-v860</w:t>
      </w:r>
      <w:r>
        <w:tab/>
      </w:r>
      <w:r>
        <w:tab/>
      </w:r>
      <w:r>
        <w:tab/>
      </w:r>
      <w:r>
        <w:tab/>
      </w:r>
      <w:r>
        <w:tab/>
      </w:r>
      <w:r>
        <w:tab/>
      </w:r>
      <w:r>
        <w:rPr>
          <w:color w:val="993366"/>
        </w:rPr>
        <w:t>BOOLEAN</w:t>
      </w:r>
      <w:r>
        <w:tab/>
      </w:r>
      <w:r>
        <w:tab/>
      </w:r>
      <w:r>
        <w:tab/>
      </w:r>
      <w:r>
        <w:tab/>
      </w:r>
      <w:r>
        <w:tab/>
      </w:r>
      <w:r>
        <w:tab/>
      </w:r>
      <w:r>
        <w:tab/>
      </w:r>
      <w:r>
        <w:tab/>
      </w:r>
      <w:r>
        <w:rPr>
          <w:color w:val="993366"/>
        </w:rPr>
        <w:t>OPTIONAL</w:t>
      </w:r>
      <w:r>
        <w:t>,</w:t>
      </w:r>
      <w:r>
        <w:tab/>
      </w:r>
      <w:r>
        <w:rPr>
          <w:color w:val="808080"/>
        </w:rPr>
        <w:t>-- Cond C54</w:t>
      </w:r>
    </w:p>
    <w:p w14:paraId="4270B45D" w14:textId="77777777" w:rsidR="004C7A31" w:rsidRDefault="004C7A31" w:rsidP="004C7A31">
      <w:pPr>
        <w:pStyle w:val="PL"/>
      </w:pPr>
      <w:r>
        <w:tab/>
        <w:t>nonCriticalExtension</w:t>
      </w:r>
      <w:r>
        <w:tab/>
      </w:r>
      <w:r>
        <w:tab/>
      </w:r>
      <w:r>
        <w:tab/>
        <w:t>RRCMessage-v940-IEs</w:t>
      </w:r>
      <w:r>
        <w:tab/>
      </w:r>
      <w:r>
        <w:tab/>
      </w:r>
      <w:r>
        <w:tab/>
      </w:r>
      <w:r>
        <w:tab/>
      </w:r>
      <w:r>
        <w:tab/>
      </w:r>
      <w:r>
        <w:rPr>
          <w:color w:val="993366"/>
        </w:rPr>
        <w:t>OPTIONAL</w:t>
      </w:r>
    </w:p>
    <w:p w14:paraId="78C43497" w14:textId="77777777" w:rsidR="004C7A31" w:rsidRDefault="004C7A31" w:rsidP="004C7A31">
      <w:pPr>
        <w:pStyle w:val="PL"/>
      </w:pPr>
      <w:r>
        <w:t>}</w:t>
      </w:r>
    </w:p>
    <w:p w14:paraId="1A2278C6" w14:textId="77777777" w:rsidR="004C7A31" w:rsidRDefault="004C7A31" w:rsidP="004C7A31">
      <w:pPr>
        <w:pStyle w:val="PL"/>
      </w:pPr>
    </w:p>
    <w:p w14:paraId="377FF768" w14:textId="77777777" w:rsidR="004C7A31" w:rsidRDefault="004C7A31" w:rsidP="004C7A31">
      <w:pPr>
        <w:pStyle w:val="PL"/>
      </w:pPr>
      <w:r>
        <w:t>RRCMessage-v940-IEs ::=</w:t>
      </w:r>
      <w:r>
        <w:tab/>
      </w:r>
      <w:r>
        <w:tab/>
      </w:r>
      <w:r>
        <w:tab/>
      </w:r>
      <w:r>
        <w:rPr>
          <w:color w:val="993366"/>
        </w:rPr>
        <w:t>SEQUENCE</w:t>
      </w:r>
      <w:r>
        <w:t xml:space="preserve"> {</w:t>
      </w:r>
    </w:p>
    <w:p w14:paraId="43432274" w14:textId="77777777" w:rsidR="004C7A31" w:rsidRDefault="004C7A31" w:rsidP="004C7A31">
      <w:pPr>
        <w:pStyle w:val="PL"/>
        <w:rPr>
          <w:color w:val="808080"/>
        </w:rPr>
      </w:pPr>
      <w:r>
        <w:tab/>
        <w:t>field6-v940</w:t>
      </w:r>
      <w:r>
        <w:tab/>
      </w:r>
      <w:r>
        <w:tab/>
      </w:r>
      <w:r>
        <w:tab/>
      </w:r>
      <w:r>
        <w:tab/>
      </w:r>
      <w:r>
        <w:tab/>
      </w:r>
      <w:r>
        <w:tab/>
        <w:t>InformationElement6-r9</w:t>
      </w:r>
      <w:r>
        <w:tab/>
      </w:r>
      <w:r>
        <w:tab/>
      </w:r>
      <w:r>
        <w:tab/>
      </w:r>
      <w:r>
        <w:tab/>
      </w:r>
      <w:r>
        <w:rPr>
          <w:color w:val="993366"/>
        </w:rPr>
        <w:t>OPTIONAL</w:t>
      </w:r>
      <w:r>
        <w:t>,</w:t>
      </w:r>
      <w:r>
        <w:tab/>
      </w:r>
      <w:r>
        <w:rPr>
          <w:color w:val="808080"/>
        </w:rPr>
        <w:t>-- Need R</w:t>
      </w:r>
    </w:p>
    <w:p w14:paraId="018D9589" w14:textId="77777777" w:rsidR="004C7A31" w:rsidRDefault="004C7A31" w:rsidP="004C7A31">
      <w:pPr>
        <w:pStyle w:val="PL"/>
      </w:pPr>
      <w:r>
        <w:tab/>
        <w:t>nonCriticalExtensions</w:t>
      </w:r>
      <w:r>
        <w:tab/>
      </w:r>
      <w:r>
        <w:tab/>
      </w:r>
      <w:r>
        <w:tab/>
      </w:r>
      <w:r>
        <w:rPr>
          <w:color w:val="993366"/>
        </w:rPr>
        <w:t>SEQUENCE</w:t>
      </w:r>
      <w:r>
        <w:t xml:space="preserve"> {}</w:t>
      </w:r>
      <w:r>
        <w:tab/>
      </w:r>
      <w:r>
        <w:tab/>
      </w:r>
      <w:r>
        <w:tab/>
      </w:r>
      <w:r>
        <w:tab/>
      </w:r>
      <w:r>
        <w:tab/>
      </w:r>
      <w:r>
        <w:tab/>
      </w:r>
      <w:r>
        <w:tab/>
      </w:r>
      <w:r>
        <w:rPr>
          <w:color w:val="993366"/>
        </w:rPr>
        <w:t>OPTIONAL</w:t>
      </w:r>
    </w:p>
    <w:p w14:paraId="2FAE50A2" w14:textId="77777777" w:rsidR="004C7A31" w:rsidRDefault="004C7A31" w:rsidP="004C7A31">
      <w:pPr>
        <w:pStyle w:val="PL"/>
      </w:pPr>
      <w:r>
        <w:t>}</w:t>
      </w:r>
    </w:p>
    <w:p w14:paraId="4D58229B" w14:textId="77777777" w:rsidR="004C7A31" w:rsidRDefault="004C7A31" w:rsidP="004C7A31">
      <w:pPr>
        <w:pStyle w:val="PL"/>
      </w:pPr>
    </w:p>
    <w:p w14:paraId="49346BCA" w14:textId="77777777" w:rsidR="004C7A31" w:rsidRDefault="004C7A31" w:rsidP="004C7A31">
      <w:pPr>
        <w:pStyle w:val="PL"/>
        <w:rPr>
          <w:color w:val="808080"/>
        </w:rPr>
      </w:pPr>
      <w:r>
        <w:rPr>
          <w:color w:val="808080"/>
        </w:rPr>
        <w:t>-- ASN1STOP</w:t>
      </w:r>
    </w:p>
    <w:p w14:paraId="7B17ED82" w14:textId="77777777" w:rsidR="004C7A31" w:rsidRDefault="004C7A31" w:rsidP="004C7A31"/>
    <w:p w14:paraId="5FFF9F38" w14:textId="77777777" w:rsidR="004C7A31" w:rsidRDefault="004C7A31" w:rsidP="004C7A31">
      <w:r>
        <w:t>Some remarks regarding the extensions shown in the above example:</w:t>
      </w:r>
    </w:p>
    <w:p w14:paraId="6C8BFF15" w14:textId="77777777" w:rsidR="004C7A31" w:rsidRDefault="004C7A31" w:rsidP="004C7A31">
      <w:pPr>
        <w:pStyle w:val="B1"/>
      </w:pPr>
      <w:r>
        <w:t>–</w:t>
      </w:r>
      <w:r>
        <w:tab/>
        <w:t xml:space="preserve">The </w:t>
      </w:r>
      <w:r>
        <w:rPr>
          <w:i/>
        </w:rPr>
        <w:t>InformationElement4</w:t>
      </w:r>
      <w:r>
        <w:t xml:space="preserve"> is introduced in the original version of the protocol (release 8) and hence no suffix is used.</w:t>
      </w:r>
    </w:p>
    <w:p w14:paraId="51C5BD5E" w14:textId="77777777" w:rsidR="004C7A31" w:rsidRDefault="004C7A31" w:rsidP="004C7A31">
      <w:pPr>
        <w:pStyle w:val="Heading3"/>
      </w:pPr>
      <w:bookmarkStart w:id="10995" w:name="_Toc510018808"/>
      <w:r>
        <w:t>A.4.3.5</w:t>
      </w:r>
      <w:r>
        <w:tab/>
        <w:t>Examples of non-critical extensions not placed at the default extension location</w:t>
      </w:r>
      <w:bookmarkEnd w:id="10995"/>
    </w:p>
    <w:p w14:paraId="29FE98FD" w14:textId="77777777" w:rsidR="004C7A31" w:rsidRDefault="004C7A31" w:rsidP="004C7A31">
      <w:r>
        <w:t>The following example illustrates the use of non-critical extensions in case an extension is not placed at the defaultextension location.</w:t>
      </w:r>
    </w:p>
    <w:p w14:paraId="273FF395" w14:textId="77777777" w:rsidR="004C7A31" w:rsidRDefault="004C7A31" w:rsidP="004C7A31">
      <w:pPr>
        <w:pStyle w:val="Heading4"/>
      </w:pPr>
      <w:bookmarkStart w:id="10996" w:name="_Toc510018809"/>
      <w:r>
        <w:t>–</w:t>
      </w:r>
      <w:r>
        <w:tab/>
      </w:r>
      <w:r>
        <w:rPr>
          <w:i/>
          <w:noProof/>
        </w:rPr>
        <w:t>ParentIE-WithEM</w:t>
      </w:r>
      <w:bookmarkEnd w:id="10996"/>
    </w:p>
    <w:p w14:paraId="5B707484" w14:textId="77777777" w:rsidR="004C7A31" w:rsidRDefault="004C7A31" w:rsidP="004C7A31">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0432E08C" w14:textId="77777777" w:rsidR="004C7A31" w:rsidRDefault="004C7A31" w:rsidP="004C7A31">
      <w:r>
        <w:t xml:space="preserve">The example illustrates how the two extension IEs </w:t>
      </w:r>
      <w:r>
        <w:rPr>
          <w:i/>
        </w:rPr>
        <w:t>ChildIE1-WithoutEM-vNx0</w:t>
      </w:r>
      <w:r>
        <w:t xml:space="preserve"> and </w:t>
      </w:r>
      <w:r>
        <w:rPr>
          <w:i/>
        </w:rPr>
        <w:t>ChildIE2-WithoutEM-vNx0</w:t>
      </w:r>
      <w:r>
        <w:t xml:space="preserve"> (both in releaseN) are used to connect non-critical extensions with a default extension location in the lower level IEs to the actual extension location in this IE.</w:t>
      </w:r>
    </w:p>
    <w:p w14:paraId="2EDD0040" w14:textId="77777777" w:rsidR="004C7A31" w:rsidRDefault="004C7A31" w:rsidP="004C7A31">
      <w:pPr>
        <w:pStyle w:val="TH"/>
      </w:pPr>
      <w:r>
        <w:rPr>
          <w:bCs/>
          <w:i/>
          <w:iCs/>
        </w:rPr>
        <w:t>ParentIE-WithEM</w:t>
      </w:r>
      <w:r>
        <w:t xml:space="preserve"> information element</w:t>
      </w:r>
    </w:p>
    <w:p w14:paraId="6F5F633A" w14:textId="77777777" w:rsidR="004C7A31" w:rsidRDefault="004C7A31" w:rsidP="004C7A31">
      <w:pPr>
        <w:pStyle w:val="PL"/>
        <w:rPr>
          <w:color w:val="808080"/>
        </w:rPr>
      </w:pPr>
      <w:r>
        <w:rPr>
          <w:color w:val="808080"/>
        </w:rPr>
        <w:t>-- /example/ ASN1START</w:t>
      </w:r>
    </w:p>
    <w:p w14:paraId="396E88F4" w14:textId="77777777" w:rsidR="004C7A31" w:rsidRDefault="004C7A31" w:rsidP="004C7A31">
      <w:pPr>
        <w:pStyle w:val="PL"/>
      </w:pPr>
    </w:p>
    <w:p w14:paraId="6088CD3C" w14:textId="77777777" w:rsidR="004C7A31" w:rsidRDefault="004C7A31" w:rsidP="004C7A31">
      <w:pPr>
        <w:pStyle w:val="PL"/>
      </w:pPr>
      <w:r>
        <w:t>ParentIE-WithEM ::=</w:t>
      </w:r>
      <w:r>
        <w:tab/>
      </w:r>
      <w:r>
        <w:tab/>
      </w:r>
      <w:r>
        <w:tab/>
      </w:r>
      <w:r>
        <w:tab/>
      </w:r>
      <w:r>
        <w:tab/>
      </w:r>
      <w:r>
        <w:rPr>
          <w:color w:val="993366"/>
        </w:rPr>
        <w:t>SEQUENCE</w:t>
      </w:r>
      <w:r>
        <w:t xml:space="preserve"> {</w:t>
      </w:r>
    </w:p>
    <w:p w14:paraId="7B365368" w14:textId="77777777" w:rsidR="004C7A31" w:rsidRDefault="004C7A31" w:rsidP="004C7A31">
      <w:pPr>
        <w:pStyle w:val="PL"/>
        <w:rPr>
          <w:color w:val="808080"/>
        </w:rPr>
      </w:pPr>
      <w:r>
        <w:tab/>
      </w:r>
      <w:r>
        <w:rPr>
          <w:color w:val="808080"/>
        </w:rPr>
        <w:t>-- Root encoding, including:</w:t>
      </w:r>
    </w:p>
    <w:p w14:paraId="6E2AAA19" w14:textId="77777777" w:rsidR="004C7A31" w:rsidRDefault="004C7A31" w:rsidP="004C7A31">
      <w:pPr>
        <w:pStyle w:val="PL"/>
        <w:rPr>
          <w:color w:val="808080"/>
        </w:rPr>
      </w:pPr>
      <w:r>
        <w:tab/>
        <w:t>childIE1-WithoutEM</w:t>
      </w:r>
      <w:r>
        <w:tab/>
      </w:r>
      <w:r>
        <w:tab/>
      </w:r>
      <w:r>
        <w:tab/>
      </w:r>
      <w:r>
        <w:tab/>
      </w:r>
      <w:r>
        <w:tab/>
        <w:t>ChildIE1-WithoutEM</w:t>
      </w:r>
      <w:r>
        <w:tab/>
      </w:r>
      <w:r>
        <w:tab/>
      </w:r>
      <w:r>
        <w:tab/>
      </w:r>
      <w:r>
        <w:tab/>
      </w:r>
      <w:r>
        <w:rPr>
          <w:color w:val="993366"/>
        </w:rPr>
        <w:t>OPTIONAL</w:t>
      </w:r>
      <w:r>
        <w:t>,</w:t>
      </w:r>
      <w:r>
        <w:tab/>
      </w:r>
      <w:r>
        <w:tab/>
      </w:r>
      <w:r>
        <w:rPr>
          <w:color w:val="808080"/>
        </w:rPr>
        <w:t>-- Need N</w:t>
      </w:r>
    </w:p>
    <w:p w14:paraId="75CC81E1" w14:textId="77777777" w:rsidR="004C7A31" w:rsidRDefault="004C7A31" w:rsidP="004C7A31">
      <w:pPr>
        <w:pStyle w:val="PL"/>
        <w:rPr>
          <w:color w:val="808080"/>
        </w:rPr>
      </w:pPr>
      <w:r>
        <w:tab/>
        <w:t>childIE2-WithoutEM</w:t>
      </w:r>
      <w:r>
        <w:tab/>
      </w:r>
      <w:r>
        <w:tab/>
      </w:r>
      <w:r>
        <w:tab/>
      </w:r>
      <w:r>
        <w:tab/>
      </w:r>
      <w:r>
        <w:tab/>
        <w:t>ChildIE2-WithoutEM</w:t>
      </w:r>
      <w:r>
        <w:tab/>
      </w:r>
      <w:r>
        <w:tab/>
      </w:r>
      <w:r>
        <w:tab/>
      </w:r>
      <w:r>
        <w:tab/>
      </w:r>
      <w:r>
        <w:rPr>
          <w:color w:val="993366"/>
        </w:rPr>
        <w:t>OPTIONAL</w:t>
      </w:r>
      <w:r>
        <w:t>,</w:t>
      </w:r>
      <w:r>
        <w:tab/>
      </w:r>
      <w:r>
        <w:tab/>
      </w:r>
      <w:r>
        <w:rPr>
          <w:color w:val="808080"/>
        </w:rPr>
        <w:t>-- Need N</w:t>
      </w:r>
    </w:p>
    <w:p w14:paraId="419F9E3B" w14:textId="77777777" w:rsidR="004C7A31" w:rsidRDefault="004C7A31" w:rsidP="004C7A31">
      <w:pPr>
        <w:pStyle w:val="PL"/>
      </w:pPr>
      <w:r>
        <w:tab/>
        <w:t>...,</w:t>
      </w:r>
    </w:p>
    <w:p w14:paraId="23862343" w14:textId="77777777" w:rsidR="004C7A31" w:rsidRDefault="004C7A31" w:rsidP="004C7A31">
      <w:pPr>
        <w:pStyle w:val="PL"/>
        <w:rPr>
          <w:color w:val="808080"/>
        </w:rPr>
      </w:pPr>
      <w:r>
        <w:tab/>
        <w:t>[[</w:t>
      </w:r>
      <w:r>
        <w:tab/>
        <w:t>childIE1-WithoutEM-vNx0</w:t>
      </w:r>
      <w:r>
        <w:tab/>
      </w:r>
      <w:r>
        <w:tab/>
      </w:r>
      <w:r>
        <w:tab/>
      </w:r>
      <w:r>
        <w:tab/>
        <w:t>ChildIE1-WithoutEM-vNx0</w:t>
      </w:r>
      <w:r>
        <w:tab/>
      </w:r>
      <w:r>
        <w:tab/>
      </w:r>
      <w:r>
        <w:rPr>
          <w:color w:val="993366"/>
        </w:rPr>
        <w:t>OPTIONAL</w:t>
      </w:r>
      <w:r>
        <w:t>,</w:t>
      </w:r>
      <w:r>
        <w:tab/>
      </w:r>
      <w:r>
        <w:tab/>
      </w:r>
      <w:r>
        <w:rPr>
          <w:color w:val="808080"/>
        </w:rPr>
        <w:t>-- Need N</w:t>
      </w:r>
    </w:p>
    <w:p w14:paraId="6C039568" w14:textId="77777777" w:rsidR="004C7A31" w:rsidRDefault="004C7A31" w:rsidP="004C7A31">
      <w:pPr>
        <w:pStyle w:val="PL"/>
        <w:rPr>
          <w:color w:val="808080"/>
        </w:rPr>
      </w:pPr>
      <w:r>
        <w:tab/>
      </w:r>
      <w:r>
        <w:tab/>
        <w:t>childIE2-WithoutEM-vNx0</w:t>
      </w:r>
      <w:r>
        <w:tab/>
      </w:r>
      <w:r>
        <w:tab/>
      </w:r>
      <w:r>
        <w:tab/>
      </w:r>
      <w:r>
        <w:tab/>
        <w:t>ChildIE2-WithoutEM-vNx0</w:t>
      </w:r>
      <w:r>
        <w:tab/>
      </w:r>
      <w:r>
        <w:tab/>
      </w:r>
      <w:r>
        <w:rPr>
          <w:color w:val="993366"/>
        </w:rPr>
        <w:t>OPTIONAL</w:t>
      </w:r>
      <w:r>
        <w:tab/>
      </w:r>
      <w:r>
        <w:tab/>
      </w:r>
      <w:r>
        <w:rPr>
          <w:color w:val="808080"/>
        </w:rPr>
        <w:t>-- Need N</w:t>
      </w:r>
    </w:p>
    <w:p w14:paraId="6087AF57" w14:textId="77777777" w:rsidR="004C7A31" w:rsidRDefault="004C7A31" w:rsidP="004C7A31">
      <w:pPr>
        <w:pStyle w:val="PL"/>
      </w:pPr>
      <w:r>
        <w:tab/>
        <w:t>]]</w:t>
      </w:r>
    </w:p>
    <w:p w14:paraId="505E807C" w14:textId="77777777" w:rsidR="004C7A31" w:rsidRDefault="004C7A31" w:rsidP="004C7A31">
      <w:pPr>
        <w:pStyle w:val="PL"/>
      </w:pPr>
      <w:r>
        <w:t>}</w:t>
      </w:r>
    </w:p>
    <w:p w14:paraId="5473F3C1" w14:textId="77777777" w:rsidR="004C7A31" w:rsidRDefault="004C7A31" w:rsidP="004C7A31">
      <w:pPr>
        <w:pStyle w:val="PL"/>
      </w:pPr>
    </w:p>
    <w:p w14:paraId="7F5B23BA" w14:textId="77777777" w:rsidR="004C7A31" w:rsidRDefault="004C7A31" w:rsidP="004C7A31">
      <w:pPr>
        <w:pStyle w:val="PL"/>
        <w:rPr>
          <w:color w:val="808080"/>
        </w:rPr>
      </w:pPr>
      <w:r>
        <w:rPr>
          <w:color w:val="808080"/>
        </w:rPr>
        <w:t>-- ASN1STOP</w:t>
      </w:r>
    </w:p>
    <w:p w14:paraId="667696FF" w14:textId="77777777" w:rsidR="004C7A31" w:rsidRDefault="004C7A31" w:rsidP="004C7A31"/>
    <w:p w14:paraId="6E8B9B5C" w14:textId="77777777" w:rsidR="004C7A31" w:rsidRDefault="004C7A31" w:rsidP="004C7A31">
      <w:r>
        <w:t>Some remarks regarding the extensions shown in the above example:</w:t>
      </w:r>
    </w:p>
    <w:p w14:paraId="7CD419BF" w14:textId="77777777" w:rsidR="004C7A31" w:rsidRDefault="004C7A31" w:rsidP="004C7A31">
      <w:pPr>
        <w:pStyle w:val="B1"/>
      </w:pPr>
      <w:r>
        <w:t>–</w:t>
      </w:r>
      <w:r>
        <w:tab/>
        <w:t xml:space="preserve">The fields </w:t>
      </w:r>
      <w:r>
        <w:rPr>
          <w:i/>
        </w:rPr>
        <w:t>childIEx-WithoutEM-vNx0</w:t>
      </w:r>
      <w:r>
        <w:t xml:space="preserve"> may not really need to be optional (depends on what is defined at the next lower level).</w:t>
      </w:r>
    </w:p>
    <w:p w14:paraId="6FECA201" w14:textId="77777777" w:rsidR="004C7A31" w:rsidRDefault="004C7A31" w:rsidP="004C7A31">
      <w:pPr>
        <w:pStyle w:val="B1"/>
      </w:pPr>
      <w:r>
        <w:t>–</w:t>
      </w:r>
      <w:r>
        <w:tab/>
        <w:t>In general, especially when there are several nesting levels, fields should be marked as optional only when there is a clear reason.</w:t>
      </w:r>
    </w:p>
    <w:p w14:paraId="640FF6AC" w14:textId="77777777" w:rsidR="004C7A31" w:rsidRDefault="004C7A31" w:rsidP="004C7A31">
      <w:pPr>
        <w:pStyle w:val="Heading4"/>
        <w:rPr>
          <w:i/>
          <w:iCs/>
        </w:rPr>
      </w:pPr>
      <w:bookmarkStart w:id="10997" w:name="_Toc510018810"/>
      <w:r>
        <w:rPr>
          <w:i/>
          <w:iCs/>
        </w:rPr>
        <w:t>–</w:t>
      </w:r>
      <w:r>
        <w:rPr>
          <w:i/>
          <w:iCs/>
        </w:rPr>
        <w:tab/>
      </w:r>
      <w:r>
        <w:rPr>
          <w:i/>
          <w:iCs/>
          <w:noProof/>
        </w:rPr>
        <w:t>ChildIE1-WithoutEM</w:t>
      </w:r>
      <w:bookmarkEnd w:id="10997"/>
    </w:p>
    <w:p w14:paraId="53771D7E" w14:textId="77777777" w:rsidR="004C7A31" w:rsidRDefault="004C7A31" w:rsidP="004C7A31">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1BB35207" w14:textId="77777777" w:rsidR="004C7A31" w:rsidRDefault="004C7A31" w:rsidP="004C7A31">
      <w:pPr>
        <w:pStyle w:val="B1"/>
      </w:pPr>
      <w:r>
        <w:t>–</w:t>
      </w:r>
      <w:r>
        <w:tab/>
        <w:t>When initially configuring as well as when modifying the new field, the original fields of the configurable feature have to be provided also i.e. as if the extended ones were present within the setup branch of this feature.</w:t>
      </w:r>
    </w:p>
    <w:p w14:paraId="495E958F" w14:textId="77777777" w:rsidR="004C7A31" w:rsidRDefault="004C7A31" w:rsidP="004C7A31">
      <w:pPr>
        <w:pStyle w:val="B1"/>
      </w:pPr>
      <w:r>
        <w:t>–</w:t>
      </w:r>
      <w:r>
        <w:tab/>
        <w:t>When the configurable feature is released, the new field should be released also.</w:t>
      </w:r>
    </w:p>
    <w:p w14:paraId="4C9C5F92" w14:textId="77777777" w:rsidR="004C7A31" w:rsidRDefault="004C7A31" w:rsidP="004C7A31">
      <w:pPr>
        <w:pStyle w:val="B1"/>
      </w:pPr>
      <w:r>
        <w:t>–</w:t>
      </w:r>
      <w:r>
        <w:tab/>
        <w:t>When omitting the original fields of the configurable feature the UE continues using the existing values (which is used to optimise the signalling for features that typically continue unchanged upon handover).</w:t>
      </w:r>
    </w:p>
    <w:p w14:paraId="260B4EF7" w14:textId="77777777" w:rsidR="004C7A31" w:rsidRDefault="004C7A31" w:rsidP="004C7A31">
      <w:pPr>
        <w:pStyle w:val="B1"/>
      </w:pPr>
      <w:r>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1AE114ED" w14:textId="77777777" w:rsidR="004C7A31" w:rsidRDefault="004C7A31" w:rsidP="004C7A31">
      <w:r>
        <w:t>The above assumptions, which affect the use of conditions and need codes, may not always apply. Hence, the example should not be re-used blindly.</w:t>
      </w:r>
    </w:p>
    <w:p w14:paraId="47EC8E9B" w14:textId="77777777" w:rsidR="004C7A31" w:rsidRDefault="004C7A31" w:rsidP="004C7A31">
      <w:pPr>
        <w:pStyle w:val="TH"/>
      </w:pPr>
      <w:r>
        <w:rPr>
          <w:bCs/>
          <w:i/>
          <w:iCs/>
        </w:rPr>
        <w:t>ChildIE1-WithoutEM</w:t>
      </w:r>
      <w:r>
        <w:t xml:space="preserve"> information elements</w:t>
      </w:r>
    </w:p>
    <w:p w14:paraId="5927A739" w14:textId="77777777" w:rsidR="004C7A31" w:rsidRDefault="004C7A31" w:rsidP="004C7A31">
      <w:pPr>
        <w:pStyle w:val="PL"/>
        <w:rPr>
          <w:color w:val="808080"/>
        </w:rPr>
      </w:pPr>
      <w:r>
        <w:rPr>
          <w:color w:val="808080"/>
        </w:rPr>
        <w:t>-- /example/ ASN1START</w:t>
      </w:r>
    </w:p>
    <w:p w14:paraId="61472A85" w14:textId="77777777" w:rsidR="004C7A31" w:rsidRDefault="004C7A31" w:rsidP="004C7A31">
      <w:pPr>
        <w:pStyle w:val="PL"/>
      </w:pPr>
    </w:p>
    <w:p w14:paraId="023710FA" w14:textId="77777777" w:rsidR="004C7A31" w:rsidRDefault="004C7A31" w:rsidP="004C7A31">
      <w:pPr>
        <w:pStyle w:val="PL"/>
      </w:pPr>
      <w:r>
        <w:t>ChildIE1-WithoutEM ::=</w:t>
      </w:r>
      <w:r>
        <w:tab/>
      </w:r>
      <w:r>
        <w:tab/>
      </w:r>
      <w:r>
        <w:tab/>
      </w:r>
      <w:r>
        <w:tab/>
      </w:r>
      <w:r>
        <w:rPr>
          <w:color w:val="993366"/>
        </w:rPr>
        <w:t>SEQUENCE</w:t>
      </w:r>
      <w:r>
        <w:t xml:space="preserve"> {</w:t>
      </w:r>
    </w:p>
    <w:p w14:paraId="15930670" w14:textId="77777777" w:rsidR="004C7A31" w:rsidRDefault="004C7A31" w:rsidP="004C7A31">
      <w:pPr>
        <w:pStyle w:val="PL"/>
        <w:rPr>
          <w:color w:val="808080"/>
        </w:rPr>
      </w:pPr>
      <w:r>
        <w:tab/>
      </w:r>
      <w:r>
        <w:rPr>
          <w:color w:val="808080"/>
        </w:rPr>
        <w:t>-- Root encoding, including:</w:t>
      </w:r>
    </w:p>
    <w:p w14:paraId="446AB255" w14:textId="77777777" w:rsidR="004C7A31" w:rsidRDefault="004C7A31" w:rsidP="004C7A31">
      <w:pPr>
        <w:pStyle w:val="PL"/>
        <w:rPr>
          <w:color w:val="808080"/>
        </w:rPr>
      </w:pPr>
      <w:r>
        <w:tab/>
        <w:t>chIE1-ConfigurableFeature</w:t>
      </w:r>
      <w:r>
        <w:tab/>
      </w:r>
      <w:r>
        <w:tab/>
      </w:r>
      <w:r>
        <w:tab/>
        <w:t>ChIE1-ConfigurableFeature</w:t>
      </w:r>
      <w:r>
        <w:tab/>
      </w:r>
      <w:r>
        <w:tab/>
      </w:r>
      <w:r>
        <w:rPr>
          <w:color w:val="993366"/>
        </w:rPr>
        <w:t>OPTIONAL</w:t>
      </w:r>
      <w:r>
        <w:tab/>
      </w:r>
      <w:r>
        <w:tab/>
      </w:r>
      <w:r>
        <w:rPr>
          <w:color w:val="808080"/>
        </w:rPr>
        <w:t>-- Need N</w:t>
      </w:r>
    </w:p>
    <w:p w14:paraId="4C4847D6" w14:textId="77777777" w:rsidR="004C7A31" w:rsidRDefault="004C7A31" w:rsidP="004C7A31">
      <w:pPr>
        <w:pStyle w:val="PL"/>
      </w:pPr>
      <w:r>
        <w:t>}</w:t>
      </w:r>
    </w:p>
    <w:p w14:paraId="0BF8B83C" w14:textId="77777777" w:rsidR="004C7A31" w:rsidRDefault="004C7A31" w:rsidP="004C7A31">
      <w:pPr>
        <w:pStyle w:val="PL"/>
      </w:pPr>
    </w:p>
    <w:p w14:paraId="5FC080F4" w14:textId="77777777" w:rsidR="004C7A31" w:rsidRDefault="004C7A31" w:rsidP="004C7A31">
      <w:pPr>
        <w:pStyle w:val="PL"/>
      </w:pPr>
      <w:r>
        <w:t>ChildIE1-WithoutEM-vNx0 ::=</w:t>
      </w:r>
      <w:r>
        <w:tab/>
      </w:r>
      <w:r>
        <w:tab/>
      </w:r>
      <w:r>
        <w:rPr>
          <w:color w:val="993366"/>
        </w:rPr>
        <w:t>SEQUENCE</w:t>
      </w:r>
      <w:r>
        <w:t xml:space="preserve"> {</w:t>
      </w:r>
    </w:p>
    <w:p w14:paraId="77200274" w14:textId="77777777" w:rsidR="004C7A31" w:rsidRDefault="004C7A31" w:rsidP="004C7A31">
      <w:pPr>
        <w:pStyle w:val="PL"/>
        <w:rPr>
          <w:color w:val="808080"/>
        </w:rPr>
      </w:pPr>
      <w:r>
        <w:tab/>
        <w:t>chIE1-ConfigurableFeature-vNx0</w:t>
      </w:r>
      <w:r>
        <w:tab/>
      </w:r>
      <w:r>
        <w:tab/>
        <w:t>ChIE1-ConfigurableFeature-vNx0</w:t>
      </w:r>
      <w:r>
        <w:tab/>
      </w:r>
      <w:r>
        <w:rPr>
          <w:color w:val="993366"/>
        </w:rPr>
        <w:t>OPTIONAL</w:t>
      </w:r>
      <w:r>
        <w:tab/>
      </w:r>
      <w:r>
        <w:rPr>
          <w:color w:val="808080"/>
        </w:rPr>
        <w:t>-- Cond ConfigF</w:t>
      </w:r>
    </w:p>
    <w:p w14:paraId="220B18F9" w14:textId="77777777" w:rsidR="004C7A31" w:rsidRDefault="004C7A31" w:rsidP="004C7A31">
      <w:pPr>
        <w:pStyle w:val="PL"/>
      </w:pPr>
      <w:r>
        <w:t>}</w:t>
      </w:r>
    </w:p>
    <w:p w14:paraId="1EC9D39D" w14:textId="77777777" w:rsidR="004C7A31" w:rsidRDefault="004C7A31" w:rsidP="004C7A31">
      <w:pPr>
        <w:pStyle w:val="PL"/>
      </w:pPr>
    </w:p>
    <w:p w14:paraId="3FC7E8A1" w14:textId="77777777" w:rsidR="004C7A31" w:rsidRDefault="004C7A31" w:rsidP="004C7A31">
      <w:pPr>
        <w:pStyle w:val="PL"/>
      </w:pPr>
      <w:r>
        <w:t>ChIE1-ConfigurableFeature ::=</w:t>
      </w:r>
      <w:r>
        <w:tab/>
      </w:r>
      <w:r>
        <w:tab/>
      </w:r>
      <w:r>
        <w:rPr>
          <w:color w:val="993366"/>
        </w:rPr>
        <w:t>CHOICE</w:t>
      </w:r>
      <w:r>
        <w:t xml:space="preserve"> {</w:t>
      </w:r>
    </w:p>
    <w:p w14:paraId="733443F9" w14:textId="77777777" w:rsidR="004C7A31" w:rsidRDefault="004C7A31" w:rsidP="004C7A31">
      <w:pPr>
        <w:pStyle w:val="PL"/>
      </w:pPr>
      <w:r>
        <w:tab/>
        <w:t>release</w:t>
      </w:r>
      <w:r>
        <w:tab/>
      </w:r>
      <w:r>
        <w:tab/>
      </w:r>
      <w:r>
        <w:tab/>
      </w:r>
      <w:r>
        <w:tab/>
      </w:r>
      <w:r>
        <w:tab/>
      </w:r>
      <w:r>
        <w:tab/>
      </w:r>
      <w:r>
        <w:tab/>
      </w:r>
      <w:r>
        <w:tab/>
      </w:r>
      <w:r>
        <w:rPr>
          <w:color w:val="993366"/>
        </w:rPr>
        <w:t>NULL</w:t>
      </w:r>
      <w:r>
        <w:t>,</w:t>
      </w:r>
    </w:p>
    <w:p w14:paraId="37209F58" w14:textId="77777777" w:rsidR="004C7A31" w:rsidRDefault="004C7A31" w:rsidP="004C7A31">
      <w:pPr>
        <w:pStyle w:val="PL"/>
      </w:pPr>
      <w:r>
        <w:tab/>
        <w:t>setup</w:t>
      </w:r>
      <w:r>
        <w:tab/>
      </w:r>
      <w:r>
        <w:tab/>
      </w:r>
      <w:r>
        <w:tab/>
      </w:r>
      <w:r>
        <w:tab/>
      </w:r>
      <w:r>
        <w:tab/>
      </w:r>
      <w:r>
        <w:tab/>
      </w:r>
      <w:r>
        <w:tab/>
      </w:r>
      <w:r>
        <w:tab/>
      </w:r>
      <w:r>
        <w:rPr>
          <w:color w:val="993366"/>
        </w:rPr>
        <w:t>SEQUENCE</w:t>
      </w:r>
      <w:r>
        <w:t xml:space="preserve"> {</w:t>
      </w:r>
    </w:p>
    <w:p w14:paraId="798DBE6B" w14:textId="77777777" w:rsidR="004C7A31" w:rsidRDefault="004C7A31" w:rsidP="004C7A31">
      <w:pPr>
        <w:pStyle w:val="PL"/>
        <w:rPr>
          <w:color w:val="808080"/>
        </w:rPr>
      </w:pPr>
      <w:r>
        <w:tab/>
      </w:r>
      <w:r>
        <w:tab/>
      </w:r>
      <w:r>
        <w:rPr>
          <w:color w:val="808080"/>
        </w:rPr>
        <w:t>-- Root encoding</w:t>
      </w:r>
    </w:p>
    <w:p w14:paraId="4DCF0BB3" w14:textId="77777777" w:rsidR="004C7A31" w:rsidRDefault="004C7A31" w:rsidP="004C7A31">
      <w:pPr>
        <w:pStyle w:val="PL"/>
      </w:pPr>
      <w:r>
        <w:tab/>
        <w:t>}</w:t>
      </w:r>
    </w:p>
    <w:p w14:paraId="1B00C38C" w14:textId="77777777" w:rsidR="004C7A31" w:rsidRDefault="004C7A31" w:rsidP="004C7A31">
      <w:pPr>
        <w:pStyle w:val="PL"/>
      </w:pPr>
      <w:r>
        <w:t>}</w:t>
      </w:r>
    </w:p>
    <w:p w14:paraId="075A8C75" w14:textId="77777777" w:rsidR="004C7A31" w:rsidRDefault="004C7A31" w:rsidP="004C7A31">
      <w:pPr>
        <w:pStyle w:val="PL"/>
      </w:pPr>
    </w:p>
    <w:p w14:paraId="37CB19A1" w14:textId="77777777" w:rsidR="004C7A31" w:rsidRDefault="004C7A31" w:rsidP="004C7A31">
      <w:pPr>
        <w:pStyle w:val="PL"/>
      </w:pPr>
      <w:r>
        <w:t>ChIE1-ConfigurableFeature-vNx0 ::=</w:t>
      </w:r>
      <w:r>
        <w:tab/>
      </w:r>
      <w:r>
        <w:rPr>
          <w:color w:val="993366"/>
        </w:rPr>
        <w:t>SEQUENCE</w:t>
      </w:r>
      <w:r>
        <w:t xml:space="preserve"> {</w:t>
      </w:r>
    </w:p>
    <w:p w14:paraId="05A30704" w14:textId="77777777" w:rsidR="004C7A31" w:rsidRDefault="004C7A31" w:rsidP="004C7A31">
      <w:pPr>
        <w:pStyle w:val="PL"/>
      </w:pPr>
      <w:r>
        <w:tab/>
      </w:r>
      <w:bookmarkStart w:id="10998" w:name="OLE_LINK12"/>
      <w:r>
        <w:t>chIE1-NewField-rN</w:t>
      </w:r>
      <w:bookmarkEnd w:id="10998"/>
      <w:r>
        <w:tab/>
      </w:r>
      <w:r>
        <w:tab/>
      </w:r>
      <w:r>
        <w:tab/>
      </w:r>
      <w:r>
        <w:tab/>
      </w:r>
      <w:r>
        <w:tab/>
      </w:r>
      <w:r>
        <w:rPr>
          <w:color w:val="993366"/>
        </w:rPr>
        <w:t>INTEGER</w:t>
      </w:r>
      <w:r>
        <w:t xml:space="preserve"> (0..31)</w:t>
      </w:r>
    </w:p>
    <w:p w14:paraId="5A50C98B" w14:textId="77777777" w:rsidR="004C7A31" w:rsidRDefault="004C7A31" w:rsidP="004C7A31">
      <w:pPr>
        <w:pStyle w:val="PL"/>
      </w:pPr>
      <w:r>
        <w:t>}</w:t>
      </w:r>
    </w:p>
    <w:p w14:paraId="6850AFF6" w14:textId="77777777" w:rsidR="004C7A31" w:rsidRDefault="004C7A31" w:rsidP="004C7A31">
      <w:pPr>
        <w:pStyle w:val="PL"/>
      </w:pPr>
    </w:p>
    <w:p w14:paraId="7A7B61BB" w14:textId="77777777" w:rsidR="004C7A31" w:rsidRDefault="004C7A31" w:rsidP="004C7A31">
      <w:pPr>
        <w:pStyle w:val="PL"/>
        <w:rPr>
          <w:color w:val="808080"/>
        </w:rPr>
      </w:pPr>
      <w:r>
        <w:rPr>
          <w:color w:val="808080"/>
        </w:rPr>
        <w:t>-- ASN1STOP</w:t>
      </w:r>
    </w:p>
    <w:p w14:paraId="6A613C51" w14:textId="77777777" w:rsidR="004C7A31" w:rsidRDefault="004C7A31" w:rsidP="004C7A3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4C7A31" w14:paraId="343F60D5" w14:textId="77777777" w:rsidTr="004C7A31">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F53D328" w14:textId="77777777" w:rsidR="004C7A31" w:rsidRDefault="004C7A31">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DD8764E" w14:textId="77777777" w:rsidR="004C7A31" w:rsidRDefault="004C7A31">
            <w:pPr>
              <w:pStyle w:val="TAH"/>
              <w:rPr>
                <w:lang w:eastAsia="en-GB"/>
              </w:rPr>
            </w:pPr>
            <w:r>
              <w:rPr>
                <w:lang w:eastAsia="en-GB"/>
              </w:rPr>
              <w:t>Explanation</w:t>
            </w:r>
          </w:p>
        </w:tc>
      </w:tr>
      <w:tr w:rsidR="004C7A31" w14:paraId="1AADB8AF" w14:textId="77777777" w:rsidTr="004C7A31">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E72A4B1" w14:textId="77777777" w:rsidR="004C7A31" w:rsidRDefault="004C7A31">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0F2507ED" w14:textId="77777777" w:rsidR="004C7A31" w:rsidRDefault="004C7A31">
            <w:pPr>
              <w:pStyle w:val="TAL"/>
              <w:rPr>
                <w:lang w:eastAsia="en-GB"/>
              </w:rPr>
            </w:pPr>
            <w:r>
              <w:rPr>
                <w:lang w:eastAsia="en-GB"/>
              </w:rPr>
              <w:t>The field is optional present, need R, in case of chIE1-ConfigurableFeature is included and set to "setup"; otherwise the field is not present and the UE shall delete any existing value for this field.</w:t>
            </w:r>
          </w:p>
        </w:tc>
      </w:tr>
    </w:tbl>
    <w:p w14:paraId="1592E426" w14:textId="77777777" w:rsidR="004C7A31" w:rsidRDefault="004C7A31" w:rsidP="004C7A31"/>
    <w:p w14:paraId="3F473FBA" w14:textId="77777777" w:rsidR="004C7A31" w:rsidRDefault="004C7A31" w:rsidP="004C7A31">
      <w:pPr>
        <w:pStyle w:val="Heading4"/>
        <w:rPr>
          <w:i/>
          <w:iCs/>
        </w:rPr>
      </w:pPr>
      <w:bookmarkStart w:id="10999" w:name="_Toc510018811"/>
      <w:r>
        <w:rPr>
          <w:i/>
          <w:iCs/>
        </w:rPr>
        <w:t>–</w:t>
      </w:r>
      <w:r>
        <w:rPr>
          <w:i/>
          <w:iCs/>
        </w:rPr>
        <w:tab/>
      </w:r>
      <w:r>
        <w:rPr>
          <w:i/>
          <w:iCs/>
          <w:noProof/>
        </w:rPr>
        <w:t>ChildIE2-WithoutEM</w:t>
      </w:r>
      <w:bookmarkEnd w:id="10999"/>
    </w:p>
    <w:p w14:paraId="2B6485B5" w14:textId="77777777" w:rsidR="004C7A31" w:rsidRDefault="004C7A31" w:rsidP="004C7A31">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4A6A4100" w14:textId="77777777" w:rsidR="004C7A31" w:rsidRDefault="004C7A31" w:rsidP="004C7A31">
      <w:pPr>
        <w:pStyle w:val="TH"/>
      </w:pPr>
      <w:r>
        <w:rPr>
          <w:bCs/>
          <w:i/>
          <w:iCs/>
        </w:rPr>
        <w:t>ChildIE2-WithoutEM</w:t>
      </w:r>
      <w:r>
        <w:t xml:space="preserve"> information element</w:t>
      </w:r>
    </w:p>
    <w:p w14:paraId="694C8B71" w14:textId="77777777" w:rsidR="004C7A31" w:rsidRDefault="004C7A31" w:rsidP="004C7A31">
      <w:pPr>
        <w:pStyle w:val="PL"/>
        <w:rPr>
          <w:color w:val="808080"/>
        </w:rPr>
      </w:pPr>
      <w:r>
        <w:rPr>
          <w:color w:val="808080"/>
        </w:rPr>
        <w:t>-- /example/ ASN1START</w:t>
      </w:r>
    </w:p>
    <w:p w14:paraId="388E6437" w14:textId="77777777" w:rsidR="004C7A31" w:rsidRDefault="004C7A31" w:rsidP="004C7A31">
      <w:pPr>
        <w:pStyle w:val="PL"/>
      </w:pPr>
    </w:p>
    <w:p w14:paraId="49A7569D" w14:textId="77777777" w:rsidR="004C7A31" w:rsidRDefault="004C7A31" w:rsidP="004C7A31">
      <w:pPr>
        <w:pStyle w:val="PL"/>
      </w:pPr>
      <w:r>
        <w:t>ChildIE2-WithoutEM ::=</w:t>
      </w:r>
      <w:r>
        <w:tab/>
      </w:r>
      <w:r>
        <w:tab/>
      </w:r>
      <w:r>
        <w:tab/>
      </w:r>
      <w:r>
        <w:tab/>
      </w:r>
      <w:r>
        <w:rPr>
          <w:color w:val="993366"/>
        </w:rPr>
        <w:t>CHOICE</w:t>
      </w:r>
      <w:r>
        <w:t xml:space="preserve"> {</w:t>
      </w:r>
    </w:p>
    <w:p w14:paraId="33B2AD90" w14:textId="77777777" w:rsidR="004C7A31" w:rsidRDefault="004C7A31" w:rsidP="004C7A31">
      <w:pPr>
        <w:pStyle w:val="PL"/>
      </w:pPr>
      <w:r>
        <w:tab/>
        <w:t>release</w:t>
      </w:r>
      <w:r>
        <w:tab/>
      </w:r>
      <w:r>
        <w:tab/>
      </w:r>
      <w:r>
        <w:tab/>
      </w:r>
      <w:r>
        <w:tab/>
      </w:r>
      <w:r>
        <w:tab/>
      </w:r>
      <w:r>
        <w:tab/>
      </w:r>
      <w:r>
        <w:tab/>
      </w:r>
      <w:r>
        <w:tab/>
      </w:r>
      <w:r>
        <w:rPr>
          <w:color w:val="993366"/>
        </w:rPr>
        <w:t>NULL</w:t>
      </w:r>
      <w:r>
        <w:t>,</w:t>
      </w:r>
    </w:p>
    <w:p w14:paraId="68B92FB2" w14:textId="77777777" w:rsidR="004C7A31" w:rsidRDefault="004C7A31" w:rsidP="004C7A31">
      <w:pPr>
        <w:pStyle w:val="PL"/>
      </w:pPr>
      <w:r>
        <w:tab/>
        <w:t>setup</w:t>
      </w:r>
      <w:r>
        <w:tab/>
      </w:r>
      <w:r>
        <w:tab/>
      </w:r>
      <w:r>
        <w:tab/>
      </w:r>
      <w:r>
        <w:tab/>
      </w:r>
      <w:r>
        <w:tab/>
      </w:r>
      <w:r>
        <w:tab/>
      </w:r>
      <w:r>
        <w:tab/>
      </w:r>
      <w:r>
        <w:tab/>
      </w:r>
      <w:r>
        <w:rPr>
          <w:color w:val="993366"/>
        </w:rPr>
        <w:t>SEQUENCE</w:t>
      </w:r>
      <w:r>
        <w:t xml:space="preserve"> {</w:t>
      </w:r>
    </w:p>
    <w:p w14:paraId="2367BD52" w14:textId="77777777" w:rsidR="004C7A31" w:rsidRDefault="004C7A31" w:rsidP="004C7A31">
      <w:pPr>
        <w:pStyle w:val="PL"/>
        <w:rPr>
          <w:color w:val="808080"/>
        </w:rPr>
      </w:pPr>
      <w:r>
        <w:tab/>
      </w:r>
      <w:r>
        <w:tab/>
      </w:r>
      <w:r>
        <w:rPr>
          <w:color w:val="808080"/>
        </w:rPr>
        <w:t>-- Root encoding</w:t>
      </w:r>
    </w:p>
    <w:p w14:paraId="5DD6BDB7" w14:textId="77777777" w:rsidR="004C7A31" w:rsidRDefault="004C7A31" w:rsidP="004C7A31">
      <w:pPr>
        <w:pStyle w:val="PL"/>
      </w:pPr>
      <w:r>
        <w:tab/>
        <w:t>}</w:t>
      </w:r>
    </w:p>
    <w:p w14:paraId="123907E6" w14:textId="77777777" w:rsidR="004C7A31" w:rsidRDefault="004C7A31" w:rsidP="004C7A31">
      <w:pPr>
        <w:pStyle w:val="PL"/>
      </w:pPr>
      <w:r>
        <w:t>}</w:t>
      </w:r>
    </w:p>
    <w:p w14:paraId="30F0C40B" w14:textId="77777777" w:rsidR="004C7A31" w:rsidRDefault="004C7A31" w:rsidP="004C7A31">
      <w:pPr>
        <w:pStyle w:val="PL"/>
      </w:pPr>
    </w:p>
    <w:p w14:paraId="1F9DAA65" w14:textId="77777777" w:rsidR="004C7A31" w:rsidRDefault="004C7A31" w:rsidP="004C7A31">
      <w:pPr>
        <w:pStyle w:val="PL"/>
      </w:pPr>
      <w:r>
        <w:t>ChildIE2-WithoutEM-vNx0 ::=</w:t>
      </w:r>
      <w:r>
        <w:tab/>
      </w:r>
      <w:r>
        <w:tab/>
      </w:r>
      <w:r>
        <w:tab/>
      </w:r>
      <w:r>
        <w:rPr>
          <w:color w:val="993366"/>
        </w:rPr>
        <w:t>SEQUENCE</w:t>
      </w:r>
      <w:r>
        <w:t xml:space="preserve"> {</w:t>
      </w:r>
    </w:p>
    <w:p w14:paraId="7E9EBAB5" w14:textId="77777777" w:rsidR="004C7A31" w:rsidRDefault="004C7A31" w:rsidP="004C7A31">
      <w:pPr>
        <w:pStyle w:val="PL"/>
        <w:rPr>
          <w:color w:val="808080"/>
        </w:rPr>
      </w:pPr>
      <w:r>
        <w:tab/>
        <w:t>chIE2-NewField-rN</w:t>
      </w:r>
      <w:r>
        <w:tab/>
      </w:r>
      <w:r>
        <w:tab/>
      </w:r>
      <w:r>
        <w:tab/>
      </w:r>
      <w:r>
        <w:tab/>
      </w:r>
      <w:r>
        <w:tab/>
      </w:r>
      <w:r>
        <w:rPr>
          <w:color w:val="993366"/>
        </w:rPr>
        <w:t>INTEGER</w:t>
      </w:r>
      <w:r>
        <w:t xml:space="preserve"> (0..31)</w:t>
      </w:r>
      <w:r>
        <w:tab/>
      </w:r>
      <w:r>
        <w:tab/>
      </w:r>
      <w:r>
        <w:tab/>
      </w:r>
      <w:r>
        <w:tab/>
      </w:r>
      <w:r>
        <w:tab/>
      </w:r>
      <w:r>
        <w:rPr>
          <w:color w:val="993366"/>
        </w:rPr>
        <w:t>OPTIONAL</w:t>
      </w:r>
      <w:r>
        <w:tab/>
      </w:r>
      <w:r>
        <w:rPr>
          <w:color w:val="808080"/>
        </w:rPr>
        <w:t>-- Cond ConfigF</w:t>
      </w:r>
    </w:p>
    <w:p w14:paraId="2A6D9FAD" w14:textId="77777777" w:rsidR="004C7A31" w:rsidRDefault="004C7A31" w:rsidP="004C7A31">
      <w:pPr>
        <w:pStyle w:val="PL"/>
      </w:pPr>
      <w:r>
        <w:t>}</w:t>
      </w:r>
    </w:p>
    <w:p w14:paraId="4A93754E" w14:textId="77777777" w:rsidR="004C7A31" w:rsidRDefault="004C7A31" w:rsidP="004C7A31">
      <w:pPr>
        <w:pStyle w:val="PL"/>
      </w:pPr>
    </w:p>
    <w:p w14:paraId="160819CA" w14:textId="77777777" w:rsidR="004C7A31" w:rsidRDefault="004C7A31" w:rsidP="004C7A31">
      <w:pPr>
        <w:pStyle w:val="PL"/>
        <w:rPr>
          <w:color w:val="808080"/>
        </w:rPr>
      </w:pPr>
      <w:r>
        <w:rPr>
          <w:color w:val="808080"/>
        </w:rPr>
        <w:t>-- ASN1STOP</w:t>
      </w:r>
    </w:p>
    <w:p w14:paraId="4FD215CD" w14:textId="77777777" w:rsidR="004C7A31" w:rsidRDefault="004C7A31" w:rsidP="004C7A3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4C7A31" w14:paraId="1A089665" w14:textId="77777777" w:rsidTr="004C7A31">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99B34E3" w14:textId="77777777" w:rsidR="004C7A31" w:rsidRDefault="004C7A31">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248B304" w14:textId="77777777" w:rsidR="004C7A31" w:rsidRDefault="004C7A31">
            <w:pPr>
              <w:pStyle w:val="TAH"/>
              <w:rPr>
                <w:lang w:eastAsia="en-GB"/>
              </w:rPr>
            </w:pPr>
            <w:r>
              <w:rPr>
                <w:lang w:eastAsia="en-GB"/>
              </w:rPr>
              <w:t>Explanation</w:t>
            </w:r>
          </w:p>
        </w:tc>
      </w:tr>
      <w:tr w:rsidR="004C7A31" w14:paraId="1C7CB31B" w14:textId="77777777" w:rsidTr="004C7A31">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67E506B" w14:textId="77777777" w:rsidR="004C7A31" w:rsidRDefault="004C7A31">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46E00DC2" w14:textId="77777777" w:rsidR="004C7A31" w:rsidRDefault="004C7A31">
            <w:pPr>
              <w:pStyle w:val="TAL"/>
              <w:rPr>
                <w:lang w:eastAsia="en-GB"/>
              </w:rPr>
            </w:pPr>
            <w:r>
              <w:rPr>
                <w:lang w:eastAsia="en-GB"/>
              </w:rPr>
              <w:t>The field is optional present, need R, in case of chIE2-ConfigurableFeature is included and set to "setup"; otherwise the field is not present and the UE shall delete any existing value for this field.</w:t>
            </w:r>
          </w:p>
        </w:tc>
      </w:tr>
    </w:tbl>
    <w:p w14:paraId="76EFCE4C" w14:textId="77777777" w:rsidR="004C7A31" w:rsidRDefault="004C7A31" w:rsidP="004C7A31"/>
    <w:p w14:paraId="68CA425A" w14:textId="77777777" w:rsidR="004C7A31" w:rsidRDefault="004C7A31" w:rsidP="004C7A31">
      <w:pPr>
        <w:pStyle w:val="Heading1"/>
      </w:pPr>
      <w:bookmarkStart w:id="11000" w:name="_Toc510018812"/>
      <w:r>
        <w:t>A.5</w:t>
      </w:r>
      <w:r>
        <w:tab/>
        <w:t>Guidelines regarding inclusion of transaction identifiers in RRC messages</w:t>
      </w:r>
      <w:bookmarkEnd w:id="11000"/>
    </w:p>
    <w:p w14:paraId="32606391" w14:textId="77777777" w:rsidR="004C7A31" w:rsidRDefault="004C7A31" w:rsidP="004C7A31">
      <w:r>
        <w:t>The following rules provide guidance on which messages should include a Transaction identifier</w:t>
      </w:r>
    </w:p>
    <w:p w14:paraId="36D88898" w14:textId="77777777" w:rsidR="004C7A31" w:rsidRDefault="004C7A31" w:rsidP="004C7A31">
      <w:pPr>
        <w:pStyle w:val="B1"/>
      </w:pPr>
      <w:r>
        <w:t>1:</w:t>
      </w:r>
      <w:r>
        <w:tab/>
        <w:t>DL messages on CCCH that move UE to RRC-Idle should not include the RRC transaction identifier.</w:t>
      </w:r>
    </w:p>
    <w:p w14:paraId="2BFCFDAC" w14:textId="77777777" w:rsidR="004C7A31" w:rsidRDefault="004C7A31" w:rsidP="004C7A31">
      <w:pPr>
        <w:pStyle w:val="B1"/>
      </w:pPr>
      <w:r>
        <w:t>2:</w:t>
      </w:r>
      <w:r>
        <w:tab/>
        <w:t>All network initiated DL messages by default should include the RRC transaction identifier.</w:t>
      </w:r>
    </w:p>
    <w:p w14:paraId="239C69C8" w14:textId="77777777" w:rsidR="004C7A31" w:rsidRDefault="004C7A31" w:rsidP="004C7A31">
      <w:pPr>
        <w:pStyle w:val="B1"/>
      </w:pPr>
      <w:r>
        <w:t>3:</w:t>
      </w:r>
      <w:r>
        <w:tab/>
        <w:t>All UL messages that are direct response to a DL message with an RRC Transaction identifier should include the RRC Transaction identifier.</w:t>
      </w:r>
    </w:p>
    <w:p w14:paraId="4292DD45" w14:textId="77777777" w:rsidR="004C7A31" w:rsidRDefault="004C7A31" w:rsidP="004C7A31">
      <w:pPr>
        <w:pStyle w:val="B1"/>
      </w:pPr>
      <w:r>
        <w:t>4:</w:t>
      </w:r>
      <w:r>
        <w:tab/>
        <w:t>All UL messages that require a direct DL response message should include an RRC transaction identifier.</w:t>
      </w:r>
    </w:p>
    <w:p w14:paraId="173F8213" w14:textId="77777777" w:rsidR="004C7A31" w:rsidRDefault="004C7A31" w:rsidP="004C7A31">
      <w:pPr>
        <w:pStyle w:val="B1"/>
      </w:pPr>
      <w:r>
        <w:t>5:</w:t>
      </w:r>
      <w:r>
        <w:tab/>
        <w:t>All UL messages that are not in response to a DL message nor require a corresponding response from the network should not include the RRC Transaction identifier.</w:t>
      </w:r>
    </w:p>
    <w:p w14:paraId="7A6DDCDA" w14:textId="77777777" w:rsidR="004C7A31" w:rsidRDefault="004C7A31" w:rsidP="004C7A31">
      <w:pPr>
        <w:pStyle w:val="Heading1"/>
      </w:pPr>
      <w:bookmarkStart w:id="11001" w:name="_Toc510018813"/>
      <w:r>
        <w:t>A.6</w:t>
      </w:r>
      <w:r>
        <w:tab/>
        <w:t>Guidelines regarding use of need codes</w:t>
      </w:r>
      <w:bookmarkEnd w:id="11001"/>
    </w:p>
    <w:p w14:paraId="63BEA21C" w14:textId="77777777" w:rsidR="004C7A31" w:rsidRDefault="004C7A31" w:rsidP="004C7A31">
      <w:r>
        <w:t>The following rule provides guidance for determining need codes for optional downlink fields:</w:t>
      </w:r>
    </w:p>
    <w:p w14:paraId="235E0363" w14:textId="77777777" w:rsidR="004C7A31" w:rsidRDefault="004C7A31" w:rsidP="004C7A31">
      <w:pPr>
        <w:pStyle w:val="B1"/>
      </w:pPr>
      <w:r>
        <w:t>- if the field needs to be stored by the UE (i.e. maintained) when absent:</w:t>
      </w:r>
    </w:p>
    <w:p w14:paraId="68B4A010" w14:textId="77777777" w:rsidR="004C7A31" w:rsidRDefault="004C7A31" w:rsidP="004C7A31">
      <w:pPr>
        <w:pStyle w:val="B2"/>
      </w:pPr>
      <w:r>
        <w:t>- use Need M (=Maintain);</w:t>
      </w:r>
    </w:p>
    <w:p w14:paraId="746D815E" w14:textId="77777777" w:rsidR="004C7A31" w:rsidRDefault="004C7A31" w:rsidP="004C7A31">
      <w:pPr>
        <w:pStyle w:val="B1"/>
      </w:pPr>
      <w:r>
        <w:t>- else, if the field needs to be released by the UE when absent:</w:t>
      </w:r>
    </w:p>
    <w:p w14:paraId="2808E125" w14:textId="77777777" w:rsidR="004C7A31" w:rsidRDefault="004C7A31" w:rsidP="004C7A31">
      <w:pPr>
        <w:pStyle w:val="B2"/>
      </w:pPr>
      <w:r>
        <w:t>- use Need R (=Release);</w:t>
      </w:r>
    </w:p>
    <w:p w14:paraId="77B214CA" w14:textId="77777777" w:rsidR="004C7A31" w:rsidRDefault="004C7A31" w:rsidP="004C7A31">
      <w:pPr>
        <w:pStyle w:val="B1"/>
      </w:pPr>
      <w:r>
        <w:t>- else, if UE shall take no action when the field is absent (i.e. UE does not even need to maintain any existing value of the field):</w:t>
      </w:r>
    </w:p>
    <w:p w14:paraId="05D48D1C" w14:textId="77777777" w:rsidR="004C7A31" w:rsidRDefault="004C7A31" w:rsidP="004C7A31">
      <w:pPr>
        <w:pStyle w:val="B2"/>
      </w:pPr>
      <w:r>
        <w:t>- use Need N (=None);</w:t>
      </w:r>
    </w:p>
    <w:p w14:paraId="46362B3C" w14:textId="77777777" w:rsidR="004C7A31" w:rsidRDefault="004C7A31" w:rsidP="004C7A31">
      <w:pPr>
        <w:pStyle w:val="B1"/>
      </w:pPr>
      <w:r>
        <w:t>- else (UE behaviour upon absence doesn’t fit any of the above conditions):</w:t>
      </w:r>
    </w:p>
    <w:p w14:paraId="27258240" w14:textId="77777777" w:rsidR="004C7A31" w:rsidRDefault="004C7A31" w:rsidP="004C7A31">
      <w:pPr>
        <w:pStyle w:val="B2"/>
      </w:pPr>
      <w:r>
        <w:t>- use Need S (=Specified);</w:t>
      </w:r>
    </w:p>
    <w:p w14:paraId="6502A8D7" w14:textId="77777777" w:rsidR="004C7A31" w:rsidRDefault="004C7A31" w:rsidP="004C7A31">
      <w:pPr>
        <w:pStyle w:val="B2"/>
      </w:pPr>
      <w:r>
        <w:t>- specify the UE behaviour upon absence of the field in the procedural text or in the field description table.</w:t>
      </w:r>
    </w:p>
    <w:p w14:paraId="321426E9" w14:textId="77777777" w:rsidR="004C7A31" w:rsidRDefault="004C7A31" w:rsidP="004C7A31">
      <w:pPr>
        <w:pStyle w:val="Heading1"/>
      </w:pPr>
      <w:bookmarkStart w:id="11002" w:name="_Toc510018814"/>
      <w:r>
        <w:t>A.7</w:t>
      </w:r>
      <w:r>
        <w:tab/>
        <w:t>Guidelines regarding use of conditions</w:t>
      </w:r>
      <w:bookmarkEnd w:id="11002"/>
    </w:p>
    <w:p w14:paraId="4A257436" w14:textId="77777777" w:rsidR="004C7A31" w:rsidRDefault="004C7A31" w:rsidP="004C7A31">
      <w:r>
        <w:t>Conditions are primarily used to specify network restrictions, for which the following types can be distinguished:</w:t>
      </w:r>
    </w:p>
    <w:p w14:paraId="19E824F8" w14:textId="77777777" w:rsidR="004C7A31" w:rsidRDefault="004C7A31" w:rsidP="004C7A31">
      <w:pPr>
        <w:pStyle w:val="B1"/>
      </w:pPr>
      <w:r>
        <w:t>-</w:t>
      </w:r>
      <w:r>
        <w:tab/>
        <w:t>CondM: Message Contents related constraints e.g. that a field B is mandatory present if the same message includes field A and when it is set value X.</w:t>
      </w:r>
    </w:p>
    <w:p w14:paraId="79DF0067" w14:textId="77777777" w:rsidR="004C7A31" w:rsidRDefault="004C7A31" w:rsidP="004C7A31">
      <w:pPr>
        <w:pStyle w:val="B1"/>
      </w:pPr>
      <w:r>
        <w:t>-</w:t>
      </w:r>
      <w:r>
        <w:tab/>
        <w:t>CondC: Configuration Constraints e.g. that a field D can only be signalled if field C is configured and set to value Y. (i.e. regardless of whether field C is present in the same message or previously configured).</w:t>
      </w:r>
    </w:p>
    <w:p w14:paraId="7B1F661A" w14:textId="77777777" w:rsidR="004C7A31" w:rsidRDefault="004C7A31" w:rsidP="004C7A31">
      <w:r>
        <w:t>The use of these conditions is illustrated by an example.</w:t>
      </w:r>
    </w:p>
    <w:p w14:paraId="7E9CE8DB" w14:textId="77777777" w:rsidR="004C7A31" w:rsidRDefault="004C7A31" w:rsidP="004C7A31">
      <w:pPr>
        <w:pStyle w:val="PL"/>
        <w:rPr>
          <w:color w:val="808080"/>
        </w:rPr>
      </w:pPr>
      <w:r>
        <w:rPr>
          <w:color w:val="808080"/>
        </w:rPr>
        <w:t>-- /example/ ASN1START</w:t>
      </w:r>
    </w:p>
    <w:p w14:paraId="649E0BAC" w14:textId="77777777" w:rsidR="004C7A31" w:rsidRDefault="004C7A31" w:rsidP="004C7A31">
      <w:pPr>
        <w:pStyle w:val="PL"/>
      </w:pPr>
    </w:p>
    <w:p w14:paraId="1E32B7E7" w14:textId="77777777" w:rsidR="004C7A31" w:rsidRDefault="004C7A31" w:rsidP="004C7A31">
      <w:pPr>
        <w:pStyle w:val="PL"/>
      </w:pPr>
      <w:r>
        <w:t xml:space="preserve">RRCMessage-IEs ::= </w:t>
      </w:r>
      <w:r>
        <w:rPr>
          <w:color w:val="993366"/>
        </w:rPr>
        <w:t>SEQUENCE</w:t>
      </w:r>
      <w:r>
        <w:t xml:space="preserve"> {</w:t>
      </w:r>
    </w:p>
    <w:p w14:paraId="1AC5DA68" w14:textId="77777777" w:rsidR="004C7A31" w:rsidRDefault="004C7A31" w:rsidP="004C7A31">
      <w:pPr>
        <w:pStyle w:val="PL"/>
        <w:rPr>
          <w:color w:val="808080"/>
        </w:rPr>
      </w:pPr>
      <w:r>
        <w:tab/>
        <w:t>fieldA</w:t>
      </w:r>
      <w:r>
        <w:tab/>
      </w:r>
      <w:r>
        <w:tab/>
      </w:r>
      <w:r>
        <w:tab/>
      </w:r>
      <w:r>
        <w:tab/>
      </w:r>
      <w:r>
        <w:tab/>
      </w:r>
      <w:r>
        <w:tab/>
      </w:r>
      <w:r>
        <w:tab/>
        <w:t>FieldA</w:t>
      </w:r>
      <w:r>
        <w:tab/>
      </w:r>
      <w:r>
        <w:tab/>
      </w:r>
      <w:r>
        <w:tab/>
      </w:r>
      <w:r>
        <w:tab/>
      </w:r>
      <w:r>
        <w:tab/>
      </w:r>
      <w:r>
        <w:rPr>
          <w:color w:val="993366"/>
        </w:rPr>
        <w:t>OPTIONAL</w:t>
      </w:r>
      <w:r>
        <w:t>,</w:t>
      </w:r>
      <w:r>
        <w:tab/>
      </w:r>
      <w:r>
        <w:rPr>
          <w:color w:val="808080"/>
        </w:rPr>
        <w:t>-- Need M</w:t>
      </w:r>
    </w:p>
    <w:p w14:paraId="3358982E" w14:textId="77777777" w:rsidR="004C7A31" w:rsidRDefault="004C7A31" w:rsidP="004C7A31">
      <w:pPr>
        <w:pStyle w:val="PL"/>
        <w:rPr>
          <w:color w:val="808080"/>
        </w:rPr>
      </w:pPr>
      <w:r>
        <w:tab/>
        <w:t>fieldB</w:t>
      </w:r>
      <w:r>
        <w:tab/>
      </w:r>
      <w:r>
        <w:tab/>
      </w:r>
      <w:r>
        <w:tab/>
      </w:r>
      <w:r>
        <w:tab/>
      </w:r>
      <w:r>
        <w:tab/>
      </w:r>
      <w:r>
        <w:tab/>
      </w:r>
      <w:r>
        <w:tab/>
        <w:t>FieldB</w:t>
      </w:r>
      <w:r>
        <w:tab/>
      </w:r>
      <w:r>
        <w:tab/>
      </w:r>
      <w:r>
        <w:tab/>
      </w:r>
      <w:r>
        <w:tab/>
      </w:r>
      <w:r>
        <w:tab/>
      </w:r>
      <w:r>
        <w:rPr>
          <w:color w:val="993366"/>
        </w:rPr>
        <w:t>OPTIONAL</w:t>
      </w:r>
      <w:r>
        <w:t>,</w:t>
      </w:r>
      <w:r>
        <w:tab/>
      </w:r>
      <w:r>
        <w:rPr>
          <w:color w:val="808080"/>
        </w:rPr>
        <w:t>-- CondM-FieldAsetToX</w:t>
      </w:r>
    </w:p>
    <w:p w14:paraId="68D2F2BA" w14:textId="77777777" w:rsidR="004C7A31" w:rsidRDefault="004C7A31" w:rsidP="004C7A31">
      <w:pPr>
        <w:pStyle w:val="PL"/>
        <w:rPr>
          <w:color w:val="808080"/>
        </w:rPr>
      </w:pPr>
      <w:r>
        <w:tab/>
        <w:t>fieldC</w:t>
      </w:r>
      <w:r>
        <w:tab/>
      </w:r>
      <w:r>
        <w:tab/>
      </w:r>
      <w:r>
        <w:tab/>
      </w:r>
      <w:r>
        <w:tab/>
      </w:r>
      <w:r>
        <w:tab/>
      </w:r>
      <w:r>
        <w:tab/>
      </w:r>
      <w:r>
        <w:tab/>
        <w:t>FieldC</w:t>
      </w:r>
      <w:r>
        <w:tab/>
      </w:r>
      <w:r>
        <w:tab/>
      </w:r>
      <w:r>
        <w:tab/>
      </w:r>
      <w:r>
        <w:tab/>
      </w:r>
      <w:r>
        <w:tab/>
      </w:r>
      <w:r>
        <w:rPr>
          <w:color w:val="993366"/>
        </w:rPr>
        <w:t>OPTIONAL</w:t>
      </w:r>
      <w:r>
        <w:t>,</w:t>
      </w:r>
      <w:r>
        <w:tab/>
      </w:r>
      <w:r>
        <w:rPr>
          <w:color w:val="808080"/>
        </w:rPr>
        <w:t>-- Need M</w:t>
      </w:r>
    </w:p>
    <w:p w14:paraId="7FB6B77D" w14:textId="77777777" w:rsidR="004C7A31" w:rsidRDefault="004C7A31" w:rsidP="004C7A31">
      <w:pPr>
        <w:pStyle w:val="PL"/>
        <w:rPr>
          <w:color w:val="808080"/>
        </w:rPr>
      </w:pPr>
      <w:r>
        <w:tab/>
        <w:t>fieldD</w:t>
      </w:r>
      <w:r>
        <w:tab/>
      </w:r>
      <w:r>
        <w:tab/>
      </w:r>
      <w:r>
        <w:tab/>
      </w:r>
      <w:r>
        <w:tab/>
      </w:r>
      <w:r>
        <w:tab/>
      </w:r>
      <w:r>
        <w:tab/>
      </w:r>
      <w:r>
        <w:tab/>
        <w:t>FieldD</w:t>
      </w:r>
      <w:r>
        <w:tab/>
      </w:r>
      <w:r>
        <w:tab/>
      </w:r>
      <w:r>
        <w:tab/>
      </w:r>
      <w:r>
        <w:tab/>
      </w:r>
      <w:r>
        <w:tab/>
      </w:r>
      <w:r>
        <w:rPr>
          <w:color w:val="993366"/>
        </w:rPr>
        <w:t>OPTIONAL</w:t>
      </w:r>
      <w:r>
        <w:t>,</w:t>
      </w:r>
      <w:r>
        <w:tab/>
      </w:r>
      <w:r>
        <w:rPr>
          <w:color w:val="808080"/>
        </w:rPr>
        <w:t>-- CondC-FieldCsetToY</w:t>
      </w:r>
    </w:p>
    <w:p w14:paraId="1FAA2229" w14:textId="77777777" w:rsidR="004C7A31" w:rsidRDefault="004C7A31" w:rsidP="004C7A31">
      <w:pPr>
        <w:pStyle w:val="PL"/>
      </w:pPr>
      <w:r>
        <w:tab/>
        <w:t>nonCriticalExtension</w:t>
      </w:r>
      <w:r>
        <w:tab/>
      </w:r>
      <w:r>
        <w:tab/>
      </w:r>
      <w:r>
        <w:tab/>
      </w:r>
      <w:r>
        <w:rPr>
          <w:color w:val="993366"/>
        </w:rPr>
        <w:t>SEQUENCE</w:t>
      </w:r>
      <w:r>
        <w:t xml:space="preserve"> {}</w:t>
      </w:r>
      <w:r>
        <w:tab/>
      </w:r>
      <w:r>
        <w:tab/>
      </w:r>
      <w:r>
        <w:tab/>
      </w:r>
      <w:r>
        <w:tab/>
      </w:r>
      <w:r>
        <w:rPr>
          <w:color w:val="993366"/>
        </w:rPr>
        <w:t>OPTIONAL</w:t>
      </w:r>
    </w:p>
    <w:p w14:paraId="5CED3A29" w14:textId="77777777" w:rsidR="004C7A31" w:rsidRDefault="004C7A31" w:rsidP="004C7A31">
      <w:pPr>
        <w:pStyle w:val="PL"/>
      </w:pPr>
      <w:r>
        <w:t>}</w:t>
      </w:r>
    </w:p>
    <w:p w14:paraId="13DD2ABD" w14:textId="77777777" w:rsidR="004C7A31" w:rsidRDefault="004C7A31" w:rsidP="004C7A31">
      <w:pPr>
        <w:pStyle w:val="PL"/>
      </w:pPr>
    </w:p>
    <w:p w14:paraId="26BD4118" w14:textId="77777777" w:rsidR="004C7A31" w:rsidRDefault="004C7A31" w:rsidP="004C7A31">
      <w:pPr>
        <w:pStyle w:val="PL"/>
        <w:rPr>
          <w:color w:val="808080"/>
        </w:rPr>
      </w:pPr>
      <w:r>
        <w:rPr>
          <w:color w:val="808080"/>
        </w:rPr>
        <w:t>-- /example/ ASN1STOP</w:t>
      </w:r>
    </w:p>
    <w:p w14:paraId="4577048B" w14:textId="77777777" w:rsidR="004C7A31" w:rsidRDefault="004C7A31" w:rsidP="004C7A31"/>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4C7A31" w14:paraId="57B33396" w14:textId="77777777" w:rsidTr="004C7A31">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1F625A3" w14:textId="77777777" w:rsidR="004C7A31" w:rsidRDefault="004C7A31">
            <w:pPr>
              <w:pStyle w:val="TAH"/>
              <w:rPr>
                <w:iCs/>
                <w:lang w:eastAsia="en-GB"/>
              </w:rPr>
            </w:pPr>
            <w:r>
              <w:rPr>
                <w:iCs/>
                <w:lang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5B0E8939" w14:textId="77777777" w:rsidR="004C7A31" w:rsidRDefault="004C7A31">
            <w:pPr>
              <w:pStyle w:val="TAH"/>
              <w:rPr>
                <w:lang w:eastAsia="en-GB"/>
              </w:rPr>
            </w:pPr>
            <w:r>
              <w:rPr>
                <w:iCs/>
                <w:lang w:eastAsia="en-GB"/>
              </w:rPr>
              <w:t>Explanation</w:t>
            </w:r>
          </w:p>
        </w:tc>
      </w:tr>
      <w:tr w:rsidR="004C7A31" w14:paraId="6EEE6D70" w14:textId="77777777" w:rsidTr="004C7A31">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0CEF735" w14:textId="77777777" w:rsidR="004C7A31" w:rsidRDefault="004C7A31">
            <w:pPr>
              <w:pStyle w:val="TAH"/>
              <w:rPr>
                <w:lang w:eastAsia="en-GB"/>
              </w:rPr>
            </w:pPr>
            <w:r>
              <w:rPr>
                <w:lang w:eastAsia="en-GB"/>
              </w:rPr>
              <w:t>Message (content) constraints</w:t>
            </w:r>
          </w:p>
        </w:tc>
      </w:tr>
      <w:tr w:rsidR="004C7A31" w14:paraId="4250673B" w14:textId="77777777" w:rsidTr="004C7A31">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BE962F0" w14:textId="77777777" w:rsidR="004C7A31" w:rsidRDefault="004C7A31">
            <w:pPr>
              <w:pStyle w:val="TAL"/>
              <w:rPr>
                <w:i/>
                <w:lang w:eastAsia="en-GB"/>
              </w:rPr>
            </w:pPr>
            <w:r>
              <w:rPr>
                <w:i/>
                <w:lang w:eastAsia="en-GB"/>
              </w:rPr>
              <w:t>CondM-FieldAsetToX</w:t>
            </w:r>
          </w:p>
        </w:tc>
        <w:tc>
          <w:tcPr>
            <w:tcW w:w="7371" w:type="dxa"/>
            <w:tcBorders>
              <w:top w:val="single" w:sz="4" w:space="0" w:color="808080"/>
              <w:left w:val="single" w:sz="4" w:space="0" w:color="808080"/>
              <w:bottom w:val="single" w:sz="4" w:space="0" w:color="808080"/>
              <w:right w:val="single" w:sz="4" w:space="0" w:color="808080"/>
            </w:tcBorders>
            <w:hideMark/>
          </w:tcPr>
          <w:p w14:paraId="538577C3" w14:textId="77777777" w:rsidR="004C7A31" w:rsidRDefault="004C7A31">
            <w:pPr>
              <w:pStyle w:val="TAL"/>
              <w:rPr>
                <w:lang w:eastAsia="en-GB"/>
              </w:rPr>
            </w:pPr>
            <w:r>
              <w:rPr>
                <w:lang w:eastAsia="en-GB"/>
              </w:rPr>
              <w:t>The field is mandatory present if fieldA is included and set to valueX. Otherwise the field is optional present, need R.</w:t>
            </w:r>
          </w:p>
        </w:tc>
      </w:tr>
      <w:tr w:rsidR="004C7A31" w14:paraId="6ED80D34" w14:textId="77777777" w:rsidTr="004C7A31">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19511C9" w14:textId="77777777" w:rsidR="004C7A31" w:rsidRDefault="004C7A31">
            <w:pPr>
              <w:pStyle w:val="TAH"/>
              <w:rPr>
                <w:lang w:eastAsia="en-GB"/>
              </w:rPr>
            </w:pPr>
            <w:r>
              <w:rPr>
                <w:lang w:eastAsia="en-GB"/>
              </w:rPr>
              <w:t>Configuration constraints</w:t>
            </w:r>
          </w:p>
        </w:tc>
      </w:tr>
      <w:tr w:rsidR="004C7A31" w14:paraId="253DA622" w14:textId="77777777" w:rsidTr="004C7A31">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17F8524" w14:textId="77777777" w:rsidR="004C7A31" w:rsidRDefault="004C7A31">
            <w:pPr>
              <w:pStyle w:val="TAL"/>
              <w:rPr>
                <w:i/>
                <w:lang w:eastAsia="en-GB"/>
              </w:rPr>
            </w:pPr>
            <w:r>
              <w:rPr>
                <w:i/>
                <w:lang w:eastAsia="en-GB"/>
              </w:rPr>
              <w:t>CondC- FieldCsetToY</w:t>
            </w:r>
          </w:p>
        </w:tc>
        <w:tc>
          <w:tcPr>
            <w:tcW w:w="7371" w:type="dxa"/>
            <w:tcBorders>
              <w:top w:val="single" w:sz="4" w:space="0" w:color="808080"/>
              <w:left w:val="single" w:sz="4" w:space="0" w:color="808080"/>
              <w:bottom w:val="single" w:sz="4" w:space="0" w:color="808080"/>
              <w:right w:val="single" w:sz="4" w:space="0" w:color="808080"/>
            </w:tcBorders>
            <w:hideMark/>
          </w:tcPr>
          <w:p w14:paraId="44239CA8" w14:textId="77777777" w:rsidR="004C7A31" w:rsidRDefault="004C7A31">
            <w:pPr>
              <w:pStyle w:val="TAL"/>
              <w:rPr>
                <w:lang w:eastAsia="en-GB"/>
              </w:rPr>
            </w:pPr>
            <w:r>
              <w:rPr>
                <w:lang w:eastAsia="en-GB"/>
              </w:rPr>
              <w:t>The field is optional present, need M, if fieldC is configured and set to valueY. Otherwise the field is not present and the UE does not maintain the value</w:t>
            </w:r>
          </w:p>
        </w:tc>
      </w:tr>
    </w:tbl>
    <w:p w14:paraId="491B3CAB" w14:textId="77777777" w:rsidR="004C7A31" w:rsidRDefault="004C7A31" w:rsidP="004C7A31">
      <w:commentRangeStart w:id="11003"/>
      <w:commentRangeEnd w:id="11003"/>
      <w:r>
        <w:rPr>
          <w:rStyle w:val="CommentReference"/>
          <w:rFonts w:ascii="Arial" w:hAnsi="Arial"/>
        </w:rPr>
        <w:commentReference w:id="11003"/>
      </w:r>
    </w:p>
    <w:p w14:paraId="34F34F8D" w14:textId="77777777" w:rsidR="004C7A31" w:rsidRDefault="004C7A31" w:rsidP="004C7A31"/>
    <w:p w14:paraId="753FAF7B" w14:textId="77777777" w:rsidR="004C7A31" w:rsidRDefault="004C7A31" w:rsidP="004C7A31">
      <w:pPr>
        <w:overflowPunct/>
        <w:autoSpaceDE/>
        <w:autoSpaceDN/>
        <w:adjustRightInd/>
        <w:spacing w:after="0"/>
        <w:sectPr w:rsidR="004C7A31">
          <w:footnotePr>
            <w:numRestart w:val="eachSect"/>
          </w:footnotePr>
          <w:pgSz w:w="16840" w:h="11907" w:orient="landscape"/>
          <w:pgMar w:top="1133" w:right="1416" w:bottom="1133" w:left="1133" w:header="850" w:footer="340" w:gutter="0"/>
          <w:cols w:space="720"/>
          <w:formProt w:val="0"/>
        </w:sectPr>
      </w:pPr>
    </w:p>
    <w:p w14:paraId="273C0B07" w14:textId="77777777" w:rsidR="004C7A31" w:rsidRDefault="004C7A31" w:rsidP="004C7A31">
      <w:pPr>
        <w:pStyle w:val="Heading8"/>
      </w:pPr>
      <w:bookmarkStart w:id="11004" w:name="_Toc510018815"/>
      <w:r>
        <w:t>Annex B (informative):</w:t>
      </w:r>
      <w:r>
        <w:br/>
        <w:t>Change history</w:t>
      </w:r>
      <w:bookmarkEnd w:id="11004"/>
    </w:p>
    <w:bookmarkEnd w:id="10967"/>
    <w:p w14:paraId="457FE36F" w14:textId="77777777" w:rsidR="004C7A31" w:rsidRDefault="004C7A31" w:rsidP="004C7A31">
      <w:pPr>
        <w:pStyle w:val="TH"/>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92"/>
        <w:gridCol w:w="567"/>
        <w:gridCol w:w="284"/>
        <w:gridCol w:w="425"/>
        <w:gridCol w:w="4819"/>
        <w:gridCol w:w="850"/>
      </w:tblGrid>
      <w:tr w:rsidR="004C7A31" w14:paraId="2E903FAA" w14:textId="77777777" w:rsidTr="004C7A31">
        <w:trPr>
          <w:cantSplit/>
        </w:trPr>
        <w:tc>
          <w:tcPr>
            <w:tcW w:w="9781" w:type="dxa"/>
            <w:gridSpan w:val="8"/>
            <w:tcBorders>
              <w:top w:val="single" w:sz="6" w:space="0" w:color="auto"/>
              <w:left w:val="single" w:sz="6" w:space="0" w:color="auto"/>
              <w:bottom w:val="nil"/>
              <w:right w:val="single" w:sz="6" w:space="0" w:color="auto"/>
            </w:tcBorders>
            <w:shd w:val="solid" w:color="FFFFFF" w:fill="auto"/>
            <w:hideMark/>
          </w:tcPr>
          <w:p w14:paraId="5644F5A3" w14:textId="77777777" w:rsidR="004C7A31" w:rsidRDefault="004C7A31">
            <w:pPr>
              <w:pStyle w:val="TAH"/>
              <w:rPr>
                <w:sz w:val="16"/>
              </w:rPr>
            </w:pPr>
            <w:r>
              <w:t>Change history</w:t>
            </w:r>
          </w:p>
        </w:tc>
      </w:tr>
      <w:tr w:rsidR="004C7A31" w14:paraId="215F1E6C" w14:textId="77777777" w:rsidTr="004C7A31">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6EE7213D" w14:textId="77777777" w:rsidR="004C7A31" w:rsidRDefault="004C7A31">
            <w:pPr>
              <w:pStyle w:val="TAH"/>
            </w:pPr>
            <w:r>
              <w:t>Date</w:t>
            </w:r>
          </w:p>
        </w:tc>
        <w:tc>
          <w:tcPr>
            <w:tcW w:w="1043" w:type="dxa"/>
            <w:tcBorders>
              <w:top w:val="single" w:sz="6" w:space="0" w:color="auto"/>
              <w:left w:val="single" w:sz="6" w:space="0" w:color="auto"/>
              <w:bottom w:val="single" w:sz="6" w:space="0" w:color="auto"/>
              <w:right w:val="single" w:sz="6" w:space="0" w:color="auto"/>
            </w:tcBorders>
            <w:shd w:val="pct10" w:color="auto" w:fill="FFFFFF"/>
            <w:hideMark/>
          </w:tcPr>
          <w:p w14:paraId="33F3221D" w14:textId="77777777" w:rsidR="004C7A31" w:rsidRDefault="004C7A31">
            <w:pPr>
              <w:pStyle w:val="TAH"/>
            </w:pPr>
            <w: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1707D3E" w14:textId="77777777" w:rsidR="004C7A31" w:rsidRDefault="004C7A31">
            <w:pPr>
              <w:pStyle w:val="TAH"/>
            </w:pPr>
            <w: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3816AAC" w14:textId="77777777" w:rsidR="004C7A31" w:rsidRDefault="004C7A31">
            <w:pPr>
              <w:pStyle w:val="TAH"/>
            </w:pPr>
            <w: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36E61656" w14:textId="77777777" w:rsidR="004C7A31" w:rsidRDefault="004C7A31">
            <w:pPr>
              <w:pStyle w:val="TAH"/>
            </w:pPr>
            <w: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F3B084" w14:textId="77777777" w:rsidR="004C7A31" w:rsidRDefault="004C7A31">
            <w:pPr>
              <w:pStyle w:val="TAH"/>
            </w:pPr>
            <w: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26C7988A" w14:textId="77777777" w:rsidR="004C7A31" w:rsidRDefault="004C7A31">
            <w:pPr>
              <w:pStyle w:val="TAH"/>
            </w:pPr>
            <w:r>
              <w:t>Subject/Comment</w:t>
            </w:r>
          </w:p>
        </w:tc>
        <w:tc>
          <w:tcPr>
            <w:tcW w:w="850" w:type="dxa"/>
            <w:tcBorders>
              <w:top w:val="single" w:sz="6" w:space="0" w:color="auto"/>
              <w:left w:val="single" w:sz="6" w:space="0" w:color="auto"/>
              <w:bottom w:val="single" w:sz="6" w:space="0" w:color="auto"/>
              <w:right w:val="single" w:sz="6" w:space="0" w:color="auto"/>
            </w:tcBorders>
            <w:shd w:val="pct10" w:color="auto" w:fill="FFFFFF"/>
            <w:hideMark/>
          </w:tcPr>
          <w:p w14:paraId="52339EC7" w14:textId="77777777" w:rsidR="004C7A31" w:rsidRDefault="004C7A31">
            <w:pPr>
              <w:pStyle w:val="TAH"/>
            </w:pPr>
            <w:r>
              <w:t>New version</w:t>
            </w:r>
          </w:p>
        </w:tc>
      </w:tr>
      <w:tr w:rsidR="004C7A31" w14:paraId="58135D3E"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1EDED0" w14:textId="77777777" w:rsidR="004C7A31" w:rsidRDefault="004C7A31">
            <w:pPr>
              <w:pStyle w:val="TAL"/>
              <w:rPr>
                <w:sz w:val="16"/>
                <w:szCs w:val="16"/>
              </w:rPr>
            </w:pPr>
            <w:r>
              <w:rPr>
                <w:sz w:val="16"/>
                <w:szCs w:val="16"/>
              </w:rPr>
              <w:t>04/2017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1056B9A4" w14:textId="77777777" w:rsidR="004C7A31" w:rsidRDefault="004C7A31">
            <w:pPr>
              <w:pStyle w:val="TAL"/>
              <w:rPr>
                <w:sz w:val="16"/>
                <w:szCs w:val="16"/>
              </w:rPr>
            </w:pPr>
            <w:r>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1C8784" w14:textId="77777777" w:rsidR="004C7A31" w:rsidRDefault="004C7A31">
            <w:pPr>
              <w:pStyle w:val="TAL"/>
              <w:rPr>
                <w:sz w:val="16"/>
                <w:szCs w:val="16"/>
              </w:rPr>
            </w:pPr>
            <w:r>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7C2F8" w14:textId="77777777" w:rsidR="004C7A31" w:rsidRDefault="004C7A31">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F9323" w14:textId="77777777" w:rsidR="004C7A31" w:rsidRDefault="004C7A3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C86E7" w14:textId="77777777" w:rsidR="004C7A31" w:rsidRDefault="004C7A31">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5FEF96" w14:textId="77777777" w:rsidR="004C7A31" w:rsidRDefault="004C7A31">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297712A7" w14:textId="77777777" w:rsidR="004C7A31" w:rsidRDefault="004C7A31">
            <w:pPr>
              <w:pStyle w:val="TAC"/>
              <w:rPr>
                <w:sz w:val="16"/>
                <w:szCs w:val="16"/>
              </w:rPr>
            </w:pPr>
            <w:r>
              <w:rPr>
                <w:sz w:val="16"/>
                <w:szCs w:val="16"/>
              </w:rPr>
              <w:t>0.0.1</w:t>
            </w:r>
          </w:p>
        </w:tc>
      </w:tr>
      <w:tr w:rsidR="004C7A31" w14:paraId="54ABF238"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ED05C9" w14:textId="77777777" w:rsidR="004C7A31" w:rsidRDefault="004C7A31">
            <w:pPr>
              <w:pStyle w:val="TAL"/>
              <w:rPr>
                <w:sz w:val="16"/>
                <w:szCs w:val="16"/>
              </w:rPr>
            </w:pPr>
            <w:r>
              <w:rPr>
                <w:sz w:val="16"/>
                <w:szCs w:val="16"/>
              </w:rPr>
              <w:t>04/2017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1503F04D" w14:textId="77777777" w:rsidR="004C7A31" w:rsidRDefault="004C7A31">
            <w:pPr>
              <w:pStyle w:val="TAL"/>
              <w:rPr>
                <w:sz w:val="16"/>
                <w:szCs w:val="16"/>
              </w:rPr>
            </w:pPr>
            <w:r>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266C40" w14:textId="77777777" w:rsidR="004C7A31" w:rsidRDefault="004C7A31">
            <w:pPr>
              <w:pStyle w:val="TAL"/>
              <w:rPr>
                <w:sz w:val="16"/>
                <w:szCs w:val="16"/>
              </w:rPr>
            </w:pPr>
            <w:r>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3A886" w14:textId="77777777" w:rsidR="004C7A31" w:rsidRDefault="004C7A31">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34C4EC" w14:textId="77777777" w:rsidR="004C7A31" w:rsidRDefault="004C7A3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3339A" w14:textId="77777777" w:rsidR="004C7A31" w:rsidRDefault="004C7A31">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8F78AF" w14:textId="77777777" w:rsidR="004C7A31" w:rsidRDefault="004C7A31">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2115996F" w14:textId="77777777" w:rsidR="004C7A31" w:rsidRDefault="004C7A31">
            <w:pPr>
              <w:pStyle w:val="TAC"/>
              <w:rPr>
                <w:sz w:val="16"/>
                <w:szCs w:val="16"/>
              </w:rPr>
            </w:pPr>
            <w:r>
              <w:rPr>
                <w:sz w:val="16"/>
                <w:szCs w:val="16"/>
              </w:rPr>
              <w:t>0.0.2</w:t>
            </w:r>
          </w:p>
        </w:tc>
      </w:tr>
      <w:tr w:rsidR="004C7A31" w14:paraId="5055160B"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781F57" w14:textId="77777777" w:rsidR="004C7A31" w:rsidRDefault="004C7A31">
            <w:pPr>
              <w:pStyle w:val="TAL"/>
              <w:rPr>
                <w:sz w:val="16"/>
                <w:szCs w:val="16"/>
              </w:rPr>
            </w:pPr>
            <w:r>
              <w:rPr>
                <w:sz w:val="16"/>
                <w:szCs w:val="16"/>
              </w:rPr>
              <w:t>05/2017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12573402" w14:textId="77777777" w:rsidR="004C7A31" w:rsidRDefault="004C7A31">
            <w:pPr>
              <w:pStyle w:val="TAL"/>
              <w:rPr>
                <w:sz w:val="16"/>
                <w:szCs w:val="16"/>
              </w:rPr>
            </w:pPr>
            <w:r>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72FDAE" w14:textId="77777777" w:rsidR="004C7A31" w:rsidRDefault="004C7A31">
            <w:pPr>
              <w:pStyle w:val="TAL"/>
              <w:rPr>
                <w:sz w:val="16"/>
                <w:szCs w:val="16"/>
              </w:rPr>
            </w:pPr>
            <w:r>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AC497" w14:textId="77777777" w:rsidR="004C7A31" w:rsidRDefault="004C7A31">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4C088" w14:textId="77777777" w:rsidR="004C7A31" w:rsidRDefault="004C7A3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AD5A2" w14:textId="77777777" w:rsidR="004C7A31" w:rsidRDefault="004C7A31">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12727C" w14:textId="77777777" w:rsidR="004C7A31" w:rsidRDefault="004C7A31">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0ABEAF3B" w14:textId="77777777" w:rsidR="004C7A31" w:rsidRDefault="004C7A31">
            <w:pPr>
              <w:pStyle w:val="TAC"/>
              <w:rPr>
                <w:sz w:val="16"/>
                <w:szCs w:val="16"/>
              </w:rPr>
            </w:pPr>
            <w:r>
              <w:rPr>
                <w:sz w:val="16"/>
                <w:szCs w:val="16"/>
              </w:rPr>
              <w:t>0.0.3</w:t>
            </w:r>
          </w:p>
        </w:tc>
      </w:tr>
      <w:tr w:rsidR="004C7A31" w14:paraId="550C6987"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3B72E5" w14:textId="77777777" w:rsidR="004C7A31" w:rsidRDefault="004C7A31">
            <w:pPr>
              <w:pStyle w:val="TAL"/>
              <w:rPr>
                <w:sz w:val="16"/>
                <w:szCs w:val="16"/>
              </w:rPr>
            </w:pPr>
            <w:r>
              <w:rPr>
                <w:sz w:val="16"/>
                <w:szCs w:val="16"/>
              </w:rPr>
              <w:t>06/2017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62B39F4B" w14:textId="77777777" w:rsidR="004C7A31" w:rsidRDefault="004C7A31">
            <w:pPr>
              <w:pStyle w:val="TAL"/>
              <w:rPr>
                <w:sz w:val="16"/>
                <w:szCs w:val="16"/>
              </w:rPr>
            </w:pPr>
            <w:r>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F2F3DD" w14:textId="77777777" w:rsidR="004C7A31" w:rsidRDefault="004C7A31">
            <w:pPr>
              <w:pStyle w:val="TAL"/>
              <w:rPr>
                <w:sz w:val="16"/>
                <w:szCs w:val="16"/>
              </w:rPr>
            </w:pPr>
            <w:r>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2232D" w14:textId="77777777" w:rsidR="004C7A31" w:rsidRDefault="004C7A31">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C508A" w14:textId="77777777" w:rsidR="004C7A31" w:rsidRDefault="004C7A3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A73C8" w14:textId="77777777" w:rsidR="004C7A31" w:rsidRDefault="004C7A31">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389B98" w14:textId="77777777" w:rsidR="004C7A31" w:rsidRDefault="004C7A31">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63B5EB30" w14:textId="77777777" w:rsidR="004C7A31" w:rsidRDefault="004C7A31">
            <w:pPr>
              <w:pStyle w:val="TAC"/>
              <w:rPr>
                <w:sz w:val="16"/>
                <w:szCs w:val="16"/>
              </w:rPr>
            </w:pPr>
            <w:r>
              <w:rPr>
                <w:sz w:val="16"/>
                <w:szCs w:val="16"/>
              </w:rPr>
              <w:t>0.0.4</w:t>
            </w:r>
          </w:p>
        </w:tc>
      </w:tr>
      <w:tr w:rsidR="004C7A31" w14:paraId="49A03BF5"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3938C2" w14:textId="77777777" w:rsidR="004C7A31" w:rsidRDefault="004C7A31">
            <w:pPr>
              <w:pStyle w:val="TAL"/>
              <w:rPr>
                <w:sz w:val="16"/>
                <w:szCs w:val="16"/>
              </w:rPr>
            </w:pPr>
            <w:r>
              <w:rPr>
                <w:sz w:val="16"/>
                <w:szCs w:val="16"/>
              </w:rPr>
              <w:t>08/2017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264346B7" w14:textId="77777777" w:rsidR="004C7A31" w:rsidRDefault="004C7A31">
            <w:pPr>
              <w:pStyle w:val="TAL"/>
              <w:rPr>
                <w:sz w:val="16"/>
                <w:szCs w:val="16"/>
              </w:rPr>
            </w:pPr>
            <w:r>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FCA4F5" w14:textId="77777777" w:rsidR="004C7A31" w:rsidRDefault="004C7A31">
            <w:pPr>
              <w:pStyle w:val="TAL"/>
              <w:rPr>
                <w:sz w:val="16"/>
                <w:szCs w:val="16"/>
              </w:rPr>
            </w:pPr>
            <w:r>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139F9" w14:textId="77777777" w:rsidR="004C7A31" w:rsidRDefault="004C7A31">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9DFBF" w14:textId="77777777" w:rsidR="004C7A31" w:rsidRDefault="004C7A3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7782" w14:textId="77777777" w:rsidR="004C7A31" w:rsidRDefault="004C7A31">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EA76E4" w14:textId="77777777" w:rsidR="004C7A31" w:rsidRDefault="004C7A31">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7FDFD94C" w14:textId="77777777" w:rsidR="004C7A31" w:rsidRDefault="004C7A31">
            <w:pPr>
              <w:pStyle w:val="TAC"/>
              <w:rPr>
                <w:sz w:val="16"/>
                <w:szCs w:val="16"/>
              </w:rPr>
            </w:pPr>
            <w:r>
              <w:rPr>
                <w:sz w:val="16"/>
                <w:szCs w:val="16"/>
              </w:rPr>
              <w:t>0.0.5</w:t>
            </w:r>
          </w:p>
        </w:tc>
      </w:tr>
      <w:tr w:rsidR="004C7A31" w14:paraId="69791E47"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290FE1" w14:textId="77777777" w:rsidR="004C7A31" w:rsidRDefault="004C7A31">
            <w:pPr>
              <w:pStyle w:val="TAL"/>
              <w:rPr>
                <w:sz w:val="16"/>
                <w:szCs w:val="16"/>
              </w:rPr>
            </w:pPr>
            <w:r>
              <w:rPr>
                <w:sz w:val="16"/>
                <w:szCs w:val="16"/>
              </w:rPr>
              <w:t>09/2017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7952F776" w14:textId="77777777" w:rsidR="004C7A31" w:rsidRDefault="004C7A31">
            <w:pPr>
              <w:pStyle w:val="TAL"/>
              <w:rPr>
                <w:sz w:val="16"/>
                <w:szCs w:val="16"/>
              </w:rPr>
            </w:pPr>
            <w:r>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EC6A11" w14:textId="77777777" w:rsidR="004C7A31" w:rsidRDefault="004C7A31">
            <w:pPr>
              <w:pStyle w:val="TAL"/>
              <w:rPr>
                <w:sz w:val="16"/>
                <w:szCs w:val="16"/>
              </w:rPr>
            </w:pPr>
            <w:r>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E0649" w14:textId="77777777" w:rsidR="004C7A31" w:rsidRDefault="004C7A31">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33FEF5" w14:textId="77777777" w:rsidR="004C7A31" w:rsidRDefault="004C7A3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A7B7" w14:textId="77777777" w:rsidR="004C7A31" w:rsidRDefault="004C7A31">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D6DF7C" w14:textId="77777777" w:rsidR="004C7A31" w:rsidRDefault="004C7A31">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3048873E" w14:textId="77777777" w:rsidR="004C7A31" w:rsidRDefault="004C7A31">
            <w:pPr>
              <w:pStyle w:val="TAC"/>
              <w:rPr>
                <w:sz w:val="16"/>
                <w:szCs w:val="16"/>
              </w:rPr>
            </w:pPr>
            <w:r>
              <w:rPr>
                <w:sz w:val="16"/>
                <w:szCs w:val="16"/>
              </w:rPr>
              <w:t>0.1.0</w:t>
            </w:r>
          </w:p>
        </w:tc>
      </w:tr>
      <w:tr w:rsidR="004C7A31" w14:paraId="766690B0"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B71F1" w14:textId="77777777" w:rsidR="004C7A31" w:rsidRDefault="004C7A31">
            <w:pPr>
              <w:pStyle w:val="TAL"/>
              <w:rPr>
                <w:sz w:val="16"/>
                <w:szCs w:val="16"/>
              </w:rPr>
            </w:pPr>
            <w:r>
              <w:rPr>
                <w:sz w:val="16"/>
                <w:szCs w:val="16"/>
              </w:rPr>
              <w:t>11/2017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0E9F16D3" w14:textId="77777777" w:rsidR="004C7A31" w:rsidRDefault="004C7A31">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3B6231" w14:textId="77777777" w:rsidR="004C7A31" w:rsidRDefault="004C7A31">
            <w:pPr>
              <w:pStyle w:val="TAL"/>
              <w:rPr>
                <w:sz w:val="16"/>
                <w:szCs w:val="16"/>
              </w:rPr>
            </w:pPr>
            <w:r>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47E" w14:textId="77777777" w:rsidR="004C7A31" w:rsidRDefault="004C7A31">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7836F" w14:textId="77777777" w:rsidR="004C7A31" w:rsidRDefault="004C7A3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151D" w14:textId="77777777" w:rsidR="004C7A31" w:rsidRDefault="004C7A31">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8C092" w14:textId="77777777" w:rsidR="004C7A31" w:rsidRDefault="004C7A31">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0AD05C03" w14:textId="77777777" w:rsidR="004C7A31" w:rsidRDefault="004C7A31">
            <w:pPr>
              <w:pStyle w:val="TAC"/>
              <w:rPr>
                <w:sz w:val="16"/>
                <w:szCs w:val="16"/>
              </w:rPr>
            </w:pPr>
            <w:r>
              <w:rPr>
                <w:sz w:val="16"/>
                <w:szCs w:val="16"/>
              </w:rPr>
              <w:t>0.2.0</w:t>
            </w:r>
          </w:p>
        </w:tc>
      </w:tr>
      <w:tr w:rsidR="004C7A31" w14:paraId="31CDB284"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C9B994" w14:textId="77777777" w:rsidR="004C7A31" w:rsidRDefault="004C7A31">
            <w:pPr>
              <w:pStyle w:val="TAL"/>
              <w:rPr>
                <w:sz w:val="16"/>
                <w:szCs w:val="16"/>
              </w:rPr>
            </w:pPr>
            <w:r>
              <w:rPr>
                <w:sz w:val="16"/>
                <w:szCs w:val="16"/>
              </w:rPr>
              <w:t>11/2017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70E15687" w14:textId="77777777" w:rsidR="004C7A31" w:rsidRDefault="004C7A31">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C16B3D" w14:textId="77777777" w:rsidR="004C7A31" w:rsidRDefault="004C7A31">
            <w:pPr>
              <w:pStyle w:val="TAL"/>
              <w:rPr>
                <w:sz w:val="16"/>
                <w:szCs w:val="16"/>
              </w:rPr>
            </w:pPr>
            <w:r>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BAFBF" w14:textId="77777777" w:rsidR="004C7A31" w:rsidRDefault="004C7A31">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1E8C9" w14:textId="77777777" w:rsidR="004C7A31" w:rsidRDefault="004C7A3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3BEA" w14:textId="77777777" w:rsidR="004C7A31" w:rsidRDefault="004C7A31">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F35221" w14:textId="77777777" w:rsidR="004C7A31" w:rsidRDefault="004C7A31">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0DA298D4" w14:textId="77777777" w:rsidR="004C7A31" w:rsidRDefault="004C7A31">
            <w:pPr>
              <w:pStyle w:val="TAC"/>
              <w:rPr>
                <w:sz w:val="16"/>
                <w:szCs w:val="16"/>
              </w:rPr>
            </w:pPr>
            <w:r>
              <w:rPr>
                <w:sz w:val="16"/>
                <w:szCs w:val="16"/>
              </w:rPr>
              <w:t>0.3.0</w:t>
            </w:r>
          </w:p>
        </w:tc>
      </w:tr>
      <w:tr w:rsidR="004C7A31" w14:paraId="6A70E308"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463FF4" w14:textId="77777777" w:rsidR="004C7A31" w:rsidRDefault="004C7A31">
            <w:pPr>
              <w:pStyle w:val="TAL"/>
              <w:rPr>
                <w:sz w:val="16"/>
                <w:szCs w:val="16"/>
              </w:rPr>
            </w:pPr>
            <w:r>
              <w:rPr>
                <w:sz w:val="16"/>
                <w:szCs w:val="16"/>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111050DB" w14:textId="77777777" w:rsidR="004C7A31" w:rsidRDefault="004C7A31">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FA9389" w14:textId="77777777" w:rsidR="004C7A31" w:rsidRDefault="004C7A31">
            <w:pPr>
              <w:pStyle w:val="TAL"/>
              <w:rPr>
                <w:sz w:val="16"/>
                <w:szCs w:val="16"/>
              </w:rPr>
            </w:pPr>
            <w:r>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ACE87" w14:textId="77777777" w:rsidR="004C7A31" w:rsidRDefault="004C7A31">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D1F021" w14:textId="77777777" w:rsidR="004C7A31" w:rsidRDefault="004C7A3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5E8B9" w14:textId="77777777" w:rsidR="004C7A31" w:rsidRDefault="004C7A31">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EDC6AA" w14:textId="77777777" w:rsidR="004C7A31" w:rsidRDefault="004C7A31">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7CEB5034" w14:textId="77777777" w:rsidR="004C7A31" w:rsidRDefault="004C7A31">
            <w:pPr>
              <w:pStyle w:val="TAC"/>
              <w:rPr>
                <w:sz w:val="16"/>
                <w:szCs w:val="16"/>
              </w:rPr>
            </w:pPr>
            <w:r>
              <w:rPr>
                <w:sz w:val="16"/>
                <w:szCs w:val="16"/>
              </w:rPr>
              <w:t>0.4.0</w:t>
            </w:r>
          </w:p>
        </w:tc>
      </w:tr>
      <w:tr w:rsidR="004C7A31" w14:paraId="2EB9FF75"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C2ABC3" w14:textId="77777777" w:rsidR="004C7A31" w:rsidRDefault="004C7A31">
            <w:pPr>
              <w:pStyle w:val="TAL"/>
              <w:rPr>
                <w:sz w:val="16"/>
                <w:szCs w:val="16"/>
              </w:rPr>
            </w:pPr>
            <w:r>
              <w:rPr>
                <w:sz w:val="16"/>
                <w:szCs w:val="16"/>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524402FF" w14:textId="77777777" w:rsidR="004C7A31" w:rsidRDefault="004C7A31">
            <w:pPr>
              <w:pStyle w:val="TAL"/>
              <w:rPr>
                <w:sz w:val="16"/>
                <w:szCs w:val="16"/>
              </w:rPr>
            </w:pPr>
            <w:r>
              <w:rPr>
                <w:sz w:val="16"/>
                <w:szCs w:val="16"/>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33E275" w14:textId="77777777" w:rsidR="004C7A31" w:rsidRDefault="004C7A31">
            <w:pPr>
              <w:pStyle w:val="TAL"/>
              <w:rPr>
                <w:sz w:val="16"/>
                <w:szCs w:val="16"/>
              </w:rPr>
            </w:pPr>
            <w:r>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3529B" w14:textId="77777777" w:rsidR="004C7A31" w:rsidRDefault="004C7A31">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4F5AD" w14:textId="77777777" w:rsidR="004C7A31" w:rsidRDefault="004C7A3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1C0DE" w14:textId="77777777" w:rsidR="004C7A31" w:rsidRDefault="004C7A31">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C60E860" w14:textId="77777777" w:rsidR="004C7A31" w:rsidRDefault="004C7A31">
            <w:pPr>
              <w:pStyle w:val="TAL"/>
              <w:rPr>
                <w:sz w:val="16"/>
                <w:szCs w:val="16"/>
              </w:rPr>
            </w:pPr>
            <w:r>
              <w:rPr>
                <w:sz w:val="16"/>
                <w:szCs w:val="16"/>
              </w:rPr>
              <w:t>Submitted for Approval in RAN#78</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0CBFA217" w14:textId="77777777" w:rsidR="004C7A31" w:rsidRDefault="004C7A31">
            <w:pPr>
              <w:pStyle w:val="TAC"/>
              <w:rPr>
                <w:sz w:val="16"/>
                <w:szCs w:val="16"/>
              </w:rPr>
            </w:pPr>
            <w:r>
              <w:rPr>
                <w:sz w:val="16"/>
                <w:szCs w:val="16"/>
              </w:rPr>
              <w:t>1.0.0</w:t>
            </w:r>
          </w:p>
        </w:tc>
      </w:tr>
      <w:tr w:rsidR="004C7A31" w14:paraId="0672B94E"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8A00B3" w14:textId="77777777" w:rsidR="004C7A31" w:rsidRDefault="004C7A31">
            <w:pPr>
              <w:pStyle w:val="TAL"/>
              <w:rPr>
                <w:sz w:val="16"/>
                <w:szCs w:val="16"/>
              </w:rPr>
            </w:pPr>
            <w:r>
              <w:rPr>
                <w:sz w:val="16"/>
                <w:szCs w:val="16"/>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39499AA9" w14:textId="77777777" w:rsidR="004C7A31" w:rsidRDefault="004C7A31">
            <w:pPr>
              <w:pStyle w:val="TAL"/>
              <w:rPr>
                <w:sz w:val="16"/>
                <w:szCs w:val="16"/>
              </w:rPr>
            </w:pPr>
            <w:r>
              <w:rPr>
                <w:sz w:val="16"/>
                <w:szCs w:val="16"/>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F11BF" w14:textId="77777777" w:rsidR="004C7A31" w:rsidRDefault="004C7A3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8A9BF" w14:textId="77777777" w:rsidR="004C7A31" w:rsidRDefault="004C7A31">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34EAAA" w14:textId="77777777" w:rsidR="004C7A31" w:rsidRDefault="004C7A3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5347" w14:textId="77777777" w:rsidR="004C7A31" w:rsidRDefault="004C7A31">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568444" w14:textId="77777777" w:rsidR="004C7A31" w:rsidRDefault="004C7A31">
            <w:pPr>
              <w:pStyle w:val="TAL"/>
              <w:rPr>
                <w:sz w:val="16"/>
                <w:szCs w:val="16"/>
              </w:rPr>
            </w:pPr>
            <w:r>
              <w:rPr>
                <w:sz w:val="16"/>
                <w:szCs w:val="16"/>
              </w:rPr>
              <w:t>Upgraded to Rel-15 (MCC)</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031CE465" w14:textId="77777777" w:rsidR="004C7A31" w:rsidRDefault="004C7A31">
            <w:pPr>
              <w:pStyle w:val="TAC"/>
              <w:rPr>
                <w:sz w:val="16"/>
                <w:szCs w:val="16"/>
              </w:rPr>
            </w:pPr>
            <w:r>
              <w:rPr>
                <w:sz w:val="16"/>
                <w:szCs w:val="16"/>
              </w:rPr>
              <w:t>15.0.0</w:t>
            </w:r>
          </w:p>
        </w:tc>
      </w:tr>
      <w:tr w:rsidR="004C7A31" w14:paraId="575B1C78"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3BAB2B" w14:textId="77777777" w:rsidR="004C7A31" w:rsidRDefault="004C7A31">
            <w:pPr>
              <w:pStyle w:val="TAL"/>
              <w:rPr>
                <w:sz w:val="16"/>
                <w:szCs w:val="16"/>
              </w:rPr>
            </w:pPr>
            <w:r>
              <w:rPr>
                <w:sz w:val="16"/>
                <w:szCs w:val="16"/>
              </w:rPr>
              <w:t>03/2018</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5E228C8B" w14:textId="77777777" w:rsidR="004C7A31" w:rsidRDefault="004C7A31">
            <w:pPr>
              <w:pStyle w:val="TAL"/>
              <w:rPr>
                <w:sz w:val="16"/>
                <w:szCs w:val="16"/>
              </w:rPr>
            </w:pPr>
            <w:r>
              <w:rPr>
                <w:sz w:val="16"/>
                <w:szCs w:val="16"/>
              </w:rPr>
              <w:t>RAN#79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768BD5" w14:textId="77777777" w:rsidR="004C7A31" w:rsidRDefault="004C7A31">
            <w:pPr>
              <w:pStyle w:val="TAL"/>
              <w:rPr>
                <w:sz w:val="16"/>
                <w:szCs w:val="16"/>
              </w:rPr>
            </w:pPr>
            <w:r>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DF5454" w14:textId="77777777" w:rsidR="004C7A31" w:rsidRDefault="004C7A31">
            <w:pPr>
              <w:pStyle w:val="TAL"/>
              <w:rPr>
                <w:sz w:val="16"/>
                <w:szCs w:val="16"/>
              </w:rPr>
            </w:pPr>
            <w:r>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2EE5D" w14:textId="77777777" w:rsidR="004C7A31" w:rsidRDefault="004C7A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F2313" w14:textId="77777777" w:rsidR="004C7A31" w:rsidRDefault="004C7A31">
            <w:pPr>
              <w:pStyle w:val="TAL"/>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7A18011" w14:textId="77777777" w:rsidR="004C7A31" w:rsidRDefault="004C7A31">
            <w:pPr>
              <w:pStyle w:val="TAL"/>
              <w:rPr>
                <w:sz w:val="16"/>
                <w:szCs w:val="16"/>
              </w:rPr>
            </w:pPr>
            <w:r>
              <w:rPr>
                <w:sz w:val="16"/>
                <w:szCs w:val="16"/>
              </w:rPr>
              <w:t>Corrections for EN-DC (Note: the clause numbering between 15.0.0 and 15.1.0 has changed in some cases).</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39BB0928" w14:textId="77777777" w:rsidR="004C7A31" w:rsidRDefault="004C7A31">
            <w:pPr>
              <w:pStyle w:val="TAC"/>
              <w:rPr>
                <w:sz w:val="16"/>
                <w:szCs w:val="16"/>
              </w:rPr>
            </w:pPr>
            <w:r>
              <w:rPr>
                <w:sz w:val="16"/>
                <w:szCs w:val="16"/>
              </w:rPr>
              <w:t>15.1.0</w:t>
            </w:r>
          </w:p>
        </w:tc>
      </w:tr>
    </w:tbl>
    <w:p w14:paraId="5D6018BC" w14:textId="77777777" w:rsidR="004C7A31" w:rsidRDefault="004C7A31" w:rsidP="004C7A31"/>
    <w:p w14:paraId="4AA1C8C6" w14:textId="77777777" w:rsidR="004C7A31" w:rsidRDefault="004C7A31" w:rsidP="004C7A31">
      <w:pPr>
        <w:pStyle w:val="Heading8"/>
        <w:rPr>
          <w:highlight w:val="cyan"/>
        </w:rPr>
      </w:pPr>
      <w:r>
        <w:t>Annex XYZ (</w:t>
      </w:r>
      <w:r>
        <w:rPr>
          <w:highlight w:val="yellow"/>
        </w:rPr>
        <w:t>to be deleted before approval of the spec</w:t>
      </w:r>
      <w:r>
        <w:t>):</w:t>
      </w:r>
      <w:r>
        <w:br/>
        <w:t>Extended ASN.1 RIL comments</w:t>
      </w:r>
    </w:p>
    <w:p w14:paraId="3BA04406" w14:textId="77777777" w:rsidR="004C7A31" w:rsidRDefault="004C7A31" w:rsidP="004C7A31">
      <w:pPr>
        <w:rPr>
          <w:highlight w:val="cyan"/>
        </w:rPr>
      </w:pPr>
    </w:p>
    <w:bookmarkEnd w:id="9600"/>
    <w:p w14:paraId="0E5E69D5" w14:textId="77777777" w:rsidR="004C7A31" w:rsidRDefault="004C7A31" w:rsidP="004C7A31"/>
    <w:p w14:paraId="1803483B" w14:textId="77777777" w:rsidR="004C7A31" w:rsidRPr="004C7A31" w:rsidRDefault="004C7A31" w:rsidP="004C7A31">
      <w:pPr>
        <w:ind w:firstLine="284"/>
        <w:rPr>
          <w:highlight w:val="cyan"/>
        </w:rPr>
      </w:pPr>
    </w:p>
    <w:sectPr w:rsidR="004C7A31" w:rsidRPr="004C7A31" w:rsidSect="003272ED">
      <w:footnotePr>
        <w:numRestart w:val="eachSect"/>
      </w:footnotePr>
      <w:pgSz w:w="16840" w:h="11907" w:orient="landscape" w:code="9"/>
      <w:pgMar w:top="1134" w:right="1418" w:bottom="1134" w:left="1134" w:header="851"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2" w:author="Ericsson (Janne)" w:date="2018-06-20T13:19:00Z" w:initials="E">
    <w:p w14:paraId="1B5ECC6A" w14:textId="67C726F9" w:rsidR="002B4034" w:rsidRDefault="002B40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E168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1ED4CACA" w14:textId="77777777" w:rsidR="002B4034" w:rsidRDefault="002B4034">
      <w:pPr>
        <w:pStyle w:val="CommentText"/>
      </w:pPr>
      <w:r>
        <w:rPr>
          <w:b/>
        </w:rPr>
        <w:t>[Description]</w:t>
      </w:r>
      <w:r>
        <w:t>: Missing reference to TS 22.261.</w:t>
      </w:r>
    </w:p>
    <w:p w14:paraId="64745769" w14:textId="77777777" w:rsidR="002B4034" w:rsidRDefault="002B4034">
      <w:pPr>
        <w:pStyle w:val="CommentText"/>
      </w:pPr>
      <w:r>
        <w:rPr>
          <w:b/>
        </w:rPr>
        <w:t>[Proposed Change]</w:t>
      </w:r>
      <w:r>
        <w:t>: Add</w:t>
      </w:r>
    </w:p>
    <w:p w14:paraId="5E4A418B" w14:textId="77777777" w:rsidR="002B4034" w:rsidRDefault="002B4034" w:rsidP="00592E2F">
      <w:pPr>
        <w:pStyle w:val="EX"/>
      </w:pPr>
      <w:r>
        <w:t>[25]</w:t>
      </w:r>
      <w:r>
        <w:tab/>
        <w:t>3GPP TS 22.261: "Service requirements for the 5G System"</w:t>
      </w:r>
    </w:p>
    <w:p w14:paraId="61C148A3" w14:textId="77777777" w:rsidR="002B4034" w:rsidRDefault="002B4034">
      <w:pPr>
        <w:pStyle w:val="CommentText"/>
      </w:pPr>
      <w:r>
        <w:rPr>
          <w:b/>
        </w:rPr>
        <w:t>[Comments]</w:t>
      </w:r>
      <w:r>
        <w:t xml:space="preserve">: </w:t>
      </w:r>
    </w:p>
    <w:p w14:paraId="4F0C7892" w14:textId="77777777" w:rsidR="002B4034" w:rsidRPr="00592E2F" w:rsidRDefault="002B4034">
      <w:pPr>
        <w:pStyle w:val="CommentText"/>
      </w:pPr>
    </w:p>
  </w:comment>
  <w:comment w:id="25" w:author="Ericsson (Riikka)" w:date="2018-06-26T18:31:00Z" w:initials="E">
    <w:p w14:paraId="46F5F6D7" w14:textId="28565F8E" w:rsidR="002B4034" w:rsidRDefault="002B4034" w:rsidP="00496845">
      <w:pPr>
        <w:pStyle w:val="CommentText"/>
      </w:pPr>
      <w:r>
        <w:rPr>
          <w:rStyle w:val="CommentReference"/>
        </w:rPr>
        <w:annotationRef/>
      </w:r>
      <w:r>
        <w:rPr>
          <w:b/>
        </w:rPr>
        <w:t>[RIL]</w:t>
      </w:r>
      <w:r>
        <w:t xml:space="preserve">: E237 </w:t>
      </w:r>
      <w:r>
        <w:rPr>
          <w:b/>
        </w:rPr>
        <w:t>[Delegate]</w:t>
      </w:r>
      <w:r>
        <w:t xml:space="preserve">: Ericsson (Riikka)  </w:t>
      </w:r>
      <w:r>
        <w:rPr>
          <w:b/>
        </w:rPr>
        <w:t>[WI]</w:t>
      </w:r>
      <w:r>
        <w:t xml:space="preserve">: </w:t>
      </w:r>
      <w:r>
        <w:rPr>
          <w:noProof/>
        </w:rPr>
        <w:t>EN</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50B733D" w14:textId="77777777" w:rsidR="002B4034" w:rsidRDefault="002B4034" w:rsidP="00496845">
      <w:pPr>
        <w:pStyle w:val="CommentText"/>
      </w:pPr>
      <w:r>
        <w:rPr>
          <w:b/>
        </w:rPr>
        <w:t>[Description]</w:t>
      </w:r>
      <w:r>
        <w:t>: Missing reference to TS 38.306</w:t>
      </w:r>
    </w:p>
    <w:p w14:paraId="0350E2E6" w14:textId="77777777" w:rsidR="002B4034" w:rsidRDefault="002B4034" w:rsidP="00496845">
      <w:pPr>
        <w:pStyle w:val="CommentText"/>
      </w:pPr>
      <w:r>
        <w:rPr>
          <w:b/>
        </w:rPr>
        <w:t>[Proposed Change]</w:t>
      </w:r>
      <w:r>
        <w:t>: Add the missing reference.</w:t>
      </w:r>
    </w:p>
    <w:p w14:paraId="511D4F12" w14:textId="77777777" w:rsidR="002B4034" w:rsidRPr="009D7E3B" w:rsidRDefault="002B4034" w:rsidP="00496845">
      <w:pPr>
        <w:pStyle w:val="EX"/>
      </w:pPr>
      <w:r>
        <w:t>[26]</w:t>
      </w:r>
      <w:r>
        <w:tab/>
        <w:t>3GPP TS 38.306: "</w:t>
      </w:r>
      <w:r w:rsidRPr="00044E41">
        <w:t>User Equipment (UE) radio access capabilities</w:t>
      </w:r>
      <w:r>
        <w:t>"</w:t>
      </w:r>
    </w:p>
    <w:p w14:paraId="3272E254" w14:textId="7EDEDDF5" w:rsidR="002B4034" w:rsidRDefault="002B4034">
      <w:pPr>
        <w:pStyle w:val="CommentText"/>
      </w:pPr>
    </w:p>
  </w:comment>
  <w:comment w:id="33" w:author="Huawei (Nathan)" w:date="2018-06-26T12:38:00Z" w:initials="H">
    <w:p w14:paraId="701D960C" w14:textId="706FE698" w:rsidR="002B4034" w:rsidRDefault="002B40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H120 </w:t>
      </w:r>
      <w:r>
        <w:rPr>
          <w:b/>
        </w:rPr>
        <w:t>[Delegate]</w:t>
      </w:r>
      <w:r>
        <w:t xml:space="preserve">: Huawei (Nathan)  </w:t>
      </w:r>
      <w:r>
        <w:rPr>
          <w:b/>
        </w:rPr>
        <w:t>[WI]</w:t>
      </w:r>
      <w:r>
        <w:t xml:space="preserve">: SA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0A70D1E2" w14:textId="5DA36305" w:rsidR="002B4034" w:rsidRDefault="002B4034">
      <w:pPr>
        <w:pStyle w:val="CommentText"/>
      </w:pPr>
      <w:r>
        <w:rPr>
          <w:b/>
        </w:rPr>
        <w:t>[Description]</w:t>
      </w:r>
      <w:r>
        <w:t>: Add definition of Primary Timing Advance Group.</w:t>
      </w:r>
    </w:p>
    <w:p w14:paraId="5D717FCE" w14:textId="2CEA2A3D" w:rsidR="002B4034" w:rsidRDefault="002B4034">
      <w:pPr>
        <w:pStyle w:val="CommentText"/>
      </w:pPr>
      <w:r>
        <w:rPr>
          <w:b/>
        </w:rPr>
        <w:t>[Proposed Change]</w:t>
      </w:r>
      <w:r>
        <w:t>: “</w:t>
      </w:r>
      <w:r w:rsidRPr="008C6E27">
        <w:t>Primary Timing Advance Group: Timing Advance Group containing the SpCell.</w:t>
      </w:r>
      <w:r>
        <w:t>”</w:t>
      </w:r>
    </w:p>
    <w:p w14:paraId="670C9343" w14:textId="77777777" w:rsidR="002B4034" w:rsidRDefault="002B4034">
      <w:pPr>
        <w:pStyle w:val="CommentText"/>
      </w:pPr>
      <w:r>
        <w:rPr>
          <w:b/>
        </w:rPr>
        <w:t>[Comments]</w:t>
      </w:r>
      <w:r>
        <w:t xml:space="preserve">: </w:t>
      </w:r>
    </w:p>
    <w:p w14:paraId="232B1E5B" w14:textId="6409CD0F" w:rsidR="002B4034" w:rsidRPr="008C6E27" w:rsidRDefault="002B4034">
      <w:pPr>
        <w:pStyle w:val="CommentText"/>
      </w:pPr>
    </w:p>
  </w:comment>
  <w:comment w:id="40" w:author="Nokia (Tero)" w:date="2018-06-25T13:22:00Z" w:initials="Nokia">
    <w:p w14:paraId="2C7A4D56" w14:textId="1487B000" w:rsidR="002B4034" w:rsidRDefault="002B4034"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N041 </w:t>
      </w:r>
      <w:r>
        <w:rPr>
          <w:b/>
        </w:rPr>
        <w:t>[Delegate]</w:t>
      </w:r>
      <w:r>
        <w:t xml:space="preserve">: Nokia (Mani)  </w:t>
      </w:r>
      <w:r>
        <w:rPr>
          <w:b/>
        </w:rPr>
        <w:t>[WI]</w:t>
      </w:r>
      <w:r>
        <w:t>:</w:t>
      </w:r>
      <w:r w:rsidR="006C0EAB">
        <w:t xml:space="preserve"> </w:t>
      </w:r>
      <w:r w:rsidR="00F63089">
        <w:t>EN</w:t>
      </w:r>
      <w:r>
        <w:t xml:space="preserve">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Renaming section heading is against MCC Rules</w:t>
      </w:r>
    </w:p>
    <w:p w14:paraId="6AF59CFA" w14:textId="77777777" w:rsidR="002B4034" w:rsidRDefault="002B4034" w:rsidP="00F900FD">
      <w:pPr>
        <w:pStyle w:val="CommentText"/>
      </w:pPr>
      <w:r>
        <w:rPr>
          <w:b/>
        </w:rPr>
        <w:t>[Description]</w:t>
      </w:r>
      <w:r>
        <w:t xml:space="preserve">: </w:t>
      </w:r>
      <w:r w:rsidRPr="00B8536F">
        <w:t>In Introduction section 4.1, we call this section 4.2 as RRC protocol model. Calling the section 4.2 as Architecture is not intuitive</w:t>
      </w:r>
    </w:p>
    <w:p w14:paraId="6B94209F" w14:textId="77777777" w:rsidR="002B4034" w:rsidRDefault="002B4034" w:rsidP="00F900FD">
      <w:pPr>
        <w:pStyle w:val="CommentText"/>
      </w:pPr>
      <w:r>
        <w:rPr>
          <w:b/>
        </w:rPr>
        <w:t>[Proposed Change]</w:t>
      </w:r>
      <w:r>
        <w:t xml:space="preserve">: </w:t>
      </w:r>
      <w:r w:rsidRPr="00B8536F">
        <w:t>Rename section 4.2 heading to “RRC protocol model” or “Protocol architecture”</w:t>
      </w:r>
    </w:p>
    <w:p w14:paraId="2CB47311" w14:textId="77777777" w:rsidR="002B4034" w:rsidRDefault="002B4034" w:rsidP="00F900FD">
      <w:pPr>
        <w:pStyle w:val="CommentText"/>
      </w:pPr>
      <w:r>
        <w:rPr>
          <w:b/>
        </w:rPr>
        <w:t>[Comments]</w:t>
      </w:r>
      <w:r>
        <w:t xml:space="preserve">: </w:t>
      </w:r>
    </w:p>
    <w:p w14:paraId="21AF1E08" w14:textId="77777777" w:rsidR="002B4034" w:rsidRPr="00F900FD" w:rsidRDefault="002B4034">
      <w:pPr>
        <w:pStyle w:val="CommentText"/>
      </w:pPr>
    </w:p>
  </w:comment>
  <w:comment w:id="46" w:author="CATT(Jiangsheng)" w:date="2018-06-25T10:02:00Z" w:initials="C">
    <w:p w14:paraId="561FDDFD" w14:textId="70D05D1B" w:rsidR="002B4034" w:rsidRDefault="002B4034">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ascii="SimSun" w:eastAsia="SimSun" w:hAnsi="SimSun" w:hint="eastAsia"/>
          <w:lang w:eastAsia="zh-CN"/>
        </w:rPr>
        <w:t>104</w:t>
      </w:r>
      <w:r>
        <w:t xml:space="preserve"> </w:t>
      </w:r>
      <w:r>
        <w:rPr>
          <w:b/>
        </w:rPr>
        <w:t>[Delegate]</w:t>
      </w:r>
      <w:r>
        <w:t xml:space="preserve">: CATT(Jiangsheng)  </w:t>
      </w:r>
      <w:r>
        <w:rPr>
          <w:b/>
        </w:rPr>
        <w:t>[WI]</w:t>
      </w:r>
      <w:r>
        <w:t xml:space="preserve">: </w:t>
      </w:r>
      <w:r>
        <w:rPr>
          <w:rFonts w:ascii="SimSun" w:eastAsia="SimSun" w:hAnsi="SimSun" w:hint="eastAsia"/>
          <w:lang w:eastAsia="zh-CN"/>
        </w:rPr>
        <w:t>SA</w:t>
      </w:r>
      <w:r>
        <w:rPr>
          <w:b/>
        </w:rPr>
        <w:t>[Class]</w:t>
      </w:r>
      <w:r>
        <w:t>:</w:t>
      </w:r>
      <w:r>
        <w:rPr>
          <w:rFonts w:ascii="SimSun" w:eastAsia="SimSun" w:hAnsi="SimSun" w:hint="eastAsia"/>
          <w:lang w:eastAsia="zh-CN"/>
        </w:rPr>
        <w:t xml:space="preserve"> 1</w:t>
      </w:r>
      <w:r>
        <w:t xml:space="preserve">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Not needed, would be confusing.</w:t>
      </w:r>
    </w:p>
    <w:p w14:paraId="1F941EE2" w14:textId="77777777" w:rsidR="002B4034" w:rsidRDefault="002B4034">
      <w:pPr>
        <w:pStyle w:val="CommentText"/>
      </w:pPr>
      <w:r>
        <w:rPr>
          <w:b/>
        </w:rPr>
        <w:t>[Description]</w:t>
      </w:r>
      <w:r>
        <w:t xml:space="preserve">: </w:t>
      </w:r>
      <w:r>
        <w:rPr>
          <w:rFonts w:hint="eastAsia"/>
          <w:lang w:eastAsia="zh-CN"/>
        </w:rPr>
        <w:t>a UE in RRC_INACTIVE state the RRC connection is not in establishment state.</w:t>
      </w:r>
    </w:p>
    <w:p w14:paraId="10719421" w14:textId="77777777" w:rsidR="002B4034" w:rsidRDefault="002B4034">
      <w:pPr>
        <w:pStyle w:val="CommentText"/>
      </w:pPr>
      <w:r>
        <w:rPr>
          <w:b/>
        </w:rPr>
        <w:t>[Proposed Change]</w:t>
      </w:r>
      <w:r>
        <w:t xml:space="preserve">: </w:t>
      </w:r>
      <w:r w:rsidRPr="00F35584">
        <w:t>A UE is</w:t>
      </w:r>
      <w:r w:rsidRPr="00DB3AA3">
        <w:rPr>
          <w:strike/>
          <w:color w:val="FF0000"/>
        </w:rPr>
        <w:t xml:space="preserve"> either</w:t>
      </w:r>
      <w:r w:rsidRPr="00F35584">
        <w:t xml:space="preserve"> in RRC_CONNECTED state </w:t>
      </w:r>
      <w:r w:rsidRPr="00DB3AA3">
        <w:rPr>
          <w:strike/>
          <w:color w:val="FF0000"/>
        </w:rPr>
        <w:t>or in RRC_INACTIVE state</w:t>
      </w:r>
      <w:r w:rsidRPr="00F35584">
        <w:t xml:space="preserve"> when an RRC </w:t>
      </w:r>
      <w:r>
        <w:t>connection has been established</w:t>
      </w:r>
      <w:r>
        <w:rPr>
          <w:rFonts w:hint="eastAsia"/>
          <w:lang w:eastAsia="zh-CN"/>
        </w:rPr>
        <w:t xml:space="preserve">. </w:t>
      </w:r>
      <w:r w:rsidRPr="00DB3AA3">
        <w:rPr>
          <w:color w:val="FF0000"/>
          <w:u w:val="single"/>
          <w:lang w:eastAsia="zh-CN"/>
        </w:rPr>
        <w:t>O</w:t>
      </w:r>
      <w:r w:rsidRPr="00DB3AA3">
        <w:rPr>
          <w:rFonts w:hint="eastAsia"/>
          <w:color w:val="FF0000"/>
          <w:u w:val="single"/>
          <w:lang w:eastAsia="zh-CN"/>
        </w:rPr>
        <w:t>r a UE is in RRC_INACTIVE state when an RRC connection has been suspended.</w:t>
      </w:r>
    </w:p>
    <w:p w14:paraId="704C6929" w14:textId="77777777" w:rsidR="002B4034" w:rsidRDefault="002B4034">
      <w:pPr>
        <w:pStyle w:val="CommentText"/>
      </w:pPr>
      <w:r>
        <w:rPr>
          <w:b/>
        </w:rPr>
        <w:t>[Comments]</w:t>
      </w:r>
      <w:r>
        <w:t xml:space="preserve">: </w:t>
      </w:r>
    </w:p>
    <w:p w14:paraId="3E6B4C6C" w14:textId="77777777" w:rsidR="002B4034" w:rsidRPr="00D17BEA" w:rsidRDefault="002B4034">
      <w:pPr>
        <w:pStyle w:val="CommentText"/>
      </w:pPr>
    </w:p>
  </w:comment>
  <w:comment w:id="47" w:author="Nokia (Tero)" w:date="2018-06-25T13:24:00Z" w:initials="Nokia">
    <w:p w14:paraId="355F8EE5" w14:textId="267D4E6D" w:rsidR="002B4034" w:rsidRDefault="002B4034"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N042 </w:t>
      </w:r>
      <w:r>
        <w:rPr>
          <w:b/>
        </w:rPr>
        <w:t>[Delegate]</w:t>
      </w:r>
      <w:r>
        <w:t xml:space="preserve">: Nokia (Mani)  </w:t>
      </w:r>
      <w:r>
        <w:rPr>
          <w:b/>
        </w:rPr>
        <w:t>[WI]</w:t>
      </w:r>
      <w:r w:rsidR="003F7473">
        <w:rPr>
          <w:b/>
        </w:rPr>
        <w:t xml:space="preserve">: </w:t>
      </w:r>
      <w:r w:rsidR="003F7473">
        <w:t>EN</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Tend to agree although old wording probably used a lot in the past.</w:t>
      </w:r>
    </w:p>
    <w:p w14:paraId="2DF9C1DB" w14:textId="77777777" w:rsidR="002B4034" w:rsidRDefault="002B4034" w:rsidP="00F900FD">
      <w:pPr>
        <w:pStyle w:val="CommentText"/>
      </w:pPr>
      <w:r>
        <w:rPr>
          <w:b/>
        </w:rPr>
        <w:t>[Description]</w:t>
      </w:r>
      <w:r>
        <w:t xml:space="preserve">: </w:t>
      </w:r>
      <w:r w:rsidRPr="00B8536F">
        <w:t>If it is based on network configuration, saying UE controlled is misleading.</w:t>
      </w:r>
    </w:p>
    <w:p w14:paraId="618EC027" w14:textId="77777777" w:rsidR="002B4034" w:rsidRDefault="002B4034" w:rsidP="00F900FD">
      <w:pPr>
        <w:pStyle w:val="CommentText"/>
      </w:pPr>
      <w:r>
        <w:rPr>
          <w:b/>
        </w:rPr>
        <w:t>[Proposed Change]</w:t>
      </w:r>
      <w:r>
        <w:t xml:space="preserve">: </w:t>
      </w:r>
      <w:r w:rsidRPr="00B8536F">
        <w:t xml:space="preserve">Call it </w:t>
      </w:r>
      <w:r>
        <w:t>“UE-</w:t>
      </w:r>
      <w:r w:rsidRPr="00B8536F">
        <w:t>based mobility</w:t>
      </w:r>
      <w:r>
        <w:t>”</w:t>
      </w:r>
      <w:r w:rsidRPr="00B8536F">
        <w:t xml:space="preserve"> instead of </w:t>
      </w:r>
      <w:r>
        <w:t>“</w:t>
      </w:r>
      <w:r w:rsidRPr="00B8536F">
        <w:t>UE controlled mobility</w:t>
      </w:r>
      <w:r>
        <w:t>”</w:t>
      </w:r>
    </w:p>
    <w:p w14:paraId="3C6E90F4" w14:textId="77777777" w:rsidR="002B4034" w:rsidRDefault="002B4034" w:rsidP="00F900FD">
      <w:pPr>
        <w:pStyle w:val="CommentText"/>
      </w:pPr>
      <w:r>
        <w:rPr>
          <w:b/>
        </w:rPr>
        <w:t>[Comments]</w:t>
      </w:r>
      <w:r>
        <w:t>:</w:t>
      </w:r>
    </w:p>
    <w:p w14:paraId="78BBB2FC" w14:textId="77777777" w:rsidR="002B4034" w:rsidRPr="00F900FD" w:rsidRDefault="002B4034">
      <w:pPr>
        <w:pStyle w:val="CommentText"/>
      </w:pPr>
    </w:p>
  </w:comment>
  <w:comment w:id="56" w:author="Intel3" w:date="2018-06-26T14:09:00Z" w:initials="Intel">
    <w:p w14:paraId="4BA821DE" w14:textId="2964B78E" w:rsidR="002B4034" w:rsidRDefault="002B4034" w:rsidP="00B36DD2">
      <w:pPr>
        <w:pStyle w:val="CommentText"/>
      </w:pPr>
      <w:r>
        <w:rPr>
          <w:rStyle w:val="CommentReference"/>
        </w:rPr>
        <w:annotationRef/>
      </w:r>
      <w:r>
        <w:rPr>
          <w:b/>
        </w:rPr>
        <w:t>RIL]</w:t>
      </w:r>
      <w:r>
        <w:t xml:space="preserve">: I001 </w:t>
      </w:r>
      <w:r>
        <w:rPr>
          <w:b/>
        </w:rPr>
        <w:t>[Delegate]</w:t>
      </w:r>
      <w:r>
        <w:t xml:space="preserve">: Intel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Agree to proposed tet, but change “RRC layer” to “RRC”.</w:t>
      </w:r>
    </w:p>
    <w:p w14:paraId="0C282E26" w14:textId="77777777" w:rsidR="002B4034" w:rsidRDefault="002B4034" w:rsidP="00B36DD2">
      <w:pPr>
        <w:pStyle w:val="CommentText"/>
      </w:pPr>
      <w:r>
        <w:rPr>
          <w:b/>
        </w:rPr>
        <w:t>[Description]</w:t>
      </w:r>
      <w:r>
        <w:t xml:space="preserve">: </w:t>
      </w:r>
    </w:p>
    <w:p w14:paraId="7C7F1BE0" w14:textId="77777777" w:rsidR="002B4034" w:rsidRDefault="002B4034" w:rsidP="00B36DD2">
      <w:pPr>
        <w:pStyle w:val="CommentText"/>
        <w:rPr>
          <w:b/>
        </w:rPr>
      </w:pPr>
      <w:r>
        <w:t>A</w:t>
      </w:r>
      <w:r w:rsidRPr="00211F78">
        <w:t xml:space="preserve">dd that a UE in INACTIVE is configured with the RNA by the RRC and that the RNA is configured to the </w:t>
      </w:r>
      <w:r>
        <w:t>description of the UE</w:t>
      </w:r>
      <w:r w:rsidRPr="00211F78">
        <w:t>.</w:t>
      </w:r>
    </w:p>
    <w:p w14:paraId="335D69CB" w14:textId="77777777" w:rsidR="002B4034" w:rsidRDefault="002B4034" w:rsidP="00B36DD2">
      <w:pPr>
        <w:pStyle w:val="CommentText"/>
      </w:pPr>
      <w:r>
        <w:rPr>
          <w:b/>
        </w:rPr>
        <w:t>[Proposed Change]</w:t>
      </w:r>
      <w:r>
        <w:t xml:space="preserve">: </w:t>
      </w:r>
    </w:p>
    <w:p w14:paraId="21B06FAF" w14:textId="77777777" w:rsidR="002B4034" w:rsidRDefault="002B4034" w:rsidP="00B36DD2">
      <w:pPr>
        <w:pStyle w:val="CommentText"/>
      </w:pPr>
      <w:r w:rsidRPr="00211F78">
        <w:rPr>
          <w:highlight w:val="yellow"/>
        </w:rPr>
        <w:t>****  TEXT PROPOSAL - START ****</w:t>
      </w:r>
    </w:p>
    <w:p w14:paraId="08B94560" w14:textId="77777777" w:rsidR="002B4034" w:rsidRPr="00F35584" w:rsidRDefault="002B4034" w:rsidP="00B36DD2">
      <w:pPr>
        <w:pStyle w:val="B1"/>
      </w:pPr>
      <w:r w:rsidRPr="00F35584">
        <w:rPr>
          <w:b/>
          <w:bCs/>
        </w:rPr>
        <w:t>-</w:t>
      </w:r>
      <w:r w:rsidRPr="00F35584">
        <w:rPr>
          <w:b/>
          <w:bCs/>
        </w:rPr>
        <w:tab/>
        <w:t>RRC_INACTIVE</w:t>
      </w:r>
      <w:r w:rsidRPr="00F35584">
        <w:t>:</w:t>
      </w:r>
    </w:p>
    <w:p w14:paraId="46A71B36" w14:textId="77777777" w:rsidR="002B4034" w:rsidRPr="00F35584" w:rsidRDefault="002B4034" w:rsidP="00B36DD2">
      <w:pPr>
        <w:pStyle w:val="B2"/>
      </w:pPr>
      <w:r w:rsidRPr="00F35584">
        <w:t>-</w:t>
      </w:r>
      <w:r w:rsidRPr="00F35584">
        <w:tab/>
        <w:t>A UE specific DRX may be configured by upper layers or by RRC layer;</w:t>
      </w:r>
    </w:p>
    <w:p w14:paraId="13CBCE52" w14:textId="77777777" w:rsidR="002B4034" w:rsidRPr="00F35584" w:rsidRDefault="002B4034" w:rsidP="00B36DD2">
      <w:pPr>
        <w:pStyle w:val="B2"/>
      </w:pPr>
      <w:r w:rsidRPr="00F35584">
        <w:t>-</w:t>
      </w:r>
      <w:r w:rsidRPr="00F35584">
        <w:tab/>
        <w:t>UE controlled mobility based on network configuration;</w:t>
      </w:r>
    </w:p>
    <w:p w14:paraId="0CB6E241" w14:textId="77777777" w:rsidR="002B4034" w:rsidRDefault="002B4034" w:rsidP="00B36DD2">
      <w:pPr>
        <w:pStyle w:val="B2"/>
      </w:pPr>
      <w:r w:rsidRPr="00F35584">
        <w:t xml:space="preserve">- </w:t>
      </w:r>
      <w:r w:rsidRPr="00F35584">
        <w:tab/>
        <w:t>The UE stores the AS context;</w:t>
      </w:r>
    </w:p>
    <w:p w14:paraId="5F128F82" w14:textId="77777777" w:rsidR="002B4034" w:rsidRPr="00F35584" w:rsidRDefault="002B4034" w:rsidP="00B36DD2">
      <w:pPr>
        <w:pStyle w:val="B2"/>
      </w:pPr>
      <w:r w:rsidRPr="00F90D66">
        <w:rPr>
          <w:color w:val="FF0000"/>
          <w:u w:val="single"/>
        </w:rPr>
        <w:t xml:space="preserve">- </w:t>
      </w:r>
      <w:r w:rsidRPr="00F90D66">
        <w:rPr>
          <w:color w:val="FF0000"/>
          <w:u w:val="single"/>
        </w:rPr>
        <w:tab/>
        <w:t>A</w:t>
      </w:r>
      <w:r w:rsidRPr="00211F78">
        <w:rPr>
          <w:color w:val="FF0000"/>
          <w:u w:val="single"/>
        </w:rPr>
        <w:t xml:space="preserve"> </w:t>
      </w:r>
      <w:r w:rsidRPr="00F90D66">
        <w:rPr>
          <w:color w:val="FF0000"/>
          <w:u w:val="single"/>
        </w:rPr>
        <w:t>RAN-based notification area</w:t>
      </w:r>
      <w:r w:rsidRPr="00F90D66">
        <w:rPr>
          <w:color w:val="FF0000"/>
          <w:u w:val="single"/>
        </w:rPr>
        <w:annotationRef/>
      </w:r>
      <w:r w:rsidRPr="00F90D66">
        <w:rPr>
          <w:color w:val="FF0000"/>
          <w:u w:val="single"/>
        </w:rPr>
        <w:t xml:space="preserve"> is configured by RRC layer;</w:t>
      </w:r>
    </w:p>
    <w:p w14:paraId="66185B65" w14:textId="77777777" w:rsidR="002B4034" w:rsidRPr="00F35584" w:rsidRDefault="002B4034" w:rsidP="00B36DD2">
      <w:pPr>
        <w:pStyle w:val="B2"/>
      </w:pPr>
      <w:r w:rsidRPr="00F35584">
        <w:t>-</w:t>
      </w:r>
      <w:r w:rsidRPr="00F35584">
        <w:tab/>
        <w:t>The UE:</w:t>
      </w:r>
    </w:p>
    <w:p w14:paraId="4F77247B" w14:textId="77777777" w:rsidR="002B4034" w:rsidRPr="00F35584" w:rsidRDefault="002B4034" w:rsidP="00B36DD2">
      <w:pPr>
        <w:pStyle w:val="B3"/>
      </w:pPr>
      <w:r w:rsidRPr="00F35584">
        <w:t>-</w:t>
      </w:r>
      <w:r w:rsidRPr="00F35584">
        <w:tab/>
        <w:t>Monitors a Paging channel</w:t>
      </w:r>
      <w:r w:rsidRPr="00C47B0A">
        <w:t xml:space="preserve"> for CN paging using 5G-S-TMSI</w:t>
      </w:r>
      <w:r w:rsidRPr="00534817">
        <w:t xml:space="preserve"> </w:t>
      </w:r>
      <w:r w:rsidRPr="00C47B0A">
        <w:t>and RAN paging using I-RNTI</w:t>
      </w:r>
      <w:r w:rsidRPr="00F35584">
        <w:t>;</w:t>
      </w:r>
    </w:p>
    <w:p w14:paraId="28BF6704" w14:textId="77777777" w:rsidR="002B4034" w:rsidRPr="00F35584" w:rsidRDefault="002B4034" w:rsidP="00B36DD2">
      <w:pPr>
        <w:pStyle w:val="B3"/>
      </w:pPr>
      <w:r w:rsidRPr="00F35584">
        <w:t>-</w:t>
      </w:r>
      <w:r w:rsidRPr="00F35584">
        <w:tab/>
        <w:t>Performs neighbouring cell measurements and cell (re-)selection;</w:t>
      </w:r>
    </w:p>
    <w:p w14:paraId="51DFC03F" w14:textId="77777777" w:rsidR="002B4034" w:rsidRPr="00F35584" w:rsidRDefault="002B4034" w:rsidP="00B36DD2">
      <w:pPr>
        <w:pStyle w:val="B3"/>
      </w:pPr>
      <w:r w:rsidRPr="00F35584">
        <w:t xml:space="preserve">- </w:t>
      </w:r>
      <w:r w:rsidRPr="00F35584">
        <w:tab/>
        <w:t xml:space="preserve">Performs RAN-based notification area updates </w:t>
      </w:r>
      <w:r w:rsidRPr="00C47B0A">
        <w:t xml:space="preserve">periodically and </w:t>
      </w:r>
      <w:r w:rsidRPr="00F35584">
        <w:t xml:space="preserve">when moving outside the </w:t>
      </w:r>
      <w:r w:rsidRPr="00211F78">
        <w:rPr>
          <w:color w:val="FF0000"/>
          <w:u w:val="single"/>
        </w:rPr>
        <w:t xml:space="preserve">configured </w:t>
      </w:r>
      <w:r w:rsidRPr="00F35584">
        <w:t>RAN-based notification area</w:t>
      </w:r>
      <w:r>
        <w:rPr>
          <w:rStyle w:val="CommentReference"/>
          <w:rFonts w:ascii="Arial" w:hAnsi="Arial"/>
        </w:rPr>
        <w:annotationRef/>
      </w:r>
      <w:r w:rsidRPr="00F35584">
        <w:t>;</w:t>
      </w:r>
    </w:p>
    <w:p w14:paraId="0FDF08C8" w14:textId="77777777" w:rsidR="002B4034" w:rsidRPr="00F35584" w:rsidRDefault="002B4034" w:rsidP="00B36DD2">
      <w:pPr>
        <w:pStyle w:val="B3"/>
      </w:pPr>
      <w:r w:rsidRPr="00F35584">
        <w:t>-</w:t>
      </w:r>
      <w:r w:rsidRPr="00F35584">
        <w:tab/>
        <w:t>Acquires system information</w:t>
      </w:r>
      <w:r w:rsidRPr="00534817">
        <w:t xml:space="preserve"> </w:t>
      </w:r>
      <w:r w:rsidRPr="00C47B0A">
        <w:t>and can sent SI request (if configured)</w:t>
      </w:r>
      <w:r w:rsidRPr="00F35584">
        <w:t>.</w:t>
      </w:r>
    </w:p>
    <w:p w14:paraId="7A60969A" w14:textId="77777777" w:rsidR="002B4034" w:rsidRDefault="002B4034" w:rsidP="00B36DD2">
      <w:pPr>
        <w:pStyle w:val="CommentText"/>
      </w:pPr>
      <w:r w:rsidRPr="00211F78">
        <w:rPr>
          <w:highlight w:val="yellow"/>
        </w:rPr>
        <w:t xml:space="preserve">****  TEXT PROPOSAL - </w:t>
      </w:r>
      <w:r>
        <w:rPr>
          <w:highlight w:val="yellow"/>
        </w:rPr>
        <w:t>END</w:t>
      </w:r>
      <w:r w:rsidRPr="00211F78">
        <w:rPr>
          <w:highlight w:val="yellow"/>
        </w:rPr>
        <w:t xml:space="preserve"> ****</w:t>
      </w:r>
    </w:p>
    <w:p w14:paraId="667E89C1" w14:textId="77777777" w:rsidR="002B4034" w:rsidRDefault="002B4034" w:rsidP="00B36DD2">
      <w:pPr>
        <w:pStyle w:val="CommentText"/>
      </w:pPr>
    </w:p>
    <w:p w14:paraId="1F779C0A" w14:textId="77777777" w:rsidR="002B4034" w:rsidRDefault="002B4034" w:rsidP="00B36DD2">
      <w:pPr>
        <w:pStyle w:val="CommentText"/>
      </w:pPr>
      <w:r>
        <w:rPr>
          <w:b/>
        </w:rPr>
        <w:t>[Comments]</w:t>
      </w:r>
      <w:r>
        <w:t xml:space="preserve">: </w:t>
      </w:r>
    </w:p>
    <w:p w14:paraId="4F42D2A5" w14:textId="5197E7E5" w:rsidR="002B4034" w:rsidRDefault="002B4034">
      <w:pPr>
        <w:pStyle w:val="CommentText"/>
      </w:pPr>
    </w:p>
  </w:comment>
  <w:comment w:id="65" w:author="Nokia (Tero)" w:date="2018-06-25T13:25:00Z" w:initials="Nokia">
    <w:p w14:paraId="53CE5F4A" w14:textId="644814EB" w:rsidR="002B4034" w:rsidRDefault="002B4034"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N043 </w:t>
      </w:r>
      <w:r>
        <w:rPr>
          <w:b/>
        </w:rPr>
        <w:t>[Delegate]</w:t>
      </w:r>
      <w:r>
        <w:t xml:space="preserve">: Nokia (Mani)  </w:t>
      </w:r>
      <w:r>
        <w:rPr>
          <w:b/>
        </w:rPr>
        <w:t>[WI]</w:t>
      </w:r>
      <w:r>
        <w:t>:</w:t>
      </w:r>
      <w:r w:rsidR="00F63089">
        <w:t xml:space="preserve"> EN</w:t>
      </w:r>
      <w:r>
        <w:t xml:space="preserve">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We have so far used “the Network” in 38331.</w:t>
      </w:r>
    </w:p>
    <w:p w14:paraId="2F2A6988" w14:textId="77777777" w:rsidR="002B4034" w:rsidRDefault="002B4034" w:rsidP="00F900FD">
      <w:pPr>
        <w:pStyle w:val="CommentText"/>
      </w:pPr>
      <w:r>
        <w:rPr>
          <w:b/>
        </w:rPr>
        <w:t>[Description]</w:t>
      </w:r>
      <w:r>
        <w:t xml:space="preserve">: </w:t>
      </w:r>
      <w:r w:rsidRPr="00B8536F">
        <w:t>When describing from UE perspective, we should say to/from NG-RAN</w:t>
      </w:r>
    </w:p>
    <w:p w14:paraId="091F6379" w14:textId="77777777" w:rsidR="002B4034" w:rsidRDefault="002B4034" w:rsidP="00F900FD">
      <w:pPr>
        <w:pStyle w:val="CommentText"/>
      </w:pPr>
      <w:r>
        <w:rPr>
          <w:b/>
        </w:rPr>
        <w:t>[Proposed Change]</w:t>
      </w:r>
      <w:r>
        <w:t xml:space="preserve">: </w:t>
      </w:r>
      <w:r w:rsidRPr="00B8536F">
        <w:t>Change to “Transfer of unicast data to/from NG-RAN”</w:t>
      </w:r>
    </w:p>
    <w:p w14:paraId="1437BD00" w14:textId="77777777" w:rsidR="002B4034" w:rsidRDefault="002B4034" w:rsidP="00F900FD">
      <w:pPr>
        <w:pStyle w:val="CommentText"/>
      </w:pPr>
      <w:r>
        <w:rPr>
          <w:b/>
        </w:rPr>
        <w:t>[Comments]</w:t>
      </w:r>
      <w:r>
        <w:t xml:space="preserve">: </w:t>
      </w:r>
    </w:p>
    <w:p w14:paraId="395A6AA3" w14:textId="77777777" w:rsidR="002B4034" w:rsidRPr="00F900FD" w:rsidRDefault="002B4034">
      <w:pPr>
        <w:pStyle w:val="CommentText"/>
      </w:pPr>
    </w:p>
  </w:comment>
  <w:comment w:id="66" w:author="Nokia (Tero)" w:date="2018-06-25T13:25:00Z" w:initials="Nokia">
    <w:p w14:paraId="5CB9CD8C" w14:textId="342C7898" w:rsidR="002B4034" w:rsidRDefault="002B4034"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N044 </w:t>
      </w:r>
      <w:r>
        <w:rPr>
          <w:b/>
        </w:rPr>
        <w:t>[Delegate]</w:t>
      </w:r>
      <w:r>
        <w:t xml:space="preserve">: Nokia (Mani)  </w:t>
      </w:r>
      <w:r>
        <w:rPr>
          <w:b/>
        </w:rPr>
        <w:t>[WI]</w:t>
      </w:r>
      <w:r>
        <w:t xml:space="preserve">: </w:t>
      </w:r>
      <w:r w:rsidR="00F63089">
        <w:t xml:space="preserve">EN </w:t>
      </w:r>
      <w:r>
        <w:rPr>
          <w:b/>
        </w:rPr>
        <w:t>[Class]</w:t>
      </w:r>
      <w:r>
        <w:t xml:space="preserve">: 1 </w:t>
      </w:r>
      <w:r>
        <w:rPr>
          <w:b/>
          <w:color w:val="FF0000"/>
        </w:rPr>
        <w:t>[Status]</w:t>
      </w:r>
      <w:r>
        <w:rPr>
          <w:color w:val="FF0000"/>
        </w:rPr>
        <w:t>:</w:t>
      </w:r>
      <w:r w:rsidR="00223631">
        <w:rPr>
          <w:color w:val="FF0000"/>
        </w:rPr>
        <w:t xml:space="preserve"> </w:t>
      </w:r>
      <w:r>
        <w:rPr>
          <w:color w:val="FF0000"/>
        </w:rPr>
        <w:t xml:space="preserve">ToDisc </w:t>
      </w:r>
      <w:r>
        <w:rPr>
          <w:b/>
        </w:rPr>
        <w:t>[TDoc]</w:t>
      </w:r>
      <w:r>
        <w:t xml:space="preserve">: None </w:t>
      </w:r>
      <w:r>
        <w:rPr>
          <w:b/>
          <w:color w:val="FF0000"/>
        </w:rPr>
        <w:t>[Proposed Conclusion]</w:t>
      </w:r>
      <w:r>
        <w:rPr>
          <w:color w:val="FF0000"/>
        </w:rPr>
        <w:t>: Could discuss generally use of Network “ or “NG-RAN”. In this case, NG-RAN seems preferable, but should be added as abbr.</w:t>
      </w:r>
    </w:p>
    <w:p w14:paraId="5F0F67FF" w14:textId="77777777" w:rsidR="002B4034" w:rsidRDefault="002B4034" w:rsidP="00F900FD">
      <w:pPr>
        <w:pStyle w:val="CommentText"/>
      </w:pPr>
      <w:r>
        <w:rPr>
          <w:b/>
        </w:rPr>
        <w:t>[Description]</w:t>
      </w:r>
      <w:r>
        <w:t xml:space="preserve">: </w:t>
      </w:r>
      <w:r w:rsidRPr="00B8536F">
        <w:t>NR should be NG-RAN</w:t>
      </w:r>
    </w:p>
    <w:p w14:paraId="6D15904E" w14:textId="77777777" w:rsidR="002B4034" w:rsidRDefault="002B4034" w:rsidP="00F900FD">
      <w:pPr>
        <w:pStyle w:val="CommentText"/>
      </w:pPr>
      <w:r>
        <w:rPr>
          <w:b/>
        </w:rPr>
        <w:t>[Proposed Change]</w:t>
      </w:r>
      <w:r>
        <w:t xml:space="preserve">: </w:t>
      </w:r>
      <w:r w:rsidRPr="00B8536F">
        <w:t>Change to “Network controlled mobility within NG-RAN and to/from E-UTRAN”</w:t>
      </w:r>
    </w:p>
    <w:p w14:paraId="6F4DE509" w14:textId="77777777" w:rsidR="002B4034" w:rsidRDefault="002B4034" w:rsidP="00F900FD">
      <w:pPr>
        <w:pStyle w:val="CommentText"/>
      </w:pPr>
      <w:r>
        <w:rPr>
          <w:b/>
        </w:rPr>
        <w:t>[Comments]</w:t>
      </w:r>
      <w:r>
        <w:t xml:space="preserve">: </w:t>
      </w:r>
    </w:p>
    <w:p w14:paraId="1A588F45" w14:textId="77777777" w:rsidR="002B4034" w:rsidRPr="00F900FD" w:rsidRDefault="002B4034">
      <w:pPr>
        <w:pStyle w:val="CommentText"/>
      </w:pPr>
    </w:p>
  </w:comment>
  <w:comment w:id="68" w:author="Intel3" w:date="2018-06-26T14:13:00Z" w:initials="Intel">
    <w:p w14:paraId="203A9610" w14:textId="3F4E13AD" w:rsidR="002B4034" w:rsidRDefault="002B4034" w:rsidP="00040CA9">
      <w:pPr>
        <w:pStyle w:val="CommentText"/>
      </w:pPr>
      <w:r>
        <w:rPr>
          <w:rStyle w:val="CommentReference"/>
        </w:rPr>
        <w:annotationRef/>
      </w:r>
      <w:r>
        <w:rPr>
          <w:b/>
        </w:rPr>
        <w:t>RIL]</w:t>
      </w:r>
      <w:r>
        <w:t xml:space="preserve">: I011 </w:t>
      </w:r>
      <w:r>
        <w:rPr>
          <w:b/>
        </w:rPr>
        <w:t>[Delegate]</w:t>
      </w:r>
      <w:r>
        <w:t xml:space="preserve">: Intel  </w:t>
      </w:r>
      <w:r>
        <w:rPr>
          <w:b/>
        </w:rPr>
        <w:t>[WI]</w:t>
      </w:r>
      <w:r>
        <w:t xml:space="preserve">: SA </w:t>
      </w:r>
      <w:r>
        <w:rPr>
          <w:b/>
        </w:rPr>
        <w:t>[Class]</w:t>
      </w:r>
      <w:r>
        <w:t xml:space="preserve">:2 </w:t>
      </w:r>
      <w:r>
        <w:rPr>
          <w:b/>
          <w:color w:val="FF0000"/>
        </w:rPr>
        <w:t>[Status]</w:t>
      </w:r>
      <w:r>
        <w:rPr>
          <w:color w:val="FF0000"/>
        </w:rPr>
        <w:t xml:space="preserve">: </w:t>
      </w:r>
      <w:r w:rsidRPr="0056369D">
        <w:rPr>
          <w:color w:val="FF0000"/>
        </w:rPr>
        <w:t xml:space="preserve">PropAgree </w:t>
      </w:r>
      <w:r>
        <w:rPr>
          <w:b/>
        </w:rPr>
        <w:t>[TDoc]</w:t>
      </w:r>
      <w:r>
        <w:t xml:space="preserve">: None </w:t>
      </w:r>
      <w:r>
        <w:rPr>
          <w:b/>
          <w:color w:val="FF0000"/>
        </w:rPr>
        <w:t>[Proposed Conclusion]</w:t>
      </w:r>
      <w:r>
        <w:rPr>
          <w:color w:val="FF0000"/>
        </w:rPr>
        <w:t>: Agree to first change, but not to second change. After all, this is just introductory text that is not specific to PWS.</w:t>
      </w:r>
    </w:p>
    <w:p w14:paraId="029B9D83" w14:textId="77777777" w:rsidR="002B4034" w:rsidRDefault="002B4034" w:rsidP="00040CA9">
      <w:pPr>
        <w:pStyle w:val="CommentText"/>
      </w:pPr>
      <w:r>
        <w:rPr>
          <w:b/>
        </w:rPr>
        <w:t>[Description]</w:t>
      </w:r>
      <w:r>
        <w:t>: How to handle PWS if the UE did not monitors a paging channel?</w:t>
      </w:r>
      <w:r w:rsidRPr="00F5246A">
        <w:t xml:space="preserve"> </w:t>
      </w:r>
      <w:r>
        <w:t>In RRC Connected, the UE can receive PWS and SI also via dedicated signalling if paging and SIB1/SI broadcast are not configured. So if this is taken into account,we could change to:</w:t>
      </w:r>
    </w:p>
    <w:p w14:paraId="26F658D3" w14:textId="77777777" w:rsidR="002B4034" w:rsidRDefault="002B4034" w:rsidP="00040CA9">
      <w:pPr>
        <w:pStyle w:val="CommentText"/>
      </w:pPr>
    </w:p>
    <w:p w14:paraId="53BA4CE7" w14:textId="77777777" w:rsidR="002B4034" w:rsidRDefault="002B4034" w:rsidP="00040CA9">
      <w:pPr>
        <w:pStyle w:val="CommentText"/>
        <w:numPr>
          <w:ilvl w:val="0"/>
          <w:numId w:val="58"/>
        </w:numPr>
      </w:pPr>
      <w:r>
        <w:t>Monitors a Paging channel, if configured</w:t>
      </w:r>
    </w:p>
    <w:p w14:paraId="2D2517E1" w14:textId="77777777" w:rsidR="002B4034" w:rsidRDefault="002B4034" w:rsidP="00040CA9">
      <w:pPr>
        <w:pStyle w:val="CommentText"/>
        <w:numPr>
          <w:ilvl w:val="0"/>
          <w:numId w:val="58"/>
        </w:numPr>
      </w:pPr>
      <w:r>
        <w:t>Acquires system information, if configured.</w:t>
      </w:r>
    </w:p>
    <w:p w14:paraId="0311E40A" w14:textId="77777777" w:rsidR="002B4034" w:rsidRDefault="002B4034" w:rsidP="00040CA9">
      <w:pPr>
        <w:pStyle w:val="CommentText"/>
      </w:pPr>
    </w:p>
    <w:p w14:paraId="60660A2E" w14:textId="77777777" w:rsidR="002B4034" w:rsidRDefault="002B4034" w:rsidP="00040CA9">
      <w:pPr>
        <w:pStyle w:val="CommentText"/>
        <w:numPr>
          <w:ilvl w:val="0"/>
          <w:numId w:val="58"/>
        </w:numPr>
      </w:pPr>
      <w:r>
        <w:rPr>
          <w:b/>
        </w:rPr>
        <w:t>[Proposed Change]</w:t>
      </w:r>
      <w:r>
        <w:t>: change to Monitors a Paging channel, if configured</w:t>
      </w:r>
    </w:p>
    <w:p w14:paraId="45A1698B" w14:textId="77777777" w:rsidR="002B4034" w:rsidRDefault="002B4034" w:rsidP="00040CA9">
      <w:pPr>
        <w:pStyle w:val="CommentText"/>
        <w:numPr>
          <w:ilvl w:val="0"/>
          <w:numId w:val="58"/>
        </w:numPr>
      </w:pPr>
      <w:r>
        <w:t>Acquires system information, if configured.</w:t>
      </w:r>
    </w:p>
    <w:p w14:paraId="5C5ADA61" w14:textId="77777777" w:rsidR="002B4034" w:rsidRDefault="002B4034" w:rsidP="00040CA9">
      <w:pPr>
        <w:pStyle w:val="CommentText"/>
      </w:pPr>
    </w:p>
    <w:p w14:paraId="24788FC2" w14:textId="77777777" w:rsidR="002B4034" w:rsidRDefault="002B4034" w:rsidP="00040CA9">
      <w:pPr>
        <w:pStyle w:val="CommentText"/>
      </w:pPr>
      <w:r>
        <w:rPr>
          <w:b/>
        </w:rPr>
        <w:t>[Comments]</w:t>
      </w:r>
      <w:r>
        <w:t xml:space="preserve">: </w:t>
      </w:r>
    </w:p>
    <w:p w14:paraId="5F052F23" w14:textId="64EE2CD3" w:rsidR="002B4034" w:rsidRDefault="002B4034">
      <w:pPr>
        <w:pStyle w:val="CommentText"/>
      </w:pPr>
    </w:p>
  </w:comment>
  <w:comment w:id="74" w:author="Intel3" w:date="2018-06-26T14:14:00Z" w:initials="Intel">
    <w:p w14:paraId="7A7C9E81" w14:textId="7E44CB1F" w:rsidR="002B4034" w:rsidRDefault="002B4034" w:rsidP="00040CA9">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I019 </w:t>
      </w:r>
      <w:r>
        <w:rPr>
          <w:b/>
        </w:rPr>
        <w:t>[Delegate]</w:t>
      </w:r>
      <w:r>
        <w:t xml:space="preserve">: Intel  </w:t>
      </w:r>
      <w:r>
        <w:rPr>
          <w:b/>
        </w:rPr>
        <w:t>[WI]</w:t>
      </w:r>
      <w:r>
        <w:t xml:space="preserve">: SA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9D9C15D" w14:textId="77777777" w:rsidR="002B4034" w:rsidRDefault="002B4034" w:rsidP="00040CA9">
      <w:pPr>
        <w:pStyle w:val="CommentText"/>
      </w:pPr>
      <w:r>
        <w:rPr>
          <w:b/>
        </w:rPr>
        <w:t>[Description]</w:t>
      </w:r>
      <w:r>
        <w:t>: why do we need to consider paging mornitoring for split SRB and DRBs.</w:t>
      </w:r>
    </w:p>
    <w:p w14:paraId="51DBC20F" w14:textId="4AC25964" w:rsidR="002B4034" w:rsidRDefault="002B4034" w:rsidP="00040CA9">
      <w:pPr>
        <w:pStyle w:val="CommentText"/>
      </w:pPr>
      <w:r>
        <w:rPr>
          <w:b/>
        </w:rPr>
        <w:t>[Proposed Change]</w:t>
      </w:r>
      <w:r>
        <w:t xml:space="preserve">: We do not see the need to consider this. Can remove ‘for split SRB and DRBs’. </w:t>
      </w:r>
    </w:p>
    <w:p w14:paraId="01B41A2B" w14:textId="76B098E8" w:rsidR="002B4034" w:rsidRDefault="002B4034" w:rsidP="00040CA9">
      <w:pPr>
        <w:pStyle w:val="CommentText"/>
      </w:pPr>
      <w:r>
        <w:rPr>
          <w:b/>
        </w:rPr>
        <w:t>[Comments]</w:t>
      </w:r>
      <w:r>
        <w:t>:</w:t>
      </w:r>
    </w:p>
  </w:comment>
  <w:comment w:id="89" w:author="Intel3" w:date="2018-06-26T14:15:00Z" w:initials="Intel">
    <w:p w14:paraId="18231A10" w14:textId="2BBA9480" w:rsidR="002B4034" w:rsidRDefault="002B4034" w:rsidP="00040CA9">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I012 </w:t>
      </w:r>
      <w:r>
        <w:rPr>
          <w:b/>
        </w:rPr>
        <w:t>[Delegate]</w:t>
      </w:r>
      <w:r>
        <w:t xml:space="preserve">: Intel  </w:t>
      </w:r>
      <w:r>
        <w:rPr>
          <w:b/>
        </w:rPr>
        <w:t>[WI]</w:t>
      </w:r>
      <w:r>
        <w:t xml:space="preserve">:SA </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to sort out with Intel on what need to be corrected.</w:t>
      </w:r>
    </w:p>
    <w:p w14:paraId="15ABA960" w14:textId="77777777" w:rsidR="002B4034" w:rsidRDefault="002B4034" w:rsidP="00040CA9">
      <w:pPr>
        <w:pStyle w:val="CommentText"/>
      </w:pPr>
      <w:r>
        <w:rPr>
          <w:b/>
        </w:rPr>
        <w:t>[Description]</w:t>
      </w:r>
      <w:r>
        <w:t>: 1 estalishment/release is missing between EUTRA connected to EUTRA IDLE</w:t>
      </w:r>
    </w:p>
    <w:p w14:paraId="758D83A1" w14:textId="77777777" w:rsidR="002B4034" w:rsidRDefault="002B4034" w:rsidP="00040CA9">
      <w:pPr>
        <w:pStyle w:val="CommentText"/>
      </w:pPr>
      <w:r>
        <w:t>2 EUTRA INACTIVE to NR IDLE via reselection is missing;</w:t>
      </w:r>
    </w:p>
    <w:p w14:paraId="50FF9F13" w14:textId="77777777" w:rsidR="002B4034" w:rsidRDefault="002B4034" w:rsidP="00040CA9">
      <w:pPr>
        <w:pStyle w:val="CommentText"/>
      </w:pPr>
      <w:r>
        <w:rPr>
          <w:b/>
        </w:rPr>
        <w:t>[Proposed Change]</w:t>
      </w:r>
      <w:r>
        <w:t>: Needs to update the fiture 4.2.1-2 to capture above two cases;</w:t>
      </w:r>
    </w:p>
    <w:p w14:paraId="0DBCEE83" w14:textId="79868D91" w:rsidR="002B4034" w:rsidRDefault="002B4034" w:rsidP="00040CA9">
      <w:pPr>
        <w:pStyle w:val="CommentText"/>
      </w:pPr>
      <w:r>
        <w:rPr>
          <w:b/>
        </w:rPr>
        <w:t>[Comments]</w:t>
      </w:r>
      <w:r>
        <w:t>:</w:t>
      </w:r>
    </w:p>
  </w:comment>
  <w:comment w:id="96" w:author="Nokia (Tero)" w:date="2018-06-25T13:26:00Z" w:initials="Nokia">
    <w:p w14:paraId="527D0D6D" w14:textId="3DF9FD20" w:rsidR="002B4034" w:rsidRDefault="002B4034"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N046 </w:t>
      </w:r>
      <w:r>
        <w:rPr>
          <w:b/>
        </w:rPr>
        <w:t>[Delegate]</w:t>
      </w:r>
      <w:r>
        <w:t xml:space="preserve">: Nokia (Mani)  </w:t>
      </w:r>
      <w:r>
        <w:rPr>
          <w:b/>
        </w:rPr>
        <w:t>[WI]</w:t>
      </w:r>
      <w:r>
        <w:t>:</w:t>
      </w:r>
      <w:r w:rsidR="00F63089">
        <w:t>EN</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Nokia to indicate proposed text to Rapporteur</w:t>
      </w:r>
    </w:p>
    <w:p w14:paraId="2278F3C1" w14:textId="77777777" w:rsidR="002B4034" w:rsidRDefault="002B4034" w:rsidP="00F900FD">
      <w:pPr>
        <w:pStyle w:val="CommentText"/>
      </w:pPr>
      <w:r>
        <w:rPr>
          <w:b/>
        </w:rPr>
        <w:t>[Description]</w:t>
      </w:r>
      <w:r>
        <w:t xml:space="preserve">: </w:t>
      </w:r>
      <w:r w:rsidRPr="00B8536F">
        <w:t>Undefined notation “&lt;RAT type&gt;/&lt;CN type&gt;</w:t>
      </w:r>
    </w:p>
    <w:p w14:paraId="152BEED6" w14:textId="77777777" w:rsidR="002B4034" w:rsidRDefault="002B4034" w:rsidP="00F900FD">
      <w:pPr>
        <w:pStyle w:val="CommentText"/>
      </w:pPr>
      <w:r>
        <w:rPr>
          <w:b/>
        </w:rPr>
        <w:t>[Proposed Change]</w:t>
      </w:r>
      <w:r>
        <w:t xml:space="preserve">: </w:t>
      </w:r>
      <w:r w:rsidRPr="00B8536F">
        <w:t>Define it clearly that E-UTRA/5GC means E-UTRA connected to 5GC and E-UTRA/EPC means E-UTRA connected to EPC and NR/5GC means NR connected to 5GC</w:t>
      </w:r>
    </w:p>
    <w:p w14:paraId="5176324D" w14:textId="77777777" w:rsidR="002B4034" w:rsidRDefault="002B4034" w:rsidP="00F900FD">
      <w:pPr>
        <w:pStyle w:val="CommentText"/>
      </w:pPr>
      <w:r>
        <w:rPr>
          <w:b/>
        </w:rPr>
        <w:t>[Comments]</w:t>
      </w:r>
      <w:r>
        <w:t xml:space="preserve">: </w:t>
      </w:r>
    </w:p>
    <w:p w14:paraId="3E749468" w14:textId="77777777" w:rsidR="002B4034" w:rsidRPr="00F900FD" w:rsidRDefault="002B4034" w:rsidP="00F900FD">
      <w:pPr>
        <w:pStyle w:val="CommentText"/>
      </w:pPr>
    </w:p>
  </w:comment>
  <w:comment w:id="111" w:author="Nokia (Tero)" w:date="2018-06-25T13:26:00Z" w:initials="Nokia">
    <w:p w14:paraId="196E2ADB" w14:textId="1D687D3A" w:rsidR="002B4034" w:rsidRDefault="002B4034"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N047 </w:t>
      </w:r>
      <w:r>
        <w:rPr>
          <w:b/>
        </w:rPr>
        <w:t>[Delegate]</w:t>
      </w:r>
      <w:r>
        <w:t xml:space="preserve">: Nokia (Mani)  </w:t>
      </w:r>
      <w:r>
        <w:rPr>
          <w:b/>
        </w:rPr>
        <w:t>[WI]</w:t>
      </w:r>
      <w:r>
        <w:t xml:space="preserve">: </w:t>
      </w:r>
      <w:r w:rsidR="006C0EAB">
        <w:t xml:space="preserve">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Nokia to provide text proposl to Rapporteur</w:t>
      </w:r>
    </w:p>
    <w:p w14:paraId="326EDB91" w14:textId="77777777" w:rsidR="002B4034" w:rsidRDefault="002B4034" w:rsidP="00F900FD">
      <w:pPr>
        <w:pStyle w:val="CommentText"/>
      </w:pPr>
      <w:r>
        <w:rPr>
          <w:b/>
        </w:rPr>
        <w:t>[Description]</w:t>
      </w:r>
      <w:r>
        <w:t xml:space="preserve">: </w:t>
      </w:r>
      <w:r w:rsidRPr="00B8536F">
        <w:t>There is no mention that SRB3 is over the SN</w:t>
      </w:r>
    </w:p>
    <w:p w14:paraId="61EA1281" w14:textId="77777777" w:rsidR="002B4034" w:rsidRDefault="002B4034" w:rsidP="00F900FD">
      <w:pPr>
        <w:pStyle w:val="CommentText"/>
      </w:pPr>
      <w:r>
        <w:rPr>
          <w:b/>
        </w:rPr>
        <w:t>[Proposed Change]</w:t>
      </w:r>
      <w:r>
        <w:t xml:space="preserve">: </w:t>
      </w:r>
      <w:r w:rsidRPr="00B8536F">
        <w:t>Clarify that SRB3 for EN-DC UE is between SN and UE</w:t>
      </w:r>
    </w:p>
    <w:p w14:paraId="6BD4CDFB" w14:textId="77777777" w:rsidR="002B4034" w:rsidRDefault="002B4034" w:rsidP="00F900FD">
      <w:pPr>
        <w:pStyle w:val="CommentText"/>
      </w:pPr>
      <w:r>
        <w:rPr>
          <w:b/>
        </w:rPr>
        <w:t>[Comments]</w:t>
      </w:r>
      <w:r>
        <w:t xml:space="preserve">: </w:t>
      </w:r>
    </w:p>
    <w:p w14:paraId="5DEEFE55" w14:textId="77777777" w:rsidR="002B4034" w:rsidRPr="00F900FD" w:rsidRDefault="002B4034" w:rsidP="00F900FD">
      <w:pPr>
        <w:pStyle w:val="CommentText"/>
      </w:pPr>
    </w:p>
  </w:comment>
  <w:comment w:id="113" w:author="Nokia (Tero)" w:date="2018-06-25T13:51:00Z" w:initials="Nokia">
    <w:p w14:paraId="349FEF4D" w14:textId="592D35AA" w:rsidR="002B4034" w:rsidRDefault="002B40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N17 </w:t>
      </w:r>
      <w:r>
        <w:rPr>
          <w:b/>
        </w:rPr>
        <w:t>[Delegate]</w:t>
      </w:r>
      <w:r>
        <w:t xml:space="preserve">: Nokia (Tero)  </w:t>
      </w:r>
      <w:r>
        <w:rPr>
          <w:b/>
        </w:rPr>
        <w:t>[WI]</w:t>
      </w:r>
      <w:r>
        <w:t>:</w:t>
      </w:r>
      <w:r w:rsidR="006C0EAB">
        <w:t xml:space="preserve"> SA</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6AC3071" w14:textId="77777777" w:rsidR="002B4034" w:rsidRDefault="002B4034">
      <w:pPr>
        <w:pStyle w:val="CommentText"/>
      </w:pPr>
      <w:r>
        <w:rPr>
          <w:b/>
        </w:rPr>
        <w:t>[Description]</w:t>
      </w:r>
      <w:r>
        <w:t>: “Some” is ambiguous – e.g. “specific” could be clearer</w:t>
      </w:r>
    </w:p>
    <w:p w14:paraId="46CB463A" w14:textId="77777777" w:rsidR="002B4034" w:rsidRPr="002C076C" w:rsidRDefault="002B4034">
      <w:pPr>
        <w:pStyle w:val="CommentText"/>
      </w:pPr>
      <w:r>
        <w:rPr>
          <w:b/>
        </w:rPr>
        <w:t>[Proposed Change]</w:t>
      </w:r>
      <w:r>
        <w:t xml:space="preserve">: Use “for </w:t>
      </w:r>
      <w:r>
        <w:rPr>
          <w:b/>
        </w:rPr>
        <w:t>specific</w:t>
      </w:r>
      <w:r>
        <w:t xml:space="preserve"> RRC messages”</w:t>
      </w:r>
    </w:p>
    <w:p w14:paraId="7F51FD8D" w14:textId="77777777" w:rsidR="002B4034" w:rsidRDefault="002B4034">
      <w:pPr>
        <w:pStyle w:val="CommentText"/>
      </w:pPr>
      <w:r>
        <w:rPr>
          <w:b/>
        </w:rPr>
        <w:t>[Comments]</w:t>
      </w:r>
      <w:r>
        <w:t xml:space="preserve">: </w:t>
      </w:r>
    </w:p>
    <w:p w14:paraId="07790C4D" w14:textId="77777777" w:rsidR="002B4034" w:rsidRPr="002C076C" w:rsidRDefault="002B4034">
      <w:pPr>
        <w:pStyle w:val="CommentText"/>
      </w:pPr>
    </w:p>
  </w:comment>
  <w:comment w:id="114" w:author="Intel3" w:date="2018-06-26T14:16:00Z" w:initials="Intel">
    <w:p w14:paraId="43257FB8" w14:textId="052BF809" w:rsidR="002B4034" w:rsidRDefault="002B4034" w:rsidP="00040CA9">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I002 </w:t>
      </w:r>
      <w:r w:rsidRPr="00C40F79">
        <w:rPr>
          <w:szCs w:val="18"/>
        </w:rPr>
        <w:t>&lt;</w:t>
      </w:r>
      <w:r>
        <w:rPr>
          <w:szCs w:val="18"/>
          <w:highlight w:val="cyan"/>
        </w:rPr>
        <w:t>INTEL</w:t>
      </w:r>
      <w:r w:rsidRPr="00C40F79">
        <w:rPr>
          <w:szCs w:val="18"/>
        </w:rPr>
        <w:t>&gt;</w:t>
      </w:r>
      <w:r>
        <w:t xml:space="preserve"> </w:t>
      </w:r>
      <w:r>
        <w:rPr>
          <w:b/>
        </w:rPr>
        <w:t>[Delegate]</w:t>
      </w:r>
      <w:r>
        <w:t xml:space="preserve">: Intel  </w:t>
      </w:r>
      <w:r>
        <w:rPr>
          <w:b/>
        </w:rPr>
        <w:t>[WI]</w:t>
      </w:r>
      <w:r>
        <w:t xml:space="preserve">: SA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Intel to provide text proposal to Rapporteur</w:t>
      </w:r>
    </w:p>
    <w:p w14:paraId="10A194B5" w14:textId="77777777" w:rsidR="002B4034" w:rsidRDefault="002B4034" w:rsidP="00040CA9">
      <w:pPr>
        <w:pStyle w:val="CommentText"/>
      </w:pPr>
      <w:r>
        <w:rPr>
          <w:b/>
        </w:rPr>
        <w:t>[Description]</w:t>
      </w:r>
      <w:r>
        <w:t>: The usage of the word "some" does not clarify its usage</w:t>
      </w:r>
    </w:p>
    <w:p w14:paraId="21D29595" w14:textId="77777777" w:rsidR="002B4034" w:rsidRDefault="002B4034" w:rsidP="00040CA9">
      <w:pPr>
        <w:pStyle w:val="CommentText"/>
      </w:pPr>
      <w:r>
        <w:rPr>
          <w:b/>
        </w:rPr>
        <w:t>[Proposed Change]</w:t>
      </w:r>
      <w:r>
        <w:t xml:space="preserve">: </w:t>
      </w:r>
    </w:p>
    <w:p w14:paraId="26C146F4" w14:textId="77777777" w:rsidR="002B4034" w:rsidRDefault="002B4034" w:rsidP="00040CA9">
      <w:pPr>
        <w:pStyle w:val="CommentText"/>
      </w:pPr>
      <w:r>
        <w:t>Add a short explanation of which RRC message would use SRB3</w:t>
      </w:r>
    </w:p>
    <w:p w14:paraId="036694A1" w14:textId="5FCBBF9A" w:rsidR="002B4034" w:rsidRDefault="002B4034" w:rsidP="00040CA9">
      <w:pPr>
        <w:pStyle w:val="CommentText"/>
      </w:pPr>
      <w:r>
        <w:rPr>
          <w:b/>
        </w:rPr>
        <w:t>[Comments]</w:t>
      </w:r>
      <w:r>
        <w:t>:</w:t>
      </w:r>
    </w:p>
  </w:comment>
  <w:comment w:id="116" w:author="Intel3" w:date="2018-06-26T14:17:00Z" w:initials="Intel">
    <w:p w14:paraId="72CC10C4" w14:textId="004C75E8" w:rsidR="002B4034" w:rsidRDefault="002B4034" w:rsidP="00040CA9">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I003 </w:t>
      </w:r>
      <w:r>
        <w:rPr>
          <w:b/>
        </w:rPr>
        <w:t>[Delegate]</w:t>
      </w:r>
      <w:r>
        <w:t xml:space="preserve">: Intel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9AC140F" w14:textId="77777777" w:rsidR="002B4034" w:rsidRDefault="002B4034" w:rsidP="00040CA9">
      <w:pPr>
        <w:pStyle w:val="CommentText"/>
      </w:pPr>
      <w:r>
        <w:rPr>
          <w:b/>
        </w:rPr>
        <w:t>[Description]</w:t>
      </w:r>
      <w:r>
        <w:t>: Add a description of EN-DC in the abbreviation section</w:t>
      </w:r>
    </w:p>
    <w:p w14:paraId="798A49CE" w14:textId="77777777" w:rsidR="002B4034" w:rsidRDefault="002B4034" w:rsidP="00040CA9">
      <w:pPr>
        <w:pStyle w:val="CommentText"/>
      </w:pPr>
      <w:r>
        <w:rPr>
          <w:b/>
        </w:rPr>
        <w:t>[Proposed Change]</w:t>
      </w:r>
      <w:r>
        <w:t xml:space="preserve">: </w:t>
      </w:r>
    </w:p>
    <w:p w14:paraId="493E532E" w14:textId="77777777" w:rsidR="002B4034" w:rsidRDefault="002B4034" w:rsidP="00040CA9">
      <w:pPr>
        <w:spacing w:after="0"/>
        <w:rPr>
          <w:rFonts w:ascii="Arial" w:hAnsi="Arial" w:cs="Arial"/>
          <w:sz w:val="18"/>
          <w:szCs w:val="18"/>
          <w:lang w:eastAsia="en-US"/>
        </w:rPr>
      </w:pPr>
      <w:r>
        <w:rPr>
          <w:rFonts w:ascii="Arial" w:hAnsi="Arial" w:cs="Arial"/>
          <w:sz w:val="18"/>
          <w:szCs w:val="18"/>
          <w:highlight w:val="yellow"/>
        </w:rPr>
        <w:t>**** TEXT PROPOSAL - START ****</w:t>
      </w:r>
    </w:p>
    <w:p w14:paraId="7709E28D" w14:textId="77777777" w:rsidR="002B4034" w:rsidRDefault="002B4034" w:rsidP="00040CA9">
      <w:pPr>
        <w:pStyle w:val="EW"/>
      </w:pPr>
      <w:r w:rsidRPr="00F35584">
        <w:t>DTCH</w:t>
      </w:r>
      <w:r w:rsidRPr="00F35584">
        <w:tab/>
        <w:t>Dedicated Traffic Channel</w:t>
      </w:r>
    </w:p>
    <w:p w14:paraId="51452911" w14:textId="77777777" w:rsidR="002B4034" w:rsidRPr="00EF7FE2" w:rsidRDefault="002B4034" w:rsidP="00040CA9">
      <w:pPr>
        <w:pStyle w:val="EW"/>
        <w:rPr>
          <w:u w:val="single"/>
        </w:rPr>
      </w:pPr>
      <w:r>
        <w:rPr>
          <w:color w:val="FF0000"/>
          <w:u w:val="single"/>
        </w:rPr>
        <w:t>EN-DC</w:t>
      </w:r>
      <w:r>
        <w:rPr>
          <w:color w:val="FF0000"/>
          <w:u w:val="single"/>
        </w:rPr>
        <w:tab/>
      </w:r>
      <w:r w:rsidRPr="00EF7FE2">
        <w:rPr>
          <w:color w:val="FF0000"/>
          <w:u w:val="single"/>
        </w:rPr>
        <w:t>E-UTRA NR Dual Connectivity</w:t>
      </w:r>
    </w:p>
    <w:p w14:paraId="6545561A" w14:textId="77777777" w:rsidR="002B4034" w:rsidRPr="00F35584" w:rsidRDefault="002B4034" w:rsidP="00040CA9">
      <w:pPr>
        <w:pStyle w:val="EW"/>
      </w:pPr>
      <w:r w:rsidRPr="00F35584">
        <w:t>EPC</w:t>
      </w:r>
      <w:r w:rsidRPr="00F35584">
        <w:tab/>
        <w:t>Evolved Packet Core</w:t>
      </w:r>
    </w:p>
    <w:p w14:paraId="452C683F" w14:textId="300516FC" w:rsidR="002B4034" w:rsidRDefault="002B4034" w:rsidP="00040CA9">
      <w:pPr>
        <w:pStyle w:val="CommentText"/>
        <w:rPr>
          <w:rFonts w:cs="Arial"/>
          <w:szCs w:val="18"/>
        </w:rPr>
      </w:pPr>
      <w:r>
        <w:rPr>
          <w:rFonts w:cs="Arial"/>
          <w:szCs w:val="18"/>
          <w:highlight w:val="yellow"/>
        </w:rPr>
        <w:t>**** TEXT PROPOSAL - END ****</w:t>
      </w:r>
    </w:p>
    <w:p w14:paraId="4691AB93" w14:textId="5D7005DC" w:rsidR="002B4034" w:rsidRDefault="002B4034" w:rsidP="00040CA9">
      <w:pPr>
        <w:pStyle w:val="CommentText"/>
      </w:pPr>
      <w:r>
        <w:rPr>
          <w:b/>
        </w:rPr>
        <w:t>[Comments]</w:t>
      </w:r>
      <w:r>
        <w:t>:</w:t>
      </w:r>
    </w:p>
  </w:comment>
  <w:comment w:id="120" w:author="Nokia (Tero)" w:date="2018-06-25T13:27:00Z" w:initials="Nokia">
    <w:p w14:paraId="46FDBDEF" w14:textId="4A6FC53C" w:rsidR="002B4034" w:rsidRDefault="002B4034" w:rsidP="00F900FD">
      <w:pPr>
        <w:pStyle w:val="CommentText"/>
        <w:rPr>
          <w:color w:val="FF0000"/>
        </w:rPr>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N048 </w:t>
      </w:r>
      <w:r>
        <w:rPr>
          <w:b/>
        </w:rPr>
        <w:t>[Delegate]</w:t>
      </w:r>
      <w:r>
        <w:t xml:space="preserve">: Nokia (Mani)  </w:t>
      </w:r>
      <w:r>
        <w:rPr>
          <w:b/>
        </w:rPr>
        <w:t>[WI]</w:t>
      </w:r>
      <w:r>
        <w:t xml:space="preserve">: </w:t>
      </w:r>
      <w:r w:rsidR="006C0EAB">
        <w:t xml:space="preserve">SA </w:t>
      </w:r>
      <w:r>
        <w:rPr>
          <w:b/>
        </w:rPr>
        <w:t>[Class]</w:t>
      </w:r>
      <w:r>
        <w:t xml:space="preserve">: 1 </w:t>
      </w:r>
      <w:r>
        <w:rPr>
          <w:b/>
          <w:color w:val="FF0000"/>
        </w:rPr>
        <w:t>[Status]</w:t>
      </w:r>
      <w:r>
        <w:rPr>
          <w:color w:val="FF0000"/>
        </w:rPr>
        <w:t>: PropAgree</w:t>
      </w:r>
    </w:p>
    <w:p w14:paraId="49D9A609" w14:textId="5B682FC7" w:rsidR="002B4034" w:rsidRDefault="002B4034" w:rsidP="00F900FD">
      <w:pPr>
        <w:pStyle w:val="CommentText"/>
      </w:pPr>
      <w:r>
        <w:rPr>
          <w:color w:val="FF0000"/>
        </w:rPr>
        <w:t xml:space="preserve"> </w:t>
      </w:r>
      <w:r>
        <w:rPr>
          <w:b/>
        </w:rPr>
        <w:t>[TDoc]</w:t>
      </w:r>
      <w:r>
        <w:t xml:space="preserve">: PropAgree </w:t>
      </w:r>
      <w:r>
        <w:rPr>
          <w:b/>
          <w:color w:val="FF0000"/>
        </w:rPr>
        <w:t>[Proposed Conclusion]</w:t>
      </w:r>
      <w:r>
        <w:rPr>
          <w:color w:val="FF0000"/>
        </w:rPr>
        <w:t xml:space="preserve">: </w:t>
      </w:r>
    </w:p>
    <w:p w14:paraId="3DC38CB9" w14:textId="77777777" w:rsidR="002B4034" w:rsidRDefault="002B4034" w:rsidP="00F900FD">
      <w:pPr>
        <w:pStyle w:val="CommentText"/>
      </w:pPr>
      <w:r>
        <w:rPr>
          <w:b/>
        </w:rPr>
        <w:t>[Description]</w:t>
      </w:r>
      <w:r>
        <w:t xml:space="preserve">: </w:t>
      </w:r>
      <w:r w:rsidRPr="00B8536F">
        <w:t>Unclear what is meant by “one dependent procedure” means, even with the information shown in parenthesis</w:t>
      </w:r>
    </w:p>
    <w:p w14:paraId="11FA6CCD" w14:textId="77777777" w:rsidR="002B4034" w:rsidRDefault="002B4034" w:rsidP="00F900FD">
      <w:pPr>
        <w:pStyle w:val="CommentText"/>
      </w:pPr>
      <w:r>
        <w:rPr>
          <w:b/>
        </w:rPr>
        <w:t>[Proposed Change]</w:t>
      </w:r>
      <w:r>
        <w:t xml:space="preserve">: </w:t>
      </w:r>
      <w:r w:rsidRPr="00B8536F">
        <w:t>Remove “one dependant (i.e. with joint success/failure) procedure:”</w:t>
      </w:r>
    </w:p>
    <w:p w14:paraId="4F2CB4E9" w14:textId="77777777" w:rsidR="002B4034" w:rsidRDefault="002B4034" w:rsidP="00F900FD">
      <w:pPr>
        <w:pStyle w:val="CommentText"/>
      </w:pPr>
      <w:r>
        <w:rPr>
          <w:b/>
        </w:rPr>
        <w:t>[Comments]</w:t>
      </w:r>
      <w:r>
        <w:t xml:space="preserve">: </w:t>
      </w:r>
    </w:p>
    <w:p w14:paraId="01253094" w14:textId="77777777" w:rsidR="002B4034" w:rsidRPr="00F900FD" w:rsidRDefault="002B4034" w:rsidP="00F900FD">
      <w:pPr>
        <w:pStyle w:val="CommentText"/>
      </w:pPr>
    </w:p>
  </w:comment>
  <w:comment w:id="122" w:author="Intel3" w:date="2018-06-26T14:19:00Z" w:initials="Intel">
    <w:p w14:paraId="0FCB8812" w14:textId="4B78DC7F" w:rsidR="002B4034" w:rsidRDefault="002B4034" w:rsidP="00040CA9">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I004 </w:t>
      </w:r>
      <w:r>
        <w:rPr>
          <w:b/>
        </w:rPr>
        <w:t>[Delegate]</w:t>
      </w:r>
      <w:r>
        <w:t xml:space="preserve">: Intel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E2FCC72" w14:textId="77777777" w:rsidR="002B4034" w:rsidRDefault="002B4034" w:rsidP="00040CA9">
      <w:pPr>
        <w:pStyle w:val="CommentText"/>
      </w:pPr>
      <w:r>
        <w:rPr>
          <w:b/>
        </w:rPr>
        <w:t>[Description]</w:t>
      </w:r>
      <w:r>
        <w:t>: Previous sentence uses the reference "</w:t>
      </w:r>
      <w:r w:rsidRPr="00EF7FE2">
        <w:t>piggyback of the NAS message</w:t>
      </w:r>
      <w:r>
        <w:t>" vs "</w:t>
      </w:r>
      <w:r w:rsidRPr="00EF7FE2">
        <w:t xml:space="preserve">NAS message piggybacking" </w:t>
      </w:r>
      <w:r>
        <w:t xml:space="preserve">here. We suggest to align the terminology. </w:t>
      </w:r>
    </w:p>
    <w:p w14:paraId="5AC2E3D7" w14:textId="77777777" w:rsidR="002B4034" w:rsidRDefault="002B4034" w:rsidP="00040CA9">
      <w:pPr>
        <w:pStyle w:val="CommentText"/>
      </w:pPr>
      <w:r>
        <w:rPr>
          <w:b/>
        </w:rPr>
        <w:t>[Proposed Change]</w:t>
      </w:r>
      <w:r>
        <w:t xml:space="preserve">: </w:t>
      </w:r>
    </w:p>
    <w:p w14:paraId="01AB9251" w14:textId="77777777" w:rsidR="002B4034" w:rsidRDefault="002B4034" w:rsidP="00040CA9">
      <w:pPr>
        <w:spacing w:after="0"/>
        <w:rPr>
          <w:rFonts w:ascii="Arial" w:hAnsi="Arial" w:cs="Arial"/>
          <w:sz w:val="18"/>
          <w:szCs w:val="18"/>
          <w:lang w:eastAsia="en-US"/>
        </w:rPr>
      </w:pPr>
      <w:r>
        <w:rPr>
          <w:rFonts w:ascii="Arial" w:hAnsi="Arial" w:cs="Arial"/>
          <w:sz w:val="18"/>
          <w:szCs w:val="18"/>
          <w:highlight w:val="yellow"/>
        </w:rPr>
        <w:t>**** TEXT PROPOSAL - START ****</w:t>
      </w:r>
    </w:p>
    <w:p w14:paraId="2E18CD6C" w14:textId="77777777" w:rsidR="002B4034" w:rsidRPr="00EF7FE2" w:rsidRDefault="002B4034" w:rsidP="00040CA9">
      <w:pPr>
        <w:spacing w:after="0"/>
        <w:rPr>
          <w:sz w:val="18"/>
          <w:szCs w:val="18"/>
        </w:rPr>
      </w:pPr>
      <w:r w:rsidRPr="00EF7FE2">
        <w:rPr>
          <w:sz w:val="18"/>
          <w:szCs w:val="18"/>
        </w:rPr>
        <w:t xml:space="preserve">In uplink, </w:t>
      </w:r>
      <w:r w:rsidRPr="00EF7FE2">
        <w:rPr>
          <w:strike/>
          <w:color w:val="FF0000"/>
          <w:sz w:val="18"/>
          <w:szCs w:val="18"/>
          <w:u w:val="single"/>
        </w:rPr>
        <w:t>NAS message</w:t>
      </w:r>
      <w:r w:rsidRPr="00EF7FE2">
        <w:rPr>
          <w:color w:val="FF0000"/>
          <w:sz w:val="18"/>
          <w:szCs w:val="18"/>
        </w:rPr>
        <w:t xml:space="preserve"> </w:t>
      </w:r>
      <w:r w:rsidRPr="00EF7FE2">
        <w:rPr>
          <w:sz w:val="18"/>
          <w:szCs w:val="18"/>
        </w:rPr>
        <w:t xml:space="preserve">piggybacking </w:t>
      </w:r>
      <w:r w:rsidRPr="00EF7FE2">
        <w:rPr>
          <w:color w:val="FF0000"/>
          <w:sz w:val="18"/>
          <w:szCs w:val="18"/>
          <w:u w:val="single"/>
        </w:rPr>
        <w:t>of NAS message</w:t>
      </w:r>
      <w:r w:rsidRPr="00EF7FE2">
        <w:rPr>
          <w:color w:val="FF0000"/>
          <w:sz w:val="18"/>
          <w:szCs w:val="18"/>
        </w:rPr>
        <w:t xml:space="preserve"> </w:t>
      </w:r>
      <w:r w:rsidRPr="00EF7FE2">
        <w:rPr>
          <w:sz w:val="18"/>
          <w:szCs w:val="18"/>
        </w:rPr>
        <w:t>is used only for transferring the initial NAS message during connection setup and connection resume.</w:t>
      </w:r>
    </w:p>
    <w:p w14:paraId="088D7138" w14:textId="77777777" w:rsidR="002B4034" w:rsidRDefault="002B4034" w:rsidP="00040CA9">
      <w:pPr>
        <w:spacing w:after="0"/>
        <w:rPr>
          <w:rFonts w:ascii="Arial" w:hAnsi="Arial" w:cs="Arial"/>
          <w:sz w:val="18"/>
          <w:szCs w:val="18"/>
        </w:rPr>
      </w:pPr>
      <w:r>
        <w:rPr>
          <w:rFonts w:ascii="Arial" w:hAnsi="Arial" w:cs="Arial"/>
          <w:sz w:val="18"/>
          <w:szCs w:val="18"/>
          <w:highlight w:val="yellow"/>
        </w:rPr>
        <w:t>**** TEXT PROPOSAL - END ****</w:t>
      </w:r>
    </w:p>
    <w:p w14:paraId="353D38AD" w14:textId="77777777" w:rsidR="002B4034" w:rsidRDefault="002B4034" w:rsidP="00040CA9">
      <w:pPr>
        <w:pStyle w:val="CommentText"/>
      </w:pPr>
    </w:p>
    <w:p w14:paraId="1B65C900" w14:textId="08B41BB1" w:rsidR="002B4034" w:rsidRDefault="002B4034" w:rsidP="00040CA9">
      <w:pPr>
        <w:pStyle w:val="CommentText"/>
      </w:pPr>
      <w:r>
        <w:rPr>
          <w:b/>
        </w:rPr>
        <w:t>[Comments]</w:t>
      </w:r>
      <w:r>
        <w:t>:</w:t>
      </w:r>
    </w:p>
  </w:comment>
  <w:comment w:id="135" w:author="Intel3" w:date="2018-06-26T14:22:00Z" w:initials="Intel">
    <w:p w14:paraId="6D2CAE36" w14:textId="646DAFA4" w:rsidR="002B4034" w:rsidRDefault="002B4034" w:rsidP="00040CA9">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I013 </w:t>
      </w:r>
      <w:r>
        <w:rPr>
          <w:b/>
        </w:rPr>
        <w:t>[Delegate]</w:t>
      </w:r>
      <w:r>
        <w:t xml:space="preserve">: Intel  </w:t>
      </w:r>
      <w:r>
        <w:rPr>
          <w:b/>
        </w:rPr>
        <w:t>[WI]</w:t>
      </w:r>
      <w:r>
        <w:t xml:space="preserve">: EN </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624408E" w14:textId="77777777" w:rsidR="002B4034" w:rsidRDefault="002B4034" w:rsidP="00040CA9">
      <w:pPr>
        <w:pStyle w:val="CommentText"/>
      </w:pPr>
      <w:r>
        <w:rPr>
          <w:b/>
        </w:rPr>
        <w:t>[Description]</w:t>
      </w:r>
      <w:r>
        <w:t xml:space="preserve">: </w:t>
      </w:r>
      <w:r>
        <w:rPr>
          <w:rFonts w:asciiTheme="minorEastAsia" w:eastAsiaTheme="minorEastAsia" w:hAnsiTheme="minorEastAsia" w:hint="eastAsia"/>
          <w:lang w:eastAsia="zh-CN"/>
        </w:rPr>
        <w:t>W</w:t>
      </w:r>
      <w:r>
        <w:rPr>
          <w:rFonts w:asciiTheme="minorEastAsia" w:eastAsiaTheme="minorEastAsia" w:hAnsiTheme="minorEastAsia"/>
          <w:lang w:eastAsia="zh-CN"/>
        </w:rPr>
        <w:t>hy SRB3 is not mentioned?</w:t>
      </w:r>
    </w:p>
    <w:p w14:paraId="17CD7A01" w14:textId="77777777" w:rsidR="002B4034" w:rsidRDefault="002B4034" w:rsidP="00040CA9">
      <w:pPr>
        <w:pStyle w:val="CommentText"/>
      </w:pPr>
      <w:r>
        <w:rPr>
          <w:b/>
        </w:rPr>
        <w:t>[Proposed Change]</w:t>
      </w:r>
      <w:r>
        <w:t xml:space="preserve">: Added SRB3 here as </w:t>
      </w:r>
      <w:r w:rsidRPr="00155DF6">
        <w:t>Once security is activated, all RRC messages on SRB1</w:t>
      </w:r>
      <w:r>
        <w:t xml:space="preserve">, </w:t>
      </w:r>
      <w:r w:rsidRPr="00155DF6">
        <w:t>SRB2</w:t>
      </w:r>
      <w:r>
        <w:t xml:space="preserve"> and “SRB3”</w:t>
      </w:r>
    </w:p>
    <w:p w14:paraId="6C57EC17" w14:textId="40CE39DA" w:rsidR="002B4034" w:rsidRDefault="002B4034" w:rsidP="00040CA9">
      <w:pPr>
        <w:pStyle w:val="CommentText"/>
      </w:pPr>
      <w:r>
        <w:rPr>
          <w:b/>
        </w:rPr>
        <w:t>[Comments]</w:t>
      </w:r>
      <w:r>
        <w:t>:</w:t>
      </w:r>
    </w:p>
  </w:comment>
  <w:comment w:id="145" w:author="CATT(Jiangsheng)" w:date="2018-06-25T10:57:00Z" w:initials="C">
    <w:p w14:paraId="0AC560C1" w14:textId="74668A6D" w:rsidR="002B4034" w:rsidRDefault="002B4034">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ascii="DengXian" w:eastAsia="DengXian" w:hint="eastAsia"/>
          <w:lang w:eastAsia="zh-CN"/>
        </w:rPr>
        <w:t>107</w:t>
      </w:r>
      <w:r>
        <w:t xml:space="preserve"> </w:t>
      </w:r>
      <w:r>
        <w:rPr>
          <w:b/>
        </w:rPr>
        <w:t>[Delegate]</w:t>
      </w:r>
      <w:r>
        <w:t xml:space="preserve">: CATT(Jiangsheng)  </w:t>
      </w:r>
      <w:r>
        <w:rPr>
          <w:b/>
        </w:rPr>
        <w:t>[WI]</w:t>
      </w:r>
      <w:r>
        <w:t>:</w:t>
      </w:r>
      <w:r>
        <w:rPr>
          <w:rFonts w:ascii="DengXian" w:eastAsia="DengXian" w:hint="eastAsia"/>
          <w:lang w:eastAsia="zh-CN"/>
        </w:rPr>
        <w:t>SA</w:t>
      </w:r>
      <w:r>
        <w:t xml:space="preserve"> </w:t>
      </w:r>
      <w:r>
        <w:rPr>
          <w:b/>
        </w:rPr>
        <w:t>[Class]</w:t>
      </w:r>
      <w:r>
        <w:t>:</w:t>
      </w:r>
      <w:r>
        <w:rPr>
          <w:rFonts w:ascii="DengXian" w:eastAsia="DengXian" w:hint="eastAsia"/>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11D8E6D" w14:textId="77777777" w:rsidR="002B4034" w:rsidRDefault="002B4034">
      <w:pPr>
        <w:pStyle w:val="CommentText"/>
      </w:pPr>
      <w:r>
        <w:rPr>
          <w:b/>
        </w:rPr>
        <w:t>[Description]</w:t>
      </w:r>
      <w:r>
        <w:t xml:space="preserve">: </w:t>
      </w:r>
      <w:r>
        <w:rPr>
          <w:rFonts w:hint="eastAsia"/>
          <w:lang w:eastAsia="zh-CN"/>
        </w:rPr>
        <w:t xml:space="preserve">notification of ETWS and CMAS will broadcast in SIB6-SIB8, it is not FFS, UE in idle and inactive and connected can acquire the notification by broadcast, or UE </w:t>
      </w:r>
      <w:r>
        <w:rPr>
          <w:lang w:eastAsia="zh-CN"/>
        </w:rPr>
        <w:t>in connec</w:t>
      </w:r>
      <w:r>
        <w:rPr>
          <w:rFonts w:hint="eastAsia"/>
          <w:lang w:eastAsia="zh-CN"/>
        </w:rPr>
        <w:t>ted can acquire the notification by dedicated singnalling.</w:t>
      </w:r>
    </w:p>
    <w:p w14:paraId="75EDC76B" w14:textId="77777777" w:rsidR="002B4034" w:rsidRDefault="002B4034">
      <w:pPr>
        <w:pStyle w:val="CommentText"/>
        <w:rPr>
          <w:rFonts w:eastAsia="DengXian"/>
          <w:lang w:eastAsia="zh-CN"/>
        </w:rPr>
      </w:pPr>
      <w:r>
        <w:rPr>
          <w:b/>
        </w:rPr>
        <w:t>[Proposed Change]</w:t>
      </w:r>
      <w:r>
        <w:t xml:space="preserve">: </w:t>
      </w:r>
    </w:p>
    <w:p w14:paraId="3E0857E5" w14:textId="77777777" w:rsidR="002B4034" w:rsidRPr="00F35584" w:rsidRDefault="002B4034" w:rsidP="004601B6">
      <w:pPr>
        <w:pStyle w:val="B1"/>
        <w:keepNext/>
        <w:keepLines/>
      </w:pPr>
      <w:r w:rsidRPr="00F35584">
        <w:tab/>
        <w:t>-</w:t>
      </w:r>
      <w:r w:rsidRPr="00F35584">
        <w:tab/>
        <w:t>Broadcast of common control information;</w:t>
      </w:r>
    </w:p>
    <w:p w14:paraId="6120C820" w14:textId="77777777" w:rsidR="002B4034" w:rsidRDefault="002B4034" w:rsidP="004601B6">
      <w:pPr>
        <w:pStyle w:val="B1"/>
        <w:keepNext/>
        <w:keepLines/>
        <w:rPr>
          <w:rFonts w:eastAsiaTheme="minorEastAsia"/>
          <w:strike/>
          <w:color w:val="FF0000"/>
          <w:lang w:eastAsia="zh-CN"/>
        </w:rPr>
      </w:pPr>
      <w:r w:rsidRPr="00F35584">
        <w:t>-</w:t>
      </w:r>
      <w:r w:rsidRPr="00F35584">
        <w:tab/>
        <w:t xml:space="preserve">Notification of UEs in RRC_IDLE, e.g. about a terminating call </w:t>
      </w:r>
      <w:r w:rsidRPr="00DE660A">
        <w:rPr>
          <w:strike/>
          <w:color w:val="FF0000"/>
        </w:rPr>
        <w:t>[FFS, for ETWS, for CMAS];</w:t>
      </w:r>
    </w:p>
    <w:p w14:paraId="41AA6EF5" w14:textId="77777777" w:rsidR="002B4034" w:rsidRPr="0013425F" w:rsidRDefault="002B4034" w:rsidP="004601B6">
      <w:pPr>
        <w:pStyle w:val="B1"/>
        <w:keepNext/>
        <w:keepLines/>
        <w:rPr>
          <w:rFonts w:eastAsiaTheme="minorEastAsia"/>
          <w:color w:val="FF0000"/>
          <w:u w:val="single"/>
          <w:lang w:eastAsia="zh-CN"/>
        </w:rPr>
      </w:pPr>
      <w:r w:rsidRPr="0013425F">
        <w:rPr>
          <w:rFonts w:hint="eastAsia"/>
          <w:color w:val="FF0000"/>
          <w:u w:val="single"/>
        </w:rPr>
        <w:t xml:space="preserve">-    </w:t>
      </w:r>
      <w:r w:rsidRPr="0013425F">
        <w:rPr>
          <w:color w:val="FF0000"/>
          <w:u w:val="single"/>
        </w:rPr>
        <w:t>Notificationfor ETWS</w:t>
      </w:r>
      <w:r w:rsidRPr="0013425F">
        <w:rPr>
          <w:rFonts w:hint="eastAsia"/>
          <w:color w:val="FF0000"/>
          <w:u w:val="single"/>
        </w:rPr>
        <w:t xml:space="preserve"> and/or </w:t>
      </w:r>
      <w:r w:rsidRPr="0013425F">
        <w:rPr>
          <w:color w:val="FF0000"/>
          <w:u w:val="single"/>
        </w:rPr>
        <w:t xml:space="preserve"> for CMAS</w:t>
      </w:r>
    </w:p>
    <w:p w14:paraId="426F8618" w14:textId="77777777" w:rsidR="002B4034" w:rsidRPr="0013425F" w:rsidRDefault="002B4034" w:rsidP="004601B6">
      <w:pPr>
        <w:pStyle w:val="EditorsNote"/>
        <w:rPr>
          <w:rFonts w:eastAsiaTheme="minorEastAsia"/>
          <w:strike/>
          <w:lang w:eastAsia="zh-CN"/>
        </w:rPr>
      </w:pPr>
      <w:r w:rsidRPr="00DE660A">
        <w:rPr>
          <w:strike/>
        </w:rPr>
        <w:t>Editor’s Note:</w:t>
      </w:r>
      <w:r w:rsidRPr="00DE660A">
        <w:rPr>
          <w:strike/>
        </w:rPr>
        <w:tab/>
        <w:t>FFS Whether we need to capture ETWS and CMAS and, if yes, how to capture it considering these are also supported for RRC_INACTIVE and RRC_CONNECTED UEs.</w:t>
      </w:r>
    </w:p>
    <w:p w14:paraId="4B781F6F" w14:textId="77777777" w:rsidR="002B4034" w:rsidRDefault="002B4034" w:rsidP="004601B6">
      <w:r>
        <w:t xml:space="preserve">[Comments]:  </w:t>
      </w:r>
    </w:p>
    <w:p w14:paraId="5A5AC18F" w14:textId="77777777" w:rsidR="002B4034" w:rsidRPr="004601B6" w:rsidRDefault="002B4034">
      <w:pPr>
        <w:pStyle w:val="CommentText"/>
      </w:pPr>
    </w:p>
  </w:comment>
  <w:comment w:id="155" w:author="Nokia (Tero)" w:date="2018-06-25T13:28:00Z" w:initials="Nokia">
    <w:p w14:paraId="66C07BCA" w14:textId="0137B362" w:rsidR="002B4034" w:rsidRDefault="002B4034"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N049 </w:t>
      </w:r>
      <w:r>
        <w:rPr>
          <w:b/>
        </w:rPr>
        <w:t>[Delegate]</w:t>
      </w:r>
      <w:r>
        <w:t xml:space="preserve">: Nokia (Mani)  </w:t>
      </w:r>
      <w:r>
        <w:rPr>
          <w:b/>
        </w:rPr>
        <w:t>[WI]</w:t>
      </w:r>
      <w:r>
        <w:t>:</w:t>
      </w:r>
      <w:r w:rsidR="00F63089">
        <w:t>EN</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159E35B" w14:textId="77777777" w:rsidR="002B4034" w:rsidRDefault="002B4034" w:rsidP="00F900FD">
      <w:pPr>
        <w:pStyle w:val="CommentText"/>
      </w:pPr>
      <w:r>
        <w:rPr>
          <w:b/>
        </w:rPr>
        <w:t>[Description]</w:t>
      </w:r>
      <w:r>
        <w:t xml:space="preserve">: </w:t>
      </w:r>
      <w:r w:rsidRPr="00B8536F">
        <w:t>Readability improvements</w:t>
      </w:r>
    </w:p>
    <w:p w14:paraId="7073CDE8" w14:textId="77777777" w:rsidR="002B4034" w:rsidRDefault="002B4034" w:rsidP="00F900FD">
      <w:pPr>
        <w:pStyle w:val="CommentText"/>
      </w:pPr>
      <w:r>
        <w:rPr>
          <w:b/>
        </w:rPr>
        <w:t>[Proposed Change]</w:t>
      </w:r>
      <w:r>
        <w:t xml:space="preserve">: </w:t>
      </w:r>
      <w:r w:rsidRPr="00B8536F">
        <w:t>put the e.g. information inside parenthesis (for both RRC_IDLE/INACTIVE and CONNECTED)</w:t>
      </w:r>
    </w:p>
    <w:p w14:paraId="25AF31CC" w14:textId="77777777" w:rsidR="002B4034" w:rsidRDefault="002B4034" w:rsidP="00F900FD">
      <w:pPr>
        <w:pStyle w:val="CommentText"/>
      </w:pPr>
      <w:r>
        <w:rPr>
          <w:b/>
        </w:rPr>
        <w:t>[Comments]</w:t>
      </w:r>
      <w:r>
        <w:t>:</w:t>
      </w:r>
    </w:p>
    <w:p w14:paraId="4D162F82" w14:textId="77777777" w:rsidR="002B4034" w:rsidRPr="00F900FD" w:rsidRDefault="002B4034" w:rsidP="00F900FD">
      <w:pPr>
        <w:pStyle w:val="CommentText"/>
      </w:pPr>
    </w:p>
  </w:comment>
  <w:comment w:id="159" w:author="Intel3" w:date="2018-06-26T14:23:00Z" w:initials="Intel">
    <w:p w14:paraId="01536217" w14:textId="466DF858" w:rsidR="002B4034" w:rsidRDefault="002B4034" w:rsidP="00EA4B6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I006 </w:t>
      </w:r>
      <w:r>
        <w:rPr>
          <w:b/>
        </w:rPr>
        <w:t>[Delegate]</w:t>
      </w:r>
      <w:r>
        <w:t xml:space="preserve">: Intel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Tent to agree, although it makes text more complex to read.</w:t>
      </w:r>
    </w:p>
    <w:p w14:paraId="76E6B8B6" w14:textId="77777777" w:rsidR="002B4034" w:rsidRDefault="002B4034" w:rsidP="00EA4B67">
      <w:pPr>
        <w:pStyle w:val="CommentText"/>
      </w:pPr>
      <w:r>
        <w:rPr>
          <w:b/>
        </w:rPr>
        <w:t>[Description]</w:t>
      </w:r>
      <w:r>
        <w:t xml:space="preserve">: </w:t>
      </w:r>
      <w:r w:rsidRPr="000C74C2">
        <w:t>It should also be mentioned the resumption/suspension of the SRB/DRB as it is done with the RRC Connection</w:t>
      </w:r>
    </w:p>
    <w:p w14:paraId="0C490C57" w14:textId="77777777" w:rsidR="002B4034" w:rsidRDefault="002B4034" w:rsidP="00EA4B67">
      <w:pPr>
        <w:pStyle w:val="CommentText"/>
      </w:pPr>
      <w:r>
        <w:rPr>
          <w:b/>
        </w:rPr>
        <w:t>[Proposed Change]</w:t>
      </w:r>
      <w:r>
        <w:t xml:space="preserve">: </w:t>
      </w:r>
    </w:p>
    <w:p w14:paraId="696B2C1C" w14:textId="77777777" w:rsidR="002B4034" w:rsidRDefault="002B4034" w:rsidP="00EA4B67">
      <w:pPr>
        <w:spacing w:after="0"/>
        <w:rPr>
          <w:rFonts w:ascii="Arial" w:hAnsi="Arial" w:cs="Arial"/>
          <w:sz w:val="18"/>
          <w:szCs w:val="18"/>
          <w:lang w:eastAsia="en-US"/>
        </w:rPr>
      </w:pPr>
      <w:r>
        <w:rPr>
          <w:rFonts w:ascii="Arial" w:hAnsi="Arial" w:cs="Arial"/>
          <w:sz w:val="18"/>
          <w:szCs w:val="18"/>
          <w:highlight w:val="yellow"/>
        </w:rPr>
        <w:t>**** TEXT PROPOSAL #1 - START ****</w:t>
      </w:r>
    </w:p>
    <w:p w14:paraId="4F882B74" w14:textId="77777777" w:rsidR="002B4034" w:rsidRPr="00F35584" w:rsidRDefault="002B4034" w:rsidP="00EA4B67">
      <w:pPr>
        <w:pStyle w:val="B2"/>
      </w:pPr>
      <w:r w:rsidRPr="00F35584">
        <w:t>-</w:t>
      </w:r>
      <w:r w:rsidRPr="00F35584">
        <w:tab/>
        <w:t>Establishment/modification/suspension/resumption/release of RRC connection, including e.g. assignment/modification of UE identity (C-RNTI</w:t>
      </w:r>
      <w:r>
        <w:t xml:space="preserve">, </w:t>
      </w:r>
      <w:r>
        <w:rPr>
          <w:lang w:val="sv-SE"/>
        </w:rPr>
        <w:t>I-RNTI, etc.</w:t>
      </w:r>
      <w:r w:rsidRPr="00F35584">
        <w:t>), establishment/modification/</w:t>
      </w:r>
      <w:r w:rsidRPr="000C74C2">
        <w:rPr>
          <w:color w:val="FF0000"/>
          <w:u w:val="single"/>
        </w:rPr>
        <w:t>suspension/resumption/</w:t>
      </w:r>
      <w:r w:rsidRPr="00F35584">
        <w:t>release of SRBs</w:t>
      </w:r>
      <w:r w:rsidRPr="00EC136D">
        <w:rPr>
          <w:lang w:val="sv-SE"/>
        </w:rPr>
        <w:t xml:space="preserve"> (except for SRB0</w:t>
      </w:r>
      <w:r w:rsidRPr="00EC136D">
        <w:rPr>
          <w:rFonts w:eastAsia="SimSun"/>
          <w:lang w:val="sv-SE" w:eastAsia="zh-CN"/>
        </w:rPr>
        <w:t>)</w:t>
      </w:r>
      <w:r w:rsidRPr="00F35584">
        <w:t>, access class barring;</w:t>
      </w:r>
    </w:p>
    <w:p w14:paraId="35F7CF97" w14:textId="77777777" w:rsidR="002B4034" w:rsidRDefault="002B4034" w:rsidP="00EA4B67">
      <w:pPr>
        <w:spacing w:after="0"/>
        <w:rPr>
          <w:rFonts w:ascii="Arial" w:hAnsi="Arial" w:cs="Arial"/>
          <w:sz w:val="18"/>
          <w:szCs w:val="18"/>
        </w:rPr>
      </w:pPr>
      <w:r>
        <w:rPr>
          <w:rFonts w:ascii="Arial" w:hAnsi="Arial" w:cs="Arial"/>
          <w:sz w:val="18"/>
          <w:szCs w:val="18"/>
          <w:highlight w:val="yellow"/>
        </w:rPr>
        <w:t>**** TEXT PROPOSAL #1 - END ****</w:t>
      </w:r>
    </w:p>
    <w:p w14:paraId="7EE3B482" w14:textId="77777777" w:rsidR="002B4034" w:rsidRDefault="002B4034" w:rsidP="00EA4B67">
      <w:pPr>
        <w:pStyle w:val="CommentText"/>
      </w:pPr>
    </w:p>
    <w:p w14:paraId="0090EB92" w14:textId="77777777" w:rsidR="002B4034" w:rsidRDefault="002B4034" w:rsidP="00EA4B67">
      <w:pPr>
        <w:spacing w:after="0"/>
        <w:rPr>
          <w:rFonts w:ascii="Arial" w:hAnsi="Arial" w:cs="Arial"/>
          <w:sz w:val="18"/>
          <w:szCs w:val="18"/>
          <w:lang w:eastAsia="en-US"/>
        </w:rPr>
      </w:pPr>
      <w:r>
        <w:rPr>
          <w:rFonts w:ascii="Arial" w:hAnsi="Arial" w:cs="Arial"/>
          <w:sz w:val="18"/>
          <w:szCs w:val="18"/>
          <w:highlight w:val="yellow"/>
        </w:rPr>
        <w:t>**** TEXT PROPOSAL #2 - START ****</w:t>
      </w:r>
    </w:p>
    <w:p w14:paraId="52A9FBC2" w14:textId="77777777" w:rsidR="002B4034" w:rsidRPr="00F35584" w:rsidRDefault="002B4034" w:rsidP="00EA4B67">
      <w:pPr>
        <w:pStyle w:val="B2"/>
      </w:pPr>
      <w:r w:rsidRPr="00F35584">
        <w:t>-</w:t>
      </w:r>
      <w:r w:rsidRPr="00F35584">
        <w:tab/>
        <w:t>Establishment/modification/</w:t>
      </w:r>
      <w:r w:rsidRPr="00AF2C45">
        <w:rPr>
          <w:color w:val="FF0000"/>
          <w:u w:val="single"/>
        </w:rPr>
        <w:t xml:space="preserve"> </w:t>
      </w:r>
      <w:r w:rsidRPr="000C74C2">
        <w:rPr>
          <w:color w:val="FF0000"/>
          <w:u w:val="single"/>
        </w:rPr>
        <w:t>suspension/resumption/</w:t>
      </w:r>
      <w:r w:rsidRPr="00F35584">
        <w:t>release of RBs carrying user data (DRBs);</w:t>
      </w:r>
    </w:p>
    <w:p w14:paraId="5E2C1266" w14:textId="77777777" w:rsidR="002B4034" w:rsidRDefault="002B4034" w:rsidP="00EA4B67">
      <w:pPr>
        <w:spacing w:after="0"/>
        <w:rPr>
          <w:rFonts w:ascii="Arial" w:hAnsi="Arial" w:cs="Arial"/>
          <w:sz w:val="18"/>
          <w:szCs w:val="18"/>
        </w:rPr>
      </w:pPr>
      <w:r>
        <w:rPr>
          <w:rFonts w:ascii="Arial" w:hAnsi="Arial" w:cs="Arial"/>
          <w:sz w:val="18"/>
          <w:szCs w:val="18"/>
          <w:highlight w:val="yellow"/>
        </w:rPr>
        <w:t>**** TEXT PROPOSAL #2 - END ****</w:t>
      </w:r>
    </w:p>
    <w:p w14:paraId="5BCABEF3" w14:textId="77777777" w:rsidR="002B4034" w:rsidRDefault="002B4034" w:rsidP="00EA4B67">
      <w:pPr>
        <w:pStyle w:val="CommentText"/>
      </w:pPr>
    </w:p>
    <w:p w14:paraId="5451B63C" w14:textId="0C0C5FB3" w:rsidR="002B4034" w:rsidRDefault="002B4034" w:rsidP="00EA4B67">
      <w:pPr>
        <w:pStyle w:val="CommentText"/>
      </w:pPr>
      <w:r>
        <w:rPr>
          <w:b/>
        </w:rPr>
        <w:t>[Comments]</w:t>
      </w:r>
      <w:r>
        <w:t>:</w:t>
      </w:r>
    </w:p>
  </w:comment>
  <w:comment w:id="161" w:author="Nokia (Tero)" w:date="2018-06-25T13:28:00Z" w:initials="Nokia">
    <w:p w14:paraId="6729643E" w14:textId="1B1F5907" w:rsidR="002B4034" w:rsidRDefault="002B4034"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N050 </w:t>
      </w:r>
      <w:r>
        <w:rPr>
          <w:b/>
        </w:rPr>
        <w:t>[Delegate]</w:t>
      </w:r>
      <w:r>
        <w:t xml:space="preserve">: Nokia (Mani)  </w:t>
      </w:r>
      <w:r>
        <w:rPr>
          <w:b/>
        </w:rPr>
        <w:t>[WI]</w:t>
      </w:r>
      <w:r>
        <w:t xml:space="preserve">: </w:t>
      </w:r>
      <w:r w:rsidR="00F63089">
        <w:t>EN</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9F78C72" w14:textId="77777777" w:rsidR="002B4034" w:rsidRDefault="002B4034" w:rsidP="00F900FD">
      <w:pPr>
        <w:pStyle w:val="CommentText"/>
      </w:pPr>
      <w:r>
        <w:rPr>
          <w:b/>
        </w:rPr>
        <w:t>[Description]</w:t>
      </w:r>
      <w:r>
        <w:t xml:space="preserve">: </w:t>
      </w:r>
      <w:r w:rsidRPr="00B8536F">
        <w:t>Readability improvement</w:t>
      </w:r>
    </w:p>
    <w:p w14:paraId="68D3B6CC" w14:textId="77777777" w:rsidR="002B4034" w:rsidRDefault="002B4034" w:rsidP="00F900FD">
      <w:pPr>
        <w:pStyle w:val="CommentText"/>
      </w:pPr>
      <w:r>
        <w:rPr>
          <w:b/>
        </w:rPr>
        <w:t>[Proposed Change]</w:t>
      </w:r>
      <w:r>
        <w:t xml:space="preserve">: </w:t>
      </w:r>
      <w:r w:rsidRPr="00345FA0">
        <w:t>access class barring can be a bullet by itself</w:t>
      </w:r>
    </w:p>
    <w:p w14:paraId="1D189198" w14:textId="77777777" w:rsidR="002B4034" w:rsidRPr="00F900FD" w:rsidRDefault="002B4034" w:rsidP="00F900FD">
      <w:pPr>
        <w:pStyle w:val="CommentText"/>
      </w:pPr>
      <w:r>
        <w:rPr>
          <w:b/>
        </w:rPr>
        <w:t>[Comments]</w:t>
      </w:r>
      <w:r>
        <w:t>:</w:t>
      </w:r>
    </w:p>
  </w:comment>
  <w:comment w:id="164" w:author="CATT(Jiangsheng)" w:date="2018-06-25T11:00:00Z" w:initials="C">
    <w:p w14:paraId="529633C2" w14:textId="658380E7" w:rsidR="002B4034" w:rsidRDefault="002B4034">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ascii="DengXian" w:eastAsia="DengXian" w:hint="eastAsia"/>
          <w:lang w:eastAsia="zh-CN"/>
        </w:rPr>
        <w:t>108</w:t>
      </w:r>
      <w:r>
        <w:t xml:space="preserve"> </w:t>
      </w:r>
      <w:r>
        <w:rPr>
          <w:b/>
        </w:rPr>
        <w:t>[Delegate]</w:t>
      </w:r>
      <w:r>
        <w:t xml:space="preserve">: CATT(Jiangsheng)  </w:t>
      </w:r>
      <w:r>
        <w:rPr>
          <w:b/>
        </w:rPr>
        <w:t>[WI]</w:t>
      </w:r>
      <w:r>
        <w:t>:</w:t>
      </w:r>
      <w:r>
        <w:rPr>
          <w:rFonts w:ascii="DengXian" w:eastAsia="DengXian" w:hint="eastAsia"/>
          <w:lang w:eastAsia="zh-CN"/>
        </w:rPr>
        <w:t>SA</w:t>
      </w:r>
      <w:r>
        <w:t xml:space="preserve"> </w:t>
      </w:r>
      <w:r>
        <w:rPr>
          <w:b/>
        </w:rPr>
        <w:t>[Class]</w:t>
      </w:r>
      <w:r>
        <w:t>:</w:t>
      </w:r>
      <w:r>
        <w:rPr>
          <w:rFonts w:ascii="DengXian" w:eastAsia="DengXian" w:hint="eastAsia"/>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74C7483" w14:textId="77777777" w:rsidR="002B4034" w:rsidRDefault="002B4034">
      <w:pPr>
        <w:pStyle w:val="CommentText"/>
      </w:pPr>
      <w:r>
        <w:rPr>
          <w:b/>
        </w:rPr>
        <w:t>[Description]</w:t>
      </w:r>
      <w:r>
        <w:t xml:space="preserve">: </w:t>
      </w:r>
      <w:r>
        <w:rPr>
          <w:rFonts w:hint="eastAsia"/>
          <w:lang w:eastAsia="zh-CN"/>
        </w:rPr>
        <w:t>integrity protection can also used for DRB</w:t>
      </w:r>
    </w:p>
    <w:p w14:paraId="7B1EBA06" w14:textId="77777777" w:rsidR="002B4034" w:rsidRDefault="002B4034">
      <w:pPr>
        <w:pStyle w:val="CommentText"/>
        <w:rPr>
          <w:rFonts w:eastAsia="DengXian"/>
          <w:lang w:eastAsia="zh-CN"/>
        </w:rPr>
      </w:pPr>
      <w:r>
        <w:rPr>
          <w:b/>
        </w:rPr>
        <w:t>[Proposed Change]</w:t>
      </w:r>
      <w:r>
        <w:t xml:space="preserve">: </w:t>
      </w:r>
    </w:p>
    <w:p w14:paraId="64D382B8" w14:textId="77777777" w:rsidR="002B4034" w:rsidRDefault="002B4034">
      <w:pPr>
        <w:pStyle w:val="CommentText"/>
      </w:pPr>
      <w:r w:rsidRPr="00F35584">
        <w:t>-</w:t>
      </w:r>
      <w:r w:rsidRPr="00F35584">
        <w:tab/>
        <w:t>Initial security activation, i.e. initial configuration of AS integrity protection (SRBs</w:t>
      </w:r>
      <w:r w:rsidRPr="00D84B76">
        <w:rPr>
          <w:rFonts w:hint="eastAsia"/>
          <w:color w:val="FF0000"/>
          <w:u w:val="single"/>
          <w:lang w:eastAsia="zh-CN"/>
        </w:rPr>
        <w:t>,</w:t>
      </w:r>
      <w:r w:rsidRPr="00D84B76">
        <w:rPr>
          <w:color w:val="FF0000"/>
          <w:u w:val="single"/>
        </w:rPr>
        <w:t xml:space="preserve"> DRBs</w:t>
      </w:r>
      <w:r w:rsidRPr="00F35584">
        <w:t>)and AS ciphering (SRBs, DRBs);</w:t>
      </w:r>
    </w:p>
    <w:p w14:paraId="214AC781" w14:textId="77777777" w:rsidR="002B4034" w:rsidRDefault="002B4034">
      <w:pPr>
        <w:pStyle w:val="CommentText"/>
      </w:pPr>
      <w:r>
        <w:rPr>
          <w:b/>
        </w:rPr>
        <w:t>[Comments]</w:t>
      </w:r>
      <w:r>
        <w:t xml:space="preserve">: </w:t>
      </w:r>
    </w:p>
    <w:p w14:paraId="4CD4609A" w14:textId="77777777" w:rsidR="002B4034" w:rsidRPr="00E039C2" w:rsidRDefault="002B4034">
      <w:pPr>
        <w:pStyle w:val="CommentText"/>
      </w:pPr>
    </w:p>
  </w:comment>
  <w:comment w:id="165" w:author="Intel3" w:date="2018-06-26T14:24:00Z" w:initials="Intel">
    <w:p w14:paraId="0BCEEAB9" w14:textId="4E0264FE" w:rsidR="002B4034" w:rsidRDefault="002B4034" w:rsidP="00EA4B6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I007 </w:t>
      </w:r>
      <w:r>
        <w:rPr>
          <w:rFonts w:cs="Arial"/>
          <w:szCs w:val="18"/>
        </w:rPr>
        <w:t>&lt;</w:t>
      </w:r>
      <w:r>
        <w:rPr>
          <w:rFonts w:cs="Arial"/>
          <w:szCs w:val="18"/>
          <w:highlight w:val="cyan"/>
        </w:rPr>
        <w:t>INTEL</w:t>
      </w:r>
      <w:r>
        <w:rPr>
          <w:rFonts w:cs="Arial"/>
          <w:szCs w:val="18"/>
        </w:rPr>
        <w:t>&gt;</w:t>
      </w:r>
      <w:r>
        <w:t xml:space="preserve">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This is just introduction text, but iIntel can come back with text proposal.</w:t>
      </w:r>
    </w:p>
    <w:p w14:paraId="1C0F68B1" w14:textId="77777777" w:rsidR="002B4034" w:rsidRDefault="002B4034" w:rsidP="00EA4B67">
      <w:pPr>
        <w:pStyle w:val="CommentText"/>
      </w:pPr>
      <w:r>
        <w:rPr>
          <w:b/>
        </w:rPr>
        <w:t>[Description]</w:t>
      </w:r>
      <w:r>
        <w:t>: We wonder if there should be some reference that not all the DC configuration is released when in INACTIVE e.g. partial suspension/resumption</w:t>
      </w:r>
    </w:p>
    <w:p w14:paraId="16300B98" w14:textId="77777777" w:rsidR="002B4034" w:rsidRDefault="002B4034" w:rsidP="00EA4B67">
      <w:pPr>
        <w:pStyle w:val="CommentText"/>
      </w:pPr>
      <w:r>
        <w:rPr>
          <w:b/>
        </w:rPr>
        <w:t>[Proposed Change]</w:t>
      </w:r>
      <w:r>
        <w:t xml:space="preserve">: </w:t>
      </w:r>
    </w:p>
    <w:p w14:paraId="362CD1CF" w14:textId="4C399006" w:rsidR="002B4034" w:rsidRDefault="002B4034" w:rsidP="00EA4B67">
      <w:pPr>
        <w:pStyle w:val="CommentText"/>
      </w:pPr>
      <w:r>
        <w:rPr>
          <w:b/>
        </w:rPr>
        <w:t>[Comments]</w:t>
      </w:r>
      <w:r>
        <w:t>:</w:t>
      </w:r>
    </w:p>
  </w:comment>
  <w:comment w:id="168" w:author="Huawei (Nathan)" w:date="2018-06-21T09:07:00Z" w:initials="H">
    <w:p w14:paraId="0A8ACB64" w14:textId="52458252" w:rsidR="002B4034" w:rsidRDefault="002B40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H001 </w:t>
      </w:r>
      <w:r>
        <w:rPr>
          <w:b/>
        </w:rPr>
        <w:t>[Delegate]</w:t>
      </w:r>
      <w:r>
        <w:t xml:space="preserve">: Huawei (Nathan)  </w:t>
      </w:r>
      <w:r>
        <w:rPr>
          <w:b/>
        </w:rPr>
        <w:t>[WI]</w:t>
      </w:r>
      <w:r>
        <w:t xml:space="preserve">: </w:t>
      </w:r>
      <w:r w:rsidR="00F63089">
        <w:t>SA</w:t>
      </w:r>
      <w:r>
        <w:t xml:space="preserve">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09A96DD5" w14:textId="77777777" w:rsidR="002B4034" w:rsidRDefault="002B4034">
      <w:pPr>
        <w:pStyle w:val="CommentText"/>
      </w:pPr>
      <w:r>
        <w:rPr>
          <w:b/>
        </w:rPr>
        <w:t>[Description]</w:t>
      </w:r>
      <w:r>
        <w:t>: SPS is incorrectly described as being for DL and UL.</w:t>
      </w:r>
    </w:p>
    <w:p w14:paraId="43E74830" w14:textId="77777777" w:rsidR="002B4034" w:rsidRDefault="002B4034">
      <w:pPr>
        <w:pStyle w:val="CommentText"/>
      </w:pPr>
      <w:r>
        <w:rPr>
          <w:b/>
        </w:rPr>
        <w:t>[Proposed Change]</w:t>
      </w:r>
      <w:r>
        <w:t>: Change this item to read “modification of semi-persistent scheduling (SPS) configuration and configured grant configuration for DL and UL respectively”</w:t>
      </w:r>
    </w:p>
    <w:p w14:paraId="1AC9420A" w14:textId="77777777" w:rsidR="002B4034" w:rsidRDefault="002B4034">
      <w:pPr>
        <w:pStyle w:val="CommentText"/>
      </w:pPr>
      <w:r>
        <w:rPr>
          <w:b/>
        </w:rPr>
        <w:t>[Comments]</w:t>
      </w:r>
      <w:r>
        <w:t xml:space="preserve">: </w:t>
      </w:r>
    </w:p>
    <w:p w14:paraId="35F742FD" w14:textId="77777777" w:rsidR="002B4034" w:rsidRPr="00032B8C" w:rsidRDefault="002B4034">
      <w:pPr>
        <w:pStyle w:val="CommentText"/>
      </w:pPr>
    </w:p>
  </w:comment>
  <w:comment w:id="170" w:author="Nokia (Tero)" w:date="2018-06-25T13:29:00Z" w:initials="Nokia">
    <w:p w14:paraId="69D1B714" w14:textId="7FCEC1EF" w:rsidR="002B4034" w:rsidRDefault="002B4034"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N051 </w:t>
      </w:r>
      <w:r>
        <w:rPr>
          <w:b/>
        </w:rPr>
        <w:t>[Delegate]</w:t>
      </w:r>
      <w:r>
        <w:t xml:space="preserve">: Nokia (Mani)  </w:t>
      </w:r>
      <w:r>
        <w:rPr>
          <w:b/>
        </w:rPr>
        <w:t>[WI]</w:t>
      </w:r>
      <w:r>
        <w:t>:</w:t>
      </w:r>
      <w:r w:rsidR="00F63089">
        <w:t xml:space="preserve"> EN</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D696BEF" w14:textId="77777777" w:rsidR="002B4034" w:rsidRDefault="002B4034" w:rsidP="00F900FD">
      <w:pPr>
        <w:pStyle w:val="CommentText"/>
      </w:pPr>
      <w:r>
        <w:rPr>
          <w:b/>
        </w:rPr>
        <w:t>[Description]</w:t>
      </w:r>
      <w:r>
        <w:t xml:space="preserve">: </w:t>
      </w:r>
      <w:r w:rsidRPr="00345FA0">
        <w:t>It is only the measurement configuration that is established/modified/released</w:t>
      </w:r>
    </w:p>
    <w:p w14:paraId="405E785B" w14:textId="77777777" w:rsidR="002B4034" w:rsidRDefault="002B4034" w:rsidP="00F900FD">
      <w:pPr>
        <w:pStyle w:val="CommentText"/>
      </w:pPr>
      <w:r>
        <w:rPr>
          <w:b/>
        </w:rPr>
        <w:t>[Proposed Change]</w:t>
      </w:r>
      <w:r>
        <w:t xml:space="preserve">: </w:t>
      </w:r>
      <w:r w:rsidRPr="00345FA0">
        <w:t>Change measurement to “measurement configuration”</w:t>
      </w:r>
    </w:p>
    <w:p w14:paraId="033C0E4F" w14:textId="77777777" w:rsidR="002B4034" w:rsidRPr="00F900FD" w:rsidRDefault="002B4034" w:rsidP="00F900FD">
      <w:pPr>
        <w:pStyle w:val="CommentText"/>
      </w:pPr>
      <w:r>
        <w:rPr>
          <w:b/>
        </w:rPr>
        <w:t>[Comments]</w:t>
      </w:r>
      <w:r>
        <w:t>:</w:t>
      </w:r>
    </w:p>
  </w:comment>
  <w:comment w:id="172" w:author="Nokia (Tero)" w:date="2018-06-25T13:29:00Z" w:initials="Nokia">
    <w:p w14:paraId="31FD989C" w14:textId="73D516D7" w:rsidR="002B4034" w:rsidRDefault="002B4034"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N052 </w:t>
      </w:r>
      <w:r>
        <w:rPr>
          <w:b/>
        </w:rPr>
        <w:t>[Delegate]</w:t>
      </w:r>
      <w:r>
        <w:t xml:space="preserve">: Nokia (Mani)  </w:t>
      </w:r>
      <w:r>
        <w:rPr>
          <w:b/>
        </w:rPr>
        <w:t>[WI]</w:t>
      </w:r>
      <w:r>
        <w:t>:</w:t>
      </w:r>
      <w:r w:rsidR="00F63089">
        <w:t>SA</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8D45D15" w14:textId="77777777" w:rsidR="002B4034" w:rsidRDefault="002B4034" w:rsidP="00F900FD">
      <w:pPr>
        <w:pStyle w:val="CommentText"/>
      </w:pPr>
      <w:r>
        <w:rPr>
          <w:b/>
        </w:rPr>
        <w:t>[Description]</w:t>
      </w:r>
      <w:r>
        <w:t xml:space="preserve">: </w:t>
      </w:r>
      <w:r w:rsidRPr="00345FA0">
        <w:t>No need to explicitly mention RAN sharing support. Multiple PLMN ID broadcast is part of broadcast function</w:t>
      </w:r>
    </w:p>
    <w:p w14:paraId="3603D941" w14:textId="77777777" w:rsidR="002B4034" w:rsidRDefault="002B4034" w:rsidP="00F900FD">
      <w:pPr>
        <w:pStyle w:val="CommentText"/>
      </w:pPr>
      <w:r>
        <w:rPr>
          <w:b/>
        </w:rPr>
        <w:t>[Proposed Change]</w:t>
      </w:r>
      <w:r>
        <w:t xml:space="preserve">: </w:t>
      </w:r>
      <w:r w:rsidRPr="00345FA0">
        <w:t>Remove FFS on support for RAN sharing</w:t>
      </w:r>
    </w:p>
    <w:p w14:paraId="4CB2584C" w14:textId="77777777" w:rsidR="002B4034" w:rsidRDefault="002B4034" w:rsidP="00F900FD">
      <w:pPr>
        <w:pStyle w:val="CommentText"/>
      </w:pPr>
      <w:r>
        <w:rPr>
          <w:b/>
        </w:rPr>
        <w:t>[Comments]</w:t>
      </w:r>
      <w:r>
        <w:t xml:space="preserve">: </w:t>
      </w:r>
    </w:p>
    <w:p w14:paraId="70F23299" w14:textId="77777777" w:rsidR="002B4034" w:rsidRPr="00F900FD" w:rsidRDefault="002B4034" w:rsidP="00F900FD">
      <w:pPr>
        <w:pStyle w:val="CommentText"/>
      </w:pPr>
    </w:p>
  </w:comment>
  <w:comment w:id="183" w:author="Huawei (Brian)" w:date="2018-06-26T13:19:00Z" w:initials="BAM">
    <w:p w14:paraId="168C135E" w14:textId="225EE9B7" w:rsidR="002B4034" w:rsidRDefault="002B4034" w:rsidP="00FF34B9">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sidRPr="005555B2">
        <w:t>H0</w:t>
      </w:r>
      <w:r>
        <w:t>81a</w:t>
      </w:r>
      <w:r w:rsidRPr="005555B2">
        <w:t xml:space="preserve">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w:t>
      </w:r>
      <w:r w:rsidRPr="00D678A0">
        <w:t>ToDisc</w:t>
      </w:r>
      <w:r>
        <w:rPr>
          <w:color w:val="FF0000"/>
        </w:rPr>
        <w:t xml:space="preserve"> </w:t>
      </w:r>
      <w:r>
        <w:rPr>
          <w:b/>
        </w:rPr>
        <w:t>[TDoc]</w:t>
      </w:r>
      <w:r>
        <w:t xml:space="preserve">: </w:t>
      </w:r>
      <w:r w:rsidRPr="00DC2796">
        <w:t xml:space="preserve">R2-1810124 </w:t>
      </w:r>
      <w:r>
        <w:rPr>
          <w:b/>
          <w:color w:val="FF0000"/>
        </w:rPr>
        <w:t>[Proposed Conclusion]</w:t>
      </w:r>
      <w:r>
        <w:rPr>
          <w:color w:val="FF0000"/>
        </w:rPr>
        <w:t xml:space="preserve">: </w:t>
      </w:r>
    </w:p>
    <w:p w14:paraId="16CFB353" w14:textId="77777777" w:rsidR="002B4034" w:rsidRDefault="002B4034" w:rsidP="00FF34B9">
      <w:pPr>
        <w:pStyle w:val="CommentText"/>
      </w:pPr>
      <w:r w:rsidRPr="00DD091C">
        <w:rPr>
          <w:b/>
        </w:rPr>
        <w:t>[Description]</w:t>
      </w:r>
      <w:r w:rsidRPr="00DD091C">
        <w:t>:</w:t>
      </w:r>
      <w:r w:rsidRPr="005555B2">
        <w:t xml:space="preserve"> </w:t>
      </w:r>
      <w:r>
        <w:t>Scheduling of MIB and SIB1 is not entirely clear.</w:t>
      </w:r>
      <w:r w:rsidRPr="00400312">
        <w:t xml:space="preserve">. </w:t>
      </w:r>
    </w:p>
    <w:p w14:paraId="391F3724" w14:textId="77777777" w:rsidR="002B4034" w:rsidRDefault="002B4034" w:rsidP="00FF34B9">
      <w:pPr>
        <w:pStyle w:val="CommentText"/>
      </w:pPr>
      <w:r>
        <w:rPr>
          <w:b/>
        </w:rPr>
        <w:t>[Proposed Change]</w:t>
      </w:r>
      <w:r>
        <w:t>: See TDoc</w:t>
      </w:r>
    </w:p>
    <w:p w14:paraId="7D933E8F" w14:textId="77777777" w:rsidR="002B4034" w:rsidRDefault="002B4034" w:rsidP="00FF34B9">
      <w:r>
        <w:rPr>
          <w:b/>
        </w:rPr>
        <w:t>[Comments]</w:t>
      </w:r>
      <w:r>
        <w:t xml:space="preserve">:  </w:t>
      </w:r>
    </w:p>
    <w:p w14:paraId="14D3F607" w14:textId="77777777" w:rsidR="002B4034" w:rsidRDefault="002B4034">
      <w:pPr>
        <w:pStyle w:val="CommentText"/>
      </w:pPr>
    </w:p>
  </w:comment>
  <w:comment w:id="190" w:author="Nokia (Tero)" w:date="2018-06-25T13:53:00Z" w:initials="Nokia">
    <w:p w14:paraId="22922A9C" w14:textId="125E55BD" w:rsidR="002B4034" w:rsidRDefault="002B4034" w:rsidP="002C076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N</w:t>
      </w:r>
      <w:r w:rsidR="00F63089">
        <w:t>0</w:t>
      </w:r>
      <w:r>
        <w:t xml:space="preserve">18 </w:t>
      </w:r>
      <w:r>
        <w:rPr>
          <w:b/>
        </w:rPr>
        <w:t>[Delegate]</w:t>
      </w:r>
      <w:r>
        <w:t xml:space="preserve">: Nokia (Jarkko)  </w:t>
      </w:r>
      <w:r>
        <w:rPr>
          <w:b/>
        </w:rPr>
        <w:t>[WI]</w:t>
      </w:r>
      <w:r>
        <w:t>:</w:t>
      </w:r>
      <w:r w:rsidR="00D52B2D">
        <w:t>EN</w:t>
      </w:r>
      <w:r>
        <w:t xml:space="preserve"> </w:t>
      </w:r>
      <w:r>
        <w:rPr>
          <w:b/>
        </w:rPr>
        <w:t>[Class]</w:t>
      </w:r>
      <w:r>
        <w:t xml:space="preserve">: 3 </w:t>
      </w:r>
      <w:r>
        <w:rPr>
          <w:b/>
          <w:color w:val="FF0000"/>
        </w:rPr>
        <w:t>[Status]</w:t>
      </w:r>
      <w:r>
        <w:rPr>
          <w:color w:val="FF0000"/>
        </w:rPr>
        <w:t xml:space="preserve">: </w:t>
      </w:r>
      <w:r w:rsidRPr="00D678A0">
        <w:t xml:space="preserve">ToDisc </w:t>
      </w:r>
      <w:r>
        <w:rPr>
          <w:b/>
        </w:rPr>
        <w:t>[TDoc]</w:t>
      </w:r>
      <w:r>
        <w:t xml:space="preserve">: None </w:t>
      </w:r>
      <w:r>
        <w:rPr>
          <w:b/>
          <w:color w:val="FF0000"/>
        </w:rPr>
        <w:t>[Proposed Conclusion]</w:t>
      </w:r>
      <w:r>
        <w:rPr>
          <w:color w:val="FF0000"/>
        </w:rPr>
        <w:t xml:space="preserve">: </w:t>
      </w:r>
    </w:p>
    <w:p w14:paraId="5C7961C3" w14:textId="77777777" w:rsidR="002B4034" w:rsidRDefault="002B4034" w:rsidP="002C076C">
      <w:pPr>
        <w:pStyle w:val="CommentText"/>
      </w:pPr>
      <w:r>
        <w:rPr>
          <w:b/>
        </w:rPr>
        <w:t>[Description]</w:t>
      </w:r>
      <w:r>
        <w:t>: SIB1 is not always transmitted (NSA) -&gt; Now text seems to imply it is</w:t>
      </w:r>
    </w:p>
    <w:p w14:paraId="37A84D6F" w14:textId="77777777" w:rsidR="002B4034" w:rsidRDefault="002B4034" w:rsidP="002C076C">
      <w:pPr>
        <w:pStyle w:val="CommentText"/>
      </w:pPr>
      <w:r>
        <w:rPr>
          <w:b/>
        </w:rPr>
        <w:t>[Proposed Change]</w:t>
      </w:r>
      <w:r>
        <w:t>: First and second bullets should be changed to consider that SIB1 is not always transmitted (e.g. NSA):</w:t>
      </w:r>
    </w:p>
    <w:p w14:paraId="4EAF5BC3" w14:textId="77777777" w:rsidR="002B4034" w:rsidRDefault="002B4034" w:rsidP="002C076C">
      <w:pPr>
        <w:pStyle w:val="CommentText"/>
      </w:pPr>
      <w:r>
        <w:t>the second bullet start should be changed: the sib1 is transmitted -&gt; the SIB1 may be transmitted</w:t>
      </w:r>
    </w:p>
    <w:p w14:paraId="386029C6" w14:textId="77777777" w:rsidR="002B4034" w:rsidRDefault="002B4034" w:rsidP="002C076C">
      <w:pPr>
        <w:pStyle w:val="CommentText"/>
      </w:pPr>
      <w:r>
        <w:t>Additionally in the first bullet we need to clarify that MIB does not always have SIB1 parameters i.e. first bullet should be changed to e.g.:</w:t>
      </w:r>
    </w:p>
    <w:p w14:paraId="5C2F53EA" w14:textId="77777777" w:rsidR="002B4034" w:rsidRPr="00F35584" w:rsidRDefault="002B4034" w:rsidP="002C076C">
      <w:pPr>
        <w:pStyle w:val="B1"/>
      </w:pPr>
      <w:r w:rsidRPr="00F35584">
        <w:t>-</w:t>
      </w:r>
      <w:r w:rsidRPr="00F35584">
        <w:tab/>
        <w:t xml:space="preserve">the </w:t>
      </w:r>
      <w:r w:rsidRPr="00037B67">
        <w:rPr>
          <w:i/>
        </w:rPr>
        <w:t>MIB</w:t>
      </w:r>
      <w:r w:rsidRPr="00F35584">
        <w:t xml:space="preserve"> is always transmitted on the BCH with a periodicity of 80 ms and repetitions made within 80 ms [</w:t>
      </w:r>
      <w:r>
        <w:t>17</w:t>
      </w:r>
      <w:r w:rsidRPr="00F35584">
        <w:t xml:space="preserve">, Section 7.1] and it includes parameters that are needed to acquire </w:t>
      </w:r>
      <w:r w:rsidRPr="00037B67">
        <w:rPr>
          <w:i/>
        </w:rPr>
        <w:t>SIB1</w:t>
      </w:r>
      <w:r w:rsidRPr="00F35584">
        <w:t xml:space="preserve"> from the cell</w:t>
      </w:r>
      <w:r>
        <w:t xml:space="preserve">, if </w:t>
      </w:r>
      <w:r>
        <w:rPr>
          <w:i/>
        </w:rPr>
        <w:t>SIB1</w:t>
      </w:r>
      <w:r>
        <w:t xml:space="preserve"> is transmitted in the cell</w:t>
      </w:r>
      <w:r w:rsidRPr="00F35584">
        <w:t>;</w:t>
      </w:r>
    </w:p>
    <w:p w14:paraId="1EB320AF" w14:textId="77777777" w:rsidR="002B4034" w:rsidRDefault="002B4034" w:rsidP="002C076C">
      <w:pPr>
        <w:pStyle w:val="CommentText"/>
      </w:pPr>
    </w:p>
    <w:p w14:paraId="58F9A9E5" w14:textId="7BA49C14" w:rsidR="002B4034" w:rsidRDefault="002B4034" w:rsidP="002C076C">
      <w:pPr>
        <w:pStyle w:val="CommentText"/>
      </w:pPr>
      <w:r>
        <w:rPr>
          <w:b/>
        </w:rPr>
        <w:t>[Comments]</w:t>
      </w:r>
      <w:r>
        <w:t>: [Rapp]</w:t>
      </w:r>
      <w:r w:rsidRPr="00D678A0">
        <w:t xml:space="preserve">: The parameters are always </w:t>
      </w:r>
      <w:r>
        <w:t>present</w:t>
      </w:r>
      <w:r w:rsidRPr="00D678A0">
        <w:t xml:space="preserve"> in the MIB </w:t>
      </w:r>
      <w:r>
        <w:t xml:space="preserve">even if </w:t>
      </w:r>
      <w:r w:rsidRPr="00D678A0">
        <w:t xml:space="preserve">they are not relevant when </w:t>
      </w:r>
      <w:r>
        <w:t xml:space="preserve">no </w:t>
      </w:r>
      <w:r w:rsidRPr="00D678A0">
        <w:t>SIB1 is provided in the cell.</w:t>
      </w:r>
    </w:p>
    <w:p w14:paraId="7CF7AB9A" w14:textId="77777777" w:rsidR="002B4034" w:rsidRPr="002C076C" w:rsidRDefault="002B4034" w:rsidP="002C076C">
      <w:pPr>
        <w:pStyle w:val="CommentText"/>
      </w:pPr>
    </w:p>
  </w:comment>
  <w:comment w:id="198" w:author="Intel3" w:date="2018-06-26T14:24:00Z" w:initials="Intel">
    <w:p w14:paraId="15E3FD20" w14:textId="3FE97CD9" w:rsidR="002B4034" w:rsidRDefault="002B4034" w:rsidP="00EA4B6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I014 </w:t>
      </w:r>
      <w:r>
        <w:rPr>
          <w:b/>
        </w:rPr>
        <w:t>[Delegate]</w:t>
      </w:r>
      <w:r>
        <w:t xml:space="preserve">: Intel  </w:t>
      </w:r>
      <w:r>
        <w:rPr>
          <w:b/>
        </w:rPr>
        <w:t>[WI]</w:t>
      </w:r>
      <w:r>
        <w:t>: SA</w:t>
      </w:r>
      <w:r>
        <w:rPr>
          <w:b/>
        </w:rPr>
        <w:t>[Class]</w:t>
      </w:r>
      <w:r>
        <w:t>: 1</w:t>
      </w:r>
      <w:r>
        <w:rPr>
          <w:b/>
          <w:color w:val="FF0000"/>
        </w:rPr>
        <w:t>[Status]</w:t>
      </w:r>
      <w:r>
        <w:rPr>
          <w:color w:val="FF0000"/>
        </w:rPr>
        <w:t xml:space="preserve">: </w:t>
      </w:r>
      <w:r w:rsidRPr="00D678A0">
        <w:t>PropAgree</w:t>
      </w:r>
      <w:r>
        <w:rPr>
          <w:b/>
        </w:rPr>
        <w:t xml:space="preserve"> [TDoc]</w:t>
      </w:r>
      <w:r>
        <w:t xml:space="preserve">: None </w:t>
      </w:r>
      <w:r>
        <w:rPr>
          <w:b/>
          <w:color w:val="FF0000"/>
        </w:rPr>
        <w:t>[Proposed Conclusion]</w:t>
      </w:r>
      <w:r>
        <w:rPr>
          <w:color w:val="FF0000"/>
        </w:rPr>
        <w:t xml:space="preserve">: </w:t>
      </w:r>
    </w:p>
    <w:p w14:paraId="66727643" w14:textId="77777777" w:rsidR="002B4034" w:rsidRDefault="002B4034" w:rsidP="00EA4B67">
      <w:pPr>
        <w:pStyle w:val="CommentText"/>
      </w:pPr>
      <w:r>
        <w:rPr>
          <w:b/>
        </w:rPr>
        <w:t>[Description]</w:t>
      </w:r>
      <w:r>
        <w:t xml:space="preserve">: </w:t>
      </w:r>
      <w:r w:rsidRPr="000B79ED">
        <w:t>in</w:t>
      </w:r>
      <w:r>
        <w:t xml:space="preserve"> </w:t>
      </w:r>
      <w:r w:rsidRPr="000B79ED">
        <w:t>[TS 38.213</w:t>
      </w:r>
      <w:r>
        <w:t>,</w:t>
      </w:r>
      <w:r w:rsidRPr="000B79ED">
        <w:t xml:space="preserve"> Section 13]</w:t>
      </w:r>
    </w:p>
    <w:p w14:paraId="502FC6AD" w14:textId="77777777" w:rsidR="002B4034" w:rsidRDefault="002B4034" w:rsidP="00EA4B67">
      <w:pPr>
        <w:pStyle w:val="CommentText"/>
      </w:pPr>
      <w:r>
        <w:rPr>
          <w:b/>
        </w:rPr>
        <w:t>[Proposed Change]</w:t>
      </w:r>
      <w:r>
        <w:t>: change “</w:t>
      </w:r>
      <w:r w:rsidRPr="000B79ED">
        <w:t>in</w:t>
      </w:r>
      <w:r>
        <w:t xml:space="preserve"> </w:t>
      </w:r>
      <w:r w:rsidRPr="000B79ED">
        <w:t>[TS 38.213</w:t>
      </w:r>
      <w:r>
        <w:t>,</w:t>
      </w:r>
      <w:r w:rsidRPr="000B79ED">
        <w:t xml:space="preserve"> Section 13]</w:t>
      </w:r>
      <w:r>
        <w:t>” to “</w:t>
      </w:r>
      <w:r w:rsidRPr="000B79ED">
        <w:t>in</w:t>
      </w:r>
      <w:r>
        <w:t xml:space="preserve"> TS38.213 </w:t>
      </w:r>
      <w:r w:rsidRPr="000B79ED">
        <w:t>[13</w:t>
      </w:r>
      <w:r>
        <w:t>,</w:t>
      </w:r>
      <w:r w:rsidRPr="000B79ED">
        <w:t xml:space="preserve"> Section 13]</w:t>
      </w:r>
      <w:r>
        <w:t>”</w:t>
      </w:r>
    </w:p>
    <w:p w14:paraId="27F238A9" w14:textId="20A35AEB" w:rsidR="002B4034" w:rsidRDefault="002B4034" w:rsidP="00EA4B67">
      <w:pPr>
        <w:pStyle w:val="CommentText"/>
      </w:pPr>
      <w:r>
        <w:rPr>
          <w:b/>
        </w:rPr>
        <w:t>[Comments</w:t>
      </w:r>
      <w:r w:rsidRPr="00D678A0">
        <w:rPr>
          <w:b/>
        </w:rPr>
        <w:t>]</w:t>
      </w:r>
      <w:r w:rsidRPr="00D678A0">
        <w:t xml:space="preserve">: </w:t>
      </w:r>
      <w:bookmarkStart w:id="199" w:name="_Hlk517963662"/>
      <w:r>
        <w:t>[Rapp]</w:t>
      </w:r>
      <w:r w:rsidRPr="00D678A0">
        <w:t>:</w:t>
      </w:r>
      <w:bookmarkEnd w:id="199"/>
      <w:r w:rsidRPr="00D678A0">
        <w:t xml:space="preserve"> This is however related to N053 regarding the association to this information in </w:t>
      </w:r>
      <w:r>
        <w:t>38.213, section 13</w:t>
      </w:r>
      <w:r w:rsidRPr="00D678A0">
        <w:t>.</w:t>
      </w:r>
    </w:p>
  </w:comment>
  <w:comment w:id="191" w:author="Nokia (Tero)" w:date="2018-06-25T13:30:00Z" w:initials="Nokia">
    <w:p w14:paraId="447F24FC" w14:textId="2B4C4E6A" w:rsidR="002B4034" w:rsidRDefault="002B4034"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N053 </w:t>
      </w:r>
      <w:r>
        <w:rPr>
          <w:b/>
        </w:rPr>
        <w:t>[Delegate]</w:t>
      </w:r>
      <w:r>
        <w:t xml:space="preserve">: Nokia (Mani)  </w:t>
      </w:r>
      <w:r>
        <w:rPr>
          <w:b/>
        </w:rPr>
        <w:t>[WI]</w:t>
      </w:r>
      <w:r>
        <w:t xml:space="preserve">: </w:t>
      </w:r>
      <w:r w:rsidR="00531233">
        <w:t xml:space="preserve">SA </w:t>
      </w:r>
      <w:r>
        <w:rPr>
          <w:b/>
        </w:rPr>
        <w:t>[Class]</w:t>
      </w:r>
      <w:r>
        <w:t xml:space="preserve">: 1 </w:t>
      </w:r>
      <w:r>
        <w:rPr>
          <w:b/>
          <w:color w:val="FF0000"/>
        </w:rPr>
        <w:t>[Status]</w:t>
      </w:r>
      <w:r>
        <w:rPr>
          <w:color w:val="FF0000"/>
        </w:rPr>
        <w:t xml:space="preserve">: </w:t>
      </w:r>
      <w:r w:rsidRPr="00D678A0">
        <w:t>ToDisc</w:t>
      </w:r>
      <w:r>
        <w:rPr>
          <w:b/>
        </w:rPr>
        <w:t xml:space="preserve"> [TDoc]</w:t>
      </w:r>
      <w:r>
        <w:t xml:space="preserve">: None </w:t>
      </w:r>
      <w:r>
        <w:rPr>
          <w:b/>
          <w:color w:val="FF0000"/>
        </w:rPr>
        <w:t>[Proposed Conclusion]</w:t>
      </w:r>
      <w:r>
        <w:rPr>
          <w:color w:val="FF0000"/>
        </w:rPr>
        <w:t xml:space="preserve">: </w:t>
      </w:r>
    </w:p>
    <w:p w14:paraId="5CBAC311" w14:textId="77777777" w:rsidR="002B4034" w:rsidRDefault="002B4034" w:rsidP="00F900FD">
      <w:pPr>
        <w:pStyle w:val="CommentText"/>
      </w:pPr>
      <w:r>
        <w:rPr>
          <w:b/>
        </w:rPr>
        <w:t>[Description]</w:t>
      </w:r>
      <w:r>
        <w:t>: Association between SIB1 periodicity and Information found in Section 13 of 38.213 is not clear or intuitive</w:t>
      </w:r>
    </w:p>
    <w:p w14:paraId="03DA561F" w14:textId="77777777" w:rsidR="002B4034" w:rsidRDefault="002B4034" w:rsidP="00F900FD">
      <w:pPr>
        <w:pStyle w:val="CommentText"/>
      </w:pPr>
      <w:r>
        <w:rPr>
          <w:b/>
        </w:rPr>
        <w:t>[Proposed Change]</w:t>
      </w:r>
      <w:r>
        <w:t>: Add some text to explain how SIB1 periodicity is dependent on PDCCH monitoring occasion and Type0-PDCCH CSS monitoring.</w:t>
      </w:r>
    </w:p>
    <w:p w14:paraId="6A2688CC" w14:textId="77777777" w:rsidR="002B4034" w:rsidRDefault="002B4034" w:rsidP="00F900FD">
      <w:pPr>
        <w:pStyle w:val="CommentText"/>
      </w:pPr>
      <w:r>
        <w:rPr>
          <w:b/>
        </w:rPr>
        <w:t>[Comments]</w:t>
      </w:r>
      <w:r>
        <w:t xml:space="preserve">: </w:t>
      </w:r>
    </w:p>
    <w:p w14:paraId="635AFA63" w14:textId="77777777" w:rsidR="002B4034" w:rsidRPr="00F900FD" w:rsidRDefault="002B4034" w:rsidP="00F900FD">
      <w:pPr>
        <w:pStyle w:val="CommentText"/>
      </w:pPr>
    </w:p>
  </w:comment>
  <w:comment w:id="203" w:author="Nokia (Tero)" w:date="2018-06-25T13:30:00Z" w:initials="Nokia">
    <w:p w14:paraId="3444809B" w14:textId="14ED281F" w:rsidR="002B4034" w:rsidRDefault="002B4034"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N054 </w:t>
      </w:r>
      <w:r>
        <w:rPr>
          <w:b/>
        </w:rPr>
        <w:t>[Delegate]</w:t>
      </w:r>
      <w:r>
        <w:t xml:space="preserve">: Nokia (Mani)  </w:t>
      </w:r>
      <w:r>
        <w:rPr>
          <w:b/>
        </w:rPr>
        <w:t>[WI]</w:t>
      </w:r>
      <w:r>
        <w:t xml:space="preserve">: </w:t>
      </w:r>
      <w:r w:rsidR="00934C0A">
        <w:t xml:space="preserve">SA </w:t>
      </w:r>
      <w:r>
        <w:rPr>
          <w:b/>
        </w:rPr>
        <w:t>[Class]</w:t>
      </w:r>
      <w:r>
        <w:t xml:space="preserve">: 1 </w:t>
      </w:r>
      <w:r>
        <w:rPr>
          <w:b/>
          <w:color w:val="FF0000"/>
        </w:rPr>
        <w:t>[Status]</w:t>
      </w:r>
      <w:r>
        <w:rPr>
          <w:color w:val="FF0000"/>
        </w:rPr>
        <w:t xml:space="preserve">: </w:t>
      </w:r>
      <w:r w:rsidRPr="00D678A0">
        <w:t>ToDisc</w:t>
      </w:r>
      <w:r>
        <w:rPr>
          <w:b/>
        </w:rPr>
        <w:t xml:space="preserve"> [TDoc]</w:t>
      </w:r>
      <w:r>
        <w:t xml:space="preserve">: None </w:t>
      </w:r>
      <w:r>
        <w:rPr>
          <w:b/>
          <w:color w:val="FF0000"/>
        </w:rPr>
        <w:t>[Proposed Conclusion]</w:t>
      </w:r>
      <w:r>
        <w:rPr>
          <w:color w:val="FF0000"/>
        </w:rPr>
        <w:t xml:space="preserve">: </w:t>
      </w:r>
    </w:p>
    <w:p w14:paraId="43068F94" w14:textId="77777777" w:rsidR="002B4034" w:rsidRDefault="002B4034" w:rsidP="00F900FD">
      <w:pPr>
        <w:pStyle w:val="CommentText"/>
      </w:pPr>
      <w:r>
        <w:rPr>
          <w:b/>
        </w:rPr>
        <w:t>[Description]</w:t>
      </w:r>
      <w:r>
        <w:t>: Not clear what is pattern 1/2/3</w:t>
      </w:r>
    </w:p>
    <w:p w14:paraId="6DBEEF5D" w14:textId="77777777" w:rsidR="002B4034" w:rsidRDefault="002B4034" w:rsidP="00F900FD">
      <w:pPr>
        <w:pStyle w:val="CommentText"/>
      </w:pPr>
      <w:r>
        <w:rPr>
          <w:b/>
        </w:rPr>
        <w:t>[Proposed Change]</w:t>
      </w:r>
      <w:r>
        <w:t>: Make it clear that this is the SSB and CORESET multiplexing pattern 1/2/3</w:t>
      </w:r>
    </w:p>
    <w:p w14:paraId="50F1B161" w14:textId="77777777" w:rsidR="002B4034" w:rsidRDefault="002B4034" w:rsidP="00F900FD">
      <w:pPr>
        <w:pStyle w:val="CommentText"/>
      </w:pPr>
      <w:r>
        <w:rPr>
          <w:b/>
        </w:rPr>
        <w:t>[Comments]</w:t>
      </w:r>
      <w:r>
        <w:t xml:space="preserve">: </w:t>
      </w:r>
    </w:p>
    <w:p w14:paraId="632EB3F9" w14:textId="77777777" w:rsidR="002B4034" w:rsidRPr="00F900FD" w:rsidRDefault="002B4034" w:rsidP="00F900FD">
      <w:pPr>
        <w:pStyle w:val="CommentText"/>
      </w:pPr>
    </w:p>
  </w:comment>
  <w:comment w:id="211" w:author="CATT(Jiangsheng)" w:date="2018-06-25T10:04:00Z" w:initials="C">
    <w:p w14:paraId="11BB3A37" w14:textId="2CCBB830" w:rsidR="002B4034" w:rsidRDefault="002B4034">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ascii="SimSun" w:eastAsia="SimSun" w:hAnsi="SimSun" w:hint="eastAsia"/>
          <w:lang w:eastAsia="zh-CN"/>
        </w:rPr>
        <w:t>101</w:t>
      </w:r>
      <w:r>
        <w:t xml:space="preserve"> </w:t>
      </w:r>
      <w:r>
        <w:rPr>
          <w:b/>
        </w:rPr>
        <w:t>[Delegate]</w:t>
      </w:r>
      <w:r>
        <w:t xml:space="preserve">: CATT(Jiangsheng)  </w:t>
      </w:r>
      <w:r>
        <w:rPr>
          <w:b/>
        </w:rPr>
        <w:t>[WI]</w:t>
      </w:r>
      <w:r>
        <w:t>:</w:t>
      </w:r>
      <w:r>
        <w:rPr>
          <w:rFonts w:ascii="SimSun" w:eastAsia="SimSun" w:hAnsi="SimSun" w:hint="eastAsia"/>
          <w:lang w:eastAsia="zh-CN"/>
        </w:rPr>
        <w:t>SA</w:t>
      </w:r>
      <w:r>
        <w:t xml:space="preserve"> </w:t>
      </w:r>
      <w:r>
        <w:rPr>
          <w:b/>
        </w:rPr>
        <w:t>[Class]</w:t>
      </w:r>
      <w:r>
        <w:t>:</w:t>
      </w:r>
      <w:r>
        <w:rPr>
          <w:rFonts w:ascii="SimSun" w:eastAsia="SimSun" w:hAnsi="SimSun" w:hint="eastAsia"/>
          <w:lang w:eastAsia="zh-CN"/>
        </w:rPr>
        <w:t xml:space="preserve"> 1</w:t>
      </w:r>
      <w:r>
        <w:t xml:space="preserve"> </w:t>
      </w:r>
      <w:r>
        <w:rPr>
          <w:b/>
          <w:color w:val="FF0000"/>
        </w:rPr>
        <w:t>[Status]</w:t>
      </w:r>
      <w:r>
        <w:rPr>
          <w:color w:val="FF0000"/>
        </w:rPr>
        <w:t xml:space="preserve">: </w:t>
      </w:r>
      <w:r w:rsidRPr="00D678A0">
        <w:t>PropReject</w:t>
      </w:r>
      <w:r w:rsidRPr="00D678A0">
        <w:rPr>
          <w:b/>
        </w:rPr>
        <w:t xml:space="preserve"> </w:t>
      </w:r>
      <w:r>
        <w:rPr>
          <w:b/>
        </w:rPr>
        <w:t>[TDoc]</w:t>
      </w:r>
      <w:r>
        <w:t xml:space="preserve">: None </w:t>
      </w:r>
      <w:r>
        <w:rPr>
          <w:b/>
          <w:color w:val="FF0000"/>
        </w:rPr>
        <w:t>[Proposed Conclusion]</w:t>
      </w:r>
      <w:r>
        <w:rPr>
          <w:color w:val="FF0000"/>
        </w:rPr>
        <w:t xml:space="preserve">: </w:t>
      </w:r>
    </w:p>
    <w:p w14:paraId="56B512E4" w14:textId="77777777" w:rsidR="002B4034" w:rsidRDefault="002B4034">
      <w:pPr>
        <w:pStyle w:val="CommentText"/>
      </w:pPr>
      <w:r>
        <w:rPr>
          <w:b/>
        </w:rPr>
        <w:t>[Description]</w:t>
      </w:r>
      <w:r>
        <w:t xml:space="preserve">: </w:t>
      </w:r>
      <w:r>
        <w:rPr>
          <w:rFonts w:eastAsia="SimSun" w:hint="eastAsia"/>
          <w:lang w:eastAsia="zh-CN"/>
        </w:rPr>
        <w:t xml:space="preserve">The </w:t>
      </w:r>
      <w:r>
        <w:rPr>
          <w:rFonts w:eastAsia="SimSun"/>
          <w:lang w:eastAsia="zh-CN"/>
        </w:rPr>
        <w:t xml:space="preserve">1bit indicator </w:t>
      </w:r>
      <w:r>
        <w:rPr>
          <w:rFonts w:eastAsia="SimSun" w:hint="eastAsia"/>
          <w:lang w:eastAsia="zh-CN"/>
        </w:rPr>
        <w:t xml:space="preserve">means </w:t>
      </w:r>
      <w:r>
        <w:rPr>
          <w:rFonts w:eastAsia="SimSun"/>
          <w:lang w:eastAsia="zh-CN"/>
        </w:rPr>
        <w:t>broadcast</w:t>
      </w:r>
      <w:r>
        <w:rPr>
          <w:rFonts w:eastAsia="SimSun" w:hint="eastAsia"/>
          <w:lang w:eastAsia="zh-CN"/>
        </w:rPr>
        <w:t xml:space="preserve"> status, not transmit manner.</w:t>
      </w:r>
    </w:p>
    <w:p w14:paraId="7BA29688" w14:textId="77777777" w:rsidR="002B4034" w:rsidRDefault="002B4034">
      <w:pPr>
        <w:pStyle w:val="CommentText"/>
      </w:pPr>
      <w:r>
        <w:rPr>
          <w:b/>
        </w:rPr>
        <w:t>[Proposed Change]</w:t>
      </w:r>
      <w:r>
        <w:t xml:space="preserve">: </w:t>
      </w:r>
      <w:r w:rsidRPr="00DB7C20">
        <w:t xml:space="preserve">SIB1 includes information regarding the availability and scheduling (e.g. </w:t>
      </w:r>
      <w:r w:rsidRPr="000B79ED">
        <w:t>mapping of SIBs to SI message, periodicity, SI-window size) of other SIBs with an indication</w:t>
      </w:r>
      <w:r w:rsidRPr="00037B67">
        <w:t xml:space="preserve"> whether </w:t>
      </w:r>
      <w:r w:rsidRPr="000B79ED">
        <w:t>one</w:t>
      </w:r>
      <w:r w:rsidRPr="00037B67">
        <w:t xml:space="preserve"> or </w:t>
      </w:r>
      <w:r>
        <w:rPr>
          <w:lang w:val="en-US"/>
        </w:rPr>
        <w:t>more</w:t>
      </w:r>
      <w:r w:rsidRPr="000B79ED">
        <w:t xml:space="preserve"> SIBs are </w:t>
      </w:r>
      <w:r w:rsidRPr="00B502B0">
        <w:rPr>
          <w:strike/>
          <w:color w:val="FF0000"/>
        </w:rPr>
        <w:t>only provided on-demand</w:t>
      </w:r>
      <w:r w:rsidRPr="00B502B0">
        <w:rPr>
          <w:rFonts w:eastAsia="SimSun" w:hint="eastAsia"/>
          <w:color w:val="FF0000"/>
          <w:lang w:eastAsia="zh-CN"/>
        </w:rPr>
        <w:t xml:space="preserve"> </w:t>
      </w:r>
      <w:r w:rsidRPr="00B502B0">
        <w:rPr>
          <w:rFonts w:eastAsia="SimSun" w:hint="eastAsia"/>
          <w:color w:val="FF0000"/>
          <w:u w:val="single"/>
          <w:lang w:eastAsia="zh-CN"/>
        </w:rPr>
        <w:t>broadcasting currently</w:t>
      </w:r>
    </w:p>
    <w:p w14:paraId="2775DA37" w14:textId="7B01A01A" w:rsidR="002B4034" w:rsidRDefault="002B4034">
      <w:pPr>
        <w:pStyle w:val="CommentText"/>
      </w:pPr>
      <w:r>
        <w:rPr>
          <w:b/>
        </w:rPr>
        <w:t>[Comments]</w:t>
      </w:r>
      <w:r>
        <w:t xml:space="preserve">: </w:t>
      </w:r>
      <w:bookmarkStart w:id="213" w:name="_Hlk517963764"/>
      <w:r>
        <w:t>[Rapp]</w:t>
      </w:r>
      <w:r w:rsidRPr="00262101">
        <w:t>:</w:t>
      </w:r>
      <w:bookmarkEnd w:id="213"/>
      <w:r>
        <w:t xml:space="preserve"> </w:t>
      </w:r>
      <w:r w:rsidRPr="00262101">
        <w:t>The indication in SIB1 does not have to be changed i</w:t>
      </w:r>
      <w:r>
        <w:t>n case</w:t>
      </w:r>
      <w:r w:rsidRPr="00262101">
        <w:t xml:space="preserve"> an SI message (SIB) is broadcasted due to a request. It does therefore not indicate whether the SI message is currently being broadcast or not.</w:t>
      </w:r>
    </w:p>
    <w:p w14:paraId="6F413EBA" w14:textId="77777777" w:rsidR="002B4034" w:rsidRPr="00AA40C5" w:rsidRDefault="002B4034">
      <w:pPr>
        <w:pStyle w:val="CommentText"/>
      </w:pPr>
    </w:p>
  </w:comment>
  <w:comment w:id="223" w:author="Nokia (Tero)" w:date="2018-06-25T13:31:00Z" w:initials="Nokia">
    <w:p w14:paraId="3510621A" w14:textId="56518F3A" w:rsidR="002B4034" w:rsidRDefault="002B4034"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N055 </w:t>
      </w:r>
      <w:r>
        <w:rPr>
          <w:b/>
        </w:rPr>
        <w:t>[Delegate]</w:t>
      </w:r>
      <w:r>
        <w:t xml:space="preserve">: Nokia (Mani)  </w:t>
      </w:r>
      <w:r>
        <w:rPr>
          <w:b/>
        </w:rPr>
        <w:t>[WI]</w:t>
      </w:r>
      <w:r>
        <w:t>:</w:t>
      </w:r>
      <w:r w:rsidR="00D52B2D">
        <w:t xml:space="preserve"> SA</w:t>
      </w:r>
      <w:r>
        <w:t xml:space="preserve"> </w:t>
      </w:r>
      <w:r>
        <w:rPr>
          <w:b/>
        </w:rPr>
        <w:t>[Class]</w:t>
      </w:r>
      <w:r>
        <w:t xml:space="preserve">: 1 </w:t>
      </w:r>
      <w:r>
        <w:rPr>
          <w:b/>
          <w:color w:val="FF0000"/>
        </w:rPr>
        <w:t>[Status]</w:t>
      </w:r>
      <w:r>
        <w:rPr>
          <w:color w:val="FF0000"/>
        </w:rPr>
        <w:t xml:space="preserve">: </w:t>
      </w:r>
      <w:r w:rsidRPr="00C020AE">
        <w:t>PropAgree</w:t>
      </w:r>
      <w:r>
        <w:t xml:space="preserve"> </w:t>
      </w:r>
      <w:r>
        <w:rPr>
          <w:b/>
        </w:rPr>
        <w:t>[TDoc]</w:t>
      </w:r>
      <w:r>
        <w:t xml:space="preserve">: None </w:t>
      </w:r>
      <w:r>
        <w:rPr>
          <w:b/>
          <w:color w:val="FF0000"/>
        </w:rPr>
        <w:t>[Proposed Conclusion]</w:t>
      </w:r>
      <w:r>
        <w:rPr>
          <w:color w:val="FF0000"/>
        </w:rPr>
        <w:t xml:space="preserve">: </w:t>
      </w:r>
    </w:p>
    <w:p w14:paraId="50905516" w14:textId="77777777" w:rsidR="002B4034" w:rsidRDefault="002B4034" w:rsidP="00F900FD">
      <w:pPr>
        <w:pStyle w:val="CommentText"/>
      </w:pPr>
      <w:r>
        <w:rPr>
          <w:b/>
        </w:rPr>
        <w:t>[Description]</w:t>
      </w:r>
      <w:r>
        <w:t>: Not clear that area consists of one or more cells</w:t>
      </w:r>
    </w:p>
    <w:p w14:paraId="4C1D1E6F" w14:textId="77777777" w:rsidR="002B4034" w:rsidRDefault="002B4034" w:rsidP="00F900FD">
      <w:pPr>
        <w:pStyle w:val="CommentText"/>
      </w:pPr>
      <w:r>
        <w:rPr>
          <w:b/>
        </w:rPr>
        <w:t>[Proposed Change]</w:t>
      </w:r>
      <w:r>
        <w:t>: Explain that an area consists of one or more cells</w:t>
      </w:r>
    </w:p>
    <w:p w14:paraId="14256251" w14:textId="1ED1F84A" w:rsidR="002B4034" w:rsidRDefault="002B4034" w:rsidP="00262101">
      <w:pPr>
        <w:spacing w:after="0"/>
        <w:rPr>
          <w:lang w:eastAsia="en-US"/>
        </w:rPr>
      </w:pPr>
      <w:r>
        <w:rPr>
          <w:b/>
        </w:rPr>
        <w:t>[Comments]</w:t>
      </w:r>
      <w:r>
        <w:t xml:space="preserve">: </w:t>
      </w:r>
      <w:r w:rsidRPr="00532044">
        <w:rPr>
          <w:rFonts w:ascii="Segoe UI" w:hAnsi="Segoe UI" w:cs="Segoe UI"/>
          <w:color w:val="000000"/>
          <w:lang w:val="sv-SE"/>
        </w:rPr>
        <w:t>[Rapp]</w:t>
      </w:r>
      <w:r>
        <w:rPr>
          <w:rFonts w:ascii="Segoe UI" w:hAnsi="Segoe UI" w:cs="Segoe UI"/>
          <w:color w:val="000000"/>
          <w:lang w:val="sv-SE"/>
        </w:rPr>
        <w:t>: Rapporteur provided text proposal directly in specification text.</w:t>
      </w:r>
    </w:p>
    <w:p w14:paraId="793976AB" w14:textId="77777777" w:rsidR="002B4034" w:rsidRPr="00F900FD" w:rsidRDefault="002B4034" w:rsidP="00F900FD">
      <w:pPr>
        <w:pStyle w:val="CommentText"/>
      </w:pPr>
    </w:p>
  </w:comment>
  <w:comment w:id="235" w:author="CATT(Jiangsheng)" w:date="2018-06-25T11:04:00Z" w:initials="C">
    <w:p w14:paraId="2C8A75A2" w14:textId="0CD9D803" w:rsidR="002B4034" w:rsidRDefault="002B4034">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ascii="DengXian" w:eastAsia="DengXian" w:hint="eastAsia"/>
          <w:lang w:eastAsia="zh-CN"/>
        </w:rPr>
        <w:t>109</w:t>
      </w:r>
      <w:r>
        <w:t xml:space="preserve"> </w:t>
      </w:r>
      <w:r>
        <w:rPr>
          <w:b/>
        </w:rPr>
        <w:t>[Delegate]</w:t>
      </w:r>
      <w:r>
        <w:t xml:space="preserve">: CATT(Jiangsheng)  </w:t>
      </w:r>
      <w:r>
        <w:rPr>
          <w:b/>
        </w:rPr>
        <w:t>[WI]</w:t>
      </w:r>
      <w:r>
        <w:t>:</w:t>
      </w:r>
      <w:r>
        <w:rPr>
          <w:rFonts w:ascii="DengXian" w:eastAsia="DengXian" w:hint="eastAsia"/>
          <w:lang w:eastAsia="zh-CN"/>
        </w:rPr>
        <w:t>SA</w:t>
      </w:r>
      <w:r>
        <w:t xml:space="preserve"> </w:t>
      </w:r>
      <w:r>
        <w:rPr>
          <w:b/>
        </w:rPr>
        <w:t>[Class]</w:t>
      </w:r>
      <w:r>
        <w:t xml:space="preserve">: </w:t>
      </w:r>
      <w:r>
        <w:rPr>
          <w:rFonts w:ascii="DengXian" w:eastAsia="DengXian" w:hint="eastAsia"/>
          <w:lang w:eastAsia="zh-CN"/>
        </w:rPr>
        <w:t>1</w:t>
      </w:r>
      <w:r>
        <w:rPr>
          <w:b/>
          <w:color w:val="FF0000"/>
        </w:rPr>
        <w:t>[Status]</w:t>
      </w:r>
      <w:r>
        <w:rPr>
          <w:color w:val="FF0000"/>
        </w:rPr>
        <w:t xml:space="preserve">: </w:t>
      </w:r>
      <w:r w:rsidRPr="00C020AE">
        <w:t>ToDisc</w:t>
      </w:r>
      <w:r>
        <w:rPr>
          <w:b/>
        </w:rPr>
        <w:t xml:space="preserve"> [TDoc]</w:t>
      </w:r>
      <w:r>
        <w:t xml:space="preserve">: None </w:t>
      </w:r>
      <w:r>
        <w:rPr>
          <w:b/>
          <w:color w:val="FF0000"/>
        </w:rPr>
        <w:t>[Proposed Conclusion]</w:t>
      </w:r>
      <w:r>
        <w:rPr>
          <w:color w:val="FF0000"/>
        </w:rPr>
        <w:t xml:space="preserve">: </w:t>
      </w:r>
    </w:p>
    <w:p w14:paraId="56CF96E6" w14:textId="77777777" w:rsidR="002B4034" w:rsidRDefault="002B4034">
      <w:pPr>
        <w:pStyle w:val="CommentText"/>
      </w:pPr>
      <w:r>
        <w:rPr>
          <w:b/>
        </w:rPr>
        <w:t>[Description]</w:t>
      </w:r>
      <w:r>
        <w:t xml:space="preserve">: </w:t>
      </w:r>
      <w:r w:rsidRPr="002C42D7">
        <w:rPr>
          <w:rFonts w:hint="eastAsia"/>
          <w:lang w:eastAsia="zh-CN"/>
        </w:rPr>
        <w:t>I</w:t>
      </w:r>
      <w:r>
        <w:rPr>
          <w:rFonts w:hint="eastAsia"/>
          <w:lang w:eastAsia="zh-CN"/>
        </w:rPr>
        <w:t>t is agreement to use the RRCReconfiguration message to transmit the required SI</w:t>
      </w:r>
    </w:p>
    <w:p w14:paraId="74DCE798" w14:textId="77777777" w:rsidR="002B4034" w:rsidRDefault="002B4034">
      <w:pPr>
        <w:pStyle w:val="CommentText"/>
      </w:pPr>
      <w:r>
        <w:rPr>
          <w:b/>
        </w:rPr>
        <w:t>[Proposed Change]</w:t>
      </w:r>
      <w:r>
        <w:t xml:space="preserve">: </w:t>
      </w:r>
      <w:r w:rsidRPr="0099035F">
        <w:t>For PCell, NR-RAN may provide the required</w:t>
      </w:r>
      <w:r w:rsidRPr="00B8232C">
        <w:t xml:space="preserve"> SI by </w:t>
      </w:r>
      <w:r w:rsidRPr="00907560">
        <w:rPr>
          <w:strike/>
          <w:color w:val="FF0000"/>
        </w:rPr>
        <w:t>dedicated signalling</w:t>
      </w:r>
      <w:r w:rsidRPr="00907560">
        <w:rPr>
          <w:rStyle w:val="CommentReference"/>
          <w:rFonts w:hint="eastAsia"/>
          <w:i/>
          <w:color w:val="FF0000"/>
          <w:sz w:val="18"/>
          <w:szCs w:val="18"/>
          <w:u w:val="single"/>
          <w:lang w:eastAsia="zh-CN"/>
        </w:rPr>
        <w:t>RRCReconfiguration</w:t>
      </w:r>
      <w:r w:rsidRPr="00907560">
        <w:rPr>
          <w:rStyle w:val="CommentReference"/>
          <w:rFonts w:hint="eastAsia"/>
          <w:color w:val="FF0000"/>
          <w:sz w:val="18"/>
          <w:szCs w:val="18"/>
          <w:u w:val="single"/>
          <w:lang w:eastAsia="zh-CN"/>
        </w:rPr>
        <w:t xml:space="preserve"> message</w:t>
      </w:r>
      <w:r>
        <w:rPr>
          <w:rStyle w:val="CommentReference"/>
          <w:rFonts w:hint="eastAsia"/>
          <w:lang w:eastAsia="zh-CN"/>
        </w:rPr>
        <w:t xml:space="preserve"> </w:t>
      </w:r>
      <w:r w:rsidRPr="00B8232C">
        <w:t>if the SI is not broadcast in the UE’s active BWP.</w:t>
      </w:r>
    </w:p>
    <w:p w14:paraId="59AD9D97" w14:textId="3DB6A6AB" w:rsidR="002B4034" w:rsidRDefault="002B4034">
      <w:pPr>
        <w:pStyle w:val="CommentText"/>
      </w:pPr>
      <w:r>
        <w:rPr>
          <w:b/>
        </w:rPr>
        <w:t>[Comments]</w:t>
      </w:r>
      <w:r>
        <w:t>: [Rapp]: There is a proposed change for the same sentence together with E171 (disc/draftCR), and the proposed changes should be discussed together.</w:t>
      </w:r>
    </w:p>
    <w:p w14:paraId="74838EEE" w14:textId="77777777" w:rsidR="002B4034" w:rsidRPr="00716E88" w:rsidRDefault="002B4034">
      <w:pPr>
        <w:pStyle w:val="CommentText"/>
      </w:pPr>
    </w:p>
  </w:comment>
  <w:comment w:id="237" w:author="Nokia (Tero)" w:date="2018-06-25T13:32:00Z" w:initials="Nokia">
    <w:p w14:paraId="760F41EF" w14:textId="62D2F3A4" w:rsidR="002B4034" w:rsidRDefault="002B4034"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N057 </w:t>
      </w:r>
      <w:r>
        <w:rPr>
          <w:b/>
        </w:rPr>
        <w:t>[Delegate]</w:t>
      </w:r>
      <w:r>
        <w:t xml:space="preserve">: Nokia (Mani)  </w:t>
      </w:r>
      <w:r>
        <w:rPr>
          <w:b/>
        </w:rPr>
        <w:t>[WI]</w:t>
      </w:r>
      <w:r>
        <w:t xml:space="preserve">: </w:t>
      </w:r>
      <w:r w:rsidR="00D52B2D">
        <w:t xml:space="preserve">SA </w:t>
      </w:r>
      <w:r>
        <w:rPr>
          <w:b/>
        </w:rPr>
        <w:t>[Class]</w:t>
      </w:r>
      <w:r>
        <w:t xml:space="preserve">: 1 </w:t>
      </w:r>
      <w:r>
        <w:rPr>
          <w:b/>
          <w:color w:val="FF0000"/>
        </w:rPr>
        <w:t>[Status]</w:t>
      </w:r>
      <w:r>
        <w:rPr>
          <w:color w:val="FF0000"/>
        </w:rPr>
        <w:t xml:space="preserve">: </w:t>
      </w:r>
      <w:r w:rsidRPr="007C4278">
        <w:t>ToDisc</w:t>
      </w:r>
      <w:r>
        <w:rPr>
          <w:color w:val="FF0000"/>
        </w:rPr>
        <w:t xml:space="preserve"> </w:t>
      </w:r>
      <w:r>
        <w:rPr>
          <w:b/>
        </w:rPr>
        <w:t>[TDoc]</w:t>
      </w:r>
      <w:r>
        <w:t xml:space="preserve">: None </w:t>
      </w:r>
      <w:r>
        <w:rPr>
          <w:b/>
          <w:color w:val="FF0000"/>
        </w:rPr>
        <w:t>[Proposed Conclusion]</w:t>
      </w:r>
      <w:r>
        <w:rPr>
          <w:color w:val="FF0000"/>
        </w:rPr>
        <w:t xml:space="preserve">: </w:t>
      </w:r>
    </w:p>
    <w:p w14:paraId="4261693B" w14:textId="77777777" w:rsidR="002B4034" w:rsidRDefault="002B4034" w:rsidP="00F900FD">
      <w:pPr>
        <w:pStyle w:val="CommentText"/>
      </w:pPr>
      <w:r>
        <w:rPr>
          <w:b/>
        </w:rPr>
        <w:t>[Description]</w:t>
      </w:r>
      <w:r>
        <w:t>: Use of BWP in the section but no explanation or cross-reference as to what BWP is before the term is used</w:t>
      </w:r>
    </w:p>
    <w:p w14:paraId="2E0EDC91" w14:textId="77777777" w:rsidR="002B4034" w:rsidRDefault="002B4034" w:rsidP="00F900FD">
      <w:pPr>
        <w:pStyle w:val="CommentText"/>
      </w:pPr>
      <w:r>
        <w:rPr>
          <w:b/>
        </w:rPr>
        <w:t>[Proposed Change]</w:t>
      </w:r>
      <w:r>
        <w:t>: Add a cross reference to stage 2 where BWP concept is described</w:t>
      </w:r>
    </w:p>
    <w:p w14:paraId="0B30823E" w14:textId="77777777" w:rsidR="002B4034" w:rsidRDefault="002B4034" w:rsidP="00F900FD">
      <w:pPr>
        <w:pStyle w:val="CommentText"/>
      </w:pPr>
      <w:r>
        <w:rPr>
          <w:b/>
        </w:rPr>
        <w:t>[Comments]</w:t>
      </w:r>
      <w:r>
        <w:t xml:space="preserve">: </w:t>
      </w:r>
    </w:p>
    <w:p w14:paraId="5F0136A6" w14:textId="77777777" w:rsidR="002B4034" w:rsidRPr="00F900FD" w:rsidRDefault="002B4034" w:rsidP="00F900FD">
      <w:pPr>
        <w:pStyle w:val="CommentText"/>
      </w:pPr>
    </w:p>
  </w:comment>
  <w:comment w:id="240" w:author="Nokia (Tero)" w:date="2018-06-25T13:31:00Z" w:initials="Nokia">
    <w:p w14:paraId="4C9A6C00" w14:textId="29F66702" w:rsidR="002B4034" w:rsidRDefault="002B4034"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N056 </w:t>
      </w:r>
      <w:r>
        <w:rPr>
          <w:b/>
        </w:rPr>
        <w:t>[Delegate]</w:t>
      </w:r>
      <w:r>
        <w:t xml:space="preserve">: Nokia (Tero)  </w:t>
      </w:r>
      <w:r>
        <w:rPr>
          <w:b/>
        </w:rPr>
        <w:t>[WI]</w:t>
      </w:r>
      <w:r>
        <w:t>:</w:t>
      </w:r>
      <w:r w:rsidR="00D52B2D">
        <w:t>SA</w:t>
      </w:r>
      <w:r>
        <w:t xml:space="preserve"> </w:t>
      </w:r>
      <w:r>
        <w:rPr>
          <w:b/>
        </w:rPr>
        <w:t>[Class]</w:t>
      </w:r>
      <w:r>
        <w:t xml:space="preserve">: 1 </w:t>
      </w:r>
      <w:r>
        <w:rPr>
          <w:b/>
          <w:color w:val="FF0000"/>
        </w:rPr>
        <w:t>[Status]</w:t>
      </w:r>
      <w:r>
        <w:rPr>
          <w:color w:val="FF0000"/>
        </w:rPr>
        <w:t xml:space="preserve">: </w:t>
      </w:r>
      <w:r w:rsidRPr="007C4278">
        <w:t>ToDisc</w:t>
      </w:r>
      <w:r>
        <w:rPr>
          <w:color w:val="FF0000"/>
        </w:rPr>
        <w:t xml:space="preserve"> </w:t>
      </w:r>
      <w:r>
        <w:rPr>
          <w:b/>
        </w:rPr>
        <w:t>[TDoc]</w:t>
      </w:r>
      <w:r>
        <w:t xml:space="preserve">: None </w:t>
      </w:r>
      <w:r>
        <w:rPr>
          <w:b/>
          <w:color w:val="FF0000"/>
        </w:rPr>
        <w:t>[Proposed Conclusion]</w:t>
      </w:r>
      <w:r>
        <w:rPr>
          <w:color w:val="FF0000"/>
        </w:rPr>
        <w:t xml:space="preserve">: </w:t>
      </w:r>
    </w:p>
    <w:p w14:paraId="5B2E12D7" w14:textId="77777777" w:rsidR="002B4034" w:rsidRDefault="002B4034" w:rsidP="00F900FD">
      <w:pPr>
        <w:pStyle w:val="CommentText"/>
      </w:pPr>
      <w:r>
        <w:rPr>
          <w:b/>
        </w:rPr>
        <w:t>[Description]</w:t>
      </w:r>
      <w:r>
        <w:t>: There is no such term as “NR-RAN” (4 occasions found within this specification).</w:t>
      </w:r>
    </w:p>
    <w:p w14:paraId="1195AFF4" w14:textId="77777777" w:rsidR="002B4034" w:rsidRDefault="002B4034" w:rsidP="00F900FD">
      <w:pPr>
        <w:pStyle w:val="CommentText"/>
      </w:pPr>
      <w:r>
        <w:rPr>
          <w:b/>
        </w:rPr>
        <w:t>[Proposed Change]</w:t>
      </w:r>
      <w:r>
        <w:t>: Use NG-RAN consistently within RRC</w:t>
      </w:r>
    </w:p>
    <w:p w14:paraId="368BE20F" w14:textId="51CAE00F" w:rsidR="002B4034" w:rsidRDefault="002B4034" w:rsidP="00F900FD">
      <w:pPr>
        <w:pStyle w:val="CommentText"/>
      </w:pPr>
      <w:r>
        <w:rPr>
          <w:b/>
        </w:rPr>
        <w:t>[Comments]</w:t>
      </w:r>
      <w:r>
        <w:t>: [Rapp]: The term used in 38.331 is “network”.</w:t>
      </w:r>
    </w:p>
    <w:p w14:paraId="2F6C18B1" w14:textId="77777777" w:rsidR="002B4034" w:rsidRPr="00F900FD" w:rsidRDefault="002B4034" w:rsidP="00F900FD">
      <w:pPr>
        <w:pStyle w:val="CommentText"/>
      </w:pPr>
    </w:p>
  </w:comment>
  <w:comment w:id="242" w:author="CATT(Jiangsheng)" w:date="2018-06-25T11:04:00Z" w:initials="C">
    <w:p w14:paraId="60FBFD77" w14:textId="7A38E374" w:rsidR="002B4034" w:rsidRDefault="002B4034">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ascii="DengXian" w:eastAsia="DengXian" w:hint="eastAsia"/>
          <w:lang w:eastAsia="zh-CN"/>
        </w:rPr>
        <w:t>110</w:t>
      </w:r>
      <w:r>
        <w:t xml:space="preserve"> </w:t>
      </w:r>
      <w:r>
        <w:rPr>
          <w:b/>
        </w:rPr>
        <w:t>[Delegate]</w:t>
      </w:r>
      <w:r>
        <w:t xml:space="preserve">: CATT(Jiangsheng)  </w:t>
      </w:r>
      <w:r>
        <w:rPr>
          <w:b/>
        </w:rPr>
        <w:t>[WI]</w:t>
      </w:r>
      <w:r>
        <w:t>:</w:t>
      </w:r>
      <w:r>
        <w:rPr>
          <w:rFonts w:ascii="DengXian" w:eastAsia="DengXian" w:hint="eastAsia"/>
          <w:lang w:eastAsia="zh-CN"/>
        </w:rPr>
        <w:t>SA</w:t>
      </w:r>
      <w:r>
        <w:t xml:space="preserve"> </w:t>
      </w:r>
      <w:r>
        <w:rPr>
          <w:b/>
        </w:rPr>
        <w:t>[Class]</w:t>
      </w:r>
      <w:r>
        <w:t>:</w:t>
      </w:r>
      <w:r>
        <w:rPr>
          <w:rFonts w:ascii="DengXian" w:eastAsia="DengXian" w:hint="eastAsia"/>
          <w:lang w:eastAsia="zh-CN"/>
        </w:rPr>
        <w:t>1</w:t>
      </w:r>
      <w:r>
        <w:t xml:space="preserve"> </w:t>
      </w:r>
      <w:r>
        <w:rPr>
          <w:b/>
          <w:color w:val="FF0000"/>
        </w:rPr>
        <w:t>[Status]</w:t>
      </w:r>
      <w:r>
        <w:rPr>
          <w:color w:val="FF0000"/>
        </w:rPr>
        <w:t xml:space="preserve">: </w:t>
      </w:r>
      <w:r w:rsidRPr="007C4278">
        <w:t>ToDisc</w:t>
      </w:r>
      <w:r>
        <w:rPr>
          <w:color w:val="FF0000"/>
        </w:rPr>
        <w:t xml:space="preserve"> </w:t>
      </w:r>
      <w:r>
        <w:rPr>
          <w:b/>
        </w:rPr>
        <w:t>[TDoc]</w:t>
      </w:r>
      <w:r>
        <w:t xml:space="preserve">: None </w:t>
      </w:r>
      <w:r>
        <w:rPr>
          <w:b/>
          <w:color w:val="FF0000"/>
        </w:rPr>
        <w:t>[Proposed Conclusion]</w:t>
      </w:r>
      <w:r>
        <w:rPr>
          <w:color w:val="FF0000"/>
        </w:rPr>
        <w:t xml:space="preserve">: </w:t>
      </w:r>
    </w:p>
    <w:p w14:paraId="3E379CCA" w14:textId="77777777" w:rsidR="002B4034" w:rsidRDefault="002B4034">
      <w:pPr>
        <w:pStyle w:val="CommentText"/>
      </w:pPr>
      <w:r>
        <w:rPr>
          <w:b/>
        </w:rPr>
        <w:t>[Description]</w:t>
      </w:r>
      <w:r>
        <w:t xml:space="preserve">: </w:t>
      </w:r>
      <w:r w:rsidRPr="002C42D7">
        <w:rPr>
          <w:rFonts w:hint="eastAsia"/>
          <w:lang w:eastAsia="zh-CN"/>
        </w:rPr>
        <w:t>I</w:t>
      </w:r>
      <w:r>
        <w:rPr>
          <w:rFonts w:hint="eastAsia"/>
          <w:lang w:eastAsia="zh-CN"/>
        </w:rPr>
        <w:t>t is agreement to use the RRCReconfiguration message to transmit the required SI</w:t>
      </w:r>
    </w:p>
    <w:p w14:paraId="7686D40F" w14:textId="77777777" w:rsidR="002B4034" w:rsidRDefault="002B4034">
      <w:pPr>
        <w:pStyle w:val="CommentText"/>
      </w:pPr>
      <w:r>
        <w:rPr>
          <w:b/>
        </w:rPr>
        <w:t>[Proposed Change]</w:t>
      </w:r>
      <w:r>
        <w:t xml:space="preserve">: </w:t>
      </w:r>
      <w:r w:rsidRPr="00F35584">
        <w:t>-</w:t>
      </w:r>
      <w:r w:rsidRPr="00F35584">
        <w:tab/>
        <w:t xml:space="preserve">For PSCell and SCells, </w:t>
      </w:r>
      <w:r>
        <w:t>NR-</w:t>
      </w:r>
      <w:r w:rsidRPr="00F35584">
        <w:t xml:space="preserve">RAN provides the required SI by </w:t>
      </w:r>
      <w:r w:rsidRPr="005C5BC3">
        <w:rPr>
          <w:strike/>
          <w:color w:val="FF0000"/>
        </w:rPr>
        <w:t>dedicated signalling</w:t>
      </w:r>
      <w:r w:rsidRPr="005C5BC3">
        <w:rPr>
          <w:rFonts w:hint="eastAsia"/>
          <w:i/>
          <w:color w:val="FF0000"/>
          <w:u w:val="single"/>
        </w:rPr>
        <w:t>RRCReconfiguration</w:t>
      </w:r>
      <w:r w:rsidRPr="005C5BC3">
        <w:rPr>
          <w:rFonts w:hint="eastAsia"/>
        </w:rPr>
        <w:t xml:space="preserve"> </w:t>
      </w:r>
      <w:r w:rsidRPr="005C5BC3">
        <w:rPr>
          <w:rFonts w:hint="eastAsia"/>
          <w:color w:val="FF0000"/>
          <w:u w:val="single"/>
        </w:rPr>
        <w:t>message</w:t>
      </w:r>
      <w:r w:rsidRPr="005C5BC3">
        <w:rPr>
          <w:rFonts w:hint="eastAsia"/>
        </w:rPr>
        <w:t xml:space="preserve">. </w:t>
      </w:r>
      <w:r w:rsidRPr="00F35584">
        <w:t>Nevertheless, the UE shall acquire MIB of the PSCell to get SFN timing of the SCG (which may be different from MCG). Upon change of relevant SI for SCell, RAN releases and adds the concerned SCell. For PSCell, SI can only be changed with Reconfiguration with Sync.</w:t>
      </w:r>
    </w:p>
    <w:p w14:paraId="2D824C1F" w14:textId="503B37CA" w:rsidR="002B4034" w:rsidRDefault="002B4034">
      <w:pPr>
        <w:pStyle w:val="CommentText"/>
      </w:pPr>
      <w:r>
        <w:rPr>
          <w:b/>
        </w:rPr>
        <w:t>[Comments]</w:t>
      </w:r>
      <w:r>
        <w:t>: [Rapp]: There is still a value in indicating that the SI is provided through dedicated signalling. The change could instead be “…provides the required SI by dedicated signalling,</w:t>
      </w:r>
      <w:r w:rsidRPr="00AF5DA9">
        <w:rPr>
          <w:color w:val="FF0000"/>
          <w:u w:val="single"/>
        </w:rPr>
        <w:t xml:space="preserve"> i.e. within an </w:t>
      </w:r>
      <w:r w:rsidRPr="00AF5DA9">
        <w:rPr>
          <w:i/>
          <w:color w:val="FF0000"/>
          <w:u w:val="single"/>
        </w:rPr>
        <w:t>RRCReconfiguration</w:t>
      </w:r>
      <w:r w:rsidRPr="00AF5DA9">
        <w:rPr>
          <w:color w:val="FF0000"/>
          <w:u w:val="single"/>
        </w:rPr>
        <w:t xml:space="preserve"> message</w:t>
      </w:r>
      <w:r>
        <w:t>.”.</w:t>
      </w:r>
    </w:p>
    <w:p w14:paraId="7AAF00B9" w14:textId="77777777" w:rsidR="002B4034" w:rsidRPr="002C42D7" w:rsidRDefault="002B4034">
      <w:pPr>
        <w:pStyle w:val="CommentText"/>
      </w:pPr>
    </w:p>
  </w:comment>
  <w:comment w:id="247" w:author="Nokia (Tero)" w:date="2018-06-25T13:33:00Z" w:initials="Nokia">
    <w:p w14:paraId="26BBB3A4" w14:textId="14D35E99" w:rsidR="002B4034" w:rsidRDefault="002B4034"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N058 </w:t>
      </w:r>
      <w:r>
        <w:rPr>
          <w:b/>
        </w:rPr>
        <w:t>[Delegate]</w:t>
      </w:r>
      <w:r>
        <w:t xml:space="preserve">: Nokia (Mani)  </w:t>
      </w:r>
      <w:r>
        <w:rPr>
          <w:b/>
        </w:rPr>
        <w:t>[WI]</w:t>
      </w:r>
      <w:r>
        <w:t xml:space="preserve">: </w:t>
      </w:r>
      <w:r w:rsidR="00D52B2D">
        <w:t>SA</w:t>
      </w:r>
      <w:r>
        <w:rPr>
          <w:b/>
        </w:rPr>
        <w:t>[Class]</w:t>
      </w:r>
      <w:r>
        <w:t xml:space="preserve">: 1 </w:t>
      </w:r>
      <w:r>
        <w:rPr>
          <w:b/>
          <w:color w:val="FF0000"/>
        </w:rPr>
        <w:t>[Status]</w:t>
      </w:r>
      <w:r>
        <w:rPr>
          <w:color w:val="FF0000"/>
        </w:rPr>
        <w:t xml:space="preserve">: </w:t>
      </w:r>
      <w:bookmarkStart w:id="248" w:name="_Hlk517964980"/>
      <w:r w:rsidRPr="00C020AE">
        <w:t>PropAgree</w:t>
      </w:r>
      <w:bookmarkEnd w:id="248"/>
      <w:r>
        <w:rPr>
          <w:color w:val="FF0000"/>
        </w:rPr>
        <w:t xml:space="preserve"> </w:t>
      </w:r>
      <w:r>
        <w:rPr>
          <w:b/>
        </w:rPr>
        <w:t>[TDoc]</w:t>
      </w:r>
      <w:r>
        <w:t xml:space="preserve">: None </w:t>
      </w:r>
      <w:r>
        <w:rPr>
          <w:b/>
          <w:color w:val="FF0000"/>
        </w:rPr>
        <w:t>[Proposed Conclusion]</w:t>
      </w:r>
      <w:r>
        <w:rPr>
          <w:color w:val="FF0000"/>
        </w:rPr>
        <w:t xml:space="preserve">: </w:t>
      </w:r>
    </w:p>
    <w:p w14:paraId="09E76CEE" w14:textId="77777777" w:rsidR="002B4034" w:rsidRDefault="002B4034" w:rsidP="00F900FD">
      <w:pPr>
        <w:pStyle w:val="CommentText"/>
      </w:pPr>
      <w:r>
        <w:rPr>
          <w:b/>
        </w:rPr>
        <w:t>[Description]</w:t>
      </w:r>
      <w:r>
        <w:t>: There are errors in the figure: Naming convention to show network in the figure is wrong, and message names for MIB/SIB1 in the figure are wrong</w:t>
      </w:r>
    </w:p>
    <w:p w14:paraId="0E4A8B7B" w14:textId="77777777" w:rsidR="002B4034" w:rsidRDefault="002B4034" w:rsidP="00F900FD">
      <w:pPr>
        <w:pStyle w:val="CommentText"/>
      </w:pPr>
      <w:r>
        <w:rPr>
          <w:b/>
        </w:rPr>
        <w:t>[Proposed Change]</w:t>
      </w:r>
      <w:r>
        <w:t>: In the figure, NR box should be changed to Network, and MIB/SIB1 used as message names.</w:t>
      </w:r>
    </w:p>
    <w:p w14:paraId="5CD596D1" w14:textId="77777777" w:rsidR="002B4034" w:rsidRDefault="002B4034" w:rsidP="00F900FD">
      <w:pPr>
        <w:pStyle w:val="CommentText"/>
      </w:pPr>
      <w:r>
        <w:rPr>
          <w:b/>
        </w:rPr>
        <w:t>[Comments]</w:t>
      </w:r>
      <w:r>
        <w:t xml:space="preserve">: </w:t>
      </w:r>
    </w:p>
    <w:p w14:paraId="0907C56B" w14:textId="77777777" w:rsidR="002B4034" w:rsidRPr="00F900FD" w:rsidRDefault="002B4034" w:rsidP="00F900FD">
      <w:pPr>
        <w:pStyle w:val="CommentText"/>
      </w:pPr>
    </w:p>
  </w:comment>
  <w:comment w:id="249" w:author="Nokia (Tero)" w:date="2018-06-25T13:54:00Z" w:initials="Nokia">
    <w:p w14:paraId="0A2D4628" w14:textId="69910696" w:rsidR="002B4034" w:rsidRDefault="002B4034" w:rsidP="002C076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N19 </w:t>
      </w:r>
      <w:r>
        <w:rPr>
          <w:b/>
        </w:rPr>
        <w:t>[Delegate]</w:t>
      </w:r>
      <w:r>
        <w:t xml:space="preserve">: Nokia (Jarkko)  </w:t>
      </w:r>
      <w:r>
        <w:rPr>
          <w:b/>
        </w:rPr>
        <w:t>[WI]</w:t>
      </w:r>
      <w:r>
        <w:t xml:space="preserve">: </w:t>
      </w:r>
      <w:r w:rsidR="00D52B2D">
        <w:t xml:space="preserve">SA </w:t>
      </w:r>
      <w:r>
        <w:rPr>
          <w:b/>
        </w:rPr>
        <w:t>[Class]</w:t>
      </w:r>
      <w:r>
        <w:t xml:space="preserve">:2 </w:t>
      </w:r>
      <w:r>
        <w:rPr>
          <w:b/>
          <w:color w:val="FF0000"/>
        </w:rPr>
        <w:t>[Status]</w:t>
      </w:r>
      <w:r>
        <w:rPr>
          <w:color w:val="FF0000"/>
        </w:rPr>
        <w:t xml:space="preserve">: </w:t>
      </w:r>
      <w:r w:rsidRPr="00AF5DA9">
        <w:t>ToDisc</w:t>
      </w:r>
      <w:r>
        <w:rPr>
          <w:color w:val="FF0000"/>
        </w:rPr>
        <w:t xml:space="preserve"> </w:t>
      </w:r>
      <w:r>
        <w:rPr>
          <w:b/>
        </w:rPr>
        <w:t>[TDoc]</w:t>
      </w:r>
      <w:r>
        <w:t xml:space="preserve">: None </w:t>
      </w:r>
      <w:r>
        <w:rPr>
          <w:b/>
          <w:color w:val="FF0000"/>
        </w:rPr>
        <w:t>[Proposed Conclusion]</w:t>
      </w:r>
      <w:r>
        <w:rPr>
          <w:color w:val="FF0000"/>
        </w:rPr>
        <w:t xml:space="preserve">: </w:t>
      </w:r>
    </w:p>
    <w:p w14:paraId="05E92D6C" w14:textId="77777777" w:rsidR="002B4034" w:rsidRDefault="002B4034" w:rsidP="002C076C">
      <w:pPr>
        <w:pStyle w:val="CommentText"/>
      </w:pPr>
      <w:r>
        <w:rPr>
          <w:b/>
        </w:rPr>
        <w:t>[Description]</w:t>
      </w:r>
      <w:r>
        <w:t>: Not completed requirements for IDLE/INACTIVE UE which SIBs are required</w:t>
      </w:r>
    </w:p>
    <w:p w14:paraId="5D80473F" w14:textId="77777777" w:rsidR="002B4034" w:rsidRDefault="002B4034" w:rsidP="002C076C">
      <w:pPr>
        <w:pStyle w:val="CommentText"/>
      </w:pPr>
      <w:r>
        <w:rPr>
          <w:b/>
        </w:rPr>
        <w:t>[Proposed Change]</w:t>
      </w:r>
      <w:r>
        <w:t>: We assume IDLE/INACTIVE UE needs to ensure valid versions of SIB2,3 and 4 as well. And SIB5 if UE supports E-UTRA. We propose to change this sentence to “</w:t>
      </w:r>
      <w:r w:rsidRPr="00744193">
        <w:t>The UE in RRC_IDLE and RRC_INACTIVE shall ensure having a valid vers</w:t>
      </w:r>
      <w:r>
        <w:t>ion of (at least) the MIB, SIB1 through SIB4 and SIB5 (if UE supports UE controlled mobility towards E-UTRA)”</w:t>
      </w:r>
    </w:p>
    <w:p w14:paraId="1D3A32E0" w14:textId="0D94555E" w:rsidR="002B4034" w:rsidRDefault="002B4034" w:rsidP="002C076C">
      <w:pPr>
        <w:pStyle w:val="CommentText"/>
      </w:pPr>
      <w:r>
        <w:rPr>
          <w:b/>
        </w:rPr>
        <w:t>[Comments]</w:t>
      </w:r>
      <w:r>
        <w:t>: [Rapp]: The wording “…(if UE supports UE controlled mobility towards E-UTRA)” should be discussed.</w:t>
      </w:r>
    </w:p>
    <w:p w14:paraId="5CBE7FEF" w14:textId="77777777" w:rsidR="002B4034" w:rsidRPr="002C076C" w:rsidRDefault="002B4034" w:rsidP="002C076C">
      <w:pPr>
        <w:pStyle w:val="CommentText"/>
      </w:pPr>
    </w:p>
  </w:comment>
  <w:comment w:id="257" w:author="Ericsson (Jens)" w:date="2018-06-17T18:32:00Z" w:initials="E">
    <w:p w14:paraId="133ED562" w14:textId="2F7A7C56" w:rsidR="002B4034" w:rsidRDefault="002B4034" w:rsidP="0043552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E172 </w:t>
      </w:r>
      <w:r>
        <w:rPr>
          <w:b/>
        </w:rPr>
        <w:t>[Delegate]</w:t>
      </w:r>
      <w:r>
        <w:t xml:space="preserve">: Ericsson (Jens)  </w:t>
      </w:r>
      <w:r>
        <w:rPr>
          <w:b/>
        </w:rPr>
        <w:t>[WI]</w:t>
      </w:r>
      <w:r>
        <w:t xml:space="preserve">: SA </w:t>
      </w:r>
      <w:r>
        <w:rPr>
          <w:b/>
        </w:rPr>
        <w:t>[Class]</w:t>
      </w:r>
      <w:r>
        <w:t xml:space="preserve">: 2 </w:t>
      </w:r>
      <w:r>
        <w:rPr>
          <w:b/>
          <w:color w:val="FF0000"/>
        </w:rPr>
        <w:t>[Status]</w:t>
      </w:r>
      <w:r>
        <w:rPr>
          <w:color w:val="FF0000"/>
        </w:rPr>
        <w:t xml:space="preserve">: </w:t>
      </w:r>
      <w:r w:rsidRPr="00AF5DA9">
        <w:rPr>
          <w:rFonts w:cs="Arial"/>
          <w:bCs/>
          <w:sz w:val="20"/>
        </w:rPr>
        <w:t>Duplicate</w:t>
      </w:r>
      <w:r>
        <w:rPr>
          <w:b/>
        </w:rPr>
        <w:t xml:space="preserve"> [TDoc]</w:t>
      </w:r>
      <w:r>
        <w:t xml:space="preserve">: None </w:t>
      </w:r>
      <w:r>
        <w:rPr>
          <w:b/>
          <w:color w:val="FF0000"/>
        </w:rPr>
        <w:t>[Proposed Conclusion]</w:t>
      </w:r>
      <w:r>
        <w:rPr>
          <w:color w:val="FF0000"/>
        </w:rPr>
        <w:t xml:space="preserve">: </w:t>
      </w:r>
    </w:p>
    <w:p w14:paraId="6C8CD71B" w14:textId="77777777" w:rsidR="002B4034" w:rsidRDefault="002B4034" w:rsidP="0043552A">
      <w:pPr>
        <w:pStyle w:val="CommentText"/>
      </w:pPr>
      <w:r>
        <w:rPr>
          <w:b/>
        </w:rPr>
        <w:t>[Description]</w:t>
      </w:r>
      <w:r>
        <w:t>: The SIBs that are required in RRC_IDLE or RRC_INACTIVE remain to be specified.</w:t>
      </w:r>
    </w:p>
    <w:p w14:paraId="72252416" w14:textId="77777777" w:rsidR="002B4034" w:rsidRDefault="002B4034" w:rsidP="0043552A">
      <w:pPr>
        <w:pStyle w:val="CommentText"/>
      </w:pPr>
      <w:r>
        <w:rPr>
          <w:b/>
        </w:rPr>
        <w:t>[Proposed Change]</w:t>
      </w:r>
      <w:r>
        <w:t>: Specify that the MIB, SIB1 and SIB2-SIB5 (depending on inter-RAT capability) are required, which corresponds to the requirements in LTE. The following change should thus be included “</w:t>
      </w:r>
      <w:r w:rsidRPr="00FE3259">
        <w:t xml:space="preserve">The UE in RRC_IDLE and RRC_INACTIVE shall ensure having a valid version of (at least) the </w:t>
      </w:r>
      <w:r w:rsidRPr="008A698E">
        <w:rPr>
          <w:i/>
        </w:rPr>
        <w:t>MIB</w:t>
      </w:r>
      <w:r w:rsidRPr="00FE3259">
        <w:t xml:space="preserve">, </w:t>
      </w:r>
      <w:r w:rsidRPr="008A698E">
        <w:rPr>
          <w:i/>
        </w:rPr>
        <w:t>SIB1</w:t>
      </w:r>
      <w:r w:rsidRPr="00FE3259">
        <w:t xml:space="preserve"> as well as </w:t>
      </w:r>
      <w:r w:rsidRPr="00483CA7">
        <w:rPr>
          <w:i/>
        </w:rPr>
        <w:t>SIB</w:t>
      </w:r>
      <w:r w:rsidRPr="00C80FE6">
        <w:rPr>
          <w:i/>
          <w:color w:val="FF0000"/>
          <w:u w:val="single"/>
        </w:rPr>
        <w:t>2</w:t>
      </w:r>
      <w:r w:rsidRPr="00C80FE6">
        <w:rPr>
          <w:i/>
          <w:strike/>
          <w:color w:val="FF0000"/>
        </w:rPr>
        <w:t xml:space="preserve"> X</w:t>
      </w:r>
      <w:r w:rsidRPr="00BC52BE">
        <w:rPr>
          <w:color w:val="FF0000"/>
        </w:rPr>
        <w:t xml:space="preserve"> </w:t>
      </w:r>
      <w:r w:rsidRPr="00FE3259">
        <w:t xml:space="preserve">through </w:t>
      </w:r>
      <w:r w:rsidRPr="00483CA7">
        <w:rPr>
          <w:i/>
        </w:rPr>
        <w:t>SIB</w:t>
      </w:r>
      <w:r w:rsidRPr="00EA456B">
        <w:rPr>
          <w:i/>
          <w:color w:val="FF0000"/>
          <w:u w:val="single"/>
        </w:rPr>
        <w:t>5</w:t>
      </w:r>
      <w:r w:rsidRPr="00EA456B">
        <w:rPr>
          <w:i/>
          <w:strike/>
          <w:color w:val="FF0000"/>
        </w:rPr>
        <w:t xml:space="preserve"> Y</w:t>
      </w:r>
      <w:r w:rsidRPr="00EA456B">
        <w:rPr>
          <w:color w:val="FF0000"/>
        </w:rPr>
        <w:t xml:space="preserve"> </w:t>
      </w:r>
      <w:r w:rsidRPr="00FE3259">
        <w:t xml:space="preserve"> (depending on support of the concerned RATs for UE controlled mobility).</w:t>
      </w:r>
      <w:r>
        <w:t>”.</w:t>
      </w:r>
    </w:p>
    <w:p w14:paraId="15E654CF" w14:textId="07CD6CB1" w:rsidR="002B4034" w:rsidRDefault="002B4034" w:rsidP="0043552A">
      <w:pPr>
        <w:pStyle w:val="CommentText"/>
      </w:pPr>
      <w:r>
        <w:rPr>
          <w:b/>
        </w:rPr>
        <w:t>[Comments]</w:t>
      </w:r>
      <w:r>
        <w:t>: [Rapp]: Same issue as “N19” above.</w:t>
      </w:r>
    </w:p>
    <w:p w14:paraId="40504392" w14:textId="77777777" w:rsidR="002B4034" w:rsidRPr="00652E44" w:rsidRDefault="002B4034" w:rsidP="0043552A">
      <w:pPr>
        <w:pStyle w:val="CommentText"/>
      </w:pPr>
    </w:p>
  </w:comment>
  <w:comment w:id="263" w:author="Ericsson (Jens)" w:date="2018-06-17T18:39:00Z" w:initials="E">
    <w:p w14:paraId="623CFE9F" w14:textId="01E6E603" w:rsidR="002B4034" w:rsidRDefault="002B4034" w:rsidP="0043552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E171 </w:t>
      </w:r>
      <w:r>
        <w:rPr>
          <w:b/>
        </w:rPr>
        <w:t>[Delegate]</w:t>
      </w:r>
      <w:r>
        <w:t xml:space="preserve">: Ericsson (Jens)  </w:t>
      </w:r>
      <w:r>
        <w:rPr>
          <w:b/>
        </w:rPr>
        <w:t>[WI]</w:t>
      </w:r>
      <w:r>
        <w:t xml:space="preserve">: SA </w:t>
      </w:r>
      <w:r>
        <w:rPr>
          <w:b/>
        </w:rPr>
        <w:t>[Class]</w:t>
      </w:r>
      <w:r>
        <w:t xml:space="preserve">: 3 </w:t>
      </w:r>
      <w:r>
        <w:rPr>
          <w:b/>
          <w:color w:val="FF0000"/>
        </w:rPr>
        <w:t>[Status]</w:t>
      </w:r>
      <w:r>
        <w:rPr>
          <w:color w:val="FF0000"/>
        </w:rPr>
        <w:t xml:space="preserve">: </w:t>
      </w:r>
      <w:r w:rsidRPr="00275069">
        <w:t>ToDisc</w:t>
      </w:r>
      <w:r>
        <w:rPr>
          <w:color w:val="FF0000"/>
        </w:rPr>
        <w:t xml:space="preserve"> </w:t>
      </w:r>
      <w:r>
        <w:rPr>
          <w:b/>
        </w:rPr>
        <w:t>[TDoc]</w:t>
      </w:r>
      <w:r>
        <w:t xml:space="preserve">: R2-1809725 </w:t>
      </w:r>
      <w:r>
        <w:rPr>
          <w:b/>
          <w:color w:val="FF0000"/>
        </w:rPr>
        <w:t>[Proposed Conclusion]</w:t>
      </w:r>
      <w:r>
        <w:rPr>
          <w:color w:val="FF0000"/>
        </w:rPr>
        <w:t xml:space="preserve">: </w:t>
      </w:r>
    </w:p>
    <w:p w14:paraId="5900F7A5" w14:textId="3FB4D605" w:rsidR="002B4034" w:rsidRDefault="002B4034" w:rsidP="0043552A">
      <w:pPr>
        <w:pStyle w:val="CommentText"/>
      </w:pPr>
      <w:r>
        <w:rPr>
          <w:b/>
        </w:rPr>
        <w:t>[Description]</w:t>
      </w:r>
      <w:r>
        <w:t>: Procedure text for system information acquisition in RRC_CONNECTED remains to be specified, including SIBs that are required by a UE in that state.</w:t>
      </w:r>
    </w:p>
    <w:p w14:paraId="152965A3" w14:textId="63B191AE" w:rsidR="002B4034" w:rsidRDefault="002B4034" w:rsidP="0043552A">
      <w:pPr>
        <w:pStyle w:val="CommentText"/>
      </w:pPr>
      <w:r>
        <w:rPr>
          <w:b/>
        </w:rPr>
        <w:t>[Proposed Change]</w:t>
      </w:r>
      <w:r>
        <w:t>: The procedure descriptions for SI acquisition in RRC_CONNECTED should be updated, including the SIBs that a UE is required to ensure having a valid version of in that state. We provide a discussion paper in R2-1809725 and an accompanying draft CR.</w:t>
      </w:r>
    </w:p>
    <w:p w14:paraId="702CD8E2" w14:textId="77777777" w:rsidR="002B4034" w:rsidRDefault="002B4034" w:rsidP="0043552A">
      <w:pPr>
        <w:pStyle w:val="CommentText"/>
      </w:pPr>
      <w:r>
        <w:rPr>
          <w:b/>
        </w:rPr>
        <w:t>[Comments]</w:t>
      </w:r>
      <w:r>
        <w:t xml:space="preserve">: </w:t>
      </w:r>
    </w:p>
    <w:p w14:paraId="03893890" w14:textId="77777777" w:rsidR="002B4034" w:rsidRPr="00A87970" w:rsidRDefault="002B4034" w:rsidP="0043552A">
      <w:pPr>
        <w:pStyle w:val="CommentText"/>
      </w:pPr>
    </w:p>
  </w:comment>
  <w:comment w:id="261" w:author="Nokia (Tero)" w:date="2018-06-25T13:55:00Z" w:initials="Nokia">
    <w:p w14:paraId="424B9380" w14:textId="06658306" w:rsidR="002B4034" w:rsidRDefault="002B4034" w:rsidP="002C076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N</w:t>
      </w:r>
      <w:r w:rsidR="00D52B2D">
        <w:t>0</w:t>
      </w:r>
      <w:r>
        <w:t xml:space="preserve">20 </w:t>
      </w:r>
      <w:r>
        <w:rPr>
          <w:b/>
        </w:rPr>
        <w:t>[Delegate]</w:t>
      </w:r>
      <w:r>
        <w:t xml:space="preserve">: Nokia (Jarkko)  </w:t>
      </w:r>
      <w:r>
        <w:rPr>
          <w:b/>
        </w:rPr>
        <w:t>[WI]</w:t>
      </w:r>
      <w:r>
        <w:t xml:space="preserve">: </w:t>
      </w:r>
      <w:r w:rsidR="00D52B2D">
        <w:t xml:space="preserve">SA </w:t>
      </w:r>
      <w:r>
        <w:rPr>
          <w:b/>
        </w:rPr>
        <w:t>[Class]</w:t>
      </w:r>
      <w:r>
        <w:t xml:space="preserve">: 2 </w:t>
      </w:r>
      <w:r>
        <w:rPr>
          <w:b/>
          <w:color w:val="FF0000"/>
        </w:rPr>
        <w:t>[Status]</w:t>
      </w:r>
      <w:r>
        <w:rPr>
          <w:color w:val="FF0000"/>
        </w:rPr>
        <w:t xml:space="preserve">: </w:t>
      </w:r>
      <w:r w:rsidRPr="00275069">
        <w:rPr>
          <w:rFonts w:cs="Arial"/>
          <w:bCs/>
          <w:sz w:val="20"/>
        </w:rPr>
        <w:t>Duplicate</w:t>
      </w:r>
      <w:r>
        <w:rPr>
          <w:color w:val="FF0000"/>
        </w:rPr>
        <w:t xml:space="preserve"> </w:t>
      </w:r>
      <w:r>
        <w:rPr>
          <w:b/>
        </w:rPr>
        <w:t>[TDoc]</w:t>
      </w:r>
      <w:r>
        <w:t xml:space="preserve">: None </w:t>
      </w:r>
      <w:r>
        <w:rPr>
          <w:b/>
          <w:color w:val="FF0000"/>
        </w:rPr>
        <w:t>[Proposed Conclusion]</w:t>
      </w:r>
      <w:r>
        <w:rPr>
          <w:color w:val="FF0000"/>
        </w:rPr>
        <w:t xml:space="preserve">: </w:t>
      </w:r>
    </w:p>
    <w:p w14:paraId="68666F43" w14:textId="77777777" w:rsidR="002B4034" w:rsidRDefault="002B4034" w:rsidP="002C076C">
      <w:pPr>
        <w:pStyle w:val="CommentText"/>
      </w:pPr>
      <w:r>
        <w:rPr>
          <w:b/>
        </w:rPr>
        <w:t>[Description]</w:t>
      </w:r>
      <w:r>
        <w:t>: Why UE needs to acquire SIBs for reselection mobility in RRC_CONNECTED state?</w:t>
      </w:r>
    </w:p>
    <w:p w14:paraId="3CC74E68" w14:textId="77777777" w:rsidR="002B4034" w:rsidRDefault="002B4034" w:rsidP="002C076C">
      <w:pPr>
        <w:pStyle w:val="CommentText"/>
      </w:pPr>
      <w:r>
        <w:rPr>
          <w:b/>
        </w:rPr>
        <w:t>[Proposed Change]</w:t>
      </w:r>
      <w:r>
        <w:t>: Remove requriements to acqruie SIB X in connected state. -&gt; Change this paragraph to “</w:t>
      </w:r>
      <w:r w:rsidRPr="00744193">
        <w:t>The UE in RRC_CONNECTED shall ensure having a valid version of (at least) the MIB</w:t>
      </w:r>
      <w:r>
        <w:t xml:space="preserve"> and</w:t>
      </w:r>
      <w:r w:rsidRPr="00744193">
        <w:t xml:space="preserve"> SIB1</w:t>
      </w:r>
      <w:r>
        <w:t>”</w:t>
      </w:r>
    </w:p>
    <w:p w14:paraId="4517C94B" w14:textId="2AB4C4A3" w:rsidR="002B4034" w:rsidRDefault="002B4034" w:rsidP="002C076C">
      <w:pPr>
        <w:pStyle w:val="CommentText"/>
      </w:pPr>
      <w:r>
        <w:rPr>
          <w:b/>
        </w:rPr>
        <w:t>[Comments]</w:t>
      </w:r>
      <w:r>
        <w:t>: [Rapp]: Issue addressed in E171.</w:t>
      </w:r>
    </w:p>
    <w:p w14:paraId="3C921019" w14:textId="77777777" w:rsidR="002B4034" w:rsidRPr="002C076C" w:rsidRDefault="002B4034" w:rsidP="002C076C">
      <w:pPr>
        <w:pStyle w:val="CommentText"/>
      </w:pPr>
    </w:p>
  </w:comment>
  <w:comment w:id="259" w:author="Intel3" w:date="2018-06-26T14:25:00Z" w:initials="Intel">
    <w:p w14:paraId="50B961A9" w14:textId="3892D549" w:rsidR="002B4034" w:rsidRDefault="002B4034" w:rsidP="00EA4B6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I016 </w:t>
      </w:r>
      <w:r>
        <w:rPr>
          <w:b/>
        </w:rPr>
        <w:t>[Delegate]</w:t>
      </w:r>
      <w:r>
        <w:t xml:space="preserve">: Intel  </w:t>
      </w:r>
      <w:r>
        <w:rPr>
          <w:b/>
        </w:rPr>
        <w:t>[WI]</w:t>
      </w:r>
      <w:r>
        <w:t>: SA</w:t>
      </w:r>
      <w:r>
        <w:rPr>
          <w:b/>
        </w:rPr>
        <w:t>[Class]</w:t>
      </w:r>
      <w:r>
        <w:t>: 2</w:t>
      </w:r>
      <w:r>
        <w:rPr>
          <w:b/>
          <w:color w:val="FF0000"/>
        </w:rPr>
        <w:t>[Status]</w:t>
      </w:r>
      <w:r>
        <w:rPr>
          <w:color w:val="FF0000"/>
        </w:rPr>
        <w:t xml:space="preserve">: </w:t>
      </w:r>
      <w:r w:rsidRPr="00BF34D7">
        <w:rPr>
          <w:rFonts w:cs="Arial"/>
          <w:bCs/>
          <w:sz w:val="20"/>
        </w:rPr>
        <w:t>Duplicate</w:t>
      </w:r>
      <w:r>
        <w:rPr>
          <w:b/>
        </w:rPr>
        <w:t xml:space="preserve"> [TDoc]</w:t>
      </w:r>
      <w:r>
        <w:t xml:space="preserve">: None </w:t>
      </w:r>
      <w:r>
        <w:rPr>
          <w:b/>
          <w:color w:val="FF0000"/>
        </w:rPr>
        <w:t>[Proposed Conclusion]</w:t>
      </w:r>
      <w:r>
        <w:rPr>
          <w:color w:val="FF0000"/>
        </w:rPr>
        <w:t xml:space="preserve">: </w:t>
      </w:r>
    </w:p>
    <w:p w14:paraId="72E47638" w14:textId="144E5992" w:rsidR="002B4034" w:rsidRDefault="002B4034" w:rsidP="00EA4B67">
      <w:pPr>
        <w:pStyle w:val="CommentText"/>
      </w:pPr>
      <w:r>
        <w:rPr>
          <w:b/>
        </w:rPr>
        <w:t>[Description]</w:t>
      </w:r>
      <w:r>
        <w:t>: what other SIBs are needed except SIB1 and MIB?</w:t>
      </w:r>
    </w:p>
    <w:p w14:paraId="41983CC7" w14:textId="4AAD29EF" w:rsidR="002B4034" w:rsidRDefault="002B4034" w:rsidP="00EA4B67">
      <w:pPr>
        <w:pStyle w:val="CommentText"/>
      </w:pPr>
      <w:r>
        <w:rPr>
          <w:b/>
        </w:rPr>
        <w:t>[Proposed Change]</w:t>
      </w:r>
      <w:r>
        <w:t>: change “</w:t>
      </w:r>
      <w:r>
        <w:rPr>
          <w:i/>
        </w:rPr>
        <w:t>MIB</w:t>
      </w:r>
      <w:r w:rsidRPr="00F35584">
        <w:t xml:space="preserve">, </w:t>
      </w:r>
      <w:r>
        <w:rPr>
          <w:i/>
        </w:rPr>
        <w:t>SIB</w:t>
      </w:r>
      <w:r w:rsidRPr="00F35584">
        <w:rPr>
          <w:i/>
        </w:rPr>
        <w:t>1</w:t>
      </w:r>
      <w:r w:rsidRPr="00F35584">
        <w:t xml:space="preserve"> as well as </w:t>
      </w:r>
      <w:r>
        <w:rPr>
          <w:i/>
        </w:rPr>
        <w:t xml:space="preserve">SIB </w:t>
      </w:r>
      <w:r w:rsidRPr="00F35584">
        <w:rPr>
          <w:i/>
        </w:rPr>
        <w:t>X</w:t>
      </w:r>
      <w:r>
        <w:t>” to “MIB and SIB1”</w:t>
      </w:r>
    </w:p>
    <w:p w14:paraId="38B2752E" w14:textId="33C9532E" w:rsidR="002B4034" w:rsidRDefault="002B4034" w:rsidP="00EA4B67">
      <w:pPr>
        <w:pStyle w:val="CommentText"/>
      </w:pPr>
      <w:r>
        <w:rPr>
          <w:b/>
        </w:rPr>
        <w:t>[Comments]</w:t>
      </w:r>
      <w:r>
        <w:t>: [Rapp]: Issue addressed in E171.</w:t>
      </w:r>
    </w:p>
    <w:p w14:paraId="2C82CA6F" w14:textId="740D2E34" w:rsidR="002B4034" w:rsidRDefault="002B4034" w:rsidP="00EA4B67">
      <w:pPr>
        <w:pStyle w:val="CommentText"/>
      </w:pPr>
    </w:p>
  </w:comment>
  <w:comment w:id="273" w:author="Nokia (Tero)" w:date="2018-06-25T13:56:00Z" w:initials="Nokia">
    <w:p w14:paraId="4A805E5B" w14:textId="5A89EE44" w:rsidR="002B4034" w:rsidRDefault="002B4034" w:rsidP="002C076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N</w:t>
      </w:r>
      <w:r w:rsidR="00D52B2D">
        <w:t>0</w:t>
      </w:r>
      <w:r>
        <w:t xml:space="preserve">21 </w:t>
      </w:r>
      <w:r>
        <w:rPr>
          <w:b/>
        </w:rPr>
        <w:t>[Delegate]</w:t>
      </w:r>
      <w:r>
        <w:t xml:space="preserve">: Nokia (Jarkko)  </w:t>
      </w:r>
      <w:r>
        <w:rPr>
          <w:b/>
        </w:rPr>
        <w:t>[WI]</w:t>
      </w:r>
      <w:r>
        <w:t xml:space="preserve">: </w:t>
      </w:r>
      <w:r w:rsidR="00D52B2D">
        <w:t xml:space="preserve">SA </w:t>
      </w:r>
      <w:r>
        <w:rPr>
          <w:b/>
        </w:rPr>
        <w:t>[Class]</w:t>
      </w:r>
      <w:r>
        <w:t xml:space="preserve">: 2 </w:t>
      </w:r>
      <w:r>
        <w:rPr>
          <w:b/>
          <w:color w:val="FF0000"/>
        </w:rPr>
        <w:t>[Status]</w:t>
      </w:r>
      <w:r>
        <w:rPr>
          <w:color w:val="FF0000"/>
        </w:rPr>
        <w:t xml:space="preserve">: </w:t>
      </w:r>
      <w:r w:rsidRPr="00275069">
        <w:t>ToDisc</w:t>
      </w:r>
      <w:r>
        <w:rPr>
          <w:color w:val="FF0000"/>
        </w:rPr>
        <w:t xml:space="preserve"> </w:t>
      </w:r>
      <w:r>
        <w:rPr>
          <w:b/>
        </w:rPr>
        <w:t>[TDoc]</w:t>
      </w:r>
      <w:r>
        <w:t xml:space="preserve">: None </w:t>
      </w:r>
      <w:r>
        <w:rPr>
          <w:b/>
          <w:color w:val="FF0000"/>
        </w:rPr>
        <w:t>[Proposed Conclusion]</w:t>
      </w:r>
      <w:r>
        <w:rPr>
          <w:color w:val="FF0000"/>
        </w:rPr>
        <w:t xml:space="preserve">: </w:t>
      </w:r>
    </w:p>
    <w:p w14:paraId="39B0A9A4" w14:textId="77777777" w:rsidR="002B4034" w:rsidRDefault="002B4034" w:rsidP="002C076C">
      <w:pPr>
        <w:pStyle w:val="CommentText"/>
      </w:pPr>
      <w:r>
        <w:rPr>
          <w:b/>
        </w:rPr>
        <w:t>[Description]</w:t>
      </w:r>
      <w:r>
        <w:t>: Probably in this generic chapter we should also mention ETWS/CMAS reception. I assume UE needs to ensure also it has valid ETWS/CMAS information if it supports such a feature.</w:t>
      </w:r>
    </w:p>
    <w:p w14:paraId="4968D796" w14:textId="77777777" w:rsidR="002B4034" w:rsidRDefault="002B4034" w:rsidP="002C076C">
      <w:r>
        <w:rPr>
          <w:b/>
        </w:rPr>
        <w:t>[Proposed Change]</w:t>
      </w:r>
      <w:r>
        <w:t>: Add new paragraph: Additionally ETWS and/or CMAS capable UE shall ensure having a vlid versions of any PWS information.</w:t>
      </w:r>
    </w:p>
    <w:p w14:paraId="56237B9E" w14:textId="77777777" w:rsidR="002B4034" w:rsidRDefault="002B4034" w:rsidP="002C076C">
      <w:pPr>
        <w:pStyle w:val="CommentText"/>
      </w:pPr>
      <w:r>
        <w:rPr>
          <w:b/>
        </w:rPr>
        <w:t>[Comments]</w:t>
      </w:r>
      <w:r>
        <w:t xml:space="preserve">: </w:t>
      </w:r>
    </w:p>
    <w:p w14:paraId="2A4A4C58" w14:textId="77777777" w:rsidR="002B4034" w:rsidRPr="002C076C" w:rsidRDefault="002B4034" w:rsidP="002C076C">
      <w:pPr>
        <w:pStyle w:val="CommentText"/>
      </w:pPr>
    </w:p>
  </w:comment>
  <w:comment w:id="287" w:author="Nokia (Tero)" w:date="2018-06-25T13:37:00Z" w:initials="Nokia">
    <w:p w14:paraId="7F5F8DAD" w14:textId="2382169E" w:rsidR="002B4034" w:rsidRDefault="002B4034"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N060 </w:t>
      </w:r>
      <w:r>
        <w:rPr>
          <w:b/>
        </w:rPr>
        <w:t>[Delegate]</w:t>
      </w:r>
      <w:r>
        <w:t xml:space="preserve">: Nokia (Mani)  </w:t>
      </w:r>
      <w:r>
        <w:rPr>
          <w:b/>
        </w:rPr>
        <w:t>[WI]</w:t>
      </w:r>
      <w:r>
        <w:t xml:space="preserve">: </w:t>
      </w:r>
      <w:r w:rsidR="00D52B2D">
        <w:t xml:space="preserve">SA </w:t>
      </w:r>
      <w:r>
        <w:rPr>
          <w:b/>
        </w:rPr>
        <w:t>[Class]</w:t>
      </w:r>
      <w:r>
        <w:t xml:space="preserve">: 1 </w:t>
      </w:r>
      <w:r>
        <w:rPr>
          <w:b/>
          <w:color w:val="FF0000"/>
        </w:rPr>
        <w:t>[Status]</w:t>
      </w:r>
      <w:r>
        <w:rPr>
          <w:color w:val="FF0000"/>
        </w:rPr>
        <w:t xml:space="preserve">: </w:t>
      </w:r>
      <w:r w:rsidRPr="00C020AE">
        <w:t>PropAgree</w:t>
      </w:r>
      <w:r>
        <w:rPr>
          <w:color w:val="FF0000"/>
        </w:rPr>
        <w:t xml:space="preserve"> </w:t>
      </w:r>
      <w:r>
        <w:rPr>
          <w:b/>
        </w:rPr>
        <w:t>[TDoc]</w:t>
      </w:r>
      <w:r>
        <w:t xml:space="preserve">: None </w:t>
      </w:r>
      <w:r>
        <w:rPr>
          <w:b/>
          <w:color w:val="FF0000"/>
        </w:rPr>
        <w:t>[Proposed Conclusion]</w:t>
      </w:r>
      <w:r>
        <w:rPr>
          <w:color w:val="FF0000"/>
        </w:rPr>
        <w:t xml:space="preserve">: </w:t>
      </w:r>
    </w:p>
    <w:p w14:paraId="0FCB3184" w14:textId="77777777" w:rsidR="002B4034" w:rsidRDefault="002B4034" w:rsidP="00F900FD">
      <w:pPr>
        <w:pStyle w:val="CommentText"/>
      </w:pPr>
      <w:r>
        <w:rPr>
          <w:b/>
        </w:rPr>
        <w:t>[Description]</w:t>
      </w:r>
      <w:r>
        <w:t>: A stored SI is either valid or not valid</w:t>
      </w:r>
    </w:p>
    <w:p w14:paraId="01375E9D" w14:textId="77777777" w:rsidR="002B4034" w:rsidRDefault="002B4034" w:rsidP="00F900FD">
      <w:pPr>
        <w:pStyle w:val="CommentText"/>
      </w:pPr>
      <w:r>
        <w:rPr>
          <w:b/>
        </w:rPr>
        <w:t>[Proposed Change]</w:t>
      </w:r>
      <w:r>
        <w:t>: Instead of “out of date” use the term “not valid”</w:t>
      </w:r>
    </w:p>
    <w:p w14:paraId="44354F5A" w14:textId="160F3897" w:rsidR="002B4034" w:rsidRDefault="002B4034" w:rsidP="00F900FD">
      <w:pPr>
        <w:pStyle w:val="CommentText"/>
      </w:pPr>
      <w:r>
        <w:rPr>
          <w:b/>
        </w:rPr>
        <w:t>[Comments]</w:t>
      </w:r>
      <w:r>
        <w:t>: [Rapp]</w:t>
      </w:r>
      <w:r w:rsidRPr="00275069">
        <w:t>: Rapporteur provided text proposal directly in specification text</w:t>
      </w:r>
      <w:r>
        <w:t>.</w:t>
      </w:r>
    </w:p>
    <w:p w14:paraId="4C3210E1" w14:textId="77777777" w:rsidR="002B4034" w:rsidRPr="00F900FD" w:rsidRDefault="002B4034" w:rsidP="00F900FD">
      <w:pPr>
        <w:pStyle w:val="CommentText"/>
      </w:pPr>
    </w:p>
  </w:comment>
  <w:comment w:id="293" w:author="Ericsson (Jens)" w:date="2018-06-26T15:16:00Z" w:initials="E">
    <w:p w14:paraId="1A824001" w14:textId="56817B78" w:rsidR="002B4034" w:rsidRDefault="002B4034" w:rsidP="006F612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E184 </w:t>
      </w:r>
      <w:r>
        <w:rPr>
          <w:b/>
        </w:rPr>
        <w:t>[Delegate]</w:t>
      </w:r>
      <w:r>
        <w:t xml:space="preserve">: Ericsson (Jens)  </w:t>
      </w:r>
      <w:r>
        <w:rPr>
          <w:b/>
        </w:rPr>
        <w:t>[WI]</w:t>
      </w:r>
      <w:r>
        <w:t xml:space="preserve">: SA </w:t>
      </w:r>
      <w:r>
        <w:rPr>
          <w:b/>
        </w:rPr>
        <w:t>[Class]</w:t>
      </w:r>
      <w:r>
        <w:t xml:space="preserve">: 1 </w:t>
      </w:r>
      <w:r>
        <w:rPr>
          <w:b/>
          <w:color w:val="FF0000"/>
        </w:rPr>
        <w:t>[Status]</w:t>
      </w:r>
      <w:r>
        <w:rPr>
          <w:color w:val="FF0000"/>
        </w:rPr>
        <w:t xml:space="preserve">: </w:t>
      </w:r>
      <w:r w:rsidRPr="00C020AE">
        <w:t>PropAgree</w:t>
      </w:r>
      <w:r>
        <w:rPr>
          <w:color w:val="FF0000"/>
        </w:rPr>
        <w:t xml:space="preserve"> </w:t>
      </w:r>
      <w:r>
        <w:rPr>
          <w:b/>
        </w:rPr>
        <w:t>[TDoc]</w:t>
      </w:r>
      <w:r>
        <w:t xml:space="preserve">: None </w:t>
      </w:r>
      <w:r>
        <w:rPr>
          <w:b/>
          <w:color w:val="FF0000"/>
        </w:rPr>
        <w:t>[Proposed Conclusion]</w:t>
      </w:r>
      <w:r>
        <w:rPr>
          <w:color w:val="FF0000"/>
        </w:rPr>
        <w:t xml:space="preserve">: </w:t>
      </w:r>
    </w:p>
    <w:p w14:paraId="11DE27DB" w14:textId="77777777" w:rsidR="002B4034" w:rsidRDefault="002B4034" w:rsidP="006F6121">
      <w:pPr>
        <w:pStyle w:val="CommentText"/>
      </w:pPr>
      <w:r>
        <w:rPr>
          <w:b/>
        </w:rPr>
        <w:t>[Description]</w:t>
      </w:r>
      <w:r>
        <w:t xml:space="preserve">: </w:t>
      </w:r>
      <w:bookmarkStart w:id="294" w:name="_Hlk517789812"/>
      <w:r>
        <w:t>Clarification from when SI validity is counted</w:t>
      </w:r>
      <w:bookmarkEnd w:id="294"/>
      <w:r>
        <w:t>.</w:t>
      </w:r>
    </w:p>
    <w:p w14:paraId="12ABA699" w14:textId="77777777" w:rsidR="002B4034" w:rsidRDefault="002B4034" w:rsidP="006F6121">
      <w:pPr>
        <w:pStyle w:val="CommentText"/>
      </w:pPr>
      <w:r>
        <w:rPr>
          <w:b/>
        </w:rPr>
        <w:t>[Proposed Change]</w:t>
      </w:r>
      <w:r>
        <w:t xml:space="preserve">: The proposed change in the text clarifies that the stored SI is valid up to 3 hours </w:t>
      </w:r>
      <w:r w:rsidRPr="006F6121">
        <w:rPr>
          <w:u w:val="single"/>
        </w:rPr>
        <w:t>after the acquisition</w:t>
      </w:r>
      <w:r>
        <w:t>.</w:t>
      </w:r>
    </w:p>
    <w:p w14:paraId="5E22EB3C" w14:textId="77777777" w:rsidR="002B4034" w:rsidRDefault="002B4034" w:rsidP="006F6121">
      <w:pPr>
        <w:pStyle w:val="CommentText"/>
      </w:pPr>
      <w:r>
        <w:rPr>
          <w:b/>
        </w:rPr>
        <w:t>[Comments]</w:t>
      </w:r>
      <w:r>
        <w:t xml:space="preserve">: </w:t>
      </w:r>
    </w:p>
    <w:p w14:paraId="7CA74AB7" w14:textId="77777777" w:rsidR="002B4034" w:rsidRPr="001541E5" w:rsidRDefault="002B4034" w:rsidP="006F6121">
      <w:pPr>
        <w:pStyle w:val="CommentText"/>
      </w:pPr>
    </w:p>
  </w:comment>
  <w:comment w:id="299" w:author="Ericsson (Jens)" w:date="2018-06-17T18:44:00Z" w:initials="E">
    <w:p w14:paraId="37BE5D3B" w14:textId="53F0B93B" w:rsidR="002B4034" w:rsidRDefault="002B4034" w:rsidP="0043552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E173 </w:t>
      </w:r>
      <w:r>
        <w:rPr>
          <w:b/>
        </w:rPr>
        <w:t>[Delegate]</w:t>
      </w:r>
      <w:r>
        <w:t xml:space="preserve">: Ericsson (Jens)  </w:t>
      </w:r>
      <w:r>
        <w:rPr>
          <w:b/>
        </w:rPr>
        <w:t>[WI]</w:t>
      </w:r>
      <w:r>
        <w:t xml:space="preserve">: SA </w:t>
      </w:r>
      <w:r>
        <w:rPr>
          <w:b/>
        </w:rPr>
        <w:t>[Class]</w:t>
      </w:r>
      <w:r>
        <w:t xml:space="preserve">: 1 </w:t>
      </w:r>
      <w:r>
        <w:rPr>
          <w:b/>
          <w:color w:val="FF0000"/>
        </w:rPr>
        <w:t>[Status]</w:t>
      </w:r>
      <w:r>
        <w:rPr>
          <w:color w:val="FF0000"/>
        </w:rPr>
        <w:t xml:space="preserve">: </w:t>
      </w:r>
      <w:r w:rsidRPr="00275069">
        <w:t>ToDisc</w:t>
      </w:r>
      <w:r>
        <w:rPr>
          <w:color w:val="FF0000"/>
        </w:rPr>
        <w:t xml:space="preserve"> </w:t>
      </w:r>
      <w:r>
        <w:rPr>
          <w:b/>
        </w:rPr>
        <w:t>[TDoc]</w:t>
      </w:r>
      <w:r>
        <w:t xml:space="preserve">: None </w:t>
      </w:r>
      <w:r>
        <w:rPr>
          <w:b/>
          <w:color w:val="FF0000"/>
        </w:rPr>
        <w:t>[Proposed Conclusion]</w:t>
      </w:r>
      <w:r>
        <w:rPr>
          <w:color w:val="FF0000"/>
        </w:rPr>
        <w:t xml:space="preserve">: </w:t>
      </w:r>
    </w:p>
    <w:p w14:paraId="1D0B83F1" w14:textId="77777777" w:rsidR="002B4034" w:rsidRDefault="002B4034" w:rsidP="0043552A">
      <w:pPr>
        <w:pStyle w:val="CommentText"/>
      </w:pPr>
      <w:r>
        <w:rPr>
          <w:b/>
        </w:rPr>
        <w:t>[Description]</w:t>
      </w:r>
      <w:r>
        <w:t>: Misleading sentence on use of stored system information.</w:t>
      </w:r>
    </w:p>
    <w:p w14:paraId="5DD1706B" w14:textId="77777777" w:rsidR="002B4034" w:rsidRDefault="002B4034" w:rsidP="0043552A">
      <w:pPr>
        <w:pStyle w:val="CommentText"/>
      </w:pPr>
      <w:r>
        <w:rPr>
          <w:b/>
        </w:rPr>
        <w:t>[Proposed Change]</w:t>
      </w:r>
      <w:r>
        <w:t>: The sentence is not correct since the UE cannot always use a stored version of a SIB in the indicated example cases. It depends on if the stored version then is the valid version or not in the cell. The sentence can be removed. The alternative is to clarify when the stored version can actually be used but that is described in 5.2.2.2.1.</w:t>
      </w:r>
    </w:p>
    <w:p w14:paraId="46D297BB" w14:textId="77777777" w:rsidR="002B4034" w:rsidRDefault="002B4034" w:rsidP="0043552A">
      <w:pPr>
        <w:pStyle w:val="CommentText"/>
      </w:pPr>
      <w:r>
        <w:rPr>
          <w:b/>
        </w:rPr>
        <w:t>[Comments]</w:t>
      </w:r>
      <w:r>
        <w:t xml:space="preserve">: </w:t>
      </w:r>
    </w:p>
    <w:p w14:paraId="1813B921" w14:textId="77777777" w:rsidR="002B4034" w:rsidRPr="00296702" w:rsidRDefault="002B4034" w:rsidP="0043552A">
      <w:pPr>
        <w:pStyle w:val="CommentText"/>
      </w:pPr>
    </w:p>
  </w:comment>
  <w:comment w:id="301" w:author="Nokia (Tero)" w:date="2018-06-25T13:35:00Z" w:initials="Nokia">
    <w:p w14:paraId="47B1D272" w14:textId="6E2630C2" w:rsidR="002B4034" w:rsidRDefault="002B4034"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N061 </w:t>
      </w:r>
      <w:r>
        <w:rPr>
          <w:b/>
        </w:rPr>
        <w:t>[Delegate]</w:t>
      </w:r>
      <w:r>
        <w:t xml:space="preserve">: Nokia (Mani)  </w:t>
      </w:r>
      <w:r>
        <w:rPr>
          <w:b/>
        </w:rPr>
        <w:t>[WI]</w:t>
      </w:r>
      <w:r>
        <w:t>:</w:t>
      </w:r>
      <w:r w:rsidR="00D52B2D" w:rsidRPr="00D52B2D">
        <w:t xml:space="preserve"> </w:t>
      </w:r>
      <w:r w:rsidR="00D52B2D">
        <w:t>SA</w:t>
      </w:r>
      <w:r>
        <w:t xml:space="preserve"> </w:t>
      </w:r>
      <w:r>
        <w:rPr>
          <w:b/>
        </w:rPr>
        <w:t>[Class]</w:t>
      </w:r>
      <w:r>
        <w:t xml:space="preserve">: 3 </w:t>
      </w:r>
      <w:r>
        <w:rPr>
          <w:b/>
          <w:color w:val="FF0000"/>
        </w:rPr>
        <w:t>[Status]</w:t>
      </w:r>
      <w:r>
        <w:rPr>
          <w:color w:val="FF0000"/>
        </w:rPr>
        <w:t xml:space="preserve">: </w:t>
      </w:r>
      <w:r w:rsidRPr="0095195C">
        <w:t>PropReject</w:t>
      </w:r>
      <w:r>
        <w:rPr>
          <w:color w:val="FF0000"/>
        </w:rPr>
        <w:t xml:space="preserve"> </w:t>
      </w:r>
      <w:r>
        <w:rPr>
          <w:b/>
        </w:rPr>
        <w:t>[TDoc]</w:t>
      </w:r>
      <w:r>
        <w:t xml:space="preserve">: None </w:t>
      </w:r>
      <w:r>
        <w:rPr>
          <w:b/>
          <w:color w:val="FF0000"/>
        </w:rPr>
        <w:t>[Proposed Conclusion]</w:t>
      </w:r>
      <w:r>
        <w:rPr>
          <w:color w:val="FF0000"/>
        </w:rPr>
        <w:t xml:space="preserve">: </w:t>
      </w:r>
    </w:p>
    <w:p w14:paraId="0BE346BE" w14:textId="77777777" w:rsidR="002B4034" w:rsidRDefault="002B4034" w:rsidP="00F900FD">
      <w:pPr>
        <w:pStyle w:val="CommentText"/>
      </w:pPr>
      <w:r>
        <w:rPr>
          <w:b/>
        </w:rPr>
        <w:t>[Description]</w:t>
      </w:r>
      <w:r>
        <w:t>: Since the MIB and SIB1 are exceptions in usage of stored SI after cell reselection, we probably should not even store MIB and SIB1. These are per cell anyway. The only time these can be used when the UE returns to the same cell after going out of coverage.</w:t>
      </w:r>
    </w:p>
    <w:p w14:paraId="291DAD02" w14:textId="77777777" w:rsidR="002B4034" w:rsidRDefault="002B4034" w:rsidP="00F900FD">
      <w:pPr>
        <w:pStyle w:val="CommentText"/>
      </w:pPr>
      <w:r>
        <w:rPr>
          <w:b/>
        </w:rPr>
        <w:t>[Proposed Change]</w:t>
      </w:r>
      <w:r>
        <w:t xml:space="preserve">: </w:t>
      </w:r>
    </w:p>
    <w:p w14:paraId="1E0E7058" w14:textId="0CB4BEEA" w:rsidR="002B4034" w:rsidRDefault="002B4034" w:rsidP="00F900FD">
      <w:pPr>
        <w:pStyle w:val="CommentText"/>
      </w:pPr>
      <w:r>
        <w:rPr>
          <w:b/>
        </w:rPr>
        <w:t>[Comments]</w:t>
      </w:r>
      <w:r>
        <w:t>: [Rapp]: Not clear what the proposed change is here. Probably not relevant if the sentence is removed, as proposed for E173.</w:t>
      </w:r>
    </w:p>
    <w:p w14:paraId="2493865F" w14:textId="1F1259DF" w:rsidR="002B4034" w:rsidRPr="00F900FD" w:rsidRDefault="002B4034" w:rsidP="00F900FD">
      <w:pPr>
        <w:pStyle w:val="CommentText"/>
      </w:pPr>
    </w:p>
  </w:comment>
  <w:comment w:id="303" w:author="Nokia (Tero)" w:date="2018-06-25T13:36:00Z" w:initials="Nokia">
    <w:p w14:paraId="4A96A22F" w14:textId="4A29666F" w:rsidR="002B4034" w:rsidRDefault="002B4034"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N062 </w:t>
      </w:r>
      <w:r>
        <w:rPr>
          <w:b/>
        </w:rPr>
        <w:t>[Delegate]</w:t>
      </w:r>
      <w:r>
        <w:t xml:space="preserve">: Nokia (Mani)  </w:t>
      </w:r>
      <w:r>
        <w:rPr>
          <w:b/>
        </w:rPr>
        <w:t>[WI]</w:t>
      </w:r>
      <w:r>
        <w:t xml:space="preserve">: </w:t>
      </w:r>
      <w:r w:rsidR="00D52B2D">
        <w:t xml:space="preserve">SA </w:t>
      </w:r>
      <w:r>
        <w:rPr>
          <w:b/>
        </w:rPr>
        <w:t>[Class]</w:t>
      </w:r>
      <w:r>
        <w:t xml:space="preserve">: 3 </w:t>
      </w:r>
      <w:r>
        <w:rPr>
          <w:b/>
          <w:color w:val="FF0000"/>
        </w:rPr>
        <w:t>[Status]</w:t>
      </w:r>
      <w:r>
        <w:rPr>
          <w:color w:val="FF0000"/>
        </w:rPr>
        <w:t xml:space="preserve">: </w:t>
      </w:r>
      <w:r w:rsidRPr="00C020AE">
        <w:t>PropReject</w:t>
      </w:r>
      <w:r>
        <w:rPr>
          <w:color w:val="FF0000"/>
        </w:rPr>
        <w:t xml:space="preserve"> </w:t>
      </w:r>
      <w:r>
        <w:rPr>
          <w:b/>
        </w:rPr>
        <w:t>[TDoc]</w:t>
      </w:r>
      <w:r>
        <w:t xml:space="preserve">: None </w:t>
      </w:r>
      <w:r>
        <w:rPr>
          <w:b/>
          <w:color w:val="FF0000"/>
        </w:rPr>
        <w:t>[Proposed Conclusion]</w:t>
      </w:r>
      <w:r>
        <w:rPr>
          <w:color w:val="FF0000"/>
        </w:rPr>
        <w:t xml:space="preserve">: </w:t>
      </w:r>
    </w:p>
    <w:p w14:paraId="0FD8BD58" w14:textId="77777777" w:rsidR="002B4034" w:rsidRDefault="002B4034" w:rsidP="00F900FD">
      <w:pPr>
        <w:pStyle w:val="CommentText"/>
      </w:pPr>
      <w:r>
        <w:rPr>
          <w:b/>
        </w:rPr>
        <w:t>[Description]</w:t>
      </w:r>
      <w:r>
        <w:t>: A stored SI if indicated as changed then UE must re-acquire the SI</w:t>
      </w:r>
    </w:p>
    <w:p w14:paraId="08E48B66" w14:textId="77777777" w:rsidR="002B4034" w:rsidRDefault="002B4034" w:rsidP="00F900FD">
      <w:pPr>
        <w:pStyle w:val="CommentText"/>
      </w:pPr>
      <w:r>
        <w:rPr>
          <w:b/>
        </w:rPr>
        <w:t>[Proposed Change]</w:t>
      </w:r>
      <w:r>
        <w:t>: Remove SI change indication from this sentence</w:t>
      </w:r>
    </w:p>
    <w:p w14:paraId="42C484E6" w14:textId="40983382" w:rsidR="002B4034" w:rsidRDefault="002B4034" w:rsidP="00F900FD">
      <w:pPr>
        <w:pStyle w:val="CommentText"/>
      </w:pPr>
      <w:r>
        <w:rPr>
          <w:b/>
        </w:rPr>
        <w:t>[Comments]</w:t>
      </w:r>
      <w:r>
        <w:t>: [Rapp]: The SI change indication can be due to that there is a change of the SI where the stored SI becomes valid. Issue is probably not relevant if the sentence is removed, as proposed for E173.</w:t>
      </w:r>
    </w:p>
    <w:p w14:paraId="7C26A6FC" w14:textId="77777777" w:rsidR="002B4034" w:rsidRPr="00F900FD" w:rsidRDefault="002B4034">
      <w:pPr>
        <w:pStyle w:val="CommentText"/>
      </w:pPr>
    </w:p>
  </w:comment>
  <w:comment w:id="307" w:author="CATT(Jiangsheng)" w:date="2018-06-25T10:09:00Z" w:initials="C">
    <w:p w14:paraId="71E10E99" w14:textId="00BB335D" w:rsidR="002B4034" w:rsidRDefault="002B4034">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ascii="SimSun" w:eastAsia="SimSun" w:hAnsi="SimSun" w:hint="eastAsia"/>
          <w:lang w:eastAsia="zh-CN"/>
        </w:rPr>
        <w:t>102</w:t>
      </w:r>
      <w:r>
        <w:t xml:space="preserve"> </w:t>
      </w:r>
      <w:r>
        <w:rPr>
          <w:b/>
        </w:rPr>
        <w:t>[Delegate]</w:t>
      </w:r>
      <w:r>
        <w:t xml:space="preserve">: CATT(Jiangsheng)  </w:t>
      </w:r>
      <w:r>
        <w:rPr>
          <w:b/>
        </w:rPr>
        <w:t>[WI]</w:t>
      </w:r>
      <w:r>
        <w:t>:</w:t>
      </w:r>
      <w:r>
        <w:rPr>
          <w:rFonts w:ascii="SimSun" w:eastAsia="SimSun" w:hAnsi="SimSun" w:hint="eastAsia"/>
          <w:lang w:eastAsia="zh-CN"/>
        </w:rPr>
        <w:t>SA</w:t>
      </w:r>
      <w:r>
        <w:t xml:space="preserve"> </w:t>
      </w:r>
      <w:r>
        <w:rPr>
          <w:b/>
        </w:rPr>
        <w:t>[Class]</w:t>
      </w:r>
      <w:r>
        <w:t>:</w:t>
      </w:r>
      <w:r>
        <w:rPr>
          <w:rFonts w:ascii="SimSun" w:eastAsia="SimSun" w:hAnsi="SimSun" w:hint="eastAsia"/>
          <w:lang w:eastAsia="zh-CN"/>
        </w:rPr>
        <w:t>1</w:t>
      </w:r>
      <w:r>
        <w:t xml:space="preserve"> </w:t>
      </w:r>
      <w:r>
        <w:rPr>
          <w:b/>
          <w:color w:val="FF0000"/>
        </w:rPr>
        <w:t>[Status]</w:t>
      </w:r>
      <w:r>
        <w:rPr>
          <w:color w:val="FF0000"/>
        </w:rPr>
        <w:t xml:space="preserve">: </w:t>
      </w:r>
      <w:r w:rsidRPr="00247E73">
        <w:t>ToDisc</w:t>
      </w:r>
      <w:r>
        <w:rPr>
          <w:color w:val="FF0000"/>
        </w:rPr>
        <w:t xml:space="preserve"> </w:t>
      </w:r>
      <w:r>
        <w:rPr>
          <w:b/>
        </w:rPr>
        <w:t>[TDoc]</w:t>
      </w:r>
      <w:r>
        <w:t xml:space="preserve">: None </w:t>
      </w:r>
      <w:r>
        <w:rPr>
          <w:b/>
          <w:color w:val="FF0000"/>
        </w:rPr>
        <w:t>[Proposed Conclusion]</w:t>
      </w:r>
      <w:r>
        <w:rPr>
          <w:color w:val="FF0000"/>
        </w:rPr>
        <w:t xml:space="preserve">: </w:t>
      </w:r>
    </w:p>
    <w:p w14:paraId="61FA09ED" w14:textId="77777777" w:rsidR="002B4034" w:rsidRDefault="002B4034">
      <w:pPr>
        <w:pStyle w:val="CommentText"/>
      </w:pPr>
      <w:r>
        <w:rPr>
          <w:b/>
        </w:rPr>
        <w:t>[Description]</w:t>
      </w:r>
      <w:r>
        <w:t xml:space="preserve">: </w:t>
      </w:r>
      <w:r>
        <w:rPr>
          <w:rFonts w:eastAsia="SimSun" w:hint="eastAsia"/>
          <w:lang w:eastAsia="zh-CN"/>
        </w:rPr>
        <w:t>SI validy can be checked not only by monitor paging, but also by decoding SIB1 periodically similar as LTE methods.</w:t>
      </w:r>
    </w:p>
    <w:p w14:paraId="505BBD29" w14:textId="77777777" w:rsidR="002B4034" w:rsidRDefault="002B4034">
      <w:pPr>
        <w:pStyle w:val="CommentText"/>
      </w:pPr>
      <w:r>
        <w:rPr>
          <w:b/>
        </w:rPr>
        <w:t>[Proposed Change]</w:t>
      </w:r>
      <w:r>
        <w:t xml:space="preserve">: </w:t>
      </w:r>
      <w:r>
        <w:rPr>
          <w:rFonts w:eastAsia="SimSun" w:hint="eastAsia"/>
          <w:lang w:eastAsia="zh-CN"/>
        </w:rPr>
        <w:t xml:space="preserve">Add paragraph of </w:t>
      </w:r>
      <w:r>
        <w:rPr>
          <w:rFonts w:eastAsia="SimSun"/>
          <w:lang w:eastAsia="zh-CN"/>
        </w:rPr>
        <w:t>“</w:t>
      </w:r>
      <w:r w:rsidRPr="004A40F7">
        <w:rPr>
          <w:rFonts w:eastAsia="SimSun"/>
          <w:color w:val="FF0000"/>
          <w:lang w:eastAsia="zh-CN"/>
        </w:rPr>
        <w:t xml:space="preserve">The UE verifies that stored system information remains valid by either checking  </w:t>
      </w:r>
      <w:r w:rsidRPr="004A40F7">
        <w:rPr>
          <w:rFonts w:eastAsia="SimSun"/>
          <w:i/>
          <w:color w:val="FF0000"/>
          <w:lang w:eastAsia="zh-CN"/>
        </w:rPr>
        <w:t>ValueTag</w:t>
      </w:r>
      <w:r w:rsidRPr="004A40F7">
        <w:rPr>
          <w:rFonts w:eastAsia="SimSun"/>
          <w:color w:val="FF0000"/>
          <w:lang w:eastAsia="zh-CN"/>
        </w:rPr>
        <w:t xml:space="preserve"> in SIB1 after the modification period boundary, or attempting to find the </w:t>
      </w:r>
      <w:bookmarkStart w:id="308" w:name="OLE_LINK208"/>
      <w:bookmarkStart w:id="309" w:name="OLE_LINK209"/>
      <w:r w:rsidRPr="004A40F7">
        <w:rPr>
          <w:rFonts w:eastAsia="SimSun"/>
          <w:color w:val="FF0000"/>
          <w:lang w:eastAsia="zh-CN"/>
        </w:rPr>
        <w:t xml:space="preserve">systemInfoModification </w:t>
      </w:r>
      <w:bookmarkEnd w:id="308"/>
      <w:bookmarkEnd w:id="309"/>
      <w:r w:rsidRPr="004A40F7">
        <w:rPr>
          <w:rFonts w:eastAsia="SimSun"/>
          <w:color w:val="FF0000"/>
          <w:lang w:eastAsia="zh-CN"/>
        </w:rPr>
        <w:t xml:space="preserve">indication at least </w:t>
      </w:r>
      <w:bookmarkStart w:id="310" w:name="OLE_LINK206"/>
      <w:bookmarkStart w:id="311" w:name="OLE_LINK207"/>
      <w:r w:rsidRPr="004A40F7">
        <w:rPr>
          <w:rFonts w:eastAsia="SimSun"/>
          <w:color w:val="FF0000"/>
          <w:lang w:eastAsia="zh-CN"/>
        </w:rPr>
        <w:t xml:space="preserve">modificationPeriodCoeff </w:t>
      </w:r>
      <w:bookmarkEnd w:id="310"/>
      <w:bookmarkEnd w:id="311"/>
      <w:r w:rsidRPr="004A40F7">
        <w:rPr>
          <w:rFonts w:eastAsia="SimSun"/>
          <w:color w:val="FF0000"/>
          <w:lang w:eastAsia="zh-CN"/>
        </w:rPr>
        <w:t>times during the modification period in case no paging is received, in every modification period.</w:t>
      </w:r>
      <w:r>
        <w:rPr>
          <w:rFonts w:eastAsia="SimSun" w:hint="eastAsia"/>
          <w:lang w:eastAsia="zh-CN"/>
        </w:rPr>
        <w:t>"</w:t>
      </w:r>
    </w:p>
    <w:p w14:paraId="6A74B598" w14:textId="77777777" w:rsidR="002B4034" w:rsidRDefault="002B4034">
      <w:pPr>
        <w:pStyle w:val="CommentText"/>
      </w:pPr>
      <w:r>
        <w:rPr>
          <w:b/>
        </w:rPr>
        <w:t>[Comments]</w:t>
      </w:r>
      <w:r>
        <w:t xml:space="preserve">: </w:t>
      </w:r>
    </w:p>
    <w:p w14:paraId="1A67710C" w14:textId="77777777" w:rsidR="002B4034" w:rsidRPr="00594348" w:rsidRDefault="002B4034">
      <w:pPr>
        <w:pStyle w:val="CommentText"/>
      </w:pPr>
    </w:p>
  </w:comment>
  <w:comment w:id="306" w:author="Nokia (Tero)" w:date="2018-06-25T13:36:00Z" w:initials="Nokia">
    <w:p w14:paraId="0D689142" w14:textId="314B7B2E" w:rsidR="002B4034" w:rsidRDefault="002B4034"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N063 </w:t>
      </w:r>
      <w:r>
        <w:rPr>
          <w:b/>
        </w:rPr>
        <w:t>[Delegate]</w:t>
      </w:r>
      <w:r>
        <w:t xml:space="preserve">: Nokia (Mani)  </w:t>
      </w:r>
      <w:r>
        <w:rPr>
          <w:b/>
        </w:rPr>
        <w:t>[WI]</w:t>
      </w:r>
      <w:r>
        <w:t xml:space="preserve">: </w:t>
      </w:r>
      <w:r w:rsidR="00D52B2D">
        <w:t xml:space="preserve">SA </w:t>
      </w:r>
      <w:r>
        <w:rPr>
          <w:b/>
        </w:rPr>
        <w:t>[Class]</w:t>
      </w:r>
      <w:r>
        <w:t xml:space="preserve">: 1 </w:t>
      </w:r>
      <w:r>
        <w:rPr>
          <w:b/>
          <w:color w:val="FF0000"/>
        </w:rPr>
        <w:t>[Status]</w:t>
      </w:r>
      <w:r>
        <w:rPr>
          <w:color w:val="FF0000"/>
        </w:rPr>
        <w:t xml:space="preserve">: </w:t>
      </w:r>
      <w:r w:rsidRPr="00C020AE">
        <w:t>PropAgree</w:t>
      </w:r>
      <w:r>
        <w:rPr>
          <w:color w:val="FF0000"/>
        </w:rPr>
        <w:t xml:space="preserve"> </w:t>
      </w:r>
      <w:r>
        <w:rPr>
          <w:b/>
        </w:rPr>
        <w:t>[TDoc]</w:t>
      </w:r>
      <w:r>
        <w:t xml:space="preserve">: None </w:t>
      </w:r>
      <w:r>
        <w:rPr>
          <w:b/>
          <w:color w:val="FF0000"/>
        </w:rPr>
        <w:t>[Proposed Conclusion]</w:t>
      </w:r>
      <w:r>
        <w:rPr>
          <w:color w:val="FF0000"/>
        </w:rPr>
        <w:t xml:space="preserve">: </w:t>
      </w:r>
    </w:p>
    <w:p w14:paraId="7F9957C8" w14:textId="77777777" w:rsidR="002B4034" w:rsidRDefault="002B4034" w:rsidP="00F900FD">
      <w:pPr>
        <w:pStyle w:val="CommentText"/>
      </w:pPr>
      <w:r>
        <w:rPr>
          <w:b/>
        </w:rPr>
        <w:t>[Description]</w:t>
      </w:r>
      <w:r>
        <w:t>: Incorrect terminology</w:t>
      </w:r>
    </w:p>
    <w:p w14:paraId="38C98672" w14:textId="77777777" w:rsidR="002B4034" w:rsidRDefault="002B4034" w:rsidP="00F900FD">
      <w:pPr>
        <w:pStyle w:val="CommentText"/>
      </w:pPr>
      <w:r>
        <w:rPr>
          <w:b/>
        </w:rPr>
        <w:t>[Proposed Change]</w:t>
      </w:r>
      <w:r>
        <w:t>: “SI relevant for the current camped/serving cell” should be changed to “SI valid for the current camped/serving cell”</w:t>
      </w:r>
    </w:p>
    <w:p w14:paraId="2637A7BF" w14:textId="77777777" w:rsidR="002B4034" w:rsidRDefault="002B4034" w:rsidP="00F900FD">
      <w:pPr>
        <w:pStyle w:val="CommentText"/>
      </w:pPr>
      <w:r>
        <w:rPr>
          <w:b/>
        </w:rPr>
        <w:t>[Comments]</w:t>
      </w:r>
      <w:r>
        <w:t xml:space="preserve">: </w:t>
      </w:r>
    </w:p>
    <w:p w14:paraId="402B062E" w14:textId="77777777" w:rsidR="002B4034" w:rsidRPr="00F900FD" w:rsidRDefault="002B4034" w:rsidP="00F900FD">
      <w:pPr>
        <w:pStyle w:val="CommentText"/>
      </w:pPr>
    </w:p>
  </w:comment>
  <w:comment w:id="326" w:author="Ericsson (Jens)" w:date="2018-06-20T22:52:00Z" w:initials="E">
    <w:p w14:paraId="4D98EA9A" w14:textId="127070A7" w:rsidR="002B4034" w:rsidRDefault="002B40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E177 </w:t>
      </w:r>
      <w:r>
        <w:rPr>
          <w:b/>
        </w:rPr>
        <w:t>[Delegate]</w:t>
      </w:r>
      <w:r>
        <w:t xml:space="preserve">: Ericsson (Jens)  </w:t>
      </w:r>
      <w:r>
        <w:rPr>
          <w:b/>
        </w:rPr>
        <w:t>[WI]</w:t>
      </w:r>
      <w:r>
        <w:t xml:space="preserve">: SA </w:t>
      </w:r>
      <w:r>
        <w:rPr>
          <w:b/>
        </w:rPr>
        <w:t>[Class]</w:t>
      </w:r>
      <w:r>
        <w:t xml:space="preserve">: 3 </w:t>
      </w:r>
      <w:r>
        <w:rPr>
          <w:b/>
          <w:color w:val="FF0000"/>
        </w:rPr>
        <w:t>[Status]</w:t>
      </w:r>
      <w:r>
        <w:rPr>
          <w:color w:val="FF0000"/>
        </w:rPr>
        <w:t xml:space="preserve">: </w:t>
      </w:r>
      <w:r w:rsidRPr="00247E73">
        <w:t>ToDisc</w:t>
      </w:r>
      <w:r>
        <w:rPr>
          <w:color w:val="FF0000"/>
        </w:rPr>
        <w:t xml:space="preserve"> </w:t>
      </w:r>
      <w:r>
        <w:rPr>
          <w:b/>
        </w:rPr>
        <w:t>[TDoc]</w:t>
      </w:r>
      <w:r>
        <w:t xml:space="preserve">: </w:t>
      </w:r>
      <w:r w:rsidRPr="00F5127A">
        <w:t xml:space="preserve">R2-1809729 </w:t>
      </w:r>
      <w:r>
        <w:rPr>
          <w:b/>
          <w:color w:val="FF0000"/>
        </w:rPr>
        <w:t>[Proposed Conclusion]</w:t>
      </w:r>
      <w:r>
        <w:rPr>
          <w:color w:val="FF0000"/>
        </w:rPr>
        <w:t xml:space="preserve">: </w:t>
      </w:r>
    </w:p>
    <w:p w14:paraId="7E6CF241" w14:textId="77777777" w:rsidR="002B4034" w:rsidRDefault="002B4034">
      <w:pPr>
        <w:pStyle w:val="CommentText"/>
      </w:pPr>
      <w:r>
        <w:rPr>
          <w:b/>
        </w:rPr>
        <w:t>[Description]</w:t>
      </w:r>
      <w:r>
        <w:t>: The interpretation of SIAID at RAN sharing is not defined</w:t>
      </w:r>
    </w:p>
    <w:p w14:paraId="34969F6D" w14:textId="77777777" w:rsidR="002B4034" w:rsidRDefault="002B4034">
      <w:pPr>
        <w:pStyle w:val="CommentText"/>
      </w:pPr>
      <w:r>
        <w:rPr>
          <w:b/>
        </w:rPr>
        <w:t>[Proposed Change]</w:t>
      </w:r>
      <w:r>
        <w:t>: We will provide a discussion paper and an accompanying draft CR addressing the issue.</w:t>
      </w:r>
    </w:p>
    <w:p w14:paraId="116EDD29" w14:textId="77777777" w:rsidR="002B4034" w:rsidRDefault="002B4034">
      <w:pPr>
        <w:pStyle w:val="CommentText"/>
      </w:pPr>
      <w:r>
        <w:rPr>
          <w:b/>
        </w:rPr>
        <w:t>[Comments]</w:t>
      </w:r>
      <w:r>
        <w:t xml:space="preserve">: </w:t>
      </w:r>
    </w:p>
    <w:p w14:paraId="65272916" w14:textId="77777777" w:rsidR="002B4034" w:rsidRPr="008E28BE" w:rsidRDefault="002B4034">
      <w:pPr>
        <w:pStyle w:val="CommentText"/>
      </w:pPr>
    </w:p>
  </w:comment>
  <w:comment w:id="329" w:author="Nokia (Tero)" w:date="2018-06-25T13:37:00Z" w:initials="Nokia">
    <w:p w14:paraId="2A601DDD" w14:textId="37C158CC" w:rsidR="002B4034" w:rsidRDefault="002B4034"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N064 </w:t>
      </w:r>
      <w:r>
        <w:rPr>
          <w:b/>
        </w:rPr>
        <w:t>[Delegate]</w:t>
      </w:r>
      <w:r>
        <w:t xml:space="preserve">: Nokia (Mani)  </w:t>
      </w:r>
      <w:r>
        <w:rPr>
          <w:b/>
        </w:rPr>
        <w:t>[WI]</w:t>
      </w:r>
      <w:r>
        <w:t xml:space="preserve">: </w:t>
      </w:r>
      <w:r w:rsidR="00D52B2D">
        <w:t xml:space="preserve">SA </w:t>
      </w:r>
      <w:r>
        <w:rPr>
          <w:b/>
        </w:rPr>
        <w:t>[Class]</w:t>
      </w:r>
      <w:r>
        <w:t xml:space="preserve">: 2 </w:t>
      </w:r>
      <w:r>
        <w:rPr>
          <w:b/>
          <w:color w:val="FF0000"/>
        </w:rPr>
        <w:t>[Status]</w:t>
      </w:r>
      <w:r>
        <w:rPr>
          <w:color w:val="FF0000"/>
        </w:rPr>
        <w:t xml:space="preserve">: </w:t>
      </w:r>
      <w:r w:rsidRPr="00C020AE">
        <w:t>PropAgree</w:t>
      </w:r>
      <w:r>
        <w:rPr>
          <w:b/>
        </w:rPr>
        <w:t xml:space="preserve"> [TDoc]</w:t>
      </w:r>
      <w:r>
        <w:t xml:space="preserve">: None </w:t>
      </w:r>
      <w:r>
        <w:rPr>
          <w:b/>
          <w:color w:val="FF0000"/>
        </w:rPr>
        <w:t>[Proposed Conclusion]</w:t>
      </w:r>
      <w:r>
        <w:rPr>
          <w:color w:val="FF0000"/>
        </w:rPr>
        <w:t xml:space="preserve">: </w:t>
      </w:r>
    </w:p>
    <w:p w14:paraId="44667E34" w14:textId="77777777" w:rsidR="002B4034" w:rsidRDefault="002B4034" w:rsidP="00F900FD">
      <w:pPr>
        <w:pStyle w:val="CommentText"/>
      </w:pPr>
      <w:r>
        <w:rPr>
          <w:b/>
        </w:rPr>
        <w:t>[Description]</w:t>
      </w:r>
      <w:r>
        <w:t>: Invalid IE name systemInfoAreaID</w:t>
      </w:r>
    </w:p>
    <w:p w14:paraId="2B045F58" w14:textId="77777777" w:rsidR="002B4034" w:rsidRDefault="002B4034" w:rsidP="00F900FD">
      <w:pPr>
        <w:pStyle w:val="CommentText"/>
      </w:pPr>
      <w:r>
        <w:rPr>
          <w:b/>
        </w:rPr>
        <w:t>[Proposed Change]</w:t>
      </w:r>
      <w:r>
        <w:t>: Change systemInfoAreaID to systemInformationAreaID (two occurrences)</w:t>
      </w:r>
    </w:p>
    <w:p w14:paraId="61CA6D43" w14:textId="77777777" w:rsidR="002B4034" w:rsidRDefault="002B4034" w:rsidP="00F900FD">
      <w:pPr>
        <w:pStyle w:val="CommentText"/>
      </w:pPr>
      <w:r>
        <w:rPr>
          <w:b/>
        </w:rPr>
        <w:t>[Comments]</w:t>
      </w:r>
      <w:r>
        <w:t xml:space="preserve">: </w:t>
      </w:r>
    </w:p>
    <w:p w14:paraId="2DCE8952" w14:textId="77777777" w:rsidR="002B4034" w:rsidRPr="00F900FD" w:rsidRDefault="002B4034" w:rsidP="00F900FD">
      <w:pPr>
        <w:pStyle w:val="CommentText"/>
      </w:pPr>
    </w:p>
  </w:comment>
  <w:comment w:id="330" w:author="Huawei (Brian)" w:date="2018-06-26T13:21:00Z" w:initials="BAM">
    <w:p w14:paraId="6776CA6E" w14:textId="56ED972F" w:rsidR="002B4034" w:rsidRDefault="002B4034" w:rsidP="00FF34B9">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sidRPr="005555B2">
        <w:t>H0</w:t>
      </w:r>
      <w:r>
        <w:t xml:space="preserve">90a </w:t>
      </w:r>
      <w:r>
        <w:rPr>
          <w:b/>
        </w:rPr>
        <w:t>[Delegate]</w:t>
      </w:r>
      <w:r>
        <w:t xml:space="preserve">: Huawei (Brian) </w:t>
      </w:r>
      <w:r>
        <w:rPr>
          <w:b/>
        </w:rPr>
        <w:t>[WI]</w:t>
      </w:r>
      <w:r>
        <w:t xml:space="preserve">: SA </w:t>
      </w:r>
      <w:r>
        <w:rPr>
          <w:b/>
        </w:rPr>
        <w:t>[Class]</w:t>
      </w:r>
      <w:r>
        <w:t xml:space="preserve">: 1 </w:t>
      </w:r>
      <w:r>
        <w:rPr>
          <w:b/>
          <w:color w:val="FF0000"/>
        </w:rPr>
        <w:t>[Status]</w:t>
      </w:r>
      <w:r>
        <w:rPr>
          <w:color w:val="FF0000"/>
        </w:rPr>
        <w:t xml:space="preserve">: </w:t>
      </w:r>
      <w:r w:rsidRPr="00C020AE">
        <w:t>PropAgree</w:t>
      </w:r>
      <w:r>
        <w:rPr>
          <w:color w:val="FF0000"/>
        </w:rPr>
        <w:t xml:space="preserve"> </w:t>
      </w:r>
      <w:r>
        <w:rPr>
          <w:b/>
        </w:rPr>
        <w:t>[TDoc]</w:t>
      </w:r>
      <w:r>
        <w:t>: None</w:t>
      </w:r>
      <w:r w:rsidRPr="00446A78">
        <w:t xml:space="preserve"> </w:t>
      </w:r>
      <w:r>
        <w:rPr>
          <w:b/>
          <w:color w:val="FF0000"/>
        </w:rPr>
        <w:t>[Proposed Conclusion]</w:t>
      </w:r>
      <w:r>
        <w:rPr>
          <w:color w:val="FF0000"/>
        </w:rPr>
        <w:t xml:space="preserve">: </w:t>
      </w:r>
    </w:p>
    <w:p w14:paraId="5340CE47" w14:textId="77777777" w:rsidR="002B4034" w:rsidRDefault="002B4034" w:rsidP="00FF34B9">
      <w:pPr>
        <w:rPr>
          <w:b/>
        </w:rPr>
      </w:pPr>
      <w:r w:rsidRPr="00DD091C">
        <w:rPr>
          <w:b/>
        </w:rPr>
        <w:t>[Description]</w:t>
      </w:r>
      <w:r w:rsidRPr="00DD091C">
        <w:t>:</w:t>
      </w:r>
      <w:r w:rsidRPr="005555B2">
        <w:t xml:space="preserve"> </w:t>
      </w:r>
      <w:r w:rsidRPr="00446A78">
        <w:t>systemInformationAreaID</w:t>
      </w:r>
      <w:r>
        <w:t xml:space="preserve"> and valueTAG field names are not aligned between procedure text and ASN.1.</w:t>
      </w:r>
      <w:r w:rsidRPr="00F0553A">
        <w:t>.</w:t>
      </w:r>
      <w:r>
        <w:rPr>
          <w:b/>
        </w:rPr>
        <w:t xml:space="preserve"> </w:t>
      </w:r>
    </w:p>
    <w:p w14:paraId="78365E58" w14:textId="77777777" w:rsidR="002B4034" w:rsidRDefault="002B4034" w:rsidP="00FF34B9">
      <w:pPr>
        <w:pStyle w:val="CommentText"/>
      </w:pPr>
      <w:r>
        <w:rPr>
          <w:b/>
        </w:rPr>
        <w:t>[Proposed Change]</w:t>
      </w:r>
      <w:r>
        <w:t>:</w:t>
      </w:r>
      <w:r w:rsidRPr="00446A78">
        <w:t xml:space="preserve"> </w:t>
      </w:r>
      <w:r>
        <w:t xml:space="preserve">Proposal to use </w:t>
      </w:r>
      <w:r w:rsidRPr="00446A78">
        <w:t>systemInformationAreaID</w:t>
      </w:r>
      <w:r>
        <w:t xml:space="preserve"> and systemInformationValueTag in both ASN.1 and procedure text.</w:t>
      </w:r>
    </w:p>
    <w:p w14:paraId="58CE4D07" w14:textId="77777777" w:rsidR="002B4034" w:rsidRDefault="002B4034" w:rsidP="00FF34B9">
      <w:r>
        <w:rPr>
          <w:b/>
        </w:rPr>
        <w:t>[Comments]</w:t>
      </w:r>
      <w:r>
        <w:t xml:space="preserve">:  </w:t>
      </w:r>
    </w:p>
    <w:p w14:paraId="7D6DF781" w14:textId="77777777" w:rsidR="002B4034" w:rsidRDefault="002B4034">
      <w:pPr>
        <w:pStyle w:val="CommentText"/>
      </w:pPr>
    </w:p>
  </w:comment>
  <w:comment w:id="328" w:author="Intel3" w:date="2018-06-26T14:29:00Z" w:initials="Intel">
    <w:p w14:paraId="4096450A" w14:textId="335096DD" w:rsidR="002B4034" w:rsidRDefault="002B4034" w:rsidP="00EA4B6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I009 </w:t>
      </w:r>
      <w:r>
        <w:rPr>
          <w:b/>
        </w:rPr>
        <w:t>[Delegate]</w:t>
      </w:r>
      <w:r>
        <w:t xml:space="preserve">: Intel  </w:t>
      </w:r>
      <w:r>
        <w:rPr>
          <w:b/>
        </w:rPr>
        <w:t>[WI]</w:t>
      </w:r>
      <w:r>
        <w:t xml:space="preserve">: SA </w:t>
      </w:r>
      <w:r>
        <w:rPr>
          <w:b/>
        </w:rPr>
        <w:t>[Class]</w:t>
      </w:r>
      <w:r>
        <w:t>: 1</w:t>
      </w:r>
      <w:r>
        <w:rPr>
          <w:b/>
          <w:color w:val="FF0000"/>
        </w:rPr>
        <w:t>[Status]</w:t>
      </w:r>
      <w:r>
        <w:rPr>
          <w:color w:val="FF0000"/>
        </w:rPr>
        <w:t xml:space="preserve">: </w:t>
      </w:r>
      <w:r w:rsidRPr="0095195C">
        <w:t xml:space="preserve">Duplicate </w:t>
      </w:r>
      <w:r>
        <w:rPr>
          <w:b/>
        </w:rPr>
        <w:t>[TDoc]</w:t>
      </w:r>
      <w:r>
        <w:t xml:space="preserve">: None </w:t>
      </w:r>
      <w:r>
        <w:rPr>
          <w:b/>
          <w:color w:val="FF0000"/>
        </w:rPr>
        <w:t>[Proposed Conclusion]</w:t>
      </w:r>
      <w:r>
        <w:rPr>
          <w:color w:val="FF0000"/>
        </w:rPr>
        <w:t xml:space="preserve">: </w:t>
      </w:r>
    </w:p>
    <w:p w14:paraId="5FE359B0" w14:textId="77777777" w:rsidR="002B4034" w:rsidRDefault="002B4034" w:rsidP="00EA4B67">
      <w:pPr>
        <w:spacing w:after="0"/>
        <w:rPr>
          <w:rFonts w:ascii="Arial" w:hAnsi="Arial" w:cs="Arial"/>
          <w:sz w:val="18"/>
          <w:szCs w:val="18"/>
          <w:lang w:eastAsia="en-US"/>
        </w:rPr>
      </w:pPr>
      <w:r>
        <w:rPr>
          <w:b/>
        </w:rPr>
        <w:t>[Description]</w:t>
      </w:r>
      <w:r>
        <w:t xml:space="preserve">: </w:t>
      </w:r>
      <w:r>
        <w:rPr>
          <w:rFonts w:ascii="Arial" w:hAnsi="Arial" w:cs="Arial"/>
          <w:sz w:val="18"/>
          <w:szCs w:val="18"/>
        </w:rPr>
        <w:t xml:space="preserve">The field </w:t>
      </w:r>
      <w:r>
        <w:rPr>
          <w:rFonts w:ascii="Arial" w:hAnsi="Arial" w:cs="Arial"/>
          <w:i/>
          <w:sz w:val="18"/>
          <w:szCs w:val="18"/>
        </w:rPr>
        <w:t>systemInfoAreaIdentifier</w:t>
      </w:r>
      <w:r>
        <w:rPr>
          <w:rFonts w:ascii="Arial" w:hAnsi="Arial" w:cs="Arial"/>
          <w:sz w:val="18"/>
          <w:szCs w:val="18"/>
        </w:rPr>
        <w:t xml:space="preserve"> and </w:t>
      </w:r>
      <w:r>
        <w:rPr>
          <w:rFonts w:ascii="Arial" w:hAnsi="Arial" w:cs="Arial"/>
          <w:i/>
          <w:sz w:val="18"/>
          <w:szCs w:val="18"/>
        </w:rPr>
        <w:t>systemInfoValueTag</w:t>
      </w:r>
      <w:r>
        <w:rPr>
          <w:rFonts w:ascii="Arial" w:hAnsi="Arial" w:cs="Arial"/>
          <w:sz w:val="18"/>
          <w:szCs w:val="18"/>
        </w:rPr>
        <w:t xml:space="preserve"> are not defined in the ASN.1; it is only used in section 5.2.2.2.2.1. The ASN.1 captures:</w:t>
      </w:r>
    </w:p>
    <w:p w14:paraId="2FF4A99A" w14:textId="77777777" w:rsidR="002B4034" w:rsidRDefault="002B4034" w:rsidP="00EA4B67">
      <w:pPr>
        <w:spacing w:after="0"/>
        <w:rPr>
          <w:rFonts w:ascii="Arial" w:hAnsi="Arial" w:cs="Arial"/>
          <w:sz w:val="18"/>
          <w:szCs w:val="18"/>
        </w:rPr>
      </w:pPr>
      <w:r>
        <w:rPr>
          <w:rFonts w:ascii="Arial" w:hAnsi="Arial" w:cs="Arial"/>
          <w:sz w:val="18"/>
          <w:szCs w:val="18"/>
        </w:rPr>
        <w:t xml:space="preserve">- The </w:t>
      </w:r>
      <w:r>
        <w:rPr>
          <w:rFonts w:ascii="Arial" w:hAnsi="Arial" w:cs="Arial"/>
          <w:i/>
          <w:sz w:val="18"/>
          <w:szCs w:val="18"/>
        </w:rPr>
        <w:t>systemInformationAreaID</w:t>
      </w:r>
      <w:r>
        <w:rPr>
          <w:rFonts w:ascii="Arial" w:hAnsi="Arial" w:cs="Arial"/>
          <w:sz w:val="18"/>
          <w:szCs w:val="18"/>
        </w:rPr>
        <w:t xml:space="preserve"> within </w:t>
      </w:r>
      <w:r>
        <w:rPr>
          <w:rFonts w:ascii="Arial" w:hAnsi="Arial" w:cs="Arial"/>
          <w:i/>
          <w:sz w:val="18"/>
          <w:szCs w:val="18"/>
        </w:rPr>
        <w:t>SI-SchedulingInfo</w:t>
      </w:r>
    </w:p>
    <w:p w14:paraId="581B4BAA" w14:textId="77777777" w:rsidR="002B4034" w:rsidRDefault="002B4034" w:rsidP="00EA4B67">
      <w:pPr>
        <w:spacing w:after="0"/>
        <w:rPr>
          <w:rFonts w:ascii="Arial" w:hAnsi="Arial" w:cs="Arial"/>
          <w:sz w:val="18"/>
          <w:szCs w:val="18"/>
        </w:rPr>
      </w:pPr>
      <w:r>
        <w:rPr>
          <w:rFonts w:ascii="Arial" w:hAnsi="Arial" w:cs="Arial"/>
          <w:sz w:val="18"/>
          <w:szCs w:val="18"/>
        </w:rPr>
        <w:t xml:space="preserve">- The </w:t>
      </w:r>
      <w:r>
        <w:rPr>
          <w:rFonts w:ascii="Arial" w:hAnsi="Arial" w:cs="Arial"/>
          <w:i/>
          <w:sz w:val="18"/>
          <w:szCs w:val="18"/>
        </w:rPr>
        <w:t>valueTag</w:t>
      </w:r>
      <w:r>
        <w:rPr>
          <w:rFonts w:ascii="Arial" w:hAnsi="Arial" w:cs="Arial"/>
          <w:sz w:val="18"/>
          <w:szCs w:val="18"/>
        </w:rPr>
        <w:t xml:space="preserve"> within </w:t>
      </w:r>
      <w:r>
        <w:rPr>
          <w:rFonts w:ascii="Arial" w:hAnsi="Arial" w:cs="Arial"/>
          <w:i/>
          <w:sz w:val="18"/>
          <w:szCs w:val="18"/>
        </w:rPr>
        <w:t>SIB-TypeInfo</w:t>
      </w:r>
    </w:p>
    <w:p w14:paraId="2A32A6FB" w14:textId="77777777" w:rsidR="002B4034" w:rsidRDefault="002B4034" w:rsidP="00EA4B67">
      <w:pPr>
        <w:spacing w:after="0"/>
        <w:rPr>
          <w:rFonts w:ascii="Arial" w:hAnsi="Arial" w:cs="Arial"/>
          <w:sz w:val="18"/>
          <w:szCs w:val="18"/>
        </w:rPr>
      </w:pPr>
      <w:r>
        <w:rPr>
          <w:rFonts w:ascii="Arial" w:hAnsi="Arial" w:cs="Arial"/>
          <w:sz w:val="18"/>
          <w:szCs w:val="18"/>
        </w:rPr>
        <w:t>Therefore the field name in the ASN.1 and procedural nomenclature should be aligned</w:t>
      </w:r>
    </w:p>
    <w:p w14:paraId="743CA613" w14:textId="77777777" w:rsidR="002B4034" w:rsidRDefault="002B4034" w:rsidP="00EA4B67">
      <w:pPr>
        <w:pStyle w:val="CommentText"/>
      </w:pPr>
    </w:p>
    <w:p w14:paraId="55BC1E43" w14:textId="77777777" w:rsidR="002B4034" w:rsidRDefault="002B4034" w:rsidP="00EA4B67">
      <w:pPr>
        <w:pStyle w:val="CommentText"/>
      </w:pPr>
      <w:r>
        <w:rPr>
          <w:b/>
        </w:rPr>
        <w:t>[Proposed Change]</w:t>
      </w:r>
      <w:r>
        <w:t xml:space="preserve">: </w:t>
      </w:r>
    </w:p>
    <w:p w14:paraId="2CE1D7D1" w14:textId="77777777" w:rsidR="002B4034" w:rsidRDefault="002B4034" w:rsidP="00EA4B67">
      <w:pPr>
        <w:spacing w:after="0"/>
        <w:rPr>
          <w:rFonts w:ascii="Arial" w:hAnsi="Arial" w:cs="Arial"/>
          <w:sz w:val="18"/>
          <w:szCs w:val="18"/>
          <w:lang w:eastAsia="en-US"/>
        </w:rPr>
      </w:pPr>
      <w:r>
        <w:rPr>
          <w:rFonts w:ascii="Arial" w:hAnsi="Arial" w:cs="Arial"/>
          <w:sz w:val="18"/>
          <w:szCs w:val="18"/>
          <w:highlight w:val="yellow"/>
        </w:rPr>
        <w:t>**** TEXT PROPOSAL - START ****</w:t>
      </w:r>
    </w:p>
    <w:p w14:paraId="6F2140D8" w14:textId="77777777" w:rsidR="002B4034" w:rsidRDefault="002B4034" w:rsidP="00EA4B67">
      <w:pPr>
        <w:pStyle w:val="B2"/>
        <w:rPr>
          <w:sz w:val="22"/>
          <w:szCs w:val="22"/>
        </w:rPr>
      </w:pPr>
      <w:r>
        <w:rPr>
          <w:rFonts w:eastAsia="SimSun"/>
          <w:sz w:val="21"/>
          <w:lang w:val="en-US" w:eastAsia="zh-CN"/>
        </w:rPr>
        <w:t>2</w:t>
      </w:r>
      <w:r>
        <w:t>&gt;</w:t>
      </w:r>
      <w:r>
        <w:tab/>
        <w:t xml:space="preserve">if the </w:t>
      </w:r>
      <w:r>
        <w:rPr>
          <w:lang w:eastAsia="ko-KR"/>
        </w:rPr>
        <w:t xml:space="preserve">stored SIB </w:t>
      </w:r>
      <w:r>
        <w:t xml:space="preserve">is area specific SIB and if </w:t>
      </w:r>
      <w:r>
        <w:rPr>
          <w:rFonts w:eastAsia="SimSun"/>
          <w:i/>
          <w:lang w:eastAsia="zh-CN"/>
        </w:rPr>
        <w:t>systemInfo</w:t>
      </w:r>
      <w:r>
        <w:rPr>
          <w:rFonts w:eastAsia="SimSun"/>
          <w:i/>
          <w:lang w:val="en-US" w:eastAsia="zh-CN"/>
        </w:rPr>
        <w:t>r</w:t>
      </w:r>
      <w:r>
        <w:rPr>
          <w:rFonts w:eastAsia="SimSun"/>
          <w:i/>
          <w:color w:val="FF0000"/>
          <w:u w:val="single"/>
          <w:lang w:val="en-US" w:eastAsia="zh-CN"/>
        </w:rPr>
        <w:t>mation</w:t>
      </w:r>
      <w:r>
        <w:rPr>
          <w:rFonts w:eastAsia="SimSun"/>
          <w:i/>
          <w:lang w:eastAsia="zh-CN"/>
        </w:rPr>
        <w:t>AreaI</w:t>
      </w:r>
      <w:r>
        <w:rPr>
          <w:rFonts w:eastAsia="SimSun"/>
          <w:i/>
          <w:lang w:val="sv-SE" w:eastAsia="zh-CN"/>
        </w:rPr>
        <w:t>D</w:t>
      </w:r>
      <w:r>
        <w:rPr>
          <w:rFonts w:eastAsia="SimSun"/>
          <w:lang w:val="sv-SE" w:eastAsia="zh-CN"/>
        </w:rPr>
        <w:t xml:space="preserve"> </w:t>
      </w:r>
      <w:r>
        <w:rPr>
          <w:rFonts w:eastAsia="SimSun"/>
          <w:lang w:eastAsia="zh-CN"/>
        </w:rPr>
        <w:t xml:space="preserve">and </w:t>
      </w:r>
      <w:r>
        <w:rPr>
          <w:rFonts w:eastAsia="SimSun"/>
          <w:i/>
          <w:strike/>
          <w:color w:val="FF0000"/>
          <w:u w:val="single"/>
          <w:lang w:eastAsia="zh-CN"/>
        </w:rPr>
        <w:t>systemInfo</w:t>
      </w:r>
      <w:r>
        <w:rPr>
          <w:rFonts w:eastAsia="SimSun"/>
          <w:i/>
          <w:lang w:eastAsia="zh-CN"/>
        </w:rPr>
        <w:t>ValueTag</w:t>
      </w:r>
      <w:r>
        <w:rPr>
          <w:rFonts w:eastAsia="SimSun"/>
          <w:lang w:eastAsia="zh-CN"/>
        </w:rPr>
        <w:t xml:space="preserve"> included</w:t>
      </w:r>
      <w:r>
        <w:rPr>
          <w:rFonts w:eastAsia="SimSun"/>
        </w:rPr>
        <w:t xml:space="preserve"> in the </w:t>
      </w:r>
      <w:r>
        <w:rPr>
          <w:i/>
        </w:rPr>
        <w:t>SIB1</w:t>
      </w:r>
      <w:r>
        <w:t xml:space="preserve"> </w:t>
      </w:r>
      <w:r>
        <w:rPr>
          <w:rFonts w:eastAsia="SimSun"/>
          <w:lang w:val="en-US" w:eastAsia="zh-CN"/>
        </w:rPr>
        <w:t xml:space="preserve">received </w:t>
      </w:r>
      <w:r>
        <w:t>from the currently camped/serving cell</w:t>
      </w:r>
      <w:r>
        <w:rPr>
          <w:rFonts w:eastAsia="SimSun"/>
          <w:lang w:eastAsia="zh-CN"/>
        </w:rPr>
        <w:t xml:space="preserve"> are</w:t>
      </w:r>
      <w:r>
        <w:t xml:space="preserve"> identical to the </w:t>
      </w:r>
      <w:r>
        <w:rPr>
          <w:rFonts w:eastAsia="SimSun"/>
          <w:i/>
        </w:rPr>
        <w:t>systemInfo</w:t>
      </w:r>
      <w:r>
        <w:rPr>
          <w:rFonts w:eastAsia="SimSun"/>
          <w:i/>
          <w:lang w:val="en-US"/>
        </w:rPr>
        <w:t>r</w:t>
      </w:r>
      <w:r>
        <w:rPr>
          <w:rFonts w:eastAsia="SimSun"/>
          <w:i/>
          <w:color w:val="FF0000"/>
          <w:u w:val="single"/>
          <w:lang w:val="en-US"/>
        </w:rPr>
        <w:t>mation</w:t>
      </w:r>
      <w:r>
        <w:rPr>
          <w:rFonts w:eastAsia="SimSun"/>
          <w:i/>
        </w:rPr>
        <w:t>AreaI</w:t>
      </w:r>
      <w:r>
        <w:rPr>
          <w:rFonts w:eastAsia="SimSun"/>
          <w:i/>
          <w:lang w:val="sv-SE"/>
        </w:rPr>
        <w:t>D</w:t>
      </w:r>
      <w:r>
        <w:t xml:space="preserve"> and </w:t>
      </w:r>
      <w:r>
        <w:rPr>
          <w:rFonts w:eastAsia="SimSun"/>
          <w:i/>
        </w:rPr>
        <w:t>systemInfoValueTag</w:t>
      </w:r>
      <w:r>
        <w:rPr>
          <w:rFonts w:eastAsia="SimSun"/>
          <w:lang w:eastAsia="zh-CN"/>
        </w:rPr>
        <w:t xml:space="preserve"> </w:t>
      </w:r>
      <w:r>
        <w:t>associated with stored version of that SIB; or</w:t>
      </w:r>
    </w:p>
    <w:p w14:paraId="69C18917" w14:textId="77777777" w:rsidR="002B4034" w:rsidRDefault="002B4034" w:rsidP="00EA4B67">
      <w:pPr>
        <w:pStyle w:val="B2"/>
      </w:pPr>
      <w:r>
        <w:rPr>
          <w:rFonts w:eastAsia="SimSun"/>
          <w:sz w:val="21"/>
          <w:lang w:val="en-US" w:eastAsia="zh-CN"/>
        </w:rPr>
        <w:t>2</w:t>
      </w:r>
      <w:r>
        <w:t>&gt;</w:t>
      </w:r>
      <w:r>
        <w:tab/>
        <w:t xml:space="preserve">if the </w:t>
      </w:r>
      <w:r>
        <w:rPr>
          <w:lang w:eastAsia="ko-KR"/>
        </w:rPr>
        <w:t xml:space="preserve">stored SIB </w:t>
      </w:r>
      <w:r>
        <w:rPr>
          <w:rFonts w:eastAsia="SimSun"/>
          <w:lang w:val="en-US" w:eastAsia="zh-CN"/>
        </w:rPr>
        <w:t>is cell specific</w:t>
      </w:r>
      <w:r>
        <w:rPr>
          <w:rFonts w:eastAsia="SimSun"/>
          <w:lang w:eastAsia="zh-CN"/>
        </w:rPr>
        <w:t xml:space="preserve"> and </w:t>
      </w:r>
      <w:r>
        <w:rPr>
          <w:rFonts w:eastAsia="SimSun"/>
          <w:lang w:val="en-US" w:eastAsia="zh-CN"/>
        </w:rPr>
        <w:t xml:space="preserve">if </w:t>
      </w:r>
      <w:r>
        <w:rPr>
          <w:rFonts w:eastAsia="SimSun"/>
          <w:i/>
          <w:strike/>
          <w:color w:val="FF0000"/>
          <w:u w:val="single"/>
          <w:lang w:eastAsia="zh-CN"/>
        </w:rPr>
        <w:t>systemInfo</w:t>
      </w:r>
      <w:r>
        <w:rPr>
          <w:rFonts w:eastAsia="SimSun"/>
          <w:i/>
          <w:lang w:eastAsia="zh-CN"/>
        </w:rPr>
        <w:t>ValueTag</w:t>
      </w:r>
      <w:r>
        <w:rPr>
          <w:rFonts w:eastAsia="SimSun"/>
          <w:lang w:eastAsia="zh-CN"/>
        </w:rPr>
        <w:t xml:space="preserve"> and </w:t>
      </w:r>
      <w:r>
        <w:rPr>
          <w:i/>
        </w:rPr>
        <w:t>CellIdentity</w:t>
      </w:r>
      <w:r>
        <w:rPr>
          <w:rFonts w:eastAsia="SimSun"/>
          <w:lang w:eastAsia="zh-CN"/>
        </w:rPr>
        <w:t xml:space="preserve"> included</w:t>
      </w:r>
      <w:r>
        <w:rPr>
          <w:rFonts w:eastAsia="SimSun"/>
        </w:rPr>
        <w:t xml:space="preserve"> in the </w:t>
      </w:r>
      <w:r>
        <w:rPr>
          <w:rFonts w:eastAsia="SimSun"/>
          <w:lang w:eastAsia="zh-CN"/>
        </w:rPr>
        <w:t xml:space="preserve"> </w:t>
      </w:r>
      <w:r>
        <w:rPr>
          <w:i/>
        </w:rPr>
        <w:t>SIB1</w:t>
      </w:r>
      <w:r>
        <w:t xml:space="preserve"> </w:t>
      </w:r>
      <w:r>
        <w:rPr>
          <w:rFonts w:eastAsia="SimSun"/>
          <w:lang w:val="en-US" w:eastAsia="zh-CN"/>
        </w:rPr>
        <w:t xml:space="preserve">received </w:t>
      </w:r>
      <w:r>
        <w:t>from the currently camped/serving cell</w:t>
      </w:r>
      <w:r>
        <w:rPr>
          <w:rFonts w:eastAsia="SimSun"/>
        </w:rPr>
        <w:t xml:space="preserve"> </w:t>
      </w:r>
      <w:r>
        <w:t xml:space="preserve">is identical to the </w:t>
      </w:r>
      <w:r>
        <w:rPr>
          <w:rFonts w:eastAsia="SimSun"/>
          <w:i/>
          <w:strike/>
          <w:color w:val="FF0000"/>
          <w:u w:val="single"/>
          <w:lang w:eastAsia="zh-CN"/>
        </w:rPr>
        <w:t>systemInfo</w:t>
      </w:r>
      <w:r>
        <w:rPr>
          <w:rFonts w:eastAsia="SimSun"/>
          <w:i/>
          <w:lang w:eastAsia="zh-CN"/>
        </w:rPr>
        <w:t>ValueTag</w:t>
      </w:r>
      <w:r>
        <w:rPr>
          <w:rFonts w:eastAsia="SimSun"/>
          <w:lang w:eastAsia="zh-CN"/>
        </w:rPr>
        <w:t xml:space="preserve"> and </w:t>
      </w:r>
      <w:r>
        <w:rPr>
          <w:i/>
        </w:rPr>
        <w:t>CellIdentity</w:t>
      </w:r>
      <w:r>
        <w:t xml:space="preserve"> associated with stored version of that SIB;</w:t>
      </w:r>
    </w:p>
    <w:p w14:paraId="40B5237A" w14:textId="77777777" w:rsidR="002B4034" w:rsidRDefault="002B4034" w:rsidP="00EA4B67">
      <w:pPr>
        <w:pStyle w:val="B3"/>
      </w:pPr>
      <w:r>
        <w:rPr>
          <w:rFonts w:eastAsia="SimSun"/>
          <w:lang w:val="en-US" w:eastAsia="zh-CN"/>
        </w:rPr>
        <w:t>3</w:t>
      </w:r>
      <w:r>
        <w:t xml:space="preserve">&gt; </w:t>
      </w:r>
      <w:r>
        <w:rPr>
          <w:lang w:eastAsia="ko-KR"/>
        </w:rPr>
        <w:t>consider the stored SIB as valid for the cell;</w:t>
      </w:r>
    </w:p>
    <w:p w14:paraId="001EDD49" w14:textId="77777777" w:rsidR="002B4034" w:rsidRDefault="002B4034" w:rsidP="00EA4B67">
      <w:pPr>
        <w:spacing w:after="0"/>
        <w:rPr>
          <w:rFonts w:ascii="Arial" w:hAnsi="Arial" w:cs="Arial"/>
          <w:sz w:val="18"/>
          <w:szCs w:val="18"/>
        </w:rPr>
      </w:pPr>
      <w:r>
        <w:rPr>
          <w:rFonts w:ascii="Arial" w:hAnsi="Arial" w:cs="Arial"/>
          <w:sz w:val="18"/>
          <w:szCs w:val="18"/>
          <w:highlight w:val="yellow"/>
        </w:rPr>
        <w:t>**** TEXT PROPOSAL - END ****</w:t>
      </w:r>
    </w:p>
    <w:p w14:paraId="3B1BE474" w14:textId="77777777" w:rsidR="002B4034" w:rsidRDefault="002B4034" w:rsidP="00EA4B67">
      <w:pPr>
        <w:pStyle w:val="CommentText"/>
      </w:pPr>
    </w:p>
    <w:p w14:paraId="3818130E" w14:textId="66B57146" w:rsidR="002B4034" w:rsidRDefault="002B4034" w:rsidP="00EA4B67">
      <w:pPr>
        <w:pStyle w:val="CommentText"/>
      </w:pPr>
      <w:r>
        <w:rPr>
          <w:b/>
        </w:rPr>
        <w:t>[Comments]</w:t>
      </w:r>
      <w:r>
        <w:t>: [Rapp]: Issue addressed in H090a.</w:t>
      </w:r>
    </w:p>
    <w:p w14:paraId="0E9FCAF1" w14:textId="77777777" w:rsidR="002B4034" w:rsidRPr="007D75C4" w:rsidRDefault="002B4034" w:rsidP="00EA4B67">
      <w:pPr>
        <w:pStyle w:val="CommentText"/>
      </w:pPr>
    </w:p>
    <w:p w14:paraId="52C5A2FB" w14:textId="030A6376" w:rsidR="002B4034" w:rsidRDefault="002B4034">
      <w:pPr>
        <w:pStyle w:val="CommentText"/>
      </w:pPr>
    </w:p>
  </w:comment>
  <w:comment w:id="373" w:author="Ericsson (Jens)" w:date="2018-06-26T15:10:00Z" w:initials="E">
    <w:p w14:paraId="78FC6D68" w14:textId="6D2E16ED" w:rsidR="002B4034" w:rsidRDefault="002B4034" w:rsidP="006F612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E183 </w:t>
      </w:r>
      <w:r>
        <w:rPr>
          <w:b/>
        </w:rPr>
        <w:t>[Delegate]</w:t>
      </w:r>
      <w:r>
        <w:t xml:space="preserve">: Ericsson (Jens)  </w:t>
      </w:r>
      <w:r>
        <w:rPr>
          <w:b/>
        </w:rPr>
        <w:t>[WI]</w:t>
      </w:r>
      <w:r>
        <w:t xml:space="preserve">: SA </w:t>
      </w:r>
      <w:r>
        <w:rPr>
          <w:b/>
        </w:rPr>
        <w:t>[Class]</w:t>
      </w:r>
      <w:r>
        <w:t xml:space="preserve">: 1 </w:t>
      </w:r>
      <w:r>
        <w:rPr>
          <w:b/>
          <w:color w:val="FF0000"/>
        </w:rPr>
        <w:t>[Status]</w:t>
      </w:r>
      <w:r>
        <w:rPr>
          <w:color w:val="FF0000"/>
        </w:rPr>
        <w:t xml:space="preserve">: </w:t>
      </w:r>
      <w:r w:rsidRPr="00C020AE">
        <w:t>PropAgree</w:t>
      </w:r>
      <w:r>
        <w:rPr>
          <w:color w:val="FF0000"/>
        </w:rPr>
        <w:t xml:space="preserve"> </w:t>
      </w:r>
      <w:r>
        <w:rPr>
          <w:b/>
        </w:rPr>
        <w:t>[TDoc]</w:t>
      </w:r>
      <w:r>
        <w:t xml:space="preserve">: None </w:t>
      </w:r>
      <w:r>
        <w:rPr>
          <w:b/>
          <w:color w:val="FF0000"/>
        </w:rPr>
        <w:t>[Proposed Conclusion]</w:t>
      </w:r>
      <w:r>
        <w:rPr>
          <w:color w:val="FF0000"/>
        </w:rPr>
        <w:t xml:space="preserve">: </w:t>
      </w:r>
    </w:p>
    <w:p w14:paraId="06FE1DD4" w14:textId="77777777" w:rsidR="002B4034" w:rsidRDefault="002B4034" w:rsidP="006F6121">
      <w:pPr>
        <w:pStyle w:val="CommentText"/>
      </w:pPr>
      <w:r>
        <w:rPr>
          <w:b/>
        </w:rPr>
        <w:t>[Description]</w:t>
      </w:r>
      <w:r>
        <w:t xml:space="preserve">: </w:t>
      </w:r>
      <w:bookmarkStart w:id="374" w:name="_Hlk517789403"/>
      <w:r>
        <w:t>UE procedures to be described</w:t>
      </w:r>
      <w:bookmarkEnd w:id="374"/>
      <w:r>
        <w:t>.</w:t>
      </w:r>
    </w:p>
    <w:p w14:paraId="5DCB08FC" w14:textId="77777777" w:rsidR="002B4034" w:rsidRDefault="002B4034" w:rsidP="006F6121">
      <w:pPr>
        <w:pStyle w:val="CommentText"/>
      </w:pPr>
      <w:r>
        <w:rPr>
          <w:b/>
        </w:rPr>
        <w:t>[Proposed Change]</w:t>
      </w:r>
      <w:r>
        <w:t>: The text should describe the UE procedures. It is thus here proposed to change the sentence accordingly.</w:t>
      </w:r>
    </w:p>
    <w:p w14:paraId="51248383" w14:textId="77777777" w:rsidR="002B4034" w:rsidRDefault="002B4034" w:rsidP="006F6121">
      <w:pPr>
        <w:pStyle w:val="CommentText"/>
      </w:pPr>
      <w:r>
        <w:rPr>
          <w:b/>
        </w:rPr>
        <w:t>[Comments]</w:t>
      </w:r>
      <w:r>
        <w:t xml:space="preserve">: </w:t>
      </w:r>
    </w:p>
    <w:p w14:paraId="00D61BE0" w14:textId="77777777" w:rsidR="002B4034" w:rsidRPr="001541E5" w:rsidRDefault="002B4034" w:rsidP="006F6121">
      <w:pPr>
        <w:pStyle w:val="CommentText"/>
      </w:pPr>
    </w:p>
  </w:comment>
  <w:comment w:id="377" w:author="Nokia (Tero)" w:date="2018-06-25T13:57:00Z" w:initials="Nokia">
    <w:p w14:paraId="7EBD1AA1" w14:textId="6824B7F4" w:rsidR="002B4034" w:rsidRDefault="002B4034" w:rsidP="002C076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N22 </w:t>
      </w:r>
      <w:r>
        <w:rPr>
          <w:b/>
        </w:rPr>
        <w:t>[Delegate]</w:t>
      </w:r>
      <w:r>
        <w:t xml:space="preserve">: Nokia (Jarkko) </w:t>
      </w:r>
      <w:r>
        <w:rPr>
          <w:b/>
        </w:rPr>
        <w:t>[WI]</w:t>
      </w:r>
      <w:r>
        <w:t>:</w:t>
      </w:r>
      <w:r w:rsidR="00E9244B">
        <w:t xml:space="preserve"> SA</w:t>
      </w:r>
      <w:r>
        <w:t xml:space="preserve"> </w:t>
      </w:r>
      <w:r>
        <w:rPr>
          <w:b/>
        </w:rPr>
        <w:t>[Class]</w:t>
      </w:r>
      <w:r>
        <w:t xml:space="preserve">: 1 </w:t>
      </w:r>
      <w:r>
        <w:rPr>
          <w:b/>
          <w:color w:val="FF0000"/>
        </w:rPr>
        <w:t>[Status]</w:t>
      </w:r>
      <w:r>
        <w:rPr>
          <w:color w:val="FF0000"/>
        </w:rPr>
        <w:t xml:space="preserve">: </w:t>
      </w:r>
      <w:r w:rsidRPr="00C020AE">
        <w:t>PropAgree</w:t>
      </w:r>
      <w:r>
        <w:rPr>
          <w:color w:val="FF0000"/>
        </w:rPr>
        <w:t xml:space="preserve"> </w:t>
      </w:r>
      <w:r>
        <w:rPr>
          <w:b/>
        </w:rPr>
        <w:t>[TDoc]</w:t>
      </w:r>
      <w:r>
        <w:t xml:space="preserve">: None </w:t>
      </w:r>
      <w:r>
        <w:rPr>
          <w:b/>
          <w:color w:val="FF0000"/>
        </w:rPr>
        <w:t>[Proposed Conclusion]</w:t>
      </w:r>
      <w:r>
        <w:rPr>
          <w:color w:val="FF0000"/>
        </w:rPr>
        <w:t xml:space="preserve">: </w:t>
      </w:r>
    </w:p>
    <w:p w14:paraId="37B37B9D" w14:textId="77777777" w:rsidR="002B4034" w:rsidRDefault="002B4034" w:rsidP="002C076C">
      <w:pPr>
        <w:pStyle w:val="CommentText"/>
      </w:pPr>
      <w:r>
        <w:rPr>
          <w:b/>
        </w:rPr>
        <w:t>[Description]</w:t>
      </w:r>
      <w:r>
        <w:t>: PWS abbreviation missing</w:t>
      </w:r>
    </w:p>
    <w:p w14:paraId="7B9A09E0" w14:textId="77777777" w:rsidR="002B4034" w:rsidRDefault="002B4034" w:rsidP="002C076C">
      <w:pPr>
        <w:pStyle w:val="CommentText"/>
      </w:pPr>
      <w:r>
        <w:rPr>
          <w:b/>
        </w:rPr>
        <w:t>[Proposed Change]</w:t>
      </w:r>
      <w:r>
        <w:t>: Add PWS abbreviation in abbreviation section</w:t>
      </w:r>
    </w:p>
    <w:p w14:paraId="5F79E064" w14:textId="77777777" w:rsidR="002B4034" w:rsidRDefault="002B4034" w:rsidP="002C076C">
      <w:pPr>
        <w:pStyle w:val="CommentText"/>
      </w:pPr>
      <w:r>
        <w:rPr>
          <w:b/>
        </w:rPr>
        <w:t>[Comments]</w:t>
      </w:r>
      <w:r>
        <w:t xml:space="preserve">: </w:t>
      </w:r>
    </w:p>
    <w:p w14:paraId="61A24CA5" w14:textId="77777777" w:rsidR="002B4034" w:rsidRPr="002C076C" w:rsidRDefault="002B4034" w:rsidP="002C076C">
      <w:pPr>
        <w:pStyle w:val="CommentText"/>
      </w:pPr>
    </w:p>
  </w:comment>
  <w:comment w:id="375" w:author="CATT(Jiangsheng)" w:date="2018-06-26T10:04:00Z" w:initials="C">
    <w:p w14:paraId="2A633A7F" w14:textId="573A67AA" w:rsidR="002B4034" w:rsidRDefault="002B4034">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ascii="SimSun" w:eastAsia="SimSun" w:hAnsi="SimSun" w:hint="eastAsia"/>
          <w:lang w:eastAsia="zh-CN"/>
        </w:rPr>
        <w:t>123</w:t>
      </w:r>
      <w:r>
        <w:t xml:space="preserve"> </w:t>
      </w:r>
      <w:r>
        <w:rPr>
          <w:b/>
        </w:rPr>
        <w:t>[Delegate]</w:t>
      </w:r>
      <w:r>
        <w:t xml:space="preserve">: CATT(Jiangsheng)  </w:t>
      </w:r>
      <w:r>
        <w:rPr>
          <w:b/>
        </w:rPr>
        <w:t>[WI]</w:t>
      </w:r>
      <w:r>
        <w:t>:</w:t>
      </w:r>
      <w:r>
        <w:rPr>
          <w:rFonts w:ascii="SimSun" w:eastAsia="SimSun" w:hAnsi="SimSun" w:hint="eastAsia"/>
          <w:lang w:eastAsia="zh-CN"/>
        </w:rPr>
        <w:t>SA</w:t>
      </w:r>
      <w:r>
        <w:t xml:space="preserve"> </w:t>
      </w:r>
      <w:r>
        <w:rPr>
          <w:b/>
        </w:rPr>
        <w:t>[Class]</w:t>
      </w:r>
      <w:r>
        <w:t xml:space="preserve">: </w:t>
      </w:r>
      <w:r>
        <w:rPr>
          <w:rFonts w:ascii="SimSun" w:eastAsia="SimSun" w:hAnsi="SimSun" w:hint="eastAsia"/>
          <w:lang w:eastAsia="zh-CN"/>
        </w:rPr>
        <w:t>3</w:t>
      </w:r>
      <w:r>
        <w:rPr>
          <w:b/>
          <w:color w:val="FF0000"/>
        </w:rPr>
        <w:t>[Status]</w:t>
      </w:r>
      <w:r>
        <w:rPr>
          <w:color w:val="FF0000"/>
        </w:rPr>
        <w:t xml:space="preserve">: </w:t>
      </w:r>
      <w:r w:rsidRPr="0095195C">
        <w:t>ToDisc</w:t>
      </w:r>
      <w:r>
        <w:rPr>
          <w:color w:val="FF0000"/>
        </w:rPr>
        <w:t xml:space="preserve"> </w:t>
      </w:r>
      <w:r>
        <w:rPr>
          <w:b/>
        </w:rPr>
        <w:t>[TDoc]</w:t>
      </w:r>
      <w:r>
        <w:t xml:space="preserve">: </w:t>
      </w:r>
      <w:r>
        <w:rPr>
          <w:rFonts w:ascii="SimSun" w:eastAsia="SimSun" w:hAnsi="SimSun" w:hint="eastAsia"/>
          <w:lang w:eastAsia="zh-CN"/>
        </w:rPr>
        <w:t xml:space="preserve">R2-1810495 </w:t>
      </w:r>
      <w:r>
        <w:rPr>
          <w:b/>
          <w:color w:val="FF0000"/>
        </w:rPr>
        <w:t>[Proposed Conclusion]</w:t>
      </w:r>
      <w:r>
        <w:rPr>
          <w:color w:val="FF0000"/>
        </w:rPr>
        <w:t xml:space="preserve">: </w:t>
      </w:r>
    </w:p>
    <w:p w14:paraId="3BC7EAD6" w14:textId="77777777" w:rsidR="002B4034" w:rsidRDefault="002B4034">
      <w:pPr>
        <w:pStyle w:val="CommentText"/>
      </w:pPr>
      <w:r>
        <w:rPr>
          <w:b/>
        </w:rPr>
        <w:t>[Description]</w:t>
      </w:r>
      <w:r>
        <w:t xml:space="preserve">: </w:t>
      </w:r>
      <w:r>
        <w:rPr>
          <w:rFonts w:eastAsia="SimSun" w:hint="eastAsia"/>
          <w:noProof/>
          <w:lang w:eastAsia="zh-CN"/>
        </w:rPr>
        <w:t xml:space="preserve">Idle/inactive mode </w:t>
      </w:r>
      <w:r w:rsidRPr="00F6030E">
        <w:rPr>
          <w:rFonts w:hint="eastAsia"/>
          <w:noProof/>
          <w:lang w:eastAsia="zh-CN"/>
        </w:rPr>
        <w:t xml:space="preserve">UE </w:t>
      </w:r>
      <w:r>
        <w:rPr>
          <w:rFonts w:eastAsia="SimSun" w:hint="eastAsia"/>
          <w:noProof/>
          <w:lang w:eastAsia="zh-CN"/>
        </w:rPr>
        <w:t>may</w:t>
      </w:r>
      <w:r w:rsidRPr="00F6030E">
        <w:rPr>
          <w:rFonts w:hint="eastAsia"/>
          <w:noProof/>
          <w:lang w:eastAsia="zh-CN"/>
        </w:rPr>
        <w:t xml:space="preserve"> double check the </w:t>
      </w:r>
      <w:r w:rsidRPr="00F6030E">
        <w:rPr>
          <w:noProof/>
          <w:lang w:eastAsia="zh-CN"/>
        </w:rPr>
        <w:t>SI update Indication and/or PWS Notification</w:t>
      </w:r>
      <w:r w:rsidRPr="00F6030E">
        <w:rPr>
          <w:rFonts w:hint="eastAsia"/>
          <w:noProof/>
          <w:lang w:eastAsia="zh-CN"/>
        </w:rPr>
        <w:t>.</w:t>
      </w:r>
    </w:p>
    <w:p w14:paraId="7F88DF44" w14:textId="77777777" w:rsidR="002B4034" w:rsidRDefault="002B4034">
      <w:pPr>
        <w:pStyle w:val="CommentText"/>
      </w:pPr>
      <w:r>
        <w:rPr>
          <w:b/>
        </w:rPr>
        <w:t>[Proposed Change]</w:t>
      </w:r>
      <w:r>
        <w:t xml:space="preserve">: </w:t>
      </w:r>
      <w:r w:rsidRPr="004A61FF">
        <w:rPr>
          <w:rFonts w:eastAsia="SimSun" w:hint="eastAsia"/>
          <w:noProof/>
          <w:lang w:eastAsia="zh-CN"/>
        </w:rPr>
        <w:t xml:space="preserve">Remove </w:t>
      </w:r>
      <w:r w:rsidRPr="004A61FF">
        <w:rPr>
          <w:rFonts w:eastAsia="SimSun"/>
          <w:noProof/>
          <w:lang w:eastAsia="zh-CN"/>
        </w:rPr>
        <w:t>systemInfoModification</w:t>
      </w:r>
      <w:r w:rsidRPr="004A61FF">
        <w:rPr>
          <w:rFonts w:eastAsia="SimSun" w:hint="eastAsia"/>
          <w:noProof/>
          <w:lang w:eastAsia="zh-CN"/>
        </w:rPr>
        <w:t xml:space="preserve"> and </w:t>
      </w:r>
      <w:r w:rsidRPr="004A61FF">
        <w:rPr>
          <w:rFonts w:eastAsia="SimSun"/>
          <w:noProof/>
          <w:lang w:eastAsia="zh-CN"/>
        </w:rPr>
        <w:t>etwsAndCmasIndication</w:t>
      </w:r>
      <w:r w:rsidRPr="004A61FF">
        <w:rPr>
          <w:rFonts w:eastAsia="SimSun" w:hint="eastAsia"/>
          <w:noProof/>
          <w:lang w:eastAsia="zh-CN"/>
        </w:rPr>
        <w:t xml:space="preserve"> IE from the paging message</w:t>
      </w:r>
      <w:r>
        <w:rPr>
          <w:rFonts w:eastAsia="SimSun" w:hint="eastAsia"/>
          <w:noProof/>
          <w:lang w:eastAsia="zh-CN"/>
        </w:rPr>
        <w:t>. We have provided a  discussion paper (</w:t>
      </w:r>
      <w:r w:rsidRPr="00A1396C">
        <w:rPr>
          <w:rFonts w:eastAsia="SimSun" w:hint="eastAsia"/>
          <w:noProof/>
          <w:lang w:eastAsia="zh-CN"/>
        </w:rPr>
        <w:t>R2-1810495</w:t>
      </w:r>
      <w:r>
        <w:rPr>
          <w:rFonts w:eastAsia="SimSun" w:hint="eastAsia"/>
          <w:noProof/>
          <w:lang w:eastAsia="zh-CN"/>
        </w:rPr>
        <w:t>) to identify this issue.</w:t>
      </w:r>
    </w:p>
    <w:p w14:paraId="40EA3781" w14:textId="77777777" w:rsidR="002B4034" w:rsidRDefault="002B4034">
      <w:pPr>
        <w:pStyle w:val="CommentText"/>
      </w:pPr>
      <w:r>
        <w:rPr>
          <w:b/>
        </w:rPr>
        <w:t>[Comments]</w:t>
      </w:r>
      <w:r>
        <w:t xml:space="preserve">: </w:t>
      </w:r>
    </w:p>
    <w:p w14:paraId="746016D1" w14:textId="77777777" w:rsidR="002B4034" w:rsidRPr="0090021C" w:rsidRDefault="002B4034">
      <w:pPr>
        <w:pStyle w:val="CommentText"/>
      </w:pPr>
    </w:p>
  </w:comment>
  <w:comment w:id="384" w:author="Nokia (Tero)" w:date="2018-06-25T13:39:00Z" w:initials="Nokia">
    <w:p w14:paraId="255850A8" w14:textId="63B20087" w:rsidR="002B4034" w:rsidRDefault="002B4034" w:rsidP="00957F6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N065 </w:t>
      </w:r>
      <w:r>
        <w:rPr>
          <w:b/>
        </w:rPr>
        <w:t>[Delegate]</w:t>
      </w:r>
      <w:r>
        <w:t xml:space="preserve">: Nokia (Mani)  </w:t>
      </w:r>
      <w:r>
        <w:rPr>
          <w:b/>
        </w:rPr>
        <w:t>[WI]</w:t>
      </w:r>
      <w:r>
        <w:t xml:space="preserve">: </w:t>
      </w:r>
      <w:r w:rsidR="00E9244B">
        <w:t xml:space="preserve">SA </w:t>
      </w:r>
      <w:r>
        <w:rPr>
          <w:b/>
        </w:rPr>
        <w:t>[Class]</w:t>
      </w:r>
      <w:r>
        <w:t xml:space="preserve">: 1 </w:t>
      </w:r>
      <w:r>
        <w:rPr>
          <w:b/>
          <w:color w:val="FF0000"/>
        </w:rPr>
        <w:t>[Status]</w:t>
      </w:r>
      <w:r>
        <w:rPr>
          <w:color w:val="FF0000"/>
        </w:rPr>
        <w:t xml:space="preserve">: </w:t>
      </w:r>
      <w:r w:rsidRPr="0095195C">
        <w:t>ToDisc</w:t>
      </w:r>
      <w:r>
        <w:rPr>
          <w:color w:val="FF0000"/>
        </w:rPr>
        <w:t xml:space="preserve"> </w:t>
      </w:r>
      <w:r>
        <w:rPr>
          <w:b/>
        </w:rPr>
        <w:t>[TDoc]</w:t>
      </w:r>
      <w:r>
        <w:t xml:space="preserve">: None </w:t>
      </w:r>
      <w:r>
        <w:rPr>
          <w:b/>
          <w:color w:val="FF0000"/>
        </w:rPr>
        <w:t>[Proposed Conclusion]</w:t>
      </w:r>
      <w:r>
        <w:rPr>
          <w:color w:val="FF0000"/>
        </w:rPr>
        <w:t xml:space="preserve">: </w:t>
      </w:r>
    </w:p>
    <w:p w14:paraId="481AF2E8" w14:textId="77777777" w:rsidR="002B4034" w:rsidRDefault="002B4034" w:rsidP="00957F6B">
      <w:pPr>
        <w:pStyle w:val="CommentText"/>
      </w:pPr>
      <w:r>
        <w:rPr>
          <w:b/>
        </w:rPr>
        <w:t>[Description]</w:t>
      </w:r>
      <w:r>
        <w:t>: Unclear definition of “preceding modification period”</w:t>
      </w:r>
    </w:p>
    <w:p w14:paraId="4CE578C2" w14:textId="77777777" w:rsidR="002B4034" w:rsidRDefault="002B4034" w:rsidP="00957F6B">
      <w:pPr>
        <w:pStyle w:val="CommentText"/>
      </w:pPr>
      <w:r>
        <w:rPr>
          <w:b/>
        </w:rPr>
        <w:t>[Proposed Change]</w:t>
      </w:r>
      <w:r>
        <w:t>: Proposed rewrite of this para: “The UE receives indications about SI changes and/or PWS notifications through high layer Paging messages or lower layer DCI. A concept of modification period is used to perform SI changes. To perform an SI change, first, the Paging message or DCI indicating an SI change is transmitted in a modification period followed by the transmission of the updated SI in the modification period following the modification period where SI change indication is transmitted. The SI change indications may be repeated within a modification period pereceding the modification period where the updated SI is transmitted.</w:t>
      </w:r>
    </w:p>
    <w:p w14:paraId="1A569973" w14:textId="77777777" w:rsidR="002B4034" w:rsidRDefault="002B4034" w:rsidP="00957F6B">
      <w:pPr>
        <w:pStyle w:val="CommentText"/>
      </w:pPr>
      <w:r>
        <w:rPr>
          <w:b/>
        </w:rPr>
        <w:t>[Comments]</w:t>
      </w:r>
      <w:r>
        <w:t xml:space="preserve">: </w:t>
      </w:r>
    </w:p>
    <w:p w14:paraId="074984A2" w14:textId="77777777" w:rsidR="002B4034" w:rsidRPr="00957F6B" w:rsidRDefault="002B4034" w:rsidP="00957F6B">
      <w:pPr>
        <w:pStyle w:val="CommentText"/>
      </w:pPr>
    </w:p>
  </w:comment>
  <w:comment w:id="385" w:author="Huawei (Brian)" w:date="2018-06-26T13:20:00Z" w:initials="BAM">
    <w:p w14:paraId="2A71E2A4" w14:textId="469B96F5" w:rsidR="002B4034" w:rsidRDefault="002B4034" w:rsidP="00FF34B9">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sidRPr="005555B2">
        <w:t>H0</w:t>
      </w:r>
      <w:r>
        <w:t>81b</w:t>
      </w:r>
      <w:r w:rsidRPr="005555B2">
        <w:t xml:space="preserve">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w:t>
      </w:r>
      <w:r w:rsidRPr="0095195C">
        <w:t>ToDisc</w:t>
      </w:r>
      <w:r>
        <w:rPr>
          <w:color w:val="FF0000"/>
        </w:rPr>
        <w:t xml:space="preserve"> </w:t>
      </w:r>
      <w:r>
        <w:rPr>
          <w:b/>
        </w:rPr>
        <w:t>[TDoc]</w:t>
      </w:r>
      <w:r>
        <w:t xml:space="preserve">: </w:t>
      </w:r>
      <w:r w:rsidRPr="00DC2796">
        <w:t xml:space="preserve">R2-1810124 </w:t>
      </w:r>
      <w:r>
        <w:rPr>
          <w:b/>
          <w:color w:val="FF0000"/>
        </w:rPr>
        <w:t>[Proposed Conclusion]</w:t>
      </w:r>
      <w:r>
        <w:rPr>
          <w:color w:val="FF0000"/>
        </w:rPr>
        <w:t xml:space="preserve">: </w:t>
      </w:r>
    </w:p>
    <w:p w14:paraId="6E10725C" w14:textId="77777777" w:rsidR="002B4034" w:rsidRDefault="002B4034" w:rsidP="00FF34B9">
      <w:pPr>
        <w:pStyle w:val="CommentText"/>
      </w:pPr>
      <w:r w:rsidRPr="00DD091C">
        <w:rPr>
          <w:b/>
        </w:rPr>
        <w:t>[Description]</w:t>
      </w:r>
      <w:r w:rsidRPr="00DD091C">
        <w:t>:</w:t>
      </w:r>
      <w:r w:rsidRPr="005555B2">
        <w:t xml:space="preserve"> </w:t>
      </w:r>
      <w:r>
        <w:t>Modification period boundaries are not very clear.</w:t>
      </w:r>
      <w:r w:rsidRPr="00400312">
        <w:t xml:space="preserve">. </w:t>
      </w:r>
    </w:p>
    <w:p w14:paraId="080029E3" w14:textId="77777777" w:rsidR="002B4034" w:rsidRDefault="002B4034" w:rsidP="00FF34B9">
      <w:pPr>
        <w:pStyle w:val="CommentText"/>
      </w:pPr>
      <w:r>
        <w:rPr>
          <w:b/>
        </w:rPr>
        <w:t>[Proposed Change]</w:t>
      </w:r>
      <w:r>
        <w:t>: See TDoc</w:t>
      </w:r>
    </w:p>
    <w:p w14:paraId="0953A3B0" w14:textId="77777777" w:rsidR="002B4034" w:rsidRDefault="002B4034" w:rsidP="00FF34B9">
      <w:r>
        <w:rPr>
          <w:b/>
        </w:rPr>
        <w:t>[Comments]</w:t>
      </w:r>
      <w:r>
        <w:t xml:space="preserve">:  </w:t>
      </w:r>
    </w:p>
    <w:p w14:paraId="68BB4F95" w14:textId="77777777" w:rsidR="002B4034" w:rsidRDefault="002B4034">
      <w:pPr>
        <w:pStyle w:val="CommentText"/>
      </w:pPr>
    </w:p>
  </w:comment>
  <w:comment w:id="401" w:author="Nokia (Tero)" w:date="2018-06-25T13:39:00Z" w:initials="Nokia">
    <w:p w14:paraId="74E8ED41" w14:textId="3ECB22AB" w:rsidR="002B4034" w:rsidRDefault="002B4034" w:rsidP="00957F6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N066 </w:t>
      </w:r>
      <w:r>
        <w:rPr>
          <w:b/>
        </w:rPr>
        <w:t>[Delegate]</w:t>
      </w:r>
      <w:r>
        <w:t xml:space="preserve">: Nokia (Mani)  </w:t>
      </w:r>
      <w:r>
        <w:rPr>
          <w:b/>
        </w:rPr>
        <w:t>[WI]</w:t>
      </w:r>
      <w:r>
        <w:t xml:space="preserve">: </w:t>
      </w:r>
      <w:r w:rsidR="00E9244B">
        <w:t xml:space="preserve">SA </w:t>
      </w:r>
      <w:r>
        <w:rPr>
          <w:b/>
        </w:rPr>
        <w:t>[Class]</w:t>
      </w:r>
      <w:r>
        <w:t xml:space="preserve">: 1 </w:t>
      </w:r>
      <w:r>
        <w:rPr>
          <w:b/>
          <w:color w:val="FF0000"/>
        </w:rPr>
        <w:t>[Status]</w:t>
      </w:r>
      <w:r>
        <w:rPr>
          <w:color w:val="FF0000"/>
        </w:rPr>
        <w:t xml:space="preserve">: </w:t>
      </w:r>
      <w:r w:rsidRPr="00C020AE">
        <w:t>PropAgree</w:t>
      </w:r>
      <w:r>
        <w:rPr>
          <w:color w:val="FF0000"/>
        </w:rPr>
        <w:t xml:space="preserve"> </w:t>
      </w:r>
      <w:r>
        <w:rPr>
          <w:b/>
        </w:rPr>
        <w:t>[TDoc]</w:t>
      </w:r>
      <w:r>
        <w:t xml:space="preserve">: None </w:t>
      </w:r>
      <w:r>
        <w:rPr>
          <w:b/>
          <w:color w:val="FF0000"/>
        </w:rPr>
        <w:t>[Proposed Conclusion]</w:t>
      </w:r>
      <w:r>
        <w:rPr>
          <w:color w:val="FF0000"/>
        </w:rPr>
        <w:t xml:space="preserve">: </w:t>
      </w:r>
    </w:p>
    <w:p w14:paraId="26E2C68F" w14:textId="77777777" w:rsidR="002B4034" w:rsidRDefault="002B4034" w:rsidP="00957F6B">
      <w:pPr>
        <w:pStyle w:val="CommentText"/>
      </w:pPr>
      <w:r>
        <w:rPr>
          <w:b/>
        </w:rPr>
        <w:t>[Description]</w:t>
      </w:r>
      <w:r>
        <w:t>: Inconsistent terminology</w:t>
      </w:r>
    </w:p>
    <w:p w14:paraId="64E81DCF" w14:textId="77777777" w:rsidR="002B4034" w:rsidRDefault="002B4034" w:rsidP="00957F6B">
      <w:pPr>
        <w:pStyle w:val="CommentText"/>
      </w:pPr>
      <w:r>
        <w:rPr>
          <w:b/>
        </w:rPr>
        <w:t>[Proposed Change]</w:t>
      </w:r>
      <w:r>
        <w:t>: Change “SI update notification” to “SI change indication”</w:t>
      </w:r>
    </w:p>
    <w:p w14:paraId="0FCF2361" w14:textId="77777777" w:rsidR="002B4034" w:rsidRDefault="002B4034" w:rsidP="00957F6B">
      <w:pPr>
        <w:pStyle w:val="CommentText"/>
      </w:pPr>
      <w:r>
        <w:rPr>
          <w:b/>
        </w:rPr>
        <w:t>[Comments]</w:t>
      </w:r>
      <w:r>
        <w:t>:</w:t>
      </w:r>
    </w:p>
    <w:p w14:paraId="37CC8171" w14:textId="1E391B0A" w:rsidR="002B4034" w:rsidRPr="00957F6B" w:rsidRDefault="002B4034" w:rsidP="00957F6B">
      <w:pPr>
        <w:pStyle w:val="CommentText"/>
      </w:pPr>
    </w:p>
  </w:comment>
  <w:comment w:id="402" w:author="Nokia (Tero)" w:date="2018-06-25T13:40:00Z" w:initials="Nokia">
    <w:p w14:paraId="3B8E8D77" w14:textId="11FDDBFB" w:rsidR="002B4034" w:rsidRDefault="002B4034" w:rsidP="00957F6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N067 </w:t>
      </w:r>
      <w:r>
        <w:rPr>
          <w:b/>
        </w:rPr>
        <w:t>[Delegate]</w:t>
      </w:r>
      <w:r>
        <w:t xml:space="preserve">: Nokia (Mani)  </w:t>
      </w:r>
      <w:r>
        <w:rPr>
          <w:b/>
        </w:rPr>
        <w:t>[WI]</w:t>
      </w:r>
      <w:r>
        <w:t xml:space="preserve">: </w:t>
      </w:r>
      <w:r w:rsidR="00E9244B">
        <w:t xml:space="preserve">SA </w:t>
      </w:r>
      <w:r>
        <w:rPr>
          <w:b/>
        </w:rPr>
        <w:t>[Class]</w:t>
      </w:r>
      <w:r>
        <w:t xml:space="preserve">: 1 </w:t>
      </w:r>
      <w:r>
        <w:rPr>
          <w:b/>
          <w:color w:val="FF0000"/>
        </w:rPr>
        <w:t>[Status]</w:t>
      </w:r>
      <w:r>
        <w:rPr>
          <w:color w:val="FF0000"/>
        </w:rPr>
        <w:t xml:space="preserve">: </w:t>
      </w:r>
      <w:r w:rsidRPr="00BB5360">
        <w:t>PropAgree</w:t>
      </w:r>
      <w:r>
        <w:rPr>
          <w:color w:val="FF0000"/>
        </w:rPr>
        <w:t xml:space="preserve"> </w:t>
      </w:r>
      <w:r>
        <w:rPr>
          <w:b/>
        </w:rPr>
        <w:t>[TDoc]</w:t>
      </w:r>
      <w:r>
        <w:t xml:space="preserve">: None </w:t>
      </w:r>
      <w:r>
        <w:rPr>
          <w:b/>
          <w:color w:val="FF0000"/>
        </w:rPr>
        <w:t>[Proposed Conclusion]</w:t>
      </w:r>
      <w:r>
        <w:rPr>
          <w:color w:val="FF0000"/>
        </w:rPr>
        <w:t xml:space="preserve">: </w:t>
      </w:r>
    </w:p>
    <w:p w14:paraId="66D5D7A8" w14:textId="77777777" w:rsidR="002B4034" w:rsidRDefault="002B4034" w:rsidP="00957F6B">
      <w:pPr>
        <w:pStyle w:val="CommentText"/>
      </w:pPr>
      <w:r>
        <w:rPr>
          <w:b/>
        </w:rPr>
        <w:t>[Description]</w:t>
      </w:r>
      <w:r>
        <w:t>: Missing reference to RAN1 specification</w:t>
      </w:r>
    </w:p>
    <w:p w14:paraId="34BF4889" w14:textId="77777777" w:rsidR="002B4034" w:rsidRDefault="002B4034" w:rsidP="00957F6B">
      <w:pPr>
        <w:pStyle w:val="CommentText"/>
      </w:pPr>
      <w:r>
        <w:rPr>
          <w:b/>
        </w:rPr>
        <w:t>[Proposed Change]</w:t>
      </w:r>
      <w:r>
        <w:t>: Add reference to 38.213, Section 13.</w:t>
      </w:r>
    </w:p>
    <w:p w14:paraId="294E76F4" w14:textId="77777777" w:rsidR="002B4034" w:rsidRDefault="002B4034" w:rsidP="00957F6B">
      <w:pPr>
        <w:pStyle w:val="CommentText"/>
      </w:pPr>
      <w:r>
        <w:rPr>
          <w:b/>
        </w:rPr>
        <w:t>[Comments]</w:t>
      </w:r>
      <w:r>
        <w:t xml:space="preserve">: </w:t>
      </w:r>
    </w:p>
    <w:p w14:paraId="4236378C" w14:textId="77777777" w:rsidR="002B4034" w:rsidRPr="00957F6B" w:rsidRDefault="002B4034" w:rsidP="00957F6B">
      <w:pPr>
        <w:pStyle w:val="CommentText"/>
      </w:pPr>
    </w:p>
  </w:comment>
  <w:comment w:id="414" w:author="Ericsson (Jens)" w:date="2018-06-26T15:20:00Z" w:initials="E">
    <w:p w14:paraId="3F68F7F0" w14:textId="408B0F1F" w:rsidR="002B4034" w:rsidRDefault="002B4034" w:rsidP="006F612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E185 </w:t>
      </w:r>
      <w:r>
        <w:rPr>
          <w:b/>
        </w:rPr>
        <w:t>[Delegate]</w:t>
      </w:r>
      <w:r>
        <w:t xml:space="preserve">: Ericsson (Jens)  </w:t>
      </w:r>
      <w:r>
        <w:rPr>
          <w:b/>
        </w:rPr>
        <w:t>[WI]</w:t>
      </w:r>
      <w:r>
        <w:t xml:space="preserve">: SA </w:t>
      </w:r>
      <w:r>
        <w:rPr>
          <w:b/>
        </w:rPr>
        <w:t>[Class]</w:t>
      </w:r>
      <w:r>
        <w:t xml:space="preserve">: 1 </w:t>
      </w:r>
      <w:r>
        <w:rPr>
          <w:b/>
          <w:color w:val="FF0000"/>
        </w:rPr>
        <w:t>[Status]</w:t>
      </w:r>
      <w:r>
        <w:rPr>
          <w:color w:val="FF0000"/>
        </w:rPr>
        <w:t xml:space="preserve">: </w:t>
      </w:r>
      <w:r w:rsidRPr="00BB5360">
        <w:t>PropAgree</w:t>
      </w:r>
      <w:r>
        <w:rPr>
          <w:color w:val="FF0000"/>
        </w:rPr>
        <w:t xml:space="preserve"> </w:t>
      </w:r>
      <w:r>
        <w:rPr>
          <w:b/>
        </w:rPr>
        <w:t>[TDoc]</w:t>
      </w:r>
      <w:r>
        <w:t xml:space="preserve">: None </w:t>
      </w:r>
      <w:r>
        <w:rPr>
          <w:b/>
          <w:color w:val="FF0000"/>
        </w:rPr>
        <w:t>[Proposed Conclusion]</w:t>
      </w:r>
      <w:r>
        <w:rPr>
          <w:color w:val="FF0000"/>
        </w:rPr>
        <w:t xml:space="preserve">: </w:t>
      </w:r>
    </w:p>
    <w:p w14:paraId="38FC765F" w14:textId="77777777" w:rsidR="002B4034" w:rsidRDefault="002B4034" w:rsidP="006F6121">
      <w:pPr>
        <w:pStyle w:val="CommentText"/>
      </w:pPr>
      <w:r>
        <w:rPr>
          <w:b/>
        </w:rPr>
        <w:t>[Description]</w:t>
      </w:r>
      <w:r>
        <w:t>: No PWS notifications in paging messages</w:t>
      </w:r>
    </w:p>
    <w:p w14:paraId="4855FF97" w14:textId="77777777" w:rsidR="002B4034" w:rsidRDefault="002B4034" w:rsidP="006F6121">
      <w:pPr>
        <w:pStyle w:val="CommentText"/>
      </w:pPr>
      <w:r>
        <w:rPr>
          <w:b/>
        </w:rPr>
        <w:t>[Proposed Change]</w:t>
      </w:r>
      <w:r>
        <w:t>: The paging messages, or corresponding in DCI, contain indications about PWS notifications. They do not contain any PWS notifications as such. Those are transmitted in SIB6-SIB8. The proposed change here updates the text correspondingly. The corresponding change is needed at some more places.</w:t>
      </w:r>
    </w:p>
    <w:p w14:paraId="263B1EF8" w14:textId="77777777" w:rsidR="002B4034" w:rsidRDefault="002B4034" w:rsidP="006F6121">
      <w:pPr>
        <w:pStyle w:val="CommentText"/>
      </w:pPr>
      <w:r>
        <w:rPr>
          <w:b/>
        </w:rPr>
        <w:t>[Comments]</w:t>
      </w:r>
      <w:r>
        <w:t xml:space="preserve">: </w:t>
      </w:r>
    </w:p>
    <w:p w14:paraId="451FE523" w14:textId="77777777" w:rsidR="002B4034" w:rsidRPr="004D3E77" w:rsidRDefault="002B4034" w:rsidP="006F6121">
      <w:pPr>
        <w:pStyle w:val="CommentText"/>
      </w:pPr>
    </w:p>
  </w:comment>
  <w:comment w:id="432" w:author="Ericsson (Jens)" w:date="2018-06-17T23:13:00Z" w:initials="E">
    <w:p w14:paraId="49E73F64" w14:textId="33E49096" w:rsidR="002B4034" w:rsidRDefault="002B4034" w:rsidP="006F612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E174 </w:t>
      </w:r>
      <w:r>
        <w:rPr>
          <w:b/>
        </w:rPr>
        <w:t>[Delegate]</w:t>
      </w:r>
      <w:r>
        <w:t xml:space="preserve">: Ericsson (Jens)  </w:t>
      </w:r>
      <w:r>
        <w:rPr>
          <w:b/>
        </w:rPr>
        <w:t>[WI]</w:t>
      </w:r>
      <w:r>
        <w:t xml:space="preserve">: SA </w:t>
      </w:r>
      <w:r>
        <w:rPr>
          <w:b/>
        </w:rPr>
        <w:t>[Class]</w:t>
      </w:r>
      <w:r>
        <w:t xml:space="preserve">: 2 </w:t>
      </w:r>
      <w:r>
        <w:rPr>
          <w:b/>
          <w:color w:val="FF0000"/>
        </w:rPr>
        <w:t>[Status]</w:t>
      </w:r>
      <w:r>
        <w:rPr>
          <w:color w:val="FF0000"/>
        </w:rPr>
        <w:t xml:space="preserve">: </w:t>
      </w:r>
      <w:r w:rsidRPr="00BB5360">
        <w:t>PropAgree</w:t>
      </w:r>
      <w:r>
        <w:rPr>
          <w:color w:val="FF0000"/>
        </w:rPr>
        <w:t xml:space="preserve"> </w:t>
      </w:r>
      <w:r>
        <w:rPr>
          <w:b/>
        </w:rPr>
        <w:t>[TDoc]</w:t>
      </w:r>
      <w:r>
        <w:t xml:space="preserve">: None </w:t>
      </w:r>
      <w:r>
        <w:rPr>
          <w:b/>
          <w:color w:val="FF0000"/>
        </w:rPr>
        <w:t>[Proposed Conclusion]</w:t>
      </w:r>
      <w:r>
        <w:rPr>
          <w:color w:val="FF0000"/>
        </w:rPr>
        <w:t xml:space="preserve">: </w:t>
      </w:r>
    </w:p>
    <w:p w14:paraId="4777C621" w14:textId="77777777" w:rsidR="002B4034" w:rsidRDefault="002B4034" w:rsidP="006F6121">
      <w:pPr>
        <w:pStyle w:val="CommentText"/>
      </w:pPr>
      <w:r>
        <w:rPr>
          <w:b/>
        </w:rPr>
        <w:t>[Description]</w:t>
      </w:r>
      <w:r>
        <w:t>: Procedure text for PWS acquisition not in line with framework or message content</w:t>
      </w:r>
    </w:p>
    <w:p w14:paraId="58F8C1EB" w14:textId="77777777" w:rsidR="002B4034" w:rsidRDefault="002B4034" w:rsidP="006F6121">
      <w:pPr>
        <w:pStyle w:val="CommentText"/>
      </w:pPr>
      <w:r>
        <w:rPr>
          <w:b/>
        </w:rPr>
        <w:t>[Proposed Change]</w:t>
      </w:r>
      <w:r>
        <w:t xml:space="preserve">: The action list here has not been discussed and it is not in line with the specified message content. The proposed wording “is broadcasting” should not be used and the corresponding information is not set per SIB. There is also no reason to here specifically check whether the SI message(s) where the corresponding SIBs are included are broadcasted or not, and only acquire them in that case. Instead we should here refer to sub-clause 5.2.2.3 (instead of </w:t>
      </w:r>
      <w:r w:rsidRPr="00D26559">
        <w:t>5.2.2.3.2</w:t>
      </w:r>
      <w:r>
        <w:t xml:space="preserve">) without checking here if the SI message is broadcasted or provided on-demand. There is no reason to only specify one option here, especially since the mechanism then will not be in line with the framework for Other SI and it may lead to unspecified failure cases. </w:t>
      </w:r>
    </w:p>
    <w:p w14:paraId="5A343DB8" w14:textId="77777777" w:rsidR="002B4034" w:rsidRDefault="002B4034" w:rsidP="006F6121">
      <w:pPr>
        <w:pStyle w:val="CommentText"/>
      </w:pPr>
      <w:r>
        <w:t>In the following actions change the reference to “</w:t>
      </w:r>
      <w:r>
        <w:rPr>
          <w:rFonts w:eastAsia="MS Mincho"/>
        </w:rPr>
        <w:t>5.2.2.3</w:t>
      </w:r>
      <w:r w:rsidRPr="0087548D">
        <w:rPr>
          <w:rFonts w:eastAsia="MS Mincho"/>
          <w:strike/>
          <w:color w:val="FF0000"/>
        </w:rPr>
        <w:t>.2</w:t>
      </w:r>
      <w:r>
        <w:t>”.</w:t>
      </w:r>
    </w:p>
    <w:p w14:paraId="2130A485" w14:textId="77777777" w:rsidR="002B4034" w:rsidRDefault="002B4034" w:rsidP="006F6121">
      <w:pPr>
        <w:pStyle w:val="CommentText"/>
      </w:pPr>
      <w:r>
        <w:rPr>
          <w:b/>
        </w:rPr>
        <w:t>[Comments]</w:t>
      </w:r>
      <w:r>
        <w:t xml:space="preserve">: </w:t>
      </w:r>
    </w:p>
    <w:p w14:paraId="622452A3" w14:textId="77777777" w:rsidR="002B4034" w:rsidRDefault="002B4034" w:rsidP="006F6121">
      <w:pPr>
        <w:pStyle w:val="CommentText"/>
      </w:pPr>
      <w:r>
        <w:t>[</w:t>
      </w:r>
      <w:hyperlink w:anchor="_ESI012" w:history="1">
        <w:r>
          <w:rPr>
            <w:rStyle w:val="Hyperlink"/>
            <w:rFonts w:ascii="Times New Roman" w:hAnsi="Times New Roman"/>
            <w:sz w:val="20"/>
          </w:rPr>
          <w:t>DedicatedSection</w:t>
        </w:r>
      </w:hyperlink>
      <w:r>
        <w:t>] [E174] The following change is proposed:</w:t>
      </w:r>
    </w:p>
    <w:p w14:paraId="26832CA1" w14:textId="77777777" w:rsidR="002B4034" w:rsidRPr="00F35584" w:rsidRDefault="002B4034" w:rsidP="006F6121">
      <w:r>
        <w:t>“</w:t>
      </w:r>
      <w:r w:rsidRPr="00F35584">
        <w:t>If the UE receives a Paging message</w:t>
      </w:r>
      <w:r>
        <w:t xml:space="preserve"> or DCI,</w:t>
      </w:r>
      <w:r w:rsidRPr="00067684">
        <w:rPr>
          <w:color w:val="FF0000"/>
          <w:u w:val="single"/>
        </w:rPr>
        <w:t xml:space="preserve"> the UE shall</w:t>
      </w:r>
      <w:r w:rsidRPr="00F35584">
        <w:t>:</w:t>
      </w:r>
    </w:p>
    <w:p w14:paraId="1153E82B" w14:textId="77777777" w:rsidR="002B4034" w:rsidRPr="00F35584" w:rsidRDefault="002B4034" w:rsidP="006F6121">
      <w:pPr>
        <w:pStyle w:val="B1"/>
      </w:pPr>
      <w:r w:rsidRPr="00F35584">
        <w:t>1&gt;</w:t>
      </w:r>
      <w:r w:rsidRPr="00F35584">
        <w:tab/>
        <w:t xml:space="preserve">if </w:t>
      </w:r>
      <w:r w:rsidRPr="00037B67">
        <w:t xml:space="preserve">the </w:t>
      </w:r>
      <w:r>
        <w:t xml:space="preserve">UE is ETWS capable  or CMAS capable, and </w:t>
      </w:r>
      <w:r w:rsidRPr="00F35584">
        <w:t xml:space="preserve">the received Paging message includes </w:t>
      </w:r>
      <w:r w:rsidRPr="000B79ED">
        <w:t xml:space="preserve">the </w:t>
      </w:r>
      <w:r w:rsidRPr="008753C4">
        <w:t xml:space="preserve">PWS Notification or the received DCI indicates </w:t>
      </w:r>
      <w:r w:rsidRPr="00406E32">
        <w:t>PWS Notification</w:t>
      </w:r>
      <w:r w:rsidRPr="008753C4">
        <w:t>;</w:t>
      </w:r>
    </w:p>
    <w:p w14:paraId="5AFE7EA1" w14:textId="77777777" w:rsidR="002B4034" w:rsidRDefault="002B4034" w:rsidP="006F6121">
      <w:pPr>
        <w:pStyle w:val="B2"/>
      </w:pPr>
      <w:r w:rsidRPr="00F35584">
        <w:t xml:space="preserve">2&gt; immediately re-acquire the </w:t>
      </w:r>
      <w:r w:rsidRPr="00037B67">
        <w:rPr>
          <w:i/>
        </w:rPr>
        <w:t>SIB1</w:t>
      </w:r>
      <w:r w:rsidRPr="00F35584">
        <w:t>;</w:t>
      </w:r>
    </w:p>
    <w:p w14:paraId="704CCB7D" w14:textId="77777777" w:rsidR="002B4034" w:rsidRDefault="002B4034" w:rsidP="006F6121">
      <w:pPr>
        <w:pStyle w:val="B2"/>
      </w:pPr>
      <w:r w:rsidRPr="00406E32">
        <w:rPr>
          <w:lang w:val="en-US"/>
        </w:rPr>
        <w:t>2</w:t>
      </w:r>
      <w:r>
        <w:t>&gt;</w:t>
      </w:r>
      <w:r>
        <w:tab/>
        <w:t>if</w:t>
      </w:r>
      <w:r w:rsidRPr="00406E32">
        <w:rPr>
          <w:lang w:val="en-US"/>
        </w:rPr>
        <w:t xml:space="preserve"> the UE is</w:t>
      </w:r>
      <w:r>
        <w:rPr>
          <w:lang w:val="en-US"/>
        </w:rPr>
        <w:t xml:space="preserve"> ETWS capable and </w:t>
      </w:r>
      <w:r w:rsidRPr="00EB3D1D">
        <w:rPr>
          <w:i/>
          <w:strike/>
          <w:color w:val="FF0000"/>
        </w:rPr>
        <w:t>si-BroadcastStatus</w:t>
      </w:r>
      <w:r w:rsidRPr="00EB3D1D">
        <w:rPr>
          <w:rFonts w:eastAsia="SimSun" w:hint="eastAsia"/>
          <w:strike/>
          <w:color w:val="FF0000"/>
          <w:lang w:eastAsia="zh-CN"/>
        </w:rPr>
        <w:t xml:space="preserve"> in</w:t>
      </w:r>
      <w:r w:rsidRPr="00EB3D1D">
        <w:rPr>
          <w:rFonts w:eastAsia="SimSun" w:hint="eastAsia"/>
          <w:color w:val="FF0000"/>
          <w:lang w:eastAsia="zh-CN"/>
        </w:rPr>
        <w:t xml:space="preserve"> </w:t>
      </w:r>
      <w:r w:rsidRPr="004F018B">
        <w:rPr>
          <w:i/>
        </w:rPr>
        <w:t>si-SchedulingInfo</w:t>
      </w:r>
      <w:r>
        <w:rPr>
          <w:i/>
        </w:rPr>
        <w:t xml:space="preserve"> </w:t>
      </w:r>
      <w:r w:rsidRPr="00964C85">
        <w:rPr>
          <w:strike/>
          <w:color w:val="FF0000"/>
        </w:rPr>
        <w:t>indicates that</w:t>
      </w:r>
      <w:r w:rsidRPr="00931C6A">
        <w:rPr>
          <w:color w:val="FF0000"/>
          <w:u w:val="single"/>
          <w:lang w:val="sv-SE"/>
        </w:rPr>
        <w:t>includes scheduling information for</w:t>
      </w:r>
      <w:r w:rsidRPr="00964C85">
        <w:rPr>
          <w:i/>
        </w:rPr>
        <w:t xml:space="preserve"> </w:t>
      </w:r>
      <w:r>
        <w:rPr>
          <w:i/>
        </w:rPr>
        <w:t>SIB</w:t>
      </w:r>
      <w:r>
        <w:rPr>
          <w:rFonts w:eastAsia="SimSun" w:hint="eastAsia"/>
          <w:i/>
          <w:lang w:eastAsia="zh-CN"/>
        </w:rPr>
        <w:t>6</w:t>
      </w:r>
      <w:r w:rsidRPr="00931C6A">
        <w:rPr>
          <w:strike/>
          <w:color w:val="FF0000"/>
        </w:rPr>
        <w:t xml:space="preserve"> is </w:t>
      </w:r>
      <w:r w:rsidRPr="00931C6A">
        <w:rPr>
          <w:rFonts w:eastAsia="SimSun" w:hint="eastAsia"/>
          <w:strike/>
          <w:color w:val="FF0000"/>
          <w:lang w:eastAsia="zh-CN"/>
        </w:rPr>
        <w:t>broadcasting</w:t>
      </w:r>
      <w:r>
        <w:t>:</w:t>
      </w:r>
    </w:p>
    <w:p w14:paraId="4D2774EB" w14:textId="77777777" w:rsidR="002B4034" w:rsidRDefault="002B4034" w:rsidP="006F6121">
      <w:pPr>
        <w:pStyle w:val="B3"/>
      </w:pPr>
      <w:r w:rsidRPr="00F35584">
        <w:t>3</w:t>
      </w:r>
      <w:r>
        <w:t>&gt;</w:t>
      </w:r>
      <w:r>
        <w:tab/>
      </w:r>
      <w:r w:rsidRPr="00406E32">
        <w:t>acquire</w:t>
      </w:r>
      <w:r>
        <w:t xml:space="preserve"> </w:t>
      </w:r>
      <w:r>
        <w:rPr>
          <w:i/>
        </w:rPr>
        <w:t>SIB6</w:t>
      </w:r>
      <w:r>
        <w:rPr>
          <w:lang w:val="en-US"/>
        </w:rPr>
        <w:t xml:space="preserve">, as specified in sub-clause </w:t>
      </w:r>
      <w:r>
        <w:rPr>
          <w:rFonts w:eastAsia="MS Mincho"/>
        </w:rPr>
        <w:t>5.2.2.3</w:t>
      </w:r>
      <w:r w:rsidRPr="00E23C50">
        <w:rPr>
          <w:rFonts w:eastAsia="MS Mincho"/>
          <w:strike/>
          <w:color w:val="FF0000"/>
        </w:rPr>
        <w:t>.2</w:t>
      </w:r>
      <w:r w:rsidRPr="00406E32">
        <w:rPr>
          <w:rFonts w:eastAsia="MS Mincho"/>
          <w:lang w:val="en-US"/>
        </w:rPr>
        <w:t>,</w:t>
      </w:r>
      <w:r>
        <w:rPr>
          <w:i/>
        </w:rPr>
        <w:t xml:space="preserve"> </w:t>
      </w:r>
      <w:r w:rsidRPr="00406E32">
        <w:t>immediately</w:t>
      </w:r>
      <w:r>
        <w:t>;</w:t>
      </w:r>
    </w:p>
    <w:p w14:paraId="7DBD349B" w14:textId="77777777" w:rsidR="002B4034" w:rsidRDefault="002B4034" w:rsidP="006F6121">
      <w:pPr>
        <w:pStyle w:val="B2"/>
      </w:pPr>
      <w:r w:rsidRPr="00406E32">
        <w:rPr>
          <w:lang w:val="en-US"/>
        </w:rPr>
        <w:t>2</w:t>
      </w:r>
      <w:r>
        <w:t>&gt;</w:t>
      </w:r>
      <w:r>
        <w:tab/>
        <w:t xml:space="preserve">if </w:t>
      </w:r>
      <w:r w:rsidRPr="00406E32">
        <w:rPr>
          <w:lang w:val="en-US"/>
        </w:rPr>
        <w:t xml:space="preserve">the UE is </w:t>
      </w:r>
      <w:r>
        <w:rPr>
          <w:lang w:val="en-US"/>
        </w:rPr>
        <w:t xml:space="preserve">ETWS capable and </w:t>
      </w:r>
      <w:r w:rsidRPr="00E23C50">
        <w:rPr>
          <w:i/>
          <w:strike/>
          <w:color w:val="FF0000"/>
        </w:rPr>
        <w:t>si-BroadcastStatus</w:t>
      </w:r>
      <w:r w:rsidRPr="00E23C50">
        <w:rPr>
          <w:rFonts w:eastAsia="SimSun" w:hint="eastAsia"/>
          <w:strike/>
          <w:color w:val="FF0000"/>
          <w:lang w:eastAsia="zh-CN"/>
        </w:rPr>
        <w:t xml:space="preserve"> in</w:t>
      </w:r>
      <w:r>
        <w:rPr>
          <w:rFonts w:eastAsia="SimSun" w:hint="eastAsia"/>
          <w:lang w:eastAsia="zh-CN"/>
        </w:rPr>
        <w:t xml:space="preserve"> </w:t>
      </w:r>
      <w:r w:rsidRPr="004F018B">
        <w:rPr>
          <w:i/>
        </w:rPr>
        <w:t>si-SchedulingInfo</w:t>
      </w:r>
      <w:r>
        <w:t xml:space="preserve"> </w:t>
      </w:r>
      <w:r w:rsidRPr="005A1DC8">
        <w:rPr>
          <w:strike/>
          <w:color w:val="FF0000"/>
        </w:rPr>
        <w:t>indicates t</w:t>
      </w:r>
      <w:r w:rsidRPr="00964C85">
        <w:rPr>
          <w:strike/>
          <w:color w:val="FF0000"/>
        </w:rPr>
        <w:t>hat</w:t>
      </w:r>
      <w:r w:rsidRPr="00931C6A">
        <w:rPr>
          <w:color w:val="FF0000"/>
          <w:u w:val="single"/>
          <w:lang w:val="sv-SE"/>
        </w:rPr>
        <w:t>includes scheduling information for</w:t>
      </w:r>
      <w:r>
        <w:t xml:space="preserve"> </w:t>
      </w:r>
      <w:r>
        <w:rPr>
          <w:i/>
        </w:rPr>
        <w:t>SIB7</w:t>
      </w:r>
      <w:r w:rsidRPr="005A1DC8">
        <w:rPr>
          <w:strike/>
          <w:color w:val="FF0000"/>
        </w:rPr>
        <w:t xml:space="preserve"> is </w:t>
      </w:r>
      <w:r w:rsidRPr="005A1DC8">
        <w:rPr>
          <w:rFonts w:eastAsia="SimSun" w:hint="eastAsia"/>
          <w:strike/>
          <w:color w:val="FF0000"/>
          <w:lang w:eastAsia="zh-CN"/>
        </w:rPr>
        <w:t>broadcasting</w:t>
      </w:r>
      <w:r>
        <w:t>:</w:t>
      </w:r>
    </w:p>
    <w:p w14:paraId="5E982B52" w14:textId="77777777" w:rsidR="002B4034" w:rsidRDefault="002B4034" w:rsidP="006F6121">
      <w:pPr>
        <w:pStyle w:val="B3"/>
      </w:pPr>
      <w:r w:rsidRPr="00F35584">
        <w:t>3</w:t>
      </w:r>
      <w:r>
        <w:t>&gt;</w:t>
      </w:r>
      <w:r>
        <w:tab/>
      </w:r>
      <w:r w:rsidRPr="00406E32">
        <w:t>acquire</w:t>
      </w:r>
      <w:r>
        <w:t xml:space="preserve"> </w:t>
      </w:r>
      <w:r>
        <w:rPr>
          <w:i/>
        </w:rPr>
        <w:t>SIB7</w:t>
      </w:r>
      <w:r>
        <w:rPr>
          <w:lang w:val="en-US"/>
        </w:rPr>
        <w:t xml:space="preserve">, as specified in sub-clause </w:t>
      </w:r>
      <w:r>
        <w:rPr>
          <w:rFonts w:eastAsia="MS Mincho"/>
        </w:rPr>
        <w:t>5.2.2.3</w:t>
      </w:r>
      <w:r w:rsidRPr="00E23C50">
        <w:rPr>
          <w:rFonts w:eastAsia="MS Mincho"/>
          <w:strike/>
          <w:color w:val="FF0000"/>
        </w:rPr>
        <w:t>.2</w:t>
      </w:r>
      <w:r w:rsidRPr="00EC6D50">
        <w:rPr>
          <w:rFonts w:eastAsia="MS Mincho"/>
          <w:lang w:val="en-US"/>
        </w:rPr>
        <w:t>,</w:t>
      </w:r>
      <w:r>
        <w:rPr>
          <w:i/>
        </w:rPr>
        <w:t xml:space="preserve"> </w:t>
      </w:r>
      <w:r w:rsidRPr="00406E32">
        <w:t>immediately</w:t>
      </w:r>
      <w:r>
        <w:t>;</w:t>
      </w:r>
    </w:p>
    <w:p w14:paraId="0EC2E34D" w14:textId="77777777" w:rsidR="002B4034" w:rsidRDefault="002B4034" w:rsidP="006F6121">
      <w:pPr>
        <w:pStyle w:val="B2"/>
      </w:pPr>
      <w:r w:rsidRPr="00406E32">
        <w:rPr>
          <w:lang w:val="en-US"/>
        </w:rPr>
        <w:t>2</w:t>
      </w:r>
      <w:r>
        <w:t>&gt;</w:t>
      </w:r>
      <w:r>
        <w:tab/>
        <w:t xml:space="preserve">if the UE is CMAS capable and </w:t>
      </w:r>
      <w:r w:rsidRPr="00E23C50">
        <w:rPr>
          <w:i/>
          <w:strike/>
          <w:color w:val="FF0000"/>
        </w:rPr>
        <w:t>si-BroadcastStatus</w:t>
      </w:r>
      <w:r w:rsidRPr="00E23C50">
        <w:rPr>
          <w:rFonts w:eastAsia="SimSun" w:hint="eastAsia"/>
          <w:strike/>
          <w:color w:val="FF0000"/>
          <w:lang w:eastAsia="zh-CN"/>
        </w:rPr>
        <w:t xml:space="preserve"> in</w:t>
      </w:r>
      <w:r w:rsidRPr="00E23C50">
        <w:rPr>
          <w:rFonts w:eastAsia="SimSun" w:hint="eastAsia"/>
          <w:color w:val="FF0000"/>
          <w:lang w:eastAsia="zh-CN"/>
        </w:rPr>
        <w:t xml:space="preserve"> </w:t>
      </w:r>
      <w:r w:rsidRPr="004F018B">
        <w:rPr>
          <w:i/>
        </w:rPr>
        <w:t>si-SchedulingInfo</w:t>
      </w:r>
      <w:r>
        <w:t xml:space="preserve"> </w:t>
      </w:r>
      <w:r w:rsidRPr="005A1DC8">
        <w:rPr>
          <w:strike/>
          <w:color w:val="FF0000"/>
        </w:rPr>
        <w:t>indicates t</w:t>
      </w:r>
      <w:r w:rsidRPr="00964C85">
        <w:rPr>
          <w:strike/>
          <w:color w:val="FF0000"/>
        </w:rPr>
        <w:t>hat</w:t>
      </w:r>
      <w:r w:rsidRPr="00931C6A">
        <w:rPr>
          <w:color w:val="FF0000"/>
          <w:u w:val="single"/>
          <w:lang w:val="sv-SE"/>
        </w:rPr>
        <w:t>includes scheduling information for</w:t>
      </w:r>
      <w:r>
        <w:t xml:space="preserve"> </w:t>
      </w:r>
      <w:r>
        <w:rPr>
          <w:i/>
        </w:rPr>
        <w:t>SIB</w:t>
      </w:r>
      <w:r>
        <w:rPr>
          <w:i/>
          <w:lang w:val="sv-SE"/>
        </w:rPr>
        <w:t>8</w:t>
      </w:r>
      <w:r w:rsidRPr="005A1DC8">
        <w:rPr>
          <w:strike/>
          <w:color w:val="FF0000"/>
        </w:rPr>
        <w:t xml:space="preserve"> is </w:t>
      </w:r>
      <w:r w:rsidRPr="005A1DC8">
        <w:rPr>
          <w:rFonts w:eastAsia="SimSun" w:hint="eastAsia"/>
          <w:strike/>
          <w:color w:val="FF0000"/>
          <w:lang w:eastAsia="zh-CN"/>
        </w:rPr>
        <w:t>broadcasting</w:t>
      </w:r>
      <w:r>
        <w:t>:</w:t>
      </w:r>
    </w:p>
    <w:p w14:paraId="6596B3C6" w14:textId="77777777" w:rsidR="002B4034" w:rsidRPr="00D2364F" w:rsidRDefault="002B4034" w:rsidP="006F6121">
      <w:pPr>
        <w:pStyle w:val="B3"/>
        <w:rPr>
          <w:lang w:val="sv-SE"/>
        </w:rPr>
      </w:pPr>
      <w:r w:rsidRPr="00F35584">
        <w:t>3</w:t>
      </w:r>
      <w:r>
        <w:t>&gt;</w:t>
      </w:r>
      <w:r>
        <w:tab/>
      </w:r>
      <w:r w:rsidRPr="00406E32">
        <w:t>acquire</w:t>
      </w:r>
      <w:r>
        <w:t xml:space="preserve"> </w:t>
      </w:r>
      <w:r>
        <w:rPr>
          <w:i/>
        </w:rPr>
        <w:t>SIB8</w:t>
      </w:r>
      <w:r>
        <w:rPr>
          <w:lang w:val="en-US"/>
        </w:rPr>
        <w:t xml:space="preserve">, as specified in sub-clause </w:t>
      </w:r>
      <w:r>
        <w:rPr>
          <w:rFonts w:eastAsia="MS Mincho"/>
        </w:rPr>
        <w:t>5.2.2.3</w:t>
      </w:r>
      <w:r w:rsidRPr="00E23C50">
        <w:rPr>
          <w:rFonts w:eastAsia="MS Mincho"/>
          <w:strike/>
          <w:color w:val="FF0000"/>
        </w:rPr>
        <w:t>.2</w:t>
      </w:r>
      <w:r w:rsidRPr="00EC6D50">
        <w:rPr>
          <w:rFonts w:eastAsia="MS Mincho"/>
          <w:lang w:val="en-US"/>
        </w:rPr>
        <w:t>,</w:t>
      </w:r>
      <w:r>
        <w:rPr>
          <w:i/>
        </w:rPr>
        <w:t xml:space="preserve"> </w:t>
      </w:r>
      <w:r w:rsidRPr="00406E32">
        <w:t>immediately</w:t>
      </w:r>
      <w:r>
        <w:t>;</w:t>
      </w:r>
      <w:r>
        <w:rPr>
          <w:lang w:val="sv-SE"/>
        </w:rPr>
        <w:t>”</w:t>
      </w:r>
    </w:p>
    <w:p w14:paraId="617B929D" w14:textId="77777777" w:rsidR="002B4034" w:rsidRDefault="002B4034" w:rsidP="006F6121">
      <w:pPr>
        <w:pStyle w:val="CommentText"/>
        <w:ind w:left="283" w:firstLine="284"/>
      </w:pPr>
    </w:p>
    <w:p w14:paraId="5CB46926" w14:textId="77777777" w:rsidR="002B4034" w:rsidRPr="00DD704C" w:rsidRDefault="002B4034" w:rsidP="006F6121">
      <w:pPr>
        <w:pStyle w:val="CommentText"/>
      </w:pPr>
    </w:p>
  </w:comment>
  <w:comment w:id="433" w:author="Nokia (Tero)" w:date="2018-06-25T13:58:00Z" w:initials="Nokia">
    <w:p w14:paraId="34FDC596" w14:textId="66E00D8D" w:rsidR="002B4034" w:rsidRDefault="002B4034" w:rsidP="002C076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N</w:t>
      </w:r>
      <w:r w:rsidR="00E9244B">
        <w:t>00</w:t>
      </w:r>
      <w:r>
        <w:t xml:space="preserve">2 </w:t>
      </w:r>
      <w:r>
        <w:rPr>
          <w:b/>
        </w:rPr>
        <w:t>[Delegate]</w:t>
      </w:r>
      <w:r>
        <w:t xml:space="preserve">: Nokia (Tero)  </w:t>
      </w:r>
      <w:r>
        <w:rPr>
          <w:b/>
        </w:rPr>
        <w:t>[WI]</w:t>
      </w:r>
      <w:r>
        <w:t>:</w:t>
      </w:r>
      <w:r w:rsidR="00E9244B">
        <w:t xml:space="preserve"> SA</w:t>
      </w:r>
      <w:r>
        <w:t xml:space="preserve"> </w:t>
      </w:r>
      <w:r>
        <w:rPr>
          <w:b/>
        </w:rPr>
        <w:t>[Class]</w:t>
      </w:r>
      <w:r>
        <w:t xml:space="preserve">: 2 </w:t>
      </w:r>
      <w:r>
        <w:rPr>
          <w:b/>
          <w:color w:val="FF0000"/>
        </w:rPr>
        <w:t>[Status]</w:t>
      </w:r>
      <w:r>
        <w:rPr>
          <w:color w:val="FF0000"/>
        </w:rPr>
        <w:t xml:space="preserve">: </w:t>
      </w:r>
      <w:r w:rsidRPr="00AA33B1">
        <w:t>Duplicate</w:t>
      </w:r>
      <w:r>
        <w:rPr>
          <w:color w:val="FF0000"/>
        </w:rPr>
        <w:t xml:space="preserve"> </w:t>
      </w:r>
      <w:r>
        <w:rPr>
          <w:b/>
        </w:rPr>
        <w:t>[TDoc]</w:t>
      </w:r>
      <w:r>
        <w:t xml:space="preserve">: Duplicate </w:t>
      </w:r>
      <w:r>
        <w:rPr>
          <w:b/>
          <w:color w:val="FF0000"/>
        </w:rPr>
        <w:t>[Proposed Conclusion]</w:t>
      </w:r>
      <w:r>
        <w:rPr>
          <w:color w:val="FF0000"/>
        </w:rPr>
        <w:t xml:space="preserve">: </w:t>
      </w:r>
    </w:p>
    <w:p w14:paraId="0691C929" w14:textId="77777777" w:rsidR="002B4034" w:rsidRDefault="002B4034" w:rsidP="002C076C">
      <w:pPr>
        <w:pStyle w:val="CommentText"/>
      </w:pPr>
      <w:r>
        <w:rPr>
          <w:b/>
        </w:rPr>
        <w:t>[Description]</w:t>
      </w:r>
      <w:r>
        <w:t>: Since we have an explicit value “broadcast”, that should be used instead of “is broadcasting”.</w:t>
      </w:r>
    </w:p>
    <w:p w14:paraId="21DEF02E" w14:textId="77777777" w:rsidR="002B4034" w:rsidRDefault="002B4034" w:rsidP="002C076C">
      <w:pPr>
        <w:pStyle w:val="CommentText"/>
      </w:pPr>
      <w:r>
        <w:rPr>
          <w:b/>
        </w:rPr>
        <w:t>[Proposed Change]</w:t>
      </w:r>
      <w:r>
        <w:t>: Change to the following template: “if</w:t>
      </w:r>
      <w:r w:rsidRPr="00406E32">
        <w:rPr>
          <w:lang w:val="en-US"/>
        </w:rPr>
        <w:t xml:space="preserve"> the UE is</w:t>
      </w:r>
      <w:r>
        <w:rPr>
          <w:lang w:val="en-US"/>
        </w:rPr>
        <w:t xml:space="preserve"> </w:t>
      </w:r>
      <w:r w:rsidRPr="00AF66C3">
        <w:rPr>
          <w:b/>
          <w:i/>
          <w:lang w:val="en-US"/>
        </w:rPr>
        <w:t>XX</w:t>
      </w:r>
      <w:r w:rsidRPr="00AF66C3">
        <w:rPr>
          <w:i/>
          <w:lang w:val="en-US"/>
        </w:rPr>
        <w:t xml:space="preserve"> </w:t>
      </w:r>
      <w:r>
        <w:rPr>
          <w:lang w:val="en-US"/>
        </w:rPr>
        <w:t>capable and</w:t>
      </w:r>
      <w:r>
        <w:t xml:space="preserve"> </w:t>
      </w:r>
      <w:r w:rsidRPr="00D415BD">
        <w:rPr>
          <w:i/>
        </w:rPr>
        <w:t>si-BroadcastStatus</w:t>
      </w:r>
      <w:r>
        <w:rPr>
          <w:rFonts w:eastAsia="SimSun" w:hint="eastAsia"/>
          <w:lang w:eastAsia="zh-CN"/>
        </w:rPr>
        <w:t xml:space="preserve"> in </w:t>
      </w:r>
      <w:r w:rsidRPr="004F018B">
        <w:rPr>
          <w:i/>
        </w:rPr>
        <w:t>si-SchedulingInfo</w:t>
      </w:r>
      <w:r>
        <w:t xml:space="preserve"> is set to “broadcast” for </w:t>
      </w:r>
      <w:r>
        <w:rPr>
          <w:i/>
        </w:rPr>
        <w:t>SIB</w:t>
      </w:r>
      <w:r w:rsidRPr="00AF66C3">
        <w:rPr>
          <w:b/>
          <w:i/>
        </w:rPr>
        <w:t>Y</w:t>
      </w:r>
      <w:r>
        <w:t>“</w:t>
      </w:r>
    </w:p>
    <w:p w14:paraId="00B0D6BA" w14:textId="54B15675" w:rsidR="002B4034" w:rsidRDefault="002B4034" w:rsidP="002C076C">
      <w:pPr>
        <w:pStyle w:val="CommentText"/>
      </w:pPr>
      <w:r>
        <w:rPr>
          <w:b/>
        </w:rPr>
        <w:t>[Comments]</w:t>
      </w:r>
      <w:r>
        <w:t>: [Rapp]: The change is not needed after the change in E174.</w:t>
      </w:r>
    </w:p>
    <w:p w14:paraId="1B2A5206" w14:textId="77777777" w:rsidR="002B4034" w:rsidRPr="002C076C" w:rsidRDefault="002B4034" w:rsidP="002C076C">
      <w:pPr>
        <w:pStyle w:val="CommentText"/>
      </w:pPr>
    </w:p>
  </w:comment>
  <w:comment w:id="460" w:author="Ericsson (Jens)" w:date="2018-06-20T23:28:00Z" w:initials="E">
    <w:p w14:paraId="4199695A" w14:textId="1A4C8AE1" w:rsidR="002B4034" w:rsidRDefault="002B40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E178 </w:t>
      </w:r>
      <w:r>
        <w:rPr>
          <w:b/>
        </w:rPr>
        <w:t>[Delegate]</w:t>
      </w:r>
      <w:r>
        <w:t xml:space="preserve">: Ericsson (Jens)  </w:t>
      </w:r>
      <w:r>
        <w:rPr>
          <w:b/>
        </w:rPr>
        <w:t>[WI]</w:t>
      </w:r>
      <w:r>
        <w:t xml:space="preserve">: SA </w:t>
      </w:r>
      <w:r>
        <w:rPr>
          <w:b/>
        </w:rPr>
        <w:t>[Class]</w:t>
      </w:r>
      <w:r>
        <w:t xml:space="preserve">: 2 </w:t>
      </w:r>
      <w:r>
        <w:rPr>
          <w:b/>
          <w:color w:val="FF0000"/>
        </w:rPr>
        <w:t>[Status]</w:t>
      </w:r>
      <w:r>
        <w:rPr>
          <w:color w:val="FF0000"/>
        </w:rPr>
        <w:t xml:space="preserve">: </w:t>
      </w:r>
      <w:r w:rsidRPr="00BB5360">
        <w:t>ToDisc</w:t>
      </w:r>
      <w:r>
        <w:rPr>
          <w:color w:val="FF0000"/>
        </w:rPr>
        <w:t xml:space="preserve"> </w:t>
      </w:r>
      <w:r>
        <w:rPr>
          <w:b/>
        </w:rPr>
        <w:t>[TDoc]</w:t>
      </w:r>
      <w:r>
        <w:t xml:space="preserve">: None </w:t>
      </w:r>
      <w:r>
        <w:rPr>
          <w:b/>
          <w:color w:val="FF0000"/>
        </w:rPr>
        <w:t>[Proposed Conclusion]</w:t>
      </w:r>
      <w:r>
        <w:rPr>
          <w:color w:val="FF0000"/>
        </w:rPr>
        <w:t xml:space="preserve">: </w:t>
      </w:r>
    </w:p>
    <w:p w14:paraId="356B7760" w14:textId="77777777" w:rsidR="002B4034" w:rsidRDefault="002B4034">
      <w:pPr>
        <w:pStyle w:val="CommentText"/>
      </w:pPr>
      <w:r>
        <w:rPr>
          <w:b/>
        </w:rPr>
        <w:t>[Description]</w:t>
      </w:r>
      <w:r>
        <w:t xml:space="preserve">: </w:t>
      </w:r>
      <w:bookmarkStart w:id="461" w:name="_Hlk517301054"/>
      <w:r>
        <w:t>MIB acquisition by UE in RRC_INACTIVE missing</w:t>
      </w:r>
      <w:bookmarkEnd w:id="461"/>
    </w:p>
    <w:p w14:paraId="76CF7F94" w14:textId="77777777" w:rsidR="002B4034" w:rsidRDefault="002B4034">
      <w:pPr>
        <w:pStyle w:val="CommentText"/>
      </w:pPr>
      <w:r>
        <w:rPr>
          <w:b/>
        </w:rPr>
        <w:t>[Proposed Change]</w:t>
      </w:r>
      <w:r>
        <w:t>: At an SI change indication or indication about PWS notification, it is indicated that a UE in RRC_IDLE reads the MIB in addition to the SIB1. This should be applicable also for a UE in RRC_INACTIVE. The sentence should be updated to “</w:t>
      </w:r>
      <w:r w:rsidRPr="00B416D5">
        <w:rPr>
          <w:color w:val="FF0000"/>
          <w:u w:val="single"/>
        </w:rPr>
        <w:t>A</w:t>
      </w:r>
      <w:r w:rsidRPr="00B416D5">
        <w:rPr>
          <w:color w:val="FF0000"/>
        </w:rPr>
        <w:t xml:space="preserve"> </w:t>
      </w:r>
      <w:r>
        <w:t xml:space="preserve">UE in RRC_IDLE </w:t>
      </w:r>
      <w:r w:rsidRPr="00B416D5">
        <w:rPr>
          <w:color w:val="FF0000"/>
          <w:u w:val="single"/>
        </w:rPr>
        <w:t>or RRC_INACTIVE</w:t>
      </w:r>
      <w:r>
        <w:t xml:space="preserve"> </w:t>
      </w:r>
      <w:r w:rsidRPr="0067048E">
        <w:t xml:space="preserve">also reads </w:t>
      </w:r>
      <w:r w:rsidRPr="00B416D5">
        <w:rPr>
          <w:color w:val="FF0000"/>
          <w:u w:val="single"/>
        </w:rPr>
        <w:t>the</w:t>
      </w:r>
      <w:r w:rsidRPr="00B416D5">
        <w:rPr>
          <w:color w:val="FF0000"/>
        </w:rPr>
        <w:t xml:space="preserve"> </w:t>
      </w:r>
      <w:r w:rsidRPr="0067048E">
        <w:t>MIB</w:t>
      </w:r>
      <w:r>
        <w:t>”.</w:t>
      </w:r>
    </w:p>
    <w:p w14:paraId="115E4B94" w14:textId="77777777" w:rsidR="002B4034" w:rsidRDefault="002B4034">
      <w:pPr>
        <w:pStyle w:val="CommentText"/>
      </w:pPr>
      <w:r>
        <w:rPr>
          <w:b/>
        </w:rPr>
        <w:t>[Comments]</w:t>
      </w:r>
      <w:r>
        <w:t xml:space="preserve">: </w:t>
      </w:r>
    </w:p>
    <w:p w14:paraId="69861526" w14:textId="77777777" w:rsidR="002B4034" w:rsidRPr="00C90FD3" w:rsidRDefault="002B4034">
      <w:pPr>
        <w:pStyle w:val="CommentText"/>
      </w:pPr>
    </w:p>
  </w:comment>
  <w:comment w:id="457" w:author="Nokia (Tero)" w:date="2018-06-25T13:58:00Z" w:initials="Nokia">
    <w:p w14:paraId="57E64F56" w14:textId="424EEBCC" w:rsidR="002B4034" w:rsidRDefault="002B4034" w:rsidP="002C076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N</w:t>
      </w:r>
      <w:r w:rsidR="00E9244B">
        <w:t>00</w:t>
      </w:r>
      <w:r>
        <w:t xml:space="preserve">3 </w:t>
      </w:r>
      <w:r>
        <w:rPr>
          <w:b/>
        </w:rPr>
        <w:t>[Delegate]</w:t>
      </w:r>
      <w:r>
        <w:t xml:space="preserve">: Nokia (Tero)  </w:t>
      </w:r>
      <w:r>
        <w:rPr>
          <w:b/>
        </w:rPr>
        <w:t>[WI]</w:t>
      </w:r>
      <w:r>
        <w:t>:</w:t>
      </w:r>
      <w:r w:rsidR="00E9244B">
        <w:t xml:space="preserve"> SA</w:t>
      </w:r>
      <w:r>
        <w:t xml:space="preserve"> </w:t>
      </w:r>
      <w:r>
        <w:rPr>
          <w:b/>
        </w:rPr>
        <w:t>[Class]</w:t>
      </w:r>
      <w:r>
        <w:t xml:space="preserve">: 2 </w:t>
      </w:r>
      <w:r>
        <w:rPr>
          <w:b/>
          <w:color w:val="FF0000"/>
        </w:rPr>
        <w:t>[Status]</w:t>
      </w:r>
      <w:r>
        <w:rPr>
          <w:color w:val="FF0000"/>
        </w:rPr>
        <w:t xml:space="preserve">: </w:t>
      </w:r>
      <w:r w:rsidRPr="00FD6819">
        <w:t>PropAgree</w:t>
      </w:r>
      <w:r>
        <w:rPr>
          <w:color w:val="FF0000"/>
        </w:rPr>
        <w:t xml:space="preserve"> </w:t>
      </w:r>
      <w:r>
        <w:rPr>
          <w:b/>
        </w:rPr>
        <w:t>[TDoc]</w:t>
      </w:r>
      <w:r>
        <w:t xml:space="preserve">: None </w:t>
      </w:r>
      <w:r>
        <w:rPr>
          <w:b/>
          <w:color w:val="FF0000"/>
        </w:rPr>
        <w:t>[Proposed Conclusion]</w:t>
      </w:r>
      <w:r>
        <w:rPr>
          <w:color w:val="FF0000"/>
        </w:rPr>
        <w:t xml:space="preserve">: </w:t>
      </w:r>
    </w:p>
    <w:p w14:paraId="397E6BBC" w14:textId="77777777" w:rsidR="002B4034" w:rsidRDefault="002B4034" w:rsidP="002C076C">
      <w:pPr>
        <w:pStyle w:val="CommentText"/>
      </w:pPr>
      <w:r>
        <w:rPr>
          <w:b/>
        </w:rPr>
        <w:t>[Description]</w:t>
      </w:r>
      <w:r>
        <w:t>: Wording could be improved – “reads SIB1 to determine what has changed. UE in RRC_IDLE also reads MIB. ” is rather vague – does it mean UEs in connected does NOT read MIB? And that UE in RRC_IDLE may only read MIB after reading SIB1?</w:t>
      </w:r>
    </w:p>
    <w:p w14:paraId="41F7EECD" w14:textId="77777777" w:rsidR="002B4034" w:rsidRDefault="002B4034" w:rsidP="002C076C">
      <w:pPr>
        <w:pStyle w:val="CommentText"/>
      </w:pPr>
      <w:r>
        <w:rPr>
          <w:b/>
        </w:rPr>
        <w:t>[Proposed Change]</w:t>
      </w:r>
      <w:r>
        <w:t>: Use “UE reads SIB1 to determines change in SI scheduling. For UEs in RRC_IDLE, this requires reading also MIB.”</w:t>
      </w:r>
    </w:p>
    <w:p w14:paraId="5F9110B4" w14:textId="77777777" w:rsidR="002B4034" w:rsidRDefault="002B4034" w:rsidP="002C076C">
      <w:pPr>
        <w:pStyle w:val="CommentText"/>
      </w:pPr>
      <w:r>
        <w:rPr>
          <w:b/>
        </w:rPr>
        <w:t>[Comments]</w:t>
      </w:r>
      <w:r>
        <w:t xml:space="preserve">: </w:t>
      </w:r>
    </w:p>
    <w:p w14:paraId="5B3AA840" w14:textId="77777777" w:rsidR="002B4034" w:rsidRPr="002C076C" w:rsidRDefault="002B4034" w:rsidP="002C076C">
      <w:pPr>
        <w:pStyle w:val="CommentText"/>
      </w:pPr>
    </w:p>
  </w:comment>
  <w:comment w:id="454" w:author="Nokia (Tero)" w:date="2018-06-25T13:42:00Z" w:initials="Nokia">
    <w:p w14:paraId="74557770" w14:textId="68B8C15B" w:rsidR="002B4034" w:rsidRDefault="002B4034" w:rsidP="00957F6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N068 </w:t>
      </w:r>
      <w:r>
        <w:rPr>
          <w:b/>
        </w:rPr>
        <w:t>[Delegate]</w:t>
      </w:r>
      <w:r>
        <w:t xml:space="preserve">: Nokia (Mani)  </w:t>
      </w:r>
      <w:r>
        <w:rPr>
          <w:b/>
        </w:rPr>
        <w:t>[WI]</w:t>
      </w:r>
      <w:r>
        <w:t xml:space="preserve">: </w:t>
      </w:r>
      <w:r w:rsidR="00E9244B">
        <w:t xml:space="preserve">SA </w:t>
      </w:r>
      <w:r>
        <w:rPr>
          <w:b/>
        </w:rPr>
        <w:t>[Class]</w:t>
      </w:r>
      <w:r>
        <w:t xml:space="preserve">: 3 </w:t>
      </w:r>
      <w:r>
        <w:rPr>
          <w:b/>
          <w:color w:val="FF0000"/>
        </w:rPr>
        <w:t>[Status]</w:t>
      </w:r>
      <w:r>
        <w:rPr>
          <w:color w:val="FF0000"/>
        </w:rPr>
        <w:t xml:space="preserve">: </w:t>
      </w:r>
      <w:r w:rsidRPr="00FD6819">
        <w:t>ToDisc</w:t>
      </w:r>
      <w:r>
        <w:rPr>
          <w:color w:val="FF0000"/>
        </w:rPr>
        <w:t xml:space="preserve"> </w:t>
      </w:r>
      <w:r>
        <w:rPr>
          <w:b/>
        </w:rPr>
        <w:t>[TDoc]</w:t>
      </w:r>
      <w:r>
        <w:t xml:space="preserve">: None </w:t>
      </w:r>
      <w:r>
        <w:rPr>
          <w:b/>
          <w:color w:val="FF0000"/>
        </w:rPr>
        <w:t>[Proposed Conclusion]</w:t>
      </w:r>
      <w:r>
        <w:rPr>
          <w:color w:val="FF0000"/>
        </w:rPr>
        <w:t xml:space="preserve">: </w:t>
      </w:r>
    </w:p>
    <w:p w14:paraId="0DD3FBE0" w14:textId="77777777" w:rsidR="002B4034" w:rsidRDefault="002B4034" w:rsidP="00957F6B">
      <w:pPr>
        <w:pStyle w:val="CommentText"/>
      </w:pPr>
      <w:r>
        <w:rPr>
          <w:b/>
        </w:rPr>
        <w:t>[Description]</w:t>
      </w:r>
      <w:r>
        <w:t>: UE behaviour in this NOTE should be specified as a normative text</w:t>
      </w:r>
    </w:p>
    <w:p w14:paraId="18728157" w14:textId="77777777" w:rsidR="002B4034" w:rsidRDefault="002B4034" w:rsidP="00957F6B">
      <w:pPr>
        <w:pStyle w:val="CommentText"/>
      </w:pPr>
      <w:r>
        <w:rPr>
          <w:b/>
        </w:rPr>
        <w:t>[Proposed Change]</w:t>
      </w:r>
      <w:r>
        <w:t>: Consider turning this NOTE to a normative text.</w:t>
      </w:r>
    </w:p>
    <w:p w14:paraId="7BD8AC96" w14:textId="77777777" w:rsidR="002B4034" w:rsidRPr="00957F6B" w:rsidRDefault="002B4034" w:rsidP="00957F6B">
      <w:pPr>
        <w:pStyle w:val="CommentText"/>
      </w:pPr>
      <w:r>
        <w:rPr>
          <w:b/>
        </w:rPr>
        <w:t>[Comments]</w:t>
      </w:r>
      <w:r>
        <w:t>:</w:t>
      </w:r>
    </w:p>
  </w:comment>
  <w:comment w:id="464" w:author="Nokia (Tero)" w:date="2018-06-25T13:40:00Z" w:initials="Nokia">
    <w:p w14:paraId="4261E95C" w14:textId="77777777" w:rsidR="002B4034" w:rsidRDefault="002B4034" w:rsidP="00957F6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p>
    <w:p w14:paraId="4142336E" w14:textId="77777777" w:rsidR="002B4034" w:rsidRPr="00957F6B" w:rsidRDefault="002B4034" w:rsidP="00957F6B">
      <w:pPr>
        <w:pStyle w:val="CommentText"/>
      </w:pPr>
    </w:p>
  </w:comment>
  <w:comment w:id="465" w:author="Nokia (Tero)" w:date="2018-06-25T13:42:00Z" w:initials="Nokia">
    <w:p w14:paraId="23BBE7F7" w14:textId="03D95AAA" w:rsidR="002B4034" w:rsidRDefault="002B4034" w:rsidP="00957F6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N069 </w:t>
      </w:r>
      <w:r>
        <w:rPr>
          <w:b/>
        </w:rPr>
        <w:t>[Delegate]</w:t>
      </w:r>
      <w:r>
        <w:t xml:space="preserve">: Nokia (Mani)  </w:t>
      </w:r>
      <w:r>
        <w:rPr>
          <w:b/>
        </w:rPr>
        <w:t>[WI]</w:t>
      </w:r>
      <w:r>
        <w:t>:</w:t>
      </w:r>
      <w:r w:rsidR="00E9244B" w:rsidRPr="00E9244B">
        <w:t xml:space="preserve"> </w:t>
      </w:r>
      <w:r w:rsidR="00E9244B">
        <w:t>SA</w:t>
      </w:r>
      <w:r>
        <w:t xml:space="preserve"> </w:t>
      </w:r>
      <w:r>
        <w:rPr>
          <w:b/>
        </w:rPr>
        <w:t>[Class]</w:t>
      </w:r>
      <w:r>
        <w:t xml:space="preserve">: 3 </w:t>
      </w:r>
      <w:r>
        <w:rPr>
          <w:b/>
          <w:color w:val="FF0000"/>
        </w:rPr>
        <w:t>[Status]</w:t>
      </w:r>
      <w:r>
        <w:rPr>
          <w:color w:val="FF0000"/>
        </w:rPr>
        <w:t xml:space="preserve">: </w:t>
      </w:r>
      <w:r w:rsidRPr="00FD6819">
        <w:t>PropAgree</w:t>
      </w:r>
      <w:r>
        <w:rPr>
          <w:color w:val="FF0000"/>
        </w:rPr>
        <w:t xml:space="preserve"> </w:t>
      </w:r>
      <w:r>
        <w:rPr>
          <w:b/>
        </w:rPr>
        <w:t>[TDoc]</w:t>
      </w:r>
      <w:r>
        <w:t xml:space="preserve">: None </w:t>
      </w:r>
      <w:r>
        <w:rPr>
          <w:b/>
          <w:color w:val="FF0000"/>
        </w:rPr>
        <w:t>[Proposed Conclusion]</w:t>
      </w:r>
      <w:r>
        <w:rPr>
          <w:color w:val="FF0000"/>
        </w:rPr>
        <w:t xml:space="preserve">: </w:t>
      </w:r>
    </w:p>
    <w:p w14:paraId="7ABEC2DF" w14:textId="77777777" w:rsidR="002B4034" w:rsidRDefault="002B4034" w:rsidP="00957F6B">
      <w:pPr>
        <w:pStyle w:val="CommentText"/>
      </w:pPr>
      <w:r>
        <w:rPr>
          <w:b/>
        </w:rPr>
        <w:t>[Description]</w:t>
      </w:r>
      <w:r>
        <w:t>: Unclear FFS text</w:t>
      </w:r>
    </w:p>
    <w:p w14:paraId="0346E48B" w14:textId="77777777" w:rsidR="002B4034" w:rsidRDefault="002B4034" w:rsidP="00957F6B">
      <w:pPr>
        <w:pStyle w:val="CommentText"/>
      </w:pPr>
      <w:r>
        <w:rPr>
          <w:b/>
        </w:rPr>
        <w:t>[Proposed Change]</w:t>
      </w:r>
      <w:r>
        <w:t>: Clarify what is the open issue meant by this FFS</w:t>
      </w:r>
    </w:p>
    <w:p w14:paraId="51BA61F7" w14:textId="77777777" w:rsidR="002B4034" w:rsidRDefault="002B4034" w:rsidP="00957F6B">
      <w:pPr>
        <w:pStyle w:val="CommentText"/>
      </w:pPr>
      <w:r>
        <w:rPr>
          <w:b/>
        </w:rPr>
        <w:t>[Comments]</w:t>
      </w:r>
      <w:r>
        <w:t xml:space="preserve">: </w:t>
      </w:r>
    </w:p>
    <w:p w14:paraId="764D26C8" w14:textId="77777777" w:rsidR="002B4034" w:rsidRPr="00957F6B" w:rsidRDefault="002B4034" w:rsidP="00957F6B">
      <w:pPr>
        <w:pStyle w:val="CommentText"/>
      </w:pPr>
    </w:p>
  </w:comment>
  <w:comment w:id="478" w:author="Nokia (Tero)" w:date="2018-06-25T13:42:00Z" w:initials="Nokia">
    <w:p w14:paraId="08D5C6A3" w14:textId="54635A42" w:rsidR="002B4034" w:rsidRDefault="002B4034" w:rsidP="00957F6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N070 </w:t>
      </w:r>
      <w:r>
        <w:rPr>
          <w:b/>
        </w:rPr>
        <w:t>[Delegate]</w:t>
      </w:r>
      <w:r>
        <w:t xml:space="preserve">: Nokia (Mani)  </w:t>
      </w:r>
      <w:r>
        <w:rPr>
          <w:b/>
        </w:rPr>
        <w:t>[WI]</w:t>
      </w:r>
      <w:r>
        <w:t>:</w:t>
      </w:r>
      <w:r w:rsidR="00E9244B">
        <w:t xml:space="preserve"> EN</w:t>
      </w:r>
      <w:r>
        <w:t xml:space="preserve"> </w:t>
      </w:r>
      <w:r>
        <w:rPr>
          <w:b/>
        </w:rPr>
        <w:t>[Class]</w:t>
      </w:r>
      <w:r>
        <w:t xml:space="preserve">: 1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0C3217FC" w14:textId="77777777" w:rsidR="002B4034" w:rsidRDefault="002B4034" w:rsidP="00957F6B">
      <w:pPr>
        <w:pStyle w:val="CommentText"/>
      </w:pPr>
      <w:r>
        <w:rPr>
          <w:b/>
        </w:rPr>
        <w:t>[Description]</w:t>
      </w:r>
      <w:r>
        <w:t>: Missing details in section 9.1.1.X (which does not even exist currently)</w:t>
      </w:r>
    </w:p>
    <w:p w14:paraId="78CEDDEF" w14:textId="77777777" w:rsidR="002B4034" w:rsidRDefault="002B4034" w:rsidP="00957F6B">
      <w:pPr>
        <w:pStyle w:val="CommentText"/>
      </w:pPr>
      <w:r>
        <w:rPr>
          <w:b/>
        </w:rPr>
        <w:t>[Proposed Change]</w:t>
      </w:r>
      <w:r>
        <w:t>: Add details of Logical channel configuration under 9.1.1, at least as placeholders.</w:t>
      </w:r>
    </w:p>
    <w:p w14:paraId="33250D4A" w14:textId="0A5B7B12" w:rsidR="002B4034" w:rsidRDefault="002B4034" w:rsidP="00957F6B">
      <w:pPr>
        <w:pStyle w:val="CommentText"/>
      </w:pPr>
      <w:r>
        <w:rPr>
          <w:b/>
        </w:rPr>
        <w:t>[Comments]</w:t>
      </w:r>
      <w:r>
        <w:t>: [Rapp] Should be fixed together with D201, therefore set to ToDisc</w:t>
      </w:r>
    </w:p>
    <w:p w14:paraId="2F7BA647" w14:textId="77777777" w:rsidR="002B4034" w:rsidRPr="00957F6B" w:rsidRDefault="002B4034" w:rsidP="00957F6B">
      <w:pPr>
        <w:pStyle w:val="CommentText"/>
      </w:pPr>
    </w:p>
  </w:comment>
  <w:comment w:id="480" w:author="Intel3" w:date="2018-06-26T14:30:00Z" w:initials="Intel">
    <w:p w14:paraId="288E183A" w14:textId="42F4FE47" w:rsidR="002B4034" w:rsidRDefault="002B4034" w:rsidP="00EA4B6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I017 </w:t>
      </w:r>
      <w:r>
        <w:rPr>
          <w:b/>
        </w:rPr>
        <w:t>[Delegate]</w:t>
      </w:r>
      <w:r>
        <w:t xml:space="preserve">: Intel  </w:t>
      </w:r>
      <w:r>
        <w:rPr>
          <w:b/>
        </w:rPr>
        <w:t>[WI]</w:t>
      </w:r>
      <w:r>
        <w:t xml:space="preserve">:SA </w:t>
      </w:r>
      <w:r>
        <w:rPr>
          <w:b/>
        </w:rPr>
        <w:t>[Class]</w:t>
      </w:r>
      <w:r>
        <w:t xml:space="preserve">:1 </w:t>
      </w:r>
      <w:r>
        <w:rPr>
          <w:b/>
          <w:color w:val="FF0000"/>
        </w:rPr>
        <w:t>[Status]</w:t>
      </w:r>
      <w:r>
        <w:rPr>
          <w:color w:val="FF0000"/>
        </w:rPr>
        <w:t xml:space="preserve">: </w:t>
      </w:r>
      <w:r w:rsidRPr="002B314C">
        <w:rPr>
          <w:color w:val="FF0000"/>
        </w:rPr>
        <w:t xml:space="preserve">PropAgree </w:t>
      </w:r>
      <w:r>
        <w:rPr>
          <w:b/>
        </w:rPr>
        <w:t>[TDoc]</w:t>
      </w:r>
      <w:r>
        <w:t xml:space="preserve">: None </w:t>
      </w:r>
      <w:r>
        <w:rPr>
          <w:b/>
          <w:color w:val="FF0000"/>
        </w:rPr>
        <w:t>[Proposed Conclusion]</w:t>
      </w:r>
      <w:r>
        <w:rPr>
          <w:color w:val="FF0000"/>
        </w:rPr>
        <w:t xml:space="preserve">: </w:t>
      </w:r>
    </w:p>
    <w:p w14:paraId="6E4442E8" w14:textId="77777777" w:rsidR="002B4034" w:rsidRDefault="002B4034" w:rsidP="00EA4B67">
      <w:pPr>
        <w:pStyle w:val="CommentText"/>
      </w:pPr>
      <w:r>
        <w:rPr>
          <w:b/>
        </w:rPr>
        <w:t>[Description]</w:t>
      </w:r>
      <w:r>
        <w:t xml:space="preserve">: Some places, </w:t>
      </w:r>
      <w:r w:rsidRPr="0040018C">
        <w:rPr>
          <w:szCs w:val="22"/>
        </w:rPr>
        <w:t>TS 38.213 [13],</w:t>
      </w:r>
      <w:r>
        <w:rPr>
          <w:szCs w:val="22"/>
        </w:rPr>
        <w:t xml:space="preserve"> is used, some places only [13], we should align. I would prefer </w:t>
      </w:r>
      <w:r w:rsidRPr="0040018C">
        <w:rPr>
          <w:szCs w:val="22"/>
        </w:rPr>
        <w:t>TS 38.213 [13],</w:t>
      </w:r>
      <w:r>
        <w:rPr>
          <w:szCs w:val="22"/>
        </w:rPr>
        <w:t xml:space="preserve"> since it is more clear, we do not need to check what [13] it is.</w:t>
      </w:r>
    </w:p>
    <w:p w14:paraId="4BC7B651" w14:textId="77777777" w:rsidR="002B4034" w:rsidRDefault="002B4034" w:rsidP="00EA4B67">
      <w:pPr>
        <w:pStyle w:val="CommentText"/>
      </w:pPr>
      <w:r>
        <w:rPr>
          <w:b/>
        </w:rPr>
        <w:t>[Proposed Change]</w:t>
      </w:r>
      <w:r>
        <w:t>: always use TS38.213 [13] instead of just [13]</w:t>
      </w:r>
    </w:p>
    <w:p w14:paraId="07947C21" w14:textId="47AA1AF7" w:rsidR="002B4034" w:rsidRDefault="002B4034" w:rsidP="00EA4B67">
      <w:pPr>
        <w:pStyle w:val="CommentText"/>
      </w:pPr>
      <w:r>
        <w:rPr>
          <w:b/>
        </w:rPr>
        <w:t>[Comments]</w:t>
      </w:r>
      <w:r>
        <w:t>:</w:t>
      </w:r>
    </w:p>
  </w:comment>
  <w:comment w:id="497" w:author="Ericsson (Janne)" w:date="2018-06-20T21:36:00Z" w:initials="E">
    <w:p w14:paraId="35A6B5D4" w14:textId="0B77361B" w:rsidR="002B4034" w:rsidRDefault="002B40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E159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r w:rsidRPr="00E91E49">
        <w:t>R2-1809698, R2-1809699</w:t>
      </w:r>
      <w:r>
        <w:t xml:space="preserve"> </w:t>
      </w:r>
      <w:r>
        <w:rPr>
          <w:b/>
          <w:color w:val="FF0000"/>
        </w:rPr>
        <w:t>[Proposed Conclusion]</w:t>
      </w:r>
      <w:r>
        <w:rPr>
          <w:color w:val="FF0000"/>
        </w:rPr>
        <w:t xml:space="preserve">: Discuss based on </w:t>
      </w:r>
      <w:r w:rsidRPr="00E91E49">
        <w:rPr>
          <w:color w:val="FF0000"/>
        </w:rPr>
        <w:t>R2-1809698</w:t>
      </w:r>
      <w:r>
        <w:rPr>
          <w:color w:val="FF0000"/>
        </w:rPr>
        <w:t xml:space="preserve">, </w:t>
      </w:r>
      <w:r w:rsidRPr="00E91E49">
        <w:rPr>
          <w:color w:val="FF0000"/>
        </w:rPr>
        <w:t>R2-180969</w:t>
      </w:r>
      <w:r>
        <w:rPr>
          <w:color w:val="FF0000"/>
        </w:rPr>
        <w:t>9.</w:t>
      </w:r>
    </w:p>
    <w:p w14:paraId="579A5D28" w14:textId="77777777" w:rsidR="002B4034" w:rsidRDefault="002B4034">
      <w:pPr>
        <w:pStyle w:val="CommentText"/>
      </w:pPr>
      <w:r>
        <w:rPr>
          <w:b/>
        </w:rPr>
        <w:t>[Description]</w:t>
      </w:r>
      <w:r>
        <w:t>: Several open issues on system information scheduling in section 5.2.2.3.2.</w:t>
      </w:r>
    </w:p>
    <w:p w14:paraId="57F4AAE3" w14:textId="77777777" w:rsidR="002B4034" w:rsidRPr="00AC59AA" w:rsidRDefault="002B4034">
      <w:pPr>
        <w:pStyle w:val="CommentText"/>
        <w:rPr>
          <w:lang w:val="en-US"/>
        </w:rPr>
      </w:pPr>
      <w:r>
        <w:rPr>
          <w:b/>
        </w:rPr>
        <w:t>[Proposed Change]</w:t>
      </w:r>
      <w:r>
        <w:t>: We will provide a discussion document and a draft CR addressing the three Editor</w:t>
      </w:r>
      <w:r w:rsidRPr="00AC59AA">
        <w:rPr>
          <w:lang w:val="en-US"/>
        </w:rPr>
        <w:t>’s no</w:t>
      </w:r>
      <w:r>
        <w:rPr>
          <w:lang w:val="en-US"/>
        </w:rPr>
        <w:t>tes</w:t>
      </w:r>
    </w:p>
    <w:p w14:paraId="604C9AC2" w14:textId="77777777" w:rsidR="002B4034" w:rsidRDefault="002B4034">
      <w:pPr>
        <w:pStyle w:val="CommentText"/>
      </w:pPr>
      <w:r>
        <w:rPr>
          <w:b/>
        </w:rPr>
        <w:t>[Comments]</w:t>
      </w:r>
      <w:r>
        <w:t xml:space="preserve">: </w:t>
      </w:r>
    </w:p>
    <w:p w14:paraId="75D9EB93" w14:textId="77777777" w:rsidR="002B4034" w:rsidRPr="00AC59AA" w:rsidRDefault="002B4034">
      <w:pPr>
        <w:pStyle w:val="CommentText"/>
      </w:pPr>
    </w:p>
  </w:comment>
  <w:comment w:id="508" w:author="CATT(Jiangsheng)" w:date="2018-06-26T10:03:00Z" w:initials="C">
    <w:p w14:paraId="442F6435" w14:textId="4189404C" w:rsidR="002B4034" w:rsidRPr="00617BAB" w:rsidRDefault="002B4034">
      <w:pPr>
        <w:pStyle w:val="CommentText"/>
        <w:rPr>
          <w:rFonts w:eastAsia="SimSun"/>
          <w:lang w:eastAsia="zh-CN"/>
        </w:rPr>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ascii="SimSun" w:eastAsia="SimSun" w:hAnsi="SimSun" w:hint="eastAsia"/>
          <w:lang w:eastAsia="zh-CN"/>
        </w:rPr>
        <w:t>167</w:t>
      </w:r>
      <w:r>
        <w:t xml:space="preserve"> </w:t>
      </w:r>
      <w:r>
        <w:rPr>
          <w:b/>
        </w:rPr>
        <w:t>[Delegate]</w:t>
      </w:r>
      <w:r>
        <w:t xml:space="preserve">: CATT(Jiangsheng)  </w:t>
      </w:r>
      <w:r>
        <w:rPr>
          <w:b/>
        </w:rPr>
        <w:t>[WI]</w:t>
      </w:r>
      <w:r>
        <w:t>:</w:t>
      </w:r>
      <w:r>
        <w:rPr>
          <w:rFonts w:ascii="SimSun" w:eastAsia="SimSun" w:hAnsi="SimSun" w:hint="eastAsia"/>
          <w:lang w:eastAsia="zh-CN"/>
        </w:rPr>
        <w:t>SA</w:t>
      </w:r>
      <w:r>
        <w:t xml:space="preserve"> </w:t>
      </w:r>
      <w:r>
        <w:rPr>
          <w:b/>
        </w:rPr>
        <w:t>[Class]</w:t>
      </w:r>
      <w:r>
        <w:t>:</w:t>
      </w:r>
      <w:r>
        <w:rPr>
          <w:rFonts w:ascii="SimSun" w:eastAsia="SimSun" w:hAnsi="SimSun" w:hint="eastAsia"/>
          <w:lang w:eastAsia="zh-CN"/>
        </w:rPr>
        <w:t>3</w:t>
      </w:r>
      <w:r>
        <w:t xml:space="preserve"> </w:t>
      </w:r>
      <w:r>
        <w:rPr>
          <w:b/>
          <w:color w:val="FF0000"/>
        </w:rPr>
        <w:t>[Status]</w:t>
      </w:r>
      <w:r>
        <w:rPr>
          <w:color w:val="FF0000"/>
        </w:rPr>
        <w:t xml:space="preserve">: ToDisc </w:t>
      </w:r>
      <w:r>
        <w:rPr>
          <w:b/>
        </w:rPr>
        <w:t>[TDoc]</w:t>
      </w:r>
      <w:r>
        <w:t xml:space="preserve">: </w:t>
      </w:r>
      <w:r w:rsidRPr="00F522EF">
        <w:rPr>
          <w:lang w:eastAsia="zh-CN"/>
        </w:rPr>
        <w:t>R2-1</w:t>
      </w:r>
      <w:r w:rsidRPr="00F522EF">
        <w:rPr>
          <w:rFonts w:hint="eastAsia"/>
          <w:lang w:eastAsia="zh-CN"/>
        </w:rPr>
        <w:t>809537</w:t>
      </w:r>
      <w:r>
        <w:rPr>
          <w:rFonts w:ascii="SimSun" w:eastAsia="SimSun" w:hAnsi="SimSun" w:hint="eastAsia"/>
          <w:lang w:eastAsia="zh-CN"/>
        </w:rPr>
        <w:t xml:space="preserve"> </w:t>
      </w:r>
      <w:r>
        <w:rPr>
          <w:b/>
          <w:color w:val="FF0000"/>
        </w:rPr>
        <w:t>[Proposed Conclusion]</w:t>
      </w:r>
      <w:r>
        <w:rPr>
          <w:color w:val="FF0000"/>
        </w:rPr>
        <w:t xml:space="preserve">: Discuss based on </w:t>
      </w:r>
      <w:r w:rsidRPr="00E91E49">
        <w:rPr>
          <w:color w:val="FF0000"/>
        </w:rPr>
        <w:t>R2-1809537</w:t>
      </w:r>
      <w:r>
        <w:rPr>
          <w:color w:val="FF0000"/>
        </w:rPr>
        <w:t>.</w:t>
      </w:r>
    </w:p>
    <w:p w14:paraId="69241E31" w14:textId="77777777" w:rsidR="002B4034" w:rsidRDefault="002B4034">
      <w:pPr>
        <w:pStyle w:val="CommentText"/>
      </w:pPr>
      <w:r>
        <w:rPr>
          <w:b/>
        </w:rPr>
        <w:t>[Description]</w:t>
      </w:r>
      <w:r>
        <w:t xml:space="preserve">: </w:t>
      </w:r>
      <w:r>
        <w:rPr>
          <w:rFonts w:eastAsiaTheme="minorEastAsia" w:hint="eastAsia"/>
          <w:lang w:eastAsia="zh-CN"/>
        </w:rPr>
        <w:t>T</w:t>
      </w:r>
      <w:r>
        <w:rPr>
          <w:rFonts w:eastAsiaTheme="minorEastAsia"/>
          <w:lang w:eastAsia="zh-CN"/>
        </w:rPr>
        <w:t>he UE actions of SI request may not clear in the related sections</w:t>
      </w:r>
      <w:r>
        <w:rPr>
          <w:rFonts w:eastAsiaTheme="minorEastAsia" w:hint="eastAsia"/>
          <w:lang w:eastAsia="zh-CN"/>
        </w:rPr>
        <w:t xml:space="preserve">, </w:t>
      </w:r>
      <w:bookmarkStart w:id="509" w:name="OLE_LINK21"/>
      <w:bookmarkStart w:id="510" w:name="OLE_LINK22"/>
      <w:r>
        <w:rPr>
          <w:rFonts w:eastAsiaTheme="minorEastAsia" w:hint="eastAsia"/>
          <w:lang w:eastAsia="zh-CN"/>
        </w:rPr>
        <w:t xml:space="preserve">and we </w:t>
      </w:r>
      <w:r>
        <w:t xml:space="preserve">provide a contribution and a </w:t>
      </w:r>
      <w:r>
        <w:rPr>
          <w:rFonts w:hint="eastAsia"/>
          <w:lang w:eastAsia="zh-CN"/>
        </w:rPr>
        <w:t>TP is attached in the end.</w:t>
      </w:r>
      <w:bookmarkEnd w:id="509"/>
      <w:bookmarkEnd w:id="510"/>
    </w:p>
    <w:p w14:paraId="29A72EF2" w14:textId="77777777" w:rsidR="002B4034" w:rsidRDefault="002B4034">
      <w:pPr>
        <w:pStyle w:val="CommentText"/>
      </w:pPr>
      <w:r>
        <w:rPr>
          <w:b/>
        </w:rPr>
        <w:t>[Proposed Change]</w:t>
      </w:r>
      <w:r>
        <w:t xml:space="preserve">: </w:t>
      </w:r>
      <w:r>
        <w:rPr>
          <w:rFonts w:hint="eastAsia"/>
          <w:lang w:eastAsia="zh-CN"/>
        </w:rPr>
        <w:t xml:space="preserve">Number of contribution is </w:t>
      </w:r>
      <w:r w:rsidRPr="00F522EF">
        <w:rPr>
          <w:lang w:eastAsia="zh-CN"/>
        </w:rPr>
        <w:t>R2-1</w:t>
      </w:r>
      <w:r w:rsidRPr="00F522EF">
        <w:rPr>
          <w:rFonts w:hint="eastAsia"/>
          <w:lang w:eastAsia="zh-CN"/>
        </w:rPr>
        <w:t>809537</w:t>
      </w:r>
    </w:p>
    <w:p w14:paraId="0DC0B808" w14:textId="77777777" w:rsidR="002B4034" w:rsidRDefault="002B4034">
      <w:pPr>
        <w:pStyle w:val="CommentText"/>
      </w:pPr>
      <w:r>
        <w:rPr>
          <w:b/>
        </w:rPr>
        <w:t>[Comments]</w:t>
      </w:r>
      <w:r>
        <w:t xml:space="preserve">: </w:t>
      </w:r>
    </w:p>
    <w:p w14:paraId="3560D4A3" w14:textId="77777777" w:rsidR="002B4034" w:rsidRPr="006540C9" w:rsidRDefault="002B4034">
      <w:pPr>
        <w:pStyle w:val="CommentText"/>
      </w:pPr>
    </w:p>
  </w:comment>
  <w:comment w:id="513" w:author="Ericsson (Janne)" w:date="2018-06-21T10:06:00Z" w:initials="E">
    <w:p w14:paraId="5ECA40DD" w14:textId="1795F0E3" w:rsidR="002B4034" w:rsidRPr="00E91E49" w:rsidRDefault="002B4034">
      <w:pPr>
        <w:pStyle w:val="CommentText"/>
        <w:rPr>
          <w:lang w:val="en-US"/>
        </w:rPr>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E160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r w:rsidRPr="00E91E49">
        <w:t>R2-1809981, R2-1809982</w:t>
      </w:r>
      <w:r>
        <w:t xml:space="preserve"> </w:t>
      </w:r>
      <w:r>
        <w:rPr>
          <w:b/>
          <w:color w:val="FF0000"/>
        </w:rPr>
        <w:t>[Proposed Conclusion]</w:t>
      </w:r>
      <w:r>
        <w:rPr>
          <w:color w:val="FF0000"/>
        </w:rPr>
        <w:t xml:space="preserve">: Discuss based on </w:t>
      </w:r>
      <w:r w:rsidRPr="00E91E49">
        <w:rPr>
          <w:color w:val="FF0000"/>
        </w:rPr>
        <w:t>R2-1809</w:t>
      </w:r>
      <w:r>
        <w:rPr>
          <w:color w:val="FF0000"/>
        </w:rPr>
        <w:t xml:space="preserve">981/2 (Ericsson), </w:t>
      </w:r>
      <w:r w:rsidRPr="00E91E49">
        <w:rPr>
          <w:color w:val="FF0000"/>
        </w:rPr>
        <w:t>R2-1809837</w:t>
      </w:r>
      <w:r>
        <w:rPr>
          <w:color w:val="FF0000"/>
        </w:rPr>
        <w:t xml:space="preserve"> (Sharp)</w:t>
      </w:r>
    </w:p>
    <w:p w14:paraId="10273B59" w14:textId="77777777" w:rsidR="002B4034" w:rsidRPr="00A65132" w:rsidRDefault="002B4034">
      <w:pPr>
        <w:pStyle w:val="CommentText"/>
        <w:rPr>
          <w:lang w:val="en-US"/>
        </w:rPr>
      </w:pPr>
      <w:r>
        <w:rPr>
          <w:b/>
        </w:rPr>
        <w:t>[Description]</w:t>
      </w:r>
      <w:r>
        <w:t>: Several FFS in the duration of on</w:t>
      </w:r>
      <w:r w:rsidRPr="00A65132">
        <w:rPr>
          <w:lang w:val="en-US"/>
        </w:rPr>
        <w:t>-</w:t>
      </w:r>
      <w:r>
        <w:rPr>
          <w:lang w:val="en-US"/>
        </w:rPr>
        <w:t>demand SI broadcast need to be addressed.</w:t>
      </w:r>
    </w:p>
    <w:p w14:paraId="4C1C8FBC" w14:textId="77777777" w:rsidR="002B4034" w:rsidRDefault="002B4034">
      <w:pPr>
        <w:pStyle w:val="CommentText"/>
      </w:pPr>
      <w:r>
        <w:rPr>
          <w:b/>
        </w:rPr>
        <w:t>[Proposed Change]</w:t>
      </w:r>
      <w:r>
        <w:t>: We will provide a contribution and a draft CR.</w:t>
      </w:r>
    </w:p>
    <w:p w14:paraId="7EC3074B" w14:textId="77777777" w:rsidR="002B4034" w:rsidRDefault="002B4034">
      <w:pPr>
        <w:pStyle w:val="CommentText"/>
      </w:pPr>
      <w:r>
        <w:rPr>
          <w:b/>
        </w:rPr>
        <w:t>[Comments]</w:t>
      </w:r>
      <w:r>
        <w:t xml:space="preserve">: </w:t>
      </w:r>
    </w:p>
    <w:p w14:paraId="1AFBCCF2" w14:textId="77777777" w:rsidR="002B4034" w:rsidRPr="00A65132" w:rsidRDefault="002B4034">
      <w:pPr>
        <w:pStyle w:val="CommentText"/>
      </w:pPr>
    </w:p>
  </w:comment>
  <w:comment w:id="516" w:author="Sharp" w:date="2018-06-26T10:13:00Z" w:initials="Sh">
    <w:p w14:paraId="18338B33" w14:textId="6B32327D" w:rsidR="002B4034" w:rsidRDefault="002B40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J007 </w:t>
      </w:r>
      <w:r>
        <w:rPr>
          <w:b/>
        </w:rPr>
        <w:t>[Delegate]</w:t>
      </w:r>
      <w:r>
        <w:t xml:space="preserve">: Sharp (Art)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R2-1809837 </w:t>
      </w:r>
      <w:r>
        <w:rPr>
          <w:b/>
          <w:color w:val="FF0000"/>
        </w:rPr>
        <w:t>[Proposed Conclusion]</w:t>
      </w:r>
      <w:r>
        <w:rPr>
          <w:color w:val="FF0000"/>
        </w:rPr>
        <w:t>: See RIL E160</w:t>
      </w:r>
    </w:p>
    <w:p w14:paraId="04789E52" w14:textId="2E9EE778" w:rsidR="002B4034" w:rsidRDefault="002B4034">
      <w:pPr>
        <w:pStyle w:val="CommentText"/>
      </w:pPr>
      <w:r>
        <w:rPr>
          <w:b/>
        </w:rPr>
        <w:t>[Description]</w:t>
      </w:r>
      <w:r>
        <w:t>:  This FFS needs to be addressed.</w:t>
      </w:r>
    </w:p>
    <w:p w14:paraId="34132B7E" w14:textId="36C88C24" w:rsidR="002B4034" w:rsidRDefault="002B4034">
      <w:pPr>
        <w:pStyle w:val="CommentText"/>
      </w:pPr>
      <w:r>
        <w:rPr>
          <w:b/>
        </w:rPr>
        <w:t>[Proposed Change]</w:t>
      </w:r>
      <w:r>
        <w:t>: See our contribution R2-1809837.</w:t>
      </w:r>
    </w:p>
    <w:p w14:paraId="69F57144" w14:textId="77777777" w:rsidR="002B4034" w:rsidRDefault="002B4034">
      <w:pPr>
        <w:pStyle w:val="CommentText"/>
      </w:pPr>
      <w:r>
        <w:rPr>
          <w:b/>
        </w:rPr>
        <w:t>[Comments]</w:t>
      </w:r>
      <w:r>
        <w:t xml:space="preserve">: </w:t>
      </w:r>
    </w:p>
    <w:p w14:paraId="726E9097" w14:textId="499811F3" w:rsidR="002B4034" w:rsidRPr="00745BA3" w:rsidRDefault="002B4034">
      <w:pPr>
        <w:pStyle w:val="CommentText"/>
      </w:pPr>
    </w:p>
  </w:comment>
  <w:comment w:id="541" w:author="Nokia (Tero)" w:date="2018-06-25T13:43:00Z" w:initials="Nokia">
    <w:p w14:paraId="48F22DC4" w14:textId="57FB00EC" w:rsidR="002B4034" w:rsidRDefault="002B4034" w:rsidP="00957F6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N071 </w:t>
      </w:r>
      <w:r>
        <w:rPr>
          <w:b/>
        </w:rPr>
        <w:t>[Delegate]</w:t>
      </w:r>
      <w:r>
        <w:t xml:space="preserve">: Nokia (Mani)  </w:t>
      </w:r>
      <w:r>
        <w:rPr>
          <w:b/>
        </w:rPr>
        <w:t>[WI]</w:t>
      </w:r>
      <w:r>
        <w:t xml:space="preserve">: </w:t>
      </w:r>
      <w:r w:rsidR="00E9244B">
        <w:t xml:space="preserve">SA </w:t>
      </w:r>
      <w:r>
        <w:rPr>
          <w:b/>
        </w:rPr>
        <w:t>[Class]</w:t>
      </w:r>
      <w:r>
        <w:t xml:space="preserve">: 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0DD2877B" w14:textId="77777777" w:rsidR="002B4034" w:rsidRDefault="002B4034" w:rsidP="00957F6B">
      <w:pPr>
        <w:pStyle w:val="CommentText"/>
      </w:pPr>
      <w:r>
        <w:rPr>
          <w:b/>
        </w:rPr>
        <w:t>[Description]</w:t>
      </w:r>
      <w:r>
        <w:t>: Definition of required on-demand SI is not clear</w:t>
      </w:r>
    </w:p>
    <w:p w14:paraId="60A433E7" w14:textId="77777777" w:rsidR="002B4034" w:rsidRDefault="002B4034" w:rsidP="00957F6B">
      <w:pPr>
        <w:pStyle w:val="CommentText"/>
      </w:pPr>
      <w:r>
        <w:rPr>
          <w:b/>
        </w:rPr>
        <w:t>[Proposed Change]</w:t>
      </w:r>
      <w:r>
        <w:t>: Instead of saying “that the UE is required to acquire” we can say e.g. “that the UE wants to acquire” or “that the UE requires to operate within the cell”</w:t>
      </w:r>
    </w:p>
    <w:p w14:paraId="166803EE" w14:textId="77777777" w:rsidR="002B4034" w:rsidRDefault="002B4034" w:rsidP="00957F6B">
      <w:pPr>
        <w:pStyle w:val="CommentText"/>
      </w:pPr>
      <w:r>
        <w:rPr>
          <w:b/>
        </w:rPr>
        <w:t>[Comments]</w:t>
      </w:r>
      <w:r>
        <w:t xml:space="preserve">: </w:t>
      </w:r>
    </w:p>
    <w:p w14:paraId="2F6B813A" w14:textId="77777777" w:rsidR="002B4034" w:rsidRPr="00957F6B" w:rsidRDefault="002B4034" w:rsidP="00957F6B">
      <w:pPr>
        <w:pStyle w:val="CommentText"/>
      </w:pPr>
    </w:p>
  </w:comment>
  <w:comment w:id="537" w:author="Nokia (Tero)" w:date="2018-06-25T13:59:00Z" w:initials="Nokia">
    <w:p w14:paraId="4A4957A6" w14:textId="74C82970" w:rsidR="002B4034" w:rsidRDefault="002B4034" w:rsidP="002C076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N5 </w:t>
      </w:r>
      <w:r>
        <w:rPr>
          <w:b/>
        </w:rPr>
        <w:t>[Delegate]</w:t>
      </w:r>
      <w:r>
        <w:t xml:space="preserve">: Nokia (Tero)  </w:t>
      </w:r>
      <w:r>
        <w:rPr>
          <w:b/>
        </w:rPr>
        <w:t>[WI]</w:t>
      </w:r>
      <w:r>
        <w:t>:</w:t>
      </w:r>
      <w:r w:rsidR="00E9244B">
        <w:t xml:space="preserve"> SA</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7AB46360" w14:textId="77777777" w:rsidR="002B4034" w:rsidRDefault="002B4034" w:rsidP="002C076C">
      <w:pPr>
        <w:pStyle w:val="CommentText"/>
      </w:pPr>
      <w:r>
        <w:rPr>
          <w:b/>
        </w:rPr>
        <w:t>[Description]</w:t>
      </w:r>
      <w:r>
        <w:t>: Ambiguous sentence – better refer to the exact fields that contain the RACH preamble.</w:t>
      </w:r>
    </w:p>
    <w:p w14:paraId="7555658A" w14:textId="77777777" w:rsidR="002B4034" w:rsidRDefault="002B4034" w:rsidP="002C076C">
      <w:pPr>
        <w:pStyle w:val="CommentText"/>
      </w:pPr>
      <w:r>
        <w:rPr>
          <w:b/>
        </w:rPr>
        <w:t>[Proposed Change]</w:t>
      </w:r>
      <w:r>
        <w:t xml:space="preserve">: Change to “if SIB1 includes </w:t>
      </w:r>
      <w:r w:rsidRPr="00D41AAE">
        <w:rPr>
          <w:i/>
        </w:rPr>
        <w:t>si-SchedulingInfo</w:t>
      </w:r>
      <w:r w:rsidRPr="00D41AAE">
        <w:t xml:space="preserve"> </w:t>
      </w:r>
      <w:r>
        <w:t xml:space="preserve">containing </w:t>
      </w:r>
      <w:r w:rsidRPr="00D41AAE">
        <w:rPr>
          <w:i/>
        </w:rPr>
        <w:t>si-Request-Config</w:t>
      </w:r>
      <w:r>
        <w:t xml:space="preserve"> for the SI message(s) that the UE is required to acquire:“</w:t>
      </w:r>
    </w:p>
    <w:p w14:paraId="68254F26" w14:textId="77777777" w:rsidR="002B4034" w:rsidRDefault="002B4034" w:rsidP="002C076C">
      <w:pPr>
        <w:pStyle w:val="CommentText"/>
      </w:pPr>
      <w:r>
        <w:rPr>
          <w:b/>
        </w:rPr>
        <w:t>[Comments]</w:t>
      </w:r>
      <w:r>
        <w:t xml:space="preserve">: </w:t>
      </w:r>
    </w:p>
    <w:p w14:paraId="7A5A53EC" w14:textId="77777777" w:rsidR="002B4034" w:rsidRPr="002C076C" w:rsidRDefault="002B4034" w:rsidP="002C076C">
      <w:pPr>
        <w:pStyle w:val="CommentText"/>
      </w:pPr>
    </w:p>
  </w:comment>
  <w:comment w:id="554" w:author="Nokia (Tero)" w:date="2018-06-25T13:44:00Z" w:initials="Nokia">
    <w:p w14:paraId="76526CE2" w14:textId="2DBBDB6A" w:rsidR="002B4034" w:rsidRDefault="002B4034" w:rsidP="00957F6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N072 </w:t>
      </w:r>
      <w:r>
        <w:rPr>
          <w:b/>
        </w:rPr>
        <w:t>[Delegate]</w:t>
      </w:r>
      <w:r>
        <w:t xml:space="preserve">: Nokia (Mani)  </w:t>
      </w:r>
      <w:r>
        <w:rPr>
          <w:b/>
        </w:rPr>
        <w:t>[WI]</w:t>
      </w:r>
      <w:r>
        <w:t>:</w:t>
      </w:r>
      <w:r w:rsidR="00E9244B">
        <w:t xml:space="preserve"> SA</w:t>
      </w:r>
      <w:r>
        <w:t xml:space="preserve"> </w:t>
      </w:r>
      <w:r>
        <w:rPr>
          <w:b/>
        </w:rPr>
        <w:t>[Class]</w:t>
      </w:r>
      <w:r>
        <w:t xml:space="preserve">: 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53280686" w14:textId="77777777" w:rsidR="002B4034" w:rsidRDefault="002B4034" w:rsidP="00957F6B">
      <w:pPr>
        <w:pStyle w:val="CommentText"/>
      </w:pPr>
      <w:r>
        <w:rPr>
          <w:b/>
        </w:rPr>
        <w:t>[Description]</w:t>
      </w:r>
      <w:r>
        <w:t>: Same comment as N071</w:t>
      </w:r>
    </w:p>
    <w:p w14:paraId="418F163A" w14:textId="77777777" w:rsidR="002B4034" w:rsidRDefault="002B4034" w:rsidP="00957F6B">
      <w:pPr>
        <w:pStyle w:val="CommentText"/>
      </w:pPr>
      <w:r>
        <w:rPr>
          <w:b/>
        </w:rPr>
        <w:t>[Proposed Change]</w:t>
      </w:r>
      <w:r>
        <w:t xml:space="preserve">: </w:t>
      </w:r>
    </w:p>
    <w:p w14:paraId="295476DA" w14:textId="77777777" w:rsidR="002B4034" w:rsidRDefault="002B4034" w:rsidP="00957F6B">
      <w:pPr>
        <w:pStyle w:val="CommentText"/>
      </w:pPr>
      <w:r>
        <w:rPr>
          <w:b/>
        </w:rPr>
        <w:t>[Comments]</w:t>
      </w:r>
      <w:r>
        <w:t xml:space="preserve">: </w:t>
      </w:r>
    </w:p>
    <w:p w14:paraId="2860637C" w14:textId="77777777" w:rsidR="002B4034" w:rsidRDefault="002B4034" w:rsidP="00957F6B">
      <w:pPr>
        <w:pStyle w:val="CommentText"/>
      </w:pPr>
    </w:p>
    <w:p w14:paraId="14D5612B" w14:textId="77777777" w:rsidR="002B4034" w:rsidRPr="00957F6B" w:rsidRDefault="002B4034">
      <w:pPr>
        <w:pStyle w:val="CommentText"/>
      </w:pPr>
    </w:p>
  </w:comment>
  <w:comment w:id="560" w:author="CATT(Jiangsheng)" w:date="2018-06-26T10:04:00Z" w:initials="C">
    <w:p w14:paraId="58FD6F48" w14:textId="68241E33" w:rsidR="002B4034" w:rsidRDefault="002B4034">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ascii="SimSun" w:eastAsia="SimSun" w:hAnsi="SimSun" w:hint="eastAsia"/>
          <w:lang w:eastAsia="zh-CN"/>
        </w:rPr>
        <w:t>168</w:t>
      </w:r>
      <w:r>
        <w:t xml:space="preserve"> </w:t>
      </w:r>
      <w:r>
        <w:rPr>
          <w:b/>
        </w:rPr>
        <w:t>[Delegate]</w:t>
      </w:r>
      <w:r>
        <w:t xml:space="preserve">: CATT(Jiangsheng)  </w:t>
      </w:r>
      <w:r>
        <w:rPr>
          <w:b/>
        </w:rPr>
        <w:t>[WI]</w:t>
      </w:r>
      <w:r>
        <w:t xml:space="preserve">: </w:t>
      </w:r>
      <w:r>
        <w:rPr>
          <w:rFonts w:ascii="SimSun" w:eastAsia="SimSun" w:hAnsi="SimSun" w:hint="eastAsia"/>
          <w:lang w:eastAsia="zh-CN"/>
        </w:rPr>
        <w:t>SA</w:t>
      </w:r>
      <w:r>
        <w:rPr>
          <w:b/>
        </w:rPr>
        <w:t>[Class]</w:t>
      </w:r>
      <w:r>
        <w:t>:</w:t>
      </w:r>
      <w:r>
        <w:rPr>
          <w:rFonts w:ascii="SimSun" w:eastAsia="SimSun" w:hAnsi="SimSun" w:hint="eastAsia"/>
          <w:lang w:eastAsia="zh-CN"/>
        </w:rPr>
        <w:t>3</w:t>
      </w:r>
      <w:r>
        <w:t xml:space="preserve"> </w:t>
      </w:r>
      <w:r>
        <w:rPr>
          <w:b/>
          <w:color w:val="FF0000"/>
        </w:rPr>
        <w:t>[Status]</w:t>
      </w:r>
      <w:r>
        <w:rPr>
          <w:color w:val="FF0000"/>
        </w:rPr>
        <w:t xml:space="preserve">: ToDisc </w:t>
      </w:r>
      <w:r>
        <w:rPr>
          <w:b/>
        </w:rPr>
        <w:t>[TDoc]</w:t>
      </w:r>
      <w:r>
        <w:t xml:space="preserve">: </w:t>
      </w:r>
      <w:r w:rsidRPr="00F522EF">
        <w:rPr>
          <w:lang w:eastAsia="zh-CN"/>
        </w:rPr>
        <w:t>R2-1</w:t>
      </w:r>
      <w:r w:rsidRPr="00F522EF">
        <w:rPr>
          <w:rFonts w:hint="eastAsia"/>
          <w:lang w:eastAsia="zh-CN"/>
        </w:rPr>
        <w:t>80</w:t>
      </w:r>
      <w:r>
        <w:rPr>
          <w:rFonts w:hint="eastAsia"/>
          <w:lang w:eastAsia="zh-CN"/>
        </w:rPr>
        <w:t>9538</w:t>
      </w:r>
      <w:r>
        <w:rPr>
          <w:rFonts w:ascii="SimSun" w:eastAsia="SimSun" w:hAnsi="SimSun" w:hint="eastAsia"/>
          <w:lang w:eastAsia="zh-CN"/>
        </w:rPr>
        <w:t xml:space="preserve"> </w:t>
      </w:r>
      <w:r>
        <w:rPr>
          <w:b/>
          <w:color w:val="FF0000"/>
        </w:rPr>
        <w:t>[Proposed Conclusion]</w:t>
      </w:r>
      <w:r>
        <w:rPr>
          <w:color w:val="FF0000"/>
        </w:rPr>
        <w:t xml:space="preserve">: Discuss based on </w:t>
      </w:r>
      <w:r w:rsidRPr="0016550D">
        <w:rPr>
          <w:color w:val="FF0000"/>
        </w:rPr>
        <w:t>R2-1809538</w:t>
      </w:r>
      <w:r>
        <w:rPr>
          <w:color w:val="FF0000"/>
        </w:rPr>
        <w:t>.</w:t>
      </w:r>
    </w:p>
    <w:p w14:paraId="0DA313FF" w14:textId="77777777" w:rsidR="002B4034" w:rsidRDefault="002B4034">
      <w:pPr>
        <w:pStyle w:val="CommentText"/>
      </w:pPr>
      <w:r>
        <w:rPr>
          <w:b/>
        </w:rPr>
        <w:t>[Description]</w:t>
      </w:r>
      <w:r>
        <w:t xml:space="preserve">: </w:t>
      </w:r>
      <w:r>
        <w:rPr>
          <w:rFonts w:eastAsia="SimSun" w:hint="eastAsia"/>
          <w:lang w:eastAsia="zh-CN"/>
        </w:rPr>
        <w:t>T</w:t>
      </w:r>
      <w:r>
        <w:rPr>
          <w:rFonts w:eastAsia="SimSun"/>
          <w:lang w:eastAsia="zh-CN"/>
        </w:rPr>
        <w:t xml:space="preserve">he start time of monitoring the on demand SI </w:t>
      </w:r>
      <w:r>
        <w:rPr>
          <w:rFonts w:eastAsia="SimSun" w:hint="eastAsia"/>
          <w:lang w:eastAsia="zh-CN"/>
        </w:rPr>
        <w:t xml:space="preserve">and the change rule of </w:t>
      </w:r>
      <w:r>
        <w:rPr>
          <w:lang w:eastAsia="zh-CN"/>
        </w:rPr>
        <w:t>broadcasting status indicator</w:t>
      </w:r>
      <w:r>
        <w:rPr>
          <w:rFonts w:eastAsia="SimSun"/>
          <w:lang w:eastAsia="zh-CN"/>
        </w:rPr>
        <w:t xml:space="preserve"> still have confusion</w:t>
      </w:r>
      <w:r>
        <w:rPr>
          <w:rFonts w:eastAsia="SimSun" w:hint="eastAsia"/>
          <w:lang w:eastAsia="zh-CN"/>
        </w:rPr>
        <w:t xml:space="preserve">, so </w:t>
      </w:r>
      <w:r>
        <w:rPr>
          <w:rFonts w:eastAsia="SimSun"/>
          <w:lang w:eastAsia="zh-CN"/>
        </w:rPr>
        <w:t>we intent to clarify this</w:t>
      </w:r>
      <w:r>
        <w:rPr>
          <w:rFonts w:eastAsia="SimSun" w:hint="eastAsia"/>
          <w:lang w:eastAsia="zh-CN"/>
        </w:rPr>
        <w:t xml:space="preserve"> </w:t>
      </w:r>
      <w:r>
        <w:rPr>
          <w:rFonts w:eastAsiaTheme="minorEastAsia"/>
          <w:lang w:eastAsia="zh-CN"/>
        </w:rPr>
        <w:t xml:space="preserve">and </w:t>
      </w:r>
      <w:r>
        <w:t xml:space="preserve">provide a contribution and a </w:t>
      </w:r>
      <w:r>
        <w:rPr>
          <w:lang w:eastAsia="zh-CN"/>
        </w:rPr>
        <w:t>TP is attached in the end.</w:t>
      </w:r>
    </w:p>
    <w:p w14:paraId="4442D442" w14:textId="77777777" w:rsidR="002B4034" w:rsidRDefault="002B4034">
      <w:pPr>
        <w:pStyle w:val="CommentText"/>
      </w:pPr>
      <w:r>
        <w:rPr>
          <w:b/>
        </w:rPr>
        <w:t>[Proposed Change]</w:t>
      </w:r>
      <w:r>
        <w:t xml:space="preserve">: </w:t>
      </w:r>
      <w:r>
        <w:rPr>
          <w:rFonts w:hint="eastAsia"/>
          <w:lang w:eastAsia="zh-CN"/>
        </w:rPr>
        <w:t xml:space="preserve">Number of contribution is </w:t>
      </w:r>
      <w:r w:rsidRPr="00F522EF">
        <w:rPr>
          <w:lang w:eastAsia="zh-CN"/>
        </w:rPr>
        <w:t>R2-1</w:t>
      </w:r>
      <w:r w:rsidRPr="00F522EF">
        <w:rPr>
          <w:rFonts w:hint="eastAsia"/>
          <w:lang w:eastAsia="zh-CN"/>
        </w:rPr>
        <w:t>80</w:t>
      </w:r>
      <w:r>
        <w:rPr>
          <w:rFonts w:hint="eastAsia"/>
          <w:lang w:eastAsia="zh-CN"/>
        </w:rPr>
        <w:t>9538.</w:t>
      </w:r>
    </w:p>
    <w:p w14:paraId="52D5D1C6" w14:textId="77777777" w:rsidR="002B4034" w:rsidRDefault="002B4034">
      <w:pPr>
        <w:pStyle w:val="CommentText"/>
      </w:pPr>
      <w:r>
        <w:rPr>
          <w:b/>
        </w:rPr>
        <w:t>[Comments]</w:t>
      </w:r>
      <w:r>
        <w:t xml:space="preserve">: </w:t>
      </w:r>
    </w:p>
    <w:p w14:paraId="6FDD850C" w14:textId="77777777" w:rsidR="002B4034" w:rsidRPr="00470FCF" w:rsidRDefault="002B4034">
      <w:pPr>
        <w:pStyle w:val="CommentText"/>
      </w:pPr>
    </w:p>
  </w:comment>
  <w:comment w:id="565" w:author="Nokia (Tero)" w:date="2018-06-25T13:44:00Z" w:initials="Nokia">
    <w:p w14:paraId="204621AF" w14:textId="44454E4E" w:rsidR="002B4034" w:rsidRDefault="002B4034" w:rsidP="00957F6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N073 </w:t>
      </w:r>
      <w:r>
        <w:rPr>
          <w:b/>
        </w:rPr>
        <w:t>[Delegate]</w:t>
      </w:r>
      <w:r>
        <w:t xml:space="preserve">: Nokia (Mani)  </w:t>
      </w:r>
      <w:r>
        <w:rPr>
          <w:b/>
        </w:rPr>
        <w:t>[WI]</w:t>
      </w:r>
      <w:r>
        <w:t>:</w:t>
      </w:r>
      <w:r w:rsidR="00E9244B">
        <w:t xml:space="preserve"> SA</w:t>
      </w:r>
      <w:r>
        <w:t xml:space="preserve"> </w:t>
      </w:r>
      <w:r>
        <w:rPr>
          <w:b/>
        </w:rPr>
        <w:t>[Class]</w:t>
      </w:r>
      <w:r>
        <w:t xml:space="preserve">:1 </w:t>
      </w:r>
      <w:r>
        <w:rPr>
          <w:b/>
          <w:color w:val="FF0000"/>
        </w:rPr>
        <w:t>[Status]</w:t>
      </w:r>
      <w:r>
        <w:rPr>
          <w:color w:val="FF0000"/>
        </w:rPr>
        <w:t xml:space="preserve">: </w:t>
      </w:r>
      <w:r w:rsidRPr="00FD6819">
        <w:t>PropAgree</w:t>
      </w:r>
      <w:r>
        <w:rPr>
          <w:color w:val="FF0000"/>
        </w:rPr>
        <w:t xml:space="preserve"> </w:t>
      </w:r>
      <w:r>
        <w:rPr>
          <w:b/>
        </w:rPr>
        <w:t>[TDoc]</w:t>
      </w:r>
      <w:r>
        <w:t xml:space="preserve">: None </w:t>
      </w:r>
      <w:r>
        <w:rPr>
          <w:b/>
          <w:color w:val="FF0000"/>
        </w:rPr>
        <w:t>[Proposed Conclusion]</w:t>
      </w:r>
      <w:r>
        <w:rPr>
          <w:color w:val="FF0000"/>
        </w:rPr>
        <w:t xml:space="preserve">: </w:t>
      </w:r>
    </w:p>
    <w:p w14:paraId="3D870806" w14:textId="77777777" w:rsidR="002B4034" w:rsidRDefault="002B4034" w:rsidP="00957F6B">
      <w:pPr>
        <w:pStyle w:val="CommentText"/>
      </w:pPr>
      <w:r>
        <w:rPr>
          <w:b/>
        </w:rPr>
        <w:t>[Description]</w:t>
      </w:r>
      <w:r>
        <w:t>: Obsolete Editor’s Note</w:t>
      </w:r>
    </w:p>
    <w:p w14:paraId="004B92AB" w14:textId="77777777" w:rsidR="002B4034" w:rsidRDefault="002B4034" w:rsidP="00957F6B">
      <w:pPr>
        <w:pStyle w:val="CommentText"/>
      </w:pPr>
      <w:r>
        <w:rPr>
          <w:b/>
        </w:rPr>
        <w:t>[Proposed Change]</w:t>
      </w:r>
      <w:r>
        <w:t>: Delete the Editor’s Note and FFS since the Msg 1 SI request details is now in this section.</w:t>
      </w:r>
    </w:p>
    <w:p w14:paraId="6E465E58" w14:textId="77777777" w:rsidR="002B4034" w:rsidRDefault="002B4034" w:rsidP="00957F6B">
      <w:pPr>
        <w:pStyle w:val="CommentText"/>
      </w:pPr>
      <w:r>
        <w:rPr>
          <w:b/>
        </w:rPr>
        <w:t>[Comments]</w:t>
      </w:r>
      <w:r>
        <w:t xml:space="preserve">: </w:t>
      </w:r>
    </w:p>
    <w:p w14:paraId="1C9E46F7" w14:textId="77777777" w:rsidR="002B4034" w:rsidRPr="00957F6B" w:rsidRDefault="002B4034" w:rsidP="00957F6B">
      <w:pPr>
        <w:pStyle w:val="CommentText"/>
      </w:pPr>
    </w:p>
  </w:comment>
  <w:comment w:id="581" w:author="Nokia (Tero)" w:date="2018-06-25T13:45:00Z" w:initials="Nokia">
    <w:p w14:paraId="7F15304B" w14:textId="7FEE75BF" w:rsidR="002B4034" w:rsidRDefault="002B4034" w:rsidP="009E3D5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N074 </w:t>
      </w:r>
      <w:r>
        <w:rPr>
          <w:b/>
        </w:rPr>
        <w:t>[Delegate]</w:t>
      </w:r>
      <w:r>
        <w:t xml:space="preserve">: Nokia (Mani)  </w:t>
      </w:r>
      <w:r>
        <w:rPr>
          <w:b/>
        </w:rPr>
        <w:t>[WI]</w:t>
      </w:r>
      <w:r>
        <w:t xml:space="preserve">: </w:t>
      </w:r>
      <w:r w:rsidR="00E9244B">
        <w:t xml:space="preserve">SA </w:t>
      </w:r>
      <w:r>
        <w:rPr>
          <w:b/>
        </w:rPr>
        <w:t>[Class]</w:t>
      </w:r>
      <w:r>
        <w:t xml:space="preserve">: 1 </w:t>
      </w:r>
      <w:r>
        <w:rPr>
          <w:b/>
          <w:color w:val="FF0000"/>
        </w:rPr>
        <w:t>[Status]</w:t>
      </w:r>
      <w:r>
        <w:rPr>
          <w:color w:val="FF0000"/>
        </w:rPr>
        <w:t xml:space="preserve">: </w:t>
      </w:r>
      <w:r w:rsidRPr="003C7DCF">
        <w:t>ToDisc</w:t>
      </w:r>
      <w:r>
        <w:rPr>
          <w:color w:val="FF0000"/>
        </w:rPr>
        <w:t xml:space="preserve"> </w:t>
      </w:r>
      <w:r>
        <w:rPr>
          <w:b/>
        </w:rPr>
        <w:t>[TDoc]</w:t>
      </w:r>
      <w:r>
        <w:t xml:space="preserve">: None </w:t>
      </w:r>
      <w:r>
        <w:rPr>
          <w:b/>
          <w:color w:val="FF0000"/>
        </w:rPr>
        <w:t>[Proposed Conclusion]</w:t>
      </w:r>
      <w:r>
        <w:rPr>
          <w:color w:val="FF0000"/>
        </w:rPr>
        <w:t xml:space="preserve">: </w:t>
      </w:r>
    </w:p>
    <w:p w14:paraId="6AEAA0C9" w14:textId="77777777" w:rsidR="002B4034" w:rsidRDefault="002B4034" w:rsidP="009E3D58">
      <w:pPr>
        <w:pStyle w:val="CommentText"/>
      </w:pPr>
      <w:r>
        <w:rPr>
          <w:b/>
        </w:rPr>
        <w:t>[Description]</w:t>
      </w:r>
      <w:r>
        <w:t>: No clue about what the lower layer ACK is</w:t>
      </w:r>
    </w:p>
    <w:p w14:paraId="46271C74" w14:textId="77777777" w:rsidR="002B4034" w:rsidRDefault="002B4034" w:rsidP="009E3D58">
      <w:pPr>
        <w:pStyle w:val="CommentText"/>
      </w:pPr>
      <w:r>
        <w:rPr>
          <w:b/>
        </w:rPr>
        <w:t>[Proposed Change]</w:t>
      </w:r>
      <w:r>
        <w:t>: Clarify that in both Msg1 and Msg3 SI request case the lower layer ACK is for the RACH access</w:t>
      </w:r>
    </w:p>
    <w:p w14:paraId="657B7B76" w14:textId="77777777" w:rsidR="002B4034" w:rsidRDefault="002B4034" w:rsidP="009E3D58">
      <w:pPr>
        <w:pStyle w:val="CommentText"/>
      </w:pPr>
      <w:r>
        <w:rPr>
          <w:b/>
        </w:rPr>
        <w:t>[Comments]</w:t>
      </w:r>
      <w:r>
        <w:t xml:space="preserve">: </w:t>
      </w:r>
    </w:p>
    <w:p w14:paraId="4D3C383B" w14:textId="77777777" w:rsidR="002B4034" w:rsidRPr="009E3D58" w:rsidRDefault="002B4034" w:rsidP="009E3D58">
      <w:pPr>
        <w:pStyle w:val="CommentText"/>
      </w:pPr>
    </w:p>
  </w:comment>
  <w:comment w:id="619" w:author="Nokia (Tero)" w:date="2018-06-25T13:45:00Z" w:initials="Nokia">
    <w:p w14:paraId="1A460B86" w14:textId="71294A95" w:rsidR="002B4034" w:rsidRDefault="002B4034" w:rsidP="009E3D5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N075 </w:t>
      </w:r>
      <w:r>
        <w:rPr>
          <w:b/>
        </w:rPr>
        <w:t>[Delegate]</w:t>
      </w:r>
      <w:r>
        <w:t xml:space="preserve">: Nokia (Mani)  </w:t>
      </w:r>
      <w:r>
        <w:rPr>
          <w:b/>
        </w:rPr>
        <w:t>[WI]</w:t>
      </w:r>
      <w:r>
        <w:t>:</w:t>
      </w:r>
      <w:r w:rsidR="00E9244B">
        <w:t xml:space="preserve"> SA</w:t>
      </w:r>
      <w:r>
        <w:t xml:space="preserve"> </w:t>
      </w:r>
      <w:r>
        <w:rPr>
          <w:b/>
        </w:rPr>
        <w:t>[Class]</w:t>
      </w:r>
      <w:r>
        <w:t xml:space="preserve">: 3 </w:t>
      </w:r>
      <w:r>
        <w:rPr>
          <w:b/>
          <w:color w:val="FF0000"/>
        </w:rPr>
        <w:t>[Status]</w:t>
      </w:r>
      <w:r>
        <w:rPr>
          <w:color w:val="FF0000"/>
        </w:rPr>
        <w:t xml:space="preserve">: </w:t>
      </w:r>
      <w:r w:rsidRPr="003C7DCF">
        <w:t>PropAgree</w:t>
      </w:r>
      <w:r>
        <w:rPr>
          <w:color w:val="FF0000"/>
        </w:rPr>
        <w:t xml:space="preserve"> </w:t>
      </w:r>
      <w:r>
        <w:rPr>
          <w:b/>
        </w:rPr>
        <w:t>[TDoc]</w:t>
      </w:r>
      <w:r>
        <w:t xml:space="preserve">: None </w:t>
      </w:r>
      <w:r>
        <w:rPr>
          <w:b/>
          <w:color w:val="FF0000"/>
        </w:rPr>
        <w:t>[Proposed Conclusion]</w:t>
      </w:r>
      <w:r>
        <w:rPr>
          <w:color w:val="FF0000"/>
        </w:rPr>
        <w:t>: Implemented</w:t>
      </w:r>
    </w:p>
    <w:p w14:paraId="0C34D03A" w14:textId="77777777" w:rsidR="002B4034" w:rsidRDefault="002B4034" w:rsidP="009E3D58">
      <w:pPr>
        <w:pStyle w:val="CommentText"/>
      </w:pPr>
      <w:r>
        <w:rPr>
          <w:b/>
        </w:rPr>
        <w:t>[Description]</w:t>
      </w:r>
      <w:r>
        <w:t>: Same comment as N071,N072</w:t>
      </w:r>
    </w:p>
    <w:p w14:paraId="6124EB8E" w14:textId="77777777" w:rsidR="002B4034" w:rsidRDefault="002B4034" w:rsidP="009E3D58">
      <w:pPr>
        <w:pStyle w:val="CommentText"/>
      </w:pPr>
      <w:r>
        <w:rPr>
          <w:b/>
        </w:rPr>
        <w:t>[Proposed Change]</w:t>
      </w:r>
      <w:r>
        <w:t xml:space="preserve">: </w:t>
      </w:r>
    </w:p>
    <w:p w14:paraId="606D800C" w14:textId="77777777" w:rsidR="002B4034" w:rsidRDefault="002B4034" w:rsidP="009E3D58">
      <w:pPr>
        <w:pStyle w:val="CommentText"/>
      </w:pPr>
      <w:r>
        <w:rPr>
          <w:b/>
        </w:rPr>
        <w:t>[Comments]</w:t>
      </w:r>
      <w:r>
        <w:t xml:space="preserve">: </w:t>
      </w:r>
    </w:p>
    <w:p w14:paraId="63D647EA" w14:textId="77777777" w:rsidR="002B4034" w:rsidRPr="009E3D58" w:rsidRDefault="002B4034" w:rsidP="009E3D58">
      <w:pPr>
        <w:pStyle w:val="CommentText"/>
      </w:pPr>
    </w:p>
  </w:comment>
  <w:comment w:id="624" w:author="Nokia (Tero)" w:date="2018-06-25T13:45:00Z" w:initials="Nokia">
    <w:p w14:paraId="2E91CA01" w14:textId="581F2399" w:rsidR="002B4034" w:rsidRDefault="002B4034" w:rsidP="009E3D5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N076 </w:t>
      </w:r>
      <w:r>
        <w:rPr>
          <w:b/>
        </w:rPr>
        <w:t>[Delegate]</w:t>
      </w:r>
      <w:r>
        <w:t xml:space="preserve">: Nokia (Mani)  </w:t>
      </w:r>
      <w:r>
        <w:rPr>
          <w:b/>
        </w:rPr>
        <w:t>[WI]</w:t>
      </w:r>
      <w:r>
        <w:t xml:space="preserve">: </w:t>
      </w:r>
      <w:r w:rsidR="00E9244B">
        <w:t xml:space="preserve">SA </w:t>
      </w:r>
      <w:r>
        <w:rPr>
          <w:b/>
        </w:rPr>
        <w:t>[Class]</w:t>
      </w:r>
      <w:r>
        <w:t xml:space="preserve">: 1 </w:t>
      </w:r>
      <w:r>
        <w:rPr>
          <w:b/>
          <w:color w:val="FF0000"/>
        </w:rPr>
        <w:t>[Status]</w:t>
      </w:r>
      <w:r>
        <w:rPr>
          <w:color w:val="FF0000"/>
        </w:rPr>
        <w:t xml:space="preserve">: </w:t>
      </w:r>
      <w:r>
        <w:t>Duplicate</w:t>
      </w:r>
      <w:r>
        <w:rPr>
          <w:color w:val="FF0000"/>
        </w:rPr>
        <w:t xml:space="preserve"> </w:t>
      </w:r>
      <w:r>
        <w:rPr>
          <w:b/>
        </w:rPr>
        <w:t>[TDoc]</w:t>
      </w:r>
      <w:r>
        <w:t xml:space="preserve">: None </w:t>
      </w:r>
      <w:r>
        <w:rPr>
          <w:b/>
          <w:color w:val="FF0000"/>
        </w:rPr>
        <w:t>[Proposed Conclusion]</w:t>
      </w:r>
      <w:r>
        <w:rPr>
          <w:color w:val="FF0000"/>
        </w:rPr>
        <w:t xml:space="preserve">: </w:t>
      </w:r>
    </w:p>
    <w:p w14:paraId="29FF54B8" w14:textId="77777777" w:rsidR="002B4034" w:rsidRDefault="002B4034" w:rsidP="009E3D58">
      <w:pPr>
        <w:pStyle w:val="CommentText"/>
      </w:pPr>
      <w:r>
        <w:rPr>
          <w:b/>
        </w:rPr>
        <w:t>[Description]</w:t>
      </w:r>
      <w:r>
        <w:t>: Extra unneeded text</w:t>
      </w:r>
    </w:p>
    <w:p w14:paraId="4361CDD7" w14:textId="77777777" w:rsidR="002B4034" w:rsidRDefault="002B4034" w:rsidP="009E3D58">
      <w:pPr>
        <w:pStyle w:val="CommentText"/>
      </w:pPr>
      <w:r>
        <w:rPr>
          <w:b/>
        </w:rPr>
        <w:t>[Proposed Change]</w:t>
      </w:r>
      <w:r>
        <w:t>: Remove “for SI request”</w:t>
      </w:r>
    </w:p>
    <w:p w14:paraId="1A229763" w14:textId="1B0F47A7" w:rsidR="002B4034" w:rsidRDefault="002B4034" w:rsidP="009E3D58">
      <w:pPr>
        <w:pStyle w:val="CommentText"/>
      </w:pPr>
      <w:r>
        <w:rPr>
          <w:b/>
        </w:rPr>
        <w:t>[Comments]</w:t>
      </w:r>
      <w:r>
        <w:t>: [Rapp]: Addressed in I018.</w:t>
      </w:r>
    </w:p>
    <w:p w14:paraId="3C16621E" w14:textId="77777777" w:rsidR="002B4034" w:rsidRPr="009E3D58" w:rsidRDefault="002B4034" w:rsidP="009E3D58">
      <w:pPr>
        <w:pStyle w:val="CommentText"/>
      </w:pPr>
    </w:p>
  </w:comment>
  <w:comment w:id="625" w:author="Intel3" w:date="2018-06-26T14:30:00Z" w:initials="Intel">
    <w:p w14:paraId="5C37B2FF" w14:textId="78F07B0D" w:rsidR="002B4034" w:rsidRDefault="002B4034" w:rsidP="00EA4B6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I018 </w:t>
      </w:r>
      <w:r>
        <w:rPr>
          <w:b/>
        </w:rPr>
        <w:t>[Delegate]</w:t>
      </w:r>
      <w:r>
        <w:t xml:space="preserve">: Intel  </w:t>
      </w:r>
      <w:r>
        <w:rPr>
          <w:b/>
        </w:rPr>
        <w:t>[WI]</w:t>
      </w:r>
      <w:r>
        <w:t>: SA</w:t>
      </w:r>
      <w:r>
        <w:rPr>
          <w:b/>
        </w:rPr>
        <w:t>[Class]</w:t>
      </w:r>
      <w:r>
        <w:t xml:space="preserve">:1 </w:t>
      </w:r>
      <w:r>
        <w:rPr>
          <w:b/>
          <w:color w:val="FF0000"/>
        </w:rPr>
        <w:t>[Status]</w:t>
      </w:r>
      <w:r>
        <w:rPr>
          <w:color w:val="FF0000"/>
        </w:rPr>
        <w:t xml:space="preserve">: </w:t>
      </w:r>
      <w:r w:rsidRPr="003C7DCF">
        <w:t>PropAgree</w:t>
      </w:r>
      <w:r>
        <w:rPr>
          <w:color w:val="FF0000"/>
        </w:rPr>
        <w:t xml:space="preserve"> </w:t>
      </w:r>
      <w:r>
        <w:rPr>
          <w:b/>
        </w:rPr>
        <w:t>[TDoc]</w:t>
      </w:r>
      <w:r>
        <w:t xml:space="preserve">: None </w:t>
      </w:r>
      <w:r>
        <w:rPr>
          <w:b/>
          <w:color w:val="FF0000"/>
        </w:rPr>
        <w:t>[Proposed Conclusion]</w:t>
      </w:r>
      <w:r>
        <w:rPr>
          <w:color w:val="FF0000"/>
        </w:rPr>
        <w:t>: Implemented.</w:t>
      </w:r>
    </w:p>
    <w:p w14:paraId="5FDAD2FA" w14:textId="77777777" w:rsidR="002B4034" w:rsidRDefault="002B4034" w:rsidP="00EA4B67">
      <w:pPr>
        <w:pStyle w:val="CommentText"/>
      </w:pPr>
      <w:r>
        <w:rPr>
          <w:b/>
        </w:rPr>
        <w:t>[Description]</w:t>
      </w:r>
      <w:r>
        <w:t>: for SI request shall be changed to “for transmission” as other RRC message transmission</w:t>
      </w:r>
    </w:p>
    <w:p w14:paraId="68DCA1B3" w14:textId="77777777" w:rsidR="002B4034" w:rsidRDefault="002B4034" w:rsidP="00EA4B67">
      <w:pPr>
        <w:pStyle w:val="CommentText"/>
      </w:pPr>
      <w:r>
        <w:rPr>
          <w:b/>
        </w:rPr>
        <w:t>[Proposed Change]</w:t>
      </w:r>
      <w:r>
        <w:t>: Change “for SI request” to “for transimission” to align with other RRC message transmission.</w:t>
      </w:r>
    </w:p>
    <w:p w14:paraId="4F97F145" w14:textId="73344AE8" w:rsidR="002B4034" w:rsidRDefault="002B4034" w:rsidP="00EA4B67">
      <w:pPr>
        <w:pStyle w:val="CommentText"/>
      </w:pPr>
      <w:r>
        <w:rPr>
          <w:b/>
        </w:rPr>
        <w:t>[Comments]</w:t>
      </w:r>
      <w:r>
        <w:t>:</w:t>
      </w:r>
    </w:p>
  </w:comment>
  <w:comment w:id="636" w:author="Nokia (Tero)" w:date="2018-06-25T13:46:00Z" w:initials="Nokia">
    <w:p w14:paraId="41BEF8BB" w14:textId="65008BC0" w:rsidR="002B4034" w:rsidRDefault="002B4034" w:rsidP="009E3D5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N077 </w:t>
      </w:r>
      <w:r>
        <w:rPr>
          <w:b/>
        </w:rPr>
        <w:t>[Delegate]</w:t>
      </w:r>
      <w:r>
        <w:t xml:space="preserve">: Nokia (Mani)  </w:t>
      </w:r>
      <w:r>
        <w:rPr>
          <w:b/>
        </w:rPr>
        <w:t>[WI]</w:t>
      </w:r>
      <w:r>
        <w:t xml:space="preserve">: </w:t>
      </w:r>
      <w:r w:rsidR="00E9244B">
        <w:t xml:space="preserve">EN </w:t>
      </w:r>
      <w:r>
        <w:rPr>
          <w:b/>
        </w:rPr>
        <w:t>[Class]</w:t>
      </w:r>
      <w:r>
        <w:t xml:space="preserve">: 3 </w:t>
      </w:r>
      <w:r>
        <w:rPr>
          <w:b/>
          <w:color w:val="FF0000"/>
        </w:rPr>
        <w:t>[Status]</w:t>
      </w:r>
      <w:r>
        <w:rPr>
          <w:color w:val="FF0000"/>
        </w:rPr>
        <w:t xml:space="preserve">: </w:t>
      </w:r>
      <w:r w:rsidRPr="00413D24">
        <w:t>ToDisc</w:t>
      </w:r>
      <w:r>
        <w:rPr>
          <w:color w:val="FF0000"/>
        </w:rPr>
        <w:t xml:space="preserve"> </w:t>
      </w:r>
      <w:r>
        <w:rPr>
          <w:b/>
        </w:rPr>
        <w:t>[TDoc]</w:t>
      </w:r>
      <w:r>
        <w:t xml:space="preserve">: None </w:t>
      </w:r>
      <w:r>
        <w:rPr>
          <w:b/>
          <w:color w:val="FF0000"/>
        </w:rPr>
        <w:t>[Proposed Conclusion]</w:t>
      </w:r>
      <w:r>
        <w:rPr>
          <w:color w:val="FF0000"/>
        </w:rPr>
        <w:t xml:space="preserve">: </w:t>
      </w:r>
    </w:p>
    <w:p w14:paraId="565903FC" w14:textId="77777777" w:rsidR="002B4034" w:rsidRDefault="002B4034" w:rsidP="009E3D58">
      <w:pPr>
        <w:pStyle w:val="CommentText"/>
      </w:pPr>
      <w:r>
        <w:rPr>
          <w:b/>
        </w:rPr>
        <w:t>[Description]</w:t>
      </w:r>
      <w:r>
        <w:t>: MIB and SIB1 should not be stored and reused</w:t>
      </w:r>
    </w:p>
    <w:p w14:paraId="2FFAC386" w14:textId="77777777" w:rsidR="002B4034" w:rsidRDefault="002B4034" w:rsidP="009E3D58">
      <w:pPr>
        <w:pStyle w:val="CommentText"/>
      </w:pPr>
      <w:r>
        <w:rPr>
          <w:b/>
        </w:rPr>
        <w:t>[Proposed Change]</w:t>
      </w:r>
      <w:r>
        <w:t>: MIB and SIB1 should always re-acquired.</w:t>
      </w:r>
    </w:p>
    <w:p w14:paraId="422BB183" w14:textId="77777777" w:rsidR="002B4034" w:rsidRDefault="002B4034" w:rsidP="009E3D58">
      <w:pPr>
        <w:pStyle w:val="CommentText"/>
      </w:pPr>
      <w:r>
        <w:rPr>
          <w:b/>
        </w:rPr>
        <w:t>[Comments]</w:t>
      </w:r>
      <w:r>
        <w:t xml:space="preserve">: </w:t>
      </w:r>
    </w:p>
    <w:p w14:paraId="2145D385" w14:textId="77777777" w:rsidR="002B4034" w:rsidRPr="009E3D58" w:rsidRDefault="002B4034" w:rsidP="009E3D58">
      <w:pPr>
        <w:pStyle w:val="CommentText"/>
      </w:pPr>
    </w:p>
  </w:comment>
  <w:comment w:id="663" w:author="Nokia (Tero)" w:date="2018-06-25T13:46:00Z" w:initials="Nokia">
    <w:p w14:paraId="0ED0627F" w14:textId="13FEA975" w:rsidR="002B4034" w:rsidRDefault="002B4034" w:rsidP="009E3D5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N078 </w:t>
      </w:r>
      <w:r>
        <w:rPr>
          <w:b/>
        </w:rPr>
        <w:t>[Delegate]</w:t>
      </w:r>
      <w:r>
        <w:t xml:space="preserve">: Nokia (Mani)  </w:t>
      </w:r>
      <w:r>
        <w:rPr>
          <w:b/>
        </w:rPr>
        <w:t>[WI]</w:t>
      </w:r>
      <w:r>
        <w:t>:</w:t>
      </w:r>
      <w:r w:rsidR="00E9244B">
        <w:t xml:space="preserve"> SA</w:t>
      </w:r>
      <w:r>
        <w:t xml:space="preserve"> </w:t>
      </w:r>
      <w:r>
        <w:rPr>
          <w:b/>
        </w:rPr>
        <w:t>[Class]</w:t>
      </w:r>
      <w:r>
        <w:t xml:space="preserve">: 3 </w:t>
      </w:r>
      <w:r>
        <w:rPr>
          <w:b/>
          <w:color w:val="FF0000"/>
        </w:rPr>
        <w:t>[Status]</w:t>
      </w:r>
      <w:r>
        <w:rPr>
          <w:color w:val="FF0000"/>
        </w:rPr>
        <w:t xml:space="preserve">: </w:t>
      </w:r>
      <w:r w:rsidRPr="00413D24">
        <w:t>ToDisc</w:t>
      </w:r>
      <w:r>
        <w:rPr>
          <w:color w:val="FF0000"/>
        </w:rPr>
        <w:t xml:space="preserve"> </w:t>
      </w:r>
      <w:r>
        <w:rPr>
          <w:b/>
        </w:rPr>
        <w:t>[TDoc]</w:t>
      </w:r>
      <w:r>
        <w:t xml:space="preserve">: None </w:t>
      </w:r>
      <w:r>
        <w:rPr>
          <w:b/>
          <w:color w:val="FF0000"/>
        </w:rPr>
        <w:t>[Proposed Conclusion]</w:t>
      </w:r>
      <w:r>
        <w:rPr>
          <w:color w:val="FF0000"/>
        </w:rPr>
        <w:t xml:space="preserve">: </w:t>
      </w:r>
    </w:p>
    <w:p w14:paraId="6B5F590F" w14:textId="77777777" w:rsidR="002B4034" w:rsidRDefault="002B4034" w:rsidP="009E3D58">
      <w:pPr>
        <w:pStyle w:val="CommentText"/>
      </w:pPr>
      <w:r>
        <w:rPr>
          <w:b/>
        </w:rPr>
        <w:t>[Description]</w:t>
      </w:r>
      <w:r>
        <w:t>: Same comment as N077</w:t>
      </w:r>
    </w:p>
    <w:p w14:paraId="43E873C2" w14:textId="77777777" w:rsidR="002B4034" w:rsidRDefault="002B4034" w:rsidP="009E3D58">
      <w:pPr>
        <w:pStyle w:val="CommentText"/>
      </w:pPr>
      <w:r>
        <w:rPr>
          <w:b/>
        </w:rPr>
        <w:t>[Proposed Change]</w:t>
      </w:r>
      <w:r>
        <w:t xml:space="preserve">: </w:t>
      </w:r>
    </w:p>
    <w:p w14:paraId="47ADB51D" w14:textId="77777777" w:rsidR="002B4034" w:rsidRPr="009E3D58" w:rsidRDefault="002B4034" w:rsidP="009E3D58">
      <w:pPr>
        <w:pStyle w:val="CommentText"/>
      </w:pPr>
      <w:r>
        <w:rPr>
          <w:b/>
        </w:rPr>
        <w:t>[Comments]</w:t>
      </w:r>
      <w:r>
        <w:t>:</w:t>
      </w:r>
    </w:p>
  </w:comment>
  <w:comment w:id="666" w:author="Nokia (Tero)" w:date="2018-06-25T14:00:00Z" w:initials="Nokia">
    <w:p w14:paraId="6E09F8FE" w14:textId="6B330044" w:rsidR="002B4034" w:rsidRDefault="002B4034" w:rsidP="002C076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N</w:t>
      </w:r>
      <w:r w:rsidR="00B95F33">
        <w:t>0</w:t>
      </w:r>
      <w:r>
        <w:t xml:space="preserve">23  </w:t>
      </w:r>
      <w:r>
        <w:rPr>
          <w:b/>
        </w:rPr>
        <w:t>[Delegate]</w:t>
      </w:r>
      <w:r>
        <w:t xml:space="preserve">: Nokia  </w:t>
      </w:r>
      <w:r>
        <w:rPr>
          <w:b/>
        </w:rPr>
        <w:t>[WI]</w:t>
      </w:r>
      <w:r>
        <w:t>:</w:t>
      </w:r>
      <w:r w:rsidR="00E9244B">
        <w:t xml:space="preserve"> SA</w:t>
      </w:r>
      <w:r>
        <w:t xml:space="preserve"> </w:t>
      </w:r>
      <w:r>
        <w:rPr>
          <w:b/>
        </w:rPr>
        <w:t>[Class]</w:t>
      </w:r>
      <w:r>
        <w:t xml:space="preserve">: 3 </w:t>
      </w:r>
      <w:r>
        <w:rPr>
          <w:b/>
          <w:color w:val="FF0000"/>
        </w:rPr>
        <w:t>[Status]</w:t>
      </w:r>
      <w:r>
        <w:rPr>
          <w:color w:val="FF0000"/>
        </w:rPr>
        <w:t xml:space="preserve">: </w:t>
      </w:r>
      <w:r w:rsidRPr="00413D24">
        <w:t>ToDisc</w:t>
      </w:r>
      <w:r>
        <w:rPr>
          <w:color w:val="FF0000"/>
        </w:rPr>
        <w:t xml:space="preserve"> </w:t>
      </w:r>
      <w:r>
        <w:rPr>
          <w:b/>
        </w:rPr>
        <w:t>[TDoc]</w:t>
      </w:r>
      <w:r>
        <w:t xml:space="preserve">: </w:t>
      </w:r>
      <w:r w:rsidRPr="002C076C">
        <w:t>R2-1809908</w:t>
      </w:r>
      <w:r>
        <w:t xml:space="preserve"> </w:t>
      </w:r>
      <w:r>
        <w:rPr>
          <w:b/>
          <w:color w:val="FF0000"/>
        </w:rPr>
        <w:t>[Proposed Conclusion]</w:t>
      </w:r>
      <w:r>
        <w:rPr>
          <w:color w:val="FF0000"/>
        </w:rPr>
        <w:t xml:space="preserve">: </w:t>
      </w:r>
    </w:p>
    <w:p w14:paraId="0FA211DA" w14:textId="77777777" w:rsidR="002B4034" w:rsidRDefault="002B4034" w:rsidP="002C076C">
      <w:pPr>
        <w:pStyle w:val="CommentText"/>
      </w:pPr>
      <w:r>
        <w:rPr>
          <w:b/>
        </w:rPr>
        <w:t>[Description]</w:t>
      </w:r>
      <w:r>
        <w:t>: Missing procedural text for RAN area update procedure starting</w:t>
      </w:r>
    </w:p>
    <w:p w14:paraId="5793891F" w14:textId="77777777" w:rsidR="002B4034" w:rsidRDefault="002B4034" w:rsidP="002C076C">
      <w:pPr>
        <w:pStyle w:val="CommentText"/>
      </w:pPr>
      <w:r>
        <w:rPr>
          <w:b/>
        </w:rPr>
        <w:t>[Proposed Change]</w:t>
      </w:r>
      <w:r>
        <w:t xml:space="preserve">: Some procedural text required – see </w:t>
      </w:r>
      <w:r w:rsidRPr="002C076C">
        <w:t>R2-1809908</w:t>
      </w:r>
      <w:r>
        <w:t>.</w:t>
      </w:r>
    </w:p>
    <w:p w14:paraId="52005B8D" w14:textId="77777777" w:rsidR="002B4034" w:rsidRDefault="002B4034" w:rsidP="002C076C">
      <w:pPr>
        <w:pStyle w:val="CommentText"/>
      </w:pPr>
      <w:r>
        <w:rPr>
          <w:b/>
        </w:rPr>
        <w:t>[Comments]</w:t>
      </w:r>
      <w:r>
        <w:t xml:space="preserve">: </w:t>
      </w:r>
    </w:p>
    <w:p w14:paraId="72C522A3" w14:textId="77777777" w:rsidR="002B4034" w:rsidRPr="002C076C" w:rsidRDefault="002B4034" w:rsidP="002C076C">
      <w:pPr>
        <w:pStyle w:val="CommentText"/>
      </w:pPr>
    </w:p>
  </w:comment>
  <w:comment w:id="671" w:author="DOCOMO (Hideaki)" w:date="2018-06-20T15:27:00Z" w:initials="D">
    <w:p w14:paraId="0FCEAF12" w14:textId="21B8A5B3" w:rsidR="002B4034" w:rsidRDefault="002B4034">
      <w:pPr>
        <w:pStyle w:val="CommentText"/>
      </w:pPr>
      <w:r>
        <w:fldChar w:fldCharType="begin"/>
      </w:r>
      <w:r>
        <w:rPr>
          <w:rStyle w:val="CommentReference"/>
        </w:rPr>
        <w:instrText xml:space="preserve"> </w:instrText>
      </w:r>
      <w:r>
        <w:instrText>PAGE \# "'</w:instrText>
      </w:r>
      <w:r>
        <w:rPr>
          <w:rFonts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D003 </w:t>
      </w:r>
      <w:r>
        <w:rPr>
          <w:b/>
        </w:rPr>
        <w:t>[Delegate]</w:t>
      </w:r>
      <w:r>
        <w:t xml:space="preserve">: DOCOMO (Hideaki) </w:t>
      </w:r>
      <w:r>
        <w:rPr>
          <w:b/>
        </w:rPr>
        <w:t>[WI]</w:t>
      </w:r>
      <w:r>
        <w:t>:</w:t>
      </w:r>
      <w:r w:rsidR="00E9244B">
        <w:t xml:space="preserve"> SA</w:t>
      </w:r>
      <w:r>
        <w:t xml:space="preserve"> </w:t>
      </w:r>
      <w:r>
        <w:rPr>
          <w:b/>
        </w:rPr>
        <w:t>[Class]</w:t>
      </w:r>
      <w:r w:rsidR="00940322">
        <w:rPr>
          <w:b/>
        </w:rPr>
        <w:t xml:space="preserve">: </w:t>
      </w:r>
      <w:r>
        <w:rPr>
          <w:b/>
        </w:rPr>
        <w:t>2</w:t>
      </w:r>
      <w:r>
        <w:t xml:space="preserve"> </w:t>
      </w:r>
      <w:r>
        <w:rPr>
          <w:b/>
          <w:color w:val="FF0000"/>
        </w:rPr>
        <w:t>[Status]</w:t>
      </w:r>
      <w:r>
        <w:rPr>
          <w:color w:val="FF0000"/>
        </w:rPr>
        <w:t xml:space="preserve">: </w:t>
      </w:r>
      <w:r w:rsidRPr="00413D24">
        <w:t>ToDisc</w:t>
      </w:r>
      <w:r>
        <w:rPr>
          <w:color w:val="FF0000"/>
        </w:rPr>
        <w:t xml:space="preserve"> </w:t>
      </w:r>
      <w:r>
        <w:rPr>
          <w:b/>
        </w:rPr>
        <w:t>[TDoc]</w:t>
      </w:r>
      <w:r>
        <w:t xml:space="preserve">: None </w:t>
      </w:r>
      <w:r>
        <w:rPr>
          <w:b/>
          <w:color w:val="FF0000"/>
        </w:rPr>
        <w:t>[Proposed Conclusion]</w:t>
      </w:r>
      <w:r>
        <w:rPr>
          <w:color w:val="FF0000"/>
        </w:rPr>
        <w:t xml:space="preserve">: </w:t>
      </w:r>
    </w:p>
    <w:p w14:paraId="071EEFBA" w14:textId="77777777" w:rsidR="002B4034" w:rsidRDefault="002B4034">
      <w:pPr>
        <w:pStyle w:val="CommentText"/>
      </w:pPr>
      <w:r>
        <w:rPr>
          <w:b/>
        </w:rPr>
        <w:t>[Description]</w:t>
      </w:r>
      <w:r>
        <w:t>: Procedure text on MFBI (Multiple Frequency Band Indicator) is missing.</w:t>
      </w:r>
    </w:p>
    <w:p w14:paraId="48DF7029" w14:textId="77777777" w:rsidR="002B4034" w:rsidRDefault="002B4034">
      <w:pPr>
        <w:pStyle w:val="CommentText"/>
      </w:pPr>
      <w:r>
        <w:rPr>
          <w:b/>
        </w:rPr>
        <w:t>[Proposed Change]</w:t>
      </w:r>
      <w:r>
        <w:t>: As in LTE, the following condition is added before forwarding cell ID to upper layers.</w:t>
      </w:r>
    </w:p>
    <w:p w14:paraId="3EDEBA93" w14:textId="77777777" w:rsidR="002B4034" w:rsidRDefault="002B4034" w:rsidP="00161C54">
      <w:pPr>
        <w:pStyle w:val="CommentText"/>
      </w:pPr>
      <w:r>
        <w:t>1&gt; if the frequency band indicated in the freqBandIndicator is part of the frequency bands supported by the UE and it is not a downlink only band; or</w:t>
      </w:r>
    </w:p>
    <w:p w14:paraId="01A85F8A" w14:textId="77777777" w:rsidR="002B4034" w:rsidRDefault="002B4034" w:rsidP="00161C54">
      <w:pPr>
        <w:pStyle w:val="CommentText"/>
      </w:pPr>
      <w:r>
        <w:t>1&gt; if the UE supports multiBandInfoList, and if one or more of the frequency bands indicated in the multiBandInfoList are part of the frequency bands supported by the UE and they are not downlink only bands:</w:t>
      </w:r>
    </w:p>
    <w:p w14:paraId="3365E536" w14:textId="77777777" w:rsidR="002B4034" w:rsidRDefault="002B4034" w:rsidP="00161C54">
      <w:pPr>
        <w:pStyle w:val="CommentText"/>
      </w:pPr>
      <w:r>
        <w:t>In addition, the UE in connected disregards MFBI in SIB1 as the frequency priority is provided by the dedicated signalling.</w:t>
      </w:r>
    </w:p>
    <w:p w14:paraId="6717054F" w14:textId="77777777" w:rsidR="002B4034" w:rsidRDefault="002B4034">
      <w:pPr>
        <w:pStyle w:val="CommentText"/>
      </w:pPr>
      <w:r>
        <w:rPr>
          <w:b/>
        </w:rPr>
        <w:t>[Comments]</w:t>
      </w:r>
      <w:r>
        <w:t xml:space="preserve">: </w:t>
      </w:r>
    </w:p>
    <w:p w14:paraId="793391FB" w14:textId="77777777" w:rsidR="002B4034" w:rsidRPr="0045085A" w:rsidRDefault="002B4034">
      <w:pPr>
        <w:pStyle w:val="CommentText"/>
      </w:pPr>
    </w:p>
  </w:comment>
  <w:comment w:id="681" w:author="DCM" w:date="2018-06-26T16:26:00Z" w:initials="DCM">
    <w:p w14:paraId="4A745074" w14:textId="7D39DAB3" w:rsidR="002B4034" w:rsidRDefault="002B4034">
      <w:pPr>
        <w:pStyle w:val="CommentText"/>
      </w:pPr>
      <w:r>
        <w:fldChar w:fldCharType="begin"/>
      </w:r>
      <w:r>
        <w:rPr>
          <w:rStyle w:val="CommentReference"/>
        </w:rPr>
        <w:instrText xml:space="preserve"> </w:instrText>
      </w:r>
      <w:r>
        <w:instrText>PAGE \# "'</w:instrText>
      </w:r>
      <w:r>
        <w:rPr>
          <w:rFonts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D</w:t>
      </w:r>
      <w:r>
        <w:rPr>
          <w:rFonts w:eastAsia="Yu Mincho" w:hint="eastAsia"/>
        </w:rPr>
        <w:t>201</w:t>
      </w:r>
      <w:r>
        <w:t xml:space="preserve"> </w:t>
      </w:r>
      <w:r>
        <w:rPr>
          <w:b/>
        </w:rPr>
        <w:t>[Delegate]</w:t>
      </w:r>
      <w:r>
        <w:t>: D</w:t>
      </w:r>
      <w:r>
        <w:rPr>
          <w:rFonts w:eastAsia="Yu Mincho" w:hint="eastAsia"/>
        </w:rPr>
        <w:t>O</w:t>
      </w:r>
      <w:r>
        <w:t>C</w:t>
      </w:r>
      <w:r>
        <w:rPr>
          <w:rFonts w:eastAsia="Yu Mincho" w:hint="eastAsia"/>
        </w:rPr>
        <w:t>O</w:t>
      </w:r>
      <w:r>
        <w:t>M</w:t>
      </w:r>
      <w:r>
        <w:rPr>
          <w:rFonts w:eastAsia="Yu Mincho" w:hint="eastAsia"/>
        </w:rPr>
        <w:t>O (Toru)</w:t>
      </w:r>
      <w:r>
        <w:t xml:space="preserve"> </w:t>
      </w:r>
      <w:r>
        <w:rPr>
          <w:b/>
        </w:rPr>
        <w:t>[WI]</w:t>
      </w:r>
      <w:r>
        <w:t xml:space="preserve">: </w:t>
      </w:r>
      <w:r>
        <w:rPr>
          <w:rFonts w:eastAsia="Yu Mincho" w:hint="eastAsia"/>
        </w:rPr>
        <w:t xml:space="preserve">SA </w:t>
      </w:r>
      <w:r>
        <w:rPr>
          <w:b/>
        </w:rPr>
        <w:t>[Class]</w:t>
      </w:r>
      <w:r>
        <w:t xml:space="preserve">: </w:t>
      </w:r>
      <w:r>
        <w:rPr>
          <w:rFonts w:eastAsia="Yu Mincho" w:hint="eastAsia"/>
        </w:rPr>
        <w:t xml:space="preserve">3 </w:t>
      </w:r>
      <w:r>
        <w:rPr>
          <w:b/>
          <w:color w:val="FF0000"/>
        </w:rPr>
        <w:t>[Status]</w:t>
      </w:r>
      <w:r>
        <w:rPr>
          <w:color w:val="FF0000"/>
        </w:rPr>
        <w:t xml:space="preserve">: </w:t>
      </w:r>
      <w:r w:rsidRPr="00413D24">
        <w:t>ToDisc</w:t>
      </w:r>
      <w:r>
        <w:rPr>
          <w:color w:val="FF0000"/>
        </w:rPr>
        <w:t xml:space="preserve"> </w:t>
      </w:r>
      <w:r>
        <w:rPr>
          <w:b/>
        </w:rPr>
        <w:t>[TDoc]</w:t>
      </w:r>
      <w:r>
        <w:t xml:space="preserve">: </w:t>
      </w:r>
      <w:r w:rsidRPr="00FB4F5B">
        <w:t>R2-1810486</w:t>
      </w:r>
      <w:r>
        <w:t xml:space="preserve"> </w:t>
      </w:r>
      <w:r>
        <w:rPr>
          <w:b/>
          <w:color w:val="FF0000"/>
        </w:rPr>
        <w:t>[Proposed Conclusion]</w:t>
      </w:r>
      <w:r>
        <w:rPr>
          <w:color w:val="FF0000"/>
        </w:rPr>
        <w:t xml:space="preserve">: </w:t>
      </w:r>
    </w:p>
    <w:p w14:paraId="6B3F5F29" w14:textId="77777777" w:rsidR="002B4034" w:rsidRPr="00FB4F5B" w:rsidRDefault="002B4034">
      <w:pPr>
        <w:pStyle w:val="CommentText"/>
        <w:rPr>
          <w:rFonts w:eastAsia="Yu Mincho"/>
        </w:rPr>
      </w:pPr>
      <w:r>
        <w:rPr>
          <w:b/>
        </w:rPr>
        <w:t>[Description]</w:t>
      </w:r>
      <w:r>
        <w:t xml:space="preserve">: </w:t>
      </w:r>
      <w:r>
        <w:rPr>
          <w:rFonts w:eastAsia="Yu Mincho" w:hint="eastAsia"/>
        </w:rPr>
        <w:t>Procedure text on applying PCCH configuration is missing.</w:t>
      </w:r>
    </w:p>
    <w:p w14:paraId="79328CBF" w14:textId="77777777" w:rsidR="002B4034" w:rsidRPr="00FB4F5B" w:rsidRDefault="002B4034">
      <w:pPr>
        <w:pStyle w:val="CommentText"/>
        <w:rPr>
          <w:rFonts w:eastAsia="Yu Mincho"/>
        </w:rPr>
      </w:pPr>
      <w:r>
        <w:rPr>
          <w:b/>
        </w:rPr>
        <w:t>[Proposed Change]</w:t>
      </w:r>
      <w:r>
        <w:t xml:space="preserve">: </w:t>
      </w:r>
      <w:r>
        <w:rPr>
          <w:rFonts w:eastAsia="Yu Mincho" w:hint="eastAsia"/>
        </w:rPr>
        <w:t>Add the corresponding procedure text. (See above tdoc)</w:t>
      </w:r>
    </w:p>
    <w:p w14:paraId="234E681C" w14:textId="77777777" w:rsidR="002B4034" w:rsidRDefault="002B4034">
      <w:pPr>
        <w:pStyle w:val="CommentText"/>
      </w:pPr>
      <w:r>
        <w:rPr>
          <w:b/>
        </w:rPr>
        <w:t>[Comments]</w:t>
      </w:r>
      <w:r>
        <w:t xml:space="preserve">: </w:t>
      </w:r>
    </w:p>
    <w:p w14:paraId="11FCC33B" w14:textId="77777777" w:rsidR="002B4034" w:rsidRPr="00FB4F5B" w:rsidRDefault="002B4034">
      <w:pPr>
        <w:pStyle w:val="CommentText"/>
      </w:pPr>
    </w:p>
  </w:comment>
  <w:comment w:id="684" w:author="CATT(Jiangsheng)" w:date="2018-06-25T11:10:00Z" w:initials="C">
    <w:p w14:paraId="28DA65BB" w14:textId="70DB4534" w:rsidR="002B4034" w:rsidRDefault="002B4034">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ascii="DengXian" w:eastAsia="DengXian" w:hint="eastAsia"/>
          <w:lang w:eastAsia="zh-CN"/>
        </w:rPr>
        <w:t>111</w:t>
      </w:r>
      <w:r>
        <w:t xml:space="preserve"> </w:t>
      </w:r>
      <w:r>
        <w:rPr>
          <w:b/>
        </w:rPr>
        <w:t>[Delegate]</w:t>
      </w:r>
      <w:r>
        <w:t xml:space="preserve">: CATT(Jiangsheng)  </w:t>
      </w:r>
      <w:r>
        <w:rPr>
          <w:b/>
        </w:rPr>
        <w:t>[WI]</w:t>
      </w:r>
      <w:r>
        <w:t>:</w:t>
      </w:r>
      <w:r>
        <w:rPr>
          <w:rFonts w:ascii="DengXian" w:eastAsia="DengXian" w:hint="eastAsia"/>
          <w:lang w:eastAsia="zh-CN"/>
        </w:rPr>
        <w:t>SA</w:t>
      </w:r>
      <w:r>
        <w:t xml:space="preserve"> </w:t>
      </w:r>
      <w:r>
        <w:rPr>
          <w:b/>
        </w:rPr>
        <w:t>[Class]</w:t>
      </w:r>
      <w:r>
        <w:t xml:space="preserve">: </w:t>
      </w:r>
      <w:r>
        <w:rPr>
          <w:rFonts w:ascii="DengXian" w:eastAsia="DengXian" w:hint="eastAsia"/>
          <w:lang w:eastAsia="zh-CN"/>
        </w:rPr>
        <w:t>1</w:t>
      </w:r>
      <w:r>
        <w:rPr>
          <w:b/>
          <w:color w:val="FF0000"/>
        </w:rPr>
        <w:t>[Status]</w:t>
      </w:r>
      <w:r>
        <w:rPr>
          <w:color w:val="FF0000"/>
        </w:rPr>
        <w:t xml:space="preserve">: </w:t>
      </w:r>
      <w:r w:rsidRPr="00413D24">
        <w:t>PropReject</w:t>
      </w:r>
      <w:r>
        <w:rPr>
          <w:color w:val="FF0000"/>
        </w:rPr>
        <w:t xml:space="preserve"> </w:t>
      </w:r>
      <w:r>
        <w:rPr>
          <w:b/>
        </w:rPr>
        <w:t>[TDoc]</w:t>
      </w:r>
      <w:r>
        <w:t xml:space="preserve">: None </w:t>
      </w:r>
      <w:r>
        <w:rPr>
          <w:b/>
          <w:color w:val="FF0000"/>
        </w:rPr>
        <w:t>[Proposed Conclusion]</w:t>
      </w:r>
      <w:r>
        <w:rPr>
          <w:color w:val="FF0000"/>
        </w:rPr>
        <w:t xml:space="preserve">: </w:t>
      </w:r>
    </w:p>
    <w:p w14:paraId="5D7D92B8" w14:textId="77777777" w:rsidR="002B4034" w:rsidRPr="002C7ED0" w:rsidRDefault="002B4034">
      <w:pPr>
        <w:pStyle w:val="CommentText"/>
        <w:rPr>
          <w:rFonts w:eastAsia="DengXian"/>
          <w:lang w:eastAsia="zh-CN"/>
        </w:rPr>
      </w:pPr>
      <w:r>
        <w:rPr>
          <w:b/>
        </w:rPr>
        <w:t>[Description]</w:t>
      </w:r>
      <w:r>
        <w:t xml:space="preserve">: </w:t>
      </w:r>
      <w:r>
        <w:rPr>
          <w:rFonts w:eastAsia="DengXian" w:hint="eastAsia"/>
          <w:lang w:eastAsia="zh-CN"/>
        </w:rPr>
        <w:t>the IE name is not correct.</w:t>
      </w:r>
    </w:p>
    <w:p w14:paraId="35728A3D" w14:textId="77777777" w:rsidR="002B4034" w:rsidRPr="002C7ED0" w:rsidRDefault="002B4034">
      <w:pPr>
        <w:pStyle w:val="CommentText"/>
        <w:rPr>
          <w:rFonts w:eastAsia="DengXian"/>
        </w:rPr>
      </w:pPr>
      <w:r>
        <w:rPr>
          <w:b/>
        </w:rPr>
        <w:t>[Proposed Change]</w:t>
      </w:r>
      <w:r>
        <w:t xml:space="preserve">: </w:t>
      </w:r>
      <w:r w:rsidRPr="004E1F03">
        <w:t xml:space="preserve">apply the configuration included in the </w:t>
      </w:r>
      <w:r w:rsidRPr="00406E32">
        <w:rPr>
          <w:i/>
        </w:rPr>
        <w:t>servingCellConfigCommon</w:t>
      </w:r>
      <w:r w:rsidRPr="008931F1">
        <w:rPr>
          <w:rFonts w:hint="eastAsia"/>
          <w:i/>
          <w:color w:val="FF0000"/>
          <w:u w:val="single"/>
          <w:lang w:eastAsia="zh-CN"/>
        </w:rPr>
        <w:t>SIB</w:t>
      </w:r>
    </w:p>
    <w:p w14:paraId="062E277F" w14:textId="15DBC632" w:rsidR="002B4034" w:rsidRPr="00413D24" w:rsidRDefault="002B4034">
      <w:pPr>
        <w:pStyle w:val="CommentText"/>
      </w:pPr>
      <w:r>
        <w:rPr>
          <w:b/>
        </w:rPr>
        <w:t>[Comments]</w:t>
      </w:r>
      <w:r>
        <w:t xml:space="preserve">: [Rapp]: SIB1 includes </w:t>
      </w:r>
      <w:r w:rsidRPr="00406E32">
        <w:rPr>
          <w:i/>
        </w:rPr>
        <w:t>servingCellConfigCommon</w:t>
      </w:r>
      <w:r>
        <w:t xml:space="preserve">, which is of type </w:t>
      </w:r>
      <w:r w:rsidRPr="00406E32">
        <w:rPr>
          <w:i/>
        </w:rPr>
        <w:t>servingCellConfigCommon</w:t>
      </w:r>
      <w:r>
        <w:rPr>
          <w:i/>
        </w:rPr>
        <w:t>SIB</w:t>
      </w:r>
      <w:r>
        <w:t>.</w:t>
      </w:r>
    </w:p>
    <w:p w14:paraId="33ADE4BE" w14:textId="77777777" w:rsidR="002B4034" w:rsidRPr="002C7ED0" w:rsidRDefault="002B4034">
      <w:pPr>
        <w:pStyle w:val="CommentText"/>
      </w:pPr>
    </w:p>
  </w:comment>
  <w:comment w:id="686" w:author="Nokia (Tero)" w:date="2018-06-25T13:46:00Z" w:initials="Nokia">
    <w:p w14:paraId="312D09F1" w14:textId="6F0328CD" w:rsidR="002B4034" w:rsidRDefault="002B4034" w:rsidP="009E3D5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N079 </w:t>
      </w:r>
      <w:r>
        <w:rPr>
          <w:b/>
        </w:rPr>
        <w:t>[Delegate]</w:t>
      </w:r>
      <w:r>
        <w:t xml:space="preserve">: Nokia (Mani)  </w:t>
      </w:r>
      <w:r>
        <w:rPr>
          <w:b/>
        </w:rPr>
        <w:t>[WI]</w:t>
      </w:r>
      <w:r>
        <w:t>:</w:t>
      </w:r>
      <w:r w:rsidR="00E9244B">
        <w:t xml:space="preserve"> SA</w:t>
      </w:r>
      <w:r>
        <w:t xml:space="preserve"> </w:t>
      </w:r>
      <w:r>
        <w:rPr>
          <w:b/>
        </w:rPr>
        <w:t>[Class]</w:t>
      </w:r>
      <w:r>
        <w:t xml:space="preserve">: 3 </w:t>
      </w:r>
      <w:r>
        <w:rPr>
          <w:b/>
          <w:color w:val="FF0000"/>
        </w:rPr>
        <w:t>[Status]</w:t>
      </w:r>
      <w:r>
        <w:rPr>
          <w:color w:val="FF0000"/>
        </w:rPr>
        <w:t xml:space="preserve">: </w:t>
      </w:r>
      <w:r w:rsidRPr="00532044">
        <w:t>PropAgree</w:t>
      </w:r>
      <w:r>
        <w:rPr>
          <w:color w:val="FF0000"/>
        </w:rPr>
        <w:t xml:space="preserve"> </w:t>
      </w:r>
      <w:r>
        <w:rPr>
          <w:b/>
        </w:rPr>
        <w:t>[TDoc]</w:t>
      </w:r>
      <w:r>
        <w:t xml:space="preserve">: None </w:t>
      </w:r>
      <w:r>
        <w:rPr>
          <w:b/>
          <w:color w:val="FF0000"/>
        </w:rPr>
        <w:t>[Proposed Conclusion]</w:t>
      </w:r>
      <w:r>
        <w:rPr>
          <w:color w:val="FF0000"/>
        </w:rPr>
        <w:t>:</w:t>
      </w:r>
    </w:p>
    <w:p w14:paraId="27E32FE1" w14:textId="77777777" w:rsidR="002B4034" w:rsidRDefault="002B4034" w:rsidP="009E3D58">
      <w:pPr>
        <w:pStyle w:val="CommentText"/>
      </w:pPr>
      <w:r>
        <w:rPr>
          <w:b/>
        </w:rPr>
        <w:t>[Description]</w:t>
      </w:r>
      <w:r>
        <w:t>: What is the definition of “required SIB”? (Relates also to N071, N072, N075</w:t>
      </w:r>
    </w:p>
    <w:p w14:paraId="51B08F99" w14:textId="77777777" w:rsidR="002B4034" w:rsidRDefault="002B4034" w:rsidP="009E3D58">
      <w:pPr>
        <w:pStyle w:val="CommentText"/>
      </w:pPr>
      <w:r>
        <w:rPr>
          <w:b/>
        </w:rPr>
        <w:t>[Proposed Change]</w:t>
      </w:r>
      <w:r>
        <w:t>: Define “required SIB” or remove use of this term.</w:t>
      </w:r>
    </w:p>
    <w:p w14:paraId="7D81B7A5" w14:textId="7E3F0C23" w:rsidR="002B4034" w:rsidRDefault="002B4034" w:rsidP="009E3D58">
      <w:pPr>
        <w:pStyle w:val="CommentText"/>
      </w:pPr>
      <w:r>
        <w:rPr>
          <w:b/>
        </w:rPr>
        <w:t>[Comments]</w:t>
      </w:r>
      <w:r>
        <w:t>: [Rapp]: Implemented same as for the other related issues.</w:t>
      </w:r>
    </w:p>
    <w:p w14:paraId="746F37B0" w14:textId="77777777" w:rsidR="002B4034" w:rsidRPr="009E3D58" w:rsidRDefault="002B4034" w:rsidP="009E3D58">
      <w:pPr>
        <w:pStyle w:val="CommentText"/>
      </w:pPr>
    </w:p>
  </w:comment>
  <w:comment w:id="687" w:author="Nokia (Tero)" w:date="2018-06-25T14:02:00Z" w:initials="Nokia">
    <w:p w14:paraId="69B859CA" w14:textId="534AF8C8" w:rsidR="002B4034" w:rsidRDefault="002B4034" w:rsidP="002C076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N</w:t>
      </w:r>
      <w:r w:rsidR="00B95F33">
        <w:t>00</w:t>
      </w:r>
      <w:r>
        <w:t xml:space="preserve">6 </w:t>
      </w:r>
      <w:r>
        <w:rPr>
          <w:b/>
        </w:rPr>
        <w:t>[Delegate]</w:t>
      </w:r>
      <w:r>
        <w:t xml:space="preserve">: Nokia (Tero)  </w:t>
      </w:r>
      <w:r>
        <w:rPr>
          <w:b/>
        </w:rPr>
        <w:t>[WI]</w:t>
      </w:r>
      <w:r>
        <w:t xml:space="preserve">: </w:t>
      </w:r>
      <w:r w:rsidR="00E9244B">
        <w:t xml:space="preserve">SA </w:t>
      </w:r>
      <w:r>
        <w:rPr>
          <w:b/>
        </w:rPr>
        <w:t>[Class]</w:t>
      </w:r>
      <w:r>
        <w:t xml:space="preserve">: 2 </w:t>
      </w:r>
      <w:r>
        <w:rPr>
          <w:b/>
          <w:color w:val="FF0000"/>
        </w:rPr>
        <w:t>[Status]</w:t>
      </w:r>
      <w:r>
        <w:rPr>
          <w:color w:val="FF0000"/>
        </w:rPr>
        <w:t xml:space="preserve">: </w:t>
      </w:r>
      <w:r w:rsidRPr="00532044">
        <w:t>ToDisc</w:t>
      </w:r>
      <w:r>
        <w:rPr>
          <w:color w:val="FF0000"/>
        </w:rPr>
        <w:t xml:space="preserve"> </w:t>
      </w:r>
      <w:r>
        <w:rPr>
          <w:b/>
        </w:rPr>
        <w:t>[TDoc]</w:t>
      </w:r>
      <w:r>
        <w:t xml:space="preserve">: None </w:t>
      </w:r>
      <w:r>
        <w:rPr>
          <w:b/>
          <w:color w:val="FF0000"/>
        </w:rPr>
        <w:t>[Proposed Conclusion]</w:t>
      </w:r>
      <w:r>
        <w:rPr>
          <w:color w:val="FF0000"/>
        </w:rPr>
        <w:t xml:space="preserve">: </w:t>
      </w:r>
    </w:p>
    <w:p w14:paraId="60598827" w14:textId="77777777" w:rsidR="002B4034" w:rsidRDefault="002B4034" w:rsidP="002C076C">
      <w:pPr>
        <w:pStyle w:val="CommentText"/>
      </w:pPr>
      <w:r>
        <w:rPr>
          <w:b/>
        </w:rPr>
        <w:t>[Description]</w:t>
      </w:r>
      <w:r>
        <w:t xml:space="preserve">: Could be improved to better illustrate what UE does: Uses the stored version without needing to acquire the SIB again. </w:t>
      </w:r>
    </w:p>
    <w:p w14:paraId="65C91DFA" w14:textId="77777777" w:rsidR="002B4034" w:rsidRDefault="002B4034" w:rsidP="002C076C">
      <w:pPr>
        <w:pStyle w:val="CommentText"/>
      </w:pPr>
      <w:r>
        <w:rPr>
          <w:b/>
        </w:rPr>
        <w:t>[Proposed Change]</w:t>
      </w:r>
      <w:r>
        <w:t xml:space="preserve">: Proposed text: “1&gt; if UE has </w:t>
      </w:r>
      <w:r w:rsidRPr="000D0B8D">
        <w:rPr>
          <w:b/>
        </w:rPr>
        <w:t>stored a valid</w:t>
      </w:r>
      <w:r>
        <w:t xml:space="preserve"> version of a required </w:t>
      </w:r>
      <w:r w:rsidRPr="000D0B8D">
        <w:rPr>
          <w:b/>
        </w:rPr>
        <w:t>SIB(s</w:t>
      </w:r>
      <w:r>
        <w:t xml:space="preserve">) in accordance with sub-clause 5.2.2.2.1:  2&gt; use </w:t>
      </w:r>
      <w:r w:rsidRPr="000D0B8D">
        <w:rPr>
          <w:b/>
        </w:rPr>
        <w:t>the</w:t>
      </w:r>
      <w:r>
        <w:t xml:space="preserve"> stored version of the </w:t>
      </w:r>
      <w:r w:rsidRPr="000D0B8D">
        <w:rPr>
          <w:b/>
        </w:rPr>
        <w:t>required SIB</w:t>
      </w:r>
      <w:r>
        <w:rPr>
          <w:b/>
        </w:rPr>
        <w:t>(</w:t>
      </w:r>
      <w:r w:rsidRPr="000D0B8D">
        <w:rPr>
          <w:b/>
        </w:rPr>
        <w:t>s</w:t>
      </w:r>
      <w:r>
        <w:rPr>
          <w:b/>
        </w:rPr>
        <w:t>)</w:t>
      </w:r>
      <w:r w:rsidRPr="000D0B8D">
        <w:rPr>
          <w:b/>
        </w:rPr>
        <w:t xml:space="preserve"> </w:t>
      </w:r>
      <w:r>
        <w:rPr>
          <w:b/>
        </w:rPr>
        <w:t xml:space="preserve">as </w:t>
      </w:r>
      <w:r w:rsidRPr="000D0B8D">
        <w:rPr>
          <w:b/>
        </w:rPr>
        <w:t>the received value of the required</w:t>
      </w:r>
      <w:r>
        <w:t xml:space="preserve"> </w:t>
      </w:r>
      <w:r w:rsidRPr="000D0B8D">
        <w:rPr>
          <w:b/>
        </w:rPr>
        <w:t>SIB</w:t>
      </w:r>
      <w:r>
        <w:rPr>
          <w:b/>
        </w:rPr>
        <w:t>(s)</w:t>
      </w:r>
      <w:r>
        <w:t>”</w:t>
      </w:r>
    </w:p>
    <w:p w14:paraId="6F8FE98B" w14:textId="469722D8" w:rsidR="002B4034" w:rsidRDefault="002B4034" w:rsidP="002C076C">
      <w:pPr>
        <w:pStyle w:val="CommentText"/>
      </w:pPr>
      <w:r>
        <w:rPr>
          <w:b/>
        </w:rPr>
        <w:t>[Comments]</w:t>
      </w:r>
      <w:r>
        <w:t xml:space="preserve">: </w:t>
      </w:r>
    </w:p>
    <w:p w14:paraId="7EFF5EA5" w14:textId="77777777" w:rsidR="002B4034" w:rsidRPr="002C076C" w:rsidRDefault="002B4034" w:rsidP="002C076C">
      <w:pPr>
        <w:pStyle w:val="CommentText"/>
      </w:pPr>
    </w:p>
  </w:comment>
  <w:comment w:id="701" w:author="Ericsson (Jens)" w:date="2018-06-18T00:08:00Z" w:initials="E">
    <w:p w14:paraId="25DEE88A" w14:textId="053337A5" w:rsidR="002B4034" w:rsidRDefault="002B4034" w:rsidP="004D068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E175 </w:t>
      </w:r>
      <w:r>
        <w:rPr>
          <w:b/>
        </w:rPr>
        <w:t>[Delegate]</w:t>
      </w:r>
      <w:r>
        <w:t xml:space="preserve">: Ericsson (Jens)  </w:t>
      </w:r>
      <w:r>
        <w:rPr>
          <w:b/>
        </w:rPr>
        <w:t>[WI]</w:t>
      </w:r>
      <w:r>
        <w:t xml:space="preserve">: SA </w:t>
      </w:r>
      <w:r>
        <w:rPr>
          <w:b/>
        </w:rPr>
        <w:t>[Class]</w:t>
      </w:r>
      <w:r>
        <w:t xml:space="preserve">: 2 </w:t>
      </w:r>
      <w:r>
        <w:rPr>
          <w:b/>
          <w:color w:val="FF0000"/>
        </w:rPr>
        <w:t>[Status]</w:t>
      </w:r>
      <w:r>
        <w:rPr>
          <w:color w:val="FF0000"/>
        </w:rPr>
        <w:t xml:space="preserve">: </w:t>
      </w:r>
      <w:r w:rsidRPr="00532044">
        <w:t>ToDisc</w:t>
      </w:r>
      <w:r>
        <w:rPr>
          <w:color w:val="FF0000"/>
        </w:rPr>
        <w:t xml:space="preserve"> </w:t>
      </w:r>
      <w:r>
        <w:rPr>
          <w:b/>
        </w:rPr>
        <w:t>[TDoc]</w:t>
      </w:r>
      <w:r>
        <w:t xml:space="preserve">: None </w:t>
      </w:r>
      <w:r>
        <w:rPr>
          <w:b/>
          <w:color w:val="FF0000"/>
        </w:rPr>
        <w:t>[Proposed Conclusion]</w:t>
      </w:r>
      <w:r>
        <w:rPr>
          <w:color w:val="FF0000"/>
        </w:rPr>
        <w:t xml:space="preserve">: </w:t>
      </w:r>
    </w:p>
    <w:p w14:paraId="738BAEB3" w14:textId="77777777" w:rsidR="002B4034" w:rsidRDefault="002B4034" w:rsidP="004D068C">
      <w:pPr>
        <w:pStyle w:val="CommentText"/>
      </w:pPr>
      <w:r>
        <w:rPr>
          <w:b/>
        </w:rPr>
        <w:t>[Description]</w:t>
      </w:r>
      <w:r>
        <w:t xml:space="preserve">: Procedure needs to cover that some SI messages are provided on-demand and some are broadcasted. </w:t>
      </w:r>
    </w:p>
    <w:p w14:paraId="50BA0E8D" w14:textId="77777777" w:rsidR="002B4034" w:rsidRPr="00191FDB" w:rsidRDefault="002B4034" w:rsidP="004D068C">
      <w:pPr>
        <w:pStyle w:val="CommentText"/>
      </w:pPr>
      <w:r>
        <w:rPr>
          <w:b/>
        </w:rPr>
        <w:t>[Proposed Change]</w:t>
      </w:r>
      <w:r>
        <w:t>: The procedure shall support that the scheduling information in SIB1 may contain some SI messages that are provided on-demand and some that are broadcasted. The procedure shall then support that the UE acquires SI messages both those types of messages. In the current procedure there is an “if/else” statement implying that a UE either acquires SI messages that are provided on-demand or SI messages that are broadcasted.</w:t>
      </w:r>
    </w:p>
    <w:p w14:paraId="0CCD0514" w14:textId="77777777" w:rsidR="002B4034" w:rsidRDefault="002B4034" w:rsidP="004D068C">
      <w:pPr>
        <w:pStyle w:val="CommentText"/>
      </w:pPr>
      <w:r>
        <w:rPr>
          <w:b/>
        </w:rPr>
        <w:t>[Comments]</w:t>
      </w:r>
      <w:r>
        <w:t xml:space="preserve">: </w:t>
      </w:r>
    </w:p>
    <w:p w14:paraId="3048792E" w14:textId="77777777" w:rsidR="002B4034" w:rsidRDefault="002B4034" w:rsidP="004D068C">
      <w:pPr>
        <w:pStyle w:val="CommentText"/>
      </w:pPr>
    </w:p>
    <w:p w14:paraId="675D93EE" w14:textId="77777777" w:rsidR="002B4034" w:rsidRDefault="002B4034" w:rsidP="004D068C">
      <w:pPr>
        <w:pStyle w:val="CommentText"/>
      </w:pPr>
      <w:r>
        <w:t>[</w:t>
      </w:r>
      <w:hyperlink w:anchor="_E175" w:history="1">
        <w:r>
          <w:rPr>
            <w:rStyle w:val="Hyperlink"/>
            <w:rFonts w:ascii="Times New Roman" w:hAnsi="Times New Roman"/>
            <w:sz w:val="20"/>
          </w:rPr>
          <w:t>DedicatedSection</w:t>
        </w:r>
      </w:hyperlink>
      <w:r>
        <w:t>] [E175] It is proposed to change from:</w:t>
      </w:r>
    </w:p>
    <w:p w14:paraId="0C00F079" w14:textId="77777777" w:rsidR="002B4034" w:rsidRPr="00071F99" w:rsidRDefault="002B4034" w:rsidP="004D068C">
      <w:pPr>
        <w:pStyle w:val="B2"/>
        <w:rPr>
          <w:i/>
          <w:strike/>
          <w:color w:val="FF0000"/>
          <w:lang w:val="en-US"/>
        </w:rPr>
      </w:pPr>
      <w:r>
        <w:rPr>
          <w:lang w:val="sv-SE"/>
        </w:rPr>
        <w:t>”</w:t>
      </w:r>
      <w:r w:rsidRPr="00071F99">
        <w:rPr>
          <w:strike/>
          <w:color w:val="FF0000"/>
        </w:rPr>
        <w:t>2&gt;</w:t>
      </w:r>
      <w:r w:rsidRPr="00071F99">
        <w:rPr>
          <w:strike/>
          <w:color w:val="FF0000"/>
        </w:rPr>
        <w:tab/>
        <w:t xml:space="preserve">for the SI message(s) </w:t>
      </w:r>
      <w:r w:rsidRPr="00071F99">
        <w:rPr>
          <w:strike/>
          <w:color w:val="FF0000"/>
          <w:lang w:val="en-US"/>
        </w:rPr>
        <w:t>containing the required SIB(s)</w:t>
      </w:r>
      <w:r w:rsidRPr="00071F99">
        <w:rPr>
          <w:strike/>
          <w:color w:val="FF0000"/>
        </w:rPr>
        <w:t xml:space="preserve"> </w:t>
      </w:r>
      <w:r w:rsidRPr="00071F99">
        <w:rPr>
          <w:strike/>
          <w:color w:val="FF0000"/>
          <w:lang w:val="en-US"/>
        </w:rPr>
        <w:t xml:space="preserve">according to the </w:t>
      </w:r>
      <w:r w:rsidRPr="00071F99">
        <w:rPr>
          <w:strike/>
          <w:color w:val="FF0000"/>
        </w:rPr>
        <w:t xml:space="preserve">the </w:t>
      </w:r>
      <w:r w:rsidRPr="00071F99">
        <w:rPr>
          <w:i/>
          <w:strike/>
          <w:color w:val="FF0000"/>
        </w:rPr>
        <w:t>si-SchedulingInfo</w:t>
      </w:r>
      <w:r w:rsidRPr="00071F99">
        <w:rPr>
          <w:strike/>
          <w:color w:val="FF0000"/>
        </w:rPr>
        <w:t xml:space="preserve"> in the </w:t>
      </w:r>
      <w:r w:rsidRPr="00071F99">
        <w:rPr>
          <w:i/>
          <w:iCs/>
          <w:strike/>
          <w:color w:val="FF0000"/>
        </w:rPr>
        <w:t xml:space="preserve">SIB1 </w:t>
      </w:r>
      <w:r w:rsidRPr="00071F99">
        <w:rPr>
          <w:i/>
          <w:strike/>
          <w:color w:val="FF0000"/>
          <w:lang w:val="en-US"/>
        </w:rPr>
        <w:t>:</w:t>
      </w:r>
    </w:p>
    <w:p w14:paraId="1B1611B9" w14:textId="77777777" w:rsidR="002B4034" w:rsidRPr="00071F99" w:rsidRDefault="002B4034" w:rsidP="004D068C">
      <w:pPr>
        <w:pStyle w:val="B2"/>
        <w:rPr>
          <w:strike/>
          <w:color w:val="FF0000"/>
        </w:rPr>
      </w:pPr>
      <w:r w:rsidRPr="00071F99">
        <w:rPr>
          <w:strike/>
          <w:color w:val="FF0000"/>
        </w:rPr>
        <w:t xml:space="preserve">    3&gt; if indicated as currently not broadcast; </w:t>
      </w:r>
    </w:p>
    <w:p w14:paraId="38B2AFCA" w14:textId="77777777" w:rsidR="002B4034" w:rsidRPr="00071F99" w:rsidRDefault="002B4034" w:rsidP="004D068C">
      <w:pPr>
        <w:pStyle w:val="B4"/>
        <w:rPr>
          <w:rFonts w:eastAsia="MS Mincho"/>
          <w:strike/>
          <w:color w:val="FF0000"/>
        </w:rPr>
      </w:pPr>
      <w:r w:rsidRPr="00071F99">
        <w:rPr>
          <w:strike/>
          <w:color w:val="FF0000"/>
        </w:rPr>
        <w:t>4&gt; trigger a request to acquire the SI message(s) (if needed) as defined in sub-clause 5.2.2.3.3.</w:t>
      </w:r>
    </w:p>
    <w:p w14:paraId="3A0E9A18" w14:textId="77777777" w:rsidR="002B4034" w:rsidRPr="00071F99" w:rsidRDefault="002B4034" w:rsidP="004D068C">
      <w:pPr>
        <w:pStyle w:val="B2"/>
        <w:rPr>
          <w:strike/>
          <w:color w:val="FF0000"/>
        </w:rPr>
      </w:pPr>
      <w:r w:rsidRPr="00071F99">
        <w:rPr>
          <w:strike/>
          <w:color w:val="FF0000"/>
        </w:rPr>
        <w:t>3&gt;</w:t>
      </w:r>
      <w:r w:rsidRPr="00071F99">
        <w:rPr>
          <w:strike/>
          <w:color w:val="FF0000"/>
        </w:rPr>
        <w:tab/>
        <w:t xml:space="preserve">else;  </w:t>
      </w:r>
    </w:p>
    <w:p w14:paraId="5D3A7005" w14:textId="77777777" w:rsidR="002B4034" w:rsidRPr="00E367F0" w:rsidRDefault="002B4034" w:rsidP="004D068C">
      <w:pPr>
        <w:pStyle w:val="B4"/>
        <w:rPr>
          <w:lang w:val="sv-SE"/>
        </w:rPr>
      </w:pPr>
      <w:r w:rsidRPr="00071F99">
        <w:rPr>
          <w:strike/>
          <w:color w:val="FF0000"/>
        </w:rPr>
        <w:t>4&gt; acquire the SI message(s) (if needed) as defined in sub-clause 5.2.2.3.2.</w:t>
      </w:r>
      <w:r>
        <w:rPr>
          <w:lang w:val="sv-SE"/>
        </w:rPr>
        <w:t>”</w:t>
      </w:r>
    </w:p>
    <w:p w14:paraId="25E85FD6" w14:textId="77777777" w:rsidR="002B4034" w:rsidRDefault="002B4034" w:rsidP="004D068C">
      <w:pPr>
        <w:pStyle w:val="CommentText"/>
      </w:pPr>
      <w:r>
        <w:t>to:</w:t>
      </w:r>
    </w:p>
    <w:p w14:paraId="5EB15D6C" w14:textId="77777777" w:rsidR="002B4034" w:rsidRPr="00314E6D" w:rsidRDefault="002B4034" w:rsidP="004D068C">
      <w:pPr>
        <w:pStyle w:val="B2"/>
        <w:rPr>
          <w:color w:val="FF0000"/>
          <w:u w:val="single"/>
        </w:rPr>
      </w:pPr>
      <w:r>
        <w:t>“</w:t>
      </w:r>
      <w:r w:rsidRPr="00314E6D">
        <w:rPr>
          <w:color w:val="FF0000"/>
          <w:u w:val="single"/>
        </w:rPr>
        <w:t>2&gt;</w:t>
      </w:r>
      <w:r w:rsidRPr="00314E6D">
        <w:rPr>
          <w:color w:val="FF0000"/>
          <w:u w:val="single"/>
          <w:lang w:val="sv-SE"/>
        </w:rPr>
        <w:t xml:space="preserve"> </w:t>
      </w:r>
      <w:r w:rsidRPr="00314E6D">
        <w:rPr>
          <w:color w:val="FF0000"/>
          <w:u w:val="single"/>
        </w:rPr>
        <w:t xml:space="preserve">for the SI message(s) </w:t>
      </w:r>
      <w:r w:rsidRPr="00314E6D">
        <w:rPr>
          <w:color w:val="FF0000"/>
          <w:u w:val="single"/>
          <w:lang w:val="sv-SE"/>
        </w:rPr>
        <w:t xml:space="preserve">that, </w:t>
      </w:r>
      <w:r w:rsidRPr="00314E6D">
        <w:rPr>
          <w:color w:val="FF0000"/>
          <w:u w:val="single"/>
          <w:lang w:val="en-US"/>
        </w:rPr>
        <w:t xml:space="preserve">according to the </w:t>
      </w:r>
      <w:r w:rsidRPr="00314E6D">
        <w:rPr>
          <w:color w:val="FF0000"/>
          <w:u w:val="single"/>
        </w:rPr>
        <w:t xml:space="preserve">the </w:t>
      </w:r>
      <w:r w:rsidRPr="00314E6D">
        <w:rPr>
          <w:i/>
          <w:color w:val="FF0000"/>
          <w:u w:val="single"/>
        </w:rPr>
        <w:t>si-SchedulingInfo</w:t>
      </w:r>
      <w:r w:rsidRPr="00314E6D">
        <w:rPr>
          <w:color w:val="FF0000"/>
          <w:u w:val="single"/>
          <w:lang w:val="sv-SE"/>
        </w:rPr>
        <w:t xml:space="preserve">, </w:t>
      </w:r>
      <w:r w:rsidRPr="00314E6D">
        <w:rPr>
          <w:color w:val="FF0000"/>
          <w:u w:val="single"/>
          <w:lang w:val="en-US"/>
        </w:rPr>
        <w:t>contain at least one required SIB and for</w:t>
      </w:r>
      <w:r>
        <w:rPr>
          <w:color w:val="FF0000"/>
          <w:u w:val="single"/>
          <w:lang w:val="en-US"/>
        </w:rPr>
        <w:t xml:space="preserve"> </w:t>
      </w:r>
      <w:r w:rsidRPr="00314E6D">
        <w:rPr>
          <w:color w:val="FF0000"/>
          <w:u w:val="single"/>
          <w:lang w:val="en-US"/>
        </w:rPr>
        <w:t xml:space="preserve">which </w:t>
      </w:r>
      <w:r w:rsidRPr="00314E6D">
        <w:rPr>
          <w:i/>
          <w:color w:val="FF0000"/>
          <w:u w:val="single"/>
          <w:lang w:val="en-US"/>
        </w:rPr>
        <w:t>si-BroadcastStatus</w:t>
      </w:r>
      <w:r w:rsidRPr="00314E6D">
        <w:rPr>
          <w:color w:val="FF0000"/>
          <w:u w:val="single"/>
          <w:lang w:val="en-US"/>
        </w:rPr>
        <w:t xml:space="preserve"> is set as broadcast:</w:t>
      </w:r>
    </w:p>
    <w:p w14:paraId="5559D96A" w14:textId="77777777" w:rsidR="002B4034" w:rsidRDefault="002B4034" w:rsidP="004D068C">
      <w:pPr>
        <w:pStyle w:val="B2"/>
        <w:ind w:firstLine="0"/>
      </w:pPr>
      <w:r w:rsidRPr="00314E6D">
        <w:rPr>
          <w:color w:val="FF0000"/>
          <w:u w:val="single"/>
        </w:rPr>
        <w:t>3&gt;</w:t>
      </w:r>
      <w:r w:rsidRPr="00314E6D">
        <w:rPr>
          <w:color w:val="FF0000"/>
          <w:u w:val="single"/>
        </w:rPr>
        <w:tab/>
        <w:t>acquire the SI message(s) as defined in sub-clause 5.2.2.3.2;</w:t>
      </w:r>
    </w:p>
    <w:p w14:paraId="72F6A7E6" w14:textId="77777777" w:rsidR="002B4034" w:rsidRPr="00314E6D" w:rsidRDefault="002B4034" w:rsidP="004D068C">
      <w:pPr>
        <w:pStyle w:val="B2"/>
        <w:rPr>
          <w:i/>
          <w:color w:val="FF0000"/>
          <w:u w:val="single"/>
          <w:lang w:val="en-US"/>
        </w:rPr>
      </w:pPr>
      <w:r w:rsidRPr="00314E6D">
        <w:rPr>
          <w:color w:val="FF0000"/>
          <w:u w:val="single"/>
        </w:rPr>
        <w:t>2&gt;</w:t>
      </w:r>
      <w:r w:rsidRPr="00314E6D">
        <w:rPr>
          <w:color w:val="FF0000"/>
          <w:u w:val="single"/>
          <w:lang w:val="sv-SE"/>
        </w:rPr>
        <w:t xml:space="preserve"> </w:t>
      </w:r>
      <w:r w:rsidRPr="00314E6D">
        <w:rPr>
          <w:color w:val="FF0000"/>
          <w:u w:val="single"/>
        </w:rPr>
        <w:t xml:space="preserve">for the SI message(s) </w:t>
      </w:r>
      <w:r w:rsidRPr="00314E6D">
        <w:rPr>
          <w:color w:val="FF0000"/>
          <w:u w:val="single"/>
          <w:lang w:val="sv-SE"/>
        </w:rPr>
        <w:t xml:space="preserve">that, </w:t>
      </w:r>
      <w:r w:rsidRPr="00314E6D">
        <w:rPr>
          <w:color w:val="FF0000"/>
          <w:u w:val="single"/>
          <w:lang w:val="en-US"/>
        </w:rPr>
        <w:t xml:space="preserve">according to the </w:t>
      </w:r>
      <w:r w:rsidRPr="00314E6D">
        <w:rPr>
          <w:color w:val="FF0000"/>
          <w:u w:val="single"/>
        </w:rPr>
        <w:t xml:space="preserve">the </w:t>
      </w:r>
      <w:r w:rsidRPr="00314E6D">
        <w:rPr>
          <w:i/>
          <w:color w:val="FF0000"/>
          <w:u w:val="single"/>
        </w:rPr>
        <w:t>si-SchedulingInfo</w:t>
      </w:r>
      <w:r w:rsidRPr="00314E6D">
        <w:rPr>
          <w:color w:val="FF0000"/>
          <w:u w:val="single"/>
          <w:lang w:val="sv-SE"/>
        </w:rPr>
        <w:t xml:space="preserve">, </w:t>
      </w:r>
      <w:r w:rsidRPr="00314E6D">
        <w:rPr>
          <w:color w:val="FF0000"/>
          <w:u w:val="single"/>
          <w:lang w:val="en-US"/>
        </w:rPr>
        <w:t xml:space="preserve">contain at least one required SIB and for which </w:t>
      </w:r>
      <w:r w:rsidRPr="00314E6D">
        <w:rPr>
          <w:i/>
          <w:color w:val="FF0000"/>
          <w:u w:val="single"/>
          <w:lang w:val="en-US"/>
        </w:rPr>
        <w:t>si-BroadcastStatus</w:t>
      </w:r>
      <w:r w:rsidRPr="00314E6D">
        <w:rPr>
          <w:color w:val="FF0000"/>
          <w:u w:val="single"/>
          <w:lang w:val="en-US"/>
        </w:rPr>
        <w:t xml:space="preserve"> is set as onDemand:</w:t>
      </w:r>
    </w:p>
    <w:p w14:paraId="7B940E13" w14:textId="77777777" w:rsidR="002B4034" w:rsidRDefault="002B4034" w:rsidP="004D068C">
      <w:pPr>
        <w:pStyle w:val="CommentText"/>
      </w:pPr>
      <w:r w:rsidRPr="00314E6D">
        <w:rPr>
          <w:color w:val="FF0000"/>
          <w:u w:val="single"/>
        </w:rPr>
        <w:t xml:space="preserve">    </w:t>
      </w:r>
      <w:r w:rsidRPr="00314E6D">
        <w:rPr>
          <w:color w:val="FF0000"/>
          <w:u w:val="single"/>
        </w:rPr>
        <w:tab/>
        <w:t>3&gt; trigger a request to acquire the SI message(s) as defined in sub-clause 5.2.2.3.3;</w:t>
      </w:r>
      <w:r>
        <w:t>”</w:t>
      </w:r>
    </w:p>
    <w:p w14:paraId="79ECE1EA" w14:textId="77777777" w:rsidR="002B4034" w:rsidRPr="00826E2B" w:rsidRDefault="002B4034" w:rsidP="004D068C">
      <w:pPr>
        <w:pStyle w:val="CommentText"/>
      </w:pPr>
    </w:p>
  </w:comment>
  <w:comment w:id="706" w:author="DCM" w:date="2018-06-26T16:37:00Z" w:initials="DCM">
    <w:p w14:paraId="0FA3C752" w14:textId="39FE90BB" w:rsidR="002B4034" w:rsidRDefault="002B4034">
      <w:pPr>
        <w:pStyle w:val="CommentText"/>
      </w:pPr>
      <w:r>
        <w:fldChar w:fldCharType="begin"/>
      </w:r>
      <w:r>
        <w:rPr>
          <w:rStyle w:val="CommentReference"/>
        </w:rPr>
        <w:instrText xml:space="preserve"> </w:instrText>
      </w:r>
      <w:r>
        <w:instrText>PAGE \# "'</w:instrText>
      </w:r>
      <w:r>
        <w:rPr>
          <w:rFonts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D</w:t>
      </w:r>
      <w:r>
        <w:rPr>
          <w:rFonts w:eastAsia="Yu Mincho" w:hint="eastAsia"/>
        </w:rPr>
        <w:t>110</w:t>
      </w:r>
      <w:r>
        <w:t xml:space="preserve"> </w:t>
      </w:r>
      <w:r>
        <w:rPr>
          <w:b/>
        </w:rPr>
        <w:t>[Delegate]</w:t>
      </w:r>
      <w:r>
        <w:t>: D</w:t>
      </w:r>
      <w:r>
        <w:rPr>
          <w:rFonts w:eastAsia="Yu Mincho" w:hint="eastAsia"/>
        </w:rPr>
        <w:t>O</w:t>
      </w:r>
      <w:r>
        <w:t>C</w:t>
      </w:r>
      <w:r>
        <w:rPr>
          <w:rFonts w:eastAsia="Yu Mincho" w:hint="eastAsia"/>
        </w:rPr>
        <w:t>O</w:t>
      </w:r>
      <w:r>
        <w:t>M</w:t>
      </w:r>
      <w:r>
        <w:rPr>
          <w:rFonts w:eastAsia="Yu Mincho" w:hint="eastAsia"/>
        </w:rPr>
        <w:t>O (Min)</w:t>
      </w:r>
      <w:r>
        <w:t xml:space="preserve"> </w:t>
      </w:r>
      <w:r>
        <w:rPr>
          <w:b/>
        </w:rPr>
        <w:t>[WI]</w:t>
      </w:r>
      <w:r>
        <w:t xml:space="preserve">: </w:t>
      </w:r>
      <w:r>
        <w:rPr>
          <w:rFonts w:eastAsia="Yu Mincho" w:hint="eastAsia"/>
        </w:rPr>
        <w:t xml:space="preserve">SA </w:t>
      </w:r>
      <w:r>
        <w:rPr>
          <w:b/>
        </w:rPr>
        <w:t>[Class]</w:t>
      </w:r>
      <w:r>
        <w:t xml:space="preserve">: </w:t>
      </w:r>
      <w:r>
        <w:rPr>
          <w:rFonts w:eastAsia="Yu Mincho" w:hint="eastAsia"/>
        </w:rPr>
        <w:t xml:space="preserve">2 </w:t>
      </w:r>
      <w:r>
        <w:rPr>
          <w:b/>
          <w:color w:val="FF0000"/>
        </w:rPr>
        <w:t>[Status]</w:t>
      </w:r>
      <w:r>
        <w:rPr>
          <w:color w:val="FF0000"/>
        </w:rPr>
        <w:t xml:space="preserve">: </w:t>
      </w:r>
      <w:r w:rsidRPr="00532044">
        <w:t>ToDisc</w:t>
      </w:r>
      <w:r>
        <w:rPr>
          <w:color w:val="FF0000"/>
        </w:rPr>
        <w:t xml:space="preserve"> </w:t>
      </w:r>
      <w:r>
        <w:rPr>
          <w:b/>
        </w:rPr>
        <w:t>[TDoc]</w:t>
      </w:r>
      <w:r>
        <w:t xml:space="preserve">: None </w:t>
      </w:r>
      <w:r>
        <w:rPr>
          <w:b/>
          <w:color w:val="FF0000"/>
        </w:rPr>
        <w:t>[Proposed Conclusion]</w:t>
      </w:r>
      <w:r>
        <w:rPr>
          <w:color w:val="FF0000"/>
        </w:rPr>
        <w:t xml:space="preserve">: </w:t>
      </w:r>
    </w:p>
    <w:p w14:paraId="19224B44" w14:textId="77777777" w:rsidR="002B4034" w:rsidRPr="00FB4F5B" w:rsidRDefault="002B4034">
      <w:pPr>
        <w:pStyle w:val="CommentText"/>
        <w:rPr>
          <w:rFonts w:eastAsia="Yu Mincho"/>
        </w:rPr>
      </w:pPr>
      <w:r>
        <w:rPr>
          <w:b/>
        </w:rPr>
        <w:t>[Description]</w:t>
      </w:r>
      <w:r>
        <w:t xml:space="preserve">: </w:t>
      </w:r>
      <w:r>
        <w:rPr>
          <w:rFonts w:eastAsia="Yu Mincho" w:hint="eastAsia"/>
        </w:rPr>
        <w:t>SI request for RRC_CONNECTED is not supported.</w:t>
      </w:r>
    </w:p>
    <w:p w14:paraId="53AE2533" w14:textId="77777777" w:rsidR="002B4034" w:rsidRPr="00FB4F5B" w:rsidRDefault="002B4034">
      <w:pPr>
        <w:pStyle w:val="CommentText"/>
        <w:rPr>
          <w:rFonts w:eastAsia="Yu Mincho"/>
        </w:rPr>
      </w:pPr>
      <w:r>
        <w:rPr>
          <w:b/>
        </w:rPr>
        <w:t>[Proposed Change]</w:t>
      </w:r>
      <w:r>
        <w:t>:</w:t>
      </w:r>
      <w:r>
        <w:rPr>
          <w:rFonts w:eastAsia="Yu Mincho" w:hint="eastAsia"/>
        </w:rPr>
        <w:t xml:space="preserve"> Proposed text: 3&gt; if indicated as currently not </w:t>
      </w:r>
      <w:r>
        <w:rPr>
          <w:rFonts w:eastAsia="Yu Mincho"/>
        </w:rPr>
        <w:t>broadcast</w:t>
      </w:r>
      <w:r w:rsidRPr="00FB4F5B">
        <w:rPr>
          <w:rFonts w:eastAsia="Yu Mincho" w:hint="eastAsia"/>
          <w:color w:val="FF0000"/>
          <w:u w:val="single"/>
        </w:rPr>
        <w:t>, and if UE in RRC_IDLE or in RRC_INACTIVE</w:t>
      </w:r>
    </w:p>
    <w:p w14:paraId="5AD609E4" w14:textId="77777777" w:rsidR="002B4034" w:rsidRDefault="002B4034">
      <w:pPr>
        <w:pStyle w:val="CommentText"/>
      </w:pPr>
      <w:r>
        <w:rPr>
          <w:b/>
        </w:rPr>
        <w:t>[Comments]</w:t>
      </w:r>
      <w:r>
        <w:t xml:space="preserve">: </w:t>
      </w:r>
    </w:p>
    <w:p w14:paraId="60464D0A" w14:textId="77777777" w:rsidR="002B4034" w:rsidRPr="00FB4F5B" w:rsidRDefault="002B4034">
      <w:pPr>
        <w:pStyle w:val="CommentText"/>
      </w:pPr>
    </w:p>
  </w:comment>
  <w:comment w:id="874" w:author="Nokia (Tero)" w:date="2018-06-25T14:03:00Z" w:initials="Nokia">
    <w:p w14:paraId="040650FA" w14:textId="1FC4A890" w:rsidR="002B4034" w:rsidRDefault="002B4034" w:rsidP="00380AF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N</w:t>
      </w:r>
      <w:r w:rsidR="00B95F33">
        <w:t>0</w:t>
      </w:r>
      <w:r>
        <w:t xml:space="preserve">24 </w:t>
      </w:r>
      <w:r>
        <w:rPr>
          <w:b/>
        </w:rPr>
        <w:t>[Delegate]</w:t>
      </w:r>
      <w:r>
        <w:t xml:space="preserve">: Nokia (Jarkko) </w:t>
      </w:r>
      <w:r>
        <w:rPr>
          <w:b/>
        </w:rPr>
        <w:t>[WI]</w:t>
      </w:r>
      <w:r>
        <w:t xml:space="preserve">: </w:t>
      </w:r>
      <w:r w:rsidR="00E9244B">
        <w:t xml:space="preserve">SA </w:t>
      </w:r>
      <w:r>
        <w:rPr>
          <w:b/>
        </w:rPr>
        <w:t>[Class]</w:t>
      </w:r>
      <w:r>
        <w:t xml:space="preserve">: 3 </w:t>
      </w:r>
      <w:r>
        <w:rPr>
          <w:b/>
          <w:color w:val="FF0000"/>
        </w:rPr>
        <w:t>[Status]</w:t>
      </w:r>
      <w:r>
        <w:rPr>
          <w:color w:val="FF0000"/>
        </w:rPr>
        <w:t xml:space="preserve">: </w:t>
      </w:r>
      <w:r w:rsidRPr="00532044">
        <w:t>PropReject</w:t>
      </w:r>
      <w:r>
        <w:rPr>
          <w:b/>
        </w:rPr>
        <w:t xml:space="preserve"> [TDoc]</w:t>
      </w:r>
      <w:r>
        <w:t xml:space="preserve">: None </w:t>
      </w:r>
      <w:r>
        <w:rPr>
          <w:b/>
          <w:color w:val="FF0000"/>
        </w:rPr>
        <w:t>[Proposed Conclusion]</w:t>
      </w:r>
      <w:r>
        <w:rPr>
          <w:color w:val="FF0000"/>
        </w:rPr>
        <w:t xml:space="preserve">: </w:t>
      </w:r>
    </w:p>
    <w:p w14:paraId="015D4038" w14:textId="77777777" w:rsidR="002B4034" w:rsidRDefault="002B4034" w:rsidP="00380AFB">
      <w:pPr>
        <w:pStyle w:val="CommentText"/>
      </w:pPr>
      <w:r>
        <w:rPr>
          <w:b/>
        </w:rPr>
        <w:t>[Description]</w:t>
      </w:r>
      <w:r>
        <w:t xml:space="preserve">: Missing description what is UE behaviour if cell is barred in case SIB1 is not transmitted/not being able to receive. We assume that </w:t>
      </w:r>
      <w:r>
        <w:rPr>
          <w:i/>
        </w:rPr>
        <w:t>intraFrequencyReselection</w:t>
      </w:r>
      <w:r>
        <w:t xml:space="preserve"> is allowed</w:t>
      </w:r>
    </w:p>
    <w:p w14:paraId="71755D10" w14:textId="77777777" w:rsidR="002B4034" w:rsidRDefault="002B4034" w:rsidP="00380AFB">
      <w:pPr>
        <w:pStyle w:val="CommentText"/>
      </w:pPr>
      <w:r>
        <w:rPr>
          <w:b/>
        </w:rPr>
        <w:t>[Proposed Change]</w:t>
      </w:r>
      <w:r>
        <w:t>: Describe what is UE behaviour if not able to receive SIB1 (or not transmitted e.g. NSA).  end results being for whole section:</w:t>
      </w:r>
    </w:p>
    <w:p w14:paraId="3E801BE9" w14:textId="77777777" w:rsidR="002B4034" w:rsidRPr="009B1A83" w:rsidRDefault="002B4034" w:rsidP="00380AFB">
      <w:pPr>
        <w:ind w:left="568" w:hanging="284"/>
      </w:pPr>
      <w:r w:rsidRPr="009B1A83">
        <w:t>1&gt;</w:t>
      </w:r>
      <w:r w:rsidRPr="009B1A83">
        <w:tab/>
        <w:t>if in RRC_IDLE or in RRC_INACTIVE or in RRC_CONNECTED while T311 is running:</w:t>
      </w:r>
    </w:p>
    <w:p w14:paraId="53BB8AA4" w14:textId="77777777" w:rsidR="002B4034" w:rsidRPr="009B1A83" w:rsidRDefault="002B4034" w:rsidP="00380AFB">
      <w:pPr>
        <w:ind w:left="851" w:hanging="284"/>
      </w:pPr>
      <w:r w:rsidRPr="009B1A83">
        <w:t>2&gt;</w:t>
      </w:r>
      <w:r w:rsidRPr="009B1A83">
        <w:tab/>
        <w:t xml:space="preserve">if the UE is unable to acquire the </w:t>
      </w:r>
      <w:r w:rsidRPr="009B1A83">
        <w:rPr>
          <w:i/>
        </w:rPr>
        <w:t>MIB</w:t>
      </w:r>
      <w:r w:rsidRPr="009B1A83">
        <w:t xml:space="preserve">: </w:t>
      </w:r>
    </w:p>
    <w:p w14:paraId="5CC29CFA" w14:textId="77777777" w:rsidR="002B4034" w:rsidRPr="009B1A83" w:rsidRDefault="002B4034" w:rsidP="00380AFB">
      <w:pPr>
        <w:ind w:left="1135" w:hanging="284"/>
      </w:pPr>
      <w:r w:rsidRPr="009B1A83">
        <w:t>3&gt;</w:t>
      </w:r>
      <w:r w:rsidRPr="009B1A83">
        <w:tab/>
        <w:t>consider the cell as barred in accordance with TS 38.304 [X]; and</w:t>
      </w:r>
    </w:p>
    <w:p w14:paraId="310D1623" w14:textId="77777777" w:rsidR="002B4034" w:rsidRPr="009B1A83" w:rsidRDefault="002B4034" w:rsidP="00380AFB">
      <w:pPr>
        <w:ind w:left="1135" w:hanging="284"/>
      </w:pPr>
      <w:r w:rsidRPr="009B1A83">
        <w:t>3&gt;</w:t>
      </w:r>
      <w:r w:rsidRPr="009B1A83">
        <w:tab/>
        <w:t xml:space="preserve">perform barring as if </w:t>
      </w:r>
      <w:r w:rsidRPr="009B1A83">
        <w:rPr>
          <w:i/>
        </w:rPr>
        <w:t>intraFreqReselection</w:t>
      </w:r>
      <w:r w:rsidRPr="009B1A83">
        <w:t xml:space="preserve"> is set to allowed; </w:t>
      </w:r>
    </w:p>
    <w:p w14:paraId="5E170518" w14:textId="77777777" w:rsidR="002B4034" w:rsidRPr="009B1A83" w:rsidRDefault="002B4034" w:rsidP="00380AFB">
      <w:pPr>
        <w:ind w:left="851" w:hanging="284"/>
      </w:pPr>
      <w:r w:rsidRPr="009B1A83">
        <w:t>2&gt;</w:t>
      </w:r>
      <w:r w:rsidRPr="009B1A83">
        <w:tab/>
        <w:t xml:space="preserve">else if the UE is unable to acquire the </w:t>
      </w:r>
      <w:r w:rsidRPr="009B1A83">
        <w:rPr>
          <w:i/>
        </w:rPr>
        <w:t>SIB1</w:t>
      </w:r>
      <w:r w:rsidRPr="009B1A83">
        <w:t xml:space="preserve"> or </w:t>
      </w:r>
      <w:r w:rsidRPr="009B1A83">
        <w:rPr>
          <w:i/>
        </w:rPr>
        <w:t>SIB1</w:t>
      </w:r>
      <w:r w:rsidRPr="009B1A83">
        <w:t xml:space="preserve"> is not transmitted in the cell:</w:t>
      </w:r>
    </w:p>
    <w:p w14:paraId="342B5564" w14:textId="77777777" w:rsidR="002B4034" w:rsidRPr="009B1A83" w:rsidRDefault="002B4034" w:rsidP="00380AFB">
      <w:pPr>
        <w:ind w:left="1135" w:hanging="284"/>
      </w:pPr>
      <w:r w:rsidRPr="009B1A83">
        <w:t>3&gt;</w:t>
      </w:r>
      <w:r w:rsidRPr="009B1A83">
        <w:tab/>
        <w:t xml:space="preserve">consider the cell as barred </w:t>
      </w:r>
      <w:r w:rsidRPr="009B1A83">
        <w:rPr>
          <w:rFonts w:ascii="Arial" w:hAnsi="Arial"/>
          <w:sz w:val="16"/>
          <w:szCs w:val="16"/>
        </w:rPr>
        <w:annotationRef/>
      </w:r>
      <w:r w:rsidRPr="009B1A83">
        <w:t>in accordance with TS 38.304 [X]; and</w:t>
      </w:r>
    </w:p>
    <w:p w14:paraId="7D77B7D7" w14:textId="77777777" w:rsidR="002B4034" w:rsidRPr="009B1A83" w:rsidRDefault="002B4034" w:rsidP="00380AFB">
      <w:pPr>
        <w:ind w:left="1135" w:hanging="284"/>
      </w:pPr>
      <w:r w:rsidRPr="009B1A83">
        <w:rPr>
          <w:rFonts w:ascii="Arial" w:hAnsi="Arial"/>
          <w:sz w:val="16"/>
          <w:szCs w:val="16"/>
        </w:rPr>
        <w:annotationRef/>
      </w:r>
      <w:r w:rsidRPr="009B1A83">
        <w:t>3&gt;</w:t>
      </w:r>
      <w:r w:rsidRPr="009B1A83">
        <w:tab/>
        <w:t xml:space="preserve">perform barring as if </w:t>
      </w:r>
      <w:r w:rsidRPr="009B1A83">
        <w:rPr>
          <w:i/>
        </w:rPr>
        <w:t>intraFreqReselection</w:t>
      </w:r>
      <w:r w:rsidRPr="009B1A83">
        <w:t xml:space="preserve"> is set to allowed; </w:t>
      </w:r>
    </w:p>
    <w:p w14:paraId="74D49D20" w14:textId="77777777" w:rsidR="002B4034" w:rsidRPr="009B1A83" w:rsidRDefault="002B4034" w:rsidP="00380AFB">
      <w:pPr>
        <w:rPr>
          <w:rFonts w:ascii="Arial" w:hAnsi="Arial"/>
          <w:sz w:val="18"/>
        </w:rPr>
      </w:pPr>
    </w:p>
    <w:p w14:paraId="1B9CD5BB" w14:textId="49412DDE" w:rsidR="002B4034" w:rsidRPr="009B1A83" w:rsidRDefault="002B4034" w:rsidP="00380AFB">
      <w:pPr>
        <w:rPr>
          <w:rFonts w:ascii="Arial" w:hAnsi="Arial"/>
          <w:sz w:val="18"/>
        </w:rPr>
      </w:pPr>
      <w:r w:rsidRPr="009B1A83">
        <w:rPr>
          <w:rFonts w:ascii="Arial" w:hAnsi="Arial"/>
          <w:b/>
          <w:sz w:val="18"/>
        </w:rPr>
        <w:t>[Comments]</w:t>
      </w:r>
      <w:r w:rsidRPr="009B1A83">
        <w:rPr>
          <w:rFonts w:ascii="Arial" w:hAnsi="Arial"/>
          <w:sz w:val="18"/>
        </w:rPr>
        <w:t xml:space="preserve">: </w:t>
      </w:r>
      <w:r>
        <w:rPr>
          <w:rFonts w:ascii="Arial" w:hAnsi="Arial"/>
          <w:sz w:val="18"/>
        </w:rPr>
        <w:t xml:space="preserve">[Rapp]: </w:t>
      </w:r>
      <w:r w:rsidRPr="00532044">
        <w:rPr>
          <w:rFonts w:ascii="Arial" w:hAnsi="Arial"/>
          <w:sz w:val="18"/>
        </w:rPr>
        <w:t>When the UE is able to receive the MIB, but unable to receive SIB1, it should use the intraFreqReselection configuration in the MIB. This corresponds to the case when the UE is unable to acquire SIB2 in LTE.</w:t>
      </w:r>
    </w:p>
    <w:p w14:paraId="6AC01935" w14:textId="77777777" w:rsidR="002B4034" w:rsidRPr="00380AFB" w:rsidRDefault="002B4034" w:rsidP="00380AFB">
      <w:pPr>
        <w:pStyle w:val="CommentText"/>
      </w:pPr>
    </w:p>
  </w:comment>
  <w:comment w:id="883" w:author="Qualcomm-Keiichi Kubota" w:date="2018-06-26T15:10:00Z" w:initials="QC">
    <w:bookmarkStart w:id="884" w:name="_Hlk518033480"/>
    <w:p w14:paraId="58458773"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Q111 </w:t>
      </w:r>
      <w:r>
        <w:rPr>
          <w:b/>
        </w:rPr>
        <w:t>[Delegate]</w:t>
      </w:r>
      <w:r>
        <w:t xml:space="preserve">: Qualcomm-Keiichi Kubota  </w:t>
      </w:r>
      <w:r>
        <w:rPr>
          <w:b/>
        </w:rPr>
        <w:t>[WI]</w:t>
      </w:r>
      <w:r>
        <w:t xml:space="preserve">: SA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Other RILs introduce the messages</w:t>
      </w:r>
    </w:p>
    <w:p w14:paraId="7E6A3D3C" w14:textId="77777777" w:rsidR="002B4034" w:rsidRDefault="002B4034" w:rsidP="00506A2E">
      <w:pPr>
        <w:spacing w:after="60"/>
        <w:rPr>
          <w:rFonts w:eastAsia="Yu Mincho"/>
        </w:rPr>
      </w:pPr>
      <w:r>
        <w:rPr>
          <w:b/>
        </w:rPr>
        <w:t>[Description]</w:t>
      </w:r>
      <w:r>
        <w:t>: The following messages are not defined in ASN.1</w:t>
      </w:r>
      <w:r>
        <w:rPr>
          <w:rFonts w:eastAsia="Yu Mincho"/>
        </w:rPr>
        <w:t>.</w:t>
      </w:r>
    </w:p>
    <w:p w14:paraId="4CBC2DAB" w14:textId="77777777" w:rsidR="002B4034" w:rsidRDefault="002B4034" w:rsidP="00506A2E">
      <w:pPr>
        <w:pStyle w:val="ListParagraph"/>
        <w:numPr>
          <w:ilvl w:val="0"/>
          <w:numId w:val="70"/>
        </w:numPr>
        <w:overflowPunct/>
        <w:autoSpaceDE/>
        <w:adjustRightInd/>
        <w:spacing w:after="60"/>
        <w:textAlignment w:val="auto"/>
        <w:rPr>
          <w:rFonts w:ascii="Times New Roman" w:eastAsia="Batang" w:hAnsi="Times New Roman"/>
          <w:sz w:val="21"/>
          <w:szCs w:val="21"/>
        </w:rPr>
      </w:pPr>
      <w:r>
        <w:rPr>
          <w:i/>
          <w:sz w:val="21"/>
          <w:szCs w:val="21"/>
        </w:rPr>
        <w:t>UECapabilityEnquiry</w:t>
      </w:r>
    </w:p>
    <w:p w14:paraId="6A30D129" w14:textId="77777777" w:rsidR="002B4034" w:rsidRDefault="002B4034" w:rsidP="00506A2E">
      <w:pPr>
        <w:pStyle w:val="ListParagraph"/>
        <w:numPr>
          <w:ilvl w:val="0"/>
          <w:numId w:val="70"/>
        </w:numPr>
        <w:overflowPunct/>
        <w:autoSpaceDE/>
        <w:adjustRightInd/>
        <w:spacing w:after="60"/>
        <w:textAlignment w:val="auto"/>
        <w:rPr>
          <w:rFonts w:ascii="Times New Roman" w:eastAsia="Batang" w:hAnsi="Times New Roman"/>
          <w:sz w:val="21"/>
          <w:szCs w:val="21"/>
        </w:rPr>
      </w:pPr>
      <w:r>
        <w:rPr>
          <w:i/>
          <w:sz w:val="21"/>
          <w:szCs w:val="21"/>
          <w:lang w:val="x-none"/>
        </w:rPr>
        <w:t>UECapabilityInformation</w:t>
      </w:r>
    </w:p>
    <w:p w14:paraId="6DD4FC24" w14:textId="77777777" w:rsidR="002B4034" w:rsidRDefault="002B4034" w:rsidP="00506A2E">
      <w:pPr>
        <w:pStyle w:val="CommentText"/>
      </w:pPr>
      <w:r>
        <w:rPr>
          <w:b/>
        </w:rPr>
        <w:t>[Proposed Change]</w:t>
      </w:r>
      <w:r>
        <w:t>: add the RRC procedures + define the RRC messages</w:t>
      </w:r>
    </w:p>
    <w:p w14:paraId="1ED9E0A6" w14:textId="77777777" w:rsidR="002B4034" w:rsidRDefault="002B4034" w:rsidP="00506A2E">
      <w:pPr>
        <w:pStyle w:val="CommentText"/>
      </w:pPr>
      <w:r>
        <w:rPr>
          <w:b/>
        </w:rPr>
        <w:t>[Comments]</w:t>
      </w:r>
      <w:r>
        <w:t xml:space="preserve">: </w:t>
      </w:r>
      <w:bookmarkEnd w:id="884"/>
    </w:p>
    <w:p w14:paraId="278C059D" w14:textId="77777777" w:rsidR="002B4034" w:rsidRDefault="002B4034" w:rsidP="00506A2E">
      <w:pPr>
        <w:pStyle w:val="CommentText"/>
      </w:pPr>
    </w:p>
  </w:comment>
  <w:comment w:id="901" w:author="Ericsson (Icaro)" w:date="2018-06-27T08:41:00Z" w:initials="E">
    <w:p w14:paraId="41C0328C" w14:textId="77777777" w:rsidR="002B4034" w:rsidRDefault="002B4034" w:rsidP="00506A2E">
      <w:pPr>
        <w:pStyle w:val="CommentText"/>
      </w:pPr>
      <w:r>
        <w:rPr>
          <w:rStyle w:val="CommentReference"/>
        </w:rPr>
        <w:annotationRef/>
      </w:r>
      <w:r>
        <w:rPr>
          <w:b/>
        </w:rPr>
        <w:t>[RIL]</w:t>
      </w:r>
      <w:r>
        <w:t xml:space="preserve">: E217 </w:t>
      </w:r>
      <w:r>
        <w:rPr>
          <w:b/>
        </w:rPr>
        <w:t>[Delegate]</w:t>
      </w:r>
      <w:r>
        <w:t xml:space="preserve">: </w:t>
      </w:r>
      <w:r>
        <w:rPr>
          <w:rFonts w:eastAsia="MS Mincho"/>
        </w:rPr>
        <w:t>Ericsson (Icaro)</w:t>
      </w:r>
      <w:r>
        <w:t xml:space="preserve"> </w:t>
      </w:r>
      <w:r>
        <w:rPr>
          <w:b/>
        </w:rPr>
        <w:t>[WI]</w:t>
      </w:r>
      <w:r>
        <w:t xml:space="preserve">: </w:t>
      </w:r>
      <w:r>
        <w:rPr>
          <w:noProof/>
        </w:rPr>
        <w:t>SA</w:t>
      </w:r>
      <w:r>
        <w:t xml:space="preserve"> </w:t>
      </w:r>
      <w:r>
        <w:rPr>
          <w:b/>
        </w:rPr>
        <w:t>[Class]</w:t>
      </w:r>
      <w:r>
        <w:t xml:space="preserve">: 1 </w:t>
      </w:r>
      <w:r>
        <w:rPr>
          <w:b/>
          <w:color w:val="FF0000"/>
        </w:rPr>
        <w:t>[Status]</w:t>
      </w:r>
      <w:r>
        <w:rPr>
          <w:color w:val="FF0000"/>
        </w:rPr>
        <w:t xml:space="preserve">: ToDisc </w:t>
      </w:r>
      <w:r>
        <w:rPr>
          <w:b/>
        </w:rPr>
        <w:t>[TDoc]</w:t>
      </w:r>
      <w:r>
        <w:t xml:space="preserve">: R2-1809717 </w:t>
      </w:r>
      <w:r>
        <w:rPr>
          <w:b/>
          <w:color w:val="FF0000"/>
        </w:rPr>
        <w:t>[Proposed Conclusion]</w:t>
      </w:r>
      <w:r>
        <w:rPr>
          <w:color w:val="FF0000"/>
        </w:rPr>
        <w:t xml:space="preserve">: </w:t>
      </w:r>
    </w:p>
    <w:p w14:paraId="05600EE3" w14:textId="77777777" w:rsidR="002B4034" w:rsidRDefault="002B4034" w:rsidP="00506A2E">
      <w:pPr>
        <w:pStyle w:val="CommentText"/>
      </w:pPr>
      <w:r>
        <w:rPr>
          <w:b/>
        </w:rPr>
        <w:t>[Description]</w:t>
      </w:r>
      <w:r>
        <w:t xml:space="preserve">:  </w:t>
      </w:r>
    </w:p>
    <w:p w14:paraId="5127CEC4" w14:textId="77777777" w:rsidR="002B4034" w:rsidRDefault="002B4034" w:rsidP="00506A2E">
      <w:r>
        <w:rPr>
          <w:b/>
        </w:rPr>
        <w:t>[Proposed Change]</w:t>
      </w:r>
      <w:r>
        <w:t xml:space="preserve">: </w:t>
      </w:r>
    </w:p>
    <w:p w14:paraId="7F3406CC" w14:textId="77777777" w:rsidR="002B4034" w:rsidRDefault="002B4034" w:rsidP="00506A2E">
      <w:r>
        <w:t>The release of the RRC connection normally is initiated by the network</w:t>
      </w:r>
      <w:r>
        <w:rPr>
          <w:color w:val="FF0000"/>
          <w:u w:val="single"/>
        </w:rPr>
        <w:t>, however there are exception cases defined in TS 38.304 [21] and in this specification when the UE initiates the transition to RRC_IDLE by itself. In these exception cases the UE will always inform NAS layer leading to NAS recovery. The UE is not allowed to transition to RRC_IDLE for power saving purposes</w:t>
      </w:r>
      <w:r>
        <w:t xml:space="preserve">. The </w:t>
      </w:r>
      <w:r>
        <w:rPr>
          <w:color w:val="FF0000"/>
          <w:u w:val="single"/>
        </w:rPr>
        <w:t>RRC release</w:t>
      </w:r>
      <w:r>
        <w:t xml:space="preserve"> procedure may be used to re-direct the UE to an NR frequency or an EUTRA carrier frequency. </w:t>
      </w:r>
    </w:p>
    <w:p w14:paraId="09F5B8E6" w14:textId="77777777" w:rsidR="002B4034" w:rsidRDefault="002B4034" w:rsidP="00506A2E">
      <w:pPr>
        <w:pStyle w:val="EditorsNote"/>
        <w:rPr>
          <w:strike/>
        </w:rPr>
      </w:pPr>
      <w:r>
        <w:rPr>
          <w:strike/>
        </w:rPr>
        <w:t>Editor’s Note: FFS Details on exceptional cases where the UE (instead of the network) initiatesRRC release e.g. action leading to  NAS recovery.</w:t>
      </w:r>
    </w:p>
    <w:p w14:paraId="32C2FB8A" w14:textId="77777777" w:rsidR="002B4034" w:rsidRDefault="002B4034" w:rsidP="00506A2E">
      <w:pPr>
        <w:pStyle w:val="CommentText"/>
      </w:pPr>
      <w:r>
        <w:rPr>
          <w:b/>
        </w:rPr>
        <w:t>[Comments]</w:t>
      </w:r>
      <w:r>
        <w:t>: Rapporteur: There is a paper with an alternative proposal (i.e. no autonomous transition to IDLE) R2-1810110. It could be discvussed with R2-1809717.</w:t>
      </w:r>
    </w:p>
    <w:p w14:paraId="7D38A882" w14:textId="77777777" w:rsidR="002B4034" w:rsidRDefault="002B4034" w:rsidP="00506A2E">
      <w:pPr>
        <w:pStyle w:val="CommentText"/>
      </w:pPr>
    </w:p>
  </w:comment>
  <w:comment w:id="907" w:author="Intel" w:date="2018-06-25T23:43:00Z" w:initials="I">
    <w:p w14:paraId="01A57918" w14:textId="77777777" w:rsidR="002B4034" w:rsidRDefault="002B4034" w:rsidP="00506A2E">
      <w:pPr>
        <w:pStyle w:val="CommentText"/>
      </w:pPr>
      <w:r>
        <w:rPr>
          <w:rStyle w:val="CommentReference"/>
        </w:rPr>
        <w:annotationRef/>
      </w:r>
      <w:r>
        <w:t>7</w:t>
      </w:r>
    </w:p>
    <w:p w14:paraId="4423368E"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I101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5F0BF34" w14:textId="77777777" w:rsidR="002B4034" w:rsidRDefault="002B4034" w:rsidP="00506A2E">
      <w:pPr>
        <w:pStyle w:val="CommentText"/>
      </w:pPr>
      <w:r>
        <w:rPr>
          <w:b/>
        </w:rPr>
        <w:t>[Description]</w:t>
      </w:r>
      <w:r>
        <w:t xml:space="preserve">: It might be good to include the </w:t>
      </w:r>
      <w:r>
        <w:rPr>
          <w:noProof/>
          <w:lang w:eastAsia="zh-TW"/>
        </w:rPr>
        <w:t xml:space="preserve">RRC configuration received from the network </w:t>
      </w:r>
    </w:p>
    <w:p w14:paraId="4FE3F61F" w14:textId="77777777" w:rsidR="002B4034" w:rsidRDefault="002B4034" w:rsidP="00506A2E">
      <w:pPr>
        <w:pStyle w:val="CommentText"/>
      </w:pPr>
      <w:r>
        <w:rPr>
          <w:b/>
        </w:rPr>
        <w:t>[Proposed Change]</w:t>
      </w:r>
      <w:r>
        <w:t xml:space="preserve">: </w:t>
      </w:r>
    </w:p>
    <w:p w14:paraId="7765E0FE"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 START ****</w:t>
      </w:r>
    </w:p>
    <w:p w14:paraId="1A757965" w14:textId="77777777" w:rsidR="002B4034" w:rsidRDefault="002B4034" w:rsidP="00506A2E">
      <w:r>
        <w:t>The suspension of the RRC connection is initiated by the network. When the RRC connection is suspended, the UE stores the UE AS context and</w:t>
      </w:r>
      <w:r>
        <w:rPr>
          <w:color w:val="FF0000"/>
          <w:u w:val="single"/>
        </w:rPr>
        <w:t xml:space="preserve"> any RRC configuration received from the network</w:t>
      </w:r>
      <w:r>
        <w:rPr>
          <w:color w:val="FF0000"/>
        </w:rPr>
        <w:t xml:space="preserve"> </w:t>
      </w:r>
      <w:r>
        <w:rPr>
          <w:strike/>
          <w:color w:val="FF0000"/>
          <w:u w:val="single"/>
        </w:rPr>
        <w:t>and the I-RNTI</w:t>
      </w:r>
      <w:r>
        <w:t>, and transit</w:t>
      </w:r>
      <w:r>
        <w:rPr>
          <w:rFonts w:eastAsia="SimSun"/>
          <w:lang w:eastAsia="zh-CN"/>
        </w:rPr>
        <w:t>s</w:t>
      </w:r>
      <w:r>
        <w:t xml:space="preserve"> to RRC_INACTIVE state. The RRC message to suspend the RRC connection is integrity protected and ciphered.</w:t>
      </w:r>
    </w:p>
    <w:p w14:paraId="27BEDAC1"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 END ****</w:t>
      </w:r>
    </w:p>
    <w:p w14:paraId="5FDAE764" w14:textId="77777777" w:rsidR="002B4034" w:rsidRDefault="002B4034" w:rsidP="00506A2E">
      <w:pPr>
        <w:pStyle w:val="CommentText"/>
      </w:pPr>
    </w:p>
    <w:p w14:paraId="6BEBD9E4" w14:textId="77777777" w:rsidR="002B4034" w:rsidRDefault="002B4034" w:rsidP="00506A2E">
      <w:pPr>
        <w:pStyle w:val="CommentText"/>
      </w:pPr>
      <w:r>
        <w:rPr>
          <w:b/>
        </w:rPr>
        <w:t>[Comments]</w:t>
      </w:r>
      <w:r>
        <w:t xml:space="preserve">: </w:t>
      </w:r>
    </w:p>
    <w:p w14:paraId="5212F59D" w14:textId="77777777" w:rsidR="002B4034" w:rsidRDefault="002B4034" w:rsidP="00506A2E">
      <w:pPr>
        <w:pStyle w:val="CommentText"/>
      </w:pPr>
    </w:p>
  </w:comment>
  <w:comment w:id="911" w:author="Intel" w:date="2018-06-25T23:43:00Z" w:initials="I">
    <w:p w14:paraId="3C65768E"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I102 </w:t>
      </w:r>
      <w:r>
        <w:rPr>
          <w:b/>
        </w:rPr>
        <w:t>[Delegate]</w:t>
      </w:r>
      <w:r>
        <w:t xml:space="preserve">: Intel  </w:t>
      </w:r>
      <w:r>
        <w:rPr>
          <w:b/>
        </w:rPr>
        <w:t>[WI]</w:t>
      </w:r>
      <w:r>
        <w:t xml:space="preserve">: SA </w:t>
      </w:r>
      <w:r>
        <w:rPr>
          <w:b/>
        </w:rPr>
        <w:t>[Class]</w:t>
      </w:r>
      <w:r>
        <w:t xml:space="preserve">: 1 </w:t>
      </w:r>
      <w:r>
        <w:rPr>
          <w:b/>
          <w:color w:val="FF0000"/>
        </w:rPr>
        <w:t>[Status]</w:t>
      </w:r>
      <w:r>
        <w:rPr>
          <w:color w:val="FF0000"/>
        </w:rPr>
        <w:t xml:space="preserve">: </w:t>
      </w:r>
      <w:r>
        <w:rPr>
          <w:bCs/>
          <w:color w:val="FF0000"/>
        </w:rPr>
        <w:t>PropAgree</w:t>
      </w:r>
      <w:r>
        <w:rPr>
          <w:b/>
          <w:color w:val="FF0000"/>
        </w:rPr>
        <w:t xml:space="preserve"> </w:t>
      </w:r>
      <w:r>
        <w:rPr>
          <w:b/>
        </w:rPr>
        <w:t>[TDoc]</w:t>
      </w:r>
      <w:r>
        <w:t xml:space="preserve">: None </w:t>
      </w:r>
      <w:r>
        <w:rPr>
          <w:b/>
          <w:color w:val="FF0000"/>
        </w:rPr>
        <w:t>[Proposed Conclusion]</w:t>
      </w:r>
      <w:r>
        <w:rPr>
          <w:color w:val="FF0000"/>
        </w:rPr>
        <w:t xml:space="preserve">: </w:t>
      </w:r>
    </w:p>
    <w:p w14:paraId="1B81FC5B" w14:textId="77777777" w:rsidR="002B4034" w:rsidRDefault="002B4034" w:rsidP="00506A2E">
      <w:pPr>
        <w:pStyle w:val="CommentText"/>
      </w:pPr>
      <w:r>
        <w:rPr>
          <w:b/>
        </w:rPr>
        <w:t>[Description]</w:t>
      </w:r>
      <w:r>
        <w:t>: Add RNA in the abbreviation section</w:t>
      </w:r>
    </w:p>
    <w:p w14:paraId="64BAEF92" w14:textId="77777777" w:rsidR="002B4034" w:rsidRDefault="002B4034" w:rsidP="00506A2E">
      <w:pPr>
        <w:pStyle w:val="CommentText"/>
      </w:pPr>
      <w:r>
        <w:rPr>
          <w:b/>
        </w:rPr>
        <w:t>[Proposed Change]</w:t>
      </w:r>
      <w:r>
        <w:t xml:space="preserve">: </w:t>
      </w:r>
    </w:p>
    <w:p w14:paraId="72859CF0"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 START ****</w:t>
      </w:r>
    </w:p>
    <w:p w14:paraId="0AE2886B" w14:textId="77777777" w:rsidR="002B4034" w:rsidRDefault="002B4034" w:rsidP="00506A2E">
      <w:pPr>
        <w:pStyle w:val="EW"/>
      </w:pPr>
      <w:r>
        <w:t>RLC</w:t>
      </w:r>
      <w:r>
        <w:tab/>
        <w:t>Radio Link Control</w:t>
      </w:r>
    </w:p>
    <w:p w14:paraId="2F9833A2" w14:textId="77777777" w:rsidR="002B4034" w:rsidRDefault="002B4034" w:rsidP="00506A2E">
      <w:pPr>
        <w:pStyle w:val="EW"/>
        <w:rPr>
          <w:color w:val="FF0000"/>
          <w:u w:val="single"/>
        </w:rPr>
      </w:pPr>
      <w:r>
        <w:rPr>
          <w:color w:val="FF0000"/>
          <w:u w:val="single"/>
        </w:rPr>
        <w:t>RNA</w:t>
      </w:r>
      <w:r>
        <w:rPr>
          <w:color w:val="FF0000"/>
          <w:u w:val="single"/>
        </w:rPr>
        <w:tab/>
        <w:t>RAN-based Notification Area</w:t>
      </w:r>
    </w:p>
    <w:p w14:paraId="7D01A19E" w14:textId="77777777" w:rsidR="002B4034" w:rsidRDefault="002B4034" w:rsidP="00506A2E">
      <w:pPr>
        <w:pStyle w:val="EW"/>
      </w:pPr>
      <w:r>
        <w:t>RNTI</w:t>
      </w:r>
      <w:r>
        <w:tab/>
        <w:t>Radio Network Temporary Identifier</w:t>
      </w:r>
    </w:p>
    <w:p w14:paraId="42A22D73"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 END ****</w:t>
      </w:r>
    </w:p>
    <w:p w14:paraId="62B662C7" w14:textId="77777777" w:rsidR="002B4034" w:rsidRDefault="002B4034" w:rsidP="00506A2E">
      <w:pPr>
        <w:pStyle w:val="CommentText"/>
      </w:pPr>
    </w:p>
    <w:p w14:paraId="09F84982" w14:textId="77777777" w:rsidR="002B4034" w:rsidRDefault="002B4034" w:rsidP="00506A2E">
      <w:pPr>
        <w:pStyle w:val="CommentText"/>
      </w:pPr>
      <w:r>
        <w:rPr>
          <w:b/>
        </w:rPr>
        <w:t>[Comments]</w:t>
      </w:r>
      <w:r>
        <w:t xml:space="preserve">: </w:t>
      </w:r>
    </w:p>
    <w:p w14:paraId="1528B235" w14:textId="77777777" w:rsidR="002B4034" w:rsidRDefault="002B4034" w:rsidP="00506A2E">
      <w:pPr>
        <w:pStyle w:val="CommentText"/>
      </w:pPr>
    </w:p>
  </w:comment>
  <w:comment w:id="913" w:author="CATT(Haiyang)" w:date="2018-06-26T08:41:00Z" w:initials="C">
    <w:p w14:paraId="554954A6" w14:textId="77777777" w:rsidR="002B4034" w:rsidRDefault="002B4034"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001</w:t>
      </w:r>
      <w:r>
        <w:t xml:space="preserve"> </w:t>
      </w:r>
      <w:r>
        <w:rPr>
          <w:b/>
        </w:rPr>
        <w:t>[Delegate]</w:t>
      </w:r>
      <w:r>
        <w:t xml:space="preserve">: CATT(Haiyang)  </w:t>
      </w:r>
      <w:r>
        <w:rPr>
          <w:b/>
        </w:rPr>
        <w:t>[</w:t>
      </w:r>
      <w:r>
        <w:rPr>
          <w:b/>
          <w:lang w:eastAsia="zh-CN"/>
        </w:rPr>
        <w:t>W</w:t>
      </w:r>
      <w:r>
        <w:rPr>
          <w:b/>
        </w:rPr>
        <w:t>I]</w:t>
      </w:r>
      <w:r>
        <w:t xml:space="preserve">: </w:t>
      </w:r>
      <w:r>
        <w:rPr>
          <w:lang w:eastAsia="zh-CN"/>
        </w:rPr>
        <w:t xml:space="preserve">SA </w:t>
      </w:r>
      <w:r>
        <w:rPr>
          <w:b/>
        </w:rPr>
        <w:t>[Class]</w:t>
      </w:r>
      <w:r>
        <w:t>:</w:t>
      </w:r>
      <w:r>
        <w:rPr>
          <w:lang w:eastAsia="zh-CN"/>
        </w:rPr>
        <w:t>1</w:t>
      </w:r>
      <w:r>
        <w:t xml:space="preserve">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79414363" w14:textId="77777777" w:rsidR="002B4034" w:rsidRDefault="002B4034" w:rsidP="00506A2E">
      <w:pPr>
        <w:pStyle w:val="CommentText"/>
        <w:rPr>
          <w:lang w:eastAsia="zh-CN"/>
        </w:rPr>
      </w:pPr>
      <w:r>
        <w:rPr>
          <w:b/>
        </w:rPr>
        <w:t>[Description]</w:t>
      </w:r>
      <w:r>
        <w:t>:</w:t>
      </w:r>
      <w:r>
        <w:rPr>
          <w:lang w:eastAsia="zh-CN"/>
        </w:rPr>
        <w:t>In 36.331, it is said “</w:t>
      </w:r>
      <w:r>
        <w:t xml:space="preserve">When the RRC connection is resumed, </w:t>
      </w:r>
      <w:r>
        <w:rPr>
          <w:highlight w:val="yellow"/>
        </w:rPr>
        <w:t>RRC configures the UE according to</w:t>
      </w:r>
      <w:r>
        <w:rPr>
          <w:color w:val="FF0000"/>
        </w:rPr>
        <w:t xml:space="preserve"> </w:t>
      </w:r>
      <w:r>
        <w:t xml:space="preserve">the RRC connection resume procedure based on the stored UE AS context </w:t>
      </w:r>
      <w:r>
        <w:rPr>
          <w:noProof/>
          <w:highlight w:val="yellow"/>
          <w:lang w:eastAsia="zh-TW"/>
        </w:rPr>
        <w:t>and any RRC configuration received from E-UTRAN</w:t>
      </w:r>
      <w:r>
        <w:rPr>
          <w:lang w:eastAsia="zh-CN"/>
        </w:rPr>
        <w:t>”, so it should be UE RRC’s behavior, not network’s behavior.</w:t>
      </w:r>
    </w:p>
    <w:p w14:paraId="57C31A0F" w14:textId="77777777" w:rsidR="002B4034" w:rsidRDefault="002B4034" w:rsidP="00506A2E">
      <w:pPr>
        <w:pStyle w:val="CommentText"/>
      </w:pPr>
      <w:r>
        <w:rPr>
          <w:b/>
        </w:rPr>
        <w:t>[Proposed Change]</w:t>
      </w:r>
      <w:r>
        <w:t xml:space="preserve">: When the RRC connection is resumed, </w:t>
      </w:r>
      <w:r>
        <w:rPr>
          <w:strike/>
          <w:color w:val="FF0000"/>
        </w:rPr>
        <w:t>network</w:t>
      </w:r>
      <w:r>
        <w:rPr>
          <w:rStyle w:val="CommentReference"/>
          <w:color w:val="FF0000"/>
          <w:u w:val="single"/>
          <w:lang w:eastAsia="zh-CN"/>
        </w:rPr>
        <w:t>RRC</w:t>
      </w:r>
      <w:r>
        <w:rPr>
          <w:rStyle w:val="CommentReference"/>
          <w:lang w:eastAsia="zh-CN"/>
        </w:rPr>
        <w:t xml:space="preserve"> </w:t>
      </w:r>
      <w:r>
        <w:t xml:space="preserve">configures the UE according to the RRC connection resume procedure based on the stored UE AS context </w:t>
      </w:r>
      <w:r>
        <w:rPr>
          <w:noProof/>
          <w:lang w:eastAsia="zh-TW"/>
        </w:rPr>
        <w:t>and any RRC configuration received from the network.</w:t>
      </w:r>
    </w:p>
    <w:p w14:paraId="72CB9D45" w14:textId="77777777" w:rsidR="002B4034" w:rsidRDefault="002B4034" w:rsidP="00506A2E">
      <w:pPr>
        <w:pStyle w:val="CommentText"/>
      </w:pPr>
      <w:r>
        <w:rPr>
          <w:b/>
        </w:rPr>
        <w:t>[Comments]</w:t>
      </w:r>
      <w:r>
        <w:t>: Rapporteur: It is more clear to state that is the network that performs the configuration, not the protocol layer entity that could either be on UE or network side.</w:t>
      </w:r>
    </w:p>
    <w:p w14:paraId="085D4885" w14:textId="77777777" w:rsidR="002B4034" w:rsidRDefault="002B4034" w:rsidP="00506A2E">
      <w:pPr>
        <w:pStyle w:val="CommentText"/>
      </w:pPr>
    </w:p>
  </w:comment>
  <w:comment w:id="931" w:author="CATT(Haiyang)" w:date="2018-06-26T08:41:00Z" w:initials="C">
    <w:p w14:paraId="7DB3D1E2" w14:textId="77777777" w:rsidR="002B4034" w:rsidRDefault="002B4034"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002</w:t>
      </w:r>
      <w:r>
        <w:t xml:space="preserve"> </w:t>
      </w:r>
      <w:r>
        <w:rPr>
          <w:b/>
        </w:rPr>
        <w:t>[Delegate]</w:t>
      </w:r>
      <w:r>
        <w:t xml:space="preserve">: CATT(Haiyang)  </w:t>
      </w:r>
      <w:r>
        <w:rPr>
          <w:b/>
        </w:rPr>
        <w:t>[WI]</w:t>
      </w:r>
      <w:r>
        <w:t>:</w:t>
      </w:r>
      <w:r>
        <w:rPr>
          <w:rFonts w:eastAsia="SimSun"/>
          <w:lang w:eastAsia="zh-CN"/>
        </w:rPr>
        <w:t xml:space="preserve"> SA </w:t>
      </w:r>
      <w:r>
        <w:rPr>
          <w:b/>
        </w:rPr>
        <w:t>[Class]</w:t>
      </w:r>
      <w:r>
        <w:t xml:space="preserve">: </w:t>
      </w:r>
      <w:r>
        <w:rPr>
          <w:rFonts w:eastAsia="SimSun"/>
          <w:lang w:eastAsia="zh-CN"/>
        </w:rPr>
        <w:t xml:space="preserve">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7687B473" w14:textId="77777777" w:rsidR="002B4034" w:rsidRDefault="002B4034" w:rsidP="00506A2E">
      <w:pPr>
        <w:pStyle w:val="CommentText"/>
        <w:rPr>
          <w:rFonts w:eastAsia="SimSun"/>
          <w:lang w:eastAsia="zh-CN"/>
        </w:rPr>
      </w:pPr>
      <w:r>
        <w:rPr>
          <w:b/>
        </w:rPr>
        <w:t>[Description]</w:t>
      </w:r>
      <w:r>
        <w:t xml:space="preserve">: </w:t>
      </w:r>
      <w:r>
        <w:rPr>
          <w:lang w:eastAsia="zh-CN"/>
        </w:rPr>
        <w:t>“</w:t>
      </w:r>
      <w:r>
        <w:t>if integrity and/or ciphering is enabled for a DRB</w:t>
      </w:r>
      <w:r>
        <w:rPr>
          <w:lang w:eastAsia="zh-CN"/>
        </w:rPr>
        <w:t>” is not needed. For SRB only case, security parameters are also needed.</w:t>
      </w:r>
    </w:p>
    <w:p w14:paraId="4F22889A" w14:textId="77777777" w:rsidR="002B4034" w:rsidRDefault="002B4034" w:rsidP="00506A2E">
      <w:pPr>
        <w:pStyle w:val="CommentText"/>
        <w:rPr>
          <w:rFonts w:eastAsia="SimSun"/>
          <w:lang w:eastAsia="zh-CN"/>
        </w:rPr>
      </w:pPr>
      <w:r>
        <w:rPr>
          <w:b/>
        </w:rPr>
        <w:t>[Proposed Change]</w:t>
      </w:r>
      <w:r>
        <w:t xml:space="preserve">: </w:t>
      </w:r>
    </w:p>
    <w:p w14:paraId="7ADF5A47" w14:textId="77777777" w:rsidR="002B4034" w:rsidRDefault="002B4034" w:rsidP="00506A2E">
      <w:pPr>
        <w:pStyle w:val="CommentText"/>
        <w:rPr>
          <w:rFonts w:eastAsia="SimSun"/>
          <w:lang w:eastAsia="zh-CN"/>
        </w:rPr>
      </w:pPr>
      <w:r>
        <w:t>RRC handles the configuration of the security parameters which are part of the AS configuration: the integrity protection algorithm, the ciphering algorithm,</w:t>
      </w:r>
      <w:r>
        <w:rPr>
          <w:strike/>
          <w:color w:val="FF0000"/>
        </w:rPr>
        <w:t xml:space="preserve"> if integrity and/or ciphering is enabled for a DRB</w:t>
      </w:r>
      <w:r>
        <w:rPr>
          <w:lang w:eastAsia="zh-CN"/>
        </w:rPr>
        <w:t xml:space="preserve"> </w:t>
      </w:r>
      <w:r>
        <w:t xml:space="preserve">and two parameters, namely the </w:t>
      </w:r>
      <w:r>
        <w:rPr>
          <w:i/>
        </w:rPr>
        <w:t xml:space="preserve">keySetChangeIndicator </w:t>
      </w:r>
      <w:r>
        <w:t xml:space="preserve">and the </w:t>
      </w:r>
      <w:r>
        <w:rPr>
          <w:i/>
          <w:lang w:eastAsia="ko-KR"/>
        </w:rPr>
        <w:t>nextHopChainingCount,</w:t>
      </w:r>
      <w:r>
        <w:t xml:space="preserve"> which are used by the UE to determine the AS security keys upon reconfiguration with sync (with key change), connection re-establishment and/or connection resume.</w:t>
      </w:r>
    </w:p>
    <w:p w14:paraId="659749EE" w14:textId="77777777" w:rsidR="002B4034" w:rsidRDefault="002B4034" w:rsidP="00506A2E">
      <w:pPr>
        <w:pStyle w:val="CommentText"/>
      </w:pPr>
      <w:r>
        <w:rPr>
          <w:b/>
        </w:rPr>
        <w:t>[Comments]</w:t>
      </w:r>
      <w:r>
        <w:t>: Rapporteur: The “two parameters” in the text are not associated to the DRB enaling. Perhaps the sentence could be split in two, but in our view the sentence is fine.</w:t>
      </w:r>
    </w:p>
    <w:p w14:paraId="77FC1E47" w14:textId="77777777" w:rsidR="002B4034" w:rsidRDefault="002B4034" w:rsidP="00506A2E">
      <w:pPr>
        <w:pStyle w:val="CommentText"/>
      </w:pPr>
    </w:p>
    <w:p w14:paraId="1E227C70" w14:textId="77777777" w:rsidR="002B4034" w:rsidRDefault="002B4034" w:rsidP="00506A2E">
      <w:pPr>
        <w:pStyle w:val="CommentText"/>
      </w:pPr>
    </w:p>
  </w:comment>
  <w:comment w:id="955" w:author="ZTE(Eswar)" w:date="2018-06-25T15:01:00Z" w:initials="Z">
    <w:p w14:paraId="2C0C84DE"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Z100 </w:t>
      </w:r>
      <w:r>
        <w:rPr>
          <w:b/>
        </w:rPr>
        <w:t>[Delegate]</w:t>
      </w:r>
      <w:r>
        <w:t xml:space="preserve">: ZTE(Eswar)  </w:t>
      </w:r>
      <w:r>
        <w:rPr>
          <w:b/>
        </w:rPr>
        <w:t>[WI]</w:t>
      </w:r>
      <w:r>
        <w:t xml:space="preserve">:SA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77520A9E" w14:textId="77777777" w:rsidR="002B4034" w:rsidRDefault="002B4034" w:rsidP="00506A2E">
      <w:pPr>
        <w:pStyle w:val="CommentText"/>
      </w:pPr>
      <w:r>
        <w:rPr>
          <w:b/>
        </w:rPr>
        <w:t>[Description]</w:t>
      </w:r>
      <w:r>
        <w:t>: We have agreed that the lower layers will discard the packet (PDCP PDU) when it fails the integrity check. So, the editor’s note can be removed and replaced with a note. Alternatively, we can leave this to PDCP specification (i.e. just remove the note)</w:t>
      </w:r>
    </w:p>
    <w:p w14:paraId="216E44AA" w14:textId="77777777" w:rsidR="002B4034" w:rsidRDefault="002B4034" w:rsidP="00506A2E">
      <w:pPr>
        <w:pStyle w:val="CommentText"/>
      </w:pPr>
      <w:r>
        <w:rPr>
          <w:b/>
        </w:rPr>
        <w:t>[Proposed Change]</w:t>
      </w:r>
      <w:r>
        <w:t xml:space="preserve">: Replace the Editor’s Note with: “If integrity protection is applied to user plane data, lower layers discard the packets that fail the DRB integrity check”. Alternatively, delete the Editor’s note. </w:t>
      </w:r>
    </w:p>
    <w:p w14:paraId="1E4CEB93" w14:textId="77777777" w:rsidR="002B4034" w:rsidRDefault="002B4034" w:rsidP="00506A2E">
      <w:pPr>
        <w:pStyle w:val="CommentText"/>
      </w:pPr>
      <w:r>
        <w:rPr>
          <w:b/>
        </w:rPr>
        <w:t>[Comments]</w:t>
      </w:r>
      <w:r>
        <w:t xml:space="preserve">:  </w:t>
      </w:r>
    </w:p>
    <w:p w14:paraId="07F63AA0" w14:textId="77777777" w:rsidR="002B4034" w:rsidRDefault="002B4034" w:rsidP="00506A2E">
      <w:pPr>
        <w:pStyle w:val="CommentText"/>
      </w:pPr>
      <w:r>
        <w:t>This is still not settled. We are awaiting SA3 response. So we can add the note or needed actions once that is settled (and we can’t leave it up to PDCP because the final agreement could be to send an IP failure report to the network, which has to be handled in RRC)</w:t>
      </w:r>
    </w:p>
  </w:comment>
  <w:comment w:id="962" w:author="Intel" w:date="2018-06-25T23:44:00Z" w:initials="I">
    <w:p w14:paraId="0C33C5E6"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I115 </w:t>
      </w:r>
      <w:r>
        <w:rPr>
          <w:b/>
        </w:rPr>
        <w:t>[Delegate]</w:t>
      </w:r>
      <w:r>
        <w:t xml:space="preserve">: Intel  </w:t>
      </w:r>
      <w:r>
        <w:rPr>
          <w:b/>
        </w:rPr>
        <w:t>[WI]</w:t>
      </w:r>
      <w:r>
        <w:t xml:space="preserve">: SA </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93BBDC1" w14:textId="77777777" w:rsidR="002B4034" w:rsidRDefault="002B4034" w:rsidP="00506A2E">
      <w:pPr>
        <w:pStyle w:val="CommentText"/>
      </w:pPr>
      <w:r>
        <w:rPr>
          <w:b/>
        </w:rPr>
        <w:t>[Description]</w:t>
      </w:r>
      <w:r>
        <w:t>: Typo, KSEAF should be K</w:t>
      </w:r>
      <w:r>
        <w:rPr>
          <w:vertAlign w:val="subscript"/>
        </w:rPr>
        <w:t>AMF</w:t>
      </w:r>
      <w:r>
        <w:t>?</w:t>
      </w:r>
    </w:p>
    <w:p w14:paraId="43EB6D9B" w14:textId="77777777" w:rsidR="002B4034" w:rsidRDefault="002B4034" w:rsidP="00506A2E">
      <w:pPr>
        <w:pStyle w:val="CommentText"/>
      </w:pPr>
      <w:r>
        <w:rPr>
          <w:b/>
        </w:rPr>
        <w:t>[Proposed Change]</w:t>
      </w:r>
      <w:r>
        <w:t>: change it to K</w:t>
      </w:r>
      <w:r>
        <w:rPr>
          <w:vertAlign w:val="subscript"/>
        </w:rPr>
        <w:t>AMF</w:t>
      </w:r>
    </w:p>
    <w:p w14:paraId="39D89AA4" w14:textId="77777777" w:rsidR="002B4034" w:rsidRDefault="002B4034" w:rsidP="00506A2E">
      <w:pPr>
        <w:pStyle w:val="CommentText"/>
      </w:pPr>
      <w:r>
        <w:rPr>
          <w:b/>
        </w:rPr>
        <w:t>[Comments]</w:t>
      </w:r>
      <w:r>
        <w:t xml:space="preserve">: </w:t>
      </w:r>
    </w:p>
    <w:p w14:paraId="45B15C6C" w14:textId="77777777" w:rsidR="002B4034" w:rsidRDefault="002B4034" w:rsidP="00506A2E">
      <w:pPr>
        <w:pStyle w:val="CommentText"/>
      </w:pPr>
    </w:p>
  </w:comment>
  <w:comment w:id="966" w:author="Intel" w:date="2018-06-25T23:44:00Z" w:initials="I">
    <w:p w14:paraId="403362B7"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I116 </w:t>
      </w:r>
      <w:r>
        <w:rPr>
          <w:b/>
        </w:rPr>
        <w:t>[Delegate]</w:t>
      </w:r>
      <w:r>
        <w:t xml:space="preserve">: Intel  </w:t>
      </w:r>
      <w:r>
        <w:rPr>
          <w:b/>
        </w:rPr>
        <w:t>[WI]</w:t>
      </w:r>
      <w:r>
        <w:t xml:space="preserve">: SA </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E5EEB43" w14:textId="77777777" w:rsidR="002B4034" w:rsidRDefault="002B4034" w:rsidP="00506A2E">
      <w:pPr>
        <w:pStyle w:val="CommentText"/>
      </w:pPr>
      <w:r>
        <w:rPr>
          <w:b/>
        </w:rPr>
        <w:t>[Description]</w:t>
      </w:r>
      <w:r>
        <w:t xml:space="preserve">: </w:t>
      </w:r>
      <w:r>
        <w:rPr>
          <w:highlight w:val="cyan"/>
        </w:rPr>
        <w:t>TS 33.501</w:t>
      </w:r>
      <w:r>
        <w:t xml:space="preserve"> should be added before [11]</w:t>
      </w:r>
    </w:p>
    <w:p w14:paraId="6A742894" w14:textId="77777777" w:rsidR="002B4034" w:rsidRDefault="002B4034" w:rsidP="00506A2E">
      <w:pPr>
        <w:pStyle w:val="CommentText"/>
      </w:pPr>
      <w:r>
        <w:rPr>
          <w:b/>
        </w:rPr>
        <w:t>[Proposed Change]</w:t>
      </w:r>
      <w:r>
        <w:t xml:space="preserve">: </w:t>
      </w:r>
      <w:r>
        <w:rPr>
          <w:highlight w:val="cyan"/>
        </w:rPr>
        <w:t>TS 33.501</w:t>
      </w:r>
      <w:r>
        <w:t xml:space="preserve"> [11]</w:t>
      </w:r>
    </w:p>
    <w:p w14:paraId="05459B4C" w14:textId="77777777" w:rsidR="002B4034" w:rsidRDefault="002B4034" w:rsidP="00506A2E">
      <w:pPr>
        <w:pStyle w:val="CommentText"/>
      </w:pPr>
      <w:r>
        <w:rPr>
          <w:b/>
        </w:rPr>
        <w:t>[Comments]</w:t>
      </w:r>
      <w:r>
        <w:t xml:space="preserve">: </w:t>
      </w:r>
    </w:p>
    <w:p w14:paraId="5A636ACE" w14:textId="77777777" w:rsidR="002B4034" w:rsidRDefault="002B4034" w:rsidP="00506A2E">
      <w:pPr>
        <w:pStyle w:val="CommentText"/>
      </w:pPr>
    </w:p>
  </w:comment>
  <w:comment w:id="972" w:author="CATT(Haiyang)" w:date="2018-06-26T08:52:00Z" w:initials="C">
    <w:p w14:paraId="33054385" w14:textId="77777777" w:rsidR="002B4034" w:rsidRDefault="002B4034"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003</w:t>
      </w:r>
      <w:r>
        <w:t xml:space="preserve"> </w:t>
      </w:r>
      <w:r>
        <w:rPr>
          <w:b/>
        </w:rPr>
        <w:t>[Delegate]</w:t>
      </w:r>
      <w:r>
        <w:t xml:space="preserve">: CATT(Haiyang) </w:t>
      </w:r>
      <w:r>
        <w:rPr>
          <w:b/>
        </w:rPr>
        <w:t>[WI]</w:t>
      </w:r>
      <w:r>
        <w:t>:</w:t>
      </w:r>
      <w:r>
        <w:rPr>
          <w:lang w:eastAsia="zh-CN"/>
        </w:rPr>
        <w:t>SA</w:t>
      </w:r>
      <w:r>
        <w:t xml:space="preserve"> </w:t>
      </w:r>
      <w:r>
        <w:rPr>
          <w:b/>
        </w:rPr>
        <w:t>[Class]</w:t>
      </w:r>
      <w:r>
        <w:t>:</w:t>
      </w:r>
      <w:r>
        <w:rPr>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BFC0142" w14:textId="77777777" w:rsidR="002B4034" w:rsidRDefault="002B4034" w:rsidP="00506A2E">
      <w:pPr>
        <w:pStyle w:val="CommentText"/>
        <w:rPr>
          <w:rFonts w:eastAsiaTheme="minorEastAsia"/>
          <w:lang w:eastAsia="zh-CN"/>
        </w:rPr>
      </w:pPr>
      <w:r>
        <w:rPr>
          <w:b/>
        </w:rPr>
        <w:t>[Description]</w:t>
      </w:r>
      <w:r>
        <w:t xml:space="preserve">: </w:t>
      </w:r>
      <w:r>
        <w:rPr>
          <w:lang w:eastAsia="zh-CN"/>
        </w:rPr>
        <w:t>The securityConfig is not accurate. The KeyRefresh in securityConfig should be used to indicate key change.</w:t>
      </w:r>
    </w:p>
    <w:p w14:paraId="3DC926CE" w14:textId="77777777" w:rsidR="002B4034" w:rsidRDefault="002B4034" w:rsidP="00506A2E">
      <w:pPr>
        <w:pStyle w:val="CommentText"/>
        <w:rPr>
          <w:rFonts w:eastAsiaTheme="minorEastAsia"/>
          <w:lang w:eastAsia="zh-CN"/>
        </w:rPr>
      </w:pPr>
      <w:r>
        <w:rPr>
          <w:b/>
        </w:rPr>
        <w:t>[Proposed Change]</w:t>
      </w:r>
      <w:r>
        <w:t xml:space="preserve">: </w:t>
      </w:r>
    </w:p>
    <w:p w14:paraId="68E280FA" w14:textId="77777777" w:rsidR="002B4034" w:rsidRDefault="002B4034" w:rsidP="00506A2E">
      <w:pPr>
        <w:pStyle w:val="CommentText"/>
        <w:rPr>
          <w:rFonts w:eastAsiaTheme="minorEastAsia"/>
          <w:lang w:eastAsia="zh-CN"/>
        </w:rPr>
      </w:pPr>
      <w:r>
        <w:t>The AS keys (K</w:t>
      </w:r>
      <w:r>
        <w:rPr>
          <w:vertAlign w:val="subscript"/>
        </w:rPr>
        <w:t xml:space="preserve">gNB, </w:t>
      </w:r>
      <w:r>
        <w:t>K</w:t>
      </w:r>
      <w:r>
        <w:rPr>
          <w:vertAlign w:val="subscript"/>
        </w:rPr>
        <w:t>RRCint</w:t>
      </w:r>
      <w:r>
        <w:t>, K</w:t>
      </w:r>
      <w:r>
        <w:rPr>
          <w:vertAlign w:val="subscript"/>
        </w:rPr>
        <w:t>RRCenc</w:t>
      </w:r>
      <w:r>
        <w:t>,K</w:t>
      </w:r>
      <w:r>
        <w:rPr>
          <w:vertAlign w:val="subscript"/>
        </w:rPr>
        <w:t xml:space="preserve">UPint  </w:t>
      </w:r>
      <w:r>
        <w:t>and K</w:t>
      </w:r>
      <w:r>
        <w:rPr>
          <w:vertAlign w:val="subscript"/>
        </w:rPr>
        <w:t>UPenc</w:t>
      </w:r>
      <w:r>
        <w:t xml:space="preserve">) change upon reconfiguration with sync if </w:t>
      </w:r>
      <w:r>
        <w:rPr>
          <w:i/>
          <w:strike/>
          <w:color w:val="FF0000"/>
        </w:rPr>
        <w:t>securityConfig</w:t>
      </w:r>
      <w:r>
        <w:rPr>
          <w:i/>
          <w:strike/>
          <w:color w:val="FF0000"/>
          <w:lang w:eastAsia="zh-CN"/>
        </w:rPr>
        <w:t xml:space="preserve"> </w:t>
      </w:r>
      <w:r>
        <w:rPr>
          <w:i/>
          <w:color w:val="FF0000"/>
          <w:lang w:eastAsia="zh-CN"/>
        </w:rPr>
        <w:t>KeyRefresh</w:t>
      </w:r>
      <w:r>
        <w:t xml:space="preserve"> is included, and upon connection re-establishment and connection resume.</w:t>
      </w:r>
    </w:p>
    <w:p w14:paraId="547AF659" w14:textId="77777777" w:rsidR="002B4034" w:rsidRDefault="002B4034" w:rsidP="00506A2E">
      <w:pPr>
        <w:pStyle w:val="CommentText"/>
      </w:pPr>
      <w:r>
        <w:rPr>
          <w:b/>
        </w:rPr>
        <w:t>[Comments]</w:t>
      </w:r>
      <w:r>
        <w:t xml:space="preserve">: </w:t>
      </w:r>
    </w:p>
    <w:p w14:paraId="0C499405" w14:textId="77777777" w:rsidR="002B4034" w:rsidRDefault="002B4034" w:rsidP="00506A2E">
      <w:pPr>
        <w:pStyle w:val="CommentText"/>
      </w:pPr>
    </w:p>
  </w:comment>
  <w:comment w:id="975" w:author="CATT(Haiyang)" w:date="2018-06-26T08:52:00Z" w:initials="C">
    <w:p w14:paraId="7DC03591" w14:textId="77777777" w:rsidR="002B4034" w:rsidRDefault="002B4034"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004</w:t>
      </w:r>
      <w:r>
        <w:t xml:space="preserve"> </w:t>
      </w:r>
      <w:r>
        <w:rPr>
          <w:b/>
        </w:rPr>
        <w:t>[Delegate]</w:t>
      </w:r>
      <w:r>
        <w:t xml:space="preserve">: CATT(Haiyang)  </w:t>
      </w:r>
      <w:r>
        <w:rPr>
          <w:b/>
        </w:rPr>
        <w:t>[WI]</w:t>
      </w:r>
      <w:r>
        <w:t>:</w:t>
      </w:r>
      <w:r>
        <w:rPr>
          <w:rFonts w:eastAsia="SimSun"/>
          <w:lang w:eastAsia="zh-CN"/>
        </w:rPr>
        <w:t>SA</w:t>
      </w:r>
      <w:r>
        <w:t xml:space="preserve"> </w:t>
      </w:r>
      <w:r>
        <w:rPr>
          <w:b/>
        </w:rPr>
        <w:t>[Class]</w:t>
      </w:r>
      <w:r>
        <w:t>:</w:t>
      </w:r>
      <w:r>
        <w:rPr>
          <w:rFonts w:eastAsia="SimSun"/>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1D3ECE4" w14:textId="77777777" w:rsidR="002B4034" w:rsidRDefault="002B4034" w:rsidP="00506A2E">
      <w:pPr>
        <w:pStyle w:val="CommentText"/>
        <w:rPr>
          <w:rFonts w:eastAsia="SimSun"/>
          <w:lang w:eastAsia="zh-CN"/>
        </w:rPr>
      </w:pPr>
      <w:r>
        <w:rPr>
          <w:b/>
        </w:rPr>
        <w:t>[Description]</w:t>
      </w:r>
      <w:r>
        <w:t xml:space="preserve">: </w:t>
      </w:r>
      <w:r>
        <w:rPr>
          <w:lang w:eastAsia="zh-CN"/>
        </w:rPr>
        <w:t>the keySetChangeIndicator and NCC have included in the securityConfig, so the editor’s note should be deleted</w:t>
      </w:r>
    </w:p>
    <w:p w14:paraId="4A33D25A" w14:textId="77777777" w:rsidR="002B4034" w:rsidRDefault="002B4034" w:rsidP="00506A2E">
      <w:pPr>
        <w:pStyle w:val="CommentText"/>
      </w:pPr>
      <w:r>
        <w:rPr>
          <w:b/>
        </w:rPr>
        <w:t>[Proposed Change]</w:t>
      </w:r>
      <w:r>
        <w:t xml:space="preserve">: </w:t>
      </w:r>
      <w:r>
        <w:rPr>
          <w:lang w:eastAsia="zh-CN"/>
        </w:rPr>
        <w:t>delete editor’s note</w:t>
      </w:r>
    </w:p>
    <w:p w14:paraId="41199346" w14:textId="77777777" w:rsidR="002B4034" w:rsidRDefault="002B4034" w:rsidP="00506A2E">
      <w:pPr>
        <w:pStyle w:val="CommentText"/>
      </w:pPr>
      <w:r>
        <w:rPr>
          <w:b/>
        </w:rPr>
        <w:t>[Comments]</w:t>
      </w:r>
      <w:r>
        <w:t xml:space="preserve">: </w:t>
      </w:r>
    </w:p>
    <w:p w14:paraId="0D33B056" w14:textId="77777777" w:rsidR="002B4034" w:rsidRDefault="002B4034" w:rsidP="00506A2E">
      <w:pPr>
        <w:pStyle w:val="CommentText"/>
      </w:pPr>
    </w:p>
  </w:comment>
  <w:comment w:id="1001" w:author="Mediatek (Yuanyuan)" w:date="2018-06-20T18:28:00Z" w:initials="YY">
    <w:p w14:paraId="130086CC" w14:textId="77777777" w:rsidR="002B4034" w:rsidRDefault="002B4034" w:rsidP="00506A2E">
      <w:pPr>
        <w:pStyle w:val="CommentText"/>
      </w:pPr>
      <w:r>
        <w:rPr>
          <w:rStyle w:val="CommentReference"/>
        </w:rPr>
        <w:annotationRef/>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M001 </w:t>
      </w:r>
    </w:p>
    <w:p w14:paraId="163FF264" w14:textId="77777777" w:rsidR="002B4034" w:rsidRDefault="002B4034" w:rsidP="00506A2E">
      <w:pPr>
        <w:pStyle w:val="CommentText"/>
      </w:pPr>
      <w:r>
        <w:rPr>
          <w:b/>
        </w:rPr>
        <w:t>[Delegate]</w:t>
      </w:r>
      <w:r>
        <w:t>: MediaTek (Yuanyuan)</w:t>
      </w:r>
    </w:p>
    <w:p w14:paraId="2E42953C" w14:textId="77777777" w:rsidR="002B4034" w:rsidRDefault="002B4034" w:rsidP="00506A2E">
      <w:pPr>
        <w:pStyle w:val="CommentText"/>
      </w:pPr>
      <w:r>
        <w:t xml:space="preserve"> </w:t>
      </w:r>
      <w:r>
        <w:rPr>
          <w:b/>
        </w:rPr>
        <w:t>[WI]</w:t>
      </w:r>
      <w:r>
        <w:t xml:space="preserve">: SA </w:t>
      </w:r>
    </w:p>
    <w:p w14:paraId="4B63ED65" w14:textId="77777777" w:rsidR="002B4034" w:rsidRDefault="002B4034" w:rsidP="00506A2E">
      <w:pPr>
        <w:pStyle w:val="CommentText"/>
        <w:rPr>
          <w:b/>
          <w:color w:val="FF0000"/>
        </w:rPr>
      </w:pPr>
      <w:r>
        <w:rPr>
          <w:b/>
        </w:rPr>
        <w:t>[Class]</w:t>
      </w:r>
      <w:r>
        <w:t xml:space="preserve">: 3 </w:t>
      </w:r>
      <w:r>
        <w:rPr>
          <w:b/>
          <w:color w:val="FF0000"/>
        </w:rPr>
        <w:t>[Status]</w:t>
      </w:r>
      <w:r>
        <w:rPr>
          <w:color w:val="FF0000"/>
        </w:rPr>
        <w:t xml:space="preserve">: PropAgree </w:t>
      </w:r>
      <w:r>
        <w:rPr>
          <w:b/>
        </w:rPr>
        <w:t>[TDoc]</w:t>
      </w:r>
      <w:r>
        <w:t xml:space="preserve">: </w:t>
      </w:r>
      <w:r>
        <w:rPr>
          <w:b/>
          <w:noProof/>
          <w:sz w:val="24"/>
        </w:rPr>
        <w:t>R2-1809546</w:t>
      </w:r>
      <w:r>
        <w:rPr>
          <w:b/>
          <w:color w:val="FF0000"/>
        </w:rPr>
        <w:t xml:space="preserve"> </w:t>
      </w:r>
    </w:p>
    <w:p w14:paraId="53972A49" w14:textId="77777777" w:rsidR="002B4034" w:rsidRDefault="002B4034" w:rsidP="00506A2E">
      <w:pPr>
        <w:pStyle w:val="CommentText"/>
      </w:pPr>
      <w:r>
        <w:rPr>
          <w:b/>
          <w:color w:val="FF0000"/>
        </w:rPr>
        <w:t>[Proposed Conclusion]</w:t>
      </w:r>
      <w:r>
        <w:rPr>
          <w:color w:val="FF0000"/>
        </w:rPr>
        <w:t xml:space="preserve">: </w:t>
      </w:r>
    </w:p>
    <w:p w14:paraId="693E1041" w14:textId="77777777" w:rsidR="002B4034" w:rsidRDefault="002B4034" w:rsidP="00506A2E">
      <w:pPr>
        <w:pStyle w:val="CommentText"/>
      </w:pPr>
      <w:r>
        <w:rPr>
          <w:b/>
        </w:rPr>
        <w:t>[Description]</w:t>
      </w:r>
      <w:r>
        <w:t xml:space="preserve">: </w:t>
      </w:r>
      <w:r>
        <w:rPr>
          <w:rFonts w:cs="Arial"/>
        </w:rPr>
        <w:t>According to RAN1 LS R1-1803537, UE in CONNECTED is not required to decode P-RNTI PDSCH, i.e. paging message. So UE in CONNECTED should be removed from the paging procedure. There is no need to capture UE behaviour related to paging DCI in the paging procedure.</w:t>
      </w:r>
    </w:p>
    <w:p w14:paraId="0D02705F" w14:textId="77777777" w:rsidR="002B4034" w:rsidRDefault="002B4034" w:rsidP="00506A2E">
      <w:pPr>
        <w:pStyle w:val="CommentText"/>
      </w:pPr>
      <w:r>
        <w:rPr>
          <w:b/>
        </w:rPr>
        <w:t>[Proposed Change]</w:t>
      </w:r>
      <w:r>
        <w:t xml:space="preserve">: </w:t>
      </w:r>
      <w:r>
        <w:rPr>
          <w:lang w:val="en-US"/>
        </w:rPr>
        <w:t>Remove ’UE in CONNECTED’</w:t>
      </w:r>
    </w:p>
    <w:p w14:paraId="319DAF6D" w14:textId="77777777" w:rsidR="002B4034" w:rsidRDefault="002B4034" w:rsidP="00506A2E">
      <w:pPr>
        <w:pStyle w:val="CommentText"/>
      </w:pPr>
      <w:r>
        <w:rPr>
          <w:b/>
        </w:rPr>
        <w:t>[Comments]</w:t>
      </w:r>
      <w:r>
        <w:t>:</w:t>
      </w:r>
    </w:p>
    <w:p w14:paraId="095FA3F2" w14:textId="77777777" w:rsidR="002B4034" w:rsidRDefault="002B4034" w:rsidP="00506A2E">
      <w:pPr>
        <w:pStyle w:val="CommentText"/>
      </w:pPr>
    </w:p>
  </w:comment>
  <w:comment w:id="1006" w:author="Mediatek (Yuanyuan)" w:date="2018-06-20T19:20:00Z" w:initials="YY">
    <w:p w14:paraId="352128FF" w14:textId="77777777" w:rsidR="002B4034" w:rsidRDefault="002B4034" w:rsidP="00506A2E">
      <w:pPr>
        <w:pStyle w:val="CommentText"/>
      </w:pPr>
      <w:r>
        <w:rPr>
          <w:rStyle w:val="CommentReference"/>
        </w:rPr>
        <w:annotationRef/>
      </w:r>
      <w:r>
        <w:rPr>
          <w:b/>
        </w:rPr>
        <w:t>[RIL]</w:t>
      </w:r>
      <w:r>
        <w:t xml:space="preserve">: M002 </w:t>
      </w:r>
      <w:r>
        <w:rPr>
          <w:b/>
        </w:rPr>
        <w:t>[Delegate]</w:t>
      </w:r>
      <w:r>
        <w:t xml:space="preserve">: MediaTek (Yuanyuan)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w:t>
      </w:r>
      <w:r>
        <w:rPr>
          <w:b/>
          <w:noProof/>
          <w:color w:val="FF0000"/>
          <w:sz w:val="24"/>
        </w:rPr>
        <w:t>R2-1809546</w:t>
      </w:r>
      <w:r>
        <w:rPr>
          <w:b/>
          <w:color w:val="FF0000"/>
        </w:rPr>
        <w:t xml:space="preserve"> [Proposed Conclusion]</w:t>
      </w:r>
      <w:r>
        <w:rPr>
          <w:color w:val="FF0000"/>
        </w:rPr>
        <w:t xml:space="preserve">: </w:t>
      </w:r>
    </w:p>
    <w:p w14:paraId="542E8D4F" w14:textId="77777777" w:rsidR="002B4034" w:rsidRDefault="002B4034" w:rsidP="00506A2E">
      <w:pPr>
        <w:pStyle w:val="CommentText"/>
      </w:pPr>
      <w:r>
        <w:rPr>
          <w:b/>
        </w:rPr>
        <w:t>[Description]</w:t>
      </w:r>
      <w:r>
        <w:t>: ‘an ETWS primary notification and/ or ETWS secondary notification and/ or</w:t>
      </w:r>
      <w:r>
        <w:rPr>
          <w:lang w:val="en-US"/>
        </w:rPr>
        <w:t xml:space="preserve"> </w:t>
      </w:r>
      <w:r>
        <w:t xml:space="preserve">a CMAS notification’ and ‘PWS notification’ are used in paging procedure and SI procedure respectively. But they are the same thing. </w:t>
      </w:r>
    </w:p>
    <w:p w14:paraId="18F00544" w14:textId="77777777" w:rsidR="002B4034" w:rsidRDefault="002B4034" w:rsidP="00506A2E">
      <w:pPr>
        <w:pStyle w:val="CRCoverPage"/>
        <w:spacing w:after="0"/>
      </w:pPr>
      <w:r>
        <w:rPr>
          <w:b/>
        </w:rPr>
        <w:t>[Proposed Change]</w:t>
      </w:r>
      <w:r>
        <w:t>: Change ‘an ETWS primary notification and/ or ETWS secondary notification and/ or</w:t>
      </w:r>
      <w:r>
        <w:rPr>
          <w:lang w:val="en-US"/>
        </w:rPr>
        <w:t xml:space="preserve"> </w:t>
      </w:r>
      <w:r>
        <w:t>a CMAS notification’ to ‘PWS notification’ to align the description in 5.2 system information;</w:t>
      </w:r>
    </w:p>
    <w:p w14:paraId="4B06B4F4" w14:textId="77777777" w:rsidR="002B4034" w:rsidRDefault="002B4034" w:rsidP="00506A2E">
      <w:pPr>
        <w:pStyle w:val="CommentText"/>
      </w:pPr>
      <w:r>
        <w:rPr>
          <w:b/>
        </w:rPr>
        <w:t xml:space="preserve"> [Comments]</w:t>
      </w:r>
      <w:r>
        <w:t>:</w:t>
      </w:r>
    </w:p>
    <w:p w14:paraId="5B58D7C5" w14:textId="77777777" w:rsidR="002B4034" w:rsidRDefault="002B4034" w:rsidP="00506A2E">
      <w:pPr>
        <w:pStyle w:val="CommentText"/>
      </w:pPr>
    </w:p>
  </w:comment>
  <w:comment w:id="1016" w:author="Ericsson (Janne)" w:date="2018-06-20T16:27:00Z" w:initials="E">
    <w:p w14:paraId="7A5A8651"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 xml:space="preserve">E126 </w:t>
      </w:r>
      <w:r>
        <w:rPr>
          <w:b/>
        </w:rPr>
        <w:t>[Delegate]</w:t>
      </w:r>
      <w:r>
        <w:t xml:space="preserve">: </w:t>
      </w:r>
      <w:r>
        <w:rPr>
          <w:rFonts w:eastAsia="MS Mincho"/>
        </w:rPr>
        <w:t>Ericsson (Janne)</w:t>
      </w:r>
      <w:r>
        <w:t xml:space="preserve"> </w:t>
      </w:r>
      <w:r>
        <w:rPr>
          <w:b/>
        </w:rPr>
        <w:t>[WI]</w:t>
      </w:r>
      <w:r>
        <w:t xml:space="preserve">: </w:t>
      </w:r>
      <w:r>
        <w:rPr>
          <w:noProof/>
        </w:rPr>
        <w:t>SA</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PropAgree</w:t>
      </w:r>
    </w:p>
    <w:p w14:paraId="7DDFC4E3" w14:textId="77777777" w:rsidR="002B4034" w:rsidRDefault="002B4034" w:rsidP="00506A2E">
      <w:pPr>
        <w:pStyle w:val="CommentText"/>
      </w:pPr>
      <w:r>
        <w:rPr>
          <w:b/>
        </w:rPr>
        <w:t>[Description]</w:t>
      </w:r>
      <w:r>
        <w:t>: Wrong reference - 38.304 is reference [20]</w:t>
      </w:r>
    </w:p>
    <w:p w14:paraId="0C913539" w14:textId="77777777" w:rsidR="002B4034" w:rsidRDefault="002B4034" w:rsidP="00506A2E">
      <w:pPr>
        <w:pStyle w:val="CommentText"/>
      </w:pPr>
      <w:r>
        <w:rPr>
          <w:b/>
        </w:rPr>
        <w:t>[Proposed Change]</w:t>
      </w:r>
      <w:r>
        <w:t>: Correct the reference.</w:t>
      </w:r>
    </w:p>
    <w:p w14:paraId="39B38FD1" w14:textId="77777777" w:rsidR="002B4034" w:rsidRDefault="002B4034" w:rsidP="00506A2E">
      <w:pPr>
        <w:pStyle w:val="CommentText"/>
      </w:pPr>
      <w:r>
        <w:rPr>
          <w:b/>
        </w:rPr>
        <w:t>[Comments]</w:t>
      </w:r>
      <w:r>
        <w:t>: RAPP: Rapporteur already changed ref 21 to 20.</w:t>
      </w:r>
    </w:p>
    <w:p w14:paraId="38A12309" w14:textId="77777777" w:rsidR="002B4034" w:rsidRDefault="002B4034" w:rsidP="00506A2E">
      <w:pPr>
        <w:pStyle w:val="CommentText"/>
      </w:pPr>
    </w:p>
  </w:comment>
  <w:comment w:id="1037" w:author="Intel" w:date="2018-06-25T23:45:00Z" w:initials="I">
    <w:p w14:paraId="18C9EF82"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I103 </w:t>
      </w:r>
      <w:r>
        <w:rPr>
          <w:b/>
        </w:rPr>
        <w:t>[Delegate]</w:t>
      </w:r>
      <w:r>
        <w:t xml:space="preserve">: Intel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5F5FC89" w14:textId="77777777" w:rsidR="002B4034" w:rsidRDefault="002B4034" w:rsidP="00506A2E">
      <w:pPr>
        <w:pStyle w:val="CommentText"/>
      </w:pPr>
      <w:r>
        <w:rPr>
          <w:b/>
        </w:rPr>
        <w:t>[Description]</w:t>
      </w:r>
      <w:r>
        <w:t>: It is preferable to use the terminology of "stored" instead of "UE's allocated" to be consistent with other references. Moreover it could be added in similar way as it is refered in section 5.3.3.4 – "discard the stored UE AS context and I-RNTI</w:t>
      </w:r>
      <w:r>
        <w:rPr>
          <w:lang w:val="en-US"/>
        </w:rPr>
        <w:t>, if stored</w:t>
      </w:r>
      <w:r>
        <w:t>"</w:t>
      </w:r>
    </w:p>
    <w:p w14:paraId="18E5D0FD" w14:textId="77777777" w:rsidR="002B4034" w:rsidRDefault="002B4034" w:rsidP="00506A2E">
      <w:pPr>
        <w:pStyle w:val="CommentText"/>
      </w:pPr>
      <w:r>
        <w:rPr>
          <w:b/>
        </w:rPr>
        <w:t>[Proposed Change]</w:t>
      </w:r>
      <w:r>
        <w:t xml:space="preserve">: </w:t>
      </w:r>
    </w:p>
    <w:p w14:paraId="438F3CBF"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 START ****</w:t>
      </w:r>
    </w:p>
    <w:p w14:paraId="691A461F" w14:textId="77777777" w:rsidR="002B4034" w:rsidRDefault="002B4034" w:rsidP="00506A2E">
      <w:pPr>
        <w:spacing w:after="0"/>
        <w:rPr>
          <w:rFonts w:ascii="Arial" w:hAnsi="Arial" w:cs="Arial"/>
          <w:sz w:val="18"/>
          <w:szCs w:val="18"/>
        </w:rPr>
      </w:pPr>
    </w:p>
    <w:p w14:paraId="30011231" w14:textId="77777777" w:rsidR="002B4034" w:rsidRDefault="002B4034" w:rsidP="00506A2E">
      <w:pPr>
        <w:pStyle w:val="B2"/>
      </w:pPr>
      <w:r>
        <w:t>2&gt;</w:t>
      </w:r>
      <w:r>
        <w:tab/>
        <w:t xml:space="preserve">if the </w:t>
      </w:r>
      <w:r>
        <w:rPr>
          <w:i/>
        </w:rPr>
        <w:t>ue-Identity</w:t>
      </w:r>
      <w:r>
        <w:t xml:space="preserve"> included in the </w:t>
      </w:r>
      <w:r>
        <w:rPr>
          <w:i/>
        </w:rPr>
        <w:t>PagingRecord</w:t>
      </w:r>
      <w:r>
        <w:t xml:space="preserve"> matches the </w:t>
      </w:r>
      <w:r>
        <w:rPr>
          <w:color w:val="FF0000"/>
          <w:u w:val="single"/>
        </w:rPr>
        <w:t>stored</w:t>
      </w:r>
      <w:r>
        <w:rPr>
          <w:color w:val="FF0000"/>
        </w:rPr>
        <w:t xml:space="preserve"> </w:t>
      </w:r>
      <w:r>
        <w:rPr>
          <w:strike/>
          <w:color w:val="FF0000"/>
          <w:u w:val="single"/>
        </w:rPr>
        <w:t>UE’s allocated</w:t>
      </w:r>
      <w:r>
        <w:rPr>
          <w:color w:val="FF0000"/>
          <w:u w:val="single"/>
          <w:lang w:val="en-US"/>
        </w:rPr>
        <w:t xml:space="preserve"> </w:t>
      </w:r>
      <w:r>
        <w:t>I-RNTI:</w:t>
      </w:r>
    </w:p>
    <w:p w14:paraId="3423B01A" w14:textId="77777777" w:rsidR="002B4034" w:rsidRDefault="002B4034" w:rsidP="00506A2E">
      <w:pPr>
        <w:pStyle w:val="CommentText"/>
        <w:rPr>
          <w:rFonts w:cs="Arial"/>
          <w:szCs w:val="18"/>
        </w:rPr>
      </w:pPr>
      <w:r>
        <w:rPr>
          <w:rFonts w:cs="Arial"/>
          <w:szCs w:val="18"/>
          <w:highlight w:val="yellow"/>
        </w:rPr>
        <w:t>**** TEXT PROPOSAL - END ****</w:t>
      </w:r>
    </w:p>
    <w:p w14:paraId="5827A82A" w14:textId="77777777" w:rsidR="002B4034" w:rsidRDefault="002B4034" w:rsidP="00506A2E">
      <w:pPr>
        <w:pStyle w:val="CommentText"/>
      </w:pPr>
      <w:r>
        <w:rPr>
          <w:b/>
        </w:rPr>
        <w:t>[Comments]</w:t>
      </w:r>
      <w:r>
        <w:t>:</w:t>
      </w:r>
    </w:p>
  </w:comment>
  <w:comment w:id="1044" w:author="Nokia (Tero)" w:date="2018-06-25T14:51:00Z" w:initials="Nokia">
    <w:p w14:paraId="046B417B" w14:textId="29FFCC5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N027 </w:t>
      </w:r>
      <w:r>
        <w:rPr>
          <w:b/>
        </w:rPr>
        <w:t>[Delegate]</w:t>
      </w:r>
      <w:r>
        <w:t xml:space="preserve">: Nokia (Tero)  </w:t>
      </w:r>
      <w:r>
        <w:rPr>
          <w:b/>
        </w:rPr>
        <w:t>[WI]</w:t>
      </w:r>
      <w:r>
        <w:t>:</w:t>
      </w:r>
      <w:r w:rsidR="00B95F33">
        <w:t xml:space="preserve"> SA</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1BBC694" w14:textId="77777777" w:rsidR="002B4034" w:rsidRDefault="002B4034" w:rsidP="00506A2E">
      <w:pPr>
        <w:pStyle w:val="CommentText"/>
      </w:pPr>
      <w:r>
        <w:rPr>
          <w:b/>
        </w:rPr>
        <w:t>[Description]</w:t>
      </w:r>
      <w:r>
        <w:t xml:space="preserve">: Should the </w:t>
      </w:r>
      <w:r>
        <w:rPr>
          <w:i/>
        </w:rPr>
        <w:t>accessType</w:t>
      </w:r>
      <w:r>
        <w:t xml:space="preserve"> (if present) be forwarded also here, since paging for non-3GPP could occur also while UE is in INACTIVE?</w:t>
      </w:r>
    </w:p>
    <w:p w14:paraId="3BBDECC4" w14:textId="77777777" w:rsidR="002B4034" w:rsidRDefault="002B4034" w:rsidP="00506A2E">
      <w:pPr>
        <w:pStyle w:val="CommentText"/>
      </w:pPr>
      <w:r>
        <w:rPr>
          <w:b/>
        </w:rPr>
        <w:t>[Proposed Change]</w:t>
      </w:r>
      <w:r>
        <w:t xml:space="preserve">: Change to “forward the </w:t>
      </w:r>
      <w:r>
        <w:rPr>
          <w:i/>
        </w:rPr>
        <w:t>ue-Identity</w:t>
      </w:r>
      <w:r>
        <w:t xml:space="preserve"> </w:t>
      </w:r>
      <w:r>
        <w:rPr>
          <w:b/>
        </w:rPr>
        <w:t xml:space="preserve">and </w:t>
      </w:r>
      <w:r>
        <w:rPr>
          <w:b/>
          <w:i/>
        </w:rPr>
        <w:t>accessType</w:t>
      </w:r>
      <w:r>
        <w:rPr>
          <w:b/>
        </w:rPr>
        <w:t xml:space="preserve"> (if present)</w:t>
      </w:r>
      <w:r>
        <w:t xml:space="preserve"> to the upper layers” to align with IDLE mode.</w:t>
      </w:r>
    </w:p>
    <w:p w14:paraId="0030DC3F" w14:textId="77777777" w:rsidR="002B4034" w:rsidRDefault="002B4034" w:rsidP="00506A2E">
      <w:pPr>
        <w:pStyle w:val="CommentText"/>
      </w:pPr>
      <w:r>
        <w:rPr>
          <w:b/>
        </w:rPr>
        <w:t>[Comments]</w:t>
      </w:r>
      <w:r>
        <w:t xml:space="preserve">: </w:t>
      </w:r>
    </w:p>
    <w:p w14:paraId="6D7E0379" w14:textId="77777777" w:rsidR="002B4034" w:rsidRDefault="002B4034" w:rsidP="00506A2E">
      <w:pPr>
        <w:pStyle w:val="CommentText"/>
      </w:pPr>
    </w:p>
  </w:comment>
  <w:comment w:id="1049" w:author="Intel" w:date="2018-06-25T23:46:00Z" w:initials="I">
    <w:p w14:paraId="165827B5"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I118 </w:t>
      </w:r>
      <w:r>
        <w:rPr>
          <w:b/>
        </w:rPr>
        <w:t>[Delegate]</w:t>
      </w:r>
      <w:r>
        <w:t xml:space="preserve">: Intel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4EF7F816" w14:textId="77777777" w:rsidR="002B4034" w:rsidRDefault="002B4034" w:rsidP="00506A2E">
      <w:pPr>
        <w:pStyle w:val="CommentText"/>
      </w:pPr>
      <w:r>
        <w:rPr>
          <w:b/>
        </w:rPr>
        <w:t>[Description]</w:t>
      </w:r>
      <w:r>
        <w:t>: In eLTE, we agreed not to introduce new cause CN paging, but use 'other</w:t>
      </w:r>
      <w:r>
        <w:rPr>
          <w:lang w:val="en-US"/>
        </w:rPr>
        <w:t xml:space="preserve">' instead, since the AS will forward the ue-Identity to upper layer, and based on this upper layer know the UE receives CN paging in INACTIVE. </w:t>
      </w:r>
    </w:p>
    <w:p w14:paraId="19F539B6" w14:textId="77777777" w:rsidR="002B4034" w:rsidRDefault="002B4034" w:rsidP="00506A2E">
      <w:pPr>
        <w:pStyle w:val="CommentText"/>
      </w:pPr>
      <w:r>
        <w:rPr>
          <w:b/>
        </w:rPr>
        <w:t>[Proposed Change]</w:t>
      </w:r>
      <w:r>
        <w:t>: change CN paging to 'other</w:t>
      </w:r>
      <w:r>
        <w:rPr>
          <w:lang w:val="en-US"/>
        </w:rPr>
        <w:t>'</w:t>
      </w:r>
    </w:p>
    <w:p w14:paraId="6FB3CD29" w14:textId="77777777" w:rsidR="002B4034" w:rsidRDefault="002B4034" w:rsidP="00506A2E">
      <w:pPr>
        <w:pStyle w:val="CommentText"/>
      </w:pPr>
      <w:r>
        <w:rPr>
          <w:b/>
        </w:rPr>
        <w:t>[Comments]</w:t>
      </w:r>
      <w:r>
        <w:t xml:space="preserve">: </w:t>
      </w:r>
    </w:p>
    <w:p w14:paraId="5FD29A20" w14:textId="77777777" w:rsidR="002B4034" w:rsidRDefault="002B4034" w:rsidP="00506A2E">
      <w:pPr>
        <w:pStyle w:val="CommentText"/>
      </w:pPr>
    </w:p>
  </w:comment>
  <w:comment w:id="1055" w:author="ZTE(Eswar)" w:date="2018-06-25T15:02:00Z" w:initials="Z">
    <w:p w14:paraId="2D6F9DC2" w14:textId="4C3F5309"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Z101 </w:t>
      </w:r>
      <w:r>
        <w:rPr>
          <w:b/>
        </w:rPr>
        <w:t>[Delegate]</w:t>
      </w:r>
      <w:r>
        <w:t xml:space="preserve">: ZTE(Eswar)  </w:t>
      </w:r>
      <w:r>
        <w:rPr>
          <w:b/>
        </w:rPr>
        <w:t>[WI]</w:t>
      </w:r>
      <w:r>
        <w:t>:</w:t>
      </w:r>
      <w:r w:rsidR="00B95F33">
        <w:t xml:space="preserve"> SA</w:t>
      </w:r>
      <w:r>
        <w:t xml:space="preserve">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2E03F70A" w14:textId="77777777" w:rsidR="002B4034" w:rsidRDefault="002B4034" w:rsidP="00506A2E">
      <w:pPr>
        <w:pStyle w:val="CommentText"/>
      </w:pPr>
      <w:r>
        <w:rPr>
          <w:b/>
        </w:rPr>
        <w:t>[Description]</w:t>
      </w:r>
      <w:r>
        <w:t>: Corresponding capability doesn’t exist for the UE in 38.306. So, the phrase about the capability should be removed.</w:t>
      </w:r>
    </w:p>
    <w:p w14:paraId="6929131F" w14:textId="77777777" w:rsidR="002B4034" w:rsidRDefault="002B4034" w:rsidP="00506A2E">
      <w:pPr>
        <w:pStyle w:val="CommentText"/>
      </w:pPr>
      <w:r>
        <w:rPr>
          <w:b/>
        </w:rPr>
        <w:t>[Proposed Change]</w:t>
      </w:r>
      <w:r>
        <w:t xml:space="preserve">: Remove the phrase “and the UE is ETWS and/or CMAS capable”. </w:t>
      </w:r>
    </w:p>
    <w:p w14:paraId="67CF79F4" w14:textId="77777777" w:rsidR="002B4034" w:rsidRDefault="002B4034" w:rsidP="00506A2E">
      <w:pPr>
        <w:pStyle w:val="CommentText"/>
      </w:pPr>
      <w:r>
        <w:rPr>
          <w:b/>
        </w:rPr>
        <w:t>[Comments]</w:t>
      </w:r>
      <w:r>
        <w:t xml:space="preserve">: [Rapporteur] The capability does not exist in 38.306 as is does not need to be signalled to the network. However, there is no requirement for non ETWS/CMAS capable UE to acquire the notifications, and the sentence should be kept. </w:t>
      </w:r>
    </w:p>
    <w:p w14:paraId="1D8682D9" w14:textId="77777777" w:rsidR="002B4034" w:rsidRDefault="002B4034" w:rsidP="00506A2E">
      <w:pPr>
        <w:pStyle w:val="CommentText"/>
      </w:pPr>
    </w:p>
  </w:comment>
  <w:comment w:id="1065" w:author="Ericsson (Janne)" w:date="2018-06-20T16:28:00Z" w:initials="E">
    <w:p w14:paraId="4C568650"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E128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R2-1809696, R2-1809697 </w:t>
      </w:r>
      <w:r>
        <w:rPr>
          <w:b/>
          <w:color w:val="FF0000"/>
        </w:rPr>
        <w:t>[Proposed Conclusion]</w:t>
      </w:r>
      <w:r>
        <w:rPr>
          <w:color w:val="FF0000"/>
        </w:rPr>
        <w:t>: Discuss based on contributions (e.g. R2-1809696, R2-1809697)</w:t>
      </w:r>
    </w:p>
    <w:p w14:paraId="2E6B8FD8" w14:textId="77777777" w:rsidR="002B4034" w:rsidRDefault="002B4034" w:rsidP="00506A2E">
      <w:pPr>
        <w:pStyle w:val="CommentText"/>
      </w:pPr>
      <w:r>
        <w:rPr>
          <w:b/>
        </w:rPr>
        <w:t>[Description]</w:t>
      </w:r>
      <w:r>
        <w:t xml:space="preserve">: FFS on whether </w:t>
      </w:r>
      <w:r>
        <w:rPr>
          <w:rFonts w:eastAsia="MS Mincho"/>
        </w:rPr>
        <w:t xml:space="preserve">to change the etwsAndCmasIndicator field into a generic field </w:t>
      </w:r>
      <w:r>
        <w:t>needs to be resolved.</w:t>
      </w:r>
    </w:p>
    <w:p w14:paraId="6F7A10B5" w14:textId="77777777" w:rsidR="002B4034" w:rsidRDefault="002B4034" w:rsidP="00506A2E">
      <w:pPr>
        <w:pStyle w:val="CommentText"/>
        <w:rPr>
          <w:lang w:val="en-US"/>
        </w:rPr>
      </w:pPr>
      <w:r>
        <w:rPr>
          <w:b/>
        </w:rPr>
        <w:t>[Proposed Change]</w:t>
      </w:r>
      <w:r>
        <w:t>: We will provide a disc paper + draft CR</w:t>
      </w:r>
    </w:p>
    <w:p w14:paraId="38DFD548" w14:textId="77777777" w:rsidR="002B4034" w:rsidRDefault="002B4034" w:rsidP="00506A2E">
      <w:pPr>
        <w:pStyle w:val="CommentText"/>
      </w:pPr>
      <w:r>
        <w:rPr>
          <w:b/>
        </w:rPr>
        <w:t>[Comments]</w:t>
      </w:r>
      <w:r>
        <w:t xml:space="preserve">: </w:t>
      </w:r>
    </w:p>
    <w:p w14:paraId="7E0609CA" w14:textId="77777777" w:rsidR="002B4034" w:rsidRDefault="002B4034" w:rsidP="00506A2E">
      <w:pPr>
        <w:pStyle w:val="CommentText"/>
      </w:pPr>
    </w:p>
  </w:comment>
  <w:comment w:id="1068" w:author="Ericsson (Janne)" w:date="2018-06-20T16:29:00Z" w:initials="E">
    <w:p w14:paraId="48B27408"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E129 </w:t>
      </w:r>
      <w:r>
        <w:rPr>
          <w:b/>
        </w:rPr>
        <w:t>[Delegate]</w:t>
      </w:r>
      <w:r>
        <w:t xml:space="preserve">: </w:t>
      </w:r>
      <w:r>
        <w:rPr>
          <w:rFonts w:eastAsia="MS Mincho"/>
        </w:rPr>
        <w:t>Ericsson (Janne)</w:t>
      </w:r>
      <w:r>
        <w:t xml:space="preserve"> </w:t>
      </w:r>
      <w:r>
        <w:rPr>
          <w:b/>
        </w:rPr>
        <w:t>[WI]</w:t>
      </w:r>
      <w:r>
        <w:t xml:space="preserve">: </w:t>
      </w:r>
      <w:r>
        <w:rPr>
          <w:noProof/>
        </w:rPr>
        <w:t>SA</w:t>
      </w:r>
      <w:r>
        <w:rPr>
          <w:b/>
        </w:rPr>
        <w:t xml:space="preserve"> [Class]</w:t>
      </w:r>
      <w:r>
        <w:t xml:space="preserve">: 3 </w:t>
      </w:r>
      <w:r>
        <w:rPr>
          <w:b/>
          <w:color w:val="FF0000"/>
        </w:rPr>
        <w:t>[Status]</w:t>
      </w:r>
      <w:r>
        <w:rPr>
          <w:color w:val="FF0000"/>
        </w:rPr>
        <w:t xml:space="preserve">: ToDisc </w:t>
      </w:r>
      <w:r>
        <w:rPr>
          <w:b/>
        </w:rPr>
        <w:t>[TDoc]</w:t>
      </w:r>
      <w:r>
        <w:t xml:space="preserve">: R2-1809616, R2-1809617 </w:t>
      </w:r>
      <w:r>
        <w:rPr>
          <w:b/>
          <w:color w:val="FF0000"/>
        </w:rPr>
        <w:t>[Proposed Conclusion]</w:t>
      </w:r>
      <w:r>
        <w:rPr>
          <w:color w:val="FF0000"/>
        </w:rPr>
        <w:t>: Discuss based on contributions (e.g. R2-1809616, R2-1809617)</w:t>
      </w:r>
    </w:p>
    <w:p w14:paraId="011A353F" w14:textId="77777777" w:rsidR="002B4034" w:rsidRDefault="002B4034" w:rsidP="00506A2E">
      <w:pPr>
        <w:pStyle w:val="CommentText"/>
      </w:pPr>
      <w:r>
        <w:rPr>
          <w:b/>
        </w:rPr>
        <w:t>[Description]</w:t>
      </w:r>
      <w:r>
        <w:t>: FFS needs to be resolved.</w:t>
      </w:r>
    </w:p>
    <w:p w14:paraId="6579594C" w14:textId="77777777" w:rsidR="002B4034" w:rsidRDefault="002B4034" w:rsidP="00506A2E">
      <w:pPr>
        <w:pStyle w:val="CommentText"/>
        <w:rPr>
          <w:lang w:val="en-US"/>
        </w:rPr>
      </w:pPr>
      <w:r>
        <w:rPr>
          <w:b/>
        </w:rPr>
        <w:t>[Proposed Change]</w:t>
      </w:r>
      <w:r>
        <w:t>: We will provide a disc paper + draft CR</w:t>
      </w:r>
    </w:p>
    <w:p w14:paraId="7B63A747" w14:textId="77777777" w:rsidR="002B4034" w:rsidRDefault="002B4034" w:rsidP="00506A2E">
      <w:pPr>
        <w:pStyle w:val="CommentText"/>
      </w:pPr>
      <w:r>
        <w:rPr>
          <w:b/>
        </w:rPr>
        <w:t>[Comments]</w:t>
      </w:r>
      <w:r>
        <w:t xml:space="preserve">: </w:t>
      </w:r>
    </w:p>
    <w:p w14:paraId="39153EF6" w14:textId="77777777" w:rsidR="002B4034" w:rsidRDefault="002B4034" w:rsidP="00506A2E">
      <w:pPr>
        <w:pStyle w:val="CommentText"/>
      </w:pPr>
    </w:p>
  </w:comment>
  <w:comment w:id="1095" w:author="Intel" w:date="2018-06-25T23:47:00Z" w:initials="I">
    <w:p w14:paraId="7F1D3A0E"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I104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F49315C" w14:textId="77777777" w:rsidR="002B4034" w:rsidRDefault="002B4034" w:rsidP="00506A2E">
      <w:pPr>
        <w:pStyle w:val="CommentText"/>
      </w:pPr>
      <w:r>
        <w:rPr>
          <w:b/>
        </w:rPr>
        <w:t>[Description]</w:t>
      </w:r>
      <w:r>
        <w:t xml:space="preserve">: New section 5.3.13 that describes the RRC connection resume procedure.  This text is just a general information so a reference should be added to make clear the details are provided in 5.3.13. </w:t>
      </w:r>
    </w:p>
    <w:p w14:paraId="55F75D14" w14:textId="77777777" w:rsidR="002B4034" w:rsidRDefault="002B4034" w:rsidP="00506A2E">
      <w:pPr>
        <w:pStyle w:val="CommentText"/>
      </w:pPr>
      <w:r>
        <w:rPr>
          <w:b/>
        </w:rPr>
        <w:t>[Proposed Change]</w:t>
      </w:r>
      <w:r>
        <w:t xml:space="preserve">: </w:t>
      </w:r>
    </w:p>
    <w:p w14:paraId="0DBAAD1F"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 START ****</w:t>
      </w:r>
    </w:p>
    <w:p w14:paraId="4D904478" w14:textId="77777777" w:rsidR="002B4034" w:rsidRDefault="002B4034" w:rsidP="00506A2E">
      <w:r>
        <w:t>The network applies the procedure as follows:</w:t>
      </w:r>
    </w:p>
    <w:p w14:paraId="329F9100" w14:textId="77777777" w:rsidR="002B4034" w:rsidRDefault="002B4034" w:rsidP="00506A2E">
      <w:pPr>
        <w:pStyle w:val="B1"/>
      </w:pPr>
      <w:r>
        <w:t>-</w:t>
      </w:r>
      <w:r>
        <w:tab/>
        <w:t>When establishing an RRC connection:</w:t>
      </w:r>
    </w:p>
    <w:p w14:paraId="2E8A8BEF" w14:textId="77777777" w:rsidR="002B4034" w:rsidRDefault="002B4034" w:rsidP="00506A2E">
      <w:pPr>
        <w:pStyle w:val="B2"/>
      </w:pPr>
      <w:r>
        <w:t>-</w:t>
      </w:r>
      <w:r>
        <w:tab/>
        <w:t>to establish SRB1;</w:t>
      </w:r>
    </w:p>
    <w:p w14:paraId="14272EFC" w14:textId="77777777" w:rsidR="002B4034" w:rsidRDefault="002B4034" w:rsidP="00506A2E">
      <w:pPr>
        <w:pStyle w:val="B1"/>
        <w:rPr>
          <w:strike/>
          <w:color w:val="FF0000"/>
          <w:u w:val="single"/>
          <w:lang w:val="en-US"/>
        </w:rPr>
      </w:pPr>
      <w:r>
        <w:rPr>
          <w:strike/>
          <w:color w:val="FF0000"/>
          <w:u w:val="single"/>
          <w:lang w:val="en-US"/>
        </w:rPr>
        <w:t>-</w:t>
      </w:r>
      <w:r>
        <w:rPr>
          <w:lang w:val="en-US"/>
        </w:rPr>
        <w:tab/>
        <w:t xml:space="preserve">When UE is resuming, and the network is not able to rerieve or verify the UE context. In this case, UE receives </w:t>
      </w:r>
      <w:r>
        <w:rPr>
          <w:i/>
          <w:lang w:val="en-US"/>
        </w:rPr>
        <w:t>RRCSetup</w:t>
      </w:r>
      <w:r>
        <w:rPr>
          <w:lang w:val="en-US"/>
        </w:rPr>
        <w:t xml:space="preserve"> and responds with </w:t>
      </w:r>
      <w:r>
        <w:rPr>
          <w:i/>
          <w:lang w:val="en-US"/>
        </w:rPr>
        <w:t xml:space="preserve">RRCSetupComplete </w:t>
      </w:r>
      <w:r>
        <w:rPr>
          <w:color w:val="FF0000"/>
          <w:u w:val="single"/>
          <w:lang w:val="en-US"/>
        </w:rPr>
        <w:t>as specified in 5.3.13</w:t>
      </w:r>
      <w:r>
        <w:rPr>
          <w:lang w:val="en-US"/>
        </w:rPr>
        <w:t xml:space="preserve">. </w:t>
      </w:r>
    </w:p>
    <w:p w14:paraId="3E42473F"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 END ****</w:t>
      </w:r>
    </w:p>
    <w:p w14:paraId="0FB42397" w14:textId="77777777" w:rsidR="002B4034" w:rsidRDefault="002B4034" w:rsidP="00506A2E">
      <w:pPr>
        <w:pStyle w:val="CommentText"/>
      </w:pPr>
    </w:p>
    <w:p w14:paraId="0CC61A52" w14:textId="77777777" w:rsidR="002B4034" w:rsidRDefault="002B4034" w:rsidP="00506A2E">
      <w:pPr>
        <w:pStyle w:val="CommentText"/>
      </w:pPr>
      <w:r>
        <w:rPr>
          <w:b/>
        </w:rPr>
        <w:t>[Comments]</w:t>
      </w:r>
      <w:r>
        <w:t>:</w:t>
      </w:r>
    </w:p>
  </w:comment>
  <w:comment w:id="1096" w:author="Ericsson (Icaro)" w:date="2018-06-27T08:55:00Z" w:initials="I">
    <w:p w14:paraId="26EC73B0" w14:textId="77777777" w:rsidR="002B4034" w:rsidRDefault="002B4034" w:rsidP="00506A2E">
      <w:pPr>
        <w:pStyle w:val="CommentText"/>
      </w:pPr>
      <w:r>
        <w:rPr>
          <w:rStyle w:val="CommentReference"/>
        </w:rPr>
        <w:annotationRef/>
      </w:r>
      <w:r>
        <w:t>Partially agree. One can simplify the text and add “</w:t>
      </w:r>
      <w:r>
        <w:rPr>
          <w:color w:val="FF0000"/>
        </w:rPr>
        <w:t>When the UE is resuming or reestablishing</w:t>
      </w:r>
      <w:r>
        <w:t>” without the need to make reference to the resume or reestablishment section.</w:t>
      </w:r>
    </w:p>
  </w:comment>
  <w:comment w:id="1101" w:author="Intel" w:date="2018-06-25T23:48:00Z" w:initials="I">
    <w:p w14:paraId="581EEDBE"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I119 </w:t>
      </w:r>
      <w:r>
        <w:rPr>
          <w:b/>
        </w:rPr>
        <w:t>[Delegate]</w:t>
      </w:r>
      <w:r>
        <w:t xml:space="preserve">: Intel  </w:t>
      </w:r>
      <w:r>
        <w:rPr>
          <w:b/>
        </w:rPr>
        <w:t>[WI]</w:t>
      </w:r>
      <w:r>
        <w:t xml:space="preserve">:SA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59384D1" w14:textId="77777777" w:rsidR="002B4034" w:rsidRDefault="002B4034" w:rsidP="00506A2E">
      <w:pPr>
        <w:pStyle w:val="CommentText"/>
      </w:pPr>
      <w:r>
        <w:rPr>
          <w:b/>
        </w:rPr>
        <w:t>[Description]</w:t>
      </w:r>
      <w:r>
        <w:t>: for fallback case, only SRB1 should be setup, instead of SRB2/DRBs. The whole sentence shall be removed.</w:t>
      </w:r>
    </w:p>
    <w:p w14:paraId="775B03E3" w14:textId="77777777" w:rsidR="002B4034" w:rsidRDefault="002B4034" w:rsidP="00506A2E">
      <w:pPr>
        <w:pStyle w:val="CommentText"/>
      </w:pPr>
      <w:r>
        <w:rPr>
          <w:b/>
        </w:rPr>
        <w:t>[Proposed Change]</w:t>
      </w:r>
      <w:r>
        <w:t>: To remove the sentence “to restore the AS configuration from a stored context including resuming SRB(s) and DRB(s).</w:t>
      </w:r>
      <w:r>
        <w:rPr>
          <w:rStyle w:val="CommentReference"/>
        </w:rPr>
        <w:annotationRef/>
      </w:r>
      <w:r>
        <w:t>”</w:t>
      </w:r>
    </w:p>
    <w:p w14:paraId="79B123FB" w14:textId="77777777" w:rsidR="002B4034" w:rsidRDefault="002B4034" w:rsidP="00506A2E">
      <w:pPr>
        <w:pStyle w:val="CommentText"/>
      </w:pPr>
      <w:r>
        <w:rPr>
          <w:b/>
        </w:rPr>
        <w:t>[Comments]</w:t>
      </w:r>
      <w:r>
        <w:t xml:space="preserve">: </w:t>
      </w:r>
    </w:p>
    <w:p w14:paraId="1BBE5297" w14:textId="77777777" w:rsidR="002B4034" w:rsidRDefault="002B4034" w:rsidP="00506A2E">
      <w:pPr>
        <w:pStyle w:val="CommentText"/>
      </w:pPr>
    </w:p>
  </w:comment>
  <w:comment w:id="1102" w:author="Ericsson (Icaro)" w:date="2018-06-27T08:58:00Z" w:initials="I">
    <w:p w14:paraId="6F732ED0" w14:textId="77777777" w:rsidR="002B4034" w:rsidRDefault="002B4034" w:rsidP="00506A2E">
      <w:pPr>
        <w:pStyle w:val="CommentText"/>
      </w:pPr>
      <w:r>
        <w:rPr>
          <w:rStyle w:val="CommentReference"/>
        </w:rPr>
        <w:annotationRef/>
      </w:r>
      <w:r>
        <w:t>Agree.</w:t>
      </w:r>
    </w:p>
  </w:comment>
  <w:comment w:id="1100" w:author="MediaTek (Felix)" w:date="2018-06-20T11:53:00Z" w:initials="I">
    <w:p w14:paraId="30D7D81A"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M003</w:t>
      </w:r>
    </w:p>
    <w:p w14:paraId="638A1EB5" w14:textId="77777777" w:rsidR="002B4034" w:rsidRDefault="002B4034" w:rsidP="00506A2E">
      <w:pPr>
        <w:pStyle w:val="CommentText"/>
      </w:pPr>
      <w:r>
        <w:rPr>
          <w:b/>
        </w:rPr>
        <w:t>[Delegate]</w:t>
      </w:r>
      <w:r>
        <w:t xml:space="preserve">: MediaTek (Felix)  </w:t>
      </w:r>
    </w:p>
    <w:p w14:paraId="44C8E79C" w14:textId="77777777" w:rsidR="002B4034" w:rsidRDefault="002B4034" w:rsidP="00506A2E">
      <w:pPr>
        <w:pStyle w:val="CommentText"/>
      </w:pPr>
      <w:r>
        <w:rPr>
          <w:b/>
        </w:rPr>
        <w:t>[WI]</w:t>
      </w:r>
      <w:r>
        <w:t xml:space="preserve">: SA </w:t>
      </w:r>
      <w:r>
        <w:rPr>
          <w:b/>
        </w:rPr>
        <w:t>[Class]</w:t>
      </w:r>
      <w:r>
        <w:t xml:space="preserve">: 1 </w:t>
      </w:r>
    </w:p>
    <w:p w14:paraId="6A6A2E0D" w14:textId="77777777" w:rsidR="002B4034" w:rsidRDefault="002B4034" w:rsidP="00506A2E">
      <w:pPr>
        <w:pStyle w:val="CommentText"/>
        <w:rPr>
          <w:color w:val="FF0000"/>
        </w:rPr>
      </w:pPr>
      <w:r>
        <w:rPr>
          <w:b/>
          <w:color w:val="FF0000"/>
        </w:rPr>
        <w:t>[Status]</w:t>
      </w:r>
      <w:r>
        <w:rPr>
          <w:color w:val="FF0000"/>
        </w:rPr>
        <w:t xml:space="preserve">: ToDisc </w:t>
      </w:r>
    </w:p>
    <w:p w14:paraId="06759586" w14:textId="77777777" w:rsidR="002B4034" w:rsidRDefault="002B4034" w:rsidP="00506A2E">
      <w:pPr>
        <w:pStyle w:val="CommentText"/>
      </w:pPr>
      <w:r>
        <w:rPr>
          <w:b/>
        </w:rPr>
        <w:t>[TDoc]</w:t>
      </w:r>
      <w:r>
        <w:t xml:space="preserve">: None </w:t>
      </w:r>
    </w:p>
    <w:p w14:paraId="67F5DF43" w14:textId="77777777" w:rsidR="002B4034" w:rsidRDefault="002B4034" w:rsidP="00506A2E">
      <w:pPr>
        <w:pStyle w:val="CommentText"/>
      </w:pPr>
      <w:r>
        <w:rPr>
          <w:b/>
          <w:color w:val="FF0000"/>
        </w:rPr>
        <w:t>[Proposed Conclusion]</w:t>
      </w:r>
      <w:r>
        <w:rPr>
          <w:color w:val="FF0000"/>
        </w:rPr>
        <w:t xml:space="preserve">: </w:t>
      </w:r>
    </w:p>
    <w:p w14:paraId="5E830646" w14:textId="77777777" w:rsidR="002B4034" w:rsidRDefault="002B4034" w:rsidP="00506A2E">
      <w:pPr>
        <w:pStyle w:val="CommentText"/>
      </w:pPr>
      <w:r>
        <w:rPr>
          <w:b/>
        </w:rPr>
        <w:t>[Description]</w:t>
      </w:r>
      <w:r>
        <w:t>: For the resume fallback to connection setup case, the AS context is removed and only SRB1 is established. We think that this description is ambiguous and unnecessary.</w:t>
      </w:r>
    </w:p>
    <w:p w14:paraId="63948BB6" w14:textId="77777777" w:rsidR="002B4034" w:rsidRDefault="002B4034" w:rsidP="00506A2E">
      <w:pPr>
        <w:pStyle w:val="CommentText"/>
      </w:pPr>
      <w:r>
        <w:rPr>
          <w:b/>
        </w:rPr>
        <w:t>[Proposed Change]</w:t>
      </w:r>
      <w:r>
        <w:t>: Delete this setence</w:t>
      </w:r>
    </w:p>
    <w:p w14:paraId="54C0AE9E" w14:textId="77777777" w:rsidR="002B4034" w:rsidRDefault="002B4034" w:rsidP="00506A2E">
      <w:pPr>
        <w:pStyle w:val="CommentText"/>
      </w:pPr>
      <w:r>
        <w:rPr>
          <w:b/>
        </w:rPr>
        <w:t>[Comments]</w:t>
      </w:r>
      <w:r>
        <w:t>:</w:t>
      </w:r>
    </w:p>
    <w:p w14:paraId="7EF7B3A5" w14:textId="77777777" w:rsidR="002B4034" w:rsidRDefault="002B4034" w:rsidP="00506A2E">
      <w:pPr>
        <w:pStyle w:val="CommentText"/>
      </w:pPr>
    </w:p>
  </w:comment>
  <w:comment w:id="1106" w:author="Intel" w:date="2018-06-25T23:48:00Z" w:initials="I">
    <w:p w14:paraId="7FB3AF62"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I105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B5C38EA" w14:textId="77777777" w:rsidR="002B4034" w:rsidRDefault="002B4034" w:rsidP="00506A2E">
      <w:pPr>
        <w:pStyle w:val="CommentText"/>
      </w:pPr>
      <w:r>
        <w:rPr>
          <w:b/>
        </w:rPr>
        <w:t>[Description]</w:t>
      </w:r>
      <w:r>
        <w:t>: Similar to comment I104, this text should reference section 5.3.7</w:t>
      </w:r>
    </w:p>
    <w:p w14:paraId="0C003BA8" w14:textId="77777777" w:rsidR="002B4034" w:rsidRDefault="002B4034" w:rsidP="00506A2E">
      <w:pPr>
        <w:pStyle w:val="CommentText"/>
      </w:pPr>
      <w:r>
        <w:rPr>
          <w:b/>
        </w:rPr>
        <w:t>[Proposed Change]</w:t>
      </w:r>
      <w:r>
        <w:t xml:space="preserve">: </w:t>
      </w:r>
    </w:p>
    <w:p w14:paraId="7FFD5CEA"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 START ****</w:t>
      </w:r>
    </w:p>
    <w:p w14:paraId="35E288C0" w14:textId="77777777" w:rsidR="002B4034" w:rsidRDefault="002B4034" w:rsidP="00506A2E">
      <w:r>
        <w:t>The network applies the procedure as follows:</w:t>
      </w:r>
    </w:p>
    <w:p w14:paraId="4EA4FE72" w14:textId="77777777" w:rsidR="002B4034" w:rsidRDefault="002B4034" w:rsidP="00506A2E">
      <w:pPr>
        <w:pStyle w:val="B1"/>
      </w:pPr>
      <w:r>
        <w:t>-</w:t>
      </w:r>
      <w:r>
        <w:tab/>
        <w:t>When establishing an RRC connection:</w:t>
      </w:r>
    </w:p>
    <w:p w14:paraId="2AC24D4F" w14:textId="77777777" w:rsidR="002B4034" w:rsidRDefault="002B4034" w:rsidP="00506A2E">
      <w:pPr>
        <w:pStyle w:val="B2"/>
      </w:pPr>
      <w:r>
        <w:t>-</w:t>
      </w:r>
      <w:r>
        <w:tab/>
        <w:t>to establish SRB1;</w:t>
      </w:r>
    </w:p>
    <w:p w14:paraId="7B1C86C5" w14:textId="77777777" w:rsidR="002B4034" w:rsidRDefault="002B4034" w:rsidP="00506A2E">
      <w:pPr>
        <w:pStyle w:val="B1"/>
        <w:rPr>
          <w:lang w:val="en-US"/>
        </w:rPr>
      </w:pPr>
      <w:r>
        <w:rPr>
          <w:lang w:val="en-US"/>
        </w:rPr>
        <w:t>-</w:t>
      </w:r>
      <w:r>
        <w:rPr>
          <w:lang w:val="en-US"/>
        </w:rPr>
        <w:tab/>
        <w:t xml:space="preserve">When UE is resuming, and the network is not able to rerieve or verify the UE context. In this case, UE receives </w:t>
      </w:r>
      <w:r>
        <w:rPr>
          <w:i/>
          <w:lang w:val="en-US"/>
        </w:rPr>
        <w:t>RRCSetup</w:t>
      </w:r>
      <w:r>
        <w:rPr>
          <w:lang w:val="en-US"/>
        </w:rPr>
        <w:t xml:space="preserve"> and responds with </w:t>
      </w:r>
      <w:r>
        <w:rPr>
          <w:i/>
          <w:lang w:val="en-US"/>
        </w:rPr>
        <w:t>RRCSetupComplete</w:t>
      </w:r>
      <w:r>
        <w:rPr>
          <w:lang w:val="en-US"/>
        </w:rPr>
        <w:t xml:space="preserve">. </w:t>
      </w:r>
    </w:p>
    <w:p w14:paraId="106B20D1" w14:textId="77777777" w:rsidR="002B4034" w:rsidRDefault="002B4034" w:rsidP="00506A2E">
      <w:pPr>
        <w:pStyle w:val="B2"/>
      </w:pPr>
      <w:r>
        <w:t>-</w:t>
      </w:r>
      <w:r>
        <w:tab/>
        <w:t>to restore the AS configuration from a stored context including resuming SRB(s) and DRB(s).</w:t>
      </w:r>
    </w:p>
    <w:p w14:paraId="78D69F1B" w14:textId="77777777" w:rsidR="002B4034" w:rsidRDefault="002B4034" w:rsidP="00506A2E">
      <w:pPr>
        <w:pStyle w:val="B1"/>
        <w:rPr>
          <w:color w:val="FF0000"/>
          <w:lang w:val="en-US"/>
        </w:rPr>
      </w:pPr>
      <w:r>
        <w:rPr>
          <w:lang w:val="en-US"/>
        </w:rPr>
        <w:t>-</w:t>
      </w:r>
      <w:r>
        <w:rPr>
          <w:lang w:val="en-US"/>
        </w:rPr>
        <w:tab/>
        <w:t xml:space="preserve">When UE is re-establishing a RRC connection, and the network is not able to retrieve or verify the UE context, UE receives </w:t>
      </w:r>
      <w:r>
        <w:rPr>
          <w:i/>
          <w:lang w:val="en-US"/>
        </w:rPr>
        <w:t>RRCSetup</w:t>
      </w:r>
      <w:r>
        <w:rPr>
          <w:lang w:val="en-US"/>
        </w:rPr>
        <w:t xml:space="preserve"> and responds with </w:t>
      </w:r>
      <w:r>
        <w:rPr>
          <w:i/>
          <w:lang w:val="en-US"/>
        </w:rPr>
        <w:t xml:space="preserve">RRCSetupComplete </w:t>
      </w:r>
      <w:r>
        <w:rPr>
          <w:color w:val="FF0000"/>
          <w:u w:val="single"/>
          <w:lang w:val="en-US"/>
        </w:rPr>
        <w:t>as specified in 5.3.7</w:t>
      </w:r>
      <w:r>
        <w:rPr>
          <w:lang w:val="en-US"/>
        </w:rPr>
        <w:t xml:space="preserve">. </w:t>
      </w:r>
    </w:p>
    <w:p w14:paraId="5CA2BCF4"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 END ****</w:t>
      </w:r>
    </w:p>
    <w:p w14:paraId="6A37B714" w14:textId="77777777" w:rsidR="002B4034" w:rsidRDefault="002B4034" w:rsidP="00506A2E">
      <w:pPr>
        <w:pStyle w:val="CommentText"/>
      </w:pPr>
    </w:p>
    <w:p w14:paraId="76775D51" w14:textId="77777777" w:rsidR="002B4034" w:rsidRDefault="002B4034" w:rsidP="00506A2E">
      <w:pPr>
        <w:pStyle w:val="CommentText"/>
      </w:pPr>
      <w:r>
        <w:rPr>
          <w:b/>
        </w:rPr>
        <w:t>[Comments]</w:t>
      </w:r>
      <w:r>
        <w:t>:</w:t>
      </w:r>
    </w:p>
  </w:comment>
  <w:comment w:id="1118" w:author="Ericsson (Icaro)" w:date="2018-06-27T09:03:00Z" w:initials="E">
    <w:p w14:paraId="5C43F192" w14:textId="09535F1E" w:rsidR="002B4034" w:rsidRDefault="002B4034" w:rsidP="00506A2E">
      <w:pPr>
        <w:pStyle w:val="CommentText"/>
      </w:pPr>
      <w:r>
        <w:rPr>
          <w:rStyle w:val="CommentReference"/>
        </w:rPr>
        <w:annotationRef/>
      </w:r>
      <w:r>
        <w:rPr>
          <w:b/>
        </w:rPr>
        <w:t>[RIL]</w:t>
      </w:r>
      <w:r>
        <w:t xml:space="preserve">: E120 </w:t>
      </w:r>
      <w:r>
        <w:rPr>
          <w:b/>
        </w:rPr>
        <w:t>[Delegate]</w:t>
      </w:r>
      <w:r>
        <w:t xml:space="preserve">: Icaro </w:t>
      </w:r>
      <w:r>
        <w:rPr>
          <w:b/>
        </w:rPr>
        <w:t>[WI]</w:t>
      </w:r>
      <w:r>
        <w:t xml:space="preserve">: </w:t>
      </w:r>
      <w:r>
        <w:rPr>
          <w:noProof/>
        </w:rPr>
        <w:t>SA</w:t>
      </w:r>
      <w:r>
        <w:rPr>
          <w:b/>
        </w:rPr>
        <w:t xml:space="preserve"> [Class]</w:t>
      </w:r>
      <w:r>
        <w:t xml:space="preserve">: 3 </w:t>
      </w:r>
      <w:r>
        <w:rPr>
          <w:b/>
          <w:color w:val="FF0000"/>
        </w:rPr>
        <w:t>[Status]</w:t>
      </w:r>
      <w:r>
        <w:rPr>
          <w:color w:val="FF0000"/>
        </w:rPr>
        <w:t xml:space="preserve">: ToDisc </w:t>
      </w:r>
      <w:r>
        <w:rPr>
          <w:b/>
        </w:rPr>
        <w:t>[TDoc]</w:t>
      </w:r>
      <w:r>
        <w:t xml:space="preserve">: R2-1809704 </w:t>
      </w:r>
      <w:r>
        <w:rPr>
          <w:b/>
          <w:color w:val="FF0000"/>
        </w:rPr>
        <w:t>[Proposed Conclusion]</w:t>
      </w:r>
      <w:r>
        <w:rPr>
          <w:color w:val="FF0000"/>
        </w:rPr>
        <w:t xml:space="preserve">: </w:t>
      </w:r>
    </w:p>
    <w:p w14:paraId="359765B3" w14:textId="77777777" w:rsidR="002B4034" w:rsidRDefault="002B4034" w:rsidP="00506A2E">
      <w:pPr>
        <w:pStyle w:val="CommentText"/>
      </w:pPr>
      <w:r>
        <w:rPr>
          <w:b/>
        </w:rPr>
        <w:t>[Description]</w:t>
      </w:r>
      <w:r>
        <w:t>: For the provisioning of establishment cause and access category, CT1 has now defined two options in latest TS 24.501. (1) Providing RRC establishment cause, and trigger RRC Connection Establishment / RRC Resume, after successful access barring check (here referred to as option 1). (2) Providing RRC establishment cause along with access category and access identities, and trigger both access barring check and RRC Connection Establishment / RRC Resume (here referred to as option 2) Clarifications in RRC needed and also changes on how the Unified access control procedure is invoked. Affected sections 5.3.3, 5.3.13 and 5.3.14.,</w:t>
      </w:r>
    </w:p>
    <w:p w14:paraId="0C2560F1" w14:textId="77777777" w:rsidR="002B4034" w:rsidRDefault="002B4034" w:rsidP="00506A2E">
      <w:pPr>
        <w:pStyle w:val="CommentText"/>
      </w:pPr>
      <w:r>
        <w:rPr>
          <w:b/>
        </w:rPr>
        <w:t>[Proposed Change]</w:t>
      </w:r>
      <w:r>
        <w:t>: CR has been provided in R2-1809704, mainly addressing access control and connection control</w:t>
      </w:r>
    </w:p>
    <w:p w14:paraId="1104BA05" w14:textId="77777777" w:rsidR="002B4034" w:rsidRDefault="002B4034" w:rsidP="00506A2E">
      <w:pPr>
        <w:pStyle w:val="CommentText"/>
      </w:pPr>
      <w:r>
        <w:rPr>
          <w:b/>
        </w:rPr>
        <w:t>[Comments]</w:t>
      </w:r>
      <w:r>
        <w:t xml:space="preserve">: </w:t>
      </w:r>
    </w:p>
    <w:p w14:paraId="7D611BB1" w14:textId="77777777" w:rsidR="002B4034" w:rsidRDefault="002B4034" w:rsidP="00506A2E">
      <w:pPr>
        <w:pStyle w:val="CommentText"/>
      </w:pPr>
    </w:p>
  </w:comment>
  <w:comment w:id="1123" w:author="Nokia (Tero)" w:date="2018-06-25T14:52:00Z" w:initials="Nokia">
    <w:p w14:paraId="11705941" w14:textId="209BDE18"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N028 </w:t>
      </w:r>
      <w:r>
        <w:rPr>
          <w:b/>
        </w:rPr>
        <w:t>[Delegate]</w:t>
      </w:r>
      <w:r>
        <w:t xml:space="preserve">: Nokia (Tero)  </w:t>
      </w:r>
      <w:r>
        <w:rPr>
          <w:b/>
        </w:rPr>
        <w:t>[WI]</w:t>
      </w:r>
      <w:r>
        <w:t xml:space="preserve">: </w:t>
      </w:r>
      <w:r w:rsidR="00B95F33">
        <w:t xml:space="preserve">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E1CC125" w14:textId="77777777" w:rsidR="002B4034" w:rsidRDefault="002B4034" w:rsidP="00506A2E">
      <w:pPr>
        <w:pStyle w:val="CommentText"/>
      </w:pPr>
      <w:r>
        <w:rPr>
          <w:b/>
        </w:rPr>
        <w:t>[Description]</w:t>
      </w:r>
      <w:r>
        <w:t xml:space="preserve">: All of these sections are currently missing. </w:t>
      </w:r>
    </w:p>
    <w:p w14:paraId="502A7A90" w14:textId="77777777" w:rsidR="002B4034" w:rsidRDefault="002B4034" w:rsidP="00506A2E">
      <w:pPr>
        <w:pStyle w:val="CommentText"/>
      </w:pPr>
      <w:r>
        <w:rPr>
          <w:b/>
        </w:rPr>
        <w:t>[Proposed Change]</w:t>
      </w:r>
      <w:r>
        <w:t>: Add .X to all sections to indicate they are missing.</w:t>
      </w:r>
    </w:p>
    <w:p w14:paraId="08ACC327" w14:textId="77777777" w:rsidR="002B4034" w:rsidRDefault="002B4034" w:rsidP="00506A2E">
      <w:pPr>
        <w:pStyle w:val="CommentText"/>
      </w:pPr>
      <w:r>
        <w:rPr>
          <w:b/>
        </w:rPr>
        <w:t>[Comments]</w:t>
      </w:r>
      <w:r>
        <w:t xml:space="preserve">: </w:t>
      </w:r>
    </w:p>
    <w:p w14:paraId="66C764AA" w14:textId="4A46443A" w:rsidR="002B4034" w:rsidRDefault="002B4034" w:rsidP="00506A2E">
      <w:pPr>
        <w:pStyle w:val="CommentText"/>
      </w:pPr>
      <w:r>
        <w:rPr>
          <w:b/>
        </w:rPr>
        <w:t>[RIL]</w:t>
      </w:r>
      <w:r>
        <w:t xml:space="preserve">: E250 </w:t>
      </w:r>
      <w:r>
        <w:rPr>
          <w:b/>
        </w:rPr>
        <w:t>[Delegate]</w:t>
      </w:r>
      <w:r>
        <w:t xml:space="preserve">: Ericsson (Wahaj) </w:t>
      </w:r>
      <w:r>
        <w:rPr>
          <w:b/>
        </w:rPr>
        <w:t>[</w:t>
      </w:r>
      <w:r w:rsidR="00B95F33">
        <w:rPr>
          <w:b/>
        </w:rPr>
        <w:t>]</w:t>
      </w:r>
      <w:r w:rsidR="00B95F33">
        <w:t xml:space="preserve">: </w:t>
      </w:r>
      <w:r>
        <w:rPr>
          <w:b/>
        </w:rPr>
        <w:t>WI</w:t>
      </w:r>
      <w:r w:rsidR="00B95F33">
        <w:t xml:space="preserve">SA </w:t>
      </w:r>
      <w:r>
        <w:rPr>
          <w:b/>
        </w:rPr>
        <w:t>[Class]</w:t>
      </w:r>
      <w:r>
        <w:t xml:space="preserve">: </w:t>
      </w:r>
      <w:r>
        <w:rPr>
          <w:b/>
          <w:color w:val="FF0000"/>
        </w:rPr>
        <w:t>[Status]</w:t>
      </w:r>
      <w:r>
        <w:rPr>
          <w:color w:val="FF0000"/>
        </w:rPr>
        <w:t xml:space="preserve">: PropAgree </w:t>
      </w:r>
      <w:r>
        <w:rPr>
          <w:b/>
        </w:rPr>
        <w:t>[TDoc]</w:t>
      </w:r>
      <w:r>
        <w:t xml:space="preserve">: R2-1810200  </w:t>
      </w:r>
      <w:r>
        <w:rPr>
          <w:b/>
          <w:color w:val="FF0000"/>
        </w:rPr>
        <w:t>[Proposed Conclusion]</w:t>
      </w:r>
      <w:r>
        <w:rPr>
          <w:color w:val="FF0000"/>
        </w:rPr>
        <w:t xml:space="preserve">: </w:t>
      </w:r>
    </w:p>
    <w:p w14:paraId="0A6DC220" w14:textId="77777777" w:rsidR="002B4034" w:rsidRDefault="002B4034" w:rsidP="00506A2E">
      <w:pPr>
        <w:pStyle w:val="TH"/>
        <w:rPr>
          <w:bCs/>
          <w:i/>
          <w:iCs/>
          <w:highlight w:val="cyan"/>
        </w:rPr>
      </w:pPr>
      <w:r>
        <w:rPr>
          <w:b w:val="0"/>
        </w:rPr>
        <w:t>[Description]</w:t>
      </w:r>
      <w:r>
        <w:t>: Addition of description of how to split 5G-s-TMSI over RRCSetupRequest and RRCSetupComplete Associated with E224 (for setup complete) and E225 for message changes in RRC Setup Request and RRC Setup Complete. It also impacts section 5.3.3.3 and 6.2.2 (</w:t>
      </w:r>
      <w:r>
        <w:rPr>
          <w:bCs/>
          <w:i/>
          <w:iCs/>
          <w:highlight w:val="cyan"/>
        </w:rPr>
        <w:t>RRCSetupRequest message</w:t>
      </w:r>
    </w:p>
    <w:p w14:paraId="2FBCFC79" w14:textId="77777777" w:rsidR="002B4034" w:rsidRDefault="002B4034" w:rsidP="00506A2E">
      <w:pPr>
        <w:pStyle w:val="TH"/>
        <w:rPr>
          <w:highlight w:val="cyan"/>
        </w:rPr>
      </w:pPr>
      <w:r>
        <w:t xml:space="preserve">And </w:t>
      </w:r>
      <w:r>
        <w:rPr>
          <w:i/>
          <w:noProof/>
          <w:highlight w:val="cyan"/>
        </w:rPr>
        <w:t>RRCSetupComplete</w:t>
      </w:r>
      <w:r>
        <w:rPr>
          <w:noProof/>
          <w:highlight w:val="cyan"/>
        </w:rPr>
        <w:t xml:space="preserve"> message</w:t>
      </w:r>
      <w:r>
        <w:t>)</w:t>
      </w:r>
    </w:p>
    <w:p w14:paraId="002E864D" w14:textId="77777777" w:rsidR="002B4034" w:rsidRDefault="002B4034" w:rsidP="00506A2E">
      <w:pPr>
        <w:pStyle w:val="CommentText"/>
      </w:pPr>
      <w:r>
        <w:rPr>
          <w:b/>
        </w:rPr>
        <w:t>[Proposed Change]</w:t>
      </w:r>
      <w:r>
        <w:t xml:space="preserve">: Addition of description of how to split 5G-S-TMSI over RRCSetupRequest and RRCSetupComplete message. </w:t>
      </w:r>
    </w:p>
    <w:p w14:paraId="13E2F15F" w14:textId="77777777" w:rsidR="002B4034" w:rsidRDefault="002B4034" w:rsidP="00506A2E">
      <w:pPr>
        <w:pStyle w:val="CommentText"/>
      </w:pPr>
    </w:p>
  </w:comment>
  <w:comment w:id="1164" w:author="Ericsson (Wahaj)" w:date="2018-06-26T14:34:00Z" w:initials="ER//">
    <w:p w14:paraId="0452823D" w14:textId="0A48D3DC"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E250 </w:t>
      </w:r>
      <w:r>
        <w:rPr>
          <w:b/>
        </w:rPr>
        <w:t>[Delegate]</w:t>
      </w:r>
      <w:r>
        <w:t xml:space="preserve">: Ericsson (Wahaj)  </w:t>
      </w:r>
      <w:r>
        <w:rPr>
          <w:b/>
        </w:rPr>
        <w:t>[WI]</w:t>
      </w:r>
      <w:r>
        <w:t xml:space="preserve">: </w:t>
      </w:r>
      <w:r w:rsidR="00B95F33">
        <w:t xml:space="preserve">SA </w:t>
      </w:r>
      <w:r>
        <w:rPr>
          <w:b/>
        </w:rPr>
        <w:t>[Class]</w:t>
      </w:r>
      <w:r>
        <w:t xml:space="preserve">:3 </w:t>
      </w:r>
      <w:r>
        <w:rPr>
          <w:b/>
          <w:color w:val="FF0000"/>
        </w:rPr>
        <w:t>[Status]</w:t>
      </w:r>
      <w:r>
        <w:rPr>
          <w:color w:val="FF0000"/>
        </w:rPr>
        <w:t xml:space="preserve">: ToDisc </w:t>
      </w:r>
      <w:r>
        <w:rPr>
          <w:b/>
        </w:rPr>
        <w:t>[TDoc]</w:t>
      </w:r>
      <w:r>
        <w:t xml:space="preserve">: R2-1810200 </w:t>
      </w:r>
      <w:r>
        <w:rPr>
          <w:b/>
          <w:color w:val="FF0000"/>
        </w:rPr>
        <w:t>[Proposed Conclusion]</w:t>
      </w:r>
      <w:r>
        <w:rPr>
          <w:color w:val="FF0000"/>
        </w:rPr>
        <w:t xml:space="preserve">: </w:t>
      </w:r>
    </w:p>
    <w:p w14:paraId="6C5B0CE5" w14:textId="77777777" w:rsidR="002B4034" w:rsidRDefault="002B4034" w:rsidP="00506A2E">
      <w:pPr>
        <w:pStyle w:val="CommentText"/>
      </w:pPr>
      <w:r>
        <w:rPr>
          <w:b/>
        </w:rPr>
        <w:t>[Description]</w:t>
      </w:r>
      <w:r>
        <w:t xml:space="preserve">: Addition of description of how to split 5G-s-TMSI over RRCSetupRequest and RRCSetupComplete Associated with E224 (for setup complete) and E225 for message changes in RRC Setup Request and RRC Setup Complete </w:t>
      </w:r>
    </w:p>
    <w:p w14:paraId="7C0A9C10" w14:textId="77777777" w:rsidR="002B4034" w:rsidRDefault="002B4034" w:rsidP="00506A2E">
      <w:pPr>
        <w:pStyle w:val="CommentText"/>
      </w:pPr>
      <w:r>
        <w:rPr>
          <w:b/>
        </w:rPr>
        <w:t>[Proposed Change]</w:t>
      </w:r>
      <w:r>
        <w:t>: detailed changes in R2-1810200.</w:t>
      </w:r>
    </w:p>
    <w:p w14:paraId="3E12135D" w14:textId="77777777" w:rsidR="002B4034" w:rsidRDefault="002B4034" w:rsidP="00506A2E">
      <w:pPr>
        <w:pStyle w:val="CommentText"/>
      </w:pPr>
      <w:r>
        <w:rPr>
          <w:b/>
        </w:rPr>
        <w:t>[Comments]</w:t>
      </w:r>
      <w:r>
        <w:t xml:space="preserve">: </w:t>
      </w:r>
    </w:p>
    <w:p w14:paraId="567DB2DF" w14:textId="77777777" w:rsidR="002B4034" w:rsidRDefault="002B4034" w:rsidP="00506A2E">
      <w:pPr>
        <w:pStyle w:val="CommentText"/>
      </w:pPr>
    </w:p>
  </w:comment>
  <w:comment w:id="1167" w:author="ZTE(Eswar)" w:date="2018-06-26T08:57:00Z" w:initials="Z">
    <w:p w14:paraId="2F43F7EB"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Z102 </w:t>
      </w:r>
      <w:r>
        <w:rPr>
          <w:b/>
        </w:rPr>
        <w:t>[Delegate]</w:t>
      </w:r>
      <w:r>
        <w:t xml:space="preserve">: ZTE(Eswar)  </w:t>
      </w:r>
      <w:r>
        <w:rPr>
          <w:b/>
        </w:rPr>
        <w:t>[WI]</w:t>
      </w:r>
      <w:r>
        <w:t xml:space="preserve">:SA </w:t>
      </w:r>
      <w:r>
        <w:rPr>
          <w:b/>
        </w:rPr>
        <w:t>[Class]</w:t>
      </w:r>
      <w:r>
        <w:t xml:space="preserve">:3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5D8AC338" w14:textId="77777777" w:rsidR="002B4034" w:rsidRDefault="002B4034" w:rsidP="00506A2E">
      <w:pPr>
        <w:pStyle w:val="CommentText"/>
      </w:pPr>
      <w:r>
        <w:rPr>
          <w:b/>
        </w:rPr>
        <w:t>[Description]</w:t>
      </w:r>
      <w:r>
        <w:t>: This should be only the 40 right most bits out of the 48 bit 5G-S-TMSI. (Agreement from R2#102: “Coding for RRCRequest to fit the 56bit requirement assuming 5G-S-TMSI is split between msg3 and msg5”). Also, we have agreed that the 40 right most bits are used (at least for eLTE and we could use the same here).</w:t>
      </w:r>
    </w:p>
    <w:p w14:paraId="2F7014CF" w14:textId="77777777" w:rsidR="002B4034" w:rsidRDefault="002B4034" w:rsidP="00506A2E">
      <w:pPr>
        <w:pStyle w:val="CommentText"/>
      </w:pPr>
      <w:r>
        <w:rPr>
          <w:b/>
        </w:rPr>
        <w:t>[Proposed Change]</w:t>
      </w:r>
      <w:r>
        <w:t xml:space="preserve">: Replace the phrase with the following: “set the </w:t>
      </w:r>
      <w:r>
        <w:rPr>
          <w:i/>
        </w:rPr>
        <w:t>ue-Identity</w:t>
      </w:r>
      <w:r>
        <w:t xml:space="preserve"> to the 40 least significant bits of the value received from upper layers;”</w:t>
      </w:r>
    </w:p>
    <w:p w14:paraId="79DB1E64" w14:textId="77777777" w:rsidR="002B4034" w:rsidRDefault="002B4034" w:rsidP="00506A2E">
      <w:pPr>
        <w:pStyle w:val="CommentText"/>
        <w:rPr>
          <w:rFonts w:eastAsia="DengXian"/>
          <w:lang w:eastAsia="zh-CN"/>
        </w:rPr>
      </w:pPr>
      <w:r>
        <w:rPr>
          <w:b/>
        </w:rPr>
        <w:t>[Comments]</w:t>
      </w:r>
      <w:r>
        <w:t xml:space="preserve">: </w:t>
      </w:r>
    </w:p>
    <w:p w14:paraId="6629D052" w14:textId="77777777" w:rsidR="002B4034" w:rsidRDefault="002B4034" w:rsidP="00506A2E">
      <w:pPr>
        <w:pStyle w:val="CommentText"/>
        <w:rPr>
          <w:rFonts w:eastAsia="DengXian"/>
          <w:lang w:eastAsia="zh-CN"/>
        </w:rPr>
      </w:pPr>
      <w:r>
        <w:rPr>
          <w:rFonts w:eastAsia="DengXian"/>
          <w:lang w:eastAsia="zh-CN"/>
        </w:rPr>
        <w:t xml:space="preserve">[CATT]: </w:t>
      </w:r>
      <w:r>
        <w:rPr>
          <w:lang w:eastAsia="zh-CN"/>
        </w:rPr>
        <w:t>last meeting agreement about MSG size is made:</w:t>
      </w:r>
      <w:r>
        <w:t xml:space="preserve"> Coding for RRCRequest to fit the 56bit requirement assuming 5G-S-TMSI is split between msg3 and msg5</w:t>
      </w:r>
      <w:r>
        <w:rPr>
          <w:lang w:eastAsia="zh-CN"/>
        </w:rPr>
        <w:t>. Could change to:</w:t>
      </w:r>
    </w:p>
    <w:p w14:paraId="6D29CC80" w14:textId="77777777" w:rsidR="002B4034" w:rsidRDefault="002B4034" w:rsidP="00506A2E">
      <w:pPr>
        <w:pStyle w:val="CommentText"/>
        <w:rPr>
          <w:rFonts w:eastAsia="DengXian"/>
          <w:lang w:eastAsia="zh-CN"/>
        </w:rPr>
      </w:pPr>
      <w:r>
        <w:t>3&gt;</w:t>
      </w:r>
      <w:r>
        <w:tab/>
        <w:t>set the</w:t>
      </w:r>
      <w:r>
        <w:rPr>
          <w:i/>
        </w:rPr>
        <w:t xml:space="preserve"> </w:t>
      </w:r>
      <w:bookmarkStart w:id="1169" w:name="OLE_LINK128"/>
      <w:bookmarkStart w:id="1170" w:name="OLE_LINK127"/>
      <w:r>
        <w:rPr>
          <w:i/>
          <w:color w:val="FF0000"/>
          <w:u w:val="single"/>
          <w:lang w:eastAsia="zh-CN"/>
        </w:rPr>
        <w:t>ng-5g-s-tmsi-part</w:t>
      </w:r>
      <w:bookmarkEnd w:id="1169"/>
      <w:bookmarkEnd w:id="1170"/>
      <w:r>
        <w:rPr>
          <w:color w:val="FF0000"/>
          <w:u w:val="single"/>
          <w:lang w:eastAsia="zh-CN"/>
        </w:rPr>
        <w:t xml:space="preserve"> of the </w:t>
      </w:r>
      <w:r>
        <w:rPr>
          <w:i/>
        </w:rPr>
        <w:t>ue-Identity</w:t>
      </w:r>
      <w:r>
        <w:t xml:space="preserve"> to </w:t>
      </w:r>
      <w:r>
        <w:rPr>
          <w:color w:val="FF0000"/>
          <w:u w:val="single"/>
        </w:rPr>
        <w:t>the</w:t>
      </w:r>
      <w:r>
        <w:rPr>
          <w:color w:val="FF0000"/>
          <w:u w:val="single"/>
          <w:lang w:eastAsia="zh-CN"/>
        </w:rPr>
        <w:t xml:space="preserve"> </w:t>
      </w:r>
      <w:r>
        <w:rPr>
          <w:rFonts w:eastAsia="SimSun"/>
          <w:color w:val="FF0000"/>
          <w:u w:val="single"/>
          <w:lang w:eastAsia="zh-CN"/>
        </w:rPr>
        <w:t>40 least significant bits (</w:t>
      </w:r>
      <w:r>
        <w:rPr>
          <w:color w:val="FF0000"/>
          <w:u w:val="single"/>
          <w:lang w:eastAsia="zh-CN"/>
        </w:rPr>
        <w:t>LSB</w:t>
      </w:r>
      <w:r>
        <w:rPr>
          <w:rFonts w:eastAsia="SimSun"/>
          <w:color w:val="FF0000"/>
          <w:u w:val="single"/>
          <w:lang w:eastAsia="zh-CN"/>
        </w:rPr>
        <w:t>)</w:t>
      </w:r>
      <w:r>
        <w:rPr>
          <w:color w:val="FF0000"/>
          <w:u w:val="single"/>
          <w:lang w:eastAsia="zh-CN"/>
        </w:rPr>
        <w:t xml:space="preserve"> of</w:t>
      </w:r>
      <w:r>
        <w:rPr>
          <w:lang w:eastAsia="zh-CN"/>
        </w:rPr>
        <w:t xml:space="preserve"> the </w:t>
      </w:r>
      <w:r>
        <w:t xml:space="preserve"> value received from upper layers</w:t>
      </w:r>
      <w:r>
        <w:rPr>
          <w:lang w:eastAsia="zh-CN"/>
        </w:rPr>
        <w:t>;</w:t>
      </w:r>
    </w:p>
    <w:p w14:paraId="77974E39" w14:textId="77777777" w:rsidR="002B4034" w:rsidRDefault="002B4034" w:rsidP="00506A2E">
      <w:pPr>
        <w:pStyle w:val="CommentText"/>
        <w:rPr>
          <w:rFonts w:eastAsia="DengXian"/>
          <w:lang w:eastAsia="zh-CN"/>
        </w:rPr>
      </w:pPr>
    </w:p>
    <w:p w14:paraId="02A0C723" w14:textId="77777777" w:rsidR="002B4034" w:rsidRDefault="002B4034" w:rsidP="00506A2E">
      <w:pPr>
        <w:pStyle w:val="CommentText"/>
      </w:pPr>
    </w:p>
  </w:comment>
  <w:comment w:id="1177" w:author="MediaTek (Felix)" w:date="2018-06-20T11:52:00Z" w:initials="MTK">
    <w:p w14:paraId="6D0448E1" w14:textId="77777777" w:rsidR="002B4034" w:rsidRDefault="002B4034" w:rsidP="00506A2E">
      <w:pPr>
        <w:pStyle w:val="CommentText"/>
      </w:pPr>
      <w:r>
        <w:rPr>
          <w:rStyle w:val="CommentReference"/>
        </w:rPr>
        <w:annotationRef/>
      </w:r>
      <w:r>
        <w:rPr>
          <w:b/>
        </w:rPr>
        <w:t>[RIL]</w:t>
      </w:r>
      <w:r>
        <w:t xml:space="preserve">: M004 </w:t>
      </w:r>
      <w:r>
        <w:rPr>
          <w:b/>
        </w:rPr>
        <w:t>[Delegate]</w:t>
      </w:r>
      <w:r>
        <w:t xml:space="preserve">: MediaTek (Felix)  </w:t>
      </w:r>
      <w:r>
        <w:rPr>
          <w:b/>
        </w:rPr>
        <w:t>[WI]</w:t>
      </w:r>
      <w:r>
        <w:t xml:space="preserve">: SA </w:t>
      </w:r>
      <w:r>
        <w:rPr>
          <w:b/>
        </w:rPr>
        <w:t>[Class]</w:t>
      </w:r>
      <w:r>
        <w:t xml:space="preserve">: 1 </w:t>
      </w:r>
      <w:r>
        <w:rPr>
          <w:b/>
          <w:color w:val="FF0000"/>
        </w:rPr>
        <w:t>[Status]</w:t>
      </w:r>
      <w:r>
        <w:rPr>
          <w:color w:val="FF0000"/>
        </w:rPr>
        <w:t xml:space="preserve">: Duplicate </w:t>
      </w:r>
      <w:r>
        <w:rPr>
          <w:b/>
        </w:rPr>
        <w:t>[TDoc]</w:t>
      </w:r>
      <w:r>
        <w:t xml:space="preserve">: </w:t>
      </w:r>
    </w:p>
    <w:p w14:paraId="586CBE4D" w14:textId="77777777" w:rsidR="002B4034" w:rsidRDefault="002B4034" w:rsidP="00506A2E">
      <w:pPr>
        <w:pStyle w:val="CommentText"/>
      </w:pPr>
      <w:r>
        <w:rPr>
          <w:b/>
          <w:color w:val="FF0000"/>
        </w:rPr>
        <w:t>[Proposed Conclusion]</w:t>
      </w:r>
      <w:r>
        <w:rPr>
          <w:color w:val="FF0000"/>
        </w:rPr>
        <w:t xml:space="preserve">: </w:t>
      </w:r>
    </w:p>
    <w:p w14:paraId="5ECD635E" w14:textId="77777777" w:rsidR="002B4034" w:rsidRDefault="002B4034" w:rsidP="00506A2E">
      <w:pPr>
        <w:pStyle w:val="CommentText"/>
      </w:pPr>
      <w:r>
        <w:rPr>
          <w:b/>
        </w:rPr>
        <w:t>[Description]</w:t>
      </w:r>
      <w:r>
        <w:t>: The value Y is concluded in R2-1809111 and it is 40.</w:t>
      </w:r>
    </w:p>
    <w:p w14:paraId="0869ED5C" w14:textId="77777777" w:rsidR="002B4034" w:rsidRDefault="002B4034" w:rsidP="00506A2E">
      <w:pPr>
        <w:pStyle w:val="CommentText"/>
      </w:pPr>
      <w:r>
        <w:rPr>
          <w:b/>
        </w:rPr>
        <w:t>[Proposed Change]</w:t>
      </w:r>
      <w:r>
        <w:t>: Delete FFS and set Y to 40</w:t>
      </w:r>
    </w:p>
    <w:p w14:paraId="62C39E96" w14:textId="77777777" w:rsidR="002B4034" w:rsidRDefault="002B4034" w:rsidP="00506A2E">
      <w:pPr>
        <w:pStyle w:val="CommentText"/>
      </w:pPr>
      <w:r>
        <w:rPr>
          <w:b/>
        </w:rPr>
        <w:t>[Comments]</w:t>
      </w:r>
      <w:r>
        <w:t>:</w:t>
      </w:r>
    </w:p>
    <w:p w14:paraId="05A7DB3B" w14:textId="77777777" w:rsidR="002B4034" w:rsidRDefault="002B4034" w:rsidP="00506A2E">
      <w:pPr>
        <w:pStyle w:val="CommentText"/>
      </w:pPr>
      <w:r>
        <w:t>Rapporteur: Ther eis still FFS on this aspect, see discussion in R2-1810205 and E142</w:t>
      </w:r>
    </w:p>
    <w:p w14:paraId="139207C8" w14:textId="77777777" w:rsidR="002B4034" w:rsidRDefault="002B4034" w:rsidP="00506A2E">
      <w:pPr>
        <w:pStyle w:val="CommentText"/>
      </w:pPr>
    </w:p>
    <w:p w14:paraId="6441309D" w14:textId="77777777" w:rsidR="002B4034" w:rsidRDefault="002B4034" w:rsidP="00506A2E">
      <w:pPr>
        <w:pStyle w:val="CommentText"/>
      </w:pPr>
    </w:p>
  </w:comment>
  <w:comment w:id="1187" w:author="MediaTek (Felix)" w:date="2018-06-20T11:52:00Z" w:initials="MTK">
    <w:p w14:paraId="33F2D047" w14:textId="77777777" w:rsidR="002B4034" w:rsidRDefault="002B4034" w:rsidP="00506A2E">
      <w:pPr>
        <w:pStyle w:val="CommentText"/>
      </w:pPr>
      <w:r>
        <w:rPr>
          <w:rStyle w:val="CommentReference"/>
        </w:rPr>
        <w:annotationRef/>
      </w:r>
      <w:r>
        <w:rPr>
          <w:b/>
        </w:rPr>
        <w:t>[RIL]</w:t>
      </w:r>
      <w:r>
        <w:t xml:space="preserve">: M005 </w:t>
      </w:r>
    </w:p>
    <w:p w14:paraId="052CF416" w14:textId="77777777" w:rsidR="002B4034" w:rsidRDefault="002B4034" w:rsidP="00506A2E">
      <w:pPr>
        <w:pStyle w:val="CommentText"/>
      </w:pPr>
      <w:r>
        <w:rPr>
          <w:b/>
        </w:rPr>
        <w:t>[Delegate]</w:t>
      </w:r>
      <w:r>
        <w:t xml:space="preserve">: MediaTek (Felix)  </w:t>
      </w:r>
    </w:p>
    <w:p w14:paraId="289C9DA0" w14:textId="77777777" w:rsidR="002B4034" w:rsidRDefault="002B4034" w:rsidP="00506A2E">
      <w:pPr>
        <w:pStyle w:val="CommentText"/>
      </w:pPr>
      <w:r>
        <w:rPr>
          <w:b/>
        </w:rPr>
        <w:t>[WI]</w:t>
      </w:r>
      <w:r>
        <w:t xml:space="preserve">: SA </w:t>
      </w:r>
      <w:r>
        <w:rPr>
          <w:b/>
        </w:rPr>
        <w:t>[Class]</w:t>
      </w:r>
      <w:r>
        <w:t xml:space="preserve">: 1 </w:t>
      </w:r>
    </w:p>
    <w:p w14:paraId="1B57CE5B" w14:textId="77777777" w:rsidR="002B4034" w:rsidRDefault="002B4034" w:rsidP="00506A2E">
      <w:pPr>
        <w:pStyle w:val="CommentText"/>
        <w:rPr>
          <w:color w:val="FF0000"/>
        </w:rPr>
      </w:pPr>
      <w:r>
        <w:rPr>
          <w:b/>
          <w:color w:val="FF0000"/>
        </w:rPr>
        <w:t>[Status]</w:t>
      </w:r>
      <w:r>
        <w:rPr>
          <w:color w:val="FF0000"/>
        </w:rPr>
        <w:t>: PropAgree</w:t>
      </w:r>
    </w:p>
    <w:p w14:paraId="12943AA0" w14:textId="77777777" w:rsidR="002B4034" w:rsidRDefault="002B4034" w:rsidP="00506A2E">
      <w:pPr>
        <w:pStyle w:val="CommentText"/>
      </w:pPr>
      <w:r>
        <w:rPr>
          <w:b/>
        </w:rPr>
        <w:t>[TDoc]</w:t>
      </w:r>
      <w:r>
        <w:t xml:space="preserve">: None </w:t>
      </w:r>
    </w:p>
    <w:p w14:paraId="5B99BD20" w14:textId="77777777" w:rsidR="002B4034" w:rsidRDefault="002B4034" w:rsidP="00506A2E">
      <w:pPr>
        <w:pStyle w:val="CommentText"/>
      </w:pPr>
      <w:r>
        <w:rPr>
          <w:b/>
          <w:color w:val="FF0000"/>
        </w:rPr>
        <w:t>[Proposed Conclusion]</w:t>
      </w:r>
      <w:r>
        <w:rPr>
          <w:color w:val="FF0000"/>
        </w:rPr>
        <w:t xml:space="preserve">: </w:t>
      </w:r>
    </w:p>
    <w:p w14:paraId="33F96CE3" w14:textId="77777777" w:rsidR="002B4034" w:rsidRDefault="002B4034" w:rsidP="00506A2E">
      <w:pPr>
        <w:pStyle w:val="CommentText"/>
      </w:pPr>
      <w:r>
        <w:rPr>
          <w:b/>
        </w:rPr>
        <w:t>[Description]</w:t>
      </w:r>
      <w:r>
        <w:t>: The correction section for cell reselection is 5.3.3.6</w:t>
      </w:r>
    </w:p>
    <w:p w14:paraId="02D30866" w14:textId="77777777" w:rsidR="002B4034" w:rsidRDefault="002B4034" w:rsidP="00506A2E">
      <w:pPr>
        <w:pStyle w:val="CommentText"/>
      </w:pPr>
      <w:r>
        <w:rPr>
          <w:b/>
        </w:rPr>
        <w:t>[Proposed Change]</w:t>
      </w:r>
      <w:r>
        <w:t>: Change to 5.3.3.6</w:t>
      </w:r>
    </w:p>
    <w:p w14:paraId="74F5F2EA" w14:textId="77777777" w:rsidR="002B4034" w:rsidRDefault="002B4034" w:rsidP="00506A2E">
      <w:pPr>
        <w:pStyle w:val="CommentText"/>
      </w:pPr>
      <w:r>
        <w:rPr>
          <w:b/>
        </w:rPr>
        <w:t>[Comments]</w:t>
      </w:r>
      <w:r>
        <w:t>:</w:t>
      </w:r>
    </w:p>
  </w:comment>
  <w:comment w:id="1202" w:author="Intel" w:date="2018-06-25T23:51:00Z" w:initials="I">
    <w:p w14:paraId="1A74EE41" w14:textId="3FA2C515"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I144 </w:t>
      </w:r>
      <w:r>
        <w:rPr>
          <w:b/>
        </w:rPr>
        <w:t>[Delegate]</w:t>
      </w:r>
      <w:r>
        <w:t xml:space="preserve">: Intel  </w:t>
      </w:r>
      <w:r>
        <w:rPr>
          <w:b/>
        </w:rPr>
        <w:t>[WI]</w:t>
      </w:r>
      <w:r>
        <w:t xml:space="preserve">: </w:t>
      </w:r>
      <w:r w:rsidR="00B95F33">
        <w:t xml:space="preserve">SA </w:t>
      </w:r>
      <w:r>
        <w:rPr>
          <w:b/>
        </w:rPr>
        <w:t>[Class]</w:t>
      </w:r>
      <w:r>
        <w:t xml:space="preserve">: </w:t>
      </w:r>
      <w:r w:rsidR="00940322">
        <w:t xml:space="preserve">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12E4E5BE" w14:textId="77777777" w:rsidR="002B4034" w:rsidRDefault="002B4034" w:rsidP="00506A2E">
      <w:pPr>
        <w:pStyle w:val="CommentText"/>
      </w:pPr>
      <w:r>
        <w:rPr>
          <w:b/>
        </w:rPr>
        <w:t>[Description]</w:t>
      </w:r>
      <w:r>
        <w:t>: see comment provided in I133.  Also no need to say “if stored” as this bullet is only applicable for Resume and hence this has to be stored.  Saying “if stored” causes confusion on whether there is a case where it is not stored (this part is a general comment).</w:t>
      </w:r>
    </w:p>
    <w:p w14:paraId="724E715A" w14:textId="77777777" w:rsidR="002B4034" w:rsidRDefault="002B4034" w:rsidP="00506A2E">
      <w:pPr>
        <w:pStyle w:val="CommentText"/>
      </w:pPr>
      <w:r>
        <w:rPr>
          <w:b/>
        </w:rPr>
        <w:t>[Proposed Change]</w:t>
      </w:r>
      <w:r>
        <w:t xml:space="preserve">: </w:t>
      </w:r>
    </w:p>
    <w:p w14:paraId="465F86E7"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#3 - START ****</w:t>
      </w:r>
    </w:p>
    <w:p w14:paraId="59C71379" w14:textId="77777777" w:rsidR="002B4034" w:rsidRDefault="002B4034" w:rsidP="00506A2E">
      <w:pPr>
        <w:keepNext/>
        <w:keepLines/>
        <w:spacing w:before="120"/>
        <w:ind w:left="1418" w:hanging="1418"/>
        <w:outlineLvl w:val="3"/>
        <w:rPr>
          <w:rFonts w:ascii="Arial" w:hAnsi="Arial"/>
          <w:sz w:val="24"/>
        </w:rPr>
      </w:pPr>
      <w:r>
        <w:rPr>
          <w:rFonts w:ascii="Arial" w:hAnsi="Arial"/>
          <w:sz w:val="24"/>
        </w:rPr>
        <w:t>5.3.3.4</w:t>
      </w:r>
      <w:r>
        <w:rPr>
          <w:rFonts w:ascii="Arial" w:hAnsi="Arial"/>
          <w:sz w:val="24"/>
        </w:rPr>
        <w:tab/>
        <w:t xml:space="preserve">Reception of the </w:t>
      </w:r>
      <w:r>
        <w:rPr>
          <w:rFonts w:ascii="Arial" w:hAnsi="Arial"/>
          <w:i/>
          <w:sz w:val="24"/>
        </w:rPr>
        <w:t>RRCSetup</w:t>
      </w:r>
      <w:r>
        <w:rPr>
          <w:rFonts w:ascii="Arial" w:hAnsi="Arial"/>
          <w:sz w:val="24"/>
        </w:rPr>
        <w:t xml:space="preserve"> by the UE</w:t>
      </w:r>
    </w:p>
    <w:p w14:paraId="4542F4B4" w14:textId="77777777" w:rsidR="002B4034" w:rsidRDefault="002B4034" w:rsidP="00506A2E">
      <w:pPr>
        <w:pStyle w:val="B2"/>
        <w:rPr>
          <w:b/>
          <w:i/>
          <w:color w:val="00B0F0"/>
          <w:lang w:val="en-US"/>
        </w:rPr>
      </w:pPr>
      <w:r>
        <w:rPr>
          <w:b/>
          <w:i/>
          <w:color w:val="00B0F0"/>
          <w:lang w:val="en-US"/>
        </w:rPr>
        <w:t>&lt;TEXT OMMITED&gt;</w:t>
      </w:r>
    </w:p>
    <w:p w14:paraId="34B27EE0" w14:textId="77777777" w:rsidR="002B4034" w:rsidRDefault="002B4034" w:rsidP="00506A2E">
      <w:pPr>
        <w:ind w:left="851" w:hanging="284"/>
      </w:pPr>
      <w:r>
        <w:rPr>
          <w:rFonts w:eastAsia="Batang"/>
        </w:rPr>
        <w:t xml:space="preserve">2&gt; </w:t>
      </w:r>
      <w:r>
        <w:t xml:space="preserve">discard the stored UE AS context and </w:t>
      </w:r>
      <w:r>
        <w:rPr>
          <w:color w:val="FF0000"/>
          <w:u w:val="single"/>
        </w:rPr>
        <w:t xml:space="preserve">the stored values provided in the </w:t>
      </w:r>
      <w:r>
        <w:rPr>
          <w:i/>
          <w:color w:val="FF0000"/>
          <w:u w:val="single"/>
        </w:rPr>
        <w:t>suspendConfig</w:t>
      </w:r>
      <w:r>
        <w:rPr>
          <w:strike/>
          <w:color w:val="FF0000"/>
          <w:u w:val="single"/>
        </w:rPr>
        <w:t xml:space="preserve"> I-RNTI</w:t>
      </w:r>
      <w:r>
        <w:rPr>
          <w:strike/>
          <w:color w:val="FF0000"/>
          <w:u w:val="single"/>
          <w:lang w:val="en-US"/>
        </w:rPr>
        <w:t>, if stored</w:t>
      </w:r>
      <w:r>
        <w:t>;</w:t>
      </w:r>
    </w:p>
    <w:p w14:paraId="3EBA16EA" w14:textId="77777777" w:rsidR="002B4034" w:rsidRDefault="002B4034" w:rsidP="00506A2E">
      <w:pPr>
        <w:pStyle w:val="B2"/>
        <w:rPr>
          <w:b/>
          <w:i/>
          <w:color w:val="00B0F0"/>
          <w:lang w:val="en-US"/>
        </w:rPr>
      </w:pPr>
      <w:r>
        <w:rPr>
          <w:b/>
          <w:i/>
          <w:color w:val="00B0F0"/>
          <w:lang w:val="en-US"/>
        </w:rPr>
        <w:t>&lt;TEXT OMMITED&gt;</w:t>
      </w:r>
    </w:p>
    <w:p w14:paraId="040DEA0D"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#3 - END ****</w:t>
      </w:r>
    </w:p>
    <w:p w14:paraId="24D89C70" w14:textId="77777777" w:rsidR="002B4034" w:rsidRDefault="002B4034" w:rsidP="00506A2E">
      <w:pPr>
        <w:pStyle w:val="CommentText"/>
      </w:pPr>
      <w:r>
        <w:rPr>
          <w:b/>
        </w:rPr>
        <w:t>[Comments]</w:t>
      </w:r>
      <w:r>
        <w:t>:</w:t>
      </w:r>
    </w:p>
  </w:comment>
  <w:comment w:id="1206" w:author="Nokia (Tero)" w:date="2018-06-25T14:53:00Z" w:initials="Nokia">
    <w:p w14:paraId="24F63281" w14:textId="7944A4D9"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N030 </w:t>
      </w:r>
      <w:r>
        <w:rPr>
          <w:b/>
        </w:rPr>
        <w:t>[Delegate]</w:t>
      </w:r>
      <w:r>
        <w:t xml:space="preserve">: Nokia (Tero)  </w:t>
      </w:r>
      <w:r>
        <w:rPr>
          <w:b/>
        </w:rPr>
        <w:t>[WI]</w:t>
      </w:r>
      <w:r>
        <w:t xml:space="preserve">: </w:t>
      </w:r>
      <w:r w:rsidR="00B95F33">
        <w:t xml:space="preserve">SA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13FC5316" w14:textId="77777777" w:rsidR="002B4034" w:rsidRDefault="002B4034" w:rsidP="00506A2E">
      <w:pPr>
        <w:pStyle w:val="CommentText"/>
      </w:pPr>
      <w:r>
        <w:rPr>
          <w:b/>
        </w:rPr>
        <w:t>[Description]</w:t>
      </w:r>
      <w:r>
        <w:t>: Quite strange term “fallbacked”, which is provided without being defined. Better definition could be considered</w:t>
      </w:r>
    </w:p>
    <w:p w14:paraId="520C2CC3" w14:textId="77777777" w:rsidR="002B4034" w:rsidRDefault="002B4034" w:rsidP="00506A2E">
      <w:pPr>
        <w:pStyle w:val="CommentText"/>
      </w:pPr>
      <w:r>
        <w:rPr>
          <w:b/>
        </w:rPr>
        <w:t>[Proposed Change]</w:t>
      </w:r>
      <w:r>
        <w:t xml:space="preserve">: Requires contribution to clarify. </w:t>
      </w:r>
    </w:p>
    <w:p w14:paraId="381E1067" w14:textId="77777777" w:rsidR="002B4034" w:rsidRDefault="002B4034" w:rsidP="00506A2E">
      <w:pPr>
        <w:pStyle w:val="CommentText"/>
      </w:pPr>
      <w:r>
        <w:rPr>
          <w:b/>
        </w:rPr>
        <w:t>[Comments]</w:t>
      </w:r>
      <w:r>
        <w:t xml:space="preserve">: </w:t>
      </w:r>
    </w:p>
    <w:p w14:paraId="746817E8" w14:textId="77777777" w:rsidR="002B4034" w:rsidRDefault="002B4034" w:rsidP="00506A2E">
      <w:pPr>
        <w:pStyle w:val="CommentText"/>
      </w:pPr>
      <w:r>
        <w:t>Rapporteur: In our understanding this corresponds to CT1 procedure and also is similar in LTE</w:t>
      </w:r>
    </w:p>
  </w:comment>
  <w:comment w:id="1209" w:author="Nokia (Tero)" w:date="2018-06-25T14:54:00Z" w:initials="Nokia">
    <w:p w14:paraId="586A0CFA" w14:textId="58E2B520"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N032 </w:t>
      </w:r>
      <w:r>
        <w:rPr>
          <w:b/>
        </w:rPr>
        <w:t>[Delegate]</w:t>
      </w:r>
      <w:r>
        <w:t xml:space="preserve">: Nokia (Tero)  </w:t>
      </w:r>
      <w:r>
        <w:rPr>
          <w:b/>
        </w:rPr>
        <w:t>[WI]</w:t>
      </w:r>
      <w:r>
        <w:t>:</w:t>
      </w:r>
      <w:r w:rsidR="00B95F33">
        <w:t xml:space="preserve"> SA</w:t>
      </w:r>
      <w:r>
        <w:t xml:space="preserve"> </w:t>
      </w:r>
      <w:r>
        <w:rPr>
          <w:b/>
        </w:rPr>
        <w:t>[Class]</w:t>
      </w:r>
      <w:r>
        <w:t xml:space="preserve">: 3 </w:t>
      </w:r>
      <w:r>
        <w:rPr>
          <w:b/>
          <w:color w:val="FF0000"/>
        </w:rPr>
        <w:t>[Status]</w:t>
      </w:r>
      <w:r>
        <w:rPr>
          <w:color w:val="FF0000"/>
        </w:rPr>
        <w:t xml:space="preserve">: ToDisc </w:t>
      </w:r>
      <w:r>
        <w:rPr>
          <w:b/>
        </w:rPr>
        <w:t>[TDoc]</w:t>
      </w:r>
      <w:r>
        <w:t xml:space="preserve">: R2-1810032  </w:t>
      </w:r>
      <w:r>
        <w:rPr>
          <w:b/>
          <w:color w:val="FF0000"/>
        </w:rPr>
        <w:t>[Proposed Conclusion]</w:t>
      </w:r>
      <w:r>
        <w:rPr>
          <w:color w:val="FF0000"/>
        </w:rPr>
        <w:t xml:space="preserve">: </w:t>
      </w:r>
    </w:p>
    <w:p w14:paraId="7780A9A9" w14:textId="77777777" w:rsidR="002B4034" w:rsidRDefault="002B4034" w:rsidP="00506A2E">
      <w:pPr>
        <w:pStyle w:val="CommentText"/>
      </w:pPr>
      <w:r>
        <w:rPr>
          <w:b/>
        </w:rPr>
        <w:t>[Description]</w:t>
      </w:r>
      <w:r>
        <w:t>: It is not clear which BWP UE will be using after RRCSetup: Initial BWP or the first active BWP? Read literally, it should be initial BWP since firstActiveBWP-Id is only used after reconfiguration with sync, but that is never used during initial access. However, using initial BWP would require that gNB does a reconfiguration with sync after the initial setup to change to first active BWP, which seems very strange and counter-productive to system performance.</w:t>
      </w:r>
    </w:p>
    <w:p w14:paraId="1DF9A63E" w14:textId="77777777" w:rsidR="002B4034" w:rsidRDefault="002B4034" w:rsidP="00506A2E">
      <w:pPr>
        <w:pStyle w:val="CommentText"/>
      </w:pPr>
      <w:r>
        <w:rPr>
          <w:b/>
        </w:rPr>
        <w:t>[Proposed Change]</w:t>
      </w:r>
      <w:r>
        <w:t>: We have a contribution on this topic in R2-1810032 (discussion) and R2-1810277 (draftCR)</w:t>
      </w:r>
    </w:p>
    <w:p w14:paraId="0D6B5718" w14:textId="77777777" w:rsidR="002B4034" w:rsidRDefault="002B4034" w:rsidP="00506A2E">
      <w:pPr>
        <w:pStyle w:val="CommentText"/>
      </w:pPr>
      <w:r>
        <w:rPr>
          <w:b/>
        </w:rPr>
        <w:t>[Comments]</w:t>
      </w:r>
      <w:r>
        <w:t xml:space="preserve">: </w:t>
      </w:r>
    </w:p>
    <w:p w14:paraId="69F8DA88" w14:textId="77777777" w:rsidR="002B4034" w:rsidRDefault="002B4034" w:rsidP="00506A2E">
      <w:pPr>
        <w:pStyle w:val="CommentText"/>
      </w:pPr>
    </w:p>
  </w:comment>
  <w:comment w:id="1218" w:author="CATT(Haiyang)" w:date="2018-06-26T09:27:00Z" w:initials="C">
    <w:p w14:paraId="0AE470B2" w14:textId="77777777" w:rsidR="002B4034" w:rsidRDefault="002B4034"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180</w:t>
      </w:r>
      <w:r>
        <w:t xml:space="preserve"> </w:t>
      </w:r>
      <w:r>
        <w:rPr>
          <w:b/>
        </w:rPr>
        <w:t>[Delegate]</w:t>
      </w:r>
      <w:r>
        <w:t xml:space="preserve">: CATT(Haiyang)  </w:t>
      </w:r>
      <w:r>
        <w:rPr>
          <w:b/>
        </w:rPr>
        <w:t>[WI]</w:t>
      </w:r>
      <w:r>
        <w:t xml:space="preserve">: </w:t>
      </w:r>
      <w:r>
        <w:rPr>
          <w:lang w:eastAsia="zh-CN"/>
        </w:rPr>
        <w:t xml:space="preserve">SA </w:t>
      </w:r>
      <w:r>
        <w:rPr>
          <w:b/>
        </w:rPr>
        <w:t>[Class]</w:t>
      </w:r>
      <w:r>
        <w:t>:</w:t>
      </w:r>
      <w:r>
        <w:rPr>
          <w:lang w:eastAsia="zh-CN"/>
        </w:rPr>
        <w:t>3</w:t>
      </w:r>
      <w:r>
        <w:t xml:space="preserve"> </w:t>
      </w:r>
      <w:r>
        <w:rPr>
          <w:b/>
          <w:color w:val="FF0000"/>
        </w:rPr>
        <w:t>[Status]</w:t>
      </w:r>
      <w:r>
        <w:rPr>
          <w:color w:val="FF0000"/>
        </w:rPr>
        <w:t xml:space="preserve">: ToDisc </w:t>
      </w:r>
      <w:r>
        <w:rPr>
          <w:b/>
        </w:rPr>
        <w:t>[TDoc]</w:t>
      </w:r>
      <w:r>
        <w:t xml:space="preserve">: </w:t>
      </w:r>
      <w:r>
        <w:rPr>
          <w:lang w:eastAsia="zh-CN"/>
        </w:rPr>
        <w:t>R2-1809535</w:t>
      </w:r>
      <w:r>
        <w:t xml:space="preserve"> </w:t>
      </w:r>
      <w:r>
        <w:rPr>
          <w:b/>
          <w:color w:val="FF0000"/>
        </w:rPr>
        <w:t>[Proposed Conclusion]</w:t>
      </w:r>
      <w:r>
        <w:rPr>
          <w:color w:val="FF0000"/>
        </w:rPr>
        <w:t xml:space="preserve">: </w:t>
      </w:r>
    </w:p>
    <w:p w14:paraId="78C4159B" w14:textId="77777777" w:rsidR="002B4034" w:rsidRDefault="002B4034" w:rsidP="00506A2E">
      <w:pPr>
        <w:pStyle w:val="CommentText"/>
        <w:rPr>
          <w:rFonts w:eastAsia="DengXian"/>
          <w:lang w:eastAsia="zh-CN"/>
        </w:rPr>
      </w:pPr>
      <w:r>
        <w:rPr>
          <w:b/>
        </w:rPr>
        <w:t>[Description]</w:t>
      </w:r>
      <w:r>
        <w:t xml:space="preserve">: </w:t>
      </w:r>
      <w:r>
        <w:rPr>
          <w:lang w:eastAsia="zh-CN"/>
        </w:rPr>
        <w:t>FFS needs to be resolved.</w:t>
      </w:r>
    </w:p>
    <w:p w14:paraId="157DDD50" w14:textId="77777777" w:rsidR="002B4034" w:rsidRDefault="002B4034" w:rsidP="00506A2E">
      <w:pPr>
        <w:pStyle w:val="CommentText"/>
        <w:rPr>
          <w:lang w:eastAsia="zh-CN"/>
        </w:rPr>
      </w:pPr>
      <w:r>
        <w:rPr>
          <w:b/>
        </w:rPr>
        <w:t>[Proposed Change]</w:t>
      </w:r>
      <w:r>
        <w:t xml:space="preserve">: </w:t>
      </w:r>
      <w:r>
        <w:rPr>
          <w:lang w:eastAsia="zh-CN"/>
        </w:rPr>
        <w:t>We will provide a discussion paper.</w:t>
      </w:r>
    </w:p>
    <w:p w14:paraId="189FFF3C" w14:textId="77777777" w:rsidR="002B4034" w:rsidRDefault="002B4034" w:rsidP="00506A2E">
      <w:pPr>
        <w:pStyle w:val="CommentText"/>
      </w:pPr>
      <w:r>
        <w:rPr>
          <w:b/>
        </w:rPr>
        <w:t>[Comments]</w:t>
      </w:r>
      <w:r>
        <w:t xml:space="preserve">: </w:t>
      </w:r>
    </w:p>
    <w:p w14:paraId="4D0F6AFA" w14:textId="77777777" w:rsidR="002B4034" w:rsidRDefault="002B4034" w:rsidP="00506A2E">
      <w:pPr>
        <w:pStyle w:val="CommentText"/>
      </w:pPr>
    </w:p>
  </w:comment>
  <w:comment w:id="1224" w:author="Ericsson (Icaro)" w:date="2018-06-27T09:27:00Z" w:initials="E">
    <w:p w14:paraId="6387CBEA" w14:textId="6F1145BA" w:rsidR="002B4034" w:rsidRDefault="002B4034" w:rsidP="00506A2E">
      <w:pPr>
        <w:pStyle w:val="CommentText"/>
      </w:pPr>
      <w:r>
        <w:rPr>
          <w:rStyle w:val="CommentReference"/>
        </w:rPr>
        <w:annotationRef/>
      </w:r>
      <w:r>
        <w:rPr>
          <w:b/>
        </w:rPr>
        <w:t>[RIL]</w:t>
      </w:r>
      <w:r>
        <w:t xml:space="preserve">: E212 </w:t>
      </w:r>
      <w:r>
        <w:rPr>
          <w:b/>
        </w:rPr>
        <w:t>[Delegate]</w:t>
      </w:r>
      <w:r>
        <w:t xml:space="preserve">: Icaro </w:t>
      </w:r>
      <w:r>
        <w:rPr>
          <w:b/>
        </w:rPr>
        <w:t>[WI]</w:t>
      </w:r>
      <w:r>
        <w:t>:</w:t>
      </w:r>
      <w:r w:rsidR="00531233" w:rsidRPr="00531233">
        <w:t xml:space="preserve"> </w:t>
      </w:r>
      <w:r w:rsidR="00531233">
        <w:t>SA</w:t>
      </w:r>
      <w:r>
        <w:t xml:space="preserve"> </w:t>
      </w:r>
      <w:r>
        <w:rPr>
          <w:b/>
        </w:rPr>
        <w:t>[Class]</w:t>
      </w:r>
      <w:r>
        <w:t xml:space="preserve">: </w:t>
      </w:r>
      <w:r w:rsidR="00940322">
        <w:t xml:space="preserve">3 </w:t>
      </w:r>
      <w:r>
        <w:rPr>
          <w:b/>
          <w:color w:val="FF0000"/>
        </w:rPr>
        <w:t>[Status]</w:t>
      </w:r>
      <w:r>
        <w:rPr>
          <w:color w:val="FF0000"/>
        </w:rPr>
        <w:t xml:space="preserve">: PropAgree </w:t>
      </w:r>
      <w:r>
        <w:rPr>
          <w:b/>
        </w:rPr>
        <w:t>[TDoc]</w:t>
      </w:r>
      <w:r>
        <w:t xml:space="preserve">:   </w:t>
      </w:r>
      <w:r>
        <w:rPr>
          <w:b/>
          <w:color w:val="FF0000"/>
        </w:rPr>
        <w:t>[Proposed Conclusion]</w:t>
      </w:r>
      <w:r>
        <w:rPr>
          <w:color w:val="FF0000"/>
        </w:rPr>
        <w:t xml:space="preserve">: </w:t>
      </w:r>
    </w:p>
    <w:p w14:paraId="6BA6BAB4" w14:textId="77777777" w:rsidR="002B4034" w:rsidRDefault="002B4034" w:rsidP="00506A2E">
      <w:pPr>
        <w:pStyle w:val="CommentText"/>
      </w:pPr>
      <w:r>
        <w:rPr>
          <w:b/>
        </w:rPr>
        <w:t>[Description]</w:t>
      </w:r>
      <w:r>
        <w:t>: In current text, upon receiving RRCSetup the UE enters RRC_CONNECTED. However, as it has beena greed that the UE may receive an RRCSetup in response to an RRCReestablishmentRequest, and upon sending that the UE is already in RRC_CONNECTED, one should only enter RRC_CONNECTED if the RRCSetup is sent in response to RRCResumeREquest or RRCSetupRequest. That condition was added.</w:t>
      </w:r>
    </w:p>
    <w:p w14:paraId="76557E67" w14:textId="77777777" w:rsidR="002B4034" w:rsidRDefault="002B4034" w:rsidP="00506A2E">
      <w:pPr>
        <w:pStyle w:val="CommentText"/>
      </w:pPr>
      <w:r>
        <w:rPr>
          <w:b/>
        </w:rPr>
        <w:t>[Proposed Change]</w:t>
      </w:r>
      <w:r>
        <w:t xml:space="preserve">: </w:t>
      </w:r>
    </w:p>
    <w:p w14:paraId="48DF2EBA" w14:textId="77777777" w:rsidR="002B4034" w:rsidRDefault="002B4034" w:rsidP="00506A2E">
      <w:pPr>
        <w:pStyle w:val="B1"/>
        <w:rPr>
          <w:i/>
          <w:u w:val="single"/>
        </w:rPr>
      </w:pPr>
      <w:r>
        <w:rPr>
          <w:rFonts w:eastAsia="Batang"/>
          <w:color w:val="FF0000"/>
          <w:u w:val="single"/>
          <w:lang w:val="en-US"/>
        </w:rPr>
        <w:t>1</w:t>
      </w:r>
      <w:r>
        <w:rPr>
          <w:rFonts w:eastAsia="Batang"/>
          <w:color w:val="FF0000"/>
          <w:u w:val="single"/>
        </w:rPr>
        <w:t>&gt;</w:t>
      </w:r>
      <w:r>
        <w:rPr>
          <w:rFonts w:eastAsia="Batang"/>
          <w:color w:val="FF0000"/>
          <w:u w:val="single"/>
        </w:rPr>
        <w:tab/>
      </w:r>
      <w:r>
        <w:rPr>
          <w:color w:val="FF0000"/>
          <w:u w:val="single"/>
        </w:rPr>
        <w:t xml:space="preserve">if the </w:t>
      </w:r>
      <w:r>
        <w:rPr>
          <w:i/>
          <w:color w:val="FF0000"/>
          <w:u w:val="single"/>
        </w:rPr>
        <w:t>RRCSetup</w:t>
      </w:r>
      <w:r>
        <w:rPr>
          <w:color w:val="FF0000"/>
          <w:u w:val="single"/>
        </w:rPr>
        <w:t xml:space="preserve"> is received in response to an </w:t>
      </w:r>
      <w:r>
        <w:rPr>
          <w:i/>
          <w:color w:val="FF0000"/>
          <w:u w:val="single"/>
        </w:rPr>
        <w:t>RRCResumeRequest</w:t>
      </w:r>
      <w:r>
        <w:rPr>
          <w:color w:val="FF0000"/>
          <w:u w:val="single"/>
          <w:lang w:val="en-US"/>
        </w:rPr>
        <w:t xml:space="preserve"> or </w:t>
      </w:r>
      <w:r>
        <w:rPr>
          <w:i/>
          <w:color w:val="FF0000"/>
          <w:u w:val="single"/>
        </w:rPr>
        <w:t>RRC</w:t>
      </w:r>
      <w:r>
        <w:rPr>
          <w:i/>
          <w:color w:val="FF0000"/>
          <w:u w:val="single"/>
          <w:lang w:val="en-US"/>
        </w:rPr>
        <w:t>SetupR</w:t>
      </w:r>
      <w:r>
        <w:rPr>
          <w:i/>
          <w:color w:val="FF0000"/>
          <w:u w:val="single"/>
        </w:rPr>
        <w:t>equest</w:t>
      </w:r>
      <w:r>
        <w:rPr>
          <w:color w:val="FF0000"/>
          <w:u w:val="single"/>
          <w:lang w:val="en-US"/>
        </w:rPr>
        <w:t>:</w:t>
      </w:r>
    </w:p>
    <w:p w14:paraId="35107268" w14:textId="77777777" w:rsidR="002B4034" w:rsidRDefault="002B4034" w:rsidP="00506A2E">
      <w:pPr>
        <w:pStyle w:val="B2"/>
      </w:pPr>
      <w:r>
        <w:rPr>
          <w:lang w:val="en-US"/>
        </w:rPr>
        <w:t>1</w:t>
      </w:r>
      <w:r>
        <w:rPr>
          <w:color w:val="FF0000"/>
          <w:u w:val="single"/>
          <w:lang w:val="en-US"/>
        </w:rPr>
        <w:t>2</w:t>
      </w:r>
      <w:r>
        <w:t>&gt;</w:t>
      </w:r>
      <w:r>
        <w:tab/>
        <w:t>enter RRC_CONNECTED;</w:t>
      </w:r>
    </w:p>
    <w:p w14:paraId="5301DBA4" w14:textId="77777777" w:rsidR="002B4034" w:rsidRDefault="002B4034" w:rsidP="00506A2E">
      <w:pPr>
        <w:pStyle w:val="B2"/>
      </w:pPr>
      <w:r>
        <w:rPr>
          <w:color w:val="FF0000"/>
          <w:u w:val="single"/>
          <w:lang w:val="en-US"/>
        </w:rPr>
        <w:t>2</w:t>
      </w:r>
      <w:r>
        <w:rPr>
          <w:color w:val="FF0000"/>
          <w:u w:val="single"/>
        </w:rPr>
        <w:t>&gt;</w:t>
      </w:r>
      <w:r>
        <w:rPr>
          <w:color w:val="FF0000"/>
          <w:u w:val="single"/>
        </w:rPr>
        <w:tab/>
        <w:t>stop the cell re-selection procedure</w:t>
      </w:r>
      <w:r>
        <w:t>;</w:t>
      </w:r>
    </w:p>
    <w:p w14:paraId="095416F2" w14:textId="77777777" w:rsidR="002B4034" w:rsidRDefault="002B4034" w:rsidP="00506A2E">
      <w:pPr>
        <w:pStyle w:val="CommentText"/>
      </w:pPr>
    </w:p>
  </w:comment>
  <w:comment w:id="1237" w:author="Ericsson (Wahaj)" w:date="2018-06-26T14:19:00Z" w:initials="ER//">
    <w:p w14:paraId="7A00F8C2" w14:textId="2BC8BAA3"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E224 </w:t>
      </w:r>
      <w:r>
        <w:rPr>
          <w:b/>
        </w:rPr>
        <w:t>[Delegate]</w:t>
      </w:r>
      <w:r>
        <w:t xml:space="preserve">: Ericsson (Wahaj)  </w:t>
      </w:r>
      <w:r>
        <w:rPr>
          <w:b/>
        </w:rPr>
        <w:t>[WI]</w:t>
      </w:r>
      <w:r>
        <w:t>:</w:t>
      </w:r>
      <w:r w:rsidR="00B95F33">
        <w:t xml:space="preserve"> SA</w:t>
      </w:r>
      <w:r>
        <w:t xml:space="preserve"> </w:t>
      </w:r>
      <w:r>
        <w:rPr>
          <w:b/>
        </w:rPr>
        <w:t>[Class]</w:t>
      </w:r>
      <w:r>
        <w:t xml:space="preserve">:3 </w:t>
      </w:r>
      <w:r>
        <w:rPr>
          <w:b/>
          <w:color w:val="FF0000"/>
        </w:rPr>
        <w:t>[Status]</w:t>
      </w:r>
      <w:r>
        <w:rPr>
          <w:color w:val="FF0000"/>
        </w:rPr>
        <w:t xml:space="preserve">: ToDisc </w:t>
      </w:r>
      <w:r>
        <w:rPr>
          <w:b/>
        </w:rPr>
        <w:t>[TDoc]</w:t>
      </w:r>
      <w:r>
        <w:t xml:space="preserve">: R2-1810281 </w:t>
      </w:r>
      <w:r>
        <w:rPr>
          <w:b/>
          <w:color w:val="FF0000"/>
        </w:rPr>
        <w:t>[Proposed Conclusion]</w:t>
      </w:r>
      <w:r>
        <w:rPr>
          <w:color w:val="FF0000"/>
        </w:rPr>
        <w:t xml:space="preserve">: </w:t>
      </w:r>
    </w:p>
    <w:p w14:paraId="1254292F" w14:textId="77777777" w:rsidR="002B4034" w:rsidRDefault="002B4034" w:rsidP="00506A2E">
      <w:pPr>
        <w:pStyle w:val="CommentText"/>
      </w:pPr>
      <w:r>
        <w:rPr>
          <w:b/>
        </w:rPr>
        <w:t>[Description]</w:t>
      </w:r>
      <w:r>
        <w:t>: Addition of description of how to split 5G-s-TMSI over RRCSetupRequest and RRCSetupComplete Associated with E250 (for setup request) and E225 for message changes in RRC Setup Request and RRC Setup Complete. It also impacts the section 5.3.13.7.</w:t>
      </w:r>
    </w:p>
    <w:p w14:paraId="41BCA98B" w14:textId="77777777" w:rsidR="002B4034" w:rsidRDefault="002B4034" w:rsidP="00506A2E">
      <w:pPr>
        <w:pStyle w:val="CommentText"/>
      </w:pPr>
      <w:r>
        <w:rPr>
          <w:b/>
        </w:rPr>
        <w:t>[Proposed Change]</w:t>
      </w:r>
      <w:r>
        <w:t xml:space="preserve">: </w:t>
      </w:r>
    </w:p>
    <w:p w14:paraId="7DC11F8C" w14:textId="77777777" w:rsidR="002B4034" w:rsidRDefault="002B4034" w:rsidP="00506A2E">
      <w:pPr>
        <w:pStyle w:val="CommentText"/>
      </w:pPr>
      <w:r>
        <w:rPr>
          <w:b/>
        </w:rPr>
        <w:t>[Comments]</w:t>
      </w:r>
      <w:r>
        <w:t xml:space="preserve">: </w:t>
      </w:r>
    </w:p>
    <w:p w14:paraId="74E426D5" w14:textId="77777777" w:rsidR="002B4034" w:rsidRDefault="002B4034" w:rsidP="00506A2E">
      <w:pPr>
        <w:pStyle w:val="CommentText"/>
      </w:pPr>
    </w:p>
  </w:comment>
  <w:comment w:id="1240" w:author="Intel" w:date="2018-06-25T23:53:00Z" w:initials="I">
    <w:p w14:paraId="6FB2A5A6" w14:textId="158BB4ED"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I122 </w:t>
      </w:r>
      <w:r>
        <w:rPr>
          <w:b/>
        </w:rPr>
        <w:t>[Delegate]</w:t>
      </w:r>
      <w:r>
        <w:t xml:space="preserve">: Intel  </w:t>
      </w:r>
      <w:r>
        <w:rPr>
          <w:b/>
        </w:rPr>
        <w:t>[WI]</w:t>
      </w:r>
      <w:r>
        <w:t>: SA</w:t>
      </w:r>
      <w:r>
        <w:rPr>
          <w:b/>
        </w:rPr>
        <w:t>[Class]</w:t>
      </w:r>
      <w:r>
        <w:t>: 2</w:t>
      </w:r>
      <w:r>
        <w:rPr>
          <w:b/>
          <w:color w:val="FF0000"/>
        </w:rPr>
        <w:t>[Status]</w:t>
      </w:r>
      <w:r>
        <w:rPr>
          <w:color w:val="FF0000"/>
        </w:rPr>
        <w:t xml:space="preserve">:Duplicate </w:t>
      </w:r>
      <w:r>
        <w:rPr>
          <w:b/>
        </w:rPr>
        <w:t>[Toc]</w:t>
      </w:r>
      <w:r>
        <w:t xml:space="preserve">: None </w:t>
      </w:r>
      <w:r>
        <w:rPr>
          <w:b/>
          <w:color w:val="FF0000"/>
        </w:rPr>
        <w:t>[Proposed Conclusion]</w:t>
      </w:r>
      <w:r>
        <w:rPr>
          <w:color w:val="FF0000"/>
        </w:rPr>
        <w:t>: duplicate of E250</w:t>
      </w:r>
    </w:p>
    <w:p w14:paraId="3389BD47" w14:textId="77777777" w:rsidR="002B4034" w:rsidRDefault="002B4034" w:rsidP="00506A2E">
      <w:pPr>
        <w:pStyle w:val="CommentText"/>
      </w:pPr>
      <w:r>
        <w:rPr>
          <w:b/>
        </w:rPr>
        <w:t>[Description]</w:t>
      </w:r>
      <w:r>
        <w:t>: 8bits 5G-S-TMSI should be contained in MSG5 for initial setup case.</w:t>
      </w:r>
    </w:p>
    <w:p w14:paraId="462F1CE4" w14:textId="77777777" w:rsidR="002B4034" w:rsidRDefault="002B4034" w:rsidP="00506A2E">
      <w:pPr>
        <w:pStyle w:val="B2"/>
      </w:pPr>
      <w:r>
        <w:rPr>
          <w:b/>
        </w:rPr>
        <w:t>[Proposed Change]</w:t>
      </w:r>
      <w:r>
        <w:t xml:space="preserve">: </w:t>
      </w:r>
    </w:p>
    <w:p w14:paraId="18743757" w14:textId="77777777" w:rsidR="002B4034" w:rsidRDefault="002B4034" w:rsidP="00506A2E">
      <w:pPr>
        <w:pStyle w:val="B3"/>
      </w:pPr>
      <w:r>
        <w:t>3&gt;</w:t>
      </w:r>
      <w:r>
        <w:tab/>
        <w:t>set the ng-5G-S</w:t>
      </w:r>
      <w:r>
        <w:rPr>
          <w:i/>
        </w:rPr>
        <w:t xml:space="preserve">-TMSI-MSB </w:t>
      </w:r>
      <w:r>
        <w:t xml:space="preserve">to the 8 </w:t>
      </w:r>
      <w:r>
        <w:rPr>
          <w:lang w:eastAsia="en-GB"/>
        </w:rPr>
        <w:t xml:space="preserve">most significant bits of the </w:t>
      </w:r>
      <w:r>
        <w:t>value received from upper layers;</w:t>
      </w:r>
    </w:p>
    <w:p w14:paraId="3D7BB649" w14:textId="77777777" w:rsidR="002B4034" w:rsidRDefault="002B4034" w:rsidP="00506A2E">
      <w:pPr>
        <w:pStyle w:val="CommentText"/>
      </w:pPr>
    </w:p>
    <w:p w14:paraId="4E0CD267" w14:textId="77777777" w:rsidR="002B4034" w:rsidRDefault="002B4034" w:rsidP="00506A2E">
      <w:pPr>
        <w:pStyle w:val="CommentText"/>
      </w:pPr>
      <w:r>
        <w:rPr>
          <w:b/>
        </w:rPr>
        <w:t>[Comments]</w:t>
      </w:r>
      <w:r>
        <w:t>:</w:t>
      </w:r>
    </w:p>
  </w:comment>
  <w:comment w:id="1241" w:author="Ericsson (Wahaj)" w:date="2018-06-29T09:35:00Z" w:initials="I">
    <w:p w14:paraId="5CF0A8FC" w14:textId="77777777" w:rsidR="002B4034" w:rsidRDefault="002B4034" w:rsidP="00506A2E">
      <w:pPr>
        <w:pStyle w:val="CommentText"/>
      </w:pPr>
      <w:r>
        <w:rPr>
          <w:rStyle w:val="CommentReference"/>
        </w:rPr>
        <w:annotationRef/>
      </w:r>
      <w:r>
        <w:t xml:space="preserve"> Duplicate of e250</w:t>
      </w:r>
    </w:p>
  </w:comment>
  <w:comment w:id="1244" w:author="CATT(Haiyang)" w:date="2018-06-26T08:52:00Z" w:initials="C">
    <w:p w14:paraId="178FB726" w14:textId="2A377C7B" w:rsidR="002B4034" w:rsidRDefault="002B4034"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005</w:t>
      </w:r>
      <w:r>
        <w:t xml:space="preserve"> </w:t>
      </w:r>
      <w:r>
        <w:rPr>
          <w:b/>
        </w:rPr>
        <w:t>[Delegate]</w:t>
      </w:r>
      <w:r>
        <w:t xml:space="preserve">: CATT(Haiyang)  </w:t>
      </w:r>
      <w:r>
        <w:rPr>
          <w:b/>
        </w:rPr>
        <w:t>[WI]</w:t>
      </w:r>
      <w:r>
        <w:t>:</w:t>
      </w:r>
      <w:r>
        <w:rPr>
          <w:lang w:eastAsia="zh-CN"/>
        </w:rPr>
        <w:t>SA</w:t>
      </w:r>
      <w:r>
        <w:t xml:space="preserve"> </w:t>
      </w:r>
      <w:r>
        <w:rPr>
          <w:b/>
        </w:rPr>
        <w:t>[Class]</w:t>
      </w:r>
      <w:r>
        <w:t>:</w:t>
      </w:r>
      <w:r>
        <w:rPr>
          <w:lang w:eastAsia="zh-CN"/>
        </w:rPr>
        <w:t>1</w:t>
      </w:r>
      <w:r>
        <w:t xml:space="preserve"> </w:t>
      </w:r>
      <w:r>
        <w:rPr>
          <w:b/>
          <w:color w:val="FF0000"/>
        </w:rPr>
        <w:t>[Status]</w:t>
      </w:r>
      <w:r>
        <w:rPr>
          <w:color w:val="FF0000"/>
        </w:rPr>
        <w:t>:Duplicate</w:t>
      </w:r>
      <w:r>
        <w:rPr>
          <w:b/>
        </w:rPr>
        <w:t>[TDoc]</w:t>
      </w:r>
      <w:r>
        <w:t xml:space="preserve">: None </w:t>
      </w:r>
      <w:r>
        <w:rPr>
          <w:b/>
          <w:color w:val="FF0000"/>
        </w:rPr>
        <w:t>[Proposed Conclusion]</w:t>
      </w:r>
      <w:r>
        <w:rPr>
          <w:color w:val="FF0000"/>
        </w:rPr>
        <w:t>: duplicate of E250</w:t>
      </w:r>
    </w:p>
    <w:p w14:paraId="7F71D9FC" w14:textId="77777777" w:rsidR="002B4034" w:rsidRDefault="002B4034" w:rsidP="00506A2E">
      <w:pPr>
        <w:pStyle w:val="CommentText"/>
        <w:rPr>
          <w:rFonts w:eastAsiaTheme="minorEastAsia"/>
          <w:lang w:eastAsia="zh-CN"/>
        </w:rPr>
      </w:pPr>
      <w:r>
        <w:rPr>
          <w:b/>
        </w:rPr>
        <w:t>[Description]</w:t>
      </w:r>
      <w:r>
        <w:t>: :</w:t>
      </w:r>
      <w:r>
        <w:rPr>
          <w:lang w:eastAsia="zh-CN"/>
        </w:rPr>
        <w:t xml:space="preserve"> last meeting agreement about MSG size is made:</w:t>
      </w:r>
      <w:r>
        <w:t xml:space="preserve"> Coding for RRCRequest to fit the 56bit requirement assuming 5G-S-TMSI is split between msg3 and msg5</w:t>
      </w:r>
    </w:p>
    <w:p w14:paraId="4DC486B1" w14:textId="77777777" w:rsidR="002B4034" w:rsidRDefault="002B4034" w:rsidP="00506A2E">
      <w:pPr>
        <w:pStyle w:val="CommentText"/>
        <w:rPr>
          <w:rFonts w:eastAsiaTheme="minorEastAsia"/>
          <w:lang w:eastAsia="zh-CN"/>
        </w:rPr>
      </w:pPr>
      <w:r>
        <w:rPr>
          <w:lang w:eastAsia="zh-CN"/>
        </w:rPr>
        <w:t>for the RRC initial establishment procedure, the MSB of the 5G-S-TMSI also required to be added in MSG5</w:t>
      </w:r>
    </w:p>
    <w:p w14:paraId="07700EBE" w14:textId="77777777" w:rsidR="002B4034" w:rsidRDefault="002B4034" w:rsidP="00506A2E">
      <w:pPr>
        <w:pStyle w:val="CommentText"/>
        <w:rPr>
          <w:rFonts w:eastAsiaTheme="minorEastAsia"/>
          <w:lang w:eastAsia="zh-CN"/>
        </w:rPr>
      </w:pPr>
      <w:r>
        <w:rPr>
          <w:b/>
        </w:rPr>
        <w:t>[Proposed Change]</w:t>
      </w:r>
      <w:r>
        <w:t xml:space="preserve">: </w:t>
      </w:r>
      <w:r>
        <w:rPr>
          <w:lang w:eastAsia="zh-CN"/>
        </w:rPr>
        <w:t>add:</w:t>
      </w:r>
    </w:p>
    <w:p w14:paraId="70F24BB6" w14:textId="77777777" w:rsidR="002B4034" w:rsidRDefault="002B4034" w:rsidP="00506A2E">
      <w:pPr>
        <w:pStyle w:val="B2"/>
        <w:rPr>
          <w:i/>
        </w:rPr>
      </w:pPr>
      <w:r>
        <w:t>2&gt;</w:t>
      </w:r>
      <w:r>
        <w:tab/>
        <w:t xml:space="preserve">if the </w:t>
      </w:r>
      <w:r>
        <w:rPr>
          <w:i/>
        </w:rPr>
        <w:t>RRCSetup</w:t>
      </w:r>
      <w:r>
        <w:t xml:space="preserve"> is received in response to an </w:t>
      </w:r>
      <w:r>
        <w:rPr>
          <w:i/>
        </w:rPr>
        <w:t>RRCResumeRequest</w:t>
      </w:r>
      <w:r>
        <w:t xml:space="preserve">: </w:t>
      </w:r>
    </w:p>
    <w:p w14:paraId="1A4F8A44" w14:textId="77777777" w:rsidR="002B4034" w:rsidRDefault="002B4034" w:rsidP="00506A2E">
      <w:pPr>
        <w:pStyle w:val="B3"/>
      </w:pPr>
      <w:r>
        <w:t xml:space="preserve">3&gt;  if upper layers provide an </w:t>
      </w:r>
      <w:r>
        <w:rPr>
          <w:lang w:val="en-US"/>
        </w:rPr>
        <w:t>5G-</w:t>
      </w:r>
      <w:r>
        <w:t>S-TMSI:</w:t>
      </w:r>
    </w:p>
    <w:p w14:paraId="787823FF" w14:textId="77777777" w:rsidR="002B4034" w:rsidRDefault="002B4034" w:rsidP="00506A2E">
      <w:pPr>
        <w:pStyle w:val="CommentText"/>
        <w:ind w:left="851" w:firstLine="284"/>
        <w:rPr>
          <w:rFonts w:eastAsiaTheme="minorEastAsia"/>
          <w:lang w:eastAsia="zh-CN"/>
        </w:rPr>
      </w:pPr>
      <w:r>
        <w:t>4&gt;  set the </w:t>
      </w:r>
      <w:r>
        <w:rPr>
          <w:lang w:val="en-US"/>
        </w:rPr>
        <w:t>ng-5g-s-t</w:t>
      </w:r>
      <w:r>
        <w:t>msi to the value received from upper layers</w:t>
      </w:r>
      <w:r>
        <w:rPr>
          <w:lang w:eastAsia="zh-CN"/>
        </w:rPr>
        <w:t>;</w:t>
      </w:r>
    </w:p>
    <w:p w14:paraId="3409F0EA" w14:textId="77777777" w:rsidR="002B4034" w:rsidRDefault="002B4034" w:rsidP="00506A2E">
      <w:pPr>
        <w:pStyle w:val="B2"/>
        <w:rPr>
          <w:i/>
          <w:color w:val="FF0000"/>
          <w:u w:val="single"/>
        </w:rPr>
      </w:pPr>
      <w:r>
        <w:rPr>
          <w:color w:val="FF0000"/>
          <w:u w:val="single"/>
          <w:lang w:eastAsia="zh-CN"/>
        </w:rPr>
        <w:t>2&gt;</w:t>
      </w:r>
      <w:r>
        <w:rPr>
          <w:color w:val="FF0000"/>
          <w:u w:val="single"/>
        </w:rPr>
        <w:t xml:space="preserve">if the </w:t>
      </w:r>
      <w:r>
        <w:rPr>
          <w:i/>
          <w:color w:val="FF0000"/>
          <w:u w:val="single"/>
        </w:rPr>
        <w:t>RRCSetup</w:t>
      </w:r>
      <w:r>
        <w:rPr>
          <w:color w:val="FF0000"/>
          <w:u w:val="single"/>
        </w:rPr>
        <w:t xml:space="preserve"> is received in response to an </w:t>
      </w:r>
      <w:r>
        <w:rPr>
          <w:i/>
          <w:color w:val="FF0000"/>
          <w:u w:val="single"/>
        </w:rPr>
        <w:t>RRC</w:t>
      </w:r>
      <w:r>
        <w:rPr>
          <w:i/>
          <w:color w:val="FF0000"/>
          <w:u w:val="single"/>
          <w:lang w:eastAsia="zh-CN"/>
        </w:rPr>
        <w:t>Setup</w:t>
      </w:r>
      <w:r>
        <w:rPr>
          <w:i/>
          <w:color w:val="FF0000"/>
          <w:u w:val="single"/>
        </w:rPr>
        <w:t>Request</w:t>
      </w:r>
      <w:r>
        <w:rPr>
          <w:color w:val="FF0000"/>
          <w:u w:val="single"/>
        </w:rPr>
        <w:t xml:space="preserve">: </w:t>
      </w:r>
    </w:p>
    <w:p w14:paraId="7C6BFD79" w14:textId="77777777" w:rsidR="002B4034" w:rsidRDefault="002B4034" w:rsidP="00506A2E">
      <w:pPr>
        <w:pStyle w:val="B3"/>
        <w:rPr>
          <w:color w:val="FF0000"/>
          <w:u w:val="single"/>
        </w:rPr>
      </w:pPr>
      <w:r>
        <w:rPr>
          <w:color w:val="FF0000"/>
          <w:u w:val="single"/>
        </w:rPr>
        <w:t xml:space="preserve">3&gt;  if upper layers provide an </w:t>
      </w:r>
      <w:r>
        <w:rPr>
          <w:color w:val="FF0000"/>
          <w:u w:val="single"/>
          <w:lang w:val="en-US"/>
        </w:rPr>
        <w:t>5G-</w:t>
      </w:r>
      <w:r>
        <w:rPr>
          <w:color w:val="FF0000"/>
          <w:u w:val="single"/>
        </w:rPr>
        <w:t>S-TMSI:</w:t>
      </w:r>
    </w:p>
    <w:p w14:paraId="55E7FB33" w14:textId="77777777" w:rsidR="002B4034" w:rsidRDefault="002B4034" w:rsidP="00506A2E">
      <w:pPr>
        <w:pStyle w:val="CommentText"/>
        <w:ind w:left="851" w:firstLine="284"/>
        <w:rPr>
          <w:rFonts w:eastAsiaTheme="minorEastAsia"/>
          <w:color w:val="FF0000"/>
          <w:u w:val="single"/>
          <w:lang w:eastAsia="zh-CN"/>
        </w:rPr>
      </w:pPr>
      <w:r>
        <w:rPr>
          <w:color w:val="FF0000"/>
          <w:u w:val="single"/>
        </w:rPr>
        <w:t>4&gt;  set the</w:t>
      </w:r>
      <w:r>
        <w:rPr>
          <w:color w:val="FF0000"/>
          <w:u w:val="single"/>
          <w:lang w:eastAsia="zh-CN"/>
        </w:rPr>
        <w:t xml:space="preserve"> the </w:t>
      </w:r>
      <w:r>
        <w:rPr>
          <w:color w:val="FF0000"/>
          <w:u w:val="single"/>
        </w:rPr>
        <w:t> </w:t>
      </w:r>
      <w:r>
        <w:rPr>
          <w:i/>
          <w:color w:val="FF0000"/>
          <w:u w:val="single"/>
        </w:rPr>
        <w:t>ng-5g-s-tmsi-part</w:t>
      </w:r>
      <w:r>
        <w:rPr>
          <w:color w:val="FF0000"/>
          <w:u w:val="single"/>
        </w:rPr>
        <w:t> to the</w:t>
      </w:r>
      <w:r>
        <w:rPr>
          <w:color w:val="FF0000"/>
          <w:u w:val="single"/>
          <w:lang w:eastAsia="zh-CN"/>
        </w:rPr>
        <w:t xml:space="preserve"> </w:t>
      </w:r>
      <w:r>
        <w:rPr>
          <w:rFonts w:eastAsia="SimSun"/>
          <w:color w:val="FF0000"/>
          <w:u w:val="single"/>
          <w:lang w:eastAsia="zh-CN"/>
        </w:rPr>
        <w:t>8 most significant bits (</w:t>
      </w:r>
      <w:r>
        <w:rPr>
          <w:color w:val="FF0000"/>
          <w:u w:val="single"/>
          <w:lang w:eastAsia="zh-CN"/>
        </w:rPr>
        <w:t>MSB</w:t>
      </w:r>
      <w:r>
        <w:rPr>
          <w:rFonts w:eastAsia="SimSun"/>
          <w:color w:val="FF0000"/>
          <w:u w:val="single"/>
          <w:lang w:eastAsia="zh-CN"/>
        </w:rPr>
        <w:t>)</w:t>
      </w:r>
      <w:r>
        <w:rPr>
          <w:color w:val="FF0000"/>
          <w:u w:val="single"/>
          <w:lang w:eastAsia="zh-CN"/>
        </w:rPr>
        <w:t xml:space="preserve"> of the</w:t>
      </w:r>
      <w:r>
        <w:rPr>
          <w:color w:val="FF0000"/>
          <w:u w:val="single"/>
        </w:rPr>
        <w:t xml:space="preserve"> value received from upper</w:t>
      </w:r>
    </w:p>
    <w:p w14:paraId="3F9CB143" w14:textId="77777777" w:rsidR="002B4034" w:rsidRDefault="002B4034" w:rsidP="00506A2E">
      <w:pPr>
        <w:pStyle w:val="CommentText"/>
      </w:pPr>
      <w:r>
        <w:rPr>
          <w:b/>
        </w:rPr>
        <w:t xml:space="preserve"> [Comments]</w:t>
      </w:r>
      <w:r>
        <w:t xml:space="preserve">: </w:t>
      </w:r>
    </w:p>
    <w:p w14:paraId="79493A18" w14:textId="77777777" w:rsidR="002B4034" w:rsidRDefault="002B4034" w:rsidP="00506A2E">
      <w:pPr>
        <w:pStyle w:val="CommentText"/>
      </w:pPr>
    </w:p>
  </w:comment>
  <w:comment w:id="1247" w:author="Intel" w:date="2018-06-25T23:53:00Z" w:initials="I">
    <w:p w14:paraId="094693FF" w14:textId="77777777" w:rsidR="002B4034" w:rsidRDefault="002B4034" w:rsidP="00506A2E">
      <w:pPr>
        <w:pStyle w:val="CommentText"/>
      </w:pPr>
      <w:r>
        <w:rPr>
          <w:rStyle w:val="CommentReference"/>
        </w:rPr>
        <w:annotationRef/>
      </w:r>
      <w:r>
        <w:rPr>
          <w:b/>
        </w:rPr>
        <w:t>RIL]</w:t>
      </w:r>
      <w:r>
        <w:t xml:space="preserve">: I123 </w:t>
      </w:r>
      <w:r>
        <w:rPr>
          <w:b/>
        </w:rPr>
        <w:t>[Delegate]</w:t>
      </w:r>
      <w:r>
        <w:t xml:space="preserve">: Intel  </w:t>
      </w:r>
      <w:r>
        <w:rPr>
          <w:b/>
        </w:rPr>
        <w:t>[WI]</w:t>
      </w:r>
      <w:r>
        <w:t xml:space="preserve">: SA </w:t>
      </w:r>
      <w:r>
        <w:rPr>
          <w:b/>
        </w:rPr>
        <w:t>[Class]</w:t>
      </w:r>
      <w:r>
        <w:t xml:space="preserve">:2 </w:t>
      </w:r>
      <w:r>
        <w:rPr>
          <w:b/>
          <w:color w:val="FF0000"/>
        </w:rPr>
        <w:t>[Status]</w:t>
      </w:r>
      <w:r>
        <w:rPr>
          <w:color w:val="FF0000"/>
        </w:rPr>
        <w:t>:</w:t>
      </w:r>
      <w:r>
        <w:t xml:space="preserve"> </w:t>
      </w:r>
      <w:r>
        <w:rPr>
          <w:color w:val="FF0000"/>
        </w:rPr>
        <w:t xml:space="preserve">PropReject </w:t>
      </w:r>
      <w:r>
        <w:rPr>
          <w:b/>
        </w:rPr>
        <w:t>[TDoc]</w:t>
      </w:r>
      <w:r>
        <w:t xml:space="preserve">: None </w:t>
      </w:r>
      <w:r>
        <w:rPr>
          <w:b/>
          <w:color w:val="FF0000"/>
        </w:rPr>
        <w:t>[Proposed Conclusion]</w:t>
      </w:r>
      <w:r>
        <w:rPr>
          <w:color w:val="FF0000"/>
        </w:rPr>
        <w:t xml:space="preserve">: </w:t>
      </w:r>
    </w:p>
    <w:p w14:paraId="73A8590D" w14:textId="77777777" w:rsidR="002B4034" w:rsidRDefault="002B4034" w:rsidP="00506A2E">
      <w:pPr>
        <w:pStyle w:val="CommentText"/>
      </w:pPr>
      <w:r>
        <w:rPr>
          <w:b/>
        </w:rPr>
        <w:t>[Description]</w:t>
      </w:r>
      <w:r>
        <w:t>: For Resume Request, only AMF set ID and amf pointer ID part of 5G-S-TMSI is sufficient.  Rest of 5G-S-TMSI is in NAS.</w:t>
      </w:r>
    </w:p>
    <w:p w14:paraId="1C6D4980" w14:textId="77777777" w:rsidR="002B4034" w:rsidRDefault="002B4034" w:rsidP="00506A2E">
      <w:pPr>
        <w:pStyle w:val="CommentText"/>
      </w:pPr>
      <w:r>
        <w:rPr>
          <w:b/>
        </w:rPr>
        <w:t>[Proposed Change]</w:t>
      </w:r>
      <w:r>
        <w:t>: Split into two to separate out the Resume and set to include AMF set ID and amf pointer ID</w:t>
      </w:r>
    </w:p>
    <w:p w14:paraId="27A97E0E" w14:textId="77777777" w:rsidR="002B4034" w:rsidRDefault="002B4034" w:rsidP="00506A2E">
      <w:pPr>
        <w:pStyle w:val="CommentText"/>
      </w:pPr>
      <w:r>
        <w:rPr>
          <w:b/>
        </w:rPr>
        <w:t>[Comments]</w:t>
      </w:r>
      <w:r>
        <w:t>:</w:t>
      </w:r>
    </w:p>
  </w:comment>
  <w:comment w:id="1248" w:author="Ericsson (Wahaj)" w:date="2018-06-29T09:39:00Z" w:initials="I">
    <w:p w14:paraId="2C55AEA9" w14:textId="77777777" w:rsidR="002B4034" w:rsidRDefault="002B4034" w:rsidP="00506A2E">
      <w:pPr>
        <w:pStyle w:val="CommentText"/>
      </w:pPr>
      <w:r>
        <w:rPr>
          <w:rStyle w:val="CommentReference"/>
        </w:rPr>
        <w:annotationRef/>
      </w:r>
      <w:r>
        <w:t>This seems to be a fallback scenario when resume process have failed so complete 5g-s-tmsi should be provided, RIL Z103 makes more sense.</w:t>
      </w:r>
    </w:p>
  </w:comment>
  <w:comment w:id="1253" w:author="ZTE(Eswar)" w:date="2018-06-25T15:07:00Z" w:initials="Z">
    <w:p w14:paraId="6E1A5F7C"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Z103 </w:t>
      </w:r>
      <w:r>
        <w:rPr>
          <w:b/>
        </w:rPr>
        <w:t>[Delegate]</w:t>
      </w:r>
      <w:r>
        <w:t xml:space="preserve">: ZTE(Eswar)  </w:t>
      </w:r>
      <w:r>
        <w:rPr>
          <w:b/>
        </w:rPr>
        <w:t>[WI]</w:t>
      </w:r>
      <w:r>
        <w:t xml:space="preserve">:SA </w:t>
      </w:r>
      <w:r>
        <w:rPr>
          <w:b/>
        </w:rPr>
        <w:t>[Class]</w:t>
      </w:r>
      <w:r>
        <w:t xml:space="preserve">:3 </w:t>
      </w:r>
      <w:r>
        <w:rPr>
          <w:b/>
          <w:color w:val="FF0000"/>
        </w:rPr>
        <w:t>[Status]</w:t>
      </w:r>
      <w:r>
        <w:rPr>
          <w:color w:val="FF0000"/>
        </w:rPr>
        <w:t>:</w:t>
      </w:r>
      <w:r>
        <w:t xml:space="preserve"> </w:t>
      </w:r>
      <w:r>
        <w:rPr>
          <w:color w:val="FF0000"/>
        </w:rPr>
        <w:t xml:space="preserve">PropAgree </w:t>
      </w:r>
      <w:r>
        <w:rPr>
          <w:b/>
        </w:rPr>
        <w:t>[TDoc]</w:t>
      </w:r>
      <w:r>
        <w:t xml:space="preserve">: None </w:t>
      </w:r>
      <w:r>
        <w:rPr>
          <w:b/>
          <w:color w:val="FF0000"/>
        </w:rPr>
        <w:t>[Proposed Conclusion]</w:t>
      </w:r>
      <w:r>
        <w:rPr>
          <w:color w:val="FF0000"/>
        </w:rPr>
        <w:t xml:space="preserve">: </w:t>
      </w:r>
    </w:p>
    <w:p w14:paraId="04CE0CF0" w14:textId="77777777" w:rsidR="002B4034" w:rsidRDefault="002B4034" w:rsidP="00506A2E">
      <w:pPr>
        <w:pStyle w:val="CommentText"/>
      </w:pPr>
      <w:r>
        <w:rPr>
          <w:b/>
        </w:rPr>
        <w:t>[Description]</w:t>
      </w:r>
      <w:r>
        <w:t>: There are two cases: 1) if the UE is performing a fallback procedure, then the UE needs to include the full ng-5G-S-TMSI (ince this has not been included in Msg3 – Resume). 2) If the UE is performing normal setup, then the 40 LSB bits have already been sent so, the remaining 8 bits need to be included in this is message. So, this step needs to be split into these two subcases.</w:t>
      </w:r>
    </w:p>
    <w:p w14:paraId="6FD31473" w14:textId="77777777" w:rsidR="002B4034" w:rsidRDefault="002B4034" w:rsidP="00506A2E">
      <w:pPr>
        <w:pStyle w:val="CommentText"/>
      </w:pPr>
      <w:r>
        <w:rPr>
          <w:b/>
        </w:rPr>
        <w:t>[Proposed Change]</w:t>
      </w:r>
      <w:r>
        <w:t xml:space="preserve">: reword this as follows: </w:t>
      </w:r>
    </w:p>
    <w:p w14:paraId="0FC461A3" w14:textId="77777777" w:rsidR="002B4034" w:rsidRDefault="002B4034" w:rsidP="00506A2E">
      <w:pPr>
        <w:pStyle w:val="CommentText"/>
      </w:pPr>
      <w:r>
        <w:t xml:space="preserve">4&gt; if the </w:t>
      </w:r>
      <w:r>
        <w:rPr>
          <w:i/>
        </w:rPr>
        <w:t>RRCSetup</w:t>
      </w:r>
      <w:r>
        <w:t xml:space="preserve"> is received in response to an </w:t>
      </w:r>
      <w:r>
        <w:rPr>
          <w:i/>
        </w:rPr>
        <w:t xml:space="preserve">RRCResumeRequest </w:t>
      </w:r>
      <w:r>
        <w:t>(Resume fall back case)</w:t>
      </w:r>
    </w:p>
    <w:p w14:paraId="7BE26661" w14:textId="77777777" w:rsidR="002B4034" w:rsidRDefault="002B4034" w:rsidP="00506A2E">
      <w:pPr>
        <w:pStyle w:val="CommentText"/>
        <w:rPr>
          <w:lang w:val="en-US"/>
        </w:rPr>
      </w:pPr>
      <w:r>
        <w:tab/>
        <w:t>5&gt; set the </w:t>
      </w:r>
      <w:r>
        <w:rPr>
          <w:i/>
          <w:lang w:val="en-US"/>
        </w:rPr>
        <w:t>ng-5G-S</w:t>
      </w:r>
      <w:r>
        <w:rPr>
          <w:i/>
        </w:rPr>
        <w:t>-TMSI-bits</w:t>
      </w:r>
      <w:r>
        <w:t> to the value received from upper layers</w:t>
      </w:r>
      <w:r>
        <w:rPr>
          <w:lang w:val="en-US"/>
        </w:rPr>
        <w:t>;</w:t>
      </w:r>
    </w:p>
    <w:p w14:paraId="377E91F9" w14:textId="77777777" w:rsidR="002B4034" w:rsidRDefault="002B4034" w:rsidP="00506A2E">
      <w:pPr>
        <w:pStyle w:val="CommentText"/>
      </w:pPr>
      <w:r>
        <w:t>4&gt; else (setup case)</w:t>
      </w:r>
    </w:p>
    <w:p w14:paraId="0DB2C551" w14:textId="77777777" w:rsidR="002B4034" w:rsidRDefault="002B4034" w:rsidP="00506A2E">
      <w:pPr>
        <w:pStyle w:val="CommentText"/>
      </w:pPr>
      <w:r>
        <w:tab/>
        <w:t>5&gt; set the ng-5G-S-TMSI-bits to the 8 most significant bits of the value received from upper layers</w:t>
      </w:r>
    </w:p>
    <w:p w14:paraId="1E486F52" w14:textId="77777777" w:rsidR="002B4034" w:rsidRDefault="002B4034" w:rsidP="00506A2E">
      <w:pPr>
        <w:pStyle w:val="CommentText"/>
      </w:pPr>
      <w:r>
        <w:rPr>
          <w:b/>
        </w:rPr>
        <w:t>[Comments]</w:t>
      </w:r>
      <w:r>
        <w:t xml:space="preserve">: </w:t>
      </w:r>
    </w:p>
    <w:p w14:paraId="5BE36DC9" w14:textId="77777777" w:rsidR="002B4034" w:rsidRDefault="002B4034" w:rsidP="00506A2E">
      <w:pPr>
        <w:pStyle w:val="CommentText"/>
      </w:pPr>
    </w:p>
  </w:comment>
  <w:comment w:id="1254" w:author="Ericsson (Wahaj)" w:date="2018-06-29T09:41:00Z" w:initials="Z">
    <w:p w14:paraId="3EF79F6C" w14:textId="77777777" w:rsidR="002B4034" w:rsidRDefault="002B4034" w:rsidP="00506A2E">
      <w:pPr>
        <w:pStyle w:val="CommentText"/>
      </w:pPr>
      <w:r>
        <w:rPr>
          <w:rStyle w:val="CommentReference"/>
        </w:rPr>
        <w:annotationRef/>
      </w:r>
      <w:r>
        <w:t xml:space="preserve">Agree to first part. Second part does not look correct since UE would not resume at normal setup. </w:t>
      </w:r>
    </w:p>
  </w:comment>
  <w:comment w:id="1259" w:author="Mediatek (Yuanyuan)" w:date="2018-06-20T19:29:00Z" w:initials="YY">
    <w:p w14:paraId="3CABBF30" w14:textId="77777777" w:rsidR="002B4034" w:rsidRDefault="002B4034" w:rsidP="00506A2E">
      <w:pPr>
        <w:pStyle w:val="CommentText"/>
      </w:pPr>
      <w:r>
        <w:rPr>
          <w:rStyle w:val="CommentReference"/>
        </w:rPr>
        <w:annotationRef/>
      </w:r>
      <w:r>
        <w:rPr>
          <w:rStyle w:val="CommentReference"/>
        </w:rPr>
        <w:annotationRef/>
      </w:r>
      <w:r>
        <w:rPr>
          <w:b/>
        </w:rPr>
        <w:t>[RIL]</w:t>
      </w:r>
      <w:r>
        <w:t xml:space="preserve">: M006 </w:t>
      </w:r>
    </w:p>
    <w:p w14:paraId="23D25CD2" w14:textId="77777777" w:rsidR="002B4034" w:rsidRDefault="002B4034" w:rsidP="00506A2E">
      <w:pPr>
        <w:pStyle w:val="CommentText"/>
      </w:pPr>
      <w:r>
        <w:rPr>
          <w:b/>
        </w:rPr>
        <w:t>[Delegate]</w:t>
      </w:r>
      <w:r>
        <w:t xml:space="preserve">: MediaTek (Yuanyuan)  </w:t>
      </w:r>
    </w:p>
    <w:p w14:paraId="583FA999" w14:textId="77777777" w:rsidR="002B4034" w:rsidRDefault="002B4034" w:rsidP="00506A2E">
      <w:pPr>
        <w:pStyle w:val="CommentText"/>
      </w:pPr>
      <w:r>
        <w:rPr>
          <w:b/>
        </w:rPr>
        <w:t>[WI]</w:t>
      </w:r>
      <w:r>
        <w:t xml:space="preserve">: SA </w:t>
      </w:r>
      <w:r>
        <w:rPr>
          <w:b/>
        </w:rPr>
        <w:t>[Class]</w:t>
      </w:r>
      <w:r>
        <w:t>: 1</w:t>
      </w:r>
    </w:p>
    <w:p w14:paraId="1D5A2D19" w14:textId="77777777" w:rsidR="002B4034" w:rsidRDefault="002B4034" w:rsidP="00506A2E">
      <w:pPr>
        <w:pStyle w:val="CommentText"/>
        <w:rPr>
          <w:color w:val="FF0000"/>
        </w:rPr>
      </w:pPr>
      <w:r>
        <w:rPr>
          <w:b/>
          <w:color w:val="FF0000"/>
        </w:rPr>
        <w:t>[Status]</w:t>
      </w:r>
      <w:r>
        <w:rPr>
          <w:color w:val="FF0000"/>
        </w:rPr>
        <w:t>: PropAgree</w:t>
      </w:r>
    </w:p>
    <w:p w14:paraId="2780DBBE" w14:textId="77777777" w:rsidR="002B4034" w:rsidRDefault="002B4034" w:rsidP="00506A2E">
      <w:pPr>
        <w:pStyle w:val="CommentText"/>
      </w:pPr>
      <w:r>
        <w:rPr>
          <w:b/>
        </w:rPr>
        <w:t>[TDoc]</w:t>
      </w:r>
      <w:r>
        <w:t xml:space="preserve">: None </w:t>
      </w:r>
    </w:p>
    <w:p w14:paraId="157AE2B1" w14:textId="77777777" w:rsidR="002B4034" w:rsidRDefault="002B4034" w:rsidP="00506A2E">
      <w:pPr>
        <w:pStyle w:val="CommentText"/>
      </w:pPr>
      <w:r>
        <w:rPr>
          <w:b/>
          <w:color w:val="FF0000"/>
        </w:rPr>
        <w:t>[Proposed Conclusion]</w:t>
      </w:r>
      <w:r>
        <w:rPr>
          <w:color w:val="FF0000"/>
        </w:rPr>
        <w:t xml:space="preserve">: </w:t>
      </w:r>
    </w:p>
    <w:p w14:paraId="26574B89" w14:textId="77777777" w:rsidR="002B4034" w:rsidRDefault="002B4034" w:rsidP="00506A2E">
      <w:pPr>
        <w:pStyle w:val="CommentText"/>
      </w:pPr>
      <w:r>
        <w:rPr>
          <w:b/>
        </w:rPr>
        <w:t>[Description]</w:t>
      </w:r>
      <w:r>
        <w:t xml:space="preserve">: </w:t>
      </w:r>
      <w:r>
        <w:rPr>
          <w:i/>
        </w:rPr>
        <w:t xml:space="preserve">SIB 1 </w:t>
      </w:r>
      <w:r>
        <w:t xml:space="preserve">is used in SI procedure. So </w:t>
      </w:r>
      <w:r>
        <w:rPr>
          <w:i/>
        </w:rPr>
        <w:t>SystemInformationBlockType1</w:t>
      </w:r>
      <w:r>
        <w:rPr>
          <w:rStyle w:val="CommentReference"/>
        </w:rPr>
        <w:annotationRef/>
      </w:r>
      <w:r>
        <w:rPr>
          <w:i/>
        </w:rPr>
        <w:t xml:space="preserve"> </w:t>
      </w:r>
      <w:r>
        <w:t xml:space="preserve">and SIB1 are both used. </w:t>
      </w:r>
    </w:p>
    <w:p w14:paraId="7DF99930" w14:textId="77777777" w:rsidR="002B4034" w:rsidRDefault="002B4034" w:rsidP="00506A2E">
      <w:pPr>
        <w:pStyle w:val="CommentText"/>
      </w:pPr>
      <w:r>
        <w:rPr>
          <w:b/>
        </w:rPr>
        <w:t>[Proposed Change]</w:t>
      </w:r>
      <w:r>
        <w:t xml:space="preserve">: Change </w:t>
      </w:r>
      <w:r>
        <w:rPr>
          <w:i/>
        </w:rPr>
        <w:t>SystemInformationBlockType1</w:t>
      </w:r>
      <w:r>
        <w:rPr>
          <w:rStyle w:val="CommentReference"/>
        </w:rPr>
        <w:annotationRef/>
      </w:r>
      <w:r>
        <w:rPr>
          <w:i/>
        </w:rPr>
        <w:t xml:space="preserve"> </w:t>
      </w:r>
      <w:r>
        <w:t>to SIB1.</w:t>
      </w:r>
    </w:p>
    <w:p w14:paraId="6B76BF25" w14:textId="77777777" w:rsidR="002B4034" w:rsidRDefault="002B4034" w:rsidP="00506A2E">
      <w:pPr>
        <w:pStyle w:val="CommentText"/>
      </w:pPr>
      <w:r>
        <w:rPr>
          <w:b/>
        </w:rPr>
        <w:t>[Comments]</w:t>
      </w:r>
      <w:r>
        <w:t>:</w:t>
      </w:r>
    </w:p>
    <w:p w14:paraId="458FE042" w14:textId="77777777" w:rsidR="002B4034" w:rsidRDefault="002B4034" w:rsidP="00506A2E">
      <w:pPr>
        <w:pStyle w:val="CommentText"/>
      </w:pPr>
    </w:p>
  </w:comment>
  <w:comment w:id="1288" w:author="Ericsson (Icaro)" w:date="2018-06-27T09:31:00Z" w:initials="E">
    <w:p w14:paraId="3B9B1A85" w14:textId="7661D2EB" w:rsidR="002B4034" w:rsidRDefault="002B4034" w:rsidP="00506A2E">
      <w:pPr>
        <w:pStyle w:val="CommentText"/>
      </w:pPr>
      <w:r>
        <w:rPr>
          <w:rStyle w:val="CommentReference"/>
        </w:rPr>
        <w:annotationRef/>
      </w:r>
      <w:r>
        <w:rPr>
          <w:b/>
        </w:rPr>
        <w:t>[RIL]</w:t>
      </w:r>
      <w:r>
        <w:t xml:space="preserve">: E213 </w:t>
      </w:r>
      <w:r>
        <w:rPr>
          <w:b/>
        </w:rPr>
        <w:t>[Delegate]</w:t>
      </w:r>
      <w:r>
        <w:t xml:space="preserve">: Icaro </w:t>
      </w:r>
      <w:r>
        <w:rPr>
          <w:b/>
        </w:rPr>
        <w:t>[WI]</w:t>
      </w:r>
      <w:r>
        <w:t>:</w:t>
      </w:r>
      <w:r w:rsidR="00B95F33">
        <w:t xml:space="preserve"> SA</w:t>
      </w:r>
      <w:r>
        <w:t xml:space="preserve"> </w:t>
      </w:r>
      <w:r>
        <w:rPr>
          <w:b/>
        </w:rPr>
        <w:t>[Class]</w:t>
      </w:r>
      <w:r>
        <w:t>:</w:t>
      </w:r>
      <w:r w:rsidR="00940322">
        <w:t xml:space="preserve"> 3</w:t>
      </w:r>
      <w:r>
        <w:t xml:space="preserve"> </w:t>
      </w:r>
      <w:r>
        <w:rPr>
          <w:b/>
          <w:color w:val="FF0000"/>
        </w:rPr>
        <w:t>[Status]</w:t>
      </w:r>
      <w:r>
        <w:rPr>
          <w:color w:val="FF0000"/>
        </w:rPr>
        <w:t xml:space="preserve">: ToDisc </w:t>
      </w:r>
      <w:r>
        <w:rPr>
          <w:b/>
        </w:rPr>
        <w:t>[TDoc]</w:t>
      </w:r>
      <w:r>
        <w:t xml:space="preserve">: </w:t>
      </w:r>
      <w:r>
        <w:rPr>
          <w:b/>
        </w:rPr>
        <w:t>]</w:t>
      </w:r>
      <w:r>
        <w:t xml:space="preserve">: Included in the Connection Control CR (R2-1809704 Draft CR to 38.331 introducing the Access Control in Connection Control procedures) </w:t>
      </w:r>
      <w:r>
        <w:rPr>
          <w:b/>
          <w:color w:val="FF0000"/>
        </w:rPr>
        <w:t>[Proposed Conclusion]</w:t>
      </w:r>
      <w:r>
        <w:rPr>
          <w:color w:val="FF0000"/>
        </w:rPr>
        <w:t xml:space="preserve">: </w:t>
      </w:r>
    </w:p>
    <w:p w14:paraId="4855324A" w14:textId="77777777" w:rsidR="002B4034" w:rsidRDefault="002B4034" w:rsidP="00506A2E">
      <w:pPr>
        <w:pStyle w:val="CommentText"/>
      </w:pPr>
      <w:r>
        <w:rPr>
          <w:b/>
        </w:rPr>
        <w:t>[Description]</w:t>
      </w:r>
      <w:r>
        <w:t>: Simplified the Reject procedure as most actions are the same in response to RRCResumeRequest and RRCSetupRequest.</w:t>
      </w:r>
    </w:p>
    <w:p w14:paraId="07770FC9" w14:textId="77777777" w:rsidR="002B4034" w:rsidRDefault="002B4034" w:rsidP="00506A2E">
      <w:pPr>
        <w:pStyle w:val="CommentText"/>
      </w:pPr>
      <w:r>
        <w:rPr>
          <w:b/>
        </w:rPr>
        <w:t>[Proposed Change]</w:t>
      </w:r>
      <w:r>
        <w:t>:</w:t>
      </w:r>
    </w:p>
    <w:p w14:paraId="7DA54FC2" w14:textId="77777777" w:rsidR="002B4034" w:rsidRDefault="002B4034" w:rsidP="00506A2E">
      <w:r>
        <w:t>The UE shall:</w:t>
      </w:r>
    </w:p>
    <w:p w14:paraId="49F1B917" w14:textId="77777777" w:rsidR="002B4034" w:rsidRDefault="002B4034" w:rsidP="00506A2E">
      <w:pPr>
        <w:pStyle w:val="B1"/>
        <w:rPr>
          <w:color w:val="FF0000"/>
          <w:u w:val="single"/>
        </w:rPr>
      </w:pPr>
      <w:bookmarkStart w:id="1298" w:name="_Hlk517339968"/>
      <w:r>
        <w:rPr>
          <w:color w:val="FF0000"/>
          <w:u w:val="single"/>
        </w:rPr>
        <w:t>1&gt;</w:t>
      </w:r>
      <w:r>
        <w:rPr>
          <w:color w:val="FF0000"/>
          <w:u w:val="single"/>
        </w:rPr>
        <w:tab/>
      </w:r>
      <w:r>
        <w:rPr>
          <w:color w:val="FF0000"/>
          <w:u w:val="single"/>
          <w:lang w:val="en-US"/>
        </w:rPr>
        <w:t>perform the actions as specified in 5.3.13.8</w:t>
      </w:r>
      <w:r>
        <w:rPr>
          <w:color w:val="FF0000"/>
          <w:u w:val="single"/>
        </w:rPr>
        <w:t>;</w:t>
      </w:r>
      <w:bookmarkEnd w:id="1298"/>
    </w:p>
  </w:comment>
  <w:comment w:id="1302" w:author="CATT(Haiyang)" w:date="2018-06-26T09:28:00Z" w:initials="C">
    <w:p w14:paraId="59568BAF" w14:textId="77777777" w:rsidR="002B4034" w:rsidRDefault="002B4034"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181</w:t>
      </w:r>
      <w:r>
        <w:t xml:space="preserve"> </w:t>
      </w:r>
      <w:r>
        <w:rPr>
          <w:b/>
        </w:rPr>
        <w:t>[Delegate]</w:t>
      </w:r>
      <w:r>
        <w:t xml:space="preserve">: CATT(Haiyang)  </w:t>
      </w:r>
      <w:r>
        <w:rPr>
          <w:b/>
        </w:rPr>
        <w:t>[WI]</w:t>
      </w:r>
      <w:r>
        <w:t>:</w:t>
      </w:r>
      <w:r>
        <w:rPr>
          <w:lang w:eastAsia="zh-CN"/>
        </w:rPr>
        <w:t>SA</w:t>
      </w:r>
      <w:r>
        <w:t xml:space="preserve"> </w:t>
      </w:r>
      <w:r>
        <w:rPr>
          <w:b/>
        </w:rPr>
        <w:t>[Class]</w:t>
      </w:r>
      <w:r>
        <w:t>:</w:t>
      </w:r>
      <w:r>
        <w:rPr>
          <w:lang w:eastAsia="zh-CN"/>
        </w:rPr>
        <w:t>3</w:t>
      </w:r>
      <w:r>
        <w:t xml:space="preserve"> </w:t>
      </w:r>
      <w:r>
        <w:rPr>
          <w:b/>
          <w:color w:val="FF0000"/>
        </w:rPr>
        <w:t>[Status]</w:t>
      </w:r>
      <w:r>
        <w:rPr>
          <w:color w:val="FF0000"/>
        </w:rPr>
        <w:t xml:space="preserve">: ToDisc </w:t>
      </w:r>
      <w:r>
        <w:rPr>
          <w:b/>
        </w:rPr>
        <w:t>[TDoc]</w:t>
      </w:r>
      <w:r>
        <w:t xml:space="preserve">: </w:t>
      </w:r>
      <w:r>
        <w:rPr>
          <w:lang w:eastAsia="zh-CN"/>
        </w:rPr>
        <w:t>R2-1809535</w:t>
      </w:r>
      <w:r>
        <w:t xml:space="preserve"> </w:t>
      </w:r>
      <w:r>
        <w:rPr>
          <w:b/>
          <w:color w:val="FF0000"/>
        </w:rPr>
        <w:t>[Proposed Conclusion]</w:t>
      </w:r>
      <w:r>
        <w:rPr>
          <w:color w:val="FF0000"/>
        </w:rPr>
        <w:t xml:space="preserve">: </w:t>
      </w:r>
    </w:p>
    <w:p w14:paraId="68399ABA" w14:textId="77777777" w:rsidR="002B4034" w:rsidRDefault="002B4034" w:rsidP="00506A2E">
      <w:pPr>
        <w:pStyle w:val="CommentText"/>
        <w:rPr>
          <w:lang w:eastAsia="zh-CN"/>
        </w:rPr>
      </w:pPr>
      <w:r>
        <w:rPr>
          <w:b/>
        </w:rPr>
        <w:t>[Description]</w:t>
      </w:r>
      <w:r>
        <w:t xml:space="preserve">: </w:t>
      </w:r>
      <w:r>
        <w:rPr>
          <w:lang w:eastAsia="zh-CN"/>
        </w:rPr>
        <w:t>FFS needs to be resolved.</w:t>
      </w:r>
    </w:p>
    <w:p w14:paraId="04F1CFD4" w14:textId="77777777" w:rsidR="002B4034" w:rsidRDefault="002B4034" w:rsidP="00506A2E">
      <w:pPr>
        <w:pStyle w:val="CommentText"/>
        <w:rPr>
          <w:lang w:eastAsia="zh-CN"/>
        </w:rPr>
      </w:pPr>
      <w:r>
        <w:rPr>
          <w:b/>
        </w:rPr>
        <w:t>[Proposed Change]</w:t>
      </w:r>
      <w:r>
        <w:t xml:space="preserve">: </w:t>
      </w:r>
      <w:r>
        <w:rPr>
          <w:lang w:eastAsia="zh-CN"/>
        </w:rPr>
        <w:t>We will provide a discussion paper.</w:t>
      </w:r>
    </w:p>
    <w:p w14:paraId="4BBEADF7" w14:textId="77777777" w:rsidR="002B4034" w:rsidRDefault="002B4034" w:rsidP="00506A2E">
      <w:pPr>
        <w:pStyle w:val="CommentText"/>
      </w:pPr>
      <w:r>
        <w:rPr>
          <w:b/>
        </w:rPr>
        <w:t>[Comments]</w:t>
      </w:r>
      <w:r>
        <w:t xml:space="preserve">: </w:t>
      </w:r>
    </w:p>
    <w:p w14:paraId="6D24AE2D" w14:textId="77777777" w:rsidR="002B4034" w:rsidRDefault="002B4034" w:rsidP="00506A2E">
      <w:pPr>
        <w:pStyle w:val="CommentText"/>
      </w:pPr>
    </w:p>
  </w:comment>
  <w:comment w:id="1406" w:author="Mediatek (Yuanyuan)" w:date="2018-06-20T19:34:00Z" w:initials="YY">
    <w:p w14:paraId="333ADF32" w14:textId="77777777" w:rsidR="002B4034" w:rsidRDefault="002B4034" w:rsidP="00506A2E">
      <w:pPr>
        <w:pStyle w:val="CommentText"/>
      </w:pPr>
      <w:r>
        <w:rPr>
          <w:rStyle w:val="CommentReference"/>
        </w:rPr>
        <w:annotationRef/>
      </w:r>
      <w:r>
        <w:rPr>
          <w:b/>
        </w:rPr>
        <w:t>[RIL]</w:t>
      </w:r>
      <w:r>
        <w:t>: M007</w:t>
      </w:r>
    </w:p>
    <w:p w14:paraId="74915BE6" w14:textId="77777777" w:rsidR="002B4034" w:rsidRDefault="002B4034" w:rsidP="00506A2E">
      <w:pPr>
        <w:pStyle w:val="CommentText"/>
      </w:pPr>
      <w:r>
        <w:rPr>
          <w:b/>
        </w:rPr>
        <w:t>[Delegate]</w:t>
      </w:r>
      <w:r>
        <w:t xml:space="preserve">: MediaTek (Yuanyuan)  </w:t>
      </w:r>
    </w:p>
    <w:p w14:paraId="077F857D" w14:textId="77777777" w:rsidR="002B4034" w:rsidRDefault="002B4034" w:rsidP="00506A2E">
      <w:pPr>
        <w:pStyle w:val="CommentText"/>
      </w:pPr>
      <w:r>
        <w:rPr>
          <w:b/>
        </w:rPr>
        <w:t>[WI]</w:t>
      </w:r>
      <w:r>
        <w:t xml:space="preserve">: SA </w:t>
      </w:r>
      <w:r>
        <w:rPr>
          <w:b/>
        </w:rPr>
        <w:t>[Class]</w:t>
      </w:r>
      <w:r>
        <w:t>: 1</w:t>
      </w:r>
    </w:p>
    <w:p w14:paraId="4230B47F" w14:textId="77777777" w:rsidR="002B4034" w:rsidRDefault="002B4034" w:rsidP="00506A2E">
      <w:pPr>
        <w:pStyle w:val="CommentText"/>
        <w:rPr>
          <w:color w:val="FF0000"/>
        </w:rPr>
      </w:pPr>
      <w:r>
        <w:rPr>
          <w:b/>
          <w:color w:val="FF0000"/>
        </w:rPr>
        <w:t>[Status]</w:t>
      </w:r>
      <w:r>
        <w:rPr>
          <w:color w:val="FF0000"/>
        </w:rPr>
        <w:t xml:space="preserve">: ToDisc </w:t>
      </w:r>
    </w:p>
    <w:p w14:paraId="61894CCB" w14:textId="77777777" w:rsidR="002B4034" w:rsidRDefault="002B4034" w:rsidP="00506A2E">
      <w:pPr>
        <w:pStyle w:val="CommentText"/>
      </w:pPr>
      <w:r>
        <w:rPr>
          <w:b/>
        </w:rPr>
        <w:t>[TDoc]</w:t>
      </w:r>
      <w:r>
        <w:t xml:space="preserve">: None </w:t>
      </w:r>
    </w:p>
    <w:p w14:paraId="6B53EDB9" w14:textId="77777777" w:rsidR="002B4034" w:rsidRDefault="002B4034" w:rsidP="00506A2E">
      <w:pPr>
        <w:pStyle w:val="CommentText"/>
      </w:pPr>
      <w:r>
        <w:rPr>
          <w:b/>
          <w:color w:val="FF0000"/>
        </w:rPr>
        <w:t>[Proposed Conclusion]</w:t>
      </w:r>
      <w:r>
        <w:rPr>
          <w:color w:val="FF0000"/>
        </w:rPr>
        <w:t xml:space="preserve">: </w:t>
      </w:r>
    </w:p>
    <w:p w14:paraId="0DD3B437" w14:textId="77777777" w:rsidR="002B4034" w:rsidRDefault="002B4034" w:rsidP="00506A2E">
      <w:pPr>
        <w:pStyle w:val="CommentText"/>
        <w:rPr>
          <w:b/>
        </w:rPr>
      </w:pPr>
      <w:r>
        <w:rPr>
          <w:b/>
        </w:rPr>
        <w:t>[Description]</w:t>
      </w:r>
      <w:r>
        <w:t>: Case for reconfigurationWithsync for MCG is absent.</w:t>
      </w:r>
      <w:r>
        <w:rPr>
          <w:b/>
        </w:rPr>
        <w:t xml:space="preserve"> </w:t>
      </w:r>
    </w:p>
    <w:p w14:paraId="0DB56BF0" w14:textId="77777777" w:rsidR="002B4034" w:rsidRDefault="002B4034" w:rsidP="00506A2E">
      <w:pPr>
        <w:pStyle w:val="CommentText"/>
      </w:pPr>
      <w:r>
        <w:rPr>
          <w:b/>
        </w:rPr>
        <w:t>[Proposed Change]</w:t>
      </w:r>
      <w:r>
        <w:t xml:space="preserve">: Add one bullet: ‘the </w:t>
      </w:r>
      <w:r>
        <w:rPr>
          <w:i/>
        </w:rPr>
        <w:t>reconfigurationWithSync</w:t>
      </w:r>
      <w:r>
        <w:t xml:space="preserve"> is included in </w:t>
      </w:r>
      <w:r>
        <w:rPr>
          <w:i/>
        </w:rPr>
        <w:t>masterCellGroup</w:t>
      </w:r>
      <w:r>
        <w:t xml:space="preserve"> only when AS-security has been active and SRB2 with at least one DRB are setup and not suspended’</w:t>
      </w:r>
    </w:p>
    <w:p w14:paraId="03FA9462" w14:textId="77777777" w:rsidR="002B4034" w:rsidRDefault="002B4034" w:rsidP="00506A2E">
      <w:pPr>
        <w:pStyle w:val="CommentText"/>
      </w:pPr>
      <w:r>
        <w:rPr>
          <w:b/>
        </w:rPr>
        <w:t>[Comments]</w:t>
      </w:r>
      <w:r>
        <w:t>:</w:t>
      </w:r>
    </w:p>
    <w:p w14:paraId="3F1B1DF0" w14:textId="77777777" w:rsidR="002B4034" w:rsidRDefault="002B4034" w:rsidP="00506A2E">
      <w:pPr>
        <w:pStyle w:val="CommentText"/>
      </w:pPr>
      <w:r>
        <w:t xml:space="preserve">Rapporteur: RAN2 does not really discuss this aspect (if we follow LTE principles or something else due to fact that SA2 concluded to allow DRBless operation). Suggest to discuss R2-1809794 first. </w:t>
      </w:r>
    </w:p>
    <w:p w14:paraId="0E584BB8" w14:textId="77777777" w:rsidR="002B4034" w:rsidRDefault="002B4034" w:rsidP="00506A2E">
      <w:pPr>
        <w:pStyle w:val="CommentText"/>
      </w:pPr>
    </w:p>
  </w:comment>
  <w:comment w:id="1410" w:author="Mediatek (Yuanyuan)" w:date="2018-06-20T19:44:00Z" w:initials="YY">
    <w:p w14:paraId="6C5D88EA" w14:textId="77777777" w:rsidR="002B4034" w:rsidRDefault="002B4034" w:rsidP="00506A2E">
      <w:pPr>
        <w:pStyle w:val="CommentText"/>
      </w:pPr>
      <w:r>
        <w:rPr>
          <w:rStyle w:val="CommentReference"/>
        </w:rPr>
        <w:annotationRef/>
      </w:r>
      <w:r>
        <w:rPr>
          <w:b/>
        </w:rPr>
        <w:t>[RIL]</w:t>
      </w:r>
      <w:r>
        <w:t>: M008</w:t>
      </w:r>
    </w:p>
    <w:p w14:paraId="5B5A6640" w14:textId="77777777" w:rsidR="002B4034" w:rsidRDefault="002B4034" w:rsidP="00506A2E">
      <w:pPr>
        <w:pStyle w:val="CommentText"/>
      </w:pPr>
      <w:r>
        <w:rPr>
          <w:b/>
        </w:rPr>
        <w:t>[Delegate]</w:t>
      </w:r>
      <w:r>
        <w:t xml:space="preserve">: MediaTek (Yuanyuan)  </w:t>
      </w:r>
    </w:p>
    <w:p w14:paraId="36119F29" w14:textId="59618BDA" w:rsidR="002B4034" w:rsidRDefault="002B4034" w:rsidP="00506A2E">
      <w:pPr>
        <w:pStyle w:val="CommentText"/>
      </w:pPr>
      <w:r>
        <w:rPr>
          <w:b/>
        </w:rPr>
        <w:t>[WI]</w:t>
      </w:r>
      <w:r>
        <w:t xml:space="preserve">: EN </w:t>
      </w:r>
      <w:r>
        <w:rPr>
          <w:b/>
        </w:rPr>
        <w:t>[Class]</w:t>
      </w:r>
      <w:r>
        <w:t>: 1</w:t>
      </w:r>
    </w:p>
    <w:p w14:paraId="5D13AFAD" w14:textId="77777777" w:rsidR="002B4034" w:rsidRDefault="002B4034" w:rsidP="00506A2E">
      <w:pPr>
        <w:pStyle w:val="CommentText"/>
        <w:rPr>
          <w:color w:val="FF0000"/>
        </w:rPr>
      </w:pPr>
      <w:r>
        <w:rPr>
          <w:b/>
          <w:color w:val="FF0000"/>
        </w:rPr>
        <w:t>[Status]</w:t>
      </w:r>
      <w:r>
        <w:rPr>
          <w:color w:val="FF0000"/>
        </w:rPr>
        <w:t xml:space="preserve">: PropAgree </w:t>
      </w:r>
    </w:p>
    <w:p w14:paraId="57475A23" w14:textId="77777777" w:rsidR="002B4034" w:rsidRDefault="002B4034" w:rsidP="00506A2E">
      <w:pPr>
        <w:pStyle w:val="CommentText"/>
      </w:pPr>
      <w:r>
        <w:rPr>
          <w:b/>
        </w:rPr>
        <w:t>[TDoc]</w:t>
      </w:r>
      <w:r>
        <w:t xml:space="preserve">: None </w:t>
      </w:r>
    </w:p>
    <w:p w14:paraId="6759C5D5" w14:textId="459AF1FC" w:rsidR="002B4034" w:rsidRDefault="002B4034" w:rsidP="00506A2E">
      <w:pPr>
        <w:pStyle w:val="CommentText"/>
      </w:pPr>
      <w:r>
        <w:rPr>
          <w:b/>
          <w:color w:val="FF0000"/>
        </w:rPr>
        <w:t>[Proposed Conclusion]</w:t>
      </w:r>
      <w:r>
        <w:rPr>
          <w:color w:val="FF0000"/>
        </w:rPr>
        <w:t>: Mediatek to indicate proposed wording to Rapporteur.</w:t>
      </w:r>
    </w:p>
    <w:p w14:paraId="7A076367" w14:textId="77777777" w:rsidR="002B4034" w:rsidRDefault="002B4034" w:rsidP="00506A2E">
      <w:pPr>
        <w:pStyle w:val="CommentText"/>
        <w:rPr>
          <w:b/>
        </w:rPr>
      </w:pPr>
      <w:r>
        <w:rPr>
          <w:b/>
        </w:rPr>
        <w:t>[Description]</w:t>
      </w:r>
      <w:r>
        <w:t xml:space="preserve">: UE shall perform the actions if the UE is able to comply with the configuration. </w:t>
      </w:r>
      <w:r>
        <w:rPr>
          <w:b/>
        </w:rPr>
        <w:t xml:space="preserve"> </w:t>
      </w:r>
      <w:r>
        <w:t xml:space="preserve">Otherwise, actions specified in </w:t>
      </w:r>
      <w:r>
        <w:rPr>
          <w:rFonts w:eastAsia="SimSun"/>
          <w:lang w:eastAsia="zh-CN"/>
        </w:rPr>
        <w:t xml:space="preserve">5.3.5.8.2 inability to comply with RRCReconfiguration will be performed. </w:t>
      </w:r>
    </w:p>
    <w:p w14:paraId="087D5D42" w14:textId="77777777" w:rsidR="002B4034" w:rsidRDefault="002B4034" w:rsidP="00506A2E">
      <w:pPr>
        <w:pStyle w:val="CommentText"/>
      </w:pPr>
      <w:r>
        <w:rPr>
          <w:b/>
        </w:rPr>
        <w:t>[Proposed Change]</w:t>
      </w:r>
      <w:r>
        <w:t xml:space="preserve">: Add one sentence ‘If UE is able to comply with the configurationin this message’, </w:t>
      </w:r>
    </w:p>
    <w:p w14:paraId="4C6F63C0" w14:textId="77777777" w:rsidR="002B4034" w:rsidRDefault="002B4034" w:rsidP="00506A2E">
      <w:pPr>
        <w:pStyle w:val="CommentText"/>
      </w:pPr>
      <w:r>
        <w:rPr>
          <w:b/>
        </w:rPr>
        <w:t>[Comments]</w:t>
      </w:r>
      <w:r>
        <w:t>:</w:t>
      </w:r>
    </w:p>
  </w:comment>
  <w:comment w:id="1432" w:author="Ericsson (Jens)" w:date="2018-06-19T18:17:00Z" w:initials="E">
    <w:p w14:paraId="68528E1F"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E176 </w:t>
      </w:r>
      <w:r>
        <w:rPr>
          <w:b/>
        </w:rPr>
        <w:t>[Delegate]</w:t>
      </w:r>
      <w:r>
        <w:t xml:space="preserve">: Ericsson (Jens)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r>
        <w:rPr>
          <w:rFonts w:ascii="Segoe UI" w:hAnsi="Segoe UI" w:cs="Segoe UI"/>
          <w:szCs w:val="18"/>
        </w:rPr>
        <w:t>R2-1809727</w:t>
      </w:r>
      <w:r>
        <w:t xml:space="preserve"> </w:t>
      </w:r>
      <w:r>
        <w:rPr>
          <w:b/>
          <w:color w:val="FF0000"/>
        </w:rPr>
        <w:t>[Proposed Conclusion]</w:t>
      </w:r>
      <w:r>
        <w:rPr>
          <w:color w:val="FF0000"/>
        </w:rPr>
        <w:t xml:space="preserve">: </w:t>
      </w:r>
    </w:p>
    <w:p w14:paraId="42231F24" w14:textId="77777777" w:rsidR="002B4034" w:rsidRDefault="002B4034" w:rsidP="00506A2E">
      <w:pPr>
        <w:pStyle w:val="CommentText"/>
      </w:pPr>
      <w:r>
        <w:rPr>
          <w:b/>
        </w:rPr>
        <w:t>[Description]</w:t>
      </w:r>
      <w:r>
        <w:t>: System acquisition following handover completion is missing in procedure.</w:t>
      </w:r>
    </w:p>
    <w:p w14:paraId="586E86C9" w14:textId="77777777" w:rsidR="002B4034" w:rsidRDefault="002B4034" w:rsidP="00506A2E">
      <w:pPr>
        <w:pStyle w:val="CommentText"/>
      </w:pPr>
      <w:r>
        <w:rPr>
          <w:b/>
        </w:rPr>
        <w:t>[Proposed Change]</w:t>
      </w:r>
      <w:r>
        <w:t>: After completion of a handover the UE needs to acquire SIB1 from the target cell. We will provide a discussion paper and a draft CR addressing this.</w:t>
      </w:r>
    </w:p>
    <w:p w14:paraId="2335BDA4" w14:textId="77777777" w:rsidR="002B4034" w:rsidRDefault="002B4034" w:rsidP="00506A2E">
      <w:pPr>
        <w:pStyle w:val="CommentText"/>
      </w:pPr>
      <w:r>
        <w:rPr>
          <w:b/>
        </w:rPr>
        <w:t>[Comments]</w:t>
      </w:r>
      <w:r>
        <w:t xml:space="preserve">: </w:t>
      </w:r>
    </w:p>
    <w:p w14:paraId="5FB8F047" w14:textId="77777777" w:rsidR="002B4034" w:rsidRDefault="002B4034" w:rsidP="00506A2E">
      <w:pPr>
        <w:pStyle w:val="CommentText"/>
      </w:pPr>
    </w:p>
  </w:comment>
  <w:comment w:id="1446" w:author="vivo (Chenli)" w:date="2018-06-25T11:10:00Z" w:initials="V">
    <w:p w14:paraId="54E6BA5E" w14:textId="6D4BF9A5" w:rsidR="002B4034" w:rsidRDefault="002B4034" w:rsidP="00506A2E">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V013 </w:t>
      </w:r>
      <w:r>
        <w:rPr>
          <w:b/>
        </w:rPr>
        <w:t>[Delegate]</w:t>
      </w:r>
      <w:r>
        <w:t xml:space="preserve">: vivo (Chenli)  </w:t>
      </w:r>
      <w:r>
        <w:rPr>
          <w:b/>
        </w:rPr>
        <w:t>[WI]</w:t>
      </w:r>
      <w:r>
        <w:t>:</w:t>
      </w:r>
      <w:r w:rsidR="00B95F33">
        <w:t xml:space="preserve"> EN</w:t>
      </w:r>
      <w:r>
        <w:t xml:space="preserve"> </w:t>
      </w:r>
      <w:r>
        <w:rPr>
          <w:b/>
        </w:rPr>
        <w:t>[Class]</w:t>
      </w:r>
      <w:r>
        <w:t xml:space="preserve">: 3 </w:t>
      </w:r>
      <w:r>
        <w:rPr>
          <w:b/>
          <w:color w:val="FF0000"/>
        </w:rPr>
        <w:t>[Status]</w:t>
      </w:r>
      <w:r>
        <w:rPr>
          <w:color w:val="FF0000"/>
        </w:rPr>
        <w:t xml:space="preserve">: PropReject </w:t>
      </w:r>
      <w:r>
        <w:rPr>
          <w:b/>
        </w:rPr>
        <w:t>[TDoc]</w:t>
      </w:r>
      <w:r>
        <w:t xml:space="preserve">: R2-1809854 </w:t>
      </w:r>
      <w:r>
        <w:rPr>
          <w:b/>
          <w:color w:val="FF0000"/>
        </w:rPr>
        <w:t>[Proposed Conclusion]</w:t>
      </w:r>
      <w:r>
        <w:rPr>
          <w:color w:val="FF0000"/>
        </w:rPr>
        <w:t xml:space="preserve">: </w:t>
      </w:r>
    </w:p>
    <w:p w14:paraId="32889B8A" w14:textId="77777777" w:rsidR="002B4034" w:rsidRDefault="002B4034" w:rsidP="00506A2E">
      <w:pPr>
        <w:pStyle w:val="CommentText"/>
      </w:pPr>
      <w:r>
        <w:rPr>
          <w:b/>
        </w:rPr>
        <w:t>[Description]</w:t>
      </w:r>
      <w:r>
        <w:t>: 1.</w:t>
      </w:r>
      <w:r>
        <w:tab/>
        <w:t>Current RRC specifies that the UE always shall acquires MIB of target SpCell in reconfiguration with sync procedure. But:</w:t>
      </w:r>
    </w:p>
    <w:p w14:paraId="3DC3CC7B" w14:textId="77777777" w:rsidR="002B4034" w:rsidRDefault="002B4034" w:rsidP="00506A2E">
      <w:pPr>
        <w:pStyle w:val="CommentText"/>
      </w:pPr>
      <w:r>
        <w:t>a.</w:t>
      </w:r>
      <w:r>
        <w:tab/>
        <w:t>In some cases, UE doesn’t need to acquire MIB of target SpCell. E.g. the UE knows that the target cell is synchronized with the serving cell.</w:t>
      </w:r>
    </w:p>
    <w:p w14:paraId="1B88723D" w14:textId="77777777" w:rsidR="002B4034" w:rsidRDefault="002B4034" w:rsidP="00506A2E">
      <w:pPr>
        <w:pStyle w:val="CommentText"/>
      </w:pPr>
      <w:r>
        <w:t>b.</w:t>
      </w:r>
      <w:r>
        <w:tab/>
        <w:t>In FR1, SSB index and synchronising information are conveyed in DMRS of PBCH.</w:t>
      </w:r>
    </w:p>
    <w:p w14:paraId="5C9342AF" w14:textId="77777777" w:rsidR="002B4034" w:rsidRDefault="002B4034" w:rsidP="00506A2E">
      <w:pPr>
        <w:pStyle w:val="CommentText"/>
      </w:pPr>
      <w:r>
        <w:rPr>
          <w:b/>
        </w:rPr>
        <w:t>[Proposed Change]</w:t>
      </w:r>
      <w:r>
        <w:t>: Clarify that UE only needs to acquire the required information for random access to target SpCell in PBCH (if needed). We will provide a draft CR to address this issue.</w:t>
      </w:r>
    </w:p>
    <w:p w14:paraId="18721A14" w14:textId="77777777" w:rsidR="002B4034" w:rsidRDefault="002B4034" w:rsidP="00506A2E">
      <w:pPr>
        <w:pStyle w:val="CommentText"/>
      </w:pPr>
      <w:r>
        <w:rPr>
          <w:b/>
        </w:rPr>
        <w:t>[Comments]</w:t>
      </w:r>
      <w:r>
        <w:t xml:space="preserve">: </w:t>
      </w:r>
    </w:p>
    <w:p w14:paraId="6C5F3752" w14:textId="77777777" w:rsidR="002B4034" w:rsidRDefault="002B4034" w:rsidP="00506A2E">
      <w:pPr>
        <w:pStyle w:val="CommentText"/>
      </w:pPr>
      <w:r>
        <w:t xml:space="preserve">Rapporteur: this was discussed last time based on R2-1808993 but nothing was agreed. </w:t>
      </w:r>
    </w:p>
    <w:p w14:paraId="1BDA3EA0" w14:textId="77777777" w:rsidR="002B4034" w:rsidRDefault="002B4034" w:rsidP="00506A2E">
      <w:pPr>
        <w:pStyle w:val="CommentText"/>
      </w:pPr>
    </w:p>
  </w:comment>
  <w:comment w:id="1449" w:author="MediaTek (Felix)" w:date="2018-06-25T14:07:00Z" w:initials="MTK">
    <w:p w14:paraId="1EA14117" w14:textId="77777777" w:rsidR="002B4034" w:rsidRDefault="002B4034" w:rsidP="00506A2E">
      <w:pPr>
        <w:pStyle w:val="CommentText"/>
      </w:pPr>
      <w:r>
        <w:rPr>
          <w:rStyle w:val="CommentReference"/>
        </w:rPr>
        <w:annotationRef/>
      </w:r>
      <w:r>
        <w:rPr>
          <w:b/>
        </w:rPr>
        <w:t>[RIL]</w:t>
      </w:r>
      <w:r>
        <w:t xml:space="preserve">: M047 </w:t>
      </w:r>
    </w:p>
    <w:p w14:paraId="2B4AD557" w14:textId="77777777" w:rsidR="002B4034" w:rsidRDefault="002B4034" w:rsidP="00506A2E">
      <w:pPr>
        <w:pStyle w:val="CommentText"/>
      </w:pPr>
      <w:r>
        <w:rPr>
          <w:b/>
        </w:rPr>
        <w:t>[Delegate]</w:t>
      </w:r>
      <w:r>
        <w:t xml:space="preserve">: MediaTek (Felix)  </w:t>
      </w:r>
    </w:p>
    <w:p w14:paraId="70E7371B" w14:textId="77777777" w:rsidR="002B4034" w:rsidRDefault="002B4034" w:rsidP="00506A2E">
      <w:pPr>
        <w:pStyle w:val="CommentText"/>
      </w:pPr>
      <w:r>
        <w:rPr>
          <w:b/>
        </w:rPr>
        <w:t>[WI]</w:t>
      </w:r>
      <w:r>
        <w:t xml:space="preserve">: EN </w:t>
      </w:r>
      <w:r>
        <w:rPr>
          <w:b/>
        </w:rPr>
        <w:t>[Class]</w:t>
      </w:r>
      <w:r>
        <w:t xml:space="preserve">: 1 </w:t>
      </w:r>
    </w:p>
    <w:p w14:paraId="7139F21A" w14:textId="77777777" w:rsidR="002B4034" w:rsidRDefault="002B4034" w:rsidP="00506A2E">
      <w:pPr>
        <w:pStyle w:val="CommentText"/>
        <w:rPr>
          <w:color w:val="FF0000"/>
        </w:rPr>
      </w:pPr>
      <w:r>
        <w:rPr>
          <w:b/>
          <w:color w:val="FF0000"/>
        </w:rPr>
        <w:t>[Status]</w:t>
      </w:r>
      <w:r>
        <w:rPr>
          <w:color w:val="FF0000"/>
        </w:rPr>
        <w:t xml:space="preserve">: PropAgree </w:t>
      </w:r>
    </w:p>
    <w:p w14:paraId="5709D3D8" w14:textId="77777777" w:rsidR="002B4034" w:rsidRDefault="002B4034" w:rsidP="00506A2E">
      <w:pPr>
        <w:pStyle w:val="CommentText"/>
      </w:pPr>
      <w:r>
        <w:rPr>
          <w:b/>
        </w:rPr>
        <w:t>[TDoc]</w:t>
      </w:r>
      <w:r>
        <w:t xml:space="preserve">: None </w:t>
      </w:r>
    </w:p>
    <w:p w14:paraId="2F10DDD0" w14:textId="77777777" w:rsidR="002B4034" w:rsidRDefault="002B4034" w:rsidP="00506A2E">
      <w:pPr>
        <w:pStyle w:val="CommentText"/>
      </w:pPr>
      <w:r>
        <w:rPr>
          <w:b/>
          <w:color w:val="FF0000"/>
        </w:rPr>
        <w:t>[Proposed Conclusion]</w:t>
      </w:r>
      <w:r>
        <w:rPr>
          <w:color w:val="FF0000"/>
        </w:rPr>
        <w:t xml:space="preserve">: </w:t>
      </w:r>
    </w:p>
    <w:p w14:paraId="351A2DF5" w14:textId="77777777" w:rsidR="002B4034" w:rsidRDefault="002B4034" w:rsidP="00506A2E">
      <w:pPr>
        <w:pStyle w:val="CommentText"/>
      </w:pPr>
      <w:r>
        <w:rPr>
          <w:b/>
        </w:rPr>
        <w:t>[Description]</w:t>
      </w:r>
      <w:r>
        <w:t>: We also need to discard RLC SDU segments in this case. The better is not to specify this in 38.331 but refer to the corresponding section of 38.321.</w:t>
      </w:r>
    </w:p>
    <w:p w14:paraId="4861EF16" w14:textId="77777777" w:rsidR="002B4034" w:rsidRDefault="002B4034" w:rsidP="00506A2E">
      <w:pPr>
        <w:pStyle w:val="CommentText"/>
      </w:pPr>
      <w:r>
        <w:rPr>
          <w:b/>
        </w:rPr>
        <w:t>[Proposed Change]</w:t>
      </w:r>
      <w:r>
        <w:t>: Change to</w:t>
      </w:r>
    </w:p>
    <w:p w14:paraId="701E0C16" w14:textId="77777777" w:rsidR="002B4034" w:rsidRDefault="002B4034" w:rsidP="00506A2E">
      <w:pPr>
        <w:pStyle w:val="CommentText"/>
      </w:pPr>
    </w:p>
    <w:p w14:paraId="4BC293D0" w14:textId="77777777" w:rsidR="002B4034" w:rsidRDefault="002B4034" w:rsidP="00506A2E">
      <w:pPr>
        <w:pStyle w:val="CommentText"/>
      </w:pPr>
      <w:r>
        <w:t xml:space="preserve">2&gt; release the RLC entity or entities </w:t>
      </w:r>
      <w:r>
        <w:rPr>
          <w:strike/>
          <w:color w:val="FF0000"/>
        </w:rPr>
        <w:t>(includes discarding all pending RLC PDUs and RLC SDUs)</w:t>
      </w:r>
      <w:r>
        <w:rPr>
          <w:rStyle w:val="CommentReference"/>
          <w:strike/>
          <w:color w:val="FF0000"/>
        </w:rPr>
        <w:annotationRef/>
      </w:r>
      <w:r>
        <w:rPr>
          <w:color w:val="FF0000"/>
        </w:rPr>
        <w:t xml:space="preserve"> as specified in TS 38.322 [4] section 5.1.3</w:t>
      </w:r>
      <w:r>
        <w:t>;</w:t>
      </w:r>
    </w:p>
    <w:p w14:paraId="02AD7B17" w14:textId="77777777" w:rsidR="002B4034" w:rsidRDefault="002B4034" w:rsidP="00506A2E">
      <w:pPr>
        <w:pStyle w:val="CommentText"/>
      </w:pPr>
      <w:r>
        <w:rPr>
          <w:b/>
        </w:rPr>
        <w:t>[Comments]</w:t>
      </w:r>
      <w:r>
        <w:t>:</w:t>
      </w:r>
    </w:p>
  </w:comment>
  <w:comment w:id="1451" w:author="Nokia (Tero)" w:date="2018-06-25T14:55:00Z" w:initials="Nokia">
    <w:p w14:paraId="5457E3BE" w14:textId="44E0DEFC"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N012 </w:t>
      </w:r>
      <w:r>
        <w:rPr>
          <w:b/>
        </w:rPr>
        <w:t>[Delegate]</w:t>
      </w:r>
      <w:r>
        <w:t xml:space="preserve">: Nokia (Gosia) </w:t>
      </w:r>
      <w:r>
        <w:rPr>
          <w:b/>
        </w:rPr>
        <w:t>[WI]</w:t>
      </w:r>
      <w:r>
        <w:t xml:space="preserve">: EN </w:t>
      </w:r>
      <w:r>
        <w:rPr>
          <w:b/>
        </w:rPr>
        <w:t>[Class]</w:t>
      </w:r>
      <w:r>
        <w:t>: 2</w:t>
      </w:r>
      <w:r>
        <w:rPr>
          <w:b/>
          <w:color w:val="FF0000"/>
        </w:rPr>
        <w:t>[Status]</w:t>
      </w:r>
      <w:r>
        <w:rPr>
          <w:color w:val="FF0000"/>
        </w:rPr>
        <w:t xml:space="preserve">: ToDisc </w:t>
      </w:r>
      <w:r>
        <w:rPr>
          <w:b/>
        </w:rPr>
        <w:t>[TDoc]</w:t>
      </w:r>
      <w:r>
        <w:t xml:space="preserve">: R2-1810037, R2-1810152 </w:t>
      </w:r>
      <w:r>
        <w:rPr>
          <w:b/>
          <w:color w:val="FF0000"/>
        </w:rPr>
        <w:t>[Proposed Conclusion]</w:t>
      </w:r>
      <w:r>
        <w:rPr>
          <w:color w:val="FF0000"/>
        </w:rPr>
        <w:t xml:space="preserve">: </w:t>
      </w:r>
    </w:p>
    <w:p w14:paraId="4AC8C751" w14:textId="77777777" w:rsidR="002B4034" w:rsidRDefault="002B4034" w:rsidP="00506A2E">
      <w:pPr>
        <w:pStyle w:val="CommentText"/>
      </w:pPr>
      <w:r>
        <w:rPr>
          <w:b/>
        </w:rPr>
        <w:t>[Description]</w:t>
      </w:r>
      <w:r>
        <w:t>: Generic guideline for missing parameters that are NSA applicable is missing. L2 config is one example where extensions are needed (comment here due to unavailable L2 parameters part)</w:t>
      </w:r>
    </w:p>
    <w:p w14:paraId="1393505C" w14:textId="77777777" w:rsidR="002B4034" w:rsidRDefault="002B4034" w:rsidP="00506A2E">
      <w:pPr>
        <w:pStyle w:val="CommentText"/>
      </w:pPr>
      <w:r>
        <w:rPr>
          <w:b/>
        </w:rPr>
        <w:t>[Proposed Change]</w:t>
      </w:r>
      <w:r>
        <w:t xml:space="preserve">: </w:t>
      </w:r>
    </w:p>
    <w:p w14:paraId="157E9C69" w14:textId="77777777" w:rsidR="002B4034" w:rsidRDefault="002B4034" w:rsidP="00506A2E">
      <w:pPr>
        <w:pStyle w:val="CommentText"/>
      </w:pPr>
      <w:r>
        <w:rPr>
          <w:b/>
        </w:rPr>
        <w:t>[Comments]</w:t>
      </w:r>
      <w:r>
        <w:t xml:space="preserve">: </w:t>
      </w:r>
    </w:p>
    <w:p w14:paraId="35432A75" w14:textId="77777777" w:rsidR="002B4034" w:rsidRDefault="002B4034" w:rsidP="00506A2E">
      <w:pPr>
        <w:pStyle w:val="CommentText"/>
      </w:pPr>
    </w:p>
  </w:comment>
  <w:comment w:id="1452" w:author="Nokia (Tero)" w:date="2018-06-25T14:55:00Z" w:initials="Nokia">
    <w:p w14:paraId="6CC09AD3"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N013 </w:t>
      </w:r>
      <w:r>
        <w:rPr>
          <w:b/>
        </w:rPr>
        <w:t>[Delegate]</w:t>
      </w:r>
      <w:r>
        <w:t xml:space="preserve">: Nokia (Gosia) </w:t>
      </w:r>
      <w:r>
        <w:rPr>
          <w:b/>
        </w:rPr>
        <w:t>[WI]</w:t>
      </w:r>
      <w:r>
        <w:t xml:space="preserve">:SA </w:t>
      </w:r>
      <w:r>
        <w:rPr>
          <w:b/>
        </w:rPr>
        <w:t>[Class]</w:t>
      </w:r>
      <w:r>
        <w:t xml:space="preserve">: 2 </w:t>
      </w:r>
      <w:r>
        <w:rPr>
          <w:b/>
          <w:color w:val="FF0000"/>
        </w:rPr>
        <w:t>[Status]</w:t>
      </w:r>
      <w:r>
        <w:rPr>
          <w:color w:val="FF0000"/>
        </w:rPr>
        <w:t xml:space="preserve">: ToDisc </w:t>
      </w:r>
      <w:r>
        <w:rPr>
          <w:b/>
        </w:rPr>
        <w:t>[TDoc]</w:t>
      </w:r>
      <w:r>
        <w:t xml:space="preserve">: R2-1810152 </w:t>
      </w:r>
      <w:r>
        <w:rPr>
          <w:b/>
          <w:color w:val="FF0000"/>
        </w:rPr>
        <w:t>[Proposed Conclusion]</w:t>
      </w:r>
      <w:r>
        <w:rPr>
          <w:color w:val="FF0000"/>
        </w:rPr>
        <w:t xml:space="preserve">: </w:t>
      </w:r>
    </w:p>
    <w:p w14:paraId="34008611" w14:textId="77777777" w:rsidR="002B4034" w:rsidRDefault="002B4034" w:rsidP="00506A2E">
      <w:pPr>
        <w:pStyle w:val="CommentText"/>
      </w:pPr>
      <w:r>
        <w:rPr>
          <w:b/>
        </w:rPr>
        <w:t>[Description]</w:t>
      </w:r>
      <w:r>
        <w:t xml:space="preserve">: Logical Channel priority needs extension </w:t>
      </w:r>
    </w:p>
    <w:p w14:paraId="132405EE" w14:textId="77777777" w:rsidR="002B4034" w:rsidRDefault="002B4034" w:rsidP="00506A2E">
      <w:pPr>
        <w:pStyle w:val="CommentText"/>
      </w:pPr>
      <w:r>
        <w:rPr>
          <w:b/>
        </w:rPr>
        <w:t>[Proposed Change]</w:t>
      </w:r>
      <w:r>
        <w:t xml:space="preserve">: Extend to 32 </w:t>
      </w:r>
    </w:p>
    <w:p w14:paraId="68044770" w14:textId="77777777" w:rsidR="002B4034" w:rsidRDefault="002B4034" w:rsidP="00506A2E">
      <w:pPr>
        <w:pStyle w:val="CommentText"/>
      </w:pPr>
      <w:r>
        <w:rPr>
          <w:b/>
        </w:rPr>
        <w:t>[Comments]</w:t>
      </w:r>
      <w:r>
        <w:t xml:space="preserve">: </w:t>
      </w:r>
    </w:p>
    <w:p w14:paraId="07357493" w14:textId="77777777" w:rsidR="002B4034" w:rsidRDefault="002B4034" w:rsidP="00506A2E">
      <w:pPr>
        <w:pStyle w:val="CommentText"/>
      </w:pPr>
    </w:p>
  </w:comment>
  <w:comment w:id="1456" w:author="Ericsson" w:date="2018-06-25T10:32:00Z" w:initials="E">
    <w:p w14:paraId="28C5D98F"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E013 </w:t>
      </w:r>
    </w:p>
    <w:p w14:paraId="49381898" w14:textId="77777777" w:rsidR="002B4034" w:rsidRDefault="002B4034" w:rsidP="00506A2E">
      <w:pPr>
        <w:pStyle w:val="CommentText"/>
      </w:pPr>
      <w:r>
        <w:rPr>
          <w:b/>
        </w:rPr>
        <w:t>[Delegate]</w:t>
      </w:r>
      <w:r>
        <w:t xml:space="preserve">: Ericsson (Oumer) </w:t>
      </w:r>
    </w:p>
    <w:p w14:paraId="08144A4D" w14:textId="77777777" w:rsidR="002B4034" w:rsidRDefault="002B4034" w:rsidP="00506A2E">
      <w:pPr>
        <w:pStyle w:val="CommentText"/>
      </w:pPr>
      <w:r>
        <w:rPr>
          <w:b/>
        </w:rPr>
        <w:t>[WI]</w:t>
      </w:r>
      <w:r>
        <w:t xml:space="preserve">: SA </w:t>
      </w:r>
      <w:r>
        <w:rPr>
          <w:b/>
        </w:rPr>
        <w:t>[Class]</w:t>
      </w:r>
      <w:r>
        <w:t xml:space="preserve">: 3 </w:t>
      </w:r>
    </w:p>
    <w:p w14:paraId="0D731F9A" w14:textId="77777777" w:rsidR="002B4034" w:rsidRDefault="002B4034" w:rsidP="00506A2E">
      <w:pPr>
        <w:pStyle w:val="CommentText"/>
        <w:rPr>
          <w:color w:val="FF0000"/>
        </w:rPr>
      </w:pPr>
      <w:r>
        <w:rPr>
          <w:b/>
          <w:color w:val="FF0000"/>
        </w:rPr>
        <w:t>[Status]</w:t>
      </w:r>
      <w:r>
        <w:rPr>
          <w:color w:val="FF0000"/>
        </w:rPr>
        <w:t xml:space="preserve">: PropAgree </w:t>
      </w:r>
    </w:p>
    <w:p w14:paraId="14901032" w14:textId="77777777" w:rsidR="002B4034" w:rsidRDefault="002B4034" w:rsidP="00506A2E">
      <w:pPr>
        <w:pStyle w:val="CommentText"/>
      </w:pPr>
      <w:r>
        <w:rPr>
          <w:b/>
        </w:rPr>
        <w:t>[TDoc]</w:t>
      </w:r>
      <w:r>
        <w:t xml:space="preserve">: None </w:t>
      </w:r>
    </w:p>
    <w:p w14:paraId="75C9F8F2" w14:textId="77777777" w:rsidR="002B4034" w:rsidRDefault="002B4034" w:rsidP="00506A2E">
      <w:pPr>
        <w:pStyle w:val="CommentText"/>
      </w:pPr>
      <w:r>
        <w:rPr>
          <w:b/>
          <w:color w:val="FF0000"/>
        </w:rPr>
        <w:t>[Proposed Conclusion]</w:t>
      </w:r>
      <w:r>
        <w:rPr>
          <w:color w:val="FF0000"/>
        </w:rPr>
        <w:t xml:space="preserve">: </w:t>
      </w:r>
    </w:p>
    <w:p w14:paraId="60605140" w14:textId="77777777" w:rsidR="002B4034" w:rsidRDefault="002B4034" w:rsidP="00506A2E">
      <w:pPr>
        <w:pStyle w:val="CommentText"/>
      </w:pPr>
      <w:r>
        <w:rPr>
          <w:b/>
        </w:rPr>
        <w:t>[Description]</w:t>
      </w:r>
      <w:r>
        <w:t>: MCG MAC entity is not established</w:t>
      </w:r>
    </w:p>
    <w:p w14:paraId="6A19EF78" w14:textId="77777777" w:rsidR="002B4034" w:rsidRDefault="002B4034" w:rsidP="00506A2E">
      <w:pPr>
        <w:pStyle w:val="CommentText"/>
      </w:pPr>
      <w:r>
        <w:rPr>
          <w:b/>
        </w:rPr>
        <w:t>[Proposed Change]</w:t>
      </w:r>
      <w:r>
        <w:t>: Add establishment of MCG MAC entity</w:t>
      </w:r>
    </w:p>
  </w:comment>
  <w:comment w:id="1462" w:author="Mediatek (Yuanyuan)" w:date="2018-06-20T19:49:00Z" w:initials="YY">
    <w:p w14:paraId="0004CC07" w14:textId="77777777" w:rsidR="002B4034" w:rsidRDefault="002B4034" w:rsidP="00506A2E">
      <w:pPr>
        <w:pStyle w:val="CommentText"/>
      </w:pPr>
      <w:r>
        <w:rPr>
          <w:rStyle w:val="CommentReference"/>
        </w:rPr>
        <w:annotationRef/>
      </w:r>
      <w:r>
        <w:rPr>
          <w:b/>
        </w:rPr>
        <w:t>[RIL]</w:t>
      </w:r>
      <w:r>
        <w:t>: M009</w:t>
      </w:r>
    </w:p>
    <w:p w14:paraId="5313DE91" w14:textId="77777777" w:rsidR="002B4034" w:rsidRDefault="002B4034" w:rsidP="00506A2E">
      <w:pPr>
        <w:pStyle w:val="CommentText"/>
      </w:pPr>
      <w:r>
        <w:rPr>
          <w:b/>
        </w:rPr>
        <w:t>[Delegate]</w:t>
      </w:r>
      <w:r>
        <w:t xml:space="preserve">: MediaTek (Yuanyuan)  </w:t>
      </w:r>
    </w:p>
    <w:p w14:paraId="3C4E3918" w14:textId="77777777" w:rsidR="002B4034" w:rsidRDefault="002B4034" w:rsidP="00506A2E">
      <w:pPr>
        <w:pStyle w:val="CommentText"/>
      </w:pPr>
      <w:r>
        <w:rPr>
          <w:b/>
        </w:rPr>
        <w:t>[WI]</w:t>
      </w:r>
      <w:r>
        <w:t xml:space="preserve">: SA </w:t>
      </w:r>
      <w:r>
        <w:rPr>
          <w:b/>
        </w:rPr>
        <w:t>[Class]</w:t>
      </w:r>
      <w:r>
        <w:t>: 3</w:t>
      </w:r>
    </w:p>
    <w:p w14:paraId="1FF11BF2" w14:textId="77777777" w:rsidR="002B4034" w:rsidRDefault="002B4034" w:rsidP="00506A2E">
      <w:pPr>
        <w:pStyle w:val="CommentText"/>
        <w:rPr>
          <w:color w:val="FF0000"/>
        </w:rPr>
      </w:pPr>
      <w:r>
        <w:rPr>
          <w:b/>
          <w:color w:val="FF0000"/>
        </w:rPr>
        <w:t>[Status]</w:t>
      </w:r>
      <w:r>
        <w:rPr>
          <w:color w:val="FF0000"/>
        </w:rPr>
        <w:t xml:space="preserve">: PropAgree </w:t>
      </w:r>
    </w:p>
    <w:p w14:paraId="7FC9DEAA" w14:textId="77777777" w:rsidR="002B4034" w:rsidRDefault="002B4034" w:rsidP="00506A2E">
      <w:pPr>
        <w:pStyle w:val="CommentText"/>
      </w:pPr>
      <w:r>
        <w:rPr>
          <w:b/>
        </w:rPr>
        <w:t>[TDoc]</w:t>
      </w:r>
      <w:r>
        <w:t xml:space="preserve">: </w:t>
      </w:r>
      <w:r>
        <w:rPr>
          <w:b/>
          <w:noProof/>
          <w:sz w:val="24"/>
        </w:rPr>
        <w:t>R2-1809547</w:t>
      </w:r>
    </w:p>
    <w:p w14:paraId="7E701218" w14:textId="77777777" w:rsidR="002B4034" w:rsidRDefault="002B4034" w:rsidP="00506A2E">
      <w:pPr>
        <w:pStyle w:val="CommentText"/>
      </w:pPr>
      <w:r>
        <w:rPr>
          <w:b/>
          <w:color w:val="FF0000"/>
        </w:rPr>
        <w:t>[Proposed Conclusion]</w:t>
      </w:r>
      <w:r>
        <w:rPr>
          <w:color w:val="FF0000"/>
        </w:rPr>
        <w:t xml:space="preserve">: </w:t>
      </w:r>
    </w:p>
    <w:p w14:paraId="2C732A1E" w14:textId="77777777" w:rsidR="002B4034" w:rsidRDefault="002B4034" w:rsidP="00506A2E">
      <w:pPr>
        <w:pStyle w:val="CommentText"/>
        <w:rPr>
          <w:rFonts w:cs="Arial"/>
        </w:rPr>
      </w:pPr>
      <w:r>
        <w:rPr>
          <w:b/>
        </w:rPr>
        <w:t>[Description]</w:t>
      </w:r>
      <w:r>
        <w:t xml:space="preserve">: Current procedure only supports SCG. </w:t>
      </w:r>
      <w:r>
        <w:rPr>
          <w:rFonts w:cs="Arial"/>
        </w:rPr>
        <w:t xml:space="preserve">For MCG, RLM on MCG is disabled and can’t be performed if the values for RLF timers and constants are released.  So UE should use the values as included in </w:t>
      </w:r>
      <w:r>
        <w:rPr>
          <w:rFonts w:eastAsia="SimSun" w:cs="Arial"/>
          <w:i/>
        </w:rPr>
        <w:t>UE-TimersAndConstants</w:t>
      </w:r>
      <w:r>
        <w:rPr>
          <w:rFonts w:cs="Arial"/>
        </w:rPr>
        <w:t xml:space="preserve"> in </w:t>
      </w:r>
      <w:r>
        <w:rPr>
          <w:rFonts w:cs="Arial"/>
          <w:i/>
        </w:rPr>
        <w:t>SIB1</w:t>
      </w:r>
      <w:r>
        <w:rPr>
          <w:rFonts w:cs="Arial"/>
        </w:rPr>
        <w:t xml:space="preserve">. </w:t>
      </w:r>
    </w:p>
    <w:p w14:paraId="59237D11" w14:textId="77777777" w:rsidR="002B4034" w:rsidRDefault="002B4034" w:rsidP="00506A2E">
      <w:pPr>
        <w:pStyle w:val="CommentText"/>
      </w:pPr>
      <w:r>
        <w:rPr>
          <w:b/>
        </w:rPr>
        <w:t>[Proposed Change]</w:t>
      </w:r>
      <w:r>
        <w:t xml:space="preserve">: If the received </w:t>
      </w:r>
      <w:r>
        <w:rPr>
          <w:i/>
        </w:rPr>
        <w:t>rlf-TimersAndConstants</w:t>
      </w:r>
      <w:r>
        <w:t xml:space="preserve"> of MCG is set to release, UE use values for timers T301, T310, T311 and constants N310, N311, as included in </w:t>
      </w:r>
      <w:r>
        <w:rPr>
          <w:i/>
        </w:rPr>
        <w:t>ue-TimersAndConstants</w:t>
      </w:r>
      <w:r>
        <w:t xml:space="preserve"> received in </w:t>
      </w:r>
      <w:r>
        <w:rPr>
          <w:i/>
          <w:noProof/>
        </w:rPr>
        <w:t xml:space="preserve">SIB1. </w:t>
      </w:r>
      <w:r>
        <w:rPr>
          <w:b/>
        </w:rPr>
        <w:t>[Comments]</w:t>
      </w:r>
      <w:r>
        <w:t>:</w:t>
      </w:r>
    </w:p>
    <w:p w14:paraId="4181C98C" w14:textId="77777777" w:rsidR="002B4034" w:rsidRDefault="002B4034" w:rsidP="00506A2E">
      <w:pPr>
        <w:pStyle w:val="CommentText"/>
      </w:pPr>
      <w:r>
        <w:t>Rapporteur: Can be changed according to R2-1809547</w:t>
      </w:r>
    </w:p>
  </w:comment>
  <w:comment w:id="1476" w:author="Intel" w:date="2018-06-25T23:55:00Z" w:initials="I">
    <w:p w14:paraId="2B1DC791"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I510 </w:t>
      </w:r>
      <w:r>
        <w:rPr>
          <w:b/>
        </w:rPr>
        <w:t>[Delegate]</w:t>
      </w:r>
      <w:r>
        <w:t xml:space="preserve">: Intel  </w:t>
      </w:r>
      <w:r>
        <w:rPr>
          <w:b/>
        </w:rPr>
        <w:t>[WI]</w:t>
      </w:r>
      <w:r>
        <w:t xml:space="preserve">:SA  </w:t>
      </w:r>
      <w:r>
        <w:rPr>
          <w:b/>
        </w:rPr>
        <w:t>[Class]</w:t>
      </w:r>
      <w:r>
        <w:t xml:space="preserve">:3  </w:t>
      </w:r>
      <w:r>
        <w:rPr>
          <w:b/>
        </w:rPr>
        <w:t>[TDoc]</w:t>
      </w:r>
      <w:r>
        <w:t xml:space="preserve">: </w:t>
      </w:r>
      <w:r>
        <w:rPr>
          <w:rFonts w:eastAsia="MS Mincho"/>
          <w:szCs w:val="24"/>
        </w:rPr>
        <w:t>R2-1809793</w:t>
      </w:r>
      <w:r>
        <w:t xml:space="preserve"> </w:t>
      </w:r>
      <w:r>
        <w:rPr>
          <w:b/>
          <w:color w:val="FF0000"/>
        </w:rPr>
        <w:t>[Status]</w:t>
      </w:r>
      <w:r>
        <w:rPr>
          <w:color w:val="FF0000"/>
        </w:rPr>
        <w:t xml:space="preserve">: ToDisc </w:t>
      </w:r>
      <w:r>
        <w:rPr>
          <w:b/>
          <w:color w:val="FF0000"/>
        </w:rPr>
        <w:t>[Proposed Conclusion]</w:t>
      </w:r>
      <w:r>
        <w:rPr>
          <w:color w:val="FF0000"/>
        </w:rPr>
        <w:t xml:space="preserve">: </w:t>
      </w:r>
    </w:p>
    <w:p w14:paraId="307DD8FF" w14:textId="77777777" w:rsidR="002B4034" w:rsidRDefault="002B4034" w:rsidP="00506A2E">
      <w:pPr>
        <w:pStyle w:val="CommentText"/>
      </w:pPr>
      <w:r>
        <w:rPr>
          <w:b/>
        </w:rPr>
        <w:t>[Description]</w:t>
      </w:r>
      <w:r>
        <w:t>: Keyrefresh should be done outside of the RBconfig and should use the same handling as sk-counter.</w:t>
      </w:r>
    </w:p>
    <w:p w14:paraId="66FA87E0" w14:textId="77777777" w:rsidR="002B4034" w:rsidRDefault="002B4034" w:rsidP="00506A2E">
      <w:pPr>
        <w:pStyle w:val="CommentText"/>
      </w:pPr>
      <w:r>
        <w:rPr>
          <w:b/>
        </w:rPr>
        <w:t>[Proposed Change]</w:t>
      </w:r>
      <w:r>
        <w:t xml:space="preserve">: </w:t>
      </w:r>
      <w:r>
        <w:rPr>
          <w:rFonts w:eastAsia="MS Mincho"/>
          <w:szCs w:val="24"/>
        </w:rPr>
        <w:t>See Tdoc R2-1809793</w:t>
      </w:r>
    </w:p>
    <w:p w14:paraId="343B8307" w14:textId="77777777" w:rsidR="002B4034" w:rsidRDefault="002B4034" w:rsidP="00506A2E">
      <w:pPr>
        <w:pStyle w:val="CommentText"/>
      </w:pPr>
      <w:r>
        <w:rPr>
          <w:b/>
        </w:rPr>
        <w:t>[Comments]</w:t>
      </w:r>
      <w:r>
        <w:t xml:space="preserve">: </w:t>
      </w:r>
    </w:p>
    <w:p w14:paraId="6A1E7789" w14:textId="77777777" w:rsidR="002B4034" w:rsidRDefault="002B4034" w:rsidP="00506A2E">
      <w:pPr>
        <w:pStyle w:val="CommentText"/>
      </w:pPr>
      <w:r>
        <w:t>Rapporteur: As many companies proposed to have this in RadioBearerConfig, that was adopted. But it is OK to discuss this online.</w:t>
      </w:r>
    </w:p>
    <w:p w14:paraId="2DDCB45D" w14:textId="77777777" w:rsidR="002B4034" w:rsidRDefault="002B4034" w:rsidP="00506A2E">
      <w:pPr>
        <w:pStyle w:val="CommentText"/>
      </w:pPr>
    </w:p>
  </w:comment>
  <w:comment w:id="1477" w:author="Ericsson" w:date="2018-06-25T10:52:00Z" w:initials="I">
    <w:p w14:paraId="0700155A"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E140 </w:t>
      </w:r>
    </w:p>
    <w:p w14:paraId="293FCEB3" w14:textId="77777777" w:rsidR="002B4034" w:rsidRDefault="002B4034" w:rsidP="00506A2E">
      <w:pPr>
        <w:pStyle w:val="CommentText"/>
      </w:pPr>
      <w:r>
        <w:rPr>
          <w:b/>
        </w:rPr>
        <w:t>[Delegate]</w:t>
      </w:r>
      <w:r>
        <w:t xml:space="preserve">: Ericsson (Oumer)  </w:t>
      </w:r>
    </w:p>
    <w:p w14:paraId="0FE97AED" w14:textId="77777777" w:rsidR="002B4034" w:rsidRDefault="002B4034" w:rsidP="00506A2E">
      <w:pPr>
        <w:pStyle w:val="CommentText"/>
      </w:pPr>
      <w:r>
        <w:rPr>
          <w:b/>
        </w:rPr>
        <w:t>[WI]</w:t>
      </w:r>
      <w:r>
        <w:t xml:space="preserve">: SA </w:t>
      </w:r>
      <w:r>
        <w:rPr>
          <w:b/>
        </w:rPr>
        <w:t>[Class]</w:t>
      </w:r>
      <w:r>
        <w:t xml:space="preserve">: 3 </w:t>
      </w:r>
    </w:p>
    <w:p w14:paraId="0B1D9E08" w14:textId="77777777" w:rsidR="002B4034" w:rsidRDefault="002B4034" w:rsidP="00506A2E">
      <w:pPr>
        <w:pStyle w:val="CommentText"/>
        <w:rPr>
          <w:color w:val="FF0000"/>
        </w:rPr>
      </w:pPr>
      <w:r>
        <w:rPr>
          <w:b/>
          <w:color w:val="FF0000"/>
        </w:rPr>
        <w:t>[Status]</w:t>
      </w:r>
      <w:r>
        <w:rPr>
          <w:color w:val="FF0000"/>
        </w:rPr>
        <w:t xml:space="preserve">: ToDisc </w:t>
      </w:r>
    </w:p>
    <w:p w14:paraId="0A445AC6" w14:textId="77777777" w:rsidR="002B4034" w:rsidRDefault="002B4034" w:rsidP="00506A2E">
      <w:pPr>
        <w:pStyle w:val="CommentText"/>
        <w:rPr>
          <w:b/>
          <w:color w:val="FF0000"/>
        </w:rPr>
      </w:pPr>
      <w:r>
        <w:rPr>
          <w:b/>
        </w:rPr>
        <w:t>[TDoc]</w:t>
      </w:r>
      <w:r>
        <w:t>: R2-1810140</w:t>
      </w:r>
      <w:r>
        <w:rPr>
          <w:b/>
          <w:color w:val="FF0000"/>
        </w:rPr>
        <w:t xml:space="preserve"> </w:t>
      </w:r>
    </w:p>
    <w:p w14:paraId="7B5B0471" w14:textId="77777777" w:rsidR="002B4034" w:rsidRDefault="002B4034" w:rsidP="00506A2E">
      <w:pPr>
        <w:pStyle w:val="CommentText"/>
      </w:pPr>
      <w:r>
        <w:rPr>
          <w:b/>
          <w:color w:val="FF0000"/>
        </w:rPr>
        <w:t>[Proposed Conclusion]</w:t>
      </w:r>
      <w:r>
        <w:rPr>
          <w:color w:val="FF0000"/>
        </w:rPr>
        <w:t xml:space="preserve">: </w:t>
      </w:r>
    </w:p>
    <w:p w14:paraId="6DC64AD3" w14:textId="77777777" w:rsidR="002B4034" w:rsidRDefault="002B4034" w:rsidP="00506A2E">
      <w:pPr>
        <w:pStyle w:val="CommentText"/>
      </w:pPr>
      <w:r>
        <w:rPr>
          <w:b/>
        </w:rPr>
        <w:t>[Description]</w:t>
      </w:r>
      <w:r>
        <w:t xml:space="preserve">: The security key update is triggered by inclusion of </w:t>
      </w:r>
      <w:r>
        <w:rPr>
          <w:i/>
        </w:rPr>
        <w:t>keyRefresh</w:t>
      </w:r>
      <w:r>
        <w:t xml:space="preserve"> but if the algorithms are changed, the keys need to be updated as well.</w:t>
      </w:r>
    </w:p>
    <w:p w14:paraId="6B317085" w14:textId="77777777" w:rsidR="002B4034" w:rsidRDefault="002B4034" w:rsidP="00506A2E">
      <w:pPr>
        <w:pStyle w:val="CommentText"/>
      </w:pPr>
    </w:p>
    <w:p w14:paraId="62B67F7F" w14:textId="77777777" w:rsidR="002B4034" w:rsidRDefault="002B4034" w:rsidP="00506A2E">
      <w:pPr>
        <w:pStyle w:val="CommentText"/>
      </w:pPr>
      <w:r>
        <w:rPr>
          <w:b/>
        </w:rPr>
        <w:t>[Proposed Change]</w:t>
      </w:r>
      <w:r>
        <w:t xml:space="preserve">: Change from ‘if </w:t>
      </w:r>
      <w:r>
        <w:rPr>
          <w:i/>
        </w:rPr>
        <w:t xml:space="preserve">RadioBearerConfig </w:t>
      </w:r>
      <w:r>
        <w:t xml:space="preserve">includes the </w:t>
      </w:r>
      <w:r>
        <w:rPr>
          <w:i/>
        </w:rPr>
        <w:t xml:space="preserve">keyRefresh’ </w:t>
      </w:r>
      <w:r>
        <w:t xml:space="preserve">to “if </w:t>
      </w:r>
      <w:r>
        <w:rPr>
          <w:i/>
        </w:rPr>
        <w:t xml:space="preserve">RedioBearerConfig </w:t>
      </w:r>
      <w:r>
        <w:t>includes the</w:t>
      </w:r>
      <w:r>
        <w:rPr>
          <w:i/>
        </w:rPr>
        <w:t xml:space="preserve"> securityConfig”. </w:t>
      </w:r>
      <w:r>
        <w:t>This is captured in CR, R2-1810140 along with other updates to security procedures</w:t>
      </w:r>
    </w:p>
    <w:p w14:paraId="0E461B9C" w14:textId="77777777" w:rsidR="002B4034" w:rsidRDefault="002B4034" w:rsidP="00506A2E">
      <w:pPr>
        <w:pStyle w:val="CommentText"/>
      </w:pPr>
      <w:r>
        <w:rPr>
          <w:b/>
        </w:rPr>
        <w:t>[Comments]</w:t>
      </w:r>
      <w:r>
        <w:t xml:space="preserve">: </w:t>
      </w:r>
    </w:p>
    <w:p w14:paraId="329DD570" w14:textId="77777777" w:rsidR="002B4034" w:rsidRDefault="002B4034" w:rsidP="00506A2E">
      <w:pPr>
        <w:pStyle w:val="Heading5"/>
        <w:rPr>
          <w:rFonts w:eastAsia="MS Mincho"/>
          <w:lang w:val="en-US"/>
        </w:rPr>
      </w:pPr>
      <w:r>
        <w:rPr>
          <w:rFonts w:eastAsia="MS Mincho"/>
          <w:lang w:val="en-US"/>
        </w:rPr>
        <w:t>5.3.5.6.1</w:t>
      </w:r>
      <w:r>
        <w:rPr>
          <w:rFonts w:eastAsia="MS Mincho"/>
          <w:lang w:val="en-US"/>
        </w:rPr>
        <w:tab/>
        <w:t>General</w:t>
      </w:r>
    </w:p>
    <w:p w14:paraId="6C11F224" w14:textId="77777777" w:rsidR="002B4034" w:rsidRDefault="002B4034" w:rsidP="00506A2E">
      <w:pPr>
        <w:pStyle w:val="B1"/>
        <w:rPr>
          <w:lang w:val="en-US"/>
        </w:rPr>
      </w:pPr>
      <w:r>
        <w:rPr>
          <w:lang w:val="en-US"/>
        </w:rPr>
        <w:t xml:space="preserve">The UE shall perform the following actions based on a received </w:t>
      </w:r>
      <w:r>
        <w:rPr>
          <w:i/>
          <w:lang w:val="en-US"/>
        </w:rPr>
        <w:t>RadioBearerConfig</w:t>
      </w:r>
      <w:r>
        <w:rPr>
          <w:lang w:val="en-US"/>
        </w:rPr>
        <w:t xml:space="preserve"> IE:</w:t>
      </w:r>
    </w:p>
    <w:p w14:paraId="078341B9" w14:textId="77777777" w:rsidR="002B4034" w:rsidRDefault="002B4034" w:rsidP="00506A2E">
      <w:pPr>
        <w:pStyle w:val="B1"/>
        <w:rPr>
          <w:rFonts w:eastAsia="MS Mincho"/>
          <w:lang w:val="en-US"/>
        </w:rPr>
      </w:pPr>
      <w:r>
        <w:rPr>
          <w:rFonts w:eastAsia="MS Mincho"/>
          <w:lang w:val="en-US"/>
        </w:rPr>
        <w:t>1&gt;</w:t>
      </w:r>
      <w:r>
        <w:rPr>
          <w:rFonts w:eastAsia="MS Mincho"/>
          <w:lang w:val="en-US"/>
        </w:rPr>
        <w:tab/>
        <w:t xml:space="preserve">if the </w:t>
      </w:r>
      <w:r>
        <w:rPr>
          <w:rFonts w:eastAsia="MS Mincho"/>
          <w:i/>
          <w:lang w:val="en-US"/>
        </w:rPr>
        <w:t>RadioBearerConfig</w:t>
      </w:r>
      <w:r>
        <w:rPr>
          <w:rFonts w:eastAsia="MS Mincho"/>
          <w:lang w:val="en-US"/>
        </w:rPr>
        <w:t xml:space="preserve"> </w:t>
      </w:r>
      <w:r>
        <w:rPr>
          <w:rFonts w:eastAsia="MS Mincho"/>
          <w:highlight w:val="yellow"/>
          <w:lang w:val="en-US"/>
        </w:rPr>
        <w:t xml:space="preserve">includes </w:t>
      </w:r>
      <w:r>
        <w:rPr>
          <w:rFonts w:eastAsia="MS Mincho"/>
          <w:i/>
          <w:highlight w:val="yellow"/>
          <w:lang w:val="en-US"/>
        </w:rPr>
        <w:t>securityConfig</w:t>
      </w:r>
      <w:r>
        <w:rPr>
          <w:rFonts w:eastAsia="MS Mincho"/>
          <w:highlight w:val="yellow"/>
          <w:lang w:val="en-US"/>
        </w:rPr>
        <w:t>:</w:t>
      </w:r>
    </w:p>
    <w:p w14:paraId="517D0663" w14:textId="77777777" w:rsidR="002B4034" w:rsidRDefault="002B4034" w:rsidP="00506A2E">
      <w:pPr>
        <w:pStyle w:val="B2"/>
        <w:rPr>
          <w:lang w:val="en-US"/>
        </w:rPr>
      </w:pPr>
      <w:r>
        <w:rPr>
          <w:lang w:val="en-US"/>
        </w:rPr>
        <w:t>2&gt;perform the security key update as specified in 5.3.5.7;</w:t>
      </w:r>
    </w:p>
    <w:p w14:paraId="446AD5F0" w14:textId="77777777" w:rsidR="002B4034" w:rsidRDefault="002B4034" w:rsidP="00506A2E">
      <w:pPr>
        <w:pStyle w:val="CommentText"/>
      </w:pPr>
    </w:p>
  </w:comment>
  <w:comment w:id="1491" w:author="Ericsson" w:date="2018-06-25T10:45:00Z" w:initials="E">
    <w:p w14:paraId="519E2716"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E015 </w:t>
      </w:r>
    </w:p>
    <w:p w14:paraId="3B4E5B19" w14:textId="77777777" w:rsidR="002B4034" w:rsidRDefault="002B4034" w:rsidP="00506A2E">
      <w:pPr>
        <w:pStyle w:val="CommentText"/>
      </w:pPr>
      <w:r>
        <w:rPr>
          <w:b/>
        </w:rPr>
        <w:t>[Delegate]</w:t>
      </w:r>
      <w:r>
        <w:t xml:space="preserve">: Ericsson (Oumer) </w:t>
      </w:r>
    </w:p>
    <w:p w14:paraId="48099B55" w14:textId="77777777" w:rsidR="002B4034" w:rsidRDefault="002B4034" w:rsidP="00506A2E">
      <w:pPr>
        <w:pStyle w:val="CommentText"/>
      </w:pPr>
      <w:r>
        <w:rPr>
          <w:b/>
        </w:rPr>
        <w:t>[WI]</w:t>
      </w:r>
      <w:r>
        <w:t xml:space="preserve">: SA </w:t>
      </w:r>
    </w:p>
    <w:p w14:paraId="3398F022" w14:textId="77777777" w:rsidR="002B4034" w:rsidRDefault="002B4034" w:rsidP="00506A2E">
      <w:pPr>
        <w:pStyle w:val="CommentText"/>
      </w:pPr>
      <w:r>
        <w:rPr>
          <w:b/>
        </w:rPr>
        <w:t>[Class]</w:t>
      </w:r>
      <w:r>
        <w:t xml:space="preserve">: 3 </w:t>
      </w:r>
    </w:p>
    <w:p w14:paraId="0D41238B" w14:textId="77777777" w:rsidR="002B4034" w:rsidRDefault="002B4034" w:rsidP="00506A2E">
      <w:pPr>
        <w:pStyle w:val="CommentText"/>
        <w:rPr>
          <w:color w:val="FF0000"/>
        </w:rPr>
      </w:pPr>
      <w:r>
        <w:rPr>
          <w:b/>
          <w:color w:val="FF0000"/>
        </w:rPr>
        <w:t>[Status]</w:t>
      </w:r>
      <w:r>
        <w:rPr>
          <w:color w:val="FF0000"/>
        </w:rPr>
        <w:t xml:space="preserve">: ToDisc </w:t>
      </w:r>
    </w:p>
    <w:p w14:paraId="16FD4126" w14:textId="77777777" w:rsidR="002B4034" w:rsidRDefault="002B4034" w:rsidP="00506A2E">
      <w:pPr>
        <w:pStyle w:val="CommentText"/>
        <w:rPr>
          <w:b/>
          <w:color w:val="FF0000"/>
        </w:rPr>
      </w:pPr>
      <w:r>
        <w:rPr>
          <w:b/>
        </w:rPr>
        <w:t>[TDoc]</w:t>
      </w:r>
      <w:r>
        <w:t>: R2-1810139, R2-1810140</w:t>
      </w:r>
      <w:r>
        <w:rPr>
          <w:b/>
          <w:color w:val="FF0000"/>
        </w:rPr>
        <w:t xml:space="preserve"> </w:t>
      </w:r>
    </w:p>
    <w:p w14:paraId="0CB90462" w14:textId="77777777" w:rsidR="002B4034" w:rsidRDefault="002B4034" w:rsidP="00506A2E">
      <w:pPr>
        <w:pStyle w:val="CommentText"/>
      </w:pPr>
      <w:r>
        <w:rPr>
          <w:b/>
          <w:color w:val="FF0000"/>
        </w:rPr>
        <w:t>[Proposed Conclusion]</w:t>
      </w:r>
      <w:r>
        <w:rPr>
          <w:color w:val="FF0000"/>
        </w:rPr>
        <w:t xml:space="preserve">: </w:t>
      </w:r>
    </w:p>
    <w:p w14:paraId="30E9D235" w14:textId="77777777" w:rsidR="002B4034" w:rsidRDefault="002B4034" w:rsidP="00506A2E">
      <w:pPr>
        <w:pStyle w:val="CommentText"/>
      </w:pPr>
      <w:r>
        <w:rPr>
          <w:b/>
        </w:rPr>
        <w:t>[Description]</w:t>
      </w:r>
      <w:r>
        <w:t xml:space="preserve">: During initial security activation in NR SA, the UE is configured with security algorithms, then when SRB2 is added, there is no need to again signal the security algoritmhs. In addition, there is no ambiguity which key the UE should use since it only has the KgNB. The UE shall apply the current algorithms it received during either SMC or previous reconfiguration </w:t>
      </w:r>
    </w:p>
    <w:p w14:paraId="15321459" w14:textId="77777777" w:rsidR="002B4034" w:rsidRDefault="002B4034" w:rsidP="00506A2E">
      <w:pPr>
        <w:pStyle w:val="CommentText"/>
      </w:pPr>
      <w:r>
        <w:rPr>
          <w:b/>
        </w:rPr>
        <w:t>[Proposed Change]</w:t>
      </w:r>
      <w:r>
        <w:t xml:space="preserve">: Update the procedures so that for an SRB, the UE applies the current algorithms. The algorithms are updated when receiving the </w:t>
      </w:r>
      <w:r>
        <w:rPr>
          <w:i/>
        </w:rPr>
        <w:t>SecurityConfig</w:t>
      </w:r>
      <w:r>
        <w:t xml:space="preserve"> handled in the section Security Key Update. This issue is related to issue E057 (RadioBearerConfig) and is described in R2-1810139, and captured in CR R2-1810140</w:t>
      </w:r>
    </w:p>
  </w:comment>
  <w:comment w:id="1492" w:author="Sharp" w:date="2018-06-26T08:58:00Z" w:initials="Sh">
    <w:p w14:paraId="3D434CAF" w14:textId="77777777" w:rsidR="002B4034" w:rsidRDefault="002B4034" w:rsidP="00506A2E">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rFonts w:ascii="Yu Mincho" w:eastAsia="Yu Mincho" w:hAnsi="Yu Mincho" w:hint="eastAsia"/>
        </w:rPr>
        <w:t>J001</w:t>
      </w:r>
      <w:r>
        <w:t xml:space="preserve"> </w:t>
      </w:r>
      <w:r>
        <w:rPr>
          <w:b/>
        </w:rPr>
        <w:t>[Delegate]</w:t>
      </w:r>
      <w:r>
        <w:t xml:space="preserve">: Sharp (Takako) </w:t>
      </w:r>
      <w:r>
        <w:rPr>
          <w:b/>
        </w:rPr>
        <w:t>[WI]</w:t>
      </w:r>
      <w:r>
        <w:t xml:space="preserve">:SA </w:t>
      </w:r>
      <w:r>
        <w:rPr>
          <w:b/>
        </w:rPr>
        <w:t>[Class]</w:t>
      </w:r>
      <w:r>
        <w:t xml:space="preserve">: 1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59E1B1CF" w14:textId="77777777" w:rsidR="002B4034" w:rsidRDefault="002B4034" w:rsidP="00506A2E">
      <w:pPr>
        <w:pStyle w:val="CommentText"/>
      </w:pPr>
      <w:r>
        <w:rPr>
          <w:b/>
        </w:rPr>
        <w:t>[Description]</w:t>
      </w:r>
      <w:r>
        <w:t>: In case of SA, K</w:t>
      </w:r>
      <w:r>
        <w:rPr>
          <w:vertAlign w:val="subscript"/>
        </w:rPr>
        <w:t>gNB</w:t>
      </w:r>
      <w:r>
        <w:t xml:space="preserve"> will be associated</w:t>
      </w:r>
    </w:p>
    <w:p w14:paraId="426F430B" w14:textId="77777777" w:rsidR="002B4034" w:rsidRDefault="002B4034" w:rsidP="00506A2E">
      <w:pPr>
        <w:pStyle w:val="CommentText"/>
      </w:pPr>
      <w:r>
        <w:rPr>
          <w:b/>
        </w:rPr>
        <w:t>[Proposed Change]</w:t>
      </w:r>
      <w:r>
        <w:t xml:space="preserve">: the </w:t>
      </w:r>
      <w:r>
        <w:rPr>
          <w:color w:val="7030A0"/>
        </w:rPr>
        <w:t>master or secondary key (</w:t>
      </w:r>
      <w:r>
        <w:t>KeNB/S-KgNB</w:t>
      </w:r>
      <w:r>
        <w:rPr>
          <w:color w:val="7030A0"/>
        </w:rPr>
        <w:t xml:space="preserve">/KgNB) </w:t>
      </w:r>
      <w:r>
        <w:t>as indicated in keyToUse</w:t>
      </w:r>
    </w:p>
    <w:p w14:paraId="416BC59A" w14:textId="77777777" w:rsidR="002B4034" w:rsidRDefault="002B4034" w:rsidP="00506A2E">
      <w:pPr>
        <w:pStyle w:val="CommentText"/>
        <w:rPr>
          <w:rFonts w:eastAsia="DengXian"/>
          <w:lang w:eastAsia="zh-CN"/>
        </w:rPr>
      </w:pPr>
      <w:r>
        <w:rPr>
          <w:b/>
        </w:rPr>
        <w:t>[Comments]</w:t>
      </w:r>
      <w:r>
        <w:t xml:space="preserve">: </w:t>
      </w:r>
    </w:p>
    <w:p w14:paraId="5E887F28" w14:textId="77777777" w:rsidR="002B4034" w:rsidRDefault="002B4034" w:rsidP="00506A2E">
      <w:pPr>
        <w:pStyle w:val="CommentText"/>
        <w:rPr>
          <w:rFonts w:eastAsia="DengXian"/>
          <w:lang w:eastAsia="zh-CN"/>
        </w:rPr>
      </w:pPr>
      <w:r>
        <w:rPr>
          <w:rFonts w:eastAsia="DengXian"/>
          <w:lang w:eastAsia="zh-CN"/>
        </w:rPr>
        <w:t>[CATT]: agree with Sharp.</w:t>
      </w:r>
    </w:p>
    <w:p w14:paraId="3583160C" w14:textId="77777777" w:rsidR="002B4034" w:rsidRDefault="002B4034" w:rsidP="00506A2E">
      <w:pPr>
        <w:pStyle w:val="CommentText"/>
        <w:rPr>
          <w:rFonts w:eastAsia="DengXian"/>
          <w:lang w:eastAsia="zh-CN"/>
        </w:rPr>
      </w:pPr>
      <w:r>
        <w:rPr>
          <w:rFonts w:eastAsia="DengXian"/>
          <w:lang w:eastAsia="zh-CN"/>
        </w:rPr>
        <w:t xml:space="preserve">Rapporteur: We need to decide if keyToUse is signalled for SA case at all. Thus propose to discuss R2-1810139/ R2-1810140 first. </w:t>
      </w:r>
    </w:p>
    <w:p w14:paraId="00F18F26" w14:textId="77777777" w:rsidR="002B4034" w:rsidRDefault="002B4034" w:rsidP="00506A2E">
      <w:pPr>
        <w:pStyle w:val="CommentText"/>
      </w:pPr>
    </w:p>
  </w:comment>
  <w:comment w:id="1493" w:author="Ericsson" w:date="2018-06-25T10:47:00Z" w:initials="E">
    <w:p w14:paraId="4E0D4E8A" w14:textId="77777777" w:rsidR="002B4034" w:rsidRDefault="002B4034" w:rsidP="00506A2E">
      <w:pPr>
        <w:pStyle w:val="CommentText"/>
      </w:pPr>
      <w:r>
        <w:rPr>
          <w:rStyle w:val="CommentReference"/>
        </w:rPr>
        <w:annotationRef/>
      </w:r>
      <w:r>
        <w:rPr>
          <w:b/>
        </w:rPr>
        <w:t>[RIL]</w:t>
      </w:r>
      <w:r>
        <w:t xml:space="preserve">: E015 </w:t>
      </w:r>
    </w:p>
    <w:p w14:paraId="6F8AE4A4" w14:textId="77777777" w:rsidR="002B4034" w:rsidRDefault="002B4034" w:rsidP="00506A2E">
      <w:pPr>
        <w:pStyle w:val="CommentText"/>
      </w:pPr>
      <w:r>
        <w:rPr>
          <w:b/>
        </w:rPr>
        <w:t>[Delegate]</w:t>
      </w:r>
      <w:r>
        <w:t xml:space="preserve">: Ericsson (Oumer) </w:t>
      </w:r>
    </w:p>
    <w:p w14:paraId="3E724B15" w14:textId="77777777" w:rsidR="002B4034" w:rsidRDefault="002B4034" w:rsidP="00506A2E">
      <w:pPr>
        <w:pStyle w:val="CommentText"/>
      </w:pPr>
      <w:r>
        <w:rPr>
          <w:b/>
        </w:rPr>
        <w:t>[WI]</w:t>
      </w:r>
      <w:r>
        <w:t xml:space="preserve">: SA </w:t>
      </w:r>
    </w:p>
    <w:p w14:paraId="41B746DC" w14:textId="77777777" w:rsidR="002B4034" w:rsidRDefault="002B4034" w:rsidP="00506A2E">
      <w:pPr>
        <w:pStyle w:val="CommentText"/>
      </w:pPr>
      <w:r>
        <w:rPr>
          <w:b/>
        </w:rPr>
        <w:t>[Class]</w:t>
      </w:r>
      <w:r>
        <w:t xml:space="preserve">: 3 </w:t>
      </w:r>
    </w:p>
    <w:p w14:paraId="2F2644C8" w14:textId="77777777" w:rsidR="002B4034" w:rsidRDefault="002B4034" w:rsidP="00506A2E">
      <w:pPr>
        <w:pStyle w:val="CommentText"/>
        <w:rPr>
          <w:color w:val="FF0000"/>
        </w:rPr>
      </w:pPr>
      <w:r>
        <w:rPr>
          <w:b/>
          <w:color w:val="FF0000"/>
        </w:rPr>
        <w:t>[Status]</w:t>
      </w:r>
      <w:r>
        <w:rPr>
          <w:color w:val="FF0000"/>
        </w:rPr>
        <w:t xml:space="preserve">: ToDisc </w:t>
      </w:r>
    </w:p>
    <w:p w14:paraId="6A2984D8" w14:textId="77777777" w:rsidR="002B4034" w:rsidRDefault="002B4034" w:rsidP="00506A2E">
      <w:pPr>
        <w:pStyle w:val="CommentText"/>
        <w:rPr>
          <w:b/>
          <w:color w:val="FF0000"/>
        </w:rPr>
      </w:pPr>
      <w:r>
        <w:rPr>
          <w:b/>
        </w:rPr>
        <w:t>[TDoc]</w:t>
      </w:r>
      <w:r>
        <w:t>: R2-1810139, R2-1810140</w:t>
      </w:r>
      <w:r>
        <w:rPr>
          <w:b/>
          <w:color w:val="FF0000"/>
        </w:rPr>
        <w:t xml:space="preserve"> </w:t>
      </w:r>
    </w:p>
    <w:p w14:paraId="55DA4AA7" w14:textId="77777777" w:rsidR="002B4034" w:rsidRDefault="002B4034" w:rsidP="00506A2E">
      <w:pPr>
        <w:pStyle w:val="CommentText"/>
      </w:pPr>
      <w:r>
        <w:rPr>
          <w:b/>
          <w:color w:val="FF0000"/>
        </w:rPr>
        <w:t>[Proposed Conclusion]</w:t>
      </w:r>
      <w:r>
        <w:rPr>
          <w:color w:val="FF0000"/>
        </w:rPr>
        <w:t xml:space="preserve">: </w:t>
      </w:r>
    </w:p>
    <w:p w14:paraId="326ECFFF" w14:textId="77777777" w:rsidR="002B4034" w:rsidRDefault="002B4034" w:rsidP="00506A2E">
      <w:pPr>
        <w:pStyle w:val="CommentText"/>
      </w:pPr>
      <w:r>
        <w:rPr>
          <w:b/>
        </w:rPr>
        <w:t>[Description]</w:t>
      </w:r>
      <w:r>
        <w:t xml:space="preserve">: During initial security activation in NR SA, the UE is configured with security algorithms, then when SRB2 is added, there is no need to again signal the security algoritmhs. In addition, there is no ambiguity which key the UE should use since it only has the KgNB. The UE shall apply the current algorithms it received during either SMC or previous reconfiguration </w:t>
      </w:r>
    </w:p>
    <w:p w14:paraId="602E2F9E" w14:textId="77777777" w:rsidR="002B4034" w:rsidRDefault="002B4034" w:rsidP="00506A2E">
      <w:pPr>
        <w:pStyle w:val="CommentText"/>
      </w:pPr>
      <w:r>
        <w:rPr>
          <w:b/>
        </w:rPr>
        <w:t>[Proposed Change]</w:t>
      </w:r>
      <w:r>
        <w:t xml:space="preserve">: Update the procedures so that for an SRB, the UE applies the current algorithms. The algorithms are updated when receiving the </w:t>
      </w:r>
      <w:r>
        <w:rPr>
          <w:i/>
        </w:rPr>
        <w:t>SecurityConfig</w:t>
      </w:r>
      <w:r>
        <w:t xml:space="preserve"> handled in the section Security Key Update. This issue is related to issue E057 (RadioBearerConfig) and is described in R2-1810139, and captured in CR R2-1810140</w:t>
      </w:r>
    </w:p>
  </w:comment>
  <w:comment w:id="1494" w:author="Sharp" w:date="2018-06-25T13:38:00Z" w:initials="Sh">
    <w:p w14:paraId="66E5B343" w14:textId="77777777" w:rsidR="002B4034" w:rsidRDefault="002B4034" w:rsidP="00506A2E">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J002 </w:t>
      </w:r>
      <w:r>
        <w:rPr>
          <w:b/>
        </w:rPr>
        <w:t>[Delegate]</w:t>
      </w:r>
      <w:r>
        <w:t xml:space="preserve">: Sharp (Takako) </w:t>
      </w:r>
      <w:r>
        <w:rPr>
          <w:b/>
        </w:rPr>
        <w:t>[WI]</w:t>
      </w:r>
      <w:r>
        <w:t xml:space="preserve">: SA </w:t>
      </w:r>
      <w:r>
        <w:rPr>
          <w:b/>
        </w:rPr>
        <w:t>[Class]</w:t>
      </w:r>
      <w:r>
        <w:t xml:space="preserve">: 1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151AFCA4" w14:textId="77777777" w:rsidR="002B4034" w:rsidRDefault="002B4034" w:rsidP="00506A2E">
      <w:pPr>
        <w:pStyle w:val="CommentText"/>
      </w:pPr>
      <w:r>
        <w:rPr>
          <w:b/>
        </w:rPr>
        <w:t>[Description]</w:t>
      </w:r>
      <w:r>
        <w:t>: The same as J001</w:t>
      </w:r>
    </w:p>
    <w:p w14:paraId="475AD740" w14:textId="77777777" w:rsidR="002B4034" w:rsidRDefault="002B4034" w:rsidP="00506A2E">
      <w:pPr>
        <w:pStyle w:val="CommentText"/>
      </w:pPr>
      <w:r>
        <w:rPr>
          <w:b/>
        </w:rPr>
        <w:t>[Proposed Change]</w:t>
      </w:r>
      <w:r>
        <w:t xml:space="preserve">: the </w:t>
      </w:r>
      <w:r>
        <w:rPr>
          <w:color w:val="7030A0"/>
        </w:rPr>
        <w:t>master or secondary key (</w:t>
      </w:r>
      <w:r>
        <w:t>KeNB/S-KgNB</w:t>
      </w:r>
      <w:r>
        <w:rPr>
          <w:color w:val="7030A0"/>
        </w:rPr>
        <w:t xml:space="preserve">/KgNB) </w:t>
      </w:r>
      <w:r>
        <w:t>as indicated in keyToUse</w:t>
      </w:r>
    </w:p>
    <w:p w14:paraId="03008A85" w14:textId="77777777" w:rsidR="002B4034" w:rsidRDefault="002B4034" w:rsidP="00506A2E">
      <w:pPr>
        <w:pStyle w:val="CommentText"/>
      </w:pPr>
      <w:r>
        <w:rPr>
          <w:b/>
        </w:rPr>
        <w:t>[Comments]</w:t>
      </w:r>
      <w:r>
        <w:t xml:space="preserve">: </w:t>
      </w:r>
    </w:p>
    <w:p w14:paraId="46CEC2BE" w14:textId="77777777" w:rsidR="002B4034" w:rsidRDefault="002B4034" w:rsidP="00506A2E">
      <w:pPr>
        <w:pStyle w:val="CommentText"/>
        <w:rPr>
          <w:rFonts w:eastAsia="DengXian"/>
          <w:lang w:eastAsia="zh-CN"/>
        </w:rPr>
      </w:pPr>
      <w:r>
        <w:rPr>
          <w:rFonts w:eastAsia="DengXian"/>
          <w:lang w:eastAsia="zh-CN"/>
        </w:rPr>
        <w:t xml:space="preserve">Rapporteur: We need to decide if keyToUse is signalled for SA case at all. Thus propose to discuss R2-1810139/ R2-1810140 first. </w:t>
      </w:r>
    </w:p>
    <w:p w14:paraId="0511D63C" w14:textId="77777777" w:rsidR="002B4034" w:rsidRDefault="002B4034" w:rsidP="00506A2E">
      <w:pPr>
        <w:pStyle w:val="CommentText"/>
      </w:pPr>
    </w:p>
  </w:comment>
  <w:comment w:id="1495" w:author="Sharp" w:date="2018-06-25T13:39:00Z" w:initials="Sh">
    <w:p w14:paraId="185472CC" w14:textId="77777777" w:rsidR="002B4034" w:rsidRDefault="002B4034" w:rsidP="00506A2E">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J003 </w:t>
      </w:r>
      <w:r>
        <w:rPr>
          <w:b/>
        </w:rPr>
        <w:t>[Delegate]</w:t>
      </w:r>
      <w:r>
        <w:t xml:space="preserve">: Sharp (Takako) </w:t>
      </w:r>
      <w:r>
        <w:rPr>
          <w:b/>
        </w:rPr>
        <w:t>[WI]</w:t>
      </w:r>
      <w:r>
        <w:t xml:space="preserve">: SA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7AC4BC05" w14:textId="77777777" w:rsidR="002B4034" w:rsidRDefault="002B4034" w:rsidP="00506A2E">
      <w:pPr>
        <w:pStyle w:val="CommentText"/>
      </w:pPr>
      <w:r>
        <w:rPr>
          <w:b/>
        </w:rPr>
        <w:t>[Description]</w:t>
      </w:r>
      <w:r>
        <w:t>: The same as J001</w:t>
      </w:r>
    </w:p>
    <w:p w14:paraId="686E09B2" w14:textId="77777777" w:rsidR="002B4034" w:rsidRDefault="002B4034" w:rsidP="00506A2E">
      <w:pPr>
        <w:pStyle w:val="CommentText"/>
      </w:pPr>
      <w:r>
        <w:rPr>
          <w:b/>
        </w:rPr>
        <w:t>[Proposed Change]</w:t>
      </w:r>
      <w:r>
        <w:t xml:space="preserve">: the </w:t>
      </w:r>
      <w:r>
        <w:rPr>
          <w:color w:val="7030A0"/>
        </w:rPr>
        <w:t>master or secondary key (</w:t>
      </w:r>
      <w:r>
        <w:t>KeNB/S-KgNB</w:t>
      </w:r>
      <w:r>
        <w:rPr>
          <w:color w:val="7030A0"/>
        </w:rPr>
        <w:t xml:space="preserve">/KgNB) </w:t>
      </w:r>
      <w:r>
        <w:t>as indicated in keyToUse</w:t>
      </w:r>
    </w:p>
    <w:p w14:paraId="6076D17F" w14:textId="77777777" w:rsidR="002B4034" w:rsidRDefault="002B4034" w:rsidP="00506A2E">
      <w:pPr>
        <w:pStyle w:val="CommentText"/>
      </w:pPr>
      <w:r>
        <w:rPr>
          <w:b/>
        </w:rPr>
        <w:t>[Comments]</w:t>
      </w:r>
      <w:r>
        <w:t xml:space="preserve">: </w:t>
      </w:r>
    </w:p>
    <w:p w14:paraId="494FDB30" w14:textId="77777777" w:rsidR="002B4034" w:rsidRDefault="002B4034" w:rsidP="00506A2E">
      <w:pPr>
        <w:pStyle w:val="CommentText"/>
        <w:rPr>
          <w:rFonts w:eastAsia="DengXian"/>
          <w:lang w:eastAsia="zh-CN"/>
        </w:rPr>
      </w:pPr>
      <w:r>
        <w:rPr>
          <w:rFonts w:eastAsia="DengXian"/>
          <w:lang w:eastAsia="zh-CN"/>
        </w:rPr>
        <w:t xml:space="preserve">Rapporteur: We need to decide if keyToUse is signalled for SA case at all. Thus propose to discuss R2-1810139/ R2-1810140 first. </w:t>
      </w:r>
    </w:p>
    <w:p w14:paraId="1798A96A" w14:textId="77777777" w:rsidR="002B4034" w:rsidRDefault="002B4034" w:rsidP="00506A2E">
      <w:pPr>
        <w:pStyle w:val="CommentText"/>
      </w:pPr>
    </w:p>
  </w:comment>
  <w:comment w:id="1500" w:author="Sharp" w:date="2018-06-25T13:41:00Z" w:initials="Sh">
    <w:p w14:paraId="56A80D57" w14:textId="77777777" w:rsidR="002B4034" w:rsidRDefault="002B4034" w:rsidP="00506A2E">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J004 </w:t>
      </w:r>
      <w:r>
        <w:rPr>
          <w:b/>
        </w:rPr>
        <w:t>[Delegate]</w:t>
      </w:r>
      <w:r>
        <w:t xml:space="preserve">: Sharp (Takako)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814A78A" w14:textId="77777777" w:rsidR="002B4034" w:rsidRDefault="002B4034" w:rsidP="00506A2E">
      <w:pPr>
        <w:pStyle w:val="CommentText"/>
      </w:pPr>
      <w:r>
        <w:rPr>
          <w:b/>
        </w:rPr>
        <w:t>[Description]</w:t>
      </w:r>
      <w:r>
        <w:t>: This should be done only if SDAP entity is configured</w:t>
      </w:r>
    </w:p>
    <w:p w14:paraId="1B6BFFF3" w14:textId="77777777" w:rsidR="002B4034" w:rsidRDefault="002B4034" w:rsidP="00506A2E">
      <w:pPr>
        <w:pStyle w:val="CommentText"/>
      </w:pPr>
      <w:r>
        <w:rPr>
          <w:b/>
        </w:rPr>
        <w:t>[Proposed Change]</w:t>
      </w:r>
      <w:r>
        <w:t xml:space="preserve">: </w:t>
      </w:r>
    </w:p>
    <w:p w14:paraId="1946C434" w14:textId="77777777" w:rsidR="002B4034" w:rsidRDefault="002B4034" w:rsidP="00506A2E">
      <w:pPr>
        <w:pStyle w:val="CommentText"/>
      </w:pPr>
      <w:r>
        <w:t>2&gt;</w:t>
      </w:r>
      <w:r>
        <w:rPr>
          <w:color w:val="7030A0"/>
        </w:rPr>
        <w:t xml:space="preserve"> If SDAP entity associated with this DRB is configured,</w:t>
      </w:r>
      <w:r>
        <w:t xml:space="preserve"> indicate the release of the DRB to SDAP entity associated with this DRB.( TS 37.324 [xx] section </w:t>
      </w:r>
      <w:r>
        <w:rPr>
          <w:lang w:val="en-US" w:eastAsia="ko-KR"/>
        </w:rPr>
        <w:t>5.3.3)</w:t>
      </w:r>
    </w:p>
    <w:p w14:paraId="4AE1B7D6" w14:textId="77777777" w:rsidR="002B4034" w:rsidRDefault="002B4034" w:rsidP="00506A2E">
      <w:pPr>
        <w:pStyle w:val="CommentText"/>
      </w:pPr>
      <w:r>
        <w:rPr>
          <w:b/>
        </w:rPr>
        <w:t>[Comments]</w:t>
      </w:r>
      <w:r>
        <w:t xml:space="preserve">: </w:t>
      </w:r>
    </w:p>
    <w:p w14:paraId="50566861" w14:textId="77777777" w:rsidR="002B4034" w:rsidRDefault="002B4034" w:rsidP="00506A2E">
      <w:pPr>
        <w:pStyle w:val="CommentText"/>
      </w:pPr>
    </w:p>
  </w:comment>
  <w:comment w:id="1502" w:author="Sharp" w:date="2018-06-25T13:45:00Z" w:initials="Sh">
    <w:p w14:paraId="1DEF30B3" w14:textId="77777777" w:rsidR="002B4034" w:rsidRDefault="002B4034" w:rsidP="00506A2E">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J005 </w:t>
      </w:r>
      <w:r>
        <w:rPr>
          <w:b/>
        </w:rPr>
        <w:t>[Delegate]</w:t>
      </w:r>
      <w:r>
        <w:t xml:space="preserve">: Sharp (Takako) </w:t>
      </w:r>
      <w:r>
        <w:rPr>
          <w:b/>
        </w:rPr>
        <w:t>[WI]</w:t>
      </w:r>
      <w:r>
        <w:t xml:space="preserve">: 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C2C063C" w14:textId="77777777" w:rsidR="002B4034" w:rsidRDefault="002B4034" w:rsidP="00506A2E">
      <w:pPr>
        <w:pStyle w:val="CommentText"/>
      </w:pPr>
      <w:r>
        <w:rPr>
          <w:b/>
        </w:rPr>
        <w:t>[Description]</w:t>
      </w:r>
      <w:r>
        <w:t xml:space="preserve">: Levels of indents are not collect (this procedure should be done under the condition of “for each </w:t>
      </w:r>
      <w:r>
        <w:rPr>
          <w:i/>
        </w:rPr>
        <w:t>drb-Identity</w:t>
      </w:r>
      <w:r>
        <w:t xml:space="preserve"> value included in the </w:t>
      </w:r>
      <w:r>
        <w:rPr>
          <w:i/>
        </w:rPr>
        <w:t>drb-ToReleaseList</w:t>
      </w:r>
      <w:r>
        <w:t xml:space="preserve"> that is part of the current UE configuration”). Also, this procedure is only applicable to EN-DC.</w:t>
      </w:r>
    </w:p>
    <w:p w14:paraId="3FF82961" w14:textId="77777777" w:rsidR="002B4034" w:rsidRDefault="002B4034" w:rsidP="00506A2E">
      <w:pPr>
        <w:pStyle w:val="CommentText"/>
      </w:pPr>
      <w:r>
        <w:rPr>
          <w:b/>
        </w:rPr>
        <w:t>[Proposed Change]</w:t>
      </w:r>
      <w:r>
        <w:t xml:space="preserve">: </w:t>
      </w:r>
    </w:p>
    <w:p w14:paraId="2E583233" w14:textId="77777777" w:rsidR="002B4034" w:rsidRDefault="002B4034" w:rsidP="00506A2E">
      <w:pPr>
        <w:pStyle w:val="B2"/>
        <w:rPr>
          <w:rFonts w:eastAsia="Yu Mincho"/>
          <w:color w:val="7030A0"/>
        </w:rPr>
      </w:pPr>
      <w:r>
        <w:rPr>
          <w:rFonts w:eastAsia="Yu Mincho"/>
          <w:color w:val="7030A0"/>
        </w:rPr>
        <w:t>2&gt; if the UE is in EN-DC</w:t>
      </w:r>
    </w:p>
    <w:p w14:paraId="088A9EB4" w14:textId="77777777" w:rsidR="002B4034" w:rsidRDefault="002B4034" w:rsidP="00506A2E">
      <w:pPr>
        <w:pStyle w:val="B3"/>
      </w:pPr>
      <w:r>
        <w:rPr>
          <w:color w:val="7030A0"/>
        </w:rPr>
        <w:t>3</w:t>
      </w:r>
      <w:r>
        <w:rPr>
          <w:strike/>
          <w:color w:val="7030A0"/>
        </w:rPr>
        <w:t>1</w:t>
      </w:r>
      <w:r>
        <w:t xml:space="preserve">&gt; if a new bearer is not added either with NR or E-UTRA with same </w:t>
      </w:r>
      <w:r>
        <w:rPr>
          <w:i/>
        </w:rPr>
        <w:t>eps-BearerIdentity</w:t>
      </w:r>
      <w:r>
        <w:t>:</w:t>
      </w:r>
    </w:p>
    <w:p w14:paraId="48F72081" w14:textId="77777777" w:rsidR="002B4034" w:rsidRDefault="002B4034" w:rsidP="00506A2E">
      <w:pPr>
        <w:pStyle w:val="B4"/>
      </w:pPr>
      <w:r>
        <w:rPr>
          <w:color w:val="7030A0"/>
        </w:rPr>
        <w:t>4</w:t>
      </w:r>
      <w:r>
        <w:rPr>
          <w:strike/>
          <w:color w:val="7030A0"/>
        </w:rPr>
        <w:t>2</w:t>
      </w:r>
      <w:r>
        <w:t>&gt;</w:t>
      </w:r>
      <w:r>
        <w:tab/>
        <w:t xml:space="preserve">if the procedure was triggered due to </w:t>
      </w:r>
      <w:r>
        <w:rPr>
          <w:lang w:eastAsia="zh-CN"/>
        </w:rPr>
        <w:t>reconfiguration with sync</w:t>
      </w:r>
      <w:r>
        <w:t>:</w:t>
      </w:r>
    </w:p>
    <w:p w14:paraId="4BA6C8C8" w14:textId="77777777" w:rsidR="002B4034" w:rsidRDefault="002B4034" w:rsidP="00506A2E">
      <w:pPr>
        <w:pStyle w:val="B5"/>
      </w:pPr>
      <w:r>
        <w:rPr>
          <w:color w:val="7030A0"/>
        </w:rPr>
        <w:t>5</w:t>
      </w:r>
      <w:r>
        <w:rPr>
          <w:strike/>
          <w:color w:val="7030A0"/>
        </w:rPr>
        <w:t>3</w:t>
      </w:r>
      <w:r>
        <w:t>&gt;</w:t>
      </w:r>
      <w:r>
        <w:tab/>
        <w:t xml:space="preserve">indicate the release of the DRB and the </w:t>
      </w:r>
      <w:r>
        <w:rPr>
          <w:i/>
        </w:rPr>
        <w:t>eps-BearerIdentity</w:t>
      </w:r>
      <w:r>
        <w:t xml:space="preserve"> of the released DRB to upper layers after successful </w:t>
      </w:r>
      <w:r>
        <w:rPr>
          <w:lang w:eastAsia="zh-CN"/>
        </w:rPr>
        <w:t>reconfiguration with sync</w:t>
      </w:r>
      <w:r>
        <w:t>;</w:t>
      </w:r>
    </w:p>
    <w:p w14:paraId="58718B47" w14:textId="77777777" w:rsidR="002B4034" w:rsidRDefault="002B4034" w:rsidP="00506A2E">
      <w:pPr>
        <w:pStyle w:val="B4"/>
      </w:pPr>
      <w:r>
        <w:rPr>
          <w:color w:val="7030A0"/>
        </w:rPr>
        <w:t>4</w:t>
      </w:r>
      <w:r>
        <w:rPr>
          <w:strike/>
          <w:color w:val="7030A0"/>
        </w:rPr>
        <w:t>2</w:t>
      </w:r>
      <w:r>
        <w:t>&gt;</w:t>
      </w:r>
      <w:r>
        <w:tab/>
        <w:t>else:</w:t>
      </w:r>
    </w:p>
    <w:p w14:paraId="16F90ED8" w14:textId="77777777" w:rsidR="002B4034" w:rsidRDefault="002B4034" w:rsidP="00506A2E">
      <w:pPr>
        <w:pStyle w:val="B5"/>
      </w:pPr>
      <w:r>
        <w:rPr>
          <w:color w:val="7030A0"/>
        </w:rPr>
        <w:t>5</w:t>
      </w:r>
      <w:r>
        <w:rPr>
          <w:strike/>
          <w:color w:val="7030A0"/>
        </w:rPr>
        <w:t>3</w:t>
      </w:r>
      <w:r>
        <w:t>&gt;</w:t>
      </w:r>
      <w:r>
        <w:tab/>
        <w:t xml:space="preserve">indicate the release of the DRB and the </w:t>
      </w:r>
      <w:r>
        <w:rPr>
          <w:i/>
        </w:rPr>
        <w:t>eps-BearerIdentity</w:t>
      </w:r>
      <w:r>
        <w:t xml:space="preserve"> of the released DRB to upper layers immediately.</w:t>
      </w:r>
    </w:p>
    <w:p w14:paraId="6BBB2518" w14:textId="77777777" w:rsidR="002B4034" w:rsidRDefault="002B4034" w:rsidP="00506A2E">
      <w:pPr>
        <w:pStyle w:val="CommentText"/>
      </w:pPr>
      <w:r>
        <w:rPr>
          <w:b/>
        </w:rPr>
        <w:t>[Comments]</w:t>
      </w:r>
      <w:r>
        <w:t xml:space="preserve">: </w:t>
      </w:r>
    </w:p>
    <w:p w14:paraId="058B0581" w14:textId="77777777" w:rsidR="002B4034" w:rsidRDefault="002B4034" w:rsidP="00506A2E">
      <w:pPr>
        <w:pStyle w:val="CommentText"/>
      </w:pPr>
    </w:p>
  </w:comment>
  <w:comment w:id="1517" w:author="Ericsson" w:date="2018-06-25T10:48:00Z" w:initials="E">
    <w:p w14:paraId="7690E111" w14:textId="11447168" w:rsidR="002B4034" w:rsidRDefault="002B4034" w:rsidP="00506A2E">
      <w:pPr>
        <w:pStyle w:val="CommentText"/>
        <w:rPr>
          <w:b/>
          <w:color w:val="FF0000"/>
        </w:rPr>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E016 </w:t>
      </w:r>
      <w:r>
        <w:rPr>
          <w:b/>
        </w:rPr>
        <w:t>[Delegate]</w:t>
      </w:r>
      <w:r>
        <w:t xml:space="preserve">: Ericsson (Oumer) </w:t>
      </w:r>
      <w:r>
        <w:rPr>
          <w:b/>
        </w:rPr>
        <w:t>[WI]</w:t>
      </w:r>
      <w:r>
        <w:t xml:space="preserve">: SA </w:t>
      </w:r>
      <w:r>
        <w:rPr>
          <w:b/>
        </w:rPr>
        <w:t>[Class]</w:t>
      </w:r>
      <w:r>
        <w:t xml:space="preserve">: 3 </w:t>
      </w:r>
      <w:r>
        <w:rPr>
          <w:b/>
          <w:color w:val="FF0000"/>
        </w:rPr>
        <w:t>[Status]</w:t>
      </w:r>
      <w:r>
        <w:rPr>
          <w:color w:val="FF0000"/>
        </w:rPr>
        <w:t xml:space="preserve">: ToDisc </w:t>
      </w:r>
      <w:r>
        <w:rPr>
          <w:b/>
        </w:rPr>
        <w:t>[TDoc]</w:t>
      </w:r>
      <w:r>
        <w:t>: R2-1810139, R2-1810140</w:t>
      </w:r>
      <w:r>
        <w:rPr>
          <w:b/>
          <w:color w:val="FF0000"/>
        </w:rPr>
        <w:t xml:space="preserve"> </w:t>
      </w:r>
    </w:p>
    <w:p w14:paraId="2F174782" w14:textId="77777777" w:rsidR="002B4034" w:rsidRDefault="002B4034" w:rsidP="00506A2E">
      <w:pPr>
        <w:pStyle w:val="CommentText"/>
      </w:pPr>
      <w:r>
        <w:rPr>
          <w:b/>
          <w:color w:val="FF0000"/>
        </w:rPr>
        <w:t>[Proposed Conclusion]</w:t>
      </w:r>
      <w:r>
        <w:rPr>
          <w:color w:val="FF0000"/>
        </w:rPr>
        <w:t xml:space="preserve">: </w:t>
      </w:r>
    </w:p>
    <w:p w14:paraId="2B1F034B" w14:textId="77777777" w:rsidR="002B4034" w:rsidRDefault="002B4034" w:rsidP="00506A2E">
      <w:pPr>
        <w:pStyle w:val="CommentText"/>
      </w:pPr>
      <w:r>
        <w:rPr>
          <w:b/>
        </w:rPr>
        <w:t>[Description]</w:t>
      </w:r>
      <w:r>
        <w:t>: When a DRB is added, the current SRBs (and possibly DRBs) are already configured with security algorithms, either through SMC or previous reconfiguration. The UE should apply these algorithms. The algorithms when receiving the SecurityConfig handled in the section Security Key Update.</w:t>
      </w:r>
    </w:p>
    <w:p w14:paraId="5FCE2F82" w14:textId="77777777" w:rsidR="002B4034" w:rsidRDefault="002B4034" w:rsidP="00506A2E">
      <w:pPr>
        <w:pStyle w:val="CommentText"/>
      </w:pPr>
      <w:r>
        <w:t xml:space="preserve">Since ciphering and integrity protection is optional for DRBs, the procedures are updated to capture this. </w:t>
      </w:r>
    </w:p>
    <w:p w14:paraId="04017136" w14:textId="77777777" w:rsidR="002B4034" w:rsidRDefault="002B4034" w:rsidP="00506A2E">
      <w:pPr>
        <w:pStyle w:val="CommentText"/>
      </w:pPr>
      <w:r>
        <w:rPr>
          <w:b/>
        </w:rPr>
        <w:t>[Proposed Change]</w:t>
      </w:r>
      <w:r>
        <w:t>: Update the procedures so that the the DRB applies the current algorithms received either from SMC or previous reconfiguration, and update so that ciphering and integrity protection are optional. This issue is related to issue E057 (RadioBearerConfig), E048 (PDCP-Config) and E062 (SecurityAlgorithmConfig) and is described in R2-1810139, and captured in CR R2-1810140</w:t>
      </w:r>
    </w:p>
    <w:p w14:paraId="4660D612" w14:textId="77777777" w:rsidR="002B4034" w:rsidRDefault="002B4034" w:rsidP="00506A2E">
      <w:pPr>
        <w:pStyle w:val="CommentText"/>
      </w:pPr>
    </w:p>
  </w:comment>
  <w:comment w:id="1518" w:author="Intel" w:date="2018-06-25T23:57:00Z" w:initials="I">
    <w:p w14:paraId="0C0145E3"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I511 </w:t>
      </w:r>
      <w:r>
        <w:rPr>
          <w:b/>
        </w:rPr>
        <w:t>[Delegate]</w:t>
      </w:r>
      <w:r>
        <w:t xml:space="preserve">: Intel  </w:t>
      </w:r>
      <w:r>
        <w:rPr>
          <w:b/>
        </w:rPr>
        <w:t>[WI]</w:t>
      </w:r>
      <w:r>
        <w:t xml:space="preserve">: SA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27E2C4AC" w14:textId="77777777" w:rsidR="002B4034" w:rsidRDefault="002B4034" w:rsidP="00506A2E">
      <w:pPr>
        <w:pStyle w:val="CommentText"/>
      </w:pPr>
      <w:r>
        <w:rPr>
          <w:b/>
        </w:rPr>
        <w:t>[Description]</w:t>
      </w:r>
      <w:r>
        <w:t>: It is nicer to clarify as shown below</w:t>
      </w:r>
    </w:p>
    <w:p w14:paraId="419FBE98" w14:textId="77777777" w:rsidR="002B4034" w:rsidRDefault="002B4034" w:rsidP="00506A2E">
      <w:pPr>
        <w:pStyle w:val="CommentText"/>
      </w:pPr>
      <w:r>
        <w:rPr>
          <w:b/>
        </w:rPr>
        <w:t>[Proposed Change]</w:t>
      </w:r>
      <w:r>
        <w:t xml:space="preserve">: Change to </w:t>
      </w:r>
      <w:r>
        <w:rPr>
          <w:color w:val="FF0000"/>
          <w:u w:val="single"/>
        </w:rPr>
        <w:t>master  (KeNB/KgNB) or secondary key (S-KgNB)</w:t>
      </w:r>
    </w:p>
    <w:p w14:paraId="285FAB55" w14:textId="77777777" w:rsidR="002B4034" w:rsidRDefault="002B4034" w:rsidP="00506A2E">
      <w:pPr>
        <w:pStyle w:val="CommentText"/>
      </w:pPr>
      <w:r>
        <w:rPr>
          <w:b/>
        </w:rPr>
        <w:t>[Comments]</w:t>
      </w:r>
      <w:r>
        <w:t>:</w:t>
      </w:r>
    </w:p>
    <w:p w14:paraId="793C94BF" w14:textId="77777777" w:rsidR="002B4034" w:rsidRDefault="002B4034" w:rsidP="00506A2E">
      <w:pPr>
        <w:pStyle w:val="CommentText"/>
      </w:pPr>
      <w:r>
        <w:t>Rapporteur: In pricinple agree but final wording depends on outcome of R2-1810139/ R2-1810140.</w:t>
      </w:r>
    </w:p>
  </w:comment>
  <w:comment w:id="1519" w:author="Mediatek (Yuanyuan)" w:date="2018-06-26T09:02:00Z" w:initials="I">
    <w:p w14:paraId="3D2285C6" w14:textId="4E174A71" w:rsidR="002B4034" w:rsidRDefault="002B4034" w:rsidP="00506A2E">
      <w:pPr>
        <w:pStyle w:val="CommentText"/>
      </w:pPr>
      <w:r>
        <w:rPr>
          <w:rStyle w:val="CommentReference"/>
        </w:rPr>
        <w:annotationRef/>
      </w:r>
      <w:r>
        <w:rPr>
          <w:b/>
        </w:rPr>
        <w:t>[RIL]</w:t>
      </w:r>
      <w:r>
        <w:t>: M010</w:t>
      </w:r>
      <w:r w:rsidR="001B0FFD">
        <w:t xml:space="preserve"> </w:t>
      </w:r>
      <w:r>
        <w:rPr>
          <w:b/>
        </w:rPr>
        <w:t>[Delegate]</w:t>
      </w:r>
      <w:r>
        <w:t xml:space="preserve">: MediaTek (Yuanyuan)  </w:t>
      </w:r>
      <w:r>
        <w:rPr>
          <w:b/>
        </w:rPr>
        <w:t>[WI]</w:t>
      </w:r>
      <w:r>
        <w:t xml:space="preserve">: EN </w:t>
      </w:r>
      <w:r>
        <w:rPr>
          <w:b/>
        </w:rPr>
        <w:t>[Class]</w:t>
      </w:r>
      <w:r>
        <w:t>: 2</w:t>
      </w:r>
      <w:r>
        <w:rPr>
          <w:b/>
          <w:color w:val="FF0000"/>
        </w:rPr>
        <w:t>[Status]</w:t>
      </w:r>
      <w:r>
        <w:rPr>
          <w:color w:val="FF0000"/>
        </w:rPr>
        <w:t xml:space="preserve">: ToDisc </w:t>
      </w:r>
      <w:r>
        <w:rPr>
          <w:b/>
        </w:rPr>
        <w:t>[TDoc]</w:t>
      </w:r>
      <w:r>
        <w:t xml:space="preserve">: </w:t>
      </w:r>
      <w:r>
        <w:rPr>
          <w:b/>
          <w:noProof/>
          <w:sz w:val="24"/>
        </w:rPr>
        <w:t>No</w:t>
      </w:r>
      <w:r w:rsidR="001B0FFD">
        <w:rPr>
          <w:b/>
          <w:noProof/>
          <w:sz w:val="24"/>
        </w:rPr>
        <w:t xml:space="preserve"> </w:t>
      </w:r>
      <w:r>
        <w:rPr>
          <w:b/>
          <w:color w:val="FF0000"/>
        </w:rPr>
        <w:t>[Proposed Conclusion]</w:t>
      </w:r>
      <w:r>
        <w:rPr>
          <w:color w:val="FF0000"/>
        </w:rPr>
        <w:t xml:space="preserve">: </w:t>
      </w:r>
    </w:p>
    <w:p w14:paraId="7072CD8D" w14:textId="77777777" w:rsidR="002B4034" w:rsidRDefault="002B4034" w:rsidP="00506A2E">
      <w:pPr>
        <w:pStyle w:val="CommentText"/>
      </w:pPr>
      <w:r>
        <w:rPr>
          <w:b/>
        </w:rPr>
        <w:t>[Description]</w:t>
      </w:r>
      <w:r>
        <w:t xml:space="preserve">: Current procedure doesn’t align with the </w:t>
      </w:r>
      <w:r>
        <w:rPr>
          <w:i/>
        </w:rPr>
        <w:t>securityConfig</w:t>
      </w:r>
      <w:r>
        <w:t xml:space="preserve"> for HO. Forthermore, keytoUse has been changed to </w:t>
      </w:r>
      <w:r>
        <w:rPr>
          <w:highlight w:val="cyan"/>
        </w:rPr>
        <w:t>keyToUse</w:t>
      </w:r>
      <w:r>
        <w:rPr>
          <w:highlight w:val="cyan"/>
        </w:rPr>
        <w:tab/>
      </w:r>
      <w:r>
        <w:rPr>
          <w:highlight w:val="cyan"/>
        </w:rPr>
        <w:tab/>
      </w:r>
      <w:r>
        <w:rPr>
          <w:highlight w:val="cyan"/>
        </w:rPr>
        <w:tab/>
      </w:r>
      <w:r>
        <w:rPr>
          <w:highlight w:val="cyan"/>
        </w:rPr>
        <w:tab/>
      </w:r>
      <w:r>
        <w:rPr>
          <w:highlight w:val="cyan"/>
        </w:rPr>
        <w:tab/>
      </w:r>
      <w:r>
        <w:rPr>
          <w:highlight w:val="cyan"/>
        </w:rPr>
        <w:tab/>
      </w:r>
      <w:r>
        <w:rPr>
          <w:highlight w:val="cyan"/>
        </w:rPr>
        <w:tab/>
      </w:r>
      <w:r>
        <w:rPr>
          <w:highlight w:val="cyan"/>
        </w:rPr>
        <w:tab/>
      </w:r>
      <w:r>
        <w:rPr>
          <w:color w:val="993366"/>
          <w:highlight w:val="cyan"/>
        </w:rPr>
        <w:t>ENUMERATED</w:t>
      </w:r>
      <w:r>
        <w:rPr>
          <w:highlight w:val="cyan"/>
        </w:rPr>
        <w:t>{master, secondary}</w:t>
      </w:r>
      <w:r>
        <w:rPr>
          <w:highlight w:val="cyan"/>
        </w:rPr>
        <w:tab/>
      </w:r>
    </w:p>
    <w:p w14:paraId="7F449C25" w14:textId="77777777" w:rsidR="002B4034" w:rsidRDefault="002B4034" w:rsidP="00506A2E">
      <w:pPr>
        <w:pStyle w:val="CommentText"/>
      </w:pPr>
      <w:r>
        <w:rPr>
          <w:b/>
        </w:rPr>
        <w:t>[Proposed Change]</w:t>
      </w:r>
      <w:r>
        <w:t>: Change ‘K</w:t>
      </w:r>
      <w:r>
        <w:rPr>
          <w:vertAlign w:val="subscript"/>
        </w:rPr>
        <w:t>eNB</w:t>
      </w:r>
      <w:r>
        <w:t>/S-K</w:t>
      </w:r>
      <w:r>
        <w:rPr>
          <w:vertAlign w:val="subscript"/>
        </w:rPr>
        <w:t>gNB</w:t>
      </w:r>
      <w:r>
        <w:t xml:space="preserve"> </w:t>
      </w:r>
      <w:r>
        <w:rPr>
          <w:rStyle w:val="CommentReference"/>
        </w:rPr>
        <w:annotationRef/>
      </w:r>
      <w:r>
        <w:t>‘ to ‘master/secondary Key’</w:t>
      </w:r>
    </w:p>
    <w:p w14:paraId="06273673" w14:textId="77777777" w:rsidR="002B4034" w:rsidRDefault="002B4034" w:rsidP="00506A2E">
      <w:pPr>
        <w:pStyle w:val="CommentText"/>
      </w:pPr>
      <w:r>
        <w:rPr>
          <w:b/>
        </w:rPr>
        <w:t>[Comments]</w:t>
      </w:r>
      <w:r>
        <w:t>:</w:t>
      </w:r>
    </w:p>
    <w:p w14:paraId="296088C2" w14:textId="77777777" w:rsidR="002B4034" w:rsidRDefault="002B4034" w:rsidP="00506A2E">
      <w:pPr>
        <w:pStyle w:val="CommentText"/>
        <w:rPr>
          <w:rFonts w:eastAsia="DengXian"/>
          <w:lang w:eastAsia="zh-CN"/>
        </w:rPr>
      </w:pPr>
      <w:r>
        <w:rPr>
          <w:rFonts w:eastAsia="DengXian"/>
          <w:lang w:eastAsia="zh-CN"/>
        </w:rPr>
        <w:t>[CATT]: Same as J001-J003. To align the description, could change to:</w:t>
      </w:r>
    </w:p>
    <w:p w14:paraId="776B500B" w14:textId="77777777" w:rsidR="002B4034" w:rsidRDefault="002B4034" w:rsidP="00506A2E">
      <w:pPr>
        <w:pStyle w:val="CommentText"/>
        <w:rPr>
          <w:i/>
          <w:lang w:eastAsia="zh-CN"/>
        </w:rPr>
      </w:pPr>
      <w:r>
        <w:t>2&gt;</w:t>
      </w:r>
      <w:r>
        <w:tab/>
        <w:t xml:space="preserve">configure the PDCP entity with the security algorithms according to </w:t>
      </w:r>
      <w:r>
        <w:rPr>
          <w:i/>
        </w:rPr>
        <w:t>securityConfig</w:t>
      </w:r>
      <w:r>
        <w:t xml:space="preserve"> and apply the keys (K</w:t>
      </w:r>
      <w:r>
        <w:rPr>
          <w:vertAlign w:val="subscript"/>
        </w:rPr>
        <w:t>UPenc</w:t>
      </w:r>
      <w:r>
        <w:t xml:space="preserve">) associated with the </w:t>
      </w:r>
      <w:r>
        <w:rPr>
          <w:color w:val="FF0000"/>
          <w:u w:val="single"/>
          <w:lang w:eastAsia="zh-CN"/>
        </w:rPr>
        <w:t>master or secondary key</w:t>
      </w:r>
      <w:r>
        <w:t xml:space="preserve"> </w:t>
      </w:r>
      <w:r>
        <w:rPr>
          <w:color w:val="FF0000"/>
          <w:u w:val="single"/>
          <w:lang w:eastAsia="zh-CN"/>
        </w:rPr>
        <w:t>(K</w:t>
      </w:r>
      <w:r>
        <w:rPr>
          <w:color w:val="FF0000"/>
          <w:u w:val="single"/>
          <w:vertAlign w:val="subscript"/>
          <w:lang w:eastAsia="zh-CN"/>
        </w:rPr>
        <w:t>gNB</w:t>
      </w:r>
      <w:r>
        <w:rPr>
          <w:color w:val="FF0000"/>
          <w:u w:val="single"/>
          <w:lang w:eastAsia="zh-CN"/>
        </w:rPr>
        <w:t>/</w:t>
      </w:r>
      <w:r>
        <w:t>K</w:t>
      </w:r>
      <w:r>
        <w:rPr>
          <w:vertAlign w:val="subscript"/>
        </w:rPr>
        <w:t>eNB</w:t>
      </w:r>
      <w:r>
        <w:t>/S-K</w:t>
      </w:r>
      <w:r>
        <w:rPr>
          <w:vertAlign w:val="subscript"/>
        </w:rPr>
        <w:t>gNB</w:t>
      </w:r>
      <w:r>
        <w:t xml:space="preserve"> </w:t>
      </w:r>
      <w:r>
        <w:rPr>
          <w:color w:val="FF0000"/>
          <w:u w:val="single"/>
          <w:lang w:eastAsia="zh-CN"/>
        </w:rPr>
        <w:t>)</w:t>
      </w:r>
      <w:r>
        <w:t xml:space="preserve">as indicated in </w:t>
      </w:r>
      <w:r>
        <w:rPr>
          <w:i/>
        </w:rPr>
        <w:t>keyToUs</w:t>
      </w:r>
      <w:r>
        <w:rPr>
          <w:i/>
          <w:lang w:eastAsia="zh-CN"/>
        </w:rPr>
        <w:t>e</w:t>
      </w:r>
    </w:p>
    <w:p w14:paraId="6AEAA078" w14:textId="77777777" w:rsidR="002B4034" w:rsidRDefault="002B4034" w:rsidP="00506A2E">
      <w:pPr>
        <w:pStyle w:val="CommentText"/>
        <w:rPr>
          <w:rFonts w:eastAsia="DengXian"/>
          <w:lang w:eastAsia="zh-CN"/>
        </w:rPr>
      </w:pPr>
      <w:r>
        <w:rPr>
          <w:rFonts w:eastAsia="DengXian"/>
          <w:lang w:eastAsia="zh-CN"/>
        </w:rPr>
        <w:t>Rapporteur: In pricinple agree but need to discuss R2-1810140 first</w:t>
      </w:r>
    </w:p>
    <w:p w14:paraId="461AF9C7" w14:textId="77777777" w:rsidR="002B4034" w:rsidRDefault="002B4034" w:rsidP="00506A2E">
      <w:pPr>
        <w:pStyle w:val="CommentText"/>
      </w:pPr>
    </w:p>
  </w:comment>
  <w:comment w:id="1520" w:author="MediaTek (Felix)" w:date="2018-06-25T14:15:00Z" w:initials="MTK">
    <w:p w14:paraId="13ED2D93" w14:textId="77777777" w:rsidR="002B4034" w:rsidRDefault="002B4034" w:rsidP="00506A2E">
      <w:pPr>
        <w:pStyle w:val="CommentText"/>
      </w:pPr>
      <w:r>
        <w:rPr>
          <w:rStyle w:val="CommentReference"/>
        </w:rPr>
        <w:annotationRef/>
      </w:r>
      <w:r>
        <w:rPr>
          <w:b/>
        </w:rPr>
        <w:t>[RIL]</w:t>
      </w:r>
      <w:r>
        <w:t>: M048</w:t>
      </w:r>
    </w:p>
    <w:p w14:paraId="0CFA118F" w14:textId="77777777" w:rsidR="002B4034" w:rsidRDefault="002B4034" w:rsidP="00506A2E">
      <w:pPr>
        <w:pStyle w:val="CommentText"/>
      </w:pPr>
      <w:r>
        <w:rPr>
          <w:b/>
        </w:rPr>
        <w:t>[Delegate]</w:t>
      </w:r>
      <w:r>
        <w:t xml:space="preserve">: MediaTek (Felix)  </w:t>
      </w:r>
    </w:p>
    <w:p w14:paraId="7080546B" w14:textId="77777777" w:rsidR="002B4034" w:rsidRDefault="002B4034" w:rsidP="00506A2E">
      <w:pPr>
        <w:pStyle w:val="CommentText"/>
      </w:pPr>
      <w:r>
        <w:rPr>
          <w:b/>
        </w:rPr>
        <w:t>[WI]</w:t>
      </w:r>
      <w:r>
        <w:t xml:space="preserve">: SA </w:t>
      </w:r>
      <w:r>
        <w:rPr>
          <w:b/>
        </w:rPr>
        <w:t>[Class]</w:t>
      </w:r>
      <w:r>
        <w:t>: 3</w:t>
      </w:r>
    </w:p>
    <w:p w14:paraId="063372ED" w14:textId="77777777" w:rsidR="002B4034" w:rsidRDefault="002B4034" w:rsidP="00506A2E">
      <w:pPr>
        <w:pStyle w:val="CommentText"/>
        <w:rPr>
          <w:color w:val="FF0000"/>
        </w:rPr>
      </w:pPr>
      <w:r>
        <w:rPr>
          <w:b/>
          <w:color w:val="FF0000"/>
        </w:rPr>
        <w:t>[Status]</w:t>
      </w:r>
      <w:r>
        <w:rPr>
          <w:color w:val="FF0000"/>
        </w:rPr>
        <w:t xml:space="preserve">: Duplicate </w:t>
      </w:r>
    </w:p>
    <w:p w14:paraId="7ECCB0DB" w14:textId="77777777" w:rsidR="002B4034" w:rsidRDefault="002B4034" w:rsidP="00506A2E">
      <w:pPr>
        <w:pStyle w:val="CommentText"/>
      </w:pPr>
      <w:r>
        <w:rPr>
          <w:b/>
        </w:rPr>
        <w:t>[TDoc]</w:t>
      </w:r>
      <w:r>
        <w:t xml:space="preserve">: </w:t>
      </w:r>
      <w:r>
        <w:rPr>
          <w:b/>
          <w:noProof/>
          <w:sz w:val="24"/>
        </w:rPr>
        <w:t>No</w:t>
      </w:r>
    </w:p>
    <w:p w14:paraId="0DA9BBB2" w14:textId="77777777" w:rsidR="002B4034" w:rsidRDefault="002B4034" w:rsidP="00506A2E">
      <w:pPr>
        <w:pStyle w:val="CommentText"/>
      </w:pPr>
      <w:r>
        <w:rPr>
          <w:b/>
          <w:color w:val="FF0000"/>
        </w:rPr>
        <w:t>[Proposed Conclusion]</w:t>
      </w:r>
      <w:r>
        <w:rPr>
          <w:color w:val="FF0000"/>
        </w:rPr>
        <w:t xml:space="preserve">: </w:t>
      </w:r>
    </w:p>
    <w:p w14:paraId="43925223" w14:textId="77777777" w:rsidR="002B4034" w:rsidRDefault="002B4034" w:rsidP="00506A2E">
      <w:pPr>
        <w:pStyle w:val="CommentText"/>
      </w:pPr>
      <w:r>
        <w:rPr>
          <w:b/>
        </w:rPr>
        <w:t>[Description]</w:t>
      </w:r>
      <w:r>
        <w:t>: The behaviour related to DRB intergrity protection is missing</w:t>
      </w:r>
    </w:p>
    <w:p w14:paraId="5F65E493" w14:textId="77777777" w:rsidR="002B4034" w:rsidRDefault="002B4034" w:rsidP="00506A2E">
      <w:pPr>
        <w:pStyle w:val="CommentText"/>
      </w:pPr>
      <w:r>
        <w:rPr>
          <w:b/>
        </w:rPr>
        <w:t>[Proposed Change]</w:t>
      </w:r>
      <w:r>
        <w:t xml:space="preserve">: </w:t>
      </w:r>
    </w:p>
    <w:p w14:paraId="62FECFC4" w14:textId="77777777" w:rsidR="002B4034" w:rsidRDefault="002B4034" w:rsidP="00506A2E">
      <w:pPr>
        <w:pStyle w:val="CommentText"/>
      </w:pPr>
      <w:r>
        <w:t>Add the following text</w:t>
      </w:r>
    </w:p>
    <w:p w14:paraId="64756F69" w14:textId="77777777" w:rsidR="002B4034" w:rsidRDefault="002B4034" w:rsidP="00506A2E">
      <w:pPr>
        <w:pStyle w:val="CommentText"/>
      </w:pPr>
      <w:r>
        <w:t>“</w:t>
      </w:r>
    </w:p>
    <w:p w14:paraId="08400DDA" w14:textId="77777777" w:rsidR="002B4034" w:rsidRDefault="002B4034" w:rsidP="00506A2E">
      <w:pPr>
        <w:rPr>
          <w:color w:val="FF0000"/>
        </w:rPr>
      </w:pPr>
      <w:r>
        <w:rPr>
          <w:color w:val="FF0000"/>
        </w:rPr>
        <w:t xml:space="preserve">2&gt; if </w:t>
      </w:r>
      <w:r>
        <w:rPr>
          <w:i/>
          <w:color w:val="FF0000"/>
        </w:rPr>
        <w:t>integrityProtection</w:t>
      </w:r>
      <w:r>
        <w:rPr>
          <w:color w:val="FF0000"/>
        </w:rPr>
        <w:t xml:space="preserve"> is configured</w:t>
      </w:r>
    </w:p>
    <w:p w14:paraId="1C601D98" w14:textId="77777777" w:rsidR="002B4034" w:rsidRDefault="002B4034" w:rsidP="00506A2E">
      <w:pPr>
        <w:ind w:left="1135" w:hanging="284"/>
      </w:pPr>
      <w:r>
        <w:rPr>
          <w:color w:val="FF0000"/>
        </w:rPr>
        <w:t xml:space="preserve">3&gt; configure the PDCP entity with the integrity algorithms according to </w:t>
      </w:r>
      <w:r>
        <w:rPr>
          <w:i/>
          <w:color w:val="FF0000"/>
        </w:rPr>
        <w:t>securityConfig</w:t>
      </w:r>
      <w:r>
        <w:rPr>
          <w:color w:val="FF0000"/>
        </w:rPr>
        <w:t xml:space="preserve"> and apply the keys (K</w:t>
      </w:r>
      <w:r>
        <w:rPr>
          <w:color w:val="FF0000"/>
          <w:vertAlign w:val="subscript"/>
        </w:rPr>
        <w:t>UPint</w:t>
      </w:r>
      <w:r>
        <w:rPr>
          <w:color w:val="FF0000"/>
        </w:rPr>
        <w:t xml:space="preserve">) associated with the master or secondary key as indicated in </w:t>
      </w:r>
      <w:r>
        <w:rPr>
          <w:i/>
          <w:color w:val="FF0000"/>
        </w:rPr>
        <w:t>keyToUse</w:t>
      </w:r>
      <w:r>
        <w:rPr>
          <w:color w:val="FF0000"/>
        </w:rPr>
        <w:t>;</w:t>
      </w:r>
    </w:p>
    <w:p w14:paraId="2E5C08F1" w14:textId="77777777" w:rsidR="002B4034" w:rsidRDefault="002B4034" w:rsidP="00506A2E">
      <w:pPr>
        <w:pStyle w:val="CommentText"/>
      </w:pPr>
      <w:r>
        <w:t>”</w:t>
      </w:r>
    </w:p>
    <w:p w14:paraId="1BCFCC49" w14:textId="77777777" w:rsidR="002B4034" w:rsidRDefault="002B4034" w:rsidP="00506A2E">
      <w:pPr>
        <w:pStyle w:val="CommentText"/>
      </w:pPr>
      <w:r>
        <w:rPr>
          <w:b/>
        </w:rPr>
        <w:t>[Comments]</w:t>
      </w:r>
      <w:r>
        <w:t>:</w:t>
      </w:r>
    </w:p>
    <w:p w14:paraId="0DDCD1FB" w14:textId="77777777" w:rsidR="002B4034" w:rsidRDefault="002B4034" w:rsidP="00506A2E">
      <w:pPr>
        <w:pStyle w:val="CommentText"/>
      </w:pPr>
      <w:r>
        <w:t>Rapporteur: See also R2-1810140</w:t>
      </w:r>
    </w:p>
  </w:comment>
  <w:comment w:id="1522" w:author="Sharp" w:date="2018-06-25T13:53:00Z" w:initials="Sh">
    <w:p w14:paraId="6B704C45" w14:textId="77777777" w:rsidR="002B4034" w:rsidRDefault="002B4034" w:rsidP="00506A2E">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J006 </w:t>
      </w:r>
      <w:r>
        <w:rPr>
          <w:b/>
        </w:rPr>
        <w:t>[Delegate]</w:t>
      </w:r>
      <w:r>
        <w:t xml:space="preserve">: Sharp (Takako)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E2AD4D9" w14:textId="77777777" w:rsidR="002B4034" w:rsidRDefault="002B4034" w:rsidP="00506A2E">
      <w:pPr>
        <w:pStyle w:val="CommentText"/>
      </w:pPr>
      <w:r>
        <w:rPr>
          <w:b/>
        </w:rPr>
        <w:t>[Description]</w:t>
      </w:r>
      <w:r>
        <w:t xml:space="preserve">: </w:t>
      </w:r>
    </w:p>
    <w:p w14:paraId="5C346451" w14:textId="77777777" w:rsidR="002B4034" w:rsidRDefault="002B4034" w:rsidP="00506A2E">
      <w:pPr>
        <w:pStyle w:val="B2"/>
        <w:rPr>
          <w:rFonts w:eastAsia="Yu Mincho"/>
          <w:color w:val="7030A0"/>
        </w:rPr>
      </w:pPr>
      <w:r>
        <w:rPr>
          <w:rFonts w:eastAsia="Yu Mincho"/>
          <w:color w:val="7030A0"/>
        </w:rPr>
        <w:t>2&gt;</w:t>
      </w:r>
      <w:r>
        <w:rPr>
          <w:rFonts w:eastAsia="Yu Mincho"/>
          <w:color w:val="7030A0"/>
        </w:rPr>
        <w:tab/>
        <w:t>if the UE is in EN-DC</w:t>
      </w:r>
    </w:p>
    <w:p w14:paraId="60F96F4F" w14:textId="77777777" w:rsidR="002B4034" w:rsidRDefault="002B4034" w:rsidP="00506A2E">
      <w:pPr>
        <w:pStyle w:val="B3"/>
      </w:pPr>
      <w:r>
        <w:rPr>
          <w:color w:val="7030A0"/>
        </w:rPr>
        <w:t>3</w:t>
      </w:r>
      <w:r>
        <w:rPr>
          <w:strike/>
          <w:color w:val="7030A0"/>
        </w:rPr>
        <w:t>2</w:t>
      </w:r>
      <w:r>
        <w:t>&gt;</w:t>
      </w:r>
      <w:r>
        <w:tab/>
        <w:t xml:space="preserve">if the DRB was configured with the same </w:t>
      </w:r>
      <w:r>
        <w:rPr>
          <w:i/>
        </w:rPr>
        <w:t xml:space="preserve">eps-BearerIdentity </w:t>
      </w:r>
      <w:r>
        <w:t>either by NR or E-UTRA prior to receiving this reconfiguration:</w:t>
      </w:r>
    </w:p>
    <w:p w14:paraId="5C301B84" w14:textId="77777777" w:rsidR="002B4034" w:rsidRDefault="002B4034" w:rsidP="00506A2E">
      <w:pPr>
        <w:pStyle w:val="B4"/>
      </w:pPr>
      <w:r>
        <w:rPr>
          <w:color w:val="7030A0"/>
        </w:rPr>
        <w:t>4</w:t>
      </w:r>
      <w:r>
        <w:rPr>
          <w:strike/>
          <w:color w:val="7030A0"/>
        </w:rPr>
        <w:t>3</w:t>
      </w:r>
      <w:r>
        <w:t xml:space="preserve">&gt; associate the established DRB with the corresponding </w:t>
      </w:r>
      <w:r>
        <w:rPr>
          <w:i/>
        </w:rPr>
        <w:t>eps-BearerIdentity;</w:t>
      </w:r>
    </w:p>
    <w:p w14:paraId="3C9C6D6C" w14:textId="77777777" w:rsidR="002B4034" w:rsidRDefault="002B4034" w:rsidP="00506A2E">
      <w:pPr>
        <w:pStyle w:val="B3"/>
      </w:pPr>
      <w:r>
        <w:rPr>
          <w:color w:val="7030A0"/>
        </w:rPr>
        <w:t>3</w:t>
      </w:r>
      <w:r>
        <w:rPr>
          <w:strike/>
          <w:color w:val="7030A0"/>
        </w:rPr>
        <w:t>2</w:t>
      </w:r>
      <w:r>
        <w:t>&gt; else:</w:t>
      </w:r>
    </w:p>
    <w:p w14:paraId="581E933D" w14:textId="77777777" w:rsidR="002B4034" w:rsidRDefault="002B4034" w:rsidP="00506A2E">
      <w:pPr>
        <w:pStyle w:val="B4"/>
      </w:pPr>
      <w:r>
        <w:rPr>
          <w:color w:val="7030A0"/>
        </w:rPr>
        <w:t>4</w:t>
      </w:r>
      <w:r>
        <w:rPr>
          <w:strike/>
          <w:color w:val="7030A0"/>
        </w:rPr>
        <w:t>3</w:t>
      </w:r>
      <w:r>
        <w:t>&gt;</w:t>
      </w:r>
      <w:r>
        <w:tab/>
        <w:t xml:space="preserve">indicate the establishment of the DRB(s) and the </w:t>
      </w:r>
      <w:r>
        <w:rPr>
          <w:i/>
        </w:rPr>
        <w:t>eps-BearerIdentity</w:t>
      </w:r>
      <w:r>
        <w:t xml:space="preserve"> of the established DRB(s) to upper layers;</w:t>
      </w:r>
    </w:p>
    <w:p w14:paraId="28035E2F" w14:textId="77777777" w:rsidR="002B4034" w:rsidRDefault="002B4034" w:rsidP="00506A2E">
      <w:pPr>
        <w:pStyle w:val="CommentText"/>
      </w:pPr>
      <w:r>
        <w:rPr>
          <w:b/>
        </w:rPr>
        <w:t>[Proposed Change]</w:t>
      </w:r>
      <w:r>
        <w:t xml:space="preserve">: </w:t>
      </w:r>
    </w:p>
    <w:p w14:paraId="2440EE71" w14:textId="77777777" w:rsidR="002B4034" w:rsidRDefault="002B4034" w:rsidP="00506A2E">
      <w:pPr>
        <w:pStyle w:val="CommentText"/>
      </w:pPr>
      <w:r>
        <w:rPr>
          <w:b/>
        </w:rPr>
        <w:t>[Comments]</w:t>
      </w:r>
      <w:r>
        <w:t xml:space="preserve">: </w:t>
      </w:r>
    </w:p>
    <w:p w14:paraId="6A0835D2" w14:textId="77777777" w:rsidR="002B4034" w:rsidRDefault="002B4034" w:rsidP="00506A2E">
      <w:pPr>
        <w:pStyle w:val="CommentText"/>
      </w:pPr>
    </w:p>
  </w:comment>
  <w:comment w:id="1529" w:author="Ericsson" w:date="2018-06-25T10:50:00Z" w:initials="E">
    <w:p w14:paraId="5805B226" w14:textId="77777777" w:rsidR="002B4034" w:rsidRDefault="002B4034" w:rsidP="00506A2E">
      <w:pPr>
        <w:pStyle w:val="CommentText"/>
      </w:pPr>
      <w:r>
        <w:rPr>
          <w:rStyle w:val="CommentReference"/>
        </w:rPr>
        <w:annotationRef/>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E016 </w:t>
      </w:r>
    </w:p>
    <w:p w14:paraId="6D90351E" w14:textId="77777777" w:rsidR="002B4034" w:rsidRDefault="002B4034" w:rsidP="00506A2E">
      <w:pPr>
        <w:pStyle w:val="CommentText"/>
      </w:pPr>
      <w:r>
        <w:rPr>
          <w:b/>
        </w:rPr>
        <w:t>[Delegate]</w:t>
      </w:r>
      <w:r>
        <w:t xml:space="preserve">: Ericsson (Oumer) </w:t>
      </w:r>
    </w:p>
    <w:p w14:paraId="5052AD85" w14:textId="77777777" w:rsidR="002B4034" w:rsidRDefault="002B4034" w:rsidP="00506A2E">
      <w:pPr>
        <w:pStyle w:val="CommentText"/>
      </w:pPr>
      <w:r>
        <w:rPr>
          <w:b/>
        </w:rPr>
        <w:t>[WI]</w:t>
      </w:r>
      <w:r>
        <w:t xml:space="preserve">: SA </w:t>
      </w:r>
    </w:p>
    <w:p w14:paraId="0ED79745" w14:textId="77777777" w:rsidR="002B4034" w:rsidRDefault="002B4034" w:rsidP="00506A2E">
      <w:pPr>
        <w:pStyle w:val="CommentText"/>
      </w:pPr>
      <w:r>
        <w:rPr>
          <w:b/>
        </w:rPr>
        <w:t>[Class]</w:t>
      </w:r>
      <w:r>
        <w:t xml:space="preserve">: 3 </w:t>
      </w:r>
    </w:p>
    <w:p w14:paraId="7FD2DE45" w14:textId="77777777" w:rsidR="002B4034" w:rsidRDefault="002B4034" w:rsidP="00506A2E">
      <w:pPr>
        <w:pStyle w:val="CommentText"/>
        <w:rPr>
          <w:color w:val="FF0000"/>
        </w:rPr>
      </w:pPr>
      <w:r>
        <w:rPr>
          <w:b/>
          <w:color w:val="FF0000"/>
        </w:rPr>
        <w:t>[Status]</w:t>
      </w:r>
      <w:r>
        <w:rPr>
          <w:color w:val="FF0000"/>
        </w:rPr>
        <w:t xml:space="preserve">: ToDisc </w:t>
      </w:r>
    </w:p>
    <w:p w14:paraId="57A603B6" w14:textId="77777777" w:rsidR="002B4034" w:rsidRDefault="002B4034" w:rsidP="00506A2E">
      <w:pPr>
        <w:pStyle w:val="CommentText"/>
        <w:rPr>
          <w:b/>
          <w:color w:val="FF0000"/>
        </w:rPr>
      </w:pPr>
      <w:r>
        <w:rPr>
          <w:b/>
        </w:rPr>
        <w:t>[TDoc]</w:t>
      </w:r>
      <w:r>
        <w:t>: R2-1810139, R2-1810140</w:t>
      </w:r>
      <w:r>
        <w:rPr>
          <w:b/>
          <w:color w:val="FF0000"/>
        </w:rPr>
        <w:t xml:space="preserve"> </w:t>
      </w:r>
    </w:p>
    <w:p w14:paraId="16E946B2" w14:textId="77777777" w:rsidR="002B4034" w:rsidRDefault="002B4034" w:rsidP="00506A2E">
      <w:pPr>
        <w:pStyle w:val="CommentText"/>
      </w:pPr>
      <w:r>
        <w:rPr>
          <w:b/>
          <w:color w:val="FF0000"/>
        </w:rPr>
        <w:t>[Proposed Conclusion]</w:t>
      </w:r>
      <w:r>
        <w:rPr>
          <w:color w:val="FF0000"/>
        </w:rPr>
        <w:t xml:space="preserve">: </w:t>
      </w:r>
    </w:p>
    <w:p w14:paraId="0E49CB85" w14:textId="77777777" w:rsidR="002B4034" w:rsidRDefault="002B4034" w:rsidP="00506A2E">
      <w:pPr>
        <w:pStyle w:val="CommentText"/>
      </w:pPr>
      <w:r>
        <w:rPr>
          <w:b/>
        </w:rPr>
        <w:t>[Description]</w:t>
      </w:r>
      <w:r>
        <w:t>: When a DRB is added, the current SRBs (and possibly DRBs) are already configured with security algorithms, either through SMC or previous reconfiguration. The UE should apply these algorithms. The algorithms when receiving the SecurityConfig handled in the section Security Key Update.</w:t>
      </w:r>
    </w:p>
    <w:p w14:paraId="40117147" w14:textId="77777777" w:rsidR="002B4034" w:rsidRDefault="002B4034" w:rsidP="00506A2E">
      <w:pPr>
        <w:pStyle w:val="CommentText"/>
      </w:pPr>
      <w:r>
        <w:t xml:space="preserve">Since ciphering and integrity protection is optional for DRBs, the procedures are updated to capture this. </w:t>
      </w:r>
    </w:p>
    <w:p w14:paraId="783380F7" w14:textId="77777777" w:rsidR="002B4034" w:rsidRDefault="002B4034" w:rsidP="00506A2E">
      <w:pPr>
        <w:pStyle w:val="CommentText"/>
      </w:pPr>
      <w:r>
        <w:rPr>
          <w:b/>
        </w:rPr>
        <w:t>[Proposed Change]</w:t>
      </w:r>
      <w:r>
        <w:t>: Update the procedures so that the the DRB applies the current algorithms received either from SMC or previous reconfiguration, and update so that ciphering and integrity protection are optional. This issue is related to issue E057 (RadioBearerConfig), E048 (PDCP-Config) and E062 (SecurityAlgorithmConfig) and is described in R2-1810139, and captured in CR R2-1810140</w:t>
      </w:r>
    </w:p>
    <w:p w14:paraId="6AE76B34" w14:textId="77777777" w:rsidR="002B4034" w:rsidRDefault="002B4034" w:rsidP="00506A2E">
      <w:pPr>
        <w:pStyle w:val="CommentText"/>
      </w:pPr>
    </w:p>
    <w:p w14:paraId="4B08A440" w14:textId="77777777" w:rsidR="002B4034" w:rsidRDefault="002B4034" w:rsidP="00506A2E">
      <w:pPr>
        <w:pStyle w:val="CommentText"/>
      </w:pPr>
    </w:p>
  </w:comment>
  <w:comment w:id="1532" w:author="MediaTek (Felix)" w:date="2018-06-25T14:19:00Z" w:initials="MTK">
    <w:p w14:paraId="2591F68E" w14:textId="77777777" w:rsidR="002B4034" w:rsidRDefault="002B4034" w:rsidP="00506A2E">
      <w:pPr>
        <w:pStyle w:val="CommentText"/>
      </w:pPr>
      <w:r>
        <w:rPr>
          <w:rStyle w:val="CommentReference"/>
        </w:rPr>
        <w:annotationRef/>
      </w:r>
      <w:r>
        <w:rPr>
          <w:b/>
        </w:rPr>
        <w:t>[RIL]</w:t>
      </w:r>
      <w:r>
        <w:t>: M049</w:t>
      </w:r>
    </w:p>
    <w:p w14:paraId="6BAC6E1D" w14:textId="77777777" w:rsidR="002B4034" w:rsidRDefault="002B4034" w:rsidP="00506A2E">
      <w:pPr>
        <w:pStyle w:val="CommentText"/>
      </w:pPr>
      <w:r>
        <w:rPr>
          <w:b/>
        </w:rPr>
        <w:t>[Delegate]</w:t>
      </w:r>
      <w:r>
        <w:t xml:space="preserve">: MediaTek (Felix)  </w:t>
      </w:r>
    </w:p>
    <w:p w14:paraId="51094825" w14:textId="77777777" w:rsidR="002B4034" w:rsidRDefault="002B4034" w:rsidP="00506A2E">
      <w:pPr>
        <w:pStyle w:val="CommentText"/>
      </w:pPr>
      <w:r>
        <w:rPr>
          <w:b/>
        </w:rPr>
        <w:t>[WI]</w:t>
      </w:r>
      <w:r>
        <w:t xml:space="preserve">: SA </w:t>
      </w:r>
      <w:r>
        <w:rPr>
          <w:b/>
        </w:rPr>
        <w:t>[Class]</w:t>
      </w:r>
      <w:r>
        <w:t>: 3</w:t>
      </w:r>
    </w:p>
    <w:p w14:paraId="6C2185C9" w14:textId="77777777" w:rsidR="002B4034" w:rsidRDefault="002B4034" w:rsidP="00506A2E">
      <w:pPr>
        <w:pStyle w:val="CommentText"/>
        <w:rPr>
          <w:color w:val="FF0000"/>
        </w:rPr>
      </w:pPr>
      <w:r>
        <w:rPr>
          <w:b/>
          <w:color w:val="FF0000"/>
        </w:rPr>
        <w:t>[Status]</w:t>
      </w:r>
      <w:r>
        <w:rPr>
          <w:color w:val="FF0000"/>
        </w:rPr>
        <w:t xml:space="preserve">: Duplicate </w:t>
      </w:r>
    </w:p>
    <w:p w14:paraId="5D1661C2" w14:textId="77777777" w:rsidR="002B4034" w:rsidRDefault="002B4034" w:rsidP="00506A2E">
      <w:pPr>
        <w:pStyle w:val="CommentText"/>
      </w:pPr>
      <w:r>
        <w:rPr>
          <w:b/>
        </w:rPr>
        <w:t>[TDoc]</w:t>
      </w:r>
      <w:r>
        <w:t xml:space="preserve">: </w:t>
      </w:r>
      <w:r>
        <w:rPr>
          <w:b/>
          <w:noProof/>
          <w:sz w:val="24"/>
        </w:rPr>
        <w:t>No</w:t>
      </w:r>
    </w:p>
    <w:p w14:paraId="3EB1457D" w14:textId="77777777" w:rsidR="002B4034" w:rsidRDefault="002B4034" w:rsidP="00506A2E">
      <w:pPr>
        <w:pStyle w:val="CommentText"/>
      </w:pPr>
      <w:r>
        <w:rPr>
          <w:b/>
          <w:color w:val="FF0000"/>
        </w:rPr>
        <w:t>[Proposed Conclusion]</w:t>
      </w:r>
      <w:r>
        <w:rPr>
          <w:color w:val="FF0000"/>
        </w:rPr>
        <w:t xml:space="preserve">: </w:t>
      </w:r>
    </w:p>
    <w:p w14:paraId="31C3A979" w14:textId="77777777" w:rsidR="002B4034" w:rsidRDefault="002B4034" w:rsidP="00506A2E">
      <w:pPr>
        <w:pStyle w:val="CommentText"/>
      </w:pPr>
      <w:r>
        <w:rPr>
          <w:b/>
        </w:rPr>
        <w:t>[Description]</w:t>
      </w:r>
      <w:r>
        <w:t>: The behaviour related to DRB intergrity protection is missing</w:t>
      </w:r>
    </w:p>
    <w:p w14:paraId="3A49515D" w14:textId="77777777" w:rsidR="002B4034" w:rsidRDefault="002B4034" w:rsidP="00506A2E">
      <w:pPr>
        <w:pStyle w:val="CommentText"/>
      </w:pPr>
      <w:r>
        <w:rPr>
          <w:b/>
        </w:rPr>
        <w:t>[Proposed Change]</w:t>
      </w:r>
      <w:r>
        <w:t xml:space="preserve">: </w:t>
      </w:r>
    </w:p>
    <w:p w14:paraId="29C31E6D" w14:textId="77777777" w:rsidR="002B4034" w:rsidRDefault="002B4034" w:rsidP="00506A2E">
      <w:pPr>
        <w:pStyle w:val="CommentText"/>
      </w:pPr>
      <w:r>
        <w:t>Add the following text</w:t>
      </w:r>
    </w:p>
    <w:p w14:paraId="3D72F392" w14:textId="77777777" w:rsidR="002B4034" w:rsidRDefault="002B4034" w:rsidP="00506A2E">
      <w:pPr>
        <w:pStyle w:val="CommentText"/>
      </w:pPr>
      <w:r>
        <w:t>“</w:t>
      </w:r>
    </w:p>
    <w:p w14:paraId="7DF6F5D0" w14:textId="77777777" w:rsidR="002B4034" w:rsidRDefault="002B4034" w:rsidP="00506A2E">
      <w:pPr>
        <w:rPr>
          <w:color w:val="FF0000"/>
        </w:rPr>
      </w:pPr>
      <w:r>
        <w:rPr>
          <w:color w:val="FF0000"/>
        </w:rPr>
        <w:t xml:space="preserve">3&gt; if </w:t>
      </w:r>
      <w:r>
        <w:rPr>
          <w:i/>
          <w:color w:val="FF0000"/>
        </w:rPr>
        <w:t>integrityProtection</w:t>
      </w:r>
      <w:r>
        <w:rPr>
          <w:color w:val="FF0000"/>
        </w:rPr>
        <w:t xml:space="preserve"> is configured</w:t>
      </w:r>
    </w:p>
    <w:p w14:paraId="06411B3C" w14:textId="77777777" w:rsidR="002B4034" w:rsidRDefault="002B4034" w:rsidP="00506A2E">
      <w:pPr>
        <w:ind w:left="1419" w:hanging="284"/>
      </w:pPr>
      <w:r>
        <w:rPr>
          <w:color w:val="FF0000"/>
        </w:rPr>
        <w:t xml:space="preserve">4&gt; configure the PDCP entity of this </w:t>
      </w:r>
      <w:r>
        <w:rPr>
          <w:i/>
          <w:color w:val="FF0000"/>
        </w:rPr>
        <w:t>RadioBearerConfig</w:t>
      </w:r>
      <w:r>
        <w:rPr>
          <w:color w:val="FF0000"/>
        </w:rPr>
        <w:t xml:space="preserve"> to apply the integrity algorithm and K</w:t>
      </w:r>
      <w:r>
        <w:rPr>
          <w:color w:val="FF0000"/>
          <w:vertAlign w:val="subscript"/>
        </w:rPr>
        <w:t>UPint</w:t>
      </w:r>
      <w:r>
        <w:rPr>
          <w:color w:val="FF0000"/>
        </w:rPr>
        <w:t xml:space="preserve"> key associated with the master or secondary key (K</w:t>
      </w:r>
      <w:r>
        <w:rPr>
          <w:color w:val="FF0000"/>
          <w:vertAlign w:val="subscript"/>
        </w:rPr>
        <w:t>eNB</w:t>
      </w:r>
      <w:r>
        <w:rPr>
          <w:color w:val="FF0000"/>
        </w:rPr>
        <w:t>/S-K</w:t>
      </w:r>
      <w:r>
        <w:rPr>
          <w:color w:val="FF0000"/>
          <w:vertAlign w:val="subscript"/>
        </w:rPr>
        <w:t>gNB</w:t>
      </w:r>
      <w:r>
        <w:rPr>
          <w:color w:val="FF0000"/>
        </w:rPr>
        <w:t>/K</w:t>
      </w:r>
      <w:r>
        <w:rPr>
          <w:color w:val="FF0000"/>
          <w:vertAlign w:val="subscript"/>
        </w:rPr>
        <w:t>gNB</w:t>
      </w:r>
      <w:r>
        <w:rPr>
          <w:color w:val="FF0000"/>
        </w:rPr>
        <w:t xml:space="preserve">) as indicated in </w:t>
      </w:r>
      <w:r>
        <w:rPr>
          <w:i/>
          <w:color w:val="FF0000"/>
        </w:rPr>
        <w:t>keyToUse</w:t>
      </w:r>
      <w:r>
        <w:rPr>
          <w:color w:val="FF0000"/>
        </w:rPr>
        <w:t>, i.e. the integrity configuration shall be applied to all subsequent PDCP PDUs received and sent by the UE;</w:t>
      </w:r>
    </w:p>
    <w:p w14:paraId="0ABE8B37" w14:textId="77777777" w:rsidR="002B4034" w:rsidRDefault="002B4034" w:rsidP="00506A2E">
      <w:pPr>
        <w:pStyle w:val="CommentText"/>
      </w:pPr>
      <w:r>
        <w:t>”</w:t>
      </w:r>
    </w:p>
    <w:p w14:paraId="4AEF7C38" w14:textId="77777777" w:rsidR="002B4034" w:rsidRDefault="002B4034" w:rsidP="00506A2E">
      <w:pPr>
        <w:pStyle w:val="CommentText"/>
      </w:pPr>
      <w:r>
        <w:rPr>
          <w:b/>
        </w:rPr>
        <w:t>[Comments]</w:t>
      </w:r>
      <w:r>
        <w:t>: See also R2-1810140</w:t>
      </w:r>
    </w:p>
  </w:comment>
  <w:comment w:id="1536" w:author="Ericsson" w:date="2018-06-25T10:55:00Z" w:initials="E">
    <w:p w14:paraId="607D55DF"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E017</w:t>
      </w:r>
    </w:p>
    <w:p w14:paraId="43542A92" w14:textId="77777777" w:rsidR="002B4034" w:rsidRDefault="002B4034" w:rsidP="00506A2E">
      <w:pPr>
        <w:pStyle w:val="CommentText"/>
      </w:pPr>
      <w:r>
        <w:rPr>
          <w:b/>
        </w:rPr>
        <w:t>[Delegate]</w:t>
      </w:r>
      <w:r>
        <w:t xml:space="preserve">: Ericsson (Oumer) </w:t>
      </w:r>
    </w:p>
    <w:p w14:paraId="0EF205B9" w14:textId="77777777" w:rsidR="002B4034" w:rsidRDefault="002B4034" w:rsidP="00506A2E">
      <w:pPr>
        <w:pStyle w:val="CommentText"/>
      </w:pPr>
      <w:r>
        <w:rPr>
          <w:b/>
        </w:rPr>
        <w:t>[WI]</w:t>
      </w:r>
      <w:r>
        <w:t xml:space="preserve">: SA </w:t>
      </w:r>
    </w:p>
    <w:p w14:paraId="75D24626" w14:textId="77777777" w:rsidR="002B4034" w:rsidRDefault="002B4034" w:rsidP="00506A2E">
      <w:pPr>
        <w:pStyle w:val="CommentText"/>
      </w:pPr>
      <w:r>
        <w:rPr>
          <w:b/>
        </w:rPr>
        <w:t>[Class]</w:t>
      </w:r>
      <w:r>
        <w:t xml:space="preserve">: 3 </w:t>
      </w:r>
    </w:p>
    <w:p w14:paraId="1EDA05A2" w14:textId="77777777" w:rsidR="002B4034" w:rsidRDefault="002B4034" w:rsidP="00506A2E">
      <w:pPr>
        <w:pStyle w:val="CommentText"/>
        <w:rPr>
          <w:color w:val="FF0000"/>
        </w:rPr>
      </w:pPr>
      <w:r>
        <w:rPr>
          <w:b/>
          <w:color w:val="FF0000"/>
        </w:rPr>
        <w:t>[Status]</w:t>
      </w:r>
      <w:r>
        <w:rPr>
          <w:color w:val="FF0000"/>
        </w:rPr>
        <w:t xml:space="preserve">: ToDisc </w:t>
      </w:r>
    </w:p>
    <w:p w14:paraId="2D16EBFF" w14:textId="77777777" w:rsidR="002B4034" w:rsidRDefault="002B4034" w:rsidP="00506A2E">
      <w:pPr>
        <w:pStyle w:val="CommentText"/>
        <w:rPr>
          <w:b/>
          <w:color w:val="FF0000"/>
        </w:rPr>
      </w:pPr>
      <w:r>
        <w:rPr>
          <w:b/>
        </w:rPr>
        <w:t>[TDoc]</w:t>
      </w:r>
      <w:r>
        <w:t>: R2-1810139, R2-1810140</w:t>
      </w:r>
      <w:r>
        <w:rPr>
          <w:b/>
          <w:color w:val="FF0000"/>
        </w:rPr>
        <w:t xml:space="preserve"> </w:t>
      </w:r>
    </w:p>
    <w:p w14:paraId="63686ECD" w14:textId="77777777" w:rsidR="002B4034" w:rsidRDefault="002B4034" w:rsidP="00506A2E">
      <w:pPr>
        <w:pStyle w:val="CommentText"/>
      </w:pPr>
      <w:r>
        <w:rPr>
          <w:b/>
          <w:color w:val="FF0000"/>
        </w:rPr>
        <w:t>[Proposed Conclusion]</w:t>
      </w:r>
      <w:r>
        <w:rPr>
          <w:color w:val="FF0000"/>
        </w:rPr>
        <w:t xml:space="preserve">: </w:t>
      </w:r>
    </w:p>
    <w:p w14:paraId="386F8E28" w14:textId="77777777" w:rsidR="002B4034" w:rsidRDefault="002B4034" w:rsidP="00506A2E">
      <w:pPr>
        <w:pStyle w:val="CommentText"/>
      </w:pPr>
      <w:r>
        <w:rPr>
          <w:b/>
        </w:rPr>
        <w:t>[Description]</w:t>
      </w:r>
      <w:r>
        <w:t>: In case of inter-system handover, derivation of RRC and UP keys are performed twice. Also configuration of lower layers to apply ciphering and integrity protection is performed again when RBs are added or modified. Configurations of security algorithms are moved from DRB/SRB add/mod to the security key update section. Parameter keyToUse is not applicable for NR SA as there is only KgNB.</w:t>
      </w:r>
    </w:p>
    <w:p w14:paraId="2AAD6CA6" w14:textId="77777777" w:rsidR="002B4034" w:rsidRDefault="002B4034" w:rsidP="00506A2E">
      <w:pPr>
        <w:pStyle w:val="CommentText"/>
      </w:pPr>
      <w:r>
        <w:rPr>
          <w:b/>
        </w:rPr>
        <w:t>[Proposed Change]</w:t>
      </w:r>
      <w:r>
        <w:t>: Move the procedures to derive RRC and UP keys to end of procedure. Remove the configuration of the lower layer security.</w:t>
      </w:r>
    </w:p>
    <w:p w14:paraId="5A2DE728" w14:textId="77777777" w:rsidR="002B4034" w:rsidRDefault="002B4034" w:rsidP="00506A2E">
      <w:pPr>
        <w:pStyle w:val="CommentText"/>
      </w:pPr>
      <w:r>
        <w:t>For the update of the security algorithms, this was for EN-DC performed when adding/modifying an RB. However, for NR SA, the UE receives algorithms during SMC and should not be required to update the algorithms directly when adding a DRB, especially since the algorithms has to be the same for all bearers in NR SA. During the SMC, the algorithms are applied to SRB1 which is setup. When SRB2 and/or DRBs are setup, the UE shall use the same algorithms as for SRB1. When a new bearer is setup, it is not necessary to signal the algorithms. This is described in R2-1810139, and captured in CR R2-1810140</w:t>
      </w:r>
      <w:r>
        <w:rPr>
          <w:b/>
          <w:color w:val="FF0000"/>
        </w:rPr>
        <w:t>.</w:t>
      </w:r>
    </w:p>
  </w:comment>
  <w:comment w:id="1546" w:author="MediaTek (Felix)" w:date="2018-06-20T11:54:00Z" w:initials="MTK">
    <w:p w14:paraId="2E09D4FB"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M011</w:t>
      </w:r>
    </w:p>
    <w:p w14:paraId="4A3C66CB" w14:textId="77777777" w:rsidR="002B4034" w:rsidRDefault="002B4034" w:rsidP="00506A2E">
      <w:pPr>
        <w:pStyle w:val="CommentText"/>
      </w:pPr>
      <w:r>
        <w:rPr>
          <w:b/>
        </w:rPr>
        <w:t>[Delegate]</w:t>
      </w:r>
      <w:r>
        <w:t xml:space="preserve">: MediaTek (Felix)  </w:t>
      </w:r>
    </w:p>
    <w:p w14:paraId="0A4049C6" w14:textId="77777777" w:rsidR="002B4034" w:rsidRDefault="002B4034" w:rsidP="00506A2E">
      <w:pPr>
        <w:pStyle w:val="CommentText"/>
      </w:pPr>
      <w:r>
        <w:rPr>
          <w:b/>
        </w:rPr>
        <w:t>[WI]</w:t>
      </w:r>
      <w:r>
        <w:t>: EN</w:t>
      </w:r>
    </w:p>
    <w:p w14:paraId="5F5AE41B" w14:textId="77777777" w:rsidR="002B4034" w:rsidRDefault="002B4034" w:rsidP="00506A2E">
      <w:pPr>
        <w:pStyle w:val="CommentText"/>
      </w:pPr>
      <w:r>
        <w:rPr>
          <w:b/>
        </w:rPr>
        <w:t>[Class]</w:t>
      </w:r>
      <w:r>
        <w:t xml:space="preserve">: 1 </w:t>
      </w:r>
    </w:p>
    <w:p w14:paraId="3CEDBBF9" w14:textId="77777777" w:rsidR="002B4034" w:rsidRDefault="002B4034" w:rsidP="00506A2E">
      <w:pPr>
        <w:pStyle w:val="CommentText"/>
        <w:rPr>
          <w:color w:val="FF0000"/>
        </w:rPr>
      </w:pPr>
      <w:r>
        <w:rPr>
          <w:b/>
          <w:color w:val="FF0000"/>
        </w:rPr>
        <w:t>[Status]</w:t>
      </w:r>
      <w:r>
        <w:rPr>
          <w:color w:val="FF0000"/>
        </w:rPr>
        <w:t xml:space="preserve">: PropAgree </w:t>
      </w:r>
    </w:p>
    <w:p w14:paraId="075102F9" w14:textId="77777777" w:rsidR="002B4034" w:rsidRDefault="002B4034" w:rsidP="00506A2E">
      <w:pPr>
        <w:pStyle w:val="CommentText"/>
      </w:pPr>
      <w:r>
        <w:rPr>
          <w:b/>
        </w:rPr>
        <w:t>[TDoc]</w:t>
      </w:r>
      <w:r>
        <w:t xml:space="preserve">: None </w:t>
      </w:r>
    </w:p>
    <w:p w14:paraId="49EBB0D2" w14:textId="77777777" w:rsidR="002B4034" w:rsidRDefault="002B4034" w:rsidP="00506A2E">
      <w:pPr>
        <w:pStyle w:val="CommentText"/>
      </w:pPr>
      <w:r>
        <w:rPr>
          <w:b/>
          <w:color w:val="FF0000"/>
        </w:rPr>
        <w:t>[Proposed Conclusion]</w:t>
      </w:r>
      <w:r>
        <w:rPr>
          <w:color w:val="FF0000"/>
        </w:rPr>
        <w:t xml:space="preserve">: </w:t>
      </w:r>
    </w:p>
    <w:p w14:paraId="71EB4220" w14:textId="77777777" w:rsidR="002B4034" w:rsidRDefault="002B4034" w:rsidP="00506A2E">
      <w:pPr>
        <w:pStyle w:val="CommentText"/>
      </w:pPr>
      <w:r>
        <w:rPr>
          <w:b/>
        </w:rPr>
        <w:t>[Description]</w:t>
      </w:r>
      <w:r>
        <w:t>: In TS 33.501, In 33.501, only key derivations for 5GC are defined. For EN-DC with EPC, S-KgNB derivation is defined in 33.401.</w:t>
      </w:r>
    </w:p>
    <w:p w14:paraId="6954BDA8" w14:textId="77777777" w:rsidR="002B4034" w:rsidRDefault="002B4034" w:rsidP="00506A2E">
      <w:pPr>
        <w:pStyle w:val="CommentText"/>
      </w:pPr>
      <w:r>
        <w:rPr>
          <w:b/>
        </w:rPr>
        <w:t>[Proposed Change]</w:t>
      </w:r>
      <w:r>
        <w:t>: Change reference to 33.401</w:t>
      </w:r>
    </w:p>
    <w:p w14:paraId="72FCD5EE" w14:textId="77777777" w:rsidR="002B4034" w:rsidRDefault="002B4034" w:rsidP="00506A2E">
      <w:pPr>
        <w:pStyle w:val="CommentText"/>
      </w:pPr>
      <w:r>
        <w:rPr>
          <w:b/>
        </w:rPr>
        <w:t>[Comments]</w:t>
      </w:r>
      <w:r>
        <w:t>:</w:t>
      </w:r>
    </w:p>
  </w:comment>
  <w:comment w:id="1549" w:author="MediaTek (Felix)" w:date="2018-06-20T11:57:00Z" w:initials="MTK">
    <w:p w14:paraId="68A80DFC" w14:textId="77777777" w:rsidR="002B4034" w:rsidRDefault="002B4034" w:rsidP="00506A2E">
      <w:pPr>
        <w:pStyle w:val="CommentText"/>
      </w:pPr>
      <w:r>
        <w:rPr>
          <w:rStyle w:val="CommentReference"/>
        </w:rPr>
        <w:annotationRef/>
      </w:r>
      <w:r>
        <w:rPr>
          <w:b/>
        </w:rPr>
        <w:t>Same comment as M011</w:t>
      </w:r>
    </w:p>
  </w:comment>
  <w:comment w:id="1553" w:author="MediaTek (Felix)" w:date="2018-06-20T11:57:00Z" w:initials="MTK">
    <w:p w14:paraId="122D6693" w14:textId="77777777" w:rsidR="002B4034" w:rsidRDefault="002B4034" w:rsidP="00506A2E">
      <w:pPr>
        <w:pStyle w:val="CommentText"/>
      </w:pPr>
      <w:r>
        <w:rPr>
          <w:rStyle w:val="CommentReference"/>
        </w:rPr>
        <w:annotationRef/>
      </w:r>
      <w:r>
        <w:rPr>
          <w:b/>
        </w:rPr>
        <w:t>Same comment as M011</w:t>
      </w:r>
    </w:p>
  </w:comment>
  <w:comment w:id="1580" w:author="Intel" w:date="2018-06-25T23:58:00Z" w:initials="I">
    <w:p w14:paraId="72C4C9B3"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I512 </w:t>
      </w:r>
      <w:r>
        <w:rPr>
          <w:b/>
        </w:rPr>
        <w:t>[Delegate]</w:t>
      </w:r>
      <w:r>
        <w:t xml:space="preserve">: Intel  </w:t>
      </w:r>
      <w:r>
        <w:rPr>
          <w:b/>
        </w:rPr>
        <w:t>[WI]</w:t>
      </w:r>
      <w:r>
        <w:t xml:space="preserve">:SA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027ACFFE" w14:textId="77777777" w:rsidR="002B4034" w:rsidRDefault="002B4034" w:rsidP="00506A2E">
      <w:pPr>
        <w:pStyle w:val="CommentText"/>
      </w:pPr>
      <w:r>
        <w:rPr>
          <w:b/>
        </w:rPr>
        <w:t>[Description]</w:t>
      </w:r>
      <w:r>
        <w:t>: Key derivation can be done after nas security update and then there is no need to repeat this twice.</w:t>
      </w:r>
    </w:p>
    <w:p w14:paraId="3C89EF68" w14:textId="77777777" w:rsidR="002B4034" w:rsidRDefault="002B4034" w:rsidP="00506A2E">
      <w:pPr>
        <w:pStyle w:val="CommentText"/>
      </w:pPr>
      <w:r>
        <w:rPr>
          <w:b/>
        </w:rPr>
        <w:t>[Proposed Change]</w:t>
      </w:r>
      <w:r>
        <w:t>: Move after 3&gt;</w:t>
      </w:r>
      <w:r>
        <w:tab/>
        <w:t>derive the K</w:t>
      </w:r>
      <w:r>
        <w:rPr>
          <w:vertAlign w:val="subscript"/>
        </w:rPr>
        <w:t>gNB</w:t>
      </w:r>
      <w:r>
        <w:t xml:space="preserve"> key as specified in TS 33.501 [11];</w:t>
      </w:r>
    </w:p>
    <w:p w14:paraId="12B2421A" w14:textId="77777777" w:rsidR="002B4034" w:rsidRDefault="002B4034" w:rsidP="00506A2E">
      <w:pPr>
        <w:pStyle w:val="CommentText"/>
      </w:pPr>
      <w:r>
        <w:rPr>
          <w:b/>
        </w:rPr>
        <w:t>[Comments]</w:t>
      </w:r>
      <w:r>
        <w:t xml:space="preserve">: </w:t>
      </w:r>
    </w:p>
    <w:p w14:paraId="5B9E9757" w14:textId="77777777" w:rsidR="002B4034" w:rsidRDefault="002B4034" w:rsidP="00506A2E">
      <w:pPr>
        <w:pStyle w:val="CommentText"/>
      </w:pPr>
    </w:p>
    <w:p w14:paraId="6E20D1C6" w14:textId="77777777" w:rsidR="002B4034" w:rsidRDefault="002B4034" w:rsidP="00506A2E">
      <w:pPr>
        <w:pStyle w:val="CommentText"/>
      </w:pPr>
    </w:p>
  </w:comment>
  <w:comment w:id="1612" w:author="Intel" w:date="2018-06-25T23:58:00Z" w:initials="I">
    <w:p w14:paraId="7C1C8BB7" w14:textId="77777777" w:rsidR="002B4034" w:rsidRDefault="002B4034" w:rsidP="00506A2E">
      <w:pPr>
        <w:pStyle w:val="CommentText"/>
      </w:pPr>
      <w:r>
        <w:rPr>
          <w:rStyle w:val="CommentReference"/>
        </w:rPr>
        <w:annotationRef/>
      </w:r>
      <w:r>
        <w:t>See I512</w:t>
      </w:r>
    </w:p>
  </w:comment>
  <w:comment w:id="1635" w:author="Mediatek (Yuanyuan)" w:date="2018-06-20T20:11:00Z" w:initials="YY">
    <w:p w14:paraId="6E28F62C" w14:textId="77777777" w:rsidR="002B4034" w:rsidRDefault="002B4034" w:rsidP="00506A2E">
      <w:pPr>
        <w:pStyle w:val="CommentText"/>
      </w:pPr>
      <w:r>
        <w:rPr>
          <w:rStyle w:val="CommentReference"/>
        </w:rPr>
        <w:annotationRef/>
      </w:r>
      <w:r>
        <w:rPr>
          <w:b/>
        </w:rPr>
        <w:t>[RIL]</w:t>
      </w:r>
      <w:r>
        <w:t>: M012</w:t>
      </w:r>
    </w:p>
    <w:p w14:paraId="3478D837" w14:textId="77777777" w:rsidR="002B4034" w:rsidRDefault="002B4034" w:rsidP="00506A2E">
      <w:pPr>
        <w:pStyle w:val="CommentText"/>
      </w:pPr>
      <w:r>
        <w:rPr>
          <w:b/>
        </w:rPr>
        <w:t>[Delegate]</w:t>
      </w:r>
      <w:r>
        <w:t xml:space="preserve">: MediaTek (Yuanyuan)  </w:t>
      </w:r>
    </w:p>
    <w:p w14:paraId="1B0B94EB" w14:textId="77777777" w:rsidR="002B4034" w:rsidRDefault="002B4034" w:rsidP="00506A2E">
      <w:pPr>
        <w:pStyle w:val="CommentText"/>
      </w:pPr>
      <w:r>
        <w:rPr>
          <w:b/>
        </w:rPr>
        <w:t>[WI]</w:t>
      </w:r>
      <w:r>
        <w:t>: SA</w:t>
      </w:r>
    </w:p>
    <w:p w14:paraId="265CB42B" w14:textId="77777777" w:rsidR="002B4034" w:rsidRDefault="002B4034" w:rsidP="00506A2E">
      <w:pPr>
        <w:pStyle w:val="CommentText"/>
      </w:pPr>
      <w:r>
        <w:rPr>
          <w:b/>
        </w:rPr>
        <w:t>[Class]</w:t>
      </w:r>
      <w:r>
        <w:t xml:space="preserve">: 1 </w:t>
      </w:r>
    </w:p>
    <w:p w14:paraId="4D78A352" w14:textId="77777777" w:rsidR="002B4034" w:rsidRDefault="002B4034" w:rsidP="00506A2E">
      <w:pPr>
        <w:pStyle w:val="CommentText"/>
        <w:rPr>
          <w:color w:val="FF0000"/>
        </w:rPr>
      </w:pPr>
      <w:r>
        <w:rPr>
          <w:b/>
          <w:color w:val="FF0000"/>
        </w:rPr>
        <w:t>[Status]</w:t>
      </w:r>
      <w:r>
        <w:rPr>
          <w:color w:val="FF0000"/>
        </w:rPr>
        <w:t xml:space="preserve">: ToDisc </w:t>
      </w:r>
    </w:p>
    <w:p w14:paraId="281E687E" w14:textId="77777777" w:rsidR="002B4034" w:rsidRDefault="002B4034" w:rsidP="00506A2E">
      <w:pPr>
        <w:pStyle w:val="CommentText"/>
      </w:pPr>
      <w:r>
        <w:rPr>
          <w:b/>
        </w:rPr>
        <w:t>[TDoc]</w:t>
      </w:r>
      <w:r>
        <w:t xml:space="preserve">: None </w:t>
      </w:r>
    </w:p>
    <w:p w14:paraId="319B6C3C" w14:textId="77777777" w:rsidR="002B4034" w:rsidRDefault="002B4034" w:rsidP="00506A2E">
      <w:pPr>
        <w:pStyle w:val="CommentText"/>
      </w:pPr>
      <w:r>
        <w:rPr>
          <w:b/>
          <w:color w:val="FF0000"/>
        </w:rPr>
        <w:t>[Proposed Conclusion]</w:t>
      </w:r>
      <w:r>
        <w:rPr>
          <w:color w:val="FF0000"/>
        </w:rPr>
        <w:t xml:space="preserve">: </w:t>
      </w:r>
    </w:p>
    <w:p w14:paraId="3294180F" w14:textId="77777777" w:rsidR="002B4034" w:rsidRDefault="002B4034" w:rsidP="00506A2E">
      <w:pPr>
        <w:pStyle w:val="CommentText"/>
      </w:pPr>
      <w:r>
        <w:rPr>
          <w:b/>
        </w:rPr>
        <w:t>[Description]</w:t>
      </w:r>
      <w:r>
        <w:t xml:space="preserve">: Those two steps are redundant, since those two steps are already described in 5.3.5.6.3 and 5.3.5.6.4. For example, </w:t>
      </w:r>
    </w:p>
    <w:p w14:paraId="766BBE41" w14:textId="77777777" w:rsidR="002B4034" w:rsidRDefault="002B4034" w:rsidP="00506A2E">
      <w:pPr>
        <w:pStyle w:val="B3"/>
      </w:pPr>
      <w:r>
        <w:t>3&gt;</w:t>
      </w:r>
      <w:r>
        <w:tab/>
        <w:t>configure the PDCP entity to apply the integrity protection algorithm and K</w:t>
      </w:r>
      <w:r>
        <w:rPr>
          <w:vertAlign w:val="subscript"/>
        </w:rPr>
        <w:t>RRCint</w:t>
      </w:r>
      <w:r>
        <w:t xml:space="preserve"> key associated with the K</w:t>
      </w:r>
      <w:r>
        <w:rPr>
          <w:vertAlign w:val="subscript"/>
        </w:rPr>
        <w:t>eNB</w:t>
      </w:r>
      <w:r>
        <w:t>/S-K</w:t>
      </w:r>
      <w:r>
        <w:rPr>
          <w:vertAlign w:val="subscript"/>
        </w:rPr>
        <w:t>gNB</w:t>
      </w:r>
      <w:r>
        <w:t xml:space="preserve"> as indicated in </w:t>
      </w:r>
      <w:r>
        <w:rPr>
          <w:i/>
        </w:rPr>
        <w:t>keyToUse</w:t>
      </w:r>
      <w:r>
        <w:t xml:space="preserve"> , i.e</w:t>
      </w:r>
      <w:r>
        <w:rPr>
          <w:highlight w:val="yellow"/>
        </w:rPr>
        <w:t>. the integrity protection configuration shall be applied to all subsequent messages received and sent by the UE, including the message used to indicate the successful completion of the procedure;</w:t>
      </w:r>
    </w:p>
    <w:p w14:paraId="1E6EB668" w14:textId="77777777" w:rsidR="002B4034" w:rsidRDefault="002B4034" w:rsidP="00506A2E">
      <w:pPr>
        <w:pStyle w:val="B3"/>
      </w:pPr>
      <w:r>
        <w:t>3&gt;</w:t>
      </w:r>
      <w:r>
        <w:tab/>
        <w:t>configure the PDCP entity to apply the ciphering algorithm and K</w:t>
      </w:r>
      <w:r>
        <w:rPr>
          <w:vertAlign w:val="subscript"/>
        </w:rPr>
        <w:t>RRCenc</w:t>
      </w:r>
      <w:r>
        <w:t xml:space="preserve"> key associated with the K</w:t>
      </w:r>
      <w:r>
        <w:rPr>
          <w:vertAlign w:val="subscript"/>
        </w:rPr>
        <w:t>eNB</w:t>
      </w:r>
      <w:r>
        <w:t>/S-K</w:t>
      </w:r>
      <w:r>
        <w:rPr>
          <w:vertAlign w:val="subscript"/>
        </w:rPr>
        <w:t>gNB</w:t>
      </w:r>
      <w:r>
        <w:t xml:space="preserve"> as indicated in </w:t>
      </w:r>
      <w:r>
        <w:rPr>
          <w:i/>
        </w:rPr>
        <w:t>keyToUse</w:t>
      </w:r>
      <w:r>
        <w:t xml:space="preserve">, i.e. </w:t>
      </w:r>
      <w:r>
        <w:rPr>
          <w:highlight w:val="yellow"/>
        </w:rPr>
        <w:t>the ciphering configuration shall be applied to all subsequent messages received and sent by the UE, including the message used to indicate the successful completion of the procedure;</w:t>
      </w:r>
    </w:p>
    <w:p w14:paraId="185871C0" w14:textId="77777777" w:rsidR="002B4034" w:rsidRDefault="002B4034" w:rsidP="00506A2E">
      <w:pPr>
        <w:pStyle w:val="CommentText"/>
      </w:pPr>
    </w:p>
    <w:p w14:paraId="14108E8C" w14:textId="77777777" w:rsidR="002B4034" w:rsidRDefault="002B4034" w:rsidP="00506A2E">
      <w:pPr>
        <w:pStyle w:val="CommentText"/>
      </w:pPr>
      <w:r>
        <w:rPr>
          <w:b/>
        </w:rPr>
        <w:t>[Proposed Change]</w:t>
      </w:r>
      <w:r>
        <w:t xml:space="preserve">: Remove those two steps. </w:t>
      </w:r>
    </w:p>
    <w:p w14:paraId="5A394263" w14:textId="77777777" w:rsidR="002B4034" w:rsidRDefault="002B4034" w:rsidP="00506A2E">
      <w:pPr>
        <w:pStyle w:val="CommentText"/>
      </w:pPr>
      <w:r>
        <w:rPr>
          <w:b/>
        </w:rPr>
        <w:t>[Comments]</w:t>
      </w:r>
      <w:r>
        <w:t>:</w:t>
      </w:r>
    </w:p>
    <w:p w14:paraId="61B4AC46" w14:textId="77777777" w:rsidR="002B4034" w:rsidRDefault="002B4034" w:rsidP="00506A2E">
      <w:pPr>
        <w:pStyle w:val="CommentText"/>
      </w:pPr>
    </w:p>
  </w:comment>
  <w:comment w:id="1655" w:author="CATT(Haiyang)" w:date="2018-06-26T08:52:00Z" w:initials="C">
    <w:p w14:paraId="6B41F13D" w14:textId="5A2259F8" w:rsidR="002B4034" w:rsidRDefault="002B4034"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006</w:t>
      </w:r>
      <w:r>
        <w:t xml:space="preserve"> </w:t>
      </w:r>
      <w:r>
        <w:rPr>
          <w:b/>
        </w:rPr>
        <w:t>[Delegate]</w:t>
      </w:r>
      <w:r>
        <w:t xml:space="preserve">: CATT(Haiyang)  </w:t>
      </w:r>
      <w:r>
        <w:rPr>
          <w:b/>
        </w:rPr>
        <w:t>[WI]</w:t>
      </w:r>
      <w:r>
        <w:t>:</w:t>
      </w:r>
      <w:r>
        <w:rPr>
          <w:rFonts w:eastAsia="SimSun"/>
          <w:lang w:eastAsia="zh-CN"/>
        </w:rPr>
        <w:t>SA</w:t>
      </w:r>
      <w:r>
        <w:t xml:space="preserve"> </w:t>
      </w:r>
      <w:r>
        <w:rPr>
          <w:b/>
        </w:rPr>
        <w:t>[Class]</w:t>
      </w:r>
      <w:r>
        <w:t>:</w:t>
      </w:r>
      <w:r>
        <w:rPr>
          <w:rFonts w:eastAsia="SimSun"/>
          <w:lang w:eastAsia="zh-CN"/>
        </w:rPr>
        <w:t>3</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r>
        <w:t>See also R2-1810247 (Ericsson)</w:t>
      </w:r>
    </w:p>
    <w:p w14:paraId="5BD09C02" w14:textId="77777777" w:rsidR="002B4034" w:rsidRDefault="002B4034" w:rsidP="00506A2E">
      <w:pPr>
        <w:pStyle w:val="CommentText"/>
      </w:pPr>
      <w:r>
        <w:rPr>
          <w:b/>
        </w:rPr>
        <w:t>[Description]</w:t>
      </w:r>
      <w:r>
        <w:t xml:space="preserve">: </w:t>
      </w:r>
      <w:r>
        <w:rPr>
          <w:rFonts w:eastAsia="SimSun"/>
          <w:lang w:eastAsia="zh-CN"/>
        </w:rPr>
        <w:t>missing SA branch</w:t>
      </w:r>
    </w:p>
    <w:p w14:paraId="6CFDD376" w14:textId="77777777" w:rsidR="002B4034" w:rsidRDefault="002B4034" w:rsidP="00506A2E">
      <w:pPr>
        <w:pStyle w:val="CommentText"/>
        <w:rPr>
          <w:rFonts w:eastAsia="SimSun"/>
          <w:lang w:eastAsia="zh-CN"/>
        </w:rPr>
      </w:pPr>
      <w:r>
        <w:rPr>
          <w:b/>
        </w:rPr>
        <w:t>[Proposed Change]</w:t>
      </w:r>
      <w:r>
        <w:t xml:space="preserve">: </w:t>
      </w:r>
      <w:r>
        <w:rPr>
          <w:rFonts w:eastAsia="SimSun"/>
          <w:lang w:eastAsia="zh-CN"/>
        </w:rPr>
        <w:t>Add the SA part as followings:</w:t>
      </w:r>
    </w:p>
    <w:p w14:paraId="60A654CB" w14:textId="77777777" w:rsidR="002B4034" w:rsidRDefault="002B4034" w:rsidP="00506A2E">
      <w:pPr>
        <w:pStyle w:val="B1"/>
        <w:rPr>
          <w:rFonts w:eastAsia="SimSun"/>
          <w:color w:val="FF0000"/>
          <w:lang w:eastAsia="zh-CN"/>
        </w:rPr>
      </w:pPr>
      <w:r>
        <w:rPr>
          <w:color w:val="FF0000"/>
        </w:rPr>
        <w:t>1&gt;</w:t>
      </w:r>
      <w:r>
        <w:rPr>
          <w:color w:val="FF0000"/>
        </w:rPr>
        <w:tab/>
      </w:r>
      <w:r>
        <w:rPr>
          <w:rFonts w:eastAsia="SimSun"/>
          <w:color w:val="FF0000"/>
          <w:lang w:eastAsia="zh-CN"/>
        </w:rPr>
        <w:t>else:</w:t>
      </w:r>
    </w:p>
    <w:p w14:paraId="680FE48F" w14:textId="77777777" w:rsidR="002B4034" w:rsidRDefault="002B4034" w:rsidP="00506A2E">
      <w:pPr>
        <w:pStyle w:val="B2"/>
        <w:rPr>
          <w:rFonts w:eastAsia="SimSun"/>
          <w:i/>
          <w:color w:val="FF0000"/>
          <w:lang w:eastAsia="zh-CN"/>
        </w:rPr>
      </w:pPr>
      <w:r>
        <w:rPr>
          <w:color w:val="FF0000"/>
        </w:rPr>
        <w:t>2&gt;</w:t>
      </w:r>
      <w:r>
        <w:rPr>
          <w:color w:val="FF0000"/>
        </w:rPr>
        <w:tab/>
        <w:t xml:space="preserve">if the UE is unable to comply with (part of) the configuration included in the </w:t>
      </w:r>
      <w:r>
        <w:rPr>
          <w:i/>
          <w:color w:val="FF0000"/>
        </w:rPr>
        <w:t>RRCReconfiguratio</w:t>
      </w:r>
      <w:r>
        <w:rPr>
          <w:rFonts w:eastAsia="SimSun"/>
          <w:i/>
          <w:color w:val="FF0000"/>
          <w:lang w:eastAsia="zh-CN"/>
        </w:rPr>
        <w:t xml:space="preserve">n </w:t>
      </w:r>
      <w:r>
        <w:rPr>
          <w:color w:val="FF0000"/>
        </w:rPr>
        <w:t>message:</w:t>
      </w:r>
    </w:p>
    <w:p w14:paraId="44C0229B" w14:textId="77777777" w:rsidR="002B4034" w:rsidRDefault="002B4034" w:rsidP="00506A2E">
      <w:pPr>
        <w:pStyle w:val="B2"/>
        <w:ind w:firstLine="0"/>
        <w:rPr>
          <w:color w:val="FF0000"/>
        </w:rPr>
      </w:pPr>
      <w:r>
        <w:rPr>
          <w:rFonts w:eastAsia="SimSun"/>
          <w:color w:val="FF0000"/>
          <w:lang w:eastAsia="zh-CN"/>
        </w:rPr>
        <w:t>3</w:t>
      </w:r>
      <w:r>
        <w:rPr>
          <w:color w:val="FF0000"/>
        </w:rPr>
        <w:t>&gt;</w:t>
      </w:r>
      <w:r>
        <w:rPr>
          <w:color w:val="FF0000"/>
        </w:rPr>
        <w:tab/>
        <w:t xml:space="preserve">continue using the configuration used prior to the reception of </w:t>
      </w:r>
      <w:r>
        <w:rPr>
          <w:i/>
          <w:color w:val="FF0000"/>
        </w:rPr>
        <w:t>RRCReconfiguratio</w:t>
      </w:r>
      <w:r>
        <w:rPr>
          <w:rFonts w:eastAsia="SimSun"/>
          <w:i/>
          <w:color w:val="FF0000"/>
          <w:lang w:eastAsia="zh-CN"/>
        </w:rPr>
        <w:t xml:space="preserve">n </w:t>
      </w:r>
      <w:r>
        <w:rPr>
          <w:color w:val="FF0000"/>
        </w:rPr>
        <w:t>message;</w:t>
      </w:r>
    </w:p>
    <w:p w14:paraId="19FC7A4A" w14:textId="77777777" w:rsidR="002B4034" w:rsidRDefault="002B4034" w:rsidP="00506A2E">
      <w:pPr>
        <w:pStyle w:val="B3"/>
        <w:rPr>
          <w:rFonts w:eastAsia="SimSun"/>
          <w:color w:val="FF0000"/>
          <w:lang w:eastAsia="zh-CN"/>
        </w:rPr>
      </w:pPr>
      <w:r>
        <w:rPr>
          <w:color w:val="FF0000"/>
        </w:rPr>
        <w:t>3&gt;</w:t>
      </w:r>
      <w:r>
        <w:rPr>
          <w:color w:val="FF0000"/>
        </w:rPr>
        <w:tab/>
        <w:t>if security has not been activated:</w:t>
      </w:r>
    </w:p>
    <w:p w14:paraId="05EC2488" w14:textId="77777777" w:rsidR="002B4034" w:rsidRDefault="002B4034" w:rsidP="00506A2E">
      <w:pPr>
        <w:pStyle w:val="B3"/>
        <w:rPr>
          <w:rFonts w:eastAsia="SimSun"/>
          <w:color w:val="FF0000"/>
          <w:lang w:eastAsia="zh-CN"/>
        </w:rPr>
      </w:pPr>
      <w:r>
        <w:rPr>
          <w:rFonts w:eastAsia="SimSun"/>
          <w:color w:val="FF0000"/>
          <w:lang w:eastAsia="zh-CN"/>
        </w:rPr>
        <w:tab/>
        <w:t xml:space="preserve">4&gt; </w:t>
      </w:r>
      <w:r>
        <w:rPr>
          <w:color w:val="FF0000"/>
        </w:rPr>
        <w:t>perform the actions upon going to RRC_IDLE as specified in 5.3.1</w:t>
      </w:r>
      <w:r>
        <w:rPr>
          <w:rFonts w:eastAsia="SimSun"/>
          <w:color w:val="FF0000"/>
          <w:lang w:eastAsia="zh-CN"/>
        </w:rPr>
        <w:t>1</w:t>
      </w:r>
      <w:r>
        <w:rPr>
          <w:color w:val="FF0000"/>
        </w:rPr>
        <w:t>, with release cause ‘other’;</w:t>
      </w:r>
    </w:p>
    <w:p w14:paraId="4F4218FF" w14:textId="77777777" w:rsidR="002B4034" w:rsidRDefault="002B4034" w:rsidP="00506A2E">
      <w:pPr>
        <w:pStyle w:val="B2"/>
        <w:ind w:firstLine="0"/>
        <w:rPr>
          <w:color w:val="FF0000"/>
        </w:rPr>
      </w:pPr>
      <w:r>
        <w:rPr>
          <w:rFonts w:eastAsia="SimSun"/>
          <w:color w:val="FF0000"/>
          <w:lang w:eastAsia="zh-CN"/>
        </w:rPr>
        <w:t>3</w:t>
      </w:r>
      <w:r>
        <w:rPr>
          <w:color w:val="FF0000"/>
        </w:rPr>
        <w:t>&gt;</w:t>
      </w:r>
      <w:r>
        <w:rPr>
          <w:color w:val="FF0000"/>
        </w:rPr>
        <w:tab/>
        <w:t>else:</w:t>
      </w:r>
    </w:p>
    <w:p w14:paraId="35C5D331" w14:textId="77777777" w:rsidR="002B4034" w:rsidRDefault="002B4034" w:rsidP="00506A2E">
      <w:pPr>
        <w:pStyle w:val="B3"/>
        <w:ind w:firstLine="0"/>
        <w:rPr>
          <w:color w:val="FF0000"/>
        </w:rPr>
      </w:pPr>
      <w:r>
        <w:rPr>
          <w:rFonts w:eastAsia="SimSun"/>
          <w:color w:val="FF0000"/>
          <w:lang w:eastAsia="zh-CN"/>
        </w:rPr>
        <w:t>4</w:t>
      </w:r>
      <w:r>
        <w:rPr>
          <w:color w:val="FF0000"/>
        </w:rPr>
        <w:t>&gt;</w:t>
      </w:r>
      <w:r>
        <w:rPr>
          <w:color w:val="FF0000"/>
        </w:rPr>
        <w:tab/>
        <w:t>initiate the connection re-establishment procedure as specified in 5.3.7, upon which the connection reconfiguration procedure ends;</w:t>
      </w:r>
    </w:p>
    <w:p w14:paraId="0143CF81" w14:textId="4E0C8864" w:rsidR="002B4034" w:rsidRDefault="002B4034" w:rsidP="00506A2E">
      <w:pPr>
        <w:pStyle w:val="CommentText"/>
      </w:pPr>
      <w:r>
        <w:rPr>
          <w:b/>
        </w:rPr>
        <w:t>[Comments]</w:t>
      </w:r>
      <w:r>
        <w:t>:</w:t>
      </w:r>
    </w:p>
    <w:p w14:paraId="217C2D08" w14:textId="77777777" w:rsidR="002B4034" w:rsidRDefault="002B4034" w:rsidP="00506A2E">
      <w:pPr>
        <w:pStyle w:val="CommentText"/>
      </w:pPr>
    </w:p>
  </w:comment>
  <w:comment w:id="1656" w:author="Intel" w:date="2018-06-26T00:00:00Z" w:initials="I">
    <w:p w14:paraId="33D842FB" w14:textId="77777777" w:rsidR="002B4034" w:rsidRDefault="002B4034" w:rsidP="00506A2E">
      <w:pPr>
        <w:pStyle w:val="CommentText"/>
      </w:pPr>
      <w:bookmarkStart w:id="1658" w:name="_Hlk517963015"/>
      <w:bookmarkEnd w:id="1658"/>
      <w:r>
        <w:rPr>
          <w:rStyle w:val="CommentReference"/>
        </w:rPr>
        <w:annotationRef/>
      </w:r>
      <w:r>
        <w:t>See I124</w:t>
      </w:r>
    </w:p>
  </w:comment>
  <w:comment w:id="1657" w:author="Rapporteur ASN1 SA" w:date="2018-06-28T15:49:00Z" w:initials="I">
    <w:p w14:paraId="0A8E6992" w14:textId="77777777" w:rsidR="002B4034" w:rsidRDefault="002B4034" w:rsidP="00506A2E">
      <w:pPr>
        <w:pStyle w:val="CommentText"/>
      </w:pPr>
      <w:r>
        <w:rPr>
          <w:rStyle w:val="CommentReference"/>
        </w:rPr>
        <w:annotationRef/>
      </w:r>
    </w:p>
  </w:comment>
  <w:comment w:id="1662" w:author="CATT(Haiyang)" w:date="2018-06-26T08:52:00Z" w:initials="C">
    <w:p w14:paraId="1474C1B9" w14:textId="77777777" w:rsidR="002B4034" w:rsidRDefault="002B4034"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007</w:t>
      </w:r>
      <w:r>
        <w:t xml:space="preserve"> </w:t>
      </w:r>
      <w:r>
        <w:rPr>
          <w:b/>
        </w:rPr>
        <w:t>[Delegate]</w:t>
      </w:r>
      <w:r>
        <w:t xml:space="preserve">: CATT(Haiyang)  </w:t>
      </w:r>
      <w:r>
        <w:rPr>
          <w:b/>
        </w:rPr>
        <w:t>[WI]</w:t>
      </w:r>
      <w:r>
        <w:t>:</w:t>
      </w:r>
      <w:r>
        <w:rPr>
          <w:rFonts w:eastAsia="SimSun"/>
          <w:lang w:eastAsia="zh-CN"/>
        </w:rPr>
        <w:t>SA</w:t>
      </w:r>
      <w:r>
        <w:t xml:space="preserve"> </w:t>
      </w:r>
      <w:r>
        <w:rPr>
          <w:b/>
        </w:rPr>
        <w:t>[Class]</w:t>
      </w:r>
      <w:r>
        <w:t>:</w:t>
      </w:r>
      <w:r>
        <w:rPr>
          <w:rFonts w:eastAsia="SimSun"/>
          <w:lang w:eastAsia="zh-CN"/>
        </w:rPr>
        <w:t>1</w:t>
      </w:r>
      <w:r>
        <w:t xml:space="preserve">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5E389076" w14:textId="77777777" w:rsidR="002B4034" w:rsidRDefault="002B4034" w:rsidP="00506A2E">
      <w:pPr>
        <w:pStyle w:val="CommentText"/>
      </w:pPr>
      <w:r>
        <w:rPr>
          <w:b/>
        </w:rPr>
        <w:t>[Description]</w:t>
      </w:r>
      <w:r>
        <w:t xml:space="preserve">: </w:t>
      </w:r>
      <w:bookmarkStart w:id="1663" w:name="OLE_LINK349"/>
      <w:bookmarkStart w:id="1664" w:name="OLE_LINK350"/>
      <w:r>
        <w:rPr>
          <w:rFonts w:eastAsia="SimSun"/>
          <w:lang w:eastAsia="zh-CN"/>
        </w:rPr>
        <w:t>missing SA branch</w:t>
      </w:r>
      <w:bookmarkEnd w:id="1663"/>
      <w:bookmarkEnd w:id="1664"/>
    </w:p>
    <w:p w14:paraId="3B0AF48B" w14:textId="77777777" w:rsidR="002B4034" w:rsidRDefault="002B4034" w:rsidP="00506A2E">
      <w:pPr>
        <w:pStyle w:val="CommentText"/>
        <w:rPr>
          <w:rFonts w:eastAsia="SimSun"/>
          <w:lang w:eastAsia="zh-CN"/>
        </w:rPr>
      </w:pPr>
      <w:r>
        <w:rPr>
          <w:b/>
        </w:rPr>
        <w:t>[Proposed Change]</w:t>
      </w:r>
      <w:r>
        <w:t xml:space="preserve">: </w:t>
      </w:r>
      <w:bookmarkStart w:id="1665" w:name="OLE_LINK351"/>
      <w:bookmarkStart w:id="1666" w:name="OLE_LINK352"/>
      <w:r>
        <w:rPr>
          <w:rFonts w:eastAsia="SimSun"/>
          <w:lang w:eastAsia="zh-CN"/>
        </w:rPr>
        <w:t>Add the SA part as followings:</w:t>
      </w:r>
    </w:p>
    <w:p w14:paraId="2E54496C" w14:textId="77777777" w:rsidR="002B4034" w:rsidRDefault="002B4034" w:rsidP="00506A2E">
      <w:pPr>
        <w:pStyle w:val="CommentText"/>
        <w:rPr>
          <w:rFonts w:eastAsia="SimSun"/>
          <w:color w:val="FF0000"/>
          <w:lang w:eastAsia="zh-CN"/>
        </w:rPr>
      </w:pPr>
      <w:r>
        <w:rPr>
          <w:rFonts w:eastAsia="SimSun"/>
          <w:color w:val="FF0000"/>
          <w:lang w:eastAsia="zh-CN"/>
        </w:rPr>
        <w:t>”1&gt; if T304 of a PCell expires:</w:t>
      </w:r>
    </w:p>
    <w:p w14:paraId="72916E4D" w14:textId="77777777" w:rsidR="002B4034" w:rsidRDefault="002B4034" w:rsidP="00506A2E">
      <w:pPr>
        <w:pStyle w:val="CommentText"/>
        <w:ind w:firstLine="284"/>
        <w:rPr>
          <w:rFonts w:eastAsia="SimSun"/>
          <w:color w:val="FF0000"/>
          <w:lang w:eastAsia="zh-CN"/>
        </w:rPr>
      </w:pPr>
      <w:r>
        <w:rPr>
          <w:rFonts w:eastAsia="SimSun"/>
          <w:color w:val="FF0000"/>
          <w:lang w:eastAsia="zh-CN"/>
        </w:rPr>
        <w:t>2&gt;</w:t>
      </w:r>
      <w:r>
        <w:rPr>
          <w:rFonts w:eastAsia="SimSun"/>
          <w:color w:val="FF0000"/>
          <w:lang w:eastAsia="zh-CN"/>
        </w:rPr>
        <w:tab/>
        <w:t>revert back to the configuration used in the source PCell, excluding the configuration configured by the physicalCellGroupConfig, the mac-CellGroupConfig and the sps-Config;</w:t>
      </w:r>
    </w:p>
    <w:p w14:paraId="50417768" w14:textId="77777777" w:rsidR="002B4034" w:rsidRDefault="002B4034" w:rsidP="00506A2E">
      <w:pPr>
        <w:pStyle w:val="CommentText"/>
        <w:ind w:firstLine="284"/>
        <w:rPr>
          <w:rFonts w:eastAsia="SimSun"/>
          <w:lang w:eastAsia="zh-CN"/>
        </w:rPr>
      </w:pPr>
      <w:r>
        <w:rPr>
          <w:rFonts w:eastAsia="SimSun"/>
          <w:color w:val="FF0000"/>
          <w:lang w:eastAsia="zh-CN"/>
        </w:rPr>
        <w:t>2&gt;</w:t>
      </w:r>
      <w:r>
        <w:rPr>
          <w:rFonts w:eastAsia="SimSun"/>
          <w:color w:val="FF0000"/>
          <w:lang w:eastAsia="zh-CN"/>
        </w:rPr>
        <w:tab/>
        <w:t>initiate the connection re-establishment procedure as specified in 5.3.7, upon which the RRC reconfiguration with sync procedure ends;”</w:t>
      </w:r>
    </w:p>
    <w:bookmarkEnd w:id="1665"/>
    <w:bookmarkEnd w:id="1666"/>
    <w:p w14:paraId="7A8EBF4C" w14:textId="77777777" w:rsidR="002B4034" w:rsidRDefault="002B4034" w:rsidP="00506A2E">
      <w:pPr>
        <w:pStyle w:val="CommentText"/>
      </w:pPr>
      <w:r>
        <w:rPr>
          <w:b/>
        </w:rPr>
        <w:t>[Comments]</w:t>
      </w:r>
      <w:r>
        <w:t xml:space="preserve">: </w:t>
      </w:r>
    </w:p>
    <w:p w14:paraId="514DC3BD" w14:textId="77777777" w:rsidR="002B4034" w:rsidRDefault="002B4034" w:rsidP="00506A2E">
      <w:pPr>
        <w:pStyle w:val="CommentText"/>
      </w:pPr>
    </w:p>
  </w:comment>
  <w:comment w:id="1668" w:author="Intel" w:date="2018-06-26T08:48:00Z" w:initials="I">
    <w:p w14:paraId="2F5B10B0" w14:textId="77777777" w:rsidR="002B4034" w:rsidRDefault="002B4034" w:rsidP="00506A2E">
      <w:pPr>
        <w:pStyle w:val="CommentText"/>
      </w:pPr>
      <w:bookmarkStart w:id="1671" w:name="_Hlk517966850"/>
      <w:bookmarkEnd w:id="1671"/>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I106 </w:t>
      </w:r>
      <w:r>
        <w:rPr>
          <w:b/>
        </w:rPr>
        <w:t>[Delegate]</w:t>
      </w:r>
      <w:r>
        <w:t xml:space="preserve">: Intel  </w:t>
      </w:r>
      <w:r>
        <w:rPr>
          <w:b/>
        </w:rPr>
        <w:t>[WI]</w:t>
      </w:r>
      <w:r>
        <w:t xml:space="preserve">: EN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39C0069" w14:textId="77777777" w:rsidR="002B4034" w:rsidRDefault="002B4034" w:rsidP="00506A2E">
      <w:pPr>
        <w:pStyle w:val="CommentText"/>
      </w:pPr>
      <w:r>
        <w:rPr>
          <w:b/>
        </w:rPr>
        <w:t>[Description]</w:t>
      </w:r>
      <w:r>
        <w:t>: This field is not found</w:t>
      </w:r>
    </w:p>
    <w:p w14:paraId="22C89922" w14:textId="77777777" w:rsidR="002B4034" w:rsidRDefault="002B4034" w:rsidP="00506A2E">
      <w:pPr>
        <w:pStyle w:val="CommentText"/>
      </w:pPr>
      <w:r>
        <w:rPr>
          <w:b/>
        </w:rPr>
        <w:t>[Proposed Change]</w:t>
      </w:r>
      <w:r>
        <w:t>: The name needs to be updated with the actual name used or the field needs to be defined or if this is not a field, this should also be updated not to be a single word</w:t>
      </w:r>
    </w:p>
    <w:p w14:paraId="04A770CA" w14:textId="77777777" w:rsidR="002B4034" w:rsidRDefault="002B4034" w:rsidP="00506A2E">
      <w:pPr>
        <w:pStyle w:val="CommentText"/>
        <w:rPr>
          <w:rFonts w:eastAsia="DengXian"/>
          <w:lang w:eastAsia="zh-CN"/>
        </w:rPr>
      </w:pPr>
      <w:r>
        <w:rPr>
          <w:b/>
        </w:rPr>
        <w:t>[Comments]</w:t>
      </w:r>
      <w:r>
        <w:t xml:space="preserve">: </w:t>
      </w:r>
    </w:p>
    <w:p w14:paraId="269EBB25" w14:textId="77777777" w:rsidR="002B4034" w:rsidRDefault="002B4034" w:rsidP="00506A2E">
      <w:pPr>
        <w:pStyle w:val="CommentText"/>
        <w:rPr>
          <w:rFonts w:eastAsia="SimSun"/>
          <w:lang w:eastAsia="zh-CN"/>
        </w:rPr>
      </w:pPr>
      <w:r>
        <w:rPr>
          <w:rFonts w:eastAsia="DengXian"/>
          <w:lang w:eastAsia="zh-CN"/>
        </w:rPr>
        <w:t xml:space="preserve">[CATT]: </w:t>
      </w:r>
      <w:bookmarkStart w:id="1672" w:name="OLE_LINK359"/>
      <w:bookmarkStart w:id="1673" w:name="OLE_LINK360"/>
      <w:r>
        <w:rPr>
          <w:rFonts w:eastAsia="SimSun"/>
          <w:lang w:eastAsia="zh-CN"/>
        </w:rPr>
        <w:t>Change “</w:t>
      </w:r>
      <w:r>
        <w:t>rach-Contention</w:t>
      </w:r>
      <w:r>
        <w:rPr>
          <w:rFonts w:eastAsia="SimSun"/>
          <w:lang w:eastAsia="zh-CN"/>
        </w:rPr>
        <w:t>Free” to “</w:t>
      </w:r>
      <w:r>
        <w:rPr>
          <w:rFonts w:eastAsia="SimSun"/>
          <w:i/>
          <w:color w:val="FF0000"/>
          <w:lang w:eastAsia="zh-CN"/>
        </w:rPr>
        <w:t>RACH-ConfigDedicated</w:t>
      </w:r>
      <w:r>
        <w:rPr>
          <w:rFonts w:eastAsia="SimSun"/>
          <w:lang w:eastAsia="zh-CN"/>
        </w:rPr>
        <w:t>”</w:t>
      </w:r>
      <w:bookmarkEnd w:id="1672"/>
      <w:bookmarkEnd w:id="1673"/>
    </w:p>
    <w:p w14:paraId="327E320A" w14:textId="77777777" w:rsidR="002B4034" w:rsidRDefault="002B4034" w:rsidP="00506A2E">
      <w:pPr>
        <w:pStyle w:val="CommentText"/>
        <w:rPr>
          <w:rFonts w:eastAsia="DengXian"/>
          <w:lang w:eastAsia="zh-CN"/>
        </w:rPr>
      </w:pPr>
      <w:r>
        <w:t>RAPP: The Rapporteur changed WOI to EN, and provided text proposal directly in specification text</w:t>
      </w:r>
    </w:p>
    <w:p w14:paraId="2E527AEE" w14:textId="77777777" w:rsidR="002B4034" w:rsidRDefault="002B4034" w:rsidP="00506A2E">
      <w:pPr>
        <w:pStyle w:val="CommentText"/>
      </w:pPr>
    </w:p>
  </w:comment>
  <w:comment w:id="1669" w:author="Ericsson" w:date="2018-06-26T16:01:00Z" w:initials="I">
    <w:p w14:paraId="2D42D960" w14:textId="77777777" w:rsidR="002B4034" w:rsidRDefault="002B4034" w:rsidP="00506A2E">
      <w:pPr>
        <w:pStyle w:val="CommentText"/>
      </w:pPr>
      <w:r>
        <w:rPr>
          <w:rStyle w:val="CommentReference"/>
        </w:rPr>
        <w:annotationRef/>
      </w:r>
      <w:r>
        <w:rPr>
          <w:b/>
        </w:rPr>
        <w:t>[RIL]</w:t>
      </w:r>
      <w:r>
        <w:t>: E006</w:t>
      </w:r>
    </w:p>
    <w:p w14:paraId="7899F457" w14:textId="77777777" w:rsidR="002B4034" w:rsidRDefault="002B4034" w:rsidP="00506A2E">
      <w:pPr>
        <w:pStyle w:val="CommentText"/>
      </w:pPr>
      <w:r>
        <w:rPr>
          <w:b/>
        </w:rPr>
        <w:t>[Delegate]</w:t>
      </w:r>
      <w:r>
        <w:t xml:space="preserve">: Ericsson (Oumer) </w:t>
      </w:r>
    </w:p>
    <w:p w14:paraId="453F9DD9" w14:textId="77777777" w:rsidR="002B4034" w:rsidRDefault="002B4034" w:rsidP="00506A2E">
      <w:pPr>
        <w:pStyle w:val="CommentText"/>
      </w:pPr>
      <w:r>
        <w:rPr>
          <w:b/>
        </w:rPr>
        <w:t>[WI]</w:t>
      </w:r>
      <w:r>
        <w:t xml:space="preserve">:EN </w:t>
      </w:r>
    </w:p>
    <w:p w14:paraId="34976B91" w14:textId="77777777" w:rsidR="002B4034" w:rsidRDefault="002B4034" w:rsidP="00506A2E">
      <w:pPr>
        <w:pStyle w:val="CommentText"/>
      </w:pPr>
      <w:r>
        <w:rPr>
          <w:b/>
        </w:rPr>
        <w:t>[Class]</w:t>
      </w:r>
      <w:r>
        <w:t xml:space="preserve">:2 </w:t>
      </w:r>
    </w:p>
    <w:p w14:paraId="30067C6F" w14:textId="77777777" w:rsidR="002B4034" w:rsidRDefault="002B4034" w:rsidP="00506A2E">
      <w:pPr>
        <w:pStyle w:val="CommentText"/>
        <w:rPr>
          <w:color w:val="FF0000"/>
        </w:rPr>
      </w:pPr>
      <w:r>
        <w:rPr>
          <w:b/>
          <w:color w:val="FF0000"/>
        </w:rPr>
        <w:t>[Status]</w:t>
      </w:r>
      <w:r>
        <w:rPr>
          <w:color w:val="FF0000"/>
        </w:rPr>
        <w:t xml:space="preserve">: Duplicate </w:t>
      </w:r>
    </w:p>
    <w:p w14:paraId="03E0713D" w14:textId="77777777" w:rsidR="002B4034" w:rsidRDefault="002B4034" w:rsidP="00506A2E">
      <w:pPr>
        <w:pStyle w:val="CommentText"/>
      </w:pPr>
      <w:r>
        <w:rPr>
          <w:b/>
        </w:rPr>
        <w:t>[TDoc]</w:t>
      </w:r>
      <w:r>
        <w:t>: None</w:t>
      </w:r>
    </w:p>
    <w:p w14:paraId="5464EC81" w14:textId="77777777" w:rsidR="002B4034" w:rsidRDefault="002B4034" w:rsidP="00506A2E">
      <w:pPr>
        <w:pStyle w:val="CommentText"/>
      </w:pPr>
      <w:r>
        <w:t xml:space="preserve"> </w:t>
      </w:r>
      <w:r>
        <w:rPr>
          <w:b/>
          <w:color w:val="FF0000"/>
        </w:rPr>
        <w:t>[Proposed Conclusion]</w:t>
      </w:r>
      <w:r>
        <w:rPr>
          <w:color w:val="FF0000"/>
        </w:rPr>
        <w:t xml:space="preserve">: </w:t>
      </w:r>
    </w:p>
    <w:p w14:paraId="3ED1E54F" w14:textId="77777777" w:rsidR="002B4034" w:rsidRDefault="002B4034" w:rsidP="00506A2E">
      <w:pPr>
        <w:pStyle w:val="CommentText"/>
      </w:pPr>
      <w:r>
        <w:rPr>
          <w:b/>
        </w:rPr>
        <w:t>[Description]</w:t>
      </w:r>
      <w:r>
        <w:t>: we agree with the RIL I106 by Intel. rach-ContentionFree is not a filed or a IE in the ASN.1 (not present at all)</w:t>
      </w:r>
    </w:p>
    <w:p w14:paraId="1556D660" w14:textId="77777777" w:rsidR="002B4034" w:rsidRDefault="002B4034" w:rsidP="00506A2E">
      <w:pPr>
        <w:pStyle w:val="CommentText"/>
        <w:rPr>
          <w:b/>
        </w:rPr>
      </w:pPr>
      <w:r>
        <w:rPr>
          <w:b/>
        </w:rPr>
        <w:t>[Proposed Changes]:</w:t>
      </w:r>
    </w:p>
    <w:p w14:paraId="3F6AF013" w14:textId="77777777" w:rsidR="002B4034" w:rsidRDefault="002B4034" w:rsidP="00506A2E">
      <w:pPr>
        <w:pStyle w:val="CommentText"/>
      </w:pPr>
      <w:r>
        <w:t>we propose the changes inserted</w:t>
      </w:r>
    </w:p>
    <w:p w14:paraId="0488E285" w14:textId="77777777" w:rsidR="002B4034" w:rsidRDefault="002B4034" w:rsidP="00506A2E">
      <w:pPr>
        <w:pStyle w:val="CommentText"/>
      </w:pPr>
    </w:p>
  </w:comment>
  <w:comment w:id="1688" w:author="Ericsson" w:date="2018-06-25T10:57:00Z" w:initials="E">
    <w:p w14:paraId="1266C516"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E018</w:t>
      </w:r>
    </w:p>
    <w:p w14:paraId="0BA39C63" w14:textId="77777777" w:rsidR="002B4034" w:rsidRDefault="002B4034" w:rsidP="00506A2E">
      <w:pPr>
        <w:pStyle w:val="CommentText"/>
      </w:pPr>
      <w:r>
        <w:rPr>
          <w:b/>
        </w:rPr>
        <w:t>[Delegate]</w:t>
      </w:r>
      <w:r>
        <w:t>: Ericsson (Oumer)</w:t>
      </w:r>
    </w:p>
    <w:p w14:paraId="1EB328B5" w14:textId="77777777" w:rsidR="002B4034" w:rsidRDefault="002B4034" w:rsidP="00506A2E">
      <w:pPr>
        <w:pStyle w:val="CommentText"/>
      </w:pPr>
      <w:r>
        <w:rPr>
          <w:b/>
        </w:rPr>
        <w:t>[WI]</w:t>
      </w:r>
      <w:r>
        <w:t xml:space="preserve">: SA </w:t>
      </w:r>
    </w:p>
    <w:p w14:paraId="5A2D57B5" w14:textId="77777777" w:rsidR="002B4034" w:rsidRDefault="002B4034" w:rsidP="00506A2E">
      <w:pPr>
        <w:pStyle w:val="CommentText"/>
      </w:pPr>
      <w:r>
        <w:rPr>
          <w:b/>
        </w:rPr>
        <w:t>[Class]</w:t>
      </w:r>
      <w:r>
        <w:t xml:space="preserve">: 3 </w:t>
      </w:r>
    </w:p>
    <w:p w14:paraId="188A9E30" w14:textId="77777777" w:rsidR="002B4034" w:rsidRDefault="002B4034" w:rsidP="00506A2E">
      <w:pPr>
        <w:pStyle w:val="CommentText"/>
        <w:rPr>
          <w:color w:val="FF0000"/>
        </w:rPr>
      </w:pPr>
      <w:r>
        <w:rPr>
          <w:b/>
          <w:color w:val="FF0000"/>
        </w:rPr>
        <w:t>[Status]</w:t>
      </w:r>
      <w:r>
        <w:rPr>
          <w:color w:val="FF0000"/>
        </w:rPr>
        <w:t xml:space="preserve">: ToDisc </w:t>
      </w:r>
    </w:p>
    <w:p w14:paraId="18E34C57" w14:textId="77777777" w:rsidR="002B4034" w:rsidRDefault="002B4034" w:rsidP="00506A2E">
      <w:pPr>
        <w:pStyle w:val="CommentText"/>
      </w:pPr>
      <w:r>
        <w:rPr>
          <w:b/>
        </w:rPr>
        <w:t>[TDoc]</w:t>
      </w:r>
      <w:r>
        <w:t xml:space="preserve">: None </w:t>
      </w:r>
    </w:p>
    <w:p w14:paraId="62F46238" w14:textId="77777777" w:rsidR="002B4034" w:rsidRDefault="002B4034" w:rsidP="00506A2E">
      <w:pPr>
        <w:pStyle w:val="CommentText"/>
      </w:pPr>
      <w:r>
        <w:rPr>
          <w:b/>
          <w:color w:val="FF0000"/>
        </w:rPr>
        <w:t>[Proposed Conclusion]</w:t>
      </w:r>
      <w:r>
        <w:rPr>
          <w:color w:val="FF0000"/>
        </w:rPr>
        <w:t xml:space="preserve">: </w:t>
      </w:r>
    </w:p>
    <w:p w14:paraId="5468FC86" w14:textId="77777777" w:rsidR="002B4034" w:rsidRDefault="002B4034" w:rsidP="00506A2E">
      <w:pPr>
        <w:pStyle w:val="CommentText"/>
      </w:pPr>
      <w:r>
        <w:rPr>
          <w:b/>
        </w:rPr>
        <w:t>[Description]</w:t>
      </w:r>
      <w:r>
        <w:t xml:space="preserve">: The procedure states that the security configurations are associated to the MCG. Instead, the security configurations should be associated to the master key </w:t>
      </w:r>
    </w:p>
    <w:p w14:paraId="5AAC7606" w14:textId="77777777" w:rsidR="002B4034" w:rsidRDefault="002B4034" w:rsidP="00506A2E">
      <w:pPr>
        <w:pStyle w:val="CommentText"/>
      </w:pPr>
      <w:r>
        <w:rPr>
          <w:b/>
        </w:rPr>
        <w:t>[Proposed Change]</w:t>
      </w:r>
      <w:r>
        <w:t>: Change MCG security configurations to security configurations associated with the master key</w:t>
      </w:r>
    </w:p>
    <w:p w14:paraId="253899C0" w14:textId="77777777" w:rsidR="002B4034" w:rsidRDefault="002B4034" w:rsidP="00506A2E">
      <w:pPr>
        <w:pStyle w:val="CommentText"/>
      </w:pPr>
      <w:r>
        <w:t>RAPP: Text proposal entered directly in specification text</w:t>
      </w:r>
    </w:p>
  </w:comment>
  <w:comment w:id="1702" w:author="Intel" w:date="2018-06-26T00:01:00Z" w:initials="I">
    <w:p w14:paraId="076F1EDD"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I310 </w:t>
      </w:r>
      <w:r>
        <w:rPr>
          <w:b/>
        </w:rPr>
        <w:t>[Delegate]</w:t>
      </w:r>
      <w:r>
        <w:t xml:space="preserve">: Intel  </w:t>
      </w:r>
      <w:r>
        <w:rPr>
          <w:b/>
        </w:rPr>
        <w:t>[WI]</w:t>
      </w:r>
      <w:r>
        <w:t xml:space="preserve">: SA  </w:t>
      </w:r>
      <w:r>
        <w:rPr>
          <w:b/>
        </w:rPr>
        <w:t>[Class]</w:t>
      </w:r>
      <w:r>
        <w:t xml:space="preserve">: 3 </w:t>
      </w:r>
      <w:r>
        <w:rPr>
          <w:b/>
        </w:rPr>
        <w:t>[TDoc]</w:t>
      </w:r>
      <w:r>
        <w:t xml:space="preserve">: </w:t>
      </w:r>
      <w:r>
        <w:rPr>
          <w:rFonts w:eastAsia="MS Mincho"/>
          <w:szCs w:val="24"/>
        </w:rPr>
        <w:t>R2-1809791</w:t>
      </w:r>
      <w:r>
        <w:t xml:space="preserve"> </w:t>
      </w:r>
      <w:r>
        <w:rPr>
          <w:b/>
          <w:color w:val="FF0000"/>
        </w:rPr>
        <w:t>[Status]</w:t>
      </w:r>
      <w:r>
        <w:rPr>
          <w:color w:val="FF0000"/>
        </w:rPr>
        <w:t xml:space="preserve">: ToDisc </w:t>
      </w:r>
      <w:r>
        <w:rPr>
          <w:b/>
          <w:color w:val="FF0000"/>
        </w:rPr>
        <w:t>[Proposed Conclusion]</w:t>
      </w:r>
      <w:r>
        <w:rPr>
          <w:color w:val="FF0000"/>
        </w:rPr>
        <w:t xml:space="preserve">: </w:t>
      </w:r>
    </w:p>
    <w:p w14:paraId="4CFFBC08" w14:textId="77777777" w:rsidR="002B4034" w:rsidRDefault="002B4034" w:rsidP="00506A2E">
      <w:pPr>
        <w:pStyle w:val="CommentText"/>
      </w:pPr>
      <w:r>
        <w:rPr>
          <w:b/>
        </w:rPr>
        <w:t>[Description]</w:t>
      </w:r>
      <w:r>
        <w:t>: Handling of Fullconfig requires more discussion.  It shold be possible to apply it also for Resume.</w:t>
      </w:r>
    </w:p>
    <w:p w14:paraId="09DD5E25" w14:textId="77777777" w:rsidR="002B4034" w:rsidRDefault="002B4034" w:rsidP="00506A2E">
      <w:pPr>
        <w:pStyle w:val="CommentText"/>
      </w:pPr>
      <w:r>
        <w:rPr>
          <w:b/>
        </w:rPr>
        <w:t>[Proposed Change]</w:t>
      </w:r>
      <w:r>
        <w:t xml:space="preserve">: See </w:t>
      </w:r>
      <w:r>
        <w:rPr>
          <w:rFonts w:eastAsia="MS Mincho"/>
          <w:szCs w:val="24"/>
        </w:rPr>
        <w:t>R2-1809791</w:t>
      </w:r>
    </w:p>
    <w:p w14:paraId="0C715FC0" w14:textId="77777777" w:rsidR="002B4034" w:rsidRDefault="002B4034" w:rsidP="00506A2E">
      <w:pPr>
        <w:pStyle w:val="CommentText"/>
      </w:pPr>
      <w:r>
        <w:rPr>
          <w:b/>
        </w:rPr>
        <w:t>[Comments]</w:t>
      </w:r>
      <w:r>
        <w:t xml:space="preserve">: </w:t>
      </w:r>
    </w:p>
    <w:p w14:paraId="747305F7" w14:textId="77777777" w:rsidR="002B4034" w:rsidRDefault="002B4034" w:rsidP="00506A2E">
      <w:pPr>
        <w:pStyle w:val="CommentText"/>
      </w:pPr>
    </w:p>
  </w:comment>
  <w:comment w:id="1710" w:author="Mediatek (Yuanyuan)" w:date="2018-06-26T09:19:00Z" w:initials="YY">
    <w:p w14:paraId="7BB8BDED" w14:textId="77777777" w:rsidR="002B4034" w:rsidRDefault="002B4034" w:rsidP="00506A2E">
      <w:pPr>
        <w:pStyle w:val="CommentText"/>
      </w:pPr>
      <w:r>
        <w:rPr>
          <w:rStyle w:val="CommentReference"/>
        </w:rPr>
        <w:annotationRef/>
      </w:r>
      <w:r>
        <w:rPr>
          <w:rStyle w:val="CommentReference"/>
        </w:rPr>
        <w:annotationRef/>
      </w:r>
      <w:r>
        <w:rPr>
          <w:b/>
        </w:rPr>
        <w:t>[RIL]</w:t>
      </w:r>
      <w:r>
        <w:t>: M013</w:t>
      </w:r>
    </w:p>
    <w:p w14:paraId="795B2E32" w14:textId="77777777" w:rsidR="002B4034" w:rsidRDefault="002B4034" w:rsidP="00506A2E">
      <w:pPr>
        <w:pStyle w:val="CommentText"/>
      </w:pPr>
      <w:r>
        <w:rPr>
          <w:b/>
        </w:rPr>
        <w:t>[Delegate]</w:t>
      </w:r>
      <w:r>
        <w:t xml:space="preserve">: MediaTek (Yuanyuan)  </w:t>
      </w:r>
    </w:p>
    <w:p w14:paraId="3A08332B" w14:textId="77777777" w:rsidR="002B4034" w:rsidRDefault="002B4034" w:rsidP="00506A2E">
      <w:pPr>
        <w:pStyle w:val="CommentText"/>
      </w:pPr>
      <w:r>
        <w:rPr>
          <w:b/>
        </w:rPr>
        <w:t>[WI]</w:t>
      </w:r>
      <w:r>
        <w:t>: SA</w:t>
      </w:r>
    </w:p>
    <w:p w14:paraId="679FCDF6" w14:textId="77777777" w:rsidR="002B4034" w:rsidRDefault="002B4034" w:rsidP="00506A2E">
      <w:pPr>
        <w:pStyle w:val="CommentText"/>
      </w:pPr>
      <w:r>
        <w:rPr>
          <w:b/>
        </w:rPr>
        <w:t>[Class]</w:t>
      </w:r>
      <w:r>
        <w:t xml:space="preserve">: 1 </w:t>
      </w:r>
    </w:p>
    <w:p w14:paraId="78AD524C" w14:textId="77777777" w:rsidR="002B4034" w:rsidRDefault="002B4034" w:rsidP="00506A2E">
      <w:pPr>
        <w:pStyle w:val="CommentText"/>
        <w:rPr>
          <w:color w:val="FF0000"/>
        </w:rPr>
      </w:pPr>
      <w:r>
        <w:rPr>
          <w:b/>
          <w:color w:val="FF0000"/>
        </w:rPr>
        <w:t>[Status]</w:t>
      </w:r>
      <w:r>
        <w:rPr>
          <w:color w:val="FF0000"/>
        </w:rPr>
        <w:t xml:space="preserve">: PropAgree </w:t>
      </w:r>
    </w:p>
    <w:p w14:paraId="2C3B1816" w14:textId="77777777" w:rsidR="002B4034" w:rsidRDefault="002B4034" w:rsidP="00506A2E">
      <w:pPr>
        <w:pStyle w:val="CommentText"/>
      </w:pPr>
      <w:r>
        <w:rPr>
          <w:b/>
        </w:rPr>
        <w:t>[TDoc]</w:t>
      </w:r>
      <w:r>
        <w:t xml:space="preserve">: None </w:t>
      </w:r>
    </w:p>
    <w:p w14:paraId="7217BBD0" w14:textId="77777777" w:rsidR="002B4034" w:rsidRDefault="002B4034" w:rsidP="00506A2E">
      <w:pPr>
        <w:pStyle w:val="CommentText"/>
      </w:pPr>
      <w:r>
        <w:rPr>
          <w:b/>
          <w:color w:val="FF0000"/>
        </w:rPr>
        <w:t>[Proposed Conclusion]</w:t>
      </w:r>
      <w:r>
        <w:rPr>
          <w:color w:val="FF0000"/>
        </w:rPr>
        <w:t xml:space="preserve">: </w:t>
      </w:r>
    </w:p>
    <w:p w14:paraId="138D00C5" w14:textId="77777777" w:rsidR="002B4034" w:rsidRDefault="002B4034" w:rsidP="00506A2E">
      <w:pPr>
        <w:pStyle w:val="CommentText"/>
      </w:pPr>
      <w:r>
        <w:rPr>
          <w:b/>
        </w:rPr>
        <w:t>[Description]</w:t>
      </w:r>
      <w:r>
        <w:t>: Those timers and constants are configured in UE-TimerAndConstants, included in SIB1</w:t>
      </w:r>
    </w:p>
    <w:p w14:paraId="23632FC1" w14:textId="77777777" w:rsidR="002B4034" w:rsidRDefault="002B4034" w:rsidP="00506A2E">
      <w:pPr>
        <w:pStyle w:val="CommentText"/>
      </w:pPr>
    </w:p>
    <w:p w14:paraId="2F2BBCB5" w14:textId="77777777" w:rsidR="002B4034" w:rsidRDefault="002B4034" w:rsidP="00506A2E">
      <w:pPr>
        <w:pStyle w:val="CommentText"/>
      </w:pPr>
      <w:r>
        <w:rPr>
          <w:b/>
        </w:rPr>
        <w:t>[Proposed Change]</w:t>
      </w:r>
      <w:r>
        <w:t xml:space="preserve">: Change  </w:t>
      </w:r>
      <w:r>
        <w:rPr>
          <w:i/>
          <w:highlight w:val="yellow"/>
        </w:rPr>
        <w:t>SystemInformationBlockTypeX</w:t>
      </w:r>
      <w:r>
        <w:rPr>
          <w:rStyle w:val="CommentReference"/>
        </w:rPr>
        <w:annotationRef/>
      </w:r>
      <w:r>
        <w:rPr>
          <w:i/>
        </w:rPr>
        <w:t xml:space="preserve"> to SIB1</w:t>
      </w:r>
    </w:p>
    <w:p w14:paraId="3BF32B12" w14:textId="77777777" w:rsidR="002B4034" w:rsidRDefault="002B4034" w:rsidP="00506A2E">
      <w:pPr>
        <w:pStyle w:val="CommentText"/>
      </w:pPr>
      <w:r>
        <w:rPr>
          <w:b/>
        </w:rPr>
        <w:t>[Comments]</w:t>
      </w:r>
      <w:r>
        <w:t>:</w:t>
      </w:r>
    </w:p>
    <w:p w14:paraId="7AC817AB" w14:textId="77777777" w:rsidR="002B4034" w:rsidRDefault="002B4034" w:rsidP="00506A2E">
      <w:pPr>
        <w:pStyle w:val="CommentText"/>
        <w:rPr>
          <w:lang w:eastAsia="zh-CN"/>
        </w:rPr>
      </w:pPr>
      <w:r>
        <w:rPr>
          <w:lang w:eastAsia="zh-CN"/>
        </w:rPr>
        <w:t xml:space="preserve">[CATT]: </w:t>
      </w:r>
      <w:r>
        <w:rPr>
          <w:rFonts w:eastAsia="DengXian"/>
          <w:lang w:eastAsia="zh-CN"/>
        </w:rPr>
        <w:t xml:space="preserve">agree with MTK, and </w:t>
      </w:r>
      <w:r>
        <w:t>Editor’s Note</w:t>
      </w:r>
      <w:r>
        <w:rPr>
          <w:lang w:eastAsia="zh-CN"/>
        </w:rPr>
        <w:t xml:space="preserve"> below could be removed.</w:t>
      </w:r>
    </w:p>
    <w:p w14:paraId="6940FBEC" w14:textId="77777777" w:rsidR="002B4034" w:rsidRDefault="002B4034" w:rsidP="00506A2E">
      <w:pPr>
        <w:pStyle w:val="CommentText"/>
      </w:pPr>
      <w:r>
        <w:t>RAPP: Introduced proposed text directly in the specification, and deleted the Editor’s Note.</w:t>
      </w:r>
    </w:p>
    <w:p w14:paraId="7D0D6FDC" w14:textId="77777777" w:rsidR="002B4034" w:rsidRDefault="002B4034" w:rsidP="00506A2E">
      <w:pPr>
        <w:pStyle w:val="CommentText"/>
      </w:pPr>
    </w:p>
  </w:comment>
  <w:comment w:id="1711" w:author="Ericsson" w:date="2018-06-26T16:06:00Z" w:initials="YY">
    <w:p w14:paraId="0789570B" w14:textId="77777777" w:rsidR="002B4034" w:rsidRDefault="002B4034" w:rsidP="00506A2E">
      <w:pPr>
        <w:pStyle w:val="CommentText"/>
      </w:pPr>
      <w:r>
        <w:rPr>
          <w:rStyle w:val="CommentReference"/>
        </w:rPr>
        <w:annotationRef/>
      </w:r>
      <w:r>
        <w:rPr>
          <w:b/>
        </w:rPr>
        <w:t>[RIL]</w:t>
      </w:r>
      <w:r>
        <w:t xml:space="preserve">: E007 </w:t>
      </w:r>
    </w:p>
    <w:p w14:paraId="3ADCE7E2" w14:textId="77777777" w:rsidR="002B4034" w:rsidRDefault="002B4034" w:rsidP="00506A2E">
      <w:pPr>
        <w:pStyle w:val="CommentText"/>
      </w:pPr>
      <w:r>
        <w:rPr>
          <w:b/>
        </w:rPr>
        <w:t>[Delegate]</w:t>
      </w:r>
      <w:r>
        <w:t xml:space="preserve">: Ericsson (Oumer) </w:t>
      </w:r>
    </w:p>
    <w:p w14:paraId="47B8AD5B" w14:textId="77777777" w:rsidR="002B4034" w:rsidRDefault="002B4034" w:rsidP="00506A2E">
      <w:pPr>
        <w:pStyle w:val="CommentText"/>
      </w:pPr>
      <w:r>
        <w:rPr>
          <w:b/>
        </w:rPr>
        <w:t>[WI]</w:t>
      </w:r>
      <w:r>
        <w:t xml:space="preserve">:SA </w:t>
      </w:r>
    </w:p>
    <w:p w14:paraId="12DF5740" w14:textId="77777777" w:rsidR="002B4034" w:rsidRDefault="002B4034" w:rsidP="00506A2E">
      <w:pPr>
        <w:pStyle w:val="CommentText"/>
      </w:pPr>
      <w:r>
        <w:rPr>
          <w:b/>
        </w:rPr>
        <w:t>[Class]</w:t>
      </w:r>
      <w:r>
        <w:t xml:space="preserve">:2 </w:t>
      </w:r>
    </w:p>
    <w:p w14:paraId="1D22E7E7" w14:textId="77777777" w:rsidR="002B4034" w:rsidRDefault="002B4034" w:rsidP="00506A2E">
      <w:pPr>
        <w:pStyle w:val="CommentText"/>
        <w:rPr>
          <w:color w:val="FF0000"/>
        </w:rPr>
      </w:pPr>
      <w:r>
        <w:rPr>
          <w:b/>
          <w:color w:val="FF0000"/>
        </w:rPr>
        <w:t>[Status]</w:t>
      </w:r>
      <w:r>
        <w:rPr>
          <w:color w:val="FF0000"/>
        </w:rPr>
        <w:t xml:space="preserve">: Duplicate </w:t>
      </w:r>
    </w:p>
    <w:p w14:paraId="5F273E7D" w14:textId="77777777" w:rsidR="002B4034" w:rsidRDefault="002B4034" w:rsidP="00506A2E">
      <w:pPr>
        <w:pStyle w:val="CommentText"/>
      </w:pPr>
      <w:r>
        <w:rPr>
          <w:b/>
        </w:rPr>
        <w:t>[TDoc]</w:t>
      </w:r>
      <w:r>
        <w:t xml:space="preserve">: None </w:t>
      </w:r>
    </w:p>
    <w:p w14:paraId="7F953CBD" w14:textId="77777777" w:rsidR="002B4034" w:rsidRDefault="002B4034" w:rsidP="00506A2E">
      <w:pPr>
        <w:pStyle w:val="CommentText"/>
        <w:rPr>
          <w:color w:val="FF0000"/>
        </w:rPr>
      </w:pPr>
      <w:r>
        <w:rPr>
          <w:b/>
          <w:color w:val="FF0000"/>
        </w:rPr>
        <w:t>[Proposed Conclusion]</w:t>
      </w:r>
      <w:r>
        <w:rPr>
          <w:color w:val="FF0000"/>
        </w:rPr>
        <w:t>:</w:t>
      </w:r>
    </w:p>
    <w:p w14:paraId="1B481E1E" w14:textId="77777777" w:rsidR="002B4034" w:rsidRDefault="002B4034" w:rsidP="00506A2E">
      <w:pPr>
        <w:pStyle w:val="CommentText"/>
      </w:pPr>
      <w:r>
        <w:rPr>
          <w:b/>
        </w:rPr>
        <w:t>[Description]</w:t>
      </w:r>
    </w:p>
    <w:p w14:paraId="38B81753" w14:textId="77777777" w:rsidR="002B4034" w:rsidRDefault="002B4034" w:rsidP="00506A2E">
      <w:pPr>
        <w:pStyle w:val="CommentText"/>
      </w:pPr>
      <w:r>
        <w:t xml:space="preserve">Agree with RIL M013 from MTK. </w:t>
      </w:r>
    </w:p>
    <w:p w14:paraId="0963AE5C" w14:textId="77777777" w:rsidR="002B4034" w:rsidRDefault="002B4034" w:rsidP="00506A2E">
      <w:pPr>
        <w:pStyle w:val="CommentText"/>
        <w:rPr>
          <w:b/>
        </w:rPr>
      </w:pPr>
      <w:r>
        <w:rPr>
          <w:b/>
        </w:rPr>
        <w:t>[Proposed Change]:</w:t>
      </w:r>
    </w:p>
    <w:p w14:paraId="5024C5C7" w14:textId="77777777" w:rsidR="002B4034" w:rsidRDefault="002B4034" w:rsidP="00506A2E">
      <w:pPr>
        <w:pStyle w:val="CommentText"/>
      </w:pPr>
      <w:r>
        <w:t>We propose the indicated changes</w:t>
      </w:r>
    </w:p>
  </w:comment>
  <w:comment w:id="1759" w:author="Intel" w:date="2018-06-26T00:02:00Z" w:initials="I">
    <w:p w14:paraId="2DC452A3"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I107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FA30DE8" w14:textId="77777777" w:rsidR="002B4034" w:rsidRDefault="002B4034" w:rsidP="00506A2E">
      <w:pPr>
        <w:pStyle w:val="CommentText"/>
      </w:pPr>
      <w:r>
        <w:rPr>
          <w:b/>
        </w:rPr>
        <w:t>[Description]</w:t>
      </w:r>
      <w:r>
        <w:t xml:space="preserve">: </w:t>
      </w:r>
      <w:r>
        <w:rPr>
          <w:rFonts w:cs="Arial"/>
          <w:szCs w:val="18"/>
        </w:rPr>
        <w:t>To be consistent with other procedures, it should also be explained when the network applies this procedure. This would cover amongst others the case referenced from section 5.3.1 (comment I105, i.e. "</w:t>
      </w:r>
      <w:r>
        <w:rPr>
          <w:lang w:val="en-US"/>
        </w:rPr>
        <w:t xml:space="preserve"> When UE is re-establishing a RRC connection, and the network is not able to retrieve or verify the UE context:, UE receives </w:t>
      </w:r>
      <w:r>
        <w:rPr>
          <w:i/>
          <w:lang w:val="en-US"/>
        </w:rPr>
        <w:t>RRCSetup</w:t>
      </w:r>
      <w:r>
        <w:rPr>
          <w:lang w:val="en-US"/>
        </w:rPr>
        <w:t xml:space="preserve"> and responds with </w:t>
      </w:r>
      <w:r>
        <w:rPr>
          <w:i/>
          <w:lang w:val="en-US"/>
        </w:rPr>
        <w:t>RRCSetupComplete</w:t>
      </w:r>
      <w:r>
        <w:rPr>
          <w:rFonts w:cs="Arial"/>
          <w:szCs w:val="18"/>
        </w:rPr>
        <w:t>")</w:t>
      </w:r>
    </w:p>
    <w:p w14:paraId="0D595D31" w14:textId="77777777" w:rsidR="002B4034" w:rsidRDefault="002B4034" w:rsidP="00506A2E">
      <w:pPr>
        <w:pStyle w:val="CommentText"/>
      </w:pPr>
      <w:r>
        <w:rPr>
          <w:b/>
        </w:rPr>
        <w:t>[Proposed Change]</w:t>
      </w:r>
      <w:r>
        <w:t xml:space="preserve">: </w:t>
      </w:r>
    </w:p>
    <w:p w14:paraId="3858E775"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 START ****</w:t>
      </w:r>
    </w:p>
    <w:p w14:paraId="45B4585B" w14:textId="77777777" w:rsidR="002B4034" w:rsidRDefault="002B4034" w:rsidP="00506A2E">
      <w:r>
        <w:t xml:space="preserve">The purpose of this procedure is to re-establish the RRC connection. A UE in RRC_CONNECTED, for which security has been activated,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section 5.3.3.3. If AS security has not been activated, the UE does not initiate the procedure but instead moves to RRC_IDLE directly.</w:t>
      </w:r>
    </w:p>
    <w:p w14:paraId="32AE87A1" w14:textId="77777777" w:rsidR="002B4034" w:rsidRDefault="002B4034" w:rsidP="00506A2E">
      <w:pPr>
        <w:rPr>
          <w:color w:val="FF0000"/>
          <w:u w:val="single"/>
        </w:rPr>
      </w:pPr>
      <w:r>
        <w:rPr>
          <w:color w:val="FF0000"/>
          <w:u w:val="single"/>
        </w:rPr>
        <w:t>The network applies the procedure as follows:</w:t>
      </w:r>
    </w:p>
    <w:p w14:paraId="6C960CE5" w14:textId="77777777" w:rsidR="002B4034" w:rsidRDefault="002B4034" w:rsidP="00506A2E">
      <w:pPr>
        <w:pStyle w:val="B1"/>
        <w:rPr>
          <w:color w:val="FF0000"/>
          <w:u w:val="single"/>
        </w:rPr>
      </w:pPr>
      <w:r>
        <w:rPr>
          <w:color w:val="FF0000"/>
          <w:u w:val="single"/>
        </w:rPr>
        <w:t>-</w:t>
      </w:r>
      <w:r>
        <w:rPr>
          <w:color w:val="FF0000"/>
          <w:u w:val="single"/>
        </w:rPr>
        <w:tab/>
        <w:t xml:space="preserve">When </w:t>
      </w:r>
      <w:r>
        <w:rPr>
          <w:color w:val="FF0000"/>
          <w:u w:val="single"/>
          <w:lang w:val="en-US"/>
        </w:rPr>
        <w:t>AS security has been activated and the network retrieves or verifies the UE context</w:t>
      </w:r>
      <w:r>
        <w:rPr>
          <w:color w:val="FF0000"/>
          <w:u w:val="single"/>
        </w:rPr>
        <w:t>:</w:t>
      </w:r>
    </w:p>
    <w:p w14:paraId="53798C20" w14:textId="77777777" w:rsidR="002B4034" w:rsidRDefault="002B4034" w:rsidP="00506A2E">
      <w:pPr>
        <w:pStyle w:val="B2"/>
        <w:rPr>
          <w:color w:val="FF0000"/>
          <w:u w:val="single"/>
        </w:rPr>
      </w:pPr>
      <w:r>
        <w:rPr>
          <w:color w:val="FF0000"/>
          <w:u w:val="single"/>
          <w:lang w:val="en-US"/>
        </w:rPr>
        <w:t>-</w:t>
      </w:r>
      <w:r>
        <w:rPr>
          <w:color w:val="FF0000"/>
          <w:u w:val="single"/>
          <w:lang w:val="en-US"/>
        </w:rPr>
        <w:tab/>
        <w:t>to re-activate AS security without changing algorithms;</w:t>
      </w:r>
    </w:p>
    <w:p w14:paraId="790186DB" w14:textId="77777777" w:rsidR="002B4034" w:rsidRDefault="002B4034" w:rsidP="00506A2E">
      <w:pPr>
        <w:pStyle w:val="B2"/>
        <w:rPr>
          <w:color w:val="FF0000"/>
          <w:u w:val="single"/>
        </w:rPr>
      </w:pPr>
      <w:r>
        <w:rPr>
          <w:color w:val="FF0000"/>
          <w:u w:val="single"/>
        </w:rPr>
        <w:t>-</w:t>
      </w:r>
      <w:r>
        <w:rPr>
          <w:color w:val="FF0000"/>
          <w:u w:val="single"/>
        </w:rPr>
        <w:tab/>
        <w:t xml:space="preserve">to </w:t>
      </w:r>
      <w:r>
        <w:rPr>
          <w:color w:val="FF0000"/>
          <w:u w:val="single"/>
          <w:lang w:val="en-US"/>
        </w:rPr>
        <w:t>re-establish and resume the SRB1</w:t>
      </w:r>
      <w:r>
        <w:rPr>
          <w:color w:val="FF0000"/>
          <w:u w:val="single"/>
        </w:rPr>
        <w:t>;</w:t>
      </w:r>
    </w:p>
    <w:p w14:paraId="4A9F7A97" w14:textId="77777777" w:rsidR="002B4034" w:rsidRDefault="002B4034" w:rsidP="00506A2E">
      <w:pPr>
        <w:pStyle w:val="B1"/>
        <w:rPr>
          <w:color w:val="FF0000"/>
          <w:u w:val="single"/>
          <w:lang w:val="en-US"/>
        </w:rPr>
      </w:pPr>
      <w:r>
        <w:rPr>
          <w:color w:val="FF0000"/>
          <w:u w:val="single"/>
          <w:lang w:val="en-US"/>
        </w:rPr>
        <w:t>-</w:t>
      </w:r>
      <w:r>
        <w:rPr>
          <w:color w:val="FF0000"/>
          <w:u w:val="single"/>
          <w:lang w:val="en-US"/>
        </w:rPr>
        <w:tab/>
        <w:t>When UE is re-establishing a RRC connection, and the network is not able to retrieve or verify the UE context:</w:t>
      </w:r>
    </w:p>
    <w:p w14:paraId="632ED695" w14:textId="77777777" w:rsidR="002B4034" w:rsidRDefault="002B4034" w:rsidP="00506A2E">
      <w:pPr>
        <w:pStyle w:val="B1"/>
        <w:ind w:left="852"/>
        <w:rPr>
          <w:color w:val="FF0000"/>
          <w:u w:val="single"/>
          <w:lang w:val="en-US"/>
        </w:rPr>
      </w:pPr>
      <w:r>
        <w:rPr>
          <w:color w:val="FF0000"/>
          <w:u w:val="single"/>
          <w:lang w:val="en-US"/>
        </w:rPr>
        <w:t>-</w:t>
      </w:r>
      <w:r>
        <w:rPr>
          <w:color w:val="FF0000"/>
          <w:u w:val="single"/>
          <w:lang w:val="en-US"/>
        </w:rPr>
        <w:tab/>
        <w:t xml:space="preserve">to discard the stored AS Context and release all RB; </w:t>
      </w:r>
    </w:p>
    <w:p w14:paraId="16EB0945" w14:textId="77777777" w:rsidR="002B4034" w:rsidRDefault="002B4034" w:rsidP="00506A2E">
      <w:pPr>
        <w:pStyle w:val="B1"/>
        <w:ind w:left="852"/>
        <w:rPr>
          <w:color w:val="FF0000"/>
          <w:u w:val="single"/>
          <w:lang w:val="en-US"/>
        </w:rPr>
      </w:pPr>
      <w:r>
        <w:rPr>
          <w:color w:val="FF0000"/>
          <w:u w:val="single"/>
          <w:lang w:val="en-US"/>
        </w:rPr>
        <w:t>-</w:t>
      </w:r>
      <w:r>
        <w:rPr>
          <w:color w:val="FF0000"/>
          <w:u w:val="single"/>
          <w:lang w:val="en-US"/>
        </w:rPr>
        <w:tab/>
        <w:t xml:space="preserve">fallback to establish a new RRC connection. </w:t>
      </w:r>
    </w:p>
    <w:p w14:paraId="51CF4833"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 END ****</w:t>
      </w:r>
    </w:p>
    <w:p w14:paraId="1811A5D8" w14:textId="77777777" w:rsidR="002B4034" w:rsidRDefault="002B4034" w:rsidP="00506A2E">
      <w:pPr>
        <w:pStyle w:val="CommentText"/>
      </w:pPr>
    </w:p>
    <w:p w14:paraId="781416B9" w14:textId="77777777" w:rsidR="002B4034" w:rsidRDefault="002B4034" w:rsidP="00506A2E">
      <w:pPr>
        <w:pStyle w:val="CommentText"/>
      </w:pPr>
    </w:p>
    <w:p w14:paraId="35B8AD72" w14:textId="77777777" w:rsidR="002B4034" w:rsidRDefault="002B4034" w:rsidP="00506A2E">
      <w:pPr>
        <w:pStyle w:val="CommentText"/>
      </w:pPr>
      <w:r>
        <w:rPr>
          <w:b/>
        </w:rPr>
        <w:t>[Comments]</w:t>
      </w:r>
      <w:r>
        <w:t xml:space="preserve">: </w:t>
      </w:r>
    </w:p>
    <w:p w14:paraId="08E2BA2C" w14:textId="77777777" w:rsidR="002B4034" w:rsidRDefault="002B4034" w:rsidP="00506A2E">
      <w:pPr>
        <w:pStyle w:val="CommentText"/>
      </w:pPr>
    </w:p>
  </w:comment>
  <w:comment w:id="1774" w:author="MediaTek (Felix)" w:date="2018-06-20T12:04:00Z" w:initials="MTK">
    <w:p w14:paraId="7D0CCF98" w14:textId="77777777" w:rsidR="002B4034" w:rsidRDefault="002B4034" w:rsidP="00506A2E">
      <w:pPr>
        <w:pStyle w:val="CommentText"/>
      </w:pPr>
      <w:r>
        <w:rPr>
          <w:rStyle w:val="CommentReference"/>
        </w:rPr>
        <w:annotationRef/>
      </w:r>
      <w:r>
        <w:rPr>
          <w:b/>
        </w:rPr>
        <w:t>[RIL]</w:t>
      </w:r>
      <w:r>
        <w:t>: M014</w:t>
      </w:r>
    </w:p>
    <w:p w14:paraId="6F850176" w14:textId="77777777" w:rsidR="002B4034" w:rsidRDefault="002B4034" w:rsidP="00506A2E">
      <w:pPr>
        <w:pStyle w:val="CommentText"/>
      </w:pPr>
      <w:r>
        <w:t xml:space="preserve"> </w:t>
      </w:r>
      <w:r>
        <w:rPr>
          <w:b/>
        </w:rPr>
        <w:t>[Delegate]</w:t>
      </w:r>
      <w:r>
        <w:t>: MediaTek (Felix)</w:t>
      </w:r>
    </w:p>
    <w:p w14:paraId="5C9606D3" w14:textId="77777777" w:rsidR="002B4034" w:rsidRDefault="002B4034" w:rsidP="00506A2E">
      <w:pPr>
        <w:pStyle w:val="CommentText"/>
      </w:pPr>
      <w:r>
        <w:t xml:space="preserve"> </w:t>
      </w:r>
      <w:r>
        <w:rPr>
          <w:b/>
        </w:rPr>
        <w:t>[WI]</w:t>
      </w:r>
      <w:r>
        <w:t xml:space="preserve">: SA </w:t>
      </w:r>
      <w:r>
        <w:rPr>
          <w:b/>
        </w:rPr>
        <w:t>[Class]</w:t>
      </w:r>
      <w:r>
        <w:t xml:space="preserve">: 1 </w:t>
      </w:r>
    </w:p>
    <w:p w14:paraId="0290A958" w14:textId="77777777" w:rsidR="002B4034" w:rsidRDefault="002B4034" w:rsidP="00506A2E">
      <w:pPr>
        <w:pStyle w:val="CommentText"/>
        <w:rPr>
          <w:color w:val="FF0000"/>
        </w:rPr>
      </w:pPr>
      <w:r>
        <w:rPr>
          <w:b/>
          <w:color w:val="FF0000"/>
        </w:rPr>
        <w:t>[Status]</w:t>
      </w:r>
      <w:r>
        <w:rPr>
          <w:color w:val="FF0000"/>
        </w:rPr>
        <w:t>: PropAgree</w:t>
      </w:r>
    </w:p>
    <w:p w14:paraId="02BD3C89" w14:textId="77777777" w:rsidR="002B4034" w:rsidRDefault="002B4034" w:rsidP="00506A2E">
      <w:pPr>
        <w:pStyle w:val="CommentText"/>
      </w:pPr>
      <w:r>
        <w:rPr>
          <w:b/>
        </w:rPr>
        <w:t>[TDoc]</w:t>
      </w:r>
      <w:r>
        <w:t xml:space="preserve">: None </w:t>
      </w:r>
    </w:p>
    <w:p w14:paraId="30C803A7" w14:textId="77777777" w:rsidR="002B4034" w:rsidRDefault="002B4034" w:rsidP="00506A2E">
      <w:pPr>
        <w:pStyle w:val="CommentText"/>
      </w:pPr>
      <w:r>
        <w:rPr>
          <w:b/>
          <w:color w:val="FF0000"/>
        </w:rPr>
        <w:t>[Proposed Conclusion]</w:t>
      </w:r>
      <w:r>
        <w:rPr>
          <w:color w:val="FF0000"/>
        </w:rPr>
        <w:t xml:space="preserve">: </w:t>
      </w:r>
    </w:p>
    <w:p w14:paraId="0440EAC5" w14:textId="77777777" w:rsidR="002B4034" w:rsidRDefault="002B4034" w:rsidP="00506A2E">
      <w:pPr>
        <w:pStyle w:val="CommentText"/>
      </w:pPr>
      <w:r>
        <w:rPr>
          <w:b/>
        </w:rPr>
        <w:t>[Description]</w:t>
      </w:r>
      <w:r>
        <w:t>: The correction section for connection setup is 5.3.3.4</w:t>
      </w:r>
    </w:p>
    <w:p w14:paraId="497B2FE1" w14:textId="77777777" w:rsidR="002B4034" w:rsidRDefault="002B4034" w:rsidP="00506A2E">
      <w:pPr>
        <w:pStyle w:val="CommentText"/>
      </w:pPr>
      <w:r>
        <w:rPr>
          <w:b/>
        </w:rPr>
        <w:t>[Proposed Change]</w:t>
      </w:r>
      <w:r>
        <w:t>: Change to 5.3.3.4</w:t>
      </w:r>
    </w:p>
    <w:p w14:paraId="15E899F1" w14:textId="77777777" w:rsidR="002B4034" w:rsidRDefault="002B4034" w:rsidP="00506A2E">
      <w:pPr>
        <w:pStyle w:val="CommentText"/>
      </w:pPr>
      <w:r>
        <w:rPr>
          <w:b/>
        </w:rPr>
        <w:t>[Comments]</w:t>
      </w:r>
      <w:r>
        <w:t>:RAPP agree, corrected in specification text</w:t>
      </w:r>
    </w:p>
  </w:comment>
  <w:comment w:id="1798" w:author="Intel" w:date="2018-06-26T00:03:00Z" w:initials="I">
    <w:p w14:paraId="176665CE"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I124 </w:t>
      </w:r>
      <w:r>
        <w:rPr>
          <w:b/>
        </w:rPr>
        <w:t>[Delegate]</w:t>
      </w:r>
      <w:r>
        <w:t xml:space="preserve">: Intel  </w:t>
      </w:r>
      <w:r>
        <w:rPr>
          <w:b/>
        </w:rPr>
        <w:t>[WI]</w:t>
      </w:r>
      <w:r>
        <w:t xml:space="preserve">:SA </w:t>
      </w:r>
      <w:r>
        <w:rPr>
          <w:b/>
        </w:rPr>
        <w:t>[Class]</w:t>
      </w:r>
      <w:r>
        <w:t>: 2</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4E5C4C9A" w14:textId="77777777" w:rsidR="002B4034" w:rsidRDefault="002B4034" w:rsidP="00506A2E">
      <w:pPr>
        <w:pStyle w:val="CommentText"/>
      </w:pPr>
      <w:r>
        <w:rPr>
          <w:b/>
        </w:rPr>
        <w:t>[Description]</w:t>
      </w:r>
      <w:r>
        <w:t>: So far in 5.3.5.8.2, only reconfiguration failure for EN-DC, reconfiguration failure for SA should be added.</w:t>
      </w:r>
    </w:p>
    <w:p w14:paraId="45F395B3" w14:textId="77777777" w:rsidR="002B4034" w:rsidRDefault="002B4034" w:rsidP="00506A2E">
      <w:pPr>
        <w:pStyle w:val="CommentText"/>
      </w:pPr>
      <w:r>
        <w:rPr>
          <w:b/>
        </w:rPr>
        <w:t>[Proposed Change]</w:t>
      </w:r>
      <w:r>
        <w:t>: Add reconfiguration failure for SA in 5.3.5.8.2</w:t>
      </w:r>
    </w:p>
    <w:p w14:paraId="2CC2C121" w14:textId="77777777" w:rsidR="002B4034" w:rsidRDefault="002B4034" w:rsidP="00506A2E">
      <w:pPr>
        <w:pStyle w:val="CommentText"/>
      </w:pPr>
      <w:r>
        <w:rPr>
          <w:b/>
        </w:rPr>
        <w:t>[Comments]</w:t>
      </w:r>
      <w:r>
        <w:t xml:space="preserve">: RAPP: Rejected, since proposed to agree on C006 </w:t>
      </w:r>
    </w:p>
    <w:p w14:paraId="4677E54E" w14:textId="77777777" w:rsidR="002B4034" w:rsidRDefault="002B4034" w:rsidP="00506A2E">
      <w:pPr>
        <w:pStyle w:val="CommentText"/>
      </w:pPr>
    </w:p>
  </w:comment>
  <w:comment w:id="1867" w:author="Intel" w:date="2018-06-26T00:03:00Z" w:initials="I">
    <w:p w14:paraId="00A4C4C5"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I125 </w:t>
      </w:r>
      <w:r>
        <w:rPr>
          <w:b/>
        </w:rPr>
        <w:t>[Delegate]</w:t>
      </w:r>
      <w:r>
        <w:t xml:space="preserve">: Intel  </w:t>
      </w:r>
      <w:r>
        <w:rPr>
          <w:b/>
        </w:rPr>
        <w:t>[WI]</w:t>
      </w:r>
      <w:r>
        <w:t>: SA</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C1D6E77" w14:textId="77777777" w:rsidR="002B4034" w:rsidRDefault="002B4034" w:rsidP="00506A2E">
      <w:pPr>
        <w:pStyle w:val="CommentText"/>
      </w:pPr>
      <w:r>
        <w:rPr>
          <w:b/>
        </w:rPr>
        <w:t>[Description]</w:t>
      </w:r>
      <w:r>
        <w:t>: We only have 5.3.11 upon going to RRC_IDLE</w:t>
      </w:r>
    </w:p>
    <w:p w14:paraId="2023AE37" w14:textId="77777777" w:rsidR="002B4034" w:rsidRDefault="002B4034" w:rsidP="00506A2E">
      <w:pPr>
        <w:pStyle w:val="CommentText"/>
      </w:pPr>
      <w:r>
        <w:rPr>
          <w:b/>
        </w:rPr>
        <w:t>[Proposed Change]</w:t>
      </w:r>
      <w:r>
        <w:t>: change “upon leaving RRC_CONNECTED as specified in 5.3.12” to”upon going to RRC_IDLE as specified in 5.3.11”</w:t>
      </w:r>
    </w:p>
    <w:p w14:paraId="13DF30E6" w14:textId="77777777" w:rsidR="002B4034" w:rsidRDefault="002B4034" w:rsidP="00506A2E">
      <w:pPr>
        <w:pStyle w:val="CommentText"/>
      </w:pPr>
      <w:r>
        <w:rPr>
          <w:b/>
        </w:rPr>
        <w:t>[Comments]</w:t>
      </w:r>
      <w:r>
        <w:t>:</w:t>
      </w:r>
    </w:p>
  </w:comment>
  <w:comment w:id="1913" w:author="Intel" w:date="2018-06-26T00:04:00Z" w:initials="I">
    <w:p w14:paraId="7463B4E1" w14:textId="77777777" w:rsidR="002B4034" w:rsidRDefault="002B4034" w:rsidP="00506A2E">
      <w:pPr>
        <w:pStyle w:val="CommentText"/>
      </w:pPr>
      <w:r>
        <w:rPr>
          <w:rStyle w:val="CommentReference"/>
        </w:rPr>
        <w:annotationRef/>
      </w:r>
      <w:r>
        <w:rPr>
          <w:b/>
        </w:rPr>
        <w:t>RIL]</w:t>
      </w:r>
      <w:r>
        <w:t xml:space="preserve">: I126 </w:t>
      </w:r>
      <w:r>
        <w:rPr>
          <w:b/>
        </w:rPr>
        <w:t>[Delegate]</w:t>
      </w:r>
      <w:r>
        <w:t xml:space="preserve">: Intel  </w:t>
      </w:r>
      <w:r>
        <w:rPr>
          <w:b/>
        </w:rPr>
        <w:t>[WI]</w:t>
      </w:r>
      <w:r>
        <w:t xml:space="preserve">:SA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01F06F6" w14:textId="77777777" w:rsidR="002B4034" w:rsidRDefault="002B4034" w:rsidP="00506A2E">
      <w:pPr>
        <w:pStyle w:val="CommentText"/>
      </w:pPr>
      <w:r>
        <w:rPr>
          <w:b/>
        </w:rPr>
        <w:t>[Description]</w:t>
      </w:r>
      <w:r>
        <w:t>: 5.3.5.9.2 should be 5.3.5.8.2, 5.3.5.9.3 should be 5.3.5.8.3</w:t>
      </w:r>
    </w:p>
    <w:p w14:paraId="315AE283" w14:textId="77777777" w:rsidR="002B4034" w:rsidRDefault="002B4034" w:rsidP="00506A2E">
      <w:pPr>
        <w:pStyle w:val="CommentText"/>
      </w:pPr>
      <w:r>
        <w:rPr>
          <w:b/>
        </w:rPr>
        <w:t>[Proposed Change]</w:t>
      </w:r>
      <w:r>
        <w:t>: change it to 5.3.5.8.2/5.3.5.8.3</w:t>
      </w:r>
    </w:p>
    <w:p w14:paraId="06B07896" w14:textId="77777777" w:rsidR="002B4034" w:rsidRDefault="002B4034" w:rsidP="00506A2E">
      <w:pPr>
        <w:pStyle w:val="CommentText"/>
      </w:pPr>
      <w:r>
        <w:rPr>
          <w:b/>
        </w:rPr>
        <w:t>[Comments]</w:t>
      </w:r>
      <w:r>
        <w:t xml:space="preserve">: </w:t>
      </w:r>
    </w:p>
    <w:p w14:paraId="3B0EC06D" w14:textId="77777777" w:rsidR="002B4034" w:rsidRDefault="002B4034" w:rsidP="00506A2E">
      <w:pPr>
        <w:pStyle w:val="CommentText"/>
      </w:pPr>
    </w:p>
  </w:comment>
  <w:comment w:id="1919" w:author="Intel" w:date="2018-06-26T00:04:00Z" w:initials="I">
    <w:p w14:paraId="3FF8D656"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I127 </w:t>
      </w:r>
      <w:r>
        <w:rPr>
          <w:b/>
        </w:rPr>
        <w:t>[Delegate]</w:t>
      </w:r>
      <w:r>
        <w:t xml:space="preserve">: Intel  </w:t>
      </w:r>
      <w:r>
        <w:rPr>
          <w:b/>
        </w:rPr>
        <w:t>[WI]</w:t>
      </w:r>
      <w:r>
        <w:t xml:space="preserve">:SA </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84378AF" w14:textId="77777777" w:rsidR="002B4034" w:rsidRDefault="002B4034" w:rsidP="00506A2E">
      <w:pPr>
        <w:pStyle w:val="CommentText"/>
      </w:pPr>
      <w:r>
        <w:rPr>
          <w:b/>
        </w:rPr>
        <w:t>[Description]</w:t>
      </w:r>
      <w:r>
        <w:t>: 5.4.3.5 text does not exist</w:t>
      </w:r>
    </w:p>
    <w:p w14:paraId="5F79AA70" w14:textId="77777777" w:rsidR="002B4034" w:rsidRDefault="002B4034" w:rsidP="00506A2E">
      <w:pPr>
        <w:pStyle w:val="CommentText"/>
      </w:pPr>
      <w:r>
        <w:rPr>
          <w:b/>
        </w:rPr>
        <w:t>[Proposed Change]</w:t>
      </w:r>
      <w:r>
        <w:t>: Add EN on this.</w:t>
      </w:r>
    </w:p>
    <w:p w14:paraId="598C74DC" w14:textId="77777777" w:rsidR="002B4034" w:rsidRDefault="002B4034" w:rsidP="00506A2E">
      <w:pPr>
        <w:pStyle w:val="CommentText"/>
      </w:pPr>
      <w:r>
        <w:rPr>
          <w:b/>
        </w:rPr>
        <w:t>[Comments]</w:t>
      </w:r>
      <w:r>
        <w:t xml:space="preserve">: </w:t>
      </w:r>
    </w:p>
    <w:p w14:paraId="7C6C0485" w14:textId="77777777" w:rsidR="002B4034" w:rsidRDefault="002B4034" w:rsidP="00506A2E">
      <w:pPr>
        <w:pStyle w:val="CommentText"/>
      </w:pPr>
    </w:p>
  </w:comment>
  <w:comment w:id="1962" w:author="Intel" w:date="2018-06-26T00:05:00Z" w:initials="I">
    <w:p w14:paraId="56F65209"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I128 </w:t>
      </w:r>
      <w:r>
        <w:rPr>
          <w:b/>
        </w:rPr>
        <w:t>[Delegate]</w:t>
      </w:r>
      <w:r>
        <w:t xml:space="preserve">: Intel  </w:t>
      </w:r>
      <w:r>
        <w:rPr>
          <w:b/>
        </w:rPr>
        <w:t>[WI]</w:t>
      </w:r>
      <w:r>
        <w:t>: SA</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2B5F684" w14:textId="77777777" w:rsidR="002B4034" w:rsidRDefault="002B4034" w:rsidP="00506A2E">
      <w:pPr>
        <w:pStyle w:val="CommentText"/>
      </w:pPr>
      <w:r>
        <w:rPr>
          <w:b/>
        </w:rPr>
        <w:t>[Description]</w:t>
      </w:r>
      <w:r>
        <w:t xml:space="preserve">: It would be good to let UE check IP first, and then derive ciphering key if IP check is ok. </w:t>
      </w:r>
    </w:p>
    <w:p w14:paraId="59BEF839" w14:textId="77777777" w:rsidR="002B4034" w:rsidRDefault="002B4034" w:rsidP="00506A2E">
      <w:pPr>
        <w:pStyle w:val="CommentText"/>
      </w:pPr>
      <w:r>
        <w:rPr>
          <w:b/>
        </w:rPr>
        <w:t>[Proposed Change]</w:t>
      </w:r>
      <w:r>
        <w:t>: move ciphering key derivation after IP check, using same sequence as in SMC</w:t>
      </w:r>
    </w:p>
    <w:p w14:paraId="0E458D7C" w14:textId="77777777" w:rsidR="002B4034" w:rsidRDefault="002B4034" w:rsidP="00506A2E">
      <w:pPr>
        <w:pStyle w:val="CommentText"/>
      </w:pPr>
      <w:r>
        <w:rPr>
          <w:b/>
        </w:rPr>
        <w:t>[Comments]</w:t>
      </w:r>
      <w:r>
        <w:t>: Need to move the next line (KRRCint and KUPint derivation lines to after the IP check)</w:t>
      </w:r>
    </w:p>
  </w:comment>
  <w:comment w:id="1964" w:author="Ericsson" w:date="2018-06-25T11:00:00Z" w:initials="E">
    <w:p w14:paraId="1D517B4E"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E019</w:t>
      </w:r>
    </w:p>
    <w:p w14:paraId="59F42E16" w14:textId="77777777" w:rsidR="002B4034" w:rsidRDefault="002B4034" w:rsidP="00506A2E">
      <w:pPr>
        <w:pStyle w:val="CommentText"/>
      </w:pPr>
      <w:r>
        <w:rPr>
          <w:b/>
        </w:rPr>
        <w:t>[Delegate]</w:t>
      </w:r>
      <w:r>
        <w:t>: Ericsson (Oumer)</w:t>
      </w:r>
    </w:p>
    <w:p w14:paraId="0798D82A" w14:textId="77777777" w:rsidR="002B4034" w:rsidRDefault="002B4034" w:rsidP="00506A2E">
      <w:pPr>
        <w:pStyle w:val="CommentText"/>
      </w:pPr>
      <w:r>
        <w:rPr>
          <w:b/>
        </w:rPr>
        <w:t>[WI]</w:t>
      </w:r>
      <w:r>
        <w:t>: SA</w:t>
      </w:r>
    </w:p>
    <w:p w14:paraId="0DA97264" w14:textId="77777777" w:rsidR="002B4034" w:rsidRDefault="002B4034" w:rsidP="00506A2E">
      <w:pPr>
        <w:pStyle w:val="CommentText"/>
      </w:pPr>
      <w:r>
        <w:rPr>
          <w:b/>
        </w:rPr>
        <w:t>[Class]</w:t>
      </w:r>
      <w:r>
        <w:t>: 3</w:t>
      </w:r>
    </w:p>
    <w:p w14:paraId="38962378" w14:textId="77777777" w:rsidR="002B4034" w:rsidRDefault="002B4034" w:rsidP="00506A2E">
      <w:pPr>
        <w:pStyle w:val="CommentText"/>
        <w:rPr>
          <w:color w:val="FF0000"/>
        </w:rPr>
      </w:pPr>
      <w:r>
        <w:rPr>
          <w:b/>
          <w:color w:val="FF0000"/>
        </w:rPr>
        <w:t>[Status]</w:t>
      </w:r>
      <w:r>
        <w:rPr>
          <w:color w:val="FF0000"/>
        </w:rPr>
        <w:t>: PropAgree</w:t>
      </w:r>
    </w:p>
    <w:p w14:paraId="72DB94D2" w14:textId="77777777" w:rsidR="002B4034" w:rsidRDefault="002B4034" w:rsidP="00506A2E">
      <w:pPr>
        <w:pStyle w:val="CommentText"/>
      </w:pPr>
      <w:r>
        <w:rPr>
          <w:b/>
        </w:rPr>
        <w:t>[TDoc]</w:t>
      </w:r>
      <w:r>
        <w:t>: None</w:t>
      </w:r>
    </w:p>
    <w:p w14:paraId="6CE94182" w14:textId="77777777" w:rsidR="002B4034" w:rsidRDefault="002B4034" w:rsidP="00506A2E">
      <w:pPr>
        <w:pStyle w:val="CommentText"/>
      </w:pPr>
      <w:r>
        <w:rPr>
          <w:b/>
          <w:color w:val="FF0000"/>
        </w:rPr>
        <w:t>[Proposed Conclusion]</w:t>
      </w:r>
      <w:r>
        <w:rPr>
          <w:color w:val="FF0000"/>
        </w:rPr>
        <w:t xml:space="preserve">: </w:t>
      </w:r>
    </w:p>
    <w:p w14:paraId="4B8316EE" w14:textId="77777777" w:rsidR="002B4034" w:rsidRDefault="002B4034" w:rsidP="00506A2E">
      <w:pPr>
        <w:pStyle w:val="CommentText"/>
      </w:pPr>
      <w:r>
        <w:rPr>
          <w:b/>
        </w:rPr>
        <w:t>[Description]</w:t>
      </w:r>
      <w:r>
        <w:t xml:space="preserve">: derivation of KRRCint and KUPint are performed twice. </w:t>
      </w:r>
    </w:p>
    <w:p w14:paraId="7F13884A" w14:textId="77777777" w:rsidR="002B4034" w:rsidRDefault="002B4034" w:rsidP="00506A2E">
      <w:pPr>
        <w:pStyle w:val="CommentText"/>
      </w:pPr>
      <w:r>
        <w:rPr>
          <w:b/>
        </w:rPr>
        <w:t>[Proposed Change]</w:t>
      </w:r>
      <w:r>
        <w:t>: Delete erroneous derivation of keys.</w:t>
      </w:r>
    </w:p>
  </w:comment>
  <w:comment w:id="2063" w:author="Intel" w:date="2018-06-26T00:06:00Z" w:initials="I">
    <w:p w14:paraId="2B608B4D"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I143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1CCCBBC" w14:textId="77777777" w:rsidR="002B4034" w:rsidRDefault="002B4034" w:rsidP="00506A2E">
      <w:pPr>
        <w:pStyle w:val="CommentText"/>
      </w:pPr>
      <w:r>
        <w:rPr>
          <w:b/>
        </w:rPr>
        <w:t>[Description]</w:t>
      </w:r>
      <w:r>
        <w:t xml:space="preserve">: see comment provided in I133 and also I037 on delta signalling for </w:t>
      </w:r>
      <w:r>
        <w:rPr>
          <w:i/>
        </w:rPr>
        <w:t xml:space="preserve">suspendconfig.  </w:t>
      </w:r>
      <w:r>
        <w:t xml:space="preserve">“apply” the received configuration in conjunction with normal application of Need codes or mandatory parameters will take care of updating stored values if any.  </w:t>
      </w:r>
    </w:p>
    <w:p w14:paraId="18B0BF12" w14:textId="77777777" w:rsidR="002B4034" w:rsidRDefault="002B4034" w:rsidP="00506A2E">
      <w:pPr>
        <w:pStyle w:val="CommentText"/>
      </w:pPr>
      <w:r>
        <w:rPr>
          <w:b/>
        </w:rPr>
        <w:t>[Proposed Change]</w:t>
      </w:r>
      <w:r>
        <w:t xml:space="preserve">: </w:t>
      </w:r>
    </w:p>
    <w:p w14:paraId="4F9ECBDD" w14:textId="77777777" w:rsidR="002B4034" w:rsidRDefault="002B4034" w:rsidP="00506A2E">
      <w:pPr>
        <w:spacing w:after="0"/>
        <w:rPr>
          <w:rFonts w:ascii="Arial" w:hAnsi="Arial" w:cs="Arial"/>
          <w:sz w:val="18"/>
          <w:szCs w:val="18"/>
          <w:highlight w:val="yellow"/>
        </w:rPr>
      </w:pPr>
    </w:p>
    <w:p w14:paraId="19FFAB37"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#1 - START ****</w:t>
      </w:r>
    </w:p>
    <w:p w14:paraId="00580CDD" w14:textId="77777777" w:rsidR="002B4034" w:rsidRDefault="002B4034" w:rsidP="00506A2E">
      <w:pPr>
        <w:pStyle w:val="Heading4"/>
      </w:pPr>
      <w:r>
        <w:t>5.3.8.3</w:t>
      </w:r>
      <w:r>
        <w:tab/>
        <w:t xml:space="preserve">Reception of the </w:t>
      </w:r>
      <w:r>
        <w:rPr>
          <w:i/>
        </w:rPr>
        <w:t>RRCRelease</w:t>
      </w:r>
      <w:r>
        <w:t xml:space="preserve"> by the UE</w:t>
      </w:r>
    </w:p>
    <w:p w14:paraId="4CF23062" w14:textId="77777777" w:rsidR="002B4034" w:rsidRDefault="002B4034" w:rsidP="00506A2E">
      <w:pPr>
        <w:pStyle w:val="B2"/>
        <w:rPr>
          <w:b/>
          <w:i/>
          <w:color w:val="00B0F0"/>
          <w:lang w:val="en-US"/>
        </w:rPr>
      </w:pPr>
      <w:r>
        <w:rPr>
          <w:b/>
          <w:i/>
          <w:color w:val="00B0F0"/>
          <w:lang w:val="en-US"/>
        </w:rPr>
        <w:t>&lt;TEXT OMMITED&gt;</w:t>
      </w:r>
    </w:p>
    <w:p w14:paraId="0236FEFE" w14:textId="77777777" w:rsidR="002B4034" w:rsidRDefault="002B4034" w:rsidP="00506A2E">
      <w:pPr>
        <w:pStyle w:val="B1"/>
      </w:pPr>
      <w:r>
        <w:t>1&gt;</w:t>
      </w:r>
      <w:r>
        <w:tab/>
        <w:t xml:space="preserve">if the </w:t>
      </w:r>
      <w:r>
        <w:rPr>
          <w:i/>
        </w:rPr>
        <w:t>RRCRelease</w:t>
      </w:r>
      <w:r>
        <w:t xml:space="preserve"> includes </w:t>
      </w:r>
      <w:r>
        <w:rPr>
          <w:i/>
        </w:rPr>
        <w:t>suspendConfig</w:t>
      </w:r>
      <w:r>
        <w:t>:</w:t>
      </w:r>
    </w:p>
    <w:p w14:paraId="12E0FA8B" w14:textId="77777777" w:rsidR="002B4034" w:rsidRDefault="002B4034" w:rsidP="00506A2E">
      <w:pPr>
        <w:pStyle w:val="B2"/>
        <w:rPr>
          <w:lang w:val="en-US"/>
        </w:rPr>
      </w:pPr>
      <w:r>
        <w:t xml:space="preserve">2&gt; </w:t>
      </w:r>
      <w:r>
        <w:rPr>
          <w:i/>
          <w:color w:val="FF0000"/>
          <w:u w:val="single"/>
        </w:rPr>
        <w:t>apply the received</w:t>
      </w:r>
      <w:r>
        <w:t xml:space="preserve"> </w:t>
      </w:r>
      <w:r>
        <w:rPr>
          <w:i/>
          <w:color w:val="FF0000"/>
          <w:u w:val="single"/>
        </w:rPr>
        <w:t>suspendConfig</w:t>
      </w:r>
      <w:r>
        <w:rPr>
          <w:color w:val="FF0000"/>
          <w:u w:val="single"/>
          <w:lang w:val="en-US"/>
        </w:rPr>
        <w:t xml:space="preserve"> </w:t>
      </w:r>
      <w:r>
        <w:rPr>
          <w:strike/>
          <w:color w:val="FF0000"/>
          <w:u w:val="single"/>
          <w:lang w:val="en-US"/>
        </w:rPr>
        <w:t xml:space="preserve">stored </w:t>
      </w:r>
      <w:r>
        <w:rPr>
          <w:i/>
          <w:strike/>
          <w:color w:val="FF0000"/>
          <w:u w:val="single"/>
          <w:lang w:val="en-US"/>
        </w:rPr>
        <w:t>resumeIdentity</w:t>
      </w:r>
      <w:r>
        <w:rPr>
          <w:strike/>
          <w:color w:val="FF0000"/>
          <w:u w:val="single"/>
          <w:lang w:val="en-US"/>
        </w:rPr>
        <w:t xml:space="preserve">, </w:t>
      </w:r>
      <w:r>
        <w:rPr>
          <w:i/>
          <w:strike/>
          <w:color w:val="FF0000"/>
          <w:u w:val="single"/>
          <w:lang w:val="en-US"/>
        </w:rPr>
        <w:t>nextHopChainingCount</w:t>
      </w:r>
      <w:r>
        <w:rPr>
          <w:strike/>
          <w:color w:val="FF0000"/>
          <w:u w:val="single"/>
          <w:lang w:val="en-US"/>
        </w:rPr>
        <w:t xml:space="preserve">, </w:t>
      </w:r>
      <w:r>
        <w:rPr>
          <w:i/>
          <w:strike/>
          <w:color w:val="FF0000"/>
          <w:u w:val="single"/>
          <w:lang w:val="en-US"/>
        </w:rPr>
        <w:t>ran-PagingCycle</w:t>
      </w:r>
      <w:r>
        <w:rPr>
          <w:strike/>
          <w:color w:val="FF0000"/>
          <w:u w:val="single"/>
          <w:lang w:val="en-US"/>
        </w:rPr>
        <w:t xml:space="preserve"> and </w:t>
      </w:r>
      <w:r>
        <w:rPr>
          <w:i/>
          <w:strike/>
          <w:color w:val="FF0000"/>
          <w:u w:val="single"/>
          <w:lang w:val="en-US"/>
        </w:rPr>
        <w:t>ran-NotificationAreaInfo</w:t>
      </w:r>
      <w:r>
        <w:rPr>
          <w:lang w:val="en-US"/>
        </w:rPr>
        <w:t>:</w:t>
      </w:r>
    </w:p>
    <w:p w14:paraId="5BF856AD" w14:textId="77777777" w:rsidR="002B4034" w:rsidRDefault="002B4034" w:rsidP="00506A2E">
      <w:pPr>
        <w:pStyle w:val="B3"/>
        <w:rPr>
          <w:i/>
          <w:lang w:val="en-US"/>
        </w:rPr>
      </w:pPr>
      <w:r>
        <w:rPr>
          <w:i/>
          <w:strike/>
          <w:color w:val="FF0000"/>
          <w:u w:val="single"/>
          <w:lang w:val="en-US"/>
        </w:rPr>
        <w:t>resumeIdentity</w:t>
      </w:r>
      <w:r>
        <w:rPr>
          <w:strike/>
          <w:color w:val="FF0000"/>
          <w:u w:val="single"/>
          <w:lang w:val="en-US"/>
        </w:rPr>
        <w:t xml:space="preserve">, </w:t>
      </w:r>
      <w:r>
        <w:rPr>
          <w:i/>
          <w:strike/>
          <w:color w:val="FF0000"/>
          <w:u w:val="single"/>
          <w:lang w:val="en-US"/>
        </w:rPr>
        <w:t>nextHopChainingCount</w:t>
      </w:r>
      <w:r>
        <w:rPr>
          <w:strike/>
          <w:color w:val="FF0000"/>
          <w:u w:val="single"/>
          <w:lang w:val="en-US"/>
        </w:rPr>
        <w:t xml:space="preserve">, </w:t>
      </w:r>
      <w:r>
        <w:rPr>
          <w:i/>
          <w:strike/>
          <w:color w:val="FF0000"/>
          <w:u w:val="single"/>
          <w:lang w:val="en-US"/>
        </w:rPr>
        <w:t>ran-PagingCycle</w:t>
      </w:r>
      <w:r>
        <w:rPr>
          <w:strike/>
          <w:color w:val="FF0000"/>
          <w:u w:val="single"/>
          <w:lang w:val="en-US"/>
        </w:rPr>
        <w:t xml:space="preserve"> and </w:t>
      </w:r>
      <w:r>
        <w:rPr>
          <w:i/>
          <w:strike/>
          <w:color w:val="FF0000"/>
          <w:u w:val="single"/>
          <w:lang w:val="en-US"/>
        </w:rPr>
        <w:t>ran-NotificationAreaInfo</w:t>
      </w:r>
      <w:r>
        <w:rPr>
          <w:strike/>
          <w:color w:val="FF0000"/>
          <w:u w:val="single"/>
          <w:lang w:val="en-US"/>
        </w:rPr>
        <w:t xml:space="preserve"> provided in </w:t>
      </w:r>
      <w:r>
        <w:rPr>
          <w:i/>
          <w:strike/>
          <w:color w:val="FF0000"/>
          <w:u w:val="single"/>
          <w:lang w:val="en-US"/>
        </w:rPr>
        <w:t>suspendConfig</w:t>
      </w:r>
      <w:r>
        <w:rPr>
          <w:i/>
          <w:lang w:val="en-US"/>
        </w:rPr>
        <w:t>;\</w:t>
      </w:r>
    </w:p>
    <w:p w14:paraId="612213D2" w14:textId="77777777" w:rsidR="002B4034" w:rsidRDefault="002B4034" w:rsidP="00506A2E">
      <w:pPr>
        <w:pStyle w:val="B2"/>
        <w:rPr>
          <w:b/>
          <w:i/>
          <w:color w:val="00B0F0"/>
          <w:lang w:val="en-US"/>
        </w:rPr>
      </w:pPr>
      <w:r>
        <w:rPr>
          <w:b/>
          <w:i/>
          <w:color w:val="00B0F0"/>
          <w:lang w:val="en-US"/>
        </w:rPr>
        <w:t>&lt;TEXT OMMITED&gt;</w:t>
      </w:r>
    </w:p>
    <w:p w14:paraId="735F4B7C"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#1 - END ****</w:t>
      </w:r>
    </w:p>
    <w:p w14:paraId="29DFB8FA" w14:textId="77777777" w:rsidR="002B4034" w:rsidRDefault="002B4034" w:rsidP="00506A2E">
      <w:pPr>
        <w:pStyle w:val="CommentText"/>
      </w:pPr>
      <w:r>
        <w:rPr>
          <w:b/>
        </w:rPr>
        <w:t>[Comments]</w:t>
      </w:r>
      <w:r>
        <w:t>:</w:t>
      </w:r>
    </w:p>
  </w:comment>
  <w:comment w:id="2070" w:author="Nokia (Tero)" w:date="2018-06-25T14:58:00Z" w:initials="Nokia">
    <w:p w14:paraId="06C81C13" w14:textId="62E2986B"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N033 </w:t>
      </w:r>
      <w:r>
        <w:rPr>
          <w:b/>
        </w:rPr>
        <w:t>[Delegate]</w:t>
      </w:r>
      <w:r>
        <w:t xml:space="preserve">: Nokia (Tero)  </w:t>
      </w:r>
      <w:r>
        <w:rPr>
          <w:b/>
        </w:rPr>
        <w:t>[WI]</w:t>
      </w:r>
      <w:r>
        <w:t xml:space="preserve">: </w:t>
      </w:r>
      <w:r w:rsidR="001B0FFD">
        <w:t xml:space="preserve">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45E9C2CB" w14:textId="77777777" w:rsidR="002B4034" w:rsidRDefault="002B4034" w:rsidP="00506A2E">
      <w:pPr>
        <w:pStyle w:val="CommentText"/>
      </w:pPr>
      <w:r>
        <w:rPr>
          <w:b/>
        </w:rPr>
        <w:t>[Description]</w:t>
      </w:r>
      <w:r>
        <w:t>: There is one repetition of “stored”, and the action is not the clearest: Perhaps it would be easiest to just say the previous values are released and the new values applied?</w:t>
      </w:r>
    </w:p>
    <w:p w14:paraId="33E2C0EF" w14:textId="77777777" w:rsidR="002B4034" w:rsidRDefault="002B4034" w:rsidP="00506A2E">
      <w:pPr>
        <w:pStyle w:val="CommentText"/>
        <w:rPr>
          <w:lang w:val="en-US"/>
        </w:rPr>
      </w:pPr>
      <w:r>
        <w:rPr>
          <w:b/>
        </w:rPr>
        <w:t>[Proposed Change]</w:t>
      </w:r>
      <w:r>
        <w:t xml:space="preserve">: Add “3&gt; release the previously </w:t>
      </w:r>
      <w:r>
        <w:rPr>
          <w:lang w:val="en-US"/>
        </w:rPr>
        <w:t xml:space="preserve">stored </w:t>
      </w:r>
      <w:r>
        <w:rPr>
          <w:i/>
          <w:lang w:val="en-US"/>
        </w:rPr>
        <w:t>resumeIdentity</w:t>
      </w:r>
      <w:r>
        <w:rPr>
          <w:lang w:val="en-US"/>
        </w:rPr>
        <w:t xml:space="preserve">, </w:t>
      </w:r>
      <w:r>
        <w:rPr>
          <w:i/>
          <w:lang w:val="en-US"/>
        </w:rPr>
        <w:t>nextHopChainingCount</w:t>
      </w:r>
      <w:r>
        <w:rPr>
          <w:lang w:val="en-US"/>
        </w:rPr>
        <w:t xml:space="preserve">, </w:t>
      </w:r>
      <w:r>
        <w:rPr>
          <w:i/>
          <w:lang w:val="en-US"/>
        </w:rPr>
        <w:t>ran-PagingCycle</w:t>
      </w:r>
      <w:r>
        <w:rPr>
          <w:lang w:val="en-US"/>
        </w:rPr>
        <w:t xml:space="preserve"> and </w:t>
      </w:r>
      <w:r>
        <w:rPr>
          <w:i/>
          <w:lang w:val="en-US"/>
        </w:rPr>
        <w:t>ran-NotificationAreaInfo</w:t>
      </w:r>
      <w:r>
        <w:rPr>
          <w:lang w:val="en-US"/>
        </w:rPr>
        <w:t xml:space="preserve"> provided in </w:t>
      </w:r>
      <w:r>
        <w:rPr>
          <w:i/>
          <w:lang w:val="en-US"/>
        </w:rPr>
        <w:t>suspendConfig;</w:t>
      </w:r>
      <w:r>
        <w:t xml:space="preserve">” and modify then move the next “3&gt; </w:t>
      </w:r>
      <w:r>
        <w:rPr>
          <w:lang w:val="en-US"/>
        </w:rPr>
        <w:t xml:space="preserve">store </w:t>
      </w:r>
      <w:r>
        <w:rPr>
          <w:i/>
          <w:lang w:val="en-US"/>
        </w:rPr>
        <w:t>resumeIdentity</w:t>
      </w:r>
      <w:r>
        <w:rPr>
          <w:lang w:val="en-US"/>
        </w:rPr>
        <w:t xml:space="preserve">, </w:t>
      </w:r>
      <w:r>
        <w:rPr>
          <w:i/>
          <w:lang w:val="en-US"/>
        </w:rPr>
        <w:t>nextHopChainingCount</w:t>
      </w:r>
      <w:r>
        <w:rPr>
          <w:lang w:val="en-US"/>
        </w:rPr>
        <w:t xml:space="preserve">, </w:t>
      </w:r>
      <w:r>
        <w:rPr>
          <w:i/>
          <w:lang w:val="en-US"/>
        </w:rPr>
        <w:t>ran-PagingCycle</w:t>
      </w:r>
      <w:r>
        <w:rPr>
          <w:lang w:val="en-US"/>
        </w:rPr>
        <w:t xml:space="preserve"> and </w:t>
      </w:r>
      <w:r>
        <w:rPr>
          <w:i/>
          <w:lang w:val="en-US"/>
        </w:rPr>
        <w:t>ran-NotificationAreaInfo</w:t>
      </w:r>
      <w:r>
        <w:rPr>
          <w:lang w:val="en-US"/>
        </w:rPr>
        <w:t xml:space="preserve"> provided in </w:t>
      </w:r>
      <w:r>
        <w:rPr>
          <w:i/>
          <w:lang w:val="en-US"/>
        </w:rPr>
        <w:t>suspendConfig;</w:t>
      </w:r>
      <w:r>
        <w:rPr>
          <w:lang w:val="en-US"/>
        </w:rPr>
        <w:t>” to level 2&gt;, and remove the else. I.e. this is the result:</w:t>
      </w:r>
    </w:p>
    <w:p w14:paraId="1D106CD7" w14:textId="77777777" w:rsidR="002B4034" w:rsidRDefault="002B4034" w:rsidP="00506A2E">
      <w:pPr>
        <w:ind w:left="851" w:hanging="284"/>
        <w:rPr>
          <w:lang w:val="en-US"/>
        </w:rPr>
      </w:pPr>
      <w:r>
        <w:t xml:space="preserve">2&gt; </w:t>
      </w:r>
      <w:r>
        <w:rPr>
          <w:lang w:val="en-US"/>
        </w:rPr>
        <w:t xml:space="preserve">if UE has stored </w:t>
      </w:r>
      <w:r>
        <w:rPr>
          <w:i/>
          <w:lang w:val="en-US"/>
        </w:rPr>
        <w:t>resumeIdentity</w:t>
      </w:r>
      <w:r>
        <w:rPr>
          <w:lang w:val="en-US"/>
        </w:rPr>
        <w:t xml:space="preserve">, </w:t>
      </w:r>
      <w:r>
        <w:rPr>
          <w:i/>
          <w:lang w:val="en-US"/>
        </w:rPr>
        <w:t>nextHopChainingCount</w:t>
      </w:r>
      <w:r>
        <w:rPr>
          <w:lang w:val="en-US"/>
        </w:rPr>
        <w:t xml:space="preserve">, </w:t>
      </w:r>
      <w:r>
        <w:rPr>
          <w:i/>
          <w:lang w:val="en-US"/>
        </w:rPr>
        <w:t>ran-PagingCycle</w:t>
      </w:r>
      <w:r>
        <w:rPr>
          <w:lang w:val="en-US"/>
        </w:rPr>
        <w:t xml:space="preserve"> and </w:t>
      </w:r>
      <w:r>
        <w:rPr>
          <w:i/>
          <w:lang w:val="en-US"/>
        </w:rPr>
        <w:t>ran-NotificationAreaInfo</w:t>
      </w:r>
      <w:r>
        <w:rPr>
          <w:lang w:val="en-US"/>
        </w:rPr>
        <w:t>:</w:t>
      </w:r>
    </w:p>
    <w:p w14:paraId="1A2C29AF" w14:textId="77777777" w:rsidR="002B4034" w:rsidRDefault="002B4034" w:rsidP="00506A2E">
      <w:pPr>
        <w:ind w:left="1135" w:hanging="284"/>
      </w:pPr>
      <w:r>
        <w:rPr>
          <w:lang w:val="en-US"/>
        </w:rPr>
        <w:t>3</w:t>
      </w:r>
      <w:r>
        <w:t xml:space="preserve">&gt; </w:t>
      </w:r>
      <w:r>
        <w:rPr>
          <w:lang w:val="en-US"/>
        </w:rPr>
        <w:t xml:space="preserve">release the previously stored </w:t>
      </w:r>
      <w:r>
        <w:rPr>
          <w:i/>
          <w:lang w:val="en-US"/>
        </w:rPr>
        <w:t>resumeIdentity</w:t>
      </w:r>
      <w:r>
        <w:rPr>
          <w:lang w:val="en-US"/>
        </w:rPr>
        <w:t xml:space="preserve">, </w:t>
      </w:r>
      <w:r>
        <w:rPr>
          <w:i/>
          <w:lang w:val="en-US"/>
        </w:rPr>
        <w:t>nextHopChainingCount</w:t>
      </w:r>
      <w:r>
        <w:rPr>
          <w:lang w:val="en-US"/>
        </w:rPr>
        <w:t xml:space="preserve">, </w:t>
      </w:r>
      <w:r>
        <w:rPr>
          <w:i/>
          <w:lang w:val="en-US"/>
        </w:rPr>
        <w:t>ran-PagingCycle</w:t>
      </w:r>
      <w:r>
        <w:rPr>
          <w:lang w:val="en-US"/>
        </w:rPr>
        <w:t xml:space="preserve"> and </w:t>
      </w:r>
      <w:r>
        <w:rPr>
          <w:i/>
          <w:lang w:val="en-US"/>
        </w:rPr>
        <w:t>ran-NotificationAreaInfo</w:t>
      </w:r>
      <w:r>
        <w:rPr>
          <w:lang w:val="en-US"/>
        </w:rPr>
        <w:t xml:space="preserve"> provided in </w:t>
      </w:r>
      <w:r>
        <w:rPr>
          <w:i/>
          <w:lang w:val="en-US"/>
        </w:rPr>
        <w:t>suspendConfig;</w:t>
      </w:r>
    </w:p>
    <w:p w14:paraId="2B47CD2E" w14:textId="77777777" w:rsidR="002B4034" w:rsidRDefault="002B4034" w:rsidP="00506A2E">
      <w:pPr>
        <w:ind w:left="851" w:hanging="284"/>
        <w:rPr>
          <w:lang w:val="en-US"/>
        </w:rPr>
      </w:pPr>
      <w:r>
        <w:t xml:space="preserve">2&gt; </w:t>
      </w:r>
      <w:r>
        <w:rPr>
          <w:lang w:val="en-US"/>
        </w:rPr>
        <w:t xml:space="preserve">store </w:t>
      </w:r>
      <w:r>
        <w:rPr>
          <w:i/>
          <w:lang w:val="en-US"/>
        </w:rPr>
        <w:t>resumeIdentity</w:t>
      </w:r>
      <w:r>
        <w:rPr>
          <w:lang w:val="en-US"/>
        </w:rPr>
        <w:t xml:space="preserve">, </w:t>
      </w:r>
      <w:r>
        <w:rPr>
          <w:i/>
          <w:lang w:val="en-US"/>
        </w:rPr>
        <w:t>nextHopChainingCount</w:t>
      </w:r>
      <w:r>
        <w:rPr>
          <w:lang w:val="en-US"/>
        </w:rPr>
        <w:t xml:space="preserve">, </w:t>
      </w:r>
      <w:r>
        <w:rPr>
          <w:i/>
          <w:lang w:val="en-US"/>
        </w:rPr>
        <w:t>ran-PagingCycle</w:t>
      </w:r>
      <w:r>
        <w:rPr>
          <w:lang w:val="en-US"/>
        </w:rPr>
        <w:t xml:space="preserve"> and </w:t>
      </w:r>
      <w:r>
        <w:rPr>
          <w:i/>
          <w:lang w:val="en-US"/>
        </w:rPr>
        <w:t>ran-NotificationAreaInfo</w:t>
      </w:r>
      <w:r>
        <w:rPr>
          <w:lang w:val="en-US"/>
        </w:rPr>
        <w:t xml:space="preserve"> provided in </w:t>
      </w:r>
      <w:r>
        <w:rPr>
          <w:i/>
          <w:lang w:val="en-US"/>
        </w:rPr>
        <w:t>suspendConfig;</w:t>
      </w:r>
    </w:p>
    <w:p w14:paraId="7C9736CC" w14:textId="77777777" w:rsidR="002B4034" w:rsidRDefault="002B4034" w:rsidP="00506A2E">
      <w:pPr>
        <w:pStyle w:val="CommentText"/>
      </w:pPr>
    </w:p>
    <w:p w14:paraId="501E2F30" w14:textId="77777777" w:rsidR="002B4034" w:rsidRDefault="002B4034" w:rsidP="00506A2E">
      <w:pPr>
        <w:pStyle w:val="CommentText"/>
      </w:pPr>
      <w:r>
        <w:rPr>
          <w:b/>
        </w:rPr>
        <w:t>[Comments]</w:t>
      </w:r>
      <w:r>
        <w:t xml:space="preserve">: </w:t>
      </w:r>
    </w:p>
    <w:p w14:paraId="310520AD" w14:textId="77777777" w:rsidR="002B4034" w:rsidRDefault="002B4034" w:rsidP="00506A2E">
      <w:pPr>
        <w:pStyle w:val="CommentText"/>
      </w:pPr>
    </w:p>
  </w:comment>
  <w:comment w:id="2133" w:author="Ericsson (Riikka)" w:date="2018-06-26T18:23:00Z" w:initials="E">
    <w:p w14:paraId="2CC35754" w14:textId="1CB62E80" w:rsidR="002B4034" w:rsidRDefault="002B4034" w:rsidP="00506A2E">
      <w:pPr>
        <w:pStyle w:val="CommentText"/>
      </w:pPr>
      <w:r>
        <w:rPr>
          <w:rStyle w:val="CommentReference"/>
        </w:rPr>
        <w:annotationRef/>
      </w:r>
      <w:r>
        <w:rPr>
          <w:b/>
        </w:rPr>
        <w:t>[RIL]</w:t>
      </w:r>
      <w:r>
        <w:t xml:space="preserve">: E202 </w:t>
      </w:r>
      <w:r>
        <w:rPr>
          <w:b/>
        </w:rPr>
        <w:t>[Delegate]</w:t>
      </w:r>
      <w:r>
        <w:t xml:space="preserve">:  </w:t>
      </w:r>
      <w:r>
        <w:rPr>
          <w:b/>
        </w:rPr>
        <w:t>[WI]</w:t>
      </w:r>
      <w:r>
        <w:t>:</w:t>
      </w:r>
      <w:r>
        <w:rPr>
          <w:noProof/>
        </w:rPr>
        <w:t xml:space="preserve"> SA</w:t>
      </w:r>
      <w:r>
        <w:t xml:space="preserve"> </w:t>
      </w:r>
      <w:r>
        <w:rPr>
          <w:b/>
        </w:rPr>
        <w:t>[Class]</w:t>
      </w:r>
      <w:r>
        <w:t xml:space="preserve">: 3 </w:t>
      </w:r>
      <w:r>
        <w:rPr>
          <w:b/>
          <w:color w:val="FF0000"/>
        </w:rPr>
        <w:t>[Status]</w:t>
      </w:r>
      <w:r>
        <w:rPr>
          <w:color w:val="FF0000"/>
        </w:rPr>
        <w:t xml:space="preserve">: PropAgree </w:t>
      </w:r>
      <w:r>
        <w:rPr>
          <w:b/>
        </w:rPr>
        <w:t>[TDoc]</w:t>
      </w:r>
      <w:r>
        <w:t xml:space="preserve">: R2-1810390, R2-1810391 </w:t>
      </w:r>
      <w:r>
        <w:rPr>
          <w:b/>
          <w:color w:val="FF0000"/>
        </w:rPr>
        <w:t>[Proposed Conclusion]</w:t>
      </w:r>
      <w:r>
        <w:rPr>
          <w:color w:val="FF0000"/>
        </w:rPr>
        <w:t xml:space="preserve">: </w:t>
      </w:r>
    </w:p>
    <w:p w14:paraId="5CF9FA1F" w14:textId="77777777" w:rsidR="002B4034" w:rsidRDefault="002B4034" w:rsidP="00506A2E">
      <w:pPr>
        <w:pStyle w:val="CommentText"/>
      </w:pPr>
      <w:r>
        <w:rPr>
          <w:b/>
        </w:rPr>
        <w:t>[Description]</w:t>
      </w:r>
      <w:r>
        <w:t xml:space="preserve">: This is not needed as Msg4 is ciphered. </w:t>
      </w:r>
    </w:p>
    <w:p w14:paraId="7CFD5179" w14:textId="77777777" w:rsidR="002B4034" w:rsidRDefault="002B4034" w:rsidP="00506A2E">
      <w:pPr>
        <w:pStyle w:val="CommentText"/>
      </w:pPr>
      <w:r>
        <w:rPr>
          <w:b/>
        </w:rPr>
        <w:t>[Proposed Change]</w:t>
      </w:r>
      <w:r>
        <w:t>: Remove suspension of security</w:t>
      </w:r>
    </w:p>
    <w:p w14:paraId="1D2B8379" w14:textId="77777777" w:rsidR="002B4034" w:rsidRDefault="002B4034" w:rsidP="00506A2E">
      <w:pPr>
        <w:pStyle w:val="CommentText"/>
      </w:pPr>
      <w:r>
        <w:rPr>
          <w:b/>
        </w:rPr>
        <w:t>[ Comments]</w:t>
      </w:r>
      <w:r>
        <w:t>:</w:t>
      </w:r>
    </w:p>
  </w:comment>
  <w:comment w:id="2162" w:author="Ericsson (Icaro)" w:date="2018-06-27T09:38:00Z" w:initials="E">
    <w:p w14:paraId="295F7DD1" w14:textId="77777777" w:rsidR="002B4034" w:rsidRDefault="002B4034" w:rsidP="00506A2E">
      <w:pPr>
        <w:pStyle w:val="CommentText"/>
      </w:pPr>
      <w:r>
        <w:rPr>
          <w:rStyle w:val="CommentReference"/>
        </w:rPr>
        <w:annotationRef/>
      </w:r>
      <w:r>
        <w:rPr>
          <w:b/>
        </w:rPr>
        <w:t>[RIL]</w:t>
      </w:r>
      <w:r>
        <w:t xml:space="preserve">: E215 </w:t>
      </w:r>
      <w:r>
        <w:rPr>
          <w:b/>
        </w:rPr>
        <w:t>[Delegate]</w:t>
      </w:r>
      <w:r>
        <w:t xml:space="preserv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R2-1809704 </w:t>
      </w:r>
      <w:r>
        <w:rPr>
          <w:b/>
          <w:color w:val="FF0000"/>
        </w:rPr>
        <w:t>[Proposed Conclusion]</w:t>
      </w:r>
      <w:r>
        <w:rPr>
          <w:color w:val="FF0000"/>
        </w:rPr>
        <w:t xml:space="preserve">: </w:t>
      </w:r>
    </w:p>
    <w:p w14:paraId="4F6A91FE" w14:textId="77777777" w:rsidR="002B4034" w:rsidRDefault="002B4034" w:rsidP="00506A2E">
      <w:pPr>
        <w:pStyle w:val="CommentText"/>
      </w:pPr>
      <w:r>
        <w:rPr>
          <w:b/>
        </w:rPr>
        <w:t>[Description]</w:t>
      </w:r>
      <w:r>
        <w:t>: RRC release is not the most appropriated place to have the triggering of RNA update procedure.</w:t>
      </w:r>
    </w:p>
    <w:p w14:paraId="466F99A9" w14:textId="77777777" w:rsidR="002B4034" w:rsidRDefault="002B4034" w:rsidP="00506A2E">
      <w:pPr>
        <w:pStyle w:val="CommentText"/>
      </w:pPr>
      <w:r>
        <w:rPr>
          <w:b/>
        </w:rPr>
        <w:t>[Proposed Change]</w:t>
      </w:r>
      <w:r>
        <w:t>: Remove the text from here to a new part created in the Resume procedure.</w:t>
      </w:r>
    </w:p>
    <w:p w14:paraId="4266C0CF" w14:textId="77777777" w:rsidR="002B4034" w:rsidRDefault="002B4034" w:rsidP="00506A2E">
      <w:pPr>
        <w:pStyle w:val="CommentText"/>
      </w:pPr>
      <w:r>
        <w:rPr>
          <w:b/>
        </w:rPr>
        <w:t>[Comments]</w:t>
      </w:r>
      <w:r>
        <w:t>: Included in R2-1809704 Draft CR to 38.331 introducing the Access Control in Connection Control procedures.</w:t>
      </w:r>
    </w:p>
  </w:comment>
  <w:comment w:id="2164" w:author="Intel" w:date="2018-06-26T08:51:00Z" w:initials="I">
    <w:p w14:paraId="7AFFABEC" w14:textId="77777777" w:rsidR="002B4034" w:rsidRDefault="002B4034" w:rsidP="00506A2E">
      <w:pPr>
        <w:pStyle w:val="CommentText"/>
      </w:pPr>
      <w:r>
        <w:rPr>
          <w:rStyle w:val="CommentReference"/>
        </w:rPr>
        <w:annotationRef/>
      </w:r>
      <w:r>
        <w:rPr>
          <w:b/>
        </w:rPr>
        <w:t>RIL]</w:t>
      </w:r>
      <w:r>
        <w:t xml:space="preserve">: I131 </w:t>
      </w:r>
      <w:r>
        <w:rPr>
          <w:b/>
        </w:rPr>
        <w:t>[Delegate]</w:t>
      </w:r>
      <w:r>
        <w:t xml:space="preserve">: Intel  </w:t>
      </w:r>
      <w:r>
        <w:rPr>
          <w:b/>
        </w:rPr>
        <w:t>[WI]</w:t>
      </w:r>
      <w:r>
        <w:t>: SA</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3D737E10" w14:textId="77777777" w:rsidR="002B4034" w:rsidRDefault="002B4034" w:rsidP="00506A2E">
      <w:pPr>
        <w:pStyle w:val="CommentText"/>
      </w:pPr>
      <w:r>
        <w:rPr>
          <w:b/>
        </w:rPr>
        <w:t>[Description]</w:t>
      </w:r>
      <w:r>
        <w:t>: It is quite strange to pust this under release section, either put it together with resume section, or a separate section for RNAU</w:t>
      </w:r>
    </w:p>
    <w:p w14:paraId="12B7F313" w14:textId="77777777" w:rsidR="002B4034" w:rsidRDefault="002B4034" w:rsidP="00506A2E">
      <w:pPr>
        <w:pStyle w:val="CommentText"/>
      </w:pPr>
      <w:r>
        <w:rPr>
          <w:b/>
        </w:rPr>
        <w:t>[Proposed Change]</w:t>
      </w:r>
      <w:r>
        <w:t>: move it to resume section or a new section for RNAU</w:t>
      </w:r>
    </w:p>
    <w:p w14:paraId="35F4C96A" w14:textId="77777777" w:rsidR="002B4034" w:rsidRDefault="002B4034" w:rsidP="00506A2E">
      <w:pPr>
        <w:pStyle w:val="CommentText"/>
        <w:rPr>
          <w:rFonts w:eastAsia="DengXian"/>
          <w:lang w:eastAsia="zh-CN"/>
        </w:rPr>
      </w:pPr>
      <w:r>
        <w:rPr>
          <w:b/>
        </w:rPr>
        <w:t>[Comments]</w:t>
      </w:r>
      <w:r>
        <w:t xml:space="preserve">: </w:t>
      </w:r>
    </w:p>
    <w:p w14:paraId="0ADFB31D" w14:textId="77777777" w:rsidR="002B4034" w:rsidRDefault="002B4034" w:rsidP="00506A2E">
      <w:pPr>
        <w:pStyle w:val="CommentText"/>
        <w:rPr>
          <w:rFonts w:eastAsia="SimSun"/>
          <w:lang w:eastAsia="zh-CN"/>
        </w:rPr>
      </w:pPr>
      <w:r>
        <w:rPr>
          <w:rFonts w:eastAsia="DengXian"/>
          <w:lang w:eastAsia="zh-CN"/>
        </w:rPr>
        <w:t xml:space="preserve">[CATT]: </w:t>
      </w:r>
      <w:r>
        <w:rPr>
          <w:rFonts w:eastAsia="SimSun"/>
          <w:lang w:eastAsia="zh-CN"/>
        </w:rPr>
        <w:t>The content of this section is one of the trigger conditions for resume request. Could move the section to resume section (5.3.13.9), and remove the editor’s note.</w:t>
      </w:r>
    </w:p>
    <w:p w14:paraId="42E71D93" w14:textId="77777777" w:rsidR="002B4034" w:rsidRDefault="002B4034" w:rsidP="00506A2E">
      <w:pPr>
        <w:pStyle w:val="CommentText"/>
        <w:rPr>
          <w:rFonts w:eastAsia="DengXian"/>
          <w:lang w:eastAsia="zh-CN"/>
        </w:rPr>
      </w:pPr>
    </w:p>
    <w:p w14:paraId="37667987" w14:textId="77777777" w:rsidR="002B4034" w:rsidRDefault="002B4034" w:rsidP="00506A2E">
      <w:pPr>
        <w:pStyle w:val="CommentText"/>
        <w:rPr>
          <w:rFonts w:eastAsia="DengXian"/>
          <w:lang w:eastAsia="zh-CN"/>
        </w:rPr>
      </w:pPr>
      <w:r>
        <w:rPr>
          <w:rFonts w:eastAsia="DengXian"/>
          <w:lang w:eastAsia="zh-CN"/>
        </w:rPr>
        <w:t>[Ericsson (Icaro)]: I tend to agree. I got previous input about that and, in my latest CR on Conneciton Control, that has been moved to The Resume procedure, as suggested here too.</w:t>
      </w:r>
    </w:p>
    <w:p w14:paraId="715103CF" w14:textId="77777777" w:rsidR="002B4034" w:rsidRDefault="002B4034" w:rsidP="00506A2E">
      <w:pPr>
        <w:pStyle w:val="CommentText"/>
      </w:pPr>
    </w:p>
  </w:comment>
  <w:comment w:id="2177" w:author="Intel" w:date="2018-06-26T00:07:00Z" w:initials="I">
    <w:p w14:paraId="4C0C1F40"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I108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0817A841" w14:textId="77777777" w:rsidR="002B4034" w:rsidRDefault="002B4034" w:rsidP="00506A2E">
      <w:pPr>
        <w:pStyle w:val="CommentText"/>
      </w:pPr>
      <w:r>
        <w:rPr>
          <w:b/>
        </w:rPr>
        <w:t>[Description]</w:t>
      </w:r>
      <w:r>
        <w:t>: It would be good to be consistent and clarify that this refers to the configured and therefore stored RNA</w:t>
      </w:r>
    </w:p>
    <w:p w14:paraId="0E9E7C77" w14:textId="77777777" w:rsidR="002B4034" w:rsidRDefault="002B4034" w:rsidP="00506A2E">
      <w:pPr>
        <w:pStyle w:val="CommentText"/>
      </w:pPr>
      <w:r>
        <w:rPr>
          <w:b/>
        </w:rPr>
        <w:t>[Proposed Change]</w:t>
      </w:r>
      <w:r>
        <w:t xml:space="preserve">: </w:t>
      </w:r>
    </w:p>
    <w:p w14:paraId="71199334"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 START ****</w:t>
      </w:r>
    </w:p>
    <w:p w14:paraId="7D313802" w14:textId="77777777" w:rsidR="002B4034" w:rsidRDefault="002B4034" w:rsidP="00506A2E">
      <w:pPr>
        <w:pStyle w:val="B1"/>
      </w:pPr>
      <w:r>
        <w:t>1&gt;</w:t>
      </w:r>
      <w:r>
        <w:tab/>
        <w:t>If UE while in RRC_INACTIVE entering a cell not belonging to the</w:t>
      </w:r>
      <w:r>
        <w:rPr>
          <w:lang w:val="en-US"/>
        </w:rPr>
        <w:t xml:space="preserve"> </w:t>
      </w:r>
      <w:r>
        <w:rPr>
          <w:color w:val="FF0000"/>
          <w:u w:val="single"/>
          <w:lang w:val="en-US"/>
        </w:rPr>
        <w:t>stored</w:t>
      </w:r>
      <w:r>
        <w:rPr>
          <w:color w:val="FF0000"/>
          <w:lang w:val="en-US"/>
        </w:rPr>
        <w:t xml:space="preserve"> </w:t>
      </w:r>
      <w:r>
        <w:t>RNA:</w:t>
      </w:r>
    </w:p>
    <w:p w14:paraId="643EAA52" w14:textId="77777777" w:rsidR="002B4034" w:rsidRDefault="002B4034" w:rsidP="00506A2E">
      <w:pPr>
        <w:spacing w:after="0"/>
        <w:rPr>
          <w:rFonts w:ascii="Arial" w:hAnsi="Arial" w:cs="Arial"/>
          <w:sz w:val="18"/>
          <w:szCs w:val="18"/>
          <w:highlight w:val="yellow"/>
        </w:rPr>
      </w:pPr>
    </w:p>
    <w:p w14:paraId="531906E5"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 END ****</w:t>
      </w:r>
    </w:p>
    <w:p w14:paraId="022A69BE" w14:textId="77777777" w:rsidR="002B4034" w:rsidRDefault="002B4034" w:rsidP="00506A2E">
      <w:pPr>
        <w:pStyle w:val="CommentText"/>
      </w:pPr>
    </w:p>
    <w:p w14:paraId="30275CBD" w14:textId="77777777" w:rsidR="002B4034" w:rsidRDefault="002B4034" w:rsidP="00506A2E">
      <w:pPr>
        <w:pStyle w:val="CommentText"/>
      </w:pPr>
      <w:r>
        <w:rPr>
          <w:b/>
        </w:rPr>
        <w:t>[Comments]</w:t>
      </w:r>
      <w:r>
        <w:t xml:space="preserve">: </w:t>
      </w:r>
    </w:p>
    <w:p w14:paraId="711D99C6" w14:textId="77777777" w:rsidR="002B4034" w:rsidRDefault="002B4034" w:rsidP="00506A2E">
      <w:pPr>
        <w:pStyle w:val="CommentText"/>
      </w:pPr>
    </w:p>
  </w:comment>
  <w:comment w:id="2183" w:author="Intel" w:date="2018-06-26T00:08:00Z" w:initials="I">
    <w:p w14:paraId="17A12CFB" w14:textId="77777777" w:rsidR="002B4034" w:rsidRDefault="002B4034" w:rsidP="00506A2E">
      <w:pPr>
        <w:pStyle w:val="CommentText"/>
        <w:rPr>
          <w:color w:val="FF0000"/>
        </w:rPr>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I132 </w:t>
      </w:r>
      <w:r>
        <w:rPr>
          <w:b/>
        </w:rPr>
        <w:t>[Delegate]</w:t>
      </w:r>
      <w:r>
        <w:t xml:space="preserve">: Intel  </w:t>
      </w:r>
      <w:r>
        <w:rPr>
          <w:b/>
        </w:rPr>
        <w:t>[WI]</w:t>
      </w:r>
      <w:r>
        <w:t xml:space="preserve">: SA </w:t>
      </w:r>
      <w:r>
        <w:rPr>
          <w:b/>
        </w:rPr>
        <w:t>[Class]</w:t>
      </w:r>
      <w:r>
        <w:t xml:space="preserve">: 3 </w:t>
      </w:r>
      <w:r>
        <w:rPr>
          <w:b/>
          <w:color w:val="FF0000"/>
        </w:rPr>
        <w:t>[Status]</w:t>
      </w:r>
      <w:r>
        <w:rPr>
          <w:color w:val="FF0000"/>
        </w:rPr>
        <w:t xml:space="preserve">: </w:t>
      </w:r>
    </w:p>
    <w:p w14:paraId="1D4749F7" w14:textId="77777777" w:rsidR="002B4034" w:rsidRDefault="002B4034" w:rsidP="00506A2E">
      <w:pPr>
        <w:pStyle w:val="CommentText"/>
      </w:pPr>
      <w:r>
        <w:rPr>
          <w:color w:val="FF0000"/>
        </w:rPr>
        <w:t xml:space="preserve">PropAgree </w:t>
      </w:r>
      <w:r>
        <w:rPr>
          <w:b/>
        </w:rPr>
        <w:t>[TDoc]</w:t>
      </w:r>
      <w:r>
        <w:t xml:space="preserve">: None </w:t>
      </w:r>
      <w:r>
        <w:rPr>
          <w:b/>
          <w:color w:val="FF0000"/>
        </w:rPr>
        <w:t>[Proposed Conclusion]</w:t>
      </w:r>
      <w:r>
        <w:rPr>
          <w:color w:val="FF0000"/>
        </w:rPr>
        <w:t xml:space="preserve">: </w:t>
      </w:r>
    </w:p>
    <w:p w14:paraId="52ED45B9" w14:textId="77777777" w:rsidR="002B4034" w:rsidRDefault="002B4034" w:rsidP="00506A2E">
      <w:pPr>
        <w:pStyle w:val="CommentText"/>
      </w:pPr>
      <w:r>
        <w:rPr>
          <w:b/>
        </w:rPr>
        <w:t>[Description]</w:t>
      </w:r>
      <w:r>
        <w:t xml:space="preserve">: We have agreed TAU override RNAU, but we did not discuss whether any other NAS triggered events will also override RNAU or not, for instance emergency call. </w:t>
      </w:r>
    </w:p>
    <w:p w14:paraId="73989E80" w14:textId="77777777" w:rsidR="002B4034" w:rsidRDefault="002B4034" w:rsidP="00506A2E">
      <w:pPr>
        <w:pStyle w:val="CommentText"/>
      </w:pPr>
      <w:r>
        <w:rPr>
          <w:b/>
        </w:rPr>
        <w:t>[Proposed Change]</w:t>
      </w:r>
      <w:r>
        <w:t>: change “with cause value set to ‘mo-Signalling’ to “and set the cause value in accordance with the information received from upper layers””</w:t>
      </w:r>
    </w:p>
    <w:p w14:paraId="41057B9A" w14:textId="77777777" w:rsidR="002B4034" w:rsidRDefault="002B4034" w:rsidP="00506A2E">
      <w:pPr>
        <w:pStyle w:val="CommentText"/>
      </w:pPr>
      <w:r>
        <w:rPr>
          <w:b/>
        </w:rPr>
        <w:t>[Comments]</w:t>
      </w:r>
      <w:r>
        <w:t xml:space="preserve">: </w:t>
      </w:r>
    </w:p>
    <w:p w14:paraId="0A639A64" w14:textId="77777777" w:rsidR="002B4034" w:rsidRDefault="002B4034" w:rsidP="00506A2E">
      <w:pPr>
        <w:pStyle w:val="CommentText"/>
      </w:pPr>
    </w:p>
  </w:comment>
  <w:comment w:id="2205" w:author="Ericsson" w:date="2018-06-26T16:09:00Z" w:initials="E">
    <w:p w14:paraId="2A26A0D5" w14:textId="77777777" w:rsidR="002B4034" w:rsidRDefault="002B4034" w:rsidP="00506A2E">
      <w:pPr>
        <w:pStyle w:val="CommentText"/>
      </w:pPr>
      <w:r>
        <w:rPr>
          <w:rStyle w:val="CommentReference"/>
        </w:rPr>
        <w:annotationRef/>
      </w:r>
      <w:r>
        <w:rPr>
          <w:b/>
        </w:rPr>
        <w:t>[RIL]</w:t>
      </w:r>
      <w:r>
        <w:t>: E143</w:t>
      </w:r>
    </w:p>
    <w:p w14:paraId="26F4CF31" w14:textId="77777777" w:rsidR="002B4034" w:rsidRDefault="002B4034" w:rsidP="00506A2E">
      <w:pPr>
        <w:pStyle w:val="CommentText"/>
      </w:pPr>
      <w:r>
        <w:rPr>
          <w:b/>
        </w:rPr>
        <w:t>[Delegate]</w:t>
      </w:r>
      <w:r>
        <w:t>: Ericsson (Oumer)</w:t>
      </w:r>
    </w:p>
    <w:p w14:paraId="18BD4D0A" w14:textId="77777777" w:rsidR="002B4034" w:rsidRDefault="002B4034" w:rsidP="00506A2E">
      <w:pPr>
        <w:pStyle w:val="CommentText"/>
      </w:pPr>
      <w:r>
        <w:rPr>
          <w:b/>
        </w:rPr>
        <w:t>[WI]</w:t>
      </w:r>
      <w:r>
        <w:t xml:space="preserve">: SA </w:t>
      </w:r>
    </w:p>
    <w:p w14:paraId="314141FD" w14:textId="77777777" w:rsidR="002B4034" w:rsidRDefault="002B4034" w:rsidP="00506A2E">
      <w:pPr>
        <w:pStyle w:val="CommentText"/>
      </w:pPr>
      <w:r>
        <w:rPr>
          <w:b/>
        </w:rPr>
        <w:t>[Class]</w:t>
      </w:r>
      <w:r>
        <w:t xml:space="preserve">:3 </w:t>
      </w:r>
    </w:p>
    <w:p w14:paraId="2F8D5A15" w14:textId="77777777" w:rsidR="002B4034" w:rsidRDefault="002B4034" w:rsidP="00506A2E">
      <w:pPr>
        <w:pStyle w:val="CommentText"/>
        <w:rPr>
          <w:color w:val="FF0000"/>
        </w:rPr>
      </w:pPr>
      <w:r>
        <w:rPr>
          <w:b/>
          <w:color w:val="FF0000"/>
        </w:rPr>
        <w:t>[Status]</w:t>
      </w:r>
      <w:r>
        <w:rPr>
          <w:color w:val="FF0000"/>
        </w:rPr>
        <w:t xml:space="preserve">: ToDisc </w:t>
      </w:r>
    </w:p>
    <w:p w14:paraId="5CC5A2EE" w14:textId="77777777" w:rsidR="002B4034" w:rsidRDefault="002B4034" w:rsidP="00506A2E">
      <w:pPr>
        <w:pStyle w:val="CommentText"/>
      </w:pPr>
      <w:r>
        <w:rPr>
          <w:b/>
        </w:rPr>
        <w:t>[TDoc]</w:t>
      </w:r>
      <w:r>
        <w:t>: R2-1810252, R2-1810253</w:t>
      </w:r>
    </w:p>
    <w:p w14:paraId="2508735B" w14:textId="77777777" w:rsidR="002B4034" w:rsidRDefault="002B4034" w:rsidP="00506A2E">
      <w:pPr>
        <w:pStyle w:val="CommentText"/>
      </w:pPr>
      <w:r>
        <w:t xml:space="preserve"> </w:t>
      </w:r>
      <w:r>
        <w:rPr>
          <w:rStyle w:val="CommentReference"/>
        </w:rPr>
        <w:annotationRef/>
      </w:r>
      <w:r>
        <w:rPr>
          <w:b/>
          <w:color w:val="FF0000"/>
        </w:rPr>
        <w:t>[Proposed Conclusion]</w:t>
      </w:r>
      <w:r>
        <w:rPr>
          <w:color w:val="FF0000"/>
        </w:rPr>
        <w:t xml:space="preserve">: </w:t>
      </w:r>
    </w:p>
    <w:p w14:paraId="503E3D4E" w14:textId="77777777" w:rsidR="002B4034" w:rsidRDefault="002B4034" w:rsidP="00506A2E">
      <w:pPr>
        <w:pStyle w:val="CommentText"/>
      </w:pPr>
      <w:r>
        <w:rPr>
          <w:b/>
        </w:rPr>
        <w:t>[Description]</w:t>
      </w:r>
      <w:r>
        <w:t>:</w:t>
      </w:r>
    </w:p>
    <w:p w14:paraId="7EC2AB9B" w14:textId="77777777" w:rsidR="002B4034" w:rsidRDefault="002B4034" w:rsidP="00506A2E">
      <w:pPr>
        <w:pStyle w:val="CommentText"/>
      </w:pPr>
      <w:r>
        <w:t>The SCell-RLF report was agreed some meetings ago but no details have been captured in 38.331 so far.</w:t>
      </w:r>
    </w:p>
    <w:p w14:paraId="0D3E4416" w14:textId="77777777" w:rsidR="002B4034" w:rsidRDefault="002B4034" w:rsidP="00506A2E">
      <w:pPr>
        <w:pStyle w:val="CommentText"/>
      </w:pPr>
      <w:r>
        <w:rPr>
          <w:b/>
        </w:rPr>
        <w:t>[Proposed Change]</w:t>
      </w:r>
      <w:r>
        <w:t>: discussion paper (R2-1810252) and CR (R2-1810253) provided.</w:t>
      </w:r>
    </w:p>
    <w:p w14:paraId="28C6AD53" w14:textId="77777777" w:rsidR="002B4034" w:rsidRDefault="002B4034" w:rsidP="00506A2E">
      <w:pPr>
        <w:pStyle w:val="CommentText"/>
      </w:pPr>
    </w:p>
  </w:comment>
  <w:comment w:id="2218" w:author="Intel" w:date="2018-06-26T00:08:00Z" w:initials="I">
    <w:p w14:paraId="68F41EDE"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I109 </w:t>
      </w:r>
      <w:r>
        <w:rPr>
          <w:b/>
        </w:rPr>
        <w:t>[Delegate]</w:t>
      </w:r>
      <w:r>
        <w:t xml:space="preserve">: Intel  </w:t>
      </w:r>
      <w:r>
        <w:rPr>
          <w:b/>
        </w:rPr>
        <w:t>[WI]</w:t>
      </w:r>
      <w:r>
        <w:t xml:space="preserve">:SA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851230E" w14:textId="77777777" w:rsidR="002B4034" w:rsidRDefault="002B4034" w:rsidP="00506A2E">
      <w:pPr>
        <w:pStyle w:val="CommentText"/>
      </w:pPr>
      <w:r>
        <w:rPr>
          <w:b/>
        </w:rPr>
        <w:t>[Description]</w:t>
      </w:r>
      <w:r>
        <w:t>: It would be good to align the reference used in the procedural text when referring to the RAN stored UE ID as it is referred as I-RNTI as well as resumeIdentity (which is the field defined in the RRCResume message).  See I133</w:t>
      </w:r>
    </w:p>
    <w:p w14:paraId="5BBACC51" w14:textId="77777777" w:rsidR="002B4034" w:rsidRDefault="002B4034" w:rsidP="00506A2E">
      <w:pPr>
        <w:pStyle w:val="CommentText"/>
      </w:pPr>
      <w:r>
        <w:rPr>
          <w:b/>
        </w:rPr>
        <w:t>[Proposed Change]</w:t>
      </w:r>
      <w:r>
        <w:t xml:space="preserve">: </w:t>
      </w:r>
    </w:p>
    <w:p w14:paraId="283D1F90" w14:textId="77777777" w:rsidR="002B4034" w:rsidRDefault="002B4034" w:rsidP="00506A2E">
      <w:pPr>
        <w:pStyle w:val="CommentText"/>
      </w:pPr>
      <w:r>
        <w:rPr>
          <w:b/>
        </w:rPr>
        <w:t>[Comments]</w:t>
      </w:r>
      <w:r>
        <w:t>:</w:t>
      </w:r>
    </w:p>
  </w:comment>
  <w:comment w:id="2261" w:author="Intel" w:date="2018-06-26T00:21:00Z" w:initials="I">
    <w:p w14:paraId="4BF08C83"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I111 </w:t>
      </w:r>
      <w:r>
        <w:rPr>
          <w:b/>
        </w:rPr>
        <w:t>[Delegate]</w:t>
      </w:r>
      <w:r>
        <w:t xml:space="preserve">: Intel  </w:t>
      </w:r>
      <w:r>
        <w:rPr>
          <w:b/>
        </w:rPr>
        <w:t>[WI]</w:t>
      </w:r>
      <w:r>
        <w:t xml:space="preserve">: SA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64B5614" w14:textId="77777777" w:rsidR="002B4034" w:rsidRDefault="002B4034" w:rsidP="00506A2E">
      <w:pPr>
        <w:spacing w:after="0"/>
        <w:rPr>
          <w:rFonts w:ascii="Arial" w:hAnsi="Arial" w:cs="Arial"/>
          <w:sz w:val="18"/>
          <w:szCs w:val="18"/>
        </w:rPr>
      </w:pPr>
      <w:r>
        <w:rPr>
          <w:b/>
        </w:rPr>
        <w:t>[Description]</w:t>
      </w:r>
      <w:r>
        <w:t xml:space="preserve">: </w:t>
      </w:r>
      <w:r>
        <w:rPr>
          <w:rFonts w:ascii="Arial" w:hAnsi="Arial" w:cs="Arial"/>
          <w:sz w:val="18"/>
          <w:szCs w:val="18"/>
        </w:rPr>
        <w:t>To be consistent with other procedures, it should also be explained when the network applies this procedure. This would cover amongst other the case referenced from section 5.3.1 (comment I104 "</w:t>
      </w:r>
      <w:r>
        <w:rPr>
          <w:lang w:val="en-US"/>
        </w:rPr>
        <w:t xml:space="preserve"> When UE is resuming, and the network is not able to rerieve or verify the UE context. In this case, UE receives </w:t>
      </w:r>
      <w:r>
        <w:rPr>
          <w:i/>
          <w:lang w:val="en-US"/>
        </w:rPr>
        <w:t>RRCSetup</w:t>
      </w:r>
      <w:r>
        <w:rPr>
          <w:lang w:val="en-US"/>
        </w:rPr>
        <w:t xml:space="preserve"> and responds with </w:t>
      </w:r>
      <w:r>
        <w:rPr>
          <w:i/>
          <w:lang w:val="en-US"/>
        </w:rPr>
        <w:t>RRCSetupComplete</w:t>
      </w:r>
      <w:r>
        <w:rPr>
          <w:rFonts w:ascii="Arial" w:hAnsi="Arial" w:cs="Arial"/>
          <w:sz w:val="18"/>
          <w:szCs w:val="18"/>
        </w:rPr>
        <w:t xml:space="preserve"> ")</w:t>
      </w:r>
    </w:p>
    <w:p w14:paraId="73322AF5" w14:textId="77777777" w:rsidR="002B4034" w:rsidRDefault="002B4034" w:rsidP="00506A2E">
      <w:pPr>
        <w:pStyle w:val="CommentText"/>
      </w:pPr>
    </w:p>
    <w:p w14:paraId="66A6F635" w14:textId="77777777" w:rsidR="002B4034" w:rsidRDefault="002B4034" w:rsidP="00506A2E">
      <w:pPr>
        <w:pStyle w:val="CommentText"/>
      </w:pPr>
      <w:r>
        <w:rPr>
          <w:b/>
        </w:rPr>
        <w:t>[Proposed Change]</w:t>
      </w:r>
      <w:r>
        <w:t xml:space="preserve">: </w:t>
      </w:r>
    </w:p>
    <w:p w14:paraId="2E403D2D"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 START ****</w:t>
      </w:r>
    </w:p>
    <w:p w14:paraId="7177ACBB" w14:textId="77777777" w:rsidR="002B4034" w:rsidRDefault="002B4034" w:rsidP="00506A2E">
      <w:r>
        <w:t>The purpose of this procedure is to resume an RRC connection including resuming SRB(s) and DRB(s) or perform an RNA update.</w:t>
      </w:r>
    </w:p>
    <w:p w14:paraId="172A636B" w14:textId="77777777" w:rsidR="002B4034" w:rsidRDefault="002B4034" w:rsidP="00506A2E">
      <w:pPr>
        <w:rPr>
          <w:color w:val="FF0000"/>
          <w:u w:val="single"/>
        </w:rPr>
      </w:pPr>
      <w:r>
        <w:rPr>
          <w:color w:val="FF0000"/>
          <w:u w:val="single"/>
        </w:rPr>
        <w:t>The network applies the procedure as follows:</w:t>
      </w:r>
    </w:p>
    <w:p w14:paraId="5034BF7C" w14:textId="77777777" w:rsidR="002B4034" w:rsidRDefault="002B4034" w:rsidP="00506A2E">
      <w:pPr>
        <w:pStyle w:val="B1"/>
        <w:rPr>
          <w:color w:val="FF0000"/>
          <w:u w:val="single"/>
        </w:rPr>
      </w:pPr>
      <w:r>
        <w:rPr>
          <w:color w:val="FF0000"/>
          <w:u w:val="single"/>
        </w:rPr>
        <w:t>-</w:t>
      </w:r>
      <w:r>
        <w:rPr>
          <w:color w:val="FF0000"/>
          <w:u w:val="single"/>
        </w:rPr>
        <w:tab/>
        <w:t xml:space="preserve">When </w:t>
      </w:r>
      <w:r>
        <w:rPr>
          <w:color w:val="FF0000"/>
          <w:u w:val="single"/>
          <w:lang w:val="en-US"/>
        </w:rPr>
        <w:t>UE is resuming a suspended RRC connection, and the network retrieves or verifies the UE context</w:t>
      </w:r>
      <w:r>
        <w:rPr>
          <w:color w:val="FF0000"/>
          <w:u w:val="single"/>
        </w:rPr>
        <w:t>:</w:t>
      </w:r>
    </w:p>
    <w:p w14:paraId="12A2DA0E" w14:textId="77777777" w:rsidR="002B4034" w:rsidRDefault="002B4034" w:rsidP="00506A2E">
      <w:pPr>
        <w:pStyle w:val="B2"/>
        <w:rPr>
          <w:color w:val="FF0000"/>
          <w:u w:val="single"/>
          <w:lang w:val="en-US"/>
        </w:rPr>
      </w:pPr>
      <w:r>
        <w:rPr>
          <w:color w:val="FF0000"/>
          <w:u w:val="single"/>
          <w:lang w:val="en-US"/>
        </w:rPr>
        <w:t>-</w:t>
      </w:r>
      <w:r>
        <w:rPr>
          <w:color w:val="FF0000"/>
          <w:u w:val="single"/>
          <w:lang w:val="en-US"/>
        </w:rPr>
        <w:tab/>
        <w:t>to re-activate AS security without changing algorithms;</w:t>
      </w:r>
    </w:p>
    <w:p w14:paraId="0C94150B" w14:textId="77777777" w:rsidR="002B4034" w:rsidRDefault="002B4034" w:rsidP="00506A2E">
      <w:pPr>
        <w:pStyle w:val="B2"/>
        <w:rPr>
          <w:color w:val="FF0000"/>
          <w:u w:val="single"/>
          <w:lang w:val="en-US"/>
        </w:rPr>
      </w:pPr>
      <w:r>
        <w:rPr>
          <w:color w:val="FF0000"/>
          <w:u w:val="single"/>
          <w:lang w:val="en-US"/>
        </w:rPr>
        <w:t>-</w:t>
      </w:r>
      <w:r>
        <w:rPr>
          <w:color w:val="FF0000"/>
          <w:u w:val="single"/>
          <w:lang w:val="en-US"/>
        </w:rPr>
        <w:tab/>
        <w:t>to re-establish and resume the SRB1;</w:t>
      </w:r>
    </w:p>
    <w:p w14:paraId="27F80530" w14:textId="77777777" w:rsidR="002B4034" w:rsidRDefault="002B4034" w:rsidP="00506A2E">
      <w:pPr>
        <w:pStyle w:val="B2"/>
        <w:rPr>
          <w:color w:val="FF0000"/>
          <w:u w:val="single"/>
        </w:rPr>
      </w:pPr>
      <w:r>
        <w:rPr>
          <w:color w:val="FF0000"/>
          <w:u w:val="single"/>
          <w:lang w:val="en-US"/>
        </w:rPr>
        <w:t>-</w:t>
      </w:r>
      <w:r>
        <w:rPr>
          <w:color w:val="FF0000"/>
          <w:u w:val="single"/>
          <w:lang w:val="en-US"/>
        </w:rPr>
        <w:tab/>
        <w:t>to resume SRB2 and all DRB(s).</w:t>
      </w:r>
    </w:p>
    <w:p w14:paraId="70EBD322" w14:textId="77777777" w:rsidR="002B4034" w:rsidRDefault="002B4034" w:rsidP="00506A2E">
      <w:pPr>
        <w:pStyle w:val="B1"/>
        <w:rPr>
          <w:color w:val="FF0000"/>
          <w:u w:val="single"/>
        </w:rPr>
      </w:pPr>
      <w:r>
        <w:rPr>
          <w:color w:val="FF0000"/>
          <w:u w:val="single"/>
        </w:rPr>
        <w:t>-</w:t>
      </w:r>
      <w:r>
        <w:rPr>
          <w:color w:val="FF0000"/>
          <w:u w:val="single"/>
        </w:rPr>
        <w:tab/>
        <w:t xml:space="preserve">When </w:t>
      </w:r>
      <w:r>
        <w:rPr>
          <w:color w:val="FF0000"/>
          <w:u w:val="single"/>
          <w:lang w:val="en-US"/>
        </w:rPr>
        <w:t>UE is resuming a suspended RRC connection, and the network retrieves or verifies the UE context</w:t>
      </w:r>
      <w:r>
        <w:rPr>
          <w:color w:val="FF0000"/>
          <w:u w:val="single"/>
        </w:rPr>
        <w:t>:</w:t>
      </w:r>
    </w:p>
    <w:p w14:paraId="220FB13F" w14:textId="77777777" w:rsidR="002B4034" w:rsidRDefault="002B4034" w:rsidP="00506A2E">
      <w:pPr>
        <w:pStyle w:val="B2"/>
        <w:rPr>
          <w:color w:val="FF0000"/>
          <w:u w:val="single"/>
        </w:rPr>
      </w:pPr>
      <w:r>
        <w:rPr>
          <w:color w:val="FF0000"/>
          <w:u w:val="single"/>
        </w:rPr>
        <w:t>-</w:t>
      </w:r>
      <w:r>
        <w:rPr>
          <w:color w:val="FF0000"/>
          <w:u w:val="single"/>
        </w:rPr>
        <w:tab/>
        <w:t xml:space="preserve">to </w:t>
      </w:r>
      <w:r>
        <w:rPr>
          <w:color w:val="FF0000"/>
          <w:u w:val="single"/>
          <w:lang w:val="en-US"/>
        </w:rPr>
        <w:t>directly suspend the RRC connection</w:t>
      </w:r>
      <w:r>
        <w:rPr>
          <w:color w:val="FF0000"/>
          <w:u w:val="single"/>
        </w:rPr>
        <w:t>;</w:t>
      </w:r>
    </w:p>
    <w:p w14:paraId="4F0F74F5" w14:textId="77777777" w:rsidR="002B4034" w:rsidRDefault="002B4034" w:rsidP="00506A2E">
      <w:pPr>
        <w:pStyle w:val="B1"/>
        <w:rPr>
          <w:color w:val="FF0000"/>
          <w:u w:val="single"/>
          <w:lang w:val="en-US"/>
        </w:rPr>
      </w:pPr>
      <w:r>
        <w:rPr>
          <w:color w:val="FF0000"/>
          <w:u w:val="single"/>
          <w:lang w:val="en-US"/>
        </w:rPr>
        <w:t>-</w:t>
      </w:r>
      <w:r>
        <w:rPr>
          <w:color w:val="FF0000"/>
          <w:u w:val="single"/>
          <w:lang w:val="en-US"/>
        </w:rPr>
        <w:tab/>
        <w:t>When UE is resuming a suspended RRC connection, and the network is not able to retrieve or verify the UE context:</w:t>
      </w:r>
    </w:p>
    <w:p w14:paraId="1F06C840" w14:textId="77777777" w:rsidR="002B4034" w:rsidRDefault="002B4034" w:rsidP="00506A2E">
      <w:pPr>
        <w:pStyle w:val="B1"/>
        <w:ind w:left="852"/>
        <w:rPr>
          <w:color w:val="FF0000"/>
          <w:u w:val="single"/>
          <w:lang w:val="en-US"/>
        </w:rPr>
      </w:pPr>
      <w:r>
        <w:rPr>
          <w:color w:val="FF0000"/>
          <w:u w:val="single"/>
          <w:lang w:val="en-US"/>
        </w:rPr>
        <w:t>-</w:t>
      </w:r>
      <w:r>
        <w:rPr>
          <w:color w:val="FF0000"/>
          <w:u w:val="single"/>
          <w:lang w:val="en-US"/>
        </w:rPr>
        <w:tab/>
        <w:t xml:space="preserve">to discard the stored AS Context and release all RB; </w:t>
      </w:r>
    </w:p>
    <w:p w14:paraId="623D12A5" w14:textId="77777777" w:rsidR="002B4034" w:rsidRDefault="002B4034" w:rsidP="00506A2E">
      <w:pPr>
        <w:pStyle w:val="B1"/>
        <w:ind w:left="852"/>
        <w:rPr>
          <w:color w:val="FF0000"/>
          <w:u w:val="single"/>
          <w:lang w:val="en-US"/>
        </w:rPr>
      </w:pPr>
      <w:r>
        <w:rPr>
          <w:color w:val="FF0000"/>
          <w:u w:val="single"/>
          <w:lang w:val="en-US"/>
        </w:rPr>
        <w:t>-</w:t>
      </w:r>
      <w:r>
        <w:rPr>
          <w:color w:val="FF0000"/>
          <w:u w:val="single"/>
          <w:lang w:val="en-US"/>
        </w:rPr>
        <w:tab/>
        <w:t xml:space="preserve">fallback to establish a new RRC connection. </w:t>
      </w:r>
    </w:p>
    <w:p w14:paraId="5C012426"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 END ****</w:t>
      </w:r>
    </w:p>
    <w:p w14:paraId="32D4A856" w14:textId="77777777" w:rsidR="002B4034" w:rsidRDefault="002B4034" w:rsidP="00506A2E">
      <w:pPr>
        <w:pStyle w:val="CommentText"/>
      </w:pPr>
    </w:p>
    <w:p w14:paraId="234ABF9D" w14:textId="77777777" w:rsidR="002B4034" w:rsidRDefault="002B4034" w:rsidP="00506A2E">
      <w:pPr>
        <w:pStyle w:val="CommentText"/>
      </w:pPr>
      <w:r>
        <w:rPr>
          <w:b/>
        </w:rPr>
        <w:t>[Comments]</w:t>
      </w:r>
      <w:r>
        <w:t xml:space="preserve">: </w:t>
      </w:r>
    </w:p>
    <w:p w14:paraId="05A5B1BF" w14:textId="77777777" w:rsidR="002B4034" w:rsidRDefault="002B4034" w:rsidP="00506A2E">
      <w:pPr>
        <w:pStyle w:val="CommentText"/>
      </w:pPr>
    </w:p>
    <w:p w14:paraId="40A09958" w14:textId="77777777" w:rsidR="002B4034" w:rsidRDefault="002B4034" w:rsidP="00506A2E">
      <w:pPr>
        <w:pStyle w:val="CommentText"/>
      </w:pPr>
    </w:p>
  </w:comment>
  <w:comment w:id="2264" w:author="Intel" w:date="2018-06-26T00:22:00Z" w:initials="I">
    <w:p w14:paraId="6C279E35"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I151 </w:t>
      </w:r>
      <w:r>
        <w:rPr>
          <w:b/>
        </w:rPr>
        <w:t>[Delegate]</w:t>
      </w:r>
      <w:r>
        <w:t xml:space="preserve">: Intel  </w:t>
      </w:r>
      <w:r>
        <w:rPr>
          <w:b/>
        </w:rPr>
        <w:t>[WI]</w:t>
      </w:r>
      <w:r>
        <w:t xml:space="preserve">:SA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46ED3DE8" w14:textId="77777777" w:rsidR="002B4034" w:rsidRDefault="002B4034" w:rsidP="00506A2E">
      <w:pPr>
        <w:pStyle w:val="CommentText"/>
      </w:pPr>
      <w:r>
        <w:rPr>
          <w:b/>
        </w:rPr>
        <w:t>[Description]</w:t>
      </w:r>
      <w:r>
        <w:t>: use consistently “resume a suspended RRC connection” as used in 5.3.1.1</w:t>
      </w:r>
    </w:p>
    <w:p w14:paraId="166CC16E" w14:textId="77777777" w:rsidR="002B4034" w:rsidRDefault="002B4034" w:rsidP="00506A2E">
      <w:pPr>
        <w:pStyle w:val="CommentText"/>
      </w:pPr>
      <w:r>
        <w:rPr>
          <w:b/>
        </w:rPr>
        <w:t>[Proposed Change]</w:t>
      </w:r>
      <w:r>
        <w:t xml:space="preserve">: “resume a </w:t>
      </w:r>
      <w:r>
        <w:rPr>
          <w:i/>
          <w:color w:val="FF0000"/>
          <w:u w:val="single"/>
        </w:rPr>
        <w:t>suspended</w:t>
      </w:r>
      <w:r>
        <w:t xml:space="preserve"> RRC connection” as used in 5.3.1.1</w:t>
      </w:r>
    </w:p>
    <w:p w14:paraId="65454BC3" w14:textId="77777777" w:rsidR="002B4034" w:rsidRDefault="002B4034" w:rsidP="00506A2E">
      <w:pPr>
        <w:pStyle w:val="CommentText"/>
      </w:pPr>
      <w:r>
        <w:rPr>
          <w:b/>
        </w:rPr>
        <w:t>[Comments]</w:t>
      </w:r>
      <w:r>
        <w:t xml:space="preserve">: </w:t>
      </w:r>
    </w:p>
    <w:p w14:paraId="2E785786" w14:textId="77777777" w:rsidR="002B4034" w:rsidRDefault="002B4034" w:rsidP="00506A2E">
      <w:pPr>
        <w:pStyle w:val="CommentText"/>
      </w:pPr>
    </w:p>
    <w:p w14:paraId="59C287CB" w14:textId="77777777" w:rsidR="002B4034" w:rsidRDefault="002B4034" w:rsidP="00506A2E">
      <w:pPr>
        <w:pStyle w:val="CommentText"/>
      </w:pPr>
    </w:p>
  </w:comment>
  <w:comment w:id="2270" w:author="Intel" w:date="2018-06-26T00:29:00Z" w:initials="I">
    <w:p w14:paraId="16E067F7"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I134 </w:t>
      </w:r>
      <w:r>
        <w:rPr>
          <w:b/>
        </w:rPr>
        <w:t>[Delegate]</w:t>
      </w:r>
      <w:r>
        <w:t xml:space="preserve">: Intel  </w:t>
      </w:r>
      <w:r>
        <w:rPr>
          <w:b/>
        </w:rPr>
        <w:t>[WI]</w:t>
      </w:r>
      <w:r>
        <w:t>: SA</w:t>
      </w:r>
      <w:r>
        <w:rPr>
          <w:b/>
        </w:rPr>
        <w:t>[Class]</w:t>
      </w:r>
      <w:r>
        <w:t>: 2</w:t>
      </w:r>
      <w:r>
        <w:rPr>
          <w:b/>
          <w:color w:val="FF0000"/>
        </w:rPr>
        <w:t>[Status]</w:t>
      </w:r>
      <w:r>
        <w:rPr>
          <w:color w:val="FF0000"/>
        </w:rPr>
        <w:t>: PropAgree</w:t>
      </w:r>
      <w:r>
        <w:rPr>
          <w:b/>
        </w:rPr>
        <w:t xml:space="preserve"> [TDoc]</w:t>
      </w:r>
      <w:r>
        <w:t xml:space="preserve">: None </w:t>
      </w:r>
      <w:r>
        <w:rPr>
          <w:b/>
          <w:color w:val="FF0000"/>
        </w:rPr>
        <w:t>[Proposed Conclusion]</w:t>
      </w:r>
      <w:r>
        <w:rPr>
          <w:color w:val="FF0000"/>
        </w:rPr>
        <w:t xml:space="preserve">: </w:t>
      </w:r>
    </w:p>
    <w:p w14:paraId="3A0133D1" w14:textId="77777777" w:rsidR="002B4034" w:rsidRDefault="002B4034" w:rsidP="00506A2E">
      <w:pPr>
        <w:pStyle w:val="CommentText"/>
      </w:pPr>
      <w:r>
        <w:rPr>
          <w:b/>
        </w:rPr>
        <w:t>[Description]</w:t>
      </w:r>
      <w:r>
        <w:t xml:space="preserve">: RAN paging/RNAU are all AS triggered events, i.e. covered by AS requests resume of an RRC connection. </w:t>
      </w:r>
    </w:p>
    <w:p w14:paraId="5B2D9E88" w14:textId="77777777" w:rsidR="002B4034" w:rsidRDefault="002B4034" w:rsidP="00506A2E">
      <w:pPr>
        <w:pStyle w:val="CommentText"/>
      </w:pPr>
      <w:r>
        <w:rPr>
          <w:b/>
        </w:rPr>
        <w:t>[Proposed Change]</w:t>
      </w:r>
      <w:r>
        <w:t xml:space="preserve">: AS </w:t>
      </w:r>
      <w:r>
        <w:rPr>
          <w:color w:val="FF0000"/>
        </w:rPr>
        <w:t>(</w:t>
      </w:r>
      <w:r>
        <w:t>when responding to NG-RAN paging or upon triggering RNA updates</w:t>
      </w:r>
      <w:r>
        <w:rPr>
          <w:color w:val="FF0000"/>
        </w:rPr>
        <w:t>)</w:t>
      </w:r>
      <w:r>
        <w:t xml:space="preserve"> </w:t>
      </w:r>
      <w:r>
        <w:rPr>
          <w:rStyle w:val="CommentReference"/>
        </w:rPr>
        <w:annotationRef/>
      </w:r>
      <w:r>
        <w:t>or upper layers requests resume of an RRC connection</w:t>
      </w:r>
    </w:p>
    <w:p w14:paraId="0027BDCC" w14:textId="77777777" w:rsidR="002B4034" w:rsidRDefault="002B4034" w:rsidP="00506A2E">
      <w:pPr>
        <w:pStyle w:val="CommentText"/>
      </w:pPr>
      <w:r>
        <w:rPr>
          <w:b/>
        </w:rPr>
        <w:t>[Comments]</w:t>
      </w:r>
      <w:r>
        <w:t>:</w:t>
      </w:r>
    </w:p>
  </w:comment>
  <w:comment w:id="2287" w:author="Mediatek (Yuanyuan)" w:date="2018-06-21T19:00:00Z" w:initials="YY">
    <w:p w14:paraId="0FA8EE4A" w14:textId="77777777" w:rsidR="002B4034" w:rsidRDefault="002B4034" w:rsidP="00506A2E">
      <w:pPr>
        <w:pStyle w:val="CommentText"/>
      </w:pPr>
      <w:r>
        <w:rPr>
          <w:rStyle w:val="CommentReference"/>
        </w:rPr>
        <w:annotationRef/>
      </w:r>
      <w:r>
        <w:rPr>
          <w:b/>
        </w:rPr>
        <w:t>[RIL]</w:t>
      </w:r>
      <w:r>
        <w:t>: M017</w:t>
      </w:r>
    </w:p>
    <w:p w14:paraId="5ECA42AE" w14:textId="77777777" w:rsidR="002B4034" w:rsidRDefault="002B4034" w:rsidP="00506A2E">
      <w:pPr>
        <w:pStyle w:val="CommentText"/>
      </w:pPr>
      <w:r>
        <w:t xml:space="preserve"> </w:t>
      </w:r>
      <w:r>
        <w:rPr>
          <w:b/>
        </w:rPr>
        <w:t>[Delegate]</w:t>
      </w:r>
      <w:r>
        <w:t xml:space="preserve">: MediaTek (Yuanyuan) </w:t>
      </w:r>
    </w:p>
    <w:p w14:paraId="106D0575" w14:textId="77777777" w:rsidR="002B4034" w:rsidRDefault="002B4034" w:rsidP="00506A2E">
      <w:pPr>
        <w:pStyle w:val="CommentText"/>
      </w:pPr>
      <w:r>
        <w:t xml:space="preserve"> </w:t>
      </w:r>
      <w:r>
        <w:rPr>
          <w:b/>
        </w:rPr>
        <w:t>[WI]</w:t>
      </w:r>
      <w:r>
        <w:t xml:space="preserve">: SA </w:t>
      </w:r>
    </w:p>
    <w:p w14:paraId="417702F1" w14:textId="77777777" w:rsidR="002B4034" w:rsidRDefault="002B4034" w:rsidP="00506A2E">
      <w:pPr>
        <w:pStyle w:val="CommentText"/>
      </w:pPr>
      <w:r>
        <w:rPr>
          <w:b/>
        </w:rPr>
        <w:t>[Class]</w:t>
      </w:r>
      <w:r>
        <w:t xml:space="preserve">: 3 </w:t>
      </w:r>
    </w:p>
    <w:p w14:paraId="0DB89C30" w14:textId="77777777" w:rsidR="002B4034" w:rsidRDefault="002B4034" w:rsidP="00506A2E">
      <w:pPr>
        <w:pStyle w:val="CommentText"/>
        <w:rPr>
          <w:color w:val="FF0000"/>
        </w:rPr>
      </w:pPr>
      <w:r>
        <w:rPr>
          <w:b/>
          <w:color w:val="FF0000"/>
        </w:rPr>
        <w:t>[Status]</w:t>
      </w:r>
      <w:r>
        <w:rPr>
          <w:color w:val="FF0000"/>
        </w:rPr>
        <w:t>: PropAgree</w:t>
      </w:r>
    </w:p>
    <w:p w14:paraId="7E4C9F99" w14:textId="77777777" w:rsidR="002B4034" w:rsidRDefault="002B4034" w:rsidP="00506A2E">
      <w:pPr>
        <w:pStyle w:val="CommentText"/>
      </w:pPr>
      <w:r>
        <w:rPr>
          <w:b/>
        </w:rPr>
        <w:t>[TDoc]</w:t>
      </w:r>
      <w:r>
        <w:t>: R2-1809550</w:t>
      </w:r>
    </w:p>
    <w:p w14:paraId="5C939955" w14:textId="77777777" w:rsidR="002B4034" w:rsidRDefault="002B4034" w:rsidP="00506A2E">
      <w:pPr>
        <w:pStyle w:val="CommentText"/>
      </w:pPr>
      <w:r>
        <w:rPr>
          <w:b/>
          <w:color w:val="FF0000"/>
        </w:rPr>
        <w:t>[Proposed Conclusion]</w:t>
      </w:r>
      <w:r>
        <w:rPr>
          <w:color w:val="FF0000"/>
        </w:rPr>
        <w:t xml:space="preserve">: </w:t>
      </w:r>
    </w:p>
    <w:p w14:paraId="256E2952" w14:textId="77777777" w:rsidR="002B4034" w:rsidRDefault="002B4034" w:rsidP="00506A2E">
      <w:pPr>
        <w:pStyle w:val="CommentText"/>
        <w:rPr>
          <w:rFonts w:cs="Arial"/>
        </w:rPr>
      </w:pPr>
      <w:r>
        <w:rPr>
          <w:b/>
        </w:rPr>
        <w:t>[Description]</w:t>
      </w:r>
      <w:r>
        <w:t xml:space="preserve">: </w:t>
      </w:r>
      <w:r>
        <w:rPr>
          <w:rFonts w:cs="Arial"/>
        </w:rPr>
        <w:t xml:space="preserve">RRC cofiguraiton for T319 is absent. </w:t>
      </w:r>
    </w:p>
    <w:p w14:paraId="0E3407A8" w14:textId="77777777" w:rsidR="002B4034" w:rsidRDefault="002B4034" w:rsidP="00506A2E">
      <w:pPr>
        <w:pStyle w:val="CommentText"/>
        <w:rPr>
          <w:b/>
        </w:rPr>
      </w:pPr>
      <w:r>
        <w:rPr>
          <w:b/>
        </w:rPr>
        <w:t>[Proposed Change]</w:t>
      </w:r>
      <w:r>
        <w:t xml:space="preserve">: </w:t>
      </w:r>
      <w:r>
        <w:rPr>
          <w:noProof/>
        </w:rPr>
        <w:t xml:space="preserve">Add t319 in </w:t>
      </w:r>
      <w:r>
        <w:rPr>
          <w:rFonts w:cs="Arial"/>
          <w:i/>
        </w:rPr>
        <w:t>UE-TimersAndConstants</w:t>
      </w:r>
      <w:r>
        <w:rPr>
          <w:b/>
        </w:rPr>
        <w:t xml:space="preserve"> </w:t>
      </w:r>
    </w:p>
    <w:p w14:paraId="7D167BD7" w14:textId="77777777" w:rsidR="002B4034" w:rsidRDefault="002B4034" w:rsidP="00506A2E">
      <w:pPr>
        <w:pStyle w:val="CommentText"/>
      </w:pPr>
      <w:r>
        <w:rPr>
          <w:b/>
        </w:rPr>
        <w:t>[Comments]</w:t>
      </w:r>
      <w:r>
        <w:t>:</w:t>
      </w:r>
    </w:p>
  </w:comment>
  <w:comment w:id="2305" w:author="MediaTek (Felix)" w:date="2018-06-26T08:55:00Z" w:initials="MTK">
    <w:p w14:paraId="6299CFB4" w14:textId="77777777" w:rsidR="002B4034" w:rsidRDefault="002B4034" w:rsidP="00506A2E">
      <w:pPr>
        <w:pStyle w:val="CommentText"/>
      </w:pPr>
      <w:r>
        <w:rPr>
          <w:rStyle w:val="CommentReference"/>
        </w:rPr>
        <w:annotationRef/>
      </w:r>
      <w:r>
        <w:rPr>
          <w:b/>
        </w:rPr>
        <w:t>[RIL]</w:t>
      </w:r>
      <w:r>
        <w:t>: M015</w:t>
      </w:r>
    </w:p>
    <w:p w14:paraId="41C21C1C" w14:textId="77777777" w:rsidR="002B4034" w:rsidRDefault="002B4034" w:rsidP="00506A2E">
      <w:pPr>
        <w:pStyle w:val="CommentText"/>
      </w:pPr>
      <w:r>
        <w:t xml:space="preserve"> </w:t>
      </w:r>
      <w:r>
        <w:rPr>
          <w:b/>
        </w:rPr>
        <w:t>[Delegate]</w:t>
      </w:r>
      <w:r>
        <w:t xml:space="preserve">: MediaTek (Felix) </w:t>
      </w:r>
    </w:p>
    <w:p w14:paraId="4EBD3157" w14:textId="77777777" w:rsidR="002B4034" w:rsidRDefault="002B4034" w:rsidP="00506A2E">
      <w:pPr>
        <w:pStyle w:val="CommentText"/>
      </w:pPr>
      <w:r>
        <w:t xml:space="preserve"> </w:t>
      </w:r>
      <w:r>
        <w:rPr>
          <w:b/>
        </w:rPr>
        <w:t>[WI]</w:t>
      </w:r>
      <w:r>
        <w:t xml:space="preserve">: SA </w:t>
      </w:r>
    </w:p>
    <w:p w14:paraId="4B1AC845" w14:textId="77777777" w:rsidR="002B4034" w:rsidRDefault="002B4034" w:rsidP="00506A2E">
      <w:pPr>
        <w:pStyle w:val="CommentText"/>
      </w:pPr>
      <w:r>
        <w:rPr>
          <w:b/>
        </w:rPr>
        <w:t>[Class]</w:t>
      </w:r>
      <w:r>
        <w:t xml:space="preserve">: 3 </w:t>
      </w:r>
    </w:p>
    <w:p w14:paraId="5D81EDF5" w14:textId="77777777" w:rsidR="002B4034" w:rsidRDefault="002B4034" w:rsidP="00506A2E">
      <w:pPr>
        <w:pStyle w:val="CommentText"/>
        <w:rPr>
          <w:color w:val="FF0000"/>
        </w:rPr>
      </w:pPr>
      <w:r>
        <w:rPr>
          <w:b/>
          <w:color w:val="FF0000"/>
        </w:rPr>
        <w:t>[Status]</w:t>
      </w:r>
      <w:r>
        <w:rPr>
          <w:color w:val="FF0000"/>
        </w:rPr>
        <w:t xml:space="preserve">: ToDisc </w:t>
      </w:r>
    </w:p>
    <w:p w14:paraId="5C92C99C" w14:textId="77777777" w:rsidR="002B4034" w:rsidRDefault="002B4034" w:rsidP="00506A2E">
      <w:pPr>
        <w:pStyle w:val="CommentText"/>
      </w:pPr>
      <w:r>
        <w:rPr>
          <w:b/>
        </w:rPr>
        <w:t>[TDoc]</w:t>
      </w:r>
      <w:r>
        <w:t xml:space="preserve">: None </w:t>
      </w:r>
    </w:p>
    <w:p w14:paraId="064D5E4F" w14:textId="77777777" w:rsidR="002B4034" w:rsidRDefault="002B4034" w:rsidP="00506A2E">
      <w:pPr>
        <w:pStyle w:val="CommentText"/>
      </w:pPr>
      <w:r>
        <w:rPr>
          <w:b/>
          <w:color w:val="FF0000"/>
        </w:rPr>
        <w:t>[Proposed Conclusion]</w:t>
      </w:r>
      <w:r>
        <w:rPr>
          <w:color w:val="FF0000"/>
        </w:rPr>
        <w:t xml:space="preserve">: </w:t>
      </w:r>
    </w:p>
    <w:p w14:paraId="6127C11B" w14:textId="77777777" w:rsidR="002B4034" w:rsidRDefault="002B4034" w:rsidP="00506A2E">
      <w:pPr>
        <w:pStyle w:val="CommentText"/>
      </w:pPr>
      <w:r>
        <w:rPr>
          <w:b/>
        </w:rPr>
        <w:t>[Description]</w:t>
      </w:r>
      <w:r>
        <w:t xml:space="preserve">: We think that </w:t>
      </w:r>
      <w:r>
        <w:rPr>
          <w:i/>
        </w:rPr>
        <w:t>useFullResumeID</w:t>
      </w:r>
      <w:r>
        <w:t xml:space="preserve"> should be in SIB1.There is no explicit agreement about whether this flag should be in which SIB. In LTE, it is fine to put it in SIB2 as SIB2 is part of essential SIB. In NR, it is improper to put that in SIB2 and UE should wait the reception of SIB2 before performing RRC Resume procedure. The SIB2 could be on-demand and it will crease unnecessary delay. So, we think that it should be SIB1.  </w:t>
      </w:r>
    </w:p>
    <w:p w14:paraId="4D2822CB" w14:textId="77777777" w:rsidR="002B4034" w:rsidRDefault="002B4034" w:rsidP="00506A2E">
      <w:pPr>
        <w:pStyle w:val="CommentText"/>
      </w:pPr>
      <w:r>
        <w:rPr>
          <w:b/>
        </w:rPr>
        <w:t>[Proposed Change]</w:t>
      </w:r>
      <w:r>
        <w:t xml:space="preserve">: Change to </w:t>
      </w:r>
      <w:r>
        <w:rPr>
          <w:i/>
        </w:rPr>
        <w:t>SIB1</w:t>
      </w:r>
    </w:p>
    <w:p w14:paraId="17CB9480" w14:textId="77777777" w:rsidR="002B4034" w:rsidRDefault="002B4034" w:rsidP="00506A2E">
      <w:pPr>
        <w:pStyle w:val="CommentText"/>
        <w:rPr>
          <w:rFonts w:eastAsia="DengXian"/>
          <w:lang w:eastAsia="zh-CN"/>
        </w:rPr>
      </w:pPr>
      <w:r>
        <w:rPr>
          <w:b/>
        </w:rPr>
        <w:t>[Comments]</w:t>
      </w:r>
      <w:r>
        <w:t>:</w:t>
      </w:r>
    </w:p>
    <w:p w14:paraId="780CA24D" w14:textId="77777777" w:rsidR="002B4034" w:rsidRDefault="002B4034" w:rsidP="00506A2E">
      <w:pPr>
        <w:pStyle w:val="CommentText"/>
        <w:rPr>
          <w:rFonts w:eastAsia="SimSun"/>
          <w:lang w:eastAsia="zh-CN"/>
        </w:rPr>
      </w:pPr>
      <w:r>
        <w:rPr>
          <w:rFonts w:eastAsia="DengXian"/>
          <w:lang w:eastAsia="zh-CN"/>
        </w:rPr>
        <w:t xml:space="preserve">[CATT]: agree, </w:t>
      </w:r>
      <w:r>
        <w:t>useFullResumeID</w:t>
      </w:r>
      <w:r>
        <w:rPr>
          <w:rFonts w:eastAsia="SimSun"/>
          <w:lang w:eastAsia="zh-CN"/>
        </w:rPr>
        <w:t xml:space="preserve"> should be in SIB1 which is an essential SIB.</w:t>
      </w:r>
    </w:p>
    <w:p w14:paraId="17BB5FD5" w14:textId="77777777" w:rsidR="002B4034" w:rsidRDefault="002B4034" w:rsidP="00506A2E">
      <w:pPr>
        <w:pStyle w:val="CommentText"/>
        <w:rPr>
          <w:rFonts w:eastAsia="DengXian"/>
          <w:lang w:eastAsia="zh-CN"/>
        </w:rPr>
      </w:pPr>
    </w:p>
  </w:comment>
  <w:comment w:id="2308" w:author="Nokia (Tero)" w:date="2018-06-26T09:03:00Z" w:initials="Nokia">
    <w:p w14:paraId="0A582B99" w14:textId="4BB0F2D4"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N035 </w:t>
      </w:r>
      <w:r>
        <w:rPr>
          <w:b/>
        </w:rPr>
        <w:t>[Delegate]</w:t>
      </w:r>
      <w:r>
        <w:t xml:space="preserve">: Nokia (Tero)  </w:t>
      </w:r>
      <w:r>
        <w:rPr>
          <w:b/>
        </w:rPr>
        <w:t>[WI]</w:t>
      </w:r>
      <w:r>
        <w:t xml:space="preserve">: </w:t>
      </w:r>
      <w:r w:rsidR="001B0FFD">
        <w:t xml:space="preserve">SA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738D4F6A" w14:textId="77777777" w:rsidR="002B4034" w:rsidRDefault="002B4034" w:rsidP="00506A2E">
      <w:pPr>
        <w:pStyle w:val="CommentText"/>
      </w:pPr>
      <w:r>
        <w:rPr>
          <w:b/>
        </w:rPr>
        <w:t>[Description]</w:t>
      </w:r>
      <w:r>
        <w:t>: To which field in UE configuration is this referring to? There is only C-RNTI in the VarResumeMAC-Input</w:t>
      </w:r>
    </w:p>
    <w:p w14:paraId="0F2C969D" w14:textId="77777777" w:rsidR="002B4034" w:rsidRDefault="002B4034" w:rsidP="00506A2E">
      <w:pPr>
        <w:pStyle w:val="CommentText"/>
      </w:pPr>
      <w:r>
        <w:rPr>
          <w:b/>
        </w:rPr>
        <w:t>[Proposed Change]</w:t>
      </w:r>
      <w:r>
        <w:t>: Clarify what is the intent here and add I-RNTI to UE variables if needed.</w:t>
      </w:r>
    </w:p>
    <w:p w14:paraId="3C9AB750" w14:textId="77777777" w:rsidR="002B4034" w:rsidRDefault="002B4034" w:rsidP="00506A2E">
      <w:pPr>
        <w:pStyle w:val="CommentText"/>
        <w:rPr>
          <w:rFonts w:eastAsia="DengXian"/>
          <w:lang w:eastAsia="zh-CN"/>
        </w:rPr>
      </w:pPr>
      <w:r>
        <w:rPr>
          <w:b/>
        </w:rPr>
        <w:t>[Comments]</w:t>
      </w:r>
      <w:r>
        <w:t xml:space="preserve">: </w:t>
      </w:r>
    </w:p>
    <w:p w14:paraId="16774D55" w14:textId="77777777" w:rsidR="002B4034" w:rsidRDefault="002B4034" w:rsidP="00506A2E">
      <w:pPr>
        <w:pStyle w:val="CommentText"/>
        <w:rPr>
          <w:rFonts w:eastAsia="DengXian"/>
          <w:lang w:eastAsia="zh-CN"/>
        </w:rPr>
      </w:pPr>
      <w:r>
        <w:rPr>
          <w:rFonts w:eastAsia="DengXian"/>
          <w:lang w:eastAsia="zh-CN"/>
        </w:rPr>
        <w:t>[CATT]: Same as J001-J003. To align the description, could change to:</w:t>
      </w:r>
    </w:p>
    <w:p w14:paraId="79DE847A" w14:textId="77777777" w:rsidR="002B4034" w:rsidRDefault="002B4034" w:rsidP="00506A2E">
      <w:pPr>
        <w:pStyle w:val="CommentText"/>
        <w:rPr>
          <w:rFonts w:eastAsia="DengXian"/>
          <w:lang w:eastAsia="zh-CN"/>
        </w:rPr>
      </w:pPr>
      <w:r>
        <w:t>2&gt;</w:t>
      </w:r>
      <w:r>
        <w:tab/>
        <w:t xml:space="preserve">configure the PDCP entity with the security algorithms according to </w:t>
      </w:r>
      <w:r>
        <w:rPr>
          <w:i/>
        </w:rPr>
        <w:t>securityConfig</w:t>
      </w:r>
      <w:r>
        <w:t xml:space="preserve"> and apply the keys (K</w:t>
      </w:r>
      <w:r>
        <w:rPr>
          <w:vertAlign w:val="subscript"/>
        </w:rPr>
        <w:t>UPenc</w:t>
      </w:r>
      <w:r>
        <w:t xml:space="preserve">) associated with the </w:t>
      </w:r>
      <w:r>
        <w:rPr>
          <w:color w:val="FF0000"/>
          <w:u w:val="single"/>
          <w:lang w:eastAsia="zh-CN"/>
        </w:rPr>
        <w:t>master or secondary key</w:t>
      </w:r>
      <w:r>
        <w:t xml:space="preserve"> </w:t>
      </w:r>
      <w:r>
        <w:rPr>
          <w:color w:val="FF0000"/>
          <w:u w:val="single"/>
          <w:lang w:eastAsia="zh-CN"/>
        </w:rPr>
        <w:t>(K</w:t>
      </w:r>
      <w:r>
        <w:rPr>
          <w:color w:val="FF0000"/>
          <w:u w:val="single"/>
          <w:vertAlign w:val="subscript"/>
          <w:lang w:eastAsia="zh-CN"/>
        </w:rPr>
        <w:t>gNB</w:t>
      </w:r>
      <w:r>
        <w:rPr>
          <w:color w:val="FF0000"/>
          <w:u w:val="single"/>
          <w:lang w:eastAsia="zh-CN"/>
        </w:rPr>
        <w:t>/</w:t>
      </w:r>
      <w:r>
        <w:t>K</w:t>
      </w:r>
      <w:r>
        <w:rPr>
          <w:vertAlign w:val="subscript"/>
        </w:rPr>
        <w:t>eNB</w:t>
      </w:r>
      <w:r>
        <w:t>/S-K</w:t>
      </w:r>
      <w:r>
        <w:rPr>
          <w:vertAlign w:val="subscript"/>
        </w:rPr>
        <w:t>gNB</w:t>
      </w:r>
      <w:r>
        <w:t xml:space="preserve"> </w:t>
      </w:r>
      <w:r>
        <w:rPr>
          <w:color w:val="FF0000"/>
          <w:u w:val="single"/>
          <w:lang w:eastAsia="zh-CN"/>
        </w:rPr>
        <w:t>)</w:t>
      </w:r>
      <w:r>
        <w:t xml:space="preserve">as indicated in </w:t>
      </w:r>
      <w:r>
        <w:rPr>
          <w:i/>
        </w:rPr>
        <w:t>keyToUs</w:t>
      </w:r>
      <w:r>
        <w:rPr>
          <w:i/>
          <w:lang w:eastAsia="zh-CN"/>
        </w:rPr>
        <w:t>e</w:t>
      </w:r>
    </w:p>
    <w:p w14:paraId="688D2AEA" w14:textId="77777777" w:rsidR="002B4034" w:rsidRDefault="002B4034" w:rsidP="00506A2E">
      <w:pPr>
        <w:pStyle w:val="CommentText"/>
      </w:pPr>
    </w:p>
  </w:comment>
  <w:comment w:id="2315" w:author="DCM" w:date="2018-06-26T17:28:00Z" w:initials="DCM">
    <w:p w14:paraId="0AB430BF" w14:textId="77777777" w:rsidR="002B4034" w:rsidRDefault="002B4034" w:rsidP="00506A2E">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D</w:t>
      </w:r>
      <w:r>
        <w:rPr>
          <w:rFonts w:eastAsia="Yu Mincho"/>
        </w:rPr>
        <w:t>111</w:t>
      </w:r>
      <w:r>
        <w:t xml:space="preserve"> </w:t>
      </w:r>
      <w:r>
        <w:rPr>
          <w:b/>
        </w:rPr>
        <w:t>[Delegate]</w:t>
      </w:r>
      <w:r>
        <w:t>: D</w:t>
      </w:r>
      <w:r>
        <w:rPr>
          <w:rFonts w:eastAsia="Yu Mincho"/>
        </w:rPr>
        <w:t>O</w:t>
      </w:r>
      <w:r>
        <w:t>C</w:t>
      </w:r>
      <w:r>
        <w:rPr>
          <w:rFonts w:eastAsia="Yu Mincho"/>
        </w:rPr>
        <w:t>O</w:t>
      </w:r>
      <w:r>
        <w:t>M</w:t>
      </w:r>
      <w:r>
        <w:rPr>
          <w:rFonts w:eastAsia="Yu Mincho"/>
        </w:rPr>
        <w:t>O (Min)</w:t>
      </w:r>
      <w:r>
        <w:t xml:space="preserve"> </w:t>
      </w:r>
      <w:r>
        <w:rPr>
          <w:b/>
        </w:rPr>
        <w:t>[WI]</w:t>
      </w:r>
      <w:r>
        <w:t xml:space="preserve">: </w:t>
      </w:r>
      <w:r>
        <w:rPr>
          <w:rFonts w:eastAsia="Yu Mincho"/>
        </w:rPr>
        <w:t xml:space="preserve">SA </w:t>
      </w:r>
      <w:r>
        <w:rPr>
          <w:b/>
        </w:rPr>
        <w:t>[Class]</w:t>
      </w:r>
      <w:r>
        <w:t xml:space="preserve">: </w:t>
      </w:r>
      <w:r>
        <w:rPr>
          <w:rFonts w:eastAsia="Yu Mincho"/>
        </w:rP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3DBECBC8" w14:textId="77777777" w:rsidR="002B4034" w:rsidRDefault="002B4034" w:rsidP="00506A2E">
      <w:pPr>
        <w:pStyle w:val="CommentText"/>
      </w:pPr>
      <w:r>
        <w:rPr>
          <w:b/>
        </w:rPr>
        <w:t>[Description]</w:t>
      </w:r>
      <w:r>
        <w:t>: Since RAN3 has agreed that "The contents of the I-RNTI should be left unspecified" in the last meeting, the trancated method can be realized more easily.</w:t>
      </w:r>
    </w:p>
    <w:p w14:paraId="5B9C7A91" w14:textId="77777777" w:rsidR="002B4034" w:rsidRDefault="002B4034" w:rsidP="00506A2E">
      <w:pPr>
        <w:pStyle w:val="CommentText"/>
      </w:pPr>
      <w:r>
        <w:rPr>
          <w:b/>
        </w:rPr>
        <w:t>[Proposed Change]</w:t>
      </w:r>
      <w:r>
        <w:t>: Proposed text:</w:t>
      </w:r>
    </w:p>
    <w:p w14:paraId="1D16EE62" w14:textId="77777777" w:rsidR="002B4034" w:rsidRDefault="002B4034" w:rsidP="00506A2E">
      <w:pPr>
        <w:pStyle w:val="CommentText"/>
        <w:rPr>
          <w:rFonts w:eastAsia="Yu Mincho"/>
          <w:color w:val="FF0000"/>
        </w:rPr>
      </w:pPr>
      <w:r>
        <w:t xml:space="preserve">2&gt; set the truncatedResumeID to </w:t>
      </w:r>
      <w:r>
        <w:rPr>
          <w:color w:val="FF0000"/>
          <w:u w:val="single"/>
        </w:rPr>
        <w:t>the 24 LSB of the stored I-RNTI value</w:t>
      </w:r>
      <w:r>
        <w:rPr>
          <w:rFonts w:eastAsia="Yu Mincho"/>
        </w:rPr>
        <w:t>.</w:t>
      </w:r>
    </w:p>
    <w:p w14:paraId="13C3FA0C" w14:textId="77777777" w:rsidR="002B4034" w:rsidRDefault="002B4034" w:rsidP="00506A2E">
      <w:pPr>
        <w:pStyle w:val="CommentText"/>
      </w:pPr>
      <w:r>
        <w:t xml:space="preserve">or </w:t>
      </w:r>
    </w:p>
    <w:p w14:paraId="605C6D08" w14:textId="77777777" w:rsidR="002B4034" w:rsidRDefault="002B4034" w:rsidP="00506A2E">
      <w:pPr>
        <w:pStyle w:val="CommentText"/>
        <w:rPr>
          <w:rFonts w:eastAsia="Yu Mincho"/>
        </w:rPr>
      </w:pPr>
      <w:r>
        <w:t xml:space="preserve">2&gt; set the truncatedResumeID to </w:t>
      </w:r>
      <w:r>
        <w:rPr>
          <w:rFonts w:eastAsia="Yu Mincho"/>
          <w:color w:val="FF0000"/>
          <w:u w:val="single"/>
        </w:rPr>
        <w:t xml:space="preserve">the </w:t>
      </w:r>
      <w:r>
        <w:rPr>
          <w:color w:val="FF0000"/>
          <w:u w:val="single"/>
        </w:rPr>
        <w:t>24 MSB of the stored I-RNTI value</w:t>
      </w:r>
      <w:r>
        <w:rPr>
          <w:rFonts w:eastAsia="Yu Mincho"/>
        </w:rPr>
        <w:t>.</w:t>
      </w:r>
    </w:p>
    <w:p w14:paraId="54CFC178" w14:textId="77777777" w:rsidR="002B4034" w:rsidRDefault="002B4034" w:rsidP="00506A2E">
      <w:pPr>
        <w:pStyle w:val="CommentText"/>
      </w:pPr>
      <w:r>
        <w:rPr>
          <w:b/>
        </w:rPr>
        <w:t>[Comments]</w:t>
      </w:r>
      <w:r>
        <w:t xml:space="preserve">: </w:t>
      </w:r>
    </w:p>
  </w:comment>
  <w:comment w:id="2318" w:author="Ericsson (Wahaj)" w:date="2018-06-26T14:30:00Z" w:initials="ER//">
    <w:p w14:paraId="413DF235" w14:textId="3FF84E05"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E222 </w:t>
      </w:r>
      <w:r>
        <w:rPr>
          <w:b/>
        </w:rPr>
        <w:t>[Delegate]</w:t>
      </w:r>
      <w:r>
        <w:t xml:space="preserve">: Ericsson (Wahaj)  </w:t>
      </w:r>
      <w:r>
        <w:rPr>
          <w:b/>
        </w:rPr>
        <w:t>[WI]</w:t>
      </w:r>
      <w:r>
        <w:t xml:space="preserve">: </w:t>
      </w:r>
      <w:r w:rsidR="001B0FFD">
        <w:t xml:space="preserve">SA </w:t>
      </w:r>
      <w:r>
        <w:rPr>
          <w:b/>
        </w:rPr>
        <w:t>[Class]</w:t>
      </w:r>
      <w:r>
        <w:t xml:space="preserve">:3 </w:t>
      </w:r>
      <w:r>
        <w:rPr>
          <w:b/>
          <w:color w:val="FF0000"/>
        </w:rPr>
        <w:t>[Status]</w:t>
      </w:r>
      <w:r>
        <w:rPr>
          <w:color w:val="FF0000"/>
        </w:rPr>
        <w:t xml:space="preserve">: ToDisc </w:t>
      </w:r>
      <w:r>
        <w:rPr>
          <w:b/>
        </w:rPr>
        <w:t>[TDoc]</w:t>
      </w:r>
      <w:r>
        <w:t xml:space="preserve">: R2-1810198 </w:t>
      </w:r>
      <w:r>
        <w:rPr>
          <w:b/>
          <w:color w:val="FF0000"/>
        </w:rPr>
        <w:t>[Proposed Conclusion]</w:t>
      </w:r>
      <w:r>
        <w:rPr>
          <w:color w:val="FF0000"/>
        </w:rPr>
        <w:t xml:space="preserve">: </w:t>
      </w:r>
    </w:p>
    <w:p w14:paraId="0081BE63" w14:textId="77777777" w:rsidR="002B4034" w:rsidRDefault="002B4034" w:rsidP="00506A2E">
      <w:pPr>
        <w:pStyle w:val="CommentText"/>
      </w:pPr>
      <w:r>
        <w:rPr>
          <w:b/>
        </w:rPr>
        <w:t>[Description]</w:t>
      </w:r>
      <w:r>
        <w:t>: Address the procedure for UE truncation of I-RNTI</w:t>
      </w:r>
    </w:p>
    <w:p w14:paraId="0C719B5C" w14:textId="77777777" w:rsidR="002B4034" w:rsidRDefault="002B4034" w:rsidP="00506A2E">
      <w:pPr>
        <w:pStyle w:val="CommentText"/>
      </w:pPr>
      <w:r>
        <w:rPr>
          <w:b/>
        </w:rPr>
        <w:t>[Proposed Change]</w:t>
      </w:r>
      <w:r>
        <w:t>: Include how truncation should be done in chapter for transmission of RRCResumeRequest</w:t>
      </w:r>
    </w:p>
    <w:p w14:paraId="7D61BF28" w14:textId="77777777" w:rsidR="002B4034" w:rsidRDefault="002B4034" w:rsidP="00506A2E">
      <w:pPr>
        <w:pStyle w:val="CommentText"/>
      </w:pPr>
      <w:r>
        <w:rPr>
          <w:b/>
        </w:rPr>
        <w:t>[Comments]</w:t>
      </w:r>
      <w:r>
        <w:t xml:space="preserve">: </w:t>
      </w:r>
    </w:p>
    <w:p w14:paraId="29EF69B7" w14:textId="77777777" w:rsidR="002B4034" w:rsidRDefault="002B4034" w:rsidP="00506A2E">
      <w:pPr>
        <w:pStyle w:val="CommentText"/>
      </w:pPr>
    </w:p>
  </w:comment>
  <w:comment w:id="2322" w:author="Nokia (Tero)" w:date="2018-06-26T09:20:00Z" w:initials="Nokia">
    <w:p w14:paraId="60B75D3B" w14:textId="77777777" w:rsidR="002B4034" w:rsidRDefault="002B4034" w:rsidP="00506A2E">
      <w:pPr>
        <w:pStyle w:val="CommentText"/>
      </w:pPr>
    </w:p>
    <w:p w14:paraId="758092C5" w14:textId="77777777" w:rsidR="002B4034" w:rsidRDefault="002B4034" w:rsidP="00506A2E">
      <w:pPr>
        <w:pStyle w:val="CommentText"/>
      </w:pPr>
    </w:p>
    <w:p w14:paraId="608B96CF" w14:textId="77777777" w:rsidR="002B4034" w:rsidRDefault="002B4034" w:rsidP="00506A2E">
      <w:pPr>
        <w:pStyle w:val="CommentText"/>
      </w:pPr>
    </w:p>
    <w:p w14:paraId="66257E28" w14:textId="7F5B29AB"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N034 </w:t>
      </w:r>
      <w:r>
        <w:rPr>
          <w:b/>
        </w:rPr>
        <w:t>[Delegate]</w:t>
      </w:r>
      <w:r>
        <w:t xml:space="preserve">: Nokia (Tero)  </w:t>
      </w:r>
      <w:r>
        <w:rPr>
          <w:b/>
        </w:rPr>
        <w:t>[WI]</w:t>
      </w:r>
      <w:r>
        <w:t xml:space="preserve">: </w:t>
      </w:r>
      <w:r w:rsidR="001B0FFD">
        <w:t xml:space="preserve">SA </w:t>
      </w:r>
      <w:r>
        <w:rPr>
          <w:b/>
        </w:rPr>
        <w:t>[Class]</w:t>
      </w:r>
      <w:r>
        <w:t xml:space="preserve">: 2 </w:t>
      </w:r>
      <w:r>
        <w:rPr>
          <w:b/>
          <w:color w:val="FF0000"/>
        </w:rPr>
        <w:t>[Status]</w:t>
      </w:r>
      <w:r>
        <w:rPr>
          <w:color w:val="FF0000"/>
        </w:rPr>
        <w:t xml:space="preserve">: duplicate of E222 </w:t>
      </w:r>
      <w:r>
        <w:rPr>
          <w:b/>
        </w:rPr>
        <w:t>[TDoc]</w:t>
      </w:r>
      <w:r>
        <w:t xml:space="preserve">: None </w:t>
      </w:r>
      <w:r>
        <w:rPr>
          <w:b/>
          <w:color w:val="FF0000"/>
        </w:rPr>
        <w:t>[Proposed Conclusion]</w:t>
      </w:r>
      <w:r>
        <w:rPr>
          <w:color w:val="FF0000"/>
        </w:rPr>
        <w:t xml:space="preserve">: </w:t>
      </w:r>
    </w:p>
    <w:p w14:paraId="4765A124" w14:textId="77777777" w:rsidR="002B4034" w:rsidRDefault="002B4034" w:rsidP="00506A2E">
      <w:pPr>
        <w:pStyle w:val="CommentText"/>
      </w:pPr>
      <w:r>
        <w:rPr>
          <w:b/>
        </w:rPr>
        <w:t>[Description]</w:t>
      </w:r>
      <w:r>
        <w:t>: The expression “from the left” is vary vague – presumably it refers to the counting of the bits starting from the MSB. This should be clarified. Also, there is no such field as truncatedResumeID defined, it should be truncated-i-RNTI.</w:t>
      </w:r>
    </w:p>
    <w:p w14:paraId="20E3CF67" w14:textId="77777777" w:rsidR="002B4034" w:rsidRDefault="002B4034" w:rsidP="00506A2E">
      <w:pPr>
        <w:pStyle w:val="CommentText"/>
      </w:pPr>
      <w:r>
        <w:rPr>
          <w:b/>
        </w:rPr>
        <w:t>[Proposed Change]</w:t>
      </w:r>
      <w:r>
        <w:t xml:space="preserve">: LTE RRC already clarifies that unless explicitly stated, the bit ordering refers to the leftmost bits (i.e. MSB). Similar could be added to NR RRC and this part clarified to state “set the </w:t>
      </w:r>
      <w:r>
        <w:rPr>
          <w:i/>
        </w:rPr>
        <w:t>truncated-I-RNTI</w:t>
      </w:r>
      <w:r>
        <w:t xml:space="preserve"> to include bits in bit positions 9 to 20 as the MSB and 29 to 40 as the LSB in the stored </w:t>
      </w:r>
      <w:r>
        <w:rPr>
          <w:lang w:val="en-US"/>
        </w:rPr>
        <w:t xml:space="preserve">I-RNTI value”. </w:t>
      </w:r>
    </w:p>
    <w:p w14:paraId="5E98566B" w14:textId="77777777" w:rsidR="002B4034" w:rsidRDefault="002B4034" w:rsidP="00506A2E">
      <w:pPr>
        <w:pStyle w:val="CommentText"/>
        <w:rPr>
          <w:rFonts w:eastAsia="DengXian"/>
          <w:lang w:eastAsia="zh-CN"/>
        </w:rPr>
      </w:pPr>
      <w:r>
        <w:rPr>
          <w:b/>
        </w:rPr>
        <w:t>[Comments]</w:t>
      </w:r>
      <w:r>
        <w:t>:</w:t>
      </w:r>
    </w:p>
    <w:p w14:paraId="153822F6" w14:textId="77777777" w:rsidR="002B4034" w:rsidRDefault="002B4034" w:rsidP="00506A2E">
      <w:pPr>
        <w:pStyle w:val="CommentText"/>
        <w:rPr>
          <w:rFonts w:eastAsia="DengXian"/>
          <w:lang w:eastAsia="zh-CN"/>
        </w:rPr>
      </w:pPr>
      <w:r>
        <w:rPr>
          <w:rFonts w:eastAsia="DengXian"/>
          <w:lang w:eastAsia="zh-CN"/>
        </w:rPr>
        <w:t xml:space="preserve">[CATT]: It should be set </w:t>
      </w:r>
      <w:r>
        <w:rPr>
          <w:rFonts w:eastAsia="DengXian"/>
          <w:i/>
          <w:lang w:eastAsia="zh-CN"/>
        </w:rPr>
        <w:t>resumeIdentity</w:t>
      </w:r>
      <w:r>
        <w:rPr>
          <w:rFonts w:eastAsia="DengXian"/>
          <w:lang w:eastAsia="zh-CN"/>
        </w:rPr>
        <w:t xml:space="preserve">, not the </w:t>
      </w:r>
      <w:r>
        <w:rPr>
          <w:rFonts w:eastAsia="DengXian"/>
          <w:i/>
          <w:lang w:eastAsia="zh-CN"/>
        </w:rPr>
        <w:t>truncated-i-RNTI</w:t>
      </w:r>
      <w:r>
        <w:rPr>
          <w:rFonts w:eastAsia="DengXian"/>
          <w:lang w:eastAsia="zh-CN"/>
        </w:rPr>
        <w:t xml:space="preserve"> directly. Change the sentence to “</w:t>
      </w:r>
      <w:r>
        <w:t xml:space="preserve">set the </w:t>
      </w:r>
      <w:r>
        <w:rPr>
          <w:i/>
          <w:color w:val="FF0000"/>
        </w:rPr>
        <w:t xml:space="preserve">resumeIdentity </w:t>
      </w:r>
      <w:r>
        <w:rPr>
          <w:color w:val="FF0000"/>
          <w:lang w:eastAsia="zh-CN"/>
        </w:rPr>
        <w:t xml:space="preserve">to </w:t>
      </w:r>
      <w:r>
        <w:rPr>
          <w:i/>
          <w:color w:val="FF0000"/>
        </w:rPr>
        <w:t>truncated-i-RNTI</w:t>
      </w:r>
      <w:r>
        <w:t xml:space="preserve"> </w:t>
      </w:r>
      <w:r>
        <w:rPr>
          <w:strike/>
          <w:color w:val="FF0000"/>
        </w:rPr>
        <w:t>truncatedResumeID to</w:t>
      </w:r>
      <w:r>
        <w:rPr>
          <w:color w:val="FF0000"/>
        </w:rPr>
        <w:t xml:space="preserve"> </w:t>
      </w:r>
      <w:r>
        <w:rPr>
          <w:color w:val="FF0000"/>
          <w:lang w:eastAsia="zh-CN"/>
        </w:rPr>
        <w:t>which</w:t>
      </w:r>
      <w:r>
        <w:rPr>
          <w:lang w:eastAsia="zh-CN"/>
        </w:rPr>
        <w:t xml:space="preserve"> </w:t>
      </w:r>
      <w:r>
        <w:t>include</w:t>
      </w:r>
      <w:r>
        <w:rPr>
          <w:color w:val="FF0000"/>
          <w:lang w:eastAsia="zh-CN"/>
        </w:rPr>
        <w:t xml:space="preserve">s </w:t>
      </w:r>
      <w:r>
        <w:t xml:space="preserve">bits in </w:t>
      </w:r>
      <w:r>
        <w:rPr>
          <w:lang w:eastAsia="zh-CN"/>
        </w:rPr>
        <w:t>XXX”</w:t>
      </w:r>
    </w:p>
    <w:p w14:paraId="25A1F3E9" w14:textId="77777777" w:rsidR="002B4034" w:rsidRDefault="002B4034" w:rsidP="00506A2E">
      <w:pPr>
        <w:pStyle w:val="CommentText"/>
        <w:rPr>
          <w:rFonts w:eastAsia="DengXian"/>
          <w:lang w:eastAsia="zh-CN"/>
        </w:rPr>
      </w:pPr>
    </w:p>
  </w:comment>
  <w:comment w:id="2330" w:author="Intel" w:date="2018-06-26T00:30:00Z" w:initials="I">
    <w:p w14:paraId="5117027E"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I135 </w:t>
      </w:r>
      <w:r>
        <w:rPr>
          <w:b/>
        </w:rPr>
        <w:t>[Delegate]</w:t>
      </w:r>
      <w:r>
        <w:t xml:space="preserve">: Intel  </w:t>
      </w:r>
      <w:r>
        <w:rPr>
          <w:b/>
        </w:rPr>
        <w:t>[WI]</w:t>
      </w:r>
      <w:r>
        <w:t>: SA</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AC7753C" w14:textId="77777777" w:rsidR="002B4034" w:rsidRDefault="002B4034" w:rsidP="00506A2E">
      <w:pPr>
        <w:pStyle w:val="CommentText"/>
      </w:pPr>
      <w:r>
        <w:rPr>
          <w:b/>
        </w:rPr>
        <w:t>[Description]</w:t>
      </w:r>
      <w:r>
        <w:t xml:space="preserve">: we already agreed only have one cause value for mobility based RNAU and periodic RNAU, the EN is not useful </w:t>
      </w:r>
    </w:p>
    <w:p w14:paraId="50E97A5A" w14:textId="77777777" w:rsidR="002B4034" w:rsidRDefault="002B4034" w:rsidP="00506A2E">
      <w:pPr>
        <w:pStyle w:val="CommentText"/>
      </w:pPr>
      <w:r>
        <w:rPr>
          <w:b/>
        </w:rPr>
        <w:t>[Proposed Change]</w:t>
      </w:r>
      <w:r>
        <w:t>: remove the EN</w:t>
      </w:r>
    </w:p>
    <w:p w14:paraId="2807BCC4" w14:textId="77777777" w:rsidR="002B4034" w:rsidRDefault="002B4034" w:rsidP="00506A2E">
      <w:pPr>
        <w:pStyle w:val="CommentText"/>
      </w:pPr>
      <w:r>
        <w:rPr>
          <w:b/>
        </w:rPr>
        <w:t>[Comments]</w:t>
      </w:r>
      <w:r>
        <w:t xml:space="preserve">: </w:t>
      </w:r>
    </w:p>
    <w:p w14:paraId="4BE17E86" w14:textId="77777777" w:rsidR="002B4034" w:rsidRDefault="002B4034" w:rsidP="00506A2E">
      <w:pPr>
        <w:pStyle w:val="CommentText"/>
      </w:pPr>
    </w:p>
  </w:comment>
  <w:comment w:id="2336" w:author="Ericsson (Icaro)" w:date="2018-06-11T21:38:00Z" w:initials="E">
    <w:p w14:paraId="24BFB3EC"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E001 </w:t>
      </w:r>
      <w:r>
        <w:rPr>
          <w:b/>
        </w:rPr>
        <w:t>[Delegate]</w:t>
      </w:r>
      <w:r>
        <w:t xml:space="preserve">: Ericsson (Icaro)  </w:t>
      </w:r>
      <w:r>
        <w:rPr>
          <w:b/>
        </w:rPr>
        <w:t>[WI]</w:t>
      </w:r>
      <w:r>
        <w:t xml:space="preserve">: SA  </w:t>
      </w:r>
      <w:r>
        <w:rPr>
          <w:b/>
        </w:rPr>
        <w:t>[Class]</w:t>
      </w:r>
      <w:r>
        <w:t xml:space="preserve">: 3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69662505" w14:textId="77777777" w:rsidR="002B4034" w:rsidRDefault="002B4034" w:rsidP="00506A2E">
      <w:pPr>
        <w:pStyle w:val="CommentText"/>
      </w:pPr>
      <w:r>
        <w:rPr>
          <w:b/>
        </w:rPr>
        <w:t>[Description]</w:t>
      </w:r>
      <w:r>
        <w:t>: Missing agreements from RAN2#102 related to inactive security</w:t>
      </w:r>
    </w:p>
    <w:p w14:paraId="0EA72B2D" w14:textId="77777777" w:rsidR="002B4034" w:rsidRDefault="002B4034" w:rsidP="00506A2E">
      <w:pPr>
        <w:pStyle w:val="CommentText"/>
      </w:pPr>
      <w:r>
        <w:rPr>
          <w:b/>
        </w:rPr>
        <w:t>[Proposed Change]</w:t>
      </w:r>
      <w:r>
        <w:t>: Agreements related to inactive security was missed in TP implementation after RAN2#102. In this section (and in 5.3.13.8), we now captured agreements related to the following tdoc in the specification text:, by User "SA Rapporteur Rev 1b".</w:t>
      </w:r>
    </w:p>
    <w:p w14:paraId="3E302893" w14:textId="77777777" w:rsidR="002B4034" w:rsidRDefault="002B4034" w:rsidP="00506A2E">
      <w:pPr>
        <w:pStyle w:val="CommentText"/>
      </w:pPr>
      <w:r>
        <w:t>R2-1809107    [RAN2#102][NR] Offline discussion #32: security framework for resume</w:t>
      </w:r>
    </w:p>
    <w:p w14:paraId="58917754" w14:textId="77777777" w:rsidR="002B4034" w:rsidRDefault="002B4034" w:rsidP="00506A2E">
      <w:pPr>
        <w:pStyle w:val="CommentText"/>
      </w:pPr>
      <w:r>
        <w:rPr>
          <w:b/>
        </w:rPr>
        <w:t>[Comments]</w:t>
      </w:r>
      <w:r>
        <w:t xml:space="preserve">: </w:t>
      </w:r>
    </w:p>
    <w:p w14:paraId="5F9BA8E1" w14:textId="77777777" w:rsidR="002B4034" w:rsidRDefault="002B4034" w:rsidP="00506A2E">
      <w:pPr>
        <w:pStyle w:val="CommentText"/>
      </w:pPr>
    </w:p>
  </w:comment>
  <w:comment w:id="2347" w:author="Ericsson (Riikka)" w:date="2018-06-26T18:21:00Z" w:initials="E">
    <w:p w14:paraId="71AAB7FF" w14:textId="33908C55" w:rsidR="002B4034" w:rsidRDefault="002B4034" w:rsidP="00506A2E">
      <w:pPr>
        <w:pStyle w:val="CommentText"/>
      </w:pPr>
      <w:r>
        <w:rPr>
          <w:rStyle w:val="CommentReference"/>
        </w:rPr>
        <w:annotationRef/>
      </w:r>
      <w:r>
        <w:rPr>
          <w:b/>
        </w:rPr>
        <w:t>[RIL]</w:t>
      </w:r>
      <w:r>
        <w:t xml:space="preserve">: E200 </w:t>
      </w:r>
      <w:r>
        <w:rPr>
          <w:b/>
        </w:rPr>
        <w:t>[Delegate]</w:t>
      </w:r>
      <w:r>
        <w:t xml:space="preserve">:  </w:t>
      </w:r>
      <w:r>
        <w:rPr>
          <w:b/>
        </w:rPr>
        <w:t>[WI]</w:t>
      </w:r>
      <w:r>
        <w:t>:</w:t>
      </w:r>
      <w:r>
        <w:rPr>
          <w:noProof/>
        </w:rPr>
        <w:t xml:space="preserve"> SA</w:t>
      </w:r>
      <w:r>
        <w:t xml:space="preserve"> </w:t>
      </w:r>
      <w:r>
        <w:rPr>
          <w:b/>
        </w:rPr>
        <w:t>[Class]</w:t>
      </w:r>
      <w:r>
        <w:t xml:space="preserve">: 3 </w:t>
      </w:r>
      <w:r>
        <w:rPr>
          <w:b/>
          <w:color w:val="FF0000"/>
        </w:rPr>
        <w:t>[Status]</w:t>
      </w:r>
      <w:r>
        <w:rPr>
          <w:color w:val="FF0000"/>
        </w:rPr>
        <w:t xml:space="preserve">: ToDisc </w:t>
      </w:r>
      <w:r>
        <w:rPr>
          <w:b/>
        </w:rPr>
        <w:t>[TDoc]</w:t>
      </w:r>
      <w:r>
        <w:t xml:space="preserve">: R2-1810390, R2-1810391 </w:t>
      </w:r>
      <w:r>
        <w:rPr>
          <w:b/>
          <w:color w:val="FF0000"/>
        </w:rPr>
        <w:t>[Proposed Conclusion]</w:t>
      </w:r>
      <w:r>
        <w:rPr>
          <w:color w:val="FF0000"/>
        </w:rPr>
        <w:t xml:space="preserve">: </w:t>
      </w:r>
    </w:p>
    <w:p w14:paraId="3D619FEF" w14:textId="77777777" w:rsidR="002B4034" w:rsidRDefault="002B4034" w:rsidP="00506A2E">
      <w:pPr>
        <w:pStyle w:val="CommentText"/>
      </w:pPr>
      <w:r>
        <w:rPr>
          <w:b/>
        </w:rPr>
        <w:t>[Description]</w:t>
      </w:r>
      <w:r>
        <w:t>: Current handling of the stored configuration is not clear. The UE should use default configuration for transmission of Msg3 and reception of Msg4. Then after reception of Msg4, the UE restores the stored configuration and applies delta towards that.</w:t>
      </w:r>
    </w:p>
    <w:p w14:paraId="654155AF" w14:textId="77777777" w:rsidR="002B4034" w:rsidRDefault="002B4034" w:rsidP="00506A2E">
      <w:pPr>
        <w:pStyle w:val="CommentText"/>
      </w:pPr>
      <w:r>
        <w:rPr>
          <w:b/>
        </w:rPr>
        <w:t>[Proposed Change]</w:t>
      </w:r>
      <w:r>
        <w:t>: See TDocs</w:t>
      </w:r>
    </w:p>
    <w:p w14:paraId="16810DD1" w14:textId="77777777" w:rsidR="002B4034" w:rsidRDefault="002B4034" w:rsidP="00506A2E">
      <w:pPr>
        <w:pStyle w:val="CommentText"/>
      </w:pPr>
      <w:r>
        <w:rPr>
          <w:b/>
        </w:rPr>
        <w:t>[ Comments]</w:t>
      </w:r>
      <w:r>
        <w:t>:</w:t>
      </w:r>
    </w:p>
  </w:comment>
  <w:comment w:id="2407" w:author="Ericsson" w:date="2018-06-25T11:02:00Z" w:initials="E">
    <w:p w14:paraId="6FFBCC56"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:E021</w:t>
      </w:r>
    </w:p>
    <w:p w14:paraId="29DAEF09" w14:textId="77777777" w:rsidR="002B4034" w:rsidRDefault="002B4034" w:rsidP="00506A2E">
      <w:pPr>
        <w:pStyle w:val="CommentText"/>
      </w:pPr>
      <w:r>
        <w:rPr>
          <w:b/>
        </w:rPr>
        <w:t>[Delegate]</w:t>
      </w:r>
      <w:r>
        <w:t xml:space="preserve">: Ericsson (Oumer) </w:t>
      </w:r>
    </w:p>
    <w:p w14:paraId="4F110668" w14:textId="77777777" w:rsidR="002B4034" w:rsidRDefault="002B4034" w:rsidP="00506A2E">
      <w:pPr>
        <w:pStyle w:val="CommentText"/>
      </w:pPr>
      <w:r>
        <w:rPr>
          <w:b/>
        </w:rPr>
        <w:t>[WI]</w:t>
      </w:r>
      <w:r>
        <w:t xml:space="preserve">: SA </w:t>
      </w:r>
    </w:p>
    <w:p w14:paraId="5B2FB153" w14:textId="77777777" w:rsidR="002B4034" w:rsidRDefault="002B4034" w:rsidP="00506A2E">
      <w:pPr>
        <w:pStyle w:val="CommentText"/>
      </w:pPr>
      <w:r>
        <w:rPr>
          <w:b/>
        </w:rPr>
        <w:t>[Class]</w:t>
      </w:r>
      <w:r>
        <w:t xml:space="preserve">: 3 </w:t>
      </w:r>
    </w:p>
    <w:p w14:paraId="4FB2AC6C" w14:textId="77777777" w:rsidR="002B4034" w:rsidRDefault="002B4034" w:rsidP="00506A2E">
      <w:pPr>
        <w:pStyle w:val="CommentText"/>
        <w:rPr>
          <w:color w:val="FF0000"/>
        </w:rPr>
      </w:pPr>
      <w:r>
        <w:rPr>
          <w:b/>
          <w:color w:val="FF0000"/>
        </w:rPr>
        <w:t>[Status]</w:t>
      </w:r>
      <w:r>
        <w:rPr>
          <w:color w:val="FF0000"/>
        </w:rPr>
        <w:t xml:space="preserve">: PropAgree </w:t>
      </w:r>
    </w:p>
    <w:p w14:paraId="148D7AF6" w14:textId="77777777" w:rsidR="002B4034" w:rsidRDefault="002B4034" w:rsidP="00506A2E">
      <w:pPr>
        <w:pStyle w:val="CommentText"/>
      </w:pPr>
      <w:r>
        <w:rPr>
          <w:b/>
        </w:rPr>
        <w:t>[TDoc]</w:t>
      </w:r>
      <w:r>
        <w:t xml:space="preserve">: None </w:t>
      </w:r>
    </w:p>
    <w:p w14:paraId="12B2ED09" w14:textId="77777777" w:rsidR="002B4034" w:rsidRDefault="002B4034" w:rsidP="00506A2E">
      <w:pPr>
        <w:pStyle w:val="CommentText"/>
      </w:pPr>
      <w:r>
        <w:rPr>
          <w:b/>
          <w:color w:val="FF0000"/>
        </w:rPr>
        <w:t>[Proposed Conclusion]</w:t>
      </w:r>
      <w:r>
        <w:rPr>
          <w:color w:val="FF0000"/>
        </w:rPr>
        <w:t xml:space="preserve">: </w:t>
      </w:r>
    </w:p>
    <w:p w14:paraId="753C388D" w14:textId="77777777" w:rsidR="002B4034" w:rsidRDefault="002B4034" w:rsidP="00506A2E">
      <w:pPr>
        <w:pStyle w:val="CommentText"/>
      </w:pPr>
      <w:r>
        <w:rPr>
          <w:b/>
        </w:rPr>
        <w:t>[Description]</w:t>
      </w:r>
      <w:r>
        <w:t>: The procedures states that DRB ciphering is resumed, however it is possible to disable DRB ciphering and then UP ciphering should not be resumed</w:t>
      </w:r>
    </w:p>
    <w:p w14:paraId="2252619A" w14:textId="77777777" w:rsidR="002B4034" w:rsidRDefault="002B4034" w:rsidP="00506A2E">
      <w:pPr>
        <w:pStyle w:val="CommentText"/>
      </w:pPr>
      <w:r>
        <w:rPr>
          <w:b/>
        </w:rPr>
        <w:t>[Proposed Change]</w:t>
      </w:r>
      <w:r>
        <w:t>: Add a note describing that UP ciphering shall only be resumed if it was previously configured.</w:t>
      </w:r>
    </w:p>
  </w:comment>
  <w:comment w:id="2412" w:author="Intel" w:date="2018-06-26T00:30:00Z" w:initials="I">
    <w:p w14:paraId="4D770578"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I136 </w:t>
      </w:r>
      <w:r>
        <w:rPr>
          <w:b/>
        </w:rPr>
        <w:t>[Delegate]</w:t>
      </w:r>
      <w:r>
        <w:t xml:space="preserve">: Intel  </w:t>
      </w:r>
      <w:r>
        <w:rPr>
          <w:b/>
        </w:rPr>
        <w:t>[WI]</w:t>
      </w:r>
      <w:r>
        <w:t xml:space="preserve">: SA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A19B318" w14:textId="77777777" w:rsidR="002B4034" w:rsidRDefault="002B4034" w:rsidP="00506A2E">
      <w:pPr>
        <w:pStyle w:val="CommentText"/>
      </w:pPr>
      <w:r>
        <w:rPr>
          <w:b/>
        </w:rPr>
        <w:t>[Description]</w:t>
      </w:r>
      <w:r>
        <w:t xml:space="preserve">: This handling is to check IP for MSG4, should be described in 5.3.13.5, do we really need this sentence? as the lower layer was already configured with the stored configuration. </w:t>
      </w:r>
    </w:p>
    <w:p w14:paraId="76F88C23" w14:textId="77777777" w:rsidR="002B4034" w:rsidRDefault="002B4034" w:rsidP="00506A2E">
      <w:pPr>
        <w:pStyle w:val="CommentText"/>
      </w:pPr>
      <w:r>
        <w:rPr>
          <w:b/>
        </w:rPr>
        <w:t>[Proposed Change]</w:t>
      </w:r>
      <w:r>
        <w:t xml:space="preserve">: delete this sentence </w:t>
      </w:r>
    </w:p>
    <w:p w14:paraId="3825148D" w14:textId="77777777" w:rsidR="002B4034" w:rsidRDefault="002B4034" w:rsidP="00506A2E">
      <w:pPr>
        <w:pStyle w:val="CommentText"/>
      </w:pPr>
      <w:r>
        <w:rPr>
          <w:b/>
        </w:rPr>
        <w:t>[Comments]</w:t>
      </w:r>
      <w:r>
        <w:t>:</w:t>
      </w:r>
    </w:p>
  </w:comment>
  <w:comment w:id="2446" w:author="Ericsson (Riikka)" w:date="2018-06-26T18:22:00Z" w:initials="E">
    <w:p w14:paraId="01922631" w14:textId="25B88156" w:rsidR="002B4034" w:rsidRDefault="002B4034" w:rsidP="00506A2E">
      <w:pPr>
        <w:pStyle w:val="CommentText"/>
      </w:pPr>
      <w:r>
        <w:rPr>
          <w:rStyle w:val="CommentReference"/>
        </w:rPr>
        <w:annotationRef/>
      </w:r>
      <w:r>
        <w:rPr>
          <w:b/>
        </w:rPr>
        <w:t>[RIL]</w:t>
      </w:r>
      <w:r>
        <w:t xml:space="preserve">: E201 </w:t>
      </w:r>
      <w:r>
        <w:rPr>
          <w:b/>
        </w:rPr>
        <w:t>[Delegate]</w:t>
      </w:r>
      <w:r>
        <w:t xml:space="preserve">:  </w:t>
      </w:r>
      <w:r>
        <w:rPr>
          <w:b/>
        </w:rPr>
        <w:t>[WI]</w:t>
      </w:r>
      <w:r>
        <w:t>:</w:t>
      </w:r>
      <w:r>
        <w:rPr>
          <w:noProof/>
        </w:rPr>
        <w:t xml:space="preserve"> SA </w:t>
      </w:r>
      <w:r>
        <w:rPr>
          <w:b/>
        </w:rPr>
        <w:t>[Class]</w:t>
      </w:r>
      <w:r>
        <w:t xml:space="preserve">: 3 </w:t>
      </w:r>
      <w:r>
        <w:rPr>
          <w:b/>
          <w:color w:val="FF0000"/>
        </w:rPr>
        <w:t>[Status]</w:t>
      </w:r>
      <w:r>
        <w:rPr>
          <w:color w:val="FF0000"/>
        </w:rPr>
        <w:t xml:space="preserve">: ToDisc </w:t>
      </w:r>
      <w:r>
        <w:rPr>
          <w:b/>
        </w:rPr>
        <w:t>[TDoc]</w:t>
      </w:r>
      <w:r>
        <w:t xml:space="preserve">: R2-1810390, R2-1810391 </w:t>
      </w:r>
      <w:r>
        <w:rPr>
          <w:b/>
          <w:color w:val="FF0000"/>
        </w:rPr>
        <w:t>[Proposed Conclusion]</w:t>
      </w:r>
      <w:r>
        <w:rPr>
          <w:color w:val="FF0000"/>
        </w:rPr>
        <w:t xml:space="preserve">: </w:t>
      </w:r>
    </w:p>
    <w:p w14:paraId="5ECFC56B" w14:textId="77777777" w:rsidR="002B4034" w:rsidRDefault="002B4034" w:rsidP="00506A2E">
      <w:pPr>
        <w:pStyle w:val="CommentText"/>
      </w:pPr>
      <w:r>
        <w:rPr>
          <w:b/>
        </w:rPr>
        <w:t>[Description]</w:t>
      </w:r>
      <w:r>
        <w:t>: Current handling of the stored configuration is not clear. The UE restore L1/L2 configruation before discarding it.</w:t>
      </w:r>
    </w:p>
    <w:p w14:paraId="63D58CBC" w14:textId="77777777" w:rsidR="002B4034" w:rsidRDefault="002B4034" w:rsidP="00506A2E">
      <w:pPr>
        <w:pStyle w:val="CommentText"/>
      </w:pPr>
      <w:r>
        <w:rPr>
          <w:b/>
        </w:rPr>
        <w:t>[Proposed Change]</w:t>
      </w:r>
      <w:r>
        <w:t>: See TDocs</w:t>
      </w:r>
    </w:p>
    <w:p w14:paraId="1284FF10" w14:textId="77777777" w:rsidR="002B4034" w:rsidRDefault="002B4034" w:rsidP="00506A2E">
      <w:pPr>
        <w:pStyle w:val="CommentText"/>
      </w:pPr>
      <w:r>
        <w:rPr>
          <w:b/>
        </w:rPr>
        <w:t>[ Comments]</w:t>
      </w:r>
      <w:r>
        <w:t>:</w:t>
      </w:r>
    </w:p>
  </w:comment>
  <w:comment w:id="2449" w:author="Intel" w:date="2018-06-26T00:31:00Z" w:initials="I">
    <w:p w14:paraId="1339B878"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w:t>
      </w:r>
      <w:r>
        <w:rPr>
          <w:color w:val="FF0000"/>
        </w:rPr>
        <w:t xml:space="preserve"> I037 </w:t>
      </w:r>
      <w:r>
        <w:rPr>
          <w:b/>
        </w:rPr>
        <w:t>[Delegate]</w:t>
      </w:r>
      <w:r>
        <w:t xml:space="preserve">: Intel  </w:t>
      </w:r>
      <w:r>
        <w:rPr>
          <w:b/>
        </w:rPr>
        <w:t>[WI]</w:t>
      </w:r>
      <w:r>
        <w:t xml:space="preserve">:SA </w:t>
      </w:r>
      <w:r>
        <w:rPr>
          <w:b/>
        </w:rPr>
        <w:t>[Class]</w:t>
      </w:r>
      <w:r>
        <w:t xml:space="preserve">:3 </w:t>
      </w:r>
      <w:r>
        <w:rPr>
          <w:b/>
          <w:color w:val="FF0000"/>
        </w:rPr>
        <w:t>[Status]</w:t>
      </w:r>
      <w:r>
        <w:rPr>
          <w:color w:val="FF0000"/>
        </w:rPr>
        <w:t xml:space="preserve">: ToDisc </w:t>
      </w:r>
      <w:r>
        <w:rPr>
          <w:b/>
        </w:rPr>
        <w:t>[TDoc]</w:t>
      </w:r>
      <w:r>
        <w:t xml:space="preserve">: R2-1809771 </w:t>
      </w:r>
      <w:r>
        <w:rPr>
          <w:b/>
          <w:color w:val="FF0000"/>
        </w:rPr>
        <w:t>[Proposed Conclusion]</w:t>
      </w:r>
      <w:r>
        <w:rPr>
          <w:color w:val="FF0000"/>
        </w:rPr>
        <w:t xml:space="preserve">: </w:t>
      </w:r>
    </w:p>
    <w:p w14:paraId="28669B27" w14:textId="77777777" w:rsidR="002B4034" w:rsidRDefault="002B4034" w:rsidP="00506A2E">
      <w:pPr>
        <w:pStyle w:val="CommentText"/>
      </w:pPr>
      <w:r>
        <w:rPr>
          <w:b/>
        </w:rPr>
        <w:t>[Description]</w:t>
      </w:r>
      <w:r>
        <w:t xml:space="preserve">: </w:t>
      </w:r>
      <w:r>
        <w:rPr>
          <w:rFonts w:asciiTheme="minorEastAsia" w:eastAsiaTheme="minorEastAsia" w:hAnsiTheme="minorEastAsia" w:hint="eastAsia"/>
          <w:lang w:eastAsia="zh-CN"/>
        </w:rPr>
        <w:t xml:space="preserve">It is unclear whether RNA configuration will be discarded or not. To our understanding, it would be good to keep RNA configuration since normally in one area the RNA configuration will not be changed. </w:t>
      </w:r>
    </w:p>
    <w:p w14:paraId="035AEC8E" w14:textId="77777777" w:rsidR="002B4034" w:rsidRDefault="002B4034" w:rsidP="00506A2E">
      <w:pPr>
        <w:pStyle w:val="CommentText"/>
      </w:pPr>
      <w:r>
        <w:rPr>
          <w:b/>
        </w:rPr>
        <w:t>[Proposed Change]</w:t>
      </w:r>
      <w:r>
        <w:t xml:space="preserve">: discard the stored UE AS context except ran-NotificationAreaInfo. We have contribution R2-1809771 on how to support delta signalling for RNA configuration. . </w:t>
      </w:r>
    </w:p>
    <w:p w14:paraId="5231BEB4" w14:textId="77777777" w:rsidR="002B4034" w:rsidRDefault="002B4034" w:rsidP="00506A2E">
      <w:pPr>
        <w:pStyle w:val="CommentText"/>
      </w:pPr>
      <w:r>
        <w:rPr>
          <w:b/>
        </w:rPr>
        <w:t>[Comments]</w:t>
      </w:r>
      <w:r>
        <w:t xml:space="preserve">: </w:t>
      </w:r>
    </w:p>
    <w:p w14:paraId="596DE54B" w14:textId="77777777" w:rsidR="002B4034" w:rsidRDefault="002B4034" w:rsidP="00506A2E">
      <w:pPr>
        <w:pStyle w:val="CommentText"/>
      </w:pPr>
    </w:p>
  </w:comment>
  <w:comment w:id="2451" w:author="Intel" w:date="2018-06-26T00:32:00Z" w:initials="I">
    <w:p w14:paraId="68024948"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I145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3AC24398" w14:textId="77777777" w:rsidR="002B4034" w:rsidRDefault="002B4034" w:rsidP="00506A2E">
      <w:pPr>
        <w:pStyle w:val="CommentText"/>
      </w:pPr>
      <w:r>
        <w:rPr>
          <w:b/>
        </w:rPr>
        <w:t>[Description]</w:t>
      </w:r>
      <w:r>
        <w:t>: see comment provided in I133</w:t>
      </w:r>
    </w:p>
    <w:p w14:paraId="49A80266" w14:textId="77777777" w:rsidR="002B4034" w:rsidRDefault="002B4034" w:rsidP="00506A2E">
      <w:pPr>
        <w:pStyle w:val="CommentText"/>
      </w:pPr>
      <w:r>
        <w:rPr>
          <w:b/>
        </w:rPr>
        <w:t>[Proposed Change]</w:t>
      </w:r>
      <w:r>
        <w:t xml:space="preserve">: </w:t>
      </w:r>
    </w:p>
    <w:p w14:paraId="4D70D746"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#4 - START ****</w:t>
      </w:r>
    </w:p>
    <w:p w14:paraId="7CFF788F" w14:textId="77777777" w:rsidR="002B4034" w:rsidRDefault="002B4034" w:rsidP="00506A2E">
      <w:pPr>
        <w:keepNext/>
        <w:keepLines/>
        <w:spacing w:before="120"/>
        <w:ind w:left="1418" w:hanging="1418"/>
        <w:outlineLvl w:val="3"/>
        <w:rPr>
          <w:rFonts w:ascii="Arial" w:hAnsi="Arial"/>
          <w:sz w:val="24"/>
        </w:rPr>
      </w:pPr>
      <w:r>
        <w:rPr>
          <w:rFonts w:ascii="Arial" w:hAnsi="Arial"/>
          <w:sz w:val="24"/>
        </w:rPr>
        <w:t>5.3.13.4</w:t>
      </w:r>
      <w:r>
        <w:rPr>
          <w:rFonts w:ascii="Arial" w:hAnsi="Arial"/>
          <w:sz w:val="24"/>
        </w:rPr>
        <w:tab/>
        <w:t xml:space="preserve">Reception of the </w:t>
      </w:r>
      <w:r>
        <w:rPr>
          <w:rFonts w:ascii="Arial" w:hAnsi="Arial"/>
          <w:i/>
          <w:sz w:val="24"/>
        </w:rPr>
        <w:t>RRCResume</w:t>
      </w:r>
      <w:r>
        <w:rPr>
          <w:rFonts w:ascii="Arial" w:hAnsi="Arial"/>
          <w:sz w:val="24"/>
        </w:rPr>
        <w:t xml:space="preserve"> by the UE</w:t>
      </w:r>
    </w:p>
    <w:p w14:paraId="6FC107DF" w14:textId="77777777" w:rsidR="002B4034" w:rsidRDefault="002B4034" w:rsidP="00506A2E">
      <w:pPr>
        <w:pStyle w:val="B2"/>
        <w:rPr>
          <w:b/>
          <w:i/>
          <w:color w:val="00B0F0"/>
          <w:lang w:val="en-US"/>
        </w:rPr>
      </w:pPr>
      <w:r>
        <w:rPr>
          <w:b/>
          <w:i/>
          <w:color w:val="00B0F0"/>
          <w:lang w:val="en-US"/>
        </w:rPr>
        <w:t>&lt;TEXT OMMITED&gt;</w:t>
      </w:r>
    </w:p>
    <w:p w14:paraId="5B57F504" w14:textId="77777777" w:rsidR="002B4034" w:rsidRDefault="002B4034" w:rsidP="00506A2E">
      <w:pPr>
        <w:ind w:left="568" w:hanging="284"/>
      </w:pPr>
      <w:r>
        <w:t>1&gt;</w:t>
      </w:r>
      <w:r>
        <w:tab/>
        <w:t xml:space="preserve"> discard the stored UE AS context and </w:t>
      </w:r>
      <w:r>
        <w:rPr>
          <w:color w:val="FF0000"/>
          <w:u w:val="single"/>
        </w:rPr>
        <w:t xml:space="preserve">the stored values provided in the </w:t>
      </w:r>
      <w:r>
        <w:rPr>
          <w:i/>
          <w:color w:val="FF0000"/>
          <w:u w:val="single"/>
        </w:rPr>
        <w:t>suspendConfig</w:t>
      </w:r>
      <w:r>
        <w:t xml:space="preserve"> </w:t>
      </w:r>
      <w:r>
        <w:rPr>
          <w:strike/>
          <w:color w:val="FF0000"/>
          <w:u w:val="single"/>
        </w:rPr>
        <w:t>I-RNTI</w:t>
      </w:r>
      <w:r>
        <w:t>;</w:t>
      </w:r>
    </w:p>
    <w:p w14:paraId="585F6FCC" w14:textId="77777777" w:rsidR="002B4034" w:rsidRDefault="002B4034" w:rsidP="00506A2E">
      <w:pPr>
        <w:pStyle w:val="B2"/>
        <w:rPr>
          <w:b/>
          <w:i/>
          <w:color w:val="00B0F0"/>
          <w:lang w:val="en-US"/>
        </w:rPr>
      </w:pPr>
      <w:r>
        <w:rPr>
          <w:b/>
          <w:i/>
          <w:color w:val="00B0F0"/>
          <w:lang w:val="en-US"/>
        </w:rPr>
        <w:t>&lt;TEXT OMMITED&gt;</w:t>
      </w:r>
    </w:p>
    <w:p w14:paraId="6050BAAD"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#4 - END ****</w:t>
      </w:r>
    </w:p>
    <w:p w14:paraId="14166953" w14:textId="77777777" w:rsidR="002B4034" w:rsidRDefault="002B4034" w:rsidP="00506A2E">
      <w:pPr>
        <w:spacing w:after="0"/>
        <w:rPr>
          <w:rFonts w:ascii="Arial" w:hAnsi="Arial" w:cs="Arial"/>
          <w:sz w:val="18"/>
          <w:szCs w:val="18"/>
        </w:rPr>
      </w:pPr>
    </w:p>
    <w:p w14:paraId="3AD34CE6" w14:textId="77777777" w:rsidR="002B4034" w:rsidRDefault="002B4034" w:rsidP="00506A2E">
      <w:pPr>
        <w:pStyle w:val="CommentText"/>
      </w:pPr>
    </w:p>
    <w:p w14:paraId="5739F2CA" w14:textId="77777777" w:rsidR="002B4034" w:rsidRDefault="002B4034" w:rsidP="00506A2E">
      <w:pPr>
        <w:pStyle w:val="CommentText"/>
      </w:pPr>
      <w:r>
        <w:rPr>
          <w:b/>
        </w:rPr>
        <w:t>[Comments]</w:t>
      </w:r>
      <w:r>
        <w:t xml:space="preserve">: </w:t>
      </w:r>
    </w:p>
    <w:p w14:paraId="6524040D" w14:textId="77777777" w:rsidR="002B4034" w:rsidRDefault="002B4034" w:rsidP="00506A2E">
      <w:pPr>
        <w:pStyle w:val="CommentText"/>
      </w:pPr>
    </w:p>
  </w:comment>
  <w:comment w:id="2485" w:author="CATT(Haiyang)" w:date="2018-06-26T09:28:00Z" w:initials="C">
    <w:p w14:paraId="31BC4A4E" w14:textId="77777777" w:rsidR="002B4034" w:rsidRDefault="002B4034"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182</w:t>
      </w:r>
      <w:r>
        <w:rPr>
          <w:b/>
        </w:rPr>
        <w:t>[Delegate]</w:t>
      </w:r>
      <w:r>
        <w:t xml:space="preserve">: CATT(Haiyang)  </w:t>
      </w:r>
      <w:r>
        <w:rPr>
          <w:b/>
        </w:rPr>
        <w:t>[WI]</w:t>
      </w:r>
      <w:r>
        <w:t xml:space="preserve">: </w:t>
      </w:r>
      <w:r>
        <w:rPr>
          <w:lang w:eastAsia="zh-CN"/>
        </w:rPr>
        <w:t xml:space="preserve">SA </w:t>
      </w:r>
      <w:r>
        <w:rPr>
          <w:b/>
        </w:rPr>
        <w:t>[Class]</w:t>
      </w:r>
      <w:r>
        <w:t xml:space="preserve">: </w:t>
      </w:r>
      <w:r>
        <w:rPr>
          <w:lang w:eastAsia="zh-CN"/>
        </w:rPr>
        <w:t>3</w:t>
      </w:r>
      <w:r>
        <w:rPr>
          <w:b/>
          <w:color w:val="FF0000"/>
        </w:rPr>
        <w:t>[Status]</w:t>
      </w:r>
      <w:r>
        <w:rPr>
          <w:color w:val="FF0000"/>
        </w:rPr>
        <w:t xml:space="preserve">: ToDisc </w:t>
      </w:r>
      <w:r>
        <w:rPr>
          <w:b/>
        </w:rPr>
        <w:t>[TDoc]</w:t>
      </w:r>
      <w:r>
        <w:t xml:space="preserve">: </w:t>
      </w:r>
      <w:r>
        <w:rPr>
          <w:lang w:eastAsia="zh-CN"/>
        </w:rPr>
        <w:t>R2-1809535</w:t>
      </w:r>
      <w:r>
        <w:t xml:space="preserve"> </w:t>
      </w:r>
      <w:r>
        <w:rPr>
          <w:b/>
          <w:color w:val="FF0000"/>
        </w:rPr>
        <w:t>[Proposed Conclusion]</w:t>
      </w:r>
      <w:r>
        <w:rPr>
          <w:color w:val="FF0000"/>
        </w:rPr>
        <w:t xml:space="preserve">: </w:t>
      </w:r>
    </w:p>
    <w:p w14:paraId="1F7B552D" w14:textId="77777777" w:rsidR="002B4034" w:rsidRDefault="002B4034" w:rsidP="00506A2E">
      <w:pPr>
        <w:pStyle w:val="CommentText"/>
        <w:rPr>
          <w:rFonts w:eastAsia="DengXian"/>
          <w:lang w:eastAsia="zh-CN"/>
        </w:rPr>
      </w:pPr>
      <w:r>
        <w:rPr>
          <w:b/>
        </w:rPr>
        <w:t>[Description]</w:t>
      </w:r>
      <w:r>
        <w:t xml:space="preserve">: </w:t>
      </w:r>
      <w:r>
        <w:rPr>
          <w:lang w:eastAsia="zh-CN"/>
        </w:rPr>
        <w:t>FFS needs to be resolved.</w:t>
      </w:r>
    </w:p>
    <w:p w14:paraId="597F53B9" w14:textId="77777777" w:rsidR="002B4034" w:rsidRDefault="002B4034" w:rsidP="00506A2E">
      <w:pPr>
        <w:pStyle w:val="CommentText"/>
        <w:rPr>
          <w:lang w:eastAsia="zh-CN"/>
        </w:rPr>
      </w:pPr>
      <w:r>
        <w:rPr>
          <w:b/>
        </w:rPr>
        <w:t>[Proposed Change]</w:t>
      </w:r>
      <w:r>
        <w:t xml:space="preserve">: </w:t>
      </w:r>
      <w:r>
        <w:rPr>
          <w:lang w:eastAsia="zh-CN"/>
        </w:rPr>
        <w:t>We will provide a discussion paper.</w:t>
      </w:r>
    </w:p>
    <w:p w14:paraId="04BBB8C7" w14:textId="77777777" w:rsidR="002B4034" w:rsidRDefault="002B4034" w:rsidP="00506A2E">
      <w:pPr>
        <w:pStyle w:val="CommentText"/>
      </w:pPr>
      <w:r>
        <w:rPr>
          <w:b/>
        </w:rPr>
        <w:t>[Comments]</w:t>
      </w:r>
      <w:r>
        <w:t xml:space="preserve">: </w:t>
      </w:r>
    </w:p>
    <w:p w14:paraId="30AC523B" w14:textId="77777777" w:rsidR="002B4034" w:rsidRDefault="002B4034" w:rsidP="00506A2E">
      <w:pPr>
        <w:pStyle w:val="CommentText"/>
      </w:pPr>
    </w:p>
  </w:comment>
  <w:comment w:id="2495" w:author="ZTE(Eswar)" w:date="2018-06-25T15:09:00Z" w:initials="Z">
    <w:p w14:paraId="5DDB7427"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Z104 </w:t>
      </w:r>
      <w:r>
        <w:rPr>
          <w:b/>
        </w:rPr>
        <w:t>[Delegate]</w:t>
      </w:r>
      <w:r>
        <w:t xml:space="preserve">: ZTE(Eswar)  </w:t>
      </w:r>
      <w:r>
        <w:rPr>
          <w:b/>
        </w:rPr>
        <w:t>[WI]</w:t>
      </w:r>
      <w:r>
        <w:t xml:space="preserve">:SA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703EA63" w14:textId="77777777" w:rsidR="002B4034" w:rsidRDefault="002B4034" w:rsidP="00506A2E">
      <w:pPr>
        <w:pStyle w:val="CommentText"/>
      </w:pPr>
      <w:r>
        <w:rPr>
          <w:b/>
        </w:rPr>
        <w:t>[Description]</w:t>
      </w:r>
      <w:r>
        <w:t>: It is unclear which other NAS-AS interactions this is talking about. Perhaps this Editor’s note can be deleted?</w:t>
      </w:r>
    </w:p>
    <w:p w14:paraId="7C43B938" w14:textId="77777777" w:rsidR="002B4034" w:rsidRDefault="002B4034" w:rsidP="00506A2E">
      <w:pPr>
        <w:pStyle w:val="CommentText"/>
      </w:pPr>
      <w:r>
        <w:rPr>
          <w:b/>
        </w:rPr>
        <w:t>[Proposed Change]</w:t>
      </w:r>
      <w:r>
        <w:t>: delete the editor’s note</w:t>
      </w:r>
    </w:p>
    <w:p w14:paraId="4D2590B4" w14:textId="77777777" w:rsidR="002B4034" w:rsidRDefault="002B4034" w:rsidP="00506A2E">
      <w:pPr>
        <w:pStyle w:val="CommentText"/>
      </w:pPr>
      <w:r>
        <w:rPr>
          <w:b/>
        </w:rPr>
        <w:t>[Comments]</w:t>
      </w:r>
      <w:r>
        <w:t xml:space="preserve">: </w:t>
      </w:r>
    </w:p>
    <w:p w14:paraId="352D30DE" w14:textId="77777777" w:rsidR="002B4034" w:rsidRDefault="002B4034" w:rsidP="00506A2E">
      <w:pPr>
        <w:pStyle w:val="CommentText"/>
      </w:pPr>
    </w:p>
  </w:comment>
  <w:comment w:id="2511" w:author="Intel" w:date="2018-06-26T00:32:00Z" w:initials="I">
    <w:p w14:paraId="21B88892"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I112 </w:t>
      </w:r>
      <w:r>
        <w:rPr>
          <w:b/>
        </w:rPr>
        <w:t>[Delegate]</w:t>
      </w:r>
      <w:r>
        <w:t xml:space="preserve">: Intel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F5C0D4D" w14:textId="77777777" w:rsidR="002B4034" w:rsidRDefault="002B4034" w:rsidP="00506A2E">
      <w:pPr>
        <w:pStyle w:val="CommentText"/>
      </w:pPr>
      <w:r>
        <w:rPr>
          <w:b/>
        </w:rPr>
        <w:t>[Description]</w:t>
      </w:r>
      <w:r>
        <w:t>: The sentence refers to "include" twice when it is unnecessarily</w:t>
      </w:r>
    </w:p>
    <w:p w14:paraId="497708A8" w14:textId="77777777" w:rsidR="002B4034" w:rsidRDefault="002B4034" w:rsidP="00506A2E">
      <w:pPr>
        <w:pStyle w:val="CommentText"/>
      </w:pPr>
      <w:r>
        <w:rPr>
          <w:b/>
        </w:rPr>
        <w:t>[Proposed Change]</w:t>
      </w:r>
      <w:r>
        <w:t xml:space="preserve">: </w:t>
      </w:r>
    </w:p>
    <w:p w14:paraId="7693EC05"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 START ****</w:t>
      </w:r>
    </w:p>
    <w:p w14:paraId="23D2779A" w14:textId="77777777" w:rsidR="002B4034" w:rsidRDefault="002B4034" w:rsidP="00506A2E">
      <w:pPr>
        <w:pStyle w:val="B2"/>
      </w:pPr>
      <w:r>
        <w:t>2&gt;  if the upper layer provides NAS PDU</w:t>
      </w:r>
      <w:r>
        <w:rPr>
          <w:color w:val="FF0000"/>
          <w:u w:val="single"/>
          <w:lang w:val="en-US"/>
        </w:rPr>
        <w:t xml:space="preserve">, </w:t>
      </w:r>
      <w:r>
        <w:rPr>
          <w:strike/>
          <w:color w:val="FF0000"/>
          <w:u w:val="single"/>
        </w:rPr>
        <w:t>include and</w:t>
      </w:r>
      <w:r>
        <w:rPr>
          <w:color w:val="FF0000"/>
        </w:rPr>
        <w:t xml:space="preserve"> </w:t>
      </w:r>
      <w:r>
        <w:t xml:space="preserve">set the </w:t>
      </w:r>
      <w:r>
        <w:rPr>
          <w:i/>
        </w:rPr>
        <w:t>dedicatedInfoNAS</w:t>
      </w:r>
      <w:r>
        <w:t xml:space="preserve"> to include the information received from upper layers; </w:t>
      </w:r>
    </w:p>
    <w:p w14:paraId="5C43051E"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 END ****</w:t>
      </w:r>
    </w:p>
    <w:p w14:paraId="12283641" w14:textId="77777777" w:rsidR="002B4034" w:rsidRDefault="002B4034" w:rsidP="00506A2E">
      <w:pPr>
        <w:pStyle w:val="CommentText"/>
      </w:pPr>
    </w:p>
    <w:p w14:paraId="2BB613BC" w14:textId="77777777" w:rsidR="002B4034" w:rsidRDefault="002B4034" w:rsidP="00506A2E">
      <w:pPr>
        <w:pStyle w:val="CommentText"/>
      </w:pPr>
      <w:r>
        <w:rPr>
          <w:b/>
        </w:rPr>
        <w:t>[Comments]</w:t>
      </w:r>
      <w:r>
        <w:t xml:space="preserve">: </w:t>
      </w:r>
    </w:p>
    <w:p w14:paraId="031FEF03" w14:textId="77777777" w:rsidR="002B4034" w:rsidRDefault="002B4034" w:rsidP="00506A2E">
      <w:pPr>
        <w:pStyle w:val="CommentText"/>
      </w:pPr>
    </w:p>
  </w:comment>
  <w:comment w:id="2529" w:author="Ericsson (Icaro)" w:date="2018-06-27T09:48:00Z" w:initials="E">
    <w:p w14:paraId="7B210626" w14:textId="0A649720" w:rsidR="002B4034" w:rsidRDefault="002B4034" w:rsidP="00506A2E">
      <w:pPr>
        <w:pStyle w:val="CommentText"/>
      </w:pPr>
      <w:r>
        <w:rPr>
          <w:rStyle w:val="CommentReference"/>
        </w:rPr>
        <w:annotationRef/>
      </w:r>
      <w:r>
        <w:rPr>
          <w:b/>
        </w:rPr>
        <w:t>[RIL]</w:t>
      </w:r>
      <w:r>
        <w:t xml:space="preserve">: E210 </w:t>
      </w:r>
      <w:r>
        <w:rPr>
          <w:b/>
        </w:rPr>
        <w:t>[Delegate]</w:t>
      </w:r>
      <w:r>
        <w:t xml:space="preserve">: Icaro </w:t>
      </w:r>
      <w:r>
        <w:rPr>
          <w:b/>
        </w:rPr>
        <w:t>[WI]</w:t>
      </w:r>
      <w:r>
        <w:t>: SA</w:t>
      </w:r>
      <w:r>
        <w:rPr>
          <w:b/>
        </w:rPr>
        <w:t xml:space="preserve"> [Class]</w:t>
      </w:r>
      <w:r>
        <w:t xml:space="preserve">: 3 </w:t>
      </w:r>
      <w:r>
        <w:rPr>
          <w:b/>
          <w:color w:val="FF0000"/>
        </w:rPr>
        <w:t>[Status]</w:t>
      </w:r>
      <w:r>
        <w:rPr>
          <w:color w:val="FF0000"/>
        </w:rPr>
        <w:t xml:space="preserve">: ToDisc </w:t>
      </w:r>
      <w:r>
        <w:rPr>
          <w:b/>
        </w:rPr>
        <w:t>[TDoc]</w:t>
      </w:r>
      <w:r>
        <w:t xml:space="preserve">: R2-1809704 Draft CR to 38.331 introducing the Access Control in Connection Control procedures. </w:t>
      </w:r>
      <w:r>
        <w:rPr>
          <w:b/>
          <w:color w:val="FF0000"/>
        </w:rPr>
        <w:t>[Proposed Conclusion]</w:t>
      </w:r>
      <w:r>
        <w:rPr>
          <w:color w:val="FF0000"/>
        </w:rPr>
        <w:t xml:space="preserve">: </w:t>
      </w:r>
    </w:p>
    <w:p w14:paraId="3CF5EBA0" w14:textId="77777777" w:rsidR="002B4034" w:rsidRDefault="002B4034" w:rsidP="00506A2E">
      <w:pPr>
        <w:pStyle w:val="CommentText"/>
      </w:pPr>
      <w:r>
        <w:rPr>
          <w:b/>
        </w:rPr>
        <w:t>[Description]</w:t>
      </w:r>
      <w:r>
        <w:t>: Behavior of T302 was added here. Part of the pending RNAU modelling was also added.</w:t>
      </w:r>
    </w:p>
    <w:p w14:paraId="415D216E" w14:textId="77777777" w:rsidR="002B4034" w:rsidRDefault="002B4034" w:rsidP="00506A2E">
      <w:pPr>
        <w:pStyle w:val="CommentText"/>
      </w:pPr>
      <w:r>
        <w:rPr>
          <w:b/>
        </w:rPr>
        <w:t>[Proposed Change]</w:t>
      </w:r>
      <w:r>
        <w:t>: CR provided with other access control / connection control related issues in R2-1809704 Draft CR to 38.331 introducing the Access Control in Connection Control procedures.</w:t>
      </w:r>
    </w:p>
    <w:p w14:paraId="2CD85DAB" w14:textId="77777777" w:rsidR="002B4034" w:rsidRDefault="002B4034" w:rsidP="00506A2E"/>
    <w:p w14:paraId="038E2165" w14:textId="77777777" w:rsidR="002B4034" w:rsidRDefault="002B4034" w:rsidP="00506A2E">
      <w:pPr>
        <w:rPr>
          <w:color w:val="FF0000"/>
          <w:u w:val="single"/>
        </w:rPr>
      </w:pPr>
      <w:r>
        <w:rPr>
          <w:color w:val="FF0000"/>
          <w:u w:val="single"/>
        </w:rPr>
        <w:t>The UE shall:</w:t>
      </w:r>
    </w:p>
    <w:p w14:paraId="7EA3E2F9" w14:textId="77777777" w:rsidR="002B4034" w:rsidRDefault="002B4034" w:rsidP="00506A2E">
      <w:pPr>
        <w:pStyle w:val="B1"/>
        <w:rPr>
          <w:color w:val="FF0000"/>
          <w:u w:val="single"/>
        </w:rPr>
      </w:pPr>
      <w:r>
        <w:rPr>
          <w:color w:val="FF0000"/>
          <w:u w:val="single"/>
        </w:rPr>
        <w:t>1&gt;</w:t>
      </w:r>
      <w:r>
        <w:rPr>
          <w:color w:val="FF0000"/>
          <w:u w:val="single"/>
        </w:rPr>
        <w:tab/>
        <w:t xml:space="preserve">if cell reselection occurs while </w:t>
      </w:r>
      <w:r>
        <w:rPr>
          <w:color w:val="FF0000"/>
          <w:u w:val="single"/>
          <w:lang w:val="en-US"/>
        </w:rPr>
        <w:t xml:space="preserve">T319 or T302 </w:t>
      </w:r>
      <w:r>
        <w:rPr>
          <w:color w:val="FF0000"/>
          <w:u w:val="single"/>
        </w:rPr>
        <w:t>is running:</w:t>
      </w:r>
    </w:p>
    <w:p w14:paraId="70476F01" w14:textId="77777777" w:rsidR="002B4034" w:rsidRDefault="002B4034" w:rsidP="00506A2E">
      <w:pPr>
        <w:pStyle w:val="B2"/>
        <w:rPr>
          <w:color w:val="FF0000"/>
          <w:u w:val="single"/>
        </w:rPr>
      </w:pPr>
      <w:r>
        <w:rPr>
          <w:color w:val="FF0000"/>
          <w:u w:val="single"/>
          <w:lang w:val="en-US"/>
        </w:rPr>
        <w:t>2</w:t>
      </w:r>
      <w:r>
        <w:rPr>
          <w:color w:val="FF0000"/>
          <w:u w:val="single"/>
        </w:rPr>
        <w:t>&gt;</w:t>
      </w:r>
      <w:r>
        <w:rPr>
          <w:color w:val="FF0000"/>
          <w:u w:val="single"/>
        </w:rPr>
        <w:tab/>
        <w:t xml:space="preserve">set the variable </w:t>
      </w:r>
      <w:r>
        <w:rPr>
          <w:i/>
          <w:color w:val="FF0000"/>
          <w:u w:val="single"/>
        </w:rPr>
        <w:t>pendingRnaUpdate</w:t>
      </w:r>
      <w:r>
        <w:rPr>
          <w:color w:val="FF0000"/>
          <w:u w:val="single"/>
        </w:rPr>
        <w:t xml:space="preserve"> to 'FALSE'</w:t>
      </w:r>
      <w:r>
        <w:rPr>
          <w:color w:val="FF0000"/>
          <w:u w:val="single"/>
          <w:lang w:val="en-US"/>
        </w:rPr>
        <w:t>, if that is set to TRUE</w:t>
      </w:r>
      <w:r>
        <w:rPr>
          <w:color w:val="FF0000"/>
          <w:u w:val="single"/>
        </w:rPr>
        <w:t>;</w:t>
      </w:r>
    </w:p>
    <w:p w14:paraId="7F7A5FA3" w14:textId="77777777" w:rsidR="002B4034" w:rsidRDefault="002B4034" w:rsidP="00506A2E">
      <w:pPr>
        <w:pStyle w:val="B2"/>
      </w:pPr>
      <w:r>
        <w:rPr>
          <w:color w:val="FF0000"/>
          <w:u w:val="single"/>
          <w:lang w:val="en-US"/>
        </w:rPr>
        <w:t>2</w:t>
      </w:r>
      <w:r>
        <w:rPr>
          <w:color w:val="FF0000"/>
          <w:u w:val="single"/>
        </w:rPr>
        <w:t>&gt;</w:t>
      </w:r>
      <w:r>
        <w:rPr>
          <w:color w:val="FF0000"/>
          <w:u w:val="single"/>
        </w:rPr>
        <w:tab/>
        <w:t>perform the actions upon going to RRC_IDLE as specified in 5.3.11 with release cause RRC Resume failure;</w:t>
      </w:r>
    </w:p>
    <w:p w14:paraId="14B3EE2C" w14:textId="77777777" w:rsidR="002B4034" w:rsidRDefault="002B4034" w:rsidP="00506A2E">
      <w:pPr>
        <w:pStyle w:val="CommentText"/>
      </w:pPr>
    </w:p>
  </w:comment>
  <w:comment w:id="2534" w:author="Ericsson (Icaro)" w:date="2018-06-11T22:13:00Z" w:initials="E">
    <w:p w14:paraId="55C4CE7F"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E002 </w:t>
      </w:r>
      <w:r>
        <w:rPr>
          <w:b/>
        </w:rPr>
        <w:t>[Delegate]</w:t>
      </w:r>
      <w:r>
        <w:t xml:space="preserve">: Ericsson (Icaro)  </w:t>
      </w:r>
      <w:r>
        <w:rPr>
          <w:b/>
        </w:rPr>
        <w:t>[WI]</w:t>
      </w:r>
      <w:r>
        <w:t xml:space="preserve">: SA  </w:t>
      </w:r>
      <w:r>
        <w:rPr>
          <w:b/>
        </w:rPr>
        <w:t>[Class]</w:t>
      </w:r>
      <w:r>
        <w:t xml:space="preserve">: 3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7A32C708" w14:textId="77777777" w:rsidR="002B4034" w:rsidRDefault="002B4034" w:rsidP="00506A2E">
      <w:pPr>
        <w:pStyle w:val="CommentText"/>
      </w:pPr>
      <w:r>
        <w:rPr>
          <w:b/>
        </w:rPr>
        <w:t>[Description]</w:t>
      </w:r>
      <w:r>
        <w:t>: Missing agreements from RAN2#102 related to RRC Reject and wait timer T302</w:t>
      </w:r>
    </w:p>
    <w:p w14:paraId="090A8980" w14:textId="77777777" w:rsidR="002B4034" w:rsidRDefault="002B4034" w:rsidP="00506A2E">
      <w:pPr>
        <w:pStyle w:val="CommentText"/>
      </w:pPr>
      <w:r>
        <w:rPr>
          <w:b/>
        </w:rPr>
        <w:t>[Proposed Change]</w:t>
      </w:r>
      <w:r>
        <w:t>: Agreements related to RRC Reject and wait timer T302 missed in TP implementation after RAN2#102. In this section (and in 5.3.13.8 and 5.3.13.8a), we now captured agreements related to the following tdoc in the specification text:, by User "SA Rapporteur Rev 1b":</w:t>
      </w:r>
    </w:p>
    <w:p w14:paraId="7449B642" w14:textId="77777777" w:rsidR="002B4034" w:rsidRDefault="002B4034" w:rsidP="00506A2E">
      <w:pPr>
        <w:pStyle w:val="CommentText"/>
      </w:pPr>
      <w:r>
        <w:t>R2-1807911</w:t>
      </w:r>
      <w:r>
        <w:tab/>
        <w:t>Summary of email discussion [101bis#51][NR] Connection control open issues</w:t>
      </w:r>
    </w:p>
    <w:p w14:paraId="4AE1FC1C" w14:textId="77777777" w:rsidR="002B4034" w:rsidRDefault="002B4034" w:rsidP="00506A2E">
      <w:pPr>
        <w:pStyle w:val="CommentText"/>
      </w:pPr>
      <w:r>
        <w:t>R2-1807922</w:t>
      </w:r>
      <w:r>
        <w:tab/>
        <w:t>Resuming after Reject with wait timer</w:t>
      </w:r>
    </w:p>
    <w:p w14:paraId="5A919B02" w14:textId="77777777" w:rsidR="002B4034" w:rsidRDefault="002B4034" w:rsidP="00506A2E">
      <w:pPr>
        <w:pStyle w:val="CommentText"/>
      </w:pPr>
      <w:r>
        <w:t>R2-1809112    UE behaviour for pending AS procedures after cell reselection (offline discussion #36)</w:t>
      </w:r>
    </w:p>
    <w:p w14:paraId="1EF47797" w14:textId="77777777" w:rsidR="002B4034" w:rsidRDefault="002B4034" w:rsidP="00506A2E">
      <w:pPr>
        <w:pStyle w:val="CommentText"/>
      </w:pPr>
      <w:r>
        <w:rPr>
          <w:b/>
        </w:rPr>
        <w:t xml:space="preserve"> [Comments]</w:t>
      </w:r>
      <w:r>
        <w:t xml:space="preserve">: </w:t>
      </w:r>
    </w:p>
    <w:p w14:paraId="239CA9DC" w14:textId="77777777" w:rsidR="002B4034" w:rsidRDefault="002B4034" w:rsidP="00506A2E">
      <w:pPr>
        <w:pStyle w:val="CommentText"/>
      </w:pPr>
    </w:p>
  </w:comment>
  <w:comment w:id="2536" w:author="CATT(Haiyang)" w:date="2018-06-26T09:28:00Z" w:initials="C">
    <w:p w14:paraId="4C2D13C5" w14:textId="77777777" w:rsidR="002B4034" w:rsidRDefault="002B4034"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183</w:t>
      </w:r>
      <w:r>
        <w:t xml:space="preserve"> </w:t>
      </w:r>
      <w:r>
        <w:rPr>
          <w:b/>
        </w:rPr>
        <w:t>[Delegate]</w:t>
      </w:r>
      <w:r>
        <w:t xml:space="preserve">: CATT(Haiyang)  </w:t>
      </w:r>
      <w:r>
        <w:rPr>
          <w:b/>
        </w:rPr>
        <w:t>[WI]</w:t>
      </w:r>
      <w:r>
        <w:t xml:space="preserve">: </w:t>
      </w:r>
      <w:r>
        <w:rPr>
          <w:lang w:eastAsia="zh-CN"/>
        </w:rPr>
        <w:t xml:space="preserve">SA </w:t>
      </w:r>
      <w:r>
        <w:rPr>
          <w:b/>
        </w:rPr>
        <w:t>[Class]</w:t>
      </w:r>
      <w:r>
        <w:t xml:space="preserve">: </w:t>
      </w:r>
      <w:r>
        <w:rPr>
          <w:lang w:eastAsia="zh-CN"/>
        </w:rPr>
        <w:t>3</w:t>
      </w:r>
      <w:r>
        <w:rPr>
          <w:b/>
          <w:color w:val="FF0000"/>
        </w:rPr>
        <w:t>[Status]</w:t>
      </w:r>
      <w:r>
        <w:rPr>
          <w:color w:val="FF0000"/>
        </w:rPr>
        <w:t xml:space="preserve">: ToDisc </w:t>
      </w:r>
      <w:r>
        <w:rPr>
          <w:b/>
        </w:rPr>
        <w:t>[TDoc]</w:t>
      </w:r>
      <w:r>
        <w:t xml:space="preserve">: </w:t>
      </w:r>
      <w:r>
        <w:rPr>
          <w:lang w:eastAsia="zh-CN"/>
        </w:rPr>
        <w:t>R2-1809535</w:t>
      </w:r>
      <w:r>
        <w:t xml:space="preserve"> </w:t>
      </w:r>
      <w:r>
        <w:rPr>
          <w:b/>
          <w:color w:val="FF0000"/>
        </w:rPr>
        <w:t>[Proposed Conclusion]</w:t>
      </w:r>
      <w:r>
        <w:rPr>
          <w:color w:val="FF0000"/>
        </w:rPr>
        <w:t xml:space="preserve">: </w:t>
      </w:r>
    </w:p>
    <w:p w14:paraId="785C44E7" w14:textId="77777777" w:rsidR="002B4034" w:rsidRDefault="002B4034" w:rsidP="00506A2E">
      <w:pPr>
        <w:pStyle w:val="CommentText"/>
        <w:rPr>
          <w:lang w:eastAsia="zh-CN"/>
        </w:rPr>
      </w:pPr>
      <w:r>
        <w:rPr>
          <w:b/>
        </w:rPr>
        <w:t>[Description]</w:t>
      </w:r>
      <w:r>
        <w:t xml:space="preserve">: </w:t>
      </w:r>
      <w:r>
        <w:rPr>
          <w:lang w:eastAsia="zh-CN"/>
        </w:rPr>
        <w:t>FFS needs to be resolved.</w:t>
      </w:r>
    </w:p>
    <w:p w14:paraId="06CC580B" w14:textId="77777777" w:rsidR="002B4034" w:rsidRDefault="002B4034" w:rsidP="00506A2E">
      <w:pPr>
        <w:pStyle w:val="CommentText"/>
        <w:rPr>
          <w:lang w:eastAsia="zh-CN"/>
        </w:rPr>
      </w:pPr>
      <w:r>
        <w:rPr>
          <w:b/>
        </w:rPr>
        <w:t>[Proposed Change]</w:t>
      </w:r>
      <w:r>
        <w:t xml:space="preserve">: </w:t>
      </w:r>
      <w:r>
        <w:rPr>
          <w:lang w:eastAsia="zh-CN"/>
        </w:rPr>
        <w:t>we will provide a discussion paper.</w:t>
      </w:r>
    </w:p>
    <w:p w14:paraId="685A56DD" w14:textId="77777777" w:rsidR="002B4034" w:rsidRDefault="002B4034" w:rsidP="00506A2E">
      <w:pPr>
        <w:pStyle w:val="CommentText"/>
      </w:pPr>
      <w:r>
        <w:rPr>
          <w:b/>
        </w:rPr>
        <w:t>[Comments]</w:t>
      </w:r>
      <w:r>
        <w:t xml:space="preserve">: </w:t>
      </w:r>
    </w:p>
    <w:p w14:paraId="6CC35751" w14:textId="77777777" w:rsidR="002B4034" w:rsidRDefault="002B4034" w:rsidP="00506A2E">
      <w:pPr>
        <w:pStyle w:val="CommentText"/>
      </w:pPr>
    </w:p>
  </w:comment>
  <w:comment w:id="2547" w:author="ZTE(Eswar)" w:date="2018-06-25T15:10:00Z" w:initials="Z">
    <w:p w14:paraId="1CF9A202"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Z107 </w:t>
      </w:r>
      <w:r>
        <w:rPr>
          <w:b/>
        </w:rPr>
        <w:t>[Delegate]</w:t>
      </w:r>
      <w:r>
        <w:t xml:space="preserve">: ZTE(Eswar)  </w:t>
      </w:r>
      <w:r>
        <w:rPr>
          <w:b/>
        </w:rPr>
        <w:t>[WI]</w:t>
      </w:r>
      <w:r>
        <w:t xml:space="preserve">:SA </w:t>
      </w:r>
      <w:r>
        <w:rPr>
          <w:b/>
        </w:rPr>
        <w:t>[Class]</w:t>
      </w:r>
      <w:r>
        <w:t xml:space="preserve">:3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2FC8E9A4" w14:textId="77777777" w:rsidR="002B4034" w:rsidRDefault="002B4034" w:rsidP="00506A2E">
      <w:pPr>
        <w:pStyle w:val="CommentText"/>
      </w:pPr>
      <w:r>
        <w:rPr>
          <w:b/>
        </w:rPr>
        <w:t>[Description]</w:t>
      </w:r>
      <w:r>
        <w:t>: We have agreed that all cell-reseletion cases will be handled via NAS recovery (Agreement</w:t>
      </w:r>
    </w:p>
    <w:p w14:paraId="49B7F3EC" w14:textId="77777777" w:rsidR="002B4034" w:rsidRDefault="002B4034" w:rsidP="00506A2E">
      <w:pPr>
        <w:pStyle w:val="CommentText"/>
      </w:pPr>
      <w:r>
        <w:t>1: If Resume is triggered by AS and NAS triggered event, and cell reselection happens whilst either of the wait timer or T300x are running rely on NAS recovery). Section 5.3.13.8a doesn’t deal with NAS recovery. So, we should correct this.</w:t>
      </w:r>
    </w:p>
    <w:p w14:paraId="3115792E" w14:textId="77777777" w:rsidR="002B4034" w:rsidRDefault="002B4034" w:rsidP="00506A2E">
      <w:pPr>
        <w:pStyle w:val="CommentText"/>
      </w:pPr>
      <w:r>
        <w:rPr>
          <w:b/>
        </w:rPr>
        <w:t>[Proposed Change]</w:t>
      </w:r>
      <w:r>
        <w:t xml:space="preserve">: replace the bullet point with the following: </w:t>
      </w:r>
    </w:p>
    <w:p w14:paraId="1FD6A863" w14:textId="77777777" w:rsidR="002B4034" w:rsidRDefault="002B4034" w:rsidP="00506A2E">
      <w:pPr>
        <w:pStyle w:val="B2"/>
        <w:rPr>
          <w:lang w:val="en-US"/>
        </w:rPr>
      </w:pPr>
      <w:r>
        <w:rPr>
          <w:lang w:val="en-US"/>
        </w:rPr>
        <w:t>2</w:t>
      </w:r>
      <w:r>
        <w:t>&gt;</w:t>
      </w:r>
      <w:r>
        <w:tab/>
        <w:t>reset MAC, release the MAC configuration and re-establish RLC for all RBs that are established;</w:t>
      </w:r>
      <w:r>
        <w:rPr>
          <w:lang w:val="en-US"/>
        </w:rPr>
        <w:t xml:space="preserve"> </w:t>
      </w:r>
    </w:p>
    <w:p w14:paraId="0906AD2B" w14:textId="77777777" w:rsidR="002B4034" w:rsidRDefault="002B4034" w:rsidP="00506A2E">
      <w:pPr>
        <w:pStyle w:val="B2"/>
      </w:pPr>
      <w:r>
        <w:rPr>
          <w:lang w:val="en-US"/>
        </w:rPr>
        <w:t>2</w:t>
      </w:r>
      <w:r>
        <w:t>&gt;</w:t>
      </w:r>
      <w:r>
        <w:tab/>
        <w:t>inform upper layers about the failure to resume the RRC connection;</w:t>
      </w:r>
    </w:p>
    <w:p w14:paraId="602DFDDF" w14:textId="77777777" w:rsidR="002B4034" w:rsidRDefault="002B4034" w:rsidP="00506A2E">
      <w:pPr>
        <w:pStyle w:val="CommentText"/>
      </w:pPr>
      <w:r>
        <w:rPr>
          <w:b/>
        </w:rPr>
        <w:t>[Comments]</w:t>
      </w:r>
      <w:r>
        <w:t xml:space="preserve">: </w:t>
      </w:r>
    </w:p>
    <w:p w14:paraId="5F713724" w14:textId="77777777" w:rsidR="002B4034" w:rsidRDefault="002B4034" w:rsidP="00506A2E">
      <w:pPr>
        <w:pStyle w:val="CommentText"/>
      </w:pPr>
    </w:p>
  </w:comment>
  <w:comment w:id="2565" w:author="Intel" w:date="2018-06-26T00:33:00Z" w:initials="I">
    <w:p w14:paraId="155D45D5"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I113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64CC97B" w14:textId="77777777" w:rsidR="002B4034" w:rsidRDefault="002B4034" w:rsidP="00506A2E">
      <w:pPr>
        <w:pStyle w:val="CommentText"/>
      </w:pPr>
      <w:r>
        <w:rPr>
          <w:b/>
        </w:rPr>
        <w:t>[Description]</w:t>
      </w:r>
      <w:r>
        <w:t xml:space="preserve">: Upon </w:t>
      </w:r>
      <w:r>
        <w:rPr>
          <w:rFonts w:cs="Arial"/>
          <w:szCs w:val="18"/>
        </w:rPr>
        <w:t>failure to resume the suspended RRC connection, the specification should also capture its transition into RRC_IDLE so the UE does the required/applicable actions.</w:t>
      </w:r>
    </w:p>
    <w:p w14:paraId="3ADA4A00" w14:textId="77777777" w:rsidR="002B4034" w:rsidRDefault="002B4034" w:rsidP="00506A2E">
      <w:pPr>
        <w:pStyle w:val="CommentText"/>
      </w:pPr>
      <w:r>
        <w:rPr>
          <w:b/>
        </w:rPr>
        <w:t>[Proposed Change]</w:t>
      </w:r>
      <w:r>
        <w:t xml:space="preserve">: </w:t>
      </w:r>
    </w:p>
    <w:p w14:paraId="6355C56E"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 START ****</w:t>
      </w:r>
    </w:p>
    <w:p w14:paraId="6C83E839" w14:textId="77777777" w:rsidR="002B4034" w:rsidRDefault="002B4034" w:rsidP="00506A2E">
      <w:pPr>
        <w:pStyle w:val="B2"/>
        <w:rPr>
          <w:strike/>
          <w:color w:val="FF0000"/>
          <w:u w:val="single"/>
        </w:rPr>
      </w:pPr>
      <w:r>
        <w:rPr>
          <w:strike/>
          <w:color w:val="FF0000"/>
          <w:u w:val="single"/>
          <w:lang w:val="en-US"/>
        </w:rPr>
        <w:t>2</w:t>
      </w:r>
      <w:r>
        <w:rPr>
          <w:strike/>
          <w:color w:val="FF0000"/>
          <w:u w:val="single"/>
        </w:rPr>
        <w:t>&gt;</w:t>
      </w:r>
      <w:r>
        <w:rPr>
          <w:strike/>
          <w:color w:val="FF0000"/>
          <w:u w:val="single"/>
        </w:rPr>
        <w:tab/>
        <w:t>inform upper layers about the failure to resume the RRC connection;</w:t>
      </w:r>
    </w:p>
    <w:p w14:paraId="1B70B5B1" w14:textId="77777777" w:rsidR="002B4034" w:rsidRDefault="002B4034" w:rsidP="00506A2E">
      <w:pPr>
        <w:pStyle w:val="B2"/>
        <w:rPr>
          <w:color w:val="FF0000"/>
          <w:u w:val="single"/>
        </w:rPr>
      </w:pPr>
      <w:r>
        <w:rPr>
          <w:color w:val="FF0000"/>
          <w:u w:val="single"/>
        </w:rPr>
        <w:t>2&gt;</w:t>
      </w:r>
      <w:r>
        <w:rPr>
          <w:color w:val="FF0000"/>
          <w:u w:val="single"/>
        </w:rPr>
        <w:tab/>
        <w:t>perform the actions upon going to RRC_IDLE as specified in 5.3.11 with release cause RRC Resume failure</w:t>
      </w:r>
    </w:p>
    <w:p w14:paraId="4DF6F8D4"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 END ****</w:t>
      </w:r>
    </w:p>
    <w:p w14:paraId="16B4B955" w14:textId="77777777" w:rsidR="002B4034" w:rsidRDefault="002B4034" w:rsidP="00506A2E">
      <w:pPr>
        <w:pStyle w:val="CommentText"/>
      </w:pPr>
    </w:p>
    <w:p w14:paraId="2E369CF7" w14:textId="77777777" w:rsidR="002B4034" w:rsidRDefault="002B4034" w:rsidP="00506A2E">
      <w:pPr>
        <w:pStyle w:val="CommentText"/>
      </w:pPr>
      <w:r>
        <w:rPr>
          <w:b/>
        </w:rPr>
        <w:t>[Comments]</w:t>
      </w:r>
      <w:r>
        <w:t xml:space="preserve">: </w:t>
      </w:r>
    </w:p>
    <w:p w14:paraId="00307438" w14:textId="77777777" w:rsidR="002B4034" w:rsidRDefault="002B4034" w:rsidP="00506A2E">
      <w:pPr>
        <w:pStyle w:val="CommentText"/>
      </w:pPr>
    </w:p>
    <w:p w14:paraId="5DE73C91" w14:textId="77777777" w:rsidR="002B4034" w:rsidRDefault="002B4034" w:rsidP="00506A2E">
      <w:pPr>
        <w:pStyle w:val="CommentText"/>
      </w:pPr>
    </w:p>
  </w:comment>
  <w:comment w:id="2588" w:author="Ericsson (Icaro)" w:date="2018-06-27T09:51:00Z" w:initials="E">
    <w:p w14:paraId="0B0B77AC" w14:textId="1E170568" w:rsidR="002B4034" w:rsidRDefault="002B4034" w:rsidP="00506A2E">
      <w:pPr>
        <w:pStyle w:val="CommentText"/>
      </w:pPr>
      <w:r>
        <w:rPr>
          <w:rStyle w:val="CommentReference"/>
        </w:rPr>
        <w:annotationRef/>
      </w:r>
      <w:r>
        <w:rPr>
          <w:b/>
        </w:rPr>
        <w:t>[RIL]</w:t>
      </w:r>
      <w:r>
        <w:t xml:space="preserve">: E214 </w:t>
      </w:r>
      <w:r>
        <w:rPr>
          <w:b/>
        </w:rPr>
        <w:t>[Delegate]</w:t>
      </w:r>
      <w:r>
        <w:t xml:space="preserve">: Icaro </w:t>
      </w:r>
      <w:r>
        <w:rPr>
          <w:b/>
        </w:rPr>
        <w:t>[WI]</w:t>
      </w:r>
      <w:r>
        <w:t xml:space="preserve">: </w:t>
      </w:r>
      <w:r>
        <w:rPr>
          <w:noProof/>
        </w:rPr>
        <w:t>SA [</w:t>
      </w:r>
      <w:r>
        <w:rPr>
          <w:b/>
        </w:rPr>
        <w:t>Class]</w:t>
      </w:r>
      <w:r>
        <w:t xml:space="preserve">: 3 </w:t>
      </w:r>
      <w:r>
        <w:rPr>
          <w:b/>
          <w:color w:val="FF0000"/>
        </w:rPr>
        <w:t>[Status]</w:t>
      </w:r>
      <w:r>
        <w:rPr>
          <w:color w:val="FF0000"/>
        </w:rPr>
        <w:t xml:space="preserve">: ToDisc </w:t>
      </w:r>
      <w:r>
        <w:rPr>
          <w:b/>
        </w:rPr>
        <w:t>[TDoc]</w:t>
      </w:r>
      <w:r>
        <w:t xml:space="preserve">: Included in the main Connection Control CR R2-1809704 Draft CR to 38.331 introducing the Access Control in Connection Control procedures. </w:t>
      </w:r>
      <w:r>
        <w:rPr>
          <w:b/>
          <w:color w:val="FF0000"/>
        </w:rPr>
        <w:t>[Proposed Conclusion]</w:t>
      </w:r>
      <w:r>
        <w:rPr>
          <w:color w:val="FF0000"/>
        </w:rPr>
        <w:t xml:space="preserve">: </w:t>
      </w:r>
    </w:p>
    <w:p w14:paraId="51FAC00C" w14:textId="77777777" w:rsidR="002B4034" w:rsidRDefault="002B4034" w:rsidP="00506A2E">
      <w:pPr>
        <w:pStyle w:val="CommentText"/>
      </w:pPr>
      <w:r>
        <w:rPr>
          <w:b/>
        </w:rPr>
        <w:t>[Description]</w:t>
      </w:r>
      <w:r>
        <w:t>: First of all, the pending RNAU procedure is modelled as a variable that is set to true when the RNA update procedure is rejected. As UE resumes security before it is rejected, the security contexct is also discarded, to simplify the modelling (where a subsequent resume after reject is simply done by calling again the resume procedure). SRB1 is also suspended. Upper layers are informed of barring for all categories, except ‘0 and ‘2’. Upper layers are informed that a failure occurred, in case upper layers have requested the rejected procedure.</w:t>
      </w:r>
    </w:p>
    <w:p w14:paraId="1BA67FE7" w14:textId="77777777" w:rsidR="002B4034" w:rsidRDefault="002B4034" w:rsidP="00506A2E">
      <w:pPr>
        <w:pStyle w:val="CommentText"/>
      </w:pPr>
      <w:r>
        <w:rPr>
          <w:b/>
        </w:rPr>
        <w:t>[Proposed Change]</w:t>
      </w:r>
      <w:r>
        <w:t>: draft CR.</w:t>
      </w:r>
    </w:p>
    <w:p w14:paraId="5D8577D7" w14:textId="77777777" w:rsidR="002B4034" w:rsidRDefault="002B4034" w:rsidP="00506A2E">
      <w:pPr>
        <w:pStyle w:val="B1"/>
        <w:rPr>
          <w:color w:val="FF0000"/>
          <w:u w:val="single"/>
        </w:rPr>
      </w:pPr>
      <w:r>
        <w:t>1&gt;</w:t>
      </w:r>
      <w:r>
        <w:tab/>
        <w:t xml:space="preserve">inform </w:t>
      </w:r>
      <w:r>
        <w:rPr>
          <w:lang w:val="en-US"/>
        </w:rPr>
        <w:t xml:space="preserve">the upper layer that access barring is applicable </w:t>
      </w:r>
      <w:r>
        <w:rPr>
          <w:color w:val="FF0000"/>
          <w:highlight w:val="yellow"/>
          <w:u w:val="single"/>
          <w:lang w:val="en-US"/>
        </w:rPr>
        <w:t>for all access categories except categories ‘0’and '2'</w:t>
      </w:r>
      <w:r>
        <w:rPr>
          <w:color w:val="FF0000"/>
          <w:u w:val="single"/>
        </w:rPr>
        <w:t>;</w:t>
      </w:r>
    </w:p>
    <w:p w14:paraId="6453526A" w14:textId="77777777" w:rsidR="002B4034" w:rsidRDefault="002B4034" w:rsidP="00506A2E">
      <w:pPr>
        <w:pStyle w:val="B1"/>
        <w:rPr>
          <w:color w:val="FF0000"/>
          <w:highlight w:val="yellow"/>
          <w:u w:val="single"/>
        </w:rPr>
      </w:pPr>
      <w:r>
        <w:rPr>
          <w:color w:val="FF0000"/>
          <w:highlight w:val="yellow"/>
          <w:u w:val="single"/>
          <w:lang w:val="en-US"/>
        </w:rPr>
        <w:t>1</w:t>
      </w:r>
      <w:r>
        <w:rPr>
          <w:color w:val="FF0000"/>
          <w:highlight w:val="yellow"/>
          <w:u w:val="single"/>
        </w:rPr>
        <w:t>&gt;</w:t>
      </w:r>
      <w:r>
        <w:rPr>
          <w:color w:val="FF0000"/>
          <w:highlight w:val="yellow"/>
          <w:u w:val="single"/>
        </w:rPr>
        <w:tab/>
        <w:t xml:space="preserve">set the variable pendingRnaUpdate to </w:t>
      </w:r>
      <w:r>
        <w:rPr>
          <w:color w:val="FF0000"/>
          <w:highlight w:val="yellow"/>
          <w:u w:val="single"/>
          <w:lang w:val="en-US"/>
        </w:rPr>
        <w:t>'FALSE'</w:t>
      </w:r>
      <w:r>
        <w:rPr>
          <w:color w:val="FF0000"/>
          <w:highlight w:val="yellow"/>
          <w:u w:val="single"/>
        </w:rPr>
        <w:t>;</w:t>
      </w:r>
    </w:p>
    <w:p w14:paraId="6B8D8825" w14:textId="77777777" w:rsidR="002B4034" w:rsidRDefault="002B4034" w:rsidP="00506A2E">
      <w:pPr>
        <w:pStyle w:val="B1"/>
        <w:rPr>
          <w:color w:val="FF0000"/>
          <w:highlight w:val="yellow"/>
          <w:u w:val="single"/>
        </w:rPr>
      </w:pPr>
      <w:r>
        <w:rPr>
          <w:color w:val="FF0000"/>
          <w:highlight w:val="yellow"/>
          <w:u w:val="single"/>
          <w:lang w:val="en-US"/>
        </w:rPr>
        <w:t>1</w:t>
      </w:r>
      <w:r>
        <w:rPr>
          <w:color w:val="FF0000"/>
          <w:highlight w:val="yellow"/>
          <w:u w:val="single"/>
        </w:rPr>
        <w:t>&gt;</w:t>
      </w:r>
      <w:r>
        <w:rPr>
          <w:color w:val="FF0000"/>
          <w:highlight w:val="yellow"/>
          <w:u w:val="single"/>
        </w:rPr>
        <w:tab/>
        <w:t xml:space="preserve">if </w:t>
      </w:r>
      <w:r>
        <w:rPr>
          <w:i/>
          <w:color w:val="FF0000"/>
          <w:highlight w:val="yellow"/>
          <w:u w:val="single"/>
        </w:rPr>
        <w:t>RRCReject</w:t>
      </w:r>
      <w:r>
        <w:rPr>
          <w:color w:val="FF0000"/>
          <w:highlight w:val="yellow"/>
          <w:u w:val="single"/>
        </w:rPr>
        <w:t xml:space="preserve"> is sent in response to an </w:t>
      </w:r>
      <w:r>
        <w:rPr>
          <w:i/>
          <w:color w:val="FF0000"/>
          <w:highlight w:val="yellow"/>
          <w:u w:val="single"/>
        </w:rPr>
        <w:t>RRC</w:t>
      </w:r>
      <w:r>
        <w:rPr>
          <w:i/>
          <w:color w:val="FF0000"/>
          <w:highlight w:val="yellow"/>
          <w:u w:val="single"/>
          <w:lang w:val="en-US"/>
        </w:rPr>
        <w:t>Setup</w:t>
      </w:r>
      <w:r>
        <w:rPr>
          <w:i/>
          <w:color w:val="FF0000"/>
          <w:highlight w:val="yellow"/>
          <w:u w:val="single"/>
        </w:rPr>
        <w:t>Request</w:t>
      </w:r>
      <w:r>
        <w:rPr>
          <w:color w:val="FF0000"/>
          <w:highlight w:val="yellow"/>
          <w:u w:val="single"/>
          <w:lang w:val="en-US"/>
        </w:rPr>
        <w:t>:</w:t>
      </w:r>
    </w:p>
    <w:p w14:paraId="2FACD2E7" w14:textId="77777777" w:rsidR="002B4034" w:rsidRDefault="002B4034" w:rsidP="00506A2E">
      <w:pPr>
        <w:pStyle w:val="B2"/>
        <w:rPr>
          <w:color w:val="FF0000"/>
          <w:u w:val="single"/>
        </w:rPr>
      </w:pPr>
      <w:r>
        <w:rPr>
          <w:color w:val="FF0000"/>
          <w:highlight w:val="yellow"/>
          <w:u w:val="single"/>
          <w:lang w:val="en-US"/>
        </w:rPr>
        <w:t>2</w:t>
      </w:r>
      <w:r>
        <w:rPr>
          <w:color w:val="FF0000"/>
          <w:highlight w:val="yellow"/>
          <w:u w:val="single"/>
        </w:rPr>
        <w:t>&gt;</w:t>
      </w:r>
      <w:r>
        <w:rPr>
          <w:color w:val="FF0000"/>
          <w:highlight w:val="yellow"/>
          <w:u w:val="single"/>
        </w:rPr>
        <w:tab/>
        <w:t>inform upper layers about the failure to resume the RRC connection, upon which the procedure ends;</w:t>
      </w:r>
    </w:p>
    <w:p w14:paraId="1423AB48" w14:textId="77777777" w:rsidR="002B4034" w:rsidRDefault="002B4034" w:rsidP="00506A2E">
      <w:pPr>
        <w:pStyle w:val="B1"/>
        <w:rPr>
          <w:color w:val="FF0000"/>
          <w:highlight w:val="yellow"/>
          <w:u w:val="single"/>
        </w:rPr>
      </w:pPr>
      <w:r>
        <w:rPr>
          <w:color w:val="FF0000"/>
          <w:highlight w:val="yellow"/>
          <w:u w:val="single"/>
          <w:lang w:val="en-US"/>
        </w:rPr>
        <w:t>1</w:t>
      </w:r>
      <w:r>
        <w:rPr>
          <w:color w:val="FF0000"/>
          <w:highlight w:val="yellow"/>
          <w:u w:val="single"/>
        </w:rPr>
        <w:t>&gt;</w:t>
      </w:r>
      <w:r>
        <w:rPr>
          <w:color w:val="FF0000"/>
          <w:highlight w:val="yellow"/>
          <w:u w:val="single"/>
        </w:rPr>
        <w:tab/>
        <w:t xml:space="preserve">if </w:t>
      </w:r>
      <w:r>
        <w:rPr>
          <w:i/>
          <w:color w:val="FF0000"/>
          <w:highlight w:val="yellow"/>
          <w:u w:val="single"/>
        </w:rPr>
        <w:t>RRCReject</w:t>
      </w:r>
      <w:r>
        <w:rPr>
          <w:color w:val="FF0000"/>
          <w:highlight w:val="yellow"/>
          <w:u w:val="single"/>
        </w:rPr>
        <w:t xml:space="preserve"> is sent in response to an </w:t>
      </w:r>
      <w:r>
        <w:rPr>
          <w:i/>
          <w:color w:val="FF0000"/>
          <w:highlight w:val="yellow"/>
          <w:u w:val="single"/>
        </w:rPr>
        <w:t>RRCResumeRequest</w:t>
      </w:r>
      <w:r>
        <w:rPr>
          <w:color w:val="FF0000"/>
          <w:highlight w:val="yellow"/>
          <w:u w:val="single"/>
          <w:lang w:val="en-US"/>
        </w:rPr>
        <w:t>:</w:t>
      </w:r>
    </w:p>
    <w:p w14:paraId="376EA7F2" w14:textId="77777777" w:rsidR="002B4034" w:rsidRDefault="002B4034" w:rsidP="00506A2E">
      <w:pPr>
        <w:pStyle w:val="B2"/>
        <w:rPr>
          <w:color w:val="FF0000"/>
          <w:highlight w:val="yellow"/>
          <w:u w:val="single"/>
        </w:rPr>
      </w:pPr>
      <w:r>
        <w:rPr>
          <w:color w:val="FF0000"/>
          <w:highlight w:val="yellow"/>
          <w:u w:val="single"/>
          <w:lang w:val="en-US"/>
        </w:rPr>
        <w:t>2</w:t>
      </w:r>
      <w:r>
        <w:rPr>
          <w:color w:val="FF0000"/>
          <w:highlight w:val="yellow"/>
          <w:u w:val="single"/>
        </w:rPr>
        <w:t>&gt;</w:t>
      </w:r>
      <w:r>
        <w:rPr>
          <w:color w:val="FF0000"/>
          <w:highlight w:val="yellow"/>
          <w:u w:val="single"/>
        </w:rPr>
        <w:tab/>
      </w:r>
      <w:r>
        <w:rPr>
          <w:color w:val="FF0000"/>
          <w:highlight w:val="yellow"/>
          <w:u w:val="single"/>
          <w:lang w:val="en-US"/>
        </w:rPr>
        <w:t>if resume is triggered by upper layers:</w:t>
      </w:r>
    </w:p>
    <w:p w14:paraId="2B2DD0FF" w14:textId="77777777" w:rsidR="002B4034" w:rsidRDefault="002B4034" w:rsidP="00506A2E">
      <w:pPr>
        <w:pStyle w:val="B3"/>
        <w:rPr>
          <w:color w:val="FF0000"/>
          <w:highlight w:val="yellow"/>
          <w:u w:val="single"/>
        </w:rPr>
      </w:pPr>
      <w:r>
        <w:rPr>
          <w:color w:val="FF0000"/>
          <w:highlight w:val="yellow"/>
          <w:u w:val="single"/>
          <w:lang w:val="en-US"/>
        </w:rPr>
        <w:t>2</w:t>
      </w:r>
      <w:r>
        <w:rPr>
          <w:color w:val="FF0000"/>
          <w:highlight w:val="yellow"/>
          <w:u w:val="single"/>
        </w:rPr>
        <w:t>&gt;</w:t>
      </w:r>
      <w:r>
        <w:rPr>
          <w:color w:val="FF0000"/>
          <w:highlight w:val="yellow"/>
          <w:u w:val="single"/>
        </w:rPr>
        <w:tab/>
        <w:t>inform upper layers about the failure to resume the RRC connection, upon which the procedure ends;</w:t>
      </w:r>
    </w:p>
    <w:p w14:paraId="17B79790" w14:textId="77777777" w:rsidR="002B4034" w:rsidRDefault="002B4034" w:rsidP="00506A2E">
      <w:pPr>
        <w:pStyle w:val="B2"/>
        <w:rPr>
          <w:color w:val="FF0000"/>
          <w:highlight w:val="yellow"/>
          <w:u w:val="single"/>
          <w:lang w:val="en-US"/>
        </w:rPr>
      </w:pPr>
      <w:r>
        <w:rPr>
          <w:color w:val="FF0000"/>
          <w:highlight w:val="yellow"/>
          <w:u w:val="single"/>
          <w:lang w:val="en-US"/>
        </w:rPr>
        <w:t>2</w:t>
      </w:r>
      <w:r>
        <w:rPr>
          <w:color w:val="FF0000"/>
          <w:highlight w:val="yellow"/>
          <w:u w:val="single"/>
        </w:rPr>
        <w:t>&gt;</w:t>
      </w:r>
      <w:r>
        <w:rPr>
          <w:color w:val="FF0000"/>
          <w:highlight w:val="yellow"/>
          <w:u w:val="single"/>
        </w:rPr>
        <w:tab/>
        <w:t xml:space="preserve">if </w:t>
      </w:r>
      <w:r>
        <w:rPr>
          <w:color w:val="FF0000"/>
          <w:highlight w:val="yellow"/>
          <w:u w:val="single"/>
          <w:lang w:val="en-US"/>
        </w:rPr>
        <w:t>resume is</w:t>
      </w:r>
      <w:r>
        <w:rPr>
          <w:i/>
          <w:color w:val="FF0000"/>
          <w:highlight w:val="yellow"/>
          <w:u w:val="single"/>
          <w:lang w:val="en-US"/>
        </w:rPr>
        <w:t xml:space="preserve"> </w:t>
      </w:r>
      <w:r>
        <w:rPr>
          <w:color w:val="FF0000"/>
          <w:highlight w:val="yellow"/>
          <w:u w:val="single"/>
        </w:rPr>
        <w:t xml:space="preserve">triggered by </w:t>
      </w:r>
      <w:r>
        <w:rPr>
          <w:color w:val="FF0000"/>
          <w:highlight w:val="yellow"/>
          <w:u w:val="single"/>
          <w:lang w:val="en-US"/>
        </w:rPr>
        <w:t>RRC:</w:t>
      </w:r>
    </w:p>
    <w:p w14:paraId="793E2961" w14:textId="77777777" w:rsidR="002B4034" w:rsidRDefault="002B4034" w:rsidP="00506A2E">
      <w:pPr>
        <w:pStyle w:val="B3"/>
        <w:rPr>
          <w:color w:val="FF0000"/>
          <w:highlight w:val="yellow"/>
          <w:u w:val="single"/>
        </w:rPr>
      </w:pPr>
      <w:r>
        <w:rPr>
          <w:color w:val="FF0000"/>
          <w:highlight w:val="yellow"/>
          <w:u w:val="single"/>
          <w:lang w:val="en-US"/>
        </w:rPr>
        <w:t>3</w:t>
      </w:r>
      <w:r>
        <w:rPr>
          <w:color w:val="FF0000"/>
          <w:highlight w:val="yellow"/>
          <w:u w:val="single"/>
        </w:rPr>
        <w:t>&gt;</w:t>
      </w:r>
      <w:r>
        <w:rPr>
          <w:color w:val="FF0000"/>
          <w:highlight w:val="yellow"/>
          <w:u w:val="single"/>
        </w:rPr>
        <w:tab/>
        <w:t xml:space="preserve">set the variable </w:t>
      </w:r>
      <w:r>
        <w:rPr>
          <w:i/>
          <w:color w:val="FF0000"/>
          <w:highlight w:val="yellow"/>
          <w:u w:val="single"/>
        </w:rPr>
        <w:t>pendingRnaUpdate</w:t>
      </w:r>
      <w:r>
        <w:rPr>
          <w:color w:val="FF0000"/>
          <w:highlight w:val="yellow"/>
          <w:u w:val="single"/>
        </w:rPr>
        <w:t xml:space="preserve"> to '</w:t>
      </w:r>
      <w:r>
        <w:rPr>
          <w:color w:val="FF0000"/>
          <w:highlight w:val="yellow"/>
          <w:u w:val="single"/>
          <w:lang w:val="en-US"/>
        </w:rPr>
        <w:t>TRUE</w:t>
      </w:r>
      <w:r>
        <w:rPr>
          <w:color w:val="FF0000"/>
          <w:highlight w:val="yellow"/>
          <w:u w:val="single"/>
        </w:rPr>
        <w:t>'</w:t>
      </w:r>
      <w:r>
        <w:rPr>
          <w:color w:val="FF0000"/>
          <w:highlight w:val="yellow"/>
          <w:u w:val="single"/>
          <w:lang w:val="en-US"/>
        </w:rPr>
        <w:t>,</w:t>
      </w:r>
      <w:r>
        <w:rPr>
          <w:color w:val="FF0000"/>
          <w:highlight w:val="yellow"/>
          <w:u w:val="single"/>
        </w:rPr>
        <w:t>, upon which the procedure ends;</w:t>
      </w:r>
    </w:p>
    <w:p w14:paraId="60C665AC" w14:textId="77777777" w:rsidR="002B4034" w:rsidRDefault="002B4034" w:rsidP="00506A2E">
      <w:pPr>
        <w:pStyle w:val="B2"/>
        <w:rPr>
          <w:color w:val="FF0000"/>
          <w:highlight w:val="yellow"/>
          <w:u w:val="single"/>
        </w:rPr>
      </w:pPr>
      <w:r>
        <w:rPr>
          <w:color w:val="FF0000"/>
          <w:highlight w:val="yellow"/>
          <w:u w:val="single"/>
          <w:lang w:val="en-US"/>
        </w:rPr>
        <w:t>2</w:t>
      </w:r>
      <w:r>
        <w:rPr>
          <w:color w:val="FF0000"/>
          <w:highlight w:val="yellow"/>
          <w:u w:val="single"/>
        </w:rPr>
        <w:t>&gt;</w:t>
      </w:r>
      <w:r>
        <w:rPr>
          <w:color w:val="FF0000"/>
          <w:highlight w:val="yellow"/>
          <w:u w:val="single"/>
        </w:rPr>
        <w:tab/>
        <w:t>discard the security context including the K</w:t>
      </w:r>
      <w:r>
        <w:rPr>
          <w:color w:val="FF0000"/>
          <w:highlight w:val="yellow"/>
          <w:u w:val="single"/>
          <w:vertAlign w:val="subscript"/>
        </w:rPr>
        <w:t>RRCenc</w:t>
      </w:r>
      <w:r>
        <w:rPr>
          <w:color w:val="FF0000"/>
          <w:highlight w:val="yellow"/>
          <w:u w:val="single"/>
        </w:rPr>
        <w:t xml:space="preserve"> key</w:t>
      </w:r>
      <w:r>
        <w:rPr>
          <w:color w:val="FF0000"/>
          <w:highlight w:val="yellow"/>
          <w:u w:val="single"/>
          <w:lang w:val="en-US"/>
        </w:rPr>
        <w:t xml:space="preserve">, </w:t>
      </w:r>
      <w:r>
        <w:rPr>
          <w:color w:val="FF0000"/>
          <w:highlight w:val="yellow"/>
          <w:u w:val="single"/>
        </w:rPr>
        <w:t xml:space="preserve">the </w:t>
      </w:r>
      <w:r>
        <w:rPr>
          <w:color w:val="FF0000"/>
          <w:highlight w:val="yellow"/>
          <w:u w:val="single"/>
          <w:lang w:val="en-US"/>
        </w:rPr>
        <w:t>K</w:t>
      </w:r>
      <w:r>
        <w:rPr>
          <w:color w:val="FF0000"/>
          <w:highlight w:val="yellow"/>
          <w:u w:val="single"/>
          <w:vertAlign w:val="subscript"/>
          <w:lang w:val="en-US"/>
        </w:rPr>
        <w:t>RRCint</w:t>
      </w:r>
      <w:r>
        <w:rPr>
          <w:color w:val="FF0000"/>
          <w:highlight w:val="yellow"/>
          <w:u w:val="single"/>
          <w:lang w:val="en-US"/>
        </w:rPr>
        <w:t xml:space="preserve">, the </w:t>
      </w:r>
      <w:r>
        <w:rPr>
          <w:color w:val="FF0000"/>
          <w:highlight w:val="yellow"/>
          <w:u w:val="single"/>
        </w:rPr>
        <w:t>K</w:t>
      </w:r>
      <w:r>
        <w:rPr>
          <w:color w:val="FF0000"/>
          <w:highlight w:val="yellow"/>
          <w:u w:val="single"/>
          <w:vertAlign w:val="subscript"/>
        </w:rPr>
        <w:t>UPint</w:t>
      </w:r>
      <w:r>
        <w:rPr>
          <w:color w:val="FF0000"/>
          <w:highlight w:val="yellow"/>
          <w:u w:val="single"/>
        </w:rPr>
        <w:t xml:space="preserve"> key </w:t>
      </w:r>
      <w:r>
        <w:rPr>
          <w:color w:val="FF0000"/>
          <w:highlight w:val="yellow"/>
          <w:u w:val="single"/>
          <w:lang w:eastAsia="zh-CN"/>
        </w:rPr>
        <w:t xml:space="preserve">and the </w:t>
      </w:r>
      <w:r>
        <w:rPr>
          <w:color w:val="FF0000"/>
          <w:highlight w:val="yellow"/>
          <w:u w:val="single"/>
        </w:rPr>
        <w:t>K</w:t>
      </w:r>
      <w:r>
        <w:rPr>
          <w:color w:val="FF0000"/>
          <w:highlight w:val="yellow"/>
          <w:u w:val="single"/>
          <w:vertAlign w:val="subscript"/>
        </w:rPr>
        <w:t>UPenc</w:t>
      </w:r>
      <w:r>
        <w:rPr>
          <w:color w:val="FF0000"/>
          <w:highlight w:val="yellow"/>
          <w:u w:val="single"/>
          <w:lang w:eastAsia="zh-CN"/>
        </w:rPr>
        <w:t xml:space="preserve"> key</w:t>
      </w:r>
      <w:r>
        <w:rPr>
          <w:color w:val="FF0000"/>
          <w:highlight w:val="yellow"/>
          <w:u w:val="single"/>
        </w:rPr>
        <w:t>;</w:t>
      </w:r>
    </w:p>
    <w:p w14:paraId="36376601" w14:textId="77777777" w:rsidR="002B4034" w:rsidRDefault="002B4034" w:rsidP="00506A2E">
      <w:pPr>
        <w:pStyle w:val="B2"/>
      </w:pPr>
      <w:r>
        <w:rPr>
          <w:color w:val="FF0000"/>
          <w:highlight w:val="yellow"/>
          <w:u w:val="single"/>
          <w:lang w:val="en-US"/>
        </w:rPr>
        <w:t>2</w:t>
      </w:r>
      <w:r>
        <w:rPr>
          <w:color w:val="FF0000"/>
          <w:highlight w:val="yellow"/>
          <w:u w:val="single"/>
        </w:rPr>
        <w:t>&gt;</w:t>
      </w:r>
      <w:r>
        <w:rPr>
          <w:color w:val="FF0000"/>
          <w:highlight w:val="yellow"/>
          <w:u w:val="single"/>
        </w:rPr>
        <w:tab/>
        <w:t>suspend SRB1, upon which the procedure ends;</w:t>
      </w:r>
    </w:p>
    <w:p w14:paraId="06510B22" w14:textId="77777777" w:rsidR="002B4034" w:rsidRDefault="002B4034" w:rsidP="00506A2E">
      <w:pPr>
        <w:pStyle w:val="CommentText"/>
      </w:pPr>
    </w:p>
  </w:comment>
  <w:comment w:id="2595" w:author="LG (Bokyung)" w:date="2018-06-22T14:15:00Z" w:initials="L">
    <w:p w14:paraId="6E24D7DD" w14:textId="563722C2" w:rsidR="002B4034" w:rsidRDefault="002B4034" w:rsidP="00506A2E">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L001 </w:t>
      </w:r>
      <w:r>
        <w:rPr>
          <w:b/>
        </w:rPr>
        <w:t>[Delegate]</w:t>
      </w:r>
      <w:r>
        <w:t xml:space="preserve">: LG (Bokyung)  </w:t>
      </w:r>
      <w:r>
        <w:rPr>
          <w:b/>
        </w:rPr>
        <w:t>[WI]</w:t>
      </w:r>
      <w:r>
        <w:t xml:space="preserve">: SA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167A2230" w14:textId="77777777" w:rsidR="002B4034" w:rsidRDefault="002B4034" w:rsidP="00506A2E">
      <w:pPr>
        <w:pStyle w:val="CommentText"/>
      </w:pPr>
      <w:r>
        <w:rPr>
          <w:b/>
        </w:rPr>
        <w:t>[Description]</w:t>
      </w:r>
      <w:r>
        <w:t xml:space="preserve">: If the UE has reached here, it will be the case that the UE received a Reject message in response to the RRC Resume Request message. </w:t>
      </w:r>
    </w:p>
    <w:p w14:paraId="667E4A4D" w14:textId="77777777" w:rsidR="002B4034" w:rsidRDefault="002B4034" w:rsidP="00506A2E">
      <w:pPr>
        <w:pStyle w:val="CommentText"/>
      </w:pPr>
      <w:r>
        <w:rPr>
          <w:b/>
        </w:rPr>
        <w:t>[Proposed Change]</w:t>
      </w:r>
      <w:r>
        <w:t>: Remove the line.</w:t>
      </w:r>
    </w:p>
    <w:p w14:paraId="15F55506" w14:textId="77777777" w:rsidR="002B4034" w:rsidRDefault="002B4034" w:rsidP="00506A2E">
      <w:pPr>
        <w:pStyle w:val="CommentText"/>
      </w:pPr>
      <w:r>
        <w:rPr>
          <w:b/>
        </w:rPr>
        <w:t>[Comments]</w:t>
      </w:r>
      <w:r>
        <w:t xml:space="preserve">: </w:t>
      </w:r>
    </w:p>
    <w:p w14:paraId="7FCB93FA" w14:textId="77777777" w:rsidR="002B4034" w:rsidRDefault="002B4034" w:rsidP="00506A2E">
      <w:pPr>
        <w:pStyle w:val="CommentText"/>
      </w:pPr>
      <w:r>
        <w:t>[Timer was running, then UE get a reject, before timer expires….so we stop the timer. Not clear what the argument against this is]</w:t>
      </w:r>
    </w:p>
    <w:p w14:paraId="3FF8E4FE" w14:textId="77777777" w:rsidR="002B4034" w:rsidRDefault="002B4034" w:rsidP="00506A2E">
      <w:pPr>
        <w:pStyle w:val="CommentText"/>
      </w:pPr>
    </w:p>
  </w:comment>
  <w:comment w:id="2611" w:author="LG (Bokyung)" w:date="2018-06-22T14:17:00Z" w:initials="L">
    <w:p w14:paraId="4A75B1D3" w14:textId="77777777" w:rsidR="002B4034" w:rsidRDefault="002B4034" w:rsidP="00506A2E">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L002 </w:t>
      </w:r>
      <w:r>
        <w:rPr>
          <w:b/>
        </w:rPr>
        <w:t>[Delegate]</w:t>
      </w:r>
      <w:r>
        <w:t xml:space="preserve">: LG (Bokyung)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033C56B" w14:textId="77777777" w:rsidR="002B4034" w:rsidRDefault="002B4034" w:rsidP="00506A2E">
      <w:pPr>
        <w:pStyle w:val="CommentText"/>
      </w:pPr>
      <w:r>
        <w:rPr>
          <w:b/>
        </w:rPr>
        <w:t>[Description]</w:t>
      </w:r>
      <w:r>
        <w:t>: Same comment as L001.</w:t>
      </w:r>
    </w:p>
    <w:p w14:paraId="7D296492" w14:textId="77777777" w:rsidR="002B4034" w:rsidRDefault="002B4034" w:rsidP="00506A2E">
      <w:pPr>
        <w:pStyle w:val="CommentText"/>
      </w:pPr>
      <w:r>
        <w:rPr>
          <w:b/>
        </w:rPr>
        <w:t>[Proposed Change]</w:t>
      </w:r>
      <w:r>
        <w:t>: Remove the procedure text not related with RRC Resume.</w:t>
      </w:r>
    </w:p>
    <w:p w14:paraId="380438EA" w14:textId="77777777" w:rsidR="002B4034" w:rsidRDefault="002B4034" w:rsidP="00506A2E">
      <w:pPr>
        <w:pStyle w:val="CommentText"/>
        <w:rPr>
          <w:strike/>
        </w:rPr>
      </w:pPr>
      <w:r>
        <w:rPr>
          <w:strike/>
        </w:rPr>
        <w:t>1 &gt;</w:t>
      </w:r>
      <w:r>
        <w:rPr>
          <w:strike/>
        </w:rPr>
        <w:tab/>
        <w:t>if RRCReject is sent in response to an RRCSetupRequest:</w:t>
      </w:r>
    </w:p>
    <w:p w14:paraId="150836DC" w14:textId="77777777" w:rsidR="002B4034" w:rsidRDefault="002B4034" w:rsidP="00506A2E">
      <w:pPr>
        <w:pStyle w:val="CommentText"/>
      </w:pPr>
      <w:r>
        <w:rPr>
          <w:strike/>
        </w:rPr>
        <w:tab/>
        <w:t>2&gt;</w:t>
      </w:r>
      <w:r>
        <w:rPr>
          <w:strike/>
        </w:rPr>
        <w:tab/>
        <w:t>inform upper layers about the failure to establish the RRC connection, upon which the procedure ends;</w:t>
      </w:r>
    </w:p>
    <w:p w14:paraId="772D6531" w14:textId="77777777" w:rsidR="002B4034" w:rsidRDefault="002B4034" w:rsidP="00506A2E">
      <w:pPr>
        <w:pStyle w:val="CommentText"/>
      </w:pPr>
      <w:r>
        <w:rPr>
          <w:b/>
        </w:rPr>
        <w:t>[Comments]</w:t>
      </w:r>
      <w:r>
        <w:t xml:space="preserve">: </w:t>
      </w:r>
    </w:p>
    <w:p w14:paraId="23900FC0" w14:textId="77777777" w:rsidR="002B4034" w:rsidRDefault="002B4034" w:rsidP="00506A2E">
      <w:pPr>
        <w:pStyle w:val="CommentText"/>
      </w:pPr>
      <w:r>
        <w:t>[The handling of the reception of reject after setup request is already handled in the setup procedure text]</w:t>
      </w:r>
    </w:p>
    <w:p w14:paraId="68B8F178" w14:textId="77777777" w:rsidR="002B4034" w:rsidRDefault="002B4034" w:rsidP="00506A2E">
      <w:pPr>
        <w:pStyle w:val="CommentText"/>
      </w:pPr>
    </w:p>
  </w:comment>
  <w:comment w:id="2614" w:author="ZTE(Eswar)" w:date="2018-06-25T15:11:00Z" w:initials="Z">
    <w:p w14:paraId="1A1475B1"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Z105 </w:t>
      </w:r>
      <w:r>
        <w:rPr>
          <w:b/>
        </w:rPr>
        <w:t>[Delegate]</w:t>
      </w:r>
      <w:r>
        <w:t xml:space="preserve">: ZTE(Eswar)  </w:t>
      </w:r>
      <w:r>
        <w:rPr>
          <w:b/>
        </w:rPr>
        <w:t>[WI]</w:t>
      </w:r>
      <w:r>
        <w:t xml:space="preserve">:SA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DF3CCC3" w14:textId="77777777" w:rsidR="002B4034" w:rsidRDefault="002B4034" w:rsidP="00506A2E">
      <w:pPr>
        <w:pStyle w:val="CommentText"/>
      </w:pPr>
      <w:r>
        <w:rPr>
          <w:b/>
        </w:rPr>
        <w:t>[Description]</w:t>
      </w:r>
      <w:r>
        <w:t>: should be “received” instead of “sent” – there are other instances of this further down too…</w:t>
      </w:r>
    </w:p>
    <w:p w14:paraId="2D0316EE" w14:textId="77777777" w:rsidR="002B4034" w:rsidRDefault="002B4034" w:rsidP="00506A2E">
      <w:pPr>
        <w:pStyle w:val="CommentText"/>
      </w:pPr>
      <w:r>
        <w:rPr>
          <w:b/>
        </w:rPr>
        <w:t>[Proposed Change]</w:t>
      </w:r>
      <w:r>
        <w:t>: change “sent” to “received” in this line and two lines below…</w:t>
      </w:r>
    </w:p>
    <w:p w14:paraId="6A9363E0" w14:textId="77777777" w:rsidR="002B4034" w:rsidRDefault="002B4034" w:rsidP="00506A2E">
      <w:pPr>
        <w:pStyle w:val="CommentText"/>
      </w:pPr>
      <w:r>
        <w:rPr>
          <w:b/>
        </w:rPr>
        <w:t>[Comments]</w:t>
      </w:r>
      <w:r>
        <w:t xml:space="preserve">: </w:t>
      </w:r>
    </w:p>
    <w:p w14:paraId="336B8A27" w14:textId="77777777" w:rsidR="002B4034" w:rsidRDefault="002B4034" w:rsidP="00506A2E">
      <w:pPr>
        <w:pStyle w:val="CommentText"/>
      </w:pPr>
    </w:p>
  </w:comment>
  <w:comment w:id="2620" w:author="ZTE(Eswar)" w:date="2018-06-25T15:12:00Z" w:initials="Z">
    <w:p w14:paraId="3F9FC4B9"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Z106 </w:t>
      </w:r>
      <w:r>
        <w:rPr>
          <w:b/>
        </w:rPr>
        <w:t>[Delegate]</w:t>
      </w:r>
      <w:r>
        <w:t xml:space="preserve">: ZTE(Eswar)  </w:t>
      </w:r>
      <w:r>
        <w:rPr>
          <w:b/>
        </w:rPr>
        <w:t>[WI]</w:t>
      </w:r>
      <w:r>
        <w:t xml:space="preserve">:SA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F4ABCC7" w14:textId="77777777" w:rsidR="002B4034" w:rsidRDefault="002B4034" w:rsidP="00506A2E">
      <w:pPr>
        <w:pStyle w:val="CommentText"/>
      </w:pPr>
      <w:r>
        <w:rPr>
          <w:b/>
        </w:rPr>
        <w:t>[Description]</w:t>
      </w:r>
      <w:r>
        <w:t>: See Z105</w:t>
      </w:r>
    </w:p>
    <w:p w14:paraId="21391AC0" w14:textId="77777777" w:rsidR="002B4034" w:rsidRDefault="002B4034" w:rsidP="00506A2E">
      <w:pPr>
        <w:pStyle w:val="CommentText"/>
      </w:pPr>
      <w:r>
        <w:rPr>
          <w:b/>
        </w:rPr>
        <w:t>[Proposed Change]</w:t>
      </w:r>
      <w:r>
        <w:t>: See Z105</w:t>
      </w:r>
    </w:p>
    <w:p w14:paraId="26C4065A" w14:textId="77777777" w:rsidR="002B4034" w:rsidRDefault="002B4034" w:rsidP="00506A2E">
      <w:pPr>
        <w:pStyle w:val="CommentText"/>
      </w:pPr>
      <w:r>
        <w:rPr>
          <w:b/>
        </w:rPr>
        <w:t>[Comments]</w:t>
      </w:r>
      <w:r>
        <w:t xml:space="preserve">: </w:t>
      </w:r>
    </w:p>
    <w:p w14:paraId="493472ED" w14:textId="77777777" w:rsidR="002B4034" w:rsidRDefault="002B4034" w:rsidP="00506A2E">
      <w:pPr>
        <w:pStyle w:val="CommentText"/>
      </w:pPr>
      <w:r>
        <w:t>(“sent” changed to “received”)</w:t>
      </w:r>
    </w:p>
  </w:comment>
  <w:comment w:id="2628" w:author="Intel" w:date="2018-06-26T00:36:00Z" w:initials="I">
    <w:p w14:paraId="7C29CBD4" w14:textId="77777777" w:rsidR="002B4034" w:rsidRDefault="002B4034" w:rsidP="00506A2E">
      <w:pPr>
        <w:pStyle w:val="CommentText"/>
      </w:pPr>
      <w:r>
        <w:rPr>
          <w:rStyle w:val="CommentReference"/>
        </w:rPr>
        <w:annotationRef/>
      </w:r>
      <w:r>
        <w:rPr>
          <w:b/>
        </w:rPr>
        <w:t>RIL]</w:t>
      </w:r>
      <w:r>
        <w:t xml:space="preserve">: I114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6A7D8D22" w14:textId="77777777" w:rsidR="002B4034" w:rsidRDefault="002B4034" w:rsidP="00506A2E">
      <w:pPr>
        <w:pStyle w:val="CommentText"/>
      </w:pPr>
      <w:r>
        <w:rPr>
          <w:b/>
        </w:rPr>
        <w:t>[Description]</w:t>
      </w:r>
      <w:r>
        <w:t xml:space="preserve">: Upon triggering the failure of the resumption, the procedure should not end as UE should do the required actions to move into RRC_INACTIVE. These steps could be included in a new section "5.3.x </w:t>
      </w:r>
      <w:r>
        <w:rPr>
          <w:rFonts w:eastAsia="MS Mincho"/>
        </w:rPr>
        <w:t>UE actions upon going to RRC_INACTIVE</w:t>
      </w:r>
      <w:r>
        <w:t>" if this were to be called by other parts of the specification or directly within this section. As it looks like these actions are only required here, the action could be added here as they already started to do. However few additional actions (reset the MAC and re-establish the RLC for SRB1) are missing from the required steps to move a UE into RRC_INACTIVE (as it is also described in section 5.3.8 for any of the RB(s))</w:t>
      </w:r>
    </w:p>
    <w:p w14:paraId="6D9C3AC6" w14:textId="77777777" w:rsidR="002B4034" w:rsidRDefault="002B4034" w:rsidP="00506A2E">
      <w:pPr>
        <w:pStyle w:val="CommentText"/>
      </w:pPr>
      <w:r>
        <w:rPr>
          <w:b/>
        </w:rPr>
        <w:t>[Proposed Change]</w:t>
      </w:r>
      <w:r>
        <w:t xml:space="preserve">: </w:t>
      </w:r>
    </w:p>
    <w:p w14:paraId="1D87AD93" w14:textId="77777777" w:rsidR="002B4034" w:rsidRDefault="002B4034" w:rsidP="00506A2E">
      <w:pPr>
        <w:spacing w:after="0"/>
        <w:rPr>
          <w:rFonts w:ascii="Arial" w:hAnsi="Arial" w:cs="Arial"/>
          <w:sz w:val="18"/>
          <w:szCs w:val="18"/>
        </w:rPr>
      </w:pPr>
    </w:p>
    <w:p w14:paraId="791AACC0" w14:textId="77777777" w:rsidR="002B4034" w:rsidRDefault="002B4034" w:rsidP="00506A2E">
      <w:pPr>
        <w:spacing w:after="0"/>
        <w:rPr>
          <w:rFonts w:ascii="Arial" w:hAnsi="Arial" w:cs="Arial"/>
          <w:sz w:val="18"/>
          <w:szCs w:val="18"/>
        </w:rPr>
      </w:pPr>
      <w:r>
        <w:rPr>
          <w:rFonts w:ascii="Arial" w:hAnsi="Arial" w:cs="Arial"/>
          <w:sz w:val="18"/>
          <w:szCs w:val="18"/>
          <w:highlight w:val="yellow"/>
        </w:rPr>
        <w:t>**** TEXT PROPOSAL - START ****</w:t>
      </w:r>
    </w:p>
    <w:p w14:paraId="0F62457A" w14:textId="77777777" w:rsidR="002B4034" w:rsidRDefault="002B4034" w:rsidP="00506A2E">
      <w:pPr>
        <w:pStyle w:val="B1"/>
      </w:pPr>
      <w:r>
        <w:t>1&gt;</w:t>
      </w:r>
      <w:r>
        <w:tab/>
        <w:t xml:space="preserve">if </w:t>
      </w:r>
      <w:r>
        <w:rPr>
          <w:i/>
        </w:rPr>
        <w:t>RRCReject</w:t>
      </w:r>
      <w:r>
        <w:t xml:space="preserve"> is sent in response to an </w:t>
      </w:r>
      <w:r>
        <w:rPr>
          <w:i/>
        </w:rPr>
        <w:t>RRCResumeRequest</w:t>
      </w:r>
      <w:r>
        <w:t xml:space="preserve"> triggered by upper layers:</w:t>
      </w:r>
    </w:p>
    <w:p w14:paraId="48101962" w14:textId="77777777" w:rsidR="002B4034" w:rsidRDefault="002B4034" w:rsidP="00506A2E">
      <w:pPr>
        <w:pStyle w:val="B2"/>
      </w:pPr>
      <w:r>
        <w:t>2&gt;</w:t>
      </w:r>
      <w:r>
        <w:tab/>
        <w:t>inform upper layers about the failure to resume the RRC connection</w:t>
      </w:r>
      <w:r>
        <w:rPr>
          <w:strike/>
          <w:color w:val="FF0000"/>
          <w:u w:val="single"/>
        </w:rPr>
        <w:t>, upon which the procedure ends</w:t>
      </w:r>
      <w:r>
        <w:t>;</w:t>
      </w:r>
    </w:p>
    <w:p w14:paraId="2CAAAA0E" w14:textId="77777777" w:rsidR="002B4034" w:rsidRDefault="002B4034" w:rsidP="00506A2E">
      <w:pPr>
        <w:pStyle w:val="B1"/>
      </w:pPr>
      <w:r>
        <w:t>1&gt;</w:t>
      </w:r>
      <w:r>
        <w:tab/>
        <w:t xml:space="preserve">if </w:t>
      </w:r>
      <w:r>
        <w:rPr>
          <w:i/>
        </w:rPr>
        <w:t>RRCReject</w:t>
      </w:r>
      <w:r>
        <w:t xml:space="preserve"> is sent in response to an </w:t>
      </w:r>
      <w:r>
        <w:rPr>
          <w:i/>
        </w:rPr>
        <w:t>RRCResumeRequest</w:t>
      </w:r>
      <w:r>
        <w:t xml:space="preserve"> triggered by RRC (e.g. mobility RNAU or periodic RNAU):</w:t>
      </w:r>
    </w:p>
    <w:p w14:paraId="2A4AB2AE" w14:textId="77777777" w:rsidR="002B4034" w:rsidRDefault="002B4034" w:rsidP="00506A2E">
      <w:pPr>
        <w:pStyle w:val="B2"/>
      </w:pPr>
      <w:r>
        <w:t>2&gt;</w:t>
      </w:r>
      <w:r>
        <w:tab/>
        <w:t xml:space="preserve">consider the </w:t>
      </w:r>
      <w:r>
        <w:rPr>
          <w:i/>
        </w:rPr>
        <w:t>RRCResumeRequest</w:t>
      </w:r>
      <w:r>
        <w:t xml:space="preserve"> pending i.e. initiate the Resume procedure again when barring is aleviated (when condition specified in 5.3.18a is fulfilled)</w:t>
      </w:r>
      <w:r>
        <w:rPr>
          <w:strike/>
          <w:color w:val="FF0000"/>
          <w:u w:val="single"/>
        </w:rPr>
        <w:t>, upon which the procedure ends</w:t>
      </w:r>
      <w:r>
        <w:t>;</w:t>
      </w:r>
    </w:p>
    <w:p w14:paraId="0EB57DA7" w14:textId="77777777" w:rsidR="002B4034" w:rsidRDefault="002B4034" w:rsidP="00506A2E">
      <w:pPr>
        <w:pStyle w:val="B1"/>
      </w:pPr>
      <w:r>
        <w:t>1&gt;</w:t>
      </w:r>
      <w:r>
        <w:tab/>
        <w:t>discard the security context including the K</w:t>
      </w:r>
      <w:r>
        <w:rPr>
          <w:vertAlign w:val="subscript"/>
        </w:rPr>
        <w:t>RRCenc</w:t>
      </w:r>
      <w:r>
        <w:t xml:space="preserve"> key</w:t>
      </w:r>
      <w:r>
        <w:rPr>
          <w:lang w:val="en-US"/>
        </w:rPr>
        <w:t xml:space="preserve">, </w:t>
      </w:r>
      <w:r>
        <w:t xml:space="preserve">the </w:t>
      </w:r>
      <w:r>
        <w:rPr>
          <w:lang w:val="en-US"/>
        </w:rPr>
        <w:t>K</w:t>
      </w:r>
      <w:r>
        <w:rPr>
          <w:vertAlign w:val="subscript"/>
          <w:lang w:val="en-US"/>
        </w:rPr>
        <w:t>RRCint</w:t>
      </w:r>
      <w:r>
        <w:rPr>
          <w:lang w:val="en-US"/>
        </w:rPr>
        <w:t xml:space="preserve">, the </w:t>
      </w:r>
      <w:r>
        <w:t>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rPr>
          <w:lang w:val="en-US" w:eastAsia="zh-CN"/>
        </w:rPr>
        <w:t>, if stored</w:t>
      </w:r>
      <w:r>
        <w:t>;</w:t>
      </w:r>
    </w:p>
    <w:p w14:paraId="63A22B3C" w14:textId="77777777" w:rsidR="002B4034" w:rsidRDefault="002B4034" w:rsidP="00506A2E">
      <w:pPr>
        <w:pStyle w:val="B1"/>
        <w:rPr>
          <w:color w:val="FF0000"/>
          <w:u w:val="single"/>
        </w:rPr>
      </w:pPr>
      <w:r>
        <w:rPr>
          <w:color w:val="FF0000"/>
          <w:u w:val="single"/>
          <w:lang w:val="en-US"/>
        </w:rPr>
        <w:t>1</w:t>
      </w:r>
      <w:r>
        <w:rPr>
          <w:color w:val="FF0000"/>
          <w:u w:val="single"/>
        </w:rPr>
        <w:t>&gt;</w:t>
      </w:r>
      <w:r>
        <w:rPr>
          <w:color w:val="FF0000"/>
          <w:u w:val="single"/>
        </w:rPr>
        <w:tab/>
        <w:t>reset MAC;</w:t>
      </w:r>
    </w:p>
    <w:p w14:paraId="5F618625" w14:textId="77777777" w:rsidR="002B4034" w:rsidRDefault="002B4034" w:rsidP="00506A2E">
      <w:pPr>
        <w:pStyle w:val="B1"/>
        <w:rPr>
          <w:color w:val="FF0000"/>
          <w:u w:val="single"/>
        </w:rPr>
      </w:pPr>
      <w:r>
        <w:rPr>
          <w:color w:val="FF0000"/>
          <w:u w:val="single"/>
          <w:lang w:val="en-US"/>
        </w:rPr>
        <w:t>1</w:t>
      </w:r>
      <w:r>
        <w:rPr>
          <w:color w:val="FF0000"/>
          <w:u w:val="single"/>
        </w:rPr>
        <w:t>&gt;</w:t>
      </w:r>
      <w:r>
        <w:rPr>
          <w:color w:val="FF0000"/>
          <w:u w:val="single"/>
        </w:rPr>
        <w:tab/>
        <w:t>re-establish RLC entities for SRB</w:t>
      </w:r>
      <w:r>
        <w:rPr>
          <w:color w:val="FF0000"/>
          <w:u w:val="single"/>
          <w:lang w:val="en-US"/>
        </w:rPr>
        <w:t>1</w:t>
      </w:r>
      <w:r>
        <w:rPr>
          <w:color w:val="FF0000"/>
          <w:u w:val="single"/>
        </w:rPr>
        <w:t>;</w:t>
      </w:r>
    </w:p>
    <w:p w14:paraId="3B64221E" w14:textId="77777777" w:rsidR="002B4034" w:rsidRDefault="002B4034" w:rsidP="00506A2E">
      <w:pPr>
        <w:pStyle w:val="B1"/>
      </w:pPr>
      <w:r>
        <w:t>1&gt;</w:t>
      </w:r>
      <w:r>
        <w:tab/>
        <w:t>suspend SRB1;</w:t>
      </w:r>
    </w:p>
    <w:p w14:paraId="0B7DA93A" w14:textId="77777777" w:rsidR="002B4034" w:rsidRDefault="002B4034" w:rsidP="00506A2E">
      <w:r>
        <w:t>The UE shall continue to monitor RAN and CN paging while the timer T302 is running.</w:t>
      </w:r>
    </w:p>
    <w:p w14:paraId="6ED1BEC1" w14:textId="77777777" w:rsidR="002B4034" w:rsidRDefault="002B4034" w:rsidP="00506A2E">
      <w:pPr>
        <w:pStyle w:val="EditorsNote"/>
      </w:pPr>
    </w:p>
    <w:p w14:paraId="7F8FE427" w14:textId="77777777" w:rsidR="002B4034" w:rsidRDefault="002B4034" w:rsidP="00506A2E">
      <w:pPr>
        <w:pStyle w:val="EditorsNote"/>
      </w:pPr>
      <w:r>
        <w:t>Editor’s Note: FFS Which access control related information is informed to higher layers.</w:t>
      </w:r>
    </w:p>
    <w:p w14:paraId="4E3097B1" w14:textId="77777777" w:rsidR="002B4034" w:rsidRDefault="002B4034" w:rsidP="00506A2E">
      <w:pPr>
        <w:pStyle w:val="CommentText"/>
        <w:rPr>
          <w:rFonts w:cs="Arial"/>
          <w:szCs w:val="18"/>
        </w:rPr>
      </w:pPr>
      <w:r>
        <w:rPr>
          <w:rFonts w:cs="Arial"/>
          <w:szCs w:val="18"/>
          <w:highlight w:val="yellow"/>
        </w:rPr>
        <w:t>**** TEXT PROPOSAL - END ****</w:t>
      </w:r>
    </w:p>
    <w:p w14:paraId="39382DF4" w14:textId="77777777" w:rsidR="002B4034" w:rsidRDefault="002B4034" w:rsidP="00506A2E">
      <w:pPr>
        <w:pStyle w:val="CommentText"/>
      </w:pPr>
    </w:p>
    <w:p w14:paraId="3B47BC83" w14:textId="77777777" w:rsidR="002B4034" w:rsidRDefault="002B4034" w:rsidP="00506A2E">
      <w:pPr>
        <w:pStyle w:val="CommentText"/>
      </w:pPr>
      <w:r>
        <w:rPr>
          <w:b/>
        </w:rPr>
        <w:t>[Comments]</w:t>
      </w:r>
      <w:r>
        <w:t xml:space="preserve">: </w:t>
      </w:r>
    </w:p>
    <w:p w14:paraId="4A17C362" w14:textId="77777777" w:rsidR="002B4034" w:rsidRDefault="002B4034" w:rsidP="00506A2E">
      <w:pPr>
        <w:pStyle w:val="CommentText"/>
      </w:pPr>
    </w:p>
  </w:comment>
  <w:comment w:id="2629" w:author="LG (Bokyung)" w:date="2018-06-22T14:18:00Z" w:initials="L">
    <w:p w14:paraId="0CAF5F9F" w14:textId="77777777" w:rsidR="002B4034" w:rsidRDefault="002B4034" w:rsidP="00506A2E">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L003 </w:t>
      </w:r>
      <w:r>
        <w:rPr>
          <w:b/>
        </w:rPr>
        <w:t>[Delegate]</w:t>
      </w:r>
      <w:r>
        <w:t xml:space="preserve">: LG (Bokyung)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R2-1810661 </w:t>
      </w:r>
      <w:r>
        <w:rPr>
          <w:b/>
          <w:color w:val="FF0000"/>
        </w:rPr>
        <w:t>[Proposed Conclusion]</w:t>
      </w:r>
      <w:r>
        <w:rPr>
          <w:color w:val="FF0000"/>
        </w:rPr>
        <w:t xml:space="preserve">: </w:t>
      </w:r>
    </w:p>
    <w:p w14:paraId="3EF40225" w14:textId="77777777" w:rsidR="002B4034" w:rsidRDefault="002B4034" w:rsidP="00506A2E">
      <w:pPr>
        <w:jc w:val="both"/>
        <w:rPr>
          <w:rFonts w:eastAsia="Malgun Gothic"/>
          <w:lang w:eastAsia="ko-KR"/>
        </w:rPr>
      </w:pPr>
      <w:r>
        <w:rPr>
          <w:b/>
        </w:rPr>
        <w:t>[Description]</w:t>
      </w:r>
      <w:r>
        <w:t>:</w:t>
      </w:r>
      <w:r>
        <w:rPr>
          <w:rFonts w:eastAsia="Malgun Gothic"/>
          <w:lang w:eastAsia="ko-KR"/>
        </w:rPr>
        <w:t xml:space="preserve"> According to this, the UE AS informs upper layers about the failure to resume the RRC connection. Upon receiving the indication, according to subclause 5.3.1.3 of TS 24.501, the upper layer will transit to RRC_IDLE in order to perform NAS recovery. Consequently, mis-match between UE-AS layer and UE-NAS layer can be happen.</w:t>
      </w:r>
    </w:p>
    <w:p w14:paraId="320325CD" w14:textId="77777777" w:rsidR="002B4034" w:rsidRDefault="002B4034" w:rsidP="00506A2E">
      <w:pPr>
        <w:pStyle w:val="CommentText"/>
      </w:pPr>
      <w:r>
        <w:rPr>
          <w:b/>
        </w:rPr>
        <w:t>[Proposed Change]</w:t>
      </w:r>
      <w:r>
        <w:t xml:space="preserve">: To define new indication to inform the upper layers that </w:t>
      </w:r>
    </w:p>
    <w:p w14:paraId="3DCDF394" w14:textId="77777777" w:rsidR="002B4034" w:rsidRDefault="002B4034" w:rsidP="00506A2E">
      <w:pPr>
        <w:pStyle w:val="CommentText"/>
      </w:pPr>
      <w:r>
        <w:t>-</w:t>
      </w:r>
      <w:r>
        <w:tab/>
        <w:t>the failure to resume the RRC connection but the UE stay in RRC_INACTIVE when the upper layer triggered the RRC Resume procedure but the UE AS received RRC reject.</w:t>
      </w:r>
    </w:p>
    <w:p w14:paraId="210640E5" w14:textId="77777777" w:rsidR="002B4034" w:rsidRDefault="002B4034" w:rsidP="00506A2E">
      <w:pPr>
        <w:pStyle w:val="CommentText"/>
      </w:pPr>
      <w:r>
        <w:rPr>
          <w:b/>
        </w:rPr>
        <w:t>[Comments]</w:t>
      </w:r>
      <w:r>
        <w:t xml:space="preserve">: </w:t>
      </w:r>
    </w:p>
    <w:p w14:paraId="07F459A7" w14:textId="77777777" w:rsidR="002B4034" w:rsidRDefault="002B4034" w:rsidP="00506A2E">
      <w:pPr>
        <w:pStyle w:val="CommentText"/>
      </w:pPr>
    </w:p>
  </w:comment>
  <w:comment w:id="2667" w:author="CATT(Haiyang)" w:date="2018-06-26T08:52:00Z" w:initials="C">
    <w:p w14:paraId="44200195" w14:textId="77777777" w:rsidR="002B4034" w:rsidRDefault="002B4034"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008</w:t>
      </w:r>
      <w:r>
        <w:t xml:space="preserve"> </w:t>
      </w:r>
      <w:r>
        <w:rPr>
          <w:b/>
        </w:rPr>
        <w:t>[Delegate]</w:t>
      </w:r>
      <w:r>
        <w:t xml:space="preserve">: CATT(Haiyang)  </w:t>
      </w:r>
      <w:r>
        <w:rPr>
          <w:b/>
        </w:rPr>
        <w:t>[WI]</w:t>
      </w:r>
      <w:r>
        <w:t>:</w:t>
      </w:r>
      <w:r>
        <w:rPr>
          <w:lang w:eastAsia="zh-CN"/>
        </w:rPr>
        <w:t>SA</w:t>
      </w:r>
      <w:r>
        <w:t xml:space="preserve"> </w:t>
      </w:r>
      <w:r>
        <w:rPr>
          <w:b/>
        </w:rPr>
        <w:t>[Class]</w:t>
      </w:r>
      <w:r>
        <w:t>:</w:t>
      </w:r>
      <w:r>
        <w:rPr>
          <w:lang w:eastAsia="zh-CN"/>
        </w:rPr>
        <w:t>1</w:t>
      </w:r>
      <w:r>
        <w:t xml:space="preserve">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1AE98786" w14:textId="77777777" w:rsidR="002B4034" w:rsidRDefault="002B4034" w:rsidP="00506A2E">
      <w:pPr>
        <w:pStyle w:val="CommentText"/>
        <w:rPr>
          <w:rFonts w:eastAsiaTheme="minorEastAsia"/>
          <w:lang w:eastAsia="zh-CN"/>
        </w:rPr>
      </w:pPr>
      <w:r>
        <w:rPr>
          <w:b/>
        </w:rPr>
        <w:t>[Description]</w:t>
      </w:r>
      <w:r>
        <w:t xml:space="preserve">: </w:t>
      </w:r>
      <w:r>
        <w:rPr>
          <w:lang w:eastAsia="zh-CN"/>
        </w:rPr>
        <w:t>the timer T380 should be started, and the security which is restored when UE sends RRCResumeRequest should be suspended again.</w:t>
      </w:r>
    </w:p>
    <w:p w14:paraId="0C00E3B8" w14:textId="77777777" w:rsidR="002B4034" w:rsidRDefault="002B4034" w:rsidP="00506A2E">
      <w:pPr>
        <w:pStyle w:val="CommentText"/>
        <w:rPr>
          <w:rFonts w:eastAsiaTheme="minorEastAsia"/>
          <w:lang w:eastAsia="zh-CN"/>
        </w:rPr>
      </w:pPr>
      <w:r>
        <w:rPr>
          <w:b/>
        </w:rPr>
        <w:t>[Proposed Change]</w:t>
      </w:r>
      <w:r>
        <w:t xml:space="preserve">: </w:t>
      </w:r>
    </w:p>
    <w:p w14:paraId="192CBAA0" w14:textId="77777777" w:rsidR="002B4034" w:rsidRDefault="002B4034" w:rsidP="00506A2E">
      <w:pPr>
        <w:pStyle w:val="CommentText"/>
        <w:rPr>
          <w:rFonts w:eastAsiaTheme="minorEastAsia"/>
          <w:lang w:eastAsia="zh-CN"/>
        </w:rPr>
      </w:pPr>
      <w:r>
        <w:t>1&gt;</w:t>
      </w:r>
      <w:r>
        <w:tab/>
        <w:t>suspend SRB1</w:t>
      </w:r>
    </w:p>
    <w:p w14:paraId="6400491D" w14:textId="77777777" w:rsidR="002B4034" w:rsidRDefault="002B4034" w:rsidP="00506A2E">
      <w:pPr>
        <w:pStyle w:val="CommentText"/>
        <w:rPr>
          <w:rFonts w:eastAsiaTheme="minorEastAsia"/>
          <w:color w:val="FF0000"/>
          <w:u w:val="single"/>
          <w:lang w:eastAsia="zh-CN"/>
        </w:rPr>
      </w:pPr>
      <w:r>
        <w:rPr>
          <w:rFonts w:eastAsiaTheme="minorEastAsia"/>
          <w:color w:val="FF0000"/>
          <w:u w:val="single"/>
          <w:lang w:eastAsia="zh-CN"/>
        </w:rPr>
        <w:t xml:space="preserve">1&gt; </w:t>
      </w:r>
      <w:r>
        <w:rPr>
          <w:color w:val="FF0000"/>
          <w:u w:val="single"/>
          <w:lang w:eastAsia="zh-CN"/>
        </w:rPr>
        <w:t>start timer T380,</w:t>
      </w:r>
      <w:r>
        <w:rPr>
          <w:color w:val="FF0000"/>
          <w:u w:val="single"/>
        </w:rPr>
        <w:t xml:space="preserve"> with the timer value set to </w:t>
      </w:r>
      <w:r>
        <w:rPr>
          <w:color w:val="FF0000"/>
          <w:u w:val="single"/>
          <w:lang w:eastAsia="zh-CN"/>
        </w:rPr>
        <w:t xml:space="preserve">the stored </w:t>
      </w:r>
      <w:r>
        <w:rPr>
          <w:i/>
          <w:color w:val="FF0000"/>
          <w:u w:val="single"/>
          <w:lang w:val="en-US"/>
        </w:rPr>
        <w:t>periodic-RNAU-timer</w:t>
      </w:r>
      <w:r>
        <w:rPr>
          <w:color w:val="FF0000"/>
          <w:u w:val="single"/>
        </w:rPr>
        <w:t>;</w:t>
      </w:r>
    </w:p>
    <w:p w14:paraId="7A01D831" w14:textId="77777777" w:rsidR="002B4034" w:rsidRDefault="002B4034" w:rsidP="00506A2E">
      <w:pPr>
        <w:pStyle w:val="CommentText"/>
        <w:rPr>
          <w:rFonts w:eastAsiaTheme="minorEastAsia"/>
          <w:color w:val="FF0000"/>
          <w:u w:val="single"/>
          <w:lang w:eastAsia="zh-CN"/>
        </w:rPr>
      </w:pPr>
      <w:r>
        <w:rPr>
          <w:color w:val="FF0000"/>
          <w:u w:val="single"/>
          <w:lang w:eastAsia="zh-CN"/>
        </w:rPr>
        <w:t>1&gt; configure lower layers to suspend integrity protection and ciphering;</w:t>
      </w:r>
    </w:p>
    <w:p w14:paraId="33CFB6E7" w14:textId="77777777" w:rsidR="002B4034" w:rsidRDefault="002B4034" w:rsidP="00506A2E">
      <w:pPr>
        <w:pStyle w:val="CommentText"/>
      </w:pPr>
    </w:p>
  </w:comment>
  <w:comment w:id="2686" w:author="Mediatek (Yuanyuan)" w:date="2018-06-20T20:30:00Z" w:initials="YY">
    <w:p w14:paraId="42A8935C" w14:textId="77777777" w:rsidR="002B4034" w:rsidRDefault="002B4034" w:rsidP="00506A2E">
      <w:pPr>
        <w:pStyle w:val="CommentText"/>
      </w:pPr>
      <w:r>
        <w:rPr>
          <w:rStyle w:val="CommentReference"/>
        </w:rPr>
        <w:annotationRef/>
      </w:r>
      <w:r>
        <w:rPr>
          <w:rStyle w:val="CommentReference"/>
        </w:rPr>
        <w:annotationRef/>
      </w:r>
      <w:r>
        <w:rPr>
          <w:b/>
        </w:rPr>
        <w:t>[RIL]</w:t>
      </w:r>
      <w:r>
        <w:t>: M016</w:t>
      </w:r>
    </w:p>
    <w:p w14:paraId="582A0949" w14:textId="77777777" w:rsidR="002B4034" w:rsidRDefault="002B4034" w:rsidP="00506A2E">
      <w:pPr>
        <w:pStyle w:val="CommentText"/>
      </w:pPr>
      <w:r>
        <w:t xml:space="preserve"> </w:t>
      </w:r>
      <w:r>
        <w:rPr>
          <w:b/>
        </w:rPr>
        <w:t>[Delegate]</w:t>
      </w:r>
      <w:r>
        <w:t xml:space="preserve">: MediaTek (Yuanyuan) </w:t>
      </w:r>
    </w:p>
    <w:p w14:paraId="5FB31FB1" w14:textId="77777777" w:rsidR="002B4034" w:rsidRDefault="002B4034" w:rsidP="00506A2E">
      <w:pPr>
        <w:pStyle w:val="CommentText"/>
      </w:pPr>
      <w:r>
        <w:t xml:space="preserve"> </w:t>
      </w:r>
      <w:r>
        <w:rPr>
          <w:b/>
        </w:rPr>
        <w:t>[WI]</w:t>
      </w:r>
      <w:r>
        <w:t xml:space="preserve">: SA </w:t>
      </w:r>
    </w:p>
    <w:p w14:paraId="75D3B1E6" w14:textId="77777777" w:rsidR="002B4034" w:rsidRDefault="002B4034" w:rsidP="00506A2E">
      <w:pPr>
        <w:pStyle w:val="CommentText"/>
      </w:pPr>
      <w:r>
        <w:rPr>
          <w:b/>
        </w:rPr>
        <w:t>[Class]</w:t>
      </w:r>
      <w:r>
        <w:t xml:space="preserve">: 3 </w:t>
      </w:r>
    </w:p>
    <w:p w14:paraId="555CB446" w14:textId="77777777" w:rsidR="002B4034" w:rsidRDefault="002B4034" w:rsidP="00506A2E">
      <w:pPr>
        <w:pStyle w:val="CommentText"/>
        <w:rPr>
          <w:color w:val="FF0000"/>
        </w:rPr>
      </w:pPr>
      <w:r>
        <w:rPr>
          <w:b/>
          <w:color w:val="FF0000"/>
        </w:rPr>
        <w:t>[Status]</w:t>
      </w:r>
      <w:r>
        <w:rPr>
          <w:color w:val="FF0000"/>
        </w:rPr>
        <w:t>: ToDisc</w:t>
      </w:r>
    </w:p>
    <w:p w14:paraId="607CB4AC" w14:textId="77777777" w:rsidR="002B4034" w:rsidRDefault="002B4034" w:rsidP="00506A2E">
      <w:pPr>
        <w:pStyle w:val="CommentText"/>
      </w:pPr>
      <w:r>
        <w:rPr>
          <w:b/>
        </w:rPr>
        <w:t>[TDoc]</w:t>
      </w:r>
      <w:r>
        <w:t xml:space="preserve">: None </w:t>
      </w:r>
    </w:p>
    <w:p w14:paraId="2B2C231F" w14:textId="77777777" w:rsidR="002B4034" w:rsidRDefault="002B4034" w:rsidP="00506A2E">
      <w:pPr>
        <w:pStyle w:val="CommentText"/>
      </w:pPr>
      <w:r>
        <w:rPr>
          <w:b/>
          <w:color w:val="FF0000"/>
        </w:rPr>
        <w:t>[Proposed Conclusion]</w:t>
      </w:r>
      <w:r>
        <w:rPr>
          <w:color w:val="FF0000"/>
        </w:rPr>
        <w:t xml:space="preserve">: </w:t>
      </w:r>
    </w:p>
    <w:p w14:paraId="574C20AC" w14:textId="77777777" w:rsidR="002B4034" w:rsidRDefault="002B4034" w:rsidP="00506A2E">
      <w:pPr>
        <w:pStyle w:val="CommentText"/>
      </w:pPr>
      <w:r>
        <w:rPr>
          <w:b/>
        </w:rPr>
        <w:t>[Description]</w:t>
      </w:r>
      <w:r>
        <w:t xml:space="preserve">: T302 expiry or stop is common for both RRC connection setup and RRC connection resume. T302 expiry or stop for RRC connection setup is empty. </w:t>
      </w:r>
    </w:p>
    <w:p w14:paraId="1E8E3A1B" w14:textId="77777777" w:rsidR="002B4034" w:rsidRDefault="002B4034" w:rsidP="00506A2E">
      <w:pPr>
        <w:pStyle w:val="CommentText"/>
      </w:pPr>
      <w:r>
        <w:rPr>
          <w:b/>
        </w:rPr>
        <w:t>[Proposed Change]</w:t>
      </w:r>
      <w:r>
        <w:t>: Move the procedure to UAC part and combined with T30x expiry or stop in 5.3.14.4</w:t>
      </w:r>
    </w:p>
    <w:p w14:paraId="5157EC8F" w14:textId="77777777" w:rsidR="002B4034" w:rsidRDefault="002B4034" w:rsidP="00506A2E">
      <w:pPr>
        <w:pStyle w:val="CommentText"/>
      </w:pPr>
      <w:r>
        <w:rPr>
          <w:b/>
        </w:rPr>
        <w:t>[Comments]</w:t>
      </w:r>
      <w:r>
        <w:t>:</w:t>
      </w:r>
    </w:p>
    <w:p w14:paraId="351B001E" w14:textId="77777777" w:rsidR="002B4034" w:rsidRDefault="002B4034" w:rsidP="00506A2E">
      <w:pPr>
        <w:pStyle w:val="CommentText"/>
      </w:pPr>
    </w:p>
  </w:comment>
  <w:comment w:id="2687" w:author="Ericsson (Icaro)" w:date="2018-06-27T09:53:00Z" w:initials="YY">
    <w:p w14:paraId="67E05464" w14:textId="4876B017" w:rsidR="002B4034" w:rsidRDefault="002B4034" w:rsidP="00506A2E">
      <w:pPr>
        <w:pStyle w:val="CommentText"/>
      </w:pPr>
      <w:r>
        <w:rPr>
          <w:rStyle w:val="CommentReference"/>
        </w:rPr>
        <w:annotationRef/>
      </w:r>
      <w:r>
        <w:rPr>
          <w:b/>
        </w:rPr>
        <w:t>[RIL]</w:t>
      </w:r>
      <w:r>
        <w:t xml:space="preserve">: E169 </w:t>
      </w:r>
      <w:r>
        <w:rPr>
          <w:b/>
        </w:rPr>
        <w:t>[Delegate]</w:t>
      </w:r>
      <w:r>
        <w:t xml:space="preserve">: Icaro </w:t>
      </w:r>
      <w:r>
        <w:rPr>
          <w:b/>
        </w:rPr>
        <w:t>[WI]</w:t>
      </w:r>
      <w:r>
        <w:t xml:space="preserve">: </w:t>
      </w:r>
      <w:r>
        <w:rPr>
          <w:noProof/>
        </w:rPr>
        <w:t>SA</w:t>
      </w:r>
      <w:r>
        <w:rPr>
          <w:b/>
        </w:rPr>
        <w:t xml:space="preserve"> [Class]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241263D6" w14:textId="77777777" w:rsidR="002B4034" w:rsidRDefault="002B4034" w:rsidP="00506A2E">
      <w:pPr>
        <w:pStyle w:val="CommentText"/>
      </w:pPr>
      <w:r>
        <w:rPr>
          <w:b/>
        </w:rPr>
        <w:t>[Description]</w:t>
      </w:r>
      <w:r>
        <w:t>: Barring alleviation is to be informed per access category in UAC, and for which categories also depends on running timers [T30x] for those categories.</w:t>
      </w:r>
    </w:p>
    <w:p w14:paraId="708CC49B" w14:textId="77777777" w:rsidR="002B4034" w:rsidRDefault="002B4034" w:rsidP="00506A2E">
      <w:pPr>
        <w:pStyle w:val="CommentText"/>
      </w:pPr>
      <w:r>
        <w:rPr>
          <w:b/>
        </w:rPr>
        <w:t>[Proposed Change]</w:t>
      </w:r>
      <w:r>
        <w:t>: CR proposed in R2-1809704.</w:t>
      </w:r>
    </w:p>
    <w:p w14:paraId="635F7387" w14:textId="77777777" w:rsidR="002B4034" w:rsidRDefault="002B4034" w:rsidP="00506A2E">
      <w:pPr>
        <w:pStyle w:val="CommentText"/>
      </w:pPr>
      <w:r>
        <w:rPr>
          <w:b/>
        </w:rPr>
        <w:t>[Comments]</w:t>
      </w:r>
      <w:r>
        <w:t>:</w:t>
      </w:r>
    </w:p>
    <w:p w14:paraId="5FE000BF" w14:textId="77777777" w:rsidR="002B4034" w:rsidRDefault="002B4034" w:rsidP="00506A2E">
      <w:pPr>
        <w:pStyle w:val="CommentText"/>
      </w:pPr>
    </w:p>
  </w:comment>
  <w:comment w:id="2690" w:author="Ericsson (Icaro)" w:date="2018-06-27T10:02:00Z" w:initials="E">
    <w:p w14:paraId="2F897F25" w14:textId="369066ED" w:rsidR="002B4034" w:rsidRDefault="002B4034" w:rsidP="00506A2E">
      <w:pPr>
        <w:pStyle w:val="CommentText"/>
      </w:pPr>
      <w:r>
        <w:rPr>
          <w:rStyle w:val="CommentReference"/>
        </w:rPr>
        <w:annotationRef/>
      </w:r>
      <w:r>
        <w:rPr>
          <w:b/>
        </w:rPr>
        <w:t>[RIL]</w:t>
      </w:r>
      <w:r>
        <w:t xml:space="preserve">: E216 </w:t>
      </w:r>
      <w:r>
        <w:rPr>
          <w:b/>
        </w:rPr>
        <w:t>[Delegate]</w:t>
      </w:r>
      <w:r>
        <w:t xml:space="preserve">: Icaro </w:t>
      </w:r>
      <w:r>
        <w:rPr>
          <w:b/>
        </w:rPr>
        <w:t>[WI]</w:t>
      </w:r>
      <w:r>
        <w:t xml:space="preserve">: </w:t>
      </w:r>
      <w:r>
        <w:rPr>
          <w:noProof/>
        </w:rPr>
        <w:t>SA</w:t>
      </w:r>
      <w:r>
        <w:rPr>
          <w:b/>
        </w:rPr>
        <w:t xml:space="preserve"> [Class]</w:t>
      </w:r>
      <w:r>
        <w:t xml:space="preserve">: 3 </w:t>
      </w:r>
      <w:r>
        <w:rPr>
          <w:b/>
          <w:color w:val="FF0000"/>
        </w:rPr>
        <w:t>[Status]</w:t>
      </w:r>
      <w:r>
        <w:rPr>
          <w:color w:val="FF0000"/>
        </w:rPr>
        <w:t xml:space="preserve">: ToDisc </w:t>
      </w:r>
      <w:r>
        <w:rPr>
          <w:b/>
        </w:rPr>
        <w:t>[TDoc]</w:t>
      </w:r>
      <w:r>
        <w:t xml:space="preserve">: Connection control/access control CR R2-1809704 </w:t>
      </w:r>
      <w:r>
        <w:rPr>
          <w:b/>
          <w:color w:val="FF0000"/>
        </w:rPr>
        <w:t>[Proposed Conclusion]</w:t>
      </w:r>
      <w:r>
        <w:rPr>
          <w:color w:val="FF0000"/>
        </w:rPr>
        <w:t xml:space="preserve">: </w:t>
      </w:r>
    </w:p>
    <w:p w14:paraId="48DF8D86" w14:textId="77777777" w:rsidR="002B4034" w:rsidRDefault="002B4034" w:rsidP="00506A2E">
      <w:pPr>
        <w:pStyle w:val="CommentText"/>
      </w:pPr>
      <w:r>
        <w:rPr>
          <w:b/>
        </w:rPr>
        <w:t>[Description]</w:t>
      </w:r>
      <w:r>
        <w:t>: The behaviour of T302 expiry is very similar to the other access control timers. And, having that in separated parts make the interaction between the actions of these timers complicated.</w:t>
      </w:r>
    </w:p>
    <w:p w14:paraId="43453AC7" w14:textId="77777777" w:rsidR="002B4034" w:rsidRDefault="002B4034" w:rsidP="00506A2E">
      <w:pPr>
        <w:pStyle w:val="CommentText"/>
      </w:pPr>
      <w:r>
        <w:rPr>
          <w:b/>
        </w:rPr>
        <w:t>[Proposed Change]</w:t>
      </w:r>
      <w:r>
        <w:t>: Spec is simplified when T302 is modelled with the other AC timers in 5.3.14. Hence, it would be simpler to model here the transmission of the pending RNA update, when T302 expires, together with the other RNA update triggers (previously in RRC Relese) i.e. UE enter new RNA and timer T380 expiry. Then, the bevahior related to T302 is moved to the AC timer actions.</w:t>
      </w:r>
    </w:p>
    <w:p w14:paraId="51ECA9C0" w14:textId="77777777" w:rsidR="002B4034" w:rsidRDefault="002B4034" w:rsidP="00506A2E">
      <w:pPr>
        <w:pStyle w:val="CommentText"/>
      </w:pPr>
      <w:r>
        <w:rPr>
          <w:b/>
        </w:rPr>
        <w:t xml:space="preserve"> [Comments]</w:t>
      </w:r>
      <w:r>
        <w:t>: Included in Icaro's big CC/AC CR.</w:t>
      </w:r>
    </w:p>
    <w:p w14:paraId="7F391332" w14:textId="77777777" w:rsidR="002B4034" w:rsidRDefault="002B4034" w:rsidP="00506A2E">
      <w:pPr>
        <w:pStyle w:val="CommentText"/>
      </w:pPr>
    </w:p>
  </w:comment>
  <w:comment w:id="2697" w:author="LG (Bokyung)" w:date="2018-06-22T14:29:00Z" w:initials="L">
    <w:p w14:paraId="4BA26D4F" w14:textId="77777777" w:rsidR="002B4034" w:rsidRDefault="002B4034" w:rsidP="00506A2E">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L004 </w:t>
      </w:r>
      <w:r>
        <w:rPr>
          <w:b/>
        </w:rPr>
        <w:t>[Delegate]</w:t>
      </w:r>
      <w:r>
        <w:t xml:space="preserve">: LG (Bokyung)  </w:t>
      </w:r>
      <w:r>
        <w:rPr>
          <w:b/>
        </w:rPr>
        <w:t>[WI]</w:t>
      </w:r>
      <w:r>
        <w:t xml:space="preserve">: SA </w:t>
      </w:r>
      <w:r>
        <w:rPr>
          <w:b/>
        </w:rPr>
        <w:t>[Class]</w:t>
      </w:r>
      <w:r>
        <w:t xml:space="preserve">: 1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31484B30" w14:textId="77777777" w:rsidR="002B4034" w:rsidRDefault="002B4034" w:rsidP="00506A2E">
      <w:pPr>
        <w:pStyle w:val="CommentText"/>
      </w:pPr>
      <w:r>
        <w:rPr>
          <w:b/>
        </w:rPr>
        <w:t>[Description]</w:t>
      </w:r>
      <w:r>
        <w:t xml:space="preserve">: T302 can be stopped by other reason (e.g., CN paging). </w:t>
      </w:r>
    </w:p>
    <w:p w14:paraId="3D7941F6" w14:textId="77777777" w:rsidR="002B4034" w:rsidRDefault="002B4034" w:rsidP="00506A2E">
      <w:pPr>
        <w:pStyle w:val="CommentText"/>
      </w:pPr>
      <w:r>
        <w:rPr>
          <w:b/>
        </w:rPr>
        <w:t>[Proposed Change]</w:t>
      </w:r>
      <w:r>
        <w:t>: Remove the unnecessary part.</w:t>
      </w:r>
    </w:p>
    <w:p w14:paraId="6FE445D1" w14:textId="77777777" w:rsidR="002B4034" w:rsidRDefault="002B4034" w:rsidP="00506A2E">
      <w:pPr>
        <w:pStyle w:val="CommentText"/>
      </w:pPr>
      <w:r>
        <w:rPr>
          <w:b/>
        </w:rPr>
        <w:t>[Comments]</w:t>
      </w:r>
      <w:r>
        <w:t xml:space="preserve">: </w:t>
      </w:r>
    </w:p>
    <w:p w14:paraId="23575FC2" w14:textId="77777777" w:rsidR="002B4034" w:rsidRDefault="002B4034" w:rsidP="00506A2E">
      <w:pPr>
        <w:pStyle w:val="CommentText"/>
      </w:pPr>
    </w:p>
  </w:comment>
  <w:comment w:id="2709" w:author="Intel" w:date="2018-06-26T00:37:00Z" w:initials="I">
    <w:p w14:paraId="6A0160A1"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I140 </w:t>
      </w:r>
      <w:r>
        <w:rPr>
          <w:b/>
        </w:rPr>
        <w:t>[Delegate]</w:t>
      </w:r>
      <w:r>
        <w:t xml:space="preserve">: Intel  </w:t>
      </w:r>
      <w:r>
        <w:rPr>
          <w:b/>
        </w:rPr>
        <w:t>[WI]</w:t>
      </w:r>
      <w:r>
        <w:t xml:space="preserve">:SA </w:t>
      </w:r>
      <w:r>
        <w:rPr>
          <w:b/>
        </w:rPr>
        <w:t>[Class]</w:t>
      </w:r>
      <w:r>
        <w:t>: 1</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51E4E172" w14:textId="77777777" w:rsidR="002B4034" w:rsidRDefault="002B4034" w:rsidP="00506A2E">
      <w:pPr>
        <w:pStyle w:val="CommentText"/>
      </w:pPr>
      <w:r>
        <w:rPr>
          <w:b/>
        </w:rPr>
        <w:t>[Description]</w:t>
      </w:r>
      <w:r>
        <w:t>: This should be if …else to handle simultaneious scenario for upper and AS trigger</w:t>
      </w:r>
    </w:p>
    <w:p w14:paraId="54A9ADE7" w14:textId="77777777" w:rsidR="002B4034" w:rsidRDefault="002B4034" w:rsidP="00506A2E">
      <w:pPr>
        <w:pStyle w:val="CommentText"/>
      </w:pPr>
      <w:r>
        <w:rPr>
          <w:b/>
        </w:rPr>
        <w:t>[Proposed Change]</w:t>
      </w:r>
      <w:r>
        <w:t>: Change it to If….else if</w:t>
      </w:r>
    </w:p>
    <w:p w14:paraId="0C814872" w14:textId="77777777" w:rsidR="002B4034" w:rsidRDefault="002B4034" w:rsidP="00506A2E">
      <w:pPr>
        <w:pStyle w:val="CommentText"/>
      </w:pPr>
      <w:r>
        <w:rPr>
          <w:b/>
        </w:rPr>
        <w:t>[Comments]</w:t>
      </w:r>
      <w:r>
        <w:t>:</w:t>
      </w:r>
    </w:p>
    <w:p w14:paraId="56C4E281" w14:textId="77777777" w:rsidR="002B4034" w:rsidRDefault="002B4034" w:rsidP="00506A2E">
      <w:pPr>
        <w:pStyle w:val="CommentText"/>
      </w:pPr>
    </w:p>
  </w:comment>
  <w:comment w:id="2743" w:author="Ericsson (Janne)" w:date="2018-06-20T16:30:00Z" w:initials="E">
    <w:p w14:paraId="5A324554"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E114 </w:t>
      </w:r>
      <w:r>
        <w:rPr>
          <w:b/>
        </w:rPr>
        <w:t>[Delegate]</w:t>
      </w:r>
      <w:r>
        <w:t xml:space="preserve">: </w:t>
      </w:r>
      <w:r>
        <w:rPr>
          <w:rFonts w:eastAsia="MS Mincho"/>
        </w:rPr>
        <w:t>Ericsson (Janne)</w:t>
      </w:r>
      <w:r>
        <w:t xml:space="preserve"> </w:t>
      </w:r>
      <w:r>
        <w:rPr>
          <w:b/>
        </w:rPr>
        <w:t>[WI]</w:t>
      </w:r>
      <w:r>
        <w:t xml:space="preserve">: </w:t>
      </w:r>
      <w:r>
        <w:rPr>
          <w:noProof/>
        </w:rPr>
        <w:t>SA</w:t>
      </w:r>
      <w:r>
        <w:t xml:space="preserve"> </w:t>
      </w:r>
      <w:r>
        <w:rPr>
          <w:b/>
        </w:rPr>
        <w:t>[Class]</w:t>
      </w:r>
      <w:r>
        <w:t xml:space="preserve">: 3 </w:t>
      </w:r>
      <w:r>
        <w:rPr>
          <w:b/>
          <w:color w:val="FF0000"/>
        </w:rPr>
        <w:t>[Status]</w:t>
      </w:r>
      <w:r>
        <w:rPr>
          <w:color w:val="FF0000"/>
        </w:rPr>
        <w:t xml:space="preserve">: ToDisc </w:t>
      </w:r>
      <w:r>
        <w:rPr>
          <w:b/>
        </w:rPr>
        <w:t>[TDoc]</w:t>
      </w:r>
      <w:r>
        <w:t xml:space="preserve">: R2-1809677 </w:t>
      </w:r>
      <w:r>
        <w:rPr>
          <w:b/>
          <w:color w:val="FF0000"/>
        </w:rPr>
        <w:t>[Proposed Conclusion]</w:t>
      </w:r>
      <w:r>
        <w:rPr>
          <w:color w:val="FF0000"/>
        </w:rPr>
        <w:t>: Discuss based on R2-1809677.</w:t>
      </w:r>
    </w:p>
    <w:p w14:paraId="559A98E2" w14:textId="77777777" w:rsidR="002B4034" w:rsidRDefault="002B4034" w:rsidP="00506A2E">
      <w:pPr>
        <w:pStyle w:val="CommentText"/>
      </w:pPr>
      <w:r>
        <w:rPr>
          <w:b/>
        </w:rPr>
        <w:t>[Description]</w:t>
      </w:r>
      <w:r>
        <w:t>: FFS on whether T302 is also checked in section 5.3.14.2 needs to be resolved.</w:t>
      </w:r>
    </w:p>
    <w:p w14:paraId="26E7E920" w14:textId="77777777" w:rsidR="002B4034" w:rsidRDefault="002B4034" w:rsidP="00506A2E">
      <w:pPr>
        <w:pStyle w:val="CommentText"/>
      </w:pPr>
      <w:r>
        <w:rPr>
          <w:b/>
        </w:rPr>
        <w:t>[Proposed Change]</w:t>
      </w:r>
      <w:r>
        <w:t>: We will provide a disc paper and draft CR.</w:t>
      </w:r>
    </w:p>
    <w:p w14:paraId="29E72DFE" w14:textId="77777777" w:rsidR="002B4034" w:rsidRDefault="002B4034" w:rsidP="00506A2E">
      <w:pPr>
        <w:pStyle w:val="CommentText"/>
      </w:pPr>
      <w:r>
        <w:rPr>
          <w:b/>
        </w:rPr>
        <w:t>[Comments]</w:t>
      </w:r>
      <w:r>
        <w:t xml:space="preserve">: </w:t>
      </w:r>
    </w:p>
    <w:p w14:paraId="24DC3A0C" w14:textId="77777777" w:rsidR="002B4034" w:rsidRDefault="002B4034" w:rsidP="00506A2E">
      <w:pPr>
        <w:pStyle w:val="CommentText"/>
      </w:pPr>
    </w:p>
  </w:comment>
  <w:comment w:id="2751" w:author="Intel" w:date="2018-06-26T00:37:00Z" w:initials="I">
    <w:p w14:paraId="2FABB0DB"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I141 </w:t>
      </w:r>
      <w:r>
        <w:rPr>
          <w:b/>
        </w:rPr>
        <w:t>[Delegate]</w:t>
      </w:r>
      <w:r>
        <w:t xml:space="preserve">: Intel  </w:t>
      </w:r>
      <w:r>
        <w:rPr>
          <w:b/>
        </w:rPr>
        <w:t>[WI]</w:t>
      </w:r>
      <w:r>
        <w:t>: SA</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68AC9ADF" w14:textId="77777777" w:rsidR="002B4034" w:rsidRDefault="002B4034" w:rsidP="00506A2E">
      <w:pPr>
        <w:pStyle w:val="CommentText"/>
      </w:pPr>
      <w:r>
        <w:rPr>
          <w:b/>
        </w:rPr>
        <w:t>[Description]</w:t>
      </w:r>
      <w:r>
        <w:t>: should be 5.3.13</w:t>
      </w:r>
    </w:p>
    <w:p w14:paraId="40BE4AA2" w14:textId="77777777" w:rsidR="002B4034" w:rsidRDefault="002B4034" w:rsidP="00506A2E">
      <w:pPr>
        <w:pStyle w:val="CommentText"/>
      </w:pPr>
      <w:r>
        <w:rPr>
          <w:b/>
        </w:rPr>
        <w:t>[Proposed Change]</w:t>
      </w:r>
      <w:r>
        <w:t>: change to 5.3.13</w:t>
      </w:r>
    </w:p>
    <w:p w14:paraId="5F41F8B9" w14:textId="77777777" w:rsidR="002B4034" w:rsidRDefault="002B4034" w:rsidP="00506A2E">
      <w:pPr>
        <w:pStyle w:val="CommentText"/>
      </w:pPr>
      <w:r>
        <w:rPr>
          <w:b/>
        </w:rPr>
        <w:t>[Comments]</w:t>
      </w:r>
      <w:r>
        <w:t xml:space="preserve">: </w:t>
      </w:r>
    </w:p>
    <w:p w14:paraId="00EFC32D" w14:textId="77777777" w:rsidR="002B4034" w:rsidRDefault="002B4034" w:rsidP="00506A2E">
      <w:pPr>
        <w:pStyle w:val="CommentText"/>
      </w:pPr>
    </w:p>
    <w:p w14:paraId="091F5364" w14:textId="77777777" w:rsidR="002B4034" w:rsidRDefault="002B4034" w:rsidP="00506A2E">
      <w:pPr>
        <w:pStyle w:val="CommentText"/>
      </w:pPr>
    </w:p>
  </w:comment>
  <w:comment w:id="2758" w:author="Ericsson (Janne)" w:date="2018-06-20T16:31:00Z" w:initials="E">
    <w:p w14:paraId="11CEE618"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E115 </w:t>
      </w:r>
      <w:r>
        <w:rPr>
          <w:b/>
        </w:rPr>
        <w:t>[Delegate]</w:t>
      </w:r>
      <w:r>
        <w:t xml:space="preserve">: </w:t>
      </w:r>
      <w:r>
        <w:rPr>
          <w:rFonts w:eastAsia="MS Mincho"/>
        </w:rPr>
        <w:t>Ericsson (Janne)</w:t>
      </w:r>
      <w:r>
        <w:t xml:space="preserve"> </w:t>
      </w:r>
      <w:r>
        <w:rPr>
          <w:b/>
        </w:rPr>
        <w:t>[WI]</w:t>
      </w:r>
      <w:r>
        <w:t xml:space="preserve">: </w:t>
      </w:r>
      <w:r>
        <w:rPr>
          <w:noProof/>
        </w:rPr>
        <w:t>SA</w:t>
      </w:r>
      <w:r>
        <w:rPr>
          <w:b/>
        </w:rPr>
        <w:t xml:space="preserve"> [Class]</w:t>
      </w:r>
      <w:r>
        <w:t xml:space="preserve">: 3 </w:t>
      </w:r>
      <w:r>
        <w:rPr>
          <w:b/>
          <w:color w:val="FF0000"/>
        </w:rPr>
        <w:t>[Status]</w:t>
      </w:r>
      <w:r>
        <w:rPr>
          <w:color w:val="FF0000"/>
        </w:rPr>
        <w:t xml:space="preserve">: ToDisc </w:t>
      </w:r>
      <w:r>
        <w:rPr>
          <w:b/>
        </w:rPr>
        <w:t>[TDoc]</w:t>
      </w:r>
      <w:r>
        <w:t xml:space="preserve">: R2-1809665 </w:t>
      </w:r>
      <w:r>
        <w:rPr>
          <w:b/>
          <w:color w:val="FF0000"/>
        </w:rPr>
        <w:t>[Proposed Conclusion]</w:t>
      </w:r>
      <w:r>
        <w:rPr>
          <w:color w:val="FF0000"/>
        </w:rPr>
        <w:t>: Discuss based on R2-1809665</w:t>
      </w:r>
    </w:p>
    <w:p w14:paraId="495DDFA0" w14:textId="77777777" w:rsidR="002B4034" w:rsidRDefault="002B4034" w:rsidP="00506A2E">
      <w:pPr>
        <w:pStyle w:val="CommentText"/>
      </w:pPr>
      <w:r>
        <w:rPr>
          <w:b/>
        </w:rPr>
        <w:t>[Description]</w:t>
      </w:r>
      <w:r>
        <w:t>: FFS on whether indication/selection of the Access Category for RRC Resume is described in section 5.3.14.2 needs to be resolved.</w:t>
      </w:r>
    </w:p>
    <w:p w14:paraId="3158E876" w14:textId="77777777" w:rsidR="002B4034" w:rsidRDefault="002B4034" w:rsidP="00506A2E">
      <w:pPr>
        <w:pStyle w:val="CommentText"/>
      </w:pPr>
      <w:r>
        <w:rPr>
          <w:b/>
        </w:rPr>
        <w:t>[Proposed Change]</w:t>
      </w:r>
      <w:r>
        <w:t>: Selection of access category described outside access control procedure, to make it consistent with how NAS invokes access control. The selection is in general dependent on the procedure context. We will provide a draft CR.</w:t>
      </w:r>
    </w:p>
    <w:p w14:paraId="3ADAC53E" w14:textId="77777777" w:rsidR="002B4034" w:rsidRDefault="002B4034" w:rsidP="00506A2E">
      <w:pPr>
        <w:pStyle w:val="CommentText"/>
      </w:pPr>
      <w:r>
        <w:rPr>
          <w:b/>
        </w:rPr>
        <w:t xml:space="preserve"> [Comments]</w:t>
      </w:r>
      <w:r>
        <w:t xml:space="preserve">: </w:t>
      </w:r>
    </w:p>
    <w:p w14:paraId="75CDB536" w14:textId="77777777" w:rsidR="002B4034" w:rsidRDefault="002B4034" w:rsidP="00506A2E">
      <w:pPr>
        <w:pStyle w:val="CommentText"/>
      </w:pPr>
    </w:p>
  </w:comment>
  <w:comment w:id="2763" w:author="Nokia (Tero)" w:date="2018-06-26T09:20:00Z" w:initials="Nokia">
    <w:p w14:paraId="6FADC2B7"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N014 </w:t>
      </w:r>
      <w:r>
        <w:rPr>
          <w:b/>
        </w:rPr>
        <w:t>[Delegate]</w:t>
      </w:r>
      <w:r>
        <w:t xml:space="preserve">: Nokia (Gosia)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R2-1810151 </w:t>
      </w:r>
      <w:r>
        <w:rPr>
          <w:b/>
          <w:color w:val="FF0000"/>
        </w:rPr>
        <w:t>[Proposed Conclusion]</w:t>
      </w:r>
      <w:r>
        <w:rPr>
          <w:color w:val="FF0000"/>
        </w:rPr>
        <w:t>: Discuss based on R2-1810151, R2-1809665, R2-1809666.</w:t>
      </w:r>
    </w:p>
    <w:p w14:paraId="7813C81C" w14:textId="77777777" w:rsidR="002B4034" w:rsidRDefault="002B4034" w:rsidP="00506A2E">
      <w:pPr>
        <w:pStyle w:val="CommentText"/>
      </w:pPr>
      <w:r>
        <w:rPr>
          <w:b/>
        </w:rPr>
        <w:t>[Description]</w:t>
      </w:r>
      <w:r>
        <w:t>: FFS needs to be resolved</w:t>
      </w:r>
    </w:p>
    <w:p w14:paraId="29F0CE16" w14:textId="77777777" w:rsidR="002B4034" w:rsidRDefault="002B4034" w:rsidP="00506A2E">
      <w:pPr>
        <w:pStyle w:val="CommentText"/>
      </w:pPr>
      <w:r>
        <w:rPr>
          <w:b/>
        </w:rPr>
        <w:t>[Proposed Change]</w:t>
      </w:r>
      <w:r>
        <w:t>: Access Category 3 is proposed for RNA Update</w:t>
      </w:r>
    </w:p>
    <w:p w14:paraId="161EFBD6" w14:textId="77777777" w:rsidR="002B4034" w:rsidRDefault="002B4034" w:rsidP="00506A2E">
      <w:pPr>
        <w:pStyle w:val="CommentText"/>
        <w:rPr>
          <w:rFonts w:eastAsia="DengXian"/>
          <w:lang w:eastAsia="zh-CN"/>
        </w:rPr>
      </w:pPr>
      <w:r>
        <w:rPr>
          <w:b/>
        </w:rPr>
        <w:t>[Comments]</w:t>
      </w:r>
      <w:r>
        <w:t>:</w:t>
      </w:r>
    </w:p>
    <w:p w14:paraId="3DAFEC0D" w14:textId="77777777" w:rsidR="002B4034" w:rsidRDefault="002B4034" w:rsidP="00506A2E">
      <w:pPr>
        <w:pStyle w:val="CommentText"/>
        <w:rPr>
          <w:rFonts w:eastAsia="DengXian"/>
          <w:lang w:eastAsia="zh-CN"/>
        </w:rPr>
      </w:pPr>
    </w:p>
    <w:p w14:paraId="20FF881D" w14:textId="77777777" w:rsidR="002B4034" w:rsidRDefault="002B4034" w:rsidP="00506A2E">
      <w:pPr>
        <w:pStyle w:val="CommentText"/>
        <w:rPr>
          <w:rFonts w:eastAsia="DengXian"/>
          <w:lang w:eastAsia="zh-CN"/>
        </w:rPr>
      </w:pPr>
    </w:p>
  </w:comment>
  <w:comment w:id="2761" w:author="Ericsson (Janne)" w:date="2018-06-20T16:32:00Z" w:initials="Nokia">
    <w:p w14:paraId="06158EC4"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E138 </w:t>
      </w:r>
      <w:r>
        <w:rPr>
          <w:b/>
        </w:rPr>
        <w:t>[Delegate]</w:t>
      </w:r>
      <w:r>
        <w:t xml:space="preserve">: </w:t>
      </w:r>
      <w:r>
        <w:rPr>
          <w:rFonts w:eastAsia="MS Mincho"/>
        </w:rPr>
        <w:t>Ericsson (Janne)</w:t>
      </w:r>
      <w:r>
        <w:t xml:space="preserve"> </w:t>
      </w:r>
      <w:r>
        <w:rPr>
          <w:b/>
        </w:rPr>
        <w:t>[WI]</w:t>
      </w:r>
      <w:r>
        <w:t xml:space="preserve">: </w:t>
      </w:r>
      <w:r>
        <w:rPr>
          <w:noProof/>
        </w:rPr>
        <w:t>SA</w:t>
      </w:r>
      <w:r>
        <w:rPr>
          <w:b/>
        </w:rPr>
        <w:t xml:space="preserve"> [Class]</w:t>
      </w:r>
      <w:r>
        <w:t xml:space="preserve">: 3 </w:t>
      </w:r>
      <w:r>
        <w:rPr>
          <w:b/>
          <w:color w:val="FF0000"/>
        </w:rPr>
        <w:t>[Status]</w:t>
      </w:r>
      <w:r>
        <w:rPr>
          <w:color w:val="FF0000"/>
        </w:rPr>
        <w:t xml:space="preserve">: Duplicate </w:t>
      </w:r>
      <w:r>
        <w:rPr>
          <w:b/>
        </w:rPr>
        <w:t>[TDoc]</w:t>
      </w:r>
      <w:r>
        <w:t xml:space="preserve">: R2-1809665, R2-1809666 </w:t>
      </w:r>
      <w:r>
        <w:rPr>
          <w:b/>
          <w:color w:val="FF0000"/>
        </w:rPr>
        <w:t>[Proposed Conclusion]</w:t>
      </w:r>
      <w:r>
        <w:rPr>
          <w:color w:val="FF0000"/>
        </w:rPr>
        <w:t>: See N014.</w:t>
      </w:r>
    </w:p>
    <w:p w14:paraId="04129A99" w14:textId="77777777" w:rsidR="002B4034" w:rsidRDefault="002B4034" w:rsidP="00506A2E">
      <w:pPr>
        <w:pStyle w:val="CommentText"/>
      </w:pPr>
      <w:r>
        <w:rPr>
          <w:b/>
        </w:rPr>
        <w:t>[Description]</w:t>
      </w:r>
      <w:r>
        <w:t>: FFS on whether to use access category 3 for RNA update needs to be resolved.</w:t>
      </w:r>
    </w:p>
    <w:p w14:paraId="58C18532" w14:textId="77777777" w:rsidR="002B4034" w:rsidRDefault="002B4034" w:rsidP="00506A2E">
      <w:pPr>
        <w:pStyle w:val="CommentText"/>
      </w:pPr>
      <w:r>
        <w:rPr>
          <w:b/>
        </w:rPr>
        <w:t>[Proposed Change]</w:t>
      </w:r>
      <w:r>
        <w:t>: We will provide a disc paper and an associated draft CR.</w:t>
      </w:r>
    </w:p>
    <w:p w14:paraId="131FB00D" w14:textId="77777777" w:rsidR="002B4034" w:rsidRDefault="002B4034" w:rsidP="00506A2E">
      <w:pPr>
        <w:pStyle w:val="CommentText"/>
      </w:pPr>
      <w:r>
        <w:rPr>
          <w:b/>
        </w:rPr>
        <w:t>[Comments]</w:t>
      </w:r>
      <w:r>
        <w:t xml:space="preserve">: </w:t>
      </w:r>
    </w:p>
    <w:p w14:paraId="41B190E1" w14:textId="77777777" w:rsidR="002B4034" w:rsidRDefault="002B4034" w:rsidP="00506A2E">
      <w:pPr>
        <w:pStyle w:val="CommentText"/>
      </w:pPr>
    </w:p>
  </w:comment>
  <w:comment w:id="2815" w:author="MediaTek (Felix)" w:date="2018-06-25T14:27:00Z" w:initials="MTK">
    <w:p w14:paraId="540FDD61" w14:textId="77777777" w:rsidR="002B4034" w:rsidRDefault="002B4034" w:rsidP="00506A2E">
      <w:pPr>
        <w:pStyle w:val="CommentText"/>
      </w:pPr>
      <w:r>
        <w:rPr>
          <w:rStyle w:val="CommentReference"/>
        </w:rPr>
        <w:annotationRef/>
      </w:r>
      <w:r>
        <w:rPr>
          <w:b/>
        </w:rPr>
        <w:t>[RIL]</w:t>
      </w:r>
      <w:r>
        <w:t xml:space="preserve">: M050 </w:t>
      </w:r>
      <w:r>
        <w:rPr>
          <w:b/>
        </w:rPr>
        <w:t>[Delegate]</w:t>
      </w:r>
      <w:r>
        <w:t xml:space="preserve">: MediaTek (Felix)  </w:t>
      </w:r>
      <w:r>
        <w:rPr>
          <w:b/>
        </w:rPr>
        <w:t>[WI]</w:t>
      </w:r>
      <w:r>
        <w:t xml:space="preserve">: SA </w:t>
      </w:r>
      <w:r>
        <w:rPr>
          <w:b/>
        </w:rPr>
        <w:t>[Class]</w:t>
      </w:r>
      <w:r>
        <w:t xml:space="preserve">: 3 </w:t>
      </w:r>
      <w:r>
        <w:rPr>
          <w:b/>
          <w:color w:val="FF0000"/>
        </w:rPr>
        <w:t>[Status]</w:t>
      </w:r>
      <w:r>
        <w:rPr>
          <w:color w:val="FF0000"/>
        </w:rPr>
        <w:t xml:space="preserve">: PropAgree </w:t>
      </w:r>
      <w:r>
        <w:rPr>
          <w:b/>
        </w:rPr>
        <w:t>[TDoc]</w:t>
      </w:r>
      <w:r>
        <w:t xml:space="preserve">: </w:t>
      </w:r>
      <w:r>
        <w:rPr>
          <w:b/>
          <w:noProof/>
          <w:sz w:val="24"/>
        </w:rPr>
        <w:t xml:space="preserve">No </w:t>
      </w:r>
      <w:r>
        <w:rPr>
          <w:b/>
          <w:color w:val="FF0000"/>
        </w:rPr>
        <w:t>[Proposed Conclusion]</w:t>
      </w:r>
      <w:r>
        <w:rPr>
          <w:color w:val="FF0000"/>
        </w:rPr>
        <w:t>: Implemented</w:t>
      </w:r>
    </w:p>
    <w:p w14:paraId="7FACC3AD" w14:textId="77777777" w:rsidR="002B4034" w:rsidRDefault="002B4034" w:rsidP="00506A2E">
      <w:pPr>
        <w:pStyle w:val="CommentText"/>
      </w:pPr>
      <w:r>
        <w:rPr>
          <w:b/>
        </w:rPr>
        <w:t>[Description]</w:t>
      </w:r>
      <w:r>
        <w:t xml:space="preserve">: </w:t>
      </w:r>
      <w:r>
        <w:rPr>
          <w:rFonts w:cs="Arial"/>
          <w:noProof/>
          <w:sz w:val="16"/>
          <w:szCs w:val="16"/>
        </w:rPr>
        <w:t xml:space="preserve">The procedural text does not take </w:t>
      </w:r>
      <w:r>
        <w:rPr>
          <w:rFonts w:cs="Arial"/>
          <w:i/>
          <w:noProof/>
          <w:sz w:val="16"/>
          <w:szCs w:val="16"/>
        </w:rPr>
        <w:t>uac-BarringInfoSetList</w:t>
      </w:r>
      <w:r>
        <w:rPr>
          <w:rFonts w:cs="Arial"/>
          <w:noProof/>
          <w:sz w:val="16"/>
          <w:szCs w:val="16"/>
        </w:rPr>
        <w:t xml:space="preserve"> or </w:t>
      </w:r>
      <w:r>
        <w:rPr>
          <w:rFonts w:cs="Arial"/>
          <w:i/>
          <w:noProof/>
          <w:sz w:val="16"/>
          <w:szCs w:val="16"/>
        </w:rPr>
        <w:t>uac-barringInfoSetIndex</w:t>
      </w:r>
      <w:r>
        <w:rPr>
          <w:rFonts w:cs="Arial"/>
          <w:noProof/>
          <w:sz w:val="16"/>
          <w:szCs w:val="16"/>
        </w:rPr>
        <w:t xml:space="preserve"> into account at all. </w:t>
      </w:r>
    </w:p>
    <w:p w14:paraId="21DBC434" w14:textId="77777777" w:rsidR="002B4034" w:rsidRDefault="002B4034" w:rsidP="00506A2E">
      <w:pPr>
        <w:pStyle w:val="CommentText"/>
      </w:pPr>
      <w:r>
        <w:rPr>
          <w:b/>
        </w:rPr>
        <w:t>[Proposed Change]</w:t>
      </w:r>
      <w:r>
        <w:t xml:space="preserve">: </w:t>
      </w:r>
    </w:p>
    <w:p w14:paraId="0702B837" w14:textId="77777777" w:rsidR="002B4034" w:rsidRDefault="002B4034" w:rsidP="00506A2E">
      <w:pPr>
        <w:pStyle w:val="CommentText"/>
      </w:pPr>
      <w:r>
        <w:t>Suggest change as</w:t>
      </w:r>
    </w:p>
    <w:p w14:paraId="0E61C7BC" w14:textId="77777777" w:rsidR="002B4034" w:rsidRDefault="002B4034" w:rsidP="00506A2E">
      <w:pPr>
        <w:pStyle w:val="CommentText"/>
      </w:pPr>
    </w:p>
    <w:p w14:paraId="58384226" w14:textId="77777777" w:rsidR="002B4034" w:rsidRDefault="002B4034" w:rsidP="00506A2E">
      <w:pPr>
        <w:pStyle w:val="CommentText"/>
      </w:pPr>
      <w:r>
        <w:t>“</w:t>
      </w:r>
    </w:p>
    <w:p w14:paraId="014E9742" w14:textId="77777777" w:rsidR="002B4034" w:rsidRDefault="002B4034" w:rsidP="00506A2E">
      <w:pPr>
        <w:pStyle w:val="B3"/>
        <w:spacing w:line="252" w:lineRule="auto"/>
        <w:rPr>
          <w:lang w:eastAsia="ko-KR"/>
        </w:rPr>
      </w:pPr>
      <w:r>
        <w:rPr>
          <w:lang w:eastAsia="ko-KR"/>
        </w:rPr>
        <w:t>3&gt;</w:t>
      </w:r>
      <w:r>
        <w:tab/>
        <w:t>if</w:t>
      </w:r>
      <w:r>
        <w:rPr>
          <w:lang w:eastAsia="ko-KR"/>
        </w:rPr>
        <w:t xml:space="preserve"> the</w:t>
      </w:r>
      <w:r>
        <w:t xml:space="preserve">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3F0D5E39" w14:textId="77777777" w:rsidR="002B4034" w:rsidRDefault="002B4034" w:rsidP="00506A2E">
      <w:pPr>
        <w:pStyle w:val="B4"/>
        <w:spacing w:line="252" w:lineRule="auto"/>
      </w:pPr>
      <w:r>
        <w:rPr>
          <w:lang w:eastAsia="ko-KR"/>
        </w:rPr>
        <w:t>4</w:t>
      </w:r>
      <w:r>
        <w:t>&gt;</w:t>
      </w:r>
      <w:r>
        <w:tab/>
      </w:r>
      <w:r>
        <w:rPr>
          <w:rFonts w:eastAsia="PMingLiU"/>
          <w:lang w:eastAsia="zh-TW"/>
        </w:rPr>
        <w:t>select</w:t>
      </w:r>
      <w:r>
        <w:t xml:space="preserve"> the </w:t>
      </w:r>
      <w:r>
        <w:rPr>
          <w:i/>
        </w:rPr>
        <w:t xml:space="preserve">UAC-BarringPerCat </w:t>
      </w:r>
      <w:r>
        <w:t>entry;</w:t>
      </w:r>
    </w:p>
    <w:p w14:paraId="7EE480BA" w14:textId="77777777" w:rsidR="002B4034" w:rsidRDefault="002B4034" w:rsidP="00506A2E">
      <w:pPr>
        <w:pStyle w:val="B4"/>
        <w:spacing w:line="252" w:lineRule="auto"/>
        <w:rPr>
          <w:strike/>
          <w:color w:val="FF0000"/>
        </w:rPr>
      </w:pPr>
      <w:r>
        <w:rPr>
          <w:strike/>
          <w:color w:val="FF0000"/>
          <w:lang w:eastAsia="ko-KR"/>
        </w:rPr>
        <w:t>4</w:t>
      </w:r>
      <w:r>
        <w:rPr>
          <w:strike/>
          <w:color w:val="FF0000"/>
        </w:rPr>
        <w:t>&gt;</w:t>
      </w:r>
      <w:r>
        <w:rPr>
          <w:strike/>
          <w:color w:val="FF0000"/>
        </w:rPr>
        <w:tab/>
        <w:t>perform access barring check for the Access Category as specified in 5.3.</w:t>
      </w:r>
      <w:r>
        <w:rPr>
          <w:strike/>
          <w:color w:val="FF0000"/>
          <w:lang w:val="en-US"/>
        </w:rPr>
        <w:t>14</w:t>
      </w:r>
      <w:r>
        <w:rPr>
          <w:strike/>
          <w:color w:val="FF0000"/>
        </w:rPr>
        <w:t xml:space="preserve">.5, using  </w:t>
      </w:r>
      <w:r>
        <w:rPr>
          <w:i/>
          <w:strike/>
          <w:color w:val="FF0000"/>
          <w:lang w:eastAsia="ko-KR"/>
        </w:rPr>
        <w:t>u</w:t>
      </w:r>
      <w:r>
        <w:rPr>
          <w:i/>
          <w:strike/>
          <w:color w:val="FF0000"/>
        </w:rPr>
        <w:t>ac-BarringInfo</w:t>
      </w:r>
      <w:r>
        <w:rPr>
          <w:strike/>
          <w:color w:val="FF0000"/>
          <w:lang w:eastAsia="ko-KR"/>
        </w:rPr>
        <w:t xml:space="preserve"> in the </w:t>
      </w:r>
      <w:r>
        <w:rPr>
          <w:i/>
          <w:strike/>
          <w:color w:val="FF0000"/>
        </w:rPr>
        <w:t xml:space="preserve">UAC-BarringPerCat </w:t>
      </w:r>
      <w:r>
        <w:rPr>
          <w:strike/>
          <w:color w:val="FF0000"/>
        </w:rPr>
        <w:t>as "UAC barring parameter";</w:t>
      </w:r>
    </w:p>
    <w:p w14:paraId="1F2B6AF0" w14:textId="77777777" w:rsidR="002B4034" w:rsidRDefault="002B4034" w:rsidP="00506A2E">
      <w:pPr>
        <w:pStyle w:val="B4"/>
        <w:spacing w:line="252" w:lineRule="auto"/>
        <w:rPr>
          <w:color w:val="FF0000"/>
          <w:u w:val="single"/>
        </w:rPr>
      </w:pPr>
      <w:r>
        <w:rPr>
          <w:color w:val="FF0000"/>
          <w:u w:val="single"/>
          <w:lang w:eastAsia="ko-KR"/>
        </w:rPr>
        <w:t>4</w:t>
      </w:r>
      <w:r>
        <w:rPr>
          <w:color w:val="FF0000"/>
          <w:u w:val="single"/>
        </w:rPr>
        <w:t>&gt;</w:t>
      </w:r>
      <w:r>
        <w:rPr>
          <w:color w:val="FF0000"/>
          <w:u w:val="single"/>
        </w:rPr>
        <w:tab/>
        <w:t xml:space="preserve">if the </w:t>
      </w:r>
      <w:r>
        <w:rPr>
          <w:i/>
          <w:color w:val="FF0000"/>
          <w:u w:val="single"/>
        </w:rPr>
        <w:t>uac-BarringInfoSetList</w:t>
      </w:r>
      <w:r>
        <w:rPr>
          <w:color w:val="FF0000"/>
          <w:u w:val="single"/>
        </w:rPr>
        <w:t xml:space="preserve"> contain a </w:t>
      </w:r>
      <w:r>
        <w:rPr>
          <w:i/>
          <w:color w:val="FF0000"/>
          <w:u w:val="single"/>
        </w:rPr>
        <w:t>UAC-BarringInfoSet</w:t>
      </w:r>
      <w:r>
        <w:rPr>
          <w:color w:val="FF0000"/>
          <w:u w:val="single"/>
        </w:rPr>
        <w:t xml:space="preserve"> entry corresponding to the </w:t>
      </w:r>
      <w:r>
        <w:rPr>
          <w:i/>
          <w:color w:val="FF0000"/>
          <w:u w:val="single"/>
        </w:rPr>
        <w:t>uac-barringInfoSetIndex</w:t>
      </w:r>
      <w:r>
        <w:rPr>
          <w:color w:val="FF0000"/>
          <w:u w:val="single"/>
        </w:rPr>
        <w:t xml:space="preserve"> in the </w:t>
      </w:r>
      <w:r>
        <w:rPr>
          <w:i/>
          <w:color w:val="FF0000"/>
          <w:u w:val="single"/>
        </w:rPr>
        <w:t>UAC-BarringPerCat</w:t>
      </w:r>
      <w:r>
        <w:rPr>
          <w:color w:val="FF0000"/>
          <w:u w:val="single"/>
        </w:rPr>
        <w:t>:</w:t>
      </w:r>
    </w:p>
    <w:p w14:paraId="5FB24D55" w14:textId="77777777" w:rsidR="002B4034" w:rsidRDefault="002B4034" w:rsidP="00506A2E">
      <w:pPr>
        <w:pStyle w:val="B5"/>
        <w:spacing w:line="252" w:lineRule="auto"/>
        <w:rPr>
          <w:color w:val="FF0000"/>
          <w:u w:val="single"/>
        </w:rPr>
      </w:pPr>
      <w:r>
        <w:rPr>
          <w:color w:val="FF0000"/>
          <w:u w:val="single"/>
        </w:rPr>
        <w:t>5&gt;</w:t>
      </w:r>
      <w:r>
        <w:rPr>
          <w:color w:val="FF0000"/>
          <w:u w:val="single"/>
        </w:rPr>
        <w:tab/>
        <w:t xml:space="preserve">select the </w:t>
      </w:r>
      <w:r>
        <w:rPr>
          <w:i/>
          <w:color w:val="FF0000"/>
          <w:u w:val="single"/>
        </w:rPr>
        <w:t>UAC-BarringInfoSet</w:t>
      </w:r>
      <w:r>
        <w:rPr>
          <w:color w:val="FF0000"/>
          <w:u w:val="single"/>
        </w:rPr>
        <w:t xml:space="preserve"> entry;</w:t>
      </w:r>
    </w:p>
    <w:p w14:paraId="564D8F0B" w14:textId="77777777" w:rsidR="002B4034" w:rsidRDefault="002B4034" w:rsidP="00506A2E">
      <w:pPr>
        <w:pStyle w:val="B5"/>
        <w:spacing w:line="252" w:lineRule="auto"/>
        <w:rPr>
          <w:color w:val="FF0000"/>
          <w:u w:val="single"/>
        </w:rPr>
      </w:pPr>
      <w:r>
        <w:rPr>
          <w:color w:val="FF0000"/>
          <w:u w:val="single"/>
        </w:rPr>
        <w:t xml:space="preserve">5&gt; perform access barring check for the Access Category as specified in 5.3.14.5, using the </w:t>
      </w:r>
      <w:r>
        <w:rPr>
          <w:i/>
          <w:color w:val="FF0000"/>
          <w:u w:val="single"/>
        </w:rPr>
        <w:t>UAC-BarringInfoSet</w:t>
      </w:r>
      <w:r>
        <w:rPr>
          <w:color w:val="FF0000"/>
          <w:u w:val="single"/>
        </w:rPr>
        <w:t xml:space="preserve"> as "UAC barring parameter";</w:t>
      </w:r>
    </w:p>
    <w:p w14:paraId="787578AD" w14:textId="77777777" w:rsidR="002B4034" w:rsidRDefault="002B4034" w:rsidP="00506A2E">
      <w:pPr>
        <w:pStyle w:val="B4"/>
        <w:spacing w:line="252" w:lineRule="auto"/>
        <w:rPr>
          <w:color w:val="FF0000"/>
          <w:u w:val="single"/>
        </w:rPr>
      </w:pPr>
      <w:r>
        <w:rPr>
          <w:color w:val="FF0000"/>
          <w:u w:val="single"/>
          <w:lang w:eastAsia="ko-KR"/>
        </w:rPr>
        <w:t>4</w:t>
      </w:r>
      <w:r>
        <w:rPr>
          <w:color w:val="FF0000"/>
          <w:u w:val="single"/>
        </w:rPr>
        <w:t>&gt;</w:t>
      </w:r>
      <w:r>
        <w:rPr>
          <w:color w:val="FF0000"/>
          <w:u w:val="single"/>
        </w:rPr>
        <w:tab/>
        <w:t>else:</w:t>
      </w:r>
    </w:p>
    <w:p w14:paraId="4DA38353" w14:textId="77777777" w:rsidR="002B4034" w:rsidRDefault="002B4034" w:rsidP="00506A2E">
      <w:pPr>
        <w:pStyle w:val="B5"/>
        <w:spacing w:line="252" w:lineRule="auto"/>
        <w:rPr>
          <w:color w:val="FF0000"/>
          <w:u w:val="single"/>
        </w:rPr>
      </w:pPr>
      <w:r>
        <w:rPr>
          <w:color w:val="FF0000"/>
          <w:u w:val="single"/>
        </w:rPr>
        <w:t xml:space="preserve">5&gt; </w:t>
      </w:r>
      <w:r>
        <w:rPr>
          <w:color w:val="FF0000"/>
          <w:u w:val="single"/>
          <w:lang w:eastAsia="ko-KR"/>
        </w:rPr>
        <w:t xml:space="preserve">consider </w:t>
      </w:r>
      <w:r>
        <w:rPr>
          <w:color w:val="FF0000"/>
          <w:u w:val="single"/>
        </w:rPr>
        <w:t>the access attempt as allowed;</w:t>
      </w:r>
    </w:p>
    <w:p w14:paraId="14F1F85F" w14:textId="77777777" w:rsidR="002B4034" w:rsidRDefault="002B4034" w:rsidP="00506A2E">
      <w:pPr>
        <w:pStyle w:val="B3"/>
        <w:spacing w:line="252" w:lineRule="auto"/>
        <w:rPr>
          <w:lang w:eastAsia="ko-KR"/>
        </w:rPr>
      </w:pPr>
      <w:r>
        <w:rPr>
          <w:lang w:eastAsia="ko-KR"/>
        </w:rPr>
        <w:t>3&gt;</w:t>
      </w:r>
      <w:r>
        <w:rPr>
          <w:lang w:eastAsia="ko-KR"/>
        </w:rPr>
        <w:tab/>
        <w:t>else:</w:t>
      </w:r>
    </w:p>
    <w:p w14:paraId="21D21999" w14:textId="77777777" w:rsidR="002B4034" w:rsidRDefault="002B4034" w:rsidP="00506A2E">
      <w:pPr>
        <w:pStyle w:val="B4"/>
        <w:spacing w:line="252" w:lineRule="auto"/>
        <w:rPr>
          <w:lang w:eastAsia="ko-KR"/>
        </w:rPr>
      </w:pPr>
      <w:r>
        <w:rPr>
          <w:lang w:eastAsia="ko-KR"/>
        </w:rPr>
        <w:t xml:space="preserve">4&gt; consider </w:t>
      </w:r>
      <w:r>
        <w:t>the access attempt as allowed;</w:t>
      </w:r>
    </w:p>
    <w:p w14:paraId="142CC832" w14:textId="77777777" w:rsidR="002B4034" w:rsidRDefault="002B4034" w:rsidP="00506A2E">
      <w:pPr>
        <w:pStyle w:val="CommentText"/>
      </w:pPr>
      <w:r>
        <w:t>”</w:t>
      </w:r>
    </w:p>
    <w:p w14:paraId="1508CFD4" w14:textId="77777777" w:rsidR="002B4034" w:rsidRDefault="002B4034" w:rsidP="00506A2E">
      <w:pPr>
        <w:pStyle w:val="CommentText"/>
      </w:pPr>
      <w:r>
        <w:rPr>
          <w:b/>
        </w:rPr>
        <w:t>[Comments]</w:t>
      </w:r>
      <w:r>
        <w:t>:</w:t>
      </w:r>
    </w:p>
  </w:comment>
  <w:comment w:id="2846" w:author="Intel" w:date="2018-06-26T00:38:00Z" w:initials="I">
    <w:p w14:paraId="0E19AB32" w14:textId="77777777" w:rsidR="002B4034" w:rsidRDefault="002B4034"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I142 </w:t>
      </w:r>
      <w:r>
        <w:rPr>
          <w:b/>
        </w:rPr>
        <w:t>[Delegate]</w:t>
      </w:r>
      <w:r>
        <w:t xml:space="preserve">: Intel  </w:t>
      </w:r>
      <w:r>
        <w:rPr>
          <w:b/>
        </w:rPr>
        <w:t>[WI]</w:t>
      </w:r>
      <w:r>
        <w:t xml:space="preserve">:SA </w:t>
      </w:r>
      <w:r>
        <w:rPr>
          <w:b/>
        </w:rPr>
        <w:t>[Class]</w:t>
      </w:r>
      <w:r>
        <w:t>: 2</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if 6 timers should be specified explicitly or if a more generic solution could be specified.</w:t>
      </w:r>
    </w:p>
    <w:p w14:paraId="09C952F7" w14:textId="77777777" w:rsidR="002B4034" w:rsidRDefault="002B4034" w:rsidP="00506A2E">
      <w:pPr>
        <w:pStyle w:val="CommentText"/>
      </w:pPr>
      <w:r>
        <w:rPr>
          <w:b/>
        </w:rPr>
        <w:t>[Description]</w:t>
      </w:r>
      <w:r>
        <w:t xml:space="preserve">: we have agreed barring timer is per access category, i..e there should be timers at least for category 2-8. Also for operator defined access categories. We at least should define 6 timers. </w:t>
      </w:r>
    </w:p>
    <w:p w14:paraId="0B80913F" w14:textId="77777777" w:rsidR="002B4034" w:rsidRDefault="002B4034" w:rsidP="00506A2E">
      <w:pPr>
        <w:pStyle w:val="CommentText"/>
      </w:pPr>
      <w:r>
        <w:rPr>
          <w:b/>
        </w:rPr>
        <w:t>[Proposed Change]</w:t>
      </w:r>
      <w:r>
        <w:t>: to define 6 barring timers for access category 2-8;</w:t>
      </w:r>
    </w:p>
    <w:p w14:paraId="5E50C440" w14:textId="77777777" w:rsidR="002B4034" w:rsidRDefault="002B4034" w:rsidP="00506A2E">
      <w:pPr>
        <w:pStyle w:val="CommentText"/>
      </w:pPr>
      <w:r>
        <w:rPr>
          <w:b/>
        </w:rPr>
        <w:t>[Comments]</w:t>
      </w:r>
      <w:r>
        <w:t xml:space="preserve">: </w:t>
      </w:r>
    </w:p>
    <w:p w14:paraId="5B85A516" w14:textId="77777777" w:rsidR="002B4034" w:rsidRDefault="002B4034" w:rsidP="00506A2E">
      <w:pPr>
        <w:pStyle w:val="CommentText"/>
      </w:pPr>
    </w:p>
    <w:p w14:paraId="311B3507" w14:textId="77777777" w:rsidR="002B4034" w:rsidRDefault="002B4034" w:rsidP="00506A2E">
      <w:pPr>
        <w:pStyle w:val="CommentText"/>
      </w:pPr>
    </w:p>
  </w:comment>
  <w:comment w:id="2858" w:author="Ericsson (Janne)" w:date="2018-06-26T09:13:00Z" w:initials="E">
    <w:p w14:paraId="7BCE26EE"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E117 </w:t>
      </w:r>
      <w:r>
        <w:rPr>
          <w:b/>
        </w:rPr>
        <w:t>[Delegate]</w:t>
      </w:r>
      <w:r>
        <w:t xml:space="preserve">: Ericsson (Janne) </w:t>
      </w:r>
      <w:r>
        <w:rPr>
          <w:b/>
        </w:rPr>
        <w:t>[WI]</w:t>
      </w:r>
      <w:r>
        <w:t xml:space="preserve">: </w:t>
      </w:r>
      <w:r>
        <w:rPr>
          <w:noProof/>
        </w:rPr>
        <w:t>SA</w:t>
      </w:r>
      <w:r>
        <w:rPr>
          <w:b/>
        </w:rPr>
        <w:t xml:space="preserve"> [Class]</w:t>
      </w:r>
      <w:r>
        <w:t xml:space="preserve">: 3 </w:t>
      </w:r>
      <w:r>
        <w:rPr>
          <w:b/>
          <w:color w:val="FF0000"/>
        </w:rPr>
        <w:t>[Status]</w:t>
      </w:r>
      <w:r>
        <w:rPr>
          <w:color w:val="FF0000"/>
        </w:rPr>
        <w:t xml:space="preserve">: ToDisc </w:t>
      </w:r>
      <w:r>
        <w:rPr>
          <w:b/>
        </w:rPr>
        <w:t>[TDoc]</w:t>
      </w:r>
      <w:r>
        <w:t xml:space="preserve">: R2-1809674, R2-1809675, </w:t>
      </w:r>
      <w:r>
        <w:rPr>
          <w:lang w:eastAsia="zh-CN"/>
        </w:rPr>
        <w:t>R2-1809535</w:t>
      </w:r>
      <w:r>
        <w:t xml:space="preserve"> </w:t>
      </w:r>
      <w:r>
        <w:rPr>
          <w:b/>
          <w:color w:val="FF0000"/>
        </w:rPr>
        <w:t>[Proposed Conclusion]</w:t>
      </w:r>
      <w:r>
        <w:rPr>
          <w:color w:val="FF0000"/>
        </w:rPr>
        <w:t>: Discuss based on e.g. R2-1809674 (Ericsson), R2-1809535 (CATT)</w:t>
      </w:r>
    </w:p>
    <w:p w14:paraId="2EB86D0D" w14:textId="77777777" w:rsidR="002B4034" w:rsidRDefault="002B4034" w:rsidP="00506A2E">
      <w:pPr>
        <w:pStyle w:val="CommentText"/>
      </w:pPr>
      <w:r>
        <w:rPr>
          <w:b/>
        </w:rPr>
        <w:t>[Description]</w:t>
      </w:r>
      <w:r>
        <w:t xml:space="preserve">:.FFS on stopping T30x due to cell reselection needs to be resolved.  Also how a running timer [T30x] is affected at handover( or change of barring information) in RRC_CONNECTED is not specified. </w:t>
      </w:r>
    </w:p>
    <w:p w14:paraId="743C5779" w14:textId="77777777" w:rsidR="002B4034" w:rsidRDefault="002B4034" w:rsidP="00506A2E">
      <w:pPr>
        <w:pStyle w:val="CommentText"/>
      </w:pPr>
      <w:r>
        <w:rPr>
          <w:b/>
        </w:rPr>
        <w:t>[Proposed Change]</w:t>
      </w:r>
      <w:r>
        <w:t>: A discussion paper and associated CR will be provided.</w:t>
      </w:r>
    </w:p>
    <w:p w14:paraId="49F4AF4C" w14:textId="77777777" w:rsidR="002B4034" w:rsidRDefault="002B4034" w:rsidP="00506A2E">
      <w:pPr>
        <w:pStyle w:val="CommentText"/>
      </w:pPr>
      <w:r>
        <w:t>Alt 1. Specify the trigger so it it covers also when UE is in RRC_CONNECTED, e.g. that the UE stops timer [T30x] for a given access category when the access barring information for that specific access category is changed.</w:t>
      </w:r>
    </w:p>
    <w:p w14:paraId="4AF5D7A4" w14:textId="77777777" w:rsidR="002B4034" w:rsidRDefault="002B4034" w:rsidP="00506A2E">
      <w:pPr>
        <w:pStyle w:val="CommentText"/>
      </w:pPr>
      <w:r>
        <w:t>Alt 2. Remove this section completely (our preference). A barred access attempt which results in start of a timer [T30x], followed by a cell reselection would still be barred until [T30x] expires. Since a random draw is anyway involved in the barring check, no absolute fairness cannot be expected. Also, given that barring is rarely used, if a UE would be barred a little longer than necessary because of changed barring condition (e.g. due to cell reselection) is not really critical and it will at least not hurt an overloaded network.</w:t>
      </w:r>
    </w:p>
    <w:p w14:paraId="545E9108" w14:textId="77777777" w:rsidR="002B4034" w:rsidRDefault="002B4034" w:rsidP="00506A2E">
      <w:pPr>
        <w:pStyle w:val="CommentText"/>
        <w:rPr>
          <w:rFonts w:eastAsia="DengXian"/>
          <w:lang w:eastAsia="zh-CN"/>
        </w:rPr>
      </w:pPr>
      <w:r>
        <w:rPr>
          <w:b/>
        </w:rPr>
        <w:t xml:space="preserve"> [Comments]</w:t>
      </w:r>
      <w:r>
        <w:t xml:space="preserve">: </w:t>
      </w:r>
    </w:p>
    <w:p w14:paraId="4AEED3AC" w14:textId="77777777" w:rsidR="002B4034" w:rsidRDefault="002B4034" w:rsidP="00506A2E">
      <w:pPr>
        <w:pStyle w:val="CommentText"/>
        <w:rPr>
          <w:rFonts w:eastAsia="DengXian"/>
          <w:lang w:eastAsia="zh-CN"/>
        </w:rPr>
      </w:pPr>
      <w:r>
        <w:rPr>
          <w:rFonts w:eastAsia="DengXian"/>
          <w:lang w:eastAsia="zh-CN"/>
        </w:rPr>
        <w:t xml:space="preserve">[CATT]: </w:t>
      </w:r>
      <w:r>
        <w:rPr>
          <w:lang w:eastAsia="zh-CN"/>
        </w:rPr>
        <w:t>FFS needs to be resolved. We will provide a discussion paper R2-1809535.</w:t>
      </w:r>
    </w:p>
    <w:p w14:paraId="473B3950" w14:textId="77777777" w:rsidR="002B4034" w:rsidRDefault="002B4034" w:rsidP="00506A2E">
      <w:pPr>
        <w:pStyle w:val="CommentText"/>
      </w:pPr>
    </w:p>
  </w:comment>
  <w:comment w:id="2868" w:author="Ericsson (Janne)" w:date="2018-06-20T16:34:00Z" w:initials="E">
    <w:p w14:paraId="46128502"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b/>
        </w:rPr>
        <w:t>[RIL]</w:t>
      </w:r>
      <w:r>
        <w:t xml:space="preserve">: E118 </w:t>
      </w:r>
      <w:r>
        <w:rPr>
          <w:b/>
        </w:rPr>
        <w:t>[Delegate]</w:t>
      </w:r>
      <w:r>
        <w:t xml:space="preserve">: Ericsson (Janne) </w:t>
      </w:r>
      <w:r>
        <w:rPr>
          <w:b/>
        </w:rPr>
        <w:t>[WI]</w:t>
      </w:r>
      <w:r>
        <w:t xml:space="preserve">: </w:t>
      </w:r>
      <w:r>
        <w:rPr>
          <w:noProof/>
        </w:rPr>
        <w:t>SA</w:t>
      </w:r>
      <w:r>
        <w:rPr>
          <w:b/>
        </w:rPr>
        <w:t xml:space="preserve"> [Class]</w:t>
      </w:r>
      <w:r>
        <w:t xml:space="preserve">: 3 </w:t>
      </w:r>
      <w:r>
        <w:rPr>
          <w:b/>
          <w:color w:val="FF0000"/>
        </w:rPr>
        <w:t>[Status]</w:t>
      </w:r>
      <w:r>
        <w:rPr>
          <w:color w:val="FF0000"/>
        </w:rPr>
        <w:t xml:space="preserve">: ToDisc </w:t>
      </w:r>
      <w:r>
        <w:rPr>
          <w:b/>
        </w:rPr>
        <w:t>[TDoc]</w:t>
      </w:r>
      <w:r>
        <w:t xml:space="preserve">: R2-1809677 </w:t>
      </w:r>
      <w:r>
        <w:rPr>
          <w:b/>
          <w:color w:val="FF0000"/>
        </w:rPr>
        <w:t>[Proposed Conclusion]</w:t>
      </w:r>
      <w:r>
        <w:rPr>
          <w:color w:val="FF0000"/>
        </w:rPr>
        <w:t>: Discuss based on e.g. R2-1809677.</w:t>
      </w:r>
    </w:p>
    <w:p w14:paraId="4F857A7D" w14:textId="77777777" w:rsidR="002B4034" w:rsidRDefault="002B4034" w:rsidP="00506A2E">
      <w:pPr>
        <w:pStyle w:val="CommentText"/>
      </w:pPr>
      <w:r>
        <w:rPr>
          <w:b/>
        </w:rPr>
        <w:t>[Description]</w:t>
      </w:r>
      <w:r>
        <w:t>:. The case that timer T302 is running should be checked in section 5.3.14.4.</w:t>
      </w:r>
    </w:p>
    <w:p w14:paraId="4EB8E24E" w14:textId="77777777" w:rsidR="002B4034" w:rsidRDefault="002B4034" w:rsidP="00506A2E">
      <w:pPr>
        <w:pStyle w:val="CommentText"/>
      </w:pPr>
      <w:r>
        <w:rPr>
          <w:b/>
        </w:rPr>
        <w:t>[Proposed Change]</w:t>
      </w:r>
      <w:r>
        <w:t>:. We will provide a disc paper and a draft CR</w:t>
      </w:r>
    </w:p>
    <w:p w14:paraId="25CE9C76" w14:textId="77777777" w:rsidR="002B4034" w:rsidRDefault="002B4034" w:rsidP="00506A2E">
      <w:pPr>
        <w:pStyle w:val="CommentText"/>
      </w:pPr>
      <w:r>
        <w:rPr>
          <w:b/>
        </w:rPr>
        <w:t xml:space="preserve"> [Comments]</w:t>
      </w:r>
      <w:r>
        <w:t xml:space="preserve">: </w:t>
      </w:r>
    </w:p>
    <w:p w14:paraId="02551158" w14:textId="77777777" w:rsidR="002B4034" w:rsidRDefault="002B4034" w:rsidP="00506A2E">
      <w:pPr>
        <w:pStyle w:val="CommentText"/>
      </w:pPr>
    </w:p>
  </w:comment>
  <w:comment w:id="2910" w:author="Ericsson (Janne)" w:date="2018-06-20T16:35:00Z" w:initials="E">
    <w:p w14:paraId="14871278"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E116 </w:t>
      </w:r>
      <w:r>
        <w:rPr>
          <w:b/>
        </w:rPr>
        <w:t>[Delegate]</w:t>
      </w:r>
      <w:r>
        <w:t xml:space="preserve">: Ericsson (Janne) </w:t>
      </w:r>
      <w:r>
        <w:rPr>
          <w:b/>
        </w:rPr>
        <w:t>[WI]</w:t>
      </w:r>
      <w:r>
        <w:t xml:space="preserve">: </w:t>
      </w:r>
      <w:r>
        <w:rPr>
          <w:noProof/>
        </w:rPr>
        <w:t>SA</w:t>
      </w:r>
      <w:r>
        <w:rPr>
          <w:b/>
        </w:rPr>
        <w:t xml:space="preserve"> [Class]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Decide which name to use, and replace everywhere. Also the number of timers depends on RIL I142.</w:t>
      </w:r>
    </w:p>
    <w:p w14:paraId="1CDC5399" w14:textId="77777777" w:rsidR="002B4034" w:rsidRDefault="002B4034" w:rsidP="00506A2E">
      <w:pPr>
        <w:pStyle w:val="CommentText"/>
      </w:pPr>
      <w:r>
        <w:rPr>
          <w:b/>
        </w:rPr>
        <w:t>[Description]</w:t>
      </w:r>
      <w:r>
        <w:t>:. [T30x] seems to be a placeholder for the real name, which needs to be defined. We should try to use a name not used in LTE, e.g. T390.</w:t>
      </w:r>
    </w:p>
    <w:p w14:paraId="4B7FE26F" w14:textId="77777777" w:rsidR="002B4034" w:rsidRDefault="002B4034" w:rsidP="00506A2E">
      <w:pPr>
        <w:pStyle w:val="CommentText"/>
      </w:pPr>
      <w:r>
        <w:rPr>
          <w:b/>
        </w:rPr>
        <w:t>[Proposed Change]</w:t>
      </w:r>
      <w:r>
        <w:t>:. Search-&gt;replace [T30x] with T390.</w:t>
      </w:r>
    </w:p>
    <w:p w14:paraId="041E8B9A" w14:textId="77777777" w:rsidR="002B4034" w:rsidRDefault="002B4034" w:rsidP="00506A2E">
      <w:pPr>
        <w:pStyle w:val="CommentText"/>
      </w:pPr>
      <w:r>
        <w:rPr>
          <w:b/>
        </w:rPr>
        <w:t>[Comments]</w:t>
      </w:r>
      <w:r>
        <w:t>: Issue RIL-E119 depends on this.</w:t>
      </w:r>
    </w:p>
    <w:p w14:paraId="22DE4D2B" w14:textId="77777777" w:rsidR="002B4034" w:rsidRDefault="002B4034" w:rsidP="00506A2E">
      <w:pPr>
        <w:pStyle w:val="CommentText"/>
      </w:pPr>
    </w:p>
  </w:comment>
  <w:comment w:id="2914" w:author="Ericsson (Janne)" w:date="2018-06-20T16:35:00Z" w:initials="E">
    <w:p w14:paraId="45432344" w14:textId="77777777" w:rsidR="002B4034" w:rsidRDefault="002B4034"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b/>
        </w:rPr>
        <w:t>[RIL]</w:t>
      </w:r>
      <w:r>
        <w:t xml:space="preserve">: E119 </w:t>
      </w:r>
      <w:r>
        <w:rPr>
          <w:b/>
        </w:rPr>
        <w:t>[Delegate]</w:t>
      </w:r>
      <w:r>
        <w:t xml:space="preserve">: Ericsson (Janne) </w:t>
      </w:r>
      <w:r>
        <w:rPr>
          <w:b/>
        </w:rPr>
        <w:t>[WI]</w:t>
      </w:r>
      <w:r>
        <w:t xml:space="preserve">: </w:t>
      </w:r>
      <w:r>
        <w:rPr>
          <w:noProof/>
        </w:rPr>
        <w:t xml:space="preserve">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To be aligned with outcome of discussion on E116. </w:t>
      </w:r>
    </w:p>
    <w:p w14:paraId="3BACCDD5" w14:textId="77777777" w:rsidR="002B4034" w:rsidRDefault="002B4034" w:rsidP="00506A2E">
      <w:pPr>
        <w:pStyle w:val="CommentText"/>
      </w:pPr>
      <w:r>
        <w:rPr>
          <w:b/>
        </w:rPr>
        <w:t>[Description]</w:t>
      </w:r>
      <w:r>
        <w:t xml:space="preserve">:. Tbarring not used anywhere. </w:t>
      </w:r>
    </w:p>
    <w:p w14:paraId="6F612DF5" w14:textId="77777777" w:rsidR="002B4034" w:rsidRDefault="002B4034" w:rsidP="00506A2E">
      <w:pPr>
        <w:pStyle w:val="CommentText"/>
      </w:pPr>
      <w:r>
        <w:rPr>
          <w:b/>
        </w:rPr>
        <w:t>[Proposed Change]</w:t>
      </w:r>
      <w:r>
        <w:t>:. Change to whatever we define for [T30x].</w:t>
      </w:r>
    </w:p>
    <w:p w14:paraId="7E2CF813" w14:textId="77777777" w:rsidR="002B4034" w:rsidRDefault="002B4034" w:rsidP="00506A2E">
      <w:pPr>
        <w:pStyle w:val="CommentText"/>
      </w:pPr>
      <w:r>
        <w:rPr>
          <w:b/>
        </w:rPr>
        <w:t>[Comments]</w:t>
      </w:r>
      <w:r>
        <w:t>: Depends on RIL-E116</w:t>
      </w:r>
    </w:p>
    <w:p w14:paraId="1E35FCA5" w14:textId="77777777" w:rsidR="002B4034" w:rsidRDefault="002B4034" w:rsidP="00506A2E">
      <w:pPr>
        <w:pStyle w:val="CommentText"/>
      </w:pPr>
    </w:p>
  </w:comment>
  <w:comment w:id="2916" w:author="Ericsson (Wahaj)" w:date="2018-06-26T15:30:00Z" w:initials="ER//">
    <w:p w14:paraId="2269154D" w14:textId="29CDAB51" w:rsidR="002B4034" w:rsidRDefault="002B4034"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E137 </w:t>
      </w:r>
      <w:r>
        <w:rPr>
          <w:b/>
        </w:rPr>
        <w:t>[Delegate]</w:t>
      </w:r>
      <w:r>
        <w:t xml:space="preserve">: Ericsson (Wahaj)  </w:t>
      </w:r>
      <w:r>
        <w:rPr>
          <w:b/>
        </w:rPr>
        <w:t>[WI]</w:t>
      </w:r>
      <w:r>
        <w:t>:</w:t>
      </w:r>
      <w:r w:rsidR="001B0FFD">
        <w:t xml:space="preserve"> SA</w:t>
      </w:r>
      <w:r>
        <w:t xml:space="preserve"> </w:t>
      </w:r>
      <w:r>
        <w:rPr>
          <w:b/>
        </w:rPr>
        <w:t>[Class]</w:t>
      </w:r>
      <w:r>
        <w:t xml:space="preserve">:3 </w:t>
      </w:r>
      <w:r>
        <w:rPr>
          <w:b/>
          <w:color w:val="FF0000"/>
        </w:rPr>
        <w:t>[Status]</w:t>
      </w:r>
      <w:r>
        <w:rPr>
          <w:color w:val="FF0000"/>
        </w:rPr>
        <w:t xml:space="preserve">: ToDisc </w:t>
      </w:r>
      <w:r>
        <w:rPr>
          <w:b/>
        </w:rPr>
        <w:t>[TDoc]</w:t>
      </w:r>
      <w:r>
        <w:t>: R2-1810193</w:t>
      </w:r>
      <w:r>
        <w:rPr>
          <w:b/>
          <w:color w:val="FF0000"/>
        </w:rPr>
        <w:t xml:space="preserve"> </w:t>
      </w:r>
      <w:r>
        <w:t xml:space="preserve"> </w:t>
      </w:r>
      <w:r>
        <w:rPr>
          <w:b/>
          <w:color w:val="FF0000"/>
        </w:rPr>
        <w:t>[Proposed Conclusion]</w:t>
      </w:r>
      <w:r>
        <w:rPr>
          <w:color w:val="FF0000"/>
        </w:rPr>
        <w:t xml:space="preserve">: </w:t>
      </w:r>
    </w:p>
    <w:p w14:paraId="3462F334" w14:textId="77777777" w:rsidR="002B4034" w:rsidRDefault="002B4034" w:rsidP="00A54E97">
      <w:pPr>
        <w:pStyle w:val="CommentText"/>
      </w:pPr>
      <w:r>
        <w:rPr>
          <w:b/>
        </w:rPr>
        <w:t>[Description]</w:t>
      </w:r>
      <w:r>
        <w:t xml:space="preserve">: Define the procedure text for inter RAT mobility between NR and E-UTRA </w:t>
      </w:r>
    </w:p>
    <w:p w14:paraId="5318EFA0" w14:textId="77777777" w:rsidR="002B4034" w:rsidRDefault="002B4034" w:rsidP="00A54E97">
      <w:pPr>
        <w:pStyle w:val="CommentText"/>
      </w:pPr>
      <w:r>
        <w:rPr>
          <w:b/>
        </w:rPr>
        <w:t>[Proposed Change]</w:t>
      </w:r>
      <w:r>
        <w:t>: CR addressing this section added in R2-1810193</w:t>
      </w:r>
    </w:p>
    <w:p w14:paraId="7EADAFE1" w14:textId="77777777" w:rsidR="002B4034" w:rsidRDefault="002B4034" w:rsidP="00A54E97">
      <w:pPr>
        <w:pStyle w:val="CommentText"/>
      </w:pPr>
      <w:r>
        <w:rPr>
          <w:b/>
        </w:rPr>
        <w:t>[Comments]</w:t>
      </w:r>
      <w:r>
        <w:t xml:space="preserve">: </w:t>
      </w:r>
    </w:p>
    <w:p w14:paraId="68413403" w14:textId="77777777" w:rsidR="002B4034" w:rsidRDefault="002B4034" w:rsidP="00A54E97">
      <w:pPr>
        <w:pStyle w:val="CommentText"/>
      </w:pPr>
    </w:p>
  </w:comment>
  <w:comment w:id="2922" w:author="Ericsson (HelkaLiina)" w:date="2018-06-25T14:23:00Z" w:initials="E">
    <w:p w14:paraId="287538DF" w14:textId="77777777" w:rsidR="002B4034" w:rsidRDefault="002B4034"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E090 </w:t>
      </w:r>
      <w:r>
        <w:rPr>
          <w:b/>
        </w:rPr>
        <w:t>[Delegate]</w:t>
      </w:r>
      <w:r>
        <w:t xml:space="preserve">: Ericsson (HelkaLiina)  </w:t>
      </w:r>
      <w:r>
        <w:rPr>
          <w:b/>
        </w:rPr>
        <w:t>[WI]</w:t>
      </w:r>
      <w:r>
        <w:t xml:space="preserve">: 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4139E6D" w14:textId="77777777" w:rsidR="002B4034" w:rsidRDefault="002B4034" w:rsidP="00A54E97">
      <w:pPr>
        <w:pStyle w:val="CommentText"/>
      </w:pPr>
      <w:r>
        <w:rPr>
          <w:b/>
        </w:rPr>
        <w:t>[Description]</w:t>
      </w:r>
      <w:r>
        <w:t>: The layer-3 filtering related text do not include the periodical reporting related quantities and we should include it.</w:t>
      </w:r>
    </w:p>
    <w:p w14:paraId="6FB18626" w14:textId="77777777" w:rsidR="002B4034" w:rsidRDefault="002B4034" w:rsidP="00A54E97">
      <w:pPr>
        <w:pStyle w:val="CommentText"/>
      </w:pPr>
      <w:r>
        <w:rPr>
          <w:b/>
        </w:rPr>
        <w:t>[Proposed Change]</w:t>
      </w:r>
      <w:r>
        <w:t xml:space="preserve">: </w:t>
      </w:r>
    </w:p>
    <w:p w14:paraId="087455BF" w14:textId="77777777" w:rsidR="002B4034" w:rsidRDefault="002B4034" w:rsidP="00A54E97">
      <w:pPr>
        <w:pStyle w:val="ListParagraph"/>
        <w:ind w:left="2160"/>
        <w:rPr>
          <w:rFonts w:ascii="Times New Roman" w:hAnsi="Times New Roman"/>
          <w:sz w:val="20"/>
          <w:szCs w:val="20"/>
        </w:rPr>
      </w:pPr>
      <w:r>
        <w:rPr>
          <w:rFonts w:ascii="Times New Roman" w:hAnsi="Times New Roman"/>
          <w:b/>
          <w:bCs/>
          <w:sz w:val="20"/>
          <w:szCs w:val="20"/>
        </w:rPr>
        <w:t>Quantity configurations:</w:t>
      </w:r>
      <w:r>
        <w:rPr>
          <w:rFonts w:ascii="Times New Roman" w:hAnsi="Times New Roman"/>
          <w:sz w:val="20"/>
          <w:szCs w:val="20"/>
        </w:rPr>
        <w:t xml:space="preserve"> The quantity configuration defines the measurement filtering configuration used for all event evaluation and related reporting</w:t>
      </w:r>
      <w:r>
        <w:t xml:space="preserve"> </w:t>
      </w:r>
      <w:r>
        <w:rPr>
          <w:rFonts w:ascii="Times New Roman" w:hAnsi="Times New Roman"/>
          <w:strike/>
          <w:sz w:val="20"/>
          <w:szCs w:val="20"/>
        </w:rPr>
        <w:t>and related</w:t>
      </w:r>
      <w:r>
        <w:rPr>
          <w:rFonts w:ascii="Times New Roman" w:hAnsi="Times New Roman"/>
          <w:sz w:val="20"/>
          <w:szCs w:val="20"/>
          <w:highlight w:val="yellow"/>
          <w:lang w:val="en-US"/>
        </w:rPr>
        <w:t>, and for the periodical reporting</w:t>
      </w:r>
      <w:r>
        <w:rPr>
          <w:rFonts w:ascii="Times New Roman" w:hAnsi="Times New Roman"/>
          <w:sz w:val="20"/>
          <w:szCs w:val="20"/>
          <w:lang w:val="en-US"/>
        </w:rPr>
        <w:t xml:space="preserve"> </w:t>
      </w:r>
      <w:r>
        <w:rPr>
          <w:rFonts w:ascii="Times New Roman" w:hAnsi="Times New Roman"/>
          <w:sz w:val="20"/>
          <w:szCs w:val="20"/>
        </w:rPr>
        <w:t>of that measurement.</w:t>
      </w:r>
    </w:p>
    <w:p w14:paraId="720A3043" w14:textId="77777777" w:rsidR="002B4034" w:rsidRDefault="002B4034" w:rsidP="00A54E97">
      <w:pPr>
        <w:pStyle w:val="CommentText"/>
      </w:pPr>
    </w:p>
    <w:p w14:paraId="0BEA7D2B" w14:textId="77777777" w:rsidR="002B4034" w:rsidRDefault="002B4034" w:rsidP="00A54E97">
      <w:pPr>
        <w:pStyle w:val="CommentText"/>
      </w:pPr>
      <w:r>
        <w:rPr>
          <w:b/>
        </w:rPr>
        <w:t>[Comments]</w:t>
      </w:r>
      <w:r>
        <w:t xml:space="preserve">: </w:t>
      </w:r>
    </w:p>
    <w:p w14:paraId="3DD093CB" w14:textId="77777777" w:rsidR="002B4034" w:rsidRDefault="002B4034" w:rsidP="00A54E97">
      <w:pPr>
        <w:pStyle w:val="CommentText"/>
      </w:pPr>
    </w:p>
  </w:comment>
  <w:comment w:id="2923" w:author="Ericsson (HelkaLiina)" w:date="2018-06-25T14:19:00Z" w:initials="E">
    <w:p w14:paraId="05C29CEE" w14:textId="77777777" w:rsidR="002B4034" w:rsidRDefault="002B4034"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E144 </w:t>
      </w:r>
      <w:r>
        <w:rPr>
          <w:b/>
        </w:rPr>
        <w:t>[Delegate]</w:t>
      </w:r>
      <w:r>
        <w:t xml:space="preserve">: Ericsson (HelkaLiina)  </w:t>
      </w:r>
      <w:r>
        <w:rPr>
          <w:b/>
        </w:rPr>
        <w:t>[WI]</w:t>
      </w:r>
      <w:r>
        <w:t>: EN</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60B0332" w14:textId="77777777" w:rsidR="002B4034" w:rsidRDefault="002B4034" w:rsidP="00A54E97">
      <w:pPr>
        <w:pStyle w:val="CommentText"/>
      </w:pPr>
      <w:r>
        <w:rPr>
          <w:b/>
        </w:rPr>
        <w:t>[Description]</w:t>
      </w:r>
      <w:r>
        <w:t>:  The measurement type is not defined. It appears only in this sentence in 38.331.</w:t>
      </w:r>
    </w:p>
    <w:p w14:paraId="3F865980" w14:textId="77777777" w:rsidR="002B4034" w:rsidRDefault="002B4034" w:rsidP="00A54E97">
      <w:pPr>
        <w:pStyle w:val="CommentText"/>
      </w:pPr>
      <w:r>
        <w:rPr>
          <w:b/>
        </w:rPr>
        <w:t>[Proposed Change]</w:t>
      </w:r>
      <w:r>
        <w:t>: remove “type”</w:t>
      </w:r>
    </w:p>
    <w:p w14:paraId="20245027" w14:textId="77777777" w:rsidR="002B4034" w:rsidRDefault="002B4034" w:rsidP="00A54E97">
      <w:pPr>
        <w:pStyle w:val="CommentText"/>
      </w:pPr>
      <w:r>
        <w:rPr>
          <w:b/>
        </w:rPr>
        <w:t>[Comments]</w:t>
      </w:r>
      <w:r>
        <w:t xml:space="preserve">: </w:t>
      </w:r>
    </w:p>
    <w:p w14:paraId="2C23BB0A" w14:textId="77777777" w:rsidR="002B4034" w:rsidRDefault="002B4034" w:rsidP="00A54E97">
      <w:pPr>
        <w:pStyle w:val="CommentText"/>
      </w:pPr>
    </w:p>
  </w:comment>
  <w:comment w:id="2924" w:author="Ericsson (HelkaLiina)" w:date="2018-06-25T14:17:00Z" w:initials="E">
    <w:p w14:paraId="71CB446C" w14:textId="77777777" w:rsidR="002B4034" w:rsidRDefault="002B4034"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E166 </w:t>
      </w:r>
      <w:r>
        <w:rPr>
          <w:b/>
        </w:rPr>
        <w:t>[Delegate]</w:t>
      </w:r>
      <w:r>
        <w:t xml:space="preserve">: Ericsson (HelkaLiina)  </w:t>
      </w:r>
      <w:r>
        <w:rPr>
          <w:b/>
        </w:rPr>
        <w:t>[WI]</w:t>
      </w:r>
      <w:r>
        <w:t>: EN</w:t>
      </w:r>
      <w:r>
        <w:rPr>
          <w:b/>
        </w:rPr>
        <w:t>[Class]</w:t>
      </w:r>
      <w:r>
        <w:t>: 2</w:t>
      </w:r>
      <w:r>
        <w:rPr>
          <w:b/>
          <w:color w:val="FF0000"/>
        </w:rPr>
        <w:t>[Status]</w:t>
      </w:r>
      <w:r>
        <w:rPr>
          <w:color w:val="FF0000"/>
        </w:rPr>
        <w:t>: PropAgree</w:t>
      </w:r>
      <w:r>
        <w:rPr>
          <w:b/>
        </w:rPr>
        <w:t xml:space="preserve"> [TDoc]</w:t>
      </w:r>
      <w:r>
        <w:t xml:space="preserve">: None </w:t>
      </w:r>
      <w:r>
        <w:rPr>
          <w:b/>
          <w:color w:val="FF0000"/>
        </w:rPr>
        <w:t>[Proposed Conclusion]</w:t>
      </w:r>
      <w:r>
        <w:rPr>
          <w:color w:val="FF0000"/>
        </w:rPr>
        <w:t xml:space="preserve">: </w:t>
      </w:r>
    </w:p>
    <w:p w14:paraId="1E0CE29D" w14:textId="77777777" w:rsidR="002B4034" w:rsidRDefault="002B4034" w:rsidP="00A54E97">
      <w:pPr>
        <w:pStyle w:val="CommentText"/>
      </w:pPr>
      <w:r>
        <w:rPr>
          <w:b/>
        </w:rPr>
        <w:t>[Description]</w:t>
      </w:r>
      <w:r>
        <w:t xml:space="preserve">: “The measurement object list possibly includes </w:t>
      </w:r>
      <w:r>
        <w:rPr>
          <w:highlight w:val="yellow"/>
        </w:rPr>
        <w:t>NR intra-frequency object(s), NR inter-frequency object(s)</w:t>
      </w:r>
      <w:r>
        <w:t xml:space="preserve"> and inter-RAT objects.”</w:t>
      </w:r>
    </w:p>
    <w:p w14:paraId="6F5E72C8" w14:textId="77777777" w:rsidR="002B4034" w:rsidRDefault="002B4034" w:rsidP="00A54E97">
      <w:pPr>
        <w:pStyle w:val="CommentText"/>
      </w:pPr>
      <w:r>
        <w:t>In LTE spec the corresponding intra-freq object is explained. The explanation might become cumbersome in NR thus it is suggested to have only NR object(s).</w:t>
      </w:r>
    </w:p>
    <w:p w14:paraId="15664304" w14:textId="77777777" w:rsidR="002B4034" w:rsidRDefault="002B4034" w:rsidP="00A54E97">
      <w:pPr>
        <w:pStyle w:val="CommentText"/>
      </w:pPr>
    </w:p>
    <w:p w14:paraId="0F25BAB6" w14:textId="77777777" w:rsidR="002B4034" w:rsidRDefault="002B4034" w:rsidP="00A54E97">
      <w:pPr>
        <w:pStyle w:val="CommentText"/>
      </w:pPr>
      <w:r>
        <w:rPr>
          <w:b/>
        </w:rPr>
        <w:t>[Proposed Change]</w:t>
      </w:r>
      <w:r>
        <w:t>: Replace with:</w:t>
      </w:r>
    </w:p>
    <w:p w14:paraId="35788BD2" w14:textId="77777777" w:rsidR="002B4034" w:rsidRDefault="002B4034" w:rsidP="00A54E97">
      <w:pPr>
        <w:pStyle w:val="CommentText"/>
      </w:pPr>
      <w:r>
        <w:t xml:space="preserve">“The measurement object list possibly includes </w:t>
      </w:r>
      <w:r>
        <w:rPr>
          <w:highlight w:val="yellow"/>
        </w:rPr>
        <w:t xml:space="preserve">NR object(s), </w:t>
      </w:r>
      <w:r>
        <w:t>and inter-RAT objects.”</w:t>
      </w:r>
    </w:p>
    <w:p w14:paraId="6C98B780" w14:textId="77777777" w:rsidR="002B4034" w:rsidRDefault="002B4034" w:rsidP="00A54E97">
      <w:pPr>
        <w:pStyle w:val="CommentText"/>
      </w:pPr>
      <w:r>
        <w:rPr>
          <w:b/>
        </w:rPr>
        <w:t>[Comments]</w:t>
      </w:r>
      <w:r>
        <w:t xml:space="preserve">: </w:t>
      </w:r>
    </w:p>
    <w:p w14:paraId="39C49CE4" w14:textId="77777777" w:rsidR="002B4034" w:rsidRDefault="002B4034" w:rsidP="00A54E97">
      <w:pPr>
        <w:pStyle w:val="CommentText"/>
      </w:pPr>
    </w:p>
  </w:comment>
  <w:comment w:id="2938" w:author="Ericsson (HelkaLiina)" w:date="2018-06-25T14:27:00Z" w:initials="E">
    <w:p w14:paraId="46C3A62D" w14:textId="77777777" w:rsidR="002B4034" w:rsidRDefault="002B4034"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E195 </w:t>
      </w:r>
      <w:r>
        <w:rPr>
          <w:b/>
        </w:rPr>
        <w:t>[Delegate]</w:t>
      </w:r>
      <w:r>
        <w:t xml:space="preserve">: Ericsson (HelkaLiina)  </w:t>
      </w:r>
      <w:r>
        <w:rPr>
          <w:b/>
        </w:rPr>
        <w:t>[WI]</w:t>
      </w:r>
      <w:r>
        <w:t>: EN</w:t>
      </w:r>
      <w:r>
        <w:rPr>
          <w:b/>
        </w:rPr>
        <w:t>[Class]</w:t>
      </w:r>
      <w:r>
        <w:t>: 2</w:t>
      </w:r>
      <w:r>
        <w:rPr>
          <w:b/>
          <w:color w:val="FF0000"/>
        </w:rPr>
        <w:t>[Status]</w:t>
      </w:r>
      <w:r>
        <w:rPr>
          <w:color w:val="FF0000"/>
        </w:rPr>
        <w:t>: PropAgree</w:t>
      </w:r>
      <w:r>
        <w:rPr>
          <w:b/>
        </w:rPr>
        <w:t xml:space="preserve"> [TDoc]</w:t>
      </w:r>
      <w:r>
        <w:t xml:space="preserve">: None </w:t>
      </w:r>
      <w:r>
        <w:rPr>
          <w:b/>
          <w:color w:val="FF0000"/>
        </w:rPr>
        <w:t>[Proposed Conclusion]</w:t>
      </w:r>
      <w:r>
        <w:rPr>
          <w:color w:val="FF0000"/>
        </w:rPr>
        <w:t xml:space="preserve">: </w:t>
      </w:r>
    </w:p>
    <w:p w14:paraId="5ACAF3E6" w14:textId="77777777" w:rsidR="002B4034" w:rsidRDefault="002B4034" w:rsidP="00A54E97">
      <w:pPr>
        <w:pStyle w:val="CommentText"/>
      </w:pPr>
      <w:r>
        <w:rPr>
          <w:b/>
        </w:rPr>
        <w:t>[Description]</w:t>
      </w:r>
      <w:r>
        <w:t>: missing procedural text related to quantity configuration.</w:t>
      </w:r>
    </w:p>
    <w:p w14:paraId="36FB9972" w14:textId="77777777" w:rsidR="002B4034" w:rsidRDefault="002B4034" w:rsidP="00A54E97">
      <w:pPr>
        <w:pStyle w:val="CommentText"/>
      </w:pPr>
      <w:r>
        <w:rPr>
          <w:b/>
        </w:rPr>
        <w:t>[Proposed Change]</w:t>
      </w:r>
      <w:r>
        <w:t>: Add procedure:</w:t>
      </w:r>
    </w:p>
    <w:p w14:paraId="6D3A6A8D" w14:textId="77777777" w:rsidR="002B4034" w:rsidRDefault="002B4034" w:rsidP="00A54E97">
      <w:pPr>
        <w:pStyle w:val="B1"/>
      </w:pPr>
      <w:r>
        <w:t>1&gt;</w:t>
      </w:r>
      <w:r>
        <w:tab/>
        <w:t xml:space="preserve">if the received </w:t>
      </w:r>
      <w:r>
        <w:rPr>
          <w:i/>
        </w:rPr>
        <w:t>measConfig</w:t>
      </w:r>
      <w:r>
        <w:t xml:space="preserve"> includes the </w:t>
      </w:r>
      <w:r>
        <w:rPr>
          <w:i/>
        </w:rPr>
        <w:t>quantityConfig</w:t>
      </w:r>
      <w:r>
        <w:t>:</w:t>
      </w:r>
    </w:p>
    <w:p w14:paraId="75168FA4" w14:textId="77777777" w:rsidR="002B4034" w:rsidRDefault="002B4034" w:rsidP="00A54E97">
      <w:pPr>
        <w:pStyle w:val="B2"/>
      </w:pPr>
      <w:r>
        <w:t>2&gt;</w:t>
      </w:r>
      <w:r>
        <w:tab/>
        <w:t>perform the quantity configuration procedure as specified in 5.5.2.8;</w:t>
      </w:r>
    </w:p>
    <w:p w14:paraId="7D91807C" w14:textId="77777777" w:rsidR="002B4034" w:rsidRDefault="002B4034" w:rsidP="00A54E97">
      <w:pPr>
        <w:pStyle w:val="CommentText"/>
      </w:pPr>
    </w:p>
    <w:p w14:paraId="51FB0344" w14:textId="77777777" w:rsidR="002B4034" w:rsidRDefault="002B4034" w:rsidP="00A54E97">
      <w:pPr>
        <w:pStyle w:val="CommentText"/>
      </w:pPr>
    </w:p>
    <w:p w14:paraId="25B92909" w14:textId="77777777" w:rsidR="002B4034" w:rsidRDefault="002B4034" w:rsidP="00A54E97">
      <w:pPr>
        <w:pStyle w:val="CommentText"/>
      </w:pPr>
      <w:r>
        <w:rPr>
          <w:b/>
        </w:rPr>
        <w:t>[Comments]</w:t>
      </w:r>
      <w:r>
        <w:t xml:space="preserve">: </w:t>
      </w:r>
    </w:p>
    <w:p w14:paraId="4B68163C" w14:textId="77777777" w:rsidR="002B4034" w:rsidRDefault="002B4034" w:rsidP="00A54E97">
      <w:pPr>
        <w:pStyle w:val="CommentText"/>
      </w:pPr>
    </w:p>
  </w:comment>
  <w:comment w:id="2939" w:author="MediaTek (Felix)" w:date="2018-06-22T14:49:00Z" w:initials="MTK">
    <w:p w14:paraId="7329DF13" w14:textId="77777777" w:rsidR="002B4034" w:rsidRDefault="002B4034" w:rsidP="00A54E97">
      <w:pPr>
        <w:pStyle w:val="CommentText"/>
      </w:pPr>
      <w:r>
        <w:rPr>
          <w:rStyle w:val="CommentReference"/>
        </w:rPr>
        <w:annotationRef/>
      </w:r>
      <w:r>
        <w:rPr>
          <w:b/>
        </w:rPr>
        <w:t>[RIL]</w:t>
      </w:r>
      <w:r>
        <w:t xml:space="preserve">: M018 </w:t>
      </w:r>
      <w:r>
        <w:rPr>
          <w:b/>
        </w:rPr>
        <w:t>[Delegate]</w:t>
      </w:r>
      <w:r>
        <w:t xml:space="preserve">: MediaTek (Felix) </w:t>
      </w:r>
      <w:r>
        <w:rPr>
          <w:b/>
        </w:rPr>
        <w:t>[WI]</w:t>
      </w:r>
      <w:r>
        <w:t>: EN</w:t>
      </w:r>
      <w:r>
        <w:rPr>
          <w:b/>
        </w:rPr>
        <w:t xml:space="preserve"> [Class]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Same as E195 </w:t>
      </w:r>
    </w:p>
    <w:p w14:paraId="285FCF98" w14:textId="77777777" w:rsidR="002B4034" w:rsidRDefault="002B4034" w:rsidP="00A54E97">
      <w:pPr>
        <w:pStyle w:val="CommentText"/>
      </w:pPr>
      <w:r>
        <w:rPr>
          <w:b/>
        </w:rPr>
        <w:t>[Description]</w:t>
      </w:r>
      <w:r>
        <w:t>: The description about quantity configuration is missing</w:t>
      </w:r>
    </w:p>
    <w:p w14:paraId="7EABBF13" w14:textId="77777777" w:rsidR="002B4034" w:rsidRDefault="002B4034" w:rsidP="00A54E97">
      <w:pPr>
        <w:pStyle w:val="CommentText"/>
      </w:pPr>
      <w:r>
        <w:rPr>
          <w:b/>
        </w:rPr>
        <w:t>[Proposed Change]</w:t>
      </w:r>
      <w:r>
        <w:t xml:space="preserve">: </w:t>
      </w:r>
    </w:p>
    <w:p w14:paraId="1DCE3956" w14:textId="77777777" w:rsidR="002B4034" w:rsidRDefault="002B4034" w:rsidP="00A54E97">
      <w:pPr>
        <w:rPr>
          <w:rFonts w:eastAsia="MS Mincho"/>
        </w:rPr>
      </w:pPr>
      <w:r>
        <w:rPr>
          <w:rFonts w:eastAsia="MS Mincho"/>
        </w:rPr>
        <w:t>We suggest to add</w:t>
      </w:r>
    </w:p>
    <w:p w14:paraId="0B7A4E6B" w14:textId="77777777" w:rsidR="002B4034" w:rsidRDefault="002B4034" w:rsidP="00A54E97">
      <w:pPr>
        <w:pStyle w:val="B1"/>
      </w:pPr>
      <w:r>
        <w:t>1&gt;</w:t>
      </w:r>
      <w:r>
        <w:tab/>
        <w:t xml:space="preserve">if the received </w:t>
      </w:r>
      <w:r>
        <w:rPr>
          <w:i/>
        </w:rPr>
        <w:t>measConfig</w:t>
      </w:r>
      <w:r>
        <w:t xml:space="preserve"> includes the </w:t>
      </w:r>
      <w:r>
        <w:rPr>
          <w:i/>
        </w:rPr>
        <w:t>quantityConfig</w:t>
      </w:r>
      <w:r>
        <w:t>:</w:t>
      </w:r>
    </w:p>
    <w:p w14:paraId="6E1F1EDB" w14:textId="77777777" w:rsidR="002B4034" w:rsidRDefault="002B4034" w:rsidP="00A54E97">
      <w:pPr>
        <w:pStyle w:val="B2"/>
      </w:pPr>
      <w:r>
        <w:t>2&gt;</w:t>
      </w:r>
      <w:r>
        <w:tab/>
        <w:t>perform the quantity configuration procedure as specified in 5.5.2.8;</w:t>
      </w:r>
      <w:r>
        <w:rPr>
          <w:rStyle w:val="CommentReference"/>
          <w:rFonts w:ascii="Arial" w:hAnsi="Arial"/>
        </w:rPr>
        <w:annotationRef/>
      </w:r>
    </w:p>
    <w:p w14:paraId="3AEFBC68" w14:textId="77777777" w:rsidR="002B4034" w:rsidRDefault="002B4034" w:rsidP="00A54E97">
      <w:pPr>
        <w:pStyle w:val="CommentText"/>
      </w:pPr>
      <w:r>
        <w:rPr>
          <w:b/>
        </w:rPr>
        <w:t>[Comments]</w:t>
      </w:r>
      <w:r>
        <w:t xml:space="preserve">: </w:t>
      </w:r>
    </w:p>
    <w:p w14:paraId="1A1BBD92" w14:textId="77777777" w:rsidR="002B4034" w:rsidRDefault="002B4034" w:rsidP="00A54E97">
      <w:pPr>
        <w:pStyle w:val="CommentText"/>
      </w:pPr>
    </w:p>
  </w:comment>
  <w:comment w:id="2971" w:author="Ericsson (Icaro)" w:date="2018-06-27T10:38:00Z" w:initials="E">
    <w:p w14:paraId="35445112" w14:textId="77777777" w:rsidR="002B4034" w:rsidRDefault="002B4034" w:rsidP="00A54E9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E197 </w:t>
      </w:r>
      <w:r>
        <w:rPr>
          <w:b/>
        </w:rPr>
        <w:t>[Delegate]</w:t>
      </w:r>
      <w:r>
        <w:t xml:space="preserve">: Ericsson (Icaro)  </w:t>
      </w:r>
      <w:r>
        <w:rPr>
          <w:b/>
        </w:rPr>
        <w:t>[WI]</w:t>
      </w:r>
      <w:r>
        <w:t xml:space="preserve">: SA </w:t>
      </w:r>
      <w:r>
        <w:rPr>
          <w:b/>
        </w:rPr>
        <w:t>[Class]</w:t>
      </w:r>
      <w:r>
        <w:t xml:space="preserve">: 2 </w:t>
      </w:r>
      <w:r>
        <w:rPr>
          <w:b/>
        </w:rPr>
        <w:t>[TDoc]</w:t>
      </w:r>
      <w:r>
        <w:t xml:space="preserve">: R2-1809678 (include other CGI report related corrections) </w:t>
      </w:r>
      <w:r>
        <w:rPr>
          <w:b/>
          <w:color w:val="FF0000"/>
        </w:rPr>
        <w:t>[Status]</w:t>
      </w:r>
      <w:r>
        <w:rPr>
          <w:color w:val="FF0000"/>
        </w:rPr>
        <w:t xml:space="preserve">: ToDisc </w:t>
      </w:r>
      <w:r>
        <w:rPr>
          <w:b/>
          <w:color w:val="FF0000"/>
        </w:rPr>
        <w:t>[Proposed Conclusion]</w:t>
      </w:r>
      <w:r>
        <w:rPr>
          <w:color w:val="FF0000"/>
        </w:rPr>
        <w:t xml:space="preserve">: </w:t>
      </w:r>
    </w:p>
    <w:p w14:paraId="18E700E0" w14:textId="77777777" w:rsidR="002B4034" w:rsidRDefault="002B4034" w:rsidP="00A54E97">
      <w:pPr>
        <w:pStyle w:val="CommentText"/>
      </w:pPr>
      <w:r>
        <w:rPr>
          <w:b/>
        </w:rPr>
        <w:t>[Description]</w:t>
      </w:r>
      <w:r>
        <w:t>: In case report CGI is configured, T321 might be running when associated measObject is removed.</w:t>
      </w:r>
    </w:p>
    <w:p w14:paraId="711942FA" w14:textId="77777777" w:rsidR="002B4034" w:rsidRDefault="002B4034" w:rsidP="00A54E97">
      <w:pPr>
        <w:pStyle w:val="B3"/>
      </w:pPr>
      <w:r>
        <w:rPr>
          <w:b/>
        </w:rPr>
        <w:t>[Proposed Change]</w:t>
      </w:r>
      <w:r>
        <w:t>: 3&gt;</w:t>
      </w:r>
      <w:r>
        <w:tab/>
        <w:t xml:space="preserve">stop the periodical reporting timer </w:t>
      </w:r>
      <w:r>
        <w:rPr>
          <w:color w:val="FF0000"/>
          <w:u w:val="single"/>
        </w:rPr>
        <w:t>or timer T321, whichever is running,</w:t>
      </w:r>
      <w:r>
        <w:t xml:space="preserve"> and reset the associated information (e.g. </w:t>
      </w:r>
      <w:r>
        <w:rPr>
          <w:i/>
        </w:rPr>
        <w:t>timeToTrigger</w:t>
      </w:r>
      <w:r>
        <w:t xml:space="preserve">) for this </w:t>
      </w:r>
      <w:r>
        <w:rPr>
          <w:i/>
        </w:rPr>
        <w:t>measId</w:t>
      </w:r>
      <w:r>
        <w:t>.</w:t>
      </w:r>
    </w:p>
    <w:p w14:paraId="712B5419" w14:textId="77777777" w:rsidR="002B4034" w:rsidRDefault="002B4034" w:rsidP="00A54E97">
      <w:pPr>
        <w:pStyle w:val="CommentText"/>
      </w:pPr>
      <w:r>
        <w:rPr>
          <w:b/>
        </w:rPr>
        <w:t>[Comments]</w:t>
      </w:r>
      <w:r>
        <w:t xml:space="preserve">: </w:t>
      </w:r>
    </w:p>
    <w:p w14:paraId="264636D9" w14:textId="77777777" w:rsidR="002B4034" w:rsidRDefault="002B4034" w:rsidP="00A54E97">
      <w:pPr>
        <w:pStyle w:val="CommentText"/>
      </w:pPr>
    </w:p>
    <w:p w14:paraId="6EB2EEBB" w14:textId="77777777" w:rsidR="002B4034" w:rsidRDefault="002B4034" w:rsidP="00A54E97">
      <w:pPr>
        <w:pStyle w:val="CommentText"/>
      </w:pPr>
    </w:p>
  </w:comment>
  <w:comment w:id="2982" w:author="Huawei (David)" w:date="2018-06-27T01:33:00Z" w:initials="H">
    <w:p w14:paraId="617D7C36" w14:textId="77777777" w:rsidR="002B4034" w:rsidRDefault="002B4034"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H136 </w:t>
      </w:r>
      <w:r>
        <w:rPr>
          <w:b/>
        </w:rPr>
        <w:t>[Delegate]</w:t>
      </w:r>
      <w:r>
        <w:t xml:space="preserve">: Huawei (David)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ToDisc </w:t>
      </w:r>
      <w:r>
        <w:rPr>
          <w:b/>
          <w:color w:val="FF0000"/>
        </w:rPr>
        <w:t>[Proposed Conclusion]</w:t>
      </w:r>
      <w:r>
        <w:rPr>
          <w:color w:val="FF0000"/>
        </w:rPr>
        <w:t xml:space="preserve">: </w:t>
      </w:r>
    </w:p>
    <w:p w14:paraId="2612FC42" w14:textId="77777777" w:rsidR="002B4034" w:rsidRDefault="002B4034" w:rsidP="00A54E97">
      <w:pPr>
        <w:pStyle w:val="CommentText"/>
      </w:pPr>
      <w:r>
        <w:rPr>
          <w:b/>
        </w:rPr>
        <w:t>[Description]</w:t>
      </w:r>
      <w:r>
        <w:t>: It is not clear to us why these fieds can't be reconfigured.</w:t>
      </w:r>
    </w:p>
    <w:p w14:paraId="4164453F" w14:textId="77777777" w:rsidR="002B4034" w:rsidRDefault="002B4034" w:rsidP="00A54E97">
      <w:pPr>
        <w:pStyle w:val="CommentText"/>
      </w:pPr>
      <w:r>
        <w:rPr>
          <w:b/>
        </w:rPr>
        <w:t>[Proposed Change]</w:t>
      </w:r>
      <w:r>
        <w:t xml:space="preserve">: </w:t>
      </w:r>
    </w:p>
    <w:p w14:paraId="3EC1507D" w14:textId="77777777" w:rsidR="002B4034" w:rsidRDefault="002B4034" w:rsidP="00A54E97">
      <w:pPr>
        <w:pStyle w:val="CommentText"/>
      </w:pPr>
      <w:r>
        <w:rPr>
          <w:b/>
        </w:rPr>
        <w:t>[Comments]</w:t>
      </w:r>
      <w:r>
        <w:t xml:space="preserve">: </w:t>
      </w:r>
    </w:p>
    <w:p w14:paraId="193993A5" w14:textId="77777777" w:rsidR="002B4034" w:rsidRDefault="002B4034" w:rsidP="00A54E97">
      <w:pPr>
        <w:pStyle w:val="CommentText"/>
      </w:pPr>
    </w:p>
  </w:comment>
  <w:comment w:id="2995" w:author="Ericsson (Icaro)" w:date="2018-06-27T10:43:00Z" w:initials="E">
    <w:p w14:paraId="50E1D850" w14:textId="496C37A0" w:rsidR="002B4034" w:rsidRDefault="002B4034" w:rsidP="00A54E97">
      <w:pPr>
        <w:pStyle w:val="CommentText"/>
      </w:pPr>
      <w:r>
        <w:rPr>
          <w:rStyle w:val="CommentReference"/>
        </w:rPr>
        <w:annotationRef/>
      </w:r>
      <w:r>
        <w:rPr>
          <w:b/>
        </w:rPr>
        <w:t>[RIL]</w:t>
      </w:r>
      <w:r>
        <w:t xml:space="preserve">: E198 </w:t>
      </w:r>
      <w:r>
        <w:rPr>
          <w:b/>
        </w:rPr>
        <w:t>[Delegate]</w:t>
      </w:r>
      <w:r>
        <w:t xml:space="preserve">: Icaro  </w:t>
      </w:r>
      <w:r>
        <w:rPr>
          <w:b/>
        </w:rPr>
        <w:t>[WI]</w:t>
      </w:r>
      <w:r>
        <w:t xml:space="preserve">: </w:t>
      </w:r>
      <w:r>
        <w:rPr>
          <w:noProof/>
        </w:rPr>
        <w:t>EN</w:t>
      </w:r>
      <w:r>
        <w:rPr>
          <w:b/>
        </w:rPr>
        <w:t xml:space="preserve"> [Class]</w:t>
      </w:r>
      <w:r>
        <w:t xml:space="preserve">: 2 </w:t>
      </w:r>
      <w:r>
        <w:rPr>
          <w:b/>
          <w:color w:val="FF0000"/>
        </w:rPr>
        <w:t>[Status]</w:t>
      </w:r>
      <w:r>
        <w:rPr>
          <w:color w:val="FF0000"/>
        </w:rPr>
        <w:t xml:space="preserve">: ToDisc </w:t>
      </w:r>
      <w:r>
        <w:rPr>
          <w:b/>
        </w:rPr>
        <w:t>[TDoc]</w:t>
      </w:r>
      <w:r>
        <w:t xml:space="preserve">: R2-1809778  </w:t>
      </w:r>
      <w:r>
        <w:rPr>
          <w:b/>
          <w:color w:val="FF0000"/>
        </w:rPr>
        <w:t>[Proposed Conclusion]</w:t>
      </w:r>
      <w:r>
        <w:rPr>
          <w:color w:val="FF0000"/>
        </w:rPr>
        <w:t>: Discuss based on Tdoc</w:t>
      </w:r>
    </w:p>
    <w:p w14:paraId="033457D2" w14:textId="77777777" w:rsidR="002B4034" w:rsidRDefault="002B4034" w:rsidP="00A54E97">
      <w:pPr>
        <w:pStyle w:val="CommentText"/>
      </w:pPr>
      <w:r>
        <w:rPr>
          <w:b/>
        </w:rPr>
        <w:t>[Description]</w:t>
      </w:r>
      <w:r>
        <w:t xml:space="preserve">: Addition of text related to timer-T321 </w:t>
      </w:r>
    </w:p>
    <w:p w14:paraId="0A19D634" w14:textId="77777777" w:rsidR="002B4034" w:rsidRDefault="002B4034" w:rsidP="00A54E97">
      <w:pPr>
        <w:pStyle w:val="CommentText"/>
      </w:pPr>
      <w:r>
        <w:rPr>
          <w:b/>
        </w:rPr>
        <w:t>[Proposed Change]</w:t>
      </w:r>
      <w:r>
        <w:t xml:space="preserve">: </w:t>
      </w:r>
    </w:p>
    <w:p w14:paraId="1C3B443D" w14:textId="77777777" w:rsidR="002B4034" w:rsidRDefault="002B4034" w:rsidP="00A54E97">
      <w:pPr>
        <w:pStyle w:val="B4"/>
      </w:pPr>
      <w:r>
        <w:t>4&gt;</w:t>
      </w:r>
      <w:r>
        <w:tab/>
        <w:t xml:space="preserve">stop the periodical reporting timer </w:t>
      </w:r>
      <w:r>
        <w:rPr>
          <w:color w:val="FF0000"/>
          <w:u w:val="single"/>
        </w:rPr>
        <w:t>or timer T321, whichever one is running</w:t>
      </w:r>
      <w:r>
        <w:t xml:space="preserve">,  and reset the associated information (e.g. </w:t>
      </w:r>
      <w:r>
        <w:rPr>
          <w:i/>
        </w:rPr>
        <w:t>timeToTrigger</w:t>
      </w:r>
      <w:r>
        <w:t xml:space="preserve">) for this </w:t>
      </w:r>
      <w:r>
        <w:rPr>
          <w:i/>
        </w:rPr>
        <w:t>measId</w:t>
      </w:r>
      <w:r>
        <w:t>;</w:t>
      </w:r>
    </w:p>
    <w:p w14:paraId="28B59D3D" w14:textId="77777777" w:rsidR="002B4034" w:rsidRDefault="002B4034" w:rsidP="00A54E97">
      <w:pPr>
        <w:pStyle w:val="B4"/>
        <w:ind w:left="0" w:firstLine="0"/>
      </w:pPr>
      <w:r>
        <w:rPr>
          <w:b/>
        </w:rPr>
        <w:t>[Comments]</w:t>
      </w:r>
      <w:r>
        <w:t>: Rapporteur noted Tdoc above impacts also other sections.</w:t>
      </w:r>
    </w:p>
    <w:p w14:paraId="5A5DE385" w14:textId="77777777" w:rsidR="002B4034" w:rsidRDefault="002B4034" w:rsidP="00A54E97">
      <w:pPr>
        <w:pStyle w:val="CommentText"/>
      </w:pPr>
    </w:p>
  </w:comment>
  <w:comment w:id="3001" w:author="Ericsson" w:date="2018-06-21T00:09:00Z" w:initials="E">
    <w:p w14:paraId="5EEE49E8" w14:textId="77777777" w:rsidR="002B4034" w:rsidRDefault="002B4034" w:rsidP="00A54E97">
      <w:pPr>
        <w:pStyle w:val="CommentText"/>
      </w:pPr>
      <w:r>
        <w:rPr>
          <w:rStyle w:val="CommentReference"/>
        </w:rPr>
        <w:annotationRef/>
      </w:r>
      <w:r>
        <w:rPr>
          <w:b/>
        </w:rPr>
        <w:t>[RIL]</w:t>
      </w:r>
      <w:r>
        <w:t xml:space="preserve">: E206 </w:t>
      </w:r>
    </w:p>
    <w:p w14:paraId="769630AE" w14:textId="77777777" w:rsidR="002B4034" w:rsidRDefault="002B4034" w:rsidP="00A54E97">
      <w:pPr>
        <w:pStyle w:val="CommentText"/>
      </w:pPr>
      <w:r>
        <w:rPr>
          <w:b/>
        </w:rPr>
        <w:t>[Delegate]</w:t>
      </w:r>
      <w:r>
        <w:t xml:space="preserve">: Ericsson (Oumer) </w:t>
      </w:r>
    </w:p>
    <w:p w14:paraId="7AD67686" w14:textId="77777777" w:rsidR="002B4034" w:rsidRDefault="002B4034" w:rsidP="00A54E97">
      <w:pPr>
        <w:pStyle w:val="CommentText"/>
        <w:rPr>
          <w:b/>
        </w:rPr>
      </w:pPr>
      <w:r>
        <w:rPr>
          <w:b/>
        </w:rPr>
        <w:t>[WI]</w:t>
      </w:r>
      <w:r>
        <w:t xml:space="preserve">: </w:t>
      </w:r>
      <w:r>
        <w:rPr>
          <w:noProof/>
        </w:rPr>
        <w:t>SA</w:t>
      </w:r>
      <w:r>
        <w:rPr>
          <w:b/>
        </w:rPr>
        <w:t xml:space="preserve"> </w:t>
      </w:r>
    </w:p>
    <w:p w14:paraId="108DE180" w14:textId="77777777" w:rsidR="002B4034" w:rsidRDefault="002B4034" w:rsidP="00A54E97">
      <w:pPr>
        <w:pStyle w:val="CommentText"/>
      </w:pPr>
      <w:r>
        <w:rPr>
          <w:b/>
        </w:rPr>
        <w:t>[Class]</w:t>
      </w:r>
      <w:r>
        <w:t xml:space="preserve">: 3 </w:t>
      </w:r>
    </w:p>
    <w:p w14:paraId="2E10B7DA" w14:textId="77777777" w:rsidR="002B4034" w:rsidRDefault="002B4034" w:rsidP="00A54E97">
      <w:pPr>
        <w:pStyle w:val="CommentText"/>
        <w:rPr>
          <w:color w:val="FF0000"/>
        </w:rPr>
      </w:pPr>
      <w:r>
        <w:rPr>
          <w:b/>
          <w:color w:val="FF0000"/>
        </w:rPr>
        <w:t>[Status]</w:t>
      </w:r>
      <w:r>
        <w:rPr>
          <w:color w:val="FF0000"/>
        </w:rPr>
        <w:t xml:space="preserve">: ToDisc </w:t>
      </w:r>
    </w:p>
    <w:p w14:paraId="526A038E" w14:textId="77777777" w:rsidR="002B4034" w:rsidRDefault="002B4034" w:rsidP="00A54E97">
      <w:pPr>
        <w:pStyle w:val="CommentText"/>
        <w:rPr>
          <w:b/>
          <w:color w:val="FF0000"/>
        </w:rPr>
      </w:pPr>
      <w:r>
        <w:rPr>
          <w:b/>
        </w:rPr>
        <w:t>[TDoc]</w:t>
      </w:r>
      <w:r>
        <w:t>: R2-1810414, R2-1810415</w:t>
      </w:r>
      <w:r>
        <w:rPr>
          <w:b/>
          <w:color w:val="FF0000"/>
        </w:rPr>
        <w:t xml:space="preserve"> </w:t>
      </w:r>
    </w:p>
    <w:p w14:paraId="481744DD" w14:textId="77777777" w:rsidR="002B4034" w:rsidRDefault="002B4034" w:rsidP="00A54E97">
      <w:pPr>
        <w:pStyle w:val="CommentText"/>
      </w:pPr>
      <w:r>
        <w:t>[</w:t>
      </w:r>
      <w:r>
        <w:rPr>
          <w:b/>
          <w:color w:val="FF0000"/>
        </w:rPr>
        <w:t>Proposed Conclusion]</w:t>
      </w:r>
      <w:r>
        <w:rPr>
          <w:color w:val="FF0000"/>
        </w:rPr>
        <w:t xml:space="preserve">: </w:t>
      </w:r>
    </w:p>
    <w:p w14:paraId="3FB9A9CD" w14:textId="77777777" w:rsidR="002B4034" w:rsidRDefault="002B4034" w:rsidP="00A54E97">
      <w:pPr>
        <w:pStyle w:val="CommentText"/>
      </w:pPr>
      <w:r>
        <w:rPr>
          <w:b/>
        </w:rPr>
        <w:t>[Description]</w:t>
      </w:r>
      <w:r>
        <w:t>: The procedure for handling FR1 gaps and per UE gaps in NR SA are missing</w:t>
      </w:r>
    </w:p>
    <w:p w14:paraId="50B3FD4E" w14:textId="77777777" w:rsidR="002B4034" w:rsidRDefault="002B4034" w:rsidP="00A54E97">
      <w:pPr>
        <w:pStyle w:val="CommentText"/>
      </w:pPr>
      <w:r>
        <w:rPr>
          <w:b/>
        </w:rPr>
        <w:t>[Proposed Change]</w:t>
      </w:r>
      <w:r>
        <w:t xml:space="preserve">: </w:t>
      </w:r>
    </w:p>
    <w:p w14:paraId="24097F64" w14:textId="77777777" w:rsidR="002B4034" w:rsidRDefault="002B4034" w:rsidP="00A54E97">
      <w:pPr>
        <w:rPr>
          <w:rFonts w:eastAsia="MS Mincho"/>
          <w:b/>
        </w:rPr>
      </w:pPr>
      <w:r>
        <w:t>Described in a disc paper + draft CR (R2-1810414, R2-1810415)</w:t>
      </w:r>
    </w:p>
    <w:p w14:paraId="1B68E1F1" w14:textId="77777777" w:rsidR="002B4034" w:rsidRDefault="002B4034" w:rsidP="00A54E97">
      <w:pPr>
        <w:pStyle w:val="CommentText"/>
      </w:pPr>
      <w:r>
        <w:rPr>
          <w:b/>
        </w:rPr>
        <w:t xml:space="preserve"> [Comments]</w:t>
      </w:r>
      <w:r>
        <w:t xml:space="preserve">: </w:t>
      </w:r>
    </w:p>
    <w:p w14:paraId="21B0A063" w14:textId="77777777" w:rsidR="002B4034" w:rsidRDefault="002B4034" w:rsidP="00A54E97">
      <w:pPr>
        <w:pStyle w:val="CommentText"/>
      </w:pPr>
    </w:p>
  </w:comment>
  <w:comment w:id="3002" w:author="MediaTek (Felix)" w:date="2018-06-22T15:16:00Z" w:initials="MTK">
    <w:p w14:paraId="1005B489" w14:textId="77777777" w:rsidR="002B4034" w:rsidRDefault="002B4034" w:rsidP="00A54E97">
      <w:pPr>
        <w:pStyle w:val="CommentText"/>
      </w:pPr>
      <w:r>
        <w:rPr>
          <w:rStyle w:val="CommentReference"/>
        </w:rPr>
        <w:annotationRef/>
      </w:r>
      <w:r>
        <w:rPr>
          <w:b/>
        </w:rPr>
        <w:t>[RIL]</w:t>
      </w:r>
      <w:r>
        <w:t xml:space="preserve">: M019 </w:t>
      </w:r>
      <w:r>
        <w:rPr>
          <w:b/>
        </w:rPr>
        <w:t>[Delegate]</w:t>
      </w:r>
      <w:r>
        <w:t xml:space="preserve">: MediaTek (Felix) </w:t>
      </w:r>
      <w:r>
        <w:rPr>
          <w:b/>
        </w:rPr>
        <w:t>[WI]</w:t>
      </w:r>
      <w:r>
        <w:t>: EN</w:t>
      </w:r>
      <w:r>
        <w:rPr>
          <w:b/>
        </w:rPr>
        <w:t xml:space="preserve"> [Class]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See no need to deviate from LTE, but Mediatek can discuss with Rapporteur.</w:t>
      </w:r>
    </w:p>
    <w:p w14:paraId="45EB9295" w14:textId="77777777" w:rsidR="002B4034" w:rsidRDefault="002B4034" w:rsidP="00A54E97">
      <w:pPr>
        <w:pStyle w:val="CommentText"/>
      </w:pPr>
      <w:r>
        <w:rPr>
          <w:b/>
        </w:rPr>
        <w:t>[Description]</w:t>
      </w:r>
      <w:r>
        <w:t xml:space="preserve">: In LTE, ASN.1 does not define MGRP so we refer 36.133 for MGRP value. In NR, we have IE mgrp clearly define the exactly value. We could use </w:t>
      </w:r>
      <w:r>
        <w:rPr>
          <w:i/>
        </w:rPr>
        <w:t>mgrp</w:t>
      </w:r>
      <w:r>
        <w:t xml:space="preserve"> directly.</w:t>
      </w:r>
    </w:p>
    <w:p w14:paraId="79633B69" w14:textId="77777777" w:rsidR="002B4034" w:rsidRDefault="002B4034" w:rsidP="00A54E97">
      <w:pPr>
        <w:pStyle w:val="CommentText"/>
      </w:pPr>
      <w:r>
        <w:rPr>
          <w:b/>
        </w:rPr>
        <w:t>[Proposed Change]</w:t>
      </w:r>
      <w:r>
        <w:t xml:space="preserve">: </w:t>
      </w:r>
    </w:p>
    <w:p w14:paraId="6EEB30D0" w14:textId="77777777" w:rsidR="002B4034" w:rsidRDefault="002B4034" w:rsidP="00A54E97">
      <w:pPr>
        <w:rPr>
          <w:rFonts w:eastAsia="MS Mincho"/>
        </w:rPr>
      </w:pPr>
      <w:r>
        <w:rPr>
          <w:rFonts w:eastAsia="MS Mincho"/>
        </w:rPr>
        <w:t>change to</w:t>
      </w:r>
    </w:p>
    <w:p w14:paraId="4FBC9D90" w14:textId="77777777" w:rsidR="002B4034" w:rsidRDefault="002B4034" w:rsidP="00A54E97">
      <w:pPr>
        <w:pStyle w:val="B5"/>
      </w:pPr>
      <w:r>
        <w:t xml:space="preserve">with </w:t>
      </w:r>
      <w:r>
        <w:rPr>
          <w:i/>
        </w:rPr>
        <w:t>T</w:t>
      </w:r>
      <w:r>
        <w:t xml:space="preserve"> = </w:t>
      </w:r>
      <w:r>
        <w:rPr>
          <w:strike/>
          <w:color w:val="FF0000"/>
        </w:rPr>
        <w:t>MGRP</w:t>
      </w:r>
      <w:r>
        <w:rPr>
          <w:i/>
          <w:color w:val="FF0000"/>
        </w:rPr>
        <w:t>mgrp</w:t>
      </w:r>
      <w:r>
        <w:t xml:space="preserve">/10 </w:t>
      </w:r>
      <w:r>
        <w:rPr>
          <w:strike/>
          <w:color w:val="FF0000"/>
        </w:rPr>
        <w:t>as defined in TS 38.133 [x]</w:t>
      </w:r>
      <w:r>
        <w:t>;</w:t>
      </w:r>
      <w:r>
        <w:rPr>
          <w:rStyle w:val="CommentReference"/>
          <w:rFonts w:ascii="Arial" w:hAnsi="Arial"/>
        </w:rPr>
        <w:annotationRef/>
      </w:r>
    </w:p>
    <w:p w14:paraId="11F57CD9" w14:textId="77777777" w:rsidR="002B4034" w:rsidRDefault="002B4034" w:rsidP="00A54E97">
      <w:pPr>
        <w:pStyle w:val="CommentText"/>
      </w:pPr>
      <w:r>
        <w:rPr>
          <w:b/>
        </w:rPr>
        <w:t>[Comments]</w:t>
      </w:r>
      <w:r>
        <w:t>:</w:t>
      </w:r>
    </w:p>
  </w:comment>
  <w:comment w:id="3005" w:author="ZTE(LiuJing)" w:date="2018-06-18T19:56:00Z" w:initials="Z">
    <w:p w14:paraId="11C35B04" w14:textId="77777777" w:rsidR="002B4034" w:rsidRDefault="002B4034" w:rsidP="00A54E97">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Z</w:t>
      </w:r>
      <w:r>
        <w:rPr>
          <w:lang w:eastAsia="zh-CN"/>
        </w:rPr>
        <w:t>418</w:t>
      </w:r>
      <w:r>
        <w:t xml:space="preserve"> </w:t>
      </w:r>
      <w:r>
        <w:rPr>
          <w:b/>
        </w:rPr>
        <w:t>[Delegate]</w:t>
      </w:r>
      <w:r>
        <w:t xml:space="preserve">: ZTE(LiuJing)  </w:t>
      </w:r>
      <w:r>
        <w:rPr>
          <w:b/>
        </w:rPr>
        <w:t>[WI]</w:t>
      </w:r>
      <w:r>
        <w:t>:</w:t>
      </w:r>
      <w:r>
        <w:rPr>
          <w:lang w:eastAsia="zh-CN"/>
        </w:rPr>
        <w:t xml:space="preserve"> EN</w:t>
      </w:r>
      <w:r>
        <w:t xml:space="preserve"> </w:t>
      </w:r>
      <w:r>
        <w:rPr>
          <w:b/>
        </w:rPr>
        <w:t>[Class]</w:t>
      </w:r>
      <w:r>
        <w:t>:</w:t>
      </w:r>
      <w:r>
        <w:rPr>
          <w:lang w:eastAsia="zh-CN"/>
        </w:rPr>
        <w:t>2</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Although EN-DC change, considered as no BW issue (?).</w:t>
      </w:r>
    </w:p>
    <w:p w14:paraId="0E875530" w14:textId="77777777" w:rsidR="002B4034" w:rsidRDefault="002B4034" w:rsidP="00A54E97">
      <w:pPr>
        <w:pStyle w:val="CommentText"/>
        <w:rPr>
          <w:lang w:eastAsia="zh-CN"/>
        </w:rPr>
      </w:pPr>
      <w:r>
        <w:rPr>
          <w:b/>
        </w:rPr>
        <w:t>[Description]</w:t>
      </w:r>
      <w:r>
        <w:t xml:space="preserve">: </w:t>
      </w:r>
      <w:r>
        <w:rPr>
          <w:lang w:eastAsia="zh-CN"/>
        </w:rPr>
        <w:t>Based on agreed CR(R2-1804392), the bracket "(" is in the wrong place.</w:t>
      </w:r>
    </w:p>
    <w:p w14:paraId="78DBD6C5" w14:textId="77777777" w:rsidR="002B4034" w:rsidRDefault="002B4034" w:rsidP="00A54E97">
      <w:pPr>
        <w:pStyle w:val="CommentText"/>
        <w:rPr>
          <w:lang w:eastAsia="zh-CN"/>
        </w:rPr>
      </w:pPr>
      <w:r>
        <w:rPr>
          <w:b/>
        </w:rPr>
        <w:t>[Proposed Change]</w:t>
      </w:r>
      <w:r>
        <w:t xml:space="preserve">: </w:t>
      </w:r>
      <w:r>
        <w:rPr>
          <w:lang w:eastAsia="zh-CN"/>
        </w:rPr>
        <w:t xml:space="preserve">Change the fomula into "SFN mod </w:t>
      </w:r>
      <w:r>
        <w:rPr>
          <w:i/>
          <w:lang w:eastAsia="zh-CN"/>
        </w:rPr>
        <w:t>T</w:t>
      </w:r>
      <w:r>
        <w:rPr>
          <w:lang w:eastAsia="zh-CN"/>
        </w:rPr>
        <w:t xml:space="preserve"> = </w:t>
      </w:r>
      <w:r>
        <w:rPr>
          <w:color w:val="FF0000"/>
          <w:lang w:eastAsia="zh-CN"/>
        </w:rPr>
        <w:t>(</w:t>
      </w:r>
      <w:r>
        <w:rPr>
          <w:lang w:eastAsia="zh-CN"/>
        </w:rPr>
        <w:t>FLOOR(</w:t>
      </w:r>
      <w:r>
        <w:rPr>
          <w:i/>
          <w:lang w:eastAsia="zh-CN"/>
        </w:rPr>
        <w:t>Offset</w:t>
      </w:r>
      <w:r>
        <w:rPr>
          <w:lang w:eastAsia="zh-CN"/>
        </w:rPr>
        <w:t xml:space="preserve">/10))mod </w:t>
      </w:r>
      <w:r>
        <w:rPr>
          <w:i/>
          <w:lang w:eastAsia="zh-CN"/>
        </w:rPr>
        <w:t>T</w:t>
      </w:r>
      <w:r>
        <w:rPr>
          <w:lang w:eastAsia="zh-CN"/>
        </w:rPr>
        <w:t>"</w:t>
      </w:r>
    </w:p>
    <w:p w14:paraId="24CB3695" w14:textId="77777777" w:rsidR="002B4034" w:rsidRDefault="002B4034" w:rsidP="00A54E97">
      <w:pPr>
        <w:pStyle w:val="CommentText"/>
      </w:pPr>
      <w:r>
        <w:rPr>
          <w:b/>
        </w:rPr>
        <w:t>[Comments]</w:t>
      </w:r>
      <w:r>
        <w:t xml:space="preserve">: </w:t>
      </w:r>
    </w:p>
    <w:p w14:paraId="22F9C514" w14:textId="77777777" w:rsidR="002B4034" w:rsidRDefault="002B4034" w:rsidP="00A54E97">
      <w:pPr>
        <w:pStyle w:val="CommentText"/>
      </w:pPr>
    </w:p>
  </w:comment>
  <w:comment w:id="3006" w:author="ZTE(LiuJing)" w:date="2018-06-18T19:55:00Z" w:initials="Z">
    <w:p w14:paraId="630A46A9" w14:textId="77777777" w:rsidR="002B4034" w:rsidRDefault="002B4034" w:rsidP="00A54E97">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Z</w:t>
      </w:r>
      <w:r>
        <w:rPr>
          <w:lang w:eastAsia="zh-CN"/>
        </w:rPr>
        <w:t>419</w:t>
      </w:r>
      <w:r>
        <w:t xml:space="preserve"> </w:t>
      </w:r>
      <w:r>
        <w:rPr>
          <w:b/>
        </w:rPr>
        <w:t>[Delegate]</w:t>
      </w:r>
      <w:r>
        <w:t xml:space="preserve">: ZTE(LiuJing)  </w:t>
      </w:r>
      <w:r>
        <w:rPr>
          <w:b/>
        </w:rPr>
        <w:t>[WI]</w:t>
      </w:r>
      <w:r>
        <w:t>:</w:t>
      </w:r>
      <w:r>
        <w:rPr>
          <w:lang w:eastAsia="zh-CN"/>
        </w:rPr>
        <w:t xml:space="preserve"> EN</w:t>
      </w:r>
      <w:r>
        <w:t xml:space="preserve"> </w:t>
      </w:r>
      <w:r>
        <w:rPr>
          <w:b/>
        </w:rPr>
        <w:t>[Class]</w:t>
      </w:r>
      <w:r>
        <w:t>:</w:t>
      </w:r>
      <w:r>
        <w:rPr>
          <w:lang w:eastAsia="zh-CN"/>
        </w:rPr>
        <w:t>2</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See Z214</w:t>
      </w:r>
    </w:p>
    <w:p w14:paraId="1C45BCA7" w14:textId="77777777" w:rsidR="002B4034" w:rsidRDefault="002B4034" w:rsidP="00A54E97">
      <w:pPr>
        <w:pStyle w:val="CommentText"/>
        <w:rPr>
          <w:rFonts w:eastAsiaTheme="minorEastAsia"/>
          <w:lang w:eastAsia="zh-CN"/>
        </w:rPr>
      </w:pPr>
      <w:r>
        <w:rPr>
          <w:b/>
        </w:rPr>
        <w:t>[Description]</w:t>
      </w:r>
      <w:r>
        <w:t xml:space="preserve">: </w:t>
      </w:r>
      <w:r>
        <w:rPr>
          <w:lang w:eastAsia="zh-CN"/>
        </w:rPr>
        <w:t>Based on agreed CR(R2-1804392), the perioidicity can be configured as 5ms, so "CEIL()" is needed in this formula.</w:t>
      </w:r>
    </w:p>
    <w:p w14:paraId="3A6324CA" w14:textId="77777777" w:rsidR="002B4034" w:rsidRDefault="002B4034" w:rsidP="00A54E97">
      <w:pPr>
        <w:pStyle w:val="CommentText"/>
        <w:rPr>
          <w:rFonts w:eastAsiaTheme="minorEastAsia"/>
          <w:lang w:eastAsia="zh-CN"/>
        </w:rPr>
      </w:pPr>
      <w:r>
        <w:rPr>
          <w:b/>
        </w:rPr>
        <w:t>[Proposed Change]</w:t>
      </w:r>
      <w:r>
        <w:t xml:space="preserve">: </w:t>
      </w:r>
      <w:r>
        <w:rPr>
          <w:lang w:eastAsia="zh-CN"/>
        </w:rPr>
        <w:t>Change the formula into "</w:t>
      </w:r>
      <w:r>
        <w:rPr>
          <w:i/>
          <w:lang w:eastAsia="zh-CN"/>
        </w:rPr>
        <w:t xml:space="preserve">T </w:t>
      </w:r>
      <w:r>
        <w:rPr>
          <w:lang w:eastAsia="zh-CN"/>
        </w:rPr>
        <w:t>= CEIL(</w:t>
      </w:r>
      <w:r>
        <w:rPr>
          <w:i/>
          <w:lang w:eastAsia="zh-CN"/>
        </w:rPr>
        <w:t>Periodicity</w:t>
      </w:r>
      <w:r>
        <w:rPr>
          <w:lang w:eastAsia="zh-CN"/>
        </w:rPr>
        <w:t>/10)".</w:t>
      </w:r>
    </w:p>
    <w:p w14:paraId="08873639" w14:textId="77777777" w:rsidR="002B4034" w:rsidRDefault="002B4034" w:rsidP="00A54E97">
      <w:pPr>
        <w:pStyle w:val="CommentText"/>
      </w:pPr>
      <w:r>
        <w:rPr>
          <w:b/>
        </w:rPr>
        <w:t>[Comments]</w:t>
      </w:r>
      <w:r>
        <w:t xml:space="preserve">: </w:t>
      </w:r>
    </w:p>
    <w:p w14:paraId="4637DE35" w14:textId="77777777" w:rsidR="002B4034" w:rsidRDefault="002B4034" w:rsidP="00A54E97">
      <w:pPr>
        <w:pStyle w:val="CommentText"/>
      </w:pPr>
    </w:p>
  </w:comment>
  <w:comment w:id="3009" w:author="Ericsson" w:date="2018-06-25T11:33:00Z" w:initials="E">
    <w:p w14:paraId="68546541" w14:textId="77777777" w:rsidR="002B4034" w:rsidRDefault="002B4034" w:rsidP="00A54E97">
      <w:pPr>
        <w:pStyle w:val="CommentText"/>
      </w:pPr>
      <w:r>
        <w:rPr>
          <w:rStyle w:val="CommentReference"/>
        </w:rPr>
        <w:annotationRef/>
      </w:r>
      <w:r>
        <w:rPr>
          <w:b/>
        </w:rPr>
        <w:t>[RIL]</w:t>
      </w:r>
      <w:r>
        <w:t xml:space="preserve">: E207 </w:t>
      </w:r>
    </w:p>
    <w:p w14:paraId="08BD4BD4" w14:textId="77777777" w:rsidR="002B4034" w:rsidRDefault="002B4034" w:rsidP="00A54E97">
      <w:pPr>
        <w:pStyle w:val="CommentText"/>
      </w:pPr>
      <w:r>
        <w:rPr>
          <w:b/>
        </w:rPr>
        <w:t>[Delegate]</w:t>
      </w:r>
      <w:r>
        <w:t xml:space="preserve">: Ericsson (Oumer) </w:t>
      </w:r>
    </w:p>
    <w:p w14:paraId="6112B5FE" w14:textId="77777777" w:rsidR="002B4034" w:rsidRDefault="002B4034" w:rsidP="00A54E97">
      <w:pPr>
        <w:pStyle w:val="CommentText"/>
        <w:rPr>
          <w:b/>
        </w:rPr>
      </w:pPr>
      <w:r>
        <w:rPr>
          <w:b/>
        </w:rPr>
        <w:t>[WI]</w:t>
      </w:r>
      <w:r>
        <w:t xml:space="preserve">: </w:t>
      </w:r>
      <w:r>
        <w:rPr>
          <w:noProof/>
        </w:rPr>
        <w:t>SA</w:t>
      </w:r>
      <w:r>
        <w:rPr>
          <w:b/>
        </w:rPr>
        <w:t xml:space="preserve"> </w:t>
      </w:r>
    </w:p>
    <w:p w14:paraId="25DCB109" w14:textId="77777777" w:rsidR="002B4034" w:rsidRDefault="002B4034" w:rsidP="00A54E97">
      <w:pPr>
        <w:pStyle w:val="CommentText"/>
      </w:pPr>
      <w:r>
        <w:rPr>
          <w:b/>
        </w:rPr>
        <w:t>[Class]</w:t>
      </w:r>
      <w:r>
        <w:t xml:space="preserve">: 3 </w:t>
      </w:r>
    </w:p>
    <w:p w14:paraId="1E805EFE" w14:textId="77777777" w:rsidR="002B4034" w:rsidRDefault="002B4034" w:rsidP="00A54E97">
      <w:pPr>
        <w:pStyle w:val="CommentText"/>
        <w:rPr>
          <w:color w:val="FF0000"/>
        </w:rPr>
      </w:pPr>
      <w:r>
        <w:rPr>
          <w:b/>
          <w:color w:val="FF0000"/>
        </w:rPr>
        <w:t>[Status]</w:t>
      </w:r>
      <w:r>
        <w:rPr>
          <w:color w:val="FF0000"/>
        </w:rPr>
        <w:t>: ToDisc</w:t>
      </w:r>
    </w:p>
    <w:p w14:paraId="3DC8FD02" w14:textId="77777777" w:rsidR="002B4034" w:rsidRDefault="002B4034" w:rsidP="00A54E97">
      <w:pPr>
        <w:pStyle w:val="CommentText"/>
        <w:rPr>
          <w:b/>
          <w:color w:val="FF0000"/>
        </w:rPr>
      </w:pPr>
      <w:r>
        <w:rPr>
          <w:b/>
        </w:rPr>
        <w:t>[TDoc]</w:t>
      </w:r>
      <w:r>
        <w:t>: R2-1810414, R2-1810415</w:t>
      </w:r>
      <w:r>
        <w:rPr>
          <w:b/>
          <w:color w:val="FF0000"/>
        </w:rPr>
        <w:t xml:space="preserve"> </w:t>
      </w:r>
    </w:p>
    <w:p w14:paraId="629EFB2F" w14:textId="77777777" w:rsidR="002B4034" w:rsidRDefault="002B4034" w:rsidP="00A54E97">
      <w:pPr>
        <w:pStyle w:val="CommentText"/>
      </w:pPr>
      <w:r>
        <w:rPr>
          <w:b/>
          <w:color w:val="FF0000"/>
        </w:rPr>
        <w:t>[Proposed Conclusion]</w:t>
      </w:r>
      <w:r>
        <w:rPr>
          <w:color w:val="FF0000"/>
        </w:rPr>
        <w:t xml:space="preserve">: </w:t>
      </w:r>
    </w:p>
    <w:p w14:paraId="08172287" w14:textId="77777777" w:rsidR="002B4034" w:rsidRDefault="002B4034" w:rsidP="00A54E97">
      <w:pPr>
        <w:pStyle w:val="CommentText"/>
      </w:pPr>
      <w:r>
        <w:rPr>
          <w:b/>
        </w:rPr>
        <w:t>[Description]</w:t>
      </w:r>
      <w:r>
        <w:t>: The procedure for handling gap sharing for FR1 gaps and per UE gaps in NR SA is missing</w:t>
      </w:r>
    </w:p>
    <w:p w14:paraId="7A945075" w14:textId="77777777" w:rsidR="002B4034" w:rsidRDefault="002B4034" w:rsidP="00A54E97">
      <w:pPr>
        <w:pStyle w:val="CommentText"/>
      </w:pPr>
      <w:r>
        <w:rPr>
          <w:b/>
        </w:rPr>
        <w:t>[Proposed Change]</w:t>
      </w:r>
      <w:r>
        <w:t xml:space="preserve">: </w:t>
      </w:r>
    </w:p>
    <w:p w14:paraId="26DF9A48" w14:textId="77777777" w:rsidR="002B4034" w:rsidRDefault="002B4034" w:rsidP="00A54E97">
      <w:pPr>
        <w:rPr>
          <w:rFonts w:eastAsia="MS Mincho"/>
          <w:b/>
        </w:rPr>
      </w:pPr>
      <w:r>
        <w:t>Described in disc paper + draft CR (R2-1810414, R2-1810415)</w:t>
      </w:r>
    </w:p>
    <w:p w14:paraId="6B2E86B5" w14:textId="77777777" w:rsidR="002B4034" w:rsidRDefault="002B4034" w:rsidP="00A54E97">
      <w:pPr>
        <w:pStyle w:val="CommentText"/>
        <w:rPr>
          <w:rFonts w:eastAsia="SimSun"/>
          <w:lang w:eastAsia="zh-CN"/>
        </w:rPr>
      </w:pPr>
      <w:r>
        <w:rPr>
          <w:b/>
        </w:rPr>
        <w:t xml:space="preserve"> [Comments]</w:t>
      </w:r>
      <w:r>
        <w:t>:</w:t>
      </w:r>
    </w:p>
    <w:p w14:paraId="72F2C3B0" w14:textId="77777777" w:rsidR="002B4034" w:rsidRDefault="002B4034" w:rsidP="00A54E97">
      <w:pPr>
        <w:pStyle w:val="CommentText"/>
        <w:rPr>
          <w:rFonts w:eastAsia="SimSun"/>
          <w:lang w:eastAsia="zh-CN"/>
        </w:rPr>
      </w:pPr>
    </w:p>
  </w:comment>
  <w:comment w:id="3015" w:author="Ericsson (HelkaLiina)" w:date="2018-06-25T14:37:00Z" w:initials="E">
    <w:p w14:paraId="664A338B" w14:textId="77777777" w:rsidR="002B4034" w:rsidRDefault="002B4034"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E094 </w:t>
      </w:r>
      <w:r>
        <w:rPr>
          <w:b/>
        </w:rPr>
        <w:t>[Delegate]</w:t>
      </w:r>
      <w:r>
        <w:t xml:space="preserve">: Ericsson (HelkaLiina)  </w:t>
      </w:r>
      <w:r>
        <w:rPr>
          <w:b/>
        </w:rPr>
        <w:t>[WI]</w:t>
      </w:r>
      <w:r>
        <w:t>: EN</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7A83808" w14:textId="77777777" w:rsidR="002B4034" w:rsidRDefault="002B4034" w:rsidP="00A54E97">
      <w:pPr>
        <w:pStyle w:val="CommentText"/>
      </w:pPr>
      <w:r>
        <w:rPr>
          <w:b/>
        </w:rPr>
        <w:t>[Description]</w:t>
      </w:r>
      <w:r>
        <w:t>: Typo (remove the second ‘as’)</w:t>
      </w:r>
    </w:p>
    <w:p w14:paraId="1B7A7143" w14:textId="77777777" w:rsidR="002B4034" w:rsidRDefault="002B4034" w:rsidP="00A54E97">
      <w:pPr>
        <w:pStyle w:val="CommentText"/>
      </w:pPr>
      <w:r>
        <w:rPr>
          <w:b/>
        </w:rPr>
        <w:t>[Proposed Change]</w:t>
      </w:r>
      <w:r>
        <w:t xml:space="preserve">: </w:t>
      </w:r>
    </w:p>
    <w:p w14:paraId="4357CF76" w14:textId="77777777" w:rsidR="002B4034" w:rsidRDefault="002B4034" w:rsidP="00A54E97">
      <w:pPr>
        <w:pStyle w:val="B1"/>
        <w:ind w:left="1648" w:firstLine="512"/>
        <w:rPr>
          <w:rFonts w:eastAsiaTheme="minorHAnsi"/>
        </w:rPr>
      </w:pPr>
      <w:r>
        <w:t xml:space="preserve">1&gt;        whenever the UE has a </w:t>
      </w:r>
      <w:r>
        <w:rPr>
          <w:i/>
          <w:iCs/>
        </w:rPr>
        <w:t>measConfig</w:t>
      </w:r>
      <w:r>
        <w:t xml:space="preserve">, perform RSRP and RSRQ measurements for each serving cell for which </w:t>
      </w:r>
      <w:r>
        <w:rPr>
          <w:i/>
          <w:iCs/>
        </w:rPr>
        <w:t>servingCellMO</w:t>
      </w:r>
      <w:r>
        <w:t xml:space="preserve"> is configured as </w:t>
      </w:r>
      <w:r>
        <w:rPr>
          <w:color w:val="C00000"/>
          <w:highlight w:val="green"/>
        </w:rPr>
        <w:t>as</w:t>
      </w:r>
      <w:r>
        <w:rPr>
          <w:color w:val="C00000"/>
        </w:rPr>
        <w:t xml:space="preserve"> </w:t>
      </w:r>
      <w:r>
        <w:t>follows:</w:t>
      </w:r>
    </w:p>
    <w:p w14:paraId="1ABEBD95" w14:textId="77777777" w:rsidR="002B4034" w:rsidRDefault="002B4034" w:rsidP="00A54E97">
      <w:pPr>
        <w:pStyle w:val="CommentText"/>
      </w:pPr>
    </w:p>
    <w:p w14:paraId="227BBD32" w14:textId="77777777" w:rsidR="002B4034" w:rsidRDefault="002B4034" w:rsidP="00A54E97">
      <w:pPr>
        <w:pStyle w:val="CommentText"/>
      </w:pPr>
      <w:r>
        <w:rPr>
          <w:b/>
        </w:rPr>
        <w:t>[Comments]</w:t>
      </w:r>
      <w:r>
        <w:t xml:space="preserve">: </w:t>
      </w:r>
    </w:p>
    <w:p w14:paraId="0015E642" w14:textId="77777777" w:rsidR="002B4034" w:rsidRDefault="002B4034" w:rsidP="00A54E97">
      <w:pPr>
        <w:pStyle w:val="CommentText"/>
      </w:pPr>
    </w:p>
  </w:comment>
  <w:comment w:id="3037" w:author="Huawei (David)" w:date="2018-06-27T01:35:00Z" w:initials="H">
    <w:p w14:paraId="632F2334" w14:textId="77777777" w:rsidR="002B4034" w:rsidRDefault="002B4034"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H147 </w:t>
      </w:r>
      <w:r>
        <w:rPr>
          <w:b/>
        </w:rPr>
        <w:t>[Delegate]</w:t>
      </w:r>
      <w:r>
        <w:t xml:space="preserve">: Huawei (David)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Huawei to provide TP to Rapporteur</w:t>
      </w:r>
    </w:p>
    <w:p w14:paraId="226668B2" w14:textId="77777777" w:rsidR="002B4034" w:rsidRDefault="002B4034" w:rsidP="00A54E97">
      <w:pPr>
        <w:pStyle w:val="CommentText"/>
      </w:pPr>
      <w:r>
        <w:rPr>
          <w:b/>
        </w:rPr>
        <w:t>[Description]</w:t>
      </w:r>
      <w:r>
        <w:t>: The procedure refers to cellAccessRelatedInfoList , additional PLMN Identities, additional frequency band, which don't clearly match with something for NR (copy paste from LTE).</w:t>
      </w:r>
    </w:p>
    <w:p w14:paraId="4DCB3DDE" w14:textId="77777777" w:rsidR="002B4034" w:rsidRDefault="002B4034" w:rsidP="00A54E97">
      <w:pPr>
        <w:pStyle w:val="CommentText"/>
      </w:pPr>
      <w:r>
        <w:rPr>
          <w:b/>
        </w:rPr>
        <w:t>[Proposed Change]</w:t>
      </w:r>
      <w:r>
        <w:t>: Remove the listed bullets, indicate exactly the fields that really exist in NR.</w:t>
      </w:r>
    </w:p>
    <w:p w14:paraId="09115940" w14:textId="77777777" w:rsidR="002B4034" w:rsidRDefault="002B4034" w:rsidP="00A54E97">
      <w:pPr>
        <w:pStyle w:val="CommentText"/>
      </w:pPr>
      <w:r>
        <w:rPr>
          <w:b/>
        </w:rPr>
        <w:t>[Comments]</w:t>
      </w:r>
      <w:r>
        <w:t xml:space="preserve">: </w:t>
      </w:r>
    </w:p>
    <w:p w14:paraId="7999996E" w14:textId="77777777" w:rsidR="002B4034" w:rsidRDefault="002B4034" w:rsidP="00A54E97">
      <w:pPr>
        <w:pStyle w:val="CommentText"/>
      </w:pPr>
    </w:p>
  </w:comment>
  <w:comment w:id="3035" w:author="Ericsson (Icaro)" w:date="2018-06-27T10:50:00Z" w:initials="H">
    <w:p w14:paraId="149FFF1C" w14:textId="77777777" w:rsidR="002B4034" w:rsidRDefault="002B4034" w:rsidP="00A54E9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E251  </w:t>
      </w:r>
      <w:r>
        <w:rPr>
          <w:b/>
        </w:rPr>
        <w:t>[Delegate]</w:t>
      </w:r>
      <w:r>
        <w:t xml:space="preserve">: Ericsson (Icaro)  </w:t>
      </w:r>
      <w:r>
        <w:rPr>
          <w:b/>
        </w:rPr>
        <w:t>[WI]</w:t>
      </w:r>
      <w:r>
        <w:t xml:space="preserve">:  SA </w:t>
      </w:r>
      <w:r>
        <w:rPr>
          <w:b/>
        </w:rPr>
        <w:t>[Class]</w:t>
      </w:r>
      <w:r>
        <w:t xml:space="preserve">: 3 </w:t>
      </w:r>
      <w:r>
        <w:rPr>
          <w:b/>
        </w:rPr>
        <w:t>[TDoc]</w:t>
      </w:r>
      <w:r>
        <w:t xml:space="preserve">: R2-1809687 - Autonomous gaps for CGI reporting. Proposed text in the main CGI reporting CR ()R2-1809678  </w:t>
      </w:r>
      <w:r>
        <w:rPr>
          <w:b/>
          <w:color w:val="FF0000"/>
        </w:rPr>
        <w:t>[Status]</w:t>
      </w:r>
      <w:r>
        <w:rPr>
          <w:color w:val="FF0000"/>
        </w:rPr>
        <w:t xml:space="preserve">: ToDisc </w:t>
      </w:r>
      <w:r>
        <w:rPr>
          <w:b/>
          <w:color w:val="FF0000"/>
        </w:rPr>
        <w:t>[Proposed Conclusion]</w:t>
      </w:r>
      <w:r>
        <w:rPr>
          <w:color w:val="FF0000"/>
        </w:rPr>
        <w:t xml:space="preserve">: </w:t>
      </w:r>
    </w:p>
    <w:p w14:paraId="590A893F" w14:textId="77777777" w:rsidR="002B4034" w:rsidRDefault="002B4034" w:rsidP="00A54E97">
      <w:pPr>
        <w:pStyle w:val="CommentText"/>
      </w:pPr>
      <w:r>
        <w:rPr>
          <w:b/>
        </w:rPr>
        <w:t>[Description]</w:t>
      </w:r>
      <w:r>
        <w:t xml:space="preserve">: Current text does not mention the need for autonomous gaps. </w:t>
      </w:r>
    </w:p>
  </w:comment>
  <w:comment w:id="3077" w:author="Ericsson (HelkaLiina)" w:date="2018-06-25T14:40:00Z" w:initials="E">
    <w:p w14:paraId="044018F2" w14:textId="77777777" w:rsidR="002B4034" w:rsidRDefault="002B4034"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E096 </w:t>
      </w:r>
      <w:r>
        <w:rPr>
          <w:b/>
        </w:rPr>
        <w:t>[Delegate]</w:t>
      </w:r>
      <w:r>
        <w:t xml:space="preserve">: Ericsson (HelkaLiina)  </w:t>
      </w:r>
      <w:r>
        <w:rPr>
          <w:b/>
        </w:rPr>
        <w:t>[WI]</w:t>
      </w:r>
      <w:r>
        <w:t>: EN</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to insert formula. The formula exist in v15.2.1 (June 2018).</w:t>
      </w:r>
    </w:p>
    <w:p w14:paraId="2A09B456" w14:textId="77777777" w:rsidR="002B4034" w:rsidRDefault="002B4034" w:rsidP="00A54E97">
      <w:pPr>
        <w:pStyle w:val="CommentText"/>
      </w:pPr>
      <w:r>
        <w:rPr>
          <w:b/>
        </w:rPr>
        <w:t>[Description]</w:t>
      </w:r>
      <w:r>
        <w:t>: The formula is missing for some reason</w:t>
      </w:r>
    </w:p>
    <w:p w14:paraId="51581877" w14:textId="77777777" w:rsidR="002B4034" w:rsidRDefault="002B4034" w:rsidP="00A54E97">
      <w:pPr>
        <w:pStyle w:val="CommentText"/>
      </w:pPr>
      <w:r>
        <w:rPr>
          <w:b/>
        </w:rPr>
        <w:t>[Proposed Change]</w:t>
      </w:r>
      <w:r>
        <w:t xml:space="preserve">: </w:t>
      </w:r>
    </w:p>
    <w:p w14:paraId="3BAF632C" w14:textId="77777777" w:rsidR="002B4034" w:rsidRDefault="002B4034" w:rsidP="00A54E97">
      <w:pPr>
        <w:pStyle w:val="CommentText"/>
      </w:pPr>
      <w:r>
        <w:t>Fn = (1-a)Fn-1 + Mn</w:t>
      </w:r>
    </w:p>
    <w:p w14:paraId="527C75EF" w14:textId="77777777" w:rsidR="002B4034" w:rsidRDefault="002B4034" w:rsidP="00A54E97">
      <w:pPr>
        <w:pStyle w:val="CommentText"/>
      </w:pPr>
    </w:p>
    <w:p w14:paraId="0BC541B2" w14:textId="77777777" w:rsidR="002B4034" w:rsidRDefault="002B4034" w:rsidP="00A54E97">
      <w:pPr>
        <w:pStyle w:val="CommentText"/>
      </w:pPr>
      <w:r>
        <w:rPr>
          <w:b/>
        </w:rPr>
        <w:t>[Comments]</w:t>
      </w:r>
      <w:r>
        <w:t xml:space="preserve">: </w:t>
      </w:r>
    </w:p>
    <w:p w14:paraId="29760469" w14:textId="77777777" w:rsidR="002B4034" w:rsidRDefault="002B4034" w:rsidP="00A54E97">
      <w:pPr>
        <w:pStyle w:val="CommentText"/>
      </w:pPr>
    </w:p>
  </w:comment>
  <w:comment w:id="3078" w:author="Ericsson (HelkaLiina)" w:date="2018-06-25T14:42:00Z" w:initials="E">
    <w:p w14:paraId="2F93F335" w14:textId="77777777" w:rsidR="002B4034" w:rsidRDefault="002B4034"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E097 </w:t>
      </w:r>
      <w:r>
        <w:rPr>
          <w:b/>
        </w:rPr>
        <w:t>[Delegate]</w:t>
      </w:r>
      <w:r>
        <w:t xml:space="preserve">: Ericsson (HelkaLiina)  </w:t>
      </w:r>
      <w:r>
        <w:rPr>
          <w:b/>
        </w:rPr>
        <w:t>[WI]</w:t>
      </w:r>
      <w:r>
        <w:t>: EN</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9E60188" w14:textId="77777777" w:rsidR="002B4034" w:rsidRDefault="002B4034" w:rsidP="00A54E97">
      <w:pPr>
        <w:pStyle w:val="CommentText"/>
      </w:pPr>
      <w:r>
        <w:rPr>
          <w:b/>
        </w:rPr>
        <w:t>[Description]</w:t>
      </w:r>
      <w:r>
        <w:t>: need to reference to the ‘k’ value linked to the measurement object and then in turn to the quantityConfig</w:t>
      </w:r>
    </w:p>
    <w:p w14:paraId="67D5B0F8" w14:textId="77777777" w:rsidR="002B4034" w:rsidRDefault="002B4034" w:rsidP="00A54E97">
      <w:pPr>
        <w:pStyle w:val="CommentText"/>
      </w:pPr>
      <w:r>
        <w:rPr>
          <w:b/>
        </w:rPr>
        <w:t>[Proposed Change]</w:t>
      </w:r>
      <w:r>
        <w:t xml:space="preserve">: </w:t>
      </w:r>
    </w:p>
    <w:p w14:paraId="0BF30FE2" w14:textId="77777777" w:rsidR="002B4034" w:rsidRDefault="002B4034" w:rsidP="00A54E97">
      <w:pPr>
        <w:pStyle w:val="CommentText"/>
      </w:pPr>
      <w:r>
        <w:rPr>
          <w:rFonts w:eastAsia="MS Mincho"/>
        </w:rPr>
        <w:t xml:space="preserve">, where </w:t>
      </w:r>
      <w:r>
        <w:rPr>
          <w:rFonts w:eastAsia="MS Mincho"/>
          <w:b/>
        </w:rPr>
        <w:t>k</w:t>
      </w:r>
      <w:r>
        <w:rPr>
          <w:rFonts w:eastAsia="MS Mincho"/>
          <w:b/>
          <w:vertAlign w:val="subscript"/>
        </w:rPr>
        <w:t>i</w:t>
      </w:r>
      <w:r>
        <w:rPr>
          <w:rFonts w:eastAsia="MS Mincho"/>
          <w:b/>
        </w:rPr>
        <w:t xml:space="preserve"> </w:t>
      </w:r>
      <w:r>
        <w:rPr>
          <w:rFonts w:eastAsia="MS Mincho"/>
        </w:rPr>
        <w:t xml:space="preserve">is the </w:t>
      </w:r>
      <w:r>
        <w:rPr>
          <w:i/>
          <w:iCs/>
        </w:rPr>
        <w:t xml:space="preserve">filterCoefficient </w:t>
      </w:r>
      <w:r>
        <w:t xml:space="preserve">for the corresponding measurement quantity of the i:th </w:t>
      </w:r>
      <w:r>
        <w:rPr>
          <w:i/>
        </w:rPr>
        <w:t>QuantityConfigNR</w:t>
      </w:r>
      <w:r>
        <w:t xml:space="preserve"> in </w:t>
      </w:r>
      <w:r>
        <w:rPr>
          <w:i/>
        </w:rPr>
        <w:t>quantityConfigNR-List</w:t>
      </w:r>
      <w:r>
        <w:t xml:space="preserve">, and </w:t>
      </w:r>
      <w:r>
        <w:rPr>
          <w:i/>
        </w:rPr>
        <w:t xml:space="preserve">i </w:t>
      </w:r>
      <w:r>
        <w:t xml:space="preserve">is indicated by </w:t>
      </w:r>
      <w:r>
        <w:rPr>
          <w:bCs/>
          <w:i/>
          <w:iCs/>
        </w:rPr>
        <w:t>quantityConfigIndex</w:t>
      </w:r>
      <w:r>
        <w:rPr>
          <w:bCs/>
          <w:iCs/>
        </w:rPr>
        <w:t xml:space="preserve"> in</w:t>
      </w:r>
      <w:r>
        <w:rPr>
          <w:bCs/>
          <w:i/>
          <w:iCs/>
        </w:rPr>
        <w:t xml:space="preserve"> MeasObjectNR</w:t>
      </w:r>
      <w:r>
        <w:rPr>
          <w:bCs/>
          <w:iCs/>
        </w:rPr>
        <w:t>.</w:t>
      </w:r>
    </w:p>
    <w:p w14:paraId="06B51943" w14:textId="77777777" w:rsidR="002B4034" w:rsidRDefault="002B4034" w:rsidP="00A54E97">
      <w:pPr>
        <w:pStyle w:val="CommentText"/>
      </w:pPr>
      <w:r>
        <w:rPr>
          <w:b/>
        </w:rPr>
        <w:t>[Comments]</w:t>
      </w:r>
      <w:r>
        <w:t xml:space="preserve">: </w:t>
      </w:r>
    </w:p>
    <w:p w14:paraId="6C96CFBE" w14:textId="77777777" w:rsidR="002B4034" w:rsidRDefault="002B4034" w:rsidP="00A54E97">
      <w:pPr>
        <w:pStyle w:val="CommentText"/>
      </w:pPr>
    </w:p>
  </w:comment>
  <w:comment w:id="3082" w:author="Ericsson (HelkaLiina)" w:date="2018-06-25T14:45:00Z" w:initials="E">
    <w:p w14:paraId="70AC92E6" w14:textId="77777777" w:rsidR="002B4034" w:rsidRDefault="002B4034"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E098 </w:t>
      </w:r>
      <w:r>
        <w:rPr>
          <w:b/>
        </w:rPr>
        <w:t>[Delegate]</w:t>
      </w:r>
      <w:r>
        <w:t xml:space="preserve">: Ericsson (HelkaLiina)  </w:t>
      </w:r>
      <w:r>
        <w:rPr>
          <w:b/>
        </w:rPr>
        <w:t>[WI]</w:t>
      </w:r>
      <w:r>
        <w:t xml:space="preserve">:EN </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78C6A88" w14:textId="77777777" w:rsidR="002B4034" w:rsidRDefault="002B4034" w:rsidP="00A54E97">
      <w:pPr>
        <w:pStyle w:val="CommentText"/>
      </w:pPr>
      <w:r>
        <w:rPr>
          <w:b/>
        </w:rPr>
        <w:t>[Description]</w:t>
      </w:r>
      <w:r>
        <w:t>: It would be better to re-phrase part of the sentence that mentions about how to perform averaging so that it is clear that the linear power scale values are used.</w:t>
      </w:r>
    </w:p>
    <w:p w14:paraId="50DFA950" w14:textId="77777777" w:rsidR="002B4034" w:rsidRDefault="002B4034" w:rsidP="00A54E97">
      <w:pPr>
        <w:pStyle w:val="CommentText"/>
      </w:pPr>
      <w:r>
        <w:rPr>
          <w:b/>
        </w:rPr>
        <w:t>[Proposed Change]</w:t>
      </w:r>
      <w:r>
        <w:t xml:space="preserve">: </w:t>
      </w:r>
    </w:p>
    <w:p w14:paraId="2F6F4DF6" w14:textId="77777777" w:rsidR="002B4034" w:rsidRDefault="002B4034" w:rsidP="00A54E97">
      <w:pPr>
        <w:pStyle w:val="B3"/>
        <w:ind w:left="2160"/>
        <w:rPr>
          <w:rFonts w:eastAsiaTheme="minorHAnsi"/>
        </w:rPr>
      </w:pPr>
      <w:r>
        <w:t xml:space="preserve">3&gt;  derive each cell measurement quantity based on SS/PBCH block as the linear </w:t>
      </w:r>
      <w:r>
        <w:rPr>
          <w:bCs/>
          <w:highlight w:val="yellow"/>
        </w:rPr>
        <w:t>power scale</w:t>
      </w:r>
      <w:r>
        <w:t xml:space="preserve"> average </w:t>
      </w:r>
      <w:r>
        <w:rPr>
          <w:strike/>
          <w:highlight w:val="yellow"/>
        </w:rPr>
        <w:t>of the power values</w:t>
      </w:r>
      <w:r>
        <w:t xml:space="preserve"> of the highest beam measurement quantity values above </w:t>
      </w:r>
      <w:r>
        <w:rPr>
          <w:i/>
          <w:iCs/>
        </w:rPr>
        <w:t>absThreshSS-BlocksConsolidation</w:t>
      </w:r>
      <w:r>
        <w:t xml:space="preserve"> </w:t>
      </w:r>
    </w:p>
    <w:p w14:paraId="5C0E9F6C" w14:textId="77777777" w:rsidR="002B4034" w:rsidRDefault="002B4034" w:rsidP="00A54E97">
      <w:pPr>
        <w:pStyle w:val="CommentText"/>
      </w:pPr>
    </w:p>
    <w:p w14:paraId="3806CFE5" w14:textId="77777777" w:rsidR="002B4034" w:rsidRDefault="002B4034" w:rsidP="00A54E97">
      <w:pPr>
        <w:pStyle w:val="CommentText"/>
      </w:pPr>
      <w:r>
        <w:rPr>
          <w:b/>
        </w:rPr>
        <w:t>[Comments]</w:t>
      </w:r>
      <w:r>
        <w:t xml:space="preserve">: </w:t>
      </w:r>
    </w:p>
    <w:p w14:paraId="78625FFA" w14:textId="77777777" w:rsidR="002B4034" w:rsidRDefault="002B4034" w:rsidP="00A54E97">
      <w:pPr>
        <w:pStyle w:val="CommentText"/>
      </w:pPr>
      <w:r>
        <w:t>Avearging mW, and not dBm?</w:t>
      </w:r>
    </w:p>
    <w:p w14:paraId="7108E737" w14:textId="77777777" w:rsidR="002B4034" w:rsidRDefault="002B4034" w:rsidP="00A54E97">
      <w:pPr>
        <w:pStyle w:val="CommentText"/>
      </w:pPr>
    </w:p>
  </w:comment>
  <w:comment w:id="3084" w:author="Ericsson (HelkaLiina)" w:date="2018-06-25T14:57:00Z" w:initials="E">
    <w:p w14:paraId="7D9B0A4F" w14:textId="77777777" w:rsidR="002B4034" w:rsidRDefault="002B4034"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E099 </w:t>
      </w:r>
      <w:r>
        <w:rPr>
          <w:b/>
        </w:rPr>
        <w:t>[Delegate]</w:t>
      </w:r>
      <w:r>
        <w:t xml:space="preserve">: Ericsson (HelkaLiina)  </w:t>
      </w:r>
      <w:r>
        <w:rPr>
          <w:b/>
        </w:rPr>
        <w:t>[WI]</w:t>
      </w:r>
      <w:r>
        <w:t>: EN</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Could consider to clarify further what is meant by “linear” in “linear power scale”.</w:t>
      </w:r>
    </w:p>
    <w:p w14:paraId="3FE7771B" w14:textId="77777777" w:rsidR="002B4034" w:rsidRDefault="002B4034" w:rsidP="00A54E97">
      <w:pPr>
        <w:pStyle w:val="CommentText"/>
      </w:pPr>
      <w:r>
        <w:rPr>
          <w:b/>
        </w:rPr>
        <w:t>[Description]</w:t>
      </w:r>
      <w:r>
        <w:t xml:space="preserve">: It would be better to re-phrase part of the sentence that mentions about how to perform averaging so that it is clear that the linear power scale values are used. </w:t>
      </w:r>
    </w:p>
    <w:p w14:paraId="4796F7BD" w14:textId="6EAACEC6" w:rsidR="002B4034" w:rsidRDefault="002B4034" w:rsidP="00A54E97">
      <w:pPr>
        <w:pStyle w:val="CommentText"/>
      </w:pPr>
      <w:r>
        <w:rPr>
          <w:b/>
        </w:rPr>
        <w:t>[Proposed Change]</w:t>
      </w:r>
      <w:r>
        <w:t xml:space="preserve">: </w:t>
      </w:r>
    </w:p>
    <w:p w14:paraId="05AAF524" w14:textId="77777777" w:rsidR="002B4034" w:rsidRDefault="002B4034" w:rsidP="00A54E97">
      <w:pPr>
        <w:pStyle w:val="B3"/>
        <w:ind w:left="2160"/>
        <w:rPr>
          <w:rFonts w:eastAsiaTheme="minorHAnsi"/>
        </w:rPr>
      </w:pPr>
      <w:r>
        <w:t xml:space="preserve">3&gt;  derive each cell measurement quantity based on </w:t>
      </w:r>
      <w:r>
        <w:rPr>
          <w:lang w:val="fi-FI"/>
        </w:rPr>
        <w:t>CSI-RS</w:t>
      </w:r>
      <w:r>
        <w:t xml:space="preserve"> as the linear </w:t>
      </w:r>
      <w:r>
        <w:rPr>
          <w:bCs/>
          <w:highlight w:val="yellow"/>
        </w:rPr>
        <w:t>power scale</w:t>
      </w:r>
      <w:r>
        <w:t xml:space="preserve"> average </w:t>
      </w:r>
      <w:r>
        <w:rPr>
          <w:strike/>
          <w:highlight w:val="yellow"/>
        </w:rPr>
        <w:t>of the power values</w:t>
      </w:r>
      <w:r>
        <w:t xml:space="preserve"> of the highest beam measurement quantity values above </w:t>
      </w:r>
      <w:r>
        <w:rPr>
          <w:i/>
          <w:iCs/>
        </w:rPr>
        <w:t>absThreshSS-BlocksConsolidation</w:t>
      </w:r>
      <w:r>
        <w:t xml:space="preserve"> </w:t>
      </w:r>
    </w:p>
    <w:p w14:paraId="1E20C602" w14:textId="29CB86B4" w:rsidR="002B4034" w:rsidRDefault="002B4034" w:rsidP="00A54E97">
      <w:pPr>
        <w:pStyle w:val="CommentText"/>
      </w:pPr>
      <w:r>
        <w:rPr>
          <w:b/>
        </w:rPr>
        <w:t>[Comments]</w:t>
      </w:r>
      <w:r>
        <w:t>: Rapporteur: Avearging mW, and not dBm?</w:t>
      </w:r>
    </w:p>
    <w:p w14:paraId="6A58EB5A" w14:textId="77777777" w:rsidR="002B4034" w:rsidRDefault="002B4034" w:rsidP="00A54E97">
      <w:pPr>
        <w:pStyle w:val="CommentText"/>
      </w:pPr>
    </w:p>
  </w:comment>
  <w:comment w:id="3088" w:author="Nokia (Tero)" w:date="2018-06-25T15:36:00Z" w:initials="Nokia">
    <w:bookmarkStart w:id="3089" w:name="_Hlk518031894"/>
    <w:p w14:paraId="7049D779" w14:textId="37E727E7" w:rsidR="002B4034" w:rsidRDefault="002B4034"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N094 </w:t>
      </w:r>
      <w:r>
        <w:rPr>
          <w:b/>
        </w:rPr>
        <w:t>[Delegate]</w:t>
      </w:r>
      <w:r>
        <w:t xml:space="preserve">: Nokia (Tero)  </w:t>
      </w:r>
      <w:r>
        <w:rPr>
          <w:b/>
        </w:rPr>
        <w:t>[WI]</w:t>
      </w:r>
      <w:r>
        <w:t xml:space="preserve">: </w:t>
      </w:r>
      <w:r w:rsidR="001B0FFD">
        <w:t xml:space="preserve">SA </w:t>
      </w:r>
      <w:r>
        <w:rPr>
          <w:b/>
        </w:rPr>
        <w:t>[Class]</w:t>
      </w:r>
      <w:r>
        <w:t xml:space="preserve">: 3 </w:t>
      </w:r>
      <w:r>
        <w:rPr>
          <w:b/>
          <w:color w:val="FF0000"/>
        </w:rPr>
        <w:t>[Status]</w:t>
      </w:r>
      <w:r>
        <w:rPr>
          <w:color w:val="FF0000"/>
        </w:rPr>
        <w:t xml:space="preserve">: ToDisc </w:t>
      </w:r>
      <w:r>
        <w:rPr>
          <w:b/>
        </w:rPr>
        <w:t>[TDoc]</w:t>
      </w:r>
      <w:r>
        <w:t xml:space="preserve">: </w:t>
      </w:r>
      <w:r>
        <w:rPr>
          <w:lang w:eastAsia="en-US"/>
        </w:rPr>
        <w:t>R2-1809599 (Ericsson)</w:t>
      </w:r>
      <w:r>
        <w:rPr>
          <w:b/>
          <w:color w:val="FF0000"/>
        </w:rPr>
        <w:t xml:space="preserve"> [Proposed Conclusion]</w:t>
      </w:r>
      <w:r>
        <w:rPr>
          <w:color w:val="FF0000"/>
        </w:rPr>
        <w:t xml:space="preserve">: Discuss based on </w:t>
      </w:r>
      <w:r>
        <w:rPr>
          <w:lang w:eastAsia="en-US"/>
        </w:rPr>
        <w:t>R2-1809599 (Ericsson)</w:t>
      </w:r>
    </w:p>
    <w:p w14:paraId="5BDC3FDB" w14:textId="77777777" w:rsidR="002B4034" w:rsidRDefault="002B4034" w:rsidP="00A54E97">
      <w:pPr>
        <w:pStyle w:val="CommentText"/>
      </w:pPr>
      <w:r>
        <w:rPr>
          <w:b/>
        </w:rPr>
        <w:t>[Description]</w:t>
      </w:r>
      <w:r>
        <w:t>: The measurement report triggering for inter-RAT EUTRAN measurements is missing entirely (as is the ASN.1 parts).</w:t>
      </w:r>
    </w:p>
    <w:p w14:paraId="2B8A9AFD" w14:textId="77777777" w:rsidR="002B4034" w:rsidRDefault="002B4034" w:rsidP="00A54E97">
      <w:pPr>
        <w:pStyle w:val="CommentText"/>
      </w:pPr>
      <w:r>
        <w:rPr>
          <w:b/>
        </w:rPr>
        <w:t>[Proposed Change]</w:t>
      </w:r>
      <w:r>
        <w:t>: A contribution is needed to capture these parts.</w:t>
      </w:r>
    </w:p>
    <w:p w14:paraId="7F689AFF" w14:textId="77777777" w:rsidR="002B4034" w:rsidRDefault="002B4034" w:rsidP="00A54E97">
      <w:pPr>
        <w:pStyle w:val="CommentText"/>
      </w:pPr>
      <w:r>
        <w:rPr>
          <w:b/>
        </w:rPr>
        <w:t>[Comments]</w:t>
      </w:r>
      <w:r>
        <w:t xml:space="preserve">: </w:t>
      </w:r>
      <w:bookmarkEnd w:id="3089"/>
    </w:p>
    <w:p w14:paraId="6B0F2697" w14:textId="77777777" w:rsidR="002B4034" w:rsidRDefault="002B4034" w:rsidP="00A54E97">
      <w:pPr>
        <w:pStyle w:val="CommentText"/>
      </w:pPr>
    </w:p>
  </w:comment>
  <w:comment w:id="3098" w:author="Ericsson (Icaro)" w:date="2018-06-27T10:57:00Z" w:initials="E">
    <w:p w14:paraId="3F4855BB" w14:textId="77777777" w:rsidR="002B4034" w:rsidRDefault="002B4034" w:rsidP="00A54E97">
      <w:pPr>
        <w:pStyle w:val="CommentText"/>
      </w:pPr>
      <w:r>
        <w:rPr>
          <w:rStyle w:val="CommentReference"/>
        </w:rPr>
        <w:annotationRef/>
      </w:r>
      <w:r>
        <w:rPr>
          <w:b/>
        </w:rPr>
        <w:t>[RIL]</w:t>
      </w:r>
      <w:r>
        <w:t xml:space="preserve">: E253 </w:t>
      </w:r>
      <w:r>
        <w:rPr>
          <w:b/>
        </w:rPr>
        <w:t>[Delegate]</w:t>
      </w:r>
      <w:r>
        <w:t xml:space="preserve">: Ericsson (Icaro)  </w:t>
      </w:r>
      <w:r>
        <w:rPr>
          <w:b/>
        </w:rPr>
        <w:t>[WI]</w:t>
      </w:r>
      <w:r>
        <w:t>: EN</w:t>
      </w:r>
      <w:r>
        <w:rPr>
          <w:b/>
        </w:rPr>
        <w:t>[Class]</w:t>
      </w:r>
      <w:r>
        <w:t>: 1</w:t>
      </w:r>
      <w:r>
        <w:rPr>
          <w:b/>
          <w:color w:val="FF0000"/>
        </w:rPr>
        <w:t>[Status]</w:t>
      </w:r>
      <w:r>
        <w:rPr>
          <w:color w:val="FF0000"/>
        </w:rPr>
        <w:t xml:space="preserve">: PropAgree </w:t>
      </w:r>
      <w:r>
        <w:rPr>
          <w:b/>
        </w:rPr>
        <w:t>[TDoc]</w:t>
      </w:r>
      <w:r>
        <w:t xml:space="preserve">: R2-1809678 (CR on CGI reporting corrections) </w:t>
      </w:r>
      <w:r>
        <w:rPr>
          <w:b/>
          <w:color w:val="FF0000"/>
        </w:rPr>
        <w:t>[Proposed Conclusion]</w:t>
      </w:r>
      <w:r>
        <w:rPr>
          <w:color w:val="FF0000"/>
        </w:rPr>
        <w:t xml:space="preserve">: </w:t>
      </w:r>
    </w:p>
    <w:p w14:paraId="550DCFE8" w14:textId="77777777" w:rsidR="002B4034" w:rsidRDefault="002B4034" w:rsidP="00A54E97">
      <w:pPr>
        <w:pStyle w:val="CommentText"/>
      </w:pPr>
      <w:r>
        <w:rPr>
          <w:b/>
        </w:rPr>
        <w:t>[Description]</w:t>
      </w:r>
      <w:r>
        <w:t>: Complete handling of CGI reporting is missing.</w:t>
      </w:r>
    </w:p>
    <w:p w14:paraId="0DEDE37B" w14:textId="77777777" w:rsidR="002B4034" w:rsidRDefault="002B4034" w:rsidP="00A54E97">
      <w:pPr>
        <w:pStyle w:val="CommentText"/>
      </w:pPr>
      <w:r>
        <w:rPr>
          <w:b/>
        </w:rPr>
        <w:t>[Proposed Change]</w:t>
      </w:r>
      <w:r>
        <w:t xml:space="preserve">: </w:t>
      </w:r>
    </w:p>
    <w:p w14:paraId="7A3CA43F" w14:textId="77777777" w:rsidR="002B4034" w:rsidRDefault="002B4034" w:rsidP="00A54E97">
      <w:pPr>
        <w:pStyle w:val="B2"/>
        <w:rPr>
          <w:color w:val="FF0000"/>
          <w:u w:val="single"/>
        </w:rPr>
      </w:pPr>
      <w:r>
        <w:rPr>
          <w:color w:val="FF0000"/>
          <w:u w:val="single"/>
        </w:rPr>
        <w:t>2&gt;</w:t>
      </w:r>
      <w:r>
        <w:rPr>
          <w:color w:val="FF0000"/>
          <w:u w:val="single"/>
        </w:rPr>
        <w:tab/>
        <w:t xml:space="preserve">if </w:t>
      </w:r>
      <w:r>
        <w:rPr>
          <w:i/>
          <w:color w:val="FF0000"/>
          <w:u w:val="single"/>
        </w:rPr>
        <w:t xml:space="preserve">reportType </w:t>
      </w:r>
      <w:r>
        <w:rPr>
          <w:color w:val="FF0000"/>
          <w:u w:val="single"/>
        </w:rPr>
        <w:t xml:space="preserve">is set to </w:t>
      </w:r>
      <w:r>
        <w:rPr>
          <w:i/>
          <w:color w:val="FF0000"/>
          <w:u w:val="single"/>
        </w:rPr>
        <w:t>reportCGI</w:t>
      </w:r>
      <w:r>
        <w:rPr>
          <w:color w:val="FF0000"/>
          <w:u w:val="single"/>
        </w:rPr>
        <w:t>;</w:t>
      </w:r>
    </w:p>
    <w:p w14:paraId="0375F86E" w14:textId="77777777" w:rsidR="002B4034" w:rsidRDefault="002B4034" w:rsidP="00A54E97">
      <w:pPr>
        <w:pStyle w:val="B3"/>
        <w:rPr>
          <w:color w:val="FF0000"/>
          <w:u w:val="single"/>
        </w:rPr>
      </w:pPr>
      <w:r>
        <w:rPr>
          <w:color w:val="FF0000"/>
          <w:u w:val="single"/>
        </w:rPr>
        <w:t>3&gt;</w:t>
      </w:r>
      <w:r>
        <w:rPr>
          <w:color w:val="FF0000"/>
          <w:u w:val="single"/>
        </w:rPr>
        <w:tab/>
        <w:t xml:space="preserve">if the UE acquired the information needed to set all fields of </w:t>
      </w:r>
      <w:r>
        <w:rPr>
          <w:i/>
          <w:color w:val="FF0000"/>
          <w:u w:val="single"/>
        </w:rPr>
        <w:t>cgi-Info</w:t>
      </w:r>
      <w:r>
        <w:rPr>
          <w:color w:val="FF0000"/>
          <w:u w:val="single"/>
        </w:rPr>
        <w:t xml:space="preserve"> for the requested cell; or</w:t>
      </w:r>
    </w:p>
    <w:p w14:paraId="5FC84B08" w14:textId="77777777" w:rsidR="002B4034" w:rsidRDefault="002B4034" w:rsidP="00A54E97">
      <w:pPr>
        <w:pStyle w:val="B3"/>
        <w:rPr>
          <w:color w:val="FF0000"/>
          <w:u w:val="single"/>
        </w:rPr>
      </w:pPr>
      <w:r>
        <w:rPr>
          <w:color w:val="FF0000"/>
          <w:u w:val="single"/>
        </w:rPr>
        <w:t>3&gt;</w:t>
      </w:r>
      <w:r>
        <w:rPr>
          <w:color w:val="FF0000"/>
          <w:u w:val="single"/>
        </w:rPr>
        <w:tab/>
        <w:t xml:space="preserve">if the UE detects that the requested NR cell is not transmitting </w:t>
      </w:r>
      <w:r>
        <w:rPr>
          <w:i/>
          <w:color w:val="FF0000"/>
          <w:u w:val="single"/>
        </w:rPr>
        <w:t xml:space="preserve">SIB1 </w:t>
      </w:r>
      <w:r>
        <w:rPr>
          <w:color w:val="FF0000"/>
          <w:u w:val="single"/>
          <w:lang w:val="en-US"/>
        </w:rPr>
        <w:t>(</w:t>
      </w:r>
      <w:r>
        <w:rPr>
          <w:color w:val="FF0000"/>
          <w:u w:val="single"/>
        </w:rPr>
        <w:t>see TS 38.213 [13], section 13):</w:t>
      </w:r>
    </w:p>
    <w:p w14:paraId="21F35F27" w14:textId="77777777" w:rsidR="002B4034" w:rsidRDefault="002B4034" w:rsidP="00A54E97">
      <w:pPr>
        <w:pStyle w:val="B4"/>
        <w:rPr>
          <w:color w:val="FF0000"/>
          <w:u w:val="single"/>
        </w:rPr>
      </w:pPr>
      <w:r>
        <w:rPr>
          <w:color w:val="FF0000"/>
          <w:u w:val="single"/>
        </w:rPr>
        <w:t>4&gt;</w:t>
      </w:r>
      <w:r>
        <w:rPr>
          <w:color w:val="FF0000"/>
          <w:u w:val="single"/>
        </w:rPr>
        <w:tab/>
        <w:t>stop timer T321;</w:t>
      </w:r>
    </w:p>
    <w:p w14:paraId="10962E91" w14:textId="77777777" w:rsidR="002B4034" w:rsidRDefault="002B4034" w:rsidP="00A54E97">
      <w:pPr>
        <w:pStyle w:val="B4"/>
        <w:rPr>
          <w:color w:val="FF0000"/>
          <w:u w:val="single"/>
        </w:rPr>
      </w:pPr>
      <w:r>
        <w:rPr>
          <w:color w:val="FF0000"/>
          <w:u w:val="single"/>
        </w:rPr>
        <w:t>4&gt;</w:t>
      </w:r>
      <w:r>
        <w:rPr>
          <w:color w:val="FF0000"/>
          <w:u w:val="single"/>
        </w:rPr>
        <w:tab/>
        <w:t xml:space="preserve">include a measurement reporting entry within the </w:t>
      </w:r>
      <w:r>
        <w:rPr>
          <w:i/>
          <w:color w:val="FF0000"/>
          <w:u w:val="single"/>
        </w:rPr>
        <w:t>VarMeasReportList</w:t>
      </w:r>
      <w:r>
        <w:rPr>
          <w:color w:val="FF0000"/>
          <w:u w:val="single"/>
        </w:rPr>
        <w:t xml:space="preserve"> for this </w:t>
      </w:r>
      <w:r>
        <w:rPr>
          <w:i/>
          <w:color w:val="FF0000"/>
          <w:u w:val="single"/>
        </w:rPr>
        <w:t>measId</w:t>
      </w:r>
      <w:r>
        <w:rPr>
          <w:color w:val="FF0000"/>
          <w:u w:val="single"/>
        </w:rPr>
        <w:t>;</w:t>
      </w:r>
    </w:p>
    <w:p w14:paraId="6C852A85" w14:textId="77777777" w:rsidR="002B4034" w:rsidRDefault="002B4034" w:rsidP="00A54E97">
      <w:pPr>
        <w:pStyle w:val="B4"/>
        <w:rPr>
          <w:color w:val="FF0000"/>
          <w:u w:val="single"/>
        </w:rPr>
      </w:pPr>
      <w:r>
        <w:rPr>
          <w:color w:val="FF0000"/>
          <w:u w:val="single"/>
        </w:rPr>
        <w:t>4&gt;</w:t>
      </w:r>
      <w:r>
        <w:rPr>
          <w:color w:val="FF0000"/>
          <w:u w:val="single"/>
        </w:rPr>
        <w:tab/>
        <w:t xml:space="preserve">set the </w:t>
      </w:r>
      <w:r>
        <w:rPr>
          <w:i/>
          <w:color w:val="FF0000"/>
          <w:u w:val="single"/>
        </w:rPr>
        <w:t>numberOfReportsSent</w:t>
      </w:r>
      <w:r>
        <w:rPr>
          <w:color w:val="FF0000"/>
          <w:u w:val="single"/>
        </w:rPr>
        <w:t xml:space="preserve"> defined within the </w:t>
      </w:r>
      <w:r>
        <w:rPr>
          <w:i/>
          <w:color w:val="FF0000"/>
          <w:u w:val="single"/>
        </w:rPr>
        <w:t>VarMeasReportList</w:t>
      </w:r>
      <w:r>
        <w:rPr>
          <w:color w:val="FF0000"/>
          <w:u w:val="single"/>
        </w:rPr>
        <w:t xml:space="preserve"> for this </w:t>
      </w:r>
      <w:r>
        <w:rPr>
          <w:i/>
          <w:color w:val="FF0000"/>
          <w:u w:val="single"/>
        </w:rPr>
        <w:t>measId</w:t>
      </w:r>
      <w:r>
        <w:rPr>
          <w:color w:val="FF0000"/>
          <w:u w:val="single"/>
        </w:rPr>
        <w:t xml:space="preserve"> to 0;</w:t>
      </w:r>
    </w:p>
    <w:p w14:paraId="4BBD12D9" w14:textId="77777777" w:rsidR="002B4034" w:rsidRDefault="002B4034" w:rsidP="00A54E97">
      <w:pPr>
        <w:pStyle w:val="B4"/>
        <w:rPr>
          <w:color w:val="FF0000"/>
          <w:u w:val="single"/>
        </w:rPr>
      </w:pPr>
      <w:r>
        <w:rPr>
          <w:color w:val="FF0000"/>
          <w:u w:val="single"/>
        </w:rPr>
        <w:t>4&gt;</w:t>
      </w:r>
      <w:r>
        <w:rPr>
          <w:color w:val="FF0000"/>
          <w:u w:val="single"/>
        </w:rPr>
        <w:tab/>
        <w:t>initiate the measurement reporting procedure, as specified in 5.5.5;</w:t>
      </w:r>
    </w:p>
    <w:p w14:paraId="2F88E347" w14:textId="77777777" w:rsidR="002B4034" w:rsidRDefault="002B4034" w:rsidP="00A54E97">
      <w:pPr>
        <w:pStyle w:val="B2"/>
        <w:rPr>
          <w:color w:val="FF0000"/>
          <w:u w:val="single"/>
        </w:rPr>
      </w:pPr>
      <w:r>
        <w:rPr>
          <w:color w:val="FF0000"/>
          <w:u w:val="single"/>
        </w:rPr>
        <w:t>2&gt;</w:t>
      </w:r>
      <w:r>
        <w:rPr>
          <w:color w:val="FF0000"/>
          <w:u w:val="single"/>
        </w:rPr>
        <w:tab/>
        <w:t xml:space="preserve">upon the expiry of T321 for this </w:t>
      </w:r>
      <w:r>
        <w:rPr>
          <w:i/>
          <w:color w:val="FF0000"/>
          <w:u w:val="single"/>
        </w:rPr>
        <w:t>measId</w:t>
      </w:r>
      <w:r>
        <w:rPr>
          <w:color w:val="FF0000"/>
          <w:u w:val="single"/>
        </w:rPr>
        <w:t>:</w:t>
      </w:r>
    </w:p>
    <w:p w14:paraId="3183E978" w14:textId="77777777" w:rsidR="002B4034" w:rsidRDefault="002B4034" w:rsidP="00A54E97">
      <w:pPr>
        <w:pStyle w:val="B3"/>
        <w:rPr>
          <w:color w:val="FF0000"/>
          <w:u w:val="single"/>
        </w:rPr>
      </w:pPr>
      <w:r>
        <w:rPr>
          <w:color w:val="FF0000"/>
          <w:u w:val="single"/>
        </w:rPr>
        <w:t>3&gt;</w:t>
      </w:r>
      <w:r>
        <w:rPr>
          <w:color w:val="FF0000"/>
          <w:u w:val="single"/>
        </w:rPr>
        <w:tab/>
        <w:t xml:space="preserve">include a measurement reporting entry within the </w:t>
      </w:r>
      <w:r>
        <w:rPr>
          <w:i/>
          <w:color w:val="FF0000"/>
          <w:u w:val="single"/>
        </w:rPr>
        <w:t>VarMeasReportList</w:t>
      </w:r>
      <w:r>
        <w:rPr>
          <w:color w:val="FF0000"/>
          <w:u w:val="single"/>
        </w:rPr>
        <w:t xml:space="preserve"> for this </w:t>
      </w:r>
      <w:r>
        <w:rPr>
          <w:i/>
          <w:color w:val="FF0000"/>
          <w:u w:val="single"/>
        </w:rPr>
        <w:t>measId</w:t>
      </w:r>
      <w:r>
        <w:rPr>
          <w:color w:val="FF0000"/>
          <w:u w:val="single"/>
        </w:rPr>
        <w:t>;</w:t>
      </w:r>
    </w:p>
    <w:p w14:paraId="2CA06FCB" w14:textId="77777777" w:rsidR="002B4034" w:rsidRDefault="002B4034" w:rsidP="00A54E97">
      <w:pPr>
        <w:pStyle w:val="B3"/>
        <w:rPr>
          <w:color w:val="FF0000"/>
          <w:u w:val="single"/>
        </w:rPr>
      </w:pPr>
      <w:r>
        <w:rPr>
          <w:color w:val="FF0000"/>
          <w:u w:val="single"/>
        </w:rPr>
        <w:t>3&gt;</w:t>
      </w:r>
      <w:r>
        <w:rPr>
          <w:color w:val="FF0000"/>
          <w:u w:val="single"/>
        </w:rPr>
        <w:tab/>
        <w:t xml:space="preserve">set the </w:t>
      </w:r>
      <w:r>
        <w:rPr>
          <w:i/>
          <w:color w:val="FF0000"/>
          <w:u w:val="single"/>
        </w:rPr>
        <w:t>numberOfReportsSent</w:t>
      </w:r>
      <w:r>
        <w:rPr>
          <w:color w:val="FF0000"/>
          <w:u w:val="single"/>
        </w:rPr>
        <w:t xml:space="preserve"> defined within the </w:t>
      </w:r>
      <w:r>
        <w:rPr>
          <w:i/>
          <w:color w:val="FF0000"/>
          <w:u w:val="single"/>
        </w:rPr>
        <w:t>VarMeasReportList</w:t>
      </w:r>
      <w:r>
        <w:rPr>
          <w:color w:val="FF0000"/>
          <w:u w:val="single"/>
        </w:rPr>
        <w:t xml:space="preserve"> for this </w:t>
      </w:r>
      <w:r>
        <w:rPr>
          <w:i/>
          <w:color w:val="FF0000"/>
          <w:u w:val="single"/>
        </w:rPr>
        <w:t>measId</w:t>
      </w:r>
      <w:r>
        <w:rPr>
          <w:color w:val="FF0000"/>
          <w:u w:val="single"/>
        </w:rPr>
        <w:t xml:space="preserve"> to 0;</w:t>
      </w:r>
    </w:p>
    <w:p w14:paraId="21ED985D" w14:textId="77777777" w:rsidR="002B4034" w:rsidRDefault="002B4034" w:rsidP="00A54E97">
      <w:pPr>
        <w:pStyle w:val="B3"/>
      </w:pPr>
      <w:r>
        <w:rPr>
          <w:color w:val="FF0000"/>
          <w:u w:val="single"/>
        </w:rPr>
        <w:t>3&gt;</w:t>
      </w:r>
      <w:r>
        <w:rPr>
          <w:color w:val="FF0000"/>
          <w:u w:val="single"/>
        </w:rPr>
        <w:tab/>
        <w:t>initiate the measurement reporting procedure, as specified in 5.5.5;</w:t>
      </w:r>
    </w:p>
    <w:p w14:paraId="32FAE48E" w14:textId="77777777" w:rsidR="002B4034" w:rsidRDefault="002B4034" w:rsidP="00A54E97">
      <w:pPr>
        <w:pStyle w:val="CommentText"/>
      </w:pPr>
      <w:r>
        <w:rPr>
          <w:b/>
        </w:rPr>
        <w:t>[Comments]</w:t>
      </w:r>
      <w:r>
        <w:t>:</w:t>
      </w:r>
    </w:p>
    <w:p w14:paraId="5E1EDAF9" w14:textId="77777777" w:rsidR="002B4034" w:rsidRDefault="002B4034" w:rsidP="00A54E97">
      <w:pPr>
        <w:pStyle w:val="CommentText"/>
      </w:pPr>
    </w:p>
  </w:comment>
  <w:comment w:id="3106" w:author="Ericsson (HelkaLiina)" w:date="2018-06-25T14:50:00Z" w:initials="E">
    <w:p w14:paraId="60C375EB" w14:textId="77777777" w:rsidR="002B4034" w:rsidRDefault="002B4034"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E101 </w:t>
      </w:r>
      <w:r>
        <w:rPr>
          <w:b/>
        </w:rPr>
        <w:t>[Delegate]</w:t>
      </w:r>
      <w:r>
        <w:t xml:space="preserve">: Ericsson (HelkaLiina)  </w:t>
      </w:r>
      <w:r>
        <w:rPr>
          <w:b/>
        </w:rPr>
        <w:t>[WI]</w:t>
      </w:r>
      <w:r>
        <w:t>: EN</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is considered to not have any BW issue.</w:t>
      </w:r>
    </w:p>
    <w:p w14:paraId="458FB50D" w14:textId="77777777" w:rsidR="002B4034" w:rsidRDefault="002B4034" w:rsidP="00A54E97">
      <w:pPr>
        <w:pStyle w:val="CommentText"/>
      </w:pPr>
      <w:r>
        <w:rPr>
          <w:b/>
        </w:rPr>
        <w:t>[Description]</w:t>
      </w:r>
      <w:r>
        <w:t>: There is a reference to the ‘associated frequency’ instead of the ‘associated measurement object’</w:t>
      </w:r>
    </w:p>
    <w:p w14:paraId="35219727" w14:textId="77777777" w:rsidR="002B4034" w:rsidRDefault="002B4034" w:rsidP="00A54E97">
      <w:pPr>
        <w:pStyle w:val="CommentText"/>
      </w:pPr>
      <w:r>
        <w:rPr>
          <w:b/>
        </w:rPr>
        <w:t>[Proposed Change]</w:t>
      </w:r>
      <w:r>
        <w:t xml:space="preserve">: </w:t>
      </w:r>
    </w:p>
    <w:p w14:paraId="64B08E6E" w14:textId="77777777" w:rsidR="002B4034" w:rsidRDefault="002B4034" w:rsidP="00A54E97">
      <w:pPr>
        <w:pStyle w:val="B3"/>
        <w:ind w:left="1855" w:firstLine="305"/>
        <w:rPr>
          <w:rFonts w:eastAsiaTheme="minorHAnsi"/>
        </w:rPr>
      </w:pPr>
      <w:r>
        <w:t xml:space="preserve">3&gt;           consider any neighbouring cell detected on the </w:t>
      </w:r>
      <w:r>
        <w:rPr>
          <w:highlight w:val="yellow"/>
        </w:rPr>
        <w:t xml:space="preserve">associated </w:t>
      </w:r>
      <w:r>
        <w:rPr>
          <w:strike/>
          <w:highlight w:val="yellow"/>
        </w:rPr>
        <w:t>frequency</w:t>
      </w:r>
      <w:r>
        <w:rPr>
          <w:highlight w:val="yellow"/>
        </w:rPr>
        <w:t xml:space="preserve"> </w:t>
      </w:r>
      <w:r>
        <w:rPr>
          <w:highlight w:val="yellow"/>
          <w:lang w:val="en-US"/>
        </w:rPr>
        <w:t>measurement object</w:t>
      </w:r>
      <w:r>
        <w:rPr>
          <w:lang w:val="en-US"/>
        </w:rPr>
        <w:t xml:space="preserve"> </w:t>
      </w:r>
      <w:r>
        <w:t xml:space="preserve">which has a physical cell identity matching the value of the </w:t>
      </w:r>
      <w:r>
        <w:rPr>
          <w:i/>
          <w:iCs/>
        </w:rPr>
        <w:t>cellForWhichToReportCGI</w:t>
      </w:r>
      <w:r>
        <w:t xml:space="preserve"> to be applicable;</w:t>
      </w:r>
    </w:p>
    <w:p w14:paraId="6454F4F0" w14:textId="77777777" w:rsidR="002B4034" w:rsidRDefault="002B4034" w:rsidP="00A54E97">
      <w:pPr>
        <w:pStyle w:val="CommentText"/>
      </w:pPr>
    </w:p>
    <w:p w14:paraId="2A45995E" w14:textId="77777777" w:rsidR="002B4034" w:rsidRDefault="002B4034" w:rsidP="00A54E97">
      <w:pPr>
        <w:pStyle w:val="CommentText"/>
      </w:pPr>
      <w:r>
        <w:rPr>
          <w:b/>
        </w:rPr>
        <w:t>[Comments]</w:t>
      </w:r>
      <w:r>
        <w:t xml:space="preserve">: </w:t>
      </w:r>
    </w:p>
    <w:p w14:paraId="4B19807E" w14:textId="77777777" w:rsidR="002B4034" w:rsidRDefault="002B4034" w:rsidP="00A54E97">
      <w:pPr>
        <w:pStyle w:val="CommentText"/>
      </w:pPr>
    </w:p>
  </w:comment>
  <w:comment w:id="3101" w:author="Ericsson (Icaro)" w:date="2018-06-27T10:54:00Z" w:initials="E">
    <w:p w14:paraId="2C633758" w14:textId="77777777" w:rsidR="002B4034" w:rsidRDefault="002B4034" w:rsidP="00A54E9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E252 </w:t>
      </w:r>
      <w:r>
        <w:rPr>
          <w:b/>
        </w:rPr>
        <w:t>[Delegate]</w:t>
      </w:r>
      <w:r>
        <w:t xml:space="preserve">: Ericsson (Icaro)  </w:t>
      </w:r>
      <w:r>
        <w:rPr>
          <w:b/>
        </w:rPr>
        <w:t>[WI]</w:t>
      </w:r>
      <w:r>
        <w:t>: EN</w:t>
      </w:r>
      <w:r>
        <w:rPr>
          <w:b/>
        </w:rPr>
        <w:t>[Class]</w:t>
      </w:r>
      <w:r>
        <w:t>: 1</w:t>
      </w:r>
      <w:r>
        <w:rPr>
          <w:b/>
          <w:color w:val="FF0000"/>
        </w:rPr>
        <w:t>[Status]</w:t>
      </w:r>
      <w:r>
        <w:rPr>
          <w:color w:val="FF0000"/>
        </w:rPr>
        <w:t xml:space="preserve">: ToDisc </w:t>
      </w:r>
      <w:r>
        <w:rPr>
          <w:b/>
        </w:rPr>
        <w:t>[TDoc]</w:t>
      </w:r>
      <w:r>
        <w:t xml:space="preserve">: R2-1809678 (CR on CGI reporting corrections) </w:t>
      </w:r>
      <w:r>
        <w:rPr>
          <w:b/>
          <w:color w:val="FF0000"/>
        </w:rPr>
        <w:t>[Proposed Conclusion]</w:t>
      </w:r>
      <w:r>
        <w:rPr>
          <w:color w:val="FF0000"/>
        </w:rPr>
        <w:t xml:space="preserve">: </w:t>
      </w:r>
    </w:p>
    <w:p w14:paraId="754EEF13" w14:textId="77777777" w:rsidR="002B4034" w:rsidRDefault="002B4034" w:rsidP="00A54E97">
      <w:pPr>
        <w:pStyle w:val="CommentText"/>
      </w:pPr>
      <w:r>
        <w:rPr>
          <w:b/>
        </w:rPr>
        <w:t>[Description]</w:t>
      </w:r>
      <w:r>
        <w:t>: This text should be moved up, together with other procedures to define applicable cells.</w:t>
      </w:r>
    </w:p>
    <w:p w14:paraId="7036B05F" w14:textId="77777777" w:rsidR="002B4034" w:rsidRDefault="002B4034" w:rsidP="00A54E97">
      <w:pPr>
        <w:pStyle w:val="CommentText"/>
      </w:pPr>
      <w:r>
        <w:rPr>
          <w:b/>
        </w:rPr>
        <w:t>[Proposed Change]</w:t>
      </w:r>
      <w:r>
        <w:t xml:space="preserve">: </w:t>
      </w:r>
    </w:p>
    <w:p w14:paraId="7D19321B" w14:textId="77777777" w:rsidR="002B4034" w:rsidRDefault="002B4034" w:rsidP="00A54E97">
      <w:pPr>
        <w:pStyle w:val="B2"/>
        <w:rPr>
          <w:color w:val="FF0000"/>
          <w:u w:val="single"/>
        </w:rPr>
      </w:pPr>
      <w:r>
        <w:rPr>
          <w:color w:val="FF0000"/>
          <w:u w:val="single"/>
        </w:rPr>
        <w:t>2&gt;</w:t>
      </w:r>
      <w:r>
        <w:rPr>
          <w:color w:val="FF0000"/>
          <w:u w:val="single"/>
        </w:rPr>
        <w:tab/>
        <w:t xml:space="preserve">if the corresponding </w:t>
      </w:r>
      <w:r>
        <w:rPr>
          <w:i/>
          <w:color w:val="FF0000"/>
          <w:u w:val="single"/>
        </w:rPr>
        <w:t xml:space="preserve">reportConfig </w:t>
      </w:r>
      <w:r>
        <w:rPr>
          <w:color w:val="FF0000"/>
          <w:u w:val="single"/>
        </w:rPr>
        <w:t xml:space="preserve">includes a </w:t>
      </w:r>
      <w:r>
        <w:rPr>
          <w:i/>
          <w:color w:val="FF0000"/>
          <w:u w:val="single"/>
        </w:rPr>
        <w:t>reportType</w:t>
      </w:r>
      <w:r>
        <w:rPr>
          <w:color w:val="FF0000"/>
          <w:u w:val="single"/>
        </w:rPr>
        <w:t xml:space="preserve"> set to </w:t>
      </w:r>
      <w:r>
        <w:rPr>
          <w:i/>
          <w:color w:val="FF0000"/>
          <w:u w:val="single"/>
        </w:rPr>
        <w:t>reportCGI</w:t>
      </w:r>
      <w:r>
        <w:rPr>
          <w:color w:val="FF0000"/>
          <w:u w:val="single"/>
        </w:rPr>
        <w:t>:</w:t>
      </w:r>
    </w:p>
    <w:p w14:paraId="4AA430EA" w14:textId="77777777" w:rsidR="002B4034" w:rsidRDefault="002B4034" w:rsidP="00A54E97">
      <w:pPr>
        <w:pStyle w:val="B3"/>
      </w:pPr>
      <w:r>
        <w:rPr>
          <w:color w:val="FF0000"/>
          <w:u w:val="single"/>
        </w:rPr>
        <w:t>3&gt;</w:t>
      </w:r>
      <w:r>
        <w:rPr>
          <w:color w:val="FF0000"/>
          <w:u w:val="single"/>
        </w:rPr>
        <w:tab/>
        <w:t xml:space="preserve">consider a neighboring cell detected on the associated </w:t>
      </w:r>
      <w:r>
        <w:rPr>
          <w:i/>
          <w:color w:val="FF0000"/>
          <w:u w:val="single"/>
        </w:rPr>
        <w:t>measObject</w:t>
      </w:r>
      <w:r>
        <w:rPr>
          <w:color w:val="FF0000"/>
          <w:u w:val="single"/>
        </w:rPr>
        <w:t xml:space="preserve"> which has a physical cell identity matching the value of the </w:t>
      </w:r>
      <w:r>
        <w:rPr>
          <w:i/>
          <w:color w:val="FF0000"/>
          <w:u w:val="single"/>
        </w:rPr>
        <w:t>cellForWhichToReportCGI</w:t>
      </w:r>
      <w:r>
        <w:rPr>
          <w:color w:val="FF0000"/>
          <w:u w:val="single"/>
        </w:rPr>
        <w:t xml:space="preserve"> included in the corresponding </w:t>
      </w:r>
      <w:r>
        <w:rPr>
          <w:i/>
          <w:color w:val="FF0000"/>
          <w:u w:val="single"/>
        </w:rPr>
        <w:t>reportConfig</w:t>
      </w:r>
      <w:r>
        <w:rPr>
          <w:color w:val="FF0000"/>
          <w:u w:val="single"/>
        </w:rPr>
        <w:t xml:space="preserve"> within the </w:t>
      </w:r>
      <w:r>
        <w:rPr>
          <w:i/>
          <w:color w:val="FF0000"/>
          <w:u w:val="single"/>
        </w:rPr>
        <w:t>VarMeasConfig</w:t>
      </w:r>
      <w:r>
        <w:rPr>
          <w:color w:val="FF0000"/>
          <w:u w:val="single"/>
        </w:rPr>
        <w:t xml:space="preserve"> to be applicable;</w:t>
      </w:r>
    </w:p>
    <w:p w14:paraId="17F56BA2" w14:textId="77777777" w:rsidR="002B4034" w:rsidRDefault="002B4034" w:rsidP="00A54E97">
      <w:pPr>
        <w:pStyle w:val="CommentText"/>
      </w:pPr>
    </w:p>
    <w:p w14:paraId="3D2EEB89" w14:textId="77777777" w:rsidR="002B4034" w:rsidRDefault="002B4034" w:rsidP="00A54E97">
      <w:pPr>
        <w:pStyle w:val="CommentText"/>
      </w:pPr>
      <w:r>
        <w:rPr>
          <w:b/>
        </w:rPr>
        <w:t>[Comments]</w:t>
      </w:r>
      <w:r>
        <w:t>:</w:t>
      </w:r>
    </w:p>
  </w:comment>
  <w:comment w:id="3131" w:author="Ericsson (Icaro)" w:date="2018-06-27T11:02:00Z" w:initials="E">
    <w:p w14:paraId="4C0EBDC3" w14:textId="77777777" w:rsidR="002B4034" w:rsidRDefault="002B4034" w:rsidP="00A54E97">
      <w:pPr>
        <w:pStyle w:val="CommentText"/>
      </w:pPr>
      <w:r>
        <w:rPr>
          <w:rStyle w:val="CommentReference"/>
        </w:rPr>
        <w:annotationRef/>
      </w:r>
      <w:r>
        <w:rPr>
          <w:b/>
        </w:rPr>
        <w:t>[RIL]</w:t>
      </w:r>
      <w:r>
        <w:t xml:space="preserve">: E254 </w:t>
      </w:r>
      <w:r>
        <w:rPr>
          <w:b/>
        </w:rPr>
        <w:t>[Delegate]</w:t>
      </w:r>
      <w:r>
        <w:t xml:space="preserve">: Ericsson (Icaro)  </w:t>
      </w:r>
      <w:r>
        <w:rPr>
          <w:b/>
        </w:rPr>
        <w:t>[WI]</w:t>
      </w:r>
      <w:r>
        <w:t>: SA</w:t>
      </w:r>
      <w:r>
        <w:rPr>
          <w:b/>
        </w:rPr>
        <w:t>[Class]</w:t>
      </w:r>
      <w:r>
        <w:t>: 1</w:t>
      </w:r>
      <w:r>
        <w:rPr>
          <w:b/>
          <w:color w:val="FF0000"/>
        </w:rPr>
        <w:t>[Status]</w:t>
      </w:r>
      <w:r>
        <w:rPr>
          <w:color w:val="FF0000"/>
        </w:rPr>
        <w:t xml:space="preserve">: PropAgree </w:t>
      </w:r>
      <w:r>
        <w:rPr>
          <w:b/>
        </w:rPr>
        <w:t>[TDoc]</w:t>
      </w:r>
      <w:r>
        <w:t xml:space="preserve">: R2-1809678 (CR on CGI reporting corrections) </w:t>
      </w:r>
      <w:r>
        <w:rPr>
          <w:b/>
          <w:color w:val="FF0000"/>
        </w:rPr>
        <w:t>[Proposed Conclusion]</w:t>
      </w:r>
      <w:r>
        <w:rPr>
          <w:color w:val="FF0000"/>
        </w:rPr>
        <w:t>: Seems not related to EN</w:t>
      </w:r>
    </w:p>
    <w:p w14:paraId="6C92B741" w14:textId="77777777" w:rsidR="002B4034" w:rsidRDefault="002B4034" w:rsidP="00A54E97">
      <w:pPr>
        <w:pStyle w:val="CommentText"/>
      </w:pPr>
      <w:r>
        <w:rPr>
          <w:b/>
        </w:rPr>
        <w:t>[Description]</w:t>
      </w:r>
      <w:r>
        <w:t>: The reporting part does not need to refer to exact field names, especially considering these might not be stable yet.</w:t>
      </w:r>
    </w:p>
    <w:p w14:paraId="538D3B83" w14:textId="77777777" w:rsidR="002B4034" w:rsidRDefault="002B4034" w:rsidP="00A54E97">
      <w:pPr>
        <w:pStyle w:val="CommentText"/>
      </w:pPr>
      <w:r>
        <w:rPr>
          <w:b/>
        </w:rPr>
        <w:t>[Proposed Change]</w:t>
      </w:r>
      <w:r>
        <w:t xml:space="preserve">: </w:t>
      </w:r>
    </w:p>
    <w:p w14:paraId="6C30F704" w14:textId="77777777" w:rsidR="002B4034" w:rsidRDefault="002B4034" w:rsidP="00A54E97">
      <w:pPr>
        <w:pStyle w:val="B3"/>
      </w:pPr>
      <w:r>
        <w:t>3&gt;</w:t>
      </w:r>
      <w:r>
        <w:tab/>
        <w:t xml:space="preserve">if the </w:t>
      </w:r>
      <w:r>
        <w:rPr>
          <w:i/>
        </w:rPr>
        <w:t>reportType</w:t>
      </w:r>
      <w:r>
        <w:t xml:space="preserve"> is set to </w:t>
      </w:r>
      <w:r>
        <w:rPr>
          <w:i/>
        </w:rPr>
        <w:t>reportCGI</w:t>
      </w:r>
      <w:r>
        <w:t>:</w:t>
      </w:r>
    </w:p>
    <w:p w14:paraId="2D8139E8" w14:textId="77777777" w:rsidR="002B4034" w:rsidRDefault="002B4034" w:rsidP="00A54E97">
      <w:pPr>
        <w:pStyle w:val="B4"/>
      </w:pPr>
      <w:r>
        <w:t>4&gt;</w:t>
      </w:r>
      <w:r>
        <w:tab/>
        <w:t xml:space="preserve">if the cell indicated by </w:t>
      </w:r>
      <w:r>
        <w:rPr>
          <w:i/>
        </w:rPr>
        <w:t>cellForWhichToReportCGI</w:t>
      </w:r>
      <w:r>
        <w:t xml:space="preserve"> is a NR cell:</w:t>
      </w:r>
    </w:p>
    <w:p w14:paraId="51975106" w14:textId="77777777" w:rsidR="002B4034" w:rsidRDefault="002B4034" w:rsidP="00A54E97">
      <w:pPr>
        <w:pStyle w:val="B5"/>
      </w:pPr>
      <w:r>
        <w:t>5&gt;</w:t>
      </w:r>
      <w:r>
        <w:tab/>
        <w:t xml:space="preserve">if the UE has acquired the mandatory present fields of the </w:t>
      </w:r>
      <w:r>
        <w:rPr>
          <w:i/>
        </w:rPr>
        <w:t>cgi-Info</w:t>
      </w:r>
      <w:r>
        <w:t xml:space="preserve"> for the cell indicated by </w:t>
      </w:r>
      <w:r>
        <w:rPr>
          <w:i/>
        </w:rPr>
        <w:t xml:space="preserve">cellForWhichToReportCGI </w:t>
      </w:r>
      <w:r>
        <w:t>in the associated</w:t>
      </w:r>
      <w:r>
        <w:rPr>
          <w:i/>
        </w:rPr>
        <w:t xml:space="preserve"> reportConfig</w:t>
      </w:r>
      <w:r>
        <w:t>:</w:t>
      </w:r>
    </w:p>
    <w:p w14:paraId="350C218E" w14:textId="77777777" w:rsidR="002B4034" w:rsidRDefault="002B4034" w:rsidP="00A54E97">
      <w:pPr>
        <w:pStyle w:val="B6"/>
      </w:pPr>
      <w:r>
        <w:t>6&gt;</w:t>
      </w:r>
      <w:r>
        <w:tab/>
        <w:t xml:space="preserve">include the global cell identity, tracking area code and RAN area code of the cell indicated by the </w:t>
      </w:r>
      <w:r>
        <w:rPr>
          <w:i/>
        </w:rPr>
        <w:t>cellForWhichToReportCGI</w:t>
      </w:r>
      <w:r>
        <w:t>;</w:t>
      </w:r>
    </w:p>
    <w:p w14:paraId="2D701E47" w14:textId="77777777" w:rsidR="002B4034" w:rsidRDefault="002B4034" w:rsidP="00A54E97">
      <w:pPr>
        <w:pStyle w:val="B6"/>
      </w:pPr>
      <w:r>
        <w:t>6&gt;</w:t>
      </w:r>
      <w:r>
        <w:tab/>
        <w:t>include the list of additional PLMN Identities, if multiple PLMN identities are broadcast in the concerned cell;</w:t>
      </w:r>
    </w:p>
    <w:p w14:paraId="41464D87" w14:textId="77777777" w:rsidR="002B4034" w:rsidRDefault="002B4034" w:rsidP="00A54E97">
      <w:pPr>
        <w:pStyle w:val="B6"/>
      </w:pPr>
      <w:r>
        <w:t>6&gt;</w:t>
      </w:r>
      <w:r>
        <w:tab/>
        <w:t>include the list of frequency bands, if multiple frequency bands are broadcast in the concerned cell;</w:t>
      </w:r>
    </w:p>
    <w:p w14:paraId="411915AD" w14:textId="77777777" w:rsidR="002B4034" w:rsidRDefault="002B4034" w:rsidP="00A54E97">
      <w:pPr>
        <w:pStyle w:val="B5"/>
      </w:pPr>
      <w:r>
        <w:t>5&gt;</w:t>
      </w:r>
      <w:r>
        <w:tab/>
        <w:t xml:space="preserve">else if the requested cell is not broadcasting </w:t>
      </w:r>
      <w:r>
        <w:rPr>
          <w:i/>
        </w:rPr>
        <w:t>SIB1</w:t>
      </w:r>
      <w:r>
        <w:t>:</w:t>
      </w:r>
    </w:p>
    <w:p w14:paraId="7A615B52" w14:textId="77777777" w:rsidR="002B4034" w:rsidRDefault="002B4034" w:rsidP="00A54E97">
      <w:pPr>
        <w:pStyle w:val="B6"/>
      </w:pPr>
      <w:r>
        <w:t>6&gt;</w:t>
      </w:r>
      <w:r>
        <w:tab/>
      </w:r>
      <w:r>
        <w:rPr>
          <w:lang w:eastAsia="x-none"/>
        </w:rPr>
        <w:t xml:space="preserve">include the </w:t>
      </w:r>
      <w:r>
        <w:rPr>
          <w:i/>
          <w:iCs/>
          <w:lang w:eastAsia="x-none"/>
        </w:rPr>
        <w:t>noSIB1</w:t>
      </w:r>
      <w:r>
        <w:rPr>
          <w:iCs/>
          <w:lang w:val="sv-SE" w:eastAsia="x-none"/>
        </w:rPr>
        <w:t xml:space="preserve"> indication</w:t>
      </w:r>
      <w:r>
        <w:t>;</w:t>
      </w:r>
    </w:p>
    <w:p w14:paraId="03F951F4" w14:textId="77777777" w:rsidR="002B4034" w:rsidRDefault="002B4034" w:rsidP="00A54E97">
      <w:pPr>
        <w:pStyle w:val="CommentText"/>
      </w:pPr>
    </w:p>
    <w:p w14:paraId="0EC9A62E" w14:textId="77777777" w:rsidR="002B4034" w:rsidRDefault="002B4034" w:rsidP="00A54E97">
      <w:pPr>
        <w:pStyle w:val="CommentText"/>
      </w:pPr>
      <w:r>
        <w:rPr>
          <w:b/>
        </w:rPr>
        <w:t xml:space="preserve"> [Comments]</w:t>
      </w:r>
      <w:r>
        <w:t>:</w:t>
      </w:r>
    </w:p>
  </w:comment>
  <w:comment w:id="3237" w:author="Qualcomm-Keiichi Kubota" w:date="2018-06-26T16:15:00Z" w:initials="QC">
    <w:p w14:paraId="68F8F073" w14:textId="77777777" w:rsidR="002B4034" w:rsidRDefault="002B4034"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Q011 </w:t>
      </w:r>
      <w:r>
        <w:rPr>
          <w:b/>
        </w:rPr>
        <w:t>[Delegate]</w:t>
      </w:r>
      <w:r>
        <w:t xml:space="preserve">: Qualcomm-Keiichi Kubota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12D5F65" w14:textId="77777777" w:rsidR="002B4034" w:rsidRDefault="002B4034" w:rsidP="00A54E97">
      <w:pPr>
        <w:pStyle w:val="CommentText"/>
      </w:pPr>
      <w:r>
        <w:rPr>
          <w:b/>
        </w:rPr>
        <w:t>[Description]</w:t>
      </w:r>
      <w:r>
        <w:t xml:space="preserve">: </w:t>
      </w:r>
      <w:r>
        <w:rPr>
          <w:rFonts w:eastAsia="Yu Mincho" w:cs="Arial"/>
          <w:noProof/>
          <w:szCs w:val="16"/>
        </w:rPr>
        <w:t>The procedural subclause 5.6.1.5 for baseband processing combinations is no longer necessary</w:t>
      </w:r>
    </w:p>
    <w:p w14:paraId="34B16395" w14:textId="77777777" w:rsidR="002B4034" w:rsidRDefault="002B4034" w:rsidP="00A54E97">
      <w:pPr>
        <w:pStyle w:val="CommentText"/>
      </w:pPr>
      <w:r>
        <w:rPr>
          <w:b/>
        </w:rPr>
        <w:t>[Proposed Change]</w:t>
      </w:r>
      <w:r>
        <w:t xml:space="preserve">: </w:t>
      </w:r>
      <w:r>
        <w:rPr>
          <w:rFonts w:eastAsia="Yu Mincho"/>
        </w:rPr>
        <w:t>Delete the subclause.</w:t>
      </w:r>
    </w:p>
    <w:p w14:paraId="14462652" w14:textId="77777777" w:rsidR="002B4034" w:rsidRDefault="002B4034" w:rsidP="00A54E97">
      <w:pPr>
        <w:pStyle w:val="CommentText"/>
      </w:pPr>
      <w:r>
        <w:rPr>
          <w:b/>
        </w:rPr>
        <w:t>[Comments]</w:t>
      </w:r>
      <w:r>
        <w:t xml:space="preserve">: </w:t>
      </w:r>
    </w:p>
    <w:p w14:paraId="6238CD70" w14:textId="77777777" w:rsidR="002B4034" w:rsidRDefault="002B4034" w:rsidP="00A54E97">
      <w:pPr>
        <w:pStyle w:val="CommentText"/>
      </w:pPr>
    </w:p>
  </w:comment>
  <w:comment w:id="3244" w:author="Intel" w:date="2018-06-27T09:03:00Z" w:initials="I">
    <w:p w14:paraId="382E1DA0" w14:textId="77777777" w:rsidR="002B4034" w:rsidRDefault="002B4034"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I203 </w:t>
      </w:r>
      <w:r>
        <w:rPr>
          <w:b/>
        </w:rPr>
        <w:t>[Delegate]</w:t>
      </w:r>
      <w:r>
        <w:t xml:space="preserve">: Intel  </w:t>
      </w:r>
      <w:r>
        <w:rPr>
          <w:b/>
        </w:rPr>
        <w:t>[WI]</w:t>
      </w:r>
      <w:r>
        <w:t xml:space="preserve">: 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C335818" w14:textId="77777777" w:rsidR="002B4034" w:rsidRDefault="002B4034" w:rsidP="00A54E97">
      <w:pPr>
        <w:pStyle w:val="CommentText"/>
      </w:pPr>
      <w:r>
        <w:rPr>
          <w:b/>
        </w:rPr>
        <w:t>[Description]</w:t>
      </w:r>
      <w:r>
        <w:t>: in the figure, “network” shall be used instead of “NG-RAN”</w:t>
      </w:r>
    </w:p>
    <w:p w14:paraId="38C769CF" w14:textId="77777777" w:rsidR="002B4034" w:rsidRDefault="002B4034" w:rsidP="00A54E97">
      <w:pPr>
        <w:pStyle w:val="CommentText"/>
      </w:pPr>
      <w:r>
        <w:rPr>
          <w:b/>
        </w:rPr>
        <w:t>[Proposed Change]</w:t>
      </w:r>
      <w:r>
        <w:t>: in the figure, change “NR-RAN” to “network”</w:t>
      </w:r>
    </w:p>
    <w:p w14:paraId="553302EA" w14:textId="77777777" w:rsidR="002B4034" w:rsidRDefault="002B4034" w:rsidP="00A54E97">
      <w:pPr>
        <w:pStyle w:val="CommentText"/>
      </w:pPr>
      <w:r>
        <w:rPr>
          <w:b/>
        </w:rPr>
        <w:t>[Comments]</w:t>
      </w:r>
      <w:r>
        <w:t>:</w:t>
      </w:r>
    </w:p>
  </w:comment>
  <w:comment w:id="3254" w:author="Intel" w:date="2018-06-27T09:04:00Z" w:initials="I">
    <w:p w14:paraId="2103A73F" w14:textId="77777777" w:rsidR="002B4034" w:rsidRDefault="002B4034"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I204</w:t>
      </w:r>
      <w:r>
        <w:tab/>
        <w:t xml:space="preserve"> </w:t>
      </w:r>
      <w:r>
        <w:rPr>
          <w:b/>
        </w:rPr>
        <w:t>[Delegate]</w:t>
      </w:r>
      <w:r>
        <w:t xml:space="preserve">: Intel  </w:t>
      </w:r>
      <w:r>
        <w:rPr>
          <w:b/>
        </w:rPr>
        <w:t>[WI]</w:t>
      </w:r>
      <w:r>
        <w:t xml:space="preserve">:SA </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433E65E" w14:textId="77777777" w:rsidR="002B4034" w:rsidRDefault="002B4034" w:rsidP="00A54E97">
      <w:pPr>
        <w:pStyle w:val="CommentText"/>
      </w:pPr>
      <w:r>
        <w:rPr>
          <w:b/>
        </w:rPr>
        <w:t>[Description]</w:t>
      </w:r>
      <w:r>
        <w:t xml:space="preserve">: In the spec, some places, NR-RAN is used (system information), some places NG-RAN is used. Some places, network is used. It would be good to align the term used in the spec. network should be used. </w:t>
      </w:r>
    </w:p>
    <w:p w14:paraId="76196CC0" w14:textId="77777777" w:rsidR="002B4034" w:rsidRDefault="002B4034" w:rsidP="00A54E97">
      <w:pPr>
        <w:pStyle w:val="CommentText"/>
      </w:pPr>
      <w:r>
        <w:rPr>
          <w:b/>
        </w:rPr>
        <w:t>[Proposed Change]</w:t>
      </w:r>
      <w:r>
        <w:t xml:space="preserve">: Use the term “network” to replace “NR-RAN”, “NG-RAN” in the whole specification. </w:t>
      </w:r>
    </w:p>
    <w:p w14:paraId="486E0254" w14:textId="77777777" w:rsidR="002B4034" w:rsidRDefault="002B4034" w:rsidP="00A54E97">
      <w:pPr>
        <w:pStyle w:val="CommentText"/>
      </w:pPr>
      <w:r>
        <w:rPr>
          <w:b/>
        </w:rPr>
        <w:t>[Comments]</w:t>
      </w:r>
      <w:r>
        <w:t>:</w:t>
      </w:r>
    </w:p>
  </w:comment>
  <w:comment w:id="3266" w:author="Intel" w:date="2018-06-27T09:12:00Z" w:initials="I">
    <w:p w14:paraId="3F5C1EAB" w14:textId="77777777" w:rsidR="002B4034" w:rsidRDefault="002B4034"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I201 </w:t>
      </w:r>
      <w:r>
        <w:rPr>
          <w:b/>
        </w:rPr>
        <w:t>[Delegate]</w:t>
      </w:r>
      <w:r>
        <w:t xml:space="preserve">: Intel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Also related to other RILs</w:t>
      </w:r>
    </w:p>
    <w:p w14:paraId="4C114AE8" w14:textId="77777777" w:rsidR="002B4034" w:rsidRDefault="002B4034" w:rsidP="00A54E97">
      <w:pPr>
        <w:pStyle w:val="CommentText"/>
      </w:pPr>
      <w:r>
        <w:rPr>
          <w:b/>
        </w:rPr>
        <w:t>[Description]</w:t>
      </w:r>
      <w:r>
        <w:t xml:space="preserve">: Aligned terminology e.g. the field </w:t>
      </w:r>
      <w:r>
        <w:rPr>
          <w:i/>
        </w:rPr>
        <w:t>dedicatedInfoType</w:t>
      </w:r>
      <w:r>
        <w:t xml:space="preserve"> should be named as </w:t>
      </w:r>
      <w:r>
        <w:rPr>
          <w:i/>
        </w:rPr>
        <w:t>dedicatedInfoNAS</w:t>
      </w:r>
      <w:r>
        <w:t>, and it is checked whether it is present</w:t>
      </w:r>
    </w:p>
    <w:p w14:paraId="4E737661" w14:textId="77777777" w:rsidR="002B4034" w:rsidRDefault="002B4034" w:rsidP="00A54E97">
      <w:pPr>
        <w:pStyle w:val="CommentText"/>
      </w:pPr>
      <w:r>
        <w:rPr>
          <w:b/>
        </w:rPr>
        <w:t>[Proposed Change]</w:t>
      </w:r>
      <w:r>
        <w:t xml:space="preserve">: </w:t>
      </w:r>
    </w:p>
    <w:p w14:paraId="3E9147BF" w14:textId="77777777" w:rsidR="002B4034" w:rsidRDefault="002B4034" w:rsidP="00A54E97">
      <w:pPr>
        <w:spacing w:after="0"/>
        <w:rPr>
          <w:rFonts w:ascii="Arial" w:hAnsi="Arial" w:cs="Arial"/>
          <w:sz w:val="18"/>
          <w:szCs w:val="18"/>
        </w:rPr>
      </w:pPr>
      <w:r>
        <w:rPr>
          <w:rFonts w:ascii="Arial" w:hAnsi="Arial" w:cs="Arial"/>
          <w:sz w:val="18"/>
          <w:szCs w:val="18"/>
          <w:highlight w:val="yellow"/>
        </w:rPr>
        <w:t>**** TEXT PROPOSAL #1 - START ****</w:t>
      </w:r>
    </w:p>
    <w:p w14:paraId="667A426D" w14:textId="77777777" w:rsidR="002B4034" w:rsidRDefault="002B4034" w:rsidP="00A54E97">
      <w:r>
        <w:t xml:space="preserve">Upon receiving </w:t>
      </w:r>
      <w:r>
        <w:rPr>
          <w:i/>
        </w:rPr>
        <w:t>DLInformationTransfer</w:t>
      </w:r>
      <w:r>
        <w:t xml:space="preserve"> message, the UE shall:</w:t>
      </w:r>
    </w:p>
    <w:p w14:paraId="7B5339D8" w14:textId="77777777" w:rsidR="002B4034" w:rsidRDefault="002B4034" w:rsidP="00A54E97">
      <w:pPr>
        <w:pStyle w:val="B1"/>
      </w:pPr>
      <w:r>
        <w:t>1&gt;</w:t>
      </w:r>
      <w:r>
        <w:tab/>
        <w:t xml:space="preserve">if the </w:t>
      </w:r>
      <w:r>
        <w:rPr>
          <w:i/>
          <w:strike/>
          <w:color w:val="FF0000"/>
          <w:u w:val="single"/>
        </w:rPr>
        <w:t>dedicatedInfoType</w:t>
      </w:r>
      <w:r>
        <w:rPr>
          <w:color w:val="FF0000"/>
          <w:u w:val="single"/>
        </w:rPr>
        <w:t xml:space="preserve"> </w:t>
      </w:r>
      <w:r>
        <w:rPr>
          <w:i/>
          <w:color w:val="FF0000"/>
          <w:u w:val="single"/>
        </w:rPr>
        <w:t>dedicatedInfoNAS</w:t>
      </w:r>
      <w:r>
        <w:rPr>
          <w:color w:val="FF0000"/>
        </w:rPr>
        <w:t xml:space="preserve"> </w:t>
      </w:r>
      <w:r>
        <w:t xml:space="preserve">is </w:t>
      </w:r>
      <w:r>
        <w:rPr>
          <w:color w:val="FF0000"/>
          <w:u w:val="single"/>
          <w:lang w:val="en-US"/>
        </w:rPr>
        <w:t xml:space="preserve">present </w:t>
      </w:r>
      <w:r>
        <w:rPr>
          <w:strike/>
          <w:color w:val="FF0000"/>
          <w:u w:val="single"/>
        </w:rPr>
        <w:t xml:space="preserve">set to </w:t>
      </w:r>
      <w:r>
        <w:rPr>
          <w:i/>
          <w:strike/>
          <w:color w:val="FF0000"/>
          <w:u w:val="single"/>
          <w:lang w:val="en-US"/>
        </w:rPr>
        <w:t>D</w:t>
      </w:r>
      <w:r>
        <w:rPr>
          <w:i/>
          <w:strike/>
          <w:color w:val="FF0000"/>
          <w:u w:val="single"/>
        </w:rPr>
        <w:t>edicatedInfoNAS</w:t>
      </w:r>
      <w:r>
        <w:t>:</w:t>
      </w:r>
    </w:p>
    <w:p w14:paraId="42DF030A" w14:textId="77777777" w:rsidR="002B4034" w:rsidRDefault="002B4034" w:rsidP="00A54E97">
      <w:pPr>
        <w:pStyle w:val="B2"/>
      </w:pPr>
      <w:r>
        <w:t>2&gt;</w:t>
      </w:r>
      <w:r>
        <w:tab/>
        <w:t xml:space="preserve">forward the </w:t>
      </w:r>
      <w:r>
        <w:rPr>
          <w:i/>
        </w:rPr>
        <w:t>dedicatedInfoNAS</w:t>
      </w:r>
      <w:r>
        <w:t xml:space="preserve"> to upper layers.</w:t>
      </w:r>
    </w:p>
    <w:p w14:paraId="00845BF2" w14:textId="77777777" w:rsidR="002B4034" w:rsidRDefault="002B4034" w:rsidP="00A54E97">
      <w:pPr>
        <w:spacing w:after="0"/>
        <w:rPr>
          <w:rFonts w:ascii="Arial" w:hAnsi="Arial" w:cs="Arial"/>
          <w:sz w:val="18"/>
          <w:szCs w:val="18"/>
        </w:rPr>
      </w:pPr>
      <w:r>
        <w:rPr>
          <w:rFonts w:ascii="Arial" w:hAnsi="Arial" w:cs="Arial"/>
          <w:sz w:val="18"/>
          <w:szCs w:val="18"/>
          <w:highlight w:val="yellow"/>
        </w:rPr>
        <w:t>**** TEXT PROPOSAL #1 - END ****</w:t>
      </w:r>
    </w:p>
    <w:p w14:paraId="70C80710" w14:textId="77777777" w:rsidR="002B4034" w:rsidRDefault="002B4034" w:rsidP="00A54E97">
      <w:pPr>
        <w:spacing w:after="0"/>
        <w:rPr>
          <w:rFonts w:ascii="Arial" w:hAnsi="Arial" w:cs="Arial"/>
          <w:sz w:val="18"/>
          <w:szCs w:val="18"/>
        </w:rPr>
      </w:pPr>
    </w:p>
    <w:p w14:paraId="44C3DAD6" w14:textId="77777777" w:rsidR="002B4034" w:rsidRDefault="002B4034" w:rsidP="00A54E97">
      <w:pPr>
        <w:spacing w:after="0"/>
        <w:rPr>
          <w:rFonts w:ascii="Arial" w:hAnsi="Arial" w:cs="Arial"/>
          <w:sz w:val="18"/>
          <w:szCs w:val="18"/>
          <w:highlight w:val="yellow"/>
        </w:rPr>
      </w:pPr>
    </w:p>
    <w:p w14:paraId="28AF2A05" w14:textId="77777777" w:rsidR="002B4034" w:rsidRDefault="002B4034" w:rsidP="00A54E97">
      <w:pPr>
        <w:spacing w:after="0"/>
        <w:rPr>
          <w:rFonts w:ascii="Arial" w:hAnsi="Arial" w:cs="Arial"/>
          <w:sz w:val="18"/>
          <w:szCs w:val="18"/>
        </w:rPr>
      </w:pPr>
      <w:r>
        <w:rPr>
          <w:rFonts w:ascii="Arial" w:hAnsi="Arial" w:cs="Arial"/>
          <w:sz w:val="18"/>
          <w:szCs w:val="18"/>
          <w:highlight w:val="yellow"/>
        </w:rPr>
        <w:t>**** TEXT PROPOSAL #2 - START ****</w:t>
      </w:r>
    </w:p>
    <w:p w14:paraId="62EBD955" w14:textId="77777777" w:rsidR="002B4034" w:rsidRDefault="002B4034" w:rsidP="00A54E97">
      <w:pPr>
        <w:pStyle w:val="PL"/>
        <w:rPr>
          <w:lang w:val="en-US"/>
        </w:rPr>
      </w:pPr>
      <w:r>
        <w:rPr>
          <w:lang w:val="en-US"/>
        </w:rPr>
        <w:t>DLInformationTransfer-IEs ::=</w:t>
      </w:r>
      <w:r>
        <w:rPr>
          <w:lang w:val="en-US"/>
        </w:rPr>
        <w:tab/>
        <w:t>SEQUENCE {</w:t>
      </w:r>
    </w:p>
    <w:p w14:paraId="0CFD71B7" w14:textId="77777777" w:rsidR="002B4034" w:rsidRDefault="002B4034" w:rsidP="00A54E97">
      <w:pPr>
        <w:pStyle w:val="PL"/>
        <w:rPr>
          <w:lang w:val="en-US"/>
        </w:rPr>
      </w:pPr>
      <w:r>
        <w:rPr>
          <w:lang w:val="en-US"/>
        </w:rPr>
        <w:tab/>
      </w:r>
      <w:r>
        <w:rPr>
          <w:strike/>
          <w:color w:val="FF0000"/>
          <w:u w:val="single"/>
          <w:lang w:val="en-US"/>
        </w:rPr>
        <w:t>dedicatedInfoType</w:t>
      </w:r>
      <w:r>
        <w:rPr>
          <w:color w:val="FF0000"/>
          <w:u w:val="single"/>
          <w:lang w:val="en-US"/>
        </w:rPr>
        <w:t>dedicatedInfoNAS</w:t>
      </w:r>
      <w:r>
        <w:rPr>
          <w:lang w:val="en-US"/>
        </w:rPr>
        <w:tab/>
      </w:r>
      <w:r>
        <w:rPr>
          <w:lang w:val="en-US"/>
        </w:rPr>
        <w:tab/>
      </w:r>
      <w:r>
        <w:rPr>
          <w:lang w:val="en-US"/>
        </w:rPr>
        <w:tab/>
      </w:r>
      <w:r>
        <w:rPr>
          <w:lang w:val="en-US"/>
        </w:rPr>
        <w:tab/>
      </w:r>
      <w:r>
        <w:rPr>
          <w:lang w:val="en-US"/>
        </w:rPr>
        <w:tab/>
        <w:t xml:space="preserve">DedicatedInfoNAS  </w:t>
      </w:r>
      <w:r>
        <w:rPr>
          <w:lang w:val="en-US"/>
        </w:rPr>
        <w:tab/>
      </w:r>
      <w:r>
        <w:rPr>
          <w:lang w:val="en-US"/>
        </w:rPr>
        <w:tab/>
      </w:r>
      <w:r>
        <w:rPr>
          <w:lang w:val="en-US"/>
        </w:rPr>
        <w:tab/>
      </w:r>
      <w:r>
        <w:rPr>
          <w:lang w:val="en-US"/>
        </w:rPr>
        <w:tab/>
      </w:r>
      <w:r>
        <w:rPr>
          <w:lang w:val="en-US"/>
        </w:rPr>
        <w:tab/>
        <w:t>OPTIONAL,</w:t>
      </w:r>
    </w:p>
    <w:p w14:paraId="7200392B" w14:textId="77777777" w:rsidR="002B4034" w:rsidRDefault="002B4034" w:rsidP="00A54E97">
      <w:pPr>
        <w:pStyle w:val="PL"/>
        <w:rPr>
          <w:lang w:val="en-US"/>
        </w:rPr>
      </w:pPr>
      <w:r>
        <w:rPr>
          <w:lang w:val="en-US"/>
        </w:rPr>
        <w:tab/>
        <w:t>lateNonCriticalExtension</w:t>
      </w:r>
      <w:r>
        <w:rPr>
          <w:lang w:val="en-US"/>
        </w:rPr>
        <w:tab/>
      </w:r>
      <w:r>
        <w:rPr>
          <w:lang w:val="en-US"/>
        </w:rPr>
        <w:tab/>
      </w:r>
      <w:r>
        <w:rPr>
          <w:lang w:val="en-US"/>
        </w:rPr>
        <w:tab/>
        <w:t>OCTET STRING</w:t>
      </w:r>
      <w:r>
        <w:rPr>
          <w:lang w:val="en-US"/>
        </w:rPr>
        <w:tab/>
      </w:r>
      <w:r>
        <w:rPr>
          <w:lang w:val="en-US"/>
        </w:rPr>
        <w:tab/>
      </w:r>
      <w:r>
        <w:rPr>
          <w:lang w:val="en-US"/>
        </w:rPr>
        <w:tab/>
      </w:r>
      <w:r>
        <w:rPr>
          <w:lang w:val="en-US"/>
        </w:rPr>
        <w:tab/>
      </w:r>
      <w:r>
        <w:rPr>
          <w:lang w:val="en-US"/>
        </w:rPr>
        <w:tab/>
      </w:r>
      <w:r>
        <w:rPr>
          <w:lang w:val="en-US"/>
        </w:rPr>
        <w:tab/>
        <w:t>OPTIONAL,</w:t>
      </w:r>
    </w:p>
    <w:p w14:paraId="0D9E0F99" w14:textId="77777777" w:rsidR="002B4034" w:rsidRDefault="002B4034" w:rsidP="00A54E97">
      <w:pPr>
        <w:pStyle w:val="PL"/>
        <w:rPr>
          <w:lang w:val="en-US"/>
        </w:rPr>
      </w:pPr>
      <w:r>
        <w:rPr>
          <w:lang w:val="en-US"/>
        </w:rPr>
        <w:tab/>
        <w:t>nonCriticalExtension</w:t>
      </w:r>
      <w:r>
        <w:rPr>
          <w:lang w:val="en-US"/>
        </w:rPr>
        <w:tab/>
      </w:r>
      <w:r>
        <w:rPr>
          <w:lang w:val="en-US"/>
        </w:rPr>
        <w:tab/>
      </w:r>
      <w:r>
        <w:rPr>
          <w:lang w:val="en-US"/>
        </w:rPr>
        <w:tab/>
      </w:r>
      <w:r>
        <w:rPr>
          <w:lang w:val="en-US"/>
        </w:rPr>
        <w:tab/>
        <w:t>SEQUENCE {}</w:t>
      </w:r>
      <w:r>
        <w:rPr>
          <w:lang w:val="en-US"/>
        </w:rPr>
        <w:tab/>
        <w:t>OPTIONAL</w:t>
      </w:r>
    </w:p>
    <w:p w14:paraId="03C9267E" w14:textId="77777777" w:rsidR="002B4034" w:rsidRDefault="002B4034" w:rsidP="00A54E97">
      <w:pPr>
        <w:pStyle w:val="PL"/>
        <w:rPr>
          <w:lang w:val="en-US"/>
        </w:rPr>
      </w:pPr>
      <w:r>
        <w:rPr>
          <w:lang w:val="en-US"/>
        </w:rPr>
        <w:t>}</w:t>
      </w:r>
    </w:p>
    <w:p w14:paraId="56D6754E" w14:textId="77777777" w:rsidR="002B4034" w:rsidRDefault="002B4034" w:rsidP="00A54E97">
      <w:pPr>
        <w:spacing w:after="0"/>
        <w:rPr>
          <w:rFonts w:ascii="Arial" w:hAnsi="Arial" w:cs="Arial"/>
          <w:sz w:val="18"/>
          <w:szCs w:val="18"/>
        </w:rPr>
      </w:pPr>
      <w:r>
        <w:rPr>
          <w:rFonts w:ascii="Arial" w:hAnsi="Arial" w:cs="Arial"/>
          <w:sz w:val="18"/>
          <w:szCs w:val="18"/>
          <w:highlight w:val="yellow"/>
        </w:rPr>
        <w:t>**** TEXT PROPOSAL #2 - END ****</w:t>
      </w:r>
    </w:p>
    <w:p w14:paraId="7C5F20C0" w14:textId="77777777" w:rsidR="002B4034" w:rsidRDefault="002B4034" w:rsidP="00A54E97">
      <w:pPr>
        <w:pStyle w:val="CommentText"/>
      </w:pPr>
    </w:p>
    <w:p w14:paraId="687869C6" w14:textId="77777777" w:rsidR="002B4034" w:rsidRDefault="002B4034" w:rsidP="00A54E97">
      <w:pPr>
        <w:pStyle w:val="CommentText"/>
      </w:pPr>
      <w:r>
        <w:rPr>
          <w:b/>
        </w:rPr>
        <w:t>[Comments]</w:t>
      </w:r>
      <w:r>
        <w:t xml:space="preserve">: </w:t>
      </w:r>
    </w:p>
    <w:p w14:paraId="6E7EACDD" w14:textId="77777777" w:rsidR="002B4034" w:rsidRDefault="002B4034" w:rsidP="00A54E97">
      <w:pPr>
        <w:pStyle w:val="CommentText"/>
      </w:pPr>
    </w:p>
    <w:p w14:paraId="0CBA959F" w14:textId="77777777" w:rsidR="002B4034" w:rsidRDefault="002B4034" w:rsidP="00A54E97">
      <w:pPr>
        <w:pStyle w:val="CommentText"/>
      </w:pPr>
    </w:p>
    <w:p w14:paraId="6D0AA7A3" w14:textId="77777777" w:rsidR="002B4034" w:rsidRDefault="002B4034" w:rsidP="00A54E97">
      <w:pPr>
        <w:pStyle w:val="CommentText"/>
      </w:pPr>
    </w:p>
  </w:comment>
  <w:comment w:id="3264" w:author="Nokia (Tero)" w:date="2018-06-25T15:33:00Z" w:initials="I">
    <w:p w14:paraId="4CCDFEDE" w14:textId="575F686F" w:rsidR="002B4034" w:rsidRDefault="002B4034"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N037 </w:t>
      </w:r>
      <w:r>
        <w:rPr>
          <w:b/>
        </w:rPr>
        <w:t>[Delegate]</w:t>
      </w:r>
      <w:r>
        <w:t xml:space="preserve">: Nokia (Tero)  </w:t>
      </w:r>
      <w:r>
        <w:rPr>
          <w:b/>
        </w:rPr>
        <w:t>[WI]</w:t>
      </w:r>
      <w:r>
        <w:t xml:space="preserve">: </w:t>
      </w:r>
      <w:r w:rsidR="001B0FFD">
        <w:t xml:space="preserve">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5B75ECC" w14:textId="77777777" w:rsidR="002B4034" w:rsidRDefault="002B4034" w:rsidP="00A54E97">
      <w:pPr>
        <w:pStyle w:val="CommentText"/>
      </w:pPr>
      <w:r>
        <w:rPr>
          <w:b/>
        </w:rPr>
        <w:t>[Description]</w:t>
      </w:r>
      <w:r>
        <w:t>: This sentence makes no sense: The field is either present or not present, not set to another type. Hence, this needs to be clarified.</w:t>
      </w:r>
    </w:p>
    <w:p w14:paraId="36BC6AE9" w14:textId="77777777" w:rsidR="002B4034" w:rsidRDefault="002B4034" w:rsidP="00A54E97">
      <w:pPr>
        <w:pStyle w:val="CommentText"/>
      </w:pPr>
      <w:r>
        <w:rPr>
          <w:b/>
        </w:rPr>
        <w:t>[Proposed Change]</w:t>
      </w:r>
      <w:r>
        <w:t xml:space="preserve">: Suggest the following: “1&gt; If the dedicatedInfoType is present: 2&gt; forward the dedicatedInfoType to the NAS”. </w:t>
      </w:r>
    </w:p>
    <w:p w14:paraId="755E4C53" w14:textId="77777777" w:rsidR="002B4034" w:rsidRDefault="002B4034" w:rsidP="00A54E97">
      <w:pPr>
        <w:pStyle w:val="CommentText"/>
      </w:pPr>
      <w:r>
        <w:t>Note that this also links to N036, where the name of the field is proposed to be changed, and to N038 which has similar ambiguities for UL NAS message transfer.</w:t>
      </w:r>
    </w:p>
    <w:p w14:paraId="3DA30AA2" w14:textId="77777777" w:rsidR="002B4034" w:rsidRDefault="002B4034" w:rsidP="00A54E97">
      <w:pPr>
        <w:pStyle w:val="CommentText"/>
      </w:pPr>
      <w:r>
        <w:rPr>
          <w:b/>
        </w:rPr>
        <w:t>[Comments]</w:t>
      </w:r>
      <w:r>
        <w:t xml:space="preserve">: </w:t>
      </w:r>
    </w:p>
    <w:p w14:paraId="32DBB3B5" w14:textId="77777777" w:rsidR="002B4034" w:rsidRDefault="002B4034" w:rsidP="00A54E97">
      <w:pPr>
        <w:pStyle w:val="CommentText"/>
      </w:pPr>
    </w:p>
  </w:comment>
  <w:comment w:id="3281" w:author="CATT (Jing)" w:date="2018-06-25T11:33:00Z" w:initials="C">
    <w:p w14:paraId="3189EBD7" w14:textId="77777777" w:rsidR="002B4034" w:rsidRDefault="002B4034" w:rsidP="00A54E97">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lang w:eastAsia="zh-CN"/>
        </w:rPr>
        <w:t>098</w:t>
      </w:r>
      <w:r>
        <w:t xml:space="preserve"> </w:t>
      </w:r>
      <w:r>
        <w:rPr>
          <w:b/>
        </w:rPr>
        <w:t>[Delegate]</w:t>
      </w:r>
      <w:r>
        <w:t xml:space="preserve">: CATT (Jing)  </w:t>
      </w:r>
      <w:r>
        <w:rPr>
          <w:b/>
        </w:rPr>
        <w:t>[WI]</w:t>
      </w:r>
      <w:r>
        <w:t xml:space="preserve">: </w:t>
      </w:r>
      <w:r>
        <w:rPr>
          <w:rFonts w:eastAsia="SimSun"/>
          <w:lang w:eastAsia="zh-CN"/>
        </w:rPr>
        <w:t xml:space="preserve">SA </w:t>
      </w:r>
      <w:r>
        <w:rPr>
          <w:b/>
        </w:rPr>
        <w:t>[Class]</w:t>
      </w:r>
      <w:r>
        <w:t>:</w:t>
      </w:r>
      <w:r>
        <w:rPr>
          <w:rFonts w:eastAsia="SimSun"/>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3295CB8" w14:textId="77777777" w:rsidR="002B4034" w:rsidRDefault="002B4034" w:rsidP="00A54E97">
      <w:pPr>
        <w:pStyle w:val="CommentText"/>
      </w:pPr>
      <w:r>
        <w:rPr>
          <w:b/>
        </w:rPr>
        <w:t>[Description]</w:t>
      </w:r>
      <w:r>
        <w:t xml:space="preserve">: </w:t>
      </w:r>
      <w:r>
        <w:rPr>
          <w:lang w:eastAsia="zh-CN"/>
        </w:rPr>
        <w:t>wrong figure</w:t>
      </w:r>
    </w:p>
    <w:p w14:paraId="34D6A881" w14:textId="77777777" w:rsidR="002B4034" w:rsidRDefault="002B4034" w:rsidP="00A54E97">
      <w:pPr>
        <w:pStyle w:val="CommentText"/>
      </w:pPr>
      <w:r>
        <w:rPr>
          <w:b/>
        </w:rPr>
        <w:t>[Proposed Change]</w:t>
      </w:r>
      <w:r>
        <w:t xml:space="preserve">: </w:t>
      </w:r>
      <w:r>
        <w:rPr>
          <w:lang w:eastAsia="zh-CN"/>
        </w:rPr>
        <w:t>a UL information transfer figure is needed</w:t>
      </w:r>
    </w:p>
    <w:p w14:paraId="2A0B3667" w14:textId="77777777" w:rsidR="002B4034" w:rsidRDefault="002B4034" w:rsidP="00A54E97">
      <w:pPr>
        <w:pStyle w:val="CommentText"/>
      </w:pPr>
      <w:r>
        <w:rPr>
          <w:b/>
        </w:rPr>
        <w:t>[Comments]</w:t>
      </w:r>
      <w:r>
        <w:t xml:space="preserve">: </w:t>
      </w:r>
    </w:p>
    <w:p w14:paraId="0B32E995" w14:textId="77777777" w:rsidR="002B4034" w:rsidRDefault="002B4034" w:rsidP="00A54E97">
      <w:pPr>
        <w:pStyle w:val="CommentText"/>
      </w:pPr>
    </w:p>
  </w:comment>
  <w:comment w:id="3308" w:author="Intel" w:date="2018-06-27T09:06:00Z" w:initials="I">
    <w:p w14:paraId="3B37BCA4" w14:textId="77777777" w:rsidR="002B4034" w:rsidRDefault="002B4034"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I202 </w:t>
      </w:r>
      <w:r>
        <w:rPr>
          <w:b/>
        </w:rPr>
        <w:t>[Delegate]</w:t>
      </w:r>
      <w:r>
        <w:t xml:space="preserve">: Intel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44CAC4E" w14:textId="77777777" w:rsidR="002B4034" w:rsidRDefault="002B4034" w:rsidP="00A54E97">
      <w:pPr>
        <w:pStyle w:val="CommentText"/>
      </w:pPr>
      <w:r>
        <w:rPr>
          <w:b/>
        </w:rPr>
        <w:t>[Description]</w:t>
      </w:r>
      <w:r>
        <w:t>: Aligned terminology used on the procedural text and the field used in the ASN.1</w:t>
      </w:r>
    </w:p>
    <w:p w14:paraId="6C7B062C" w14:textId="77777777" w:rsidR="002B4034" w:rsidRDefault="002B4034" w:rsidP="00A54E97">
      <w:pPr>
        <w:pStyle w:val="CommentText"/>
      </w:pPr>
      <w:r>
        <w:rPr>
          <w:b/>
        </w:rPr>
        <w:t>[Proposed Change]</w:t>
      </w:r>
      <w:r>
        <w:t xml:space="preserve">: </w:t>
      </w:r>
    </w:p>
    <w:p w14:paraId="46A8BE05" w14:textId="77777777" w:rsidR="002B4034" w:rsidRDefault="002B4034" w:rsidP="00A54E97">
      <w:pPr>
        <w:spacing w:after="0"/>
        <w:rPr>
          <w:rFonts w:ascii="Arial" w:hAnsi="Arial" w:cs="Arial"/>
          <w:sz w:val="18"/>
          <w:szCs w:val="18"/>
        </w:rPr>
      </w:pPr>
      <w:r>
        <w:rPr>
          <w:rFonts w:ascii="Arial" w:hAnsi="Arial" w:cs="Arial"/>
          <w:sz w:val="18"/>
          <w:szCs w:val="18"/>
          <w:highlight w:val="yellow"/>
        </w:rPr>
        <w:t>**** TEXT PROPOSAL - START ****</w:t>
      </w:r>
    </w:p>
    <w:p w14:paraId="528E9F5B" w14:textId="77777777" w:rsidR="002B4034" w:rsidRDefault="002B4034" w:rsidP="00A54E97">
      <w:pPr>
        <w:pStyle w:val="Heading4"/>
      </w:pPr>
      <w:r>
        <w:t>5.7.2.3</w:t>
      </w:r>
      <w:r>
        <w:tab/>
        <w:t>Actions related to transmission of ULInformationTransfer message</w:t>
      </w:r>
    </w:p>
    <w:p w14:paraId="44844238" w14:textId="77777777" w:rsidR="002B4034" w:rsidRDefault="002B4034" w:rsidP="00A54E97">
      <w:r>
        <w:t xml:space="preserve">The UE shall set the contents of the </w:t>
      </w:r>
      <w:r>
        <w:rPr>
          <w:i/>
        </w:rPr>
        <w:t>ULInformationTransfer</w:t>
      </w:r>
      <w:r>
        <w:t xml:space="preserve"> message as follows:</w:t>
      </w:r>
    </w:p>
    <w:p w14:paraId="20ED4838" w14:textId="77777777" w:rsidR="002B4034" w:rsidRDefault="002B4034" w:rsidP="00A54E97">
      <w:pPr>
        <w:pStyle w:val="B1"/>
      </w:pPr>
      <w:r>
        <w:rPr>
          <w:lang w:val="en-US"/>
        </w:rPr>
        <w:t xml:space="preserve">1&gt; </w:t>
      </w:r>
      <w:r>
        <w:t xml:space="preserve">if </w:t>
      </w:r>
      <w:r>
        <w:rPr>
          <w:color w:val="FF0000"/>
          <w:u w:val="single"/>
        </w:rPr>
        <w:t>the upper layer provides NAS PDU</w:t>
      </w:r>
      <w:r>
        <w:rPr>
          <w:color w:val="FF0000"/>
          <w:u w:val="single"/>
          <w:lang w:val="en-US"/>
        </w:rPr>
        <w:t xml:space="preserve"> </w:t>
      </w:r>
      <w:r>
        <w:rPr>
          <w:strike/>
          <w:color w:val="FF0000"/>
          <w:u w:val="single"/>
        </w:rPr>
        <w:t>there is a need to transfer NAS information</w:t>
      </w:r>
      <w:r>
        <w:t>:</w:t>
      </w:r>
    </w:p>
    <w:p w14:paraId="49F85912" w14:textId="77777777" w:rsidR="002B4034" w:rsidRDefault="002B4034" w:rsidP="00A54E97">
      <w:pPr>
        <w:pStyle w:val="B2"/>
      </w:pPr>
      <w:r>
        <w:t>2&gt; set the dedicatedInfo</w:t>
      </w:r>
      <w:r>
        <w:rPr>
          <w:color w:val="FF0000"/>
          <w:u w:val="single"/>
          <w:lang w:val="en-US"/>
        </w:rPr>
        <w:t>NAS</w:t>
      </w:r>
      <w:r>
        <w:rPr>
          <w:strike/>
          <w:color w:val="FF0000"/>
          <w:u w:val="single"/>
        </w:rPr>
        <w:t>Type</w:t>
      </w:r>
      <w:r>
        <w:t xml:space="preserve"> to </w:t>
      </w:r>
      <w:r>
        <w:rPr>
          <w:strike/>
          <w:color w:val="FF0000"/>
          <w:u w:val="single"/>
        </w:rPr>
        <w:t>dedicatedInfoNAS</w:t>
      </w:r>
      <w:r>
        <w:rPr>
          <w:color w:val="FF0000"/>
          <w:u w:val="single"/>
          <w:lang w:val="en-US"/>
        </w:rPr>
        <w:t xml:space="preserve"> </w:t>
      </w:r>
      <w:r>
        <w:rPr>
          <w:color w:val="FF0000"/>
          <w:u w:val="single"/>
        </w:rPr>
        <w:t>include the information received from upper layers</w:t>
      </w:r>
      <w:r>
        <w:t>;</w:t>
      </w:r>
    </w:p>
    <w:p w14:paraId="577DE161" w14:textId="77777777" w:rsidR="002B4034" w:rsidRDefault="002B4034" w:rsidP="00A54E97">
      <w:pPr>
        <w:pStyle w:val="B1"/>
      </w:pPr>
      <w:r>
        <w:rPr>
          <w:lang w:val="en-US"/>
        </w:rPr>
        <w:t>1</w:t>
      </w:r>
      <w:r>
        <w:t xml:space="preserve">&gt; submit the </w:t>
      </w:r>
      <w:r>
        <w:rPr>
          <w:i/>
        </w:rPr>
        <w:t>ULInformationTransfer</w:t>
      </w:r>
      <w:r>
        <w:t xml:space="preserve"> message to lower layers for transmission, upon which the procedure ends;</w:t>
      </w:r>
    </w:p>
    <w:p w14:paraId="133C17EA" w14:textId="77777777" w:rsidR="002B4034" w:rsidRDefault="002B4034" w:rsidP="00A54E97">
      <w:pPr>
        <w:spacing w:after="0"/>
        <w:rPr>
          <w:rFonts w:ascii="Arial" w:hAnsi="Arial" w:cs="Arial"/>
          <w:sz w:val="18"/>
          <w:szCs w:val="18"/>
        </w:rPr>
      </w:pPr>
      <w:r>
        <w:rPr>
          <w:rFonts w:ascii="Arial" w:hAnsi="Arial" w:cs="Arial"/>
          <w:sz w:val="18"/>
          <w:szCs w:val="18"/>
          <w:highlight w:val="yellow"/>
        </w:rPr>
        <w:t>**** TEXT PROPOSAL - END ****</w:t>
      </w:r>
    </w:p>
    <w:p w14:paraId="036E1F0A" w14:textId="77777777" w:rsidR="002B4034" w:rsidRDefault="002B4034" w:rsidP="00A54E97">
      <w:pPr>
        <w:pStyle w:val="CommentText"/>
      </w:pPr>
    </w:p>
    <w:p w14:paraId="32A96A7F" w14:textId="77777777" w:rsidR="002B4034" w:rsidRDefault="002B4034" w:rsidP="00A54E97">
      <w:pPr>
        <w:pStyle w:val="CommentText"/>
      </w:pPr>
      <w:r>
        <w:rPr>
          <w:b/>
        </w:rPr>
        <w:t>[Comments]</w:t>
      </w:r>
      <w:r>
        <w:t>:</w:t>
      </w:r>
    </w:p>
    <w:p w14:paraId="286755E4" w14:textId="77777777" w:rsidR="002B4034" w:rsidRDefault="002B4034" w:rsidP="00A54E97">
      <w:pPr>
        <w:pStyle w:val="CommentText"/>
      </w:pPr>
    </w:p>
    <w:p w14:paraId="1F56D7CF" w14:textId="77777777" w:rsidR="002B4034" w:rsidRDefault="002B4034" w:rsidP="00A54E97">
      <w:pPr>
        <w:pStyle w:val="CommentText"/>
      </w:pPr>
    </w:p>
  </w:comment>
  <w:comment w:id="3306" w:author="Nokia (Tero)" w:date="2018-06-25T15:35:00Z" w:initials="I">
    <w:p w14:paraId="61A1DAB7" w14:textId="06C80E3D" w:rsidR="002B4034" w:rsidRDefault="002B4034"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N038 </w:t>
      </w:r>
      <w:r>
        <w:rPr>
          <w:b/>
        </w:rPr>
        <w:t>[Delegate]</w:t>
      </w:r>
      <w:r>
        <w:t xml:space="preserve">: Nokia (Tero)  </w:t>
      </w:r>
      <w:r>
        <w:rPr>
          <w:b/>
        </w:rPr>
        <w:t>[WI]</w:t>
      </w:r>
      <w:r>
        <w:t xml:space="preserve">: </w:t>
      </w:r>
      <w:r w:rsidR="001B0FFD">
        <w:t xml:space="preserve">SA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Introduce text proposed in I202.</w:t>
      </w:r>
    </w:p>
    <w:p w14:paraId="1950995E" w14:textId="77777777" w:rsidR="002B4034" w:rsidRDefault="002B4034" w:rsidP="00A54E97">
      <w:pPr>
        <w:pStyle w:val="CommentText"/>
      </w:pPr>
      <w:r>
        <w:rPr>
          <w:b/>
        </w:rPr>
        <w:t>[Description]</w:t>
      </w:r>
      <w:r>
        <w:t xml:space="preserve">: This sentence makes no sense: A field has a type, and you don’t set it to the type. what is needed here is the UE sets the contents based on the the content from NAS. </w:t>
      </w:r>
    </w:p>
    <w:p w14:paraId="44185A6E" w14:textId="77777777" w:rsidR="002B4034" w:rsidRDefault="002B4034" w:rsidP="00A54E97">
      <w:pPr>
        <w:pStyle w:val="CommentText"/>
      </w:pPr>
      <w:r>
        <w:rPr>
          <w:b/>
        </w:rPr>
        <w:t>[Proposed Change]</w:t>
      </w:r>
      <w:r>
        <w:t>: Proposed wording: “2&gt; include the NAS information within dedicatedInfoType”</w:t>
      </w:r>
    </w:p>
    <w:p w14:paraId="7551F909" w14:textId="77777777" w:rsidR="002B4034" w:rsidRDefault="002B4034" w:rsidP="00A54E97">
      <w:pPr>
        <w:pStyle w:val="CommentText"/>
      </w:pPr>
      <w:r>
        <w:t>Note that this relates to N036 and N037.</w:t>
      </w:r>
    </w:p>
    <w:p w14:paraId="64CBCE9F" w14:textId="77777777" w:rsidR="002B4034" w:rsidRDefault="002B4034" w:rsidP="00A54E97">
      <w:pPr>
        <w:pStyle w:val="CommentText"/>
      </w:pPr>
      <w:r>
        <w:rPr>
          <w:b/>
        </w:rPr>
        <w:t>[Comments]</w:t>
      </w:r>
      <w:r>
        <w:t xml:space="preserve">: </w:t>
      </w:r>
    </w:p>
    <w:p w14:paraId="79C28971" w14:textId="77777777" w:rsidR="002B4034" w:rsidRDefault="002B4034" w:rsidP="00A54E97">
      <w:pPr>
        <w:pStyle w:val="CommentText"/>
      </w:pPr>
    </w:p>
  </w:comment>
  <w:comment w:id="3348" w:author="Qualcomm-Keiichi Kubota" w:date="2018-06-26T14:42:00Z" w:initials="QC">
    <w:p w14:paraId="63992F2E"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Q001 </w:t>
      </w:r>
      <w:r>
        <w:rPr>
          <w:b/>
        </w:rPr>
        <w:t>[Delegate]</w:t>
      </w:r>
      <w:r>
        <w:t xml:space="preserve">: Qualcomm-Keiichi Kubota  </w:t>
      </w:r>
      <w:r>
        <w:rPr>
          <w:b/>
        </w:rPr>
        <w:t>[WI]</w:t>
      </w:r>
      <w:r>
        <w:t xml:space="preserve">: SA </w:t>
      </w:r>
      <w:r>
        <w:rPr>
          <w:b/>
        </w:rPr>
        <w:t>[Class]</w:t>
      </w:r>
      <w:r>
        <w:t xml:space="preserve">: 1 </w:t>
      </w:r>
      <w:r>
        <w:rPr>
          <w:b/>
          <w:color w:val="FF0000"/>
        </w:rPr>
        <w:t>[Status]</w:t>
      </w:r>
      <w:r>
        <w:rPr>
          <w:color w:val="FF0000"/>
        </w:rPr>
        <w:t xml:space="preserve">: ToDisc </w:t>
      </w:r>
      <w:r>
        <w:rPr>
          <w:b/>
        </w:rPr>
        <w:t>[TDoc]</w:t>
      </w:r>
      <w:r>
        <w:t xml:space="preserve">: None </w:t>
      </w:r>
      <w:r>
        <w:rPr>
          <w:b/>
          <w:color w:val="FF0000"/>
        </w:rPr>
        <w:t>[Proposed Conclusion]</w:t>
      </w:r>
      <w:r>
        <w:rPr>
          <w:color w:val="FF0000"/>
        </w:rPr>
        <w:t>: Tend to agree. CondM never happened (but can be considered for future)</w:t>
      </w:r>
    </w:p>
    <w:p w14:paraId="06B3DD3E" w14:textId="77777777" w:rsidR="002B4034" w:rsidRDefault="002B4034" w:rsidP="005F480B">
      <w:pPr>
        <w:pStyle w:val="CommentText"/>
      </w:pPr>
      <w:r>
        <w:rPr>
          <w:b/>
        </w:rPr>
        <w:t>[Description]</w:t>
      </w:r>
      <w:r>
        <w:t>: CondC and CondM are not used in the spec but only Cond is used.</w:t>
      </w:r>
    </w:p>
    <w:p w14:paraId="3D3B4BB8" w14:textId="77777777" w:rsidR="002B4034" w:rsidRDefault="002B4034" w:rsidP="005F480B">
      <w:pPr>
        <w:pStyle w:val="CommentText"/>
      </w:pPr>
      <w:r>
        <w:rPr>
          <w:b/>
        </w:rPr>
        <w:t>[Proposed Change]</w:t>
      </w:r>
      <w:r>
        <w:t>: Remove CondC and CondM definitions and put the Cond + definition instead.</w:t>
      </w:r>
    </w:p>
    <w:p w14:paraId="26D4B487" w14:textId="77777777" w:rsidR="002B4034" w:rsidRDefault="002B4034" w:rsidP="005F480B">
      <w:pPr>
        <w:pStyle w:val="CommentText"/>
      </w:pPr>
      <w:r>
        <w:rPr>
          <w:b/>
        </w:rPr>
        <w:t>[Comments]</w:t>
      </w:r>
      <w:r>
        <w:t xml:space="preserve">: </w:t>
      </w:r>
    </w:p>
    <w:p w14:paraId="491E5AFC" w14:textId="77777777" w:rsidR="002B4034" w:rsidRDefault="002B4034" w:rsidP="005F480B">
      <w:pPr>
        <w:pStyle w:val="CommentText"/>
      </w:pPr>
    </w:p>
  </w:comment>
  <w:comment w:id="3358" w:author="CATT (Haiyang)" w:date="2018-06-26T09:24:00Z" w:initials="C">
    <w:p w14:paraId="2C955B60" w14:textId="77777777" w:rsidR="002B4034" w:rsidRDefault="002B4034" w:rsidP="005F480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lang w:eastAsia="zh-CN"/>
        </w:rPr>
        <w:t>070</w:t>
      </w:r>
      <w:r>
        <w:t xml:space="preserve"> </w:t>
      </w:r>
      <w:r>
        <w:rPr>
          <w:b/>
        </w:rPr>
        <w:t>[Delegate]</w:t>
      </w:r>
      <w:r>
        <w:t xml:space="preserve">: CATT (Haiyang)  </w:t>
      </w:r>
      <w:r>
        <w:rPr>
          <w:b/>
        </w:rPr>
        <w:t>[WI]</w:t>
      </w:r>
      <w:r>
        <w:t xml:space="preserve">: </w:t>
      </w:r>
      <w:r>
        <w:rPr>
          <w:lang w:eastAsia="zh-CN"/>
        </w:rPr>
        <w:t>SA</w:t>
      </w:r>
      <w:r>
        <w:t xml:space="preserve"> </w:t>
      </w:r>
      <w:r>
        <w:rPr>
          <w:b/>
        </w:rPr>
        <w:t>[Class]</w:t>
      </w:r>
      <w:r>
        <w:t>:</w:t>
      </w:r>
      <w:r>
        <w:rPr>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78DF45F1" w14:textId="77777777" w:rsidR="002B4034" w:rsidRDefault="002B4034" w:rsidP="005F480B">
      <w:pPr>
        <w:pStyle w:val="CommentText"/>
      </w:pPr>
      <w:r>
        <w:rPr>
          <w:b/>
        </w:rPr>
        <w:t>[Description]</w:t>
      </w:r>
      <w:r>
        <w:t xml:space="preserve">: </w:t>
      </w:r>
      <w:r>
        <w:rPr>
          <w:lang w:eastAsia="zh-CN"/>
        </w:rPr>
        <w:t>the BCCH is the logical channel, DL-SCH and BCH both are transport channels</w:t>
      </w:r>
    </w:p>
    <w:p w14:paraId="288B271D" w14:textId="77777777" w:rsidR="002B4034" w:rsidRDefault="002B4034" w:rsidP="005F480B">
      <w:pPr>
        <w:pStyle w:val="CommentText"/>
      </w:pPr>
      <w:r>
        <w:rPr>
          <w:b/>
        </w:rPr>
        <w:t>[Proposed Change]</w:t>
      </w:r>
      <w:r>
        <w:t xml:space="preserve">: The </w:t>
      </w:r>
      <w:r>
        <w:rPr>
          <w:i/>
        </w:rPr>
        <w:t>BCCH-DL-SCH-Message</w:t>
      </w:r>
      <w:r>
        <w:t xml:space="preserve"> class is the set of RRC messages that may be sent from the network to the UE via </w:t>
      </w:r>
      <w:r>
        <w:rPr>
          <w:strike/>
          <w:color w:val="FF0000"/>
        </w:rPr>
        <w:t xml:space="preserve">BCH on the </w:t>
      </w:r>
      <w:r>
        <w:t xml:space="preserve">DL-SCH </w:t>
      </w:r>
      <w:r>
        <w:rPr>
          <w:color w:val="FF0000"/>
          <w:u w:val="single"/>
          <w:lang w:eastAsia="zh-CN"/>
        </w:rPr>
        <w:t xml:space="preserve">on the BCCH </w:t>
      </w:r>
      <w:r>
        <w:t>logical channel</w:t>
      </w:r>
    </w:p>
    <w:p w14:paraId="7D68410C" w14:textId="77777777" w:rsidR="002B4034" w:rsidRDefault="002B4034" w:rsidP="005F480B">
      <w:pPr>
        <w:pStyle w:val="CommentText"/>
      </w:pPr>
      <w:r>
        <w:rPr>
          <w:b/>
        </w:rPr>
        <w:t>[Comments]</w:t>
      </w:r>
      <w:r>
        <w:t>:</w:t>
      </w:r>
    </w:p>
    <w:p w14:paraId="23946E6F" w14:textId="77777777" w:rsidR="002B4034" w:rsidRDefault="002B4034" w:rsidP="005F480B">
      <w:pPr>
        <w:pStyle w:val="CommentText"/>
      </w:pPr>
    </w:p>
  </w:comment>
  <w:comment w:id="3469" w:author="ZTE(Eswar)" w:date="2018-06-22T12:21:00Z" w:initials="Z">
    <w:p w14:paraId="105D6295" w14:textId="035E510E"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Z450 </w:t>
      </w:r>
      <w:r>
        <w:rPr>
          <w:b/>
        </w:rPr>
        <w:t>[Delegate]</w:t>
      </w:r>
      <w:r>
        <w:t xml:space="preserve">: ZTE(Eswar)  </w:t>
      </w:r>
      <w:r>
        <w:rPr>
          <w:b/>
        </w:rPr>
        <w:t>[WI]</w:t>
      </w:r>
      <w:r>
        <w:t xml:space="preserve">: </w:t>
      </w:r>
      <w:r w:rsidR="00531233">
        <w:t xml:space="preserve">SA </w:t>
      </w:r>
      <w:r>
        <w:rPr>
          <w:b/>
        </w:rPr>
        <w:t>[Class]</w:t>
      </w:r>
      <w:r>
        <w:t>:</w:t>
      </w:r>
      <w:r w:rsidR="00756296">
        <w:t>3</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99BA1D4" w14:textId="77777777" w:rsidR="002B4034" w:rsidRDefault="002B4034" w:rsidP="005F480B">
      <w:pPr>
        <w:pStyle w:val="CommentText"/>
      </w:pPr>
      <w:r>
        <w:rPr>
          <w:b/>
        </w:rPr>
        <w:t>[Description]</w:t>
      </w:r>
      <w:r>
        <w:t>: Message “UECapabilityEnquiry” is missing in the ASN.1</w:t>
      </w:r>
    </w:p>
    <w:p w14:paraId="129C2898" w14:textId="77777777" w:rsidR="002B4034" w:rsidRDefault="002B4034" w:rsidP="005F480B">
      <w:pPr>
        <w:pStyle w:val="CommentText"/>
      </w:pPr>
      <w:r>
        <w:rPr>
          <w:b/>
        </w:rPr>
        <w:t>[Proposed Change]</w:t>
      </w:r>
      <w:r>
        <w:t>: Add UECapabilityEnquiry in DL-DCCH-MessageType and define the UECapabilityEnquiry message</w:t>
      </w:r>
    </w:p>
    <w:p w14:paraId="0BCE1C40" w14:textId="77777777" w:rsidR="002B4034" w:rsidRDefault="002B4034" w:rsidP="005F480B">
      <w:pPr>
        <w:pStyle w:val="CommentText"/>
      </w:pPr>
      <w:r>
        <w:rPr>
          <w:b/>
        </w:rPr>
        <w:t>[Comments]</w:t>
      </w:r>
      <w:r>
        <w:t xml:space="preserve">: </w:t>
      </w:r>
    </w:p>
    <w:p w14:paraId="7D1E6C3B" w14:textId="77777777" w:rsidR="002B4034" w:rsidRDefault="002B4034" w:rsidP="005F480B">
      <w:pPr>
        <w:pStyle w:val="CommentText"/>
      </w:pPr>
    </w:p>
  </w:comment>
  <w:comment w:id="3569" w:author="Intel" w:date="2018-06-27T10:30:00Z" w:initials="I">
    <w:p w14:paraId="132B215A"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I301 </w:t>
      </w:r>
      <w:r>
        <w:rPr>
          <w:b/>
        </w:rPr>
        <w:t>[Delegate]</w:t>
      </w:r>
      <w:r>
        <w:t xml:space="preserve">: Intel  </w:t>
      </w:r>
      <w:r>
        <w:rPr>
          <w:b/>
        </w:rPr>
        <w:t>[WI]</w:t>
      </w:r>
      <w:r>
        <w:t xml:space="preserve">:SA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8AB2E5E" w14:textId="77777777" w:rsidR="002B4034" w:rsidRDefault="002B4034" w:rsidP="005F480B">
      <w:pPr>
        <w:pStyle w:val="CommentText"/>
      </w:pPr>
      <w:r>
        <w:rPr>
          <w:b/>
        </w:rPr>
        <w:t>[Description]</w:t>
      </w:r>
      <w:r>
        <w:t>: we could still keep one spare since anyway 1 spare is left</w:t>
      </w:r>
      <w:r>
        <w:tab/>
      </w:r>
    </w:p>
    <w:p w14:paraId="5A1EC096" w14:textId="77777777" w:rsidR="002B4034" w:rsidRDefault="002B4034" w:rsidP="005F480B">
      <w:pPr>
        <w:pStyle w:val="CommentText"/>
      </w:pPr>
      <w:r>
        <w:rPr>
          <w:b/>
        </w:rPr>
        <w:t>[Proposed Change]</w:t>
      </w:r>
      <w:r>
        <w:t>: keep one spare</w:t>
      </w:r>
    </w:p>
    <w:p w14:paraId="68CF1ED2" w14:textId="77777777" w:rsidR="002B4034" w:rsidRDefault="002B4034" w:rsidP="005F480B">
      <w:pPr>
        <w:pStyle w:val="CommentText"/>
      </w:pPr>
      <w:r>
        <w:rPr>
          <w:b/>
        </w:rPr>
        <w:t>[Comments]</w:t>
      </w:r>
      <w:r>
        <w:t>:</w:t>
      </w:r>
    </w:p>
  </w:comment>
  <w:comment w:id="3600" w:author="ZTE(Eswar)" w:date="2018-06-22T12:21:00Z" w:initials="Z">
    <w:p w14:paraId="6CDE4071" w14:textId="5640AB05"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Z451 </w:t>
      </w:r>
      <w:r>
        <w:rPr>
          <w:b/>
        </w:rPr>
        <w:t>[Delegate]</w:t>
      </w:r>
      <w:r>
        <w:t xml:space="preserve">: ZTE(Eswar)  </w:t>
      </w:r>
      <w:r>
        <w:rPr>
          <w:b/>
        </w:rPr>
        <w:t>[WI]</w:t>
      </w:r>
      <w:r>
        <w:t xml:space="preserve">: </w:t>
      </w:r>
      <w:r w:rsidR="00531233">
        <w:t xml:space="preserve">SA </w:t>
      </w:r>
      <w:r>
        <w:rPr>
          <w:b/>
        </w:rPr>
        <w:t>[Class]</w:t>
      </w:r>
      <w:r>
        <w:t>:</w:t>
      </w:r>
      <w:r w:rsidR="00756296">
        <w:t>3</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55B2D4F" w14:textId="77777777" w:rsidR="002B4034" w:rsidRDefault="002B4034" w:rsidP="005F480B">
      <w:pPr>
        <w:pStyle w:val="CommentText"/>
      </w:pPr>
      <w:r>
        <w:rPr>
          <w:b/>
        </w:rPr>
        <w:t>[Description]</w:t>
      </w:r>
      <w:r>
        <w:t xml:space="preserve">: Message “UECapabilityInformation” is missing in the ASN.1 </w:t>
      </w:r>
    </w:p>
    <w:p w14:paraId="35E5E5B9" w14:textId="77777777" w:rsidR="002B4034" w:rsidRDefault="002B4034" w:rsidP="005F480B">
      <w:pPr>
        <w:pStyle w:val="CommentText"/>
      </w:pPr>
      <w:r>
        <w:rPr>
          <w:b/>
        </w:rPr>
        <w:t>[Proposed Change]</w:t>
      </w:r>
      <w:r>
        <w:t xml:space="preserve">: Add the </w:t>
      </w:r>
      <w:bookmarkStart w:id="3601" w:name="_Hlk517431420"/>
      <w:r>
        <w:t xml:space="preserve">UECapabilityInformation </w:t>
      </w:r>
      <w:bookmarkEnd w:id="3601"/>
      <w:r>
        <w:t>in the UL-DCCH-MessageType and define the UECapabilityInformation message.</w:t>
      </w:r>
    </w:p>
    <w:p w14:paraId="4FAAC29F" w14:textId="77777777" w:rsidR="002B4034" w:rsidRDefault="002B4034" w:rsidP="005F480B">
      <w:pPr>
        <w:pStyle w:val="CommentText"/>
      </w:pPr>
      <w:r>
        <w:rPr>
          <w:b/>
        </w:rPr>
        <w:t>[Comments]</w:t>
      </w:r>
      <w:r>
        <w:t xml:space="preserve">: </w:t>
      </w:r>
    </w:p>
    <w:p w14:paraId="64F9347D" w14:textId="77777777" w:rsidR="002B4034" w:rsidRDefault="002B4034" w:rsidP="005F480B">
      <w:pPr>
        <w:pStyle w:val="CommentText"/>
      </w:pPr>
    </w:p>
  </w:comment>
  <w:comment w:id="3631" w:author="Intel" w:date="2018-06-27T10:30:00Z" w:initials="I">
    <w:p w14:paraId="475F7A5F"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I302 </w:t>
      </w:r>
      <w:r>
        <w:rPr>
          <w:b/>
        </w:rPr>
        <w:t>[Delegate]</w:t>
      </w:r>
      <w:r>
        <w:t xml:space="preserve">: Intel  </w:t>
      </w:r>
      <w:r>
        <w:rPr>
          <w:b/>
        </w:rPr>
        <w:t>[WI]</w:t>
      </w:r>
      <w:r>
        <w:t xml:space="preserve">:SA </w:t>
      </w:r>
      <w:r>
        <w:rPr>
          <w:b/>
        </w:rPr>
        <w:t>[Class]</w:t>
      </w:r>
      <w:r>
        <w:t>: 1</w:t>
      </w:r>
      <w:r>
        <w:rPr>
          <w:b/>
          <w:color w:val="FF0000"/>
        </w:rPr>
        <w:t>[Status]</w:t>
      </w:r>
      <w:r>
        <w:rPr>
          <w:color w:val="FF0000"/>
        </w:rPr>
        <w:t xml:space="preserve">: ToDisc </w:t>
      </w:r>
      <w:r>
        <w:rPr>
          <w:b/>
        </w:rPr>
        <w:t>[TDoc]</w:t>
      </w:r>
      <w:r>
        <w:t xml:space="preserve">: None </w:t>
      </w:r>
      <w:r>
        <w:rPr>
          <w:b/>
          <w:color w:val="FF0000"/>
        </w:rPr>
        <w:t>[Proposed Conclusion]</w:t>
      </w:r>
      <w:r>
        <w:rPr>
          <w:color w:val="FF0000"/>
        </w:rPr>
        <w:t>: Need to be sorted out</w:t>
      </w:r>
    </w:p>
    <w:p w14:paraId="34E67BFC" w14:textId="77777777" w:rsidR="002B4034" w:rsidRDefault="002B4034" w:rsidP="005F480B">
      <w:pPr>
        <w:pStyle w:val="CommentText"/>
      </w:pPr>
      <w:r>
        <w:rPr>
          <w:b/>
        </w:rPr>
        <w:t>[Description]</w:t>
      </w:r>
      <w:r>
        <w:t>: Do we have non-3GPP dedicated information?</w:t>
      </w:r>
      <w:r>
        <w:tab/>
      </w:r>
    </w:p>
    <w:p w14:paraId="092F347D" w14:textId="77777777" w:rsidR="002B4034" w:rsidRDefault="002B4034" w:rsidP="005F480B">
      <w:pPr>
        <w:pStyle w:val="CommentText"/>
      </w:pPr>
      <w:r>
        <w:rPr>
          <w:b/>
        </w:rPr>
        <w:t>[Proposed Change]</w:t>
      </w:r>
      <w:r>
        <w:t>: Prefer to remove “or non-3GPP dedicated information” for now</w:t>
      </w:r>
    </w:p>
    <w:p w14:paraId="72FD4CE4" w14:textId="77777777" w:rsidR="002B4034" w:rsidRDefault="002B4034" w:rsidP="005F480B">
      <w:pPr>
        <w:pStyle w:val="CommentText"/>
      </w:pPr>
      <w:r>
        <w:rPr>
          <w:b/>
        </w:rPr>
        <w:t>[Comments]</w:t>
      </w:r>
      <w:r>
        <w:t>:</w:t>
      </w:r>
    </w:p>
    <w:p w14:paraId="7A7BAA7B" w14:textId="77777777" w:rsidR="002B4034" w:rsidRDefault="002B4034" w:rsidP="005F480B">
      <w:pPr>
        <w:pStyle w:val="CommentText"/>
      </w:pPr>
    </w:p>
  </w:comment>
  <w:comment w:id="3680" w:author="Intel" w:date="2018-06-27T10:32:00Z" w:initials="I">
    <w:p w14:paraId="75482100"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I306 </w:t>
      </w:r>
      <w:r>
        <w:rPr>
          <w:b/>
        </w:rPr>
        <w:t>[Delegate]</w:t>
      </w:r>
      <w:r>
        <w:t xml:space="preserve">: Intel  </w:t>
      </w:r>
      <w:r>
        <w:rPr>
          <w:b/>
        </w:rPr>
        <w:t>[WI]</w:t>
      </w:r>
      <w:r>
        <w:t>: SA</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B26E1A0" w14:textId="77777777" w:rsidR="002B4034" w:rsidRDefault="002B4034" w:rsidP="005F480B">
      <w:pPr>
        <w:pStyle w:val="CommentText"/>
      </w:pPr>
      <w:r>
        <w:rPr>
          <w:b/>
        </w:rPr>
        <w:t>[Description]</w:t>
      </w:r>
      <w:r>
        <w:t>: in LTE, we have CDMA and 3GPP, that’s why we used dedicatedInfoType to indicate which NAS it is. So far we only have 3GPP NAS, the field name should be changed accordingly to dedicatedInfoNAS. Comment related to I201</w:t>
      </w:r>
    </w:p>
    <w:p w14:paraId="4DAAB53B" w14:textId="77777777" w:rsidR="002B4034" w:rsidRDefault="002B4034" w:rsidP="005F480B">
      <w:pPr>
        <w:pStyle w:val="CommentText"/>
      </w:pPr>
      <w:r>
        <w:rPr>
          <w:b/>
        </w:rPr>
        <w:t>[Proposed Change]</w:t>
      </w:r>
      <w:r>
        <w:t>: change “dedicatedInfoType” to “dedicatedInfoNAS”</w:t>
      </w:r>
    </w:p>
    <w:p w14:paraId="28F766E3" w14:textId="77777777" w:rsidR="002B4034" w:rsidRDefault="002B4034" w:rsidP="005F480B">
      <w:pPr>
        <w:pStyle w:val="CommentText"/>
      </w:pPr>
      <w:r>
        <w:rPr>
          <w:b/>
        </w:rPr>
        <w:t>[Comments]</w:t>
      </w:r>
      <w:r>
        <w:t>:</w:t>
      </w:r>
    </w:p>
    <w:p w14:paraId="3632CCC3" w14:textId="77777777" w:rsidR="002B4034" w:rsidRDefault="002B4034" w:rsidP="005F480B">
      <w:pPr>
        <w:pStyle w:val="CommentText"/>
      </w:pPr>
    </w:p>
  </w:comment>
  <w:comment w:id="3684" w:author="Intel" w:date="2018-06-27T10:33:00Z" w:initials="I">
    <w:p w14:paraId="55E61474"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I322 </w:t>
      </w:r>
      <w:r>
        <w:rPr>
          <w:b/>
        </w:rPr>
        <w:t>[Delegate]</w:t>
      </w:r>
      <w:r>
        <w:t xml:space="preserve">: Intel  </w:t>
      </w:r>
      <w:r>
        <w:rPr>
          <w:b/>
        </w:rPr>
        <w:t>[WI]</w:t>
      </w:r>
      <w:r>
        <w:t>: SA</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 “Need N”</w:t>
      </w:r>
    </w:p>
    <w:p w14:paraId="76AB8825" w14:textId="77777777" w:rsidR="002B4034" w:rsidRDefault="002B4034" w:rsidP="005F480B">
      <w:pPr>
        <w:pStyle w:val="CommentText"/>
      </w:pPr>
      <w:r>
        <w:rPr>
          <w:b/>
        </w:rPr>
        <w:t>[Description]</w:t>
      </w:r>
      <w:r>
        <w:t xml:space="preserve">: DedicatedInfoNAS is the only IE in DLInformation, why it is optional? For future proof? If yes, Need code should be Need N, i.e. one shot information. </w:t>
      </w:r>
    </w:p>
    <w:p w14:paraId="2D92E3C3" w14:textId="77777777" w:rsidR="002B4034" w:rsidRDefault="002B4034" w:rsidP="005F480B">
      <w:pPr>
        <w:pStyle w:val="CommentText"/>
      </w:pPr>
      <w:r>
        <w:rPr>
          <w:b/>
        </w:rPr>
        <w:t>[Proposed Change]</w:t>
      </w:r>
      <w:r>
        <w:t>: Either make it mandatory, or add Need Code, Need N</w:t>
      </w:r>
    </w:p>
    <w:p w14:paraId="77386E1A" w14:textId="77777777" w:rsidR="002B4034" w:rsidRDefault="002B4034" w:rsidP="005F480B">
      <w:pPr>
        <w:pStyle w:val="CommentText"/>
      </w:pPr>
      <w:r>
        <w:rPr>
          <w:b/>
        </w:rPr>
        <w:t>[Comments]</w:t>
      </w:r>
      <w:r>
        <w:t>:</w:t>
      </w:r>
    </w:p>
    <w:p w14:paraId="4AE4D979" w14:textId="77777777" w:rsidR="002B4034" w:rsidRDefault="002B4034" w:rsidP="005F480B">
      <w:pPr>
        <w:pStyle w:val="CommentText"/>
      </w:pPr>
    </w:p>
  </w:comment>
  <w:comment w:id="3678" w:author="Nokia (Tero)" w:date="2018-06-25T15:29:00Z" w:initials="I">
    <w:p w14:paraId="4877E4E0" w14:textId="3A9AEB6E"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N036 </w:t>
      </w:r>
      <w:r>
        <w:rPr>
          <w:b/>
        </w:rPr>
        <w:t>[Delegate]</w:t>
      </w:r>
      <w:r>
        <w:t xml:space="preserve">: Nokia (Tero)  </w:t>
      </w:r>
      <w:r>
        <w:rPr>
          <w:b/>
        </w:rPr>
        <w:t>[WI]</w:t>
      </w:r>
      <w:r>
        <w:t xml:space="preserve">: </w:t>
      </w:r>
      <w:r w:rsidR="00531233">
        <w:t xml:space="preserve">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related also to other RILs</w:t>
      </w:r>
    </w:p>
    <w:p w14:paraId="3A94511F" w14:textId="77777777" w:rsidR="002B4034" w:rsidRDefault="002B4034" w:rsidP="005F480B">
      <w:pPr>
        <w:pStyle w:val="CommentText"/>
      </w:pPr>
      <w:r>
        <w:rPr>
          <w:b/>
        </w:rPr>
        <w:t>[Description]</w:t>
      </w:r>
      <w:r>
        <w:t xml:space="preserve">: Naming should be aligned with RRCReconfiguration, which currently uses </w:t>
      </w:r>
      <w:r>
        <w:rPr>
          <w:i/>
        </w:rPr>
        <w:t>dedicatedNAS-MessageList</w:t>
      </w:r>
      <w:r>
        <w:t>.</w:t>
      </w:r>
    </w:p>
    <w:p w14:paraId="66F8F3BE" w14:textId="77777777" w:rsidR="002B4034" w:rsidRDefault="002B4034" w:rsidP="005F480B">
      <w:pPr>
        <w:pStyle w:val="CommentText"/>
      </w:pPr>
      <w:r>
        <w:rPr>
          <w:b/>
        </w:rPr>
        <w:t>[Proposed Change]</w:t>
      </w:r>
      <w:r>
        <w:t xml:space="preserve">: Use dedicatedNAS-Message here and in other places where DedicatedInfoNAS is used. Could simpyl also rename the </w:t>
      </w:r>
      <w:r>
        <w:rPr>
          <w:i/>
        </w:rPr>
        <w:t xml:space="preserve">DedicatedInfoNAS </w:t>
      </w:r>
      <w:r>
        <w:t>to</w:t>
      </w:r>
      <w:r>
        <w:rPr>
          <w:i/>
        </w:rPr>
        <w:t xml:space="preserve"> DedicatedNAS-Message</w:t>
      </w:r>
      <w:r>
        <w:t xml:space="preserve"> for simplicity.</w:t>
      </w:r>
    </w:p>
    <w:p w14:paraId="77ABA5EC" w14:textId="77777777" w:rsidR="002B4034" w:rsidRDefault="002B4034" w:rsidP="005F480B">
      <w:pPr>
        <w:pStyle w:val="CommentText"/>
      </w:pPr>
      <w:r>
        <w:t>Note that this relates also to N037 and N038.</w:t>
      </w:r>
    </w:p>
    <w:p w14:paraId="0F095024" w14:textId="77777777" w:rsidR="002B4034" w:rsidRDefault="002B4034" w:rsidP="005F480B">
      <w:pPr>
        <w:pStyle w:val="CommentText"/>
      </w:pPr>
      <w:r>
        <w:rPr>
          <w:b/>
        </w:rPr>
        <w:t>[Comments]</w:t>
      </w:r>
      <w:r>
        <w:t xml:space="preserve">: </w:t>
      </w:r>
    </w:p>
    <w:p w14:paraId="73541CDD" w14:textId="77777777" w:rsidR="002B4034" w:rsidRDefault="002B4034" w:rsidP="005F480B">
      <w:pPr>
        <w:pStyle w:val="CommentText"/>
      </w:pPr>
    </w:p>
    <w:p w14:paraId="7CE4356E" w14:textId="77777777" w:rsidR="002B4034" w:rsidRDefault="002B4034" w:rsidP="005F480B">
      <w:pPr>
        <w:pStyle w:val="CommentText"/>
      </w:pPr>
    </w:p>
  </w:comment>
  <w:comment w:id="3739" w:author="Intel" w:date="2018-06-27T10:34:00Z" w:initials="I">
    <w:p w14:paraId="59E2B392"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I303 </w:t>
      </w:r>
      <w:r>
        <w:rPr>
          <w:b/>
        </w:rPr>
        <w:t>[Delegate]</w:t>
      </w:r>
      <w:r>
        <w:t xml:space="preserve">: Intel  </w:t>
      </w:r>
      <w:r>
        <w:rPr>
          <w:b/>
        </w:rPr>
        <w:t>[WI]</w:t>
      </w:r>
      <w:r>
        <w:t>: SA</w:t>
      </w:r>
      <w:r>
        <w:rPr>
          <w:b/>
        </w:rPr>
        <w:t>[Class]</w:t>
      </w:r>
      <w:r>
        <w:t>: 2</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690FD68E" w14:textId="77777777" w:rsidR="002B4034" w:rsidRDefault="002B4034" w:rsidP="005F480B">
      <w:pPr>
        <w:pStyle w:val="CommentText"/>
      </w:pPr>
      <w:r>
        <w:rPr>
          <w:b/>
        </w:rPr>
        <w:t>[Description]</w:t>
      </w:r>
      <w:r>
        <w:t>: can we use setupRelease structure here?</w:t>
      </w:r>
    </w:p>
    <w:p w14:paraId="1FA702B8" w14:textId="77777777" w:rsidR="002B4034" w:rsidRDefault="002B4034" w:rsidP="005F480B">
      <w:pPr>
        <w:pStyle w:val="PL"/>
        <w:rPr>
          <w:highlight w:val="cyan"/>
        </w:rPr>
      </w:pPr>
      <w:r>
        <w:rPr>
          <w:highlight w:val="cyan"/>
        </w:rPr>
        <w:t xml:space="preserve">SetupRelease { ElementTypeParam } ::= </w:t>
      </w:r>
      <w:r>
        <w:rPr>
          <w:color w:val="993366"/>
          <w:highlight w:val="cyan"/>
        </w:rPr>
        <w:t>CHOICE</w:t>
      </w:r>
      <w:r>
        <w:rPr>
          <w:highlight w:val="cyan"/>
        </w:rPr>
        <w:t xml:space="preserve"> {</w:t>
      </w:r>
    </w:p>
    <w:p w14:paraId="65200D5B" w14:textId="77777777" w:rsidR="002B4034" w:rsidRDefault="002B4034" w:rsidP="005F480B">
      <w:pPr>
        <w:pStyle w:val="PL"/>
        <w:rPr>
          <w:highlight w:val="cyan"/>
        </w:rPr>
      </w:pPr>
      <w:r>
        <w:rPr>
          <w:highlight w:val="cyan"/>
        </w:rPr>
        <w:tab/>
        <w:t>release</w:t>
      </w:r>
      <w:r>
        <w:rPr>
          <w:highlight w:val="cyan"/>
        </w:rPr>
        <w:tab/>
      </w:r>
      <w:r>
        <w:rPr>
          <w:highlight w:val="cyan"/>
        </w:rPr>
        <w:tab/>
      </w:r>
      <w:r>
        <w:rPr>
          <w:highlight w:val="cyan"/>
        </w:rPr>
        <w:tab/>
      </w:r>
      <w:r>
        <w:rPr>
          <w:color w:val="993366"/>
          <w:highlight w:val="cyan"/>
        </w:rPr>
        <w:t>NULL</w:t>
      </w:r>
      <w:r>
        <w:rPr>
          <w:highlight w:val="cyan"/>
        </w:rPr>
        <w:t>,</w:t>
      </w:r>
    </w:p>
    <w:p w14:paraId="19AD44F6" w14:textId="77777777" w:rsidR="002B4034" w:rsidRDefault="002B4034" w:rsidP="005F480B">
      <w:pPr>
        <w:pStyle w:val="PL"/>
        <w:rPr>
          <w:highlight w:val="cyan"/>
        </w:rPr>
      </w:pPr>
      <w:r>
        <w:rPr>
          <w:highlight w:val="cyan"/>
        </w:rPr>
        <w:tab/>
        <w:t>setup</w:t>
      </w:r>
      <w:r>
        <w:rPr>
          <w:highlight w:val="cyan"/>
        </w:rPr>
        <w:tab/>
      </w:r>
      <w:r>
        <w:rPr>
          <w:highlight w:val="cyan"/>
        </w:rPr>
        <w:tab/>
      </w:r>
      <w:r>
        <w:rPr>
          <w:highlight w:val="cyan"/>
        </w:rPr>
        <w:tab/>
        <w:t>ElementTypeParam</w:t>
      </w:r>
    </w:p>
    <w:p w14:paraId="273B503C" w14:textId="77777777" w:rsidR="002B4034" w:rsidRDefault="002B4034" w:rsidP="005F480B">
      <w:pPr>
        <w:pStyle w:val="PL"/>
        <w:rPr>
          <w:highlight w:val="cyan"/>
        </w:rPr>
      </w:pPr>
      <w:r>
        <w:rPr>
          <w:highlight w:val="cyan"/>
        </w:rPr>
        <w:t>}</w:t>
      </w:r>
    </w:p>
    <w:p w14:paraId="2981D07C" w14:textId="77777777" w:rsidR="002B4034" w:rsidRDefault="002B4034" w:rsidP="005F480B">
      <w:pPr>
        <w:pStyle w:val="CommentText"/>
      </w:pPr>
    </w:p>
    <w:p w14:paraId="7427F1D8" w14:textId="77777777" w:rsidR="002B4034" w:rsidRDefault="002B4034" w:rsidP="005F480B">
      <w:pPr>
        <w:pStyle w:val="CommentText"/>
      </w:pPr>
      <w:r>
        <w:rPr>
          <w:b/>
        </w:rPr>
        <w:t>[Proposed Change]</w:t>
      </w:r>
      <w:r>
        <w:t>: We could consider to use setupRelease structure here.</w:t>
      </w:r>
    </w:p>
    <w:p w14:paraId="3B75F2A4" w14:textId="77777777" w:rsidR="002B4034" w:rsidRDefault="002B4034" w:rsidP="005F480B">
      <w:pPr>
        <w:pStyle w:val="CommentText"/>
      </w:pPr>
      <w:r>
        <w:rPr>
          <w:b/>
        </w:rPr>
        <w:t>[Comments]</w:t>
      </w:r>
      <w:r>
        <w:t xml:space="preserve">: </w:t>
      </w:r>
    </w:p>
    <w:p w14:paraId="36EA4B21" w14:textId="77777777" w:rsidR="002B4034" w:rsidRDefault="002B4034" w:rsidP="005F480B">
      <w:pPr>
        <w:pStyle w:val="CommentText"/>
      </w:pPr>
    </w:p>
  </w:comment>
  <w:comment w:id="3764" w:author="Ericsson (Janne)" w:date="2018-06-20T14:17:00Z" w:initials="E">
    <w:p w14:paraId="55510AC0"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E146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211658D2" w14:textId="77777777" w:rsidR="002B4034" w:rsidRDefault="002B4034" w:rsidP="005F480B">
      <w:pPr>
        <w:pStyle w:val="CommentText"/>
      </w:pPr>
      <w:r>
        <w:rPr>
          <w:b/>
        </w:rPr>
        <w:t>[Description]</w:t>
      </w:r>
      <w:r>
        <w:t xml:space="preserve">: In R1-1807955, the parameter name is changed to </w:t>
      </w:r>
      <w:r>
        <w:rPr>
          <w:i/>
        </w:rPr>
        <w:t xml:space="preserve">dmrs-TypeA-Position. </w:t>
      </w:r>
      <w:r>
        <w:t>It is also not used in section 7.4.1.1.1, but rather in sections 6.4.1.1.3, 6.4.1.1.3, 7.3.2.2, 7.4.1.1.2 and 7.4.1.1.2.</w:t>
      </w:r>
    </w:p>
    <w:p w14:paraId="715A276F" w14:textId="77777777" w:rsidR="002B4034" w:rsidRDefault="002B4034" w:rsidP="005F480B">
      <w:pPr>
        <w:pStyle w:val="CommentText"/>
        <w:rPr>
          <w:lang w:val="en-US"/>
        </w:rPr>
      </w:pPr>
      <w:r>
        <w:rPr>
          <w:b/>
        </w:rPr>
        <w:t>[Proposed Change]</w:t>
      </w:r>
      <w:r>
        <w:t xml:space="preserve">: Since L1 specification refers to the explicit RRC parameter, it’s proposed to </w:t>
      </w:r>
      <w:r>
        <w:rPr>
          <w:noProof/>
        </w:rPr>
        <w:t xml:space="preserve">replace the </w:t>
      </w:r>
      <w:r>
        <w:t xml:space="preserve">whole sentence </w:t>
      </w:r>
      <w:r>
        <w:rPr>
          <w:noProof/>
        </w:rPr>
        <w:t>with a reference to just the specification (e.g. "See 38.211 [16]")</w:t>
      </w:r>
    </w:p>
    <w:p w14:paraId="2AA7C18A" w14:textId="77777777" w:rsidR="002B4034" w:rsidRDefault="002B4034" w:rsidP="005F480B">
      <w:pPr>
        <w:pStyle w:val="CommentText"/>
      </w:pPr>
      <w:r>
        <w:rPr>
          <w:b/>
        </w:rPr>
        <w:t>[Comments]</w:t>
      </w:r>
      <w:r>
        <w:t xml:space="preserve">: </w:t>
      </w:r>
    </w:p>
    <w:p w14:paraId="00B89A7C" w14:textId="77777777" w:rsidR="002B4034" w:rsidRDefault="002B4034" w:rsidP="005F480B">
      <w:pPr>
        <w:pStyle w:val="CommentText"/>
      </w:pPr>
    </w:p>
  </w:comment>
  <w:comment w:id="3765" w:author="Ericsson (Janne)" w:date="2018-06-20T14:19:00Z" w:initials="E">
    <w:p w14:paraId="450B483C"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E147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5CDF00AF" w14:textId="77777777" w:rsidR="002B4034" w:rsidRDefault="002B4034" w:rsidP="005F480B">
      <w:pPr>
        <w:pStyle w:val="CommentText"/>
      </w:pPr>
      <w:r>
        <w:rPr>
          <w:b/>
        </w:rPr>
        <w:t>[Description]</w:t>
      </w:r>
      <w:r>
        <w:t xml:space="preserve">: In R1-1807957, the parameter is renamed to </w:t>
      </w:r>
      <w:r>
        <w:rPr>
          <w:i/>
          <w:iCs/>
          <w:lang w:val="en-US"/>
        </w:rPr>
        <w:t xml:space="preserve">searchSpace-SIB1. </w:t>
      </w:r>
      <w:r>
        <w:rPr>
          <w:iCs/>
          <w:lang w:val="en-US"/>
        </w:rPr>
        <w:t>It is also used in sections 10.1 and 13 instead of section 4.1</w:t>
      </w:r>
    </w:p>
    <w:p w14:paraId="722A2B8A" w14:textId="77777777" w:rsidR="002B4034" w:rsidRDefault="002B4034" w:rsidP="005F480B">
      <w:pPr>
        <w:pStyle w:val="CommentText"/>
      </w:pPr>
      <w:r>
        <w:rPr>
          <w:b/>
        </w:rPr>
        <w:t>[Proposed Change]</w:t>
      </w:r>
      <w:r>
        <w:t>: Replace the sentence with a reference to 38.213 only (note that the refence to section 13 is correct at the very end of the field description).</w:t>
      </w:r>
    </w:p>
    <w:p w14:paraId="56D53189" w14:textId="77777777" w:rsidR="002B4034" w:rsidRDefault="002B4034" w:rsidP="005F480B">
      <w:pPr>
        <w:pStyle w:val="CommentText"/>
      </w:pPr>
      <w:r>
        <w:rPr>
          <w:b/>
        </w:rPr>
        <w:t>[Comments]</w:t>
      </w:r>
      <w:r>
        <w:t>:</w:t>
      </w:r>
    </w:p>
    <w:p w14:paraId="4BDA3DE5" w14:textId="77777777" w:rsidR="002B4034" w:rsidRDefault="002B4034" w:rsidP="005F480B">
      <w:pPr>
        <w:pStyle w:val="CommentText"/>
      </w:pPr>
    </w:p>
  </w:comment>
  <w:comment w:id="3774" w:author="Ericsson (Janne)" w:date="2018-06-20T14:21:00Z" w:initials="E">
    <w:p w14:paraId="0E854DF7"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E148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2B0CB30E" w14:textId="77777777" w:rsidR="002B4034" w:rsidRDefault="002B4034" w:rsidP="005F480B">
      <w:pPr>
        <w:pStyle w:val="CommentText"/>
      </w:pPr>
      <w:r>
        <w:rPr>
          <w:b/>
        </w:rPr>
        <w:t>[Description]</w:t>
      </w:r>
      <w:r>
        <w:t>: The references to subsections are correct here, but in order to align this with other fields, it might be preferable to remove the section number.</w:t>
      </w:r>
    </w:p>
    <w:p w14:paraId="213DEE03" w14:textId="77777777" w:rsidR="002B4034" w:rsidRDefault="002B4034" w:rsidP="005F480B">
      <w:pPr>
        <w:pStyle w:val="CommentText"/>
      </w:pPr>
      <w:r>
        <w:rPr>
          <w:b/>
        </w:rPr>
        <w:t>[Proposed Change]</w:t>
      </w:r>
      <w:r>
        <w:t>: Remove the section number (also for .211 reference).</w:t>
      </w:r>
    </w:p>
    <w:p w14:paraId="5FE0BF55" w14:textId="77777777" w:rsidR="002B4034" w:rsidRDefault="002B4034" w:rsidP="005F480B">
      <w:pPr>
        <w:pStyle w:val="CommentText"/>
      </w:pPr>
      <w:r>
        <w:rPr>
          <w:b/>
        </w:rPr>
        <w:t xml:space="preserve"> [Comments]</w:t>
      </w:r>
      <w:r>
        <w:t xml:space="preserve">: </w:t>
      </w:r>
    </w:p>
    <w:p w14:paraId="4C18FC57" w14:textId="77777777" w:rsidR="002B4034" w:rsidRDefault="002B4034" w:rsidP="005F480B">
      <w:pPr>
        <w:pStyle w:val="CommentText"/>
      </w:pPr>
    </w:p>
  </w:comment>
  <w:comment w:id="3864" w:author="Ericsson (Janne)" w:date="2018-06-20T13:35:00Z" w:initials="E">
    <w:p w14:paraId="759574FC"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E131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01B5F085" w14:textId="77777777" w:rsidR="002B4034" w:rsidRDefault="002B4034" w:rsidP="005F480B">
      <w:pPr>
        <w:pStyle w:val="CommentText"/>
      </w:pPr>
      <w:r>
        <w:rPr>
          <w:b/>
        </w:rPr>
        <w:t>[Description]</w:t>
      </w:r>
      <w:r>
        <w:t xml:space="preserve">: </w:t>
      </w:r>
      <w:r>
        <w:rPr>
          <w:lang w:val="en-US"/>
        </w:rPr>
        <w:t>The Editor’s note and FFS on truncated UE ID can be removed considering the agreement at RAN2#102 not to support truncated UE ID in Release-15</w:t>
      </w:r>
    </w:p>
    <w:p w14:paraId="3BD8D34B" w14:textId="77777777" w:rsidR="002B4034" w:rsidRDefault="002B4034" w:rsidP="005F480B">
      <w:pPr>
        <w:pStyle w:val="CommentText"/>
      </w:pPr>
      <w:r>
        <w:rPr>
          <w:b/>
        </w:rPr>
        <w:t>[Proposed Change]</w:t>
      </w:r>
      <w:r>
        <w:t>: Delete the editor's note.</w:t>
      </w:r>
    </w:p>
    <w:p w14:paraId="082EA7D6" w14:textId="77777777" w:rsidR="002B4034" w:rsidRDefault="002B4034" w:rsidP="005F480B">
      <w:pPr>
        <w:pStyle w:val="CommentText"/>
      </w:pPr>
      <w:r>
        <w:rPr>
          <w:b/>
        </w:rPr>
        <w:t>[Comments]</w:t>
      </w:r>
      <w:r>
        <w:t xml:space="preserve">: </w:t>
      </w:r>
    </w:p>
    <w:p w14:paraId="00E98115" w14:textId="77777777" w:rsidR="002B4034" w:rsidRDefault="002B4034" w:rsidP="005F480B">
      <w:pPr>
        <w:pStyle w:val="CommentText"/>
      </w:pPr>
    </w:p>
  </w:comment>
  <w:comment w:id="3869" w:author="Ericsson (Janne)" w:date="2018-06-20T14:22:00Z" w:initials="E">
    <w:p w14:paraId="1909A8EC"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E149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based on e.g. R2-1809696 and R2-1809937.</w:t>
      </w:r>
    </w:p>
    <w:p w14:paraId="22A2123F" w14:textId="77777777" w:rsidR="002B4034" w:rsidRDefault="002B4034" w:rsidP="005F480B">
      <w:pPr>
        <w:pStyle w:val="CommentText"/>
      </w:pPr>
      <w:r>
        <w:rPr>
          <w:b/>
        </w:rPr>
        <w:t>[Description]</w:t>
      </w:r>
      <w:r>
        <w:t>: The access control discussion has concluded, and UAC is included in SIB1. Since SIB1 is always read when system information changes, there should be no need to indicate immediate acquisition of any other SIB than ETWS/CMAS.</w:t>
      </w:r>
    </w:p>
    <w:p w14:paraId="3EA2B5D1" w14:textId="77777777" w:rsidR="002B4034" w:rsidRDefault="002B4034" w:rsidP="005F480B">
      <w:pPr>
        <w:pStyle w:val="CommentText"/>
      </w:pPr>
      <w:r>
        <w:rPr>
          <w:b/>
        </w:rPr>
        <w:t>[Proposed Change]</w:t>
      </w:r>
      <w:r>
        <w:t>: Remove Editor’s Note.</w:t>
      </w:r>
    </w:p>
    <w:p w14:paraId="0325FA98" w14:textId="77777777" w:rsidR="002B4034" w:rsidRDefault="002B4034" w:rsidP="005F480B">
      <w:pPr>
        <w:pStyle w:val="CommentText"/>
      </w:pPr>
      <w:r>
        <w:rPr>
          <w:b/>
        </w:rPr>
        <w:t>[Comments]</w:t>
      </w:r>
      <w:r>
        <w:t>:</w:t>
      </w:r>
    </w:p>
    <w:p w14:paraId="630B44FA" w14:textId="77777777" w:rsidR="002B4034" w:rsidRDefault="002B4034" w:rsidP="005F480B">
      <w:pPr>
        <w:pStyle w:val="CommentText"/>
      </w:pPr>
    </w:p>
  </w:comment>
  <w:comment w:id="3885" w:author="Ericsson (Janne)" w:date="2018-06-20T13:36:00Z" w:initials="E">
    <w:p w14:paraId="426207A9" w14:textId="77777777" w:rsidR="002B4034" w:rsidRDefault="002B4034" w:rsidP="005F480B">
      <w:pPr>
        <w:pStyle w:val="CommentText"/>
        <w:rPr>
          <w:lang w:val="en-US"/>
        </w:rPr>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E132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45CCAAE5" w14:textId="77777777" w:rsidR="002B4034" w:rsidRDefault="002B4034" w:rsidP="005F480B">
      <w:pPr>
        <w:pStyle w:val="CommentText"/>
      </w:pPr>
      <w:r>
        <w:rPr>
          <w:b/>
        </w:rPr>
        <w:t>[Description]</w:t>
      </w:r>
      <w:r>
        <w:t xml:space="preserve">: FFS on the applicability of systemInfoModification needs to be resolved. </w:t>
      </w:r>
    </w:p>
    <w:p w14:paraId="57C4FE7D" w14:textId="77777777" w:rsidR="002B4034" w:rsidRDefault="002B4034" w:rsidP="005F480B">
      <w:pPr>
        <w:pStyle w:val="CommentText"/>
      </w:pPr>
      <w:r>
        <w:rPr>
          <w:b/>
        </w:rPr>
        <w:t>[Proposed Change]</w:t>
      </w:r>
      <w:r>
        <w:t>: Since the systemInfoModification does not apply to ETWS/CMAS SIBs, the FFS can be replaced with SIB6, SIB7 and SIB8 (containing ETWS primary and secondary notification and CMAS notification). Could be discussed whether SIB9, which contains information related to GPS/UTC/local time and is therefore constantly changed, should also be excluded (in 36.331, SIB16 is not listed as excluded).</w:t>
      </w:r>
    </w:p>
    <w:p w14:paraId="3B63DF72" w14:textId="77777777" w:rsidR="002B4034" w:rsidRDefault="002B4034" w:rsidP="005F480B">
      <w:pPr>
        <w:pStyle w:val="CommentText"/>
      </w:pPr>
      <w:r>
        <w:rPr>
          <w:b/>
        </w:rPr>
        <w:t>[Comments]</w:t>
      </w:r>
      <w:r>
        <w:t>: [Rapporteur] Included SIB9 also in the list of excluded SIBs.</w:t>
      </w:r>
    </w:p>
    <w:p w14:paraId="017FF0AF" w14:textId="77777777" w:rsidR="002B4034" w:rsidRDefault="002B4034" w:rsidP="005F480B">
      <w:pPr>
        <w:pStyle w:val="CommentText"/>
      </w:pPr>
    </w:p>
  </w:comment>
  <w:comment w:id="3940" w:author="Intel" w:date="2018-06-27T10:36:00Z" w:initials="I">
    <w:p w14:paraId="24411C01"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I310 </w:t>
      </w:r>
      <w:r>
        <w:rPr>
          <w:b/>
        </w:rPr>
        <w:t>[Delegate]</w:t>
      </w:r>
      <w:r>
        <w:t xml:space="preserve">: Intel  </w:t>
      </w:r>
      <w:r>
        <w:rPr>
          <w:b/>
        </w:rPr>
        <w:t>[WI]</w:t>
      </w:r>
      <w:r>
        <w:t>: SA</w:t>
      </w:r>
      <w:r>
        <w:rPr>
          <w:b/>
        </w:rPr>
        <w:t>[Class]</w:t>
      </w:r>
      <w:r>
        <w:t>: 3</w:t>
      </w:r>
      <w:r>
        <w:rPr>
          <w:b/>
          <w:color w:val="FF0000"/>
        </w:rPr>
        <w:t>[Status]</w:t>
      </w:r>
      <w:r>
        <w:rPr>
          <w:color w:val="FF0000"/>
        </w:rPr>
        <w:t xml:space="preserve">: ToDisc </w:t>
      </w:r>
      <w:r>
        <w:rPr>
          <w:b/>
        </w:rPr>
        <w:t>[TDoc]</w:t>
      </w:r>
      <w:r>
        <w:t>: R2-1809791?</w:t>
      </w:r>
      <w:r>
        <w:rPr>
          <w:b/>
          <w:color w:val="FF0000"/>
        </w:rPr>
        <w:t xml:space="preserve"> [Proposed Conclusion]</w:t>
      </w:r>
      <w:r>
        <w:rPr>
          <w:color w:val="FF0000"/>
        </w:rPr>
        <w:t xml:space="preserve">: </w:t>
      </w:r>
    </w:p>
    <w:p w14:paraId="70DC0F34" w14:textId="77777777" w:rsidR="002B4034" w:rsidRDefault="002B4034" w:rsidP="005F480B">
      <w:pPr>
        <w:pStyle w:val="CommentText"/>
      </w:pPr>
      <w:r>
        <w:rPr>
          <w:b/>
        </w:rPr>
        <w:t>[Description]</w:t>
      </w:r>
      <w:r>
        <w:t xml:space="preserve">: It is related to R2-1809791. NCC only is not sufficient to resume SRB1. We also need to add radioBearerConfig and masterCellGroup are introduced in RRCReestablishment for purposes of reconfiguring SRB1. In addition, drb-ROHC and measurement can also be used for reestablishment if DRB can be resumed together. </w:t>
      </w:r>
    </w:p>
    <w:p w14:paraId="4540361D" w14:textId="77777777" w:rsidR="002B4034" w:rsidRDefault="002B4034" w:rsidP="005F480B">
      <w:pPr>
        <w:pStyle w:val="CommentText"/>
      </w:pPr>
      <w:r>
        <w:rPr>
          <w:b/>
        </w:rPr>
        <w:t>[Proposed Change]</w:t>
      </w:r>
      <w:r>
        <w:t>: add radioBearerConfig and masterCellGroup in reestablishment message;</w:t>
      </w:r>
    </w:p>
    <w:p w14:paraId="4B68CE47" w14:textId="77777777" w:rsidR="002B4034" w:rsidRDefault="002B4034" w:rsidP="005F480B">
      <w:pPr>
        <w:pStyle w:val="CommentText"/>
      </w:pPr>
      <w:r>
        <w:rPr>
          <w:b/>
        </w:rPr>
        <w:t>[Comments]</w:t>
      </w:r>
      <w:r>
        <w:t>:</w:t>
      </w:r>
    </w:p>
    <w:p w14:paraId="0EBE482C" w14:textId="77777777" w:rsidR="002B4034" w:rsidRDefault="002B4034" w:rsidP="005F480B">
      <w:pPr>
        <w:pStyle w:val="CommentText"/>
      </w:pPr>
    </w:p>
  </w:comment>
  <w:comment w:id="4125" w:author="Intel" w:date="2018-06-27T10:39:00Z" w:initials="I">
    <w:p w14:paraId="34E37350"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I307 </w:t>
      </w:r>
      <w:r>
        <w:rPr>
          <w:b/>
        </w:rPr>
        <w:t>[Delegate]</w:t>
      </w:r>
      <w:r>
        <w:t xml:space="preserve">: Intel  </w:t>
      </w:r>
      <w:r>
        <w:rPr>
          <w:b/>
        </w:rPr>
        <w:t>[WI]</w:t>
      </w:r>
      <w:r>
        <w:t xml:space="preserve">:SA </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Related to E022</w:t>
      </w:r>
    </w:p>
    <w:p w14:paraId="14CB87CD" w14:textId="77777777" w:rsidR="002B4034" w:rsidRDefault="002B4034" w:rsidP="005F480B">
      <w:pPr>
        <w:pStyle w:val="CommentText"/>
      </w:pPr>
      <w:r>
        <w:rPr>
          <w:b/>
        </w:rPr>
        <w:t>[Description]</w:t>
      </w:r>
      <w:r>
        <w:t>: Agree E022, This should be one short configuration, Need N is applied. In addition, condition should be added</w:t>
      </w:r>
    </w:p>
    <w:p w14:paraId="5F257EBD" w14:textId="77777777" w:rsidR="002B4034" w:rsidRDefault="002B4034" w:rsidP="005F480B">
      <w:pPr>
        <w:pStyle w:val="CommentText"/>
      </w:pPr>
      <w:r>
        <w:rPr>
          <w:b/>
        </w:rPr>
        <w:t>[Proposed Change]</w:t>
      </w:r>
      <w:r>
        <w:t xml:space="preserve">: add condition as (it is also related to  R2-1809791 whether full configuration is needed for resume/reestablishment) </w:t>
      </w: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B4034" w14:paraId="3C1FFB6F"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C7C0C80" w14:textId="77777777" w:rsidR="002B4034" w:rsidRDefault="002B4034">
            <w:pPr>
              <w:pStyle w:val="TAL"/>
              <w:rPr>
                <w:i/>
                <w:noProof/>
                <w:highlight w:val="cyan"/>
                <w:lang w:eastAsia="en-GB"/>
              </w:rPr>
            </w:pPr>
            <w:r>
              <w:rPr>
                <w:i/>
                <w:noProof/>
                <w:highlight w:val="cyan"/>
                <w:lang w:eastAsia="en-GB"/>
              </w:rPr>
              <w:t>FullConfig</w:t>
            </w:r>
          </w:p>
        </w:tc>
        <w:tc>
          <w:tcPr>
            <w:tcW w:w="7371" w:type="dxa"/>
            <w:tcBorders>
              <w:top w:val="single" w:sz="4" w:space="0" w:color="808080"/>
              <w:left w:val="single" w:sz="4" w:space="0" w:color="808080"/>
              <w:bottom w:val="single" w:sz="4" w:space="0" w:color="808080"/>
              <w:right w:val="single" w:sz="4" w:space="0" w:color="808080"/>
            </w:tcBorders>
            <w:hideMark/>
          </w:tcPr>
          <w:p w14:paraId="7DF85D4B" w14:textId="77777777" w:rsidR="002B4034" w:rsidRDefault="002B4034">
            <w:pPr>
              <w:pStyle w:val="TAL"/>
              <w:rPr>
                <w:highlight w:val="cyan"/>
                <w:lang w:eastAsia="en-GB"/>
              </w:rPr>
            </w:pPr>
            <w:r>
              <w:rPr>
                <w:highlight w:val="cyan"/>
                <w:lang w:eastAsia="en-GB"/>
              </w:rPr>
              <w:t>This field is optionally present, need N, in case of handover within NR or upon the first reconfiguration after RRC connection re-establishment; otherwise the field is not present.</w:t>
            </w:r>
          </w:p>
        </w:tc>
      </w:tr>
    </w:tbl>
    <w:p w14:paraId="31FDAE76" w14:textId="77777777" w:rsidR="002B4034" w:rsidRDefault="002B4034" w:rsidP="005F480B">
      <w:pPr>
        <w:pStyle w:val="CommentText"/>
      </w:pPr>
    </w:p>
    <w:p w14:paraId="6C1AB63D" w14:textId="77777777" w:rsidR="002B4034" w:rsidRDefault="002B4034" w:rsidP="005F480B">
      <w:pPr>
        <w:pStyle w:val="CommentText"/>
      </w:pPr>
      <w:r>
        <w:rPr>
          <w:b/>
        </w:rPr>
        <w:t>[Comments]</w:t>
      </w:r>
      <w:r>
        <w:t xml:space="preserve">: </w:t>
      </w:r>
    </w:p>
    <w:p w14:paraId="57CE260A" w14:textId="77777777" w:rsidR="002B4034" w:rsidRDefault="002B4034" w:rsidP="005F480B">
      <w:pPr>
        <w:pStyle w:val="CommentText"/>
      </w:pPr>
    </w:p>
    <w:p w14:paraId="1A962C6B" w14:textId="77777777" w:rsidR="002B4034" w:rsidRDefault="002B4034" w:rsidP="005F480B">
      <w:pPr>
        <w:pStyle w:val="CommentText"/>
      </w:pPr>
    </w:p>
  </w:comment>
  <w:comment w:id="4126" w:author="Ericsson" w:date="2018-06-25T14:35:00Z" w:initials="I">
    <w:p w14:paraId="0E32D619" w14:textId="77777777" w:rsidR="002B4034" w:rsidRDefault="002B4034" w:rsidP="005F480B">
      <w:pPr>
        <w:pStyle w:val="CommentText"/>
      </w:pPr>
      <w:r>
        <w:rPr>
          <w:rStyle w:val="CommentReference"/>
        </w:rPr>
        <w:annotationRef/>
      </w:r>
      <w:r>
        <w:rPr>
          <w:b/>
        </w:rPr>
        <w:t>[RIL]</w:t>
      </w:r>
      <w:r>
        <w:t xml:space="preserve">: E022 </w:t>
      </w:r>
      <w:r>
        <w:rPr>
          <w:b/>
        </w:rPr>
        <w:t>[Delegate]</w:t>
      </w:r>
      <w:r>
        <w:t xml:space="preserve">: Ericsson (Oumer) </w:t>
      </w:r>
      <w:r>
        <w:rPr>
          <w:b/>
        </w:rPr>
        <w:t>[WI]</w:t>
      </w:r>
      <w:r>
        <w:t xml:space="preserve">: SA </w:t>
      </w:r>
      <w:r>
        <w:rPr>
          <w:b/>
        </w:rPr>
        <w:t>[Class]</w:t>
      </w:r>
      <w:r>
        <w:t xml:space="preserve">: 2 </w:t>
      </w:r>
      <w:r>
        <w:rPr>
          <w:b/>
          <w:color w:val="FF0000"/>
        </w:rPr>
        <w:t>[Status]</w:t>
      </w:r>
      <w:r>
        <w:rPr>
          <w:color w:val="FF0000"/>
        </w:rPr>
        <w:t>: PropAgree</w:t>
      </w:r>
      <w:r>
        <w:rPr>
          <w:b/>
        </w:rPr>
        <w:t>[TDoc]</w:t>
      </w:r>
      <w:r>
        <w:t xml:space="preserve">: None </w:t>
      </w:r>
      <w:r>
        <w:rPr>
          <w:b/>
          <w:color w:val="FF0000"/>
        </w:rPr>
        <w:t>[Proposed Conclusion]</w:t>
      </w:r>
      <w:r>
        <w:rPr>
          <w:color w:val="FF0000"/>
        </w:rPr>
        <w:t>: Related to I307</w:t>
      </w:r>
    </w:p>
    <w:p w14:paraId="4F4C2CA9" w14:textId="77777777" w:rsidR="002B4034" w:rsidRDefault="002B4034" w:rsidP="005F480B">
      <w:pPr>
        <w:pStyle w:val="CommentText"/>
      </w:pPr>
      <w:r>
        <w:rPr>
          <w:b/>
        </w:rPr>
        <w:t>[Description]</w:t>
      </w:r>
      <w:r>
        <w:t>: Fullconfig is currently optional, but there is no description what to do if it is absent</w:t>
      </w:r>
    </w:p>
    <w:p w14:paraId="385A3659" w14:textId="77777777" w:rsidR="002B4034" w:rsidRDefault="002B4034" w:rsidP="005F480B">
      <w:pPr>
        <w:pStyle w:val="CommentText"/>
      </w:pPr>
      <w:r>
        <w:rPr>
          <w:b/>
        </w:rPr>
        <w:t>[Proposed Change]</w:t>
      </w:r>
      <w:r>
        <w:t>:Add Need code “Need N”</w:t>
      </w:r>
    </w:p>
    <w:p w14:paraId="77E3BDD5" w14:textId="77777777" w:rsidR="002B4034" w:rsidRDefault="002B4034" w:rsidP="005F480B">
      <w:pPr>
        <w:pStyle w:val="CommentText"/>
      </w:pPr>
    </w:p>
  </w:comment>
  <w:comment w:id="4144" w:author="CATT (Haiyang)" w:date="2018-06-26T09:25:00Z" w:initials="C">
    <w:p w14:paraId="76F69BD9" w14:textId="77777777" w:rsidR="002B4034" w:rsidRDefault="002B4034" w:rsidP="005F480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lang w:eastAsia="zh-CN"/>
        </w:rPr>
        <w:t>071</w:t>
      </w:r>
      <w:r>
        <w:t xml:space="preserve"> </w:t>
      </w:r>
      <w:r>
        <w:rPr>
          <w:b/>
        </w:rPr>
        <w:t>[Delegate]</w:t>
      </w:r>
      <w:r>
        <w:t xml:space="preserve">: CATT (Haiyang)  </w:t>
      </w:r>
      <w:r>
        <w:rPr>
          <w:b/>
        </w:rPr>
        <w:t>[WI]</w:t>
      </w:r>
      <w:r>
        <w:t xml:space="preserve">: </w:t>
      </w:r>
      <w:r>
        <w:rPr>
          <w:lang w:eastAsia="zh-CN"/>
        </w:rPr>
        <w:t>SA</w:t>
      </w:r>
      <w:r>
        <w:t xml:space="preserve"> </w:t>
      </w:r>
      <w:r>
        <w:rPr>
          <w:b/>
        </w:rPr>
        <w:t>[Class]</w:t>
      </w:r>
      <w:r>
        <w:t xml:space="preserve">: </w:t>
      </w:r>
      <w:r>
        <w:rPr>
          <w:lang w:eastAsia="zh-CN"/>
        </w:rPr>
        <w:t>2</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6DC5BD41" w14:textId="77777777" w:rsidR="002B4034" w:rsidRDefault="002B4034" w:rsidP="005F480B">
      <w:pPr>
        <w:pStyle w:val="CommentText"/>
      </w:pPr>
      <w:r>
        <w:rPr>
          <w:b/>
        </w:rPr>
        <w:t>[Description]</w:t>
      </w:r>
      <w:r>
        <w:t xml:space="preserve">: </w:t>
      </w:r>
      <w:r>
        <w:rPr>
          <w:lang w:eastAsia="zh-CN"/>
        </w:rPr>
        <w:t>the IEs for system information update is not captured.</w:t>
      </w:r>
    </w:p>
    <w:p w14:paraId="55FA5655" w14:textId="77777777" w:rsidR="002B4034" w:rsidRDefault="002B4034" w:rsidP="005F480B">
      <w:pPr>
        <w:pStyle w:val="CommentText"/>
        <w:rPr>
          <w:rFonts w:eastAsiaTheme="minorEastAsia"/>
          <w:lang w:eastAsia="zh-CN"/>
        </w:rPr>
      </w:pPr>
      <w:r>
        <w:rPr>
          <w:b/>
        </w:rPr>
        <w:t>[Proposed Change]</w:t>
      </w:r>
      <w:r>
        <w:t xml:space="preserve">: </w:t>
      </w:r>
      <w:r>
        <w:rPr>
          <w:lang w:eastAsia="zh-CN"/>
        </w:rPr>
        <w:t>Copy the TP in R2-1809118 from last meeting</w:t>
      </w:r>
    </w:p>
    <w:p w14:paraId="7FCECE1F" w14:textId="77777777" w:rsidR="002B4034" w:rsidRDefault="002B4034" w:rsidP="005F480B">
      <w:pPr>
        <w:pStyle w:val="PL"/>
      </w:pPr>
    </w:p>
    <w:p w14:paraId="3BC673E6" w14:textId="77777777" w:rsidR="002B4034" w:rsidRDefault="002B4034" w:rsidP="005F480B">
      <w:pPr>
        <w:pStyle w:val="PL"/>
      </w:pPr>
      <w:r>
        <w:t xml:space="preserve">RRCReconfiguration-vxx-IEs ::= </w:t>
      </w:r>
      <w:r>
        <w:tab/>
      </w:r>
      <w:r>
        <w:tab/>
      </w:r>
      <w:r>
        <w:tab/>
        <w:t>SEQUENCE {</w:t>
      </w:r>
    </w:p>
    <w:p w14:paraId="4759031D" w14:textId="77777777" w:rsidR="002B4034" w:rsidRDefault="002B4034" w:rsidP="005F480B">
      <w:pPr>
        <w:pStyle w:val="PL"/>
        <w:rPr>
          <w:color w:val="808080"/>
        </w:rPr>
      </w:pPr>
      <w:r>
        <w:tab/>
        <w:t>masterCellGroup</w:t>
      </w:r>
      <w:r>
        <w:tab/>
      </w:r>
      <w:r>
        <w:tab/>
      </w:r>
      <w:r>
        <w:tab/>
      </w:r>
      <w:r>
        <w:tab/>
      </w:r>
      <w:r>
        <w:tab/>
      </w:r>
      <w:r>
        <w:tab/>
      </w:r>
      <w:r>
        <w:tab/>
      </w:r>
      <w:r>
        <w:rPr>
          <w:color w:val="993366"/>
        </w:rPr>
        <w:t>OCTET</w:t>
      </w:r>
      <w:r>
        <w:t xml:space="preserve"> </w:t>
      </w:r>
      <w:r>
        <w:rPr>
          <w:color w:val="993366"/>
        </w:rPr>
        <w:t>STRING</w:t>
      </w:r>
      <w:r>
        <w:t xml:space="preserve"> (CONTAINING CellGroupConfig)</w:t>
      </w:r>
      <w:r>
        <w:tab/>
      </w:r>
      <w:r>
        <w:tab/>
      </w:r>
      <w:r>
        <w:tab/>
      </w:r>
      <w:r>
        <w:tab/>
      </w:r>
      <w:r>
        <w:tab/>
      </w:r>
      <w:r>
        <w:tab/>
      </w:r>
      <w:r>
        <w:tab/>
      </w:r>
      <w:r>
        <w:tab/>
      </w:r>
      <w:r>
        <w:rPr>
          <w:color w:val="993366"/>
        </w:rPr>
        <w:t>OPTIONAL</w:t>
      </w:r>
      <w:r>
        <w:t xml:space="preserve">, </w:t>
      </w:r>
      <w:r>
        <w:rPr>
          <w:color w:val="808080"/>
        </w:rPr>
        <w:t>-- Need M</w:t>
      </w:r>
    </w:p>
    <w:p w14:paraId="3CD95118" w14:textId="77777777" w:rsidR="002B4034" w:rsidRDefault="002B4034" w:rsidP="005F480B">
      <w:pPr>
        <w:pStyle w:val="PL"/>
        <w:rPr>
          <w:rFonts w:ascii="CourierNewPSMT" w:eastAsiaTheme="minorEastAsia" w:hAnsi="CourierNewPSMT" w:cs="CourierNewPSMT"/>
          <w:szCs w:val="16"/>
          <w:lang w:val="en-US" w:eastAsia="zh-CN"/>
        </w:rPr>
      </w:pPr>
      <w:r>
        <w:tab/>
        <w:t>fullConfig</w:t>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t xml:space="preserve">ENUMERATED {true} </w:t>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t>OPTIONAL,</w:t>
      </w:r>
    </w:p>
    <w:p w14:paraId="7808CC39" w14:textId="77777777" w:rsidR="002B4034" w:rsidRDefault="002B4034" w:rsidP="005F480B">
      <w:pPr>
        <w:pStyle w:val="PL"/>
        <w:rPr>
          <w:rFonts w:ascii="CourierNewPSMT" w:eastAsiaTheme="minorEastAsia" w:hAnsi="CourierNewPSMT" w:cs="CourierNewPSMT"/>
          <w:szCs w:val="16"/>
          <w:lang w:val="en-US" w:eastAsia="zh-CN"/>
        </w:rPr>
      </w:pPr>
      <w:r>
        <w:rPr>
          <w:lang w:eastAsia="zh-CN"/>
        </w:rPr>
        <w:t xml:space="preserve">    </w:t>
      </w:r>
      <w:r>
        <w:t xml:space="preserve">dedicatedNAS-MessageList                </w:t>
      </w:r>
      <w:r>
        <w:rPr>
          <w:color w:val="993366"/>
        </w:rPr>
        <w:t>SEQUENCE</w:t>
      </w:r>
      <w:r>
        <w:t xml:space="preserve"> (</w:t>
      </w:r>
      <w:r>
        <w:rPr>
          <w:color w:val="993366"/>
        </w:rPr>
        <w:t>SIZE</w:t>
      </w:r>
      <w:r>
        <w:t>(1..maxDRB))</w:t>
      </w:r>
      <w:r>
        <w:rPr>
          <w:color w:val="993366"/>
        </w:rPr>
        <w:t xml:space="preserve"> OF</w:t>
      </w:r>
      <w:r>
        <w:t xml:space="preserve"> DedicatedInfoNAS</w:t>
      </w:r>
      <w:r>
        <w:tab/>
      </w:r>
      <w:r>
        <w:tab/>
      </w:r>
      <w:r>
        <w:tab/>
      </w:r>
      <w:r>
        <w:tab/>
      </w:r>
      <w:r>
        <w:tab/>
      </w:r>
      <w:r>
        <w:tab/>
      </w:r>
      <w:r>
        <w:tab/>
      </w:r>
      <w:r>
        <w:rPr>
          <w:color w:val="993366"/>
        </w:rPr>
        <w:t>OPTIONAL</w:t>
      </w:r>
      <w:r>
        <w:t xml:space="preserve">, </w:t>
      </w:r>
      <w:r>
        <w:rPr>
          <w:color w:val="808080"/>
        </w:rPr>
        <w:t>-- Cond nonHO</w:t>
      </w:r>
    </w:p>
    <w:p w14:paraId="048FA3FE" w14:textId="77777777" w:rsidR="002B4034" w:rsidRDefault="002B4034" w:rsidP="005F480B">
      <w:pPr>
        <w:pStyle w:val="PL"/>
        <w:rPr>
          <w:color w:val="FF0000"/>
          <w:u w:val="single"/>
        </w:rPr>
      </w:pPr>
      <w:r>
        <w:rPr>
          <w:color w:val="FF0000"/>
          <w:u w:val="single"/>
        </w:rPr>
        <w:tab/>
        <w:t>dedicatedSIB1-Delivery</w:t>
      </w:r>
      <w:r>
        <w:rPr>
          <w:color w:val="FF0000"/>
          <w:u w:val="single"/>
        </w:rPr>
        <w:tab/>
      </w:r>
      <w:r>
        <w:rPr>
          <w:color w:val="FF0000"/>
          <w:u w:val="single"/>
        </w:rPr>
        <w:tab/>
      </w:r>
      <w:r>
        <w:rPr>
          <w:color w:val="FF0000"/>
          <w:u w:val="single"/>
        </w:rPr>
        <w:tab/>
      </w:r>
      <w:r>
        <w:rPr>
          <w:color w:val="FF0000"/>
          <w:u w:val="single"/>
        </w:rPr>
        <w:tab/>
        <w:t>OCTET STRING (CONTAINING SIB1)</w:t>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t>OPTIONAL,</w:t>
      </w:r>
    </w:p>
    <w:p w14:paraId="1592EF5D" w14:textId="77777777" w:rsidR="002B4034" w:rsidRDefault="002B4034" w:rsidP="005F480B">
      <w:pPr>
        <w:pStyle w:val="PL"/>
      </w:pPr>
      <w:r>
        <w:rPr>
          <w:color w:val="FF0000"/>
          <w:u w:val="single"/>
        </w:rPr>
        <w:tab/>
        <w:t>dedicatedSystemInformationDelivery</w:t>
      </w:r>
      <w:r>
        <w:rPr>
          <w:color w:val="FF0000"/>
          <w:u w:val="single"/>
        </w:rPr>
        <w:tab/>
        <w:t>OCTET STRING (CONTAINING SystemInformation)</w:t>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t>OPTIONAL,</w:t>
      </w:r>
    </w:p>
    <w:p w14:paraId="40F57D14" w14:textId="77777777" w:rsidR="002B4034" w:rsidRDefault="002B4034" w:rsidP="005F480B">
      <w:pPr>
        <w:pStyle w:val="PL"/>
      </w:pPr>
      <w:r>
        <w:tab/>
        <w:t>nonCriticalExtension</w:t>
      </w:r>
      <w:r>
        <w:tab/>
      </w:r>
      <w:r>
        <w:tab/>
      </w:r>
      <w:r>
        <w:tab/>
      </w:r>
      <w:r>
        <w:tab/>
      </w:r>
      <w:r>
        <w:tab/>
        <w:t>SEQUENCE {}</w:t>
      </w:r>
      <w:r>
        <w:tab/>
      </w:r>
      <w:r>
        <w:tab/>
      </w:r>
      <w:r>
        <w:tab/>
      </w:r>
      <w:r>
        <w:tab/>
      </w:r>
      <w:r>
        <w:tab/>
      </w:r>
      <w:r>
        <w:tab/>
      </w:r>
      <w:r>
        <w:tab/>
      </w:r>
      <w:r>
        <w:tab/>
      </w:r>
      <w:r>
        <w:tab/>
      </w:r>
      <w:r>
        <w:tab/>
      </w:r>
      <w:r>
        <w:tab/>
      </w:r>
      <w:r>
        <w:tab/>
      </w:r>
      <w:r>
        <w:tab/>
      </w:r>
      <w:r>
        <w:tab/>
      </w:r>
      <w:r>
        <w:tab/>
      </w:r>
      <w:r>
        <w:tab/>
        <w:t xml:space="preserve">OPTIONAL </w:t>
      </w:r>
    </w:p>
    <w:p w14:paraId="24CC4E3F" w14:textId="77777777" w:rsidR="002B4034" w:rsidRDefault="002B4034" w:rsidP="005F480B">
      <w:pPr>
        <w:pStyle w:val="PL"/>
      </w:pPr>
      <w:r>
        <w:t>}</w:t>
      </w:r>
    </w:p>
    <w:p w14:paraId="4CE28287" w14:textId="77777777" w:rsidR="002B4034" w:rsidRDefault="002B4034" w:rsidP="005F480B">
      <w:pPr>
        <w:pStyle w:val="CommentText"/>
      </w:pPr>
    </w:p>
    <w:p w14:paraId="28B6655D" w14:textId="77777777" w:rsidR="002B4034" w:rsidRDefault="002B4034" w:rsidP="005F480B">
      <w:pPr>
        <w:pStyle w:val="CommentText"/>
      </w:pPr>
      <w:r>
        <w:rPr>
          <w:b/>
        </w:rPr>
        <w:t>[Comments]</w:t>
      </w:r>
      <w:r>
        <w:t>: [Intel] agree with CATT</w:t>
      </w:r>
    </w:p>
    <w:p w14:paraId="785B5EF9" w14:textId="77777777" w:rsidR="002B4034" w:rsidRDefault="002B4034" w:rsidP="005F480B">
      <w:pPr>
        <w:pStyle w:val="CommentText"/>
      </w:pPr>
    </w:p>
  </w:comment>
  <w:comment w:id="4194" w:author="Qualcomm-Keiichi Kubota" w:date="2018-06-25T21:14:00Z" w:initials="QC">
    <w:p w14:paraId="64576D84"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Q004 </w:t>
      </w:r>
      <w:r>
        <w:rPr>
          <w:b/>
        </w:rPr>
        <w:t>[Delegate]</w:t>
      </w:r>
      <w:r>
        <w:t xml:space="preserve">: Qualcomm-Keiichi Kubota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R2-1810511 </w:t>
      </w:r>
      <w:r>
        <w:rPr>
          <w:b/>
          <w:color w:val="FF0000"/>
        </w:rPr>
        <w:t>[Proposed Conclusion]</w:t>
      </w:r>
      <w:r>
        <w:rPr>
          <w:color w:val="FF0000"/>
        </w:rPr>
        <w:t>: Discuss based on Tdoc</w:t>
      </w:r>
    </w:p>
    <w:p w14:paraId="091152EC" w14:textId="77777777" w:rsidR="002B4034" w:rsidRDefault="002B4034" w:rsidP="005F480B">
      <w:pPr>
        <w:pStyle w:val="CommentText"/>
      </w:pPr>
      <w:r>
        <w:rPr>
          <w:b/>
        </w:rPr>
        <w:t>[Description]</w:t>
      </w:r>
      <w:r>
        <w:t>: UL DC location is missing (See R1-1807910 for more details).</w:t>
      </w:r>
    </w:p>
    <w:p w14:paraId="78A6E5C6" w14:textId="77777777" w:rsidR="002B4034" w:rsidRDefault="002B4034" w:rsidP="005F480B">
      <w:pPr>
        <w:pStyle w:val="CommentText"/>
      </w:pPr>
      <w:r>
        <w:rPr>
          <w:b/>
        </w:rPr>
        <w:t>[Proposed Change]</w:t>
      </w:r>
      <w:r>
        <w:t>: apply the changes proposed by R2-1810511</w:t>
      </w:r>
    </w:p>
    <w:p w14:paraId="35C9C60E" w14:textId="77777777" w:rsidR="002B4034" w:rsidRDefault="002B4034" w:rsidP="005F480B">
      <w:pPr>
        <w:pStyle w:val="CommentText"/>
      </w:pPr>
      <w:r>
        <w:rPr>
          <w:b/>
        </w:rPr>
        <w:t>[Comments]</w:t>
      </w:r>
      <w:r>
        <w:t xml:space="preserve">: </w:t>
      </w:r>
    </w:p>
    <w:p w14:paraId="18BFDAEF" w14:textId="77777777" w:rsidR="002B4034" w:rsidRDefault="002B4034" w:rsidP="005F480B">
      <w:pPr>
        <w:pStyle w:val="CommentText"/>
      </w:pPr>
    </w:p>
  </w:comment>
  <w:comment w:id="4240" w:author="MediaTek (Felix)" w:date="2018-06-22T17:03:00Z" w:initials="MTK">
    <w:p w14:paraId="133EC01E" w14:textId="77777777" w:rsidR="002B4034" w:rsidRDefault="002B4034" w:rsidP="005F480B">
      <w:pPr>
        <w:pStyle w:val="CommentText"/>
      </w:pPr>
      <w:r>
        <w:rPr>
          <w:rStyle w:val="CommentReference"/>
        </w:rPr>
        <w:annotationRef/>
      </w:r>
      <w:r>
        <w:rPr>
          <w:b/>
        </w:rPr>
        <w:t>[RIL]</w:t>
      </w:r>
      <w:r>
        <w:t xml:space="preserve">: M022 </w:t>
      </w:r>
      <w:r>
        <w:rPr>
          <w:b/>
        </w:rPr>
        <w:t>[Delegate]</w:t>
      </w:r>
      <w:r>
        <w:t xml:space="preserve">: MediaTek (Felix) </w:t>
      </w:r>
      <w:r>
        <w:rPr>
          <w:b/>
        </w:rPr>
        <w:t>[WI]</w:t>
      </w:r>
      <w:r>
        <w:t>: SA</w:t>
      </w:r>
      <w:r>
        <w:rPr>
          <w:b/>
        </w:rPr>
        <w:t xml:space="preserve"> [Class]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95D08B3" w14:textId="77777777" w:rsidR="002B4034" w:rsidRDefault="002B4034" w:rsidP="005F480B">
      <w:pPr>
        <w:pStyle w:val="CommentText"/>
      </w:pPr>
      <w:r>
        <w:rPr>
          <w:b/>
        </w:rPr>
        <w:t>[Description]</w:t>
      </w:r>
      <w:r>
        <w:t xml:space="preserve">: Base on the agreement in RAN2#101bis </w:t>
      </w:r>
    </w:p>
    <w:p w14:paraId="3123B802" w14:textId="77777777" w:rsidR="002B4034" w:rsidRDefault="002B4034" w:rsidP="005F480B">
      <w:pPr>
        <w:pStyle w:val="CommentText"/>
      </w:pPr>
      <w:r>
        <w:t>“The value range of waitTime (not extendedWaitTime) in RRC Reject message as defined in LTE is used as baseline for SA NR (i.e. 1 to 16s)”</w:t>
      </w:r>
    </w:p>
    <w:p w14:paraId="4256FDAB" w14:textId="77777777" w:rsidR="002B4034" w:rsidRDefault="002B4034" w:rsidP="005F480B">
      <w:pPr>
        <w:pStyle w:val="CommentText"/>
      </w:pPr>
      <w:r>
        <w:t>We assume that the FFS could be removed.</w:t>
      </w:r>
    </w:p>
    <w:p w14:paraId="1E4E53E7" w14:textId="77777777" w:rsidR="002B4034" w:rsidRDefault="002B4034" w:rsidP="005F480B">
      <w:pPr>
        <w:pStyle w:val="CommentText"/>
      </w:pPr>
      <w:r>
        <w:rPr>
          <w:b/>
        </w:rPr>
        <w:t>[Proposed Change]</w:t>
      </w:r>
      <w:r>
        <w:t xml:space="preserve">: </w:t>
      </w:r>
    </w:p>
    <w:p w14:paraId="3DF58309" w14:textId="77777777" w:rsidR="002B4034" w:rsidRDefault="002B4034" w:rsidP="005F480B">
      <w:pPr>
        <w:pStyle w:val="B2"/>
        <w:ind w:left="0" w:firstLine="0"/>
      </w:pPr>
      <w:r>
        <w:rPr>
          <w:lang w:val="en-US"/>
        </w:rPr>
        <w:t>Remove the FFS</w:t>
      </w:r>
      <w:r>
        <w:rPr>
          <w:rStyle w:val="CommentReference"/>
          <w:rFonts w:ascii="Arial" w:hAnsi="Arial"/>
        </w:rPr>
        <w:annotationRef/>
      </w:r>
    </w:p>
    <w:p w14:paraId="0EB0BA01" w14:textId="77777777" w:rsidR="002B4034" w:rsidRDefault="002B4034" w:rsidP="005F480B">
      <w:pPr>
        <w:pStyle w:val="CommentText"/>
      </w:pPr>
      <w:r>
        <w:rPr>
          <w:b/>
        </w:rPr>
        <w:t>[Comments]</w:t>
      </w:r>
      <w:r>
        <w:t>:[Intel] Agree with MTK.</w:t>
      </w:r>
    </w:p>
  </w:comment>
  <w:comment w:id="4244" w:author="Intel" w:date="2018-06-27T10:43:00Z" w:initials="I">
    <w:p w14:paraId="2CDC61A6"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I323 </w:t>
      </w:r>
      <w:r>
        <w:rPr>
          <w:b/>
        </w:rPr>
        <w:t>[Delegate]</w:t>
      </w:r>
      <w:r>
        <w:t xml:space="preserve">: Intel  </w:t>
      </w:r>
      <w:r>
        <w:rPr>
          <w:b/>
        </w:rPr>
        <w:t>[WI]</w:t>
      </w:r>
      <w:r>
        <w:t xml:space="preserve">: SA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But no strong view on proposal.</w:t>
      </w:r>
    </w:p>
    <w:p w14:paraId="1D9AFA5E" w14:textId="77777777" w:rsidR="002B4034" w:rsidRDefault="002B4034" w:rsidP="005F480B">
      <w:pPr>
        <w:pStyle w:val="CommentText"/>
      </w:pPr>
      <w:r>
        <w:rPr>
          <w:b/>
        </w:rPr>
        <w:t>[Description]</w:t>
      </w:r>
      <w:r>
        <w:t>: It would be good to make it optional now in case we add a longer wait timer in the future. But make is “mandatory” in the description</w:t>
      </w:r>
    </w:p>
    <w:p w14:paraId="5D83B28D" w14:textId="77777777" w:rsidR="002B4034" w:rsidRDefault="002B4034" w:rsidP="005F480B">
      <w:pPr>
        <w:pStyle w:val="CommentText"/>
      </w:pPr>
      <w:r>
        <w:rPr>
          <w:b/>
        </w:rPr>
        <w:t>[Proposed Change]</w:t>
      </w:r>
      <w:r>
        <w:t xml:space="preserve">: change it to Optional, Need N; and clarify the waitTime shall be configured for resume/initial setup. </w:t>
      </w:r>
    </w:p>
    <w:p w14:paraId="2065B33A" w14:textId="77777777" w:rsidR="002B4034" w:rsidRDefault="002B4034" w:rsidP="005F480B">
      <w:pPr>
        <w:pStyle w:val="CommentText"/>
      </w:pPr>
      <w:r>
        <w:rPr>
          <w:b/>
        </w:rPr>
        <w:t>[Comments]</w:t>
      </w:r>
      <w:r>
        <w:t>:</w:t>
      </w:r>
    </w:p>
    <w:p w14:paraId="7899700A" w14:textId="77777777" w:rsidR="002B4034" w:rsidRDefault="002B4034" w:rsidP="005F480B">
      <w:pPr>
        <w:pStyle w:val="CommentText"/>
      </w:pPr>
    </w:p>
  </w:comment>
  <w:comment w:id="4326" w:author="Intel" w:date="2018-06-27T10:44:00Z" w:initials="I">
    <w:p w14:paraId="316C23C6"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I320 </w:t>
      </w:r>
      <w:r>
        <w:rPr>
          <w:b/>
        </w:rPr>
        <w:t>[Delegate]</w:t>
      </w:r>
      <w:r>
        <w:t xml:space="preserve">: Intel  </w:t>
      </w:r>
      <w:r>
        <w:rPr>
          <w:b/>
        </w:rPr>
        <w:t>[WI]</w:t>
      </w:r>
      <w:r>
        <w:t>: SA</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1CA52B63" w14:textId="77777777" w:rsidR="002B4034" w:rsidRDefault="002B4034" w:rsidP="005F480B">
      <w:pPr>
        <w:pStyle w:val="CommentText"/>
      </w:pPr>
      <w:r>
        <w:rPr>
          <w:b/>
        </w:rPr>
        <w:t>[Description]</w:t>
      </w:r>
      <w:r>
        <w:t>: suspendConfig is not one short configuration. Need N shall be changed to Need R. We discussed this in R2-1809771</w:t>
      </w:r>
    </w:p>
    <w:p w14:paraId="077E413F" w14:textId="77777777" w:rsidR="002B4034" w:rsidRDefault="002B4034" w:rsidP="005F480B">
      <w:pPr>
        <w:pStyle w:val="CommentText"/>
      </w:pPr>
      <w:r>
        <w:rPr>
          <w:b/>
        </w:rPr>
        <w:t>[Proposed Change]</w:t>
      </w:r>
      <w:r>
        <w:t>: change Need N to Need R</w:t>
      </w:r>
    </w:p>
    <w:p w14:paraId="1199BDEB" w14:textId="77777777" w:rsidR="002B4034" w:rsidRDefault="002B4034" w:rsidP="005F480B">
      <w:pPr>
        <w:pStyle w:val="CommentText"/>
      </w:pPr>
      <w:r>
        <w:rPr>
          <w:b/>
        </w:rPr>
        <w:t>[Comments]</w:t>
      </w:r>
      <w:r>
        <w:t xml:space="preserve">: </w:t>
      </w:r>
    </w:p>
    <w:p w14:paraId="5217A468" w14:textId="77777777" w:rsidR="002B4034" w:rsidRDefault="002B4034" w:rsidP="005F480B">
      <w:pPr>
        <w:pStyle w:val="CommentText"/>
      </w:pPr>
    </w:p>
    <w:p w14:paraId="700B00EC" w14:textId="77777777" w:rsidR="002B4034" w:rsidRDefault="002B4034" w:rsidP="005F480B">
      <w:pPr>
        <w:pStyle w:val="CommentText"/>
      </w:pPr>
    </w:p>
  </w:comment>
  <w:comment w:id="4330" w:author="MediaTek (Felix)" w:date="2018-06-22T17:11:00Z" w:initials="MTK">
    <w:p w14:paraId="712F4116" w14:textId="77777777" w:rsidR="002B4034" w:rsidRDefault="002B4034" w:rsidP="005F480B">
      <w:pPr>
        <w:pStyle w:val="CommentText"/>
      </w:pPr>
      <w:r>
        <w:rPr>
          <w:rStyle w:val="CommentReference"/>
        </w:rPr>
        <w:annotationRef/>
      </w:r>
      <w:r>
        <w:rPr>
          <w:b/>
        </w:rPr>
        <w:t>[RIL]</w:t>
      </w:r>
      <w:r>
        <w:t xml:space="preserve">: M023 </w:t>
      </w:r>
      <w:r>
        <w:rPr>
          <w:b/>
        </w:rPr>
        <w:t>[Delegate]</w:t>
      </w:r>
      <w:r>
        <w:t xml:space="preserve">: MediaTek (Felix) </w:t>
      </w:r>
      <w:r>
        <w:rPr>
          <w:b/>
        </w:rPr>
        <w:t>[WI]</w:t>
      </w:r>
      <w:r>
        <w:t>: SA</w:t>
      </w:r>
      <w:r>
        <w:rPr>
          <w:b/>
        </w:rPr>
        <w:t xml:space="preserve"> [Class]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CE0E3CD" w14:textId="77777777" w:rsidR="002B4034" w:rsidRDefault="002B4034" w:rsidP="005F480B">
      <w:pPr>
        <w:pStyle w:val="CommentText"/>
      </w:pPr>
      <w:r>
        <w:rPr>
          <w:b/>
        </w:rPr>
        <w:t>[Description]</w:t>
      </w:r>
      <w:r>
        <w:t>: The IE deprioritisationReq should not be mandatory. In LTE, it is optional with Need ON (in reject message). Follow the same principle, it should be optional with need N in NR.</w:t>
      </w:r>
    </w:p>
    <w:p w14:paraId="1A8FFE3A" w14:textId="77777777" w:rsidR="002B4034" w:rsidRDefault="002B4034" w:rsidP="005F480B">
      <w:pPr>
        <w:pStyle w:val="CommentText"/>
      </w:pPr>
      <w:r>
        <w:rPr>
          <w:b/>
        </w:rPr>
        <w:t>[Proposed Change]</w:t>
      </w:r>
      <w:r>
        <w:t xml:space="preserve">: </w:t>
      </w:r>
    </w:p>
    <w:p w14:paraId="2118A6E0" w14:textId="77777777" w:rsidR="002B4034" w:rsidRDefault="002B4034" w:rsidP="005F480B">
      <w:pPr>
        <w:pStyle w:val="B2"/>
        <w:ind w:left="0" w:firstLine="0"/>
      </w:pPr>
      <w:r>
        <w:rPr>
          <w:lang w:val="en-US"/>
        </w:rPr>
        <w:t>Change to optional with need code Need N</w:t>
      </w:r>
    </w:p>
    <w:p w14:paraId="49C6B4DE" w14:textId="77777777" w:rsidR="002B4034" w:rsidRDefault="002B4034" w:rsidP="005F480B">
      <w:pPr>
        <w:pStyle w:val="CommentText"/>
      </w:pPr>
      <w:r>
        <w:rPr>
          <w:b/>
        </w:rPr>
        <w:t>[Comments]</w:t>
      </w:r>
      <w:r>
        <w:t>:[Intel] agree with MTK, it should be optional.</w:t>
      </w:r>
    </w:p>
    <w:p w14:paraId="67158C27" w14:textId="77777777" w:rsidR="002B4034" w:rsidRDefault="002B4034" w:rsidP="005F480B">
      <w:pPr>
        <w:pStyle w:val="CommentText"/>
      </w:pPr>
    </w:p>
  </w:comment>
  <w:comment w:id="4353" w:author="Nokia (Tero)" w:date="2018-06-25T15:29:00Z" w:initials="Nokia">
    <w:p w14:paraId="40AE9666"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N016 </w:t>
      </w:r>
      <w:r>
        <w:rPr>
          <w:b/>
        </w:rPr>
        <w:t>[Delegate]</w:t>
      </w:r>
      <w:r>
        <w:t xml:space="preserve">: Nokia (Jedrzej)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R2-1810261 </w:t>
      </w:r>
      <w:r>
        <w:rPr>
          <w:b/>
          <w:color w:val="FF0000"/>
        </w:rPr>
        <w:t>[Proposed Conclusion]</w:t>
      </w:r>
      <w:r>
        <w:rPr>
          <w:color w:val="FF0000"/>
        </w:rPr>
        <w:t xml:space="preserve">: </w:t>
      </w:r>
    </w:p>
    <w:p w14:paraId="04CCA5EB" w14:textId="77777777" w:rsidR="002B4034" w:rsidRDefault="002B4034" w:rsidP="005F480B">
      <w:pPr>
        <w:pStyle w:val="CommentText"/>
      </w:pPr>
      <w:r>
        <w:rPr>
          <w:b/>
        </w:rPr>
        <w:t>[Description]</w:t>
      </w:r>
      <w:r>
        <w:t>: ARFCN-ValueNR will be insufficient for such redirection. Likely the SSB configuration would have to be provided as well.</w:t>
      </w:r>
    </w:p>
    <w:p w14:paraId="3A05DA33" w14:textId="77777777" w:rsidR="002B4034" w:rsidRDefault="002B4034" w:rsidP="005F480B">
      <w:pPr>
        <w:pStyle w:val="CommentText"/>
      </w:pPr>
      <w:r>
        <w:rPr>
          <w:b/>
        </w:rPr>
        <w:t>[Proposed Change]</w:t>
      </w:r>
      <w:r>
        <w:t>: Introduce changes as outlined in R2-1810261 (new IE, comprising both nr ARFCN value and SMTC).</w:t>
      </w:r>
    </w:p>
    <w:p w14:paraId="0D90A85A" w14:textId="77777777" w:rsidR="002B4034" w:rsidRDefault="002B4034" w:rsidP="005F480B">
      <w:pPr>
        <w:pStyle w:val="CommentText"/>
      </w:pPr>
      <w:r>
        <w:rPr>
          <w:b/>
        </w:rPr>
        <w:t>[Comments]</w:t>
      </w:r>
      <w:r>
        <w:t>:</w:t>
      </w:r>
    </w:p>
    <w:p w14:paraId="019745AA" w14:textId="77777777" w:rsidR="002B4034" w:rsidRDefault="002B4034" w:rsidP="005F480B">
      <w:pPr>
        <w:pStyle w:val="CommentText"/>
      </w:pPr>
    </w:p>
  </w:comment>
  <w:comment w:id="4366" w:author="Intel" w:date="2018-06-27T10:46:00Z" w:initials="I">
    <w:p w14:paraId="23582A61"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I325 </w:t>
      </w:r>
      <w:r>
        <w:rPr>
          <w:b/>
        </w:rPr>
        <w:t>[Delegate]</w:t>
      </w:r>
      <w:r>
        <w:t xml:space="preserve">: Intel  </w:t>
      </w:r>
      <w:r>
        <w:rPr>
          <w:b/>
        </w:rPr>
        <w:t>[WI]</w:t>
      </w:r>
      <w:r>
        <w:t xml:space="preserve">: SA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Good to get RAN2 oppiniion.</w:t>
      </w:r>
    </w:p>
    <w:p w14:paraId="085E97BF" w14:textId="77777777" w:rsidR="002B4034" w:rsidRDefault="002B4034" w:rsidP="005F480B">
      <w:pPr>
        <w:pStyle w:val="CommentText"/>
      </w:pPr>
      <w:r>
        <w:rPr>
          <w:b/>
        </w:rPr>
        <w:t>[Description]</w:t>
      </w:r>
      <w:r>
        <w:t>: So far some parts, i-RNTI is used, some parts resumeid is used. We believe i-RNTI is the right nane since the configuration is I-RNTI-Value. Replace field name with i-RNTI, here and everywhere except msg 3</w:t>
      </w:r>
    </w:p>
    <w:p w14:paraId="2FF02476" w14:textId="77777777" w:rsidR="002B4034" w:rsidRDefault="002B4034" w:rsidP="005F480B">
      <w:pPr>
        <w:pStyle w:val="CommentText"/>
      </w:pPr>
      <w:r>
        <w:rPr>
          <w:b/>
        </w:rPr>
        <w:t>[Proposed Change]</w:t>
      </w:r>
      <w:r>
        <w:t>: Replace field name with i-RNTI, here and everywhere except msg 3</w:t>
      </w:r>
    </w:p>
    <w:p w14:paraId="2AB38930" w14:textId="77777777" w:rsidR="002B4034" w:rsidRDefault="002B4034" w:rsidP="005F480B">
      <w:pPr>
        <w:pStyle w:val="CommentText"/>
      </w:pPr>
      <w:r>
        <w:rPr>
          <w:b/>
        </w:rPr>
        <w:t>[Comments]</w:t>
      </w:r>
      <w:r>
        <w:t xml:space="preserve">: </w:t>
      </w:r>
    </w:p>
    <w:p w14:paraId="44A2CF1D" w14:textId="77777777" w:rsidR="002B4034" w:rsidRDefault="002B4034" w:rsidP="005F480B">
      <w:pPr>
        <w:pStyle w:val="CommentText"/>
      </w:pPr>
    </w:p>
    <w:p w14:paraId="34F07778" w14:textId="77777777" w:rsidR="002B4034" w:rsidRDefault="002B4034" w:rsidP="005F480B">
      <w:pPr>
        <w:pStyle w:val="CommentText"/>
      </w:pPr>
    </w:p>
  </w:comment>
  <w:comment w:id="4374" w:author="Intel" w:date="2018-06-27T10:46:00Z" w:initials="I">
    <w:p w14:paraId="0824165B"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I309 </w:t>
      </w:r>
      <w:r>
        <w:rPr>
          <w:b/>
        </w:rPr>
        <w:t>[Delegate]</w:t>
      </w:r>
      <w:r>
        <w:t xml:space="preserve">: Intel  </w:t>
      </w:r>
      <w:r>
        <w:rPr>
          <w:b/>
        </w:rPr>
        <w:t>[WI]</w:t>
      </w:r>
      <w:r>
        <w:t>: SA</w:t>
      </w:r>
      <w:r>
        <w:rPr>
          <w:b/>
        </w:rPr>
        <w:t>[Class]</w:t>
      </w:r>
      <w:r>
        <w:t>: 3</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6B7A59C7" w14:textId="77777777" w:rsidR="002B4034" w:rsidRDefault="002B4034" w:rsidP="005F480B">
      <w:pPr>
        <w:pStyle w:val="CommentText"/>
      </w:pPr>
      <w:r>
        <w:rPr>
          <w:b/>
        </w:rPr>
        <w:t>[Description]</w:t>
      </w:r>
      <w:r>
        <w:t xml:space="preserve">: Related to I037 in R2-1809771. To support delta signalling, the field should be optional, Need M; </w:t>
      </w:r>
    </w:p>
    <w:p w14:paraId="4FD31463" w14:textId="77777777" w:rsidR="002B4034" w:rsidRDefault="002B4034" w:rsidP="005F480B">
      <w:pPr>
        <w:pStyle w:val="CommentText"/>
      </w:pPr>
      <w:r>
        <w:rPr>
          <w:b/>
        </w:rPr>
        <w:t>[Proposed Change]</w:t>
      </w:r>
      <w:r>
        <w:t>: change the field to be optional, Need M</w:t>
      </w:r>
    </w:p>
    <w:p w14:paraId="6FC205C9" w14:textId="77777777" w:rsidR="002B4034" w:rsidRDefault="002B4034" w:rsidP="005F480B">
      <w:pPr>
        <w:pStyle w:val="CommentText"/>
      </w:pPr>
      <w:r>
        <w:rPr>
          <w:b/>
        </w:rPr>
        <w:t>[Comments]</w:t>
      </w:r>
      <w:r>
        <w:t>: We agree with the suggestion. We think that this is also valid for other fields in SuspendConfig. Contribution provided in R2-1809705 and CR in R2-1809706.</w:t>
      </w:r>
    </w:p>
    <w:p w14:paraId="0164D879" w14:textId="77777777" w:rsidR="002B4034" w:rsidRDefault="002B4034" w:rsidP="005F480B">
      <w:pPr>
        <w:pStyle w:val="CommentText"/>
      </w:pPr>
    </w:p>
    <w:p w14:paraId="14D15587" w14:textId="77777777" w:rsidR="002B4034" w:rsidRDefault="002B4034" w:rsidP="005F480B">
      <w:pPr>
        <w:pStyle w:val="CommentText"/>
      </w:pPr>
    </w:p>
  </w:comment>
  <w:comment w:id="4400" w:author="Intel" w:date="2018-06-27T10:47:00Z" w:initials="I">
    <w:p w14:paraId="3DCADF08"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I</w:t>
      </w:r>
      <w:r>
        <w:rPr>
          <w:rFonts w:asciiTheme="minorEastAsia" w:eastAsiaTheme="minorEastAsia" w:hAnsiTheme="minorEastAsia" w:hint="eastAsia"/>
          <w:lang w:eastAsia="zh-CN"/>
        </w:rPr>
        <w:t>326</w:t>
      </w:r>
      <w:r>
        <w:t xml:space="preserve"> </w:t>
      </w:r>
      <w:r>
        <w:rPr>
          <w:b/>
        </w:rPr>
        <w:t>[Delegate]</w:t>
      </w:r>
      <w:r>
        <w:t xml:space="preserve">: Intel  </w:t>
      </w:r>
      <w:r>
        <w:rPr>
          <w:b/>
        </w:rPr>
        <w:t>[WI]</w:t>
      </w:r>
      <w:r>
        <w:t>:</w:t>
      </w:r>
      <w:r>
        <w:rPr>
          <w:rFonts w:asciiTheme="minorEastAsia" w:eastAsiaTheme="minorEastAsia" w:hAnsiTheme="minorEastAsia" w:hint="eastAsia"/>
          <w:lang w:eastAsia="zh-CN"/>
        </w:rPr>
        <w:t>SA</w:t>
      </w:r>
      <w:r>
        <w:t xml:space="preserve">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PagingCycle still undefined</w:t>
      </w:r>
    </w:p>
    <w:p w14:paraId="2ADB03B9" w14:textId="77777777" w:rsidR="002B4034" w:rsidRDefault="002B4034" w:rsidP="005F480B">
      <w:pPr>
        <w:pStyle w:val="CommentText"/>
      </w:pPr>
      <w:r>
        <w:rPr>
          <w:b/>
        </w:rPr>
        <w:t>[Description]</w:t>
      </w:r>
      <w:r>
        <w:t xml:space="preserve">: </w:t>
      </w:r>
      <w:r>
        <w:rPr>
          <w:lang w:val="en-US"/>
        </w:rPr>
        <w:t>PagingCycle ::= ENUMERATED{ffsTypeAndValue</w:t>
      </w:r>
      <w:r>
        <w:t xml:space="preserve">  is only used for RAN paging cycle, we do not need to define separate IE for it. definition can be inline</w:t>
      </w:r>
    </w:p>
    <w:p w14:paraId="2F2A88DB" w14:textId="77777777" w:rsidR="002B4034" w:rsidRDefault="002B4034" w:rsidP="005F480B">
      <w:pPr>
        <w:pStyle w:val="CommentText"/>
      </w:pPr>
      <w:r>
        <w:rPr>
          <w:b/>
        </w:rPr>
        <w:t>[Proposed Change]</w:t>
      </w:r>
      <w:r>
        <w:t xml:space="preserve">: Deleted </w:t>
      </w:r>
      <w:r>
        <w:rPr>
          <w:lang w:val="en-US"/>
        </w:rPr>
        <w:t>PagingCycle ::= ENUMERATED{ffsTypeAndValue</w:t>
      </w:r>
      <w:r>
        <w:t xml:space="preserve"> , change ran-pagingCycle</w:t>
      </w:r>
      <w:r>
        <w:tab/>
        <w:t xml:space="preserve">    </w:t>
      </w:r>
      <w:r>
        <w:rPr>
          <w:lang w:val="en-US"/>
        </w:rPr>
        <w:t>ENUMERATED{ffsTypeAndValue</w:t>
      </w:r>
    </w:p>
    <w:p w14:paraId="0DD0F953" w14:textId="77777777" w:rsidR="002B4034" w:rsidRDefault="002B4034" w:rsidP="005F480B">
      <w:pPr>
        <w:pStyle w:val="CommentText"/>
      </w:pPr>
      <w:r>
        <w:rPr>
          <w:b/>
        </w:rPr>
        <w:t>[Comments]</w:t>
      </w:r>
      <w:r>
        <w:t xml:space="preserve">: </w:t>
      </w:r>
    </w:p>
    <w:p w14:paraId="24F9AEBC" w14:textId="77777777" w:rsidR="002B4034" w:rsidRDefault="002B4034" w:rsidP="005F480B">
      <w:pPr>
        <w:pStyle w:val="CommentText"/>
      </w:pPr>
    </w:p>
    <w:p w14:paraId="19B12403" w14:textId="77777777" w:rsidR="002B4034" w:rsidRDefault="002B4034" w:rsidP="005F480B">
      <w:pPr>
        <w:pStyle w:val="CommentText"/>
      </w:pPr>
    </w:p>
  </w:comment>
  <w:comment w:id="4477" w:author="Nokia (Tero)" w:date="2018-06-25T15:30:00Z" w:initials="Nokia">
    <w:p w14:paraId="3BBF4608"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N093 </w:t>
      </w:r>
      <w:r>
        <w:rPr>
          <w:b/>
        </w:rPr>
        <w:t>[Delegate]</w:t>
      </w:r>
      <w:r>
        <w:t xml:space="preserve">: Nokia (Jarkko)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33EE6A90" w14:textId="77777777" w:rsidR="002B4034" w:rsidRDefault="002B4034" w:rsidP="005F480B">
      <w:pPr>
        <w:pStyle w:val="CommentText"/>
      </w:pPr>
      <w:r>
        <w:rPr>
          <w:b/>
        </w:rPr>
        <w:t>[Description]</w:t>
      </w:r>
      <w:r>
        <w:t xml:space="preserve">: Use IE </w:t>
      </w:r>
      <w:r>
        <w:rPr>
          <w:rFonts w:eastAsia="SimSun"/>
          <w:i/>
          <w:noProof/>
          <w:highlight w:val="cyan"/>
        </w:rPr>
        <w:t>RANNotificationAreaCode</w:t>
      </w:r>
      <w:r>
        <w:rPr>
          <w:rFonts w:eastAsia="SimSun"/>
          <w:noProof/>
        </w:rPr>
        <w:t xml:space="preserve"> instead of defining new one</w:t>
      </w:r>
    </w:p>
    <w:p w14:paraId="5C7ADEFE" w14:textId="77777777" w:rsidR="002B4034" w:rsidRDefault="002B4034" w:rsidP="005F480B">
      <w:pPr>
        <w:pStyle w:val="CommentText"/>
      </w:pPr>
      <w:r>
        <w:rPr>
          <w:b/>
        </w:rPr>
        <w:t>[Proposed Change]</w:t>
      </w:r>
      <w:r>
        <w:t xml:space="preserve">: RAN-AreaCode -&gt; </w:t>
      </w:r>
      <w:r>
        <w:rPr>
          <w:rFonts w:eastAsia="SimSun"/>
          <w:i/>
          <w:noProof/>
          <w:highlight w:val="cyan"/>
        </w:rPr>
        <w:t>RANNotificationAreaCode</w:t>
      </w:r>
      <w:r>
        <w:rPr>
          <w:rFonts w:eastAsia="SimSun"/>
          <w:i/>
          <w:noProof/>
        </w:rPr>
        <w:t xml:space="preserve">, </w:t>
      </w:r>
      <w:r>
        <w:rPr>
          <w:rFonts w:eastAsia="SimSun"/>
          <w:noProof/>
        </w:rPr>
        <w:t>and remove RAN-AreaCode being obsolete after this</w:t>
      </w:r>
    </w:p>
    <w:p w14:paraId="70C99774" w14:textId="77777777" w:rsidR="002B4034" w:rsidRDefault="002B4034" w:rsidP="005F480B">
      <w:pPr>
        <w:pStyle w:val="CommentText"/>
        <w:rPr>
          <w:b/>
        </w:rPr>
      </w:pPr>
      <w:r>
        <w:rPr>
          <w:b/>
        </w:rPr>
        <w:t>[Comments]</w:t>
      </w:r>
    </w:p>
    <w:p w14:paraId="00C42D8A" w14:textId="77777777" w:rsidR="002B4034" w:rsidRDefault="002B4034" w:rsidP="005F480B">
      <w:pPr>
        <w:pStyle w:val="CommentText"/>
      </w:pPr>
    </w:p>
  </w:comment>
  <w:comment w:id="4522" w:author="Ericsson (Janne)" w:date="2018-06-20T13:47:00Z" w:initials="E">
    <w:p w14:paraId="0113A5EF"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E145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To be implemented after ASN.1 review is complete.</w:t>
      </w:r>
    </w:p>
    <w:p w14:paraId="69D16809" w14:textId="77777777" w:rsidR="002B4034" w:rsidRDefault="002B4034" w:rsidP="005F480B">
      <w:pPr>
        <w:pStyle w:val="CommentText"/>
      </w:pPr>
      <w:r>
        <w:rPr>
          <w:b/>
        </w:rPr>
        <w:t>[Description]</w:t>
      </w:r>
      <w:r>
        <w:t>: RRCSetupRequest is in incorrect place</w:t>
      </w:r>
    </w:p>
    <w:p w14:paraId="21911F09" w14:textId="77777777" w:rsidR="002B4034" w:rsidRDefault="002B4034" w:rsidP="005F480B">
      <w:pPr>
        <w:pStyle w:val="CommentText"/>
      </w:pPr>
      <w:r>
        <w:rPr>
          <w:b/>
        </w:rPr>
        <w:t>[Proposed Change]</w:t>
      </w:r>
      <w:r>
        <w:t>: Move RRCSetupRequest to correct alphabetical place between RRCSetupComplete and SecurityModeCommand</w:t>
      </w:r>
    </w:p>
    <w:p w14:paraId="57606DDE" w14:textId="77777777" w:rsidR="002B4034" w:rsidRDefault="002B4034" w:rsidP="005F480B">
      <w:pPr>
        <w:pStyle w:val="CommentText"/>
      </w:pPr>
      <w:r>
        <w:rPr>
          <w:b/>
        </w:rPr>
        <w:t>[Comments]</w:t>
      </w:r>
      <w:r>
        <w:t xml:space="preserve">: </w:t>
      </w:r>
    </w:p>
    <w:p w14:paraId="2963B012" w14:textId="77777777" w:rsidR="002B4034" w:rsidRDefault="002B4034" w:rsidP="005F480B">
      <w:pPr>
        <w:pStyle w:val="CommentText"/>
      </w:pPr>
    </w:p>
  </w:comment>
  <w:comment w:id="4600" w:author="Intel" w:date="2018-06-27T10:49:00Z" w:initials="I">
    <w:p w14:paraId="706674E2"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I312 </w:t>
      </w:r>
      <w:r>
        <w:rPr>
          <w:b/>
        </w:rPr>
        <w:t>[Delegate]</w:t>
      </w:r>
      <w:r>
        <w:t xml:space="preserve">: Intel  </w:t>
      </w:r>
      <w:r>
        <w:rPr>
          <w:b/>
        </w:rPr>
        <w:t>[WI]</w:t>
      </w:r>
      <w:r>
        <w:t>: SA</w:t>
      </w:r>
      <w:r>
        <w:rPr>
          <w:b/>
        </w:rPr>
        <w:t>[Class]</w:t>
      </w:r>
      <w:r>
        <w:t xml:space="preserve">:1 </w:t>
      </w:r>
      <w:r>
        <w:rPr>
          <w:b/>
          <w:color w:val="FF0000"/>
        </w:rPr>
        <w:t>[Status]</w:t>
      </w:r>
      <w:r>
        <w:rPr>
          <w:color w:val="FF0000"/>
        </w:rPr>
        <w:t xml:space="preserve">: ToDisc </w:t>
      </w:r>
      <w:r>
        <w:rPr>
          <w:b/>
        </w:rPr>
        <w:t>[TDoc]</w:t>
      </w:r>
      <w:r>
        <w:t xml:space="preserve">: None </w:t>
      </w:r>
      <w:r>
        <w:rPr>
          <w:b/>
          <w:color w:val="FF0000"/>
        </w:rPr>
        <w:t>[Proposed Conclusion]</w:t>
      </w:r>
      <w:r>
        <w:rPr>
          <w:color w:val="FF0000"/>
        </w:rPr>
        <w:t>: Should be discussed together with at least  R2-1810281 (Ericsson). Also I318.</w:t>
      </w:r>
    </w:p>
    <w:p w14:paraId="259EF3D8" w14:textId="77777777" w:rsidR="002B4034" w:rsidRDefault="002B4034" w:rsidP="005F480B">
      <w:pPr>
        <w:pStyle w:val="CommentText"/>
      </w:pPr>
      <w:r>
        <w:rPr>
          <w:b/>
        </w:rPr>
        <w:t>[Description]</w:t>
      </w:r>
      <w:r>
        <w:t xml:space="preserve">: ng-5G-S-TMSI-LSB is more clear </w:t>
      </w:r>
    </w:p>
    <w:p w14:paraId="5DFD751E" w14:textId="77777777" w:rsidR="002B4034" w:rsidRDefault="002B4034" w:rsidP="005F480B">
      <w:pPr>
        <w:pStyle w:val="CommentText"/>
      </w:pPr>
      <w:r>
        <w:rPr>
          <w:b/>
        </w:rPr>
        <w:t>[Proposed Change]</w:t>
      </w:r>
      <w:r>
        <w:t>: change “ng-5g-s-tmsi-part” to “ng-5G-S-TMSI-LSB”</w:t>
      </w:r>
    </w:p>
    <w:p w14:paraId="5F82DCF5" w14:textId="77777777" w:rsidR="002B4034" w:rsidRDefault="002B4034" w:rsidP="005F480B">
      <w:pPr>
        <w:pStyle w:val="CommentText"/>
      </w:pPr>
      <w:r>
        <w:rPr>
          <w:b/>
        </w:rPr>
        <w:t>[Comments]</w:t>
      </w:r>
      <w:r>
        <w:t xml:space="preserve">: </w:t>
      </w:r>
    </w:p>
    <w:p w14:paraId="3A6393C6" w14:textId="77777777" w:rsidR="002B4034" w:rsidRDefault="002B4034" w:rsidP="005F480B">
      <w:pPr>
        <w:pStyle w:val="CommentText"/>
      </w:pPr>
    </w:p>
  </w:comment>
  <w:comment w:id="4620" w:author="Ericsson (Janne)" w:date="2018-06-20T13:57:00Z" w:initials="E">
    <w:p w14:paraId="1928D492"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E142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R2-1809671, R2-1809672 </w:t>
      </w:r>
      <w:r>
        <w:rPr>
          <w:b/>
          <w:color w:val="FF0000"/>
        </w:rPr>
        <w:t>[Proposed Conclusion]</w:t>
      </w:r>
      <w:r>
        <w:rPr>
          <w:color w:val="FF0000"/>
        </w:rPr>
        <w:t xml:space="preserve">: Discuss based on contributions in agenda item 10.4.1.8.3 and R2-1809671, R2-1809672. </w:t>
      </w:r>
    </w:p>
    <w:p w14:paraId="4E6F9D03" w14:textId="77777777" w:rsidR="002B4034" w:rsidRDefault="002B4034" w:rsidP="005F480B">
      <w:pPr>
        <w:pStyle w:val="CommentText"/>
      </w:pPr>
      <w:r>
        <w:rPr>
          <w:b/>
        </w:rPr>
        <w:t>[Description]</w:t>
      </w:r>
      <w:r>
        <w:t>: FFS on additional establishment cause values needs to be resolved.</w:t>
      </w:r>
    </w:p>
    <w:p w14:paraId="2AE749DE" w14:textId="77777777" w:rsidR="002B4034" w:rsidRDefault="002B4034" w:rsidP="005F480B">
      <w:pPr>
        <w:pStyle w:val="CommentText"/>
      </w:pPr>
      <w:r>
        <w:rPr>
          <w:b/>
        </w:rPr>
        <w:t>[Proposed Change]</w:t>
      </w:r>
      <w:r>
        <w:t>: We will provide a disc paper.</w:t>
      </w:r>
    </w:p>
    <w:p w14:paraId="060991F5" w14:textId="77777777" w:rsidR="002B4034" w:rsidRDefault="002B4034" w:rsidP="005F480B">
      <w:pPr>
        <w:pStyle w:val="CommentText"/>
      </w:pPr>
      <w:r>
        <w:rPr>
          <w:b/>
        </w:rPr>
        <w:t>[Comments]</w:t>
      </w:r>
      <w:r>
        <w:t>: Related to MSG3 size discussion. Resolution may also affect the resumeCause.</w:t>
      </w:r>
    </w:p>
    <w:p w14:paraId="38312258" w14:textId="77777777" w:rsidR="002B4034" w:rsidRDefault="002B4034" w:rsidP="005F480B">
      <w:pPr>
        <w:pStyle w:val="CommentText"/>
      </w:pPr>
    </w:p>
  </w:comment>
  <w:comment w:id="4646" w:author="Intel" w:date="2018-06-27T10:49:00Z" w:initials="I">
    <w:p w14:paraId="4FFF689A"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I316 </w:t>
      </w:r>
      <w:r>
        <w:rPr>
          <w:b/>
        </w:rPr>
        <w:t>[Delegate]</w:t>
      </w:r>
      <w:r>
        <w:t xml:space="preserve">: Intel  </w:t>
      </w:r>
      <w:r>
        <w:rPr>
          <w:b/>
        </w:rPr>
        <w:t>[WI]</w:t>
      </w:r>
      <w:r>
        <w:t>: SA</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145CC599" w14:textId="77777777" w:rsidR="002B4034" w:rsidRDefault="002B4034" w:rsidP="005F480B">
      <w:pPr>
        <w:pStyle w:val="CommentText"/>
      </w:pPr>
      <w:r>
        <w:rPr>
          <w:b/>
        </w:rPr>
        <w:t>[Description]</w:t>
      </w:r>
      <w:r>
        <w:t>: the sentence in procedure part is better, “</w:t>
      </w:r>
      <w:r>
        <w:rPr>
          <w:highlight w:val="cyan"/>
        </w:rPr>
        <w:t xml:space="preserve">set the </w:t>
      </w:r>
      <w:r>
        <w:rPr>
          <w:i/>
          <w:highlight w:val="cyan"/>
        </w:rPr>
        <w:t>establishmentCause</w:t>
      </w:r>
      <w:r>
        <w:rPr>
          <w:highlight w:val="cyan"/>
        </w:rPr>
        <w:t xml:space="preserve"> in accordance with the information received from upper layers;</w:t>
      </w:r>
      <w:r>
        <w:t>”</w:t>
      </w:r>
    </w:p>
    <w:p w14:paraId="46153667" w14:textId="77777777" w:rsidR="002B4034" w:rsidRDefault="002B4034" w:rsidP="005F480B">
      <w:pPr>
        <w:pStyle w:val="CommentText"/>
      </w:pPr>
      <w:r>
        <w:rPr>
          <w:b/>
        </w:rPr>
        <w:t>[Proposed Change]</w:t>
      </w:r>
      <w:r>
        <w:t>: Change “Provides the establishment cause for the RRC request as provided by the upper layers ” to “Provides the establishment cause for the RRC request in accordance with the information received from upper layers”</w:t>
      </w:r>
    </w:p>
    <w:p w14:paraId="36D4F39F" w14:textId="77777777" w:rsidR="002B4034" w:rsidRDefault="002B4034" w:rsidP="005F480B">
      <w:pPr>
        <w:pStyle w:val="CommentText"/>
      </w:pPr>
      <w:r>
        <w:rPr>
          <w:b/>
        </w:rPr>
        <w:t>[Comments]</w:t>
      </w:r>
      <w:r>
        <w:t xml:space="preserve">: </w:t>
      </w:r>
    </w:p>
    <w:p w14:paraId="2292EB50" w14:textId="77777777" w:rsidR="002B4034" w:rsidRDefault="002B4034" w:rsidP="005F480B">
      <w:pPr>
        <w:pStyle w:val="CommentText"/>
      </w:pPr>
    </w:p>
    <w:p w14:paraId="795A19A6" w14:textId="77777777" w:rsidR="002B4034" w:rsidRDefault="002B4034" w:rsidP="005F480B">
      <w:pPr>
        <w:pStyle w:val="CommentText"/>
      </w:pPr>
    </w:p>
  </w:comment>
  <w:comment w:id="4789" w:author="Intel" w:date="2018-06-27T10:50:00Z" w:initials="I">
    <w:p w14:paraId="10970159"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I313 </w:t>
      </w:r>
      <w:r>
        <w:rPr>
          <w:b/>
        </w:rPr>
        <w:t>[Delegate]</w:t>
      </w:r>
      <w:r>
        <w:t xml:space="preserve">: Intel  </w:t>
      </w:r>
      <w:r>
        <w:rPr>
          <w:b/>
        </w:rPr>
        <w:t>[WI]</w:t>
      </w:r>
      <w:r>
        <w:t>: SA</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C1B798B" w14:textId="77777777" w:rsidR="002B4034" w:rsidRDefault="002B4034" w:rsidP="005F480B">
      <w:pPr>
        <w:pStyle w:val="CommentText"/>
      </w:pPr>
      <w:r>
        <w:rPr>
          <w:b/>
        </w:rPr>
        <w:t>[Description]</w:t>
      </w:r>
      <w:r>
        <w:t>: change to i-RNTI to align with other parts</w:t>
      </w:r>
    </w:p>
    <w:p w14:paraId="1512848B" w14:textId="77777777" w:rsidR="002B4034" w:rsidRDefault="002B4034" w:rsidP="005F480B">
      <w:pPr>
        <w:pStyle w:val="CommentText"/>
      </w:pPr>
      <w:r>
        <w:rPr>
          <w:b/>
        </w:rPr>
        <w:t>[Proposed Change]</w:t>
      </w:r>
      <w:r>
        <w:t>: change “i-RNTI-Value” to “i-RNTI”</w:t>
      </w:r>
    </w:p>
    <w:p w14:paraId="02738112" w14:textId="77777777" w:rsidR="002B4034" w:rsidRDefault="002B4034" w:rsidP="005F480B">
      <w:pPr>
        <w:pStyle w:val="CommentText"/>
      </w:pPr>
      <w:r>
        <w:rPr>
          <w:b/>
        </w:rPr>
        <w:t>[Comments]</w:t>
      </w:r>
      <w:r>
        <w:t>:</w:t>
      </w:r>
    </w:p>
  </w:comment>
  <w:comment w:id="4815" w:author="Ericsson (Janne)" w:date="2018-06-21T10:28:00Z" w:initials="E">
    <w:p w14:paraId="242B4856"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E204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R2-1809671, R2-1809672 </w:t>
      </w:r>
      <w:r>
        <w:rPr>
          <w:b/>
          <w:color w:val="FF0000"/>
        </w:rPr>
        <w:t>[Proposed Conclusion]</w:t>
      </w:r>
      <w:r>
        <w:rPr>
          <w:color w:val="FF0000"/>
        </w:rPr>
        <w:t>: Discuss in agenda item 10.4.1.8.3.</w:t>
      </w:r>
    </w:p>
    <w:p w14:paraId="2B82D8F2" w14:textId="77777777" w:rsidR="002B4034" w:rsidRDefault="002B4034" w:rsidP="005F480B">
      <w:pPr>
        <w:pStyle w:val="CommentText"/>
      </w:pPr>
      <w:r>
        <w:rPr>
          <w:b/>
        </w:rPr>
        <w:t>[Description]</w:t>
      </w:r>
      <w:r>
        <w:t>: FFS on additional resume cause values needs to be resolved</w:t>
      </w:r>
    </w:p>
    <w:p w14:paraId="55C99441" w14:textId="77777777" w:rsidR="002B4034" w:rsidRDefault="002B4034" w:rsidP="005F480B">
      <w:pPr>
        <w:pStyle w:val="CommentText"/>
      </w:pPr>
      <w:r>
        <w:rPr>
          <w:b/>
        </w:rPr>
        <w:t>[Proposed Change]</w:t>
      </w:r>
      <w:r>
        <w:t>:. We will provide a disc paper (R2-1809671) and a draft CR (R2-1809672)</w:t>
      </w:r>
    </w:p>
    <w:p w14:paraId="3149615F" w14:textId="77777777" w:rsidR="002B4034" w:rsidRDefault="002B4034" w:rsidP="005F480B">
      <w:pPr>
        <w:pStyle w:val="CommentText"/>
      </w:pPr>
      <w:r>
        <w:rPr>
          <w:b/>
        </w:rPr>
        <w:t>[Comments]</w:t>
      </w:r>
      <w:r>
        <w:t xml:space="preserve">: </w:t>
      </w:r>
    </w:p>
    <w:p w14:paraId="67295898" w14:textId="77777777" w:rsidR="002B4034" w:rsidRDefault="002B4034" w:rsidP="005F480B">
      <w:pPr>
        <w:pStyle w:val="CommentText"/>
      </w:pPr>
    </w:p>
  </w:comment>
  <w:comment w:id="4818" w:author="Intel" w:date="2018-06-27T10:51:00Z" w:initials="I">
    <w:p w14:paraId="3838AC51"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:I314 </w:t>
      </w:r>
      <w:r>
        <w:rPr>
          <w:b/>
        </w:rPr>
        <w:t>[Delegate]</w:t>
      </w:r>
      <w:r>
        <w:t xml:space="preserve">: Intel  </w:t>
      </w:r>
      <w:r>
        <w:rPr>
          <w:b/>
        </w:rPr>
        <w:t>[WI]</w:t>
      </w:r>
      <w:r>
        <w:t>: SA</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713764E2" w14:textId="77777777" w:rsidR="002B4034" w:rsidRDefault="002B4034" w:rsidP="005F480B">
      <w:pPr>
        <w:pStyle w:val="CommentText"/>
      </w:pPr>
      <w:r>
        <w:rPr>
          <w:b/>
        </w:rPr>
        <w:t>[Description]</w:t>
      </w:r>
      <w:r>
        <w:t>: We already agreed that for RNAU, only one cause value. It should be removed from FFS.</w:t>
      </w:r>
    </w:p>
    <w:p w14:paraId="75261A8C" w14:textId="77777777" w:rsidR="002B4034" w:rsidRDefault="002B4034" w:rsidP="005F480B">
      <w:pPr>
        <w:pStyle w:val="CommentText"/>
      </w:pPr>
      <w:r>
        <w:rPr>
          <w:b/>
        </w:rPr>
        <w:t>[Proposed Change]</w:t>
      </w:r>
      <w:r>
        <w:t>: Remove RNA Update, periodic RNA Update from FFS</w:t>
      </w:r>
    </w:p>
    <w:p w14:paraId="51D57527" w14:textId="77777777" w:rsidR="002B4034" w:rsidRDefault="002B4034" w:rsidP="005F480B">
      <w:pPr>
        <w:pStyle w:val="CommentText"/>
      </w:pPr>
      <w:r>
        <w:rPr>
          <w:b/>
        </w:rPr>
        <w:t>[Comments]</w:t>
      </w:r>
      <w:r>
        <w:t>:</w:t>
      </w:r>
    </w:p>
  </w:comment>
  <w:comment w:id="4842" w:author="CATT (Haiyang)" w:date="2018-06-26T09:31:00Z" w:initials="C">
    <w:p w14:paraId="04FC4299" w14:textId="77777777" w:rsidR="002B4034" w:rsidRDefault="002B4034" w:rsidP="005F480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lang w:eastAsia="zh-CN"/>
        </w:rPr>
        <w:t>072</w:t>
      </w:r>
      <w:r>
        <w:t xml:space="preserve"> </w:t>
      </w:r>
      <w:r>
        <w:rPr>
          <w:b/>
        </w:rPr>
        <w:t>[Delegate]</w:t>
      </w:r>
      <w:r>
        <w:t xml:space="preserve">: CATT (Haiyang)  </w:t>
      </w:r>
      <w:r>
        <w:rPr>
          <w:b/>
        </w:rPr>
        <w:t>[WI]</w:t>
      </w:r>
      <w:r>
        <w:t xml:space="preserve">: </w:t>
      </w:r>
      <w:r>
        <w:rPr>
          <w:rFonts w:eastAsia="SimSun"/>
          <w:lang w:eastAsia="zh-CN"/>
        </w:rPr>
        <w:t>SA</w:t>
      </w:r>
      <w:r>
        <w:t xml:space="preserve"> </w:t>
      </w:r>
      <w:r>
        <w:rPr>
          <w:b/>
        </w:rPr>
        <w:t>[Class]</w:t>
      </w:r>
      <w:r>
        <w:t xml:space="preserve">: </w:t>
      </w:r>
      <w:r>
        <w:rPr>
          <w:rFonts w:eastAsia="SimSun"/>
          <w:lang w:eastAsia="zh-CN"/>
        </w:rPr>
        <w:t>1</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5C938A7F" w14:textId="77777777" w:rsidR="002B4034" w:rsidRDefault="002B4034" w:rsidP="005F480B">
      <w:pPr>
        <w:pStyle w:val="CommentText"/>
        <w:rPr>
          <w:rFonts w:eastAsiaTheme="minorEastAsia"/>
          <w:lang w:eastAsia="zh-CN"/>
        </w:rPr>
      </w:pPr>
      <w:r>
        <w:rPr>
          <w:b/>
        </w:rPr>
        <w:t>[Description]</w:t>
      </w:r>
      <w:r>
        <w:t xml:space="preserve">: </w:t>
      </w:r>
      <w:r>
        <w:rPr>
          <w:lang w:eastAsia="zh-CN"/>
        </w:rPr>
        <w:t>for resume triggered by RRC. E.g.RANU, RAN paging, the resume cause is provided by RRC</w:t>
      </w:r>
    </w:p>
    <w:p w14:paraId="23351CB4" w14:textId="77777777" w:rsidR="002B4034" w:rsidRDefault="002B4034" w:rsidP="005F480B">
      <w:pPr>
        <w:pStyle w:val="CommentText"/>
        <w:rPr>
          <w:rFonts w:eastAsiaTheme="minorEastAsia"/>
          <w:lang w:eastAsia="zh-CN"/>
        </w:rPr>
      </w:pPr>
      <w:r>
        <w:rPr>
          <w:b/>
        </w:rPr>
        <w:t>[Proposed Change]</w:t>
      </w:r>
      <w:r>
        <w:t xml:space="preserve">: </w:t>
      </w:r>
    </w:p>
    <w:p w14:paraId="479AF4D1" w14:textId="77777777" w:rsidR="002B4034" w:rsidRDefault="002B4034" w:rsidP="005F480B">
      <w:pPr>
        <w:pStyle w:val="CommentText"/>
        <w:rPr>
          <w:rFonts w:eastAsiaTheme="minorEastAsia"/>
          <w:lang w:eastAsia="zh-CN"/>
        </w:rPr>
      </w:pPr>
      <w:r>
        <w:t>Provides the resume cause for the RRC connection resume request as provided by the upper layers</w:t>
      </w:r>
      <w:r>
        <w:rPr>
          <w:lang w:eastAsia="zh-CN"/>
        </w:rPr>
        <w:t xml:space="preserve"> </w:t>
      </w:r>
      <w:r>
        <w:rPr>
          <w:color w:val="FF0000"/>
          <w:u w:val="single"/>
          <w:lang w:eastAsia="zh-CN"/>
        </w:rPr>
        <w:t>or RRC</w:t>
      </w:r>
    </w:p>
    <w:p w14:paraId="1EAEBE16" w14:textId="77777777" w:rsidR="002B4034" w:rsidRDefault="002B4034" w:rsidP="005F480B">
      <w:pPr>
        <w:pStyle w:val="CommentText"/>
      </w:pPr>
      <w:r>
        <w:rPr>
          <w:b/>
        </w:rPr>
        <w:t>[Comments]</w:t>
      </w:r>
      <w:r>
        <w:t xml:space="preserve">:  </w:t>
      </w:r>
    </w:p>
    <w:p w14:paraId="30BF0266" w14:textId="77777777" w:rsidR="002B4034" w:rsidRDefault="002B4034" w:rsidP="005F480B">
      <w:pPr>
        <w:pStyle w:val="CommentText"/>
      </w:pPr>
    </w:p>
  </w:comment>
  <w:comment w:id="4846" w:author="Intel" w:date="2018-06-27T10:52:00Z" w:initials="I">
    <w:p w14:paraId="2ACBC392"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I315 </w:t>
      </w:r>
      <w:r>
        <w:rPr>
          <w:b/>
        </w:rPr>
        <w:t>[Delegate]</w:t>
      </w:r>
      <w:r>
        <w:t xml:space="preserve">: Intel  </w:t>
      </w:r>
      <w:r>
        <w:rPr>
          <w:b/>
        </w:rPr>
        <w:t>[WI]</w:t>
      </w:r>
      <w:r>
        <w:t>: SA</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661A7A93" w14:textId="77777777" w:rsidR="002B4034" w:rsidRDefault="002B4034" w:rsidP="005F480B">
      <w:pPr>
        <w:pStyle w:val="CommentText"/>
      </w:pPr>
      <w:r>
        <w:rPr>
          <w:b/>
        </w:rPr>
        <w:t>[Description]</w:t>
      </w:r>
      <w:r>
        <w:t>: for future proof, we should have statement similar to reestablishment and initial setup “</w:t>
      </w:r>
      <w:r>
        <w:rPr>
          <w:lang w:eastAsia="en-GB"/>
        </w:rPr>
        <w:t xml:space="preserve">gNB is not expected to reject a </w:t>
      </w:r>
      <w:r>
        <w:rPr>
          <w:i/>
          <w:lang w:eastAsia="en-GB"/>
        </w:rPr>
        <w:t xml:space="preserve">RRCReestablishmentRequest </w:t>
      </w:r>
      <w:r>
        <w:rPr>
          <w:lang w:eastAsia="en-GB"/>
        </w:rPr>
        <w:t>due to unknown cause value being used by the UE.</w:t>
      </w:r>
      <w:r>
        <w:t xml:space="preserve">” In addition, the cause value may be set based on information from upper layer, maybe by RRC itself, e.g. for RNAU. </w:t>
      </w:r>
    </w:p>
    <w:p w14:paraId="20DD3EA2" w14:textId="77777777" w:rsidR="002B4034" w:rsidRDefault="002B4034" w:rsidP="005F480B">
      <w:pPr>
        <w:pStyle w:val="CommentText"/>
      </w:pPr>
      <w:r>
        <w:rPr>
          <w:b/>
        </w:rPr>
        <w:t>[Proposed Change]</w:t>
      </w:r>
      <w:r>
        <w:t>: add “</w:t>
      </w:r>
      <w:r>
        <w:rPr>
          <w:lang w:eastAsia="en-GB"/>
        </w:rPr>
        <w:t xml:space="preserve">gNB is not expected to reject a </w:t>
      </w:r>
      <w:r>
        <w:rPr>
          <w:i/>
          <w:lang w:eastAsia="en-GB"/>
        </w:rPr>
        <w:t xml:space="preserve">RRCResumeRequest </w:t>
      </w:r>
      <w:r>
        <w:rPr>
          <w:lang w:eastAsia="en-GB"/>
        </w:rPr>
        <w:t>due to unknown cause value being used by the UE.</w:t>
      </w:r>
      <w:r>
        <w:t>”</w:t>
      </w:r>
    </w:p>
    <w:p w14:paraId="62B88F89" w14:textId="77777777" w:rsidR="002B4034" w:rsidRDefault="002B4034" w:rsidP="005F480B">
      <w:pPr>
        <w:pStyle w:val="CommentText"/>
      </w:pPr>
      <w:r>
        <w:t>Change “Provides the resume cause for the RRC connection resume request as provided by the upper layers.” To “Provides the resume cause for the RRC connection resume request in accordance with the information received from upper layers or RRC layer.”</w:t>
      </w:r>
    </w:p>
    <w:p w14:paraId="5D676DEF" w14:textId="77777777" w:rsidR="002B4034" w:rsidRDefault="002B4034" w:rsidP="005F480B">
      <w:pPr>
        <w:pStyle w:val="CommentText"/>
      </w:pPr>
      <w:r>
        <w:rPr>
          <w:b/>
        </w:rPr>
        <w:t>[Comments]</w:t>
      </w:r>
      <w:r>
        <w:t xml:space="preserve">: </w:t>
      </w:r>
    </w:p>
    <w:p w14:paraId="63F14AA1" w14:textId="77777777" w:rsidR="002B4034" w:rsidRDefault="002B4034" w:rsidP="005F480B">
      <w:pPr>
        <w:pStyle w:val="CommentText"/>
      </w:pPr>
    </w:p>
    <w:p w14:paraId="3AC8F667" w14:textId="77777777" w:rsidR="002B4034" w:rsidRDefault="002B4034" w:rsidP="005F480B">
      <w:pPr>
        <w:pStyle w:val="CommentText"/>
      </w:pPr>
    </w:p>
  </w:comment>
  <w:comment w:id="5041" w:author="Nokia (Tero)" w:date="2018-06-25T15:30:00Z" w:initials="Nokia">
    <w:p w14:paraId="4AA1A72F"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N011 </w:t>
      </w:r>
      <w:r>
        <w:rPr>
          <w:b/>
        </w:rPr>
        <w:t>[Delegate]</w:t>
      </w:r>
      <w:r>
        <w:t xml:space="preserve">: Nokia (Gosia)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R2-1810144 </w:t>
      </w:r>
      <w:r>
        <w:rPr>
          <w:b/>
          <w:color w:val="FF0000"/>
        </w:rPr>
        <w:t>[Proposed Conclusion]</w:t>
      </w:r>
      <w:r>
        <w:rPr>
          <w:color w:val="FF0000"/>
        </w:rPr>
        <w:t xml:space="preserve">: </w:t>
      </w:r>
    </w:p>
    <w:p w14:paraId="369780C7" w14:textId="77777777" w:rsidR="002B4034" w:rsidRDefault="002B4034" w:rsidP="005F480B">
      <w:pPr>
        <w:pStyle w:val="CommentText"/>
      </w:pPr>
      <w:r>
        <w:rPr>
          <w:b/>
        </w:rPr>
        <w:t>[Description]</w:t>
      </w:r>
      <w:r>
        <w:t>: S-NSSAI format has been agreed with finer granurality in TS38.300</w:t>
      </w:r>
    </w:p>
    <w:p w14:paraId="6D342FCD" w14:textId="77777777" w:rsidR="002B4034" w:rsidRDefault="002B4034" w:rsidP="005F480B">
      <w:pPr>
        <w:pStyle w:val="CommentText"/>
      </w:pPr>
      <w:r>
        <w:rPr>
          <w:b/>
        </w:rPr>
        <w:t>[Proposed Change]</w:t>
      </w:r>
      <w:r>
        <w:t>: Split in S-NSSAI sub-fields to distinguish mandatory parts from optional</w:t>
      </w:r>
    </w:p>
    <w:p w14:paraId="061ABFB1" w14:textId="77777777" w:rsidR="002B4034" w:rsidRDefault="002B4034" w:rsidP="005F480B">
      <w:pPr>
        <w:pStyle w:val="CommentText"/>
      </w:pPr>
      <w:r>
        <w:rPr>
          <w:b/>
        </w:rPr>
        <w:t>[Comments]</w:t>
      </w:r>
      <w:r>
        <w:t xml:space="preserve">: </w:t>
      </w:r>
    </w:p>
    <w:p w14:paraId="4B389249" w14:textId="77777777" w:rsidR="002B4034" w:rsidRDefault="002B4034" w:rsidP="005F480B">
      <w:pPr>
        <w:pStyle w:val="CommentText"/>
      </w:pPr>
    </w:p>
  </w:comment>
  <w:comment w:id="5078" w:author="Intel" w:date="2018-06-27T10:53:00Z" w:initials="I">
    <w:p w14:paraId="5450E212"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I318 </w:t>
      </w:r>
      <w:r>
        <w:rPr>
          <w:b/>
        </w:rPr>
        <w:t>[Delegate]</w:t>
      </w:r>
      <w:r>
        <w:t xml:space="preserve">: Intel  </w:t>
      </w:r>
      <w:r>
        <w:rPr>
          <w:b/>
        </w:rPr>
        <w:t>[WI]</w:t>
      </w:r>
      <w:r>
        <w:t>: SA</w:t>
      </w:r>
      <w:r>
        <w:rPr>
          <w:b/>
        </w:rPr>
        <w:t>[Class]</w:t>
      </w:r>
      <w:r>
        <w:t>: 2</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Should be discussed together with at least  R2-1810281 (Ericsson). </w:t>
      </w:r>
    </w:p>
    <w:p w14:paraId="3DFDA76D" w14:textId="77777777" w:rsidR="002B4034" w:rsidRDefault="002B4034" w:rsidP="005F480B">
      <w:pPr>
        <w:pStyle w:val="CommentText"/>
      </w:pPr>
      <w:r>
        <w:rPr>
          <w:b/>
        </w:rPr>
        <w:t>[Description]</w:t>
      </w:r>
      <w:r>
        <w:t>: It would be good to clarify this is MSB of 5G-S-TMSI</w:t>
      </w:r>
    </w:p>
    <w:p w14:paraId="470CE719" w14:textId="77777777" w:rsidR="002B4034" w:rsidRDefault="002B4034" w:rsidP="005F480B">
      <w:pPr>
        <w:pStyle w:val="CommentText"/>
      </w:pPr>
      <w:r>
        <w:rPr>
          <w:b/>
        </w:rPr>
        <w:t>[Proposed Change]</w:t>
      </w:r>
      <w:r>
        <w:t>: change “ng-5g-s-tmsi-part” to”ng-5G-S-TMSI-MSB”</w:t>
      </w:r>
    </w:p>
    <w:p w14:paraId="550A9681" w14:textId="77777777" w:rsidR="002B4034" w:rsidRDefault="002B4034" w:rsidP="005F480B">
      <w:pPr>
        <w:pStyle w:val="CommentText"/>
      </w:pPr>
      <w:r>
        <w:rPr>
          <w:b/>
        </w:rPr>
        <w:t>[Comments]</w:t>
      </w:r>
      <w:r>
        <w:t>: related to I312.</w:t>
      </w:r>
    </w:p>
    <w:p w14:paraId="123CA656" w14:textId="77777777" w:rsidR="002B4034" w:rsidRDefault="002B4034" w:rsidP="005F480B">
      <w:pPr>
        <w:pStyle w:val="CommentText"/>
      </w:pPr>
    </w:p>
  </w:comment>
  <w:comment w:id="5175" w:author="Ericsson (Janne)" w:date="2018-06-20T14:23:00Z" w:initials="E">
    <w:p w14:paraId="3BC5F20E"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E150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33E3E17F" w14:textId="77777777" w:rsidR="002B4034" w:rsidRDefault="002B4034" w:rsidP="005F480B">
      <w:pPr>
        <w:pStyle w:val="CommentText"/>
      </w:pPr>
      <w:r>
        <w:rPr>
          <w:b/>
        </w:rPr>
        <w:t>[Description]</w:t>
      </w:r>
      <w:r>
        <w:t xml:space="preserve">: Field description missing. It’s not clear how to interprete the bit string (at least one should define that the first bit corresponds to SI message 0) </w:t>
      </w:r>
    </w:p>
    <w:p w14:paraId="484E99E1" w14:textId="77777777" w:rsidR="002B4034" w:rsidRDefault="002B4034" w:rsidP="005F480B">
      <w:pPr>
        <w:pStyle w:val="CommentText"/>
      </w:pPr>
      <w:r>
        <w:rPr>
          <w:b/>
        </w:rPr>
        <w:t>[Proposed Change]</w:t>
      </w:r>
      <w:r>
        <w:t>: Change the name to e.g. “requested-SI-List”, and add a field description defining which bit correspond to which SI message.</w:t>
      </w:r>
    </w:p>
    <w:p w14:paraId="0A72374A" w14:textId="77777777" w:rsidR="002B4034" w:rsidRDefault="002B4034" w:rsidP="005F480B">
      <w:pPr>
        <w:pStyle w:val="CommentText"/>
      </w:pPr>
      <w:r>
        <w:rPr>
          <w:b/>
        </w:rPr>
        <w:t>[Comments]</w:t>
      </w:r>
      <w:r>
        <w:t>: [Intel] Agree with Ericsson</w:t>
      </w:r>
    </w:p>
    <w:p w14:paraId="5ABFD099" w14:textId="77777777" w:rsidR="002B4034" w:rsidRDefault="002B4034" w:rsidP="005F480B">
      <w:pPr>
        <w:pStyle w:val="CommentText"/>
      </w:pPr>
    </w:p>
  </w:comment>
  <w:comment w:id="5371" w:author="Qualcomm-Keiichi Kubota" w:date="2018-06-25T21:08:00Z" w:initials="QC">
    <w:p w14:paraId="0BB258B3"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Q003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540179B5" w14:textId="77777777" w:rsidR="002B4034" w:rsidRDefault="002B4034" w:rsidP="005F480B">
      <w:pPr>
        <w:pStyle w:val="CommentText"/>
      </w:pPr>
      <w:r>
        <w:rPr>
          <w:b/>
        </w:rPr>
        <w:t>[Description]</w:t>
      </w:r>
      <w:r>
        <w:t>: SIB1 definition in EN-DC spec is not forward compatible so the SIB1 in EN-DC spec can’t be used even for ANR purpose.</w:t>
      </w:r>
    </w:p>
    <w:p w14:paraId="57A6F4D0" w14:textId="77777777" w:rsidR="002B4034" w:rsidRDefault="002B4034" w:rsidP="005F480B">
      <w:pPr>
        <w:pStyle w:val="CommentText"/>
      </w:pPr>
      <w:r>
        <w:t xml:space="preserve">We should remove the SIB1 definition to avoid any confusion as there is no use-case of SIB1 in EN-DC June rlease (i.e. no ANR support for that release), </w:t>
      </w:r>
    </w:p>
    <w:p w14:paraId="3B0AA428" w14:textId="77777777" w:rsidR="002B4034" w:rsidRDefault="002B4034" w:rsidP="005F480B">
      <w:pPr>
        <w:pStyle w:val="CommentText"/>
      </w:pPr>
      <w:r>
        <w:rPr>
          <w:b/>
        </w:rPr>
        <w:t>[Proposed Change]</w:t>
      </w:r>
      <w:r>
        <w:t>: Remove SIB1 definition from the EN-DC spec</w:t>
      </w:r>
    </w:p>
    <w:p w14:paraId="22486F25" w14:textId="77777777" w:rsidR="002B4034" w:rsidRDefault="002B4034" w:rsidP="005F480B">
      <w:pPr>
        <w:pStyle w:val="CommentText"/>
        <w:rPr>
          <w:lang w:val="en-US"/>
        </w:rPr>
      </w:pPr>
      <w:r>
        <w:rPr>
          <w:b/>
        </w:rPr>
        <w:t>[Comments]</w:t>
      </w:r>
      <w:r>
        <w:t>: [Rapporteur] We will only have one spec in September, with correct SIB1.</w:t>
      </w:r>
    </w:p>
    <w:p w14:paraId="4FDCA566" w14:textId="77777777" w:rsidR="002B4034" w:rsidRDefault="002B4034" w:rsidP="005F480B">
      <w:pPr>
        <w:pStyle w:val="CommentText"/>
      </w:pPr>
    </w:p>
  </w:comment>
  <w:comment w:id="5413" w:author="Ericsson (Janne)" w:date="2018-06-20T14:03:00Z" w:initials="E">
    <w:p w14:paraId="5EC2146B"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E107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569628F5" w14:textId="77777777" w:rsidR="002B4034" w:rsidRDefault="002B4034" w:rsidP="005F480B">
      <w:pPr>
        <w:pStyle w:val="CommentText"/>
      </w:pPr>
      <w:r>
        <w:rPr>
          <w:b/>
        </w:rPr>
        <w:t>[Description]</w:t>
      </w:r>
      <w:r>
        <w:t xml:space="preserve">: </w:t>
      </w:r>
      <w:r>
        <w:rPr>
          <w:rFonts w:asciiTheme="minorHAnsi" w:hAnsiTheme="minorHAnsi" w:cstheme="minorBidi"/>
          <w:lang w:eastAsia="en-US"/>
        </w:rPr>
        <w:t>q-RxLevMinOffset and q-QualMinOffset</w:t>
      </w:r>
      <w:r>
        <w:t xml:space="preserve"> are missing from cellSelectionInfo</w:t>
      </w:r>
    </w:p>
    <w:p w14:paraId="59AE21E8" w14:textId="77777777" w:rsidR="002B4034" w:rsidRDefault="002B4034" w:rsidP="005F480B">
      <w:pPr>
        <w:pStyle w:val="CommentText"/>
      </w:pPr>
      <w:r>
        <w:rPr>
          <w:b/>
        </w:rPr>
        <w:t>[Proposed Change]</w:t>
      </w:r>
      <w:r>
        <w:t>: Add following IEs to cellSelectionInfo</w:t>
      </w:r>
    </w:p>
    <w:p w14:paraId="0857B87F" w14:textId="77777777" w:rsidR="002B4034" w:rsidRDefault="002B4034" w:rsidP="005F480B">
      <w:pPr>
        <w:pStyle w:val="PL"/>
      </w:pPr>
      <w:r>
        <w:tab/>
      </w:r>
      <w:r>
        <w:tab/>
        <w:t>q-RxLevMinOffset</w:t>
      </w:r>
      <w:r>
        <w:tab/>
      </w:r>
      <w:r>
        <w:tab/>
      </w:r>
      <w:r>
        <w:tab/>
      </w:r>
      <w:r>
        <w:tab/>
      </w:r>
      <w:r>
        <w:tab/>
        <w:t>INTEGER (1..8)</w:t>
      </w:r>
      <w:r>
        <w:tab/>
      </w:r>
      <w:r>
        <w:tab/>
      </w:r>
      <w:r>
        <w:rPr>
          <w:color w:val="993366"/>
        </w:rPr>
        <w:t>OPTIONAL</w:t>
      </w:r>
      <w:r>
        <w:t xml:space="preserve">, </w:t>
      </w:r>
      <w:r>
        <w:tab/>
      </w:r>
      <w:r>
        <w:tab/>
      </w:r>
      <w:r>
        <w:rPr>
          <w:color w:val="808080"/>
        </w:rPr>
        <w:t>-- Need R</w:t>
      </w:r>
    </w:p>
    <w:p w14:paraId="284D933D" w14:textId="77777777" w:rsidR="002B4034" w:rsidRDefault="002B4034" w:rsidP="005F480B">
      <w:pPr>
        <w:pStyle w:val="PL"/>
        <w:rPr>
          <w:color w:val="808080"/>
        </w:rPr>
      </w:pPr>
      <w:r>
        <w:tab/>
      </w:r>
      <w:r>
        <w:tab/>
        <w:t>q-QualMinOffset</w:t>
      </w:r>
      <w:r>
        <w:tab/>
      </w:r>
      <w:r>
        <w:tab/>
      </w:r>
      <w:r>
        <w:tab/>
      </w:r>
      <w:r>
        <w:tab/>
      </w:r>
      <w:r>
        <w:tab/>
        <w:t>INTEGER (1..8)</w:t>
      </w:r>
      <w:r>
        <w:tab/>
      </w:r>
      <w:r>
        <w:tab/>
      </w:r>
      <w:r>
        <w:rPr>
          <w:color w:val="993366"/>
        </w:rPr>
        <w:t>OPTIONAL,</w:t>
      </w:r>
      <w:r>
        <w:tab/>
      </w:r>
      <w:r>
        <w:tab/>
      </w:r>
      <w:r>
        <w:rPr>
          <w:color w:val="808080"/>
        </w:rPr>
        <w:t>-- Need R</w:t>
      </w:r>
    </w:p>
    <w:p w14:paraId="4316605B" w14:textId="77777777" w:rsidR="002B4034" w:rsidRDefault="002B4034" w:rsidP="005F480B">
      <w:pPr>
        <w:pStyle w:val="CommentText"/>
        <w:rPr>
          <w:b/>
        </w:rPr>
      </w:pPr>
    </w:p>
    <w:p w14:paraId="4C7B4AB1" w14:textId="77777777" w:rsidR="002B4034" w:rsidRDefault="002B4034" w:rsidP="005F480B">
      <w:pPr>
        <w:pStyle w:val="CommentText"/>
      </w:pPr>
      <w:r>
        <w:rPr>
          <w:b/>
        </w:rPr>
        <w:t>[Comments]</w:t>
      </w:r>
      <w:r>
        <w:t xml:space="preserve">: </w:t>
      </w:r>
    </w:p>
    <w:p w14:paraId="30ED34A7" w14:textId="77777777" w:rsidR="002B4034" w:rsidRDefault="002B4034" w:rsidP="005F480B">
      <w:pPr>
        <w:pStyle w:val="CommentText"/>
      </w:pPr>
    </w:p>
  </w:comment>
  <w:comment w:id="5420" w:author="MTI (Mei-Ju)" w:date="2018-06-25T17:14:00Z" w:initials="T">
    <w:p w14:paraId="1709C808" w14:textId="77777777" w:rsidR="002B4034" w:rsidRDefault="002B4034" w:rsidP="005F480B">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頁</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T001 </w:t>
      </w:r>
      <w:r>
        <w:rPr>
          <w:b/>
        </w:rPr>
        <w:t>[Delegate]</w:t>
      </w:r>
      <w:r>
        <w:t xml:space="preserve">: MTI (Mei-Ju)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R2-1810525/R2-1810554 </w:t>
      </w:r>
      <w:r>
        <w:rPr>
          <w:b/>
          <w:color w:val="FF0000"/>
        </w:rPr>
        <w:t>[Proposed Conclusion]</w:t>
      </w:r>
      <w:r>
        <w:rPr>
          <w:color w:val="FF0000"/>
        </w:rPr>
        <w:t>: Discuss based on R2-1810525/R2-1810554.</w:t>
      </w:r>
    </w:p>
    <w:p w14:paraId="6D4B9AD1" w14:textId="77777777" w:rsidR="002B4034" w:rsidRDefault="002B4034" w:rsidP="005F480B">
      <w:pPr>
        <w:pStyle w:val="CommentText"/>
      </w:pPr>
      <w:r>
        <w:rPr>
          <w:b/>
        </w:rPr>
        <w:t>[Description]</w:t>
      </w:r>
      <w:r>
        <w:t>: The</w:t>
      </w:r>
      <w:r>
        <w:rPr>
          <w:i/>
        </w:rPr>
        <w:t xml:space="preserve"> q-RxLevMin-sul</w:t>
      </w:r>
      <w:r>
        <w:t xml:space="preserve"> value is lower than the </w:t>
      </w:r>
      <w:r>
        <w:rPr>
          <w:i/>
        </w:rPr>
        <w:t>q-RxLevMi</w:t>
      </w:r>
      <w:r>
        <w:t>n value in TS38.304 V15.0.0. Since SIB1 is oversized, optimization for q-RxLevMinSUL indication in TS 38.331 can be considered.</w:t>
      </w:r>
    </w:p>
    <w:p w14:paraId="087F41CF" w14:textId="77777777" w:rsidR="002B4034" w:rsidRDefault="002B4034" w:rsidP="005F480B">
      <w:pPr>
        <w:pStyle w:val="CommentText"/>
      </w:pPr>
      <w:r>
        <w:rPr>
          <w:b/>
        </w:rPr>
        <w:t>[Proposed Change]</w:t>
      </w:r>
      <w:r>
        <w:t xml:space="preserve">: The q-RxLevMin value is mandatory and higher than the q-RxLevMinSUL value. Since SIB1 is oversized, it wastes bit number by using the same information element (i.e., Q-RxLevMin) to indicate the q-RxLevMinSUL value. We contribute a discussion paper (R2-1810525) and draft CR (R2-1810554). The possible change can be to indicate the </w:t>
      </w:r>
      <w:r>
        <w:rPr>
          <w:i/>
        </w:rPr>
        <w:t>q-RxLevMin-sul</w:t>
      </w:r>
      <w:r>
        <w:t xml:space="preserve"> in TS38.304 via an offset to q-RxLevMin value.</w:t>
      </w:r>
    </w:p>
    <w:p w14:paraId="150C5BAC" w14:textId="77777777" w:rsidR="002B4034" w:rsidRDefault="002B4034" w:rsidP="005F480B">
      <w:pPr>
        <w:pStyle w:val="CommentText"/>
      </w:pPr>
      <w:r>
        <w:rPr>
          <w:b/>
        </w:rPr>
        <w:t>[Comments]</w:t>
      </w:r>
      <w:r>
        <w:t xml:space="preserve">: </w:t>
      </w:r>
    </w:p>
    <w:p w14:paraId="1625952D" w14:textId="77777777" w:rsidR="002B4034" w:rsidRDefault="002B4034" w:rsidP="005F480B">
      <w:pPr>
        <w:pStyle w:val="CommentText"/>
      </w:pPr>
    </w:p>
  </w:comment>
  <w:comment w:id="5428" w:author="Ericsson (Janne)" w:date="2018-06-20T14:01:00Z" w:initials="E">
    <w:p w14:paraId="3AD8A1F6"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E025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Decide need codes for SIBs in general, including SIB2-9.</w:t>
      </w:r>
    </w:p>
    <w:p w14:paraId="23CA2034" w14:textId="77777777" w:rsidR="002B4034" w:rsidRDefault="002B4034" w:rsidP="005F480B">
      <w:pPr>
        <w:pStyle w:val="CommentText"/>
      </w:pPr>
      <w:r>
        <w:rPr>
          <w:b/>
        </w:rPr>
        <w:t>[Description]</w:t>
      </w:r>
      <w:r>
        <w:t>: Need codes for most IEs in SIB1 are missing, and one might also question the Need -N for q-RxLevMinSUL and q-QualMin. For missing q-RxLevMin, the UE behaviour is specified in field description.</w:t>
      </w:r>
    </w:p>
    <w:p w14:paraId="1C422975" w14:textId="77777777" w:rsidR="002B4034" w:rsidRDefault="002B4034" w:rsidP="005F480B">
      <w:pPr>
        <w:pStyle w:val="CommentText"/>
      </w:pPr>
      <w:r>
        <w:rPr>
          <w:b/>
        </w:rPr>
        <w:t>[Proposed Change]</w:t>
      </w:r>
      <w:r>
        <w:t>: Need -R seems appropriate for q-RxLevMin, q-RxLevMinSUL, q-QualMin, connectionEstablishmentFailureControl, si-SchedulingInfo, ims-EmergencySupport and UE-TimersAndConstants, as the UE should store them. For servingCellConfigCommon one could also consider Need -S, which the understanding that the UE behaviour is defined by Essential system information missing -section, or alternatively Need -R could perhaps be used. For cell selection info Need -S seems appropriate.</w:t>
      </w:r>
    </w:p>
    <w:p w14:paraId="313D3AAE" w14:textId="77777777" w:rsidR="002B4034" w:rsidRDefault="002B4034" w:rsidP="005F480B">
      <w:pPr>
        <w:pStyle w:val="CommentText"/>
      </w:pPr>
      <w:r>
        <w:rPr>
          <w:b/>
        </w:rPr>
        <w:t>[Comments]</w:t>
      </w:r>
      <w:r>
        <w:t xml:space="preserve">: </w:t>
      </w:r>
    </w:p>
    <w:p w14:paraId="15010280" w14:textId="77777777" w:rsidR="002B4034" w:rsidRDefault="002B4034" w:rsidP="005F480B">
      <w:pPr>
        <w:pStyle w:val="CommentText"/>
      </w:pPr>
    </w:p>
  </w:comment>
  <w:comment w:id="5435" w:author="ZTE(Yuan)" w:date="2018-06-22T16:01:00Z" w:initials="Z">
    <w:p w14:paraId="62C9A172" w14:textId="6446B9E5"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Z000 </w:t>
      </w:r>
      <w:r>
        <w:rPr>
          <w:b/>
        </w:rPr>
        <w:t>[Delegate]</w:t>
      </w:r>
      <w:r>
        <w:t xml:space="preserve">: ZTE(Yuan)  </w:t>
      </w:r>
      <w:r>
        <w:rPr>
          <w:b/>
        </w:rPr>
        <w:t>[WI]</w:t>
      </w:r>
      <w:r>
        <w:t xml:space="preserve">: </w:t>
      </w:r>
      <w:r w:rsidR="00531233">
        <w:t xml:space="preserve">SA </w:t>
      </w:r>
      <w:r>
        <w:rPr>
          <w:b/>
        </w:rPr>
        <w:t>[Class]</w:t>
      </w:r>
      <w:r>
        <w:t xml:space="preserve">:3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based on R2-1809652 and R2-1809653. Note that the 38.304 CR should be reviewed by the idle mode session.</w:t>
      </w:r>
    </w:p>
    <w:p w14:paraId="6C436E0D" w14:textId="77777777" w:rsidR="002B4034" w:rsidRDefault="002B4034" w:rsidP="005F480B">
      <w:pPr>
        <w:pStyle w:val="CommentText"/>
      </w:pPr>
      <w:r>
        <w:rPr>
          <w:b/>
        </w:rPr>
        <w:t>[Description]</w:t>
      </w:r>
      <w:r>
        <w:t xml:space="preserve">: </w:t>
      </w:r>
      <w:r>
        <w:rPr>
          <w:rFonts w:eastAsiaTheme="minorEastAsia"/>
          <w:lang w:eastAsia="zh-CN"/>
        </w:rPr>
        <w:t>The corresponding procedures related to the field ConnectionEstablishmentFailureControl are missing in 5.3.3.7 T300 expiry. We will provide a draft CR for the corresponding procedures related to this field.</w:t>
      </w:r>
    </w:p>
    <w:p w14:paraId="71E1C82E" w14:textId="77777777" w:rsidR="002B4034" w:rsidRDefault="002B4034" w:rsidP="005F480B">
      <w:pPr>
        <w:pStyle w:val="CommentText"/>
        <w:rPr>
          <w:rFonts w:eastAsiaTheme="minorEastAsia"/>
          <w:lang w:eastAsia="zh-CN"/>
        </w:rPr>
      </w:pPr>
      <w:r>
        <w:rPr>
          <w:b/>
        </w:rPr>
        <w:t>[Proposed Change]</w:t>
      </w:r>
      <w:r>
        <w:t xml:space="preserve">: </w:t>
      </w:r>
      <w:r>
        <w:rPr>
          <w:rFonts w:eastAsiaTheme="minorEastAsia"/>
          <w:lang w:eastAsia="zh-CN"/>
        </w:rPr>
        <w:t>Add the corresponding procedures related to the field ConnectionEstablishmentFailureControl in 5.3.3.7 T300 expiry</w:t>
      </w:r>
    </w:p>
    <w:p w14:paraId="7DC9766E" w14:textId="77777777" w:rsidR="002B4034" w:rsidRDefault="002B4034" w:rsidP="005F480B">
      <w:pPr>
        <w:pStyle w:val="CommentText"/>
      </w:pPr>
      <w:r>
        <w:rPr>
          <w:b/>
        </w:rPr>
        <w:t>[Comments]</w:t>
      </w:r>
      <w:r>
        <w:t xml:space="preserve">: </w:t>
      </w:r>
    </w:p>
    <w:p w14:paraId="34D1658E" w14:textId="77777777" w:rsidR="002B4034" w:rsidRDefault="002B4034" w:rsidP="005F480B">
      <w:pPr>
        <w:pStyle w:val="CommentText"/>
      </w:pPr>
    </w:p>
  </w:comment>
  <w:comment w:id="5432" w:author="Nokia (Tero)" w:date="2018-06-25T15:31:00Z" w:initials="Z">
    <w:p w14:paraId="6031BB58" w14:textId="757AFB65"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N039 </w:t>
      </w:r>
      <w:r>
        <w:rPr>
          <w:b/>
        </w:rPr>
        <w:t>[Delegate]</w:t>
      </w:r>
      <w:r>
        <w:t xml:space="preserve">: Nokia (Tero)  </w:t>
      </w:r>
      <w:r>
        <w:rPr>
          <w:b/>
        </w:rPr>
        <w:t>[WI]</w:t>
      </w:r>
      <w:r>
        <w:t>:</w:t>
      </w:r>
      <w:r w:rsidR="00531233">
        <w:t xml:space="preserve"> SA</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 here. Note that section 6.3.2 has not yet been updated.</w:t>
      </w:r>
    </w:p>
    <w:p w14:paraId="6EED1919" w14:textId="77777777" w:rsidR="002B4034" w:rsidRDefault="002B4034" w:rsidP="005F480B">
      <w:pPr>
        <w:pStyle w:val="CommentText"/>
      </w:pPr>
      <w:r>
        <w:rPr>
          <w:b/>
        </w:rPr>
        <w:t>[Description]</w:t>
      </w:r>
      <w:r>
        <w:t>: This name is quite long and should be shortened.</w:t>
      </w:r>
    </w:p>
    <w:p w14:paraId="18E8D722" w14:textId="77777777" w:rsidR="002B4034" w:rsidRDefault="002B4034" w:rsidP="005F480B">
      <w:pPr>
        <w:pStyle w:val="CommentText"/>
      </w:pPr>
      <w:r>
        <w:rPr>
          <w:b/>
        </w:rPr>
        <w:t>[Proposed Change]</w:t>
      </w:r>
      <w:r>
        <w:t xml:space="preserve">: Proposal: Use </w:t>
      </w:r>
      <w:r>
        <w:rPr>
          <w:i/>
        </w:rPr>
        <w:t>ConnEstFailConfig</w:t>
      </w:r>
      <w:r>
        <w:t xml:space="preserve"> instead</w:t>
      </w:r>
    </w:p>
    <w:p w14:paraId="3792015A" w14:textId="77777777" w:rsidR="002B4034" w:rsidRDefault="002B4034" w:rsidP="005F480B">
      <w:pPr>
        <w:pStyle w:val="CommentText"/>
      </w:pPr>
      <w:r>
        <w:rPr>
          <w:b/>
        </w:rPr>
        <w:t>[Comments]</w:t>
      </w:r>
      <w:r>
        <w:t xml:space="preserve">: </w:t>
      </w:r>
    </w:p>
    <w:p w14:paraId="774AB6E7" w14:textId="77777777" w:rsidR="002B4034" w:rsidRDefault="002B4034" w:rsidP="005F480B">
      <w:pPr>
        <w:pStyle w:val="CommentText"/>
      </w:pPr>
    </w:p>
  </w:comment>
  <w:comment w:id="5449" w:author="MediaTek (Felix)" w:date="2018-06-22T17:42:00Z" w:initials="MTK">
    <w:p w14:paraId="0857BAA0" w14:textId="77777777" w:rsidR="002B4034" w:rsidRDefault="002B4034" w:rsidP="005F480B">
      <w:pPr>
        <w:pStyle w:val="CommentText"/>
      </w:pPr>
      <w:r>
        <w:rPr>
          <w:rStyle w:val="CommentReference"/>
        </w:rPr>
        <w:annotationRef/>
      </w:r>
      <w:r>
        <w:rPr>
          <w:b/>
        </w:rPr>
        <w:t>[RIL]</w:t>
      </w:r>
      <w:r>
        <w:t xml:space="preserve">: M025 </w:t>
      </w:r>
      <w:r>
        <w:rPr>
          <w:b/>
        </w:rPr>
        <w:t>[Delegate]</w:t>
      </w:r>
      <w:r>
        <w:t xml:space="preserve">: MediaTek (Felix) </w:t>
      </w:r>
      <w:r>
        <w:rPr>
          <w:b/>
        </w:rPr>
        <w:t>[WI]</w:t>
      </w:r>
      <w:r>
        <w:t xml:space="preserve">: SA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There is an agreement to make most of the SIB1 fields optional in order to support ANR deployments with EN-DC. Such a cells should not provide servingCellConfigCommonSIB1.</w:t>
      </w:r>
    </w:p>
    <w:p w14:paraId="289F4599" w14:textId="77777777" w:rsidR="002B4034" w:rsidRDefault="002B4034" w:rsidP="005F480B">
      <w:pPr>
        <w:pStyle w:val="CommentText"/>
      </w:pPr>
      <w:r>
        <w:rPr>
          <w:b/>
        </w:rPr>
        <w:t>[Description]</w:t>
      </w:r>
      <w:r>
        <w:t xml:space="preserve">: We think that ServingCellConfigCommonSIB should be mandatory (as in LTE). Some fundamental configuration such as </w:t>
      </w:r>
      <w:r>
        <w:rPr>
          <w:i/>
        </w:rPr>
        <w:t>frequencyInfoDL</w:t>
      </w:r>
      <w:r>
        <w:t xml:space="preserve">, </w:t>
      </w:r>
      <w:r>
        <w:rPr>
          <w:i/>
        </w:rPr>
        <w:t>pcch-Config</w:t>
      </w:r>
      <w:r>
        <w:t>, should be present. Otherwise, it may cause some problems</w:t>
      </w:r>
    </w:p>
    <w:p w14:paraId="013DBE46" w14:textId="77777777" w:rsidR="002B4034" w:rsidRDefault="002B4034" w:rsidP="005F480B">
      <w:pPr>
        <w:pStyle w:val="CommentText"/>
      </w:pPr>
      <w:r>
        <w:rPr>
          <w:b/>
        </w:rPr>
        <w:t>[Proposed Change]</w:t>
      </w:r>
      <w:r>
        <w:t>: Change this IE to mandatory</w:t>
      </w:r>
    </w:p>
    <w:p w14:paraId="38B9460B" w14:textId="77777777" w:rsidR="002B4034" w:rsidRDefault="002B4034" w:rsidP="005F480B">
      <w:pPr>
        <w:pStyle w:val="CommentText"/>
      </w:pPr>
      <w:r>
        <w:rPr>
          <w:b/>
        </w:rPr>
        <w:t>[Comments]</w:t>
      </w:r>
      <w:r>
        <w:t xml:space="preserve">: </w:t>
      </w:r>
    </w:p>
  </w:comment>
  <w:comment w:id="5457" w:author="MTI (Mei-Ju)" w:date="2018-06-25T17:16:00Z" w:initials="T">
    <w:p w14:paraId="36C0D9D5" w14:textId="77777777" w:rsidR="002B4034" w:rsidRDefault="002B4034" w:rsidP="005F480B">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頁</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T002 </w:t>
      </w:r>
      <w:r>
        <w:rPr>
          <w:b/>
        </w:rPr>
        <w:t>[Delegate]</w:t>
      </w:r>
      <w:r>
        <w:t xml:space="preserve">: MTI (Mei-Ju)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R2-1810524/R2-1810531 </w:t>
      </w:r>
      <w:r>
        <w:rPr>
          <w:b/>
          <w:color w:val="FF0000"/>
        </w:rPr>
        <w:t>[Proposed Conclusion]</w:t>
      </w:r>
      <w:r>
        <w:rPr>
          <w:color w:val="FF0000"/>
        </w:rPr>
        <w:t>: Discuss based on R2-1810524/R2-1810531.</w:t>
      </w:r>
    </w:p>
    <w:p w14:paraId="1F718A69" w14:textId="77777777" w:rsidR="002B4034" w:rsidRDefault="002B4034" w:rsidP="005F480B">
      <w:pPr>
        <w:pStyle w:val="CommentText"/>
      </w:pPr>
      <w:r>
        <w:rPr>
          <w:b/>
        </w:rPr>
        <w:t>[Description]</w:t>
      </w:r>
      <w:r>
        <w:t>: SIB1 is oversized and we observe that it is not critical to include T301 and T311 (for RRC connection reestablishment) in SIB1.</w:t>
      </w:r>
    </w:p>
    <w:p w14:paraId="61D7A34D" w14:textId="77777777" w:rsidR="002B4034" w:rsidRDefault="002B4034" w:rsidP="005F480B">
      <w:pPr>
        <w:pStyle w:val="CommentText"/>
      </w:pPr>
      <w:r>
        <w:rPr>
          <w:b/>
        </w:rPr>
        <w:t>[Proposed Change]</w:t>
      </w:r>
      <w:r>
        <w:t>: Like LTE, RAN2 agrees to include the imter values and constants values used for RRC in System Information as in LTE. LTE includes UE-TimerAndConstants IE in SIB1. We observe that NR SIB1 is oversized and it is not critical to include T301 and T311 (for RRC connection reestablishment) in SIB1. We contribute a discussion paper (R2-1810524) and draft CR (R2-1810531). We propose to remove T301 and T311 in SIB1. The messages with RLF-TimersAndConstants can carry T301 and T311. Carrying T301 and T311 in other SI could be FFS.</w:t>
      </w:r>
    </w:p>
    <w:p w14:paraId="28A0B3EA" w14:textId="77777777" w:rsidR="002B4034" w:rsidRDefault="002B4034" w:rsidP="005F480B">
      <w:pPr>
        <w:pStyle w:val="CommentText"/>
      </w:pPr>
      <w:r>
        <w:rPr>
          <w:b/>
        </w:rPr>
        <w:t>[Comments]</w:t>
      </w:r>
      <w:r>
        <w:t xml:space="preserve">: </w:t>
      </w:r>
    </w:p>
    <w:p w14:paraId="3822E3E9" w14:textId="77777777" w:rsidR="002B4034" w:rsidRDefault="002B4034" w:rsidP="005F480B">
      <w:pPr>
        <w:pStyle w:val="CommentText"/>
      </w:pPr>
    </w:p>
  </w:comment>
  <w:comment w:id="5459" w:author="MediaTek (Felix)" w:date="2018-06-22T17:31:00Z" w:initials="MTK">
    <w:p w14:paraId="2D8E3B8F" w14:textId="77777777" w:rsidR="002B4034" w:rsidRDefault="002B4034" w:rsidP="005F480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M026 </w:t>
      </w:r>
      <w:r>
        <w:rPr>
          <w:b/>
        </w:rPr>
        <w:t>[Delegate]</w:t>
      </w:r>
      <w:r>
        <w:t xml:space="preserve">: MediaTek (Felix) </w:t>
      </w:r>
      <w:r>
        <w:rPr>
          <w:b/>
        </w:rPr>
        <w:t>[WI]</w:t>
      </w:r>
      <w:r>
        <w:t xml:space="preserve">: SA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There is an agreement to make most of the SIB1 fields optional in order to support ANR deployments with EN-DC. Such a cells should not provide UE timer and constant configuration.</w:t>
      </w:r>
    </w:p>
    <w:p w14:paraId="448FB597" w14:textId="77777777" w:rsidR="002B4034" w:rsidRDefault="002B4034" w:rsidP="005F480B">
      <w:pPr>
        <w:pStyle w:val="CommentText"/>
      </w:pPr>
      <w:r>
        <w:rPr>
          <w:b/>
        </w:rPr>
        <w:t>[Description]</w:t>
      </w:r>
      <w:r>
        <w:t>: The UE timer and constant configuration should be mandatory (as in LTE). Otherwise, UE behavior is unspecified while T300 is not defined.</w:t>
      </w:r>
    </w:p>
    <w:p w14:paraId="5836371F" w14:textId="77777777" w:rsidR="002B4034" w:rsidRDefault="002B4034" w:rsidP="005F480B">
      <w:pPr>
        <w:pStyle w:val="CommentText"/>
      </w:pPr>
      <w:r>
        <w:rPr>
          <w:b/>
        </w:rPr>
        <w:t>[Proposed Change]</w:t>
      </w:r>
      <w:r>
        <w:t>: Change this IE to mandatory</w:t>
      </w:r>
    </w:p>
    <w:p w14:paraId="32ED953A" w14:textId="77777777" w:rsidR="002B4034" w:rsidRDefault="002B4034" w:rsidP="005F480B">
      <w:pPr>
        <w:pStyle w:val="CommentText"/>
      </w:pPr>
      <w:r>
        <w:rPr>
          <w:b/>
        </w:rPr>
        <w:t>[Comments]</w:t>
      </w:r>
      <w:r>
        <w:t xml:space="preserve">: </w:t>
      </w:r>
    </w:p>
  </w:comment>
  <w:comment w:id="5464" w:author="Ericsson (Janne)" w:date="2018-06-20T14:06:00Z" w:initials="E">
    <w:p w14:paraId="5F829A4D" w14:textId="6622A92B"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E130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R2-1809669, R2-1809670 </w:t>
      </w:r>
      <w:r>
        <w:rPr>
          <w:b/>
          <w:color w:val="FF0000"/>
        </w:rPr>
        <w:t>[Proposed Conclusion]</w:t>
      </w:r>
      <w:r>
        <w:rPr>
          <w:color w:val="FF0000"/>
        </w:rPr>
        <w:t>: Discuss based on contributions in 10.4.1.8.1 and R2-1809669, R2-1809670.</w:t>
      </w:r>
    </w:p>
    <w:p w14:paraId="306659B6" w14:textId="77777777" w:rsidR="002B4034" w:rsidRDefault="002B4034" w:rsidP="005F480B">
      <w:pPr>
        <w:pStyle w:val="CommentText"/>
      </w:pPr>
      <w:r>
        <w:rPr>
          <w:b/>
        </w:rPr>
        <w:t>Description]</w:t>
      </w:r>
      <w:r>
        <w:t>: Defintion of uac-BarringInfo easily allows SIB1 to break the maximum transport block size, therefore optimizations needed.</w:t>
      </w:r>
    </w:p>
    <w:p w14:paraId="618C5782" w14:textId="77777777" w:rsidR="002B4034" w:rsidRDefault="002B4034" w:rsidP="005F480B">
      <w:pPr>
        <w:pStyle w:val="CommentText"/>
      </w:pPr>
      <w:r>
        <w:rPr>
          <w:b/>
        </w:rPr>
        <w:t>[Proposed Change]</w:t>
      </w:r>
      <w:r>
        <w:t>: We will provide a disc paper and draft CR.</w:t>
      </w:r>
    </w:p>
    <w:p w14:paraId="6005FF80" w14:textId="77777777" w:rsidR="002B4034" w:rsidRDefault="002B4034" w:rsidP="005F480B">
      <w:pPr>
        <w:pStyle w:val="CommentText"/>
      </w:pPr>
      <w:r>
        <w:rPr>
          <w:b/>
        </w:rPr>
        <w:t>[Comments]</w:t>
      </w:r>
      <w:r>
        <w:t xml:space="preserve">: </w:t>
      </w:r>
    </w:p>
    <w:p w14:paraId="6127B334" w14:textId="77777777" w:rsidR="002B4034" w:rsidRDefault="002B4034" w:rsidP="005F480B">
      <w:pPr>
        <w:pStyle w:val="CommentText"/>
      </w:pPr>
    </w:p>
  </w:comment>
  <w:comment w:id="5468" w:author="Ericsson (Janne)" w:date="2018-06-20T14:13:00Z" w:initials="E">
    <w:p w14:paraId="4B12CCB3" w14:textId="7D46CF1C"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E124 </w:t>
      </w:r>
      <w:r>
        <w:rPr>
          <w:b/>
        </w:rPr>
        <w:t>[Delegate]</w:t>
      </w:r>
      <w:r>
        <w:t xml:space="preserve">: Ericsson (Janne)  </w:t>
      </w:r>
      <w:r>
        <w:rPr>
          <w:b/>
        </w:rPr>
        <w:t>[WI]</w:t>
      </w:r>
      <w:r>
        <w:t xml:space="preserve">: </w:t>
      </w:r>
      <w:r w:rsidR="00531233">
        <w:t xml:space="preserve">SA </w:t>
      </w:r>
      <w:r>
        <w:rPr>
          <w:b/>
        </w:rPr>
        <w:t>[Class]</w:t>
      </w:r>
      <w:r>
        <w:t>:</w:t>
      </w:r>
      <w:r w:rsidR="00940322">
        <w:t xml:space="preserve"> 2</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2B43BDB4" w14:textId="77777777" w:rsidR="002B4034" w:rsidRDefault="002B4034" w:rsidP="005F480B">
      <w:pPr>
        <w:pStyle w:val="CommentText"/>
      </w:pPr>
      <w:r>
        <w:rPr>
          <w:b/>
        </w:rPr>
        <w:t>[Description]</w:t>
      </w:r>
      <w:r>
        <w:t>: Need code is missing for both "uac-BarringForCommon" and  " uac-BarringPerPLMN-List".</w:t>
      </w:r>
    </w:p>
    <w:p w14:paraId="60D17197" w14:textId="77777777" w:rsidR="002B4034" w:rsidRDefault="002B4034" w:rsidP="005F480B">
      <w:pPr>
        <w:pStyle w:val="CommentText"/>
        <w:rPr>
          <w:rFonts w:eastAsia="Calibri"/>
          <w:szCs w:val="22"/>
          <w:lang w:val="en-US"/>
        </w:rPr>
      </w:pPr>
      <w:r>
        <w:rPr>
          <w:b/>
        </w:rPr>
        <w:t>[Proposed Change]</w:t>
      </w:r>
      <w:r>
        <w:t xml:space="preserve">: Since the UE behaviour when one or both IEs are missing is described in section </w:t>
      </w:r>
      <w:r>
        <w:rPr>
          <w:rFonts w:eastAsia="Calibri"/>
          <w:szCs w:val="22"/>
          <w:lang w:val="en-US"/>
        </w:rPr>
        <w:t>5.3.14.2, Need -S seems appropriate. It would also be good to add a reference from the field description to the section 5.3.14.2 (e.g. as highlighted in yellow below):</w:t>
      </w:r>
    </w:p>
    <w:p w14:paraId="5DFF8778" w14:textId="77777777" w:rsidR="002B4034" w:rsidRDefault="002B4034" w:rsidP="005F480B">
      <w:pPr>
        <w:pStyle w:val="TAL"/>
        <w:rPr>
          <w:rFonts w:eastAsia="Calibri"/>
          <w:szCs w:val="22"/>
        </w:rPr>
      </w:pPr>
      <w:r>
        <w:rPr>
          <w:rFonts w:eastAsia="Calibri"/>
          <w:b/>
          <w:i/>
          <w:szCs w:val="22"/>
        </w:rPr>
        <w:t xml:space="preserve">uac-BarringForCommon </w:t>
      </w:r>
    </w:p>
    <w:p w14:paraId="2EFCE9BA" w14:textId="77777777" w:rsidR="002B4034" w:rsidRDefault="002B4034" w:rsidP="005F480B">
      <w:pPr>
        <w:pStyle w:val="CommentText"/>
        <w:rPr>
          <w:lang w:val="en-US"/>
        </w:rPr>
      </w:pPr>
      <w:r>
        <w:rPr>
          <w:rFonts w:eastAsia="Calibri"/>
          <w:szCs w:val="22"/>
          <w:lang w:val="en-US"/>
        </w:rPr>
        <w:t xml:space="preserve">Common access control parameters for each access category. Common values are used for all PLMNs, unless overwritten by the PLMN specific configuration provided in </w:t>
      </w:r>
      <w:r>
        <w:rPr>
          <w:rFonts w:eastAsia="Calibri"/>
          <w:i/>
          <w:szCs w:val="22"/>
        </w:rPr>
        <w:t>uac-BarringPerPLMN-List</w:t>
      </w:r>
      <w:r>
        <w:rPr>
          <w:rFonts w:eastAsia="Calibri"/>
          <w:i/>
          <w:szCs w:val="22"/>
          <w:lang w:val="en-US"/>
        </w:rPr>
        <w:t xml:space="preserve">, </w:t>
      </w:r>
      <w:r>
        <w:rPr>
          <w:rFonts w:eastAsia="Calibri"/>
          <w:szCs w:val="22"/>
          <w:lang w:val="en-US"/>
        </w:rPr>
        <w:t>The parameters are specified by providing an index to the set of configurations (</w:t>
      </w:r>
      <w:r>
        <w:rPr>
          <w:rFonts w:eastAsia="Calibri"/>
          <w:i/>
          <w:szCs w:val="22"/>
          <w:lang w:val="en-US"/>
        </w:rPr>
        <w:t>uac-BarringInfoSetList</w:t>
      </w:r>
      <w:r>
        <w:rPr>
          <w:rFonts w:eastAsia="Calibri"/>
          <w:szCs w:val="22"/>
          <w:lang w:val="en-US"/>
        </w:rPr>
        <w:t xml:space="preserve">). </w:t>
      </w:r>
      <w:r>
        <w:rPr>
          <w:rFonts w:eastAsia="Calibri"/>
          <w:szCs w:val="22"/>
          <w:highlight w:val="yellow"/>
          <w:lang w:val="en-US"/>
        </w:rPr>
        <w:t>UE behaviour upon absence of this field is specified in 5.3.14.2.</w:t>
      </w:r>
    </w:p>
    <w:p w14:paraId="379F43F6" w14:textId="77777777" w:rsidR="002B4034" w:rsidRDefault="002B4034" w:rsidP="005F480B">
      <w:pPr>
        <w:pStyle w:val="CommentText"/>
      </w:pPr>
      <w:r>
        <w:rPr>
          <w:b/>
        </w:rPr>
        <w:t>[Comments]</w:t>
      </w:r>
      <w:r>
        <w:t xml:space="preserve">: </w:t>
      </w:r>
    </w:p>
    <w:p w14:paraId="73FF0177" w14:textId="77777777" w:rsidR="002B4034" w:rsidRDefault="002B4034" w:rsidP="005F480B">
      <w:pPr>
        <w:pStyle w:val="CommentText"/>
      </w:pPr>
    </w:p>
  </w:comment>
  <w:comment w:id="5479" w:author="Ericsson (Janne)" w:date="2018-06-20T14:25:00Z" w:initials="E">
    <w:p w14:paraId="18E82EEA"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E150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To be implemented after ASN.1 review.</w:t>
      </w:r>
    </w:p>
    <w:p w14:paraId="1E5C8414" w14:textId="77777777" w:rsidR="002B4034" w:rsidRDefault="002B4034" w:rsidP="005F480B">
      <w:pPr>
        <w:pStyle w:val="CommentText"/>
      </w:pPr>
      <w:r>
        <w:rPr>
          <w:b/>
        </w:rPr>
        <w:t>[Description]</w:t>
      </w:r>
      <w:r>
        <w:t>: The UAC information elements should be moved to section 6.3</w:t>
      </w:r>
    </w:p>
    <w:p w14:paraId="5E43A82A" w14:textId="77777777" w:rsidR="002B4034" w:rsidRDefault="002B4034" w:rsidP="005F480B">
      <w:pPr>
        <w:pStyle w:val="CommentText"/>
      </w:pPr>
      <w:r>
        <w:rPr>
          <w:b/>
        </w:rPr>
        <w:t>[Proposed Change]</w:t>
      </w:r>
      <w:r>
        <w:t>: Move UAC-BarringPerPLMN-List, UAC-BarringPerPLMN, UAC-BarringPerCatList, UAC-BarringPerCat, UAC-BarringInfoSetList and UAC-BarringInfoSet to section 6.3.</w:t>
      </w:r>
    </w:p>
    <w:p w14:paraId="6497363C" w14:textId="77777777" w:rsidR="002B4034" w:rsidRDefault="002B4034" w:rsidP="005F480B">
      <w:pPr>
        <w:pStyle w:val="CommentText"/>
      </w:pPr>
      <w:r>
        <w:rPr>
          <w:b/>
        </w:rPr>
        <w:t xml:space="preserve"> [Comments]</w:t>
      </w:r>
      <w:r>
        <w:t xml:space="preserve">: </w:t>
      </w:r>
    </w:p>
    <w:p w14:paraId="180899FB" w14:textId="77777777" w:rsidR="002B4034" w:rsidRDefault="002B4034" w:rsidP="005F480B">
      <w:pPr>
        <w:pStyle w:val="CommentText"/>
      </w:pPr>
    </w:p>
  </w:comment>
  <w:comment w:id="5482" w:author="Ericsson (Janne)" w:date="2018-06-20T14:26:00Z" w:initials="E">
    <w:p w14:paraId="1D07E12B"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E151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As the different maximum number of PLMNs are used for slightly different purposes, this should be discussed in the meeting. </w:t>
      </w:r>
    </w:p>
    <w:p w14:paraId="5255DDD3" w14:textId="77777777" w:rsidR="002B4034" w:rsidRDefault="002B4034" w:rsidP="005F480B">
      <w:pPr>
        <w:pStyle w:val="CommentText"/>
        <w:rPr>
          <w:lang w:val="en-US"/>
        </w:rPr>
      </w:pPr>
      <w:r>
        <w:rPr>
          <w:b/>
        </w:rPr>
        <w:t>[Description]</w:t>
      </w:r>
      <w:r>
        <w:t xml:space="preserve">: There are several constants defined for maximum number of PLMNs </w:t>
      </w:r>
      <w:r>
        <w:rPr>
          <w:lang w:val="en-US"/>
        </w:rPr>
        <w:t>(maxNrofPLMN, maxPLMN-Info and maxPLMN)</w:t>
      </w:r>
    </w:p>
    <w:p w14:paraId="432BD220" w14:textId="77777777" w:rsidR="002B4034" w:rsidRDefault="002B4034" w:rsidP="005F480B">
      <w:pPr>
        <w:pStyle w:val="CommentText"/>
      </w:pPr>
      <w:r>
        <w:rPr>
          <w:b/>
        </w:rPr>
        <w:t>[Proposed Change]</w:t>
      </w:r>
      <w:r>
        <w:t>: Replace all occurrences (3 – there is one in PLMN-IdentityInfo) of maxPLMN with maxNrofPLMN and remove the definition of maxPLMN.</w:t>
      </w:r>
    </w:p>
    <w:p w14:paraId="0328F3BD" w14:textId="77777777" w:rsidR="002B4034" w:rsidRDefault="002B4034" w:rsidP="005F480B">
      <w:pPr>
        <w:pStyle w:val="CommentText"/>
      </w:pPr>
      <w:r>
        <w:rPr>
          <w:b/>
        </w:rPr>
        <w:t xml:space="preserve"> [Comments]</w:t>
      </w:r>
      <w:r>
        <w:t xml:space="preserve">: </w:t>
      </w:r>
    </w:p>
    <w:p w14:paraId="551B5288" w14:textId="77777777" w:rsidR="002B4034" w:rsidRDefault="002B4034" w:rsidP="005F480B">
      <w:pPr>
        <w:pStyle w:val="CommentText"/>
      </w:pPr>
    </w:p>
  </w:comment>
  <w:comment w:id="5503" w:author="Ericsson (Janne)" w:date="2018-06-20T14:08:00Z" w:initials="E">
    <w:p w14:paraId="143A0015"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E121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1021D37D" w14:textId="77777777" w:rsidR="002B4034" w:rsidRDefault="002B4034" w:rsidP="005F480B">
      <w:pPr>
        <w:rPr>
          <w:rFonts w:ascii="Arial" w:hAnsi="Arial"/>
          <w:sz w:val="18"/>
        </w:rPr>
      </w:pPr>
      <w:r>
        <w:rPr>
          <w:rFonts w:ascii="Arial" w:hAnsi="Arial"/>
          <w:b/>
          <w:sz w:val="18"/>
        </w:rPr>
        <w:t>[Description]</w:t>
      </w:r>
      <w:r>
        <w:rPr>
          <w:rFonts w:ascii="Arial" w:hAnsi="Arial"/>
          <w:sz w:val="18"/>
        </w:rPr>
        <w:t>: "accessCategory" missing a field description and is missspelled.</w:t>
      </w:r>
    </w:p>
    <w:p w14:paraId="7CBB1C2D" w14:textId="77777777" w:rsidR="002B4034" w:rsidRDefault="002B4034" w:rsidP="005F480B">
      <w:pPr>
        <w:pStyle w:val="CommentText"/>
      </w:pPr>
      <w:r>
        <w:rPr>
          <w:b/>
        </w:rPr>
        <w:t>[Proposed Change]</w:t>
      </w:r>
      <w:r>
        <w:t>: Correct spelling to “accessCategory” and add a field description:</w:t>
      </w:r>
    </w:p>
    <w:p w14:paraId="3134EC46" w14:textId="77777777" w:rsidR="002B4034" w:rsidRDefault="002B4034" w:rsidP="005F480B">
      <w:pPr>
        <w:keepNext/>
        <w:keepLines/>
        <w:spacing w:after="0"/>
        <w:rPr>
          <w:rFonts w:ascii="Arial" w:eastAsia="Calibri" w:hAnsi="Arial"/>
          <w:b/>
          <w:i/>
          <w:sz w:val="18"/>
          <w:szCs w:val="22"/>
          <w:lang w:val="en-US"/>
        </w:rPr>
      </w:pPr>
      <w:r>
        <w:rPr>
          <w:rFonts w:ascii="Arial" w:eastAsia="Calibri" w:hAnsi="Arial"/>
          <w:b/>
          <w:i/>
          <w:sz w:val="18"/>
          <w:szCs w:val="22"/>
          <w:lang w:val="en-US"/>
        </w:rPr>
        <w:t>accessCategory</w:t>
      </w:r>
    </w:p>
    <w:p w14:paraId="56591212" w14:textId="77777777" w:rsidR="002B4034" w:rsidRDefault="002B4034" w:rsidP="005F480B">
      <w:pPr>
        <w:pStyle w:val="CommentText"/>
      </w:pPr>
      <w:r>
        <w:rPr>
          <w:rFonts w:eastAsia="Calibri"/>
          <w:szCs w:val="22"/>
          <w:lang w:val="en-US"/>
        </w:rPr>
        <w:t>The Access Category according to [TS 22.261]</w:t>
      </w:r>
    </w:p>
    <w:p w14:paraId="321711CF" w14:textId="77777777" w:rsidR="002B4034" w:rsidRDefault="002B4034" w:rsidP="005F480B">
      <w:pPr>
        <w:pStyle w:val="CommentText"/>
      </w:pPr>
      <w:r>
        <w:rPr>
          <w:b/>
        </w:rPr>
        <w:t>[Comments]</w:t>
      </w:r>
      <w:r>
        <w:t xml:space="preserve">: </w:t>
      </w:r>
    </w:p>
    <w:p w14:paraId="3A1300CD" w14:textId="77777777" w:rsidR="002B4034" w:rsidRDefault="002B4034" w:rsidP="005F480B">
      <w:pPr>
        <w:pStyle w:val="CommentText"/>
      </w:pPr>
    </w:p>
  </w:comment>
  <w:comment w:id="5519" w:author="CATT (Haiyang)" w:date="2018-06-26T09:30:00Z" w:initials="C">
    <w:p w14:paraId="061280B5" w14:textId="77777777" w:rsidR="002B4034" w:rsidRDefault="002B4034" w:rsidP="005F480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lang w:eastAsia="zh-CN"/>
        </w:rPr>
        <w:t>073</w:t>
      </w:r>
      <w:r>
        <w:t xml:space="preserve"> </w:t>
      </w:r>
      <w:r>
        <w:rPr>
          <w:b/>
        </w:rPr>
        <w:t>[Delegate]</w:t>
      </w:r>
      <w:r>
        <w:t xml:space="preserve">: CATT (Haiyang)  </w:t>
      </w:r>
      <w:r>
        <w:rPr>
          <w:b/>
        </w:rPr>
        <w:t>[WI]</w:t>
      </w:r>
      <w:r>
        <w:t xml:space="preserve">: </w:t>
      </w:r>
      <w:r>
        <w:rPr>
          <w:lang w:eastAsia="zh-CN"/>
        </w:rPr>
        <w:t xml:space="preserve">SA </w:t>
      </w:r>
      <w:r>
        <w:t xml:space="preserve"> </w:t>
      </w:r>
      <w:r>
        <w:rPr>
          <w:b/>
        </w:rPr>
        <w:t>[Class]</w:t>
      </w:r>
      <w:r>
        <w:t xml:space="preserve">: </w:t>
      </w:r>
      <w:r>
        <w:rPr>
          <w:lang w:eastAsia="zh-CN"/>
        </w:rPr>
        <w:t>2</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0EE05721" w14:textId="77777777" w:rsidR="002B4034" w:rsidRDefault="002B4034" w:rsidP="005F480B">
      <w:pPr>
        <w:pStyle w:val="CommentText"/>
        <w:rPr>
          <w:lang w:eastAsia="zh-CN"/>
        </w:rPr>
      </w:pPr>
      <w:r>
        <w:rPr>
          <w:b/>
        </w:rPr>
        <w:t>[Description]</w:t>
      </w:r>
      <w:r>
        <w:t xml:space="preserve">: </w:t>
      </w:r>
      <w:r>
        <w:rPr>
          <w:lang w:eastAsia="zh-CN"/>
        </w:rPr>
        <w:t>The barring information set may be less than 8.</w:t>
      </w:r>
    </w:p>
    <w:p w14:paraId="4F7B4961" w14:textId="77777777" w:rsidR="002B4034" w:rsidRDefault="002B4034" w:rsidP="005F480B">
      <w:pPr>
        <w:pStyle w:val="CommentText"/>
        <w:rPr>
          <w:rFonts w:eastAsia="SimSun"/>
          <w:lang w:eastAsia="zh-CN"/>
        </w:rPr>
      </w:pPr>
      <w:r>
        <w:rPr>
          <w:b/>
        </w:rPr>
        <w:t>[Proposed Change]</w:t>
      </w:r>
      <w:r>
        <w:t xml:space="preserve">: </w:t>
      </w:r>
      <w:r>
        <w:rPr>
          <w:rFonts w:eastAsia="SimSun"/>
          <w:lang w:eastAsia="zh-CN"/>
        </w:rPr>
        <w:t>Change “</w:t>
      </w:r>
      <w:r>
        <w:rPr>
          <w:lang w:eastAsia="zh-CN"/>
        </w:rPr>
        <w:t>SIZE(maxBarringInfoSet)</w:t>
      </w:r>
      <w:r>
        <w:rPr>
          <w:rFonts w:eastAsia="SimSun"/>
          <w:lang w:eastAsia="zh-CN"/>
        </w:rPr>
        <w:t>” to “</w:t>
      </w:r>
      <w:r>
        <w:rPr>
          <w:color w:val="FF0000"/>
          <w:lang w:eastAsia="zh-CN"/>
        </w:rPr>
        <w:t>SIZE(1…maxBarringInfoSet)</w:t>
      </w:r>
      <w:r>
        <w:rPr>
          <w:rFonts w:eastAsia="SimSun"/>
          <w:lang w:eastAsia="zh-CN"/>
        </w:rPr>
        <w:t>”</w:t>
      </w:r>
    </w:p>
    <w:p w14:paraId="47BAF783" w14:textId="77777777" w:rsidR="002B4034" w:rsidRDefault="002B4034" w:rsidP="005F480B">
      <w:pPr>
        <w:pStyle w:val="CommentText"/>
      </w:pPr>
      <w:r>
        <w:rPr>
          <w:b/>
        </w:rPr>
        <w:t>[Comments]</w:t>
      </w:r>
      <w:r>
        <w:t xml:space="preserve">:  </w:t>
      </w:r>
    </w:p>
    <w:p w14:paraId="6AB63E4B" w14:textId="77777777" w:rsidR="002B4034" w:rsidRDefault="002B4034" w:rsidP="005F480B">
      <w:pPr>
        <w:pStyle w:val="CommentText"/>
      </w:pPr>
    </w:p>
  </w:comment>
  <w:comment w:id="5528" w:author="Ericsson (Janne)" w:date="2018-06-20T14:10:00Z" w:initials="E">
    <w:p w14:paraId="6C80BE0D"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E122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PropAgree</w:t>
      </w:r>
      <w:r>
        <w:rPr>
          <w:b/>
        </w:rPr>
        <w:t xml:space="preserve"> [TDoc]</w:t>
      </w:r>
      <w:r>
        <w:t xml:space="preserve">: None </w:t>
      </w:r>
      <w:r>
        <w:rPr>
          <w:b/>
          <w:color w:val="FF0000"/>
        </w:rPr>
        <w:t>[Proposed Conclusion]</w:t>
      </w:r>
      <w:r>
        <w:rPr>
          <w:color w:val="FF0000"/>
        </w:rPr>
        <w:t>: Add the field description</w:t>
      </w:r>
    </w:p>
    <w:p w14:paraId="2207EDC3" w14:textId="77777777" w:rsidR="002B4034" w:rsidRDefault="002B4034" w:rsidP="005F480B">
      <w:pPr>
        <w:rPr>
          <w:rFonts w:ascii="Arial" w:hAnsi="Arial"/>
          <w:sz w:val="18"/>
        </w:rPr>
      </w:pPr>
      <w:r>
        <w:rPr>
          <w:rFonts w:ascii="Arial" w:hAnsi="Arial"/>
          <w:b/>
          <w:sz w:val="18"/>
        </w:rPr>
        <w:t>[Description]</w:t>
      </w:r>
      <w:r>
        <w:rPr>
          <w:rFonts w:ascii="Arial" w:hAnsi="Arial"/>
          <w:sz w:val="18"/>
        </w:rPr>
        <w:t>: "uac-BarringFactor" missing in a field description.</w:t>
      </w:r>
    </w:p>
    <w:p w14:paraId="25392131" w14:textId="77777777" w:rsidR="002B4034" w:rsidRDefault="002B4034" w:rsidP="005F480B">
      <w:pPr>
        <w:pStyle w:val="CommentText"/>
      </w:pPr>
      <w:r>
        <w:rPr>
          <w:b/>
        </w:rPr>
        <w:t xml:space="preserve"> [Proposed Change]</w:t>
      </w:r>
      <w:r>
        <w:t>: Add a field description:</w:t>
      </w:r>
    </w:p>
    <w:p w14:paraId="1BBB15FE" w14:textId="77777777" w:rsidR="002B4034" w:rsidRDefault="002B4034" w:rsidP="005F480B">
      <w:pPr>
        <w:pStyle w:val="TAL"/>
        <w:rPr>
          <w:rFonts w:eastAsia="Calibri"/>
          <w:b/>
          <w:i/>
          <w:szCs w:val="22"/>
          <w:lang w:val="en-US"/>
        </w:rPr>
      </w:pPr>
      <w:r>
        <w:rPr>
          <w:rFonts w:eastAsia="Calibri"/>
          <w:b/>
          <w:i/>
          <w:szCs w:val="22"/>
          <w:lang w:val="en-US"/>
        </w:rPr>
        <w:t>uac-BarringFactor</w:t>
      </w:r>
    </w:p>
    <w:p w14:paraId="734765CC" w14:textId="77777777" w:rsidR="002B4034" w:rsidRDefault="002B4034" w:rsidP="005F480B">
      <w:pPr>
        <w:pStyle w:val="CommentText"/>
      </w:pPr>
      <w:r>
        <w:rPr>
          <w:rFonts w:eastAsia="Calibri"/>
          <w:szCs w:val="22"/>
          <w:lang w:val="en-US"/>
        </w:rPr>
        <w:t>Represents the probability that access attempt would be allowed during access barring check.</w:t>
      </w:r>
    </w:p>
    <w:p w14:paraId="1519299D" w14:textId="77777777" w:rsidR="002B4034" w:rsidRDefault="002B4034" w:rsidP="005F480B">
      <w:pPr>
        <w:pStyle w:val="CommentText"/>
      </w:pPr>
      <w:r>
        <w:rPr>
          <w:b/>
        </w:rPr>
        <w:t>[Comments]</w:t>
      </w:r>
      <w:r>
        <w:t xml:space="preserve">: </w:t>
      </w:r>
    </w:p>
    <w:p w14:paraId="015E3219" w14:textId="77777777" w:rsidR="002B4034" w:rsidRDefault="002B4034" w:rsidP="005F480B">
      <w:pPr>
        <w:pStyle w:val="CommentText"/>
      </w:pPr>
    </w:p>
  </w:comment>
  <w:comment w:id="5536" w:author="Ericsson (Janne)" w:date="2018-06-20T14:11:00Z" w:initials="E">
    <w:p w14:paraId="15B49631"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E123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PropAgree</w:t>
      </w:r>
      <w:r>
        <w:rPr>
          <w:b/>
        </w:rPr>
        <w:t xml:space="preserve"> [TDoc]</w:t>
      </w:r>
      <w:r>
        <w:t xml:space="preserve">: None </w:t>
      </w:r>
      <w:r>
        <w:rPr>
          <w:b/>
          <w:color w:val="FF0000"/>
        </w:rPr>
        <w:t>[Proposed Conclusion]</w:t>
      </w:r>
      <w:r>
        <w:rPr>
          <w:color w:val="FF0000"/>
        </w:rPr>
        <w:t>: Add a field descry.</w:t>
      </w:r>
    </w:p>
    <w:p w14:paraId="4BF2969D" w14:textId="77777777" w:rsidR="002B4034" w:rsidRDefault="002B4034" w:rsidP="005F480B">
      <w:pPr>
        <w:rPr>
          <w:rFonts w:ascii="Arial" w:hAnsi="Arial"/>
          <w:sz w:val="18"/>
        </w:rPr>
      </w:pPr>
      <w:r>
        <w:rPr>
          <w:rFonts w:ascii="Arial" w:hAnsi="Arial"/>
          <w:b/>
          <w:sz w:val="18"/>
        </w:rPr>
        <w:t>[Description]</w:t>
      </w:r>
      <w:r>
        <w:rPr>
          <w:rFonts w:ascii="Arial" w:hAnsi="Arial"/>
          <w:sz w:val="18"/>
        </w:rPr>
        <w:t>: "uac-BarringTime" missing a field description.</w:t>
      </w:r>
    </w:p>
    <w:p w14:paraId="3488EEF3" w14:textId="77777777" w:rsidR="002B4034" w:rsidRDefault="002B4034" w:rsidP="005F480B">
      <w:pPr>
        <w:pStyle w:val="CommentText"/>
      </w:pPr>
      <w:r>
        <w:rPr>
          <w:b/>
        </w:rPr>
        <w:t>[Proposed Change]</w:t>
      </w:r>
      <w:r>
        <w:t>: Add a field description:</w:t>
      </w:r>
    </w:p>
    <w:p w14:paraId="04439D46" w14:textId="77777777" w:rsidR="002B4034" w:rsidRDefault="002B4034" w:rsidP="005F480B">
      <w:pPr>
        <w:pStyle w:val="TAL"/>
        <w:rPr>
          <w:rFonts w:eastAsia="Calibri"/>
          <w:b/>
          <w:i/>
          <w:szCs w:val="22"/>
          <w:lang w:val="en-US"/>
        </w:rPr>
      </w:pPr>
      <w:r>
        <w:rPr>
          <w:rFonts w:eastAsia="Calibri"/>
          <w:b/>
          <w:i/>
          <w:szCs w:val="22"/>
          <w:lang w:val="en-US"/>
        </w:rPr>
        <w:t>uac-BarringTime</w:t>
      </w:r>
    </w:p>
    <w:p w14:paraId="30F5345D" w14:textId="77777777" w:rsidR="002B4034" w:rsidRDefault="002B4034" w:rsidP="005F480B">
      <w:pPr>
        <w:pStyle w:val="CommentText"/>
      </w:pPr>
      <w:r>
        <w:rPr>
          <w:rFonts w:eastAsia="Calibri"/>
          <w:szCs w:val="22"/>
          <w:lang w:val="en-US"/>
        </w:rPr>
        <w:t>The minimum time before a new access attempt is to be performed after an access attempt was barred at access barring check for the same access category.</w:t>
      </w:r>
    </w:p>
    <w:p w14:paraId="49E69486" w14:textId="77777777" w:rsidR="002B4034" w:rsidRDefault="002B4034" w:rsidP="005F480B">
      <w:pPr>
        <w:pStyle w:val="CommentText"/>
      </w:pPr>
      <w:r>
        <w:rPr>
          <w:b/>
        </w:rPr>
        <w:t>[Comments]</w:t>
      </w:r>
      <w:r>
        <w:t xml:space="preserve">: </w:t>
      </w:r>
    </w:p>
    <w:p w14:paraId="2DDCB01F" w14:textId="77777777" w:rsidR="002B4034" w:rsidRDefault="002B4034" w:rsidP="005F480B">
      <w:pPr>
        <w:pStyle w:val="CommentText"/>
      </w:pPr>
    </w:p>
  </w:comment>
  <w:comment w:id="5540" w:author="Qualcomm-Keiichi Kubota" w:date="2018-06-25T21:00:00Z" w:initials="QC">
    <w:p w14:paraId="065D6E21"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Q119 </w:t>
      </w:r>
      <w:r>
        <w:rPr>
          <w:b/>
        </w:rPr>
        <w:t>[Delegate]</w:t>
      </w:r>
      <w:r>
        <w:t xml:space="preserve">: Qualcomm-Keiichi Kubota  </w:t>
      </w:r>
      <w:r>
        <w:rPr>
          <w:b/>
        </w:rPr>
        <w:t>[WI]</w:t>
      </w:r>
      <w:r>
        <w:t xml:space="preserve">: SA </w:t>
      </w:r>
      <w:r>
        <w:rPr>
          <w:b/>
        </w:rPr>
        <w:t>[Class]</w:t>
      </w:r>
      <w:r>
        <w:t xml:space="preserve">: 1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r>
        <w:t>AI0 is used for normal UEs. There should be no reason to override barring for them, and the bitmap should start from AI1, as indicated by the current text. However, the field description should be updated to match the AIs in 22.261.</w:t>
      </w:r>
    </w:p>
    <w:p w14:paraId="4956ABCC" w14:textId="77777777" w:rsidR="002B4034" w:rsidRDefault="002B4034" w:rsidP="005F480B">
      <w:pPr>
        <w:pStyle w:val="CommentText"/>
      </w:pPr>
      <w:r>
        <w:rPr>
          <w:b/>
        </w:rPr>
        <w:t>[Description]</w:t>
      </w:r>
      <w:r>
        <w:t>: It should be 8 bits. The field description should be for access identity 0,1,2,11..,15</w:t>
      </w:r>
    </w:p>
    <w:p w14:paraId="1D0999B6" w14:textId="77777777" w:rsidR="002B4034" w:rsidRDefault="002B4034" w:rsidP="005F480B">
      <w:pPr>
        <w:pStyle w:val="CommentText"/>
      </w:pPr>
      <w:r>
        <w:rPr>
          <w:b/>
        </w:rPr>
        <w:t>[Proposed Change]</w:t>
      </w:r>
      <w:r>
        <w:t>: the bit sringe size is changed to 8-bit.</w:t>
      </w:r>
    </w:p>
    <w:p w14:paraId="145AA47A" w14:textId="77777777" w:rsidR="002B4034" w:rsidRDefault="002B4034" w:rsidP="005F480B">
      <w:pPr>
        <w:pStyle w:val="CommentText"/>
      </w:pPr>
      <w:r>
        <w:rPr>
          <w:b/>
        </w:rPr>
        <w:t>[Comments]</w:t>
      </w:r>
      <w:r>
        <w:t>:</w:t>
      </w:r>
    </w:p>
    <w:p w14:paraId="74648920" w14:textId="77777777" w:rsidR="002B4034" w:rsidRDefault="002B4034" w:rsidP="005F480B">
      <w:pPr>
        <w:pStyle w:val="CommentText"/>
      </w:pPr>
    </w:p>
  </w:comment>
  <w:comment w:id="5569" w:author="MTI (Mei-Ju)" w:date="2018-06-25T17:18:00Z" w:initials="T">
    <w:p w14:paraId="4FED824A" w14:textId="77777777" w:rsidR="002B4034" w:rsidRDefault="002B4034" w:rsidP="005F480B">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頁</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T003 </w:t>
      </w:r>
      <w:r>
        <w:rPr>
          <w:b/>
        </w:rPr>
        <w:t>[Delegate]</w:t>
      </w:r>
      <w:r>
        <w:t xml:space="preserve">: MTI (Mei-Ju)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R2-1810525/R2-1810554 </w:t>
      </w:r>
      <w:r>
        <w:rPr>
          <w:b/>
          <w:color w:val="FF0000"/>
        </w:rPr>
        <w:t>[Proposed Conclusion]</w:t>
      </w:r>
      <w:r>
        <w:rPr>
          <w:color w:val="FF0000"/>
        </w:rPr>
        <w:t>: Discuss based on R2-1810525/R2-1810554.</w:t>
      </w:r>
    </w:p>
    <w:p w14:paraId="65AC3FDA" w14:textId="77777777" w:rsidR="002B4034" w:rsidRDefault="002B4034" w:rsidP="005F480B">
      <w:pPr>
        <w:pStyle w:val="CommentText"/>
      </w:pPr>
      <w:r>
        <w:rPr>
          <w:b/>
        </w:rPr>
        <w:t>[Description]</w:t>
      </w:r>
      <w:r>
        <w:t>: No parameter “Q</w:t>
      </w:r>
      <w:r>
        <w:rPr>
          <w:vertAlign w:val="subscript"/>
        </w:rPr>
        <w:t>rxlevminSUL</w:t>
      </w:r>
      <w:r>
        <w:t>” in TS 38.304 v15.0.0.</w:t>
      </w:r>
    </w:p>
    <w:p w14:paraId="1C1A6869" w14:textId="77777777" w:rsidR="002B4034" w:rsidRDefault="002B4034" w:rsidP="005F480B">
      <w:pPr>
        <w:pStyle w:val="CommentText"/>
      </w:pPr>
      <w:r>
        <w:rPr>
          <w:b/>
        </w:rPr>
        <w:t>[Proposed Change]</w:t>
      </w:r>
      <w:r>
        <w:t>: No parameter “Q</w:t>
      </w:r>
      <w:r>
        <w:rPr>
          <w:vertAlign w:val="subscript"/>
        </w:rPr>
        <w:t>rxlevminSUL</w:t>
      </w:r>
      <w:r>
        <w:t xml:space="preserve">” in TS 38.304 v15.0.0. </w:t>
      </w:r>
      <w:r>
        <w:rPr>
          <w:i/>
        </w:rPr>
        <w:t>q-RxLevMin</w:t>
      </w:r>
      <w:r>
        <w:t xml:space="preserve"> value is higher than </w:t>
      </w:r>
      <w:r>
        <w:rPr>
          <w:i/>
        </w:rPr>
        <w:t>q-RxLevMin-sul</w:t>
      </w:r>
      <w:r>
        <w:t xml:space="preserve"> value in TS 38.304. We propose </w:t>
      </w:r>
      <w:r>
        <w:rPr>
          <w:i/>
        </w:rPr>
        <w:t>q-RxLevMinSUL</w:t>
      </w:r>
      <w:r>
        <w:t xml:space="preserve"> in TS 38.331 can be considered as an offset (in dB) to parameter </w:t>
      </w:r>
      <w:r>
        <w:rPr>
          <w:i/>
        </w:rPr>
        <w:t>q-RxLevMin</w:t>
      </w:r>
      <w:r>
        <w:t xml:space="preserve"> in TS 38.331, in order to reduce SIB1 size. We propose a discussion paper (R2-1810525) and draft CR (R2-1810554), as commented in T001.</w:t>
      </w:r>
    </w:p>
    <w:p w14:paraId="3C24524C" w14:textId="77777777" w:rsidR="002B4034" w:rsidRDefault="002B4034" w:rsidP="005F480B">
      <w:pPr>
        <w:pStyle w:val="CommentText"/>
      </w:pPr>
      <w:r>
        <w:rPr>
          <w:b/>
        </w:rPr>
        <w:t>[Comments]</w:t>
      </w:r>
      <w:r>
        <w:t xml:space="preserve">: </w:t>
      </w:r>
    </w:p>
    <w:p w14:paraId="5875F264" w14:textId="77777777" w:rsidR="002B4034" w:rsidRDefault="002B4034" w:rsidP="005F480B">
      <w:pPr>
        <w:pStyle w:val="CommentText"/>
      </w:pPr>
    </w:p>
  </w:comment>
  <w:comment w:id="5762" w:author="Intel" w:date="2018-06-27T10:56:00Z" w:initials="I">
    <w:p w14:paraId="3FE0DCCA" w14:textId="77777777" w:rsidR="002B4034" w:rsidRDefault="002B4034"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I319 </w:t>
      </w:r>
      <w:r>
        <w:rPr>
          <w:b/>
        </w:rPr>
        <w:t>[Delegate]</w:t>
      </w:r>
      <w:r>
        <w:t xml:space="preserve">: Intel  </w:t>
      </w:r>
      <w:r>
        <w:rPr>
          <w:b/>
        </w:rPr>
        <w:t>[WI]</w:t>
      </w:r>
      <w:r>
        <w:t>: SA</w:t>
      </w:r>
      <w:r>
        <w:rPr>
          <w:b/>
        </w:rPr>
        <w:t>[Class]</w:t>
      </w:r>
      <w:r>
        <w:t>: 1</w:t>
      </w:r>
      <w:r>
        <w:rPr>
          <w:b/>
          <w:color w:val="FF0000"/>
        </w:rPr>
        <w:t>[Status]</w:t>
      </w:r>
      <w:r>
        <w:rPr>
          <w:color w:val="FF0000"/>
        </w:rPr>
        <w:t xml:space="preserve">: ToDisc </w:t>
      </w:r>
      <w:r>
        <w:rPr>
          <w:b/>
        </w:rPr>
        <w:t>[TDoc]</w:t>
      </w:r>
      <w:r>
        <w:t xml:space="preserve">: None </w:t>
      </w:r>
      <w:r>
        <w:rPr>
          <w:b/>
          <w:color w:val="FF0000"/>
        </w:rPr>
        <w:t>[Proposed Conclusion]</w:t>
      </w:r>
      <w:r>
        <w:rPr>
          <w:color w:val="FF0000"/>
        </w:rPr>
        <w:t>: RAN2 view is needed.</w:t>
      </w:r>
    </w:p>
    <w:p w14:paraId="308311E4" w14:textId="77777777" w:rsidR="002B4034" w:rsidRDefault="002B4034" w:rsidP="005F480B">
      <w:pPr>
        <w:pStyle w:val="CommentText"/>
      </w:pPr>
      <w:r>
        <w:rPr>
          <w:b/>
        </w:rPr>
        <w:t>[Description]</w:t>
      </w:r>
      <w:r>
        <w:t>: We don’t have non-3GPP dedicated information in rel-15, this sentence shall be removed</w:t>
      </w:r>
    </w:p>
    <w:p w14:paraId="2F522FDF" w14:textId="77777777" w:rsidR="002B4034" w:rsidRDefault="002B4034" w:rsidP="005F480B">
      <w:pPr>
        <w:pStyle w:val="CommentText"/>
      </w:pPr>
      <w:r>
        <w:rPr>
          <w:b/>
        </w:rPr>
        <w:t>[Proposed Change]</w:t>
      </w:r>
      <w:r>
        <w:t>: Remove “or non-3GPP dedicated information”</w:t>
      </w:r>
    </w:p>
    <w:p w14:paraId="7F0341E5" w14:textId="77777777" w:rsidR="002B4034" w:rsidRDefault="002B4034" w:rsidP="005F480B">
      <w:pPr>
        <w:pStyle w:val="CommentText"/>
      </w:pPr>
      <w:r>
        <w:rPr>
          <w:b/>
        </w:rPr>
        <w:t>[Comments]</w:t>
      </w:r>
      <w:r>
        <w:t>:</w:t>
      </w:r>
    </w:p>
  </w:comment>
  <w:comment w:id="5827" w:author="Ericsson (Janne)" w:date="2018-06-20T16:04:00Z" w:initials="E">
    <w:p w14:paraId="0CB26E4D" w14:textId="77777777" w:rsidR="002B4034" w:rsidRDefault="002B4034"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E141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R2-1809693 </w:t>
      </w:r>
      <w:r>
        <w:rPr>
          <w:b/>
          <w:color w:val="FF0000"/>
        </w:rPr>
        <w:t>[Proposed Conclusion]</w:t>
      </w:r>
      <w:r>
        <w:rPr>
          <w:color w:val="FF0000"/>
        </w:rPr>
        <w:t>: Discuss based on R2-1809693.</w:t>
      </w:r>
    </w:p>
    <w:p w14:paraId="343E353F" w14:textId="77777777" w:rsidR="002B4034" w:rsidRDefault="002B4034" w:rsidP="003F10BC">
      <w:pPr>
        <w:pStyle w:val="CommentText"/>
      </w:pPr>
      <w:r>
        <w:rPr>
          <w:b/>
        </w:rPr>
        <w:t>[Description]</w:t>
      </w:r>
      <w:r>
        <w:t xml:space="preserve">: </w:t>
      </w:r>
      <w:r>
        <w:rPr>
          <w:lang w:val="en-US"/>
        </w:rPr>
        <w:t>additional spectrum emission and Pmax related configuration per multi band is not present in the SIBs and we need to provide it.</w:t>
      </w:r>
    </w:p>
    <w:p w14:paraId="518D9158" w14:textId="77777777" w:rsidR="002B4034" w:rsidRDefault="002B4034" w:rsidP="003F10BC">
      <w:pPr>
        <w:pStyle w:val="CommentText"/>
      </w:pPr>
      <w:r>
        <w:rPr>
          <w:b/>
        </w:rPr>
        <w:t>[Proposed Change]</w:t>
      </w:r>
      <w:r>
        <w:t xml:space="preserve">: As there are quite many changes, we will provide them in a separate contribution.   </w:t>
      </w:r>
    </w:p>
    <w:p w14:paraId="3F0DC68B" w14:textId="77777777" w:rsidR="002B4034" w:rsidRDefault="002B4034" w:rsidP="003F10BC">
      <w:pPr>
        <w:pStyle w:val="CommentText"/>
      </w:pPr>
      <w:r>
        <w:rPr>
          <w:b/>
        </w:rPr>
        <w:t>[Comments]</w:t>
      </w:r>
      <w:r>
        <w:t xml:space="preserve">: </w:t>
      </w:r>
    </w:p>
    <w:p w14:paraId="0E8699B7" w14:textId="77777777" w:rsidR="002B4034" w:rsidRDefault="002B4034" w:rsidP="003F10BC">
      <w:pPr>
        <w:pStyle w:val="CommentText"/>
      </w:pPr>
    </w:p>
  </w:comment>
  <w:comment w:id="5828" w:author="Ericsson (Janne)" w:date="2018-06-20T16:05:00Z" w:initials="E">
    <w:p w14:paraId="5CC3C570" w14:textId="77777777" w:rsidR="002B4034" w:rsidRDefault="002B4034"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E112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R2-1809694 </w:t>
      </w:r>
      <w:r>
        <w:rPr>
          <w:b/>
          <w:color w:val="FF0000"/>
        </w:rPr>
        <w:t>[Proposed Conclusion]</w:t>
      </w:r>
      <w:r>
        <w:rPr>
          <w:color w:val="FF0000"/>
        </w:rPr>
        <w:t>: See RIL H084</w:t>
      </w:r>
    </w:p>
    <w:p w14:paraId="5D7A5039" w14:textId="77777777" w:rsidR="002B4034" w:rsidRDefault="002B4034" w:rsidP="003F10BC">
      <w:pPr>
        <w:pStyle w:val="CommentText"/>
      </w:pPr>
      <w:r>
        <w:rPr>
          <w:b/>
        </w:rPr>
        <w:t>[Description]</w:t>
      </w:r>
      <w:r>
        <w:t xml:space="preserve">: </w:t>
      </w:r>
      <w:r>
        <w:rPr>
          <w:lang w:val="en-US"/>
        </w:rPr>
        <w:t>Speed based scaling related parameters are missing in SIB2, SIB4 and SIB5. The related IE (speedStateReselectionPars) is also missing</w:t>
      </w:r>
    </w:p>
    <w:p w14:paraId="3864822F" w14:textId="77777777" w:rsidR="002B4034" w:rsidRDefault="002B4034" w:rsidP="003F10BC">
      <w:pPr>
        <w:pStyle w:val="CommentText"/>
      </w:pPr>
      <w:r>
        <w:rPr>
          <w:b/>
        </w:rPr>
        <w:t>[Proposed Change]</w:t>
      </w:r>
      <w:r>
        <w:t xml:space="preserve">: As there are quite many changes, we will provide them in a separate contribution.    </w:t>
      </w:r>
    </w:p>
    <w:p w14:paraId="02E318FF" w14:textId="77777777" w:rsidR="002B4034" w:rsidRDefault="002B4034" w:rsidP="003F10BC">
      <w:pPr>
        <w:pStyle w:val="CommentText"/>
      </w:pPr>
      <w:r>
        <w:rPr>
          <w:b/>
        </w:rPr>
        <w:t>[Comments]</w:t>
      </w:r>
      <w:r>
        <w:t xml:space="preserve">: </w:t>
      </w:r>
    </w:p>
    <w:p w14:paraId="5D42B2E5" w14:textId="77777777" w:rsidR="002B4034" w:rsidRDefault="002B4034" w:rsidP="003F10BC">
      <w:pPr>
        <w:pStyle w:val="CommentText"/>
      </w:pPr>
    </w:p>
  </w:comment>
  <w:comment w:id="5834" w:author="Huawei (Brian)" w:date="2018-06-26T13:51:00Z" w:initials="BAM">
    <w:p w14:paraId="62D5E73D" w14:textId="77777777" w:rsidR="002B4034" w:rsidRDefault="002B4034" w:rsidP="003F10B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H084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PropAgree </w:t>
      </w:r>
      <w:r>
        <w:rPr>
          <w:b/>
        </w:rPr>
        <w:t>[TDoc]</w:t>
      </w:r>
      <w:r>
        <w:t xml:space="preserve">: R2-1810133, R2-1810134 </w:t>
      </w:r>
      <w:r>
        <w:rPr>
          <w:b/>
          <w:color w:val="FF0000"/>
        </w:rPr>
        <w:t>[Proposed Conclusion]</w:t>
      </w:r>
      <w:r>
        <w:rPr>
          <w:color w:val="FF0000"/>
        </w:rPr>
        <w:t xml:space="preserve">: Implement R2-1810133 (not done yet). The 38.304 CR should have a CR number, and should be reviewed by the idle mode session. </w:t>
      </w:r>
    </w:p>
    <w:p w14:paraId="4314FD28" w14:textId="77777777" w:rsidR="002B4034" w:rsidRDefault="002B4034" w:rsidP="003F10BC">
      <w:pPr>
        <w:rPr>
          <w:rFonts w:eastAsia="SimSun"/>
          <w:lang w:val="en-US"/>
        </w:rPr>
      </w:pPr>
      <w:r>
        <w:rPr>
          <w:b/>
        </w:rPr>
        <w:t>[Description]</w:t>
      </w:r>
      <w:r>
        <w:t xml:space="preserve">: </w:t>
      </w:r>
      <w:r>
        <w:rPr>
          <w:rFonts w:eastAsia="SimSun"/>
          <w:lang w:val="en-US"/>
        </w:rPr>
        <w:t>Speed dependent mobility parameters are missing from SIBs. Also 38.304 is missing the LTE parameters.</w:t>
      </w:r>
    </w:p>
    <w:p w14:paraId="1740B3E3" w14:textId="77777777" w:rsidR="002B4034" w:rsidRDefault="002B4034" w:rsidP="003F10BC">
      <w:pPr>
        <w:pStyle w:val="CommentText"/>
      </w:pPr>
      <w:r>
        <w:rPr>
          <w:b/>
        </w:rPr>
        <w:t>[Proposed Change]</w:t>
      </w:r>
      <w:r>
        <w:t>: See TDocs.</w:t>
      </w:r>
    </w:p>
    <w:p w14:paraId="2841C277" w14:textId="77777777" w:rsidR="002B4034" w:rsidRDefault="002B4034" w:rsidP="003F10BC">
      <w:r>
        <w:rPr>
          <w:b/>
        </w:rPr>
        <w:t>[Comments]</w:t>
      </w:r>
      <w:r>
        <w:t>:</w:t>
      </w:r>
    </w:p>
    <w:p w14:paraId="7DCE0F24" w14:textId="77777777" w:rsidR="002B4034" w:rsidRDefault="002B4034" w:rsidP="003F10BC">
      <w:pPr>
        <w:pStyle w:val="CommentText"/>
      </w:pPr>
    </w:p>
  </w:comment>
  <w:comment w:id="5848" w:author="ZTE(Yuan)" w:date="2018-06-22T15:39:00Z" w:initials="Z">
    <w:p w14:paraId="6527D5F5" w14:textId="4B17A86D" w:rsidR="002B4034" w:rsidRDefault="002B4034"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Z009 </w:t>
      </w:r>
      <w:r>
        <w:rPr>
          <w:b/>
        </w:rPr>
        <w:t>[Delegate]</w:t>
      </w:r>
      <w:r>
        <w:t xml:space="preserve">: ZTE(Yuan)  </w:t>
      </w:r>
      <w:r>
        <w:rPr>
          <w:b/>
        </w:rPr>
        <w:t>[WI]</w:t>
      </w:r>
      <w:r>
        <w:t>:</w:t>
      </w:r>
      <w:r w:rsidR="00531233" w:rsidRPr="00531233">
        <w:t xml:space="preserve"> </w:t>
      </w:r>
      <w:r w:rsidR="00531233">
        <w:t>SA</w:t>
      </w:r>
      <w:r>
        <w:t xml:space="preserve">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M031</w:t>
      </w:r>
    </w:p>
    <w:p w14:paraId="4447F7D6" w14:textId="77777777" w:rsidR="002B4034" w:rsidRDefault="002B4034" w:rsidP="003F10BC">
      <w:pPr>
        <w:pStyle w:val="CommentText"/>
      </w:pPr>
      <w:r>
        <w:rPr>
          <w:b/>
        </w:rPr>
        <w:t>[Description]</w:t>
      </w:r>
      <w:r>
        <w:t xml:space="preserve">: SMTC (SSB-MTC) is required for measurement. </w:t>
      </w:r>
      <w:r>
        <w:rPr>
          <w:rFonts w:eastAsiaTheme="minorEastAsia"/>
          <w:lang w:eastAsia="zh-CN"/>
        </w:rPr>
        <w:t>In addition, the length of the measurementSlots in the field SS-RSSI-Measurement is equal to the number of slots in the configured SMTC window (determined by the duration and by the subcarrierSpacing).</w:t>
      </w:r>
    </w:p>
    <w:p w14:paraId="17FBB2CC" w14:textId="77777777" w:rsidR="002B4034" w:rsidRDefault="002B4034" w:rsidP="003F10BC">
      <w:pPr>
        <w:pStyle w:val="CommentText"/>
      </w:pPr>
      <w:r>
        <w:rPr>
          <w:b/>
        </w:rPr>
        <w:t>[Proposed Change]</w:t>
      </w:r>
      <w:r>
        <w:t xml:space="preserve">: </w:t>
      </w:r>
      <w:r>
        <w:rPr>
          <w:rFonts w:eastAsiaTheme="minorEastAsia"/>
          <w:lang w:eastAsia="zh-CN"/>
        </w:rPr>
        <w:t>Add SMTC (SSB-MTC) in SIB</w:t>
      </w:r>
      <w:r>
        <w:rPr>
          <w:rFonts w:eastAsiaTheme="minorEastAsia"/>
          <w:lang w:val="en-US" w:eastAsia="zh-CN"/>
        </w:rPr>
        <w:t>2</w:t>
      </w:r>
      <w:r>
        <w:rPr>
          <w:rFonts w:eastAsiaTheme="minorEastAsia"/>
          <w:lang w:eastAsia="zh-CN"/>
        </w:rPr>
        <w:t>.</w:t>
      </w:r>
    </w:p>
    <w:p w14:paraId="2E06FEB9" w14:textId="77777777" w:rsidR="002B4034" w:rsidRDefault="002B4034" w:rsidP="003F10BC">
      <w:pPr>
        <w:pStyle w:val="CommentText"/>
      </w:pPr>
      <w:r>
        <w:rPr>
          <w:b/>
        </w:rPr>
        <w:t>[Comments]</w:t>
      </w:r>
      <w:r>
        <w:t xml:space="preserve">: </w:t>
      </w:r>
    </w:p>
    <w:p w14:paraId="5D66C50A" w14:textId="77777777" w:rsidR="002B4034" w:rsidRDefault="002B4034" w:rsidP="003F10BC">
      <w:pPr>
        <w:pStyle w:val="CommentText"/>
      </w:pPr>
    </w:p>
  </w:comment>
  <w:comment w:id="5854" w:author="Ericsson (Janne)" w:date="2018-06-20T16:07:00Z" w:initials="E">
    <w:p w14:paraId="4AA1F590" w14:textId="77777777" w:rsidR="002B4034" w:rsidRDefault="002B4034"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E152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need codes for SIBs 2-9.</w:t>
      </w:r>
    </w:p>
    <w:p w14:paraId="4256627D" w14:textId="77777777" w:rsidR="002B4034" w:rsidRDefault="002B4034" w:rsidP="003F10BC">
      <w:pPr>
        <w:pStyle w:val="CommentText"/>
      </w:pPr>
      <w:r>
        <w:rPr>
          <w:b/>
        </w:rPr>
        <w:t>[Description]</w:t>
      </w:r>
      <w:r>
        <w:t>: Since the UE stores information in SIB2, Need -N does not seem to be appropriate. Also some optional IEs are missing the need code.</w:t>
      </w:r>
    </w:p>
    <w:p w14:paraId="070D32B3" w14:textId="77777777" w:rsidR="002B4034" w:rsidRDefault="002B4034" w:rsidP="003F10BC">
      <w:pPr>
        <w:pStyle w:val="CommentText"/>
      </w:pPr>
      <w:r>
        <w:rPr>
          <w:b/>
        </w:rPr>
        <w:t>[Proposed Change]</w:t>
      </w:r>
      <w:r>
        <w:t>: Change to Need -R for all optional IEs in SIB2, except for q-QualMin where UE behaviour is specified (Need -S).</w:t>
      </w:r>
    </w:p>
    <w:p w14:paraId="205EB5FA" w14:textId="77777777" w:rsidR="002B4034" w:rsidRDefault="002B4034" w:rsidP="003F10BC">
      <w:pPr>
        <w:pStyle w:val="CommentText"/>
      </w:pPr>
      <w:r>
        <w:rPr>
          <w:b/>
        </w:rPr>
        <w:t>[Comments]</w:t>
      </w:r>
      <w:r>
        <w:t xml:space="preserve">: </w:t>
      </w:r>
    </w:p>
    <w:p w14:paraId="6C77ED18" w14:textId="77777777" w:rsidR="002B4034" w:rsidRDefault="002B4034" w:rsidP="003F10BC">
      <w:pPr>
        <w:pStyle w:val="CommentText"/>
      </w:pPr>
    </w:p>
  </w:comment>
  <w:comment w:id="6010" w:author="Ericsson (Janne)" w:date="2018-06-20T16:07:00Z" w:initials="E">
    <w:p w14:paraId="4FCF912D" w14:textId="77777777" w:rsidR="002B4034" w:rsidRDefault="002B4034"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E153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69015512" w14:textId="77777777" w:rsidR="002B4034" w:rsidRDefault="002B4034" w:rsidP="003F10BC">
      <w:pPr>
        <w:pStyle w:val="CommentText"/>
      </w:pPr>
      <w:r>
        <w:rPr>
          <w:b/>
        </w:rPr>
        <w:t>[Description]</w:t>
      </w:r>
      <w:r>
        <w:t>: The parameter is called RangeToBestCell instead of OffsetToBestCell in 38.304</w:t>
      </w:r>
    </w:p>
    <w:p w14:paraId="732978B1" w14:textId="77777777" w:rsidR="002B4034" w:rsidRDefault="002B4034" w:rsidP="003F10BC">
      <w:pPr>
        <w:pStyle w:val="CommentText"/>
      </w:pPr>
      <w:r>
        <w:rPr>
          <w:b/>
        </w:rPr>
        <w:t>[Proposed Change]</w:t>
      </w:r>
      <w:r>
        <w:t>: Align naming with 38.304 e.g. by changing to RangeToBestCell in RRC.</w:t>
      </w:r>
    </w:p>
    <w:p w14:paraId="19080062" w14:textId="77777777" w:rsidR="002B4034" w:rsidRDefault="002B4034" w:rsidP="003F10BC">
      <w:pPr>
        <w:pStyle w:val="CommentText"/>
      </w:pPr>
      <w:r>
        <w:rPr>
          <w:b/>
        </w:rPr>
        <w:t>[Comments]</w:t>
      </w:r>
      <w:r>
        <w:t>: ZTE: We agree with the above comment from Ericsson</w:t>
      </w:r>
    </w:p>
    <w:p w14:paraId="63038099" w14:textId="77777777" w:rsidR="002B4034" w:rsidRDefault="002B4034" w:rsidP="003F10BC">
      <w:pPr>
        <w:pStyle w:val="CommentText"/>
      </w:pPr>
    </w:p>
  </w:comment>
  <w:comment w:id="6060" w:author="Ericsson (Janne)" w:date="2018-06-20T16:08:00Z" w:initials="E">
    <w:p w14:paraId="186954FC" w14:textId="77777777" w:rsidR="002B4034" w:rsidRDefault="002B4034"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E154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To be moved (not done yet).</w:t>
      </w:r>
    </w:p>
    <w:p w14:paraId="1BEE1480" w14:textId="77777777" w:rsidR="002B4034" w:rsidRDefault="002B4034" w:rsidP="003F10BC">
      <w:pPr>
        <w:pStyle w:val="CommentText"/>
      </w:pPr>
      <w:r>
        <w:rPr>
          <w:b/>
        </w:rPr>
        <w:t>[Description]</w:t>
      </w:r>
      <w:r>
        <w:t xml:space="preserve">: useFullResumeID does not belong to cell selection parameters. </w:t>
      </w:r>
    </w:p>
    <w:p w14:paraId="17953AE2" w14:textId="77777777" w:rsidR="002B4034" w:rsidRDefault="002B4034" w:rsidP="003F10BC">
      <w:pPr>
        <w:pStyle w:val="CommentText"/>
      </w:pPr>
      <w:r>
        <w:rPr>
          <w:b/>
        </w:rPr>
        <w:t>[Proposed Change]</w:t>
      </w:r>
      <w:r>
        <w:t>: Move useFullResumeID to SIB1</w:t>
      </w:r>
    </w:p>
    <w:p w14:paraId="5300B569" w14:textId="77777777" w:rsidR="002B4034" w:rsidRDefault="002B4034" w:rsidP="003F10BC">
      <w:pPr>
        <w:pStyle w:val="CommentText"/>
      </w:pPr>
      <w:r>
        <w:rPr>
          <w:b/>
        </w:rPr>
        <w:t xml:space="preserve"> [Comments]</w:t>
      </w:r>
      <w:r>
        <w:t xml:space="preserve">: </w:t>
      </w:r>
    </w:p>
    <w:p w14:paraId="5D3C57A8" w14:textId="77777777" w:rsidR="002B4034" w:rsidRDefault="002B4034" w:rsidP="003F10BC">
      <w:pPr>
        <w:pStyle w:val="CommentText"/>
      </w:pPr>
      <w:r>
        <w:t xml:space="preserve"> [MediaTek] We have similar view and also suggest move useFullResumeID to SIB1</w:t>
      </w:r>
    </w:p>
    <w:p w14:paraId="6EFBB20D" w14:textId="77777777" w:rsidR="002B4034" w:rsidRDefault="002B4034" w:rsidP="003F10BC">
      <w:pPr>
        <w:pStyle w:val="CommentText"/>
      </w:pPr>
      <w:r>
        <w:t xml:space="preserve">[Nokia] We agree and would also change the name to </w:t>
      </w:r>
      <w:r>
        <w:rPr>
          <w:i/>
        </w:rPr>
        <w:t>useTruncatedResumeId</w:t>
      </w:r>
      <w:r>
        <w:t>, which would also mean that NW indicates when it wants to use truncation, not the other way around (we assume that in most cases the full ID would be used).</w:t>
      </w:r>
    </w:p>
    <w:p w14:paraId="48EA9DC0" w14:textId="77777777" w:rsidR="002B4034" w:rsidRDefault="002B4034" w:rsidP="003F10BC">
      <w:pPr>
        <w:pStyle w:val="CommentText"/>
      </w:pPr>
      <w:r>
        <w:t xml:space="preserve">[Rapporteur] </w:t>
      </w:r>
      <w:r>
        <w:rPr>
          <w:i/>
        </w:rPr>
        <w:t>useFullResumeId</w:t>
      </w:r>
      <w:r>
        <w:t xml:space="preserve"> is used also in MAC, would recommend against renaming.</w:t>
      </w:r>
    </w:p>
    <w:p w14:paraId="6BB2A07F" w14:textId="77777777" w:rsidR="002B4034" w:rsidRDefault="002B4034" w:rsidP="003F10BC">
      <w:pPr>
        <w:pStyle w:val="CommentText"/>
      </w:pPr>
    </w:p>
  </w:comment>
  <w:comment w:id="6080" w:author="Ericsson (Janne)" w:date="2018-06-20T16:09:00Z" w:initials="E">
    <w:p w14:paraId="3EC4087F" w14:textId="77777777" w:rsidR="002B4034" w:rsidRDefault="002B4034"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E155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0186BA65" w14:textId="77777777" w:rsidR="002B4034" w:rsidRDefault="002B4034" w:rsidP="003F10BC">
      <w:pPr>
        <w:pStyle w:val="CommentText"/>
      </w:pPr>
      <w:r>
        <w:rPr>
          <w:b/>
        </w:rPr>
        <w:t>[Description]</w:t>
      </w:r>
      <w:r>
        <w:t>: Tthe values for the offset to best cell are missing.</w:t>
      </w:r>
    </w:p>
    <w:p w14:paraId="28A96865" w14:textId="77777777" w:rsidR="002B4034" w:rsidRDefault="002B4034" w:rsidP="003F10BC">
      <w:pPr>
        <w:pStyle w:val="CommentText"/>
      </w:pPr>
      <w:r>
        <w:rPr>
          <w:b/>
        </w:rPr>
        <w:t>[Proposed Change]</w:t>
      </w:r>
      <w:r>
        <w:t>: Provide values e.g. by reusing Q-OffsetRange IE.</w:t>
      </w:r>
    </w:p>
    <w:p w14:paraId="0616AAE9" w14:textId="77777777" w:rsidR="002B4034" w:rsidRDefault="002B4034" w:rsidP="003F10BC">
      <w:pPr>
        <w:pStyle w:val="CommentText"/>
      </w:pPr>
      <w:r>
        <w:rPr>
          <w:b/>
        </w:rPr>
        <w:t xml:space="preserve"> [Comments]</w:t>
      </w:r>
      <w:r>
        <w:t xml:space="preserve">: </w:t>
      </w:r>
    </w:p>
    <w:p w14:paraId="2EA75ECF" w14:textId="77777777" w:rsidR="002B4034" w:rsidRDefault="002B4034" w:rsidP="003F10BC">
      <w:pPr>
        <w:pStyle w:val="CommentText"/>
      </w:pPr>
    </w:p>
  </w:comment>
  <w:comment w:id="6071" w:author="Nokia (Tero)" w:date="2018-06-25T16:56:00Z" w:initials="E">
    <w:p w14:paraId="65ED0932" w14:textId="77777777" w:rsidR="002B4034" w:rsidRDefault="002B4034"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N016 </w:t>
      </w:r>
      <w:r>
        <w:rPr>
          <w:b/>
        </w:rPr>
        <w:t>[Delegate]</w:t>
      </w:r>
      <w:r>
        <w:t xml:space="preserve">: Nokia (Jedrzej)  </w:t>
      </w:r>
      <w:r>
        <w:rPr>
          <w:b/>
        </w:rPr>
        <w:t>[WI]</w:t>
      </w:r>
      <w:r>
        <w:t xml:space="preserve">:SA </w:t>
      </w:r>
      <w:r>
        <w:rPr>
          <w:b/>
        </w:rPr>
        <w:t>[Class]</w:t>
      </w:r>
      <w:r>
        <w:t xml:space="preserve">:2 </w:t>
      </w:r>
      <w:r>
        <w:rPr>
          <w:b/>
          <w:color w:val="FF0000"/>
        </w:rPr>
        <w:t>[Status]</w:t>
      </w:r>
      <w:r>
        <w:rPr>
          <w:color w:val="FF0000"/>
        </w:rPr>
        <w:t xml:space="preserve">: Duplicate </w:t>
      </w:r>
      <w:r>
        <w:rPr>
          <w:b/>
        </w:rPr>
        <w:t>[TDoc]</w:t>
      </w:r>
      <w:r>
        <w:t xml:space="preserve">: R2-1810261 </w:t>
      </w:r>
      <w:r>
        <w:rPr>
          <w:b/>
          <w:color w:val="FF0000"/>
        </w:rPr>
        <w:t>[Proposed Conclusion]</w:t>
      </w:r>
      <w:r>
        <w:rPr>
          <w:color w:val="FF0000"/>
        </w:rPr>
        <w:t>: See RIL M031</w:t>
      </w:r>
    </w:p>
    <w:p w14:paraId="5186AB20" w14:textId="77777777" w:rsidR="002B4034" w:rsidRDefault="002B4034" w:rsidP="003F10BC">
      <w:pPr>
        <w:pStyle w:val="CommentText"/>
      </w:pPr>
      <w:r>
        <w:rPr>
          <w:b/>
        </w:rPr>
        <w:t>[Description]</w:t>
      </w:r>
      <w:r>
        <w:t>: ssbConfigMobility does not contain the timing info.</w:t>
      </w:r>
    </w:p>
    <w:p w14:paraId="365FD89F" w14:textId="77777777" w:rsidR="002B4034" w:rsidRDefault="002B4034" w:rsidP="003F10BC">
      <w:pPr>
        <w:pStyle w:val="CommentText"/>
      </w:pPr>
      <w:r>
        <w:rPr>
          <w:b/>
        </w:rPr>
        <w:t>[Proposed Change]</w:t>
      </w:r>
      <w:r>
        <w:t>: Replace this with the smtc1 type IE, i.e. SSB-MTC.</w:t>
      </w:r>
    </w:p>
    <w:p w14:paraId="1606181E" w14:textId="77777777" w:rsidR="002B4034" w:rsidRDefault="002B4034" w:rsidP="003F10BC">
      <w:pPr>
        <w:pStyle w:val="CommentText"/>
      </w:pPr>
      <w:r>
        <w:rPr>
          <w:b/>
        </w:rPr>
        <w:t>[Comments]</w:t>
      </w:r>
      <w:r>
        <w:t>:</w:t>
      </w:r>
    </w:p>
    <w:p w14:paraId="02D7EDE6" w14:textId="77777777" w:rsidR="002B4034" w:rsidRDefault="002B4034" w:rsidP="003F10BC">
      <w:pPr>
        <w:pStyle w:val="CommentText"/>
      </w:pPr>
    </w:p>
  </w:comment>
  <w:comment w:id="6088" w:author="Huawei (Brian)" w:date="2018-06-26T13:52:00Z" w:initials="BAM">
    <w:p w14:paraId="30CE5078" w14:textId="77777777" w:rsidR="002B4034" w:rsidRDefault="002B4034" w:rsidP="003F10B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H086a </w:t>
      </w:r>
      <w:r>
        <w:rPr>
          <w:b/>
        </w:rPr>
        <w:t>[Delegate]</w:t>
      </w:r>
      <w:r>
        <w:t xml:space="preserve">: Huawei (Brian)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75F1E31C" w14:textId="77777777" w:rsidR="002B4034" w:rsidRDefault="002B4034" w:rsidP="003F10BC">
      <w:pPr>
        <w:rPr>
          <w:b/>
        </w:rPr>
      </w:pPr>
      <w:r>
        <w:rPr>
          <w:b/>
        </w:rPr>
        <w:t>[Description]</w:t>
      </w:r>
      <w:r>
        <w:t>: IntraFreqBlackCellList definition should be deleted from SIB2 and kept in SIB3, it is used in SIB3.</w:t>
      </w:r>
      <w:r>
        <w:rPr>
          <w:b/>
        </w:rPr>
        <w:t xml:space="preserve"> </w:t>
      </w:r>
    </w:p>
    <w:p w14:paraId="5BA2A002" w14:textId="77777777" w:rsidR="002B4034" w:rsidRDefault="002B4034" w:rsidP="003F10BC">
      <w:pPr>
        <w:pStyle w:val="CommentText"/>
      </w:pPr>
      <w:r>
        <w:rPr>
          <w:b/>
        </w:rPr>
        <w:t>[Proposed Change]</w:t>
      </w:r>
      <w:r>
        <w:t>: IntraFreqBlackCellList definition should be deleted from SIB2 and kept in SIB3</w:t>
      </w:r>
    </w:p>
    <w:p w14:paraId="08E149DE" w14:textId="77777777" w:rsidR="002B4034" w:rsidRDefault="002B4034" w:rsidP="003F10BC">
      <w:r>
        <w:rPr>
          <w:b/>
        </w:rPr>
        <w:t>[Comments]</w:t>
      </w:r>
      <w:r>
        <w:t xml:space="preserve">:  </w:t>
      </w:r>
    </w:p>
    <w:p w14:paraId="45DB74A8" w14:textId="77777777" w:rsidR="002B4034" w:rsidRDefault="002B4034" w:rsidP="003F10BC">
      <w:pPr>
        <w:pStyle w:val="CommentText"/>
      </w:pPr>
    </w:p>
  </w:comment>
  <w:comment w:id="6089" w:author="ZTE(Yuan)" w:date="2018-06-22T15:31:00Z" w:initials="BAM">
    <w:p w14:paraId="0F1734EA" w14:textId="0EFEAA8F" w:rsidR="002B4034" w:rsidRDefault="002B4034"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Z002 </w:t>
      </w:r>
      <w:r>
        <w:rPr>
          <w:b/>
        </w:rPr>
        <w:t>[Delegate]</w:t>
      </w:r>
      <w:r>
        <w:t xml:space="preserve">: ZTE(Yuan)  </w:t>
      </w:r>
      <w:r>
        <w:rPr>
          <w:b/>
        </w:rPr>
        <w:t>[WI]</w:t>
      </w:r>
      <w:r>
        <w:t xml:space="preserve">: </w:t>
      </w:r>
      <w:r w:rsidR="00531233">
        <w:t xml:space="preserve">SA </w:t>
      </w:r>
      <w:r>
        <w:rPr>
          <w:b/>
        </w:rPr>
        <w:t>[Class]</w:t>
      </w:r>
      <w:r>
        <w:t>:</w:t>
      </w:r>
      <w:r w:rsidR="00940322">
        <w:t xml:space="preserve"> 3</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H086a</w:t>
      </w:r>
    </w:p>
    <w:p w14:paraId="0855AD5C" w14:textId="77777777" w:rsidR="002B4034" w:rsidRDefault="002B4034" w:rsidP="003F10BC">
      <w:pPr>
        <w:pStyle w:val="CommentText"/>
      </w:pPr>
      <w:r>
        <w:rPr>
          <w:b/>
        </w:rPr>
        <w:t>[Description]</w:t>
      </w:r>
      <w:r>
        <w:t xml:space="preserve">: This should be in SIB3 </w:t>
      </w:r>
    </w:p>
    <w:p w14:paraId="59E84650" w14:textId="77777777" w:rsidR="002B4034" w:rsidRDefault="002B4034" w:rsidP="003F10BC">
      <w:pPr>
        <w:pStyle w:val="CommentText"/>
      </w:pPr>
      <w:r>
        <w:rPr>
          <w:b/>
        </w:rPr>
        <w:t>[Proposed Change]</w:t>
      </w:r>
      <w:r>
        <w:t>: Move the definition of IntraFreqBlackCellList from SIB2 to SIB3</w:t>
      </w:r>
    </w:p>
    <w:p w14:paraId="3EDE4520" w14:textId="77777777" w:rsidR="002B4034" w:rsidRDefault="002B4034" w:rsidP="003F10BC">
      <w:pPr>
        <w:pStyle w:val="CommentText"/>
      </w:pPr>
      <w:r>
        <w:rPr>
          <w:b/>
        </w:rPr>
        <w:t>[Comments]</w:t>
      </w:r>
      <w:r>
        <w:t xml:space="preserve">: </w:t>
      </w:r>
    </w:p>
  </w:comment>
  <w:comment w:id="6155" w:author="Ericsson (Janne)" w:date="2018-06-20T16:10:00Z" w:initials="E">
    <w:p w14:paraId="700EC333" w14:textId="77777777" w:rsidR="002B4034" w:rsidRDefault="002B4034"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E156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01636EEC" w14:textId="77777777" w:rsidR="002B4034" w:rsidRDefault="002B4034" w:rsidP="003F10BC">
      <w:pPr>
        <w:pStyle w:val="CommentText"/>
      </w:pPr>
      <w:r>
        <w:rPr>
          <w:b/>
        </w:rPr>
        <w:t>[Description]</w:t>
      </w:r>
      <w:r>
        <w:t>: Missing reference</w:t>
      </w:r>
    </w:p>
    <w:p w14:paraId="5EA2FCB8" w14:textId="77777777" w:rsidR="002B4034" w:rsidRDefault="002B4034" w:rsidP="003F10BC">
      <w:pPr>
        <w:pStyle w:val="CommentText"/>
      </w:pPr>
      <w:r>
        <w:rPr>
          <w:b/>
        </w:rPr>
        <w:t>[Proposed Change]</w:t>
      </w:r>
      <w:r>
        <w:t>: Unclear where the reference should point to, so simplest is probably to simply remove the reference.</w:t>
      </w:r>
    </w:p>
    <w:p w14:paraId="2DC60666" w14:textId="77777777" w:rsidR="002B4034" w:rsidRDefault="002B4034" w:rsidP="003F10BC">
      <w:pPr>
        <w:pStyle w:val="CommentText"/>
      </w:pPr>
      <w:r>
        <w:rPr>
          <w:b/>
        </w:rPr>
        <w:t>[Comments]</w:t>
      </w:r>
      <w:r>
        <w:t>: [Rapporteur] Proposal is to remove the reference.</w:t>
      </w:r>
    </w:p>
    <w:p w14:paraId="20F0370C" w14:textId="77777777" w:rsidR="002B4034" w:rsidRDefault="002B4034" w:rsidP="003F10BC">
      <w:pPr>
        <w:pStyle w:val="CommentText"/>
      </w:pPr>
    </w:p>
  </w:comment>
  <w:comment w:id="6180" w:author="Ericsson (Janne)" w:date="2018-06-20T16:12:00Z" w:initials="E">
    <w:p w14:paraId="3A7C7F7B" w14:textId="77777777" w:rsidR="002B4034" w:rsidRDefault="002B4034"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E111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55336D65" w14:textId="77777777" w:rsidR="002B4034" w:rsidRDefault="002B4034" w:rsidP="003F10BC">
      <w:pPr>
        <w:pStyle w:val="CommentText"/>
      </w:pPr>
      <w:r>
        <w:rPr>
          <w:b/>
        </w:rPr>
        <w:t>[Description]</w:t>
      </w:r>
      <w:r>
        <w:t>: For s-IntraSearchP and s-NonIntraSearchP, the statement, “if this field is not present, the UE applies the (default) value of infinity for SIntraSearchP/SnonintraSearchP.”, is missing.</w:t>
      </w:r>
    </w:p>
    <w:p w14:paraId="30F8A21F" w14:textId="77777777" w:rsidR="002B4034" w:rsidRDefault="002B4034" w:rsidP="003F10BC">
      <w:pPr>
        <w:pStyle w:val="CommentText"/>
      </w:pPr>
      <w:r>
        <w:rPr>
          <w:b/>
        </w:rPr>
        <w:t>[Proposed Change]</w:t>
      </w:r>
      <w:r>
        <w:t>: Add sentences highlighted in yellow</w:t>
      </w:r>
    </w:p>
    <w:p w14:paraId="4D703E5A" w14:textId="77777777" w:rsidR="002B4034" w:rsidRDefault="002B4034" w:rsidP="003F10BC">
      <w:pPr>
        <w:pStyle w:val="CommentText"/>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4034" w14:paraId="2DFD70B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14DA49" w14:textId="77777777" w:rsidR="002B4034" w:rsidRDefault="002B4034">
            <w:pPr>
              <w:pStyle w:val="TAL"/>
              <w:rPr>
                <w:b/>
                <w:bCs/>
                <w:i/>
                <w:noProof/>
                <w:lang w:eastAsia="en-GB"/>
              </w:rPr>
            </w:pPr>
            <w:r>
              <w:rPr>
                <w:b/>
                <w:bCs/>
                <w:i/>
                <w:noProof/>
                <w:lang w:eastAsia="en-GB"/>
              </w:rPr>
              <w:t>s-IntraSearchP</w:t>
            </w:r>
          </w:p>
          <w:p w14:paraId="49070952" w14:textId="77777777" w:rsidR="002B4034" w:rsidRDefault="002B4034">
            <w:pPr>
              <w:pStyle w:val="TAL"/>
              <w:rPr>
                <w:b/>
                <w:bCs/>
                <w:i/>
                <w:noProof/>
                <w:lang w:eastAsia="en-GB"/>
              </w:rPr>
            </w:pPr>
            <w:r>
              <w:rPr>
                <w:lang w:eastAsia="en-GB"/>
              </w:rPr>
              <w:t>Parameter “S</w:t>
            </w:r>
            <w:r>
              <w:rPr>
                <w:vertAlign w:val="subscript"/>
                <w:lang w:eastAsia="en-GB"/>
              </w:rPr>
              <w:t>IntraSearchP</w:t>
            </w:r>
            <w:r>
              <w:rPr>
                <w:lang w:eastAsia="en-GB"/>
              </w:rPr>
              <w:t xml:space="preserve">” in TS 38.304 [4]. </w:t>
            </w:r>
            <w:r>
              <w:rPr>
                <w:highlight w:val="yellow"/>
                <w:lang w:val="en-US"/>
              </w:rPr>
              <w:t xml:space="preserve">If this field is not present, the UE applies the (default) value of infinity for </w:t>
            </w:r>
            <w:r>
              <w:rPr>
                <w:highlight w:val="yellow"/>
                <w:lang w:eastAsia="en-GB"/>
              </w:rPr>
              <w:t>S</w:t>
            </w:r>
            <w:r>
              <w:rPr>
                <w:highlight w:val="yellow"/>
                <w:vertAlign w:val="subscript"/>
                <w:lang w:eastAsia="en-GB"/>
              </w:rPr>
              <w:t>IntraSearchP</w:t>
            </w:r>
            <w:r>
              <w:rPr>
                <w:highlight w:val="yellow"/>
                <w:lang w:val="en-US"/>
              </w:rPr>
              <w:t>.</w:t>
            </w:r>
          </w:p>
        </w:tc>
      </w:tr>
      <w:tr w:rsidR="002B4034" w14:paraId="62C2E4B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DA2C31" w14:textId="77777777" w:rsidR="002B4034" w:rsidRDefault="002B4034">
            <w:pPr>
              <w:pStyle w:val="TAL"/>
              <w:rPr>
                <w:b/>
                <w:bCs/>
                <w:i/>
                <w:noProof/>
                <w:lang w:eastAsia="en-GB"/>
              </w:rPr>
            </w:pPr>
            <w:r>
              <w:rPr>
                <w:b/>
                <w:bCs/>
                <w:i/>
                <w:noProof/>
                <w:lang w:eastAsia="en-GB"/>
              </w:rPr>
              <w:t>s-IntraSearchQ</w:t>
            </w:r>
          </w:p>
          <w:p w14:paraId="42DE3C7A" w14:textId="77777777" w:rsidR="002B4034" w:rsidRDefault="002B4034">
            <w:pPr>
              <w:pStyle w:val="TAL"/>
              <w:rPr>
                <w:b/>
                <w:bCs/>
                <w:i/>
                <w:noProof/>
                <w:lang w:eastAsia="en-GB"/>
              </w:rPr>
            </w:pPr>
            <w:r>
              <w:rPr>
                <w:lang w:eastAsia="en-GB"/>
              </w:rPr>
              <w:t>Parameter “S</w:t>
            </w:r>
            <w:r>
              <w:rPr>
                <w:vertAlign w:val="subscript"/>
                <w:lang w:eastAsia="en-GB"/>
              </w:rPr>
              <w:t>IntraSearchQ</w:t>
            </w:r>
            <w:r>
              <w:rPr>
                <w:lang w:eastAsia="en-GB"/>
              </w:rPr>
              <w:t xml:space="preserve">” in TS 38.304 [4]. </w:t>
            </w:r>
            <w:r>
              <w:rPr>
                <w:iCs/>
                <w:noProof/>
                <w:lang w:eastAsia="en-GB"/>
              </w:rPr>
              <w:t xml:space="preserve">If the </w:t>
            </w:r>
            <w:r>
              <w:rPr>
                <w:lang w:eastAsia="en-GB"/>
              </w:rPr>
              <w:t>field</w:t>
            </w:r>
            <w:r>
              <w:rPr>
                <w:iCs/>
                <w:noProof/>
                <w:lang w:eastAsia="en-GB"/>
              </w:rPr>
              <w:t xml:space="preserve"> is not present, the UE applies the (default) value of 0 dB for S</w:t>
            </w:r>
            <w:r>
              <w:rPr>
                <w:iCs/>
                <w:noProof/>
                <w:vertAlign w:val="subscript"/>
                <w:lang w:eastAsia="en-GB"/>
              </w:rPr>
              <w:t>IntraSearchQ</w:t>
            </w:r>
            <w:r>
              <w:rPr>
                <w:iCs/>
                <w:noProof/>
                <w:lang w:eastAsia="en-GB"/>
              </w:rPr>
              <w:t>.</w:t>
            </w:r>
          </w:p>
        </w:tc>
      </w:tr>
      <w:tr w:rsidR="002B4034" w14:paraId="264770D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CD3CDC" w14:textId="77777777" w:rsidR="002B4034" w:rsidRDefault="002B4034">
            <w:pPr>
              <w:pStyle w:val="TAL"/>
              <w:rPr>
                <w:b/>
                <w:bCs/>
                <w:i/>
                <w:noProof/>
                <w:lang w:eastAsia="en-GB"/>
              </w:rPr>
            </w:pPr>
            <w:r>
              <w:rPr>
                <w:b/>
                <w:bCs/>
                <w:i/>
                <w:noProof/>
                <w:lang w:eastAsia="en-GB"/>
              </w:rPr>
              <w:t>s-NonIntraSearchP</w:t>
            </w:r>
          </w:p>
          <w:p w14:paraId="01A4B1D9" w14:textId="77777777" w:rsidR="002B4034" w:rsidRDefault="002B4034">
            <w:pPr>
              <w:pStyle w:val="TAL"/>
              <w:rPr>
                <w:b/>
                <w:bCs/>
                <w:i/>
                <w:noProof/>
                <w:lang w:eastAsia="en-GB"/>
              </w:rPr>
            </w:pPr>
            <w:r>
              <w:rPr>
                <w:lang w:eastAsia="en-GB"/>
              </w:rPr>
              <w:t>Parameter “S</w:t>
            </w:r>
            <w:r>
              <w:rPr>
                <w:vertAlign w:val="subscript"/>
                <w:lang w:eastAsia="en-GB"/>
              </w:rPr>
              <w:t>nonIntraSearchP</w:t>
            </w:r>
            <w:r>
              <w:rPr>
                <w:lang w:eastAsia="en-GB"/>
              </w:rPr>
              <w:t xml:space="preserve">” in TS 38.304 [4]. </w:t>
            </w:r>
            <w:r>
              <w:rPr>
                <w:highlight w:val="yellow"/>
                <w:lang w:val="en-US"/>
              </w:rPr>
              <w:t xml:space="preserve">If this field is not present, the UE applies the (default) value of infinity for </w:t>
            </w:r>
            <w:r>
              <w:rPr>
                <w:highlight w:val="yellow"/>
                <w:lang w:eastAsia="en-GB"/>
              </w:rPr>
              <w:t>S</w:t>
            </w:r>
            <w:r>
              <w:rPr>
                <w:highlight w:val="yellow"/>
                <w:vertAlign w:val="subscript"/>
                <w:lang w:eastAsia="en-GB"/>
              </w:rPr>
              <w:t>nonIntraSearchP</w:t>
            </w:r>
            <w:r>
              <w:rPr>
                <w:highlight w:val="yellow"/>
                <w:lang w:val="en-US"/>
              </w:rPr>
              <w:t>.</w:t>
            </w:r>
          </w:p>
        </w:tc>
      </w:tr>
    </w:tbl>
    <w:p w14:paraId="1DC13CAE" w14:textId="77777777" w:rsidR="002B4034" w:rsidRDefault="002B4034" w:rsidP="003F10BC">
      <w:pPr>
        <w:pStyle w:val="CommentText"/>
      </w:pPr>
    </w:p>
    <w:p w14:paraId="1941AA41" w14:textId="77777777" w:rsidR="002B4034" w:rsidRDefault="002B4034" w:rsidP="003F10BC">
      <w:pPr>
        <w:pStyle w:val="CommentText"/>
      </w:pPr>
      <w:r>
        <w:rPr>
          <w:b/>
        </w:rPr>
        <w:t>[Comments]</w:t>
      </w:r>
      <w:r>
        <w:t xml:space="preserve">: </w:t>
      </w:r>
    </w:p>
    <w:p w14:paraId="072D42F1" w14:textId="77777777" w:rsidR="002B4034" w:rsidRDefault="002B4034" w:rsidP="003F10BC">
      <w:pPr>
        <w:pStyle w:val="CommentText"/>
      </w:pPr>
    </w:p>
  </w:comment>
  <w:comment w:id="6262" w:author="Ericsson (Janne)" w:date="2018-06-20T16:14:00Z" w:initials="E">
    <w:p w14:paraId="6E6DBFAC" w14:textId="77777777" w:rsidR="002B4034" w:rsidRDefault="002B4034"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E157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to remove lateNCE completely, or move it before extension marker (see N040).</w:t>
      </w:r>
    </w:p>
    <w:p w14:paraId="035F20D0" w14:textId="77777777" w:rsidR="002B4034" w:rsidRDefault="002B4034" w:rsidP="003F10BC">
      <w:pPr>
        <w:pStyle w:val="CommentText"/>
      </w:pPr>
      <w:r>
        <w:rPr>
          <w:b/>
        </w:rPr>
        <w:t>[Description]</w:t>
      </w:r>
      <w:r>
        <w:t>: There does not seem to be a good justification for having a lateNonCriticalExtension after the extension mark.</w:t>
      </w:r>
    </w:p>
    <w:p w14:paraId="737A760B" w14:textId="77777777" w:rsidR="002B4034" w:rsidRDefault="002B4034" w:rsidP="003F10BC">
      <w:pPr>
        <w:pStyle w:val="CommentText"/>
      </w:pPr>
      <w:r>
        <w:rPr>
          <w:b/>
        </w:rPr>
        <w:t>[Proposed Change]</w:t>
      </w:r>
      <w:r>
        <w:t>: Remove lateNonCriticalExtension (also in SIB4-9).</w:t>
      </w:r>
    </w:p>
    <w:p w14:paraId="3C0F83D3" w14:textId="77777777" w:rsidR="002B4034" w:rsidRDefault="002B4034" w:rsidP="003F10BC">
      <w:pPr>
        <w:pStyle w:val="CommentText"/>
      </w:pPr>
      <w:r>
        <w:rPr>
          <w:b/>
        </w:rPr>
        <w:t>[Comments]</w:t>
      </w:r>
      <w:r>
        <w:t xml:space="preserve">: </w:t>
      </w:r>
    </w:p>
    <w:p w14:paraId="3A410AFF" w14:textId="77777777" w:rsidR="002B4034" w:rsidRDefault="002B4034" w:rsidP="003F10BC">
      <w:pPr>
        <w:pStyle w:val="CommentText"/>
      </w:pPr>
    </w:p>
  </w:comment>
  <w:comment w:id="6283" w:author="Huawei (Brian)" w:date="2018-06-26T13:50:00Z" w:initials="BAM">
    <w:p w14:paraId="6C4FAE34" w14:textId="77777777" w:rsidR="002B4034" w:rsidRDefault="002B4034" w:rsidP="003F10B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H083a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R2-1810132 </w:t>
      </w:r>
      <w:r>
        <w:rPr>
          <w:b/>
          <w:color w:val="FF0000"/>
        </w:rPr>
        <w:t>[Proposed Conclusion]</w:t>
      </w:r>
      <w:r>
        <w:rPr>
          <w:color w:val="FF0000"/>
        </w:rPr>
        <w:t>: See RIL M031</w:t>
      </w:r>
    </w:p>
    <w:p w14:paraId="47DAEB5D" w14:textId="77777777" w:rsidR="002B4034" w:rsidRDefault="002B4034" w:rsidP="003F10BC">
      <w:pPr>
        <w:rPr>
          <w:rFonts w:eastAsia="SimSun"/>
          <w:lang w:val="en-US"/>
        </w:rPr>
      </w:pPr>
      <w:r>
        <w:rPr>
          <w:b/>
        </w:rPr>
        <w:t>[Description]</w:t>
      </w:r>
      <w:r>
        <w:t xml:space="preserve">: </w:t>
      </w:r>
      <w:r>
        <w:rPr>
          <w:rFonts w:eastAsia="SimSun"/>
          <w:lang w:val="en-US"/>
        </w:rPr>
        <w:t>SubcarrierSpacing and SSB-MTC are now missing from SIB3, due to update of SSB-ConfigMobility for EN-DC</w:t>
      </w:r>
    </w:p>
    <w:p w14:paraId="34842CF9" w14:textId="77777777" w:rsidR="002B4034" w:rsidRDefault="002B4034" w:rsidP="003F10BC">
      <w:pPr>
        <w:pStyle w:val="CommentText"/>
      </w:pPr>
      <w:r>
        <w:rPr>
          <w:b/>
        </w:rPr>
        <w:t>[Proposed Change]</w:t>
      </w:r>
      <w:r>
        <w:t>: See TDoc</w:t>
      </w:r>
    </w:p>
    <w:p w14:paraId="4DBE0C4C" w14:textId="77777777" w:rsidR="002B4034" w:rsidRDefault="002B4034" w:rsidP="003F10BC">
      <w:r>
        <w:rPr>
          <w:b/>
        </w:rPr>
        <w:t>[Comments]</w:t>
      </w:r>
      <w:r>
        <w:t xml:space="preserve">:  </w:t>
      </w:r>
    </w:p>
    <w:p w14:paraId="0EEA9029" w14:textId="77777777" w:rsidR="002B4034" w:rsidRDefault="002B4034" w:rsidP="003F10BC">
      <w:pPr>
        <w:pStyle w:val="CommentText"/>
      </w:pPr>
    </w:p>
  </w:comment>
  <w:comment w:id="6278" w:author="MediaTek (Felix)" w:date="2018-06-22T18:08:00Z" w:initials="BAM">
    <w:p w14:paraId="57A9327C" w14:textId="77777777" w:rsidR="002B4034" w:rsidRDefault="002B4034" w:rsidP="003F10BC">
      <w:pPr>
        <w:pStyle w:val="CommentText"/>
        <w:rPr>
          <w:lang w:val="en-US"/>
        </w:rPr>
      </w:pPr>
      <w:r>
        <w:rPr>
          <w:rStyle w:val="CommentReference"/>
        </w:rPr>
        <w:annotationRef/>
      </w:r>
      <w:r>
        <w:rPr>
          <w:b/>
        </w:rPr>
        <w:t>[RIL]</w:t>
      </w:r>
      <w:r>
        <w:t xml:space="preserve">: M031 </w:t>
      </w:r>
      <w:r>
        <w:rPr>
          <w:b/>
        </w:rPr>
        <w:t>[Delegate]</w:t>
      </w:r>
      <w:r>
        <w:t xml:space="preserve">: MediaTek (Felix)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R2-1810507 </w:t>
      </w:r>
      <w:r>
        <w:rPr>
          <w:b/>
          <w:color w:val="FF0000"/>
        </w:rPr>
        <w:t>[Proposed Conclusion]</w:t>
      </w:r>
      <w:r>
        <w:rPr>
          <w:color w:val="FF0000"/>
        </w:rPr>
        <w:t xml:space="preserve">: Discuss based on R2-1810507 </w:t>
      </w:r>
      <w:r>
        <w:rPr>
          <w:color w:val="FF0000"/>
          <w:lang w:val="en-US"/>
        </w:rPr>
        <w:t>(MediaTek), R2-1810261 (Nokia), R2-1810132 (Huawei).</w:t>
      </w:r>
    </w:p>
    <w:p w14:paraId="1102A4BA" w14:textId="77777777" w:rsidR="002B4034" w:rsidRDefault="002B4034" w:rsidP="003F10BC">
      <w:pPr>
        <w:pStyle w:val="CommentText"/>
      </w:pPr>
      <w:r>
        <w:rPr>
          <w:b/>
        </w:rPr>
        <w:t>[Description]</w:t>
      </w:r>
      <w:r>
        <w:t>: We think that the configuration should be per-frequency, not per cell. Some parameters such as SMTC and SCS are missing. We should discuss what is needed for idle mode RRM.</w:t>
      </w:r>
    </w:p>
    <w:p w14:paraId="2D7639B4" w14:textId="77777777" w:rsidR="002B4034" w:rsidRDefault="002B4034" w:rsidP="003F10BC">
      <w:pPr>
        <w:pStyle w:val="CommentText"/>
      </w:pPr>
      <w:r>
        <w:rPr>
          <w:b/>
        </w:rPr>
        <w:t>[Proposed Change]</w:t>
      </w:r>
      <w:r>
        <w:t>: We will have a CR to discuss the necessary configuration for idel mode mobility (SSB based).</w:t>
      </w:r>
    </w:p>
    <w:p w14:paraId="2B9088D5" w14:textId="77777777" w:rsidR="002B4034" w:rsidRDefault="002B4034" w:rsidP="003F10BC">
      <w:pPr>
        <w:pStyle w:val="CommentText"/>
      </w:pPr>
      <w:r>
        <w:rPr>
          <w:b/>
        </w:rPr>
        <w:t>[Comments]</w:t>
      </w:r>
      <w:r>
        <w:t>:</w:t>
      </w:r>
    </w:p>
  </w:comment>
  <w:comment w:id="6282" w:author="ZTE(Yuan)" w:date="2018-06-22T15:46:00Z" w:initials="BAM">
    <w:p w14:paraId="62DE1012" w14:textId="26ADC078" w:rsidR="002B4034" w:rsidRDefault="002B4034"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Z011 </w:t>
      </w:r>
      <w:r>
        <w:rPr>
          <w:b/>
        </w:rPr>
        <w:t>[Delegate]</w:t>
      </w:r>
      <w:r>
        <w:t xml:space="preserve">: ZTE(Yuan)  </w:t>
      </w:r>
      <w:r>
        <w:rPr>
          <w:b/>
        </w:rPr>
        <w:t>[WI]</w:t>
      </w:r>
      <w:r>
        <w:t>:</w:t>
      </w:r>
      <w:r w:rsidR="00531233">
        <w:t xml:space="preserve"> SA</w:t>
      </w:r>
      <w:r>
        <w:t xml:space="preserve"> </w:t>
      </w:r>
      <w:r>
        <w:rPr>
          <w:b/>
        </w:rPr>
        <w:t>[Class]</w:t>
      </w:r>
      <w:r>
        <w:t>:</w:t>
      </w:r>
      <w:r w:rsidR="00940322">
        <w:t xml:space="preserve"> 3</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M031</w:t>
      </w:r>
    </w:p>
    <w:p w14:paraId="7C1B6152" w14:textId="77777777" w:rsidR="002B4034" w:rsidRDefault="002B4034" w:rsidP="003F10BC">
      <w:pPr>
        <w:pStyle w:val="CommentText"/>
      </w:pPr>
      <w:r>
        <w:rPr>
          <w:b/>
        </w:rPr>
        <w:t>[Description]</w:t>
      </w:r>
      <w:r>
        <w:t xml:space="preserve">: </w:t>
      </w:r>
      <w:r>
        <w:rPr>
          <w:rFonts w:eastAsiaTheme="minorEastAsia"/>
          <w:lang w:eastAsia="zh-CN"/>
        </w:rPr>
        <w:t>SSB configuration for mobility (nominal SSBs, timing configuration) is configured per frequency. It is unnecessary to have cell-specific configuration in SIB3. The SSB configuration in SIB3 is exactly the same as that in SIB2 for the serving frequency. We propose to remove the cell-specific configuration of ssb-ConfigMobility in SIB3.</w:t>
      </w:r>
    </w:p>
    <w:p w14:paraId="41717E60" w14:textId="77777777" w:rsidR="002B4034" w:rsidRDefault="002B4034" w:rsidP="003F10BC">
      <w:pPr>
        <w:pStyle w:val="CommentText"/>
      </w:pPr>
      <w:r>
        <w:rPr>
          <w:b/>
        </w:rPr>
        <w:t>[Proposed Change]</w:t>
      </w:r>
      <w:r>
        <w:t xml:space="preserve">: Delete the cell-specific configuration of ssb-ConfigMobility in SIB3. </w:t>
      </w:r>
    </w:p>
    <w:p w14:paraId="3A09FED2" w14:textId="77777777" w:rsidR="002B4034" w:rsidRDefault="002B4034" w:rsidP="003F10BC">
      <w:pPr>
        <w:pStyle w:val="CommentText"/>
      </w:pPr>
      <w:r>
        <w:rPr>
          <w:b/>
        </w:rPr>
        <w:t>[Comments]</w:t>
      </w:r>
      <w:r>
        <w:t xml:space="preserve">: </w:t>
      </w:r>
    </w:p>
    <w:p w14:paraId="2C817EE1" w14:textId="77777777" w:rsidR="002B4034" w:rsidRDefault="002B4034" w:rsidP="003F10BC">
      <w:pPr>
        <w:pStyle w:val="CommentText"/>
      </w:pPr>
    </w:p>
  </w:comment>
  <w:comment w:id="6292" w:author="Huawei (Brian)" w:date="2018-06-26T13:52:00Z" w:initials="BAM">
    <w:p w14:paraId="7EED473D" w14:textId="77777777" w:rsidR="002B4034" w:rsidRDefault="002B4034" w:rsidP="003F10B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H086a </w:t>
      </w:r>
      <w:r>
        <w:rPr>
          <w:b/>
        </w:rPr>
        <w:t>[Delegate]</w:t>
      </w:r>
      <w:r>
        <w:t xml:space="preserve">: Huawei (Brian)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6FD2F6A1" w14:textId="77777777" w:rsidR="002B4034" w:rsidRDefault="002B4034" w:rsidP="003F10BC">
      <w:pPr>
        <w:rPr>
          <w:b/>
        </w:rPr>
      </w:pPr>
      <w:r>
        <w:rPr>
          <w:b/>
        </w:rPr>
        <w:t>[Description]</w:t>
      </w:r>
      <w:r>
        <w:t>: IntraFreqBlackCellList definition should be deleted from SIB2 and kept in SIB3, it is used in SIB3.</w:t>
      </w:r>
      <w:r>
        <w:rPr>
          <w:b/>
        </w:rPr>
        <w:t xml:space="preserve"> </w:t>
      </w:r>
    </w:p>
    <w:p w14:paraId="0B4C67EA" w14:textId="77777777" w:rsidR="002B4034" w:rsidRDefault="002B4034" w:rsidP="003F10BC">
      <w:pPr>
        <w:pStyle w:val="CommentText"/>
      </w:pPr>
      <w:r>
        <w:rPr>
          <w:b/>
        </w:rPr>
        <w:t>[Proposed Change]</w:t>
      </w:r>
      <w:r>
        <w:t>: IntraFreqBlackCellList definition should be deleted from SIB2 and kept in SIB3</w:t>
      </w:r>
    </w:p>
    <w:p w14:paraId="0D3B455E" w14:textId="77777777" w:rsidR="002B4034" w:rsidRDefault="002B4034" w:rsidP="003F10BC">
      <w:r>
        <w:rPr>
          <w:b/>
        </w:rPr>
        <w:t>[Comments]</w:t>
      </w:r>
      <w:r>
        <w:t xml:space="preserve">:  </w:t>
      </w:r>
    </w:p>
    <w:p w14:paraId="35E0D3F5" w14:textId="77777777" w:rsidR="002B4034" w:rsidRDefault="002B4034" w:rsidP="003F10BC">
      <w:pPr>
        <w:pStyle w:val="CommentText"/>
      </w:pPr>
    </w:p>
  </w:comment>
  <w:comment w:id="6293" w:author="ZTE(Yuan)" w:date="2018-06-22T15:31:00Z" w:initials="BAM">
    <w:p w14:paraId="0D30294F" w14:textId="0E51B1D5" w:rsidR="002B4034" w:rsidRDefault="002B4034"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Z002 </w:t>
      </w:r>
      <w:r>
        <w:rPr>
          <w:b/>
        </w:rPr>
        <w:t>[Delegate]</w:t>
      </w:r>
      <w:r>
        <w:t xml:space="preserve">: ZTE(Yuan)  </w:t>
      </w:r>
      <w:r>
        <w:rPr>
          <w:b/>
        </w:rPr>
        <w:t>[WI]</w:t>
      </w:r>
      <w:r>
        <w:t>:</w:t>
      </w:r>
      <w:r w:rsidR="00531233">
        <w:t xml:space="preserve"> SA</w:t>
      </w:r>
      <w:r>
        <w:t xml:space="preserve"> </w:t>
      </w:r>
      <w:r>
        <w:rPr>
          <w:b/>
        </w:rPr>
        <w:t>[Class]</w:t>
      </w:r>
      <w:r>
        <w:t>:</w:t>
      </w:r>
      <w:r w:rsidR="00801D44">
        <w:t xml:space="preserve"> 3</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H086a</w:t>
      </w:r>
    </w:p>
    <w:p w14:paraId="0BAD843C" w14:textId="77777777" w:rsidR="002B4034" w:rsidRDefault="002B4034" w:rsidP="003F10BC">
      <w:pPr>
        <w:pStyle w:val="CommentText"/>
      </w:pPr>
      <w:r>
        <w:rPr>
          <w:b/>
        </w:rPr>
        <w:t>[Description]</w:t>
      </w:r>
      <w:r>
        <w:t xml:space="preserve">: This should be in SIB3 </w:t>
      </w:r>
    </w:p>
    <w:p w14:paraId="1AB69EAE" w14:textId="77777777" w:rsidR="002B4034" w:rsidRDefault="002B4034" w:rsidP="003F10BC">
      <w:pPr>
        <w:pStyle w:val="CommentText"/>
      </w:pPr>
      <w:r>
        <w:rPr>
          <w:b/>
        </w:rPr>
        <w:t>[Proposed Change]</w:t>
      </w:r>
      <w:r>
        <w:t>: Move the definition of IntraFreqBlackCellList from SIB2 to SIB3</w:t>
      </w:r>
    </w:p>
    <w:p w14:paraId="6AF24B7B" w14:textId="77777777" w:rsidR="002B4034" w:rsidRDefault="002B4034" w:rsidP="003F10BC">
      <w:pPr>
        <w:pStyle w:val="CommentText"/>
      </w:pPr>
      <w:r>
        <w:rPr>
          <w:b/>
        </w:rPr>
        <w:t>[Comments]</w:t>
      </w:r>
      <w:r>
        <w:t xml:space="preserve">: </w:t>
      </w:r>
    </w:p>
  </w:comment>
  <w:comment w:id="6299" w:author="Huawei (Brian)" w:date="2018-06-26T13:52:00Z" w:initials="BAM">
    <w:p w14:paraId="6C469874" w14:textId="77777777" w:rsidR="002B4034" w:rsidRDefault="002B4034" w:rsidP="003F10B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H086b </w:t>
      </w:r>
      <w:r>
        <w:rPr>
          <w:b/>
        </w:rPr>
        <w:t>[Delegate]</w:t>
      </w:r>
      <w:r>
        <w:t xml:space="preserve">: Huawei (Brian)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H086a</w:t>
      </w:r>
    </w:p>
    <w:p w14:paraId="6B539432" w14:textId="77777777" w:rsidR="002B4034" w:rsidRDefault="002B4034" w:rsidP="003F10BC">
      <w:pPr>
        <w:rPr>
          <w:b/>
        </w:rPr>
      </w:pPr>
      <w:r>
        <w:rPr>
          <w:b/>
        </w:rPr>
        <w:t>[Description]</w:t>
      </w:r>
      <w:r>
        <w:t>: IntraFreqBlackCellList definition should be deleted from SIB2 and kept in SIB3, it is used in SIB3.</w:t>
      </w:r>
      <w:r>
        <w:rPr>
          <w:b/>
        </w:rPr>
        <w:t xml:space="preserve"> </w:t>
      </w:r>
    </w:p>
    <w:p w14:paraId="00693E53" w14:textId="77777777" w:rsidR="002B4034" w:rsidRDefault="002B4034" w:rsidP="003F10BC">
      <w:pPr>
        <w:pStyle w:val="CommentText"/>
      </w:pPr>
      <w:r>
        <w:rPr>
          <w:b/>
        </w:rPr>
        <w:t>[Proposed Change]</w:t>
      </w:r>
      <w:r>
        <w:t>: IntraFreqBlackCellList definition should be deleted from SIB2 and kept in SIB3</w:t>
      </w:r>
    </w:p>
    <w:p w14:paraId="6088A8E1" w14:textId="77777777" w:rsidR="002B4034" w:rsidRDefault="002B4034" w:rsidP="003F10BC">
      <w:r>
        <w:rPr>
          <w:b/>
        </w:rPr>
        <w:t>[Comments]</w:t>
      </w:r>
      <w:r>
        <w:t xml:space="preserve">:  </w:t>
      </w:r>
    </w:p>
    <w:p w14:paraId="75C39874" w14:textId="77777777" w:rsidR="002B4034" w:rsidRDefault="002B4034" w:rsidP="003F10BC">
      <w:pPr>
        <w:pStyle w:val="CommentText"/>
      </w:pPr>
    </w:p>
  </w:comment>
  <w:comment w:id="6355" w:author="ZTE(Yuan)" w:date="2018-06-22T15:49:00Z" w:initials="Z">
    <w:p w14:paraId="6BBC84C3" w14:textId="72027B5D" w:rsidR="002B4034" w:rsidRDefault="002B4034"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Z012 </w:t>
      </w:r>
      <w:r>
        <w:rPr>
          <w:b/>
        </w:rPr>
        <w:t>[Delegate]</w:t>
      </w:r>
      <w:r>
        <w:t xml:space="preserve">: ZTE(Yuan)  </w:t>
      </w:r>
      <w:r>
        <w:rPr>
          <w:b/>
        </w:rPr>
        <w:t>[WI]</w:t>
      </w:r>
      <w:r>
        <w:t xml:space="preserve">: </w:t>
      </w:r>
      <w:r w:rsidR="00531233">
        <w:t xml:space="preserve">SA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M031</w:t>
      </w:r>
    </w:p>
    <w:p w14:paraId="3A3E18F6" w14:textId="77777777" w:rsidR="002B4034" w:rsidRDefault="002B4034" w:rsidP="003F10BC">
      <w:pPr>
        <w:pStyle w:val="CommentText"/>
      </w:pPr>
      <w:r>
        <w:rPr>
          <w:b/>
        </w:rPr>
        <w:t>[Description]</w:t>
      </w:r>
      <w:r>
        <w:t xml:space="preserve">: SMTC (SSB-MTC) is required for measurement. In addition, the length of the measurementSlots in the field SS-RSSI-Measurement is equal to the number of slots in the configured SMTC window (determined by the duration and by the subcarrierSpacing). We should add SSB-MTC </w:t>
      </w:r>
      <w:r>
        <w:rPr>
          <w:rFonts w:eastAsiaTheme="minorEastAsia"/>
          <w:lang w:eastAsia="zh-CN"/>
        </w:rPr>
        <w:t xml:space="preserve">configuration per frequency </w:t>
      </w:r>
      <w:r>
        <w:t>in SIB</w:t>
      </w:r>
      <w:r>
        <w:rPr>
          <w:rFonts w:eastAsiaTheme="minorEastAsia"/>
          <w:lang w:eastAsia="zh-CN"/>
        </w:rPr>
        <w:t>4</w:t>
      </w:r>
      <w:r>
        <w:t xml:space="preserve"> for measurement and also to help determine the length of the measurementSlots in the field SS-RSSI-Measurement.</w:t>
      </w:r>
      <w:r>
        <w:rPr>
          <w:rFonts w:eastAsiaTheme="minorEastAsia"/>
          <w:lang w:eastAsia="zh-CN"/>
        </w:rPr>
        <w:t xml:space="preserve"> Similarly, subcarrier spacing is also needed. </w:t>
      </w:r>
    </w:p>
    <w:p w14:paraId="7B507366" w14:textId="77777777" w:rsidR="002B4034" w:rsidRDefault="002B4034" w:rsidP="003F10BC">
      <w:pPr>
        <w:pStyle w:val="CommentText"/>
        <w:rPr>
          <w:rFonts w:eastAsiaTheme="minorEastAsia"/>
          <w:lang w:eastAsia="zh-CN"/>
        </w:rPr>
      </w:pPr>
      <w:r>
        <w:rPr>
          <w:b/>
        </w:rPr>
        <w:t>[Proposed Change]</w:t>
      </w:r>
      <w:r>
        <w:t xml:space="preserve">: </w:t>
      </w:r>
      <w:r>
        <w:rPr>
          <w:rFonts w:eastAsiaTheme="minorEastAsia"/>
          <w:lang w:eastAsia="zh-CN"/>
        </w:rPr>
        <w:t>Add SMTC (SSB-MTC) configuration and SCS configuration per frequency in SIB4.</w:t>
      </w:r>
    </w:p>
    <w:p w14:paraId="58680EAF" w14:textId="77777777" w:rsidR="002B4034" w:rsidRDefault="002B4034" w:rsidP="003F10BC">
      <w:pPr>
        <w:pStyle w:val="CommentText"/>
      </w:pPr>
      <w:r>
        <w:rPr>
          <w:b/>
        </w:rPr>
        <w:t>[Comments]</w:t>
      </w:r>
      <w:r>
        <w:t xml:space="preserve">: </w:t>
      </w:r>
    </w:p>
    <w:p w14:paraId="2B082884" w14:textId="77777777" w:rsidR="002B4034" w:rsidRDefault="002B4034" w:rsidP="003F10BC">
      <w:pPr>
        <w:pStyle w:val="CommentText"/>
      </w:pPr>
    </w:p>
  </w:comment>
  <w:comment w:id="6361" w:author="Nokia (Tero)" w:date="2018-06-25T16:57:00Z" w:initials="Nokia">
    <w:p w14:paraId="73071ABB" w14:textId="64439A7D" w:rsidR="002B4034" w:rsidRDefault="002B4034"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N101 </w:t>
      </w:r>
      <w:r>
        <w:rPr>
          <w:b/>
        </w:rPr>
        <w:t>[Delegate]</w:t>
      </w:r>
      <w:r>
        <w:t xml:space="preserve">: Nokia (Jarkko) </w:t>
      </w:r>
      <w:r>
        <w:rPr>
          <w:b/>
        </w:rPr>
        <w:t>[WI]</w:t>
      </w:r>
      <w:r>
        <w:t xml:space="preserve">: </w:t>
      </w:r>
      <w:r w:rsidR="00531233">
        <w:t xml:space="preserve">SA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E141</w:t>
      </w:r>
    </w:p>
    <w:p w14:paraId="72995C69" w14:textId="77777777" w:rsidR="002B4034" w:rsidRDefault="002B4034" w:rsidP="003F10BC">
      <w:pPr>
        <w:pStyle w:val="CommentText"/>
      </w:pPr>
      <w:r>
        <w:rPr>
          <w:b/>
        </w:rPr>
        <w:t>[Description]</w:t>
      </w:r>
      <w:r>
        <w:t xml:space="preserve">: Should this have also multiple P-max like in E-UTRA? </w:t>
      </w:r>
    </w:p>
    <w:p w14:paraId="007B1851" w14:textId="77777777" w:rsidR="002B4034" w:rsidRDefault="002B4034" w:rsidP="003F10BC">
      <w:pPr>
        <w:pStyle w:val="CommentText"/>
      </w:pPr>
      <w:r>
        <w:rPr>
          <w:b/>
        </w:rPr>
        <w:t>[Proposed Change]</w:t>
      </w:r>
      <w:r>
        <w:t>: If it is common understanding that multiple pmax values are also needed in NR then it should be added to tthis IE</w:t>
      </w:r>
    </w:p>
    <w:p w14:paraId="0D608BC2" w14:textId="77777777" w:rsidR="002B4034" w:rsidRDefault="002B4034" w:rsidP="003F10BC">
      <w:pPr>
        <w:pStyle w:val="CommentText"/>
      </w:pPr>
      <w:r>
        <w:rPr>
          <w:b/>
        </w:rPr>
        <w:t>[Comments]</w:t>
      </w:r>
      <w:r>
        <w:t xml:space="preserve">: </w:t>
      </w:r>
    </w:p>
    <w:p w14:paraId="4BDE4B06" w14:textId="77777777" w:rsidR="002B4034" w:rsidRDefault="002B4034" w:rsidP="003F10BC">
      <w:pPr>
        <w:pStyle w:val="CommentText"/>
      </w:pPr>
    </w:p>
  </w:comment>
  <w:comment w:id="6412" w:author="Ericsson (Janne)" w:date="2018-06-20T16:15:00Z" w:initials="E">
    <w:p w14:paraId="29F0F757" w14:textId="77777777" w:rsidR="002B4034" w:rsidRDefault="002B4034"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E109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1C4D91C9" w14:textId="77777777" w:rsidR="002B4034" w:rsidRDefault="002B4034" w:rsidP="003F10BC">
      <w:pPr>
        <w:pStyle w:val="CommentText"/>
      </w:pPr>
      <w:r>
        <w:rPr>
          <w:b/>
        </w:rPr>
        <w:t>[Description]</w:t>
      </w:r>
      <w:r>
        <w:t xml:space="preserve">: </w:t>
      </w:r>
      <w:r>
        <w:rPr>
          <w:lang w:val="en-US"/>
        </w:rPr>
        <w:t>q-QualMin should be optional.</w:t>
      </w:r>
    </w:p>
    <w:p w14:paraId="66DE82F1" w14:textId="77777777" w:rsidR="002B4034" w:rsidRDefault="002B4034" w:rsidP="003F10BC">
      <w:pPr>
        <w:pStyle w:val="CommentText"/>
      </w:pPr>
      <w:r>
        <w:rPr>
          <w:b/>
        </w:rPr>
        <w:t>[Proposed Change]</w:t>
      </w:r>
      <w:r>
        <w:t>: Make q-QualMin optional, Need -R</w:t>
      </w:r>
    </w:p>
    <w:p w14:paraId="015236DD" w14:textId="77777777" w:rsidR="002B4034" w:rsidRDefault="002B4034" w:rsidP="003F10BC">
      <w:pPr>
        <w:pStyle w:val="CommentText"/>
      </w:pPr>
      <w:r>
        <w:rPr>
          <w:b/>
        </w:rPr>
        <w:t>[Comments]</w:t>
      </w:r>
      <w:r>
        <w:t xml:space="preserve">: </w:t>
      </w:r>
    </w:p>
    <w:p w14:paraId="4A0F718F" w14:textId="77777777" w:rsidR="002B4034" w:rsidRDefault="002B4034" w:rsidP="003F10BC">
      <w:pPr>
        <w:pStyle w:val="CommentText"/>
      </w:pPr>
    </w:p>
  </w:comment>
  <w:comment w:id="6462" w:author="Huawei (Brian)" w:date="2018-06-26T13:50:00Z" w:initials="BAM">
    <w:p w14:paraId="4D845A69" w14:textId="77777777" w:rsidR="002B4034" w:rsidRDefault="002B4034" w:rsidP="003F10B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H083b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R2-1810132 </w:t>
      </w:r>
      <w:r>
        <w:rPr>
          <w:b/>
          <w:color w:val="FF0000"/>
        </w:rPr>
        <w:t>[Proposed Conclusion]</w:t>
      </w:r>
      <w:r>
        <w:rPr>
          <w:color w:val="FF0000"/>
        </w:rPr>
        <w:t>: See RIL M031</w:t>
      </w:r>
    </w:p>
    <w:p w14:paraId="698D3CD1" w14:textId="77777777" w:rsidR="002B4034" w:rsidRDefault="002B4034" w:rsidP="003F10BC">
      <w:pPr>
        <w:rPr>
          <w:rFonts w:eastAsia="SimSun"/>
          <w:lang w:val="en-US"/>
        </w:rPr>
      </w:pPr>
      <w:r>
        <w:rPr>
          <w:b/>
        </w:rPr>
        <w:t>[Description]</w:t>
      </w:r>
      <w:r>
        <w:t xml:space="preserve">: </w:t>
      </w:r>
      <w:r>
        <w:rPr>
          <w:rFonts w:eastAsia="SimSun"/>
          <w:lang w:val="en-US"/>
        </w:rPr>
        <w:t>SubcarrierSpacing and SSB-MTC are now missing from SIB4, due to update of SSB-ConfigMobility for EN-DC</w:t>
      </w:r>
    </w:p>
    <w:p w14:paraId="6A63137C" w14:textId="77777777" w:rsidR="002B4034" w:rsidRDefault="002B4034" w:rsidP="003F10BC">
      <w:pPr>
        <w:pStyle w:val="CommentText"/>
      </w:pPr>
      <w:r>
        <w:rPr>
          <w:b/>
        </w:rPr>
        <w:t>[Proposed Change]</w:t>
      </w:r>
      <w:r>
        <w:t>: See TDoc</w:t>
      </w:r>
    </w:p>
    <w:p w14:paraId="75EF7C05" w14:textId="77777777" w:rsidR="002B4034" w:rsidRDefault="002B4034" w:rsidP="003F10BC">
      <w:r>
        <w:rPr>
          <w:b/>
        </w:rPr>
        <w:t>[Comments]</w:t>
      </w:r>
      <w:r>
        <w:t xml:space="preserve">:  </w:t>
      </w:r>
    </w:p>
    <w:p w14:paraId="7F75D54E" w14:textId="77777777" w:rsidR="002B4034" w:rsidRDefault="002B4034" w:rsidP="003F10BC">
      <w:pPr>
        <w:pStyle w:val="CommentText"/>
      </w:pPr>
    </w:p>
  </w:comment>
  <w:comment w:id="6459" w:author="ZTE(Yuan)" w:date="2018-06-22T15:54:00Z" w:initials="Z">
    <w:p w14:paraId="66851D86" w14:textId="108AA96B" w:rsidR="002B4034" w:rsidRDefault="002B4034"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Z014 </w:t>
      </w:r>
      <w:r>
        <w:rPr>
          <w:b/>
        </w:rPr>
        <w:t>[Delegate]</w:t>
      </w:r>
      <w:r>
        <w:t xml:space="preserve">: ZTE(Yuan)  </w:t>
      </w:r>
      <w:r>
        <w:rPr>
          <w:b/>
        </w:rPr>
        <w:t>[WI]</w:t>
      </w:r>
      <w:r>
        <w:t xml:space="preserve">: </w:t>
      </w:r>
      <w:r w:rsidR="00531233">
        <w:t xml:space="preserve">SA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M031</w:t>
      </w:r>
    </w:p>
    <w:p w14:paraId="1BCA9831" w14:textId="77777777" w:rsidR="002B4034" w:rsidRDefault="002B4034" w:rsidP="003F10BC">
      <w:pPr>
        <w:pStyle w:val="CommentText"/>
      </w:pPr>
      <w:r>
        <w:rPr>
          <w:b/>
        </w:rPr>
        <w:t>[Description]</w:t>
      </w:r>
      <w:r>
        <w:t>: SSB configuration for mobility (nominal SSBs, timing configuration) is configured per frequency. It is unnecessary to have cell-specific configuration in SIB</w:t>
      </w:r>
      <w:r>
        <w:rPr>
          <w:rFonts w:eastAsiaTheme="minorEastAsia"/>
          <w:lang w:eastAsia="zh-CN"/>
        </w:rPr>
        <w:t>4</w:t>
      </w:r>
      <w:r>
        <w:t>. We propose to remove the cell-specific configuration of ssb-ConfigMobility in SIB</w:t>
      </w:r>
      <w:r>
        <w:rPr>
          <w:rFonts w:eastAsiaTheme="minorEastAsia"/>
          <w:lang w:eastAsia="zh-CN"/>
        </w:rPr>
        <w:t>4</w:t>
      </w:r>
      <w:r>
        <w:t>.</w:t>
      </w:r>
    </w:p>
    <w:p w14:paraId="463D429A" w14:textId="77777777" w:rsidR="002B4034" w:rsidRDefault="002B4034" w:rsidP="003F10BC">
      <w:pPr>
        <w:pStyle w:val="CommentText"/>
      </w:pPr>
      <w:r>
        <w:rPr>
          <w:b/>
        </w:rPr>
        <w:t>[Proposed Change]</w:t>
      </w:r>
      <w:r>
        <w:t xml:space="preserve">: </w:t>
      </w:r>
      <w:r>
        <w:rPr>
          <w:rFonts w:eastAsiaTheme="minorEastAsia"/>
          <w:lang w:eastAsia="zh-CN"/>
        </w:rPr>
        <w:t>R</w:t>
      </w:r>
      <w:r>
        <w:t>emove the cell-specific configuration of ssb-ConfigMobility in SIB4.</w:t>
      </w:r>
    </w:p>
    <w:p w14:paraId="3730EDA1" w14:textId="77777777" w:rsidR="002B4034" w:rsidRDefault="002B4034" w:rsidP="003F10BC">
      <w:pPr>
        <w:pStyle w:val="CommentText"/>
      </w:pPr>
      <w:r>
        <w:rPr>
          <w:b/>
        </w:rPr>
        <w:t>[Comments]</w:t>
      </w:r>
      <w:r>
        <w:t xml:space="preserve">: </w:t>
      </w:r>
    </w:p>
    <w:p w14:paraId="6B19119A" w14:textId="77777777" w:rsidR="002B4034" w:rsidRDefault="002B4034" w:rsidP="003F10BC">
      <w:pPr>
        <w:pStyle w:val="CommentText"/>
      </w:pPr>
    </w:p>
  </w:comment>
  <w:comment w:id="6454" w:author="MediaTek (Felix)" w:date="2018-06-22T18:13:00Z" w:initials="Z">
    <w:p w14:paraId="3BC5322A" w14:textId="77777777" w:rsidR="002B4034" w:rsidRDefault="002B4034" w:rsidP="003F10BC">
      <w:pPr>
        <w:pStyle w:val="CommentText"/>
      </w:pPr>
      <w:r>
        <w:rPr>
          <w:rStyle w:val="CommentReference"/>
        </w:rPr>
        <w:annotationRef/>
      </w:r>
      <w:r>
        <w:rPr>
          <w:b/>
        </w:rPr>
        <w:t>[RIL]</w:t>
      </w:r>
      <w:r>
        <w:t xml:space="preserve">: M031 </w:t>
      </w:r>
      <w:r>
        <w:rPr>
          <w:b/>
        </w:rPr>
        <w:t>[Delegate]</w:t>
      </w:r>
      <w:r>
        <w:t xml:space="preserve">: MediaTek (Felix)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R2-1810507 </w:t>
      </w:r>
      <w:r>
        <w:rPr>
          <w:b/>
          <w:color w:val="FF0000"/>
        </w:rPr>
        <w:t>[Proposed Conclusion]</w:t>
      </w:r>
      <w:r>
        <w:rPr>
          <w:color w:val="FF0000"/>
        </w:rPr>
        <w:t>: See the other M031</w:t>
      </w:r>
    </w:p>
    <w:p w14:paraId="17223A6B" w14:textId="77777777" w:rsidR="002B4034" w:rsidRDefault="002B4034" w:rsidP="003F10BC">
      <w:pPr>
        <w:pStyle w:val="CommentText"/>
      </w:pPr>
      <w:r>
        <w:rPr>
          <w:b/>
        </w:rPr>
        <w:t>[Description]</w:t>
      </w:r>
      <w:r>
        <w:t>: We think that the configuration should be per-frequency, not per cell. Some parameters such as SMTC and SCS are missing. We should discuss what is needed for idle mode RRM.</w:t>
      </w:r>
    </w:p>
    <w:p w14:paraId="1727E773" w14:textId="77777777" w:rsidR="002B4034" w:rsidRDefault="002B4034" w:rsidP="003F10BC">
      <w:pPr>
        <w:pStyle w:val="CommentText"/>
      </w:pPr>
      <w:r>
        <w:rPr>
          <w:b/>
        </w:rPr>
        <w:t>[Proposed Change]</w:t>
      </w:r>
      <w:r>
        <w:t>: We will have a CR to discuss the necessary configuration for idel mode mobility (SSB based).</w:t>
      </w:r>
    </w:p>
    <w:p w14:paraId="70E6F2AD" w14:textId="77777777" w:rsidR="002B4034" w:rsidRDefault="002B4034" w:rsidP="003F10BC">
      <w:pPr>
        <w:pStyle w:val="CommentText"/>
      </w:pPr>
      <w:r>
        <w:rPr>
          <w:b/>
        </w:rPr>
        <w:t>[Comments]</w:t>
      </w:r>
      <w:r>
        <w:t>:</w:t>
      </w:r>
    </w:p>
    <w:p w14:paraId="66F8D71F" w14:textId="77777777" w:rsidR="002B4034" w:rsidRDefault="002B4034" w:rsidP="003F10BC">
      <w:pPr>
        <w:pStyle w:val="CommentText"/>
      </w:pPr>
    </w:p>
  </w:comment>
  <w:comment w:id="6457" w:author="Nokia (Tero)" w:date="2018-06-25T16:58:00Z" w:initials="Z">
    <w:p w14:paraId="7361BF43" w14:textId="77777777" w:rsidR="002B4034" w:rsidRDefault="002B4034"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N016 </w:t>
      </w:r>
      <w:r>
        <w:rPr>
          <w:b/>
        </w:rPr>
        <w:t>[Delegate]</w:t>
      </w:r>
      <w:r>
        <w:t xml:space="preserve">: Nokia (Jedrzej)  </w:t>
      </w:r>
      <w:r>
        <w:rPr>
          <w:b/>
        </w:rPr>
        <w:t>[WI]</w:t>
      </w:r>
      <w:r>
        <w:t xml:space="preserve">:SA </w:t>
      </w:r>
      <w:r>
        <w:rPr>
          <w:b/>
        </w:rPr>
        <w:t>[Class]</w:t>
      </w:r>
      <w:r>
        <w:t xml:space="preserve">:2 </w:t>
      </w:r>
      <w:r>
        <w:rPr>
          <w:b/>
          <w:color w:val="FF0000"/>
        </w:rPr>
        <w:t>[Status]</w:t>
      </w:r>
      <w:r>
        <w:rPr>
          <w:color w:val="FF0000"/>
        </w:rPr>
        <w:t xml:space="preserve">: Duplicate </w:t>
      </w:r>
      <w:r>
        <w:rPr>
          <w:b/>
        </w:rPr>
        <w:t>[TDoc]</w:t>
      </w:r>
      <w:r>
        <w:t xml:space="preserve">: R2-1810261 </w:t>
      </w:r>
      <w:r>
        <w:rPr>
          <w:b/>
          <w:color w:val="FF0000"/>
        </w:rPr>
        <w:t>[Proposed Conclusion]</w:t>
      </w:r>
      <w:r>
        <w:rPr>
          <w:color w:val="FF0000"/>
        </w:rPr>
        <w:t>: See RIL M031</w:t>
      </w:r>
    </w:p>
    <w:p w14:paraId="07F368FA" w14:textId="77777777" w:rsidR="002B4034" w:rsidRDefault="002B4034" w:rsidP="003F10BC">
      <w:pPr>
        <w:pStyle w:val="CommentText"/>
      </w:pPr>
      <w:r>
        <w:rPr>
          <w:b/>
        </w:rPr>
        <w:t>[Description]</w:t>
      </w:r>
      <w:r>
        <w:t>: ssbConfigMobility does not contain the timing info.</w:t>
      </w:r>
    </w:p>
    <w:p w14:paraId="200EE735" w14:textId="77777777" w:rsidR="002B4034" w:rsidRDefault="002B4034" w:rsidP="003F10BC">
      <w:pPr>
        <w:pStyle w:val="CommentText"/>
      </w:pPr>
      <w:r>
        <w:rPr>
          <w:b/>
        </w:rPr>
        <w:t>[Proposed Change]</w:t>
      </w:r>
      <w:r>
        <w:t>: Replace this with the smtc1 type IE, i.e. SSB-MTC.</w:t>
      </w:r>
    </w:p>
    <w:p w14:paraId="76C8B26B" w14:textId="77777777" w:rsidR="002B4034" w:rsidRDefault="002B4034" w:rsidP="003F10BC">
      <w:pPr>
        <w:pStyle w:val="CommentText"/>
      </w:pPr>
      <w:r>
        <w:rPr>
          <w:b/>
        </w:rPr>
        <w:t>[Comments]</w:t>
      </w:r>
      <w:r>
        <w:t>:</w:t>
      </w:r>
    </w:p>
    <w:p w14:paraId="0C71AEBB" w14:textId="77777777" w:rsidR="002B4034" w:rsidRDefault="002B4034" w:rsidP="003F10BC">
      <w:pPr>
        <w:pStyle w:val="CommentText"/>
      </w:pPr>
    </w:p>
  </w:comment>
  <w:comment w:id="6587" w:author="Nokia (Tero)" w:date="2018-06-25T16:59:00Z" w:initials="Nokia">
    <w:p w14:paraId="0048F927" w14:textId="329238F3" w:rsidR="002B4034" w:rsidRDefault="002B4034"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N040 </w:t>
      </w:r>
      <w:r>
        <w:rPr>
          <w:b/>
        </w:rPr>
        <w:t>[Delegate]</w:t>
      </w:r>
      <w:r>
        <w:t xml:space="preserve">: Nokia (Tero)  </w:t>
      </w:r>
      <w:r>
        <w:rPr>
          <w:b/>
        </w:rPr>
        <w:t>[WI]</w:t>
      </w:r>
      <w:r>
        <w:t xml:space="preserve">: </w:t>
      </w:r>
      <w:r w:rsidR="00531233">
        <w:t xml:space="preserve">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E157.</w:t>
      </w:r>
    </w:p>
    <w:p w14:paraId="0A8B1002" w14:textId="77777777" w:rsidR="002B4034" w:rsidRDefault="002B4034" w:rsidP="003F10BC">
      <w:pPr>
        <w:pStyle w:val="CommentText"/>
      </w:pPr>
      <w:r>
        <w:rPr>
          <w:b/>
        </w:rPr>
        <w:t>[Description]</w:t>
      </w:r>
      <w:r>
        <w:t>: Ellipsis should not be placed like this already now – it seems like an error (same in SIB5-SIB9).</w:t>
      </w:r>
    </w:p>
    <w:p w14:paraId="13F1D11B" w14:textId="77777777" w:rsidR="002B4034" w:rsidRDefault="002B4034" w:rsidP="003F10BC">
      <w:pPr>
        <w:pStyle w:val="CommentText"/>
      </w:pPr>
      <w:r>
        <w:rPr>
          <w:b/>
        </w:rPr>
        <w:t>[Proposed Change]</w:t>
      </w:r>
      <w:r>
        <w:t>: Move ellipsis to be after lateNCE field in SBI5-SIB9.</w:t>
      </w:r>
    </w:p>
    <w:p w14:paraId="3EEFB963" w14:textId="77777777" w:rsidR="002B4034" w:rsidRDefault="002B4034" w:rsidP="003F10BC">
      <w:pPr>
        <w:pStyle w:val="CommentText"/>
      </w:pPr>
      <w:r>
        <w:rPr>
          <w:b/>
        </w:rPr>
        <w:t>[Comments]</w:t>
      </w:r>
      <w:r>
        <w:t xml:space="preserve">: </w:t>
      </w:r>
    </w:p>
  </w:comment>
  <w:comment w:id="6648" w:author="MediaTek (Felix)" w:date="2018-06-22T18:24:00Z" w:initials="MTK">
    <w:p w14:paraId="0DA7EB97" w14:textId="77777777" w:rsidR="002B4034" w:rsidRDefault="002B4034" w:rsidP="003F10BC">
      <w:pPr>
        <w:pStyle w:val="CommentText"/>
      </w:pPr>
      <w:r>
        <w:rPr>
          <w:rStyle w:val="CommentReference"/>
        </w:rPr>
        <w:annotationRef/>
      </w:r>
      <w:r>
        <w:rPr>
          <w:b/>
        </w:rPr>
        <w:t>[RIL]</w:t>
      </w:r>
      <w:r>
        <w:t xml:space="preserve">: M027 </w:t>
      </w:r>
      <w:r>
        <w:rPr>
          <w:b/>
        </w:rPr>
        <w:t>[Delegate]</w:t>
      </w:r>
      <w:r>
        <w:t xml:space="preserve">: MediaTek (Felix)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7E05A8C3" w14:textId="77777777" w:rsidR="002B4034" w:rsidRDefault="002B4034" w:rsidP="003F10BC">
      <w:pPr>
        <w:pStyle w:val="CommentText"/>
      </w:pPr>
      <w:r>
        <w:rPr>
          <w:b/>
        </w:rPr>
        <w:t>[Description]</w:t>
      </w:r>
      <w:r>
        <w:t>: It seems that we refer to a wrong IE</w:t>
      </w:r>
    </w:p>
    <w:p w14:paraId="3A2847C9" w14:textId="77777777" w:rsidR="002B4034" w:rsidRDefault="002B4034" w:rsidP="003F10BC">
      <w:pPr>
        <w:pStyle w:val="CommentText"/>
      </w:pPr>
      <w:r>
        <w:rPr>
          <w:b/>
        </w:rPr>
        <w:t>[Proposed Change]</w:t>
      </w:r>
      <w:r>
        <w:t xml:space="preserve">: Change it to </w:t>
      </w:r>
      <w:r>
        <w:rPr>
          <w:color w:val="FF0000"/>
        </w:rPr>
        <w:t>EUTRA-</w:t>
      </w:r>
      <w:r>
        <w:t>Q-OffsetRange.</w:t>
      </w:r>
    </w:p>
    <w:p w14:paraId="3656C91B" w14:textId="77777777" w:rsidR="002B4034" w:rsidRDefault="002B4034" w:rsidP="003F10BC">
      <w:pPr>
        <w:pStyle w:val="CommentText"/>
      </w:pPr>
      <w:r>
        <w:rPr>
          <w:b/>
        </w:rPr>
        <w:t>[Comments]</w:t>
      </w:r>
      <w:r>
        <w:t>:</w:t>
      </w:r>
    </w:p>
  </w:comment>
  <w:comment w:id="6687" w:author="MediaTek (Felix)" w:date="2018-06-22T18:38:00Z" w:initials="MTK">
    <w:p w14:paraId="3A6DD78B" w14:textId="77777777" w:rsidR="002B4034" w:rsidRDefault="002B4034" w:rsidP="003F10BC">
      <w:pPr>
        <w:pStyle w:val="CommentText"/>
      </w:pPr>
      <w:r>
        <w:rPr>
          <w:rStyle w:val="CommentReference"/>
        </w:rPr>
        <w:annotationRef/>
      </w:r>
      <w:r>
        <w:rPr>
          <w:b/>
        </w:rPr>
        <w:t>[RIL]</w:t>
      </w:r>
      <w:r>
        <w:t xml:space="preserve">: M028 </w:t>
      </w:r>
      <w:r>
        <w:rPr>
          <w:b/>
        </w:rPr>
        <w:t>[Delegate]</w:t>
      </w:r>
      <w:r>
        <w:t xml:space="preserve">: MediaTek (Felix)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22F2B4F5" w14:textId="77777777" w:rsidR="002B4034" w:rsidRDefault="002B4034" w:rsidP="003F10BC">
      <w:pPr>
        <w:pStyle w:val="CommentText"/>
      </w:pPr>
      <w:r>
        <w:rPr>
          <w:b/>
        </w:rPr>
        <w:t>[Description]</w:t>
      </w:r>
      <w:r>
        <w:t>: There is no CE and BL IE in NR</w:t>
      </w:r>
    </w:p>
    <w:p w14:paraId="5414DD17" w14:textId="77777777" w:rsidR="002B4034" w:rsidRDefault="002B4034" w:rsidP="003F10BC">
      <w:pPr>
        <w:pStyle w:val="CommentText"/>
      </w:pPr>
      <w:r>
        <w:rPr>
          <w:b/>
        </w:rPr>
        <w:t>[Proposed Change]</w:t>
      </w:r>
      <w:r>
        <w:t xml:space="preserve">: Remove the following </w:t>
      </w:r>
    </w:p>
    <w:p w14:paraId="3F729D23" w14:textId="77777777" w:rsidR="002B4034" w:rsidRDefault="002B4034" w:rsidP="003F10BC">
      <w:pPr>
        <w:pStyle w:val="CommentText"/>
      </w:pPr>
      <w:r>
        <w:t>“</w:t>
      </w:r>
      <w:r>
        <w:rPr>
          <w:iCs/>
          <w:noProof/>
          <w:lang w:eastAsia="en-GB"/>
        </w:rPr>
        <w:t>for UEs neither in CE nor BL UEs and TS 36.101 [xx, table 6.2.4E-1] for UEs in CE or BL UEs</w:t>
      </w:r>
      <w:r>
        <w:rPr>
          <w:rStyle w:val="CommentReference"/>
        </w:rPr>
        <w:annotationRef/>
      </w:r>
      <w:r>
        <w:t>”</w:t>
      </w:r>
    </w:p>
    <w:p w14:paraId="2B032321" w14:textId="77777777" w:rsidR="002B4034" w:rsidRDefault="002B4034" w:rsidP="003F10BC">
      <w:pPr>
        <w:pStyle w:val="CommentText"/>
      </w:pPr>
      <w:r>
        <w:rPr>
          <w:b/>
        </w:rPr>
        <w:t>[Comments]</w:t>
      </w:r>
      <w:r>
        <w:t>:</w:t>
      </w:r>
    </w:p>
  </w:comment>
  <w:comment w:id="7042" w:author="Intel" w:date="2018-06-27T12:28:00Z" w:initials="I">
    <w:p w14:paraId="43495306"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I501 </w:t>
      </w:r>
      <w:r>
        <w:rPr>
          <w:b/>
        </w:rPr>
        <w:t>[Delegate]</w:t>
      </w:r>
      <w:r>
        <w:t xml:space="preserve">: Intel  </w:t>
      </w:r>
      <w:r>
        <w:rPr>
          <w:b/>
        </w:rPr>
        <w:t>[WI]</w:t>
      </w:r>
      <w:r>
        <w:t xml:space="preserve">:SA </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as proposed</w:t>
      </w:r>
    </w:p>
    <w:p w14:paraId="6F02DC9A" w14:textId="77777777" w:rsidR="002B4034" w:rsidRDefault="002B4034" w:rsidP="00D7643C">
      <w:pPr>
        <w:pStyle w:val="CommentText"/>
      </w:pPr>
      <w:r>
        <w:rPr>
          <w:b/>
        </w:rPr>
        <w:t>[Description]</w:t>
      </w:r>
      <w:r>
        <w:t>: should align with IE name, Remove “-“ before “ID”, same for other places</w:t>
      </w:r>
    </w:p>
    <w:p w14:paraId="5BD5EE77" w14:textId="77777777" w:rsidR="002B4034" w:rsidRDefault="002B4034" w:rsidP="00D7643C">
      <w:pPr>
        <w:pStyle w:val="CommentText"/>
      </w:pPr>
      <w:r>
        <w:rPr>
          <w:b/>
        </w:rPr>
        <w:t>[Proposed Change]</w:t>
      </w:r>
      <w:r>
        <w:t>: Remove “-“ before “ID”</w:t>
      </w:r>
    </w:p>
    <w:p w14:paraId="392A2213" w14:textId="77777777" w:rsidR="002B4034" w:rsidRDefault="002B4034" w:rsidP="00D7643C">
      <w:pPr>
        <w:pStyle w:val="CommentText"/>
      </w:pPr>
      <w:r>
        <w:rPr>
          <w:b/>
        </w:rPr>
        <w:t>[Comments]</w:t>
      </w:r>
      <w:r>
        <w:t xml:space="preserve">: [Ericsson (Henning)] I think it does not matter how the tag looks like as long as it is unique and as long as start and stop match. </w:t>
      </w:r>
    </w:p>
    <w:p w14:paraId="2069FA63" w14:textId="77777777" w:rsidR="002B4034" w:rsidRDefault="002B4034" w:rsidP="00D7643C">
      <w:pPr>
        <w:pStyle w:val="CommentText"/>
      </w:pPr>
    </w:p>
  </w:comment>
  <w:comment w:id="7047" w:author="Ericsson (Henning)" w:date="2018-06-26T10:23:00Z" w:initials="E">
    <w:p w14:paraId="1CB76662"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E248 </w:t>
      </w:r>
      <w:r>
        <w:rPr>
          <w:b/>
        </w:rPr>
        <w:t>[Delegate]</w:t>
      </w:r>
      <w:r>
        <w:t xml:space="preserve">: Ericsson (Henning)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the AMF IDs can be converted to INTEGER and whether they start at 0 or 1.</w:t>
      </w:r>
    </w:p>
    <w:p w14:paraId="42DF7CD7" w14:textId="77777777" w:rsidR="002B4034" w:rsidRDefault="002B4034" w:rsidP="00D7643C">
      <w:pPr>
        <w:pStyle w:val="CommentText"/>
      </w:pPr>
      <w:r>
        <w:rPr>
          <w:b/>
        </w:rPr>
        <w:t>[Description]</w:t>
      </w:r>
      <w:r>
        <w:t>: Bit strings should preferably be preplaced by INTEGER where possible. It avoids ambiguity with respect to bit order and it makes it easier to extract the actual value in product implementation.</w:t>
      </w:r>
    </w:p>
    <w:p w14:paraId="12C529A3" w14:textId="77777777" w:rsidR="002B4034" w:rsidRDefault="002B4034" w:rsidP="00D7643C">
      <w:pPr>
        <w:pStyle w:val="CommentText"/>
      </w:pPr>
      <w:r>
        <w:rPr>
          <w:b/>
        </w:rPr>
        <w:t>[Proposed Change]</w:t>
      </w:r>
      <w:r>
        <w:t>: Change to INTEGER</w:t>
      </w:r>
    </w:p>
    <w:p w14:paraId="30DB0A6A" w14:textId="77777777" w:rsidR="002B4034" w:rsidRDefault="002B4034" w:rsidP="00D7643C">
      <w:pPr>
        <w:pStyle w:val="CommentText"/>
      </w:pPr>
      <w:r>
        <w:rPr>
          <w:b/>
        </w:rPr>
        <w:t>[Comments]</w:t>
      </w:r>
      <w:r>
        <w:t xml:space="preserve">: </w:t>
      </w:r>
    </w:p>
    <w:p w14:paraId="5E2B40D3" w14:textId="77777777" w:rsidR="002B4034" w:rsidRDefault="002B4034" w:rsidP="00D7643C">
      <w:pPr>
        <w:pStyle w:val="CommentText"/>
      </w:pPr>
    </w:p>
  </w:comment>
  <w:comment w:id="7049" w:author="MediaTek (Felix)" w:date="2018-06-23T15:45:00Z" w:initials="MTK">
    <w:p w14:paraId="3C62C0F5" w14:textId="77777777" w:rsidR="002B4034" w:rsidRDefault="002B4034" w:rsidP="00D7643C">
      <w:pPr>
        <w:pStyle w:val="CommentText"/>
      </w:pPr>
      <w:r>
        <w:rPr>
          <w:rStyle w:val="CommentReference"/>
        </w:rPr>
        <w:annotationRef/>
      </w:r>
      <w:r>
        <w:rPr>
          <w:b/>
        </w:rPr>
        <w:t>[RIL]</w:t>
      </w:r>
      <w:r>
        <w:t xml:space="preserve">: M033 </w:t>
      </w:r>
      <w:r>
        <w:rPr>
          <w:b/>
        </w:rPr>
        <w:t>[Delegate]</w:t>
      </w:r>
      <w:r>
        <w:t xml:space="preserve">: MediaTek (Felix)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3915CD5" w14:textId="77777777" w:rsidR="002B4034" w:rsidRDefault="002B4034" w:rsidP="00D7643C">
      <w:pPr>
        <w:pStyle w:val="CommentText"/>
      </w:pPr>
      <w:r>
        <w:rPr>
          <w:b/>
        </w:rPr>
        <w:t>[Description]</w:t>
      </w:r>
      <w:r>
        <w:t>: Base on 23.003 v15.4.0 (section 2.10.1), the size of AMF region ID is 8.</w:t>
      </w:r>
    </w:p>
    <w:p w14:paraId="6AA32B72" w14:textId="77777777" w:rsidR="002B4034" w:rsidRDefault="002B4034" w:rsidP="00D7643C">
      <w:pPr>
        <w:pStyle w:val="CommentText"/>
      </w:pPr>
      <w:r>
        <w:rPr>
          <w:b/>
        </w:rPr>
        <w:t>[Proposed Change]</w:t>
      </w:r>
      <w:r>
        <w:t>: Change it to size 8</w:t>
      </w:r>
    </w:p>
    <w:p w14:paraId="10C6ACFA" w14:textId="77777777" w:rsidR="002B4034" w:rsidRDefault="002B4034" w:rsidP="00D7643C">
      <w:pPr>
        <w:pStyle w:val="CommentText"/>
      </w:pPr>
      <w:r>
        <w:rPr>
          <w:b/>
        </w:rPr>
        <w:t>[Comments]</w:t>
      </w:r>
      <w:r>
        <w:t>:</w:t>
      </w:r>
    </w:p>
  </w:comment>
  <w:comment w:id="7076" w:author="MediaTek (Felix)" w:date="2018-06-23T16:04:00Z" w:initials="MTK">
    <w:p w14:paraId="30E6B043" w14:textId="77777777" w:rsidR="002B4034" w:rsidRDefault="002B4034" w:rsidP="00D7643C">
      <w:pPr>
        <w:pStyle w:val="CommentText"/>
      </w:pPr>
      <w:r>
        <w:rPr>
          <w:rStyle w:val="CommentReference"/>
        </w:rPr>
        <w:annotationRef/>
      </w:r>
      <w:r>
        <w:rPr>
          <w:b/>
        </w:rPr>
        <w:t>[RIL]</w:t>
      </w:r>
      <w:r>
        <w:t xml:space="preserve">: M034 </w:t>
      </w:r>
      <w:r>
        <w:rPr>
          <w:b/>
        </w:rPr>
        <w:t>[Delegate]</w:t>
      </w:r>
      <w:r>
        <w:t xml:space="preserve">: MediaTek (Felix)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as proposed</w:t>
      </w:r>
    </w:p>
    <w:p w14:paraId="1D04D215" w14:textId="77777777" w:rsidR="002B4034" w:rsidRDefault="002B4034" w:rsidP="00D7643C">
      <w:pPr>
        <w:pStyle w:val="CommentText"/>
      </w:pPr>
      <w:r>
        <w:rPr>
          <w:b/>
        </w:rPr>
        <w:t>[Description]</w:t>
      </w:r>
      <w:r>
        <w:t>: Base on 23.003 v15.4.0 (section 2.10.1), the size of AMF set ID is 10.</w:t>
      </w:r>
    </w:p>
    <w:p w14:paraId="5CFC3E01" w14:textId="77777777" w:rsidR="002B4034" w:rsidRDefault="002B4034" w:rsidP="00D7643C">
      <w:pPr>
        <w:pStyle w:val="CommentText"/>
      </w:pPr>
      <w:r>
        <w:rPr>
          <w:b/>
        </w:rPr>
        <w:t>[Proposed Change]</w:t>
      </w:r>
      <w:r>
        <w:t>: Change it to size 10</w:t>
      </w:r>
    </w:p>
    <w:p w14:paraId="53E3860D" w14:textId="77777777" w:rsidR="002B4034" w:rsidRDefault="002B4034" w:rsidP="00D7643C">
      <w:pPr>
        <w:pStyle w:val="CommentText"/>
      </w:pPr>
      <w:r>
        <w:rPr>
          <w:b/>
        </w:rPr>
        <w:t>[Comments]</w:t>
      </w:r>
      <w:r>
        <w:t>:</w:t>
      </w:r>
    </w:p>
    <w:p w14:paraId="5A9A8AD2" w14:textId="77777777" w:rsidR="002B4034" w:rsidRDefault="002B4034" w:rsidP="00D7643C">
      <w:pPr>
        <w:pStyle w:val="CommentText"/>
      </w:pPr>
    </w:p>
  </w:comment>
  <w:comment w:id="7102" w:author="MediaTek (Felix)" w:date="2018-06-23T16:08:00Z" w:initials="MTK">
    <w:p w14:paraId="75CC7BEB" w14:textId="77777777" w:rsidR="002B4034" w:rsidRDefault="002B4034" w:rsidP="00D7643C">
      <w:pPr>
        <w:pStyle w:val="CommentText"/>
      </w:pPr>
      <w:r>
        <w:rPr>
          <w:rStyle w:val="CommentReference"/>
        </w:rPr>
        <w:annotationRef/>
      </w:r>
      <w:r>
        <w:rPr>
          <w:b/>
        </w:rPr>
        <w:t>[RIL]</w:t>
      </w:r>
      <w:r>
        <w:t xml:space="preserve">: M035 </w:t>
      </w:r>
      <w:r>
        <w:rPr>
          <w:b/>
        </w:rPr>
        <w:t>[Delegate]</w:t>
      </w:r>
      <w:r>
        <w:t xml:space="preserve">: MediaTek (Felix)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as proposed</w:t>
      </w:r>
    </w:p>
    <w:p w14:paraId="40BADA36" w14:textId="77777777" w:rsidR="002B4034" w:rsidRDefault="002B4034" w:rsidP="00D7643C">
      <w:pPr>
        <w:pStyle w:val="CommentText"/>
      </w:pPr>
      <w:r>
        <w:rPr>
          <w:b/>
        </w:rPr>
        <w:t>[Description]</w:t>
      </w:r>
      <w:r>
        <w:t>: Base on 23.003 v15.4.0 (section 2.10.1), the size of AMF pointer is 6.</w:t>
      </w:r>
    </w:p>
    <w:p w14:paraId="5B521C90" w14:textId="77777777" w:rsidR="002B4034" w:rsidRDefault="002B4034" w:rsidP="00D7643C">
      <w:pPr>
        <w:pStyle w:val="CommentText"/>
      </w:pPr>
      <w:r>
        <w:rPr>
          <w:b/>
        </w:rPr>
        <w:t>[Proposed Change]</w:t>
      </w:r>
      <w:r>
        <w:t>: Change it to size 6</w:t>
      </w:r>
    </w:p>
    <w:p w14:paraId="781E9D12" w14:textId="77777777" w:rsidR="002B4034" w:rsidRDefault="002B4034" w:rsidP="00D7643C">
      <w:pPr>
        <w:pStyle w:val="CommentText"/>
      </w:pPr>
      <w:r>
        <w:rPr>
          <w:b/>
        </w:rPr>
        <w:t>[Comments]</w:t>
      </w:r>
      <w:r>
        <w:t>:</w:t>
      </w:r>
    </w:p>
    <w:p w14:paraId="497CB6CC" w14:textId="77777777" w:rsidR="002B4034" w:rsidRDefault="002B4034" w:rsidP="00D7643C">
      <w:pPr>
        <w:pStyle w:val="CommentText"/>
      </w:pPr>
    </w:p>
  </w:comment>
  <w:comment w:id="7137" w:author="Intel" w:date="2018-06-27T12:30:00Z" w:initials="I">
    <w:p w14:paraId="507D824E"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I504 </w:t>
      </w:r>
      <w:r>
        <w:rPr>
          <w:b/>
        </w:rPr>
        <w:t>[Delegate]</w:t>
      </w:r>
      <w:r>
        <w:t xml:space="preserve">: Intel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there is a need to clarify which ARFCN values the NW (does not) configure.</w:t>
      </w:r>
    </w:p>
    <w:p w14:paraId="79FCCE23" w14:textId="77777777" w:rsidR="002B4034" w:rsidRDefault="002B4034" w:rsidP="00D7643C">
      <w:pPr>
        <w:rPr>
          <w:iCs/>
        </w:rPr>
      </w:pPr>
      <w:r>
        <w:rPr>
          <w:b/>
        </w:rPr>
        <w:t>[Description]</w:t>
      </w:r>
      <w:r>
        <w:t>: The similar sentence is needed In dedicated signalling, t</w:t>
      </w:r>
      <w:r>
        <w:rPr>
          <w:iCs/>
        </w:rPr>
        <w:t>he network only provides an EARFCN corresponding to an E-UTRA band supported by the UE.</w:t>
      </w:r>
    </w:p>
    <w:p w14:paraId="727D12D1" w14:textId="77777777" w:rsidR="002B4034" w:rsidRDefault="002B4034" w:rsidP="00D7643C">
      <w:pPr>
        <w:rPr>
          <w:iCs/>
        </w:rPr>
      </w:pPr>
      <w:r>
        <w:rPr>
          <w:b/>
        </w:rPr>
        <w:t>[Proposed Change]</w:t>
      </w:r>
      <w:r>
        <w:t>: Add In dedicated signalling, t</w:t>
      </w:r>
      <w:r>
        <w:rPr>
          <w:iCs/>
        </w:rPr>
        <w:t>he network only provides an ARFCN corresponding to a NR band supported by the UE.</w:t>
      </w:r>
    </w:p>
    <w:p w14:paraId="4347D0BD" w14:textId="77777777" w:rsidR="002B4034" w:rsidRDefault="002B4034" w:rsidP="00D7643C">
      <w:pPr>
        <w:pStyle w:val="CommentText"/>
      </w:pPr>
      <w:r>
        <w:rPr>
          <w:b/>
        </w:rPr>
        <w:t>[Comments]</w:t>
      </w:r>
      <w:r>
        <w:t>: [Ericsson (Henning)] Such sentence does not belong in the IE section where the type is defined. It could be added to occasions where the type is used. But doesn’t the same apply to all other parameters? Why do we have to say it specifically for ARFCN?</w:t>
      </w:r>
    </w:p>
    <w:p w14:paraId="351FC365" w14:textId="77777777" w:rsidR="002B4034" w:rsidRDefault="002B4034" w:rsidP="00D7643C">
      <w:pPr>
        <w:pStyle w:val="CommentText"/>
      </w:pPr>
    </w:p>
  </w:comment>
  <w:comment w:id="7138" w:author="Intel" w:date="2018-06-27T12:31:00Z" w:initials="I">
    <w:p w14:paraId="1E97C047"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I502 </w:t>
      </w:r>
      <w:r>
        <w:rPr>
          <w:b/>
        </w:rPr>
        <w:t>[Delegate]</w:t>
      </w:r>
      <w:r>
        <w:t xml:space="preserve">: Intel  </w:t>
      </w:r>
      <w:r>
        <w:rPr>
          <w:b/>
        </w:rPr>
        <w:t>[WI]</w:t>
      </w:r>
      <w:r>
        <w:t>: SA</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Define a constsnt (</w:t>
      </w:r>
      <w:r>
        <w:rPr>
          <w:color w:val="FF0000"/>
          <w:highlight w:val="yellow"/>
        </w:rPr>
        <w:t>not yet implemented</w:t>
      </w:r>
      <w:r>
        <w:rPr>
          <w:color w:val="FF0000"/>
        </w:rPr>
        <w:t>)</w:t>
      </w:r>
    </w:p>
    <w:p w14:paraId="3EB81B51" w14:textId="77777777" w:rsidR="002B4034" w:rsidRDefault="002B4034" w:rsidP="00D7643C">
      <w:pPr>
        <w:pStyle w:val="CommentText"/>
      </w:pPr>
      <w:r>
        <w:rPr>
          <w:b/>
        </w:rPr>
        <w:t>[Description]</w:t>
      </w:r>
      <w:r>
        <w:t xml:space="preserve">: Align with </w:t>
      </w:r>
      <w:r>
        <w:rPr>
          <w:bCs/>
          <w:i/>
          <w:iCs/>
        </w:rPr>
        <w:t>ARFCN-ValueEUTRA</w:t>
      </w:r>
      <w:r>
        <w:t xml:space="preserve"> – define a constant</w:t>
      </w:r>
    </w:p>
    <w:p w14:paraId="37FCBCC1" w14:textId="77777777" w:rsidR="002B4034" w:rsidRDefault="002B4034" w:rsidP="00D7643C">
      <w:pPr>
        <w:pStyle w:val="CommentText"/>
      </w:pPr>
      <w:r>
        <w:rPr>
          <w:b/>
        </w:rPr>
        <w:t>[Proposed Change]</w:t>
      </w:r>
      <w:r>
        <w:t xml:space="preserve">: Align with </w:t>
      </w:r>
      <w:r>
        <w:rPr>
          <w:bCs/>
          <w:i/>
          <w:iCs/>
        </w:rPr>
        <w:t>ARFCN-ValueEUTRA</w:t>
      </w:r>
      <w:r>
        <w:t xml:space="preserve"> – define a constant</w:t>
      </w:r>
    </w:p>
    <w:p w14:paraId="75E21924" w14:textId="77777777" w:rsidR="002B4034" w:rsidRDefault="002B4034" w:rsidP="00D7643C">
      <w:pPr>
        <w:pStyle w:val="CommentText"/>
      </w:pPr>
      <w:r>
        <w:rPr>
          <w:b/>
        </w:rPr>
        <w:t>[Comments]</w:t>
      </w:r>
      <w:r>
        <w:t>:</w:t>
      </w:r>
    </w:p>
    <w:p w14:paraId="7DEB82E5" w14:textId="77777777" w:rsidR="002B4034" w:rsidRDefault="002B4034" w:rsidP="00D7643C">
      <w:pPr>
        <w:pStyle w:val="CommentText"/>
      </w:pPr>
    </w:p>
  </w:comment>
  <w:comment w:id="7140" w:author="Huawei (Nathan)" w:date="2018-06-22T11:01:00Z" w:initials="H">
    <w:p w14:paraId="4F097F1B" w14:textId="2EFFFA69"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H051 </w:t>
      </w:r>
      <w:r>
        <w:rPr>
          <w:b/>
        </w:rPr>
        <w:t>[Delegate]</w:t>
      </w:r>
      <w:r>
        <w:t xml:space="preserve">: Huawei (Nathan)  </w:t>
      </w:r>
      <w:r>
        <w:rPr>
          <w:b/>
        </w:rPr>
        <w:t>[WI]</w:t>
      </w:r>
      <w:r>
        <w:t xml:space="preserve">: </w:t>
      </w:r>
      <w:r w:rsidR="00934C0A">
        <w:t xml:space="preserve">EN </w:t>
      </w:r>
      <w:r>
        <w:rPr>
          <w:b/>
        </w:rPr>
        <w:t>[Class]</w:t>
      </w:r>
      <w:r>
        <w:t xml:space="preserve">: 3 </w:t>
      </w:r>
      <w:r>
        <w:rPr>
          <w:b/>
        </w:rPr>
        <w:t>[TDoc]</w:t>
      </w:r>
      <w:r>
        <w:t xml:space="preserve">: </w:t>
      </w:r>
      <w:hyperlink r:id="rId1" w:history="1">
        <w:r>
          <w:rPr>
            <w:rStyle w:val="Hyperlink"/>
          </w:rPr>
          <w:t>R2-1810651</w:t>
        </w:r>
      </w:hyperlink>
      <w:r>
        <w:t xml:space="preserve"> </w:t>
      </w:r>
      <w:r>
        <w:rPr>
          <w:b/>
          <w:color w:val="FF0000"/>
        </w:rPr>
        <w:t>[Status]</w:t>
      </w:r>
      <w:r>
        <w:rPr>
          <w:color w:val="FF0000"/>
        </w:rPr>
        <w:t xml:space="preserve">: PropAgree </w:t>
      </w:r>
      <w:r>
        <w:rPr>
          <w:b/>
          <w:color w:val="FF0000"/>
        </w:rPr>
        <w:t>[Proposed Conclusion]</w:t>
      </w:r>
      <w:r>
        <w:rPr>
          <w:color w:val="FF0000"/>
        </w:rPr>
        <w:t>: Clarify that for the initial BWP the SCS given herein must be the same as in ServingCellConfigCommon(SIB1). Discuss separately how to proceed with the bandwidth (option 1 vs. option 2 from last meeting), AI 10.2.2.1, e.g. R2-1809899</w:t>
      </w:r>
    </w:p>
    <w:p w14:paraId="3A5E08A6" w14:textId="77777777" w:rsidR="002B4034" w:rsidRDefault="002B4034" w:rsidP="00D7643C">
      <w:pPr>
        <w:pStyle w:val="CommentText"/>
      </w:pPr>
      <w:r>
        <w:rPr>
          <w:b/>
        </w:rPr>
        <w:t>[Description]</w:t>
      </w:r>
      <w:r>
        <w:t xml:space="preserve">: (1) The location and bandwidth of initial downlink BWP is configured by pdcch-ConfigSIB1 in MIB, and its SCS is also configured by subCarrierSpacingCommon in MIB. But, the locationAndBandwidth and subcarrierSpacing of initial downlink BWP is mandatory configured in BWP and ServingCellConfigCommonSIB reuses the IE BWP. </w:t>
      </w:r>
    </w:p>
    <w:p w14:paraId="447E99FA" w14:textId="77777777" w:rsidR="002B4034" w:rsidRDefault="002B4034" w:rsidP="00D7643C">
      <w:pPr>
        <w:pStyle w:val="CommentText"/>
      </w:pPr>
      <w:r>
        <w:t>(2) RAN2 had agreed to reuse the pdcch-ConfigSIB1 in ServingCellConfigCommon provided by dedicated signalling. The pdcch-ConfigSIB1 can indicate the location and bandwidth of initial downlink BWP. However, the locationAndBandwidth of initial downlink BWP is mandatory in BWP and ServingCellConfigCommon reuses the IE BWP.</w:t>
      </w:r>
    </w:p>
    <w:p w14:paraId="47E5E536" w14:textId="77777777" w:rsidR="002B4034" w:rsidRDefault="002B4034" w:rsidP="00D7643C">
      <w:pPr>
        <w:pStyle w:val="CommentText"/>
      </w:pPr>
      <w:r>
        <w:rPr>
          <w:b/>
        </w:rPr>
        <w:t>[Proposed Change]</w:t>
      </w:r>
      <w:r>
        <w:t xml:space="preserve">: </w:t>
      </w:r>
    </w:p>
    <w:p w14:paraId="599716D7" w14:textId="77777777" w:rsidR="002B4034" w:rsidRDefault="002B4034" w:rsidP="00D7643C">
      <w:pPr>
        <w:pStyle w:val="CommentText"/>
      </w:pPr>
      <w:r>
        <w:t>For the above cases, the IE locationAndBandwidth and subcarrierSpacing in IE BWP can be optional. However, considering backward compatibility issue, we can add some description that ensures the consistency between locationAndBandwidth and the BWP location and bandwidth indicated by pdcch-ConfigSIB1, the consistency between subcarrierSpacing for initial BWP and SCS indicated by MIB, instead of making both locationAndBandwidth and subcarrierSpacing as optional.  See associated tdoc.</w:t>
      </w:r>
    </w:p>
    <w:p w14:paraId="14542839" w14:textId="77777777" w:rsidR="002B4034" w:rsidRDefault="002B4034" w:rsidP="00D7643C">
      <w:pPr>
        <w:pStyle w:val="CommentText"/>
      </w:pPr>
      <w:r>
        <w:rPr>
          <w:b/>
        </w:rPr>
        <w:t>[Comments]</w:t>
      </w:r>
      <w:r>
        <w:t xml:space="preserve">: [Ericsson (Henning)] We don’t agree that the locationAndBandwidth must be equal to the width of the CORESET derived from the pdcch-ConfigSIB1. As discussed last meeting, the UE should derive the width of the actual initial BWP from the locationAndBandwidth in SIB1. This is in particular applicable if the NW intends to use only the initial BWP (not other BWP) (a.k.a. Option 2). </w:t>
      </w:r>
    </w:p>
    <w:p w14:paraId="7B97DEAE" w14:textId="77777777" w:rsidR="002B4034" w:rsidRDefault="002B4034" w:rsidP="00D7643C">
      <w:pPr>
        <w:pStyle w:val="CommentText"/>
      </w:pPr>
      <w:r>
        <w:t>For the SCS we agree that the value derived from SSB must match the value in SIB1/ServigCellConfigCommon. In fact, this should not only apply to the occasion in ServingCellConfigCommonSIB1 but also to the value in ServingCellConfigCommon.</w:t>
      </w:r>
    </w:p>
    <w:p w14:paraId="0C46C076" w14:textId="77777777" w:rsidR="002B4034" w:rsidRDefault="002B4034" w:rsidP="00D7643C">
      <w:pPr>
        <w:pStyle w:val="CommentText"/>
      </w:pPr>
    </w:p>
  </w:comment>
  <w:comment w:id="7145" w:author="Huawei (Nathan)" w:date="2018-06-26T09:54:00Z" w:initials="H">
    <w:p w14:paraId="11521D1A" w14:textId="16ED5203"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H047 </w:t>
      </w:r>
      <w:r>
        <w:rPr>
          <w:b/>
        </w:rPr>
        <w:t>[Delegate]</w:t>
      </w:r>
      <w:r>
        <w:t xml:space="preserve">: Huawei (Nathan)  </w:t>
      </w:r>
      <w:r>
        <w:rPr>
          <w:b/>
        </w:rPr>
        <w:t>[WI]</w:t>
      </w:r>
      <w:r>
        <w:t xml:space="preserve">: </w:t>
      </w:r>
      <w:r w:rsidR="00934C0A">
        <w:t>EN</w:t>
      </w:r>
      <w:r>
        <w:t xml:space="preserve"> </w:t>
      </w:r>
      <w:r>
        <w:rPr>
          <w:b/>
        </w:rPr>
        <w:t>[Class]</w:t>
      </w:r>
      <w:r>
        <w:t xml:space="preserve">: 3 </w:t>
      </w:r>
      <w:r>
        <w:rPr>
          <w:b/>
        </w:rPr>
        <w:t>[TDoc]</w:t>
      </w:r>
      <w:r>
        <w:t xml:space="preserve">: </w:t>
      </w:r>
      <w:hyperlink r:id="rId2" w:history="1">
        <w:r>
          <w:rPr>
            <w:rStyle w:val="Hyperlink"/>
          </w:rPr>
          <w:t>R2-1810648</w:t>
        </w:r>
      </w:hyperlink>
      <w:r>
        <w:t xml:space="preserve"> </w:t>
      </w:r>
      <w:r>
        <w:rPr>
          <w:b/>
          <w:color w:val="FF0000"/>
        </w:rPr>
        <w:t>[Status]</w:t>
      </w:r>
      <w:r>
        <w:rPr>
          <w:color w:val="FF0000"/>
        </w:rPr>
        <w:t xml:space="preserve">: Duplicate </w:t>
      </w:r>
      <w:r>
        <w:rPr>
          <w:b/>
          <w:color w:val="FF0000"/>
        </w:rPr>
        <w:t>[Proposed Conclusion]</w:t>
      </w:r>
      <w:r>
        <w:rPr>
          <w:color w:val="FF0000"/>
        </w:rPr>
        <w:t>: See Z550</w:t>
      </w:r>
    </w:p>
    <w:p w14:paraId="163324B2" w14:textId="77777777" w:rsidR="002B4034" w:rsidRDefault="002B4034" w:rsidP="00D7643C">
      <w:pPr>
        <w:pStyle w:val="CommentText"/>
      </w:pPr>
      <w:r>
        <w:rPr>
          <w:b/>
        </w:rPr>
        <w:t>[Description]</w:t>
      </w:r>
      <w:r>
        <w:t>: The condition of pusch-Config in BWP-UplinkDedicated is not correct and it should upon configuration of a new BWP or upon configuration of BWP-DownlinkDedicated for the initial BWP, rather than upon configuraiton of a new scell.</w:t>
      </w:r>
    </w:p>
    <w:p w14:paraId="4313879F" w14:textId="77777777" w:rsidR="002B4034" w:rsidRDefault="002B4034" w:rsidP="00D7643C">
      <w:pPr>
        <w:pStyle w:val="CommentText"/>
      </w:pPr>
      <w:r>
        <w:rPr>
          <w:b/>
        </w:rPr>
        <w:t>[Proposed Change]</w:t>
      </w:r>
      <w:r>
        <w:t>: Replace with the correct condition; see associated tdoc</w:t>
      </w:r>
    </w:p>
    <w:p w14:paraId="5F46B920" w14:textId="77777777" w:rsidR="002B4034" w:rsidRDefault="002B4034" w:rsidP="00D7643C">
      <w:pPr>
        <w:pStyle w:val="CommentText"/>
        <w:rPr>
          <w:rFonts w:eastAsia="SimSun"/>
          <w:lang w:eastAsia="zh-CN"/>
        </w:rPr>
      </w:pPr>
      <w:r>
        <w:rPr>
          <w:b/>
        </w:rPr>
        <w:t>[Comments]</w:t>
      </w:r>
      <w:r>
        <w:t>: [Ericsson (Henning)] We think that PUSCH-Config does not need a condition at all. It was originally meant for PUCCH (see Z550).</w:t>
      </w:r>
    </w:p>
    <w:p w14:paraId="3738DCB6" w14:textId="77777777" w:rsidR="002B4034" w:rsidRDefault="002B4034" w:rsidP="00D7643C">
      <w:pPr>
        <w:pStyle w:val="CommentText"/>
      </w:pPr>
    </w:p>
  </w:comment>
  <w:comment w:id="7147" w:author="ZTE(Eswar)" w:date="2018-06-22T14:31:00Z" w:initials="Z">
    <w:p w14:paraId="1B781506" w14:textId="34571A36"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Z550 </w:t>
      </w:r>
      <w:r>
        <w:rPr>
          <w:b/>
        </w:rPr>
        <w:t>[Delegate]</w:t>
      </w:r>
      <w:r>
        <w:t xml:space="preserve">: ZTE(Eswar)  </w:t>
      </w:r>
      <w:r>
        <w:rPr>
          <w:b/>
        </w:rPr>
        <w:t>[WI]</w:t>
      </w:r>
      <w:r>
        <w:t xml:space="preserve">: </w:t>
      </w:r>
      <w:r w:rsidR="00531233">
        <w:t xml:space="preserve">EN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Remove condition (replace by Need M) and clarify in field description of pucch-Config as suggested by Ericsson. </w:t>
      </w:r>
    </w:p>
    <w:p w14:paraId="68CB5806" w14:textId="77777777" w:rsidR="002B4034" w:rsidRDefault="002B4034" w:rsidP="00D7643C">
      <w:pPr>
        <w:pStyle w:val="CommentText"/>
      </w:pPr>
      <w:r>
        <w:rPr>
          <w:b/>
        </w:rPr>
        <w:t>[Description]</w:t>
      </w:r>
      <w:r>
        <w:t>: Seems the condition is wrongly placed for pusch-Config, the original intention is for pucch-Config</w:t>
      </w:r>
    </w:p>
    <w:p w14:paraId="5BFCDE02" w14:textId="77777777" w:rsidR="002B4034" w:rsidRDefault="002B4034" w:rsidP="00D7643C">
      <w:pPr>
        <w:pStyle w:val="CommentText"/>
      </w:pPr>
      <w:r>
        <w:rPr>
          <w:b/>
        </w:rPr>
        <w:t>[Proposed Change]</w:t>
      </w:r>
      <w:r>
        <w:t>: Remove the con SetupOnly for pusch-Config. Add the con SetupOnly for pucch-Config.</w:t>
      </w:r>
    </w:p>
    <w:p w14:paraId="0EDDC7EC" w14:textId="77777777" w:rsidR="002B4034" w:rsidRDefault="002B4034" w:rsidP="00D7643C">
      <w:pPr>
        <w:pStyle w:val="CommentText"/>
      </w:pPr>
      <w:r>
        <w:rPr>
          <w:b/>
        </w:rPr>
        <w:t>[Comments]</w:t>
      </w:r>
      <w:r>
        <w:t xml:space="preserve">: [Ericsson (Henning)] We also recall that it was intended for PUCCH-Config to ensure that a cell can only become PUCCH cell upon establishment but not later. However, the condition would also prevent the NW from modifying any parameters of the PUCCH after initial creation. That is probably not intended. Hence, we suggest to remove the condition  and to specify the restriction in the field description of pucch-Config: </w:t>
      </w:r>
      <w:r>
        <w:rPr>
          <w:i/>
        </w:rPr>
        <w:t>“The NW configures PUCCH for a BWP only when setting up the BWP. Afterwards, only modifications of the pucch-Config are allowed. If one (S)UL BWP of a serving cell is configured with PUCCH, all other (S)UL BWPs must be configured with PUCCH, too.”</w:t>
      </w:r>
    </w:p>
    <w:p w14:paraId="6D4B705D" w14:textId="77777777" w:rsidR="002B4034" w:rsidRDefault="002B4034" w:rsidP="00D7643C">
      <w:pPr>
        <w:pStyle w:val="CommentText"/>
      </w:pPr>
    </w:p>
  </w:comment>
  <w:comment w:id="7149" w:author="vivo (Chenli)" w:date="2018-06-22T19:21:00Z" w:initials="vivo">
    <w:p w14:paraId="02229281" w14:textId="77777777" w:rsidR="002B4034" w:rsidRDefault="002B4034" w:rsidP="00D7643C">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V006 </w:t>
      </w:r>
      <w:r>
        <w:rPr>
          <w:b/>
        </w:rPr>
        <w:t>[Delegate]</w:t>
      </w:r>
      <w:r>
        <w:t xml:space="preserve">: vivo (Chenli)  </w:t>
      </w:r>
      <w:r>
        <w:rPr>
          <w:b/>
        </w:rPr>
        <w:t>[WI]</w:t>
      </w:r>
      <w:r>
        <w:t xml:space="preserve">:EN </w:t>
      </w:r>
      <w:r>
        <w:rPr>
          <w:b/>
        </w:rPr>
        <w:t>[Class]</w:t>
      </w:r>
      <w:r>
        <w:t xml:space="preserve">:3 </w:t>
      </w:r>
      <w:r>
        <w:rPr>
          <w:b/>
          <w:color w:val="FF0000"/>
        </w:rPr>
        <w:t>[Status]</w:t>
      </w:r>
      <w:r>
        <w:rPr>
          <w:color w:val="FF0000"/>
        </w:rPr>
        <w:t>: Duplicate</w:t>
      </w:r>
      <w:r>
        <w:rPr>
          <w:b/>
        </w:rPr>
        <w:t xml:space="preserve"> [TDoc]</w:t>
      </w:r>
      <w:r>
        <w:t xml:space="preserve">: </w:t>
      </w:r>
      <w:hyperlink r:id="rId3" w:history="1">
        <w:r>
          <w:rPr>
            <w:rStyle w:val="Hyperlink"/>
          </w:rPr>
          <w:t>R2-1809884</w:t>
        </w:r>
      </w:hyperlink>
      <w:r>
        <w:t xml:space="preserve"> </w:t>
      </w:r>
      <w:r>
        <w:rPr>
          <w:b/>
          <w:color w:val="FF0000"/>
        </w:rPr>
        <w:t>[Proposed Conclusion]</w:t>
      </w:r>
      <w:r>
        <w:rPr>
          <w:color w:val="FF0000"/>
        </w:rPr>
        <w:t>: See RIL issue in ConfiguredGrantConfig IE section</w:t>
      </w:r>
    </w:p>
    <w:p w14:paraId="035B15F1" w14:textId="77777777" w:rsidR="002B4034" w:rsidRDefault="002B4034" w:rsidP="00D7643C">
      <w:pPr>
        <w:pStyle w:val="CommentText"/>
      </w:pPr>
      <w:r>
        <w:rPr>
          <w:b/>
        </w:rPr>
        <w:t>[Description]</w:t>
      </w:r>
      <w:r>
        <w:t>: RAN1 agreed to introduce a new 64QAM MCS table for grant-free and grant-based transmission.</w:t>
      </w:r>
    </w:p>
    <w:p w14:paraId="58655F12" w14:textId="77777777" w:rsidR="002B4034" w:rsidRDefault="002B4034" w:rsidP="00D7643C">
      <w:pPr>
        <w:pStyle w:val="CommentText"/>
      </w:pPr>
      <w:r>
        <w:rPr>
          <w:b/>
        </w:rPr>
        <w:t>[Proposed Change]</w:t>
      </w:r>
      <w:r>
        <w:t>: Add an entry for the new 64QAM MCS table. We will submit a CR to address this issue.</w:t>
      </w:r>
    </w:p>
    <w:p w14:paraId="43FD1FEE" w14:textId="77777777" w:rsidR="002B4034" w:rsidRDefault="002B4034" w:rsidP="00D7643C">
      <w:pPr>
        <w:pStyle w:val="CommentText"/>
      </w:pPr>
      <w:r>
        <w:rPr>
          <w:b/>
        </w:rPr>
        <w:t>[Comments]</w:t>
      </w:r>
      <w:r>
        <w:t xml:space="preserve">: [Ericsson (Henning)] This comment would belong to the IE SPS-Config =&gt; Raise and discuss there. </w:t>
      </w:r>
    </w:p>
    <w:p w14:paraId="60BEB551" w14:textId="77777777" w:rsidR="002B4034" w:rsidRDefault="002B4034" w:rsidP="00D7643C">
      <w:pPr>
        <w:pStyle w:val="CommentText"/>
      </w:pPr>
    </w:p>
  </w:comment>
  <w:comment w:id="7152" w:author="vivo (Chenli)" w:date="2018-06-22T19:30:00Z" w:initials="vivo">
    <w:p w14:paraId="0F3EC5B0" w14:textId="77777777" w:rsidR="002B4034" w:rsidRDefault="002B4034" w:rsidP="00D7643C">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V007 </w:t>
      </w:r>
      <w:r>
        <w:rPr>
          <w:b/>
        </w:rPr>
        <w:t>[Delegate]</w:t>
      </w:r>
      <w:r>
        <w:t xml:space="preserve">: vivo (Chenli)  </w:t>
      </w:r>
      <w:r>
        <w:rPr>
          <w:b/>
        </w:rPr>
        <w:t>[WI]</w:t>
      </w:r>
      <w:r>
        <w:t xml:space="preserve">:EN </w:t>
      </w:r>
      <w:r>
        <w:rPr>
          <w:b/>
        </w:rPr>
        <w:t>[Class]</w:t>
      </w:r>
      <w:r>
        <w:t xml:space="preserve">:3 </w:t>
      </w:r>
      <w:r>
        <w:rPr>
          <w:b/>
          <w:color w:val="FF0000"/>
        </w:rPr>
        <w:t>[Status]</w:t>
      </w:r>
      <w:r>
        <w:rPr>
          <w:color w:val="FF0000"/>
        </w:rPr>
        <w:t xml:space="preserve">: Duplicate </w:t>
      </w:r>
      <w:r>
        <w:rPr>
          <w:b/>
        </w:rPr>
        <w:t>[TDoc]</w:t>
      </w:r>
      <w:r>
        <w:t xml:space="preserve">: </w:t>
      </w:r>
      <w:hyperlink r:id="rId4" w:history="1">
        <w:r>
          <w:rPr>
            <w:rStyle w:val="Hyperlink"/>
          </w:rPr>
          <w:t>R2-1809884</w:t>
        </w:r>
      </w:hyperlink>
      <w:r>
        <w:t xml:space="preserve"> </w:t>
      </w:r>
      <w:r>
        <w:rPr>
          <w:b/>
          <w:color w:val="FF0000"/>
        </w:rPr>
        <w:t>[Proposed Conclusion]</w:t>
      </w:r>
      <w:r>
        <w:rPr>
          <w:color w:val="FF0000"/>
        </w:rPr>
        <w:t>: See RIL issue in SPS-Config IE section</w:t>
      </w:r>
    </w:p>
    <w:p w14:paraId="76329B92" w14:textId="77777777" w:rsidR="002B4034" w:rsidRDefault="002B4034" w:rsidP="00D7643C">
      <w:pPr>
        <w:pStyle w:val="CommentText"/>
      </w:pPr>
      <w:r>
        <w:rPr>
          <w:b/>
        </w:rPr>
        <w:t>[Description]</w:t>
      </w:r>
      <w:r>
        <w:t>: RAN1 agreed to introduce a new 64QAM MCS table for grant-free and grant-based transmission.</w:t>
      </w:r>
    </w:p>
    <w:p w14:paraId="0E871772" w14:textId="77777777" w:rsidR="002B4034" w:rsidRDefault="002B4034" w:rsidP="00D7643C">
      <w:pPr>
        <w:pStyle w:val="CommentText"/>
      </w:pPr>
      <w:r>
        <w:rPr>
          <w:b/>
        </w:rPr>
        <w:t>[Proposed Change]</w:t>
      </w:r>
      <w:r>
        <w:t>: Add an entry for the new 64QAM MCS table. We will submit a CR to address this issue.</w:t>
      </w:r>
    </w:p>
    <w:p w14:paraId="6F9B1700" w14:textId="77777777" w:rsidR="002B4034" w:rsidRDefault="002B4034" w:rsidP="00D7643C">
      <w:pPr>
        <w:pStyle w:val="CommentText"/>
      </w:pPr>
      <w:r>
        <w:rPr>
          <w:b/>
        </w:rPr>
        <w:t>[Comments]</w:t>
      </w:r>
      <w:r>
        <w:t xml:space="preserve">: </w:t>
      </w:r>
    </w:p>
    <w:p w14:paraId="2BCE49BF" w14:textId="77777777" w:rsidR="002B4034" w:rsidRDefault="002B4034" w:rsidP="00D7643C">
      <w:pPr>
        <w:pStyle w:val="CommentText"/>
      </w:pPr>
    </w:p>
  </w:comment>
  <w:comment w:id="7154" w:author="vivo (Chenli)" w:date="2018-06-22T18:45:00Z" w:initials="vivo">
    <w:p w14:paraId="23EFE9D9" w14:textId="77777777" w:rsidR="002B4034" w:rsidRDefault="002B4034" w:rsidP="00D7643C">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V015 </w:t>
      </w:r>
      <w:r>
        <w:rPr>
          <w:b/>
        </w:rPr>
        <w:t>[Delegate]</w:t>
      </w:r>
      <w:r>
        <w:t xml:space="preserve">: vivo (Chenli)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Clarification added as proposed</w:t>
      </w:r>
    </w:p>
    <w:p w14:paraId="45EAEBEB" w14:textId="77777777" w:rsidR="002B4034" w:rsidRDefault="002B4034" w:rsidP="00D7643C">
      <w:pPr>
        <w:pStyle w:val="CommentText"/>
      </w:pPr>
      <w:r>
        <w:rPr>
          <w:b/>
        </w:rPr>
        <w:t>[Description]</w:t>
      </w:r>
      <w:r>
        <w:t xml:space="preserve">: </w:t>
      </w:r>
      <w:r>
        <w:rPr>
          <w:szCs w:val="22"/>
        </w:rPr>
        <w:t>BWP configuration can be used for both UL and DL. The field description would be better to include both DL and UL.</w:t>
      </w:r>
    </w:p>
    <w:p w14:paraId="60697827" w14:textId="77777777" w:rsidR="002B4034" w:rsidRDefault="002B4034" w:rsidP="00D7643C">
      <w:pPr>
        <w:pStyle w:val="CommentText"/>
      </w:pPr>
      <w:r>
        <w:rPr>
          <w:b/>
        </w:rPr>
        <w:t>[Proposed Change]</w:t>
      </w:r>
      <w:r>
        <w:t>: Add ‘/FrequencyInfoUL’ in the field description.</w:t>
      </w:r>
    </w:p>
    <w:p w14:paraId="49334B95" w14:textId="77777777" w:rsidR="002B4034" w:rsidRDefault="002B4034" w:rsidP="00D7643C">
      <w:pPr>
        <w:pStyle w:val="CommentText"/>
      </w:pPr>
      <w:r>
        <w:rPr>
          <w:b/>
        </w:rPr>
        <w:t>[Comments]</w:t>
      </w:r>
      <w:r>
        <w:t xml:space="preserve">: </w:t>
      </w:r>
    </w:p>
    <w:p w14:paraId="4FE75DAF" w14:textId="77777777" w:rsidR="002B4034" w:rsidRDefault="002B4034" w:rsidP="00D7643C">
      <w:pPr>
        <w:pStyle w:val="CommentText"/>
      </w:pPr>
    </w:p>
  </w:comment>
  <w:comment w:id="7167" w:author="Huawei (Nathan)" w:date="2018-06-25T13:25:00Z" w:initials="H">
    <w:p w14:paraId="7A01D225"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H097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Note that rapporteur will remove all obsolete L1 field names and update references when RAN1 specs are available. </w:t>
      </w:r>
    </w:p>
    <w:p w14:paraId="32E7D1E6" w14:textId="77777777" w:rsidR="002B4034" w:rsidRDefault="002B4034" w:rsidP="00D7643C">
      <w:pPr>
        <w:pStyle w:val="CommentText"/>
      </w:pPr>
      <w:r>
        <w:rPr>
          <w:b/>
        </w:rPr>
        <w:t>[Description]</w:t>
      </w:r>
      <w:r>
        <w:t>: L1 name of bwp-Id is now ‘bwp-Id’ in 38.213 and 38.211.</w:t>
      </w:r>
    </w:p>
    <w:p w14:paraId="026C3329" w14:textId="77777777" w:rsidR="002B4034" w:rsidRDefault="002B4034" w:rsidP="00D7643C">
      <w:pPr>
        <w:pStyle w:val="CommentText"/>
      </w:pPr>
      <w:r>
        <w:rPr>
          <w:b/>
        </w:rPr>
        <w:t>[Proposed Change]</w:t>
      </w:r>
      <w:r>
        <w:t>: Change the L1 name or delete the sentence.  Same change could be made in BWP-Uplink.</w:t>
      </w:r>
    </w:p>
    <w:p w14:paraId="0BF34DC4" w14:textId="77777777" w:rsidR="002B4034" w:rsidRDefault="002B4034" w:rsidP="00D7643C">
      <w:pPr>
        <w:pStyle w:val="CommentText"/>
      </w:pPr>
      <w:r>
        <w:rPr>
          <w:b/>
        </w:rPr>
        <w:t>[Comments]</w:t>
      </w:r>
      <w:r>
        <w:t xml:space="preserve">: </w:t>
      </w:r>
    </w:p>
    <w:p w14:paraId="0FFB0F95" w14:textId="77777777" w:rsidR="002B4034" w:rsidRDefault="002B4034" w:rsidP="00D7643C">
      <w:pPr>
        <w:pStyle w:val="CommentText"/>
      </w:pPr>
    </w:p>
  </w:comment>
  <w:comment w:id="7168" w:author="MediaTek (Felix)" w:date="2018-06-23T16:38:00Z" w:initials="MTK">
    <w:p w14:paraId="2D917427" w14:textId="77777777" w:rsidR="002B4034" w:rsidRDefault="002B4034" w:rsidP="00D7643C">
      <w:pPr>
        <w:pStyle w:val="CommentText"/>
      </w:pPr>
      <w:r>
        <w:rPr>
          <w:rStyle w:val="CommentReference"/>
        </w:rPr>
        <w:annotationRef/>
      </w:r>
      <w:r>
        <w:rPr>
          <w:b/>
        </w:rPr>
        <w:t>[RIL]</w:t>
      </w:r>
      <w:r>
        <w:t xml:space="preserve">: M036 </w:t>
      </w:r>
      <w:r>
        <w:rPr>
          <w:b/>
        </w:rPr>
        <w:t>[Delegate]</w:t>
      </w:r>
      <w:r>
        <w:t xml:space="preserve">: MediaTek (Felix)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by new condition “Setup”</w:t>
      </w:r>
    </w:p>
    <w:p w14:paraId="4021CD21" w14:textId="77777777" w:rsidR="002B4034" w:rsidRDefault="002B4034" w:rsidP="00D7643C">
      <w:pPr>
        <w:pStyle w:val="CommentText"/>
      </w:pPr>
      <w:r>
        <w:rPr>
          <w:b/>
        </w:rPr>
        <w:t>[Description]</w:t>
      </w:r>
      <w:r>
        <w:t>:</w:t>
      </w:r>
      <w:r>
        <w:rPr>
          <w:rFonts w:cs="Arial"/>
          <w:noProof/>
          <w:sz w:val="16"/>
          <w:szCs w:val="16"/>
        </w:rPr>
        <w:t xml:space="preserve"> We assume that the dedicated configuration (BWP specified) should only be configured while there is common configuration (cell specified). Otherwise, UE cannot follow the configuration if some basic parameters is absent. </w:t>
      </w:r>
    </w:p>
    <w:p w14:paraId="6BC73BB9" w14:textId="77777777" w:rsidR="002B4034" w:rsidRDefault="002B4034" w:rsidP="00D7643C">
      <w:pPr>
        <w:pStyle w:val="CommentText"/>
      </w:pPr>
      <w:r>
        <w:rPr>
          <w:b/>
        </w:rPr>
        <w:t>[Proposed Change]</w:t>
      </w:r>
      <w:r>
        <w:t xml:space="preserve">: Clarify in the field description. Add “The network configures </w:t>
      </w:r>
      <w:r>
        <w:rPr>
          <w:i/>
        </w:rPr>
        <w:t>pdcch-Config</w:t>
      </w:r>
      <w:r>
        <w:t xml:space="preserve"> for one BWP of a serving cell only if </w:t>
      </w:r>
      <w:r>
        <w:rPr>
          <w:i/>
        </w:rPr>
        <w:t>pdcch-ConfigCommon</w:t>
      </w:r>
      <w:r>
        <w:t xml:space="preserve"> is also configured or the UE already has </w:t>
      </w:r>
      <w:r>
        <w:rPr>
          <w:i/>
        </w:rPr>
        <w:t>pdcch-ConfigCommon</w:t>
      </w:r>
      <w:r>
        <w:t xml:space="preserve"> configuration for the serving cell”</w:t>
      </w:r>
    </w:p>
    <w:p w14:paraId="554B0A5D" w14:textId="77777777" w:rsidR="002B4034" w:rsidRDefault="002B4034" w:rsidP="00D7643C">
      <w:pPr>
        <w:pStyle w:val="CommentText"/>
      </w:pPr>
      <w:r>
        <w:rPr>
          <w:b/>
        </w:rPr>
        <w:t>[Comments]</w:t>
      </w:r>
      <w:r>
        <w:t xml:space="preserve">: [Ericsson (Henning)] For the initial BWP it is clear (CellGroupConfig, ServingCellConfigCommon, DownlinkConfigCommon) that the common part of the BWP is always required. We may only have to clarify that for other BWPs by adding a condition “Setup” (“The field is mandator present, Need M, upon configuration of a new BWP and optionally present otherwise”) to the bwp-Common in BWP-DownlinkCommon and BWP-UplinkCommon. </w:t>
      </w:r>
    </w:p>
    <w:p w14:paraId="3AD969D4" w14:textId="77777777" w:rsidR="002B4034" w:rsidRDefault="002B4034" w:rsidP="00D7643C">
      <w:pPr>
        <w:pStyle w:val="CommentText"/>
      </w:pPr>
    </w:p>
  </w:comment>
  <w:comment w:id="7169" w:author="MediaTek (Felix)" w:date="2018-06-23T16:48:00Z" w:initials="MTK">
    <w:p w14:paraId="41BDADE7" w14:textId="77777777" w:rsidR="002B4034" w:rsidRDefault="002B4034" w:rsidP="00D7643C">
      <w:pPr>
        <w:pStyle w:val="CommentText"/>
      </w:pPr>
      <w:r>
        <w:rPr>
          <w:rStyle w:val="CommentReference"/>
        </w:rPr>
        <w:annotationRef/>
      </w:r>
      <w:r>
        <w:rPr>
          <w:b/>
        </w:rPr>
        <w:t>[RIL]</w:t>
      </w:r>
      <w:r>
        <w:t xml:space="preserve">: M037 </w:t>
      </w:r>
      <w:r>
        <w:rPr>
          <w:b/>
        </w:rPr>
        <w:t>[Delegate]</w:t>
      </w:r>
      <w:r>
        <w:t xml:space="preserve">: MediaTek (Felix)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Cosnclusion]</w:t>
      </w:r>
      <w:r>
        <w:rPr>
          <w:color w:val="FF0000"/>
        </w:rPr>
        <w:t>: Clarify by new condition “Setup”</w:t>
      </w:r>
    </w:p>
    <w:p w14:paraId="24C54020" w14:textId="77777777" w:rsidR="002B4034" w:rsidRDefault="002B4034" w:rsidP="00D7643C">
      <w:pPr>
        <w:pStyle w:val="CommentText"/>
      </w:pPr>
      <w:r>
        <w:rPr>
          <w:b/>
        </w:rPr>
        <w:t>[Description]</w:t>
      </w:r>
      <w:r>
        <w:t>:</w:t>
      </w:r>
      <w:r>
        <w:rPr>
          <w:rFonts w:cs="Arial"/>
          <w:noProof/>
          <w:sz w:val="16"/>
          <w:szCs w:val="16"/>
        </w:rPr>
        <w:t xml:space="preserve">  Similar to M036, dedicated configuration only work if there is common configuration.</w:t>
      </w:r>
    </w:p>
    <w:p w14:paraId="3E39D0DC" w14:textId="77777777" w:rsidR="002B4034" w:rsidRDefault="002B4034" w:rsidP="00D7643C">
      <w:pPr>
        <w:pStyle w:val="CommentText"/>
      </w:pPr>
      <w:r>
        <w:rPr>
          <w:b/>
        </w:rPr>
        <w:t>[Proposed Change]</w:t>
      </w:r>
      <w:r>
        <w:t xml:space="preserve">: Clarify in the field description. Add “The network configures </w:t>
      </w:r>
      <w:r>
        <w:rPr>
          <w:i/>
        </w:rPr>
        <w:t>pdsch-Config</w:t>
      </w:r>
      <w:r>
        <w:t xml:space="preserve"> for one BWP of a serving cell only if </w:t>
      </w:r>
      <w:r>
        <w:rPr>
          <w:i/>
        </w:rPr>
        <w:t>pdsch-ConfigCommon</w:t>
      </w:r>
      <w:r>
        <w:t xml:space="preserve"> is also configured or the UE already has </w:t>
      </w:r>
      <w:r>
        <w:rPr>
          <w:i/>
        </w:rPr>
        <w:t>pdsch-ConfigCommon</w:t>
      </w:r>
      <w:r>
        <w:t xml:space="preserve"> configuration for the serving cell”</w:t>
      </w:r>
    </w:p>
    <w:p w14:paraId="4B0E5B77" w14:textId="77777777" w:rsidR="002B4034" w:rsidRDefault="002B4034" w:rsidP="00D7643C">
      <w:pPr>
        <w:pStyle w:val="CommentText"/>
      </w:pPr>
      <w:r>
        <w:rPr>
          <w:b/>
        </w:rPr>
        <w:t>[Comments]</w:t>
      </w:r>
      <w:r>
        <w:t>: [Ericsson (Henning)] For the initial BWP it is clear (CellGroupConfig, ServingCellConfigCommon, DownlinkConfigCommon) that the common part of the BWP is always required. We may only have to clarify that for other BWPs by adding a condition “Setup” (“The field is mandator present, Need M, upon configuration of a new BWP and optionally present otherwise”) to the bwp-Common in BWP-DownlinkCommon and BWP-UplinkCommon.</w:t>
      </w:r>
    </w:p>
    <w:p w14:paraId="00D7D261" w14:textId="77777777" w:rsidR="002B4034" w:rsidRDefault="002B4034" w:rsidP="00D7643C">
      <w:pPr>
        <w:pStyle w:val="CommentText"/>
      </w:pPr>
    </w:p>
  </w:comment>
  <w:comment w:id="7170" w:author="Huawei (Nathan)" w:date="2018-06-25T13:10:00Z" w:initials="H">
    <w:p w14:paraId="72AE8729"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H046 </w:t>
      </w:r>
      <w:r>
        <w:rPr>
          <w:b/>
        </w:rPr>
        <w:t>[Delegate]</w:t>
      </w:r>
      <w:r>
        <w:t xml:space="preserve">: Huawei (Nathan)  </w:t>
      </w:r>
      <w:r>
        <w:rPr>
          <w:b/>
        </w:rPr>
        <w:t>[WI]</w:t>
      </w:r>
      <w:r>
        <w:t xml:space="preserve">: EN </w:t>
      </w:r>
      <w:r>
        <w:rPr>
          <w:b/>
        </w:rPr>
        <w:t>[Class]</w:t>
      </w:r>
      <w:r>
        <w:t xml:space="preserve">: 1 </w:t>
      </w:r>
      <w:r>
        <w:rPr>
          <w:b/>
        </w:rPr>
        <w:t>[TDoc]</w:t>
      </w:r>
      <w:r>
        <w:t xml:space="preserve">: </w:t>
      </w:r>
      <w:hyperlink r:id="rId5" w:history="1">
        <w:r>
          <w:rPr>
            <w:rStyle w:val="Hyperlink"/>
          </w:rPr>
          <w:t>R2-1810648</w:t>
        </w:r>
      </w:hyperlink>
      <w:r>
        <w:t xml:space="preserve"> </w:t>
      </w:r>
      <w:r>
        <w:rPr>
          <w:b/>
          <w:color w:val="FF0000"/>
        </w:rPr>
        <w:t>[Status]</w:t>
      </w:r>
      <w:r>
        <w:rPr>
          <w:color w:val="FF0000"/>
        </w:rPr>
        <w:t xml:space="preserve">: PropAgree </w:t>
      </w:r>
      <w:r>
        <w:rPr>
          <w:b/>
          <w:color w:val="FF0000"/>
        </w:rPr>
        <w:t>[Proposed Conclusion]</w:t>
      </w:r>
      <w:r>
        <w:rPr>
          <w:color w:val="FF0000"/>
        </w:rPr>
        <w:t>: Added “of this BWP” as suggested</w:t>
      </w:r>
    </w:p>
    <w:p w14:paraId="2C842B61" w14:textId="77777777" w:rsidR="002B4034" w:rsidRDefault="002B4034" w:rsidP="00D7643C">
      <w:pPr>
        <w:pStyle w:val="CommentText"/>
      </w:pPr>
      <w:r>
        <w:rPr>
          <w:b/>
        </w:rPr>
        <w:t>[Description]</w:t>
      </w:r>
      <w:r>
        <w:t>: The fields in BWP-UplinkCommon should be described as per BWP whereas their current descriptions could be interpreted as per cell.</w:t>
      </w:r>
    </w:p>
    <w:p w14:paraId="6580F470" w14:textId="77777777" w:rsidR="002B4034" w:rsidRDefault="002B4034" w:rsidP="00D7643C">
      <w:pPr>
        <w:pStyle w:val="CommentText"/>
      </w:pPr>
      <w:r>
        <w:rPr>
          <w:b/>
        </w:rPr>
        <w:t>[Proposed Change]</w:t>
      </w:r>
      <w:r>
        <w:t>: Add “of this BWP” to each field description.  See associated tdoc.</w:t>
      </w:r>
    </w:p>
    <w:p w14:paraId="1F2E627A" w14:textId="77777777" w:rsidR="002B4034" w:rsidRDefault="002B4034" w:rsidP="00D7643C">
      <w:pPr>
        <w:pStyle w:val="CommentText"/>
      </w:pPr>
      <w:r>
        <w:rPr>
          <w:b/>
        </w:rPr>
        <w:t>[Comments]</w:t>
      </w:r>
      <w:r>
        <w:t xml:space="preserve">: </w:t>
      </w:r>
    </w:p>
    <w:p w14:paraId="5184AA7A" w14:textId="77777777" w:rsidR="002B4034" w:rsidRDefault="002B4034" w:rsidP="00D7643C">
      <w:pPr>
        <w:pStyle w:val="CommentText"/>
      </w:pPr>
    </w:p>
  </w:comment>
  <w:comment w:id="7176" w:author="MediaTek (Pavan)" w:date="2018-06-23T16:29:00Z" w:initials="MTK">
    <w:p w14:paraId="698CE116" w14:textId="77777777" w:rsidR="002B4034" w:rsidRDefault="002B4034" w:rsidP="00D7643C">
      <w:pPr>
        <w:pStyle w:val="CommentText"/>
      </w:pPr>
      <w:r>
        <w:rPr>
          <w:rStyle w:val="CommentReference"/>
        </w:rPr>
        <w:annotationRef/>
      </w:r>
      <w:r>
        <w:rPr>
          <w:b/>
        </w:rPr>
        <w:t>[RIL]</w:t>
      </w:r>
      <w:r>
        <w:t xml:space="preserve">: M040 </w:t>
      </w:r>
      <w:r>
        <w:rPr>
          <w:b/>
        </w:rPr>
        <w:t>[Delegate]</w:t>
      </w:r>
      <w:r>
        <w:t xml:space="preserve">: MediaTek (Pavan)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Remove “[FFS also type2]”</w:t>
      </w:r>
    </w:p>
    <w:p w14:paraId="5CA3EFDE" w14:textId="77777777" w:rsidR="002B4034" w:rsidRDefault="002B4034" w:rsidP="00D7643C">
      <w:pPr>
        <w:pStyle w:val="CommentText"/>
      </w:pPr>
      <w:r>
        <w:rPr>
          <w:b/>
        </w:rPr>
        <w:t>[Description]</w:t>
      </w:r>
      <w:r>
        <w:t xml:space="preserve">: </w:t>
      </w:r>
      <w:r>
        <w:rPr>
          <w:rFonts w:cs="Arial"/>
          <w:noProof/>
          <w:sz w:val="16"/>
          <w:szCs w:val="16"/>
        </w:rPr>
        <w:t>As agreed in RAN2#101 UP session, The restriction that a configured grant is configured on only one of SUL or UL applies to Type 1 only</w:t>
      </w:r>
      <w:r>
        <w:t>.</w:t>
      </w:r>
    </w:p>
    <w:p w14:paraId="1836008D" w14:textId="77777777" w:rsidR="002B4034" w:rsidRDefault="002B4034" w:rsidP="00D7643C">
      <w:pPr>
        <w:pStyle w:val="CommentText"/>
      </w:pPr>
      <w:r>
        <w:rPr>
          <w:b/>
        </w:rPr>
        <w:t>[Proposed Change]</w:t>
      </w:r>
      <w:r>
        <w:t>: Remove the FFS</w:t>
      </w:r>
    </w:p>
    <w:p w14:paraId="6ABFE016" w14:textId="77777777" w:rsidR="002B4034" w:rsidRDefault="002B4034" w:rsidP="00D7643C">
      <w:pPr>
        <w:pStyle w:val="CommentText"/>
      </w:pPr>
      <w:r>
        <w:rPr>
          <w:b/>
        </w:rPr>
        <w:t>[Comments]</w:t>
      </w:r>
      <w:r>
        <w:t>:</w:t>
      </w:r>
    </w:p>
    <w:p w14:paraId="5E04950A" w14:textId="77777777" w:rsidR="002B4034" w:rsidRDefault="002B4034" w:rsidP="00D7643C">
      <w:pPr>
        <w:pStyle w:val="CommentText"/>
      </w:pPr>
    </w:p>
  </w:comment>
  <w:comment w:id="7178" w:author="MediaTek (Felix)" w:date="2018-06-23T16:53:00Z" w:initials="MTK">
    <w:p w14:paraId="70D693CC" w14:textId="77777777" w:rsidR="002B4034" w:rsidRDefault="002B4034" w:rsidP="00D7643C">
      <w:pPr>
        <w:pStyle w:val="CommentText"/>
        <w:rPr>
          <w:color w:val="FF0000"/>
        </w:rPr>
      </w:pPr>
      <w:r>
        <w:rPr>
          <w:rStyle w:val="CommentReference"/>
        </w:rPr>
        <w:annotationRef/>
      </w:r>
      <w:r>
        <w:rPr>
          <w:b/>
        </w:rPr>
        <w:t>[RIL]</w:t>
      </w:r>
      <w:r>
        <w:t xml:space="preserve">: M038 </w:t>
      </w:r>
      <w:r>
        <w:rPr>
          <w:b/>
        </w:rPr>
        <w:t>[Delegate]</w:t>
      </w:r>
      <w:r>
        <w:t xml:space="preserve">: MediaTek (Felix)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by new condition “Setup”</w:t>
      </w:r>
    </w:p>
    <w:p w14:paraId="72F0D9EA" w14:textId="77777777" w:rsidR="002B4034" w:rsidRDefault="002B4034" w:rsidP="00D7643C">
      <w:pPr>
        <w:pStyle w:val="CommentText"/>
      </w:pPr>
      <w:r>
        <w:rPr>
          <w:b/>
        </w:rPr>
        <w:t>[Description]</w:t>
      </w:r>
      <w:r>
        <w:t>:</w:t>
      </w:r>
      <w:r>
        <w:rPr>
          <w:rFonts w:cs="Arial"/>
          <w:noProof/>
          <w:sz w:val="16"/>
          <w:szCs w:val="16"/>
        </w:rPr>
        <w:t xml:space="preserve"> Similar to M036, dedicated configuration only work if there is common configuration. </w:t>
      </w:r>
    </w:p>
    <w:p w14:paraId="1CE4D9ED" w14:textId="77777777" w:rsidR="002B4034" w:rsidRDefault="002B4034" w:rsidP="00D7643C">
      <w:pPr>
        <w:pStyle w:val="CommentText"/>
      </w:pPr>
      <w:r>
        <w:rPr>
          <w:b/>
        </w:rPr>
        <w:t>[Proposed Change]</w:t>
      </w:r>
      <w:r>
        <w:t xml:space="preserve">: Clarify in the field description. Add “The network configures </w:t>
      </w:r>
      <w:r>
        <w:rPr>
          <w:i/>
        </w:rPr>
        <w:t>pucch-Config</w:t>
      </w:r>
      <w:r>
        <w:t xml:space="preserve"> for one BWP of a serving cell only if </w:t>
      </w:r>
      <w:r>
        <w:rPr>
          <w:i/>
        </w:rPr>
        <w:t>pucch-ConfigCommon</w:t>
      </w:r>
      <w:r>
        <w:t xml:space="preserve"> is also configured or the UE already has </w:t>
      </w:r>
      <w:r>
        <w:rPr>
          <w:i/>
        </w:rPr>
        <w:t>pucch-ConfigCommon</w:t>
      </w:r>
      <w:r>
        <w:t xml:space="preserve"> configuration for the serving cell”</w:t>
      </w:r>
    </w:p>
    <w:p w14:paraId="12890C94" w14:textId="77777777" w:rsidR="002B4034" w:rsidRDefault="002B4034" w:rsidP="00D7643C">
      <w:pPr>
        <w:pStyle w:val="CommentText"/>
      </w:pPr>
      <w:r>
        <w:rPr>
          <w:b/>
        </w:rPr>
        <w:t>[Comments]</w:t>
      </w:r>
      <w:r>
        <w:t>: [Ericsson (Henning)] For the initial BWP it is clear (CellGroupConfig, ServingCellConfigCommon, DownlinkConfigCommon) that the common part of the BWP is always required. We may only have to clarify that for other BWPs by adding a condition “Setup” (“The field is mandator present, Need M, upon configuration of a new BWP and optionally present otherwise”) to the bwp-Common in BWP-DownlinkCommon and BWP-UplinkCommon</w:t>
      </w:r>
    </w:p>
    <w:p w14:paraId="2EB43513" w14:textId="77777777" w:rsidR="002B4034" w:rsidRDefault="002B4034" w:rsidP="00D7643C">
      <w:pPr>
        <w:pStyle w:val="CommentText"/>
      </w:pPr>
    </w:p>
  </w:comment>
  <w:comment w:id="7180" w:author="Huawei (Nathan)" w:date="2018-06-25T13:06:00Z" w:initials="H">
    <w:p w14:paraId="5264F34A" w14:textId="23E2C48C"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H044 </w:t>
      </w:r>
      <w:r>
        <w:rPr>
          <w:b/>
        </w:rPr>
        <w:t>[Delegate]</w:t>
      </w:r>
      <w:r>
        <w:t xml:space="preserve">: Huawei (Nathan)  </w:t>
      </w:r>
      <w:r>
        <w:rPr>
          <w:b/>
        </w:rPr>
        <w:t>[WI]</w:t>
      </w:r>
      <w:r>
        <w:t xml:space="preserve">: </w:t>
      </w:r>
      <w:r w:rsidR="0093315E">
        <w:t>EN</w:t>
      </w:r>
      <w:r>
        <w:t xml:space="preserve"> </w:t>
      </w:r>
      <w:r>
        <w:rPr>
          <w:b/>
        </w:rPr>
        <w:t>[Class]</w:t>
      </w:r>
      <w:r>
        <w:t xml:space="preserve">: 2 </w:t>
      </w:r>
      <w:r>
        <w:rPr>
          <w:b/>
        </w:rPr>
        <w:t>[TDoc]</w:t>
      </w:r>
      <w:r>
        <w:t xml:space="preserve">: </w:t>
      </w:r>
      <w:hyperlink r:id="rId6" w:history="1">
        <w:r>
          <w:rPr>
            <w:rStyle w:val="Hyperlink"/>
          </w:rPr>
          <w:t>R2-1810652</w:t>
        </w:r>
      </w:hyperlink>
      <w:r>
        <w:t xml:space="preserve"> </w:t>
      </w:r>
      <w:r>
        <w:rPr>
          <w:b/>
          <w:color w:val="FF0000"/>
        </w:rPr>
        <w:t>[Status]</w:t>
      </w:r>
      <w:r>
        <w:rPr>
          <w:color w:val="FF0000"/>
        </w:rPr>
        <w:t xml:space="preserve">: PropAgree </w:t>
      </w:r>
      <w:r>
        <w:rPr>
          <w:b/>
          <w:color w:val="FF0000"/>
        </w:rPr>
        <w:t>[Proposed Conclusion]</w:t>
      </w:r>
      <w:r>
        <w:rPr>
          <w:color w:val="FF0000"/>
        </w:rPr>
        <w:t>: Adopt the text suggested below by Ericsson.</w:t>
      </w:r>
    </w:p>
    <w:p w14:paraId="05D6527A" w14:textId="77777777" w:rsidR="002B4034" w:rsidRDefault="002B4034" w:rsidP="00D7643C">
      <w:pPr>
        <w:pStyle w:val="CommentText"/>
      </w:pPr>
      <w:r>
        <w:rPr>
          <w:b/>
        </w:rPr>
        <w:t>[Description]</w:t>
      </w:r>
      <w:r>
        <w:t xml:space="preserve">: According to the LS </w:t>
      </w:r>
      <w:r>
        <w:rPr>
          <w:color w:val="FF0000"/>
        </w:rPr>
        <w:t>R1-1807871</w:t>
      </w:r>
      <w:r>
        <w:t>, RAN1 has agreed that the UE can not be configured with more than one NR PUCCH groups in the same FR, and the same numerology is used within the NR PUCCH group in FR2 if two NR PUCCH groups are configured. These should be reflected in the ASN.1.</w:t>
      </w:r>
    </w:p>
    <w:p w14:paraId="0A26B7B7" w14:textId="77777777" w:rsidR="002B4034" w:rsidRDefault="002B4034" w:rsidP="00D7643C">
      <w:pPr>
        <w:pStyle w:val="CommentText"/>
      </w:pPr>
      <w:r>
        <w:rPr>
          <w:b/>
        </w:rPr>
        <w:t>[Proposed Change]</w:t>
      </w:r>
      <w:r>
        <w:t>: Add the constraint to the description of pucch-Config.  See associated tdoc.</w:t>
      </w:r>
    </w:p>
    <w:p w14:paraId="0A628D19" w14:textId="77777777" w:rsidR="002B4034" w:rsidRDefault="002B4034" w:rsidP="00D7643C">
      <w:pPr>
        <w:pStyle w:val="CommentText"/>
      </w:pPr>
      <w:r>
        <w:rPr>
          <w:b/>
        </w:rPr>
        <w:t>[Comments]</w:t>
      </w:r>
      <w:r>
        <w:t xml:space="preserve">: [Ericsson (Henning)] We are OK to clarify as indicated by RAN1. But the text in </w:t>
      </w:r>
      <w:hyperlink r:id="rId7" w:history="1">
        <w:r>
          <w:rPr>
            <w:rStyle w:val="Hyperlink"/>
          </w:rPr>
          <w:t>R2-1810652</w:t>
        </w:r>
      </w:hyperlink>
      <w:r>
        <w:t xml:space="preserve"> is a bit ambiguous (e.g. second half of sentence seems to contradict the first half). We suggest to clarify by saying: “</w:t>
      </w:r>
      <w:r>
        <w:rPr>
          <w:i/>
        </w:rPr>
        <w:t>The NW configures at most one serving cell per frequency range with PUCCH. If two PUCCH groups are configured, the serving cells of the NR PUCCH group in FR2 use the same numerology.</w:t>
      </w:r>
      <w:r>
        <w:t>”</w:t>
      </w:r>
    </w:p>
    <w:p w14:paraId="01CBB29B" w14:textId="77777777" w:rsidR="002B4034" w:rsidRDefault="002B4034" w:rsidP="00D7643C">
      <w:pPr>
        <w:pStyle w:val="CommentText"/>
      </w:pPr>
    </w:p>
  </w:comment>
  <w:comment w:id="7189" w:author="MediaTek (Felix)" w:date="2018-06-23T16:54:00Z" w:initials="MTK">
    <w:p w14:paraId="7E8F9276" w14:textId="77777777" w:rsidR="002B4034" w:rsidRDefault="002B4034" w:rsidP="00D7643C">
      <w:pPr>
        <w:pStyle w:val="CommentText"/>
      </w:pPr>
      <w:r>
        <w:rPr>
          <w:rStyle w:val="CommentReference"/>
        </w:rPr>
        <w:annotationRef/>
      </w:r>
      <w:r>
        <w:rPr>
          <w:b/>
        </w:rPr>
        <w:t>[RIL]</w:t>
      </w:r>
      <w:r>
        <w:t xml:space="preserve">: M039 </w:t>
      </w:r>
      <w:r>
        <w:rPr>
          <w:b/>
        </w:rPr>
        <w:t>[Delegate]</w:t>
      </w:r>
      <w:r>
        <w:t xml:space="preserve">: MediaTek (Felix)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by new condition “Setup”</w:t>
      </w:r>
    </w:p>
    <w:p w14:paraId="64F2B4E0" w14:textId="77777777" w:rsidR="002B4034" w:rsidRDefault="002B4034" w:rsidP="00D7643C">
      <w:pPr>
        <w:pStyle w:val="CommentText"/>
      </w:pPr>
      <w:r>
        <w:rPr>
          <w:b/>
        </w:rPr>
        <w:t>[Description]</w:t>
      </w:r>
      <w:r>
        <w:t>:</w:t>
      </w:r>
      <w:r>
        <w:rPr>
          <w:rFonts w:cs="Arial"/>
          <w:noProof/>
          <w:sz w:val="16"/>
          <w:szCs w:val="16"/>
        </w:rPr>
        <w:t xml:space="preserve"> Similar to M036, dedicated configuration only work if there is common configuration. </w:t>
      </w:r>
    </w:p>
    <w:p w14:paraId="4E11D775" w14:textId="77777777" w:rsidR="002B4034" w:rsidRDefault="002B4034" w:rsidP="00D7643C">
      <w:pPr>
        <w:pStyle w:val="CommentText"/>
      </w:pPr>
      <w:r>
        <w:rPr>
          <w:b/>
        </w:rPr>
        <w:t>[Proposed Change]</w:t>
      </w:r>
      <w:r>
        <w:t xml:space="preserve">: Clarify in the field description. Add “The network configures </w:t>
      </w:r>
      <w:r>
        <w:rPr>
          <w:i/>
        </w:rPr>
        <w:t>pusch-Config</w:t>
      </w:r>
      <w:r>
        <w:t xml:space="preserve"> for one BWP of a serving cell only if </w:t>
      </w:r>
      <w:r>
        <w:rPr>
          <w:i/>
        </w:rPr>
        <w:t>pusch-ConfigCommon</w:t>
      </w:r>
      <w:r>
        <w:t xml:space="preserve"> is also configured or the UE already has </w:t>
      </w:r>
      <w:r>
        <w:rPr>
          <w:i/>
        </w:rPr>
        <w:t>pusch-ConfigCommon</w:t>
      </w:r>
      <w:r>
        <w:t xml:space="preserve"> configuration for the serving cell”</w:t>
      </w:r>
    </w:p>
    <w:p w14:paraId="1D83746E" w14:textId="77777777" w:rsidR="002B4034" w:rsidRDefault="002B4034" w:rsidP="00D7643C">
      <w:pPr>
        <w:pStyle w:val="CommentText"/>
      </w:pPr>
      <w:r>
        <w:rPr>
          <w:b/>
        </w:rPr>
        <w:t>[Comments]</w:t>
      </w:r>
      <w:r>
        <w:t>:</w:t>
      </w:r>
    </w:p>
    <w:p w14:paraId="57165A07" w14:textId="77777777" w:rsidR="002B4034" w:rsidRDefault="002B4034" w:rsidP="00D7643C">
      <w:pPr>
        <w:pStyle w:val="CommentText"/>
      </w:pPr>
    </w:p>
  </w:comment>
  <w:comment w:id="7203" w:author="Huawei (Nathan)" w:date="2018-06-25T13:28:00Z" w:initials="H">
    <w:p w14:paraId="0F88B5FB"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H099 </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PropReject </w:t>
      </w:r>
      <w:r>
        <w:rPr>
          <w:b/>
          <w:color w:val="FF0000"/>
        </w:rPr>
        <w:t>[Proposed Conclusion]</w:t>
      </w:r>
      <w:r>
        <w:rPr>
          <w:color w:val="FF0000"/>
        </w:rPr>
        <w:t xml:space="preserve">: Leave field name as is. </w:t>
      </w:r>
    </w:p>
    <w:p w14:paraId="0ABA2631" w14:textId="77777777" w:rsidR="002B4034" w:rsidRDefault="002B4034" w:rsidP="00D7643C">
      <w:pPr>
        <w:pStyle w:val="CommentText"/>
      </w:pPr>
      <w:r>
        <w:rPr>
          <w:b/>
        </w:rPr>
        <w:t>[Description]</w:t>
      </w:r>
      <w:r>
        <w:t>: In the latest 38.213, the name “ssb-perRACH-OccasionAndCB-PreamblesPerSSB” is used uniformly to perform SSB-RO mapping (in subclause 8.1) without distinguishing CBRA and CFRA.</w:t>
      </w:r>
    </w:p>
    <w:p w14:paraId="2257EEA2" w14:textId="77777777" w:rsidR="002B4034" w:rsidRDefault="002B4034" w:rsidP="00D7643C">
      <w:pPr>
        <w:pStyle w:val="CommentText"/>
      </w:pPr>
      <w:r>
        <w:rPr>
          <w:b/>
        </w:rPr>
        <w:t>[Proposed Change]</w:t>
      </w:r>
      <w:r>
        <w:t>: Consider changing the field name to “ssb-PerRACHOccasionAndCB-PreamblesPerSSB”.</w:t>
      </w:r>
    </w:p>
    <w:p w14:paraId="226A859C" w14:textId="77777777" w:rsidR="002B4034" w:rsidRDefault="002B4034" w:rsidP="00D7643C">
      <w:pPr>
        <w:pStyle w:val="CommentText"/>
      </w:pPr>
      <w:r>
        <w:rPr>
          <w:b/>
        </w:rPr>
        <w:t>[Comments]</w:t>
      </w:r>
      <w:r>
        <w:t xml:space="preserve">: [Ericsson (Henning)] The proposed change would be incorrect since this field conveys only the SSB per RA occasion but not the number of CB preambles per SSB. </w:t>
      </w:r>
    </w:p>
    <w:p w14:paraId="6B947375" w14:textId="77777777" w:rsidR="002B4034" w:rsidRDefault="002B4034" w:rsidP="00D7643C">
      <w:pPr>
        <w:pStyle w:val="CommentText"/>
      </w:pPr>
    </w:p>
  </w:comment>
  <w:comment w:id="7204" w:author="Qualcomm-Keiichi Kubota" w:date="2018-06-26T00:46:00Z" w:initials="QC">
    <w:p w14:paraId="391E3BC7"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QC006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a specific search space for BFR is necessary</w:t>
      </w:r>
    </w:p>
    <w:p w14:paraId="57E806E6" w14:textId="77777777" w:rsidR="002B4034" w:rsidRDefault="002B4034" w:rsidP="00D7643C">
      <w:pPr>
        <w:pStyle w:val="CommentText"/>
      </w:pPr>
      <w:r>
        <w:rPr>
          <w:b/>
        </w:rPr>
        <w:t>[Description]</w:t>
      </w:r>
      <w:r>
        <w:t xml:space="preserve">: </w:t>
      </w:r>
      <w:r>
        <w:rPr>
          <w:rFonts w:cs="Arial"/>
          <w:noProof/>
          <w:szCs w:val="16"/>
        </w:rPr>
        <w:t>recoverySearchSpaceId in BeamFailureRecoveryConfig can be removed. Because BFR on Scell has been deprioritized for Rel-15 and BFR is considered successful if UE can receive any PDCCH message addressed to C-RNTI. So Msg2 for BFR does not need to be sent over BFR search space.</w:t>
      </w:r>
    </w:p>
    <w:p w14:paraId="7B5D9BF0" w14:textId="77777777" w:rsidR="002B4034" w:rsidRDefault="002B4034" w:rsidP="00D7643C">
      <w:pPr>
        <w:pStyle w:val="CommentText"/>
      </w:pPr>
      <w:r>
        <w:rPr>
          <w:b/>
        </w:rPr>
        <w:t>[Proposed Change]</w:t>
      </w:r>
      <w:r>
        <w:t>: Replace “Cond CF-BFR” with “Need R”</w:t>
      </w:r>
    </w:p>
    <w:p w14:paraId="51344617" w14:textId="77777777" w:rsidR="002B4034" w:rsidRDefault="002B4034" w:rsidP="00D7643C">
      <w:pPr>
        <w:pStyle w:val="CommentText"/>
      </w:pPr>
      <w:r>
        <w:rPr>
          <w:b/>
        </w:rPr>
        <w:t>[Comments]</w:t>
      </w:r>
      <w:r>
        <w:t xml:space="preserve">: [Ericsson (Henning)] We tend to agree that reception of </w:t>
      </w:r>
      <w:r>
        <w:rPr>
          <w:u w:val="single"/>
        </w:rPr>
        <w:t>any</w:t>
      </w:r>
      <w:r>
        <w:t xml:space="preserve"> valid PDCCH in response to the BFR is a sufficient indication of successful recovery. Should be discussed briefly in RAN2.</w:t>
      </w:r>
    </w:p>
    <w:p w14:paraId="5D71BC97" w14:textId="77777777" w:rsidR="002B4034" w:rsidRDefault="002B4034" w:rsidP="00D7643C">
      <w:pPr>
        <w:pStyle w:val="CommentText"/>
      </w:pPr>
    </w:p>
  </w:comment>
  <w:comment w:id="7207" w:author="Huawei (Brian)" w:date="2018-06-26T13:42:00Z" w:initials="BAM">
    <w:p w14:paraId="6F5CDDB2" w14:textId="77777777" w:rsidR="002B4034" w:rsidRDefault="002B4034" w:rsidP="00D7643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H124 </w:t>
      </w:r>
      <w:r>
        <w:rPr>
          <w:b/>
        </w:rPr>
        <w:t>[Delegate]</w:t>
      </w:r>
      <w:r>
        <w:t xml:space="preserve">: Huawei (Brian)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as proposed... but see also QC006</w:t>
      </w:r>
    </w:p>
    <w:p w14:paraId="58B1E4A2" w14:textId="77777777" w:rsidR="002B4034" w:rsidRDefault="002B4034" w:rsidP="00D7643C">
      <w:pPr>
        <w:rPr>
          <w:b/>
        </w:rPr>
      </w:pPr>
      <w:r>
        <w:rPr>
          <w:b/>
        </w:rPr>
        <w:t>[Description]</w:t>
      </w:r>
      <w:r>
        <w:t>: In the explanation of the condition "CF-BFR", "if CF-BFR is configured" is not clear. It can be changed to "if contention-free Random Access Resources for BFR" is configured</w:t>
      </w:r>
    </w:p>
    <w:p w14:paraId="3B9CF524" w14:textId="77777777" w:rsidR="002B4034" w:rsidRDefault="002B4034" w:rsidP="00D7643C">
      <w:pPr>
        <w:pStyle w:val="CommentText"/>
      </w:pPr>
      <w:r>
        <w:rPr>
          <w:b/>
        </w:rPr>
        <w:t>[Proposed Change]</w:t>
      </w:r>
      <w:r>
        <w:t xml:space="preserve">: </w:t>
      </w:r>
    </w:p>
    <w:tbl>
      <w:tblPr>
        <w:tblStyle w:val="TableGrid"/>
        <w:tblW w:w="14280" w:type="dxa"/>
        <w:tblLayout w:type="fixed"/>
        <w:tblLook w:val="04A0" w:firstRow="1" w:lastRow="0" w:firstColumn="1" w:lastColumn="0" w:noHBand="0" w:noVBand="1"/>
      </w:tblPr>
      <w:tblGrid>
        <w:gridCol w:w="3114"/>
        <w:gridCol w:w="11166"/>
      </w:tblGrid>
      <w:tr w:rsidR="002B4034" w14:paraId="2D152C46" w14:textId="77777777">
        <w:tc>
          <w:tcPr>
            <w:tcW w:w="3114" w:type="dxa"/>
            <w:tcBorders>
              <w:top w:val="single" w:sz="4" w:space="0" w:color="auto"/>
              <w:left w:val="single" w:sz="4" w:space="0" w:color="auto"/>
              <w:bottom w:val="single" w:sz="4" w:space="0" w:color="auto"/>
              <w:right w:val="single" w:sz="4" w:space="0" w:color="auto"/>
            </w:tcBorders>
            <w:hideMark/>
          </w:tcPr>
          <w:p w14:paraId="0F753B33" w14:textId="77777777" w:rsidR="002B4034" w:rsidRDefault="002B4034">
            <w:pPr>
              <w:pStyle w:val="TAH"/>
            </w:pPr>
            <w:r>
              <w:t>Conditional Presence</w:t>
            </w:r>
          </w:p>
        </w:tc>
        <w:tc>
          <w:tcPr>
            <w:tcW w:w="11167" w:type="dxa"/>
            <w:tcBorders>
              <w:top w:val="single" w:sz="4" w:space="0" w:color="auto"/>
              <w:left w:val="single" w:sz="4" w:space="0" w:color="auto"/>
              <w:bottom w:val="single" w:sz="4" w:space="0" w:color="auto"/>
              <w:right w:val="single" w:sz="4" w:space="0" w:color="auto"/>
            </w:tcBorders>
            <w:hideMark/>
          </w:tcPr>
          <w:p w14:paraId="1F6CD431" w14:textId="77777777" w:rsidR="002B4034" w:rsidRDefault="002B4034">
            <w:pPr>
              <w:pStyle w:val="TAH"/>
            </w:pPr>
            <w:r>
              <w:t>Explanation</w:t>
            </w:r>
          </w:p>
        </w:tc>
      </w:tr>
      <w:tr w:rsidR="002B4034" w14:paraId="13683E76" w14:textId="77777777">
        <w:tc>
          <w:tcPr>
            <w:tcW w:w="3114" w:type="dxa"/>
            <w:tcBorders>
              <w:top w:val="single" w:sz="4" w:space="0" w:color="auto"/>
              <w:left w:val="single" w:sz="4" w:space="0" w:color="auto"/>
              <w:bottom w:val="single" w:sz="4" w:space="0" w:color="auto"/>
              <w:right w:val="single" w:sz="4" w:space="0" w:color="auto"/>
            </w:tcBorders>
            <w:hideMark/>
          </w:tcPr>
          <w:p w14:paraId="2050566B" w14:textId="77777777" w:rsidR="002B4034" w:rsidRDefault="002B4034">
            <w:pPr>
              <w:pStyle w:val="TAL"/>
              <w:rPr>
                <w:i/>
              </w:rPr>
            </w:pPr>
            <w:r>
              <w:rPr>
                <w:i/>
              </w:rPr>
              <w:t>CF-BFR</w:t>
            </w:r>
          </w:p>
        </w:tc>
        <w:tc>
          <w:tcPr>
            <w:tcW w:w="11167" w:type="dxa"/>
            <w:tcBorders>
              <w:top w:val="single" w:sz="4" w:space="0" w:color="auto"/>
              <w:left w:val="single" w:sz="4" w:space="0" w:color="auto"/>
              <w:bottom w:val="single" w:sz="4" w:space="0" w:color="auto"/>
              <w:right w:val="single" w:sz="4" w:space="0" w:color="auto"/>
            </w:tcBorders>
            <w:hideMark/>
          </w:tcPr>
          <w:p w14:paraId="45100A4E" w14:textId="77777777" w:rsidR="002B4034" w:rsidRDefault="002B4034">
            <w:pPr>
              <w:pStyle w:val="TAL"/>
            </w:pPr>
            <w:r>
              <w:t>The field is mandatory present, Need R, if contention-free Random Access Resources for BFR is configured. It is optionally present otherwise.</w:t>
            </w:r>
          </w:p>
        </w:tc>
      </w:tr>
    </w:tbl>
    <w:p w14:paraId="2130EC77" w14:textId="77777777" w:rsidR="002B4034" w:rsidRDefault="002B4034" w:rsidP="00D7643C">
      <w:r>
        <w:rPr>
          <w:b/>
        </w:rPr>
        <w:t>[Comments]</w:t>
      </w:r>
      <w:r>
        <w:t xml:space="preserve">:  </w:t>
      </w:r>
    </w:p>
    <w:p w14:paraId="6CEC6286" w14:textId="77777777" w:rsidR="002B4034" w:rsidRDefault="002B4034" w:rsidP="00D7643C">
      <w:pPr>
        <w:pStyle w:val="CommentText"/>
      </w:pPr>
    </w:p>
  </w:comment>
  <w:comment w:id="7231" w:author="Ericsson (Jens)" w:date="2018-06-21T01:43:00Z" w:initials="E">
    <w:p w14:paraId="438CB1F4"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E181 </w:t>
      </w:r>
      <w:r>
        <w:rPr>
          <w:b/>
        </w:rPr>
        <w:t>[Delegate]</w:t>
      </w:r>
      <w:r>
        <w:t xml:space="preserve">: Ericsson (Jens)  </w:t>
      </w:r>
      <w:r>
        <w:rPr>
          <w:b/>
        </w:rPr>
        <w:t>[WI]</w:t>
      </w:r>
      <w:r>
        <w:t xml:space="preserve">: SA </w:t>
      </w:r>
      <w:r>
        <w:rPr>
          <w:b/>
        </w:rPr>
        <w:t>[Class]</w:t>
      </w:r>
      <w:r>
        <w:t xml:space="preserve">: 2 </w:t>
      </w:r>
      <w:r>
        <w:rPr>
          <w:b/>
          <w:color w:val="FF0000"/>
        </w:rPr>
        <w:t>[Status]</w:t>
      </w:r>
      <w:r>
        <w:rPr>
          <w:color w:val="FF0000"/>
        </w:rPr>
        <w:t xml:space="preserve">: </w:t>
      </w:r>
      <w:r>
        <w:t>PropAgree</w:t>
      </w:r>
      <w:r>
        <w:rPr>
          <w:color w:val="FF0000"/>
        </w:rPr>
        <w:t xml:space="preserve"> </w:t>
      </w:r>
      <w:r>
        <w:rPr>
          <w:b/>
        </w:rPr>
        <w:t>[TDoc]</w:t>
      </w:r>
      <w:r>
        <w:t xml:space="preserve">: None </w:t>
      </w:r>
      <w:r>
        <w:rPr>
          <w:b/>
          <w:color w:val="FF0000"/>
        </w:rPr>
        <w:t>[Proposed Conclusion]</w:t>
      </w:r>
      <w:r>
        <w:rPr>
          <w:color w:val="FF0000"/>
        </w:rPr>
        <w:t xml:space="preserve">: </w:t>
      </w:r>
    </w:p>
    <w:p w14:paraId="0793C07A" w14:textId="77777777" w:rsidR="002B4034" w:rsidRDefault="002B4034" w:rsidP="00D7643C">
      <w:pPr>
        <w:pStyle w:val="CommentText"/>
      </w:pPr>
      <w:r>
        <w:rPr>
          <w:b/>
        </w:rPr>
        <w:t>[Description]</w:t>
      </w:r>
      <w:r>
        <w:t xml:space="preserve">: </w:t>
      </w:r>
      <w:bookmarkStart w:id="7232" w:name="_Hlk517308927"/>
      <w:r>
        <w:rPr>
          <w:rFonts w:eastAsia="MS Mincho"/>
          <w:lang w:val="sv-SE"/>
        </w:rPr>
        <w:t>RANAC per PLMN</w:t>
      </w:r>
      <w:bookmarkEnd w:id="7232"/>
    </w:p>
    <w:p w14:paraId="4A4BABD6" w14:textId="77777777" w:rsidR="002B4034" w:rsidRDefault="002B4034" w:rsidP="00D7643C">
      <w:pPr>
        <w:pStyle w:val="CommentText"/>
      </w:pPr>
      <w:r>
        <w:rPr>
          <w:b/>
        </w:rPr>
        <w:t>[Proposed Change]</w:t>
      </w:r>
      <w:r>
        <w:t>: It has been agreed that the RANAC can be provided per PLMN. It should thus be included as an optional field in PLMN-IdentityInfo, as commented with E180, and then be removed from here.</w:t>
      </w:r>
    </w:p>
    <w:p w14:paraId="540C0E54" w14:textId="77777777" w:rsidR="002B4034" w:rsidRDefault="002B4034" w:rsidP="00D7643C">
      <w:pPr>
        <w:pStyle w:val="CommentText"/>
      </w:pPr>
      <w:r>
        <w:rPr>
          <w:b/>
        </w:rPr>
        <w:t>[Comments]</w:t>
      </w:r>
      <w:r>
        <w:t>: [Intel] agree with N095 and E181</w:t>
      </w:r>
    </w:p>
    <w:p w14:paraId="6D8E8155" w14:textId="77777777" w:rsidR="002B4034" w:rsidRDefault="002B4034" w:rsidP="00D7643C">
      <w:pPr>
        <w:pStyle w:val="CommentText"/>
      </w:pPr>
    </w:p>
  </w:comment>
  <w:comment w:id="7234" w:author="CATT(Jing)" w:date="2018-06-27T14:57:00Z" w:initials="C">
    <w:p w14:paraId="0F048B66" w14:textId="77777777" w:rsidR="002B4034" w:rsidRDefault="002B4034" w:rsidP="00D7643C">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020</w:t>
      </w:r>
      <w:r>
        <w:t xml:space="preserve"> </w:t>
      </w:r>
      <w:r>
        <w:rPr>
          <w:b/>
        </w:rPr>
        <w:t>[Delegate]</w:t>
      </w:r>
      <w:r>
        <w:t xml:space="preserve">: CATT(Jing) </w:t>
      </w:r>
      <w:r>
        <w:rPr>
          <w:b/>
        </w:rPr>
        <w:t>[WI]</w:t>
      </w:r>
      <w:r>
        <w:t>:</w:t>
      </w:r>
      <w:r>
        <w:rPr>
          <w:lang w:eastAsia="zh-CN"/>
        </w:rPr>
        <w:t>SA</w:t>
      </w:r>
      <w:r>
        <w:t xml:space="preserve"> </w:t>
      </w:r>
      <w:r>
        <w:rPr>
          <w:b/>
        </w:rPr>
        <w:t>[Class]</w:t>
      </w:r>
      <w:r>
        <w:t>:</w:t>
      </w:r>
      <w:r>
        <w:rPr>
          <w:lang w:eastAsia="zh-CN"/>
        </w:rPr>
        <w:t>2</w:t>
      </w:r>
      <w:r>
        <w:t xml:space="preserve"> </w:t>
      </w:r>
      <w:r>
        <w:rPr>
          <w:b/>
          <w:color w:val="FF0000"/>
        </w:rPr>
        <w:t>[Status]</w:t>
      </w:r>
      <w:r>
        <w:rPr>
          <w:color w:val="FF0000"/>
        </w:rPr>
        <w:t xml:space="preserve">: </w:t>
      </w:r>
      <w:r>
        <w:t>ToDisc</w:t>
      </w:r>
      <w:r>
        <w:rPr>
          <w:color w:val="FF0000"/>
        </w:rPr>
        <w:t xml:space="preserve"> </w:t>
      </w:r>
      <w:r>
        <w:rPr>
          <w:b/>
        </w:rPr>
        <w:t>[TDoc]</w:t>
      </w:r>
      <w:r>
        <w:t xml:space="preserve">: None </w:t>
      </w:r>
      <w:r>
        <w:rPr>
          <w:b/>
          <w:color w:val="FF0000"/>
        </w:rPr>
        <w:t>[Proposed Conclusion]</w:t>
      </w:r>
      <w:r>
        <w:rPr>
          <w:color w:val="FF0000"/>
        </w:rPr>
        <w:t xml:space="preserve">: </w:t>
      </w:r>
    </w:p>
    <w:p w14:paraId="3C6482B9" w14:textId="77777777" w:rsidR="002B4034" w:rsidRDefault="002B4034" w:rsidP="00D7643C">
      <w:pPr>
        <w:pStyle w:val="CommentText"/>
        <w:rPr>
          <w:rFonts w:eastAsiaTheme="minorEastAsia"/>
          <w:lang w:eastAsia="zh-CN"/>
        </w:rPr>
      </w:pPr>
      <w:r>
        <w:rPr>
          <w:b/>
        </w:rPr>
        <w:t>[Description]</w:t>
      </w:r>
      <w:r>
        <w:t xml:space="preserve">: </w:t>
      </w:r>
      <w:r>
        <w:rPr>
          <w:lang w:eastAsia="zh-CN"/>
        </w:rPr>
        <w:t xml:space="preserve">Besides move the place of RANAC, the IE name is not suitable. RANNotificationArea is sent by NW to </w:t>
      </w:r>
      <w:r>
        <w:rPr>
          <w:b/>
          <w:lang w:eastAsia="zh-CN"/>
        </w:rPr>
        <w:t>notify</w:t>
      </w:r>
      <w:r>
        <w:rPr>
          <w:lang w:eastAsia="zh-CN"/>
        </w:rPr>
        <w:t xml:space="preserve"> UE in which area the UE could not perform RNAU(unless periodical RNAU). The field here is in SIB1 to identify the RAN area code, so “Notification” should not appear in the IE name. Because </w:t>
      </w:r>
      <w:r>
        <w:rPr>
          <w:rFonts w:eastAsia="SimSun"/>
          <w:i/>
          <w:noProof/>
        </w:rPr>
        <w:t>RAN-NotificationAreaCode</w:t>
      </w:r>
      <w:r>
        <w:rPr>
          <w:rFonts w:eastAsia="SimSun"/>
          <w:i/>
          <w:noProof/>
          <w:lang w:eastAsia="zh-CN"/>
        </w:rPr>
        <w:t xml:space="preserve"> </w:t>
      </w:r>
      <w:r>
        <w:rPr>
          <w:rFonts w:eastAsia="SimSun"/>
          <w:noProof/>
          <w:lang w:eastAsia="zh-CN"/>
        </w:rPr>
        <w:t xml:space="preserve">is only used in SIB1, we propose to remove the item of </w:t>
      </w:r>
      <w:bookmarkStart w:id="7235" w:name="OLE_LINK91"/>
      <w:bookmarkStart w:id="7236" w:name="OLE_LINK90"/>
      <w:r>
        <w:rPr>
          <w:rFonts w:eastAsia="SimSun"/>
          <w:i/>
          <w:noProof/>
        </w:rPr>
        <w:t>RAN-NotificationAreaCode</w:t>
      </w:r>
      <w:r>
        <w:rPr>
          <w:rFonts w:eastAsia="SimSun"/>
          <w:noProof/>
          <w:lang w:eastAsia="zh-CN"/>
        </w:rPr>
        <w:t>,</w:t>
      </w:r>
      <w:bookmarkEnd w:id="7235"/>
      <w:bookmarkEnd w:id="7236"/>
      <w:r>
        <w:rPr>
          <w:rFonts w:eastAsia="SimSun"/>
          <w:noProof/>
          <w:lang w:eastAsia="zh-CN"/>
        </w:rPr>
        <w:t xml:space="preserve"> and change the RANAC line in </w:t>
      </w:r>
      <w:r>
        <w:rPr>
          <w:rFonts w:eastAsia="SimSun"/>
          <w:i/>
          <w:noProof/>
          <w:lang w:eastAsia="zh-CN"/>
        </w:rPr>
        <w:t xml:space="preserve">SIB1 </w:t>
      </w:r>
      <w:r>
        <w:rPr>
          <w:rFonts w:eastAsia="SimSun"/>
          <w:noProof/>
          <w:lang w:eastAsia="zh-CN"/>
        </w:rPr>
        <w:t xml:space="preserve">as below. </w:t>
      </w:r>
      <w:r>
        <w:t>RAN-AreaCode</w:t>
      </w:r>
      <w:r>
        <w:rPr>
          <w:lang w:eastAsia="zh-CN"/>
        </w:rPr>
        <w:t xml:space="preserve"> is now placed in the end of RRCRelease message.</w:t>
      </w:r>
    </w:p>
    <w:p w14:paraId="76F7D5A9" w14:textId="77777777" w:rsidR="002B4034" w:rsidRDefault="002B4034" w:rsidP="00D7643C">
      <w:pPr>
        <w:pStyle w:val="CommentText"/>
        <w:rPr>
          <w:rFonts w:eastAsiaTheme="minorEastAsia"/>
          <w:lang w:eastAsia="zh-CN"/>
        </w:rPr>
      </w:pPr>
      <w:r>
        <w:rPr>
          <w:b/>
        </w:rPr>
        <w:t>[Proposed Change]</w:t>
      </w:r>
      <w:r>
        <w:t xml:space="preserve">: </w:t>
      </w:r>
    </w:p>
    <w:p w14:paraId="1CCCA829" w14:textId="77777777" w:rsidR="002B4034" w:rsidRDefault="002B4034" w:rsidP="00D7643C">
      <w:pPr>
        <w:pStyle w:val="PL"/>
        <w:rPr>
          <w:rFonts w:eastAsiaTheme="minorEastAsia"/>
          <w:lang w:eastAsia="zh-CN"/>
        </w:rPr>
      </w:pPr>
      <w:r>
        <w:tab/>
        <w:t>ranac</w:t>
      </w:r>
      <w:r>
        <w:tab/>
      </w:r>
      <w:r>
        <w:tab/>
      </w:r>
      <w:r>
        <w:tab/>
      </w:r>
      <w:r>
        <w:tab/>
      </w:r>
      <w:r>
        <w:tab/>
      </w:r>
      <w:r>
        <w:tab/>
      </w:r>
      <w:r>
        <w:tab/>
      </w:r>
      <w:r>
        <w:tab/>
      </w:r>
      <w:r>
        <w:rPr>
          <w:strike/>
          <w:color w:val="FF0000"/>
        </w:rPr>
        <w:t>RANNotificationAreaCode</w:t>
      </w:r>
      <w:bookmarkStart w:id="7237" w:name="OLE_LINK82"/>
      <w:bookmarkStart w:id="7238" w:name="OLE_LINK81"/>
      <w:r>
        <w:rPr>
          <w:color w:val="FF0000"/>
        </w:rPr>
        <w:t>RAN-AreaCode</w:t>
      </w:r>
      <w:bookmarkEnd w:id="7237"/>
      <w:bookmarkEnd w:id="7238"/>
      <w:r>
        <w:tab/>
      </w:r>
      <w:r>
        <w:tab/>
      </w:r>
      <w:r>
        <w:tab/>
      </w:r>
      <w:r>
        <w:tab/>
      </w:r>
      <w:r>
        <w:tab/>
      </w:r>
      <w:r>
        <w:tab/>
      </w:r>
      <w:r>
        <w:rPr>
          <w:color w:val="993366"/>
        </w:rPr>
        <w:t>OPTIONAL</w:t>
      </w:r>
      <w:r>
        <w:rPr>
          <w:lang w:eastAsia="zh-CN"/>
        </w:rPr>
        <w:t>,</w:t>
      </w:r>
    </w:p>
    <w:p w14:paraId="725BF8CB" w14:textId="77777777" w:rsidR="002B4034" w:rsidRDefault="002B4034" w:rsidP="00D7643C">
      <w:pPr>
        <w:pStyle w:val="Heading4"/>
        <w:rPr>
          <w:rFonts w:eastAsiaTheme="minorEastAsia"/>
          <w:highlight w:val="cyan"/>
          <w:lang w:eastAsia="zh-CN"/>
        </w:rPr>
      </w:pPr>
    </w:p>
    <w:p w14:paraId="4D648406" w14:textId="77777777" w:rsidR="002B4034" w:rsidRDefault="002B4034" w:rsidP="00D7643C">
      <w:pPr>
        <w:pStyle w:val="Heading4"/>
        <w:rPr>
          <w:rFonts w:eastAsia="SimSun"/>
          <w:strike/>
          <w:color w:val="FF0000"/>
          <w:highlight w:val="cyan"/>
        </w:rPr>
      </w:pPr>
      <w:r>
        <w:rPr>
          <w:rFonts w:eastAsia="SimSun"/>
          <w:strike/>
          <w:color w:val="FF0000"/>
          <w:highlight w:val="cyan"/>
        </w:rPr>
        <w:t>–</w:t>
      </w:r>
      <w:r>
        <w:rPr>
          <w:rFonts w:eastAsia="SimSun"/>
          <w:strike/>
          <w:color w:val="FF0000"/>
          <w:highlight w:val="cyan"/>
        </w:rPr>
        <w:tab/>
      </w:r>
      <w:r>
        <w:rPr>
          <w:rFonts w:eastAsia="SimSun"/>
          <w:i/>
          <w:strike/>
          <w:noProof/>
          <w:color w:val="FF0000"/>
          <w:highlight w:val="cyan"/>
        </w:rPr>
        <w:t>RANNotificationAreaCode</w:t>
      </w:r>
    </w:p>
    <w:p w14:paraId="2429B2D2" w14:textId="77777777" w:rsidR="002B4034" w:rsidRDefault="002B4034" w:rsidP="00D7643C">
      <w:pPr>
        <w:rPr>
          <w:rFonts w:eastAsia="SimSun"/>
          <w:strike/>
          <w:color w:val="FF0000"/>
          <w:highlight w:val="cyan"/>
        </w:rPr>
      </w:pPr>
      <w:r>
        <w:rPr>
          <w:strike/>
          <w:color w:val="FF0000"/>
          <w:highlight w:val="cyan"/>
        </w:rPr>
        <w:t xml:space="preserve">The IE </w:t>
      </w:r>
      <w:r>
        <w:rPr>
          <w:i/>
          <w:strike/>
          <w:noProof/>
          <w:color w:val="FF0000"/>
          <w:highlight w:val="cyan"/>
        </w:rPr>
        <w:t>RANNotificationAreaCode</w:t>
      </w:r>
      <w:r>
        <w:rPr>
          <w:strike/>
          <w:color w:val="FF0000"/>
          <w:highlight w:val="cyan"/>
        </w:rPr>
        <w:t xml:space="preserve"> is used to identify a RAN notification area within the scope of a tracking area.</w:t>
      </w:r>
    </w:p>
    <w:p w14:paraId="6EBDF78E" w14:textId="77777777" w:rsidR="002B4034" w:rsidRDefault="002B4034" w:rsidP="00D7643C">
      <w:pPr>
        <w:pStyle w:val="TH"/>
        <w:rPr>
          <w:strike/>
          <w:color w:val="FF0000"/>
          <w:highlight w:val="cyan"/>
        </w:rPr>
      </w:pPr>
      <w:r>
        <w:rPr>
          <w:i/>
          <w:strike/>
          <w:noProof/>
          <w:color w:val="FF0000"/>
          <w:highlight w:val="cyan"/>
        </w:rPr>
        <w:t>RANNotificationAreaCode</w:t>
      </w:r>
      <w:r>
        <w:rPr>
          <w:strike/>
          <w:color w:val="FF0000"/>
          <w:highlight w:val="cyan"/>
        </w:rPr>
        <w:t xml:space="preserve"> information element</w:t>
      </w:r>
    </w:p>
    <w:p w14:paraId="08CEF78D" w14:textId="77777777" w:rsidR="002B4034" w:rsidRDefault="002B4034" w:rsidP="00D7643C">
      <w:pPr>
        <w:pStyle w:val="PL"/>
        <w:rPr>
          <w:strike/>
          <w:color w:val="FF0000"/>
          <w:highlight w:val="cyan"/>
        </w:rPr>
      </w:pPr>
      <w:r>
        <w:rPr>
          <w:strike/>
          <w:color w:val="FF0000"/>
          <w:highlight w:val="cyan"/>
        </w:rPr>
        <w:t>-- ASN1START</w:t>
      </w:r>
    </w:p>
    <w:p w14:paraId="06FBA488" w14:textId="77777777" w:rsidR="002B4034" w:rsidRDefault="002B4034" w:rsidP="00D7643C">
      <w:pPr>
        <w:pStyle w:val="PL"/>
        <w:rPr>
          <w:strike/>
          <w:color w:val="FF0000"/>
          <w:highlight w:val="cyan"/>
        </w:rPr>
      </w:pPr>
      <w:r>
        <w:rPr>
          <w:strike/>
          <w:color w:val="FF0000"/>
          <w:highlight w:val="cyan"/>
        </w:rPr>
        <w:t>-- TAG-RAN-Notification-Area-Code-START</w:t>
      </w:r>
    </w:p>
    <w:p w14:paraId="7EE3B3BE" w14:textId="77777777" w:rsidR="002B4034" w:rsidRDefault="002B4034" w:rsidP="00D7643C">
      <w:pPr>
        <w:pStyle w:val="PL"/>
        <w:rPr>
          <w:rFonts w:eastAsia="SimSun"/>
          <w:strike/>
          <w:color w:val="FF0000"/>
          <w:highlight w:val="cyan"/>
          <w:lang w:eastAsia="en-GB"/>
        </w:rPr>
      </w:pPr>
    </w:p>
    <w:p w14:paraId="00738506" w14:textId="77777777" w:rsidR="002B4034" w:rsidRDefault="002B4034" w:rsidP="00D7643C">
      <w:pPr>
        <w:pStyle w:val="PL"/>
        <w:rPr>
          <w:strike/>
          <w:color w:val="FF0000"/>
          <w:highlight w:val="cyan"/>
        </w:rPr>
      </w:pPr>
      <w:r>
        <w:rPr>
          <w:strike/>
          <w:color w:val="FF0000"/>
          <w:highlight w:val="cyan"/>
        </w:rPr>
        <w:t>RANNotificationAreaCode ::=</w:t>
      </w:r>
      <w:r>
        <w:rPr>
          <w:strike/>
          <w:color w:val="FF0000"/>
          <w:highlight w:val="cyan"/>
        </w:rPr>
        <w:tab/>
      </w:r>
      <w:r>
        <w:rPr>
          <w:strike/>
          <w:color w:val="FF0000"/>
          <w:highlight w:val="cyan"/>
        </w:rPr>
        <w:tab/>
      </w:r>
      <w:r>
        <w:rPr>
          <w:strike/>
          <w:color w:val="FF0000"/>
          <w:highlight w:val="cyan"/>
        </w:rPr>
        <w:tab/>
      </w:r>
      <w:r>
        <w:rPr>
          <w:strike/>
          <w:color w:val="FF0000"/>
          <w:highlight w:val="cyan"/>
        </w:rPr>
        <w:tab/>
        <w:t>BIT STRING (SIZE (6))</w:t>
      </w:r>
    </w:p>
    <w:p w14:paraId="6AC2FA8A" w14:textId="77777777" w:rsidR="002B4034" w:rsidRDefault="002B4034" w:rsidP="00D7643C">
      <w:pPr>
        <w:pStyle w:val="PL"/>
        <w:rPr>
          <w:strike/>
          <w:color w:val="FF0000"/>
          <w:highlight w:val="cyan"/>
        </w:rPr>
      </w:pPr>
    </w:p>
    <w:p w14:paraId="55126549" w14:textId="77777777" w:rsidR="002B4034" w:rsidRDefault="002B4034" w:rsidP="00D7643C">
      <w:pPr>
        <w:pStyle w:val="PL"/>
        <w:rPr>
          <w:strike/>
          <w:color w:val="FF0000"/>
          <w:highlight w:val="cyan"/>
        </w:rPr>
      </w:pPr>
      <w:r>
        <w:rPr>
          <w:strike/>
          <w:color w:val="FF0000"/>
          <w:highlight w:val="cyan"/>
        </w:rPr>
        <w:t>-- TAG-RAN-Notification-Area-Code-STOP</w:t>
      </w:r>
    </w:p>
    <w:p w14:paraId="3DC48F11" w14:textId="77777777" w:rsidR="002B4034" w:rsidRDefault="002B4034" w:rsidP="00D7643C">
      <w:pPr>
        <w:pStyle w:val="PL"/>
        <w:rPr>
          <w:rFonts w:eastAsia="SimSun"/>
          <w:strike/>
          <w:color w:val="FF0000"/>
          <w:highlight w:val="cyan"/>
          <w:lang w:eastAsia="en-GB"/>
        </w:rPr>
      </w:pPr>
    </w:p>
    <w:p w14:paraId="38B14815" w14:textId="77777777" w:rsidR="002B4034" w:rsidRDefault="002B4034" w:rsidP="00D7643C">
      <w:pPr>
        <w:pStyle w:val="PL"/>
        <w:rPr>
          <w:strike/>
          <w:color w:val="FF0000"/>
          <w:highlight w:val="cyan"/>
        </w:rPr>
      </w:pPr>
      <w:r>
        <w:rPr>
          <w:strike/>
          <w:color w:val="FF0000"/>
          <w:highlight w:val="cyan"/>
        </w:rPr>
        <w:t>-- ASN1STOP</w:t>
      </w:r>
    </w:p>
    <w:p w14:paraId="04271D5B" w14:textId="77777777" w:rsidR="002B4034" w:rsidRDefault="002B4034" w:rsidP="00D7643C">
      <w:pPr>
        <w:pStyle w:val="CommentText"/>
        <w:rPr>
          <w:rFonts w:eastAsiaTheme="minorEastAsia"/>
          <w:b/>
          <w:lang w:eastAsia="zh-CN"/>
        </w:rPr>
      </w:pPr>
    </w:p>
    <w:p w14:paraId="6B9DE9B9" w14:textId="77777777" w:rsidR="002B4034" w:rsidRDefault="002B4034" w:rsidP="00D7643C">
      <w:pPr>
        <w:pStyle w:val="CommentText"/>
      </w:pPr>
      <w:r>
        <w:rPr>
          <w:b/>
        </w:rPr>
        <w:t>[Comments]</w:t>
      </w:r>
      <w:r>
        <w:t xml:space="preserve">: </w:t>
      </w:r>
    </w:p>
    <w:p w14:paraId="241C4ADB" w14:textId="77777777" w:rsidR="002B4034" w:rsidRDefault="002B4034" w:rsidP="00D7643C">
      <w:pPr>
        <w:pStyle w:val="CommentText"/>
      </w:pPr>
    </w:p>
  </w:comment>
  <w:comment w:id="7229" w:author="Nokia (Tero)" w:date="2018-06-26T09:55:00Z" w:initials="E">
    <w:p w14:paraId="6C7075B8" w14:textId="0C955898"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N095 </w:t>
      </w:r>
      <w:r>
        <w:rPr>
          <w:b/>
        </w:rPr>
        <w:t>[Delegate]</w:t>
      </w:r>
      <w:r>
        <w:t xml:space="preserve">: Nokia (Jarkko)  </w:t>
      </w:r>
      <w:r>
        <w:rPr>
          <w:b/>
        </w:rPr>
        <w:t>[WI]</w:t>
      </w:r>
      <w:r>
        <w:t xml:space="preserve">: </w:t>
      </w:r>
      <w:r w:rsidR="00531233">
        <w:t xml:space="preserve">SA </w:t>
      </w:r>
      <w:r>
        <w:rPr>
          <w:b/>
        </w:rPr>
        <w:t>[Class]</w:t>
      </w:r>
      <w:r>
        <w:t xml:space="preserve">: 3 </w:t>
      </w:r>
      <w:r>
        <w:rPr>
          <w:b/>
          <w:color w:val="FF0000"/>
        </w:rPr>
        <w:t>[Status]</w:t>
      </w:r>
      <w:r>
        <w:rPr>
          <w:color w:val="FF0000"/>
        </w:rPr>
        <w:t xml:space="preserve">: </w:t>
      </w:r>
      <w:r>
        <w:t>PropAgree</w:t>
      </w:r>
      <w:r>
        <w:rPr>
          <w:color w:val="FF0000"/>
        </w:rPr>
        <w:t xml:space="preserve"> </w:t>
      </w:r>
      <w:r>
        <w:rPr>
          <w:b/>
        </w:rPr>
        <w:t>[TDoc]</w:t>
      </w:r>
      <w:r>
        <w:t xml:space="preserve">: None </w:t>
      </w:r>
      <w:r>
        <w:rPr>
          <w:b/>
          <w:color w:val="FF0000"/>
        </w:rPr>
        <w:t>[Proposed Conclusion]</w:t>
      </w:r>
      <w:r>
        <w:rPr>
          <w:color w:val="FF0000"/>
        </w:rPr>
        <w:t xml:space="preserve">: </w:t>
      </w:r>
    </w:p>
    <w:p w14:paraId="3160FC98" w14:textId="77777777" w:rsidR="002B4034" w:rsidRDefault="002B4034" w:rsidP="00D7643C">
      <w:pPr>
        <w:pStyle w:val="CommentText"/>
      </w:pPr>
      <w:r>
        <w:rPr>
          <w:b/>
        </w:rPr>
        <w:t>[Description]</w:t>
      </w:r>
      <w:r>
        <w:t>: I thought ranac is supposed to be PLMN specific and in fact it should be “extension” of TAC. See the agreements RAN2#102 Busan: RANAC can be provided per PLMN. And RANAC should be subs</w:t>
      </w:r>
    </w:p>
    <w:p w14:paraId="70C72AA8" w14:textId="77777777" w:rsidR="002B4034" w:rsidRDefault="002B4034" w:rsidP="00D7643C">
      <w:pPr>
        <w:pStyle w:val="CommentText"/>
      </w:pPr>
      <w:r>
        <w:rPr>
          <w:b/>
        </w:rPr>
        <w:t>[Proposed Change]</w:t>
      </w:r>
      <w:r>
        <w:t>: Move ranac inside PLMN-IdentityInfoList:</w:t>
      </w:r>
    </w:p>
    <w:p w14:paraId="23BC6E43" w14:textId="77777777" w:rsidR="002B4034" w:rsidRDefault="002B4034" w:rsidP="00D7643C">
      <w:pPr>
        <w:pStyle w:val="Heading4"/>
        <w:rPr>
          <w:rFonts w:eastAsia="SimSun"/>
          <w:highlight w:val="cyan"/>
        </w:rPr>
      </w:pPr>
      <w:r>
        <w:rPr>
          <w:rFonts w:eastAsia="SimSun"/>
          <w:highlight w:val="cyan"/>
        </w:rPr>
        <w:t>–</w:t>
      </w:r>
      <w:r>
        <w:rPr>
          <w:rFonts w:eastAsia="SimSun"/>
          <w:highlight w:val="cyan"/>
        </w:rPr>
        <w:tab/>
      </w:r>
      <w:r>
        <w:rPr>
          <w:rFonts w:eastAsia="SimSun"/>
          <w:i/>
          <w:noProof/>
          <w:highlight w:val="cyan"/>
        </w:rPr>
        <w:t>PLMN-IdentityInfoList</w:t>
      </w:r>
    </w:p>
    <w:p w14:paraId="0EDEC44E" w14:textId="77777777" w:rsidR="002B4034" w:rsidRDefault="002B4034" w:rsidP="00D7643C">
      <w:pPr>
        <w:rPr>
          <w:rFonts w:eastAsia="SimSun"/>
          <w:highlight w:val="cyan"/>
        </w:rPr>
      </w:pPr>
      <w:r>
        <w:rPr>
          <w:highlight w:val="cyan"/>
        </w:rPr>
        <w:t>Includes a list of PLMN identity information.</w:t>
      </w:r>
    </w:p>
    <w:p w14:paraId="131D8E26" w14:textId="77777777" w:rsidR="002B4034" w:rsidRDefault="002B4034" w:rsidP="00D7643C">
      <w:pPr>
        <w:pStyle w:val="TH"/>
        <w:rPr>
          <w:highlight w:val="cyan"/>
        </w:rPr>
      </w:pPr>
      <w:r>
        <w:rPr>
          <w:bCs/>
          <w:i/>
          <w:iCs/>
          <w:highlight w:val="cyan"/>
        </w:rPr>
        <w:t>PLMN-IdentityInfoList</w:t>
      </w:r>
      <w:r>
        <w:rPr>
          <w:highlight w:val="cyan"/>
        </w:rPr>
        <w:t xml:space="preserve"> information element</w:t>
      </w:r>
    </w:p>
    <w:p w14:paraId="6FE308EA" w14:textId="77777777" w:rsidR="002B4034" w:rsidRDefault="002B4034" w:rsidP="00D7643C">
      <w:pPr>
        <w:pStyle w:val="PL"/>
        <w:rPr>
          <w:color w:val="808080"/>
          <w:highlight w:val="cyan"/>
        </w:rPr>
      </w:pPr>
      <w:r>
        <w:rPr>
          <w:color w:val="808080"/>
          <w:highlight w:val="cyan"/>
        </w:rPr>
        <w:t>-- ASN1START</w:t>
      </w:r>
    </w:p>
    <w:p w14:paraId="73D9F34A" w14:textId="77777777" w:rsidR="002B4034" w:rsidRDefault="002B4034" w:rsidP="00D7643C">
      <w:pPr>
        <w:pStyle w:val="PL"/>
        <w:rPr>
          <w:highlight w:val="cyan"/>
        </w:rPr>
      </w:pPr>
      <w:r>
        <w:rPr>
          <w:highlight w:val="cyan"/>
        </w:rPr>
        <w:t>-- TAG-PLMN-IDENTITY-LIST-START</w:t>
      </w:r>
    </w:p>
    <w:p w14:paraId="0B574882" w14:textId="77777777" w:rsidR="002B4034" w:rsidRDefault="002B4034" w:rsidP="00D7643C">
      <w:pPr>
        <w:pStyle w:val="PL"/>
        <w:rPr>
          <w:rFonts w:eastAsia="SimSun"/>
          <w:highlight w:val="cyan"/>
          <w:lang w:eastAsia="en-GB"/>
        </w:rPr>
      </w:pPr>
    </w:p>
    <w:p w14:paraId="2E8568FC" w14:textId="77777777" w:rsidR="002B4034" w:rsidRDefault="002B4034" w:rsidP="00D7643C">
      <w:pPr>
        <w:pStyle w:val="PL"/>
        <w:rPr>
          <w:highlight w:val="cyan"/>
        </w:rPr>
      </w:pPr>
      <w:r>
        <w:rPr>
          <w:highlight w:val="cyan"/>
        </w:rPr>
        <w:t>PLMN-Identity</w:t>
      </w:r>
      <w:r>
        <w:rPr>
          <w:highlight w:val="cyan"/>
          <w:lang w:val="en-US" w:eastAsia="zh-CN"/>
        </w:rPr>
        <w:t>Info</w:t>
      </w:r>
      <w:r>
        <w:rPr>
          <w:highlight w:val="cyan"/>
        </w:rPr>
        <w:t>List ::=</w:t>
      </w:r>
      <w:r>
        <w:rPr>
          <w:highlight w:val="cyan"/>
        </w:rPr>
        <w:tab/>
      </w:r>
      <w:r>
        <w:rPr>
          <w:highlight w:val="cyan"/>
        </w:rPr>
        <w:tab/>
      </w:r>
      <w:r>
        <w:rPr>
          <w:highlight w:val="cyan"/>
        </w:rPr>
        <w:tab/>
      </w:r>
      <w:r>
        <w:rPr>
          <w:highlight w:val="cyan"/>
        </w:rPr>
        <w:tab/>
      </w:r>
      <w:r>
        <w:rPr>
          <w:color w:val="993366"/>
          <w:highlight w:val="cyan"/>
        </w:rPr>
        <w:t>SEQUENCE</w:t>
      </w:r>
      <w:r>
        <w:rPr>
          <w:highlight w:val="cyan"/>
        </w:rPr>
        <w:t xml:space="preserve"> (</w:t>
      </w:r>
      <w:r>
        <w:rPr>
          <w:color w:val="993366"/>
          <w:highlight w:val="cyan"/>
        </w:rPr>
        <w:t>SIZE</w:t>
      </w:r>
      <w:r>
        <w:rPr>
          <w:highlight w:val="cyan"/>
        </w:rPr>
        <w:t xml:space="preserve"> (1..maxPLMN-</w:t>
      </w:r>
      <w:r>
        <w:rPr>
          <w:highlight w:val="cyan"/>
          <w:lang w:val="en-US" w:eastAsia="zh-CN"/>
        </w:rPr>
        <w:t>Info</w:t>
      </w:r>
      <w:r>
        <w:rPr>
          <w:highlight w:val="cyan"/>
        </w:rPr>
        <w:t xml:space="preserve">)) </w:t>
      </w:r>
      <w:r>
        <w:rPr>
          <w:color w:val="993366"/>
          <w:highlight w:val="cyan"/>
        </w:rPr>
        <w:t>OF</w:t>
      </w:r>
      <w:r>
        <w:rPr>
          <w:highlight w:val="cyan"/>
        </w:rPr>
        <w:t xml:space="preserve"> PLMN-IdentityInfo</w:t>
      </w:r>
    </w:p>
    <w:p w14:paraId="4F196982" w14:textId="77777777" w:rsidR="002B4034" w:rsidRDefault="002B4034" w:rsidP="00D7643C">
      <w:pPr>
        <w:pStyle w:val="PL"/>
        <w:rPr>
          <w:highlight w:val="cyan"/>
        </w:rPr>
      </w:pPr>
    </w:p>
    <w:p w14:paraId="1CF17187" w14:textId="77777777" w:rsidR="002B4034" w:rsidRDefault="002B4034" w:rsidP="00D7643C">
      <w:pPr>
        <w:pStyle w:val="PL"/>
        <w:rPr>
          <w:highlight w:val="cyan"/>
        </w:rPr>
      </w:pPr>
      <w:r>
        <w:rPr>
          <w:highlight w:val="cyan"/>
        </w:rPr>
        <w:t>PLMN-IdentityInfo ::=</w:t>
      </w:r>
      <w:r>
        <w:rPr>
          <w:highlight w:val="cyan"/>
        </w:rPr>
        <w:tab/>
      </w:r>
      <w:r>
        <w:rPr>
          <w:highlight w:val="cyan"/>
        </w:rPr>
        <w:tab/>
      </w:r>
      <w:r>
        <w:rPr>
          <w:highlight w:val="cyan"/>
        </w:rPr>
        <w:tab/>
      </w:r>
      <w:r>
        <w:rPr>
          <w:highlight w:val="cyan"/>
        </w:rPr>
        <w:tab/>
      </w:r>
      <w:r>
        <w:rPr>
          <w:highlight w:val="cyan"/>
        </w:rPr>
        <w:tab/>
        <w:t>SEQUENCE {</w:t>
      </w:r>
    </w:p>
    <w:p w14:paraId="759CFE96" w14:textId="77777777" w:rsidR="002B4034" w:rsidRDefault="002B4034" w:rsidP="00D7643C">
      <w:pPr>
        <w:pStyle w:val="PL"/>
        <w:rPr>
          <w:highlight w:val="cyan"/>
        </w:rPr>
      </w:pPr>
      <w:r>
        <w:rPr>
          <w:highlight w:val="cyan"/>
        </w:rPr>
        <w:tab/>
        <w:t>plmn-Identity</w:t>
      </w:r>
      <w:r>
        <w:rPr>
          <w:highlight w:val="cyan"/>
          <w:lang w:val="en-US" w:eastAsia="zh-CN"/>
        </w:rPr>
        <w:t>List</w:t>
      </w:r>
      <w:r>
        <w:rPr>
          <w:highlight w:val="cyan"/>
        </w:rPr>
        <w:tab/>
      </w:r>
      <w:r>
        <w:rPr>
          <w:highlight w:val="cyan"/>
        </w:rPr>
        <w:tab/>
      </w:r>
      <w:r>
        <w:rPr>
          <w:highlight w:val="cyan"/>
        </w:rPr>
        <w:tab/>
      </w:r>
      <w:r>
        <w:rPr>
          <w:highlight w:val="cyan"/>
        </w:rPr>
        <w:tab/>
      </w:r>
      <w:r>
        <w:rPr>
          <w:highlight w:val="cyan"/>
        </w:rPr>
        <w:tab/>
      </w:r>
      <w:r>
        <w:rPr>
          <w:szCs w:val="22"/>
          <w:highlight w:val="cyan"/>
        </w:rPr>
        <w:tab/>
      </w:r>
      <w:r>
        <w:rPr>
          <w:szCs w:val="22"/>
          <w:highlight w:val="cyan"/>
        </w:rPr>
        <w:tab/>
        <w:t>SEQUENCE (SIZE (1..maxPLMN)) OF</w:t>
      </w:r>
      <w:r>
        <w:rPr>
          <w:szCs w:val="22"/>
          <w:highlight w:val="cyan"/>
          <w:lang w:val="en-US" w:eastAsia="zh-CN"/>
        </w:rPr>
        <w:t xml:space="preserve"> </w:t>
      </w:r>
      <w:r>
        <w:rPr>
          <w:szCs w:val="22"/>
          <w:highlight w:val="cyan"/>
        </w:rPr>
        <w:t>PLM</w:t>
      </w:r>
      <w:r>
        <w:rPr>
          <w:highlight w:val="cyan"/>
        </w:rPr>
        <w:t>N-Identity,</w:t>
      </w:r>
    </w:p>
    <w:p w14:paraId="22DFC9B0" w14:textId="77777777" w:rsidR="002B4034" w:rsidRDefault="002B4034" w:rsidP="00D7643C">
      <w:pPr>
        <w:pStyle w:val="PL"/>
        <w:rPr>
          <w:highlight w:val="cyan"/>
        </w:rPr>
      </w:pPr>
      <w:r>
        <w:rPr>
          <w:highlight w:val="cyan"/>
        </w:rPr>
        <w:tab/>
        <w:t>trackingAreaCode</w:t>
      </w:r>
      <w:r>
        <w:rPr>
          <w:highlight w:val="cyan"/>
        </w:rPr>
        <w:tab/>
      </w:r>
      <w:r>
        <w:rPr>
          <w:highlight w:val="cyan"/>
        </w:rPr>
        <w:tab/>
      </w:r>
      <w:r>
        <w:rPr>
          <w:highlight w:val="cyan"/>
        </w:rPr>
        <w:tab/>
      </w:r>
      <w:r>
        <w:rPr>
          <w:highlight w:val="cyan"/>
        </w:rPr>
        <w:tab/>
      </w:r>
      <w:r>
        <w:rPr>
          <w:highlight w:val="cyan"/>
        </w:rPr>
        <w:tab/>
      </w:r>
      <w:r>
        <w:rPr>
          <w:highlight w:val="cyan"/>
        </w:rPr>
        <w:tab/>
      </w:r>
      <w:r>
        <w:rPr>
          <w:highlight w:val="cyan"/>
        </w:rPr>
        <w:tab/>
        <w:t>TrackingAreaCode</w:t>
      </w:r>
      <w:r>
        <w:rPr>
          <w:color w:val="993366"/>
          <w:highlight w:val="cyan"/>
        </w:rPr>
        <w:t xml:space="preserve"> OPTIONAL</w:t>
      </w:r>
      <w:r>
        <w:rPr>
          <w:highlight w:val="cyan"/>
        </w:rPr>
        <w:t>,</w:t>
      </w:r>
    </w:p>
    <w:p w14:paraId="7E492EE3" w14:textId="77777777" w:rsidR="002B4034" w:rsidRDefault="002B4034" w:rsidP="00D7643C">
      <w:pPr>
        <w:pStyle w:val="PL"/>
      </w:pPr>
      <w:r>
        <w:rPr>
          <w:highlight w:val="cyan"/>
        </w:rPr>
        <w:t xml:space="preserve">    </w:t>
      </w:r>
      <w:r>
        <w:t>ranac</w:t>
      </w:r>
      <w:r>
        <w:tab/>
      </w:r>
      <w:r>
        <w:tab/>
      </w:r>
      <w:r>
        <w:tab/>
      </w:r>
      <w:r>
        <w:tab/>
      </w:r>
      <w:r>
        <w:tab/>
      </w:r>
      <w:r>
        <w:tab/>
      </w:r>
      <w:r>
        <w:tab/>
      </w:r>
      <w:r>
        <w:tab/>
        <w:t>RANNotificationAreaCode</w:t>
      </w:r>
      <w:r>
        <w:tab/>
      </w:r>
      <w:r>
        <w:tab/>
      </w:r>
      <w:r>
        <w:tab/>
      </w:r>
      <w:r>
        <w:tab/>
      </w:r>
      <w:r>
        <w:tab/>
      </w:r>
      <w:r>
        <w:tab/>
      </w:r>
      <w:r>
        <w:rPr>
          <w:color w:val="993366"/>
        </w:rPr>
        <w:t>OPTIONAL</w:t>
      </w:r>
      <w:r>
        <w:t>,</w:t>
      </w:r>
    </w:p>
    <w:p w14:paraId="5898C561" w14:textId="77777777" w:rsidR="002B4034" w:rsidRDefault="002B4034" w:rsidP="00D7643C">
      <w:pPr>
        <w:pStyle w:val="PL"/>
        <w:rPr>
          <w:highlight w:val="cyan"/>
        </w:rPr>
      </w:pPr>
      <w:r>
        <w:rPr>
          <w:highlight w:val="cyan"/>
        </w:rPr>
        <w:tab/>
        <w:t>cellIdentity</w:t>
      </w:r>
      <w:r>
        <w:rPr>
          <w:highlight w:val="cyan"/>
        </w:rPr>
        <w:tab/>
      </w:r>
      <w:r>
        <w:rPr>
          <w:highlight w:val="cyan"/>
        </w:rPr>
        <w:tab/>
      </w:r>
      <w:r>
        <w:rPr>
          <w:highlight w:val="cyan"/>
        </w:rPr>
        <w:tab/>
      </w:r>
      <w:r>
        <w:rPr>
          <w:highlight w:val="cyan"/>
        </w:rPr>
        <w:tab/>
      </w:r>
      <w:r>
        <w:rPr>
          <w:highlight w:val="cyan"/>
        </w:rPr>
        <w:tab/>
      </w:r>
      <w:r>
        <w:rPr>
          <w:highlight w:val="cyan"/>
        </w:rPr>
        <w:tab/>
      </w:r>
      <w:r>
        <w:rPr>
          <w:highlight w:val="cyan"/>
        </w:rPr>
        <w:tab/>
      </w:r>
      <w:r>
        <w:rPr>
          <w:highlight w:val="cyan"/>
        </w:rPr>
        <w:tab/>
        <w:t>CellIdentity,</w:t>
      </w:r>
    </w:p>
    <w:p w14:paraId="77D91172" w14:textId="77777777" w:rsidR="002B4034" w:rsidRDefault="002B4034" w:rsidP="00D7643C">
      <w:pPr>
        <w:pStyle w:val="PL"/>
        <w:rPr>
          <w:color w:val="808080"/>
          <w:highlight w:val="cyan"/>
        </w:rPr>
      </w:pPr>
      <w:r>
        <w:rPr>
          <w:highlight w:val="cyan"/>
        </w:rPr>
        <w:tab/>
        <w:t xml:space="preserve">cellReservedForOperatorUse </w:t>
      </w:r>
      <w:r>
        <w:rPr>
          <w:highlight w:val="cyan"/>
        </w:rPr>
        <w:tab/>
      </w:r>
      <w:r>
        <w:rPr>
          <w:highlight w:val="cyan"/>
        </w:rPr>
        <w:tab/>
      </w:r>
      <w:r>
        <w:rPr>
          <w:highlight w:val="cyan"/>
        </w:rPr>
        <w:tab/>
      </w:r>
      <w:r>
        <w:rPr>
          <w:highlight w:val="cyan"/>
        </w:rPr>
        <w:tab/>
      </w:r>
      <w:r>
        <w:rPr>
          <w:highlight w:val="cyan"/>
        </w:rPr>
        <w:tab/>
      </w:r>
      <w:r>
        <w:rPr>
          <w:color w:val="993366"/>
          <w:highlight w:val="cyan"/>
        </w:rPr>
        <w:t xml:space="preserve">ENUMERATED </w:t>
      </w:r>
      <w:r>
        <w:rPr>
          <w:highlight w:val="cyan"/>
        </w:rPr>
        <w:t xml:space="preserve">{reserved, notReserved}, </w:t>
      </w:r>
    </w:p>
    <w:p w14:paraId="5D7F423E" w14:textId="77777777" w:rsidR="002B4034" w:rsidRDefault="002B4034" w:rsidP="00D7643C">
      <w:pPr>
        <w:pStyle w:val="PL"/>
        <w:rPr>
          <w:highlight w:val="cyan"/>
        </w:rPr>
      </w:pPr>
      <w:r>
        <w:rPr>
          <w:highlight w:val="cyan"/>
        </w:rPr>
        <w:tab/>
        <w:t>...</w:t>
      </w:r>
    </w:p>
    <w:p w14:paraId="761D19DD" w14:textId="77777777" w:rsidR="002B4034" w:rsidRDefault="002B4034" w:rsidP="00D7643C">
      <w:pPr>
        <w:pStyle w:val="PL"/>
        <w:rPr>
          <w:highlight w:val="cyan"/>
        </w:rPr>
      </w:pPr>
      <w:r>
        <w:rPr>
          <w:highlight w:val="cyan"/>
        </w:rPr>
        <w:t>}</w:t>
      </w:r>
    </w:p>
    <w:p w14:paraId="55762F37" w14:textId="77777777" w:rsidR="002B4034" w:rsidRDefault="002B4034" w:rsidP="00D7643C">
      <w:pPr>
        <w:pStyle w:val="PL"/>
        <w:rPr>
          <w:highlight w:val="cyan"/>
        </w:rPr>
      </w:pPr>
      <w:r>
        <w:rPr>
          <w:highlight w:val="cyan"/>
        </w:rPr>
        <w:t>-- TAG-PLMN-IDENTITY-LIST-STOP</w:t>
      </w:r>
    </w:p>
    <w:p w14:paraId="31FE3B9B" w14:textId="77777777" w:rsidR="002B4034" w:rsidRDefault="002B4034" w:rsidP="00D7643C">
      <w:pPr>
        <w:pStyle w:val="PL"/>
        <w:rPr>
          <w:rFonts w:eastAsia="SimSun"/>
          <w:color w:val="808080"/>
          <w:highlight w:val="cyan"/>
          <w:lang w:eastAsia="en-GB"/>
        </w:rPr>
      </w:pPr>
      <w:r>
        <w:rPr>
          <w:color w:val="808080"/>
          <w:highlight w:val="cyan"/>
        </w:rPr>
        <w:t>-- ASN1STOP</w:t>
      </w:r>
    </w:p>
    <w:p w14:paraId="01416EFF" w14:textId="77777777" w:rsidR="002B4034" w:rsidRDefault="002B4034" w:rsidP="00D7643C">
      <w:pPr>
        <w:pStyle w:val="CommentText"/>
      </w:pPr>
    </w:p>
    <w:p w14:paraId="464BDD44" w14:textId="77777777" w:rsidR="002B4034" w:rsidRDefault="002B4034" w:rsidP="00D7643C">
      <w:pPr>
        <w:pStyle w:val="CommentText"/>
      </w:pPr>
    </w:p>
    <w:p w14:paraId="67744F1F" w14:textId="77777777" w:rsidR="002B4034" w:rsidRDefault="002B4034" w:rsidP="00D7643C">
      <w:pPr>
        <w:pStyle w:val="CommentText"/>
        <w:rPr>
          <w:rFonts w:eastAsia="SimSun"/>
          <w:lang w:eastAsia="zh-CN"/>
        </w:rPr>
      </w:pPr>
      <w:r>
        <w:rPr>
          <w:b/>
        </w:rPr>
        <w:t>[Comments]</w:t>
      </w:r>
      <w:r>
        <w:t xml:space="preserve">: </w:t>
      </w:r>
    </w:p>
    <w:p w14:paraId="740C4042" w14:textId="77777777" w:rsidR="002B4034" w:rsidRDefault="002B4034" w:rsidP="00D7643C">
      <w:pPr>
        <w:pStyle w:val="CommentText"/>
        <w:rPr>
          <w:rFonts w:eastAsia="SimSun"/>
          <w:lang w:eastAsia="zh-CN"/>
        </w:rPr>
      </w:pPr>
      <w:r>
        <w:rPr>
          <w:rFonts w:eastAsia="SimSun"/>
          <w:lang w:eastAsia="zh-CN"/>
        </w:rPr>
        <w:t>CATT: agree</w:t>
      </w:r>
    </w:p>
    <w:p w14:paraId="150A28AD" w14:textId="77777777" w:rsidR="002B4034" w:rsidRDefault="002B4034" w:rsidP="00D7643C">
      <w:pPr>
        <w:pStyle w:val="CommentText"/>
      </w:pPr>
    </w:p>
  </w:comment>
  <w:comment w:id="7241" w:author="Qualcomm-Keiichi Kubota" w:date="2018-06-26T00:18:00Z" w:initials="QC">
    <w:p w14:paraId="14569C4E" w14:textId="6D098148"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Q126 </w:t>
      </w:r>
      <w:r>
        <w:rPr>
          <w:b/>
        </w:rPr>
        <w:t>[Delegate]</w:t>
      </w:r>
      <w:r>
        <w:t xml:space="preserve">: Qualcomm-Keiichi Kubota  </w:t>
      </w:r>
      <w:r>
        <w:rPr>
          <w:b/>
        </w:rPr>
        <w:t>[WI]</w:t>
      </w:r>
      <w:r>
        <w:t xml:space="preserve">: </w:t>
      </w:r>
      <w:r w:rsidR="00531233">
        <w:t xml:space="preserve">SA </w:t>
      </w:r>
      <w:r>
        <w:rPr>
          <w:b/>
        </w:rPr>
        <w:t>[Class]</w:t>
      </w:r>
      <w:r>
        <w:t xml:space="preserve">: </w:t>
      </w:r>
      <w:r w:rsidR="00940322">
        <w:t xml:space="preserve">2 </w:t>
      </w:r>
      <w:r>
        <w:rPr>
          <w:b/>
          <w:color w:val="FF0000"/>
        </w:rPr>
        <w:t>[Status]</w:t>
      </w:r>
      <w:r>
        <w:rPr>
          <w:color w:val="FF0000"/>
        </w:rPr>
        <w:t xml:space="preserve">: </w:t>
      </w:r>
      <w:r>
        <w:t>PropReject</w:t>
      </w:r>
      <w:r>
        <w:rPr>
          <w:color w:val="FF0000"/>
        </w:rPr>
        <w:t xml:space="preserve"> </w:t>
      </w:r>
      <w:r>
        <w:rPr>
          <w:b/>
        </w:rPr>
        <w:t>[TDoc]</w:t>
      </w:r>
      <w:r>
        <w:t xml:space="preserve">: None </w:t>
      </w:r>
      <w:r>
        <w:rPr>
          <w:b/>
          <w:color w:val="FF0000"/>
        </w:rPr>
        <w:t>[Proposed Conclusion]</w:t>
      </w:r>
      <w:r>
        <w:rPr>
          <w:color w:val="FF0000"/>
        </w:rPr>
        <w:t xml:space="preserve">: </w:t>
      </w:r>
    </w:p>
    <w:p w14:paraId="59B7168E" w14:textId="77777777" w:rsidR="002B4034" w:rsidRDefault="002B4034" w:rsidP="00D7643C">
      <w:pPr>
        <w:pStyle w:val="CommentText"/>
      </w:pPr>
      <w:r>
        <w:rPr>
          <w:b/>
        </w:rPr>
        <w:t>[Description]</w:t>
      </w:r>
      <w:r>
        <w:t>: As Q125 suggested, cellIdentity should be moved here from PLMN-IdentityInfo.</w:t>
      </w:r>
    </w:p>
    <w:p w14:paraId="5FE92498" w14:textId="77777777" w:rsidR="002B4034" w:rsidRDefault="002B4034" w:rsidP="00D7643C">
      <w:pPr>
        <w:pStyle w:val="CommentText"/>
      </w:pPr>
      <w:r>
        <w:rPr>
          <w:b/>
        </w:rPr>
        <w:t>[Proposed Change]</w:t>
      </w:r>
      <w:r>
        <w:t>: add cellIdentity here and remove it from PLMN-IdentityInfo.</w:t>
      </w:r>
    </w:p>
    <w:p w14:paraId="0E2DC159" w14:textId="77777777" w:rsidR="002B4034" w:rsidRDefault="002B4034" w:rsidP="00D7643C">
      <w:pPr>
        <w:pStyle w:val="CommentText"/>
      </w:pPr>
      <w:r>
        <w:rPr>
          <w:b/>
        </w:rPr>
        <w:t>[Comments]</w:t>
      </w:r>
      <w:r>
        <w:t>: [Rapp]: It has been agreed that “Each PLMN can set its own TAC and Cell-ID values for a shared NR cell”, why the cellIdentity should be in the PLMN list and not included here.</w:t>
      </w:r>
    </w:p>
    <w:p w14:paraId="0C5F3CEA" w14:textId="77777777" w:rsidR="002B4034" w:rsidRDefault="002B4034" w:rsidP="00D7643C">
      <w:pPr>
        <w:pStyle w:val="CommentText"/>
      </w:pPr>
    </w:p>
  </w:comment>
  <w:comment w:id="7244" w:author="Ericsson (Jens)" w:date="2018-06-21T01:52:00Z" w:initials="E">
    <w:p w14:paraId="3CB09EB8"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E182 </w:t>
      </w:r>
      <w:r>
        <w:rPr>
          <w:b/>
        </w:rPr>
        <w:t>[Delegate]</w:t>
      </w:r>
      <w:r>
        <w:t xml:space="preserve">: Ericsson (Jens)  </w:t>
      </w:r>
      <w:r>
        <w:rPr>
          <w:b/>
        </w:rPr>
        <w:t>[WI]</w:t>
      </w:r>
      <w:r>
        <w:t xml:space="preserve">: SA </w:t>
      </w:r>
      <w:r>
        <w:rPr>
          <w:b/>
        </w:rPr>
        <w:t>[Class]</w:t>
      </w:r>
      <w:r>
        <w:t xml:space="preserve">: 1 </w:t>
      </w:r>
      <w:r>
        <w:rPr>
          <w:b/>
          <w:color w:val="FF0000"/>
        </w:rPr>
        <w:t>[Status]</w:t>
      </w:r>
      <w:r>
        <w:rPr>
          <w:color w:val="FF0000"/>
        </w:rPr>
        <w:t xml:space="preserve">: </w:t>
      </w:r>
      <w:r>
        <w:t>PropAgree</w:t>
      </w:r>
      <w:r>
        <w:rPr>
          <w:color w:val="FF0000"/>
        </w:rPr>
        <w:t xml:space="preserve"> </w:t>
      </w:r>
      <w:r>
        <w:rPr>
          <w:b/>
        </w:rPr>
        <w:t>[TDoc]</w:t>
      </w:r>
      <w:r>
        <w:t xml:space="preserve">: None </w:t>
      </w:r>
      <w:r>
        <w:rPr>
          <w:b/>
          <w:color w:val="FF0000"/>
        </w:rPr>
        <w:t>[Proposed Conclusion]</w:t>
      </w:r>
      <w:r>
        <w:rPr>
          <w:color w:val="FF0000"/>
        </w:rPr>
        <w:t xml:space="preserve">: </w:t>
      </w:r>
    </w:p>
    <w:p w14:paraId="5EC5DE25" w14:textId="77777777" w:rsidR="002B4034" w:rsidRDefault="002B4034" w:rsidP="00D7643C">
      <w:pPr>
        <w:pStyle w:val="CommentText"/>
      </w:pPr>
      <w:r>
        <w:rPr>
          <w:b/>
        </w:rPr>
        <w:t>[Description]</w:t>
      </w:r>
      <w:r>
        <w:t xml:space="preserve">: </w:t>
      </w:r>
      <w:bookmarkStart w:id="7245" w:name="_Hlk517309491"/>
      <w:r>
        <w:t>Parameter name not aligned with TS 38.304</w:t>
      </w:r>
      <w:bookmarkEnd w:id="7245"/>
    </w:p>
    <w:p w14:paraId="67E82175" w14:textId="77777777" w:rsidR="002B4034" w:rsidRDefault="002B4034" w:rsidP="00D7643C">
      <w:pPr>
        <w:pStyle w:val="CommentText"/>
      </w:pPr>
      <w:r>
        <w:rPr>
          <w:b/>
        </w:rPr>
        <w:t>[Proposed Change]</w:t>
      </w:r>
      <w:r>
        <w:t xml:space="preserve">: The parameter name is </w:t>
      </w:r>
      <w:bookmarkStart w:id="7246" w:name="_Hlk506409868"/>
      <w:r>
        <w:rPr>
          <w:bCs/>
          <w:i/>
          <w:noProof/>
        </w:rPr>
        <w:t>cellReservedForOtherUse</w:t>
      </w:r>
      <w:bookmarkEnd w:id="7246"/>
      <w:r>
        <w:rPr>
          <w:bCs/>
          <w:noProof/>
        </w:rPr>
        <w:t xml:space="preserve"> in TS 38.304. The name used in 38.304 is more suitable and the parameter name here should be updated accordingly.</w:t>
      </w:r>
    </w:p>
    <w:p w14:paraId="4F58748C" w14:textId="77777777" w:rsidR="002B4034" w:rsidRDefault="002B4034" w:rsidP="00D7643C">
      <w:pPr>
        <w:pStyle w:val="CommentText"/>
      </w:pPr>
      <w:r>
        <w:rPr>
          <w:b/>
        </w:rPr>
        <w:t>[Comments]</w:t>
      </w:r>
      <w:r>
        <w:t xml:space="preserve">: [Intel] Agree with Ericsson, the name is misleading here. </w:t>
      </w:r>
    </w:p>
    <w:p w14:paraId="0F7C000B" w14:textId="77777777" w:rsidR="002B4034" w:rsidRDefault="002B4034" w:rsidP="00D7643C">
      <w:pPr>
        <w:pStyle w:val="CommentText"/>
      </w:pPr>
    </w:p>
  </w:comment>
  <w:comment w:id="7260" w:author="Huawei (Nathan)" w:date="2018-06-26T11:16:00Z" w:initials="H">
    <w:p w14:paraId="231A7007"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H126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Define condition SCG as “The field is mandatory present in an SpCellConfig for the PSCell. It is absent otherwise.”</w:t>
      </w:r>
    </w:p>
    <w:p w14:paraId="484881B4" w14:textId="77777777" w:rsidR="002B4034" w:rsidRDefault="002B4034" w:rsidP="00D7643C">
      <w:pPr>
        <w:pStyle w:val="CommentText"/>
      </w:pPr>
      <w:r>
        <w:rPr>
          <w:b/>
        </w:rPr>
        <w:t>[Description]</w:t>
      </w:r>
      <w:r>
        <w:t>: The condition “SCG” is not described in the conditional table.  However, the conditions for this field seem the same as the existing condition ReconfWithSync.</w:t>
      </w:r>
    </w:p>
    <w:p w14:paraId="20A4A2F8" w14:textId="77777777" w:rsidR="002B4034" w:rsidRDefault="002B4034" w:rsidP="00D7643C">
      <w:pPr>
        <w:pStyle w:val="CommentText"/>
      </w:pPr>
      <w:r>
        <w:rPr>
          <w:b/>
        </w:rPr>
        <w:t>[Proposed Change]</w:t>
      </w:r>
      <w:r>
        <w:t>: Change the condition on servCellIndex to “Cond ReconfWithSync”.</w:t>
      </w:r>
    </w:p>
    <w:p w14:paraId="670CCFFE" w14:textId="77777777" w:rsidR="002B4034" w:rsidRDefault="002B4034" w:rsidP="00D7643C">
      <w:pPr>
        <w:pStyle w:val="CommentText"/>
      </w:pPr>
      <w:r>
        <w:rPr>
          <w:b/>
        </w:rPr>
        <w:t>[Comments]</w:t>
      </w:r>
      <w:r>
        <w:t>: [Ericsson (Henning)] We agree that the definition is missing. But it should not be the same as ReconfigurationWithSync: As the field description says, the ServCellId of the PCell is always 0. To avoid that it can be set to another value, it was meant to be absent for the SpCell of the MCG. Therefore, the condition “SCG” was added. It should be defined as “</w:t>
      </w:r>
      <w:r>
        <w:rPr>
          <w:i/>
        </w:rPr>
        <w:t>The field is mandatory present in an SpCellConfig for the PSCell. It is absent otherwise.</w:t>
      </w:r>
      <w:r>
        <w:t>”</w:t>
      </w:r>
    </w:p>
    <w:p w14:paraId="7194438C" w14:textId="77777777" w:rsidR="002B4034" w:rsidRDefault="002B4034" w:rsidP="00D7643C">
      <w:pPr>
        <w:pStyle w:val="CommentText"/>
      </w:pPr>
    </w:p>
  </w:comment>
  <w:comment w:id="7261" w:author="Nokia (Tero)" w:date="2018-06-25T16:03:00Z" w:initials="Nokia">
    <w:p w14:paraId="5FF050DC" w14:textId="1E5AB2FC"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N081 </w:t>
      </w:r>
      <w:r>
        <w:rPr>
          <w:b/>
        </w:rPr>
        <w:t>[Delegate]</w:t>
      </w:r>
      <w:r>
        <w:t xml:space="preserve">: Nokia (Tero)  </w:t>
      </w:r>
      <w:r>
        <w:rPr>
          <w:b/>
        </w:rPr>
        <w:t>[WI]</w:t>
      </w:r>
      <w:r>
        <w:t xml:space="preserve">: </w:t>
      </w:r>
      <w:r w:rsidR="000E3002">
        <w:t xml:space="preserve">EN </w:t>
      </w:r>
      <w:r>
        <w:rPr>
          <w:b/>
        </w:rPr>
        <w:t>[Class]</w:t>
      </w:r>
      <w:r>
        <w:t xml:space="preserve">: 3 </w:t>
      </w:r>
      <w:r>
        <w:rPr>
          <w:b/>
          <w:color w:val="FF0000"/>
        </w:rPr>
        <w:t>[Status]</w:t>
      </w:r>
      <w:r>
        <w:rPr>
          <w:color w:val="FF0000"/>
        </w:rPr>
        <w:t xml:space="preserve">: PropAgree </w:t>
      </w:r>
      <w:r>
        <w:rPr>
          <w:b/>
        </w:rPr>
        <w:t>[TDoc]</w:t>
      </w:r>
      <w:r>
        <w:t xml:space="preserve">: </w:t>
      </w:r>
      <w:hyperlink r:id="rId8" w:history="1">
        <w:r>
          <w:rPr>
            <w:rStyle w:val="Hyperlink"/>
          </w:rPr>
          <w:t>R2-1810031</w:t>
        </w:r>
      </w:hyperlink>
      <w:r>
        <w:t xml:space="preserve">/ </w:t>
      </w:r>
      <w:hyperlink r:id="rId9" w:history="1">
        <w:r>
          <w:rPr>
            <w:rStyle w:val="Hyperlink"/>
          </w:rPr>
          <w:t>R2-1810278</w:t>
        </w:r>
      </w:hyperlink>
      <w:r>
        <w:t xml:space="preserve"> </w:t>
      </w:r>
      <w:r>
        <w:rPr>
          <w:b/>
          <w:color w:val="FF0000"/>
        </w:rPr>
        <w:t>[Proposed Conclusion]</w:t>
      </w:r>
      <w:r>
        <w:rPr>
          <w:color w:val="FF0000"/>
        </w:rPr>
        <w:t>: Add “PSCell addition” to the condition “ReconfWithSync”</w:t>
      </w:r>
    </w:p>
    <w:p w14:paraId="215B03A1" w14:textId="77777777" w:rsidR="002B4034" w:rsidRDefault="002B4034" w:rsidP="00D7643C">
      <w:pPr>
        <w:pStyle w:val="CommentText"/>
      </w:pPr>
      <w:r>
        <w:rPr>
          <w:b/>
        </w:rPr>
        <w:t>[Description]</w:t>
      </w:r>
      <w:r>
        <w:t>: It’s unclear if this field should be used with PSCell addition – otherwise there is no other trigger for RA</w:t>
      </w:r>
    </w:p>
    <w:p w14:paraId="3BA70D0F" w14:textId="77777777" w:rsidR="002B4034" w:rsidRDefault="002B4034" w:rsidP="00D7643C">
      <w:pPr>
        <w:pStyle w:val="CommentText"/>
      </w:pPr>
      <w:r>
        <w:rPr>
          <w:b/>
        </w:rPr>
        <w:t>[Proposed Change]</w:t>
      </w:r>
      <w:r>
        <w:t xml:space="preserve">: The condition should indicate whether reconfiguration with sync is needed with PSCell addition as well. See </w:t>
      </w:r>
      <w:hyperlink r:id="rId10" w:history="1">
        <w:r>
          <w:rPr>
            <w:rStyle w:val="Hyperlink"/>
          </w:rPr>
          <w:t>R2-1810031</w:t>
        </w:r>
      </w:hyperlink>
      <w:r>
        <w:t xml:space="preserve"> and </w:t>
      </w:r>
      <w:hyperlink r:id="rId11" w:history="1">
        <w:r>
          <w:rPr>
            <w:rStyle w:val="Hyperlink"/>
          </w:rPr>
          <w:t>R2-1810278</w:t>
        </w:r>
      </w:hyperlink>
      <w:r>
        <w:t>.</w:t>
      </w:r>
    </w:p>
    <w:p w14:paraId="12ACBC90" w14:textId="77777777" w:rsidR="002B4034" w:rsidRDefault="002B4034" w:rsidP="00D7643C">
      <w:pPr>
        <w:pStyle w:val="CommentText"/>
      </w:pPr>
      <w:r>
        <w:rPr>
          <w:b/>
        </w:rPr>
        <w:t>[Comments]</w:t>
      </w:r>
      <w:r>
        <w:t>: [Ericsson (Henning)] We agree that reconfigurationWithSync is also needed upon PSCell addition. The attached CR and Disc don’t show the actual change. But it seems sufficient to just add “PSCell addition”.</w:t>
      </w:r>
    </w:p>
    <w:p w14:paraId="07CA9810" w14:textId="77777777" w:rsidR="002B4034" w:rsidRDefault="002B4034" w:rsidP="00D7643C">
      <w:pPr>
        <w:pStyle w:val="CommentText"/>
      </w:pPr>
    </w:p>
  </w:comment>
  <w:comment w:id="7262" w:author="Qualcomm-Keiichi Kubota" w:date="2018-06-26T00:53:00Z" w:initials="QC">
    <w:p w14:paraId="023856B0"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Q027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Added field description</w:t>
      </w:r>
    </w:p>
    <w:p w14:paraId="46624C3E" w14:textId="77777777" w:rsidR="002B4034" w:rsidRDefault="002B4034" w:rsidP="00D7643C">
      <w:pPr>
        <w:pStyle w:val="CommentText"/>
      </w:pPr>
      <w:r>
        <w:rPr>
          <w:b/>
        </w:rPr>
        <w:t>[Description]</w:t>
      </w:r>
      <w:r>
        <w:t>: rlf-TimersAndConstants can’t be released in EN-DC but ASN.1 does not mention the restriction.</w:t>
      </w:r>
    </w:p>
    <w:p w14:paraId="4413CA1B" w14:textId="77777777" w:rsidR="002B4034" w:rsidRDefault="002B4034" w:rsidP="00D7643C">
      <w:pPr>
        <w:spacing w:after="60"/>
        <w:rPr>
          <w:rFonts w:ascii="Arial" w:hAnsi="Arial" w:cs="Arial"/>
          <w:noProof/>
          <w:sz w:val="18"/>
          <w:szCs w:val="16"/>
        </w:rPr>
      </w:pPr>
      <w:r>
        <w:rPr>
          <w:rFonts w:ascii="Arial" w:hAnsi="Arial" w:cs="Arial"/>
          <w:noProof/>
          <w:sz w:val="18"/>
          <w:szCs w:val="16"/>
        </w:rPr>
        <w:t>38.331 subclause 5.3.5.5.6 mentions:</w:t>
      </w:r>
      <w:r>
        <w:rPr>
          <w:rFonts w:ascii="Arial" w:hAnsi="Arial" w:cs="Arial"/>
          <w:noProof/>
          <w:sz w:val="18"/>
          <w:szCs w:val="16"/>
        </w:rPr>
        <w:br/>
        <w:t>1&gt;</w:t>
      </w:r>
      <w:r>
        <w:rPr>
          <w:rFonts w:ascii="Arial" w:hAnsi="Arial" w:cs="Arial"/>
          <w:noProof/>
          <w:sz w:val="18"/>
          <w:szCs w:val="16"/>
        </w:rPr>
        <w:tab/>
        <w:t>if the received rlf-TimersAndConstants is set to release:</w:t>
      </w:r>
    </w:p>
    <w:p w14:paraId="463D47A6" w14:textId="77777777" w:rsidR="002B4034" w:rsidRDefault="002B4034" w:rsidP="00D7643C">
      <w:pPr>
        <w:spacing w:after="60"/>
        <w:rPr>
          <w:rFonts w:ascii="Arial" w:hAnsi="Arial" w:cs="Arial"/>
          <w:noProof/>
          <w:sz w:val="18"/>
          <w:szCs w:val="16"/>
        </w:rPr>
      </w:pPr>
      <w:r>
        <w:rPr>
          <w:rFonts w:ascii="Arial" w:hAnsi="Arial" w:cs="Arial"/>
          <w:noProof/>
          <w:sz w:val="18"/>
          <w:szCs w:val="16"/>
        </w:rPr>
        <w:t>NOTE:</w:t>
      </w:r>
      <w:r>
        <w:rPr>
          <w:rFonts w:ascii="Arial" w:hAnsi="Arial" w:cs="Arial"/>
          <w:noProof/>
          <w:sz w:val="18"/>
          <w:szCs w:val="16"/>
        </w:rPr>
        <w:tab/>
        <w:t>In EN-DC, rlf-TimersAndConstants cannot be released.</w:t>
      </w:r>
    </w:p>
    <w:p w14:paraId="37F27CFA" w14:textId="77777777" w:rsidR="002B4034" w:rsidRDefault="002B4034" w:rsidP="00D7643C">
      <w:pPr>
        <w:pStyle w:val="CommentText"/>
      </w:pPr>
      <w:r>
        <w:rPr>
          <w:b/>
        </w:rPr>
        <w:t>[Proposed Change]</w:t>
      </w:r>
      <w:r>
        <w:t xml:space="preserve">: Add “In </w:t>
      </w:r>
      <w:r>
        <w:rPr>
          <w:rFonts w:cs="Arial"/>
          <w:noProof/>
          <w:szCs w:val="16"/>
        </w:rPr>
        <w:t>EN-DC, rlf-TimersAndConstants cannot be released” in the field description.</w:t>
      </w:r>
    </w:p>
    <w:p w14:paraId="6CB15C35" w14:textId="77777777" w:rsidR="002B4034" w:rsidRDefault="002B4034" w:rsidP="00D7643C">
      <w:pPr>
        <w:pStyle w:val="CommentText"/>
      </w:pPr>
      <w:r>
        <w:rPr>
          <w:b/>
        </w:rPr>
        <w:t>[Comments]</w:t>
      </w:r>
      <w:r>
        <w:t xml:space="preserve">: </w:t>
      </w:r>
    </w:p>
    <w:p w14:paraId="6B2B51D7" w14:textId="77777777" w:rsidR="002B4034" w:rsidRDefault="002B4034" w:rsidP="00D7643C">
      <w:pPr>
        <w:pStyle w:val="CommentText"/>
      </w:pPr>
    </w:p>
  </w:comment>
  <w:comment w:id="7272" w:author="ZTE(Eswar)" w:date="2018-06-22T14:33:00Z" w:initials="Z">
    <w:p w14:paraId="77EF9738" w14:textId="2AE01585"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Z551 </w:t>
      </w:r>
      <w:r>
        <w:rPr>
          <w:b/>
        </w:rPr>
        <w:t>[Delegate]</w:t>
      </w:r>
      <w:r>
        <w:t xml:space="preserve">: ZTE(Eswar)  </w:t>
      </w:r>
      <w:r>
        <w:rPr>
          <w:b/>
        </w:rPr>
        <w:t>[WI]</w:t>
      </w:r>
      <w:r>
        <w:t>:</w:t>
      </w:r>
      <w:r w:rsidR="000E3002" w:rsidRPr="000E3002">
        <w:t xml:space="preserve"> </w:t>
      </w:r>
      <w:r w:rsidR="000E3002">
        <w:t>EN</w:t>
      </w:r>
      <w:r>
        <w:t xml:space="preserve">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Move condition to IE section RLC-BearerConfig where it is missing</w:t>
      </w:r>
    </w:p>
    <w:p w14:paraId="3D8931C2" w14:textId="77777777" w:rsidR="002B4034" w:rsidRDefault="002B4034" w:rsidP="00D7643C">
      <w:pPr>
        <w:pStyle w:val="CommentText"/>
      </w:pPr>
      <w:r>
        <w:rPr>
          <w:b/>
        </w:rPr>
        <w:t>[Description]</w:t>
      </w:r>
      <w:r>
        <w:t>: Unused condition, should be delted</w:t>
      </w:r>
    </w:p>
    <w:p w14:paraId="5346C767" w14:textId="77777777" w:rsidR="002B4034" w:rsidRDefault="002B4034" w:rsidP="00D7643C">
      <w:pPr>
        <w:pStyle w:val="CommentText"/>
      </w:pPr>
      <w:r>
        <w:rPr>
          <w:b/>
        </w:rPr>
        <w:t>[Proposed Change]</w:t>
      </w:r>
      <w:r>
        <w:t>: delete LCH-SetupOnly</w:t>
      </w:r>
    </w:p>
    <w:p w14:paraId="5D5C91C8" w14:textId="77777777" w:rsidR="002B4034" w:rsidRDefault="002B4034" w:rsidP="00D7643C">
      <w:pPr>
        <w:pStyle w:val="CommentText"/>
      </w:pPr>
      <w:r>
        <w:rPr>
          <w:b/>
        </w:rPr>
        <w:t>[Comments]</w:t>
      </w:r>
      <w:r>
        <w:t xml:space="preserve">: </w:t>
      </w:r>
    </w:p>
    <w:p w14:paraId="43519DEB" w14:textId="77777777" w:rsidR="002B4034" w:rsidRDefault="002B4034" w:rsidP="00D7643C">
      <w:pPr>
        <w:pStyle w:val="CommentText"/>
      </w:pPr>
    </w:p>
  </w:comment>
  <w:comment w:id="7273" w:author="ZTE(Eswar)" w:date="2018-06-22T14:36:00Z" w:initials="Z">
    <w:p w14:paraId="2D24084E" w14:textId="7F0805FC"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Z552 </w:t>
      </w:r>
      <w:r>
        <w:rPr>
          <w:b/>
        </w:rPr>
        <w:t>[Delegate]</w:t>
      </w:r>
      <w:r>
        <w:t xml:space="preserve">: ZTE(Eswar)  </w:t>
      </w:r>
      <w:r>
        <w:rPr>
          <w:b/>
        </w:rPr>
        <w:t>[WI]</w:t>
      </w:r>
      <w:r>
        <w:t>:</w:t>
      </w:r>
      <w:r w:rsidR="000E3002">
        <w:t xml:space="preserve"> EN</w:t>
      </w:r>
      <w:r>
        <w:t xml:space="preserve">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Move condition to IE section RLC-BearerConfig where it is missing</w:t>
      </w:r>
    </w:p>
    <w:p w14:paraId="5A5F5A32" w14:textId="77777777" w:rsidR="002B4034" w:rsidRDefault="002B4034" w:rsidP="00D7643C">
      <w:pPr>
        <w:pStyle w:val="CommentText"/>
      </w:pPr>
      <w:r>
        <w:rPr>
          <w:b/>
        </w:rPr>
        <w:t>[Description]</w:t>
      </w:r>
      <w:r>
        <w:t>: unused condition - delete</w:t>
      </w:r>
    </w:p>
    <w:p w14:paraId="17142368" w14:textId="77777777" w:rsidR="002B4034" w:rsidRDefault="002B4034" w:rsidP="00D7643C">
      <w:pPr>
        <w:pStyle w:val="CommentText"/>
      </w:pPr>
      <w:r>
        <w:rPr>
          <w:b/>
        </w:rPr>
        <w:t>[Proposed Change]</w:t>
      </w:r>
      <w:r>
        <w:t>: delete LCH-Setup</w:t>
      </w:r>
    </w:p>
    <w:p w14:paraId="7A9F0E31" w14:textId="77777777" w:rsidR="002B4034" w:rsidRDefault="002B4034" w:rsidP="00D7643C">
      <w:pPr>
        <w:pStyle w:val="CommentText"/>
      </w:pPr>
      <w:r>
        <w:rPr>
          <w:b/>
        </w:rPr>
        <w:t>[Comments]</w:t>
      </w:r>
      <w:r>
        <w:t xml:space="preserve">: </w:t>
      </w:r>
    </w:p>
    <w:p w14:paraId="42F05D98" w14:textId="77777777" w:rsidR="002B4034" w:rsidRDefault="002B4034" w:rsidP="00D7643C">
      <w:pPr>
        <w:pStyle w:val="CommentText"/>
      </w:pPr>
    </w:p>
  </w:comment>
  <w:comment w:id="7275" w:author="Huawei (Nathan)" w:date="2018-06-26T11:13:00Z" w:initials="H">
    <w:p w14:paraId="1A436A5C"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H125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PropReject </w:t>
      </w:r>
      <w:r>
        <w:rPr>
          <w:b/>
          <w:color w:val="FF0000"/>
        </w:rPr>
        <w:t>[Proposed Conclusion]</w:t>
      </w:r>
      <w:r>
        <w:rPr>
          <w:color w:val="FF0000"/>
        </w:rPr>
        <w:t>: Should be clear with the addition suggested by N081</w:t>
      </w:r>
    </w:p>
    <w:p w14:paraId="2754129B" w14:textId="77777777" w:rsidR="002B4034" w:rsidRDefault="002B4034" w:rsidP="00D7643C">
      <w:pPr>
        <w:pStyle w:val="CommentText"/>
      </w:pPr>
      <w:r>
        <w:rPr>
          <w:b/>
        </w:rPr>
        <w:t>[Description]</w:t>
      </w:r>
      <w:r>
        <w:t>: Phrasing of the ReconfWithSync condition may suggest that the field is mandatory present only in case of SpCell change *with* security key change.</w:t>
      </w:r>
    </w:p>
    <w:p w14:paraId="5F5A8D36" w14:textId="77777777" w:rsidR="002B4034" w:rsidRDefault="002B4034" w:rsidP="00D7643C">
      <w:pPr>
        <w:pStyle w:val="CommentText"/>
      </w:pPr>
      <w:r>
        <w:rPr>
          <w:b/>
        </w:rPr>
        <w:t>[Proposed Change]</w:t>
      </w:r>
      <w:r>
        <w:t>: Change “and” to “or”.</w:t>
      </w:r>
    </w:p>
    <w:p w14:paraId="2FE846B5" w14:textId="77777777" w:rsidR="002B4034" w:rsidRDefault="002B4034" w:rsidP="00D7643C">
      <w:pPr>
        <w:pStyle w:val="CommentText"/>
      </w:pPr>
      <w:r>
        <w:rPr>
          <w:b/>
        </w:rPr>
        <w:t>[Comments]</w:t>
      </w:r>
      <w:r>
        <w:t xml:space="preserve">: </w:t>
      </w:r>
    </w:p>
    <w:p w14:paraId="7CED4B6B" w14:textId="77777777" w:rsidR="002B4034" w:rsidRDefault="002B4034" w:rsidP="00D7643C">
      <w:pPr>
        <w:pStyle w:val="CommentText"/>
      </w:pPr>
    </w:p>
  </w:comment>
  <w:comment w:id="7298" w:author="Ericsson (Henning)" w:date="2018-06-26T11:42:00Z" w:initials="E">
    <w:p w14:paraId="36733485"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E249 </w:t>
      </w:r>
      <w:r>
        <w:rPr>
          <w:b/>
        </w:rPr>
        <w:t>[Delegate]</w:t>
      </w:r>
      <w:r>
        <w:t xml:space="preserve">: Ericsson (Henning)  </w:t>
      </w:r>
      <w:r>
        <w:rPr>
          <w:b/>
        </w:rPr>
        <w:t>[WI]</w:t>
      </w:r>
      <w:r>
        <w:t xml:space="preserve">:SA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Keep cell identity as bit string</w:t>
      </w:r>
    </w:p>
    <w:p w14:paraId="7CB2947A" w14:textId="77777777" w:rsidR="002B4034" w:rsidRDefault="002B4034" w:rsidP="00D7643C">
      <w:pPr>
        <w:pStyle w:val="CommentText"/>
      </w:pPr>
      <w:r>
        <w:rPr>
          <w:b/>
        </w:rPr>
        <w:t>[Description]</w:t>
      </w:r>
      <w:r>
        <w:t>: Preferably replace BIT STRING by INTEGER</w:t>
      </w:r>
    </w:p>
    <w:p w14:paraId="69F6F511" w14:textId="77777777" w:rsidR="002B4034" w:rsidRDefault="002B4034" w:rsidP="00D7643C">
      <w:pPr>
        <w:pStyle w:val="CommentText"/>
      </w:pPr>
      <w:r>
        <w:rPr>
          <w:b/>
        </w:rPr>
        <w:t>[Proposed Change]</w:t>
      </w:r>
      <w:r>
        <w:t>: Use INTEGER ... if such large values are possible (0.. 68719476735)</w:t>
      </w:r>
    </w:p>
    <w:p w14:paraId="42248AFB" w14:textId="77777777" w:rsidR="002B4034" w:rsidRDefault="002B4034" w:rsidP="00D7643C">
      <w:pPr>
        <w:pStyle w:val="CommentText"/>
      </w:pPr>
      <w:r>
        <w:rPr>
          <w:b/>
        </w:rPr>
        <w:t>[Comments]</w:t>
      </w:r>
      <w:r>
        <w:t xml:space="preserve">: [Ericsson (Henning)] Thinking further, it may be better to keep the bit string for the cell identity since it is composed of several parts that are known to the network but transparent to the UE. </w:t>
      </w:r>
    </w:p>
    <w:p w14:paraId="0EF4980D" w14:textId="77777777" w:rsidR="002B4034" w:rsidRDefault="002B4034" w:rsidP="00D7643C">
      <w:pPr>
        <w:pStyle w:val="CommentText"/>
      </w:pPr>
    </w:p>
  </w:comment>
  <w:comment w:id="7334" w:author="Intel" w:date="2018-06-27T12:36:00Z" w:initials="I">
    <w:p w14:paraId="5879EE88"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I507 </w:t>
      </w:r>
      <w:r>
        <w:rPr>
          <w:b/>
        </w:rPr>
        <w:t>[Delegate]</w:t>
      </w:r>
      <w:r>
        <w:t xml:space="preserve">: Intel  </w:t>
      </w:r>
      <w:r>
        <w:rPr>
          <w:b/>
        </w:rPr>
        <w:t>[WI]</w:t>
      </w:r>
      <w:r>
        <w:t xml:space="preserve">:SA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Q104</w:t>
      </w:r>
    </w:p>
    <w:p w14:paraId="58C0C001" w14:textId="77777777" w:rsidR="002B4034" w:rsidRDefault="002B4034" w:rsidP="00D7643C">
      <w:pPr>
        <w:pStyle w:val="CommentText"/>
      </w:pPr>
      <w:r>
        <w:rPr>
          <w:b/>
        </w:rPr>
        <w:t>[Description]</w:t>
      </w:r>
      <w:r>
        <w:t>: why do we need cellidentity and cellidentityNR? Same view as QC104</w:t>
      </w:r>
    </w:p>
    <w:p w14:paraId="7592D614" w14:textId="77777777" w:rsidR="002B4034" w:rsidRDefault="002B4034" w:rsidP="00D7643C">
      <w:pPr>
        <w:pStyle w:val="CommentText"/>
      </w:pPr>
    </w:p>
    <w:p w14:paraId="1D2BB6CD" w14:textId="77777777" w:rsidR="002B4034" w:rsidRDefault="002B4034" w:rsidP="00D7643C">
      <w:pPr>
        <w:pStyle w:val="CommentText"/>
      </w:pPr>
      <w:r>
        <w:rPr>
          <w:b/>
        </w:rPr>
        <w:t>[Proposed Change]</w:t>
      </w:r>
      <w:r>
        <w:t>: remove cellidentityNR, only keep cellidentity, and change corresponding part.</w:t>
      </w:r>
    </w:p>
    <w:p w14:paraId="3110A1ED" w14:textId="77777777" w:rsidR="002B4034" w:rsidRDefault="002B4034" w:rsidP="00D7643C">
      <w:pPr>
        <w:pStyle w:val="CommentText"/>
      </w:pPr>
      <w:r>
        <w:rPr>
          <w:b/>
        </w:rPr>
        <w:t>[Comments]</w:t>
      </w:r>
      <w:r>
        <w:t>:</w:t>
      </w:r>
    </w:p>
  </w:comment>
  <w:comment w:id="7337" w:author="Huawei (Nathan)" w:date="2018-06-22T10:49:00Z" w:initials="H">
    <w:p w14:paraId="6620D790" w14:textId="4CB86E95"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H012 </w:t>
      </w:r>
      <w:r>
        <w:rPr>
          <w:b/>
        </w:rPr>
        <w:t>[Delegate]</w:t>
      </w:r>
      <w:r>
        <w:t xml:space="preserve">: Huawei (Nathan)  </w:t>
      </w:r>
      <w:r>
        <w:rPr>
          <w:b/>
        </w:rPr>
        <w:t>[WI]</w:t>
      </w:r>
      <w:r>
        <w:t xml:space="preserve">: </w:t>
      </w:r>
      <w:r w:rsidR="0093315E">
        <w:t>SA</w:t>
      </w:r>
      <w:r>
        <w:t xml:space="preserve"> </w:t>
      </w:r>
      <w:r>
        <w:rPr>
          <w:b/>
        </w:rPr>
        <w:t>[Class]</w:t>
      </w:r>
      <w:r>
        <w:t xml:space="preserve">:2  </w:t>
      </w:r>
      <w:r>
        <w:rPr>
          <w:b/>
        </w:rPr>
        <w:t>[TDoc]</w:t>
      </w:r>
      <w:r>
        <w:t xml:space="preserve">: None </w:t>
      </w:r>
      <w:r>
        <w:rPr>
          <w:b/>
          <w:color w:val="FF0000"/>
        </w:rPr>
        <w:t>[Status]</w:t>
      </w:r>
      <w:r>
        <w:rPr>
          <w:color w:val="FF0000"/>
        </w:rPr>
        <w:t xml:space="preserve">: Duplicate </w:t>
      </w:r>
      <w:r>
        <w:rPr>
          <w:b/>
          <w:color w:val="FF0000"/>
        </w:rPr>
        <w:t>[Proposed Conclusion]</w:t>
      </w:r>
      <w:r>
        <w:rPr>
          <w:color w:val="FF0000"/>
        </w:rPr>
        <w:t>: See Q104</w:t>
      </w:r>
    </w:p>
    <w:p w14:paraId="14FAA0AF" w14:textId="77777777" w:rsidR="002B4034" w:rsidRDefault="002B4034" w:rsidP="00D7643C">
      <w:pPr>
        <w:pStyle w:val="CommentText"/>
      </w:pPr>
      <w:r>
        <w:rPr>
          <w:b/>
        </w:rPr>
        <w:t>[Description]</w:t>
      </w:r>
      <w:r>
        <w:t>: Cell ID size is 36 bits</w:t>
      </w:r>
    </w:p>
    <w:p w14:paraId="6DF3063B" w14:textId="77777777" w:rsidR="002B4034" w:rsidRDefault="002B4034" w:rsidP="00D7643C">
      <w:pPr>
        <w:pStyle w:val="CommentText"/>
      </w:pPr>
      <w:r>
        <w:rPr>
          <w:b/>
        </w:rPr>
        <w:t>[Proposed Change]</w:t>
      </w:r>
      <w:r>
        <w:t>: Change size from 28 to 36.</w:t>
      </w:r>
    </w:p>
    <w:p w14:paraId="1F42E92A" w14:textId="77777777" w:rsidR="002B4034" w:rsidRDefault="002B4034" w:rsidP="00D7643C">
      <w:pPr>
        <w:pStyle w:val="CommentText"/>
      </w:pPr>
      <w:r>
        <w:rPr>
          <w:b/>
        </w:rPr>
        <w:t>[Comments]</w:t>
      </w:r>
      <w:r>
        <w:t xml:space="preserve">: </w:t>
      </w:r>
    </w:p>
    <w:p w14:paraId="64F7C11A" w14:textId="77777777" w:rsidR="002B4034" w:rsidRDefault="002B4034" w:rsidP="00D7643C">
      <w:pPr>
        <w:pStyle w:val="CommentText"/>
      </w:pPr>
    </w:p>
  </w:comment>
  <w:comment w:id="7327" w:author="Qualcomm-Keiichi Kubota" w:date="2018-06-26T00:08:00Z" w:initials="H">
    <w:p w14:paraId="0FB80247"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Q104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Remove CellIdentityNR and replace only occurrence with existing CellIdentity.</w:t>
      </w:r>
    </w:p>
    <w:p w14:paraId="213C0CA0" w14:textId="77777777" w:rsidR="002B4034" w:rsidRDefault="002B4034" w:rsidP="00D7643C">
      <w:pPr>
        <w:pStyle w:val="CommentText"/>
      </w:pPr>
      <w:r>
        <w:rPr>
          <w:b/>
        </w:rPr>
        <w:t>[Description]</w:t>
      </w:r>
      <w:r>
        <w:t>: The length of new IE of cell ID CellIdentityNR is wrong, and this new IE is duplicated with existing IE CellIdentity.</w:t>
      </w:r>
    </w:p>
    <w:p w14:paraId="17BD1DC2" w14:textId="77777777" w:rsidR="002B4034" w:rsidRDefault="002B4034" w:rsidP="00D7643C">
      <w:pPr>
        <w:pStyle w:val="CommentText"/>
      </w:pPr>
      <w:r>
        <w:rPr>
          <w:b/>
        </w:rPr>
        <w:t>[Proposed Change]</w:t>
      </w:r>
      <w:r>
        <w:t>: This IE CellIdentityNR is duplicated with existing IE CellIdentity. Remove CellIdentityNR and reuse existing IE CellIdentity at where cellIdentityNR is used.</w:t>
      </w:r>
    </w:p>
    <w:p w14:paraId="4D2B67D4" w14:textId="77777777" w:rsidR="002B4034" w:rsidRDefault="002B4034" w:rsidP="00D7643C">
      <w:pPr>
        <w:pStyle w:val="CommentText"/>
      </w:pPr>
      <w:r>
        <w:rPr>
          <w:b/>
        </w:rPr>
        <w:t>[Comments]</w:t>
      </w:r>
      <w:r>
        <w:t xml:space="preserve">: </w:t>
      </w:r>
    </w:p>
    <w:p w14:paraId="153B0D61" w14:textId="77777777" w:rsidR="002B4034" w:rsidRDefault="002B4034" w:rsidP="00D7643C">
      <w:pPr>
        <w:pStyle w:val="CommentText"/>
      </w:pPr>
    </w:p>
  </w:comment>
  <w:comment w:id="7375" w:author="Qualcomm-Keiichi Kubota" w:date="2018-06-26T00:11:00Z" w:initials="QC">
    <w:p w14:paraId="157D0228"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Q105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Q104</w:t>
      </w:r>
    </w:p>
    <w:p w14:paraId="77C869AE" w14:textId="77777777" w:rsidR="002B4034" w:rsidRDefault="002B4034" w:rsidP="00D7643C">
      <w:pPr>
        <w:pStyle w:val="CommentText"/>
      </w:pPr>
      <w:r>
        <w:rPr>
          <w:b/>
        </w:rPr>
        <w:t>[Description]</w:t>
      </w:r>
      <w:r>
        <w:t xml:space="preserve">: </w:t>
      </w:r>
      <w:r>
        <w:rPr>
          <w:rFonts w:cs="Arial"/>
          <w:szCs w:val="16"/>
        </w:rPr>
        <w:t xml:space="preserve">Following Q104, the IE </w:t>
      </w:r>
      <w:r>
        <w:rPr>
          <w:rFonts w:cs="Arial"/>
          <w:i/>
          <w:szCs w:val="16"/>
        </w:rPr>
        <w:t>CellIdentityNR</w:t>
      </w:r>
      <w:r>
        <w:rPr>
          <w:rFonts w:cs="Arial"/>
          <w:szCs w:val="16"/>
        </w:rPr>
        <w:t xml:space="preserve"> included in </w:t>
      </w:r>
      <w:r>
        <w:rPr>
          <w:rFonts w:cs="Arial"/>
          <w:i/>
          <w:szCs w:val="16"/>
        </w:rPr>
        <w:t>CellGlobalIdNR</w:t>
      </w:r>
      <w:r>
        <w:rPr>
          <w:rFonts w:cs="Arial"/>
          <w:szCs w:val="16"/>
        </w:rPr>
        <w:t xml:space="preserve"> should be modified to type of </w:t>
      </w:r>
      <w:r>
        <w:rPr>
          <w:rFonts w:cs="Arial"/>
          <w:i/>
          <w:szCs w:val="16"/>
        </w:rPr>
        <w:t>CellIdentity</w:t>
      </w:r>
    </w:p>
    <w:p w14:paraId="5E8B3E68" w14:textId="77777777" w:rsidR="002B4034" w:rsidRDefault="002B4034" w:rsidP="00D7643C">
      <w:pPr>
        <w:pStyle w:val="CommentText"/>
      </w:pPr>
      <w:r>
        <w:rPr>
          <w:b/>
        </w:rPr>
        <w:t>[Proposed Change]</w:t>
      </w:r>
      <w:r>
        <w:t>: replace CellIdentityNR with CellIdentity</w:t>
      </w:r>
    </w:p>
    <w:p w14:paraId="1EE601E9" w14:textId="77777777" w:rsidR="002B4034" w:rsidRDefault="002B4034" w:rsidP="00D7643C">
      <w:pPr>
        <w:pStyle w:val="CommentText"/>
      </w:pPr>
      <w:r>
        <w:rPr>
          <w:b/>
        </w:rPr>
        <w:t>[Comments]</w:t>
      </w:r>
      <w:r>
        <w:t xml:space="preserve">: </w:t>
      </w:r>
    </w:p>
    <w:p w14:paraId="78E41139" w14:textId="77777777" w:rsidR="002B4034" w:rsidRDefault="002B4034" w:rsidP="00D7643C">
      <w:pPr>
        <w:pStyle w:val="CommentText"/>
      </w:pPr>
    </w:p>
  </w:comment>
  <w:comment w:id="7406" w:author="ZTE(Yuan)" w:date="2018-06-22T16:06:00Z" w:initials="Z">
    <w:p w14:paraId="60759FC8"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Z003 </w:t>
      </w:r>
      <w:r>
        <w:rPr>
          <w:b/>
        </w:rPr>
        <w:t>[Delegate]</w:t>
      </w:r>
      <w:r>
        <w:t xml:space="preserve">: ZTE(Yuan)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63 is suitable upper edge</w:t>
      </w:r>
    </w:p>
    <w:p w14:paraId="1B7FA109" w14:textId="77777777" w:rsidR="002B4034" w:rsidRDefault="002B4034" w:rsidP="00D7643C">
      <w:pPr>
        <w:pStyle w:val="CommentText"/>
      </w:pPr>
      <w:r>
        <w:rPr>
          <w:b/>
        </w:rPr>
        <w:t>[Description]</w:t>
      </w:r>
      <w:r>
        <w:t xml:space="preserve">: </w:t>
      </w:r>
      <w:bookmarkStart w:id="7407" w:name="_Hlk517447082"/>
      <w:r>
        <w:rPr>
          <w:rFonts w:eastAsiaTheme="minorEastAsia"/>
          <w:lang w:eastAsia="zh-CN"/>
        </w:rPr>
        <w:t>set the ffsValue for cellRelectionPriority to 63</w:t>
      </w:r>
      <w:bookmarkEnd w:id="7407"/>
      <w:r>
        <w:rPr>
          <w:rFonts w:eastAsiaTheme="minorEastAsia"/>
          <w:lang w:eastAsia="zh-CN"/>
        </w:rPr>
        <w:t>.</w:t>
      </w:r>
    </w:p>
    <w:p w14:paraId="0A51A6E5" w14:textId="77777777" w:rsidR="002B4034" w:rsidRDefault="002B4034" w:rsidP="00D7643C">
      <w:pPr>
        <w:pStyle w:val="CommentText"/>
      </w:pPr>
      <w:r>
        <w:rPr>
          <w:b/>
        </w:rPr>
        <w:t>[Proposed Change]</w:t>
      </w:r>
      <w:r>
        <w:t xml:space="preserve">: </w:t>
      </w:r>
      <w:r>
        <w:rPr>
          <w:rFonts w:eastAsiaTheme="minorEastAsia"/>
          <w:lang w:eastAsia="zh-CN"/>
        </w:rPr>
        <w:t>CellReselectionPriority ::=</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INTEGER (0..63)</w:t>
      </w:r>
    </w:p>
    <w:p w14:paraId="797C63BF" w14:textId="77777777" w:rsidR="002B4034" w:rsidRDefault="002B4034" w:rsidP="00D7643C">
      <w:pPr>
        <w:pStyle w:val="CommentText"/>
      </w:pPr>
      <w:r>
        <w:rPr>
          <w:b/>
        </w:rPr>
        <w:t>[Comments]</w:t>
      </w:r>
      <w:r>
        <w:t xml:space="preserve">: [Ericsson (Janne)] As far as we recall, this wasn’t concluded yet and hence RAN2 should quickly discuss. 63 sounds reasonable to us, though. </w:t>
      </w:r>
    </w:p>
    <w:p w14:paraId="340B9E4F" w14:textId="77777777" w:rsidR="002B4034" w:rsidRDefault="002B4034" w:rsidP="00D7643C">
      <w:pPr>
        <w:pStyle w:val="CommentText"/>
      </w:pPr>
    </w:p>
  </w:comment>
  <w:comment w:id="7421" w:author="Ericsson (Henning)" w:date="2018-06-18T16:15:00Z" w:initials="E">
    <w:p w14:paraId="3CC5035B"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E029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 Need R</w:t>
      </w:r>
    </w:p>
    <w:p w14:paraId="6D1E9EE9" w14:textId="77777777" w:rsidR="002B4034" w:rsidRDefault="002B4034" w:rsidP="00D7643C">
      <w:pPr>
        <w:pStyle w:val="CommentText"/>
      </w:pPr>
      <w:r>
        <w:rPr>
          <w:b/>
        </w:rPr>
        <w:t>[Description]</w:t>
      </w:r>
      <w:r>
        <w:t xml:space="preserve">: The parameter </w:t>
      </w:r>
      <w:r>
        <w:rPr>
          <w:i/>
        </w:rPr>
        <w:t>typeI-SinglePanel-codebookSubsetRestriction-i2</w:t>
      </w:r>
      <w:r>
        <w:t>, is optional but the need code is missing.</w:t>
      </w:r>
    </w:p>
    <w:p w14:paraId="4AC33D37" w14:textId="77777777" w:rsidR="002B4034" w:rsidRDefault="002B4034" w:rsidP="00D7643C">
      <w:pPr>
        <w:pStyle w:val="CommentText"/>
      </w:pPr>
      <w:r>
        <w:rPr>
          <w:b/>
        </w:rPr>
        <w:t>[Proposed Change]</w:t>
      </w:r>
      <w:r>
        <w:t>: Change to “Need R”</w:t>
      </w:r>
    </w:p>
    <w:p w14:paraId="3F104876" w14:textId="77777777" w:rsidR="002B4034" w:rsidRDefault="002B4034" w:rsidP="00D7643C">
      <w:pPr>
        <w:pStyle w:val="CommentText"/>
      </w:pPr>
      <w:r>
        <w:rPr>
          <w:b/>
        </w:rPr>
        <w:t>[Comments]</w:t>
      </w:r>
      <w:r>
        <w:t>: Strictly speaking this change is a Non-Backwards-Compatible Change (NBC).</w:t>
      </w:r>
    </w:p>
    <w:p w14:paraId="6EB8BCC4" w14:textId="77777777" w:rsidR="002B4034" w:rsidRDefault="002B4034" w:rsidP="00D7643C">
      <w:pPr>
        <w:pStyle w:val="CommentText"/>
      </w:pPr>
    </w:p>
  </w:comment>
  <w:comment w:id="7423" w:author="Ericsson (Henning)" w:date="2018-06-18T16:30:00Z" w:initials="E">
    <w:p w14:paraId="402EAC9B"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E079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Remove condition and mark as “Need M”</w:t>
      </w:r>
    </w:p>
    <w:p w14:paraId="59A08475" w14:textId="77777777" w:rsidR="002B4034" w:rsidRDefault="002B4034" w:rsidP="00D7643C">
      <w:pPr>
        <w:pStyle w:val="CommentText"/>
      </w:pPr>
      <w:r>
        <w:rPr>
          <w:b/>
        </w:rPr>
        <w:t>[Description]</w:t>
      </w:r>
      <w:r>
        <w:t xml:space="preserve">: The parameter </w:t>
      </w:r>
      <w:r>
        <w:rPr>
          <w:i/>
        </w:rPr>
        <w:t>portSelectionSamplingSize</w:t>
      </w:r>
      <w:r>
        <w:t xml:space="preserve"> is optional with a condition “</w:t>
      </w:r>
      <w:r>
        <w:rPr>
          <w:i/>
        </w:rPr>
        <w:t>TypeII-PortSelection”</w:t>
      </w:r>
      <w:r>
        <w:t xml:space="preserve"> that is not defined but which seems to imply that the field may only be configured for “type-II port selection”. In that case, the condition is obsolete since the field is anyway inside the choice ‘typeII-PortSelection’. If this choice is selected, the field should always be present since neither the field description nor the L1 specification determines a default. </w:t>
      </w:r>
    </w:p>
    <w:p w14:paraId="7E0667A6" w14:textId="77777777" w:rsidR="002B4034" w:rsidRDefault="002B4034" w:rsidP="00D7643C">
      <w:pPr>
        <w:pStyle w:val="CommentText"/>
      </w:pPr>
      <w:r>
        <w:rPr>
          <w:b/>
        </w:rPr>
        <w:t>[Proposed Change]</w:t>
      </w:r>
      <w:r>
        <w:t xml:space="preserve">: </w:t>
      </w:r>
      <w:r>
        <w:rPr>
          <w:strike/>
        </w:rPr>
        <w:t>Make the field mandatory and remove condition for</w:t>
      </w:r>
      <w:r>
        <w:rPr>
          <w:i/>
          <w:strike/>
        </w:rPr>
        <w:t xml:space="preserve"> portSelectionSamplingSize</w:t>
      </w:r>
      <w:r>
        <w:rPr>
          <w:i/>
        </w:rPr>
        <w:t xml:space="preserve">. </w:t>
      </w:r>
      <w:r>
        <w:t xml:space="preserve"> To avoid a non-backwards compatible change, make the field Need M. It should be clear from RAN1 specs that a value is needed. </w:t>
      </w:r>
    </w:p>
    <w:p w14:paraId="56C341C4" w14:textId="77777777" w:rsidR="002B4034" w:rsidRDefault="002B4034" w:rsidP="00D7643C">
      <w:pPr>
        <w:pStyle w:val="CommentText"/>
      </w:pPr>
      <w:r>
        <w:rPr>
          <w:b/>
        </w:rPr>
        <w:t>[Comments]</w:t>
      </w:r>
      <w:r>
        <w:t xml:space="preserve">: </w:t>
      </w:r>
    </w:p>
    <w:p w14:paraId="1BBEDCCA" w14:textId="77777777" w:rsidR="002B4034" w:rsidRDefault="002B4034" w:rsidP="00D7643C">
      <w:pPr>
        <w:pStyle w:val="CommentText"/>
      </w:pPr>
    </w:p>
  </w:comment>
  <w:comment w:id="7426" w:author="Ericsson (Henning)" w:date="2018-06-18T16:22:00Z" w:initials="E">
    <w:p w14:paraId="0428EA08"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E078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30A6F4AC" w14:textId="77777777" w:rsidR="002B4034" w:rsidRDefault="002B4034" w:rsidP="00D7643C">
      <w:pPr>
        <w:pStyle w:val="CommentText"/>
      </w:pPr>
      <w:r>
        <w:rPr>
          <w:b/>
        </w:rPr>
        <w:t>[Description]</w:t>
      </w:r>
      <w:r>
        <w:t xml:space="preserve">: The parameter </w:t>
      </w:r>
      <w:r>
        <w:rPr>
          <w:i/>
        </w:rPr>
        <w:t>subbandAmplitude</w:t>
      </w:r>
      <w:r>
        <w:t xml:space="preserve"> is a mandatory Boolean and should be changed to “ENUMERATED {enabled} Optional -- Need R” to follow general principles applied elsewhere.</w:t>
      </w:r>
    </w:p>
    <w:p w14:paraId="10053411" w14:textId="77777777" w:rsidR="002B4034" w:rsidRDefault="002B4034" w:rsidP="00D7643C">
      <w:pPr>
        <w:pStyle w:val="CommentText"/>
      </w:pPr>
      <w:r>
        <w:rPr>
          <w:b/>
        </w:rPr>
        <w:t>[Proposed Change]</w:t>
      </w:r>
      <w:r>
        <w:t xml:space="preserve">: </w:t>
      </w:r>
      <w:r>
        <w:rPr>
          <w:strike/>
        </w:rPr>
        <w:t xml:space="preserve">Change </w:t>
      </w:r>
      <w:r>
        <w:rPr>
          <w:i/>
          <w:strike/>
        </w:rPr>
        <w:t>subbandAmplitude</w:t>
      </w:r>
      <w:r>
        <w:rPr>
          <w:strike/>
        </w:rPr>
        <w:t xml:space="preserve"> to ENUMERATED{enabled} Optional –Need R</w:t>
      </w:r>
      <w:r>
        <w:t xml:space="preserve">. [Ericsson (Henning)] After further thinking, we prefer to keep it as is. </w:t>
      </w:r>
    </w:p>
    <w:p w14:paraId="32AB31E4" w14:textId="77777777" w:rsidR="002B4034" w:rsidRDefault="002B4034" w:rsidP="00D7643C">
      <w:pPr>
        <w:pStyle w:val="CommentText"/>
      </w:pPr>
      <w:r>
        <w:rPr>
          <w:b/>
        </w:rPr>
        <w:t>[Comments]</w:t>
      </w:r>
      <w:r>
        <w:t xml:space="preserve">: The change is backwards compatible over the Uu interface but will change the compiled ASN.1 and may therefore be considered impacting products. </w:t>
      </w:r>
    </w:p>
    <w:p w14:paraId="6CA5B6C4" w14:textId="77777777" w:rsidR="002B4034" w:rsidRDefault="002B4034" w:rsidP="00D7643C">
      <w:pPr>
        <w:pStyle w:val="CommentText"/>
      </w:pPr>
    </w:p>
  </w:comment>
  <w:comment w:id="7430" w:author="Huawei (Nathan)" w:date="2018-06-22T10:46:00Z" w:initials="H">
    <w:p w14:paraId="2C616D39" w14:textId="286F29F9"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H007 </w:t>
      </w:r>
      <w:r>
        <w:rPr>
          <w:b/>
        </w:rPr>
        <w:t>[Delegate]</w:t>
      </w:r>
      <w:r>
        <w:t xml:space="preserve">: Huawei (Nathan)  </w:t>
      </w:r>
      <w:r>
        <w:rPr>
          <w:b/>
        </w:rPr>
        <w:t>[WI]</w:t>
      </w:r>
      <w:r>
        <w:t xml:space="preserve">: </w:t>
      </w:r>
      <w:r w:rsidR="0093315E">
        <w:t>EN</w:t>
      </w:r>
      <w:r>
        <w:t xml:space="preserve"> </w:t>
      </w:r>
      <w:r>
        <w:rPr>
          <w:b/>
        </w:rPr>
        <w:t>[Class]</w:t>
      </w:r>
      <w:r>
        <w:t xml:space="preserve">: 3 </w:t>
      </w:r>
      <w:r>
        <w:rPr>
          <w:b/>
        </w:rPr>
        <w:t>[TDoc]</w:t>
      </w:r>
      <w:r>
        <w:t xml:space="preserve">: </w:t>
      </w:r>
      <w:hyperlink r:id="rId12" w:history="1">
        <w:r>
          <w:rPr>
            <w:rStyle w:val="Hyperlink"/>
          </w:rPr>
          <w:t>R2-1810442</w:t>
        </w:r>
      </w:hyperlink>
      <w:r>
        <w:t xml:space="preserve"> </w:t>
      </w:r>
      <w:r>
        <w:rPr>
          <w:b/>
          <w:color w:val="FF0000"/>
        </w:rPr>
        <w:t>[Status]</w:t>
      </w:r>
      <w:r>
        <w:rPr>
          <w:color w:val="FF0000"/>
        </w:rPr>
        <w:t xml:space="preserve">: PropAgree </w:t>
      </w:r>
      <w:r>
        <w:rPr>
          <w:b/>
          <w:color w:val="FF0000"/>
        </w:rPr>
        <w:t>[Proposed Conclusion]</w:t>
      </w:r>
      <w:r>
        <w:rPr>
          <w:color w:val="FF0000"/>
        </w:rPr>
        <w:t>: Replace “spare1” by “qam64LowSE”</w:t>
      </w:r>
    </w:p>
    <w:p w14:paraId="30A7EC77" w14:textId="77777777" w:rsidR="002B4034" w:rsidRDefault="002B4034" w:rsidP="00D7643C">
      <w:pPr>
        <w:pStyle w:val="CommentText"/>
      </w:pPr>
      <w:r>
        <w:rPr>
          <w:b/>
        </w:rPr>
        <w:t>[Description]</w:t>
      </w:r>
      <w:r>
        <w:t>: 64QAM for low SE is needed.</w:t>
      </w:r>
    </w:p>
    <w:p w14:paraId="35275305" w14:textId="77777777" w:rsidR="002B4034" w:rsidRDefault="002B4034" w:rsidP="00D7643C">
      <w:pPr>
        <w:pStyle w:val="CommentText"/>
      </w:pPr>
      <w:r>
        <w:rPr>
          <w:b/>
        </w:rPr>
        <w:t>[Proposed Change]</w:t>
      </w:r>
      <w:r>
        <w:t>: Replace spare1 by qam64LowSE in both mcs-Table and mcs-TableTransformPrecoder (see associated tdoc)</w:t>
      </w:r>
    </w:p>
    <w:p w14:paraId="40A8ACBA" w14:textId="77777777" w:rsidR="002B4034" w:rsidRDefault="002B4034" w:rsidP="00D7643C">
      <w:pPr>
        <w:pStyle w:val="CommentText"/>
      </w:pPr>
      <w:r>
        <w:rPr>
          <w:b/>
        </w:rPr>
        <w:t>[Comments]</w:t>
      </w:r>
      <w:r>
        <w:t xml:space="preserve">: </w:t>
      </w:r>
    </w:p>
    <w:p w14:paraId="21F7211B" w14:textId="77777777" w:rsidR="002B4034" w:rsidRDefault="002B4034" w:rsidP="00D7643C">
      <w:pPr>
        <w:pStyle w:val="CommentText"/>
      </w:pPr>
    </w:p>
  </w:comment>
  <w:comment w:id="7429" w:author="Qualcomm-Keiichi Kubota" w:date="2018-06-26T00:50:00Z" w:initials="H">
    <w:p w14:paraId="20BDD1DE"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Q025 </w:t>
      </w:r>
      <w:r>
        <w:rPr>
          <w:b/>
        </w:rPr>
        <w:t>[Delegate]</w:t>
      </w:r>
      <w:r>
        <w:t xml:space="preserve">: Qualcomm-Keiichi Kubota  </w:t>
      </w:r>
      <w:r>
        <w:rPr>
          <w:b/>
        </w:rPr>
        <w:t>[WI]</w:t>
      </w:r>
      <w:r>
        <w:t xml:space="preserve">: EN </w:t>
      </w:r>
      <w:r>
        <w:rPr>
          <w:b/>
        </w:rPr>
        <w:t>[Class]</w:t>
      </w:r>
      <w:r>
        <w:t xml:space="preserve">: 3 </w:t>
      </w:r>
      <w:r>
        <w:rPr>
          <w:b/>
          <w:color w:val="FF0000"/>
        </w:rPr>
        <w:t>[Status]</w:t>
      </w:r>
      <w:r>
        <w:rPr>
          <w:color w:val="FF0000"/>
        </w:rPr>
        <w:t xml:space="preserve">: PropAgree </w:t>
      </w:r>
      <w:r>
        <w:rPr>
          <w:b/>
        </w:rPr>
        <w:t>[TDoc]</w:t>
      </w:r>
      <w:r>
        <w:t xml:space="preserve">: </w:t>
      </w:r>
      <w:hyperlink r:id="rId13" w:history="1">
        <w:r>
          <w:rPr>
            <w:rStyle w:val="Hyperlink"/>
            <w:rFonts w:cs="Arial"/>
            <w:noProof/>
            <w:szCs w:val="16"/>
          </w:rPr>
          <w:t>R2-1809976</w:t>
        </w:r>
      </w:hyperlink>
      <w:r>
        <w:rPr>
          <w:b/>
          <w:color w:val="FF0000"/>
        </w:rPr>
        <w:t xml:space="preserve"> [Proposed Conclusion]</w:t>
      </w:r>
      <w:r>
        <w:rPr>
          <w:color w:val="FF0000"/>
        </w:rPr>
        <w:t>: Replace “spare1” by “qam64LowSE”</w:t>
      </w:r>
    </w:p>
    <w:p w14:paraId="2D28E8F2" w14:textId="77777777" w:rsidR="002B4034" w:rsidRDefault="002B4034" w:rsidP="00D7643C">
      <w:pPr>
        <w:pStyle w:val="CommentText"/>
      </w:pPr>
      <w:r>
        <w:rPr>
          <w:b/>
        </w:rPr>
        <w:t>[Description]</w:t>
      </w:r>
      <w:r>
        <w:t xml:space="preserve">: </w:t>
      </w:r>
      <w:r>
        <w:rPr>
          <w:rFonts w:cs="Arial"/>
          <w:noProof/>
          <w:szCs w:val="16"/>
        </w:rPr>
        <w:t xml:space="preserve">IEs </w:t>
      </w:r>
      <w:r>
        <w:rPr>
          <w:rFonts w:cs="Arial"/>
          <w:i/>
          <w:noProof/>
          <w:szCs w:val="16"/>
        </w:rPr>
        <w:t xml:space="preserve">mcs-Table/mcs-TableTransformPrecoder </w:t>
      </w:r>
      <w:r>
        <w:rPr>
          <w:rFonts w:cs="Arial"/>
          <w:noProof/>
          <w:szCs w:val="16"/>
        </w:rPr>
        <w:t xml:space="preserve">of </w:t>
      </w:r>
      <w:r>
        <w:rPr>
          <w:i/>
          <w:szCs w:val="22"/>
        </w:rPr>
        <w:t>ConfiguredGrantConfig</w:t>
      </w:r>
      <w:r>
        <w:rPr>
          <w:rFonts w:cs="Arial"/>
          <w:noProof/>
          <w:szCs w:val="16"/>
        </w:rPr>
        <w:t xml:space="preserve"> need update to include new MCS table for URLLC according to RAN1 LS (</w:t>
      </w:r>
      <w:r>
        <w:rPr>
          <w:rFonts w:cs="Arial"/>
          <w:noProof/>
          <w:color w:val="FF0000"/>
          <w:szCs w:val="16"/>
        </w:rPr>
        <w:t>R1-1807874</w:t>
      </w:r>
      <w:r>
        <w:rPr>
          <w:rFonts w:cs="Arial"/>
          <w:noProof/>
          <w:szCs w:val="16"/>
        </w:rPr>
        <w:t>)</w:t>
      </w:r>
    </w:p>
    <w:p w14:paraId="157D67B4" w14:textId="77777777" w:rsidR="002B4034" w:rsidRDefault="002B4034" w:rsidP="00D7643C">
      <w:pPr>
        <w:pStyle w:val="CommentText"/>
      </w:pPr>
      <w:r>
        <w:rPr>
          <w:b/>
        </w:rPr>
        <w:t>[Proposed Change]</w:t>
      </w:r>
      <w:r>
        <w:t xml:space="preserve">: apply the changes proposed in </w:t>
      </w:r>
      <w:hyperlink r:id="rId14" w:history="1">
        <w:r>
          <w:rPr>
            <w:rStyle w:val="Hyperlink"/>
          </w:rPr>
          <w:t>R2-1809976</w:t>
        </w:r>
      </w:hyperlink>
      <w:r>
        <w:t>.</w:t>
      </w:r>
    </w:p>
    <w:p w14:paraId="07002B6D" w14:textId="77777777" w:rsidR="002B4034" w:rsidRDefault="002B4034" w:rsidP="00D7643C">
      <w:pPr>
        <w:pStyle w:val="CommentText"/>
      </w:pPr>
      <w:r>
        <w:rPr>
          <w:b/>
        </w:rPr>
        <w:t>[Comments]</w:t>
      </w:r>
      <w:r>
        <w:t xml:space="preserve">: </w:t>
      </w:r>
    </w:p>
    <w:p w14:paraId="2C8EAF91" w14:textId="77777777" w:rsidR="002B4034" w:rsidRDefault="002B4034" w:rsidP="00D7643C">
      <w:pPr>
        <w:pStyle w:val="CommentText"/>
      </w:pPr>
    </w:p>
  </w:comment>
  <w:comment w:id="7436" w:author="Ericsson (Henning)" w:date="2018-06-18T16:44:00Z" w:initials="E">
    <w:p w14:paraId="78F225A3"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E030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whether to fix this in a non-backwards compatible way or leave it broken </w:t>
      </w:r>
    </w:p>
    <w:p w14:paraId="7C9AE7DB" w14:textId="77777777" w:rsidR="002B4034" w:rsidRDefault="002B4034" w:rsidP="00D7643C">
      <w:pPr>
        <w:pStyle w:val="CommentText"/>
      </w:pPr>
      <w:r>
        <w:rPr>
          <w:b/>
        </w:rPr>
        <w:t>[Description]</w:t>
      </w:r>
      <w:r>
        <w:t>: The field was declared mandatory but in order to function properly, a SetupRelease structure must be “OPTIONAL” with need code M. With the current structure the NW is forced to provide this field (uci-OnPUSCH) in every reconfiguration (as if it was “Need R”).</w:t>
      </w:r>
    </w:p>
    <w:p w14:paraId="5DBDB052" w14:textId="77777777" w:rsidR="002B4034" w:rsidRDefault="002B4034" w:rsidP="00D7643C">
      <w:pPr>
        <w:pStyle w:val="CommentText"/>
      </w:pPr>
      <w:r>
        <w:rPr>
          <w:b/>
        </w:rPr>
        <w:t>[Proposed Change]</w:t>
      </w:r>
      <w:r>
        <w:t>: Dsicuss whether to make the field “OPTIONAL, Need M” and accept a NBC change or leave broken (behaves like “Need R”)</w:t>
      </w:r>
    </w:p>
    <w:p w14:paraId="51222C0E" w14:textId="77777777" w:rsidR="002B4034" w:rsidRDefault="002B4034" w:rsidP="00D7643C">
      <w:pPr>
        <w:pStyle w:val="CommentText"/>
      </w:pPr>
      <w:r>
        <w:rPr>
          <w:b/>
        </w:rPr>
        <w:t>[Comments]</w:t>
      </w:r>
      <w:r>
        <w:t xml:space="preserve">: </w:t>
      </w:r>
    </w:p>
    <w:p w14:paraId="2700EF00" w14:textId="77777777" w:rsidR="002B4034" w:rsidRDefault="002B4034" w:rsidP="00D7643C">
      <w:pPr>
        <w:pStyle w:val="CommentText"/>
      </w:pPr>
    </w:p>
  </w:comment>
  <w:comment w:id="7447" w:author="Ericsson (Henning)" w:date="2018-06-18T16:49:00Z" w:initials="E">
    <w:p w14:paraId="69DDABA3"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E083 </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Define condition as suggested.</w:t>
      </w:r>
    </w:p>
    <w:p w14:paraId="780E87D8" w14:textId="77777777" w:rsidR="002B4034" w:rsidRDefault="002B4034" w:rsidP="00D7643C">
      <w:pPr>
        <w:pStyle w:val="CommentText"/>
      </w:pPr>
      <w:r>
        <w:rPr>
          <w:b/>
        </w:rPr>
        <w:t>[Description]</w:t>
      </w:r>
      <w:r>
        <w:t>: The condition is used but not defined</w:t>
      </w:r>
    </w:p>
    <w:p w14:paraId="607E5E6E" w14:textId="77777777" w:rsidR="002B4034" w:rsidRDefault="002B4034" w:rsidP="00D7643C">
      <w:pPr>
        <w:pStyle w:val="CommentText"/>
      </w:pPr>
      <w:r>
        <w:rPr>
          <w:b/>
        </w:rPr>
        <w:t>[Proposed Change]</w:t>
      </w:r>
      <w:r>
        <w:t xml:space="preserve">: Add a condition: “The field is mandatory present if transformPrecoder is disabled. It is absent otherwise.” </w:t>
      </w:r>
    </w:p>
    <w:p w14:paraId="6AF990A1" w14:textId="77777777" w:rsidR="002B4034" w:rsidRDefault="002B4034" w:rsidP="00D7643C">
      <w:pPr>
        <w:pStyle w:val="CommentText"/>
      </w:pPr>
      <w:r>
        <w:rPr>
          <w:b/>
        </w:rPr>
        <w:t>[Comments]</w:t>
      </w:r>
      <w:r>
        <w:t xml:space="preserve">: </w:t>
      </w:r>
    </w:p>
    <w:p w14:paraId="032E5532" w14:textId="77777777" w:rsidR="002B4034" w:rsidRDefault="002B4034" w:rsidP="00D7643C">
      <w:pPr>
        <w:pStyle w:val="CommentText"/>
      </w:pPr>
    </w:p>
  </w:comment>
  <w:comment w:id="7448" w:author="Nokia (Tero)" w:date="2018-06-25T16:05:00Z" w:initials="Nokia">
    <w:p w14:paraId="23871770" w14:textId="6376A56B"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N083 </w:t>
      </w:r>
      <w:r>
        <w:rPr>
          <w:b/>
        </w:rPr>
        <w:t>[Delegate]</w:t>
      </w:r>
      <w:r>
        <w:t xml:space="preserve">: Nokia (Tero)  </w:t>
      </w:r>
      <w:r>
        <w:rPr>
          <w:b/>
        </w:rPr>
        <w:t>[WI]</w:t>
      </w:r>
      <w:r>
        <w:t xml:space="preserve">: </w:t>
      </w:r>
      <w:r w:rsidR="000E3002">
        <w:t xml:space="preserve">EN </w:t>
      </w:r>
      <w:r>
        <w:rPr>
          <w:b/>
        </w:rPr>
        <w:t>[Class]</w:t>
      </w:r>
      <w:r>
        <w:t xml:space="preserve">: 3 </w:t>
      </w:r>
      <w:r>
        <w:rPr>
          <w:b/>
          <w:color w:val="FF0000"/>
        </w:rPr>
        <w:t>[Status]</w:t>
      </w:r>
      <w:r>
        <w:rPr>
          <w:color w:val="FF0000"/>
        </w:rPr>
        <w:t xml:space="preserve">: ToDisc </w:t>
      </w:r>
      <w:r>
        <w:rPr>
          <w:b/>
        </w:rPr>
        <w:t>[TDoc]</w:t>
      </w:r>
      <w:r>
        <w:t xml:space="preserve">: </w:t>
      </w:r>
      <w:hyperlink r:id="rId15" w:history="1">
        <w:r>
          <w:rPr>
            <w:rStyle w:val="Hyperlink"/>
          </w:rPr>
          <w:t>R2-1810038</w:t>
        </w:r>
      </w:hyperlink>
      <w:r>
        <w:t xml:space="preserve"> </w:t>
      </w:r>
      <w:r>
        <w:rPr>
          <w:b/>
          <w:color w:val="FF0000"/>
        </w:rPr>
        <w:t>[Proposed Conclusion]</w:t>
      </w:r>
      <w:r>
        <w:rPr>
          <w:color w:val="FF0000"/>
        </w:rPr>
        <w:t xml:space="preserve">: Discuss whether to accept a non-backwards compatible change. </w:t>
      </w:r>
    </w:p>
    <w:p w14:paraId="109AE6FB" w14:textId="77777777" w:rsidR="002B4034" w:rsidRDefault="002B4034" w:rsidP="00D7643C">
      <w:pPr>
        <w:pStyle w:val="CommentText"/>
      </w:pPr>
      <w:r>
        <w:rPr>
          <w:b/>
        </w:rPr>
        <w:t>[Description]</w:t>
      </w:r>
      <w:r>
        <w:t xml:space="preserve">: According to RAN1 specifications, SRS RI is only present if SRS are configured. However, this field is </w:t>
      </w:r>
      <w:r>
        <w:rPr>
          <w:strike/>
          <w:color w:val="FF0000"/>
        </w:rPr>
        <w:t>not</w:t>
      </w:r>
      <w:r>
        <w:t xml:space="preserve"> mandatory but there is no clear UE behaviour what happens if SRS RI is indicated but no SRS resources are there. Adding OPTIONAL to the field would be simplest, but that is not backward-compatible, so could cause problems. Another possibility is to change field description so that UE must ignore the value if no SRS resources are configured.</w:t>
      </w:r>
    </w:p>
    <w:p w14:paraId="219BD3A6" w14:textId="77777777" w:rsidR="002B4034" w:rsidRDefault="002B4034" w:rsidP="00D7643C">
      <w:pPr>
        <w:pStyle w:val="CommentText"/>
      </w:pPr>
      <w:r>
        <w:rPr>
          <w:b/>
        </w:rPr>
        <w:t>[Proposed Change]</w:t>
      </w:r>
      <w:r>
        <w:t xml:space="preserve">: Discuss based on </w:t>
      </w:r>
      <w:hyperlink r:id="rId16" w:history="1">
        <w:r>
          <w:rPr>
            <w:rStyle w:val="Hyperlink"/>
          </w:rPr>
          <w:t>R2-1810038</w:t>
        </w:r>
      </w:hyperlink>
      <w:r>
        <w:t xml:space="preserve"> and </w:t>
      </w:r>
      <w:hyperlink r:id="rId17" w:history="1">
        <w:r>
          <w:rPr>
            <w:rStyle w:val="Hyperlink"/>
          </w:rPr>
          <w:t>R2-1810039</w:t>
        </w:r>
      </w:hyperlink>
      <w:r>
        <w:t>.</w:t>
      </w:r>
    </w:p>
    <w:p w14:paraId="72133E13" w14:textId="77777777" w:rsidR="002B4034" w:rsidRDefault="002B4034" w:rsidP="00D7643C">
      <w:pPr>
        <w:pStyle w:val="CommentText"/>
      </w:pPr>
      <w:r>
        <w:rPr>
          <w:b/>
        </w:rPr>
        <w:t>[Comments]</w:t>
      </w:r>
      <w:r>
        <w:t>: NBC</w:t>
      </w:r>
    </w:p>
    <w:p w14:paraId="674156A3" w14:textId="77777777" w:rsidR="002B4034" w:rsidRDefault="002B4034" w:rsidP="00D7643C">
      <w:pPr>
        <w:pStyle w:val="CommentText"/>
      </w:pPr>
    </w:p>
  </w:comment>
  <w:comment w:id="7449" w:author="Ericsson (Henning)" w:date="2018-06-18T17:15:00Z" w:initials="E">
    <w:p w14:paraId="50A58F3E"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E084 </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Add field description as suggested. </w:t>
      </w:r>
    </w:p>
    <w:p w14:paraId="7A752A2B" w14:textId="77777777" w:rsidR="002B4034" w:rsidRDefault="002B4034" w:rsidP="00D7643C">
      <w:pPr>
        <w:pStyle w:val="CommentText"/>
      </w:pPr>
      <w:r>
        <w:rPr>
          <w:b/>
        </w:rPr>
        <w:t>[Description]</w:t>
      </w:r>
      <w:r>
        <w:t xml:space="preserve">: The possible field values are “mode1” and “mode2” but those are not mentioned in 38.214, section 6.3. </w:t>
      </w:r>
    </w:p>
    <w:p w14:paraId="7BDF9BFE" w14:textId="77777777" w:rsidR="002B4034" w:rsidRDefault="002B4034" w:rsidP="00D7643C">
      <w:pPr>
        <w:pStyle w:val="CommentText"/>
      </w:pPr>
      <w:r>
        <w:rPr>
          <w:b/>
        </w:rPr>
        <w:t>[Proposed Change]</w:t>
      </w:r>
      <w:r>
        <w:t>: Change the field description to “The value “mode1” enables ‘Intra-slot frequency hopping’ and the “mode2” enables ‘Inter-slot frequency hopping’. If the field is absent, frequency hopping is disabled.</w:t>
      </w:r>
    </w:p>
    <w:p w14:paraId="4C706086" w14:textId="77777777" w:rsidR="002B4034" w:rsidRDefault="002B4034" w:rsidP="00D7643C">
      <w:pPr>
        <w:pStyle w:val="CommentText"/>
      </w:pPr>
      <w:r>
        <w:rPr>
          <w:b/>
        </w:rPr>
        <w:t>[Comments]</w:t>
      </w:r>
      <w:r>
        <w:t xml:space="preserve">: If, without this change, UE and NW implementations would interpret mode1 and mode2 differently, it would cause an inter-operability issue. </w:t>
      </w:r>
    </w:p>
    <w:p w14:paraId="0E33DB43" w14:textId="77777777" w:rsidR="002B4034" w:rsidRDefault="002B4034" w:rsidP="00D7643C">
      <w:pPr>
        <w:pStyle w:val="CommentText"/>
      </w:pPr>
    </w:p>
  </w:comment>
  <w:comment w:id="7462" w:author="Huawei (Nathan)" w:date="2018-06-26T11:19:00Z" w:initials="H">
    <w:p w14:paraId="766F4000"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H133 </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correct as proposed but adopt the RRC field name msg3-transformPrecoder</w:t>
      </w:r>
    </w:p>
    <w:p w14:paraId="24F735B7" w14:textId="77777777" w:rsidR="002B4034" w:rsidRDefault="002B4034" w:rsidP="00D7643C">
      <w:pPr>
        <w:pStyle w:val="CommentText"/>
      </w:pPr>
      <w:r>
        <w:rPr>
          <w:b/>
        </w:rPr>
        <w:t>[Description]</w:t>
      </w:r>
      <w:r>
        <w:t>: Behaviour in the field description is not aligned with the corresponding PHY spec.  38.214 section 6.1.3 indicates that:</w:t>
      </w:r>
    </w:p>
    <w:p w14:paraId="3AD46EBE" w14:textId="77777777" w:rsidR="002B4034" w:rsidRDefault="002B4034" w:rsidP="00D7643C">
      <w:pPr>
        <w:pStyle w:val="CommentText"/>
      </w:pPr>
      <w:r>
        <w:t>- If the UE is not configured with the higher layer parameter [transform-precoding-TWG], the UE shall, for this PUSCH transmission, consider the transform precoding either enabled or disabled according to the higher layer configured parameter msg3-tp.</w:t>
      </w:r>
    </w:p>
    <w:p w14:paraId="02A950E2" w14:textId="77777777" w:rsidR="002B4034" w:rsidRDefault="002B4034" w:rsidP="00D7643C">
      <w:pPr>
        <w:pStyle w:val="CommentText"/>
      </w:pPr>
      <w:r>
        <w:t>Hence the behaviour when the field is absent should be controlled by the higher layer parameter ‘msg3-tp’.</w:t>
      </w:r>
    </w:p>
    <w:p w14:paraId="3490AA1F" w14:textId="77777777" w:rsidR="002B4034" w:rsidRDefault="002B4034" w:rsidP="00D7643C">
      <w:pPr>
        <w:pStyle w:val="CommentText"/>
      </w:pPr>
      <w:r>
        <w:rPr>
          <w:b/>
        </w:rPr>
        <w:t>[Proposed Change]</w:t>
      </w:r>
      <w:r>
        <w:t>: Change the field description to “If the field is absent, the UE applies the value msg3-tp.”  (This also aligns with the similar field description in PUSCH-Config.)</w:t>
      </w:r>
    </w:p>
    <w:p w14:paraId="2CDB2DB3" w14:textId="77777777" w:rsidR="002B4034" w:rsidRDefault="002B4034" w:rsidP="00D7643C">
      <w:pPr>
        <w:pStyle w:val="CommentText"/>
      </w:pPr>
      <w:r>
        <w:rPr>
          <w:b/>
        </w:rPr>
        <w:t>[Comments]</w:t>
      </w:r>
      <w:r>
        <w:t xml:space="preserve">: </w:t>
      </w:r>
    </w:p>
    <w:p w14:paraId="6F74EC9D" w14:textId="77777777" w:rsidR="002B4034" w:rsidRDefault="002B4034" w:rsidP="00D7643C">
      <w:pPr>
        <w:pStyle w:val="CommentText"/>
      </w:pPr>
    </w:p>
  </w:comment>
  <w:comment w:id="7490" w:author="Nokia (Tero)" w:date="2018-06-25T16:07:00Z" w:initials="Nokia">
    <w:p w14:paraId="73A632E6" w14:textId="59B4F833"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N082 </w:t>
      </w:r>
      <w:r>
        <w:rPr>
          <w:b/>
        </w:rPr>
        <w:t>[Delegate]</w:t>
      </w:r>
      <w:r>
        <w:t xml:space="preserve">: Nokia (Tero)  </w:t>
      </w:r>
      <w:r>
        <w:rPr>
          <w:b/>
        </w:rPr>
        <w:t>[WI]</w:t>
      </w:r>
      <w:r>
        <w:t xml:space="preserve">: </w:t>
      </w:r>
      <w:r w:rsidR="000E3002">
        <w:t xml:space="preserve">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to ConnEstFailureControl</w:t>
      </w:r>
    </w:p>
    <w:p w14:paraId="49FBA91A" w14:textId="77777777" w:rsidR="002B4034" w:rsidRDefault="002B4034" w:rsidP="00D7643C">
      <w:pPr>
        <w:pStyle w:val="CommentText"/>
      </w:pPr>
      <w:r>
        <w:rPr>
          <w:b/>
        </w:rPr>
        <w:t>[Description]</w:t>
      </w:r>
      <w:r>
        <w:t>: Very long IE name, should be abbreviated.</w:t>
      </w:r>
    </w:p>
    <w:p w14:paraId="5693148C" w14:textId="77777777" w:rsidR="002B4034" w:rsidRDefault="002B4034" w:rsidP="00D7643C">
      <w:pPr>
        <w:pStyle w:val="CommentText"/>
      </w:pPr>
      <w:r>
        <w:rPr>
          <w:b/>
        </w:rPr>
        <w:t>[Proposed Change]</w:t>
      </w:r>
      <w:r>
        <w:t>: Use ConnEstFailConfig.</w:t>
      </w:r>
    </w:p>
    <w:p w14:paraId="63883159" w14:textId="77777777" w:rsidR="002B4034" w:rsidRDefault="002B4034" w:rsidP="00D7643C">
      <w:pPr>
        <w:pStyle w:val="CommentText"/>
      </w:pPr>
      <w:r>
        <w:rPr>
          <w:b/>
        </w:rPr>
        <w:t>[Comments]</w:t>
      </w:r>
      <w:r>
        <w:t xml:space="preserve">: </w:t>
      </w:r>
    </w:p>
    <w:p w14:paraId="7ADA1226" w14:textId="77777777" w:rsidR="002B4034" w:rsidRDefault="002B4034" w:rsidP="00D7643C">
      <w:pPr>
        <w:pStyle w:val="CommentText"/>
      </w:pPr>
    </w:p>
  </w:comment>
  <w:comment w:id="7537" w:author="Huawei (Nathan)" w:date="2018-06-22T10:58:00Z" w:initials="H">
    <w:p w14:paraId="1AF72E73" w14:textId="5447FD3B"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H048 </w:t>
      </w:r>
      <w:r>
        <w:rPr>
          <w:b/>
        </w:rPr>
        <w:t>[Delegate]</w:t>
      </w:r>
      <w:r>
        <w:t xml:space="preserve">: Huawei (Nathan)  </w:t>
      </w:r>
      <w:r>
        <w:rPr>
          <w:b/>
        </w:rPr>
        <w:t>[WI]</w:t>
      </w:r>
      <w:r>
        <w:t xml:space="preserve">: </w:t>
      </w:r>
      <w:r w:rsidR="0093315E">
        <w:t>EN</w:t>
      </w:r>
      <w:r>
        <w:t xml:space="preserve"> </w:t>
      </w:r>
      <w:r>
        <w:rPr>
          <w:b/>
        </w:rPr>
        <w:t>[Class]</w:t>
      </w:r>
      <w:r>
        <w:t xml:space="preserve">: 3 </w:t>
      </w:r>
      <w:r>
        <w:rPr>
          <w:b/>
        </w:rPr>
        <w:t>[TDoc]</w:t>
      </w:r>
      <w:r>
        <w:t xml:space="preserve">: </w:t>
      </w:r>
      <w:hyperlink r:id="rId18" w:history="1">
        <w:r>
          <w:rPr>
            <w:rStyle w:val="Hyperlink"/>
          </w:rPr>
          <w:t>R2-1810649</w:t>
        </w:r>
      </w:hyperlink>
      <w:r>
        <w:t xml:space="preserve"> </w:t>
      </w:r>
      <w:r>
        <w:rPr>
          <w:b/>
          <w:color w:val="FF0000"/>
        </w:rPr>
        <w:t>[Status]</w:t>
      </w:r>
      <w:r>
        <w:rPr>
          <w:color w:val="FF0000"/>
        </w:rPr>
        <w:t xml:space="preserve">: ToDIsc </w:t>
      </w:r>
      <w:r>
        <w:rPr>
          <w:b/>
          <w:color w:val="FF0000"/>
        </w:rPr>
        <w:t>[Proposed Conclusion]</w:t>
      </w:r>
      <w:r>
        <w:rPr>
          <w:color w:val="FF0000"/>
        </w:rPr>
        <w:t xml:space="preserve">: Discuss whether the L1 behaviour needs to be captured in the field description. </w:t>
      </w:r>
    </w:p>
    <w:p w14:paraId="17BDA1F6" w14:textId="77777777" w:rsidR="002B4034" w:rsidRDefault="002B4034" w:rsidP="00D7643C">
      <w:pPr>
        <w:pStyle w:val="CommentText"/>
      </w:pPr>
      <w:r>
        <w:rPr>
          <w:b/>
        </w:rPr>
        <w:t>[Description]</w:t>
      </w:r>
      <w:r>
        <w:t>: In the last RAN2 meeting, RAN2 sends LS to RAN1 asking whether tci-StatesPDCCH is ignored during the RA procedure (for BFR it seems already clear) or the tci-StatePDCCH should have been in the SearchSpace (e.g. if it is meant to be used for USS only and not for CSS).</w:t>
      </w:r>
    </w:p>
    <w:p w14:paraId="60FB05F9" w14:textId="77777777" w:rsidR="002B4034" w:rsidRDefault="002B4034" w:rsidP="00D7643C">
      <w:pPr>
        <w:pStyle w:val="CommentText"/>
      </w:pPr>
      <w:r>
        <w:t>RAN1 provides the following reply LS:</w:t>
      </w:r>
    </w:p>
    <w:p w14:paraId="192116B9" w14:textId="77777777" w:rsidR="002B4034" w:rsidRDefault="002B4034" w:rsidP="00D7643C">
      <w:pPr>
        <w:pStyle w:val="CommentText"/>
      </w:pPr>
      <w:r>
        <w:t>• While monitoring Type 1 PDCCH common search space during the RA procedure, UE can ignore the tci-StatesPDCCH of the associated CORESET, if any tci-StatesPDCCH is configured with the associated CORESET.</w:t>
      </w:r>
    </w:p>
    <w:p w14:paraId="257174F3" w14:textId="77777777" w:rsidR="002B4034" w:rsidRDefault="002B4034" w:rsidP="00D7643C">
      <w:pPr>
        <w:pStyle w:val="CommentText"/>
      </w:pPr>
      <w:r>
        <w:t>Therefore, RAN2 needs to capture RAN1’s reply LS into TS 38.331.</w:t>
      </w:r>
    </w:p>
    <w:p w14:paraId="0CA05B88" w14:textId="77777777" w:rsidR="002B4034" w:rsidRDefault="002B4034" w:rsidP="00D7643C">
      <w:pPr>
        <w:pStyle w:val="CommentText"/>
      </w:pPr>
      <w:r>
        <w:rPr>
          <w:b/>
        </w:rPr>
        <w:t>[Proposed Change]</w:t>
      </w:r>
      <w:r>
        <w:t>: Clarify the UE behaviour (see associated tdoc): “While monitoring Type 1 PDCCH common search space during the RA procedure, UE can ignore the tci-StatesPDCCH of the associated CORESET, if any tci-StatesPDCCH is configured with the associated CORESET.”</w:t>
      </w:r>
    </w:p>
    <w:p w14:paraId="7EE42E4B" w14:textId="77777777" w:rsidR="002B4034" w:rsidRDefault="002B4034" w:rsidP="00D7643C">
      <w:pPr>
        <w:pStyle w:val="CommentText"/>
      </w:pPr>
      <w:r>
        <w:rPr>
          <w:b/>
        </w:rPr>
        <w:t>[Comments]</w:t>
      </w:r>
      <w:r>
        <w:t>: [Ericsson (Henning)] RAN2 primarily asked the question since we noticed in the last meeting that we cannot configure this TCI state for SearchSpace 0 (since we use only the 4 bit field). But we are not sure whether this detailed L1 UE behaviour belongs into the field description. Furthermore, the proposed text refers to “Type 1 PDCCH common search space” which is not defined anywhere in RRC. And “UE can ignore...” is also ambiguous. Vivo seems to suggest saying only that the UE ignores the configured TCI state during (any) RAR. If needed, we suggest to clarify that: “</w:t>
      </w:r>
      <w:r>
        <w:rPr>
          <w:i/>
          <w:u w:val="single"/>
        </w:rPr>
        <w:t>The UE does not apply the TCI state configured in this field for receiving random access responses (RAR)</w:t>
      </w:r>
      <w:r>
        <w:rPr>
          <w:i/>
        </w:rPr>
        <w:t>.</w:t>
      </w:r>
      <w:r>
        <w:t xml:space="preserve">” </w:t>
      </w:r>
    </w:p>
    <w:p w14:paraId="12D0F4CD" w14:textId="77777777" w:rsidR="002B4034" w:rsidRDefault="002B4034" w:rsidP="00D7643C">
      <w:pPr>
        <w:pStyle w:val="CommentText"/>
      </w:pPr>
    </w:p>
  </w:comment>
  <w:comment w:id="7538" w:author="CATT (Jing)" w:date="2018-06-26T09:43:00Z" w:initials="C">
    <w:p w14:paraId="754C1231" w14:textId="77777777" w:rsidR="002B4034" w:rsidRDefault="002B4034" w:rsidP="00D7643C">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lang w:eastAsia="zh-CN"/>
        </w:rPr>
        <w:t>062</w:t>
      </w:r>
      <w:r>
        <w:t xml:space="preserve"> </w:t>
      </w:r>
      <w:r>
        <w:rPr>
          <w:b/>
        </w:rPr>
        <w:t>[Delegate]</w:t>
      </w:r>
      <w:r>
        <w:t xml:space="preserve">: CATT (Jing)  </w:t>
      </w:r>
      <w:r>
        <w:rPr>
          <w:b/>
        </w:rPr>
        <w:t>[WI]</w:t>
      </w:r>
      <w:r>
        <w:t>:</w:t>
      </w:r>
      <w:r>
        <w:rPr>
          <w:lang w:eastAsia="zh-CN"/>
        </w:rPr>
        <w:t>SA</w:t>
      </w:r>
      <w:r>
        <w:t xml:space="preserve"> </w:t>
      </w:r>
      <w:r>
        <w:rPr>
          <w:b/>
        </w:rPr>
        <w:t>[Class]</w:t>
      </w:r>
      <w:r>
        <w:t>:</w:t>
      </w:r>
      <w:r>
        <w:rPr>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that the value 0 is not used in the ControlResourceSet</w:t>
      </w:r>
    </w:p>
    <w:p w14:paraId="0262EB13" w14:textId="77777777" w:rsidR="002B4034" w:rsidRDefault="002B4034" w:rsidP="00D7643C">
      <w:pPr>
        <w:pStyle w:val="CommentText"/>
        <w:rPr>
          <w:rFonts w:eastAsiaTheme="minorEastAsia"/>
          <w:lang w:eastAsia="zh-CN"/>
        </w:rPr>
      </w:pPr>
      <w:r>
        <w:rPr>
          <w:b/>
        </w:rPr>
        <w:t>[Description]</w:t>
      </w:r>
      <w:r>
        <w:t>: controlResourceSetZero</w:t>
      </w:r>
      <w:r>
        <w:rPr>
          <w:lang w:eastAsia="zh-CN"/>
        </w:rPr>
        <w:t xml:space="preserve"> is not included in </w:t>
      </w:r>
      <w:r>
        <w:t>ControlResourceSet</w:t>
      </w:r>
      <w:r>
        <w:rPr>
          <w:lang w:eastAsia="zh-CN"/>
        </w:rPr>
        <w:t>.</w:t>
      </w:r>
    </w:p>
    <w:p w14:paraId="27E0E263" w14:textId="77777777" w:rsidR="002B4034" w:rsidRDefault="002B4034" w:rsidP="00D7643C">
      <w:pPr>
        <w:pStyle w:val="CommentText"/>
      </w:pPr>
      <w:r>
        <w:rPr>
          <w:rFonts w:eastAsiaTheme="minorEastAsia"/>
          <w:lang w:eastAsia="zh-CN"/>
        </w:rPr>
        <w:t>SIB1 can also broadcast other CORESET for initial BWP such as used for RAR.</w:t>
      </w:r>
      <w:r>
        <w:rPr>
          <w:szCs w:val="22"/>
        </w:rPr>
        <w:t xml:space="preserve"> Values 1..maxNrofControlResourceSets-1 identify CORESETs </w:t>
      </w:r>
      <w:r>
        <w:rPr>
          <w:szCs w:val="22"/>
          <w:lang w:eastAsia="zh-CN"/>
        </w:rPr>
        <w:t xml:space="preserve">not only </w:t>
      </w:r>
      <w:r>
        <w:rPr>
          <w:szCs w:val="22"/>
        </w:rPr>
        <w:t>configured by dedicated signalling</w:t>
      </w:r>
      <w:r>
        <w:rPr>
          <w:szCs w:val="22"/>
          <w:lang w:eastAsia="zh-CN"/>
        </w:rPr>
        <w:t>.</w:t>
      </w:r>
    </w:p>
    <w:p w14:paraId="7959C96E" w14:textId="77777777" w:rsidR="002B4034" w:rsidRDefault="002B4034" w:rsidP="00D7643C">
      <w:pPr>
        <w:pStyle w:val="CommentText"/>
      </w:pPr>
      <w:r>
        <w:rPr>
          <w:b/>
        </w:rPr>
        <w:t>[Proposed Change]</w:t>
      </w:r>
      <w:r>
        <w:t xml:space="preserve">: </w:t>
      </w:r>
      <w:r>
        <w:rPr>
          <w:strike/>
          <w:color w:val="FF0000"/>
          <w:szCs w:val="22"/>
        </w:rPr>
        <w:t>Value 0 identifies the common CORESET configured in MIB and in ServingCellConfigCommo</w:t>
      </w:r>
      <w:r>
        <w:rPr>
          <w:strike/>
          <w:color w:val="FF0000"/>
          <w:szCs w:val="22"/>
          <w:lang w:eastAsia="zh-CN"/>
        </w:rPr>
        <w:t>n.</w:t>
      </w:r>
      <w:r>
        <w:rPr>
          <w:szCs w:val="22"/>
        </w:rPr>
        <w:t xml:space="preserve"> Values 1..maxNrofControlResourceSets-1 identify CORESETs </w:t>
      </w:r>
      <w:r>
        <w:rPr>
          <w:strike/>
          <w:color w:val="FF0000"/>
          <w:szCs w:val="22"/>
        </w:rPr>
        <w:t>configured by dedicated signalling.</w:t>
      </w:r>
      <w:r>
        <w:rPr>
          <w:color w:val="FF0000"/>
          <w:szCs w:val="22"/>
          <w:u w:val="single"/>
          <w:lang w:eastAsia="zh-CN"/>
        </w:rPr>
        <w:t>other than the CORESET configured in MIB.</w:t>
      </w:r>
    </w:p>
    <w:p w14:paraId="04916D29" w14:textId="77777777" w:rsidR="002B4034" w:rsidRDefault="002B4034" w:rsidP="00D7643C">
      <w:pPr>
        <w:pStyle w:val="CommentText"/>
        <w:rPr>
          <w:rFonts w:eastAsiaTheme="minorEastAsia"/>
          <w:lang w:eastAsia="zh-CN"/>
        </w:rPr>
      </w:pPr>
      <w:r>
        <w:rPr>
          <w:b/>
        </w:rPr>
        <w:t>[Comments]</w:t>
      </w:r>
      <w:r>
        <w:t xml:space="preserve">: </w:t>
      </w:r>
    </w:p>
    <w:p w14:paraId="5A157C75" w14:textId="77777777" w:rsidR="002B4034" w:rsidRDefault="002B4034" w:rsidP="00D7643C">
      <w:pPr>
        <w:pStyle w:val="CommentText"/>
        <w:rPr>
          <w:rFonts w:eastAsiaTheme="minorEastAsia"/>
          <w:lang w:eastAsia="zh-CN"/>
        </w:rPr>
      </w:pPr>
    </w:p>
  </w:comment>
  <w:comment w:id="7545" w:author="Qualcomm-Keiichi Kubota" w:date="2018-06-26T22:56:00Z" w:initials="QC">
    <w:p w14:paraId="0554880C"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Q127 </w:t>
      </w:r>
      <w:r>
        <w:rPr>
          <w:b/>
        </w:rPr>
        <w:t>[Delegate]</w:t>
      </w:r>
      <w:r>
        <w:t xml:space="preserve">: Qualcomm-Keiichi Kubota  </w:t>
      </w:r>
      <w:r>
        <w:rPr>
          <w:b/>
        </w:rPr>
        <w:t>[WI]</w:t>
      </w:r>
      <w:r>
        <w:t xml:space="preserve">:SA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Change as suggested by QC and Ericsson (see updated field description)</w:t>
      </w:r>
    </w:p>
    <w:p w14:paraId="16F3EB49" w14:textId="77777777" w:rsidR="002B4034" w:rsidRDefault="002B4034" w:rsidP="00D7643C">
      <w:pPr>
        <w:pStyle w:val="CommentText"/>
      </w:pPr>
      <w:r>
        <w:rPr>
          <w:b/>
        </w:rPr>
        <w:t>[Description]</w:t>
      </w:r>
      <w:r>
        <w:t>: PRB in the field description of frequencyDomainResources should be replaced with CRB. Because the bit in the IE may indicate the RB outside of the BWP while PRB always resides within the BWP.</w:t>
      </w:r>
    </w:p>
    <w:p w14:paraId="26960878" w14:textId="77777777" w:rsidR="002B4034" w:rsidRDefault="002B4034" w:rsidP="00D7643C">
      <w:pPr>
        <w:pStyle w:val="CommentText"/>
      </w:pPr>
      <w:r>
        <w:rPr>
          <w:b/>
        </w:rPr>
        <w:t>[Proposed Change]</w:t>
      </w:r>
      <w:r>
        <w:t>: Replace “PRB” with “CRB”</w:t>
      </w:r>
    </w:p>
    <w:p w14:paraId="64CF98DE" w14:textId="77777777" w:rsidR="002B4034" w:rsidRDefault="002B4034" w:rsidP="00D7643C">
      <w:pPr>
        <w:pStyle w:val="CommentText"/>
      </w:pPr>
      <w:r>
        <w:rPr>
          <w:b/>
        </w:rPr>
        <w:t>[Comments]</w:t>
      </w:r>
      <w:r>
        <w:t xml:space="preserve">: [Ericsson (Henning)] We agree with the proposed change. But also the next sentence is not correct since it says that all bits in the bitmap must be inside the BWP. But actually they map to the entire 275 RBs, i.e., the first bit corresponds to CRB0, and so on. Only the ones mapping to RBs inside the BWP may be set to 1. We suggest to clarify that as shown in the updated field description. </w:t>
      </w:r>
    </w:p>
    <w:p w14:paraId="0B285C1C" w14:textId="77777777" w:rsidR="002B4034" w:rsidRDefault="002B4034" w:rsidP="00D7643C">
      <w:pPr>
        <w:pStyle w:val="CommentText"/>
      </w:pPr>
    </w:p>
  </w:comment>
  <w:comment w:id="7564" w:author="vivo (Chenli)" w:date="2018-06-22T18:50:00Z" w:initials="vivo">
    <w:p w14:paraId="26626162" w14:textId="77777777" w:rsidR="002B4034" w:rsidRDefault="002B4034" w:rsidP="00D7643C">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V011 </w:t>
      </w:r>
      <w:r>
        <w:rPr>
          <w:b/>
        </w:rPr>
        <w:t>[Delegate]</w:t>
      </w:r>
      <w:r>
        <w:t xml:space="preserve">: vivo (Chenli)  </w:t>
      </w:r>
      <w:r>
        <w:rPr>
          <w:b/>
        </w:rPr>
        <w:t>[WI]</w:t>
      </w:r>
      <w:r>
        <w:t xml:space="preserve">: EN </w:t>
      </w:r>
      <w:r>
        <w:rPr>
          <w:b/>
        </w:rPr>
        <w:t>[Class]</w:t>
      </w:r>
      <w:r>
        <w:t xml:space="preserve">:3 </w:t>
      </w:r>
      <w:r>
        <w:rPr>
          <w:b/>
          <w:color w:val="FF0000"/>
        </w:rPr>
        <w:t>[Status]</w:t>
      </w:r>
      <w:r>
        <w:rPr>
          <w:color w:val="FF0000"/>
        </w:rPr>
        <w:t xml:space="preserve">: Duplicate </w:t>
      </w:r>
      <w:r>
        <w:rPr>
          <w:b/>
        </w:rPr>
        <w:t>[Tdoc]</w:t>
      </w:r>
      <w:r>
        <w:t xml:space="preserve">: </w:t>
      </w:r>
      <w:hyperlink r:id="rId19" w:history="1">
        <w:r>
          <w:rPr>
            <w:rStyle w:val="Hyperlink"/>
          </w:rPr>
          <w:t>R2-1809851</w:t>
        </w:r>
      </w:hyperlink>
      <w:r>
        <w:t xml:space="preserve"> </w:t>
      </w:r>
      <w:r>
        <w:rPr>
          <w:b/>
          <w:color w:val="FF0000"/>
        </w:rPr>
        <w:t>[Proposed Conclusion]</w:t>
      </w:r>
      <w:r>
        <w:rPr>
          <w:color w:val="FF0000"/>
        </w:rPr>
        <w:t>: See H048</w:t>
      </w:r>
    </w:p>
    <w:p w14:paraId="273EC3D2" w14:textId="77777777" w:rsidR="002B4034" w:rsidRDefault="002B4034" w:rsidP="00D7643C">
      <w:pPr>
        <w:pStyle w:val="CommentText"/>
      </w:pPr>
      <w:r>
        <w:rPr>
          <w:b/>
        </w:rPr>
        <w:t>[Description]</w:t>
      </w:r>
      <w:r>
        <w:t xml:space="preserve">: </w:t>
      </w:r>
      <w:r>
        <w:rPr>
          <w:noProof/>
          <w:lang w:eastAsia="zh-CN"/>
        </w:rPr>
        <w:t xml:space="preserve">In RAN2#102 meeting, CSS and CORESET configuration for HO and SCG change have been discussed. An LS was sent to RAN1 to ask </w:t>
      </w:r>
      <w:r>
        <w:t xml:space="preserve">whether </w:t>
      </w:r>
      <w:r>
        <w:rPr>
          <w:i/>
        </w:rPr>
        <w:t>tci-StatesPDCCH</w:t>
      </w:r>
      <w:r>
        <w:t xml:space="preserve"> is ignored during the RA procedure (for BFR it seems already clear). RAN1 has agreed that for RAR, UE can ignore the </w:t>
      </w:r>
      <w:r>
        <w:rPr>
          <w:i/>
        </w:rPr>
        <w:t>tci-StatesPDCCH</w:t>
      </w:r>
      <w:r>
        <w:t>.</w:t>
      </w:r>
    </w:p>
    <w:p w14:paraId="2DEB1340" w14:textId="77777777" w:rsidR="002B4034" w:rsidRDefault="002B4034" w:rsidP="00D7643C">
      <w:pPr>
        <w:pStyle w:val="CommentText"/>
      </w:pPr>
      <w:r>
        <w:rPr>
          <w:b/>
        </w:rPr>
        <w:t>[Proposed Change]</w:t>
      </w:r>
      <w:r>
        <w:t>: Add this UE behavor in the field description. We will submit a CR for this issue.</w:t>
      </w:r>
    </w:p>
    <w:p w14:paraId="2E4E4E6D" w14:textId="77777777" w:rsidR="002B4034" w:rsidRDefault="002B4034" w:rsidP="00D7643C">
      <w:pPr>
        <w:pStyle w:val="CommentText"/>
      </w:pPr>
      <w:r>
        <w:rPr>
          <w:b/>
        </w:rPr>
        <w:t>[Comments]</w:t>
      </w:r>
      <w:r>
        <w:t xml:space="preserve">: </w:t>
      </w:r>
    </w:p>
    <w:p w14:paraId="0D236CB7" w14:textId="77777777" w:rsidR="002B4034" w:rsidRDefault="002B4034" w:rsidP="00D7643C">
      <w:pPr>
        <w:pStyle w:val="CommentText"/>
      </w:pPr>
    </w:p>
  </w:comment>
  <w:comment w:id="7568" w:author="CATT (Jing)" w:date="2018-06-26T09:44:00Z" w:initials="C">
    <w:p w14:paraId="230E560A" w14:textId="77777777" w:rsidR="002B4034" w:rsidRDefault="002B4034" w:rsidP="00D7643C">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lang w:eastAsia="zh-CN"/>
        </w:rPr>
        <w:t>063</w:t>
      </w:r>
      <w:r>
        <w:t xml:space="preserve"> </w:t>
      </w:r>
      <w:r>
        <w:rPr>
          <w:b/>
        </w:rPr>
        <w:t>[Delegate]</w:t>
      </w:r>
      <w:r>
        <w:t xml:space="preserve">: CATT (Jing)  </w:t>
      </w:r>
      <w:r>
        <w:rPr>
          <w:b/>
        </w:rPr>
        <w:t>[WI]</w:t>
      </w:r>
      <w:r>
        <w:t>:</w:t>
      </w:r>
      <w:r>
        <w:rPr>
          <w:rFonts w:eastAsia="SimSun"/>
          <w:lang w:eastAsia="zh-CN"/>
        </w:rPr>
        <w:t>SA</w:t>
      </w:r>
      <w:r>
        <w:t xml:space="preserve"> </w:t>
      </w:r>
      <w:r>
        <w:rPr>
          <w:b/>
        </w:rPr>
        <w:t>[Class]</w:t>
      </w:r>
      <w:r>
        <w:t>:</w:t>
      </w:r>
      <w:r>
        <w:rPr>
          <w:rFonts w:eastAsia="SimSun"/>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that ID 0 corresponds to the controlResourceSetZero.</w:t>
      </w:r>
    </w:p>
    <w:p w14:paraId="780781E4" w14:textId="77777777" w:rsidR="002B4034" w:rsidRDefault="002B4034" w:rsidP="00D7643C">
      <w:pPr>
        <w:pStyle w:val="CommentText"/>
        <w:rPr>
          <w:rFonts w:eastAsiaTheme="minorEastAsia"/>
          <w:lang w:eastAsia="zh-CN"/>
        </w:rPr>
      </w:pPr>
      <w:r>
        <w:rPr>
          <w:b/>
        </w:rPr>
        <w:t>[Description]</w:t>
      </w:r>
      <w:r>
        <w:t xml:space="preserve">: </w:t>
      </w:r>
      <w:r>
        <w:rPr>
          <w:lang w:eastAsia="zh-CN"/>
        </w:rPr>
        <w:t>it can be configured with more than</w:t>
      </w:r>
      <w:r>
        <w:rPr>
          <w:rFonts w:eastAsiaTheme="minorEastAsia"/>
          <w:lang w:eastAsia="zh-CN"/>
        </w:rPr>
        <w:t xml:space="preserve"> one CORESET in ServingCellConfigCommon.</w:t>
      </w:r>
    </w:p>
    <w:p w14:paraId="530EF3E0" w14:textId="77777777" w:rsidR="002B4034" w:rsidRDefault="002B4034" w:rsidP="00D7643C">
      <w:pPr>
        <w:pStyle w:val="CommentText"/>
        <w:rPr>
          <w:rFonts w:eastAsiaTheme="minorEastAsia"/>
          <w:lang w:eastAsia="zh-CN"/>
        </w:rPr>
      </w:pPr>
      <w:r>
        <w:rPr>
          <w:b/>
        </w:rPr>
        <w:t>[Proposed Change]</w:t>
      </w:r>
      <w:r>
        <w:t xml:space="preserve">: </w:t>
      </w:r>
    </w:p>
    <w:p w14:paraId="7FAEAF83" w14:textId="77777777" w:rsidR="002B4034" w:rsidRDefault="002B4034" w:rsidP="00D7643C">
      <w:pPr>
        <w:pStyle w:val="CommentText"/>
        <w:rPr>
          <w:rFonts w:eastAsiaTheme="minorEastAsia"/>
          <w:lang w:eastAsia="zh-CN"/>
        </w:rPr>
      </w:pPr>
      <w:r>
        <w:t xml:space="preserve">The </w:t>
      </w:r>
      <w:r>
        <w:rPr>
          <w:i/>
        </w:rPr>
        <w:t xml:space="preserve">ControlResourceSetId </w:t>
      </w:r>
      <w:r>
        <w:t xml:space="preserve">= 0 identifies the ControlResourceSet configured via PBCH (MIB) </w:t>
      </w:r>
      <w:r>
        <w:rPr>
          <w:strike/>
          <w:color w:val="FF0000"/>
        </w:rPr>
        <w:t>and in ServingCellConfigCommon</w:t>
      </w:r>
      <w:r>
        <w:rPr>
          <w:rStyle w:val="CommentReference"/>
          <w:color w:val="FF0000"/>
          <w:lang w:eastAsia="zh-CN"/>
        </w:rPr>
        <w:t xml:space="preserve">. </w:t>
      </w:r>
      <w:r>
        <w:rPr>
          <w:color w:val="FF0000"/>
          <w:u w:val="single"/>
        </w:rPr>
        <w:t xml:space="preserve">The </w:t>
      </w:r>
      <w:r>
        <w:rPr>
          <w:i/>
          <w:color w:val="FF0000"/>
          <w:u w:val="single"/>
        </w:rPr>
        <w:t xml:space="preserve">ControlResourceSetId </w:t>
      </w:r>
      <w:r>
        <w:rPr>
          <w:color w:val="FF0000"/>
          <w:u w:val="single"/>
        </w:rPr>
        <w:t xml:space="preserve">= 0 </w:t>
      </w:r>
      <w:r>
        <w:rPr>
          <w:color w:val="FF0000"/>
          <w:u w:val="single"/>
          <w:lang w:eastAsia="zh-CN"/>
        </w:rPr>
        <w:t xml:space="preserve">can also </w:t>
      </w:r>
      <w:r>
        <w:rPr>
          <w:color w:val="FF0000"/>
          <w:u w:val="single"/>
        </w:rPr>
        <w:t>identif</w:t>
      </w:r>
      <w:r>
        <w:rPr>
          <w:color w:val="FF0000"/>
          <w:u w:val="single"/>
          <w:lang w:eastAsia="zh-CN"/>
        </w:rPr>
        <w:t>y</w:t>
      </w:r>
      <w:r>
        <w:rPr>
          <w:color w:val="FF0000"/>
          <w:u w:val="single"/>
        </w:rPr>
        <w:t xml:space="preserve"> the ControlResourceSet configured in ServingCellConfigCommon</w:t>
      </w:r>
      <w:r>
        <w:rPr>
          <w:color w:val="FF0000"/>
          <w:u w:val="single"/>
          <w:lang w:eastAsia="zh-CN"/>
        </w:rPr>
        <w:t>.</w:t>
      </w:r>
      <w:r>
        <w:t xml:space="preserve">The ID space is used across the BWPs of a Serving Cell. </w:t>
      </w:r>
    </w:p>
    <w:p w14:paraId="6B903E4E" w14:textId="77777777" w:rsidR="002B4034" w:rsidRDefault="002B4034" w:rsidP="00D7643C">
      <w:pPr>
        <w:pStyle w:val="CommentText"/>
      </w:pPr>
      <w:r>
        <w:rPr>
          <w:b/>
        </w:rPr>
        <w:t>[Comments]</w:t>
      </w:r>
      <w:r>
        <w:t xml:space="preserve">: </w:t>
      </w:r>
    </w:p>
    <w:p w14:paraId="17B33125" w14:textId="77777777" w:rsidR="002B4034" w:rsidRDefault="002B4034" w:rsidP="00D7643C">
      <w:pPr>
        <w:pStyle w:val="CommentText"/>
      </w:pPr>
    </w:p>
  </w:comment>
  <w:comment w:id="7576" w:author="Rapporteur" w:date="2018-06-18T17:28:00Z" w:initials="R">
    <w:p w14:paraId="50712731"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R032 </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Correct spelling error</w:t>
      </w:r>
    </w:p>
    <w:p w14:paraId="1FF958F8" w14:textId="77777777" w:rsidR="002B4034" w:rsidRDefault="002B4034" w:rsidP="00D7643C">
      <w:pPr>
        <w:pStyle w:val="CommentText"/>
      </w:pPr>
      <w:r>
        <w:rPr>
          <w:b/>
        </w:rPr>
        <w:t>[Description]</w:t>
      </w:r>
      <w:r>
        <w:t>: There was a spelling mistake in ASN.1</w:t>
      </w:r>
    </w:p>
    <w:p w14:paraId="3BD6F796" w14:textId="77777777" w:rsidR="002B4034" w:rsidRDefault="002B4034" w:rsidP="00D7643C">
      <w:pPr>
        <w:pStyle w:val="CommentText"/>
      </w:pPr>
      <w:r>
        <w:rPr>
          <w:b/>
        </w:rPr>
        <w:t>[Proposed Change]</w:t>
      </w:r>
      <w:r>
        <w:t>: Correct the spelling errors</w:t>
      </w:r>
    </w:p>
    <w:p w14:paraId="40E518FF" w14:textId="77777777" w:rsidR="002B4034" w:rsidRDefault="002B4034" w:rsidP="00D7643C">
      <w:pPr>
        <w:pStyle w:val="CommentText"/>
      </w:pPr>
      <w:r>
        <w:rPr>
          <w:b/>
        </w:rPr>
        <w:t>[Comments]</w:t>
      </w:r>
      <w:r>
        <w:t xml:space="preserve">: While this does not affect the Uu signalling, it does affect the compiled ASN.1 and hence the product implementation. </w:t>
      </w:r>
    </w:p>
    <w:p w14:paraId="2FFCD0DE" w14:textId="77777777" w:rsidR="002B4034" w:rsidRDefault="002B4034" w:rsidP="00D7643C">
      <w:pPr>
        <w:pStyle w:val="CommentText"/>
      </w:pPr>
    </w:p>
  </w:comment>
  <w:comment w:id="7587" w:author="Huawei (Nathan)" w:date="2018-06-25T13:14:00Z" w:initials="H">
    <w:p w14:paraId="10E5B383"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H075 </w:t>
      </w:r>
      <w:r>
        <w:rPr>
          <w:b/>
        </w:rPr>
        <w:t>[Delegate]</w:t>
      </w:r>
      <w:r>
        <w:t xml:space="preserve">: Huawei (Nathan)  </w:t>
      </w:r>
      <w:r>
        <w:rPr>
          <w:b/>
        </w:rPr>
        <w:t>[WI]</w:t>
      </w:r>
      <w:r>
        <w:t xml:space="preserve">: EN </w:t>
      </w:r>
      <w:r>
        <w:rPr>
          <w:b/>
        </w:rPr>
        <w:t>[Class]</w:t>
      </w:r>
      <w:r>
        <w:t xml:space="preserve">: 2 </w:t>
      </w:r>
      <w:r>
        <w:rPr>
          <w:b/>
        </w:rPr>
        <w:t>[TDoc]</w:t>
      </w:r>
      <w:r>
        <w:t xml:space="preserve">: </w:t>
      </w:r>
      <w:hyperlink r:id="rId20" w:history="1">
        <w:r>
          <w:rPr>
            <w:rStyle w:val="Hyperlink"/>
          </w:rPr>
          <w:t>R2-1810710</w:t>
        </w:r>
      </w:hyperlink>
      <w:r>
        <w:t xml:space="preserve"> </w:t>
      </w:r>
      <w:r>
        <w:rPr>
          <w:b/>
          <w:color w:val="FF0000"/>
        </w:rPr>
        <w:t>[Status]</w:t>
      </w:r>
      <w:r>
        <w:rPr>
          <w:color w:val="FF0000"/>
        </w:rPr>
        <w:t xml:space="preserve">: PropAgree </w:t>
      </w:r>
      <w:r>
        <w:rPr>
          <w:b/>
          <w:color w:val="FF0000"/>
        </w:rPr>
        <w:t>[Proposed Conclusion]</w:t>
      </w:r>
      <w:r>
        <w:rPr>
          <w:color w:val="FF0000"/>
        </w:rPr>
        <w:t>: Remove sentence as suggested.</w:t>
      </w:r>
    </w:p>
    <w:p w14:paraId="57245A6B" w14:textId="77777777" w:rsidR="002B4034" w:rsidRDefault="002B4034" w:rsidP="00D7643C">
      <w:pPr>
        <w:pStyle w:val="CommentText"/>
      </w:pPr>
      <w:r>
        <w:rPr>
          <w:b/>
        </w:rPr>
        <w:t>[Description]</w:t>
      </w:r>
      <w:r>
        <w:t>: When the interference is based on NZP CSI-RS, the number of NZP CSI-RS resource based IMR is 1. However the conclusion is collided with the agreement reached in RAN1 #93: an NZP CSI-RS resource set for interference measurement can contain more than one resource.</w:t>
      </w:r>
    </w:p>
    <w:p w14:paraId="28AD8CB2" w14:textId="77777777" w:rsidR="002B4034" w:rsidRDefault="002B4034" w:rsidP="00D7643C">
      <w:pPr>
        <w:pStyle w:val="CommentText"/>
      </w:pPr>
      <w:r>
        <w:t>2. There is no agreement that the NZP CSI-RS resource set for interference measurement should have the same number of resources like the NZP-CSI-RS resource set for channel measurement in RAN1.</w:t>
      </w:r>
    </w:p>
    <w:p w14:paraId="24FB49A1" w14:textId="77777777" w:rsidR="002B4034" w:rsidRDefault="002B4034" w:rsidP="00D7643C">
      <w:pPr>
        <w:pStyle w:val="CommentText"/>
      </w:pPr>
      <w:r>
        <w:rPr>
          <w:b/>
        </w:rPr>
        <w:t>[Proposed Change]</w:t>
      </w:r>
      <w:r>
        <w:t>: Delete “the indicated NZP-CSI-RS-ResourceSet should have exactly the same number of resources like the NZP-CSI-RS-ResourceSet indicated in nzp-CSI-RS-ResourcesforChannel” from description part of nzp-CSI-RS-ResourcesforInterference.</w:t>
      </w:r>
    </w:p>
    <w:p w14:paraId="57446B78" w14:textId="77777777" w:rsidR="002B4034" w:rsidRDefault="002B4034" w:rsidP="00D7643C">
      <w:pPr>
        <w:pStyle w:val="CommentText"/>
      </w:pPr>
      <w:r>
        <w:rPr>
          <w:b/>
        </w:rPr>
        <w:t>[Comments]</w:t>
      </w:r>
      <w:r>
        <w:t xml:space="preserve">: </w:t>
      </w:r>
    </w:p>
    <w:p w14:paraId="76DBCD75" w14:textId="77777777" w:rsidR="002B4034" w:rsidRDefault="002B4034" w:rsidP="00D7643C">
      <w:pPr>
        <w:pStyle w:val="CommentText"/>
      </w:pPr>
    </w:p>
  </w:comment>
  <w:comment w:id="7601" w:author="Huawei (Nathan)" w:date="2018-06-25T13:38:00Z" w:initials="H">
    <w:p w14:paraId="6965ECCD"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H106 </w:t>
      </w:r>
      <w:r>
        <w:rPr>
          <w:b/>
        </w:rPr>
        <w:t>[Delegate]</w:t>
      </w:r>
      <w:r>
        <w:t xml:space="preserve">: Huawei (Nathan)  </w:t>
      </w:r>
      <w:r>
        <w:rPr>
          <w:b/>
        </w:rPr>
        <w:t>[WI]</w:t>
      </w:r>
      <w:r>
        <w:t xml:space="preserve">: EN </w:t>
      </w:r>
      <w:r>
        <w:rPr>
          <w:b/>
        </w:rPr>
        <w:t>[Class]</w:t>
      </w:r>
      <w:r>
        <w:t xml:space="preserve">: 1 </w:t>
      </w:r>
      <w:r>
        <w:rPr>
          <w:b/>
        </w:rPr>
        <w:t>[TDoc]</w:t>
      </w:r>
      <w:r>
        <w:t xml:space="preserve">: </w:t>
      </w:r>
      <w:hyperlink r:id="rId21" w:history="1">
        <w:r>
          <w:rPr>
            <w:rStyle w:val="Hyperlink"/>
          </w:rPr>
          <w:t>R2-1810713</w:t>
        </w:r>
      </w:hyperlink>
      <w:r>
        <w:t xml:space="preserve"> </w:t>
      </w:r>
      <w:r>
        <w:rPr>
          <w:b/>
          <w:color w:val="FF0000"/>
        </w:rPr>
        <w:t>[Status]</w:t>
      </w:r>
      <w:r>
        <w:rPr>
          <w:color w:val="FF0000"/>
        </w:rPr>
        <w:t xml:space="preserve">: PropAgree </w:t>
      </w:r>
      <w:r>
        <w:rPr>
          <w:b/>
          <w:color w:val="FF0000"/>
        </w:rPr>
        <w:t>[Proposed Conclusion]</w:t>
      </w:r>
      <w:r>
        <w:rPr>
          <w:color w:val="FF0000"/>
        </w:rPr>
        <w:t>: Added “Need M”</w:t>
      </w:r>
    </w:p>
    <w:p w14:paraId="063A5283" w14:textId="77777777" w:rsidR="002B4034" w:rsidRDefault="002B4034" w:rsidP="00D7643C">
      <w:pPr>
        <w:pStyle w:val="CommentText"/>
      </w:pPr>
      <w:r>
        <w:rPr>
          <w:b/>
        </w:rPr>
        <w:t>[Description]</w:t>
      </w:r>
      <w:r>
        <w:t>: Missing need code for reportTriggerSize</w:t>
      </w:r>
    </w:p>
    <w:p w14:paraId="067C1D7F" w14:textId="77777777" w:rsidR="002B4034" w:rsidRDefault="002B4034" w:rsidP="00D7643C">
      <w:pPr>
        <w:pStyle w:val="CommentText"/>
      </w:pPr>
      <w:r>
        <w:rPr>
          <w:b/>
        </w:rPr>
        <w:t>[Proposed Change]</w:t>
      </w:r>
      <w:r>
        <w:t>: -- Need M</w:t>
      </w:r>
    </w:p>
    <w:p w14:paraId="62844390" w14:textId="77777777" w:rsidR="002B4034" w:rsidRDefault="002B4034" w:rsidP="00D7643C">
      <w:pPr>
        <w:pStyle w:val="CommentText"/>
      </w:pPr>
      <w:r>
        <w:rPr>
          <w:b/>
        </w:rPr>
        <w:t>[Comments]</w:t>
      </w:r>
      <w:r>
        <w:t xml:space="preserve">: </w:t>
      </w:r>
    </w:p>
    <w:p w14:paraId="0720CE85" w14:textId="77777777" w:rsidR="002B4034" w:rsidRDefault="002B4034" w:rsidP="00D7643C">
      <w:pPr>
        <w:pStyle w:val="CommentText"/>
      </w:pPr>
    </w:p>
  </w:comment>
  <w:comment w:id="7605" w:author="Huawei (Nathan)" w:date="2018-06-25T13:40:00Z" w:initials="H">
    <w:p w14:paraId="109F8AAD"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H107 </w:t>
      </w:r>
      <w:r>
        <w:rPr>
          <w:b/>
        </w:rPr>
        <w:t>[Delegate]</w:t>
      </w:r>
      <w:r>
        <w:t xml:space="preserve">: Huawei (Nathan)  </w:t>
      </w:r>
      <w:r>
        <w:rPr>
          <w:b/>
        </w:rPr>
        <w:t>[WI]</w:t>
      </w:r>
      <w:r>
        <w:t xml:space="preserve">: EN </w:t>
      </w:r>
      <w:r>
        <w:rPr>
          <w:b/>
        </w:rPr>
        <w:t>[Class]</w:t>
      </w:r>
      <w:r>
        <w:t xml:space="preserve">: 2 </w:t>
      </w:r>
      <w:r>
        <w:rPr>
          <w:b/>
        </w:rPr>
        <w:t>[TDoc]</w:t>
      </w:r>
      <w:r>
        <w:t xml:space="preserve">: </w:t>
      </w:r>
      <w:hyperlink r:id="rId22" w:history="1">
        <w:r>
          <w:rPr>
            <w:rStyle w:val="Hyperlink"/>
          </w:rPr>
          <w:t>R2-1810713</w:t>
        </w:r>
      </w:hyperlink>
      <w:r>
        <w:t xml:space="preserve"> </w:t>
      </w:r>
      <w:r>
        <w:rPr>
          <w:b/>
          <w:color w:val="FF0000"/>
        </w:rPr>
        <w:t>[Status]</w:t>
      </w:r>
      <w:r>
        <w:rPr>
          <w:color w:val="FF0000"/>
        </w:rPr>
        <w:t xml:space="preserve">: PropAgree </w:t>
      </w:r>
      <w:r>
        <w:rPr>
          <w:b/>
          <w:color w:val="FF0000"/>
        </w:rPr>
        <w:t>[Proposed Conclusion]</w:t>
      </w:r>
      <w:r>
        <w:rPr>
          <w:color w:val="FF0000"/>
        </w:rPr>
        <w:t>: Use “Need S” and clarify that no bundling is applied if absent.</w:t>
      </w:r>
    </w:p>
    <w:p w14:paraId="5397D7D4" w14:textId="77777777" w:rsidR="002B4034" w:rsidRDefault="002B4034" w:rsidP="00D7643C">
      <w:pPr>
        <w:pStyle w:val="CommentText"/>
      </w:pPr>
      <w:r>
        <w:rPr>
          <w:b/>
        </w:rPr>
        <w:t>[Description]</w:t>
      </w:r>
      <w:r>
        <w:t>: Missing need code for pdsch-BundleSizeForCSI</w:t>
      </w:r>
    </w:p>
    <w:p w14:paraId="033FB6B6" w14:textId="77777777" w:rsidR="002B4034" w:rsidRDefault="002B4034" w:rsidP="00D7643C">
      <w:pPr>
        <w:pStyle w:val="CommentText"/>
      </w:pPr>
      <w:r>
        <w:rPr>
          <w:b/>
        </w:rPr>
        <w:t>[Proposed Change]</w:t>
      </w:r>
      <w:r>
        <w:t>: -- Need R (i.e. no bundling if the field is absent)</w:t>
      </w:r>
    </w:p>
    <w:p w14:paraId="3E511DAA" w14:textId="77777777" w:rsidR="002B4034" w:rsidRDefault="002B4034" w:rsidP="00D7643C">
      <w:pPr>
        <w:pStyle w:val="CommentText"/>
      </w:pPr>
      <w:r>
        <w:rPr>
          <w:b/>
        </w:rPr>
        <w:t>[Comments]</w:t>
      </w:r>
      <w:r>
        <w:t xml:space="preserve">: [Ericsson (Henning)] Agree to add missing need code. But better use Need S and specify in field description what absence means. </w:t>
      </w:r>
    </w:p>
    <w:p w14:paraId="48EBC96B" w14:textId="77777777" w:rsidR="002B4034" w:rsidRDefault="002B4034" w:rsidP="00D7643C">
      <w:pPr>
        <w:pStyle w:val="CommentText"/>
      </w:pPr>
    </w:p>
  </w:comment>
  <w:comment w:id="7608" w:author="Huawei (David)" w:date="2018-06-26T22:51:00Z" w:initials="H">
    <w:p w14:paraId="189AE35E"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H058 </w:t>
      </w:r>
      <w:r>
        <w:rPr>
          <w:b/>
        </w:rPr>
        <w:t>[Delegate]</w:t>
      </w:r>
      <w:r>
        <w:t xml:space="preserve">: Huawei (David)  </w:t>
      </w:r>
      <w:r>
        <w:rPr>
          <w:b/>
        </w:rPr>
        <w:t>[WI]</w:t>
      </w:r>
      <w:r>
        <w:t xml:space="preserve">:  EN </w:t>
      </w:r>
      <w:r>
        <w:rPr>
          <w:b/>
        </w:rPr>
        <w:t>[Class]</w:t>
      </w:r>
      <w:r>
        <w:t xml:space="preserve">: 3  </w:t>
      </w:r>
      <w:r>
        <w:rPr>
          <w:b/>
        </w:rPr>
        <w:t>[TDoc]</w:t>
      </w:r>
      <w:r>
        <w:t xml:space="preserve">: </w:t>
      </w:r>
      <w:hyperlink r:id="rId23" w:history="1">
        <w:r>
          <w:rPr>
            <w:rStyle w:val="Hyperlink"/>
          </w:rPr>
          <w:t>R2-1810344</w:t>
        </w:r>
      </w:hyperlink>
      <w:r>
        <w:t xml:space="preserve"> </w:t>
      </w:r>
      <w:r>
        <w:rPr>
          <w:b/>
          <w:color w:val="FF0000"/>
        </w:rPr>
        <w:t>[Status]</w:t>
      </w:r>
      <w:r>
        <w:rPr>
          <w:color w:val="FF0000"/>
        </w:rPr>
        <w:t xml:space="preserve">: ToDisc </w:t>
      </w:r>
      <w:r>
        <w:rPr>
          <w:b/>
          <w:color w:val="FF0000"/>
        </w:rPr>
        <w:t>[Proposed Conclusion]</w:t>
      </w:r>
      <w:r>
        <w:rPr>
          <w:color w:val="FF0000"/>
        </w:rPr>
        <w:t>: Discuss whether to add the additional valules and whether to extend backwards compatible or incompatible</w:t>
      </w:r>
    </w:p>
    <w:p w14:paraId="09114A4B" w14:textId="77777777" w:rsidR="002B4034" w:rsidRDefault="002B4034" w:rsidP="00D7643C">
      <w:pPr>
        <w:pStyle w:val="CommentText"/>
      </w:pPr>
      <w:r>
        <w:rPr>
          <w:b/>
        </w:rPr>
        <w:t>[Description]</w:t>
      </w:r>
      <w:r>
        <w:t>: The range is incorrect.</w:t>
      </w:r>
    </w:p>
    <w:p w14:paraId="775BDB1C" w14:textId="77777777" w:rsidR="002B4034" w:rsidRDefault="002B4034" w:rsidP="00D7643C">
      <w:pPr>
        <w:pStyle w:val="CommentText"/>
      </w:pPr>
      <w:r>
        <w:rPr>
          <w:b/>
        </w:rPr>
        <w:t>[Proposed Change]</w:t>
      </w:r>
      <w:r>
        <w:t>: Add subbands19 (see explanations in Tdoc).</w:t>
      </w:r>
    </w:p>
    <w:p w14:paraId="19F1C666" w14:textId="77777777" w:rsidR="002B4034" w:rsidRDefault="002B4034" w:rsidP="00D7643C">
      <w:pPr>
        <w:pStyle w:val="CommentText"/>
      </w:pPr>
      <w:r>
        <w:rPr>
          <w:b/>
        </w:rPr>
        <w:t>[Comments]</w:t>
      </w:r>
      <w:r>
        <w:t>: [Ericsson (Henning)] If possible we should avoid NBC change.</w:t>
      </w:r>
    </w:p>
    <w:p w14:paraId="6B54E908" w14:textId="77777777" w:rsidR="002B4034" w:rsidRDefault="002B4034" w:rsidP="00D7643C">
      <w:pPr>
        <w:pStyle w:val="CommentText"/>
      </w:pPr>
    </w:p>
  </w:comment>
  <w:comment w:id="7610" w:author="Huawei (Nathan)" w:date="2018-06-22T10:45:00Z" w:initials="H">
    <w:p w14:paraId="337CB7AA" w14:textId="41CC273D"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H004 </w:t>
      </w:r>
      <w:r>
        <w:rPr>
          <w:b/>
        </w:rPr>
        <w:t>[Delegate]</w:t>
      </w:r>
      <w:r>
        <w:t xml:space="preserve">: Huawei (Nathan)  </w:t>
      </w:r>
      <w:r>
        <w:rPr>
          <w:b/>
        </w:rPr>
        <w:t>[WI]</w:t>
      </w:r>
      <w:r>
        <w:t>:</w:t>
      </w:r>
      <w:r w:rsidR="0093315E">
        <w:t>EN</w:t>
      </w:r>
      <w:r>
        <w:t xml:space="preserve">  </w:t>
      </w:r>
      <w:r>
        <w:rPr>
          <w:b/>
        </w:rPr>
        <w:t>[Class]</w:t>
      </w:r>
      <w:r>
        <w:t xml:space="preserve">:3  </w:t>
      </w:r>
      <w:r>
        <w:rPr>
          <w:b/>
        </w:rPr>
        <w:t>[TDoc]</w:t>
      </w:r>
      <w:r>
        <w:t xml:space="preserve">: </w:t>
      </w:r>
      <w:hyperlink r:id="rId24" w:history="1">
        <w:r>
          <w:rPr>
            <w:rStyle w:val="Hyperlink"/>
          </w:rPr>
          <w:t>R2-1810442</w:t>
        </w:r>
      </w:hyperlink>
      <w:r>
        <w:t xml:space="preserve"> </w:t>
      </w:r>
      <w:r>
        <w:rPr>
          <w:b/>
          <w:color w:val="FF0000"/>
        </w:rPr>
        <w:t>[Status]</w:t>
      </w:r>
      <w:r>
        <w:rPr>
          <w:color w:val="FF0000"/>
        </w:rPr>
        <w:t xml:space="preserve">: PropAgree </w:t>
      </w:r>
      <w:r>
        <w:rPr>
          <w:b/>
          <w:color w:val="FF0000"/>
        </w:rPr>
        <w:t>[Proposed Conclusion]</w:t>
      </w:r>
      <w:r>
        <w:rPr>
          <w:color w:val="FF0000"/>
        </w:rPr>
        <w:t>: Replace “spare2” by “table3”</w:t>
      </w:r>
    </w:p>
    <w:p w14:paraId="529ED3FE" w14:textId="77777777" w:rsidR="002B4034" w:rsidRDefault="002B4034" w:rsidP="00D7643C">
      <w:pPr>
        <w:pStyle w:val="CommentText"/>
      </w:pPr>
      <w:r>
        <w:rPr>
          <w:b/>
        </w:rPr>
        <w:t>[Description]</w:t>
      </w:r>
      <w:r>
        <w:t>: There should be a table3 for cqi-Table</w:t>
      </w:r>
    </w:p>
    <w:p w14:paraId="32378BF2" w14:textId="77777777" w:rsidR="002B4034" w:rsidRDefault="002B4034" w:rsidP="00D7643C">
      <w:pPr>
        <w:pStyle w:val="CommentText"/>
      </w:pPr>
      <w:r>
        <w:rPr>
          <w:b/>
        </w:rPr>
        <w:t>[Proposed Change]</w:t>
      </w:r>
      <w:r>
        <w:t>: Replace spare2 by table3 (see associated tdoc)</w:t>
      </w:r>
    </w:p>
    <w:p w14:paraId="18008022" w14:textId="77777777" w:rsidR="002B4034" w:rsidRDefault="002B4034" w:rsidP="00D7643C">
      <w:pPr>
        <w:pStyle w:val="CommentText"/>
      </w:pPr>
      <w:r>
        <w:rPr>
          <w:b/>
        </w:rPr>
        <w:t>[Comments]</w:t>
      </w:r>
      <w:r>
        <w:t xml:space="preserve">: </w:t>
      </w:r>
    </w:p>
    <w:p w14:paraId="66405B30" w14:textId="77777777" w:rsidR="002B4034" w:rsidRDefault="002B4034" w:rsidP="00D7643C">
      <w:pPr>
        <w:pStyle w:val="CommentText"/>
      </w:pPr>
    </w:p>
  </w:comment>
  <w:comment w:id="7613" w:author="Ericsson (HelkaLiina)" w:date="2018-06-21T15:47:00Z" w:initials="ER">
    <w:p w14:paraId="4DF71B2D"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E228 </w:t>
      </w:r>
      <w:r>
        <w:rPr>
          <w:b/>
        </w:rPr>
        <w:t>[Delegate]</w:t>
      </w:r>
      <w:r>
        <w:t xml:space="preserve">: Ericsson (HelkaLiina)  </w:t>
      </w:r>
      <w:r>
        <w:rPr>
          <w:b/>
        </w:rPr>
        <w:t>[WI]</w:t>
      </w:r>
      <w:r>
        <w:t>: EN</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Correct as suggested</w:t>
      </w:r>
    </w:p>
    <w:p w14:paraId="1BDA65EA" w14:textId="77777777" w:rsidR="002B4034" w:rsidRDefault="002B4034" w:rsidP="00D7643C">
      <w:pPr>
        <w:pStyle w:val="CommentText"/>
      </w:pPr>
      <w:r>
        <w:rPr>
          <w:b/>
        </w:rPr>
        <w:t>[Description]</w:t>
      </w:r>
      <w:r>
        <w:t>: The resource type should be restricted to CSI-IM. Also there is no parameter “CSI-ResourceConfigToAddMod”</w:t>
      </w:r>
    </w:p>
    <w:p w14:paraId="2484904F" w14:textId="77777777" w:rsidR="002B4034" w:rsidRDefault="002B4034" w:rsidP="00D7643C">
      <w:pPr>
        <w:pStyle w:val="CommentText"/>
        <w:rPr>
          <w:szCs w:val="22"/>
        </w:rPr>
      </w:pPr>
      <w:r>
        <w:rPr>
          <w:b/>
        </w:rPr>
        <w:t>[Proposed Change]</w:t>
      </w:r>
      <w:r>
        <w:t xml:space="preserve">: </w:t>
      </w:r>
    </w:p>
    <w:p w14:paraId="0CA0F96C" w14:textId="77777777" w:rsidR="002B4034" w:rsidRDefault="002B4034" w:rsidP="00D7643C">
      <w:pPr>
        <w:pStyle w:val="TAL"/>
        <w:rPr>
          <w:szCs w:val="22"/>
        </w:rPr>
      </w:pPr>
      <w:r>
        <w:rPr>
          <w:b/>
          <w:i/>
          <w:szCs w:val="22"/>
        </w:rPr>
        <w:t>csi-IM-ResourcesForInterference</w:t>
      </w:r>
    </w:p>
    <w:p w14:paraId="168D6C18" w14:textId="77777777" w:rsidR="002B4034" w:rsidRDefault="002B4034" w:rsidP="00D7643C">
      <w:pPr>
        <w:pStyle w:val="CommentText"/>
        <w:rPr>
          <w:rFonts w:eastAsia="MS Mincho"/>
          <w:szCs w:val="22"/>
        </w:rPr>
      </w:pPr>
      <w:r>
        <w:rPr>
          <w:szCs w:val="22"/>
        </w:rPr>
        <w:t xml:space="preserve">CSI IM resources for interference measurement. </w:t>
      </w:r>
      <w:r>
        <w:rPr>
          <w:szCs w:val="22"/>
          <w:highlight w:val="yellow"/>
        </w:rPr>
        <w:t>The CSI-ResourceConfig indicated here shall contain only CSI-IM resources.</w:t>
      </w:r>
      <w:r>
        <w:rPr>
          <w:szCs w:val="22"/>
        </w:rPr>
        <w:t xml:space="preserve"> csi-ResourceConfigId of a CSI-ResourceConfig included in the configuration of the serving cell indicated with the field "carrier" above. The bwp-Id in that </w:t>
      </w:r>
      <w:bookmarkStart w:id="7614" w:name="_Hlk517357619"/>
      <w:r>
        <w:rPr>
          <w:szCs w:val="22"/>
        </w:rPr>
        <w:t>CSI-ResourceConfig</w:t>
      </w:r>
      <w:r>
        <w:rPr>
          <w:strike/>
          <w:szCs w:val="22"/>
          <w:highlight w:val="yellow"/>
        </w:rPr>
        <w:t>ToAddMod</w:t>
      </w:r>
      <w:r>
        <w:rPr>
          <w:szCs w:val="22"/>
        </w:rPr>
        <w:t xml:space="preserve"> </w:t>
      </w:r>
      <w:bookmarkEnd w:id="7614"/>
      <w:r>
        <w:rPr>
          <w:szCs w:val="22"/>
        </w:rPr>
        <w:t>is the same value like the bwp-Id in the CSI-ResourceConfig indicated by resourcesForChannelMeasurement.</w:t>
      </w:r>
    </w:p>
    <w:p w14:paraId="4A788F9D" w14:textId="77777777" w:rsidR="002B4034" w:rsidRDefault="002B4034" w:rsidP="00D7643C">
      <w:pPr>
        <w:pStyle w:val="CommentText"/>
      </w:pPr>
      <w:r>
        <w:rPr>
          <w:b/>
        </w:rPr>
        <w:t>[Comments]</w:t>
      </w:r>
      <w:r>
        <w:t xml:space="preserve">: </w:t>
      </w:r>
    </w:p>
    <w:p w14:paraId="0E2A4B09" w14:textId="77777777" w:rsidR="002B4034" w:rsidRDefault="002B4034" w:rsidP="00D7643C">
      <w:pPr>
        <w:pStyle w:val="CommentText"/>
      </w:pPr>
    </w:p>
  </w:comment>
  <w:comment w:id="7620" w:author="Ericsson (HelkaLiina)" w:date="2018-06-21T15:50:00Z" w:initials="ER">
    <w:p w14:paraId="078D5950"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E229 </w:t>
      </w:r>
      <w:r>
        <w:rPr>
          <w:b/>
        </w:rPr>
        <w:t>[Delegate]</w:t>
      </w:r>
      <w:r>
        <w:t xml:space="preserve">: Ericsson (HelkaLiina)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Correct as suggested</w:t>
      </w:r>
    </w:p>
    <w:p w14:paraId="54A7F8A6" w14:textId="77777777" w:rsidR="002B4034" w:rsidRDefault="002B4034" w:rsidP="00D7643C">
      <w:pPr>
        <w:pStyle w:val="CommentText"/>
      </w:pPr>
      <w:r>
        <w:rPr>
          <w:b/>
        </w:rPr>
        <w:t>[Description]</w:t>
      </w:r>
      <w:r>
        <w:t>: The resource type for below parameter need to be restricted in field descriptions. Also there is no parameter “CSI-ResourceConfigToAddMod”</w:t>
      </w:r>
    </w:p>
    <w:p w14:paraId="4AFAE70C" w14:textId="77777777" w:rsidR="002B4034" w:rsidRDefault="002B4034" w:rsidP="00D7643C">
      <w:pPr>
        <w:pStyle w:val="CommentText"/>
        <w:rPr>
          <w:rFonts w:eastAsia="MS Mincho"/>
          <w:b/>
          <w:strike/>
        </w:rPr>
      </w:pPr>
      <w:r>
        <w:rPr>
          <w:b/>
        </w:rPr>
        <w:t>[Proposed Change]</w:t>
      </w:r>
      <w:r>
        <w:t xml:space="preserve">: </w:t>
      </w:r>
    </w:p>
    <w:p w14:paraId="167EA309" w14:textId="77777777" w:rsidR="002B4034" w:rsidRDefault="002B4034" w:rsidP="00D7643C">
      <w:pPr>
        <w:pStyle w:val="TAL"/>
        <w:rPr>
          <w:szCs w:val="22"/>
        </w:rPr>
      </w:pPr>
      <w:r>
        <w:rPr>
          <w:b/>
          <w:i/>
          <w:szCs w:val="22"/>
        </w:rPr>
        <w:t>nzp-CSI-RS-ResourcesForInterference</w:t>
      </w:r>
    </w:p>
    <w:p w14:paraId="1341446C" w14:textId="77777777" w:rsidR="002B4034" w:rsidRDefault="002B4034" w:rsidP="00D7643C">
      <w:pPr>
        <w:pStyle w:val="CommentText"/>
        <w:rPr>
          <w:rFonts w:eastAsia="MS Mincho"/>
          <w:b/>
          <w:strike/>
        </w:rPr>
      </w:pPr>
      <w:r>
        <w:rPr>
          <w:szCs w:val="22"/>
        </w:rPr>
        <w:t xml:space="preserve">NZP CSI RS resources for interference measurement. </w:t>
      </w:r>
      <w:r>
        <w:rPr>
          <w:szCs w:val="22"/>
          <w:highlight w:val="yellow"/>
        </w:rPr>
        <w:t>The CSI-ResourceConfig indicated here shall contain only NZP-CSI-RS resources.</w:t>
      </w:r>
      <w:r>
        <w:rPr>
          <w:szCs w:val="22"/>
        </w:rPr>
        <w:t xml:space="preserve"> csi-ResourceConfigId of a CSI-ResourceConfig</w:t>
      </w:r>
      <w:r>
        <w:rPr>
          <w:strike/>
          <w:szCs w:val="22"/>
          <w:highlight w:val="yellow"/>
        </w:rPr>
        <w:t>ToAddMod</w:t>
      </w:r>
      <w:r>
        <w:rPr>
          <w:szCs w:val="22"/>
        </w:rPr>
        <w:t xml:space="preserve"> included in the configuration of the serving cell indicated with the field "carrier" above. The bwp-Id in that CSI-ResourceConfig</w:t>
      </w:r>
      <w:r>
        <w:rPr>
          <w:strike/>
          <w:szCs w:val="22"/>
          <w:highlight w:val="yellow"/>
        </w:rPr>
        <w:t>ToAddMod</w:t>
      </w:r>
      <w:r>
        <w:rPr>
          <w:szCs w:val="22"/>
        </w:rPr>
        <w:t xml:space="preserve"> is the same value like the bwp-Id in the CSI-ResourceConfig</w:t>
      </w:r>
      <w:r>
        <w:rPr>
          <w:strike/>
          <w:szCs w:val="22"/>
          <w:highlight w:val="yellow"/>
        </w:rPr>
        <w:t>ToAddMod</w:t>
      </w:r>
      <w:r>
        <w:rPr>
          <w:szCs w:val="22"/>
        </w:rPr>
        <w:t xml:space="preserve"> indicated by resourcesForChannelMeasurement.</w:t>
      </w:r>
    </w:p>
    <w:p w14:paraId="49EAA6E5" w14:textId="77777777" w:rsidR="002B4034" w:rsidRDefault="002B4034" w:rsidP="00D7643C">
      <w:pPr>
        <w:pStyle w:val="CommentText"/>
      </w:pPr>
      <w:r>
        <w:rPr>
          <w:b/>
        </w:rPr>
        <w:t>[Comments]</w:t>
      </w:r>
      <w:r>
        <w:t xml:space="preserve">: </w:t>
      </w:r>
    </w:p>
    <w:p w14:paraId="4A1179DB" w14:textId="77777777" w:rsidR="002B4034" w:rsidRDefault="002B4034" w:rsidP="00D7643C">
      <w:pPr>
        <w:pStyle w:val="CommentText"/>
      </w:pPr>
    </w:p>
  </w:comment>
  <w:comment w:id="7627" w:author="Ericsson (HelkaLiina)" w:date="2018-06-21T15:54:00Z" w:initials="ER">
    <w:p w14:paraId="1B7C9828"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E192 </w:t>
      </w:r>
      <w:r>
        <w:rPr>
          <w:b/>
        </w:rPr>
        <w:t>[Delegate]</w:t>
      </w:r>
      <w:r>
        <w:t xml:space="preserve">: Ericsson (HelkaLiina)  </w:t>
      </w:r>
      <w:r>
        <w:rPr>
          <w:b/>
        </w:rPr>
        <w:t>[WI]</w:t>
      </w:r>
      <w:r>
        <w:t>: EN</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Correct as suggested </w:t>
      </w:r>
    </w:p>
    <w:p w14:paraId="15E608F5" w14:textId="77777777" w:rsidR="002B4034" w:rsidRDefault="002B4034" w:rsidP="00D7643C">
      <w:pPr>
        <w:pStyle w:val="CommentText"/>
      </w:pPr>
      <w:r>
        <w:rPr>
          <w:b/>
        </w:rPr>
        <w:t>[Description]</w:t>
      </w:r>
      <w:r>
        <w:t>: The resource types for below parameters need to be restricted in field descriptions.</w:t>
      </w:r>
    </w:p>
    <w:p w14:paraId="34F24AFD" w14:textId="77777777" w:rsidR="002B4034" w:rsidRDefault="002B4034" w:rsidP="00D7643C">
      <w:pPr>
        <w:pStyle w:val="CommentText"/>
      </w:pPr>
      <w:r>
        <w:rPr>
          <w:b/>
        </w:rPr>
        <w:t>[Proposed Change]</w:t>
      </w:r>
      <w:r>
        <w:t xml:space="preserve">: </w:t>
      </w:r>
    </w:p>
    <w:p w14:paraId="4E33974A" w14:textId="77777777" w:rsidR="002B4034" w:rsidRDefault="002B4034" w:rsidP="00D7643C">
      <w:pPr>
        <w:pStyle w:val="TAL"/>
        <w:rPr>
          <w:szCs w:val="22"/>
        </w:rPr>
      </w:pPr>
      <w:r>
        <w:rPr>
          <w:b/>
          <w:i/>
          <w:szCs w:val="22"/>
        </w:rPr>
        <w:t>resourcesForChannelMeasurement</w:t>
      </w:r>
    </w:p>
    <w:p w14:paraId="2C3FC162" w14:textId="77777777" w:rsidR="002B4034" w:rsidRDefault="002B4034" w:rsidP="00D7643C">
      <w:pPr>
        <w:pStyle w:val="CommentText"/>
        <w:rPr>
          <w:szCs w:val="22"/>
        </w:rPr>
      </w:pPr>
      <w:r>
        <w:rPr>
          <w:szCs w:val="22"/>
        </w:rPr>
        <w:t xml:space="preserve">Resources for channel measurement. </w:t>
      </w:r>
      <w:r>
        <w:rPr>
          <w:szCs w:val="22"/>
          <w:highlight w:val="yellow"/>
        </w:rPr>
        <w:t>The CSI-ResourceConfig indicated here shall contain only NZP-CSI-RS resources and/or SSB resources.</w:t>
      </w:r>
      <w:r>
        <w:rPr>
          <w:szCs w:val="22"/>
        </w:rPr>
        <w:t xml:space="preserve"> csi-ResourceConfigId of a CSI-ResourceConfig included in the configuration of the serving cell indicated with the field "carrier" above. This CSI-ReportConfig is associated with the DL BWP indicated by bwp-Id in that CSI-ResourceConfig.</w:t>
      </w:r>
    </w:p>
    <w:p w14:paraId="24EA9BBA" w14:textId="77777777" w:rsidR="002B4034" w:rsidRDefault="002B4034" w:rsidP="00D7643C">
      <w:pPr>
        <w:pStyle w:val="CommentText"/>
      </w:pPr>
      <w:r>
        <w:rPr>
          <w:b/>
        </w:rPr>
        <w:t>[Comments]</w:t>
      </w:r>
      <w:r>
        <w:t xml:space="preserve">: </w:t>
      </w:r>
    </w:p>
    <w:p w14:paraId="57650137" w14:textId="77777777" w:rsidR="002B4034" w:rsidRDefault="002B4034" w:rsidP="00D7643C">
      <w:pPr>
        <w:pStyle w:val="CommentText"/>
      </w:pPr>
    </w:p>
  </w:comment>
  <w:comment w:id="7632" w:author="Huawei (Nathan)" w:date="2018-06-25T13:45:00Z" w:initials="H">
    <w:p w14:paraId="58EC823B"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H108 </w:t>
      </w:r>
      <w:r>
        <w:rPr>
          <w:b/>
        </w:rPr>
        <w:t>[Delegate]</w:t>
      </w:r>
      <w:r>
        <w:t xml:space="preserve">: Huawei (Nathan)  </w:t>
      </w:r>
      <w:r>
        <w:rPr>
          <w:b/>
        </w:rPr>
        <w:t>[WI]</w:t>
      </w:r>
      <w:r>
        <w:t xml:space="preserve">: EN </w:t>
      </w:r>
      <w:r>
        <w:rPr>
          <w:b/>
        </w:rPr>
        <w:t>[Class]</w:t>
      </w:r>
      <w:r>
        <w:t xml:space="preserve">: 2 </w:t>
      </w:r>
      <w:r>
        <w:rPr>
          <w:b/>
        </w:rPr>
        <w:t>[TDoc]</w:t>
      </w:r>
      <w:r>
        <w:t xml:space="preserve">: </w:t>
      </w:r>
      <w:hyperlink r:id="rId25" w:history="1">
        <w:r>
          <w:rPr>
            <w:rStyle w:val="Hyperlink"/>
          </w:rPr>
          <w:t>R2-1810713</w:t>
        </w:r>
      </w:hyperlink>
      <w:r>
        <w:t xml:space="preserve"> </w:t>
      </w:r>
      <w:r>
        <w:rPr>
          <w:b/>
          <w:color w:val="FF0000"/>
        </w:rPr>
        <w:t>[Status]</w:t>
      </w:r>
      <w:r>
        <w:rPr>
          <w:color w:val="FF0000"/>
        </w:rPr>
        <w:t xml:space="preserve">: PropAgree </w:t>
      </w:r>
      <w:r>
        <w:rPr>
          <w:b/>
          <w:color w:val="FF0000"/>
        </w:rPr>
        <w:t>[Proposed Conclusion]</w:t>
      </w:r>
      <w:r>
        <w:rPr>
          <w:color w:val="FF0000"/>
        </w:rPr>
        <w:t>: Add Need R</w:t>
      </w:r>
    </w:p>
    <w:p w14:paraId="044CF6D1" w14:textId="77777777" w:rsidR="002B4034" w:rsidRDefault="002B4034" w:rsidP="00D7643C">
      <w:pPr>
        <w:pStyle w:val="CommentText"/>
      </w:pPr>
      <w:r>
        <w:rPr>
          <w:b/>
        </w:rPr>
        <w:t>[Description]</w:t>
      </w:r>
      <w:r>
        <w:t>: Missing need codes for nzp-CSI-RS-ResourceSetList and csi-SSB-ResourceSetList</w:t>
      </w:r>
    </w:p>
    <w:p w14:paraId="17A55A30" w14:textId="77777777" w:rsidR="002B4034" w:rsidRDefault="002B4034" w:rsidP="00D7643C">
      <w:pPr>
        <w:pStyle w:val="CommentText"/>
      </w:pPr>
      <w:r>
        <w:rPr>
          <w:b/>
        </w:rPr>
        <w:t>[Proposed Change]</w:t>
      </w:r>
      <w:r>
        <w:t>: Change both to Need R</w:t>
      </w:r>
    </w:p>
    <w:p w14:paraId="3D81A7FF" w14:textId="77777777" w:rsidR="002B4034" w:rsidRDefault="002B4034" w:rsidP="00D7643C">
      <w:pPr>
        <w:pStyle w:val="CommentText"/>
      </w:pPr>
      <w:r>
        <w:rPr>
          <w:b/>
        </w:rPr>
        <w:t>[Comments]</w:t>
      </w:r>
      <w:r>
        <w:t xml:space="preserve">: </w:t>
      </w:r>
    </w:p>
    <w:p w14:paraId="3216C332" w14:textId="77777777" w:rsidR="002B4034" w:rsidRDefault="002B4034" w:rsidP="00D7643C">
      <w:pPr>
        <w:pStyle w:val="CommentText"/>
      </w:pPr>
    </w:p>
  </w:comment>
  <w:comment w:id="7635" w:author="Ericsson (HelkaLiina)" w:date="2018-06-21T15:57:00Z" w:initials="ER">
    <w:p w14:paraId="2E4B1BAC"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E219 </w:t>
      </w:r>
      <w:r>
        <w:rPr>
          <w:b/>
        </w:rPr>
        <w:t>[Delegate]</w:t>
      </w:r>
      <w:r>
        <w:t xml:space="preserve">: Ericsson (HelkaLiina)  </w:t>
      </w:r>
      <w:r>
        <w:rPr>
          <w:b/>
        </w:rPr>
        <w:t>[WI]</w:t>
      </w:r>
      <w:r>
        <w:t xml:space="preserve">:EN </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Clarified as suggested.</w:t>
      </w:r>
    </w:p>
    <w:p w14:paraId="12716C68" w14:textId="77777777" w:rsidR="002B4034" w:rsidRDefault="002B4034" w:rsidP="00D7643C">
      <w:pPr>
        <w:pStyle w:val="CommentText"/>
      </w:pPr>
      <w:r>
        <w:rPr>
          <w:b/>
        </w:rPr>
        <w:t>[Description]</w:t>
      </w:r>
      <w:r>
        <w:t>: Parameter resourceType only applies to NZP CSI-RS or CSI-IM as SSB is always periodic.</w:t>
      </w:r>
    </w:p>
    <w:p w14:paraId="245879DF" w14:textId="77777777" w:rsidR="002B4034" w:rsidRDefault="002B4034" w:rsidP="00D7643C">
      <w:pPr>
        <w:pStyle w:val="CommentText"/>
      </w:pPr>
      <w:r>
        <w:rPr>
          <w:b/>
        </w:rPr>
        <w:t>[Proposed Change]</w:t>
      </w:r>
      <w:r>
        <w:t xml:space="preserve">: Add restriction to field description that this parameter does not apply to SSB. Add </w:t>
      </w:r>
      <w:r>
        <w:rPr>
          <w:highlight w:val="yellow"/>
        </w:rPr>
        <w:t>hightlited</w:t>
      </w:r>
    </w:p>
    <w:p w14:paraId="71481A4E" w14:textId="77777777" w:rsidR="002B4034" w:rsidRDefault="002B4034" w:rsidP="00D7643C">
      <w:pPr>
        <w:pStyle w:val="TAL"/>
        <w:rPr>
          <w:szCs w:val="22"/>
        </w:rPr>
      </w:pPr>
      <w:r>
        <w:rPr>
          <w:b/>
          <w:i/>
          <w:szCs w:val="22"/>
        </w:rPr>
        <w:t>resourceType</w:t>
      </w:r>
    </w:p>
    <w:p w14:paraId="7626084F" w14:textId="77777777" w:rsidR="002B4034" w:rsidRDefault="002B4034" w:rsidP="00D7643C">
      <w:pPr>
        <w:pStyle w:val="CommentText"/>
        <w:rPr>
          <w:rFonts w:eastAsia="MS Mincho"/>
          <w:b/>
          <w:strike/>
        </w:rPr>
      </w:pPr>
      <w:r>
        <w:rPr>
          <w:szCs w:val="22"/>
        </w:rPr>
        <w:t xml:space="preserve">Time domain behavior of resource configuration. Corresponds to L1 parameter 'ResourceConfigType' (see 38.214, section 5.2.2.3.5). </w:t>
      </w:r>
      <w:r>
        <w:rPr>
          <w:szCs w:val="22"/>
          <w:highlight w:val="yellow"/>
        </w:rPr>
        <w:t xml:space="preserve">This parameter does not apply to </w:t>
      </w:r>
      <w:r>
        <w:rPr>
          <w:highlight w:val="yellow"/>
        </w:rPr>
        <w:t>csi-SSB-ResourceSetList</w:t>
      </w:r>
    </w:p>
    <w:p w14:paraId="2C19C725" w14:textId="77777777" w:rsidR="002B4034" w:rsidRDefault="002B4034" w:rsidP="00D7643C">
      <w:pPr>
        <w:pStyle w:val="CommentText"/>
      </w:pPr>
      <w:r>
        <w:rPr>
          <w:b/>
        </w:rPr>
        <w:t>[Comments]</w:t>
      </w:r>
      <w:r>
        <w:t xml:space="preserve">: </w:t>
      </w:r>
    </w:p>
    <w:p w14:paraId="73F9A770" w14:textId="77777777" w:rsidR="002B4034" w:rsidRDefault="002B4034" w:rsidP="00D7643C">
      <w:pPr>
        <w:pStyle w:val="CommentText"/>
      </w:pPr>
    </w:p>
  </w:comment>
  <w:comment w:id="7641" w:author="MediaTek (Felix)" w:date="2018-06-25T15:01:00Z" w:initials="MTK">
    <w:p w14:paraId="4B995B17" w14:textId="77777777" w:rsidR="002B4034" w:rsidRDefault="002B4034" w:rsidP="00D7643C">
      <w:pPr>
        <w:pStyle w:val="CommentText"/>
      </w:pPr>
      <w:r>
        <w:rPr>
          <w:rStyle w:val="CommentReference"/>
        </w:rPr>
        <w:annotationRef/>
      </w:r>
      <w:r>
        <w:rPr>
          <w:b/>
        </w:rPr>
        <w:t>[RIL]</w:t>
      </w:r>
      <w:r>
        <w:t xml:space="preserve">: M051 </w:t>
      </w:r>
      <w:r>
        <w:rPr>
          <w:b/>
        </w:rPr>
        <w:t>[Delegate]</w:t>
      </w:r>
      <w:r>
        <w:t xml:space="preserve">: MediaTek (Felix)  </w:t>
      </w:r>
      <w:r>
        <w:rPr>
          <w:b/>
        </w:rPr>
        <w:t>[WI]</w:t>
      </w:r>
      <w:r>
        <w:t xml:space="preserve">: EN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the field must be present in all cases. Add at least a Need code (Need R)</w:t>
      </w:r>
    </w:p>
    <w:p w14:paraId="55484E4E" w14:textId="77777777" w:rsidR="002B4034" w:rsidRDefault="002B4034" w:rsidP="00D7643C">
      <w:pPr>
        <w:pStyle w:val="CommentText"/>
      </w:pPr>
      <w:r>
        <w:rPr>
          <w:b/>
        </w:rPr>
        <w:t>[Description]</w:t>
      </w:r>
      <w:r>
        <w:t>:</w:t>
      </w:r>
      <w:r>
        <w:rPr>
          <w:rFonts w:cs="Arial"/>
          <w:noProof/>
          <w:sz w:val="16"/>
          <w:szCs w:val="16"/>
        </w:rPr>
        <w:t xml:space="preserve"> The density configuration is required to perform the CSI-RS measurement. Without the configuration, UE don’t know the location of the reference signal. We think this field should be mandatory. At lease, it should have default value if it is optional.</w:t>
      </w:r>
    </w:p>
    <w:p w14:paraId="51F0F514" w14:textId="77777777" w:rsidR="002B4034" w:rsidRDefault="002B4034" w:rsidP="00D7643C">
      <w:pPr>
        <w:pStyle w:val="CommentText"/>
      </w:pPr>
      <w:r>
        <w:rPr>
          <w:b/>
        </w:rPr>
        <w:t>[Proposed Change]</w:t>
      </w:r>
      <w:r>
        <w:t xml:space="preserve">: Change the IE </w:t>
      </w:r>
      <w:r>
        <w:rPr>
          <w:i/>
        </w:rPr>
        <w:t>density</w:t>
      </w:r>
      <w:r>
        <w:t xml:space="preserve"> to mandatory</w:t>
      </w:r>
    </w:p>
    <w:p w14:paraId="23F6EBF1" w14:textId="77777777" w:rsidR="002B4034" w:rsidRDefault="002B4034" w:rsidP="00D7643C">
      <w:pPr>
        <w:pStyle w:val="CommentText"/>
      </w:pPr>
      <w:r>
        <w:rPr>
          <w:b/>
        </w:rPr>
        <w:t>[Comments]</w:t>
      </w:r>
      <w:r>
        <w:t>: [Ericsson (Henning)] Changing to mandatory would be a non-backwards compatible change (NBC). We should avoid that if possible. Is this field really required in all cases? The field description says “Frequency domain density for the 1-port CSI-RS”. Could there be cases with more ports that don’t need the field to be signalled. 38.214 is unfortunately of not much help since the section for CSI resources for mobility does not mention “density”.</w:t>
      </w:r>
    </w:p>
    <w:p w14:paraId="52C630B3" w14:textId="77777777" w:rsidR="002B4034" w:rsidRDefault="002B4034" w:rsidP="00D7643C">
      <w:pPr>
        <w:pStyle w:val="CommentText"/>
      </w:pPr>
    </w:p>
  </w:comment>
  <w:comment w:id="7644" w:author="Ericsson (HelkaLiina)" w:date="2018-06-21T16:00:00Z" w:initials="ER">
    <w:p w14:paraId="18472D0E"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E102 </w:t>
      </w:r>
      <w:r>
        <w:rPr>
          <w:b/>
        </w:rPr>
        <w:t>[Delegate]</w:t>
      </w:r>
      <w:r>
        <w:t xml:space="preserve">: Ericsson (HelkaLiina)  </w:t>
      </w:r>
      <w:r>
        <w:rPr>
          <w:b/>
        </w:rPr>
        <w:t>[WI]</w:t>
      </w:r>
      <w:r>
        <w:t>: EN</w:t>
      </w:r>
      <w:r>
        <w:rPr>
          <w:b/>
        </w:rPr>
        <w:t>[Class]</w:t>
      </w:r>
      <w:r>
        <w:t>: 2</w:t>
      </w:r>
      <w:r>
        <w:rPr>
          <w:b/>
          <w:color w:val="FF0000"/>
        </w:rPr>
        <w:t>[Status]</w:t>
      </w:r>
      <w:r>
        <w:rPr>
          <w:color w:val="FF0000"/>
        </w:rPr>
        <w:t xml:space="preserve">: PropReject </w:t>
      </w:r>
      <w:r>
        <w:rPr>
          <w:b/>
        </w:rPr>
        <w:t>[Tdoc]</w:t>
      </w:r>
      <w:r>
        <w:t xml:space="preserve">: None </w:t>
      </w:r>
      <w:r>
        <w:rPr>
          <w:b/>
          <w:color w:val="FF0000"/>
        </w:rPr>
        <w:t>[Proposed Conclusion]</w:t>
      </w:r>
      <w:r>
        <w:rPr>
          <w:color w:val="FF0000"/>
        </w:rPr>
        <w:t>: Keep this indication as agreed last meeting based on RAN1 input (and raise possibly in RAN1 if something is missing in their spec).</w:t>
      </w:r>
    </w:p>
    <w:p w14:paraId="7D982662" w14:textId="77777777" w:rsidR="002B4034" w:rsidRDefault="002B4034" w:rsidP="00D7643C">
      <w:pPr>
        <w:pStyle w:val="CommentText"/>
      </w:pPr>
      <w:r>
        <w:rPr>
          <w:b/>
        </w:rPr>
        <w:t>[Description]</w:t>
      </w:r>
      <w:r>
        <w:t>: Field description for CSI-RS-resourceListMobility does not match 38.214. There is no descrion of max number of CSI-RS resources in 38.214 but it is in ASN1</w:t>
      </w:r>
    </w:p>
    <w:p w14:paraId="51057590" w14:textId="77777777" w:rsidR="002B4034" w:rsidRDefault="002B4034" w:rsidP="00D7643C">
      <w:pPr>
        <w:pStyle w:val="CommentText"/>
      </w:pPr>
      <w:r>
        <w:rPr>
          <w:b/>
        </w:rPr>
        <w:t>[Proposed Change]</w:t>
      </w:r>
      <w:r>
        <w:t>: propose to delete corresponding text from field description</w:t>
      </w:r>
    </w:p>
    <w:p w14:paraId="597BE7CF" w14:textId="77777777" w:rsidR="002B4034" w:rsidRDefault="002B4034" w:rsidP="00D7643C">
      <w:pPr>
        <w:pStyle w:val="TAL"/>
        <w:rPr>
          <w:szCs w:val="22"/>
        </w:rPr>
      </w:pPr>
      <w:r>
        <w:rPr>
          <w:b/>
          <w:i/>
          <w:szCs w:val="22"/>
        </w:rPr>
        <w:t>csi-rs-ResourceList-Mobility</w:t>
      </w:r>
    </w:p>
    <w:p w14:paraId="0178C985" w14:textId="77777777" w:rsidR="002B4034" w:rsidRDefault="002B4034" w:rsidP="00D7643C">
      <w:pPr>
        <w:rPr>
          <w:rFonts w:eastAsia="MS Mincho"/>
          <w:b/>
          <w:strike/>
        </w:rPr>
      </w:pPr>
      <w:r>
        <w:rPr>
          <w:szCs w:val="22"/>
        </w:rPr>
        <w:t>List of CSI-RS resources</w:t>
      </w:r>
      <w:r>
        <w:rPr>
          <w:rFonts w:eastAsia="SimSun"/>
          <w:szCs w:val="22"/>
          <w:lang w:val="en-US" w:eastAsia="zh-CN"/>
        </w:rPr>
        <w:t xml:space="preserve"> for mobility. </w:t>
      </w:r>
      <w:r>
        <w:rPr>
          <w:rFonts w:eastAsia="SimSun"/>
          <w:strike/>
          <w:szCs w:val="22"/>
          <w:lang w:val="en-US" w:eastAsia="zh-CN"/>
        </w:rPr>
        <w:t xml:space="preserve">The maximum number of CSI-RS resources that can be configured per frequency layer depends on the configuration of </w:t>
      </w:r>
      <w:r>
        <w:rPr>
          <w:rFonts w:eastAsia="SimSun"/>
          <w:i/>
          <w:iCs/>
          <w:strike/>
          <w:szCs w:val="22"/>
          <w:lang w:val="en-US" w:eastAsia="zh-CN"/>
        </w:rPr>
        <w:t xml:space="preserve">associatedSSB </w:t>
      </w:r>
      <w:r>
        <w:rPr>
          <w:rFonts w:eastAsia="SimSun"/>
          <w:strike/>
          <w:szCs w:val="22"/>
          <w:lang w:val="en-US" w:eastAsia="zh-CN"/>
        </w:rPr>
        <w:t>(see 38.214, section 5.1.6.1.3).</w:t>
      </w:r>
    </w:p>
    <w:p w14:paraId="11D79437" w14:textId="77777777" w:rsidR="002B4034" w:rsidRDefault="002B4034" w:rsidP="00D7643C">
      <w:pPr>
        <w:pStyle w:val="CommentText"/>
      </w:pPr>
      <w:r>
        <w:rPr>
          <w:b/>
        </w:rPr>
        <w:t>[Comments]</w:t>
      </w:r>
      <w:r>
        <w:t xml:space="preserve">: </w:t>
      </w:r>
    </w:p>
    <w:p w14:paraId="165DAB7F" w14:textId="77777777" w:rsidR="002B4034" w:rsidRDefault="002B4034" w:rsidP="00D7643C">
      <w:pPr>
        <w:rPr>
          <w:rFonts w:eastAsia="MS Mincho"/>
          <w:b/>
        </w:rPr>
      </w:pPr>
      <w:r>
        <w:rPr>
          <w:rFonts w:eastAsia="MS Mincho"/>
          <w:b/>
        </w:rPr>
        <w:t>38.214:</w:t>
      </w:r>
    </w:p>
    <w:p w14:paraId="2288D7E1" w14:textId="77777777" w:rsidR="002B4034" w:rsidRDefault="002B4034" w:rsidP="00D7643C">
      <w:pPr>
        <w:pStyle w:val="Heading5"/>
        <w:rPr>
          <w:color w:val="000000"/>
        </w:rPr>
      </w:pPr>
      <w:bookmarkStart w:id="7645" w:name="_Toc510988181"/>
      <w:r>
        <w:rPr>
          <w:color w:val="000000"/>
        </w:rPr>
        <w:t>5.1.6.1.3</w:t>
      </w:r>
      <w:r>
        <w:rPr>
          <w:color w:val="000000"/>
        </w:rPr>
        <w:tab/>
        <w:t>CSI-RS for mobility</w:t>
      </w:r>
      <w:bookmarkEnd w:id="7645"/>
    </w:p>
    <w:p w14:paraId="76CE9F6D" w14:textId="77777777" w:rsidR="002B4034" w:rsidRDefault="002B4034" w:rsidP="00D7643C">
      <w:bookmarkStart w:id="7646" w:name="_Hlk508191601"/>
      <w:r>
        <w:t xml:space="preserve">If a UE is configured with the higher layer parameter </w:t>
      </w:r>
      <w:r>
        <w:rPr>
          <w:i/>
        </w:rPr>
        <w:t xml:space="preserve">CSI-RS-Resource-Mobility </w:t>
      </w:r>
      <w:r>
        <w:t xml:space="preserve">and the higher layer parameter </w:t>
      </w:r>
      <w:r>
        <w:rPr>
          <w:i/>
        </w:rPr>
        <w:t xml:space="preserve">associatedSSB </w:t>
      </w:r>
      <w:r>
        <w:t xml:space="preserve">is not configured, the UE shall perform measurements based on </w:t>
      </w:r>
      <w:r>
        <w:rPr>
          <w:i/>
        </w:rPr>
        <w:t xml:space="preserve">CSI-RS-Resource-Mobility </w:t>
      </w:r>
      <w:r>
        <w:t>and the UE may base the timing of the CSI-RS resource on the timing of the serving cell.</w:t>
      </w:r>
    </w:p>
    <w:p w14:paraId="6FC70222" w14:textId="77777777" w:rsidR="002B4034" w:rsidRDefault="002B4034" w:rsidP="00D7643C">
      <w:r>
        <w:t xml:space="preserve">If a UE is configured with the higher layer parameters </w:t>
      </w:r>
      <w:r>
        <w:rPr>
          <w:i/>
        </w:rPr>
        <w:t xml:space="preserve">CSI-RS-Resource-Mobility </w:t>
      </w:r>
      <w:r>
        <w:t xml:space="preserve">and </w:t>
      </w:r>
      <w:r>
        <w:rPr>
          <w:i/>
        </w:rPr>
        <w:t>associatedSSB</w:t>
      </w:r>
      <w:r>
        <w:t xml:space="preserve">, the UE may base the timing of the CSI-RS resource on the timing of the cell given by the </w:t>
      </w:r>
      <w:r>
        <w:rPr>
          <w:i/>
        </w:rPr>
        <w:t>Cell_ID</w:t>
      </w:r>
      <w:r>
        <w:t xml:space="preserve"> of the CSI-RS resource configuration. Additionally, for a given CSI-RS resource, if the associated SS/PBCH block is configured but not detected by the UE, the UE is not required to monitor the corresponding CSI-RS resource. The higher layer parameter </w:t>
      </w:r>
      <w:r>
        <w:rPr>
          <w:i/>
        </w:rPr>
        <w:t>isQuasiColocated</w:t>
      </w:r>
      <w:r>
        <w:t xml:space="preserve"> indicates whether the associated SS/PBCH block given by the </w:t>
      </w:r>
      <w:r>
        <w:rPr>
          <w:i/>
        </w:rPr>
        <w:t>associatedSSB</w:t>
      </w:r>
      <w:r>
        <w:t xml:space="preserve"> and the CSI-RS resource(s) are quasi co-located with the associated SS/PBCH block with respect to [QCL-TypeD'].</w:t>
      </w:r>
    </w:p>
    <w:bookmarkEnd w:id="7646"/>
    <w:p w14:paraId="40A9B961" w14:textId="77777777" w:rsidR="002B4034" w:rsidRDefault="002B4034" w:rsidP="00D7643C">
      <w:pPr>
        <w:pStyle w:val="PL"/>
        <w:rPr>
          <w:color w:val="808080"/>
          <w:highlight w:val="cyan"/>
        </w:rPr>
      </w:pPr>
      <w:r>
        <w:rPr>
          <w:highlight w:val="cyan"/>
        </w:rPr>
        <w:t>maxNrofCSI-RS-ResourcesRRM</w:t>
      </w:r>
      <w:r>
        <w:rPr>
          <w:highlight w:val="cyan"/>
        </w:rPr>
        <w:tab/>
      </w:r>
      <w:r>
        <w:rPr>
          <w:highlight w:val="cyan"/>
        </w:rPr>
        <w:tab/>
      </w:r>
      <w:r>
        <w:rPr>
          <w:highlight w:val="cyan"/>
        </w:rPr>
        <w:tab/>
      </w:r>
      <w:r>
        <w:rPr>
          <w:highlight w:val="cyan"/>
        </w:rPr>
        <w:tab/>
      </w:r>
      <w:r>
        <w:rPr>
          <w:color w:val="993366"/>
          <w:highlight w:val="cyan"/>
        </w:rPr>
        <w:t>INTEGER</w:t>
      </w:r>
      <w:r>
        <w:rPr>
          <w:highlight w:val="cyan"/>
        </w:rPr>
        <w:t xml:space="preserve"> ::= 96</w:t>
      </w:r>
      <w:r>
        <w:rPr>
          <w:highlight w:val="cyan"/>
        </w:rPr>
        <w:tab/>
      </w:r>
      <w:r>
        <w:rPr>
          <w:highlight w:val="cyan"/>
        </w:rPr>
        <w:tab/>
      </w:r>
      <w:r>
        <w:rPr>
          <w:color w:val="808080"/>
          <w:highlight w:val="cyan"/>
        </w:rPr>
        <w:t>-- Maximum number of CSI-RS resources for an RRM measurement object</w:t>
      </w:r>
    </w:p>
    <w:p w14:paraId="4A398EC9" w14:textId="77777777" w:rsidR="002B4034" w:rsidRDefault="002B4034" w:rsidP="00D7643C">
      <w:pPr>
        <w:pStyle w:val="PL"/>
        <w:rPr>
          <w:color w:val="808080"/>
          <w:highlight w:val="cyan"/>
        </w:rPr>
      </w:pPr>
      <w:r>
        <w:rPr>
          <w:highlight w:val="cyan"/>
        </w:rPr>
        <w:t>maxNrofCSI-RS-ResourcesRRM-1</w:t>
      </w:r>
      <w:r>
        <w:rPr>
          <w:highlight w:val="cyan"/>
        </w:rPr>
        <w:tab/>
      </w:r>
      <w:r>
        <w:rPr>
          <w:highlight w:val="cyan"/>
        </w:rPr>
        <w:tab/>
      </w:r>
      <w:r>
        <w:rPr>
          <w:highlight w:val="cyan"/>
        </w:rPr>
        <w:tab/>
      </w:r>
      <w:r>
        <w:rPr>
          <w:color w:val="993366"/>
          <w:highlight w:val="cyan"/>
        </w:rPr>
        <w:t>INTEGER</w:t>
      </w:r>
      <w:r>
        <w:rPr>
          <w:highlight w:val="cyan"/>
        </w:rPr>
        <w:t xml:space="preserve"> ::= 95</w:t>
      </w:r>
      <w:r>
        <w:rPr>
          <w:highlight w:val="cyan"/>
        </w:rPr>
        <w:tab/>
      </w:r>
      <w:r>
        <w:rPr>
          <w:highlight w:val="cyan"/>
        </w:rPr>
        <w:tab/>
      </w:r>
      <w:r>
        <w:rPr>
          <w:color w:val="808080"/>
          <w:highlight w:val="cyan"/>
        </w:rPr>
        <w:t>-- Maximum number of CSI-RS resources for an RRM measurement object minus 1</w:t>
      </w:r>
    </w:p>
    <w:p w14:paraId="1D2798FA" w14:textId="77777777" w:rsidR="002B4034" w:rsidRDefault="002B4034" w:rsidP="00D7643C">
      <w:pPr>
        <w:rPr>
          <w:rFonts w:eastAsia="MS Mincho"/>
          <w:b/>
        </w:rPr>
      </w:pPr>
    </w:p>
    <w:p w14:paraId="13246E23" w14:textId="77777777" w:rsidR="002B4034" w:rsidRDefault="002B4034" w:rsidP="00D7643C">
      <w:pPr>
        <w:rPr>
          <w:rFonts w:eastAsia="MS Mincho"/>
          <w:b/>
        </w:rPr>
      </w:pPr>
      <w:r>
        <w:rPr>
          <w:rFonts w:eastAsia="MS Mincho"/>
          <w:b/>
        </w:rPr>
        <w:t xml:space="preserve">[Ericsson (Henning)] </w:t>
      </w:r>
      <w:r>
        <w:rPr>
          <w:rFonts w:eastAsia="MS Mincho"/>
        </w:rPr>
        <w:t>This was discussed in one of the previous meetings and RAN1 provided information in an LS that the number of configurable resources depends on whether the associatedSSB is configured. Hence, RAN2 assumed that RAN1 will specify these restrictions. If RAN1 did not capture their own restriction, companies should raise this in RAN1.</w:t>
      </w:r>
    </w:p>
    <w:p w14:paraId="77A1FAD8" w14:textId="77777777" w:rsidR="002B4034" w:rsidRDefault="002B4034" w:rsidP="00D7643C">
      <w:pPr>
        <w:pStyle w:val="CommentText"/>
      </w:pPr>
    </w:p>
  </w:comment>
  <w:comment w:id="7647" w:author="Intel" w:date="2018-06-27T12:38:00Z" w:initials="I">
    <w:p w14:paraId="1C213146" w14:textId="294A20E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I500 </w:t>
      </w:r>
      <w:r>
        <w:rPr>
          <w:b/>
        </w:rPr>
        <w:t>[Delegate]</w:t>
      </w:r>
      <w:r>
        <w:t xml:space="preserve">: Intel (Candy)  </w:t>
      </w:r>
      <w:r>
        <w:rPr>
          <w:b/>
        </w:rPr>
        <w:t>[WI]</w:t>
      </w:r>
      <w:r>
        <w:t>:</w:t>
      </w:r>
      <w:r w:rsidR="000E3002">
        <w:t xml:space="preserve"> EN</w:t>
      </w:r>
      <w:r>
        <w:t xml:space="preserve">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based on Tdoc whether the UE shall search the associatedSSB also in SMTC2. </w:t>
      </w:r>
    </w:p>
    <w:p w14:paraId="406C0732" w14:textId="77777777" w:rsidR="002B4034" w:rsidRDefault="002B4034" w:rsidP="00D7643C">
      <w:pPr>
        <w:pStyle w:val="CommentText"/>
      </w:pPr>
      <w:r>
        <w:rPr>
          <w:b/>
        </w:rPr>
        <w:t>[Description]</w:t>
      </w:r>
      <w:r>
        <w:t xml:space="preserve">: Currently, it is unclear if associatedSSB can be applied to SMTC1 or SMTC2. </w:t>
      </w:r>
    </w:p>
    <w:p w14:paraId="0B5CEEEC" w14:textId="77777777" w:rsidR="002B4034" w:rsidRDefault="002B4034" w:rsidP="00D7643C">
      <w:pPr>
        <w:pStyle w:val="CommentText"/>
      </w:pPr>
      <w:r>
        <w:rPr>
          <w:b/>
        </w:rPr>
        <w:t>[Proposed Change]</w:t>
      </w:r>
      <w:r>
        <w:t xml:space="preserve">: Propose to only apply to SMTC1. Contribution can be based on </w:t>
      </w:r>
      <w:hyperlink r:id="rId26" w:history="1">
        <w:r>
          <w:rPr>
            <w:rStyle w:val="Hyperlink"/>
          </w:rPr>
          <w:t>R2-1809761</w:t>
        </w:r>
      </w:hyperlink>
      <w:r>
        <w:t>.</w:t>
      </w:r>
    </w:p>
    <w:p w14:paraId="07467A7A" w14:textId="77777777" w:rsidR="002B4034" w:rsidRDefault="002B4034" w:rsidP="00D7643C">
      <w:pPr>
        <w:pStyle w:val="CommentText"/>
      </w:pPr>
      <w:r>
        <w:rPr>
          <w:b/>
        </w:rPr>
        <w:t>[Comments]</w:t>
      </w:r>
      <w:r>
        <w:t xml:space="preserve">: [Ericsson (Henning)] What does it mean to “apply the assocaitedSSB to SMTC1” only? Do you mean whether the UE should search for the associcatedSSB only in SMTC1 or also in SMTC2? We think that the UE should search also in SMTC2  is the cellId in CSI-RS-CellMobility is in the pci-List of the SMTC2 and if the SSB frequency qualifies for “intra-frequency”. So, just the normal behaviour of SMTC2. </w:t>
      </w:r>
    </w:p>
    <w:p w14:paraId="35D54A46" w14:textId="77777777" w:rsidR="002B4034" w:rsidRDefault="002B4034" w:rsidP="00D7643C">
      <w:pPr>
        <w:pStyle w:val="CommentText"/>
      </w:pPr>
    </w:p>
  </w:comment>
  <w:comment w:id="7689" w:author="Ericsson (Henning)" w:date="2018-06-18T17:50:00Z" w:initials="E">
    <w:p w14:paraId="528F42DC"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E085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Adjust field names </w:t>
      </w:r>
    </w:p>
    <w:p w14:paraId="5D04CD2F" w14:textId="77777777" w:rsidR="002B4034" w:rsidRDefault="002B4034" w:rsidP="00D7643C">
      <w:pPr>
        <w:pStyle w:val="CommentText"/>
      </w:pPr>
      <w:r>
        <w:rPr>
          <w:b/>
        </w:rPr>
        <w:t>[Description]</w:t>
      </w:r>
      <w:r>
        <w:t>: The constellation of field names and ENUMERATED choices are unfortunate and should be adjusted.</w:t>
      </w:r>
    </w:p>
    <w:p w14:paraId="1C40670F" w14:textId="77777777" w:rsidR="002B4034" w:rsidRDefault="002B4034" w:rsidP="00D7643C">
      <w:pPr>
        <w:pStyle w:val="CommentText"/>
      </w:pPr>
      <w:r>
        <w:rPr>
          <w:b/>
        </w:rPr>
        <w:t>[Proposed Change]</w:t>
      </w:r>
      <w:r>
        <w:t xml:space="preserve">: Change “disableSequenceGroupHopping” to “sequenceGroupHopping”. Change “sequenceHoppingEnabled” to “sequenceHopping” both in ASN.1 and in the field description. </w:t>
      </w:r>
    </w:p>
    <w:p w14:paraId="6DBE5BE6" w14:textId="77777777" w:rsidR="002B4034" w:rsidRDefault="002B4034" w:rsidP="00D7643C">
      <w:pPr>
        <w:pStyle w:val="CommentText"/>
      </w:pPr>
      <w:r>
        <w:rPr>
          <w:b/>
        </w:rPr>
        <w:t>[Comments]</w:t>
      </w:r>
      <w:r>
        <w:t xml:space="preserve">: The field is backwards compatible via the Uu interface but impacts the compiled ASN.1. </w:t>
      </w:r>
    </w:p>
    <w:p w14:paraId="3AD88243" w14:textId="77777777" w:rsidR="002B4034" w:rsidRDefault="002B4034" w:rsidP="00D7643C">
      <w:pPr>
        <w:pStyle w:val="CommentText"/>
      </w:pPr>
    </w:p>
  </w:comment>
  <w:comment w:id="7695" w:author="Ericsson (Henning)" w:date="2018-06-22T00:54:00Z" w:initials="E">
    <w:p w14:paraId="1F0A19FC"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E240 </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Clarify description as suggested. Replace DFT-S-OFDM by “transform precoder” as in other parts of this spec and RAN1 specs. </w:t>
      </w:r>
    </w:p>
    <w:p w14:paraId="6193A3A0" w14:textId="77777777" w:rsidR="002B4034" w:rsidRDefault="002B4034" w:rsidP="00D7643C">
      <w:pPr>
        <w:pStyle w:val="CommentText"/>
      </w:pPr>
      <w:r>
        <w:rPr>
          <w:b/>
        </w:rPr>
        <w:t>[Description]</w:t>
      </w:r>
      <w:r>
        <w:t>: The field description is unclear and ambiguous. It should be clarified how this field relates to the value configured on cell level and how it depends on DFT-S.</w:t>
      </w:r>
    </w:p>
    <w:p w14:paraId="77F90B1C" w14:textId="77777777" w:rsidR="002B4034" w:rsidRDefault="002B4034" w:rsidP="00D7643C">
      <w:pPr>
        <w:pStyle w:val="CommentText"/>
      </w:pPr>
      <w:r>
        <w:rPr>
          <w:b/>
        </w:rPr>
        <w:t>[Proposed Change]</w:t>
      </w:r>
      <w:r>
        <w:t>: Change field description to: “For DFT-s-OFDM DMRS, the NW may configure sequence-group hopping by the cell-specific parameter groupHoppingEnabledTransformPrecoding in PUSCH-ConfigCommon. In this case, the NW may include this UE specific field to disable sequence group hopping, i.e., to override the configuration in PUSCH-ConfigCommon (see 38.211)”</w:t>
      </w:r>
    </w:p>
    <w:p w14:paraId="282C3725" w14:textId="77777777" w:rsidR="002B4034" w:rsidRDefault="002B4034" w:rsidP="00D7643C">
      <w:pPr>
        <w:pStyle w:val="CommentText"/>
      </w:pPr>
      <w:r>
        <w:rPr>
          <w:b/>
        </w:rPr>
        <w:t>[Comments]</w:t>
      </w:r>
      <w:r>
        <w:t xml:space="preserve">: </w:t>
      </w:r>
    </w:p>
    <w:p w14:paraId="434C5797" w14:textId="77777777" w:rsidR="002B4034" w:rsidRDefault="002B4034" w:rsidP="00D7643C">
      <w:pPr>
        <w:pStyle w:val="CommentText"/>
      </w:pPr>
    </w:p>
  </w:comment>
  <w:comment w:id="7714" w:author="ZTE(LiuJing)" w:date="2018-06-25T15:38:00Z" w:initials="Z">
    <w:p w14:paraId="62C90AD4"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Z582 </w:t>
      </w:r>
      <w:r>
        <w:rPr>
          <w:b/>
        </w:rPr>
        <w:t>[Delegate]</w:t>
      </w:r>
      <w:r>
        <w:t xml:space="preserve">: ZTE(LiuJing)  </w:t>
      </w:r>
      <w:r>
        <w:rPr>
          <w:b/>
        </w:rPr>
        <w:t>[WI]</w:t>
      </w:r>
      <w:r>
        <w:t xml:space="preserve">:EN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Current condition seems correct</w:t>
      </w:r>
    </w:p>
    <w:p w14:paraId="55B15216" w14:textId="77777777" w:rsidR="002B4034" w:rsidRDefault="002B4034" w:rsidP="00D7643C">
      <w:pPr>
        <w:pStyle w:val="CommentText"/>
      </w:pPr>
      <w:r>
        <w:rPr>
          <w:b/>
        </w:rPr>
        <w:t>[Description]</w:t>
      </w:r>
      <w:r>
        <w:t>: for handover case, the initial DL BWP should also be mandatory configured, so the current description should be revised to capture the inter-cell handover case.</w:t>
      </w:r>
    </w:p>
    <w:p w14:paraId="0EA7057D" w14:textId="77777777" w:rsidR="002B4034" w:rsidRDefault="002B4034" w:rsidP="00D7643C">
      <w:pPr>
        <w:pStyle w:val="CommentText"/>
      </w:pPr>
      <w:r>
        <w:rPr>
          <w:b/>
        </w:rPr>
        <w:t>[Proposed Change]</w:t>
      </w:r>
      <w:r>
        <w:t>: Change the condition name from “ServCellAdd” into “HOAndServCellAdd”, and modify the explanation into “This field is mandatory present for inter-cell handover and upon serving cell (PSCell/SCell) addition. Otherwise, the field is absent, Need M.”</w:t>
      </w:r>
    </w:p>
    <w:p w14:paraId="388A4AAD" w14:textId="77777777" w:rsidR="002B4034" w:rsidRDefault="002B4034" w:rsidP="00D7643C">
      <w:pPr>
        <w:pStyle w:val="CommentText"/>
      </w:pPr>
      <w:r>
        <w:rPr>
          <w:b/>
        </w:rPr>
        <w:t>[Comments]</w:t>
      </w:r>
      <w:r>
        <w:t xml:space="preserve">: [Ericsson (Henning)] We agree that the field may only be changed upon any reconfiguration with sync. But since this applies to the entire DownlinkConfigCommon, there is no need to capture it here. Note also that even upon reconfiguration with sync it may be absent if the NW does not intend to change it (it is current Need M). But, as the current condition says, it is mandatory when a new serving cell is added. =&gt; No need to change. </w:t>
      </w:r>
    </w:p>
    <w:p w14:paraId="2C5FA684" w14:textId="77777777" w:rsidR="002B4034" w:rsidRDefault="002B4034" w:rsidP="00D7643C">
      <w:pPr>
        <w:pStyle w:val="CommentText"/>
      </w:pPr>
    </w:p>
  </w:comment>
  <w:comment w:id="7765" w:author="Huawei (Brian)" w:date="2018-06-26T13:39:00Z" w:initials="BAM">
    <w:p w14:paraId="6C83DD5B" w14:textId="77777777" w:rsidR="002B4034" w:rsidRDefault="002B4034" w:rsidP="00D7643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H065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27" w:history="1">
        <w:r>
          <w:rPr>
            <w:rStyle w:val="Hyperlink"/>
          </w:rPr>
          <w:t>R2-1810480</w:t>
        </w:r>
      </w:hyperlink>
      <w:r>
        <w:t xml:space="preserve"> </w:t>
      </w:r>
      <w:r>
        <w:rPr>
          <w:b/>
          <w:color w:val="FF0000"/>
        </w:rPr>
        <w:t>[Proposed Conclusion]</w:t>
      </w:r>
      <w:r>
        <w:rPr>
          <w:color w:val="FF0000"/>
        </w:rPr>
        <w:t>: See RIL M032.</w:t>
      </w:r>
    </w:p>
    <w:p w14:paraId="19CFF03C" w14:textId="77777777" w:rsidR="002B4034" w:rsidRDefault="002B4034" w:rsidP="00D7643C">
      <w:pPr>
        <w:pStyle w:val="CommentText"/>
      </w:pPr>
      <w:r>
        <w:rPr>
          <w:b/>
        </w:rPr>
        <w:t>[Description]</w:t>
      </w:r>
      <w:r>
        <w:t>: PCCH-Config in SIB1 is missing</w:t>
      </w:r>
    </w:p>
    <w:p w14:paraId="593FF128" w14:textId="77777777" w:rsidR="002B4034" w:rsidRDefault="002B4034" w:rsidP="00D7643C">
      <w:pPr>
        <w:pStyle w:val="CommentText"/>
      </w:pPr>
      <w:r>
        <w:rPr>
          <w:b/>
        </w:rPr>
        <w:t>[Proposed Change]</w:t>
      </w:r>
      <w:r>
        <w:t>: See TDoc</w:t>
      </w:r>
    </w:p>
    <w:p w14:paraId="051370B0" w14:textId="77777777" w:rsidR="002B4034" w:rsidRDefault="002B4034" w:rsidP="00D7643C">
      <w:r>
        <w:rPr>
          <w:b/>
        </w:rPr>
        <w:t>[Comments]</w:t>
      </w:r>
      <w:r>
        <w:t xml:space="preserve">: [Rapporteur] </w:t>
      </w:r>
      <w:hyperlink r:id="rId28" w:history="1">
        <w:r>
          <w:rPr>
            <w:rStyle w:val="Hyperlink"/>
          </w:rPr>
          <w:t>R2-1810480</w:t>
        </w:r>
      </w:hyperlink>
      <w:r>
        <w:t xml:space="preserve"> does not have revision marks. For nB, it also incorporates T/32, which was not agreed in RAN2#102.</w:t>
      </w:r>
    </w:p>
    <w:p w14:paraId="55D6CBA8" w14:textId="77777777" w:rsidR="002B4034" w:rsidRDefault="002B4034" w:rsidP="00D7643C">
      <w:pPr>
        <w:pStyle w:val="CommentText"/>
      </w:pPr>
    </w:p>
  </w:comment>
  <w:comment w:id="7768" w:author="Ericsson (Janne)" w:date="2018-06-20T21:20:00Z" w:initials="E">
    <w:p w14:paraId="2C4FBCF5"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E158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29" w:history="1">
        <w:r>
          <w:rPr>
            <w:rStyle w:val="Hyperlink"/>
          </w:rPr>
          <w:t>R2-1809695</w:t>
        </w:r>
      </w:hyperlink>
      <w:r>
        <w:t xml:space="preserve"> </w:t>
      </w:r>
      <w:r>
        <w:rPr>
          <w:b/>
          <w:color w:val="FF0000"/>
        </w:rPr>
        <w:t>[Proposed Conclusion]</w:t>
      </w:r>
      <w:r>
        <w:rPr>
          <w:color w:val="FF0000"/>
        </w:rPr>
        <w:t>: See RIL M032.</w:t>
      </w:r>
    </w:p>
    <w:p w14:paraId="0A10BD14" w14:textId="77777777" w:rsidR="002B4034" w:rsidRDefault="002B4034" w:rsidP="00D7643C">
      <w:pPr>
        <w:pStyle w:val="CommentText"/>
      </w:pPr>
      <w:r>
        <w:rPr>
          <w:b/>
        </w:rPr>
        <w:t>[Description]</w:t>
      </w:r>
      <w:r>
        <w:t>: PCCH Configuration is FFS.</w:t>
      </w:r>
    </w:p>
    <w:p w14:paraId="3F3252FA" w14:textId="77777777" w:rsidR="002B4034" w:rsidRDefault="002B4034" w:rsidP="00D7643C">
      <w:pPr>
        <w:pStyle w:val="CommentText"/>
      </w:pPr>
      <w:r>
        <w:rPr>
          <w:b/>
        </w:rPr>
        <w:t>[Proposed Change]</w:t>
      </w:r>
      <w:r>
        <w:t>: Tthe parameters for PCCH were agreed in RAN2#102, and can be incorporated in the specification. We will provide a draft CR.</w:t>
      </w:r>
    </w:p>
    <w:p w14:paraId="08A608D5" w14:textId="77777777" w:rsidR="002B4034" w:rsidRDefault="002B4034" w:rsidP="00D7643C">
      <w:pPr>
        <w:pStyle w:val="CommentText"/>
      </w:pPr>
      <w:r>
        <w:rPr>
          <w:b/>
        </w:rPr>
        <w:t>[Comments]</w:t>
      </w:r>
      <w:r>
        <w:t xml:space="preserve">: </w:t>
      </w:r>
    </w:p>
    <w:p w14:paraId="64AD75D8" w14:textId="77777777" w:rsidR="002B4034" w:rsidRDefault="002B4034" w:rsidP="00D7643C">
      <w:pPr>
        <w:pStyle w:val="CommentText"/>
      </w:pPr>
    </w:p>
  </w:comment>
  <w:comment w:id="7769" w:author="" w:date="2018-06-23T17:37:00Z" w:initials="E">
    <w:p w14:paraId="6D8ECE96" w14:textId="77777777" w:rsidR="002B4034" w:rsidRDefault="002B4034" w:rsidP="00D7643C">
      <w:pPr>
        <w:pStyle w:val="CommentText"/>
      </w:pPr>
      <w:r>
        <w:rPr>
          <w:rStyle w:val="CommentReference"/>
        </w:rPr>
        <w:annotationRef/>
      </w:r>
      <w:r>
        <w:rPr>
          <w:b/>
        </w:rPr>
        <w:t>[RIL]</w:t>
      </w:r>
      <w:r>
        <w:t xml:space="preserve">: M032 </w:t>
      </w:r>
      <w:r>
        <w:rPr>
          <w:b/>
        </w:rPr>
        <w:t>[Delegate]</w:t>
      </w:r>
      <w:r>
        <w:t xml:space="preserve">: MediaTek (Li-Chuan) </w:t>
      </w:r>
      <w:r>
        <w:rPr>
          <w:b/>
        </w:rPr>
        <w:t>[WI]</w:t>
      </w:r>
      <w:r>
        <w:t xml:space="preserve">: SA </w:t>
      </w:r>
      <w:r>
        <w:rPr>
          <w:b/>
        </w:rPr>
        <w:t>[Class]</w:t>
      </w:r>
      <w:r>
        <w:t xml:space="preserve">: 3 </w:t>
      </w:r>
      <w:r>
        <w:rPr>
          <w:b/>
          <w:color w:val="FF0000"/>
        </w:rPr>
        <w:t>[Status]</w:t>
      </w:r>
      <w:r>
        <w:rPr>
          <w:color w:val="FF0000"/>
        </w:rPr>
        <w:t xml:space="preserve">: PropAgree </w:t>
      </w:r>
      <w:r>
        <w:rPr>
          <w:b/>
        </w:rPr>
        <w:t>[TDoc]</w:t>
      </w:r>
      <w:r>
        <w:t xml:space="preserve">: </w:t>
      </w:r>
      <w:hyperlink r:id="rId30" w:history="1">
        <w:r>
          <w:rPr>
            <w:rStyle w:val="Hyperlink"/>
          </w:rPr>
          <w:t>R2-1810571</w:t>
        </w:r>
      </w:hyperlink>
      <w:r>
        <w:t xml:space="preserve"> </w:t>
      </w:r>
      <w:r>
        <w:rPr>
          <w:b/>
          <w:color w:val="FF0000"/>
        </w:rPr>
        <w:t>[Proposed Conclusion]</w:t>
      </w:r>
      <w:r>
        <w:rPr>
          <w:color w:val="FF0000"/>
        </w:rPr>
        <w:t xml:space="preserve">: Implement changes in </w:t>
      </w:r>
      <w:hyperlink r:id="rId31" w:history="1">
        <w:r>
          <w:rPr>
            <w:rStyle w:val="Hyperlink"/>
          </w:rPr>
          <w:t>R2-1810571</w:t>
        </w:r>
      </w:hyperlink>
      <w:r>
        <w:rPr>
          <w:color w:val="FF0000"/>
        </w:rPr>
        <w:t xml:space="preserve">, as this is more robust and efficient than alternative proposals in </w:t>
      </w:r>
      <w:hyperlink r:id="rId32" w:history="1">
        <w:r>
          <w:rPr>
            <w:rStyle w:val="Hyperlink"/>
          </w:rPr>
          <w:t>R2-1810480</w:t>
        </w:r>
      </w:hyperlink>
      <w:r>
        <w:rPr>
          <w:color w:val="FF0000"/>
        </w:rPr>
        <w:t xml:space="preserve"> and </w:t>
      </w:r>
      <w:hyperlink r:id="rId33" w:history="1">
        <w:r>
          <w:rPr>
            <w:rStyle w:val="Hyperlink"/>
          </w:rPr>
          <w:t>R2-1809695</w:t>
        </w:r>
      </w:hyperlink>
      <w:r>
        <w:rPr>
          <w:color w:val="FF0000"/>
        </w:rPr>
        <w:t>.</w:t>
      </w:r>
    </w:p>
    <w:p w14:paraId="1A9838A5" w14:textId="77777777" w:rsidR="002B4034" w:rsidRDefault="002B4034" w:rsidP="00D7643C">
      <w:pPr>
        <w:pStyle w:val="CommentText"/>
      </w:pPr>
      <w:r>
        <w:rPr>
          <w:b/>
        </w:rPr>
        <w:t>[Description]</w:t>
      </w:r>
      <w:r>
        <w:t>:</w:t>
      </w:r>
      <w:r>
        <w:rPr>
          <w:rFonts w:cs="Arial"/>
          <w:noProof/>
          <w:sz w:val="16"/>
          <w:szCs w:val="16"/>
        </w:rPr>
        <w:t xml:space="preserve"> PCCH-config is missing </w:t>
      </w:r>
    </w:p>
    <w:p w14:paraId="5CC1D7FF" w14:textId="77777777" w:rsidR="002B4034" w:rsidRDefault="002B4034" w:rsidP="00D7643C">
      <w:pPr>
        <w:pStyle w:val="CommentText"/>
      </w:pPr>
      <w:r>
        <w:rPr>
          <w:b/>
        </w:rPr>
        <w:t>[Proposed Change]</w:t>
      </w:r>
      <w:r>
        <w:t>: We will have a draft CR for it</w:t>
      </w:r>
    </w:p>
    <w:p w14:paraId="13884B79" w14:textId="77777777" w:rsidR="002B4034" w:rsidRDefault="002B4034" w:rsidP="00D7643C">
      <w:pPr>
        <w:pStyle w:val="CommentText"/>
      </w:pPr>
      <w:r>
        <w:rPr>
          <w:b/>
        </w:rPr>
        <w:t>[Comments]</w:t>
      </w:r>
      <w:r>
        <w:t>:</w:t>
      </w:r>
    </w:p>
    <w:p w14:paraId="6EC421C4" w14:textId="77777777" w:rsidR="002B4034" w:rsidRDefault="002B4034" w:rsidP="00D7643C">
      <w:pPr>
        <w:pStyle w:val="CommentText"/>
      </w:pPr>
    </w:p>
  </w:comment>
  <w:comment w:id="8018" w:author="Huawei (David)" w:date="2018-06-26T22:56:00Z" w:initials="H">
    <w:p w14:paraId="755060F9"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H061 </w:t>
      </w:r>
      <w:r>
        <w:rPr>
          <w:b/>
        </w:rPr>
        <w:t>[Delegate]</w:t>
      </w:r>
      <w:r>
        <w:t xml:space="preserve">: Huawei (David)  </w:t>
      </w:r>
      <w:r>
        <w:rPr>
          <w:b/>
        </w:rPr>
        <w:t>[WI]</w:t>
      </w:r>
      <w:r>
        <w:t xml:space="preserve">: EN </w:t>
      </w:r>
      <w:r>
        <w:rPr>
          <w:b/>
        </w:rPr>
        <w:t>[Class]</w:t>
      </w:r>
      <w:r>
        <w:t xml:space="preserve">: 2 </w:t>
      </w:r>
      <w:r>
        <w:rPr>
          <w:b/>
        </w:rPr>
        <w:t>[TDoc]</w:t>
      </w:r>
      <w:r>
        <w:t xml:space="preserve">: </w:t>
      </w:r>
      <w:hyperlink r:id="rId34" w:history="1">
        <w:r>
          <w:rPr>
            <w:rStyle w:val="Hyperlink"/>
          </w:rPr>
          <w:t>R2-1810346</w:t>
        </w:r>
      </w:hyperlink>
      <w:r>
        <w:t xml:space="preserve"> </w:t>
      </w:r>
      <w:r>
        <w:rPr>
          <w:b/>
          <w:color w:val="FF0000"/>
        </w:rPr>
        <w:t>[Status]</w:t>
      </w:r>
      <w:r>
        <w:rPr>
          <w:color w:val="FF0000"/>
        </w:rPr>
        <w:t xml:space="preserve">: PropAgree </w:t>
      </w:r>
      <w:r>
        <w:rPr>
          <w:b/>
          <w:color w:val="FF0000"/>
        </w:rPr>
        <w:t>[Proposed Conclusion]</w:t>
      </w:r>
      <w:r>
        <w:rPr>
          <w:color w:val="FF0000"/>
        </w:rPr>
        <w:t xml:space="preserve">:  Clarify that this is the SSB to be used in this cell unless another SSB frequency is specified explicitly. </w:t>
      </w:r>
    </w:p>
    <w:p w14:paraId="27A52B91" w14:textId="77777777" w:rsidR="002B4034" w:rsidRDefault="002B4034" w:rsidP="00D7643C">
      <w:pPr>
        <w:pStyle w:val="CommentText"/>
      </w:pPr>
      <w:r>
        <w:rPr>
          <w:b/>
        </w:rPr>
        <w:t>[Description]</w:t>
      </w:r>
      <w:r>
        <w:t>: It is unclear that this is the SSB used for SI acquisition procedure (and the procedure is not performed when this field is absent). Also, it could be clarified that this SSB is used for any other SSB-related parameter (e.g. index) in the configuration of a serving cell, when no SSB frequency is indicated (only the case for MeaObjectNR)</w:t>
      </w:r>
    </w:p>
    <w:p w14:paraId="06851DF0" w14:textId="77777777" w:rsidR="002B4034" w:rsidRDefault="002B4034" w:rsidP="00D7643C">
      <w:pPr>
        <w:pStyle w:val="CommentText"/>
      </w:pPr>
      <w:r>
        <w:rPr>
          <w:b/>
        </w:rPr>
        <w:t>[Proposed Change]</w:t>
      </w:r>
      <w:r>
        <w:t>: Add clarification (see Tdoc).</w:t>
      </w:r>
    </w:p>
    <w:p w14:paraId="3BDA45DF" w14:textId="77777777" w:rsidR="002B4034" w:rsidRDefault="002B4034" w:rsidP="00D7643C">
      <w:pPr>
        <w:pStyle w:val="CommentText"/>
      </w:pPr>
      <w:r>
        <w:rPr>
          <w:b/>
        </w:rPr>
        <w:t>[Comments]</w:t>
      </w:r>
      <w:r>
        <w:t xml:space="preserve">: [Ericsson (Henning)] We should not mention explicitly the “SI acquisition” here since then we would also have to list all other puroposes”. If at all, this could be clarified in the SI section (5.2). OK to explain that this is the “SSB frequency” to be used unless specified otherwise. </w:t>
      </w:r>
    </w:p>
    <w:p w14:paraId="3FB75301" w14:textId="77777777" w:rsidR="002B4034" w:rsidRDefault="002B4034" w:rsidP="00D7643C">
      <w:pPr>
        <w:pStyle w:val="CommentText"/>
      </w:pPr>
      <w:r>
        <w:t>No need for the second change since the field may only be absent for SCells and on those it does not perform SI acquisition anyway. And, as said above, aspects of SI acquisition should be discussed in 5.2.</w:t>
      </w:r>
    </w:p>
    <w:p w14:paraId="76F822C7" w14:textId="77777777" w:rsidR="002B4034" w:rsidRDefault="002B4034" w:rsidP="00D7643C">
      <w:pPr>
        <w:pStyle w:val="CommentText"/>
      </w:pPr>
    </w:p>
  </w:comment>
  <w:comment w:id="8051" w:author="Ericsson (Henning)" w:date="2018-06-18T18:09:00Z" w:initials="E">
    <w:p w14:paraId="285B2F32"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E086 </w:t>
      </w:r>
      <w:r>
        <w:rPr>
          <w:b/>
        </w:rPr>
        <w:t>[Delegate]</w:t>
      </w:r>
      <w:r>
        <w:t xml:space="preserve">: Ericsson (Henning)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whether to change offsetToPointA to an absolute value as in FrequencyInfoDL (absoluteFrequencySSB). </w:t>
      </w:r>
    </w:p>
    <w:p w14:paraId="4D2E513A" w14:textId="77777777" w:rsidR="002B4034" w:rsidRDefault="002B4034" w:rsidP="00D7643C">
      <w:pPr>
        <w:pStyle w:val="CommentText"/>
      </w:pPr>
      <w:r>
        <w:rPr>
          <w:b/>
        </w:rPr>
        <w:t>[Description]</w:t>
      </w:r>
      <w:r>
        <w:t xml:space="preserve">: The field offsetToPointA is OPTIONAL without need code. We don’t see a case where the FrequencyInfoDL-SIB would not provide the frequency of the point A, i.e., the field will always be present anyway. </w:t>
      </w:r>
    </w:p>
    <w:p w14:paraId="04EF0387" w14:textId="77777777" w:rsidR="002B4034" w:rsidRDefault="002B4034" w:rsidP="00D7643C">
      <w:pPr>
        <w:pStyle w:val="CommentText"/>
      </w:pPr>
      <w:r>
        <w:t xml:space="preserve">However, one could consider changing this field to an absolute frequency (ARFCN-ValueNR) to align with all other values in dedicated signalling. This change would also require a small modification in 38.211. Besides the alignment, such change would make the SIB1 content independent of the SSB. This may be desirable when conveying SIBs by dedicated signalling or when several SSBs refer to the same SIB1 (even though we don’t see a strong use case for that).  </w:t>
      </w:r>
    </w:p>
    <w:p w14:paraId="60670345" w14:textId="77777777" w:rsidR="002B4034" w:rsidRDefault="002B4034" w:rsidP="00D7643C">
      <w:pPr>
        <w:pStyle w:val="CommentText"/>
      </w:pPr>
      <w:r>
        <w:rPr>
          <w:b/>
        </w:rPr>
        <w:t>[Proposed Change]</w:t>
      </w:r>
      <w:r>
        <w:t>: Remove the “OPTIONAL”. Change the field name to “absoluteFrequencyPointA” and the type to “ARFCN-ValueNR”. Also update the description (see corresponding text in FrequencyInfoDL).</w:t>
      </w:r>
    </w:p>
    <w:p w14:paraId="6AF554DE" w14:textId="77777777" w:rsidR="002B4034" w:rsidRDefault="002B4034" w:rsidP="00D7643C">
      <w:pPr>
        <w:pStyle w:val="CommentText"/>
      </w:pPr>
      <w:r>
        <w:rPr>
          <w:b/>
        </w:rPr>
        <w:t>[Comments]</w:t>
      </w:r>
      <w:r>
        <w:t xml:space="preserve">: </w:t>
      </w:r>
    </w:p>
    <w:p w14:paraId="60C5AA94" w14:textId="77777777" w:rsidR="002B4034" w:rsidRDefault="002B4034" w:rsidP="00D7643C">
      <w:pPr>
        <w:pStyle w:val="CommentText"/>
      </w:pPr>
      <w:r>
        <w:t>Huawei(Brian): the only change needed is to remove the OPTIONAL, the other changes mentioned here are class 3 (functional change) and would result in RAN1 specification updates so it would be better to keep as is.</w:t>
      </w:r>
    </w:p>
    <w:p w14:paraId="1A2DD931" w14:textId="77777777" w:rsidR="002B4034" w:rsidRDefault="002B4034" w:rsidP="00D7643C">
      <w:pPr>
        <w:pStyle w:val="CommentText"/>
      </w:pPr>
    </w:p>
  </w:comment>
  <w:comment w:id="8052" w:author="Huawei (Brian)" w:date="2018-06-26T13:40:00Z" w:initials="E">
    <w:p w14:paraId="6BF1F614" w14:textId="77777777" w:rsidR="002B4034" w:rsidRDefault="002B4034" w:rsidP="00D7643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H085 </w:t>
      </w:r>
      <w:r>
        <w:rPr>
          <w:b/>
        </w:rPr>
        <w:t>[Delegate]</w:t>
      </w:r>
      <w:r>
        <w:t xml:space="preserve">: Huawei (Brian)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Remove optional</w:t>
      </w:r>
    </w:p>
    <w:p w14:paraId="3C7A4FD5" w14:textId="77777777" w:rsidR="002B4034" w:rsidRDefault="002B4034" w:rsidP="00D7643C">
      <w:pPr>
        <w:rPr>
          <w:rFonts w:eastAsia="SimSun"/>
          <w:lang w:val="en-US"/>
        </w:rPr>
      </w:pPr>
      <w:r>
        <w:rPr>
          <w:b/>
        </w:rPr>
        <w:t>[Description]</w:t>
      </w:r>
      <w:r>
        <w:t>: OffsetToPointA shoud be mandatory present in SIB1</w:t>
      </w:r>
      <w:r>
        <w:rPr>
          <w:rFonts w:eastAsia="SimSun"/>
          <w:lang w:val="en-US"/>
        </w:rPr>
        <w:t>.</w:t>
      </w:r>
    </w:p>
    <w:p w14:paraId="3B556DE1" w14:textId="77777777" w:rsidR="002B4034" w:rsidRDefault="002B4034" w:rsidP="00D7643C">
      <w:pPr>
        <w:pStyle w:val="CommentText"/>
      </w:pPr>
      <w:r>
        <w:rPr>
          <w:b/>
        </w:rPr>
        <w:t>[Proposed Change]</w:t>
      </w:r>
      <w:r>
        <w:t>: Remove the OPTIONAL from FrequencyInfoDLSIB</w:t>
      </w:r>
    </w:p>
    <w:p w14:paraId="57651FDD" w14:textId="77777777" w:rsidR="002B4034" w:rsidRDefault="002B4034" w:rsidP="00D7643C">
      <w:r>
        <w:rPr>
          <w:b/>
        </w:rPr>
        <w:t>[Comments]</w:t>
      </w:r>
      <w:r>
        <w:t xml:space="preserve">:  </w:t>
      </w:r>
    </w:p>
    <w:p w14:paraId="5D8433EE" w14:textId="77777777" w:rsidR="002B4034" w:rsidRDefault="002B4034" w:rsidP="00D7643C">
      <w:pPr>
        <w:pStyle w:val="CommentText"/>
      </w:pPr>
    </w:p>
  </w:comment>
  <w:comment w:id="8082" w:author="Ericsson (Henning)" w:date="2018-06-18T18:19:00Z" w:initials="E">
    <w:p w14:paraId="33C918B7"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E087 </w:t>
      </w:r>
      <w:r>
        <w:rPr>
          <w:b/>
        </w:rPr>
        <w:t>[Delegate]</w:t>
      </w:r>
      <w:r>
        <w:t xml:space="preserve">: Ericsson (Henning)  </w:t>
      </w:r>
      <w:r>
        <w:rPr>
          <w:b/>
        </w:rPr>
        <w:t>[WI]</w:t>
      </w:r>
      <w:r>
        <w:t xml:space="preserve">:SA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 field description</w:t>
      </w:r>
    </w:p>
    <w:p w14:paraId="44C5E37F" w14:textId="77777777" w:rsidR="002B4034" w:rsidRDefault="002B4034" w:rsidP="00D7643C">
      <w:pPr>
        <w:pStyle w:val="CommentText"/>
      </w:pPr>
      <w:r>
        <w:rPr>
          <w:b/>
        </w:rPr>
        <w:t>[Description]</w:t>
      </w:r>
      <w:r>
        <w:t xml:space="preserve">: The field description for the field SCS-SpecificCarrierList was missing. </w:t>
      </w:r>
    </w:p>
    <w:p w14:paraId="76B54FC2" w14:textId="77777777" w:rsidR="002B4034" w:rsidRDefault="002B4034" w:rsidP="00D7643C">
      <w:pPr>
        <w:pStyle w:val="CommentText"/>
      </w:pPr>
      <w:r>
        <w:rPr>
          <w:b/>
        </w:rPr>
        <w:t>[Proposed Change]</w:t>
      </w:r>
      <w:r>
        <w:t>: Add the same field description as in FrequencyInfoDL</w:t>
      </w:r>
    </w:p>
    <w:p w14:paraId="24C1B067" w14:textId="77777777" w:rsidR="002B4034" w:rsidRDefault="002B4034" w:rsidP="00D7643C">
      <w:pPr>
        <w:pStyle w:val="CommentText"/>
      </w:pPr>
      <w:r>
        <w:rPr>
          <w:b/>
        </w:rPr>
        <w:t>[Comments]</w:t>
      </w:r>
      <w:r>
        <w:t xml:space="preserve">: </w:t>
      </w:r>
    </w:p>
    <w:p w14:paraId="35991AB0" w14:textId="77777777" w:rsidR="002B4034" w:rsidRDefault="002B4034" w:rsidP="00D7643C">
      <w:pPr>
        <w:pStyle w:val="CommentText"/>
      </w:pPr>
    </w:p>
  </w:comment>
  <w:comment w:id="8087" w:author="ZTE(Yuan)" w:date="2018-06-22T16:11:00Z" w:initials="Z">
    <w:p w14:paraId="4DA19F6A"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Z004 </w:t>
      </w:r>
      <w:r>
        <w:rPr>
          <w:b/>
        </w:rPr>
        <w:t>[Delegate]</w:t>
      </w:r>
      <w:r>
        <w:t xml:space="preserve">: ZTE(Yuan)  </w:t>
      </w:r>
      <w:r>
        <w:rPr>
          <w:b/>
        </w:rPr>
        <w:t>[WI]</w:t>
      </w:r>
      <w:r>
        <w:t xml:space="preserve">:SA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Add the field description (with slight rewording) but omit the note. </w:t>
      </w:r>
    </w:p>
    <w:p w14:paraId="4C6D784E" w14:textId="77777777" w:rsidR="002B4034" w:rsidRDefault="002B4034" w:rsidP="00D7643C">
      <w:pPr>
        <w:pStyle w:val="CommentText"/>
        <w:rPr>
          <w:rFonts w:eastAsiaTheme="minorEastAsia"/>
          <w:lang w:val="en-US" w:eastAsia="zh-CN"/>
        </w:rPr>
      </w:pPr>
      <w:r>
        <w:rPr>
          <w:b/>
        </w:rPr>
        <w:t>[Description]</w:t>
      </w:r>
      <w:r>
        <w:t xml:space="preserve">: </w:t>
      </w:r>
      <w:r>
        <w:rPr>
          <w:rFonts w:eastAsiaTheme="minorEastAsia"/>
          <w:lang w:eastAsia="zh-CN"/>
        </w:rPr>
        <w:t>“Value applicable for the cell. If absent, the UE applies the maximum power of the default power class for the band the UE is using for transmission, according to TS 38.101 [15]. [NOTE 1].</w:t>
      </w:r>
      <w:r>
        <w:rPr>
          <w:rFonts w:eastAsiaTheme="minorEastAsia"/>
          <w:lang w:val="en-US" w:eastAsia="zh-CN"/>
        </w:rPr>
        <w:t>”</w:t>
      </w:r>
    </w:p>
    <w:p w14:paraId="1EAD172A" w14:textId="77777777" w:rsidR="002B4034" w:rsidRDefault="002B4034" w:rsidP="00D7643C">
      <w:pPr>
        <w:pStyle w:val="CommentText"/>
      </w:pPr>
      <w:r>
        <w:rPr>
          <w:rFonts w:eastAsiaTheme="minorEastAsia"/>
          <w:lang w:eastAsia="zh-CN"/>
        </w:rPr>
        <w:t>Add NOTE 1 : NR sets this field to the same value for all instances for SIB1 messages that are broadcasted within the same cell.</w:t>
      </w:r>
    </w:p>
    <w:p w14:paraId="715E5D07" w14:textId="77777777" w:rsidR="002B4034" w:rsidRDefault="002B4034" w:rsidP="00D7643C">
      <w:pPr>
        <w:pStyle w:val="CommentText"/>
        <w:rPr>
          <w:rFonts w:eastAsiaTheme="minorEastAsia"/>
          <w:lang w:eastAsia="zh-CN"/>
        </w:rPr>
      </w:pPr>
      <w:r>
        <w:rPr>
          <w:b/>
        </w:rPr>
        <w:t>[Proposed Change]</w:t>
      </w:r>
      <w:r>
        <w:t xml:space="preserve">: </w:t>
      </w:r>
      <w:r>
        <w:rPr>
          <w:rFonts w:eastAsiaTheme="minorEastAsia"/>
          <w:lang w:eastAsia="zh-CN"/>
        </w:rPr>
        <w:t>Add field description for p-Max. Add NOTE 1 for p-Max.</w:t>
      </w:r>
    </w:p>
    <w:p w14:paraId="4C23CD47" w14:textId="77777777" w:rsidR="002B4034" w:rsidRDefault="002B4034" w:rsidP="00D7643C">
      <w:pPr>
        <w:pStyle w:val="CommentText"/>
      </w:pPr>
      <w:r>
        <w:rPr>
          <w:b/>
        </w:rPr>
        <w:t>[Comments]</w:t>
      </w:r>
      <w:r>
        <w:t xml:space="preserve">: [Ericsson (Henning)] OK to add the field description. No need for the note. It would probably apply to most fields in SIB1 and should, if at all, be captured as a general diclaimer elsewhere. </w:t>
      </w:r>
    </w:p>
    <w:p w14:paraId="148700D3" w14:textId="77777777" w:rsidR="002B4034" w:rsidRDefault="002B4034" w:rsidP="00D7643C">
      <w:pPr>
        <w:pStyle w:val="CommentText"/>
      </w:pPr>
    </w:p>
  </w:comment>
  <w:comment w:id="8118" w:author="Ericsson (Riikka)" w:date="2018-06-12T08:12:00Z" w:initials="E">
    <w:p w14:paraId="1A3764F0"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E003 </w:t>
      </w:r>
      <w:r>
        <w:rPr>
          <w:b/>
        </w:rPr>
        <w:t>[Delegate]</w:t>
      </w:r>
      <w:r>
        <w:t xml:space="preserve">: Ericsson (Riikka)  </w:t>
      </w:r>
      <w:r>
        <w:rPr>
          <w:b/>
        </w:rPr>
        <w:t>[WI]</w:t>
      </w:r>
      <w:r>
        <w:t xml:space="preserve">: SA  </w:t>
      </w:r>
      <w:r>
        <w:rPr>
          <w:b/>
        </w:rPr>
        <w:t>[Class]</w:t>
      </w:r>
      <w:r>
        <w:t xml:space="preserve">: 3  </w:t>
      </w:r>
      <w:r>
        <w:rPr>
          <w:b/>
        </w:rPr>
        <w:t>[TDoc]</w:t>
      </w:r>
      <w:r>
        <w:t xml:space="preserve">: None </w:t>
      </w:r>
      <w:r>
        <w:rPr>
          <w:b/>
          <w:color w:val="FF0000"/>
        </w:rPr>
        <w:t>[Status]</w:t>
      </w:r>
      <w:r>
        <w:rPr>
          <w:color w:val="FF0000"/>
        </w:rPr>
        <w:t xml:space="preserve">: PropAgree </w:t>
      </w:r>
      <w:r>
        <w:rPr>
          <w:b/>
          <w:color w:val="FF0000"/>
        </w:rPr>
        <w:t>[Proposed Conclusion]</w:t>
      </w:r>
      <w:r>
        <w:rPr>
          <w:color w:val="FF0000"/>
        </w:rPr>
        <w:t>: Adopt agree value 40. Also change to INTEGER.</w:t>
      </w:r>
    </w:p>
    <w:p w14:paraId="5A280D33" w14:textId="77777777" w:rsidR="002B4034" w:rsidRDefault="002B4034" w:rsidP="00D7643C">
      <w:pPr>
        <w:pStyle w:val="CommentText"/>
      </w:pPr>
      <w:r>
        <w:rPr>
          <w:b/>
        </w:rPr>
        <w:t>[Description]</w:t>
      </w:r>
      <w:r>
        <w:t>: I-RNTI-Value changed from 52 to 40 bits</w:t>
      </w:r>
    </w:p>
    <w:p w14:paraId="4D8F3857" w14:textId="77777777" w:rsidR="002B4034" w:rsidRDefault="002B4034" w:rsidP="00D7643C">
      <w:pPr>
        <w:pStyle w:val="CommentText"/>
      </w:pPr>
      <w:r>
        <w:rPr>
          <w:b/>
        </w:rPr>
        <w:t>[Proposed Change]</w:t>
      </w:r>
      <w:r>
        <w:t>: As agreed at RAN2#102bism I-RNTI-Value changed from 52 to 40 bits. We implemented this change directly in the specification text.</w:t>
      </w:r>
    </w:p>
    <w:p w14:paraId="0A714125" w14:textId="77777777" w:rsidR="002B4034" w:rsidRDefault="002B4034" w:rsidP="00D7643C">
      <w:pPr>
        <w:pStyle w:val="CommentText"/>
      </w:pPr>
      <w:r>
        <w:rPr>
          <w:b/>
        </w:rPr>
        <w:t>[Comments]</w:t>
      </w:r>
      <w:r>
        <w:t xml:space="preserve">: </w:t>
      </w:r>
    </w:p>
    <w:p w14:paraId="35DCCC42" w14:textId="77777777" w:rsidR="002B4034" w:rsidRDefault="002B4034" w:rsidP="00D7643C">
      <w:pPr>
        <w:pStyle w:val="CommentText"/>
      </w:pPr>
    </w:p>
  </w:comment>
  <w:comment w:id="8194" w:author="Huawei (Nathan)" w:date="2018-06-25T13:21:00Z" w:initials="H">
    <w:p w14:paraId="7294D312"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H093 </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ToDisc </w:t>
      </w:r>
      <w:r>
        <w:rPr>
          <w:b/>
          <w:color w:val="FF0000"/>
        </w:rPr>
        <w:t>[Proposed Conclusion]</w:t>
      </w:r>
      <w:r>
        <w:rPr>
          <w:color w:val="FF0000"/>
        </w:rPr>
        <w:t xml:space="preserve">: Discuss whether allowedServingCells should be configured only for PDCP duplication. </w:t>
      </w:r>
    </w:p>
    <w:p w14:paraId="5272443C" w14:textId="77777777" w:rsidR="002B4034" w:rsidRDefault="002B4034" w:rsidP="00D7643C">
      <w:pPr>
        <w:pStyle w:val="CommentText"/>
      </w:pPr>
      <w:r>
        <w:rPr>
          <w:b/>
        </w:rPr>
        <w:t>[Description]</w:t>
      </w:r>
      <w:r>
        <w:t>: In LogicalChannelConfig, the field allowedServingCells should be conditionally present depending on whether the logical channel is configured for PDCP duplication.</w:t>
      </w:r>
    </w:p>
    <w:p w14:paraId="04B0A4D1" w14:textId="77777777" w:rsidR="002B4034" w:rsidRDefault="002B4034" w:rsidP="00D7643C">
      <w:pPr>
        <w:pStyle w:val="CommentText"/>
      </w:pPr>
      <w:r>
        <w:rPr>
          <w:b/>
        </w:rPr>
        <w:t>[Proposed Change]</w:t>
      </w:r>
      <w:r>
        <w:t>: Add "-- Cond PDCP duplication" after allowedServingCells,indicating in the "Conditional Presence" that "The field is mandatory only if the logical channel is configured for PDCP duplication. It is absent otherwise".</w:t>
      </w:r>
    </w:p>
    <w:p w14:paraId="07AF9270" w14:textId="77777777" w:rsidR="002B4034" w:rsidRDefault="002B4034" w:rsidP="00D7643C">
      <w:pPr>
        <w:pStyle w:val="CommentText"/>
      </w:pPr>
      <w:r>
        <w:rPr>
          <w:b/>
        </w:rPr>
        <w:t>[Comments]</w:t>
      </w:r>
      <w:r>
        <w:t xml:space="preserve">: [Ericsson (Henning)] We disagree. This is a general tool to control which data may be served by which serving cell. No need to restrict it now. </w:t>
      </w:r>
    </w:p>
    <w:p w14:paraId="7591821D" w14:textId="77777777" w:rsidR="002B4034" w:rsidRDefault="002B4034" w:rsidP="00D7643C">
      <w:pPr>
        <w:pStyle w:val="CommentText"/>
      </w:pPr>
    </w:p>
  </w:comment>
  <w:comment w:id="8195" w:author="Huawei (Nathan)" w:date="2018-06-26T11:09:00Z" w:initials="H">
    <w:p w14:paraId="6A3991E9"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H122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Add clarification </w:t>
      </w:r>
    </w:p>
    <w:p w14:paraId="3D9F8FC1" w14:textId="77777777" w:rsidR="002B4034" w:rsidRDefault="002B4034" w:rsidP="00D7643C">
      <w:pPr>
        <w:pStyle w:val="CommentText"/>
      </w:pPr>
      <w:r>
        <w:rPr>
          <w:b/>
        </w:rPr>
        <w:t>[Description]</w:t>
      </w:r>
      <w:r>
        <w:t>: Could clarify the restriction on values of entries in allowedSCS-List: only 15/30/60 KHz (&lt;6GHz) and 60/120 KHz (&gt;=6 GHz) are applicable for this field (as can be seen from subcarrierSpacing included in each BWP-Uplink).</w:t>
      </w:r>
    </w:p>
    <w:p w14:paraId="2D5ABF79" w14:textId="77777777" w:rsidR="002B4034" w:rsidRDefault="002B4034" w:rsidP="00D7643C">
      <w:pPr>
        <w:pStyle w:val="CommentText"/>
      </w:pPr>
      <w:r>
        <w:rPr>
          <w:b/>
        </w:rPr>
        <w:t>[Proposed Change]</w:t>
      </w:r>
      <w:r>
        <w:t>: Add in the field description “Only the values 15/30/60 KHz (for FR1) and 60/120 KHz (for FR2) are applicable.”</w:t>
      </w:r>
    </w:p>
    <w:p w14:paraId="0D704F11" w14:textId="77777777" w:rsidR="002B4034" w:rsidRDefault="002B4034" w:rsidP="00D7643C">
      <w:pPr>
        <w:pStyle w:val="CommentText"/>
      </w:pPr>
      <w:r>
        <w:rPr>
          <w:b/>
        </w:rPr>
        <w:t>[Comments]</w:t>
      </w:r>
      <w:r>
        <w:t xml:space="preserve">: </w:t>
      </w:r>
    </w:p>
    <w:p w14:paraId="2895E4F1" w14:textId="77777777" w:rsidR="002B4034" w:rsidRDefault="002B4034" w:rsidP="00D7643C">
      <w:pPr>
        <w:pStyle w:val="CommentText"/>
      </w:pPr>
    </w:p>
  </w:comment>
  <w:comment w:id="8197" w:author="Huawei (Nathan)" w:date="2018-06-26T11:04:00Z" w:initials="H">
    <w:p w14:paraId="197CBA02"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H121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Add reference.</w:t>
      </w:r>
    </w:p>
    <w:p w14:paraId="60F8AB00" w14:textId="77777777" w:rsidR="002B4034" w:rsidRDefault="002B4034" w:rsidP="00D7643C">
      <w:pPr>
        <w:pStyle w:val="CommentText"/>
      </w:pPr>
      <w:r>
        <w:rPr>
          <w:b/>
        </w:rPr>
        <w:t>[Description]</w:t>
      </w:r>
      <w:r>
        <w:t>: Missing reference to TS 38.321</w:t>
      </w:r>
    </w:p>
    <w:p w14:paraId="3EC51BC2" w14:textId="77777777" w:rsidR="002B4034" w:rsidRDefault="002B4034" w:rsidP="00D7643C">
      <w:pPr>
        <w:pStyle w:val="CommentText"/>
      </w:pPr>
      <w:r>
        <w:rPr>
          <w:b/>
        </w:rPr>
        <w:t>[Proposed Change]</w:t>
      </w:r>
      <w:r>
        <w:t>: In the field descriptions of logicalChannelSR-Mask and logicalChannelSR-DelayTimerApplied, add “as specified in TS 38.321 [3]”.</w:t>
      </w:r>
    </w:p>
    <w:p w14:paraId="2AC6A583" w14:textId="77777777" w:rsidR="002B4034" w:rsidRDefault="002B4034" w:rsidP="00D7643C">
      <w:pPr>
        <w:pStyle w:val="CommentText"/>
      </w:pPr>
      <w:r>
        <w:rPr>
          <w:b/>
        </w:rPr>
        <w:t>[Comments]</w:t>
      </w:r>
      <w:r>
        <w:t xml:space="preserve">: </w:t>
      </w:r>
    </w:p>
    <w:p w14:paraId="21C869BC" w14:textId="77777777" w:rsidR="002B4034" w:rsidRDefault="002B4034" w:rsidP="00D7643C">
      <w:pPr>
        <w:pStyle w:val="CommentText"/>
      </w:pPr>
    </w:p>
  </w:comment>
  <w:comment w:id="8201" w:author="Huawei (David)" w:date="2018-06-27T00:13:00Z" w:initials="H">
    <w:p w14:paraId="208D0E4A"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H056 </w:t>
      </w:r>
      <w:r>
        <w:rPr>
          <w:b/>
        </w:rPr>
        <w:t>[Delegate]</w:t>
      </w:r>
      <w:r>
        <w:t xml:space="preserve">: Huawei (David)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Add csi-Mask</w:t>
      </w:r>
    </w:p>
    <w:p w14:paraId="5E6A012D" w14:textId="77777777" w:rsidR="002B4034" w:rsidRDefault="002B4034" w:rsidP="00D7643C">
      <w:pPr>
        <w:pStyle w:val="CommentText"/>
      </w:pPr>
      <w:r>
        <w:rPr>
          <w:b/>
        </w:rPr>
        <w:t>[Description]</w:t>
      </w:r>
      <w:r>
        <w:t>: Parameter cqi-Mask is missing.</w:t>
      </w:r>
    </w:p>
    <w:p w14:paraId="23BC0273" w14:textId="77777777" w:rsidR="002B4034" w:rsidRDefault="002B4034" w:rsidP="00D7643C">
      <w:pPr>
        <w:pStyle w:val="CommentText"/>
      </w:pPr>
      <w:r>
        <w:rPr>
          <w:b/>
        </w:rPr>
        <w:t>[Proposed Change]</w:t>
      </w:r>
      <w:r>
        <w:t>: Add cqi-Mask in MAC-CellGroupConfig (would be better in DRX-Config but there are no extension markers)</w:t>
      </w:r>
    </w:p>
    <w:p w14:paraId="7EB6CD37" w14:textId="77777777" w:rsidR="002B4034" w:rsidRDefault="002B4034" w:rsidP="00D7643C">
      <w:pPr>
        <w:pStyle w:val="CommentText"/>
      </w:pPr>
      <w:r>
        <w:rPr>
          <w:b/>
        </w:rPr>
        <w:t>[Comments]</w:t>
      </w:r>
      <w:r>
        <w:t xml:space="preserve">: [Ericsson (Henning)] Suggest to call it csi-Mask since there is no CQI reporting anymore in NR. </w:t>
      </w:r>
    </w:p>
    <w:p w14:paraId="45EBB635" w14:textId="77777777" w:rsidR="002B4034" w:rsidRDefault="002B4034" w:rsidP="00D7643C">
      <w:pPr>
        <w:pStyle w:val="CommentText"/>
      </w:pPr>
    </w:p>
  </w:comment>
  <w:comment w:id="8220" w:author="Huawei (Nathan)" w:date="2018-06-26T11:00:00Z" w:initials="H">
    <w:p w14:paraId="7EB9F993" w14:textId="77777777" w:rsidR="002B4034" w:rsidRDefault="002B4034"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H119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Add clarification that the UE ignores the field is only one cell group is configured. </w:t>
      </w:r>
    </w:p>
    <w:p w14:paraId="3FA872F0" w14:textId="77777777" w:rsidR="002B4034" w:rsidRDefault="002B4034" w:rsidP="00D7643C">
      <w:pPr>
        <w:pStyle w:val="CommentText"/>
      </w:pPr>
      <w:r>
        <w:rPr>
          <w:b/>
        </w:rPr>
        <w:t>[Description]</w:t>
      </w:r>
      <w:r>
        <w:t>: The field phr-ModeOtherCG is mandatory in the message, but it is only useful when DC is configured.  Since making it OPTIONAL would be backward incompatible, it seems better to clarify in the field description.</w:t>
      </w:r>
    </w:p>
    <w:p w14:paraId="3C4E48D0" w14:textId="77777777" w:rsidR="002B4034" w:rsidRDefault="002B4034" w:rsidP="00D7643C">
      <w:pPr>
        <w:pStyle w:val="CommentText"/>
      </w:pPr>
      <w:r>
        <w:rPr>
          <w:b/>
        </w:rPr>
        <w:t>[Proposed Change]</w:t>
      </w:r>
      <w:r>
        <w:t>: Add in the field description “This field is ignored when DC is not configured.”</w:t>
      </w:r>
    </w:p>
    <w:p w14:paraId="224C356C" w14:textId="77777777" w:rsidR="002B4034" w:rsidRDefault="002B4034" w:rsidP="00D7643C">
      <w:pPr>
        <w:pStyle w:val="CommentText"/>
      </w:pPr>
      <w:r>
        <w:rPr>
          <w:b/>
        </w:rPr>
        <w:t>[Comments]</w:t>
      </w:r>
      <w:r>
        <w:t xml:space="preserve">: </w:t>
      </w:r>
    </w:p>
    <w:p w14:paraId="60AA2C40" w14:textId="77777777" w:rsidR="002B4034" w:rsidRDefault="002B4034" w:rsidP="00D7643C">
      <w:pPr>
        <w:pStyle w:val="CommentText"/>
      </w:pPr>
    </w:p>
  </w:comment>
  <w:comment w:id="8224" w:author="MediaTek (Pavan)" w:date="2018-06-23T17:15:00Z" w:initials="MTK">
    <w:p w14:paraId="7B70800B" w14:textId="77777777" w:rsidR="002B4034" w:rsidRDefault="002B4034" w:rsidP="00D7643C">
      <w:pPr>
        <w:pStyle w:val="CommentText"/>
      </w:pPr>
      <w:r>
        <w:rPr>
          <w:rStyle w:val="CommentReference"/>
        </w:rPr>
        <w:annotationRef/>
      </w:r>
      <w:r>
        <w:rPr>
          <w:b/>
        </w:rPr>
        <w:t>[RIL]</w:t>
      </w:r>
      <w:r>
        <w:t xml:space="preserve">: M041 </w:t>
      </w:r>
      <w:r>
        <w:rPr>
          <w:b/>
        </w:rPr>
        <w:t>[Delegate]</w:t>
      </w:r>
      <w:r>
        <w:t xml:space="preserve">: MediaTek (Pavan)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to “If set to true, ...”</w:t>
      </w:r>
    </w:p>
    <w:p w14:paraId="25ED1C4F" w14:textId="77777777" w:rsidR="002B4034" w:rsidRDefault="002B4034" w:rsidP="00D7643C">
      <w:pPr>
        <w:pStyle w:val="CommentText"/>
      </w:pPr>
      <w:r>
        <w:rPr>
          <w:b/>
        </w:rPr>
        <w:t>[Description]</w:t>
      </w:r>
      <w:r>
        <w:t>:</w:t>
      </w:r>
      <w:r>
        <w:rPr>
          <w:rFonts w:cs="Arial"/>
          <w:noProof/>
          <w:sz w:val="16"/>
          <w:szCs w:val="16"/>
        </w:rPr>
        <w:t xml:space="preserve"> In ASN.1 code, skipUplinkTxDynamic is a Boolean value and not an optionally configured field</w:t>
      </w:r>
    </w:p>
    <w:p w14:paraId="1463D559" w14:textId="77777777" w:rsidR="002B4034" w:rsidRDefault="002B4034" w:rsidP="00D7643C">
      <w:pPr>
        <w:pStyle w:val="TAL"/>
        <w:rPr>
          <w:lang w:val="en-US" w:eastAsia="en-GB"/>
        </w:rPr>
      </w:pPr>
      <w:r>
        <w:rPr>
          <w:b/>
        </w:rPr>
        <w:t>[Proposed Change]</w:t>
      </w:r>
      <w:r>
        <w:t xml:space="preserve">: </w:t>
      </w:r>
      <w:r>
        <w:rPr>
          <w:lang w:val="en-US" w:eastAsia="en-GB"/>
        </w:rPr>
        <w:t>Change the field description to</w:t>
      </w:r>
    </w:p>
    <w:p w14:paraId="54FC7838" w14:textId="77777777" w:rsidR="002B4034" w:rsidRDefault="002B4034" w:rsidP="00D7643C">
      <w:pPr>
        <w:pStyle w:val="TAL"/>
        <w:rPr>
          <w:lang w:val="en-US" w:eastAsia="en-GB"/>
        </w:rPr>
      </w:pPr>
    </w:p>
    <w:p w14:paraId="749CE1B8" w14:textId="77777777" w:rsidR="002B4034" w:rsidRDefault="002B4034" w:rsidP="00D7643C">
      <w:pPr>
        <w:pStyle w:val="TAL"/>
      </w:pPr>
      <w:r>
        <w:rPr>
          <w:lang w:val="en-US" w:eastAsia="en-GB"/>
        </w:rPr>
        <w:t>“</w:t>
      </w:r>
      <w:r>
        <w:rPr>
          <w:lang w:eastAsia="en-GB"/>
        </w:rPr>
        <w:t xml:space="preserve">If </w:t>
      </w:r>
      <w:r>
        <w:rPr>
          <w:strike/>
          <w:color w:val="FF0000"/>
          <w:lang w:eastAsia="en-GB"/>
        </w:rPr>
        <w:t>configured</w:t>
      </w:r>
      <w:r>
        <w:rPr>
          <w:lang w:eastAsia="en-GB"/>
        </w:rPr>
        <w:t xml:space="preserve"> </w:t>
      </w:r>
      <w:r>
        <w:rPr>
          <w:color w:val="FF0000"/>
          <w:u w:val="single"/>
          <w:lang w:eastAsia="en-GB"/>
        </w:rPr>
        <w:t>this field is set as true</w:t>
      </w:r>
      <w:r>
        <w:rPr>
          <w:color w:val="FF0000"/>
          <w:lang w:eastAsia="en-GB"/>
        </w:rPr>
        <w:t>,</w:t>
      </w:r>
      <w:r>
        <w:rPr>
          <w:lang w:eastAsia="en-GB"/>
        </w:rPr>
        <w:t xml:space="preserve"> </w:t>
      </w:r>
      <w:r>
        <w:rPr>
          <w:strike/>
          <w:color w:val="FF0000"/>
          <w:lang w:eastAsia="en-GB"/>
        </w:rPr>
        <w:t>indicates whether</w:t>
      </w:r>
      <w:r>
        <w:rPr>
          <w:lang w:eastAsia="en-GB"/>
        </w:rPr>
        <w:t xml:space="preserve"> the UE skips UL transmissions for an uplink grant other than a configured uplink grant if no data is available for transmission in the UE buffer as described in TS 3</w:t>
      </w:r>
      <w:r>
        <w:t>8</w:t>
      </w:r>
      <w:r>
        <w:rPr>
          <w:lang w:eastAsia="en-GB"/>
        </w:rPr>
        <w:t>.321 [</w:t>
      </w:r>
      <w:r>
        <w:t>3</w:t>
      </w:r>
      <w:r>
        <w:rPr>
          <w:lang w:eastAsia="en-GB"/>
        </w:rPr>
        <w:t>].</w:t>
      </w:r>
      <w:r>
        <w:rPr>
          <w:lang w:val="en-US" w:eastAsia="en-GB"/>
        </w:rPr>
        <w:t>”</w:t>
      </w:r>
    </w:p>
    <w:p w14:paraId="418C46D5" w14:textId="77777777" w:rsidR="002B4034" w:rsidRDefault="002B4034" w:rsidP="00D7643C">
      <w:pPr>
        <w:pStyle w:val="CommentText"/>
      </w:pPr>
      <w:r>
        <w:rPr>
          <w:b/>
        </w:rPr>
        <w:t>[Comments]</w:t>
      </w:r>
      <w:r>
        <w:t>:</w:t>
      </w:r>
    </w:p>
  </w:comment>
  <w:comment w:id="8228" w:author="Intel" w:date="2018-06-27T21:37:00Z" w:initials="I">
    <w:p w14:paraId="52D6BF10" w14:textId="77777777" w:rsidR="002B4034" w:rsidRDefault="002B4034" w:rsidP="00804EB0">
      <w:pPr>
        <w:pStyle w:val="CommentText"/>
      </w:pPr>
      <w:r>
        <w:rPr>
          <w:rStyle w:val="CommentReference"/>
        </w:rPr>
        <w:annotationRef/>
      </w:r>
      <w:r>
        <w:rPr>
          <w:b/>
        </w:rPr>
        <w:t>[RIL]</w:t>
      </w:r>
      <w:r>
        <w:t xml:space="preserve">: I601 </w:t>
      </w:r>
      <w:r>
        <w:rPr>
          <w:b/>
        </w:rPr>
        <w:t>[Delegate]</w:t>
      </w:r>
      <w:r>
        <w:t xml:space="preserve">: Intel (Candy)  </w:t>
      </w:r>
      <w:r>
        <w:rPr>
          <w:b/>
        </w:rPr>
        <w:t>[WI]</w:t>
      </w:r>
      <w:r>
        <w:t xml:space="preserve">:SA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See </w:t>
      </w:r>
      <w:r w:rsidRPr="008273B5">
        <w:rPr>
          <w:color w:val="FF0000"/>
        </w:rPr>
        <w:t>E080</w:t>
      </w:r>
    </w:p>
    <w:p w14:paraId="136CB430" w14:textId="77777777" w:rsidR="002B4034" w:rsidRDefault="002B4034" w:rsidP="00804EB0">
      <w:pPr>
        <w:pStyle w:val="CommentText"/>
      </w:pPr>
      <w:r>
        <w:rPr>
          <w:b/>
        </w:rPr>
        <w:t>[Description]</w:t>
      </w:r>
      <w:r>
        <w:t xml:space="preserve">: Allow in SA serving cell to configure per UE gap or per FR gap, proposal can be based on contribution </w:t>
      </w:r>
      <w:hyperlink r:id="rId35" w:history="1">
        <w:r w:rsidRPr="00EE0D8C">
          <w:rPr>
            <w:rStyle w:val="Hyperlink"/>
          </w:rPr>
          <w:t>R2-1809759</w:t>
        </w:r>
      </w:hyperlink>
    </w:p>
    <w:p w14:paraId="4C495414" w14:textId="77777777" w:rsidR="002B4034" w:rsidRDefault="002B4034" w:rsidP="00804EB0">
      <w:pPr>
        <w:pStyle w:val="CommentText"/>
      </w:pPr>
      <w:r w:rsidRPr="006D1931">
        <w:rPr>
          <w:b/>
        </w:rPr>
        <w:t>[Comments]:</w:t>
      </w:r>
      <w:r>
        <w:t xml:space="preserve"> E/// paper and CR are </w:t>
      </w:r>
      <w:hyperlink r:id="rId36" w:history="1">
        <w:r w:rsidRPr="00EE0D8C">
          <w:rPr>
            <w:rStyle w:val="Hyperlink"/>
          </w:rPr>
          <w:t>R2-1810414</w:t>
        </w:r>
      </w:hyperlink>
      <w:r>
        <w:t xml:space="preserve"> and </w:t>
      </w:r>
      <w:hyperlink r:id="rId37" w:history="1">
        <w:r w:rsidRPr="00EE0D8C">
          <w:rPr>
            <w:rStyle w:val="Hyperlink"/>
          </w:rPr>
          <w:t>R2-1810415</w:t>
        </w:r>
      </w:hyperlink>
    </w:p>
    <w:p w14:paraId="342B5769" w14:textId="77777777" w:rsidR="002B4034" w:rsidRDefault="002B4034" w:rsidP="00804EB0">
      <w:pPr>
        <w:pStyle w:val="CommentText"/>
      </w:pPr>
    </w:p>
  </w:comment>
  <w:comment w:id="8229" w:author="NTTDOCOMO, INC." w:date="2018-06-26T16:18:00Z" w:initials="DCM">
    <w:p w14:paraId="7DC5304E" w14:textId="77777777" w:rsidR="002B4034" w:rsidRDefault="002B4034" w:rsidP="00804EB0">
      <w:pPr>
        <w:pStyle w:val="CommentText"/>
      </w:pPr>
      <w:r>
        <w:fldChar w:fldCharType="begin"/>
      </w:r>
      <w:r>
        <w:rPr>
          <w:rStyle w:val="CommentReference"/>
        </w:rPr>
        <w:instrText xml:space="preserve"> </w:instrText>
      </w:r>
      <w:r>
        <w:instrText>PAGE \# "'</w:instrText>
      </w:r>
      <w:r>
        <w:rPr>
          <w:rFonts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D</w:t>
      </w:r>
      <w:r>
        <w:rPr>
          <w:rFonts w:eastAsiaTheme="minorEastAsia" w:hint="eastAsia"/>
        </w:rPr>
        <w:t>103</w:t>
      </w:r>
      <w:r>
        <w:t xml:space="preserve"> </w:t>
      </w:r>
      <w:r>
        <w:rPr>
          <w:b/>
        </w:rPr>
        <w:t>[Delegate]</w:t>
      </w:r>
      <w:r>
        <w:t>: DOCOMO</w:t>
      </w:r>
      <w:r>
        <w:rPr>
          <w:rFonts w:eastAsiaTheme="minorEastAsia" w:hint="eastAsia"/>
        </w:rPr>
        <w:t>(Tianyang Min)</w:t>
      </w:r>
      <w:r>
        <w:t xml:space="preserve">  </w:t>
      </w:r>
      <w:r>
        <w:rPr>
          <w:b/>
        </w:rPr>
        <w:t>[WI]</w:t>
      </w:r>
      <w:r>
        <w:t xml:space="preserve">: </w:t>
      </w:r>
      <w:r>
        <w:rPr>
          <w:rFonts w:eastAsiaTheme="minorEastAsia" w:hint="eastAsia"/>
        </w:rPr>
        <w:t xml:space="preserve">SA </w:t>
      </w:r>
      <w:r>
        <w:rPr>
          <w:b/>
        </w:rPr>
        <w:t>[Class]</w:t>
      </w:r>
      <w:r>
        <w:t xml:space="preserve">: </w:t>
      </w:r>
      <w:r>
        <w:rPr>
          <w:rFonts w:eastAsiaTheme="minorEastAsia" w:hint="eastAsia"/>
        </w:rPr>
        <w:t xml:space="preserve">3 </w:t>
      </w:r>
      <w:r>
        <w:rPr>
          <w:b/>
          <w:color w:val="FF0000"/>
        </w:rPr>
        <w:t>[Status]</w:t>
      </w:r>
      <w:r>
        <w:rPr>
          <w:color w:val="FF0000"/>
        </w:rPr>
        <w:t xml:space="preserve">: ToDisc </w:t>
      </w:r>
      <w:r>
        <w:rPr>
          <w:b/>
        </w:rPr>
        <w:t>[TDoc]</w:t>
      </w:r>
      <w:r>
        <w:t xml:space="preserve">: </w:t>
      </w:r>
      <w:hyperlink r:id="rId38" w:history="1">
        <w:r w:rsidRPr="00EE0D8C">
          <w:rPr>
            <w:rStyle w:val="Hyperlink"/>
            <w:rFonts w:eastAsiaTheme="minorEastAsia" w:hint="eastAsia"/>
          </w:rPr>
          <w:t>R2-18</w:t>
        </w:r>
        <w:r w:rsidRPr="00EE0D8C">
          <w:rPr>
            <w:rStyle w:val="Hyperlink"/>
            <w:rFonts w:eastAsia="Yu Mincho" w:hint="eastAsia"/>
          </w:rPr>
          <w:t>10019</w:t>
        </w:r>
      </w:hyperlink>
      <w:r>
        <w:rPr>
          <w:rFonts w:eastAsiaTheme="minorEastAsia" w:hint="eastAsia"/>
        </w:rPr>
        <w:t xml:space="preserve"> </w:t>
      </w:r>
      <w:r>
        <w:rPr>
          <w:b/>
          <w:color w:val="FF0000"/>
        </w:rPr>
        <w:t>[Proposed Conclusion]</w:t>
      </w:r>
      <w:r>
        <w:rPr>
          <w:color w:val="FF0000"/>
        </w:rPr>
        <w:t xml:space="preserve">: Discuss based on contributions whether to support speed-based scaling (DCM: </w:t>
      </w:r>
      <w:hyperlink r:id="rId39" w:history="1">
        <w:r w:rsidRPr="00EE0D8C">
          <w:rPr>
            <w:rStyle w:val="Hyperlink"/>
            <w:rFonts w:eastAsiaTheme="minorEastAsia" w:hint="eastAsia"/>
          </w:rPr>
          <w:t>R2-18</w:t>
        </w:r>
        <w:r w:rsidRPr="00EE0D8C">
          <w:rPr>
            <w:rStyle w:val="Hyperlink"/>
            <w:rFonts w:eastAsia="Yu Mincho" w:hint="eastAsia"/>
          </w:rPr>
          <w:t>10019</w:t>
        </w:r>
      </w:hyperlink>
      <w:r>
        <w:rPr>
          <w:color w:val="FF0000"/>
        </w:rPr>
        <w:t xml:space="preserve">, Ericsson: </w:t>
      </w:r>
      <w:hyperlink r:id="rId40" w:history="1">
        <w:r w:rsidRPr="00EE0D8C">
          <w:rPr>
            <w:rStyle w:val="Hyperlink"/>
          </w:rPr>
          <w:t>R2-1809585</w:t>
        </w:r>
      </w:hyperlink>
      <w:r>
        <w:rPr>
          <w:color w:val="FF0000"/>
        </w:rPr>
        <w:t>)</w:t>
      </w:r>
    </w:p>
    <w:p w14:paraId="10DB2663" w14:textId="77777777" w:rsidR="002B4034" w:rsidRPr="00CC5FC2" w:rsidRDefault="002B4034" w:rsidP="00804EB0">
      <w:pPr>
        <w:pStyle w:val="CommentText"/>
        <w:rPr>
          <w:rFonts w:eastAsiaTheme="minorEastAsia"/>
        </w:rPr>
      </w:pPr>
      <w:r>
        <w:rPr>
          <w:b/>
        </w:rPr>
        <w:t>[Description]</w:t>
      </w:r>
      <w:r>
        <w:t xml:space="preserve">: </w:t>
      </w:r>
      <w:r>
        <w:rPr>
          <w:rFonts w:eastAsiaTheme="minorEastAsia" w:hint="eastAsia"/>
        </w:rPr>
        <w:t xml:space="preserve">For NR SA, the speed based TTT scaling (e.g. speedStatePars) shall be supported in Rel-15. </w:t>
      </w:r>
      <w:r>
        <w:rPr>
          <w:rFonts w:eastAsiaTheme="minorEastAsia"/>
        </w:rPr>
        <w:t>F</w:t>
      </w:r>
      <w:r>
        <w:rPr>
          <w:rFonts w:eastAsiaTheme="minorEastAsia" w:hint="eastAsia"/>
        </w:rPr>
        <w:t xml:space="preserve">rom the simulation results in R2-18xxxxx, adjusting the parameter TimeToTrigger depending on UE speed will constrain the ping pong hanover as well as enhancing the handover success rate. </w:t>
      </w:r>
    </w:p>
    <w:p w14:paraId="425C55CB" w14:textId="77777777" w:rsidR="002B4034" w:rsidRPr="00AB2C04" w:rsidRDefault="002B4034" w:rsidP="00804EB0">
      <w:pPr>
        <w:pStyle w:val="CommentText"/>
        <w:rPr>
          <w:rFonts w:eastAsiaTheme="minorEastAsia"/>
        </w:rPr>
      </w:pPr>
      <w:r>
        <w:rPr>
          <w:b/>
        </w:rPr>
        <w:t>[Proposed Change]</w:t>
      </w:r>
      <w:r>
        <w:t xml:space="preserve">: </w:t>
      </w:r>
      <w:r>
        <w:rPr>
          <w:rFonts w:eastAsiaTheme="minorEastAsia"/>
        </w:rPr>
        <w:t>S</w:t>
      </w:r>
      <w:r>
        <w:rPr>
          <w:rFonts w:eastAsiaTheme="minorEastAsia" w:hint="eastAsia"/>
        </w:rPr>
        <w:t xml:space="preserve">peed based TTT scaling (e.g. speedStatePars) shall be supported in rel-15. </w:t>
      </w:r>
    </w:p>
    <w:p w14:paraId="6B541E91" w14:textId="77777777" w:rsidR="002B4034" w:rsidRDefault="002B4034" w:rsidP="00804EB0">
      <w:pPr>
        <w:pStyle w:val="CommentText"/>
      </w:pPr>
      <w:r>
        <w:rPr>
          <w:b/>
        </w:rPr>
        <w:t>[Comments]</w:t>
      </w:r>
      <w:r>
        <w:t xml:space="preserve">: [Ericsson (Oumer)] We don’t see a need to support it. See </w:t>
      </w:r>
      <w:hyperlink r:id="rId41" w:history="1">
        <w:r w:rsidRPr="00EE0D8C">
          <w:rPr>
            <w:rStyle w:val="Hyperlink"/>
          </w:rPr>
          <w:t>R2-1809585</w:t>
        </w:r>
      </w:hyperlink>
    </w:p>
    <w:p w14:paraId="15258801" w14:textId="77777777" w:rsidR="002B4034" w:rsidRPr="00061A29" w:rsidRDefault="002B4034" w:rsidP="00804EB0">
      <w:pPr>
        <w:pStyle w:val="CommentText"/>
      </w:pPr>
    </w:p>
  </w:comment>
  <w:comment w:id="8231" w:author="ZTE(LiuJing)" w:date="2018-06-18T13:57:00Z" w:initials="Z">
    <w:p w14:paraId="5BDF546B" w14:textId="0B7AE3F0"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Z411 </w:t>
      </w:r>
      <w:r>
        <w:rPr>
          <w:b/>
        </w:rPr>
        <w:t>[Delegate]</w:t>
      </w:r>
      <w:r>
        <w:t xml:space="preserve">: ZTE(LiuJing)  </w:t>
      </w:r>
      <w:r>
        <w:rPr>
          <w:b/>
        </w:rPr>
        <w:t>[WI]</w:t>
      </w:r>
      <w:r>
        <w:t>:</w:t>
      </w:r>
      <w:r w:rsidR="000E3002">
        <w:t>EN</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that the condition is only applicable for the case when the field is present (s-Measure is configured).</w:t>
      </w:r>
    </w:p>
    <w:p w14:paraId="21B686B5" w14:textId="77777777" w:rsidR="002B4034" w:rsidRDefault="002B4034" w:rsidP="00804EB0">
      <w:pPr>
        <w:pStyle w:val="CommentText"/>
        <w:rPr>
          <w:lang w:eastAsia="zh-CN"/>
        </w:rPr>
      </w:pPr>
      <w:r>
        <w:rPr>
          <w:b/>
        </w:rPr>
        <w:t>[Description]</w:t>
      </w:r>
      <w:r>
        <w:t xml:space="preserve">: </w:t>
      </w:r>
      <w:r>
        <w:rPr>
          <w:rFonts w:hint="eastAsia"/>
          <w:lang w:eastAsia="zh-CN"/>
        </w:rPr>
        <w:t xml:space="preserve">UE is also required to perform measurements when s-MeasureConfig is not configured, since these are clearly described in text procedure, this sentence can be removed to avoid duplication. Meanwhile, in LTE, s-Measure function is disabled when s-Measure is set to "0",  the same mechanism could be adopted here. </w:t>
      </w:r>
    </w:p>
    <w:p w14:paraId="725A8E90" w14:textId="77777777" w:rsidR="002B4034" w:rsidRDefault="002B4034" w:rsidP="00804EB0">
      <w:pPr>
        <w:pStyle w:val="CommentText"/>
        <w:rPr>
          <w:lang w:eastAsia="zh-CN"/>
        </w:rPr>
      </w:pPr>
      <w:r>
        <w:rPr>
          <w:b/>
        </w:rPr>
        <w:t>[Proposed Change]</w:t>
      </w:r>
      <w:r>
        <w:t xml:space="preserve">: </w:t>
      </w:r>
      <w:r>
        <w:rPr>
          <w:rFonts w:hint="eastAsia"/>
          <w:lang w:eastAsia="zh-CN"/>
        </w:rPr>
        <w:t xml:space="preserve">Remove the sentence:"The UE is </w:t>
      </w:r>
      <w:r w:rsidRPr="002F4587">
        <w:rPr>
          <w:lang w:eastAsia="zh-CN"/>
        </w:rPr>
        <w:t>only required to perform measurements on non-serving cells when the SpCell RSRP is below that threshold.</w:t>
      </w:r>
      <w:r>
        <w:rPr>
          <w:rFonts w:hint="eastAsia"/>
          <w:lang w:eastAsia="zh-CN"/>
        </w:rPr>
        <w:t>", and add clarification sentence:"</w:t>
      </w:r>
      <w:r w:rsidRPr="00116DAC">
        <w:rPr>
          <w:lang w:eastAsia="en-GB"/>
        </w:rPr>
        <w:t xml:space="preserve"> </w:t>
      </w:r>
      <w:r w:rsidRPr="00CC7909">
        <w:rPr>
          <w:lang w:eastAsia="en-GB"/>
        </w:rPr>
        <w:t xml:space="preserve">Value "0" indicates to disable </w:t>
      </w:r>
      <w:r w:rsidRPr="00116DAC">
        <w:rPr>
          <w:lang w:eastAsia="en-GB"/>
        </w:rPr>
        <w:t>s-Measure</w:t>
      </w:r>
      <w:r w:rsidRPr="00116DAC">
        <w:rPr>
          <w:rFonts w:hint="eastAsia"/>
          <w:lang w:eastAsia="zh-CN"/>
        </w:rPr>
        <w:t xml:space="preserve"> function</w:t>
      </w:r>
      <w:r w:rsidRPr="00116DAC">
        <w:rPr>
          <w:lang w:eastAsia="en-GB"/>
        </w:rPr>
        <w:t>.</w:t>
      </w:r>
      <w:r>
        <w:rPr>
          <w:rFonts w:hint="eastAsia"/>
          <w:lang w:eastAsia="zh-CN"/>
        </w:rPr>
        <w:t>"</w:t>
      </w:r>
    </w:p>
    <w:p w14:paraId="171C2F17" w14:textId="77777777" w:rsidR="002B4034" w:rsidRDefault="002B4034" w:rsidP="00804EB0">
      <w:pPr>
        <w:pStyle w:val="CommentText"/>
      </w:pPr>
      <w:r>
        <w:rPr>
          <w:b/>
        </w:rPr>
        <w:t>[Comments]</w:t>
      </w:r>
      <w:r>
        <w:t xml:space="preserve">: [Ericsson (Henning)] We agree with Intel and ZTE that this could be clarified. We suggest to just pre-pend the sentence with “If the field is configured, ...”. On the second asped: If the NW does not intend to use s-Measure, it may omit the configuration. We don’t need to define the same behaviour for certain values in the configuration. </w:t>
      </w:r>
    </w:p>
    <w:p w14:paraId="2F4733BD" w14:textId="77777777" w:rsidR="002B4034" w:rsidRPr="00672619" w:rsidRDefault="002B4034" w:rsidP="00804EB0">
      <w:pPr>
        <w:pStyle w:val="CommentText"/>
      </w:pPr>
    </w:p>
  </w:comment>
  <w:comment w:id="8234" w:author="Intel" w:date="2018-06-27T21:39:00Z" w:initials="I">
    <w:p w14:paraId="59989DD8" w14:textId="77777777" w:rsidR="002B4034" w:rsidRDefault="002B4034" w:rsidP="00804EB0">
      <w:pPr>
        <w:pStyle w:val="CommentText"/>
      </w:pPr>
      <w:r>
        <w:rPr>
          <w:rStyle w:val="CommentReference"/>
        </w:rPr>
        <w:annotationRef/>
      </w:r>
      <w:r>
        <w:rPr>
          <w:rStyle w:val="CommentReference"/>
        </w:rPr>
        <w:annotationRef/>
      </w:r>
      <w:r>
        <w:rPr>
          <w:b/>
        </w:rPr>
        <w:t>[RIL]</w:t>
      </w:r>
      <w:r>
        <w:t xml:space="preserve">: I600 </w:t>
      </w:r>
      <w:r>
        <w:rPr>
          <w:b/>
        </w:rPr>
        <w:t>[Delegate]</w:t>
      </w:r>
      <w:r>
        <w:t xml:space="preserve">: Intel (Candy)  </w:t>
      </w:r>
      <w:r>
        <w:rPr>
          <w:b/>
        </w:rPr>
        <w:t>[WI]</w:t>
      </w:r>
      <w:r>
        <w:t>: SA</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4EEC4C8C" w14:textId="77777777" w:rsidR="002B4034" w:rsidRDefault="002B4034" w:rsidP="00804EB0">
      <w:pPr>
        <w:pStyle w:val="CommentText"/>
      </w:pPr>
      <w:r>
        <w:rPr>
          <w:b/>
        </w:rPr>
        <w:t>[Description]</w:t>
      </w:r>
      <w:r>
        <w:t xml:space="preserve">: We agree the sentence probably will need to be reworded as ZTE suggested. However, the sentence is needed to clearify the configured (either SSB or CSI-RS) s-measure, the UE doesn’t require to perform any measurement (both SSB and CSI-RS) when above the threshold. </w:t>
      </w:r>
    </w:p>
    <w:p w14:paraId="5A4171F9" w14:textId="77777777" w:rsidR="002B4034" w:rsidRDefault="002B4034" w:rsidP="00804EB0">
      <w:pPr>
        <w:pStyle w:val="CommentText"/>
      </w:pPr>
    </w:p>
  </w:comment>
  <w:comment w:id="8237" w:author="Intel" w:date="2018-06-27T21:40:00Z" w:initials="I">
    <w:p w14:paraId="1BBE3281" w14:textId="77777777" w:rsidR="002B4034" w:rsidRDefault="002B4034" w:rsidP="00804EB0">
      <w:pPr>
        <w:pStyle w:val="CommentText"/>
      </w:pPr>
      <w:r>
        <w:rPr>
          <w:rStyle w:val="CommentReference"/>
        </w:rPr>
        <w:annotationRef/>
      </w:r>
      <w:r>
        <w:rPr>
          <w:rStyle w:val="CommentReference"/>
        </w:rPr>
        <w:annotationRef/>
      </w:r>
      <w:r>
        <w:rPr>
          <w:b/>
        </w:rPr>
        <w:t>[RIL]</w:t>
      </w:r>
      <w:r>
        <w:t xml:space="preserve">: I602 </w:t>
      </w:r>
      <w:r>
        <w:rPr>
          <w:b/>
        </w:rPr>
        <w:t>[Delegate]</w:t>
      </w:r>
      <w:r>
        <w:t xml:space="preserve">: Intel (Candy)  </w:t>
      </w:r>
      <w:r>
        <w:rPr>
          <w:b/>
        </w:rPr>
        <w:t>[WI]</w:t>
      </w:r>
      <w:r>
        <w:t xml:space="preserve">: SA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6AA4388E" w14:textId="77777777" w:rsidR="002B4034" w:rsidRPr="00511D79" w:rsidRDefault="002B4034" w:rsidP="00804EB0">
      <w:pPr>
        <w:pStyle w:val="CommentText"/>
      </w:pPr>
      <w:r>
        <w:rPr>
          <w:b/>
        </w:rPr>
        <w:t>[Description]</w:t>
      </w:r>
      <w:r>
        <w:t xml:space="preserve">: Support of FR1 gap, contribution </w:t>
      </w:r>
      <w:hyperlink r:id="rId42" w:history="1">
        <w:r w:rsidRPr="00EE0D8C">
          <w:rPr>
            <w:rStyle w:val="Hyperlink"/>
          </w:rPr>
          <w:t>R2-1809759</w:t>
        </w:r>
      </w:hyperlink>
    </w:p>
    <w:p w14:paraId="391A9A8B" w14:textId="77777777" w:rsidR="002B4034" w:rsidRDefault="002B4034" w:rsidP="00804EB0">
      <w:pPr>
        <w:pStyle w:val="CommentText"/>
      </w:pPr>
    </w:p>
  </w:comment>
  <w:comment w:id="8236" w:author="Ericsson" w:date="2018-06-21T00:21:00Z" w:initials="E">
    <w:p w14:paraId="4CA7A31B" w14:textId="77777777" w:rsidR="002B4034" w:rsidRDefault="002B4034" w:rsidP="00804EB0">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E080 </w:t>
      </w:r>
      <w:r>
        <w:rPr>
          <w:b/>
        </w:rPr>
        <w:t>[Delegate]</w:t>
      </w:r>
      <w:r>
        <w:t xml:space="preserve">: Ericsson (Oumer) </w:t>
      </w:r>
      <w:r>
        <w:rPr>
          <w:b/>
        </w:rPr>
        <w:t>[WI]</w:t>
      </w:r>
      <w:r>
        <w:t xml:space="preserve">: SA </w:t>
      </w:r>
      <w:r>
        <w:rPr>
          <w:b/>
        </w:rPr>
        <w:t>[Class]</w:t>
      </w:r>
      <w:r>
        <w:t xml:space="preserve">:3 </w:t>
      </w:r>
      <w:r>
        <w:rPr>
          <w:b/>
          <w:color w:val="FF0000"/>
        </w:rPr>
        <w:t>[Status]</w:t>
      </w:r>
      <w:r>
        <w:rPr>
          <w:color w:val="FF0000"/>
        </w:rPr>
        <w:t xml:space="preserve">: ToDisc </w:t>
      </w:r>
      <w:r>
        <w:rPr>
          <w:b/>
        </w:rPr>
        <w:t>[Tdoc]</w:t>
      </w:r>
      <w:r>
        <w:t xml:space="preserve">: </w:t>
      </w:r>
      <w:hyperlink r:id="rId43" w:history="1">
        <w:r w:rsidRPr="00EE0D8C">
          <w:rPr>
            <w:rStyle w:val="Hyperlink"/>
          </w:rPr>
          <w:t>R2-1810414</w:t>
        </w:r>
      </w:hyperlink>
      <w:r>
        <w:t xml:space="preserve">, </w:t>
      </w:r>
      <w:hyperlink r:id="rId44" w:history="1">
        <w:r w:rsidRPr="00EE0D8C">
          <w:rPr>
            <w:rStyle w:val="Hyperlink"/>
          </w:rPr>
          <w:t>R2-1810415</w:t>
        </w:r>
      </w:hyperlink>
      <w:r>
        <w:t xml:space="preserve"> </w:t>
      </w:r>
      <w:r>
        <w:rPr>
          <w:b/>
          <w:color w:val="FF0000"/>
        </w:rPr>
        <w:t>[Proposed Conclusion]</w:t>
      </w:r>
      <w:r>
        <w:rPr>
          <w:color w:val="FF0000"/>
        </w:rPr>
        <w:t xml:space="preserve">: Discuss based on contributions how to include measurement gaps for FR1 (Intel: </w:t>
      </w:r>
      <w:hyperlink r:id="rId45" w:history="1">
        <w:r w:rsidRPr="00EE0D8C">
          <w:rPr>
            <w:rStyle w:val="Hyperlink"/>
          </w:rPr>
          <w:t>R2-1809759</w:t>
        </w:r>
      </w:hyperlink>
      <w:r>
        <w:rPr>
          <w:color w:val="FF0000"/>
        </w:rPr>
        <w:t xml:space="preserve">, Ericsson: </w:t>
      </w:r>
      <w:hyperlink r:id="rId46" w:history="1">
        <w:r w:rsidRPr="00EE0D8C">
          <w:rPr>
            <w:rStyle w:val="Hyperlink"/>
          </w:rPr>
          <w:t>R2-1810415</w:t>
        </w:r>
      </w:hyperlink>
      <w:r>
        <w:rPr>
          <w:color w:val="FF0000"/>
        </w:rPr>
        <w:t>, ...)</w:t>
      </w:r>
    </w:p>
    <w:p w14:paraId="56293021" w14:textId="77777777" w:rsidR="002B4034" w:rsidRDefault="002B4034" w:rsidP="00804EB0">
      <w:pPr>
        <w:pStyle w:val="CommentText"/>
      </w:pPr>
      <w:r>
        <w:rPr>
          <w:b/>
        </w:rPr>
        <w:t>[Description]</w:t>
      </w:r>
      <w:r>
        <w:t>: Gaps are only configurable for FR2 (since FR1 gaps are configured via LTE in case of EN-DC). For NR SA, they must be added also for FR1 here.</w:t>
      </w:r>
    </w:p>
    <w:p w14:paraId="05283C5B" w14:textId="77777777" w:rsidR="002B4034" w:rsidRDefault="002B4034" w:rsidP="00804EB0">
      <w:pPr>
        <w:pStyle w:val="CommentText"/>
      </w:pPr>
      <w:r>
        <w:rPr>
          <w:b/>
        </w:rPr>
        <w:t>[Proposed Change]</w:t>
      </w:r>
      <w:r>
        <w:t xml:space="preserve">: Add support for FR1 and per UE gaps, as discussed in </w:t>
      </w:r>
      <w:hyperlink r:id="rId47" w:history="1">
        <w:r w:rsidRPr="00EE0D8C">
          <w:rPr>
            <w:rStyle w:val="Hyperlink"/>
          </w:rPr>
          <w:t>R2-1810414</w:t>
        </w:r>
      </w:hyperlink>
      <w:r>
        <w:t xml:space="preserve">, </w:t>
      </w:r>
      <w:hyperlink r:id="rId48" w:history="1">
        <w:r w:rsidRPr="00EE0D8C">
          <w:rPr>
            <w:rStyle w:val="Hyperlink"/>
          </w:rPr>
          <w:t>R2-1810415</w:t>
        </w:r>
      </w:hyperlink>
    </w:p>
    <w:p w14:paraId="73A024C8" w14:textId="77777777" w:rsidR="002B4034" w:rsidRDefault="002B4034" w:rsidP="00804EB0">
      <w:pPr>
        <w:pStyle w:val="CommentText"/>
      </w:pPr>
    </w:p>
  </w:comment>
  <w:comment w:id="8242" w:author="Ericsson" w:date="2018-06-21T00:26:00Z" w:initials="E">
    <w:p w14:paraId="61AFEF8F" w14:textId="77777777" w:rsidR="002B4034" w:rsidRDefault="002B4034" w:rsidP="00804EB0">
      <w:pPr>
        <w:pStyle w:val="CommentText"/>
      </w:pPr>
      <w:r>
        <w:rPr>
          <w:rStyle w:val="CommentReference"/>
        </w:rPr>
        <w:annotationRef/>
      </w:r>
      <w:r>
        <w:rPr>
          <w:b/>
        </w:rPr>
        <w:t>[RIL]</w:t>
      </w:r>
      <w:r>
        <w:t xml:space="preserve">: E081 </w:t>
      </w:r>
      <w:r>
        <w:rPr>
          <w:b/>
        </w:rPr>
        <w:t>[Delegate]</w:t>
      </w:r>
      <w:r>
        <w:t xml:space="preserve">: Ericsson (Oumer) </w:t>
      </w:r>
      <w:r>
        <w:rPr>
          <w:b/>
        </w:rPr>
        <w:t>[WI]</w:t>
      </w:r>
      <w:r>
        <w:t xml:space="preserve">:SA </w:t>
      </w:r>
      <w:r>
        <w:rPr>
          <w:b/>
        </w:rPr>
        <w:t>[Class]</w:t>
      </w:r>
      <w:r>
        <w:t xml:space="preserve">:3 </w:t>
      </w:r>
      <w:r>
        <w:rPr>
          <w:b/>
          <w:color w:val="FF0000"/>
        </w:rPr>
        <w:t>[Status]</w:t>
      </w:r>
      <w:r>
        <w:rPr>
          <w:color w:val="FF0000"/>
        </w:rPr>
        <w:t xml:space="preserve">: ToDisc </w:t>
      </w:r>
      <w:r>
        <w:rPr>
          <w:b/>
        </w:rPr>
        <w:t>[Tdoc]</w:t>
      </w:r>
      <w:r>
        <w:t xml:space="preserve">: </w:t>
      </w:r>
      <w:hyperlink r:id="rId49" w:history="1">
        <w:r w:rsidRPr="00EE0D8C">
          <w:rPr>
            <w:rStyle w:val="Hyperlink"/>
          </w:rPr>
          <w:t>R2-1810414</w:t>
        </w:r>
      </w:hyperlink>
      <w:r>
        <w:t xml:space="preserve">, </w:t>
      </w:r>
      <w:hyperlink r:id="rId50" w:history="1">
        <w:r w:rsidRPr="00EE0D8C">
          <w:rPr>
            <w:rStyle w:val="Hyperlink"/>
          </w:rPr>
          <w:t>R2-1810415</w:t>
        </w:r>
      </w:hyperlink>
      <w:r>
        <w:t xml:space="preserve"> </w:t>
      </w:r>
      <w:r>
        <w:rPr>
          <w:b/>
          <w:color w:val="FF0000"/>
        </w:rPr>
        <w:t>[Proposed Conclusion]</w:t>
      </w:r>
      <w:r>
        <w:rPr>
          <w:color w:val="FF0000"/>
        </w:rPr>
        <w:t xml:space="preserve">: Discuss based on contributions how to add gap sharing (e.g. Ericsson: </w:t>
      </w:r>
      <w:hyperlink r:id="rId51" w:history="1">
        <w:r w:rsidRPr="00EE0D8C">
          <w:rPr>
            <w:rStyle w:val="Hyperlink"/>
          </w:rPr>
          <w:t>R2-1810415</w:t>
        </w:r>
      </w:hyperlink>
      <w:r>
        <w:rPr>
          <w:color w:val="FF0000"/>
        </w:rPr>
        <w:t xml:space="preserve">, MediaTek: </w:t>
      </w:r>
      <w:hyperlink r:id="rId52" w:history="1">
        <w:r w:rsidRPr="00EE0D8C">
          <w:rPr>
            <w:rStyle w:val="Hyperlink"/>
          </w:rPr>
          <w:t>R2-1810504</w:t>
        </w:r>
      </w:hyperlink>
      <w:r>
        <w:rPr>
          <w:color w:val="FF0000"/>
        </w:rPr>
        <w:t>)</w:t>
      </w:r>
    </w:p>
    <w:p w14:paraId="35863829" w14:textId="77777777" w:rsidR="002B4034" w:rsidRDefault="002B4034" w:rsidP="00804EB0">
      <w:pPr>
        <w:pStyle w:val="CommentText"/>
      </w:pPr>
      <w:r>
        <w:rPr>
          <w:b/>
        </w:rPr>
        <w:t>[Description]</w:t>
      </w:r>
      <w:r>
        <w:t>: Gap sharing is only possible for FR2. For NR SA it should also be available on FR1</w:t>
      </w:r>
    </w:p>
    <w:p w14:paraId="7925565B" w14:textId="77777777" w:rsidR="002B4034" w:rsidRDefault="002B4034" w:rsidP="00804EB0">
      <w:pPr>
        <w:pStyle w:val="CommentText"/>
      </w:pPr>
      <w:r>
        <w:rPr>
          <w:b/>
        </w:rPr>
        <w:t>[Proposed Change]</w:t>
      </w:r>
      <w:r>
        <w:t xml:space="preserve">: Add gap sharing support for FR1 and per UE gaps, as discussed in </w:t>
      </w:r>
      <w:hyperlink r:id="rId53" w:history="1">
        <w:r w:rsidRPr="00EE0D8C">
          <w:rPr>
            <w:rStyle w:val="Hyperlink"/>
          </w:rPr>
          <w:t>R2-1810414</w:t>
        </w:r>
      </w:hyperlink>
      <w:r>
        <w:t xml:space="preserve">, </w:t>
      </w:r>
      <w:hyperlink r:id="rId54" w:history="1">
        <w:r w:rsidRPr="00EE0D8C">
          <w:rPr>
            <w:rStyle w:val="Hyperlink"/>
          </w:rPr>
          <w:t>R2-1810415</w:t>
        </w:r>
      </w:hyperlink>
    </w:p>
    <w:p w14:paraId="286EDC9E" w14:textId="77777777" w:rsidR="002B4034" w:rsidRDefault="002B4034" w:rsidP="00804EB0">
      <w:pPr>
        <w:pStyle w:val="CommentText"/>
      </w:pPr>
    </w:p>
  </w:comment>
  <w:comment w:id="8243" w:author="MediaTek (Felix)" w:date="2018-06-22T15:56:00Z" w:initials="MTK">
    <w:p w14:paraId="4012611B" w14:textId="77777777" w:rsidR="002B4034" w:rsidRDefault="002B4034" w:rsidP="00804EB0">
      <w:pPr>
        <w:pStyle w:val="CommentText"/>
      </w:pPr>
      <w:r>
        <w:rPr>
          <w:rStyle w:val="CommentReference"/>
        </w:rPr>
        <w:annotationRef/>
      </w:r>
      <w:r>
        <w:rPr>
          <w:b/>
        </w:rPr>
        <w:t>[RIL]</w:t>
      </w:r>
      <w:r>
        <w:t xml:space="preserve">: M030 </w:t>
      </w:r>
      <w:r>
        <w:rPr>
          <w:b/>
        </w:rPr>
        <w:t>[Delegate]</w:t>
      </w:r>
      <w:r>
        <w:t xml:space="preserve">: MediaTek (Felix) </w:t>
      </w:r>
      <w:r>
        <w:rPr>
          <w:b/>
        </w:rPr>
        <w:t>[WI]</w:t>
      </w:r>
      <w:r>
        <w:t xml:space="preserve">: EN </w:t>
      </w:r>
      <w:r>
        <w:rPr>
          <w:b/>
        </w:rPr>
        <w:t>[Class]</w:t>
      </w:r>
      <w:r>
        <w:t xml:space="preserve">:3 </w:t>
      </w:r>
      <w:r>
        <w:rPr>
          <w:b/>
          <w:color w:val="FF0000"/>
        </w:rPr>
        <w:t>[Status]</w:t>
      </w:r>
      <w:r>
        <w:rPr>
          <w:color w:val="FF0000"/>
        </w:rPr>
        <w:t xml:space="preserve">: Duplicate </w:t>
      </w:r>
      <w:r>
        <w:rPr>
          <w:b/>
        </w:rPr>
        <w:t>[TDoc]</w:t>
      </w:r>
      <w:r>
        <w:t xml:space="preserve">: </w:t>
      </w:r>
      <w:hyperlink r:id="rId55" w:history="1">
        <w:r w:rsidRPr="00EE0D8C">
          <w:rPr>
            <w:rStyle w:val="Hyperlink"/>
          </w:rPr>
          <w:t>R2-1810504</w:t>
        </w:r>
      </w:hyperlink>
      <w:r>
        <w:t xml:space="preserve"> </w:t>
      </w:r>
      <w:r>
        <w:rPr>
          <w:b/>
          <w:color w:val="FF0000"/>
        </w:rPr>
        <w:t>[Proposed Conclusion]</w:t>
      </w:r>
      <w:r>
        <w:rPr>
          <w:color w:val="FF0000"/>
        </w:rPr>
        <w:t xml:space="preserve">: </w:t>
      </w:r>
    </w:p>
    <w:p w14:paraId="1C241C22" w14:textId="77777777" w:rsidR="002B4034" w:rsidRDefault="002B4034" w:rsidP="00804EB0">
      <w:pPr>
        <w:pStyle w:val="CommentText"/>
        <w:rPr>
          <w:lang w:eastAsia="zh-CN"/>
        </w:rPr>
      </w:pPr>
      <w:r>
        <w:rPr>
          <w:b/>
        </w:rPr>
        <w:t>[Description]</w:t>
      </w:r>
      <w:r>
        <w:t xml:space="preserve">: </w:t>
      </w:r>
      <w:r>
        <w:rPr>
          <w:lang w:eastAsia="zh-CN"/>
        </w:rPr>
        <w:t>We agree with Ericsson that gap and gap sharing configruaiton is missing for NR SA.</w:t>
      </w:r>
    </w:p>
    <w:p w14:paraId="3057F73B" w14:textId="77777777" w:rsidR="002B4034" w:rsidRDefault="002B4034" w:rsidP="00804EB0">
      <w:pPr>
        <w:pStyle w:val="CommentText"/>
      </w:pPr>
      <w:r>
        <w:rPr>
          <w:b/>
        </w:rPr>
        <w:t>[Proposed Change]</w:t>
      </w:r>
      <w:r>
        <w:t xml:space="preserve">: </w:t>
      </w:r>
    </w:p>
    <w:p w14:paraId="39B452B9" w14:textId="77777777" w:rsidR="002B4034" w:rsidRPr="006D3BB7" w:rsidRDefault="002B4034" w:rsidP="00804EB0">
      <w:pPr>
        <w:rPr>
          <w:rFonts w:eastAsia="MS Mincho"/>
        </w:rPr>
      </w:pPr>
      <w:r>
        <w:rPr>
          <w:rFonts w:eastAsia="MS Mincho"/>
        </w:rPr>
        <w:t>We will submit CR for this.</w:t>
      </w:r>
    </w:p>
    <w:p w14:paraId="55D65733" w14:textId="77777777" w:rsidR="002B4034" w:rsidRDefault="002B4034" w:rsidP="00804EB0">
      <w:pPr>
        <w:pStyle w:val="CommentText"/>
      </w:pPr>
      <w:r>
        <w:rPr>
          <w:b/>
        </w:rPr>
        <w:t>[Comments]</w:t>
      </w:r>
      <w:r>
        <w:t>:</w:t>
      </w:r>
    </w:p>
    <w:p w14:paraId="1ADC311F" w14:textId="77777777" w:rsidR="002B4034" w:rsidRDefault="002B4034" w:rsidP="00804EB0">
      <w:pPr>
        <w:pStyle w:val="CommentText"/>
      </w:pPr>
    </w:p>
  </w:comment>
  <w:comment w:id="8263" w:author="Ericsson (HelkaLiina)" w:date="2018-06-21T16:55:00Z" w:initials="ER">
    <w:p w14:paraId="0C5533D4" w14:textId="0549D5DD"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E194 </w:t>
      </w:r>
      <w:r>
        <w:rPr>
          <w:b/>
        </w:rPr>
        <w:t>[Delegate]</w:t>
      </w:r>
      <w:r>
        <w:t xml:space="preserve">: Ericsson (HelkaLiina)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w:t>
      </w:r>
      <w:hyperlink r:id="rId56" w:history="1">
        <w:r w:rsidRPr="00EE0D8C">
          <w:rPr>
            <w:rStyle w:val="Hyperlink"/>
          </w:rPr>
          <w:t>R2-1809599</w:t>
        </w:r>
      </w:hyperlink>
      <w:r w:rsidRPr="002113F7">
        <w:t xml:space="preserve"> </w:t>
      </w:r>
      <w:r w:rsidRPr="00EE0D8C">
        <w:rPr>
          <w:color w:val="FF0000"/>
        </w:rPr>
        <w:t>R2-180959</w:t>
      </w:r>
      <w:r>
        <w:t xml:space="preserve"> </w:t>
      </w:r>
      <w:r>
        <w:rPr>
          <w:b/>
          <w:color w:val="FF0000"/>
        </w:rPr>
        <w:t>[Proposed Conclusion]</w:t>
      </w:r>
      <w:r>
        <w:rPr>
          <w:color w:val="FF0000"/>
        </w:rPr>
        <w:t xml:space="preserve">: Discuss whether parameter </w:t>
      </w:r>
      <w:r w:rsidRPr="00CF225D">
        <w:rPr>
          <w:color w:val="FF0000"/>
        </w:rPr>
        <w:t xml:space="preserve">quantityConfigIndex </w:t>
      </w:r>
      <w:r>
        <w:rPr>
          <w:color w:val="FF0000"/>
        </w:rPr>
        <w:t>is needed.</w:t>
      </w:r>
    </w:p>
    <w:p w14:paraId="3BB1FD05" w14:textId="77777777" w:rsidR="002B4034" w:rsidRDefault="002B4034" w:rsidP="00804EB0">
      <w:pPr>
        <w:pStyle w:val="CommentText"/>
      </w:pPr>
      <w:r>
        <w:rPr>
          <w:b/>
        </w:rPr>
        <w:t>[Description]</w:t>
      </w:r>
      <w:r>
        <w:t>: Missing parameter related to quantityConfigIndex</w:t>
      </w:r>
    </w:p>
    <w:p w14:paraId="36447AB7" w14:textId="77777777" w:rsidR="002B4034" w:rsidRDefault="002B4034" w:rsidP="00804EB0">
      <w:pPr>
        <w:pStyle w:val="CommentText"/>
      </w:pPr>
      <w:r>
        <w:rPr>
          <w:b/>
        </w:rPr>
        <w:t>[Proposed Change]</w:t>
      </w:r>
      <w:r>
        <w:t>: Include;</w:t>
      </w:r>
    </w:p>
    <w:p w14:paraId="7C248669" w14:textId="77777777" w:rsidR="002B4034" w:rsidRPr="00F35584" w:rsidRDefault="002B4034" w:rsidP="00804EB0">
      <w:pPr>
        <w:pStyle w:val="PL"/>
      </w:pPr>
      <w:r w:rsidRPr="00F35584">
        <w:tab/>
        <w:t>quantityConfigIndex</w:t>
      </w:r>
      <w:r w:rsidRPr="00F35584">
        <w:tab/>
      </w:r>
      <w:r w:rsidRPr="00F35584">
        <w:tab/>
      </w:r>
      <w:r w:rsidRPr="00F35584">
        <w:tab/>
      </w:r>
      <w:r w:rsidRPr="00F35584">
        <w:tab/>
      </w:r>
      <w:r>
        <w:tab/>
      </w:r>
      <w:r w:rsidRPr="00F35584">
        <w:rPr>
          <w:color w:val="993366"/>
        </w:rPr>
        <w:t>INTEGER</w:t>
      </w:r>
      <w:r w:rsidRPr="00F35584">
        <w:t xml:space="preserve"> (1..maxNrofQuantityConfig),</w:t>
      </w:r>
    </w:p>
    <w:p w14:paraId="2045525F" w14:textId="77777777" w:rsidR="002B4034" w:rsidRDefault="002B4034" w:rsidP="00804EB0">
      <w:pPr>
        <w:pStyle w:val="CommentText"/>
      </w:pPr>
    </w:p>
    <w:p w14:paraId="1E75D377" w14:textId="77777777" w:rsidR="002B4034" w:rsidRDefault="002B4034" w:rsidP="00804EB0">
      <w:pPr>
        <w:pStyle w:val="CommentText"/>
      </w:pPr>
      <w:r>
        <w:rPr>
          <w:b/>
        </w:rPr>
        <w:t>[Comments]</w:t>
      </w:r>
      <w:r>
        <w:t xml:space="preserve">: </w:t>
      </w:r>
    </w:p>
    <w:p w14:paraId="293E449D" w14:textId="77777777" w:rsidR="002B4034" w:rsidRPr="009A0A58" w:rsidRDefault="002B4034" w:rsidP="00804EB0">
      <w:pPr>
        <w:pStyle w:val="CommentText"/>
      </w:pPr>
    </w:p>
  </w:comment>
  <w:comment w:id="8272" w:author="David (Huawei)" w:date="2018-06-27T14:52:00Z" w:initials="H">
    <w:p w14:paraId="54DB0058"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H150 </w:t>
      </w:r>
      <w:r>
        <w:rPr>
          <w:b/>
        </w:rPr>
        <w:t>[Delegate]</w:t>
      </w:r>
      <w:r>
        <w:t xml:space="preserve">: David (Huawei)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70A90A7B" w14:textId="77777777" w:rsidR="002B4034" w:rsidRDefault="002B4034" w:rsidP="00804EB0">
      <w:pPr>
        <w:pStyle w:val="CommentText"/>
      </w:pPr>
      <w:r>
        <w:rPr>
          <w:b/>
        </w:rPr>
        <w:t>[Description]</w:t>
      </w:r>
      <w:r>
        <w:t>: We think this field should be mandatory.</w:t>
      </w:r>
    </w:p>
    <w:p w14:paraId="2003FAB6" w14:textId="77777777" w:rsidR="002B4034" w:rsidRDefault="002B4034" w:rsidP="00804EB0">
      <w:pPr>
        <w:pStyle w:val="CommentText"/>
      </w:pPr>
      <w:r>
        <w:rPr>
          <w:b/>
        </w:rPr>
        <w:t>[Proposed Change]</w:t>
      </w:r>
      <w:r>
        <w:t xml:space="preserve">: </w:t>
      </w:r>
    </w:p>
    <w:p w14:paraId="53B5CC7E" w14:textId="77777777" w:rsidR="002B4034" w:rsidRDefault="002B4034" w:rsidP="00804EB0">
      <w:pPr>
        <w:pStyle w:val="CommentText"/>
      </w:pPr>
      <w:r>
        <w:rPr>
          <w:b/>
        </w:rPr>
        <w:t>[Comments]</w:t>
      </w:r>
      <w:r>
        <w:t xml:space="preserve">: </w:t>
      </w:r>
      <w:r w:rsidRPr="00912AD3">
        <w:t xml:space="preserve">[Ericsson] </w:t>
      </w:r>
      <w:r>
        <w:t xml:space="preserve">The field is </w:t>
      </w:r>
      <w:r w:rsidRPr="00912AD3">
        <w:t xml:space="preserve">indeed mandatory in </w:t>
      </w:r>
      <w:r>
        <w:t xml:space="preserve">36.331. This speaks in favour of making it mandatory. </w:t>
      </w:r>
    </w:p>
    <w:p w14:paraId="0072D658" w14:textId="77777777" w:rsidR="002B4034" w:rsidRPr="00F33620" w:rsidRDefault="002B4034" w:rsidP="00804EB0">
      <w:pPr>
        <w:pStyle w:val="CommentText"/>
      </w:pPr>
    </w:p>
  </w:comment>
  <w:comment w:id="8275" w:author="David (Huawei)" w:date="2018-06-27T14:51:00Z" w:initials="H">
    <w:p w14:paraId="509595E8"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bookmarkStart w:id="8277" w:name="_Hlk518075950"/>
      <w:r>
        <w:t xml:space="preserve">H149 </w:t>
      </w:r>
      <w:bookmarkEnd w:id="8277"/>
      <w:r>
        <w:rPr>
          <w:b/>
        </w:rPr>
        <w:t>[Delegate]</w:t>
      </w:r>
      <w:r>
        <w:t xml:space="preserve">: David (Huawei)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15A4B802" w14:textId="77777777" w:rsidR="002B4034" w:rsidRDefault="002B4034" w:rsidP="00804EB0">
      <w:pPr>
        <w:pStyle w:val="CommentText"/>
      </w:pPr>
      <w:r>
        <w:rPr>
          <w:b/>
        </w:rPr>
        <w:t>[Description]</w:t>
      </w:r>
      <w:r>
        <w:t>: Missing Need codes for optional fields. Ericsson proposal is ok (but we think some fields should not be optional).</w:t>
      </w:r>
    </w:p>
    <w:p w14:paraId="6B33D1AE" w14:textId="77777777" w:rsidR="002B4034" w:rsidRDefault="002B4034" w:rsidP="00804EB0">
      <w:pPr>
        <w:pStyle w:val="CommentText"/>
      </w:pPr>
      <w:r>
        <w:rPr>
          <w:b/>
        </w:rPr>
        <w:t>[Proposed Change]</w:t>
      </w:r>
      <w:r>
        <w:t xml:space="preserve">: </w:t>
      </w:r>
    </w:p>
    <w:p w14:paraId="3DFFFFD0" w14:textId="77777777" w:rsidR="002B4034" w:rsidRDefault="002B4034" w:rsidP="00804EB0">
      <w:pPr>
        <w:pStyle w:val="CommentText"/>
      </w:pPr>
      <w:r>
        <w:rPr>
          <w:b/>
        </w:rPr>
        <w:t>[Comments]</w:t>
      </w:r>
      <w:r>
        <w:t xml:space="preserve">: </w:t>
      </w:r>
    </w:p>
    <w:p w14:paraId="2105B54B" w14:textId="77777777" w:rsidR="002B4034" w:rsidRPr="00F33620" w:rsidRDefault="002B4034" w:rsidP="00804EB0">
      <w:pPr>
        <w:pStyle w:val="CommentText"/>
      </w:pPr>
    </w:p>
  </w:comment>
  <w:comment w:id="8276" w:author="Ericsson (Henning)" w:date="2018-06-21T12:57:00Z" w:initials="E">
    <w:p w14:paraId="7308B2D8"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E044 </w:t>
      </w:r>
      <w:r>
        <w:rPr>
          <w:b/>
        </w:rPr>
        <w:t>[Delegate]</w:t>
      </w:r>
      <w:r>
        <w:t xml:space="preserve">: Ericsson (Helka-Liina)  </w:t>
      </w:r>
      <w:r>
        <w:rPr>
          <w:b/>
        </w:rPr>
        <w:t>[WI]</w:t>
      </w:r>
      <w:r>
        <w:t xml:space="preserve">:SA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FC1F5F1" w14:textId="77777777" w:rsidR="002B4034" w:rsidRDefault="002B4034" w:rsidP="00804EB0">
      <w:pPr>
        <w:pStyle w:val="CommentText"/>
      </w:pPr>
      <w:r>
        <w:rPr>
          <w:b/>
        </w:rPr>
        <w:t>[Description]</w:t>
      </w:r>
      <w:r>
        <w:t xml:space="preserve">: Need codes for optional fields are missing. </w:t>
      </w:r>
    </w:p>
    <w:p w14:paraId="3F04E090" w14:textId="77777777" w:rsidR="002B4034" w:rsidRDefault="002B4034" w:rsidP="00804EB0">
      <w:pPr>
        <w:pStyle w:val="CommentText"/>
      </w:pPr>
      <w:r>
        <w:rPr>
          <w:b/>
        </w:rPr>
        <w:t>[Proposed Change]</w:t>
      </w:r>
      <w:r>
        <w:t>: AddMod-/Release lists should have “Need N”, others “Need R”</w:t>
      </w:r>
    </w:p>
    <w:p w14:paraId="3927CF20" w14:textId="77777777" w:rsidR="002B4034" w:rsidRDefault="002B4034" w:rsidP="00804EB0">
      <w:pPr>
        <w:pStyle w:val="CommentText"/>
      </w:pPr>
      <w:r>
        <w:rPr>
          <w:b/>
        </w:rPr>
        <w:t>[Comments]</w:t>
      </w:r>
      <w:r>
        <w:t xml:space="preserve">: </w:t>
      </w:r>
    </w:p>
    <w:p w14:paraId="4741DE29" w14:textId="77777777" w:rsidR="002B4034" w:rsidRPr="00F910BA" w:rsidRDefault="002B4034" w:rsidP="00804EB0">
      <w:pPr>
        <w:pStyle w:val="CommentText"/>
      </w:pPr>
    </w:p>
  </w:comment>
  <w:comment w:id="8302" w:author="David (Huawei)" w:date="2018-06-27T14:53:00Z" w:initials="H">
    <w:bookmarkStart w:id="8306" w:name="_Hlk518075924"/>
    <w:p w14:paraId="44F49513"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H151 </w:t>
      </w:r>
      <w:r>
        <w:rPr>
          <w:b/>
        </w:rPr>
        <w:t>[Delegate]</w:t>
      </w:r>
      <w:r>
        <w:t xml:space="preserve">: David (Huawei)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7607CCFF" w14:textId="77777777" w:rsidR="002B4034" w:rsidRDefault="002B4034" w:rsidP="00804EB0">
      <w:pPr>
        <w:pStyle w:val="CommentText"/>
      </w:pPr>
      <w:r>
        <w:rPr>
          <w:b/>
        </w:rPr>
        <w:t>[Description]</w:t>
      </w:r>
      <w:r>
        <w:t>: This field should be mandatory.</w:t>
      </w:r>
    </w:p>
    <w:p w14:paraId="24503D56" w14:textId="77777777" w:rsidR="002B4034" w:rsidRDefault="002B4034" w:rsidP="00804EB0">
      <w:pPr>
        <w:pStyle w:val="CommentText"/>
      </w:pPr>
      <w:r>
        <w:rPr>
          <w:b/>
        </w:rPr>
        <w:t>[Proposed Change]</w:t>
      </w:r>
      <w:r>
        <w:t xml:space="preserve">: </w:t>
      </w:r>
    </w:p>
    <w:p w14:paraId="354DD8E5" w14:textId="77777777" w:rsidR="002B4034" w:rsidRDefault="002B4034" w:rsidP="00804EB0">
      <w:pPr>
        <w:pStyle w:val="CommentText"/>
      </w:pPr>
      <w:r>
        <w:rPr>
          <w:b/>
        </w:rPr>
        <w:t>[Comments]</w:t>
      </w:r>
      <w:r>
        <w:t xml:space="preserve">: </w:t>
      </w:r>
      <w:bookmarkStart w:id="8307" w:name="_Hlk518076036"/>
      <w:bookmarkEnd w:id="8306"/>
      <w:r w:rsidRPr="00CF225D">
        <w:t>[Ericsson] The field is indeed mandatory in 36.331. This speaks in favour of making it mandatory.</w:t>
      </w:r>
      <w:bookmarkEnd w:id="8307"/>
    </w:p>
    <w:p w14:paraId="06869C11" w14:textId="77777777" w:rsidR="002B4034" w:rsidRPr="00F33620" w:rsidRDefault="002B4034" w:rsidP="00804EB0">
      <w:pPr>
        <w:pStyle w:val="CommentText"/>
      </w:pPr>
    </w:p>
  </w:comment>
  <w:comment w:id="8315" w:author="ZTE(LiuJing)" w:date="2018-06-18T14:01:00Z" w:initials="Z">
    <w:p w14:paraId="751DE79A"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Z412 </w:t>
      </w:r>
      <w:r>
        <w:rPr>
          <w:b/>
        </w:rPr>
        <w:t>[Delegate]</w:t>
      </w:r>
      <w:r>
        <w:t xml:space="preserve">: ZTE(LiuJing)  </w:t>
      </w:r>
      <w:r>
        <w:rPr>
          <w:b/>
        </w:rPr>
        <w:t>[WI]</w:t>
      </w:r>
      <w:r>
        <w:t xml:space="preserve">:SA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174AFE54" w14:textId="77777777" w:rsidR="002B4034" w:rsidRDefault="002B4034" w:rsidP="00804EB0">
      <w:pPr>
        <w:pStyle w:val="CommentText"/>
        <w:rPr>
          <w:lang w:eastAsia="zh-CN"/>
        </w:rPr>
      </w:pPr>
      <w:r>
        <w:rPr>
          <w:b/>
        </w:rPr>
        <w:t>[Description]</w:t>
      </w:r>
      <w:r>
        <w:t xml:space="preserve">: </w:t>
      </w:r>
      <w:r>
        <w:rPr>
          <w:rFonts w:hint="eastAsia"/>
          <w:lang w:eastAsia="zh-CN"/>
        </w:rPr>
        <w:t xml:space="preserve">In 36.331, the Q-OffsetRange in MeasObjectNR uses the definition of Q-OffsetRangeInterRAT and value range "INTEGER(-15..15)", we suggest to align the value range of e-UTRA-Q-OffsetRange here, otherwise, network is unable to configure the peer value in different directions(e.g. when LTE configures NR MO with 7dB offset, NR site is unable to configure LTE MO with -7dB offset.). </w:t>
      </w:r>
    </w:p>
    <w:p w14:paraId="330B87E6" w14:textId="77777777" w:rsidR="002B4034" w:rsidRDefault="002B4034" w:rsidP="00804EB0">
      <w:pPr>
        <w:pStyle w:val="CommentText"/>
        <w:rPr>
          <w:lang w:eastAsia="zh-CN"/>
        </w:rPr>
      </w:pPr>
      <w:r>
        <w:rPr>
          <w:b/>
        </w:rPr>
        <w:t>[Proposed Change]</w:t>
      </w:r>
      <w:r>
        <w:t xml:space="preserve">: </w:t>
      </w:r>
      <w:r>
        <w:rPr>
          <w:rFonts w:hint="eastAsia"/>
          <w:lang w:eastAsia="zh-CN"/>
        </w:rPr>
        <w:t>Change the value range of EUTRA-Q-OffsetRange into "INTEGER(-15..15)".</w:t>
      </w:r>
    </w:p>
    <w:p w14:paraId="5C6962E9" w14:textId="77777777" w:rsidR="002B4034" w:rsidRDefault="002B4034" w:rsidP="00804EB0">
      <w:pPr>
        <w:pStyle w:val="CommentText"/>
      </w:pPr>
      <w:r>
        <w:rPr>
          <w:b/>
        </w:rPr>
        <w:t>[Comments]</w:t>
      </w:r>
      <w:r>
        <w:t xml:space="preserve">: </w:t>
      </w:r>
      <w:r>
        <w:rPr>
          <w:rFonts w:ascii="Segoe UI" w:hAnsi="Segoe UI" w:cs="Segoe UI"/>
          <w:color w:val="000000"/>
          <w:lang w:val="sv-SE"/>
        </w:rPr>
        <w:t xml:space="preserve">In 36.331, we have </w:t>
      </w:r>
      <w:r>
        <w:rPr>
          <w:b/>
          <w:bCs/>
          <w:i/>
          <w:iCs/>
          <w:color w:val="008080"/>
          <w:u w:val="single"/>
        </w:rPr>
        <w:t>EUTRA-Q-OffsetRange</w:t>
      </w:r>
      <w:r>
        <w:rPr>
          <w:rFonts w:ascii="Segoe UI" w:hAnsi="Segoe UI" w:cs="Segoe UI"/>
          <w:color w:val="008080"/>
          <w:u w:val="single"/>
          <w:lang w:val="sv-SE"/>
        </w:rPr>
        <w:t xml:space="preserve"> ranging from -24 to +24. </w:t>
      </w:r>
      <w:r>
        <w:rPr>
          <w:rFonts w:ascii="Segoe UI" w:hAnsi="Segoe UI" w:cs="Segoe UI"/>
          <w:color w:val="000000"/>
          <w:lang w:val="sv-SE"/>
        </w:rPr>
        <w:t xml:space="preserve">Therefore, in NR, for the EUTRA specific MO we should configure QOFfset range in same granularity as done now. The proposal will restrict the Q-offset range configured in NR for LTE MO to -15 to 15. </w:t>
      </w:r>
    </w:p>
    <w:p w14:paraId="5204751C" w14:textId="77777777" w:rsidR="002B4034" w:rsidRPr="00672619" w:rsidRDefault="002B4034" w:rsidP="00804EB0">
      <w:pPr>
        <w:pStyle w:val="CommentText"/>
      </w:pPr>
    </w:p>
  </w:comment>
  <w:comment w:id="8347" w:author="ZTE(SXJ)" w:date="2018-06-18T11:46:00Z" w:initials="Z">
    <w:p w14:paraId="100DA5AA"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Z400 </w:t>
      </w:r>
      <w:r>
        <w:rPr>
          <w:b/>
        </w:rPr>
        <w:t>[Delegate]</w:t>
      </w:r>
      <w:r>
        <w:t xml:space="preserve">: ZTE(SXJ)  </w:t>
      </w:r>
      <w:r>
        <w:rPr>
          <w:b/>
        </w:rPr>
        <w:t>[WI]</w:t>
      </w:r>
      <w:r>
        <w:t xml:space="preserve">:SA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6993336" w14:textId="77777777" w:rsidR="002B4034" w:rsidRDefault="002B4034" w:rsidP="00804EB0">
      <w:pPr>
        <w:pStyle w:val="CommentText"/>
      </w:pPr>
      <w:r>
        <w:rPr>
          <w:b/>
        </w:rPr>
        <w:t>[Description]</w:t>
      </w:r>
      <w:r>
        <w:t>: Better to use cellindexEUTRA</w:t>
      </w:r>
    </w:p>
    <w:p w14:paraId="6E4E9141" w14:textId="77777777" w:rsidR="002B4034" w:rsidRDefault="002B4034" w:rsidP="00804EB0">
      <w:pPr>
        <w:pStyle w:val="CommentText"/>
      </w:pPr>
      <w:r>
        <w:rPr>
          <w:b/>
        </w:rPr>
        <w:t>[Proposed Change]</w:t>
      </w:r>
      <w:r>
        <w:t>: change the name to cellindexEUTRA</w:t>
      </w:r>
    </w:p>
    <w:p w14:paraId="57276785" w14:textId="77777777" w:rsidR="002B4034" w:rsidRDefault="002B4034" w:rsidP="00804EB0">
      <w:pPr>
        <w:pStyle w:val="CommentText"/>
      </w:pPr>
      <w:r>
        <w:rPr>
          <w:b/>
        </w:rPr>
        <w:t>[Comments]</w:t>
      </w:r>
      <w:r>
        <w:t xml:space="preserve">: </w:t>
      </w:r>
    </w:p>
    <w:p w14:paraId="1DBB2B5E" w14:textId="77777777" w:rsidR="002B4034" w:rsidRPr="00083068" w:rsidRDefault="002B4034" w:rsidP="00804EB0">
      <w:pPr>
        <w:pStyle w:val="CommentText"/>
      </w:pPr>
    </w:p>
  </w:comment>
  <w:comment w:id="8370" w:author="ZTE(SXJ)" w:date="2018-06-18T11:47:00Z" w:initials="Z">
    <w:p w14:paraId="307B64A7"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Z401 </w:t>
      </w:r>
      <w:r>
        <w:rPr>
          <w:b/>
        </w:rPr>
        <w:t>[Delegate]</w:t>
      </w:r>
      <w:r>
        <w:t xml:space="preserve">: ZTE(SXJ)  </w:t>
      </w:r>
      <w:r>
        <w:rPr>
          <w:b/>
        </w:rPr>
        <w:t>[WI]</w:t>
      </w:r>
      <w:r>
        <w:t xml:space="preserve">:SA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8D13AA8" w14:textId="77777777" w:rsidR="002B4034" w:rsidRDefault="002B4034" w:rsidP="00804EB0">
      <w:pPr>
        <w:pStyle w:val="CommentText"/>
      </w:pPr>
      <w:r>
        <w:rPr>
          <w:b/>
        </w:rPr>
        <w:t>[Description]</w:t>
      </w:r>
      <w:r>
        <w:t>: same as Z400 (use cellIndexEUTRA)</w:t>
      </w:r>
    </w:p>
    <w:p w14:paraId="5DC3E64B" w14:textId="77777777" w:rsidR="002B4034" w:rsidRDefault="002B4034" w:rsidP="00804EB0">
      <w:pPr>
        <w:pStyle w:val="CommentText"/>
      </w:pPr>
      <w:r>
        <w:rPr>
          <w:b/>
        </w:rPr>
        <w:t>[Proposed Change]</w:t>
      </w:r>
      <w:r>
        <w:t>: Chagne to cellIndexEUTRA</w:t>
      </w:r>
    </w:p>
    <w:p w14:paraId="3F66ABFB" w14:textId="77777777" w:rsidR="002B4034" w:rsidRDefault="002B4034" w:rsidP="00804EB0">
      <w:pPr>
        <w:pStyle w:val="CommentText"/>
      </w:pPr>
      <w:r>
        <w:rPr>
          <w:b/>
        </w:rPr>
        <w:t>[Comments]</w:t>
      </w:r>
      <w:r>
        <w:t xml:space="preserve">: </w:t>
      </w:r>
    </w:p>
    <w:p w14:paraId="60E082C4" w14:textId="77777777" w:rsidR="002B4034" w:rsidRPr="00083068" w:rsidRDefault="002B4034" w:rsidP="00804EB0">
      <w:pPr>
        <w:pStyle w:val="CommentText"/>
      </w:pPr>
    </w:p>
  </w:comment>
  <w:comment w:id="8397" w:author="MediaTek (Felix)" w:date="2018-06-22T15:40:00Z" w:initials="MTK">
    <w:p w14:paraId="20057717" w14:textId="77777777" w:rsidR="002B4034" w:rsidRDefault="002B4034" w:rsidP="00804EB0">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M020 </w:t>
      </w:r>
      <w:r>
        <w:rPr>
          <w:b/>
        </w:rPr>
        <w:t>[Delegate]</w:t>
      </w:r>
      <w:r>
        <w:t xml:space="preserve">: MediaTek (Felix) </w:t>
      </w:r>
      <w:r>
        <w:rPr>
          <w:b/>
        </w:rPr>
        <w:t>[WI]</w:t>
      </w:r>
      <w:r>
        <w:t xml:space="preserve">: EN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need for a condition and whether to do a non backwards compatible change. </w:t>
      </w:r>
    </w:p>
    <w:p w14:paraId="0CB677B0" w14:textId="77777777" w:rsidR="002B4034" w:rsidRDefault="002B4034" w:rsidP="00804EB0">
      <w:pPr>
        <w:pStyle w:val="CommentText"/>
        <w:rPr>
          <w:lang w:eastAsia="zh-CN"/>
        </w:rPr>
      </w:pPr>
      <w:r>
        <w:rPr>
          <w:b/>
        </w:rPr>
        <w:t>[Description]</w:t>
      </w:r>
      <w:r>
        <w:t xml:space="preserve">: </w:t>
      </w:r>
      <w:r>
        <w:rPr>
          <w:rFonts w:hint="eastAsia"/>
          <w:lang w:eastAsia="zh-CN"/>
        </w:rPr>
        <w:t xml:space="preserve">The need code </w:t>
      </w:r>
      <w:r>
        <w:rPr>
          <w:lang w:eastAsia="zh-CN"/>
        </w:rPr>
        <w:t xml:space="preserve">or conditional code </w:t>
      </w:r>
      <w:r>
        <w:rPr>
          <w:rFonts w:hint="eastAsia"/>
          <w:lang w:eastAsia="zh-CN"/>
        </w:rPr>
        <w:t xml:space="preserve">is missing for </w:t>
      </w:r>
      <w:r>
        <w:rPr>
          <w:lang w:eastAsia="zh-CN"/>
        </w:rPr>
        <w:t xml:space="preserve">the IE </w:t>
      </w:r>
      <w:r w:rsidRPr="006D3BB7">
        <w:rPr>
          <w:i/>
        </w:rPr>
        <w:t>refFreqCSI-RS</w:t>
      </w:r>
      <w:r>
        <w:t>.</w:t>
      </w:r>
    </w:p>
    <w:p w14:paraId="4F1A559B" w14:textId="77777777" w:rsidR="002B4034" w:rsidRDefault="002B4034" w:rsidP="00804EB0">
      <w:pPr>
        <w:pStyle w:val="CommentText"/>
        <w:rPr>
          <w:rFonts w:eastAsia="MS Mincho"/>
        </w:rPr>
      </w:pPr>
      <w:r>
        <w:rPr>
          <w:b/>
        </w:rPr>
        <w:t>[Proposed Change]</w:t>
      </w:r>
      <w:r>
        <w:t xml:space="preserve">: </w:t>
      </w:r>
      <w:r>
        <w:rPr>
          <w:rFonts w:eastAsia="MS Mincho"/>
        </w:rPr>
        <w:t xml:space="preserve">We suggest to conditional </w:t>
      </w:r>
      <w:r w:rsidRPr="006D3BB7">
        <w:rPr>
          <w:rFonts w:eastAsia="MS Mincho"/>
          <w:color w:val="FF0000"/>
        </w:rPr>
        <w:t xml:space="preserve">Cond CSI-RS-MO </w:t>
      </w:r>
      <w:r>
        <w:rPr>
          <w:rFonts w:eastAsia="MS Mincho"/>
        </w:rPr>
        <w:t>for it. It could specify</w:t>
      </w:r>
    </w:p>
    <w:p w14:paraId="4052FDC4" w14:textId="77777777" w:rsidR="002B4034" w:rsidRPr="006D3BB7" w:rsidRDefault="002B4034" w:rsidP="00804EB0">
      <w:pPr>
        <w:rPr>
          <w:rFonts w:eastAsia="MS Mincho"/>
        </w:rPr>
      </w:pPr>
      <w:r>
        <w:rPr>
          <w:rFonts w:eastAsia="MS Mincho"/>
        </w:rPr>
        <w:t>“</w:t>
      </w:r>
      <w:r w:rsidRPr="00150F2E">
        <w:rPr>
          <w:color w:val="FF0000"/>
        </w:rPr>
        <w:t>This field is mandatory present if</w:t>
      </w:r>
      <w:r>
        <w:rPr>
          <w:color w:val="FF0000"/>
        </w:rPr>
        <w:t xml:space="preserve"> </w:t>
      </w:r>
      <w:r w:rsidRPr="00150F2E">
        <w:rPr>
          <w:i/>
          <w:color w:val="FF0000"/>
        </w:rPr>
        <w:t>csi-rs-ResourceConfigMobility</w:t>
      </w:r>
      <w:r w:rsidRPr="00150F2E">
        <w:rPr>
          <w:color w:val="FF0000"/>
        </w:rPr>
        <w:t xml:space="preserve"> is configured, </w:t>
      </w:r>
      <w:r w:rsidRPr="00150F2E">
        <w:rPr>
          <w:rFonts w:eastAsia="SimSun" w:hint="eastAsia"/>
          <w:color w:val="FF0000"/>
          <w:lang w:eastAsia="zh-CN"/>
        </w:rPr>
        <w:t>otherwise, it is absent</w:t>
      </w:r>
      <w:r w:rsidRPr="00150F2E">
        <w:rPr>
          <w:rFonts w:eastAsia="SimSun"/>
          <w:color w:val="FF0000"/>
          <w:lang w:eastAsia="zh-CN"/>
        </w:rPr>
        <w:t>.</w:t>
      </w:r>
      <w:r w:rsidRPr="00150F2E">
        <w:rPr>
          <w:rFonts w:eastAsia="MS Mincho"/>
          <w:color w:val="FF0000"/>
        </w:rPr>
        <w:t>”</w:t>
      </w:r>
    </w:p>
    <w:p w14:paraId="4ADE159B" w14:textId="77777777" w:rsidR="002B4034" w:rsidRDefault="002B4034" w:rsidP="00804EB0">
      <w:pPr>
        <w:pStyle w:val="CommentText"/>
        <w:rPr>
          <w:lang w:eastAsia="zh-CN"/>
        </w:rPr>
      </w:pPr>
      <w:r>
        <w:rPr>
          <w:b/>
        </w:rPr>
        <w:t>[Comments]</w:t>
      </w:r>
      <w:r>
        <w:t>: [Ericsson (Henning)] The proposed condition would still not explained whether the frequency can be changed at any point in time of just when the MO is configured. The cleanest would be to include the field “</w:t>
      </w:r>
      <w:r w:rsidRPr="00AA3AEA">
        <w:t>refFreqCSI-RS</w:t>
      </w:r>
      <w:r>
        <w:t>” in the IE “</w:t>
      </w:r>
      <w:r w:rsidRPr="00AA3AEA">
        <w:t>CSI-RS-ResourceConfigMobility</w:t>
      </w:r>
      <w:r>
        <w:t xml:space="preserve">”. Then we would at most need a condition “SetupOnly” (the field is mandatory present, Need M, when the </w:t>
      </w:r>
      <w:r w:rsidRPr="00AA3AEA">
        <w:t>CSI-RS-ResourceConfigMobility</w:t>
      </w:r>
      <w:r>
        <w:t xml:space="preserve"> is configured. It is absent otherwise). However, this would be a NBC change. </w:t>
      </w:r>
    </w:p>
    <w:p w14:paraId="44EFA723" w14:textId="77777777" w:rsidR="002B4034" w:rsidRDefault="002B4034" w:rsidP="00804EB0">
      <w:pPr>
        <w:pStyle w:val="CommentText"/>
      </w:pPr>
    </w:p>
  </w:comment>
  <w:comment w:id="8402" w:author="MediaTek (Felix)" w:date="2018-06-22T15:50:00Z" w:initials="MTK">
    <w:p w14:paraId="38EBBCA9" w14:textId="77777777" w:rsidR="002B4034" w:rsidRDefault="002B4034" w:rsidP="00804EB0">
      <w:pPr>
        <w:pStyle w:val="CommentText"/>
      </w:pPr>
      <w:r>
        <w:rPr>
          <w:rStyle w:val="CommentReference"/>
        </w:rPr>
        <w:annotationRef/>
      </w:r>
      <w:r>
        <w:rPr>
          <w:b/>
        </w:rPr>
        <w:t>[RIL]</w:t>
      </w:r>
      <w:r>
        <w:t xml:space="preserve">: M021 </w:t>
      </w:r>
      <w:r>
        <w:rPr>
          <w:b/>
        </w:rPr>
        <w:t>[Delegate]</w:t>
      </w:r>
      <w:r>
        <w:t xml:space="preserve">: MediaTek (Felix) </w:t>
      </w:r>
      <w:r>
        <w:rPr>
          <w:b/>
        </w:rPr>
        <w:t>[WI]</w:t>
      </w:r>
      <w:r>
        <w:t xml:space="preserve">: 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6B17C28" w14:textId="77777777" w:rsidR="002B4034" w:rsidRDefault="002B4034" w:rsidP="00804EB0">
      <w:pPr>
        <w:pStyle w:val="CommentText"/>
        <w:rPr>
          <w:lang w:eastAsia="zh-CN"/>
        </w:rPr>
      </w:pPr>
      <w:r>
        <w:rPr>
          <w:b/>
        </w:rPr>
        <w:t>[Description]</w:t>
      </w:r>
      <w:r>
        <w:t xml:space="preserve">: </w:t>
      </w:r>
      <w:r>
        <w:rPr>
          <w:rFonts w:hint="eastAsia"/>
          <w:lang w:eastAsia="zh-CN"/>
        </w:rPr>
        <w:t xml:space="preserve">The need code is missing for </w:t>
      </w:r>
      <w:r>
        <w:rPr>
          <w:lang w:eastAsia="zh-CN"/>
        </w:rPr>
        <w:t xml:space="preserve">the IE </w:t>
      </w:r>
      <w:r w:rsidRPr="006232B0">
        <w:rPr>
          <w:i/>
        </w:rPr>
        <w:t>thresholdRSRP</w:t>
      </w:r>
      <w:r>
        <w:t xml:space="preserve">, </w:t>
      </w:r>
      <w:r w:rsidRPr="006232B0">
        <w:rPr>
          <w:i/>
        </w:rPr>
        <w:t>thresholdRSRQ</w:t>
      </w:r>
      <w:r>
        <w:t>, and</w:t>
      </w:r>
      <w:r>
        <w:rPr>
          <w:lang w:eastAsia="zh-CN"/>
        </w:rPr>
        <w:t xml:space="preserve"> </w:t>
      </w:r>
      <w:r w:rsidRPr="006232B0">
        <w:rPr>
          <w:i/>
        </w:rPr>
        <w:t>thresholdSINR</w:t>
      </w:r>
      <w:r>
        <w:rPr>
          <w:i/>
        </w:rPr>
        <w:t>.</w:t>
      </w:r>
    </w:p>
    <w:p w14:paraId="21F4DF6D" w14:textId="77777777" w:rsidR="002B4034" w:rsidRDefault="002B4034" w:rsidP="00804EB0">
      <w:pPr>
        <w:pStyle w:val="CommentText"/>
        <w:rPr>
          <w:lang w:eastAsia="zh-CN"/>
        </w:rPr>
      </w:pPr>
      <w:r>
        <w:rPr>
          <w:b/>
        </w:rPr>
        <w:t>[Proposed Change]</w:t>
      </w:r>
      <w:r>
        <w:t xml:space="preserve">: </w:t>
      </w:r>
      <w:r>
        <w:rPr>
          <w:rFonts w:eastAsia="MS Mincho"/>
        </w:rPr>
        <w:t xml:space="preserve">Since </w:t>
      </w:r>
      <w:r w:rsidRPr="00F35584">
        <w:t xml:space="preserve">ThresholdNR </w:t>
      </w:r>
      <w:r>
        <w:t xml:space="preserve">itself is Need R. </w:t>
      </w:r>
      <w:r>
        <w:rPr>
          <w:rFonts w:eastAsia="MS Mincho"/>
        </w:rPr>
        <w:t xml:space="preserve">We suggest to also add need code “Need R” for the IEs - </w:t>
      </w:r>
      <w:r w:rsidRPr="006232B0">
        <w:rPr>
          <w:i/>
        </w:rPr>
        <w:t>thresholdRSRP</w:t>
      </w:r>
      <w:r>
        <w:t xml:space="preserve">, </w:t>
      </w:r>
      <w:r w:rsidRPr="006232B0">
        <w:rPr>
          <w:i/>
        </w:rPr>
        <w:t>thresholdRSRQ</w:t>
      </w:r>
      <w:r>
        <w:t>, and</w:t>
      </w:r>
      <w:r>
        <w:rPr>
          <w:lang w:eastAsia="zh-CN"/>
        </w:rPr>
        <w:t xml:space="preserve"> </w:t>
      </w:r>
      <w:r w:rsidRPr="006232B0">
        <w:rPr>
          <w:i/>
        </w:rPr>
        <w:t>thresholdSINR</w:t>
      </w:r>
      <w:r>
        <w:rPr>
          <w:i/>
        </w:rPr>
        <w:t>.</w:t>
      </w:r>
    </w:p>
    <w:p w14:paraId="4A2C2AB8" w14:textId="77777777" w:rsidR="002B4034" w:rsidRDefault="002B4034" w:rsidP="00804EB0">
      <w:r>
        <w:rPr>
          <w:b/>
        </w:rPr>
        <w:t>[Comments]</w:t>
      </w:r>
      <w:r>
        <w:t xml:space="preserve">: [Ericsson (Henning)] Sounds reasonable to us. </w:t>
      </w:r>
    </w:p>
    <w:p w14:paraId="1B6FB1AF" w14:textId="77777777" w:rsidR="002B4034" w:rsidRDefault="002B4034" w:rsidP="00804EB0"/>
  </w:comment>
  <w:comment w:id="8409" w:author="Ericsson (Henning)" w:date="2018-06-21T12:44:00Z" w:initials="E">
    <w:p w14:paraId="27003C13" w14:textId="01980246"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E221 </w:t>
      </w:r>
      <w:r>
        <w:rPr>
          <w:b/>
        </w:rPr>
        <w:t>[Delegate]</w:t>
      </w:r>
      <w:r>
        <w:t xml:space="preserve">: Ericsson (Henning)  </w:t>
      </w:r>
      <w:r>
        <w:rPr>
          <w:b/>
        </w:rPr>
        <w:t>[WI]</w:t>
      </w:r>
      <w:r>
        <w:t xml:space="preserve">:EN </w:t>
      </w:r>
      <w:r>
        <w:rPr>
          <w:b/>
        </w:rPr>
        <w:t>[Class]</w:t>
      </w:r>
      <w:r>
        <w:t>:</w:t>
      </w:r>
      <w:r w:rsidR="00756296">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F0D72E7" w14:textId="77777777" w:rsidR="002B4034" w:rsidRDefault="002B4034" w:rsidP="00804EB0">
      <w:pPr>
        <w:pStyle w:val="CommentText"/>
      </w:pPr>
      <w:r>
        <w:rPr>
          <w:b/>
        </w:rPr>
        <w:t>[Description]</w:t>
      </w:r>
      <w:r>
        <w:t>: When the separate IE section was created, we forgot to move the field descriptions.</w:t>
      </w:r>
    </w:p>
    <w:p w14:paraId="51FDE521" w14:textId="77777777" w:rsidR="002B4034" w:rsidRDefault="002B4034" w:rsidP="00804EB0">
      <w:pPr>
        <w:pStyle w:val="CommentText"/>
      </w:pPr>
      <w:r>
        <w:rPr>
          <w:b/>
        </w:rPr>
        <w:t>[Proposed Change]</w:t>
      </w:r>
      <w:r>
        <w:t>: Move the field descriptions (already done as tracked change)</w:t>
      </w:r>
    </w:p>
    <w:p w14:paraId="144BFB55" w14:textId="77777777" w:rsidR="002B4034" w:rsidRDefault="002B4034" w:rsidP="00804EB0">
      <w:pPr>
        <w:pStyle w:val="CommentText"/>
      </w:pPr>
      <w:r>
        <w:rPr>
          <w:b/>
        </w:rPr>
        <w:t>[Comments]</w:t>
      </w:r>
      <w:r>
        <w:t xml:space="preserve">: </w:t>
      </w:r>
    </w:p>
    <w:p w14:paraId="41F5A546" w14:textId="77777777" w:rsidR="002B4034" w:rsidRPr="00933919" w:rsidRDefault="002B4034" w:rsidP="00804EB0">
      <w:pPr>
        <w:pStyle w:val="CommentText"/>
      </w:pPr>
    </w:p>
  </w:comment>
  <w:comment w:id="8422" w:author="Huawei (David)" w:date="2018-06-26T23:16:00Z" w:initials="H">
    <w:p w14:paraId="07D24D84"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H060 </w:t>
      </w:r>
      <w:r>
        <w:rPr>
          <w:b/>
        </w:rPr>
        <w:t>[Delegate]</w:t>
      </w:r>
      <w:r>
        <w:t xml:space="preserve">: Huawei (David)  </w:t>
      </w:r>
      <w:r>
        <w:rPr>
          <w:b/>
        </w:rPr>
        <w:t>[WI]</w:t>
      </w:r>
      <w:r>
        <w:t xml:space="preserve">:  EN </w:t>
      </w:r>
      <w:r>
        <w:rPr>
          <w:b/>
        </w:rPr>
        <w:t>[Class]</w:t>
      </w:r>
      <w:r>
        <w:t xml:space="preserve">: 3  </w:t>
      </w:r>
      <w:r>
        <w:rPr>
          <w:b/>
        </w:rPr>
        <w:t>[TDoc]</w:t>
      </w:r>
      <w:r>
        <w:t xml:space="preserve">: </w:t>
      </w:r>
      <w:hyperlink r:id="rId57" w:history="1">
        <w:r w:rsidRPr="00EE0D8C">
          <w:rPr>
            <w:rStyle w:val="Hyperlink"/>
          </w:rPr>
          <w:t>R2-1810345</w:t>
        </w:r>
      </w:hyperlink>
      <w:r>
        <w:t xml:space="preserve"> </w:t>
      </w:r>
      <w:r>
        <w:rPr>
          <w:b/>
          <w:color w:val="FF0000"/>
        </w:rPr>
        <w:t>[Status]</w:t>
      </w:r>
      <w:r>
        <w:rPr>
          <w:color w:val="FF0000"/>
        </w:rPr>
        <w:t xml:space="preserve">: Duplicate </w:t>
      </w:r>
      <w:r>
        <w:rPr>
          <w:b/>
          <w:color w:val="FF0000"/>
        </w:rPr>
        <w:t>[Proposed Conclusion]</w:t>
      </w:r>
      <w:r>
        <w:rPr>
          <w:color w:val="FF0000"/>
        </w:rPr>
        <w:t xml:space="preserve">: See </w:t>
      </w:r>
      <w:r w:rsidRPr="00293520">
        <w:rPr>
          <w:color w:val="FF0000"/>
        </w:rPr>
        <w:t>E082</w:t>
      </w:r>
    </w:p>
    <w:p w14:paraId="29F487B0" w14:textId="77777777" w:rsidR="002B4034" w:rsidRDefault="002B4034" w:rsidP="00804EB0">
      <w:pPr>
        <w:pStyle w:val="CommentText"/>
      </w:pPr>
      <w:r>
        <w:rPr>
          <w:b/>
        </w:rPr>
        <w:t>[Description]</w:t>
      </w:r>
      <w:r>
        <w:t>: The meaning of each bit and the relationship to the duration in the SMTC should be clarified (see proposed details in Tdoc).</w:t>
      </w:r>
    </w:p>
    <w:p w14:paraId="25063066" w14:textId="77777777" w:rsidR="002B4034" w:rsidRDefault="002B4034" w:rsidP="00804EB0">
      <w:pPr>
        <w:pStyle w:val="CommentText"/>
      </w:pPr>
      <w:r>
        <w:rPr>
          <w:b/>
        </w:rPr>
        <w:t>[Proposed Change]</w:t>
      </w:r>
      <w:r>
        <w:t xml:space="preserve">: </w:t>
      </w:r>
    </w:p>
    <w:p w14:paraId="797B7B23" w14:textId="77777777" w:rsidR="002B4034" w:rsidRDefault="002B4034" w:rsidP="00804EB0">
      <w:pPr>
        <w:pStyle w:val="CommentText"/>
      </w:pPr>
      <w:r>
        <w:rPr>
          <w:b/>
        </w:rPr>
        <w:t>[Comments]</w:t>
      </w:r>
      <w:r>
        <w:t xml:space="preserve">: </w:t>
      </w:r>
    </w:p>
    <w:p w14:paraId="112FF5DD" w14:textId="77777777" w:rsidR="002B4034" w:rsidRPr="00FE6517" w:rsidRDefault="002B4034" w:rsidP="00804EB0">
      <w:pPr>
        <w:pStyle w:val="CommentText"/>
      </w:pPr>
    </w:p>
  </w:comment>
  <w:comment w:id="8423" w:author="Ericsson (Henning)" w:date="2018-06-21T13:23:00Z" w:initials="E">
    <w:p w14:paraId="77F7D468"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E082 </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99C91AA" w14:textId="77777777" w:rsidR="002B4034" w:rsidRDefault="002B4034" w:rsidP="00804EB0">
      <w:pPr>
        <w:pStyle w:val="CommentText"/>
      </w:pPr>
      <w:r>
        <w:rPr>
          <w:b/>
        </w:rPr>
        <w:t>[Description]</w:t>
      </w:r>
      <w:r>
        <w:t xml:space="preserve">: The filed description does not explain how to interpret the bits in the bitmap. </w:t>
      </w:r>
    </w:p>
    <w:p w14:paraId="068D1894" w14:textId="77777777" w:rsidR="002B4034" w:rsidRDefault="002B4034" w:rsidP="00804EB0">
      <w:pPr>
        <w:pStyle w:val="CommentText"/>
      </w:pPr>
      <w:r>
        <w:rPr>
          <w:b/>
        </w:rPr>
        <w:t>[Proposed Change]</w:t>
      </w:r>
      <w:r>
        <w:t>: Adopt the same mapping as defined in ServingCellConfigCommon for ssb-PositionsInBurst:</w:t>
      </w:r>
    </w:p>
    <w:p w14:paraId="6DF495F1" w14:textId="77777777" w:rsidR="002B4034" w:rsidRDefault="002B4034" w:rsidP="00804EB0">
      <w:pPr>
        <w:pStyle w:val="CommentText"/>
      </w:pPr>
      <w:r>
        <w:t>“</w:t>
      </w:r>
      <w:r w:rsidRPr="00D2202C">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t>”</w:t>
      </w:r>
    </w:p>
    <w:p w14:paraId="5B2936E2" w14:textId="77777777" w:rsidR="002B4034" w:rsidRDefault="002B4034" w:rsidP="00804EB0">
      <w:pPr>
        <w:pStyle w:val="CommentText"/>
      </w:pPr>
      <w:r>
        <w:rPr>
          <w:b/>
        </w:rPr>
        <w:t>[Comments]</w:t>
      </w:r>
      <w:r>
        <w:t xml:space="preserve">: </w:t>
      </w:r>
    </w:p>
    <w:p w14:paraId="572B7183" w14:textId="77777777" w:rsidR="002B4034" w:rsidRPr="00D2202C" w:rsidRDefault="002B4034" w:rsidP="00804EB0">
      <w:pPr>
        <w:pStyle w:val="CommentText"/>
      </w:pPr>
    </w:p>
  </w:comment>
  <w:comment w:id="8425" w:author="ZTE(SXJ)" w:date="2018-06-18T11:50:00Z" w:initials="Z">
    <w:p w14:paraId="38AEA0A2"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Z407 </w:t>
      </w:r>
      <w:r>
        <w:rPr>
          <w:b/>
        </w:rPr>
        <w:t>[Delegate]</w:t>
      </w:r>
      <w:r>
        <w:t xml:space="preserve">: ZTE(SXJ)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E552BDD" w14:textId="77777777" w:rsidR="002B4034" w:rsidRDefault="002B4034" w:rsidP="00804EB0">
      <w:pPr>
        <w:pStyle w:val="TAL"/>
      </w:pPr>
      <w:r>
        <w:rPr>
          <w:b/>
        </w:rPr>
        <w:t>[Description]</w:t>
      </w:r>
      <w:r>
        <w:t>: In 38.215, it written as the following:</w:t>
      </w:r>
    </w:p>
    <w:p w14:paraId="44807BED" w14:textId="77777777" w:rsidR="002B4034" w:rsidRDefault="002B4034" w:rsidP="00804EB0">
      <w:pPr>
        <w:pStyle w:val="TAL"/>
      </w:pPr>
      <w:r>
        <w:t xml:space="preserve">“If </w:t>
      </w:r>
      <w:r w:rsidRPr="000F4091">
        <w:t xml:space="preserve">SS-RSRP is not used for L1-RSRP and </w:t>
      </w:r>
      <w:r>
        <w:t xml:space="preserve">higher-layers indicate certain SS/PBCH blocks for performing SS-RSRP measurements, then SS-RSRP is measured only from the indicated set of SS/PBCH block(s).” </w:t>
      </w:r>
    </w:p>
    <w:p w14:paraId="101F073F" w14:textId="77777777" w:rsidR="002B4034" w:rsidRDefault="002B4034" w:rsidP="00804EB0">
      <w:pPr>
        <w:pStyle w:val="TAL"/>
      </w:pPr>
      <w:r>
        <w:t xml:space="preserve">“If higher-layers indicate certain SS/PBCH blocks for performing SS-RSRQ measurements, then SS-RSRP is measured only from the indicated set of SS/PBCH block(s).”  </w:t>
      </w:r>
    </w:p>
    <w:p w14:paraId="1165AEB1" w14:textId="77777777" w:rsidR="002B4034" w:rsidRDefault="002B4034" w:rsidP="00804EB0">
      <w:pPr>
        <w:pStyle w:val="TAL"/>
      </w:pPr>
      <w:r>
        <w:t>In other words, the parameter is not dircetly referred in any RAN1 spec. So the reference wording should be changed.</w:t>
      </w:r>
    </w:p>
    <w:p w14:paraId="04EB75A0" w14:textId="77777777" w:rsidR="002B4034" w:rsidRDefault="002B4034" w:rsidP="00804EB0">
      <w:pPr>
        <w:pStyle w:val="CommentText"/>
      </w:pPr>
      <w:r>
        <w:rPr>
          <w:b/>
        </w:rPr>
        <w:t>[Proposed Change]</w:t>
      </w:r>
      <w:r>
        <w:t>: Change the sentence as ”</w:t>
      </w:r>
      <w:r w:rsidRPr="0040018C">
        <w:rPr>
          <w:szCs w:val="22"/>
        </w:rPr>
        <w:t>The set of SS blocks to be measured within the SMTC measurement duration</w:t>
      </w:r>
      <w:r>
        <w:rPr>
          <w:szCs w:val="22"/>
        </w:rPr>
        <w:t xml:space="preserve"> (see 38.215)</w:t>
      </w:r>
      <w:r>
        <w:t>”.</w:t>
      </w:r>
    </w:p>
    <w:p w14:paraId="580C2CE0" w14:textId="77777777" w:rsidR="002B4034" w:rsidRDefault="002B4034" w:rsidP="00804EB0">
      <w:pPr>
        <w:pStyle w:val="CommentText"/>
      </w:pPr>
      <w:r>
        <w:rPr>
          <w:b/>
        </w:rPr>
        <w:t>[Comments]</w:t>
      </w:r>
      <w:r>
        <w:t xml:space="preserve">: </w:t>
      </w:r>
    </w:p>
    <w:p w14:paraId="66227E97" w14:textId="77777777" w:rsidR="002B4034" w:rsidRPr="00083068" w:rsidRDefault="002B4034" w:rsidP="00804EB0">
      <w:pPr>
        <w:pStyle w:val="CommentText"/>
      </w:pPr>
    </w:p>
  </w:comment>
  <w:comment w:id="8430" w:author="Intel" w:date="2018-06-27T21:41:00Z" w:initials="I">
    <w:p w14:paraId="545F524D" w14:textId="77777777" w:rsidR="002B4034" w:rsidRDefault="002B4034" w:rsidP="00804EB0">
      <w:pPr>
        <w:pStyle w:val="CommentText"/>
      </w:pPr>
      <w:r>
        <w:rPr>
          <w:rStyle w:val="CommentReference"/>
        </w:rPr>
        <w:annotationRef/>
      </w:r>
      <w:r>
        <w:rPr>
          <w:b/>
        </w:rPr>
        <w:t>RIL]</w:t>
      </w:r>
      <w:r>
        <w:t xml:space="preserve">: I603 </w:t>
      </w:r>
      <w:r>
        <w:rPr>
          <w:b/>
        </w:rPr>
        <w:t>[Delegate]</w:t>
      </w:r>
      <w:r>
        <w:t xml:space="preserve">: Intel (Candy)  </w:t>
      </w:r>
      <w:r>
        <w:rPr>
          <w:b/>
        </w:rPr>
        <w:t>[WI]</w:t>
      </w:r>
      <w:r>
        <w:t>: SA</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based on </w:t>
      </w:r>
      <w:hyperlink r:id="rId58" w:history="1">
        <w:r w:rsidRPr="00EE0D8C">
          <w:rPr>
            <w:rStyle w:val="Hyperlink"/>
          </w:rPr>
          <w:t>R2-1809762</w:t>
        </w:r>
      </w:hyperlink>
      <w:r>
        <w:rPr>
          <w:color w:val="FF0000"/>
        </w:rPr>
        <w:t xml:space="preserve">whether there is a need for clarifications. </w:t>
      </w:r>
    </w:p>
    <w:p w14:paraId="67E53FF1" w14:textId="77777777" w:rsidR="002B4034" w:rsidRDefault="002B4034" w:rsidP="00804EB0">
      <w:pPr>
        <w:pStyle w:val="CommentText"/>
      </w:pPr>
      <w:r>
        <w:rPr>
          <w:b/>
        </w:rPr>
        <w:t>[Description]</w:t>
      </w:r>
      <w:r>
        <w:t xml:space="preserve">: Clarify this will only be configured when without SSB for RRM in the MO. In addition, since UE should use any cell for inter-frequency case, the name is not quite correct. Proposed to change to “deriveSSB_IndexFromCell”. Discussion can be based on contribution </w:t>
      </w:r>
      <w:hyperlink r:id="rId59" w:history="1">
        <w:r w:rsidRPr="00EE0D8C">
          <w:rPr>
            <w:rStyle w:val="Hyperlink"/>
          </w:rPr>
          <w:t>R2-1809762</w:t>
        </w:r>
      </w:hyperlink>
      <w:r>
        <w:t>.</w:t>
      </w:r>
    </w:p>
    <w:p w14:paraId="60D2F6F0" w14:textId="77777777" w:rsidR="002B4034" w:rsidRDefault="002B4034" w:rsidP="00804EB0">
      <w:pPr>
        <w:pStyle w:val="CommentText"/>
      </w:pPr>
    </w:p>
  </w:comment>
  <w:comment w:id="8431" w:author="NTTDOCOMO, INC." w:date="2018-06-26T16:19:00Z" w:initials="DCM">
    <w:p w14:paraId="18582EBB" w14:textId="77777777" w:rsidR="002B4034" w:rsidRDefault="002B4034" w:rsidP="00804EB0">
      <w:pPr>
        <w:pStyle w:val="CommentText"/>
      </w:pPr>
      <w:r>
        <w:fldChar w:fldCharType="begin"/>
      </w:r>
      <w:r>
        <w:rPr>
          <w:rStyle w:val="CommentReference"/>
        </w:rPr>
        <w:instrText xml:space="preserve"> </w:instrText>
      </w:r>
      <w:r>
        <w:instrText>PAGE \# "'</w:instrText>
      </w:r>
      <w:r>
        <w:rPr>
          <w:rFonts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DCM</w:t>
      </w:r>
      <w:r>
        <w:rPr>
          <w:rFonts w:eastAsiaTheme="minorEastAsia" w:hint="eastAsia"/>
        </w:rPr>
        <w:t>104</w:t>
      </w:r>
      <w:r>
        <w:t xml:space="preserve"> </w:t>
      </w:r>
      <w:r>
        <w:rPr>
          <w:b/>
        </w:rPr>
        <w:t>[Delegate]</w:t>
      </w:r>
      <w:r>
        <w:t>:</w:t>
      </w:r>
      <w:r>
        <w:rPr>
          <w:rFonts w:eastAsiaTheme="minorEastAsia" w:hint="eastAsia"/>
        </w:rPr>
        <w:t xml:space="preserve"> </w:t>
      </w:r>
      <w:r>
        <w:t>DOCOMO</w:t>
      </w:r>
      <w:r>
        <w:rPr>
          <w:rFonts w:eastAsiaTheme="minorEastAsia" w:hint="eastAsia"/>
        </w:rPr>
        <w:t>(Tianyang Min)</w:t>
      </w:r>
      <w:r>
        <w:t xml:space="preserve">  </w:t>
      </w:r>
      <w:r>
        <w:rPr>
          <w:b/>
        </w:rPr>
        <w:t>[WI]</w:t>
      </w:r>
      <w:r>
        <w:t>:</w:t>
      </w:r>
      <w:r>
        <w:rPr>
          <w:rFonts w:eastAsiaTheme="minorEastAsia" w:hint="eastAsia"/>
        </w:rPr>
        <w:t xml:space="preserve">SA </w:t>
      </w:r>
      <w:r>
        <w:rPr>
          <w:b/>
        </w:rPr>
        <w:t>[Class]</w:t>
      </w:r>
      <w:r>
        <w:t>:</w:t>
      </w:r>
      <w:r>
        <w:rPr>
          <w:rFonts w:eastAsiaTheme="minorEastAsia" w:hint="eastAsia"/>
        </w:rPr>
        <w:t>3</w:t>
      </w:r>
      <w:r>
        <w:t xml:space="preserve"> </w:t>
      </w:r>
      <w:r>
        <w:rPr>
          <w:b/>
          <w:color w:val="FF0000"/>
        </w:rPr>
        <w:t>[Status]</w:t>
      </w:r>
      <w:r>
        <w:rPr>
          <w:color w:val="FF0000"/>
        </w:rPr>
        <w:t xml:space="preserve">: ToDisc </w:t>
      </w:r>
      <w:r>
        <w:rPr>
          <w:b/>
        </w:rPr>
        <w:t>[TDoc]</w:t>
      </w:r>
      <w:r>
        <w:t xml:space="preserve">: </w:t>
      </w:r>
      <w:hyperlink r:id="rId60" w:history="1">
        <w:r w:rsidRPr="00EE0D8C">
          <w:rPr>
            <w:rStyle w:val="Hyperlink"/>
            <w:rFonts w:eastAsia="Yu Mincho" w:hint="eastAsia"/>
          </w:rPr>
          <w:t>R2-1810746</w:t>
        </w:r>
      </w:hyperlink>
      <w:r>
        <w:t xml:space="preserve"> </w:t>
      </w:r>
      <w:r>
        <w:rPr>
          <w:b/>
          <w:color w:val="FF0000"/>
        </w:rPr>
        <w:t>[Proposed Conclusion]</w:t>
      </w:r>
      <w:r>
        <w:rPr>
          <w:color w:val="FF0000"/>
        </w:rPr>
        <w:t xml:space="preserve">: Discuss based on </w:t>
      </w:r>
      <w:hyperlink r:id="rId61" w:history="1">
        <w:r w:rsidRPr="00EE0D8C">
          <w:rPr>
            <w:rStyle w:val="Hyperlink"/>
            <w:rFonts w:eastAsia="Yu Mincho" w:hint="eastAsia"/>
          </w:rPr>
          <w:t>R2-1810746</w:t>
        </w:r>
      </w:hyperlink>
      <w:r>
        <w:rPr>
          <w:rStyle w:val="Hyperlink"/>
          <w:rFonts w:eastAsia="Yu Mincho"/>
        </w:rPr>
        <w:t xml:space="preserve"> </w:t>
      </w:r>
      <w:r>
        <w:rPr>
          <w:color w:val="FF0000"/>
        </w:rPr>
        <w:t xml:space="preserve">whether </w:t>
      </w:r>
      <w:r w:rsidRPr="00E559FB">
        <w:rPr>
          <w:color w:val="FF0000"/>
        </w:rPr>
        <w:t>measCycleSCell</w:t>
      </w:r>
      <w:r>
        <w:rPr>
          <w:color w:val="FF0000"/>
        </w:rPr>
        <w:t xml:space="preserve"> is needed.</w:t>
      </w:r>
    </w:p>
    <w:p w14:paraId="0A0571BC" w14:textId="77777777" w:rsidR="002B4034" w:rsidRPr="00E627BF" w:rsidRDefault="002B4034" w:rsidP="00804EB0">
      <w:pPr>
        <w:pStyle w:val="CommentText"/>
        <w:rPr>
          <w:rFonts w:eastAsiaTheme="minorEastAsia"/>
        </w:rPr>
      </w:pPr>
      <w:r>
        <w:rPr>
          <w:b/>
        </w:rPr>
        <w:t>[Description]</w:t>
      </w:r>
      <w:r>
        <w:t xml:space="preserve">: </w:t>
      </w:r>
      <w:r>
        <w:rPr>
          <w:rFonts w:eastAsiaTheme="minorEastAsia" w:hint="eastAsia"/>
        </w:rPr>
        <w:t xml:space="preserve">Parameter measCycleSCell is </w:t>
      </w:r>
      <w:r>
        <w:rPr>
          <w:rFonts w:eastAsiaTheme="minorEastAsia"/>
        </w:rPr>
        <w:t>required</w:t>
      </w:r>
      <w:r>
        <w:rPr>
          <w:rFonts w:eastAsiaTheme="minorEastAsia" w:hint="eastAsia"/>
        </w:rPr>
        <w:t xml:space="preserve"> when measuring the secondary carrier component with deactiveated SCell as agreed in RAN4 (indicated in CR R4- 1808533)</w:t>
      </w:r>
    </w:p>
    <w:p w14:paraId="0DE8FCD0" w14:textId="77777777" w:rsidR="002B4034" w:rsidRDefault="002B4034" w:rsidP="00804EB0">
      <w:pPr>
        <w:pStyle w:val="CommentText"/>
      </w:pPr>
      <w:r>
        <w:rPr>
          <w:b/>
        </w:rPr>
        <w:t>[Proposed Change]</w:t>
      </w:r>
      <w:r>
        <w:t>:</w:t>
      </w:r>
      <w:r>
        <w:rPr>
          <w:rFonts w:eastAsiaTheme="minorEastAsia" w:hint="eastAsia"/>
        </w:rPr>
        <w:t xml:space="preserve">measCycleSCell shall be supported for NR SA in Rel-15. </w:t>
      </w:r>
      <w:r>
        <w:t xml:space="preserve"> </w:t>
      </w:r>
    </w:p>
    <w:p w14:paraId="3E375DED" w14:textId="77777777" w:rsidR="002B4034" w:rsidRDefault="002B4034" w:rsidP="00804EB0">
      <w:pPr>
        <w:pStyle w:val="CommentText"/>
      </w:pPr>
      <w:r>
        <w:rPr>
          <w:b/>
        </w:rPr>
        <w:t>[Comments]</w:t>
      </w:r>
      <w:r>
        <w:t xml:space="preserve">: [Ericsson (Henning)] At least the proposed field description requires some updates. E.g. why would the NW configure this field even if it did not configure an SCell for the UE? Usually we avoid this. We also need to determine the value ranges... to avoid introducing more ASN.1 issues than we resolve. </w:t>
      </w:r>
    </w:p>
    <w:p w14:paraId="6D1B26EF" w14:textId="77777777" w:rsidR="002B4034" w:rsidRPr="00E627BF" w:rsidRDefault="002B4034" w:rsidP="00804EB0">
      <w:pPr>
        <w:pStyle w:val="CommentText"/>
      </w:pPr>
    </w:p>
  </w:comment>
  <w:comment w:id="8432" w:author="MediaTek (Felix)" w:date="2018-06-22T15:46:00Z" w:initials="MTK">
    <w:p w14:paraId="45B196DC" w14:textId="77777777" w:rsidR="002B4034" w:rsidRDefault="002B4034" w:rsidP="00804EB0">
      <w:pPr>
        <w:pStyle w:val="CommentText"/>
      </w:pPr>
      <w:r>
        <w:rPr>
          <w:rStyle w:val="CommentReference"/>
        </w:rPr>
        <w:annotationRef/>
      </w:r>
      <w:r>
        <w:rPr>
          <w:b/>
        </w:rPr>
        <w:t>[RIL]</w:t>
      </w:r>
      <w:r>
        <w:t xml:space="preserve">: M020 </w:t>
      </w:r>
      <w:r>
        <w:rPr>
          <w:b/>
        </w:rPr>
        <w:t>[Delegate]</w:t>
      </w:r>
      <w:r>
        <w:t xml:space="preserve">: MediaTek (Felix) </w:t>
      </w:r>
      <w:r>
        <w:rPr>
          <w:b/>
        </w:rPr>
        <w:t>[WI]</w:t>
      </w:r>
      <w:r>
        <w:t xml:space="preserve">: EN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See other occurrence of </w:t>
      </w:r>
      <w:r w:rsidRPr="008433AB">
        <w:rPr>
          <w:color w:val="FF0000"/>
        </w:rPr>
        <w:t>M020</w:t>
      </w:r>
    </w:p>
    <w:p w14:paraId="48F54F76" w14:textId="77777777" w:rsidR="002B4034" w:rsidRDefault="002B4034" w:rsidP="00804EB0">
      <w:pPr>
        <w:pStyle w:val="CommentText"/>
        <w:rPr>
          <w:lang w:eastAsia="zh-CN"/>
        </w:rPr>
      </w:pPr>
      <w:r>
        <w:rPr>
          <w:b/>
        </w:rPr>
        <w:t>[Description]</w:t>
      </w:r>
      <w:r>
        <w:t xml:space="preserve">: </w:t>
      </w:r>
      <w:r>
        <w:rPr>
          <w:rFonts w:hint="eastAsia"/>
          <w:lang w:eastAsia="zh-CN"/>
        </w:rPr>
        <w:t xml:space="preserve">The need code </w:t>
      </w:r>
      <w:r>
        <w:rPr>
          <w:lang w:eastAsia="zh-CN"/>
        </w:rPr>
        <w:t xml:space="preserve">or conditional code </w:t>
      </w:r>
      <w:r>
        <w:rPr>
          <w:rFonts w:hint="eastAsia"/>
          <w:lang w:eastAsia="zh-CN"/>
        </w:rPr>
        <w:t xml:space="preserve">is missing for </w:t>
      </w:r>
      <w:r>
        <w:rPr>
          <w:lang w:eastAsia="zh-CN"/>
        </w:rPr>
        <w:t xml:space="preserve">the IE </w:t>
      </w:r>
      <w:r w:rsidRPr="006D3BB7">
        <w:rPr>
          <w:i/>
        </w:rPr>
        <w:t>refFreqCSI-RS</w:t>
      </w:r>
      <w:r>
        <w:t>.</w:t>
      </w:r>
    </w:p>
    <w:p w14:paraId="05F63E08" w14:textId="77777777" w:rsidR="002B4034" w:rsidRPr="006D3BB7" w:rsidRDefault="002B4034" w:rsidP="00804EB0">
      <w:pPr>
        <w:pStyle w:val="CommentText"/>
        <w:rPr>
          <w:rFonts w:eastAsia="MS Mincho"/>
        </w:rPr>
      </w:pPr>
      <w:r>
        <w:rPr>
          <w:b/>
        </w:rPr>
        <w:t>[Proposed Change]</w:t>
      </w:r>
      <w:r>
        <w:t xml:space="preserve">: </w:t>
      </w:r>
      <w:r>
        <w:rPr>
          <w:rFonts w:eastAsia="MS Mincho"/>
        </w:rPr>
        <w:t xml:space="preserve">We suggest to conditional </w:t>
      </w:r>
      <w:r w:rsidRPr="006D3BB7">
        <w:rPr>
          <w:rFonts w:eastAsia="MS Mincho"/>
          <w:color w:val="FF0000"/>
        </w:rPr>
        <w:t xml:space="preserve">Cond CSI-RS-MO </w:t>
      </w:r>
      <w:r>
        <w:rPr>
          <w:rFonts w:eastAsia="MS Mincho"/>
        </w:rPr>
        <w:t>for it: It could specify “</w:t>
      </w:r>
      <w:r w:rsidRPr="00150F2E">
        <w:rPr>
          <w:color w:val="FF0000"/>
        </w:rPr>
        <w:t>This field is mandatory present if</w:t>
      </w:r>
      <w:r>
        <w:rPr>
          <w:color w:val="FF0000"/>
        </w:rPr>
        <w:t xml:space="preserve"> </w:t>
      </w:r>
      <w:r w:rsidRPr="00150F2E">
        <w:rPr>
          <w:i/>
          <w:color w:val="FF0000"/>
        </w:rPr>
        <w:t>csi-rs-ResourceConfigMobility</w:t>
      </w:r>
      <w:r w:rsidRPr="00150F2E">
        <w:rPr>
          <w:color w:val="FF0000"/>
        </w:rPr>
        <w:t xml:space="preserve"> is configured, </w:t>
      </w:r>
      <w:r w:rsidRPr="00150F2E">
        <w:rPr>
          <w:rFonts w:eastAsia="SimSun" w:hint="eastAsia"/>
          <w:color w:val="FF0000"/>
          <w:lang w:eastAsia="zh-CN"/>
        </w:rPr>
        <w:t>otherwise, it is absent</w:t>
      </w:r>
      <w:r w:rsidRPr="00150F2E">
        <w:rPr>
          <w:rFonts w:eastAsia="SimSun"/>
          <w:color w:val="FF0000"/>
          <w:lang w:eastAsia="zh-CN"/>
        </w:rPr>
        <w:t>.</w:t>
      </w:r>
      <w:r w:rsidRPr="00150F2E">
        <w:rPr>
          <w:rFonts w:eastAsia="MS Mincho"/>
          <w:color w:val="FF0000"/>
        </w:rPr>
        <w:t>”</w:t>
      </w:r>
    </w:p>
    <w:p w14:paraId="52B67C6A" w14:textId="77777777" w:rsidR="002B4034" w:rsidRDefault="002B4034" w:rsidP="00804EB0">
      <w:pPr>
        <w:pStyle w:val="CommentText"/>
        <w:rPr>
          <w:lang w:eastAsia="zh-CN"/>
        </w:rPr>
      </w:pPr>
      <w:r>
        <w:rPr>
          <w:b/>
        </w:rPr>
        <w:t>[Comments]</w:t>
      </w:r>
      <w:r>
        <w:t>:</w:t>
      </w:r>
    </w:p>
    <w:p w14:paraId="3DCFE199" w14:textId="77777777" w:rsidR="002B4034" w:rsidRDefault="002B4034" w:rsidP="00804EB0">
      <w:pPr>
        <w:pStyle w:val="CommentText"/>
      </w:pPr>
    </w:p>
  </w:comment>
  <w:comment w:id="8435" w:author="MediaTek (Felix)" w:date="2018-06-25T16:08:00Z" w:initials="MTK">
    <w:p w14:paraId="6B0E846B" w14:textId="77777777" w:rsidR="002B4034" w:rsidRDefault="002B4034" w:rsidP="00804EB0">
      <w:pPr>
        <w:pStyle w:val="CommentText"/>
      </w:pPr>
      <w:r>
        <w:rPr>
          <w:rStyle w:val="CommentReference"/>
        </w:rPr>
        <w:annotationRef/>
      </w:r>
      <w:r>
        <w:rPr>
          <w:b/>
        </w:rPr>
        <w:t>[RIL]</w:t>
      </w:r>
      <w:r>
        <w:t xml:space="preserve">: M052 </w:t>
      </w:r>
      <w:r>
        <w:rPr>
          <w:b/>
        </w:rPr>
        <w:t>[Delegate]</w:t>
      </w:r>
      <w:r>
        <w:t xml:space="preserve">: MediaTek (Felix) </w:t>
      </w:r>
      <w:r>
        <w:rPr>
          <w:b/>
        </w:rPr>
        <w:t>[WI]</w:t>
      </w:r>
      <w:r>
        <w:t xml:space="preserve">: EN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Need M or Need R (see comment below)</w:t>
      </w:r>
    </w:p>
    <w:p w14:paraId="26FAF4E8" w14:textId="77777777" w:rsidR="002B4034" w:rsidRDefault="002B4034" w:rsidP="00804EB0">
      <w:pPr>
        <w:pStyle w:val="CommentText"/>
        <w:rPr>
          <w:lang w:eastAsia="zh-CN"/>
        </w:rPr>
      </w:pPr>
      <w:r>
        <w:rPr>
          <w:b/>
        </w:rPr>
        <w:t>[Description]</w:t>
      </w:r>
      <w:r>
        <w:t xml:space="preserve">: </w:t>
      </w:r>
      <w:r>
        <w:rPr>
          <w:lang w:eastAsia="zh-CN"/>
        </w:rPr>
        <w:t>When this field is optional present, we need a need code for that. Suggest to use Need R.</w:t>
      </w:r>
    </w:p>
    <w:p w14:paraId="049241D3" w14:textId="77777777" w:rsidR="002B4034" w:rsidRDefault="002B4034" w:rsidP="00804EB0">
      <w:pPr>
        <w:pStyle w:val="CommentText"/>
      </w:pPr>
      <w:r>
        <w:rPr>
          <w:b/>
        </w:rPr>
        <w:t>[Proposed Change]</w:t>
      </w:r>
      <w:r>
        <w:t xml:space="preserve">: </w:t>
      </w:r>
    </w:p>
    <w:p w14:paraId="79F3F173" w14:textId="77777777" w:rsidR="002B4034" w:rsidRPr="004F38DE" w:rsidRDefault="002B4034" w:rsidP="00804EB0">
      <w:r>
        <w:rPr>
          <w:rFonts w:eastAsia="MS Mincho"/>
        </w:rPr>
        <w:t xml:space="preserve">Change to </w:t>
      </w:r>
      <w:r>
        <w:t>“</w:t>
      </w:r>
      <w:r w:rsidRPr="00CD17E3">
        <w:t xml:space="preserve">This </w:t>
      </w:r>
      <w:r>
        <w:t>field</w:t>
      </w:r>
      <w:r w:rsidRPr="00CD17E3">
        <w:t xml:space="preserve"> is </w:t>
      </w:r>
      <w:r>
        <w:t>optionally</w:t>
      </w:r>
      <w:r w:rsidRPr="00CD17E3">
        <w:t xml:space="preserve"> present</w:t>
      </w:r>
      <w:r w:rsidRPr="00775419">
        <w:rPr>
          <w:color w:val="FF0000"/>
        </w:rPr>
        <w:t xml:space="preserve">, </w:t>
      </w:r>
      <w:r>
        <w:rPr>
          <w:color w:val="FF0000"/>
        </w:rPr>
        <w:t>Need R</w:t>
      </w:r>
      <w:r w:rsidRPr="00775419">
        <w:rPr>
          <w:color w:val="FF0000"/>
        </w:rPr>
        <w:t>,</w:t>
      </w:r>
      <w:r w:rsidRPr="00CD17E3">
        <w:t xml:space="preserve"> </w:t>
      </w:r>
      <w:r>
        <w:rPr>
          <w:rStyle w:val="CommentReference"/>
        </w:rPr>
        <w:annotationRef/>
      </w:r>
      <w:r>
        <w:t xml:space="preserve">in an intra-frequency measurement object and only if </w:t>
      </w:r>
      <w:r w:rsidRPr="00CD17E3">
        <w:t>ssb-ConfigMobility is configured or associatedSSB is configured in at least one cell, otherwise, it is absent.</w:t>
      </w:r>
      <w:r>
        <w:t>”</w:t>
      </w:r>
    </w:p>
    <w:p w14:paraId="1E82B2A7" w14:textId="77777777" w:rsidR="002B4034" w:rsidRDefault="002B4034" w:rsidP="00804EB0">
      <w:pPr>
        <w:pStyle w:val="CommentText"/>
      </w:pPr>
      <w:r>
        <w:rPr>
          <w:b/>
        </w:rPr>
        <w:t>[Comments]</w:t>
      </w:r>
      <w:r>
        <w:t xml:space="preserve">: [Ericsson (Henning)] Agree to define it. But we should consider using “Need M” since the cell list therein could possibly be large. The consequence of Need M is that we cannot release it. </w:t>
      </w:r>
    </w:p>
    <w:p w14:paraId="170C7D79" w14:textId="77777777" w:rsidR="002B4034" w:rsidRDefault="002B4034" w:rsidP="00804EB0">
      <w:pPr>
        <w:pStyle w:val="CommentText"/>
      </w:pPr>
    </w:p>
  </w:comment>
  <w:comment w:id="8438" w:author="ZTE(SXJ)" w:date="2018-06-18T11:52:00Z" w:initials="Z">
    <w:p w14:paraId="55364566"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Z402 </w:t>
      </w:r>
      <w:r>
        <w:rPr>
          <w:b/>
        </w:rPr>
        <w:t>[Delegate]</w:t>
      </w:r>
      <w:r>
        <w:t xml:space="preserve">: ZTE(SXJ)  </w:t>
      </w:r>
      <w:r>
        <w:rPr>
          <w:b/>
        </w:rPr>
        <w:t>[WI]</w:t>
      </w:r>
      <w:r>
        <w:t xml:space="preserve">:SA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E114DF9" w14:textId="77777777" w:rsidR="002B4034" w:rsidRDefault="002B4034" w:rsidP="00804EB0">
      <w:pPr>
        <w:pStyle w:val="CommentText"/>
      </w:pPr>
      <w:r>
        <w:rPr>
          <w:b/>
        </w:rPr>
        <w:t>[Description]</w:t>
      </w:r>
      <w:r>
        <w:t xml:space="preserve">: </w:t>
      </w:r>
      <w:r w:rsidRPr="00BC62FB">
        <w:t>MeasObjectEUTRA</w:t>
      </w:r>
      <w:r>
        <w:t xml:space="preserve"> should be listed</w:t>
      </w:r>
    </w:p>
    <w:p w14:paraId="18E8FCDC" w14:textId="77777777" w:rsidR="002B4034" w:rsidRDefault="002B4034" w:rsidP="00804EB0">
      <w:pPr>
        <w:pStyle w:val="CommentText"/>
      </w:pPr>
      <w:r>
        <w:rPr>
          <w:b/>
        </w:rPr>
        <w:t>[Proposed Change]</w:t>
      </w:r>
      <w:r>
        <w:t xml:space="preserve">: </w:t>
      </w:r>
      <w:r w:rsidRPr="00BC62FB">
        <w:t>MeasObjectEUTRA</w:t>
      </w:r>
      <w:r>
        <w:t xml:space="preserve"> should be listed</w:t>
      </w:r>
    </w:p>
    <w:p w14:paraId="3D394EA0" w14:textId="77777777" w:rsidR="002B4034" w:rsidRDefault="002B4034" w:rsidP="00804EB0">
      <w:pPr>
        <w:pStyle w:val="CommentText"/>
      </w:pPr>
      <w:r>
        <w:rPr>
          <w:b/>
        </w:rPr>
        <w:t>[Proposed Change]</w:t>
      </w:r>
      <w:r>
        <w:t xml:space="preserve">: add </w:t>
      </w:r>
      <w:r w:rsidRPr="00BC62FB">
        <w:t>MeasObjectEUTRA</w:t>
      </w:r>
    </w:p>
    <w:p w14:paraId="5A8A2DA2" w14:textId="77777777" w:rsidR="002B4034" w:rsidRDefault="002B4034" w:rsidP="00804EB0">
      <w:pPr>
        <w:pStyle w:val="CommentText"/>
      </w:pPr>
      <w:r>
        <w:rPr>
          <w:b/>
        </w:rPr>
        <w:t>[Comments]</w:t>
      </w:r>
      <w:r>
        <w:t xml:space="preserve">: </w:t>
      </w:r>
    </w:p>
    <w:p w14:paraId="02059412" w14:textId="77777777" w:rsidR="002B4034" w:rsidRPr="00083068" w:rsidRDefault="002B4034" w:rsidP="00804EB0">
      <w:pPr>
        <w:pStyle w:val="CommentText"/>
      </w:pPr>
    </w:p>
  </w:comment>
  <w:comment w:id="8437" w:author="Nokia (Tero)" w:date="2018-06-25T17:06:00Z" w:initials="Nokia">
    <w:p w14:paraId="2B0E1F74" w14:textId="4EECAAE3"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N84 </w:t>
      </w:r>
      <w:r>
        <w:rPr>
          <w:b/>
        </w:rPr>
        <w:t>[Delegate]</w:t>
      </w:r>
      <w:r>
        <w:t xml:space="preserve">: Nokia (Tero)  </w:t>
      </w:r>
      <w:r>
        <w:rPr>
          <w:b/>
        </w:rPr>
        <w:t>[WI]</w:t>
      </w:r>
      <w:r>
        <w:t>:</w:t>
      </w:r>
      <w:r w:rsidR="000E3002">
        <w:t>SA</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Discuss inter-RAT measurements based on contributions. </w:t>
      </w:r>
    </w:p>
    <w:p w14:paraId="57D95F5C" w14:textId="77777777" w:rsidR="002B4034" w:rsidRDefault="002B4034" w:rsidP="00804EB0">
      <w:pPr>
        <w:pStyle w:val="CommentText"/>
      </w:pPr>
      <w:r>
        <w:rPr>
          <w:b/>
        </w:rPr>
        <w:t>[Description]</w:t>
      </w:r>
      <w:r>
        <w:t>: MeasObjectEUTRA should be added to the list.</w:t>
      </w:r>
    </w:p>
    <w:p w14:paraId="492C426F" w14:textId="77777777" w:rsidR="002B4034" w:rsidRDefault="002B4034" w:rsidP="00804EB0">
      <w:pPr>
        <w:pStyle w:val="CommentText"/>
      </w:pPr>
      <w:r>
        <w:rPr>
          <w:b/>
        </w:rPr>
        <w:t>[Proposed Change]</w:t>
      </w:r>
      <w:r>
        <w:t>: Add MeasObjectEUTRA to the measObject list as a CHOICE.</w:t>
      </w:r>
    </w:p>
    <w:p w14:paraId="41FD7963" w14:textId="77777777" w:rsidR="002B4034" w:rsidRDefault="002B4034" w:rsidP="00804EB0">
      <w:pPr>
        <w:pStyle w:val="CommentText"/>
      </w:pPr>
      <w:r>
        <w:rPr>
          <w:b/>
        </w:rPr>
        <w:t>[Comments]</w:t>
      </w:r>
      <w:r>
        <w:t xml:space="preserve">: Nokia: </w:t>
      </w:r>
      <w:hyperlink r:id="rId62" w:history="1">
        <w:r w:rsidRPr="00EE0D8C">
          <w:rPr>
            <w:rStyle w:val="Hyperlink"/>
          </w:rPr>
          <w:t>R2-1809599</w:t>
        </w:r>
      </w:hyperlink>
      <w:r>
        <w:t xml:space="preserve">, Huawei: </w:t>
      </w:r>
      <w:hyperlink r:id="rId63" w:history="1">
        <w:r w:rsidRPr="00EE0D8C">
          <w:rPr>
            <w:rStyle w:val="Hyperlink"/>
          </w:rPr>
          <w:t>R2-1810349</w:t>
        </w:r>
      </w:hyperlink>
      <w:r>
        <w:t xml:space="preserve">, </w:t>
      </w:r>
    </w:p>
    <w:p w14:paraId="3426955F" w14:textId="77777777" w:rsidR="002B4034" w:rsidRPr="002079E1" w:rsidRDefault="002B4034" w:rsidP="00804EB0">
      <w:pPr>
        <w:pStyle w:val="CommentText"/>
      </w:pPr>
    </w:p>
  </w:comment>
  <w:comment w:id="8441" w:author="David (Huawei)" w:date="2018-06-27T14:56:00Z" w:initials="H">
    <w:p w14:paraId="473D1F26"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H154 </w:t>
      </w:r>
      <w:r>
        <w:rPr>
          <w:b/>
        </w:rPr>
        <w:t>[Delegate]</w:t>
      </w:r>
      <w:r>
        <w:t xml:space="preserve">: David (Huawei)  </w:t>
      </w:r>
      <w:r>
        <w:rPr>
          <w:b/>
        </w:rPr>
        <w:t>[WI]</w:t>
      </w:r>
      <w:r>
        <w:t xml:space="preserve">: EN </w:t>
      </w:r>
      <w:r>
        <w:rPr>
          <w:b/>
        </w:rPr>
        <w:t>[Class]</w:t>
      </w:r>
      <w:r>
        <w:t xml:space="preserve">:  3 </w:t>
      </w:r>
      <w:r>
        <w:rPr>
          <w:b/>
        </w:rPr>
        <w:t>[TDoc]</w:t>
      </w:r>
      <w:r>
        <w:t xml:space="preserve">: </w:t>
      </w:r>
      <w:hyperlink r:id="rId64" w:history="1">
        <w:r w:rsidRPr="00EE0D8C">
          <w:rPr>
            <w:rStyle w:val="Hyperlink"/>
          </w:rPr>
          <w:t>R2-1810751</w:t>
        </w:r>
      </w:hyperlink>
      <w:r>
        <w:t xml:space="preserve"> and </w:t>
      </w:r>
      <w:r w:rsidRPr="00EE0D8C">
        <w:rPr>
          <w:color w:val="FF0000"/>
        </w:rPr>
        <w:t>R2-180152</w:t>
      </w:r>
      <w:r>
        <w:t xml:space="preserve"> </w:t>
      </w:r>
      <w:r>
        <w:rPr>
          <w:b/>
          <w:color w:val="FF0000"/>
        </w:rPr>
        <w:t>[Status]</w:t>
      </w:r>
      <w:r>
        <w:rPr>
          <w:color w:val="FF0000"/>
        </w:rPr>
        <w:t xml:space="preserve">: ToDisc </w:t>
      </w:r>
      <w:r>
        <w:rPr>
          <w:b/>
          <w:color w:val="FF0000"/>
        </w:rPr>
        <w:t>[Proposed Conclusion]</w:t>
      </w:r>
      <w:r>
        <w:rPr>
          <w:color w:val="FF0000"/>
        </w:rPr>
        <w:t xml:space="preserve">: </w:t>
      </w:r>
    </w:p>
    <w:p w14:paraId="0EE0D325" w14:textId="77777777" w:rsidR="002B4034" w:rsidRDefault="002B4034" w:rsidP="00804EB0">
      <w:pPr>
        <w:pStyle w:val="CommentText"/>
      </w:pPr>
      <w:r>
        <w:rPr>
          <w:b/>
        </w:rPr>
        <w:t>[Description]</w:t>
      </w:r>
      <w:r>
        <w:t>: MeasResults is not extensible with a CHOICE, which makes it so that measResultsServingCell, that is mandatory, must be included in any future report, regardless how relevant it is. The only solution to avoid this is to use the critical extension field of the MeasurementReport message or to define a new message.</w:t>
      </w:r>
    </w:p>
    <w:p w14:paraId="6210D9DA" w14:textId="77777777" w:rsidR="002B4034" w:rsidRDefault="002B4034" w:rsidP="00804EB0">
      <w:pPr>
        <w:pStyle w:val="CommentText"/>
      </w:pPr>
      <w:r>
        <w:rPr>
          <w:b/>
        </w:rPr>
        <w:t>[Proposed Change]</w:t>
      </w:r>
      <w:r>
        <w:t xml:space="preserve">: Consider non-backward compatible change as in </w:t>
      </w:r>
      <w:hyperlink r:id="rId65" w:history="1">
        <w:r w:rsidRPr="00EE0D8C">
          <w:rPr>
            <w:rStyle w:val="Hyperlink"/>
          </w:rPr>
          <w:t>R2-1810152</w:t>
        </w:r>
      </w:hyperlink>
      <w:r>
        <w:t xml:space="preserve"> (see observations on backward compatibility in the coverhseet). If such changes are considered not acceptable, consider backward compatible changes in </w:t>
      </w:r>
      <w:hyperlink r:id="rId66" w:history="1">
        <w:r w:rsidRPr="00EE0D8C">
          <w:rPr>
            <w:rStyle w:val="Hyperlink"/>
          </w:rPr>
          <w:t>R2-1810151</w:t>
        </w:r>
      </w:hyperlink>
      <w:r>
        <w:t xml:space="preserve"> proposal 2 to at least not include CGI info in the structure used for serving cell measurement results, as this is clearly useless.</w:t>
      </w:r>
    </w:p>
    <w:p w14:paraId="3B826EDD" w14:textId="77777777" w:rsidR="002B4034" w:rsidRDefault="002B4034" w:rsidP="00804EB0">
      <w:pPr>
        <w:pStyle w:val="CommentText"/>
      </w:pPr>
      <w:r>
        <w:rPr>
          <w:b/>
        </w:rPr>
        <w:t>[Comments]</w:t>
      </w:r>
      <w:r>
        <w:t xml:space="preserve">: </w:t>
      </w:r>
    </w:p>
    <w:p w14:paraId="15E3F8FE" w14:textId="77777777" w:rsidR="002B4034" w:rsidRPr="00F33620" w:rsidRDefault="002B4034" w:rsidP="00804EB0">
      <w:pPr>
        <w:pStyle w:val="CommentText"/>
      </w:pPr>
    </w:p>
  </w:comment>
  <w:comment w:id="8442" w:author="David (Huawei)" w:date="2018-06-27T15:01:00Z" w:initials="H">
    <w:p w14:paraId="65D3E08B"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H064 </w:t>
      </w:r>
      <w:r>
        <w:rPr>
          <w:b/>
        </w:rPr>
        <w:t>[Delegate]</w:t>
      </w:r>
      <w:r>
        <w:t xml:space="preserve">: David (Huawei)  </w:t>
      </w:r>
      <w:r>
        <w:rPr>
          <w:b/>
        </w:rPr>
        <w:t>[WI]</w:t>
      </w:r>
      <w:r>
        <w:t xml:space="preserve">: SA </w:t>
      </w:r>
      <w:r>
        <w:rPr>
          <w:b/>
        </w:rPr>
        <w:t>[Class]</w:t>
      </w:r>
      <w:r>
        <w:t xml:space="preserve">: 3 </w:t>
      </w:r>
      <w:r>
        <w:rPr>
          <w:b/>
        </w:rPr>
        <w:t>[TDoc]</w:t>
      </w:r>
      <w:r>
        <w:t xml:space="preserve">: </w:t>
      </w:r>
      <w:hyperlink r:id="rId67" w:history="1">
        <w:r w:rsidRPr="00EE0D8C">
          <w:rPr>
            <w:rStyle w:val="Hyperlink"/>
          </w:rPr>
          <w:t>R2-1810349</w:t>
        </w:r>
      </w:hyperlink>
      <w:r>
        <w:t xml:space="preserve"> </w:t>
      </w:r>
      <w:r>
        <w:rPr>
          <w:b/>
          <w:color w:val="FF0000"/>
        </w:rPr>
        <w:t>[Status]</w:t>
      </w:r>
      <w:r>
        <w:rPr>
          <w:color w:val="FF0000"/>
        </w:rPr>
        <w:t xml:space="preserve">: Duplicate </w:t>
      </w:r>
      <w:r>
        <w:rPr>
          <w:b/>
          <w:color w:val="FF0000"/>
        </w:rPr>
        <w:t>[Proposed Conclusion]</w:t>
      </w:r>
      <w:r>
        <w:rPr>
          <w:color w:val="FF0000"/>
        </w:rPr>
        <w:t xml:space="preserve">: Covered by RIL </w:t>
      </w:r>
      <w:r w:rsidRPr="00581257">
        <w:rPr>
          <w:color w:val="FF0000"/>
        </w:rPr>
        <w:t>N84</w:t>
      </w:r>
    </w:p>
    <w:p w14:paraId="0C5A1E26" w14:textId="77777777" w:rsidR="002B4034" w:rsidRDefault="002B4034" w:rsidP="00804EB0">
      <w:pPr>
        <w:pStyle w:val="CommentText"/>
      </w:pPr>
      <w:r>
        <w:rPr>
          <w:b/>
        </w:rPr>
        <w:t>[Description]</w:t>
      </w:r>
      <w:r>
        <w:t xml:space="preserve">: CGI reporting for E-UTRA cells is missing (note that according to H063, event B1 and B2 are not specified, which is indicated in ReportConfigNR, and there is an asociated Tdoc in </w:t>
      </w:r>
      <w:hyperlink r:id="rId68" w:history="1">
        <w:r w:rsidRPr="00EE0D8C">
          <w:rPr>
            <w:rStyle w:val="Hyperlink"/>
          </w:rPr>
          <w:t>R2-1810354</w:t>
        </w:r>
      </w:hyperlink>
      <w:r>
        <w:t xml:space="preserve"> that also introduces MeasResultInterRAT).</w:t>
      </w:r>
    </w:p>
    <w:p w14:paraId="78434FA0" w14:textId="77777777" w:rsidR="002B4034" w:rsidRDefault="002B4034" w:rsidP="00804EB0">
      <w:pPr>
        <w:pStyle w:val="CommentText"/>
      </w:pPr>
      <w:r>
        <w:rPr>
          <w:b/>
        </w:rPr>
        <w:t>[Proposed Change]</w:t>
      </w:r>
      <w:r>
        <w:t xml:space="preserve">: Add CGI reporting in MEasResultInterRAT (which is introduced in </w:t>
      </w:r>
      <w:hyperlink r:id="rId69" w:history="1">
        <w:r w:rsidRPr="00EE0D8C">
          <w:rPr>
            <w:rStyle w:val="Hyperlink"/>
          </w:rPr>
          <w:t>R2-1810354</w:t>
        </w:r>
      </w:hyperlink>
      <w:r>
        <w:t>).</w:t>
      </w:r>
    </w:p>
    <w:p w14:paraId="49529354" w14:textId="77777777" w:rsidR="002B4034" w:rsidRDefault="002B4034" w:rsidP="00804EB0">
      <w:pPr>
        <w:pStyle w:val="CommentText"/>
      </w:pPr>
      <w:r>
        <w:rPr>
          <w:b/>
        </w:rPr>
        <w:t>[Comments]</w:t>
      </w:r>
      <w:r>
        <w:t>: [Ericsson] Isn’t the paper generally about inter-RAT measurements... not only about CGI?</w:t>
      </w:r>
    </w:p>
    <w:p w14:paraId="7FEACE0F" w14:textId="77777777" w:rsidR="002B4034" w:rsidRPr="003C31A9" w:rsidRDefault="002B4034" w:rsidP="00804EB0">
      <w:pPr>
        <w:pStyle w:val="CommentText"/>
      </w:pPr>
    </w:p>
  </w:comment>
  <w:comment w:id="8443" w:author="ZTE(SXJ)" w:date="2018-06-18T11:54:00Z" w:initials="Z">
    <w:p w14:paraId="6DF01FC4"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Z403 </w:t>
      </w:r>
      <w:r>
        <w:rPr>
          <w:b/>
        </w:rPr>
        <w:t>[Delegate]</w:t>
      </w:r>
      <w:r>
        <w:t xml:space="preserve">: ZTE(SXJ)  </w:t>
      </w:r>
      <w:r>
        <w:rPr>
          <w:b/>
        </w:rPr>
        <w:t>[WI]</w:t>
      </w:r>
      <w:r>
        <w:t xml:space="preserve">:SA </w:t>
      </w:r>
      <w:r>
        <w:rPr>
          <w:b/>
        </w:rPr>
        <w:t>[Class]</w:t>
      </w:r>
      <w:r>
        <w:t xml:space="preserve">:3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FFF8808" w14:textId="77777777" w:rsidR="002B4034" w:rsidRDefault="002B4034" w:rsidP="00804EB0">
      <w:pPr>
        <w:pStyle w:val="CommentText"/>
      </w:pPr>
      <w:r>
        <w:rPr>
          <w:b/>
        </w:rPr>
        <w:t>[Description]</w:t>
      </w:r>
      <w:r>
        <w:t>: MeasResultList</w:t>
      </w:r>
      <w:r w:rsidRPr="00BC62FB">
        <w:t>EUTRA</w:t>
      </w:r>
      <w:r>
        <w:t xml:space="preserve"> should be defined and listed. We will prepare a CR for the upcoming meeting.</w:t>
      </w:r>
    </w:p>
    <w:p w14:paraId="79126F0C" w14:textId="77777777" w:rsidR="002B4034" w:rsidRDefault="002B4034" w:rsidP="00804EB0">
      <w:pPr>
        <w:pStyle w:val="CommentText"/>
      </w:pPr>
      <w:r>
        <w:rPr>
          <w:b/>
        </w:rPr>
        <w:t>[Proposed Change]</w:t>
      </w:r>
      <w:r>
        <w:t>: add MeasResultList</w:t>
      </w:r>
      <w:r w:rsidRPr="00BC62FB">
        <w:t>EUTRA</w:t>
      </w:r>
    </w:p>
    <w:p w14:paraId="533B1EE3" w14:textId="77777777" w:rsidR="002B4034" w:rsidRDefault="002B4034" w:rsidP="00804EB0">
      <w:pPr>
        <w:pStyle w:val="CommentText"/>
      </w:pPr>
      <w:r>
        <w:rPr>
          <w:b/>
        </w:rPr>
        <w:t>[Comments]</w:t>
      </w:r>
      <w:r>
        <w:t>: [Nokia] We agree with ZTE – this requires a CR to do since it’s quite many IEs despite being fairly straightforward</w:t>
      </w:r>
    </w:p>
    <w:p w14:paraId="1E1CCA4D" w14:textId="77777777" w:rsidR="002B4034" w:rsidRDefault="002B4034" w:rsidP="00804EB0">
      <w:pPr>
        <w:pStyle w:val="CommentText"/>
      </w:pPr>
      <w:r>
        <w:t xml:space="preserve">E///:CR provided in </w:t>
      </w:r>
      <w:hyperlink r:id="rId70" w:history="1">
        <w:r w:rsidRPr="00EE0D8C">
          <w:rPr>
            <w:rStyle w:val="Hyperlink"/>
          </w:rPr>
          <w:t>R2-1809599</w:t>
        </w:r>
      </w:hyperlink>
    </w:p>
    <w:p w14:paraId="5189ABA9" w14:textId="77777777" w:rsidR="002B4034" w:rsidRPr="00944ADC" w:rsidRDefault="002B4034" w:rsidP="00804EB0">
      <w:pPr>
        <w:pStyle w:val="CommentText"/>
      </w:pPr>
    </w:p>
  </w:comment>
  <w:comment w:id="8446" w:author="ZTE(SXJ)" w:date="2018-06-18T11:57:00Z" w:initials="Z">
    <w:p w14:paraId="298B5B5F"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Z404 </w:t>
      </w:r>
      <w:r>
        <w:rPr>
          <w:b/>
        </w:rPr>
        <w:t>[Delegate]</w:t>
      </w:r>
      <w:r>
        <w:t xml:space="preserve">: ZTE(SXJ)  </w:t>
      </w:r>
      <w:r>
        <w:rPr>
          <w:b/>
        </w:rPr>
        <w:t>[WI]</w:t>
      </w:r>
      <w:r>
        <w:t xml:space="preserve">:SA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23D1158" w14:textId="77777777" w:rsidR="002B4034" w:rsidRDefault="002B4034" w:rsidP="00804EB0">
      <w:pPr>
        <w:pStyle w:val="CommentText"/>
      </w:pPr>
      <w:r>
        <w:rPr>
          <w:b/>
        </w:rPr>
        <w:t>[Description]</w:t>
      </w:r>
      <w:r>
        <w:t>: Has been specified, so should be deleted.</w:t>
      </w:r>
    </w:p>
    <w:p w14:paraId="5BCF41E5" w14:textId="77777777" w:rsidR="002B4034" w:rsidRDefault="002B4034" w:rsidP="00804EB0">
      <w:pPr>
        <w:pStyle w:val="CommentText"/>
      </w:pPr>
      <w:r>
        <w:rPr>
          <w:b/>
        </w:rPr>
        <w:t>[Proposed Change]</w:t>
      </w:r>
      <w:r>
        <w:t>: Delete</w:t>
      </w:r>
    </w:p>
    <w:p w14:paraId="391FE1BB" w14:textId="77777777" w:rsidR="002B4034" w:rsidRDefault="002B4034" w:rsidP="00804EB0">
      <w:pPr>
        <w:pStyle w:val="CommentText"/>
      </w:pPr>
      <w:r>
        <w:rPr>
          <w:b/>
        </w:rPr>
        <w:t>[Comments]</w:t>
      </w:r>
      <w:r>
        <w:t xml:space="preserve">: </w:t>
      </w:r>
    </w:p>
    <w:p w14:paraId="1723A039" w14:textId="77777777" w:rsidR="002B4034" w:rsidRPr="00343432" w:rsidRDefault="002B4034" w:rsidP="00804EB0">
      <w:pPr>
        <w:pStyle w:val="CommentText"/>
      </w:pPr>
    </w:p>
  </w:comment>
  <w:comment w:id="8451" w:author="David (Huawei)" w:date="2018-06-27T14:54:00Z" w:initials="H">
    <w:p w14:paraId="4CC663A7"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H152 </w:t>
      </w:r>
      <w:r>
        <w:rPr>
          <w:b/>
        </w:rPr>
        <w:t>[Delegate]</w:t>
      </w:r>
      <w:r>
        <w:t xml:space="preserve">: David (Huawei)  </w:t>
      </w:r>
      <w:r>
        <w:rPr>
          <w:b/>
        </w:rPr>
        <w:t>[WI]</w:t>
      </w:r>
      <w:r>
        <w:t xml:space="preserve">:  SA </w:t>
      </w:r>
      <w:r>
        <w:rPr>
          <w:b/>
        </w:rPr>
        <w:t>[Class]</w:t>
      </w:r>
      <w:r>
        <w:t xml:space="preserve">: 2 </w:t>
      </w:r>
      <w:r>
        <w:rPr>
          <w:b/>
        </w:rPr>
        <w:t>[TDoc]</w:t>
      </w:r>
      <w:r>
        <w:t xml:space="preserve">: None </w:t>
      </w:r>
      <w:r>
        <w:rPr>
          <w:b/>
          <w:color w:val="FF0000"/>
        </w:rPr>
        <w:t>[Status]</w:t>
      </w:r>
      <w:r>
        <w:rPr>
          <w:color w:val="FF0000"/>
        </w:rPr>
        <w:t xml:space="preserve">: ToDisc </w:t>
      </w:r>
      <w:r>
        <w:rPr>
          <w:b/>
          <w:color w:val="FF0000"/>
        </w:rPr>
        <w:t>[Proposed Conclusion]</w:t>
      </w:r>
      <w:r>
        <w:rPr>
          <w:color w:val="FF0000"/>
        </w:rPr>
        <w:t xml:space="preserve">: </w:t>
      </w:r>
    </w:p>
    <w:p w14:paraId="71E9D94D" w14:textId="77777777" w:rsidR="002B4034" w:rsidRDefault="002B4034" w:rsidP="00804EB0">
      <w:pPr>
        <w:pStyle w:val="CommentText"/>
      </w:pPr>
      <w:r>
        <w:rPr>
          <w:b/>
        </w:rPr>
        <w:t>[Description]</w:t>
      </w:r>
      <w:r>
        <w:t>: Several issues within this structure: PLMN ID and frequency band list should be mandatory, CGI should be per PLMN, noSIB1 should be in a CHOICE as an alternative to the structure above.</w:t>
      </w:r>
    </w:p>
    <w:p w14:paraId="334264CC" w14:textId="77777777" w:rsidR="002B4034" w:rsidRDefault="002B4034" w:rsidP="00804EB0">
      <w:pPr>
        <w:pStyle w:val="CommentText"/>
      </w:pPr>
      <w:r>
        <w:rPr>
          <w:b/>
        </w:rPr>
        <w:t>[Proposed Change]</w:t>
      </w:r>
      <w:r>
        <w:t>: See description.</w:t>
      </w:r>
    </w:p>
    <w:p w14:paraId="1521A979" w14:textId="77777777" w:rsidR="002B4034" w:rsidRDefault="002B4034" w:rsidP="00804EB0">
      <w:pPr>
        <w:pStyle w:val="CommentText"/>
      </w:pPr>
      <w:r>
        <w:rPr>
          <w:b/>
        </w:rPr>
        <w:t>[Comments]</w:t>
      </w:r>
      <w:r>
        <w:t xml:space="preserve">: </w:t>
      </w:r>
    </w:p>
    <w:p w14:paraId="476F45BF" w14:textId="77777777" w:rsidR="002B4034" w:rsidRPr="00F33620" w:rsidRDefault="002B4034" w:rsidP="00804EB0">
      <w:pPr>
        <w:pStyle w:val="CommentText"/>
      </w:pPr>
    </w:p>
  </w:comment>
  <w:comment w:id="8452" w:author="ZTE(SXJ)" w:date="2018-06-18T11:58:00Z" w:initials="Z">
    <w:p w14:paraId="12D39279"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Z405 </w:t>
      </w:r>
      <w:r>
        <w:rPr>
          <w:b/>
        </w:rPr>
        <w:t>[Delegate]</w:t>
      </w:r>
      <w:r>
        <w:t xml:space="preserve">: ZTE(SXJ)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see </w:t>
      </w:r>
      <w:r w:rsidRPr="001E30B7">
        <w:rPr>
          <w:color w:val="FF0000"/>
        </w:rPr>
        <w:t>H152</w:t>
      </w:r>
    </w:p>
    <w:p w14:paraId="59A6D684" w14:textId="77777777" w:rsidR="002B4034" w:rsidRDefault="002B4034" w:rsidP="00804EB0">
      <w:pPr>
        <w:pStyle w:val="CommentText"/>
      </w:pPr>
      <w:r>
        <w:rPr>
          <w:b/>
        </w:rPr>
        <w:t>[Description]</w:t>
      </w:r>
      <w:r>
        <w:t>: Better to align with the agreed encoding for 36.331.</w:t>
      </w:r>
    </w:p>
    <w:p w14:paraId="70806662" w14:textId="77777777" w:rsidR="002B4034" w:rsidRDefault="002B4034" w:rsidP="00804EB0">
      <w:pPr>
        <w:pStyle w:val="CommentText"/>
      </w:pPr>
      <w:r>
        <w:rPr>
          <w:b/>
        </w:rPr>
        <w:t>[Proposed Change]</w:t>
      </w:r>
      <w:r>
        <w:t>: Align with the agreed encoding for 36.331.</w:t>
      </w:r>
    </w:p>
    <w:p w14:paraId="08E4B50A" w14:textId="77777777" w:rsidR="002B4034" w:rsidRDefault="002B4034" w:rsidP="00804EB0">
      <w:pPr>
        <w:pStyle w:val="CommentText"/>
      </w:pPr>
      <w:r>
        <w:rPr>
          <w:b/>
        </w:rPr>
        <w:t>[Comments]</w:t>
      </w:r>
      <w:r>
        <w:t xml:space="preserve">: See also corresponding comments in PLMN-IdentityInfoList IE. </w:t>
      </w:r>
    </w:p>
    <w:p w14:paraId="490208CA" w14:textId="77777777" w:rsidR="002B4034" w:rsidRPr="00343432" w:rsidRDefault="002B4034" w:rsidP="00804EB0">
      <w:pPr>
        <w:pStyle w:val="CommentText"/>
      </w:pPr>
    </w:p>
  </w:comment>
  <w:comment w:id="8453" w:author="Ericsson (Icaro)" w:date="2018-06-27T13:09:00Z" w:initials="E">
    <w:p w14:paraId="6E180426" w14:textId="77777777" w:rsidR="002B4034" w:rsidRDefault="002B4034" w:rsidP="00804EB0">
      <w:pPr>
        <w:pStyle w:val="CommentText"/>
      </w:pPr>
      <w:r>
        <w:rPr>
          <w:rStyle w:val="CommentReference"/>
        </w:rPr>
        <w:annotationRef/>
      </w:r>
      <w:r>
        <w:rPr>
          <w:b/>
        </w:rPr>
        <w:t>[RIL]</w:t>
      </w:r>
      <w:r>
        <w:t xml:space="preserve">: E046 </w:t>
      </w:r>
      <w:r>
        <w:rPr>
          <w:b/>
        </w:rPr>
        <w:t>[Delegate]</w:t>
      </w:r>
      <w:r>
        <w:t xml:space="preserve">: Ericsson (Icaro) </w:t>
      </w:r>
      <w:r>
        <w:rPr>
          <w:b/>
        </w:rPr>
        <w:t>[WI]</w:t>
      </w:r>
      <w:r>
        <w:t xml:space="preserve">:SA </w:t>
      </w:r>
      <w:r>
        <w:rPr>
          <w:b/>
        </w:rPr>
        <w:t>[Class]</w:t>
      </w:r>
      <w:r>
        <w:t xml:space="preserve">: 3 </w:t>
      </w:r>
      <w:r>
        <w:rPr>
          <w:b/>
          <w:color w:val="FF0000"/>
        </w:rPr>
        <w:t>[Status]</w:t>
      </w:r>
      <w:r>
        <w:rPr>
          <w:color w:val="FF0000"/>
        </w:rPr>
        <w:t xml:space="preserve">: ToDisc </w:t>
      </w:r>
      <w:r>
        <w:rPr>
          <w:b/>
        </w:rPr>
        <w:t>[TDoc]</w:t>
      </w:r>
      <w:r>
        <w:t xml:space="preserve">: </w:t>
      </w:r>
      <w:hyperlink r:id="rId71" w:history="1">
        <w:r w:rsidRPr="00EE0D8C">
          <w:rPr>
            <w:rStyle w:val="Hyperlink"/>
          </w:rPr>
          <w:t>R2-1809678</w:t>
        </w:r>
      </w:hyperlink>
      <w:r>
        <w:t xml:space="preserve"> </w:t>
      </w:r>
      <w:r>
        <w:rPr>
          <w:b/>
          <w:color w:val="FF0000"/>
        </w:rPr>
        <w:t>[Proposed Conclusion]</w:t>
      </w:r>
      <w:r>
        <w:rPr>
          <w:color w:val="FF0000"/>
        </w:rPr>
        <w:t xml:space="preserve">: See </w:t>
      </w:r>
      <w:r w:rsidRPr="001E30B7">
        <w:rPr>
          <w:color w:val="FF0000"/>
        </w:rPr>
        <w:t>H152</w:t>
      </w:r>
    </w:p>
    <w:p w14:paraId="2A640CAF" w14:textId="77777777" w:rsidR="002B4034" w:rsidRDefault="002B4034" w:rsidP="00804EB0">
      <w:pPr>
        <w:pStyle w:val="CommentText"/>
      </w:pPr>
      <w:r>
        <w:rPr>
          <w:b/>
        </w:rPr>
        <w:t>[Description]</w:t>
      </w:r>
      <w:r>
        <w:t>: RANAC is missing. This is covered in our CGI reporting CR, with other issues associated.</w:t>
      </w:r>
    </w:p>
    <w:p w14:paraId="5B47582F" w14:textId="77777777" w:rsidR="002B4034" w:rsidRDefault="002B4034" w:rsidP="00804EB0">
      <w:pPr>
        <w:pStyle w:val="CommentText"/>
        <w:rPr>
          <w:color w:val="FF0000"/>
          <w:u w:val="single"/>
        </w:rPr>
      </w:pPr>
      <w:r>
        <w:rPr>
          <w:b/>
        </w:rPr>
        <w:t>[Proposed Change]</w:t>
      </w:r>
      <w:r>
        <w:t xml:space="preserve">: </w:t>
      </w:r>
      <w:r w:rsidRPr="0031279C">
        <w:rPr>
          <w:color w:val="FF0000"/>
          <w:u w:val="single"/>
        </w:rPr>
        <w:tab/>
      </w:r>
      <w:r w:rsidRPr="0031279C">
        <w:rPr>
          <w:color w:val="FF0000"/>
          <w:u w:val="single"/>
        </w:rPr>
        <w:tab/>
        <w:t>ranac</w:t>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t xml:space="preserve">RANNotificationAreaCode </w:t>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t>OPTIONAL,</w:t>
      </w:r>
    </w:p>
    <w:p w14:paraId="5B0EEF45" w14:textId="77777777" w:rsidR="002B4034" w:rsidRDefault="002B4034" w:rsidP="00804EB0">
      <w:pPr>
        <w:pStyle w:val="CommentText"/>
      </w:pPr>
    </w:p>
  </w:comment>
  <w:comment w:id="8455" w:author="ZTE(LiuJing)" w:date="2018-06-18T14:04:00Z" w:initials="Z">
    <w:p w14:paraId="66FE0EFE"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Z413 </w:t>
      </w:r>
      <w:r>
        <w:rPr>
          <w:b/>
        </w:rPr>
        <w:t>[Delegate]</w:t>
      </w:r>
      <w:r>
        <w:t xml:space="preserve">: ZTE(LiuJing)  </w:t>
      </w:r>
      <w:r>
        <w:rPr>
          <w:b/>
        </w:rPr>
        <w:t>[WI]</w:t>
      </w:r>
      <w:r>
        <w:t xml:space="preserve">:SA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E046</w:t>
      </w:r>
    </w:p>
    <w:p w14:paraId="3B9219D0" w14:textId="77777777" w:rsidR="002B4034" w:rsidRDefault="002B4034" w:rsidP="00804EB0">
      <w:pPr>
        <w:pStyle w:val="CommentText"/>
      </w:pPr>
      <w:r>
        <w:rPr>
          <w:b/>
        </w:rPr>
        <w:t>[Description]</w:t>
      </w:r>
      <w:r>
        <w:t>: RANAC field is missing?</w:t>
      </w:r>
    </w:p>
    <w:p w14:paraId="6EF51DD8" w14:textId="77777777" w:rsidR="002B4034" w:rsidRDefault="002B4034" w:rsidP="00804EB0">
      <w:pPr>
        <w:pStyle w:val="CommentText"/>
      </w:pPr>
      <w:r>
        <w:rPr>
          <w:b/>
        </w:rPr>
        <w:t>[Proposed Change]</w:t>
      </w:r>
      <w:r>
        <w:t xml:space="preserve">: Add “ranac RANNotificationAreaCode” in cgi-Info. </w:t>
      </w:r>
    </w:p>
    <w:p w14:paraId="4C86ED24" w14:textId="77777777" w:rsidR="002B4034" w:rsidRDefault="002B4034" w:rsidP="00804EB0">
      <w:pPr>
        <w:pStyle w:val="CommentText"/>
      </w:pPr>
      <w:r>
        <w:rPr>
          <w:b/>
        </w:rPr>
        <w:t>[Comments]</w:t>
      </w:r>
      <w:r>
        <w:t xml:space="preserve">: </w:t>
      </w:r>
    </w:p>
    <w:p w14:paraId="6F4459B6" w14:textId="77777777" w:rsidR="002B4034" w:rsidRPr="00C35F13" w:rsidRDefault="002B4034" w:rsidP="00804EB0">
      <w:pPr>
        <w:pStyle w:val="CommentText"/>
      </w:pPr>
    </w:p>
  </w:comment>
  <w:comment w:id="8464" w:author="Qualcomm-Keiichi Kubota" w:date="2018-06-25T23:11:00Z" w:initials="QC">
    <w:p w14:paraId="2C32A0F1"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Q109 </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Reuse existing IE</w:t>
      </w:r>
    </w:p>
    <w:p w14:paraId="2D5500EA" w14:textId="77777777" w:rsidR="002B4034" w:rsidRDefault="002B4034" w:rsidP="00804EB0">
      <w:pPr>
        <w:pStyle w:val="CommentText"/>
      </w:pPr>
      <w:r>
        <w:rPr>
          <w:b/>
        </w:rPr>
        <w:t>[Description]</w:t>
      </w:r>
      <w:r>
        <w:t xml:space="preserve">: PLMN-IdentityList ::= ENUMERATED{ ffsTypeAndValue }  can be removed by replace PLMN-IdentityList with the existing IE </w:t>
      </w:r>
      <w:r w:rsidRPr="00D403BC">
        <w:rPr>
          <w:rFonts w:cs="Arial"/>
          <w:szCs w:val="16"/>
        </w:rPr>
        <w:t>PLMN-IdentityInfo</w:t>
      </w:r>
      <w:r>
        <w:rPr>
          <w:rFonts w:cs="Arial"/>
          <w:szCs w:val="16"/>
        </w:rPr>
        <w:t>List.</w:t>
      </w:r>
    </w:p>
    <w:p w14:paraId="3110CFCD" w14:textId="77777777" w:rsidR="002B4034" w:rsidRDefault="002B4034" w:rsidP="00804EB0">
      <w:pPr>
        <w:pStyle w:val="CommentText"/>
      </w:pPr>
      <w:r>
        <w:rPr>
          <w:b/>
        </w:rPr>
        <w:t>[Proposed Change]</w:t>
      </w:r>
      <w:r>
        <w:t>: Replace “PLMN-IdentityList” with “PLMN-IdentityInfoList”</w:t>
      </w:r>
    </w:p>
    <w:p w14:paraId="6D00A730" w14:textId="77777777" w:rsidR="002B4034" w:rsidRDefault="002B4034" w:rsidP="00804EB0">
      <w:pPr>
        <w:pStyle w:val="CommentText"/>
      </w:pPr>
      <w:r>
        <w:rPr>
          <w:b/>
        </w:rPr>
        <w:t>[Comments]</w:t>
      </w:r>
      <w:r>
        <w:t xml:space="preserve">: </w:t>
      </w:r>
    </w:p>
    <w:p w14:paraId="4D1AD3B9" w14:textId="77777777" w:rsidR="002B4034" w:rsidRPr="00621DE7" w:rsidRDefault="002B4034" w:rsidP="00804EB0">
      <w:pPr>
        <w:pStyle w:val="CommentText"/>
      </w:pPr>
    </w:p>
  </w:comment>
  <w:comment w:id="8459" w:author="ZTE(LiuJing)" w:date="2018-06-18T15:49:00Z" w:initials="Z">
    <w:p w14:paraId="193940A4"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Z414 </w:t>
      </w:r>
      <w:r>
        <w:rPr>
          <w:b/>
        </w:rPr>
        <w:t>[Delegate]</w:t>
      </w:r>
      <w:r>
        <w:t xml:space="preserve">: ZTE(LiuJing)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4471A4A7" w14:textId="77777777" w:rsidR="002B4034" w:rsidRDefault="002B4034" w:rsidP="00804EB0">
      <w:pPr>
        <w:pStyle w:val="CommentText"/>
      </w:pPr>
      <w:r>
        <w:rPr>
          <w:b/>
        </w:rPr>
        <w:t>[Description]</w:t>
      </w:r>
      <w:r>
        <w:t xml:space="preserve">: </w:t>
      </w:r>
      <w:r>
        <w:rPr>
          <w:rFonts w:hint="eastAsia"/>
          <w:lang w:eastAsia="zh-CN"/>
        </w:rPr>
        <w:t>Base</w:t>
      </w:r>
      <w:r>
        <w:rPr>
          <w:lang w:eastAsia="zh-CN"/>
        </w:rPr>
        <w:t>d</w:t>
      </w:r>
      <w:r>
        <w:rPr>
          <w:rFonts w:hint="eastAsia"/>
          <w:lang w:eastAsia="zh-CN"/>
        </w:rPr>
        <w:t xml:space="preserve"> on the definition of "CellAccessRelatedInfo" in SIB1, the IE structure of cellGlobalId, TAC, PLMN list should be changed accordingly.  </w:t>
      </w:r>
    </w:p>
    <w:p w14:paraId="56C662AC" w14:textId="77777777" w:rsidR="002B4034" w:rsidRDefault="002B4034" w:rsidP="00804EB0">
      <w:pPr>
        <w:pStyle w:val="CommentText"/>
        <w:rPr>
          <w:lang w:eastAsia="zh-CN"/>
        </w:rPr>
      </w:pPr>
      <w:r>
        <w:rPr>
          <w:b/>
        </w:rPr>
        <w:t>[Proposed Change]</w:t>
      </w:r>
      <w:r>
        <w:t xml:space="preserve">: </w:t>
      </w:r>
      <w:r>
        <w:rPr>
          <w:rFonts w:hint="eastAsia"/>
          <w:lang w:eastAsia="zh-CN"/>
        </w:rPr>
        <w:t>Introduce a parent IE "</w:t>
      </w:r>
      <w:r w:rsidRPr="009F79E5">
        <w:t xml:space="preserve"> </w:t>
      </w:r>
      <w:r>
        <w:t>PLMN-IdentityInfoListN</w:t>
      </w:r>
      <w:r>
        <w:rPr>
          <w:rFonts w:hint="eastAsia"/>
          <w:lang w:eastAsia="zh-CN"/>
        </w:rPr>
        <w:t>R", each entry includes a list of PLMN ID, a TAC field and a CellGlobalID field. (the original "</w:t>
      </w:r>
      <w:r w:rsidRPr="00AF149D">
        <w:t xml:space="preserve"> PLMN-IdentityInfoList</w:t>
      </w:r>
      <w:r>
        <w:rPr>
          <w:rFonts w:hint="eastAsia"/>
          <w:lang w:eastAsia="zh-CN"/>
        </w:rPr>
        <w:t xml:space="preserve"> " field cannot be directly reused, due to "</w:t>
      </w:r>
      <w:r w:rsidRPr="00AF149D">
        <w:t>cellReservedForOperatorUse</w:t>
      </w:r>
      <w:r>
        <w:rPr>
          <w:rFonts w:hint="eastAsia"/>
          <w:lang w:eastAsia="zh-CN"/>
        </w:rPr>
        <w:t xml:space="preserve">" field has not been agreed in ANR reporting.) </w:t>
      </w:r>
    </w:p>
    <w:p w14:paraId="13C44FAE" w14:textId="77777777" w:rsidR="002B4034" w:rsidRDefault="002B4034" w:rsidP="00804EB0">
      <w:pPr>
        <w:pStyle w:val="CommentText"/>
      </w:pPr>
      <w:r>
        <w:rPr>
          <w:b/>
        </w:rPr>
        <w:t>[Comments]</w:t>
      </w:r>
      <w:r>
        <w:t xml:space="preserve">: </w:t>
      </w:r>
    </w:p>
    <w:p w14:paraId="6D318EF7" w14:textId="77777777" w:rsidR="002B4034" w:rsidRPr="00857BD3" w:rsidRDefault="002B4034" w:rsidP="00804EB0">
      <w:pPr>
        <w:pStyle w:val="CommentText"/>
      </w:pPr>
    </w:p>
  </w:comment>
  <w:comment w:id="8475" w:author="Qualcomm-Keiichi Kubota" w:date="2018-06-25T23:47:00Z" w:initials="QC">
    <w:p w14:paraId="214681E2"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Q108 </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28F18129" w14:textId="77777777" w:rsidR="002B4034" w:rsidRDefault="002B4034" w:rsidP="00804EB0">
      <w:pPr>
        <w:pStyle w:val="CommentText"/>
      </w:pPr>
      <w:r>
        <w:rPr>
          <w:b/>
        </w:rPr>
        <w:t>[Description]</w:t>
      </w:r>
      <w:r>
        <w:t xml:space="preserve">: </w:t>
      </w:r>
      <w:r>
        <w:rPr>
          <w:rFonts w:cs="Arial"/>
          <w:szCs w:val="16"/>
        </w:rPr>
        <w:t xml:space="preserve">For new IE </w:t>
      </w:r>
      <w:r w:rsidRPr="00131EEF">
        <w:rPr>
          <w:rFonts w:cs="Arial"/>
          <w:i/>
          <w:szCs w:val="16"/>
        </w:rPr>
        <w:t>noSIB1</w:t>
      </w:r>
      <w:r>
        <w:rPr>
          <w:rFonts w:cs="Arial"/>
          <w:szCs w:val="16"/>
        </w:rPr>
        <w:t xml:space="preserve"> included in </w:t>
      </w:r>
      <w:r w:rsidRPr="00131EEF">
        <w:rPr>
          <w:rFonts w:cs="Arial"/>
          <w:i/>
          <w:szCs w:val="16"/>
        </w:rPr>
        <w:t>cgi-Info</w:t>
      </w:r>
      <w:r>
        <w:rPr>
          <w:rFonts w:cs="Arial"/>
          <w:szCs w:val="16"/>
        </w:rPr>
        <w:t xml:space="preserve">, it is not aligned the same IE </w:t>
      </w:r>
      <w:r w:rsidRPr="002E7764">
        <w:rPr>
          <w:rFonts w:cs="Arial"/>
          <w:i/>
          <w:szCs w:val="16"/>
        </w:rPr>
        <w:t xml:space="preserve">noSIB1-r15 </w:t>
      </w:r>
      <w:r w:rsidRPr="002E7764">
        <w:rPr>
          <w:rFonts w:cs="Arial"/>
          <w:szCs w:val="16"/>
        </w:rPr>
        <w:t xml:space="preserve">in </w:t>
      </w:r>
      <w:r>
        <w:rPr>
          <w:rFonts w:cs="Arial"/>
          <w:szCs w:val="16"/>
        </w:rPr>
        <w:t xml:space="preserve">36.331 and current agreement. Furthermore, it is not aligned with its corresponding field description. </w:t>
      </w:r>
      <w:r>
        <w:t xml:space="preserve">We only agreed UE to report “no SIB1 indication” to NW, whether to report info to find CD-SSB is still FFS. Furthermore, it is not aligned with the type of the same IE in 36.331, which is copied below </w:t>
      </w:r>
    </w:p>
    <w:p w14:paraId="53F4D55D" w14:textId="77777777" w:rsidR="002B4034" w:rsidRDefault="002B4034" w:rsidP="00804EB0">
      <w:pPr>
        <w:pStyle w:val="CommentText"/>
      </w:pPr>
      <w:r>
        <w:t>noSIB1-r15     ENUMERATED {true}</w:t>
      </w:r>
      <w:r>
        <w:tab/>
      </w:r>
      <w:r>
        <w:tab/>
      </w:r>
      <w:r>
        <w:tab/>
      </w:r>
      <w:r>
        <w:tab/>
        <w:t xml:space="preserve">       OPTIONAL</w:t>
      </w:r>
    </w:p>
    <w:p w14:paraId="72AA37F5" w14:textId="77777777" w:rsidR="002B4034" w:rsidRDefault="002B4034" w:rsidP="00804EB0">
      <w:pPr>
        <w:pStyle w:val="CommentText"/>
      </w:pPr>
      <w:r>
        <w:rPr>
          <w:b/>
        </w:rPr>
        <w:t>[Proposed Change]</w:t>
      </w:r>
      <w:r>
        <w:t xml:space="preserve">: </w:t>
      </w:r>
      <w:r>
        <w:rPr>
          <w:rFonts w:cs="Arial"/>
          <w:szCs w:val="16"/>
        </w:rPr>
        <w:t>Discuss it online if the IE structure for same IE is aligned between 38.331 and 36.331.</w:t>
      </w:r>
      <w:r>
        <w:rPr>
          <w:rFonts w:cs="Arial"/>
          <w:szCs w:val="16"/>
        </w:rPr>
        <w:br/>
      </w:r>
    </w:p>
    <w:p w14:paraId="0731B6C8" w14:textId="77777777" w:rsidR="002B4034" w:rsidRDefault="002B4034" w:rsidP="00804EB0">
      <w:pPr>
        <w:pStyle w:val="CommentText"/>
      </w:pPr>
      <w:r>
        <w:rPr>
          <w:b/>
        </w:rPr>
        <w:t>[Comments]</w:t>
      </w:r>
      <w:r>
        <w:t xml:space="preserve">: </w:t>
      </w:r>
    </w:p>
    <w:p w14:paraId="193DC50A" w14:textId="77777777" w:rsidR="002B4034" w:rsidRPr="005A0813" w:rsidRDefault="002B4034" w:rsidP="00804EB0">
      <w:pPr>
        <w:pStyle w:val="CommentText"/>
      </w:pPr>
    </w:p>
  </w:comment>
  <w:comment w:id="8509" w:author="Qualcomm-Keiichi Kubota" w:date="2018-06-25T23:53:00Z" w:initials="QC">
    <w:p w14:paraId="71BCD4D1"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Q110 </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743D3B00" w14:textId="77777777" w:rsidR="002B4034" w:rsidRDefault="002B4034" w:rsidP="00804EB0">
      <w:pPr>
        <w:pStyle w:val="CommentText"/>
      </w:pPr>
      <w:r>
        <w:rPr>
          <w:b/>
        </w:rPr>
        <w:t>[Description]</w:t>
      </w:r>
      <w:r>
        <w:t xml:space="preserve">: </w:t>
      </w:r>
      <w:r w:rsidRPr="005A0813">
        <w:t>As indicated in comment Q108, we think RAN2 should discuss the content of IE noSIB1 online, and align the IE structure for same IE in 38.331 and 36.331. And then modify the field description accordingly based on conclusion of online discussion.</w:t>
      </w:r>
    </w:p>
    <w:p w14:paraId="6C0D708C" w14:textId="77777777" w:rsidR="002B4034" w:rsidRDefault="002B4034" w:rsidP="00804EB0">
      <w:pPr>
        <w:pStyle w:val="CommentText"/>
      </w:pPr>
      <w:r>
        <w:rPr>
          <w:b/>
        </w:rPr>
        <w:t>[Proposed Change]</w:t>
      </w:r>
      <w:r>
        <w:t>: Discuss it online to conclude whether noSIB1 type definition is aligned between 36.331 and 38.331 or not and then update the field description accordingly.</w:t>
      </w:r>
    </w:p>
    <w:p w14:paraId="5AA3AD4F" w14:textId="77777777" w:rsidR="002B4034" w:rsidRDefault="002B4034" w:rsidP="00804EB0">
      <w:pPr>
        <w:pStyle w:val="CommentText"/>
      </w:pPr>
      <w:r>
        <w:rPr>
          <w:b/>
        </w:rPr>
        <w:t>[Comments]</w:t>
      </w:r>
      <w:r>
        <w:t xml:space="preserve">: </w:t>
      </w:r>
    </w:p>
    <w:p w14:paraId="543C92AE" w14:textId="77777777" w:rsidR="002B4034" w:rsidRPr="005A0813" w:rsidRDefault="002B4034" w:rsidP="00804EB0">
      <w:pPr>
        <w:pStyle w:val="CommentText"/>
      </w:pPr>
    </w:p>
  </w:comment>
  <w:comment w:id="8518" w:author="ZTE(LiuJing)" w:date="2018-06-18T15:53:00Z" w:initials="Z">
    <w:p w14:paraId="32D3F507"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Z415 </w:t>
      </w:r>
      <w:r>
        <w:rPr>
          <w:b/>
        </w:rPr>
        <w:t>[Delegate]</w:t>
      </w:r>
      <w:r>
        <w:t xml:space="preserve">: ZTE(LiuJing)  </w:t>
      </w:r>
      <w:r>
        <w:rPr>
          <w:b/>
        </w:rPr>
        <w:t>[WI]</w:t>
      </w:r>
      <w:r>
        <w:t xml:space="preserve">:SA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See comment below</w:t>
      </w:r>
    </w:p>
    <w:p w14:paraId="086BE2E4" w14:textId="77777777" w:rsidR="002B4034" w:rsidRDefault="002B4034" w:rsidP="00804EB0">
      <w:pPr>
        <w:pStyle w:val="CommentText"/>
      </w:pPr>
      <w:r>
        <w:rPr>
          <w:b/>
        </w:rPr>
        <w:t>[Description]</w:t>
      </w:r>
      <w:r>
        <w:t xml:space="preserve">: </w:t>
      </w:r>
      <w:r>
        <w:rPr>
          <w:rFonts w:hint="eastAsia"/>
          <w:lang w:eastAsia="zh-CN"/>
        </w:rPr>
        <w:t>Since MeasResultNR includes cgi-Info, we suggest to add field description to clarify that UE is not required to report cgi-Info in this case</w:t>
      </w:r>
    </w:p>
    <w:p w14:paraId="2DEBF409" w14:textId="77777777" w:rsidR="002B4034" w:rsidRPr="00BE3221" w:rsidRDefault="002B4034" w:rsidP="00804EB0">
      <w:pPr>
        <w:pStyle w:val="CommentText"/>
        <w:rPr>
          <w:rFonts w:eastAsiaTheme="minorEastAsia"/>
          <w:lang w:eastAsia="zh-CN"/>
        </w:rPr>
      </w:pPr>
      <w:r>
        <w:rPr>
          <w:b/>
        </w:rPr>
        <w:t>[Proposed Change]</w:t>
      </w:r>
      <w:r>
        <w:t xml:space="preserve">: </w:t>
      </w:r>
      <w:r>
        <w:rPr>
          <w:rFonts w:hint="eastAsia"/>
          <w:lang w:eastAsia="zh-CN"/>
        </w:rPr>
        <w:t>Add field description that "cgi-Info is not needed in this case."</w:t>
      </w:r>
    </w:p>
    <w:p w14:paraId="4FFDC161" w14:textId="77777777" w:rsidR="002B4034" w:rsidRDefault="002B4034" w:rsidP="00804EB0">
      <w:pPr>
        <w:pStyle w:val="CommentText"/>
      </w:pPr>
      <w:r>
        <w:rPr>
          <w:b/>
        </w:rPr>
        <w:t>[Comments]</w:t>
      </w:r>
      <w:r>
        <w:t>: [Ericsson (Henning)] For uplink messages and IEs the procedural text should describe which fields the UE sets. For the “</w:t>
      </w:r>
      <w:r w:rsidRPr="004F38DE">
        <w:t>MeasResultSCG-Failure</w:t>
      </w:r>
      <w:r>
        <w:t>” the procedural text looks good and it does not mention that cqi.Info needs to be provided. Hence, no need to clarify here. Note that we would otherwise have to revisit this field description every time we add an field to the MeasResultsNR.</w:t>
      </w:r>
    </w:p>
    <w:p w14:paraId="54F08459" w14:textId="77777777" w:rsidR="002B4034" w:rsidRPr="00BE3221" w:rsidRDefault="002B4034" w:rsidP="00804EB0">
      <w:pPr>
        <w:pStyle w:val="CommentText"/>
      </w:pPr>
    </w:p>
  </w:comment>
  <w:comment w:id="8519" w:author="ZTE(LiuJing)" w:date="2018-06-18T15:55:00Z" w:initials="Z">
    <w:p w14:paraId="2A122991"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Z416 </w:t>
      </w:r>
      <w:r>
        <w:rPr>
          <w:b/>
        </w:rPr>
        <w:t>[Delegate]</w:t>
      </w:r>
      <w:r>
        <w:t xml:space="preserve">: ZTE(LiuJing)  </w:t>
      </w:r>
      <w:r>
        <w:rPr>
          <w:b/>
        </w:rPr>
        <w:t>[WI]</w:t>
      </w:r>
      <w:r>
        <w:t xml:space="preserve">:SA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See comment on Z145</w:t>
      </w:r>
    </w:p>
    <w:p w14:paraId="15D17459" w14:textId="77777777" w:rsidR="002B4034" w:rsidRDefault="002B4034" w:rsidP="00804EB0">
      <w:pPr>
        <w:pStyle w:val="CommentText"/>
      </w:pPr>
      <w:r>
        <w:rPr>
          <w:b/>
        </w:rPr>
        <w:t>[Description]</w:t>
      </w:r>
      <w:r>
        <w:t>: same as Z415</w:t>
      </w:r>
    </w:p>
    <w:p w14:paraId="1F69378D" w14:textId="77777777" w:rsidR="002B4034" w:rsidRDefault="002B4034" w:rsidP="00804EB0">
      <w:pPr>
        <w:pStyle w:val="CommentText"/>
      </w:pPr>
      <w:r>
        <w:rPr>
          <w:b/>
        </w:rPr>
        <w:t>[Proposed Change]</w:t>
      </w:r>
      <w:r>
        <w:t>: same as Z415</w:t>
      </w:r>
    </w:p>
    <w:p w14:paraId="2284DF10" w14:textId="77777777" w:rsidR="002B4034" w:rsidRDefault="002B4034" w:rsidP="00804EB0">
      <w:pPr>
        <w:pStyle w:val="CommentText"/>
      </w:pPr>
      <w:r>
        <w:rPr>
          <w:b/>
        </w:rPr>
        <w:t>[Comments]</w:t>
      </w:r>
      <w:r>
        <w:t xml:space="preserve">: </w:t>
      </w:r>
    </w:p>
    <w:p w14:paraId="5E6E1D30" w14:textId="77777777" w:rsidR="002B4034" w:rsidRPr="00002227" w:rsidRDefault="002B4034" w:rsidP="00804EB0">
      <w:pPr>
        <w:pStyle w:val="CommentText"/>
      </w:pPr>
    </w:p>
  </w:comment>
  <w:comment w:id="8564" w:author="Ericsson (Henning)" w:date="2018-06-25T11:16:00Z" w:initials="E">
    <w:p w14:paraId="41629301"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E243 </w:t>
      </w:r>
      <w:r>
        <w:rPr>
          <w:b/>
        </w:rPr>
        <w:t>[Delegate]</w:t>
      </w:r>
      <w:r>
        <w:t xml:space="preserve">: Ericsson (Henning)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7DAE5BA9" w14:textId="77777777" w:rsidR="002B4034" w:rsidRDefault="002B4034" w:rsidP="00804EB0">
      <w:pPr>
        <w:pStyle w:val="CommentText"/>
      </w:pPr>
      <w:r>
        <w:rPr>
          <w:b/>
        </w:rPr>
        <w:t>[Description]</w:t>
      </w:r>
      <w:r>
        <w:t xml:space="preserve">: The content of the bit string is not defined properly. </w:t>
      </w:r>
    </w:p>
    <w:p w14:paraId="24FF5B7B" w14:textId="77777777" w:rsidR="002B4034" w:rsidRDefault="002B4034" w:rsidP="00804EB0">
      <w:pPr>
        <w:pStyle w:val="CommentText"/>
      </w:pPr>
      <w:r>
        <w:rPr>
          <w:b/>
        </w:rPr>
        <w:t>[Proposed Change]</w:t>
      </w:r>
      <w:r>
        <w:t>: Consider using an INTEGER (0..</w:t>
      </w:r>
      <w:r w:rsidRPr="00D30487">
        <w:t>429496729</w:t>
      </w:r>
      <w:r>
        <w:t>5) instead of a bit string. Alternatively, describe in field description which bit of the bit string contains which information (LSB, MSB)</w:t>
      </w:r>
    </w:p>
    <w:p w14:paraId="73654589" w14:textId="77777777" w:rsidR="002B4034" w:rsidRDefault="002B4034" w:rsidP="00804EB0">
      <w:pPr>
        <w:pStyle w:val="CommentText"/>
      </w:pPr>
      <w:r>
        <w:rPr>
          <w:b/>
        </w:rPr>
        <w:t>[Comments]</w:t>
      </w:r>
      <w:r>
        <w:t xml:space="preserve">: </w:t>
      </w:r>
    </w:p>
    <w:p w14:paraId="0F29A065" w14:textId="77777777" w:rsidR="002B4034" w:rsidRPr="00D30487" w:rsidRDefault="002B4034" w:rsidP="00804EB0">
      <w:pPr>
        <w:pStyle w:val="CommentText"/>
      </w:pPr>
    </w:p>
  </w:comment>
  <w:comment w:id="8584" w:author="Ericsson (Henning)" w:date="2018-06-25T11:21:00Z" w:initials="E">
    <w:p w14:paraId="4AFAED7A"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E244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 Need R</w:t>
      </w:r>
    </w:p>
    <w:p w14:paraId="1775304C" w14:textId="77777777" w:rsidR="002B4034" w:rsidRDefault="002B4034" w:rsidP="00804EB0">
      <w:pPr>
        <w:pStyle w:val="CommentText"/>
      </w:pPr>
      <w:r>
        <w:rPr>
          <w:b/>
        </w:rPr>
        <w:t>[Description]</w:t>
      </w:r>
      <w:r>
        <w:t xml:space="preserve">: Need code is missing. </w:t>
      </w:r>
    </w:p>
    <w:p w14:paraId="05CA9853" w14:textId="77777777" w:rsidR="002B4034" w:rsidRDefault="002B4034" w:rsidP="00804EB0">
      <w:pPr>
        <w:pStyle w:val="CommentText"/>
      </w:pPr>
      <w:r>
        <w:rPr>
          <w:b/>
        </w:rPr>
        <w:t>[Proposed Change]</w:t>
      </w:r>
      <w:r>
        <w:t xml:space="preserve">: </w:t>
      </w:r>
      <w:r w:rsidRPr="001A69AC">
        <w:rPr>
          <w:u w:val="single"/>
        </w:rPr>
        <w:t>Change to Need R</w:t>
      </w:r>
      <w:r>
        <w:t>. Alternatively, consider changing to “ENUMERATED { enabled }  with Need S” and explain in field description that “</w:t>
      </w:r>
      <w:r w:rsidRPr="001A69AC">
        <w:rPr>
          <w:color w:val="FF0000"/>
        </w:rPr>
        <w:t xml:space="preserve">Indicates whether repetition is enabled (on). If the field is absent, the UE considers repetition to be disabled (off). </w:t>
      </w:r>
      <w:r>
        <w:t>If set to ...”. The latter would however be non-backwards compatible. (NBC)</w:t>
      </w:r>
    </w:p>
    <w:p w14:paraId="48424AEB" w14:textId="77777777" w:rsidR="002B4034" w:rsidRDefault="002B4034" w:rsidP="00804EB0">
      <w:pPr>
        <w:pStyle w:val="CommentText"/>
      </w:pPr>
      <w:r>
        <w:rPr>
          <w:b/>
        </w:rPr>
        <w:t>[Comments]</w:t>
      </w:r>
      <w:r>
        <w:t xml:space="preserve">: </w:t>
      </w:r>
    </w:p>
    <w:p w14:paraId="3240FE00" w14:textId="77777777" w:rsidR="002B4034" w:rsidRPr="001A69AC" w:rsidRDefault="002B4034" w:rsidP="00804EB0">
      <w:pPr>
        <w:pStyle w:val="CommentText"/>
      </w:pPr>
    </w:p>
  </w:comment>
  <w:comment w:id="8594" w:author="Ericsson (Henning)" w:date="2018-06-22T00:37:00Z" w:initials="E">
    <w:p w14:paraId="025D1DAC"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E238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possibly based on contribution</w:t>
      </w:r>
    </w:p>
    <w:p w14:paraId="4947F087" w14:textId="77777777" w:rsidR="002B4034" w:rsidRDefault="002B4034" w:rsidP="00804EB0">
      <w:pPr>
        <w:pStyle w:val="CommentText"/>
      </w:pPr>
      <w:r>
        <w:rPr>
          <w:b/>
        </w:rPr>
        <w:t>[Description]</w:t>
      </w:r>
      <w:r>
        <w:t>: As discussed last meeting, it is possible to switch to other BWPs by means of RRC signalling (without DCI). According to RAN1 specifications, the field in DCI is however present whenever more than one BWP is configured. Since NWs and/or UEs may not support or use DCI-based BWP switching, it should be possible to disable the feature so that the UE behaviour is well defined.</w:t>
      </w:r>
    </w:p>
    <w:p w14:paraId="67E348DA" w14:textId="77777777" w:rsidR="002B4034" w:rsidRDefault="002B4034" w:rsidP="00804EB0">
      <w:pPr>
        <w:pStyle w:val="CommentText"/>
      </w:pPr>
      <w:r>
        <w:rPr>
          <w:b/>
        </w:rPr>
        <w:t>[Proposed Change]</w:t>
      </w:r>
      <w:r>
        <w:t xml:space="preserve">: Add a 1-bit flag to the PDCCH-Config by which DCI-based BWP switching is explicitly enabled. If absent, the UE does not switch based on the DCI-field. </w:t>
      </w:r>
    </w:p>
    <w:p w14:paraId="156ED3ED" w14:textId="77777777" w:rsidR="002B4034" w:rsidRDefault="002B4034" w:rsidP="00804EB0">
      <w:pPr>
        <w:pStyle w:val="CommentText"/>
      </w:pPr>
      <w:r>
        <w:rPr>
          <w:b/>
        </w:rPr>
        <w:t>[Comments]</w:t>
      </w:r>
      <w:r>
        <w:t xml:space="preserve">: If agreed, RAN2 may also inform RAN1 and recommend to omit the DCI field for BWP switching if the DCI-based switching is disabled. </w:t>
      </w:r>
    </w:p>
    <w:p w14:paraId="57C4E0D2" w14:textId="77777777" w:rsidR="002B4034" w:rsidRPr="00514C57" w:rsidRDefault="002B4034" w:rsidP="00804EB0">
      <w:pPr>
        <w:pStyle w:val="CommentText"/>
      </w:pPr>
    </w:p>
  </w:comment>
  <w:comment w:id="8596" w:author="Huawei (Nathan)" w:date="2018-06-21T10:49:00Z" w:initials="H">
    <w:p w14:paraId="36F1BB32"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H050 </w:t>
      </w:r>
      <w:r>
        <w:rPr>
          <w:b/>
        </w:rPr>
        <w:t>[Delegate]</w:t>
      </w:r>
      <w:r>
        <w:t xml:space="preserve">: Huawei (Nathan)  </w:t>
      </w:r>
      <w:r>
        <w:rPr>
          <w:b/>
        </w:rPr>
        <w:t>[WI]</w:t>
      </w:r>
      <w:r>
        <w:t xml:space="preserve">: EN </w:t>
      </w:r>
      <w:r>
        <w:rPr>
          <w:b/>
        </w:rPr>
        <w:t>[Class]</w:t>
      </w:r>
      <w:r>
        <w:t xml:space="preserve">: 3 </w:t>
      </w:r>
      <w:r>
        <w:rPr>
          <w:b/>
        </w:rPr>
        <w:t>[TDoc]</w:t>
      </w:r>
      <w:r>
        <w:t xml:space="preserve">: </w:t>
      </w:r>
      <w:hyperlink r:id="rId72" w:history="1">
        <w:r w:rsidRPr="00EE0D8C">
          <w:rPr>
            <w:rStyle w:val="Hyperlink"/>
          </w:rPr>
          <w:t>R2-1810650</w:t>
        </w:r>
      </w:hyperlink>
      <w:r>
        <w:t xml:space="preserve"> </w:t>
      </w:r>
      <w:r>
        <w:rPr>
          <w:b/>
          <w:color w:val="FF0000"/>
        </w:rPr>
        <w:t>[Status]</w:t>
      </w:r>
      <w:r>
        <w:rPr>
          <w:color w:val="FF0000"/>
        </w:rPr>
        <w:t xml:space="preserve">: PropAgree </w:t>
      </w:r>
      <w:r>
        <w:rPr>
          <w:b/>
          <w:color w:val="FF0000"/>
        </w:rPr>
        <w:t>[Proposed Conclusion]</w:t>
      </w:r>
      <w:r>
        <w:rPr>
          <w:color w:val="FF0000"/>
        </w:rPr>
        <w:t>: Add small clarification to field description</w:t>
      </w:r>
    </w:p>
    <w:p w14:paraId="72A73E02" w14:textId="77777777" w:rsidR="002B4034" w:rsidRDefault="002B4034" w:rsidP="00804EB0">
      <w:pPr>
        <w:pStyle w:val="CommentText"/>
      </w:pPr>
      <w:r>
        <w:rPr>
          <w:b/>
        </w:rPr>
        <w:t>[Description]</w:t>
      </w:r>
      <w:r>
        <w:t>: Can be clarified in the field descriptions for controlResourceSetToAddModList and searchSpacesToAddModList that the counts include UE-specific and common CORESETs/search spaces.</w:t>
      </w:r>
    </w:p>
    <w:p w14:paraId="1502D28F" w14:textId="77777777" w:rsidR="002B4034" w:rsidRDefault="002B4034" w:rsidP="00804EB0">
      <w:pPr>
        <w:pStyle w:val="CommentText"/>
      </w:pPr>
      <w:r>
        <w:rPr>
          <w:b/>
        </w:rPr>
        <w:t>[Proposed Change]</w:t>
      </w:r>
      <w:r>
        <w:t>: Add “including UE-specific and common CORESETs/search spaces” to the descriptions; see associated tdoc.</w:t>
      </w:r>
    </w:p>
    <w:p w14:paraId="285466EE" w14:textId="77777777" w:rsidR="002B4034" w:rsidRDefault="002B4034" w:rsidP="00804EB0">
      <w:pPr>
        <w:pStyle w:val="CommentText"/>
      </w:pPr>
      <w:r>
        <w:rPr>
          <w:b/>
        </w:rPr>
        <w:t>[Comments]</w:t>
      </w:r>
      <w:r>
        <w:t xml:space="preserve">: </w:t>
      </w:r>
    </w:p>
    <w:p w14:paraId="48FD8E07" w14:textId="77777777" w:rsidR="002B4034" w:rsidRPr="00AF5C7C" w:rsidRDefault="002B4034" w:rsidP="00804EB0">
      <w:pPr>
        <w:pStyle w:val="CommentText"/>
      </w:pPr>
    </w:p>
  </w:comment>
  <w:comment w:id="8605" w:author="Huawei (Nathan)" w:date="2018-06-21T10:46:00Z" w:initials="H">
    <w:p w14:paraId="423E8D04"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H049 </w:t>
      </w:r>
      <w:r>
        <w:rPr>
          <w:b/>
        </w:rPr>
        <w:t>[Delegate]</w:t>
      </w:r>
      <w:r>
        <w:t xml:space="preserve">: Huawei (Nathan)  </w:t>
      </w:r>
      <w:r>
        <w:rPr>
          <w:b/>
        </w:rPr>
        <w:t>[WI]</w:t>
      </w:r>
      <w:r>
        <w:t xml:space="preserve">: EN </w:t>
      </w:r>
      <w:r>
        <w:rPr>
          <w:b/>
        </w:rPr>
        <w:t>[Class]</w:t>
      </w:r>
      <w:r>
        <w:t xml:space="preserve">: 3 </w:t>
      </w:r>
      <w:r>
        <w:rPr>
          <w:b/>
        </w:rPr>
        <w:t>[TDoc]</w:t>
      </w:r>
      <w:r>
        <w:t xml:space="preserve">: </w:t>
      </w:r>
      <w:hyperlink r:id="rId73" w:history="1">
        <w:r w:rsidRPr="00EE0D8C">
          <w:rPr>
            <w:rStyle w:val="Hyperlink"/>
          </w:rPr>
          <w:t>R2-1810650</w:t>
        </w:r>
      </w:hyperlink>
      <w:r>
        <w:t xml:space="preserve"> </w:t>
      </w:r>
      <w:r>
        <w:rPr>
          <w:b/>
          <w:color w:val="FF0000"/>
        </w:rPr>
        <w:t>[Status]</w:t>
      </w:r>
      <w:r>
        <w:rPr>
          <w:color w:val="FF0000"/>
        </w:rPr>
        <w:t xml:space="preserve">: ToDisc </w:t>
      </w:r>
      <w:r>
        <w:rPr>
          <w:b/>
          <w:color w:val="FF0000"/>
        </w:rPr>
        <w:t>[Proposed Conclusion]</w:t>
      </w:r>
      <w:r>
        <w:rPr>
          <w:color w:val="FF0000"/>
        </w:rPr>
        <w:t xml:space="preserve">: </w:t>
      </w:r>
    </w:p>
    <w:p w14:paraId="74B4B08F" w14:textId="77777777" w:rsidR="002B4034" w:rsidRDefault="002B4034" w:rsidP="00804EB0">
      <w:pPr>
        <w:pStyle w:val="CommentText"/>
      </w:pPr>
      <w:r>
        <w:rPr>
          <w:b/>
        </w:rPr>
        <w:t>[Description]</w:t>
      </w:r>
      <w:r>
        <w:t>: CORESETs for RMSI, other SI, paging, and RAR can be optionally configured for a DL BWP not overlapped witih CORESET 0, but are not present in the structure.</w:t>
      </w:r>
    </w:p>
    <w:p w14:paraId="52E6638C" w14:textId="77777777" w:rsidR="002B4034" w:rsidRDefault="002B4034" w:rsidP="00804EB0">
      <w:pPr>
        <w:pStyle w:val="CommentText"/>
      </w:pPr>
      <w:r>
        <w:rPr>
          <w:b/>
        </w:rPr>
        <w:t>[Proposed Change]</w:t>
      </w:r>
      <w:r>
        <w:t>: Add the missing fields; see associated tdoc.</w:t>
      </w:r>
    </w:p>
    <w:p w14:paraId="6B85C69A" w14:textId="77777777" w:rsidR="002B4034" w:rsidRDefault="002B4034" w:rsidP="00804EB0">
      <w:pPr>
        <w:pStyle w:val="CommentText"/>
      </w:pPr>
      <w:r>
        <w:rPr>
          <w:b/>
        </w:rPr>
        <w:t>[Comments]</w:t>
      </w:r>
      <w:r>
        <w:t xml:space="preserve">: </w:t>
      </w:r>
    </w:p>
    <w:p w14:paraId="0620EC7F" w14:textId="77777777" w:rsidR="002B4034" w:rsidRPr="00AF5C7C" w:rsidRDefault="002B4034" w:rsidP="00804EB0">
      <w:pPr>
        <w:pStyle w:val="CommentText"/>
      </w:pPr>
    </w:p>
  </w:comment>
  <w:comment w:id="8606" w:author="Qualcomm-Keiichi Kubota" w:date="2018-06-25T21:48:00Z" w:initials="QC">
    <w:p w14:paraId="381D8301"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Q116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ToDisc </w:t>
      </w:r>
      <w:r>
        <w:rPr>
          <w:b/>
        </w:rPr>
        <w:t>[TDoc]</w:t>
      </w:r>
      <w:r>
        <w:t xml:space="preserve">: </w:t>
      </w:r>
      <w:hyperlink r:id="rId74" w:history="1">
        <w:r w:rsidRPr="00EE0D8C">
          <w:rPr>
            <w:rStyle w:val="Hyperlink"/>
          </w:rPr>
          <w:t>R2-1810510</w:t>
        </w:r>
      </w:hyperlink>
      <w:r>
        <w:t xml:space="preserve"> </w:t>
      </w:r>
      <w:r>
        <w:rPr>
          <w:b/>
          <w:color w:val="FF0000"/>
        </w:rPr>
        <w:t>[Proposed Conclusion]</w:t>
      </w:r>
      <w:r>
        <w:rPr>
          <w:color w:val="FF0000"/>
        </w:rPr>
        <w:t xml:space="preserve">: </w:t>
      </w:r>
    </w:p>
    <w:p w14:paraId="5F37800C" w14:textId="77777777" w:rsidR="002B4034" w:rsidRDefault="002B4034" w:rsidP="00804EB0">
      <w:pPr>
        <w:pStyle w:val="CommentText"/>
      </w:pPr>
      <w:r>
        <w:rPr>
          <w:b/>
        </w:rPr>
        <w:t>[Description]</w:t>
      </w:r>
      <w:r>
        <w:t xml:space="preserve">: </w:t>
      </w:r>
      <w:r w:rsidRPr="00BC321E">
        <w:t>Coreset0 and CSS0 should be able to be configured for the configured BWP, which is different from initial BWP but the current conditional description doesn’t allow that. Qualcomm submitted a contribution to justify this (</w:t>
      </w:r>
      <w:hyperlink r:id="rId75" w:history="1">
        <w:r w:rsidRPr="00EE0D8C">
          <w:rPr>
            <w:rStyle w:val="Hyperlink"/>
          </w:rPr>
          <w:t>R2-1810510</w:t>
        </w:r>
      </w:hyperlink>
      <w:r w:rsidRPr="00BC321E">
        <w:t>).</w:t>
      </w:r>
      <w:r>
        <w:br/>
        <w:t>But if we allow to configure CORESET0 and SS0 to other BWPs than initial BWP, then the following problem also needs to be addressed.</w:t>
      </w:r>
      <w:r>
        <w:br/>
      </w:r>
      <w:r>
        <w:rPr>
          <w:rFonts w:ascii="Verdana" w:hAnsi="Verdana"/>
          <w:color w:val="0000CC"/>
        </w:rPr>
        <w:t>RB0 of CORESET0 lines up with PRB0 of initial BWP so the field description of CommonControlResourceSetZero should be updated to clarify this.</w:t>
      </w:r>
    </w:p>
    <w:p w14:paraId="6F383F86" w14:textId="77777777" w:rsidR="002B4034" w:rsidRDefault="002B4034" w:rsidP="00804EB0">
      <w:pPr>
        <w:pStyle w:val="CommentText"/>
      </w:pPr>
      <w:r>
        <w:rPr>
          <w:b/>
        </w:rPr>
        <w:t>[Proposed Change]</w:t>
      </w:r>
      <w:r>
        <w:t>: 1) update the field description of CommonControlResourceSetZero with the fact that Coreset0 indicates the RBs corresponding to the initial BWP rather than the BWP configured with the IE CommonControlResourceSetZero.</w:t>
      </w:r>
      <w:r>
        <w:br/>
        <w:t xml:space="preserve">2) the conditional description of </w:t>
      </w:r>
      <w:r>
        <w:rPr>
          <w:rFonts w:eastAsia="SimSun"/>
          <w:i/>
        </w:rPr>
        <w:t>InitialBWP-Only</w:t>
      </w:r>
      <w:r>
        <w:t xml:space="preserve"> should be changed to:</w:t>
      </w:r>
      <w:r>
        <w:br/>
      </w:r>
      <w:r w:rsidRPr="00BC321E">
        <w:t xml:space="preserve">The field is mandatory present in the PDCCH-ConfigCommon of the initial BWP (BWP#0). It is </w:t>
      </w:r>
      <w:r w:rsidRPr="00BC321E">
        <w:rPr>
          <w:color w:val="FF0000"/>
        </w:rPr>
        <w:t>optional present, Need R for</w:t>
      </w:r>
      <w:r w:rsidRPr="00BC321E">
        <w:t xml:space="preserve"> other BWPs.</w:t>
      </w:r>
    </w:p>
    <w:p w14:paraId="5BE9D87C" w14:textId="77777777" w:rsidR="002B4034" w:rsidRDefault="002B4034" w:rsidP="00804EB0">
      <w:pPr>
        <w:pStyle w:val="CommentText"/>
      </w:pPr>
      <w:r>
        <w:rPr>
          <w:b/>
        </w:rPr>
        <w:t>[Comments]</w:t>
      </w:r>
      <w:r>
        <w:t>: [Ericsson (Henning)] This was discussed last time and based on RAN1 input RAN2 agreed that the CORESET#0 is configured only in the initial BWP but acquired also in other BWPs (see field description). Note: We changed the class to EN since it impacts EN-DC.</w:t>
      </w:r>
    </w:p>
    <w:p w14:paraId="352300F6" w14:textId="77777777" w:rsidR="002B4034" w:rsidRPr="00BC321E" w:rsidRDefault="002B4034" w:rsidP="00804EB0">
      <w:pPr>
        <w:pStyle w:val="CommentText"/>
      </w:pPr>
    </w:p>
  </w:comment>
  <w:comment w:id="8609" w:author="Huawei (Nathan)" w:date="2018-06-21T09:59:00Z" w:initials="H">
    <w:p w14:paraId="1AE8B722"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H034 </w:t>
      </w:r>
      <w:r>
        <w:rPr>
          <w:b/>
        </w:rPr>
        <w:t>[Delegate]</w:t>
      </w:r>
      <w:r>
        <w:t xml:space="preserve">: Huawei (Nathan)  </w:t>
      </w:r>
      <w:r>
        <w:rPr>
          <w:b/>
        </w:rPr>
        <w:t>[WI]</w:t>
      </w:r>
      <w:r>
        <w:t xml:space="preserve">: EN </w:t>
      </w:r>
      <w:r>
        <w:rPr>
          <w:b/>
        </w:rPr>
        <w:t>[Class]</w:t>
      </w:r>
      <w:r>
        <w:t xml:space="preserve">: 3 </w:t>
      </w:r>
      <w:r>
        <w:rPr>
          <w:b/>
        </w:rPr>
        <w:t>[TDoc]</w:t>
      </w:r>
      <w:r>
        <w:t xml:space="preserve">: </w:t>
      </w:r>
      <w:hyperlink r:id="rId76" w:history="1">
        <w:r w:rsidRPr="00EE0D8C">
          <w:rPr>
            <w:rStyle w:val="Hyperlink"/>
          </w:rPr>
          <w:t>R2-1810541</w:t>
        </w:r>
      </w:hyperlink>
      <w:r>
        <w:t xml:space="preserve"> </w:t>
      </w:r>
      <w:r>
        <w:rPr>
          <w:b/>
          <w:color w:val="FF0000"/>
        </w:rPr>
        <w:t>[Status]</w:t>
      </w:r>
      <w:r>
        <w:rPr>
          <w:color w:val="FF0000"/>
        </w:rPr>
        <w:t xml:space="preserve">: ToDisc </w:t>
      </w:r>
      <w:r>
        <w:rPr>
          <w:b/>
          <w:color w:val="FF0000"/>
        </w:rPr>
        <w:t>[Proposed Conclusion]</w:t>
      </w:r>
      <w:r>
        <w:rPr>
          <w:color w:val="FF0000"/>
        </w:rPr>
        <w:t xml:space="preserve">: </w:t>
      </w:r>
    </w:p>
    <w:p w14:paraId="6CC65E0D" w14:textId="77777777" w:rsidR="002B4034" w:rsidRDefault="002B4034" w:rsidP="00804EB0">
      <w:pPr>
        <w:pStyle w:val="CommentText"/>
      </w:pPr>
      <w:r>
        <w:rPr>
          <w:b/>
        </w:rPr>
        <w:t>[Description]</w:t>
      </w:r>
      <w:r>
        <w:t>: searchSpaceSIB1, searchSpaceOtherSystemInformation, and pagingSearchSpace can only be configured in SpCell.</w:t>
      </w:r>
    </w:p>
    <w:p w14:paraId="11131C9A" w14:textId="77777777" w:rsidR="002B4034" w:rsidRDefault="002B4034" w:rsidP="00804EB0">
      <w:pPr>
        <w:pStyle w:val="CommentText"/>
      </w:pPr>
      <w:r>
        <w:rPr>
          <w:b/>
        </w:rPr>
        <w:t>[Proposed Change]</w:t>
      </w:r>
      <w:r>
        <w:t>: Change the need codes to conditional presence (see associated tdoc).</w:t>
      </w:r>
    </w:p>
    <w:p w14:paraId="253CE76F" w14:textId="77777777" w:rsidR="002B4034" w:rsidRDefault="002B4034" w:rsidP="00804EB0">
      <w:pPr>
        <w:pStyle w:val="CommentText"/>
      </w:pPr>
      <w:r>
        <w:rPr>
          <w:b/>
        </w:rPr>
        <w:t>[Comments]</w:t>
      </w:r>
      <w:r>
        <w:t>: [Ericsson (Henning)] We tend to disagree. Note that this field is also used in SIB1 and for that case such condition is not valid. Generally, in the xyzCommon branch there may be parameters that some UEs don’t need. They will just ignore those (as always in SIB).</w:t>
      </w:r>
    </w:p>
    <w:p w14:paraId="2C875C9A" w14:textId="77777777" w:rsidR="002B4034" w:rsidRPr="00AF5C7C" w:rsidRDefault="002B4034" w:rsidP="00804EB0">
      <w:pPr>
        <w:pStyle w:val="CommentText"/>
      </w:pPr>
    </w:p>
  </w:comment>
  <w:comment w:id="8614" w:author="CATT (Jing)" w:date="2018-06-25T16:37:00Z" w:initials="C">
    <w:p w14:paraId="5FF83A2A" w14:textId="77777777" w:rsidR="002B4034" w:rsidRDefault="002B4034" w:rsidP="00804EB0">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hint="eastAsia"/>
          <w:lang w:eastAsia="zh-CN"/>
        </w:rPr>
        <w:t>077</w:t>
      </w:r>
      <w:r>
        <w:t xml:space="preserve"> </w:t>
      </w:r>
      <w:r>
        <w:rPr>
          <w:b/>
        </w:rPr>
        <w:t>[Delegate]</w:t>
      </w:r>
      <w:r>
        <w:t xml:space="preserve">: CATT (Jing)  </w:t>
      </w:r>
      <w:r>
        <w:rPr>
          <w:b/>
        </w:rPr>
        <w:t>[WI]</w:t>
      </w:r>
      <w:r>
        <w:t>:</w:t>
      </w:r>
      <w:r>
        <w:rPr>
          <w:rFonts w:eastAsia="SimSun" w:hint="eastAsia"/>
          <w:lang w:eastAsia="zh-CN"/>
        </w:rPr>
        <w:t>SA</w:t>
      </w:r>
      <w:r>
        <w:t xml:space="preserve"> </w:t>
      </w:r>
      <w:r>
        <w:rPr>
          <w:b/>
        </w:rPr>
        <w:t>[Class]</w:t>
      </w:r>
      <w:r>
        <w:t>:</w:t>
      </w:r>
      <w:r>
        <w:rPr>
          <w:rFonts w:eastAsia="SimSun" w:hint="eastAsia"/>
          <w:lang w:eastAsia="zh-CN"/>
        </w:rPr>
        <w:t>3</w:t>
      </w:r>
      <w:r>
        <w:t xml:space="preserve"> </w:t>
      </w:r>
      <w:r>
        <w:rPr>
          <w:b/>
          <w:color w:val="FF0000"/>
        </w:rPr>
        <w:t>[Status]</w:t>
      </w:r>
      <w:r>
        <w:rPr>
          <w:color w:val="FF0000"/>
        </w:rPr>
        <w:t xml:space="preserve">: PropReject </w:t>
      </w:r>
      <w:r>
        <w:rPr>
          <w:b/>
        </w:rPr>
        <w:t>[TDoc]</w:t>
      </w:r>
      <w:r>
        <w:t xml:space="preserve">: </w:t>
      </w:r>
      <w:hyperlink r:id="rId77" w:history="1">
        <w:r w:rsidRPr="00EE0D8C">
          <w:rPr>
            <w:rStyle w:val="Hyperlink"/>
            <w:rFonts w:eastAsia="SimSun" w:hint="eastAsia"/>
            <w:lang w:eastAsia="zh-CN"/>
          </w:rPr>
          <w:t>R2-1810493</w:t>
        </w:r>
      </w:hyperlink>
      <w:r>
        <w:rPr>
          <w:b/>
          <w:color w:val="FF0000"/>
        </w:rPr>
        <w:t xml:space="preserve"> [Proposed Conclusion]</w:t>
      </w:r>
      <w:r>
        <w:rPr>
          <w:color w:val="FF0000"/>
        </w:rPr>
        <w:t xml:space="preserve">: </w:t>
      </w:r>
    </w:p>
    <w:p w14:paraId="50DC3C44" w14:textId="77777777" w:rsidR="002B4034" w:rsidRDefault="002B4034" w:rsidP="00804EB0">
      <w:pPr>
        <w:pStyle w:val="CommentText"/>
      </w:pPr>
      <w:r>
        <w:rPr>
          <w:b/>
        </w:rPr>
        <w:t>[Description]</w:t>
      </w:r>
      <w:r>
        <w:t xml:space="preserve">: </w:t>
      </w:r>
      <w:r>
        <w:rPr>
          <w:rFonts w:eastAsia="SimSun" w:hint="eastAsia"/>
          <w:lang w:eastAsia="zh-CN"/>
        </w:rPr>
        <w:t xml:space="preserve">As for UE working on non-iniital BWP, if the UE gets both CSS of paging and SI, the UE will acquire SI via broadcast. </w:t>
      </w:r>
      <w:r>
        <w:rPr>
          <w:rFonts w:eastAsia="SimSun"/>
          <w:lang w:eastAsia="zh-CN"/>
        </w:rPr>
        <w:t>D</w:t>
      </w:r>
      <w:r>
        <w:rPr>
          <w:rFonts w:eastAsia="SimSun" w:hint="eastAsia"/>
          <w:lang w:eastAsia="zh-CN"/>
        </w:rPr>
        <w:t xml:space="preserve">ue to the pagingSearchSpace and the searchSpaceSIB1 in PDCCH-ConfigCommon are optional, so some constraints may needed to </w:t>
      </w:r>
      <w:r>
        <w:rPr>
          <w:rFonts w:eastAsia="SimSun"/>
          <w:lang w:eastAsia="zh-CN"/>
        </w:rPr>
        <w:t>avoid</w:t>
      </w:r>
      <w:r>
        <w:rPr>
          <w:rFonts w:eastAsia="SimSun" w:hint="eastAsia"/>
          <w:lang w:eastAsia="zh-CN"/>
        </w:rPr>
        <w:t xml:space="preserve"> UE getting only one CSS of the paging and SI. </w:t>
      </w:r>
    </w:p>
    <w:p w14:paraId="2C00E2D5" w14:textId="77777777" w:rsidR="002B4034" w:rsidRDefault="002B4034" w:rsidP="00804EB0">
      <w:pPr>
        <w:pStyle w:val="CommentText"/>
      </w:pPr>
      <w:r>
        <w:rPr>
          <w:b/>
        </w:rPr>
        <w:t>[Proposed Change]</w:t>
      </w:r>
      <w:r>
        <w:t>:</w:t>
      </w:r>
      <w:r>
        <w:rPr>
          <w:rFonts w:eastAsia="SimSun" w:hint="eastAsia"/>
          <w:lang w:eastAsia="zh-CN"/>
        </w:rPr>
        <w:t xml:space="preserve"> we will provider a disc paper</w:t>
      </w:r>
    </w:p>
    <w:p w14:paraId="390ACEF6" w14:textId="77777777" w:rsidR="002B4034" w:rsidRDefault="002B4034" w:rsidP="00804EB0">
      <w:pPr>
        <w:pStyle w:val="CommentText"/>
      </w:pPr>
      <w:r>
        <w:rPr>
          <w:b/>
        </w:rPr>
        <w:t>[Comments]</w:t>
      </w:r>
      <w:r>
        <w:t xml:space="preserve">: [Ericsson (Henning)] We see no need for additional clarifications. The UE uses the initial/common/default search space as defined in RAN1. If the NW configures the UE so that it cannot read those, it simply has to configure search spaces and coresets explicitly. Now need to defined default behaviour for those corner cases. </w:t>
      </w:r>
    </w:p>
    <w:p w14:paraId="6EB27514" w14:textId="77777777" w:rsidR="002B4034" w:rsidRPr="000D0625" w:rsidRDefault="002B4034" w:rsidP="00804EB0">
      <w:pPr>
        <w:pStyle w:val="CommentText"/>
      </w:pPr>
    </w:p>
  </w:comment>
  <w:comment w:id="8620" w:author="ZTE(SXJ)" w:date="2018-06-22T13:23:00Z" w:initials="Z">
    <w:p w14:paraId="4F426591"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Z420 </w:t>
      </w:r>
      <w:r>
        <w:rPr>
          <w:b/>
        </w:rPr>
        <w:t>[Delegate]</w:t>
      </w:r>
      <w:r>
        <w:t xml:space="preserve">: ZTE(SXJ)  </w:t>
      </w:r>
      <w:r>
        <w:rPr>
          <w:b/>
        </w:rPr>
        <w:t>[WI]</w:t>
      </w:r>
      <w:r>
        <w:t xml:space="preserve">:EN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C078</w:t>
      </w:r>
    </w:p>
    <w:p w14:paraId="413F5BB2" w14:textId="77777777" w:rsidR="002B4034" w:rsidRDefault="002B4034" w:rsidP="00804EB0">
      <w:pPr>
        <w:pStyle w:val="CommentText"/>
      </w:pPr>
      <w:r>
        <w:rPr>
          <w:b/>
        </w:rPr>
        <w:t>[Description]</w:t>
      </w:r>
      <w:r>
        <w:t xml:space="preserve">: To avoid the delay of PWS delivery to UE, </w:t>
      </w:r>
      <w:r w:rsidRPr="00F1649C">
        <w:t xml:space="preserve">the NW should be allowed to </w:t>
      </w:r>
      <w:r>
        <w:t xml:space="preserve">configure </w:t>
      </w:r>
      <w:r w:rsidRPr="00F1649C">
        <w:t>common CORESET(s) and common SearchSpace(s) for the purpose of PWS on any BWP</w:t>
      </w:r>
      <w:r>
        <w:t>. And from our understanding, t</w:t>
      </w:r>
      <w:r w:rsidRPr="00620BC4">
        <w:rPr>
          <w:rFonts w:hint="eastAsia"/>
          <w:bCs/>
        </w:rPr>
        <w:t>he additional common CORESET configured for RAR can be reused also for the purpose of PWS reception</w:t>
      </w:r>
      <w:r>
        <w:rPr>
          <w:bCs/>
        </w:rPr>
        <w:t>. We will prepare a Discussion paper with a companion CR for the issue (</w:t>
      </w:r>
      <w:hyperlink r:id="rId78" w:history="1">
        <w:r w:rsidRPr="00EE0D8C">
          <w:rPr>
            <w:rStyle w:val="Hyperlink"/>
            <w:bCs/>
          </w:rPr>
          <w:t>R2-1809626</w:t>
        </w:r>
      </w:hyperlink>
      <w:r>
        <w:rPr>
          <w:bCs/>
        </w:rPr>
        <w:t>).</w:t>
      </w:r>
    </w:p>
    <w:p w14:paraId="36AD8458" w14:textId="77777777" w:rsidR="002B4034" w:rsidRDefault="002B4034" w:rsidP="00804EB0">
      <w:pPr>
        <w:pStyle w:val="CommentText"/>
      </w:pPr>
      <w:r>
        <w:rPr>
          <w:b/>
        </w:rPr>
        <w:t>[Proposed Change]</w:t>
      </w:r>
      <w:r>
        <w:t>: Reuse the additional common CORESET for RAR also for the reception of Paging (one alternative in our Discussion paper).</w:t>
      </w:r>
    </w:p>
    <w:p w14:paraId="39BB0527" w14:textId="77777777" w:rsidR="002B4034" w:rsidRDefault="002B4034" w:rsidP="00804EB0">
      <w:pPr>
        <w:pStyle w:val="CommentText"/>
      </w:pPr>
      <w:r>
        <w:rPr>
          <w:b/>
        </w:rPr>
        <w:t>[Comments]</w:t>
      </w:r>
      <w:r>
        <w:t xml:space="preserve">: </w:t>
      </w:r>
    </w:p>
    <w:p w14:paraId="56C17332" w14:textId="77777777" w:rsidR="002B4034" w:rsidRPr="00BF4FD2" w:rsidRDefault="002B4034" w:rsidP="00804EB0">
      <w:pPr>
        <w:pStyle w:val="CommentText"/>
      </w:pPr>
    </w:p>
  </w:comment>
  <w:comment w:id="8621" w:author="CATT (Jing)" w:date="2018-06-25T16:32:00Z" w:initials="C">
    <w:p w14:paraId="566D30AF" w14:textId="77777777" w:rsidR="002B4034" w:rsidRDefault="002B4034" w:rsidP="00804EB0">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hint="eastAsia"/>
          <w:lang w:eastAsia="zh-CN"/>
        </w:rPr>
        <w:t>078</w:t>
      </w:r>
      <w:r>
        <w:t xml:space="preserve"> </w:t>
      </w:r>
      <w:r>
        <w:rPr>
          <w:b/>
        </w:rPr>
        <w:t>[Delegate]</w:t>
      </w:r>
      <w:r>
        <w:t xml:space="preserve">: CATT (Jing)  </w:t>
      </w:r>
      <w:r>
        <w:rPr>
          <w:b/>
        </w:rPr>
        <w:t>[WI]</w:t>
      </w:r>
      <w:r>
        <w:t>:</w:t>
      </w:r>
      <w:r>
        <w:rPr>
          <w:rFonts w:eastAsia="SimSun" w:hint="eastAsia"/>
          <w:lang w:eastAsia="zh-CN"/>
        </w:rPr>
        <w:t>SA</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the additional commonControlResourceSet can also be used for SI- and  paging- search spaces</w:t>
      </w:r>
    </w:p>
    <w:p w14:paraId="35F19C84" w14:textId="77777777" w:rsidR="002B4034" w:rsidRDefault="002B4034" w:rsidP="00804EB0">
      <w:pPr>
        <w:pStyle w:val="CommentText"/>
      </w:pPr>
      <w:r>
        <w:rPr>
          <w:b/>
        </w:rPr>
        <w:t>[Description]</w:t>
      </w:r>
      <w:r>
        <w:t xml:space="preserve">: </w:t>
      </w:r>
      <w:r>
        <w:rPr>
          <w:rFonts w:eastAsia="SimSun" w:hint="eastAsia"/>
          <w:lang w:eastAsia="zh-CN"/>
        </w:rPr>
        <w:t>the CORESET can be configured for paging and system information, as well as RAR.</w:t>
      </w:r>
    </w:p>
    <w:p w14:paraId="110E3FDC" w14:textId="77777777" w:rsidR="002B4034" w:rsidRDefault="002B4034" w:rsidP="00804EB0">
      <w:pPr>
        <w:pStyle w:val="CommentText"/>
        <w:rPr>
          <w:rFonts w:eastAsia="SimSun"/>
          <w:lang w:eastAsia="zh-CN"/>
        </w:rPr>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4034" w:rsidRPr="00866AE1" w14:paraId="151A12DA" w14:textId="77777777" w:rsidTr="002B4034">
        <w:tc>
          <w:tcPr>
            <w:tcW w:w="14173" w:type="dxa"/>
            <w:shd w:val="clear" w:color="auto" w:fill="auto"/>
          </w:tcPr>
          <w:p w14:paraId="6AB48E78" w14:textId="77777777" w:rsidR="002B4034" w:rsidRPr="0040018C" w:rsidRDefault="002B4034" w:rsidP="002B4034">
            <w:pPr>
              <w:pStyle w:val="TAL"/>
              <w:rPr>
                <w:rFonts w:eastAsia="SimSun"/>
                <w:szCs w:val="22"/>
              </w:rPr>
            </w:pPr>
            <w:r w:rsidRPr="0040018C">
              <w:rPr>
                <w:rFonts w:eastAsia="SimSun"/>
                <w:b/>
                <w:i/>
                <w:szCs w:val="22"/>
              </w:rPr>
              <w:t>commonControlResourceSet</w:t>
            </w:r>
          </w:p>
          <w:p w14:paraId="2BCA9099" w14:textId="77777777" w:rsidR="002B4034" w:rsidRPr="00866AE1" w:rsidRDefault="002B4034" w:rsidP="002B4034">
            <w:pPr>
              <w:pStyle w:val="TAL"/>
              <w:rPr>
                <w:rFonts w:eastAsia="SimSun"/>
                <w:szCs w:val="22"/>
              </w:rPr>
            </w:pPr>
            <w:r w:rsidRPr="0040018C">
              <w:rPr>
                <w:rFonts w:eastAsia="SimSun"/>
                <w:szCs w:val="22"/>
              </w:rPr>
              <w:t>A</w:t>
            </w:r>
            <w:r>
              <w:rPr>
                <w:rFonts w:eastAsia="SimSun"/>
                <w:szCs w:val="22"/>
              </w:rPr>
              <w:t>n additional</w:t>
            </w:r>
            <w:r w:rsidRPr="0040018C">
              <w:rPr>
                <w:rFonts w:eastAsia="SimSun"/>
                <w:szCs w:val="22"/>
              </w:rPr>
              <w:t xml:space="preserve"> common control resource set</w:t>
            </w:r>
            <w:r>
              <w:rPr>
                <w:rFonts w:eastAsia="SimSun" w:hint="eastAsia"/>
                <w:szCs w:val="22"/>
                <w:lang w:eastAsia="zh-CN"/>
              </w:rPr>
              <w:t xml:space="preserve"> </w:t>
            </w:r>
            <w:r>
              <w:rPr>
                <w:rFonts w:eastAsia="SimSun"/>
                <w:szCs w:val="22"/>
              </w:rPr>
              <w:t xml:space="preserve">which </w:t>
            </w:r>
            <w:r w:rsidRPr="0040018C">
              <w:rPr>
                <w:rFonts w:eastAsia="SimSun"/>
                <w:szCs w:val="22"/>
              </w:rPr>
              <w:t>may be configured an</w:t>
            </w:r>
            <w:r w:rsidRPr="0040018C">
              <w:rPr>
                <w:rFonts w:eastAsia="SimSun"/>
                <w:szCs w:val="22"/>
                <w:lang w:val="en-US"/>
              </w:rPr>
              <w:t>d</w:t>
            </w:r>
            <w:r w:rsidRPr="0040018C">
              <w:rPr>
                <w:rFonts w:eastAsia="SimSun"/>
                <w:szCs w:val="22"/>
              </w:rPr>
              <w:t xml:space="preserve"> used for RAR (see ra-</w:t>
            </w:r>
            <w:r w:rsidRPr="000F3441">
              <w:t>SearchSpace</w:t>
            </w:r>
            <w:r w:rsidRPr="0040018C">
              <w:rPr>
                <w:rFonts w:eastAsia="SimSun"/>
                <w:szCs w:val="22"/>
              </w:rPr>
              <w:t>)</w:t>
            </w:r>
            <w:r>
              <w:rPr>
                <w:rFonts w:eastAsia="SimSun" w:hint="eastAsia"/>
                <w:color w:val="FF0000"/>
                <w:szCs w:val="22"/>
                <w:u w:val="single"/>
                <w:lang w:eastAsia="zh-CN"/>
              </w:rPr>
              <w:t>/</w:t>
            </w:r>
            <w:r w:rsidRPr="001116A1">
              <w:rPr>
                <w:rFonts w:eastAsia="SimSun" w:hint="eastAsia"/>
                <w:color w:val="FF0000"/>
                <w:szCs w:val="22"/>
                <w:u w:val="single"/>
                <w:lang w:eastAsia="zh-CN"/>
              </w:rPr>
              <w:t>paging</w:t>
            </w:r>
            <w:r>
              <w:rPr>
                <w:rFonts w:eastAsia="SimSun" w:hint="eastAsia"/>
                <w:color w:val="FF0000"/>
                <w:szCs w:val="22"/>
                <w:u w:val="single"/>
                <w:lang w:eastAsia="zh-CN"/>
              </w:rPr>
              <w:t>/system information</w:t>
            </w:r>
            <w:r>
              <w:rPr>
                <w:rFonts w:eastAsia="SimSun" w:hint="eastAsia"/>
                <w:szCs w:val="22"/>
                <w:lang w:eastAsia="zh-CN"/>
              </w:rPr>
              <w:t xml:space="preserve">. </w:t>
            </w:r>
            <w:r>
              <w:rPr>
                <w:rFonts w:eastAsia="SimSun"/>
                <w:szCs w:val="22"/>
              </w:rPr>
              <w:t>If the network configures this field, it uses a ControlResourceSetId other than 0 for this ControlResourceSet.</w:t>
            </w:r>
          </w:p>
        </w:tc>
      </w:tr>
      <w:tr w:rsidR="002B4034" w:rsidRPr="0040018C" w14:paraId="36D0F457" w14:textId="77777777" w:rsidTr="002B4034">
        <w:tc>
          <w:tcPr>
            <w:tcW w:w="14173" w:type="dxa"/>
            <w:shd w:val="clear" w:color="auto" w:fill="auto"/>
          </w:tcPr>
          <w:p w14:paraId="245203CC" w14:textId="77777777" w:rsidR="002B4034" w:rsidRPr="0040018C" w:rsidRDefault="002B4034" w:rsidP="002B4034">
            <w:pPr>
              <w:pStyle w:val="TAL"/>
              <w:rPr>
                <w:rFonts w:eastAsia="SimSun"/>
                <w:szCs w:val="22"/>
              </w:rPr>
            </w:pPr>
            <w:r w:rsidRPr="0040018C">
              <w:rPr>
                <w:rFonts w:eastAsia="SimSun"/>
                <w:b/>
                <w:i/>
                <w:szCs w:val="22"/>
              </w:rPr>
              <w:t>commonSearchSpace</w:t>
            </w:r>
          </w:p>
          <w:p w14:paraId="79687156" w14:textId="77777777" w:rsidR="002B4034" w:rsidRPr="0040018C" w:rsidRDefault="002B4034" w:rsidP="002B4034">
            <w:pPr>
              <w:pStyle w:val="TAL"/>
              <w:rPr>
                <w:rFonts w:eastAsia="SimSun"/>
                <w:szCs w:val="22"/>
              </w:rPr>
            </w:pPr>
            <w:r w:rsidRPr="0040018C">
              <w:rPr>
                <w:rFonts w:eastAsia="SimSun"/>
                <w:szCs w:val="22"/>
              </w:rPr>
              <w:t>A</w:t>
            </w:r>
            <w:r>
              <w:rPr>
                <w:rFonts w:eastAsia="SimSun"/>
                <w:szCs w:val="22"/>
              </w:rPr>
              <w:t>n additional</w:t>
            </w:r>
            <w:r w:rsidRPr="0040018C">
              <w:rPr>
                <w:rFonts w:eastAsia="SimSun"/>
                <w:szCs w:val="22"/>
              </w:rPr>
              <w:t xml:space="preserve"> common search space.</w:t>
            </w:r>
          </w:p>
        </w:tc>
      </w:tr>
    </w:tbl>
    <w:p w14:paraId="093A9071" w14:textId="77777777" w:rsidR="002B4034" w:rsidRPr="000D0625" w:rsidRDefault="002B4034" w:rsidP="00804EB0">
      <w:pPr>
        <w:pStyle w:val="CommentText"/>
        <w:rPr>
          <w:rFonts w:eastAsia="SimSun"/>
          <w:lang w:eastAsia="zh-CN"/>
        </w:rPr>
      </w:pPr>
    </w:p>
    <w:p w14:paraId="26C3E292" w14:textId="77777777" w:rsidR="002B4034" w:rsidRDefault="002B4034" w:rsidP="00804EB0">
      <w:pPr>
        <w:pStyle w:val="CommentText"/>
      </w:pPr>
      <w:r>
        <w:rPr>
          <w:b/>
        </w:rPr>
        <w:t>[Comments]</w:t>
      </w:r>
      <w:r>
        <w:t xml:space="preserve">: [Ericsson (Henning)] We are not sure whether this is needed but it should be possible. </w:t>
      </w:r>
    </w:p>
    <w:p w14:paraId="43D7B243" w14:textId="77777777" w:rsidR="002B4034" w:rsidRPr="000D0625" w:rsidRDefault="002B4034" w:rsidP="00804EB0">
      <w:pPr>
        <w:pStyle w:val="CommentText"/>
      </w:pPr>
    </w:p>
  </w:comment>
  <w:comment w:id="8622" w:author="CATT (Jing)" w:date="2018-06-25T16:32:00Z" w:initials="C">
    <w:p w14:paraId="44DE8929" w14:textId="77777777" w:rsidR="002B4034" w:rsidRDefault="002B4034" w:rsidP="00804EB0">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hint="eastAsia"/>
          <w:lang w:eastAsia="zh-CN"/>
        </w:rPr>
        <w:t>079</w:t>
      </w:r>
      <w:r>
        <w:t xml:space="preserve"> </w:t>
      </w:r>
      <w:r>
        <w:rPr>
          <w:b/>
        </w:rPr>
        <w:t>[Delegate]</w:t>
      </w:r>
      <w:r>
        <w:t xml:space="preserve">: CATT (Jing)  </w:t>
      </w:r>
      <w:r>
        <w:rPr>
          <w:b/>
        </w:rPr>
        <w:t>[WI]</w:t>
      </w:r>
      <w:r>
        <w:t xml:space="preserve">: </w:t>
      </w:r>
      <w:r>
        <w:rPr>
          <w:rFonts w:eastAsia="SimSun" w:hint="eastAsia"/>
          <w:lang w:eastAsia="zh-CN"/>
        </w:rPr>
        <w:t xml:space="preserve">SA </w:t>
      </w:r>
      <w:r>
        <w:rPr>
          <w:b/>
        </w:rPr>
        <w:t>[Class]</w:t>
      </w:r>
      <w:r>
        <w:t>:</w:t>
      </w:r>
      <w:r>
        <w:rPr>
          <w:rFonts w:eastAsia="SimSun" w:hint="eastAsia"/>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840B50D" w14:textId="77777777" w:rsidR="002B4034" w:rsidRDefault="002B4034" w:rsidP="00804EB0">
      <w:pPr>
        <w:pStyle w:val="CommentText"/>
        <w:rPr>
          <w:rFonts w:eastAsia="SimSun"/>
          <w:lang w:eastAsia="zh-CN"/>
        </w:rPr>
      </w:pPr>
      <w:r>
        <w:rPr>
          <w:b/>
        </w:rPr>
        <w:t>[Description]</w:t>
      </w:r>
      <w:r>
        <w:t xml:space="preserve">: </w:t>
      </w:r>
      <w:r>
        <w:rPr>
          <w:rFonts w:eastAsia="SimSun" w:hint="eastAsia"/>
          <w:lang w:eastAsia="zh-CN"/>
        </w:rPr>
        <w:t>The SearchSpace ID 0 can only be configured for the CSS broadcasted by PBCH, which is indicated by SearchSpaceZero, so this IE can only be configured with searchSpaceID other than 0</w:t>
      </w:r>
    </w:p>
    <w:p w14:paraId="556E6E51" w14:textId="77777777" w:rsidR="002B4034" w:rsidRPr="001811E9" w:rsidRDefault="002B4034" w:rsidP="00804EB0">
      <w:pPr>
        <w:pStyle w:val="CommentText"/>
        <w:rPr>
          <w:rFonts w:eastAsia="SimSun"/>
          <w:lang w:eastAsia="zh-CN"/>
        </w:rPr>
      </w:pPr>
      <w:r>
        <w:rPr>
          <w:rFonts w:eastAsia="SimSun"/>
          <w:lang w:eastAsia="zh-CN"/>
        </w:rPr>
        <w:t>T</w:t>
      </w:r>
      <w:r>
        <w:rPr>
          <w:rFonts w:eastAsia="SimSun" w:hint="eastAsia"/>
          <w:lang w:eastAsia="zh-CN"/>
        </w:rPr>
        <w:t xml:space="preserve">he commomSearchSpace can be used to configure at most 4 searchSpace, so </w:t>
      </w:r>
      <w:r>
        <w:rPr>
          <w:rFonts w:eastAsia="SimSun"/>
          <w:lang w:eastAsia="zh-CN"/>
        </w:rPr>
        <w:t>“</w:t>
      </w:r>
      <w:r>
        <w:rPr>
          <w:rFonts w:eastAsia="SimSun" w:hint="eastAsia"/>
          <w:lang w:eastAsia="zh-CN"/>
        </w:rPr>
        <w:t>an additional common searchspace</w:t>
      </w:r>
      <w:r>
        <w:rPr>
          <w:rFonts w:eastAsia="SimSun"/>
          <w:lang w:eastAsia="zh-CN"/>
        </w:rPr>
        <w:t>”</w:t>
      </w:r>
      <w:r>
        <w:rPr>
          <w:rFonts w:eastAsia="SimSun" w:hint="eastAsia"/>
          <w:lang w:eastAsia="zh-CN"/>
        </w:rPr>
        <w:t xml:space="preserve"> is not accurate. </w:t>
      </w:r>
      <w:r>
        <w:rPr>
          <w:rFonts w:eastAsia="SimSun"/>
          <w:lang w:eastAsia="zh-CN"/>
        </w:rPr>
        <w:t>A</w:t>
      </w:r>
      <w:r>
        <w:rPr>
          <w:rFonts w:eastAsia="SimSun" w:hint="eastAsia"/>
          <w:lang w:eastAsia="zh-CN"/>
        </w:rPr>
        <w:t xml:space="preserve">nd the IE may need by rename to </w:t>
      </w:r>
      <w:r>
        <w:rPr>
          <w:rFonts w:eastAsia="SimSun"/>
          <w:lang w:eastAsia="zh-CN"/>
        </w:rPr>
        <w:t>“</w:t>
      </w:r>
      <w:r>
        <w:rPr>
          <w:rFonts w:eastAsia="SimSun" w:hint="eastAsia"/>
          <w:lang w:eastAsia="zh-CN"/>
        </w:rPr>
        <w:t>commonSearchSpaceList</w:t>
      </w:r>
      <w:r>
        <w:rPr>
          <w:rFonts w:eastAsia="SimSun"/>
          <w:lang w:eastAsia="zh-CN"/>
        </w:rPr>
        <w:t>”</w:t>
      </w:r>
      <w:r>
        <w:rPr>
          <w:rFonts w:eastAsia="SimSun" w:hint="eastAsia"/>
          <w:lang w:eastAsia="zh-CN"/>
        </w:rPr>
        <w:t xml:space="preserve"> which is more straightforward.</w:t>
      </w:r>
    </w:p>
    <w:p w14:paraId="088AF4EB" w14:textId="77777777" w:rsidR="002B4034" w:rsidRDefault="002B4034" w:rsidP="00804EB0">
      <w:pPr>
        <w:pStyle w:val="CommentText"/>
        <w:rPr>
          <w:rFonts w:eastAsia="SimSun"/>
          <w:lang w:eastAsia="zh-CN"/>
        </w:rPr>
      </w:pPr>
      <w:r>
        <w:rPr>
          <w:b/>
        </w:rPr>
        <w:t>[Proposed Change]</w:t>
      </w:r>
      <w:r>
        <w:t xml:space="preserve">: </w:t>
      </w:r>
    </w:p>
    <w:p w14:paraId="55E28687" w14:textId="77777777" w:rsidR="002B4034" w:rsidRPr="00F35584" w:rsidRDefault="002B4034" w:rsidP="00804EB0">
      <w:pPr>
        <w:pStyle w:val="PL"/>
      </w:pPr>
      <w:r w:rsidRPr="00F35584">
        <w:t>PDCCH-ConfigCommon ::=</w:t>
      </w:r>
      <w:r w:rsidRPr="00F35584">
        <w:tab/>
      </w:r>
      <w:r w:rsidRPr="00F35584">
        <w:tab/>
      </w:r>
      <w:r w:rsidRPr="00F35584">
        <w:tab/>
      </w:r>
      <w:r w:rsidRPr="00F35584">
        <w:tab/>
      </w:r>
      <w:r w:rsidRPr="00F35584">
        <w:rPr>
          <w:color w:val="993366"/>
        </w:rPr>
        <w:t>SEQUENCE</w:t>
      </w:r>
      <w:r w:rsidRPr="00F35584">
        <w:t xml:space="preserve"> {</w:t>
      </w:r>
    </w:p>
    <w:p w14:paraId="6E4FDADB" w14:textId="77777777" w:rsidR="002B4034" w:rsidRDefault="002B4034" w:rsidP="00804EB0">
      <w:pPr>
        <w:pStyle w:val="PL"/>
      </w:pPr>
      <w:r>
        <w:tab/>
      </w:r>
      <w:r w:rsidRPr="006B0B00">
        <w:t>controlResourceSetZero</w:t>
      </w:r>
      <w:r>
        <w:tab/>
      </w:r>
      <w:r>
        <w:tab/>
      </w:r>
      <w:r>
        <w:tab/>
      </w:r>
      <w:r>
        <w:tab/>
        <w:t>INTEGER (0..15)</w:t>
      </w:r>
      <w:r>
        <w:tab/>
      </w:r>
      <w:r>
        <w:tab/>
      </w:r>
      <w:r>
        <w:tab/>
      </w:r>
      <w:r>
        <w:tab/>
      </w:r>
      <w:r>
        <w:tab/>
      </w:r>
      <w:r>
        <w:tab/>
      </w:r>
      <w:r>
        <w:tab/>
      </w:r>
      <w:r>
        <w:tab/>
      </w:r>
      <w:r>
        <w:tab/>
      </w:r>
      <w:r>
        <w:tab/>
      </w:r>
      <w:r>
        <w:tab/>
      </w:r>
      <w:r>
        <w:tab/>
      </w:r>
      <w:r>
        <w:tab/>
      </w:r>
      <w:r>
        <w:tab/>
      </w:r>
      <w:r w:rsidRPr="00F35584">
        <w:rPr>
          <w:color w:val="993366"/>
        </w:rPr>
        <w:t>OPTIONAL</w:t>
      </w:r>
      <w:r w:rsidRPr="00F35584">
        <w:t xml:space="preserve">, </w:t>
      </w:r>
      <w:r w:rsidRPr="00F35584">
        <w:tab/>
      </w:r>
      <w:r w:rsidRPr="00F35584">
        <w:rPr>
          <w:color w:val="808080"/>
        </w:rPr>
        <w:t xml:space="preserve">-- </w:t>
      </w:r>
      <w:r>
        <w:rPr>
          <w:color w:val="808080"/>
        </w:rPr>
        <w:t>Cond InitialBWP-Only</w:t>
      </w:r>
    </w:p>
    <w:p w14:paraId="088C0065" w14:textId="77777777" w:rsidR="002B4034" w:rsidRPr="00F35584" w:rsidRDefault="002B4034" w:rsidP="00804EB0">
      <w:pPr>
        <w:pStyle w:val="PL"/>
        <w:rPr>
          <w:color w:val="808080"/>
        </w:rPr>
      </w:pPr>
      <w:r w:rsidRPr="00F35584">
        <w:tab/>
        <w:t>commonControlResourceSet</w:t>
      </w:r>
      <w:r w:rsidRPr="00F35584">
        <w:tab/>
      </w:r>
      <w:r w:rsidRPr="00F35584">
        <w:tab/>
      </w:r>
      <w:r w:rsidRPr="00F35584">
        <w:tab/>
        <w:t>ControlResourceSet</w:t>
      </w:r>
      <w:r w:rsidRPr="00F35584">
        <w:tab/>
      </w:r>
      <w:r w:rsidRPr="00F35584">
        <w:tab/>
      </w:r>
      <w:r>
        <w:tab/>
      </w:r>
      <w:r>
        <w:tab/>
      </w:r>
      <w:r>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7DF7C77A" w14:textId="77777777" w:rsidR="002B4034" w:rsidRDefault="002B4034" w:rsidP="00804EB0">
      <w:pPr>
        <w:pStyle w:val="PL"/>
      </w:pPr>
      <w:r>
        <w:tab/>
        <w:t>searchSpaceZero</w:t>
      </w:r>
      <w:r>
        <w:tab/>
      </w:r>
      <w:r>
        <w:tab/>
      </w:r>
      <w:r>
        <w:tab/>
      </w:r>
      <w:r>
        <w:tab/>
      </w:r>
      <w:r>
        <w:tab/>
      </w:r>
      <w:r>
        <w:tab/>
        <w:t>INTEGER (0..15)</w:t>
      </w:r>
      <w:r>
        <w:tab/>
      </w:r>
      <w:r>
        <w:tab/>
      </w:r>
      <w:r>
        <w:tab/>
      </w:r>
      <w:r>
        <w:tab/>
      </w:r>
      <w:r>
        <w:tab/>
      </w:r>
      <w:r>
        <w:tab/>
      </w:r>
      <w:r>
        <w:tab/>
      </w:r>
      <w:r>
        <w:tab/>
      </w:r>
      <w:r>
        <w:tab/>
      </w:r>
      <w:r>
        <w:tab/>
      </w:r>
      <w:r>
        <w:tab/>
      </w:r>
      <w:r>
        <w:tab/>
      </w:r>
      <w:r>
        <w:tab/>
      </w:r>
      <w:r w:rsidRPr="00F35584">
        <w:rPr>
          <w:color w:val="993366"/>
        </w:rPr>
        <w:t>OPTIONAL</w:t>
      </w:r>
      <w:r w:rsidRPr="00F35584">
        <w:t xml:space="preserve">, </w:t>
      </w:r>
      <w:r w:rsidRPr="00F35584">
        <w:tab/>
      </w:r>
      <w:r w:rsidRPr="00F35584">
        <w:rPr>
          <w:color w:val="808080"/>
        </w:rPr>
        <w:t xml:space="preserve">-- </w:t>
      </w:r>
      <w:r>
        <w:rPr>
          <w:color w:val="808080"/>
        </w:rPr>
        <w:t>Cond InitialBWP-Only</w:t>
      </w:r>
    </w:p>
    <w:p w14:paraId="25AC9AA5" w14:textId="77777777" w:rsidR="002B4034" w:rsidRPr="00F35584" w:rsidRDefault="002B4034" w:rsidP="00804EB0">
      <w:pPr>
        <w:pStyle w:val="PL"/>
        <w:rPr>
          <w:color w:val="808080"/>
        </w:rPr>
      </w:pPr>
      <w:r w:rsidRPr="00F35584">
        <w:tab/>
        <w:t>commonSearchSpace</w:t>
      </w:r>
      <w:r w:rsidRPr="00E52182">
        <w:rPr>
          <w:rFonts w:eastAsia="SimSun" w:hint="eastAsia"/>
          <w:color w:val="FF0000"/>
          <w:u w:val="single"/>
          <w:lang w:eastAsia="zh-CN"/>
        </w:rPr>
        <w:t>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(1..4))</w:t>
      </w:r>
      <w:r w:rsidRPr="00F35584">
        <w:rPr>
          <w:color w:val="993366"/>
        </w:rPr>
        <w:t xml:space="preserve"> OF</w:t>
      </w:r>
      <w:r w:rsidRPr="00F35584">
        <w:t xml:space="preserve"> SearchSpace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9B56137" w14:textId="77777777" w:rsidR="002B4034" w:rsidRPr="00F35584" w:rsidRDefault="002B4034" w:rsidP="00804EB0">
      <w:pPr>
        <w:pStyle w:val="PL"/>
        <w:rPr>
          <w:color w:val="808080"/>
        </w:rPr>
      </w:pPr>
      <w:r w:rsidRPr="00F35584">
        <w:tab/>
        <w:t>searchSpaceSIB1</w:t>
      </w:r>
      <w:r w:rsidRPr="00F35584">
        <w:tab/>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E5F5A70" w14:textId="77777777" w:rsidR="002B4034" w:rsidRPr="00F35584" w:rsidRDefault="002B4034" w:rsidP="00804EB0">
      <w:pPr>
        <w:pStyle w:val="PL"/>
        <w:rPr>
          <w:color w:val="808080"/>
        </w:rPr>
      </w:pPr>
      <w:r w:rsidRPr="00F35584">
        <w:tab/>
        <w:t>searchSpaceOtherSystemInformation</w:t>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5B1D6443" w14:textId="77777777" w:rsidR="002B4034" w:rsidRPr="00F35584" w:rsidRDefault="002B4034" w:rsidP="00804EB0">
      <w:pPr>
        <w:pStyle w:val="PL"/>
        <w:rPr>
          <w:color w:val="808080"/>
        </w:rPr>
      </w:pPr>
      <w:r w:rsidRPr="00F35584">
        <w:tab/>
        <w:t>pagingSearchSpace</w:t>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119C35A2" w14:textId="77777777" w:rsidR="002B4034" w:rsidRPr="00F35584" w:rsidRDefault="002B4034" w:rsidP="00804EB0">
      <w:pPr>
        <w:pStyle w:val="PL"/>
        <w:rPr>
          <w:color w:val="808080"/>
        </w:rPr>
      </w:pPr>
      <w:r w:rsidRPr="00F35584">
        <w:tab/>
        <w:t>ra-SearchSpace</w:t>
      </w:r>
      <w:r w:rsidRPr="00F35584">
        <w:tab/>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30C252C8" w14:textId="77777777" w:rsidR="002B4034" w:rsidRPr="00F35584" w:rsidRDefault="002B4034" w:rsidP="00804EB0">
      <w:pPr>
        <w:pStyle w:val="PL"/>
      </w:pPr>
      <w:r w:rsidRPr="00F35584">
        <w:tab/>
        <w:t>...</w:t>
      </w:r>
    </w:p>
    <w:p w14:paraId="29EE8EB6" w14:textId="77777777" w:rsidR="002B4034" w:rsidRPr="00E52182" w:rsidRDefault="002B4034" w:rsidP="00804EB0">
      <w:pPr>
        <w:pStyle w:val="PL"/>
        <w:rPr>
          <w:rFonts w:eastAsia="SimSun"/>
          <w:lang w:eastAsia="zh-CN"/>
        </w:rPr>
      </w:pPr>
      <w:r>
        <w:t>}</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4034" w:rsidRPr="00866AE1" w14:paraId="23ECDCC6" w14:textId="77777777" w:rsidTr="002B4034">
        <w:tc>
          <w:tcPr>
            <w:tcW w:w="14173" w:type="dxa"/>
            <w:shd w:val="clear" w:color="auto" w:fill="auto"/>
          </w:tcPr>
          <w:p w14:paraId="3FE59D9B" w14:textId="77777777" w:rsidR="002B4034" w:rsidRPr="0040018C" w:rsidRDefault="002B4034" w:rsidP="002B4034">
            <w:pPr>
              <w:pStyle w:val="TAL"/>
              <w:rPr>
                <w:rFonts w:eastAsia="SimSun"/>
                <w:szCs w:val="22"/>
              </w:rPr>
            </w:pPr>
            <w:r w:rsidRPr="0040018C">
              <w:rPr>
                <w:rFonts w:eastAsia="SimSun"/>
                <w:b/>
                <w:i/>
                <w:szCs w:val="22"/>
              </w:rPr>
              <w:t>commonControlResourceSet</w:t>
            </w:r>
          </w:p>
          <w:p w14:paraId="66DC13B4" w14:textId="77777777" w:rsidR="002B4034" w:rsidRPr="00866AE1" w:rsidRDefault="002B4034" w:rsidP="002B4034">
            <w:pPr>
              <w:pStyle w:val="TAL"/>
              <w:rPr>
                <w:rFonts w:eastAsia="SimSun"/>
                <w:szCs w:val="22"/>
              </w:rPr>
            </w:pPr>
            <w:r w:rsidRPr="0040018C">
              <w:rPr>
                <w:rFonts w:eastAsia="SimSun"/>
                <w:szCs w:val="22"/>
              </w:rPr>
              <w:t>A</w:t>
            </w:r>
            <w:r>
              <w:rPr>
                <w:rFonts w:eastAsia="SimSun"/>
                <w:szCs w:val="22"/>
              </w:rPr>
              <w:t>n additional</w:t>
            </w:r>
            <w:r w:rsidRPr="0040018C">
              <w:rPr>
                <w:rFonts w:eastAsia="SimSun"/>
                <w:szCs w:val="22"/>
              </w:rPr>
              <w:t xml:space="preserve"> common control resource set</w:t>
            </w:r>
            <w:r>
              <w:rPr>
                <w:rFonts w:eastAsia="SimSun" w:hint="eastAsia"/>
                <w:szCs w:val="22"/>
                <w:lang w:eastAsia="zh-CN"/>
              </w:rPr>
              <w:t xml:space="preserve"> </w:t>
            </w:r>
            <w:r>
              <w:rPr>
                <w:rFonts w:eastAsia="SimSun"/>
                <w:szCs w:val="22"/>
              </w:rPr>
              <w:t xml:space="preserve">which </w:t>
            </w:r>
            <w:r w:rsidRPr="0040018C">
              <w:rPr>
                <w:rFonts w:eastAsia="SimSun"/>
                <w:szCs w:val="22"/>
              </w:rPr>
              <w:t>may be configured an</w:t>
            </w:r>
            <w:r w:rsidRPr="0040018C">
              <w:rPr>
                <w:rFonts w:eastAsia="SimSun"/>
                <w:szCs w:val="22"/>
                <w:lang w:val="en-US"/>
              </w:rPr>
              <w:t>d</w:t>
            </w:r>
            <w:r w:rsidRPr="0040018C">
              <w:rPr>
                <w:rFonts w:eastAsia="SimSun"/>
                <w:szCs w:val="22"/>
              </w:rPr>
              <w:t xml:space="preserve"> used for RAR (see ra-</w:t>
            </w:r>
            <w:r w:rsidRPr="000F3441">
              <w:t>SearchSpace</w:t>
            </w:r>
            <w:r>
              <w:rPr>
                <w:rFonts w:eastAsia="SimSun" w:hint="eastAsia"/>
                <w:szCs w:val="22"/>
                <w:lang w:eastAsia="zh-CN"/>
              </w:rPr>
              <w:t xml:space="preserve">. </w:t>
            </w:r>
            <w:r>
              <w:rPr>
                <w:rFonts w:eastAsia="SimSun"/>
                <w:szCs w:val="22"/>
              </w:rPr>
              <w:t>If the network configures this field, it uses a ControlResourceSetId other than 0 for this ControlResourceSet.</w:t>
            </w:r>
          </w:p>
        </w:tc>
      </w:tr>
      <w:tr w:rsidR="002B4034" w:rsidRPr="0040018C" w14:paraId="2E58643B" w14:textId="77777777" w:rsidTr="002B4034">
        <w:tc>
          <w:tcPr>
            <w:tcW w:w="14173" w:type="dxa"/>
            <w:shd w:val="clear" w:color="auto" w:fill="auto"/>
          </w:tcPr>
          <w:p w14:paraId="50DE5F7C" w14:textId="77777777" w:rsidR="002B4034" w:rsidRPr="001811E9" w:rsidRDefault="002B4034" w:rsidP="002B4034">
            <w:pPr>
              <w:pStyle w:val="TAL"/>
              <w:rPr>
                <w:rFonts w:eastAsia="SimSun"/>
                <w:szCs w:val="22"/>
                <w:lang w:eastAsia="zh-CN"/>
              </w:rPr>
            </w:pPr>
            <w:r w:rsidRPr="0040018C">
              <w:rPr>
                <w:rFonts w:eastAsia="SimSun"/>
                <w:b/>
                <w:i/>
                <w:szCs w:val="22"/>
              </w:rPr>
              <w:t>commonSearchSpace</w:t>
            </w:r>
            <w:r w:rsidRPr="001811E9">
              <w:rPr>
                <w:rFonts w:eastAsia="SimSun" w:hint="eastAsia"/>
                <w:b/>
                <w:i/>
                <w:color w:val="FF0000"/>
                <w:szCs w:val="22"/>
                <w:u w:val="single"/>
                <w:lang w:eastAsia="zh-CN"/>
              </w:rPr>
              <w:t>List</w:t>
            </w:r>
          </w:p>
          <w:p w14:paraId="7E0203CA" w14:textId="77777777" w:rsidR="002B4034" w:rsidRPr="0040018C" w:rsidRDefault="002B4034" w:rsidP="002B4034">
            <w:pPr>
              <w:pStyle w:val="TAL"/>
              <w:rPr>
                <w:rFonts w:eastAsia="SimSun"/>
                <w:szCs w:val="22"/>
              </w:rPr>
            </w:pPr>
            <w:r w:rsidRPr="0040018C">
              <w:rPr>
                <w:rFonts w:eastAsia="SimSun"/>
                <w:szCs w:val="22"/>
              </w:rPr>
              <w:t>A</w:t>
            </w:r>
            <w:r w:rsidRPr="001811E9">
              <w:rPr>
                <w:rFonts w:eastAsia="SimSun"/>
                <w:strike/>
                <w:color w:val="FF0000"/>
                <w:szCs w:val="22"/>
              </w:rPr>
              <w:t>n</w:t>
            </w:r>
            <w:r>
              <w:rPr>
                <w:rFonts w:eastAsia="SimSun"/>
                <w:szCs w:val="22"/>
              </w:rPr>
              <w:t xml:space="preserve"> </w:t>
            </w:r>
            <w:r w:rsidRPr="001811E9">
              <w:rPr>
                <w:rFonts w:eastAsia="SimSun" w:hint="eastAsia"/>
                <w:color w:val="FF0000"/>
                <w:szCs w:val="22"/>
                <w:u w:val="single"/>
                <w:lang w:eastAsia="zh-CN"/>
              </w:rPr>
              <w:t xml:space="preserve">list of </w:t>
            </w:r>
            <w:r>
              <w:rPr>
                <w:rFonts w:eastAsia="SimSun"/>
                <w:szCs w:val="22"/>
              </w:rPr>
              <w:t>additional</w:t>
            </w:r>
            <w:r w:rsidRPr="0040018C">
              <w:rPr>
                <w:rFonts w:eastAsia="SimSun"/>
                <w:szCs w:val="22"/>
              </w:rPr>
              <w:t xml:space="preserve"> common search space</w:t>
            </w:r>
            <w:r w:rsidRPr="001811E9">
              <w:rPr>
                <w:rFonts w:eastAsia="SimSun" w:hint="eastAsia"/>
                <w:color w:val="FF0000"/>
                <w:szCs w:val="22"/>
                <w:u w:val="single"/>
                <w:lang w:eastAsia="zh-CN"/>
              </w:rPr>
              <w:t>s</w:t>
            </w:r>
            <w:r w:rsidRPr="0040018C">
              <w:rPr>
                <w:rFonts w:eastAsia="SimSun"/>
                <w:szCs w:val="22"/>
              </w:rPr>
              <w:t>.</w:t>
            </w:r>
            <w:r w:rsidRPr="001811E9">
              <w:rPr>
                <w:rFonts w:eastAsia="SimSun"/>
                <w:color w:val="FF0000"/>
                <w:szCs w:val="22"/>
                <w:u w:val="single"/>
              </w:rPr>
              <w:t xml:space="preserve"> If the network configures this field, it uses </w:t>
            </w:r>
            <w:r>
              <w:rPr>
                <w:rFonts w:eastAsia="SimSun" w:hint="eastAsia"/>
                <w:color w:val="FF0000"/>
                <w:szCs w:val="22"/>
                <w:u w:val="single"/>
                <w:lang w:eastAsia="zh-CN"/>
              </w:rPr>
              <w:t xml:space="preserve">the </w:t>
            </w:r>
            <w:r w:rsidRPr="001811E9">
              <w:rPr>
                <w:rFonts w:eastAsia="SimSun" w:hint="eastAsia"/>
                <w:color w:val="FF0000"/>
                <w:szCs w:val="22"/>
                <w:u w:val="single"/>
                <w:lang w:eastAsia="zh-CN"/>
              </w:rPr>
              <w:t>SearchSpaceI</w:t>
            </w:r>
            <w:r w:rsidRPr="001811E9">
              <w:rPr>
                <w:rFonts w:eastAsia="SimSun"/>
                <w:color w:val="FF0000"/>
                <w:szCs w:val="22"/>
                <w:u w:val="single"/>
              </w:rPr>
              <w:t xml:space="preserve">d other than 0 for </w:t>
            </w:r>
            <w:r>
              <w:rPr>
                <w:rFonts w:eastAsia="SimSun" w:hint="eastAsia"/>
                <w:color w:val="FF0000"/>
                <w:szCs w:val="22"/>
                <w:u w:val="single"/>
                <w:lang w:eastAsia="zh-CN"/>
              </w:rPr>
              <w:t>each</w:t>
            </w:r>
            <w:r w:rsidRPr="001811E9">
              <w:rPr>
                <w:rFonts w:eastAsia="SimSun" w:hint="eastAsia"/>
                <w:color w:val="FF0000"/>
                <w:szCs w:val="22"/>
                <w:u w:val="single"/>
                <w:lang w:eastAsia="zh-CN"/>
              </w:rPr>
              <w:t xml:space="preserve"> </w:t>
            </w:r>
            <w:r w:rsidRPr="00E52182">
              <w:rPr>
                <w:rFonts w:eastAsia="SimSun" w:hint="eastAsia"/>
                <w:color w:val="FF0000"/>
                <w:szCs w:val="22"/>
                <w:u w:val="single"/>
                <w:lang w:eastAsia="zh-CN"/>
              </w:rPr>
              <w:t>Search Space</w:t>
            </w:r>
            <w:r>
              <w:rPr>
                <w:rFonts w:eastAsia="SimSun" w:hint="eastAsia"/>
                <w:color w:val="FF0000"/>
                <w:szCs w:val="22"/>
                <w:u w:val="single"/>
                <w:lang w:eastAsia="zh-CN"/>
              </w:rPr>
              <w:t xml:space="preserve"> in the commonSearchSpaceList</w:t>
            </w:r>
            <w:r w:rsidRPr="00E52182">
              <w:rPr>
                <w:rFonts w:eastAsia="SimSun"/>
                <w:color w:val="FF0000"/>
                <w:szCs w:val="22"/>
                <w:u w:val="single"/>
              </w:rPr>
              <w:t>.</w:t>
            </w:r>
          </w:p>
        </w:tc>
      </w:tr>
    </w:tbl>
    <w:p w14:paraId="1009EB0D" w14:textId="77777777" w:rsidR="002B4034" w:rsidRPr="001811E9" w:rsidRDefault="002B4034" w:rsidP="00804EB0">
      <w:pPr>
        <w:pStyle w:val="CommentText"/>
        <w:rPr>
          <w:rFonts w:eastAsia="SimSun"/>
          <w:lang w:eastAsia="zh-CN"/>
        </w:rPr>
      </w:pPr>
    </w:p>
    <w:p w14:paraId="678B0D5D" w14:textId="77777777" w:rsidR="002B4034" w:rsidRDefault="002B4034" w:rsidP="00804EB0">
      <w:pPr>
        <w:pStyle w:val="CommentText"/>
      </w:pPr>
      <w:r>
        <w:rPr>
          <w:b/>
        </w:rPr>
        <w:t>[Comments]</w:t>
      </w:r>
      <w:r>
        <w:t xml:space="preserve">: </w:t>
      </w:r>
    </w:p>
    <w:p w14:paraId="5C8C991A" w14:textId="77777777" w:rsidR="002B4034" w:rsidRPr="00BE0A71" w:rsidRDefault="002B4034" w:rsidP="00804EB0">
      <w:pPr>
        <w:pStyle w:val="CommentText"/>
      </w:pPr>
    </w:p>
  </w:comment>
  <w:comment w:id="8630" w:author="ZTE(SXJ)" w:date="2018-06-22T13:26:00Z" w:initials="Z">
    <w:p w14:paraId="18DA5F00"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Z421 </w:t>
      </w:r>
      <w:r>
        <w:rPr>
          <w:b/>
        </w:rPr>
        <w:t>[Delegate]</w:t>
      </w:r>
      <w:r>
        <w:t xml:space="preserve">: ZTE(SXJ)  </w:t>
      </w:r>
      <w:r>
        <w:rPr>
          <w:b/>
        </w:rPr>
        <w:t>[WI]</w:t>
      </w:r>
      <w:r>
        <w:t xml:space="preserve">:EN </w:t>
      </w:r>
      <w:r>
        <w:rPr>
          <w:b/>
        </w:rPr>
        <w:t>[Class]</w:t>
      </w:r>
      <w:r>
        <w:t xml:space="preserve">:3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whether any change is needed. </w:t>
      </w:r>
    </w:p>
    <w:p w14:paraId="0C7B53B4" w14:textId="77777777" w:rsidR="002B4034" w:rsidRDefault="002B4034" w:rsidP="00804EB0">
      <w:pPr>
        <w:pStyle w:val="CommentText"/>
      </w:pPr>
      <w:r>
        <w:rPr>
          <w:b/>
        </w:rPr>
        <w:t>[Description]</w:t>
      </w:r>
      <w:r>
        <w:t>: Per agreements for SI reception in BWP and the LS from RAN1(</w:t>
      </w:r>
      <w:hyperlink r:id="rId79" w:history="1">
        <w:r w:rsidRPr="00EE0D8C">
          <w:rPr>
            <w:rStyle w:val="Hyperlink"/>
            <w:rFonts w:hint="eastAsia"/>
            <w:szCs w:val="22"/>
          </w:rPr>
          <w:t>R2-1806617</w:t>
        </w:r>
      </w:hyperlink>
      <w:r>
        <w:t xml:space="preserve">), </w:t>
      </w:r>
      <w:r>
        <w:rPr>
          <w:bCs/>
        </w:rPr>
        <w:t xml:space="preserve">the field description is not clear. In our understanding, for an active BWP other than the initial BWP, </w:t>
      </w:r>
      <w:bookmarkStart w:id="8631" w:name="_Hlk517437472"/>
      <w:r>
        <w:rPr>
          <w:bCs/>
        </w:rPr>
        <w:t xml:space="preserve">the UE </w:t>
      </w:r>
      <w:r>
        <w:rPr>
          <w:rFonts w:eastAsia="SimSun"/>
          <w:szCs w:val="22"/>
        </w:rPr>
        <w:t xml:space="preserve">acquires the CORESET#0 only </w:t>
      </w:r>
      <w:r w:rsidRPr="009D149E">
        <w:rPr>
          <w:rFonts w:eastAsia="SimSun" w:hint="eastAsia"/>
          <w:szCs w:val="22"/>
          <w:lang w:val="en-US" w:eastAsia="zh-CN"/>
        </w:rPr>
        <w:t>if it is within the currently active BWP</w:t>
      </w:r>
      <w:bookmarkEnd w:id="8631"/>
      <w:r>
        <w:rPr>
          <w:rFonts w:eastAsia="SimSun"/>
          <w:szCs w:val="22"/>
          <w:lang w:val="en-US" w:eastAsia="zh-CN"/>
        </w:rPr>
        <w:t xml:space="preserve">. </w:t>
      </w:r>
      <w:r>
        <w:rPr>
          <w:bCs/>
        </w:rPr>
        <w:t>We will prepare a Discussion paper with a companion CR for the issue.</w:t>
      </w:r>
    </w:p>
    <w:p w14:paraId="7246C58D" w14:textId="77777777" w:rsidR="002B4034" w:rsidRDefault="002B4034" w:rsidP="00804EB0">
      <w:pPr>
        <w:pStyle w:val="CommentText"/>
      </w:pPr>
      <w:r>
        <w:rPr>
          <w:b/>
        </w:rPr>
        <w:t>[Proposed Change]</w:t>
      </w:r>
      <w:r>
        <w:t xml:space="preserve">: </w:t>
      </w:r>
      <w:r>
        <w:rPr>
          <w:rFonts w:eastAsia="SimSun"/>
          <w:szCs w:val="22"/>
        </w:rPr>
        <w:t xml:space="preserve">Revise the field description as: Even though this field is only configured in the initial BWP (BWP#0), the UE acquires the CORESET#0 </w:t>
      </w:r>
      <w:r w:rsidRPr="009D149E">
        <w:rPr>
          <w:rFonts w:eastAsia="SimSun" w:hint="eastAsia"/>
          <w:szCs w:val="22"/>
          <w:lang w:val="en-US" w:eastAsia="zh-CN"/>
        </w:rPr>
        <w:t>if it is within the currently active BWP, using the numerology (including subcarrier spacing &amp; CP type)</w:t>
      </w:r>
      <w:r>
        <w:t>.</w:t>
      </w:r>
    </w:p>
    <w:p w14:paraId="2015B606" w14:textId="77777777" w:rsidR="002B4034" w:rsidRDefault="002B4034" w:rsidP="00804EB0">
      <w:pPr>
        <w:pStyle w:val="CommentText"/>
      </w:pPr>
      <w:r>
        <w:rPr>
          <w:b/>
        </w:rPr>
        <w:t>[Comments]</w:t>
      </w:r>
      <w:r>
        <w:t xml:space="preserve">: </w:t>
      </w:r>
      <w:r w:rsidRPr="007119EA">
        <w:t>[Ericsson (Henning)] RAN2 agreed in the previous meeting to leave the detailed conditions for RAN1 to specify and to use a reference to such section. The proposed clarification isn’t particularly clear and there may be more conditions that need to be fulfilled.</w:t>
      </w:r>
    </w:p>
    <w:p w14:paraId="7BF4CB22" w14:textId="77777777" w:rsidR="002B4034" w:rsidRPr="00C203C7" w:rsidRDefault="002B4034" w:rsidP="00804EB0">
      <w:pPr>
        <w:pStyle w:val="CommentText"/>
      </w:pPr>
    </w:p>
  </w:comment>
  <w:comment w:id="8632" w:author="Huawei (Nathan)" w:date="2018-06-25T14:10:00Z" w:initials="H">
    <w:p w14:paraId="7921D813"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H076 </w:t>
      </w:r>
      <w:r>
        <w:rPr>
          <w:b/>
        </w:rPr>
        <w:t>[Delegate]</w:t>
      </w:r>
      <w:r>
        <w:t xml:space="preserve">: Huawei (Nathan)  </w:t>
      </w:r>
      <w:r>
        <w:rPr>
          <w:b/>
        </w:rPr>
        <w:t>[WI]</w:t>
      </w:r>
      <w:r>
        <w:t xml:space="preserve">: EN </w:t>
      </w:r>
      <w:r>
        <w:rPr>
          <w:b/>
        </w:rPr>
        <w:t>[Class]</w:t>
      </w:r>
      <w:r>
        <w:t xml:space="preserve">: 1 </w:t>
      </w:r>
      <w:r>
        <w:rPr>
          <w:b/>
        </w:rPr>
        <w:t>[TDoc]</w:t>
      </w:r>
      <w:r>
        <w:t xml:space="preserve">: </w:t>
      </w:r>
      <w:hyperlink r:id="rId80" w:history="1">
        <w:r w:rsidRPr="00EE0D8C">
          <w:rPr>
            <w:rStyle w:val="Hyperlink"/>
          </w:rPr>
          <w:t>R2-1810666</w:t>
        </w:r>
      </w:hyperlink>
      <w:r>
        <w:t xml:space="preserve"> </w:t>
      </w:r>
      <w:r>
        <w:rPr>
          <w:b/>
          <w:color w:val="FF0000"/>
        </w:rPr>
        <w:t>[Status]</w:t>
      </w:r>
      <w:r>
        <w:rPr>
          <w:color w:val="FF0000"/>
        </w:rPr>
        <w:t xml:space="preserve">: ToDisc </w:t>
      </w:r>
      <w:r>
        <w:rPr>
          <w:b/>
          <w:color w:val="FF0000"/>
        </w:rPr>
        <w:t>[Proposed Conclusion]</w:t>
      </w:r>
      <w:r>
        <w:rPr>
          <w:color w:val="FF0000"/>
        </w:rPr>
        <w:t xml:space="preserve">: </w:t>
      </w:r>
    </w:p>
    <w:p w14:paraId="226B5381" w14:textId="77777777" w:rsidR="002B4034" w:rsidRDefault="002B4034" w:rsidP="00804EB0">
      <w:pPr>
        <w:pStyle w:val="CommentText"/>
      </w:pPr>
      <w:r>
        <w:rPr>
          <w:b/>
        </w:rPr>
        <w:t>[Description]</w:t>
      </w:r>
      <w:r>
        <w:t xml:space="preserve">: </w:t>
      </w:r>
      <w:r w:rsidRPr="00BD6DD4">
        <w:t>According to the description of commonSearchSpace in the IE SearchSpace, if dci-Format0-0-AndFormat1-0 is configured, the UE monitors the DCI formats 0_0 and 1_0 with CRC scrambled by C-RNTI, CS-RNTI (if configured), SP-CSI-RNTI (if configured), RA-RNTI, TC-RNTI, P-RNTI, SI-RNTI.However, there are dedicated commonSearchSpace fields for different purposed in the IE PDCCH-ConfigCommon, i.e. searchSpaceSIB1, searchSpaceOtherSystemInformation,pagingSearchSpace and ra-SearchSpace. Therefore it is unclear which RNTIs the UE needs mornitor in the above case.  Therefore the description is to clarify which special RNTIs the UE needs mornitor in the above case.</w:t>
      </w:r>
    </w:p>
    <w:p w14:paraId="0A6F466C" w14:textId="77777777" w:rsidR="002B4034" w:rsidRDefault="002B4034" w:rsidP="00804EB0">
      <w:pPr>
        <w:pStyle w:val="CommentText"/>
      </w:pPr>
      <w:r>
        <w:rPr>
          <w:b/>
        </w:rPr>
        <w:t>[Proposed Change]</w:t>
      </w:r>
      <w:r>
        <w:t>: Clarify for each search space which DCI formats and RNTIs the UE needs to monitor.  See associated tdoc.</w:t>
      </w:r>
    </w:p>
    <w:p w14:paraId="69ED4671" w14:textId="77777777" w:rsidR="002B4034" w:rsidRDefault="002B4034" w:rsidP="00804EB0">
      <w:pPr>
        <w:pStyle w:val="CommentText"/>
      </w:pPr>
      <w:r>
        <w:rPr>
          <w:b/>
        </w:rPr>
        <w:t>[Comments]</w:t>
      </w:r>
      <w:r>
        <w:t>: [Ericsson (Henning)] We agree with the intention to clarify. But this CR makes further restrictions: “...t</w:t>
      </w:r>
      <w:r w:rsidRPr="00F2764E">
        <w:t xml:space="preserve">he UE monitors the DCI formats 0_0 and 1_0 with CRC scrambled by P-RNTI in this search space </w:t>
      </w:r>
      <w:r w:rsidRPr="00F2764E">
        <w:rPr>
          <w:b/>
        </w:rPr>
        <w:t>only</w:t>
      </w:r>
      <w:r w:rsidRPr="00F2764E">
        <w:t xml:space="preserve"> and </w:t>
      </w:r>
      <w:r w:rsidRPr="00F2764E">
        <w:rPr>
          <w:b/>
        </w:rPr>
        <w:t>this search space is only used for monitoring DCI formats 0_0 and 1_0 with CRC scrambled by P-RNTI</w:t>
      </w:r>
      <w:r>
        <w:t xml:space="preserve">”. Why should the UE not be able to decode P-RNTI also in another SearchSpace (e.g. in another BWP). And we agreed earlier that it is possible to configure a SearchSpace (in the </w:t>
      </w:r>
      <w:r w:rsidRPr="004134C2">
        <w:t>commonSearchSpaceList</w:t>
      </w:r>
      <w:r>
        <w:t xml:space="preserve">) and to associate them with one or more purposes. Hence, we agree with the first part of the sentences of the CR but not with the parts from “only... “ onwards.  </w:t>
      </w:r>
    </w:p>
    <w:p w14:paraId="4EB45982" w14:textId="77777777" w:rsidR="002B4034" w:rsidRPr="00BD6DD4" w:rsidRDefault="002B4034" w:rsidP="00804EB0">
      <w:pPr>
        <w:pStyle w:val="CommentText"/>
      </w:pPr>
    </w:p>
  </w:comment>
  <w:comment w:id="8634" w:author="ZTE(SXJ)" w:date="2018-06-22T13:34:00Z" w:initials="Z">
    <w:p w14:paraId="77DA9EC0"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Z422 </w:t>
      </w:r>
      <w:r>
        <w:rPr>
          <w:b/>
        </w:rPr>
        <w:t>[Delegate]</w:t>
      </w:r>
      <w:r>
        <w:t xml:space="preserve">: ZTE(SXJ)  </w:t>
      </w:r>
      <w:r>
        <w:rPr>
          <w:b/>
        </w:rPr>
        <w:t>[WI]</w:t>
      </w:r>
      <w:r>
        <w:t xml:space="preserve">:SA </w:t>
      </w:r>
      <w:r>
        <w:rPr>
          <w:b/>
        </w:rPr>
        <w:t>[Class]</w:t>
      </w:r>
      <w:r>
        <w:t xml:space="preserve">:3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19091361" w14:textId="77777777" w:rsidR="002B4034" w:rsidRDefault="002B4034" w:rsidP="00804EB0">
      <w:pPr>
        <w:pStyle w:val="CommentText"/>
      </w:pPr>
      <w:r>
        <w:rPr>
          <w:b/>
        </w:rPr>
        <w:t>[Description]</w:t>
      </w:r>
      <w:r>
        <w:t>: Per agreements for SI reception in BWP and the LS from RAN1(</w:t>
      </w:r>
      <w:bookmarkStart w:id="8635" w:name="_Ref14917"/>
      <w:r>
        <w:rPr>
          <w:szCs w:val="22"/>
        </w:rPr>
        <w:fldChar w:fldCharType="begin"/>
      </w:r>
      <w:r>
        <w:rPr>
          <w:szCs w:val="22"/>
        </w:rPr>
        <w:instrText xml:space="preserve"> HYPERLINK "ftp://ftp.3gpp.org/tsg_ran/WG2_RL2/TSRG2_102/Docs//R2-1806617.zip" </w:instrText>
      </w:r>
      <w:r>
        <w:rPr>
          <w:szCs w:val="22"/>
        </w:rPr>
        <w:fldChar w:fldCharType="separate"/>
      </w:r>
      <w:r w:rsidRPr="00EE0D8C">
        <w:rPr>
          <w:rStyle w:val="Hyperlink"/>
          <w:rFonts w:hint="eastAsia"/>
          <w:szCs w:val="22"/>
        </w:rPr>
        <w:t>R2-1806617</w:t>
      </w:r>
      <w:bookmarkEnd w:id="8635"/>
      <w:r>
        <w:rPr>
          <w:szCs w:val="22"/>
        </w:rPr>
        <w:fldChar w:fldCharType="end"/>
      </w:r>
      <w:r>
        <w:t xml:space="preserve">), </w:t>
      </w:r>
      <w:r>
        <w:rPr>
          <w:bCs/>
        </w:rPr>
        <w:t xml:space="preserve">the field description is not accurate. In our understanding, only for the case of initial BWP or a BWP which overlaps with the </w:t>
      </w:r>
      <w:r w:rsidRPr="007F1B76">
        <w:rPr>
          <w:rFonts w:hint="eastAsia"/>
          <w:bCs/>
          <w:lang w:val="en-US" w:eastAsia="zh-CN"/>
        </w:rPr>
        <w:t>CORESET#0 and SearchSpace#0</w:t>
      </w:r>
      <w:r>
        <w:rPr>
          <w:bCs/>
          <w:lang w:val="en-US" w:eastAsia="zh-CN"/>
        </w:rPr>
        <w:t xml:space="preserve">, </w:t>
      </w:r>
      <w:r>
        <w:rPr>
          <w:bCs/>
        </w:rPr>
        <w:t>the UE can derive the monitoring occasions according to 38.213 section 13, if the field is absent. We will prepare a Discussion paper with a companion CR for the issue.</w:t>
      </w:r>
    </w:p>
    <w:p w14:paraId="0C392BCF" w14:textId="77777777" w:rsidR="002B4034" w:rsidRDefault="002B4034" w:rsidP="00804EB0">
      <w:pPr>
        <w:pStyle w:val="CommentText"/>
      </w:pPr>
      <w:r>
        <w:rPr>
          <w:b/>
        </w:rPr>
        <w:t>[Proposed Change]</w:t>
      </w:r>
      <w:r>
        <w:t xml:space="preserve">: </w:t>
      </w:r>
      <w:r>
        <w:rPr>
          <w:rFonts w:eastAsia="SimSun"/>
          <w:szCs w:val="22"/>
        </w:rPr>
        <w:t>Revise the field description as: If the field is absent</w:t>
      </w:r>
      <w:r>
        <w:rPr>
          <w:rFonts w:eastAsia="SimSun" w:hint="eastAsia"/>
          <w:szCs w:val="22"/>
          <w:lang w:val="en-US" w:eastAsia="zh-CN"/>
        </w:rPr>
        <w:t xml:space="preserve"> in the initial BWP</w:t>
      </w:r>
      <w:r>
        <w:rPr>
          <w:rFonts w:eastAsia="SimSun"/>
          <w:szCs w:val="22"/>
          <w:lang w:val="en-US" w:eastAsia="zh-CN"/>
        </w:rPr>
        <w:t xml:space="preserve"> </w:t>
      </w:r>
      <w:r>
        <w:rPr>
          <w:rFonts w:eastAsia="SimSun" w:hint="eastAsia"/>
          <w:szCs w:val="22"/>
          <w:lang w:val="en-US" w:eastAsia="zh-CN"/>
        </w:rPr>
        <w:t>(BWP#0)</w:t>
      </w:r>
      <w:r>
        <w:rPr>
          <w:rFonts w:eastAsia="SimSun"/>
          <w:szCs w:val="22"/>
          <w:lang w:val="en-US" w:eastAsia="zh-CN"/>
        </w:rPr>
        <w:t xml:space="preserve"> or </w:t>
      </w:r>
      <w:r w:rsidRPr="007F1B76">
        <w:rPr>
          <w:rFonts w:hint="eastAsia"/>
          <w:bCs/>
          <w:lang w:val="en-US" w:eastAsia="zh-CN"/>
        </w:rPr>
        <w:t>in a BWP with the CORESET#0 and SearchSpace#0 within it bandwidth</w:t>
      </w:r>
      <w:r>
        <w:rPr>
          <w:rFonts w:eastAsia="SimSun"/>
          <w:szCs w:val="22"/>
        </w:rPr>
        <w:t>, the monitoring occasions are derived as described in 38.213 section 13</w:t>
      </w:r>
      <w:r>
        <w:t>.</w:t>
      </w:r>
    </w:p>
    <w:p w14:paraId="08526730" w14:textId="77777777" w:rsidR="002B4034" w:rsidRPr="00DB4E65" w:rsidRDefault="002B4034" w:rsidP="00804EB0">
      <w:pPr>
        <w:pStyle w:val="CommentText"/>
      </w:pPr>
      <w:r>
        <w:rPr>
          <w:b/>
        </w:rPr>
        <w:t>[Comments]</w:t>
      </w:r>
      <w:r>
        <w:t xml:space="preserve">: [Ericsson (Henning)] We don’t think such detail is needed here again. It should be clarified in </w:t>
      </w:r>
      <w:r>
        <w:rPr>
          <w:u w:val="single"/>
        </w:rPr>
        <w:t>on</w:t>
      </w:r>
      <w:r>
        <w:t>e place (</w:t>
      </w:r>
      <w:r w:rsidRPr="0082347E">
        <w:t>38.213 section 13</w:t>
      </w:r>
      <w:r>
        <w:t xml:space="preserve">) whether/if the UE shall acquire CORESET#0. We should not repeat that information. </w:t>
      </w:r>
    </w:p>
    <w:p w14:paraId="5C4D5EBF" w14:textId="77777777" w:rsidR="002B4034" w:rsidRPr="00B0589C" w:rsidRDefault="002B4034" w:rsidP="00804EB0">
      <w:pPr>
        <w:pStyle w:val="CommentText"/>
      </w:pPr>
    </w:p>
  </w:comment>
  <w:comment w:id="8636" w:author="ZTE(SXJ)" w:date="2018-06-22T13:35:00Z" w:initials="Z">
    <w:p w14:paraId="1F38BC13"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Z423 </w:t>
      </w:r>
      <w:r>
        <w:rPr>
          <w:b/>
        </w:rPr>
        <w:t>[Delegate]</w:t>
      </w:r>
      <w:r>
        <w:t xml:space="preserve">: ZTE(SXJ)  </w:t>
      </w:r>
      <w:r>
        <w:rPr>
          <w:b/>
        </w:rPr>
        <w:t>[WI]</w:t>
      </w:r>
      <w:r>
        <w:t xml:space="preserve">:EN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See </w:t>
      </w:r>
      <w:r w:rsidRPr="00587B6A">
        <w:rPr>
          <w:color w:val="FF0000"/>
        </w:rPr>
        <w:t>Z422</w:t>
      </w:r>
    </w:p>
    <w:p w14:paraId="5E93F3F3" w14:textId="77777777" w:rsidR="002B4034" w:rsidRDefault="002B4034" w:rsidP="00804EB0">
      <w:pPr>
        <w:pStyle w:val="CommentText"/>
      </w:pPr>
      <w:r>
        <w:rPr>
          <w:b/>
        </w:rPr>
        <w:t>[Description]</w:t>
      </w:r>
      <w:r>
        <w:t>: same as 422</w:t>
      </w:r>
    </w:p>
    <w:p w14:paraId="6D02A351" w14:textId="77777777" w:rsidR="002B4034" w:rsidRDefault="002B4034" w:rsidP="00804EB0">
      <w:pPr>
        <w:pStyle w:val="CommentText"/>
      </w:pPr>
      <w:r>
        <w:rPr>
          <w:b/>
        </w:rPr>
        <w:t>[Proposed Change]</w:t>
      </w:r>
      <w:r>
        <w:t>: same as 422</w:t>
      </w:r>
    </w:p>
    <w:p w14:paraId="194045CD" w14:textId="77777777" w:rsidR="002B4034" w:rsidRDefault="002B4034" w:rsidP="00804EB0">
      <w:pPr>
        <w:pStyle w:val="CommentText"/>
      </w:pPr>
      <w:r>
        <w:rPr>
          <w:b/>
        </w:rPr>
        <w:t>[Comments]</w:t>
      </w:r>
      <w:r>
        <w:t xml:space="preserve">: [Ericsson (Henning)] We don’t think such detail is needed here again. It should be clarified in </w:t>
      </w:r>
      <w:r>
        <w:rPr>
          <w:u w:val="single"/>
        </w:rPr>
        <w:t>on</w:t>
      </w:r>
      <w:r>
        <w:t>e place whether/if the UE shall acquire CORESET#0. We should not repeat that information.</w:t>
      </w:r>
    </w:p>
    <w:p w14:paraId="51C28830" w14:textId="77777777" w:rsidR="002B4034" w:rsidRPr="00B0589C" w:rsidRDefault="002B4034" w:rsidP="00804EB0">
      <w:pPr>
        <w:pStyle w:val="CommentText"/>
      </w:pPr>
    </w:p>
  </w:comment>
  <w:comment w:id="8637" w:author="Qualcomm-Keiichi Kubota" w:date="2018-06-27T10:49:00Z" w:initials="QC">
    <w:p w14:paraId="2EEF748D"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Q032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RAN1 really removed default configuration for ra-SearchSpace.</w:t>
      </w:r>
    </w:p>
    <w:p w14:paraId="33571A44" w14:textId="77777777" w:rsidR="002B4034" w:rsidRDefault="002B4034" w:rsidP="00804EB0">
      <w:pPr>
        <w:spacing w:after="60"/>
        <w:rPr>
          <w:rFonts w:ascii="Calibri" w:hAnsi="Calibri"/>
          <w:sz w:val="22"/>
          <w:szCs w:val="22"/>
        </w:rPr>
      </w:pPr>
      <w:r>
        <w:rPr>
          <w:b/>
        </w:rPr>
        <w:t>[Description]</w:t>
      </w:r>
      <w:r>
        <w:t>: Ra-SearchSpace’s description is not aligned with the latest 38.213.</w:t>
      </w:r>
      <w:r>
        <w:rPr>
          <w:rFonts w:ascii="Calibri" w:hAnsi="Calibri"/>
          <w:sz w:val="22"/>
          <w:szCs w:val="22"/>
        </w:rPr>
        <w:t xml:space="preserve"> </w:t>
      </w:r>
      <w:r>
        <w:rPr>
          <w:rFonts w:ascii="Calibri" w:hAnsi="Calibri"/>
          <w:sz w:val="22"/>
          <w:szCs w:val="22"/>
        </w:rPr>
        <w:br/>
        <w:t>In the last RAN1 meeting, RAN1 agreed that type1 common search space is mandatory for Msg2/4 reception so we should delete the case of the absence of the field.</w:t>
      </w:r>
    </w:p>
    <w:p w14:paraId="2F9782C3" w14:textId="77777777" w:rsidR="002B4034" w:rsidRDefault="002B4034" w:rsidP="00804EB0">
      <w:pPr>
        <w:pStyle w:val="CommentText"/>
      </w:pPr>
      <w:r>
        <w:rPr>
          <w:b/>
        </w:rPr>
        <w:t>[Proposed Change]</w:t>
      </w:r>
      <w:r>
        <w:t xml:space="preserve">: </w:t>
      </w:r>
      <w:r>
        <w:rPr>
          <w:rFonts w:ascii="Calibri" w:hAnsi="Calibri"/>
          <w:sz w:val="22"/>
          <w:szCs w:val="22"/>
        </w:rPr>
        <w:t>Remove “</w:t>
      </w:r>
      <w:r>
        <w:rPr>
          <w:lang w:val="x-none"/>
        </w:rPr>
        <w:t>If the field is absent, the monitoring occasions are derived as described in 38.213, section 10.1 and section 13.” From the field description”.</w:t>
      </w:r>
    </w:p>
    <w:p w14:paraId="6280476F" w14:textId="77777777" w:rsidR="002B4034" w:rsidRPr="00352A95" w:rsidRDefault="002B4034" w:rsidP="00804EB0">
      <w:pPr>
        <w:pStyle w:val="CommentText"/>
      </w:pPr>
    </w:p>
  </w:comment>
  <w:comment w:id="8638" w:author="ZTE(SXJ)" w:date="2018-06-22T13:36:00Z" w:initials="Z">
    <w:p w14:paraId="6E4149EF"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Z424 </w:t>
      </w:r>
      <w:r>
        <w:rPr>
          <w:b/>
        </w:rPr>
        <w:t>[Delegate]</w:t>
      </w:r>
      <w:r>
        <w:t xml:space="preserve">: ZTE(SXJ)  </w:t>
      </w:r>
      <w:r>
        <w:rPr>
          <w:b/>
        </w:rPr>
        <w:t>[WI]</w:t>
      </w:r>
      <w:r>
        <w:t xml:space="preserve">:EN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59BE4325" w14:textId="77777777" w:rsidR="002B4034" w:rsidRDefault="002B4034" w:rsidP="00804EB0">
      <w:pPr>
        <w:pStyle w:val="CommentText"/>
      </w:pPr>
      <w:r>
        <w:rPr>
          <w:b/>
        </w:rPr>
        <w:t>[Description]</w:t>
      </w:r>
      <w:r>
        <w:t>: same as 422</w:t>
      </w:r>
    </w:p>
    <w:p w14:paraId="7322BCE1" w14:textId="77777777" w:rsidR="002B4034" w:rsidRDefault="002B4034" w:rsidP="00804EB0">
      <w:pPr>
        <w:pStyle w:val="CommentText"/>
      </w:pPr>
      <w:r>
        <w:rPr>
          <w:b/>
        </w:rPr>
        <w:t>[Proposed Change]</w:t>
      </w:r>
      <w:r>
        <w:t>: same as 422</w:t>
      </w:r>
    </w:p>
    <w:p w14:paraId="16B4E6CC" w14:textId="77777777" w:rsidR="002B4034" w:rsidRDefault="002B4034" w:rsidP="00804EB0">
      <w:pPr>
        <w:pStyle w:val="CommentText"/>
      </w:pPr>
      <w:r>
        <w:rPr>
          <w:b/>
        </w:rPr>
        <w:t>[Comments]</w:t>
      </w:r>
      <w:r>
        <w:t xml:space="preserve">: [Ericsson (Henning)] We don’t think such detail is needed here again. It should be clarified in </w:t>
      </w:r>
      <w:r>
        <w:rPr>
          <w:u w:val="single"/>
        </w:rPr>
        <w:t>on</w:t>
      </w:r>
      <w:r>
        <w:t>e place whether/if the UE shall acquire CORESET#0. We should not repeat that information.</w:t>
      </w:r>
    </w:p>
    <w:p w14:paraId="3506D8AE" w14:textId="77777777" w:rsidR="002B4034" w:rsidRPr="00831596" w:rsidRDefault="002B4034" w:rsidP="00804EB0">
      <w:pPr>
        <w:pStyle w:val="CommentText"/>
      </w:pPr>
    </w:p>
  </w:comment>
  <w:comment w:id="8639" w:author="ZTE(SXJ)" w:date="2018-06-22T13:29:00Z" w:initials="Z">
    <w:p w14:paraId="62B36A5E"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Z425 </w:t>
      </w:r>
      <w:r>
        <w:rPr>
          <w:b/>
        </w:rPr>
        <w:t>[Delegate]</w:t>
      </w:r>
      <w:r>
        <w:t xml:space="preserve">: ZTE(SXJ)  </w:t>
      </w:r>
      <w:r>
        <w:rPr>
          <w:b/>
        </w:rPr>
        <w:t>[WI]</w:t>
      </w:r>
      <w:r>
        <w:t xml:space="preserve">:EN </w:t>
      </w:r>
      <w:r>
        <w:rPr>
          <w:b/>
        </w:rPr>
        <w:t>[Class]</w:t>
      </w:r>
      <w:r>
        <w:t xml:space="preserve">:3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8048C37" w14:textId="77777777" w:rsidR="002B4034" w:rsidRDefault="002B4034" w:rsidP="00804EB0">
      <w:pPr>
        <w:pStyle w:val="CommentText"/>
      </w:pPr>
      <w:r>
        <w:rPr>
          <w:b/>
        </w:rPr>
        <w:t>[Description]</w:t>
      </w:r>
      <w:r>
        <w:t>: The absence of the field should be clarified</w:t>
      </w:r>
      <w:r>
        <w:rPr>
          <w:bCs/>
        </w:rPr>
        <w:t>. The clarification is the same as Z422. We will prepare a Discussion paper with a companion CR for the issue.</w:t>
      </w:r>
    </w:p>
    <w:p w14:paraId="0183DB52" w14:textId="77777777" w:rsidR="002B4034" w:rsidRDefault="002B4034" w:rsidP="00804EB0">
      <w:pPr>
        <w:pStyle w:val="CommentText"/>
      </w:pPr>
      <w:r>
        <w:rPr>
          <w:b/>
        </w:rPr>
        <w:t>[Proposed Change]</w:t>
      </w:r>
      <w:r>
        <w:t xml:space="preserve">: </w:t>
      </w:r>
      <w:r>
        <w:rPr>
          <w:rFonts w:eastAsia="SimSun"/>
          <w:szCs w:val="22"/>
        </w:rPr>
        <w:t xml:space="preserve">Add a clarification: If the field is absent </w:t>
      </w:r>
      <w:r>
        <w:rPr>
          <w:rFonts w:eastAsia="SimSun" w:hint="eastAsia"/>
          <w:szCs w:val="22"/>
          <w:lang w:val="en-US" w:eastAsia="zh-CN"/>
        </w:rPr>
        <w:t>in the initial BWP</w:t>
      </w:r>
      <w:r>
        <w:rPr>
          <w:rFonts w:eastAsia="SimSun"/>
          <w:szCs w:val="22"/>
          <w:lang w:val="en-US" w:eastAsia="zh-CN"/>
        </w:rPr>
        <w:t xml:space="preserve"> </w:t>
      </w:r>
      <w:r>
        <w:rPr>
          <w:rFonts w:eastAsia="SimSun" w:hint="eastAsia"/>
          <w:szCs w:val="22"/>
          <w:lang w:val="en-US" w:eastAsia="zh-CN"/>
        </w:rPr>
        <w:t>(BWP#0)</w:t>
      </w:r>
      <w:r>
        <w:rPr>
          <w:rFonts w:eastAsia="SimSun"/>
          <w:szCs w:val="22"/>
          <w:lang w:val="en-US" w:eastAsia="zh-CN"/>
        </w:rPr>
        <w:t xml:space="preserve"> or </w:t>
      </w:r>
      <w:r>
        <w:rPr>
          <w:rFonts w:hint="eastAsia"/>
          <w:bCs/>
          <w:lang w:val="en-US" w:eastAsia="zh-CN"/>
        </w:rPr>
        <w:t>in a BWP with the CORESET#0 and SearchSpace#0 within it</w:t>
      </w:r>
      <w:r>
        <w:rPr>
          <w:bCs/>
          <w:lang w:val="en-US" w:eastAsia="zh-CN"/>
        </w:rPr>
        <w:t>s</w:t>
      </w:r>
      <w:r>
        <w:rPr>
          <w:rFonts w:hint="eastAsia"/>
          <w:bCs/>
          <w:lang w:val="en-US" w:eastAsia="zh-CN"/>
        </w:rPr>
        <w:t xml:space="preserve"> bandwidth</w:t>
      </w:r>
      <w:r>
        <w:rPr>
          <w:rFonts w:eastAsia="SimSun"/>
          <w:szCs w:val="22"/>
        </w:rPr>
        <w:t>, the monitoring occasions are derived as described in 38.213 section 13.</w:t>
      </w:r>
    </w:p>
    <w:p w14:paraId="3A819B40" w14:textId="77777777" w:rsidR="002B4034" w:rsidRDefault="002B4034" w:rsidP="00804EB0">
      <w:pPr>
        <w:pStyle w:val="CommentText"/>
      </w:pPr>
      <w:r>
        <w:rPr>
          <w:b/>
        </w:rPr>
        <w:t>[Comments]</w:t>
      </w:r>
      <w:r>
        <w:t xml:space="preserve">: [Ericsson (Henning)] Agree to clarify that the UE uses SearchSpace#0 if this field is absent. Then </w:t>
      </w:r>
      <w:r w:rsidRPr="00DB4E65">
        <w:rPr>
          <w:b/>
        </w:rPr>
        <w:t>we have to change to “Need S”</w:t>
      </w:r>
      <w:r>
        <w:rPr>
          <w:b/>
        </w:rPr>
        <w:t>. Do not repeat here the conditions for when/whether to read CORESET/SS#0</w:t>
      </w:r>
    </w:p>
    <w:p w14:paraId="192DC483" w14:textId="77777777" w:rsidR="002B4034" w:rsidRPr="00763581" w:rsidRDefault="002B4034" w:rsidP="00804EB0">
      <w:pPr>
        <w:pStyle w:val="CommentText"/>
      </w:pPr>
    </w:p>
  </w:comment>
  <w:comment w:id="8642" w:author="ZTE(SXJ)" w:date="2018-06-22T13:38:00Z" w:initials="Z">
    <w:p w14:paraId="0BD8A7DD"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Z426 </w:t>
      </w:r>
      <w:r>
        <w:rPr>
          <w:b/>
        </w:rPr>
        <w:t>[Delegate]</w:t>
      </w:r>
      <w:r>
        <w:t xml:space="preserve">: ZTE(SXJ)  </w:t>
      </w:r>
      <w:r>
        <w:rPr>
          <w:b/>
        </w:rPr>
        <w:t>[WI]</w:t>
      </w:r>
      <w:r>
        <w:t xml:space="preserve">:EN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1AC8DB3" w14:textId="77777777" w:rsidR="002B4034" w:rsidRDefault="002B4034" w:rsidP="00804EB0">
      <w:pPr>
        <w:pStyle w:val="CommentText"/>
      </w:pPr>
      <w:r>
        <w:rPr>
          <w:b/>
        </w:rPr>
        <w:t>[Description]</w:t>
      </w:r>
      <w:r>
        <w:t>: same as Z421</w:t>
      </w:r>
    </w:p>
    <w:p w14:paraId="23C4B949" w14:textId="77777777" w:rsidR="002B4034" w:rsidRDefault="002B4034" w:rsidP="00804EB0">
      <w:pPr>
        <w:pStyle w:val="CommentText"/>
      </w:pPr>
      <w:r>
        <w:rPr>
          <w:b/>
        </w:rPr>
        <w:t>[Proposed Change]</w:t>
      </w:r>
      <w:r>
        <w:t>: Z421</w:t>
      </w:r>
    </w:p>
    <w:p w14:paraId="4D04F445" w14:textId="77777777" w:rsidR="002B4034" w:rsidRDefault="002B4034" w:rsidP="00804EB0">
      <w:pPr>
        <w:pStyle w:val="CommentText"/>
      </w:pPr>
      <w:r>
        <w:rPr>
          <w:b/>
        </w:rPr>
        <w:t>[Comments]</w:t>
      </w:r>
      <w:r>
        <w:t xml:space="preserve">: [Ericsson (Henning)] We don’t think such detail is needed here again. It should be clarified in </w:t>
      </w:r>
      <w:r>
        <w:rPr>
          <w:u w:val="single"/>
        </w:rPr>
        <w:t>on</w:t>
      </w:r>
      <w:r>
        <w:t>e place whether/if the UE shall acquire CORESET#0. We should not repeat that information</w:t>
      </w:r>
    </w:p>
    <w:p w14:paraId="521BD13C" w14:textId="77777777" w:rsidR="002B4034" w:rsidRPr="00831596" w:rsidRDefault="002B4034" w:rsidP="00804EB0">
      <w:pPr>
        <w:pStyle w:val="CommentText"/>
      </w:pPr>
    </w:p>
  </w:comment>
  <w:comment w:id="8643" w:author="Huawei (Nathan)" w:date="2018-06-26T10:27:00Z" w:initials="H">
    <w:p w14:paraId="1036C04B"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H132 </w:t>
      </w:r>
      <w:r>
        <w:rPr>
          <w:b/>
        </w:rPr>
        <w:t>[Delegate]</w:t>
      </w:r>
      <w:r>
        <w:t xml:space="preserve">: Huawei (Nathan)  </w:t>
      </w:r>
      <w:r>
        <w:rPr>
          <w:b/>
        </w:rPr>
        <w:t>[WI]</w:t>
      </w:r>
      <w:r>
        <w:t xml:space="preserve">: SA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Clarify as suggested</w:t>
      </w:r>
    </w:p>
    <w:p w14:paraId="1F7BBA64" w14:textId="77777777" w:rsidR="002B4034" w:rsidRDefault="002B4034" w:rsidP="00804EB0">
      <w:pPr>
        <w:pStyle w:val="CommentText"/>
      </w:pPr>
      <w:r>
        <w:rPr>
          <w:b/>
        </w:rPr>
        <w:t>[Description]</w:t>
      </w:r>
      <w:r>
        <w:t>: The fields covered by InitialBWP-Only condition (controlResourceSetZero and searchSpaceZero) should not be present when the IE is used in the SIBs.</w:t>
      </w:r>
    </w:p>
    <w:p w14:paraId="68AA4A32" w14:textId="77777777" w:rsidR="002B4034" w:rsidRDefault="002B4034" w:rsidP="00804EB0">
      <w:pPr>
        <w:pStyle w:val="CommentText"/>
      </w:pPr>
      <w:r>
        <w:rPr>
          <w:b/>
        </w:rPr>
        <w:t>[Proposed Change]</w:t>
      </w:r>
      <w:r>
        <w:t>: Clarify in the condition description that the fields are mandatory present in PDCCH-ConfigCommon of the initial BWP (BWP#0) in dedicated signalling, and absent in other BWPs and when sent in system information.</w:t>
      </w:r>
    </w:p>
    <w:p w14:paraId="67ED3F05" w14:textId="77777777" w:rsidR="002B4034" w:rsidRDefault="002B4034" w:rsidP="00804EB0">
      <w:pPr>
        <w:pStyle w:val="CommentText"/>
      </w:pPr>
      <w:r>
        <w:rPr>
          <w:b/>
        </w:rPr>
        <w:t>[Comments]</w:t>
      </w:r>
      <w:r>
        <w:t xml:space="preserve">: </w:t>
      </w:r>
    </w:p>
    <w:p w14:paraId="1397A160" w14:textId="77777777" w:rsidR="002B4034" w:rsidRPr="00E5198D" w:rsidRDefault="002B4034" w:rsidP="00804EB0">
      <w:pPr>
        <w:pStyle w:val="CommentText"/>
      </w:pPr>
    </w:p>
  </w:comment>
  <w:comment w:id="8648" w:author="Huawei (Nathan)" w:date="2018-06-21T10:52:00Z" w:initials="H">
    <w:p w14:paraId="3B168B56" w14:textId="59F1CCD3"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H057 </w:t>
      </w:r>
      <w:r>
        <w:rPr>
          <w:b/>
        </w:rPr>
        <w:t>[Delegate]</w:t>
      </w:r>
      <w:r>
        <w:t xml:space="preserve">: Huawei (Nathan)  </w:t>
      </w:r>
      <w:r>
        <w:rPr>
          <w:b/>
        </w:rPr>
        <w:t>[WI]</w:t>
      </w:r>
      <w:r>
        <w:t xml:space="preserve">:SA  </w:t>
      </w:r>
      <w:r>
        <w:rPr>
          <w:b/>
        </w:rPr>
        <w:t>[Class]</w:t>
      </w:r>
      <w:r>
        <w:t xml:space="preserve">: 3 </w:t>
      </w:r>
      <w:r>
        <w:rPr>
          <w:b/>
        </w:rPr>
        <w:t>[TDoc]</w:t>
      </w:r>
      <w:r>
        <w:t xml:space="preserve">: </w:t>
      </w:r>
      <w:hyperlink r:id="rId81" w:history="1">
        <w:r w:rsidRPr="00EE0D8C">
          <w:rPr>
            <w:rStyle w:val="Hyperlink"/>
          </w:rPr>
          <w:t>R2-1809582</w:t>
        </w:r>
      </w:hyperlink>
      <w:r>
        <w:t xml:space="preserve"> </w:t>
      </w:r>
      <w:r>
        <w:rPr>
          <w:b/>
          <w:color w:val="FF0000"/>
        </w:rPr>
        <w:t>[Status]</w:t>
      </w:r>
      <w:r>
        <w:rPr>
          <w:color w:val="FF0000"/>
        </w:rPr>
        <w:t xml:space="preserve">: ToDisc </w:t>
      </w:r>
      <w:r>
        <w:rPr>
          <w:b/>
          <w:color w:val="FF0000"/>
        </w:rPr>
        <w:t>[Proposed Conclusion]</w:t>
      </w:r>
      <w:r>
        <w:rPr>
          <w:color w:val="FF0000"/>
        </w:rPr>
        <w:t xml:space="preserve">: Discuss whether shorter PDCP discard timer values are needed. </w:t>
      </w:r>
    </w:p>
    <w:p w14:paraId="6AEC2334" w14:textId="77777777" w:rsidR="002B4034" w:rsidRDefault="002B4034" w:rsidP="00804EB0">
      <w:pPr>
        <w:pStyle w:val="CommentText"/>
      </w:pPr>
      <w:r>
        <w:rPr>
          <w:b/>
        </w:rPr>
        <w:t>[Description]</w:t>
      </w:r>
      <w:r>
        <w:t>: Smaller values are needed for discardTimer</w:t>
      </w:r>
    </w:p>
    <w:p w14:paraId="000F6E3E" w14:textId="77777777" w:rsidR="002B4034" w:rsidRDefault="002B4034" w:rsidP="00804EB0">
      <w:pPr>
        <w:pStyle w:val="CommentText"/>
      </w:pPr>
      <w:r>
        <w:rPr>
          <w:b/>
        </w:rPr>
        <w:t>[Proposed Change]</w:t>
      </w:r>
      <w:r>
        <w:t>: Introduce smaller values; see associated tdoc.</w:t>
      </w:r>
    </w:p>
    <w:p w14:paraId="6B04E6CF" w14:textId="77777777" w:rsidR="002B4034" w:rsidRDefault="002B4034" w:rsidP="00804EB0">
      <w:pPr>
        <w:pStyle w:val="CommentText"/>
      </w:pPr>
      <w:r>
        <w:rPr>
          <w:b/>
        </w:rPr>
        <w:t>[Comments]</w:t>
      </w:r>
      <w:r>
        <w:t xml:space="preserve">: [Ericsson (Henning)] We don’t see a real need for such short discard timer values. Note that for URLLC services the data rate is usually not the bottleneck, i.e., there is never any queue and hence no need to drop any packets. </w:t>
      </w:r>
    </w:p>
    <w:p w14:paraId="36178C6F" w14:textId="77777777" w:rsidR="002B4034" w:rsidRPr="00AF5C7C" w:rsidRDefault="002B4034" w:rsidP="00804EB0">
      <w:pPr>
        <w:pStyle w:val="CommentText"/>
      </w:pPr>
    </w:p>
  </w:comment>
  <w:comment w:id="8653" w:author="Qualcomm-Keiichi Kubota" w:date="2018-06-25T22:15:00Z" w:initials="QC">
    <w:p w14:paraId="407361E7"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Q008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257FC41F" w14:textId="77777777" w:rsidR="002B4034" w:rsidRDefault="002B4034" w:rsidP="00804EB0">
      <w:pPr>
        <w:pStyle w:val="CommentText"/>
      </w:pPr>
      <w:r>
        <w:rPr>
          <w:b/>
        </w:rPr>
        <w:t>[Description]</w:t>
      </w:r>
      <w:r>
        <w:t xml:space="preserve">: </w:t>
      </w:r>
      <w:r w:rsidRPr="00861E5C">
        <w:t>If t-Reordering field is absent, value infinity is applied. This behavior was intended for SRB only</w:t>
      </w:r>
      <w:r>
        <w:t>. Otherwise a huge buffer needs to be implemented for DRB if the reordering window is set to infinity for DRB. That misconfiguration has to be avoided by the ASN.1 definition.</w:t>
      </w:r>
    </w:p>
    <w:p w14:paraId="31938DA3" w14:textId="77777777" w:rsidR="002B4034" w:rsidRDefault="002B4034" w:rsidP="00804EB0">
      <w:pPr>
        <w:pStyle w:val="CommentText"/>
      </w:pPr>
      <w:r>
        <w:rPr>
          <w:b/>
        </w:rPr>
        <w:t>[Proposed Change]</w:t>
      </w:r>
      <w:r>
        <w:t xml:space="preserve">: Add “Cond DRPSetup” with the conditional presence explanation: </w:t>
      </w:r>
      <w:r>
        <w:rPr>
          <w:rFonts w:cs="Arial"/>
          <w:noProof/>
          <w:szCs w:val="16"/>
        </w:rPr>
        <w:t>“For DRB, this field is mandatory present upon DRB establishment Otherwise this field is optionally present, “Need M”. For SRB, this field is not present”</w:t>
      </w:r>
    </w:p>
    <w:p w14:paraId="04AD7EC9" w14:textId="77777777" w:rsidR="002B4034" w:rsidRDefault="002B4034" w:rsidP="00804EB0">
      <w:pPr>
        <w:pStyle w:val="CommentText"/>
      </w:pPr>
      <w:r>
        <w:rPr>
          <w:b/>
        </w:rPr>
        <w:t>[Comments]</w:t>
      </w:r>
      <w:r>
        <w:t xml:space="preserve">: [Ericsson (Henning)] We disagree. In LTE the RLC protocol (which did the in-sequence delivery to higher layer) did also not have a re-ordering timer. It was only introduced for dual connectivity assuming that packets could be lost on X2 and that was not supposed to cause RLF. For single connectivity (and for DC if the NW can ensure loss-less transmission), infinity is also a suitable value. Note that the maximum buffer size is anyway determined by the L2 buffer size calculation... not higher and not lower than that. </w:t>
      </w:r>
    </w:p>
    <w:p w14:paraId="0EE58CF6" w14:textId="77777777" w:rsidR="002B4034" w:rsidRPr="00861E5C" w:rsidRDefault="002B4034" w:rsidP="00804EB0">
      <w:pPr>
        <w:pStyle w:val="CommentText"/>
      </w:pPr>
    </w:p>
  </w:comment>
  <w:comment w:id="8683" w:author="CATT (Jing)" w:date="2018-06-25T16:33:00Z" w:initials="C">
    <w:p w14:paraId="175D65BA" w14:textId="77777777" w:rsidR="002B4034" w:rsidRDefault="002B4034" w:rsidP="00804EB0">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hint="eastAsia"/>
          <w:lang w:eastAsia="zh-CN"/>
        </w:rPr>
        <w:t>080</w:t>
      </w:r>
      <w:r>
        <w:t xml:space="preserve"> </w:t>
      </w:r>
      <w:r>
        <w:rPr>
          <w:b/>
        </w:rPr>
        <w:t>[Delegate]</w:t>
      </w:r>
      <w:r>
        <w:t xml:space="preserve">: CATT (Jing)  </w:t>
      </w:r>
      <w:r>
        <w:rPr>
          <w:b/>
        </w:rPr>
        <w:t>[WI]</w:t>
      </w:r>
      <w:r>
        <w:t>:</w:t>
      </w:r>
      <w:r>
        <w:rPr>
          <w:rFonts w:eastAsia="SimSun" w:hint="eastAsia"/>
          <w:lang w:eastAsia="zh-CN"/>
        </w:rPr>
        <w:t>SA</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See also </w:t>
      </w:r>
      <w:r w:rsidRPr="00CC7DC2">
        <w:rPr>
          <w:color w:val="FF0000"/>
        </w:rPr>
        <w:t>Q103</w:t>
      </w:r>
    </w:p>
    <w:p w14:paraId="7514586C" w14:textId="77777777" w:rsidR="002B4034" w:rsidRDefault="002B4034" w:rsidP="00804EB0">
      <w:pPr>
        <w:pStyle w:val="CommentText"/>
      </w:pPr>
      <w:r>
        <w:rPr>
          <w:b/>
        </w:rPr>
        <w:t>[Description]</w:t>
      </w:r>
      <w:r>
        <w:t xml:space="preserve">: </w:t>
      </w:r>
      <w:r>
        <w:rPr>
          <w:rFonts w:eastAsia="SimSun" w:hint="eastAsia"/>
          <w:lang w:eastAsia="zh-CN"/>
        </w:rPr>
        <w:t xml:space="preserve">the </w:t>
      </w:r>
      <w:r w:rsidRPr="00972274">
        <w:rPr>
          <w:rFonts w:eastAsia="SimSun" w:hint="eastAsia"/>
          <w:i/>
          <w:lang w:eastAsia="zh-CN"/>
        </w:rPr>
        <w:t>cipheringDIasbled</w:t>
      </w:r>
      <w:r>
        <w:rPr>
          <w:rFonts w:eastAsia="SimSun" w:hint="eastAsia"/>
          <w:lang w:eastAsia="zh-CN"/>
        </w:rPr>
        <w:t xml:space="preserve"> IE is only used for DRB, so this field can be moved to the </w:t>
      </w:r>
      <w:r w:rsidRPr="00972274">
        <w:rPr>
          <w:rFonts w:eastAsia="SimSun" w:hint="eastAsia"/>
          <w:i/>
          <w:lang w:eastAsia="zh-CN"/>
        </w:rPr>
        <w:t>drb</w:t>
      </w:r>
      <w:r>
        <w:rPr>
          <w:rFonts w:eastAsia="SimSun" w:hint="eastAsia"/>
          <w:lang w:eastAsia="zh-CN"/>
        </w:rPr>
        <w:t xml:space="preserve">, and an extension symbol should be added for </w:t>
      </w:r>
      <w:r w:rsidRPr="00972274">
        <w:rPr>
          <w:rFonts w:eastAsia="SimSun" w:hint="eastAsia"/>
          <w:i/>
          <w:lang w:eastAsia="zh-CN"/>
        </w:rPr>
        <w:t>drb</w:t>
      </w:r>
    </w:p>
    <w:p w14:paraId="28912EDB" w14:textId="77777777" w:rsidR="002B4034" w:rsidRDefault="002B4034" w:rsidP="00804EB0">
      <w:pPr>
        <w:pStyle w:val="CommentText"/>
        <w:rPr>
          <w:rFonts w:eastAsia="SimSun"/>
          <w:lang w:eastAsia="zh-CN"/>
        </w:rPr>
      </w:pPr>
      <w:r>
        <w:rPr>
          <w:b/>
        </w:rPr>
        <w:t>[Proposed Change]</w:t>
      </w:r>
      <w:r>
        <w:t xml:space="preserve">: </w:t>
      </w:r>
    </w:p>
    <w:p w14:paraId="64BF58B4" w14:textId="77777777" w:rsidR="002B4034" w:rsidRPr="00F35584" w:rsidRDefault="002B4034" w:rsidP="00804EB0">
      <w:pPr>
        <w:pStyle w:val="PL"/>
      </w:pPr>
      <w:r w:rsidRPr="00F35584">
        <w:t>PDCP-Config ::=</w:t>
      </w:r>
      <w:r w:rsidRPr="00F35584">
        <w:tab/>
      </w:r>
      <w:r w:rsidRPr="00F35584">
        <w:tab/>
      </w:r>
      <w:r w:rsidRPr="00F35584">
        <w:tab/>
      </w:r>
      <w:r w:rsidRPr="00F35584">
        <w:rPr>
          <w:color w:val="993366"/>
        </w:rPr>
        <w:t>SEQUENCE</w:t>
      </w:r>
      <w:r w:rsidRPr="00F35584">
        <w:t xml:space="preserve"> {</w:t>
      </w:r>
    </w:p>
    <w:p w14:paraId="1BBAE6BB" w14:textId="77777777" w:rsidR="002B4034" w:rsidRPr="00F35584" w:rsidRDefault="002B4034" w:rsidP="00804EB0">
      <w:pPr>
        <w:pStyle w:val="PL"/>
      </w:pPr>
      <w:r w:rsidRPr="00F35584">
        <w:tab/>
        <w:t>drb</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C3258A4" w14:textId="77777777" w:rsidR="002B4034" w:rsidRPr="00F35584" w:rsidRDefault="002B4034" w:rsidP="00804EB0">
      <w:pPr>
        <w:pStyle w:val="PL"/>
        <w:rPr>
          <w:color w:val="808080"/>
        </w:rPr>
      </w:pPr>
      <w:r w:rsidRPr="00F35584">
        <w:tab/>
      </w:r>
      <w:r w:rsidRPr="00F35584">
        <w:tab/>
        <w:t>discardTimer</w:t>
      </w:r>
      <w:r w:rsidRPr="00F35584">
        <w:tab/>
      </w:r>
      <w:r w:rsidRPr="00F35584">
        <w:tab/>
      </w:r>
      <w:r w:rsidRPr="00F35584">
        <w:tab/>
      </w:r>
      <w:r w:rsidRPr="00F35584">
        <w:rPr>
          <w:color w:val="993366"/>
        </w:rPr>
        <w:t>ENUMERATED</w:t>
      </w:r>
      <w:r w:rsidRPr="00F35584">
        <w:t xml:space="preserve"> {ms10, ms20, ms30, ms40, ms50, ms60, ms75, ms100, ms150, ms200, ms250, ms300, ms500, ms750, ms1500, infinity}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w:t>
      </w:r>
    </w:p>
    <w:p w14:paraId="627F7B12" w14:textId="77777777" w:rsidR="002B4034" w:rsidRPr="00F35584" w:rsidRDefault="002B4034" w:rsidP="00804EB0">
      <w:pPr>
        <w:pStyle w:val="PL"/>
        <w:rPr>
          <w:color w:val="808080"/>
          <w:lang w:eastAsia="ja-JP"/>
        </w:rPr>
      </w:pPr>
      <w:r w:rsidRPr="00F35584">
        <w:tab/>
      </w:r>
      <w:r w:rsidRPr="00F35584">
        <w:tab/>
        <w:t>pdcp-SN-SizeUL</w:t>
      </w:r>
      <w:r w:rsidRPr="00F35584">
        <w:tab/>
      </w:r>
      <w:r w:rsidRPr="00F35584">
        <w:tab/>
      </w:r>
      <w:r w:rsidRPr="00F35584">
        <w:tab/>
      </w:r>
      <w:r w:rsidRPr="00F35584">
        <w:rPr>
          <w:color w:val="993366"/>
        </w:rPr>
        <w:t>ENUMERATED</w:t>
      </w:r>
      <w:r w:rsidRPr="00F35584">
        <w:t xml:space="preserve"> {len12bits, len18bits}</w:t>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Setup2</w:t>
      </w:r>
    </w:p>
    <w:p w14:paraId="4FA1462B" w14:textId="77777777" w:rsidR="002B4034" w:rsidRPr="00F35584" w:rsidRDefault="002B4034" w:rsidP="00804EB0">
      <w:pPr>
        <w:pStyle w:val="PL"/>
        <w:rPr>
          <w:color w:val="808080"/>
        </w:rPr>
      </w:pPr>
      <w:r w:rsidRPr="00F35584">
        <w:tab/>
      </w:r>
      <w:r w:rsidRPr="00F35584">
        <w:tab/>
        <w:t>pdcp-SN-SizeDL</w:t>
      </w:r>
      <w:r w:rsidRPr="00F35584">
        <w:tab/>
      </w:r>
      <w:r w:rsidRPr="00F35584">
        <w:tab/>
      </w:r>
      <w:r w:rsidRPr="00F35584">
        <w:tab/>
      </w:r>
      <w:r w:rsidRPr="00F35584">
        <w:rPr>
          <w:color w:val="993366"/>
        </w:rPr>
        <w:t>ENUMERATED</w:t>
      </w:r>
      <w:r w:rsidRPr="00F35584">
        <w:t xml:space="preserve"> {len12bits, len18bits}</w:t>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Setup2</w:t>
      </w:r>
    </w:p>
    <w:p w14:paraId="790DB749" w14:textId="77777777" w:rsidR="002B4034" w:rsidRPr="00F35584" w:rsidRDefault="002B4034" w:rsidP="00804EB0">
      <w:pPr>
        <w:pStyle w:val="PL"/>
      </w:pPr>
      <w:r w:rsidRPr="00F35584">
        <w:tab/>
      </w:r>
      <w:r w:rsidRPr="00F35584">
        <w:tab/>
        <w:t>headerCompression</w:t>
      </w:r>
      <w:r w:rsidRPr="00F35584">
        <w:tab/>
      </w:r>
      <w:r w:rsidRPr="00F35584">
        <w:tab/>
      </w:r>
      <w:r w:rsidRPr="00F35584">
        <w:rPr>
          <w:color w:val="993366"/>
        </w:rPr>
        <w:t>CHOICE</w:t>
      </w:r>
      <w:r w:rsidRPr="00F35584">
        <w:t xml:space="preserve"> {</w:t>
      </w:r>
    </w:p>
    <w:p w14:paraId="1E3D594B" w14:textId="77777777" w:rsidR="002B4034" w:rsidRPr="00F35584" w:rsidRDefault="002B4034" w:rsidP="00804EB0">
      <w:pPr>
        <w:pStyle w:val="PL"/>
      </w:pPr>
      <w:r w:rsidRPr="00F35584">
        <w:tab/>
      </w:r>
      <w:r w:rsidRPr="00F35584">
        <w:tab/>
      </w:r>
      <w:r w:rsidRPr="00F35584">
        <w:tab/>
        <w:t>notUsed</w:t>
      </w:r>
      <w:r w:rsidRPr="00F35584">
        <w:tab/>
      </w:r>
      <w:r w:rsidRPr="00F35584">
        <w:tab/>
      </w:r>
      <w:r w:rsidRPr="00F35584">
        <w:tab/>
      </w:r>
      <w:r w:rsidRPr="00F35584">
        <w:tab/>
      </w:r>
      <w:r w:rsidRPr="00F35584">
        <w:tab/>
      </w:r>
      <w:r w:rsidRPr="00F35584">
        <w:rPr>
          <w:color w:val="993366"/>
        </w:rPr>
        <w:t>NULL</w:t>
      </w:r>
      <w:r w:rsidRPr="00F35584">
        <w:t>,</w:t>
      </w:r>
    </w:p>
    <w:p w14:paraId="329749C5" w14:textId="77777777" w:rsidR="002B4034" w:rsidRPr="00F35584" w:rsidRDefault="002B4034" w:rsidP="00804EB0">
      <w:pPr>
        <w:pStyle w:val="PL"/>
      </w:pPr>
      <w:r w:rsidRPr="00F35584">
        <w:tab/>
      </w:r>
      <w:r w:rsidRPr="00F35584">
        <w:tab/>
      </w:r>
      <w:r w:rsidRPr="00F35584">
        <w:tab/>
        <w:t>rohc</w:t>
      </w:r>
      <w:r w:rsidRPr="00F35584">
        <w:tab/>
      </w:r>
      <w:r w:rsidRPr="00F35584">
        <w:tab/>
      </w:r>
      <w:r w:rsidRPr="00F35584">
        <w:tab/>
      </w:r>
      <w:r w:rsidRPr="00F35584">
        <w:tab/>
      </w:r>
      <w:r w:rsidRPr="00F35584">
        <w:tab/>
      </w:r>
      <w:r w:rsidRPr="00F35584">
        <w:rPr>
          <w:color w:val="993366"/>
        </w:rPr>
        <w:t>SEQUENCE</w:t>
      </w:r>
      <w:r w:rsidRPr="00F35584">
        <w:t xml:space="preserve"> {</w:t>
      </w:r>
    </w:p>
    <w:p w14:paraId="70F5D4E5" w14:textId="77777777" w:rsidR="002B4034" w:rsidRPr="00F35584" w:rsidRDefault="002B4034" w:rsidP="00804EB0">
      <w:pPr>
        <w:pStyle w:val="PL"/>
      </w:pPr>
      <w:r w:rsidRPr="00F35584">
        <w:tab/>
      </w:r>
      <w:r w:rsidRPr="00F35584">
        <w:tab/>
      </w:r>
      <w:r w:rsidRPr="00F35584">
        <w:tab/>
      </w:r>
      <w:r w:rsidRPr="00F35584">
        <w:tab/>
        <w:t>maxCID</w:t>
      </w:r>
      <w:r w:rsidRPr="00F35584">
        <w:tab/>
      </w:r>
      <w:r w:rsidRPr="00F35584">
        <w:tab/>
      </w:r>
      <w:r w:rsidRPr="00F35584">
        <w:tab/>
      </w:r>
      <w:r w:rsidRPr="00F35584">
        <w:tab/>
      </w:r>
      <w:r w:rsidRPr="00F35584">
        <w:tab/>
      </w:r>
      <w:r w:rsidRPr="00F35584">
        <w:rPr>
          <w:color w:val="993366"/>
        </w:rPr>
        <w:t>INTEGER</w:t>
      </w:r>
      <w:r w:rsidRPr="00F35584">
        <w:t xml:space="preserve"> (1..16383)</w:t>
      </w:r>
      <w:r w:rsidRPr="00F35584">
        <w:tab/>
      </w:r>
      <w:r w:rsidRPr="00F35584">
        <w:tab/>
      </w:r>
      <w:r w:rsidRPr="00F35584">
        <w:tab/>
      </w:r>
      <w:r w:rsidRPr="00F35584">
        <w:tab/>
        <w:t>DEFAULT 15,</w:t>
      </w:r>
    </w:p>
    <w:p w14:paraId="21F5363A" w14:textId="77777777" w:rsidR="002B4034" w:rsidRPr="00F35584" w:rsidRDefault="002B4034" w:rsidP="00804EB0">
      <w:pPr>
        <w:pStyle w:val="PL"/>
      </w:pPr>
      <w:r w:rsidRPr="00F35584">
        <w:tab/>
      </w:r>
      <w:r w:rsidRPr="00F35584">
        <w:tab/>
      </w:r>
      <w:r w:rsidRPr="00F35584">
        <w:tab/>
      </w:r>
      <w:r w:rsidRPr="00F35584">
        <w:tab/>
        <w:t>profiles</w:t>
      </w:r>
      <w:r w:rsidRPr="00F35584">
        <w:tab/>
      </w:r>
      <w:r w:rsidRPr="00F35584">
        <w:tab/>
      </w:r>
      <w:r w:rsidRPr="00F35584">
        <w:tab/>
      </w:r>
      <w:r w:rsidRPr="00F35584">
        <w:tab/>
      </w:r>
      <w:r w:rsidRPr="00F35584">
        <w:rPr>
          <w:color w:val="993366"/>
        </w:rPr>
        <w:t>SEQUENCE</w:t>
      </w:r>
      <w:r w:rsidRPr="00F35584">
        <w:t xml:space="preserve"> {</w:t>
      </w:r>
    </w:p>
    <w:p w14:paraId="572E0B3D" w14:textId="77777777" w:rsidR="002B4034" w:rsidRPr="00F35584" w:rsidRDefault="002B4034" w:rsidP="00804EB0">
      <w:pPr>
        <w:pStyle w:val="PL"/>
      </w:pPr>
      <w:r w:rsidRPr="00F35584">
        <w:tab/>
      </w:r>
      <w:r w:rsidRPr="00F35584">
        <w:tab/>
      </w:r>
      <w:r w:rsidRPr="00F35584">
        <w:tab/>
      </w:r>
      <w:r w:rsidRPr="00F35584">
        <w:tab/>
      </w:r>
      <w:r w:rsidRPr="00F35584">
        <w:tab/>
        <w:t>profile0x0001</w:t>
      </w:r>
      <w:r w:rsidRPr="00F35584">
        <w:tab/>
      </w:r>
      <w:r w:rsidRPr="00F35584">
        <w:tab/>
      </w:r>
      <w:r w:rsidRPr="00F35584">
        <w:tab/>
      </w:r>
      <w:r w:rsidRPr="00F35584">
        <w:rPr>
          <w:color w:val="993366"/>
        </w:rPr>
        <w:t>BOOLEAN</w:t>
      </w:r>
      <w:r w:rsidRPr="00F35584">
        <w:t>,</w:t>
      </w:r>
    </w:p>
    <w:p w14:paraId="1C71F788" w14:textId="77777777" w:rsidR="002B4034" w:rsidRPr="00F35584" w:rsidRDefault="002B4034" w:rsidP="00804EB0">
      <w:pPr>
        <w:pStyle w:val="PL"/>
      </w:pPr>
      <w:r w:rsidRPr="00F35584">
        <w:tab/>
      </w:r>
      <w:r w:rsidRPr="00F35584">
        <w:tab/>
      </w:r>
      <w:r w:rsidRPr="00F35584">
        <w:tab/>
      </w:r>
      <w:r w:rsidRPr="00F35584">
        <w:tab/>
      </w:r>
      <w:r w:rsidRPr="00F35584">
        <w:tab/>
        <w:t>profile0x0002</w:t>
      </w:r>
      <w:r w:rsidRPr="00F35584">
        <w:tab/>
      </w:r>
      <w:r w:rsidRPr="00F35584">
        <w:tab/>
      </w:r>
      <w:r w:rsidRPr="00F35584">
        <w:tab/>
      </w:r>
      <w:r w:rsidRPr="00F35584">
        <w:rPr>
          <w:color w:val="993366"/>
        </w:rPr>
        <w:t>BOOLEAN</w:t>
      </w:r>
      <w:r w:rsidRPr="00F35584">
        <w:t>,</w:t>
      </w:r>
    </w:p>
    <w:p w14:paraId="5B31E41C" w14:textId="77777777" w:rsidR="002B4034" w:rsidRPr="00F35584" w:rsidRDefault="002B4034" w:rsidP="00804EB0">
      <w:pPr>
        <w:pStyle w:val="PL"/>
      </w:pPr>
      <w:r w:rsidRPr="00F35584">
        <w:tab/>
      </w:r>
      <w:r w:rsidRPr="00F35584">
        <w:tab/>
      </w:r>
      <w:r w:rsidRPr="00F35584">
        <w:tab/>
      </w:r>
      <w:r w:rsidRPr="00F35584">
        <w:tab/>
      </w:r>
      <w:r w:rsidRPr="00F35584">
        <w:tab/>
        <w:t>profile0x0003</w:t>
      </w:r>
      <w:r w:rsidRPr="00F35584">
        <w:tab/>
      </w:r>
      <w:r w:rsidRPr="00F35584">
        <w:tab/>
      </w:r>
      <w:r w:rsidRPr="00F35584">
        <w:tab/>
      </w:r>
      <w:r w:rsidRPr="00F35584">
        <w:rPr>
          <w:color w:val="993366"/>
        </w:rPr>
        <w:t>BOOLEAN</w:t>
      </w:r>
      <w:r w:rsidRPr="00F35584">
        <w:t>,</w:t>
      </w:r>
    </w:p>
    <w:p w14:paraId="2408FFDC" w14:textId="77777777" w:rsidR="002B4034" w:rsidRPr="00F35584" w:rsidRDefault="002B4034" w:rsidP="00804EB0">
      <w:pPr>
        <w:pStyle w:val="PL"/>
      </w:pPr>
      <w:r w:rsidRPr="00F35584">
        <w:tab/>
      </w:r>
      <w:r w:rsidRPr="00F35584">
        <w:tab/>
      </w:r>
      <w:r w:rsidRPr="00F35584">
        <w:tab/>
      </w:r>
      <w:r w:rsidRPr="00F35584">
        <w:tab/>
      </w:r>
      <w:r w:rsidRPr="00F35584">
        <w:tab/>
        <w:t>profile0x0004</w:t>
      </w:r>
      <w:r w:rsidRPr="00F35584">
        <w:tab/>
      </w:r>
      <w:r w:rsidRPr="00F35584">
        <w:tab/>
      </w:r>
      <w:r w:rsidRPr="00F35584">
        <w:tab/>
      </w:r>
      <w:r w:rsidRPr="00F35584">
        <w:rPr>
          <w:color w:val="993366"/>
        </w:rPr>
        <w:t>BOOLEAN</w:t>
      </w:r>
      <w:r w:rsidRPr="00F35584">
        <w:t>,</w:t>
      </w:r>
    </w:p>
    <w:p w14:paraId="084C4DCD" w14:textId="77777777" w:rsidR="002B4034" w:rsidRPr="00F35584" w:rsidRDefault="002B4034" w:rsidP="00804EB0">
      <w:pPr>
        <w:pStyle w:val="PL"/>
      </w:pPr>
      <w:r w:rsidRPr="00F35584">
        <w:tab/>
      </w:r>
      <w:r w:rsidRPr="00F35584">
        <w:tab/>
      </w:r>
      <w:r w:rsidRPr="00F35584">
        <w:tab/>
      </w:r>
      <w:r w:rsidRPr="00F35584">
        <w:tab/>
      </w:r>
      <w:r w:rsidRPr="00F35584">
        <w:tab/>
        <w:t>profile0x0006</w:t>
      </w:r>
      <w:r w:rsidRPr="00F35584">
        <w:tab/>
      </w:r>
      <w:r w:rsidRPr="00F35584">
        <w:tab/>
      </w:r>
      <w:r w:rsidRPr="00F35584">
        <w:tab/>
      </w:r>
      <w:r w:rsidRPr="00F35584">
        <w:rPr>
          <w:color w:val="993366"/>
        </w:rPr>
        <w:t>BOOLEAN</w:t>
      </w:r>
      <w:r w:rsidRPr="00F35584">
        <w:t>,</w:t>
      </w:r>
    </w:p>
    <w:p w14:paraId="725171C2" w14:textId="77777777" w:rsidR="002B4034" w:rsidRPr="00F35584" w:rsidRDefault="002B4034" w:rsidP="00804EB0">
      <w:pPr>
        <w:pStyle w:val="PL"/>
      </w:pPr>
      <w:r w:rsidRPr="00F35584">
        <w:tab/>
      </w:r>
      <w:r w:rsidRPr="00F35584">
        <w:tab/>
      </w:r>
      <w:r w:rsidRPr="00F35584">
        <w:tab/>
      </w:r>
      <w:r w:rsidRPr="00F35584">
        <w:tab/>
      </w:r>
      <w:r w:rsidRPr="00F35584">
        <w:tab/>
        <w:t>profile0x0101</w:t>
      </w:r>
      <w:r w:rsidRPr="00F35584">
        <w:tab/>
      </w:r>
      <w:r w:rsidRPr="00F35584">
        <w:tab/>
      </w:r>
      <w:r w:rsidRPr="00F35584">
        <w:tab/>
      </w:r>
      <w:r w:rsidRPr="00F35584">
        <w:rPr>
          <w:color w:val="993366"/>
        </w:rPr>
        <w:t>BOOLEAN</w:t>
      </w:r>
      <w:r w:rsidRPr="00F35584">
        <w:t>,</w:t>
      </w:r>
    </w:p>
    <w:p w14:paraId="398619D6" w14:textId="77777777" w:rsidR="002B4034" w:rsidRPr="00F35584" w:rsidRDefault="002B4034" w:rsidP="00804EB0">
      <w:pPr>
        <w:pStyle w:val="PL"/>
      </w:pPr>
      <w:r w:rsidRPr="00F35584">
        <w:tab/>
      </w:r>
      <w:r w:rsidRPr="00F35584">
        <w:tab/>
      </w:r>
      <w:r w:rsidRPr="00F35584">
        <w:tab/>
      </w:r>
      <w:r w:rsidRPr="00F35584">
        <w:tab/>
      </w:r>
      <w:r w:rsidRPr="00F35584">
        <w:tab/>
        <w:t>profile0x0102</w:t>
      </w:r>
      <w:r w:rsidRPr="00F35584">
        <w:tab/>
      </w:r>
      <w:r w:rsidRPr="00F35584">
        <w:tab/>
      </w:r>
      <w:r w:rsidRPr="00F35584">
        <w:tab/>
      </w:r>
      <w:r w:rsidRPr="00F35584">
        <w:rPr>
          <w:color w:val="993366"/>
        </w:rPr>
        <w:t>BOOLEAN</w:t>
      </w:r>
      <w:r w:rsidRPr="00F35584">
        <w:t>,</w:t>
      </w:r>
    </w:p>
    <w:p w14:paraId="6899F20B" w14:textId="77777777" w:rsidR="002B4034" w:rsidRPr="00F35584" w:rsidRDefault="002B4034" w:rsidP="00804EB0">
      <w:pPr>
        <w:pStyle w:val="PL"/>
      </w:pPr>
      <w:r w:rsidRPr="00F35584">
        <w:tab/>
      </w:r>
      <w:r w:rsidRPr="00F35584">
        <w:tab/>
      </w:r>
      <w:r w:rsidRPr="00F35584">
        <w:tab/>
      </w:r>
      <w:r w:rsidRPr="00F35584">
        <w:tab/>
      </w:r>
      <w:r w:rsidRPr="00F35584">
        <w:tab/>
        <w:t>profile0x0103</w:t>
      </w:r>
      <w:r w:rsidRPr="00F35584">
        <w:tab/>
      </w:r>
      <w:r w:rsidRPr="00F35584">
        <w:tab/>
      </w:r>
      <w:r w:rsidRPr="00F35584">
        <w:tab/>
      </w:r>
      <w:r w:rsidRPr="00F35584">
        <w:rPr>
          <w:color w:val="993366"/>
        </w:rPr>
        <w:t>BOOLEAN</w:t>
      </w:r>
      <w:r w:rsidRPr="00F35584">
        <w:t>,</w:t>
      </w:r>
    </w:p>
    <w:p w14:paraId="74E77EE3" w14:textId="77777777" w:rsidR="002B4034" w:rsidRPr="00F35584" w:rsidRDefault="002B4034" w:rsidP="00804EB0">
      <w:pPr>
        <w:pStyle w:val="PL"/>
      </w:pPr>
      <w:r w:rsidRPr="00F35584">
        <w:tab/>
      </w:r>
      <w:r w:rsidRPr="00F35584">
        <w:tab/>
      </w:r>
      <w:r w:rsidRPr="00F35584">
        <w:tab/>
      </w:r>
      <w:r w:rsidRPr="00F35584">
        <w:tab/>
      </w:r>
      <w:r w:rsidRPr="00F35584">
        <w:tab/>
        <w:t>profile0x0104</w:t>
      </w:r>
      <w:r w:rsidRPr="00F35584">
        <w:tab/>
      </w:r>
      <w:r w:rsidRPr="00F35584">
        <w:tab/>
      </w:r>
      <w:r w:rsidRPr="00F35584">
        <w:tab/>
      </w:r>
      <w:r w:rsidRPr="00F35584">
        <w:rPr>
          <w:color w:val="993366"/>
        </w:rPr>
        <w:t>BOOLEAN</w:t>
      </w:r>
    </w:p>
    <w:p w14:paraId="6FFBC412" w14:textId="77777777" w:rsidR="002B4034" w:rsidRPr="00F35584" w:rsidRDefault="002B4034" w:rsidP="00804EB0">
      <w:pPr>
        <w:pStyle w:val="PL"/>
      </w:pPr>
      <w:r w:rsidRPr="00F35584">
        <w:tab/>
      </w:r>
      <w:r w:rsidRPr="00F35584">
        <w:tab/>
      </w:r>
      <w:r w:rsidRPr="00F35584">
        <w:tab/>
      </w:r>
      <w:r w:rsidRPr="00F35584">
        <w:tab/>
        <w:t>},</w:t>
      </w:r>
    </w:p>
    <w:p w14:paraId="289DDF40" w14:textId="77777777" w:rsidR="002B4034" w:rsidRDefault="002B4034" w:rsidP="00804EB0">
      <w:pPr>
        <w:pStyle w:val="PL"/>
      </w:pPr>
      <w:r w:rsidRPr="00F35584">
        <w:tab/>
      </w:r>
      <w:r w:rsidRPr="00F35584">
        <w:tab/>
      </w:r>
      <w:r w:rsidRPr="00F35584">
        <w:tab/>
      </w:r>
      <w:r w:rsidRPr="00F35584">
        <w:tab/>
        <w:t>drb-ContinueROHC</w:t>
      </w:r>
      <w:r w:rsidRPr="00F35584">
        <w:tab/>
      </w:r>
      <w:r w:rsidRPr="00F35584">
        <w:tab/>
      </w:r>
      <w:r w:rsidRPr="00F35584">
        <w:tab/>
      </w:r>
      <w:r w:rsidRPr="00B97546">
        <w:t>ENUMERATED { true }</w:t>
      </w:r>
      <w:r w:rsidRPr="00B97546">
        <w:tab/>
      </w:r>
      <w:r w:rsidRPr="00B97546">
        <w:tab/>
      </w:r>
      <w:r w:rsidRPr="00B97546">
        <w:tab/>
      </w:r>
      <w:r w:rsidRPr="00B97546">
        <w:tab/>
      </w:r>
      <w:r w:rsidRPr="00B97546">
        <w:tab/>
      </w:r>
      <w:r w:rsidRPr="00B97546">
        <w:tab/>
      </w:r>
      <w:r w:rsidRPr="00B97546">
        <w:tab/>
      </w:r>
      <w:r w:rsidRPr="00B97546">
        <w:tab/>
      </w:r>
      <w:r w:rsidRPr="00B97546">
        <w:tab/>
      </w:r>
      <w:r w:rsidRPr="00B97546">
        <w:tab/>
      </w:r>
      <w:r w:rsidRPr="00B97546">
        <w:tab/>
      </w:r>
      <w:r w:rsidRPr="00B97546">
        <w:tab/>
        <w:t>OPTIONAL</w:t>
      </w:r>
      <w:r w:rsidRPr="00B97546">
        <w:tab/>
        <w:t>-- Need R</w:t>
      </w:r>
    </w:p>
    <w:p w14:paraId="4B8A65B4" w14:textId="77777777" w:rsidR="002B4034" w:rsidRPr="00F35584" w:rsidRDefault="002B4034" w:rsidP="00804EB0">
      <w:pPr>
        <w:pStyle w:val="PL"/>
      </w:pPr>
      <w:r w:rsidRPr="00F35584">
        <w:tab/>
      </w:r>
      <w:r w:rsidRPr="00F35584">
        <w:tab/>
      </w:r>
      <w:r w:rsidRPr="00F35584">
        <w:tab/>
        <w:t>},</w:t>
      </w:r>
    </w:p>
    <w:p w14:paraId="176C80DC" w14:textId="77777777" w:rsidR="002B4034" w:rsidRPr="00F35584" w:rsidRDefault="002B4034" w:rsidP="00804EB0">
      <w:pPr>
        <w:pStyle w:val="PL"/>
      </w:pPr>
      <w:r w:rsidRPr="00F35584">
        <w:tab/>
      </w:r>
      <w:r w:rsidRPr="00F35584">
        <w:tab/>
      </w:r>
      <w:r w:rsidRPr="00F35584">
        <w:tab/>
        <w:t>uplinkOnlyROHC</w:t>
      </w:r>
      <w:r w:rsidRPr="00F35584">
        <w:tab/>
      </w:r>
      <w:r w:rsidRPr="00F35584">
        <w:tab/>
      </w:r>
      <w:r w:rsidRPr="00F35584">
        <w:tab/>
      </w:r>
      <w:r w:rsidRPr="00F35584">
        <w:rPr>
          <w:color w:val="993366"/>
        </w:rPr>
        <w:t>SEQUENCE</w:t>
      </w:r>
      <w:r w:rsidRPr="00F35584">
        <w:t xml:space="preserve"> {</w:t>
      </w:r>
    </w:p>
    <w:p w14:paraId="389842ED" w14:textId="77777777" w:rsidR="002B4034" w:rsidRPr="00F35584" w:rsidRDefault="002B4034" w:rsidP="00804EB0">
      <w:pPr>
        <w:pStyle w:val="PL"/>
      </w:pPr>
      <w:r w:rsidRPr="00F35584">
        <w:tab/>
      </w:r>
      <w:r w:rsidRPr="00F35584">
        <w:tab/>
      </w:r>
      <w:r w:rsidRPr="00F35584">
        <w:tab/>
      </w:r>
      <w:r w:rsidRPr="00F35584">
        <w:tab/>
        <w:t>maxCID</w:t>
      </w:r>
      <w:r w:rsidRPr="00F35584">
        <w:tab/>
      </w:r>
      <w:r w:rsidRPr="00F35584">
        <w:tab/>
      </w:r>
      <w:r w:rsidRPr="00F35584">
        <w:tab/>
      </w:r>
      <w:r w:rsidRPr="00F35584">
        <w:tab/>
      </w:r>
      <w:r w:rsidRPr="00F35584">
        <w:tab/>
      </w:r>
      <w:r w:rsidRPr="00F35584">
        <w:rPr>
          <w:color w:val="993366"/>
        </w:rPr>
        <w:t>INTEGER</w:t>
      </w:r>
      <w:r w:rsidRPr="00F35584">
        <w:t xml:space="preserve"> (1..16383)</w:t>
      </w:r>
      <w:r w:rsidRPr="00F35584">
        <w:tab/>
      </w:r>
      <w:r w:rsidRPr="00F35584">
        <w:tab/>
      </w:r>
      <w:r w:rsidRPr="00F35584">
        <w:tab/>
      </w:r>
      <w:r w:rsidRPr="00F35584">
        <w:tab/>
        <w:t>DEFAULT 15,</w:t>
      </w:r>
    </w:p>
    <w:p w14:paraId="444C511E" w14:textId="77777777" w:rsidR="002B4034" w:rsidRPr="00F35584" w:rsidRDefault="002B4034" w:rsidP="00804EB0">
      <w:pPr>
        <w:pStyle w:val="PL"/>
      </w:pPr>
      <w:r w:rsidRPr="00F35584">
        <w:tab/>
      </w:r>
      <w:r w:rsidRPr="00F35584">
        <w:tab/>
      </w:r>
      <w:r w:rsidRPr="00F35584">
        <w:tab/>
      </w:r>
      <w:r w:rsidRPr="00F35584">
        <w:tab/>
        <w:t>profiles</w:t>
      </w:r>
      <w:r w:rsidRPr="00F35584">
        <w:tab/>
      </w:r>
      <w:r w:rsidRPr="00F35584">
        <w:tab/>
      </w:r>
      <w:r w:rsidRPr="00F35584">
        <w:tab/>
      </w:r>
      <w:r w:rsidRPr="00F35584">
        <w:tab/>
      </w:r>
      <w:r w:rsidRPr="00F35584">
        <w:rPr>
          <w:color w:val="993366"/>
        </w:rPr>
        <w:t>SEQUENCE</w:t>
      </w:r>
      <w:r w:rsidRPr="00F35584">
        <w:t xml:space="preserve"> {</w:t>
      </w:r>
    </w:p>
    <w:p w14:paraId="3ED0CFA1" w14:textId="77777777" w:rsidR="002B4034" w:rsidRPr="00F35584" w:rsidRDefault="002B4034" w:rsidP="00804EB0">
      <w:pPr>
        <w:pStyle w:val="PL"/>
      </w:pPr>
      <w:r w:rsidRPr="00F35584">
        <w:tab/>
      </w:r>
      <w:r w:rsidRPr="00F35584">
        <w:tab/>
      </w:r>
      <w:r w:rsidRPr="00F35584">
        <w:tab/>
      </w:r>
      <w:r w:rsidRPr="00F35584">
        <w:tab/>
      </w:r>
      <w:r w:rsidRPr="00F35584">
        <w:tab/>
        <w:t>profile0x0006</w:t>
      </w:r>
      <w:r w:rsidRPr="00F35584">
        <w:tab/>
      </w:r>
      <w:r w:rsidRPr="00F35584">
        <w:tab/>
      </w:r>
      <w:r w:rsidRPr="00F35584">
        <w:tab/>
      </w:r>
      <w:r w:rsidRPr="00F35584">
        <w:rPr>
          <w:color w:val="993366"/>
        </w:rPr>
        <w:t>BOOLEAN</w:t>
      </w:r>
    </w:p>
    <w:p w14:paraId="6BBA2442" w14:textId="77777777" w:rsidR="002B4034" w:rsidRPr="00F35584" w:rsidRDefault="002B4034" w:rsidP="00804EB0">
      <w:pPr>
        <w:pStyle w:val="PL"/>
      </w:pPr>
      <w:r w:rsidRPr="00F35584">
        <w:tab/>
      </w:r>
      <w:r w:rsidRPr="00F35584">
        <w:tab/>
      </w:r>
      <w:r w:rsidRPr="00F35584">
        <w:tab/>
      </w:r>
      <w:r w:rsidRPr="00F35584">
        <w:tab/>
        <w:t>},</w:t>
      </w:r>
    </w:p>
    <w:p w14:paraId="5F0DF0D6" w14:textId="77777777" w:rsidR="002B4034" w:rsidRPr="00F35584" w:rsidRDefault="002B4034" w:rsidP="00804EB0">
      <w:pPr>
        <w:pStyle w:val="PL"/>
      </w:pPr>
      <w:r w:rsidRPr="00F35584">
        <w:tab/>
      </w:r>
      <w:r w:rsidRPr="00F35584">
        <w:tab/>
      </w:r>
      <w:r w:rsidRPr="00F35584">
        <w:tab/>
      </w:r>
      <w:r w:rsidRPr="00F35584">
        <w:tab/>
        <w:t>drb-ContinueROHC</w:t>
      </w:r>
      <w:r w:rsidRPr="00F35584">
        <w:tab/>
      </w:r>
      <w:r w:rsidRPr="00F35584">
        <w:tab/>
      </w:r>
      <w:r w:rsidRPr="00F35584">
        <w:tab/>
      </w:r>
      <w:r w:rsidRPr="00F35584">
        <w:rPr>
          <w:color w:val="993366"/>
        </w:rPr>
        <w:t>BOOLEAN</w:t>
      </w:r>
      <w:r w:rsidRPr="00F35584">
        <w:t xml:space="preserve"> </w:t>
      </w:r>
    </w:p>
    <w:p w14:paraId="34DD1B22" w14:textId="77777777" w:rsidR="002B4034" w:rsidRPr="00F35584" w:rsidRDefault="002B4034" w:rsidP="00804EB0">
      <w:pPr>
        <w:pStyle w:val="PL"/>
      </w:pPr>
      <w:r w:rsidRPr="00F35584">
        <w:tab/>
      </w:r>
      <w:r w:rsidRPr="00F35584">
        <w:tab/>
      </w:r>
      <w:r w:rsidRPr="00F35584">
        <w:tab/>
        <w:t>},</w:t>
      </w:r>
    </w:p>
    <w:p w14:paraId="2166B594" w14:textId="77777777" w:rsidR="002B4034" w:rsidRPr="00F35584" w:rsidRDefault="002B4034" w:rsidP="00804EB0">
      <w:pPr>
        <w:pStyle w:val="PL"/>
      </w:pPr>
      <w:r w:rsidRPr="00F35584">
        <w:tab/>
      </w:r>
      <w:r w:rsidRPr="00F35584">
        <w:tab/>
      </w:r>
      <w:r w:rsidRPr="00F35584">
        <w:tab/>
        <w:t>...</w:t>
      </w:r>
    </w:p>
    <w:p w14:paraId="7C50BA84" w14:textId="77777777" w:rsidR="002B4034" w:rsidRPr="00F35584" w:rsidRDefault="002B4034" w:rsidP="00804EB0">
      <w:pPr>
        <w:pStyle w:val="PL"/>
      </w:pPr>
      <w:r w:rsidRPr="00F35584">
        <w:tab/>
      </w:r>
      <w:r w:rsidRPr="00F35584">
        <w:tab/>
        <w:t>},</w:t>
      </w:r>
    </w:p>
    <w:p w14:paraId="40104C4B" w14:textId="77777777" w:rsidR="002B4034" w:rsidRDefault="002B4034" w:rsidP="00804EB0">
      <w:pPr>
        <w:pStyle w:val="PL"/>
        <w:rPr>
          <w:rFonts w:eastAsia="SimSun"/>
          <w:color w:val="808080"/>
          <w:lang w:eastAsia="zh-CN"/>
        </w:rPr>
      </w:pPr>
      <w:r w:rsidRPr="00F35584">
        <w:tab/>
      </w:r>
      <w:r w:rsidRPr="00F35584">
        <w:tab/>
        <w:t>integrityProtection</w:t>
      </w:r>
      <w:r w:rsidRPr="00F35584">
        <w:tab/>
      </w:r>
      <w:r w:rsidRPr="00F35584">
        <w:tab/>
      </w:r>
      <w:r w:rsidRPr="00F35584">
        <w:rPr>
          <w:color w:val="993366"/>
        </w:rPr>
        <w:t>ENUMERATED</w:t>
      </w:r>
      <w:r w:rsidRPr="00F35584">
        <w:t xml:space="preserve"> { enabled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ConnectedTo5GC</w:t>
      </w:r>
    </w:p>
    <w:p w14:paraId="4C4BBA47" w14:textId="77777777" w:rsidR="002B4034" w:rsidRPr="00AE7E98" w:rsidRDefault="002B4034" w:rsidP="00804EB0">
      <w:pPr>
        <w:pStyle w:val="PL"/>
        <w:rPr>
          <w:rFonts w:eastAsia="SimSun"/>
          <w:color w:val="808080"/>
          <w:u w:val="single"/>
          <w:lang w:eastAsia="zh-CN"/>
        </w:rPr>
      </w:pPr>
      <w:r>
        <w:rPr>
          <w:rFonts w:eastAsia="SimSun" w:hint="eastAsia"/>
          <w:color w:val="808080"/>
          <w:lang w:eastAsia="zh-CN"/>
        </w:rPr>
        <w:t xml:space="preserve">       </w:t>
      </w:r>
      <w:r w:rsidRPr="00AE7E98">
        <w:rPr>
          <w:color w:val="FF0000"/>
          <w:u w:val="single"/>
        </w:rPr>
        <w:t>cipheringDisabled</w:t>
      </w:r>
      <w:r w:rsidRPr="00AE7E98">
        <w:rPr>
          <w:color w:val="FF0000"/>
          <w:u w:val="single"/>
        </w:rPr>
        <w:tab/>
      </w:r>
      <w:r w:rsidRPr="00AE7E98">
        <w:rPr>
          <w:color w:val="FF0000"/>
          <w:u w:val="single"/>
        </w:rPr>
        <w:tab/>
        <w:t xml:space="preserve">ENUMERATED {true} </w:t>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t>OPTIONAL</w:t>
      </w:r>
      <w:r w:rsidRPr="00AE7E98">
        <w:rPr>
          <w:rFonts w:eastAsia="SimSun" w:hint="eastAsia"/>
          <w:color w:val="FF0000"/>
          <w:u w:val="single"/>
          <w:lang w:eastAsia="zh-CN"/>
        </w:rPr>
        <w:t>,</w:t>
      </w:r>
      <w:r w:rsidRPr="00AE7E98">
        <w:rPr>
          <w:color w:val="FF0000"/>
          <w:u w:val="single"/>
        </w:rPr>
        <w:t xml:space="preserve"> </w:t>
      </w:r>
      <w:r w:rsidRPr="00AE7E98">
        <w:rPr>
          <w:color w:val="FF0000"/>
          <w:u w:val="single"/>
        </w:rPr>
        <w:tab/>
        <w:t>-- Cond ConnectedTo5GC</w:t>
      </w:r>
    </w:p>
    <w:p w14:paraId="10361841" w14:textId="77777777" w:rsidR="002B4034" w:rsidRPr="00F35584" w:rsidRDefault="002B4034" w:rsidP="00804EB0">
      <w:pPr>
        <w:pStyle w:val="PL"/>
        <w:rPr>
          <w:color w:val="808080"/>
        </w:rPr>
      </w:pPr>
      <w:r w:rsidRPr="00F35584">
        <w:tab/>
      </w:r>
      <w:r w:rsidRPr="00F35584">
        <w:tab/>
        <w:t>statusReportRequired</w:t>
      </w:r>
      <w:r w:rsidRPr="00F35584">
        <w:tab/>
      </w:r>
      <w:r w:rsidRPr="00F35584">
        <w:rPr>
          <w:color w:val="993366"/>
        </w:rPr>
        <w:t>ENUMERATED</w:t>
      </w:r>
      <w:r w:rsidRPr="00F35584">
        <w:t xml:space="preserve"> { true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Rlc-AM</w:t>
      </w:r>
    </w:p>
    <w:p w14:paraId="064D1CA8" w14:textId="77777777" w:rsidR="002B4034" w:rsidRDefault="002B4034" w:rsidP="00804EB0">
      <w:pPr>
        <w:pStyle w:val="PL"/>
        <w:rPr>
          <w:rFonts w:eastAsia="SimSun"/>
          <w:color w:val="993366"/>
          <w:lang w:eastAsia="zh-CN"/>
        </w:rPr>
      </w:pPr>
      <w:r w:rsidRPr="00F35584">
        <w:tab/>
      </w:r>
      <w:r w:rsidRPr="00F35584">
        <w:tab/>
        <w:t>outOfOrderDelivery</w:t>
      </w:r>
      <w:r w:rsidRPr="00F35584">
        <w:tab/>
      </w:r>
      <w:r w:rsidRPr="00F35584">
        <w:tab/>
      </w:r>
      <w:r w:rsidRPr="00B97546">
        <w:rPr>
          <w:color w:val="993366"/>
        </w:rPr>
        <w:t>ENUMERATED { true }</w:t>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t>OPTIONAL</w:t>
      </w:r>
      <w:r w:rsidRPr="00B97546">
        <w:rPr>
          <w:color w:val="993366"/>
        </w:rPr>
        <w:tab/>
        <w:t>-- Need R</w:t>
      </w:r>
    </w:p>
    <w:p w14:paraId="5750FE7F" w14:textId="77777777" w:rsidR="002B4034" w:rsidRPr="00AE7E98" w:rsidRDefault="002B4034" w:rsidP="00804EB0">
      <w:pPr>
        <w:pStyle w:val="PL"/>
        <w:rPr>
          <w:rFonts w:eastAsia="SimSun"/>
          <w:color w:val="FF0000"/>
          <w:u w:val="single"/>
          <w:lang w:eastAsia="zh-CN"/>
        </w:rPr>
      </w:pPr>
      <w:r>
        <w:rPr>
          <w:rFonts w:eastAsia="SimSun" w:hint="eastAsia"/>
          <w:color w:val="993366"/>
          <w:lang w:eastAsia="zh-CN"/>
        </w:rPr>
        <w:t xml:space="preserve">       </w:t>
      </w:r>
      <w:r w:rsidRPr="00AE7E98">
        <w:rPr>
          <w:color w:val="FF0000"/>
          <w:u w:val="single"/>
        </w:rPr>
        <w:t>...</w:t>
      </w:r>
    </w:p>
    <w:p w14:paraId="59402115" w14:textId="77777777" w:rsidR="002B4034" w:rsidRPr="00AE7E98" w:rsidRDefault="002B4034" w:rsidP="00804EB0">
      <w:pPr>
        <w:pStyle w:val="PL"/>
        <w:rPr>
          <w:rFonts w:eastAsia="SimSun"/>
          <w:color w:val="808080"/>
          <w:lang w:eastAsia="zh-CN"/>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DRB</w:t>
      </w:r>
    </w:p>
    <w:p w14:paraId="0C41FF65" w14:textId="77777777" w:rsidR="002B4034" w:rsidRPr="00F35584" w:rsidRDefault="002B4034" w:rsidP="00804EB0">
      <w:pPr>
        <w:pStyle w:val="PL"/>
      </w:pPr>
      <w:r w:rsidRPr="00F35584">
        <w:tab/>
        <w:t>moreThanOneRLC</w:t>
      </w:r>
      <w:r w:rsidRPr="00F35584">
        <w:tab/>
      </w:r>
      <w:r w:rsidRPr="00F35584">
        <w:tab/>
      </w:r>
      <w:r w:rsidRPr="00F35584">
        <w:tab/>
      </w:r>
      <w:r w:rsidRPr="00F35584">
        <w:rPr>
          <w:color w:val="993366"/>
        </w:rPr>
        <w:t>SEQUENCE</w:t>
      </w:r>
      <w:r w:rsidRPr="00F35584">
        <w:t xml:space="preserve"> {</w:t>
      </w:r>
    </w:p>
    <w:p w14:paraId="5AEF7438" w14:textId="77777777" w:rsidR="002B4034" w:rsidRPr="00F35584" w:rsidRDefault="002B4034" w:rsidP="00804EB0">
      <w:pPr>
        <w:pStyle w:val="PL"/>
      </w:pPr>
      <w:r w:rsidRPr="00F35584">
        <w:tab/>
      </w:r>
      <w:r w:rsidRPr="00F35584">
        <w:tab/>
        <w:t>primaryPath</w:t>
      </w:r>
      <w:r w:rsidRPr="00F35584">
        <w:tab/>
      </w:r>
      <w:r w:rsidRPr="00F35584">
        <w:tab/>
      </w:r>
      <w:r w:rsidRPr="00F35584">
        <w:tab/>
      </w:r>
      <w:r w:rsidRPr="00F35584">
        <w:tab/>
      </w:r>
      <w:r w:rsidRPr="00F35584">
        <w:rPr>
          <w:color w:val="993366"/>
        </w:rPr>
        <w:t>SEQUENCE</w:t>
      </w:r>
      <w:r w:rsidRPr="00F35584">
        <w:t xml:space="preserve"> {</w:t>
      </w:r>
    </w:p>
    <w:p w14:paraId="2F4A80D4" w14:textId="77777777" w:rsidR="002B4034" w:rsidRPr="00F35584" w:rsidRDefault="002B4034" w:rsidP="00804EB0">
      <w:pPr>
        <w:pStyle w:val="PL"/>
        <w:rPr>
          <w:color w:val="808080"/>
        </w:rPr>
      </w:pPr>
      <w:r w:rsidRPr="00F35584">
        <w:tab/>
      </w:r>
      <w:r w:rsidRPr="00F35584">
        <w:tab/>
      </w:r>
      <w:r w:rsidRPr="00F35584">
        <w:tab/>
        <w:t>cellGroup</w:t>
      </w:r>
      <w:r w:rsidRPr="00F35584">
        <w:tab/>
      </w:r>
      <w:r w:rsidRPr="00F35584">
        <w:tab/>
      </w:r>
      <w:r w:rsidRPr="00F35584">
        <w:tab/>
      </w:r>
      <w:r w:rsidRPr="00F35584">
        <w:tab/>
        <w:t>CellGroupId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583D21DA" w14:textId="77777777" w:rsidR="002B4034" w:rsidRPr="00F35584" w:rsidRDefault="002B4034" w:rsidP="00804EB0">
      <w:pPr>
        <w:pStyle w:val="PL"/>
        <w:rPr>
          <w:color w:val="808080"/>
        </w:rPr>
      </w:pPr>
      <w:r w:rsidRPr="00F35584">
        <w:tab/>
      </w:r>
      <w:r w:rsidRPr="00F35584">
        <w:tab/>
      </w:r>
      <w:r w:rsidRPr="00F35584">
        <w:tab/>
        <w:t>logicalChannel</w:t>
      </w:r>
      <w:r w:rsidRPr="00F35584">
        <w:tab/>
      </w:r>
      <w:r w:rsidRPr="00F35584">
        <w:tab/>
      </w:r>
      <w:r w:rsidRPr="00F35584">
        <w:tab/>
        <w:t>LogicalChannelIdentity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3C48840F" w14:textId="77777777" w:rsidR="002B4034" w:rsidRPr="00F35584" w:rsidRDefault="002B4034" w:rsidP="00804EB0">
      <w:pPr>
        <w:pStyle w:val="PL"/>
      </w:pPr>
      <w:r w:rsidRPr="00F35584">
        <w:tab/>
      </w:r>
      <w:r w:rsidRPr="00F35584">
        <w:tab/>
        <w:t>},</w:t>
      </w:r>
    </w:p>
    <w:p w14:paraId="44FF0173" w14:textId="77777777" w:rsidR="002B4034" w:rsidRPr="00F35584" w:rsidRDefault="002B4034" w:rsidP="00804EB0">
      <w:pPr>
        <w:pStyle w:val="PL"/>
        <w:rPr>
          <w:color w:val="808080"/>
        </w:rPr>
      </w:pPr>
      <w:r w:rsidRPr="00F35584">
        <w:tab/>
      </w:r>
      <w:r w:rsidRPr="00F35584">
        <w:tab/>
      </w:r>
      <w:r w:rsidRPr="00F35584">
        <w:rPr>
          <w:rFonts w:eastAsia="Malgun Gothic"/>
        </w:rPr>
        <w:t>ul-DataSplitThreshold</w:t>
      </w:r>
      <w:r w:rsidRPr="00F35584">
        <w:rPr>
          <w:rFonts w:eastAsia="Malgun Gothic"/>
        </w:rPr>
        <w:tab/>
      </w:r>
      <w:r w:rsidRPr="00F35584">
        <w:t xml:space="preserve">UL-DataSplitThreshold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SplitBearer</w:t>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r>
    </w:p>
    <w:p w14:paraId="05E775FE" w14:textId="77777777" w:rsidR="002B4034" w:rsidRPr="00F35584" w:rsidRDefault="002B4034" w:rsidP="00804EB0">
      <w:pPr>
        <w:pStyle w:val="PL"/>
        <w:rPr>
          <w:color w:val="808080"/>
        </w:rPr>
      </w:pPr>
      <w:r w:rsidRPr="00F35584">
        <w:tab/>
      </w:r>
      <w:r w:rsidRPr="00F35584">
        <w:tab/>
        <w:t>pdcp-Duplication</w:t>
      </w:r>
      <w:r w:rsidRPr="00F35584">
        <w:tab/>
      </w:r>
      <w:r w:rsidRPr="00F35584">
        <w:tab/>
      </w:r>
      <w:r w:rsidRPr="00F35584">
        <w:tab/>
      </w:r>
      <w:r>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1BA64341" w14:textId="77777777" w:rsidR="002B4034" w:rsidRPr="00F35584" w:rsidRDefault="002B4034" w:rsidP="00804EB0">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MoreThanOneRLC</w:t>
      </w:r>
    </w:p>
    <w:p w14:paraId="546ECE02" w14:textId="77777777" w:rsidR="002B4034" w:rsidRPr="00F35584" w:rsidRDefault="002B4034" w:rsidP="00804EB0">
      <w:pPr>
        <w:pStyle w:val="PL"/>
      </w:pPr>
    </w:p>
    <w:p w14:paraId="39E201D0" w14:textId="77777777" w:rsidR="002B4034" w:rsidRPr="00F35584" w:rsidRDefault="002B4034" w:rsidP="00804EB0">
      <w:pPr>
        <w:pStyle w:val="PL"/>
      </w:pPr>
      <w:r w:rsidRPr="00F35584">
        <w:tab/>
        <w:t>t-Reordering</w:t>
      </w:r>
      <w:r w:rsidRPr="00F35584">
        <w:tab/>
      </w:r>
      <w:r w:rsidRPr="00F35584">
        <w:tab/>
      </w:r>
      <w:r w:rsidRPr="00F35584">
        <w:tab/>
      </w:r>
      <w:r w:rsidRPr="00F35584">
        <w:tab/>
      </w:r>
      <w:r w:rsidRPr="00F35584">
        <w:rPr>
          <w:color w:val="993366"/>
        </w:rPr>
        <w:t>ENUMERATED</w:t>
      </w:r>
      <w:r w:rsidRPr="00F35584">
        <w:t xml:space="preserve"> {</w:t>
      </w:r>
    </w:p>
    <w:p w14:paraId="2E6C4F4C" w14:textId="77777777" w:rsidR="002B4034" w:rsidRPr="00F35584" w:rsidRDefault="002B4034"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t xml:space="preserve">ms0, ms1, ms2, ms4, ms5, ms8, ms10, ms15, ms20, ms30, ms40, ms50, ms60, ms80, ms100, ms120, ms140, ms160, ms180, ms200, ms220, </w:t>
      </w:r>
    </w:p>
    <w:p w14:paraId="0C2ADC12" w14:textId="77777777" w:rsidR="002B4034" w:rsidRPr="00F35584" w:rsidRDefault="002B4034"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t>ms240, ms260, ms280, ms300,</w:t>
      </w:r>
      <w:r w:rsidRPr="00F35584">
        <w:tab/>
        <w:t>ms500, ms750, ms1000, ms1250, ms1500, ms1750, ms2000, ms2250, ms2500, ms2750,</w:t>
      </w:r>
    </w:p>
    <w:p w14:paraId="634960A0" w14:textId="77777777" w:rsidR="002B4034" w:rsidRPr="0005785D" w:rsidRDefault="002B4034" w:rsidP="00804EB0">
      <w:pPr>
        <w:pStyle w:val="PL"/>
        <w:rPr>
          <w:lang w:val="sv-SE"/>
        </w:rPr>
      </w:pPr>
      <w:r w:rsidRPr="00F35584">
        <w:tab/>
      </w:r>
      <w:r w:rsidRPr="00F35584">
        <w:tab/>
      </w:r>
      <w:r w:rsidRPr="00F35584">
        <w:tab/>
      </w:r>
      <w:r w:rsidRPr="00F35584">
        <w:tab/>
      </w:r>
      <w:r w:rsidRPr="00F35584">
        <w:tab/>
      </w:r>
      <w:r w:rsidRPr="00F35584">
        <w:tab/>
      </w:r>
      <w:r w:rsidRPr="00F35584">
        <w:tab/>
      </w:r>
      <w:r w:rsidRPr="00F35584">
        <w:tab/>
      </w:r>
      <w:r w:rsidRPr="00F35584">
        <w:tab/>
      </w:r>
      <w:r w:rsidRPr="0005785D">
        <w:rPr>
          <w:lang w:val="sv-SE"/>
        </w:rPr>
        <w:t>ms3000, spare28, spare27, spare26, spare25, spare24, spare23, spare22, spare21, spare20,</w:t>
      </w:r>
    </w:p>
    <w:p w14:paraId="110CBBE9" w14:textId="77777777" w:rsidR="002B4034" w:rsidRPr="0005785D" w:rsidRDefault="002B4034" w:rsidP="00804EB0">
      <w:pPr>
        <w:pStyle w:val="PL"/>
        <w:rPr>
          <w:lang w:val="sv-SE"/>
        </w:rPr>
      </w:pP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t>spare19, spare18, spare17, spare16, spare15, spare14, spare13, spare12, spare11, spare10, spare09,</w:t>
      </w:r>
    </w:p>
    <w:p w14:paraId="30918EB2" w14:textId="77777777" w:rsidR="002B4034" w:rsidRPr="00F35584" w:rsidRDefault="002B4034" w:rsidP="00804EB0">
      <w:pPr>
        <w:pStyle w:val="PL"/>
        <w:rPr>
          <w:color w:val="808080"/>
        </w:rPr>
      </w:pP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F35584">
        <w:t>spare08, spare07, spare06, spare05, spare04, spare03, spare02, spare01 }</w:t>
      </w:r>
      <w:r w:rsidRPr="00F35584">
        <w:tab/>
      </w:r>
      <w:r w:rsidRPr="00F35584">
        <w:tab/>
      </w:r>
      <w:r w:rsidRPr="00F35584">
        <w:rPr>
          <w:color w:val="993366"/>
        </w:rPr>
        <w:t>OPTIONAL</w:t>
      </w:r>
      <w:r w:rsidRPr="00F35584">
        <w:t xml:space="preserve">, </w:t>
      </w:r>
      <w:r w:rsidRPr="00F35584">
        <w:rPr>
          <w:color w:val="808080"/>
        </w:rPr>
        <w:t>-- Need S</w:t>
      </w:r>
    </w:p>
    <w:p w14:paraId="5B1C0D37" w14:textId="77777777" w:rsidR="002B4034" w:rsidRPr="00F35584" w:rsidRDefault="002B4034" w:rsidP="00804EB0">
      <w:pPr>
        <w:pStyle w:val="PL"/>
      </w:pPr>
    </w:p>
    <w:p w14:paraId="5E33ECEB" w14:textId="77777777" w:rsidR="002B4034" w:rsidRPr="00F35584" w:rsidRDefault="002B4034" w:rsidP="00804EB0">
      <w:pPr>
        <w:pStyle w:val="PL"/>
      </w:pPr>
      <w:r w:rsidRPr="00F35584">
        <w:tab/>
      </w:r>
    </w:p>
    <w:p w14:paraId="0914C978" w14:textId="77777777" w:rsidR="002B4034" w:rsidRPr="008C4961" w:rsidRDefault="002B4034" w:rsidP="00804EB0">
      <w:pPr>
        <w:pStyle w:val="PL"/>
      </w:pPr>
      <w:r w:rsidRPr="008C4961">
        <w:tab/>
        <w:t>...,</w:t>
      </w:r>
    </w:p>
    <w:p w14:paraId="7D81A8C0" w14:textId="77777777" w:rsidR="002B4034" w:rsidRPr="00AE7E98" w:rsidRDefault="002B4034" w:rsidP="00804EB0">
      <w:pPr>
        <w:pStyle w:val="PL"/>
        <w:rPr>
          <w:strike/>
          <w:color w:val="FF0000"/>
        </w:rPr>
      </w:pPr>
      <w:r w:rsidRPr="00AE7E98">
        <w:rPr>
          <w:strike/>
          <w:color w:val="FF0000"/>
        </w:rPr>
        <w:tab/>
        <w:t xml:space="preserve">[[ </w:t>
      </w:r>
    </w:p>
    <w:p w14:paraId="7233DBBD" w14:textId="77777777" w:rsidR="002B4034" w:rsidRPr="00AE7E98" w:rsidRDefault="002B4034" w:rsidP="00804EB0">
      <w:pPr>
        <w:pStyle w:val="PL"/>
        <w:rPr>
          <w:strike/>
          <w:color w:val="FF0000"/>
        </w:rPr>
      </w:pPr>
      <w:r w:rsidRPr="00AE7E98">
        <w:rPr>
          <w:strike/>
          <w:color w:val="FF0000"/>
        </w:rPr>
        <w:tab/>
      </w:r>
      <w:r w:rsidRPr="00AE7E98">
        <w:rPr>
          <w:strike/>
          <w:color w:val="FF0000"/>
        </w:rPr>
        <w:tab/>
        <w:t>cipheringDisabled</w:t>
      </w:r>
      <w:r w:rsidRPr="00AE7E98">
        <w:rPr>
          <w:strike/>
          <w:color w:val="FF0000"/>
        </w:rPr>
        <w:tab/>
      </w:r>
      <w:r w:rsidRPr="00AE7E98">
        <w:rPr>
          <w:strike/>
          <w:color w:val="FF0000"/>
        </w:rPr>
        <w:tab/>
        <w:t xml:space="preserve">ENUMERATED {true} </w:t>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t xml:space="preserve">OPTIONAL </w:t>
      </w:r>
      <w:r w:rsidRPr="00AE7E98">
        <w:rPr>
          <w:strike/>
          <w:color w:val="FF0000"/>
        </w:rPr>
        <w:tab/>
        <w:t>-- Need S</w:t>
      </w:r>
      <w:r w:rsidRPr="00AE7E98">
        <w:rPr>
          <w:rStyle w:val="CommentReference"/>
          <w:rFonts w:ascii="Arial" w:eastAsia="Times New Roman" w:hAnsi="Arial"/>
          <w:strike/>
          <w:noProof w:val="0"/>
          <w:color w:val="FF0000"/>
          <w:lang w:eastAsia="ja-JP"/>
        </w:rPr>
        <w:annotationRef/>
      </w:r>
    </w:p>
    <w:p w14:paraId="4A81C397" w14:textId="77777777" w:rsidR="002B4034" w:rsidRPr="00AE7E98" w:rsidRDefault="002B4034" w:rsidP="00804EB0">
      <w:pPr>
        <w:pStyle w:val="PL"/>
        <w:rPr>
          <w:strike/>
          <w:color w:val="FF0000"/>
        </w:rPr>
      </w:pPr>
      <w:r w:rsidRPr="00AE7E98">
        <w:rPr>
          <w:strike/>
          <w:color w:val="FF0000"/>
        </w:rPr>
        <w:tab/>
        <w:t>]]</w:t>
      </w:r>
      <w:r w:rsidRPr="00AE7E98">
        <w:rPr>
          <w:strike/>
          <w:color w:val="FF0000"/>
        </w:rPr>
        <w:tab/>
      </w:r>
    </w:p>
    <w:p w14:paraId="6F396147" w14:textId="77777777" w:rsidR="002B4034" w:rsidRPr="00F35584" w:rsidRDefault="002B4034" w:rsidP="00804EB0">
      <w:pPr>
        <w:pStyle w:val="PL"/>
      </w:pPr>
    </w:p>
    <w:p w14:paraId="0755D071" w14:textId="77777777" w:rsidR="002B4034" w:rsidRPr="000D0625" w:rsidRDefault="002B4034" w:rsidP="00804EB0">
      <w:pPr>
        <w:pStyle w:val="PL"/>
        <w:rPr>
          <w:rFonts w:eastAsia="SimSun"/>
          <w:lang w:eastAsia="zh-CN"/>
        </w:rPr>
      </w:pPr>
      <w:r w:rsidRPr="00F35584">
        <w:t>}</w:t>
      </w:r>
    </w:p>
    <w:p w14:paraId="022A250B" w14:textId="77777777" w:rsidR="002B4034" w:rsidRDefault="002B4034" w:rsidP="00804EB0">
      <w:pPr>
        <w:pStyle w:val="CommentText"/>
      </w:pPr>
      <w:r>
        <w:rPr>
          <w:b/>
        </w:rPr>
        <w:t>[Comments]</w:t>
      </w:r>
      <w:r>
        <w:t xml:space="preserve">: [Ericsson (Henning)] The move would be a Non-Backwards Compatible (NBC) change for EN-DC. But a clarification in the field description is of course OK. See </w:t>
      </w:r>
      <w:r w:rsidRPr="00CC7DC2">
        <w:t>Q103</w:t>
      </w:r>
      <w:r>
        <w:t xml:space="preserve"> and others</w:t>
      </w:r>
    </w:p>
    <w:p w14:paraId="25DBCDFF" w14:textId="77777777" w:rsidR="002B4034" w:rsidRPr="000D0625" w:rsidRDefault="002B4034" w:rsidP="00804EB0">
      <w:pPr>
        <w:pStyle w:val="CommentText"/>
      </w:pPr>
    </w:p>
  </w:comment>
  <w:comment w:id="8684" w:author="Qualcomm-Keiichi Kubota" w:date="2018-06-25T22:13:00Z" w:initials="QC">
    <w:p w14:paraId="7C7A6F8D"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Q103 </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Agree to restrict it to 5GC. See also </w:t>
      </w:r>
      <w:r w:rsidRPr="005C754A">
        <w:rPr>
          <w:color w:val="FF0000"/>
        </w:rPr>
        <w:t>E048</w:t>
      </w:r>
    </w:p>
    <w:p w14:paraId="001662BF" w14:textId="77777777" w:rsidR="002B4034" w:rsidRDefault="002B4034" w:rsidP="00804EB0">
      <w:pPr>
        <w:pStyle w:val="CommentText"/>
      </w:pPr>
      <w:r>
        <w:rPr>
          <w:b/>
        </w:rPr>
        <w:t>[Description]</w:t>
      </w:r>
      <w:r>
        <w:t xml:space="preserve">: </w:t>
      </w:r>
      <w:r w:rsidRPr="00861E5C">
        <w:t>The cipheringDisabled IE can’t be present if RAN is connected to EPC (i.e. not connected to 5GC). So the it should be clarified that the field is optionally present if RAN is connected to 5GC rather than mentioning EN-DC via a conditional description (i.e. “Need S” is not correct)</w:t>
      </w:r>
    </w:p>
    <w:p w14:paraId="75D6E9DD" w14:textId="77777777" w:rsidR="002B4034" w:rsidRDefault="002B4034" w:rsidP="00804EB0">
      <w:pPr>
        <w:pStyle w:val="CommentText"/>
      </w:pPr>
      <w:r>
        <w:rPr>
          <w:b/>
        </w:rPr>
        <w:t>[Proposed Change]</w:t>
      </w:r>
      <w:r>
        <w:t xml:space="preserve">: replace “Need S” with “Cond </w:t>
      </w:r>
      <w:r w:rsidRPr="00861E5C">
        <w:t>ConnectedTo5GC</w:t>
      </w:r>
      <w:r>
        <w:t>”.</w:t>
      </w:r>
    </w:p>
    <w:p w14:paraId="50D6B121" w14:textId="77777777" w:rsidR="002B4034" w:rsidRDefault="002B4034" w:rsidP="00804EB0">
      <w:pPr>
        <w:pStyle w:val="CommentText"/>
      </w:pPr>
      <w:r>
        <w:rPr>
          <w:b/>
        </w:rPr>
        <w:t>[Comments]</w:t>
      </w:r>
      <w:r>
        <w:t xml:space="preserve">: </w:t>
      </w:r>
    </w:p>
    <w:p w14:paraId="5756318D" w14:textId="77777777" w:rsidR="002B4034" w:rsidRPr="00861E5C" w:rsidRDefault="002B4034" w:rsidP="00804EB0">
      <w:pPr>
        <w:pStyle w:val="CommentText"/>
      </w:pPr>
    </w:p>
  </w:comment>
  <w:comment w:id="8682" w:author="Ericsson" w:date="2018-06-26T17:52:00Z" w:initials="E">
    <w:p w14:paraId="20B7E403" w14:textId="77777777" w:rsidR="002B4034" w:rsidRDefault="002B4034" w:rsidP="00804EB0">
      <w:pPr>
        <w:pStyle w:val="CommentText"/>
      </w:pPr>
      <w:r>
        <w:rPr>
          <w:rStyle w:val="CommentReference"/>
        </w:rPr>
        <w:annotationRef/>
      </w:r>
      <w:r>
        <w:rPr>
          <w:b/>
        </w:rPr>
        <w:t>[RIL]</w:t>
      </w:r>
      <w:r>
        <w:t xml:space="preserve">: E048 </w:t>
      </w:r>
      <w:r>
        <w:rPr>
          <w:b/>
        </w:rPr>
        <w:t>[Delegate]</w:t>
      </w:r>
      <w:r>
        <w:t xml:space="preserve">: Ericsson (Oumer) </w:t>
      </w:r>
      <w:r>
        <w:rPr>
          <w:b/>
        </w:rPr>
        <w:t>[WI]</w:t>
      </w:r>
      <w:r>
        <w:t xml:space="preserve">: SA </w:t>
      </w:r>
      <w:r>
        <w:rPr>
          <w:b/>
        </w:rPr>
        <w:t>[Class]</w:t>
      </w:r>
      <w:r>
        <w:t xml:space="preserve">: 3 </w:t>
      </w:r>
      <w:r>
        <w:rPr>
          <w:b/>
          <w:color w:val="FF0000"/>
        </w:rPr>
        <w:t>[Status]</w:t>
      </w:r>
      <w:r>
        <w:rPr>
          <w:color w:val="FF0000"/>
        </w:rPr>
        <w:t xml:space="preserve">: PropAgree </w:t>
      </w:r>
      <w:r>
        <w:rPr>
          <w:b/>
        </w:rPr>
        <w:t>[Tdoc]</w:t>
      </w:r>
      <w:r>
        <w:t xml:space="preserve">: </w:t>
      </w:r>
      <w:hyperlink r:id="rId82" w:history="1">
        <w:r w:rsidRPr="00EE0D8C">
          <w:rPr>
            <w:rStyle w:val="Hyperlink"/>
          </w:rPr>
          <w:t>R2-1810139</w:t>
        </w:r>
      </w:hyperlink>
      <w:r w:rsidRPr="008E0D0D">
        <w:t xml:space="preserve">, </w:t>
      </w:r>
      <w:hyperlink r:id="rId83" w:history="1">
        <w:r w:rsidRPr="00EE0D8C">
          <w:rPr>
            <w:rStyle w:val="Hyperlink"/>
          </w:rPr>
          <w:t>R2-1810140</w:t>
        </w:r>
      </w:hyperlink>
      <w:r>
        <w:rPr>
          <w:b/>
          <w:color w:val="FF0000"/>
        </w:rPr>
        <w:t xml:space="preserve"> [Proposed Conclusion]</w:t>
      </w:r>
      <w:r>
        <w:rPr>
          <w:color w:val="FF0000"/>
        </w:rPr>
        <w:t>: Adopt clarification (slightly reworded)</w:t>
      </w:r>
    </w:p>
    <w:p w14:paraId="49B30F3F" w14:textId="77777777" w:rsidR="002B4034" w:rsidRPr="00626741" w:rsidRDefault="002B4034" w:rsidP="00804EB0">
      <w:pPr>
        <w:pStyle w:val="CommentText"/>
      </w:pPr>
      <w:r>
        <w:rPr>
          <w:b/>
        </w:rPr>
        <w:t>[Description]</w:t>
      </w:r>
      <w:r>
        <w:t>: Since the configuration of DRB ciphering cannot be changed during lifetime of DRB, it is only necessary to include the parameter during DRB setup.</w:t>
      </w:r>
    </w:p>
    <w:p w14:paraId="755CBAA7" w14:textId="77777777" w:rsidR="002B4034" w:rsidRDefault="002B4034" w:rsidP="00804EB0">
      <w:pPr>
        <w:pStyle w:val="CommentText"/>
        <w:rPr>
          <w:b/>
          <w:color w:val="FF0000"/>
        </w:rPr>
      </w:pPr>
      <w:r>
        <w:rPr>
          <w:b/>
        </w:rPr>
        <w:t>[Proposed Change]</w:t>
      </w:r>
      <w:r>
        <w:t xml:space="preserve">: Add conditional presence for parameter </w:t>
      </w:r>
      <w:r>
        <w:rPr>
          <w:i/>
        </w:rPr>
        <w:t>cipheringDisabled</w:t>
      </w:r>
      <w:r>
        <w:t xml:space="preserve"> and update the field description. This is described in </w:t>
      </w:r>
      <w:hyperlink r:id="rId84" w:history="1">
        <w:r w:rsidRPr="00EE0D8C">
          <w:rPr>
            <w:rStyle w:val="Hyperlink"/>
          </w:rPr>
          <w:t>R2-1810139</w:t>
        </w:r>
      </w:hyperlink>
      <w:r w:rsidRPr="008E0D0D">
        <w:t>,</w:t>
      </w:r>
      <w:r>
        <w:t xml:space="preserve"> and captured in CR </w:t>
      </w:r>
      <w:hyperlink r:id="rId85" w:history="1">
        <w:r w:rsidRPr="00EE0D8C">
          <w:rPr>
            <w:rStyle w:val="Hyperlink"/>
          </w:rPr>
          <w:t>R2-1810140</w:t>
        </w:r>
      </w:hyperlink>
      <w:r>
        <w:rPr>
          <w:b/>
          <w:color w:val="FF0000"/>
        </w:rPr>
        <w:t>.</w:t>
      </w:r>
    </w:p>
    <w:p w14:paraId="01717F8C" w14:textId="77777777" w:rsidR="002B4034" w:rsidRPr="0005785D" w:rsidRDefault="002B4034" w:rsidP="00804EB0">
      <w:pPr>
        <w:pStyle w:val="CommentText"/>
        <w:rPr>
          <w:b/>
          <w:color w:val="FF0000"/>
        </w:rPr>
      </w:pPr>
    </w:p>
  </w:comment>
  <w:comment w:id="8680" w:author="Nokia (Tero)" w:date="2018-06-25T17:08:00Z" w:initials="Nokia">
    <w:p w14:paraId="7A36E078" w14:textId="1DBD7CDB"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N086 </w:t>
      </w:r>
      <w:r>
        <w:rPr>
          <w:b/>
        </w:rPr>
        <w:t>[Delegate]</w:t>
      </w:r>
      <w:r>
        <w:t xml:space="preserve">: Nokia (Tero)  </w:t>
      </w:r>
      <w:r>
        <w:rPr>
          <w:b/>
        </w:rPr>
        <w:t>[WI]</w:t>
      </w:r>
      <w:r>
        <w:t xml:space="preserve">: </w:t>
      </w:r>
      <w:r w:rsidR="000E3002">
        <w:t xml:space="preserve">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See </w:t>
      </w:r>
      <w:r w:rsidRPr="00431770">
        <w:rPr>
          <w:color w:val="FF0000"/>
        </w:rPr>
        <w:t>E048</w:t>
      </w:r>
    </w:p>
    <w:p w14:paraId="264E47CB" w14:textId="77777777" w:rsidR="002B4034" w:rsidRDefault="002B4034" w:rsidP="00804EB0">
      <w:pPr>
        <w:pStyle w:val="CommentText"/>
      </w:pPr>
      <w:r>
        <w:rPr>
          <w:b/>
        </w:rPr>
        <w:t>[Description]</w:t>
      </w:r>
      <w:r>
        <w:t>: Need S used but there are no conditions for field release – is that correct need code? Even if NW does not configure this field for EN-DC, we don’t need to use S.</w:t>
      </w:r>
    </w:p>
    <w:p w14:paraId="242500DA" w14:textId="77777777" w:rsidR="002B4034" w:rsidRDefault="002B4034" w:rsidP="00804EB0">
      <w:pPr>
        <w:pStyle w:val="CommentText"/>
      </w:pPr>
      <w:r>
        <w:rPr>
          <w:b/>
        </w:rPr>
        <w:t>[Proposed Change]</w:t>
      </w:r>
      <w:r>
        <w:t>: Use Need R instead of Need S or define field release conditions more explicitly. Would be also good to indicate whether this field can be changed at any time or if change requires reconfiguration with sync.</w:t>
      </w:r>
    </w:p>
    <w:p w14:paraId="3A9E7753" w14:textId="77777777" w:rsidR="002B4034" w:rsidRDefault="002B4034" w:rsidP="00804EB0">
      <w:pPr>
        <w:pStyle w:val="CommentText"/>
      </w:pPr>
      <w:r>
        <w:t xml:space="preserve">Also, presumably this field cannot be changed without reconfiguration with sync, which should also be captured e.g. as condition constraint. </w:t>
      </w:r>
    </w:p>
    <w:p w14:paraId="6C54739B" w14:textId="77777777" w:rsidR="002B4034" w:rsidRDefault="002B4034" w:rsidP="00804EB0">
      <w:pPr>
        <w:pStyle w:val="CommentText"/>
      </w:pPr>
      <w:r>
        <w:rPr>
          <w:b/>
        </w:rPr>
        <w:t>[Comments]</w:t>
      </w:r>
      <w:r>
        <w:t xml:space="preserve">: </w:t>
      </w:r>
    </w:p>
    <w:p w14:paraId="7EE3F3F2" w14:textId="77777777" w:rsidR="002B4034" w:rsidRPr="002079E1" w:rsidRDefault="002B4034" w:rsidP="00804EB0">
      <w:pPr>
        <w:pStyle w:val="CommentText"/>
      </w:pPr>
    </w:p>
  </w:comment>
  <w:comment w:id="8700" w:author="Huawei (Nathan)" w:date="2018-06-26T10:24:00Z" w:initials="H">
    <w:p w14:paraId="0A1287D3"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H118 </w:t>
      </w:r>
      <w:r>
        <w:rPr>
          <w:b/>
        </w:rPr>
        <w:t>[Delegate]</w:t>
      </w:r>
      <w:r>
        <w:t xml:space="preserve">: Huawei (Nathan)  </w:t>
      </w:r>
      <w:r>
        <w:rPr>
          <w:b/>
        </w:rPr>
        <w:t>[WI]</w:t>
      </w:r>
      <w:r>
        <w:t xml:space="preserve">:EN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Clarify as suggested</w:t>
      </w:r>
    </w:p>
    <w:p w14:paraId="03F15557" w14:textId="77777777" w:rsidR="002B4034" w:rsidRDefault="002B4034" w:rsidP="00804EB0">
      <w:pPr>
        <w:pStyle w:val="CommentText"/>
      </w:pPr>
      <w:r>
        <w:rPr>
          <w:b/>
        </w:rPr>
        <w:t>[Description]</w:t>
      </w:r>
      <w:r>
        <w:t>: According to 38.323, SRBs use only 12-bit PDCP SN.</w:t>
      </w:r>
    </w:p>
    <w:p w14:paraId="5C639A1C" w14:textId="77777777" w:rsidR="002B4034" w:rsidRDefault="002B4034" w:rsidP="00804EB0">
      <w:pPr>
        <w:pStyle w:val="CommentText"/>
      </w:pPr>
      <w:r>
        <w:rPr>
          <w:b/>
        </w:rPr>
        <w:t>[Proposed Change]</w:t>
      </w:r>
      <w:r>
        <w:t>: Clarify that only the value 12 is applicable to SRBs in the field descriptions of pdcp-SN-SizeDL and pdcp-SN-SizeUL.</w:t>
      </w:r>
    </w:p>
    <w:p w14:paraId="741C0427" w14:textId="77777777" w:rsidR="002B4034" w:rsidRDefault="002B4034" w:rsidP="00804EB0">
      <w:pPr>
        <w:pStyle w:val="CommentText"/>
      </w:pPr>
      <w:r>
        <w:rPr>
          <w:b/>
        </w:rPr>
        <w:t>[Comments]</w:t>
      </w:r>
      <w:r>
        <w:t xml:space="preserve">: </w:t>
      </w:r>
    </w:p>
    <w:p w14:paraId="71D84027" w14:textId="77777777" w:rsidR="002B4034" w:rsidRPr="00E5198D" w:rsidRDefault="002B4034" w:rsidP="00804EB0">
      <w:pPr>
        <w:pStyle w:val="CommentText"/>
      </w:pPr>
    </w:p>
  </w:comment>
  <w:comment w:id="8714" w:author="CATT (Jing)" w:date="2018-06-25T16:34:00Z" w:initials="C">
    <w:p w14:paraId="10221F44" w14:textId="77777777" w:rsidR="002B4034" w:rsidRDefault="002B4034" w:rsidP="00804EB0">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hint="eastAsia"/>
          <w:lang w:eastAsia="zh-CN"/>
        </w:rPr>
        <w:t>081</w:t>
      </w:r>
      <w:r>
        <w:t xml:space="preserve"> </w:t>
      </w:r>
      <w:r>
        <w:rPr>
          <w:b/>
        </w:rPr>
        <w:t>[Delegate]</w:t>
      </w:r>
      <w:r>
        <w:t xml:space="preserve">: CATT (Jing)  </w:t>
      </w:r>
      <w:r>
        <w:rPr>
          <w:b/>
        </w:rPr>
        <w:t>[WI]</w:t>
      </w:r>
      <w:r>
        <w:t>:</w:t>
      </w:r>
      <w:r>
        <w:rPr>
          <w:rFonts w:eastAsia="SimSun" w:hint="eastAsia"/>
          <w:lang w:eastAsia="zh-CN"/>
        </w:rPr>
        <w:t>EN</w:t>
      </w:r>
      <w:r>
        <w:t xml:space="preserve"> </w:t>
      </w:r>
      <w:r>
        <w:rPr>
          <w:b/>
        </w:rPr>
        <w:t>[Class]</w:t>
      </w:r>
      <w:r>
        <w:t>:</w:t>
      </w:r>
      <w:r>
        <w:rPr>
          <w:rFonts w:eastAsia="SimSun" w:hint="eastAsia"/>
          <w:lang w:eastAsia="zh-CN"/>
        </w:rPr>
        <w:t>1</w:t>
      </w:r>
      <w:r>
        <w:rPr>
          <w:rFonts w:eastAsia="SimSun"/>
          <w:lang w:eastAsia="zh-CN"/>
        </w:rP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Correct to byte as proposed.</w:t>
      </w:r>
    </w:p>
    <w:p w14:paraId="08163A5D" w14:textId="77777777" w:rsidR="002B4034" w:rsidRDefault="002B4034" w:rsidP="00804EB0">
      <w:pPr>
        <w:pStyle w:val="CommentText"/>
      </w:pPr>
      <w:r>
        <w:rPr>
          <w:b/>
        </w:rPr>
        <w:t>[Description]</w:t>
      </w:r>
      <w:r>
        <w:t xml:space="preserve">: </w:t>
      </w:r>
      <w:r>
        <w:rPr>
          <w:rFonts w:eastAsia="SimSun" w:hint="eastAsia"/>
          <w:lang w:eastAsia="zh-CN"/>
        </w:rPr>
        <w:t>the granularity of the ul-DataSplitThreshold should be byte</w:t>
      </w:r>
    </w:p>
    <w:p w14:paraId="57C9C046" w14:textId="77777777" w:rsidR="002B4034" w:rsidRDefault="002B4034" w:rsidP="00804EB0">
      <w:pPr>
        <w:pStyle w:val="CommentText"/>
        <w:rPr>
          <w:rFonts w:eastAsia="SimSun"/>
          <w:lang w:eastAsia="zh-CN"/>
        </w:rPr>
      </w:pPr>
      <w:r>
        <w:rPr>
          <w:b/>
        </w:rPr>
        <w:t>[Proposed Change]</w:t>
      </w:r>
      <w:r>
        <w:t xml:space="preserve">: </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B4034" w:rsidRPr="00F35584" w14:paraId="11C52BB8" w14:textId="77777777" w:rsidTr="002B4034">
        <w:trPr>
          <w:cantSplit/>
          <w:trHeight w:val="52"/>
        </w:trPr>
        <w:tc>
          <w:tcPr>
            <w:tcW w:w="14062" w:type="dxa"/>
          </w:tcPr>
          <w:p w14:paraId="71E22A00" w14:textId="77777777" w:rsidR="002B4034" w:rsidRPr="00F35584" w:rsidRDefault="002B4034" w:rsidP="002B4034">
            <w:pPr>
              <w:pStyle w:val="TAL"/>
              <w:rPr>
                <w:b/>
                <w:bCs/>
                <w:i/>
                <w:lang w:eastAsia="en-GB"/>
              </w:rPr>
            </w:pPr>
            <w:r w:rsidRPr="00F35584">
              <w:rPr>
                <w:b/>
                <w:bCs/>
                <w:i/>
                <w:lang w:eastAsia="en-GB"/>
              </w:rPr>
              <w:t>t-Reordering</w:t>
            </w:r>
          </w:p>
          <w:p w14:paraId="0C722369" w14:textId="77777777" w:rsidR="002B4034" w:rsidRPr="00F35584" w:rsidRDefault="002B4034" w:rsidP="002B4034">
            <w:pPr>
              <w:pStyle w:val="TAL"/>
              <w:rPr>
                <w:bCs/>
                <w:lang w:eastAsia="en-GB"/>
              </w:rPr>
            </w:pPr>
            <w:r w:rsidRPr="00F35584">
              <w:rPr>
                <w:bCs/>
                <w:lang w:eastAsia="en-GB"/>
              </w:rPr>
              <w:t xml:space="preserve">Value in ms of t-Reordering specified in TS 38.323 [5]. Value ms0 corresponds to 0ms, value ms20 corresponds to 20ms, value ms40 corresponds to 40ms, and so on.  When the field is absent the UE applies the value </w:t>
            </w:r>
            <w:r w:rsidRPr="00F35584">
              <w:rPr>
                <w:bCs/>
                <w:i/>
                <w:lang w:eastAsia="en-GB"/>
              </w:rPr>
              <w:t>infinity</w:t>
            </w:r>
            <w:r w:rsidRPr="00F35584">
              <w:rPr>
                <w:bCs/>
                <w:lang w:eastAsia="en-GB"/>
              </w:rPr>
              <w:t>.</w:t>
            </w:r>
          </w:p>
        </w:tc>
      </w:tr>
      <w:tr w:rsidR="002B4034" w:rsidRPr="00F35584" w14:paraId="5E85827E" w14:textId="77777777" w:rsidTr="002B4034">
        <w:trPr>
          <w:cantSplit/>
          <w:trHeight w:val="52"/>
        </w:trPr>
        <w:tc>
          <w:tcPr>
            <w:tcW w:w="14062" w:type="dxa"/>
          </w:tcPr>
          <w:p w14:paraId="542AEAA3" w14:textId="77777777" w:rsidR="002B4034" w:rsidRPr="00F35584" w:rsidRDefault="002B4034" w:rsidP="002B4034">
            <w:pPr>
              <w:pStyle w:val="TAL"/>
              <w:rPr>
                <w:rFonts w:eastAsia="Malgun Gothic"/>
                <w:b/>
                <w:i/>
                <w:lang w:eastAsia="ko-KR"/>
              </w:rPr>
            </w:pPr>
            <w:r w:rsidRPr="00F35584">
              <w:rPr>
                <w:rFonts w:eastAsia="Malgun Gothic"/>
                <w:b/>
                <w:i/>
                <w:lang w:eastAsia="ko-KR"/>
              </w:rPr>
              <w:t>ul-DataSplitThreshold</w:t>
            </w:r>
          </w:p>
          <w:p w14:paraId="0D786348" w14:textId="77777777" w:rsidR="002B4034" w:rsidRPr="00F35584" w:rsidRDefault="002B4034" w:rsidP="002B4034">
            <w:pPr>
              <w:pStyle w:val="TAL"/>
              <w:rPr>
                <w:bCs/>
                <w:lang w:eastAsia="en-GB"/>
              </w:rPr>
            </w:pPr>
            <w:r w:rsidRPr="00F35584">
              <w:rPr>
                <w:bCs/>
                <w:lang w:eastAsia="en-GB"/>
              </w:rPr>
              <w:t xml:space="preserve">Parameter specified in TS 38.323 [5]. Value b0 corresponds to 0 </w:t>
            </w:r>
            <w:r w:rsidRPr="001116A1">
              <w:rPr>
                <w:bCs/>
                <w:strike/>
                <w:color w:val="FF0000"/>
                <w:lang w:eastAsia="en-GB"/>
              </w:rPr>
              <w:t>bits</w:t>
            </w:r>
            <w:r w:rsidRPr="001116A1">
              <w:rPr>
                <w:rFonts w:eastAsia="SimSun" w:hint="eastAsia"/>
                <w:bCs/>
                <w:color w:val="FF0000"/>
                <w:u w:val="single"/>
                <w:lang w:eastAsia="zh-CN"/>
              </w:rPr>
              <w:t>bytes</w:t>
            </w:r>
            <w:r w:rsidRPr="00F35584">
              <w:rPr>
                <w:bCs/>
                <w:lang w:eastAsia="en-GB"/>
              </w:rPr>
              <w:t xml:space="preserve">, value b100 corresponds to 100 </w:t>
            </w:r>
            <w:r w:rsidRPr="001116A1">
              <w:rPr>
                <w:bCs/>
                <w:strike/>
                <w:color w:val="FF0000"/>
                <w:lang w:eastAsia="en-GB"/>
              </w:rPr>
              <w:t>bits</w:t>
            </w:r>
            <w:r w:rsidRPr="001116A1">
              <w:rPr>
                <w:rFonts w:eastAsia="SimSun" w:hint="eastAsia"/>
                <w:bCs/>
                <w:color w:val="FF0000"/>
                <w:u w:val="single"/>
                <w:lang w:eastAsia="zh-CN"/>
              </w:rPr>
              <w:t>bytes</w:t>
            </w:r>
            <w:r w:rsidRPr="00F35584">
              <w:rPr>
                <w:bCs/>
                <w:lang w:eastAsia="en-GB"/>
              </w:rPr>
              <w:t xml:space="preserve">, value b200 corresponds to 200 </w:t>
            </w:r>
            <w:r w:rsidRPr="001116A1">
              <w:rPr>
                <w:bCs/>
                <w:strike/>
                <w:color w:val="FF0000"/>
                <w:lang w:eastAsia="en-GB"/>
              </w:rPr>
              <w:t>bits</w:t>
            </w:r>
            <w:r w:rsidRPr="001116A1">
              <w:rPr>
                <w:rFonts w:eastAsia="SimSun" w:hint="eastAsia"/>
                <w:bCs/>
                <w:color w:val="FF0000"/>
                <w:u w:val="single"/>
                <w:lang w:eastAsia="zh-CN"/>
              </w:rPr>
              <w:t>bytes</w:t>
            </w:r>
            <w:r w:rsidRPr="00F35584">
              <w:rPr>
                <w:bCs/>
                <w:lang w:eastAsia="en-GB"/>
              </w:rPr>
              <w:t xml:space="preserve">, and so on. </w:t>
            </w:r>
          </w:p>
        </w:tc>
      </w:tr>
    </w:tbl>
    <w:p w14:paraId="42EC0499" w14:textId="77777777" w:rsidR="002B4034" w:rsidRPr="000D0625" w:rsidRDefault="002B4034" w:rsidP="00804EB0">
      <w:pPr>
        <w:pStyle w:val="CommentText"/>
        <w:rPr>
          <w:rFonts w:eastAsia="SimSun"/>
          <w:lang w:eastAsia="zh-CN"/>
        </w:rPr>
      </w:pPr>
    </w:p>
    <w:p w14:paraId="73793FD7" w14:textId="77777777" w:rsidR="002B4034" w:rsidRDefault="002B4034" w:rsidP="00804EB0">
      <w:pPr>
        <w:pStyle w:val="CommentText"/>
      </w:pPr>
      <w:r>
        <w:rPr>
          <w:b/>
        </w:rPr>
        <w:t>[Comments]</w:t>
      </w:r>
      <w:r>
        <w:t xml:space="preserve">: </w:t>
      </w:r>
    </w:p>
    <w:p w14:paraId="0D930848" w14:textId="77777777" w:rsidR="002B4034" w:rsidRPr="000D0625" w:rsidRDefault="002B4034" w:rsidP="00804EB0">
      <w:pPr>
        <w:pStyle w:val="CommentText"/>
      </w:pPr>
    </w:p>
  </w:comment>
  <w:comment w:id="8732" w:author="Qualcomm-Keiichi Kubota" w:date="2018-06-25T22:08:00Z" w:initials="QC">
    <w:p w14:paraId="5CB1584B"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Q009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Correct as suggested.</w:t>
      </w:r>
    </w:p>
    <w:p w14:paraId="1A95208C" w14:textId="77777777" w:rsidR="002B4034" w:rsidRDefault="002B4034" w:rsidP="00804EB0">
      <w:pPr>
        <w:pStyle w:val="CommentText"/>
      </w:pPr>
      <w:r>
        <w:rPr>
          <w:b/>
        </w:rPr>
        <w:t>[Description]</w:t>
      </w:r>
      <w:r>
        <w:t xml:space="preserve">: </w:t>
      </w:r>
      <w:r w:rsidRPr="00861E5C">
        <w:t>The current conditional description of “ConnectedTo5GC” talks only about EN-DC configuration status. But the condition should be determined whether the UE is connected to 5GC or not like the condition name implies.</w:t>
      </w:r>
    </w:p>
    <w:p w14:paraId="660E5287" w14:textId="77777777" w:rsidR="002B4034" w:rsidRPr="00861E5C" w:rsidRDefault="002B4034" w:rsidP="00804EB0">
      <w:pPr>
        <w:pStyle w:val="CommentText"/>
        <w:rPr>
          <w:rFonts w:cs="Arial"/>
          <w:noProof/>
          <w:szCs w:val="16"/>
        </w:rPr>
      </w:pPr>
      <w:r>
        <w:rPr>
          <w:b/>
        </w:rPr>
        <w:t>[Proposed Change]</w:t>
      </w:r>
      <w:r>
        <w:t xml:space="preserve">: The conditional presence description of ConnectedTo5GC should be changed to </w:t>
      </w:r>
      <w:r>
        <w:br/>
      </w:r>
      <w:r>
        <w:rPr>
          <w:rFonts w:cs="Arial"/>
          <w:noProof/>
          <w:szCs w:val="16"/>
        </w:rPr>
        <w:t>“</w:t>
      </w:r>
      <w:r w:rsidRPr="001038E1">
        <w:rPr>
          <w:rFonts w:cs="Arial"/>
          <w:noProof/>
          <w:szCs w:val="16"/>
        </w:rPr>
        <w:t xml:space="preserve">The field is optionally present, need </w:t>
      </w:r>
      <w:r>
        <w:rPr>
          <w:rFonts w:cs="Arial"/>
          <w:noProof/>
          <w:szCs w:val="16"/>
        </w:rPr>
        <w:t>R</w:t>
      </w:r>
      <w:r w:rsidRPr="001038E1">
        <w:rPr>
          <w:rFonts w:cs="Arial"/>
          <w:noProof/>
          <w:szCs w:val="16"/>
        </w:rPr>
        <w:t xml:space="preserve">, </w:t>
      </w:r>
      <w:r>
        <w:rPr>
          <w:rFonts w:cs="Arial"/>
          <w:noProof/>
          <w:szCs w:val="16"/>
        </w:rPr>
        <w:t>if UE</w:t>
      </w:r>
      <w:r w:rsidRPr="001038E1">
        <w:rPr>
          <w:rFonts w:cs="Arial"/>
          <w:noProof/>
          <w:szCs w:val="16"/>
        </w:rPr>
        <w:t xml:space="preserve"> is connected to 5GC. Otherwise it’s absent</w:t>
      </w:r>
      <w:r>
        <w:rPr>
          <w:rFonts w:cs="Arial"/>
          <w:noProof/>
          <w:szCs w:val="16"/>
        </w:rPr>
        <w:t>”</w:t>
      </w:r>
    </w:p>
    <w:p w14:paraId="4E8103AC" w14:textId="77777777" w:rsidR="002B4034" w:rsidRDefault="002B4034" w:rsidP="00804EB0">
      <w:pPr>
        <w:pStyle w:val="CommentText"/>
      </w:pPr>
      <w:r>
        <w:rPr>
          <w:b/>
        </w:rPr>
        <w:t>[Comments]</w:t>
      </w:r>
      <w:r>
        <w:t xml:space="preserve">: </w:t>
      </w:r>
    </w:p>
    <w:p w14:paraId="4676B646" w14:textId="77777777" w:rsidR="002B4034" w:rsidRPr="00962260" w:rsidRDefault="002B4034" w:rsidP="00804EB0">
      <w:pPr>
        <w:pStyle w:val="CommentText"/>
      </w:pPr>
    </w:p>
  </w:comment>
  <w:comment w:id="8740" w:author="Huawei (Nathan)" w:date="2018-06-22T10:19:00Z" w:initials="H">
    <w:p w14:paraId="533B7EA2"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H033 </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Use “Need S”</w:t>
      </w:r>
    </w:p>
    <w:p w14:paraId="2C75F993" w14:textId="77777777" w:rsidR="002B4034" w:rsidRDefault="002B4034" w:rsidP="00804EB0">
      <w:pPr>
        <w:pStyle w:val="CommentText"/>
      </w:pPr>
      <w:r>
        <w:rPr>
          <w:b/>
        </w:rPr>
        <w:t>[Description]</w:t>
      </w:r>
      <w:r>
        <w:t>: dataScramblingIdentityPDSCH has no need code</w:t>
      </w:r>
    </w:p>
    <w:p w14:paraId="44F44562" w14:textId="77777777" w:rsidR="002B4034" w:rsidRDefault="002B4034" w:rsidP="00804EB0">
      <w:pPr>
        <w:pStyle w:val="CommentText"/>
      </w:pPr>
      <w:r>
        <w:rPr>
          <w:b/>
        </w:rPr>
        <w:t>[Proposed Change]</w:t>
      </w:r>
      <w:r>
        <w:t>: Add “Need S”, with text in the field description indicating that if absent the UE uses the physical cell ID.</w:t>
      </w:r>
    </w:p>
    <w:p w14:paraId="6A16974B" w14:textId="77777777" w:rsidR="002B4034" w:rsidRDefault="002B4034" w:rsidP="00804EB0">
      <w:pPr>
        <w:pStyle w:val="CommentText"/>
      </w:pPr>
      <w:r>
        <w:rPr>
          <w:b/>
        </w:rPr>
        <w:t>[Comments]</w:t>
      </w:r>
      <w:r>
        <w:t xml:space="preserve">: [Ericsson (Henning)] Agree to add a need code. Note that the corresponding UL field used “Need M” since the RAN1 specification says that the UE uses the cell ID when this RRC field is absent. Hence, strictly speaking, there should be no default from RRC. But it may be clearer to explain this (also) in 38.331. We suggest the same change for UL to keep it aligned. </w:t>
      </w:r>
    </w:p>
    <w:p w14:paraId="7FB6F827" w14:textId="77777777" w:rsidR="002B4034" w:rsidRPr="00BB33F6" w:rsidRDefault="002B4034" w:rsidP="00804EB0">
      <w:pPr>
        <w:pStyle w:val="CommentText"/>
      </w:pPr>
    </w:p>
  </w:comment>
  <w:comment w:id="8742" w:author="Ericsson (Henning)" w:date="2018-06-15T18:05:00Z" w:initials="E">
    <w:p w14:paraId="295ADD31"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E012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as suggested</w:t>
      </w:r>
    </w:p>
    <w:p w14:paraId="1DE45F5E" w14:textId="77777777" w:rsidR="002B4034" w:rsidRDefault="002B4034" w:rsidP="00804EB0">
      <w:pPr>
        <w:pStyle w:val="CommentText"/>
      </w:pPr>
      <w:r>
        <w:rPr>
          <w:b/>
        </w:rPr>
        <w:t>[Description]</w:t>
      </w:r>
      <w:r>
        <w:t>: RAN1 agreed that “</w:t>
      </w:r>
      <w:r w:rsidRPr="005E7D8E">
        <w:t>The parameters DL-DMRS-add-pos/UL-DMRS-add-pos, DL-DMRS-config-type/UL-DMRS-config-type, DL-DMRS-max-len/UL-DMRS-max-len can be configured separately for PDSCH/PUSCH Type A and PDSCH/PUSCH Type B</w:t>
      </w:r>
      <w:r>
        <w:t xml:space="preserve">”. This implies that the other parameters must be common for mapping type A and B. </w:t>
      </w:r>
    </w:p>
    <w:p w14:paraId="5D2B6653" w14:textId="77777777" w:rsidR="002B4034" w:rsidRDefault="002B4034" w:rsidP="00804EB0">
      <w:pPr>
        <w:pStyle w:val="CommentText"/>
        <w:rPr>
          <w:b/>
        </w:rPr>
      </w:pPr>
      <w:r>
        <w:rPr>
          <w:b/>
        </w:rPr>
        <w:t>[Proposed Change]</w:t>
      </w:r>
      <w:r>
        <w:t xml:space="preserve">: Capture in the field descriptions of </w:t>
      </w:r>
      <w:r w:rsidRPr="005E7D8E">
        <w:t>dmrs-UplinkForPUSCH-MappingTypeA</w:t>
      </w:r>
      <w:r>
        <w:t xml:space="preserve"> and </w:t>
      </w:r>
      <w:r w:rsidRPr="005E7D8E">
        <w:t>dmrs-UplinkForPUSCH-MappingType</w:t>
      </w:r>
      <w:r>
        <w:t>B that “</w:t>
      </w:r>
      <w:r w:rsidRPr="00526751">
        <w:rPr>
          <w:i/>
        </w:rPr>
        <w:t>Only the fields dmrs-Type, dmrs-AdditionalPosition and maxLength may be set differently for mapping type A and B.</w:t>
      </w:r>
      <w:r>
        <w:t>”</w:t>
      </w:r>
      <w:r>
        <w:rPr>
          <w:b/>
        </w:rPr>
        <w:t xml:space="preserve"> </w:t>
      </w:r>
    </w:p>
    <w:p w14:paraId="65015B70" w14:textId="77777777" w:rsidR="002B4034" w:rsidRDefault="002B4034" w:rsidP="00804EB0">
      <w:pPr>
        <w:pStyle w:val="CommentText"/>
      </w:pPr>
      <w:r>
        <w:rPr>
          <w:b/>
        </w:rPr>
        <w:t>[Comments]</w:t>
      </w:r>
      <w:r>
        <w:t>: A corresponding RIL issue has been set for PUSCH-Config (E011)</w:t>
      </w:r>
    </w:p>
    <w:p w14:paraId="001DB700" w14:textId="77777777" w:rsidR="002B4034" w:rsidRPr="00526751" w:rsidRDefault="002B4034" w:rsidP="00804EB0">
      <w:pPr>
        <w:pStyle w:val="CommentText"/>
      </w:pPr>
    </w:p>
  </w:comment>
  <w:comment w:id="8743" w:author="vivo (Chenli)" w:date="2018-06-24T12:01:00Z" w:initials="vivo">
    <w:p w14:paraId="0F023047" w14:textId="77777777" w:rsidR="002B4034" w:rsidRDefault="002B4034" w:rsidP="00804EB0">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V008 </w:t>
      </w:r>
      <w:r>
        <w:rPr>
          <w:b/>
        </w:rPr>
        <w:t>[Delegate]</w:t>
      </w:r>
      <w:r>
        <w:t xml:space="preserve">: vivo (Chenli)  </w:t>
      </w:r>
      <w:r>
        <w:rPr>
          <w:b/>
        </w:rPr>
        <w:t>[WI]</w:t>
      </w:r>
      <w:r>
        <w:t xml:space="preserve">:SA </w:t>
      </w:r>
      <w:r>
        <w:rPr>
          <w:b/>
        </w:rPr>
        <w:t>[Class]</w:t>
      </w:r>
      <w:r>
        <w:t xml:space="preserve">:3 </w:t>
      </w:r>
      <w:r>
        <w:rPr>
          <w:b/>
          <w:color w:val="FF0000"/>
        </w:rPr>
        <w:t>[Status]</w:t>
      </w:r>
      <w:r>
        <w:rPr>
          <w:color w:val="FF0000"/>
        </w:rPr>
        <w:t xml:space="preserve">: PropAgree  </w:t>
      </w:r>
      <w:r>
        <w:rPr>
          <w:b/>
        </w:rPr>
        <w:t>[TDoc]</w:t>
      </w:r>
      <w:r>
        <w:t xml:space="preserve">: </w:t>
      </w:r>
      <w:hyperlink r:id="rId86" w:history="1">
        <w:r w:rsidRPr="00EE0D8C">
          <w:rPr>
            <w:rStyle w:val="Hyperlink"/>
          </w:rPr>
          <w:t>R2-1809884</w:t>
        </w:r>
      </w:hyperlink>
      <w:r>
        <w:t xml:space="preserve"> </w:t>
      </w:r>
      <w:r>
        <w:rPr>
          <w:b/>
          <w:color w:val="FF0000"/>
        </w:rPr>
        <w:t>[Proposed Conclusion]</w:t>
      </w:r>
      <w:r>
        <w:rPr>
          <w:color w:val="FF0000"/>
        </w:rPr>
        <w:t xml:space="preserve">: Introduce as proposed in </w:t>
      </w:r>
      <w:r w:rsidRPr="00EE0D8C">
        <w:rPr>
          <w:color w:val="FF0000"/>
        </w:rPr>
        <w:t>R1-1807866</w:t>
      </w:r>
    </w:p>
    <w:p w14:paraId="6202CCE3" w14:textId="77777777" w:rsidR="002B4034" w:rsidRDefault="002B4034" w:rsidP="00804EB0">
      <w:pPr>
        <w:pStyle w:val="CommentText"/>
      </w:pPr>
      <w:r>
        <w:rPr>
          <w:b/>
        </w:rPr>
        <w:t>[Description]</w:t>
      </w:r>
      <w:r>
        <w:t xml:space="preserve">: </w:t>
      </w:r>
      <w:r w:rsidRPr="00276536">
        <w:t>RAN1 agreed to introduce a new 64QAM MCS table for grant-free and grant-based transmission.</w:t>
      </w:r>
    </w:p>
    <w:p w14:paraId="207B1869" w14:textId="77777777" w:rsidR="002B4034" w:rsidRDefault="002B4034" w:rsidP="00804EB0">
      <w:pPr>
        <w:pStyle w:val="CommentText"/>
      </w:pPr>
      <w:r>
        <w:rPr>
          <w:b/>
        </w:rPr>
        <w:t>[Proposed Change]</w:t>
      </w:r>
      <w:r>
        <w:t xml:space="preserve">: </w:t>
      </w:r>
      <w:r w:rsidRPr="00276536">
        <w:t>Add an entry for the new 64QAM MCS table. We will submit a CR to address this issue.</w:t>
      </w:r>
    </w:p>
    <w:p w14:paraId="2D642812" w14:textId="77777777" w:rsidR="002B4034" w:rsidRDefault="002B4034" w:rsidP="00804EB0">
      <w:pPr>
        <w:pStyle w:val="CommentText"/>
      </w:pPr>
      <w:r>
        <w:rPr>
          <w:b/>
        </w:rPr>
        <w:t>[Comments]</w:t>
      </w:r>
      <w:r>
        <w:t xml:space="preserve">: </w:t>
      </w:r>
    </w:p>
    <w:p w14:paraId="76620FA8" w14:textId="77777777" w:rsidR="002B4034" w:rsidRPr="00276536" w:rsidRDefault="002B4034" w:rsidP="00804EB0">
      <w:pPr>
        <w:pStyle w:val="CommentText"/>
      </w:pPr>
    </w:p>
  </w:comment>
  <w:comment w:id="8745" w:author="Huawei (Nathan)" w:date="2018-06-22T10:27:00Z" w:initials="H">
    <w:p w14:paraId="2AFF870F"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H005 </w:t>
      </w:r>
      <w:r>
        <w:rPr>
          <w:b/>
        </w:rPr>
        <w:t>[Delegate]</w:t>
      </w:r>
      <w:r>
        <w:t xml:space="preserve">: Huawei (Nathan)  </w:t>
      </w:r>
      <w:r>
        <w:rPr>
          <w:b/>
        </w:rPr>
        <w:t>[WI]</w:t>
      </w:r>
      <w:r>
        <w:t xml:space="preserve">:SA  </w:t>
      </w:r>
      <w:r>
        <w:rPr>
          <w:b/>
        </w:rPr>
        <w:t>[Class]</w:t>
      </w:r>
      <w:r>
        <w:t xml:space="preserve">: 3 </w:t>
      </w:r>
      <w:r>
        <w:rPr>
          <w:b/>
        </w:rPr>
        <w:t>[TDoc]</w:t>
      </w:r>
      <w:r>
        <w:t xml:space="preserve">: </w:t>
      </w:r>
      <w:hyperlink r:id="rId87" w:history="1">
        <w:r w:rsidRPr="00EE0D8C">
          <w:rPr>
            <w:rStyle w:val="Hyperlink"/>
          </w:rPr>
          <w:t>R2-1810442</w:t>
        </w:r>
      </w:hyperlink>
      <w:r>
        <w:t xml:space="preserve"> </w:t>
      </w:r>
      <w:r>
        <w:rPr>
          <w:b/>
          <w:color w:val="FF0000"/>
        </w:rPr>
        <w:t>[Status]</w:t>
      </w:r>
      <w:r>
        <w:rPr>
          <w:color w:val="FF0000"/>
        </w:rPr>
        <w:t xml:space="preserve">: PropAgree </w:t>
      </w:r>
      <w:r>
        <w:rPr>
          <w:b/>
          <w:color w:val="FF0000"/>
        </w:rPr>
        <w:t>[Proposed Conclusion]</w:t>
      </w:r>
      <w:r>
        <w:rPr>
          <w:color w:val="FF0000"/>
        </w:rPr>
        <w:t xml:space="preserve">: Introduce as proposed in </w:t>
      </w:r>
      <w:r w:rsidRPr="00EE0D8C">
        <w:rPr>
          <w:color w:val="FF0000"/>
        </w:rPr>
        <w:t>R1-1807866</w:t>
      </w:r>
    </w:p>
    <w:p w14:paraId="27ED1B00" w14:textId="77777777" w:rsidR="002B4034" w:rsidRDefault="002B4034" w:rsidP="00804EB0">
      <w:pPr>
        <w:pStyle w:val="CommentText"/>
      </w:pPr>
      <w:r>
        <w:rPr>
          <w:b/>
        </w:rPr>
        <w:t>[Description]</w:t>
      </w:r>
      <w:r>
        <w:t>: Replace spare1 by qam64LowSE</w:t>
      </w:r>
    </w:p>
    <w:p w14:paraId="4E318C97" w14:textId="77777777" w:rsidR="002B4034" w:rsidRDefault="002B4034" w:rsidP="00804EB0">
      <w:pPr>
        <w:pStyle w:val="CommentText"/>
      </w:pPr>
      <w:r>
        <w:rPr>
          <w:b/>
        </w:rPr>
        <w:t>[Proposed Change]</w:t>
      </w:r>
      <w:r>
        <w:t>: Replace spare1 by qam64LowSE in mcs-Table (see associated tdoc)</w:t>
      </w:r>
    </w:p>
    <w:p w14:paraId="5DEB6288" w14:textId="77777777" w:rsidR="002B4034" w:rsidRDefault="002B4034" w:rsidP="00804EB0">
      <w:pPr>
        <w:pStyle w:val="CommentText"/>
      </w:pPr>
      <w:r>
        <w:rPr>
          <w:b/>
        </w:rPr>
        <w:t>[Comments]</w:t>
      </w:r>
      <w:r>
        <w:t xml:space="preserve">: </w:t>
      </w:r>
    </w:p>
    <w:p w14:paraId="2A2FE7E7" w14:textId="77777777" w:rsidR="002B4034" w:rsidRPr="00BB33F6" w:rsidRDefault="002B4034" w:rsidP="00804EB0">
      <w:pPr>
        <w:pStyle w:val="CommentText"/>
      </w:pPr>
    </w:p>
  </w:comment>
  <w:comment w:id="8744" w:author="Qualcomm-Keiichi Kubota" w:date="2018-06-25T22:29:00Z" w:initials="QC">
    <w:p w14:paraId="0AE0635C" w14:textId="544B97A1"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Q022 </w:t>
      </w:r>
      <w:r>
        <w:rPr>
          <w:b/>
        </w:rPr>
        <w:t>[Delegate]</w:t>
      </w:r>
      <w:r>
        <w:t xml:space="preserve">: Qualcomm-Keiichi Kubota  </w:t>
      </w:r>
      <w:r>
        <w:rPr>
          <w:b/>
        </w:rPr>
        <w:t>[WI]</w:t>
      </w:r>
      <w:r>
        <w:t>:</w:t>
      </w:r>
      <w:r w:rsidR="000E3002">
        <w:t xml:space="preserve"> EN</w:t>
      </w:r>
      <w:r>
        <w:t xml:space="preserve"> </w:t>
      </w:r>
      <w:r>
        <w:rPr>
          <w:b/>
        </w:rPr>
        <w:t>[Class]</w:t>
      </w:r>
      <w:r>
        <w:t>:</w:t>
      </w:r>
      <w:r w:rsidR="000E3002">
        <w:t xml:space="preserve">3 </w:t>
      </w:r>
      <w:r>
        <w:t xml:space="preserve"> </w:t>
      </w:r>
      <w:r>
        <w:rPr>
          <w:b/>
          <w:color w:val="FF0000"/>
        </w:rPr>
        <w:t>[Status]</w:t>
      </w:r>
      <w:r>
        <w:rPr>
          <w:color w:val="FF0000"/>
        </w:rPr>
        <w:t xml:space="preserve">: PropAgree </w:t>
      </w:r>
      <w:r>
        <w:rPr>
          <w:b/>
        </w:rPr>
        <w:t>[TDoc]</w:t>
      </w:r>
      <w:r>
        <w:t xml:space="preserve">: </w:t>
      </w:r>
      <w:hyperlink r:id="rId88" w:history="1">
        <w:r w:rsidRPr="00EE0D8C">
          <w:rPr>
            <w:rStyle w:val="Hyperlink"/>
            <w:rFonts w:cs="Arial"/>
            <w:noProof/>
            <w:szCs w:val="16"/>
          </w:rPr>
          <w:t>R2-1809976</w:t>
        </w:r>
      </w:hyperlink>
      <w:r>
        <w:rPr>
          <w:b/>
          <w:color w:val="FF0000"/>
        </w:rPr>
        <w:t xml:space="preserve"> [Proposed Conclusion]</w:t>
      </w:r>
      <w:r>
        <w:rPr>
          <w:color w:val="FF0000"/>
        </w:rPr>
        <w:t xml:space="preserve">: </w:t>
      </w:r>
      <w:r w:rsidRPr="00B8566C">
        <w:rPr>
          <w:color w:val="FF0000"/>
        </w:rPr>
        <w:t>Introduce as proposed in R1-1807866</w:t>
      </w:r>
    </w:p>
    <w:p w14:paraId="5D507D1D" w14:textId="77777777" w:rsidR="002B4034" w:rsidRDefault="002B4034" w:rsidP="00804EB0">
      <w:pPr>
        <w:pStyle w:val="CommentText"/>
      </w:pPr>
      <w:r>
        <w:rPr>
          <w:b/>
        </w:rPr>
        <w:t>[Description]</w:t>
      </w:r>
      <w:r>
        <w:t xml:space="preserve">: </w:t>
      </w:r>
      <w:r>
        <w:rPr>
          <w:rFonts w:cs="Arial"/>
          <w:noProof/>
          <w:szCs w:val="16"/>
        </w:rPr>
        <w:t>We will bring a separate CR (</w:t>
      </w:r>
      <w:hyperlink r:id="rId89" w:history="1">
        <w:r w:rsidRPr="00EE0D8C">
          <w:rPr>
            <w:rStyle w:val="Hyperlink"/>
            <w:rFonts w:cs="Arial"/>
            <w:noProof/>
            <w:szCs w:val="16"/>
          </w:rPr>
          <w:t>R2-1809976</w:t>
        </w:r>
      </w:hyperlink>
      <w:r>
        <w:rPr>
          <w:rFonts w:cs="Arial"/>
          <w:noProof/>
          <w:szCs w:val="16"/>
        </w:rPr>
        <w:t>) to include all our suggested changes related to new MCS table and new RNTI (including RIL Q022, Q023, Q024, Q025 and Q026), according to RAN1 LS (</w:t>
      </w:r>
      <w:r w:rsidRPr="00EE0D8C">
        <w:rPr>
          <w:rFonts w:cs="Arial"/>
          <w:noProof/>
          <w:color w:val="FF0000"/>
          <w:szCs w:val="16"/>
        </w:rPr>
        <w:t>R1-1807874</w:t>
      </w:r>
      <w:r>
        <w:rPr>
          <w:rFonts w:cs="Arial"/>
          <w:noProof/>
          <w:szCs w:val="16"/>
        </w:rPr>
        <w:t>).</w:t>
      </w:r>
    </w:p>
    <w:p w14:paraId="73DCA051" w14:textId="77777777" w:rsidR="002B4034" w:rsidRDefault="002B4034" w:rsidP="00804EB0">
      <w:pPr>
        <w:pStyle w:val="CommentText"/>
      </w:pPr>
      <w:r>
        <w:rPr>
          <w:b/>
        </w:rPr>
        <w:t>[Proposed Change]</w:t>
      </w:r>
      <w:r>
        <w:t xml:space="preserve">: apply the changes proposed by </w:t>
      </w:r>
      <w:hyperlink r:id="rId90" w:history="1">
        <w:r w:rsidRPr="00EE0D8C">
          <w:rPr>
            <w:rStyle w:val="Hyperlink"/>
          </w:rPr>
          <w:t>R2-1809976</w:t>
        </w:r>
      </w:hyperlink>
      <w:r>
        <w:t xml:space="preserve"> (not only adding qam64LowSE but also updating the field descrption for the case if the IE is absent).</w:t>
      </w:r>
    </w:p>
    <w:p w14:paraId="71FF3B02" w14:textId="77777777" w:rsidR="002B4034" w:rsidRDefault="002B4034" w:rsidP="00804EB0">
      <w:pPr>
        <w:pStyle w:val="CommentText"/>
      </w:pPr>
      <w:r>
        <w:rPr>
          <w:b/>
        </w:rPr>
        <w:t>[Comments]</w:t>
      </w:r>
      <w:r>
        <w:t xml:space="preserve">: </w:t>
      </w:r>
    </w:p>
    <w:p w14:paraId="6787B808" w14:textId="77777777" w:rsidR="002B4034" w:rsidRPr="00DE0C7C" w:rsidRDefault="002B4034" w:rsidP="00804EB0">
      <w:pPr>
        <w:pStyle w:val="CommentText"/>
      </w:pPr>
    </w:p>
  </w:comment>
  <w:comment w:id="8750" w:author="Ericsson (HelkaLiina)" w:date="2018-06-21T16:37:00Z" w:initials="ER">
    <w:p w14:paraId="5CABF1EE"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E193 </w:t>
      </w:r>
      <w:r>
        <w:rPr>
          <w:b/>
        </w:rPr>
        <w:t>[Delegate]</w:t>
      </w:r>
      <w:r>
        <w:t xml:space="preserve">: Ericsson (HelkaLiina)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Actually no need to correct since they are all supposed to be removed once RAN1 is ready with their renaming.</w:t>
      </w:r>
    </w:p>
    <w:p w14:paraId="4B6D2E4C" w14:textId="77777777" w:rsidR="002B4034" w:rsidRDefault="002B4034" w:rsidP="00804EB0">
      <w:pPr>
        <w:pStyle w:val="CommentText"/>
      </w:pPr>
      <w:r>
        <w:rPr>
          <w:b/>
        </w:rPr>
        <w:t>[Description]</w:t>
      </w:r>
      <w:r>
        <w:t>: aperiodic list points to wrong L1 parameter name.</w:t>
      </w:r>
    </w:p>
    <w:p w14:paraId="3695F699" w14:textId="77777777" w:rsidR="002B4034" w:rsidRDefault="002B4034" w:rsidP="00804EB0">
      <w:pPr>
        <w:pStyle w:val="CommentText"/>
      </w:pPr>
      <w:r>
        <w:rPr>
          <w:b/>
        </w:rPr>
        <w:t>[Proposed Change]</w:t>
      </w:r>
      <w:r>
        <w:t>:  correct L1 parameter name in aperiodic list</w:t>
      </w:r>
    </w:p>
    <w:p w14:paraId="32220F05" w14:textId="77777777" w:rsidR="002B4034" w:rsidRPr="0040018C" w:rsidRDefault="002B4034" w:rsidP="00804EB0">
      <w:pPr>
        <w:pStyle w:val="TAL"/>
        <w:rPr>
          <w:szCs w:val="22"/>
        </w:rPr>
      </w:pPr>
      <w:r w:rsidRPr="0040018C">
        <w:rPr>
          <w:b/>
          <w:i/>
          <w:szCs w:val="22"/>
        </w:rPr>
        <w:t>aperiodic-ZP-CSI-RS-ResourceSetsToAddModList</w:t>
      </w:r>
    </w:p>
    <w:p w14:paraId="5FA6F893" w14:textId="77777777" w:rsidR="002B4034" w:rsidRDefault="002B4034" w:rsidP="00804EB0">
      <w:r w:rsidRPr="0040018C">
        <w:rPr>
          <w:szCs w:val="22"/>
        </w:rPr>
        <w:t>A</w:t>
      </w:r>
      <w:r w:rsidRPr="000F3441">
        <w:t>ddMod/Release</w:t>
      </w:r>
      <w:r w:rsidRPr="0040018C">
        <w:rPr>
          <w:szCs w:val="22"/>
        </w:rPr>
        <w:t xml:space="preserve"> list</w:t>
      </w:r>
      <w:r w:rsidRPr="0040018C">
        <w:rPr>
          <w:szCs w:val="22"/>
          <w:lang w:val="en-US"/>
        </w:rPr>
        <w:t>s</w:t>
      </w:r>
      <w:r w:rsidRPr="0040018C">
        <w:rPr>
          <w:szCs w:val="22"/>
        </w:rPr>
        <w:t xml:space="preserve"> </w:t>
      </w:r>
      <w:r w:rsidRPr="000F3441">
        <w:t xml:space="preserve">for configuring aperiodically triggered zero-power CSI-RS resource </w:t>
      </w:r>
      <w:r w:rsidRPr="0040018C">
        <w:rPr>
          <w:szCs w:val="22"/>
        </w:rPr>
        <w:t xml:space="preserve">sets. Each set contains a </w:t>
      </w:r>
      <w:r w:rsidRPr="000F3441">
        <w:t>ZP-CSI-RS-ResourceSetId</w:t>
      </w:r>
      <w:r w:rsidRPr="0040018C">
        <w:rPr>
          <w:szCs w:val="22"/>
        </w:rPr>
        <w:t xml:space="preserve"> and the IDs of one or more ZP-CSI-RS-Resources (the actual resources are defined in the zp-CSI-RS-ResourceToAddModList). The network configures the UE with at most 3 aperiodic ZP-CSI-RS-ResourceSets and it uses only the ZP-CSI-RS-ResourceSetId 1 to 3.</w:t>
      </w:r>
      <w:r w:rsidRPr="0040018C">
        <w:rPr>
          <w:szCs w:val="22"/>
          <w:lang w:val="en-US"/>
        </w:rPr>
        <w:t xml:space="preserve"> </w:t>
      </w:r>
      <w:r w:rsidRPr="0040018C">
        <w:rPr>
          <w:szCs w:val="22"/>
        </w:rPr>
        <w:t xml:space="preserve">The network triggers a set by indicating its ZP-CSI-RS-ResourceSetId in the DCI payload. The DCI codepoint '01' triggers the resource set with ZP-CSI-RS-ResourceSetId 1, the DCI codepoint '10' triggers the resource set with ZP-CSI-RS-ResourceSetId 2, and the DCI codepoint '11' triggers the resource set with ZP-CSI-RS-ResourceSetId 3. Corresponds to L1 parameter </w:t>
      </w:r>
      <w:r w:rsidRPr="0020437C">
        <w:rPr>
          <w:strike/>
          <w:szCs w:val="22"/>
          <w:highlight w:val="yellow"/>
        </w:rPr>
        <w:t>' ZP-CSI-RS-ResourceSetConfigList'</w:t>
      </w:r>
      <w:r w:rsidRPr="0020437C">
        <w:rPr>
          <w:szCs w:val="22"/>
          <w:highlight w:val="yellow"/>
        </w:rPr>
        <w:t xml:space="preserve"> </w:t>
      </w:r>
      <w:r w:rsidRPr="0020437C">
        <w:rPr>
          <w:i/>
          <w:color w:val="000000"/>
          <w:highlight w:val="yellow"/>
          <w:lang w:val="en-US"/>
        </w:rPr>
        <w:t>Aperiodic-ZP-CSI-RS-Resource-List</w:t>
      </w:r>
      <w:r w:rsidRPr="0040018C">
        <w:rPr>
          <w:szCs w:val="22"/>
        </w:rPr>
        <w:t xml:space="preserve"> (see 38.214, section</w:t>
      </w:r>
      <w:r>
        <w:rPr>
          <w:szCs w:val="22"/>
        </w:rPr>
        <w:t xml:space="preserve"> 5.1.4.2</w:t>
      </w:r>
      <w:r w:rsidRPr="0040018C">
        <w:rPr>
          <w:szCs w:val="22"/>
        </w:rPr>
        <w:t xml:space="preserve"> </w:t>
      </w:r>
      <w:r w:rsidRPr="00A7402D">
        <w:rPr>
          <w:strike/>
          <w:szCs w:val="22"/>
        </w:rPr>
        <w:t>FFS_Section</w:t>
      </w:r>
      <w:r w:rsidRPr="0040018C">
        <w:rPr>
          <w:szCs w:val="22"/>
        </w:rPr>
        <w:t>)</w:t>
      </w:r>
    </w:p>
    <w:p w14:paraId="239AFD5D" w14:textId="77777777" w:rsidR="002B4034" w:rsidRDefault="002B4034" w:rsidP="00804EB0">
      <w:pPr>
        <w:pStyle w:val="CommentText"/>
      </w:pPr>
      <w:r>
        <w:rPr>
          <w:b/>
        </w:rPr>
        <w:t>[Comments]</w:t>
      </w:r>
      <w:r>
        <w:t xml:space="preserve">: </w:t>
      </w:r>
    </w:p>
    <w:p w14:paraId="0BF6AA16" w14:textId="77777777" w:rsidR="002B4034" w:rsidRPr="009A05D9" w:rsidRDefault="002B4034" w:rsidP="00804EB0">
      <w:pPr>
        <w:pStyle w:val="CommentText"/>
      </w:pPr>
    </w:p>
  </w:comment>
  <w:comment w:id="8760" w:author="Ericsson (Henning)" w:date="2018-06-21T14:34:00Z" w:initials="E">
    <w:p w14:paraId="10E7C48B"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E223 </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Clarify as suggested and do the same change in PDCCH-ConfigCommon. </w:t>
      </w:r>
    </w:p>
    <w:p w14:paraId="266BC4F7" w14:textId="77777777" w:rsidR="002B4034" w:rsidRDefault="002B4034" w:rsidP="00804EB0">
      <w:pPr>
        <w:pStyle w:val="CommentText"/>
      </w:pPr>
      <w:r>
        <w:rPr>
          <w:b/>
        </w:rPr>
        <w:t>[Description]</w:t>
      </w:r>
      <w:r>
        <w:t>: RAN1 concluded that the dedicatedly configured values in this list apply only for PDCCH scrambled to C-RNTI and CS-RNTI and only to CORESETs other than CORESET#0. This should be clarified herein.</w:t>
      </w:r>
    </w:p>
    <w:p w14:paraId="0F70019D" w14:textId="77777777" w:rsidR="002B4034" w:rsidRDefault="002B4034" w:rsidP="00804EB0">
      <w:pPr>
        <w:pStyle w:val="CommentText"/>
      </w:pPr>
      <w:r>
        <w:rPr>
          <w:b/>
        </w:rPr>
        <w:t>[Proposed Change]</w:t>
      </w:r>
      <w:r>
        <w:t>: Add to the field description: “</w:t>
      </w:r>
      <w:r w:rsidRPr="00464613">
        <w:t xml:space="preserve">for PDCCH scrambled with C-RNTI or CS-RNTI </w:t>
      </w:r>
      <w:r>
        <w:t>but not for CORESET</w:t>
      </w:r>
      <w:r w:rsidRPr="00464613">
        <w:t>#0 (see 38.214, table 5.1.2.1.1-1)</w:t>
      </w:r>
      <w:r>
        <w:t>”</w:t>
      </w:r>
    </w:p>
    <w:p w14:paraId="56FA9B42" w14:textId="77777777" w:rsidR="002B4034" w:rsidRDefault="002B4034" w:rsidP="00804EB0">
      <w:pPr>
        <w:pStyle w:val="CommentText"/>
      </w:pPr>
      <w:r>
        <w:rPr>
          <w:b/>
        </w:rPr>
        <w:t>[Comments]</w:t>
      </w:r>
      <w:r>
        <w:t xml:space="preserve">: </w:t>
      </w:r>
    </w:p>
    <w:p w14:paraId="672307CB" w14:textId="77777777" w:rsidR="002B4034" w:rsidRPr="00464613" w:rsidRDefault="002B4034" w:rsidP="00804EB0">
      <w:pPr>
        <w:pStyle w:val="CommentText"/>
      </w:pPr>
    </w:p>
  </w:comment>
  <w:comment w:id="8767" w:author="Ericsson (HelkaLiina)" w:date="2018-06-21T16:43:00Z" w:initials="ER">
    <w:p w14:paraId="45EEE843"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E230 </w:t>
      </w:r>
      <w:r>
        <w:rPr>
          <w:b/>
        </w:rPr>
        <w:t>[Delegate]</w:t>
      </w:r>
      <w:r>
        <w:t xml:space="preserve">: Ericsson (HelkaLiina)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as suggested</w:t>
      </w:r>
    </w:p>
    <w:p w14:paraId="7951334B" w14:textId="77777777" w:rsidR="002B4034" w:rsidRDefault="002B4034" w:rsidP="00804EB0">
      <w:pPr>
        <w:pStyle w:val="CommentText"/>
      </w:pPr>
      <w:r>
        <w:rPr>
          <w:b/>
        </w:rPr>
        <w:t>[Description]</w:t>
      </w:r>
      <w:r>
        <w:t>: Field description for SP resource is same as aperiodic resource</w:t>
      </w:r>
    </w:p>
    <w:p w14:paraId="3B29C619" w14:textId="77777777" w:rsidR="002B4034" w:rsidRDefault="002B4034" w:rsidP="00804EB0">
      <w:pPr>
        <w:pStyle w:val="CommentText"/>
      </w:pPr>
      <w:r>
        <w:rPr>
          <w:b/>
        </w:rPr>
        <w:t>[Proposed Change]</w:t>
      </w:r>
      <w:r>
        <w:t xml:space="preserve">: Should update for SP field description </w:t>
      </w:r>
    </w:p>
    <w:p w14:paraId="4CA17EAE" w14:textId="77777777" w:rsidR="002B4034" w:rsidRPr="0046692C" w:rsidRDefault="002B4034" w:rsidP="00804EB0">
      <w:pPr>
        <w:pStyle w:val="TAL"/>
        <w:rPr>
          <w:szCs w:val="22"/>
        </w:rPr>
      </w:pPr>
      <w:r w:rsidRPr="0046692C">
        <w:rPr>
          <w:b/>
          <w:i/>
          <w:szCs w:val="22"/>
        </w:rPr>
        <w:t>sp-ZP-CSI-RS-ResourceSetsToAddModList</w:t>
      </w:r>
    </w:p>
    <w:p w14:paraId="6A85ABA1" w14:textId="77777777" w:rsidR="002B4034" w:rsidRDefault="002B4034" w:rsidP="00804EB0">
      <w:pPr>
        <w:pStyle w:val="CommentText"/>
      </w:pPr>
      <w:r w:rsidRPr="0046692C">
        <w:t xml:space="preserve">AddMod/Release lists for configuring </w:t>
      </w:r>
      <w:r w:rsidRPr="00D239A0">
        <w:rPr>
          <w:highlight w:val="yellow"/>
        </w:rPr>
        <w:t>semipersistent</w:t>
      </w:r>
      <w:r w:rsidRPr="0046692C">
        <w:t xml:space="preserve"> </w:t>
      </w:r>
      <w:r w:rsidRPr="00D239A0">
        <w:rPr>
          <w:strike/>
        </w:rPr>
        <w:t>aperiodically triggered</w:t>
      </w:r>
      <w:r w:rsidRPr="000F3441">
        <w:t xml:space="preserve"> </w:t>
      </w:r>
      <w:r w:rsidRPr="0046692C">
        <w:t xml:space="preserve">zero-power CSI-RS resource sets. </w:t>
      </w:r>
      <w:r w:rsidRPr="00D239A0">
        <w:rPr>
          <w:strike/>
        </w:rPr>
        <w:t xml:space="preserve">Each set contains a </w:t>
      </w:r>
      <w:r w:rsidRPr="00D239A0">
        <w:rPr>
          <w:i/>
          <w:iCs/>
          <w:strike/>
        </w:rPr>
        <w:t>ZP-CSI-RS-ResourceSetId</w:t>
      </w:r>
      <w:r w:rsidRPr="00D239A0">
        <w:rPr>
          <w:strike/>
        </w:rPr>
        <w:t xml:space="preserve"> and the IDs of one or more </w:t>
      </w:r>
      <w:r w:rsidRPr="00D239A0">
        <w:rPr>
          <w:i/>
          <w:iCs/>
          <w:strike/>
        </w:rPr>
        <w:t>ZP-CSI-RS-Resources</w:t>
      </w:r>
      <w:r w:rsidRPr="00D239A0">
        <w:rPr>
          <w:strike/>
        </w:rPr>
        <w:t xml:space="preserve"> (the actual resources are defined in the </w:t>
      </w:r>
      <w:r w:rsidRPr="00D239A0">
        <w:rPr>
          <w:i/>
          <w:iCs/>
          <w:strike/>
        </w:rPr>
        <w:t>zp-CSI-RS-ResourceToAddModList</w:t>
      </w:r>
      <w:r w:rsidRPr="00D239A0">
        <w:rPr>
          <w:strike/>
        </w:rPr>
        <w:t xml:space="preserve">). The network configures the UE with at most 3 aperiodic ZP-CSI-RS-ResourceSets and it uses only the ZP-CSI-RS-ResourceSetIds 1 to 3. The network triggers a set by indicating its </w:t>
      </w:r>
      <w:r w:rsidRPr="00D239A0">
        <w:rPr>
          <w:i/>
          <w:iCs/>
          <w:strike/>
        </w:rPr>
        <w:t>ZP-CSI-RS-ResourceSetId</w:t>
      </w:r>
      <w:r w:rsidRPr="00D239A0">
        <w:rPr>
          <w:strike/>
        </w:rPr>
        <w:t xml:space="preserve"> in the DCI payload. The DCI codepoint '01' triggers the resource set with </w:t>
      </w:r>
      <w:r w:rsidRPr="00D239A0">
        <w:rPr>
          <w:i/>
          <w:iCs/>
          <w:strike/>
        </w:rPr>
        <w:t>ZP-CSI-RS-ResourceSetId</w:t>
      </w:r>
      <w:r w:rsidRPr="00D239A0">
        <w:rPr>
          <w:strike/>
        </w:rPr>
        <w:t xml:space="preserve"> 1, the DCI codepoint '10' triggers the resource set with </w:t>
      </w:r>
      <w:r w:rsidRPr="00D239A0">
        <w:rPr>
          <w:i/>
          <w:iCs/>
          <w:strike/>
        </w:rPr>
        <w:t>ZP-CSI-RS-ResourceSetId</w:t>
      </w:r>
      <w:r w:rsidRPr="00D239A0">
        <w:rPr>
          <w:strike/>
        </w:rPr>
        <w:t xml:space="preserve"> 2, and the DCI codepoint '11' triggers the resource set with </w:t>
      </w:r>
      <w:r w:rsidRPr="00D239A0">
        <w:rPr>
          <w:i/>
          <w:iCs/>
          <w:strike/>
        </w:rPr>
        <w:t>ZP-CSI-RS-ResourceSetId</w:t>
      </w:r>
      <w:r w:rsidRPr="00D239A0">
        <w:rPr>
          <w:strike/>
        </w:rPr>
        <w:t xml:space="preserve"> 3.</w:t>
      </w:r>
      <w:r w:rsidRPr="0046692C">
        <w:t xml:space="preserve"> Corresponds to L1 parameter 'ZP-CSI-RS-ResourceSetConfigList' (see 38.214, section</w:t>
      </w:r>
      <w:r>
        <w:t xml:space="preserve"> 5.1.4.2</w:t>
      </w:r>
      <w:r w:rsidRPr="0046692C">
        <w:t xml:space="preserve"> </w:t>
      </w:r>
      <w:r w:rsidRPr="00AB6653">
        <w:rPr>
          <w:strike/>
        </w:rPr>
        <w:t>FFS_Section</w:t>
      </w:r>
      <w:r w:rsidRPr="0046692C">
        <w:t>).</w:t>
      </w:r>
    </w:p>
    <w:p w14:paraId="25163833" w14:textId="77777777" w:rsidR="002B4034" w:rsidRDefault="002B4034" w:rsidP="00804EB0">
      <w:pPr>
        <w:pStyle w:val="CommentText"/>
      </w:pPr>
      <w:r>
        <w:rPr>
          <w:b/>
        </w:rPr>
        <w:t>[Comments]</w:t>
      </w:r>
      <w:r>
        <w:t xml:space="preserve">: </w:t>
      </w:r>
    </w:p>
    <w:p w14:paraId="6076C7E7" w14:textId="77777777" w:rsidR="002B4034" w:rsidRPr="00377477" w:rsidRDefault="002B4034" w:rsidP="00804EB0">
      <w:pPr>
        <w:pStyle w:val="CommentText"/>
      </w:pPr>
    </w:p>
  </w:comment>
  <w:comment w:id="8776" w:author="Huawei (Nathan)" w:date="2018-06-21T10:37:00Z" w:initials="H">
    <w:p w14:paraId="47DFDEC8"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H045 </w:t>
      </w:r>
      <w:r>
        <w:rPr>
          <w:b/>
        </w:rPr>
        <w:t>[Delegate]</w:t>
      </w:r>
      <w:r>
        <w:t xml:space="preserve">: Huawei (Nathan)  </w:t>
      </w:r>
      <w:r>
        <w:rPr>
          <w:b/>
        </w:rPr>
        <w:t>[WI]</w:t>
      </w:r>
      <w:r>
        <w:t xml:space="preserve">: EN </w:t>
      </w:r>
      <w:r>
        <w:rPr>
          <w:b/>
        </w:rPr>
        <w:t>[Class]</w:t>
      </w:r>
      <w:r>
        <w:t xml:space="preserve">: 3 </w:t>
      </w:r>
      <w:r>
        <w:rPr>
          <w:b/>
        </w:rPr>
        <w:t>[TDoc]</w:t>
      </w:r>
      <w:r>
        <w:t xml:space="preserve">: </w:t>
      </w:r>
      <w:hyperlink r:id="rId91" w:history="1">
        <w:r w:rsidRPr="00EE0D8C">
          <w:rPr>
            <w:rStyle w:val="Hyperlink"/>
          </w:rPr>
          <w:t>R2-1810652</w:t>
        </w:r>
      </w:hyperlink>
      <w:r>
        <w:t xml:space="preserve"> </w:t>
      </w:r>
      <w:r>
        <w:rPr>
          <w:b/>
          <w:color w:val="FF0000"/>
        </w:rPr>
        <w:t>[Status]</w:t>
      </w:r>
      <w:r>
        <w:rPr>
          <w:color w:val="FF0000"/>
        </w:rPr>
        <w:t xml:space="preserve">: PropAgree </w:t>
      </w:r>
      <w:r>
        <w:rPr>
          <w:b/>
          <w:color w:val="FF0000"/>
        </w:rPr>
        <w:t>[Proposed Conclusion]</w:t>
      </w:r>
      <w:r>
        <w:rPr>
          <w:color w:val="FF0000"/>
        </w:rPr>
        <w:t xml:space="preserve">: Clarified that the field is absent for a PUCCH SCell itself. </w:t>
      </w:r>
    </w:p>
    <w:p w14:paraId="72726DC7" w14:textId="77777777" w:rsidR="002B4034" w:rsidRDefault="002B4034" w:rsidP="00804EB0">
      <w:pPr>
        <w:pStyle w:val="CommentText"/>
      </w:pPr>
      <w:r>
        <w:rPr>
          <w:b/>
        </w:rPr>
        <w:t>[Description]</w:t>
      </w:r>
      <w:r>
        <w:t xml:space="preserve">: </w:t>
      </w:r>
      <w:r w:rsidRPr="00AF5C7C">
        <w:t>In PDSCH-ServingCellConfig, the IE pucch-Cell is used to indicate the ID of the serving cell of the same cell group to use for PUCCH. For the PUCCH SCell itself, this IE is not necessary and hence should be absent. However the explanation of the condition “SCellAddOnly” does not reflect this correctly.</w:t>
      </w:r>
    </w:p>
    <w:p w14:paraId="2AEA644E" w14:textId="77777777" w:rsidR="002B4034" w:rsidRDefault="002B4034" w:rsidP="00804EB0">
      <w:pPr>
        <w:pStyle w:val="CommentText"/>
      </w:pPr>
      <w:r>
        <w:rPr>
          <w:b/>
        </w:rPr>
        <w:t>[Proposed Change]</w:t>
      </w:r>
      <w:r>
        <w:t>: Clarify the description, see the associated tdoc</w:t>
      </w:r>
    </w:p>
    <w:p w14:paraId="7D16C54C" w14:textId="77777777" w:rsidR="002B4034" w:rsidRDefault="002B4034" w:rsidP="00804EB0">
      <w:pPr>
        <w:pStyle w:val="CommentText"/>
      </w:pPr>
      <w:r>
        <w:rPr>
          <w:b/>
        </w:rPr>
        <w:t>[Comments]</w:t>
      </w:r>
      <w:r>
        <w:t xml:space="preserve">: </w:t>
      </w:r>
    </w:p>
    <w:p w14:paraId="6D9BE0F4" w14:textId="77777777" w:rsidR="002B4034" w:rsidRPr="00AF5C7C" w:rsidRDefault="002B4034" w:rsidP="00804EB0">
      <w:pPr>
        <w:pStyle w:val="CommentText"/>
      </w:pPr>
    </w:p>
  </w:comment>
  <w:comment w:id="8781" w:author="Huawei (Brian)" w:date="2018-06-26T13:46:00Z" w:initials="BAM">
    <w:p w14:paraId="1011E3A9" w14:textId="77777777" w:rsidR="002B4034" w:rsidRDefault="002B4034" w:rsidP="00804EB0">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sidRPr="005555B2">
        <w:t>H0</w:t>
      </w:r>
      <w:r>
        <w:t>66</w:t>
      </w:r>
      <w:r w:rsidRPr="005555B2">
        <w:t xml:space="preserve">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92" w:history="1">
        <w:r w:rsidRPr="00EE0D8C">
          <w:rPr>
            <w:rStyle w:val="Hyperlink"/>
          </w:rPr>
          <w:t>R2-1810552</w:t>
        </w:r>
      </w:hyperlink>
      <w:r w:rsidRPr="009A0F8B">
        <w:t xml:space="preserve">, </w:t>
      </w:r>
      <w:hyperlink r:id="rId93" w:history="1">
        <w:r w:rsidRPr="00EE0D8C">
          <w:rPr>
            <w:rStyle w:val="Hyperlink"/>
          </w:rPr>
          <w:t>R2-1810553</w:t>
        </w:r>
      </w:hyperlink>
      <w:r w:rsidRPr="009A0F8B">
        <w:t xml:space="preserve"> </w:t>
      </w:r>
      <w:r>
        <w:rPr>
          <w:b/>
          <w:color w:val="FF0000"/>
        </w:rPr>
        <w:t>[Proposed Conclusion]</w:t>
      </w:r>
      <w:r>
        <w:rPr>
          <w:color w:val="FF0000"/>
        </w:rPr>
        <w:t>: See E223</w:t>
      </w:r>
    </w:p>
    <w:p w14:paraId="195776FB" w14:textId="77777777" w:rsidR="002B4034" w:rsidRDefault="002B4034" w:rsidP="00804EB0">
      <w:pPr>
        <w:pStyle w:val="CommentText"/>
      </w:pPr>
      <w:r w:rsidRPr="00DD091C">
        <w:rPr>
          <w:b/>
        </w:rPr>
        <w:t>[Description]</w:t>
      </w:r>
      <w:r w:rsidRPr="00DD091C">
        <w:t>:</w:t>
      </w:r>
      <w:r w:rsidRPr="009A0F8B">
        <w:t xml:space="preserve"> </w:t>
      </w:r>
      <w:r>
        <w:t>Need to s</w:t>
      </w:r>
      <w:r w:rsidRPr="009A0F8B">
        <w:t>pecify that for RMSI, default table Table 5.1.2.1.1-1~ Table 5.1.2.1.1-4 have been defined in 38214 for the scheduling of RMSI</w:t>
      </w:r>
    </w:p>
    <w:p w14:paraId="4B7C3195" w14:textId="77777777" w:rsidR="002B4034" w:rsidRDefault="002B4034" w:rsidP="00804EB0">
      <w:pPr>
        <w:pStyle w:val="CommentText"/>
      </w:pPr>
      <w:r>
        <w:rPr>
          <w:b/>
        </w:rPr>
        <w:t>[Proposed Change]</w:t>
      </w:r>
      <w:r>
        <w:t>: See TDoc</w:t>
      </w:r>
    </w:p>
    <w:p w14:paraId="7686F605" w14:textId="77777777" w:rsidR="002B4034" w:rsidRDefault="002B4034" w:rsidP="00804EB0">
      <w:r>
        <w:rPr>
          <w:b/>
        </w:rPr>
        <w:t>[Comments]</w:t>
      </w:r>
      <w:r>
        <w:t xml:space="preserve">: [Ericsson (Henning)] We agree to clarify this but think that it should be in the field description where the IE is used (not in the type definition). We had raised this as </w:t>
      </w:r>
      <w:r w:rsidRPr="00EF290E">
        <w:t>E223</w:t>
      </w:r>
      <w:r>
        <w:t xml:space="preserve"> and clarified in PDSCH-Config and PDSCH-ConfigCommon accordingly </w:t>
      </w:r>
    </w:p>
    <w:p w14:paraId="3299164D" w14:textId="77777777" w:rsidR="002B4034" w:rsidRDefault="002B4034" w:rsidP="00804EB0">
      <w:pPr>
        <w:pStyle w:val="CommentText"/>
      </w:pPr>
    </w:p>
  </w:comment>
  <w:comment w:id="8782" w:author="Huawei (Nathan)" w:date="2018-06-21T10:03:00Z" w:initials="H">
    <w:p w14:paraId="35F964CF"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H036 </w:t>
      </w:r>
      <w:r>
        <w:rPr>
          <w:b/>
        </w:rPr>
        <w:t>[Delegate]</w:t>
      </w:r>
      <w:r>
        <w:t xml:space="preserve">: Huawei (Nathan)  </w:t>
      </w:r>
      <w:r>
        <w:rPr>
          <w:b/>
        </w:rPr>
        <w:t>[WI]</w:t>
      </w:r>
      <w:r>
        <w:t xml:space="preserve">: EN </w:t>
      </w:r>
      <w:r>
        <w:rPr>
          <w:b/>
        </w:rPr>
        <w:t>[Class]</w:t>
      </w:r>
      <w:r>
        <w:t xml:space="preserve">: 3 </w:t>
      </w:r>
      <w:r>
        <w:rPr>
          <w:b/>
        </w:rPr>
        <w:t>[TDoc]</w:t>
      </w:r>
      <w:r>
        <w:t xml:space="preserve">: </w:t>
      </w:r>
      <w:hyperlink r:id="rId94" w:history="1">
        <w:r w:rsidRPr="00EE0D8C">
          <w:rPr>
            <w:rStyle w:val="Hyperlink"/>
          </w:rPr>
          <w:t>R2-1810552</w:t>
        </w:r>
      </w:hyperlink>
      <w:r>
        <w:t xml:space="preserve">, </w:t>
      </w:r>
      <w:hyperlink r:id="rId95" w:history="1">
        <w:r w:rsidRPr="00EE0D8C">
          <w:rPr>
            <w:rStyle w:val="Hyperlink"/>
          </w:rPr>
          <w:t>R2-1810553</w:t>
        </w:r>
      </w:hyperlink>
      <w:r>
        <w:t xml:space="preserve"> </w:t>
      </w:r>
      <w:r>
        <w:rPr>
          <w:b/>
          <w:color w:val="FF0000"/>
        </w:rPr>
        <w:t>[Status]</w:t>
      </w:r>
      <w:r>
        <w:rPr>
          <w:color w:val="FF0000"/>
        </w:rPr>
        <w:t xml:space="preserve">: PropAgree </w:t>
      </w:r>
      <w:r>
        <w:rPr>
          <w:b/>
          <w:color w:val="FF0000"/>
        </w:rPr>
        <w:t>[Proposed Conclusion]</w:t>
      </w:r>
      <w:r>
        <w:rPr>
          <w:color w:val="FF0000"/>
        </w:rPr>
        <w:t xml:space="preserve">: Clarify as suggested. </w:t>
      </w:r>
    </w:p>
    <w:p w14:paraId="3B9D3510" w14:textId="77777777" w:rsidR="002B4034" w:rsidRDefault="002B4034" w:rsidP="00804EB0">
      <w:pPr>
        <w:pStyle w:val="CommentText"/>
      </w:pPr>
      <w:r>
        <w:rPr>
          <w:b/>
        </w:rPr>
        <w:t>[Description]</w:t>
      </w:r>
      <w:r>
        <w:t xml:space="preserve">: </w:t>
      </w:r>
      <w:r w:rsidRPr="00AF5C7C">
        <w:t>startSymbolAndLength, whichever mapping type is indicated for the UE, for each starting symbol and length indicatoin, the symbols cannot cross the slot boundary</w:t>
      </w:r>
    </w:p>
    <w:p w14:paraId="190974D1" w14:textId="77777777" w:rsidR="002B4034" w:rsidRDefault="002B4034" w:rsidP="00804EB0">
      <w:pPr>
        <w:pStyle w:val="CommentText"/>
      </w:pPr>
      <w:r>
        <w:rPr>
          <w:b/>
        </w:rPr>
        <w:t>[Proposed Change]</w:t>
      </w:r>
      <w:r>
        <w:t>: See associated tdoc</w:t>
      </w:r>
    </w:p>
    <w:p w14:paraId="1AD32CC7" w14:textId="77777777" w:rsidR="002B4034" w:rsidRDefault="002B4034" w:rsidP="00804EB0">
      <w:pPr>
        <w:pStyle w:val="CommentText"/>
      </w:pPr>
      <w:r>
        <w:rPr>
          <w:b/>
        </w:rPr>
        <w:t>[Comments]</w:t>
      </w:r>
      <w:r>
        <w:t xml:space="preserve">: </w:t>
      </w:r>
    </w:p>
    <w:p w14:paraId="32698045" w14:textId="77777777" w:rsidR="002B4034" w:rsidRPr="00AF5C7C" w:rsidRDefault="002B4034" w:rsidP="00804EB0">
      <w:pPr>
        <w:pStyle w:val="CommentText"/>
      </w:pPr>
    </w:p>
  </w:comment>
  <w:comment w:id="8787" w:author="Huawei (Nathan)" w:date="2018-06-25T14:16:00Z" w:initials="H">
    <w:p w14:paraId="146AB6D4"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H104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5CF49BBC" w14:textId="77777777" w:rsidR="002B4034" w:rsidRDefault="002B4034" w:rsidP="00804EB0">
      <w:pPr>
        <w:pStyle w:val="CommentText"/>
      </w:pPr>
      <w:r>
        <w:rPr>
          <w:b/>
        </w:rPr>
        <w:t>[Description]</w:t>
      </w:r>
      <w:r>
        <w:t>: 38.214 uses the same name “mappingType”, so the reference to ‘Mapping-type’ is obsolete.</w:t>
      </w:r>
    </w:p>
    <w:p w14:paraId="2F076865" w14:textId="77777777" w:rsidR="002B4034" w:rsidRDefault="002B4034" w:rsidP="00804EB0">
      <w:pPr>
        <w:pStyle w:val="CommentText"/>
      </w:pPr>
      <w:r>
        <w:rPr>
          <w:b/>
        </w:rPr>
        <w:t>[Proposed Change]</w:t>
      </w:r>
      <w:r>
        <w:t>: Change the parameter name or remove the reference.</w:t>
      </w:r>
    </w:p>
    <w:p w14:paraId="4A3CB026" w14:textId="77777777" w:rsidR="002B4034" w:rsidRDefault="002B4034" w:rsidP="00804EB0">
      <w:pPr>
        <w:pStyle w:val="CommentText"/>
      </w:pPr>
      <w:r>
        <w:rPr>
          <w:b/>
        </w:rPr>
        <w:t>[Comments]</w:t>
      </w:r>
      <w:r>
        <w:t xml:space="preserve">: </w:t>
      </w:r>
    </w:p>
    <w:p w14:paraId="153E8A42" w14:textId="77777777" w:rsidR="002B4034" w:rsidRPr="00BD6DD4" w:rsidRDefault="002B4034" w:rsidP="00804EB0">
      <w:pPr>
        <w:pStyle w:val="CommentText"/>
      </w:pPr>
    </w:p>
  </w:comment>
  <w:comment w:id="8800" w:author="Huawei (Nathan)" w:date="2018-06-21T09:56:00Z" w:initials="H">
    <w:p w14:paraId="1B4AC166"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H009 </w:t>
      </w:r>
      <w:r>
        <w:rPr>
          <w:b/>
        </w:rPr>
        <w:t>[Delegate]</w:t>
      </w:r>
      <w:r>
        <w:t xml:space="preserve">: Huawei (Nathan)  </w:t>
      </w:r>
      <w:r>
        <w:rPr>
          <w:b/>
        </w:rPr>
        <w:t>[WI]</w:t>
      </w:r>
      <w:r>
        <w:t xml:space="preserve">:SA  </w:t>
      </w:r>
      <w:r>
        <w:rPr>
          <w:b/>
        </w:rPr>
        <w:t>[Class]</w:t>
      </w:r>
      <w:r>
        <w:t xml:space="preserve">: 3 </w:t>
      </w:r>
      <w:r>
        <w:rPr>
          <w:b/>
        </w:rPr>
        <w:t>[TDoc]</w:t>
      </w:r>
      <w:r>
        <w:t xml:space="preserve">: </w:t>
      </w:r>
      <w:hyperlink r:id="rId96" w:history="1">
        <w:r w:rsidRPr="00EE0D8C">
          <w:rPr>
            <w:rStyle w:val="Hyperlink"/>
          </w:rPr>
          <w:t>R2-1810442</w:t>
        </w:r>
      </w:hyperlink>
      <w:r>
        <w:t xml:space="preserve"> </w:t>
      </w:r>
      <w:r>
        <w:rPr>
          <w:b/>
          <w:color w:val="FF0000"/>
        </w:rPr>
        <w:t>[Status]</w:t>
      </w:r>
      <w:r>
        <w:rPr>
          <w:color w:val="FF0000"/>
        </w:rPr>
        <w:t xml:space="preserve">: PropAgree </w:t>
      </w:r>
      <w:r>
        <w:rPr>
          <w:b/>
          <w:color w:val="FF0000"/>
        </w:rPr>
        <w:t>[Proposed Conclusion]</w:t>
      </w:r>
      <w:r>
        <w:rPr>
          <w:color w:val="FF0000"/>
        </w:rPr>
        <w:t xml:space="preserve">: Introduced as proposed in </w:t>
      </w:r>
      <w:r w:rsidRPr="00EE0D8C">
        <w:rPr>
          <w:color w:val="FF0000"/>
        </w:rPr>
        <w:t>R1-1807866</w:t>
      </w:r>
    </w:p>
    <w:p w14:paraId="1DEA1B1B" w14:textId="77777777" w:rsidR="002B4034" w:rsidRDefault="002B4034" w:rsidP="00804EB0">
      <w:pPr>
        <w:pStyle w:val="CommentText"/>
      </w:pPr>
      <w:r>
        <w:rPr>
          <w:b/>
        </w:rPr>
        <w:t>[Description]</w:t>
      </w:r>
      <w:r>
        <w:t>: PhysicalCellGroupConfig should contain u-c-RNTI (URLLC C-RNTI) which indicates the use of qam64LowSE for grant-based transmissions.</w:t>
      </w:r>
    </w:p>
    <w:p w14:paraId="391EA55D" w14:textId="77777777" w:rsidR="002B4034" w:rsidRDefault="002B4034" w:rsidP="00804EB0">
      <w:pPr>
        <w:pStyle w:val="CommentText"/>
      </w:pPr>
      <w:r>
        <w:rPr>
          <w:b/>
        </w:rPr>
        <w:t>[Proposed Change]</w:t>
      </w:r>
      <w:r>
        <w:t>: Add the missing field (see associated tdoc).</w:t>
      </w:r>
    </w:p>
    <w:p w14:paraId="67BAB05B" w14:textId="77777777" w:rsidR="002B4034" w:rsidRDefault="002B4034" w:rsidP="00804EB0">
      <w:pPr>
        <w:pStyle w:val="CommentText"/>
      </w:pPr>
      <w:r>
        <w:rPr>
          <w:b/>
        </w:rPr>
        <w:t>[Comments]</w:t>
      </w:r>
      <w:r>
        <w:t xml:space="preserve">: </w:t>
      </w:r>
    </w:p>
    <w:p w14:paraId="000C8F85" w14:textId="77777777" w:rsidR="002B4034" w:rsidRPr="00AF5C7C" w:rsidRDefault="002B4034" w:rsidP="00804EB0">
      <w:pPr>
        <w:pStyle w:val="CommentText"/>
      </w:pPr>
    </w:p>
  </w:comment>
  <w:comment w:id="8802" w:author="Ericsson (Henning)" w:date="2018-06-22T00:22:00Z" w:initials="E">
    <w:p w14:paraId="7CEA8979"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E234 </w:t>
      </w:r>
      <w:r>
        <w:rPr>
          <w:b/>
        </w:rPr>
        <w:t>[Delegate]</w:t>
      </w:r>
      <w:r>
        <w:t xml:space="preserve">: Ericsson (Henning)  </w:t>
      </w:r>
      <w:r>
        <w:rPr>
          <w:b/>
        </w:rPr>
        <w:t>[WI]</w:t>
      </w:r>
      <w:r>
        <w:t xml:space="preserve">:EN </w:t>
      </w:r>
      <w:r>
        <w:rPr>
          <w:b/>
        </w:rPr>
        <w:t>[Class]</w:t>
      </w:r>
      <w:r>
        <w:t xml:space="preserve">:3 </w:t>
      </w:r>
      <w:r>
        <w:rPr>
          <w:b/>
          <w:color w:val="FF0000"/>
        </w:rPr>
        <w:t>[Status]</w:t>
      </w:r>
      <w:r>
        <w:rPr>
          <w:color w:val="FF0000"/>
        </w:rPr>
        <w:t xml:space="preserve">: ToDisc </w:t>
      </w:r>
      <w:r>
        <w:rPr>
          <w:b/>
        </w:rPr>
        <w:t>[TDoc]</w:t>
      </w:r>
      <w:r>
        <w:t xml:space="preserve">: </w:t>
      </w:r>
      <w:hyperlink r:id="rId97" w:history="1">
        <w:r w:rsidRPr="00EE0D8C">
          <w:rPr>
            <w:rStyle w:val="Hyperlink"/>
          </w:rPr>
          <w:t>R2-1810384</w:t>
        </w:r>
      </w:hyperlink>
      <w:r w:rsidRPr="00985D76">
        <w:t xml:space="preserve"> </w:t>
      </w:r>
      <w:r>
        <w:rPr>
          <w:b/>
          <w:color w:val="FF0000"/>
        </w:rPr>
        <w:t>[Proposed Conclusion]</w:t>
      </w:r>
      <w:r>
        <w:rPr>
          <w:color w:val="FF0000"/>
        </w:rPr>
        <w:t xml:space="preserve">: </w:t>
      </w:r>
    </w:p>
    <w:p w14:paraId="4CA8F4F2" w14:textId="77777777" w:rsidR="002B4034" w:rsidRDefault="002B4034" w:rsidP="00804EB0">
      <w:pPr>
        <w:pStyle w:val="CommentText"/>
      </w:pPr>
      <w:r>
        <w:rPr>
          <w:b/>
        </w:rPr>
        <w:t>[Description]</w:t>
      </w:r>
      <w:r>
        <w:t xml:space="preserve">: RAN4 requested an additional P-value to restrict the maximum UL TX power per UE. We investigated in our paper </w:t>
      </w:r>
      <w:hyperlink r:id="rId98" w:history="1">
        <w:r w:rsidRPr="00EE0D8C">
          <w:rPr>
            <w:rStyle w:val="Hyperlink"/>
          </w:rPr>
          <w:t>R2-1810384</w:t>
        </w:r>
      </w:hyperlink>
      <w:r>
        <w:t xml:space="preserve"> whether there is a need for an additional field or whether the currently existing p-LTE and p-NR are sufficient. We see at least some use in such an addition. </w:t>
      </w:r>
    </w:p>
    <w:p w14:paraId="08C9D77C" w14:textId="77777777" w:rsidR="002B4034" w:rsidRDefault="002B4034" w:rsidP="00804EB0">
      <w:pPr>
        <w:pStyle w:val="CommentText"/>
      </w:pPr>
      <w:r>
        <w:rPr>
          <w:b/>
        </w:rPr>
        <w:t>[Proposed Change]</w:t>
      </w:r>
      <w:r>
        <w:t>: Add a p-UE both in PhysicalCellGroupConfig as well as in the nr-Config in 36.331. The value may only be set in the PhysicalCellGroupConfig of the MCG.</w:t>
      </w:r>
    </w:p>
    <w:p w14:paraId="425C7548" w14:textId="77777777" w:rsidR="002B4034" w:rsidRDefault="002B4034" w:rsidP="00804EB0">
      <w:pPr>
        <w:pStyle w:val="CommentText"/>
      </w:pPr>
      <w:r>
        <w:rPr>
          <w:b/>
        </w:rPr>
        <w:t>[Comments]</w:t>
      </w:r>
      <w:r>
        <w:t xml:space="preserve">: This is tightly related to the need for additional “Power Class” capability in the Band Combination. We raised that as E235 and address it in the same contribution </w:t>
      </w:r>
      <w:hyperlink r:id="rId99" w:history="1">
        <w:r w:rsidRPr="00EE0D8C">
          <w:rPr>
            <w:rStyle w:val="Hyperlink"/>
          </w:rPr>
          <w:t>R2-1810384</w:t>
        </w:r>
      </w:hyperlink>
      <w:r>
        <w:t>.</w:t>
      </w:r>
    </w:p>
    <w:p w14:paraId="700C1EB3" w14:textId="77777777" w:rsidR="002B4034" w:rsidRPr="00985D76" w:rsidRDefault="002B4034" w:rsidP="00804EB0">
      <w:pPr>
        <w:pStyle w:val="CommentText"/>
      </w:pPr>
    </w:p>
  </w:comment>
  <w:comment w:id="8803" w:author="Ericsson (Henning)" w:date="2018-06-27T12:12:00Z" w:initials="E">
    <w:p w14:paraId="1C02A72D"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E051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to Need M</w:t>
      </w:r>
    </w:p>
    <w:p w14:paraId="2CD41D6D" w14:textId="77777777" w:rsidR="002B4034" w:rsidRDefault="002B4034" w:rsidP="00804EB0">
      <w:pPr>
        <w:pStyle w:val="CommentText"/>
      </w:pPr>
      <w:r>
        <w:rPr>
          <w:b/>
        </w:rPr>
        <w:t>[Description]</w:t>
      </w:r>
      <w:r>
        <w:t>: The field is marked Need R even though it has a SetupRelease structure. That doesn’t work. We should either remove the SetupRelease (as for all other RNTIs) or change to Need M. Since the former option would be non-backwards compatible, we suggest changing to Need M.</w:t>
      </w:r>
    </w:p>
    <w:p w14:paraId="60799B4A" w14:textId="77777777" w:rsidR="002B4034" w:rsidRDefault="002B4034" w:rsidP="00804EB0">
      <w:pPr>
        <w:pStyle w:val="CommentText"/>
      </w:pPr>
      <w:r>
        <w:rPr>
          <w:b/>
        </w:rPr>
        <w:t>[Proposed Change]</w:t>
      </w:r>
      <w:r>
        <w:t xml:space="preserve">: Change to Need M to enable the SetupRelease. </w:t>
      </w:r>
    </w:p>
    <w:p w14:paraId="344744AB" w14:textId="77777777" w:rsidR="002B4034" w:rsidRDefault="002B4034" w:rsidP="00804EB0">
      <w:pPr>
        <w:pStyle w:val="CommentText"/>
      </w:pPr>
      <w:r>
        <w:rPr>
          <w:b/>
        </w:rPr>
        <w:t>[Comments]</w:t>
      </w:r>
      <w:r>
        <w:t xml:space="preserve">: </w:t>
      </w:r>
    </w:p>
    <w:p w14:paraId="2D222558" w14:textId="77777777" w:rsidR="002B4034" w:rsidRPr="00A13CD8" w:rsidRDefault="002B4034" w:rsidP="00804EB0">
      <w:pPr>
        <w:pStyle w:val="CommentText"/>
      </w:pPr>
    </w:p>
  </w:comment>
  <w:comment w:id="8804" w:author="vivo (Chenli)" w:date="2018-06-24T12:04:00Z" w:initials="vivo">
    <w:p w14:paraId="11FF76EA" w14:textId="4D84B26C" w:rsidR="002B4034" w:rsidRDefault="002B4034" w:rsidP="00804EB0">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V010 </w:t>
      </w:r>
      <w:r>
        <w:rPr>
          <w:b/>
        </w:rPr>
        <w:t>[Delegate]</w:t>
      </w:r>
      <w:r>
        <w:t xml:space="preserve">: vivo (Chenli)  </w:t>
      </w:r>
      <w:r>
        <w:rPr>
          <w:b/>
        </w:rPr>
        <w:t>[WI]</w:t>
      </w:r>
      <w:r>
        <w:t xml:space="preserve">: </w:t>
      </w:r>
      <w:r w:rsidR="00AA413E">
        <w:t>EN</w:t>
      </w:r>
      <w:r w:rsidR="000E3002">
        <w:t xml:space="preserve"> </w:t>
      </w:r>
      <w:r>
        <w:rPr>
          <w:b/>
        </w:rPr>
        <w:t>[Class]</w:t>
      </w:r>
      <w:r>
        <w:t xml:space="preserve">:3 </w:t>
      </w:r>
      <w:r>
        <w:rPr>
          <w:b/>
          <w:color w:val="FF0000"/>
        </w:rPr>
        <w:t>[Status]</w:t>
      </w:r>
      <w:r>
        <w:rPr>
          <w:color w:val="FF0000"/>
        </w:rPr>
        <w:t xml:space="preserve">: PropAgree </w:t>
      </w:r>
      <w:r>
        <w:rPr>
          <w:b/>
        </w:rPr>
        <w:t>[TDoc]</w:t>
      </w:r>
      <w:r>
        <w:t xml:space="preserve">: </w:t>
      </w:r>
      <w:hyperlink r:id="rId100" w:history="1">
        <w:r w:rsidRPr="00EE0D8C">
          <w:rPr>
            <w:rStyle w:val="Hyperlink"/>
          </w:rPr>
          <w:t>R2-1809884</w:t>
        </w:r>
      </w:hyperlink>
      <w:r>
        <w:t xml:space="preserve"> </w:t>
      </w:r>
      <w:r>
        <w:rPr>
          <w:b/>
          <w:color w:val="FF0000"/>
        </w:rPr>
        <w:t>[Proposed Conclusion]</w:t>
      </w:r>
      <w:r>
        <w:rPr>
          <w:color w:val="FF0000"/>
        </w:rPr>
        <w:t xml:space="preserve">: Introduced as proposed in </w:t>
      </w:r>
      <w:r w:rsidRPr="00EE0D8C">
        <w:rPr>
          <w:color w:val="FF0000"/>
        </w:rPr>
        <w:t>R1-1807866</w:t>
      </w:r>
    </w:p>
    <w:p w14:paraId="1081AF99" w14:textId="77777777" w:rsidR="002B4034" w:rsidRDefault="002B4034" w:rsidP="00804EB0">
      <w:pPr>
        <w:pStyle w:val="CommentText"/>
      </w:pPr>
      <w:r>
        <w:rPr>
          <w:b/>
        </w:rPr>
        <w:t>[Description]</w:t>
      </w:r>
      <w:r>
        <w:t xml:space="preserve">: </w:t>
      </w:r>
      <w:r w:rsidRPr="005A2732">
        <w:t>RAN1 agreed to introduce a new RNTI to indicate the new 64QAM table.</w:t>
      </w:r>
    </w:p>
    <w:p w14:paraId="5A3A4A16" w14:textId="77777777" w:rsidR="002B4034" w:rsidRDefault="002B4034" w:rsidP="00804EB0">
      <w:pPr>
        <w:pStyle w:val="CommentText"/>
      </w:pPr>
      <w:r>
        <w:rPr>
          <w:b/>
        </w:rPr>
        <w:t>[Proposed Change]</w:t>
      </w:r>
      <w:r>
        <w:t xml:space="preserve">: </w:t>
      </w:r>
      <w:r w:rsidRPr="005A2732">
        <w:t>Add a configurable new RNTI(MCS-C-RNTI). We will submit a CR to address this issue.</w:t>
      </w:r>
    </w:p>
    <w:p w14:paraId="09390F1A" w14:textId="77777777" w:rsidR="002B4034" w:rsidRDefault="002B4034" w:rsidP="00804EB0">
      <w:pPr>
        <w:pStyle w:val="CommentText"/>
      </w:pPr>
      <w:r>
        <w:rPr>
          <w:b/>
        </w:rPr>
        <w:t>[Comments]</w:t>
      </w:r>
      <w:r>
        <w:t xml:space="preserve">: </w:t>
      </w:r>
    </w:p>
    <w:p w14:paraId="6D051B81" w14:textId="77777777" w:rsidR="002B4034" w:rsidRPr="005A2732" w:rsidRDefault="002B4034" w:rsidP="00804EB0">
      <w:pPr>
        <w:pStyle w:val="CommentText"/>
      </w:pPr>
    </w:p>
  </w:comment>
  <w:comment w:id="8825" w:author="Ericsson (Henning)" w:date="2018-06-27T12:15:00Z" w:initials="E">
    <w:p w14:paraId="77FD1381"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E050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to Need R</w:t>
      </w:r>
    </w:p>
    <w:p w14:paraId="42E22E94" w14:textId="77777777" w:rsidR="002B4034" w:rsidRDefault="002B4034" w:rsidP="00804EB0">
      <w:pPr>
        <w:pStyle w:val="CommentText"/>
      </w:pPr>
      <w:r>
        <w:rPr>
          <w:b/>
        </w:rPr>
        <w:t>[Description]</w:t>
      </w:r>
      <w:r>
        <w:t xml:space="preserve">: The need code M does not allow releasing the field. But of course the value should be released when releasing the last CSI-ReportConfig with semi-persistent on PUCCH. </w:t>
      </w:r>
    </w:p>
    <w:p w14:paraId="7A21C133" w14:textId="77777777" w:rsidR="002B4034" w:rsidRDefault="002B4034" w:rsidP="00804EB0">
      <w:pPr>
        <w:pStyle w:val="CommentText"/>
      </w:pPr>
      <w:r>
        <w:rPr>
          <w:b/>
        </w:rPr>
        <w:t>[Proposed Change]</w:t>
      </w:r>
      <w:r>
        <w:t xml:space="preserve">: Change to “Need R” in both occurrences in the comment. </w:t>
      </w:r>
    </w:p>
    <w:p w14:paraId="7BFDAEC5" w14:textId="77777777" w:rsidR="002B4034" w:rsidRDefault="002B4034" w:rsidP="00804EB0">
      <w:pPr>
        <w:pStyle w:val="CommentText"/>
      </w:pPr>
      <w:r>
        <w:rPr>
          <w:b/>
        </w:rPr>
        <w:t>[Comments]</w:t>
      </w:r>
      <w:r>
        <w:t xml:space="preserve">: </w:t>
      </w:r>
    </w:p>
    <w:p w14:paraId="4E26B579" w14:textId="77777777" w:rsidR="002B4034" w:rsidRPr="009A4225" w:rsidRDefault="002B4034" w:rsidP="00804EB0">
      <w:pPr>
        <w:pStyle w:val="CommentText"/>
      </w:pPr>
    </w:p>
  </w:comment>
  <w:comment w:id="8891" w:author="Huawei (Brian)" w:date="2018-06-26T13:47:00Z" w:initials="BAM">
    <w:p w14:paraId="3E0CD12D" w14:textId="77777777" w:rsidR="002B4034" w:rsidRDefault="002B4034" w:rsidP="00804EB0">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sidRPr="005555B2">
        <w:t>H0</w:t>
      </w:r>
      <w:r>
        <w:t>74</w:t>
      </w:r>
      <w:r w:rsidRPr="005555B2">
        <w:t xml:space="preserve">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w:t>
      </w:r>
      <w:r w:rsidRPr="00597D14">
        <w:rPr>
          <w:color w:val="FF0000"/>
        </w:rPr>
        <w:t xml:space="preserve">ToDisc </w:t>
      </w:r>
      <w:r>
        <w:rPr>
          <w:b/>
        </w:rPr>
        <w:t>[TDoc]</w:t>
      </w:r>
      <w:r>
        <w:t xml:space="preserve">: </w:t>
      </w:r>
      <w:hyperlink r:id="rId101" w:history="1">
        <w:r w:rsidRPr="00EE0D8C">
          <w:rPr>
            <w:rStyle w:val="Hyperlink"/>
          </w:rPr>
          <w:t>R2-1810709</w:t>
        </w:r>
      </w:hyperlink>
      <w:r>
        <w:t xml:space="preserve"> </w:t>
      </w:r>
      <w:r>
        <w:rPr>
          <w:b/>
          <w:color w:val="FF0000"/>
        </w:rPr>
        <w:t>[Proposed Conclusion]</w:t>
      </w:r>
      <w:r>
        <w:rPr>
          <w:color w:val="FF0000"/>
        </w:rPr>
        <w:t xml:space="preserve">: Discuss whether to keep the current structure with PLMN IDs in lists of lists (and then clarify as Huawei suggests) or remove the inner list (as QC proposes in </w:t>
      </w:r>
      <w:r w:rsidRPr="00597D14">
        <w:rPr>
          <w:color w:val="FF0000"/>
        </w:rPr>
        <w:t>Q124</w:t>
      </w:r>
      <w:r>
        <w:rPr>
          <w:color w:val="FF0000"/>
        </w:rPr>
        <w:t>)</w:t>
      </w:r>
    </w:p>
    <w:p w14:paraId="0CC18C9C" w14:textId="77777777" w:rsidR="002B4034" w:rsidRDefault="002B4034" w:rsidP="00804EB0">
      <w:pPr>
        <w:pStyle w:val="CommentText"/>
      </w:pPr>
      <w:r w:rsidRPr="00DD091C">
        <w:rPr>
          <w:b/>
        </w:rPr>
        <w:t>[Description]</w:t>
      </w:r>
      <w:r w:rsidRPr="00DD091C">
        <w:t>:</w:t>
      </w:r>
      <w:r w:rsidRPr="005555B2">
        <w:t xml:space="preserve"> </w:t>
      </w:r>
      <w:r w:rsidRPr="006A61DC">
        <w:t>Draft CR on adding field description of PLMN-IdentityInfoList as this part is missing</w:t>
      </w:r>
    </w:p>
    <w:p w14:paraId="783BE74E" w14:textId="77777777" w:rsidR="002B4034" w:rsidRDefault="002B4034" w:rsidP="00804EB0">
      <w:pPr>
        <w:pStyle w:val="CommentText"/>
      </w:pPr>
      <w:r>
        <w:rPr>
          <w:b/>
        </w:rPr>
        <w:t>[Proposed Change]</w:t>
      </w:r>
      <w:r>
        <w:t>: See TDoc</w:t>
      </w:r>
    </w:p>
    <w:p w14:paraId="2D2582BD" w14:textId="77777777" w:rsidR="002B4034" w:rsidRDefault="002B4034" w:rsidP="00804EB0">
      <w:r>
        <w:rPr>
          <w:b/>
        </w:rPr>
        <w:t>[Comments]</w:t>
      </w:r>
      <w:r>
        <w:t xml:space="preserve">: </w:t>
      </w:r>
    </w:p>
    <w:p w14:paraId="1315599D" w14:textId="77777777" w:rsidR="002B4034" w:rsidRDefault="002B4034" w:rsidP="00804EB0">
      <w:pPr>
        <w:pStyle w:val="CommentText"/>
      </w:pPr>
    </w:p>
  </w:comment>
  <w:comment w:id="8907" w:author="Ericsson (Jens)" w:date="2018-06-21T01:31:00Z" w:initials="E">
    <w:p w14:paraId="351BA46B"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E180 </w:t>
      </w:r>
      <w:r>
        <w:rPr>
          <w:b/>
        </w:rPr>
        <w:t>[Delegate]</w:t>
      </w:r>
      <w:r>
        <w:t xml:space="preserve">: Ericsson (Jens)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07F622F" w14:textId="77777777" w:rsidR="002B4034" w:rsidRDefault="002B4034" w:rsidP="00804EB0">
      <w:pPr>
        <w:pStyle w:val="CommentText"/>
      </w:pPr>
      <w:r>
        <w:rPr>
          <w:b/>
        </w:rPr>
        <w:t>[Description]</w:t>
      </w:r>
      <w:r>
        <w:t xml:space="preserve">: </w:t>
      </w:r>
      <w:bookmarkStart w:id="8909" w:name="_Hlk517308191"/>
      <w:r>
        <w:t>RANAC per PLMN</w:t>
      </w:r>
      <w:bookmarkEnd w:id="8909"/>
    </w:p>
    <w:p w14:paraId="31E6593A" w14:textId="77777777" w:rsidR="002B4034" w:rsidRDefault="002B4034" w:rsidP="00804EB0">
      <w:pPr>
        <w:pStyle w:val="CommentText"/>
      </w:pPr>
      <w:r>
        <w:rPr>
          <w:b/>
        </w:rPr>
        <w:t>[Proposed Change]</w:t>
      </w:r>
      <w:r>
        <w:t xml:space="preserve">: </w:t>
      </w:r>
      <w:bookmarkStart w:id="8910" w:name="_Hlk517308806"/>
      <w:r>
        <w:t xml:space="preserve">It has been agreed that the RANAC can be provided per PLMN. It should thus be included as an optional field here in PLMN-IdentityInfo, and then removed from </w:t>
      </w:r>
      <w:r w:rsidRPr="000F765E">
        <w:t>CellAccessRelatedInfo</w:t>
      </w:r>
      <w:r>
        <w:t>, as commented with E181.</w:t>
      </w:r>
      <w:bookmarkEnd w:id="8910"/>
    </w:p>
    <w:p w14:paraId="6CF9C9BB" w14:textId="77777777" w:rsidR="002B4034" w:rsidRDefault="002B4034" w:rsidP="00804EB0">
      <w:pPr>
        <w:pStyle w:val="CommentText"/>
      </w:pPr>
      <w:r>
        <w:rPr>
          <w:b/>
        </w:rPr>
        <w:t>[Comments]</w:t>
      </w:r>
      <w:r>
        <w:t xml:space="preserve">: </w:t>
      </w:r>
    </w:p>
    <w:p w14:paraId="45BCF119" w14:textId="77777777" w:rsidR="002B4034" w:rsidRPr="003001B3" w:rsidRDefault="002B4034" w:rsidP="00804EB0">
      <w:pPr>
        <w:pStyle w:val="CommentText"/>
      </w:pPr>
    </w:p>
  </w:comment>
  <w:comment w:id="8913" w:author="Qualcomm-Keiichi Kubota" w:date="2018-06-25T23:39:00Z" w:initials="QC">
    <w:p w14:paraId="7C7A2C5D"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Q124 </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related to </w:t>
      </w:r>
      <w:r w:rsidRPr="00356BD7">
        <w:rPr>
          <w:color w:val="FF0000"/>
        </w:rPr>
        <w:t>H074</w:t>
      </w:r>
    </w:p>
    <w:p w14:paraId="7604D548" w14:textId="77777777" w:rsidR="002B4034" w:rsidRDefault="002B4034" w:rsidP="00804EB0">
      <w:pPr>
        <w:pStyle w:val="CommentText"/>
      </w:pPr>
      <w:r>
        <w:rPr>
          <w:b/>
        </w:rPr>
        <w:t>[Description]</w:t>
      </w:r>
      <w:r>
        <w:t xml:space="preserve">: </w:t>
      </w:r>
      <w:r w:rsidRPr="005F49A8">
        <w:t>PLMN-IdentityInfo wrongly includes PLMN-IdentityList</w:t>
      </w:r>
    </w:p>
    <w:p w14:paraId="327721C5" w14:textId="77777777" w:rsidR="002B4034" w:rsidRDefault="002B4034" w:rsidP="00804EB0">
      <w:pPr>
        <w:pStyle w:val="CommentText"/>
      </w:pPr>
      <w:r>
        <w:rPr>
          <w:b/>
        </w:rPr>
        <w:t>[Proposed Change]</w:t>
      </w:r>
      <w:r>
        <w:t xml:space="preserve">: </w:t>
      </w:r>
    </w:p>
    <w:p w14:paraId="1F574ABA" w14:textId="77777777" w:rsidR="002B4034" w:rsidRDefault="002B4034" w:rsidP="00804EB0">
      <w:pPr>
        <w:pStyle w:val="CommentText"/>
      </w:pPr>
      <w:r>
        <w:rPr>
          <w:b/>
        </w:rPr>
        <w:t>[Comments]</w:t>
      </w:r>
      <w:r>
        <w:t xml:space="preserve">: </w:t>
      </w:r>
    </w:p>
    <w:p w14:paraId="72DA71F9" w14:textId="77777777" w:rsidR="002B4034" w:rsidRPr="005F49A8" w:rsidRDefault="002B4034" w:rsidP="00804EB0">
      <w:pPr>
        <w:pStyle w:val="CommentText"/>
      </w:pPr>
    </w:p>
  </w:comment>
  <w:comment w:id="8919" w:author="Ericsson (Henning)" w:date="2018-06-27T12:19:00Z" w:initials="E">
    <w:p w14:paraId="41534455"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E052 </w:t>
      </w:r>
      <w:r>
        <w:rPr>
          <w:b/>
        </w:rPr>
        <w:t>[Delegate]</w:t>
      </w:r>
      <w:r>
        <w:t xml:space="preserve">: Ericsson (Henning)  </w:t>
      </w:r>
      <w:r>
        <w:rPr>
          <w:b/>
        </w:rPr>
        <w:t>[WI]</w:t>
      </w:r>
      <w:r>
        <w:t xml:space="preserve">:SA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Set to Need R</w:t>
      </w:r>
    </w:p>
    <w:p w14:paraId="327159DB" w14:textId="77777777" w:rsidR="002B4034" w:rsidRDefault="002B4034" w:rsidP="00804EB0">
      <w:pPr>
        <w:pStyle w:val="CommentText"/>
      </w:pPr>
      <w:r>
        <w:rPr>
          <w:b/>
        </w:rPr>
        <w:t>[Description]</w:t>
      </w:r>
      <w:r>
        <w:t xml:space="preserve">: Need code is missing. </w:t>
      </w:r>
    </w:p>
    <w:p w14:paraId="4190EC64" w14:textId="77777777" w:rsidR="002B4034" w:rsidRDefault="002B4034" w:rsidP="00804EB0">
      <w:pPr>
        <w:pStyle w:val="CommentText"/>
      </w:pPr>
      <w:r>
        <w:rPr>
          <w:b/>
        </w:rPr>
        <w:t>[Proposed Change]</w:t>
      </w:r>
      <w:r>
        <w:t xml:space="preserve">: Set to “Need R” unless we specify a behaviour upon absence elsewhere (does not seem to be the case currently). </w:t>
      </w:r>
    </w:p>
    <w:p w14:paraId="6FC99D41" w14:textId="77777777" w:rsidR="002B4034" w:rsidRDefault="002B4034" w:rsidP="00804EB0">
      <w:pPr>
        <w:pStyle w:val="CommentText"/>
      </w:pPr>
      <w:r>
        <w:rPr>
          <w:b/>
        </w:rPr>
        <w:t>[Comments]</w:t>
      </w:r>
      <w:r>
        <w:t xml:space="preserve">: </w:t>
      </w:r>
    </w:p>
    <w:p w14:paraId="24A2BA28" w14:textId="77777777" w:rsidR="002B4034" w:rsidRPr="006F337A" w:rsidRDefault="002B4034" w:rsidP="00804EB0">
      <w:pPr>
        <w:pStyle w:val="CommentText"/>
      </w:pPr>
    </w:p>
  </w:comment>
  <w:comment w:id="8925" w:author="Qualcomm-Keiichi Kubota" w:date="2018-06-25T23:43:00Z" w:initials="QC">
    <w:p w14:paraId="11CC479B"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Q125 </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4E3CC30" w14:textId="77777777" w:rsidR="002B4034" w:rsidRDefault="002B4034" w:rsidP="00804EB0">
      <w:pPr>
        <w:pStyle w:val="CommentText"/>
      </w:pPr>
      <w:r>
        <w:rPr>
          <w:b/>
        </w:rPr>
        <w:t>[Description]</w:t>
      </w:r>
      <w:r>
        <w:t>: cellIdentity should be moved from here to "CellAccessRelatedInfo".</w:t>
      </w:r>
    </w:p>
    <w:p w14:paraId="121D4733" w14:textId="77777777" w:rsidR="002B4034" w:rsidRDefault="002B4034" w:rsidP="00804EB0">
      <w:pPr>
        <w:pStyle w:val="CommentText"/>
      </w:pPr>
      <w:r>
        <w:rPr>
          <w:b/>
        </w:rPr>
        <w:t>[Proposed Change]</w:t>
      </w:r>
      <w:r>
        <w:t>: remove cellIdentity from here and add it in the IE "CellAccessRelatedInfo".</w:t>
      </w:r>
    </w:p>
    <w:p w14:paraId="08412960" w14:textId="77777777" w:rsidR="002B4034" w:rsidRDefault="002B4034" w:rsidP="00804EB0">
      <w:pPr>
        <w:pStyle w:val="CommentText"/>
      </w:pPr>
      <w:r>
        <w:rPr>
          <w:b/>
        </w:rPr>
        <w:t>[Comments]</w:t>
      </w:r>
      <w:r>
        <w:t xml:space="preserve">: [Ericsson] It is supposed to be possible to set the cellIdentity per PLMN. Therefore, the CellIdentity is inside the </w:t>
      </w:r>
      <w:r w:rsidRPr="00AC4131">
        <w:t>PLMN-IdentityInfo</w:t>
      </w:r>
      <w:r>
        <w:t>List</w:t>
      </w:r>
    </w:p>
    <w:p w14:paraId="46DD040B" w14:textId="77777777" w:rsidR="002B4034" w:rsidRPr="005F49A8" w:rsidRDefault="002B4034" w:rsidP="00804EB0">
      <w:pPr>
        <w:pStyle w:val="CommentText"/>
      </w:pPr>
    </w:p>
  </w:comment>
  <w:comment w:id="8940" w:author="Huawei (Nathan)" w:date="2018-06-21T10:23:00Z" w:initials="H">
    <w:p w14:paraId="27F0EE5E"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H041 </w:t>
      </w:r>
      <w:r>
        <w:rPr>
          <w:b/>
        </w:rPr>
        <w:t>[Delegate]</w:t>
      </w:r>
      <w:r>
        <w:t xml:space="preserve">: Huawei (Nathan)  </w:t>
      </w:r>
      <w:r>
        <w:rPr>
          <w:b/>
        </w:rPr>
        <w:t>[WI]</w:t>
      </w:r>
      <w:r>
        <w:t xml:space="preserve">: EN </w:t>
      </w:r>
      <w:r>
        <w:rPr>
          <w:b/>
        </w:rPr>
        <w:t>[Class]</w:t>
      </w:r>
      <w:r>
        <w:t xml:space="preserve">: 3 </w:t>
      </w:r>
      <w:r>
        <w:rPr>
          <w:b/>
        </w:rPr>
        <w:t>[TDoc]</w:t>
      </w:r>
      <w:r>
        <w:t xml:space="preserve">: </w:t>
      </w:r>
      <w:hyperlink r:id="rId102" w:history="1">
        <w:r w:rsidRPr="00EE0D8C">
          <w:rPr>
            <w:rStyle w:val="Hyperlink"/>
          </w:rPr>
          <w:t>R2-1810548</w:t>
        </w:r>
      </w:hyperlink>
      <w:r>
        <w:t xml:space="preserve">, </w:t>
      </w:r>
      <w:hyperlink r:id="rId103" w:history="1">
        <w:r w:rsidRPr="00EE0D8C">
          <w:rPr>
            <w:rStyle w:val="Hyperlink"/>
          </w:rPr>
          <w:t>R2-1810</w:t>
        </w:r>
        <w:r w:rsidRPr="00EE0D8C">
          <w:rPr>
            <w:rStyle w:val="Hyperlink"/>
            <w:noProof/>
          </w:rPr>
          <w:t>549</w:t>
        </w:r>
      </w:hyperlink>
      <w:r>
        <w:t xml:space="preserve"> </w:t>
      </w:r>
      <w:r>
        <w:rPr>
          <w:b/>
          <w:color w:val="FF0000"/>
        </w:rPr>
        <w:t>[Status]</w:t>
      </w:r>
      <w:r>
        <w:rPr>
          <w:color w:val="FF0000"/>
        </w:rPr>
        <w:t xml:space="preserve">: PropReject </w:t>
      </w:r>
      <w:r>
        <w:rPr>
          <w:b/>
          <w:color w:val="FF0000"/>
        </w:rPr>
        <w:t>[Proposed Conclusion]</w:t>
      </w:r>
      <w:r>
        <w:rPr>
          <w:color w:val="FF0000"/>
        </w:rPr>
        <w:t xml:space="preserve">: </w:t>
      </w:r>
    </w:p>
    <w:p w14:paraId="60F553DA" w14:textId="77777777" w:rsidR="002B4034" w:rsidRDefault="002B4034" w:rsidP="00804EB0">
      <w:pPr>
        <w:pStyle w:val="CommentText"/>
      </w:pPr>
      <w:r>
        <w:rPr>
          <w:b/>
        </w:rPr>
        <w:t>[Description]</w:t>
      </w:r>
      <w:r>
        <w:t xml:space="preserve">: </w:t>
      </w:r>
      <w:r w:rsidRPr="00AF5C7C">
        <w:t>If either or both of the parameters PT-RS time density (LPT-RS) and PT-RS frequency density (KPT-RS), shown in Table 5.1.6.3-1 and Table 5.1.6.3-2, indicates that 'PT-RS not present', the UE shall assume that PT-RS is not present.</w:t>
      </w:r>
    </w:p>
    <w:p w14:paraId="3E9ECBE1" w14:textId="77777777" w:rsidR="002B4034" w:rsidRDefault="002B4034" w:rsidP="00804EB0">
      <w:pPr>
        <w:pStyle w:val="CommentText"/>
      </w:pPr>
      <w:r>
        <w:rPr>
          <w:b/>
        </w:rPr>
        <w:t>[Proposed Change]</w:t>
      </w:r>
      <w:r>
        <w:t>: See associated tdoc</w:t>
      </w:r>
    </w:p>
    <w:p w14:paraId="6D004FFA" w14:textId="77777777" w:rsidR="002B4034" w:rsidRDefault="002B4034" w:rsidP="00804EB0">
      <w:pPr>
        <w:pStyle w:val="CommentText"/>
      </w:pPr>
      <w:r>
        <w:rPr>
          <w:b/>
        </w:rPr>
        <w:t>[Comments]</w:t>
      </w:r>
      <w:r>
        <w:t>: [Ericsson (Henning)] The clarification (in the document) is not correct since the RRC field cannot indicate “</w:t>
      </w:r>
      <w:r w:rsidRPr="00C06B67">
        <w:rPr>
          <w:lang w:eastAsia="zh-CN"/>
        </w:rPr>
        <w:t>'PT-RS not present'</w:t>
      </w:r>
      <w:r>
        <w:t xml:space="preserve">”. This is only visible from the L1 table and hence transparent to RRC. We don’t see a need for a clarification considering that the interpretation is anyway specified in L1 specs. </w:t>
      </w:r>
    </w:p>
    <w:p w14:paraId="40091079" w14:textId="77777777" w:rsidR="002B4034" w:rsidRPr="00AF5C7C" w:rsidRDefault="002B4034" w:rsidP="00804EB0">
      <w:pPr>
        <w:pStyle w:val="CommentText"/>
      </w:pPr>
    </w:p>
  </w:comment>
  <w:comment w:id="8955" w:author="Ericsson (Henning)" w:date="2018-06-15T17:22:00Z" w:initials="E">
    <w:p w14:paraId="36C9C61A"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E010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whether to do this backwards compatible or not. </w:t>
      </w:r>
    </w:p>
    <w:p w14:paraId="75C1AC9B" w14:textId="77777777" w:rsidR="002B4034" w:rsidRDefault="002B4034" w:rsidP="00804EB0">
      <w:pPr>
        <w:pStyle w:val="CommentText"/>
      </w:pPr>
      <w:r>
        <w:rPr>
          <w:b/>
        </w:rPr>
        <w:t>[Description]</w:t>
      </w:r>
      <w:r>
        <w:t xml:space="preserve">: In Q2 RAN2 changed the </w:t>
      </w:r>
      <w:r w:rsidRPr="000004BC">
        <w:t>DMRS-UplinkConfig</w:t>
      </w:r>
      <w:r>
        <w:t xml:space="preserve"> so that parameters for CP-OFDM and DFT-S could be configured simultaneously (remove the CHOICE). However, the same limitation (CHOICE) is still present in the </w:t>
      </w:r>
      <w:r w:rsidRPr="000004BC">
        <w:t>PTRS-UplinkConfig</w:t>
      </w:r>
      <w:r>
        <w:t>. This is needed since RAN1 enabled the possibility to switch between both modes dynmically (if both have been RRC-configured)</w:t>
      </w:r>
    </w:p>
    <w:p w14:paraId="2207BC5C" w14:textId="77777777" w:rsidR="002B4034" w:rsidRDefault="002B4034" w:rsidP="00804EB0">
      <w:pPr>
        <w:pStyle w:val="CommentText"/>
      </w:pPr>
      <w:r>
        <w:rPr>
          <w:b/>
        </w:rPr>
        <w:t>[Proposed Change]</w:t>
      </w:r>
      <w:r>
        <w:t xml:space="preserve">: Remove the CHOICE in </w:t>
      </w:r>
      <w:r w:rsidRPr="000004BC">
        <w:t>PTRS-UplinkConfig</w:t>
      </w:r>
      <w:r>
        <w:t xml:space="preserve"> so that the parameters for cp-OFDM and dft-S-OFDM can be configured simultaneously. Rename “cp-OFDM” to “</w:t>
      </w:r>
      <w:r w:rsidRPr="000004BC">
        <w:t>transformPrecodingDisabled</w:t>
      </w:r>
      <w:r>
        <w:t>” and “dft-S-OFDM” to “</w:t>
      </w:r>
      <w:r w:rsidRPr="000004BC">
        <w:t>transformPrecoding</w:t>
      </w:r>
      <w:r>
        <w:t xml:space="preserve">Enabled”. </w:t>
      </w:r>
    </w:p>
    <w:p w14:paraId="1DD1C740" w14:textId="77777777" w:rsidR="002B4034" w:rsidRDefault="002B4034" w:rsidP="00804EB0">
      <w:pPr>
        <w:pStyle w:val="CommentText"/>
      </w:pPr>
      <w:r>
        <w:rPr>
          <w:b/>
        </w:rPr>
        <w:t>[Comments]</w:t>
      </w:r>
      <w:r>
        <w:t>: This would be a non-backwards compatible (NBC) change</w:t>
      </w:r>
    </w:p>
    <w:p w14:paraId="13D5B413" w14:textId="77777777" w:rsidR="002B4034" w:rsidRPr="000004BC" w:rsidRDefault="002B4034" w:rsidP="00804EB0">
      <w:pPr>
        <w:pStyle w:val="CommentText"/>
      </w:pPr>
    </w:p>
  </w:comment>
  <w:comment w:id="8956" w:author="Ericsson (Henning)" w:date="2018-06-27T12:23:00Z" w:initials="E">
    <w:p w14:paraId="0869FDDE"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E053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 default value</w:t>
      </w:r>
    </w:p>
    <w:p w14:paraId="653CF3A1" w14:textId="77777777" w:rsidR="002B4034" w:rsidRDefault="002B4034" w:rsidP="00804EB0">
      <w:pPr>
        <w:pStyle w:val="CommentText"/>
      </w:pPr>
      <w:r>
        <w:rPr>
          <w:b/>
        </w:rPr>
        <w:t>[Description]</w:t>
      </w:r>
      <w:r>
        <w:t>: The default value upon absence is missing in the field description. (RAN2 had agreed to remove the default value “offset00” from the value range and to apply it as default. The latter did not happen unfortunately.)</w:t>
      </w:r>
    </w:p>
    <w:p w14:paraId="6E5B5A5A" w14:textId="77777777" w:rsidR="002B4034" w:rsidRDefault="002B4034" w:rsidP="00804EB0">
      <w:pPr>
        <w:pStyle w:val="CommentText"/>
      </w:pPr>
      <w:r>
        <w:rPr>
          <w:b/>
        </w:rPr>
        <w:t>[Proposed Change]</w:t>
      </w:r>
      <w:r>
        <w:t>: Add to the field description: “</w:t>
      </w:r>
      <w:r w:rsidRPr="00B04CBB">
        <w:t>If the field is absent, the UE applies the value offset00</w:t>
      </w:r>
      <w:r>
        <w:t>”.</w:t>
      </w:r>
    </w:p>
    <w:p w14:paraId="41A619FE" w14:textId="77777777" w:rsidR="002B4034" w:rsidRDefault="002B4034" w:rsidP="00804EB0">
      <w:pPr>
        <w:pStyle w:val="CommentText"/>
      </w:pPr>
      <w:r>
        <w:rPr>
          <w:b/>
        </w:rPr>
        <w:t>[Comments]</w:t>
      </w:r>
      <w:r>
        <w:t xml:space="preserve">: </w:t>
      </w:r>
    </w:p>
    <w:p w14:paraId="1C400350" w14:textId="77777777" w:rsidR="002B4034" w:rsidRPr="00B04CBB" w:rsidRDefault="002B4034" w:rsidP="00804EB0">
      <w:pPr>
        <w:pStyle w:val="CommentText"/>
      </w:pPr>
    </w:p>
  </w:comment>
  <w:comment w:id="8964" w:author="Ericsson (Henning)" w:date="2018-06-27T12:33:00Z" w:initials="E">
    <w:p w14:paraId="5ECBC5F7"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E054 </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 field description</w:t>
      </w:r>
    </w:p>
    <w:p w14:paraId="4A766D85" w14:textId="77777777" w:rsidR="002B4034" w:rsidRDefault="002B4034" w:rsidP="00804EB0">
      <w:pPr>
        <w:pStyle w:val="CommentText"/>
      </w:pPr>
      <w:r>
        <w:rPr>
          <w:b/>
        </w:rPr>
        <w:t>[Description]</w:t>
      </w:r>
      <w:r>
        <w:t xml:space="preserve">: RAN2 agreed earlier that the PUCCH-SpatialRelationInfo belongs to the serving cell in which it is configured if the servingCellId field is absent. </w:t>
      </w:r>
    </w:p>
    <w:p w14:paraId="3C546A86" w14:textId="77777777" w:rsidR="002B4034" w:rsidRDefault="002B4034" w:rsidP="00804EB0">
      <w:pPr>
        <w:pStyle w:val="CommentText"/>
      </w:pPr>
      <w:r>
        <w:rPr>
          <w:b/>
        </w:rPr>
        <w:t>[Proposed Change]</w:t>
      </w:r>
      <w:r>
        <w:t>: Add a field description saying that: “</w:t>
      </w:r>
      <w:r w:rsidRPr="005F03D1">
        <w:t>If the field is absent, the UE applies the ServCellId of the serving cell in which this PUCCH-SpatialRelationInfo is configured</w:t>
      </w:r>
      <w:r>
        <w:t>”</w:t>
      </w:r>
    </w:p>
    <w:p w14:paraId="0D875D0A" w14:textId="77777777" w:rsidR="002B4034" w:rsidRDefault="002B4034" w:rsidP="00804EB0">
      <w:pPr>
        <w:pStyle w:val="CommentText"/>
      </w:pPr>
      <w:r>
        <w:rPr>
          <w:b/>
        </w:rPr>
        <w:t>[Comments]</w:t>
      </w:r>
      <w:r>
        <w:t xml:space="preserve">: </w:t>
      </w:r>
    </w:p>
    <w:p w14:paraId="1D09119E" w14:textId="77777777" w:rsidR="002B4034" w:rsidRPr="005F03D1" w:rsidRDefault="002B4034" w:rsidP="00804EB0">
      <w:pPr>
        <w:pStyle w:val="CommentText"/>
      </w:pPr>
    </w:p>
  </w:comment>
  <w:comment w:id="8966" w:author="Huawei (Nathan)" w:date="2018-06-26T12:50:00Z" w:initials="H">
    <w:p w14:paraId="7FF58AB9"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H068 </w:t>
      </w:r>
      <w:r>
        <w:rPr>
          <w:b/>
        </w:rPr>
        <w:t>[Delegate]</w:t>
      </w:r>
      <w:r>
        <w:t xml:space="preserve">: Huawei (Nathan)  </w:t>
      </w:r>
      <w:r>
        <w:rPr>
          <w:b/>
        </w:rPr>
        <w:t>[WI]</w:t>
      </w:r>
      <w:r>
        <w:t xml:space="preserve">: EN </w:t>
      </w:r>
      <w:r>
        <w:rPr>
          <w:b/>
        </w:rPr>
        <w:t>[Class]</w:t>
      </w:r>
      <w:r>
        <w:t xml:space="preserve">: 2 </w:t>
      </w:r>
      <w:r>
        <w:rPr>
          <w:b/>
        </w:rPr>
        <w:t>[TDoc]</w:t>
      </w:r>
      <w:r>
        <w:t xml:space="preserve">: </w:t>
      </w:r>
      <w:hyperlink r:id="rId104" w:history="1">
        <w:r w:rsidRPr="00EE0D8C">
          <w:rPr>
            <w:rStyle w:val="Hyperlink"/>
          </w:rPr>
          <w:t>R2-1810550</w:t>
        </w:r>
      </w:hyperlink>
      <w:r>
        <w:t xml:space="preserve">, </w:t>
      </w:r>
      <w:hyperlink r:id="rId105" w:history="1">
        <w:r w:rsidRPr="00EE0D8C">
          <w:rPr>
            <w:rStyle w:val="Hyperlink"/>
          </w:rPr>
          <w:t>R2-1810551</w:t>
        </w:r>
      </w:hyperlink>
      <w:r>
        <w:t xml:space="preserve"> </w:t>
      </w:r>
      <w:r>
        <w:rPr>
          <w:b/>
          <w:color w:val="FF0000"/>
        </w:rPr>
        <w:t>[Status]</w:t>
      </w:r>
      <w:r>
        <w:rPr>
          <w:color w:val="FF0000"/>
        </w:rPr>
        <w:t xml:space="preserve">: PropAgree </w:t>
      </w:r>
      <w:r>
        <w:rPr>
          <w:b/>
          <w:color w:val="FF0000"/>
        </w:rPr>
        <w:t>[Proposed Conclusion]</w:t>
      </w:r>
      <w:r>
        <w:rPr>
          <w:color w:val="FF0000"/>
        </w:rPr>
        <w:t>: Add proposed text.</w:t>
      </w:r>
    </w:p>
    <w:p w14:paraId="09D7E17B" w14:textId="77777777" w:rsidR="002B4034" w:rsidRDefault="002B4034" w:rsidP="00804EB0">
      <w:pPr>
        <w:pStyle w:val="CommentText"/>
      </w:pPr>
      <w:r>
        <w:rPr>
          <w:b/>
        </w:rPr>
        <w:t>[Description]</w:t>
      </w:r>
      <w:r>
        <w:t>: Inter- and intra-slot frequency hopping cannot be enabled for a UE at the same time.</w:t>
      </w:r>
    </w:p>
    <w:p w14:paraId="39F1F257" w14:textId="77777777" w:rsidR="002B4034" w:rsidRDefault="002B4034" w:rsidP="00804EB0">
      <w:pPr>
        <w:pStyle w:val="CommentText"/>
      </w:pPr>
      <w:r>
        <w:rPr>
          <w:b/>
        </w:rPr>
        <w:t>[Proposed Change]</w:t>
      </w:r>
      <w:r>
        <w:t>: Clarify the constraint in the field descriptions; see associated tdoc.</w:t>
      </w:r>
    </w:p>
    <w:p w14:paraId="11EAD876" w14:textId="77777777" w:rsidR="002B4034" w:rsidRDefault="002B4034" w:rsidP="00804EB0">
      <w:pPr>
        <w:pStyle w:val="CommentText"/>
      </w:pPr>
      <w:r>
        <w:rPr>
          <w:b/>
        </w:rPr>
        <w:t>[Comments]</w:t>
      </w:r>
      <w:r>
        <w:t xml:space="preserve">: </w:t>
      </w:r>
    </w:p>
    <w:p w14:paraId="797EED12" w14:textId="77777777" w:rsidR="002B4034" w:rsidRPr="00F95B86" w:rsidRDefault="002B4034" w:rsidP="00804EB0">
      <w:pPr>
        <w:pStyle w:val="CommentText"/>
      </w:pPr>
    </w:p>
  </w:comment>
  <w:comment w:id="8967" w:author="Rapporteur" w:date="2018-06-30T01:40:00Z" w:initials="R">
    <w:p w14:paraId="1559D350"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Exyz </w:t>
      </w:r>
      <w:r>
        <w:rPr>
          <w:b/>
        </w:rPr>
        <w:t>[Delegate]</w:t>
      </w:r>
      <w:r>
        <w:t xml:space="preserve">: Ericsson (Henning)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and align the wording</w:t>
      </w:r>
    </w:p>
    <w:p w14:paraId="320C5CA2" w14:textId="77777777" w:rsidR="002B4034" w:rsidRDefault="002B4034" w:rsidP="00804EB0">
      <w:pPr>
        <w:pStyle w:val="CommentText"/>
      </w:pPr>
      <w:r>
        <w:rPr>
          <w:b/>
        </w:rPr>
        <w:t>[Description]</w:t>
      </w:r>
      <w:r>
        <w:t>: The current formulation in the field descriptions was misleading “Enabling ...”</w:t>
      </w:r>
    </w:p>
    <w:p w14:paraId="1F4A9203" w14:textId="77777777" w:rsidR="002B4034" w:rsidRDefault="002B4034" w:rsidP="00804EB0">
      <w:pPr>
        <w:pStyle w:val="CommentText"/>
      </w:pPr>
      <w:r>
        <w:rPr>
          <w:b/>
        </w:rPr>
        <w:t>[Proposed Change]</w:t>
      </w:r>
      <w:r>
        <w:t>: Change to the usual terminoloty for enumerated true: “If the field is present, the UE...”</w:t>
      </w:r>
    </w:p>
    <w:p w14:paraId="0AD04ACB" w14:textId="77777777" w:rsidR="002B4034" w:rsidRDefault="002B4034" w:rsidP="00804EB0">
      <w:pPr>
        <w:pStyle w:val="CommentText"/>
      </w:pPr>
      <w:r>
        <w:rPr>
          <w:b/>
        </w:rPr>
        <w:t>[Comments]</w:t>
      </w:r>
      <w:r>
        <w:t xml:space="preserve">: </w:t>
      </w:r>
    </w:p>
    <w:p w14:paraId="73D20F15" w14:textId="77777777" w:rsidR="002B4034" w:rsidRPr="0076582D" w:rsidRDefault="002B4034" w:rsidP="00804EB0">
      <w:pPr>
        <w:pStyle w:val="CommentText"/>
      </w:pPr>
    </w:p>
  </w:comment>
  <w:comment w:id="8982" w:author="Huawei (Nathan)" w:date="2018-06-26T10:16:00Z" w:initials="H">
    <w:p w14:paraId="5C998174"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H115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PropReject </w:t>
      </w:r>
      <w:r>
        <w:rPr>
          <w:b/>
          <w:color w:val="FF0000"/>
        </w:rPr>
        <w:t>[Proposed Conclusion]</w:t>
      </w:r>
      <w:r>
        <w:rPr>
          <w:color w:val="FF0000"/>
        </w:rPr>
        <w:t>: Keep text as is to ensure that only valid options are configured.</w:t>
      </w:r>
    </w:p>
    <w:p w14:paraId="08081D7B" w14:textId="77777777" w:rsidR="002B4034" w:rsidRDefault="002B4034" w:rsidP="00804EB0">
      <w:pPr>
        <w:pStyle w:val="CommentText"/>
      </w:pPr>
      <w:r>
        <w:rPr>
          <w:b/>
        </w:rPr>
        <w:t>[Description]</w:t>
      </w:r>
      <w:r>
        <w:t>: The notes on field inapplicability are redundant with the rest of the field description and could be removed.</w:t>
      </w:r>
    </w:p>
    <w:p w14:paraId="3A5F9F19" w14:textId="77777777" w:rsidR="002B4034" w:rsidRDefault="002B4034" w:rsidP="00804EB0">
      <w:pPr>
        <w:pStyle w:val="CommentText"/>
      </w:pPr>
      <w:r>
        <w:rPr>
          <w:b/>
        </w:rPr>
        <w:t>[Proposed Change]</w:t>
      </w:r>
      <w:r>
        <w:t>: In the description of interslotFrequencyHopping, remove “The field is not applicable for format 2”.  In the description of maxCodeRate, remove “The field is not applicable for format 1.”</w:t>
      </w:r>
    </w:p>
    <w:p w14:paraId="01674A64" w14:textId="77777777" w:rsidR="002B4034" w:rsidRDefault="002B4034" w:rsidP="00804EB0">
      <w:pPr>
        <w:pStyle w:val="CommentText"/>
      </w:pPr>
      <w:r>
        <w:rPr>
          <w:b/>
        </w:rPr>
        <w:t>[Comments]</w:t>
      </w:r>
      <w:r>
        <w:t xml:space="preserve">: [Ericsson (Henning)] We have a slight preference for keeping the text as is. </w:t>
      </w:r>
    </w:p>
    <w:p w14:paraId="729D9CAA" w14:textId="77777777" w:rsidR="002B4034" w:rsidRPr="00E5198D" w:rsidRDefault="002B4034" w:rsidP="00804EB0">
      <w:pPr>
        <w:pStyle w:val="CommentText"/>
      </w:pPr>
    </w:p>
  </w:comment>
  <w:comment w:id="8988" w:author="Huawei (Nathan)" w:date="2018-06-26T12:48:00Z" w:initials="H">
    <w:p w14:paraId="23902AC2"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H067 </w:t>
      </w:r>
      <w:r>
        <w:rPr>
          <w:b/>
        </w:rPr>
        <w:t>[Delegate]</w:t>
      </w:r>
      <w:r>
        <w:t xml:space="preserve">: Huawei (Nathan)  </w:t>
      </w:r>
      <w:r>
        <w:rPr>
          <w:b/>
        </w:rPr>
        <w:t>[WI]</w:t>
      </w:r>
      <w:r>
        <w:t xml:space="preserve">: EN </w:t>
      </w:r>
      <w:r>
        <w:rPr>
          <w:b/>
        </w:rPr>
        <w:t>[Class]</w:t>
      </w:r>
      <w:r>
        <w:t xml:space="preserve">: 2 </w:t>
      </w:r>
      <w:r>
        <w:rPr>
          <w:b/>
        </w:rPr>
        <w:t>[TDoc]</w:t>
      </w:r>
      <w:r>
        <w:t xml:space="preserve">: </w:t>
      </w:r>
      <w:hyperlink r:id="rId106" w:history="1">
        <w:r w:rsidRPr="00EE0D8C">
          <w:rPr>
            <w:rStyle w:val="Hyperlink"/>
          </w:rPr>
          <w:t>R2-1810550</w:t>
        </w:r>
      </w:hyperlink>
      <w:r>
        <w:t xml:space="preserve">, </w:t>
      </w:r>
      <w:hyperlink r:id="rId107" w:history="1">
        <w:r w:rsidRPr="00EE0D8C">
          <w:rPr>
            <w:rStyle w:val="Hyperlink"/>
          </w:rPr>
          <w:t>R2-1810551</w:t>
        </w:r>
      </w:hyperlink>
      <w:r>
        <w:t xml:space="preserve"> </w:t>
      </w:r>
      <w:r>
        <w:rPr>
          <w:b/>
          <w:color w:val="FF0000"/>
        </w:rPr>
        <w:t>[Status]</w:t>
      </w:r>
      <w:r>
        <w:rPr>
          <w:color w:val="FF0000"/>
        </w:rPr>
        <w:t xml:space="preserve">: PropAgree </w:t>
      </w:r>
      <w:r>
        <w:rPr>
          <w:b/>
          <w:color w:val="FF0000"/>
        </w:rPr>
        <w:t>[Proposed Conclusion]</w:t>
      </w:r>
      <w:r>
        <w:rPr>
          <w:color w:val="FF0000"/>
        </w:rPr>
        <w:t>: Add as suggested.</w:t>
      </w:r>
    </w:p>
    <w:p w14:paraId="6CC52360" w14:textId="77777777" w:rsidR="002B4034" w:rsidRDefault="002B4034" w:rsidP="00804EB0">
      <w:pPr>
        <w:pStyle w:val="CommentText"/>
      </w:pPr>
      <w:r>
        <w:rPr>
          <w:b/>
        </w:rPr>
        <w:t>[Description]</w:t>
      </w:r>
      <w:r>
        <w:t>: Field description is not populated for intraSlotFrequencyHopping.</w:t>
      </w:r>
    </w:p>
    <w:p w14:paraId="61EAFDFA" w14:textId="77777777" w:rsidR="002B4034" w:rsidRDefault="002B4034" w:rsidP="00804EB0">
      <w:pPr>
        <w:pStyle w:val="CommentText"/>
      </w:pPr>
      <w:r>
        <w:rPr>
          <w:b/>
        </w:rPr>
        <w:t>[Proposed Change]</w:t>
      </w:r>
      <w:r>
        <w:t>: Populate the table according to the proposal in the associated tdoc.</w:t>
      </w:r>
    </w:p>
    <w:p w14:paraId="0F1E5370" w14:textId="77777777" w:rsidR="002B4034" w:rsidRDefault="002B4034" w:rsidP="00804EB0">
      <w:pPr>
        <w:pStyle w:val="CommentText"/>
      </w:pPr>
      <w:r>
        <w:rPr>
          <w:b/>
        </w:rPr>
        <w:t>[Comments]</w:t>
      </w:r>
      <w:r>
        <w:t xml:space="preserve">: </w:t>
      </w:r>
    </w:p>
    <w:p w14:paraId="1973AD95" w14:textId="77777777" w:rsidR="002B4034" w:rsidRPr="00F95B86" w:rsidRDefault="002B4034" w:rsidP="00804EB0">
      <w:pPr>
        <w:pStyle w:val="CommentText"/>
      </w:pPr>
    </w:p>
  </w:comment>
  <w:comment w:id="8990" w:author="Huawei (Nathan)" w:date="2018-06-26T10:20:00Z" w:initials="H">
    <w:p w14:paraId="05D6E1F5"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H116 </w:t>
      </w:r>
      <w:r>
        <w:rPr>
          <w:b/>
        </w:rPr>
        <w:t>[Delegate]</w:t>
      </w:r>
      <w:r>
        <w:t xml:space="preserve">: Huawei (Nathan)  </w:t>
      </w:r>
      <w:r>
        <w:rPr>
          <w:b/>
        </w:rPr>
        <w:t>[WI]</w:t>
      </w:r>
      <w:r>
        <w:t xml:space="preserve">: SA </w:t>
      </w:r>
      <w:r>
        <w:rPr>
          <w:b/>
        </w:rPr>
        <w:t>[Class]</w:t>
      </w:r>
      <w:r>
        <w:t xml:space="preserve">: 1 </w:t>
      </w:r>
      <w:r>
        <w:rPr>
          <w:b/>
        </w:rPr>
        <w:t>[TDoc]</w:t>
      </w:r>
      <w:r>
        <w:t xml:space="preserve">: </w:t>
      </w:r>
      <w:hyperlink r:id="rId108" w:history="1">
        <w:r w:rsidRPr="00EE0D8C">
          <w:rPr>
            <w:rStyle w:val="Hyperlink"/>
          </w:rPr>
          <w:t>R2-1810551</w:t>
        </w:r>
      </w:hyperlink>
      <w:r>
        <w:t xml:space="preserve"> </w:t>
      </w:r>
      <w:r>
        <w:rPr>
          <w:b/>
          <w:color w:val="FF0000"/>
        </w:rPr>
        <w:t>[Status]</w:t>
      </w:r>
      <w:r>
        <w:rPr>
          <w:color w:val="FF0000"/>
        </w:rPr>
        <w:t xml:space="preserve">: PropAgree </w:t>
      </w:r>
      <w:r>
        <w:rPr>
          <w:b/>
          <w:color w:val="FF0000"/>
        </w:rPr>
        <w:t>[Proposed Conclusion]</w:t>
      </w:r>
      <w:r>
        <w:rPr>
          <w:color w:val="FF0000"/>
        </w:rPr>
        <w:t>: Clarify as suggested but keep also “for second hop”</w:t>
      </w:r>
    </w:p>
    <w:p w14:paraId="1FA729A8" w14:textId="77777777" w:rsidR="002B4034" w:rsidRDefault="002B4034" w:rsidP="00804EB0">
      <w:pPr>
        <w:pStyle w:val="CommentText"/>
      </w:pPr>
      <w:r>
        <w:rPr>
          <w:b/>
        </w:rPr>
        <w:t>[Description]</w:t>
      </w:r>
      <w:r>
        <w:t>: The secondHopPRB may be more clearly described as “the first PRB after frequency hopping”.</w:t>
      </w:r>
    </w:p>
    <w:p w14:paraId="6AF5C79A" w14:textId="77777777" w:rsidR="002B4034" w:rsidRDefault="002B4034" w:rsidP="00804EB0">
      <w:pPr>
        <w:pStyle w:val="CommentText"/>
      </w:pPr>
      <w:r>
        <w:rPr>
          <w:b/>
        </w:rPr>
        <w:t>[Proposed Change]</w:t>
      </w:r>
      <w:r>
        <w:t>: Change the description; see associated tdoc.</w:t>
      </w:r>
    </w:p>
    <w:p w14:paraId="71F75A46" w14:textId="77777777" w:rsidR="002B4034" w:rsidRDefault="002B4034" w:rsidP="00804EB0">
      <w:pPr>
        <w:pStyle w:val="CommentText"/>
      </w:pPr>
      <w:r>
        <w:rPr>
          <w:b/>
        </w:rPr>
        <w:t>[Comments]</w:t>
      </w:r>
      <w:r>
        <w:t xml:space="preserve">: </w:t>
      </w:r>
    </w:p>
    <w:p w14:paraId="394F2F09" w14:textId="77777777" w:rsidR="002B4034" w:rsidRPr="00E5198D" w:rsidRDefault="002B4034" w:rsidP="00804EB0">
      <w:pPr>
        <w:pStyle w:val="CommentText"/>
      </w:pPr>
    </w:p>
  </w:comment>
  <w:comment w:id="9010" w:author="Ericsson (Henning)" w:date="2018-06-25T14:14:00Z" w:initials="E">
    <w:p w14:paraId="2DCC2CA2"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E245 </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Adjust and clarify as proposed for DL</w:t>
      </w:r>
    </w:p>
    <w:p w14:paraId="0CD91DD1" w14:textId="77777777" w:rsidR="002B4034" w:rsidRDefault="002B4034" w:rsidP="00804EB0">
      <w:pPr>
        <w:pStyle w:val="CommentText"/>
      </w:pPr>
      <w:r>
        <w:rPr>
          <w:b/>
        </w:rPr>
        <w:t>[Description]</w:t>
      </w:r>
      <w:r>
        <w:t xml:space="preserve">: In H033 it was proposed to set the need code to “S”. </w:t>
      </w:r>
    </w:p>
    <w:p w14:paraId="0059A209" w14:textId="77777777" w:rsidR="002B4034" w:rsidRDefault="002B4034" w:rsidP="00804EB0">
      <w:pPr>
        <w:pStyle w:val="CommentText"/>
      </w:pPr>
      <w:r>
        <w:rPr>
          <w:b/>
        </w:rPr>
        <w:t>[Proposed Change]</w:t>
      </w:r>
      <w:r>
        <w:t xml:space="preserve">: Adjust here to keep the handling between UL and DL aligned. </w:t>
      </w:r>
    </w:p>
    <w:p w14:paraId="09A9F536" w14:textId="77777777" w:rsidR="002B4034" w:rsidRDefault="002B4034" w:rsidP="00804EB0">
      <w:pPr>
        <w:pStyle w:val="CommentText"/>
      </w:pPr>
      <w:r>
        <w:rPr>
          <w:b/>
        </w:rPr>
        <w:t>[Comments]</w:t>
      </w:r>
      <w:r>
        <w:t xml:space="preserve">: </w:t>
      </w:r>
    </w:p>
    <w:p w14:paraId="5830C619" w14:textId="77777777" w:rsidR="002B4034" w:rsidRPr="006468B5" w:rsidRDefault="002B4034" w:rsidP="00804EB0">
      <w:pPr>
        <w:pStyle w:val="CommentText"/>
      </w:pPr>
    </w:p>
  </w:comment>
  <w:comment w:id="9013" w:author="vivo (Chenli)" w:date="2018-06-24T12:03:00Z" w:initials="vivo">
    <w:p w14:paraId="622C9F1D" w14:textId="77777777" w:rsidR="002B4034" w:rsidRDefault="002B4034" w:rsidP="00804EB0">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V009 </w:t>
      </w:r>
      <w:r>
        <w:rPr>
          <w:b/>
        </w:rPr>
        <w:t>[Delegate]</w:t>
      </w:r>
      <w:r>
        <w:t xml:space="preserve">: vivo (Chenli)  </w:t>
      </w:r>
      <w:r>
        <w:rPr>
          <w:b/>
        </w:rPr>
        <w:t>[WI]</w:t>
      </w:r>
      <w:r>
        <w:t xml:space="preserve">:SA </w:t>
      </w:r>
      <w:r>
        <w:rPr>
          <w:b/>
        </w:rPr>
        <w:t>[Class]</w:t>
      </w:r>
      <w:r>
        <w:t xml:space="preserve">:3 </w:t>
      </w:r>
      <w:r>
        <w:rPr>
          <w:b/>
          <w:color w:val="FF0000"/>
        </w:rPr>
        <w:t>[Status]</w:t>
      </w:r>
      <w:r>
        <w:rPr>
          <w:color w:val="FF0000"/>
        </w:rPr>
        <w:t xml:space="preserve">: PropAgree </w:t>
      </w:r>
      <w:r>
        <w:rPr>
          <w:b/>
        </w:rPr>
        <w:t>[TDoc]</w:t>
      </w:r>
      <w:r>
        <w:t xml:space="preserve">: </w:t>
      </w:r>
      <w:hyperlink r:id="rId109" w:history="1">
        <w:r w:rsidRPr="00EE0D8C">
          <w:rPr>
            <w:rStyle w:val="Hyperlink"/>
          </w:rPr>
          <w:t>R2-1809884</w:t>
        </w:r>
      </w:hyperlink>
      <w:r>
        <w:t xml:space="preserve"> </w:t>
      </w:r>
      <w:r>
        <w:rPr>
          <w:b/>
          <w:color w:val="FF0000"/>
        </w:rPr>
        <w:t>[Proposed Conclusion]</w:t>
      </w:r>
      <w:r>
        <w:rPr>
          <w:color w:val="FF0000"/>
        </w:rPr>
        <w:t xml:space="preserve">: Introduce as proposed in </w:t>
      </w:r>
      <w:r w:rsidRPr="00EE0D8C">
        <w:rPr>
          <w:color w:val="FF0000"/>
        </w:rPr>
        <w:t>R1-1807866</w:t>
      </w:r>
    </w:p>
    <w:p w14:paraId="64E0F79F" w14:textId="77777777" w:rsidR="002B4034" w:rsidRDefault="002B4034" w:rsidP="00804EB0">
      <w:pPr>
        <w:pStyle w:val="CommentText"/>
      </w:pPr>
      <w:r>
        <w:rPr>
          <w:b/>
        </w:rPr>
        <w:t>[Description]</w:t>
      </w:r>
      <w:r>
        <w:t xml:space="preserve">: </w:t>
      </w:r>
      <w:r w:rsidRPr="00D363BF">
        <w:t>RAN1 agreed to introduce a new 64QAM MCS table for grant-free and grant-based transmission.</w:t>
      </w:r>
    </w:p>
    <w:p w14:paraId="258871AB" w14:textId="77777777" w:rsidR="002B4034" w:rsidRDefault="002B4034" w:rsidP="00804EB0">
      <w:pPr>
        <w:pStyle w:val="CommentText"/>
      </w:pPr>
      <w:r>
        <w:rPr>
          <w:b/>
        </w:rPr>
        <w:t>[Proposed Change]</w:t>
      </w:r>
      <w:r>
        <w:t xml:space="preserve">: </w:t>
      </w:r>
      <w:r w:rsidRPr="00D363BF">
        <w:t>Add an entry for the new 64QAM MCS table. We will submit a CR to address this issue.</w:t>
      </w:r>
    </w:p>
    <w:p w14:paraId="7E7D7DF7" w14:textId="77777777" w:rsidR="002B4034" w:rsidRDefault="002B4034" w:rsidP="00804EB0">
      <w:pPr>
        <w:pStyle w:val="CommentText"/>
      </w:pPr>
      <w:r>
        <w:rPr>
          <w:b/>
        </w:rPr>
        <w:t>[Comments]</w:t>
      </w:r>
      <w:r>
        <w:t xml:space="preserve">: </w:t>
      </w:r>
    </w:p>
    <w:p w14:paraId="2F566C8F" w14:textId="77777777" w:rsidR="002B4034" w:rsidRPr="001F6859" w:rsidRDefault="002B4034" w:rsidP="00804EB0">
      <w:pPr>
        <w:pStyle w:val="CommentText"/>
      </w:pPr>
    </w:p>
  </w:comment>
  <w:comment w:id="9015" w:author="Huawei (Nathan)" w:date="2018-06-22T10:31:00Z" w:initials="H">
    <w:p w14:paraId="218F7F4B"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H006 </w:t>
      </w:r>
      <w:r>
        <w:rPr>
          <w:b/>
        </w:rPr>
        <w:t>[Delegate]</w:t>
      </w:r>
      <w:r>
        <w:t xml:space="preserve">: Huawei (Nathan)  </w:t>
      </w:r>
      <w:r>
        <w:rPr>
          <w:b/>
        </w:rPr>
        <w:t>[WI]</w:t>
      </w:r>
      <w:r>
        <w:t xml:space="preserve">:SA  </w:t>
      </w:r>
      <w:r>
        <w:rPr>
          <w:b/>
        </w:rPr>
        <w:t>[Class]</w:t>
      </w:r>
      <w:r>
        <w:t xml:space="preserve">: 3 </w:t>
      </w:r>
      <w:r>
        <w:rPr>
          <w:b/>
        </w:rPr>
        <w:t>[TDoc]</w:t>
      </w:r>
      <w:r>
        <w:t xml:space="preserve">: </w:t>
      </w:r>
      <w:hyperlink r:id="rId110" w:history="1">
        <w:r w:rsidRPr="00EE0D8C">
          <w:rPr>
            <w:rStyle w:val="Hyperlink"/>
          </w:rPr>
          <w:t>R2-1810442</w:t>
        </w:r>
      </w:hyperlink>
      <w:r>
        <w:t xml:space="preserve"> </w:t>
      </w:r>
      <w:r>
        <w:rPr>
          <w:b/>
          <w:color w:val="FF0000"/>
        </w:rPr>
        <w:t>[Status]</w:t>
      </w:r>
      <w:r>
        <w:rPr>
          <w:color w:val="FF0000"/>
        </w:rPr>
        <w:t xml:space="preserve">: Duplicate </w:t>
      </w:r>
      <w:r>
        <w:rPr>
          <w:b/>
          <w:color w:val="FF0000"/>
        </w:rPr>
        <w:t>[Proposed Conclusion]</w:t>
      </w:r>
      <w:r>
        <w:rPr>
          <w:color w:val="FF0000"/>
        </w:rPr>
        <w:t xml:space="preserve">: See </w:t>
      </w:r>
      <w:r w:rsidRPr="00C93FFC">
        <w:rPr>
          <w:color w:val="FF0000"/>
        </w:rPr>
        <w:t>V009</w:t>
      </w:r>
    </w:p>
    <w:p w14:paraId="191335D1" w14:textId="77777777" w:rsidR="002B4034" w:rsidRDefault="002B4034" w:rsidP="00804EB0">
      <w:pPr>
        <w:pStyle w:val="CommentText"/>
      </w:pPr>
      <w:r>
        <w:rPr>
          <w:b/>
        </w:rPr>
        <w:t>[Description]</w:t>
      </w:r>
      <w:r>
        <w:t>: Replace spare1 by qam64LowSE</w:t>
      </w:r>
    </w:p>
    <w:p w14:paraId="1104570A" w14:textId="77777777" w:rsidR="002B4034" w:rsidRDefault="002B4034" w:rsidP="00804EB0">
      <w:pPr>
        <w:pStyle w:val="CommentText"/>
      </w:pPr>
      <w:r>
        <w:rPr>
          <w:b/>
        </w:rPr>
        <w:t>[Proposed Change]</w:t>
      </w:r>
      <w:r>
        <w:t>: Replace spare1 by qam64LowSE in both mcs-Table and mcs-TableTransformPrecoder (see associated tdoc)</w:t>
      </w:r>
    </w:p>
    <w:p w14:paraId="6E8BD260" w14:textId="77777777" w:rsidR="002B4034" w:rsidRDefault="002B4034" w:rsidP="00804EB0">
      <w:pPr>
        <w:pStyle w:val="CommentText"/>
      </w:pPr>
      <w:r>
        <w:rPr>
          <w:b/>
        </w:rPr>
        <w:t>[Comments]</w:t>
      </w:r>
      <w:r>
        <w:t xml:space="preserve">: </w:t>
      </w:r>
    </w:p>
    <w:p w14:paraId="0512B27A" w14:textId="77777777" w:rsidR="002B4034" w:rsidRPr="00BB33F6" w:rsidRDefault="002B4034" w:rsidP="00804EB0">
      <w:pPr>
        <w:pStyle w:val="CommentText"/>
      </w:pPr>
    </w:p>
  </w:comment>
  <w:comment w:id="9014" w:author="Qualcomm-Keiichi Kubota" w:date="2018-06-25T22:36:00Z" w:initials="QC">
    <w:p w14:paraId="3955A0B4"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Q023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Duplicate </w:t>
      </w:r>
      <w:r>
        <w:rPr>
          <w:b/>
        </w:rPr>
        <w:t>[TDoc]</w:t>
      </w:r>
      <w:r>
        <w:t xml:space="preserve">: </w:t>
      </w:r>
      <w:hyperlink r:id="rId111" w:history="1">
        <w:r w:rsidRPr="00EE0D8C">
          <w:rPr>
            <w:rStyle w:val="Hyperlink"/>
            <w:rFonts w:cs="Arial"/>
            <w:noProof/>
            <w:szCs w:val="16"/>
          </w:rPr>
          <w:t>R2-1809976</w:t>
        </w:r>
      </w:hyperlink>
      <w:r>
        <w:t xml:space="preserve"> </w:t>
      </w:r>
      <w:r>
        <w:rPr>
          <w:b/>
          <w:color w:val="FF0000"/>
        </w:rPr>
        <w:t>[Proposed Conclusion]</w:t>
      </w:r>
      <w:r>
        <w:rPr>
          <w:color w:val="FF0000"/>
        </w:rPr>
        <w:t xml:space="preserve">: See </w:t>
      </w:r>
      <w:r w:rsidRPr="00337318">
        <w:rPr>
          <w:color w:val="FF0000"/>
        </w:rPr>
        <w:t>V009</w:t>
      </w:r>
    </w:p>
    <w:p w14:paraId="2502DD94" w14:textId="77777777" w:rsidR="002B4034" w:rsidRDefault="002B4034" w:rsidP="00804EB0">
      <w:pPr>
        <w:pStyle w:val="CommentText"/>
      </w:pPr>
      <w:r>
        <w:rPr>
          <w:b/>
        </w:rPr>
        <w:t>[Description]</w:t>
      </w:r>
      <w:r>
        <w:t xml:space="preserve">: </w:t>
      </w:r>
      <w:bookmarkStart w:id="9022" w:name="_Hlk517729385"/>
      <w:r>
        <w:rPr>
          <w:rFonts w:cs="Arial"/>
          <w:noProof/>
          <w:szCs w:val="16"/>
        </w:rPr>
        <w:t xml:space="preserve">IEs </w:t>
      </w:r>
      <w:r w:rsidRPr="00FD079D">
        <w:rPr>
          <w:rFonts w:cs="Arial"/>
          <w:i/>
          <w:noProof/>
          <w:szCs w:val="16"/>
        </w:rPr>
        <w:t>mcs-Table</w:t>
      </w:r>
      <w:r>
        <w:rPr>
          <w:rFonts w:cs="Arial"/>
          <w:i/>
          <w:noProof/>
          <w:szCs w:val="16"/>
        </w:rPr>
        <w:t>/</w:t>
      </w:r>
      <w:r w:rsidRPr="00DB65D1">
        <w:rPr>
          <w:rFonts w:cs="Arial"/>
          <w:i/>
          <w:noProof/>
          <w:szCs w:val="16"/>
        </w:rPr>
        <w:t>mcs-TableTransformPrecoder</w:t>
      </w:r>
      <w:r>
        <w:rPr>
          <w:rFonts w:cs="Arial"/>
          <w:i/>
          <w:noProof/>
          <w:szCs w:val="16"/>
        </w:rPr>
        <w:t xml:space="preserve"> </w:t>
      </w:r>
      <w:r w:rsidRPr="00FD079D">
        <w:rPr>
          <w:rFonts w:cs="Arial"/>
          <w:noProof/>
          <w:szCs w:val="16"/>
        </w:rPr>
        <w:t xml:space="preserve">of </w:t>
      </w:r>
      <w:r>
        <w:rPr>
          <w:rFonts w:cs="Arial"/>
          <w:i/>
          <w:noProof/>
          <w:szCs w:val="16"/>
        </w:rPr>
        <w:t xml:space="preserve">PUSCH-Config </w:t>
      </w:r>
      <w:r>
        <w:rPr>
          <w:rFonts w:cs="Arial"/>
          <w:noProof/>
          <w:szCs w:val="16"/>
        </w:rPr>
        <w:t>need</w:t>
      </w:r>
      <w:r w:rsidRPr="00FD079D">
        <w:rPr>
          <w:rFonts w:cs="Arial"/>
          <w:noProof/>
          <w:szCs w:val="16"/>
        </w:rPr>
        <w:t xml:space="preserve"> update to include new MCS table for URLLC according to RAN1 LS (</w:t>
      </w:r>
      <w:r w:rsidRPr="00EE0D8C">
        <w:rPr>
          <w:rFonts w:cs="Arial"/>
          <w:noProof/>
          <w:color w:val="FF0000"/>
          <w:szCs w:val="16"/>
        </w:rPr>
        <w:t>R1-1807874</w:t>
      </w:r>
      <w:r w:rsidRPr="00FD079D">
        <w:rPr>
          <w:rFonts w:cs="Arial"/>
          <w:noProof/>
          <w:szCs w:val="16"/>
        </w:rPr>
        <w:t>)</w:t>
      </w:r>
      <w:bookmarkEnd w:id="9022"/>
    </w:p>
    <w:p w14:paraId="79FB357A" w14:textId="77777777" w:rsidR="002B4034" w:rsidRDefault="002B4034" w:rsidP="00804EB0">
      <w:pPr>
        <w:pStyle w:val="CommentText"/>
      </w:pPr>
      <w:r>
        <w:rPr>
          <w:b/>
        </w:rPr>
        <w:t>[Proposed Change]</w:t>
      </w:r>
      <w:r>
        <w:t xml:space="preserve">: apply the changes proposed by </w:t>
      </w:r>
      <w:hyperlink r:id="rId112" w:history="1">
        <w:r w:rsidRPr="00EE0D8C">
          <w:rPr>
            <w:rStyle w:val="Hyperlink"/>
          </w:rPr>
          <w:t>R2-1809976</w:t>
        </w:r>
      </w:hyperlink>
    </w:p>
    <w:p w14:paraId="353F8ACC" w14:textId="77777777" w:rsidR="002B4034" w:rsidRDefault="002B4034" w:rsidP="00804EB0">
      <w:pPr>
        <w:pStyle w:val="CommentText"/>
      </w:pPr>
      <w:r>
        <w:rPr>
          <w:b/>
        </w:rPr>
        <w:t>[Comments]</w:t>
      </w:r>
      <w:r>
        <w:t xml:space="preserve">: </w:t>
      </w:r>
    </w:p>
    <w:p w14:paraId="61BC8927" w14:textId="77777777" w:rsidR="002B4034" w:rsidRPr="00DE0C7C" w:rsidRDefault="002B4034" w:rsidP="00804EB0">
      <w:pPr>
        <w:pStyle w:val="CommentText"/>
      </w:pPr>
    </w:p>
  </w:comment>
  <w:comment w:id="9025" w:author="Huawei (Nathan)" w:date="2018-06-25T14:02:00Z" w:initials="H">
    <w:p w14:paraId="18E67D3B"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H073 </w:t>
      </w:r>
      <w:r>
        <w:rPr>
          <w:b/>
        </w:rPr>
        <w:t>[Delegate]</w:t>
      </w:r>
      <w:r>
        <w:t xml:space="preserve">: Huawei (Nathan)  </w:t>
      </w:r>
      <w:r>
        <w:rPr>
          <w:b/>
        </w:rPr>
        <w:t>[WI]</w:t>
      </w:r>
      <w:r>
        <w:t xml:space="preserve">: EN </w:t>
      </w:r>
      <w:r>
        <w:rPr>
          <w:b/>
        </w:rPr>
        <w:t>[Class]</w:t>
      </w:r>
      <w:r>
        <w:t xml:space="preserve">: 1 </w:t>
      </w:r>
      <w:r>
        <w:rPr>
          <w:b/>
        </w:rPr>
        <w:t>[TDoc]</w:t>
      </w:r>
      <w:r>
        <w:t xml:space="preserve">: </w:t>
      </w:r>
      <w:hyperlink r:id="rId113" w:history="1">
        <w:r w:rsidRPr="00EE0D8C">
          <w:rPr>
            <w:rStyle w:val="Hyperlink"/>
          </w:rPr>
          <w:t>R2-1810693</w:t>
        </w:r>
      </w:hyperlink>
      <w:r>
        <w:t xml:space="preserve"> </w:t>
      </w:r>
      <w:r>
        <w:rPr>
          <w:b/>
          <w:color w:val="FF0000"/>
        </w:rPr>
        <w:t>[Status]</w:t>
      </w:r>
      <w:r>
        <w:rPr>
          <w:color w:val="FF0000"/>
        </w:rPr>
        <w:t xml:space="preserve">: ToDisc </w:t>
      </w:r>
      <w:r>
        <w:rPr>
          <w:b/>
          <w:color w:val="FF0000"/>
        </w:rPr>
        <w:t>[Proposed Conclusion]</w:t>
      </w:r>
      <w:r>
        <w:rPr>
          <w:color w:val="FF0000"/>
        </w:rPr>
        <w:t>: Consider adding to proposed text to 38.306 instead.</w:t>
      </w:r>
    </w:p>
    <w:p w14:paraId="5D5EEEAA" w14:textId="77777777" w:rsidR="002B4034" w:rsidRDefault="002B4034" w:rsidP="00804EB0">
      <w:pPr>
        <w:pStyle w:val="CommentText"/>
      </w:pPr>
      <w:r>
        <w:rPr>
          <w:b/>
        </w:rPr>
        <w:t>[Description]</w:t>
      </w:r>
      <w:r>
        <w:t>: Depending on the reported UE capability, there are constraints on what values of codebookSubset can be configured.</w:t>
      </w:r>
    </w:p>
    <w:p w14:paraId="1DF6CC5F" w14:textId="77777777" w:rsidR="002B4034" w:rsidRDefault="002B4034" w:rsidP="00804EB0">
      <w:pPr>
        <w:pStyle w:val="CommentText"/>
      </w:pPr>
      <w:r>
        <w:rPr>
          <w:b/>
        </w:rPr>
        <w:t>[Proposed Change]</w:t>
      </w:r>
      <w:r>
        <w:t>: Capture that f</w:t>
      </w:r>
      <w:r w:rsidRPr="00BD6DD4">
        <w:t>or a UE reporting its capability of partial coherent transmission, it shall not expect the gNB to configure the coherent transmission state. For a UE reporting its capability of non-coherent transmission, it shall not expect the gNB to configure the coherent or partial coherent transmission state.</w:t>
      </w:r>
      <w:r>
        <w:t xml:space="preserve">  See associated tdoc.</w:t>
      </w:r>
    </w:p>
    <w:p w14:paraId="200B1F79" w14:textId="77777777" w:rsidR="002B4034" w:rsidRDefault="002B4034" w:rsidP="00804EB0">
      <w:pPr>
        <w:pStyle w:val="CommentText"/>
      </w:pPr>
      <w:r>
        <w:rPr>
          <w:b/>
        </w:rPr>
        <w:t>[Comments]</w:t>
      </w:r>
      <w:r>
        <w:t>: [Ericsson (Henning)] This sounds like a description for a capability bit and should hence go to 38.306</w:t>
      </w:r>
    </w:p>
    <w:p w14:paraId="65C318F5" w14:textId="77777777" w:rsidR="002B4034" w:rsidRPr="00BD6DD4" w:rsidRDefault="002B4034" w:rsidP="00804EB0">
      <w:pPr>
        <w:pStyle w:val="CommentText"/>
      </w:pPr>
    </w:p>
  </w:comment>
  <w:comment w:id="9029" w:author="Ericsson (Henning)" w:date="2018-06-15T17:53:00Z" w:initials="E">
    <w:p w14:paraId="08A14B18"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E011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as suggested</w:t>
      </w:r>
    </w:p>
    <w:p w14:paraId="2ECA9443" w14:textId="77777777" w:rsidR="002B4034" w:rsidRDefault="002B4034" w:rsidP="00804EB0">
      <w:pPr>
        <w:pStyle w:val="CommentText"/>
      </w:pPr>
      <w:r>
        <w:rPr>
          <w:b/>
        </w:rPr>
        <w:t>[Description]</w:t>
      </w:r>
      <w:r>
        <w:t>: RAN1 agreed that “</w:t>
      </w:r>
      <w:r w:rsidRPr="005E7D8E">
        <w:t>The parameters DL-DMRS-add-pos/UL-DMRS-add-pos, DL-DMRS-config-type/UL-DMRS-config-type, DL-DMRS-max-len/UL-DMRS-max-len can be configured separately for PDSCH/PUSCH Type A and PDSCH/PUSCH Type B</w:t>
      </w:r>
      <w:r>
        <w:t xml:space="preserve">”. This implies that the other parameters must be common for mapping type A and B. </w:t>
      </w:r>
    </w:p>
    <w:p w14:paraId="2CA69F30" w14:textId="77777777" w:rsidR="002B4034" w:rsidRDefault="002B4034" w:rsidP="00804EB0">
      <w:pPr>
        <w:pStyle w:val="CommentText"/>
      </w:pPr>
      <w:r>
        <w:rPr>
          <w:b/>
        </w:rPr>
        <w:t>[Proposed Change]</w:t>
      </w:r>
      <w:r>
        <w:t xml:space="preserve">: Capture in the field descriptions of </w:t>
      </w:r>
      <w:r w:rsidRPr="005E7D8E">
        <w:t>dmrs-UplinkForPUSCH-MappingTypeA</w:t>
      </w:r>
      <w:r>
        <w:t xml:space="preserve"> and </w:t>
      </w:r>
      <w:r w:rsidRPr="005E7D8E">
        <w:t>dmrs-UplinkForPUSCH-MappingType</w:t>
      </w:r>
      <w:r>
        <w:t>B that “</w:t>
      </w:r>
      <w:r w:rsidRPr="00526751">
        <w:rPr>
          <w:i/>
        </w:rPr>
        <w:t>Only the fields dmrs-Type, dmrs-AdditionalPosition and maxLength may be set differently for mapping type A and B.</w:t>
      </w:r>
      <w:r>
        <w:t>”</w:t>
      </w:r>
    </w:p>
    <w:p w14:paraId="0F35CDE8" w14:textId="77777777" w:rsidR="002B4034" w:rsidRDefault="002B4034" w:rsidP="00804EB0">
      <w:pPr>
        <w:pStyle w:val="CommentText"/>
      </w:pPr>
      <w:r>
        <w:rPr>
          <w:b/>
        </w:rPr>
        <w:t>[Comments]</w:t>
      </w:r>
      <w:r>
        <w:t>: A corresponding RIL issue has been set for PUSCH-Config (E012)</w:t>
      </w:r>
    </w:p>
    <w:p w14:paraId="1E28EC1D" w14:textId="77777777" w:rsidR="002B4034" w:rsidRPr="005E7D8E" w:rsidRDefault="002B4034" w:rsidP="00804EB0">
      <w:pPr>
        <w:pStyle w:val="CommentText"/>
      </w:pPr>
    </w:p>
  </w:comment>
  <w:comment w:id="9032" w:author="Ericsson (Henning)" w:date="2018-06-21T14:39:00Z" w:initials="E">
    <w:p w14:paraId="22F6DC2B"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E227 </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as suggested</w:t>
      </w:r>
    </w:p>
    <w:p w14:paraId="736929F8" w14:textId="77777777" w:rsidR="002B4034" w:rsidRDefault="002B4034" w:rsidP="00804EB0">
      <w:pPr>
        <w:pStyle w:val="CommentText"/>
      </w:pPr>
      <w:r>
        <w:rPr>
          <w:b/>
        </w:rPr>
        <w:t>[Description]</w:t>
      </w:r>
      <w:r>
        <w:t>: RAN1 concluded that the dedicatedly configured values in this list apply only for PDCCH scrambled to C-RNTI and CS-RNTI and only to CORESETs other than CORESET#0. This should be clarified herein.</w:t>
      </w:r>
    </w:p>
    <w:p w14:paraId="247C12D2" w14:textId="77777777" w:rsidR="002B4034" w:rsidRDefault="002B4034" w:rsidP="00804EB0">
      <w:pPr>
        <w:pStyle w:val="CommentText"/>
      </w:pPr>
      <w:r>
        <w:rPr>
          <w:b/>
        </w:rPr>
        <w:t>[Proposed Change]</w:t>
      </w:r>
      <w:r>
        <w:t xml:space="preserve">: </w:t>
      </w:r>
      <w:r w:rsidRPr="00786634">
        <w:t xml:space="preserve">Add to the field description: “for PDCCH scrambled with C-RNTI or CS-RNTI but not for CORESET#0 (see 38.214, table </w:t>
      </w:r>
      <w:r>
        <w:t>6</w:t>
      </w:r>
      <w:r w:rsidRPr="00786634">
        <w:t>.1.2.1.1-1)”</w:t>
      </w:r>
    </w:p>
    <w:p w14:paraId="46EAC25A" w14:textId="77777777" w:rsidR="002B4034" w:rsidRDefault="002B4034" w:rsidP="00804EB0">
      <w:pPr>
        <w:pStyle w:val="CommentText"/>
      </w:pPr>
      <w:r>
        <w:rPr>
          <w:b/>
        </w:rPr>
        <w:t>[Comments]</w:t>
      </w:r>
      <w:r>
        <w:t xml:space="preserve">: </w:t>
      </w:r>
    </w:p>
    <w:p w14:paraId="372EDC26" w14:textId="77777777" w:rsidR="002B4034" w:rsidRPr="00786634" w:rsidRDefault="002B4034" w:rsidP="00804EB0">
      <w:pPr>
        <w:pStyle w:val="CommentText"/>
      </w:pPr>
    </w:p>
  </w:comment>
  <w:comment w:id="9039" w:author="Ericsson (Henning)" w:date="2018-06-27T12:48:00Z" w:initials="E">
    <w:p w14:paraId="1BC07566"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E055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r w:rsidRPr="00CA5AE8">
        <w:rPr>
          <w:color w:val="FF0000"/>
        </w:rPr>
        <w:t>Moved field description</w:t>
      </w:r>
    </w:p>
    <w:p w14:paraId="41648A7E" w14:textId="77777777" w:rsidR="002B4034" w:rsidRDefault="002B4034" w:rsidP="00804EB0">
      <w:pPr>
        <w:pStyle w:val="CommentText"/>
      </w:pPr>
      <w:r>
        <w:rPr>
          <w:b/>
        </w:rPr>
        <w:t>[Description]</w:t>
      </w:r>
      <w:r>
        <w:t xml:space="preserve">: This is actually the field description for the field betaOffsets inside the UCI-OnPUSCH IE. </w:t>
      </w:r>
    </w:p>
    <w:p w14:paraId="4921E5B4" w14:textId="77777777" w:rsidR="002B4034" w:rsidRDefault="002B4034" w:rsidP="00804EB0">
      <w:pPr>
        <w:pStyle w:val="CommentText"/>
      </w:pPr>
      <w:r>
        <w:rPr>
          <w:b/>
        </w:rPr>
        <w:t>[Proposed Change]</w:t>
      </w:r>
      <w:r>
        <w:t>: Move the field description to the other table below and change the field name to “betaOffsets”.</w:t>
      </w:r>
    </w:p>
    <w:p w14:paraId="347613BE" w14:textId="77777777" w:rsidR="002B4034" w:rsidRDefault="002B4034" w:rsidP="00804EB0">
      <w:pPr>
        <w:pStyle w:val="CommentText"/>
      </w:pPr>
      <w:r>
        <w:rPr>
          <w:b/>
        </w:rPr>
        <w:t>[Comments]</w:t>
      </w:r>
      <w:r>
        <w:t xml:space="preserve">: Note that the FFS in the field description needs to be updated once we have created a section for default values. </w:t>
      </w:r>
    </w:p>
    <w:p w14:paraId="30E02256" w14:textId="77777777" w:rsidR="002B4034" w:rsidRPr="00C7466A" w:rsidRDefault="002B4034" w:rsidP="00804EB0">
      <w:pPr>
        <w:pStyle w:val="CommentText"/>
      </w:pPr>
    </w:p>
  </w:comment>
  <w:comment w:id="9062" w:author="Ericsson (Henning)" w:date="2018-06-25T15:10:00Z" w:initials="E">
    <w:p w14:paraId="21920D91"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E246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B1F42B9" w14:textId="77777777" w:rsidR="002B4034" w:rsidRDefault="002B4034" w:rsidP="00804EB0">
      <w:pPr>
        <w:pStyle w:val="CommentText"/>
      </w:pPr>
      <w:r>
        <w:rPr>
          <w:b/>
        </w:rPr>
        <w:t>[Description]</w:t>
      </w:r>
      <w:r>
        <w:t xml:space="preserve">: Need code is missing for p0 in P0-PUSCH-AlphaSet. The </w:t>
      </w:r>
      <w:r w:rsidRPr="00F072A9">
        <w:t xml:space="preserve">UE should use P0-nominal when UE-specific P0 </w:t>
      </w:r>
      <w:r>
        <w:t>i</w:t>
      </w:r>
      <w:r w:rsidRPr="00F072A9">
        <w:t>s not configured</w:t>
      </w:r>
    </w:p>
    <w:p w14:paraId="794FA53F" w14:textId="77777777" w:rsidR="002B4034" w:rsidRDefault="002B4034" w:rsidP="00804EB0">
      <w:pPr>
        <w:pStyle w:val="CommentText"/>
      </w:pPr>
      <w:r>
        <w:rPr>
          <w:b/>
        </w:rPr>
        <w:t>[Proposed Change]</w:t>
      </w:r>
      <w:r>
        <w:t>: Set to “Need S” and clarify in field description that “</w:t>
      </w:r>
      <w:r w:rsidRPr="00F072A9">
        <w:rPr>
          <w:i/>
        </w:rPr>
        <w:t xml:space="preserve">The UE shall </w:t>
      </w:r>
      <w:r>
        <w:rPr>
          <w:i/>
        </w:rPr>
        <w:t xml:space="preserve">only </w:t>
      </w:r>
      <w:r w:rsidRPr="00F072A9">
        <w:rPr>
          <w:i/>
        </w:rPr>
        <w:t>use P0-nominal when UE-specific P0 is not configured</w:t>
      </w:r>
      <w:r>
        <w:rPr>
          <w:i/>
        </w:rPr>
        <w:t xml:space="preserve"> (p0 = 0).</w:t>
      </w:r>
      <w:r w:rsidRPr="00F072A9">
        <w:rPr>
          <w:i/>
        </w:rPr>
        <w:t>”</w:t>
      </w:r>
    </w:p>
    <w:p w14:paraId="7F834D68" w14:textId="77777777" w:rsidR="002B4034" w:rsidRDefault="002B4034" w:rsidP="00804EB0">
      <w:pPr>
        <w:pStyle w:val="CommentText"/>
      </w:pPr>
      <w:r>
        <w:rPr>
          <w:b/>
        </w:rPr>
        <w:t>[Comments]</w:t>
      </w:r>
      <w:r>
        <w:t xml:space="preserve">: </w:t>
      </w:r>
    </w:p>
    <w:p w14:paraId="6B3D81CB" w14:textId="77777777" w:rsidR="002B4034" w:rsidRPr="002F6DB0" w:rsidRDefault="002B4034" w:rsidP="00804EB0">
      <w:pPr>
        <w:pStyle w:val="CommentText"/>
      </w:pPr>
    </w:p>
  </w:comment>
  <w:comment w:id="9078" w:author="Ericsson (HelkaLiina)" w:date="2018-06-21T16:47:00Z" w:initials="ER">
    <w:p w14:paraId="31A9420E" w14:textId="55CDFB73"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E220 </w:t>
      </w:r>
      <w:r>
        <w:rPr>
          <w:b/>
        </w:rPr>
        <w:t>[Delegate]</w:t>
      </w:r>
      <w:r>
        <w:t xml:space="preserve">: Ericsson (HelkaLiina)  </w:t>
      </w:r>
      <w:r>
        <w:rPr>
          <w:b/>
        </w:rPr>
        <w:t>[WI]</w:t>
      </w:r>
      <w:r>
        <w:t xml:space="preserve">: </w:t>
      </w:r>
      <w:r w:rsidR="000E3002">
        <w:t xml:space="preserve">EN </w:t>
      </w:r>
      <w:r>
        <w:rPr>
          <w:b/>
        </w:rPr>
        <w:t>[Class]</w:t>
      </w:r>
      <w:r>
        <w:t>:</w:t>
      </w:r>
      <w:r w:rsidR="00940322">
        <w:t xml:space="preserve"> 1</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References already corrected. L1 parameter name does not exist anymore in 15.2.0.</w:t>
      </w:r>
    </w:p>
    <w:p w14:paraId="4557EFEC" w14:textId="77777777" w:rsidR="002B4034" w:rsidRDefault="002B4034" w:rsidP="00804EB0">
      <w:pPr>
        <w:pStyle w:val="CommentText"/>
      </w:pPr>
      <w:r>
        <w:rPr>
          <w:b/>
        </w:rPr>
        <w:t>[Description]</w:t>
      </w:r>
      <w:r>
        <w:t>: Update references</w:t>
      </w:r>
    </w:p>
    <w:p w14:paraId="599C0C98" w14:textId="77777777" w:rsidR="002B4034" w:rsidRDefault="002B4034" w:rsidP="00804EB0">
      <w:pPr>
        <w:pStyle w:val="CommentText"/>
      </w:pPr>
      <w:r>
        <w:rPr>
          <w:b/>
        </w:rPr>
        <w:t>[Proposed Change]</w:t>
      </w:r>
      <w:r>
        <w:t xml:space="preserve">: </w:t>
      </w:r>
    </w:p>
    <w:p w14:paraId="529C1795" w14:textId="77777777" w:rsidR="002B4034" w:rsidRDefault="002B4034" w:rsidP="00804EB0">
      <w:pPr>
        <w:pStyle w:val="CommentText"/>
      </w:pPr>
      <w:r>
        <w:t>Add highlighted:</w:t>
      </w:r>
    </w:p>
    <w:p w14:paraId="49418C57" w14:textId="77777777" w:rsidR="002B4034" w:rsidRDefault="002B4034" w:rsidP="00804EB0">
      <w:pPr>
        <w:pStyle w:val="CommentText"/>
      </w:pPr>
    </w:p>
    <w:p w14:paraId="72B1BDF1" w14:textId="77777777" w:rsidR="002B4034" w:rsidRPr="00F35584" w:rsidRDefault="002B4034" w:rsidP="00804EB0">
      <w:pPr>
        <w:pStyle w:val="Heading4"/>
      </w:pPr>
      <w:r w:rsidRPr="00F35584">
        <w:t>–</w:t>
      </w:r>
      <w:r w:rsidRPr="00F35584">
        <w:tab/>
      </w:r>
      <w:r w:rsidRPr="00F35584">
        <w:rPr>
          <w:i/>
        </w:rPr>
        <w:t>PUSCH-TimeDomainResourceAllocation</w:t>
      </w:r>
      <w:r>
        <w:rPr>
          <w:i/>
        </w:rPr>
        <w:t>List</w:t>
      </w:r>
    </w:p>
    <w:p w14:paraId="27D0CCAD" w14:textId="77777777" w:rsidR="002B4034" w:rsidRPr="00F35584" w:rsidRDefault="002B4034" w:rsidP="00804EB0">
      <w:r w:rsidRPr="00F35584">
        <w:t xml:space="preserve">The IE </w:t>
      </w:r>
      <w:r w:rsidRPr="00F35584">
        <w:rPr>
          <w:i/>
        </w:rPr>
        <w:t>PUSCH-TimeDomainResourceAllocation</w:t>
      </w:r>
      <w:r w:rsidRPr="00F35584">
        <w:t xml:space="preserve"> is used to configure a time domain relation between PDCCH and PUSCH.</w:t>
      </w:r>
      <w:r>
        <w:t xml:space="preserve"> </w:t>
      </w:r>
      <w:r w:rsidRPr="000B41E7">
        <w:t>PUSCH-TimeDomainResourceAllocationList contains one or more of such PUSCH-TimeDomainResourceAllocations.</w:t>
      </w:r>
      <w:r>
        <w:t xml:space="preserve"> </w:t>
      </w:r>
      <w:r w:rsidRPr="000B41E7">
        <w:t>The network indicates in the UL grant which of the configued time domain allocations the UE shall apply for that UL grant. The UE determines the bit width of the DCI field based on the number of entries in the PUSCH-TimeDomainResourceAllocationList. Value 0 in the DCI field refers to the first element in this list</w:t>
      </w:r>
      <w:r>
        <w:t>,</w:t>
      </w:r>
      <w:r w:rsidRPr="000B41E7">
        <w:t xml:space="preserve"> </w:t>
      </w:r>
      <w:r>
        <w:t>v</w:t>
      </w:r>
      <w:r w:rsidRPr="000B41E7">
        <w:t>alue 1 in the DCI field refers to the second element in this list</w:t>
      </w:r>
      <w:r>
        <w:t>,</w:t>
      </w:r>
      <w:r w:rsidRPr="000B41E7">
        <w:t xml:space="preserve"> and so on.</w:t>
      </w:r>
      <w:r>
        <w:t xml:space="preserve"> </w:t>
      </w:r>
      <w:r w:rsidRPr="00A6206B">
        <w:rPr>
          <w:highlight w:val="yellow"/>
        </w:rPr>
        <w:t>The PUSCH-TimeDomainResourceAllocation corresponds to L1 parameter ‘pusch-symbolAllocation’</w:t>
      </w:r>
    </w:p>
    <w:p w14:paraId="1048C1B9" w14:textId="77777777" w:rsidR="002B4034" w:rsidRDefault="002B4034" w:rsidP="00804EB0">
      <w:pPr>
        <w:pStyle w:val="CommentText"/>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4034" w:rsidRPr="0040018C" w14:paraId="76B4792B" w14:textId="77777777" w:rsidTr="002B4034">
        <w:tc>
          <w:tcPr>
            <w:tcW w:w="14507" w:type="dxa"/>
            <w:shd w:val="clear" w:color="auto" w:fill="auto"/>
          </w:tcPr>
          <w:p w14:paraId="523C8483" w14:textId="77777777" w:rsidR="002B4034" w:rsidRPr="0040018C" w:rsidRDefault="002B4034" w:rsidP="002B4034">
            <w:pPr>
              <w:pStyle w:val="TAH"/>
              <w:rPr>
                <w:szCs w:val="22"/>
              </w:rPr>
            </w:pPr>
            <w:r w:rsidRPr="0040018C">
              <w:rPr>
                <w:i/>
                <w:szCs w:val="22"/>
              </w:rPr>
              <w:t>PUSCH-TimeDomainResourceAllocationList field descriptions</w:t>
            </w:r>
          </w:p>
        </w:tc>
      </w:tr>
      <w:tr w:rsidR="002B4034" w:rsidRPr="0040018C" w14:paraId="4B2C131C" w14:textId="77777777" w:rsidTr="002B4034">
        <w:tc>
          <w:tcPr>
            <w:tcW w:w="14507" w:type="dxa"/>
            <w:shd w:val="clear" w:color="auto" w:fill="auto"/>
          </w:tcPr>
          <w:p w14:paraId="04994FD3" w14:textId="77777777" w:rsidR="002B4034" w:rsidRPr="0040018C" w:rsidRDefault="002B4034" w:rsidP="002B4034">
            <w:pPr>
              <w:pStyle w:val="TAL"/>
              <w:rPr>
                <w:szCs w:val="22"/>
              </w:rPr>
            </w:pPr>
            <w:r w:rsidRPr="0040018C">
              <w:rPr>
                <w:b/>
                <w:i/>
                <w:szCs w:val="22"/>
              </w:rPr>
              <w:t>k2</w:t>
            </w:r>
          </w:p>
          <w:p w14:paraId="08980608" w14:textId="77777777" w:rsidR="002B4034" w:rsidRPr="0040018C" w:rsidRDefault="002B4034" w:rsidP="002B4034">
            <w:pPr>
              <w:pStyle w:val="TAL"/>
              <w:rPr>
                <w:szCs w:val="22"/>
              </w:rPr>
            </w:pPr>
            <w:r w:rsidRPr="0040018C">
              <w:rPr>
                <w:szCs w:val="22"/>
              </w:rPr>
              <w:t xml:space="preserve">Corresponds to L1 parameter 'K2' (see 38.214, section </w:t>
            </w:r>
            <w:r w:rsidRPr="00CE7173">
              <w:rPr>
                <w:strike/>
                <w:szCs w:val="22"/>
              </w:rPr>
              <w:t>FFS_Section</w:t>
            </w:r>
            <w:r>
              <w:rPr>
                <w:szCs w:val="22"/>
                <w:lang w:val="fi-FI"/>
              </w:rPr>
              <w:t xml:space="preserve"> </w:t>
            </w:r>
            <w:r w:rsidRPr="00A6206B">
              <w:rPr>
                <w:szCs w:val="22"/>
                <w:highlight w:val="yellow"/>
                <w:lang w:val="fi-FI"/>
              </w:rPr>
              <w:t>Section 6.1.2.1</w:t>
            </w:r>
            <w:r w:rsidRPr="0040018C">
              <w:rPr>
                <w:szCs w:val="22"/>
              </w:rPr>
              <w:t>) When the field is absent the UE applies the value 1 when PUSCH SCS is 15/30KHz; 2 when PUSCH SCS is 60KHz and 3 when PUSCH SCS is 120KHz.</w:t>
            </w:r>
          </w:p>
        </w:tc>
      </w:tr>
      <w:tr w:rsidR="002B4034" w:rsidRPr="0040018C" w14:paraId="6AAADE11" w14:textId="77777777" w:rsidTr="002B4034">
        <w:tc>
          <w:tcPr>
            <w:tcW w:w="14507" w:type="dxa"/>
            <w:shd w:val="clear" w:color="auto" w:fill="auto"/>
          </w:tcPr>
          <w:p w14:paraId="74E5E778" w14:textId="77777777" w:rsidR="002B4034" w:rsidRPr="0040018C" w:rsidRDefault="002B4034" w:rsidP="002B4034">
            <w:pPr>
              <w:pStyle w:val="TAL"/>
              <w:rPr>
                <w:szCs w:val="22"/>
              </w:rPr>
            </w:pPr>
            <w:r w:rsidRPr="0040018C">
              <w:rPr>
                <w:b/>
                <w:i/>
                <w:szCs w:val="22"/>
              </w:rPr>
              <w:t>mappingType</w:t>
            </w:r>
          </w:p>
          <w:p w14:paraId="32EDDFAE" w14:textId="77777777" w:rsidR="002B4034" w:rsidRPr="0040018C" w:rsidRDefault="002B4034" w:rsidP="002B4034">
            <w:pPr>
              <w:pStyle w:val="TAL"/>
              <w:rPr>
                <w:szCs w:val="22"/>
              </w:rPr>
            </w:pPr>
            <w:r w:rsidRPr="0040018C">
              <w:rPr>
                <w:szCs w:val="22"/>
              </w:rPr>
              <w:t xml:space="preserve">Mapping type. Corresponds to L1 parameter 'Mapping-type' (see 38.214, section </w:t>
            </w:r>
            <w:r w:rsidRPr="00CE7173">
              <w:rPr>
                <w:strike/>
                <w:szCs w:val="22"/>
              </w:rPr>
              <w:t>FFS_Section</w:t>
            </w:r>
            <w:r>
              <w:rPr>
                <w:szCs w:val="22"/>
                <w:lang w:val="fi-FI"/>
              </w:rPr>
              <w:t xml:space="preserve"> </w:t>
            </w:r>
            <w:r w:rsidRPr="00A6206B">
              <w:rPr>
                <w:szCs w:val="22"/>
                <w:highlight w:val="yellow"/>
                <w:lang w:val="fi-FI"/>
              </w:rPr>
              <w:t>Section 6.1.2.1</w:t>
            </w:r>
            <w:r w:rsidRPr="0040018C">
              <w:rPr>
                <w:szCs w:val="22"/>
              </w:rPr>
              <w:t>)</w:t>
            </w:r>
          </w:p>
        </w:tc>
      </w:tr>
      <w:tr w:rsidR="002B4034" w:rsidRPr="0040018C" w14:paraId="5639E330" w14:textId="77777777" w:rsidTr="002B4034">
        <w:tc>
          <w:tcPr>
            <w:tcW w:w="14507" w:type="dxa"/>
            <w:shd w:val="clear" w:color="auto" w:fill="auto"/>
          </w:tcPr>
          <w:p w14:paraId="3816136F" w14:textId="77777777" w:rsidR="002B4034" w:rsidRPr="0040018C" w:rsidRDefault="002B4034" w:rsidP="002B4034">
            <w:pPr>
              <w:pStyle w:val="TAL"/>
              <w:rPr>
                <w:szCs w:val="22"/>
              </w:rPr>
            </w:pPr>
            <w:r w:rsidRPr="0040018C">
              <w:rPr>
                <w:b/>
                <w:i/>
                <w:szCs w:val="22"/>
              </w:rPr>
              <w:t>startSymbolAndLength</w:t>
            </w:r>
          </w:p>
          <w:p w14:paraId="41F45A52" w14:textId="77777777" w:rsidR="002B4034" w:rsidRPr="0040018C" w:rsidRDefault="002B4034" w:rsidP="002B4034">
            <w:pPr>
              <w:pStyle w:val="TAL"/>
              <w:rPr>
                <w:szCs w:val="22"/>
              </w:rPr>
            </w:pPr>
            <w:r w:rsidRPr="0040018C">
              <w:rPr>
                <w:szCs w:val="22"/>
              </w:rPr>
              <w:t xml:space="preserve">An index into a table/equation in RAN1 specs capturing valid combinations of start symbol and length (jointly encoded) Corresponds to </w:t>
            </w:r>
            <w:r w:rsidRPr="00D54D72">
              <w:rPr>
                <w:szCs w:val="22"/>
                <w:highlight w:val="yellow"/>
                <w:lang w:val="fi-FI"/>
              </w:rPr>
              <w:t>start and length indicator SLIV</w:t>
            </w:r>
            <w:r w:rsidRPr="006E1B0B">
              <w:rPr>
                <w:strike/>
                <w:szCs w:val="22"/>
              </w:rPr>
              <w:t>L1 parameter 'Index-start-len'</w:t>
            </w:r>
            <w:r w:rsidRPr="0040018C">
              <w:rPr>
                <w:szCs w:val="22"/>
              </w:rPr>
              <w:t xml:space="preserve"> (see 38.214, section </w:t>
            </w:r>
            <w:r w:rsidRPr="00CE7173">
              <w:rPr>
                <w:strike/>
                <w:szCs w:val="22"/>
              </w:rPr>
              <w:t>FFS_Section</w:t>
            </w:r>
            <w:r>
              <w:rPr>
                <w:szCs w:val="22"/>
                <w:lang w:val="fi-FI"/>
              </w:rPr>
              <w:t xml:space="preserve"> </w:t>
            </w:r>
            <w:r w:rsidRPr="00A6206B">
              <w:rPr>
                <w:szCs w:val="22"/>
                <w:highlight w:val="yellow"/>
                <w:lang w:val="fi-FI"/>
              </w:rPr>
              <w:t>Section 6.1.2.1</w:t>
            </w:r>
            <w:r w:rsidRPr="0040018C">
              <w:rPr>
                <w:szCs w:val="22"/>
              </w:rPr>
              <w:t>)</w:t>
            </w:r>
          </w:p>
        </w:tc>
      </w:tr>
    </w:tbl>
    <w:p w14:paraId="05CD9BC2" w14:textId="77777777" w:rsidR="002B4034" w:rsidRDefault="002B4034" w:rsidP="00804EB0">
      <w:pPr>
        <w:pStyle w:val="CommentText"/>
      </w:pPr>
    </w:p>
    <w:p w14:paraId="3BDD037F" w14:textId="77777777" w:rsidR="002B4034" w:rsidRDefault="002B4034" w:rsidP="00804EB0">
      <w:pPr>
        <w:pStyle w:val="CommentText"/>
      </w:pPr>
      <w:r>
        <w:rPr>
          <w:b/>
        </w:rPr>
        <w:t>[Comments]</w:t>
      </w:r>
      <w:r>
        <w:t xml:space="preserve">: </w:t>
      </w:r>
    </w:p>
    <w:p w14:paraId="28DBE472" w14:textId="77777777" w:rsidR="002B4034" w:rsidRDefault="002B4034" w:rsidP="00804EB0">
      <w:pPr>
        <w:pStyle w:val="CommentText"/>
        <w:rPr>
          <w:rFonts w:eastAsia="MS Mincho"/>
        </w:rPr>
      </w:pPr>
      <w:r>
        <w:rPr>
          <w:rFonts w:eastAsia="MS Mincho"/>
        </w:rPr>
        <w:t>38.214 Section 6.1.2.1:</w:t>
      </w:r>
    </w:p>
    <w:p w14:paraId="16D7C3EE" w14:textId="77777777" w:rsidR="002B4034" w:rsidRDefault="002B4034" w:rsidP="00804EB0">
      <w:pPr>
        <w:jc w:val="both"/>
        <w:rPr>
          <w:color w:val="000000"/>
          <w:lang w:val="en-US"/>
        </w:rPr>
      </w:pPr>
      <w:r w:rsidRPr="0048482F">
        <w:rPr>
          <w:color w:val="000000"/>
        </w:rPr>
        <w:t xml:space="preserve">When the UE is scheduled to transmit </w:t>
      </w:r>
      <w:r>
        <w:rPr>
          <w:color w:val="000000"/>
        </w:rPr>
        <w:t xml:space="preserve">a transport block </w:t>
      </w:r>
      <w:r w:rsidRPr="007A4D93">
        <w:rPr>
          <w:color w:val="000000"/>
        </w:rPr>
        <w:t xml:space="preserve">and no CSI report, or the UE is scheduled to transmit a transport block and a CSI report </w:t>
      </w:r>
      <w:r>
        <w:rPr>
          <w:color w:val="000000"/>
        </w:rPr>
        <w:t xml:space="preserve">on </w:t>
      </w:r>
      <w:r w:rsidRPr="0048482F">
        <w:rPr>
          <w:color w:val="000000"/>
        </w:rPr>
        <w:t xml:space="preserve">PUSCH by a DCI, </w:t>
      </w:r>
      <w:r w:rsidRPr="0048482F">
        <w:rPr>
          <w:color w:val="000000"/>
          <w:lang w:val="en-US"/>
        </w:rPr>
        <w:t xml:space="preserve">the </w:t>
      </w:r>
      <w:r w:rsidRPr="00E77D90">
        <w:rPr>
          <w:i/>
          <w:color w:val="000000"/>
          <w:lang w:val="en-US"/>
        </w:rPr>
        <w:t>Time domain resource assignment</w:t>
      </w:r>
      <w:r>
        <w:rPr>
          <w:color w:val="000000"/>
          <w:lang w:val="en-US"/>
        </w:rPr>
        <w:t xml:space="preserve"> </w:t>
      </w:r>
      <w:r w:rsidRPr="0048482F">
        <w:rPr>
          <w:color w:val="000000"/>
          <w:lang w:val="en-US"/>
        </w:rPr>
        <w:t>field of the DCI provides a row index of a</w:t>
      </w:r>
      <w:r>
        <w:rPr>
          <w:color w:val="000000"/>
          <w:lang w:val="en-US"/>
        </w:rPr>
        <w:t xml:space="preserve"> higher layer</w:t>
      </w:r>
      <w:r w:rsidRPr="0048482F">
        <w:rPr>
          <w:color w:val="000000"/>
          <w:lang w:val="en-US"/>
        </w:rPr>
        <w:t xml:space="preserve"> configured table </w:t>
      </w:r>
      <w:r w:rsidRPr="0048482F">
        <w:rPr>
          <w:i/>
          <w:color w:val="000000"/>
          <w:lang w:val="en-US"/>
        </w:rPr>
        <w:t>pusch-symbolAllocation</w:t>
      </w:r>
      <w:r w:rsidRPr="0048482F">
        <w:rPr>
          <w:color w:val="000000"/>
          <w:lang w:val="en-US"/>
        </w:rPr>
        <w:t xml:space="preserve">, where the indexed row defines the slot offset </w:t>
      </w:r>
      <w:r w:rsidRPr="0048482F">
        <w:rPr>
          <w:i/>
          <w:color w:val="000000"/>
        </w:rPr>
        <w:t>K</w:t>
      </w:r>
      <w:r w:rsidRPr="0048482F">
        <w:rPr>
          <w:i/>
          <w:color w:val="000000"/>
          <w:vertAlign w:val="subscript"/>
        </w:rPr>
        <w:t>2</w:t>
      </w:r>
      <w:r w:rsidRPr="0048482F">
        <w:rPr>
          <w:color w:val="000000"/>
          <w:lang w:val="en-US"/>
        </w:rPr>
        <w:t xml:space="preserve">, the start and length indicator </w:t>
      </w:r>
      <w:r w:rsidRPr="0048482F">
        <w:rPr>
          <w:i/>
          <w:color w:val="000000"/>
          <w:lang w:val="en-US"/>
        </w:rPr>
        <w:t>SLIV</w:t>
      </w:r>
      <w:r w:rsidRPr="0048482F">
        <w:rPr>
          <w:color w:val="000000"/>
          <w:lang w:val="en-US"/>
        </w:rPr>
        <w:t xml:space="preserve">, and the PUSCH mapping type to be applied in the PUSCH </w:t>
      </w:r>
      <w:r>
        <w:rPr>
          <w:color w:val="000000"/>
          <w:lang w:val="en-US"/>
        </w:rPr>
        <w:t>transmission.</w:t>
      </w:r>
    </w:p>
    <w:p w14:paraId="6E84451E" w14:textId="77777777" w:rsidR="002B4034" w:rsidRDefault="002B4034" w:rsidP="00804EB0">
      <w:pPr>
        <w:jc w:val="both"/>
      </w:pPr>
      <w:r w:rsidRPr="00E77D90">
        <w:t xml:space="preserve">When the UE is scheduled to transmit a PUSCH with no transport block and with a CSI report by a </w:t>
      </w:r>
      <w:r w:rsidRPr="00564D71">
        <w:rPr>
          <w:i/>
        </w:rPr>
        <w:t>CSI request</w:t>
      </w:r>
      <w:r w:rsidRPr="00E77D90">
        <w:t xml:space="preserve"> field on a DCI, the </w:t>
      </w:r>
      <w:r w:rsidRPr="00E77D90">
        <w:rPr>
          <w:i/>
        </w:rPr>
        <w:t>Time-domain PUSCH resources</w:t>
      </w:r>
      <w:r w:rsidRPr="00E77D90">
        <w:t xml:space="preserve"> field of the DCI provides a row index of a</w:t>
      </w:r>
      <w:r>
        <w:t xml:space="preserve"> higher layer</w:t>
      </w:r>
      <w:r w:rsidRPr="00E77D90">
        <w:t xml:space="preserve"> configured table </w:t>
      </w:r>
      <w:r w:rsidRPr="00E77D90">
        <w:rPr>
          <w:i/>
        </w:rPr>
        <w:t>pusch-symbolAllocation</w:t>
      </w:r>
      <w:r w:rsidRPr="00E77D90">
        <w:t>, where the indexed row defines the start and length indicator SLIV</w:t>
      </w:r>
      <w:r>
        <w:t>,</w:t>
      </w:r>
      <w:r w:rsidRPr="00E77D90">
        <w:t xml:space="preserve"> and the PUSCH mapping type to be applied in the PUSCH transmission and </w:t>
      </w:r>
      <w:r w:rsidRPr="00E77D90">
        <w:rPr>
          <w:i/>
        </w:rPr>
        <w:t>K</w:t>
      </w:r>
      <w:r w:rsidRPr="00E77D90">
        <w:rPr>
          <w:i/>
          <w:vertAlign w:val="subscript"/>
        </w:rPr>
        <w:t>2</w:t>
      </w:r>
      <w:r w:rsidRPr="00E77D90">
        <w:t xml:space="preserve"> is determined based on the corresponding list entries </w:t>
      </w:r>
      <w:r w:rsidRPr="00564D71">
        <w:rPr>
          <w:position w:val="-14"/>
        </w:rPr>
        <w:object w:dxaOrig="1700" w:dyaOrig="340" w14:anchorId="1ACD96E6">
          <v:shape id="_x0000_i1064" type="#_x0000_t75" style="width:87pt;height:21.75pt" o:ole="">
            <v:imagedata r:id="rId114" o:title=""/>
          </v:shape>
          <o:OLEObject Type="Embed" ProgID="Equation.3" ShapeID="_x0000_i1064" DrawAspect="Content" ObjectID="_1591870009" r:id="rId115"/>
        </w:object>
      </w:r>
      <w:r w:rsidRPr="00E77D90">
        <w:t xml:space="preserve">of the higher layer parameter </w:t>
      </w:r>
      <w:r>
        <w:rPr>
          <w:i/>
        </w:rPr>
        <w:t>r</w:t>
      </w:r>
      <w:r w:rsidRPr="00E77D90">
        <w:rPr>
          <w:i/>
        </w:rPr>
        <w:t>eportSlotOffset</w:t>
      </w:r>
      <w:r w:rsidRPr="00E77D90">
        <w:t xml:space="preserve"> for the </w:t>
      </w:r>
      <w:r w:rsidRPr="00787CC9">
        <w:rPr>
          <w:position w:val="-14"/>
        </w:rPr>
        <w:object w:dxaOrig="460" w:dyaOrig="340" w14:anchorId="5C22A7FB">
          <v:shape id="_x0000_i1066" type="#_x0000_t75" style="width:21.75pt;height:21.75pt" o:ole="">
            <v:imagedata r:id="rId116" o:title=""/>
          </v:shape>
          <o:OLEObject Type="Embed" ProgID="Equation.3" ShapeID="_x0000_i1066" DrawAspect="Content" ObjectID="_1591870010" r:id="rId117"/>
        </w:object>
      </w:r>
      <w:r w:rsidRPr="00E77D90">
        <w:t xml:space="preserve">triggered CSI Reporting Settings. </w:t>
      </w:r>
      <w:r>
        <w:t xml:space="preserve">The </w:t>
      </w:r>
      <w:r w:rsidRPr="007A4D93">
        <w:rPr>
          <w:i/>
        </w:rPr>
        <w:t>i</w:t>
      </w:r>
      <w:r>
        <w:t xml:space="preserve">th codepoint of </w:t>
      </w:r>
      <w:r w:rsidRPr="007A4D93">
        <w:rPr>
          <w:i/>
        </w:rPr>
        <w:t>K</w:t>
      </w:r>
      <w:r w:rsidRPr="007A4D93">
        <w:rPr>
          <w:i/>
          <w:vertAlign w:val="subscript"/>
        </w:rPr>
        <w:t>2</w:t>
      </w:r>
      <w:r>
        <w:t xml:space="preserve"> s determined as </w:t>
      </w:r>
      <w:r w:rsidRPr="00E77D90">
        <w:rPr>
          <w:position w:val="-22"/>
        </w:rPr>
        <w:object w:dxaOrig="1100" w:dyaOrig="420" w14:anchorId="38932B64">
          <v:shape id="_x0000_i1068" type="#_x0000_t75" style="width:57.75pt;height:21.75pt" o:ole="">
            <v:imagedata r:id="rId118" o:title=""/>
          </v:shape>
          <o:OLEObject Type="Embed" ProgID="Equation.3" ShapeID="_x0000_i1068" DrawAspect="Content" ObjectID="_1591870011" r:id="rId119"/>
        </w:object>
      </w:r>
      <w:r>
        <w:t xml:space="preserve"> where </w:t>
      </w:r>
      <w:r w:rsidRPr="007A4D93">
        <w:rPr>
          <w:position w:val="-14"/>
        </w:rPr>
        <w:object w:dxaOrig="460" w:dyaOrig="340" w14:anchorId="00F461B1">
          <v:shape id="_x0000_i1070" type="#_x0000_t75" style="width:21.75pt;height:21.75pt" o:ole="">
            <v:imagedata r:id="rId120" o:title=""/>
          </v:shape>
          <o:OLEObject Type="Embed" ProgID="Equation.3" ShapeID="_x0000_i1070" DrawAspect="Content" ObjectID="_1591870012" r:id="rId121"/>
        </w:object>
      </w:r>
      <w:r>
        <w:t xml:space="preserve"> is the </w:t>
      </w:r>
      <w:r w:rsidRPr="007A4D93">
        <w:rPr>
          <w:i/>
        </w:rPr>
        <w:t>i</w:t>
      </w:r>
      <w:r>
        <w:t xml:space="preserve">th codepoint of </w:t>
      </w:r>
      <w:r w:rsidRPr="007A4D93">
        <w:rPr>
          <w:position w:val="-14"/>
        </w:rPr>
        <w:object w:dxaOrig="260" w:dyaOrig="340" w14:anchorId="3A5465EB">
          <v:shape id="_x0000_i1072" type="#_x0000_t75" style="width:14.25pt;height:21.75pt" o:ole="">
            <v:imagedata r:id="rId122" o:title=""/>
          </v:shape>
          <o:OLEObject Type="Embed" ProgID="Equation.3" ShapeID="_x0000_i1072" DrawAspect="Content" ObjectID="_1591870013" r:id="rId123"/>
        </w:object>
      </w:r>
      <w:r>
        <w:t>.</w:t>
      </w:r>
    </w:p>
    <w:p w14:paraId="635C90EC" w14:textId="77777777" w:rsidR="002B4034" w:rsidRPr="0069750D" w:rsidRDefault="002B4034" w:rsidP="00804EB0">
      <w:pPr>
        <w:pStyle w:val="CommentText"/>
      </w:pPr>
    </w:p>
  </w:comment>
  <w:comment w:id="9079" w:author="Huawei (Nathan)" w:date="2018-06-22T10:33:00Z" w:initials="H">
    <w:p w14:paraId="7130A5D7" w14:textId="77777777"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H039 </w:t>
      </w:r>
      <w:r>
        <w:rPr>
          <w:b/>
        </w:rPr>
        <w:t>[Delegate]</w:t>
      </w:r>
      <w:r>
        <w:t xml:space="preserve">: Huawei (Nathan)  </w:t>
      </w:r>
      <w:r>
        <w:rPr>
          <w:b/>
        </w:rPr>
        <w:t>[WI]</w:t>
      </w:r>
      <w:r>
        <w:t xml:space="preserve">: EN </w:t>
      </w:r>
      <w:r>
        <w:rPr>
          <w:b/>
        </w:rPr>
        <w:t>[Class]</w:t>
      </w:r>
      <w:r>
        <w:t xml:space="preserve">:3 </w:t>
      </w:r>
      <w:r>
        <w:rPr>
          <w:b/>
        </w:rPr>
        <w:t>[TDoc]</w:t>
      </w:r>
      <w:r>
        <w:t xml:space="preserve">: </w:t>
      </w:r>
      <w:hyperlink r:id="rId124" w:history="1">
        <w:r w:rsidRPr="00EE0D8C">
          <w:rPr>
            <w:rStyle w:val="Hyperlink"/>
          </w:rPr>
          <w:t>R2-1810552</w:t>
        </w:r>
      </w:hyperlink>
      <w:r>
        <w:t xml:space="preserve">, </w:t>
      </w:r>
      <w:hyperlink r:id="rId125" w:history="1">
        <w:r w:rsidRPr="00EE0D8C">
          <w:rPr>
            <w:rStyle w:val="Hyperlink"/>
          </w:rPr>
          <w:t>R2-1810553</w:t>
        </w:r>
      </w:hyperlink>
      <w:r>
        <w:t xml:space="preserve"> </w:t>
      </w:r>
      <w:r>
        <w:rPr>
          <w:b/>
          <w:color w:val="FF0000"/>
        </w:rPr>
        <w:t>[Status]</w:t>
      </w:r>
      <w:r>
        <w:rPr>
          <w:color w:val="FF0000"/>
        </w:rPr>
        <w:t xml:space="preserve">: PropAgree </w:t>
      </w:r>
      <w:r>
        <w:rPr>
          <w:b/>
          <w:color w:val="FF0000"/>
        </w:rPr>
        <w:t>[Proposed Conclusion]</w:t>
      </w:r>
      <w:r>
        <w:rPr>
          <w:color w:val="FF0000"/>
        </w:rPr>
        <w:t>: Add a clarification on not crossing the slot boundary. Keep the fields mandatory.</w:t>
      </w:r>
    </w:p>
    <w:p w14:paraId="72572FD3" w14:textId="77777777" w:rsidR="002B4034" w:rsidRDefault="002B4034" w:rsidP="00804EB0">
      <w:pPr>
        <w:pStyle w:val="CommentText"/>
      </w:pPr>
      <w:r>
        <w:rPr>
          <w:b/>
        </w:rPr>
        <w:t>[Description]</w:t>
      </w:r>
      <w:r>
        <w:t>: k2 and mappingType can be absent when there is CSI report but no TB.</w:t>
      </w:r>
    </w:p>
    <w:p w14:paraId="15D2A246" w14:textId="77777777" w:rsidR="002B4034" w:rsidRDefault="002B4034" w:rsidP="00804EB0">
      <w:pPr>
        <w:pStyle w:val="CommentText"/>
      </w:pPr>
      <w:r>
        <w:rPr>
          <w:b/>
        </w:rPr>
        <w:t>[Proposed Change]</w:t>
      </w:r>
      <w:r>
        <w:t>: Consider to make mappingType OPTIONAL (backward compatibility is a concern).  See associated tdocs</w:t>
      </w:r>
    </w:p>
    <w:p w14:paraId="4CA80B34" w14:textId="77777777" w:rsidR="002B4034" w:rsidRDefault="002B4034" w:rsidP="00804EB0">
      <w:pPr>
        <w:pStyle w:val="CommentText"/>
      </w:pPr>
      <w:r>
        <w:rPr>
          <w:b/>
        </w:rPr>
        <w:t>[Comments]</w:t>
      </w:r>
      <w:r>
        <w:t xml:space="preserve">: [Ericsson (Henning)] The two papers don’t say that the fields could be absent. We also don’t think it is true since the time domain allocation for CSI report without PUSCH TB is determined in CSI-ReportConfig. But we agree to add the clarification on not crossing the slot boundary which was actually in the two documents. </w:t>
      </w:r>
    </w:p>
    <w:p w14:paraId="65C2B76F" w14:textId="77777777" w:rsidR="002B4034" w:rsidRPr="00BB33F6" w:rsidRDefault="002B4034" w:rsidP="00804EB0">
      <w:pPr>
        <w:pStyle w:val="CommentText"/>
      </w:pPr>
    </w:p>
  </w:comment>
  <w:comment w:id="9149" w:author="ZTE(SXJ)" w:date="2018-06-18T11:59:00Z" w:initials="Z">
    <w:p w14:paraId="7A040C97" w14:textId="708E8CFC" w:rsidR="002B4034" w:rsidRDefault="002B4034"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Z406 </w:t>
      </w:r>
      <w:r>
        <w:rPr>
          <w:b/>
        </w:rPr>
        <w:t>[Delegate]</w:t>
      </w:r>
      <w:r>
        <w:t xml:space="preserve">: ZTE(SXJ)  </w:t>
      </w:r>
      <w:r>
        <w:rPr>
          <w:b/>
        </w:rPr>
        <w:t>[WI]</w:t>
      </w:r>
      <w:r>
        <w:t>:</w:t>
      </w:r>
      <w:r w:rsidR="000E3002">
        <w:t>SA</w:t>
      </w:r>
      <w:r>
        <w:t xml:space="preserve"> </w:t>
      </w:r>
      <w:r>
        <w:rPr>
          <w:b/>
        </w:rPr>
        <w:t>[Class]</w:t>
      </w:r>
      <w:r>
        <w:t xml:space="preserve">:3 </w:t>
      </w:r>
      <w:r>
        <w:rPr>
          <w:b/>
          <w:color w:val="FF0000"/>
        </w:rPr>
        <w:t>[Status]</w:t>
      </w:r>
      <w:r>
        <w:rPr>
          <w:color w:val="FF0000"/>
        </w:rPr>
        <w:t xml:space="preserve">: ToDisc </w:t>
      </w:r>
      <w:r>
        <w:rPr>
          <w:b/>
        </w:rPr>
        <w:t>[Tdoc]</w:t>
      </w:r>
      <w:r>
        <w:t xml:space="preserve">: None </w:t>
      </w:r>
      <w:r>
        <w:rPr>
          <w:b/>
          <w:color w:val="FF0000"/>
        </w:rPr>
        <w:t>[Proposed Conclusion]</w:t>
      </w:r>
      <w:r>
        <w:rPr>
          <w:color w:val="FF0000"/>
        </w:rPr>
        <w:t>: Related to Inter-RAT measurements. Possibly covered by other CR.</w:t>
      </w:r>
    </w:p>
    <w:p w14:paraId="0863F2F2" w14:textId="77777777" w:rsidR="002B4034" w:rsidRDefault="002B4034" w:rsidP="00804EB0">
      <w:pPr>
        <w:pStyle w:val="CommentText"/>
      </w:pPr>
      <w:r>
        <w:rPr>
          <w:b/>
        </w:rPr>
        <w:t>[Description]</w:t>
      </w:r>
      <w:r>
        <w:t>: should be defined and listed. We will prepare a CR for the upcoming meeting.</w:t>
      </w:r>
    </w:p>
    <w:p w14:paraId="7D6BEB94" w14:textId="77777777" w:rsidR="002B4034" w:rsidRDefault="002B4034" w:rsidP="00804EB0">
      <w:pPr>
        <w:pStyle w:val="CommentText"/>
      </w:pPr>
      <w:r>
        <w:rPr>
          <w:b/>
        </w:rPr>
        <w:t>[Proposed Change]</w:t>
      </w:r>
      <w:r>
        <w:t>: add quantityConfigEUTRA</w:t>
      </w:r>
      <w:r w:rsidRPr="00F35584">
        <w:t>-List</w:t>
      </w:r>
    </w:p>
    <w:p w14:paraId="3039796A" w14:textId="77777777" w:rsidR="002B4034" w:rsidRDefault="002B4034" w:rsidP="00804EB0">
      <w:pPr>
        <w:pStyle w:val="CommentText"/>
      </w:pPr>
      <w:r>
        <w:rPr>
          <w:b/>
        </w:rPr>
        <w:t>[Comments]</w:t>
      </w:r>
      <w:r>
        <w:t xml:space="preserve">: </w:t>
      </w:r>
    </w:p>
    <w:p w14:paraId="27F399AC" w14:textId="77777777" w:rsidR="002B4034" w:rsidRPr="009A6752" w:rsidRDefault="002B4034" w:rsidP="00804EB0">
      <w:pPr>
        <w:pStyle w:val="CommentText"/>
      </w:pPr>
    </w:p>
  </w:comment>
  <w:comment w:id="9153" w:author="Qualcomm-Keiichi Kubota" w:date="2018-06-26T01:02:00Z" w:initials="QC">
    <w:p w14:paraId="570EC713"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Q005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S001</w:t>
      </w:r>
    </w:p>
    <w:p w14:paraId="6CF814AB" w14:textId="77777777" w:rsidR="002B4034" w:rsidRDefault="002B4034" w:rsidP="004C7A31">
      <w:pPr>
        <w:spacing w:after="60"/>
        <w:rPr>
          <w:rFonts w:ascii="Arial" w:hAnsi="Arial" w:cs="Arial"/>
          <w:noProof/>
          <w:sz w:val="18"/>
          <w:szCs w:val="16"/>
        </w:rPr>
      </w:pPr>
      <w:r>
        <w:rPr>
          <w:b/>
        </w:rPr>
        <w:t>[Description]</w:t>
      </w:r>
      <w:r>
        <w:t xml:space="preserve">: </w:t>
      </w:r>
      <w:r>
        <w:rPr>
          <w:rFonts w:ascii="Arial" w:hAnsi="Arial" w:cs="Arial"/>
          <w:noProof/>
          <w:sz w:val="18"/>
          <w:szCs w:val="16"/>
        </w:rPr>
        <w:t>RAN1 LS (</w:t>
      </w:r>
      <w:r>
        <w:rPr>
          <w:rFonts w:ascii="Arial" w:hAnsi="Arial" w:cs="Arial"/>
          <w:noProof/>
          <w:color w:val="FF0000"/>
          <w:sz w:val="18"/>
          <w:szCs w:val="16"/>
        </w:rPr>
        <w:t>R1-1807764</w:t>
      </w:r>
      <w:r>
        <w:rPr>
          <w:rFonts w:ascii="Arial" w:hAnsi="Arial" w:cs="Arial"/>
          <w:noProof/>
          <w:sz w:val="18"/>
          <w:szCs w:val="16"/>
        </w:rPr>
        <w:t>) suggested to replace the IE in RACH-ConfigCommon with a new IE "ssb-perRACH-OccasionAndnumberOfRA-PreamblesGroupAPerSSBPerRACH".</w:t>
      </w:r>
    </w:p>
    <w:p w14:paraId="043DCC20" w14:textId="77777777" w:rsidR="002B4034" w:rsidRDefault="002B4034" w:rsidP="004C7A31">
      <w:pPr>
        <w:pStyle w:val="CommentText"/>
      </w:pPr>
      <w:r>
        <w:rPr>
          <w:b/>
        </w:rPr>
        <w:t>[Proposed Change]</w:t>
      </w:r>
      <w:r>
        <w:t xml:space="preserve">: </w:t>
      </w:r>
      <w:r>
        <w:rPr>
          <w:rFonts w:cs="Arial"/>
          <w:noProof/>
          <w:szCs w:val="16"/>
        </w:rPr>
        <w:t>The IE is replaced with the new IE "ssb-perRACH-OccasionAndnumberOfRA-PreamblesGroupAPerSSBPerRACH" as sugged by the RAN1 LS (</w:t>
      </w:r>
      <w:r>
        <w:rPr>
          <w:rFonts w:cs="Arial"/>
          <w:noProof/>
          <w:color w:val="FF0000"/>
          <w:szCs w:val="16"/>
        </w:rPr>
        <w:t>R1-1807764</w:t>
      </w:r>
      <w:r>
        <w:rPr>
          <w:rFonts w:cs="Arial"/>
          <w:noProof/>
          <w:szCs w:val="16"/>
        </w:rPr>
        <w:t>).</w:t>
      </w:r>
    </w:p>
    <w:p w14:paraId="51CC9F98" w14:textId="77777777" w:rsidR="002B4034" w:rsidRDefault="002B4034" w:rsidP="004C7A31">
      <w:pPr>
        <w:pStyle w:val="CommentText"/>
      </w:pPr>
      <w:r>
        <w:rPr>
          <w:b/>
        </w:rPr>
        <w:t>[Comments]</w:t>
      </w:r>
      <w:r>
        <w:t xml:space="preserve">: </w:t>
      </w:r>
    </w:p>
    <w:p w14:paraId="32137E5C" w14:textId="77777777" w:rsidR="002B4034" w:rsidRDefault="002B4034" w:rsidP="004C7A31">
      <w:pPr>
        <w:pStyle w:val="CommentText"/>
      </w:pPr>
    </w:p>
  </w:comment>
  <w:comment w:id="9154" w:author="Huawei (Brian)" w:date="2018-06-26T13:28:00Z" w:initials="BAM">
    <w:p w14:paraId="30E357BB" w14:textId="77777777" w:rsidR="002B4034" w:rsidRDefault="002B4034"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H021 </w:t>
      </w:r>
      <w:r>
        <w:rPr>
          <w:b/>
        </w:rPr>
        <w:t>[Delegate]</w:t>
      </w:r>
      <w:r>
        <w:t xml:space="preserve">: Huawei (Brian)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w:t>
      </w:r>
      <w:hyperlink r:id="rId126" w:history="1">
        <w:r>
          <w:rPr>
            <w:rStyle w:val="Hyperlink"/>
          </w:rPr>
          <w:t>R2-1810544</w:t>
        </w:r>
      </w:hyperlink>
      <w:r>
        <w:t xml:space="preserve">, </w:t>
      </w:r>
      <w:hyperlink r:id="rId127" w:history="1">
        <w:r>
          <w:rPr>
            <w:rStyle w:val="Hyperlink"/>
          </w:rPr>
          <w:t>R2-1810545</w:t>
        </w:r>
      </w:hyperlink>
      <w:r>
        <w:t xml:space="preserve"> </w:t>
      </w:r>
      <w:r>
        <w:rPr>
          <w:b/>
          <w:color w:val="FF0000"/>
        </w:rPr>
        <w:t>[Proposed Conclusion]</w:t>
      </w:r>
      <w:r>
        <w:rPr>
          <w:color w:val="FF0000"/>
        </w:rPr>
        <w:t xml:space="preserve">: </w:t>
      </w:r>
    </w:p>
    <w:p w14:paraId="1CA95F47" w14:textId="77777777" w:rsidR="002B4034" w:rsidRDefault="002B4034" w:rsidP="004C7A31">
      <w:pPr>
        <w:pStyle w:val="CommentText"/>
      </w:pPr>
      <w:r>
        <w:rPr>
          <w:b/>
        </w:rPr>
        <w:t>[Description]</w:t>
      </w:r>
      <w:r>
        <w:t xml:space="preserve">: RACH-ConfigCommon, for scs-msg1, need to clarify in the field description that the configured scs needs to correspond to the type of preamble format configured by PRACH-ConfigurationIndex. </w:t>
      </w:r>
    </w:p>
    <w:p w14:paraId="28B8DF11" w14:textId="77777777" w:rsidR="002B4034" w:rsidRDefault="002B4034" w:rsidP="004C7A31">
      <w:pPr>
        <w:pStyle w:val="CommentText"/>
      </w:pPr>
      <w:r>
        <w:rPr>
          <w:b/>
        </w:rPr>
        <w:t>[Proposed Change]</w:t>
      </w:r>
      <w:r>
        <w:t xml:space="preserve">: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5720"/>
      </w:tblGrid>
      <w:tr w:rsidR="002B4034" w14:paraId="024273EE" w14:textId="77777777">
        <w:tc>
          <w:tcPr>
            <w:tcW w:w="4027" w:type="dxa"/>
            <w:tcBorders>
              <w:top w:val="single" w:sz="4" w:space="0" w:color="auto"/>
              <w:left w:val="single" w:sz="4" w:space="0" w:color="auto"/>
              <w:bottom w:val="single" w:sz="4" w:space="0" w:color="auto"/>
              <w:right w:val="single" w:sz="4" w:space="0" w:color="auto"/>
            </w:tcBorders>
            <w:hideMark/>
          </w:tcPr>
          <w:p w14:paraId="57525276" w14:textId="77777777" w:rsidR="002B4034" w:rsidRDefault="002B4034">
            <w:pPr>
              <w:pStyle w:val="TAH"/>
              <w:rPr>
                <w:rFonts w:eastAsia="Calibri"/>
              </w:rPr>
            </w:pPr>
            <w:r>
              <w:rPr>
                <w:rFonts w:eastAsia="Calibri"/>
              </w:rPr>
              <w:t>Conditional Presence</w:t>
            </w:r>
          </w:p>
        </w:tc>
        <w:tc>
          <w:tcPr>
            <w:tcW w:w="5720" w:type="dxa"/>
            <w:tcBorders>
              <w:top w:val="single" w:sz="4" w:space="0" w:color="auto"/>
              <w:left w:val="single" w:sz="4" w:space="0" w:color="auto"/>
              <w:bottom w:val="single" w:sz="4" w:space="0" w:color="auto"/>
              <w:right w:val="single" w:sz="4" w:space="0" w:color="auto"/>
            </w:tcBorders>
            <w:hideMark/>
          </w:tcPr>
          <w:p w14:paraId="0C32570E" w14:textId="77777777" w:rsidR="002B4034" w:rsidRDefault="002B4034">
            <w:pPr>
              <w:pStyle w:val="TAH"/>
              <w:rPr>
                <w:rFonts w:eastAsia="Calibri"/>
              </w:rPr>
            </w:pPr>
            <w:r>
              <w:rPr>
                <w:rFonts w:eastAsia="Calibri"/>
              </w:rPr>
              <w:t>Explanation</w:t>
            </w:r>
          </w:p>
        </w:tc>
      </w:tr>
      <w:tr w:rsidR="002B4034" w14:paraId="7E4189DE" w14:textId="77777777">
        <w:tc>
          <w:tcPr>
            <w:tcW w:w="4027" w:type="dxa"/>
            <w:tcBorders>
              <w:top w:val="single" w:sz="4" w:space="0" w:color="auto"/>
              <w:left w:val="single" w:sz="4" w:space="0" w:color="auto"/>
              <w:bottom w:val="single" w:sz="4" w:space="0" w:color="auto"/>
              <w:right w:val="single" w:sz="4" w:space="0" w:color="auto"/>
            </w:tcBorders>
            <w:hideMark/>
          </w:tcPr>
          <w:p w14:paraId="4A661BA5" w14:textId="77777777" w:rsidR="002B4034" w:rsidRDefault="002B4034">
            <w:pPr>
              <w:pStyle w:val="TAL"/>
              <w:rPr>
                <w:rFonts w:eastAsia="Calibri"/>
                <w:i/>
                <w:iCs/>
              </w:rPr>
            </w:pPr>
            <w:r>
              <w:rPr>
                <w:i/>
                <w:iCs/>
              </w:rPr>
              <w:t>SUL</w:t>
            </w:r>
          </w:p>
        </w:tc>
        <w:tc>
          <w:tcPr>
            <w:tcW w:w="5720" w:type="dxa"/>
            <w:tcBorders>
              <w:top w:val="single" w:sz="4" w:space="0" w:color="auto"/>
              <w:left w:val="single" w:sz="4" w:space="0" w:color="auto"/>
              <w:bottom w:val="single" w:sz="4" w:space="0" w:color="auto"/>
              <w:right w:val="single" w:sz="4" w:space="0" w:color="auto"/>
            </w:tcBorders>
            <w:hideMark/>
          </w:tcPr>
          <w:p w14:paraId="4A3F6CE6" w14:textId="77777777" w:rsidR="002B4034" w:rsidRDefault="002B4034">
            <w:pPr>
              <w:pStyle w:val="TAL"/>
            </w:pPr>
            <w:r>
              <w:rPr>
                <w:rFonts w:eastAsia="Calibri"/>
              </w:rPr>
              <w:t>The field is mandatory present</w:t>
            </w:r>
            <w:r>
              <w:t xml:space="preserve"> in </w:t>
            </w:r>
            <w:r>
              <w:rPr>
                <w:i/>
              </w:rPr>
              <w:t>initialUplinkBWP</w:t>
            </w:r>
            <w:r>
              <w:t xml:space="preserve"> in </w:t>
            </w:r>
            <w:r>
              <w:rPr>
                <w:i/>
              </w:rPr>
              <w:t>supplementaryUplink</w:t>
            </w:r>
            <w:r>
              <w:t>; o</w:t>
            </w:r>
            <w:r>
              <w:rPr>
                <w:rFonts w:eastAsia="Calibri"/>
              </w:rPr>
              <w:t>therwise, the field is absent.</w:t>
            </w:r>
          </w:p>
        </w:tc>
      </w:tr>
      <w:tr w:rsidR="002B4034" w14:paraId="2F2B0CEA" w14:textId="77777777">
        <w:tc>
          <w:tcPr>
            <w:tcW w:w="4027" w:type="dxa"/>
            <w:tcBorders>
              <w:top w:val="single" w:sz="4" w:space="0" w:color="auto"/>
              <w:left w:val="single" w:sz="4" w:space="0" w:color="auto"/>
              <w:bottom w:val="single" w:sz="4" w:space="0" w:color="auto"/>
              <w:right w:val="single" w:sz="4" w:space="0" w:color="auto"/>
            </w:tcBorders>
            <w:hideMark/>
          </w:tcPr>
          <w:p w14:paraId="33531371" w14:textId="77777777" w:rsidR="002B4034" w:rsidRDefault="002B4034">
            <w:pPr>
              <w:pStyle w:val="TAL"/>
              <w:rPr>
                <w:i/>
                <w:iCs/>
                <w:color w:val="FF0000"/>
                <w:lang w:eastAsia="zh-CN"/>
              </w:rPr>
            </w:pPr>
            <w:r>
              <w:rPr>
                <w:i/>
                <w:iCs/>
                <w:color w:val="FF0000"/>
                <w:lang w:eastAsia="zh-CN"/>
              </w:rPr>
              <w:t>ShortFormat</w:t>
            </w:r>
          </w:p>
        </w:tc>
        <w:tc>
          <w:tcPr>
            <w:tcW w:w="5720" w:type="dxa"/>
            <w:tcBorders>
              <w:top w:val="single" w:sz="4" w:space="0" w:color="auto"/>
              <w:left w:val="single" w:sz="4" w:space="0" w:color="auto"/>
              <w:bottom w:val="single" w:sz="4" w:space="0" w:color="auto"/>
              <w:right w:val="single" w:sz="4" w:space="0" w:color="auto"/>
            </w:tcBorders>
            <w:hideMark/>
          </w:tcPr>
          <w:p w14:paraId="151DB164" w14:textId="77777777" w:rsidR="002B4034" w:rsidRDefault="002B4034">
            <w:pPr>
              <w:pStyle w:val="TAL"/>
              <w:rPr>
                <w:rFonts w:eastAsia="SimSun"/>
                <w:color w:val="FF0000"/>
                <w:lang w:eastAsia="zh-CN"/>
              </w:rPr>
            </w:pPr>
            <w:r>
              <w:rPr>
                <w:color w:val="FF0000"/>
                <w:lang w:eastAsia="zh-CN"/>
              </w:rPr>
              <w:t xml:space="preserve">The field is mandatory present if the configured preamble format derived from </w:t>
            </w:r>
            <w:r>
              <w:rPr>
                <w:i/>
                <w:color w:val="FF0000"/>
                <w:lang w:eastAsia="zh-CN"/>
              </w:rPr>
              <w:t>prach-ConfigurationIndex</w:t>
            </w:r>
            <w:r>
              <w:rPr>
                <w:color w:val="FF0000"/>
                <w:lang w:eastAsia="zh-CN"/>
              </w:rPr>
              <w:t xml:space="preserve"> in </w:t>
            </w:r>
            <w:r>
              <w:rPr>
                <w:i/>
                <w:color w:val="FF0000"/>
                <w:lang w:eastAsia="zh-CN"/>
              </w:rPr>
              <w:t>RACH-ConfigGeneric</w:t>
            </w:r>
            <w:r>
              <w:rPr>
                <w:color w:val="FF0000"/>
                <w:lang w:eastAsia="zh-CN"/>
              </w:rPr>
              <w:t xml:space="preserve"> is short preamble format, otherwise, the field is absent. </w:t>
            </w:r>
          </w:p>
        </w:tc>
      </w:tr>
    </w:tbl>
    <w:p w14:paraId="219B40B4" w14:textId="77777777" w:rsidR="002B4034" w:rsidRDefault="002B4034" w:rsidP="004C7A31">
      <w:pPr>
        <w:rPr>
          <w:lang w:eastAsia="ko-KR"/>
        </w:rPr>
      </w:pPr>
    </w:p>
    <w:p w14:paraId="5C0E0F1B" w14:textId="77777777" w:rsidR="002B4034" w:rsidRDefault="002B4034" w:rsidP="004C7A31">
      <w:r>
        <w:rPr>
          <w:b/>
        </w:rPr>
        <w:t xml:space="preserve"> [Comments]</w:t>
      </w:r>
      <w:r>
        <w:t>: [Ericsson (Henning)] We don’t see a real need for a change since the UE behaviour is clear from the current spec and the network restrictions are clear from RAN1 specs. Furthermore, the proposed condition isn’t clear since it refers to terms that are not used in the RRC spec (“short preamble format”). If RAN2 concludes that a clarification is needed, we should make it dependent on other parameters (e.g. “Cond L139”: “The field is mandatory present if prach-RootSequenceIndex is set to l139. It is absent otherwise.”)</w:t>
      </w:r>
    </w:p>
  </w:comment>
  <w:comment w:id="9156" w:author="Ericsson (Henning)" w:date="2018-06-27T13:41:00Z" w:initials="E">
    <w:p w14:paraId="22667738"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E257 </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field name and align description</w:t>
      </w:r>
    </w:p>
    <w:p w14:paraId="4FF87536" w14:textId="77777777" w:rsidR="002B4034" w:rsidRDefault="002B4034" w:rsidP="004C7A31">
      <w:pPr>
        <w:pStyle w:val="CommentText"/>
      </w:pPr>
      <w:r>
        <w:rPr>
          <w:b/>
        </w:rPr>
        <w:t>[Description]</w:t>
      </w:r>
      <w:r>
        <w:t>: In all other cases we use TransformPrecod</w:t>
      </w:r>
      <w:r>
        <w:rPr>
          <w:b/>
        </w:rPr>
        <w:t>er</w:t>
      </w:r>
      <w:r>
        <w:t xml:space="preserve"> (instead of TransformPrecod</w:t>
      </w:r>
      <w:r>
        <w:rPr>
          <w:b/>
        </w:rPr>
        <w:t>ing</w:t>
      </w:r>
      <w:r>
        <w:t>). Also the field description could benefit from a cleanup</w:t>
      </w:r>
    </w:p>
    <w:p w14:paraId="09B5789B" w14:textId="77777777" w:rsidR="002B4034" w:rsidRDefault="002B4034" w:rsidP="004C7A31">
      <w:pPr>
        <w:pStyle w:val="CommentText"/>
      </w:pPr>
      <w:r>
        <w:rPr>
          <w:b/>
        </w:rPr>
        <w:t>[Proposed Change]</w:t>
      </w:r>
      <w:r>
        <w:t>: 1) Change the field name to “msg3-transformPrecod</w:t>
      </w:r>
      <w:r>
        <w:rPr>
          <w:color w:val="FF0000"/>
        </w:rPr>
        <w:t>er</w:t>
      </w:r>
      <w:r>
        <w:t xml:space="preserve">” in ASN.1 and in the field description. </w:t>
      </w:r>
    </w:p>
    <w:p w14:paraId="11E07993" w14:textId="77777777" w:rsidR="002B4034" w:rsidRDefault="002B4034" w:rsidP="004C7A31">
      <w:pPr>
        <w:pStyle w:val="CommentText"/>
      </w:pPr>
      <w:r>
        <w:t>2) Make the field description more accurate and align the wording to other “TransformPrecoder” occurrences:</w:t>
      </w:r>
    </w:p>
    <w:p w14:paraId="6BA4B6C5" w14:textId="77777777" w:rsidR="002B4034" w:rsidRDefault="002B4034" w:rsidP="004C7A31">
      <w:r>
        <w:rPr>
          <w:strike/>
          <w:color w:val="FF0000"/>
          <w:lang w:val="en-US"/>
        </w:rPr>
        <w:t xml:space="preserve">Indicates to a UE whether </w:t>
      </w:r>
      <w:r>
        <w:rPr>
          <w:color w:val="FF0000"/>
          <w:lang w:val="en-US"/>
        </w:rPr>
        <w:t xml:space="preserve">Enables </w:t>
      </w:r>
      <w:r>
        <w:rPr>
          <w:lang w:val="en-US"/>
        </w:rPr>
        <w:t>transform precod</w:t>
      </w:r>
      <w:r>
        <w:rPr>
          <w:color w:val="FF0000"/>
          <w:lang w:val="en-US"/>
        </w:rPr>
        <w:t>er</w:t>
      </w:r>
      <w:r>
        <w:rPr>
          <w:strike/>
          <w:color w:val="FF0000"/>
          <w:lang w:val="en-US"/>
        </w:rPr>
        <w:t>ing</w:t>
      </w:r>
      <w:r>
        <w:rPr>
          <w:lang w:val="en-US"/>
        </w:rPr>
        <w:t xml:space="preserve"> for Msg3 transmission. </w:t>
      </w:r>
      <w:r>
        <w:rPr>
          <w:strike/>
          <w:color w:val="FF0000"/>
          <w:lang w:val="en-US"/>
        </w:rPr>
        <w:t>Absence indicates that it is disabled.</w:t>
      </w:r>
      <w:r>
        <w:rPr>
          <w:color w:val="FF0000"/>
          <w:lang w:val="en-US"/>
        </w:rPr>
        <w:t xml:space="preserve"> If the field is absent, the UE disables the transformer precoder. </w:t>
      </w:r>
      <w:r>
        <w:rPr>
          <w:lang w:val="en-US"/>
        </w:rPr>
        <w:t>Corresponds to L1 parameter 'msg3-tp' (see 38.213, section 8.1)</w:t>
      </w:r>
    </w:p>
    <w:p w14:paraId="29049084" w14:textId="77777777" w:rsidR="002B4034" w:rsidRDefault="002B4034" w:rsidP="004C7A31">
      <w:pPr>
        <w:pStyle w:val="CommentText"/>
      </w:pPr>
      <w:r>
        <w:rPr>
          <w:b/>
        </w:rPr>
        <w:t>[Comments]</w:t>
      </w:r>
      <w:r>
        <w:t xml:space="preserve">: </w:t>
      </w:r>
    </w:p>
    <w:p w14:paraId="2F28CFA0" w14:textId="77777777" w:rsidR="002B4034" w:rsidRDefault="002B4034" w:rsidP="004C7A31">
      <w:pPr>
        <w:pStyle w:val="CommentText"/>
      </w:pPr>
    </w:p>
  </w:comment>
  <w:comment w:id="9158" w:author="Huawei (Brian)" w:date="2018-06-26T13:31:00Z" w:initials="BAM">
    <w:p w14:paraId="4BB20564" w14:textId="77777777" w:rsidR="002B4034" w:rsidRDefault="002B4034"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H026 </w:t>
      </w:r>
      <w:r>
        <w:rPr>
          <w:b/>
        </w:rPr>
        <w:t>[Delegate]</w:t>
      </w:r>
      <w:r>
        <w:t xml:space="preserve">: Huawei (Brian)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Corrected reference</w:t>
      </w:r>
    </w:p>
    <w:p w14:paraId="0785A61F" w14:textId="77777777" w:rsidR="002B4034" w:rsidRDefault="002B4034" w:rsidP="004C7A31">
      <w:pPr>
        <w:pStyle w:val="CommentText"/>
      </w:pPr>
      <w:r>
        <w:rPr>
          <w:b/>
        </w:rPr>
        <w:t>[Description]</w:t>
      </w:r>
      <w:r>
        <w:t>: RACH-ConfigCommon -&gt; messagePowerOffsetGroupB reference is FFS</w:t>
      </w:r>
    </w:p>
    <w:p w14:paraId="2D42B01B" w14:textId="77777777" w:rsidR="002B4034" w:rsidRDefault="002B4034" w:rsidP="004C7A31">
      <w:pPr>
        <w:pStyle w:val="CommentText"/>
      </w:pPr>
      <w:r>
        <w:rPr>
          <w:b/>
        </w:rPr>
        <w:t>[Proposed Change]</w:t>
      </w:r>
      <w:r>
        <w:t>: Update field description for messagePowerOffsetGroupB to reference TS 38.321 Section 5.1.2; msg1-SubcarrierSpacing in 38.211 Section 5.3.2 and refers to the \Delta f_RA in RAN 1 spec</w:t>
      </w:r>
    </w:p>
    <w:p w14:paraId="726AC22A" w14:textId="77777777" w:rsidR="002B4034" w:rsidRDefault="002B4034" w:rsidP="004C7A31">
      <w:r>
        <w:rPr>
          <w:b/>
        </w:rPr>
        <w:t>[Comments]</w:t>
      </w:r>
      <w:r>
        <w:t xml:space="preserve">: </w:t>
      </w:r>
    </w:p>
    <w:p w14:paraId="04A7B49B" w14:textId="77777777" w:rsidR="002B4034" w:rsidRDefault="002B4034" w:rsidP="004C7A31">
      <w:pPr>
        <w:pStyle w:val="CommentText"/>
      </w:pPr>
    </w:p>
  </w:comment>
  <w:comment w:id="9174" w:author="ZTE(Yuan)" w:date="2018-06-22T16:18:00Z" w:initials="Z">
    <w:p w14:paraId="30C84ECA"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Z005 </w:t>
      </w:r>
      <w:r>
        <w:rPr>
          <w:b/>
        </w:rPr>
        <w:t>[Delegate]</w:t>
      </w:r>
      <w:r>
        <w:t xml:space="preserve">: ZTE(Yuan)  </w:t>
      </w:r>
      <w:r>
        <w:rPr>
          <w:b/>
        </w:rPr>
        <w:t>[WI]</w:t>
      </w:r>
      <w:r>
        <w:t xml:space="preserve">:SA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Adopted as suggested</w:t>
      </w:r>
    </w:p>
    <w:p w14:paraId="0F8362DE" w14:textId="77777777" w:rsidR="002B4034" w:rsidRDefault="002B4034" w:rsidP="004C7A31">
      <w:pPr>
        <w:pStyle w:val="CommentText"/>
      </w:pPr>
      <w:r>
        <w:rPr>
          <w:b/>
        </w:rPr>
        <w:t>[Description]</w:t>
      </w:r>
      <w:r>
        <w:t>: Should be sf8, sf16 accroding to the codepoints in the ASN.1</w:t>
      </w:r>
    </w:p>
    <w:p w14:paraId="3E749D10" w14:textId="77777777" w:rsidR="002B4034" w:rsidRDefault="002B4034" w:rsidP="004C7A31">
      <w:pPr>
        <w:pStyle w:val="CommentText"/>
      </w:pPr>
      <w:r>
        <w:rPr>
          <w:b/>
        </w:rPr>
        <w:t>[Proposed Change]</w:t>
      </w:r>
      <w:r>
        <w:t xml:space="preserve">: change the field description into subframes instead of ms. </w:t>
      </w:r>
    </w:p>
    <w:p w14:paraId="1ABA546B" w14:textId="77777777" w:rsidR="002B4034" w:rsidRDefault="002B4034" w:rsidP="004C7A31">
      <w:pPr>
        <w:pStyle w:val="CommentText"/>
      </w:pPr>
      <w:r>
        <w:rPr>
          <w:b/>
        </w:rPr>
        <w:t>[Comments]</w:t>
      </w:r>
      <w:r>
        <w:t xml:space="preserve">: </w:t>
      </w:r>
    </w:p>
    <w:p w14:paraId="79454C08" w14:textId="77777777" w:rsidR="002B4034" w:rsidRDefault="002B4034" w:rsidP="004C7A31">
      <w:pPr>
        <w:pStyle w:val="CommentText"/>
      </w:pPr>
    </w:p>
  </w:comment>
  <w:comment w:id="9184" w:author="Samsung (Anil)" w:date="2018-06-22T11:33:00Z" w:initials="Anil">
    <w:p w14:paraId="7282D3D4"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S001 </w:t>
      </w:r>
      <w:r>
        <w:rPr>
          <w:b/>
        </w:rPr>
        <w:t>[Delegate]</w:t>
      </w:r>
      <w:r>
        <w:t xml:space="preserve">: Samsung (Anil)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128" w:history="1">
        <w:r>
          <w:rPr>
            <w:rStyle w:val="Hyperlink"/>
          </w:rPr>
          <w:t>R2-1809479</w:t>
        </w:r>
      </w:hyperlink>
      <w:r>
        <w:t xml:space="preserve"> </w:t>
      </w:r>
      <w:r>
        <w:rPr>
          <w:b/>
          <w:color w:val="FF0000"/>
        </w:rPr>
        <w:t>[Proposed Conclusion]</w:t>
      </w:r>
      <w:r>
        <w:rPr>
          <w:color w:val="FF0000"/>
        </w:rPr>
        <w:t xml:space="preserve">: Discuss based on contributions (e.g. </w:t>
      </w:r>
      <w:hyperlink r:id="rId129" w:history="1">
        <w:r>
          <w:rPr>
            <w:rStyle w:val="Hyperlink"/>
          </w:rPr>
          <w:t>R2-1809479</w:t>
        </w:r>
      </w:hyperlink>
      <w:r>
        <w:t xml:space="preserve"> or </w:t>
      </w:r>
      <w:hyperlink r:id="rId130" w:history="1">
        <w:r>
          <w:rPr>
            <w:rStyle w:val="Hyperlink"/>
          </w:rPr>
          <w:t>R2-1810616</w:t>
        </w:r>
      </w:hyperlink>
      <w:r>
        <w:rPr>
          <w:rStyle w:val="Hyperlink"/>
        </w:rPr>
        <w:t xml:space="preserve"> or </w:t>
      </w:r>
      <w:hyperlink r:id="rId131" w:history="1">
        <w:r>
          <w:rPr>
            <w:rStyle w:val="Hyperlink"/>
          </w:rPr>
          <w:t>R2-1810544</w:t>
        </w:r>
      </w:hyperlink>
      <w:r>
        <w:rPr>
          <w:rStyle w:val="Hyperlink"/>
        </w:rPr>
        <w:t xml:space="preserve"> or R2-1809855</w:t>
      </w:r>
    </w:p>
    <w:p w14:paraId="20054ED9" w14:textId="77777777" w:rsidR="002B4034" w:rsidRDefault="002B4034" w:rsidP="004C7A31">
      <w:pPr>
        <w:pStyle w:val="TAL"/>
      </w:pPr>
      <w:r>
        <w:rPr>
          <w:b/>
        </w:rPr>
        <w:t>[Description]</w:t>
      </w:r>
      <w:r>
        <w:t xml:space="preserve">: In the current description, It is assumed that preambles from 0 to totalNumberOfRA-Preambles-1 are used for CB and CF RA. The remaining preambles are used for SI request.  However, RAN1 has agreed that for the case that N SSBs are associated with one RACH occasion, where N &gt;= 1, the subset of cb-preamblePerSSB consecutive CBRA preambles associated with SSB i (i=0, …, N-1) starts from preamble index i*(64/N). </w:t>
      </w:r>
      <w:r>
        <w:rPr>
          <w:rFonts w:ascii="Malgun Gothic" w:eastAsia="Malgun Gothic" w:hAnsi="Malgun Gothic" w:hint="eastAsia"/>
          <w:lang w:eastAsia="ko-KR"/>
        </w:rPr>
        <w:t>So the preambles not used for RA will be staggered.</w:t>
      </w:r>
    </w:p>
    <w:p w14:paraId="06AEA4CA" w14:textId="77777777" w:rsidR="002B4034" w:rsidRDefault="002B4034" w:rsidP="004C7A31">
      <w:pPr>
        <w:pStyle w:val="CommentText"/>
      </w:pPr>
      <w:r>
        <w:rPr>
          <w:b/>
        </w:rPr>
        <w:t>[Proposed Change]</w:t>
      </w:r>
      <w:r>
        <w:t xml:space="preserve">: The description of parameter totalNumberOfRA-Preambles needs to be changed. The proposed changes are included in </w:t>
      </w:r>
      <w:hyperlink r:id="rId132" w:history="1">
        <w:r>
          <w:rPr>
            <w:rStyle w:val="Hyperlink"/>
          </w:rPr>
          <w:t>R2-1809479</w:t>
        </w:r>
      </w:hyperlink>
      <w:r>
        <w:t>. Note that this change is also applicable for EN-DC.</w:t>
      </w:r>
    </w:p>
    <w:p w14:paraId="74F49792" w14:textId="77777777" w:rsidR="002B4034" w:rsidRDefault="002B4034" w:rsidP="004C7A31">
      <w:pPr>
        <w:pStyle w:val="CommentText"/>
      </w:pPr>
      <w:r>
        <w:rPr>
          <w:b/>
        </w:rPr>
        <w:t xml:space="preserve">[Comments] </w:t>
      </w:r>
      <w:r>
        <w:t xml:space="preserve">ZTE: agree with the issue. We have a very similar (but not identical) proposed change in </w:t>
      </w:r>
      <w:hyperlink r:id="rId133" w:history="1">
        <w:r>
          <w:rPr>
            <w:rStyle w:val="Hyperlink"/>
          </w:rPr>
          <w:t>R2-1810616</w:t>
        </w:r>
      </w:hyperlink>
      <w:r>
        <w:t>. The main difference is that we only suggest to redefine totalNumberOfRA-Preambles "per SSB", but still saying that this is meant to reserve preambles "for other purposes (e.g. for SI request)" and not just for "SI request" (as for instance this would not be future proof).</w:t>
      </w:r>
    </w:p>
  </w:comment>
  <w:comment w:id="9185" w:author="Huawei (Brian)" w:date="2018-06-26T13:28:00Z" w:initials="Anil">
    <w:p w14:paraId="6667B319" w14:textId="77777777" w:rsidR="002B4034" w:rsidRDefault="002B4034"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H023 </w:t>
      </w:r>
      <w:r>
        <w:rPr>
          <w:b/>
        </w:rPr>
        <w:t>[Delegate]</w:t>
      </w:r>
      <w:r>
        <w:t xml:space="preserve">: Huawei (Brian) </w:t>
      </w:r>
      <w:r>
        <w:rPr>
          <w:b/>
        </w:rPr>
        <w:t>[WI]</w:t>
      </w:r>
      <w:r>
        <w:t xml:space="preserve">: EN </w:t>
      </w:r>
      <w:r>
        <w:rPr>
          <w:b/>
        </w:rPr>
        <w:t>[Class]</w:t>
      </w:r>
      <w:r>
        <w:t xml:space="preserve">: 2 </w:t>
      </w:r>
      <w:r>
        <w:rPr>
          <w:b/>
          <w:color w:val="FF0000"/>
        </w:rPr>
        <w:t>[Status]</w:t>
      </w:r>
      <w:r>
        <w:rPr>
          <w:color w:val="FF0000"/>
        </w:rPr>
        <w:t xml:space="preserve">: Duplicate </w:t>
      </w:r>
      <w:r>
        <w:rPr>
          <w:b/>
        </w:rPr>
        <w:t>[TDoc]</w:t>
      </w:r>
      <w:r>
        <w:t xml:space="preserve">: </w:t>
      </w:r>
      <w:hyperlink r:id="rId134" w:history="1">
        <w:r>
          <w:rPr>
            <w:rStyle w:val="Hyperlink"/>
          </w:rPr>
          <w:t>R2-1810544</w:t>
        </w:r>
      </w:hyperlink>
      <w:r>
        <w:t xml:space="preserve">, </w:t>
      </w:r>
      <w:hyperlink r:id="rId135" w:history="1">
        <w:r>
          <w:rPr>
            <w:rStyle w:val="Hyperlink"/>
          </w:rPr>
          <w:t>R2-1810545</w:t>
        </w:r>
      </w:hyperlink>
      <w:r>
        <w:t xml:space="preserve"> </w:t>
      </w:r>
      <w:r>
        <w:rPr>
          <w:b/>
          <w:color w:val="FF0000"/>
        </w:rPr>
        <w:t>[Proposed Conclusion]</w:t>
      </w:r>
      <w:r>
        <w:rPr>
          <w:color w:val="FF0000"/>
        </w:rPr>
        <w:t>: See RIL S001</w:t>
      </w:r>
    </w:p>
    <w:p w14:paraId="334EB80D" w14:textId="77777777" w:rsidR="002B4034" w:rsidRDefault="002B4034" w:rsidP="004C7A31">
      <w:pPr>
        <w:pStyle w:val="CommentText"/>
      </w:pPr>
      <w:r>
        <w:rPr>
          <w:b/>
        </w:rPr>
        <w:t>[Description]</w:t>
      </w:r>
      <w:r>
        <w:t>: RACH-ConfigCommon, Field description for totalNumberOfRA-Preambles, add for a certain SSB under the selected RACH occasion.</w:t>
      </w:r>
    </w:p>
    <w:p w14:paraId="6DF788C3" w14:textId="77777777" w:rsidR="002B4034" w:rsidRDefault="002B4034" w:rsidP="004C7A31">
      <w:pPr>
        <w:pStyle w:val="CommentText"/>
      </w:pPr>
      <w:r>
        <w:rPr>
          <w:b/>
        </w:rPr>
        <w:t>[Proposed Change]</w:t>
      </w:r>
      <w:r>
        <w:t xml:space="preserve">: </w:t>
      </w:r>
    </w:p>
    <w:p w14:paraId="4C4689F7" w14:textId="77777777" w:rsidR="002B4034" w:rsidRDefault="002B4034" w:rsidP="004C7A31">
      <w:pPr>
        <w:pStyle w:val="TAL"/>
        <w:rPr>
          <w:szCs w:val="22"/>
        </w:rPr>
      </w:pPr>
      <w:r>
        <w:rPr>
          <w:b/>
          <w:i/>
          <w:szCs w:val="22"/>
        </w:rPr>
        <w:t>totalNumberOfRA-Preambles</w:t>
      </w:r>
    </w:p>
    <w:p w14:paraId="49279C93" w14:textId="77777777" w:rsidR="002B4034" w:rsidRDefault="002B4034" w:rsidP="004C7A31">
      <w:pPr>
        <w:pStyle w:val="CommentText"/>
      </w:pPr>
      <w:r>
        <w:rPr>
          <w:szCs w:val="22"/>
        </w:rPr>
        <w:t xml:space="preserve">Total number of preambles used for contention based and contention free random access for each SSB, excluding preambles used for other purposes (e.g. for SI request). If the field is absent, the UE may use all 64 preambles for RA. When a RACH-occasions are associated with multiple SSBs, </w:t>
      </w:r>
      <w:r>
        <w:rPr>
          <w:i/>
          <w:szCs w:val="22"/>
        </w:rPr>
        <w:t>totalNumberOfRA-Preambels</w:t>
      </w:r>
      <w:r>
        <w:rPr>
          <w:szCs w:val="22"/>
        </w:rPr>
        <w:t xml:space="preserve"> denotes the starting position of the preamble index with respect to the starting preamble index for the SSB; When multiple SSBs are associated with one RACH occasion, </w:t>
      </w:r>
      <w:r>
        <w:rPr>
          <w:i/>
          <w:szCs w:val="22"/>
        </w:rPr>
        <w:t>totalNumberOfRA-Preambles</w:t>
      </w:r>
      <w:r>
        <w:rPr>
          <w:szCs w:val="22"/>
        </w:rPr>
        <w:t xml:space="preserve"> denotes the starting position with respect to preamble index 0.</w:t>
      </w:r>
    </w:p>
    <w:p w14:paraId="0FAE970F" w14:textId="77777777" w:rsidR="002B4034" w:rsidRDefault="002B4034" w:rsidP="004C7A31">
      <w:r>
        <w:rPr>
          <w:b/>
        </w:rPr>
        <w:t>[Comments]</w:t>
      </w:r>
      <w:r>
        <w:t xml:space="preserve">: </w:t>
      </w:r>
    </w:p>
    <w:p w14:paraId="37E5E441" w14:textId="77777777" w:rsidR="002B4034" w:rsidRDefault="002B4034" w:rsidP="004C7A31">
      <w:pPr>
        <w:pStyle w:val="CommentText"/>
      </w:pPr>
    </w:p>
  </w:comment>
  <w:comment w:id="9186" w:author="Huawei (Brian)" w:date="2018-06-26T13:32:00Z" w:initials="Anil">
    <w:p w14:paraId="0972683C" w14:textId="77777777" w:rsidR="002B4034" w:rsidRDefault="002B4034"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H055 </w:t>
      </w:r>
      <w:r>
        <w:rPr>
          <w:b/>
        </w:rPr>
        <w:t>[Delegate]</w:t>
      </w:r>
      <w:r>
        <w:t xml:space="preserve">: Huawei (Brian)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w:t>
      </w:r>
      <w:hyperlink r:id="rId136" w:history="1">
        <w:r>
          <w:rPr>
            <w:rStyle w:val="Hyperlink"/>
          </w:rPr>
          <w:t>R2-1810624</w:t>
        </w:r>
      </w:hyperlink>
      <w:r>
        <w:t xml:space="preserve"> </w:t>
      </w:r>
      <w:r>
        <w:rPr>
          <w:b/>
          <w:color w:val="FF0000"/>
        </w:rPr>
        <w:t>[Proposed Conclusion]</w:t>
      </w:r>
      <w:r>
        <w:rPr>
          <w:color w:val="FF0000"/>
        </w:rPr>
        <w:t>: Discuss whether any clarification is needed.</w:t>
      </w:r>
    </w:p>
    <w:p w14:paraId="05157861" w14:textId="77777777" w:rsidR="002B4034" w:rsidRDefault="002B4034" w:rsidP="004C7A31">
      <w:pPr>
        <w:pStyle w:val="CommentText"/>
      </w:pPr>
      <w:r>
        <w:rPr>
          <w:b/>
        </w:rPr>
        <w:t>[Description]</w:t>
      </w:r>
      <w:r>
        <w:t xml:space="preserve">: Although "totalNumberOfRA-Preambles" configures the preambles applicable for EN-DC UEs by excluding those preambles used for SI request as per the field description, how the EN-DC UEs should process the Msg2 which contains dedicated preamble ID(s) for SI request based on this configuration is still unclear in the current specification. </w:t>
      </w:r>
    </w:p>
    <w:p w14:paraId="23B7C5A8" w14:textId="77777777" w:rsidR="002B4034" w:rsidRDefault="002B4034" w:rsidP="004C7A31">
      <w:pPr>
        <w:pStyle w:val="CommentText"/>
      </w:pPr>
      <w:r>
        <w:rPr>
          <w:b/>
        </w:rPr>
        <w:t>[Proposed Change]</w:t>
      </w:r>
      <w:r>
        <w:t>: Add text in the field description to clarify what if the EN-DC UE receives a MAC PDU for RAR containing preamble ID(s) not included in this "totalNumberOfRA-Preambles". See TDoc.</w:t>
      </w:r>
    </w:p>
    <w:p w14:paraId="5C267C25" w14:textId="77777777" w:rsidR="002B4034" w:rsidRDefault="002B4034" w:rsidP="004C7A31">
      <w:r>
        <w:rPr>
          <w:b/>
        </w:rPr>
        <w:t>[Comments]</w:t>
      </w:r>
      <w:r>
        <w:t xml:space="preserve">: [Ericsson (Henning)] We don’t see a need for further clarification: Like in all cases, the UE considers that the RAR record is for another UE’s preamble. </w:t>
      </w:r>
    </w:p>
    <w:p w14:paraId="4B758789" w14:textId="77777777" w:rsidR="002B4034" w:rsidRDefault="002B4034" w:rsidP="004C7A31">
      <w:pPr>
        <w:pStyle w:val="CommentText"/>
      </w:pPr>
    </w:p>
  </w:comment>
  <w:comment w:id="9187" w:author="Huawei (Brian)" w:date="2018-06-26T13:29:00Z" w:initials="BAM">
    <w:p w14:paraId="76DD626A" w14:textId="77777777" w:rsidR="002B4034" w:rsidRDefault="002B4034"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H024 </w:t>
      </w:r>
      <w:r>
        <w:rPr>
          <w:b/>
        </w:rPr>
        <w:t>[Delegate]</w:t>
      </w:r>
      <w:r>
        <w:t xml:space="preserve">: Huawei (Brian)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w:t>
      </w:r>
      <w:hyperlink r:id="rId137" w:history="1">
        <w:r>
          <w:rPr>
            <w:rStyle w:val="Hyperlink"/>
          </w:rPr>
          <w:t>R2-1810439</w:t>
        </w:r>
      </w:hyperlink>
      <w:r>
        <w:t xml:space="preserve">, </w:t>
      </w:r>
      <w:hyperlink r:id="rId138" w:history="1">
        <w:r>
          <w:rPr>
            <w:rStyle w:val="Hyperlink"/>
          </w:rPr>
          <w:t>R2-1810440</w:t>
        </w:r>
      </w:hyperlink>
      <w:r>
        <w:t xml:space="preserve"> </w:t>
      </w:r>
      <w:r>
        <w:rPr>
          <w:b/>
          <w:color w:val="FF0000"/>
        </w:rPr>
        <w:t>[Proposed Conclusion]</w:t>
      </w:r>
      <w:r>
        <w:rPr>
          <w:color w:val="FF0000"/>
        </w:rPr>
        <w:t xml:space="preserve">: </w:t>
      </w:r>
    </w:p>
    <w:p w14:paraId="26157FEF" w14:textId="77777777" w:rsidR="002B4034" w:rsidRDefault="002B4034" w:rsidP="004C7A31">
      <w:pPr>
        <w:pStyle w:val="CommentText"/>
      </w:pPr>
      <w:r>
        <w:rPr>
          <w:b/>
        </w:rPr>
        <w:t>[Description]</w:t>
      </w:r>
      <w:r>
        <w:t>: RACH-ConfigCommon, conditonal presenece tag of rsrp-ThresholdSSB-SUL should be changed to state “when both SUL and NUL are configured for the Serving Cell.”</w:t>
      </w:r>
    </w:p>
    <w:p w14:paraId="21D9BE61" w14:textId="77777777" w:rsidR="002B4034" w:rsidRDefault="002B4034" w:rsidP="004C7A31">
      <w:pPr>
        <w:pStyle w:val="CommentText"/>
      </w:pPr>
      <w:r>
        <w:rPr>
          <w:b/>
        </w:rPr>
        <w:t>[Proposed Change]</w:t>
      </w:r>
      <w:r>
        <w:t>: See TDoc</w:t>
      </w:r>
      <w:r>
        <w:rPr>
          <w:rFonts w:eastAsia="Calibri"/>
        </w:rPr>
        <w:t>.</w:t>
      </w:r>
    </w:p>
    <w:p w14:paraId="39695ED0" w14:textId="77777777" w:rsidR="002B4034" w:rsidRDefault="002B4034" w:rsidP="004C7A31">
      <w:r>
        <w:rPr>
          <w:b/>
        </w:rPr>
        <w:t>[Comments]</w:t>
      </w:r>
      <w:r>
        <w:t xml:space="preserve">: [Ericsson (Henning)] We disagree. That would introduce an ambiguity. The current condition clarifies that this field should be only in the SUL branch which is correct. Furthermore, we don’t think the SUL branch is supposed to be present if the regular UL branch is absent. Hence, we don’t see a need for the further addition. </w:t>
      </w:r>
    </w:p>
    <w:p w14:paraId="1A6727A8" w14:textId="77777777" w:rsidR="002B4034" w:rsidRDefault="002B4034" w:rsidP="004C7A31">
      <w:pPr>
        <w:pStyle w:val="CommentText"/>
      </w:pPr>
    </w:p>
  </w:comment>
  <w:comment w:id="9192" w:author="Huawei (Brian)" w:date="2018-06-26T13:30:00Z" w:initials="BAM">
    <w:p w14:paraId="0269268F" w14:textId="77777777" w:rsidR="002B4034" w:rsidRDefault="002B4034"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H025 </w:t>
      </w:r>
      <w:r>
        <w:rPr>
          <w:b/>
        </w:rPr>
        <w:t>[Delegate]</w:t>
      </w:r>
      <w:r>
        <w:t xml:space="preserve">: Huawei (Brian)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Done</w:t>
      </w:r>
    </w:p>
    <w:p w14:paraId="16F8FD37" w14:textId="77777777" w:rsidR="002B4034" w:rsidRDefault="002B4034" w:rsidP="004C7A31">
      <w:pPr>
        <w:pStyle w:val="CommentText"/>
      </w:pPr>
      <w:r>
        <w:rPr>
          <w:b/>
        </w:rPr>
        <w:t>[Description]</w:t>
      </w:r>
      <w:r>
        <w:t>: RACH-ConfigGeneric field description is out of date for msg1-FDM and msg1-FrequencyStart because RAN1 aligned the name to ASN.1</w:t>
      </w:r>
    </w:p>
    <w:p w14:paraId="6916E279" w14:textId="77777777" w:rsidR="002B4034" w:rsidRDefault="002B4034" w:rsidP="004C7A31">
      <w:pPr>
        <w:pStyle w:val="CommentText"/>
      </w:pPr>
      <w:r>
        <w:rPr>
          <w:b/>
        </w:rPr>
        <w:t>[Proposed Change]</w:t>
      </w:r>
      <w:r>
        <w:t>: msg1-FDM: Section 6.3.3.2. "Corresponds to L1 parameter 'prach-FDM' " can be deleted.</w:t>
      </w:r>
    </w:p>
    <w:p w14:paraId="2DFB3558" w14:textId="77777777" w:rsidR="002B4034" w:rsidRDefault="002B4034" w:rsidP="004C7A31">
      <w:pPr>
        <w:pStyle w:val="CommentText"/>
      </w:pPr>
      <w:r>
        <w:t>msg1-FrequencyStart: Section 6.3.3.2, "Corresponds to L1 parameter 'prach-frequency-start'" can be deleted</w:t>
      </w:r>
    </w:p>
    <w:p w14:paraId="193A2E56" w14:textId="77777777" w:rsidR="002B4034" w:rsidRDefault="002B4034" w:rsidP="004C7A31">
      <w:r>
        <w:rPr>
          <w:b/>
        </w:rPr>
        <w:t>[Comments]</w:t>
      </w:r>
      <w:r>
        <w:t xml:space="preserve">: [Ericsson (Henning)] Yes, true. But we intend to update all these occurrences once the new L1 specs are released and when it is clear that all names have been changed. Otherwise, we would possibly loose the connection between L1 specs and RRC. For 38.211 we happen to know, though, that all changes have been done. </w:t>
      </w:r>
    </w:p>
    <w:p w14:paraId="68106A03" w14:textId="77777777" w:rsidR="002B4034" w:rsidRDefault="002B4034" w:rsidP="004C7A31">
      <w:pPr>
        <w:pStyle w:val="CommentText"/>
      </w:pPr>
    </w:p>
  </w:comment>
  <w:comment w:id="9199" w:author="Huawei (Brian)" w:date="2018-06-26T13:27:00Z" w:initials="BAM">
    <w:p w14:paraId="58BFEDF3" w14:textId="77777777" w:rsidR="002B4034" w:rsidRDefault="002B4034"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H020 </w:t>
      </w:r>
      <w:r>
        <w:rPr>
          <w:b/>
        </w:rPr>
        <w:t>[Delegate]</w:t>
      </w:r>
      <w:r>
        <w:t xml:space="preserve">: Huawei (Brian) </w:t>
      </w:r>
      <w:r>
        <w:rPr>
          <w:b/>
        </w:rPr>
        <w:t>[WI]</w:t>
      </w:r>
      <w:r>
        <w:t xml:space="preserve">: EN </w:t>
      </w:r>
      <w:r>
        <w:rPr>
          <w:b/>
        </w:rPr>
        <w:t>[Class]</w:t>
      </w:r>
      <w:r>
        <w:t xml:space="preserve">: 3 </w:t>
      </w:r>
      <w:r>
        <w:rPr>
          <w:b/>
          <w:color w:val="FF0000"/>
        </w:rPr>
        <w:t>[Status]</w:t>
      </w:r>
      <w:r>
        <w:rPr>
          <w:color w:val="FF0000"/>
        </w:rPr>
        <w:t xml:space="preserve">: PropAgree </w:t>
      </w:r>
      <w:r>
        <w:rPr>
          <w:b/>
        </w:rPr>
        <w:t>[Tdoc]</w:t>
      </w:r>
      <w:r>
        <w:t xml:space="preserve">: </w:t>
      </w:r>
      <w:hyperlink r:id="rId139" w:history="1">
        <w:r>
          <w:rPr>
            <w:rStyle w:val="Hyperlink"/>
          </w:rPr>
          <w:t>R2-1810544</w:t>
        </w:r>
      </w:hyperlink>
      <w:r>
        <w:t xml:space="preserve">, </w:t>
      </w:r>
      <w:hyperlink r:id="rId140" w:history="1">
        <w:r>
          <w:rPr>
            <w:rStyle w:val="Hyperlink"/>
          </w:rPr>
          <w:t>R2-1810545</w:t>
        </w:r>
      </w:hyperlink>
      <w:r>
        <w:t xml:space="preserve"> </w:t>
      </w:r>
      <w:r>
        <w:rPr>
          <w:b/>
          <w:color w:val="FF0000"/>
        </w:rPr>
        <w:t>[Proposed Conclusion]</w:t>
      </w:r>
      <w:r>
        <w:rPr>
          <w:color w:val="FF0000"/>
        </w:rPr>
        <w:t>: Adopted as suggested in CR.</w:t>
      </w:r>
    </w:p>
    <w:p w14:paraId="56185C97" w14:textId="77777777" w:rsidR="002B4034" w:rsidRDefault="002B4034" w:rsidP="004C7A31">
      <w:pPr>
        <w:pStyle w:val="CommentText"/>
      </w:pPr>
      <w:r>
        <w:rPr>
          <w:b/>
        </w:rPr>
        <w:t>[Description]</w:t>
      </w:r>
      <w:r>
        <w:t xml:space="preserve">: RACH-ConfigGeneric field description. For PRACH-ConfigurationIndex, For the case of BFR-triggered CFRA, only short sequence is used. </w:t>
      </w:r>
    </w:p>
    <w:p w14:paraId="7FA4FA79" w14:textId="77777777" w:rsidR="002B4034" w:rsidRDefault="002B4034" w:rsidP="004C7A31">
      <w:pPr>
        <w:pStyle w:val="TAL"/>
      </w:pPr>
      <w:r>
        <w:rPr>
          <w:b/>
        </w:rPr>
        <w:t>[Proposed Change]</w:t>
      </w:r>
      <w:r>
        <w:t xml:space="preserve">: Update field description (see TDoc): </w:t>
      </w:r>
    </w:p>
    <w:p w14:paraId="7729EA31" w14:textId="77777777" w:rsidR="002B4034" w:rsidRDefault="002B4034" w:rsidP="004C7A31">
      <w:pPr>
        <w:pStyle w:val="TAL"/>
        <w:rPr>
          <w:szCs w:val="22"/>
        </w:rPr>
      </w:pPr>
      <w:r>
        <w:rPr>
          <w:b/>
          <w:i/>
          <w:szCs w:val="22"/>
        </w:rPr>
        <w:t>prach-ConfigurationIndex</w:t>
      </w:r>
    </w:p>
    <w:p w14:paraId="1E0A4BEB" w14:textId="77777777" w:rsidR="002B4034" w:rsidRDefault="002B4034" w:rsidP="004C7A31">
      <w:pPr>
        <w:pStyle w:val="CommentText"/>
        <w:rPr>
          <w:b/>
        </w:rPr>
      </w:pPr>
      <w:r>
        <w:rPr>
          <w:szCs w:val="22"/>
        </w:rPr>
        <w:t xml:space="preserve">PRACH configuration index. For </w:t>
      </w:r>
      <w:r>
        <w:rPr>
          <w:i/>
          <w:szCs w:val="22"/>
        </w:rPr>
        <w:t>prach-ConfigurationIndex</w:t>
      </w:r>
      <w:r>
        <w:rPr>
          <w:szCs w:val="22"/>
        </w:rPr>
        <w:t xml:space="preserve"> configured under beamFailureRecovery</w:t>
      </w:r>
      <w:r>
        <w:rPr>
          <w:szCs w:val="22"/>
          <w:lang w:eastAsia="zh-CN"/>
        </w:rPr>
        <w:t>-</w:t>
      </w:r>
      <w:r>
        <w:rPr>
          <w:szCs w:val="22"/>
        </w:rPr>
        <w:t xml:space="preserve">Config, the </w:t>
      </w:r>
      <w:r>
        <w:rPr>
          <w:i/>
          <w:szCs w:val="22"/>
        </w:rPr>
        <w:t xml:space="preserve">prach-ConfigurationIndex </w:t>
      </w:r>
      <w:r>
        <w:rPr>
          <w:szCs w:val="22"/>
        </w:rPr>
        <w:t>can only correspond to the short preamble format  Corresponds to L1 parameter 'PRACHConfigurationIndex' (see 38.211, section 6.3.3.2)</w:t>
      </w:r>
      <w:r>
        <w:rPr>
          <w:b/>
        </w:rPr>
        <w:t xml:space="preserve"> </w:t>
      </w:r>
    </w:p>
    <w:p w14:paraId="0C0F426D" w14:textId="77777777" w:rsidR="002B4034" w:rsidRDefault="002B4034" w:rsidP="004C7A31">
      <w:pPr>
        <w:pStyle w:val="CommentText"/>
      </w:pPr>
      <w:r>
        <w:rPr>
          <w:b/>
        </w:rPr>
        <w:t>[Comments]</w:t>
      </w:r>
      <w:r>
        <w:t xml:space="preserve">: </w:t>
      </w:r>
    </w:p>
    <w:p w14:paraId="40741116" w14:textId="77777777" w:rsidR="002B4034" w:rsidRDefault="002B4034" w:rsidP="004C7A31">
      <w:pPr>
        <w:pStyle w:val="CommentText"/>
      </w:pPr>
    </w:p>
  </w:comment>
  <w:comment w:id="9201" w:author="ZTE(Yuan)" w:date="2018-06-22T16:20:00Z" w:initials="Z">
    <w:p w14:paraId="3FC04964"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Z006 </w:t>
      </w:r>
      <w:r>
        <w:rPr>
          <w:b/>
        </w:rPr>
        <w:t>[Delegate]</w:t>
      </w:r>
      <w:r>
        <w:t xml:space="preserve">: ZTE(Yuan)  </w:t>
      </w:r>
      <w:r>
        <w:rPr>
          <w:b/>
        </w:rPr>
        <w:t>[WI]</w:t>
      </w:r>
      <w:r>
        <w:t xml:space="preserve">:SA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Changed reference</w:t>
      </w:r>
    </w:p>
    <w:p w14:paraId="4ECC5758" w14:textId="77777777" w:rsidR="002B4034" w:rsidRDefault="002B4034" w:rsidP="004C7A31">
      <w:pPr>
        <w:pStyle w:val="CommentText"/>
      </w:pPr>
      <w:r>
        <w:rPr>
          <w:b/>
        </w:rPr>
        <w:t>[Description]</w:t>
      </w:r>
      <w:r>
        <w:t xml:space="preserve">: Table number should be </w:t>
      </w:r>
      <w:r>
        <w:rPr>
          <w:rFonts w:eastAsiaTheme="minorEastAsia"/>
          <w:lang w:eastAsia="zh-CN"/>
        </w:rPr>
        <w:t>Table 6.3.3.1-5.</w:t>
      </w:r>
    </w:p>
    <w:p w14:paraId="103FB8E4" w14:textId="77777777" w:rsidR="002B4034" w:rsidRDefault="002B4034" w:rsidP="004C7A31">
      <w:pPr>
        <w:pStyle w:val="CommentText"/>
      </w:pPr>
      <w:r>
        <w:rPr>
          <w:b/>
        </w:rPr>
        <w:t>[Proposed Change]</w:t>
      </w:r>
      <w:r>
        <w:t xml:space="preserve">: correct the reference to </w:t>
      </w:r>
      <w:r>
        <w:rPr>
          <w:rFonts w:eastAsiaTheme="minorEastAsia"/>
          <w:lang w:eastAsia="zh-CN"/>
        </w:rPr>
        <w:t>Table 6.3.3.1-5.</w:t>
      </w:r>
    </w:p>
    <w:p w14:paraId="77A4C835" w14:textId="77777777" w:rsidR="002B4034" w:rsidRDefault="002B4034" w:rsidP="004C7A31">
      <w:pPr>
        <w:pStyle w:val="CommentText"/>
      </w:pPr>
      <w:r>
        <w:rPr>
          <w:b/>
        </w:rPr>
        <w:t>[Comments]</w:t>
      </w:r>
      <w:r>
        <w:t xml:space="preserve">: </w:t>
      </w:r>
    </w:p>
    <w:p w14:paraId="07A1A11A" w14:textId="77777777" w:rsidR="002B4034" w:rsidRDefault="002B4034" w:rsidP="004C7A31">
      <w:pPr>
        <w:pStyle w:val="CommentText"/>
      </w:pPr>
    </w:p>
  </w:comment>
  <w:comment w:id="9208" w:author="Huawei (Brian)" w:date="2018-06-26T13:31:00Z" w:initials="BAM">
    <w:p w14:paraId="5EAE220F" w14:textId="77777777" w:rsidR="002B4034" w:rsidRDefault="002B4034"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H027 </w:t>
      </w:r>
      <w:r>
        <w:rPr>
          <w:b/>
        </w:rPr>
        <w:t>[Delegate]</w:t>
      </w:r>
      <w:r>
        <w:t xml:space="preserve">: Huawei (Brian)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Removed FFS</w:t>
      </w:r>
    </w:p>
    <w:p w14:paraId="595D7B74" w14:textId="77777777" w:rsidR="002B4034" w:rsidRDefault="002B4034" w:rsidP="004C7A31">
      <w:pPr>
        <w:pStyle w:val="CommentText"/>
      </w:pPr>
      <w:r>
        <w:rPr>
          <w:b/>
        </w:rPr>
        <w:t>[Description]</w:t>
      </w:r>
      <w:r>
        <w:t>: RACH-ConfigDedicated "FFS_Standlone: resources for msg1-based on-demand SI request" can be deleted</w:t>
      </w:r>
    </w:p>
    <w:p w14:paraId="72560175" w14:textId="77777777" w:rsidR="002B4034" w:rsidRDefault="002B4034" w:rsidP="004C7A31">
      <w:pPr>
        <w:pStyle w:val="CommentText"/>
      </w:pPr>
      <w:r>
        <w:rPr>
          <w:b/>
        </w:rPr>
        <w:t>[Proposed Change]</w:t>
      </w:r>
      <w:r>
        <w:t xml:space="preserve">: remove "FFS_Standlone: resources for msg1-based on-demand SI request" </w:t>
      </w:r>
    </w:p>
    <w:p w14:paraId="6882CA0E" w14:textId="77777777" w:rsidR="002B4034" w:rsidRDefault="002B4034" w:rsidP="004C7A31">
      <w:r>
        <w:rPr>
          <w:b/>
        </w:rPr>
        <w:t>[Comments]</w:t>
      </w:r>
      <w:r>
        <w:t xml:space="preserve">: </w:t>
      </w:r>
    </w:p>
    <w:p w14:paraId="7C8E724B" w14:textId="77777777" w:rsidR="002B4034" w:rsidRDefault="002B4034" w:rsidP="004C7A31">
      <w:pPr>
        <w:pStyle w:val="CommentText"/>
      </w:pPr>
    </w:p>
  </w:comment>
  <w:comment w:id="9210" w:author="vivo (Chenli)" w:date="2018-06-22T20:13:00Z" w:initials="vivo">
    <w:p w14:paraId="7FC3A712" w14:textId="3ADD31D4" w:rsidR="002B4034" w:rsidRDefault="002B4034" w:rsidP="004C7A31">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V002 </w:t>
      </w:r>
      <w:r>
        <w:rPr>
          <w:b/>
        </w:rPr>
        <w:t>[Delegate]</w:t>
      </w:r>
      <w:r>
        <w:t xml:space="preserve">: vivo (Chenli)  </w:t>
      </w:r>
      <w:r>
        <w:rPr>
          <w:b/>
        </w:rPr>
        <w:t>[WI]</w:t>
      </w:r>
      <w:r>
        <w:t xml:space="preserve">: </w:t>
      </w:r>
      <w:r w:rsidR="000E3002">
        <w:t xml:space="preserve">EN </w:t>
      </w:r>
      <w:r>
        <w:rPr>
          <w:b/>
        </w:rPr>
        <w:t>[Class]</w:t>
      </w:r>
      <w:r>
        <w:t xml:space="preserve">:3 </w:t>
      </w:r>
      <w:r>
        <w:rPr>
          <w:b/>
          <w:color w:val="FF0000"/>
        </w:rPr>
        <w:t>[Status]</w:t>
      </w:r>
      <w:r>
        <w:rPr>
          <w:color w:val="FF0000"/>
        </w:rPr>
        <w:t xml:space="preserve">: ToDisc </w:t>
      </w:r>
      <w:r>
        <w:rPr>
          <w:b/>
        </w:rPr>
        <w:t>[TDoc]</w:t>
      </w:r>
      <w:r>
        <w:t xml:space="preserve">: </w:t>
      </w:r>
      <w:hyperlink r:id="rId141" w:history="1">
        <w:r>
          <w:rPr>
            <w:rStyle w:val="Hyperlink"/>
          </w:rPr>
          <w:t>R2-1810619</w:t>
        </w:r>
      </w:hyperlink>
      <w:r>
        <w:t xml:space="preserve"> </w:t>
      </w:r>
      <w:r>
        <w:rPr>
          <w:b/>
          <w:color w:val="FF0000"/>
        </w:rPr>
        <w:t>[Proposed Conclusion]</w:t>
      </w:r>
      <w:r>
        <w:rPr>
          <w:color w:val="FF0000"/>
        </w:rPr>
        <w:t>: Discuss whether the SCS for the CF-RA is really supposed to be different from the one for CB-RA. If so, which other impacts (rootSequenceIndex)</w:t>
      </w:r>
    </w:p>
    <w:p w14:paraId="0FED5940" w14:textId="77777777" w:rsidR="002B4034" w:rsidRDefault="002B4034" w:rsidP="004C7A31">
      <w:pPr>
        <w:pStyle w:val="CommentText"/>
      </w:pPr>
      <w:r>
        <w:rPr>
          <w:b/>
        </w:rPr>
        <w:t>[Description]</w:t>
      </w:r>
      <w:r>
        <w:t>: According to RAN1 agreement, contention free RACH configuration in HO should include the MSG1 SCS explicitly</w:t>
      </w:r>
    </w:p>
    <w:p w14:paraId="1F859B88" w14:textId="77777777" w:rsidR="002B4034" w:rsidRDefault="002B4034" w:rsidP="004C7A31">
      <w:pPr>
        <w:pStyle w:val="CommentText"/>
      </w:pPr>
      <w:r>
        <w:rPr>
          <w:b/>
        </w:rPr>
        <w:t>[Proposed Change]</w:t>
      </w:r>
      <w:r>
        <w:t xml:space="preserve">: Add MSG1 SCS and the corresponding field description in </w:t>
      </w:r>
      <w:r>
        <w:rPr>
          <w:i/>
        </w:rPr>
        <w:t>RACH-dedicated</w:t>
      </w:r>
      <w:r>
        <w:t>. We will submit a draft CR to address this issue.</w:t>
      </w:r>
    </w:p>
    <w:p w14:paraId="63AC7B7C" w14:textId="77777777" w:rsidR="002B4034" w:rsidRDefault="002B4034" w:rsidP="004C7A31">
      <w:pPr>
        <w:pStyle w:val="CommentText"/>
      </w:pPr>
      <w:r>
        <w:rPr>
          <w:b/>
        </w:rPr>
        <w:t>[Comments]</w:t>
      </w:r>
      <w:r>
        <w:t xml:space="preserve">: [Ericsson (Henning)] The cited RAN1 agreement </w:t>
      </w:r>
      <w:r>
        <w:rPr>
          <w:i/>
        </w:rPr>
        <w:t>just says “For contention-free RA procedure for handover, the SCS for Msg1 and the SCS for Msg2 are provided in the handover command</w:t>
      </w:r>
      <w:r>
        <w:t>”. We understand that this is just to say that the UE does not need to acquire the SCS from the SIB of the target cell (which is the case for initial access in the other cited agreements). And of course, the SCS to be used in the target cell (both for CB-RA and for CF-RA) is already conveyed in the RACH-ConfigCommon. If the preamble format for CF-RA and CB-RA was supposed to be different, also the rootSequenceIndex would need to be signalled independently, or?</w:t>
      </w:r>
    </w:p>
    <w:p w14:paraId="6B0A1E09" w14:textId="77777777" w:rsidR="002B4034" w:rsidRDefault="002B4034" w:rsidP="004C7A31">
      <w:pPr>
        <w:pStyle w:val="CommentText"/>
      </w:pPr>
    </w:p>
  </w:comment>
  <w:comment w:id="9211" w:author="Huawei (Nathan)" w:date="2018-06-25T14:47:00Z" w:initials="H">
    <w:p w14:paraId="7E2F1EE0"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H113 </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PropReject </w:t>
      </w:r>
      <w:r>
        <w:rPr>
          <w:b/>
          <w:color w:val="FF0000"/>
        </w:rPr>
        <w:t>[Proposed Conclusion]</w:t>
      </w:r>
      <w:r>
        <w:rPr>
          <w:color w:val="FF0000"/>
        </w:rPr>
        <w:t xml:space="preserve">: </w:t>
      </w:r>
    </w:p>
    <w:p w14:paraId="70C06EE2" w14:textId="77777777" w:rsidR="002B4034" w:rsidRDefault="002B4034" w:rsidP="004C7A31">
      <w:pPr>
        <w:pStyle w:val="CommentText"/>
      </w:pPr>
      <w:r>
        <w:rPr>
          <w:b/>
        </w:rPr>
        <w:t>[Description]</w:t>
      </w:r>
      <w:r>
        <w:t>: In the latest TS 38.213 (V15.2.0), the name "ssb-perRACH-OccasionAndCB-PreamblesPerSSB" is uniformly used to perform "SSB-RO" mapping in subclause 8.1 without distinguishing CBRA and CFRA.  It may be desirable to align the RRC field names similarly.</w:t>
      </w:r>
    </w:p>
    <w:p w14:paraId="216AC984" w14:textId="77777777" w:rsidR="002B4034" w:rsidRDefault="002B4034" w:rsidP="004C7A31">
      <w:pPr>
        <w:pStyle w:val="CommentText"/>
      </w:pPr>
      <w:r>
        <w:rPr>
          <w:b/>
        </w:rPr>
        <w:t>[Proposed Change]</w:t>
      </w:r>
      <w:r>
        <w:t>: Consider changing the field name to ssb-perRACH-OccasionAndCB-PreamblesPerSSB to align with CBRA.</w:t>
      </w:r>
    </w:p>
    <w:p w14:paraId="18C198B5" w14:textId="77777777" w:rsidR="002B4034" w:rsidRDefault="002B4034" w:rsidP="004C7A31">
      <w:pPr>
        <w:pStyle w:val="CommentText"/>
      </w:pPr>
      <w:r>
        <w:rPr>
          <w:b/>
        </w:rPr>
        <w:t>[Comments]</w:t>
      </w:r>
      <w:r>
        <w:t xml:space="preserve">: [Ericsson (Henning)] We disagree. Then the field name would not reflect the content of the field (this field conveys only the SSB per PRACH occasion but </w:t>
      </w:r>
      <w:r>
        <w:rPr>
          <w:u w:val="single"/>
        </w:rPr>
        <w:t>not</w:t>
      </w:r>
      <w:r>
        <w:t xml:space="preserve"> the CB preambles per SSB. </w:t>
      </w:r>
    </w:p>
    <w:p w14:paraId="560C23BB" w14:textId="77777777" w:rsidR="002B4034" w:rsidRDefault="002B4034" w:rsidP="004C7A31">
      <w:pPr>
        <w:pStyle w:val="CommentText"/>
      </w:pPr>
    </w:p>
  </w:comment>
  <w:comment w:id="9214" w:author="Ericsson" w:date="2018-06-25T11:44:00Z" w:initials="E">
    <w:p w14:paraId="2AC39DD1" w14:textId="35842846" w:rsidR="002B4034" w:rsidRDefault="002B4034" w:rsidP="004C7A31">
      <w:pPr>
        <w:pStyle w:val="CommentText"/>
        <w:rPr>
          <w:color w:val="FF0000"/>
        </w:rPr>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E242 </w:t>
      </w:r>
      <w:r>
        <w:rPr>
          <w:b/>
        </w:rPr>
        <w:t>[Delegate]</w:t>
      </w:r>
      <w:r>
        <w:t xml:space="preserve">: Ericsson (Oumer)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w:t>
      </w:r>
      <w:hyperlink r:id="rId142" w:history="1">
        <w:r>
          <w:rPr>
            <w:rStyle w:val="Hyperlink"/>
          </w:rPr>
          <w:t>R2-1810418</w:t>
        </w:r>
      </w:hyperlink>
      <w:r>
        <w:rPr>
          <w:b/>
          <w:color w:val="FF0000"/>
        </w:rPr>
        <w:t xml:space="preserve"> [Proposed Conclusion]</w:t>
      </w:r>
      <w:r>
        <w:rPr>
          <w:color w:val="FF0000"/>
        </w:rPr>
        <w:t>: Discuss necessary conditions based on contributions</w:t>
      </w:r>
    </w:p>
    <w:p w14:paraId="2D8A2F72" w14:textId="77777777" w:rsidR="002B4034" w:rsidRDefault="002B4034" w:rsidP="004C7A31">
      <w:pPr>
        <w:pStyle w:val="CommentText"/>
      </w:pPr>
      <w:r>
        <w:rPr>
          <w:b/>
        </w:rPr>
        <w:t>[Description]</w:t>
      </w:r>
      <w:r>
        <w:t>: Conditions should be added to clarify what IEs need to be set in the first reconfiguration after re-establishment</w:t>
      </w:r>
    </w:p>
    <w:p w14:paraId="294AFE0F" w14:textId="77777777" w:rsidR="002B4034" w:rsidRDefault="002B4034" w:rsidP="004C7A31">
      <w:pPr>
        <w:pStyle w:val="CommentText"/>
      </w:pPr>
      <w:r>
        <w:rPr>
          <w:b/>
        </w:rPr>
        <w:t>[Proposed Change]</w:t>
      </w:r>
      <w:r>
        <w:t xml:space="preserve">: Described in CR </w:t>
      </w:r>
      <w:hyperlink r:id="rId143" w:history="1">
        <w:r>
          <w:rPr>
            <w:rStyle w:val="Hyperlink"/>
          </w:rPr>
          <w:t>R2-1810418</w:t>
        </w:r>
      </w:hyperlink>
    </w:p>
    <w:p w14:paraId="3D015087" w14:textId="77777777" w:rsidR="002B4034" w:rsidRDefault="002B4034" w:rsidP="004C7A31">
      <w:pPr>
        <w:pStyle w:val="CommentText"/>
      </w:pPr>
      <w:r>
        <w:rPr>
          <w:b/>
        </w:rPr>
        <w:t>[Comments]</w:t>
      </w:r>
      <w:r>
        <w:t xml:space="preserve">: </w:t>
      </w:r>
    </w:p>
    <w:p w14:paraId="767B2507" w14:textId="77777777" w:rsidR="002B4034" w:rsidRDefault="002B4034" w:rsidP="004C7A31">
      <w:pPr>
        <w:pStyle w:val="CommentText"/>
      </w:pPr>
    </w:p>
  </w:comment>
  <w:comment w:id="9215" w:author="Ericsson" w:date="2018-06-25T11:51:00Z" w:initials="E">
    <w:p w14:paraId="6D488383" w14:textId="77D13982" w:rsidR="002B4034" w:rsidRDefault="002B4034"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E057 </w:t>
      </w:r>
      <w:r>
        <w:rPr>
          <w:b/>
        </w:rPr>
        <w:t>[Delegate]</w:t>
      </w:r>
      <w:r>
        <w:t xml:space="preserve">: Ericsson (Oumer)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r>
        <w:rPr>
          <w:color w:val="FF0000"/>
        </w:rPr>
        <w:t>R2-181039</w:t>
      </w:r>
      <w:r>
        <w:t xml:space="preserve">, </w:t>
      </w:r>
      <w:hyperlink r:id="rId144" w:history="1">
        <w:r>
          <w:rPr>
            <w:rStyle w:val="Hyperlink"/>
          </w:rPr>
          <w:t>R2-1810140</w:t>
        </w:r>
      </w:hyperlink>
      <w:r>
        <w:t xml:space="preserve"> </w:t>
      </w:r>
      <w:r>
        <w:rPr>
          <w:b/>
          <w:color w:val="FF0000"/>
        </w:rPr>
        <w:t>[Proposed Conclusion]</w:t>
      </w:r>
      <w:r>
        <w:rPr>
          <w:color w:val="FF0000"/>
        </w:rPr>
        <w:t xml:space="preserve">: </w:t>
      </w:r>
      <w:r w:rsidRPr="00F26C47">
        <w:rPr>
          <w:color w:val="FF0000"/>
        </w:rPr>
        <w:t>Discuss necessary conditions based on contributions</w:t>
      </w:r>
    </w:p>
    <w:p w14:paraId="11EA301B" w14:textId="77777777" w:rsidR="002B4034" w:rsidRDefault="002B4034" w:rsidP="004C7A31">
      <w:pPr>
        <w:pStyle w:val="CommentText"/>
      </w:pPr>
      <w:r>
        <w:rPr>
          <w:b/>
        </w:rPr>
        <w:t>[Description]</w:t>
      </w:r>
      <w:r>
        <w:t>: The security configurations have unclear conditional presence.</w:t>
      </w:r>
    </w:p>
    <w:p w14:paraId="6044247E" w14:textId="77777777" w:rsidR="002B4034" w:rsidRDefault="002B4034" w:rsidP="004C7A31">
      <w:pPr>
        <w:pStyle w:val="CommentText"/>
      </w:pPr>
      <w:r>
        <w:rPr>
          <w:b/>
        </w:rPr>
        <w:t>[Proposed Change]</w:t>
      </w:r>
      <w:r>
        <w:t xml:space="preserve">: This issue is related to issues E015 and E016 (DRB and SRB add/mod) and are discussed in </w:t>
      </w:r>
      <w:r>
        <w:rPr>
          <w:color w:val="FF0000"/>
        </w:rPr>
        <w:t>R2-181039</w:t>
      </w:r>
      <w:r>
        <w:t xml:space="preserve"> and captured in CR </w:t>
      </w:r>
      <w:hyperlink r:id="rId145" w:history="1">
        <w:r>
          <w:rPr>
            <w:rStyle w:val="Hyperlink"/>
          </w:rPr>
          <w:t>R2-1810140</w:t>
        </w:r>
      </w:hyperlink>
      <w:r>
        <w:t>.</w:t>
      </w:r>
    </w:p>
    <w:p w14:paraId="3138E7D1" w14:textId="77777777" w:rsidR="002B4034" w:rsidRDefault="002B4034" w:rsidP="004C7A31">
      <w:pPr>
        <w:pStyle w:val="CommentText"/>
      </w:pPr>
      <w:r>
        <w:rPr>
          <w:b/>
        </w:rPr>
        <w:t>[Comments]</w:t>
      </w:r>
      <w:r>
        <w:t>:</w:t>
      </w:r>
    </w:p>
    <w:p w14:paraId="6F2201EF" w14:textId="77777777" w:rsidR="002B4034" w:rsidRDefault="002B4034" w:rsidP="004C7A31">
      <w:pPr>
        <w:pStyle w:val="CommentText"/>
      </w:pPr>
    </w:p>
  </w:comment>
  <w:comment w:id="9217" w:author="Huawei (Nathan)" w:date="2018-06-26T11:32:00Z" w:initials="H">
    <w:bookmarkStart w:id="9218" w:name="_Hlk518032682"/>
    <w:p w14:paraId="06B112D5"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H127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ToDisc </w:t>
      </w:r>
      <w:r>
        <w:rPr>
          <w:b/>
          <w:color w:val="FF0000"/>
        </w:rPr>
        <w:t>[Proposed Conclusion]</w:t>
      </w:r>
      <w:r>
        <w:rPr>
          <w:color w:val="FF0000"/>
        </w:rPr>
        <w:t xml:space="preserve">: </w:t>
      </w:r>
    </w:p>
    <w:p w14:paraId="522C2329" w14:textId="77777777" w:rsidR="002B4034" w:rsidRDefault="002B4034" w:rsidP="004C7A31">
      <w:pPr>
        <w:pStyle w:val="CommentText"/>
      </w:pPr>
      <w:r>
        <w:rPr>
          <w:b/>
        </w:rPr>
        <w:t>[Description]</w:t>
      </w:r>
      <w:r>
        <w:t>: Missing field description of discardOnPDCP</w:t>
      </w:r>
    </w:p>
    <w:p w14:paraId="024DB510" w14:textId="77777777" w:rsidR="002B4034" w:rsidRDefault="002B4034" w:rsidP="004C7A31">
      <w:pPr>
        <w:pStyle w:val="CommentText"/>
      </w:pPr>
      <w:r>
        <w:rPr>
          <w:b/>
        </w:rPr>
        <w:t>[Proposed Change]</w:t>
      </w:r>
      <w:r>
        <w:t>: Add the description as follows: Indicates that PDCP should discard stored SDU and PDU according to TS38.323. Network sets this to TRUE whenever receiving reconfigurewithSync but with no key change.</w:t>
      </w:r>
    </w:p>
    <w:p w14:paraId="7A27E021" w14:textId="77777777" w:rsidR="002B4034" w:rsidRDefault="002B4034" w:rsidP="004C7A31">
      <w:pPr>
        <w:pStyle w:val="CommentText"/>
      </w:pPr>
      <w:r>
        <w:rPr>
          <w:b/>
        </w:rPr>
        <w:t>[Comments]</w:t>
      </w:r>
      <w:r>
        <w:t xml:space="preserve">: </w:t>
      </w:r>
    </w:p>
    <w:p w14:paraId="66CE5078" w14:textId="135BF83D" w:rsidR="002B4034" w:rsidRDefault="002B4034" w:rsidP="004C7A31">
      <w:pPr>
        <w:pStyle w:val="CommentText"/>
      </w:pPr>
      <w:r>
        <w:t>Rapporteur: Agree that field description should be added but we are not sure if the condition is fully correct.</w:t>
      </w:r>
      <w:bookmarkEnd w:id="9218"/>
    </w:p>
    <w:p w14:paraId="13F1ED87" w14:textId="77777777" w:rsidR="002B4034" w:rsidRDefault="002B4034" w:rsidP="004C7A31">
      <w:pPr>
        <w:pStyle w:val="CommentText"/>
      </w:pPr>
    </w:p>
  </w:comment>
  <w:comment w:id="9219" w:author="Huawei (Nathan)" w:date="2018-06-26T11:34:00Z" w:initials="H">
    <w:bookmarkStart w:id="9220" w:name="_Hlk518032768"/>
    <w:p w14:paraId="43321707"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H128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ToDisc </w:t>
      </w:r>
      <w:r>
        <w:rPr>
          <w:b/>
          <w:color w:val="FF0000"/>
        </w:rPr>
        <w:t>[Proposed Conclusion]</w:t>
      </w:r>
      <w:r>
        <w:rPr>
          <w:color w:val="FF0000"/>
        </w:rPr>
        <w:t xml:space="preserve">: </w:t>
      </w:r>
    </w:p>
    <w:p w14:paraId="73AA5037" w14:textId="77777777" w:rsidR="002B4034" w:rsidRDefault="002B4034" w:rsidP="004C7A31">
      <w:pPr>
        <w:pStyle w:val="CommentText"/>
      </w:pPr>
      <w:r>
        <w:rPr>
          <w:b/>
        </w:rPr>
        <w:t>[Description]</w:t>
      </w:r>
      <w:r>
        <w:t>: Missing field description for recoverPDCP</w:t>
      </w:r>
    </w:p>
    <w:p w14:paraId="67D444AA" w14:textId="77777777" w:rsidR="002B4034" w:rsidRDefault="002B4034" w:rsidP="004C7A31">
      <w:pPr>
        <w:pStyle w:val="CommentText"/>
      </w:pPr>
      <w:r>
        <w:rPr>
          <w:b/>
        </w:rPr>
        <w:t>[Proposed Change]</w:t>
      </w:r>
      <w:r>
        <w:t>: Add the field description as follows: Indicates that PDCP should perform recovery according to TS38.323. Network sets this to TRUE whenever receiving reconfigurewithSync but with no key change.</w:t>
      </w:r>
    </w:p>
    <w:p w14:paraId="555B232B" w14:textId="77777777" w:rsidR="002B4034" w:rsidRDefault="002B4034" w:rsidP="004C7A31">
      <w:pPr>
        <w:pStyle w:val="CommentText"/>
      </w:pPr>
      <w:r>
        <w:rPr>
          <w:b/>
        </w:rPr>
        <w:t>[Comments]</w:t>
      </w:r>
      <w:r>
        <w:t xml:space="preserve">: </w:t>
      </w:r>
    </w:p>
    <w:p w14:paraId="24611AAA" w14:textId="4A4F0943" w:rsidR="002B4034" w:rsidRDefault="002B4034" w:rsidP="004C7A31">
      <w:pPr>
        <w:pStyle w:val="CommentText"/>
      </w:pPr>
      <w:r>
        <w:t>Rapporteur: Agree that field description should be added but we are not sure if the condition is fully correct.</w:t>
      </w:r>
      <w:bookmarkEnd w:id="9220"/>
    </w:p>
    <w:p w14:paraId="3C48B0C4" w14:textId="77777777" w:rsidR="002B4034" w:rsidRDefault="002B4034" w:rsidP="004C7A31">
      <w:pPr>
        <w:pStyle w:val="CommentText"/>
      </w:pPr>
    </w:p>
  </w:comment>
  <w:comment w:id="9231" w:author="Intel" w:date="2018-06-27T13:13:00Z" w:initials="I">
    <w:p w14:paraId="4BB23435"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I520 </w:t>
      </w:r>
      <w:r>
        <w:rPr>
          <w:b/>
        </w:rPr>
        <w:t>[Delegate]</w:t>
      </w:r>
      <w:r>
        <w:t xml:space="preserve">: Intel  </w:t>
      </w:r>
      <w:r>
        <w:rPr>
          <w:b/>
        </w:rPr>
        <w:t>[WI]</w:t>
      </w:r>
      <w:r>
        <w:t xml:space="preserve">:SA </w:t>
      </w:r>
      <w:r>
        <w:rPr>
          <w:b/>
        </w:rPr>
        <w:t>[Class]</w:t>
      </w:r>
      <w:r>
        <w:t xml:space="preserve">:3 </w:t>
      </w:r>
      <w:r>
        <w:rPr>
          <w:b/>
          <w:color w:val="FF0000"/>
        </w:rPr>
        <w:t>[Status]</w:t>
      </w:r>
      <w:r>
        <w:rPr>
          <w:color w:val="FF0000"/>
        </w:rPr>
        <w:t xml:space="preserve">: ToDisc </w:t>
      </w:r>
      <w:r>
        <w:rPr>
          <w:b/>
        </w:rPr>
        <w:t>[TDoc]</w:t>
      </w:r>
      <w:r>
        <w:t xml:space="preserve">: </w:t>
      </w:r>
      <w:hyperlink r:id="rId146" w:history="1">
        <w:r>
          <w:rPr>
            <w:rStyle w:val="Hyperlink"/>
          </w:rPr>
          <w:t>R2-1808973</w:t>
        </w:r>
      </w:hyperlink>
      <w:r>
        <w:rPr>
          <w:b/>
          <w:color w:val="FF0000"/>
        </w:rPr>
        <w:t xml:space="preserve">  [Proposed Conclusion]</w:t>
      </w:r>
      <w:r>
        <w:rPr>
          <w:color w:val="FF0000"/>
        </w:rPr>
        <w:t xml:space="preserve">: </w:t>
      </w:r>
    </w:p>
    <w:p w14:paraId="0E89A967" w14:textId="77777777" w:rsidR="002B4034" w:rsidRDefault="002B4034" w:rsidP="004C7A31">
      <w:pPr>
        <w:pStyle w:val="CommentText"/>
      </w:pPr>
      <w:r>
        <w:rPr>
          <w:b/>
        </w:rPr>
        <w:t>[Description]</w:t>
      </w:r>
      <w:r>
        <w:t xml:space="preserve">: Also see I510 provided in 5.3. Keyrefresh does a similar function for MCG as sk-counter in SCG for EN-DC and the UE behaviour for both are captured in the same section 5.3.5.7 as discussed in </w:t>
      </w:r>
      <w:hyperlink r:id="rId147" w:history="1">
        <w:r>
          <w:rPr>
            <w:rStyle w:val="Hyperlink"/>
          </w:rPr>
          <w:t>R2-1808973</w:t>
        </w:r>
      </w:hyperlink>
      <w:r>
        <w:t>.   We believe that Keyrefresh should be signalled similar to the sk-counter – that is pulled out of the RBconfig and kept at Reconfiguration level</w:t>
      </w:r>
    </w:p>
    <w:p w14:paraId="52348738" w14:textId="77777777" w:rsidR="002B4034" w:rsidRDefault="002B4034" w:rsidP="004C7A31">
      <w:pPr>
        <w:pStyle w:val="CommentText"/>
      </w:pPr>
      <w:r>
        <w:rPr>
          <w:b/>
        </w:rPr>
        <w:t>[Proposed Change]</w:t>
      </w:r>
      <w:r>
        <w:t>:the field Keyrefresh is pulled out of the RBconfig and kept at Reconfiguration level</w:t>
      </w:r>
    </w:p>
    <w:p w14:paraId="44344F07" w14:textId="77777777" w:rsidR="002B4034" w:rsidRDefault="002B4034" w:rsidP="004C7A31">
      <w:pPr>
        <w:pStyle w:val="CommentText"/>
      </w:pPr>
      <w:r>
        <w:rPr>
          <w:b/>
        </w:rPr>
        <w:t>[Comments]</w:t>
      </w:r>
      <w:r>
        <w:t>:</w:t>
      </w:r>
    </w:p>
    <w:p w14:paraId="25C897A9" w14:textId="77777777" w:rsidR="002B4034" w:rsidRDefault="002B4034" w:rsidP="004C7A31">
      <w:pPr>
        <w:pStyle w:val="CommentText"/>
      </w:pPr>
    </w:p>
  </w:comment>
  <w:comment w:id="9233" w:author="MediaTek (Felix)" w:date="2018-06-23T18:25:00Z" w:initials="MTK">
    <w:p w14:paraId="1B6EF940" w14:textId="0734CAFA" w:rsidR="002B4034" w:rsidRDefault="002B4034" w:rsidP="004C7A31">
      <w:pPr>
        <w:pStyle w:val="CommentText"/>
      </w:pPr>
      <w:r>
        <w:rPr>
          <w:rStyle w:val="CommentReference"/>
        </w:rPr>
        <w:annotationRef/>
      </w:r>
      <w:r>
        <w:rPr>
          <w:b/>
        </w:rPr>
        <w:t>[RIL]</w:t>
      </w:r>
      <w:r>
        <w:t xml:space="preserve">: M043 </w:t>
      </w:r>
      <w:r>
        <w:rPr>
          <w:b/>
        </w:rPr>
        <w:t>[Delegate]</w:t>
      </w:r>
      <w:r>
        <w:t xml:space="preserve">: MediaTek (Felix)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as suggested.</w:t>
      </w:r>
    </w:p>
    <w:p w14:paraId="0B5CD156" w14:textId="77777777" w:rsidR="002B4034" w:rsidRDefault="002B4034" w:rsidP="004C7A31">
      <w:pPr>
        <w:pStyle w:val="CommentText"/>
      </w:pPr>
      <w:r>
        <w:rPr>
          <w:b/>
        </w:rPr>
        <w:t>[Description]</w:t>
      </w:r>
      <w:r>
        <w:t xml:space="preserve">: </w:t>
      </w:r>
      <w:r>
        <w:rPr>
          <w:rFonts w:cs="Arial"/>
          <w:noProof/>
          <w:sz w:val="16"/>
          <w:szCs w:val="16"/>
        </w:rPr>
        <w:t xml:space="preserve">The key could only be changed using reconfiguration with sync. The need code seems incorrect. </w:t>
      </w:r>
    </w:p>
    <w:p w14:paraId="02D795DB" w14:textId="77777777" w:rsidR="002B4034" w:rsidRDefault="002B4034" w:rsidP="004C7A31">
      <w:pPr>
        <w:pStyle w:val="CommentText"/>
      </w:pPr>
      <w:r>
        <w:rPr>
          <w:b/>
        </w:rPr>
        <w:t>[Proposed Change]</w:t>
      </w:r>
      <w:r>
        <w:t>: Add conditional code for this IE:</w:t>
      </w:r>
    </w:p>
    <w:p w14:paraId="239C9C39" w14:textId="77777777" w:rsidR="002B4034" w:rsidRDefault="002B4034" w:rsidP="004C7A31">
      <w:pPr>
        <w:pStyle w:val="CommentText"/>
        <w:rPr>
          <w:color w:val="FF0000"/>
        </w:rPr>
      </w:pPr>
      <w:r>
        <w:rPr>
          <w:color w:val="FF0000"/>
        </w:rPr>
        <w:t xml:space="preserve">-- Cond Sync </w:t>
      </w:r>
    </w:p>
    <w:p w14:paraId="4A21E9E3" w14:textId="77777777" w:rsidR="002B4034" w:rsidRDefault="002B4034" w:rsidP="004C7A31">
      <w:pPr>
        <w:pStyle w:val="CommentText"/>
      </w:pPr>
      <w:r>
        <w:t>Add specifiy that</w:t>
      </w:r>
    </w:p>
    <w:p w14:paraId="12167645" w14:textId="77777777" w:rsidR="002B4034" w:rsidRDefault="002B4034" w:rsidP="004C7A31">
      <w:pPr>
        <w:pStyle w:val="CommentText"/>
      </w:pPr>
      <w:r>
        <w:t>“</w:t>
      </w:r>
      <w:r>
        <w:rPr>
          <w:color w:val="FF0000"/>
        </w:rPr>
        <w:t>This filed is optional present in case of reconfiguration with sync, otherwise, it is absent</w:t>
      </w:r>
      <w:r>
        <w:t>”</w:t>
      </w:r>
    </w:p>
    <w:p w14:paraId="02C3EF84" w14:textId="77777777" w:rsidR="002B4034" w:rsidRDefault="002B4034" w:rsidP="004C7A31">
      <w:pPr>
        <w:pStyle w:val="CommentText"/>
      </w:pPr>
      <w:r>
        <w:rPr>
          <w:b/>
        </w:rPr>
        <w:t>[Comments]</w:t>
      </w:r>
      <w:r>
        <w:t xml:space="preserve">: </w:t>
      </w:r>
    </w:p>
    <w:p w14:paraId="31C84224" w14:textId="77777777" w:rsidR="002B4034" w:rsidRDefault="002B4034" w:rsidP="004C7A31">
      <w:pPr>
        <w:pStyle w:val="CommentText"/>
      </w:pPr>
    </w:p>
  </w:comment>
  <w:comment w:id="9244" w:author="MediaTek (Felix)" w:date="2018-06-23T18:39:00Z" w:initials="MTK">
    <w:p w14:paraId="6A9E38D8" w14:textId="77777777" w:rsidR="002B4034" w:rsidRDefault="002B4034" w:rsidP="004C7A31">
      <w:pPr>
        <w:pStyle w:val="CommentText"/>
      </w:pPr>
      <w:r>
        <w:rPr>
          <w:rStyle w:val="CommentReference"/>
        </w:rPr>
        <w:annotationRef/>
      </w:r>
      <w:r>
        <w:rPr>
          <w:b/>
        </w:rPr>
        <w:t>[RIL]</w:t>
      </w:r>
      <w:r>
        <w:t xml:space="preserve">: M044 </w:t>
      </w:r>
      <w:r>
        <w:rPr>
          <w:b/>
        </w:rPr>
        <w:t>[Delegate]</w:t>
      </w:r>
      <w:r>
        <w:t xml:space="preserve">: MediaTek (Felix)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N096</w:t>
      </w:r>
    </w:p>
    <w:p w14:paraId="52F7982D" w14:textId="77777777" w:rsidR="002B4034" w:rsidRDefault="002B4034" w:rsidP="004C7A31">
      <w:pPr>
        <w:pStyle w:val="CommentText"/>
      </w:pPr>
      <w:r>
        <w:rPr>
          <w:b/>
        </w:rPr>
        <w:t>[Description]</w:t>
      </w:r>
      <w:r>
        <w:t xml:space="preserve">: </w:t>
      </w:r>
      <w:r>
        <w:rPr>
          <w:rFonts w:cs="Arial"/>
          <w:noProof/>
          <w:sz w:val="16"/>
          <w:szCs w:val="16"/>
        </w:rPr>
        <w:t>This filed is boolean, we could set it to mandatory. No need to use optional for a boolean value.</w:t>
      </w:r>
    </w:p>
    <w:p w14:paraId="7F95CACA" w14:textId="77777777" w:rsidR="002B4034" w:rsidRDefault="002B4034" w:rsidP="004C7A31">
      <w:pPr>
        <w:pStyle w:val="CommentText"/>
      </w:pPr>
      <w:r>
        <w:rPr>
          <w:b/>
        </w:rPr>
        <w:t>[Proposed Change]</w:t>
      </w:r>
      <w:r>
        <w:t>: Change it to mandatory</w:t>
      </w:r>
    </w:p>
    <w:p w14:paraId="30919C6C" w14:textId="77777777" w:rsidR="002B4034" w:rsidRDefault="002B4034" w:rsidP="004C7A31">
      <w:pPr>
        <w:pStyle w:val="CommentText"/>
      </w:pPr>
      <w:r>
        <w:rPr>
          <w:b/>
        </w:rPr>
        <w:t>[Comments]</w:t>
      </w:r>
      <w:r>
        <w:t xml:space="preserve">: </w:t>
      </w:r>
    </w:p>
    <w:p w14:paraId="5D2AAA95" w14:textId="77777777" w:rsidR="002B4034" w:rsidRDefault="002B4034" w:rsidP="004C7A31">
      <w:pPr>
        <w:pStyle w:val="CommentText"/>
      </w:pPr>
    </w:p>
  </w:comment>
  <w:comment w:id="9241" w:author="Nokia (Tero)" w:date="2018-06-25T16:12:00Z" w:initials="MTK">
    <w:p w14:paraId="48DEFDAE"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N096 </w:t>
      </w:r>
      <w:r>
        <w:rPr>
          <w:b/>
        </w:rPr>
        <w:t>[Delegate]</w:t>
      </w:r>
      <w:r>
        <w:t xml:space="preserve">: Nokia (Tero)  </w:t>
      </w:r>
      <w:r>
        <w:rPr>
          <w:b/>
        </w:rPr>
        <w:t>[WI]</w:t>
      </w:r>
      <w:r>
        <w:t xml:space="preserve">:SA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Remove OPTIONAL</w:t>
      </w:r>
    </w:p>
    <w:p w14:paraId="2DB6D71A" w14:textId="77777777" w:rsidR="002B4034" w:rsidRDefault="002B4034" w:rsidP="004C7A31">
      <w:pPr>
        <w:pStyle w:val="CommentText"/>
      </w:pPr>
      <w:r>
        <w:rPr>
          <w:b/>
        </w:rPr>
        <w:t>[Description]</w:t>
      </w:r>
      <w:r>
        <w:t xml:space="preserve">: This wastes one bit since the field can be optional but also set to false. </w:t>
      </w:r>
    </w:p>
    <w:p w14:paraId="5A66C095" w14:textId="77777777" w:rsidR="002B4034" w:rsidRDefault="002B4034" w:rsidP="004C7A31">
      <w:pPr>
        <w:pStyle w:val="CommentText"/>
      </w:pPr>
      <w:r>
        <w:rPr>
          <w:b/>
        </w:rPr>
        <w:t>[Proposed Change]</w:t>
      </w:r>
      <w:r>
        <w:t xml:space="preserve">: Either make the field mandatory or change the type to ENUMERATED{true} – the latter would be more aligned with normal NR RRC conventions. </w:t>
      </w:r>
    </w:p>
    <w:p w14:paraId="32F7008D" w14:textId="77777777" w:rsidR="002B4034" w:rsidRDefault="002B4034" w:rsidP="004C7A31">
      <w:pPr>
        <w:pStyle w:val="CommentText"/>
      </w:pPr>
      <w:r>
        <w:rPr>
          <w:b/>
        </w:rPr>
        <w:t>[Comments]</w:t>
      </w:r>
      <w:r>
        <w:t xml:space="preserve">: [Ericsson (Henning)] The field description fits better to BOOLEAN. Hence, as also MediaTek suggests, we could remove the OPTIONAL. </w:t>
      </w:r>
    </w:p>
    <w:p w14:paraId="48DCF4B1" w14:textId="77777777" w:rsidR="002B4034" w:rsidRDefault="002B4034" w:rsidP="004C7A31">
      <w:pPr>
        <w:pStyle w:val="CommentText"/>
      </w:pPr>
    </w:p>
  </w:comment>
  <w:comment w:id="9248" w:author="Intel" w:date="2018-06-27T13:15:00Z" w:initials="I">
    <w:p w14:paraId="5FA4117A" w14:textId="72F50FAD"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I701 </w:t>
      </w:r>
      <w:r>
        <w:rPr>
          <w:b/>
        </w:rPr>
        <w:t>[Delegate]</w:t>
      </w:r>
      <w:r>
        <w:t xml:space="preserve">: Intel  </w:t>
      </w:r>
      <w:r>
        <w:rPr>
          <w:b/>
        </w:rPr>
        <w:t>[WI]</w:t>
      </w:r>
      <w:r>
        <w:t>: SA</w:t>
      </w:r>
      <w:r>
        <w:rPr>
          <w:b/>
        </w:rPr>
        <w:t>[Class]</w:t>
      </w:r>
      <w:r>
        <w:t xml:space="preserve">:1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Need M or Need M should be used</w:t>
      </w:r>
    </w:p>
    <w:p w14:paraId="343F53BB" w14:textId="77777777" w:rsidR="002B4034" w:rsidRDefault="002B4034" w:rsidP="004C7A31">
      <w:pPr>
        <w:pStyle w:val="CommentText"/>
      </w:pPr>
      <w:r>
        <w:rPr>
          <w:b/>
        </w:rPr>
        <w:t>[Description]</w:t>
      </w:r>
      <w:r>
        <w:t xml:space="preserve">: Need code is needed. For NCC, Need M should be used. </w:t>
      </w:r>
    </w:p>
    <w:p w14:paraId="7C7C01AD" w14:textId="77777777" w:rsidR="002B4034" w:rsidRDefault="002B4034" w:rsidP="004C7A31">
      <w:pPr>
        <w:pStyle w:val="CommentText"/>
      </w:pPr>
      <w:r>
        <w:rPr>
          <w:b/>
        </w:rPr>
        <w:t>[Proposed Change]</w:t>
      </w:r>
      <w:r>
        <w:t>: Add Need M for NCC.</w:t>
      </w:r>
    </w:p>
    <w:p w14:paraId="75F03FF7" w14:textId="77777777" w:rsidR="002B4034" w:rsidRDefault="002B4034" w:rsidP="004C7A31">
      <w:pPr>
        <w:pStyle w:val="CommentText"/>
      </w:pPr>
      <w:r>
        <w:rPr>
          <w:b/>
        </w:rPr>
        <w:t>[Comments]</w:t>
      </w:r>
      <w:r>
        <w:t>: Rapporteur: agree that need code is needed. But is there need to store this? So it would be Need N</w:t>
      </w:r>
    </w:p>
    <w:p w14:paraId="453BEBEB" w14:textId="043B6722" w:rsidR="002B4034" w:rsidRDefault="002B4034" w:rsidP="004C7A31">
      <w:pPr>
        <w:pStyle w:val="CommentText"/>
      </w:pPr>
    </w:p>
  </w:comment>
  <w:comment w:id="9250" w:author="Nokia (Tero)" w:date="2018-06-25T16:11:00Z" w:initials="Nokia">
    <w:p w14:paraId="26D67F6C" w14:textId="7E0B5A83"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N87 </w:t>
      </w:r>
      <w:r>
        <w:rPr>
          <w:b/>
        </w:rPr>
        <w:t>[Delegate]</w:t>
      </w:r>
      <w:r>
        <w:t xml:space="preserve">: Nokia (Tero)  </w:t>
      </w:r>
      <w:r>
        <w:rPr>
          <w:b/>
        </w:rPr>
        <w:t>[WI]</w:t>
      </w:r>
      <w:r>
        <w:t xml:space="preserve">: </w:t>
      </w:r>
      <w:r w:rsidR="000E3002">
        <w:t xml:space="preserve">SA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0DE31F0A" w14:textId="77777777" w:rsidR="002B4034" w:rsidRDefault="002B4034" w:rsidP="004C7A31">
      <w:pPr>
        <w:pStyle w:val="CommentText"/>
      </w:pPr>
      <w:r>
        <w:rPr>
          <w:b/>
        </w:rPr>
        <w:t>[Description]</w:t>
      </w:r>
      <w:r>
        <w:t>: Do we need size for the OCTET STRING here? Wouldn’t it be better to avoid tying us to a certain NAS message size, e.g. in case something changes in the future? Anyway OCTET STRING will have a length field.</w:t>
      </w:r>
    </w:p>
    <w:p w14:paraId="5D2A7D13" w14:textId="77777777" w:rsidR="002B4034" w:rsidRDefault="002B4034" w:rsidP="004C7A31">
      <w:pPr>
        <w:pStyle w:val="CommentText"/>
      </w:pPr>
      <w:r>
        <w:rPr>
          <w:b/>
        </w:rPr>
        <w:t>[Proposed Change]</w:t>
      </w:r>
      <w:r>
        <w:t>: Remove SIZE(ffsValue) from OCTET STRING.</w:t>
      </w:r>
    </w:p>
    <w:p w14:paraId="420D35D1" w14:textId="77777777" w:rsidR="002B4034" w:rsidRDefault="002B4034" w:rsidP="004C7A31">
      <w:pPr>
        <w:pStyle w:val="CommentText"/>
      </w:pPr>
      <w:r>
        <w:rPr>
          <w:b/>
        </w:rPr>
        <w:t>[Comments]</w:t>
      </w:r>
      <w:r>
        <w:t xml:space="preserve">: </w:t>
      </w:r>
    </w:p>
    <w:p w14:paraId="0FD66CB1" w14:textId="77777777" w:rsidR="002B4034" w:rsidRDefault="002B4034" w:rsidP="004C7A31">
      <w:pPr>
        <w:pStyle w:val="CommentText"/>
      </w:pPr>
    </w:p>
  </w:comment>
  <w:comment w:id="9258" w:author="MediaTek (Pavan)" w:date="2018-06-23T18:20:00Z" w:initials="MTK">
    <w:p w14:paraId="30148D01" w14:textId="09EDFB8B" w:rsidR="002B4034" w:rsidRDefault="002B4034" w:rsidP="004C7A31">
      <w:pPr>
        <w:pStyle w:val="CommentText"/>
      </w:pPr>
      <w:r>
        <w:rPr>
          <w:rStyle w:val="CommentReference"/>
        </w:rPr>
        <w:annotationRef/>
      </w:r>
      <w:r>
        <w:rPr>
          <w:b/>
        </w:rPr>
        <w:t>[RIL]</w:t>
      </w:r>
      <w:r>
        <w:t xml:space="preserve">: M042 </w:t>
      </w:r>
      <w:r>
        <w:rPr>
          <w:b/>
        </w:rPr>
        <w:t>[Delegate]</w:t>
      </w:r>
      <w:r>
        <w:t xml:space="preserve">: MediaTek (Pavan)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as suggested.</w:t>
      </w:r>
    </w:p>
    <w:p w14:paraId="1F723CE0" w14:textId="77777777" w:rsidR="002B4034" w:rsidRDefault="002B4034" w:rsidP="004C7A31">
      <w:pPr>
        <w:pStyle w:val="CommentText"/>
      </w:pPr>
      <w:r>
        <w:rPr>
          <w:b/>
        </w:rPr>
        <w:t>[Description]</w:t>
      </w:r>
      <w:r>
        <w:t xml:space="preserve">: </w:t>
      </w:r>
      <w:r>
        <w:rPr>
          <w:rFonts w:cs="Arial"/>
          <w:noProof/>
          <w:sz w:val="16"/>
          <w:szCs w:val="16"/>
        </w:rPr>
        <w:t>Sdap-config field description is not complete</w:t>
      </w:r>
      <w:r>
        <w:t>. The field description should also indicate that the SDAP-config is used to configure presence/absence of UL/DL SDAP headers.</w:t>
      </w:r>
    </w:p>
    <w:p w14:paraId="7C962B39" w14:textId="1C58C171" w:rsidR="002B4034" w:rsidRDefault="002B4034" w:rsidP="004C7A31">
      <w:pPr>
        <w:pStyle w:val="CommentText"/>
      </w:pPr>
      <w:r>
        <w:rPr>
          <w:b/>
        </w:rPr>
        <w:t>[Proposed Change]</w:t>
      </w:r>
      <w:r>
        <w:t xml:space="preserve">: Suggest using the following text: </w:t>
      </w:r>
    </w:p>
    <w:p w14:paraId="28051F59" w14:textId="77777777" w:rsidR="002B4034" w:rsidRDefault="002B4034" w:rsidP="004C7A31">
      <w:pPr>
        <w:pStyle w:val="CommentText"/>
      </w:pPr>
      <w:r>
        <w:t xml:space="preserve">“The SDAP configuration determines how to map QoS flows to DRBs when NR connects to the 5GC, </w:t>
      </w:r>
      <w:r>
        <w:rPr>
          <w:color w:val="FF0000"/>
        </w:rPr>
        <w:t>and presence/absence of UL/DL SDAP headers</w:t>
      </w:r>
      <w:r>
        <w:t>.”</w:t>
      </w:r>
    </w:p>
    <w:p w14:paraId="679053B3" w14:textId="77777777" w:rsidR="002B4034" w:rsidRDefault="002B4034" w:rsidP="004C7A31">
      <w:pPr>
        <w:pStyle w:val="CommentText"/>
      </w:pPr>
      <w:r>
        <w:rPr>
          <w:b/>
        </w:rPr>
        <w:t>[Comments]</w:t>
      </w:r>
      <w:r>
        <w:t>:</w:t>
      </w:r>
    </w:p>
    <w:p w14:paraId="26E7E6FA" w14:textId="77777777" w:rsidR="002B4034" w:rsidRDefault="002B4034" w:rsidP="004C7A31">
      <w:pPr>
        <w:pStyle w:val="CommentText"/>
      </w:pPr>
    </w:p>
  </w:comment>
  <w:comment w:id="9263" w:author="CATT(Jing)" w:date="2018-06-26T09:51:00Z" w:initials="C">
    <w:p w14:paraId="2994BC58" w14:textId="09D7BB2C" w:rsidR="002B4034" w:rsidRDefault="002B4034"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126</w:t>
      </w:r>
      <w:r>
        <w:t xml:space="preserve"> </w:t>
      </w:r>
      <w:r>
        <w:rPr>
          <w:b/>
        </w:rPr>
        <w:t>[Delegate]</w:t>
      </w:r>
      <w:r>
        <w:t xml:space="preserve">: CATT (Jing)  </w:t>
      </w:r>
      <w:r>
        <w:rPr>
          <w:b/>
        </w:rPr>
        <w:t>[WI]</w:t>
      </w:r>
      <w:r>
        <w:t>:</w:t>
      </w:r>
      <w:r>
        <w:rPr>
          <w:rFonts w:eastAsia="SimSun"/>
          <w:lang w:eastAsia="zh-CN"/>
        </w:rPr>
        <w:t xml:space="preserve"> SA</w:t>
      </w:r>
      <w:r>
        <w:t xml:space="preserve"> </w:t>
      </w:r>
      <w:r>
        <w:rPr>
          <w:b/>
        </w:rPr>
        <w:t>[Class]</w:t>
      </w:r>
      <w:r>
        <w:t>:</w:t>
      </w:r>
      <w:r>
        <w:rPr>
          <w:rFonts w:eastAsia="SimSun"/>
          <w:lang w:eastAsia="zh-CN"/>
        </w:rPr>
        <w:t xml:space="preserve"> 2</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as suggested.</w:t>
      </w:r>
    </w:p>
    <w:p w14:paraId="4A0A464C" w14:textId="77777777" w:rsidR="002B4034" w:rsidRDefault="002B4034" w:rsidP="004C7A31">
      <w:pPr>
        <w:pStyle w:val="CommentText"/>
        <w:rPr>
          <w:rFonts w:eastAsia="SimSun"/>
          <w:lang w:eastAsia="zh-CN"/>
        </w:rPr>
      </w:pPr>
      <w:r>
        <w:rPr>
          <w:b/>
        </w:rPr>
        <w:t>[Description]</w:t>
      </w:r>
      <w:r>
        <w:t xml:space="preserve">: </w:t>
      </w:r>
      <w:r>
        <w:rPr>
          <w:rFonts w:eastAsia="SimSun"/>
          <w:lang w:eastAsia="zh-CN"/>
        </w:rPr>
        <w:t>C</w:t>
      </w:r>
      <w:r>
        <w:t>hange the condition when “keySetChangeIndicator” is set to TRUE. True is used only when a KgNB key is derived from a KAMF key taken into use through the latest successful NAS SMC procedure or N2 handover procedure with KAMF change, as described in TS 33.501 [11].</w:t>
      </w:r>
      <w:r>
        <w:rPr>
          <w:rFonts w:eastAsia="SimSun"/>
          <w:lang w:eastAsia="zh-CN"/>
        </w:rPr>
        <w:t xml:space="preserve"> </w:t>
      </w:r>
    </w:p>
    <w:p w14:paraId="0737B2A5" w14:textId="77777777" w:rsidR="002B4034" w:rsidRDefault="002B4034" w:rsidP="004C7A31">
      <w:pPr>
        <w:pStyle w:val="CommentText"/>
        <w:rPr>
          <w:rFonts w:eastAsia="SimSun"/>
          <w:lang w:eastAsia="zh-CN"/>
        </w:rPr>
      </w:pPr>
      <w:r>
        <w:rPr>
          <w:b/>
        </w:rPr>
        <w:t>[Proposed Change]</w:t>
      </w:r>
      <w:r>
        <w:t xml:space="preserve">: </w:t>
      </w:r>
      <w:r>
        <w:rPr>
          <w:rFonts w:eastAsia="SimSun"/>
          <w:lang w:eastAsia="zh-CN"/>
        </w:rPr>
        <w:t>To align with</w:t>
      </w:r>
      <w:r>
        <w:rPr>
          <w:rFonts w:eastAsiaTheme="minorEastAsia"/>
          <w:lang w:eastAsia="zh-CN"/>
        </w:rPr>
        <w:t xml:space="preserve"> </w:t>
      </w:r>
      <w:r>
        <w:rPr>
          <w:rFonts w:eastAsia="SimSun"/>
          <w:lang w:eastAsia="zh-CN"/>
        </w:rPr>
        <w:t xml:space="preserve">Section 6.9.2.3.3 of </w:t>
      </w:r>
      <w:r>
        <w:rPr>
          <w:rFonts w:eastAsiaTheme="minorEastAsia"/>
          <w:lang w:eastAsia="zh-CN"/>
        </w:rPr>
        <w:t>TS 33.501 that the keySetChangeIndicator shall also be set to TRUE during N2 handover.</w:t>
      </w:r>
      <w:r>
        <w:rPr>
          <w:rFonts w:eastAsia="SimSun"/>
          <w:lang w:eastAsia="zh-CN"/>
        </w:rPr>
        <w:t xml:space="preserve"> And the change of field description is shown below.</w:t>
      </w:r>
    </w:p>
    <w:p w14:paraId="7ECD2008" w14:textId="77777777" w:rsidR="002B4034" w:rsidRDefault="002B4034" w:rsidP="004C7A31">
      <w:pPr>
        <w:pStyle w:val="TAL"/>
        <w:rPr>
          <w:b/>
          <w:i/>
          <w:lang w:eastAsia="en-GB"/>
        </w:rPr>
      </w:pPr>
      <w:r>
        <w:rPr>
          <w:b/>
          <w:i/>
          <w:lang w:eastAsia="en-GB"/>
        </w:rPr>
        <w:t>keySetChangeIndicator</w:t>
      </w:r>
    </w:p>
    <w:p w14:paraId="1E52C6AC" w14:textId="77777777" w:rsidR="002B4034" w:rsidRDefault="002B4034" w:rsidP="004C7A31">
      <w:pPr>
        <w:pStyle w:val="CommentText"/>
        <w:rPr>
          <w:rFonts w:eastAsia="SimSun"/>
          <w:lang w:eastAsia="zh-CN"/>
        </w:rPr>
      </w:pPr>
      <w:r>
        <w:rPr>
          <w:bCs/>
          <w:noProof/>
          <w:lang w:eastAsia="en-GB"/>
        </w:rPr>
        <w:t xml:space="preserve">True </w:t>
      </w:r>
      <w:r>
        <w:rPr>
          <w:rStyle w:val="CommentReference"/>
        </w:rPr>
        <w:annotationRef/>
      </w:r>
      <w:r>
        <w:rPr>
          <w:bCs/>
          <w:noProof/>
          <w:lang w:eastAsia="en-GB"/>
        </w:rPr>
        <w:t xml:space="preserve">is used </w:t>
      </w:r>
      <w:r>
        <w:rPr>
          <w:bCs/>
          <w:strike/>
          <w:noProof/>
          <w:color w:val="FF0000"/>
          <w:lang w:eastAsia="en-GB"/>
        </w:rPr>
        <w:t>only</w:t>
      </w:r>
      <w:r>
        <w:rPr>
          <w:bCs/>
          <w:noProof/>
          <w:lang w:eastAsia="en-GB"/>
        </w:rPr>
        <w:t xml:space="preserve"> in an intra-cell handover when a K</w:t>
      </w:r>
      <w:r>
        <w:rPr>
          <w:bCs/>
          <w:noProof/>
          <w:vertAlign w:val="subscript"/>
          <w:lang w:eastAsia="en-GB"/>
        </w:rPr>
        <w:t>gNB</w:t>
      </w:r>
      <w:r>
        <w:rPr>
          <w:bCs/>
          <w:noProof/>
          <w:lang w:eastAsia="en-GB"/>
        </w:rPr>
        <w:t xml:space="preserve"> key is derived from a K</w:t>
      </w:r>
      <w:r>
        <w:rPr>
          <w:bCs/>
          <w:noProof/>
          <w:vertAlign w:val="subscript"/>
          <w:lang w:eastAsia="en-GB"/>
        </w:rPr>
        <w:t>AMF</w:t>
      </w:r>
      <w:r>
        <w:rPr>
          <w:bCs/>
          <w:noProof/>
          <w:lang w:eastAsia="en-GB"/>
        </w:rPr>
        <w:t xml:space="preserve"> key taken into use through the latest successful NAS SMC procedure, </w:t>
      </w:r>
      <w:r>
        <w:rPr>
          <w:rFonts w:eastAsia="SimSun"/>
          <w:bCs/>
          <w:noProof/>
          <w:color w:val="FF0000"/>
          <w:lang w:eastAsia="zh-CN"/>
        </w:rPr>
        <w:t>or</w:t>
      </w:r>
      <w:r>
        <w:rPr>
          <w:color w:val="FF0000"/>
        </w:rPr>
        <w:t xml:space="preserve"> N2 handover procedure with K</w:t>
      </w:r>
      <w:r>
        <w:rPr>
          <w:color w:val="FF0000"/>
          <w:vertAlign w:val="subscript"/>
        </w:rPr>
        <w:t>AMF</w:t>
      </w:r>
      <w:r>
        <w:rPr>
          <w:color w:val="FF0000"/>
        </w:rPr>
        <w:t xml:space="preserve"> change</w:t>
      </w:r>
      <w:r>
        <w:rPr>
          <w:rFonts w:eastAsia="SimSun"/>
          <w:color w:val="FF0000"/>
          <w:lang w:eastAsia="zh-CN"/>
        </w:rPr>
        <w:t>,</w:t>
      </w:r>
      <w:r>
        <w:rPr>
          <w:bCs/>
          <w:noProof/>
          <w:lang w:eastAsia="en-GB"/>
        </w:rPr>
        <w:t xml:space="preserve"> as described in TS 33.501 [11] for K</w:t>
      </w:r>
      <w:r>
        <w:rPr>
          <w:bCs/>
          <w:noProof/>
          <w:vertAlign w:val="subscript"/>
          <w:lang w:eastAsia="en-GB"/>
        </w:rPr>
        <w:t>gNB</w:t>
      </w:r>
      <w:r>
        <w:rPr>
          <w:bCs/>
          <w:noProof/>
          <w:lang w:eastAsia="en-GB"/>
        </w:rPr>
        <w:t xml:space="preserve"> re-keying. False is used in an intra-5GC handover when the new K</w:t>
      </w:r>
      <w:r>
        <w:rPr>
          <w:bCs/>
          <w:noProof/>
          <w:vertAlign w:val="subscript"/>
          <w:lang w:eastAsia="en-GB"/>
        </w:rPr>
        <w:t>gNB</w:t>
      </w:r>
      <w:r>
        <w:rPr>
          <w:bCs/>
          <w:noProof/>
          <w:lang w:eastAsia="en-GB"/>
        </w:rPr>
        <w:t>key is obtained from the current K</w:t>
      </w:r>
      <w:r>
        <w:rPr>
          <w:bCs/>
          <w:noProof/>
          <w:vertAlign w:val="subscript"/>
          <w:lang w:eastAsia="en-GB"/>
        </w:rPr>
        <w:t>gNB</w:t>
      </w:r>
      <w:r>
        <w:rPr>
          <w:bCs/>
          <w:noProof/>
          <w:lang w:eastAsia="en-GB"/>
        </w:rPr>
        <w:t xml:space="preserve"> key or from the NH as described in TS 33.501 [11].</w:t>
      </w:r>
    </w:p>
    <w:p w14:paraId="689C8062" w14:textId="77777777" w:rsidR="002B4034" w:rsidRDefault="002B4034" w:rsidP="004C7A31">
      <w:pPr>
        <w:pStyle w:val="CommentText"/>
      </w:pPr>
      <w:r>
        <w:rPr>
          <w:b/>
        </w:rPr>
        <w:t>[Comments]</w:t>
      </w:r>
      <w:r>
        <w:t>:</w:t>
      </w:r>
    </w:p>
    <w:p w14:paraId="56F62FE1" w14:textId="77777777" w:rsidR="002B4034" w:rsidRDefault="002B4034" w:rsidP="004C7A31">
      <w:pPr>
        <w:pStyle w:val="CommentText"/>
      </w:pPr>
    </w:p>
  </w:comment>
  <w:comment w:id="9293" w:author="Huawei (Nathan)" w:date="2018-06-26T11:36:00Z" w:initials="H">
    <w:p w14:paraId="3D97A361" w14:textId="738D638B"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H129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Correct as proposed. Correct also the order of the sentences in the corresponding DRB field description. </w:t>
      </w:r>
    </w:p>
    <w:p w14:paraId="7D639581" w14:textId="77777777" w:rsidR="002B4034" w:rsidRDefault="002B4034" w:rsidP="004C7A31">
      <w:pPr>
        <w:pStyle w:val="CommentText"/>
      </w:pPr>
      <w:r>
        <w:rPr>
          <w:b/>
        </w:rPr>
        <w:t>[Description]</w:t>
      </w:r>
      <w:r>
        <w:t>: Misalignment between descriptions of reestablishPDCP for DRB and SRB.</w:t>
      </w:r>
    </w:p>
    <w:p w14:paraId="706B6AD3" w14:textId="77777777" w:rsidR="002B4034" w:rsidRDefault="002B4034" w:rsidP="004C7A31">
      <w:pPr>
        <w:pStyle w:val="CommentText"/>
      </w:pPr>
      <w:r>
        <w:rPr>
          <w:b/>
        </w:rPr>
        <w:t>[Proposed Change]</w:t>
      </w:r>
      <w:r>
        <w:t xml:space="preserve">: Align the SRB description to the DRB description by adding: </w:t>
      </w:r>
      <w:r>
        <w:rPr>
          <w:rFonts w:eastAsia="SimSun"/>
          <w:szCs w:val="22"/>
        </w:rPr>
        <w:t>Indicates that PDCP should be re-established. Network sets this to TRUE whenever the security key used for this radio bearer changes.</w:t>
      </w:r>
    </w:p>
    <w:p w14:paraId="63EE0F52" w14:textId="77777777" w:rsidR="002B4034" w:rsidRDefault="002B4034" w:rsidP="004C7A31">
      <w:pPr>
        <w:pStyle w:val="CommentText"/>
      </w:pPr>
      <w:r>
        <w:rPr>
          <w:b/>
        </w:rPr>
        <w:t>[Comments]</w:t>
      </w:r>
      <w:r>
        <w:t xml:space="preserve">: </w:t>
      </w:r>
    </w:p>
    <w:p w14:paraId="3ECEA191" w14:textId="77777777" w:rsidR="002B4034" w:rsidRDefault="002B4034" w:rsidP="004C7A31">
      <w:pPr>
        <w:pStyle w:val="CommentText"/>
      </w:pPr>
    </w:p>
  </w:comment>
  <w:comment w:id="9296" w:author="Ericsson" w:date="2018-06-25T11:49:00Z" w:initials="E">
    <w:p w14:paraId="18191D48" w14:textId="77777777" w:rsidR="002B4034" w:rsidRDefault="002B4034" w:rsidP="004C7A31">
      <w:pPr>
        <w:pStyle w:val="CommentText"/>
      </w:pPr>
      <w:r>
        <w:rPr>
          <w:rStyle w:val="CommentReference"/>
        </w:rPr>
        <w:annotationRef/>
      </w:r>
      <w:r>
        <w:rPr>
          <w:b/>
        </w:rPr>
        <w:t>[RIL]</w:t>
      </w:r>
      <w:r>
        <w:t xml:space="preserve">: E139 </w:t>
      </w:r>
      <w:r>
        <w:rPr>
          <w:b/>
        </w:rPr>
        <w:t>[Delegate]</w:t>
      </w:r>
      <w:r>
        <w:t xml:space="preserve">: Ericsson (Oumer)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148" w:history="1">
        <w:r>
          <w:rPr>
            <w:rStyle w:val="Hyperlink"/>
          </w:rPr>
          <w:t>R2-1810411</w:t>
        </w:r>
      </w:hyperlink>
      <w:r>
        <w:t xml:space="preserve"> </w:t>
      </w:r>
      <w:r>
        <w:rPr>
          <w:b/>
          <w:color w:val="FF0000"/>
        </w:rPr>
        <w:t>[Proposed Conclusion]</w:t>
      </w:r>
      <w:r>
        <w:rPr>
          <w:color w:val="FF0000"/>
        </w:rPr>
        <w:t xml:space="preserve">: </w:t>
      </w:r>
    </w:p>
    <w:p w14:paraId="16851253" w14:textId="77777777" w:rsidR="002B4034" w:rsidRDefault="002B4034" w:rsidP="004C7A31">
      <w:pPr>
        <w:pStyle w:val="CommentText"/>
      </w:pPr>
      <w:r>
        <w:rPr>
          <w:b/>
        </w:rPr>
        <w:t>[Description]</w:t>
      </w:r>
      <w:r>
        <w:t>: The IE radioBearerConfig is present in the RRCSetup, RRCResume, and RRCReconfiguration messages. It is not currently clear which of the IEs inside the radioBearerConfig are relevant for each message.</w:t>
      </w:r>
    </w:p>
    <w:p w14:paraId="0A1CB25A" w14:textId="77777777" w:rsidR="002B4034" w:rsidRDefault="002B4034" w:rsidP="004C7A31">
      <w:pPr>
        <w:pStyle w:val="CommentText"/>
      </w:pPr>
      <w:r>
        <w:rPr>
          <w:b/>
        </w:rPr>
        <w:t>[Proposed Change]</w:t>
      </w:r>
      <w:r>
        <w:t>: A clarification is given in the CR regarding the conditional presence of the IEs in the radioBearerConfig in Msg4 (i.e. RRCSetup, RRCResume, and RRCReconfiguration).</w:t>
      </w:r>
    </w:p>
    <w:p w14:paraId="09F2E304" w14:textId="77777777" w:rsidR="002B4034" w:rsidRDefault="002B4034" w:rsidP="004C7A31">
      <w:pPr>
        <w:pStyle w:val="CommentText"/>
      </w:pPr>
      <w:r>
        <w:rPr>
          <w:b/>
        </w:rPr>
        <w:t>[Comments]</w:t>
      </w:r>
      <w:r>
        <w:t>:</w:t>
      </w:r>
    </w:p>
    <w:p w14:paraId="45FBCC65" w14:textId="77777777" w:rsidR="002B4034" w:rsidRDefault="002B4034" w:rsidP="004C7A31">
      <w:pPr>
        <w:pStyle w:val="CommentText"/>
      </w:pPr>
    </w:p>
  </w:comment>
  <w:comment w:id="9308" w:author="Huawei (Nathan)" w:date="2018-06-26T11:37:00Z" w:initials="H">
    <w:p w14:paraId="67DD2484"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H134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change to “stops” but keep “rests” for the counter.</w:t>
      </w:r>
    </w:p>
    <w:p w14:paraId="29CED663" w14:textId="77777777" w:rsidR="002B4034" w:rsidRDefault="002B4034" w:rsidP="004C7A31">
      <w:pPr>
        <w:pStyle w:val="CommentText"/>
      </w:pPr>
      <w:r>
        <w:rPr>
          <w:b/>
        </w:rPr>
        <w:t>[Description]</w:t>
      </w:r>
      <w:r>
        <w:t>: Possibly unclear wording regarding “resetting” ongoing timers, e.g. should the timer continue to run after being reset to its original value?  In 36.331 and the procedural text, we talk about “stopping” the timers.</w:t>
      </w:r>
    </w:p>
    <w:p w14:paraId="7F036628" w14:textId="77777777" w:rsidR="002B4034" w:rsidRDefault="002B4034" w:rsidP="004C7A31">
      <w:pPr>
        <w:pStyle w:val="CommentText"/>
      </w:pPr>
      <w:r>
        <w:rPr>
          <w:b/>
        </w:rPr>
        <w:t>[Proposed Change]</w:t>
      </w:r>
      <w:r>
        <w:t>: Replace “resets” with “stops” in multiple field descriptions under RadioLinkMonitoringConfig.</w:t>
      </w:r>
    </w:p>
    <w:p w14:paraId="407316B3" w14:textId="77777777" w:rsidR="002B4034" w:rsidRDefault="002B4034" w:rsidP="004C7A31">
      <w:pPr>
        <w:pStyle w:val="CommentText"/>
      </w:pPr>
      <w:r>
        <w:rPr>
          <w:b/>
        </w:rPr>
        <w:t>[Comments]</w:t>
      </w:r>
      <w:r>
        <w:t xml:space="preserve">: </w:t>
      </w:r>
    </w:p>
    <w:p w14:paraId="1A3AA8C5" w14:textId="77777777" w:rsidR="002B4034" w:rsidRDefault="002B4034" w:rsidP="004C7A31">
      <w:pPr>
        <w:pStyle w:val="CommentText"/>
      </w:pPr>
    </w:p>
  </w:comment>
  <w:comment w:id="9313" w:author="Huawei (David)" w:date="2018-06-27T00:23:00Z" w:initials="H">
    <w:p w14:paraId="57695BF1"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H059 </w:t>
      </w:r>
      <w:r>
        <w:rPr>
          <w:b/>
        </w:rPr>
        <w:t>[Delegate]</w:t>
      </w:r>
      <w:r>
        <w:t xml:space="preserve">: Huawei (David)  </w:t>
      </w:r>
      <w:r>
        <w:rPr>
          <w:b/>
        </w:rPr>
        <w:t>[WI]</w:t>
      </w:r>
      <w:r>
        <w:t xml:space="preserve">: EN </w:t>
      </w:r>
      <w:r>
        <w:rPr>
          <w:b/>
        </w:rPr>
        <w:t>[Class]</w:t>
      </w:r>
      <w:r>
        <w:t xml:space="preserve">: 3 </w:t>
      </w:r>
      <w:r>
        <w:rPr>
          <w:b/>
        </w:rPr>
        <w:t>[TDoc]</w:t>
      </w:r>
      <w:r>
        <w:t xml:space="preserve">: </w:t>
      </w:r>
      <w:hyperlink r:id="rId149" w:history="1">
        <w:r>
          <w:rPr>
            <w:rStyle w:val="Hyperlink"/>
          </w:rPr>
          <w:t>R2-1810343</w:t>
        </w:r>
      </w:hyperlink>
      <w:r>
        <w:t xml:space="preserve"> </w:t>
      </w:r>
      <w:r>
        <w:rPr>
          <w:b/>
          <w:color w:val="FF0000"/>
        </w:rPr>
        <w:t>[Status]</w:t>
      </w:r>
      <w:r>
        <w:rPr>
          <w:color w:val="FF0000"/>
        </w:rPr>
        <w:t xml:space="preserve">: ToDisc </w:t>
      </w:r>
      <w:r>
        <w:rPr>
          <w:b/>
          <w:color w:val="FF0000"/>
        </w:rPr>
        <w:t>[Proposed Conclusion]</w:t>
      </w:r>
      <w:r>
        <w:rPr>
          <w:color w:val="FF0000"/>
        </w:rPr>
        <w:t>: Discuss whether to base BF-Detection on the union of explicitly configured RSs and the RS of the TCI-State. (functional change)</w:t>
      </w:r>
    </w:p>
    <w:p w14:paraId="7FF9063D" w14:textId="77777777" w:rsidR="002B4034" w:rsidRDefault="002B4034" w:rsidP="004C7A31">
      <w:pPr>
        <w:pStyle w:val="CommentText"/>
      </w:pPr>
      <w:r>
        <w:rPr>
          <w:b/>
        </w:rPr>
        <w:t>[Description]</w:t>
      </w:r>
      <w:r>
        <w:t>: This should also be the case when the provided RS are not detected.</w:t>
      </w:r>
    </w:p>
    <w:p w14:paraId="0F713C43" w14:textId="77777777" w:rsidR="002B4034" w:rsidRDefault="002B4034" w:rsidP="004C7A31">
      <w:pPr>
        <w:pStyle w:val="CommentText"/>
      </w:pPr>
      <w:r>
        <w:rPr>
          <w:b/>
        </w:rPr>
        <w:t>[Proposed Change]</w:t>
      </w:r>
      <w:r>
        <w:t>: See Tdoc.</w:t>
      </w:r>
    </w:p>
    <w:p w14:paraId="0621919D" w14:textId="77777777" w:rsidR="002B4034" w:rsidRDefault="002B4034" w:rsidP="004C7A31">
      <w:pPr>
        <w:pStyle w:val="CommentText"/>
      </w:pPr>
      <w:r>
        <w:rPr>
          <w:b/>
        </w:rPr>
        <w:t>[Comments]</w:t>
      </w:r>
      <w:r>
        <w:t xml:space="preserve">: [Ericsson (Henning)] </w:t>
      </w:r>
      <w:bookmarkStart w:id="9314" w:name="_Hlk517943013"/>
      <w:r>
        <w:t xml:space="preserve">The argument in the CR is that it is difficult to configure the appropriate RS(s) by RRC. We agree that RRC-(re)configured RSs for Beam Monitoring is not a very promising concept: Since the NW may configure at most 2 RSs for BFD, it basically enforces RRC-based mobility </w:t>
      </w:r>
      <w:r>
        <w:rPr>
          <w:u w:val="single"/>
        </w:rPr>
        <w:t>within</w:t>
      </w:r>
      <w:r>
        <w:t xml:space="preserve"> a cell. Following the TCI state sounds more reasonable since a UE simply triggers BFR if it cannot find the RSs of the beams in which the UE is supposed to find its PDCCH. In the current spec this can be achieved by omitting the explicitly configured RSs. Hence, we don’t see a need for a change</w:t>
      </w:r>
      <w:bookmarkEnd w:id="9314"/>
      <w:r>
        <w:t>.</w:t>
      </w:r>
    </w:p>
    <w:p w14:paraId="50DBDB26" w14:textId="77777777" w:rsidR="002B4034" w:rsidRDefault="002B4034" w:rsidP="004C7A31">
      <w:pPr>
        <w:pStyle w:val="CommentText"/>
      </w:pPr>
    </w:p>
  </w:comment>
  <w:comment w:id="9315" w:author="ZTE(Eswar)" w:date="2018-06-22T16:48:00Z" w:initials="Z">
    <w:p w14:paraId="1D73139A"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Z199 </w:t>
      </w:r>
      <w:r>
        <w:rPr>
          <w:b/>
        </w:rPr>
        <w:t>[Delegate]</w:t>
      </w:r>
      <w:r>
        <w:t xml:space="preserve">: ZTE(Eswar)  </w:t>
      </w:r>
      <w:r>
        <w:rPr>
          <w:b/>
        </w:rPr>
        <w:t>[WI]</w:t>
      </w:r>
      <w:r>
        <w:t xml:space="preserve">:SA </w:t>
      </w:r>
      <w:r>
        <w:rPr>
          <w:b/>
        </w:rPr>
        <w:t>[Class]</w:t>
      </w:r>
      <w:r>
        <w:t xml:space="preserve">:3 </w:t>
      </w:r>
      <w:r>
        <w:rPr>
          <w:b/>
          <w:color w:val="FF0000"/>
        </w:rPr>
        <w:t>[Status]</w:t>
      </w:r>
      <w:r>
        <w:rPr>
          <w:color w:val="FF0000"/>
        </w:rPr>
        <w:t xml:space="preserve">: ToDisc </w:t>
      </w:r>
      <w:r>
        <w:rPr>
          <w:b/>
        </w:rPr>
        <w:t>[TDoc]</w:t>
      </w:r>
      <w:r>
        <w:t xml:space="preserve">: </w:t>
      </w:r>
      <w:hyperlink r:id="rId150" w:history="1">
        <w:r>
          <w:rPr>
            <w:rStyle w:val="Hyperlink"/>
          </w:rPr>
          <w:t>R2-1809628</w:t>
        </w:r>
      </w:hyperlink>
      <w:r>
        <w:t xml:space="preserve"> </w:t>
      </w:r>
      <w:r>
        <w:rPr>
          <w:b/>
          <w:color w:val="FF0000"/>
        </w:rPr>
        <w:t>[Proposed Conclusion]</w:t>
      </w:r>
      <w:r>
        <w:rPr>
          <w:color w:val="FF0000"/>
        </w:rPr>
        <w:t xml:space="preserve">: Discuss the need to reset RLM counters and timers in additional cases. </w:t>
      </w:r>
    </w:p>
    <w:p w14:paraId="62C3C9C5" w14:textId="77777777" w:rsidR="002B4034" w:rsidRDefault="002B4034" w:rsidP="004C7A31">
      <w:pPr>
        <w:pStyle w:val="CommentText"/>
      </w:pPr>
      <w:r>
        <w:rPr>
          <w:b/>
        </w:rPr>
        <w:t>[Description]</w:t>
      </w:r>
      <w:r>
        <w:t xml:space="preserve">: The resetting of the timers and counters should be specified in normative text instead of just having this sentence in the field description. There are 3 sub cases. </w:t>
      </w:r>
    </w:p>
    <w:p w14:paraId="0C2067B5" w14:textId="77777777" w:rsidR="002B4034" w:rsidRDefault="002B4034" w:rsidP="004C7A31">
      <w:pPr>
        <w:pStyle w:val="CommentText"/>
      </w:pPr>
      <w:r>
        <w:t xml:space="preserve">1) explicit reconfiguration of RS(s) for RLF. </w:t>
      </w:r>
    </w:p>
    <w:p w14:paraId="523735C3" w14:textId="77777777" w:rsidR="002B4034" w:rsidRDefault="002B4034" w:rsidP="004C7A31">
      <w:pPr>
        <w:pStyle w:val="CommentText"/>
      </w:pPr>
      <w:r>
        <w:t xml:space="preserve">2) No explicit RS for RLF but only one TCI-state is configured for the UE and this TCI stage is reconfigured by the network </w:t>
      </w:r>
    </w:p>
    <w:p w14:paraId="2B165DB9" w14:textId="77777777" w:rsidR="002B4034" w:rsidRDefault="002B4034" w:rsidP="004C7A31">
      <w:pPr>
        <w:pStyle w:val="CommentText"/>
      </w:pPr>
      <w:r>
        <w:t xml:space="preserve">3)No RLM RS is configured and a MAC CE is used to change the TCI stage from one state to another. </w:t>
      </w:r>
    </w:p>
    <w:p w14:paraId="14163A8E" w14:textId="77777777" w:rsidR="002B4034" w:rsidRDefault="002B4034" w:rsidP="004C7A31">
      <w:pPr>
        <w:pStyle w:val="CommentText"/>
      </w:pPr>
      <w:r>
        <w:t>All these cases need to be properly specified and just having a sentence in the field description is not enough.</w:t>
      </w:r>
    </w:p>
    <w:p w14:paraId="33D123D7" w14:textId="77777777" w:rsidR="002B4034" w:rsidRDefault="002B4034" w:rsidP="004C7A31">
      <w:pPr>
        <w:pStyle w:val="CommentText"/>
      </w:pPr>
      <w:r>
        <w:rPr>
          <w:b/>
        </w:rPr>
        <w:t>[Proposed Change]</w:t>
      </w:r>
      <w:r>
        <w:t>: Specify the cases when the RLF timers and counters are reset in normative text. ZTE will provide a CR and discussion document for this (</w:t>
      </w:r>
      <w:hyperlink r:id="rId151" w:history="1">
        <w:r>
          <w:rPr>
            <w:rStyle w:val="Hyperlink"/>
          </w:rPr>
          <w:t>R2-1809628</w:t>
        </w:r>
      </w:hyperlink>
      <w:r>
        <w:t xml:space="preserve"> (Disc), </w:t>
      </w:r>
      <w:hyperlink r:id="rId152" w:history="1">
        <w:r>
          <w:rPr>
            <w:rStyle w:val="Hyperlink"/>
          </w:rPr>
          <w:t>R2-1809629</w:t>
        </w:r>
      </w:hyperlink>
      <w:r>
        <w:t xml:space="preserve"> (38.331) and </w:t>
      </w:r>
      <w:hyperlink r:id="rId153" w:history="1">
        <w:r>
          <w:rPr>
            <w:rStyle w:val="Hyperlink"/>
          </w:rPr>
          <w:t>R2-1809630</w:t>
        </w:r>
      </w:hyperlink>
      <w:r>
        <w:rPr>
          <w:rStyle w:val="Hyperlink"/>
        </w:rPr>
        <w:t xml:space="preserve"> (38.321)</w:t>
      </w:r>
      <w:r>
        <w:t>).</w:t>
      </w:r>
    </w:p>
    <w:p w14:paraId="7958C92B" w14:textId="77777777" w:rsidR="002B4034" w:rsidRDefault="002B4034" w:rsidP="004C7A31">
      <w:pPr>
        <w:pStyle w:val="CommentText"/>
      </w:pPr>
      <w:r>
        <w:rPr>
          <w:b/>
        </w:rPr>
        <w:t>[Comments]</w:t>
      </w:r>
      <w:r>
        <w:t xml:space="preserve">: [Ericsson (Henning)] We tend to stick to our previous comment that all the resetting of counters and timers upon change of reference signals (by RRC, MAC or L1) is not necessary or possibly even counter-productive. Hence, we prefer to keep it as is. (If RAN2 agrees to change the functionality, we suggest to restructure the procedural text in the 38.331 CR to reduce the duplication in text.) </w:t>
      </w:r>
    </w:p>
    <w:p w14:paraId="5E2A5D32" w14:textId="77777777" w:rsidR="002B4034" w:rsidRDefault="002B4034" w:rsidP="004C7A31">
      <w:pPr>
        <w:pStyle w:val="CommentText"/>
      </w:pPr>
    </w:p>
  </w:comment>
  <w:comment w:id="9319" w:author="Huawei (Nathan)" w:date="2018-06-26T11:30:00Z" w:initials="H">
    <w:p w14:paraId="1A463AA2"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H123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Cover also “beam failure detection” in field description</w:t>
      </w:r>
    </w:p>
    <w:p w14:paraId="134408CF" w14:textId="77777777" w:rsidR="002B4034" w:rsidRDefault="002B4034" w:rsidP="004C7A31">
      <w:pPr>
        <w:pStyle w:val="CommentText"/>
      </w:pPr>
      <w:r>
        <w:rPr>
          <w:b/>
        </w:rPr>
        <w:t>[Description]</w:t>
      </w:r>
      <w:r>
        <w:t>: The field description of detectionResource is not accurate (does not include beam failure detection cases).</w:t>
      </w:r>
    </w:p>
    <w:p w14:paraId="3412AA44" w14:textId="77777777" w:rsidR="002B4034" w:rsidRDefault="002B4034" w:rsidP="004C7A31">
      <w:pPr>
        <w:pStyle w:val="CommentText"/>
      </w:pPr>
      <w:r>
        <w:rPr>
          <w:b/>
        </w:rPr>
        <w:t>[Proposed Change]</w:t>
      </w:r>
      <w:r>
        <w:t>: Change the description to "A reference signal that the UE shall use for detecting beam failure and/or cell level radio link failure".</w:t>
      </w:r>
    </w:p>
    <w:p w14:paraId="4B1ACDF7" w14:textId="77777777" w:rsidR="002B4034" w:rsidRDefault="002B4034" w:rsidP="004C7A31">
      <w:pPr>
        <w:pStyle w:val="CommentText"/>
      </w:pPr>
      <w:r>
        <w:rPr>
          <w:b/>
        </w:rPr>
        <w:t>[Comments]</w:t>
      </w:r>
      <w:r>
        <w:t xml:space="preserve">: </w:t>
      </w:r>
    </w:p>
    <w:p w14:paraId="5E5C5FB6" w14:textId="77777777" w:rsidR="002B4034" w:rsidRDefault="002B4034" w:rsidP="004C7A31">
      <w:pPr>
        <w:pStyle w:val="CommentText"/>
      </w:pPr>
    </w:p>
  </w:comment>
  <w:comment w:id="9344" w:author="Ericsson (Henning)" w:date="2018-06-28T10:17:00Z" w:initials="E">
    <w:p w14:paraId="18D0A0F0" w14:textId="6C7AD154"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E258 </w:t>
      </w:r>
      <w:r>
        <w:rPr>
          <w:b/>
        </w:rPr>
        <w:t>[Delegate]</w:t>
      </w:r>
      <w:r>
        <w:t xml:space="preserve">: Ericsson (Henning)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16BAC62C" w14:textId="77777777" w:rsidR="002B4034" w:rsidRDefault="002B4034" w:rsidP="004C7A31">
      <w:pPr>
        <w:pStyle w:val="CommentText"/>
      </w:pPr>
      <w:r>
        <w:rPr>
          <w:b/>
        </w:rPr>
        <w:t>[Description]</w:t>
      </w:r>
      <w:r>
        <w:t>: Try to use INTEGER instead of BIT STRING where possible to simplify implementation and avoid ambiguity (bit order, starting value, ...)</w:t>
      </w:r>
    </w:p>
    <w:p w14:paraId="16513531" w14:textId="77777777" w:rsidR="002B4034" w:rsidRDefault="002B4034" w:rsidP="004C7A31">
      <w:pPr>
        <w:pStyle w:val="CommentText"/>
      </w:pPr>
      <w:r>
        <w:rPr>
          <w:b/>
        </w:rPr>
        <w:t>[Proposed Change]</w:t>
      </w:r>
      <w:r>
        <w:t>: change to INTEGER(0..63)   (or 1 to 64???)</w:t>
      </w:r>
    </w:p>
    <w:p w14:paraId="44725CE9" w14:textId="77777777" w:rsidR="002B4034" w:rsidRDefault="002B4034" w:rsidP="004C7A31">
      <w:pPr>
        <w:pStyle w:val="CommentText"/>
      </w:pPr>
      <w:r>
        <w:rPr>
          <w:b/>
        </w:rPr>
        <w:t>[Comments]</w:t>
      </w:r>
      <w:r>
        <w:t xml:space="preserve">: </w:t>
      </w:r>
    </w:p>
    <w:p w14:paraId="726334C0" w14:textId="77777777" w:rsidR="002B4034" w:rsidRDefault="002B4034" w:rsidP="004C7A31">
      <w:pPr>
        <w:pStyle w:val="CommentText"/>
      </w:pPr>
    </w:p>
  </w:comment>
  <w:comment w:id="9352" w:author="Ericsson (HelkaLiina)" w:date="2018-06-21T17:12:00Z" w:initials="ER">
    <w:p w14:paraId="62EBAF58"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E191 </w:t>
      </w:r>
      <w:r>
        <w:rPr>
          <w:b/>
        </w:rPr>
        <w:t>[Delegate]</w:t>
      </w:r>
      <w:r>
        <w:t xml:space="preserve">: Ericsson (HelkaLiina)  </w:t>
      </w:r>
      <w:r>
        <w:rPr>
          <w:b/>
        </w:rPr>
        <w:t>[WI]</w:t>
      </w:r>
      <w:r>
        <w:t>:</w:t>
      </w:r>
      <w:r>
        <w:rPr>
          <w:noProof/>
        </w:rPr>
        <w:t>EN</w:t>
      </w:r>
      <w:r>
        <w:t xml:space="preserve">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Update references</w:t>
      </w:r>
    </w:p>
    <w:p w14:paraId="06B2BE14" w14:textId="77777777" w:rsidR="002B4034" w:rsidRDefault="002B4034" w:rsidP="004C7A31">
      <w:pPr>
        <w:pStyle w:val="CommentText"/>
      </w:pPr>
      <w:r>
        <w:rPr>
          <w:b/>
        </w:rPr>
        <w:t>[Description]</w:t>
      </w:r>
      <w:r>
        <w:t>: Add references</w:t>
      </w:r>
    </w:p>
    <w:p w14:paraId="1232C974" w14:textId="77777777" w:rsidR="002B4034" w:rsidRDefault="002B4034" w:rsidP="004C7A31">
      <w:pPr>
        <w:pStyle w:val="CommentText"/>
      </w:pPr>
      <w:r>
        <w:rPr>
          <w:b/>
        </w:rPr>
        <w:t>[Proposed Change]</w:t>
      </w:r>
      <w:r>
        <w:t>: Add references:</w:t>
      </w:r>
    </w:p>
    <w:p w14:paraId="416725DB" w14:textId="77777777" w:rsidR="002B4034" w:rsidRDefault="002B4034" w:rsidP="004C7A31">
      <w:pPr>
        <w:pStyle w:val="CommentText"/>
      </w:pPr>
      <w:r>
        <w:rPr>
          <w:szCs w:val="22"/>
        </w:rPr>
        <w:t xml:space="preserve">'rate-match-PDSCH-bitmap1', 'rate-match-PDSCH-bitmap2' and 'rate-match-PDSCH-bitmap3' , resource-pattern-scs' </w:t>
      </w:r>
      <w:r>
        <w:t>Correct section is 5.1.4.1 (PDSCH resource mapping with RB symbol level granularity)</w:t>
      </w:r>
    </w:p>
    <w:p w14:paraId="2D241DAC" w14:textId="77777777" w:rsidR="002B4034" w:rsidRDefault="002B4034" w:rsidP="004C7A31">
      <w:pPr>
        <w:pStyle w:val="CommentText"/>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7"/>
      </w:tblGrid>
      <w:tr w:rsidR="002B4034" w14:paraId="70ED2F19" w14:textId="77777777">
        <w:tc>
          <w:tcPr>
            <w:tcW w:w="14507" w:type="dxa"/>
            <w:tcBorders>
              <w:top w:val="single" w:sz="4" w:space="0" w:color="auto"/>
              <w:left w:val="single" w:sz="4" w:space="0" w:color="auto"/>
              <w:bottom w:val="single" w:sz="4" w:space="0" w:color="auto"/>
              <w:right w:val="single" w:sz="4" w:space="0" w:color="auto"/>
            </w:tcBorders>
            <w:hideMark/>
          </w:tcPr>
          <w:p w14:paraId="5D932487" w14:textId="77777777" w:rsidR="002B4034" w:rsidRDefault="002B4034">
            <w:pPr>
              <w:pStyle w:val="TAH"/>
              <w:rPr>
                <w:szCs w:val="22"/>
              </w:rPr>
            </w:pPr>
            <w:r>
              <w:rPr>
                <w:i/>
                <w:szCs w:val="22"/>
              </w:rPr>
              <w:t>RateMatchPattern field descriptions</w:t>
            </w:r>
          </w:p>
        </w:tc>
      </w:tr>
      <w:tr w:rsidR="002B4034" w14:paraId="2EC678B7" w14:textId="77777777">
        <w:tc>
          <w:tcPr>
            <w:tcW w:w="14507" w:type="dxa"/>
            <w:tcBorders>
              <w:top w:val="single" w:sz="4" w:space="0" w:color="auto"/>
              <w:left w:val="single" w:sz="4" w:space="0" w:color="auto"/>
              <w:bottom w:val="single" w:sz="4" w:space="0" w:color="auto"/>
              <w:right w:val="single" w:sz="4" w:space="0" w:color="auto"/>
            </w:tcBorders>
            <w:hideMark/>
          </w:tcPr>
          <w:p w14:paraId="5634CD0A" w14:textId="77777777" w:rsidR="002B4034" w:rsidRDefault="002B4034">
            <w:pPr>
              <w:pStyle w:val="TAL"/>
              <w:rPr>
                <w:szCs w:val="22"/>
              </w:rPr>
            </w:pPr>
            <w:r>
              <w:rPr>
                <w:b/>
                <w:i/>
                <w:szCs w:val="22"/>
              </w:rPr>
              <w:t>controlResourceSet</w:t>
            </w:r>
          </w:p>
          <w:p w14:paraId="42AAD552" w14:textId="77777777" w:rsidR="002B4034" w:rsidRDefault="002B4034">
            <w:pPr>
              <w:pStyle w:val="TAL"/>
              <w:rPr>
                <w:szCs w:val="22"/>
              </w:rPr>
            </w:pPr>
            <w:r>
              <w:rPr>
                <w:szCs w:val="22"/>
              </w:rPr>
              <w:t>This ControlResourceSet us used as a PDSCH rate matching pattern, i.e., PDSCH reception rate matches around it.</w:t>
            </w:r>
          </w:p>
        </w:tc>
      </w:tr>
      <w:tr w:rsidR="002B4034" w14:paraId="27F8CA82" w14:textId="77777777">
        <w:tc>
          <w:tcPr>
            <w:tcW w:w="14507" w:type="dxa"/>
            <w:tcBorders>
              <w:top w:val="single" w:sz="4" w:space="0" w:color="auto"/>
              <w:left w:val="single" w:sz="4" w:space="0" w:color="auto"/>
              <w:bottom w:val="single" w:sz="4" w:space="0" w:color="auto"/>
              <w:right w:val="single" w:sz="4" w:space="0" w:color="auto"/>
            </w:tcBorders>
            <w:hideMark/>
          </w:tcPr>
          <w:p w14:paraId="0F11DABA" w14:textId="77777777" w:rsidR="002B4034" w:rsidRDefault="002B4034">
            <w:pPr>
              <w:pStyle w:val="TAL"/>
              <w:rPr>
                <w:szCs w:val="22"/>
              </w:rPr>
            </w:pPr>
            <w:r>
              <w:rPr>
                <w:b/>
                <w:i/>
                <w:szCs w:val="22"/>
              </w:rPr>
              <w:t>mode</w:t>
            </w:r>
          </w:p>
          <w:p w14:paraId="3B00C7AB" w14:textId="77777777" w:rsidR="002B4034" w:rsidRDefault="002B4034">
            <w:pPr>
              <w:pStyle w:val="TAL"/>
              <w:rPr>
                <w:szCs w:val="22"/>
              </w:rPr>
            </w:pPr>
            <w:r>
              <w:rPr>
                <w:szCs w:val="22"/>
              </w:rPr>
              <w:t>FFS_Description, FFS_Section</w:t>
            </w:r>
          </w:p>
        </w:tc>
      </w:tr>
      <w:tr w:rsidR="002B4034" w14:paraId="4ABA7369" w14:textId="77777777">
        <w:tc>
          <w:tcPr>
            <w:tcW w:w="14507" w:type="dxa"/>
            <w:tcBorders>
              <w:top w:val="single" w:sz="4" w:space="0" w:color="auto"/>
              <w:left w:val="single" w:sz="4" w:space="0" w:color="auto"/>
              <w:bottom w:val="single" w:sz="4" w:space="0" w:color="auto"/>
              <w:right w:val="single" w:sz="4" w:space="0" w:color="auto"/>
            </w:tcBorders>
            <w:hideMark/>
          </w:tcPr>
          <w:p w14:paraId="0E7D9979" w14:textId="77777777" w:rsidR="002B4034" w:rsidRDefault="002B4034">
            <w:pPr>
              <w:pStyle w:val="TAL"/>
              <w:rPr>
                <w:szCs w:val="22"/>
              </w:rPr>
            </w:pPr>
            <w:r>
              <w:rPr>
                <w:b/>
                <w:i/>
                <w:szCs w:val="22"/>
              </w:rPr>
              <w:t>periodicityAndPattern</w:t>
            </w:r>
          </w:p>
          <w:p w14:paraId="03756BEF" w14:textId="77777777" w:rsidR="002B4034" w:rsidRDefault="002B4034">
            <w:pPr>
              <w:pStyle w:val="TAL"/>
              <w:rPr>
                <w:szCs w:val="22"/>
              </w:rPr>
            </w:pPr>
            <w:r>
              <w:rPr>
                <w:szCs w:val="22"/>
              </w:rPr>
              <w:t xml:space="preserve">A time domain repetition pattern. at which the symbolsInResourceBlock pattern recurs. This slot pattern repeats itself continuously. Absence of this field indicates the value n1, i.e., the symbolsInResourceBlock recurs every 14 symbols. Corresponds to L1 parameter 'rate-match-PDSCH-bitmap3' (see 38.214, </w:t>
            </w:r>
            <w:r>
              <w:rPr>
                <w:szCs w:val="22"/>
                <w:highlight w:val="yellow"/>
              </w:rPr>
              <w:t>section</w:t>
            </w:r>
            <w:r>
              <w:rPr>
                <w:szCs w:val="22"/>
                <w:highlight w:val="yellow"/>
                <w:lang w:val="en-US"/>
              </w:rPr>
              <w:t xml:space="preserve"> </w:t>
            </w:r>
            <w:r>
              <w:rPr>
                <w:szCs w:val="22"/>
                <w:highlight w:val="yellow"/>
              </w:rPr>
              <w:t xml:space="preserve">5.1.4.1  </w:t>
            </w:r>
            <w:r>
              <w:rPr>
                <w:strike/>
                <w:szCs w:val="22"/>
                <w:highlight w:val="yellow"/>
              </w:rPr>
              <w:t>FFS_Section</w:t>
            </w:r>
            <w:r>
              <w:rPr>
                <w:szCs w:val="22"/>
              </w:rPr>
              <w:t>)</w:t>
            </w:r>
          </w:p>
        </w:tc>
      </w:tr>
      <w:tr w:rsidR="002B4034" w14:paraId="22F3AFB3" w14:textId="77777777">
        <w:tc>
          <w:tcPr>
            <w:tcW w:w="14507" w:type="dxa"/>
            <w:tcBorders>
              <w:top w:val="single" w:sz="4" w:space="0" w:color="auto"/>
              <w:left w:val="single" w:sz="4" w:space="0" w:color="auto"/>
              <w:bottom w:val="single" w:sz="4" w:space="0" w:color="auto"/>
              <w:right w:val="single" w:sz="4" w:space="0" w:color="auto"/>
            </w:tcBorders>
            <w:hideMark/>
          </w:tcPr>
          <w:p w14:paraId="6DEA56D6" w14:textId="77777777" w:rsidR="002B4034" w:rsidRDefault="002B4034">
            <w:pPr>
              <w:pStyle w:val="TAL"/>
              <w:rPr>
                <w:szCs w:val="22"/>
              </w:rPr>
            </w:pPr>
            <w:r>
              <w:rPr>
                <w:b/>
                <w:i/>
                <w:szCs w:val="22"/>
              </w:rPr>
              <w:t>resourceBlocks</w:t>
            </w:r>
          </w:p>
          <w:p w14:paraId="52124BD3" w14:textId="77777777" w:rsidR="002B4034" w:rsidRDefault="002B4034">
            <w:pPr>
              <w:pStyle w:val="TAL"/>
              <w:rPr>
                <w:szCs w:val="22"/>
              </w:rPr>
            </w:pPr>
            <w:r>
              <w:rPr>
                <w:szCs w:val="22"/>
              </w:rPr>
              <w:t xml:space="preserve">A resource block level bitmap in the frequency domain. It indicates the PRBs to which the symbolsInResourceBlock bitmap applies. Corresponds to L1 parameter 'rate-match-PDSCH-bitmap1' (see 38.214, section </w:t>
            </w:r>
            <w:r>
              <w:rPr>
                <w:highlight w:val="yellow"/>
              </w:rPr>
              <w:t>5.1.4.1</w:t>
            </w:r>
            <w:r>
              <w:t xml:space="preserve"> </w:t>
            </w:r>
            <w:r>
              <w:rPr>
                <w:strike/>
                <w:szCs w:val="22"/>
                <w:highlight w:val="yellow"/>
              </w:rPr>
              <w:t>FFS_Section</w:t>
            </w:r>
            <w:r>
              <w:rPr>
                <w:szCs w:val="22"/>
                <w:highlight w:val="yellow"/>
              </w:rPr>
              <w:t xml:space="preserve">) </w:t>
            </w:r>
            <w:r>
              <w:rPr>
                <w:szCs w:val="22"/>
              </w:rPr>
              <w:t>FFS_ASN1: Consider multiple options with different number of bits (for narrower carriers)</w:t>
            </w:r>
          </w:p>
        </w:tc>
      </w:tr>
      <w:tr w:rsidR="002B4034" w14:paraId="3A23AC0D" w14:textId="77777777">
        <w:tc>
          <w:tcPr>
            <w:tcW w:w="14507" w:type="dxa"/>
            <w:tcBorders>
              <w:top w:val="single" w:sz="4" w:space="0" w:color="auto"/>
              <w:left w:val="single" w:sz="4" w:space="0" w:color="auto"/>
              <w:bottom w:val="single" w:sz="4" w:space="0" w:color="auto"/>
              <w:right w:val="single" w:sz="4" w:space="0" w:color="auto"/>
            </w:tcBorders>
            <w:hideMark/>
          </w:tcPr>
          <w:p w14:paraId="79A83BE4" w14:textId="77777777" w:rsidR="002B4034" w:rsidRDefault="002B4034">
            <w:pPr>
              <w:pStyle w:val="TAL"/>
              <w:rPr>
                <w:szCs w:val="22"/>
              </w:rPr>
            </w:pPr>
            <w:r>
              <w:rPr>
                <w:b/>
                <w:i/>
                <w:szCs w:val="22"/>
              </w:rPr>
              <w:t>subcarrierSpacing</w:t>
            </w:r>
          </w:p>
          <w:p w14:paraId="460EA02D" w14:textId="77777777" w:rsidR="002B4034" w:rsidRDefault="002B4034">
            <w:pPr>
              <w:pStyle w:val="TAL"/>
              <w:rPr>
                <w:szCs w:val="22"/>
              </w:rPr>
            </w:pPr>
            <w:r>
              <w:rPr>
                <w:szCs w:val="22"/>
              </w:rPr>
              <w:t xml:space="preserve">The SubcarrierSpacing for this resource pattern. If the field is absent, the UE applies the SCS of the associcated BWP. The value kHz15 corresponds to µ=0, kHz30 to µ=1, and so on. Only the values 15 or 30 kHz  (&lt;6GHz), 60 or 120 kHz (&gt;6GHz) are applicable. Corresponds to L1 parameter 'resource-pattern-scs' (see 38.214, section </w:t>
            </w:r>
            <w:r>
              <w:rPr>
                <w:highlight w:val="yellow"/>
              </w:rPr>
              <w:t>5.1.4.1</w:t>
            </w:r>
            <w:r>
              <w:t xml:space="preserve"> </w:t>
            </w:r>
            <w:r>
              <w:rPr>
                <w:strike/>
                <w:szCs w:val="22"/>
                <w:highlight w:val="yellow"/>
              </w:rPr>
              <w:t>FFS_Section</w:t>
            </w:r>
            <w:r>
              <w:rPr>
                <w:szCs w:val="22"/>
              </w:rPr>
              <w:t>)</w:t>
            </w:r>
          </w:p>
        </w:tc>
      </w:tr>
      <w:tr w:rsidR="002B4034" w14:paraId="5A0A93B0" w14:textId="77777777">
        <w:tc>
          <w:tcPr>
            <w:tcW w:w="14507" w:type="dxa"/>
            <w:tcBorders>
              <w:top w:val="single" w:sz="4" w:space="0" w:color="auto"/>
              <w:left w:val="single" w:sz="4" w:space="0" w:color="auto"/>
              <w:bottom w:val="single" w:sz="4" w:space="0" w:color="auto"/>
              <w:right w:val="single" w:sz="4" w:space="0" w:color="auto"/>
            </w:tcBorders>
            <w:hideMark/>
          </w:tcPr>
          <w:p w14:paraId="058C3010" w14:textId="77777777" w:rsidR="002B4034" w:rsidRDefault="002B4034">
            <w:pPr>
              <w:pStyle w:val="TAL"/>
              <w:rPr>
                <w:szCs w:val="22"/>
              </w:rPr>
            </w:pPr>
            <w:r>
              <w:rPr>
                <w:b/>
                <w:i/>
                <w:szCs w:val="22"/>
              </w:rPr>
              <w:t>symbolsInResourceBlock</w:t>
            </w:r>
          </w:p>
          <w:p w14:paraId="6E1C9845" w14:textId="77777777" w:rsidR="002B4034" w:rsidRDefault="002B4034">
            <w:pPr>
              <w:pStyle w:val="TAL"/>
              <w:rPr>
                <w:szCs w:val="22"/>
              </w:rPr>
            </w:pPr>
            <w:r>
              <w:rPr>
                <w:szCs w:val="22"/>
              </w:rPr>
              <w:t xml:space="preserve">A symbol level bitmap in time domain. It indicates (FFS: with a bit set to true) the symbols which the UE shall rate match around. This pattern recurs (in time domain) with the configured periodicityAndOffset. Corresponds to L1 parameter 'rate-match-PDSCH-bitmap2' (see 38.214, section </w:t>
            </w:r>
            <w:r>
              <w:rPr>
                <w:highlight w:val="yellow"/>
              </w:rPr>
              <w:t>5.1.4.1</w:t>
            </w:r>
            <w:r>
              <w:t xml:space="preserve"> </w:t>
            </w:r>
            <w:r>
              <w:rPr>
                <w:strike/>
                <w:szCs w:val="22"/>
                <w:highlight w:val="yellow"/>
              </w:rPr>
              <w:t>FFS_Section</w:t>
            </w:r>
            <w:r>
              <w:rPr>
                <w:szCs w:val="22"/>
              </w:rPr>
              <w:t>)</w:t>
            </w:r>
          </w:p>
        </w:tc>
      </w:tr>
    </w:tbl>
    <w:p w14:paraId="62D0B442" w14:textId="77777777" w:rsidR="002B4034" w:rsidRDefault="002B4034" w:rsidP="004C7A31">
      <w:pPr>
        <w:pStyle w:val="CommentText"/>
      </w:pPr>
      <w:r>
        <w:rPr>
          <w:b/>
        </w:rPr>
        <w:t>[Comments]</w:t>
      </w:r>
      <w:r>
        <w:t xml:space="preserve">: </w:t>
      </w:r>
    </w:p>
    <w:p w14:paraId="7BA02256" w14:textId="77777777" w:rsidR="002B4034" w:rsidRDefault="002B4034" w:rsidP="004C7A31">
      <w:pPr>
        <w:pStyle w:val="CommentText"/>
      </w:pPr>
    </w:p>
  </w:comment>
  <w:comment w:id="9355" w:author="Huawei (Nathan)" w:date="2018-06-21T16:57:00Z" w:initials="H">
    <w:p w14:paraId="49523FB1" w14:textId="2DF99786"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H029 </w:t>
      </w:r>
      <w:r>
        <w:rPr>
          <w:b/>
        </w:rPr>
        <w:t>[Delegate]</w:t>
      </w:r>
      <w:r>
        <w:t xml:space="preserve">: Huawei (Nathan)  </w:t>
      </w:r>
      <w:r>
        <w:rPr>
          <w:b/>
        </w:rPr>
        <w:t>[WI]</w:t>
      </w:r>
      <w:r>
        <w:t xml:space="preserve">: </w:t>
      </w:r>
      <w:r w:rsidR="0093315E">
        <w:t>EN</w:t>
      </w:r>
      <w:r>
        <w:t xml:space="preserve"> </w:t>
      </w:r>
      <w:r>
        <w:rPr>
          <w:b/>
        </w:rPr>
        <w:t>[Class]</w:t>
      </w:r>
      <w:r>
        <w:t xml:space="preserve">: 2 </w:t>
      </w:r>
      <w:r>
        <w:rPr>
          <w:b/>
        </w:rPr>
        <w:t>[TDoc]</w:t>
      </w:r>
      <w:r>
        <w:t xml:space="preserve">: None </w:t>
      </w:r>
      <w:r>
        <w:rPr>
          <w:b/>
          <w:color w:val="FF0000"/>
        </w:rPr>
        <w:t>[Status]</w:t>
      </w:r>
      <w:r>
        <w:rPr>
          <w:color w:val="FF0000"/>
        </w:rPr>
        <w:t xml:space="preserve">: Duplicate </w:t>
      </w:r>
      <w:r>
        <w:rPr>
          <w:b/>
          <w:color w:val="FF0000"/>
        </w:rPr>
        <w:t>[Proposed Conclusion]</w:t>
      </w:r>
      <w:r>
        <w:rPr>
          <w:color w:val="FF0000"/>
        </w:rPr>
        <w:t>: Covered by Q031</w:t>
      </w:r>
    </w:p>
    <w:p w14:paraId="73624C47" w14:textId="77777777" w:rsidR="002B4034" w:rsidRDefault="002B4034" w:rsidP="004C7A31">
      <w:pPr>
        <w:pStyle w:val="CommentText"/>
      </w:pPr>
      <w:r>
        <w:rPr>
          <w:b/>
        </w:rPr>
        <w:t>[Description]</w:t>
      </w:r>
      <w:r>
        <w:t>: For resourceBlocks, it should be clarified that the most significant (left) bit represents the first RB in a BWP.  A similar change could be made for symbolsInResourceBlock wrt OFDM symbols in a slot.</w:t>
      </w:r>
    </w:p>
    <w:p w14:paraId="1D153DFA" w14:textId="77777777" w:rsidR="002B4034" w:rsidRDefault="002B4034" w:rsidP="004C7A31">
      <w:pPr>
        <w:pStyle w:val="CommentText"/>
      </w:pPr>
      <w:r>
        <w:rPr>
          <w:b/>
        </w:rPr>
        <w:t>[Proposed Change]</w:t>
      </w:r>
      <w:r>
        <w:t>: Add a description of the bit order to the field description.</w:t>
      </w:r>
    </w:p>
    <w:p w14:paraId="52F74ECD" w14:textId="77777777" w:rsidR="002B4034" w:rsidRDefault="002B4034" w:rsidP="004C7A31">
      <w:pPr>
        <w:pStyle w:val="CommentText"/>
      </w:pPr>
      <w:r>
        <w:rPr>
          <w:b/>
        </w:rPr>
        <w:t>[Comments]</w:t>
      </w:r>
      <w:r>
        <w:t xml:space="preserve">: </w:t>
      </w:r>
    </w:p>
    <w:p w14:paraId="7496E40A" w14:textId="77777777" w:rsidR="002B4034" w:rsidRDefault="002B4034" w:rsidP="004C7A31">
      <w:pPr>
        <w:pStyle w:val="CommentText"/>
      </w:pPr>
    </w:p>
  </w:comment>
  <w:comment w:id="9356" w:author="Qualcomm-Keiichi Kubota" w:date="2018-06-26T23:19:00Z" w:initials="QC">
    <w:p w14:paraId="5BB73E1B"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Q031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Clarify as suggested. Also clarify the bit value. Clarify also for symbolsInResourceBlock. =&gt; See tracked changes. </w:t>
      </w:r>
    </w:p>
    <w:p w14:paraId="1FD66FFF" w14:textId="77777777" w:rsidR="002B4034" w:rsidRDefault="002B4034" w:rsidP="004C7A31">
      <w:pPr>
        <w:pStyle w:val="CommentText"/>
      </w:pPr>
      <w:r>
        <w:rPr>
          <w:b/>
        </w:rPr>
        <w:t>[Description]</w:t>
      </w:r>
      <w:r>
        <w:t>: resourceBlocks in RateMatchPatter requires further clarification. The unit of PRB may be applicable only for BWP level rate-match. For cell level rate-match, CRB looks the right unit.</w:t>
      </w:r>
    </w:p>
    <w:p w14:paraId="0093497B" w14:textId="77777777" w:rsidR="002B4034" w:rsidRDefault="002B4034" w:rsidP="004C7A31">
      <w:pPr>
        <w:pStyle w:val="CommentText"/>
      </w:pPr>
      <w:r>
        <w:rPr>
          <w:b/>
        </w:rPr>
        <w:t>[Proposed Change]</w:t>
      </w:r>
      <w:r>
        <w:t xml:space="preserve">: Put further clarification for the mapping between the bit and RB for BWP level rate-match and cell level rate-match. </w:t>
      </w:r>
    </w:p>
    <w:p w14:paraId="2D769DDF" w14:textId="77777777" w:rsidR="002B4034" w:rsidRDefault="002B4034" w:rsidP="004C7A31">
      <w:pPr>
        <w:pStyle w:val="CommentText"/>
      </w:pPr>
      <w:r>
        <w:rPr>
          <w:b/>
        </w:rPr>
        <w:t>[Comments]</w:t>
      </w:r>
      <w:r>
        <w:t xml:space="preserve">: </w:t>
      </w:r>
    </w:p>
    <w:p w14:paraId="3A93319B" w14:textId="77777777" w:rsidR="002B4034" w:rsidRDefault="002B4034" w:rsidP="004C7A31">
      <w:pPr>
        <w:pStyle w:val="CommentText"/>
      </w:pPr>
    </w:p>
  </w:comment>
  <w:comment w:id="9389" w:author="Ericsson (HelkaLiina)" w:date="2018-06-21T17:13:00Z" w:initials="ER">
    <w:p w14:paraId="3BE2D220"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E092 </w:t>
      </w:r>
      <w:r>
        <w:rPr>
          <w:b/>
        </w:rPr>
        <w:t>[Delegate]</w:t>
      </w:r>
      <w:r>
        <w:t xml:space="preserve">: Ericsson (HelkaLiina)  </w:t>
      </w:r>
      <w:r>
        <w:rPr>
          <w:b/>
        </w:rPr>
        <w:t>[WI]</w:t>
      </w:r>
      <w:r>
        <w:t xml:space="preserve">: 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Update references. But wait for RAN1 to replace their variable names by current RRC names. Then we will remove all old L1 variable names.</w:t>
      </w:r>
    </w:p>
    <w:p w14:paraId="07A3EA73" w14:textId="77777777" w:rsidR="002B4034" w:rsidRDefault="002B4034" w:rsidP="004C7A31">
      <w:pPr>
        <w:pStyle w:val="CommentText"/>
      </w:pPr>
      <w:r>
        <w:rPr>
          <w:b/>
        </w:rPr>
        <w:t>[Description]</w:t>
      </w:r>
      <w:r>
        <w:t>: Aling description of RatematchPatternLTECRS with 38.214</w:t>
      </w:r>
    </w:p>
    <w:p w14:paraId="3665E291" w14:textId="77777777" w:rsidR="002B4034" w:rsidRDefault="002B4034" w:rsidP="004C7A31">
      <w:pPr>
        <w:pStyle w:val="Heading4"/>
      </w:pPr>
      <w:r>
        <w:rPr>
          <w:b/>
        </w:rPr>
        <w:t>[Proposed Change]</w:t>
      </w:r>
      <w:r>
        <w:t>: –</w:t>
      </w:r>
      <w:r>
        <w:tab/>
      </w:r>
      <w:r>
        <w:rPr>
          <w:i/>
        </w:rPr>
        <w:t>RateMatchPatternLTE-CRS</w:t>
      </w:r>
    </w:p>
    <w:p w14:paraId="7DB1B5A1" w14:textId="77777777" w:rsidR="002B4034" w:rsidRDefault="002B4034" w:rsidP="004C7A31">
      <w:r>
        <w:t xml:space="preserve">The IE </w:t>
      </w:r>
      <w:r>
        <w:rPr>
          <w:i/>
        </w:rPr>
        <w:t>RateMatchPatternLTE-CRS</w:t>
      </w:r>
      <w:r>
        <w:t xml:space="preserve"> is used to configure a pattern to rate match around LTE CRS. </w:t>
      </w:r>
      <w:r>
        <w:rPr>
          <w:highlight w:val="yellow"/>
        </w:rPr>
        <w:t>The IE corresponds to L1 parameter ‘LTE-carrier’ in TS 38214 Section 5.1.4.2</w:t>
      </w:r>
    </w:p>
    <w:p w14:paraId="2591E357" w14:textId="77777777" w:rsidR="002B4034" w:rsidRDefault="002B4034" w:rsidP="004C7A31">
      <w:pPr>
        <w:pStyle w:val="TH"/>
      </w:pPr>
      <w:r>
        <w:rPr>
          <w:i/>
        </w:rPr>
        <w:t>RateMatchPatternLTE-CRS</w:t>
      </w:r>
      <w:r>
        <w:t xml:space="preserve"> information element</w:t>
      </w:r>
    </w:p>
    <w:p w14:paraId="68CB5233" w14:textId="77777777" w:rsidR="002B4034" w:rsidRDefault="002B4034" w:rsidP="004C7A31">
      <w:pPr>
        <w:pStyle w:val="PL"/>
        <w:rPr>
          <w:color w:val="808080"/>
        </w:rPr>
      </w:pPr>
      <w:r>
        <w:rPr>
          <w:color w:val="808080"/>
        </w:rPr>
        <w:t>-- ASN1START</w:t>
      </w:r>
    </w:p>
    <w:p w14:paraId="5B1D674F" w14:textId="77777777" w:rsidR="002B4034" w:rsidRDefault="002B4034" w:rsidP="004C7A31">
      <w:pPr>
        <w:pStyle w:val="PL"/>
        <w:rPr>
          <w:color w:val="808080"/>
        </w:rPr>
      </w:pPr>
      <w:r>
        <w:rPr>
          <w:color w:val="808080"/>
        </w:rPr>
        <w:t>-- TAG-RATEMATCHPATTERNLTE-CRS-START</w:t>
      </w:r>
    </w:p>
    <w:p w14:paraId="12113A69" w14:textId="77777777" w:rsidR="002B4034" w:rsidRDefault="002B4034" w:rsidP="004C7A31">
      <w:pPr>
        <w:pStyle w:val="PL"/>
      </w:pPr>
    </w:p>
    <w:p w14:paraId="39FA9986" w14:textId="77777777" w:rsidR="002B4034" w:rsidRDefault="002B4034" w:rsidP="004C7A31">
      <w:pPr>
        <w:pStyle w:val="PL"/>
      </w:pPr>
      <w:r>
        <w:t>RateMatchPatternLTE-CRS ::=</w:t>
      </w:r>
      <w:r>
        <w:tab/>
      </w:r>
      <w:r>
        <w:tab/>
      </w:r>
      <w:r>
        <w:tab/>
      </w:r>
      <w:r>
        <w:rPr>
          <w:color w:val="993366"/>
        </w:rPr>
        <w:t>SEQUENCE</w:t>
      </w:r>
      <w:r>
        <w:t xml:space="preserve"> {</w:t>
      </w:r>
    </w:p>
    <w:p w14:paraId="5DE0792D" w14:textId="77777777" w:rsidR="002B4034" w:rsidRDefault="002B4034" w:rsidP="004C7A31">
      <w:pPr>
        <w:pStyle w:val="PL"/>
      </w:pPr>
      <w:r>
        <w:tab/>
        <w:t>carrierFreqDL</w:t>
      </w:r>
      <w:r>
        <w:tab/>
      </w:r>
      <w:r>
        <w:tab/>
      </w:r>
      <w:r>
        <w:tab/>
      </w:r>
      <w:r>
        <w:tab/>
      </w:r>
      <w:r>
        <w:tab/>
      </w:r>
      <w:r>
        <w:tab/>
      </w:r>
      <w:r>
        <w:rPr>
          <w:color w:val="993366"/>
        </w:rPr>
        <w:t>INTEGER</w:t>
      </w:r>
      <w:r>
        <w:t xml:space="preserve"> (0..16383),</w:t>
      </w:r>
    </w:p>
    <w:p w14:paraId="0795A8D7" w14:textId="77777777" w:rsidR="002B4034" w:rsidRDefault="002B4034" w:rsidP="004C7A31">
      <w:pPr>
        <w:pStyle w:val="PL"/>
      </w:pPr>
      <w:r>
        <w:tab/>
        <w:t>carrierBandwidthDL</w:t>
      </w:r>
      <w:r>
        <w:tab/>
      </w:r>
      <w:r>
        <w:tab/>
      </w:r>
      <w:r>
        <w:tab/>
      </w:r>
      <w:r>
        <w:tab/>
      </w:r>
      <w:r>
        <w:tab/>
      </w:r>
      <w:r>
        <w:rPr>
          <w:color w:val="993366"/>
        </w:rPr>
        <w:t>ENUMERATED</w:t>
      </w:r>
      <w:r>
        <w:t xml:space="preserve"> {n6, n15, n25, n50, n75, n100, spare2, spare1},</w:t>
      </w:r>
    </w:p>
    <w:p w14:paraId="137AEC64" w14:textId="77777777" w:rsidR="002B4034" w:rsidRDefault="002B4034" w:rsidP="004C7A31">
      <w:pPr>
        <w:pStyle w:val="PL"/>
        <w:rPr>
          <w:color w:val="808080"/>
        </w:rPr>
      </w:pPr>
      <w:r>
        <w:tab/>
        <w:t>mbsfn-SubframeConfigList</w:t>
      </w:r>
      <w:r>
        <w:tab/>
      </w:r>
      <w:r>
        <w:tab/>
      </w:r>
      <w:r>
        <w:tab/>
        <w:t>EUTRA-MBSFN-SubframeConfigList</w:t>
      </w:r>
      <w:r>
        <w:tab/>
      </w:r>
      <w:r>
        <w:tab/>
      </w:r>
      <w:r>
        <w:tab/>
      </w:r>
      <w:r>
        <w:tab/>
      </w:r>
      <w:r>
        <w:tab/>
      </w:r>
      <w:r>
        <w:tab/>
      </w:r>
      <w:r>
        <w:tab/>
      </w:r>
      <w:r>
        <w:tab/>
      </w:r>
      <w:r>
        <w:tab/>
      </w:r>
      <w:r>
        <w:tab/>
      </w:r>
      <w:r>
        <w:tab/>
      </w:r>
      <w:r>
        <w:tab/>
      </w:r>
      <w:r>
        <w:rPr>
          <w:color w:val="993366"/>
        </w:rPr>
        <w:t>OPTIONAL</w:t>
      </w:r>
      <w:r>
        <w:t>,</w:t>
      </w:r>
      <w:r>
        <w:tab/>
      </w:r>
      <w:r>
        <w:rPr>
          <w:color w:val="808080"/>
        </w:rPr>
        <w:t>-- Need M</w:t>
      </w:r>
    </w:p>
    <w:p w14:paraId="6DCB7937" w14:textId="77777777" w:rsidR="002B4034" w:rsidRDefault="002B4034" w:rsidP="004C7A31">
      <w:pPr>
        <w:pStyle w:val="PL"/>
      </w:pPr>
      <w:r>
        <w:tab/>
        <w:t>nrofCRS-Ports</w:t>
      </w:r>
      <w:r>
        <w:tab/>
      </w:r>
      <w:r>
        <w:tab/>
      </w:r>
      <w:r>
        <w:tab/>
      </w:r>
      <w:r>
        <w:tab/>
      </w:r>
      <w:r>
        <w:tab/>
      </w:r>
      <w:r>
        <w:tab/>
      </w:r>
      <w:r>
        <w:rPr>
          <w:color w:val="993366"/>
        </w:rPr>
        <w:t>ENUMERATED</w:t>
      </w:r>
      <w:r>
        <w:t xml:space="preserve"> {n1, n2, n4},</w:t>
      </w:r>
    </w:p>
    <w:p w14:paraId="31F6185C" w14:textId="77777777" w:rsidR="002B4034" w:rsidRDefault="002B4034" w:rsidP="004C7A31">
      <w:pPr>
        <w:pStyle w:val="PL"/>
      </w:pPr>
      <w:r>
        <w:tab/>
        <w:t>v-Shift</w:t>
      </w:r>
      <w:r>
        <w:tab/>
      </w:r>
      <w:r>
        <w:tab/>
      </w:r>
      <w:r>
        <w:tab/>
      </w:r>
      <w:r>
        <w:tab/>
      </w:r>
      <w:r>
        <w:tab/>
      </w:r>
      <w:r>
        <w:tab/>
      </w:r>
      <w:r>
        <w:tab/>
      </w:r>
      <w:r>
        <w:tab/>
      </w:r>
      <w:r>
        <w:rPr>
          <w:color w:val="993366"/>
        </w:rPr>
        <w:t>ENUMERATED</w:t>
      </w:r>
      <w:r>
        <w:t xml:space="preserve"> {n0, n1, n2, n3, n4, n5}</w:t>
      </w:r>
      <w:r>
        <w:tab/>
      </w:r>
      <w:r>
        <w:tab/>
      </w:r>
      <w:r>
        <w:tab/>
      </w:r>
    </w:p>
    <w:p w14:paraId="4911521F" w14:textId="77777777" w:rsidR="002B4034" w:rsidRDefault="002B4034" w:rsidP="004C7A31">
      <w:pPr>
        <w:pStyle w:val="PL"/>
      </w:pPr>
      <w:r>
        <w:t>}</w:t>
      </w:r>
    </w:p>
    <w:p w14:paraId="38883ACA" w14:textId="77777777" w:rsidR="002B4034" w:rsidRDefault="002B4034" w:rsidP="004C7A31">
      <w:pPr>
        <w:pStyle w:val="PL"/>
      </w:pPr>
    </w:p>
    <w:p w14:paraId="5D4434D1" w14:textId="77777777" w:rsidR="002B4034" w:rsidRDefault="002B4034" w:rsidP="004C7A31">
      <w:pPr>
        <w:pStyle w:val="PL"/>
        <w:rPr>
          <w:color w:val="808080"/>
        </w:rPr>
      </w:pPr>
      <w:r>
        <w:rPr>
          <w:color w:val="808080"/>
        </w:rPr>
        <w:t>-- TAG-RATEMATCHPATTERNLTE-CRS-STOP</w:t>
      </w:r>
    </w:p>
    <w:p w14:paraId="1CAB232C" w14:textId="77777777" w:rsidR="002B4034" w:rsidRDefault="002B4034" w:rsidP="004C7A31">
      <w:pPr>
        <w:pStyle w:val="PL"/>
        <w:rPr>
          <w:color w:val="808080"/>
        </w:rPr>
      </w:pPr>
      <w:r>
        <w:rPr>
          <w:color w:val="808080"/>
        </w:rPr>
        <w:t>-- ASN1STOP</w:t>
      </w:r>
    </w:p>
    <w:p w14:paraId="6C712261" w14:textId="77777777" w:rsidR="002B4034" w:rsidRDefault="002B4034" w:rsidP="004C7A31">
      <w:pPr>
        <w:pStyle w:val="PL"/>
      </w:pPr>
    </w:p>
    <w:p w14:paraId="4B40C372" w14:textId="77777777" w:rsidR="002B4034" w:rsidRDefault="002B4034" w:rsidP="004C7A3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7"/>
      </w:tblGrid>
      <w:tr w:rsidR="002B4034" w14:paraId="4A8DEE48" w14:textId="77777777">
        <w:tc>
          <w:tcPr>
            <w:tcW w:w="14507" w:type="dxa"/>
            <w:tcBorders>
              <w:top w:val="single" w:sz="4" w:space="0" w:color="auto"/>
              <w:left w:val="single" w:sz="4" w:space="0" w:color="auto"/>
              <w:bottom w:val="single" w:sz="4" w:space="0" w:color="auto"/>
              <w:right w:val="single" w:sz="4" w:space="0" w:color="auto"/>
            </w:tcBorders>
            <w:hideMark/>
          </w:tcPr>
          <w:p w14:paraId="0E96CEF3" w14:textId="77777777" w:rsidR="002B4034" w:rsidRDefault="002B4034">
            <w:pPr>
              <w:pStyle w:val="TAH"/>
              <w:rPr>
                <w:rFonts w:eastAsia="MS Mincho"/>
                <w:szCs w:val="22"/>
              </w:rPr>
            </w:pPr>
            <w:r>
              <w:rPr>
                <w:rFonts w:eastAsia="MS Mincho"/>
                <w:i/>
                <w:szCs w:val="22"/>
              </w:rPr>
              <w:t>RateMatchPatternLTE-CRS field descriptions</w:t>
            </w:r>
          </w:p>
        </w:tc>
      </w:tr>
      <w:tr w:rsidR="002B4034" w14:paraId="34B1E792" w14:textId="77777777">
        <w:tc>
          <w:tcPr>
            <w:tcW w:w="14507" w:type="dxa"/>
            <w:tcBorders>
              <w:top w:val="single" w:sz="4" w:space="0" w:color="auto"/>
              <w:left w:val="single" w:sz="4" w:space="0" w:color="auto"/>
              <w:bottom w:val="single" w:sz="4" w:space="0" w:color="auto"/>
              <w:right w:val="single" w:sz="4" w:space="0" w:color="auto"/>
            </w:tcBorders>
            <w:hideMark/>
          </w:tcPr>
          <w:p w14:paraId="41FB2E3A" w14:textId="77777777" w:rsidR="002B4034" w:rsidRDefault="002B4034">
            <w:pPr>
              <w:pStyle w:val="TAL"/>
              <w:rPr>
                <w:rFonts w:eastAsia="MS Mincho"/>
                <w:szCs w:val="22"/>
              </w:rPr>
            </w:pPr>
            <w:r>
              <w:rPr>
                <w:rFonts w:eastAsia="MS Mincho"/>
                <w:b/>
                <w:i/>
                <w:szCs w:val="22"/>
              </w:rPr>
              <w:t>carrierBandwidthDL</w:t>
            </w:r>
          </w:p>
          <w:p w14:paraId="5C293A64" w14:textId="77777777" w:rsidR="002B4034" w:rsidRDefault="002B4034">
            <w:pPr>
              <w:pStyle w:val="TAL"/>
              <w:rPr>
                <w:rFonts w:eastAsia="MS Mincho"/>
                <w:szCs w:val="22"/>
              </w:rPr>
            </w:pPr>
            <w:r>
              <w:rPr>
                <w:rFonts w:eastAsia="MS Mincho"/>
                <w:szCs w:val="22"/>
              </w:rPr>
              <w:t xml:space="preserve">BW of the LTE carrier in numbewr of PRBs. Corresponds to L1 parameter </w:t>
            </w:r>
            <w:r>
              <w:rPr>
                <w:highlight w:val="yellow"/>
              </w:rPr>
              <w:t xml:space="preserve"> </w:t>
            </w:r>
            <w:r>
              <w:rPr>
                <w:highlight w:val="yellow"/>
                <w:lang w:val="en-US"/>
              </w:rPr>
              <w:t>’</w:t>
            </w:r>
            <w:r>
              <w:rPr>
                <w:i/>
                <w:highlight w:val="yellow"/>
              </w:rPr>
              <w:t>rate-match-LTE-CRS-</w:t>
            </w:r>
            <w:r>
              <w:rPr>
                <w:i/>
                <w:highlight w:val="yellow"/>
                <w:lang w:val="en-US"/>
              </w:rPr>
              <w:t>BW</w:t>
            </w:r>
            <w:r>
              <w:rPr>
                <w:i/>
                <w:lang w:val="en-US"/>
              </w:rPr>
              <w:t>’</w:t>
            </w:r>
            <w:r>
              <w:rPr>
                <w:rFonts w:eastAsia="MS Mincho"/>
                <w:strike/>
                <w:szCs w:val="22"/>
              </w:rPr>
              <w:t>BW'</w:t>
            </w:r>
            <w:r>
              <w:rPr>
                <w:rFonts w:eastAsia="MS Mincho"/>
                <w:szCs w:val="22"/>
              </w:rPr>
              <w:t xml:space="preserve"> (see 38.214, section 5.1.4</w:t>
            </w:r>
            <w:r>
              <w:rPr>
                <w:rFonts w:eastAsia="MS Mincho"/>
                <w:szCs w:val="22"/>
                <w:highlight w:val="yellow"/>
                <w:lang w:val="en-US"/>
              </w:rPr>
              <w:t>.2</w:t>
            </w:r>
            <w:r>
              <w:rPr>
                <w:rFonts w:eastAsia="MS Mincho"/>
                <w:szCs w:val="22"/>
              </w:rPr>
              <w:t>)</w:t>
            </w:r>
          </w:p>
        </w:tc>
      </w:tr>
      <w:tr w:rsidR="002B4034" w14:paraId="2016DAD2" w14:textId="77777777">
        <w:tc>
          <w:tcPr>
            <w:tcW w:w="14507" w:type="dxa"/>
            <w:tcBorders>
              <w:top w:val="single" w:sz="4" w:space="0" w:color="auto"/>
              <w:left w:val="single" w:sz="4" w:space="0" w:color="auto"/>
              <w:bottom w:val="single" w:sz="4" w:space="0" w:color="auto"/>
              <w:right w:val="single" w:sz="4" w:space="0" w:color="auto"/>
            </w:tcBorders>
            <w:hideMark/>
          </w:tcPr>
          <w:p w14:paraId="280D8C54" w14:textId="77777777" w:rsidR="002B4034" w:rsidRDefault="002B4034">
            <w:pPr>
              <w:pStyle w:val="TAL"/>
              <w:rPr>
                <w:rFonts w:eastAsia="MS Mincho"/>
                <w:szCs w:val="22"/>
              </w:rPr>
            </w:pPr>
            <w:r>
              <w:rPr>
                <w:rFonts w:eastAsia="MS Mincho"/>
                <w:b/>
                <w:i/>
                <w:szCs w:val="22"/>
              </w:rPr>
              <w:t>carrierFreqDL</w:t>
            </w:r>
          </w:p>
          <w:p w14:paraId="2ACD4683" w14:textId="77777777" w:rsidR="002B4034" w:rsidRDefault="002B4034">
            <w:pPr>
              <w:pStyle w:val="TAL"/>
              <w:rPr>
                <w:rFonts w:eastAsia="MS Mincho"/>
                <w:szCs w:val="22"/>
              </w:rPr>
            </w:pPr>
            <w:r>
              <w:rPr>
                <w:rFonts w:eastAsia="MS Mincho"/>
                <w:szCs w:val="22"/>
              </w:rPr>
              <w:t xml:space="preserve">Center of the LTE carrier. Corresponds to L1 parameter </w:t>
            </w:r>
            <w:r>
              <w:rPr>
                <w:rFonts w:eastAsia="MS Mincho"/>
                <w:strike/>
                <w:szCs w:val="22"/>
              </w:rPr>
              <w:t>'center-subcarrier-location'</w:t>
            </w:r>
            <w:r>
              <w:rPr>
                <w:rFonts w:eastAsia="MS Mincho"/>
                <w:szCs w:val="22"/>
              </w:rPr>
              <w:t xml:space="preserve"> </w:t>
            </w:r>
            <w:r>
              <w:rPr>
                <w:rFonts w:eastAsia="MS Mincho"/>
                <w:szCs w:val="22"/>
                <w:highlight w:val="yellow"/>
                <w:lang w:val="en-US"/>
              </w:rPr>
              <w:t>’</w:t>
            </w:r>
            <w:r>
              <w:rPr>
                <w:i/>
                <w:highlight w:val="yellow"/>
              </w:rPr>
              <w:t xml:space="preserve"> rate-match-centre-subcarrier-location</w:t>
            </w:r>
            <w:r>
              <w:rPr>
                <w:rFonts w:eastAsia="MS Mincho"/>
                <w:szCs w:val="22"/>
                <w:highlight w:val="yellow"/>
                <w:lang w:val="en-US"/>
              </w:rPr>
              <w:t>’</w:t>
            </w:r>
            <w:r>
              <w:rPr>
                <w:rFonts w:eastAsia="MS Mincho"/>
                <w:szCs w:val="22"/>
              </w:rPr>
              <w:t>(see 38.214, section 5.1.4</w:t>
            </w:r>
            <w:r>
              <w:rPr>
                <w:rFonts w:eastAsia="MS Mincho"/>
                <w:szCs w:val="22"/>
                <w:highlight w:val="yellow"/>
                <w:lang w:val="en-US"/>
              </w:rPr>
              <w:t>.2</w:t>
            </w:r>
            <w:r>
              <w:rPr>
                <w:rFonts w:eastAsia="MS Mincho"/>
                <w:szCs w:val="22"/>
              </w:rPr>
              <w:t>)</w:t>
            </w:r>
          </w:p>
        </w:tc>
      </w:tr>
      <w:tr w:rsidR="002B4034" w14:paraId="6786A335" w14:textId="77777777">
        <w:tc>
          <w:tcPr>
            <w:tcW w:w="14507" w:type="dxa"/>
            <w:tcBorders>
              <w:top w:val="single" w:sz="4" w:space="0" w:color="auto"/>
              <w:left w:val="single" w:sz="4" w:space="0" w:color="auto"/>
              <w:bottom w:val="single" w:sz="4" w:space="0" w:color="auto"/>
              <w:right w:val="single" w:sz="4" w:space="0" w:color="auto"/>
            </w:tcBorders>
            <w:hideMark/>
          </w:tcPr>
          <w:p w14:paraId="27D56BDA" w14:textId="77777777" w:rsidR="002B4034" w:rsidRDefault="002B4034">
            <w:pPr>
              <w:pStyle w:val="TAL"/>
              <w:rPr>
                <w:rFonts w:eastAsia="MS Mincho"/>
                <w:szCs w:val="22"/>
              </w:rPr>
            </w:pPr>
            <w:r>
              <w:rPr>
                <w:rFonts w:eastAsia="MS Mincho"/>
                <w:b/>
                <w:i/>
                <w:szCs w:val="22"/>
              </w:rPr>
              <w:t>mbsfn-SubframeConfigList</w:t>
            </w:r>
          </w:p>
          <w:p w14:paraId="41976190" w14:textId="77777777" w:rsidR="002B4034" w:rsidRDefault="002B4034">
            <w:pPr>
              <w:pStyle w:val="TAL"/>
              <w:rPr>
                <w:rFonts w:eastAsia="MS Mincho"/>
                <w:szCs w:val="22"/>
              </w:rPr>
            </w:pPr>
            <w:r>
              <w:rPr>
                <w:rFonts w:eastAsia="MS Mincho"/>
                <w:szCs w:val="22"/>
              </w:rPr>
              <w:t xml:space="preserve">LTE MBSFN subframe configuration. Corresponds to L1 parameter </w:t>
            </w:r>
            <w:r>
              <w:rPr>
                <w:rFonts w:eastAsia="MS Mincho"/>
                <w:strike/>
                <w:szCs w:val="22"/>
              </w:rPr>
              <w:t>'MBSFN-subframconfig'</w:t>
            </w:r>
            <w:r>
              <w:rPr>
                <w:rFonts w:eastAsia="MS Mincho"/>
                <w:szCs w:val="22"/>
              </w:rPr>
              <w:t xml:space="preserve"> </w:t>
            </w:r>
            <w:r>
              <w:rPr>
                <w:rFonts w:eastAsia="MS Mincho"/>
                <w:szCs w:val="22"/>
                <w:highlight w:val="yellow"/>
                <w:lang w:val="en-US"/>
              </w:rPr>
              <w:t>’</w:t>
            </w:r>
            <w:r>
              <w:rPr>
                <w:i/>
                <w:highlight w:val="yellow"/>
              </w:rPr>
              <w:t xml:space="preserve"> rate-match-centre-subcarrier-location</w:t>
            </w:r>
            <w:r>
              <w:rPr>
                <w:rFonts w:eastAsia="MS Mincho"/>
                <w:szCs w:val="22"/>
                <w:highlight w:val="yellow"/>
                <w:lang w:val="en-US"/>
              </w:rPr>
              <w:t>’</w:t>
            </w:r>
            <w:r>
              <w:rPr>
                <w:rFonts w:eastAsia="MS Mincho"/>
                <w:szCs w:val="22"/>
              </w:rPr>
              <w:t>(see 38.214, section 5.1.4</w:t>
            </w:r>
            <w:r>
              <w:rPr>
                <w:rFonts w:eastAsia="MS Mincho"/>
                <w:szCs w:val="22"/>
                <w:highlight w:val="yellow"/>
                <w:lang w:val="en-US"/>
              </w:rPr>
              <w:t>.2</w:t>
            </w:r>
            <w:r>
              <w:rPr>
                <w:rFonts w:eastAsia="MS Mincho"/>
                <w:szCs w:val="22"/>
              </w:rPr>
              <w:t>) FFS_ASN1: Import the LTE MBSFN-SubframeConfigList</w:t>
            </w:r>
          </w:p>
        </w:tc>
      </w:tr>
      <w:tr w:rsidR="002B4034" w14:paraId="1910D5DF" w14:textId="77777777">
        <w:tc>
          <w:tcPr>
            <w:tcW w:w="14507" w:type="dxa"/>
            <w:tcBorders>
              <w:top w:val="single" w:sz="4" w:space="0" w:color="auto"/>
              <w:left w:val="single" w:sz="4" w:space="0" w:color="auto"/>
              <w:bottom w:val="single" w:sz="4" w:space="0" w:color="auto"/>
              <w:right w:val="single" w:sz="4" w:space="0" w:color="auto"/>
            </w:tcBorders>
            <w:hideMark/>
          </w:tcPr>
          <w:p w14:paraId="3330168D" w14:textId="77777777" w:rsidR="002B4034" w:rsidRDefault="002B4034">
            <w:pPr>
              <w:pStyle w:val="TAL"/>
              <w:rPr>
                <w:rFonts w:eastAsia="MS Mincho"/>
                <w:szCs w:val="22"/>
              </w:rPr>
            </w:pPr>
            <w:r>
              <w:rPr>
                <w:rFonts w:eastAsia="MS Mincho"/>
                <w:b/>
                <w:i/>
                <w:szCs w:val="22"/>
              </w:rPr>
              <w:t>nrofCRS-Ports</w:t>
            </w:r>
          </w:p>
          <w:p w14:paraId="56DDE115" w14:textId="77777777" w:rsidR="002B4034" w:rsidRDefault="002B4034">
            <w:pPr>
              <w:pStyle w:val="TAL"/>
              <w:rPr>
                <w:rFonts w:eastAsia="MS Mincho"/>
                <w:szCs w:val="22"/>
              </w:rPr>
            </w:pPr>
            <w:r>
              <w:rPr>
                <w:rFonts w:eastAsia="MS Mincho"/>
                <w:szCs w:val="22"/>
              </w:rPr>
              <w:t>Number of LTE CRS antenna port to rate-match around. Corresponds to L1 parameter 'rate-match-resources-numb-LTE-CRS-antenna-port' (see 38.214, section 5.1.4</w:t>
            </w:r>
            <w:r>
              <w:rPr>
                <w:rFonts w:eastAsia="MS Mincho"/>
                <w:szCs w:val="22"/>
                <w:highlight w:val="yellow"/>
                <w:lang w:val="en-US"/>
              </w:rPr>
              <w:t>.2</w:t>
            </w:r>
            <w:r>
              <w:rPr>
                <w:rFonts w:eastAsia="MS Mincho"/>
                <w:szCs w:val="22"/>
              </w:rPr>
              <w:t>)</w:t>
            </w:r>
          </w:p>
        </w:tc>
      </w:tr>
      <w:tr w:rsidR="002B4034" w14:paraId="3BB4DEAF" w14:textId="77777777">
        <w:tc>
          <w:tcPr>
            <w:tcW w:w="14507" w:type="dxa"/>
            <w:tcBorders>
              <w:top w:val="single" w:sz="4" w:space="0" w:color="auto"/>
              <w:left w:val="single" w:sz="4" w:space="0" w:color="auto"/>
              <w:bottom w:val="single" w:sz="4" w:space="0" w:color="auto"/>
              <w:right w:val="single" w:sz="4" w:space="0" w:color="auto"/>
            </w:tcBorders>
            <w:hideMark/>
          </w:tcPr>
          <w:p w14:paraId="35E98D6D" w14:textId="77777777" w:rsidR="002B4034" w:rsidRDefault="002B4034">
            <w:pPr>
              <w:pStyle w:val="TAL"/>
              <w:rPr>
                <w:rFonts w:eastAsia="MS Mincho"/>
                <w:szCs w:val="22"/>
              </w:rPr>
            </w:pPr>
            <w:r>
              <w:rPr>
                <w:rFonts w:eastAsia="MS Mincho"/>
                <w:b/>
                <w:i/>
                <w:szCs w:val="22"/>
              </w:rPr>
              <w:t>v-Shift</w:t>
            </w:r>
          </w:p>
          <w:p w14:paraId="5BE35807" w14:textId="77777777" w:rsidR="002B4034" w:rsidRDefault="002B4034">
            <w:pPr>
              <w:pStyle w:val="TAL"/>
              <w:rPr>
                <w:rFonts w:eastAsia="MS Mincho"/>
                <w:szCs w:val="22"/>
              </w:rPr>
            </w:pPr>
            <w:r>
              <w:rPr>
                <w:rFonts w:eastAsia="MS Mincho"/>
                <w:szCs w:val="22"/>
              </w:rPr>
              <w:t>Shifting value v-shift in LTE to rate match around LTE CRS Corresponds to L1 parameter 'rate-match-resources-LTE-CRS-v-shift' (see 38.214, section 5.1.4)</w:t>
            </w:r>
          </w:p>
        </w:tc>
      </w:tr>
    </w:tbl>
    <w:p w14:paraId="24CFA6C2" w14:textId="77777777" w:rsidR="002B4034" w:rsidRDefault="002B4034" w:rsidP="004C7A31">
      <w:pPr>
        <w:pStyle w:val="CommentText"/>
      </w:pPr>
    </w:p>
    <w:p w14:paraId="4D3D2962" w14:textId="77777777" w:rsidR="002B4034" w:rsidRDefault="002B4034" w:rsidP="004C7A31">
      <w:pPr>
        <w:pStyle w:val="CommentText"/>
      </w:pPr>
      <w:r>
        <w:rPr>
          <w:b/>
        </w:rPr>
        <w:t>[Comments]</w:t>
      </w:r>
      <w:r>
        <w:t>: 38.214 Section 5.1.4.2 has:</w:t>
      </w:r>
    </w:p>
    <w:p w14:paraId="3E696453" w14:textId="77777777" w:rsidR="002B4034" w:rsidRDefault="002B4034" w:rsidP="004C7A31">
      <w:pPr>
        <w:pStyle w:val="B1"/>
      </w:pPr>
      <w:r>
        <w:rPr>
          <w:i/>
        </w:rPr>
        <w:t>-</w:t>
      </w:r>
      <w:r>
        <w:rPr>
          <w:i/>
        </w:rPr>
        <w:tab/>
        <w:t>LTE-carrier</w:t>
      </w:r>
      <w:r>
        <w:t xml:space="preserve"> configuring common RS, in 15 kHz subcarrier spacing applicable only to 15 kHz subcarrier spacing PDSCH, of one LTE carrier in a serving cell. The configuration contains </w:t>
      </w:r>
      <w:r>
        <w:rPr>
          <w:i/>
        </w:rPr>
        <w:t xml:space="preserve">rate-match-resources-v-shift </w:t>
      </w:r>
      <w:r>
        <w:t xml:space="preserve">consisting of LTE-CRS-vshift(s), </w:t>
      </w:r>
      <w:r>
        <w:rPr>
          <w:i/>
        </w:rPr>
        <w:t xml:space="preserve">rate-match-resources-numb-LTE-CRS-antenna-port </w:t>
      </w:r>
      <w:r>
        <w:t xml:space="preserve">consisting of LTE-CRS antenna ports 1, 2 or 4 ports, </w:t>
      </w:r>
      <w:r>
        <w:rPr>
          <w:i/>
        </w:rPr>
        <w:t>rate-match-centre-subcarrier-location</w:t>
      </w:r>
      <w:r>
        <w:t xml:space="preserve"> representing the LTE carrier centre subcarrier location determined by offset from (reference) point A, </w:t>
      </w:r>
      <w:r>
        <w:rPr>
          <w:i/>
        </w:rPr>
        <w:t xml:space="preserve">rate-match-LTE-CRS-BW </w:t>
      </w:r>
      <w:r>
        <w:t xml:space="preserve">representing the LTE carrier bandwidth, and may also configure </w:t>
      </w:r>
      <w:r>
        <w:rPr>
          <w:i/>
        </w:rPr>
        <w:t>rate-match-LTE-CRS-MBSFN-subframeconfig</w:t>
      </w:r>
      <w:r>
        <w:t xml:space="preserve"> representing MBSFN subframe configuration.</w:t>
      </w:r>
    </w:p>
    <w:p w14:paraId="6C3AA82E" w14:textId="77777777" w:rsidR="002B4034" w:rsidRDefault="002B4034" w:rsidP="004C7A31">
      <w:pPr>
        <w:pStyle w:val="CommentText"/>
      </w:pPr>
    </w:p>
  </w:comment>
  <w:comment w:id="9404" w:author="Qualcomm-Keiichi Kubota" w:date="2018-06-26T01:20:00Z" w:initials="QC">
    <w:p w14:paraId="2152D95C" w14:textId="7EB3ACFE"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Q106 </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1) and 3) below</w:t>
      </w:r>
    </w:p>
    <w:p w14:paraId="02696096" w14:textId="77777777" w:rsidR="002B4034" w:rsidRDefault="002B4034" w:rsidP="004C7A31">
      <w:pPr>
        <w:pStyle w:val="CommentText"/>
        <w:rPr>
          <w:rFonts w:cs="Arial"/>
          <w:noProof/>
          <w:szCs w:val="16"/>
        </w:rPr>
      </w:pPr>
      <w:r>
        <w:rPr>
          <w:b/>
        </w:rPr>
        <w:t>[Description]</w:t>
      </w:r>
      <w:r>
        <w:t xml:space="preserve">: 1) It’s still FFS whether </w:t>
      </w:r>
      <w:r>
        <w:rPr>
          <w:rFonts w:cs="Arial"/>
          <w:noProof/>
          <w:szCs w:val="16"/>
        </w:rPr>
        <w:t>to configure cellForWhichToReportCGI either in MeasObjectNR or reportConfigNR. It should be discussed online.</w:t>
      </w:r>
      <w:r>
        <w:rPr>
          <w:rFonts w:cs="Arial"/>
          <w:noProof/>
          <w:szCs w:val="16"/>
        </w:rPr>
        <w:br/>
        <w:t>We slightly prefer to put IE cellsForWhichToReportCGI in MO which is same as LTE.</w:t>
      </w:r>
    </w:p>
    <w:p w14:paraId="1FAB1CE2" w14:textId="77777777" w:rsidR="002B4034" w:rsidRDefault="002B4034" w:rsidP="004C7A31">
      <w:pPr>
        <w:pStyle w:val="CommentText"/>
        <w:rPr>
          <w:rFonts w:cs="Arial"/>
          <w:noProof/>
          <w:szCs w:val="16"/>
        </w:rPr>
      </w:pPr>
      <w:r>
        <w:rPr>
          <w:rFonts w:cs="Arial"/>
          <w:noProof/>
          <w:szCs w:val="16"/>
        </w:rPr>
        <w:t>2) RportCGI would include only one PCI because of the following RAN2 agreement:</w:t>
      </w:r>
    </w:p>
    <w:p w14:paraId="027FBB09" w14:textId="77777777" w:rsidR="002B4034" w:rsidRDefault="002B4034" w:rsidP="004C7A31">
      <w:pPr>
        <w:pStyle w:val="Doc-text2"/>
        <w:pBdr>
          <w:top w:val="single" w:sz="4" w:space="1" w:color="auto"/>
          <w:left w:val="single" w:sz="4" w:space="4" w:color="auto"/>
          <w:bottom w:val="single" w:sz="4" w:space="1" w:color="auto"/>
          <w:right w:val="single" w:sz="4" w:space="4" w:color="auto"/>
        </w:pBdr>
      </w:pPr>
      <w:r>
        <w:t>10</w:t>
      </w:r>
      <w:r>
        <w:tab/>
        <w:t>For ANR CGI reporting, only one NR neighbor cell configuration is support at a time</w:t>
      </w:r>
    </w:p>
    <w:p w14:paraId="793703D6" w14:textId="77777777" w:rsidR="002B4034" w:rsidRDefault="002B4034" w:rsidP="004C7A31">
      <w:pPr>
        <w:pStyle w:val="CommentText"/>
      </w:pPr>
      <w:r>
        <w:t>So the reportCGI doesn’t need to use SEQUENCE.</w:t>
      </w:r>
    </w:p>
    <w:p w14:paraId="4E9B1218" w14:textId="77777777" w:rsidR="002B4034" w:rsidRDefault="002B4034" w:rsidP="004C7A31">
      <w:pPr>
        <w:pStyle w:val="CommentText"/>
      </w:pPr>
      <w:r>
        <w:t>3) field description for reportCGI is missing.</w:t>
      </w:r>
    </w:p>
    <w:p w14:paraId="122F9AA3" w14:textId="77777777" w:rsidR="002B4034" w:rsidRDefault="002B4034" w:rsidP="004C7A31">
      <w:pPr>
        <w:pStyle w:val="CommentText"/>
      </w:pPr>
      <w:r>
        <w:rPr>
          <w:b/>
        </w:rPr>
        <w:t>[Proposed Change]</w:t>
      </w:r>
      <w:r>
        <w:t xml:space="preserve">: </w:t>
      </w:r>
    </w:p>
    <w:p w14:paraId="2E11FC1C" w14:textId="6C44459D" w:rsidR="002B4034" w:rsidRDefault="002B4034" w:rsidP="004C7A31">
      <w:pPr>
        <w:pStyle w:val="CommentText"/>
        <w:rPr>
          <w:rFonts w:cs="Arial"/>
          <w:noProof/>
          <w:szCs w:val="16"/>
        </w:rPr>
      </w:pPr>
      <w:r>
        <w:t xml:space="preserve">1) Discuss where to put the </w:t>
      </w:r>
      <w:r>
        <w:rPr>
          <w:rFonts w:cs="Arial"/>
          <w:noProof/>
          <w:szCs w:val="16"/>
        </w:rPr>
        <w:t>cellsForWhichToReportCGI. It makes sense to include that in MO.</w:t>
      </w:r>
    </w:p>
    <w:p w14:paraId="03018C67" w14:textId="77777777" w:rsidR="002B4034" w:rsidRDefault="002B4034" w:rsidP="004C7A31">
      <w:pPr>
        <w:pStyle w:val="CommentText"/>
        <w:rPr>
          <w:rFonts w:cs="Arial"/>
          <w:noProof/>
          <w:szCs w:val="16"/>
        </w:rPr>
      </w:pPr>
      <w:r>
        <w:rPr>
          <w:rFonts w:cs="Arial"/>
          <w:noProof/>
          <w:szCs w:val="16"/>
        </w:rPr>
        <w:t>2) remove SEQUENCE { } from ReportCGI definition.</w:t>
      </w:r>
    </w:p>
    <w:p w14:paraId="6D73F0CE" w14:textId="77777777" w:rsidR="002B4034" w:rsidRDefault="002B4034" w:rsidP="004C7A31">
      <w:pPr>
        <w:pStyle w:val="CommentText"/>
      </w:pPr>
      <w:r>
        <w:rPr>
          <w:rFonts w:cs="Arial"/>
          <w:noProof/>
          <w:szCs w:val="16"/>
        </w:rPr>
        <w:t>3) add the field description for reportCGI</w:t>
      </w:r>
    </w:p>
    <w:p w14:paraId="13EA012F" w14:textId="77777777" w:rsidR="002B4034" w:rsidRDefault="002B4034" w:rsidP="004C7A31">
      <w:pPr>
        <w:pStyle w:val="CommentText"/>
      </w:pPr>
      <w:r>
        <w:rPr>
          <w:b/>
        </w:rPr>
        <w:t>[Comments]</w:t>
      </w:r>
      <w:r>
        <w:t xml:space="preserve">: </w:t>
      </w:r>
    </w:p>
    <w:p w14:paraId="133C1350" w14:textId="77777777" w:rsidR="002B4034" w:rsidRDefault="002B4034" w:rsidP="004C7A31">
      <w:pPr>
        <w:pStyle w:val="CommentText"/>
      </w:pPr>
    </w:p>
  </w:comment>
  <w:comment w:id="9421" w:author="Huawei (David)" w:date="2018-06-27T00:38:00Z" w:initials="H">
    <w:p w14:paraId="02BD9020" w14:textId="200C4DD4"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H153 </w:t>
      </w:r>
      <w:r>
        <w:rPr>
          <w:b/>
        </w:rPr>
        <w:t>[Delegate]</w:t>
      </w:r>
      <w:r>
        <w:t xml:space="preserve">: Huawei (David)  </w:t>
      </w:r>
      <w:r>
        <w:rPr>
          <w:b/>
        </w:rPr>
        <w:t>[WI]</w:t>
      </w:r>
      <w:r>
        <w:t xml:space="preserve">: SA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replace by PhysCellId</w:t>
      </w:r>
    </w:p>
    <w:p w14:paraId="3D4EC79C" w14:textId="77777777" w:rsidR="002B4034" w:rsidRDefault="002B4034" w:rsidP="004C7A31">
      <w:pPr>
        <w:pStyle w:val="CommentText"/>
      </w:pPr>
      <w:r>
        <w:rPr>
          <w:b/>
        </w:rPr>
        <w:t>[Description]</w:t>
      </w:r>
      <w:r>
        <w:t>: The range should start from 0 and we should use the type defined for the PCI.</w:t>
      </w:r>
    </w:p>
    <w:p w14:paraId="124C770E" w14:textId="77777777" w:rsidR="002B4034" w:rsidRDefault="002B4034" w:rsidP="004C7A31">
      <w:pPr>
        <w:pStyle w:val="CommentText"/>
      </w:pPr>
      <w:r>
        <w:rPr>
          <w:b/>
        </w:rPr>
        <w:t>[Proposed Change]</w:t>
      </w:r>
      <w:r>
        <w:t xml:space="preserve">: </w:t>
      </w:r>
    </w:p>
    <w:p w14:paraId="1A80143A" w14:textId="77777777" w:rsidR="002B4034" w:rsidRDefault="002B4034" w:rsidP="004C7A31">
      <w:pPr>
        <w:pStyle w:val="CommentText"/>
      </w:pPr>
      <w:r>
        <w:rPr>
          <w:b/>
        </w:rPr>
        <w:t>[Comments]</w:t>
      </w:r>
      <w:r>
        <w:t xml:space="preserve">: </w:t>
      </w:r>
    </w:p>
    <w:p w14:paraId="3E94BB21" w14:textId="77777777" w:rsidR="002B4034" w:rsidRDefault="002B4034" w:rsidP="004C7A31">
      <w:pPr>
        <w:pStyle w:val="CommentText"/>
      </w:pPr>
    </w:p>
  </w:comment>
  <w:comment w:id="9423" w:author="Nokia (Tero)" w:date="2018-06-25T16:15:00Z" w:initials="Nokia">
    <w:p w14:paraId="6ADBB475" w14:textId="48F37FA4"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N88 </w:t>
      </w:r>
      <w:r>
        <w:rPr>
          <w:b/>
        </w:rPr>
        <w:t>[Delegate]</w:t>
      </w:r>
      <w:r>
        <w:t xml:space="preserve">: Nokia (Tero)  </w:t>
      </w:r>
      <w:r>
        <w:rPr>
          <w:b/>
        </w:rPr>
        <w:t>[WI]</w:t>
      </w:r>
      <w:r>
        <w:t xml:space="preserve">: </w:t>
      </w:r>
      <w:r w:rsidR="000E3002">
        <w:t xml:space="preserve">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H153</w:t>
      </w:r>
    </w:p>
    <w:p w14:paraId="09A6D3AF" w14:textId="77777777" w:rsidR="002B4034" w:rsidRDefault="002B4034" w:rsidP="004C7A31">
      <w:pPr>
        <w:pStyle w:val="CommentText"/>
      </w:pPr>
      <w:r>
        <w:rPr>
          <w:b/>
        </w:rPr>
        <w:t>[Description]</w:t>
      </w:r>
      <w:r>
        <w:t>: Should use NR PCI IE to avoid misunderstandings.</w:t>
      </w:r>
    </w:p>
    <w:p w14:paraId="601398B2" w14:textId="77777777" w:rsidR="002B4034" w:rsidRDefault="002B4034" w:rsidP="004C7A31">
      <w:pPr>
        <w:pStyle w:val="CommentText"/>
      </w:pPr>
      <w:r>
        <w:rPr>
          <w:b/>
        </w:rPr>
        <w:t>[Proposed Change]</w:t>
      </w:r>
      <w:r>
        <w:t>: Use PhysCellId as the type instead of unnamed INTEGER (1..1007), which also (presumably erroneously) omits cell ID = 0!</w:t>
      </w:r>
    </w:p>
    <w:p w14:paraId="6AD5C060" w14:textId="77777777" w:rsidR="002B4034" w:rsidRDefault="002B4034" w:rsidP="004C7A31">
      <w:pPr>
        <w:pStyle w:val="CommentText"/>
      </w:pPr>
      <w:r>
        <w:rPr>
          <w:b/>
        </w:rPr>
        <w:t>[Comments]</w:t>
      </w:r>
      <w:r>
        <w:t xml:space="preserve">: </w:t>
      </w:r>
    </w:p>
    <w:p w14:paraId="2542094E" w14:textId="77777777" w:rsidR="002B4034" w:rsidRDefault="002B4034" w:rsidP="004C7A31">
      <w:pPr>
        <w:pStyle w:val="CommentText"/>
      </w:pPr>
    </w:p>
  </w:comment>
  <w:comment w:id="9426" w:author="ZTE(LiuJing)" w:date="2018-06-18T19:14:00Z" w:initials="Z">
    <w:p w14:paraId="716BB47F" w14:textId="77777777" w:rsidR="002B4034" w:rsidRDefault="002B4034" w:rsidP="004C7A31">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Z</w:t>
      </w:r>
      <w:r>
        <w:rPr>
          <w:lang w:eastAsia="zh-CN"/>
        </w:rPr>
        <w:t>417</w:t>
      </w:r>
      <w:r>
        <w:t xml:space="preserve"> </w:t>
      </w:r>
      <w:r>
        <w:rPr>
          <w:b/>
        </w:rPr>
        <w:t>[Delegate]</w:t>
      </w:r>
      <w:r>
        <w:t xml:space="preserve">: ZTE(LiuJing)  </w:t>
      </w:r>
      <w:r>
        <w:rPr>
          <w:b/>
        </w:rPr>
        <w:t>[WI]</w:t>
      </w:r>
      <w:r>
        <w:t xml:space="preserve">: </w:t>
      </w:r>
      <w:r>
        <w:rPr>
          <w:lang w:eastAsia="zh-CN"/>
        </w:rPr>
        <w:t xml:space="preserve">SA </w:t>
      </w:r>
      <w:r>
        <w:rPr>
          <w:b/>
        </w:rPr>
        <w:t>[Class]</w:t>
      </w:r>
      <w:r>
        <w:t>:</w:t>
      </w:r>
      <w:r>
        <w:rPr>
          <w:lang w:eastAsia="zh-CN"/>
        </w:rPr>
        <w:t>2</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No new extension markter. Pull the cellForWhichToReportCGI into the ReportConfigNR (if Q106 concludes to keep it in report config).</w:t>
      </w:r>
    </w:p>
    <w:p w14:paraId="4BF8710F" w14:textId="77777777" w:rsidR="002B4034" w:rsidRDefault="002B4034" w:rsidP="004C7A31">
      <w:pPr>
        <w:pStyle w:val="CommentText"/>
        <w:rPr>
          <w:lang w:eastAsia="zh-CN"/>
        </w:rPr>
      </w:pPr>
      <w:r>
        <w:rPr>
          <w:b/>
        </w:rPr>
        <w:t>[Description]</w:t>
      </w:r>
      <w:r>
        <w:t xml:space="preserve">: </w:t>
      </w:r>
      <w:r>
        <w:rPr>
          <w:lang w:eastAsia="zh-CN"/>
        </w:rPr>
        <w:t>We agree to include cellForWhichToReportCGI in reportConfig, but considering the further extension, such as autonomous gap indication(e.g. si-RequestForHO), we suggest to add extension mark "..." under ReportCGI.</w:t>
      </w:r>
    </w:p>
    <w:p w14:paraId="15162F48" w14:textId="77777777" w:rsidR="002B4034" w:rsidRDefault="002B4034" w:rsidP="004C7A31">
      <w:pPr>
        <w:pStyle w:val="CommentText"/>
        <w:rPr>
          <w:lang w:eastAsia="zh-CN"/>
        </w:rPr>
      </w:pPr>
      <w:r>
        <w:rPr>
          <w:b/>
        </w:rPr>
        <w:t>[Proposed Change]</w:t>
      </w:r>
      <w:r>
        <w:t xml:space="preserve">: </w:t>
      </w:r>
      <w:r>
        <w:rPr>
          <w:lang w:eastAsia="zh-CN"/>
        </w:rPr>
        <w:t>Add extension "..." after cellForWhichToReportCGI.</w:t>
      </w:r>
    </w:p>
    <w:p w14:paraId="0F20A70A" w14:textId="77777777" w:rsidR="002B4034" w:rsidRDefault="002B4034" w:rsidP="004C7A31">
      <w:pPr>
        <w:pStyle w:val="CommentText"/>
      </w:pPr>
      <w:r>
        <w:rPr>
          <w:b/>
        </w:rPr>
        <w:t>[Comments]</w:t>
      </w:r>
      <w:r>
        <w:t>: [Ericsson (Henning)] Agree that we need to ensure extensibility. But we should instead pull the cellForWhichToReportCGI into the ReportConfigNR to avoid too many extension marker (each costs 3 byte when used).</w:t>
      </w:r>
    </w:p>
    <w:p w14:paraId="72B4E1DA" w14:textId="77777777" w:rsidR="002B4034" w:rsidRDefault="002B4034" w:rsidP="004C7A31">
      <w:pPr>
        <w:pStyle w:val="CommentText"/>
      </w:pPr>
    </w:p>
  </w:comment>
  <w:comment w:id="9432" w:author="Huawei (David)" w:date="2018-06-27T00:26:00Z" w:initials="H">
    <w:p w14:paraId="20496361" w14:textId="605AA3EB"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H062 </w:t>
      </w:r>
      <w:r>
        <w:rPr>
          <w:b/>
        </w:rPr>
        <w:t>[Delegate]</w:t>
      </w:r>
      <w:r>
        <w:t xml:space="preserve">: Huawei (David)  </w:t>
      </w:r>
      <w:r>
        <w:rPr>
          <w:b/>
        </w:rPr>
        <w:t>[WI]</w:t>
      </w:r>
      <w:r>
        <w:t xml:space="preserve">: EN </w:t>
      </w:r>
      <w:r>
        <w:rPr>
          <w:b/>
        </w:rPr>
        <w:t>[Class]</w:t>
      </w:r>
      <w:r>
        <w:t xml:space="preserve">: 3 </w:t>
      </w:r>
      <w:r>
        <w:rPr>
          <w:b/>
        </w:rPr>
        <w:t>[TDoc]</w:t>
      </w:r>
      <w:r>
        <w:t xml:space="preserve">: </w:t>
      </w:r>
      <w:hyperlink r:id="rId154" w:history="1">
        <w:r>
          <w:rPr>
            <w:rStyle w:val="Hyperlink"/>
          </w:rPr>
          <w:t>R2-1810353</w:t>
        </w:r>
      </w:hyperlink>
      <w:r>
        <w:t xml:space="preserve"> </w:t>
      </w:r>
      <w:r>
        <w:rPr>
          <w:b/>
          <w:color w:val="FF0000"/>
        </w:rPr>
        <w:t>[Status]</w:t>
      </w:r>
      <w:r>
        <w:rPr>
          <w:color w:val="FF0000"/>
        </w:rPr>
        <w:t xml:space="preserve">: ToDisc </w:t>
      </w:r>
      <w:r>
        <w:rPr>
          <w:b/>
          <w:color w:val="FF0000"/>
        </w:rPr>
        <w:t>[Proposed Conclusion]</w:t>
      </w:r>
      <w:r>
        <w:rPr>
          <w:color w:val="FF0000"/>
        </w:rPr>
        <w:t>: Discuss based on contribution whether and how to add this field.</w:t>
      </w:r>
    </w:p>
    <w:p w14:paraId="3A764B64" w14:textId="77777777" w:rsidR="002B4034" w:rsidRDefault="002B4034" w:rsidP="004C7A31">
      <w:pPr>
        <w:pStyle w:val="CommentText"/>
      </w:pPr>
      <w:r>
        <w:rPr>
          <w:b/>
        </w:rPr>
        <w:t>[Description]</w:t>
      </w:r>
      <w:r>
        <w:t xml:space="preserve">: For NE-DC, we will need to support usePSCell for events A3 and A5, like in LTE. The corresponding changes are in </w:t>
      </w:r>
      <w:hyperlink r:id="rId155" w:history="1">
        <w:r>
          <w:rPr>
            <w:rStyle w:val="Hyperlink"/>
          </w:rPr>
          <w:t>R2-1810353</w:t>
        </w:r>
      </w:hyperlink>
      <w:r>
        <w:t>, which show extension will be needed. The best place would be within A3 and A5 but there are no extension markers there. We would like to discuss how to extend events.</w:t>
      </w:r>
    </w:p>
    <w:p w14:paraId="67371C49" w14:textId="77777777" w:rsidR="002B4034" w:rsidRDefault="002B4034" w:rsidP="004C7A31">
      <w:pPr>
        <w:pStyle w:val="CommentText"/>
      </w:pPr>
      <w:r>
        <w:rPr>
          <w:b/>
        </w:rPr>
        <w:t>[Proposed Change]</w:t>
      </w:r>
      <w:r>
        <w:t xml:space="preserve">: </w:t>
      </w:r>
    </w:p>
    <w:p w14:paraId="4844F802" w14:textId="77777777" w:rsidR="002B4034" w:rsidRDefault="002B4034" w:rsidP="004C7A31">
      <w:pPr>
        <w:pStyle w:val="CommentText"/>
      </w:pPr>
      <w:r>
        <w:rPr>
          <w:b/>
        </w:rPr>
        <w:t>[Comments]</w:t>
      </w:r>
      <w:r>
        <w:t xml:space="preserve">: </w:t>
      </w:r>
    </w:p>
    <w:p w14:paraId="18EB3640" w14:textId="77777777" w:rsidR="002B4034" w:rsidRDefault="002B4034" w:rsidP="004C7A31">
      <w:pPr>
        <w:pStyle w:val="CommentText"/>
      </w:pPr>
    </w:p>
  </w:comment>
  <w:comment w:id="9434" w:author="Huawei (David)" w:date="2018-06-27T00:30:00Z" w:initials="H">
    <w:p w14:paraId="128D00B5"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H063 </w:t>
      </w:r>
      <w:r>
        <w:rPr>
          <w:b/>
        </w:rPr>
        <w:t>[Delegate]</w:t>
      </w:r>
      <w:r>
        <w:t xml:space="preserve">: Huawei (David)  </w:t>
      </w:r>
      <w:r>
        <w:rPr>
          <w:b/>
        </w:rPr>
        <w:t>[WI]</w:t>
      </w:r>
      <w:r>
        <w:t xml:space="preserve">:SA  </w:t>
      </w:r>
      <w:r>
        <w:rPr>
          <w:b/>
        </w:rPr>
        <w:t>[Class]</w:t>
      </w:r>
      <w:r>
        <w:t xml:space="preserve">: 3 </w:t>
      </w:r>
      <w:r>
        <w:rPr>
          <w:b/>
        </w:rPr>
        <w:t>[TDoc]</w:t>
      </w:r>
      <w:r>
        <w:t xml:space="preserve">: </w:t>
      </w:r>
      <w:hyperlink r:id="rId156" w:history="1">
        <w:r>
          <w:rPr>
            <w:rStyle w:val="Hyperlink"/>
          </w:rPr>
          <w:t>R2-1810354</w:t>
        </w:r>
      </w:hyperlink>
      <w:r>
        <w:t xml:space="preserve"> </w:t>
      </w:r>
      <w:r>
        <w:rPr>
          <w:b/>
          <w:color w:val="FF0000"/>
        </w:rPr>
        <w:t>[Status]</w:t>
      </w:r>
      <w:r>
        <w:rPr>
          <w:color w:val="FF0000"/>
        </w:rPr>
        <w:t xml:space="preserve">: Duplicate </w:t>
      </w:r>
      <w:r>
        <w:rPr>
          <w:b/>
          <w:color w:val="FF0000"/>
        </w:rPr>
        <w:t>[Proposed Conclusion]</w:t>
      </w:r>
      <w:r>
        <w:rPr>
          <w:color w:val="FF0000"/>
        </w:rPr>
        <w:t>: Introduction of Inter-RAT measurements to E-UTRA collected in E106</w:t>
      </w:r>
    </w:p>
    <w:p w14:paraId="4660CFDC" w14:textId="77777777" w:rsidR="002B4034" w:rsidRDefault="002B4034" w:rsidP="004C7A31">
      <w:pPr>
        <w:pStyle w:val="CommentText"/>
      </w:pPr>
      <w:r>
        <w:rPr>
          <w:b/>
        </w:rPr>
        <w:t>[Description]</w:t>
      </w:r>
      <w:r>
        <w:t>: Events B1 and B2 are not in the specification. The related TDoc proposes procedure text and ASN.1</w:t>
      </w:r>
    </w:p>
    <w:p w14:paraId="0B12F5EE" w14:textId="77777777" w:rsidR="002B4034" w:rsidRDefault="002B4034" w:rsidP="004C7A31">
      <w:pPr>
        <w:pStyle w:val="CommentText"/>
      </w:pPr>
      <w:r>
        <w:rPr>
          <w:b/>
        </w:rPr>
        <w:t>[Proposed Change]</w:t>
      </w:r>
      <w:r>
        <w:t>: See Tdoc.</w:t>
      </w:r>
    </w:p>
    <w:p w14:paraId="7171581E" w14:textId="77777777" w:rsidR="002B4034" w:rsidRDefault="002B4034" w:rsidP="004C7A31">
      <w:pPr>
        <w:pStyle w:val="CommentText"/>
      </w:pPr>
      <w:r>
        <w:rPr>
          <w:b/>
        </w:rPr>
        <w:t>[Comments]</w:t>
      </w:r>
      <w:r>
        <w:t xml:space="preserve">: </w:t>
      </w:r>
    </w:p>
    <w:p w14:paraId="244E5AA1" w14:textId="77777777" w:rsidR="002B4034" w:rsidRDefault="002B4034" w:rsidP="004C7A31">
      <w:pPr>
        <w:pStyle w:val="CommentText"/>
      </w:pPr>
    </w:p>
  </w:comment>
  <w:comment w:id="9437" w:author="Huawei (David)" w:date="2018-06-27T00:33:00Z" w:initials="H">
    <w:p w14:paraId="6CF7A355"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H063 </w:t>
      </w:r>
      <w:r>
        <w:rPr>
          <w:b/>
        </w:rPr>
        <w:t>[Delegate]</w:t>
      </w:r>
      <w:r>
        <w:t xml:space="preserve">: Huawei (David)  </w:t>
      </w:r>
      <w:r>
        <w:rPr>
          <w:b/>
        </w:rPr>
        <w:t>[WI]</w:t>
      </w:r>
      <w:r>
        <w:t xml:space="preserve">:  SA </w:t>
      </w:r>
      <w:r>
        <w:rPr>
          <w:b/>
        </w:rPr>
        <w:t>[Class]</w:t>
      </w:r>
      <w:r>
        <w:t xml:space="preserve">: 3 </w:t>
      </w:r>
      <w:r>
        <w:rPr>
          <w:b/>
        </w:rPr>
        <w:t>[TDoc]</w:t>
      </w:r>
      <w:r>
        <w:t xml:space="preserve">: </w:t>
      </w:r>
      <w:hyperlink r:id="rId157" w:history="1">
        <w:r>
          <w:rPr>
            <w:rStyle w:val="Hyperlink"/>
          </w:rPr>
          <w:t>R2-1810354</w:t>
        </w:r>
      </w:hyperlink>
      <w:r>
        <w:t xml:space="preserve"> </w:t>
      </w:r>
      <w:r>
        <w:rPr>
          <w:b/>
          <w:color w:val="FF0000"/>
        </w:rPr>
        <w:t>[Status]</w:t>
      </w:r>
      <w:r>
        <w:rPr>
          <w:color w:val="FF0000"/>
        </w:rPr>
        <w:t xml:space="preserve">: Duplicate </w:t>
      </w:r>
      <w:r>
        <w:rPr>
          <w:b/>
          <w:color w:val="FF0000"/>
        </w:rPr>
        <w:t>[Proposed Conclusion]</w:t>
      </w:r>
      <w:r>
        <w:rPr>
          <w:color w:val="FF0000"/>
        </w:rPr>
        <w:t>: Covered by other RIL issues</w:t>
      </w:r>
    </w:p>
    <w:p w14:paraId="7341F3B4" w14:textId="77777777" w:rsidR="002B4034" w:rsidRDefault="002B4034" w:rsidP="004C7A31">
      <w:pPr>
        <w:pStyle w:val="CommentText"/>
      </w:pPr>
      <w:r>
        <w:rPr>
          <w:b/>
        </w:rPr>
        <w:t>[Description]</w:t>
      </w:r>
      <w:r>
        <w:t>: We provide a Tdoc to add the configuration and report of EUTRA measurements</w:t>
      </w:r>
    </w:p>
    <w:p w14:paraId="442F3C19" w14:textId="77777777" w:rsidR="002B4034" w:rsidRDefault="002B4034" w:rsidP="004C7A31">
      <w:pPr>
        <w:pStyle w:val="CommentText"/>
      </w:pPr>
      <w:r>
        <w:rPr>
          <w:b/>
        </w:rPr>
        <w:t>[Proposed Change]</w:t>
      </w:r>
      <w:r>
        <w:t xml:space="preserve">: </w:t>
      </w:r>
    </w:p>
    <w:p w14:paraId="632160B9" w14:textId="77777777" w:rsidR="002B4034" w:rsidRDefault="002B4034" w:rsidP="004C7A31">
      <w:pPr>
        <w:pStyle w:val="CommentText"/>
      </w:pPr>
      <w:r>
        <w:rPr>
          <w:b/>
        </w:rPr>
        <w:t>[Comments]</w:t>
      </w:r>
      <w:r>
        <w:t xml:space="preserve">: </w:t>
      </w:r>
    </w:p>
    <w:p w14:paraId="12888AA7" w14:textId="77777777" w:rsidR="002B4034" w:rsidRDefault="002B4034" w:rsidP="004C7A31">
      <w:pPr>
        <w:pStyle w:val="CommentText"/>
      </w:pPr>
    </w:p>
  </w:comment>
  <w:comment w:id="9438" w:author="Ericsson (HelkaLiina)" w:date="2018-06-21T17:50:00Z" w:initials="ER">
    <w:p w14:paraId="1B3BDC4C"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E106 </w:t>
      </w:r>
      <w:r>
        <w:rPr>
          <w:b/>
        </w:rPr>
        <w:t>[Delegate]</w:t>
      </w:r>
      <w:r>
        <w:t xml:space="preserve">: Ericsson (HelkaLiina)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158" w:history="1">
        <w:r>
          <w:rPr>
            <w:rStyle w:val="Hyperlink"/>
          </w:rPr>
          <w:t>R2-1809599</w:t>
        </w:r>
      </w:hyperlink>
      <w:r>
        <w:t xml:space="preserve"> </w:t>
      </w:r>
      <w:r>
        <w:rPr>
          <w:b/>
          <w:color w:val="FF0000"/>
        </w:rPr>
        <w:t>[Proposed Conclusion]</w:t>
      </w:r>
      <w:r>
        <w:rPr>
          <w:color w:val="FF0000"/>
        </w:rPr>
        <w:t xml:space="preserve">: Discuss introduction of Inter-RAT measurements to E-UTRA based on company contributions. (see </w:t>
      </w:r>
      <w:hyperlink r:id="rId159" w:history="1">
        <w:r>
          <w:rPr>
            <w:rStyle w:val="Hyperlink"/>
          </w:rPr>
          <w:t>R2-1809599</w:t>
        </w:r>
      </w:hyperlink>
      <w:r>
        <w:rPr>
          <w:rStyle w:val="Hyperlink"/>
        </w:rPr>
        <w:t xml:space="preserve"> (Ericsson), </w:t>
      </w:r>
      <w:hyperlink r:id="rId160" w:history="1">
        <w:r>
          <w:rPr>
            <w:rStyle w:val="Hyperlink"/>
          </w:rPr>
          <w:t>R2-1810354</w:t>
        </w:r>
      </w:hyperlink>
      <w:r>
        <w:rPr>
          <w:rStyle w:val="Hyperlink"/>
        </w:rPr>
        <w:t xml:space="preserve"> (Huawei), ...)</w:t>
      </w:r>
    </w:p>
    <w:p w14:paraId="627F08DA" w14:textId="77777777" w:rsidR="002B4034" w:rsidRDefault="002B4034" w:rsidP="004C7A31">
      <w:pPr>
        <w:pStyle w:val="CommentText"/>
      </w:pPr>
      <w:r>
        <w:rPr>
          <w:b/>
        </w:rPr>
        <w:t>[Description]</w:t>
      </w:r>
      <w:r>
        <w:t>: ReportConfigEUTRAN is missing.</w:t>
      </w:r>
    </w:p>
    <w:p w14:paraId="3E838AB5" w14:textId="77777777" w:rsidR="002B4034" w:rsidRDefault="002B4034" w:rsidP="004C7A31">
      <w:pPr>
        <w:pStyle w:val="CommentText"/>
      </w:pPr>
      <w:r>
        <w:rPr>
          <w:b/>
        </w:rPr>
        <w:t>[Proposed Change]</w:t>
      </w:r>
      <w:r>
        <w:t xml:space="preserve">: We have separate CR for all interRAT </w:t>
      </w:r>
      <w:hyperlink r:id="rId161" w:history="1">
        <w:r>
          <w:rPr>
            <w:rStyle w:val="Hyperlink"/>
          </w:rPr>
          <w:t>R2-1809599</w:t>
        </w:r>
      </w:hyperlink>
    </w:p>
    <w:p w14:paraId="576D10BA" w14:textId="77777777" w:rsidR="002B4034" w:rsidRDefault="002B4034" w:rsidP="004C7A31">
      <w:pPr>
        <w:pStyle w:val="CommentText"/>
      </w:pPr>
      <w:r>
        <w:rPr>
          <w:b/>
        </w:rPr>
        <w:t>[Comments]</w:t>
      </w:r>
      <w:r>
        <w:t>: [Ericsson (Henning)] Careful: The CR introduces NBC changes to EN-DC! Should be avoided.</w:t>
      </w:r>
    </w:p>
    <w:p w14:paraId="0E279AA5" w14:textId="77777777" w:rsidR="002B4034" w:rsidRDefault="002B4034" w:rsidP="004C7A31">
      <w:pPr>
        <w:pStyle w:val="CommentText"/>
      </w:pPr>
    </w:p>
  </w:comment>
  <w:comment w:id="9439" w:author="Nokia (Tero)" w:date="2018-06-25T16:14:00Z" w:initials="Nokia">
    <w:p w14:paraId="20647513"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N092 </w:t>
      </w:r>
      <w:r>
        <w:rPr>
          <w:b/>
        </w:rPr>
        <w:t>[Delegate]</w:t>
      </w:r>
      <w:r>
        <w:t xml:space="preserve">: Nokia (Tero)  </w:t>
      </w:r>
      <w:r>
        <w:rPr>
          <w:b/>
        </w:rPr>
        <w:t>[WI]</w:t>
      </w:r>
      <w:r>
        <w:t xml:space="preserve">:SA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E106</w:t>
      </w:r>
    </w:p>
    <w:p w14:paraId="48EC182B" w14:textId="77777777" w:rsidR="002B4034" w:rsidRDefault="002B4034" w:rsidP="004C7A31">
      <w:pPr>
        <w:pStyle w:val="CommentText"/>
      </w:pPr>
      <w:r>
        <w:rPr>
          <w:b/>
        </w:rPr>
        <w:t>[Description]</w:t>
      </w:r>
      <w:r>
        <w:t>: The ReportConfigEUTRA is fully missing from here and in general. To report LTE measurements, it needs to be added.</w:t>
      </w:r>
    </w:p>
    <w:p w14:paraId="2468014A" w14:textId="77777777" w:rsidR="002B4034" w:rsidRDefault="002B4034" w:rsidP="004C7A31">
      <w:pPr>
        <w:pStyle w:val="CommentText"/>
      </w:pPr>
      <w:r>
        <w:rPr>
          <w:b/>
        </w:rPr>
        <w:t>[Proposed Change]</w:t>
      </w:r>
      <w:r>
        <w:t>: Add ReportConfigEUTRA based on LTE RRC and check procedural text (not all aspects are likely covered there).</w:t>
      </w:r>
    </w:p>
    <w:p w14:paraId="45063B4A" w14:textId="77777777" w:rsidR="002B4034" w:rsidRDefault="002B4034" w:rsidP="004C7A31">
      <w:pPr>
        <w:pStyle w:val="CommentText"/>
      </w:pPr>
      <w:r>
        <w:rPr>
          <w:b/>
        </w:rPr>
        <w:t>[Comments]</w:t>
      </w:r>
      <w:r>
        <w:t xml:space="preserve">: </w:t>
      </w:r>
    </w:p>
    <w:p w14:paraId="1B1D63B2" w14:textId="77777777" w:rsidR="002B4034" w:rsidRDefault="002B4034" w:rsidP="004C7A31">
      <w:pPr>
        <w:pStyle w:val="CommentText"/>
      </w:pPr>
    </w:p>
  </w:comment>
  <w:comment w:id="9487" w:author="Huawei (Nathan)" w:date="2018-06-21T17:01:00Z" w:initials="H">
    <w:p w14:paraId="51866706" w14:textId="756987C4"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H031 </w:t>
      </w:r>
      <w:r>
        <w:rPr>
          <w:b/>
        </w:rPr>
        <w:t>[Delegate]</w:t>
      </w:r>
      <w:r>
        <w:t xml:space="preserve">: Huawei (Nathan)  </w:t>
      </w:r>
      <w:r>
        <w:rPr>
          <w:b/>
        </w:rPr>
        <w:t>[WI]</w:t>
      </w:r>
      <w:r>
        <w:t>:</w:t>
      </w:r>
      <w:r w:rsidR="0093315E">
        <w:t xml:space="preserve"> EN</w:t>
      </w:r>
      <w:r>
        <w:t xml:space="preserve">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Add a description</w:t>
      </w:r>
    </w:p>
    <w:p w14:paraId="2C2B3656" w14:textId="77777777" w:rsidR="002B4034" w:rsidRDefault="002B4034" w:rsidP="004C7A31">
      <w:pPr>
        <w:pStyle w:val="CommentText"/>
      </w:pPr>
      <w:r>
        <w:rPr>
          <w:b/>
        </w:rPr>
        <w:t>[Description]</w:t>
      </w:r>
      <w:r>
        <w:t>: RLC-BearerConfig IE description is FFS.</w:t>
      </w:r>
    </w:p>
    <w:p w14:paraId="10D03CF7" w14:textId="77777777" w:rsidR="002B4034" w:rsidRDefault="002B4034" w:rsidP="004C7A31">
      <w:pPr>
        <w:pStyle w:val="CommentText"/>
      </w:pPr>
      <w:r>
        <w:rPr>
          <w:b/>
        </w:rPr>
        <w:t>[Proposed Change]</w:t>
      </w:r>
      <w:r>
        <w:t>: Suggest “The UE RLC-BearerConfig is used to configure RLC and its interaction with radio bearer and MAC.”</w:t>
      </w:r>
    </w:p>
    <w:p w14:paraId="1FBF7A4B" w14:textId="77777777" w:rsidR="002B4034" w:rsidRDefault="002B4034" w:rsidP="004C7A31">
      <w:pPr>
        <w:pStyle w:val="CommentText"/>
      </w:pPr>
      <w:r>
        <w:rPr>
          <w:b/>
        </w:rPr>
        <w:t>[Comments]</w:t>
      </w:r>
      <w:r>
        <w:t xml:space="preserve">: [Ericsson (Henning)] We agree that this should be added. We suggest to clarify that this creates a logical channel in MAC and also the linking to a PDCP entity. </w:t>
      </w:r>
    </w:p>
    <w:p w14:paraId="0FC34952" w14:textId="77777777" w:rsidR="002B4034" w:rsidRDefault="002B4034" w:rsidP="004C7A31">
      <w:pPr>
        <w:pStyle w:val="CommentText"/>
      </w:pPr>
    </w:p>
  </w:comment>
  <w:comment w:id="9489" w:author="Ericsson (Riikka)" w:date="2018-06-26T18:39:00Z" w:initials="E">
    <w:p w14:paraId="51E0797F" w14:textId="77777777" w:rsidR="002B4034" w:rsidRDefault="002B4034" w:rsidP="004C7A31">
      <w:pPr>
        <w:pStyle w:val="CommentText"/>
      </w:pPr>
      <w:r>
        <w:rPr>
          <w:rStyle w:val="CommentReference"/>
        </w:rPr>
        <w:annotationRef/>
      </w:r>
      <w:bookmarkStart w:id="9490" w:name="_Hlk517801531"/>
      <w:r>
        <w:rPr>
          <w:b/>
        </w:rPr>
        <w:t>[RIL]</w:t>
      </w:r>
      <w:r>
        <w:t xml:space="preserve">: E231 </w:t>
      </w:r>
      <w:r>
        <w:rPr>
          <w:b/>
        </w:rPr>
        <w:t>[Delegate]</w:t>
      </w:r>
      <w:r>
        <w:t xml:space="preserve">: Ericsson (Riikka)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w:t>
      </w:r>
      <w:hyperlink r:id="rId162" w:history="1">
        <w:r>
          <w:rPr>
            <w:rStyle w:val="Hyperlink"/>
          </w:rPr>
          <w:t>R2-1810392</w:t>
        </w:r>
      </w:hyperlink>
      <w:r>
        <w:t xml:space="preserve"> </w:t>
      </w:r>
      <w:r>
        <w:rPr>
          <w:b/>
          <w:color w:val="FF0000"/>
        </w:rPr>
        <w:t>[Proposed Conclusion]</w:t>
      </w:r>
      <w:r>
        <w:rPr>
          <w:color w:val="FF0000"/>
        </w:rPr>
        <w:t xml:space="preserve">: </w:t>
      </w:r>
    </w:p>
    <w:p w14:paraId="2BA1EB82" w14:textId="77777777" w:rsidR="002B4034" w:rsidRDefault="002B4034" w:rsidP="004C7A31">
      <w:pPr>
        <w:pStyle w:val="CommentText"/>
      </w:pPr>
      <w:r>
        <w:rPr>
          <w:b/>
        </w:rPr>
        <w:t>[Description]</w:t>
      </w:r>
      <w:r>
        <w:t>: In the current structure there is no possibility to change logical channel ID for existing RLC-Bearer even this is assumed in Stage-2</w:t>
      </w:r>
    </w:p>
    <w:p w14:paraId="7DD4A30E" w14:textId="77777777" w:rsidR="002B4034" w:rsidRDefault="002B4034" w:rsidP="004C7A31">
      <w:pPr>
        <w:pStyle w:val="CommentText"/>
      </w:pPr>
      <w:r>
        <w:rPr>
          <w:b/>
        </w:rPr>
        <w:t>[Proposed Change]</w:t>
      </w:r>
      <w:r>
        <w:t xml:space="preserve">: Discuss the best alternative of below 4 in </w:t>
      </w:r>
      <w:hyperlink r:id="rId163" w:history="1">
        <w:r>
          <w:rPr>
            <w:rStyle w:val="Hyperlink"/>
          </w:rPr>
          <w:t>R2-1810392</w:t>
        </w:r>
      </w:hyperlink>
      <w:r>
        <w:t xml:space="preserve">. </w:t>
      </w:r>
    </w:p>
    <w:p w14:paraId="61803F34" w14:textId="77777777" w:rsidR="002B4034" w:rsidRDefault="002B4034" w:rsidP="004C7A31">
      <w:pPr>
        <w:pStyle w:val="CommentText"/>
        <w:rPr>
          <w:rStyle w:val="Hyperlink"/>
        </w:rPr>
      </w:pPr>
      <w:r>
        <w:rPr>
          <w:b/>
        </w:rPr>
        <w:t>[Comments]</w:t>
      </w:r>
      <w:r>
        <w:t xml:space="preserve">: Separate discussion paper provided in </w:t>
      </w:r>
      <w:hyperlink r:id="rId164" w:history="1">
        <w:r>
          <w:rPr>
            <w:rStyle w:val="Hyperlink"/>
          </w:rPr>
          <w:t>R2-1810392</w:t>
        </w:r>
        <w:bookmarkEnd w:id="9490"/>
      </w:hyperlink>
    </w:p>
    <w:p w14:paraId="1005961E" w14:textId="77777777" w:rsidR="002B4034" w:rsidRDefault="002B4034" w:rsidP="004C7A31">
      <w:pPr>
        <w:pStyle w:val="CommentText"/>
      </w:pPr>
    </w:p>
  </w:comment>
  <w:comment w:id="9491" w:author="Huawei (Nathan)" w:date="2018-06-25T11:17:00Z" w:initials="H">
    <w:p w14:paraId="415CC9C6"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H105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Add as suggested.</w:t>
      </w:r>
    </w:p>
    <w:p w14:paraId="1FB598B5" w14:textId="77777777" w:rsidR="002B4034" w:rsidRDefault="002B4034" w:rsidP="004C7A31">
      <w:pPr>
        <w:pStyle w:val="CommentText"/>
      </w:pPr>
      <w:r>
        <w:rPr>
          <w:b/>
        </w:rPr>
        <w:t>[Description]</w:t>
      </w:r>
      <w:r>
        <w:t>: In RLC-BearerConfig, the descriptions of "conditional presence" for "-- Cond LCH-SetupOnly " and "-- Cond LCH-Setup" are missing. They should be added (by imitating the "SetupOnly" and "Setup" of the IE SearchSpace).</w:t>
      </w:r>
    </w:p>
    <w:p w14:paraId="14B02130" w14:textId="77777777" w:rsidR="002B4034" w:rsidRDefault="002B4034" w:rsidP="004C7A31">
      <w:pPr>
        <w:pStyle w:val="CommentText"/>
      </w:pPr>
      <w:r>
        <w:rPr>
          <w:b/>
        </w:rPr>
        <w:t>[Proposed Change]</w:t>
      </w:r>
      <w:r>
        <w:t xml:space="preserve">: </w:t>
      </w:r>
    </w:p>
    <w:p w14:paraId="43F5E237" w14:textId="77777777" w:rsidR="002B4034" w:rsidRDefault="002B4034" w:rsidP="004C7A31">
      <w:pPr>
        <w:pStyle w:val="CommentText"/>
      </w:pPr>
      <w:r>
        <w:t>* LCH-SetupOnly -&gt; This field is mandatory present upon creation of a new logical channel. It is optionally present, Need M, otherwise.</w:t>
      </w:r>
    </w:p>
    <w:p w14:paraId="4AF41F29" w14:textId="77777777" w:rsidR="002B4034" w:rsidRDefault="002B4034" w:rsidP="004C7A31">
      <w:pPr>
        <w:pStyle w:val="CommentText"/>
      </w:pPr>
      <w:r>
        <w:t>* LCH-Setup -&gt; This field is mandatory present upon creation of a new logical channel. It is absent otherwise.</w:t>
      </w:r>
    </w:p>
    <w:p w14:paraId="125C572B" w14:textId="77777777" w:rsidR="002B4034" w:rsidRDefault="002B4034" w:rsidP="004C7A31">
      <w:pPr>
        <w:pStyle w:val="CommentText"/>
      </w:pPr>
      <w:r>
        <w:rPr>
          <w:b/>
        </w:rPr>
        <w:t>[Comments]</w:t>
      </w:r>
      <w:r>
        <w:t xml:space="preserve">: </w:t>
      </w:r>
    </w:p>
    <w:p w14:paraId="7B88B5FA" w14:textId="77777777" w:rsidR="002B4034" w:rsidRDefault="002B4034" w:rsidP="004C7A31">
      <w:pPr>
        <w:pStyle w:val="CommentText"/>
      </w:pPr>
    </w:p>
  </w:comment>
  <w:comment w:id="9492" w:author="Ericsson" w:date="2018-06-25T13:40:00Z" w:initials="E">
    <w:p w14:paraId="46BA4236" w14:textId="77777777" w:rsidR="002B4034" w:rsidRDefault="002B4034"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E241 </w:t>
      </w:r>
      <w:r>
        <w:rPr>
          <w:b/>
        </w:rPr>
        <w:t>[Delegate]</w:t>
      </w:r>
      <w:r>
        <w:t xml:space="preserve">:Ericsson (Oumer) </w:t>
      </w:r>
      <w:r>
        <w:rPr>
          <w:b/>
        </w:rPr>
        <w:t>[WI]</w:t>
      </w:r>
      <w:r>
        <w:t xml:space="preserve">: SA </w:t>
      </w:r>
      <w:r>
        <w:rPr>
          <w:b/>
        </w:rPr>
        <w:t>[Class]</w:t>
      </w:r>
      <w:r>
        <w:t xml:space="preserve">:3 </w:t>
      </w:r>
      <w:r>
        <w:rPr>
          <w:b/>
          <w:color w:val="FF0000"/>
        </w:rPr>
        <w:t>[Status]</w:t>
      </w:r>
      <w:r>
        <w:rPr>
          <w:color w:val="FF0000"/>
        </w:rPr>
        <w:t xml:space="preserve">: ToDisc </w:t>
      </w:r>
      <w:r>
        <w:rPr>
          <w:b/>
        </w:rPr>
        <w:t>[TDoc]</w:t>
      </w:r>
      <w:r>
        <w:t xml:space="preserve">: </w:t>
      </w:r>
      <w:hyperlink r:id="rId165" w:history="1">
        <w:r>
          <w:rPr>
            <w:rStyle w:val="Hyperlink"/>
          </w:rPr>
          <w:t>R2-1810418</w:t>
        </w:r>
      </w:hyperlink>
      <w:r>
        <w:t xml:space="preserve"> </w:t>
      </w:r>
      <w:r>
        <w:rPr>
          <w:b/>
          <w:color w:val="FF0000"/>
        </w:rPr>
        <w:t>[Proposed Conclusion]</w:t>
      </w:r>
      <w:r>
        <w:rPr>
          <w:color w:val="FF0000"/>
        </w:rPr>
        <w:t xml:space="preserve">: </w:t>
      </w:r>
    </w:p>
    <w:p w14:paraId="728AFE56" w14:textId="77777777" w:rsidR="002B4034" w:rsidRDefault="002B4034" w:rsidP="004C7A31">
      <w:pPr>
        <w:pStyle w:val="CommentText"/>
      </w:pPr>
      <w:r>
        <w:rPr>
          <w:b/>
        </w:rPr>
        <w:t>[Description]</w:t>
      </w:r>
      <w:r>
        <w:t>: Conditions added to clarify what IEs need to be set in the first reconfiguration after re-establishment</w:t>
      </w:r>
    </w:p>
    <w:p w14:paraId="594C1896" w14:textId="77777777" w:rsidR="002B4034" w:rsidRDefault="002B4034" w:rsidP="004C7A31">
      <w:pPr>
        <w:pStyle w:val="CommentText"/>
      </w:pPr>
      <w:r>
        <w:rPr>
          <w:b/>
        </w:rPr>
        <w:t>[Proposed Change]</w:t>
      </w:r>
      <w:r>
        <w:t>: Described in CR (</w:t>
      </w:r>
      <w:hyperlink r:id="rId166" w:history="1">
        <w:r>
          <w:rPr>
            <w:rStyle w:val="Hyperlink"/>
          </w:rPr>
          <w:t>R2-1810418</w:t>
        </w:r>
      </w:hyperlink>
      <w:r>
        <w:t>)</w:t>
      </w:r>
    </w:p>
    <w:p w14:paraId="57580955" w14:textId="77777777" w:rsidR="002B4034" w:rsidRDefault="002B4034" w:rsidP="004C7A31">
      <w:pPr>
        <w:pStyle w:val="CommentText"/>
      </w:pPr>
    </w:p>
  </w:comment>
  <w:comment w:id="9495" w:author="Ericsson" w:date="2018-06-25T13:39:00Z" w:initials="E">
    <w:p w14:paraId="676AEFB9" w14:textId="77777777" w:rsidR="002B4034" w:rsidRDefault="002B4034"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E059 </w:t>
      </w:r>
      <w:r>
        <w:rPr>
          <w:b/>
        </w:rPr>
        <w:t>[Delegate]</w:t>
      </w:r>
      <w:r>
        <w:t xml:space="preserve">: Ericsson (Oumer) </w:t>
      </w:r>
      <w:r>
        <w:rPr>
          <w:b/>
        </w:rPr>
        <w:t>[WI]</w:t>
      </w:r>
      <w:r>
        <w:t xml:space="preserve">: EN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to Need N</w:t>
      </w:r>
    </w:p>
    <w:p w14:paraId="0C7B70FD" w14:textId="77777777" w:rsidR="002B4034" w:rsidRDefault="002B4034" w:rsidP="004C7A31">
      <w:pPr>
        <w:pStyle w:val="CommentText"/>
      </w:pPr>
      <w:r>
        <w:rPr>
          <w:b/>
        </w:rPr>
        <w:t>[Description]</w:t>
      </w:r>
      <w:r>
        <w:t xml:space="preserve">: Parameter </w:t>
      </w:r>
      <w:r>
        <w:rPr>
          <w:i/>
        </w:rPr>
        <w:t>reestablishRLC</w:t>
      </w:r>
      <w:r>
        <w:t xml:space="preserve"> is ENUMERATED {true} optional Need R. Since it is a one-shot instruction and not a configuration, the parameter should be Need N</w:t>
      </w:r>
    </w:p>
    <w:p w14:paraId="76AA5926" w14:textId="77777777" w:rsidR="002B4034" w:rsidRDefault="002B4034" w:rsidP="004C7A31">
      <w:pPr>
        <w:pStyle w:val="CommentText"/>
      </w:pPr>
      <w:r>
        <w:rPr>
          <w:b/>
        </w:rPr>
        <w:t>[Proposed Change]</w:t>
      </w:r>
      <w:r>
        <w:t xml:space="preserve">: Change need code of </w:t>
      </w:r>
      <w:r>
        <w:rPr>
          <w:i/>
        </w:rPr>
        <w:t>reestablishRLC</w:t>
      </w:r>
      <w:r>
        <w:t xml:space="preserve"> to Need N</w:t>
      </w:r>
    </w:p>
  </w:comment>
  <w:comment w:id="9516" w:author="MTI (Mei-Ju)" w:date="2018-06-26T08:33:00Z" w:initials="T">
    <w:p w14:paraId="002AEC56" w14:textId="77777777" w:rsidR="002B4034" w:rsidRDefault="002B4034" w:rsidP="004C7A31">
      <w:pPr>
        <w:pStyle w:val="CommentText"/>
      </w:pPr>
    </w:p>
    <w:p w14:paraId="09B95784" w14:textId="77777777" w:rsidR="002B4034" w:rsidRDefault="002B4034" w:rsidP="004C7A31">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頁</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T004 </w:t>
      </w:r>
      <w:r>
        <w:rPr>
          <w:b/>
        </w:rPr>
        <w:t>[Delegate]</w:t>
      </w:r>
      <w:r>
        <w:t xml:space="preserve">: MTI (Mei-Ju)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w:t>
      </w:r>
      <w:hyperlink r:id="rId167" w:history="1">
        <w:r>
          <w:rPr>
            <w:rStyle w:val="Hyperlink"/>
          </w:rPr>
          <w:t>R2-1810524</w:t>
        </w:r>
      </w:hyperlink>
      <w:r>
        <w:t>/</w:t>
      </w:r>
      <w:hyperlink r:id="rId168" w:history="1">
        <w:r>
          <w:rPr>
            <w:rStyle w:val="Hyperlink"/>
          </w:rPr>
          <w:t>R2-1810531</w:t>
        </w:r>
      </w:hyperlink>
      <w:r>
        <w:t xml:space="preserve"> </w:t>
      </w:r>
      <w:r>
        <w:rPr>
          <w:b/>
          <w:color w:val="FF0000"/>
        </w:rPr>
        <w:t>[Proposed Conclusion]</w:t>
      </w:r>
      <w:r>
        <w:rPr>
          <w:color w:val="FF0000"/>
        </w:rPr>
        <w:t xml:space="preserve">: </w:t>
      </w:r>
    </w:p>
    <w:p w14:paraId="265F263E" w14:textId="77777777" w:rsidR="002B4034" w:rsidRDefault="002B4034" w:rsidP="004C7A31">
      <w:pPr>
        <w:pStyle w:val="CommentText"/>
      </w:pPr>
      <w:r>
        <w:rPr>
          <w:b/>
        </w:rPr>
        <w:t>[Description]</w:t>
      </w:r>
      <w:r>
        <w:t>: Missing timer and constant values for RLF.</w:t>
      </w:r>
    </w:p>
    <w:p w14:paraId="2B4ADEB9" w14:textId="77777777" w:rsidR="002B4034" w:rsidRDefault="002B4034" w:rsidP="004C7A31">
      <w:pPr>
        <w:pStyle w:val="CommentText"/>
      </w:pPr>
      <w:r>
        <w:rPr>
          <w:b/>
        </w:rPr>
        <w:t>[Proposed Change]</w:t>
      </w:r>
      <w:r>
        <w:t>: T301 and T311 are included in RLF-TimersAndConstants IE since T301 and T311 are used for RRC connection reestablishment. We propose a discussion paper (</w:t>
      </w:r>
      <w:hyperlink r:id="rId169" w:history="1">
        <w:r>
          <w:rPr>
            <w:rStyle w:val="Hyperlink"/>
          </w:rPr>
          <w:t>R2-1810524</w:t>
        </w:r>
      </w:hyperlink>
      <w:r>
        <w:t>) and draft CR (</w:t>
      </w:r>
      <w:hyperlink r:id="rId170" w:history="1">
        <w:r>
          <w:rPr>
            <w:rStyle w:val="Hyperlink"/>
          </w:rPr>
          <w:t>R2-1810531</w:t>
        </w:r>
      </w:hyperlink>
      <w:r>
        <w:t>), as commented in T002.</w:t>
      </w:r>
    </w:p>
    <w:p w14:paraId="724F315D" w14:textId="77777777" w:rsidR="002B4034" w:rsidRDefault="002B4034" w:rsidP="004C7A31">
      <w:pPr>
        <w:pStyle w:val="CommentText"/>
      </w:pPr>
      <w:r>
        <w:rPr>
          <w:b/>
        </w:rPr>
        <w:t>[Comments]</w:t>
      </w:r>
      <w:r>
        <w:t xml:space="preserve">: </w:t>
      </w:r>
    </w:p>
    <w:p w14:paraId="6325B049" w14:textId="77777777" w:rsidR="002B4034" w:rsidRDefault="002B4034" w:rsidP="004C7A31">
      <w:pPr>
        <w:pStyle w:val="CommentText"/>
      </w:pPr>
    </w:p>
  </w:comment>
  <w:comment w:id="9529" w:author="Huawei (Nathan)" w:date="2018-06-25T11:12:00Z" w:initials="H">
    <w:p w14:paraId="37E8CD8A"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H094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Add as suggested. Also split table into two (one per IE)</w:t>
      </w:r>
    </w:p>
    <w:p w14:paraId="79220BFC" w14:textId="77777777" w:rsidR="002B4034" w:rsidRDefault="002B4034" w:rsidP="004C7A31">
      <w:pPr>
        <w:pStyle w:val="CommentText"/>
      </w:pPr>
      <w:r>
        <w:rPr>
          <w:b/>
        </w:rPr>
        <w:t>[Description]</w:t>
      </w:r>
      <w:r>
        <w:t>: schedulingReqeustId is also used to indicate, in SchedulingRequestResourceConfig, the SR configuration for whicha scheduling request resource is used.</w:t>
      </w:r>
    </w:p>
    <w:p w14:paraId="2A32AF1F" w14:textId="77777777" w:rsidR="002B4034" w:rsidRDefault="002B4034" w:rsidP="004C7A31">
      <w:pPr>
        <w:pStyle w:val="CommentText"/>
      </w:pPr>
      <w:r>
        <w:rPr>
          <w:b/>
        </w:rPr>
        <w:t>[Proposed Change]</w:t>
      </w:r>
      <w:r>
        <w:t>: Add "and to indicate, in SchedulingRequestresourceConfig, the SR configuration for which a scheduling request resource is used." at the end of the sentence in the field description.</w:t>
      </w:r>
    </w:p>
    <w:p w14:paraId="7574F361" w14:textId="77777777" w:rsidR="002B4034" w:rsidRDefault="002B4034" w:rsidP="004C7A31">
      <w:pPr>
        <w:pStyle w:val="CommentText"/>
      </w:pPr>
      <w:r>
        <w:rPr>
          <w:b/>
        </w:rPr>
        <w:t>[Comments]</w:t>
      </w:r>
      <w:r>
        <w:t xml:space="preserve">: </w:t>
      </w:r>
    </w:p>
    <w:p w14:paraId="22A9B625" w14:textId="77777777" w:rsidR="002B4034" w:rsidRDefault="002B4034" w:rsidP="004C7A31">
      <w:pPr>
        <w:pStyle w:val="CommentText"/>
      </w:pPr>
    </w:p>
  </w:comment>
  <w:comment w:id="9533" w:author="Huawei (Nathan)" w:date="2018-06-25T11:15:00Z" w:initials="H">
    <w:p w14:paraId="63BD5E1D"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H096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Correct reference.</w:t>
      </w:r>
    </w:p>
    <w:p w14:paraId="72D072F9" w14:textId="77777777" w:rsidR="002B4034" w:rsidRDefault="002B4034" w:rsidP="004C7A31">
      <w:pPr>
        <w:pStyle w:val="CommentText"/>
      </w:pPr>
      <w:r>
        <w:rPr>
          <w:b/>
        </w:rPr>
        <w:t>[Description]</w:t>
      </w:r>
      <w:r>
        <w:t>: Wrong section reference in IE description.</w:t>
      </w:r>
    </w:p>
    <w:p w14:paraId="41D79EA3" w14:textId="77777777" w:rsidR="002B4034" w:rsidRDefault="002B4034" w:rsidP="004C7A31">
      <w:pPr>
        <w:pStyle w:val="CommentText"/>
      </w:pPr>
      <w:r>
        <w:rPr>
          <w:b/>
        </w:rPr>
        <w:t>[Proposed Change]</w:t>
      </w:r>
      <w:r>
        <w:t>: Change section 9.2.2 to section 9.2.4 (UE procedure for reporting SR).</w:t>
      </w:r>
    </w:p>
    <w:p w14:paraId="07EDA783" w14:textId="77777777" w:rsidR="002B4034" w:rsidRDefault="002B4034" w:rsidP="004C7A31">
      <w:pPr>
        <w:pStyle w:val="CommentText"/>
      </w:pPr>
      <w:r>
        <w:rPr>
          <w:b/>
        </w:rPr>
        <w:t>[Comments]</w:t>
      </w:r>
      <w:r>
        <w:t xml:space="preserve">: </w:t>
      </w:r>
    </w:p>
    <w:p w14:paraId="43400D54" w14:textId="77777777" w:rsidR="002B4034" w:rsidRDefault="002B4034" w:rsidP="004C7A31">
      <w:pPr>
        <w:pStyle w:val="CommentText"/>
      </w:pPr>
    </w:p>
  </w:comment>
  <w:comment w:id="9539" w:author="ZTE(LiuJing)" w:date="2018-06-18T19:41:00Z" w:initials="Z">
    <w:p w14:paraId="0B4C26F6" w14:textId="77777777" w:rsidR="002B4034" w:rsidRDefault="002B4034" w:rsidP="004C7A31">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Z</w:t>
      </w:r>
      <w:r>
        <w:rPr>
          <w:lang w:eastAsia="zh-CN"/>
        </w:rPr>
        <w:t>581</w:t>
      </w:r>
      <w:r>
        <w:t xml:space="preserve"> </w:t>
      </w:r>
      <w:r>
        <w:rPr>
          <w:b/>
        </w:rPr>
        <w:t>[Delegate]</w:t>
      </w:r>
      <w:r>
        <w:t xml:space="preserve">: ZTE(LiuJing)  </w:t>
      </w:r>
      <w:r>
        <w:rPr>
          <w:b/>
        </w:rPr>
        <w:t>[WI]</w:t>
      </w:r>
      <w:r>
        <w:t xml:space="preserve">: </w:t>
      </w:r>
      <w:r>
        <w:rPr>
          <w:lang w:eastAsia="zh-CN"/>
        </w:rPr>
        <w:t xml:space="preserve">EN </w:t>
      </w:r>
      <w:r>
        <w:rPr>
          <w:b/>
        </w:rPr>
        <w:t>[Class]</w:t>
      </w:r>
      <w:r>
        <w:t xml:space="preserve">: </w:t>
      </w:r>
      <w:r>
        <w:rPr>
          <w:lang w:eastAsia="zh-CN"/>
        </w:rP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Leave as is based on the old input from RAN1</w:t>
      </w:r>
    </w:p>
    <w:p w14:paraId="037F5DDF" w14:textId="77777777" w:rsidR="002B4034" w:rsidRDefault="002B4034" w:rsidP="004C7A31">
      <w:pPr>
        <w:pStyle w:val="CommentText"/>
        <w:rPr>
          <w:rFonts w:eastAsiaTheme="minorEastAsia"/>
          <w:lang w:eastAsia="zh-CN"/>
        </w:rPr>
      </w:pPr>
      <w:r>
        <w:rPr>
          <w:b/>
        </w:rPr>
        <w:t>[Description]</w:t>
      </w:r>
      <w:r>
        <w:t xml:space="preserve">: </w:t>
      </w:r>
      <w:r>
        <w:rPr>
          <w:lang w:eastAsia="zh-CN"/>
        </w:rPr>
        <w:t>Based on the IE description in L1 parameter excel, "The offset in the unit of PRB is indicated based on 15kHz SCS for FR1 and 60kHz SCS for FR2", and for a given frequency spectrum(e.g. FR1 or FR2) , only two SCS values are available, so, we think the maximum value of this IE should be "275*2-1", not "275*8-1".</w:t>
      </w:r>
    </w:p>
    <w:p w14:paraId="4840F7D2" w14:textId="77777777" w:rsidR="002B4034" w:rsidRDefault="002B4034" w:rsidP="004C7A31">
      <w:pPr>
        <w:pStyle w:val="CommentText"/>
        <w:rPr>
          <w:lang w:eastAsia="zh-CN"/>
        </w:rPr>
      </w:pPr>
      <w:r>
        <w:rPr>
          <w:b/>
        </w:rPr>
        <w:t>[Proposed Change]</w:t>
      </w:r>
      <w:r>
        <w:t xml:space="preserve">: </w:t>
      </w:r>
      <w:r>
        <w:rPr>
          <w:lang w:eastAsia="zh-CN"/>
        </w:rPr>
        <w:t>change the value range of offsetToCarrier into "INTEGER(0..549)", and modify the field description accordingly.</w:t>
      </w:r>
    </w:p>
    <w:p w14:paraId="7F701BE3" w14:textId="77777777" w:rsidR="002B4034" w:rsidRDefault="002B4034" w:rsidP="004C7A31">
      <w:pPr>
        <w:pStyle w:val="CommentText"/>
      </w:pPr>
      <w:r>
        <w:rPr>
          <w:b/>
        </w:rPr>
        <w:t>[Comments]</w:t>
      </w:r>
      <w:r>
        <w:t xml:space="preserve">: [Ericsson (Henning)] The L1 parameter table in R1-1801276 listed the following and hence we believe that the current value range is correct. </w:t>
      </w:r>
    </w:p>
    <w:tbl>
      <w:tblPr>
        <w:tblW w:w="7900" w:type="dxa"/>
        <w:tblLook w:val="04A0" w:firstRow="1" w:lastRow="0" w:firstColumn="1" w:lastColumn="0" w:noHBand="0" w:noVBand="1"/>
      </w:tblPr>
      <w:tblGrid>
        <w:gridCol w:w="2160"/>
        <w:gridCol w:w="2500"/>
        <w:gridCol w:w="3240"/>
      </w:tblGrid>
      <w:tr w:rsidR="002B4034" w14:paraId="14C37360" w14:textId="77777777">
        <w:trPr>
          <w:trHeight w:val="1575"/>
        </w:trPr>
        <w:tc>
          <w:tcPr>
            <w:tcW w:w="2160" w:type="dxa"/>
            <w:tcBorders>
              <w:top w:val="single" w:sz="4" w:space="0" w:color="auto"/>
              <w:left w:val="single" w:sz="4" w:space="0" w:color="auto"/>
              <w:bottom w:val="single" w:sz="4" w:space="0" w:color="auto"/>
              <w:right w:val="single" w:sz="4" w:space="0" w:color="auto"/>
            </w:tcBorders>
            <w:vAlign w:val="center"/>
            <w:hideMark/>
          </w:tcPr>
          <w:p w14:paraId="0AEAC330" w14:textId="77777777" w:rsidR="002B4034" w:rsidRDefault="002B4034">
            <w:pPr>
              <w:overflowPunct/>
              <w:autoSpaceDE/>
              <w:adjustRightInd/>
              <w:spacing w:after="0"/>
              <w:jc w:val="center"/>
              <w:rPr>
                <w:rFonts w:ascii="Arial" w:hAnsi="Arial" w:cs="Arial"/>
                <w:sz w:val="16"/>
                <w:szCs w:val="16"/>
                <w:lang w:eastAsia="en-GB"/>
              </w:rPr>
            </w:pPr>
            <w:r>
              <w:rPr>
                <w:rFonts w:ascii="Arial" w:hAnsi="Arial" w:cs="Arial"/>
                <w:sz w:val="16"/>
                <w:szCs w:val="16"/>
                <w:lang w:eastAsia="en-GB"/>
              </w:rPr>
              <w:t>offset-pointA-low-scs</w:t>
            </w:r>
          </w:p>
        </w:tc>
        <w:tc>
          <w:tcPr>
            <w:tcW w:w="2500" w:type="dxa"/>
            <w:tcBorders>
              <w:top w:val="single" w:sz="4" w:space="0" w:color="auto"/>
              <w:left w:val="nil"/>
              <w:bottom w:val="single" w:sz="4" w:space="0" w:color="auto"/>
              <w:right w:val="single" w:sz="4" w:space="0" w:color="auto"/>
            </w:tcBorders>
            <w:vAlign w:val="center"/>
            <w:hideMark/>
          </w:tcPr>
          <w:p w14:paraId="6B4EB551" w14:textId="77777777" w:rsidR="002B4034" w:rsidRDefault="002B4034">
            <w:pPr>
              <w:overflowPunct/>
              <w:autoSpaceDE/>
              <w:adjustRightInd/>
              <w:spacing w:after="0"/>
              <w:jc w:val="center"/>
              <w:rPr>
                <w:rFonts w:ascii="Arial" w:hAnsi="Arial" w:cs="Arial"/>
                <w:sz w:val="16"/>
                <w:szCs w:val="16"/>
                <w:lang w:eastAsia="en-GB"/>
              </w:rPr>
            </w:pPr>
            <w:r>
              <w:rPr>
                <w:rFonts w:ascii="Arial" w:hAnsi="Arial" w:cs="Arial"/>
                <w:sz w:val="16"/>
                <w:szCs w:val="16"/>
                <w:lang w:eastAsia="en-GB"/>
              </w:rPr>
              <w:t>0,1,2,3,..,275*</w:t>
            </w:r>
            <w:r>
              <w:rPr>
                <w:rFonts w:ascii="Arial" w:hAnsi="Arial" w:cs="Arial"/>
                <w:sz w:val="16"/>
                <w:szCs w:val="16"/>
                <w:highlight w:val="yellow"/>
                <w:lang w:eastAsia="en-GB"/>
              </w:rPr>
              <w:t>8</w:t>
            </w:r>
            <w:r>
              <w:rPr>
                <w:rFonts w:ascii="Arial" w:hAnsi="Arial" w:cs="Arial"/>
                <w:sz w:val="16"/>
                <w:szCs w:val="16"/>
                <w:lang w:eastAsia="en-GB"/>
              </w:rPr>
              <w:t>-1</w:t>
            </w:r>
          </w:p>
        </w:tc>
        <w:tc>
          <w:tcPr>
            <w:tcW w:w="3240" w:type="dxa"/>
            <w:tcBorders>
              <w:top w:val="single" w:sz="4" w:space="0" w:color="auto"/>
              <w:left w:val="nil"/>
              <w:bottom w:val="single" w:sz="4" w:space="0" w:color="auto"/>
              <w:right w:val="single" w:sz="4" w:space="0" w:color="auto"/>
            </w:tcBorders>
            <w:vAlign w:val="center"/>
            <w:hideMark/>
          </w:tcPr>
          <w:p w14:paraId="458EDD0F" w14:textId="77777777" w:rsidR="002B4034" w:rsidRDefault="002B4034">
            <w:pPr>
              <w:overflowPunct/>
              <w:autoSpaceDE/>
              <w:adjustRightInd/>
              <w:spacing w:after="0"/>
              <w:rPr>
                <w:rFonts w:ascii="Arial" w:hAnsi="Arial" w:cs="Arial"/>
                <w:sz w:val="16"/>
                <w:szCs w:val="16"/>
                <w:lang w:eastAsia="en-GB"/>
              </w:rPr>
            </w:pPr>
            <w:r>
              <w:rPr>
                <w:rFonts w:ascii="Arial" w:hAnsi="Arial" w:cs="Arial"/>
                <w:sz w:val="16"/>
                <w:szCs w:val="16"/>
                <w:lang w:eastAsia="en-GB"/>
              </w:rPr>
              <w:t>o Offset between point A and the lowest subcarrier of the lowest usable PRB of a given SCS</w:t>
            </w:r>
            <w:r>
              <w:rPr>
                <w:rFonts w:ascii="Arial" w:hAnsi="Arial" w:cs="Arial"/>
                <w:sz w:val="16"/>
                <w:szCs w:val="16"/>
                <w:lang w:eastAsia="en-GB"/>
              </w:rPr>
              <w:br/>
              <w:t>§ The offset is indicated in the unit of PRB based on the given SCS</w:t>
            </w:r>
          </w:p>
        </w:tc>
      </w:tr>
      <w:tr w:rsidR="002B4034" w14:paraId="75E3233D" w14:textId="77777777">
        <w:trPr>
          <w:trHeight w:val="1575"/>
        </w:trPr>
        <w:tc>
          <w:tcPr>
            <w:tcW w:w="2160" w:type="dxa"/>
            <w:tcBorders>
              <w:top w:val="nil"/>
              <w:left w:val="single" w:sz="4" w:space="0" w:color="auto"/>
              <w:bottom w:val="single" w:sz="4" w:space="0" w:color="auto"/>
              <w:right w:val="single" w:sz="4" w:space="0" w:color="auto"/>
            </w:tcBorders>
            <w:vAlign w:val="center"/>
            <w:hideMark/>
          </w:tcPr>
          <w:p w14:paraId="292DE512" w14:textId="77777777" w:rsidR="002B4034" w:rsidRDefault="002B4034">
            <w:pPr>
              <w:overflowPunct/>
              <w:autoSpaceDE/>
              <w:adjustRightInd/>
              <w:spacing w:after="0"/>
              <w:jc w:val="center"/>
              <w:rPr>
                <w:rFonts w:ascii="Arial" w:hAnsi="Arial" w:cs="Arial"/>
                <w:sz w:val="16"/>
                <w:szCs w:val="16"/>
                <w:lang w:eastAsia="en-GB"/>
              </w:rPr>
            </w:pPr>
            <w:r>
              <w:rPr>
                <w:rFonts w:ascii="Arial" w:hAnsi="Arial" w:cs="Arial"/>
                <w:sz w:val="16"/>
                <w:szCs w:val="16"/>
                <w:lang w:eastAsia="en-GB"/>
              </w:rPr>
              <w:t>ref-scs</w:t>
            </w:r>
          </w:p>
        </w:tc>
        <w:tc>
          <w:tcPr>
            <w:tcW w:w="2500" w:type="dxa"/>
            <w:tcBorders>
              <w:top w:val="nil"/>
              <w:left w:val="nil"/>
              <w:bottom w:val="single" w:sz="4" w:space="0" w:color="auto"/>
              <w:right w:val="single" w:sz="4" w:space="0" w:color="auto"/>
            </w:tcBorders>
            <w:vAlign w:val="center"/>
            <w:hideMark/>
          </w:tcPr>
          <w:p w14:paraId="60B9AA0B" w14:textId="77777777" w:rsidR="002B4034" w:rsidRDefault="002B4034">
            <w:pPr>
              <w:overflowPunct/>
              <w:autoSpaceDE/>
              <w:adjustRightInd/>
              <w:spacing w:after="0"/>
              <w:jc w:val="center"/>
              <w:rPr>
                <w:rFonts w:ascii="Arial" w:hAnsi="Arial" w:cs="Arial"/>
                <w:sz w:val="16"/>
                <w:szCs w:val="16"/>
                <w:highlight w:val="yellow"/>
                <w:lang w:eastAsia="en-GB"/>
              </w:rPr>
            </w:pPr>
            <w:r>
              <w:rPr>
                <w:rFonts w:ascii="Arial" w:hAnsi="Arial" w:cs="Arial"/>
                <w:sz w:val="16"/>
                <w:szCs w:val="16"/>
                <w:highlight w:val="yellow"/>
                <w:lang w:eastAsia="en-GB"/>
              </w:rPr>
              <w:t>15,30,60,120</w:t>
            </w:r>
          </w:p>
        </w:tc>
        <w:tc>
          <w:tcPr>
            <w:tcW w:w="3240" w:type="dxa"/>
            <w:tcBorders>
              <w:top w:val="nil"/>
              <w:left w:val="nil"/>
              <w:bottom w:val="single" w:sz="4" w:space="0" w:color="auto"/>
              <w:right w:val="single" w:sz="4" w:space="0" w:color="auto"/>
            </w:tcBorders>
            <w:vAlign w:val="center"/>
            <w:hideMark/>
          </w:tcPr>
          <w:p w14:paraId="4DBD6547" w14:textId="77777777" w:rsidR="002B4034" w:rsidRDefault="002B4034">
            <w:pPr>
              <w:overflowPunct/>
              <w:autoSpaceDE/>
              <w:adjustRightInd/>
              <w:spacing w:after="0"/>
              <w:rPr>
                <w:rFonts w:ascii="Arial" w:hAnsi="Arial" w:cs="Arial"/>
                <w:sz w:val="16"/>
                <w:szCs w:val="16"/>
                <w:lang w:eastAsia="en-GB"/>
              </w:rPr>
            </w:pPr>
            <w:r>
              <w:rPr>
                <w:rFonts w:ascii="Arial" w:hAnsi="Arial" w:cs="Arial"/>
                <w:sz w:val="16"/>
                <w:szCs w:val="16"/>
                <w:lang w:eastAsia="en-GB"/>
              </w:rPr>
              <w:t>o Offset between point A and the lowest subcarrier of the lowest usable PRB of a given SCS</w:t>
            </w:r>
            <w:r>
              <w:rPr>
                <w:rFonts w:ascii="Arial" w:hAnsi="Arial" w:cs="Arial"/>
                <w:sz w:val="16"/>
                <w:szCs w:val="16"/>
                <w:lang w:eastAsia="en-GB"/>
              </w:rPr>
              <w:br/>
              <w:t>§ The offset is indicated in the unit of PRB based on the given SCS</w:t>
            </w:r>
          </w:p>
        </w:tc>
      </w:tr>
    </w:tbl>
    <w:p w14:paraId="25CBE22F" w14:textId="77777777" w:rsidR="002B4034" w:rsidRDefault="002B4034" w:rsidP="004C7A31">
      <w:pPr>
        <w:pStyle w:val="CommentText"/>
      </w:pPr>
    </w:p>
    <w:p w14:paraId="19B0E4D7" w14:textId="77777777" w:rsidR="002B4034" w:rsidRDefault="002B4034" w:rsidP="004C7A31">
      <w:pPr>
        <w:pStyle w:val="CommentText"/>
      </w:pPr>
    </w:p>
  </w:comment>
  <w:comment w:id="9543" w:author="Sharp" w:date="2018-06-26T11:54:00Z" w:initials="Sh">
    <w:p w14:paraId="3247D5B0" w14:textId="77777777" w:rsidR="002B4034" w:rsidRDefault="002B4034" w:rsidP="004C7A31">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J009 </w:t>
      </w:r>
      <w:r>
        <w:rPr>
          <w:b/>
        </w:rPr>
        <w:t>[Delegate]</w:t>
      </w:r>
      <w:r>
        <w:t xml:space="preserve">: Sharp (Takako)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w:t>
      </w:r>
      <w:hyperlink r:id="rId171" w:history="1">
        <w:r>
          <w:rPr>
            <w:rStyle w:val="Hyperlink"/>
          </w:rPr>
          <w:t>R2-1810012</w:t>
        </w:r>
      </w:hyperlink>
      <w:r>
        <w:t xml:space="preserve"> </w:t>
      </w:r>
      <w:r>
        <w:rPr>
          <w:b/>
          <w:color w:val="FF0000"/>
        </w:rPr>
        <w:t>[Proposed Conclusion]</w:t>
      </w:r>
      <w:r>
        <w:rPr>
          <w:color w:val="FF0000"/>
        </w:rPr>
        <w:t xml:space="preserve">: </w:t>
      </w:r>
      <w:r>
        <w:rPr>
          <w:b/>
          <w:color w:val="FF0000"/>
        </w:rPr>
        <w:t>Discuss in UP session</w:t>
      </w:r>
      <w:r>
        <w:rPr>
          <w:color w:val="FF0000"/>
        </w:rPr>
        <w:t xml:space="preserve"> (where paper was submitted)</w:t>
      </w:r>
    </w:p>
    <w:p w14:paraId="08DD82A7" w14:textId="77777777" w:rsidR="002B4034" w:rsidRDefault="002B4034" w:rsidP="004C7A31">
      <w:pPr>
        <w:pStyle w:val="CommentText"/>
      </w:pPr>
      <w:r>
        <w:rPr>
          <w:b/>
        </w:rPr>
        <w:t>[Description]</w:t>
      </w:r>
      <w:r>
        <w:t>: Conditions for UL SDAP header presence should be described.</w:t>
      </w:r>
    </w:p>
    <w:p w14:paraId="34E9FF9C" w14:textId="77777777" w:rsidR="002B4034" w:rsidRDefault="002B4034" w:rsidP="004C7A31">
      <w:pPr>
        <w:pStyle w:val="CommentText"/>
      </w:pPr>
      <w:r>
        <w:rPr>
          <w:b/>
        </w:rPr>
        <w:t>[Proposed Change]</w:t>
      </w:r>
      <w:r>
        <w:t xml:space="preserve">: As proposed in </w:t>
      </w:r>
      <w:hyperlink r:id="rId172" w:history="1">
        <w:r>
          <w:rPr>
            <w:rStyle w:val="Hyperlink"/>
          </w:rPr>
          <w:t>R2-1810012</w:t>
        </w:r>
      </w:hyperlink>
      <w:r>
        <w:t xml:space="preserve"> (submitted to AI 10.3.3.4, SDAP others), “sdap-HeaderUL is present if </w:t>
      </w:r>
      <w:r>
        <w:rPr>
          <w:bCs/>
          <w:szCs w:val="22"/>
          <w:lang w:eastAsia="en-GB"/>
        </w:rPr>
        <w:t>multiple QFIs are included in mappedQoS-FlowsToAdd field or additional QoS flows will be mapped to this DRB or end-marker control PDU will be mapped to this DRB.</w:t>
      </w:r>
      <w:r>
        <w:t>”</w:t>
      </w:r>
    </w:p>
    <w:p w14:paraId="0FFFCD54" w14:textId="77777777" w:rsidR="002B4034" w:rsidRDefault="002B4034" w:rsidP="004C7A31">
      <w:pPr>
        <w:pStyle w:val="CommentText"/>
      </w:pPr>
      <w:r>
        <w:rPr>
          <w:b/>
        </w:rPr>
        <w:t>[Comments]</w:t>
      </w:r>
      <w:r>
        <w:t xml:space="preserve">: </w:t>
      </w:r>
    </w:p>
    <w:p w14:paraId="6374D832" w14:textId="77777777" w:rsidR="002B4034" w:rsidRDefault="002B4034" w:rsidP="004C7A31">
      <w:pPr>
        <w:pStyle w:val="CommentText"/>
      </w:pPr>
    </w:p>
  </w:comment>
  <w:comment w:id="9545" w:author="Sharp" w:date="2018-06-26T11:59:00Z" w:initials="Sh">
    <w:p w14:paraId="1496D759" w14:textId="77777777" w:rsidR="002B4034" w:rsidRDefault="002B4034" w:rsidP="004C7A31">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J010 </w:t>
      </w:r>
      <w:r>
        <w:rPr>
          <w:b/>
        </w:rPr>
        <w:t>[Delegate]</w:t>
      </w:r>
      <w:r>
        <w:t xml:space="preserve">: Sharp (Takako)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w:t>
      </w:r>
      <w:hyperlink r:id="rId173" w:history="1">
        <w:r>
          <w:rPr>
            <w:rStyle w:val="Hyperlink"/>
          </w:rPr>
          <w:t>R2-1810012</w:t>
        </w:r>
      </w:hyperlink>
      <w:r>
        <w:t xml:space="preserve"> </w:t>
      </w:r>
      <w:r>
        <w:rPr>
          <w:b/>
          <w:color w:val="FF0000"/>
        </w:rPr>
        <w:t>[Proposed Conclusion]</w:t>
      </w:r>
      <w:r>
        <w:rPr>
          <w:color w:val="FF0000"/>
        </w:rPr>
        <w:t>: See J010</w:t>
      </w:r>
    </w:p>
    <w:p w14:paraId="79D03B5C" w14:textId="77777777" w:rsidR="002B4034" w:rsidRDefault="002B4034" w:rsidP="004C7A31">
      <w:pPr>
        <w:pStyle w:val="CommentText"/>
      </w:pPr>
      <w:r>
        <w:rPr>
          <w:b/>
        </w:rPr>
        <w:t>[Description]</w:t>
      </w:r>
      <w:r>
        <w:t>: Similur to J009, conditions for DL SDAP header presence should be described.</w:t>
      </w:r>
    </w:p>
    <w:p w14:paraId="448223F2" w14:textId="77777777" w:rsidR="002B4034" w:rsidRDefault="002B4034" w:rsidP="004C7A31">
      <w:pPr>
        <w:pStyle w:val="CommentText"/>
      </w:pPr>
      <w:r>
        <w:rPr>
          <w:b/>
        </w:rPr>
        <w:t>[Proposed Change]</w:t>
      </w:r>
      <w:r>
        <w:t xml:space="preserve">: As proposed in </w:t>
      </w:r>
      <w:hyperlink r:id="rId174" w:history="1">
        <w:r>
          <w:rPr>
            <w:rStyle w:val="Hyperlink"/>
          </w:rPr>
          <w:t>R2-1810012</w:t>
        </w:r>
      </w:hyperlink>
      <w:r>
        <w:t xml:space="preserve"> (submitted to AI 10.3.3.4, SDAP others), “sdap-HeaderDL is present if this DRB is configured for Reflective QoS flow to DRB mapping.”</w:t>
      </w:r>
    </w:p>
    <w:p w14:paraId="4FA9C791" w14:textId="77777777" w:rsidR="002B4034" w:rsidRDefault="002B4034" w:rsidP="004C7A31">
      <w:pPr>
        <w:pStyle w:val="CommentText"/>
      </w:pPr>
      <w:r>
        <w:rPr>
          <w:b/>
        </w:rPr>
        <w:t>[Comments]</w:t>
      </w:r>
      <w:r>
        <w:t xml:space="preserve">: </w:t>
      </w:r>
    </w:p>
    <w:p w14:paraId="3F59D88C" w14:textId="77777777" w:rsidR="002B4034" w:rsidRDefault="002B4034" w:rsidP="004C7A31">
      <w:pPr>
        <w:pStyle w:val="CommentText"/>
      </w:pPr>
    </w:p>
  </w:comment>
  <w:comment w:id="9549" w:author="Huawei (Nathan)" w:date="2018-06-25T11:08:00Z" w:initials="H">
    <w:p w14:paraId="74D548A6"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H091 </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changesd to slX as suggested. </w:t>
      </w:r>
    </w:p>
    <w:p w14:paraId="355107AF" w14:textId="77777777" w:rsidR="002B4034" w:rsidRDefault="002B4034" w:rsidP="004C7A31">
      <w:pPr>
        <w:pStyle w:val="CommentText"/>
      </w:pPr>
      <w:r>
        <w:rPr>
          <w:b/>
        </w:rPr>
        <w:t>[Description]</w:t>
      </w:r>
      <w:r>
        <w:t>: Units of monitoringPeriodicity could be changed to slots to align with monitoringSlotPeriodicityAndOffset.</w:t>
      </w:r>
    </w:p>
    <w:p w14:paraId="00A09653" w14:textId="77777777" w:rsidR="002B4034" w:rsidRDefault="002B4034" w:rsidP="004C7A31">
      <w:pPr>
        <w:pStyle w:val="CommentText"/>
      </w:pPr>
      <w:r>
        <w:rPr>
          <w:b/>
        </w:rPr>
        <w:t>[Proposed Change]</w:t>
      </w:r>
      <w:r>
        <w:t>: ENUMERATED {sl1, sl2, sl4, sl5, sl8, sl10, sl16, sl20 }     OPTIONAL,  -- Cond Setup</w:t>
      </w:r>
    </w:p>
    <w:p w14:paraId="2BB3A826" w14:textId="77777777" w:rsidR="002B4034" w:rsidRDefault="002B4034" w:rsidP="004C7A31">
      <w:pPr>
        <w:pStyle w:val="CommentText"/>
      </w:pPr>
      <w:r>
        <w:rPr>
          <w:b/>
        </w:rPr>
        <w:t>[Comments]</w:t>
      </w:r>
      <w:r>
        <w:t>: [Ericsson (Henning)] We are OK to change the ASN.1 names but should bear in mind that it has product impact since variable names in compiled source code change.</w:t>
      </w:r>
    </w:p>
    <w:p w14:paraId="264683E9" w14:textId="77777777" w:rsidR="002B4034" w:rsidRDefault="002B4034" w:rsidP="004C7A31">
      <w:pPr>
        <w:pStyle w:val="CommentText"/>
      </w:pPr>
    </w:p>
  </w:comment>
  <w:comment w:id="9567" w:author="CATT(Jing)" w:date="2018-06-26T09:51:00Z" w:initials="C">
    <w:p w14:paraId="7A3F5945" w14:textId="77777777" w:rsidR="002B4034" w:rsidRDefault="002B4034"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127</w:t>
      </w:r>
      <w:r>
        <w:t xml:space="preserve"> </w:t>
      </w:r>
      <w:r>
        <w:rPr>
          <w:b/>
        </w:rPr>
        <w:t>[Delegate]</w:t>
      </w:r>
      <w:r>
        <w:t xml:space="preserve">: CATT (Jing)  </w:t>
      </w:r>
      <w:r>
        <w:rPr>
          <w:b/>
        </w:rPr>
        <w:t>[WI]</w:t>
      </w:r>
      <w:r>
        <w:t>:</w:t>
      </w:r>
      <w:r>
        <w:rPr>
          <w:rFonts w:eastAsia="SimSun"/>
          <w:lang w:eastAsia="zh-CN"/>
        </w:rPr>
        <w:t>SA</w:t>
      </w:r>
      <w:r>
        <w:t xml:space="preserve"> </w:t>
      </w:r>
      <w:r>
        <w:rPr>
          <w:b/>
        </w:rPr>
        <w:t>[Class]</w:t>
      </w:r>
      <w:r>
        <w:t>:</w:t>
      </w:r>
      <w:r>
        <w:rPr>
          <w:rFonts w:eastAsia="SimSun"/>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using wording proposed by Ericsson.</w:t>
      </w:r>
    </w:p>
    <w:p w14:paraId="6B50A988" w14:textId="77777777" w:rsidR="002B4034" w:rsidRDefault="002B4034" w:rsidP="004C7A31">
      <w:pPr>
        <w:pStyle w:val="CommentText"/>
        <w:rPr>
          <w:rFonts w:eastAsia="SimSun"/>
          <w:lang w:eastAsia="zh-CN"/>
        </w:rPr>
      </w:pPr>
      <w:r>
        <w:rPr>
          <w:b/>
        </w:rPr>
        <w:t>[Description]</w:t>
      </w:r>
      <w:r>
        <w:t xml:space="preserve">: </w:t>
      </w:r>
      <w:r>
        <w:rPr>
          <w:lang w:eastAsia="zh-CN"/>
        </w:rPr>
        <w:t>it can be configured with more than</w:t>
      </w:r>
      <w:r>
        <w:rPr>
          <w:rFonts w:eastAsiaTheme="minorEastAsia"/>
          <w:lang w:eastAsia="zh-CN"/>
        </w:rPr>
        <w:t xml:space="preserve"> one CORESET in ServingCellConfigCommon</w:t>
      </w:r>
      <w:r>
        <w:rPr>
          <w:rFonts w:eastAsia="SimSun"/>
          <w:lang w:eastAsia="zh-CN"/>
        </w:rPr>
        <w:t>.</w:t>
      </w:r>
    </w:p>
    <w:p w14:paraId="1084B993" w14:textId="77777777" w:rsidR="002B4034" w:rsidRDefault="002B4034" w:rsidP="004C7A31">
      <w:pPr>
        <w:pStyle w:val="CommentText"/>
        <w:rPr>
          <w:rFonts w:eastAsia="SimSun"/>
        </w:rPr>
      </w:pPr>
      <w:r>
        <w:rPr>
          <w:rFonts w:eastAsiaTheme="minorEastAsia"/>
          <w:lang w:eastAsia="zh-CN"/>
        </w:rPr>
        <w:t>SIB1 can also broadcast other CORESET for initial BWP such as used for RAR.</w:t>
      </w:r>
      <w:r>
        <w:rPr>
          <w:szCs w:val="22"/>
        </w:rPr>
        <w:t xml:space="preserve"> Values 1..maxNrofControlResourceSets-1 identify CORESETs </w:t>
      </w:r>
      <w:r>
        <w:rPr>
          <w:szCs w:val="22"/>
          <w:lang w:eastAsia="zh-CN"/>
        </w:rPr>
        <w:t xml:space="preserve">not only </w:t>
      </w:r>
      <w:r>
        <w:rPr>
          <w:szCs w:val="22"/>
        </w:rPr>
        <w:t>configured by dedicated signalling</w:t>
      </w:r>
      <w:r>
        <w:rPr>
          <w:szCs w:val="22"/>
          <w:lang w:eastAsia="zh-CN"/>
        </w:rPr>
        <w:t>.</w:t>
      </w:r>
    </w:p>
    <w:p w14:paraId="4ECFF6EC" w14:textId="77777777" w:rsidR="002B4034" w:rsidRDefault="002B4034" w:rsidP="004C7A31">
      <w:pPr>
        <w:pStyle w:val="CommentText"/>
        <w:rPr>
          <w:rFonts w:eastAsia="SimSun"/>
          <w:lang w:eastAsia="zh-CN"/>
        </w:rPr>
      </w:pPr>
      <w:r>
        <w:rPr>
          <w:b/>
        </w:rPr>
        <w:t>[Proposed Change]</w:t>
      </w:r>
      <w:r>
        <w:t xml:space="preserve">: </w:t>
      </w:r>
    </w:p>
    <w:p w14:paraId="1B409042" w14:textId="77777777" w:rsidR="002B4034" w:rsidRDefault="002B4034" w:rsidP="004C7A31">
      <w:pPr>
        <w:pStyle w:val="CommentText"/>
        <w:rPr>
          <w:rFonts w:eastAsia="SimSun"/>
          <w:lang w:eastAsia="zh-CN"/>
        </w:rPr>
      </w:pPr>
      <w:r>
        <w:rPr>
          <w:szCs w:val="22"/>
        </w:rPr>
        <w:t xml:space="preserve">The CORESET applicable for this SearchSpace. Value 0 identifies the common CORESET configured in MIB </w:t>
      </w:r>
      <w:r>
        <w:rPr>
          <w:strike/>
          <w:color w:val="FF0000"/>
          <w:szCs w:val="22"/>
        </w:rPr>
        <w:t>and in ServingCellConfigCommon</w:t>
      </w:r>
      <w:r>
        <w:rPr>
          <w:rFonts w:eastAsia="SimSun"/>
          <w:strike/>
          <w:color w:val="FF0000"/>
          <w:szCs w:val="22"/>
          <w:lang w:eastAsia="zh-CN"/>
        </w:rPr>
        <w:t>.</w:t>
      </w:r>
      <w:r>
        <w:rPr>
          <w:rStyle w:val="CommentReference"/>
          <w:color w:val="FF0000"/>
          <w:lang w:eastAsia="zh-CN"/>
        </w:rPr>
        <w:t xml:space="preserve"> </w:t>
      </w:r>
      <w:r>
        <w:rPr>
          <w:color w:val="FF0000"/>
          <w:szCs w:val="22"/>
        </w:rPr>
        <w:t>Value 0</w:t>
      </w:r>
      <w:r>
        <w:rPr>
          <w:color w:val="FF0000"/>
          <w:u w:val="single"/>
        </w:rPr>
        <w:t xml:space="preserve"> </w:t>
      </w:r>
      <w:r>
        <w:rPr>
          <w:color w:val="FF0000"/>
          <w:u w:val="single"/>
          <w:lang w:eastAsia="zh-CN"/>
        </w:rPr>
        <w:t xml:space="preserve">can also </w:t>
      </w:r>
      <w:r>
        <w:rPr>
          <w:color w:val="FF0000"/>
          <w:u w:val="single"/>
        </w:rPr>
        <w:t>identif</w:t>
      </w:r>
      <w:r>
        <w:rPr>
          <w:color w:val="FF0000"/>
          <w:u w:val="single"/>
          <w:lang w:eastAsia="zh-CN"/>
        </w:rPr>
        <w:t>y</w:t>
      </w:r>
      <w:r>
        <w:rPr>
          <w:color w:val="FF0000"/>
          <w:u w:val="single"/>
        </w:rPr>
        <w:t xml:space="preserve"> the ControlResourceSet configured in ServingCellConfigCommon</w:t>
      </w:r>
      <w:r>
        <w:rPr>
          <w:rFonts w:eastAsia="SimSun"/>
          <w:color w:val="FF0000"/>
          <w:u w:val="single"/>
          <w:lang w:eastAsia="zh-CN"/>
        </w:rPr>
        <w:t>.</w:t>
      </w:r>
      <w:r>
        <w:rPr>
          <w:szCs w:val="22"/>
        </w:rPr>
        <w:t xml:space="preserve"> Values 1..maxNrofControlResourceSets-1 identify CORESETs</w:t>
      </w:r>
      <w:r>
        <w:rPr>
          <w:strike/>
          <w:color w:val="FF0000"/>
          <w:szCs w:val="22"/>
        </w:rPr>
        <w:t xml:space="preserve"> configured by dedicated signalling</w:t>
      </w:r>
      <w:r>
        <w:rPr>
          <w:color w:val="FF0000"/>
          <w:szCs w:val="22"/>
          <w:u w:val="single"/>
          <w:lang w:eastAsia="zh-CN"/>
        </w:rPr>
        <w:t xml:space="preserve"> other than the CORESET configured in MIB.</w:t>
      </w:r>
    </w:p>
    <w:p w14:paraId="16EAE342" w14:textId="77777777" w:rsidR="002B4034" w:rsidRDefault="002B4034" w:rsidP="004C7A31">
      <w:pPr>
        <w:pStyle w:val="CommentText"/>
      </w:pPr>
      <w:r>
        <w:rPr>
          <w:b/>
        </w:rPr>
        <w:t>[Comments]</w:t>
      </w:r>
      <w:r>
        <w:t>: [Ericsson (Henning)] Maybe the following is a bit clearer: “The CORESET applicable for this SearchSpace. Value 0 identifies the common CORESET</w:t>
      </w:r>
      <w:r>
        <w:rPr>
          <w:color w:val="FF0000"/>
        </w:rPr>
        <w:t>#0</w:t>
      </w:r>
      <w:r>
        <w:t xml:space="preserve"> configured in MIB and in ServingCellConfigCommon</w:t>
      </w:r>
      <w:r>
        <w:rPr>
          <w:color w:val="FF0000"/>
        </w:rPr>
        <w:t>.</w:t>
      </w:r>
      <w:r>
        <w:t xml:space="preserve"> Values 1..maxNrofControlResourceSets-1 identify CORESETs configured in </w:t>
      </w:r>
      <w:r>
        <w:rPr>
          <w:color w:val="FF0000"/>
        </w:rPr>
        <w:t xml:space="preserve">system information or </w:t>
      </w:r>
      <w:r>
        <w:t>by dedicated signalling”</w:t>
      </w:r>
    </w:p>
    <w:p w14:paraId="4C1D260E" w14:textId="77777777" w:rsidR="002B4034" w:rsidRDefault="002B4034" w:rsidP="004C7A31">
      <w:pPr>
        <w:pStyle w:val="CommentText"/>
      </w:pPr>
    </w:p>
  </w:comment>
  <w:comment w:id="9571" w:author="Huawei (Nathan)" w:date="2018-06-21T16:41:00Z" w:initials="H">
    <w:p w14:paraId="1549C114" w14:textId="13DEF804"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H003 </w:t>
      </w:r>
      <w:r>
        <w:rPr>
          <w:b/>
        </w:rPr>
        <w:t>[Delegate]</w:t>
      </w:r>
      <w:r>
        <w:t xml:space="preserve">: Huawei (Nathan)  </w:t>
      </w:r>
      <w:r>
        <w:rPr>
          <w:b/>
        </w:rPr>
        <w:t>[WI]</w:t>
      </w:r>
      <w:r>
        <w:t xml:space="preserve">: </w:t>
      </w:r>
      <w:r w:rsidR="0093315E">
        <w:t>EN</w:t>
      </w:r>
      <w:r>
        <w:t xml:space="preserve"> </w:t>
      </w:r>
      <w:r>
        <w:rPr>
          <w:b/>
        </w:rPr>
        <w:t>[Class]</w:t>
      </w:r>
      <w:r>
        <w:t xml:space="preserve">: 3 </w:t>
      </w:r>
      <w:r>
        <w:rPr>
          <w:b/>
        </w:rPr>
        <w:t>[TDoc]</w:t>
      </w:r>
      <w:r>
        <w:t xml:space="preserve">: </w:t>
      </w:r>
      <w:hyperlink r:id="rId175" w:history="1">
        <w:r>
          <w:rPr>
            <w:rStyle w:val="Hyperlink"/>
          </w:rPr>
          <w:t>R2-1810442</w:t>
        </w:r>
      </w:hyperlink>
      <w:r>
        <w:t xml:space="preserve"> </w:t>
      </w:r>
      <w:r>
        <w:rPr>
          <w:b/>
          <w:color w:val="FF0000"/>
        </w:rPr>
        <w:t>[Status]</w:t>
      </w:r>
      <w:r>
        <w:rPr>
          <w:color w:val="FF0000"/>
        </w:rPr>
        <w:t xml:space="preserve">: PropAgree </w:t>
      </w:r>
      <w:r>
        <w:rPr>
          <w:b/>
          <w:color w:val="FF0000"/>
        </w:rPr>
        <w:t>[Proposed Conclusion]</w:t>
      </w:r>
      <w:r>
        <w:rPr>
          <w:color w:val="FF0000"/>
        </w:rPr>
        <w:t xml:space="preserve">: Add as suggested. </w:t>
      </w:r>
    </w:p>
    <w:p w14:paraId="4980D583" w14:textId="77777777" w:rsidR="002B4034" w:rsidRDefault="002B4034" w:rsidP="004C7A31">
      <w:pPr>
        <w:pStyle w:val="CommentText"/>
      </w:pPr>
      <w:r>
        <w:rPr>
          <w:b/>
        </w:rPr>
        <w:t>[Description]</w:t>
      </w:r>
      <w:r>
        <w:t>: monitoringSlotPeriodicityAndOffset should have a constraint to indicate that DCI format 2_1 only supports periodicities 1, 2, and 4 slots.</w:t>
      </w:r>
    </w:p>
    <w:p w14:paraId="6E8BD3BC" w14:textId="77777777" w:rsidR="002B4034" w:rsidRDefault="002B4034" w:rsidP="004C7A31">
      <w:pPr>
        <w:pStyle w:val="CommentText"/>
      </w:pPr>
      <w:r>
        <w:rPr>
          <w:b/>
        </w:rPr>
        <w:t>[Proposed Change]</w:t>
      </w:r>
      <w:r>
        <w:t>: Add a constraint in the field description:</w:t>
      </w:r>
    </w:p>
    <w:p w14:paraId="0546C8A3" w14:textId="77777777" w:rsidR="002B4034" w:rsidRDefault="002B4034" w:rsidP="004C7A31">
      <w:pPr>
        <w:pStyle w:val="TAL"/>
      </w:pPr>
      <w:r>
        <w:rPr>
          <w:b/>
          <w:bCs/>
          <w:i/>
          <w:iCs/>
        </w:rPr>
        <w:t>monitoringSlotPeriodicityAndOffset</w:t>
      </w:r>
    </w:p>
    <w:p w14:paraId="078BDA14" w14:textId="77777777" w:rsidR="002B4034" w:rsidRDefault="002B4034" w:rsidP="004C7A31">
      <w:pPr>
        <w:pStyle w:val="CommentText"/>
      </w:pPr>
      <w:r>
        <w:t xml:space="preserve">Slots for PDCCH Monitoring configured as periodicity and offset. </w:t>
      </w:r>
      <w:r>
        <w:rPr>
          <w:color w:val="FF0000"/>
        </w:rPr>
        <w:t xml:space="preserve">If UE is configured to monitor DCI format 2_1, only the values 'sl1', 'sl2' or 'sl4' are applicable. </w:t>
      </w:r>
      <w:r>
        <w:t>Corresponds to L1 parameters 'Montoring-periodicity-PDCCH-slot' and 'Montoring-offset-PDCCH-slot' (see 38.213, section 10)</w:t>
      </w:r>
    </w:p>
    <w:p w14:paraId="1B39E1F9" w14:textId="77777777" w:rsidR="002B4034" w:rsidRDefault="002B4034" w:rsidP="004C7A31">
      <w:pPr>
        <w:pStyle w:val="CommentText"/>
      </w:pPr>
      <w:r>
        <w:rPr>
          <w:b/>
        </w:rPr>
        <w:t>[Comments]</w:t>
      </w:r>
      <w:r>
        <w:t xml:space="preserve">: </w:t>
      </w:r>
    </w:p>
    <w:p w14:paraId="169EC37C" w14:textId="77777777" w:rsidR="002B4034" w:rsidRDefault="002B4034" w:rsidP="004C7A31">
      <w:pPr>
        <w:pStyle w:val="CommentText"/>
      </w:pPr>
    </w:p>
  </w:comment>
  <w:comment w:id="9575" w:author="CATT(Jing)" w:date="2018-06-26T09:51:00Z" w:initials="C">
    <w:p w14:paraId="63BE1E19" w14:textId="77777777" w:rsidR="002B4034" w:rsidRDefault="002B4034"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128</w:t>
      </w:r>
      <w:r>
        <w:t xml:space="preserve"> </w:t>
      </w:r>
      <w:r>
        <w:rPr>
          <w:b/>
        </w:rPr>
        <w:t>[Delegate]</w:t>
      </w:r>
      <w:r>
        <w:t xml:space="preserve">: CATT (Jing)  </w:t>
      </w:r>
      <w:r>
        <w:rPr>
          <w:b/>
        </w:rPr>
        <w:t>[WI]</w:t>
      </w:r>
      <w:r>
        <w:t xml:space="preserve">: </w:t>
      </w:r>
      <w:r>
        <w:rPr>
          <w:rFonts w:eastAsia="SimSun"/>
          <w:lang w:eastAsia="zh-CN"/>
        </w:rPr>
        <w:t xml:space="preserve">SA </w:t>
      </w:r>
      <w:r>
        <w:rPr>
          <w:b/>
        </w:rPr>
        <w:t>[Class]</w:t>
      </w:r>
      <w:r>
        <w:t>:</w:t>
      </w:r>
      <w:r>
        <w:rPr>
          <w:rFonts w:eastAsia="SimSun"/>
          <w:lang w:eastAsia="zh-CN"/>
        </w:rPr>
        <w:t xml:space="preserve"> 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that searchSpaceId = 0 is “hard-coded” to searchSpaceZero.</w:t>
      </w:r>
    </w:p>
    <w:p w14:paraId="0F958BD0" w14:textId="77777777" w:rsidR="002B4034" w:rsidRDefault="002B4034" w:rsidP="004C7A31">
      <w:pPr>
        <w:pStyle w:val="CommentText"/>
      </w:pPr>
      <w:r>
        <w:rPr>
          <w:b/>
        </w:rPr>
        <w:t>[Description]</w:t>
      </w:r>
      <w:r>
        <w:t xml:space="preserve">: </w:t>
      </w:r>
      <w:r>
        <w:rPr>
          <w:rFonts w:eastAsia="SimSun"/>
          <w:lang w:eastAsia="zh-CN"/>
        </w:rPr>
        <w:t>searchspace other than 0 can also be configured in servingCellConfigCommon</w:t>
      </w:r>
    </w:p>
    <w:p w14:paraId="77215F29" w14:textId="77777777" w:rsidR="002B4034" w:rsidRDefault="002B4034" w:rsidP="004C7A31">
      <w:pPr>
        <w:pStyle w:val="CommentText"/>
        <w:rPr>
          <w:rFonts w:eastAsia="SimSun"/>
          <w:lang w:eastAsia="zh-CN"/>
        </w:rPr>
      </w:pPr>
      <w:r>
        <w:rPr>
          <w:b/>
        </w:rPr>
        <w:t>[Proposed Change]</w:t>
      </w:r>
      <w:r>
        <w:t xml:space="preserve">: </w:t>
      </w:r>
    </w:p>
    <w:p w14:paraId="564C955D" w14:textId="77777777" w:rsidR="002B4034" w:rsidRDefault="002B4034" w:rsidP="004C7A31">
      <w:pPr>
        <w:pStyle w:val="CommentText"/>
      </w:pPr>
      <w:r>
        <w:rPr>
          <w:szCs w:val="22"/>
        </w:rPr>
        <w:t xml:space="preserve">Identity of the search space. SearchSpaceId = 0 identifies the SearchSpace configured via PBCH (MIB) </w:t>
      </w:r>
      <w:r>
        <w:rPr>
          <w:strike/>
          <w:color w:val="FF0000"/>
          <w:szCs w:val="22"/>
        </w:rPr>
        <w:t>or ServingCellConfigCommo</w:t>
      </w:r>
      <w:r>
        <w:rPr>
          <w:rFonts w:eastAsia="SimSun"/>
          <w:strike/>
          <w:color w:val="FF0000"/>
          <w:szCs w:val="22"/>
          <w:lang w:eastAsia="zh-CN"/>
        </w:rPr>
        <w:t>n.</w:t>
      </w:r>
      <w:r>
        <w:rPr>
          <w:color w:val="FF0000"/>
          <w:u w:val="single"/>
        </w:rPr>
        <w:t xml:space="preserve"> The </w:t>
      </w:r>
      <w:r>
        <w:rPr>
          <w:i/>
          <w:color w:val="FF0000"/>
          <w:u w:val="single"/>
        </w:rPr>
        <w:t xml:space="preserve">SearchSpaceId = </w:t>
      </w:r>
      <w:r>
        <w:rPr>
          <w:color w:val="FF0000"/>
          <w:u w:val="single"/>
        </w:rPr>
        <w:t xml:space="preserve"> 0 </w:t>
      </w:r>
      <w:r>
        <w:rPr>
          <w:color w:val="FF0000"/>
          <w:u w:val="single"/>
          <w:lang w:eastAsia="zh-CN"/>
        </w:rPr>
        <w:t xml:space="preserve">can also </w:t>
      </w:r>
      <w:r>
        <w:rPr>
          <w:color w:val="FF0000"/>
          <w:u w:val="single"/>
        </w:rPr>
        <w:t>identif</w:t>
      </w:r>
      <w:r>
        <w:rPr>
          <w:color w:val="FF0000"/>
          <w:u w:val="single"/>
          <w:lang w:eastAsia="zh-CN"/>
        </w:rPr>
        <w:t>y</w:t>
      </w:r>
      <w:r>
        <w:rPr>
          <w:color w:val="FF0000"/>
          <w:u w:val="single"/>
        </w:rPr>
        <w:t xml:space="preserve"> the </w:t>
      </w:r>
      <w:r>
        <w:rPr>
          <w:rFonts w:eastAsia="SimSun"/>
          <w:color w:val="FF0000"/>
          <w:u w:val="single"/>
          <w:lang w:eastAsia="zh-CN"/>
        </w:rPr>
        <w:t xml:space="preserve">SearchSpace </w:t>
      </w:r>
      <w:r>
        <w:rPr>
          <w:color w:val="FF0000"/>
          <w:u w:val="single"/>
        </w:rPr>
        <w:t>configured in ServingCellConfigCommon</w:t>
      </w:r>
    </w:p>
    <w:p w14:paraId="530AF929" w14:textId="77777777" w:rsidR="002B4034" w:rsidRDefault="002B4034" w:rsidP="004C7A31">
      <w:pPr>
        <w:pStyle w:val="CommentText"/>
      </w:pPr>
      <w:r>
        <w:rPr>
          <w:b/>
        </w:rPr>
        <w:t>[Comments]</w:t>
      </w:r>
      <w:r>
        <w:t xml:space="preserve">: [Ericsson (Henning)] the intention of the original sentence was just to say that the searchSpaceId = 0 cannot be used inside this SearchSpace IE since it is “hard-coded” to the searchSpaceZero that is configured via the MIB or via the PDCCH-ConfigCommon. We suggest to clarify accordingly. </w:t>
      </w:r>
    </w:p>
    <w:p w14:paraId="670574B5" w14:textId="77777777" w:rsidR="002B4034" w:rsidRDefault="002B4034" w:rsidP="004C7A31">
      <w:pPr>
        <w:pStyle w:val="CommentText"/>
      </w:pPr>
    </w:p>
  </w:comment>
  <w:comment w:id="9577" w:author="ZTE(Eswar)" w:date="2018-06-22T15:05:00Z" w:initials="Z">
    <w:p w14:paraId="575B2349" w14:textId="13F399CB"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Z423 </w:t>
      </w:r>
      <w:r>
        <w:rPr>
          <w:b/>
        </w:rPr>
        <w:t>[Delegate]</w:t>
      </w:r>
      <w:r>
        <w:t xml:space="preserve">: ZTE(Eswar)  </w:t>
      </w:r>
      <w:r>
        <w:rPr>
          <w:b/>
        </w:rPr>
        <w:t>[WI]</w:t>
      </w:r>
      <w:r>
        <w:t xml:space="preserve">: </w:t>
      </w:r>
      <w:r w:rsidR="000E3002">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Remove TC-RNTI as suggested. </w:t>
      </w:r>
    </w:p>
    <w:p w14:paraId="5E65980F" w14:textId="77777777" w:rsidR="002B4034" w:rsidRDefault="002B4034" w:rsidP="004C7A31">
      <w:pPr>
        <w:pStyle w:val="CommentText"/>
      </w:pPr>
      <w:r>
        <w:rPr>
          <w:b/>
        </w:rPr>
        <w:t>[Description]</w:t>
      </w:r>
      <w:r>
        <w:t>: Per agreements at RAN1#93, TC-RNTI is not monitored on US</w:t>
      </w:r>
      <w:r>
        <w:rPr>
          <w:lang w:val="en-US" w:eastAsia="zh-CN"/>
        </w:rPr>
        <w:t>S.</w:t>
      </w:r>
    </w:p>
    <w:p w14:paraId="7A8770E8" w14:textId="77777777" w:rsidR="002B4034" w:rsidRDefault="002B4034" w:rsidP="004C7A31">
      <w:pPr>
        <w:pStyle w:val="CommentText"/>
      </w:pPr>
      <w:r>
        <w:rPr>
          <w:b/>
        </w:rPr>
        <w:t>[Proposed Change]</w:t>
      </w:r>
      <w:r>
        <w:t>: Delete the TC-RNTI</w:t>
      </w:r>
    </w:p>
    <w:p w14:paraId="39035EFB" w14:textId="77777777" w:rsidR="002B4034" w:rsidRDefault="002B4034" w:rsidP="004C7A31">
      <w:pPr>
        <w:pStyle w:val="CommentText"/>
      </w:pPr>
      <w:r>
        <w:rPr>
          <w:b/>
        </w:rPr>
        <w:t>[Comments]</w:t>
      </w:r>
      <w:r>
        <w:t xml:space="preserve">: </w:t>
      </w:r>
    </w:p>
    <w:p w14:paraId="515F8FD6" w14:textId="77777777" w:rsidR="002B4034" w:rsidRDefault="002B4034" w:rsidP="004C7A31">
      <w:pPr>
        <w:pStyle w:val="CommentText"/>
      </w:pPr>
    </w:p>
  </w:comment>
  <w:comment w:id="9581" w:author="CATT(Jing)" w:date="2018-06-26T09:51:00Z" w:initials="C">
    <w:p w14:paraId="5A1DD79D" w14:textId="77777777" w:rsidR="002B4034" w:rsidRDefault="002B4034"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129</w:t>
      </w:r>
      <w:r>
        <w:t xml:space="preserve"> </w:t>
      </w:r>
      <w:r>
        <w:rPr>
          <w:b/>
        </w:rPr>
        <w:t>[Delegate]</w:t>
      </w:r>
      <w:r>
        <w:t xml:space="preserve">: CATT (Jing)  </w:t>
      </w:r>
      <w:r>
        <w:rPr>
          <w:b/>
        </w:rPr>
        <w:t>[WI]</w:t>
      </w:r>
      <w:r>
        <w:t>:</w:t>
      </w:r>
      <w:r>
        <w:rPr>
          <w:rFonts w:eastAsia="SimSun"/>
          <w:lang w:eastAsia="zh-CN"/>
        </w:rPr>
        <w:t>SA</w:t>
      </w:r>
      <w:r>
        <w:t xml:space="preserve"> </w:t>
      </w:r>
      <w:r>
        <w:rPr>
          <w:b/>
        </w:rPr>
        <w:t>[Class]</w:t>
      </w:r>
      <w:r>
        <w:t>:</w:t>
      </w:r>
      <w:r>
        <w:rPr>
          <w:rFonts w:eastAsia="SimSun"/>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that the search space in ServingCellConfigCommon is the “searchSpaceZero”</w:t>
      </w:r>
    </w:p>
    <w:p w14:paraId="45E577D4" w14:textId="77777777" w:rsidR="002B4034" w:rsidRDefault="002B4034" w:rsidP="004C7A31">
      <w:pPr>
        <w:pStyle w:val="CommentText"/>
      </w:pPr>
      <w:r>
        <w:rPr>
          <w:b/>
        </w:rPr>
        <w:t>[Description]</w:t>
      </w:r>
      <w:r>
        <w:t xml:space="preserve">: </w:t>
      </w:r>
      <w:r>
        <w:rPr>
          <w:rFonts w:eastAsia="SimSun"/>
          <w:lang w:eastAsia="zh-CN"/>
        </w:rPr>
        <w:t>searchspace other than 0 can also be configured in servingCellConfigCommon</w:t>
      </w:r>
    </w:p>
    <w:p w14:paraId="0F32D909" w14:textId="77777777" w:rsidR="002B4034" w:rsidRDefault="002B4034" w:rsidP="004C7A31">
      <w:pPr>
        <w:pStyle w:val="CommentText"/>
        <w:rPr>
          <w:rFonts w:eastAsia="SimSun"/>
          <w:lang w:eastAsia="zh-CN"/>
        </w:rPr>
      </w:pPr>
      <w:r>
        <w:rPr>
          <w:b/>
        </w:rPr>
        <w:t>[Proposed Change]</w:t>
      </w:r>
      <w:r>
        <w:t xml:space="preserve">: </w:t>
      </w:r>
      <w:r>
        <w:rPr>
          <w:rFonts w:eastAsia="SimSun"/>
          <w:lang w:eastAsia="zh-CN"/>
        </w:rPr>
        <w:t>t</w:t>
      </w:r>
      <w:r>
        <w:t xml:space="preserve">he IE </w:t>
      </w:r>
      <w:r>
        <w:rPr>
          <w:i/>
        </w:rPr>
        <w:t>SearchSpaceId</w:t>
      </w:r>
      <w:r>
        <w:t xml:space="preserve"> is used to identify Search Spaces. The search space with the </w:t>
      </w:r>
      <w:r>
        <w:rPr>
          <w:i/>
        </w:rPr>
        <w:t>SearchSpaceId</w:t>
      </w:r>
      <w:r>
        <w:t xml:space="preserve"> = 0 identifies the search space configured via PBCH (MIB) </w:t>
      </w:r>
      <w:r>
        <w:rPr>
          <w:strike/>
          <w:color w:val="FF0000"/>
        </w:rPr>
        <w:t>and in ServingCellConfigCommon</w:t>
      </w:r>
      <w:r>
        <w:rPr>
          <w:rFonts w:eastAsia="SimSun"/>
          <w:strike/>
          <w:color w:val="FF0000"/>
          <w:lang w:eastAsia="zh-CN"/>
        </w:rPr>
        <w:t>.</w:t>
      </w:r>
      <w:r>
        <w:rPr>
          <w:color w:val="FF0000"/>
          <w:u w:val="single"/>
        </w:rPr>
        <w:t xml:space="preserve"> The </w:t>
      </w:r>
      <w:r>
        <w:rPr>
          <w:i/>
          <w:color w:val="FF0000"/>
          <w:u w:val="single"/>
        </w:rPr>
        <w:t xml:space="preserve">SearchSpaceId = </w:t>
      </w:r>
      <w:r>
        <w:rPr>
          <w:color w:val="FF0000"/>
          <w:u w:val="single"/>
        </w:rPr>
        <w:t xml:space="preserve"> 0 </w:t>
      </w:r>
      <w:r>
        <w:rPr>
          <w:color w:val="FF0000"/>
          <w:u w:val="single"/>
          <w:lang w:eastAsia="zh-CN"/>
        </w:rPr>
        <w:t xml:space="preserve">can also </w:t>
      </w:r>
      <w:r>
        <w:rPr>
          <w:color w:val="FF0000"/>
          <w:u w:val="single"/>
        </w:rPr>
        <w:t>identif</w:t>
      </w:r>
      <w:r>
        <w:rPr>
          <w:color w:val="FF0000"/>
          <w:u w:val="single"/>
          <w:lang w:eastAsia="zh-CN"/>
        </w:rPr>
        <w:t>y</w:t>
      </w:r>
      <w:r>
        <w:rPr>
          <w:color w:val="FF0000"/>
          <w:u w:val="single"/>
        </w:rPr>
        <w:t xml:space="preserve"> the </w:t>
      </w:r>
      <w:r>
        <w:rPr>
          <w:rFonts w:eastAsia="SimSun"/>
          <w:color w:val="FF0000"/>
          <w:u w:val="single"/>
          <w:lang w:eastAsia="zh-CN"/>
        </w:rPr>
        <w:t xml:space="preserve">SearchSpace </w:t>
      </w:r>
      <w:r>
        <w:rPr>
          <w:color w:val="FF0000"/>
          <w:u w:val="single"/>
        </w:rPr>
        <w:t>configured in ServingCellConfigCommon</w:t>
      </w:r>
    </w:p>
    <w:p w14:paraId="2CBCD9A8" w14:textId="77777777" w:rsidR="002B4034" w:rsidRDefault="002B4034" w:rsidP="004C7A31">
      <w:pPr>
        <w:pStyle w:val="CommentText"/>
      </w:pPr>
      <w:r>
        <w:rPr>
          <w:b/>
        </w:rPr>
        <w:t>[Comments]</w:t>
      </w:r>
      <w:r>
        <w:t>: [Ericsson (Henning)] This seems to be related to C128 but we don’t understand what difference the proposed change would make. We suggest to just clarify that the search space in ServingCellConfigCommon is the “searchSpaceZero”</w:t>
      </w:r>
    </w:p>
    <w:p w14:paraId="63F6BC06" w14:textId="77777777" w:rsidR="002B4034" w:rsidRDefault="002B4034" w:rsidP="004C7A31">
      <w:pPr>
        <w:pStyle w:val="CommentText"/>
      </w:pPr>
    </w:p>
  </w:comment>
  <w:comment w:id="9584" w:author="Ericsson" w:date="2018-06-25T11:53:00Z" w:initials="E">
    <w:p w14:paraId="0B9822A7" w14:textId="77777777" w:rsidR="002B4034" w:rsidRDefault="002B4034"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E062 </w:t>
      </w:r>
      <w:r>
        <w:rPr>
          <w:b/>
        </w:rPr>
        <w:t>[Delegate]</w:t>
      </w:r>
      <w:r>
        <w:t xml:space="preserve">: Ericsson (Oumer)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w:t>
      </w:r>
      <w:hyperlink r:id="rId176" w:history="1">
        <w:r>
          <w:rPr>
            <w:rStyle w:val="Hyperlink"/>
          </w:rPr>
          <w:t>R2-1810139</w:t>
        </w:r>
      </w:hyperlink>
      <w:r>
        <w:t xml:space="preserve">, </w:t>
      </w:r>
      <w:hyperlink r:id="rId177" w:history="1">
        <w:r>
          <w:rPr>
            <w:rStyle w:val="Hyperlink"/>
          </w:rPr>
          <w:t>R2-1810140</w:t>
        </w:r>
      </w:hyperlink>
      <w:r>
        <w:rPr>
          <w:b/>
          <w:color w:val="FF0000"/>
        </w:rPr>
        <w:t xml:space="preserve"> [Proposed Conclusion]</w:t>
      </w:r>
      <w:r>
        <w:rPr>
          <w:color w:val="FF0000"/>
        </w:rPr>
        <w:t xml:space="preserve">: </w:t>
      </w:r>
    </w:p>
    <w:p w14:paraId="6676066E" w14:textId="77777777" w:rsidR="002B4034" w:rsidRDefault="002B4034" w:rsidP="004C7A31">
      <w:pPr>
        <w:pStyle w:val="CommentText"/>
      </w:pPr>
      <w:r>
        <w:rPr>
          <w:b/>
        </w:rPr>
        <w:t>[Description]</w:t>
      </w:r>
      <w:r>
        <w:t>: The integrity protection algortihms are optional Need R in EN-DC, since they are only needed in case SRB3 are setup. However, for NR SA, the integrity protection algoritmhs are required for SRB1 and SRB2, and also for DRBs using DRB IP.</w:t>
      </w:r>
    </w:p>
    <w:p w14:paraId="58E198C7" w14:textId="77777777" w:rsidR="002B4034" w:rsidRDefault="002B4034" w:rsidP="004C7A31">
      <w:pPr>
        <w:pStyle w:val="CommentText"/>
      </w:pPr>
      <w:r>
        <w:t xml:space="preserve">Since for NR SA, the SRBs will always require to be configured with the IP algorithms, the only scenario where the IP algorithms could be omitted would be if only the ciphering algorithms should be changed. However, in that case should the ciphering algorithms also be optional in case only the IP algorithms need to be changed. The simplest solution would be to make it mandatory when EN-DC is not configured, since the entire IE is optional to include. This is described in </w:t>
      </w:r>
      <w:hyperlink r:id="rId178" w:history="1">
        <w:r>
          <w:rPr>
            <w:rStyle w:val="Hyperlink"/>
          </w:rPr>
          <w:t>R2-1810139</w:t>
        </w:r>
      </w:hyperlink>
      <w:r>
        <w:t xml:space="preserve">, and captured in CR </w:t>
      </w:r>
      <w:hyperlink r:id="rId179" w:history="1">
        <w:r>
          <w:rPr>
            <w:rStyle w:val="Hyperlink"/>
          </w:rPr>
          <w:t>R2-1810140</w:t>
        </w:r>
      </w:hyperlink>
      <w:r>
        <w:rPr>
          <w:b/>
          <w:color w:val="FF0000"/>
        </w:rPr>
        <w:t>.</w:t>
      </w:r>
    </w:p>
    <w:p w14:paraId="61AEFCEE" w14:textId="77777777" w:rsidR="002B4034" w:rsidRDefault="002B4034" w:rsidP="004C7A31">
      <w:pPr>
        <w:pStyle w:val="CommentText"/>
      </w:pPr>
      <w:r>
        <w:rPr>
          <w:b/>
        </w:rPr>
        <w:t>[Proposed Change]</w:t>
      </w:r>
      <w:r>
        <w:t>: Described in the discussion doc and CRs</w:t>
      </w:r>
    </w:p>
    <w:p w14:paraId="112A3338" w14:textId="77777777" w:rsidR="002B4034" w:rsidRDefault="002B4034" w:rsidP="004C7A31">
      <w:pPr>
        <w:pStyle w:val="CommentText"/>
      </w:pPr>
    </w:p>
  </w:comment>
  <w:comment w:id="9587" w:author="Qualcomm-Keiichi Kubota" w:date="2018-06-26T01:07:00Z" w:initials="QC">
    <w:p w14:paraId="1AFBAF62"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Q010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4483F361" w14:textId="77777777" w:rsidR="002B4034" w:rsidRDefault="002B4034" w:rsidP="004C7A31">
      <w:pPr>
        <w:pStyle w:val="CommentText"/>
      </w:pPr>
      <w:r>
        <w:rPr>
          <w:b/>
        </w:rPr>
        <w:t>[Description]</w:t>
      </w:r>
      <w:r>
        <w:t xml:space="preserve">: </w:t>
      </w:r>
      <w:r>
        <w:rPr>
          <w:rFonts w:cs="Arial"/>
          <w:noProof/>
          <w:szCs w:val="16"/>
        </w:rPr>
        <w:t>Currently “Need R” is used for the integrityProtAlgorithm so UE releases integrityProtAlgorithm if the IE is absent. However there is no use-case of integrity protection algorithm removal as the integirty protection’s configuration status of SRB is not changed in the middle of RRC connection</w:t>
      </w:r>
    </w:p>
    <w:p w14:paraId="151CB399" w14:textId="77777777" w:rsidR="002B4034" w:rsidRDefault="002B4034" w:rsidP="004C7A31">
      <w:pPr>
        <w:pStyle w:val="CommentText"/>
      </w:pPr>
      <w:r>
        <w:rPr>
          <w:b/>
        </w:rPr>
        <w:t>[Proposed Change]</w:t>
      </w:r>
      <w:r>
        <w:t>: “Need R” should be replaced with “Need M”</w:t>
      </w:r>
    </w:p>
    <w:p w14:paraId="0922A284" w14:textId="77777777" w:rsidR="002B4034" w:rsidRDefault="002B4034" w:rsidP="004C7A31">
      <w:pPr>
        <w:pStyle w:val="CommentText"/>
      </w:pPr>
      <w:r>
        <w:rPr>
          <w:b/>
        </w:rPr>
        <w:t>[Comments]</w:t>
      </w:r>
      <w:r>
        <w:t xml:space="preserve">: </w:t>
      </w:r>
    </w:p>
    <w:p w14:paraId="10C162B2" w14:textId="77777777" w:rsidR="002B4034" w:rsidRDefault="002B4034" w:rsidP="004C7A31">
      <w:pPr>
        <w:pStyle w:val="CommentText"/>
        <w:rPr>
          <w:b/>
          <w:color w:val="FF0000"/>
        </w:rPr>
      </w:pPr>
      <w:r>
        <w:t xml:space="preserve">Rapporteur: This relates to E062 below and should be discussed together with </w:t>
      </w:r>
      <w:hyperlink r:id="rId180" w:history="1">
        <w:r>
          <w:rPr>
            <w:rStyle w:val="Hyperlink"/>
          </w:rPr>
          <w:t>R2-1810140</w:t>
        </w:r>
      </w:hyperlink>
      <w:r>
        <w:rPr>
          <w:b/>
          <w:color w:val="FF0000"/>
        </w:rPr>
        <w:t>.</w:t>
      </w:r>
    </w:p>
    <w:p w14:paraId="65F3F7BD" w14:textId="77777777" w:rsidR="002B4034" w:rsidRDefault="002B4034" w:rsidP="004C7A31">
      <w:pPr>
        <w:pStyle w:val="CommentText"/>
      </w:pPr>
      <w:r>
        <w:t>Note that QC proposal changes also EN-DC.</w:t>
      </w:r>
    </w:p>
    <w:p w14:paraId="5B740CE3" w14:textId="77777777" w:rsidR="002B4034" w:rsidRDefault="002B4034" w:rsidP="004C7A31">
      <w:pPr>
        <w:pStyle w:val="CommentText"/>
      </w:pPr>
    </w:p>
  </w:comment>
  <w:comment w:id="9596" w:author="Huawei (Nathan)" w:date="2018-06-25T10:35:00Z" w:initials="H">
    <w:p w14:paraId="0E1F4AA4"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H022 </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ToDisc </w:t>
      </w:r>
      <w:r>
        <w:rPr>
          <w:b/>
          <w:color w:val="FF0000"/>
        </w:rPr>
        <w:t>[Proposed Conclusion]</w:t>
      </w:r>
      <w:r>
        <w:rPr>
          <w:color w:val="FF0000"/>
        </w:rPr>
        <w:t>: Discuss the need to add further values.</w:t>
      </w:r>
    </w:p>
    <w:p w14:paraId="617F37D0" w14:textId="77777777" w:rsidR="002B4034" w:rsidRDefault="002B4034" w:rsidP="004C7A31">
      <w:pPr>
        <w:pStyle w:val="CommentText"/>
      </w:pPr>
      <w:r>
        <w:rPr>
          <w:b/>
        </w:rPr>
        <w:t>[Description]</w:t>
      </w:r>
      <w:r>
        <w:t>: For bwp-InactivityTimer, there is no value of 0.5ms for the timer. RAN 1 agreement</w:t>
      </w:r>
    </w:p>
    <w:p w14:paraId="688D1647" w14:textId="77777777" w:rsidR="002B4034" w:rsidRDefault="002B4034" w:rsidP="004C7A31">
      <w:pPr>
        <w:pStyle w:val="CommentText"/>
      </w:pPr>
      <w:r>
        <w:t xml:space="preserve">Support a dedicated timer for timer-based active DL BWP switching to the default DL BWP, </w:t>
      </w:r>
    </w:p>
    <w:p w14:paraId="079C9B55" w14:textId="77777777" w:rsidR="002B4034" w:rsidRDefault="002B4034" w:rsidP="004C7A31">
      <w:pPr>
        <w:pStyle w:val="CommentText"/>
      </w:pPr>
      <w:r>
        <w:t>Granularity: 1ms for sub6G, 0.5ms for mmWave;</w:t>
      </w:r>
    </w:p>
    <w:p w14:paraId="1DFFB0D2" w14:textId="77777777" w:rsidR="002B4034" w:rsidRDefault="002B4034" w:rsidP="004C7A31">
      <w:pPr>
        <w:pStyle w:val="CommentText"/>
      </w:pPr>
      <w:r>
        <w:rPr>
          <w:b/>
        </w:rPr>
        <w:t>[Proposed Change]</w:t>
      </w:r>
      <w:r>
        <w:t>: Add the missing 0.5ms value (however this is a non-backward-compatible change and alternatives such as a noncritical extension may need to be considered).</w:t>
      </w:r>
    </w:p>
    <w:p w14:paraId="752F30D1" w14:textId="77777777" w:rsidR="002B4034" w:rsidRDefault="002B4034" w:rsidP="004C7A31">
      <w:pPr>
        <w:pStyle w:val="CommentText"/>
      </w:pPr>
      <w:r>
        <w:rPr>
          <w:b/>
        </w:rPr>
        <w:t>[Comments]</w:t>
      </w:r>
      <w:r>
        <w:t>: [Ericsson (Henning)] Weren’t the current values discussed and concluded in the UP session? We think the current values are sufficient. Note that there are spares that could be used. But of course, one would need a UE capability to be strictly “bnackwards compatible”.</w:t>
      </w:r>
    </w:p>
    <w:p w14:paraId="2E70BB89" w14:textId="77777777" w:rsidR="002B4034" w:rsidRDefault="002B4034" w:rsidP="004C7A31">
      <w:pPr>
        <w:pStyle w:val="CommentText"/>
      </w:pPr>
    </w:p>
  </w:comment>
  <w:comment w:id="9597" w:author="Huawei (Nathan)" w:date="2018-06-21T17:02:00Z" w:initials="H">
    <w:p w14:paraId="35D7491E" w14:textId="4758FC04"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H032 </w:t>
      </w:r>
      <w:r>
        <w:rPr>
          <w:b/>
        </w:rPr>
        <w:t>[Delegate]</w:t>
      </w:r>
      <w:r>
        <w:t xml:space="preserve">: Huawei (Nathan)  </w:t>
      </w:r>
      <w:r>
        <w:rPr>
          <w:b/>
        </w:rPr>
        <w:t>[WI]</w:t>
      </w:r>
      <w:r>
        <w:t>:</w:t>
      </w:r>
      <w:r w:rsidR="0093315E">
        <w:t xml:space="preserve"> EN </w:t>
      </w:r>
      <w:r>
        <w:rPr>
          <w:b/>
        </w:rPr>
        <w:t>[Class]</w:t>
      </w:r>
      <w:r>
        <w:t xml:space="preserve">: 3 </w:t>
      </w:r>
      <w:r>
        <w:rPr>
          <w:b/>
        </w:rPr>
        <w:t>[TDoc]</w:t>
      </w:r>
      <w:r>
        <w:t xml:space="preserve">: </w:t>
      </w:r>
      <w:hyperlink r:id="rId181" w:history="1">
        <w:r>
          <w:rPr>
            <w:rStyle w:val="Hyperlink"/>
          </w:rPr>
          <w:t>R2-1810546</w:t>
        </w:r>
      </w:hyperlink>
      <w:r>
        <w:t xml:space="preserve">, </w:t>
      </w:r>
      <w:hyperlink r:id="rId182" w:history="1">
        <w:r>
          <w:rPr>
            <w:rStyle w:val="Hyperlink"/>
          </w:rPr>
          <w:t>R2-1810547</w:t>
        </w:r>
      </w:hyperlink>
      <w:r>
        <w:t xml:space="preserve"> </w:t>
      </w:r>
      <w:r>
        <w:rPr>
          <w:b/>
          <w:color w:val="FF0000"/>
        </w:rPr>
        <w:t>[Status]</w:t>
      </w:r>
      <w:r>
        <w:rPr>
          <w:color w:val="FF0000"/>
        </w:rPr>
        <w:t xml:space="preserve">: PropReject </w:t>
      </w:r>
      <w:r>
        <w:rPr>
          <w:b/>
          <w:color w:val="FF0000"/>
        </w:rPr>
        <w:t>[Proposed Conclusion]</w:t>
      </w:r>
      <w:r>
        <w:rPr>
          <w:color w:val="FF0000"/>
        </w:rPr>
        <w:t xml:space="preserve">: No need to change. </w:t>
      </w:r>
    </w:p>
    <w:p w14:paraId="1F1CCF47" w14:textId="77777777" w:rsidR="002B4034" w:rsidRDefault="002B4034" w:rsidP="004C7A31">
      <w:pPr>
        <w:pStyle w:val="CommentText"/>
      </w:pPr>
      <w:r>
        <w:rPr>
          <w:b/>
        </w:rPr>
        <w:t>[Description]</w:t>
      </w:r>
      <w:r>
        <w:t>: ue-BeamLockFunction is per UE and may be misplaced here.</w:t>
      </w:r>
    </w:p>
    <w:p w14:paraId="2F48A64B" w14:textId="77777777" w:rsidR="002B4034" w:rsidRDefault="002B4034" w:rsidP="004C7A31">
      <w:pPr>
        <w:pStyle w:val="CommentText"/>
      </w:pPr>
      <w:r>
        <w:rPr>
          <w:b/>
        </w:rPr>
        <w:t>[Proposed Change]</w:t>
      </w:r>
      <w:r>
        <w:t>: Relocate the IE to a more suitable place; see associated tdoc.</w:t>
      </w:r>
    </w:p>
    <w:p w14:paraId="11205A60" w14:textId="77777777" w:rsidR="002B4034" w:rsidRDefault="002B4034" w:rsidP="004C7A31">
      <w:pPr>
        <w:pStyle w:val="CommentText"/>
      </w:pPr>
      <w:r>
        <w:rPr>
          <w:b/>
        </w:rPr>
        <w:t>[Comments]</w:t>
      </w:r>
      <w:r>
        <w:t xml:space="preserve">: [Ericsson (Henning)] We don’t recognize that the beam-lock can only be configured per UE. Your paper actually explains that all UEs shall support it for FR2 serving cells. But it does not say that it is enabled/disabled for all (FR2-) cells at a time. Your paper (P1) also seems to mandate the NW to configure this field for FR2. This is of course not the intention: Typically, it will only be configured by test equipment. We also see no need for a SetupRelease structure: The field consumes just one bit. Wrapping it with a SetupRelease structure that consumes one bit itself sounds odd. In summary, we see no need to change this field. </w:t>
      </w:r>
    </w:p>
    <w:p w14:paraId="2137C129" w14:textId="77777777" w:rsidR="002B4034" w:rsidRDefault="002B4034" w:rsidP="004C7A31">
      <w:pPr>
        <w:pStyle w:val="CommentText"/>
      </w:pPr>
    </w:p>
  </w:comment>
  <w:comment w:id="9606" w:author="Huawei (Nathan)" w:date="2018-06-25T10:52:00Z" w:initials="H">
    <w:p w14:paraId="72FA02C8"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H054a </w:t>
      </w:r>
      <w:r>
        <w:rPr>
          <w:b/>
        </w:rPr>
        <w:t>[Delegate]</w:t>
      </w:r>
      <w:r>
        <w:t xml:space="preserve">: Huawei (Nathan)  </w:t>
      </w:r>
      <w:r>
        <w:rPr>
          <w:b/>
        </w:rPr>
        <w:t>[WI]</w:t>
      </w:r>
      <w:r>
        <w:t xml:space="preserve">:EN  </w:t>
      </w:r>
      <w:r>
        <w:rPr>
          <w:b/>
        </w:rPr>
        <w:t>[Class]</w:t>
      </w:r>
      <w:r>
        <w:t xml:space="preserve">: 2 </w:t>
      </w:r>
      <w:r>
        <w:rPr>
          <w:b/>
        </w:rPr>
        <w:t>[TDoc]</w:t>
      </w:r>
      <w:r>
        <w:t xml:space="preserve">: </w:t>
      </w:r>
      <w:hyperlink r:id="rId183" w:history="1">
        <w:r>
          <w:rPr>
            <w:rStyle w:val="Hyperlink"/>
          </w:rPr>
          <w:t>R2-1810656</w:t>
        </w:r>
      </w:hyperlink>
      <w:r>
        <w:t xml:space="preserve"> </w:t>
      </w:r>
      <w:r>
        <w:rPr>
          <w:b/>
          <w:color w:val="FF0000"/>
        </w:rPr>
        <w:t>[Status]</w:t>
      </w:r>
      <w:r>
        <w:rPr>
          <w:color w:val="FF0000"/>
        </w:rPr>
        <w:t xml:space="preserve">: PropAgree </w:t>
      </w:r>
      <w:r>
        <w:rPr>
          <w:b/>
          <w:color w:val="FF0000"/>
        </w:rPr>
        <w:t>[Proposed Conclusion]</w:t>
      </w:r>
      <w:r>
        <w:rPr>
          <w:color w:val="FF0000"/>
        </w:rPr>
        <w:t>: Correct as proposed</w:t>
      </w:r>
    </w:p>
    <w:p w14:paraId="7C499808" w14:textId="77777777" w:rsidR="002B4034" w:rsidRDefault="002B4034" w:rsidP="004C7A31">
      <w:pPr>
        <w:pStyle w:val="CommentText"/>
      </w:pPr>
      <w:r>
        <w:rPr>
          <w:b/>
        </w:rPr>
        <w:t>[Description]</w:t>
      </w:r>
      <w:r>
        <w:t>: The condition for presence of downlinkConfigCommon is InterFreqHOAndServCellAdd. However, for intra-frequency HO, initialDownlinkBWP which is included in downlinkConfigCommon needs to be configured and it should be same as the configuration in the target cell.</w:t>
      </w:r>
    </w:p>
    <w:p w14:paraId="2E5A61F8" w14:textId="77777777" w:rsidR="002B4034" w:rsidRDefault="002B4034" w:rsidP="004C7A31">
      <w:pPr>
        <w:pStyle w:val="CommentText"/>
      </w:pPr>
      <w:r>
        <w:rPr>
          <w:b/>
        </w:rPr>
        <w:t>[Proposed Change]</w:t>
      </w:r>
      <w:r>
        <w:t>: Change the condition to HOAndServCellAdd; see associated tdoc.</w:t>
      </w:r>
    </w:p>
    <w:p w14:paraId="5C6D32B2" w14:textId="77777777" w:rsidR="002B4034" w:rsidRDefault="002B4034" w:rsidP="004C7A31">
      <w:pPr>
        <w:pStyle w:val="CommentText"/>
      </w:pPr>
      <w:r>
        <w:rPr>
          <w:b/>
        </w:rPr>
        <w:t>[Comments]</w:t>
      </w:r>
      <w:r>
        <w:t xml:space="preserve">: </w:t>
      </w:r>
    </w:p>
    <w:p w14:paraId="643EBB11" w14:textId="77777777" w:rsidR="002B4034" w:rsidRDefault="002B4034" w:rsidP="004C7A31">
      <w:pPr>
        <w:pStyle w:val="CommentText"/>
      </w:pPr>
    </w:p>
  </w:comment>
  <w:comment w:id="9609" w:author="vivo (Chenli)" w:date="2018-06-22T20:16:00Z" w:initials="vivo">
    <w:p w14:paraId="559B644D" w14:textId="317C1F1E" w:rsidR="002B4034" w:rsidRDefault="002B4034" w:rsidP="004C7A31">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V003 </w:t>
      </w:r>
      <w:r>
        <w:rPr>
          <w:b/>
        </w:rPr>
        <w:t>[Delegate]</w:t>
      </w:r>
      <w:r>
        <w:t xml:space="preserve">: vivo (Chenli)  </w:t>
      </w:r>
      <w:r>
        <w:rPr>
          <w:b/>
        </w:rPr>
        <w:t>[WI]</w:t>
      </w:r>
      <w:r>
        <w:t>:</w:t>
      </w:r>
      <w:r w:rsidR="000E3002">
        <w:t xml:space="preserve"> EN</w:t>
      </w:r>
      <w:r>
        <w:t xml:space="preserve"> </w:t>
      </w:r>
      <w:r>
        <w:rPr>
          <w:b/>
        </w:rPr>
        <w:t>[Class]</w:t>
      </w:r>
      <w:r>
        <w:t xml:space="preserve">:3 </w:t>
      </w:r>
      <w:r>
        <w:rPr>
          <w:b/>
          <w:color w:val="FF0000"/>
        </w:rPr>
        <w:t>[Status]</w:t>
      </w:r>
      <w:r>
        <w:rPr>
          <w:color w:val="FF0000"/>
        </w:rPr>
        <w:t xml:space="preserve">: ToDisc </w:t>
      </w:r>
      <w:r>
        <w:rPr>
          <w:b/>
        </w:rPr>
        <w:t>[TDoc]</w:t>
      </w:r>
      <w:r>
        <w:t xml:space="preserve">: </w:t>
      </w:r>
      <w:hyperlink r:id="rId184" w:history="1">
        <w:r>
          <w:rPr>
            <w:rStyle w:val="Hyperlink"/>
          </w:rPr>
          <w:t>R2-1810620</w:t>
        </w:r>
      </w:hyperlink>
      <w:r>
        <w:t xml:space="preserve"> </w:t>
      </w:r>
      <w:r>
        <w:rPr>
          <w:b/>
          <w:color w:val="FF0000"/>
        </w:rPr>
        <w:t>[Proposed Conclusion]</w:t>
      </w:r>
      <w:r>
        <w:rPr>
          <w:color w:val="FF0000"/>
        </w:rPr>
        <w:t>: Discuss whether different formats of ssb-PositionsInBurst in SIB1 and ServingCellConfigCommon cause RA problems. If so, which of the schemes to adopt?</w:t>
      </w:r>
    </w:p>
    <w:p w14:paraId="4563B1BE" w14:textId="77777777" w:rsidR="002B4034" w:rsidRDefault="002B4034" w:rsidP="004C7A31">
      <w:pPr>
        <w:pStyle w:val="CommentText"/>
      </w:pPr>
      <w:r>
        <w:rPr>
          <w:b/>
        </w:rPr>
        <w:t>[Description]</w:t>
      </w:r>
      <w:r>
        <w:t xml:space="preserve">: </w:t>
      </w:r>
      <w:r>
        <w:rPr>
          <w:i/>
          <w:noProof/>
          <w:lang w:val="en-US" w:eastAsia="zh-CN"/>
        </w:rPr>
        <w:t>ssb</w:t>
      </w:r>
      <w:r>
        <w:rPr>
          <w:i/>
        </w:rPr>
        <w:t>-PositionsInBurst</w:t>
      </w:r>
      <w:r>
        <w:t xml:space="preserve"> in SIB1 and ServingCellConfigCommon respectively have different configuration, and this misalignment may lead to inefficiency for RAR.</w:t>
      </w:r>
    </w:p>
    <w:p w14:paraId="1CA6A2B6" w14:textId="77777777" w:rsidR="002B4034" w:rsidRDefault="002B4034" w:rsidP="004C7A31">
      <w:pPr>
        <w:pStyle w:val="CommentText"/>
      </w:pPr>
      <w:r>
        <w:rPr>
          <w:b/>
        </w:rPr>
        <w:t>[Proposed Change]</w:t>
      </w:r>
      <w:r>
        <w:t xml:space="preserve">: Introduce additional inOneGroup and groupPresence into ssb-PositionsInBurst IE in ServingCellConfigCommon. We will submit a discussion paper </w:t>
      </w:r>
      <w:r>
        <w:rPr>
          <w:color w:val="FF0000"/>
        </w:rPr>
        <w:t>R2-109874</w:t>
      </w:r>
      <w:r>
        <w:t xml:space="preserve"> and the corresponding draft CR R2-18010620 to address this issue.</w:t>
      </w:r>
    </w:p>
    <w:p w14:paraId="3FBCEE0B" w14:textId="77777777" w:rsidR="002B4034" w:rsidRDefault="002B4034" w:rsidP="004C7A31">
      <w:pPr>
        <w:pStyle w:val="CommentText"/>
      </w:pPr>
      <w:r>
        <w:rPr>
          <w:b/>
        </w:rPr>
        <w:t>[Comments]</w:t>
      </w:r>
      <w:r>
        <w:t xml:space="preserve">: </w:t>
      </w:r>
    </w:p>
    <w:p w14:paraId="4E04F23D" w14:textId="77777777" w:rsidR="002B4034" w:rsidRDefault="002B4034" w:rsidP="004C7A31">
      <w:pPr>
        <w:pStyle w:val="CommentText"/>
      </w:pPr>
    </w:p>
  </w:comment>
  <w:comment w:id="9610" w:author="Huawei (Brian)" w:date="2018-06-26T13:35:00Z" w:initials="BAM">
    <w:p w14:paraId="2ECDEA9F" w14:textId="77777777" w:rsidR="002B4034" w:rsidRDefault="002B4034"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H089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See C130</w:t>
      </w:r>
    </w:p>
    <w:p w14:paraId="2CAEB526" w14:textId="77777777" w:rsidR="002B4034" w:rsidRDefault="002B4034" w:rsidP="004C7A31">
      <w:pPr>
        <w:rPr>
          <w:b/>
        </w:rPr>
      </w:pPr>
      <w:r>
        <w:rPr>
          <w:b/>
        </w:rPr>
        <w:t>[Description]</w:t>
      </w:r>
      <w:r>
        <w:t xml:space="preserve">: Field descriptions of ssb-PositionsInBurst in SIB1 need clarification </w:t>
      </w:r>
      <w:r>
        <w:rPr>
          <w:noProof/>
          <w:lang w:eastAsia="zh-CN"/>
        </w:rPr>
        <w:t xml:space="preserve">to explain the bitmap meaning for </w:t>
      </w:r>
      <w:r>
        <w:rPr>
          <w:rFonts w:eastAsia="SimSun"/>
          <w:noProof/>
          <w:lang w:eastAsia="zh-CN"/>
        </w:rPr>
        <w:t xml:space="preserve">inOneGroup and </w:t>
      </w:r>
      <w:r>
        <w:t>groupPresence..</w:t>
      </w:r>
      <w:r>
        <w:rPr>
          <w:b/>
        </w:rPr>
        <w:t xml:space="preserve"> </w:t>
      </w:r>
    </w:p>
    <w:p w14:paraId="45682F0C" w14:textId="77777777" w:rsidR="002B4034" w:rsidRDefault="002B4034" w:rsidP="004C7A31">
      <w:pPr>
        <w:pStyle w:val="CommentText"/>
      </w:pPr>
      <w:r>
        <w:rPr>
          <w:b/>
        </w:rPr>
        <w:t>[Proposed Change]</w:t>
      </w:r>
      <w:r>
        <w:t xml:space="preserve">: </w:t>
      </w: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4034" w14:paraId="7E56E2BA" w14:textId="77777777">
        <w:tc>
          <w:tcPr>
            <w:tcW w:w="14173" w:type="dxa"/>
            <w:tcBorders>
              <w:top w:val="single" w:sz="4" w:space="0" w:color="auto"/>
              <w:left w:val="single" w:sz="4" w:space="0" w:color="auto"/>
              <w:bottom w:val="single" w:sz="4" w:space="0" w:color="auto"/>
              <w:right w:val="single" w:sz="4" w:space="0" w:color="auto"/>
            </w:tcBorders>
            <w:hideMark/>
          </w:tcPr>
          <w:p w14:paraId="48E1BAB2" w14:textId="77777777" w:rsidR="002B4034" w:rsidRDefault="002B4034">
            <w:pPr>
              <w:pStyle w:val="TAL"/>
              <w:rPr>
                <w:szCs w:val="22"/>
              </w:rPr>
            </w:pPr>
            <w:r>
              <w:rPr>
                <w:b/>
                <w:i/>
                <w:szCs w:val="22"/>
              </w:rPr>
              <w:t>groupPresence</w:t>
            </w:r>
          </w:p>
          <w:p w14:paraId="16C4289E" w14:textId="77777777" w:rsidR="002B4034" w:rsidRDefault="002B4034">
            <w:pPr>
              <w:pStyle w:val="TAL"/>
              <w:rPr>
                <w:szCs w:val="22"/>
                <w:lang w:val="en-US"/>
              </w:rPr>
            </w:pPr>
            <w:r>
              <w:rPr>
                <w:szCs w:val="22"/>
              </w:rPr>
              <w:t>For above 6 GHz: indicates which groups of SSBs is present</w:t>
            </w:r>
            <w:r>
              <w:rPr>
                <w:szCs w:val="22"/>
                <w:lang w:val="en-US"/>
              </w:rPr>
              <w:t xml:space="preserve">. </w:t>
            </w:r>
            <w:r>
              <w:rPr>
                <w:szCs w:val="22"/>
              </w:rPr>
              <w:t xml:space="preserve">The first/ leftmost bit corresponds to </w:t>
            </w:r>
            <w:r>
              <w:rPr>
                <w:szCs w:val="22"/>
                <w:lang w:val="en-US"/>
              </w:rPr>
              <w:t>the group index 0</w:t>
            </w:r>
            <w:r>
              <w:rPr>
                <w:szCs w:val="22"/>
              </w:rPr>
              <w:t xml:space="preserve">, the second bit corresponds to </w:t>
            </w:r>
            <w:r>
              <w:rPr>
                <w:szCs w:val="22"/>
                <w:lang w:val="en-US"/>
              </w:rPr>
              <w:t>the group index 1</w:t>
            </w:r>
            <w:r>
              <w:rPr>
                <w:szCs w:val="22"/>
              </w:rPr>
              <w:t>, and so on. Value 0 in the bitmap indicates that the corresponding</w:t>
            </w:r>
            <w:r>
              <w:rPr>
                <w:szCs w:val="22"/>
                <w:lang w:val="en-US"/>
              </w:rPr>
              <w:t xml:space="preserve"> group</w:t>
            </w:r>
            <w:r>
              <w:rPr>
                <w:szCs w:val="22"/>
              </w:rPr>
              <w:t xml:space="preserve"> is not </w:t>
            </w:r>
            <w:r>
              <w:rPr>
                <w:szCs w:val="22"/>
                <w:lang w:val="en-US"/>
              </w:rPr>
              <w:t>present</w:t>
            </w:r>
            <w:r>
              <w:rPr>
                <w:szCs w:val="22"/>
              </w:rPr>
              <w:t xml:space="preserve"> while value 1 indicates that the corresponding </w:t>
            </w:r>
            <w:r>
              <w:rPr>
                <w:szCs w:val="22"/>
                <w:lang w:val="en-US"/>
              </w:rPr>
              <w:t>group</w:t>
            </w:r>
            <w:r>
              <w:rPr>
                <w:szCs w:val="22"/>
              </w:rPr>
              <w:t xml:space="preserve"> is </w:t>
            </w:r>
            <w:r>
              <w:rPr>
                <w:szCs w:val="22"/>
                <w:lang w:val="en-US"/>
              </w:rPr>
              <w:t>present</w:t>
            </w:r>
            <w:r>
              <w:rPr>
                <w:szCs w:val="22"/>
              </w:rPr>
              <w:t>.</w:t>
            </w:r>
          </w:p>
        </w:tc>
      </w:tr>
      <w:tr w:rsidR="002B4034" w14:paraId="15FD175A" w14:textId="77777777">
        <w:tc>
          <w:tcPr>
            <w:tcW w:w="14173" w:type="dxa"/>
            <w:tcBorders>
              <w:top w:val="single" w:sz="4" w:space="0" w:color="auto"/>
              <w:left w:val="single" w:sz="4" w:space="0" w:color="auto"/>
              <w:bottom w:val="single" w:sz="4" w:space="0" w:color="auto"/>
              <w:right w:val="single" w:sz="4" w:space="0" w:color="auto"/>
            </w:tcBorders>
            <w:hideMark/>
          </w:tcPr>
          <w:p w14:paraId="6644F5A6" w14:textId="77777777" w:rsidR="002B4034" w:rsidRDefault="002B4034">
            <w:pPr>
              <w:pStyle w:val="TAL"/>
              <w:rPr>
                <w:szCs w:val="22"/>
              </w:rPr>
            </w:pPr>
            <w:r>
              <w:rPr>
                <w:b/>
                <w:i/>
                <w:szCs w:val="22"/>
              </w:rPr>
              <w:t>inOneGroup</w:t>
            </w:r>
          </w:p>
          <w:p w14:paraId="7E90D9B6" w14:textId="77777777" w:rsidR="002B4034" w:rsidRDefault="002B4034">
            <w:pPr>
              <w:pStyle w:val="TAL"/>
              <w:rPr>
                <w:szCs w:val="22"/>
                <w:lang w:val="en-US"/>
              </w:rPr>
            </w:pPr>
            <w:r>
              <w:rPr>
                <w:szCs w:val="22"/>
              </w:rPr>
              <w:t>Indicates the presence of the up to 8 SSBs in one group</w:t>
            </w:r>
            <w:r>
              <w:rPr>
                <w:szCs w:val="22"/>
                <w:lang w:val="en-US"/>
              </w:rPr>
              <w:t xml:space="preserve">. </w:t>
            </w:r>
            <w:r>
              <w:rPr>
                <w:szCs w:val="22"/>
              </w:rPr>
              <w:t xml:space="preserve">The first/ leftmost bit corresponds to SS/PBCH block index 0, the second bit corresponds to SS/PBCH block index 1, and so on. Value 0 in the bitmap indicates that the corresponding SS/PBCH block is not </w:t>
            </w:r>
            <w:r>
              <w:rPr>
                <w:szCs w:val="22"/>
                <w:lang w:val="en-US"/>
              </w:rPr>
              <w:t>present</w:t>
            </w:r>
            <w:r>
              <w:rPr>
                <w:szCs w:val="22"/>
              </w:rPr>
              <w:t xml:space="preserve"> while value 1 indicates that the corresponding SS/PBCH block is </w:t>
            </w:r>
            <w:r>
              <w:rPr>
                <w:szCs w:val="22"/>
                <w:lang w:val="en-US"/>
              </w:rPr>
              <w:t>present</w:t>
            </w:r>
            <w:r>
              <w:rPr>
                <w:szCs w:val="22"/>
              </w:rPr>
              <w:t>.</w:t>
            </w:r>
          </w:p>
        </w:tc>
      </w:tr>
    </w:tbl>
    <w:p w14:paraId="29759177" w14:textId="77777777" w:rsidR="002B4034" w:rsidRDefault="002B4034" w:rsidP="004C7A31">
      <w:pPr>
        <w:pStyle w:val="CommentText"/>
      </w:pPr>
    </w:p>
    <w:p w14:paraId="1E5A5DCC" w14:textId="77777777" w:rsidR="002B4034" w:rsidRDefault="002B4034" w:rsidP="004C7A31">
      <w:r>
        <w:rPr>
          <w:b/>
        </w:rPr>
        <w:t>[Comments]</w:t>
      </w:r>
      <w:r>
        <w:t xml:space="preserve">:  [Ericsson (Henning)] The ssb-PositionsInBurst field in ServingCellConfigCommon does not have groupPresence and inOneGroup. But agree that we have to re-add a field description which was lost in the re-design of the SIB1. </w:t>
      </w:r>
    </w:p>
    <w:p w14:paraId="0BCD0D3D" w14:textId="77777777" w:rsidR="002B4034" w:rsidRDefault="002B4034" w:rsidP="004C7A31">
      <w:pPr>
        <w:pStyle w:val="CommentText"/>
      </w:pPr>
    </w:p>
  </w:comment>
  <w:comment w:id="9613" w:author="Huawei (Nathan)" w:date="2018-06-25T10:48:00Z" w:initials="H">
    <w:p w14:paraId="5481A47E" w14:textId="2969ACBF"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H052 </w:t>
      </w:r>
      <w:r>
        <w:rPr>
          <w:b/>
        </w:rPr>
        <w:t>[Delegate]</w:t>
      </w:r>
      <w:r>
        <w:t xml:space="preserve">: Huawei (Nathan)  </w:t>
      </w:r>
      <w:r>
        <w:rPr>
          <w:b/>
        </w:rPr>
        <w:t>[WI]</w:t>
      </w:r>
      <w:r>
        <w:t xml:space="preserve">: </w:t>
      </w:r>
      <w:r w:rsidR="0093315E">
        <w:t>EN</w:t>
      </w:r>
      <w:r>
        <w:t xml:space="preserve"> </w:t>
      </w:r>
      <w:r>
        <w:rPr>
          <w:b/>
        </w:rPr>
        <w:t>[Class]</w:t>
      </w:r>
      <w:r>
        <w:t xml:space="preserve">: 2 </w:t>
      </w:r>
      <w:r>
        <w:rPr>
          <w:b/>
        </w:rPr>
        <w:t>[TDoc]</w:t>
      </w:r>
      <w:r>
        <w:t xml:space="preserve">: </w:t>
      </w:r>
      <w:hyperlink r:id="rId185" w:history="1">
        <w:r>
          <w:rPr>
            <w:rStyle w:val="Hyperlink"/>
          </w:rPr>
          <w:t>R2-1810653</w:t>
        </w:r>
      </w:hyperlink>
      <w:r>
        <w:t xml:space="preserve"> </w:t>
      </w:r>
      <w:r>
        <w:rPr>
          <w:b/>
          <w:color w:val="FF0000"/>
        </w:rPr>
        <w:t>[Status]</w:t>
      </w:r>
      <w:r>
        <w:rPr>
          <w:color w:val="FF0000"/>
        </w:rPr>
        <w:t xml:space="preserve">: ToDisc </w:t>
      </w:r>
      <w:r>
        <w:rPr>
          <w:b/>
          <w:color w:val="FF0000"/>
        </w:rPr>
        <w:t>[Proposed Conclusion]</w:t>
      </w:r>
      <w:r>
        <w:rPr>
          <w:color w:val="FF0000"/>
        </w:rPr>
        <w:t>: Discuss whether to clarify what “default” means or to mandate the NW to always indicate this if “the default could be(come) ambiguous.</w:t>
      </w:r>
    </w:p>
    <w:p w14:paraId="0C904C9E" w14:textId="77777777" w:rsidR="002B4034" w:rsidRDefault="002B4034" w:rsidP="004C7A31">
      <w:pPr>
        <w:pStyle w:val="CommentText"/>
      </w:pPr>
      <w:r>
        <w:rPr>
          <w:b/>
        </w:rPr>
        <w:t>[Description]</w:t>
      </w:r>
      <w:r>
        <w:t>: According to the description of subcarrierSpacing, if the field is absent the UE shall assume the default value of the band. However, there are two different values for some bands (e.g., n41, n66) based on the table 5.4.3.3-1 in TS 38.101-1 and table 5.4.3.3-1 in TS 38.101-2.  Therefore it is unclear which one is the default value in the above case.</w:t>
      </w:r>
    </w:p>
    <w:p w14:paraId="16D810E2" w14:textId="77777777" w:rsidR="002B4034" w:rsidRDefault="002B4034" w:rsidP="004C7A31">
      <w:pPr>
        <w:pStyle w:val="CommentText"/>
      </w:pPr>
      <w:r>
        <w:rPr>
          <w:b/>
        </w:rPr>
        <w:t>[Proposed Change]</w:t>
      </w:r>
      <w:r>
        <w:t>: Clarify which default is to be selected; see associated tdoc.</w:t>
      </w:r>
    </w:p>
    <w:p w14:paraId="7A0C6C83" w14:textId="77777777" w:rsidR="002B4034" w:rsidRDefault="002B4034" w:rsidP="004C7A31">
      <w:pPr>
        <w:pStyle w:val="CommentText"/>
      </w:pPr>
      <w:r>
        <w:rPr>
          <w:b/>
        </w:rPr>
        <w:t>[Comments]</w:t>
      </w:r>
      <w:r>
        <w:t>: [Ericsson (Henning)] The Tdoc suggests to add “</w:t>
      </w:r>
      <w:r>
        <w:rPr>
          <w:i/>
          <w:u w:val="single"/>
        </w:rPr>
        <w:t>and the default value is the smallest one if there are multiple SS Block SCS values corresponding to the band</w:t>
      </w:r>
      <w:r>
        <w:rPr>
          <w:u w:val="single"/>
        </w:rPr>
        <w:t xml:space="preserve">”. </w:t>
      </w:r>
      <w:r>
        <w:t xml:space="preserve">Why is one value more default than another value? Shouldn’t the network just indicate a value explicitly in bands where the default is ambiguous. Is it likely that RAN4 adds more values to the list for existing bands? If so, the network should always send it. Note that using “the smallest” is not future proof either since RAN4 could in principle add a lower value later for an existing band. </w:t>
      </w:r>
    </w:p>
    <w:p w14:paraId="49ABE98E" w14:textId="77777777" w:rsidR="002B4034" w:rsidRDefault="002B4034" w:rsidP="004C7A31">
      <w:pPr>
        <w:pStyle w:val="CommentText"/>
      </w:pPr>
    </w:p>
  </w:comment>
  <w:comment w:id="9646" w:author="ZTE(Yuan)" w:date="2018-06-22T16:23:00Z" w:initials="Z">
    <w:p w14:paraId="632BD21D"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Z007 </w:t>
      </w:r>
      <w:r>
        <w:rPr>
          <w:b/>
        </w:rPr>
        <w:t>[Delegate]</w:t>
      </w:r>
      <w:r>
        <w:t xml:space="preserve">: ZTE(Yuan)  </w:t>
      </w:r>
      <w:r>
        <w:rPr>
          <w:b/>
        </w:rPr>
        <w:t>[WI]</w:t>
      </w:r>
      <w:r>
        <w:t xml:space="preserve">:SA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Keep Optional but clarify need code: Need R</w:t>
      </w:r>
    </w:p>
    <w:p w14:paraId="23288119" w14:textId="77777777" w:rsidR="002B4034" w:rsidRDefault="002B4034" w:rsidP="004C7A31">
      <w:pPr>
        <w:pStyle w:val="CommentText"/>
      </w:pPr>
      <w:r>
        <w:rPr>
          <w:b/>
        </w:rPr>
        <w:t>[Description]</w:t>
      </w:r>
      <w:r>
        <w:t xml:space="preserve">: It is unclear why this is OPTIONAL. </w:t>
      </w:r>
    </w:p>
    <w:p w14:paraId="63ED5866" w14:textId="77777777" w:rsidR="002B4034" w:rsidRDefault="002B4034" w:rsidP="004C7A31">
      <w:pPr>
        <w:pStyle w:val="CommentText"/>
      </w:pPr>
      <w:r>
        <w:rPr>
          <w:b/>
        </w:rPr>
        <w:t>[Proposed Change]</w:t>
      </w:r>
      <w:r>
        <w:t>: Remove “OPTIONAL”</w:t>
      </w:r>
    </w:p>
    <w:p w14:paraId="2365235D" w14:textId="77777777" w:rsidR="002B4034" w:rsidRDefault="002B4034" w:rsidP="004C7A31">
      <w:pPr>
        <w:pStyle w:val="CommentText"/>
      </w:pPr>
      <w:r>
        <w:rPr>
          <w:b/>
        </w:rPr>
        <w:t>[Comments]</w:t>
      </w:r>
      <w:r>
        <w:t>: [Ericsson (Henning)] We agree that a cell broadcasting system information must also provide an UL frequency. This speaks in favour of maling it mandatory. But thinking further, we could keep it “OPTIONAL” for future compatibility (e.g. if we ever introduce something like an MBMS-only cell.)</w:t>
      </w:r>
    </w:p>
    <w:p w14:paraId="7A0A663F" w14:textId="77777777" w:rsidR="002B4034" w:rsidRDefault="002B4034" w:rsidP="004C7A31">
      <w:pPr>
        <w:pStyle w:val="CommentText"/>
      </w:pPr>
    </w:p>
  </w:comment>
  <w:comment w:id="9653" w:author="Ericsson (Henning)" w:date="2018-06-27T13:23:00Z" w:initials="E">
    <w:p w14:paraId="7C017951"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E065 </w:t>
      </w:r>
      <w:r>
        <w:rPr>
          <w:b/>
        </w:rPr>
        <w:t>[Delegate]</w:t>
      </w:r>
      <w:r>
        <w:t xml:space="preserve">: Ericsson (Henning)  </w:t>
      </w:r>
      <w:r>
        <w:rPr>
          <w:b/>
        </w:rPr>
        <w:t>[WI]</w:t>
      </w:r>
      <w:r>
        <w:t xml:space="preserve">:SA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 “Need R”</w:t>
      </w:r>
    </w:p>
    <w:p w14:paraId="5F981122" w14:textId="77777777" w:rsidR="002B4034" w:rsidRDefault="002B4034" w:rsidP="004C7A31">
      <w:pPr>
        <w:pStyle w:val="CommentText"/>
      </w:pPr>
      <w:r>
        <w:rPr>
          <w:b/>
        </w:rPr>
        <w:t>[Description]</w:t>
      </w:r>
      <w:r>
        <w:t xml:space="preserve">: The need code is missing. </w:t>
      </w:r>
    </w:p>
    <w:p w14:paraId="67D6372A" w14:textId="77777777" w:rsidR="002B4034" w:rsidRDefault="002B4034" w:rsidP="004C7A31">
      <w:pPr>
        <w:pStyle w:val="CommentText"/>
      </w:pPr>
      <w:r>
        <w:rPr>
          <w:b/>
        </w:rPr>
        <w:t>[Proposed Change]</w:t>
      </w:r>
      <w:r>
        <w:t>: Set to Need R so that the field can be released (when SI changes)</w:t>
      </w:r>
    </w:p>
    <w:p w14:paraId="200F4317" w14:textId="77777777" w:rsidR="002B4034" w:rsidRDefault="002B4034" w:rsidP="004C7A31">
      <w:pPr>
        <w:pStyle w:val="CommentText"/>
      </w:pPr>
      <w:r>
        <w:rPr>
          <w:b/>
        </w:rPr>
        <w:t>[Comments]</w:t>
      </w:r>
      <w:r>
        <w:t xml:space="preserve">: </w:t>
      </w:r>
    </w:p>
    <w:p w14:paraId="048D945D" w14:textId="77777777" w:rsidR="002B4034" w:rsidRDefault="002B4034" w:rsidP="004C7A31">
      <w:pPr>
        <w:pStyle w:val="CommentText"/>
      </w:pPr>
    </w:p>
  </w:comment>
  <w:comment w:id="9663" w:author="DOCOMO (Hideaki)" w:date="2018-06-21T14:46:00Z" w:initials="D">
    <w:p w14:paraId="46816071" w14:textId="77777777" w:rsidR="002B4034" w:rsidRDefault="002B4034" w:rsidP="004C7A31">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D004 </w:t>
      </w:r>
      <w:r>
        <w:rPr>
          <w:b/>
        </w:rPr>
        <w:t>[Delegate]</w:t>
      </w:r>
      <w:r>
        <w:t xml:space="preserve">: DOCOMO (Hideaki)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186" w:history="1">
        <w:r>
          <w:rPr>
            <w:rStyle w:val="Hyperlink"/>
          </w:rPr>
          <w:t>R2-1809896</w:t>
        </w:r>
      </w:hyperlink>
      <w:r>
        <w:t xml:space="preserve"> </w:t>
      </w:r>
      <w:r>
        <w:rPr>
          <w:b/>
          <w:color w:val="FF0000"/>
        </w:rPr>
        <w:t>[Proposed Conclusion]</w:t>
      </w:r>
      <w:r>
        <w:rPr>
          <w:color w:val="FF0000"/>
        </w:rPr>
        <w:t>: Discuss based on V003</w:t>
      </w:r>
    </w:p>
    <w:p w14:paraId="6C5DB2C7" w14:textId="77777777" w:rsidR="002B4034" w:rsidRDefault="002B4034" w:rsidP="004C7A31">
      <w:pPr>
        <w:pStyle w:val="CommentText"/>
      </w:pPr>
      <w:r>
        <w:rPr>
          <w:b/>
        </w:rPr>
        <w:t>[Description]</w:t>
      </w:r>
      <w:r>
        <w:t>: Due to the compressed signalling for SIB, for above 6 GHz, there are cases that ssb-PositionInBurst is different between the dedicated signalling and SIB1.</w:t>
      </w:r>
    </w:p>
    <w:p w14:paraId="61A0736D" w14:textId="77777777" w:rsidR="002B4034" w:rsidRDefault="002B4034" w:rsidP="004C7A31">
      <w:pPr>
        <w:pStyle w:val="CommentText"/>
      </w:pPr>
      <w:r>
        <w:rPr>
          <w:b/>
        </w:rPr>
        <w:t>[Proposed Change]</w:t>
      </w:r>
      <w:r>
        <w:t>: ssb-PositionInBurst in SIB (i.e. ServingCellConfigCommonSIB) should use the same signalling as in ServingCellConfigCommon.</w:t>
      </w:r>
    </w:p>
    <w:p w14:paraId="6379159B" w14:textId="77777777" w:rsidR="002B4034" w:rsidRDefault="002B4034" w:rsidP="004C7A31">
      <w:pPr>
        <w:pStyle w:val="CommentText"/>
      </w:pPr>
      <w:r>
        <w:rPr>
          <w:b/>
        </w:rPr>
        <w:t>[Comments]</w:t>
      </w:r>
      <w:r>
        <w:t>: As the proposed change only affects SIB1, it is backward compatible.</w:t>
      </w:r>
    </w:p>
    <w:p w14:paraId="373EC290" w14:textId="77777777" w:rsidR="002B4034" w:rsidRDefault="002B4034" w:rsidP="004C7A31">
      <w:pPr>
        <w:pStyle w:val="CommentText"/>
      </w:pPr>
      <w:r>
        <w:t xml:space="preserve">[Ericsson (Henning)] We agree that there can be cases where the SIB1 field points to SSBs which are not listed in the explicit bitmap in ServingCellConfigCommon. But RAN1 apparently wanted to avoid spending 64 bit and hence concluded that it is OK if an IDLE UE searches a few more SSBs. </w:t>
      </w:r>
    </w:p>
    <w:p w14:paraId="7DBACD53" w14:textId="77777777" w:rsidR="002B4034" w:rsidRDefault="002B4034" w:rsidP="004C7A31">
      <w:pPr>
        <w:pStyle w:val="CommentText"/>
      </w:pPr>
    </w:p>
  </w:comment>
  <w:comment w:id="9665" w:author="Ericsson (HelkaLiina)" w:date="2018-06-21T17:24:00Z" w:initials="ER">
    <w:p w14:paraId="0263E024"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E188 </w:t>
      </w:r>
      <w:r>
        <w:rPr>
          <w:b/>
        </w:rPr>
        <w:t>[Delegate]</w:t>
      </w:r>
      <w:r>
        <w:t xml:space="preserve">: Ericsson (HelkaLiina)  </w:t>
      </w:r>
      <w:r>
        <w:rPr>
          <w:b/>
        </w:rPr>
        <w:t>[WI]</w:t>
      </w:r>
      <w:r>
        <w:t xml:space="preserve">: EN </w:t>
      </w:r>
      <w:r>
        <w:rPr>
          <w:b/>
        </w:rPr>
        <w:t>[Class]</w:t>
      </w:r>
      <w:r>
        <w:t>: 1</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C130</w:t>
      </w:r>
    </w:p>
    <w:p w14:paraId="4C9A89A3" w14:textId="77777777" w:rsidR="002B4034" w:rsidRDefault="002B4034" w:rsidP="004C7A31">
      <w:pPr>
        <w:pStyle w:val="CommentText"/>
      </w:pPr>
      <w:r>
        <w:rPr>
          <w:b/>
        </w:rPr>
        <w:t>[Description]</w:t>
      </w:r>
      <w:r>
        <w:t xml:space="preserve">: When parameter ssb-PositionsInBurst is present in ServingCellConfigCommonSIB, it corresponds to </w:t>
      </w:r>
      <w:r>
        <w:rPr>
          <w:szCs w:val="22"/>
        </w:rPr>
        <w:t xml:space="preserve">L1 parameter 'SSB-Transmitted-SIB1' (see 38.213, </w:t>
      </w:r>
      <w:r>
        <w:rPr>
          <w:szCs w:val="22"/>
          <w:highlight w:val="yellow"/>
        </w:rPr>
        <w:t xml:space="preserve">section 5.1). </w:t>
      </w:r>
      <w:r>
        <w:t>Correct section number is 5.1</w:t>
      </w:r>
    </w:p>
    <w:p w14:paraId="5F9F13C6" w14:textId="77777777" w:rsidR="002B4034" w:rsidRDefault="002B4034" w:rsidP="004C7A31">
      <w:pPr>
        <w:pStyle w:val="CommentText"/>
      </w:pPr>
      <w:r>
        <w:rPr>
          <w:b/>
        </w:rPr>
        <w:t>[Proposed Change]</w:t>
      </w:r>
      <w:r>
        <w:t>: ADD:</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4034" w14:paraId="1F62A945" w14:textId="77777777">
        <w:tc>
          <w:tcPr>
            <w:tcW w:w="14173" w:type="dxa"/>
            <w:tcBorders>
              <w:top w:val="single" w:sz="4" w:space="0" w:color="auto"/>
              <w:left w:val="single" w:sz="4" w:space="0" w:color="auto"/>
              <w:bottom w:val="single" w:sz="4" w:space="0" w:color="auto"/>
              <w:right w:val="single" w:sz="4" w:space="0" w:color="auto"/>
            </w:tcBorders>
            <w:hideMark/>
          </w:tcPr>
          <w:p w14:paraId="74C67070" w14:textId="77777777" w:rsidR="002B4034" w:rsidRDefault="002B4034">
            <w:pPr>
              <w:pStyle w:val="TAL"/>
              <w:rPr>
                <w:szCs w:val="22"/>
              </w:rPr>
            </w:pPr>
            <w:r>
              <w:rPr>
                <w:b/>
                <w:i/>
                <w:szCs w:val="22"/>
              </w:rPr>
              <w:t>ssb-PositionsInBurst</w:t>
            </w:r>
          </w:p>
          <w:p w14:paraId="7BD46CE6" w14:textId="77777777" w:rsidR="002B4034" w:rsidRDefault="002B4034">
            <w:pPr>
              <w:pStyle w:val="TAL"/>
              <w:rPr>
                <w:szCs w:val="22"/>
                <w:highlight w:val="cyan"/>
              </w:rPr>
            </w:pPr>
            <w:r>
              <w:rPr>
                <w:szCs w:val="22"/>
              </w:rPr>
              <w:t xml:space="preserve">Indicates the time domain positions of the transmitted SS-blocks in an SS-burst.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Corresponds to L1 </w:t>
            </w:r>
            <w:r>
              <w:rPr>
                <w:szCs w:val="22"/>
                <w:highlight w:val="yellow"/>
              </w:rPr>
              <w:t>parameter 'SSB-Transmitted</w:t>
            </w:r>
            <w:r>
              <w:rPr>
                <w:szCs w:val="22"/>
                <w:highlight w:val="yellow"/>
                <w:lang w:val="fi-FI"/>
              </w:rPr>
              <w:t>-SIB1</w:t>
            </w:r>
            <w:r>
              <w:rPr>
                <w:szCs w:val="22"/>
                <w:highlight w:val="yellow"/>
              </w:rPr>
              <w:t>' (see</w:t>
            </w:r>
            <w:r>
              <w:rPr>
                <w:szCs w:val="22"/>
              </w:rPr>
              <w:t xml:space="preserve"> 38.213, </w:t>
            </w:r>
            <w:r>
              <w:rPr>
                <w:szCs w:val="22"/>
                <w:highlight w:val="yellow"/>
              </w:rPr>
              <w:t xml:space="preserve">section </w:t>
            </w:r>
            <w:r>
              <w:rPr>
                <w:szCs w:val="22"/>
                <w:highlight w:val="yellow"/>
                <w:lang w:val="fi-FI"/>
              </w:rPr>
              <w:t>5</w:t>
            </w:r>
            <w:r>
              <w:rPr>
                <w:szCs w:val="22"/>
                <w:highlight w:val="yellow"/>
              </w:rPr>
              <w:t>.1)</w:t>
            </w:r>
          </w:p>
        </w:tc>
      </w:tr>
    </w:tbl>
    <w:p w14:paraId="27047D55" w14:textId="77777777" w:rsidR="002B4034" w:rsidRDefault="002B4034" w:rsidP="004C7A31">
      <w:pPr>
        <w:pStyle w:val="CommentText"/>
      </w:pPr>
      <w:r>
        <w:rPr>
          <w:b/>
        </w:rPr>
        <w:t>[Comments]</w:t>
      </w:r>
      <w:r>
        <w:t xml:space="preserve">: </w:t>
      </w:r>
    </w:p>
    <w:p w14:paraId="7248E15F" w14:textId="77777777" w:rsidR="002B4034" w:rsidRDefault="002B4034" w:rsidP="004C7A31">
      <w:pPr>
        <w:pStyle w:val="CommentText"/>
      </w:pPr>
    </w:p>
  </w:comment>
  <w:comment w:id="9666" w:author="CATT(Jing)" w:date="2018-06-26T09:51:00Z" w:initials="C">
    <w:p w14:paraId="70FADBE4" w14:textId="77777777" w:rsidR="002B4034" w:rsidRDefault="002B4034"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130</w:t>
      </w:r>
      <w:r>
        <w:t xml:space="preserve"> </w:t>
      </w:r>
      <w:r>
        <w:rPr>
          <w:b/>
        </w:rPr>
        <w:t>[Delegate]</w:t>
      </w:r>
      <w:r>
        <w:t xml:space="preserve">: CATT (Jing)  </w:t>
      </w:r>
      <w:r>
        <w:rPr>
          <w:b/>
        </w:rPr>
        <w:t>[WI]</w:t>
      </w:r>
      <w:r>
        <w:t>:</w:t>
      </w:r>
      <w:r>
        <w:rPr>
          <w:rFonts w:eastAsia="SimSun"/>
          <w:lang w:eastAsia="zh-CN"/>
        </w:rPr>
        <w:t>SA</w:t>
      </w:r>
      <w:r>
        <w:t xml:space="preserve"> </w:t>
      </w:r>
      <w:r>
        <w:rPr>
          <w:b/>
        </w:rPr>
        <w:t>[Class]</w:t>
      </w:r>
      <w:r>
        <w:t xml:space="preserve">: </w:t>
      </w:r>
      <w:r>
        <w:rPr>
          <w:rFonts w:eastAsia="SimSun"/>
          <w:lang w:eastAsia="zh-CN"/>
        </w:rPr>
        <w:t>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Move the IE ServingCellConfigCommonSIB1 into the section of ServingCellConfigCommon so that the same field descriptions apply for most fields. Also rename ssbPositionsInBurst in this IE to ssb-PositionsInBurstSIB1. Add corresponding field descriptions and references to RAN1 specs. Adopt the proposed field descriptions but shorten maybe a bit. </w:t>
      </w:r>
    </w:p>
    <w:p w14:paraId="62D2A6B2" w14:textId="77777777" w:rsidR="002B4034" w:rsidRDefault="002B4034" w:rsidP="004C7A31">
      <w:pPr>
        <w:pStyle w:val="CommentText"/>
      </w:pPr>
      <w:r>
        <w:rPr>
          <w:b/>
        </w:rPr>
        <w:t>[Description]</w:t>
      </w:r>
      <w:r>
        <w:t xml:space="preserve">: </w:t>
      </w:r>
      <w:r>
        <w:rPr>
          <w:rFonts w:eastAsia="SimSun"/>
          <w:lang w:eastAsia="zh-CN"/>
        </w:rPr>
        <w:t>no field descrption is present, the mapping of the bit and the SSB index should be specified.</w:t>
      </w:r>
    </w:p>
    <w:p w14:paraId="4651F805" w14:textId="77777777" w:rsidR="002B4034" w:rsidRDefault="002B4034" w:rsidP="004C7A31">
      <w:pPr>
        <w:pStyle w:val="CommentText"/>
        <w:rPr>
          <w:rFonts w:eastAsia="SimSun"/>
          <w:lang w:eastAsia="zh-CN"/>
        </w:rPr>
      </w:pPr>
      <w:r>
        <w:rPr>
          <w:b/>
        </w:rPr>
        <w:t>[Proposed Change]</w:t>
      </w:r>
      <w:r>
        <w:t xml:space="preserve">: </w:t>
      </w:r>
      <w:r>
        <w:rPr>
          <w:rFonts w:eastAsia="SimSun"/>
          <w:lang w:eastAsia="zh-CN"/>
        </w:rPr>
        <w:t>add a description</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4034" w14:paraId="716AAA3A" w14:textId="77777777">
        <w:tc>
          <w:tcPr>
            <w:tcW w:w="14173" w:type="dxa"/>
            <w:tcBorders>
              <w:top w:val="single" w:sz="4" w:space="0" w:color="auto"/>
              <w:left w:val="single" w:sz="4" w:space="0" w:color="auto"/>
              <w:bottom w:val="single" w:sz="4" w:space="0" w:color="auto"/>
              <w:right w:val="single" w:sz="4" w:space="0" w:color="auto"/>
            </w:tcBorders>
            <w:hideMark/>
          </w:tcPr>
          <w:p w14:paraId="51A4AD3C" w14:textId="77777777" w:rsidR="002B4034" w:rsidRDefault="002B4034">
            <w:pPr>
              <w:pStyle w:val="TAL"/>
              <w:rPr>
                <w:color w:val="FF0000"/>
                <w:szCs w:val="22"/>
                <w:u w:val="single"/>
              </w:rPr>
            </w:pPr>
            <w:r>
              <w:rPr>
                <w:b/>
                <w:i/>
                <w:color w:val="FF0000"/>
                <w:szCs w:val="22"/>
                <w:u w:val="single"/>
              </w:rPr>
              <w:t>ssb-PositionsInBurst</w:t>
            </w:r>
          </w:p>
          <w:p w14:paraId="3596B356" w14:textId="77777777" w:rsidR="002B4034" w:rsidRDefault="002B4034">
            <w:pPr>
              <w:pStyle w:val="TAL"/>
              <w:rPr>
                <w:szCs w:val="22"/>
              </w:rPr>
            </w:pPr>
            <w:r>
              <w:rPr>
                <w:color w:val="FF0000"/>
                <w:szCs w:val="22"/>
                <w:u w:val="single"/>
              </w:rPr>
              <w:t>Indicates the time domain positions of the transmitted SS-blocks in an SS-burst. Corresponds to L1 parameter 'SSB-Transmitted' (see 38.213, section 4.1)</w:t>
            </w:r>
          </w:p>
        </w:tc>
      </w:tr>
      <w:tr w:rsidR="002B4034" w14:paraId="1DED41EE" w14:textId="77777777">
        <w:tc>
          <w:tcPr>
            <w:tcW w:w="14173" w:type="dxa"/>
            <w:tcBorders>
              <w:top w:val="single" w:sz="4" w:space="0" w:color="auto"/>
              <w:left w:val="single" w:sz="4" w:space="0" w:color="auto"/>
              <w:bottom w:val="single" w:sz="4" w:space="0" w:color="auto"/>
              <w:right w:val="single" w:sz="4" w:space="0" w:color="auto"/>
            </w:tcBorders>
            <w:hideMark/>
          </w:tcPr>
          <w:p w14:paraId="241177EC" w14:textId="77777777" w:rsidR="002B4034" w:rsidRDefault="002B4034">
            <w:pPr>
              <w:pStyle w:val="TAL"/>
              <w:rPr>
                <w:rFonts w:eastAsia="SimSun"/>
                <w:b/>
                <w:i/>
                <w:color w:val="FF0000"/>
                <w:szCs w:val="22"/>
                <w:u w:val="single"/>
                <w:lang w:eastAsia="zh-CN"/>
              </w:rPr>
            </w:pPr>
            <w:r>
              <w:rPr>
                <w:rFonts w:eastAsia="SimSun"/>
                <w:b/>
                <w:i/>
                <w:color w:val="FF0000"/>
                <w:szCs w:val="22"/>
                <w:u w:val="single"/>
                <w:lang w:eastAsia="zh-CN"/>
              </w:rPr>
              <w:t>inOneGroup</w:t>
            </w:r>
          </w:p>
          <w:p w14:paraId="4D324E28" w14:textId="77777777" w:rsidR="002B4034" w:rsidRDefault="002B4034">
            <w:pPr>
              <w:pStyle w:val="TAL"/>
              <w:rPr>
                <w:rFonts w:eastAsia="SimSun"/>
                <w:b/>
                <w:i/>
                <w:color w:val="FF0000"/>
                <w:szCs w:val="22"/>
                <w:u w:val="single"/>
                <w:lang w:eastAsia="zh-CN"/>
              </w:rPr>
            </w:pPr>
            <w:r>
              <w:rPr>
                <w:color w:val="FF0000"/>
                <w:szCs w:val="22"/>
                <w:u w:val="single"/>
              </w:rPr>
              <w:t xml:space="preserve">when carrier frequency is smaller than or equal to 3 GHz, only the leftmost 4bits are vaild, </w:t>
            </w:r>
            <w:r>
              <w:rPr>
                <w:rFonts w:eastAsia="SimSun"/>
                <w:color w:val="FF0000"/>
                <w:szCs w:val="22"/>
                <w:u w:val="single"/>
                <w:lang w:eastAsia="zh-CN"/>
              </w:rPr>
              <w:t>UE should ignore the righmost 4bits; Wh</w:t>
            </w:r>
            <w:r>
              <w:rPr>
                <w:color w:val="FF0000"/>
                <w:szCs w:val="22"/>
                <w:u w:val="single"/>
              </w:rPr>
              <w:t>en carrier frequency is larger than 3 GHz and smaller than or equal to 6 GHz, all 8bits are vaild; The first/ leftmost bit corresponds to SS/PBCH block index 0, the second bit corresponds to SS/PBCH block index 1, and so on. For carrier frequencies larger than 6 GHz, all 8bits stand for one group of the SSB index</w:t>
            </w:r>
            <w:r>
              <w:rPr>
                <w:rFonts w:eastAsia="SimSun"/>
                <w:color w:val="FF0000"/>
                <w:szCs w:val="22"/>
                <w:u w:val="single"/>
                <w:lang w:eastAsia="zh-CN"/>
              </w:rPr>
              <w:t>s</w:t>
            </w:r>
            <w:r>
              <w:rPr>
                <w:color w:val="FF0000"/>
                <w:szCs w:val="22"/>
                <w:u w:val="single"/>
              </w:rPr>
              <w:t xml:space="preserve">; The first/ leftmost bit corresponds to </w:t>
            </w:r>
            <w:r>
              <w:rPr>
                <w:rFonts w:eastAsia="SimSun"/>
                <w:color w:val="FF0000"/>
                <w:szCs w:val="22"/>
                <w:u w:val="single"/>
                <w:lang w:eastAsia="zh-CN"/>
              </w:rPr>
              <w:t xml:space="preserve">the first </w:t>
            </w:r>
            <w:r>
              <w:rPr>
                <w:color w:val="FF0000"/>
                <w:szCs w:val="22"/>
                <w:u w:val="single"/>
              </w:rPr>
              <w:t>SS/PBCH block</w:t>
            </w:r>
            <w:r>
              <w:rPr>
                <w:rFonts w:eastAsia="SimSun"/>
                <w:color w:val="FF0000"/>
                <w:szCs w:val="22"/>
                <w:u w:val="single"/>
                <w:lang w:eastAsia="zh-CN"/>
              </w:rPr>
              <w:t xml:space="preserve"> index</w:t>
            </w:r>
            <w:r>
              <w:rPr>
                <w:color w:val="FF0000"/>
                <w:szCs w:val="22"/>
                <w:u w:val="single"/>
              </w:rPr>
              <w:t xml:space="preserve"> </w:t>
            </w:r>
            <w:r>
              <w:rPr>
                <w:rFonts w:eastAsia="SimSun"/>
                <w:color w:val="FF0000"/>
                <w:szCs w:val="22"/>
                <w:u w:val="single"/>
                <w:lang w:eastAsia="zh-CN"/>
              </w:rPr>
              <w:t>in the group</w:t>
            </w:r>
            <w:r>
              <w:rPr>
                <w:color w:val="FF0000"/>
                <w:szCs w:val="22"/>
                <w:u w:val="single"/>
              </w:rPr>
              <w:t xml:space="preserve">, the second bit corresponds to </w:t>
            </w:r>
            <w:r>
              <w:rPr>
                <w:rFonts w:eastAsia="SimSun"/>
                <w:color w:val="FF0000"/>
                <w:szCs w:val="22"/>
                <w:u w:val="single"/>
                <w:lang w:eastAsia="zh-CN"/>
              </w:rPr>
              <w:t xml:space="preserve">the second </w:t>
            </w:r>
            <w:r>
              <w:rPr>
                <w:color w:val="FF0000"/>
                <w:szCs w:val="22"/>
                <w:u w:val="single"/>
              </w:rPr>
              <w:t xml:space="preserve">SS/PBCH block index </w:t>
            </w:r>
            <w:r>
              <w:rPr>
                <w:rFonts w:eastAsia="SimSun"/>
                <w:color w:val="FF0000"/>
                <w:szCs w:val="22"/>
                <w:u w:val="single"/>
                <w:lang w:eastAsia="zh-CN"/>
              </w:rPr>
              <w:t>in the group</w:t>
            </w:r>
            <w:r>
              <w:rPr>
                <w:color w:val="FF0000"/>
                <w:szCs w:val="22"/>
                <w:u w:val="single"/>
              </w:rPr>
              <w:t xml:space="preserve">, and so on.  Value 0 in the bitmap indicates that the corresponding SS/PBCH block is not transmitted while value 1 indicates that the corresponding SS/PBCH block is transmitted. </w:t>
            </w:r>
          </w:p>
        </w:tc>
      </w:tr>
      <w:tr w:rsidR="002B4034" w14:paraId="41242061" w14:textId="77777777">
        <w:tc>
          <w:tcPr>
            <w:tcW w:w="14173" w:type="dxa"/>
            <w:tcBorders>
              <w:top w:val="single" w:sz="4" w:space="0" w:color="auto"/>
              <w:left w:val="single" w:sz="4" w:space="0" w:color="auto"/>
              <w:bottom w:val="single" w:sz="4" w:space="0" w:color="auto"/>
              <w:right w:val="single" w:sz="4" w:space="0" w:color="auto"/>
            </w:tcBorders>
            <w:hideMark/>
          </w:tcPr>
          <w:p w14:paraId="3207026E" w14:textId="77777777" w:rsidR="002B4034" w:rsidRDefault="002B4034">
            <w:pPr>
              <w:pStyle w:val="TAL"/>
              <w:rPr>
                <w:rFonts w:eastAsia="SimSun"/>
                <w:b/>
                <w:i/>
                <w:color w:val="FF0000"/>
                <w:szCs w:val="22"/>
                <w:u w:val="single"/>
                <w:lang w:eastAsia="zh-CN"/>
              </w:rPr>
            </w:pPr>
            <w:r>
              <w:rPr>
                <w:rFonts w:eastAsia="SimSun"/>
                <w:b/>
                <w:i/>
                <w:color w:val="FF0000"/>
                <w:szCs w:val="22"/>
                <w:u w:val="single"/>
                <w:lang w:eastAsia="zh-CN"/>
              </w:rPr>
              <w:t>groupPresence</w:t>
            </w:r>
          </w:p>
          <w:p w14:paraId="51F50DED" w14:textId="77777777" w:rsidR="002B4034" w:rsidRDefault="002B4034">
            <w:pPr>
              <w:pStyle w:val="TAL"/>
              <w:rPr>
                <w:rFonts w:eastAsia="SimSun"/>
                <w:color w:val="FF0000"/>
                <w:szCs w:val="22"/>
                <w:u w:val="single"/>
                <w:lang w:eastAsia="zh-CN"/>
              </w:rPr>
            </w:pPr>
            <w:r>
              <w:rPr>
                <w:rFonts w:eastAsia="SimSun"/>
                <w:color w:val="FF0000"/>
                <w:szCs w:val="22"/>
                <w:u w:val="single"/>
                <w:lang w:eastAsia="zh-CN"/>
              </w:rPr>
              <w:t xml:space="preserve">This field is present when the carrier frequency is above 6GHz. The first/leftmost bit corresponds to the SS/PBCH index 0-7, the second bit corresponds to SS/PBCH block 8-15, and so on. Value 0 in the bitmap indicates that the corresponding SS/PBCH blocks are not transmitted, while value 1 indcates that some of the corresponding SS/PBCH blocks are transmitted in the group and the index of transmitted SS/PBCH blocks is indicated by </w:t>
            </w:r>
            <w:r>
              <w:rPr>
                <w:rFonts w:eastAsia="SimSun"/>
                <w:i/>
                <w:color w:val="FF0000"/>
                <w:szCs w:val="22"/>
                <w:u w:val="single"/>
                <w:lang w:eastAsia="zh-CN"/>
              </w:rPr>
              <w:t>inOneGroup</w:t>
            </w:r>
            <w:r>
              <w:rPr>
                <w:rFonts w:eastAsia="SimSun"/>
                <w:color w:val="FF0000"/>
                <w:szCs w:val="22"/>
                <w:u w:val="single"/>
                <w:lang w:eastAsia="zh-CN"/>
              </w:rPr>
              <w:t xml:space="preserve">. </w:t>
            </w:r>
          </w:p>
        </w:tc>
      </w:tr>
    </w:tbl>
    <w:p w14:paraId="21FAF691" w14:textId="77777777" w:rsidR="002B4034" w:rsidRDefault="002B4034" w:rsidP="004C7A31">
      <w:pPr>
        <w:pStyle w:val="CommentText"/>
      </w:pPr>
      <w:r>
        <w:rPr>
          <w:b/>
        </w:rPr>
        <w:t>[Comments]</w:t>
      </w:r>
      <w:r>
        <w:t>:</w:t>
      </w:r>
    </w:p>
    <w:p w14:paraId="33D1DD89" w14:textId="77777777" w:rsidR="002B4034" w:rsidRDefault="002B4034" w:rsidP="004C7A31">
      <w:pPr>
        <w:pStyle w:val="CommentText"/>
      </w:pPr>
    </w:p>
  </w:comment>
  <w:comment w:id="9680" w:author="Ericsson (Henning)" w:date="2018-06-26T09:40:00Z" w:initials="E">
    <w:p w14:paraId="152CA7D7" w14:textId="77777777" w:rsidR="002B4034" w:rsidRDefault="002B4034" w:rsidP="004C7A31">
      <w:pPr>
        <w:pStyle w:val="CommentText"/>
      </w:pPr>
      <w:r>
        <w:fldChar w:fldCharType="begin"/>
      </w:r>
      <w:r>
        <w:instrText>PAGE \# "'Page: '#'</w:instrText>
      </w:r>
      <w:r>
        <w:br/>
        <w:instrText>'"</w:instrText>
      </w:r>
      <w:r>
        <w:fldChar w:fldCharType="end"/>
      </w:r>
      <w:r>
        <w:rPr>
          <w:rStyle w:val="CommentReference"/>
        </w:rPr>
        <w:annotationRef/>
      </w:r>
      <w:r>
        <w:rPr>
          <w:b/>
        </w:rPr>
        <w:t>[RIL]</w:t>
      </w:r>
      <w:r>
        <w:t>: E004</w:t>
      </w:r>
      <w:r>
        <w:rPr>
          <w:b/>
        </w:rPr>
        <w:t>[Delegate]</w:t>
      </w:r>
      <w:r>
        <w:t xml:space="preserve">: Ericsson (Henning)  </w:t>
      </w:r>
      <w:r>
        <w:rPr>
          <w:b/>
        </w:rPr>
        <w:t>[WI]</w:t>
      </w:r>
      <w:r>
        <w:t>: SA</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Remove the field dmrs-TypeA-Position from ServingCellConfigCommonSIB</w:t>
      </w:r>
    </w:p>
    <w:p w14:paraId="6D2F9920" w14:textId="77777777" w:rsidR="002B4034" w:rsidRDefault="002B4034" w:rsidP="004C7A31">
      <w:pPr>
        <w:pStyle w:val="CommentText"/>
      </w:pPr>
      <w:r>
        <w:rPr>
          <w:b/>
        </w:rPr>
        <w:t>[Description]</w:t>
      </w:r>
      <w:r>
        <w:t>: The field dmrs-TypeA-Position is signalled in MIB and now also in SIB1 (by including it in ServingCellConfigCommonSIB). This is unnecessary and probably just due to using ServingCellConfigCommon as baseline for ServingCellConfigCommonSIB.</w:t>
      </w:r>
    </w:p>
    <w:p w14:paraId="56125F67" w14:textId="77777777" w:rsidR="002B4034" w:rsidRDefault="002B4034" w:rsidP="004C7A31">
      <w:pPr>
        <w:pStyle w:val="CommentText"/>
      </w:pPr>
      <w:r>
        <w:t>Note that this field should be conveyed in ServingCellConfigCommon during handovers, i.e., the field should only be removed from ServingCellConfigCommonSIB.</w:t>
      </w:r>
    </w:p>
    <w:p w14:paraId="19E2D926" w14:textId="77777777" w:rsidR="002B4034" w:rsidRDefault="002B4034" w:rsidP="004C7A31">
      <w:pPr>
        <w:pStyle w:val="CommentText"/>
      </w:pPr>
      <w:r>
        <w:rPr>
          <w:b/>
        </w:rPr>
        <w:t>[Proposed Change]</w:t>
      </w:r>
      <w:r>
        <w:t>: Remove the field dmrs-TypeA-Position from ServingCellConfigCommonSIB</w:t>
      </w:r>
    </w:p>
    <w:p w14:paraId="2EB13B68" w14:textId="77777777" w:rsidR="002B4034" w:rsidRDefault="002B4034" w:rsidP="004C7A31">
      <w:pPr>
        <w:pStyle w:val="CommentText"/>
        <w:rPr>
          <w:rFonts w:eastAsiaTheme="minorEastAsia"/>
          <w:lang w:eastAsia="zh-CN"/>
        </w:rPr>
      </w:pPr>
      <w:r>
        <w:rPr>
          <w:b/>
        </w:rPr>
        <w:t>[Comments]</w:t>
      </w:r>
      <w:r>
        <w:t xml:space="preserve">: </w:t>
      </w:r>
      <w:r>
        <w:rPr>
          <w:lang w:eastAsia="zh-CN"/>
        </w:rPr>
        <w:t>CATT(Jing): Agree.</w:t>
      </w:r>
    </w:p>
    <w:p w14:paraId="6040CBE3" w14:textId="77777777" w:rsidR="002B4034" w:rsidRDefault="002B4034" w:rsidP="004C7A31">
      <w:pPr>
        <w:pStyle w:val="CommentText"/>
      </w:pPr>
    </w:p>
  </w:comment>
  <w:comment w:id="9685" w:author="Ericsson (Henning)" w:date="2018-06-27T13:24:00Z" w:initials="E">
    <w:p w14:paraId="30DAABC4"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E256 </w:t>
      </w:r>
      <w:r>
        <w:rPr>
          <w:b/>
        </w:rPr>
        <w:t>[Delegate]</w:t>
      </w:r>
      <w:r>
        <w:t xml:space="preserve">: Ericsson (Henning)  </w:t>
      </w:r>
      <w:r>
        <w:rPr>
          <w:b/>
        </w:rPr>
        <w:t>[WI]</w:t>
      </w:r>
      <w:r>
        <w:t xml:space="preserve">:SA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Need codes to R</w:t>
      </w:r>
    </w:p>
    <w:p w14:paraId="4FFC520C" w14:textId="77777777" w:rsidR="002B4034" w:rsidRDefault="002B4034" w:rsidP="004C7A31">
      <w:pPr>
        <w:pStyle w:val="CommentText"/>
      </w:pPr>
      <w:r>
        <w:rPr>
          <w:b/>
        </w:rPr>
        <w:t>[Description]</w:t>
      </w:r>
      <w:r>
        <w:t>: We don’t use delta configuration in System Information. Hence, Need M is not applicable</w:t>
      </w:r>
    </w:p>
    <w:p w14:paraId="1DE47A04" w14:textId="77777777" w:rsidR="002B4034" w:rsidRDefault="002B4034" w:rsidP="004C7A31">
      <w:pPr>
        <w:pStyle w:val="CommentText"/>
      </w:pPr>
      <w:r>
        <w:rPr>
          <w:b/>
        </w:rPr>
        <w:t>[Proposed Change]</w:t>
      </w:r>
      <w:r>
        <w:t xml:space="preserve">: Change to Need R. Apply the same also to the other need codes in this IE. </w:t>
      </w:r>
    </w:p>
    <w:p w14:paraId="6129B541" w14:textId="77777777" w:rsidR="002B4034" w:rsidRDefault="002B4034" w:rsidP="004C7A31">
      <w:pPr>
        <w:pStyle w:val="CommentText"/>
      </w:pPr>
      <w:r>
        <w:rPr>
          <w:b/>
        </w:rPr>
        <w:t>[Comments]</w:t>
      </w:r>
      <w:r>
        <w:t xml:space="preserve">: </w:t>
      </w:r>
    </w:p>
    <w:p w14:paraId="181B7B99" w14:textId="77777777" w:rsidR="002B4034" w:rsidRDefault="002B4034" w:rsidP="004C7A31">
      <w:pPr>
        <w:pStyle w:val="CommentText"/>
      </w:pPr>
    </w:p>
  </w:comment>
  <w:comment w:id="9699" w:author="Intel" w:date="2018-06-27T13:17:00Z" w:initials="I">
    <w:p w14:paraId="71614F28"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I702 </w:t>
      </w:r>
      <w:r>
        <w:rPr>
          <w:b/>
        </w:rPr>
        <w:t>[Delegate]</w:t>
      </w:r>
      <w:r>
        <w:t xml:space="preserve">: Intel  </w:t>
      </w:r>
      <w:r>
        <w:rPr>
          <w:b/>
        </w:rPr>
        <w:t>[WI]</w:t>
      </w:r>
      <w:r>
        <w:t>:SA</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Remove the lateNonCriticalExtension (and keep the extension marker (“...”)</w:t>
      </w:r>
    </w:p>
    <w:p w14:paraId="3D26A2AC" w14:textId="77777777" w:rsidR="002B4034" w:rsidRDefault="002B4034" w:rsidP="004C7A31">
      <w:pPr>
        <w:pStyle w:val="CommentText"/>
      </w:pPr>
      <w:r>
        <w:rPr>
          <w:b/>
        </w:rPr>
        <w:t>[Description]</w:t>
      </w:r>
      <w:r>
        <w:t>: Do we need two extension marks here?</w:t>
      </w:r>
    </w:p>
    <w:p w14:paraId="0E3B851E" w14:textId="77777777" w:rsidR="002B4034" w:rsidRDefault="002B4034" w:rsidP="004C7A31">
      <w:pPr>
        <w:pStyle w:val="CommentText"/>
      </w:pPr>
      <w:r>
        <w:rPr>
          <w:b/>
        </w:rPr>
        <w:t>[Proposed Change]</w:t>
      </w:r>
      <w:r>
        <w:t>: remove  “…”</w:t>
      </w:r>
    </w:p>
    <w:p w14:paraId="1C6E8134" w14:textId="77777777" w:rsidR="002B4034" w:rsidRDefault="002B4034" w:rsidP="004C7A31">
      <w:pPr>
        <w:pStyle w:val="CommentText"/>
      </w:pPr>
      <w:r>
        <w:rPr>
          <w:b/>
        </w:rPr>
        <w:t>[Comments]</w:t>
      </w:r>
      <w:r>
        <w:t xml:space="preserve">: [Ericsson (Henning)] We should remove the lateNonCriticalExtension and keep the “...” since that will be the usual way to extend, right? That would also be aligned with the ServingCellConfigCommon. </w:t>
      </w:r>
    </w:p>
    <w:p w14:paraId="565F6F4C" w14:textId="77777777" w:rsidR="002B4034" w:rsidRDefault="002B4034" w:rsidP="004C7A31">
      <w:pPr>
        <w:pStyle w:val="CommentText"/>
      </w:pPr>
    </w:p>
  </w:comment>
  <w:comment w:id="9725" w:author="Sharp" w:date="2018-06-26T13:12:00Z" w:initials="Sh">
    <w:p w14:paraId="263D946C"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J008 </w:t>
      </w:r>
      <w:r>
        <w:rPr>
          <w:b/>
        </w:rPr>
        <w:t>[Delegate]</w:t>
      </w:r>
      <w:r>
        <w:t xml:space="preserve">: Sharp (Art)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187" w:history="1">
        <w:r>
          <w:rPr>
            <w:rStyle w:val="Hyperlink"/>
          </w:rPr>
          <w:t>R2-1809837</w:t>
        </w:r>
      </w:hyperlink>
      <w:r>
        <w:t xml:space="preserve"> </w:t>
      </w:r>
      <w:r>
        <w:rPr>
          <w:b/>
          <w:color w:val="FF0000"/>
        </w:rPr>
        <w:t>[Proposed Conclusion]</w:t>
      </w:r>
      <w:r>
        <w:rPr>
          <w:color w:val="FF0000"/>
        </w:rPr>
        <w:t>: See RIL E160</w:t>
      </w:r>
    </w:p>
    <w:p w14:paraId="2373B699" w14:textId="77777777" w:rsidR="002B4034" w:rsidRDefault="002B4034" w:rsidP="004C7A31">
      <w:pPr>
        <w:pStyle w:val="CommentText"/>
      </w:pPr>
      <w:r>
        <w:rPr>
          <w:b/>
        </w:rPr>
        <w:t>[Description]</w:t>
      </w:r>
      <w:r>
        <w:t>: “FFS on the details of how many SI-windows the UE should monitor for SI message reception… “ in 5.2.2.3.2 needs to be addressed.</w:t>
      </w:r>
    </w:p>
    <w:p w14:paraId="2930CA60" w14:textId="77777777" w:rsidR="002B4034" w:rsidRDefault="002B4034" w:rsidP="004C7A31">
      <w:pPr>
        <w:pStyle w:val="CommentText"/>
      </w:pPr>
      <w:r>
        <w:rPr>
          <w:b/>
        </w:rPr>
        <w:t>[Proposed Change]</w:t>
      </w:r>
      <w:r>
        <w:t xml:space="preserve">: We have a draft CR </w:t>
      </w:r>
      <w:hyperlink r:id="rId188" w:history="1">
        <w:r>
          <w:rPr>
            <w:rStyle w:val="Hyperlink"/>
          </w:rPr>
          <w:t>R2-1809837</w:t>
        </w:r>
      </w:hyperlink>
      <w:r>
        <w:t xml:space="preserve"> to propose a change in this IE.</w:t>
      </w:r>
    </w:p>
    <w:p w14:paraId="4FD08098" w14:textId="77777777" w:rsidR="002B4034" w:rsidRDefault="002B4034" w:rsidP="004C7A31">
      <w:pPr>
        <w:pStyle w:val="CommentText"/>
      </w:pPr>
      <w:r>
        <w:rPr>
          <w:b/>
        </w:rPr>
        <w:t>[Comments]</w:t>
      </w:r>
      <w:r>
        <w:t xml:space="preserve">: </w:t>
      </w:r>
    </w:p>
    <w:p w14:paraId="0CE21825" w14:textId="77777777" w:rsidR="002B4034" w:rsidRDefault="002B4034" w:rsidP="004C7A31">
      <w:pPr>
        <w:pStyle w:val="CommentText"/>
      </w:pPr>
    </w:p>
  </w:comment>
  <w:comment w:id="9734" w:author="Huawei (Brian)" w:date="2018-06-26T13:33:00Z" w:initials="BAM">
    <w:p w14:paraId="58C4FD82" w14:textId="77777777" w:rsidR="002B4034" w:rsidRDefault="002B4034"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H087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189" w:history="1">
        <w:r>
          <w:rPr>
            <w:rStyle w:val="Hyperlink"/>
          </w:rPr>
          <w:t>R2-1810127</w:t>
        </w:r>
      </w:hyperlink>
      <w:r>
        <w:t xml:space="preserve"> </w:t>
      </w:r>
      <w:r>
        <w:rPr>
          <w:b/>
          <w:color w:val="FF0000"/>
        </w:rPr>
        <w:t>[Proposed Conclusion]</w:t>
      </w:r>
      <w:r>
        <w:rPr>
          <w:color w:val="FF0000"/>
        </w:rPr>
        <w:t>: Discuss based on R2-1810127</w:t>
      </w:r>
    </w:p>
    <w:p w14:paraId="183E5BAA" w14:textId="77777777" w:rsidR="002B4034" w:rsidRDefault="002B4034" w:rsidP="004C7A31">
      <w:pPr>
        <w:rPr>
          <w:b/>
        </w:rPr>
      </w:pPr>
      <w:r>
        <w:rPr>
          <w:b/>
        </w:rPr>
        <w:t>[Description]</w:t>
      </w:r>
      <w:r>
        <w:t xml:space="preserve">: Si-WindowLength values need to be extended. The issue is discussed in </w:t>
      </w:r>
      <w:hyperlink r:id="rId190" w:history="1">
        <w:r>
          <w:rPr>
            <w:rStyle w:val="Hyperlink"/>
          </w:rPr>
          <w:t>R2-1810127</w:t>
        </w:r>
      </w:hyperlink>
      <w:r>
        <w:t xml:space="preserve"> and we propose to change the units, but even if this is not agreeable the range still needs to be extended as the values look too short to take into account the beam sweep time.</w:t>
      </w:r>
      <w:r>
        <w:rPr>
          <w:b/>
        </w:rPr>
        <w:t xml:space="preserve"> </w:t>
      </w:r>
    </w:p>
    <w:p w14:paraId="2B4F50C4" w14:textId="77777777" w:rsidR="002B4034" w:rsidRDefault="002B4034" w:rsidP="004C7A31">
      <w:pPr>
        <w:pStyle w:val="CommentText"/>
      </w:pPr>
      <w:r>
        <w:rPr>
          <w:b/>
        </w:rPr>
        <w:t>[Proposed Change]</w:t>
      </w:r>
      <w:r>
        <w:t>: See TDoc.</w:t>
      </w:r>
    </w:p>
    <w:p w14:paraId="1CDA3809" w14:textId="77777777" w:rsidR="002B4034" w:rsidRDefault="002B4034" w:rsidP="004C7A31">
      <w:r>
        <w:rPr>
          <w:b/>
        </w:rPr>
        <w:t>[Comments]</w:t>
      </w:r>
      <w:r>
        <w:t xml:space="preserve">:  </w:t>
      </w:r>
    </w:p>
    <w:p w14:paraId="7AA47A06" w14:textId="77777777" w:rsidR="002B4034" w:rsidRDefault="002B4034" w:rsidP="004C7A31">
      <w:pPr>
        <w:pStyle w:val="CommentText"/>
      </w:pPr>
    </w:p>
  </w:comment>
  <w:comment w:id="9740" w:author="CATT(Jing)" w:date="2018-06-26T09:09:00Z" w:initials="C">
    <w:p w14:paraId="12EA2055" w14:textId="77777777" w:rsidR="002B4034" w:rsidRDefault="002B4034"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166</w:t>
      </w:r>
      <w:r>
        <w:t xml:space="preserve"> </w:t>
      </w:r>
      <w:r>
        <w:rPr>
          <w:b/>
        </w:rPr>
        <w:t>[Delegate]</w:t>
      </w:r>
      <w:r>
        <w:t xml:space="preserve">: CATT(Jing)  </w:t>
      </w:r>
      <w:r>
        <w:rPr>
          <w:b/>
        </w:rPr>
        <w:t>[WI]</w:t>
      </w:r>
      <w:r>
        <w:t>:</w:t>
      </w:r>
      <w:r>
        <w:rPr>
          <w:lang w:eastAsia="zh-CN"/>
        </w:rPr>
        <w:t>SA</w:t>
      </w:r>
      <w:r>
        <w:t xml:space="preserve"> </w:t>
      </w:r>
      <w:r>
        <w:rPr>
          <w:b/>
        </w:rPr>
        <w:t>[Class]</w:t>
      </w:r>
      <w:r>
        <w:t>:</w:t>
      </w:r>
      <w:r>
        <w:rPr>
          <w:lang w:eastAsia="zh-CN"/>
        </w:rPr>
        <w:t>3</w:t>
      </w:r>
      <w:r>
        <w:t xml:space="preserve"> </w:t>
      </w:r>
      <w:r>
        <w:rPr>
          <w:b/>
          <w:color w:val="FF0000"/>
        </w:rPr>
        <w:t>[Status]</w:t>
      </w:r>
      <w:r>
        <w:rPr>
          <w:color w:val="FF0000"/>
        </w:rPr>
        <w:t xml:space="preserve">: ToDisc </w:t>
      </w:r>
      <w:r>
        <w:rPr>
          <w:b/>
        </w:rPr>
        <w:t>[TDoc]</w:t>
      </w:r>
      <w:r>
        <w:t xml:space="preserve">: </w:t>
      </w:r>
      <w:hyperlink r:id="rId191" w:history="1">
        <w:r>
          <w:rPr>
            <w:rStyle w:val="Hyperlink"/>
          </w:rPr>
          <w:t>R2-1810494</w:t>
        </w:r>
      </w:hyperlink>
      <w:r>
        <w:t xml:space="preserve"> </w:t>
      </w:r>
      <w:r>
        <w:rPr>
          <w:b/>
          <w:color w:val="FF0000"/>
        </w:rPr>
        <w:t>[Proposed Conclusion]</w:t>
      </w:r>
      <w:r>
        <w:rPr>
          <w:color w:val="FF0000"/>
        </w:rPr>
        <w:t>: Discuss based on R2-1810494.</w:t>
      </w:r>
    </w:p>
    <w:p w14:paraId="3AE722F0" w14:textId="77777777" w:rsidR="002B4034" w:rsidRDefault="002B4034" w:rsidP="004C7A31">
      <w:pPr>
        <w:pStyle w:val="CommentText"/>
        <w:rPr>
          <w:rFonts w:eastAsia="SimSun"/>
          <w:lang w:eastAsia="zh-CN"/>
        </w:rPr>
      </w:pPr>
      <w:r>
        <w:rPr>
          <w:b/>
        </w:rPr>
        <w:t>[Description]</w:t>
      </w:r>
      <w:r>
        <w:t>: gNB should allocate dedicated RACH resource for Msg1 based SI request on SUL when the cell is configured with SUL</w:t>
      </w:r>
      <w:r>
        <w:rPr>
          <w:rFonts w:eastAsia="SimSun"/>
          <w:lang w:eastAsia="zh-CN"/>
        </w:rPr>
        <w:t>.</w:t>
      </w:r>
    </w:p>
    <w:p w14:paraId="503424A8" w14:textId="77777777" w:rsidR="002B4034" w:rsidRDefault="002B4034" w:rsidP="004C7A31">
      <w:pPr>
        <w:pStyle w:val="CommentText"/>
      </w:pPr>
      <w:r>
        <w:rPr>
          <w:b/>
        </w:rPr>
        <w:t>[Proposed Change]</w:t>
      </w:r>
      <w:r>
        <w:t xml:space="preserve">: </w:t>
      </w:r>
      <w:r>
        <w:rPr>
          <w:lang w:eastAsia="zh-CN"/>
        </w:rPr>
        <w:t>We will provide a discussion paper.</w:t>
      </w:r>
    </w:p>
    <w:p w14:paraId="7B6F2834" w14:textId="77777777" w:rsidR="002B4034" w:rsidRDefault="002B4034" w:rsidP="004C7A31">
      <w:pPr>
        <w:pStyle w:val="CommentText"/>
      </w:pPr>
      <w:r>
        <w:rPr>
          <w:b/>
        </w:rPr>
        <w:t>[Comments]</w:t>
      </w:r>
      <w:r>
        <w:t xml:space="preserve">:  </w:t>
      </w:r>
    </w:p>
    <w:p w14:paraId="726657A9" w14:textId="77777777" w:rsidR="002B4034" w:rsidRDefault="002B4034" w:rsidP="004C7A31">
      <w:pPr>
        <w:pStyle w:val="CommentText"/>
      </w:pPr>
    </w:p>
  </w:comment>
  <w:comment w:id="9748" w:author="Huawei (Brian)" w:date="2018-06-26T13:37:00Z" w:initials="BAM">
    <w:p w14:paraId="5B3DE980" w14:textId="06B94D6E" w:rsidR="002B4034" w:rsidRDefault="002B4034"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H090b </w:t>
      </w:r>
      <w:r>
        <w:rPr>
          <w:b/>
        </w:rPr>
        <w:t>[Delegate]</w:t>
      </w:r>
      <w:r>
        <w:t xml:space="preserve">: Huawei (Brian) </w:t>
      </w:r>
      <w:r>
        <w:rPr>
          <w:b/>
        </w:rPr>
        <w:t>[WI]</w:t>
      </w:r>
      <w:r>
        <w:t xml:space="preserve">: SA </w:t>
      </w:r>
      <w:r>
        <w:rPr>
          <w:b/>
        </w:rPr>
        <w:t>[Class]</w:t>
      </w:r>
      <w:r>
        <w:t xml:space="preserve">: 1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7133BE1F" w14:textId="77777777" w:rsidR="002B4034" w:rsidRDefault="002B4034" w:rsidP="004C7A31">
      <w:pPr>
        <w:rPr>
          <w:b/>
        </w:rPr>
      </w:pPr>
      <w:r>
        <w:rPr>
          <w:b/>
        </w:rPr>
        <w:t>[Description]</w:t>
      </w:r>
      <w:r>
        <w:t>: systemInformationAreaID and valueTAG field names are not aligned between procedure text and ASN.1..</w:t>
      </w:r>
      <w:r>
        <w:rPr>
          <w:b/>
        </w:rPr>
        <w:t xml:space="preserve"> </w:t>
      </w:r>
    </w:p>
    <w:p w14:paraId="6911974E" w14:textId="77777777" w:rsidR="002B4034" w:rsidRDefault="002B4034" w:rsidP="004C7A31">
      <w:pPr>
        <w:pStyle w:val="CommentText"/>
      </w:pPr>
      <w:r>
        <w:rPr>
          <w:b/>
        </w:rPr>
        <w:t>[Proposed Change]</w:t>
      </w:r>
      <w:r>
        <w:t>: Proposal to use systemInformationAreaID and systemInformationValueTAG in both ASN.1 and procedure text.</w:t>
      </w:r>
    </w:p>
    <w:p w14:paraId="62E688D7" w14:textId="536D86B3" w:rsidR="002B4034" w:rsidRDefault="002B4034" w:rsidP="004C7A31">
      <w:r>
        <w:rPr>
          <w:b/>
        </w:rPr>
        <w:t>[Comments]</w:t>
      </w:r>
      <w:r>
        <w:t>:  [Ericsson (Henning)] The field names become very long and it is anyway clear from the ASN.1 structure that they belong to System Inormation. We would hence suggest to use valueTag (as is in ASN.1) and areaId.</w:t>
      </w:r>
    </w:p>
    <w:p w14:paraId="411C8376" w14:textId="77777777" w:rsidR="002B4034" w:rsidRDefault="002B4034" w:rsidP="004C7A31">
      <w:pPr>
        <w:pStyle w:val="CommentText"/>
      </w:pPr>
    </w:p>
  </w:comment>
  <w:comment w:id="9756" w:author="Ericsson (Henning)" w:date="2018-06-27T13:28:00Z" w:initials="E">
    <w:p w14:paraId="7DEC1A28" w14:textId="0CE82971"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E066 </w:t>
      </w:r>
      <w:r>
        <w:rPr>
          <w:b/>
        </w:rPr>
        <w:t>[Delegate]</w:t>
      </w:r>
      <w:r>
        <w:t xml:space="preserve">: Ericsson (Henning)  </w:t>
      </w:r>
      <w:r>
        <w:rPr>
          <w:b/>
        </w:rPr>
        <w:t>[WI]</w:t>
      </w:r>
      <w:r>
        <w:t xml:space="preserve">:SA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5B47DFE" w14:textId="77777777" w:rsidR="002B4034" w:rsidRDefault="002B4034" w:rsidP="004C7A31">
      <w:pPr>
        <w:pStyle w:val="CommentText"/>
      </w:pPr>
      <w:r>
        <w:rPr>
          <w:b/>
        </w:rPr>
        <w:t>[Description]</w:t>
      </w:r>
      <w:r>
        <w:t xml:space="preserve">: Most need codes are missing. </w:t>
      </w:r>
    </w:p>
    <w:p w14:paraId="58527714" w14:textId="77777777" w:rsidR="002B4034" w:rsidRDefault="002B4034" w:rsidP="004C7A31">
      <w:pPr>
        <w:pStyle w:val="CommentText"/>
      </w:pPr>
      <w:r>
        <w:rPr>
          <w:b/>
        </w:rPr>
        <w:t>[Proposed Change]</w:t>
      </w:r>
      <w:r>
        <w:t>: Set need codes in this IE (System Information) to “Need R”</w:t>
      </w:r>
    </w:p>
    <w:p w14:paraId="6EAF1321" w14:textId="77777777" w:rsidR="002B4034" w:rsidRDefault="002B4034" w:rsidP="004C7A31">
      <w:pPr>
        <w:pStyle w:val="CommentText"/>
      </w:pPr>
      <w:r>
        <w:rPr>
          <w:b/>
        </w:rPr>
        <w:t>[Comments]</w:t>
      </w:r>
      <w:r>
        <w:t xml:space="preserve">: </w:t>
      </w:r>
    </w:p>
    <w:p w14:paraId="4D7DC329" w14:textId="77777777" w:rsidR="002B4034" w:rsidRDefault="002B4034" w:rsidP="004C7A31">
      <w:pPr>
        <w:pStyle w:val="CommentText"/>
      </w:pPr>
    </w:p>
  </w:comment>
  <w:comment w:id="9770" w:author="vivo (Chenli)" w:date="2018-06-22T20:09:00Z" w:initials="vivo">
    <w:p w14:paraId="6CB4E491" w14:textId="77777777" w:rsidR="002B4034" w:rsidRDefault="002B4034" w:rsidP="004C7A31">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V012 </w:t>
      </w:r>
      <w:r>
        <w:rPr>
          <w:b/>
        </w:rPr>
        <w:t>[Delegate]</w:t>
      </w:r>
      <w:r>
        <w:t xml:space="preserve">: vivo (Chenli)  </w:t>
      </w:r>
      <w:r>
        <w:rPr>
          <w:b/>
        </w:rPr>
        <w:t>[WI]</w:t>
      </w:r>
      <w:r>
        <w:t xml:space="preserve">:SA </w:t>
      </w:r>
      <w:r>
        <w:rPr>
          <w:b/>
        </w:rPr>
        <w:t>[Class]</w:t>
      </w:r>
      <w:r>
        <w:t xml:space="preserve">:3 </w:t>
      </w:r>
      <w:r>
        <w:rPr>
          <w:b/>
          <w:color w:val="FF0000"/>
        </w:rPr>
        <w:t>[Status]</w:t>
      </w:r>
      <w:r>
        <w:rPr>
          <w:color w:val="FF0000"/>
        </w:rPr>
        <w:t xml:space="preserve">: PropAgree </w:t>
      </w:r>
      <w:r>
        <w:rPr>
          <w:b/>
        </w:rPr>
        <w:t>[TDoc]</w:t>
      </w:r>
      <w:r>
        <w:t xml:space="preserve">: </w:t>
      </w:r>
      <w:hyperlink r:id="rId192" w:history="1">
        <w:r>
          <w:rPr>
            <w:rStyle w:val="Hyperlink"/>
          </w:rPr>
          <w:t>R2-1810621</w:t>
        </w:r>
      </w:hyperlink>
      <w:r>
        <w:t xml:space="preserve"> </w:t>
      </w:r>
      <w:r>
        <w:rPr>
          <w:b/>
          <w:color w:val="FF0000"/>
        </w:rPr>
        <w:t>[Proposed Conclusion]</w:t>
      </w:r>
      <w:r>
        <w:rPr>
          <w:color w:val="FF0000"/>
        </w:rPr>
        <w:t>: Implemented.</w:t>
      </w:r>
    </w:p>
    <w:p w14:paraId="72B1855C" w14:textId="77777777" w:rsidR="002B4034" w:rsidRDefault="002B4034" w:rsidP="004C7A31">
      <w:pPr>
        <w:pStyle w:val="CommentText"/>
      </w:pPr>
      <w:r>
        <w:rPr>
          <w:b/>
        </w:rPr>
        <w:t>[Description]</w:t>
      </w:r>
      <w:r>
        <w:t xml:space="preserve">: </w:t>
      </w:r>
      <w:r>
        <w:rPr>
          <w:rFonts w:eastAsia="SimSun"/>
          <w:lang w:eastAsia="zh-CN"/>
        </w:rPr>
        <w:t>The change of</w:t>
      </w:r>
      <w:r>
        <w:t xml:space="preserve"> </w:t>
      </w:r>
      <w:r>
        <w:rPr>
          <w:rFonts w:eastAsia="SimSun"/>
          <w:lang w:eastAsia="zh-CN"/>
        </w:rPr>
        <w:t>indicator for on-demand SI in SIB1 should not trigger the SI change notification in paging message or Direct Indication Information.</w:t>
      </w:r>
    </w:p>
    <w:p w14:paraId="1F560FD6" w14:textId="77777777" w:rsidR="002B4034" w:rsidRDefault="002B4034" w:rsidP="004C7A31">
      <w:pPr>
        <w:pStyle w:val="CommentText"/>
      </w:pPr>
      <w:r>
        <w:rPr>
          <w:b/>
        </w:rPr>
        <w:t>[Proposed Change]</w:t>
      </w:r>
      <w:r>
        <w:t xml:space="preserve">: </w:t>
      </w:r>
      <w:r>
        <w:rPr>
          <w:noProof/>
        </w:rPr>
        <w:t>Clarify that Change of si-BroadcastStatus should not result in system information change notifications in paging message or Direct Indication Information. We will submit a draft CR to address this issue.</w:t>
      </w:r>
    </w:p>
    <w:p w14:paraId="43AA507F" w14:textId="77777777" w:rsidR="002B4034" w:rsidRDefault="002B4034" w:rsidP="004C7A31">
      <w:pPr>
        <w:pStyle w:val="CommentText"/>
      </w:pPr>
      <w:r>
        <w:rPr>
          <w:b/>
        </w:rPr>
        <w:t>[Comments]</w:t>
      </w:r>
      <w:r>
        <w:t xml:space="preserve">: </w:t>
      </w:r>
    </w:p>
    <w:p w14:paraId="77DEE41C" w14:textId="77777777" w:rsidR="002B4034" w:rsidRDefault="002B4034" w:rsidP="004C7A31">
      <w:pPr>
        <w:pStyle w:val="CommentText"/>
      </w:pPr>
    </w:p>
  </w:comment>
  <w:comment w:id="9772" w:author="Intel" w:date="2018-06-27T13:18:00Z" w:initials="I">
    <w:p w14:paraId="3CE20D6B" w14:textId="77777777" w:rsidR="002B4034" w:rsidRDefault="002B4034" w:rsidP="004C7A31">
      <w:pPr>
        <w:pStyle w:val="CommentText"/>
        <w:rPr>
          <w:lang w:val="en-US"/>
        </w:rPr>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I700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r>
        <w:rPr>
          <w:color w:val="FF0000"/>
          <w:lang w:val="en-US"/>
        </w:rPr>
        <w:t>Implemented</w:t>
      </w:r>
    </w:p>
    <w:p w14:paraId="47299677" w14:textId="77777777" w:rsidR="002B4034" w:rsidRDefault="002B4034" w:rsidP="004C7A31">
      <w:pPr>
        <w:pStyle w:val="CommentText"/>
      </w:pPr>
      <w:r>
        <w:rPr>
          <w:b/>
        </w:rPr>
        <w:t>[Description]</w:t>
      </w:r>
      <w:r>
        <w:t>: Should add a field description to si-BroadcastStatus to cover the agreement below:</w:t>
      </w:r>
    </w:p>
    <w:p w14:paraId="217E2FD8" w14:textId="77777777" w:rsidR="002B4034" w:rsidRDefault="002B4034" w:rsidP="004C7A31">
      <w:pPr>
        <w:pStyle w:val="CommentText"/>
      </w:pPr>
    </w:p>
    <w:p w14:paraId="00FE386E" w14:textId="77777777" w:rsidR="002B4034" w:rsidRDefault="002B4034" w:rsidP="004C7A31">
      <w:pPr>
        <w:pStyle w:val="Doc-text2"/>
      </w:pPr>
      <w:r>
        <w:t xml:space="preserve">1    One indicator in SIB1 indicates whether an SI message is currently broadcast or not. </w:t>
      </w:r>
      <w:r>
        <w:rPr>
          <w:highlight w:val="green"/>
        </w:rPr>
        <w:t>The indication is valid until the end of the modification period.</w:t>
      </w:r>
      <w:r>
        <w:t xml:space="preserve"> UE cannot infer whether this is a temporary broadcast of an on demand SI or a periodic broadcast SI.</w:t>
      </w:r>
    </w:p>
    <w:p w14:paraId="33C787F6" w14:textId="77777777" w:rsidR="002B4034" w:rsidRDefault="002B4034" w:rsidP="004C7A31">
      <w:pPr>
        <w:pStyle w:val="CommentText"/>
      </w:pPr>
    </w:p>
    <w:p w14:paraId="08B7C475" w14:textId="77777777" w:rsidR="002B4034" w:rsidRDefault="002B4034" w:rsidP="004C7A31">
      <w:pPr>
        <w:pStyle w:val="CommentText"/>
      </w:pPr>
      <w:r>
        <w:rPr>
          <w:b/>
        </w:rPr>
        <w:t>[Proposed Change]</w:t>
      </w:r>
      <w:r>
        <w:t>: Add the following field description to the following:</w:t>
      </w:r>
    </w:p>
    <w:p w14:paraId="0CF8848D" w14:textId="77777777" w:rsidR="002B4034" w:rsidRDefault="002B4034" w:rsidP="004C7A31">
      <w:pPr>
        <w:pStyle w:val="TAL"/>
        <w:rPr>
          <w:b/>
          <w:i/>
        </w:rPr>
      </w:pPr>
    </w:p>
    <w:p w14:paraId="3501CE5B" w14:textId="77777777" w:rsidR="002B4034" w:rsidRDefault="002B4034" w:rsidP="004C7A31">
      <w:pPr>
        <w:pStyle w:val="TAL"/>
      </w:pPr>
      <w:r>
        <w:rPr>
          <w:b/>
          <w:i/>
        </w:rPr>
        <w:t>si-BroadcastStatus</w:t>
      </w:r>
    </w:p>
    <w:p w14:paraId="215652F0" w14:textId="77777777" w:rsidR="002B4034" w:rsidRDefault="002B4034" w:rsidP="004C7A31">
      <w:pPr>
        <w:pStyle w:val="CommentText"/>
      </w:pPr>
      <w:r>
        <w:t>indicates whether the SI is currently being broadcast. The value of the indication is valid until the end of the BCCH modification period.</w:t>
      </w:r>
    </w:p>
    <w:p w14:paraId="07B8832A" w14:textId="77777777" w:rsidR="002B4034" w:rsidRDefault="002B4034" w:rsidP="004C7A31">
      <w:pPr>
        <w:pStyle w:val="CommentText"/>
      </w:pPr>
    </w:p>
    <w:p w14:paraId="4C8CA668" w14:textId="77777777" w:rsidR="002B4034" w:rsidRDefault="002B4034" w:rsidP="004C7A31">
      <w:pPr>
        <w:pStyle w:val="CommentText"/>
      </w:pPr>
      <w:r>
        <w:rPr>
          <w:b/>
        </w:rPr>
        <w:t>[Comments]</w:t>
      </w:r>
      <w:r>
        <w:t>:</w:t>
      </w:r>
    </w:p>
    <w:p w14:paraId="4AD8B232" w14:textId="77777777" w:rsidR="002B4034" w:rsidRDefault="002B4034" w:rsidP="004C7A31">
      <w:pPr>
        <w:pStyle w:val="CommentText"/>
      </w:pPr>
    </w:p>
  </w:comment>
  <w:comment w:id="9776" w:author="CATT(Jing)" w:date="2018-06-26T09:52:00Z" w:initials="C">
    <w:p w14:paraId="7638F231" w14:textId="77777777" w:rsidR="002B4034" w:rsidRDefault="002B4034"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131</w:t>
      </w:r>
      <w:r>
        <w:t xml:space="preserve"> </w:t>
      </w:r>
      <w:r>
        <w:rPr>
          <w:b/>
        </w:rPr>
        <w:t>[Delegate]</w:t>
      </w:r>
      <w:r>
        <w:t>: CATT(Ji</w:t>
      </w:r>
      <w:r>
        <w:rPr>
          <w:lang w:eastAsia="zh-CN"/>
        </w:rPr>
        <w:t xml:space="preserve">ng) </w:t>
      </w:r>
      <w:r>
        <w:rPr>
          <w:b/>
        </w:rPr>
        <w:t>[WI]</w:t>
      </w:r>
      <w:r>
        <w:t>:</w:t>
      </w:r>
      <w:r>
        <w:rPr>
          <w:rFonts w:eastAsia="SimSun"/>
          <w:lang w:eastAsia="zh-CN"/>
        </w:rPr>
        <w:t>SA</w:t>
      </w:r>
      <w:r>
        <w:t xml:space="preserve"> </w:t>
      </w:r>
      <w:r>
        <w:rPr>
          <w:b/>
        </w:rPr>
        <w:t>[Class]</w:t>
      </w:r>
      <w:r>
        <w:t>:</w:t>
      </w:r>
      <w:r>
        <w:rPr>
          <w:rFonts w:eastAsia="SimSun"/>
          <w:lang w:eastAsia="zh-CN"/>
        </w:rPr>
        <w:t>2</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01B02D54" w14:textId="77777777" w:rsidR="002B4034" w:rsidRDefault="002B4034" w:rsidP="004C7A31">
      <w:pPr>
        <w:pStyle w:val="CommentText"/>
        <w:rPr>
          <w:rFonts w:eastAsia="SimSun"/>
          <w:lang w:eastAsia="zh-CN"/>
        </w:rPr>
      </w:pPr>
      <w:r>
        <w:rPr>
          <w:b/>
        </w:rPr>
        <w:t>[Description]</w:t>
      </w:r>
      <w:r>
        <w:t xml:space="preserve">: </w:t>
      </w:r>
      <w:r>
        <w:rPr>
          <w:rFonts w:eastAsia="SimSun"/>
          <w:lang w:eastAsia="zh-CN"/>
        </w:rPr>
        <w:t xml:space="preserve">Current“Broadcast/onDemand” seem to indicate the SI transmit manner. For ETWS and CMAS, on-demand manner should not be used. Since this field is mandatory, even if ETWS/CMAS are not broadcast and not scheduled in peacetime, once the ETWS/CMAS is scheduled, the “manner” value is not appropriate. </w:t>
      </w:r>
    </w:p>
    <w:p w14:paraId="5EC795CD" w14:textId="77777777" w:rsidR="002B4034" w:rsidRDefault="002B4034" w:rsidP="004C7A31">
      <w:pPr>
        <w:pStyle w:val="CommentText"/>
      </w:pPr>
      <w:r>
        <w:rPr>
          <w:rFonts w:eastAsia="SimSun"/>
          <w:lang w:eastAsia="zh-CN"/>
        </w:rPr>
        <w:t>Furthermore, the change of any scheduling information may result in SIB1 change, and if ETWS/CMAS is scheduled at ordinary times also, Paging may only carry the ETWS/CMAS change indicator without the system information change indicator (to indicator changes other than ETWS/CMAS or MIB) when ETWS/CMAS occurred, and the ETWS/CMAS un-capable UE will not read SIB1 uselessly.</w:t>
      </w:r>
    </w:p>
    <w:p w14:paraId="29CAD2B6" w14:textId="77777777" w:rsidR="002B4034" w:rsidRDefault="002B4034" w:rsidP="004C7A31">
      <w:pPr>
        <w:pStyle w:val="CommentText"/>
        <w:rPr>
          <w:rFonts w:eastAsia="SimSun"/>
          <w:lang w:eastAsia="zh-CN"/>
        </w:rPr>
      </w:pPr>
      <w:r>
        <w:rPr>
          <w:b/>
        </w:rPr>
        <w:t>[Proposed Change]</w:t>
      </w:r>
      <w:r>
        <w:t xml:space="preserve">: </w:t>
      </w:r>
      <w:r>
        <w:rPr>
          <w:rFonts w:eastAsia="SimSun"/>
          <w:lang w:eastAsia="zh-CN"/>
        </w:rPr>
        <w:t>Change enumerated values to “broadcasting, non-broadcasting”:</w:t>
      </w:r>
    </w:p>
    <w:p w14:paraId="6502568C" w14:textId="77777777" w:rsidR="002B4034" w:rsidRDefault="002B4034" w:rsidP="004C7A31">
      <w:pPr>
        <w:pStyle w:val="PL"/>
      </w:pPr>
      <w:r>
        <w:tab/>
        <w:t>si-BroadcastStatus</w:t>
      </w:r>
      <w:r>
        <w:tab/>
      </w:r>
      <w:r>
        <w:tab/>
      </w:r>
      <w:r>
        <w:tab/>
      </w:r>
      <w:r>
        <w:tab/>
      </w:r>
      <w:r>
        <w:tab/>
      </w:r>
      <w:r>
        <w:rPr>
          <w:color w:val="993366"/>
        </w:rPr>
        <w:t xml:space="preserve">ENUMERATED </w:t>
      </w:r>
      <w:r>
        <w:t>{ broadcast</w:t>
      </w:r>
      <w:r>
        <w:rPr>
          <w:rFonts w:eastAsia="SimSun"/>
          <w:color w:val="FF0000"/>
          <w:lang w:eastAsia="zh-CN"/>
        </w:rPr>
        <w:t>ing</w:t>
      </w:r>
      <w:r>
        <w:t xml:space="preserve">, </w:t>
      </w:r>
      <w:r>
        <w:rPr>
          <w:strike/>
          <w:color w:val="FF0000"/>
        </w:rPr>
        <w:t>onDemand</w:t>
      </w:r>
      <w:r>
        <w:rPr>
          <w:rFonts w:eastAsia="SimSun"/>
          <w:color w:val="FF0000"/>
          <w:lang w:eastAsia="zh-CN"/>
        </w:rPr>
        <w:t>non-broadcasting</w:t>
      </w:r>
      <w:r>
        <w:t xml:space="preserve"> },</w:t>
      </w:r>
    </w:p>
    <w:p w14:paraId="25BF2F2C" w14:textId="77777777" w:rsidR="002B4034" w:rsidRDefault="002B4034" w:rsidP="004C7A31">
      <w:pPr>
        <w:pStyle w:val="CommentText"/>
      </w:pPr>
    </w:p>
    <w:p w14:paraId="32817D8E" w14:textId="77777777" w:rsidR="002B4034" w:rsidRDefault="002B4034" w:rsidP="004C7A31">
      <w:pPr>
        <w:pStyle w:val="CommentText"/>
      </w:pPr>
      <w:r>
        <w:rPr>
          <w:b/>
        </w:rPr>
        <w:t>[Comments]</w:t>
      </w:r>
      <w:r>
        <w:t xml:space="preserve">:  </w:t>
      </w:r>
    </w:p>
    <w:p w14:paraId="2CBA90DF" w14:textId="77777777" w:rsidR="002B4034" w:rsidRDefault="002B4034" w:rsidP="004C7A31">
      <w:pPr>
        <w:pStyle w:val="CommentText"/>
      </w:pPr>
    </w:p>
  </w:comment>
  <w:comment w:id="9812" w:author="vivo (Chenli)" w:date="2018-06-22T20:06:00Z" w:initials="vivo">
    <w:p w14:paraId="0C547E27" w14:textId="77777777" w:rsidR="002B4034" w:rsidRDefault="002B4034" w:rsidP="004C7A31">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V005 </w:t>
      </w:r>
      <w:r>
        <w:rPr>
          <w:b/>
        </w:rPr>
        <w:t>[Delegate]</w:t>
      </w:r>
      <w:r>
        <w:t xml:space="preserve">: vivo (Chenli)  </w:t>
      </w:r>
      <w:r>
        <w:rPr>
          <w:b/>
        </w:rPr>
        <w:t>[WI]</w:t>
      </w:r>
      <w:r>
        <w:t xml:space="preserve">:SA </w:t>
      </w:r>
      <w:r>
        <w:rPr>
          <w:b/>
        </w:rPr>
        <w:t>[Class]</w:t>
      </w:r>
      <w:r>
        <w:t xml:space="preserve">:3 </w:t>
      </w:r>
      <w:r>
        <w:rPr>
          <w:b/>
          <w:color w:val="FF0000"/>
        </w:rPr>
        <w:t>[Status]</w:t>
      </w:r>
      <w:r>
        <w:rPr>
          <w:color w:val="FF0000"/>
        </w:rPr>
        <w:t xml:space="preserve">: Duplicate </w:t>
      </w:r>
      <w:r>
        <w:rPr>
          <w:b/>
        </w:rPr>
        <w:t>[TDoc]</w:t>
      </w:r>
      <w:r>
        <w:t xml:space="preserve">: </w:t>
      </w:r>
      <w:hyperlink r:id="rId193" w:history="1">
        <w:r>
          <w:rPr>
            <w:rStyle w:val="Hyperlink"/>
          </w:rPr>
          <w:t>R2-1810623</w:t>
        </w:r>
      </w:hyperlink>
      <w:r>
        <w:t xml:space="preserve"> </w:t>
      </w:r>
      <w:r>
        <w:rPr>
          <w:b/>
          <w:color w:val="FF0000"/>
        </w:rPr>
        <w:t>[Proposed Conclusion]</w:t>
      </w:r>
      <w:r>
        <w:rPr>
          <w:color w:val="FF0000"/>
        </w:rPr>
        <w:t>: See E179.</w:t>
      </w:r>
    </w:p>
    <w:p w14:paraId="2078480E" w14:textId="77777777" w:rsidR="002B4034" w:rsidRDefault="002B4034" w:rsidP="004C7A31">
      <w:pPr>
        <w:pStyle w:val="CommentText"/>
      </w:pPr>
      <w:r>
        <w:rPr>
          <w:b/>
        </w:rPr>
        <w:t>[Description]</w:t>
      </w:r>
      <w:r>
        <w:t>: valueTag should not be applied for SIB6/7/8</w:t>
      </w:r>
    </w:p>
    <w:p w14:paraId="4171092B" w14:textId="77777777" w:rsidR="002B4034" w:rsidRDefault="002B4034" w:rsidP="004C7A31">
      <w:pPr>
        <w:pStyle w:val="CommentText"/>
      </w:pPr>
      <w:r>
        <w:rPr>
          <w:b/>
        </w:rPr>
        <w:t>[Proposed Change]</w:t>
      </w:r>
      <w:r>
        <w:t>: add a conditional for this valueTag IE. We will submit a draft CR to address this issue.</w:t>
      </w:r>
    </w:p>
    <w:p w14:paraId="2879866C" w14:textId="77777777" w:rsidR="002B4034" w:rsidRDefault="002B4034" w:rsidP="004C7A31">
      <w:pPr>
        <w:pStyle w:val="CommentText"/>
      </w:pPr>
      <w:r>
        <w:rPr>
          <w:b/>
        </w:rPr>
        <w:t>[Comments]</w:t>
      </w:r>
      <w:r>
        <w:t xml:space="preserve">: </w:t>
      </w:r>
    </w:p>
    <w:p w14:paraId="5926A1DE" w14:textId="77777777" w:rsidR="002B4034" w:rsidRDefault="002B4034" w:rsidP="004C7A31">
      <w:pPr>
        <w:pStyle w:val="CommentText"/>
      </w:pPr>
    </w:p>
  </w:comment>
  <w:comment w:id="9813" w:author="Ericsson (Jens)" w:date="2018-06-21T00:40:00Z" w:initials="vivo">
    <w:p w14:paraId="3A1CAA2D"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E179 </w:t>
      </w:r>
      <w:r>
        <w:rPr>
          <w:b/>
        </w:rPr>
        <w:t>[Delegate]</w:t>
      </w:r>
      <w:r>
        <w:t xml:space="preserve">: Ericsson (Jens)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194" w:history="1">
        <w:r>
          <w:rPr>
            <w:rStyle w:val="Hyperlink"/>
          </w:rPr>
          <w:t>R2-1809736</w:t>
        </w:r>
      </w:hyperlink>
      <w:r>
        <w:t xml:space="preserve"> </w:t>
      </w:r>
      <w:r>
        <w:rPr>
          <w:b/>
          <w:color w:val="FF0000"/>
        </w:rPr>
        <w:t>[Proposed Conclusion]</w:t>
      </w:r>
      <w:r>
        <w:rPr>
          <w:color w:val="FF0000"/>
        </w:rPr>
        <w:t xml:space="preserve">: </w:t>
      </w:r>
    </w:p>
    <w:p w14:paraId="78B942BB" w14:textId="77777777" w:rsidR="002B4034" w:rsidRDefault="002B4034" w:rsidP="004C7A31">
      <w:pPr>
        <w:pStyle w:val="CommentText"/>
      </w:pPr>
      <w:r>
        <w:rPr>
          <w:b/>
        </w:rPr>
        <w:t>[Description]</w:t>
      </w:r>
      <w:r>
        <w:t xml:space="preserve">: </w:t>
      </w:r>
      <w:bookmarkStart w:id="9815" w:name="_Hlk517305047"/>
      <w:r>
        <w:t>Value tags not applicable for PWS SIBs</w:t>
      </w:r>
      <w:bookmarkEnd w:id="9815"/>
    </w:p>
    <w:p w14:paraId="7641FD96" w14:textId="77777777" w:rsidR="002B4034" w:rsidRDefault="002B4034" w:rsidP="004C7A31">
      <w:pPr>
        <w:pStyle w:val="CommentText"/>
      </w:pPr>
      <w:r>
        <w:rPr>
          <w:b/>
        </w:rPr>
        <w:t>[Proposed Change]</w:t>
      </w:r>
      <w:r>
        <w:t>: The SIBs that are related to ETWS or CMAS notifications should be excluded from having a value tag. We will provide a discussion paper and accompanying draft CR addressing the issue.</w:t>
      </w:r>
    </w:p>
    <w:p w14:paraId="5CAA54DB" w14:textId="77777777" w:rsidR="002B4034" w:rsidRDefault="002B4034" w:rsidP="004C7A31">
      <w:pPr>
        <w:pStyle w:val="CommentText"/>
      </w:pPr>
      <w:r>
        <w:rPr>
          <w:b/>
        </w:rPr>
        <w:t>[Comments]</w:t>
      </w:r>
      <w:r>
        <w:t xml:space="preserve">: </w:t>
      </w:r>
    </w:p>
    <w:p w14:paraId="0D864F05" w14:textId="77777777" w:rsidR="002B4034" w:rsidRDefault="002B4034" w:rsidP="004C7A31">
      <w:pPr>
        <w:pStyle w:val="CommentText"/>
      </w:pPr>
    </w:p>
  </w:comment>
  <w:comment w:id="9850" w:author="Huawei (Nathan)" w:date="2018-06-25T14:49:00Z" w:initials="H">
    <w:p w14:paraId="74923726"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H114 </w:t>
      </w:r>
      <w:r>
        <w:rPr>
          <w:b/>
        </w:rPr>
        <w:t>[Delegate]</w:t>
      </w:r>
      <w:r>
        <w:t xml:space="preserve">: Huawei (Nathan)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H113.</w:t>
      </w:r>
    </w:p>
    <w:p w14:paraId="285A9FD2" w14:textId="77777777" w:rsidR="002B4034" w:rsidRDefault="002B4034" w:rsidP="004C7A31">
      <w:pPr>
        <w:pStyle w:val="CommentText"/>
      </w:pPr>
      <w:r>
        <w:rPr>
          <w:b/>
        </w:rPr>
        <w:t>[Description]</w:t>
      </w:r>
      <w:r>
        <w:t>: In the latest TS 38.213 (V15.2.0), the name "ssb-perRACH-OccasionAndCB-PreamblesPerSSB" is uniformly used to perform "SSB-RO" mapping in subclause 8.1 without distinguishing CBRA and CFRA.</w:t>
      </w:r>
    </w:p>
    <w:p w14:paraId="37B20E3C" w14:textId="77777777" w:rsidR="002B4034" w:rsidRDefault="002B4034" w:rsidP="004C7A31">
      <w:pPr>
        <w:pStyle w:val="CommentText"/>
      </w:pPr>
      <w:r>
        <w:rPr>
          <w:b/>
        </w:rPr>
        <w:t>[Proposed Change]</w:t>
      </w:r>
      <w:r>
        <w:t>: Consider changing the field name to ssb-perRACH-OccasionAndCB-PreamblesPerSSB to align with CBRA.</w:t>
      </w:r>
    </w:p>
    <w:p w14:paraId="44D8F08F" w14:textId="77777777" w:rsidR="002B4034" w:rsidRDefault="002B4034" w:rsidP="004C7A31">
      <w:pPr>
        <w:pStyle w:val="CommentText"/>
      </w:pPr>
      <w:r>
        <w:rPr>
          <w:b/>
        </w:rPr>
        <w:t>[Comments]</w:t>
      </w:r>
      <w:r>
        <w:t xml:space="preserve">: </w:t>
      </w:r>
    </w:p>
    <w:p w14:paraId="519172D8" w14:textId="77777777" w:rsidR="002B4034" w:rsidRDefault="002B4034" w:rsidP="004C7A31">
      <w:pPr>
        <w:pStyle w:val="CommentText"/>
      </w:pPr>
    </w:p>
  </w:comment>
  <w:comment w:id="9864" w:author="Huawei (Brian)" w:date="2018-06-26T13:33:00Z" w:initials="BAM">
    <w:p w14:paraId="53EF9A97" w14:textId="77777777" w:rsidR="002B4034" w:rsidRDefault="002B4034"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H082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195" w:history="1">
        <w:r>
          <w:rPr>
            <w:rStyle w:val="Hyperlink"/>
          </w:rPr>
          <w:t>R2-1810128</w:t>
        </w:r>
      </w:hyperlink>
      <w:r>
        <w:t xml:space="preserve"> </w:t>
      </w:r>
      <w:r>
        <w:rPr>
          <w:b/>
          <w:color w:val="FF0000"/>
        </w:rPr>
        <w:t>[Proposed Conclusion]</w:t>
      </w:r>
      <w:r>
        <w:rPr>
          <w:color w:val="FF0000"/>
        </w:rPr>
        <w:t>: Discuss based on R2-1810128.</w:t>
      </w:r>
    </w:p>
    <w:p w14:paraId="2A0A6FB1" w14:textId="77777777" w:rsidR="002B4034" w:rsidRDefault="002B4034" w:rsidP="004C7A31">
      <w:pPr>
        <w:pStyle w:val="CommentText"/>
      </w:pPr>
      <w:r>
        <w:rPr>
          <w:b/>
        </w:rPr>
        <w:t>[Description]</w:t>
      </w:r>
      <w:r>
        <w:t xml:space="preserve">: si-RequestResources cannot configure one resource for all, at the same time as specific respuorces for individual requests. Propose to update the configuration to support this case. </w:t>
      </w:r>
    </w:p>
    <w:p w14:paraId="6D6BB529" w14:textId="77777777" w:rsidR="002B4034" w:rsidRDefault="002B4034" w:rsidP="004C7A31">
      <w:pPr>
        <w:pStyle w:val="CommentText"/>
      </w:pPr>
      <w:r>
        <w:rPr>
          <w:b/>
        </w:rPr>
        <w:t>[Proposed Change]</w:t>
      </w:r>
      <w:r>
        <w:t>: See TDoc</w:t>
      </w:r>
    </w:p>
    <w:p w14:paraId="5811DA42" w14:textId="77777777" w:rsidR="002B4034" w:rsidRDefault="002B4034" w:rsidP="004C7A31">
      <w:r>
        <w:rPr>
          <w:b/>
        </w:rPr>
        <w:t>[Comments]</w:t>
      </w:r>
      <w:r>
        <w:t xml:space="preserve">:  </w:t>
      </w:r>
    </w:p>
    <w:p w14:paraId="3FEEF343" w14:textId="77777777" w:rsidR="002B4034" w:rsidRDefault="002B4034" w:rsidP="004C7A31">
      <w:pPr>
        <w:pStyle w:val="CommentText"/>
      </w:pPr>
    </w:p>
  </w:comment>
  <w:comment w:id="9873" w:author="Huawei (Brian)" w:date="2018-06-26T13:34:00Z" w:initials="BAM">
    <w:p w14:paraId="4CF730A6" w14:textId="77777777" w:rsidR="002B4034" w:rsidRDefault="002B4034"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H088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Even though the intention seems valid, the proposal to have a single optional information element in SI-Request-Config seems odd. If the whole IE is empty, why not make si-Request-Config conditional in SI-SchedulingInfo directly?</w:t>
      </w:r>
    </w:p>
    <w:p w14:paraId="42122BF1" w14:textId="77777777" w:rsidR="002B4034" w:rsidRDefault="002B4034" w:rsidP="004C7A31">
      <w:pPr>
        <w:rPr>
          <w:b/>
        </w:rPr>
      </w:pPr>
      <w:r>
        <w:rPr>
          <w:b/>
        </w:rPr>
        <w:t>[Description]</w:t>
      </w:r>
      <w:r>
        <w:t>: SI-Request Config – mask and start index not applicable for the common resources, needs to be optional.</w:t>
      </w:r>
    </w:p>
    <w:p w14:paraId="4E2C9C02" w14:textId="77777777" w:rsidR="002B4034" w:rsidRDefault="002B4034" w:rsidP="004C7A31">
      <w:pPr>
        <w:pStyle w:val="CommentText"/>
      </w:pPr>
      <w:r>
        <w:rPr>
          <w:b/>
        </w:rPr>
        <w:t>[Proposed Change]</w:t>
      </w:r>
      <w:r>
        <w:t xml:space="preserve">: </w:t>
      </w:r>
    </w:p>
    <w:p w14:paraId="2069E24E" w14:textId="77777777" w:rsidR="002B4034" w:rsidRDefault="002B4034" w:rsidP="004C7A31">
      <w:pPr>
        <w:pStyle w:val="PL"/>
        <w:rPr>
          <w:lang w:val="en-US" w:eastAsia="en-US"/>
        </w:rPr>
      </w:pPr>
      <w:r>
        <w:rPr>
          <w:lang w:val="en-US" w:eastAsia="en-US"/>
        </w:rPr>
        <w:t>SI-Request-Config ::=</w:t>
      </w:r>
      <w:r>
        <w:rPr>
          <w:lang w:val="en-US" w:eastAsia="en-US"/>
        </w:rPr>
        <w:tab/>
      </w:r>
      <w:r>
        <w:rPr>
          <w:lang w:val="en-US" w:eastAsia="en-US"/>
        </w:rPr>
        <w:tab/>
      </w:r>
      <w:r>
        <w:rPr>
          <w:lang w:val="en-US" w:eastAsia="en-US"/>
        </w:rPr>
        <w:tab/>
      </w:r>
      <w:r>
        <w:rPr>
          <w:lang w:val="en-US" w:eastAsia="en-US"/>
        </w:rPr>
        <w:tab/>
      </w:r>
      <w:r>
        <w:rPr>
          <w:color w:val="993366"/>
          <w:lang w:val="en-US" w:eastAsia="en-US"/>
        </w:rPr>
        <w:t>SEQUENCE</w:t>
      </w:r>
      <w:r>
        <w:rPr>
          <w:lang w:val="en-US" w:eastAsia="en-US"/>
        </w:rPr>
        <w:t xml:space="preserve">  {</w:t>
      </w:r>
    </w:p>
    <w:p w14:paraId="191B7B31" w14:textId="77777777" w:rsidR="002B4034" w:rsidRDefault="002B4034" w:rsidP="004C7A31">
      <w:pPr>
        <w:pStyle w:val="PL"/>
      </w:pPr>
      <w:r>
        <w:tab/>
        <w:t>dedicatedResourceConfig</w:t>
      </w:r>
      <w:r>
        <w:tab/>
        <w:t>::=</w:t>
      </w:r>
      <w:r>
        <w:tab/>
      </w:r>
      <w:r>
        <w:rPr>
          <w:color w:val="993366"/>
          <w:lang w:val="en-US" w:eastAsia="en-US"/>
        </w:rPr>
        <w:t>SEQUENCE</w:t>
      </w:r>
      <w:r>
        <w:rPr>
          <w:lang w:val="en-US" w:eastAsia="en-US"/>
        </w:rPr>
        <w:t xml:space="preserve">  {</w:t>
      </w:r>
      <w:r>
        <w:rPr>
          <w:lang w:val="en-US"/>
        </w:rPr>
        <w:t xml:space="preserve"> </w:t>
      </w:r>
    </w:p>
    <w:p w14:paraId="4E51CAC3" w14:textId="77777777" w:rsidR="002B4034" w:rsidRDefault="002B4034" w:rsidP="004C7A31">
      <w:pPr>
        <w:pStyle w:val="PL"/>
        <w:rPr>
          <w:lang w:val="en-US" w:eastAsia="en-US"/>
        </w:rPr>
      </w:pPr>
      <w:r>
        <w:tab/>
      </w:r>
      <w:r>
        <w:tab/>
        <w:t>rach-OccasionsSI</w:t>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color w:val="993366"/>
          <w:lang w:val="en-US" w:eastAsia="en-US"/>
        </w:rPr>
        <w:t>SEQUENCE</w:t>
      </w:r>
      <w:r>
        <w:rPr>
          <w:lang w:val="en-US" w:eastAsia="en-US"/>
        </w:rPr>
        <w:t xml:space="preserve"> {</w:t>
      </w:r>
    </w:p>
    <w:p w14:paraId="32DC6B04" w14:textId="77777777" w:rsidR="002B4034" w:rsidRDefault="002B4034" w:rsidP="004C7A31">
      <w:pPr>
        <w:pStyle w:val="PL"/>
      </w:pPr>
      <w:r>
        <w:rPr>
          <w:lang w:val="en-US"/>
        </w:rPr>
        <w:tab/>
      </w:r>
      <w:r>
        <w:rPr>
          <w:lang w:val="en-US"/>
        </w:rPr>
        <w:tab/>
      </w:r>
      <w:r>
        <w:rPr>
          <w:lang w:val="en-US"/>
        </w:rPr>
        <w:tab/>
        <w:t>rach-Config</w:t>
      </w:r>
      <w:r>
        <w:t>SI</w:t>
      </w:r>
      <w:r>
        <w:tab/>
      </w:r>
      <w:r>
        <w:tab/>
      </w:r>
      <w:r>
        <w:tab/>
      </w:r>
      <w:r>
        <w:tab/>
      </w:r>
      <w:r>
        <w:tab/>
      </w:r>
      <w:r>
        <w:tab/>
      </w:r>
      <w:r>
        <w:rPr>
          <w:lang w:val="en-US"/>
        </w:rPr>
        <w:t>RACH-ConfigGeneric</w:t>
      </w:r>
      <w:r>
        <w:t>,</w:t>
      </w:r>
    </w:p>
    <w:p w14:paraId="4D023991" w14:textId="77777777" w:rsidR="002B4034" w:rsidRDefault="002B4034" w:rsidP="004C7A31">
      <w:pPr>
        <w:pStyle w:val="PL"/>
      </w:pPr>
      <w:r>
        <w:rPr>
          <w:lang w:val="en-US"/>
        </w:rPr>
        <w:tab/>
      </w:r>
      <w:r>
        <w:rPr>
          <w:lang w:val="en-US"/>
        </w:rPr>
        <w:tab/>
      </w:r>
      <w:r>
        <w:rPr>
          <w:lang w:val="en-US"/>
        </w:rPr>
        <w:tab/>
        <w:t>ssb-perRACH-Occasion</w:t>
      </w:r>
      <w:r>
        <w:rPr>
          <w:lang w:val="en-US"/>
        </w:rPr>
        <w:tab/>
      </w:r>
      <w:r>
        <w:rPr>
          <w:lang w:val="en-US"/>
        </w:rPr>
        <w:tab/>
      </w:r>
      <w:r>
        <w:rPr>
          <w:lang w:val="en-US"/>
        </w:rPr>
        <w:tab/>
      </w:r>
      <w:r>
        <w:rPr>
          <w:lang w:val="en-US"/>
        </w:rPr>
        <w:tab/>
      </w:r>
      <w:r>
        <w:rPr>
          <w:lang w:val="en-US"/>
        </w:rPr>
        <w:tab/>
      </w:r>
      <w:r>
        <w:rPr>
          <w:color w:val="993366"/>
          <w:lang w:val="en-US"/>
        </w:rPr>
        <w:t>ENUMERATED</w:t>
      </w:r>
      <w:r>
        <w:rPr>
          <w:lang w:val="en-US"/>
        </w:rPr>
        <w:t xml:space="preserve"> {oneEighth, oneFourth, oneHalf, one, two, four, eight, sixteen}</w:t>
      </w:r>
    </w:p>
    <w:p w14:paraId="69674398" w14:textId="77777777" w:rsidR="002B4034" w:rsidRDefault="002B4034" w:rsidP="004C7A31">
      <w:pPr>
        <w:pStyle w:val="PL"/>
        <w:rPr>
          <w:lang w:val="en-US" w:eastAsia="en-US"/>
        </w:rPr>
      </w:pPr>
      <w:r>
        <w:rPr>
          <w:lang w:val="en-US" w:eastAsia="en-US"/>
        </w:rPr>
        <w:tab/>
      </w:r>
      <w:r>
        <w:rPr>
          <w:lang w:val="en-US" w:eastAsia="en-US"/>
        </w:rPr>
        <w:tab/>
        <w:t>},</w:t>
      </w:r>
    </w:p>
    <w:p w14:paraId="399908D8" w14:textId="77777777" w:rsidR="002B4034" w:rsidRDefault="002B4034" w:rsidP="004C7A31">
      <w:pPr>
        <w:pStyle w:val="PL"/>
        <w:rPr>
          <w:lang w:val="en-US" w:eastAsia="en-US"/>
        </w:rPr>
      </w:pPr>
      <w:r>
        <w:rPr>
          <w:lang w:val="en-US" w:eastAsia="en-US"/>
        </w:rPr>
        <w:tab/>
      </w:r>
      <w:r>
        <w:rPr>
          <w:lang w:val="en-US" w:eastAsia="en-US"/>
        </w:rPr>
        <w:tab/>
        <w:t xml:space="preserve">si-RequestResources </w:t>
      </w:r>
      <w:r>
        <w:rPr>
          <w:lang w:val="en-US" w:eastAsia="en-US"/>
        </w:rPr>
        <w:tab/>
      </w:r>
      <w:r>
        <w:rPr>
          <w:color w:val="993366"/>
          <w:lang w:val="en-US" w:eastAsia="en-US"/>
        </w:rPr>
        <w:t>SEQUENCE</w:t>
      </w:r>
      <w:r>
        <w:rPr>
          <w:lang w:val="en-US" w:eastAsia="en-US"/>
        </w:rPr>
        <w:t xml:space="preserve"> (SIZE (1..maxSI-Message)) OF SI-RequestResources</w:t>
      </w:r>
    </w:p>
    <w:p w14:paraId="3EF50C27" w14:textId="77777777" w:rsidR="002B4034" w:rsidRDefault="002B4034" w:rsidP="004C7A31">
      <w:pPr>
        <w:pStyle w:val="PL"/>
        <w:rPr>
          <w:lang w:val="en-US" w:eastAsia="en-US"/>
        </w:rPr>
      </w:pPr>
      <w:r>
        <w:rPr>
          <w:lang w:val="en-US" w:eastAsia="en-US"/>
        </w:rPr>
        <w:tab/>
        <w:t>}</w:t>
      </w:r>
      <w:r>
        <w:rPr>
          <w:lang w:val="en-US" w:eastAsia="en-US"/>
        </w:rPr>
        <w:tab/>
        <w:t>OPTIONAL</w:t>
      </w:r>
      <w:r>
        <w:rPr>
          <w:lang w:val="en-US" w:eastAsia="en-US"/>
        </w:rPr>
        <w:tab/>
      </w:r>
      <w:r>
        <w:rPr>
          <w:rFonts w:eastAsia="MS Mincho"/>
        </w:rPr>
        <w:t>-- Cond DEDICATED</w:t>
      </w:r>
    </w:p>
    <w:p w14:paraId="59E00B29" w14:textId="77777777" w:rsidR="002B4034" w:rsidRDefault="002B4034" w:rsidP="004C7A31">
      <w:pPr>
        <w:pStyle w:val="PL"/>
        <w:rPr>
          <w:lang w:val="en-US" w:eastAsia="en-US"/>
        </w:rPr>
      </w:pPr>
      <w:r>
        <w:rPr>
          <w:lang w:val="en-US" w:eastAsia="en-US"/>
        </w:rPr>
        <w:t>}</w:t>
      </w:r>
    </w:p>
    <w:p w14:paraId="0318F951" w14:textId="77777777" w:rsidR="002B4034" w:rsidRDefault="002B4034" w:rsidP="004C7A31">
      <w:pPr>
        <w:pStyle w:val="PL"/>
      </w:pPr>
    </w:p>
    <w:p w14:paraId="70214E99" w14:textId="77777777" w:rsidR="002B4034" w:rsidRDefault="002B4034" w:rsidP="004C7A31">
      <w:pPr>
        <w:pStyle w:val="PL"/>
      </w:pPr>
      <w:r>
        <w:t>SI-RequestResources ::=</w:t>
      </w:r>
      <w:r>
        <w:tab/>
      </w:r>
      <w:r>
        <w:tab/>
      </w:r>
      <w:r>
        <w:rPr>
          <w:color w:val="993366"/>
        </w:rPr>
        <w:t>SEQUENCE</w:t>
      </w:r>
      <w:r>
        <w:t xml:space="preserve"> {</w:t>
      </w:r>
    </w:p>
    <w:p w14:paraId="48D129F0" w14:textId="77777777" w:rsidR="002B4034" w:rsidRDefault="002B4034" w:rsidP="004C7A31">
      <w:pPr>
        <w:pStyle w:val="PL"/>
      </w:pPr>
      <w:r>
        <w:tab/>
        <w:t>ra-PreambleStartIndex</w:t>
      </w:r>
      <w:r>
        <w:tab/>
      </w:r>
      <w:r>
        <w:tab/>
      </w:r>
      <w:r>
        <w:rPr>
          <w:color w:val="993366"/>
        </w:rPr>
        <w:t>INTEGER</w:t>
      </w:r>
      <w:r>
        <w:t xml:space="preserve"> (0..63),</w:t>
      </w:r>
    </w:p>
    <w:p w14:paraId="1B42AB64" w14:textId="77777777" w:rsidR="002B4034" w:rsidRDefault="002B4034" w:rsidP="004C7A31">
      <w:pPr>
        <w:pStyle w:val="PL"/>
      </w:pPr>
      <w:r>
        <w:tab/>
        <w:t>ra-ssb-OccasionMaskIndex</w:t>
      </w:r>
      <w:r>
        <w:tab/>
      </w:r>
      <w:r>
        <w:tab/>
      </w:r>
      <w:r>
        <w:rPr>
          <w:color w:val="993366"/>
        </w:rPr>
        <w:t>INTEGER</w:t>
      </w:r>
      <w:r>
        <w:t xml:space="preserve"> (0..15)</w:t>
      </w:r>
    </w:p>
    <w:p w14:paraId="67B5CE94" w14:textId="77777777" w:rsidR="002B4034" w:rsidRDefault="002B4034" w:rsidP="004C7A31">
      <w:pPr>
        <w:pStyle w:val="PL"/>
      </w:pPr>
      <w:r>
        <w:t>}</w:t>
      </w:r>
    </w:p>
    <w:p w14:paraId="44C2E6E5" w14:textId="77777777" w:rsidR="002B4034" w:rsidRDefault="002B4034" w:rsidP="004C7A31">
      <w:pPr>
        <w:pStyle w:val="PL"/>
      </w:pPr>
    </w:p>
    <w:p w14:paraId="0420C4F3" w14:textId="77777777" w:rsidR="002B4034" w:rsidRDefault="002B4034" w:rsidP="004C7A31">
      <w:pPr>
        <w:pStyle w:val="PL"/>
        <w:rPr>
          <w:rFonts w:eastAsia="MS Mincho"/>
        </w:rPr>
      </w:pPr>
      <w:r>
        <w:rPr>
          <w:rFonts w:eastAsia="MS Mincho"/>
        </w:rPr>
        <w:t>-- TAG-OTHER-SI-INFO-STOP</w:t>
      </w:r>
    </w:p>
    <w:p w14:paraId="78304503" w14:textId="77777777" w:rsidR="002B4034" w:rsidRDefault="002B4034" w:rsidP="004C7A31">
      <w:pPr>
        <w:pStyle w:val="PL"/>
        <w:rPr>
          <w:rFonts w:eastAsia="SimSun"/>
          <w:lang w:eastAsia="en-GB"/>
        </w:rPr>
      </w:pPr>
      <w:r>
        <w:t>-- ASN1STOP</w:t>
      </w:r>
    </w:p>
    <w:p w14:paraId="6ED480C5" w14:textId="77777777" w:rsidR="002B4034" w:rsidRDefault="002B4034" w:rsidP="004C7A31"/>
    <w:tbl>
      <w:tblPr>
        <w:tblStyle w:val="TableGrid"/>
        <w:tblW w:w="14173" w:type="dxa"/>
        <w:tblLook w:val="04A0" w:firstRow="1" w:lastRow="0" w:firstColumn="1" w:lastColumn="0" w:noHBand="0" w:noVBand="1"/>
      </w:tblPr>
      <w:tblGrid>
        <w:gridCol w:w="14281"/>
      </w:tblGrid>
      <w:tr w:rsidR="002B4034" w14:paraId="2C6359FA" w14:textId="77777777">
        <w:tc>
          <w:tcPr>
            <w:tcW w:w="14281" w:type="dxa"/>
            <w:tcBorders>
              <w:top w:val="single" w:sz="4" w:space="0" w:color="auto"/>
              <w:left w:val="single" w:sz="4" w:space="0" w:color="auto"/>
              <w:bottom w:val="single" w:sz="4" w:space="0" w:color="auto"/>
              <w:right w:val="single" w:sz="4" w:space="0" w:color="auto"/>
            </w:tcBorders>
            <w:hideMark/>
          </w:tcPr>
          <w:p w14:paraId="695CE8FE" w14:textId="77777777" w:rsidR="002B4034" w:rsidRDefault="002B4034">
            <w:pPr>
              <w:pStyle w:val="TAH"/>
            </w:pPr>
            <w:r>
              <w:rPr>
                <w:i/>
              </w:rPr>
              <w:t>SI-Request-Config field descriptions</w:t>
            </w:r>
          </w:p>
        </w:tc>
      </w:tr>
      <w:tr w:rsidR="002B4034" w14:paraId="37C18A1D" w14:textId="77777777">
        <w:tc>
          <w:tcPr>
            <w:tcW w:w="14281" w:type="dxa"/>
            <w:tcBorders>
              <w:top w:val="single" w:sz="4" w:space="0" w:color="auto"/>
              <w:left w:val="single" w:sz="4" w:space="0" w:color="auto"/>
              <w:bottom w:val="single" w:sz="4" w:space="0" w:color="auto"/>
              <w:right w:val="single" w:sz="4" w:space="0" w:color="auto"/>
            </w:tcBorders>
            <w:hideMark/>
          </w:tcPr>
          <w:p w14:paraId="7A7F8F67" w14:textId="77777777" w:rsidR="002B4034" w:rsidRDefault="002B4034">
            <w:pPr>
              <w:pStyle w:val="TAL"/>
            </w:pPr>
            <w:r>
              <w:rPr>
                <w:b/>
                <w:i/>
              </w:rPr>
              <w:t>rach-OccasionsSI</w:t>
            </w:r>
          </w:p>
          <w:p w14:paraId="0AAD5C7B" w14:textId="77777777" w:rsidR="002B4034" w:rsidRDefault="002B4034">
            <w:pPr>
              <w:pStyle w:val="TAL"/>
            </w:pPr>
            <w:r>
              <w:t>Configuration of dedicated RACH Ocassions for SI</w:t>
            </w:r>
          </w:p>
        </w:tc>
      </w:tr>
      <w:tr w:rsidR="002B4034" w14:paraId="09B71F75" w14:textId="77777777">
        <w:tc>
          <w:tcPr>
            <w:tcW w:w="14281" w:type="dxa"/>
            <w:tcBorders>
              <w:top w:val="single" w:sz="4" w:space="0" w:color="auto"/>
              <w:left w:val="single" w:sz="4" w:space="0" w:color="auto"/>
              <w:bottom w:val="single" w:sz="4" w:space="0" w:color="auto"/>
              <w:right w:val="single" w:sz="4" w:space="0" w:color="auto"/>
            </w:tcBorders>
            <w:hideMark/>
          </w:tcPr>
          <w:p w14:paraId="16DC538E" w14:textId="77777777" w:rsidR="002B4034" w:rsidRDefault="002B4034">
            <w:pPr>
              <w:pStyle w:val="TAL"/>
            </w:pPr>
            <w:r>
              <w:rPr>
                <w:b/>
                <w:i/>
              </w:rPr>
              <w:t>si-RequestResources</w:t>
            </w:r>
          </w:p>
          <w:p w14:paraId="1D7E19F9" w14:textId="77777777" w:rsidR="002B4034" w:rsidRDefault="002B4034">
            <w:pPr>
              <w:pStyle w:val="TAL"/>
            </w:pPr>
            <w:r>
              <w:t>If there is only one entry in the list, the configuration is used for all SI messages which are provided on demand.</w:t>
            </w:r>
          </w:p>
        </w:tc>
      </w:tr>
    </w:tbl>
    <w:p w14:paraId="513E6F3E" w14:textId="77777777" w:rsidR="002B4034" w:rsidRDefault="002B4034" w:rsidP="004C7A3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B4034" w14:paraId="77E103EB" w14:textId="77777777">
        <w:trPr>
          <w:cantSplit/>
          <w:trHeight w:val="253"/>
          <w:tblHeader/>
        </w:trPr>
        <w:tc>
          <w:tcPr>
            <w:tcW w:w="2268" w:type="dxa"/>
            <w:tcBorders>
              <w:top w:val="single" w:sz="4" w:space="0" w:color="808080"/>
              <w:left w:val="single" w:sz="4" w:space="0" w:color="808080"/>
              <w:bottom w:val="single" w:sz="4" w:space="0" w:color="808080"/>
              <w:right w:val="single" w:sz="4" w:space="0" w:color="808080"/>
            </w:tcBorders>
            <w:hideMark/>
          </w:tcPr>
          <w:p w14:paraId="633E9003" w14:textId="77777777" w:rsidR="002B4034" w:rsidRDefault="002B4034">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227B1E8" w14:textId="77777777" w:rsidR="002B4034" w:rsidRDefault="002B4034">
            <w:pPr>
              <w:pStyle w:val="TAH"/>
              <w:rPr>
                <w:lang w:eastAsia="en-GB"/>
              </w:rPr>
            </w:pPr>
            <w:r>
              <w:rPr>
                <w:lang w:eastAsia="en-GB"/>
              </w:rPr>
              <w:t>Explanation</w:t>
            </w:r>
          </w:p>
        </w:tc>
      </w:tr>
      <w:tr w:rsidR="002B4034" w14:paraId="440A71F9"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E604B48" w14:textId="77777777" w:rsidR="002B4034" w:rsidRDefault="002B4034">
            <w:pPr>
              <w:pStyle w:val="TAL"/>
              <w:rPr>
                <w:i/>
                <w:noProof/>
                <w:lang w:eastAsia="en-GB"/>
              </w:rPr>
            </w:pPr>
            <w:r>
              <w:rPr>
                <w:i/>
                <w:lang w:eastAsia="en-GB"/>
              </w:rPr>
              <w:t>AREA-ID</w:t>
            </w:r>
          </w:p>
        </w:tc>
        <w:tc>
          <w:tcPr>
            <w:tcW w:w="11936" w:type="dxa"/>
            <w:tcBorders>
              <w:top w:val="single" w:sz="4" w:space="0" w:color="808080"/>
              <w:left w:val="single" w:sz="4" w:space="0" w:color="808080"/>
              <w:bottom w:val="single" w:sz="4" w:space="0" w:color="808080"/>
              <w:right w:val="single" w:sz="4" w:space="0" w:color="808080"/>
            </w:tcBorders>
            <w:hideMark/>
          </w:tcPr>
          <w:p w14:paraId="1F34B4D7" w14:textId="77777777" w:rsidR="002B4034" w:rsidRDefault="002B4034">
            <w:pPr>
              <w:pStyle w:val="TAL"/>
              <w:rPr>
                <w:bCs/>
                <w:noProof/>
                <w:lang w:eastAsia="en-GB"/>
              </w:rPr>
            </w:pPr>
            <w:r>
              <w:rPr>
                <w:lang w:eastAsia="en-GB"/>
              </w:rPr>
              <w:t xml:space="preserve">The field is present </w:t>
            </w:r>
            <w:r>
              <w:rPr>
                <w:bCs/>
                <w:noProof/>
                <w:lang w:eastAsia="en-GB"/>
              </w:rPr>
              <w:t xml:space="preserve">if </w:t>
            </w:r>
            <w:r>
              <w:rPr>
                <w:bCs/>
                <w:i/>
                <w:iCs/>
                <w:noProof/>
                <w:lang w:eastAsia="en-GB"/>
              </w:rPr>
              <w:t xml:space="preserve">systemInformationAreaID </w:t>
            </w:r>
            <w:r>
              <w:rPr>
                <w:bCs/>
                <w:noProof/>
                <w:lang w:eastAsia="en-GB"/>
              </w:rPr>
              <w:t>is present</w:t>
            </w:r>
            <w:r>
              <w:rPr>
                <w:lang w:eastAsia="en-GB"/>
              </w:rPr>
              <w:t xml:space="preserve"> and the SIB is valid within the area identified by </w:t>
            </w:r>
            <w:r>
              <w:rPr>
                <w:i/>
                <w:lang w:eastAsia="en-GB"/>
              </w:rPr>
              <w:t>systemInformationAreaID,</w:t>
            </w:r>
            <w:r>
              <w:rPr>
                <w:lang w:eastAsia="en-GB"/>
              </w:rPr>
              <w:t xml:space="preserve"> otherwise it is not present.</w:t>
            </w:r>
          </w:p>
        </w:tc>
      </w:tr>
      <w:tr w:rsidR="002B4034" w14:paraId="362FFE95"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FC33D70" w14:textId="77777777" w:rsidR="002B4034" w:rsidRDefault="002B4034">
            <w:pPr>
              <w:pStyle w:val="TAL"/>
              <w:rPr>
                <w:i/>
                <w:lang w:eastAsia="en-GB"/>
              </w:rPr>
            </w:pPr>
            <w:r>
              <w:rPr>
                <w:i/>
                <w:lang w:eastAsia="en-GB"/>
              </w:rPr>
              <w:t>MSG-1</w:t>
            </w:r>
          </w:p>
        </w:tc>
        <w:tc>
          <w:tcPr>
            <w:tcW w:w="11936" w:type="dxa"/>
            <w:tcBorders>
              <w:top w:val="single" w:sz="4" w:space="0" w:color="808080"/>
              <w:left w:val="single" w:sz="4" w:space="0" w:color="808080"/>
              <w:bottom w:val="single" w:sz="4" w:space="0" w:color="808080"/>
              <w:right w:val="single" w:sz="4" w:space="0" w:color="808080"/>
            </w:tcBorders>
            <w:hideMark/>
          </w:tcPr>
          <w:p w14:paraId="6018E5AD" w14:textId="77777777" w:rsidR="002B4034" w:rsidRDefault="002B4034">
            <w:pPr>
              <w:pStyle w:val="TAL"/>
              <w:rPr>
                <w:lang w:eastAsia="en-GB"/>
              </w:rPr>
            </w:pPr>
            <w:r>
              <w:rPr>
                <w:lang w:eastAsia="en-GB"/>
              </w:rPr>
              <w:t>The field is mandatory present if</w:t>
            </w:r>
            <w:r>
              <w:t xml:space="preserve"> </w:t>
            </w:r>
            <w:r>
              <w:rPr>
                <w:i/>
                <w:lang w:eastAsia="en-GB"/>
              </w:rPr>
              <w:t>si-BroadcastStatus</w:t>
            </w:r>
            <w:r>
              <w:rPr>
                <w:lang w:eastAsia="en-GB"/>
              </w:rPr>
              <w:t xml:space="preserve"> is </w:t>
            </w:r>
            <w:r>
              <w:rPr>
                <w:i/>
                <w:lang w:eastAsia="en-GB"/>
              </w:rPr>
              <w:t>onDemand</w:t>
            </w:r>
            <w:r>
              <w:rPr>
                <w:lang w:eastAsia="en-GB"/>
              </w:rPr>
              <w:t xml:space="preserve"> for any SI-message included in </w:t>
            </w:r>
            <w:r>
              <w:rPr>
                <w:i/>
                <w:lang w:eastAsia="en-GB"/>
              </w:rPr>
              <w:t>SchedulingInfo</w:t>
            </w:r>
            <w:r>
              <w:rPr>
                <w:lang w:eastAsia="en-GB"/>
              </w:rPr>
              <w:t xml:space="preserve"> and Msg1 based request is enabled. If the field is not present and if</w:t>
            </w:r>
            <w:r>
              <w:t xml:space="preserve"> </w:t>
            </w:r>
            <w:r>
              <w:rPr>
                <w:i/>
                <w:lang w:eastAsia="en-GB"/>
              </w:rPr>
              <w:t>si-BroadcastStatus</w:t>
            </w:r>
            <w:r>
              <w:rPr>
                <w:lang w:eastAsia="en-GB"/>
              </w:rPr>
              <w:t xml:space="preserve"> is </w:t>
            </w:r>
            <w:r>
              <w:rPr>
                <w:i/>
                <w:lang w:eastAsia="en-GB"/>
              </w:rPr>
              <w:t>onDemand</w:t>
            </w:r>
            <w:r>
              <w:rPr>
                <w:lang w:eastAsia="en-GB"/>
              </w:rPr>
              <w:t xml:space="preserve"> for any SI-message included in </w:t>
            </w:r>
            <w:r>
              <w:rPr>
                <w:i/>
                <w:lang w:eastAsia="en-GB"/>
              </w:rPr>
              <w:t>SchedulingInfo</w:t>
            </w:r>
            <w:r>
              <w:rPr>
                <w:lang w:eastAsia="en-GB"/>
              </w:rPr>
              <w:t xml:space="preserve"> then the UE uses Msg3 based request. </w:t>
            </w:r>
          </w:p>
        </w:tc>
      </w:tr>
      <w:tr w:rsidR="002B4034" w14:paraId="741B64B0"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A4660B6" w14:textId="77777777" w:rsidR="002B4034" w:rsidRDefault="002B4034">
            <w:pPr>
              <w:pStyle w:val="TAL"/>
              <w:rPr>
                <w:i/>
                <w:lang w:eastAsia="en-GB"/>
              </w:rPr>
            </w:pPr>
            <w:r>
              <w:rPr>
                <w:i/>
                <w:lang w:eastAsia="en-GB"/>
              </w:rPr>
              <w:t>DEDICATED</w:t>
            </w:r>
          </w:p>
        </w:tc>
        <w:tc>
          <w:tcPr>
            <w:tcW w:w="11936" w:type="dxa"/>
            <w:tcBorders>
              <w:top w:val="single" w:sz="4" w:space="0" w:color="808080"/>
              <w:left w:val="single" w:sz="4" w:space="0" w:color="808080"/>
              <w:bottom w:val="single" w:sz="4" w:space="0" w:color="808080"/>
              <w:right w:val="single" w:sz="4" w:space="0" w:color="808080"/>
            </w:tcBorders>
            <w:hideMark/>
          </w:tcPr>
          <w:p w14:paraId="28F90401" w14:textId="77777777" w:rsidR="002B4034" w:rsidRDefault="002B4034">
            <w:pPr>
              <w:pStyle w:val="TAL"/>
              <w:rPr>
                <w:lang w:eastAsia="en-GB"/>
              </w:rPr>
            </w:pPr>
            <w:r>
              <w:rPr>
                <w:lang w:eastAsia="en-GB"/>
              </w:rPr>
              <w:t>The field is present if dedicated RACH resources are configured for SI request. If absent the  UE uses common RACH reseourcse.</w:t>
            </w:r>
          </w:p>
        </w:tc>
      </w:tr>
    </w:tbl>
    <w:p w14:paraId="59F2BB55" w14:textId="77777777" w:rsidR="002B4034" w:rsidRDefault="002B4034" w:rsidP="004C7A31">
      <w:pPr>
        <w:pStyle w:val="CommentText"/>
      </w:pPr>
    </w:p>
  </w:comment>
  <w:comment w:id="9876" w:author="ZTE (Sergio)" w:date="2018-06-22T12:28:00Z" w:initials="Z">
    <w:p w14:paraId="50098E69"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Z590 </w:t>
      </w:r>
      <w:r>
        <w:rPr>
          <w:b/>
        </w:rPr>
        <w:t>[Delegate]</w:t>
      </w:r>
      <w:r>
        <w:t xml:space="preserve">: ZTE (Sergio)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196" w:history="1">
        <w:r>
          <w:rPr>
            <w:rStyle w:val="Hyperlink"/>
          </w:rPr>
          <w:t>R2-1810616</w:t>
        </w:r>
      </w:hyperlink>
      <w:r>
        <w:t xml:space="preserve"> </w:t>
      </w:r>
      <w:r>
        <w:rPr>
          <w:b/>
          <w:color w:val="FF0000"/>
        </w:rPr>
        <w:t>[Proposed Conclusion]</w:t>
      </w:r>
      <w:r>
        <w:rPr>
          <w:color w:val="FF0000"/>
        </w:rPr>
        <w:t>: See S001</w:t>
      </w:r>
    </w:p>
    <w:p w14:paraId="19A92684" w14:textId="77777777" w:rsidR="002B4034" w:rsidRDefault="002B4034" w:rsidP="004C7A31">
      <w:pPr>
        <w:spacing w:before="240"/>
        <w:rPr>
          <w:rFonts w:ascii="Times" w:hAnsi="Times" w:cs="Times"/>
          <w:lang w:val="en-US" w:eastAsia="it-IT"/>
        </w:rPr>
      </w:pPr>
      <w:r>
        <w:rPr>
          <w:rFonts w:ascii="Arial" w:hAnsi="Arial" w:cs="Arial"/>
          <w:b/>
          <w:sz w:val="18"/>
          <w:szCs w:val="18"/>
        </w:rPr>
        <w:t>[Description]</w:t>
      </w:r>
      <w:r>
        <w:rPr>
          <w:rFonts w:ascii="Arial" w:hAnsi="Arial" w:cs="Arial"/>
          <w:sz w:val="18"/>
          <w:szCs w:val="18"/>
        </w:rPr>
        <w:t xml:space="preserve">: </w:t>
      </w:r>
      <w:r>
        <w:rPr>
          <w:rFonts w:ascii="Arial" w:hAnsi="Arial" w:cs="Arial"/>
          <w:sz w:val="18"/>
          <w:szCs w:val="18"/>
          <w:lang w:val="en-US" w:eastAsia="it-IT"/>
        </w:rPr>
        <w:t xml:space="preserve">The preamble indices and the RACH occasions used for each SI message request need to be clarified. </w:t>
      </w:r>
    </w:p>
    <w:p w14:paraId="09375DAA" w14:textId="77777777" w:rsidR="002B4034" w:rsidRDefault="002B4034" w:rsidP="004C7A31">
      <w:pPr>
        <w:spacing w:before="240"/>
        <w:rPr>
          <w:rFonts w:ascii="Arial" w:hAnsi="Arial" w:cs="Arial"/>
          <w:sz w:val="18"/>
          <w:szCs w:val="18"/>
        </w:rPr>
      </w:pPr>
      <w:r>
        <w:rPr>
          <w:rFonts w:ascii="Arial" w:hAnsi="Arial" w:cs="Arial"/>
          <w:b/>
          <w:sz w:val="18"/>
          <w:szCs w:val="18"/>
        </w:rPr>
        <w:t>[Proposed Change]</w:t>
      </w:r>
      <w:r>
        <w:rPr>
          <w:rFonts w:ascii="Arial" w:hAnsi="Arial" w:cs="Arial"/>
          <w:sz w:val="18"/>
          <w:szCs w:val="18"/>
        </w:rPr>
        <w:t xml:space="preserve">: Replace ra-PreambleStartIndex with ra-PreambleOffsetIndex (adding a suitable description) and ra-ssb-OccasionMaskIndex (which does not seem to be applicable in this case) with ra-ssb-OccasionStartIndex AND ra-ssb-OccasionPeriod (adding a suitable description) as explained in </w:t>
      </w:r>
      <w:hyperlink r:id="rId197" w:history="1">
        <w:r>
          <w:rPr>
            <w:rStyle w:val="Hyperlink"/>
            <w:rFonts w:cs="Arial"/>
            <w:sz w:val="18"/>
            <w:szCs w:val="18"/>
          </w:rPr>
          <w:t>R2-1810616</w:t>
        </w:r>
      </w:hyperlink>
      <w:r>
        <w:rPr>
          <w:rFonts w:ascii="Arial" w:hAnsi="Arial" w:cs="Arial"/>
          <w:sz w:val="18"/>
          <w:szCs w:val="18"/>
        </w:rPr>
        <w:t>.</w:t>
      </w:r>
    </w:p>
    <w:p w14:paraId="2C10EFB7" w14:textId="77777777" w:rsidR="002B4034" w:rsidRDefault="002B4034" w:rsidP="004C7A31">
      <w:pPr>
        <w:pStyle w:val="CommentText"/>
      </w:pPr>
      <w:r>
        <w:rPr>
          <w:b/>
        </w:rPr>
        <w:t>[Comments]</w:t>
      </w:r>
      <w:r>
        <w:t xml:space="preserve">: </w:t>
      </w:r>
    </w:p>
    <w:p w14:paraId="20C918B9" w14:textId="77777777" w:rsidR="002B4034" w:rsidRDefault="002B4034" w:rsidP="004C7A31">
      <w:pPr>
        <w:pStyle w:val="CommentText"/>
      </w:pPr>
    </w:p>
  </w:comment>
  <w:comment w:id="9882" w:author="vivo (Chenli)" w:date="2018-06-22T20:02:00Z" w:initials="vivo">
    <w:p w14:paraId="5DC6317E" w14:textId="77777777" w:rsidR="002B4034" w:rsidRDefault="002B4034" w:rsidP="004C7A31">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V001 </w:t>
      </w:r>
      <w:r>
        <w:rPr>
          <w:b/>
        </w:rPr>
        <w:t>[Delegate]</w:t>
      </w:r>
      <w:r>
        <w:t xml:space="preserve">: vivo (Chenli)  </w:t>
      </w:r>
      <w:r>
        <w:rPr>
          <w:b/>
        </w:rPr>
        <w:t>[WI]</w:t>
      </w:r>
      <w:r>
        <w:t xml:space="preserve">:SA </w:t>
      </w:r>
      <w:r>
        <w:rPr>
          <w:b/>
        </w:rPr>
        <w:t>[Class]</w:t>
      </w:r>
      <w:r>
        <w:t xml:space="preserve">:3 </w:t>
      </w:r>
      <w:r>
        <w:rPr>
          <w:b/>
          <w:color w:val="FF0000"/>
        </w:rPr>
        <w:t>[Status]</w:t>
      </w:r>
      <w:r>
        <w:rPr>
          <w:color w:val="FF0000"/>
        </w:rPr>
        <w:t xml:space="preserve">: Duplicate </w:t>
      </w:r>
      <w:r>
        <w:rPr>
          <w:b/>
        </w:rPr>
        <w:t>[TDoc]</w:t>
      </w:r>
      <w:r>
        <w:t xml:space="preserve">: </w:t>
      </w:r>
      <w:hyperlink r:id="rId198" w:history="1">
        <w:r>
          <w:rPr>
            <w:rStyle w:val="Hyperlink"/>
          </w:rPr>
          <w:t>R2-1810622</w:t>
        </w:r>
      </w:hyperlink>
      <w:r>
        <w:t xml:space="preserve"> </w:t>
      </w:r>
      <w:r>
        <w:rPr>
          <w:b/>
          <w:color w:val="FF0000"/>
        </w:rPr>
        <w:t>[Proposed Conclusion]</w:t>
      </w:r>
      <w:r>
        <w:rPr>
          <w:color w:val="FF0000"/>
        </w:rPr>
        <w:t>: See S001</w:t>
      </w:r>
    </w:p>
    <w:p w14:paraId="1765A922" w14:textId="77777777" w:rsidR="002B4034" w:rsidRDefault="002B4034" w:rsidP="004C7A31">
      <w:pPr>
        <w:pStyle w:val="CommentText"/>
      </w:pPr>
      <w:r>
        <w:rPr>
          <w:b/>
        </w:rPr>
        <w:t>[Description]</w:t>
      </w:r>
      <w:r>
        <w:t xml:space="preserve">: </w:t>
      </w:r>
      <w:r>
        <w:rPr>
          <w:noProof/>
        </w:rPr>
        <w:t>Whether the preambles for MSG1 based on demand SI request should be allocated to different SSBs in staggered manner or sequential manner is not specified.</w:t>
      </w:r>
    </w:p>
    <w:p w14:paraId="32164895" w14:textId="77777777" w:rsidR="002B4034" w:rsidRDefault="002B4034" w:rsidP="004C7A31">
      <w:pPr>
        <w:pStyle w:val="CommentText"/>
      </w:pPr>
      <w:r>
        <w:rPr>
          <w:b/>
        </w:rPr>
        <w:t>[Proposed Change]</w:t>
      </w:r>
      <w:r>
        <w:t xml:space="preserve">: </w:t>
      </w:r>
      <w:r>
        <w:rPr>
          <w:rFonts w:eastAsiaTheme="minorEastAsia"/>
          <w:lang w:eastAsia="zh-CN"/>
        </w:rPr>
        <w:t xml:space="preserve">The index calculation formula of the preamble reserved for </w:t>
      </w:r>
      <w:r>
        <w:rPr>
          <w:noProof/>
        </w:rPr>
        <w:t xml:space="preserve">MSG1 based on demand </w:t>
      </w:r>
      <w:r>
        <w:rPr>
          <w:rFonts w:eastAsiaTheme="minorEastAsia"/>
          <w:noProof/>
          <w:lang w:eastAsia="zh-CN"/>
        </w:rPr>
        <w:t xml:space="preserve"> SI is specified in IE </w:t>
      </w:r>
      <w:r>
        <w:rPr>
          <w:rFonts w:eastAsiaTheme="minorEastAsia"/>
          <w:i/>
          <w:noProof/>
          <w:lang w:eastAsia="zh-CN"/>
        </w:rPr>
        <w:t>SI-SchedulingInfo</w:t>
      </w:r>
      <w:r>
        <w:rPr>
          <w:rFonts w:eastAsiaTheme="minorEastAsia"/>
          <w:noProof/>
          <w:lang w:eastAsia="zh-CN"/>
        </w:rPr>
        <w:t>. We will submit a discussion paper and corresponding CR to address this issue.</w:t>
      </w:r>
    </w:p>
    <w:p w14:paraId="1BEB3DB2" w14:textId="77777777" w:rsidR="002B4034" w:rsidRDefault="002B4034" w:rsidP="004C7A31">
      <w:pPr>
        <w:pStyle w:val="CommentText"/>
      </w:pPr>
      <w:r>
        <w:rPr>
          <w:b/>
        </w:rPr>
        <w:t>[Comments]</w:t>
      </w:r>
      <w:r>
        <w:t xml:space="preserve">: </w:t>
      </w:r>
    </w:p>
    <w:p w14:paraId="2AAA86AB" w14:textId="77777777" w:rsidR="002B4034" w:rsidRDefault="002B4034" w:rsidP="004C7A31">
      <w:pPr>
        <w:pStyle w:val="CommentText"/>
      </w:pPr>
    </w:p>
  </w:comment>
  <w:comment w:id="9883" w:author="Huawei (Brian)" w:date="2018-06-26T13:32:00Z" w:initials="vivo">
    <w:p w14:paraId="6AFD2004" w14:textId="77777777" w:rsidR="002B4034" w:rsidRDefault="002B4034"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H079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199" w:history="1">
        <w:r>
          <w:rPr>
            <w:rStyle w:val="Hyperlink"/>
          </w:rPr>
          <w:t>R2-1810715</w:t>
        </w:r>
      </w:hyperlink>
      <w:r>
        <w:t xml:space="preserve"> </w:t>
      </w:r>
      <w:r>
        <w:rPr>
          <w:b/>
          <w:color w:val="FF0000"/>
        </w:rPr>
        <w:t>[Proposed Conclusion]</w:t>
      </w:r>
      <w:r>
        <w:rPr>
          <w:color w:val="FF0000"/>
        </w:rPr>
        <w:t>: S001</w:t>
      </w:r>
    </w:p>
    <w:p w14:paraId="0BC227C0" w14:textId="77777777" w:rsidR="002B4034" w:rsidRDefault="002B4034" w:rsidP="004C7A31">
      <w:pPr>
        <w:pStyle w:val="CommentText"/>
      </w:pPr>
      <w:r>
        <w:rPr>
          <w:b/>
        </w:rPr>
        <w:t>[Description]</w:t>
      </w:r>
      <w:r>
        <w:t xml:space="preserve">: it is not very clear to indicate PRACH preambles for one SI message just with ra-PreambleStartIndex. More descriptions are needed to make this clear. </w:t>
      </w:r>
    </w:p>
    <w:p w14:paraId="327BB29D" w14:textId="77777777" w:rsidR="002B4034" w:rsidRDefault="002B4034" w:rsidP="004C7A31">
      <w:pPr>
        <w:pStyle w:val="CommentText"/>
      </w:pPr>
      <w:r>
        <w:rPr>
          <w:b/>
        </w:rPr>
        <w:t>[Proposed Change]</w:t>
      </w:r>
      <w:r>
        <w:t>: See TDoc</w:t>
      </w:r>
    </w:p>
    <w:p w14:paraId="4E7FFDE9" w14:textId="77777777" w:rsidR="002B4034" w:rsidRDefault="002B4034" w:rsidP="004C7A31">
      <w:r>
        <w:rPr>
          <w:b/>
        </w:rPr>
        <w:t>[Comments]</w:t>
      </w:r>
      <w:r>
        <w:t xml:space="preserve">:  </w:t>
      </w:r>
    </w:p>
    <w:p w14:paraId="1F3CBB6C" w14:textId="77777777" w:rsidR="002B4034" w:rsidRDefault="002B4034" w:rsidP="004C7A31">
      <w:pPr>
        <w:pStyle w:val="CommentText"/>
      </w:pPr>
    </w:p>
  </w:comment>
  <w:comment w:id="9950" w:author="Huawei (Nathan)" w:date="2018-06-25T11:48:00Z" w:initials="H">
    <w:p w14:paraId="77EEE7A9"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H112 </w:t>
      </w:r>
      <w:r>
        <w:rPr>
          <w:b/>
        </w:rPr>
        <w:t>[Delegate]</w:t>
      </w:r>
      <w:r>
        <w:t xml:space="preserve">: Huawei (Nathan)  </w:t>
      </w:r>
      <w:r>
        <w:rPr>
          <w:b/>
        </w:rPr>
        <w:t>[WI]</w:t>
      </w:r>
      <w:r>
        <w:t xml:space="preserve">: EN </w:t>
      </w:r>
      <w:r>
        <w:rPr>
          <w:b/>
        </w:rPr>
        <w:t>[Class]</w:t>
      </w:r>
      <w:r>
        <w:t xml:space="preserve">: 1 </w:t>
      </w:r>
      <w:r>
        <w:rPr>
          <w:b/>
        </w:rPr>
        <w:t>[TDoc]</w:t>
      </w:r>
      <w:r>
        <w:t xml:space="preserve">: </w:t>
      </w:r>
      <w:hyperlink r:id="rId200" w:history="1">
        <w:r>
          <w:rPr>
            <w:rStyle w:val="Hyperlink"/>
          </w:rPr>
          <w:t>R2-1810713</w:t>
        </w:r>
      </w:hyperlink>
      <w:r>
        <w:t xml:space="preserve"> </w:t>
      </w:r>
      <w:r>
        <w:rPr>
          <w:b/>
          <w:color w:val="FF0000"/>
        </w:rPr>
        <w:t>[Status]</w:t>
      </w:r>
      <w:r>
        <w:rPr>
          <w:color w:val="FF0000"/>
        </w:rPr>
        <w:t xml:space="preserve">: PropAgree </w:t>
      </w:r>
      <w:r>
        <w:rPr>
          <w:b/>
          <w:color w:val="FF0000"/>
        </w:rPr>
        <w:t>[Proposed Conclusion]</w:t>
      </w:r>
      <w:r>
        <w:rPr>
          <w:color w:val="FF0000"/>
        </w:rPr>
        <w:t>: Add “Need M”</w:t>
      </w:r>
    </w:p>
    <w:p w14:paraId="233A3EE6" w14:textId="77777777" w:rsidR="002B4034" w:rsidRDefault="002B4034" w:rsidP="004C7A31">
      <w:pPr>
        <w:pStyle w:val="CommentText"/>
      </w:pPr>
      <w:r>
        <w:rPr>
          <w:b/>
        </w:rPr>
        <w:t>[Description]</w:t>
      </w:r>
      <w:r>
        <w:t>: Missing need codes on slotFormatCombinations and positionInDCI</w:t>
      </w:r>
    </w:p>
    <w:p w14:paraId="0C8BC4D1" w14:textId="77777777" w:rsidR="002B4034" w:rsidRDefault="002B4034" w:rsidP="004C7A31">
      <w:pPr>
        <w:pStyle w:val="CommentText"/>
      </w:pPr>
      <w:r>
        <w:rPr>
          <w:b/>
        </w:rPr>
        <w:t>[Proposed Change]</w:t>
      </w:r>
      <w:r>
        <w:t>: Both fields should be Need R.  See associated tdoc.</w:t>
      </w:r>
    </w:p>
    <w:p w14:paraId="690A2F6F" w14:textId="77777777" w:rsidR="002B4034" w:rsidRDefault="002B4034" w:rsidP="004C7A31">
      <w:pPr>
        <w:pStyle w:val="CommentText"/>
      </w:pPr>
      <w:r>
        <w:rPr>
          <w:b/>
        </w:rPr>
        <w:t>[Comments]</w:t>
      </w:r>
      <w:r>
        <w:t xml:space="preserve">: [Ericsson (Henning)] Agree that the need codes should be defined. However, the slotFormatCombinations can become a large list and it would be good to enable delta signalling for it (e.g., if the NW needs to change one of the other fields. There seems to be no need to release the two fields entirely. Hence, “Need M” is a better choice. </w:t>
      </w:r>
    </w:p>
    <w:p w14:paraId="46CAA74A" w14:textId="77777777" w:rsidR="002B4034" w:rsidRDefault="002B4034" w:rsidP="004C7A31">
      <w:pPr>
        <w:pStyle w:val="CommentText"/>
      </w:pPr>
    </w:p>
  </w:comment>
  <w:comment w:id="9976" w:author="Nokia (Tero)" w:date="2018-06-25T16:16:00Z" w:initials="Nokia">
    <w:p w14:paraId="6780A649" w14:textId="57CE66A3"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N97 </w:t>
      </w:r>
      <w:r>
        <w:rPr>
          <w:b/>
        </w:rPr>
        <w:t>[Delegate]</w:t>
      </w:r>
      <w:r>
        <w:t xml:space="preserve">: Nokia (Tero)  </w:t>
      </w:r>
      <w:r>
        <w:rPr>
          <w:b/>
        </w:rPr>
        <w:t>[WI]</w:t>
      </w:r>
      <w:r>
        <w:t xml:space="preserve">: </w:t>
      </w:r>
      <w:r w:rsidR="000E3002">
        <w:t xml:space="preserve">SA </w:t>
      </w:r>
      <w:r>
        <w:rPr>
          <w:b/>
        </w:rPr>
        <w:t>[Class]</w:t>
      </w:r>
      <w:r>
        <w:t xml:space="preserve">: 3 </w:t>
      </w:r>
      <w:r>
        <w:rPr>
          <w:b/>
          <w:color w:val="FF0000"/>
        </w:rPr>
        <w:t>[Status]</w:t>
      </w:r>
      <w:r>
        <w:rPr>
          <w:color w:val="FF0000"/>
        </w:rPr>
        <w:t xml:space="preserve">: ToDisc </w:t>
      </w:r>
      <w:r>
        <w:rPr>
          <w:b/>
        </w:rPr>
        <w:t>[TDoc]</w:t>
      </w:r>
      <w:r>
        <w:t xml:space="preserve">: </w:t>
      </w:r>
      <w:hyperlink r:id="rId201" w:history="1">
        <w:r>
          <w:rPr>
            <w:rStyle w:val="Hyperlink"/>
          </w:rPr>
          <w:t>R2-1810144</w:t>
        </w:r>
      </w:hyperlink>
      <w:r>
        <w:t xml:space="preserve"> </w:t>
      </w:r>
      <w:r>
        <w:rPr>
          <w:b/>
          <w:color w:val="FF0000"/>
        </w:rPr>
        <w:t>[Proposed Conclusion]</w:t>
      </w:r>
      <w:r>
        <w:rPr>
          <w:color w:val="FF0000"/>
        </w:rPr>
        <w:t xml:space="preserve">: </w:t>
      </w:r>
    </w:p>
    <w:p w14:paraId="4D7827A5" w14:textId="77777777" w:rsidR="002B4034" w:rsidRDefault="002B4034" w:rsidP="004C7A31">
      <w:pPr>
        <w:pStyle w:val="CommentText"/>
      </w:pPr>
      <w:r>
        <w:rPr>
          <w:b/>
        </w:rPr>
        <w:t>[Description]</w:t>
      </w:r>
      <w:r>
        <w:t>: Since S-NSSAI consists of SST and SD, the structure should be visible.</w:t>
      </w:r>
    </w:p>
    <w:p w14:paraId="1595B8B7" w14:textId="77777777" w:rsidR="002B4034" w:rsidRDefault="002B4034" w:rsidP="004C7A31">
      <w:pPr>
        <w:pStyle w:val="CommentText"/>
      </w:pPr>
      <w:r>
        <w:rPr>
          <w:b/>
        </w:rPr>
        <w:t>[Proposed Change]</w:t>
      </w:r>
      <w:r>
        <w:t xml:space="preserve">: Change to structure using SST and SD. We have a tdoc on this in </w:t>
      </w:r>
      <w:hyperlink r:id="rId202" w:history="1">
        <w:r>
          <w:rPr>
            <w:rStyle w:val="Hyperlink"/>
          </w:rPr>
          <w:t>R2-1810144</w:t>
        </w:r>
      </w:hyperlink>
    </w:p>
    <w:p w14:paraId="2BDBFACE" w14:textId="77777777" w:rsidR="002B4034" w:rsidRDefault="002B4034" w:rsidP="004C7A31">
      <w:pPr>
        <w:pStyle w:val="CommentText"/>
      </w:pPr>
      <w:r>
        <w:rPr>
          <w:b/>
        </w:rPr>
        <w:t>[Comments]</w:t>
      </w:r>
      <w:r>
        <w:t xml:space="preserve">: [Ericsson (Henning)] </w:t>
      </w:r>
      <w:r>
        <w:rPr>
          <w:highlight w:val="yellow"/>
        </w:rPr>
        <w:t>Also consider changing BIT STRING to INTEGER</w:t>
      </w:r>
      <w:r>
        <w:t>.</w:t>
      </w:r>
    </w:p>
    <w:p w14:paraId="31317EC3" w14:textId="77777777" w:rsidR="002B4034" w:rsidRDefault="002B4034" w:rsidP="004C7A31">
      <w:pPr>
        <w:pStyle w:val="CommentText"/>
      </w:pPr>
    </w:p>
  </w:comment>
  <w:comment w:id="10003" w:author="Huawei (Nathan)" w:date="2018-06-21T16:36:00Z" w:initials="H">
    <w:p w14:paraId="52D8D515" w14:textId="6E258EB0"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H002 </w:t>
      </w:r>
      <w:r>
        <w:rPr>
          <w:b/>
        </w:rPr>
        <w:t>[Delegate]</w:t>
      </w:r>
      <w:r>
        <w:t xml:space="preserve">: Huawei (Nathan)  </w:t>
      </w:r>
      <w:r>
        <w:rPr>
          <w:b/>
        </w:rPr>
        <w:t>[WI]</w:t>
      </w:r>
      <w:r>
        <w:t>:</w:t>
      </w:r>
      <w:r w:rsidR="0093315E">
        <w:t xml:space="preserve"> EN</w:t>
      </w:r>
      <w:r>
        <w:t xml:space="preserve">  </w:t>
      </w:r>
      <w:r>
        <w:rPr>
          <w:b/>
        </w:rPr>
        <w:t>[Class]</w:t>
      </w:r>
      <w:r>
        <w:t xml:space="preserve">:2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Remove the Editor’s Note</w:t>
      </w:r>
    </w:p>
    <w:p w14:paraId="63736317" w14:textId="77777777" w:rsidR="002B4034" w:rsidRDefault="002B4034" w:rsidP="004C7A31">
      <w:pPr>
        <w:pStyle w:val="CommentText"/>
      </w:pPr>
      <w:r>
        <w:rPr>
          <w:b/>
        </w:rPr>
        <w:t>[Description]</w:t>
      </w:r>
      <w:r>
        <w:t>: Editor’s note on SPS-Config can be removed.  RAN2 agreed SPS-Config can be configured per BWP but it is active at a time for a serving cell. A common cs-RNTI is used for multiple SPS configurations.</w:t>
      </w:r>
    </w:p>
    <w:p w14:paraId="5CAD48BD" w14:textId="77777777" w:rsidR="002B4034" w:rsidRDefault="002B4034" w:rsidP="004C7A31">
      <w:pPr>
        <w:pStyle w:val="CommentText"/>
      </w:pPr>
      <w:r>
        <w:rPr>
          <w:b/>
        </w:rPr>
        <w:t>[Proposed Change]</w:t>
      </w:r>
      <w:r>
        <w:t>: Remove the editor’s note.</w:t>
      </w:r>
    </w:p>
    <w:p w14:paraId="7ECC5D43" w14:textId="77777777" w:rsidR="002B4034" w:rsidRDefault="002B4034" w:rsidP="004C7A31">
      <w:pPr>
        <w:pStyle w:val="CommentText"/>
      </w:pPr>
      <w:r>
        <w:rPr>
          <w:b/>
        </w:rPr>
        <w:t>[Comments]</w:t>
      </w:r>
      <w:r>
        <w:t xml:space="preserve">: </w:t>
      </w:r>
    </w:p>
    <w:p w14:paraId="0122D50B" w14:textId="77777777" w:rsidR="002B4034" w:rsidRDefault="002B4034" w:rsidP="004C7A31">
      <w:pPr>
        <w:pStyle w:val="CommentText"/>
      </w:pPr>
    </w:p>
  </w:comment>
  <w:comment w:id="10005" w:author="Qualcomm-Keiichi Kubota" w:date="2018-06-26T01:10:00Z" w:initials="QC">
    <w:p w14:paraId="3053CAA8"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Q024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ToDisc </w:t>
      </w:r>
      <w:r>
        <w:rPr>
          <w:b/>
        </w:rPr>
        <w:t>[Tdoc]</w:t>
      </w:r>
      <w:r>
        <w:t xml:space="preserve">: </w:t>
      </w:r>
      <w:hyperlink r:id="rId203" w:history="1">
        <w:r>
          <w:rPr>
            <w:rStyle w:val="Hyperlink"/>
            <w:rFonts w:cs="Arial"/>
            <w:noProof/>
            <w:szCs w:val="16"/>
          </w:rPr>
          <w:t>R2-1809976</w:t>
        </w:r>
      </w:hyperlink>
      <w:r>
        <w:rPr>
          <w:b/>
          <w:color w:val="FF0000"/>
        </w:rPr>
        <w:t xml:space="preserve"> [Proposed Conclusion]</w:t>
      </w:r>
      <w:r>
        <w:rPr>
          <w:color w:val="FF0000"/>
        </w:rPr>
        <w:t>: Discuss whether to make a non-backwards compatible change in SPS-Config to add the mcs-Table and an extension marker.</w:t>
      </w:r>
    </w:p>
    <w:p w14:paraId="199269B3" w14:textId="77777777" w:rsidR="002B4034" w:rsidRDefault="002B4034" w:rsidP="004C7A31">
      <w:pPr>
        <w:pStyle w:val="CommentText"/>
      </w:pPr>
      <w:r>
        <w:rPr>
          <w:b/>
        </w:rPr>
        <w:t>[Description]</w:t>
      </w:r>
      <w:r>
        <w:t xml:space="preserve">: </w:t>
      </w:r>
      <w:r>
        <w:rPr>
          <w:rFonts w:cs="Arial"/>
          <w:noProof/>
          <w:szCs w:val="16"/>
        </w:rPr>
        <w:t xml:space="preserve">New IE </w:t>
      </w:r>
      <w:r>
        <w:rPr>
          <w:rFonts w:cs="Arial"/>
          <w:i/>
          <w:noProof/>
          <w:szCs w:val="16"/>
        </w:rPr>
        <w:t>mcs-Table</w:t>
      </w:r>
      <w:r>
        <w:rPr>
          <w:rFonts w:cs="Arial"/>
          <w:noProof/>
          <w:szCs w:val="16"/>
        </w:rPr>
        <w:t xml:space="preserve"> is required to be added in </w:t>
      </w:r>
      <w:r>
        <w:rPr>
          <w:rFonts w:cs="Arial"/>
          <w:i/>
          <w:noProof/>
          <w:szCs w:val="16"/>
        </w:rPr>
        <w:t>SPS-Config</w:t>
      </w:r>
      <w:r>
        <w:rPr>
          <w:rFonts w:cs="Arial"/>
          <w:noProof/>
          <w:szCs w:val="16"/>
        </w:rPr>
        <w:t xml:space="preserve"> to indicate new MCS table for URLLC according to RAN1 LS (</w:t>
      </w:r>
      <w:r>
        <w:rPr>
          <w:rFonts w:cs="Arial"/>
          <w:noProof/>
          <w:color w:val="FF0000"/>
          <w:szCs w:val="16"/>
        </w:rPr>
        <w:t>R1-1807874</w:t>
      </w:r>
      <w:r>
        <w:rPr>
          <w:rFonts w:cs="Arial"/>
          <w:noProof/>
          <w:szCs w:val="16"/>
        </w:rPr>
        <w:t>)</w:t>
      </w:r>
    </w:p>
    <w:p w14:paraId="20EDAEC4" w14:textId="77777777" w:rsidR="002B4034" w:rsidRDefault="002B4034" w:rsidP="004C7A31">
      <w:pPr>
        <w:pStyle w:val="CommentText"/>
      </w:pPr>
      <w:r>
        <w:rPr>
          <w:b/>
        </w:rPr>
        <w:t>[Proposed Change]</w:t>
      </w:r>
      <w:r>
        <w:t xml:space="preserve">: appy the changes proposed by </w:t>
      </w:r>
      <w:hyperlink r:id="rId204" w:history="1">
        <w:r>
          <w:rPr>
            <w:rStyle w:val="Hyperlink"/>
          </w:rPr>
          <w:t>R2-1809976</w:t>
        </w:r>
      </w:hyperlink>
      <w:r>
        <w:t>.</w:t>
      </w:r>
    </w:p>
    <w:p w14:paraId="59564FE9" w14:textId="77777777" w:rsidR="002B4034" w:rsidRDefault="002B4034" w:rsidP="004C7A31">
      <w:pPr>
        <w:pStyle w:val="CommentText"/>
      </w:pPr>
      <w:r>
        <w:rPr>
          <w:b/>
        </w:rPr>
        <w:t>[Comments]</w:t>
      </w:r>
      <w:r>
        <w:t xml:space="preserve">: [Ericsson (Henning)] We agree to add this. Unfortunately, we forgot an extension marker in SPS-Config. It would be nice to avoid introducing a parallel SPS-Config-v15xy entry in BWP-Config and to add this instead right here in SPS-Config (as QC suggests). It should be noted that it is a Non-Backwards Compatible (NBC) change. If we do this, we should also </w:t>
      </w:r>
      <w:r>
        <w:rPr>
          <w:b/>
          <w:color w:val="FF0000"/>
        </w:rPr>
        <w:t>add an extension marker (...) for future additions.</w:t>
      </w:r>
      <w:r>
        <w:t xml:space="preserve"> (we add here QC’s proposed addition as quick reference):</w:t>
      </w:r>
    </w:p>
    <w:p w14:paraId="5F447067" w14:textId="77777777" w:rsidR="002B4034" w:rsidRDefault="002B4034" w:rsidP="004C7A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rFonts w:ascii="Courier New" w:eastAsia="Batang" w:hAnsi="Courier New"/>
          <w:noProof/>
          <w:color w:val="FF0000"/>
          <w:sz w:val="16"/>
          <w:lang w:eastAsia="sv-SE"/>
        </w:rPr>
      </w:pPr>
      <w:r>
        <w:rPr>
          <w:rFonts w:ascii="Courier New" w:eastAsia="Batang" w:hAnsi="Courier New"/>
          <w:noProof/>
          <w:color w:val="FF0000"/>
          <w:sz w:val="16"/>
          <w:lang w:eastAsia="sv-SE"/>
        </w:rPr>
        <w:t xml:space="preserve">    mcs-Table</w:t>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t>ENUMERATED {qam64LowSE}</w:t>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t xml:space="preserve">        OPTIONAL,</w:t>
      </w:r>
      <w:r>
        <w:rPr>
          <w:rFonts w:ascii="Courier New" w:eastAsia="Batang" w:hAnsi="Courier New"/>
          <w:noProof/>
          <w:color w:val="FF0000"/>
          <w:sz w:val="16"/>
          <w:lang w:eastAsia="sv-SE"/>
        </w:rPr>
        <w:tab/>
        <w:t>-- Need S</w:t>
      </w:r>
      <w:r>
        <w:rPr>
          <w:rFonts w:ascii="Courier New" w:eastAsia="Batang" w:hAnsi="Courier New"/>
          <w:noProof/>
          <w:color w:val="FF0000"/>
          <w:sz w:val="16"/>
          <w:lang w:eastAsia="sv-SE"/>
        </w:rPr>
        <w:tab/>
      </w:r>
    </w:p>
    <w:p w14:paraId="5F98FDFA" w14:textId="77777777" w:rsidR="002B4034" w:rsidRDefault="002B4034" w:rsidP="004C7A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rFonts w:ascii="Courier New" w:eastAsia="Batang" w:hAnsi="Courier New"/>
          <w:noProof/>
          <w:sz w:val="16"/>
          <w:highlight w:val="yellow"/>
          <w:lang w:eastAsia="sv-SE"/>
        </w:rPr>
      </w:pPr>
      <w:r>
        <w:rPr>
          <w:rFonts w:ascii="Courier New" w:eastAsia="Batang" w:hAnsi="Courier New"/>
          <w:noProof/>
          <w:color w:val="FF0000"/>
          <w:sz w:val="16"/>
          <w:lang w:eastAsia="sv-SE"/>
        </w:rPr>
        <w:tab/>
      </w:r>
      <w:r>
        <w:rPr>
          <w:rFonts w:ascii="Courier New" w:eastAsia="Batang" w:hAnsi="Courier New"/>
          <w:noProof/>
          <w:color w:val="FF0000"/>
          <w:sz w:val="16"/>
          <w:highlight w:val="yellow"/>
          <w:lang w:eastAsia="sv-SE"/>
        </w:rPr>
        <w:t>...</w:t>
      </w:r>
    </w:p>
    <w:p w14:paraId="0B544281" w14:textId="77777777" w:rsidR="002B4034" w:rsidRDefault="002B4034" w:rsidP="004C7A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rFonts w:ascii="Courier New" w:eastAsia="Batang" w:hAnsi="Courier New"/>
          <w:noProof/>
          <w:sz w:val="16"/>
          <w:lang w:eastAsia="sv-SE"/>
        </w:rPr>
      </w:pPr>
      <w:r>
        <w:rPr>
          <w:rFonts w:ascii="Courier New" w:eastAsia="Batang" w:hAnsi="Courier New"/>
          <w:noProof/>
          <w:sz w:val="16"/>
          <w:lang w:eastAsia="sv-SE"/>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4034" w14:paraId="53565BD4" w14:textId="77777777">
        <w:tc>
          <w:tcPr>
            <w:tcW w:w="14507" w:type="dxa"/>
            <w:tcBorders>
              <w:top w:val="single" w:sz="4" w:space="0" w:color="auto"/>
              <w:left w:val="single" w:sz="4" w:space="0" w:color="auto"/>
              <w:bottom w:val="single" w:sz="4" w:space="0" w:color="auto"/>
              <w:right w:val="single" w:sz="4" w:space="0" w:color="auto"/>
            </w:tcBorders>
            <w:hideMark/>
          </w:tcPr>
          <w:p w14:paraId="3A880ACE" w14:textId="77777777" w:rsidR="002B4034" w:rsidRDefault="002B4034">
            <w:pPr>
              <w:keepNext/>
              <w:keepLines/>
              <w:spacing w:after="0"/>
              <w:rPr>
                <w:rFonts w:ascii="Arial" w:hAnsi="Arial"/>
                <w:color w:val="FF0000"/>
                <w:sz w:val="18"/>
                <w:lang w:val="en-US" w:eastAsia="x-none"/>
              </w:rPr>
            </w:pPr>
            <w:r>
              <w:rPr>
                <w:rFonts w:ascii="Arial" w:hAnsi="Arial"/>
                <w:b/>
                <w:i/>
                <w:color w:val="FF0000"/>
                <w:sz w:val="18"/>
                <w:lang w:val="x-none" w:eastAsia="x-none"/>
              </w:rPr>
              <w:t>mcs-</w:t>
            </w:r>
            <w:r>
              <w:rPr>
                <w:rFonts w:ascii="Arial" w:hAnsi="Arial"/>
                <w:b/>
                <w:i/>
                <w:color w:val="FF0000"/>
                <w:sz w:val="18"/>
                <w:lang w:val="en-US" w:eastAsia="x-none"/>
              </w:rPr>
              <w:t>Table</w:t>
            </w:r>
          </w:p>
          <w:p w14:paraId="101366AB" w14:textId="77777777" w:rsidR="002B4034" w:rsidRDefault="002B4034">
            <w:pPr>
              <w:keepNext/>
              <w:keepLines/>
              <w:spacing w:after="0"/>
              <w:rPr>
                <w:rFonts w:ascii="Arial" w:hAnsi="Arial"/>
                <w:b/>
                <w:i/>
                <w:sz w:val="18"/>
                <w:lang w:val="en-US" w:eastAsia="x-none"/>
              </w:rPr>
            </w:pPr>
            <w:r>
              <w:rPr>
                <w:rFonts w:ascii="Arial" w:hAnsi="Arial"/>
                <w:color w:val="FF0000"/>
                <w:sz w:val="18"/>
                <w:lang w:val="x-none" w:eastAsia="x-none"/>
              </w:rPr>
              <w:t xml:space="preserve">Indicates the </w:t>
            </w:r>
            <w:r>
              <w:rPr>
                <w:rFonts w:ascii="Arial" w:hAnsi="Arial"/>
                <w:color w:val="FF0000"/>
                <w:sz w:val="18"/>
                <w:lang w:val="en-US" w:eastAsia="x-none"/>
              </w:rPr>
              <w:t xml:space="preserve">MCS table the UE shall use </w:t>
            </w:r>
            <w:r>
              <w:rPr>
                <w:rFonts w:ascii="Arial" w:hAnsi="Arial"/>
                <w:color w:val="FF0000"/>
                <w:sz w:val="18"/>
                <w:lang w:val="x-none" w:eastAsia="x-none"/>
              </w:rPr>
              <w:t xml:space="preserve">for DL SPS. </w:t>
            </w:r>
            <w:r>
              <w:rPr>
                <w:rFonts w:ascii="Arial" w:hAnsi="Arial"/>
                <w:color w:val="FF0000"/>
                <w:sz w:val="18"/>
                <w:lang w:val="en-US" w:eastAsia="x-none"/>
              </w:rPr>
              <w:t xml:space="preserve">Corresponds to L1 parameter ‘mcs-Table’ in section 5.1.3.1 of 38.214. If present, the UE shall use the MCS table of low-SE 64QAM table indicated in </w:t>
            </w:r>
            <w:r>
              <w:rPr>
                <w:rFonts w:ascii="Arial" w:hAnsi="Arial"/>
                <w:color w:val="FF0000"/>
                <w:sz w:val="18"/>
                <w:szCs w:val="22"/>
                <w:lang w:val="en-US" w:eastAsia="x-none"/>
              </w:rPr>
              <w:t xml:space="preserve">Table 5.1.3.1-3 of </w:t>
            </w:r>
            <w:r>
              <w:rPr>
                <w:rFonts w:ascii="Arial" w:hAnsi="Arial"/>
                <w:color w:val="FF0000"/>
                <w:sz w:val="18"/>
                <w:lang w:val="x-none" w:eastAsia="x-none"/>
              </w:rPr>
              <w:t>38.214</w:t>
            </w:r>
            <w:r>
              <w:rPr>
                <w:rFonts w:ascii="Arial" w:hAnsi="Arial"/>
                <w:color w:val="FF0000"/>
                <w:sz w:val="18"/>
                <w:szCs w:val="22"/>
                <w:lang w:val="en-US" w:eastAsia="x-none"/>
              </w:rPr>
              <w:t xml:space="preserve">. If this field is absent and field mcs-table in PDSCH-Config is set to ‘qam256’ and the activating DCI is of format 1_1, </w:t>
            </w:r>
            <w:r>
              <w:rPr>
                <w:rFonts w:ascii="Arial" w:hAnsi="Arial"/>
                <w:color w:val="FF0000"/>
                <w:sz w:val="18"/>
                <w:lang w:val="x-none" w:eastAsia="x-none"/>
              </w:rPr>
              <w:t xml:space="preserve">the UE </w:t>
            </w:r>
            <w:r>
              <w:rPr>
                <w:rFonts w:ascii="Arial" w:hAnsi="Arial"/>
                <w:color w:val="FF0000"/>
                <w:sz w:val="18"/>
                <w:szCs w:val="22"/>
                <w:lang w:val="x-none" w:eastAsia="x-none"/>
              </w:rPr>
              <w:t>applies the 256QAM</w:t>
            </w:r>
            <w:r>
              <w:rPr>
                <w:rFonts w:ascii="Arial" w:hAnsi="Arial"/>
                <w:color w:val="FF0000"/>
                <w:sz w:val="18"/>
                <w:szCs w:val="22"/>
                <w:lang w:val="en-US" w:eastAsia="x-none"/>
              </w:rPr>
              <w:t xml:space="preserve"> table indicated in Table 5.1.3.1-2 of </w:t>
            </w:r>
            <w:r>
              <w:rPr>
                <w:rFonts w:ascii="Arial" w:hAnsi="Arial"/>
                <w:color w:val="FF0000"/>
                <w:sz w:val="18"/>
                <w:lang w:val="x-none" w:eastAsia="x-none"/>
              </w:rPr>
              <w:t>38.214.</w:t>
            </w:r>
            <w:r>
              <w:rPr>
                <w:rFonts w:ascii="Arial" w:hAnsi="Arial"/>
                <w:color w:val="FF0000"/>
                <w:sz w:val="18"/>
                <w:lang w:val="en-US" w:eastAsia="x-none"/>
              </w:rPr>
              <w:t xml:space="preserve"> Otherwise, the UE applies the non-low-SE 64QAM table indicated </w:t>
            </w:r>
            <w:r>
              <w:rPr>
                <w:rFonts w:ascii="Arial" w:hAnsi="Arial"/>
                <w:color w:val="FF0000"/>
                <w:sz w:val="18"/>
                <w:szCs w:val="22"/>
                <w:lang w:val="en-US" w:eastAsia="x-none"/>
              </w:rPr>
              <w:t xml:space="preserve">in Table 5.1.3.1-1 of </w:t>
            </w:r>
            <w:r>
              <w:rPr>
                <w:rFonts w:ascii="Arial" w:hAnsi="Arial"/>
                <w:color w:val="FF0000"/>
                <w:sz w:val="18"/>
                <w:lang w:val="x-none" w:eastAsia="x-none"/>
              </w:rPr>
              <w:t>38.214</w:t>
            </w:r>
            <w:r>
              <w:rPr>
                <w:rFonts w:ascii="Arial" w:hAnsi="Arial"/>
                <w:color w:val="FF0000"/>
                <w:sz w:val="18"/>
                <w:lang w:val="en-US" w:eastAsia="x-none"/>
              </w:rPr>
              <w:t xml:space="preserve">. </w:t>
            </w:r>
          </w:p>
        </w:tc>
      </w:tr>
    </w:tbl>
    <w:p w14:paraId="330DA637" w14:textId="77777777" w:rsidR="002B4034" w:rsidRDefault="002B4034" w:rsidP="004C7A31">
      <w:pPr>
        <w:pStyle w:val="CommentText"/>
      </w:pPr>
    </w:p>
  </w:comment>
  <w:comment w:id="10006" w:author="Huawei (Nathan)" w:date="2018-06-21T16:38:00Z" w:initials="H">
    <w:p w14:paraId="2DAE496C" w14:textId="35043CC0"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H010 </w:t>
      </w:r>
      <w:r>
        <w:rPr>
          <w:b/>
        </w:rPr>
        <w:t>[Delegate]</w:t>
      </w:r>
      <w:r>
        <w:t xml:space="preserve">: Huawei (Nathan)  </w:t>
      </w:r>
      <w:r>
        <w:rPr>
          <w:b/>
        </w:rPr>
        <w:t>[WI]</w:t>
      </w:r>
      <w:r>
        <w:t xml:space="preserve">: </w:t>
      </w:r>
      <w:r w:rsidR="0093315E">
        <w:t xml:space="preserve">EN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Remove the FFS-value statement</w:t>
      </w:r>
    </w:p>
    <w:p w14:paraId="12438BFB" w14:textId="77777777" w:rsidR="002B4034" w:rsidRDefault="002B4034" w:rsidP="004C7A31">
      <w:pPr>
        <w:pStyle w:val="CommentText"/>
      </w:pPr>
      <w:r>
        <w:rPr>
          <w:b/>
        </w:rPr>
        <w:t>[Description]</w:t>
      </w:r>
      <w:r>
        <w:t>: The FFS-Value note on periodicity can be removed.  There is no agreement to have shorter periodicities.</w:t>
      </w:r>
    </w:p>
    <w:p w14:paraId="445DC432" w14:textId="77777777" w:rsidR="002B4034" w:rsidRDefault="002B4034" w:rsidP="004C7A31">
      <w:pPr>
        <w:pStyle w:val="CommentText"/>
      </w:pPr>
      <w:r>
        <w:rPr>
          <w:b/>
        </w:rPr>
        <w:t>[Proposed Change]</w:t>
      </w:r>
      <w:r>
        <w:t>: Remove the FFS-Value note.</w:t>
      </w:r>
    </w:p>
    <w:p w14:paraId="5C3C8BDA" w14:textId="77777777" w:rsidR="002B4034" w:rsidRDefault="002B4034" w:rsidP="004C7A31">
      <w:pPr>
        <w:pStyle w:val="CommentText"/>
      </w:pPr>
      <w:r>
        <w:rPr>
          <w:b/>
        </w:rPr>
        <w:t>[Comments]</w:t>
      </w:r>
      <w:r>
        <w:t xml:space="preserve">: </w:t>
      </w:r>
    </w:p>
    <w:p w14:paraId="19CE144C" w14:textId="77777777" w:rsidR="002B4034" w:rsidRDefault="002B4034" w:rsidP="004C7A31">
      <w:pPr>
        <w:pStyle w:val="CommentText"/>
      </w:pPr>
    </w:p>
  </w:comment>
  <w:comment w:id="10012" w:author="ZTE(Eswar)" w:date="2018-06-25T15:53:00Z" w:initials="Z">
    <w:p w14:paraId="11ED62E1"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Z583 </w:t>
      </w:r>
      <w:r>
        <w:rPr>
          <w:b/>
        </w:rPr>
        <w:t>[Delegate]</w:t>
      </w:r>
      <w:r>
        <w:t xml:space="preserve">: ZTE(Eswar)  </w:t>
      </w:r>
      <w:r>
        <w:rPr>
          <w:b/>
        </w:rPr>
        <w:t>[WI]</w:t>
      </w:r>
      <w:r>
        <w:t xml:space="preserve">:EN </w:t>
      </w:r>
      <w:r>
        <w:rPr>
          <w:b/>
        </w:rPr>
        <w:t>[Class]</w:t>
      </w:r>
      <w:r>
        <w:t xml:space="preserve">:3 </w:t>
      </w:r>
      <w:r>
        <w:rPr>
          <w:b/>
          <w:color w:val="FF0000"/>
        </w:rPr>
        <w:t>[Status]</w:t>
      </w:r>
      <w:r>
        <w:rPr>
          <w:color w:val="FF0000"/>
        </w:rPr>
        <w:t xml:space="preserve">: ToDisc </w:t>
      </w:r>
      <w:r>
        <w:rPr>
          <w:b/>
        </w:rPr>
        <w:t>[TDoc]</w:t>
      </w:r>
      <w:r>
        <w:t xml:space="preserve">: </w:t>
      </w:r>
      <w:hyperlink r:id="rId205" w:history="1">
        <w:r>
          <w:rPr>
            <w:rStyle w:val="Hyperlink"/>
          </w:rPr>
          <w:t>R2-1810764</w:t>
        </w:r>
      </w:hyperlink>
      <w:r>
        <w:rPr>
          <w:b/>
          <w:color w:val="FF0000"/>
        </w:rPr>
        <w:t xml:space="preserve"> [Proposed Conclusion]</w:t>
      </w:r>
      <w:r>
        <w:rPr>
          <w:color w:val="FF0000"/>
        </w:rPr>
        <w:t>: Discuss whether a list is needed and whether we want to do it as a non-backwards compatible change.</w:t>
      </w:r>
    </w:p>
    <w:p w14:paraId="5AF71F36" w14:textId="77777777" w:rsidR="002B4034" w:rsidRDefault="002B4034" w:rsidP="004C7A31">
      <w:pPr>
        <w:pStyle w:val="CommentText"/>
      </w:pPr>
      <w:r>
        <w:rPr>
          <w:b/>
        </w:rPr>
        <w:t>[Description]</w:t>
      </w:r>
      <w:r>
        <w:t>: There is an incoming LS from RAN1 (</w:t>
      </w:r>
      <w:hyperlink r:id="rId206" w:history="1">
        <w:r>
          <w:rPr>
            <w:rStyle w:val="Hyperlink"/>
          </w:rPr>
          <w:t>R2-1809414</w:t>
        </w:r>
      </w:hyperlink>
      <w:r>
        <w:t>) clarifying that, up to “maxNrofSRS-TriggerStates-1” SRS triggering states can be configured for one SRS resource set, so the definition of this field should be modified into “List”, we provide a CR for this (</w:t>
      </w:r>
      <w:hyperlink r:id="rId207" w:history="1">
        <w:r>
          <w:rPr>
            <w:rStyle w:val="Hyperlink"/>
          </w:rPr>
          <w:t>R2-1810764</w:t>
        </w:r>
      </w:hyperlink>
      <w:r>
        <w:t>).</w:t>
      </w:r>
    </w:p>
    <w:p w14:paraId="557553C6" w14:textId="77777777" w:rsidR="002B4034" w:rsidRDefault="002B4034" w:rsidP="004C7A31">
      <w:pPr>
        <w:pStyle w:val="CommentText"/>
      </w:pPr>
      <w:r>
        <w:rPr>
          <w:b/>
        </w:rPr>
        <w:t>[Proposed Change]</w:t>
      </w:r>
      <w:r>
        <w:t xml:space="preserve">: Modify this into a list (details in </w:t>
      </w:r>
      <w:hyperlink r:id="rId208" w:history="1">
        <w:r>
          <w:rPr>
            <w:rStyle w:val="Hyperlink"/>
          </w:rPr>
          <w:t>R2-1810764</w:t>
        </w:r>
      </w:hyperlink>
      <w:r>
        <w:t>)</w:t>
      </w:r>
    </w:p>
    <w:p w14:paraId="111BC81F" w14:textId="77777777" w:rsidR="002B4034" w:rsidRDefault="002B4034" w:rsidP="004C7A31">
      <w:pPr>
        <w:pStyle w:val="CommentText"/>
      </w:pPr>
      <w:r>
        <w:rPr>
          <w:b/>
        </w:rPr>
        <w:t>[Comments]</w:t>
      </w:r>
      <w:r>
        <w:t xml:space="preserve">: [Ericsson (Henning)] We don’t see a use case for this and hence prefer to leave this as is rather than doing a non-backwards compatible (NBC) change for this. </w:t>
      </w:r>
    </w:p>
    <w:p w14:paraId="71D90408" w14:textId="77777777" w:rsidR="002B4034" w:rsidRDefault="002B4034" w:rsidP="004C7A31">
      <w:pPr>
        <w:pStyle w:val="CommentText"/>
      </w:pPr>
    </w:p>
  </w:comment>
  <w:comment w:id="10014" w:author="Huawei (Nathan)" w:date="2018-06-21T16:46:00Z" w:initials="H">
    <w:p w14:paraId="2D7C9EA5" w14:textId="2F5DF26D"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H018 </w:t>
      </w:r>
      <w:r>
        <w:rPr>
          <w:b/>
        </w:rPr>
        <w:t>[Delegate]</w:t>
      </w:r>
      <w:r>
        <w:t xml:space="preserve">: Huawei (Nathan)  </w:t>
      </w:r>
      <w:r>
        <w:rPr>
          <w:b/>
        </w:rPr>
        <w:t>[WI]</w:t>
      </w:r>
      <w:r>
        <w:t>:</w:t>
      </w:r>
      <w:r w:rsidR="0093315E">
        <w:t xml:space="preserve"> EN</w:t>
      </w:r>
      <w:r>
        <w:t xml:space="preserve">  </w:t>
      </w:r>
      <w:r>
        <w:rPr>
          <w:b/>
        </w:rPr>
        <w:t>[Class]</w:t>
      </w:r>
      <w:r>
        <w:t xml:space="preserve">: 3 </w:t>
      </w:r>
      <w:r>
        <w:rPr>
          <w:b/>
        </w:rPr>
        <w:t>[TDoc]</w:t>
      </w:r>
      <w:r>
        <w:t xml:space="preserve">: </w:t>
      </w:r>
      <w:r>
        <w:rPr>
          <w:color w:val="FF0000"/>
        </w:rPr>
        <w:t>R2-1810542</w:t>
      </w:r>
      <w:r>
        <w:t xml:space="preserve">, </w:t>
      </w:r>
      <w:r>
        <w:rPr>
          <w:color w:val="FF0000"/>
        </w:rPr>
        <w:t>R2-1810543</w:t>
      </w:r>
      <w:r>
        <w:t xml:space="preserve"> </w:t>
      </w:r>
      <w:r>
        <w:rPr>
          <w:b/>
          <w:color w:val="FF0000"/>
        </w:rPr>
        <w:t>[Status]</w:t>
      </w:r>
      <w:r>
        <w:rPr>
          <w:color w:val="FF0000"/>
        </w:rPr>
        <w:t xml:space="preserve">: ToDisc </w:t>
      </w:r>
      <w:r>
        <w:rPr>
          <w:b/>
          <w:color w:val="FF0000"/>
        </w:rPr>
        <w:t>[Proposed Conclusion]</w:t>
      </w:r>
      <w:r>
        <w:rPr>
          <w:color w:val="FF0000"/>
        </w:rPr>
        <w:t xml:space="preserve">: Discuss and condlude on the actual restrictions. </w:t>
      </w:r>
    </w:p>
    <w:p w14:paraId="20DEDD9C" w14:textId="77777777" w:rsidR="002B4034" w:rsidRDefault="002B4034" w:rsidP="004C7A31">
      <w:pPr>
        <w:pStyle w:val="CommentText"/>
      </w:pPr>
      <w:r>
        <w:rPr>
          <w:b/>
        </w:rPr>
        <w:t>[Description]</w:t>
      </w:r>
      <w:r>
        <w:t xml:space="preserve">: </w:t>
      </w:r>
      <w:bookmarkStart w:id="10015" w:name="_Hlk518030315"/>
      <w:r>
        <w:t>Only one SRS resource set can be configured with the parameter usage set to nonCodebook.</w:t>
      </w:r>
    </w:p>
    <w:bookmarkEnd w:id="10015"/>
    <w:p w14:paraId="20E86FF5" w14:textId="77777777" w:rsidR="002B4034" w:rsidRDefault="002B4034" w:rsidP="004C7A31">
      <w:pPr>
        <w:pStyle w:val="CommentText"/>
      </w:pPr>
      <w:r>
        <w:rPr>
          <w:b/>
        </w:rPr>
        <w:t>[Proposed Change]</w:t>
      </w:r>
      <w:r>
        <w:t>: Clarify the constraint.  See associated tdoc</w:t>
      </w:r>
    </w:p>
    <w:p w14:paraId="101BCC05" w14:textId="606AEA89" w:rsidR="002B4034" w:rsidRDefault="002B4034" w:rsidP="004C7A31">
      <w:pPr>
        <w:pStyle w:val="CommentText"/>
      </w:pPr>
      <w:r>
        <w:rPr>
          <w:b/>
        </w:rPr>
        <w:t>[Comments]</w:t>
      </w:r>
      <w:r>
        <w:t xml:space="preserve">: [Rapporteur] </w:t>
      </w:r>
      <w:r>
        <w:rPr>
          <w:highlight w:val="yellow"/>
        </w:rPr>
        <w:t>Document not available</w:t>
      </w:r>
      <w:r>
        <w:t>. Looks like a small clarification?</w:t>
      </w:r>
    </w:p>
    <w:p w14:paraId="156E9045" w14:textId="731CCF55" w:rsidR="002B4034" w:rsidRDefault="002B4034" w:rsidP="004C7A31">
      <w:pPr>
        <w:rPr>
          <w:rFonts w:ascii="Calibri" w:hAnsi="Calibri"/>
          <w:sz w:val="22"/>
          <w:szCs w:val="22"/>
          <w:lang w:val="en-US" w:eastAsia="en-US"/>
        </w:rPr>
      </w:pPr>
      <w:r>
        <w:t xml:space="preserve">E///(Helka-Liina): </w:t>
      </w:r>
      <w:r>
        <w:rPr>
          <w:rFonts w:ascii="Calibri" w:hAnsi="Calibri"/>
          <w:sz w:val="22"/>
          <w:szCs w:val="22"/>
          <w:lang w:val="en-US" w:eastAsia="en-US"/>
        </w:rPr>
        <w:t>both “codebook” and “nonCodebook” there can be only one SRS resource set.</w:t>
      </w:r>
      <w:r w:rsidRPr="00D7498A">
        <w:t xml:space="preserve"> </w:t>
      </w:r>
      <w:r>
        <w:t>Consider clarifying: “</w:t>
      </w:r>
      <w:r w:rsidRPr="00D7498A">
        <w:rPr>
          <w:rFonts w:ascii="Calibri" w:hAnsi="Calibri"/>
          <w:sz w:val="22"/>
          <w:szCs w:val="22"/>
          <w:lang w:val="en-US" w:eastAsia="en-US"/>
        </w:rPr>
        <w:t>The network configures at most one resource set with usage set to codebook and at most one with usage set to nonCodebook.</w:t>
      </w:r>
      <w:r>
        <w:rPr>
          <w:rFonts w:ascii="Calibri" w:hAnsi="Calibri"/>
          <w:sz w:val="22"/>
          <w:szCs w:val="22"/>
          <w:lang w:val="en-US" w:eastAsia="en-US"/>
        </w:rPr>
        <w:t>”</w:t>
      </w:r>
    </w:p>
    <w:p w14:paraId="4DA1603C" w14:textId="77777777" w:rsidR="002B4034" w:rsidRDefault="002B4034" w:rsidP="004C7A31">
      <w:pPr>
        <w:pStyle w:val="CommentText"/>
      </w:pPr>
    </w:p>
    <w:p w14:paraId="42F5CE57" w14:textId="77777777" w:rsidR="002B4034" w:rsidRDefault="002B4034" w:rsidP="004C7A31">
      <w:pPr>
        <w:pStyle w:val="CommentText"/>
      </w:pPr>
    </w:p>
  </w:comment>
  <w:comment w:id="10019" w:author="Huawei (Nathan)" w:date="2018-06-25T11:04:00Z" w:initials="H">
    <w:p w14:paraId="6AF9B2B3"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H072 </w:t>
      </w:r>
      <w:r>
        <w:rPr>
          <w:b/>
        </w:rPr>
        <w:t>[Delegate]</w:t>
      </w:r>
      <w:r>
        <w:t xml:space="preserve">: Huawei (Nathan)  </w:t>
      </w:r>
      <w:r>
        <w:rPr>
          <w:b/>
        </w:rPr>
        <w:t>[WI]</w:t>
      </w:r>
      <w:r>
        <w:t xml:space="preserve">: EN </w:t>
      </w:r>
      <w:r>
        <w:rPr>
          <w:b/>
        </w:rPr>
        <w:t>[Class]</w:t>
      </w:r>
      <w:r>
        <w:t xml:space="preserve">: 1 </w:t>
      </w:r>
      <w:r>
        <w:rPr>
          <w:b/>
        </w:rPr>
        <w:t>[TDoc]</w:t>
      </w:r>
      <w:r>
        <w:t xml:space="preserve">: </w:t>
      </w:r>
      <w:hyperlink r:id="rId209" w:history="1">
        <w:r>
          <w:rPr>
            <w:rStyle w:val="Hyperlink"/>
          </w:rPr>
          <w:t>R2-1810693</w:t>
        </w:r>
      </w:hyperlink>
      <w:r>
        <w:t xml:space="preserve">, </w:t>
      </w:r>
      <w:hyperlink r:id="rId210" w:history="1">
        <w:r>
          <w:rPr>
            <w:rStyle w:val="Hyperlink"/>
          </w:rPr>
          <w:t>R2-1810694</w:t>
        </w:r>
      </w:hyperlink>
      <w:r>
        <w:t xml:space="preserve"> </w:t>
      </w:r>
      <w:r>
        <w:rPr>
          <w:b/>
          <w:color w:val="FF0000"/>
        </w:rPr>
        <w:t>[Status]</w:t>
      </w:r>
      <w:r>
        <w:rPr>
          <w:color w:val="FF0000"/>
        </w:rPr>
        <w:t xml:space="preserve">: PropAgree </w:t>
      </w:r>
      <w:r>
        <w:rPr>
          <w:b/>
          <w:color w:val="FF0000"/>
        </w:rPr>
        <w:t>[Proposed Conclusion]</w:t>
      </w:r>
      <w:r>
        <w:rPr>
          <w:color w:val="FF0000"/>
        </w:rPr>
        <w:t>: Agree to clarify. Adopt revised and corrected text proposed by Ericsson</w:t>
      </w:r>
    </w:p>
    <w:p w14:paraId="084967BB" w14:textId="77777777" w:rsidR="002B4034" w:rsidRDefault="002B4034" w:rsidP="004C7A31">
      <w:pPr>
        <w:pStyle w:val="CommentText"/>
      </w:pPr>
      <w:r>
        <w:rPr>
          <w:b/>
        </w:rPr>
        <w:t>[Description]</w:t>
      </w:r>
      <w:r>
        <w:t xml:space="preserve">: Max number of SRS resource in each set for codebook-based UL MIMO: 2 </w:t>
      </w:r>
    </w:p>
    <w:p w14:paraId="031D173A" w14:textId="77777777" w:rsidR="002B4034" w:rsidRDefault="002B4034" w:rsidP="004C7A31">
      <w:pPr>
        <w:pStyle w:val="CommentText"/>
      </w:pPr>
      <w:r>
        <w:t>Max number of SRS resource in each set for non-codebook-based UL MIMO: 4</w:t>
      </w:r>
    </w:p>
    <w:p w14:paraId="0E10B895" w14:textId="77777777" w:rsidR="002B4034" w:rsidRDefault="002B4034" w:rsidP="004C7A31">
      <w:pPr>
        <w:pStyle w:val="CommentText"/>
      </w:pPr>
      <w:r>
        <w:rPr>
          <w:b/>
        </w:rPr>
        <w:t>[Proposed Change]</w:t>
      </w:r>
      <w:r>
        <w:t>: Include the constraint in the field description; see associated tdoc.</w:t>
      </w:r>
    </w:p>
    <w:p w14:paraId="3285DB90" w14:textId="77777777" w:rsidR="002B4034" w:rsidRDefault="002B4034" w:rsidP="004C7A31">
      <w:pPr>
        <w:pStyle w:val="CommentText"/>
      </w:pPr>
      <w:r>
        <w:rPr>
          <w:b/>
        </w:rPr>
        <w:t>[Comments]</w:t>
      </w:r>
      <w:r>
        <w:t xml:space="preserve">: [Ericsson (Henning)] We suggest to reformulate as follows (note also that the CR says two time “codebook”): “If this SRS-ResourceSet is configured with </w:t>
      </w:r>
      <w:r>
        <w:rPr>
          <w:i/>
        </w:rPr>
        <w:t>usage</w:t>
      </w:r>
      <w:r>
        <w:t xml:space="preserve"> set to </w:t>
      </w:r>
      <w:r>
        <w:rPr>
          <w:i/>
        </w:rPr>
        <w:t>codebook</w:t>
      </w:r>
      <w:r>
        <w:t xml:space="preserve">, the srs-ResourceIdList contains at most 2 entries. If this SRS-ResourceSet is configured with </w:t>
      </w:r>
      <w:r>
        <w:rPr>
          <w:i/>
        </w:rPr>
        <w:t>usage</w:t>
      </w:r>
      <w:r>
        <w:t xml:space="preserve"> set to </w:t>
      </w:r>
      <w:r>
        <w:rPr>
          <w:i/>
        </w:rPr>
        <w:t>nonCodebook</w:t>
      </w:r>
      <w:r>
        <w:t>, the srs-ResourceIdList contains at most 4 entries.”</w:t>
      </w:r>
    </w:p>
    <w:p w14:paraId="5444ECF7" w14:textId="77777777" w:rsidR="002B4034" w:rsidRDefault="002B4034" w:rsidP="004C7A31">
      <w:pPr>
        <w:pStyle w:val="CommentText"/>
      </w:pPr>
    </w:p>
  </w:comment>
  <w:comment w:id="10033" w:author="Ericsson (HelkaLiina)" w:date="2018-06-21T17:33:00Z" w:initials="ER">
    <w:p w14:paraId="0694C31E"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E095 </w:t>
      </w:r>
      <w:r>
        <w:rPr>
          <w:b/>
        </w:rPr>
        <w:t>[Delegate]</w:t>
      </w:r>
      <w:r>
        <w:t xml:space="preserve">: Ericsson (HelkaLiina)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Change to “The UE’s serving cell in which the </w:t>
      </w:r>
      <w:r>
        <w:rPr>
          <w:i/>
          <w:color w:val="FF0000"/>
        </w:rPr>
        <w:t>referenceSignal</w:t>
      </w:r>
      <w:r>
        <w:rPr>
          <w:color w:val="FF0000"/>
        </w:rPr>
        <w:t xml:space="preserve"> is configured.”</w:t>
      </w:r>
    </w:p>
    <w:p w14:paraId="140DF9A4" w14:textId="77777777" w:rsidR="002B4034" w:rsidRDefault="002B4034" w:rsidP="004C7A31">
      <w:pPr>
        <w:pStyle w:val="CommentText"/>
      </w:pPr>
      <w:r>
        <w:rPr>
          <w:b/>
        </w:rPr>
        <w:t>[Description]</w:t>
      </w:r>
      <w:r>
        <w:t>: Field description of the cell uses notion of carrier which does not exist in NR</w:t>
      </w:r>
    </w:p>
    <w:p w14:paraId="772ED4B4" w14:textId="77777777" w:rsidR="002B4034" w:rsidRDefault="002B4034" w:rsidP="004C7A31">
      <w:pPr>
        <w:pStyle w:val="TAL"/>
      </w:pPr>
      <w:r>
        <w:rPr>
          <w:b/>
        </w:rPr>
        <w:t>[Proposed Change]</w:t>
      </w:r>
      <w:r>
        <w:t>:</w:t>
      </w:r>
    </w:p>
    <w:p w14:paraId="5AA2EC35" w14:textId="77777777" w:rsidR="002B4034" w:rsidRDefault="002B4034" w:rsidP="004C7A31">
      <w:pPr>
        <w:pStyle w:val="TAL"/>
        <w:rPr>
          <w:szCs w:val="22"/>
        </w:rPr>
      </w:pPr>
      <w:r>
        <w:t xml:space="preserve"> </w:t>
      </w:r>
      <w:r>
        <w:rPr>
          <w:b/>
          <w:i/>
          <w:szCs w:val="22"/>
        </w:rPr>
        <w:t>cell</w:t>
      </w:r>
    </w:p>
    <w:p w14:paraId="374C9FF8" w14:textId="77777777" w:rsidR="002B4034" w:rsidRDefault="002B4034" w:rsidP="004C7A31">
      <w:pPr>
        <w:pStyle w:val="CommentText"/>
      </w:pPr>
      <w:r>
        <w:rPr>
          <w:strike/>
          <w:szCs w:val="22"/>
          <w:highlight w:val="yellow"/>
        </w:rPr>
        <w:t>The carrier which the RS is located in.</w:t>
      </w:r>
      <w:r>
        <w:rPr>
          <w:szCs w:val="22"/>
          <w:highlight w:val="yellow"/>
        </w:rPr>
        <w:t xml:space="preserve"> The cell the RS is associated to.</w:t>
      </w:r>
      <w:r>
        <w:rPr>
          <w:szCs w:val="22"/>
        </w:rPr>
        <w:t xml:space="preserve"> If the field is absent, it applies to the serving cell in which the TCI-State is configured. The RS can be located on a serving cell other than the serving cell in which the TCI-State is configured  only if the qcl-Type is configured as typeD. See TS 38.214 section 5.1.5</w:t>
      </w:r>
      <w:r>
        <w:rPr>
          <w:szCs w:val="22"/>
          <w:lang w:val="en-US"/>
        </w:rPr>
        <w:t>.</w:t>
      </w:r>
    </w:p>
    <w:p w14:paraId="11A1CA75" w14:textId="77777777" w:rsidR="002B4034" w:rsidRDefault="002B4034" w:rsidP="004C7A31">
      <w:pPr>
        <w:pStyle w:val="CommentText"/>
      </w:pPr>
      <w:r>
        <w:rPr>
          <w:b/>
        </w:rPr>
        <w:t>[Comments]</w:t>
      </w:r>
      <w:r>
        <w:t xml:space="preserve">: </w:t>
      </w:r>
    </w:p>
    <w:p w14:paraId="06E0AA6C" w14:textId="77777777" w:rsidR="002B4034" w:rsidRDefault="002B4034" w:rsidP="004C7A31">
      <w:pPr>
        <w:pStyle w:val="CommentText"/>
      </w:pPr>
    </w:p>
  </w:comment>
  <w:comment w:id="10038" w:author="Nokia (Tero)" w:date="2018-06-25T17:29:00Z" w:initials="Nokia">
    <w:p w14:paraId="73F6A262" w14:textId="5E822551"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N102 </w:t>
      </w:r>
      <w:r>
        <w:rPr>
          <w:b/>
        </w:rPr>
        <w:t>[Delegate]</w:t>
      </w:r>
      <w:r>
        <w:t xml:space="preserve">: Nokia (Tero) </w:t>
      </w:r>
      <w:r>
        <w:rPr>
          <w:b/>
        </w:rPr>
        <w:t>[WI]</w:t>
      </w:r>
      <w:r>
        <w:t xml:space="preserve">: </w:t>
      </w:r>
      <w:r w:rsidR="00673CFE">
        <w:t xml:space="preserve">EN </w:t>
      </w:r>
      <w:r>
        <w:rPr>
          <w:b/>
        </w:rPr>
        <w:t>[Class]</w:t>
      </w:r>
      <w:r>
        <w:t xml:space="preserve">: 3 </w:t>
      </w:r>
      <w:r>
        <w:rPr>
          <w:b/>
          <w:color w:val="FF0000"/>
        </w:rPr>
        <w:t>[Status]</w:t>
      </w:r>
      <w:r>
        <w:rPr>
          <w:color w:val="FF0000"/>
        </w:rPr>
        <w:t xml:space="preserve">: ToDisc </w:t>
      </w:r>
      <w:r>
        <w:rPr>
          <w:b/>
        </w:rPr>
        <w:t>[TDoc]</w:t>
      </w:r>
      <w:r>
        <w:t xml:space="preserve">: </w:t>
      </w:r>
      <w:hyperlink r:id="rId211" w:history="1">
        <w:r>
          <w:rPr>
            <w:rStyle w:val="Hyperlink"/>
          </w:rPr>
          <w:t>R2-1810040</w:t>
        </w:r>
      </w:hyperlink>
      <w:r>
        <w:t xml:space="preserve"> / </w:t>
      </w:r>
      <w:hyperlink r:id="rId212" w:history="1">
        <w:r>
          <w:rPr>
            <w:rStyle w:val="Hyperlink"/>
          </w:rPr>
          <w:t>R2-1810041</w:t>
        </w:r>
      </w:hyperlink>
      <w:r>
        <w:t xml:space="preserve"> </w:t>
      </w:r>
      <w:r>
        <w:rPr>
          <w:b/>
          <w:color w:val="FF0000"/>
        </w:rPr>
        <w:t>[Proposed Conclusion]</w:t>
      </w:r>
      <w:r>
        <w:rPr>
          <w:color w:val="FF0000"/>
        </w:rPr>
        <w:t xml:space="preserve">: Discuss based on contribution whether a new TDD configuration is needed. </w:t>
      </w:r>
    </w:p>
    <w:p w14:paraId="57C08FCC" w14:textId="77777777" w:rsidR="002B4034" w:rsidRDefault="002B4034" w:rsidP="004C7A31">
      <w:pPr>
        <w:pStyle w:val="CommentText"/>
      </w:pPr>
      <w:r>
        <w:rPr>
          <w:b/>
        </w:rPr>
        <w:t>[Description]</w:t>
      </w:r>
      <w:r>
        <w:t>: The TDD periodicities can cause some issues with legacy: For example, 5ms TDD configurations cannot be really used since they cannot be replicated with common configuration. Therefore, in case spectrum sharing with LTE is used, there could be coexistence problems. Alternatively, the dedicated TDD configurations may be used, but those may not be supported by all UEs. Therefore, it would be useful to add 3ms periodicity to allow “gluing” a 5ms configuration from two 3ms + 2ms TDD configurations also in common signalling.</w:t>
      </w:r>
    </w:p>
    <w:p w14:paraId="11596B3D" w14:textId="77777777" w:rsidR="002B4034" w:rsidRDefault="002B4034" w:rsidP="004C7A31">
      <w:pPr>
        <w:pStyle w:val="CommentText"/>
      </w:pPr>
      <w:r>
        <w:rPr>
          <w:b/>
        </w:rPr>
        <w:t>[Proposed Change]</w:t>
      </w:r>
      <w:r>
        <w:t xml:space="preserve">: See more discussion in Tdocs </w:t>
      </w:r>
      <w:hyperlink r:id="rId213" w:history="1">
        <w:r>
          <w:rPr>
            <w:rStyle w:val="Hyperlink"/>
          </w:rPr>
          <w:t>R2-1810040</w:t>
        </w:r>
      </w:hyperlink>
      <w:r>
        <w:t xml:space="preserve"> and </w:t>
      </w:r>
      <w:hyperlink r:id="rId214" w:history="1">
        <w:r>
          <w:rPr>
            <w:rStyle w:val="Hyperlink"/>
          </w:rPr>
          <w:t>R2-1810041</w:t>
        </w:r>
      </w:hyperlink>
      <w:r>
        <w:t>.</w:t>
      </w:r>
    </w:p>
    <w:p w14:paraId="2E73CCBE" w14:textId="77777777" w:rsidR="002B4034" w:rsidRDefault="002B4034" w:rsidP="004C7A31">
      <w:pPr>
        <w:pStyle w:val="CommentText"/>
      </w:pPr>
      <w:r>
        <w:rPr>
          <w:b/>
        </w:rPr>
        <w:t>[Comments]</w:t>
      </w:r>
      <w:r>
        <w:t xml:space="preserve">: </w:t>
      </w:r>
    </w:p>
    <w:p w14:paraId="2B8256BD" w14:textId="77777777" w:rsidR="002B4034" w:rsidRDefault="002B4034" w:rsidP="004C7A31">
      <w:pPr>
        <w:pStyle w:val="CommentText"/>
      </w:pPr>
    </w:p>
  </w:comment>
  <w:comment w:id="10039" w:author="MediaTek (Felix)" w:date="2018-06-23T18:44:00Z" w:initials="MTK">
    <w:p w14:paraId="42464F9A" w14:textId="77777777" w:rsidR="002B4034" w:rsidRDefault="002B4034" w:rsidP="004C7A31">
      <w:pPr>
        <w:pStyle w:val="CommentText"/>
      </w:pPr>
      <w:r>
        <w:rPr>
          <w:rStyle w:val="CommentReference"/>
        </w:rPr>
        <w:annotationRef/>
      </w:r>
      <w:r>
        <w:rPr>
          <w:b/>
        </w:rPr>
        <w:t>[RIL]</w:t>
      </w:r>
      <w:r>
        <w:t xml:space="preserve">: M045 </w:t>
      </w:r>
      <w:r>
        <w:rPr>
          <w:b/>
        </w:rPr>
        <w:t>[Delegate]</w:t>
      </w:r>
      <w:r>
        <w:t xml:space="preserve">: MediaTek (Felix) </w:t>
      </w:r>
      <w:r>
        <w:rPr>
          <w:b/>
        </w:rPr>
        <w:t>[WI]</w:t>
      </w:r>
      <w:r>
        <w:t xml:space="preserve">: EN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Keep current max value. Limit is given by length of pattern.</w:t>
      </w:r>
    </w:p>
    <w:p w14:paraId="1E68909A" w14:textId="77777777" w:rsidR="002B4034" w:rsidRDefault="002B4034" w:rsidP="004C7A31">
      <w:pPr>
        <w:pStyle w:val="CommentText"/>
      </w:pPr>
      <w:r>
        <w:rPr>
          <w:b/>
        </w:rPr>
        <w:t>[Description]</w:t>
      </w:r>
      <w:r>
        <w:t>: Based on current TDD-UL-DL configuration, the maximum periodicity (dl-UL-TransmissionPeriodicity) is 10ms and there is 2 pattern in total. This results in 20ms periodicity. The maximum SCS is 120KHz in FR2 and thus there will be at most 160 slots in 20ms periodicity. The current define of maxNrofSlots</w:t>
      </w:r>
      <w:r>
        <w:rPr>
          <w:rStyle w:val="CommentReference"/>
        </w:rPr>
        <w:annotationRef/>
      </w:r>
      <w:r>
        <w:t xml:space="preserve"> to 320 is unnecessary large. It should be reduced to 160.</w:t>
      </w:r>
    </w:p>
    <w:p w14:paraId="2C802CA1" w14:textId="77777777" w:rsidR="002B4034" w:rsidRDefault="002B4034" w:rsidP="004C7A31">
      <w:pPr>
        <w:pStyle w:val="CommentText"/>
      </w:pPr>
      <w:r>
        <w:rPr>
          <w:b/>
        </w:rPr>
        <w:t>[Proposed Change]</w:t>
      </w:r>
      <w:r>
        <w:t xml:space="preserve">: </w:t>
      </w:r>
    </w:p>
    <w:p w14:paraId="4C3CD74E" w14:textId="77777777" w:rsidR="002B4034" w:rsidRDefault="002B4034" w:rsidP="004C7A31">
      <w:pPr>
        <w:pStyle w:val="CommentText"/>
      </w:pPr>
      <w:r>
        <w:t>Change maxNrofSlots</w:t>
      </w:r>
      <w:r>
        <w:rPr>
          <w:rStyle w:val="CommentReference"/>
        </w:rPr>
        <w:annotationRef/>
      </w:r>
      <w:r>
        <w:t xml:space="preserve"> to 160</w:t>
      </w:r>
    </w:p>
    <w:p w14:paraId="551CBBBA" w14:textId="77777777" w:rsidR="002B4034" w:rsidRDefault="002B4034" w:rsidP="004C7A31">
      <w:pPr>
        <w:pStyle w:val="CommentText"/>
      </w:pPr>
      <w:r>
        <w:t>Change maxNrofSlots</w:t>
      </w:r>
      <w:r>
        <w:rPr>
          <w:rStyle w:val="CommentReference"/>
        </w:rPr>
        <w:annotationRef/>
      </w:r>
      <w:r>
        <w:t>-1 to 159</w:t>
      </w:r>
    </w:p>
    <w:p w14:paraId="4A5ABA18" w14:textId="77777777" w:rsidR="002B4034" w:rsidRDefault="002B4034" w:rsidP="004C7A31">
      <w:pPr>
        <w:pStyle w:val="CommentText"/>
      </w:pPr>
      <w:r>
        <w:rPr>
          <w:b/>
        </w:rPr>
        <w:t>[Comments]</w:t>
      </w:r>
      <w:r>
        <w:t xml:space="preserve">: [Ericsson (Henning)] This would be a non-backwards compatible (NBC) change. Since the upper limit is anyway given/enforced by the size of the pattern, we should leave this as is. </w:t>
      </w:r>
    </w:p>
    <w:p w14:paraId="15A1F74C" w14:textId="77777777" w:rsidR="002B4034" w:rsidRDefault="002B4034" w:rsidP="004C7A31">
      <w:pPr>
        <w:pStyle w:val="CommentText"/>
      </w:pPr>
    </w:p>
  </w:comment>
  <w:comment w:id="10047" w:author="Qualcomm-Keiichi Kubota" w:date="2018-06-26T01:29:00Z" w:initials="QC">
    <w:p w14:paraId="0198EA84"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Q122 </w:t>
      </w:r>
      <w:r>
        <w:rPr>
          <w:b/>
        </w:rPr>
        <w:t>[Delegate]</w:t>
      </w:r>
      <w:r>
        <w:t xml:space="preserve">: Qualcomm-Keiichi Kubota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reference as suggested.</w:t>
      </w:r>
    </w:p>
    <w:p w14:paraId="62697D81" w14:textId="77777777" w:rsidR="002B4034" w:rsidRDefault="002B4034" w:rsidP="004C7A31">
      <w:pPr>
        <w:pStyle w:val="CommentText"/>
      </w:pPr>
      <w:r>
        <w:rPr>
          <w:b/>
        </w:rPr>
        <w:t>[Description]</w:t>
      </w:r>
      <w:r>
        <w:t xml:space="preserve">: </w:t>
      </w:r>
      <w:r>
        <w:rPr>
          <w:rFonts w:cs="Arial"/>
          <w:szCs w:val="16"/>
        </w:rPr>
        <w:t>24.301 is not the correct reference</w:t>
      </w:r>
    </w:p>
    <w:p w14:paraId="04009682" w14:textId="77777777" w:rsidR="002B4034" w:rsidRDefault="002B4034" w:rsidP="004C7A31">
      <w:pPr>
        <w:pStyle w:val="CommentText"/>
      </w:pPr>
      <w:r>
        <w:rPr>
          <w:b/>
        </w:rPr>
        <w:t>[Proposed Change]</w:t>
      </w:r>
      <w:r>
        <w:t>: The reference “see TS 24.301 [35]” should be for 24.501. Also 24.501 should be added in the References section.</w:t>
      </w:r>
    </w:p>
    <w:p w14:paraId="259AB399" w14:textId="77777777" w:rsidR="002B4034" w:rsidRDefault="002B4034" w:rsidP="004C7A31">
      <w:pPr>
        <w:pStyle w:val="CommentText"/>
      </w:pPr>
      <w:r>
        <w:rPr>
          <w:b/>
        </w:rPr>
        <w:t>[Comments]</w:t>
      </w:r>
      <w:r>
        <w:t xml:space="preserve">: </w:t>
      </w:r>
    </w:p>
    <w:p w14:paraId="3AE8BB2A" w14:textId="77777777" w:rsidR="002B4034" w:rsidRDefault="002B4034" w:rsidP="004C7A31">
      <w:pPr>
        <w:pStyle w:val="CommentText"/>
      </w:pPr>
    </w:p>
  </w:comment>
  <w:comment w:id="10169" w:author="Intel" w:date="2018-06-27T13:19:00Z" w:initials="I">
    <w:p w14:paraId="41651F99"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I703 </w:t>
      </w:r>
      <w:r>
        <w:rPr>
          <w:b/>
        </w:rPr>
        <w:t>[Delegate]</w:t>
      </w:r>
      <w:r>
        <w:t xml:space="preserve">: Intel  </w:t>
      </w:r>
      <w:r>
        <w:rPr>
          <w:b/>
        </w:rPr>
        <w:t>[WI]</w:t>
      </w:r>
      <w:r>
        <w:t xml:space="preserve">:SA </w:t>
      </w:r>
      <w:r>
        <w:rPr>
          <w:b/>
        </w:rPr>
        <w:t>[Class]</w:t>
      </w:r>
      <w:r>
        <w:t>:2</w:t>
      </w:r>
      <w:r>
        <w:tab/>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Added based on </w:t>
      </w:r>
      <w:hyperlink r:id="rId215" w:history="1">
        <w:r>
          <w:rPr>
            <w:rStyle w:val="Hyperlink"/>
            <w:color w:val="0563C1" w:themeColor="hyperlink"/>
          </w:rPr>
          <w:t>R2-1809550</w:t>
        </w:r>
      </w:hyperlink>
      <w:r>
        <w:rPr>
          <w:color w:val="FF0000"/>
        </w:rPr>
        <w:t xml:space="preserve"> (MediaTek)</w:t>
      </w:r>
    </w:p>
    <w:p w14:paraId="5F7A1309" w14:textId="77777777" w:rsidR="002B4034" w:rsidRDefault="002B4034" w:rsidP="004C7A31">
      <w:pPr>
        <w:pStyle w:val="CommentText"/>
      </w:pPr>
      <w:r>
        <w:rPr>
          <w:b/>
        </w:rPr>
        <w:t>[Description]</w:t>
      </w:r>
      <w:r>
        <w:t>: T319 is missing, need to be added;</w:t>
      </w:r>
    </w:p>
    <w:p w14:paraId="69393408" w14:textId="77777777" w:rsidR="002B4034" w:rsidRDefault="002B4034" w:rsidP="004C7A31">
      <w:pPr>
        <w:pStyle w:val="CommentText"/>
      </w:pPr>
      <w:r>
        <w:rPr>
          <w:b/>
        </w:rPr>
        <w:t>[Proposed Change]</w:t>
      </w:r>
      <w:r>
        <w:t xml:space="preserve">: </w:t>
      </w:r>
    </w:p>
    <w:p w14:paraId="528E0919" w14:textId="77777777" w:rsidR="002B4034" w:rsidRDefault="002B4034" w:rsidP="004C7A31">
      <w:pPr>
        <w:pStyle w:val="CommentText"/>
      </w:pPr>
      <w:r>
        <w:rPr>
          <w:b/>
        </w:rPr>
        <w:t>[Comments]</w:t>
      </w:r>
      <w:r>
        <w:t>:</w:t>
      </w:r>
    </w:p>
  </w:comment>
  <w:comment w:id="10181" w:author="ZTE(Huanghe)" w:date="2018-06-22T12:11:00Z" w:initials="Z">
    <w:p w14:paraId="61B4B65B" w14:textId="16B6FBD4"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Z452 </w:t>
      </w:r>
      <w:r>
        <w:rPr>
          <w:b/>
        </w:rPr>
        <w:t>[Delegate]</w:t>
      </w:r>
      <w:r>
        <w:t xml:space="preserve">: ZTE(Huanghe)  </w:t>
      </w:r>
      <w:r>
        <w:rPr>
          <w:b/>
        </w:rPr>
        <w:t>[WI]</w:t>
      </w:r>
      <w:r>
        <w:t xml:space="preserve">: </w:t>
      </w:r>
      <w:r w:rsidR="00673CFE">
        <w:t xml:space="preserve">SA </w:t>
      </w:r>
      <w:r>
        <w:rPr>
          <w:b/>
        </w:rPr>
        <w:t>[Class]</w:t>
      </w:r>
      <w:r>
        <w:t xml:space="preserve">:3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we need a “ue-RadioPagingInfo”. Does the CN need any such information?</w:t>
      </w:r>
    </w:p>
    <w:p w14:paraId="6CC4A34A" w14:textId="77777777" w:rsidR="002B4034" w:rsidRDefault="002B4034" w:rsidP="00EC6C86">
      <w:pPr>
        <w:pStyle w:val="CommentText"/>
      </w:pPr>
      <w:r>
        <w:rPr>
          <w:b/>
        </w:rPr>
        <w:t>[Description]</w:t>
      </w:r>
      <w:r>
        <w:t>: Similar to LTE, the paging capability has been agreed in RAN3, but the definition of “ue-RadioPagingInfo”(including the UE capability information used for paging) is missing.</w:t>
      </w:r>
    </w:p>
    <w:p w14:paraId="4EB92CBE" w14:textId="77777777" w:rsidR="002B4034" w:rsidRDefault="002B4034" w:rsidP="00EC6C86">
      <w:pPr>
        <w:pStyle w:val="CommentText"/>
      </w:pPr>
      <w:r>
        <w:rPr>
          <w:b/>
        </w:rPr>
        <w:t>[Proposed Change]</w:t>
      </w:r>
      <w:r>
        <w:t>: Add the definition of ue-RadioPagingInfo</w:t>
      </w:r>
    </w:p>
    <w:p w14:paraId="30F64D5D" w14:textId="77777777" w:rsidR="002B4034" w:rsidRDefault="002B4034" w:rsidP="00EC6C86">
      <w:pPr>
        <w:pStyle w:val="CommentText"/>
      </w:pPr>
      <w:r>
        <w:rPr>
          <w:b/>
        </w:rPr>
        <w:t>[Comments]</w:t>
      </w:r>
      <w:r>
        <w:t xml:space="preserve">: </w:t>
      </w:r>
    </w:p>
    <w:p w14:paraId="7402C88A" w14:textId="77777777" w:rsidR="002B4034" w:rsidRDefault="002B4034" w:rsidP="00EC6C86">
      <w:pPr>
        <w:pStyle w:val="CommentText"/>
      </w:pPr>
    </w:p>
  </w:comment>
  <w:comment w:id="10182" w:author="Qualcomm-Keiichi Kubota" w:date="2018-06-26T13:02:00Z" w:initials="QC">
    <w:p w14:paraId="29D45B95"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Q114 </w:t>
      </w:r>
      <w:r>
        <w:rPr>
          <w:b/>
        </w:rPr>
        <w:t>[Delegate]</w:t>
      </w:r>
      <w:r>
        <w:t xml:space="preserve">: Qualcomm-Keiichi Kubota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216" w:history="1">
        <w:r>
          <w:rPr>
            <w:rStyle w:val="Hyperlink"/>
          </w:rPr>
          <w:t>R2-1809487</w:t>
        </w:r>
      </w:hyperlink>
      <w:r>
        <w:t xml:space="preserve"> </w:t>
      </w:r>
      <w:r>
        <w:rPr>
          <w:b/>
          <w:color w:val="FF0000"/>
        </w:rPr>
        <w:t>[Proposed Conclusion]</w:t>
      </w:r>
      <w:r>
        <w:rPr>
          <w:color w:val="FF0000"/>
        </w:rPr>
        <w:t xml:space="preserve">: Discuss whether SDAP requires UE capabilities or whether any UE supporting NR SA shall support it (including UL- and DL headers and including reflective QoS mapping. </w:t>
      </w:r>
    </w:p>
    <w:p w14:paraId="52CA29EF" w14:textId="77777777" w:rsidR="002B4034" w:rsidRDefault="002B4034" w:rsidP="00EC6C86">
      <w:pPr>
        <w:pStyle w:val="CommentText"/>
      </w:pPr>
      <w:r>
        <w:rPr>
          <w:b/>
        </w:rPr>
        <w:t>[Description]</w:t>
      </w:r>
      <w:r>
        <w:t>: SDAP capability is missing.</w:t>
      </w:r>
    </w:p>
    <w:p w14:paraId="30B7A89E" w14:textId="77777777" w:rsidR="002B4034" w:rsidRDefault="002B4034" w:rsidP="00EC6C86">
      <w:pPr>
        <w:pStyle w:val="CommentText"/>
      </w:pPr>
      <w:r>
        <w:rPr>
          <w:b/>
        </w:rPr>
        <w:t>[Proposed Change]</w:t>
      </w:r>
      <w:r>
        <w:t xml:space="preserve">: apply the changes proposed in </w:t>
      </w:r>
      <w:hyperlink r:id="rId217" w:history="1">
        <w:r>
          <w:rPr>
            <w:rStyle w:val="Hyperlink"/>
          </w:rPr>
          <w:t>R2-1809487</w:t>
        </w:r>
      </w:hyperlink>
      <w:r>
        <w:t>:</w:t>
      </w:r>
    </w:p>
    <w:p w14:paraId="10CC735E" w14:textId="77777777" w:rsidR="002B4034" w:rsidRDefault="002B4034" w:rsidP="00EC6C86">
      <w:pPr>
        <w:pStyle w:val="CommentText"/>
      </w:pPr>
      <w:r>
        <w:t xml:space="preserve">Proposal 1: To define the following two per-UE capability bits </w:t>
      </w:r>
    </w:p>
    <w:p w14:paraId="0E7298F2" w14:textId="77777777" w:rsidR="002B4034" w:rsidRDefault="002B4034" w:rsidP="00EC6C86">
      <w:pPr>
        <w:pStyle w:val="CommentText"/>
      </w:pPr>
      <w:r>
        <w:t>-</w:t>
      </w:r>
      <w:r>
        <w:tab/>
        <w:t>One bit for multiple flow to 1 DRB mapping support (Bit #1).</w:t>
      </w:r>
    </w:p>
    <w:p w14:paraId="5D622D71" w14:textId="77777777" w:rsidR="002B4034" w:rsidRDefault="002B4034" w:rsidP="00EC6C86">
      <w:pPr>
        <w:pStyle w:val="CommentText"/>
      </w:pPr>
      <w:r>
        <w:t>-</w:t>
      </w:r>
      <w:r>
        <w:tab/>
        <w:t xml:space="preserve">One bit for UL SDAP header (Bit #2). </w:t>
      </w:r>
    </w:p>
    <w:p w14:paraId="1A76245D" w14:textId="77777777" w:rsidR="002B4034" w:rsidRDefault="002B4034" w:rsidP="00EC6C86">
      <w:pPr>
        <w:pStyle w:val="CommentText"/>
      </w:pPr>
      <w:r>
        <w:t>-</w:t>
      </w:r>
      <w:r>
        <w:tab/>
        <w:t xml:space="preserve">One bit for AS reflective QoS (Bit #3). </w:t>
      </w:r>
    </w:p>
    <w:p w14:paraId="415DD53C" w14:textId="77777777" w:rsidR="002B4034" w:rsidRDefault="002B4034" w:rsidP="00EC6C86">
      <w:pPr>
        <w:pStyle w:val="CommentText"/>
      </w:pPr>
      <w:r>
        <w:t>Proposal 2: If UE supports AS reflective QoS (Bit #3) or NAS reflective QoS or both, the UE shall support DL SDAP header.</w:t>
      </w:r>
    </w:p>
    <w:p w14:paraId="47CA2348" w14:textId="77777777" w:rsidR="002B4034" w:rsidRDefault="002B4034" w:rsidP="00EC6C86">
      <w:pPr>
        <w:pStyle w:val="CommentText"/>
      </w:pPr>
      <w:r>
        <w:rPr>
          <w:b/>
        </w:rPr>
        <w:t>[Comments]</w:t>
      </w:r>
      <w:r>
        <w:t xml:space="preserve">: </w:t>
      </w:r>
    </w:p>
    <w:p w14:paraId="30B85BBF" w14:textId="77777777" w:rsidR="002B4034" w:rsidRDefault="002B4034" w:rsidP="00EC6C86">
      <w:pPr>
        <w:pStyle w:val="CommentText"/>
      </w:pPr>
    </w:p>
  </w:comment>
  <w:comment w:id="10185" w:author="Ericsson (Henning)" w:date="2018-06-22T00:14:00Z" w:initials="E">
    <w:p w14:paraId="2BA47904"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E235 </w:t>
      </w:r>
      <w:r>
        <w:rPr>
          <w:b/>
        </w:rPr>
        <w:t>[Delegate]</w:t>
      </w:r>
      <w:r>
        <w:t xml:space="preserve">: Ericsson (Henning)  </w:t>
      </w:r>
      <w:r>
        <w:rPr>
          <w:b/>
        </w:rPr>
        <w:t>[WI]</w:t>
      </w:r>
      <w:r>
        <w:t xml:space="preserve">:EN </w:t>
      </w:r>
      <w:r>
        <w:rPr>
          <w:b/>
        </w:rPr>
        <w:t>[Class]</w:t>
      </w:r>
      <w:r>
        <w:t xml:space="preserve">:3 </w:t>
      </w:r>
      <w:r>
        <w:rPr>
          <w:b/>
          <w:color w:val="FF0000"/>
        </w:rPr>
        <w:t>[Status]</w:t>
      </w:r>
      <w:r>
        <w:rPr>
          <w:color w:val="FF0000"/>
        </w:rPr>
        <w:t xml:space="preserve">: ToDisc </w:t>
      </w:r>
      <w:r>
        <w:rPr>
          <w:b/>
        </w:rPr>
        <w:t>[TDoc]</w:t>
      </w:r>
      <w:r>
        <w:t xml:space="preserve">: </w:t>
      </w:r>
      <w:hyperlink r:id="rId218" w:history="1">
        <w:r>
          <w:rPr>
            <w:rStyle w:val="Hyperlink"/>
          </w:rPr>
          <w:t>R2-1810384</w:t>
        </w:r>
      </w:hyperlink>
      <w:r>
        <w:t xml:space="preserve"> </w:t>
      </w:r>
      <w:r>
        <w:rPr>
          <w:b/>
          <w:color w:val="FF0000"/>
        </w:rPr>
        <w:t>[Proposed Conclusion]</w:t>
      </w:r>
      <w:r>
        <w:rPr>
          <w:color w:val="FF0000"/>
        </w:rPr>
        <w:t xml:space="preserve">: Discuss need for power class in Band Combination based on papers. </w:t>
      </w:r>
    </w:p>
    <w:p w14:paraId="5FC364FE" w14:textId="77777777" w:rsidR="002B4034" w:rsidRDefault="002B4034" w:rsidP="00EC6C86">
      <w:pPr>
        <w:pStyle w:val="CommentText"/>
      </w:pPr>
      <w:r>
        <w:rPr>
          <w:b/>
        </w:rPr>
        <w:t>[Description]</w:t>
      </w:r>
      <w:r>
        <w:t>: As discussed at RAN2-102, RAN4 requested the possibility to signal an optional power class inside the band combination. After further investigation we see benefits in doing that but see a couple of details to discuss and resolve.</w:t>
      </w:r>
    </w:p>
    <w:p w14:paraId="66065C9B" w14:textId="77777777" w:rsidR="002B4034" w:rsidRDefault="002B4034" w:rsidP="00EC6C86">
      <w:pPr>
        <w:pStyle w:val="CommentText"/>
      </w:pPr>
      <w:r>
        <w:rPr>
          <w:b/>
        </w:rPr>
        <w:t>[Proposed Change]</w:t>
      </w:r>
      <w:r>
        <w:t xml:space="preserve">: Add at least a power class as requested by RAN4. But also discuss whether this is sufficient for the gNB to determine in all cases which carriers can use which UL TX power and, hence, how to configure the P-values per cell group. </w:t>
      </w:r>
    </w:p>
    <w:p w14:paraId="1D1B9B93" w14:textId="77777777" w:rsidR="002B4034" w:rsidRDefault="002B4034" w:rsidP="00EC6C86">
      <w:pPr>
        <w:pStyle w:val="CommentText"/>
      </w:pPr>
      <w:r>
        <w:rPr>
          <w:b/>
        </w:rPr>
        <w:t>[Comments]</w:t>
      </w:r>
      <w:r>
        <w:t xml:space="preserve">: This issue is tightly related to the need to configure an additional power restriction (P-value) per UE. We raised that as </w:t>
      </w:r>
      <w:r>
        <w:rPr>
          <w:b/>
        </w:rPr>
        <w:t>E234</w:t>
      </w:r>
      <w:r>
        <w:t xml:space="preserve"> in PhysicalCellGroupConfig and discuss it in the same contribution </w:t>
      </w:r>
      <w:hyperlink r:id="rId219" w:history="1">
        <w:r>
          <w:rPr>
            <w:rStyle w:val="Hyperlink"/>
          </w:rPr>
          <w:t>R2-1810384</w:t>
        </w:r>
      </w:hyperlink>
      <w:r>
        <w:t xml:space="preserve">. </w:t>
      </w:r>
    </w:p>
    <w:p w14:paraId="472C1425" w14:textId="77777777" w:rsidR="002B4034" w:rsidRDefault="002B4034" w:rsidP="00EC6C86">
      <w:pPr>
        <w:pStyle w:val="CommentText"/>
      </w:pPr>
    </w:p>
  </w:comment>
  <w:comment w:id="10191" w:author="Intel" w:date="2018-06-27T13:44:00Z" w:initials="I">
    <w:p w14:paraId="010D9CB2"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:I801 </w:t>
      </w:r>
      <w:r>
        <w:rPr>
          <w:b/>
        </w:rPr>
        <w:t>[Delegate]</w:t>
      </w:r>
      <w:r>
        <w:t xml:space="preserve">: Intel Corp - Naveen Palle  </w:t>
      </w:r>
      <w:r>
        <w:rPr>
          <w:b/>
        </w:rPr>
        <w:t>[WI]</w:t>
      </w:r>
      <w:r>
        <w:t xml:space="preserve">:EN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the questions raised.</w:t>
      </w:r>
    </w:p>
    <w:p w14:paraId="0241168F" w14:textId="77777777" w:rsidR="002B4034" w:rsidRDefault="002B4034" w:rsidP="00EC6C86">
      <w:pPr>
        <w:pStyle w:val="CommentText"/>
      </w:pPr>
      <w:r>
        <w:rPr>
          <w:b/>
        </w:rPr>
        <w:t>[Description]</w:t>
      </w:r>
      <w:r>
        <w:t>: The usage of CA-ParametersNR is not clear, are the fields here only used for SA when there is CA in NR SA? Or are they also used when the EN-DC is setup where the NR SN has CA configuration? There are some parameters that are present in both MRDC-Parameters and in CA-ParametersNR where it would be explicit that the same fields that are present in MRDC-Parameters are applicable in EN-DC, while these fields in CA-ParametersNR are applicable in NR SA (for eg: simultaneousRxTxInterBandCA), but if the EN-DC has also has interband NR CA in NR SN, then the simultaneousRxTxInterBandCA is applicable?</w:t>
      </w:r>
    </w:p>
    <w:p w14:paraId="160B20C7" w14:textId="77777777" w:rsidR="002B4034" w:rsidRDefault="002B4034" w:rsidP="00EC6C86">
      <w:pPr>
        <w:pStyle w:val="CommentText"/>
      </w:pPr>
      <w:r>
        <w:t>Another open item is the ‘supportedNumberTAG’ IE in CA-ParametersNR. Is this applicable to EN-DC? For LTE which supports MTA, the UE is supposed to support upto 4 TAGs, but whenin EN_DC how the TAG support is to be interpreted needs to be clarified.</w:t>
      </w:r>
    </w:p>
    <w:p w14:paraId="43F53371" w14:textId="77777777" w:rsidR="002B4034" w:rsidRDefault="002B4034" w:rsidP="00EC6C86">
      <w:pPr>
        <w:pStyle w:val="CommentText"/>
      </w:pPr>
      <w:r>
        <w:rPr>
          <w:b/>
        </w:rPr>
        <w:t>[Proposed Change]</w:t>
      </w:r>
      <w:r>
        <w:t xml:space="preserve">: Discuss in RAN2 whether CA-ParametersNR is also applicable to EN-DC when the SN leg has NR CA. </w:t>
      </w:r>
    </w:p>
    <w:p w14:paraId="30C349A2" w14:textId="77777777" w:rsidR="002B4034" w:rsidRDefault="002B4034" w:rsidP="00EC6C86">
      <w:pPr>
        <w:pStyle w:val="CommentText"/>
      </w:pPr>
      <w:r>
        <w:t>In the LS to RAN1/4, add the questions on how the interpretation of TAG support is to be used when in EN-DC.Similarly, how the interpretation of diffNumerologyAcrossPUCCH-Groups, withinPUCCH_Group is to be clarified, as RAN1 has agreed to have NR PUCCH SCell support for rel-15 itself.</w:t>
      </w:r>
    </w:p>
    <w:p w14:paraId="4EECAA43" w14:textId="77777777" w:rsidR="002B4034" w:rsidRDefault="002B4034" w:rsidP="00EC6C86">
      <w:pPr>
        <w:pStyle w:val="CommentText"/>
      </w:pPr>
      <w:r>
        <w:t xml:space="preserve">In addition, a question to RAN4 on whether the simultanesousRxTxSUL is mandatorily supported for EN-DC? </w:t>
      </w:r>
    </w:p>
    <w:p w14:paraId="684CA115" w14:textId="77777777" w:rsidR="002B4034" w:rsidRDefault="002B4034" w:rsidP="00EC6C86">
      <w:pPr>
        <w:pStyle w:val="CommentText"/>
      </w:pPr>
      <w:r>
        <w:rPr>
          <w:b/>
        </w:rPr>
        <w:t>[Comments]</w:t>
      </w:r>
      <w:r>
        <w:t xml:space="preserve">: [Ericsson (Henning)] We agree that the split is unclear. </w:t>
      </w:r>
    </w:p>
    <w:p w14:paraId="5ECC8D2D" w14:textId="77777777" w:rsidR="002B4034" w:rsidRDefault="002B4034" w:rsidP="00EC6C86">
      <w:pPr>
        <w:pStyle w:val="CommentText"/>
      </w:pPr>
    </w:p>
  </w:comment>
  <w:comment w:id="10192" w:author="Qualcomm-Keiichi Kubota" w:date="2018-06-26T12:43:00Z" w:initials="QC">
    <w:p w14:paraId="6850DC6C"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Q018 </w:t>
      </w:r>
      <w:r>
        <w:rPr>
          <w:b/>
        </w:rPr>
        <w:t>[Delegate]</w:t>
      </w:r>
      <w:r>
        <w:t xml:space="preserve">: Qualcomm-Keiichi Kubota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need to signal EUTRA NAICS capabilities. </w:t>
      </w:r>
    </w:p>
    <w:p w14:paraId="01251CB7" w14:textId="77777777" w:rsidR="002B4034" w:rsidRDefault="002B4034" w:rsidP="00EC6C86">
      <w:pPr>
        <w:pStyle w:val="CommentText"/>
      </w:pPr>
      <w:r>
        <w:rPr>
          <w:b/>
        </w:rPr>
        <w:t>[Description]</w:t>
      </w:r>
      <w:r>
        <w:t xml:space="preserve">: (MR-DC only) </w:t>
      </w:r>
      <w:r>
        <w:rPr>
          <w:rFonts w:eastAsia="Yu Mincho"/>
        </w:rPr>
        <w:t>The current ASN.1 seems to assume that supportedNAICS-2CRS-AP points to the naics-Capability-List defined in E-UTRA capabilities. But the UE may support “reduced” NAICS in case of EN-DC.</w:t>
      </w:r>
    </w:p>
    <w:p w14:paraId="07CB472A" w14:textId="77777777" w:rsidR="002B4034" w:rsidRDefault="002B4034" w:rsidP="00EC6C86">
      <w:pPr>
        <w:pStyle w:val="CommentText"/>
      </w:pPr>
      <w:r>
        <w:rPr>
          <w:b/>
        </w:rPr>
        <w:t>[Proposed Change]</w:t>
      </w:r>
      <w:r>
        <w:t xml:space="preserve">: </w:t>
      </w:r>
      <w:r>
        <w:rPr>
          <w:rFonts w:eastAsia="Yu Mincho"/>
        </w:rPr>
        <w:t>Introduce naics-Capability-List in MR-DC UE capability container (per UE, phy-ParametersMRDC) or in E-UTRA UE capability</w:t>
      </w:r>
    </w:p>
    <w:p w14:paraId="1C75CFF5" w14:textId="77777777" w:rsidR="002B4034" w:rsidRDefault="002B4034" w:rsidP="00EC6C86">
      <w:pPr>
        <w:pStyle w:val="CommentText"/>
      </w:pPr>
      <w:r>
        <w:rPr>
          <w:b/>
        </w:rPr>
        <w:t>[Comments]</w:t>
      </w:r>
      <w:r>
        <w:t xml:space="preserve">: [Ericsson (Henning)] We cannot import all EUTRA capabilities into the MRDC band combinations. </w:t>
      </w:r>
    </w:p>
    <w:p w14:paraId="6EB7A3BC" w14:textId="77777777" w:rsidR="002B4034" w:rsidRDefault="002B4034" w:rsidP="00EC6C86">
      <w:pPr>
        <w:pStyle w:val="CommentText"/>
      </w:pPr>
    </w:p>
  </w:comment>
  <w:comment w:id="10193" w:author="Qualcomm-Keiichi Kubota" w:date="2018-06-26T12:45:00Z" w:initials="QC">
    <w:p w14:paraId="16114E8F"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Q019 </w:t>
      </w:r>
      <w:r>
        <w:rPr>
          <w:b/>
        </w:rPr>
        <w:t>[Delegate]</w:t>
      </w:r>
      <w:r>
        <w:t xml:space="preserve">: Qualcomm-Keiichi Kubota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whether EN-DC can be configured together with EN-DC. If so, attempt to list it in the FeatureSetDownlinkUplink instead band combination.  </w:t>
      </w:r>
    </w:p>
    <w:p w14:paraId="30FF8B5B" w14:textId="77777777" w:rsidR="002B4034" w:rsidRDefault="002B4034" w:rsidP="00EC6C86">
      <w:pPr>
        <w:spacing w:after="60"/>
        <w:rPr>
          <w:rFonts w:eastAsia="Yu Mincho"/>
        </w:rPr>
      </w:pPr>
      <w:r>
        <w:rPr>
          <w:b/>
        </w:rPr>
        <w:t>[Description]</w:t>
      </w:r>
      <w:r>
        <w:t xml:space="preserve">: (MR-DC only) </w:t>
      </w:r>
      <w:r>
        <w:rPr>
          <w:rFonts w:eastAsia="Yu Mincho"/>
        </w:rPr>
        <w:t>V2X capability is missing.</w:t>
      </w:r>
    </w:p>
    <w:p w14:paraId="5691FFDE" w14:textId="77777777" w:rsidR="002B4034" w:rsidRDefault="002B4034" w:rsidP="00EC6C86">
      <w:pPr>
        <w:numPr>
          <w:ilvl w:val="0"/>
          <w:numId w:val="75"/>
        </w:numPr>
        <w:overflowPunct/>
        <w:autoSpaceDE/>
        <w:adjustRightInd/>
        <w:spacing w:after="60"/>
        <w:ind w:left="462" w:hanging="283"/>
        <w:textAlignment w:val="auto"/>
        <w:rPr>
          <w:rFonts w:eastAsia="Yu Mincho"/>
        </w:rPr>
      </w:pPr>
      <w:r>
        <w:rPr>
          <w:rFonts w:eastAsia="Yu Mincho"/>
        </w:rPr>
        <w:t>v2x-SupportedTxBandCombListPerBC</w:t>
      </w:r>
    </w:p>
    <w:p w14:paraId="3A11D15F" w14:textId="77777777" w:rsidR="002B4034" w:rsidRDefault="002B4034" w:rsidP="00EC6C86">
      <w:pPr>
        <w:numPr>
          <w:ilvl w:val="0"/>
          <w:numId w:val="75"/>
        </w:numPr>
        <w:overflowPunct/>
        <w:autoSpaceDE/>
        <w:adjustRightInd/>
        <w:spacing w:after="60"/>
        <w:ind w:left="462" w:hanging="283"/>
        <w:textAlignment w:val="auto"/>
        <w:rPr>
          <w:rFonts w:eastAsia="Yu Mincho"/>
        </w:rPr>
      </w:pPr>
      <w:r>
        <w:rPr>
          <w:rFonts w:eastAsia="Yu Mincho"/>
        </w:rPr>
        <w:t>v2x-SupportedRxBandCombListPerBC</w:t>
      </w:r>
    </w:p>
    <w:p w14:paraId="589A0EAA" w14:textId="77777777" w:rsidR="002B4034" w:rsidRDefault="002B4034" w:rsidP="00EC6C86">
      <w:pPr>
        <w:pStyle w:val="CommentText"/>
      </w:pPr>
      <w:r>
        <w:rPr>
          <w:rFonts w:eastAsia="Yu Mincho"/>
        </w:rPr>
        <w:t>Was it agreed that V2X is not supported together with EN-DC, or V2X capability is not affected by EN-DC? The latter is unlikely conclusion.</w:t>
      </w:r>
    </w:p>
    <w:p w14:paraId="293171D7" w14:textId="77777777" w:rsidR="002B4034" w:rsidRDefault="002B4034" w:rsidP="00EC6C86">
      <w:pPr>
        <w:pStyle w:val="CommentText"/>
      </w:pPr>
      <w:r>
        <w:rPr>
          <w:b/>
        </w:rPr>
        <w:t>[Proposed Change]</w:t>
      </w:r>
      <w:r>
        <w:t xml:space="preserve">: </w:t>
      </w:r>
      <w:r>
        <w:rPr>
          <w:rFonts w:eastAsia="Yu Mincho"/>
        </w:rPr>
        <w:t>RAN2 to discuss.</w:t>
      </w:r>
    </w:p>
    <w:p w14:paraId="68E91607" w14:textId="77777777" w:rsidR="002B4034" w:rsidRDefault="002B4034" w:rsidP="00EC6C86">
      <w:pPr>
        <w:pStyle w:val="CommentText"/>
      </w:pPr>
      <w:r>
        <w:rPr>
          <w:b/>
        </w:rPr>
        <w:t>[Comments]</w:t>
      </w:r>
      <w:r>
        <w:t xml:space="preserve">: [Ericsson (Henning)] We cannot import all EUTRA capabilities into the MRDC band combinations. </w:t>
      </w:r>
    </w:p>
    <w:p w14:paraId="50FEEAFA" w14:textId="77777777" w:rsidR="002B4034" w:rsidRDefault="002B4034" w:rsidP="00EC6C86">
      <w:pPr>
        <w:pStyle w:val="CommentText"/>
      </w:pPr>
    </w:p>
  </w:comment>
  <w:comment w:id="10194" w:author="Qualcomm-Keiichi Kubota" w:date="2018-06-26T12:47:00Z" w:initials="QC">
    <w:p w14:paraId="5E8949E4"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Q020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Discuss specific suggestions below.  </w:t>
      </w:r>
    </w:p>
    <w:p w14:paraId="53E49E32" w14:textId="77777777" w:rsidR="002B4034" w:rsidRDefault="002B4034" w:rsidP="00EC6C86">
      <w:pPr>
        <w:pStyle w:val="CommentText"/>
      </w:pPr>
      <w:r>
        <w:rPr>
          <w:b/>
        </w:rPr>
        <w:t>[Description]</w:t>
      </w:r>
      <w:r>
        <w:t xml:space="preserve">: (MR-DC only) </w:t>
      </w:r>
      <w:r>
        <w:rPr>
          <w:rFonts w:eastAsia="Yu Mincho"/>
        </w:rPr>
        <w:t>RAN2 should check if any additional parameters are needed for LTE release-15 features.</w:t>
      </w:r>
    </w:p>
    <w:p w14:paraId="0495D35D" w14:textId="77777777" w:rsidR="002B4034" w:rsidRDefault="002B4034" w:rsidP="00EC6C86">
      <w:pPr>
        <w:pStyle w:val="CommentText"/>
      </w:pPr>
      <w:r>
        <w:rPr>
          <w:b/>
        </w:rPr>
        <w:t>[Proposed Change]</w:t>
      </w:r>
      <w:r>
        <w:t xml:space="preserve">: </w:t>
      </w:r>
      <w:r>
        <w:rPr>
          <w:rFonts w:eastAsia="Yu Mincho"/>
        </w:rPr>
        <w:t>This is something to be done when release-15 LT</w:t>
      </w:r>
    </w:p>
    <w:p w14:paraId="02DA392E" w14:textId="77777777" w:rsidR="002B4034" w:rsidRDefault="002B4034" w:rsidP="00EC6C86">
      <w:pPr>
        <w:pStyle w:val="CommentText"/>
      </w:pPr>
      <w:r>
        <w:rPr>
          <w:b/>
        </w:rPr>
        <w:t>[Comments]</w:t>
      </w:r>
      <w:r>
        <w:t xml:space="preserve">: </w:t>
      </w:r>
    </w:p>
    <w:p w14:paraId="08D05B80" w14:textId="77777777" w:rsidR="002B4034" w:rsidRDefault="002B4034" w:rsidP="00EC6C86">
      <w:pPr>
        <w:pStyle w:val="CommentText"/>
      </w:pPr>
    </w:p>
  </w:comment>
  <w:comment w:id="10195" w:author="Intel" w:date="2018-06-27T13:45:00Z" w:initials="I">
    <w:p w14:paraId="3C530369"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I802 </w:t>
      </w:r>
      <w:r>
        <w:rPr>
          <w:b/>
        </w:rPr>
        <w:t>[Delegate]</w:t>
      </w:r>
      <w:r>
        <w:t xml:space="preserve">: Intel Corp - Naveen Palle  </w:t>
      </w:r>
      <w:r>
        <w:rPr>
          <w:b/>
        </w:rPr>
        <w:t>[WI]</w:t>
      </w:r>
      <w:r>
        <w:t xml:space="preserve">: EN </w:t>
      </w:r>
      <w:r>
        <w:rPr>
          <w:b/>
        </w:rPr>
        <w:t>[Class]</w:t>
      </w:r>
      <w:r>
        <w:t xml:space="preserve">:3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BWC is still needed and if so, whether to remove the restriction “The number of FeatureSetUplink-Id:s/DownlinkPerCC-Id:s shall not exceed the number of carrier supported according to the BWC”</w:t>
      </w:r>
    </w:p>
    <w:p w14:paraId="57B6AFAC" w14:textId="77777777" w:rsidR="002B4034" w:rsidRDefault="002B4034" w:rsidP="00EC6C86">
      <w:pPr>
        <w:pStyle w:val="CommentText"/>
      </w:pPr>
      <w:r>
        <w:rPr>
          <w:b/>
        </w:rPr>
        <w:t>[Description]</w:t>
      </w:r>
      <w:r>
        <w:t xml:space="preserve">: Currently agreement in RAN2 is that a UE can report the featureSet(UL/DL)PerCC IDs upto the number allowed by the BW-class, if present. If absent, the UE can report as many as the UE can support? We assume so, but like to get clarification. Also, we propose that even is cases where the UE supports lower BW-class (where the BW-class IE is present), the UE can (if it choose to) link the FeatureSet(DL/UL)PerBand which links to more perCC feature sets that the BW class can support. This can be done to reuse an existing FeatureSet(DL/UL)PerBand definition used for another band combination where the UE could support more CCs, and instead of creating a separate FeatureSet(DL/UL)PerBand with the number of perCC that matches the current BW-class, the UE can resuse the earlier defined one, there by saving some capability size. </w:t>
      </w:r>
    </w:p>
    <w:p w14:paraId="167E308E" w14:textId="77777777" w:rsidR="002B4034" w:rsidRDefault="002B4034" w:rsidP="00EC6C86">
      <w:pPr>
        <w:pStyle w:val="CommentText"/>
      </w:pPr>
      <w:r>
        <w:rPr>
          <w:b/>
        </w:rPr>
        <w:t>[Proposed Change]</w:t>
      </w:r>
      <w:r>
        <w:t>: In such situations, we propose that the NW can use any of the per-CC IDs that the UE has reported, as applicable perCC capabilities for the allowed CC defined by the BW-class. In which case, we propose that RAN2 discuss if the above ‘shall not exceed’ would be needed?</w:t>
      </w:r>
    </w:p>
    <w:p w14:paraId="02196D9D" w14:textId="77777777" w:rsidR="002B4034" w:rsidRDefault="002B4034" w:rsidP="00EC6C86">
      <w:pPr>
        <w:pStyle w:val="CommentText"/>
      </w:pPr>
      <w:r>
        <w:rPr>
          <w:b/>
        </w:rPr>
        <w:t>[Comments]</w:t>
      </w:r>
      <w:r>
        <w:t xml:space="preserve">: [Ericsson (Henning)] We agree that the number of FeatureSet(DL/UL)PerCC determines the number of carriers that the NW can configure for the UE. This is already captured in the previous sentence. On the second aspect, we would prefer if we instead could get rid of the BWC entirely. Then we would have just one tool to indicate the number of carriers. </w:t>
      </w:r>
    </w:p>
    <w:p w14:paraId="248ED217" w14:textId="77777777" w:rsidR="002B4034" w:rsidRDefault="002B4034" w:rsidP="00EC6C86">
      <w:pPr>
        <w:pStyle w:val="CommentText"/>
      </w:pPr>
    </w:p>
  </w:comment>
  <w:comment w:id="10196" w:author="ZTE(Huanghe)" w:date="2018-06-22T12:13:00Z" w:initials="Z">
    <w:p w14:paraId="161E7CB9" w14:textId="09130596"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Z453 </w:t>
      </w:r>
      <w:r>
        <w:rPr>
          <w:b/>
        </w:rPr>
        <w:t>[Delegate]</w:t>
      </w:r>
      <w:r>
        <w:t xml:space="preserve">: ZTE(Huanghe)  </w:t>
      </w:r>
      <w:r>
        <w:rPr>
          <w:b/>
        </w:rPr>
        <w:t>[WI]</w:t>
      </w:r>
      <w:r>
        <w:t xml:space="preserve">: </w:t>
      </w:r>
      <w:r w:rsidR="00673CFE">
        <w:t xml:space="preserve">EN </w:t>
      </w:r>
      <w:r>
        <w:rPr>
          <w:b/>
        </w:rPr>
        <w:t>[Class]</w:t>
      </w:r>
      <w:r>
        <w:t xml:space="preserve">:3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RAN2 agreed to extend this by new FeatureSetDownlink-vxy in a new list in FeatureSets.</w:t>
      </w:r>
    </w:p>
    <w:p w14:paraId="2AA390D0" w14:textId="77777777" w:rsidR="002B4034" w:rsidRDefault="002B4034" w:rsidP="00EC6C86">
      <w:pPr>
        <w:pStyle w:val="CommentText"/>
      </w:pPr>
      <w:r>
        <w:rPr>
          <w:b/>
        </w:rPr>
        <w:t>[Description]</w:t>
      </w:r>
      <w:r>
        <w:t>: Some spare bits are needed for the IEs within FeatureSetDownlink</w:t>
      </w:r>
    </w:p>
    <w:p w14:paraId="5FF7399A" w14:textId="77777777" w:rsidR="002B4034" w:rsidRDefault="002B4034" w:rsidP="00EC6C86">
      <w:pPr>
        <w:pStyle w:val="CommentText"/>
      </w:pPr>
      <w:r>
        <w:rPr>
          <w:b/>
        </w:rPr>
        <w:t>[Proposed Change]</w:t>
      </w:r>
      <w:r>
        <w:t>: Add spare bits</w:t>
      </w:r>
    </w:p>
    <w:p w14:paraId="2A69B212" w14:textId="77777777" w:rsidR="002B4034" w:rsidRDefault="002B4034" w:rsidP="00EC6C86">
      <w:pPr>
        <w:pStyle w:val="CommentText"/>
      </w:pPr>
      <w:r>
        <w:rPr>
          <w:b/>
        </w:rPr>
        <w:t>[Comments]</w:t>
      </w:r>
      <w:r>
        <w:t xml:space="preserve">: Nokia (Tero): I’m confused with this comment – we have agreed not to add spare bits unless there is a need identified – can you clarify where this need would be? </w:t>
      </w:r>
    </w:p>
    <w:p w14:paraId="33E1304F" w14:textId="77777777" w:rsidR="002B4034" w:rsidRDefault="002B4034" w:rsidP="00EC6C86">
      <w:pPr>
        <w:pStyle w:val="CommentText"/>
      </w:pPr>
    </w:p>
  </w:comment>
  <w:comment w:id="10197" w:author="Nokia (Tero)" w:date="2018-06-25T16:31:00Z" w:initials="Z">
    <w:p w14:paraId="61072362" w14:textId="7B0F1461"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N098 </w:t>
      </w:r>
      <w:r>
        <w:rPr>
          <w:b/>
        </w:rPr>
        <w:t>[Delegate]</w:t>
      </w:r>
      <w:r>
        <w:t xml:space="preserve">: Nokia (Tero)  </w:t>
      </w:r>
      <w:r>
        <w:rPr>
          <w:b/>
        </w:rPr>
        <w:t>[WI]</w:t>
      </w:r>
      <w:r>
        <w:t xml:space="preserve">: </w:t>
      </w:r>
      <w:r w:rsidR="00673CFE">
        <w:t xml:space="preserve">EN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69E55AE3" w14:textId="77777777" w:rsidR="002B4034" w:rsidRDefault="002B4034" w:rsidP="00EC6C86">
      <w:pPr>
        <w:pStyle w:val="CommentText"/>
      </w:pPr>
      <w:r>
        <w:rPr>
          <w:b/>
        </w:rPr>
        <w:t>[Description]</w:t>
      </w:r>
      <w:r>
        <w:t>: Is it intentional that FeatureSetDownlink is not extendible, or should there be ellipsis? The same comment also applies to FeatureSetCombination, FeatureSetDownlinkPerCC, FeatureSetUplink, FeatureSetUplinkPerCC, FreqBandInformation</w:t>
      </w:r>
    </w:p>
    <w:p w14:paraId="1EDCB313" w14:textId="77777777" w:rsidR="002B4034" w:rsidRDefault="002B4034" w:rsidP="00EC6C86">
      <w:pPr>
        <w:pStyle w:val="CommentText"/>
      </w:pPr>
      <w:r>
        <w:rPr>
          <w:b/>
        </w:rPr>
        <w:t>[Proposed Change]</w:t>
      </w:r>
      <w:r>
        <w:t>: Discuss the extension of UE capability IEs in general – some have ellipsis, some don’t.</w:t>
      </w:r>
    </w:p>
    <w:p w14:paraId="13CE9601" w14:textId="77777777" w:rsidR="002B4034" w:rsidRDefault="002B4034" w:rsidP="00EC6C86">
      <w:pPr>
        <w:pStyle w:val="CommentText"/>
      </w:pPr>
      <w:r>
        <w:rPr>
          <w:b/>
        </w:rPr>
        <w:t>[Comments]</w:t>
      </w:r>
      <w:r>
        <w:t xml:space="preserve">: This was discussed in the email “review” after the Busan meeting. All companies agreed to extend the feature sets by parallel lists in the FeatureSets ID. A feature set ID (used in a FeatureSetCombination) would then point to the corresponding entry in featureSetListDownlink (as today) </w:t>
      </w:r>
      <w:r>
        <w:rPr>
          <w:u w:val="single"/>
        </w:rPr>
        <w:t>and to the corresponding entriy in featureSetListDownlink-vxy.</w:t>
      </w:r>
      <w:r>
        <w:t xml:space="preserve"> We could clarify this in the section FeatureSets so that we know what will happen (probably soon):</w:t>
      </w:r>
    </w:p>
    <w:p w14:paraId="775D5D61" w14:textId="77777777" w:rsidR="002B4034" w:rsidRDefault="002B4034" w:rsidP="00EC6C86">
      <w:pPr>
        <w:pStyle w:val="NO"/>
      </w:pPr>
      <w:r>
        <w:t>NOTE:</w:t>
      </w:r>
      <w:r>
        <w:tab/>
        <w:t>When feature set (per CC) IEs require extension in future versions of the specification, new versions of the FeatureSetDownlink, FeatureSetUplink, FeatureSets, FeatureSetDownlinkPerCC and/or FeatureSetUplinkPerCC will be created and instantiated in corresponding new lists in the FeatureSets IE. For example, if new capability bits are to be added to the FeatureSetDownlink, they will instead be defined in a new FeatureSetDownlink-rxy which will be instantiated in a new featureSetDownlinkList-rxy list. If a UE indicates in a FeatureSetCombination that it supports the FeatureSetDownlink with ID #5, it implies that it supports both the features in FeatureSetDownlink #5 and FeatureSetDownlink-r16 #5 (if present).</w:t>
      </w:r>
    </w:p>
    <w:p w14:paraId="53D45B35" w14:textId="77777777" w:rsidR="002B4034" w:rsidRDefault="002B4034" w:rsidP="00EC6C86">
      <w:pPr>
        <w:pStyle w:val="CommentText"/>
      </w:pPr>
    </w:p>
    <w:p w14:paraId="14BBDB98" w14:textId="77777777" w:rsidR="002B4034" w:rsidRDefault="002B4034" w:rsidP="00EC6C86">
      <w:pPr>
        <w:pStyle w:val="CommentText"/>
      </w:pPr>
    </w:p>
  </w:comment>
  <w:comment w:id="10199" w:author="Qualcomm-Keiichi Kubota" w:date="2018-06-26T11:41:00Z" w:initials="QC">
    <w:p w14:paraId="05E419CF"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Q012 </w:t>
      </w:r>
      <w:r>
        <w:rPr>
          <w:b/>
        </w:rPr>
        <w:t>[Delegate]</w:t>
      </w:r>
      <w:r>
        <w:t xml:space="preserve">: Qualcomm-Keiichi Kubota  </w:t>
      </w:r>
      <w:r>
        <w:rPr>
          <w:b/>
        </w:rPr>
        <w:t>[WI]</w:t>
      </w:r>
      <w:r>
        <w:t xml:space="preserve">: EN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Keep here since it explains the ASN.1 structure (not actual UE capabilities).</w:t>
      </w:r>
    </w:p>
    <w:p w14:paraId="1ABEC789" w14:textId="77777777" w:rsidR="002B4034" w:rsidRDefault="002B4034" w:rsidP="00EC6C86">
      <w:pPr>
        <w:pStyle w:val="CommentText"/>
      </w:pPr>
      <w:r>
        <w:rPr>
          <w:b/>
        </w:rPr>
        <w:t>[Description]</w:t>
      </w:r>
      <w:r>
        <w:t>: “FeatureSetDownlink field descriptions” still remins in 38.331. The same is already covered in 36.306.</w:t>
      </w:r>
    </w:p>
    <w:p w14:paraId="23F98220" w14:textId="77777777" w:rsidR="002B4034" w:rsidRDefault="002B4034" w:rsidP="00EC6C86">
      <w:pPr>
        <w:pStyle w:val="CommentText"/>
      </w:pPr>
      <w:r>
        <w:rPr>
          <w:b/>
        </w:rPr>
        <w:t>[Proposed Change]</w:t>
      </w:r>
      <w:r>
        <w:t xml:space="preserve">: </w:t>
      </w:r>
      <w:r>
        <w:rPr>
          <w:rFonts w:eastAsia="Yu Mincho"/>
        </w:rPr>
        <w:t>Delete the field description.</w:t>
      </w:r>
    </w:p>
    <w:p w14:paraId="3601D7AC" w14:textId="77777777" w:rsidR="002B4034" w:rsidRDefault="002B4034" w:rsidP="00EC6C86">
      <w:pPr>
        <w:pStyle w:val="CommentText"/>
      </w:pPr>
      <w:r>
        <w:rPr>
          <w:b/>
        </w:rPr>
        <w:t>[Comments]</w:t>
      </w:r>
      <w:r>
        <w:t xml:space="preserve">: [Ericsson (Henning)] This was intentional since it is more about the ASN.1 structure than about the actual UE capabilities. </w:t>
      </w:r>
    </w:p>
    <w:p w14:paraId="7FBBB759" w14:textId="77777777" w:rsidR="002B4034" w:rsidRDefault="002B4034" w:rsidP="00EC6C86">
      <w:pPr>
        <w:pStyle w:val="CommentText"/>
      </w:pPr>
    </w:p>
  </w:comment>
  <w:comment w:id="10201" w:author="Intel" w:date="2018-06-27T13:46:00Z" w:initials="I">
    <w:p w14:paraId="5F75D7AD"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I803 </w:t>
      </w:r>
      <w:r>
        <w:rPr>
          <w:b/>
        </w:rPr>
        <w:t>[Delegate]</w:t>
      </w:r>
      <w:r>
        <w:t xml:space="preserve">: Intel Corp - Naveen Palle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To be added in 38.306 since it is an actual UE feature. </w:t>
      </w:r>
    </w:p>
    <w:p w14:paraId="46DFFBE9" w14:textId="77777777" w:rsidR="002B4034" w:rsidRDefault="002B4034" w:rsidP="00EC6C86">
      <w:pPr>
        <w:pStyle w:val="CommentText"/>
      </w:pPr>
      <w:r>
        <w:rPr>
          <w:b/>
        </w:rPr>
        <w:t>[Description]</w:t>
      </w:r>
      <w:r>
        <w:t>: The field description is missing in both 38.331 and 38.306</w:t>
      </w:r>
    </w:p>
    <w:p w14:paraId="19D00159" w14:textId="77777777" w:rsidR="002B4034" w:rsidRDefault="002B4034" w:rsidP="00EC6C86">
      <w:pPr>
        <w:pStyle w:val="CommentText"/>
      </w:pPr>
      <w:r>
        <w:rPr>
          <w:b/>
        </w:rPr>
        <w:t>[Proposed Change]</w:t>
      </w:r>
      <w:r>
        <w:t>: Add field description</w:t>
      </w:r>
    </w:p>
    <w:p w14:paraId="5BD075CB" w14:textId="77777777" w:rsidR="002B4034" w:rsidRDefault="002B4034" w:rsidP="00EC6C86">
      <w:pPr>
        <w:pStyle w:val="CommentText"/>
      </w:pPr>
      <w:r>
        <w:rPr>
          <w:b/>
        </w:rPr>
        <w:t>[Comments]</w:t>
      </w:r>
      <w:r>
        <w:t xml:space="preserve">: </w:t>
      </w:r>
    </w:p>
    <w:p w14:paraId="6743CB01" w14:textId="77777777" w:rsidR="002B4034" w:rsidRDefault="002B4034" w:rsidP="00EC6C86">
      <w:pPr>
        <w:pStyle w:val="CommentText"/>
      </w:pPr>
    </w:p>
  </w:comment>
  <w:comment w:id="10207" w:author="Qualcomm-Keiichi Kubota" w:date="2018-06-26T11:47:00Z" w:initials="QC">
    <w:p w14:paraId="2ECFD289"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Q014 </w:t>
      </w:r>
      <w:r>
        <w:rPr>
          <w:b/>
        </w:rPr>
        <w:t>[Delegate]</w:t>
      </w:r>
      <w:r>
        <w:t xml:space="preserve">: Qualcomm-Keiichi Kubota  </w:t>
      </w:r>
      <w:r>
        <w:rPr>
          <w:b/>
        </w:rPr>
        <w:t>[WI]</w:t>
      </w:r>
      <w:r>
        <w:t xml:space="preserve">: EN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75CC9E32" w14:textId="77777777" w:rsidR="002B4034" w:rsidRDefault="002B4034" w:rsidP="00EC6C86">
      <w:pPr>
        <w:spacing w:after="60"/>
        <w:rPr>
          <w:noProof/>
        </w:rPr>
      </w:pPr>
      <w:r>
        <w:rPr>
          <w:b/>
        </w:rPr>
        <w:t>[Description]</w:t>
      </w:r>
      <w:r>
        <w:t xml:space="preserve">: </w:t>
      </w:r>
      <w:r>
        <w:rPr>
          <w:rFonts w:ascii="Arial" w:eastAsia="Yu Mincho" w:hAnsi="Arial" w:cs="Arial"/>
          <w:noProof/>
          <w:sz w:val="18"/>
          <w:szCs w:val="16"/>
        </w:rPr>
        <w:t>Having this IE as part of 6.3.3 “UE capability information elements” looks confusing, as this IE is used by the network to request certain set of UE capabilities.</w:t>
      </w:r>
    </w:p>
    <w:p w14:paraId="45DDC87E" w14:textId="77777777" w:rsidR="002B4034" w:rsidRDefault="002B4034" w:rsidP="00EC6C86">
      <w:pPr>
        <w:pStyle w:val="CommentText"/>
      </w:pPr>
      <w:r>
        <w:rPr>
          <w:b/>
        </w:rPr>
        <w:t>[Proposed Change]</w:t>
      </w:r>
      <w:r>
        <w:t xml:space="preserve">: </w:t>
      </w:r>
      <w:r>
        <w:rPr>
          <w:rFonts w:eastAsia="Yu Mincho"/>
        </w:rPr>
        <w:t>Consider moving it to 6.3.4</w:t>
      </w:r>
      <w:r>
        <w:rPr>
          <w:rFonts w:eastAsia="Yu Mincho"/>
        </w:rPr>
        <w:tab/>
        <w:t>“Other information elements”.</w:t>
      </w:r>
    </w:p>
    <w:p w14:paraId="68616C01" w14:textId="77777777" w:rsidR="002B4034" w:rsidRDefault="002B4034" w:rsidP="00EC6C86">
      <w:pPr>
        <w:pStyle w:val="CommentText"/>
      </w:pPr>
      <w:r>
        <w:rPr>
          <w:b/>
        </w:rPr>
        <w:t>[Comments]</w:t>
      </w:r>
      <w:r>
        <w:t xml:space="preserve">: [Ericsson (Henning)] I think it Fits here quite well since we have all IEs related somehow to UE capability here. But I agree that the name of the IE is not very intuitive. It could have been called something like “CapabilityFilterRequest”. But maybe it is clear from the context and from the description. </w:t>
      </w:r>
    </w:p>
    <w:p w14:paraId="7C794138" w14:textId="77777777" w:rsidR="002B4034" w:rsidRDefault="002B4034" w:rsidP="00EC6C86">
      <w:pPr>
        <w:pStyle w:val="CommentText"/>
      </w:pPr>
    </w:p>
  </w:comment>
  <w:comment w:id="10215" w:author="Qualcomm-Keiichi Kubota" w:date="2018-06-26T11:58:00Z" w:initials="QC">
    <w:p w14:paraId="52C7FFE6"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Q017 </w:t>
      </w:r>
      <w:r>
        <w:rPr>
          <w:b/>
        </w:rPr>
        <w:t>[Delegate]</w:t>
      </w:r>
      <w:r>
        <w:t xml:space="preserve">: Qualcomm-Keiichi Kubota  </w:t>
      </w:r>
      <w:r>
        <w:rPr>
          <w:b/>
        </w:rPr>
        <w:t>[WI]</w:t>
      </w:r>
      <w:r>
        <w:t xml:space="preserve">: EN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No change needed for requested functionality. (See comment by Ericsson below.)</w:t>
      </w:r>
    </w:p>
    <w:p w14:paraId="5DB0EC73" w14:textId="77777777" w:rsidR="002B4034" w:rsidRDefault="002B4034" w:rsidP="00EC6C86">
      <w:pPr>
        <w:spacing w:after="60"/>
        <w:rPr>
          <w:rFonts w:eastAsia="Yu Mincho"/>
        </w:rPr>
      </w:pPr>
      <w:r>
        <w:rPr>
          <w:b/>
        </w:rPr>
        <w:t>[Description]</w:t>
      </w:r>
      <w:r>
        <w:t xml:space="preserve">: </w:t>
      </w:r>
      <w:r>
        <w:rPr>
          <w:rFonts w:eastAsia="Yu Mincho"/>
        </w:rPr>
        <w:t>RAN1 feature list indicates the baseline (mandatory) modulation schemes are:</w:t>
      </w:r>
    </w:p>
    <w:p w14:paraId="676BE612" w14:textId="77777777" w:rsidR="002B4034" w:rsidRDefault="002B4034" w:rsidP="00EC6C86">
      <w:pPr>
        <w:numPr>
          <w:ilvl w:val="0"/>
          <w:numId w:val="76"/>
        </w:numPr>
        <w:overflowPunct/>
        <w:autoSpaceDE/>
        <w:adjustRightInd/>
        <w:spacing w:after="60"/>
        <w:ind w:left="605" w:hanging="284"/>
        <w:textAlignment w:val="auto"/>
        <w:rPr>
          <w:rFonts w:ascii="Calibri" w:eastAsia="Yu Mincho" w:hAnsi="Calibri"/>
          <w:sz w:val="22"/>
          <w:szCs w:val="22"/>
          <w:lang w:val="de-DE"/>
        </w:rPr>
      </w:pPr>
      <w:r>
        <w:rPr>
          <w:rFonts w:ascii="Calibri" w:eastAsia="Yu Mincho" w:hAnsi="Calibri"/>
          <w:sz w:val="22"/>
          <w:szCs w:val="22"/>
          <w:lang w:val="de-DE"/>
        </w:rPr>
        <w:t>DL</w:t>
      </w:r>
    </w:p>
    <w:p w14:paraId="316628C4" w14:textId="77777777" w:rsidR="002B4034" w:rsidRDefault="002B4034" w:rsidP="00EC6C86">
      <w:pPr>
        <w:spacing w:after="60"/>
        <w:ind w:left="605"/>
        <w:rPr>
          <w:rFonts w:ascii="Calibri" w:eastAsia="Yu Mincho" w:hAnsi="Calibri"/>
          <w:sz w:val="22"/>
          <w:szCs w:val="22"/>
          <w:lang w:val="de-DE"/>
        </w:rPr>
      </w:pPr>
      <w:r>
        <w:rPr>
          <w:rFonts w:ascii="Calibri" w:eastAsia="Yu Mincho" w:hAnsi="Calibri"/>
          <w:sz w:val="22"/>
          <w:szCs w:val="22"/>
          <w:lang w:val="de-DE"/>
        </w:rPr>
        <w:t>1) QPSK modulation</w:t>
      </w:r>
    </w:p>
    <w:p w14:paraId="3736B415" w14:textId="77777777" w:rsidR="002B4034" w:rsidRDefault="002B4034" w:rsidP="00EC6C86">
      <w:pPr>
        <w:spacing w:after="60"/>
        <w:ind w:left="605"/>
        <w:rPr>
          <w:rFonts w:ascii="Calibri" w:eastAsia="Yu Mincho" w:hAnsi="Calibri"/>
          <w:sz w:val="22"/>
          <w:szCs w:val="22"/>
          <w:lang w:val="de-DE"/>
        </w:rPr>
      </w:pPr>
      <w:r>
        <w:rPr>
          <w:rFonts w:ascii="Calibri" w:eastAsia="Yu Mincho" w:hAnsi="Calibri"/>
          <w:sz w:val="22"/>
          <w:szCs w:val="22"/>
          <w:lang w:val="de-DE"/>
        </w:rPr>
        <w:t>2) 16QAM modulation</w:t>
      </w:r>
    </w:p>
    <w:p w14:paraId="48A74B0B" w14:textId="77777777" w:rsidR="002B4034" w:rsidRDefault="002B4034" w:rsidP="00EC6C86">
      <w:pPr>
        <w:spacing w:after="60"/>
        <w:ind w:left="605"/>
        <w:rPr>
          <w:rFonts w:ascii="Calibri" w:eastAsia="Yu Mincho" w:hAnsi="Calibri"/>
          <w:sz w:val="22"/>
          <w:szCs w:val="22"/>
          <w:lang w:val="de-DE"/>
        </w:rPr>
      </w:pPr>
      <w:r>
        <w:rPr>
          <w:rFonts w:ascii="Calibri" w:eastAsia="Yu Mincho" w:hAnsi="Calibri"/>
          <w:sz w:val="22"/>
          <w:szCs w:val="22"/>
          <w:lang w:val="de-DE"/>
        </w:rPr>
        <w:t>3) 64QAM modulation for FR1</w:t>
      </w:r>
    </w:p>
    <w:p w14:paraId="54F6AE6D" w14:textId="77777777" w:rsidR="002B4034" w:rsidRDefault="002B4034" w:rsidP="00EC6C86">
      <w:pPr>
        <w:numPr>
          <w:ilvl w:val="0"/>
          <w:numId w:val="76"/>
        </w:numPr>
        <w:overflowPunct/>
        <w:autoSpaceDE/>
        <w:adjustRightInd/>
        <w:spacing w:after="60"/>
        <w:ind w:left="605" w:hanging="284"/>
        <w:textAlignment w:val="auto"/>
        <w:rPr>
          <w:rFonts w:ascii="Calibri" w:eastAsia="Yu Mincho" w:hAnsi="Calibri"/>
          <w:sz w:val="22"/>
          <w:szCs w:val="22"/>
          <w:lang w:val="de-DE"/>
        </w:rPr>
      </w:pPr>
      <w:r>
        <w:rPr>
          <w:rFonts w:ascii="Calibri" w:eastAsia="Yu Mincho" w:hAnsi="Calibri"/>
          <w:sz w:val="22"/>
          <w:szCs w:val="22"/>
          <w:lang w:val="de-DE"/>
        </w:rPr>
        <w:t>UL</w:t>
      </w:r>
    </w:p>
    <w:p w14:paraId="168E65BD" w14:textId="77777777" w:rsidR="002B4034" w:rsidRDefault="002B4034" w:rsidP="00EC6C86">
      <w:pPr>
        <w:spacing w:after="60"/>
        <w:ind w:left="605"/>
        <w:rPr>
          <w:rFonts w:ascii="Calibri" w:eastAsia="Yu Mincho" w:hAnsi="Calibri"/>
          <w:sz w:val="22"/>
          <w:szCs w:val="22"/>
          <w:lang w:val="de-DE"/>
        </w:rPr>
      </w:pPr>
      <w:r>
        <w:rPr>
          <w:rFonts w:ascii="Calibri" w:eastAsia="Yu Mincho" w:hAnsi="Calibri"/>
          <w:sz w:val="22"/>
          <w:szCs w:val="22"/>
          <w:lang w:val="de-DE"/>
        </w:rPr>
        <w:t>1) QPSK modulation</w:t>
      </w:r>
    </w:p>
    <w:p w14:paraId="6FE1CAD7" w14:textId="77777777" w:rsidR="002B4034" w:rsidRDefault="002B4034" w:rsidP="00EC6C86">
      <w:pPr>
        <w:spacing w:after="60"/>
        <w:ind w:left="605"/>
        <w:rPr>
          <w:rFonts w:ascii="Calibri" w:eastAsia="Yu Mincho" w:hAnsi="Calibri"/>
          <w:sz w:val="22"/>
          <w:szCs w:val="22"/>
          <w:lang w:val="de-DE"/>
        </w:rPr>
      </w:pPr>
      <w:r>
        <w:rPr>
          <w:rFonts w:ascii="Calibri" w:eastAsia="Yu Mincho" w:hAnsi="Calibri"/>
          <w:sz w:val="22"/>
          <w:szCs w:val="22"/>
          <w:lang w:val="de-DE"/>
        </w:rPr>
        <w:t>2) 16QAM modulation</w:t>
      </w:r>
    </w:p>
    <w:p w14:paraId="442F8960" w14:textId="77777777" w:rsidR="002B4034" w:rsidRDefault="002B4034" w:rsidP="00EC6C86">
      <w:pPr>
        <w:spacing w:after="60"/>
        <w:rPr>
          <w:rFonts w:eastAsia="Yu Mincho"/>
        </w:rPr>
      </w:pPr>
      <w:r>
        <w:rPr>
          <w:rFonts w:eastAsia="Yu Mincho"/>
        </w:rPr>
        <w:t xml:space="preserve">UE capability signalling should enable indicating </w:t>
      </w:r>
      <w:r>
        <w:rPr>
          <w:rFonts w:eastAsia="Yu Mincho"/>
          <w:u w:val="single"/>
        </w:rPr>
        <w:t>additional</w:t>
      </w:r>
      <w:r>
        <w:rPr>
          <w:rFonts w:eastAsia="Yu Mincho"/>
        </w:rPr>
        <w:t xml:space="preserve"> support for the following.</w:t>
      </w:r>
    </w:p>
    <w:p w14:paraId="6EB5F7AC" w14:textId="77777777" w:rsidR="002B4034" w:rsidRDefault="002B4034" w:rsidP="00EC6C86">
      <w:pPr>
        <w:numPr>
          <w:ilvl w:val="0"/>
          <w:numId w:val="76"/>
        </w:numPr>
        <w:overflowPunct/>
        <w:autoSpaceDE/>
        <w:adjustRightInd/>
        <w:spacing w:after="60"/>
        <w:ind w:left="605" w:hanging="284"/>
        <w:textAlignment w:val="auto"/>
        <w:rPr>
          <w:rFonts w:ascii="Calibri" w:eastAsia="Yu Mincho" w:hAnsi="Calibri"/>
          <w:sz w:val="22"/>
          <w:szCs w:val="22"/>
          <w:lang w:val="de-DE"/>
        </w:rPr>
      </w:pPr>
      <w:r>
        <w:rPr>
          <w:rFonts w:ascii="Calibri" w:eastAsia="Yu Mincho" w:hAnsi="Calibri"/>
          <w:sz w:val="22"/>
          <w:szCs w:val="22"/>
          <w:lang w:val="de-DE"/>
        </w:rPr>
        <w:t>DL</w:t>
      </w:r>
    </w:p>
    <w:p w14:paraId="55EB6C7B" w14:textId="77777777" w:rsidR="002B4034" w:rsidRDefault="002B4034" w:rsidP="00EC6C86">
      <w:pPr>
        <w:spacing w:after="60"/>
        <w:ind w:left="605"/>
        <w:rPr>
          <w:rFonts w:ascii="Calibri" w:eastAsia="Yu Mincho" w:hAnsi="Calibri"/>
          <w:sz w:val="22"/>
          <w:szCs w:val="22"/>
          <w:lang w:val="de-DE"/>
        </w:rPr>
      </w:pPr>
      <w:r>
        <w:rPr>
          <w:rFonts w:ascii="Calibri" w:eastAsia="Yu Mincho" w:hAnsi="Calibri"/>
          <w:sz w:val="22"/>
          <w:szCs w:val="22"/>
          <w:lang w:val="de-DE"/>
        </w:rPr>
        <w:t>a) 64QAM for FR2</w:t>
      </w:r>
    </w:p>
    <w:p w14:paraId="43AD9335" w14:textId="77777777" w:rsidR="002B4034" w:rsidRDefault="002B4034" w:rsidP="00EC6C86">
      <w:pPr>
        <w:spacing w:after="60"/>
        <w:ind w:left="605"/>
        <w:rPr>
          <w:rFonts w:ascii="Calibri" w:eastAsia="Yu Mincho" w:hAnsi="Calibri"/>
          <w:sz w:val="22"/>
          <w:szCs w:val="22"/>
          <w:lang w:val="de-DE"/>
        </w:rPr>
      </w:pPr>
      <w:r>
        <w:rPr>
          <w:rFonts w:ascii="Calibri" w:eastAsia="Yu Mincho" w:hAnsi="Calibri"/>
          <w:sz w:val="22"/>
          <w:szCs w:val="22"/>
          <w:lang w:val="de-DE"/>
        </w:rPr>
        <w:t>b) 256QAM</w:t>
      </w:r>
    </w:p>
    <w:p w14:paraId="74F54100" w14:textId="77777777" w:rsidR="002B4034" w:rsidRDefault="002B4034" w:rsidP="00EC6C86">
      <w:pPr>
        <w:numPr>
          <w:ilvl w:val="0"/>
          <w:numId w:val="76"/>
        </w:numPr>
        <w:overflowPunct/>
        <w:autoSpaceDE/>
        <w:adjustRightInd/>
        <w:spacing w:after="60"/>
        <w:ind w:left="605" w:hanging="284"/>
        <w:textAlignment w:val="auto"/>
        <w:rPr>
          <w:rFonts w:ascii="Calibri" w:eastAsia="Yu Mincho" w:hAnsi="Calibri"/>
          <w:sz w:val="22"/>
          <w:szCs w:val="22"/>
          <w:lang w:val="de-DE"/>
        </w:rPr>
      </w:pPr>
      <w:r>
        <w:rPr>
          <w:rFonts w:ascii="Calibri" w:eastAsia="Yu Mincho" w:hAnsi="Calibri"/>
          <w:sz w:val="22"/>
          <w:szCs w:val="22"/>
          <w:lang w:val="de-DE"/>
        </w:rPr>
        <w:t>UL</w:t>
      </w:r>
    </w:p>
    <w:p w14:paraId="7FCB9AA7" w14:textId="77777777" w:rsidR="002B4034" w:rsidRDefault="002B4034" w:rsidP="00EC6C86">
      <w:pPr>
        <w:spacing w:after="60"/>
        <w:ind w:left="605"/>
        <w:rPr>
          <w:rFonts w:ascii="Calibri" w:eastAsia="Yu Mincho" w:hAnsi="Calibri"/>
          <w:sz w:val="22"/>
          <w:szCs w:val="22"/>
          <w:lang w:val="de-DE"/>
        </w:rPr>
      </w:pPr>
      <w:r>
        <w:rPr>
          <w:rFonts w:ascii="Calibri" w:eastAsia="Yu Mincho" w:hAnsi="Calibri"/>
          <w:sz w:val="22"/>
          <w:szCs w:val="22"/>
          <w:lang w:val="de-DE"/>
        </w:rPr>
        <w:t>a) pi/2 BPSK</w:t>
      </w:r>
    </w:p>
    <w:p w14:paraId="40F8EA09" w14:textId="77777777" w:rsidR="002B4034" w:rsidRDefault="002B4034" w:rsidP="00EC6C86">
      <w:pPr>
        <w:spacing w:after="60"/>
        <w:ind w:left="605"/>
        <w:rPr>
          <w:rFonts w:ascii="Calibri" w:eastAsia="Yu Mincho" w:hAnsi="Calibri"/>
          <w:sz w:val="22"/>
          <w:szCs w:val="22"/>
          <w:lang w:val="de-DE"/>
        </w:rPr>
      </w:pPr>
      <w:r>
        <w:rPr>
          <w:rFonts w:ascii="Calibri" w:eastAsia="Yu Mincho" w:hAnsi="Calibri"/>
          <w:sz w:val="22"/>
          <w:szCs w:val="22"/>
          <w:lang w:val="de-DE"/>
        </w:rPr>
        <w:t>b) 64QAM</w:t>
      </w:r>
    </w:p>
    <w:p w14:paraId="28372E5E" w14:textId="77777777" w:rsidR="002B4034" w:rsidRDefault="002B4034" w:rsidP="00EC6C86">
      <w:pPr>
        <w:spacing w:after="60"/>
        <w:ind w:left="605"/>
        <w:rPr>
          <w:rFonts w:ascii="Calibri" w:eastAsia="Yu Mincho" w:hAnsi="Calibri"/>
          <w:sz w:val="22"/>
          <w:szCs w:val="22"/>
          <w:lang w:val="de-DE"/>
        </w:rPr>
      </w:pPr>
      <w:r>
        <w:rPr>
          <w:rFonts w:ascii="Calibri" w:eastAsia="Yu Mincho" w:hAnsi="Calibri"/>
          <w:sz w:val="22"/>
          <w:szCs w:val="22"/>
          <w:lang w:val="de-DE"/>
        </w:rPr>
        <w:t>c) 256QAM</w:t>
      </w:r>
    </w:p>
    <w:p w14:paraId="67FA907B" w14:textId="77777777" w:rsidR="002B4034" w:rsidRDefault="002B4034" w:rsidP="00EC6C86">
      <w:pPr>
        <w:pStyle w:val="CommentText"/>
      </w:pPr>
      <w:r>
        <w:rPr>
          <w:rFonts w:eastAsia="Yu Mincho"/>
        </w:rPr>
        <w:t xml:space="preserve">The current definition of </w:t>
      </w:r>
      <w:r>
        <w:rPr>
          <w:rFonts w:eastAsia="Malgun Gothic"/>
          <w:i/>
        </w:rPr>
        <w:t>ModulationOrder</w:t>
      </w:r>
      <w:r>
        <w:rPr>
          <w:rFonts w:eastAsia="Malgun Gothic"/>
        </w:rPr>
        <w:t xml:space="preserve"> IE does not allow the above. In addition, RAN4 agreement is that the support for pi/2 BPSK on PUSCH and PUCCH is per FR.</w:t>
      </w:r>
    </w:p>
    <w:p w14:paraId="1285B1B4" w14:textId="77777777" w:rsidR="002B4034" w:rsidRDefault="002B4034" w:rsidP="00EC6C86">
      <w:pPr>
        <w:spacing w:after="60"/>
        <w:rPr>
          <w:rFonts w:eastAsia="Yu Mincho"/>
        </w:rPr>
      </w:pPr>
      <w:r>
        <w:rPr>
          <w:b/>
        </w:rPr>
        <w:t>[Proposed Change]</w:t>
      </w:r>
      <w:r>
        <w:t xml:space="preserve">: </w:t>
      </w:r>
      <w:r>
        <w:rPr>
          <w:rFonts w:eastAsia="Yu Mincho"/>
        </w:rPr>
        <w:t>Change the ModulationOrder (in feature set per CC) as follows:</w:t>
      </w:r>
    </w:p>
    <w:p w14:paraId="2DFEF2E6" w14:textId="77777777" w:rsidR="002B4034" w:rsidRDefault="002B4034" w:rsidP="00EC6C86">
      <w:pPr>
        <w:overflowPunct/>
        <w:autoSpaceDE/>
        <w:adjustRightInd/>
        <w:spacing w:after="60"/>
        <w:rPr>
          <w:rFonts w:ascii="Calibri" w:eastAsia="Yu Mincho" w:hAnsi="Calibri"/>
          <w:sz w:val="22"/>
          <w:szCs w:val="22"/>
        </w:rPr>
      </w:pPr>
      <w:r>
        <w:rPr>
          <w:rFonts w:ascii="Calibri" w:eastAsia="Yu Mincho" w:hAnsi="Calibri"/>
          <w:sz w:val="22"/>
          <w:szCs w:val="22"/>
          <w:lang w:val="de-DE"/>
        </w:rPr>
        <w:t>ModulationOrder ::=</w:t>
      </w:r>
      <w:r>
        <w:rPr>
          <w:rFonts w:ascii="Calibri" w:eastAsia="Yu Mincho" w:hAnsi="Calibri"/>
          <w:sz w:val="22"/>
          <w:szCs w:val="22"/>
          <w:lang w:val="de-DE"/>
        </w:rPr>
        <w:tab/>
        <w:t xml:space="preserve">SEQUENCE { </w:t>
      </w:r>
    </w:p>
    <w:p w14:paraId="28B93759" w14:textId="77777777" w:rsidR="002B4034" w:rsidRDefault="002B4034" w:rsidP="00EC6C86">
      <w:pPr>
        <w:overflowPunct/>
        <w:autoSpaceDE/>
        <w:adjustRightInd/>
        <w:spacing w:after="60"/>
        <w:ind w:left="284" w:firstLine="284"/>
        <w:rPr>
          <w:rFonts w:ascii="Calibri" w:eastAsia="Yu Mincho" w:hAnsi="Calibri"/>
          <w:sz w:val="22"/>
          <w:szCs w:val="22"/>
          <w:lang w:val="de-DE"/>
        </w:rPr>
      </w:pPr>
      <w:r>
        <w:rPr>
          <w:rFonts w:ascii="Calibri" w:eastAsia="Yu Mincho" w:hAnsi="Calibri"/>
          <w:sz w:val="22"/>
          <w:szCs w:val="22"/>
          <w:lang w:val="de-DE"/>
        </w:rPr>
        <w:t>qam64</w:t>
      </w:r>
      <w:r>
        <w:rPr>
          <w:rFonts w:ascii="Calibri" w:eastAsia="Yu Mincho" w:hAnsi="Calibri"/>
          <w:sz w:val="22"/>
          <w:szCs w:val="22"/>
          <w:lang w:val="de-DE"/>
        </w:rPr>
        <w:tab/>
      </w:r>
      <w:r>
        <w:rPr>
          <w:rFonts w:ascii="Calibri" w:eastAsia="Yu Mincho" w:hAnsi="Calibri"/>
          <w:sz w:val="22"/>
          <w:szCs w:val="22"/>
          <w:lang w:val="de-DE"/>
        </w:rPr>
        <w:tab/>
      </w:r>
      <w:r>
        <w:rPr>
          <w:rFonts w:ascii="Calibri" w:eastAsia="Yu Mincho" w:hAnsi="Calibri"/>
          <w:sz w:val="22"/>
          <w:szCs w:val="22"/>
          <w:lang w:val="de-DE"/>
        </w:rPr>
        <w:tab/>
      </w:r>
      <w:r>
        <w:rPr>
          <w:rFonts w:ascii="Calibri" w:eastAsia="Yu Mincho" w:hAnsi="Calibri"/>
          <w:sz w:val="22"/>
          <w:szCs w:val="22"/>
          <w:lang w:val="de-DE"/>
        </w:rPr>
        <w:tab/>
        <w:t>BOOLEAN,</w:t>
      </w:r>
    </w:p>
    <w:p w14:paraId="648D2A58" w14:textId="77777777" w:rsidR="002B4034" w:rsidRDefault="002B4034" w:rsidP="00EC6C86">
      <w:pPr>
        <w:overflowPunct/>
        <w:autoSpaceDE/>
        <w:adjustRightInd/>
        <w:spacing w:after="60"/>
        <w:ind w:left="284" w:firstLine="284"/>
        <w:rPr>
          <w:rFonts w:ascii="Calibri" w:eastAsia="Yu Mincho" w:hAnsi="Calibri"/>
          <w:sz w:val="22"/>
          <w:szCs w:val="22"/>
          <w:lang w:val="de-DE"/>
        </w:rPr>
      </w:pPr>
      <w:r>
        <w:rPr>
          <w:rFonts w:ascii="Calibri" w:eastAsia="Yu Mincho" w:hAnsi="Calibri"/>
          <w:sz w:val="22"/>
          <w:szCs w:val="22"/>
          <w:lang w:val="de-DE"/>
        </w:rPr>
        <w:t>qam256</w:t>
      </w:r>
      <w:r>
        <w:rPr>
          <w:rFonts w:ascii="Calibri" w:eastAsia="Yu Mincho" w:hAnsi="Calibri"/>
          <w:sz w:val="22"/>
          <w:szCs w:val="22"/>
          <w:lang w:val="de-DE"/>
        </w:rPr>
        <w:tab/>
      </w:r>
      <w:r>
        <w:rPr>
          <w:rFonts w:ascii="Calibri" w:eastAsia="Yu Mincho" w:hAnsi="Calibri"/>
          <w:sz w:val="22"/>
          <w:szCs w:val="22"/>
          <w:lang w:val="de-DE"/>
        </w:rPr>
        <w:tab/>
      </w:r>
      <w:r>
        <w:rPr>
          <w:rFonts w:ascii="Calibri" w:eastAsia="Yu Mincho" w:hAnsi="Calibri"/>
          <w:sz w:val="22"/>
          <w:szCs w:val="22"/>
          <w:lang w:val="de-DE"/>
        </w:rPr>
        <w:tab/>
      </w:r>
      <w:r>
        <w:rPr>
          <w:rFonts w:ascii="Calibri" w:eastAsia="Yu Mincho" w:hAnsi="Calibri"/>
          <w:sz w:val="22"/>
          <w:szCs w:val="22"/>
          <w:lang w:val="de-DE"/>
        </w:rPr>
        <w:tab/>
        <w:t>BOOLEAN</w:t>
      </w:r>
    </w:p>
    <w:p w14:paraId="169E6A15" w14:textId="77777777" w:rsidR="002B4034" w:rsidRDefault="002B4034" w:rsidP="00EC6C86">
      <w:pPr>
        <w:overflowPunct/>
        <w:autoSpaceDE/>
        <w:adjustRightInd/>
        <w:spacing w:after="60"/>
        <w:rPr>
          <w:rFonts w:ascii="Calibri" w:eastAsia="Yu Mincho" w:hAnsi="Calibri"/>
          <w:sz w:val="22"/>
          <w:szCs w:val="22"/>
          <w:lang w:val="de-DE"/>
        </w:rPr>
      </w:pPr>
      <w:r>
        <w:rPr>
          <w:rFonts w:ascii="Calibri" w:eastAsia="Yu Mincho" w:hAnsi="Calibri"/>
          <w:sz w:val="22"/>
          <w:szCs w:val="22"/>
          <w:lang w:val="de-DE"/>
        </w:rPr>
        <w:t>}</w:t>
      </w:r>
    </w:p>
    <w:p w14:paraId="5658619F" w14:textId="77777777" w:rsidR="002B4034" w:rsidRDefault="002B4034" w:rsidP="00EC6C86">
      <w:pPr>
        <w:spacing w:after="60"/>
        <w:rPr>
          <w:rFonts w:eastAsia="Yu Mincho"/>
        </w:rPr>
      </w:pPr>
    </w:p>
    <w:p w14:paraId="17A6013B" w14:textId="77777777" w:rsidR="002B4034" w:rsidRDefault="002B4034" w:rsidP="00EC6C86">
      <w:pPr>
        <w:spacing w:after="60"/>
        <w:rPr>
          <w:rFonts w:eastAsia="Yu Mincho"/>
        </w:rPr>
      </w:pPr>
      <w:r>
        <w:rPr>
          <w:rFonts w:eastAsia="Yu Mincho"/>
        </w:rPr>
        <w:t xml:space="preserve">NOTE: Support for pi/2 BPSK is indicated by the following </w:t>
      </w:r>
      <w:r>
        <w:rPr>
          <w:rFonts w:eastAsia="Yu Mincho"/>
          <w:u w:val="single"/>
        </w:rPr>
        <w:t>existing</w:t>
      </w:r>
      <w:r>
        <w:rPr>
          <w:rFonts w:eastAsia="Yu Mincho"/>
        </w:rPr>
        <w:t xml:space="preserve"> capabilities (per FR in Phy-ParametersFRX-Diff).</w:t>
      </w:r>
    </w:p>
    <w:p w14:paraId="568A008F" w14:textId="77777777" w:rsidR="002B4034" w:rsidRDefault="002B4034" w:rsidP="00EC6C86">
      <w:pPr>
        <w:numPr>
          <w:ilvl w:val="0"/>
          <w:numId w:val="76"/>
        </w:numPr>
        <w:overflowPunct/>
        <w:autoSpaceDE/>
        <w:adjustRightInd/>
        <w:spacing w:after="60"/>
        <w:textAlignment w:val="auto"/>
        <w:rPr>
          <w:rFonts w:ascii="Calibri" w:eastAsia="Yu Mincho" w:hAnsi="Calibri"/>
          <w:sz w:val="22"/>
          <w:szCs w:val="22"/>
          <w:lang w:val="de-DE"/>
        </w:rPr>
      </w:pPr>
      <w:r>
        <w:rPr>
          <w:rFonts w:ascii="Calibri" w:eastAsia="Yu Mincho" w:hAnsi="Calibri"/>
          <w:sz w:val="22"/>
          <w:szCs w:val="22"/>
          <w:lang w:val="de-DE"/>
        </w:rPr>
        <w:t>pusch-HalfPi-BPSK</w:t>
      </w:r>
    </w:p>
    <w:p w14:paraId="07445CC6" w14:textId="77777777" w:rsidR="002B4034" w:rsidRDefault="002B4034" w:rsidP="00EC6C86">
      <w:pPr>
        <w:pStyle w:val="CommentText"/>
      </w:pPr>
      <w:r>
        <w:rPr>
          <w:rFonts w:ascii="Calibri" w:eastAsia="Yu Mincho" w:hAnsi="Calibri"/>
          <w:sz w:val="22"/>
          <w:szCs w:val="22"/>
          <w:lang w:val="de-DE"/>
        </w:rPr>
        <w:t>pucch-F3-4-HalfPi-BPSK</w:t>
      </w:r>
    </w:p>
    <w:p w14:paraId="64A7BDD7" w14:textId="77777777" w:rsidR="002B4034" w:rsidRDefault="002B4034" w:rsidP="00EC6C86">
      <w:pPr>
        <w:pStyle w:val="CommentText"/>
      </w:pPr>
      <w:r>
        <w:rPr>
          <w:b/>
        </w:rPr>
        <w:t>[Comments]</w:t>
      </w:r>
      <w:r>
        <w:t xml:space="preserve">: [Ericsson (Henning)] We don’t think a change is needed: The UE indicates the ModulationOrder in the FeatureSet(UL/DL)PerCC. Hence, it can indicate for UL and DL and for FR1 and FR2 separately which </w:t>
      </w:r>
      <w:r>
        <w:rPr>
          <w:b/>
        </w:rPr>
        <w:t>highest</w:t>
      </w:r>
      <w:r>
        <w:t xml:space="preserve"> modulation order it supports. And, as you say, it can indicate separately whether it supports the half-Pi modulation order. We would only need to change something if you intended to support e.g. 256QAM but </w:t>
      </w:r>
      <w:r>
        <w:rPr>
          <w:b/>
        </w:rPr>
        <w:t>not</w:t>
      </w:r>
      <w:r>
        <w:t xml:space="preserve"> 64AM on some band/carrier. But that can’t be the case, right?</w:t>
      </w:r>
    </w:p>
    <w:p w14:paraId="122ADDDD" w14:textId="77777777" w:rsidR="002B4034" w:rsidRDefault="002B4034" w:rsidP="00EC6C86">
      <w:pPr>
        <w:pStyle w:val="CommentText"/>
      </w:pPr>
    </w:p>
  </w:comment>
  <w:comment w:id="10219" w:author="ZTE(Huanghe)" w:date="2018-06-22T12:31:00Z" w:initials="Z">
    <w:p w14:paraId="118E2B53"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Z454 </w:t>
      </w:r>
      <w:r>
        <w:rPr>
          <w:b/>
        </w:rPr>
        <w:t>[Delegate]</w:t>
      </w:r>
      <w:r>
        <w:t xml:space="preserve">: ZTE(Huanghe)  </w:t>
      </w:r>
      <w:r>
        <w:rPr>
          <w:b/>
        </w:rPr>
        <w:t>[WI]</w:t>
      </w:r>
      <w:r>
        <w:t xml:space="preserve">:SA </w:t>
      </w:r>
      <w:r>
        <w:rPr>
          <w:b/>
        </w:rPr>
        <w:t>[Class]</w:t>
      </w:r>
      <w:r>
        <w:t xml:space="preserve">:3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 eutra for NR SA.</w:t>
      </w:r>
    </w:p>
    <w:p w14:paraId="1620BFEF" w14:textId="77777777" w:rsidR="002B4034" w:rsidRDefault="002B4034" w:rsidP="00EC6C86">
      <w:pPr>
        <w:pStyle w:val="CommentText"/>
      </w:pPr>
      <w:r>
        <w:rPr>
          <w:b/>
        </w:rPr>
        <w:t>[Description]</w:t>
      </w:r>
      <w:r>
        <w:t>: eutra should be added in the RAT-type</w:t>
      </w:r>
    </w:p>
    <w:p w14:paraId="016FF0D2" w14:textId="77777777" w:rsidR="002B4034" w:rsidRDefault="002B4034" w:rsidP="00EC6C86">
      <w:pPr>
        <w:pStyle w:val="CommentText"/>
      </w:pPr>
      <w:r>
        <w:rPr>
          <w:b/>
        </w:rPr>
        <w:t>[Proposed Change]</w:t>
      </w:r>
      <w:r>
        <w:t>: add eutra in the RAT-Type, e.g. RAT-Type ::= ENUMERATED {nr, eutra-nr, eutra, spare1, ...}</w:t>
      </w:r>
    </w:p>
    <w:p w14:paraId="3E765638" w14:textId="77777777" w:rsidR="002B4034" w:rsidRDefault="002B4034" w:rsidP="00EC6C86">
      <w:pPr>
        <w:pStyle w:val="CommentText"/>
      </w:pPr>
      <w:r>
        <w:rPr>
          <w:b/>
        </w:rPr>
        <w:t>[Comments]</w:t>
      </w:r>
      <w:r>
        <w:t xml:space="preserve">: </w:t>
      </w:r>
    </w:p>
    <w:p w14:paraId="5CD68972" w14:textId="77777777" w:rsidR="002B4034" w:rsidRDefault="002B4034" w:rsidP="00EC6C86">
      <w:pPr>
        <w:pStyle w:val="CommentText"/>
      </w:pPr>
    </w:p>
  </w:comment>
  <w:comment w:id="10222" w:author="ZTE(Huanghe)" w:date="2018-06-22T12:33:00Z" w:initials="Z">
    <w:p w14:paraId="2D63BD52" w14:textId="490AD29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Z455 </w:t>
      </w:r>
      <w:r>
        <w:rPr>
          <w:b/>
        </w:rPr>
        <w:t>[Delegate]</w:t>
      </w:r>
      <w:r>
        <w:t xml:space="preserve">: ZTE(Huanghe)  </w:t>
      </w:r>
      <w:r>
        <w:rPr>
          <w:b/>
        </w:rPr>
        <w:t>[WI]</w:t>
      </w:r>
      <w:r>
        <w:t>:</w:t>
      </w:r>
      <w:r w:rsidR="00673CFE">
        <w:t xml:space="preserve"> EN</w:t>
      </w:r>
      <w:r>
        <w:t xml:space="preserve"> </w:t>
      </w:r>
      <w:r>
        <w:rPr>
          <w:b/>
        </w:rPr>
        <w:t>[Class]</w:t>
      </w:r>
      <w:r>
        <w:t xml:space="preserve">:3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Avoid spares in UL signalling</w:t>
      </w:r>
    </w:p>
    <w:p w14:paraId="6662C3A2" w14:textId="77777777" w:rsidR="002B4034" w:rsidRDefault="002B4034" w:rsidP="00EC6C86">
      <w:pPr>
        <w:pStyle w:val="CommentText"/>
      </w:pPr>
      <w:r>
        <w:rPr>
          <w:b/>
        </w:rPr>
        <w:t>[Description]</w:t>
      </w:r>
      <w:r>
        <w:t>: spare bits would be needed in the supported bandwidth field</w:t>
      </w:r>
    </w:p>
    <w:p w14:paraId="75F81DAD" w14:textId="77777777" w:rsidR="002B4034" w:rsidRDefault="002B4034" w:rsidP="00EC6C86">
      <w:pPr>
        <w:pStyle w:val="CommentText"/>
      </w:pPr>
      <w:r>
        <w:rPr>
          <w:b/>
        </w:rPr>
        <w:t>[Proposed Change]</w:t>
      </w:r>
      <w:r>
        <w:t>: Add spare bits</w:t>
      </w:r>
    </w:p>
    <w:p w14:paraId="4A977167" w14:textId="77777777" w:rsidR="002B4034" w:rsidRDefault="002B4034" w:rsidP="00EC6C86">
      <w:pPr>
        <w:pStyle w:val="CommentText"/>
      </w:pPr>
      <w:r>
        <w:rPr>
          <w:b/>
        </w:rPr>
        <w:t>[Comments]</w:t>
      </w:r>
      <w:r>
        <w:t>: Nokia (Tero): Same comment as before: Why are they needed? We shouldn’t add them “just in case” since they could cause issues with signalling to legacy devices in the future. Can you clarify which spare bits and why they would be introduced?</w:t>
      </w:r>
    </w:p>
    <w:p w14:paraId="2EE66A7D" w14:textId="77777777" w:rsidR="002B4034" w:rsidRDefault="002B4034" w:rsidP="00EC6C86">
      <w:pPr>
        <w:pStyle w:val="CommentText"/>
      </w:pPr>
      <w:r>
        <w:t>[Ericsson (Henning)] Agree with Nokia: A legacy NW node would not understand the meaning if a spare codepoint is later taken into use. Hence, the UE would also have to signal a legacy code point. And hence, we have to add a new/additional field with the new code points if we ever add new bandwidths (hopefully not).</w:t>
      </w:r>
    </w:p>
    <w:p w14:paraId="589010BB" w14:textId="77777777" w:rsidR="002B4034" w:rsidRDefault="002B4034" w:rsidP="00EC6C86">
      <w:pPr>
        <w:pStyle w:val="CommentText"/>
      </w:pPr>
    </w:p>
  </w:comment>
  <w:comment w:id="10224" w:author="Qualcomm-Keiichi Kubota" w:date="2018-06-26T12:59:00Z" w:initials="QC">
    <w:p w14:paraId="29DEAF2D"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Q113 </w:t>
      </w:r>
      <w:r>
        <w:rPr>
          <w:b/>
        </w:rPr>
        <w:t>[Delegate]</w:t>
      </w:r>
      <w:r>
        <w:t xml:space="preserve">: Qualcomm-Keiichi Kubota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Added as suggested. Also clarified for the existing types. </w:t>
      </w:r>
    </w:p>
    <w:p w14:paraId="5EF311A2" w14:textId="77777777" w:rsidR="002B4034" w:rsidRDefault="002B4034" w:rsidP="00EC6C86">
      <w:pPr>
        <w:pStyle w:val="CommentText"/>
      </w:pPr>
      <w:r>
        <w:rPr>
          <w:b/>
        </w:rPr>
        <w:t>[Description]</w:t>
      </w:r>
      <w:r>
        <w:t xml:space="preserve">: </w:t>
      </w:r>
      <w:r>
        <w:rPr>
          <w:rFonts w:eastAsia="Yu Mincho"/>
          <w:noProof/>
        </w:rPr>
        <w:t>Container for EUTRA is missing in the field description.</w:t>
      </w:r>
    </w:p>
    <w:p w14:paraId="2DF86E36" w14:textId="77777777" w:rsidR="002B4034" w:rsidRDefault="002B4034" w:rsidP="00EC6C86">
      <w:pPr>
        <w:spacing w:after="60"/>
      </w:pPr>
      <w:r>
        <w:rPr>
          <w:b/>
        </w:rPr>
        <w:t>[Proposed Change]</w:t>
      </w:r>
      <w:r>
        <w:t xml:space="preserve">: </w:t>
      </w:r>
      <w:r>
        <w:rPr>
          <w:rFonts w:eastAsia="Yu Mincho"/>
        </w:rPr>
        <w:t xml:space="preserve">Add the following text </w:t>
      </w:r>
      <w:r>
        <w:t xml:space="preserve">for EUTRA container </w:t>
      </w:r>
      <w:r>
        <w:rPr>
          <w:rFonts w:eastAsia="Yu Mincho"/>
        </w:rPr>
        <w:t xml:space="preserve">in the </w:t>
      </w:r>
      <w:r>
        <w:t>field description.</w:t>
      </w:r>
    </w:p>
    <w:p w14:paraId="2EA8D8D9" w14:textId="77777777" w:rsidR="002B4034" w:rsidRDefault="002B4034" w:rsidP="00EC6C86">
      <w:pPr>
        <w:pStyle w:val="CommentText"/>
      </w:pPr>
      <w:r>
        <w:t>For EUTRA: t</w:t>
      </w:r>
      <w:r>
        <w:rPr>
          <w:lang w:eastAsia="en-GB"/>
        </w:rPr>
        <w:t>he octet string contains the</w:t>
      </w:r>
      <w:r>
        <w:t xml:space="preserve">IE </w:t>
      </w:r>
      <w:r>
        <w:rPr>
          <w:i/>
          <w:noProof/>
          <w:lang w:eastAsia="en-GB"/>
        </w:rPr>
        <w:t>UE-EUTRA-Capability</w:t>
      </w:r>
      <w:r>
        <w:rPr>
          <w:noProof/>
          <w:lang w:eastAsia="en-GB"/>
        </w:rPr>
        <w:t xml:space="preserve"> as defined in TS36.331 [10]</w:t>
      </w:r>
    </w:p>
    <w:p w14:paraId="1E93BE66" w14:textId="77777777" w:rsidR="002B4034" w:rsidRDefault="002B4034" w:rsidP="00EC6C86">
      <w:pPr>
        <w:pStyle w:val="CommentText"/>
      </w:pPr>
      <w:r>
        <w:rPr>
          <w:b/>
        </w:rPr>
        <w:t>[Comments]</w:t>
      </w:r>
      <w:r>
        <w:t xml:space="preserve">: </w:t>
      </w:r>
    </w:p>
    <w:p w14:paraId="24FC000F" w14:textId="77777777" w:rsidR="002B4034" w:rsidRDefault="002B4034" w:rsidP="00EC6C86">
      <w:pPr>
        <w:pStyle w:val="CommentText"/>
      </w:pPr>
    </w:p>
  </w:comment>
  <w:comment w:id="10238" w:author="Qualcomm-Keiichi Kubota" w:date="2018-06-26T11:51:00Z" w:initials="QC">
    <w:p w14:paraId="729B1158"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Q015 </w:t>
      </w:r>
      <w:r>
        <w:rPr>
          <w:b/>
        </w:rPr>
        <w:t>[Delegate]</w:t>
      </w:r>
      <w:r>
        <w:t xml:space="preserve">: Qualcomm-Keiichi Kubota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w:t>
      </w:r>
      <w:hyperlink r:id="rId220" w:history="1">
        <w:r>
          <w:rPr>
            <w:rStyle w:val="Hyperlink"/>
          </w:rPr>
          <w:t>R2-1809493</w:t>
        </w:r>
      </w:hyperlink>
      <w:r>
        <w:t xml:space="preserve"> </w:t>
      </w:r>
      <w:r>
        <w:rPr>
          <w:b/>
          <w:color w:val="FF0000"/>
        </w:rPr>
        <w:t>[Proposed Conclusion]</w:t>
      </w:r>
      <w:r>
        <w:rPr>
          <w:color w:val="FF0000"/>
        </w:rPr>
        <w:t xml:space="preserve">: Discuss based on contribution if and where to capture it. </w:t>
      </w:r>
    </w:p>
    <w:p w14:paraId="41F54B43" w14:textId="77777777" w:rsidR="002B4034" w:rsidRDefault="002B4034" w:rsidP="00EC6C86">
      <w:pPr>
        <w:pStyle w:val="CommentText"/>
      </w:pPr>
      <w:r>
        <w:rPr>
          <w:b/>
        </w:rPr>
        <w:t>[Description]</w:t>
      </w:r>
      <w:r>
        <w:t xml:space="preserve">: </w:t>
      </w:r>
      <w:r>
        <w:rPr>
          <w:rFonts w:eastAsia="Yu Mincho"/>
        </w:rPr>
        <w:t>Handling of FDD/TDD difference and FR1/FR2 diffirence in UE capabilities is not entirely clear in the current ASN.1. Many ways to signal the differences</w:t>
      </w:r>
    </w:p>
    <w:p w14:paraId="7A553190" w14:textId="77777777" w:rsidR="002B4034" w:rsidRDefault="002B4034" w:rsidP="00EC6C86">
      <w:pPr>
        <w:spacing w:after="60"/>
        <w:rPr>
          <w:rFonts w:eastAsia="Yu Mincho"/>
        </w:rPr>
      </w:pPr>
      <w:r>
        <w:rPr>
          <w:b/>
        </w:rPr>
        <w:t>[Proposed Change]</w:t>
      </w:r>
      <w:r>
        <w:t xml:space="preserve">: apply the changes proposed in </w:t>
      </w:r>
      <w:hyperlink r:id="rId221" w:history="1">
        <w:r>
          <w:rPr>
            <w:rStyle w:val="Hyperlink"/>
          </w:rPr>
          <w:t>R2-1809493</w:t>
        </w:r>
      </w:hyperlink>
      <w:r>
        <w:br/>
      </w:r>
      <w:r>
        <w:rPr>
          <w:rFonts w:eastAsia="Yu Mincho"/>
        </w:rPr>
        <w:t>Specify (probably in 38.306):</w:t>
      </w:r>
    </w:p>
    <w:p w14:paraId="315B548E" w14:textId="77777777" w:rsidR="002B4034" w:rsidRDefault="002B4034" w:rsidP="00EC6C86">
      <w:pPr>
        <w:numPr>
          <w:ilvl w:val="0"/>
          <w:numId w:val="76"/>
        </w:numPr>
        <w:overflowPunct/>
        <w:autoSpaceDE/>
        <w:adjustRightInd/>
        <w:spacing w:after="60"/>
        <w:textAlignment w:val="auto"/>
        <w:rPr>
          <w:rFonts w:ascii="Calibri" w:eastAsia="Yu Mincho" w:hAnsi="Calibri"/>
          <w:sz w:val="22"/>
          <w:szCs w:val="22"/>
          <w:lang w:val="de-DE"/>
        </w:rPr>
      </w:pPr>
      <w:r>
        <w:rPr>
          <w:rFonts w:ascii="Calibri" w:eastAsia="Yu Mincho" w:hAnsi="Calibri"/>
          <w:i/>
          <w:sz w:val="22"/>
          <w:szCs w:val="22"/>
          <w:lang w:val="de-DE"/>
        </w:rPr>
        <w:t>generalParametersMRDC-XDD-Diff</w:t>
      </w:r>
      <w:r>
        <w:rPr>
          <w:rFonts w:ascii="Calibri" w:eastAsia="Yu Mincho" w:hAnsi="Calibri"/>
          <w:sz w:val="22"/>
          <w:szCs w:val="22"/>
          <w:lang w:val="de-DE"/>
        </w:rPr>
        <w:t xml:space="preserve"> is included in </w:t>
      </w:r>
      <w:r>
        <w:rPr>
          <w:rFonts w:ascii="Calibri" w:hAnsi="Calibri"/>
          <w:i/>
          <w:sz w:val="22"/>
          <w:szCs w:val="22"/>
          <w:lang w:val="de-DE" w:eastAsia="ko-KR"/>
        </w:rPr>
        <w:t>UE-MRDC-CapabilityAddXDD-Mode</w:t>
      </w:r>
      <w:r>
        <w:rPr>
          <w:rFonts w:ascii="Calibri" w:eastAsia="Yu Mincho" w:hAnsi="Calibri"/>
          <w:i/>
          <w:sz w:val="22"/>
          <w:szCs w:val="22"/>
          <w:lang w:val="de-DE"/>
        </w:rPr>
        <w:t xml:space="preserve"> </w:t>
      </w:r>
      <w:r>
        <w:rPr>
          <w:rFonts w:ascii="Calibri" w:eastAsia="Yu Mincho" w:hAnsi="Calibri"/>
          <w:sz w:val="22"/>
          <w:szCs w:val="22"/>
          <w:lang w:val="de-DE"/>
        </w:rPr>
        <w:t xml:space="preserve">only when the UE capabilities are different between FDD and TDD, otherwise it is included in </w:t>
      </w:r>
      <w:r>
        <w:rPr>
          <w:rFonts w:ascii="Calibri" w:eastAsia="Yu Mincho" w:hAnsi="Calibri"/>
          <w:i/>
          <w:sz w:val="22"/>
          <w:szCs w:val="22"/>
          <w:lang w:val="de-DE"/>
        </w:rPr>
        <w:t>generalParametersMRDC</w:t>
      </w:r>
      <w:r>
        <w:rPr>
          <w:rFonts w:ascii="Calibri" w:eastAsia="Yu Mincho" w:hAnsi="Calibri"/>
          <w:sz w:val="22"/>
          <w:szCs w:val="22"/>
          <w:lang w:val="de-DE"/>
        </w:rPr>
        <w:t>.</w:t>
      </w:r>
    </w:p>
    <w:p w14:paraId="17C78D27" w14:textId="77777777" w:rsidR="002B4034" w:rsidRDefault="002B4034" w:rsidP="00EC6C86">
      <w:pPr>
        <w:numPr>
          <w:ilvl w:val="0"/>
          <w:numId w:val="76"/>
        </w:numPr>
        <w:overflowPunct/>
        <w:autoSpaceDE/>
        <w:adjustRightInd/>
        <w:spacing w:after="60"/>
        <w:textAlignment w:val="auto"/>
        <w:rPr>
          <w:rFonts w:ascii="Calibri" w:eastAsia="Yu Mincho" w:hAnsi="Calibri"/>
          <w:sz w:val="22"/>
          <w:szCs w:val="22"/>
          <w:lang w:val="de-DE"/>
        </w:rPr>
      </w:pPr>
      <w:r>
        <w:rPr>
          <w:rFonts w:ascii="Calibri" w:eastAsia="Yu Mincho" w:hAnsi="Calibri"/>
          <w:i/>
          <w:sz w:val="22"/>
          <w:szCs w:val="22"/>
          <w:lang w:val="de-DE"/>
        </w:rPr>
        <w:t>measParametersMRDC-XDD-Diff</w:t>
      </w:r>
      <w:r>
        <w:rPr>
          <w:rFonts w:ascii="Calibri" w:eastAsia="Yu Mincho" w:hAnsi="Calibri"/>
          <w:sz w:val="22"/>
          <w:szCs w:val="22"/>
          <w:lang w:val="de-DE"/>
        </w:rPr>
        <w:t xml:space="preserve"> is included in </w:t>
      </w:r>
      <w:r>
        <w:rPr>
          <w:rFonts w:ascii="Calibri" w:hAnsi="Calibri"/>
          <w:i/>
          <w:sz w:val="22"/>
          <w:szCs w:val="22"/>
          <w:lang w:val="de-DE" w:eastAsia="ko-KR"/>
        </w:rPr>
        <w:t>UE-MRDC-CapabilityAddXDD-Mode</w:t>
      </w:r>
      <w:r>
        <w:rPr>
          <w:rFonts w:ascii="Calibri" w:eastAsia="Yu Mincho" w:hAnsi="Calibri"/>
          <w:i/>
          <w:sz w:val="22"/>
          <w:szCs w:val="22"/>
          <w:lang w:val="de-DE"/>
        </w:rPr>
        <w:t xml:space="preserve"> </w:t>
      </w:r>
      <w:r>
        <w:rPr>
          <w:rFonts w:ascii="Calibri" w:eastAsia="Yu Mincho" w:hAnsi="Calibri"/>
          <w:sz w:val="22"/>
          <w:szCs w:val="22"/>
          <w:lang w:val="de-DE"/>
        </w:rPr>
        <w:t xml:space="preserve">only when the UE capabilities are different between FDD and TDD, otherwise it is included in </w:t>
      </w:r>
      <w:r>
        <w:rPr>
          <w:rFonts w:ascii="Calibri" w:eastAsia="Yu Mincho" w:hAnsi="Calibri"/>
          <w:i/>
          <w:sz w:val="22"/>
          <w:szCs w:val="22"/>
          <w:lang w:val="de-DE"/>
        </w:rPr>
        <w:t>measParametersMRDC</w:t>
      </w:r>
      <w:r>
        <w:rPr>
          <w:rFonts w:ascii="Calibri" w:eastAsia="Yu Mincho" w:hAnsi="Calibri"/>
          <w:sz w:val="22"/>
          <w:szCs w:val="22"/>
          <w:lang w:val="de-DE"/>
        </w:rPr>
        <w:t>.</w:t>
      </w:r>
    </w:p>
    <w:p w14:paraId="5D7EC22B" w14:textId="77777777" w:rsidR="002B4034" w:rsidRDefault="002B4034" w:rsidP="00EC6C86">
      <w:pPr>
        <w:numPr>
          <w:ilvl w:val="0"/>
          <w:numId w:val="76"/>
        </w:numPr>
        <w:overflowPunct/>
        <w:autoSpaceDE/>
        <w:adjustRightInd/>
        <w:spacing w:after="60"/>
        <w:textAlignment w:val="auto"/>
        <w:rPr>
          <w:lang w:val="de-DE"/>
        </w:rPr>
      </w:pPr>
      <w:r>
        <w:rPr>
          <w:rFonts w:ascii="Calibri" w:eastAsia="Yu Mincho" w:hAnsi="Calibri"/>
          <w:i/>
          <w:sz w:val="22"/>
          <w:szCs w:val="22"/>
          <w:lang w:val="de-DE"/>
        </w:rPr>
        <w:t>measParametersMRDC-FRX-Diff</w:t>
      </w:r>
      <w:r>
        <w:rPr>
          <w:rFonts w:ascii="Calibri" w:eastAsia="Yu Mincho" w:hAnsi="Calibri"/>
          <w:sz w:val="22"/>
          <w:szCs w:val="22"/>
          <w:lang w:val="de-DE"/>
        </w:rPr>
        <w:t xml:space="preserve"> is included in </w:t>
      </w:r>
      <w:r>
        <w:rPr>
          <w:rFonts w:ascii="Calibri" w:hAnsi="Calibri"/>
          <w:i/>
          <w:sz w:val="22"/>
          <w:szCs w:val="22"/>
          <w:lang w:val="de-DE"/>
        </w:rPr>
        <w:t>UE-MRDC-CapabilityAddFRX-Mode</w:t>
      </w:r>
      <w:r>
        <w:rPr>
          <w:rFonts w:ascii="Calibri" w:hAnsi="Calibri"/>
          <w:sz w:val="22"/>
          <w:szCs w:val="22"/>
          <w:lang w:val="de-DE"/>
        </w:rPr>
        <w:t xml:space="preserve"> only </w:t>
      </w:r>
      <w:r>
        <w:rPr>
          <w:rFonts w:ascii="Calibri" w:eastAsia="Yu Mincho" w:hAnsi="Calibri"/>
          <w:sz w:val="22"/>
          <w:szCs w:val="22"/>
          <w:lang w:val="de-DE"/>
        </w:rPr>
        <w:t xml:space="preserve">when the UE capabilities are different between FR1 and FR2, otherwise it is included in </w:t>
      </w:r>
      <w:r>
        <w:rPr>
          <w:rFonts w:ascii="Calibri" w:eastAsia="Yu Mincho" w:hAnsi="Calibri"/>
          <w:i/>
          <w:sz w:val="22"/>
          <w:szCs w:val="22"/>
          <w:lang w:val="de-DE"/>
        </w:rPr>
        <w:t>measParametersMRDC</w:t>
      </w:r>
      <w:r>
        <w:rPr>
          <w:rFonts w:ascii="Calibri" w:eastAsia="Yu Mincho" w:hAnsi="Calibri"/>
          <w:sz w:val="22"/>
          <w:szCs w:val="22"/>
          <w:lang w:val="de-DE"/>
        </w:rPr>
        <w:t>.</w:t>
      </w:r>
    </w:p>
    <w:p w14:paraId="62EBE3E1" w14:textId="77777777" w:rsidR="002B4034" w:rsidRDefault="002B4034" w:rsidP="00EC6C86">
      <w:pPr>
        <w:pStyle w:val="CommentText"/>
      </w:pPr>
      <w:r>
        <w:rPr>
          <w:b/>
        </w:rPr>
        <w:t>[Comments]</w:t>
      </w:r>
      <w:r>
        <w:t xml:space="preserve">: </w:t>
      </w:r>
    </w:p>
    <w:p w14:paraId="0E921D09" w14:textId="77777777" w:rsidR="002B4034" w:rsidRDefault="002B4034" w:rsidP="00EC6C86">
      <w:pPr>
        <w:pStyle w:val="CommentText"/>
      </w:pPr>
    </w:p>
  </w:comment>
  <w:comment w:id="10252" w:author="Qualcomm-Keiichi Kubota" w:date="2018-06-26T11:53:00Z" w:initials="QC">
    <w:p w14:paraId="1670A422"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Q016 </w:t>
      </w:r>
      <w:r>
        <w:rPr>
          <w:b/>
        </w:rPr>
        <w:t>[Delegate]</w:t>
      </w:r>
      <w:r>
        <w:t xml:space="preserve">: Qualcomm-Keiichi Kubota  </w:t>
      </w:r>
      <w:r>
        <w:rPr>
          <w:b/>
        </w:rPr>
        <w:t>[WI]</w:t>
      </w:r>
      <w:r>
        <w:t xml:space="preserve">: EN </w:t>
      </w:r>
      <w:r>
        <w:rPr>
          <w:b/>
        </w:rPr>
        <w:t>[Class]</w:t>
      </w:r>
      <w:r>
        <w:t xml:space="preserve">: 1 </w:t>
      </w:r>
      <w:r>
        <w:rPr>
          <w:b/>
          <w:color w:val="FF0000"/>
        </w:rPr>
        <w:t>[Status]</w:t>
      </w:r>
      <w:r>
        <w:rPr>
          <w:color w:val="FF0000"/>
        </w:rPr>
        <w:t xml:space="preserve">: Duplicate </w:t>
      </w:r>
      <w:r>
        <w:rPr>
          <w:b/>
        </w:rPr>
        <w:t>[TDoc]</w:t>
      </w:r>
      <w:r>
        <w:t xml:space="preserve">: </w:t>
      </w:r>
      <w:hyperlink r:id="rId222" w:history="1">
        <w:r>
          <w:rPr>
            <w:rStyle w:val="Hyperlink"/>
          </w:rPr>
          <w:t>R2-1809493</w:t>
        </w:r>
      </w:hyperlink>
      <w:r>
        <w:rPr>
          <w:b/>
          <w:color w:val="FF0000"/>
        </w:rPr>
        <w:t xml:space="preserve"> [Proposed Conclusion]</w:t>
      </w:r>
      <w:r>
        <w:rPr>
          <w:color w:val="FF0000"/>
        </w:rPr>
        <w:t>: Covered by Q015</w:t>
      </w:r>
    </w:p>
    <w:p w14:paraId="7A55793A" w14:textId="77777777" w:rsidR="002B4034" w:rsidRDefault="002B4034" w:rsidP="00EC6C86">
      <w:pPr>
        <w:pStyle w:val="CommentText"/>
      </w:pPr>
      <w:r>
        <w:rPr>
          <w:b/>
        </w:rPr>
        <w:t>[Description]</w:t>
      </w:r>
      <w:r>
        <w:t xml:space="preserve">: </w:t>
      </w:r>
      <w:r>
        <w:rPr>
          <w:rFonts w:eastAsia="Yu Mincho"/>
        </w:rPr>
        <w:t>Handling of FDD/TDD difference and FR1/FR2 diffirence in UE capabilities is not entirely clear in the current ASN.1. Many ways to signal the differences.</w:t>
      </w:r>
    </w:p>
    <w:p w14:paraId="3C188DD9" w14:textId="77777777" w:rsidR="002B4034" w:rsidRDefault="002B4034" w:rsidP="00EC6C86">
      <w:pPr>
        <w:pStyle w:val="CommentText"/>
      </w:pPr>
      <w:r>
        <w:rPr>
          <w:b/>
        </w:rPr>
        <w:t>[Proposed Chang</w:t>
      </w:r>
      <w:r>
        <w:t xml:space="preserve">d in </w:t>
      </w:r>
      <w:hyperlink r:id="rId223" w:history="1">
        <w:r>
          <w:rPr>
            <w:rStyle w:val="Hyperlink"/>
          </w:rPr>
          <w:t>R2-1809493</w:t>
        </w:r>
      </w:hyperlink>
    </w:p>
    <w:p w14:paraId="15068757" w14:textId="77777777" w:rsidR="002B4034" w:rsidRDefault="002B4034" w:rsidP="00EC6C86">
      <w:pPr>
        <w:spacing w:after="60"/>
        <w:rPr>
          <w:rFonts w:eastAsia="Yu Mincho"/>
        </w:rPr>
      </w:pPr>
      <w:r>
        <w:rPr>
          <w:rFonts w:eastAsia="Yu Mincho"/>
        </w:rPr>
        <w:t>Specify (probably in 38.306):</w:t>
      </w:r>
    </w:p>
    <w:p w14:paraId="3682CF5A" w14:textId="77777777" w:rsidR="002B4034" w:rsidRDefault="002B4034" w:rsidP="00EC6C86">
      <w:pPr>
        <w:numPr>
          <w:ilvl w:val="0"/>
          <w:numId w:val="76"/>
        </w:numPr>
        <w:overflowPunct/>
        <w:autoSpaceDE/>
        <w:adjustRightInd/>
        <w:spacing w:after="60"/>
        <w:textAlignment w:val="auto"/>
        <w:rPr>
          <w:rFonts w:ascii="Calibri" w:eastAsia="Yu Mincho" w:hAnsi="Calibri"/>
          <w:sz w:val="22"/>
          <w:szCs w:val="22"/>
          <w:lang w:val="de-DE"/>
        </w:rPr>
      </w:pPr>
      <w:r>
        <w:rPr>
          <w:rFonts w:ascii="Calibri" w:eastAsia="Yu Mincho" w:hAnsi="Calibri"/>
          <w:i/>
          <w:sz w:val="22"/>
          <w:szCs w:val="22"/>
          <w:lang w:val="de-DE"/>
        </w:rPr>
        <w:t>mac-ParametersXDD-Diff</w:t>
      </w:r>
      <w:r>
        <w:rPr>
          <w:rFonts w:ascii="Calibri" w:eastAsia="Yu Mincho" w:hAnsi="Calibri"/>
          <w:sz w:val="22"/>
          <w:szCs w:val="22"/>
          <w:lang w:val="de-DE"/>
        </w:rPr>
        <w:t xml:space="preserve"> is included in </w:t>
      </w:r>
      <w:r>
        <w:rPr>
          <w:rFonts w:ascii="Calibri" w:eastAsia="Yu Mincho" w:hAnsi="Calibri"/>
          <w:i/>
          <w:sz w:val="22"/>
          <w:szCs w:val="22"/>
          <w:lang w:val="de-DE"/>
        </w:rPr>
        <w:t>UE-NR-CapabilityAddXDD-Mode</w:t>
      </w:r>
      <w:r>
        <w:rPr>
          <w:rFonts w:ascii="Calibri" w:eastAsia="Yu Mincho" w:hAnsi="Calibri"/>
          <w:sz w:val="22"/>
          <w:szCs w:val="22"/>
          <w:lang w:val="de-DE"/>
        </w:rPr>
        <w:t xml:space="preserve"> only when the UE capabilities are different between FDD and TDD, otherwise it is included in </w:t>
      </w:r>
      <w:r>
        <w:rPr>
          <w:rFonts w:ascii="Calibri" w:eastAsia="Yu Mincho" w:hAnsi="Calibri"/>
          <w:i/>
          <w:sz w:val="22"/>
          <w:szCs w:val="22"/>
          <w:lang w:val="de-DE"/>
        </w:rPr>
        <w:t>mac-Parameters</w:t>
      </w:r>
      <w:r>
        <w:rPr>
          <w:rFonts w:ascii="Calibri" w:eastAsia="Yu Mincho" w:hAnsi="Calibri"/>
          <w:sz w:val="22"/>
          <w:szCs w:val="22"/>
          <w:lang w:val="de-DE"/>
        </w:rPr>
        <w:t>.</w:t>
      </w:r>
    </w:p>
    <w:p w14:paraId="535972C1" w14:textId="77777777" w:rsidR="002B4034" w:rsidRDefault="002B4034" w:rsidP="00EC6C86">
      <w:pPr>
        <w:numPr>
          <w:ilvl w:val="0"/>
          <w:numId w:val="76"/>
        </w:numPr>
        <w:overflowPunct/>
        <w:autoSpaceDE/>
        <w:adjustRightInd/>
        <w:spacing w:after="60"/>
        <w:textAlignment w:val="auto"/>
        <w:rPr>
          <w:rFonts w:ascii="Calibri" w:eastAsia="Yu Mincho" w:hAnsi="Calibri"/>
          <w:sz w:val="22"/>
          <w:szCs w:val="22"/>
          <w:lang w:val="de-DE"/>
        </w:rPr>
      </w:pPr>
      <w:r>
        <w:rPr>
          <w:rFonts w:ascii="Calibri" w:eastAsia="Yu Mincho" w:hAnsi="Calibri"/>
          <w:i/>
          <w:sz w:val="22"/>
          <w:szCs w:val="22"/>
          <w:lang w:val="de-DE"/>
        </w:rPr>
        <w:t>phy-ParametersXDD-Diff</w:t>
      </w:r>
      <w:r>
        <w:rPr>
          <w:rFonts w:ascii="Calibri" w:eastAsia="Yu Mincho" w:hAnsi="Calibri"/>
          <w:sz w:val="22"/>
          <w:szCs w:val="22"/>
          <w:lang w:val="de-DE"/>
        </w:rPr>
        <w:t xml:space="preserve"> is included in </w:t>
      </w:r>
      <w:r>
        <w:rPr>
          <w:rFonts w:ascii="Calibri" w:eastAsia="Yu Mincho" w:hAnsi="Calibri"/>
          <w:i/>
          <w:sz w:val="22"/>
          <w:szCs w:val="22"/>
          <w:lang w:val="de-DE"/>
        </w:rPr>
        <w:t>UE-NR-CapabilityAddXDD-Mode</w:t>
      </w:r>
      <w:r>
        <w:rPr>
          <w:rFonts w:ascii="Calibri" w:eastAsia="Yu Mincho" w:hAnsi="Calibri"/>
          <w:sz w:val="22"/>
          <w:szCs w:val="22"/>
          <w:lang w:val="de-DE"/>
        </w:rPr>
        <w:t xml:space="preserve"> only when the UE capabilities are different between FDD and TDD, otherwise it is included in</w:t>
      </w:r>
      <w:r>
        <w:rPr>
          <w:rFonts w:ascii="Calibri" w:eastAsia="Yu Mincho" w:hAnsi="Calibri"/>
          <w:i/>
          <w:sz w:val="22"/>
          <w:szCs w:val="22"/>
          <w:lang w:val="de-DE"/>
        </w:rPr>
        <w:t xml:space="preserve"> phy-Parameters</w:t>
      </w:r>
      <w:r>
        <w:rPr>
          <w:rFonts w:ascii="Calibri" w:eastAsia="Yu Mincho" w:hAnsi="Calibri"/>
          <w:sz w:val="22"/>
          <w:szCs w:val="22"/>
          <w:lang w:val="de-DE"/>
        </w:rPr>
        <w:t>.</w:t>
      </w:r>
    </w:p>
    <w:p w14:paraId="299445C2" w14:textId="77777777" w:rsidR="002B4034" w:rsidRDefault="002B4034" w:rsidP="00EC6C86">
      <w:pPr>
        <w:numPr>
          <w:ilvl w:val="0"/>
          <w:numId w:val="76"/>
        </w:numPr>
        <w:overflowPunct/>
        <w:autoSpaceDE/>
        <w:adjustRightInd/>
        <w:spacing w:after="60"/>
        <w:textAlignment w:val="auto"/>
        <w:rPr>
          <w:rFonts w:ascii="Calibri" w:eastAsia="Yu Mincho" w:hAnsi="Calibri"/>
          <w:sz w:val="22"/>
          <w:szCs w:val="22"/>
          <w:lang w:val="de-DE"/>
        </w:rPr>
      </w:pPr>
      <w:r>
        <w:rPr>
          <w:rFonts w:ascii="Calibri" w:eastAsia="Yu Mincho" w:hAnsi="Calibri"/>
          <w:i/>
          <w:sz w:val="22"/>
          <w:szCs w:val="22"/>
          <w:lang w:val="de-DE"/>
        </w:rPr>
        <w:t>phy-ParametersFRX-Diff</w:t>
      </w:r>
      <w:r>
        <w:rPr>
          <w:rFonts w:ascii="Calibri" w:eastAsia="Yu Mincho" w:hAnsi="Calibri"/>
          <w:sz w:val="22"/>
          <w:szCs w:val="22"/>
          <w:lang w:val="de-DE"/>
        </w:rPr>
        <w:t xml:space="preserve"> is included in </w:t>
      </w:r>
      <w:r>
        <w:rPr>
          <w:rFonts w:ascii="Calibri" w:hAnsi="Calibri"/>
          <w:i/>
          <w:sz w:val="22"/>
          <w:szCs w:val="22"/>
          <w:lang w:val="de-DE"/>
        </w:rPr>
        <w:t>UE-NR-CapabilityAddFRX-Mode</w:t>
      </w:r>
      <w:r>
        <w:rPr>
          <w:rFonts w:ascii="Calibri" w:hAnsi="Calibri"/>
          <w:sz w:val="22"/>
          <w:szCs w:val="22"/>
          <w:lang w:val="de-DE"/>
        </w:rPr>
        <w:t xml:space="preserve"> only </w:t>
      </w:r>
      <w:r>
        <w:rPr>
          <w:rFonts w:ascii="Calibri" w:eastAsia="Yu Mincho" w:hAnsi="Calibri"/>
          <w:sz w:val="22"/>
          <w:szCs w:val="22"/>
          <w:lang w:val="de-DE"/>
        </w:rPr>
        <w:t xml:space="preserve">when the UE capabilities are different between FR1 and FR2, otherwise it is included in </w:t>
      </w:r>
      <w:r>
        <w:rPr>
          <w:rFonts w:ascii="Calibri" w:eastAsia="Yu Mincho" w:hAnsi="Calibri"/>
          <w:i/>
          <w:sz w:val="22"/>
          <w:szCs w:val="22"/>
          <w:lang w:val="de-DE"/>
        </w:rPr>
        <w:t>phy-Parameters</w:t>
      </w:r>
      <w:r>
        <w:rPr>
          <w:rFonts w:ascii="Calibri" w:eastAsia="Yu Mincho" w:hAnsi="Calibri"/>
          <w:sz w:val="22"/>
          <w:szCs w:val="22"/>
          <w:lang w:val="de-DE"/>
        </w:rPr>
        <w:t>.</w:t>
      </w:r>
    </w:p>
    <w:p w14:paraId="3844EFAE" w14:textId="77777777" w:rsidR="002B4034" w:rsidRDefault="002B4034" w:rsidP="00EC6C86">
      <w:pPr>
        <w:numPr>
          <w:ilvl w:val="0"/>
          <w:numId w:val="76"/>
        </w:numPr>
        <w:overflowPunct/>
        <w:autoSpaceDE/>
        <w:adjustRightInd/>
        <w:spacing w:after="60"/>
        <w:textAlignment w:val="auto"/>
        <w:rPr>
          <w:rFonts w:ascii="Calibri" w:eastAsia="Yu Mincho" w:hAnsi="Calibri"/>
          <w:sz w:val="22"/>
          <w:szCs w:val="22"/>
          <w:lang w:val="de-DE"/>
        </w:rPr>
      </w:pPr>
      <w:r>
        <w:rPr>
          <w:rFonts w:ascii="Calibri" w:eastAsia="Yu Mincho" w:hAnsi="Calibri"/>
          <w:i/>
          <w:sz w:val="22"/>
          <w:szCs w:val="22"/>
          <w:lang w:val="de-DE"/>
        </w:rPr>
        <w:t xml:space="preserve">measParametersXDD-Diff </w:t>
      </w:r>
      <w:r>
        <w:rPr>
          <w:rFonts w:ascii="Calibri" w:eastAsia="Yu Mincho" w:hAnsi="Calibri"/>
          <w:sz w:val="22"/>
          <w:szCs w:val="22"/>
          <w:lang w:val="de-DE"/>
        </w:rPr>
        <w:t xml:space="preserve">is included in </w:t>
      </w:r>
      <w:r>
        <w:rPr>
          <w:rFonts w:ascii="Calibri" w:eastAsia="Yu Mincho" w:hAnsi="Calibri"/>
          <w:i/>
          <w:sz w:val="22"/>
          <w:szCs w:val="22"/>
          <w:lang w:val="de-DE"/>
        </w:rPr>
        <w:t>UE-NR-CapabilityAddXDD-Mode</w:t>
      </w:r>
      <w:r>
        <w:rPr>
          <w:rFonts w:ascii="Calibri" w:eastAsia="Yu Mincho" w:hAnsi="Calibri"/>
          <w:sz w:val="22"/>
          <w:szCs w:val="22"/>
          <w:lang w:val="de-DE"/>
        </w:rPr>
        <w:t xml:space="preserve"> only when the UE capabilities are different between FDD and TDD, otherwise it is included in </w:t>
      </w:r>
      <w:r>
        <w:rPr>
          <w:rFonts w:ascii="Calibri" w:eastAsia="Yu Mincho" w:hAnsi="Calibri"/>
          <w:i/>
          <w:sz w:val="22"/>
          <w:szCs w:val="22"/>
          <w:lang w:val="de-DE"/>
        </w:rPr>
        <w:t>measParameters</w:t>
      </w:r>
      <w:r>
        <w:rPr>
          <w:rFonts w:ascii="Calibri" w:eastAsia="Yu Mincho" w:hAnsi="Calibri"/>
          <w:sz w:val="22"/>
          <w:szCs w:val="22"/>
          <w:lang w:val="de-DE"/>
        </w:rPr>
        <w:t>.</w:t>
      </w:r>
    </w:p>
    <w:p w14:paraId="47ABB5A3" w14:textId="77777777" w:rsidR="002B4034" w:rsidRDefault="002B4034" w:rsidP="00EC6C86">
      <w:pPr>
        <w:numPr>
          <w:ilvl w:val="0"/>
          <w:numId w:val="76"/>
        </w:numPr>
        <w:overflowPunct/>
        <w:autoSpaceDE/>
        <w:adjustRightInd/>
        <w:spacing w:after="60"/>
        <w:textAlignment w:val="auto"/>
        <w:rPr>
          <w:rFonts w:ascii="Calibri" w:eastAsia="Yu Mincho" w:hAnsi="Calibri"/>
          <w:sz w:val="22"/>
          <w:szCs w:val="22"/>
          <w:lang w:val="de-DE"/>
        </w:rPr>
      </w:pPr>
      <w:r>
        <w:rPr>
          <w:rFonts w:ascii="Calibri" w:eastAsia="Yu Mincho" w:hAnsi="Calibri"/>
          <w:i/>
          <w:sz w:val="22"/>
          <w:szCs w:val="22"/>
          <w:lang w:val="de-DE"/>
        </w:rPr>
        <w:t>measParametersFRX-Diff</w:t>
      </w:r>
      <w:r>
        <w:rPr>
          <w:rFonts w:ascii="Calibri" w:eastAsia="Yu Mincho" w:hAnsi="Calibri"/>
          <w:sz w:val="22"/>
          <w:szCs w:val="22"/>
          <w:lang w:val="de-DE"/>
        </w:rPr>
        <w:t xml:space="preserve"> is included in  </w:t>
      </w:r>
      <w:r>
        <w:rPr>
          <w:rFonts w:ascii="Calibri" w:hAnsi="Calibri"/>
          <w:i/>
          <w:sz w:val="22"/>
          <w:szCs w:val="22"/>
          <w:lang w:val="de-DE"/>
        </w:rPr>
        <w:t>UE-NR-CapabilityAddFRX-Mode</w:t>
      </w:r>
      <w:r>
        <w:rPr>
          <w:rFonts w:ascii="Calibri" w:hAnsi="Calibri"/>
          <w:sz w:val="22"/>
          <w:szCs w:val="22"/>
          <w:lang w:val="de-DE"/>
        </w:rPr>
        <w:t xml:space="preserve"> only </w:t>
      </w:r>
      <w:r>
        <w:rPr>
          <w:rFonts w:ascii="Calibri" w:eastAsia="Yu Mincho" w:hAnsi="Calibri"/>
          <w:sz w:val="22"/>
          <w:szCs w:val="22"/>
          <w:lang w:val="de-DE"/>
        </w:rPr>
        <w:t xml:space="preserve">when the UE capabilities are different between FR1 and FR2, otherwise it is included in </w:t>
      </w:r>
      <w:r>
        <w:rPr>
          <w:rFonts w:ascii="Calibri" w:eastAsia="Yu Mincho" w:hAnsi="Calibri"/>
          <w:i/>
          <w:sz w:val="22"/>
          <w:szCs w:val="22"/>
          <w:lang w:val="de-DE"/>
        </w:rPr>
        <w:t>measParameters</w:t>
      </w:r>
      <w:r>
        <w:rPr>
          <w:rFonts w:ascii="Calibri" w:eastAsia="Yu Mincho" w:hAnsi="Calibri"/>
          <w:sz w:val="22"/>
          <w:szCs w:val="22"/>
          <w:lang w:val="de-DE"/>
        </w:rPr>
        <w:t>.</w:t>
      </w:r>
    </w:p>
    <w:p w14:paraId="2163F65F" w14:textId="77777777" w:rsidR="002B4034" w:rsidRDefault="002B4034" w:rsidP="00EC6C86">
      <w:pPr>
        <w:pStyle w:val="CommentText"/>
      </w:pPr>
      <w:r>
        <w:rPr>
          <w:b/>
        </w:rPr>
        <w:t>[Comments]</w:t>
      </w:r>
      <w:r>
        <w:t xml:space="preserve">: </w:t>
      </w:r>
    </w:p>
  </w:comment>
  <w:comment w:id="10254" w:author="Qualcomm-Keiichi Kubota" w:date="2018-06-26T12:50:00Z" w:initials="QC">
    <w:p w14:paraId="12EF7148" w14:textId="77777777" w:rsidR="002B4034" w:rsidRDefault="002B4034" w:rsidP="00EC6C86">
      <w:pPr>
        <w:pStyle w:val="CommentText"/>
      </w:pPr>
      <w:r>
        <w:t xml:space="preserve"> </w:t>
      </w:r>
    </w:p>
  </w:comment>
  <w:comment w:id="10257" w:author="Ericsson" w:date="2018-06-22T09:28:00Z" w:initials="E">
    <w:p w14:paraId="06D997AC"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E236 </w:t>
      </w:r>
      <w:r>
        <w:rPr>
          <w:b/>
        </w:rPr>
        <w:t>[Delegate]</w:t>
      </w:r>
      <w:r>
        <w:t xml:space="preserve">: Ericsson (Riikka]  </w:t>
      </w:r>
      <w:r>
        <w:rPr>
          <w:b/>
        </w:rPr>
        <w:t>[WI]</w:t>
      </w:r>
      <w:r>
        <w:t xml:space="preserve">: SA </w:t>
      </w:r>
      <w:r>
        <w:rPr>
          <w:b/>
        </w:rPr>
        <w:t>[Class]</w:t>
      </w:r>
      <w:r>
        <w:t xml:space="preserve">: 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 as proposed (field description omitted – only in 38.306)</w:t>
      </w:r>
    </w:p>
    <w:p w14:paraId="649C6405" w14:textId="77777777" w:rsidR="002B4034" w:rsidRDefault="002B4034" w:rsidP="00EC6C86">
      <w:pPr>
        <w:pStyle w:val="CommentText"/>
      </w:pPr>
      <w:r>
        <w:rPr>
          <w:b/>
        </w:rPr>
        <w:t>[Description]</w:t>
      </w:r>
      <w:r>
        <w:t>: UE capability for IMS voice for NR SA missing</w:t>
      </w:r>
    </w:p>
    <w:p w14:paraId="5EB5F90B" w14:textId="77777777" w:rsidR="002B4034" w:rsidRDefault="002B4034" w:rsidP="00EC6C86">
      <w:pPr>
        <w:pStyle w:val="CommentText"/>
      </w:pPr>
      <w:r>
        <w:rPr>
          <w:b/>
        </w:rPr>
        <w:t>[Proposed Change]</w:t>
      </w:r>
      <w:r>
        <w:t>: Include the capability bit.</w:t>
      </w:r>
    </w:p>
    <w:p w14:paraId="0620040D" w14:textId="77777777" w:rsidR="002B4034" w:rsidRDefault="002B4034" w:rsidP="00EC6C86">
      <w:pPr>
        <w:pStyle w:val="CommentText"/>
      </w:pPr>
      <w:r>
        <w:rPr>
          <w:b/>
        </w:rPr>
        <w:t>[Comments]</w:t>
      </w:r>
      <w:r>
        <w:t xml:space="preserve">: </w:t>
      </w:r>
      <w:r>
        <w:rPr>
          <w:noProof/>
        </w:rPr>
        <w:t xml:space="preserve">RAN plenary agreed in </w:t>
      </w:r>
      <w:r>
        <w:rPr>
          <w:noProof/>
          <w:color w:val="FF0000"/>
        </w:rPr>
        <w:t>RP-181397</w:t>
      </w:r>
      <w:r>
        <w:rPr>
          <w:noProof/>
        </w:rPr>
        <w:t xml:space="preserve"> that IMS voice is mandatory with capability signaling for UEs which are IMS voice capable in NR SA. Otherwise, it is optional. However, there is currently no capability bit to indicate whether a UE in NR SA supports IMS voice.</w:t>
      </w:r>
    </w:p>
    <w:p w14:paraId="15480D2A" w14:textId="77777777" w:rsidR="002B4034" w:rsidRDefault="002B4034" w:rsidP="00EC6C86">
      <w:pPr>
        <w:pStyle w:val="CommentText"/>
      </w:pPr>
      <w:r>
        <w:t xml:space="preserve">Separate CRs provided to 38.331 and 38.306 in </w:t>
      </w:r>
      <w:hyperlink r:id="rId224" w:history="1">
        <w:r>
          <w:rPr>
            <w:rStyle w:val="Hyperlink"/>
          </w:rPr>
          <w:t>R2-1810393</w:t>
        </w:r>
      </w:hyperlink>
      <w:r>
        <w:t xml:space="preserve"> and </w:t>
      </w:r>
      <w:hyperlink r:id="rId225" w:history="1">
        <w:r>
          <w:rPr>
            <w:rStyle w:val="Hyperlink"/>
          </w:rPr>
          <w:t>R2-1810394</w:t>
        </w:r>
      </w:hyperlink>
      <w:r>
        <w:t>.</w:t>
      </w:r>
    </w:p>
    <w:p w14:paraId="082DBEB5" w14:textId="77777777" w:rsidR="002B4034" w:rsidRDefault="002B4034" w:rsidP="00EC6C86">
      <w:pPr>
        <w:pStyle w:val="CommentText"/>
      </w:pPr>
    </w:p>
  </w:comment>
  <w:comment w:id="10280" w:author="Qualcomm (Masato)" w:date="2018-06-27T12:30:00Z" w:initials="QC">
    <w:p w14:paraId="5DF9CCF1"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Q029 </w:t>
      </w:r>
      <w:r>
        <w:rPr>
          <w:b/>
        </w:rPr>
        <w:t>[Delegate]</w:t>
      </w:r>
      <w:r>
        <w:t xml:space="preserve">: Qualcomm (Masato)  </w:t>
      </w:r>
      <w:r>
        <w:rPr>
          <w:b/>
        </w:rPr>
        <w:t>[WI]</w:t>
      </w:r>
      <w:r>
        <w:t xml:space="preserve">: EN </w:t>
      </w:r>
      <w:r>
        <w:rPr>
          <w:b/>
        </w:rPr>
        <w:t>[Class]</w:t>
      </w:r>
      <w:r>
        <w:t xml:space="preserve">:3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whether to accept non-backwards compatible change. </w:t>
      </w:r>
    </w:p>
    <w:p w14:paraId="53381350" w14:textId="77777777" w:rsidR="002B4034" w:rsidRDefault="002B4034" w:rsidP="00EC6C86">
      <w:pPr>
        <w:pStyle w:val="CommentText"/>
      </w:pPr>
      <w:r>
        <w:rPr>
          <w:b/>
        </w:rPr>
        <w:t>[Description]</w:t>
      </w:r>
      <w:r>
        <w:t>: According to the latest RAN1 feature list (</w:t>
      </w:r>
      <w:r>
        <w:rPr>
          <w:color w:val="FF0000"/>
        </w:rPr>
        <w:t>RP-181483</w:t>
      </w:r>
      <w:r>
        <w:t>, feature 6-5a), the value should be INTEGER {4..16}</w:t>
      </w:r>
    </w:p>
    <w:p w14:paraId="2949D522" w14:textId="77777777" w:rsidR="002B4034" w:rsidRDefault="002B4034" w:rsidP="00EC6C86">
      <w:pPr>
        <w:spacing w:after="60"/>
        <w:rPr>
          <w:rFonts w:eastAsia="Yu Mincho"/>
        </w:rPr>
      </w:pPr>
      <w:r>
        <w:rPr>
          <w:b/>
        </w:rPr>
        <w:t>[Proposed Change]</w:t>
      </w:r>
      <w:r>
        <w:t>:</w:t>
      </w:r>
      <w:r>
        <w:rPr>
          <w:rFonts w:ascii="Arial" w:hAnsi="Arial" w:cs="Arial"/>
          <w:sz w:val="18"/>
          <w:szCs w:val="18"/>
        </w:rPr>
        <w:t xml:space="preserve"> </w:t>
      </w:r>
      <w:r>
        <w:rPr>
          <w:rFonts w:ascii="Arial" w:eastAsia="Yu Mincho" w:hAnsi="Arial" w:cs="Arial"/>
          <w:sz w:val="18"/>
          <w:szCs w:val="18"/>
        </w:rPr>
        <w:t>Change the value as follows.</w:t>
      </w:r>
    </w:p>
    <w:p w14:paraId="10823081" w14:textId="77777777" w:rsidR="002B4034" w:rsidRDefault="002B4034" w:rsidP="00EC6C86">
      <w:pPr>
        <w:pStyle w:val="CommentText"/>
      </w:pPr>
      <w:r>
        <w:rPr>
          <w:rFonts w:eastAsia="Yu Mincho"/>
        </w:rPr>
        <w:t>pdcch-BlindDetectionCA</w:t>
      </w:r>
      <w:r>
        <w:rPr>
          <w:rFonts w:eastAsia="Yu Mincho"/>
        </w:rPr>
        <w:tab/>
      </w:r>
      <w:r>
        <w:rPr>
          <w:strike/>
          <w:color w:val="993366"/>
        </w:rPr>
        <w:t>ENUMERATED</w:t>
      </w:r>
      <w:r>
        <w:rPr>
          <w:rFonts w:eastAsia="Yu Mincho"/>
          <w:strike/>
        </w:rPr>
        <w:t xml:space="preserve"> {supported}</w:t>
      </w:r>
      <w:r>
        <w:rPr>
          <w:rFonts w:eastAsia="Yu Mincho"/>
          <w:u w:val="single"/>
        </w:rPr>
        <w:t>INTEGER {4..16}</w:t>
      </w:r>
    </w:p>
    <w:p w14:paraId="6D8B6C59" w14:textId="77777777" w:rsidR="002B4034" w:rsidRDefault="002B4034" w:rsidP="00EC6C86">
      <w:pPr>
        <w:pStyle w:val="CommentText"/>
      </w:pPr>
      <w:r>
        <w:rPr>
          <w:b/>
        </w:rPr>
        <w:t>[Comments]</w:t>
      </w:r>
      <w:r>
        <w:t>: [Ericsson (Henning)] The proposed change would be non-backwards compatible (NBC)</w:t>
      </w:r>
    </w:p>
    <w:p w14:paraId="18C887F9" w14:textId="77777777" w:rsidR="002B4034" w:rsidRDefault="002B4034" w:rsidP="00EC6C86">
      <w:pPr>
        <w:pStyle w:val="CommentText"/>
      </w:pPr>
    </w:p>
  </w:comment>
  <w:comment w:id="10307" w:author="Qualcomm (Masato)" w:date="2018-06-27T12:28:00Z" w:initials="QC">
    <w:p w14:paraId="601515D3"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Q028 </w:t>
      </w:r>
      <w:r>
        <w:rPr>
          <w:b/>
        </w:rPr>
        <w:t>[Delegate]</w:t>
      </w:r>
      <w:r>
        <w:t xml:space="preserve">: Qualcomm (Masato)  </w:t>
      </w:r>
      <w:r>
        <w:rPr>
          <w:b/>
        </w:rPr>
        <w:t>[WI]</w:t>
      </w:r>
      <w:r>
        <w:t xml:space="preserve">: EN </w:t>
      </w:r>
      <w:r>
        <w:rPr>
          <w:b/>
        </w:rPr>
        <w:t>[Class]</w:t>
      </w:r>
      <w:r>
        <w:t xml:space="preserve">: 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Change as suggested. </w:t>
      </w:r>
    </w:p>
    <w:p w14:paraId="23F32C9A" w14:textId="77777777" w:rsidR="002B4034" w:rsidRDefault="002B4034" w:rsidP="00EC6C86">
      <w:pPr>
        <w:pStyle w:val="CommentText"/>
      </w:pPr>
      <w:r>
        <w:rPr>
          <w:b/>
        </w:rPr>
        <w:t>[Description]</w:t>
      </w:r>
      <w:r>
        <w:t>:</w:t>
      </w:r>
    </w:p>
    <w:p w14:paraId="4302C778" w14:textId="77777777" w:rsidR="002B4034" w:rsidRDefault="002B4034" w:rsidP="00EC6C86">
      <w:pPr>
        <w:pStyle w:val="CommentText"/>
      </w:pPr>
      <w:r>
        <w:t>Issue 1: The same capability name is used elsewhere (under mimo-CB-PUSCH). 38.306 does not define this UE capability.</w:t>
      </w:r>
    </w:p>
    <w:p w14:paraId="5CAB10EC" w14:textId="77777777" w:rsidR="002B4034" w:rsidRDefault="002B4034" w:rsidP="00EC6C86">
      <w:pPr>
        <w:pStyle w:val="CommentText"/>
      </w:pPr>
      <w:r>
        <w:t>Issue 2: According to the latest RAN1 feature list (</w:t>
      </w:r>
      <w:r>
        <w:rPr>
          <w:color w:val="FF0000"/>
        </w:rPr>
        <w:t>RP-181483</w:t>
      </w:r>
      <w:r>
        <w:t>, feature 2-30), the value n32 is not necessary.</w:t>
      </w:r>
    </w:p>
    <w:p w14:paraId="29B50EC5" w14:textId="77777777" w:rsidR="002B4034" w:rsidRDefault="002B4034" w:rsidP="00EC6C86">
      <w:pPr>
        <w:pStyle w:val="CommentText"/>
      </w:pPr>
      <w:r>
        <w:rPr>
          <w:b/>
        </w:rPr>
        <w:t>[Proposed Change]</w:t>
      </w:r>
      <w:r>
        <w:t>:</w:t>
      </w:r>
    </w:p>
    <w:p w14:paraId="220457A9" w14:textId="77777777" w:rsidR="002B4034" w:rsidRDefault="002B4034" w:rsidP="00EC6C86">
      <w:pPr>
        <w:pStyle w:val="CommentText"/>
        <w:rPr>
          <w:rFonts w:eastAsia="Yu Mincho"/>
          <w:u w:val="single"/>
        </w:rPr>
      </w:pPr>
      <w:r>
        <w:rPr>
          <w:rFonts w:eastAsia="Yu Mincho"/>
        </w:rPr>
        <w:t>Issue 1: Change the parameter name to maxNumberSRS-ResourcePerSet</w:t>
      </w:r>
      <w:r>
        <w:rPr>
          <w:rFonts w:eastAsia="Yu Mincho"/>
          <w:u w:val="single"/>
        </w:rPr>
        <w:t>-BM</w:t>
      </w:r>
    </w:p>
    <w:p w14:paraId="1BA3BBCC" w14:textId="77777777" w:rsidR="002B4034" w:rsidRDefault="002B4034" w:rsidP="00EC6C86">
      <w:pPr>
        <w:pStyle w:val="CommentText"/>
        <w:rPr>
          <w:rFonts w:eastAsia="Yu Mincho"/>
        </w:rPr>
      </w:pPr>
      <w:r>
        <w:rPr>
          <w:rFonts w:eastAsia="Yu Mincho"/>
        </w:rPr>
        <w:t xml:space="preserve">Issue 2: Invalidate the value n32, e.g. ENUMERATED {n2, n4, n8, n16, </w:t>
      </w:r>
      <w:r>
        <w:rPr>
          <w:rFonts w:eastAsia="Yu Mincho"/>
          <w:strike/>
        </w:rPr>
        <w:t>n32</w:t>
      </w:r>
      <w:r>
        <w:rPr>
          <w:rFonts w:eastAsia="Yu Mincho"/>
          <w:u w:val="single"/>
        </w:rPr>
        <w:t>dummy</w:t>
      </w:r>
      <w:r>
        <w:rPr>
          <w:rFonts w:eastAsia="Yu Mincho"/>
        </w:rPr>
        <w:t>}</w:t>
      </w:r>
    </w:p>
    <w:p w14:paraId="73684CEF" w14:textId="77777777" w:rsidR="002B4034" w:rsidRDefault="002B4034" w:rsidP="00EC6C86">
      <w:pPr>
        <w:pStyle w:val="CommentText"/>
      </w:pPr>
      <w:r>
        <w:rPr>
          <w:b/>
        </w:rPr>
        <w:t>[Comments]</w:t>
      </w:r>
      <w:r>
        <w:t>: [Ericsson (Henning)] OK to rename the field but generally, 38.306 must cope with equivalent field names in different IEs. E.g. sort by IE.</w:t>
      </w:r>
    </w:p>
    <w:p w14:paraId="035C6623" w14:textId="77777777" w:rsidR="002B4034" w:rsidRDefault="002B4034" w:rsidP="00EC6C86">
      <w:pPr>
        <w:pStyle w:val="CommentText"/>
      </w:pPr>
    </w:p>
  </w:comment>
  <w:comment w:id="10312" w:author="Qualcomm (Masato)" w:date="2018-06-27T12:33:00Z" w:initials="QC">
    <w:p w14:paraId="0AC70331"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Q030 </w:t>
      </w:r>
      <w:r>
        <w:rPr>
          <w:b/>
        </w:rPr>
        <w:t>[Delegate]</w:t>
      </w:r>
      <w:r>
        <w:t xml:space="preserve">: Qualcomm (Masato)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whether to remove by non-backwards compatible (NBC) change or dummify. </w:t>
      </w:r>
    </w:p>
    <w:p w14:paraId="0FD2244E" w14:textId="77777777" w:rsidR="002B4034" w:rsidRDefault="002B4034" w:rsidP="00EC6C86">
      <w:pPr>
        <w:pStyle w:val="CommentText"/>
      </w:pPr>
      <w:r>
        <w:rPr>
          <w:b/>
        </w:rPr>
        <w:t>[Description]</w:t>
      </w:r>
      <w:r>
        <w:t xml:space="preserve">: </w:t>
      </w:r>
      <w:r>
        <w:rPr>
          <w:rFonts w:eastAsia="Yu Mincho"/>
        </w:rPr>
        <w:t>This capability is defined in two places. One in the feature set UL (this is correct) and another in MIMO-ParametersPerBand (not necessary).</w:t>
      </w:r>
    </w:p>
    <w:p w14:paraId="0BC76BFA" w14:textId="77777777" w:rsidR="002B4034" w:rsidRDefault="002B4034" w:rsidP="00EC6C86">
      <w:pPr>
        <w:pStyle w:val="CommentText"/>
      </w:pPr>
      <w:r>
        <w:rPr>
          <w:b/>
        </w:rPr>
        <w:t>[Proposed Change]</w:t>
      </w:r>
      <w:r>
        <w:t xml:space="preserve">: </w:t>
      </w:r>
      <w:r>
        <w:rPr>
          <w:rFonts w:eastAsia="Yu Mincho"/>
        </w:rPr>
        <w:t xml:space="preserve">Remove or invalidate </w:t>
      </w:r>
      <w:r>
        <w:rPr>
          <w:rFonts w:eastAsia="Yu Mincho"/>
          <w:i/>
        </w:rPr>
        <w:t>srs-TxSwitch</w:t>
      </w:r>
      <w:r>
        <w:rPr>
          <w:rFonts w:eastAsia="Yu Mincho"/>
        </w:rPr>
        <w:t xml:space="preserve"> under MIMO-ParametersPerBand (here).</w:t>
      </w:r>
    </w:p>
    <w:p w14:paraId="7C860CAA" w14:textId="77777777" w:rsidR="002B4034" w:rsidRDefault="002B4034" w:rsidP="00EC6C86">
      <w:pPr>
        <w:pStyle w:val="CommentText"/>
      </w:pPr>
      <w:r>
        <w:rPr>
          <w:b/>
        </w:rPr>
        <w:t>[Comments]</w:t>
      </w:r>
      <w:r>
        <w:t xml:space="preserve">: </w:t>
      </w:r>
    </w:p>
    <w:p w14:paraId="3DA0D476" w14:textId="77777777" w:rsidR="002B4034" w:rsidRDefault="002B4034" w:rsidP="00EC6C86">
      <w:pPr>
        <w:pStyle w:val="CommentText"/>
      </w:pPr>
    </w:p>
  </w:comment>
  <w:comment w:id="10317" w:author="Intel" w:date="2018-06-27T13:47:00Z" w:initials="I">
    <w:p w14:paraId="5E0392B3"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I804 </w:t>
      </w:r>
      <w:r>
        <w:rPr>
          <w:b/>
        </w:rPr>
        <w:t>[Delegate]</w:t>
      </w:r>
      <w:r>
        <w:t xml:space="preserve">: Intel  </w:t>
      </w:r>
      <w:r>
        <w:rPr>
          <w:b/>
        </w:rPr>
        <w:t>[WI]</w:t>
      </w:r>
      <w:r>
        <w:t>: SA</w:t>
      </w:r>
      <w:r>
        <w:rPr>
          <w:b/>
        </w:rPr>
        <w:t>[Class]</w:t>
      </w:r>
      <w:r>
        <w:t>: 3</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how to clarify in </w:t>
      </w:r>
      <w:r>
        <w:rPr>
          <w:color w:val="FF0000"/>
          <w:highlight w:val="yellow"/>
        </w:rPr>
        <w:t>38.306</w:t>
      </w:r>
      <w:r>
        <w:rPr>
          <w:color w:val="FF0000"/>
        </w:rPr>
        <w:t>.</w:t>
      </w:r>
    </w:p>
    <w:p w14:paraId="4A1FC314" w14:textId="77777777" w:rsidR="002B4034" w:rsidRDefault="002B4034" w:rsidP="00EC6C86">
      <w:pPr>
        <w:rPr>
          <w:color w:val="0033CC"/>
          <w:lang w:eastAsia="zh-CN"/>
        </w:rPr>
      </w:pPr>
      <w:r>
        <w:rPr>
          <w:b/>
        </w:rPr>
        <w:t>[Description]</w:t>
      </w:r>
      <w:r>
        <w:t xml:space="preserve">: </w:t>
      </w:r>
      <w:r>
        <w:rPr>
          <w:color w:val="0033CC"/>
        </w:rPr>
        <w:t xml:space="preserve">Two issues: </w:t>
      </w:r>
    </w:p>
    <w:p w14:paraId="3F8BBF3E" w14:textId="77777777" w:rsidR="002B4034" w:rsidRDefault="002B4034" w:rsidP="00EC6C86">
      <w:pPr>
        <w:pStyle w:val="ListParagraph"/>
        <w:numPr>
          <w:ilvl w:val="0"/>
          <w:numId w:val="77"/>
        </w:numPr>
        <w:overflowPunct/>
        <w:autoSpaceDE/>
        <w:adjustRightInd/>
        <w:textAlignment w:val="auto"/>
        <w:rPr>
          <w:color w:val="0033CC"/>
        </w:rPr>
      </w:pPr>
      <w:r>
        <w:rPr>
          <w:color w:val="0033CC"/>
        </w:rPr>
        <w:t>There is no field description in either of 38.331 and 38.306. This needs to be added.</w:t>
      </w:r>
    </w:p>
    <w:p w14:paraId="6F34735B" w14:textId="77777777" w:rsidR="002B4034" w:rsidRDefault="002B4034" w:rsidP="00EC6C86">
      <w:pPr>
        <w:pStyle w:val="ListParagraph"/>
        <w:numPr>
          <w:ilvl w:val="0"/>
          <w:numId w:val="77"/>
        </w:numPr>
        <w:overflowPunct/>
        <w:autoSpaceDE/>
        <w:adjustRightInd/>
        <w:textAlignment w:val="auto"/>
        <w:rPr>
          <w:color w:val="0033CC"/>
        </w:rPr>
      </w:pPr>
      <w:r>
        <w:rPr>
          <w:color w:val="0033CC"/>
        </w:rPr>
        <w:t>How to interpret the 22 bits?  Since this is applicable to both MR-DC and NR SA, we have two choices:</w:t>
      </w:r>
    </w:p>
    <w:p w14:paraId="4A3A4EFD" w14:textId="77777777" w:rsidR="002B4034" w:rsidRDefault="002B4034" w:rsidP="00EC6C86">
      <w:pPr>
        <w:pStyle w:val="ListParagraph"/>
        <w:numPr>
          <w:ilvl w:val="1"/>
          <w:numId w:val="77"/>
        </w:numPr>
        <w:overflowPunct/>
        <w:autoSpaceDE/>
        <w:adjustRightInd/>
        <w:textAlignment w:val="auto"/>
        <w:rPr>
          <w:color w:val="0033CC"/>
        </w:rPr>
      </w:pPr>
      <w:r>
        <w:rPr>
          <w:color w:val="0033CC"/>
        </w:rPr>
        <w:t xml:space="preserve">For EN-DC if the UE reports support of gap pattern for any of 4-11 gap patterns in LTE 36.331, then the UE should set the same for the bits in ‘supportedGapPattern’ for bits 4-11. Only for FR2 gap-patterns 12-23 (the 12 FR2 patterns), the UE has to use this IE for both EN-DC and NR SA. </w:t>
      </w:r>
    </w:p>
    <w:p w14:paraId="39F50D29" w14:textId="77777777" w:rsidR="002B4034" w:rsidRDefault="002B4034" w:rsidP="00EC6C86">
      <w:pPr>
        <w:pStyle w:val="ListParagraph"/>
        <w:numPr>
          <w:ilvl w:val="1"/>
          <w:numId w:val="77"/>
        </w:numPr>
        <w:overflowPunct/>
        <w:autoSpaceDE/>
        <w:adjustRightInd/>
        <w:textAlignment w:val="auto"/>
        <w:rPr>
          <w:color w:val="0033CC"/>
        </w:rPr>
      </w:pPr>
      <w:r>
        <w:rPr>
          <w:color w:val="0033CC"/>
        </w:rPr>
        <w:t>Or we create a new ANS.1 for EN-DC separately from NR SA (this is not clean) and it is not backward compatible.</w:t>
      </w:r>
    </w:p>
    <w:p w14:paraId="0906C227" w14:textId="77777777" w:rsidR="002B4034" w:rsidRDefault="002B4034" w:rsidP="00EC6C86">
      <w:pPr>
        <w:pStyle w:val="ListParagraph"/>
        <w:numPr>
          <w:ilvl w:val="0"/>
          <w:numId w:val="77"/>
        </w:numPr>
        <w:overflowPunct/>
        <w:autoSpaceDE/>
        <w:adjustRightInd/>
        <w:textAlignment w:val="auto"/>
        <w:rPr>
          <w:color w:val="0033CC"/>
        </w:rPr>
      </w:pPr>
      <w:r>
        <w:rPr>
          <w:color w:val="0033CC"/>
        </w:rPr>
        <w:t>Even with either of choices, we still have problem in that there are only 22 bits, but we have 23 gap patterns. The UE is expected to support atleast one of 12-23 patterns. We may need to make a backwards incompatiable change and increase to 23 bits.</w:t>
      </w:r>
    </w:p>
    <w:p w14:paraId="635306FE" w14:textId="77777777" w:rsidR="002B4034" w:rsidRDefault="002B4034" w:rsidP="00EC6C86">
      <w:pPr>
        <w:pStyle w:val="ListParagraph"/>
        <w:numPr>
          <w:ilvl w:val="0"/>
          <w:numId w:val="77"/>
        </w:numPr>
        <w:overflowPunct/>
        <w:autoSpaceDE/>
        <w:adjustRightInd/>
        <w:textAlignment w:val="auto"/>
        <w:rPr>
          <w:color w:val="0033CC"/>
        </w:rPr>
      </w:pPr>
      <w:r>
        <w:rPr>
          <w:color w:val="0033CC"/>
        </w:rPr>
        <w:t xml:space="preserve">And add in the field description that the UE is expected to support atleast one of gap-patterns between 12-23, if the UE support FR2 and UE supports independent gap. </w:t>
      </w:r>
    </w:p>
    <w:p w14:paraId="03401A4A" w14:textId="77777777" w:rsidR="002B4034" w:rsidRDefault="002B4034" w:rsidP="00EC6C86">
      <w:pPr>
        <w:pStyle w:val="CommentText"/>
        <w:rPr>
          <w:lang w:val="x-none"/>
        </w:rPr>
      </w:pPr>
    </w:p>
    <w:p w14:paraId="4D3D3E75" w14:textId="77777777" w:rsidR="002B4034" w:rsidRDefault="002B4034" w:rsidP="00EC6C86">
      <w:pPr>
        <w:pStyle w:val="CommentText"/>
      </w:pPr>
      <w:r>
        <w:rPr>
          <w:b/>
        </w:rPr>
        <w:t>[Proposed Change]</w:t>
      </w:r>
      <w:r>
        <w:t xml:space="preserve">: </w:t>
      </w:r>
    </w:p>
    <w:p w14:paraId="4191E37A" w14:textId="77777777" w:rsidR="002B4034" w:rsidRDefault="002B4034" w:rsidP="00EC6C86">
      <w:pPr>
        <w:pStyle w:val="CommentText"/>
      </w:pPr>
      <w:r>
        <w:rPr>
          <w:b/>
        </w:rPr>
        <w:t>[Comments]</w:t>
      </w:r>
      <w:r>
        <w:t xml:space="preserve">: </w:t>
      </w:r>
    </w:p>
    <w:p w14:paraId="14D0890D" w14:textId="77777777" w:rsidR="002B4034" w:rsidRDefault="002B4034" w:rsidP="00EC6C86">
      <w:pPr>
        <w:pStyle w:val="CommentText"/>
      </w:pPr>
    </w:p>
    <w:p w14:paraId="1F268760" w14:textId="77777777" w:rsidR="002B4034" w:rsidRDefault="002B4034" w:rsidP="00EC6C86">
      <w:pPr>
        <w:pStyle w:val="CommentText"/>
      </w:pPr>
    </w:p>
    <w:p w14:paraId="24242493" w14:textId="77777777" w:rsidR="002B4034" w:rsidRDefault="002B4034" w:rsidP="00EC6C86">
      <w:pPr>
        <w:pStyle w:val="CommentText"/>
      </w:pPr>
    </w:p>
  </w:comment>
  <w:comment w:id="10347" w:author="Ericsson (Henning)" w:date="2018-06-22T00:46:00Z" w:initials="E">
    <w:p w14:paraId="199BE5CF"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E239 </w:t>
      </w:r>
      <w:r>
        <w:rPr>
          <w:b/>
        </w:rPr>
        <w:t>[Delegate]</w:t>
      </w:r>
      <w:r>
        <w:t xml:space="preserve">: Ericsson (Henning)  </w:t>
      </w:r>
      <w:r>
        <w:rPr>
          <w:b/>
        </w:rPr>
        <w:t>[WI]</w:t>
      </w:r>
      <w:r>
        <w:t xml:space="preserve">:SA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Removed obsolete IE and adjusted the only place where it is used. </w:t>
      </w:r>
    </w:p>
    <w:p w14:paraId="0CCBF7D7" w14:textId="77777777" w:rsidR="002B4034" w:rsidRDefault="002B4034" w:rsidP="00EC6C86">
      <w:pPr>
        <w:pStyle w:val="CommentText"/>
      </w:pPr>
      <w:r>
        <w:rPr>
          <w:b/>
        </w:rPr>
        <w:t>[Description]</w:t>
      </w:r>
      <w:r>
        <w:t xml:space="preserve">: There is also the IE FreqBandIndicatorEUTRA with exactly the sam definition. </w:t>
      </w:r>
    </w:p>
    <w:p w14:paraId="07EFAB15" w14:textId="77777777" w:rsidR="002B4034" w:rsidRDefault="002B4034" w:rsidP="00EC6C86">
      <w:pPr>
        <w:pStyle w:val="CommentText"/>
      </w:pPr>
      <w:r>
        <w:rPr>
          <w:b/>
        </w:rPr>
        <w:t>[Proposed Change]</w:t>
      </w:r>
      <w:r>
        <w:t>: Remove the IE EUTRA-FreqBandIndicator and replace the only place where it is used (EUTRA-MultiBandInfoList) by the FreqBandIndicatorEUTRA</w:t>
      </w:r>
    </w:p>
    <w:p w14:paraId="1082EC0B" w14:textId="77777777" w:rsidR="002B4034" w:rsidRDefault="002B4034" w:rsidP="00EC6C86">
      <w:pPr>
        <w:pStyle w:val="CommentText"/>
      </w:pPr>
      <w:r>
        <w:rPr>
          <w:b/>
        </w:rPr>
        <w:t>[Comments]</w:t>
      </w:r>
      <w:r>
        <w:t xml:space="preserve">: </w:t>
      </w:r>
    </w:p>
    <w:p w14:paraId="09A62A4E" w14:textId="77777777" w:rsidR="002B4034" w:rsidRDefault="002B4034" w:rsidP="00EC6C86">
      <w:pPr>
        <w:pStyle w:val="CommentText"/>
      </w:pPr>
    </w:p>
  </w:comment>
  <w:comment w:id="10444" w:author="MediaTek (Felix)" w:date="2018-06-25T10:55:00Z" w:initials="MTK">
    <w:p w14:paraId="46B1B0AD" w14:textId="77777777" w:rsidR="002B4034" w:rsidRDefault="002B4034" w:rsidP="00EC6C86">
      <w:pPr>
        <w:pStyle w:val="CommentText"/>
      </w:pPr>
      <w:r>
        <w:rPr>
          <w:rStyle w:val="CommentReference"/>
        </w:rPr>
        <w:annotationRef/>
      </w:r>
      <w:r>
        <w:rPr>
          <w:b/>
        </w:rPr>
        <w:t>[RIL]</w:t>
      </w:r>
      <w:r>
        <w:t xml:space="preserve">: M046 </w:t>
      </w:r>
      <w:r>
        <w:rPr>
          <w:b/>
        </w:rPr>
        <w:t>[Delegate]</w:t>
      </w:r>
      <w:r>
        <w:t xml:space="preserve">: MediaTek (Felix) </w:t>
      </w:r>
      <w:r>
        <w:rPr>
          <w:b/>
        </w:rPr>
        <w:t>[WI]</w:t>
      </w:r>
      <w:r>
        <w:t xml:space="preserve">: SA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Keep explanation here since it is a clone of the LTE IE.</w:t>
      </w:r>
    </w:p>
    <w:p w14:paraId="29D3BB7C" w14:textId="77777777" w:rsidR="002B4034" w:rsidRDefault="002B4034" w:rsidP="00EC6C86">
      <w:pPr>
        <w:pStyle w:val="CommentText"/>
      </w:pPr>
      <w:r>
        <w:rPr>
          <w:b/>
        </w:rPr>
        <w:t>[Description]</w:t>
      </w:r>
      <w:r>
        <w:t>: Similar to M028, there is no CE and BL IE in NR</w:t>
      </w:r>
    </w:p>
    <w:p w14:paraId="3ACC4755" w14:textId="77777777" w:rsidR="002B4034" w:rsidRDefault="002B4034" w:rsidP="00EC6C86">
      <w:pPr>
        <w:pStyle w:val="CommentText"/>
      </w:pPr>
      <w:r>
        <w:rPr>
          <w:b/>
        </w:rPr>
        <w:t>[Proposed Change]</w:t>
      </w:r>
      <w:r>
        <w:t>: Remove the following: “</w:t>
      </w:r>
      <w:r>
        <w:rPr>
          <w:iCs/>
          <w:noProof/>
          <w:lang w:eastAsia="en-GB"/>
        </w:rPr>
        <w:t>for UEs neither in CE nor BL UEs and TS 36.101 [xx, table 6.2.4E-1] for UEs in CE or BL UEs</w:t>
      </w:r>
      <w:r>
        <w:rPr>
          <w:rStyle w:val="CommentReference"/>
        </w:rPr>
        <w:annotationRef/>
      </w:r>
      <w:r>
        <w:t>”</w:t>
      </w:r>
    </w:p>
    <w:p w14:paraId="49D96610" w14:textId="77777777" w:rsidR="002B4034" w:rsidRDefault="002B4034" w:rsidP="00EC6C86">
      <w:pPr>
        <w:pStyle w:val="CommentText"/>
      </w:pPr>
      <w:r>
        <w:rPr>
          <w:b/>
        </w:rPr>
        <w:t>[Comments]</w:t>
      </w:r>
      <w:r>
        <w:t xml:space="preserve">:[Ericsson (Henning)] This IE is used in SIB5 for inter-RAT mobililty. It mimics the corresponding IE in LTE which has this explanation for UEs supporting CE/BL </w:t>
      </w:r>
      <w:r>
        <w:rPr>
          <w:u w:val="single"/>
        </w:rPr>
        <w:t>while in EUTRA</w:t>
      </w:r>
      <w:r>
        <w:t xml:space="preserve">. </w:t>
      </w:r>
    </w:p>
    <w:p w14:paraId="342D5A04" w14:textId="77777777" w:rsidR="002B4034" w:rsidRDefault="002B4034" w:rsidP="00EC6C86">
      <w:pPr>
        <w:pStyle w:val="CommentText"/>
      </w:pPr>
    </w:p>
  </w:comment>
  <w:comment w:id="10560" w:author="Nokia (Tero)" w:date="2018-06-25T16:30:00Z" w:initials="Nokia">
    <w:p w14:paraId="4AE31C00" w14:textId="7BAE28F0"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N90 </w:t>
      </w:r>
      <w:r>
        <w:rPr>
          <w:b/>
        </w:rPr>
        <w:t>[Delegate]</w:t>
      </w:r>
      <w:r>
        <w:t xml:space="preserve">: Nokia (Tero)  </w:t>
      </w:r>
      <w:r>
        <w:rPr>
          <w:b/>
        </w:rPr>
        <w:t>[WI]</w:t>
      </w:r>
      <w:r>
        <w:t xml:space="preserve">: </w:t>
      </w:r>
      <w:r w:rsidR="00673CFE">
        <w:t xml:space="preserve">EN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only the places where the “Nrof” does not fit into the context (e.g. maxNrofObjectId). [</w:t>
      </w:r>
      <w:r>
        <w:rPr>
          <w:color w:val="FF0000"/>
          <w:highlight w:val="yellow"/>
        </w:rPr>
        <w:t>Not done yet</w:t>
      </w:r>
      <w:r>
        <w:rPr>
          <w:color w:val="FF0000"/>
        </w:rPr>
        <w:t>]  Keep other IEs as they are since every change is a change in compiled ASN.1.</w:t>
      </w:r>
    </w:p>
    <w:p w14:paraId="05B60FF5" w14:textId="77777777" w:rsidR="002B4034" w:rsidRDefault="002B4034" w:rsidP="00EC6C86">
      <w:pPr>
        <w:pStyle w:val="CommentText"/>
      </w:pPr>
      <w:r>
        <w:rPr>
          <w:b/>
        </w:rPr>
        <w:t>[Description]</w:t>
      </w:r>
      <w:r>
        <w:t>: There are a number of constants called “maxNrOfSomething” – there is no reason we need the “Nrof” in the name, the context makes the usage clear and it’s better to have shorter names.</w:t>
      </w:r>
    </w:p>
    <w:p w14:paraId="348EE952" w14:textId="77777777" w:rsidR="002B4034" w:rsidRDefault="002B4034" w:rsidP="00EC6C86">
      <w:pPr>
        <w:pStyle w:val="CommentText"/>
      </w:pPr>
      <w:r>
        <w:rPr>
          <w:b/>
        </w:rPr>
        <w:t>[Proposed Change]</w:t>
      </w:r>
      <w:r>
        <w:t>: Remove the string “Nrof” from all constants.</w:t>
      </w:r>
    </w:p>
    <w:p w14:paraId="6999B4EB" w14:textId="77777777" w:rsidR="002B4034" w:rsidRDefault="002B4034" w:rsidP="00EC6C86">
      <w:pPr>
        <w:pStyle w:val="CommentText"/>
      </w:pPr>
      <w:r>
        <w:rPr>
          <w:b/>
        </w:rPr>
        <w:t>[Comments]</w:t>
      </w:r>
      <w:r>
        <w:t xml:space="preserve">: [Ericsson (Henning)] A matter of taste. We consider it more readable to include it in cases where the constant determines the size of a collection. Changing all would cause many changes in compiled ASN.1 and hence impact product development (even though backwards compatible via Uu). </w:t>
      </w:r>
    </w:p>
    <w:p w14:paraId="48BE9C2C" w14:textId="77777777" w:rsidR="002B4034" w:rsidRDefault="002B4034" w:rsidP="00EC6C86">
      <w:pPr>
        <w:pStyle w:val="CommentText"/>
      </w:pPr>
      <w:r>
        <w:t xml:space="preserve">But there are indeed a few cases where “Nrof” should be removed. E.g. “maxNrofObjectId” should be “maxObjectId” since it determines the maximum value that the ID may take. </w:t>
      </w:r>
    </w:p>
    <w:p w14:paraId="537A270A" w14:textId="77777777" w:rsidR="002B4034" w:rsidRDefault="002B4034" w:rsidP="00EC6C86">
      <w:pPr>
        <w:pStyle w:val="CommentText"/>
      </w:pPr>
    </w:p>
  </w:comment>
  <w:comment w:id="10563" w:author="Nokia (Tero)" w:date="2018-06-25T16:30:00Z" w:initials="Nokia">
    <w:p w14:paraId="1038896C" w14:textId="047D25B3"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N91 </w:t>
      </w:r>
      <w:r>
        <w:rPr>
          <w:b/>
        </w:rPr>
        <w:t>[Delegate]</w:t>
      </w:r>
      <w:r>
        <w:t xml:space="preserve">: Nokia (Tero)  </w:t>
      </w:r>
      <w:r>
        <w:rPr>
          <w:b/>
        </w:rPr>
        <w:t>[WI]</w:t>
      </w:r>
      <w:r>
        <w:t>:</w:t>
      </w:r>
      <w:r w:rsidR="00673CFE">
        <w:t xml:space="preserve"> EN</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3FC9F17" w14:textId="77777777" w:rsidR="002B4034" w:rsidRDefault="002B4034" w:rsidP="00EC6C86">
      <w:pPr>
        <w:pStyle w:val="CommentText"/>
      </w:pPr>
      <w:r>
        <w:rPr>
          <w:b/>
        </w:rPr>
        <w:t>[Description]</w:t>
      </w:r>
      <w:r>
        <w:t>: Using “Size” in the constant name just makes the name longer withohut providing any real gain.</w:t>
      </w:r>
    </w:p>
    <w:p w14:paraId="6D7031A9" w14:textId="77777777" w:rsidR="002B4034" w:rsidRDefault="002B4034" w:rsidP="00EC6C86">
      <w:pPr>
        <w:pStyle w:val="CommentText"/>
      </w:pPr>
      <w:r>
        <w:rPr>
          <w:b/>
        </w:rPr>
        <w:t>[Proposed Change]</w:t>
      </w:r>
      <w:r>
        <w:t>: Remove unnecessary “Size” from the names.</w:t>
      </w:r>
    </w:p>
    <w:p w14:paraId="042E075A" w14:textId="77777777" w:rsidR="002B4034" w:rsidRDefault="002B4034" w:rsidP="00EC6C86">
      <w:pPr>
        <w:pStyle w:val="CommentText"/>
      </w:pPr>
      <w:r>
        <w:rPr>
          <w:b/>
        </w:rPr>
        <w:t>[Comments]</w:t>
      </w:r>
      <w:r>
        <w:t>: [Ericsson (Henning)] The constant does not describe the maximum payload (value) but only the maximum size of the payload. Also, as said above, any field name change impacts compiled ASN.1 and hence the product.</w:t>
      </w:r>
    </w:p>
    <w:p w14:paraId="74DCAAFC" w14:textId="77777777" w:rsidR="002B4034" w:rsidRDefault="002B4034" w:rsidP="00EC6C86">
      <w:pPr>
        <w:pStyle w:val="CommentText"/>
      </w:pPr>
    </w:p>
  </w:comment>
  <w:comment w:id="10569" w:author="Ericsson (Janne)" w:date="2018-06-21T22:14:00Z" w:initials="E">
    <w:p w14:paraId="50987497"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E136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226" w:history="1">
        <w:r>
          <w:rPr>
            <w:rStyle w:val="Hyperlink"/>
          </w:rPr>
          <w:t>R2-1809619</w:t>
        </w:r>
      </w:hyperlink>
      <w:r>
        <w:t xml:space="preserve"> </w:t>
      </w:r>
      <w:r>
        <w:rPr>
          <w:b/>
          <w:color w:val="FF0000"/>
        </w:rPr>
        <w:t>[Proposed Conclusion]</w:t>
      </w:r>
      <w:r>
        <w:rPr>
          <w:color w:val="FF0000"/>
        </w:rPr>
        <w:t xml:space="preserve">: Discuss based on </w:t>
      </w:r>
      <w:hyperlink r:id="rId227" w:history="1">
        <w:r>
          <w:rPr>
            <w:rStyle w:val="Hyperlink"/>
          </w:rPr>
          <w:t>R2-1809619</w:t>
        </w:r>
      </w:hyperlink>
      <w:r>
        <w:rPr>
          <w:color w:val="FF0000"/>
        </w:rPr>
        <w:t>.</w:t>
      </w:r>
    </w:p>
    <w:p w14:paraId="03BDA631" w14:textId="77777777" w:rsidR="002B4034" w:rsidRDefault="002B4034" w:rsidP="00EC6C86">
      <w:pPr>
        <w:pStyle w:val="CommentText"/>
      </w:pPr>
      <w:r>
        <w:rPr>
          <w:b/>
        </w:rPr>
        <w:t>[Description]</w:t>
      </w:r>
      <w:r>
        <w:t xml:space="preserve">: Value of </w:t>
      </w:r>
      <w:r>
        <w:rPr>
          <w:rFonts w:ascii="Courier New" w:eastAsia="Batang" w:hAnsi="Courier New"/>
          <w:noProof/>
          <w:sz w:val="16"/>
          <w:lang w:eastAsia="sv-SE"/>
        </w:rPr>
        <w:t>maxNrofPageRec</w:t>
      </w:r>
      <w:r>
        <w:t xml:space="preserve"> needs to be defined.</w:t>
      </w:r>
    </w:p>
    <w:p w14:paraId="1D9D5768" w14:textId="77777777" w:rsidR="002B4034" w:rsidRDefault="002B4034" w:rsidP="00EC6C86">
      <w:pPr>
        <w:pStyle w:val="CommentText"/>
      </w:pPr>
      <w:r>
        <w:rPr>
          <w:b/>
        </w:rPr>
        <w:t>[Proposed Change]</w:t>
      </w:r>
      <w:r>
        <w:t>: Define maxNrofPageRec = 16. However, as the maximum number of paging records defines the paging capacity, we will provide a contribution addressing the impact of this decision.</w:t>
      </w:r>
    </w:p>
    <w:p w14:paraId="382EEDB3" w14:textId="77777777" w:rsidR="002B4034" w:rsidRDefault="002B4034" w:rsidP="00EC6C86">
      <w:pPr>
        <w:pStyle w:val="CommentText"/>
      </w:pPr>
      <w:r>
        <w:rPr>
          <w:b/>
        </w:rPr>
        <w:t>[Comments]</w:t>
      </w:r>
      <w:r>
        <w:t xml:space="preserve">: </w:t>
      </w:r>
    </w:p>
    <w:p w14:paraId="7B61B95A" w14:textId="77777777" w:rsidR="002B4034" w:rsidRDefault="002B4034" w:rsidP="00EC6C86">
      <w:pPr>
        <w:pStyle w:val="CommentText"/>
      </w:pPr>
    </w:p>
  </w:comment>
  <w:comment w:id="10575" w:author="Qualcomm-Keiichi Kubota" w:date="2018-06-26T14:06:00Z" w:initials="QC">
    <w:p w14:paraId="6F109CEA"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Q121 </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To be implemented, leave maxNrofPLM separate for the time being (it’s used to control the maximum number of PLMNs reported by the UE at establishment).</w:t>
      </w:r>
    </w:p>
    <w:p w14:paraId="6B60BA83" w14:textId="77777777" w:rsidR="002B4034" w:rsidRDefault="002B4034" w:rsidP="00EC6C86">
      <w:pPr>
        <w:pStyle w:val="CommentText"/>
      </w:pPr>
      <w:r>
        <w:rPr>
          <w:b/>
        </w:rPr>
        <w:t>[Description]</w:t>
      </w:r>
      <w:r>
        <w:t>: maxPLMN-</w:t>
      </w:r>
      <w:r>
        <w:rPr>
          <w:lang w:val="en-US"/>
        </w:rPr>
        <w:t>Info is listed as FFS</w:t>
      </w:r>
    </w:p>
    <w:p w14:paraId="78E01704" w14:textId="77777777" w:rsidR="002B4034" w:rsidRDefault="002B4034" w:rsidP="00EC6C86">
      <w:pPr>
        <w:pStyle w:val="CommentText"/>
      </w:pPr>
      <w:r>
        <w:rPr>
          <w:b/>
        </w:rPr>
        <w:t>[Proposed Change]</w:t>
      </w:r>
      <w:r>
        <w:t>: maxPLMN-</w:t>
      </w:r>
      <w:r>
        <w:rPr>
          <w:lang w:val="en-US"/>
        </w:rPr>
        <w:t xml:space="preserve">Info should be same as maxPLMN since the latter is used in </w:t>
      </w:r>
      <w:r>
        <w:t>UAC-BarringPerPLMN-List and it should be consistent with CellAccessRelatedInfo where maxPLMN-Info is used. Replace maxPLMN-Info with maxPLMN.</w:t>
      </w:r>
    </w:p>
    <w:p w14:paraId="47DFF627" w14:textId="77777777" w:rsidR="002B4034" w:rsidRDefault="002B4034" w:rsidP="00EC6C86">
      <w:pPr>
        <w:pStyle w:val="CommentText"/>
      </w:pPr>
      <w:r>
        <w:rPr>
          <w:b/>
        </w:rPr>
        <w:t>[Comments]</w:t>
      </w:r>
      <w:r>
        <w:t xml:space="preserve">: </w:t>
      </w:r>
    </w:p>
    <w:p w14:paraId="75F32030" w14:textId="77777777" w:rsidR="002B4034" w:rsidRDefault="002B4034" w:rsidP="00EC6C86">
      <w:pPr>
        <w:pStyle w:val="CommentText"/>
      </w:pPr>
    </w:p>
  </w:comment>
  <w:comment w:id="10578" w:author="Ericsson (Janne)" w:date="2018-06-21T22:18:00Z" w:initials="E">
    <w:p w14:paraId="0B26D278" w14:textId="24AEB6C0"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E161 </w:t>
      </w:r>
      <w:r>
        <w:rPr>
          <w:b/>
        </w:rPr>
        <w:t>[Delegate]</w:t>
      </w:r>
      <w:r>
        <w:t xml:space="preserve">: Ericsson (Janne)  </w:t>
      </w:r>
      <w:r>
        <w:rPr>
          <w:b/>
        </w:rPr>
        <w:t>[WI]</w:t>
      </w:r>
      <w:r>
        <w:t xml:space="preserve">: </w:t>
      </w:r>
      <w:r w:rsidR="00673CFE">
        <w:t xml:space="preserve">SA </w:t>
      </w:r>
      <w:r>
        <w:rPr>
          <w:b/>
        </w:rPr>
        <w:t>[Class]</w:t>
      </w:r>
      <w:r>
        <w:t xml:space="preserve">: </w:t>
      </w:r>
      <w:r w:rsidR="00940322">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Q121.</w:t>
      </w:r>
    </w:p>
    <w:p w14:paraId="6B64F0FA" w14:textId="77777777" w:rsidR="002B4034" w:rsidRDefault="002B4034" w:rsidP="00EC6C86">
      <w:pPr>
        <w:pStyle w:val="CommentText"/>
      </w:pPr>
      <w:r>
        <w:rPr>
          <w:b/>
        </w:rPr>
        <w:t>[Description]</w:t>
      </w:r>
      <w:r>
        <w:t>: Maximum number of PLMNs is defined three times.</w:t>
      </w:r>
    </w:p>
    <w:p w14:paraId="1A7D872E" w14:textId="77777777" w:rsidR="002B4034" w:rsidRDefault="002B4034" w:rsidP="00EC6C86">
      <w:pPr>
        <w:pStyle w:val="CommentText"/>
      </w:pPr>
      <w:r>
        <w:rPr>
          <w:b/>
        </w:rPr>
        <w:t>[Proposed Change]</w:t>
      </w:r>
      <w:r>
        <w:t>: This value determines how many PLMN-IdentityInfo elements can be sent. If the PLMN specific information (e.g. TAC) is different for all PLMNs, this needs to be identical to maximum number of PLMNs. Our preference would be to remove this constant, but if that is not acceptable to companies maxPLMN-Info should be defined to be 12.</w:t>
      </w:r>
    </w:p>
    <w:p w14:paraId="5CB7B9F7" w14:textId="77777777" w:rsidR="002B4034" w:rsidRDefault="002B4034" w:rsidP="00EC6C86">
      <w:pPr>
        <w:pStyle w:val="CommentText"/>
      </w:pPr>
      <w:r>
        <w:rPr>
          <w:b/>
        </w:rPr>
        <w:t>[Comments]</w:t>
      </w:r>
      <w:r>
        <w:t xml:space="preserve">: </w:t>
      </w:r>
    </w:p>
    <w:p w14:paraId="0F6612CC" w14:textId="77777777" w:rsidR="002B4034" w:rsidRDefault="002B4034" w:rsidP="00EC6C86">
      <w:pPr>
        <w:pStyle w:val="CommentText"/>
      </w:pPr>
    </w:p>
  </w:comment>
  <w:comment w:id="10633" w:author="Qualcomm-Keiichi Kubota" w:date="2018-06-26T11:44:00Z" w:initials="QC">
    <w:p w14:paraId="59EBDC52" w14:textId="77777777" w:rsidR="002B4034" w:rsidRDefault="002B4034"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Q013 </w:t>
      </w:r>
      <w:r>
        <w:rPr>
          <w:b/>
        </w:rPr>
        <w:t>[Delegate]</w:t>
      </w:r>
      <w:r>
        <w:t xml:space="preserve">: Qualcomm-Keiichi Kubota  </w:t>
      </w:r>
      <w:r>
        <w:rPr>
          <w:b/>
        </w:rPr>
        <w:t>[WI]</w:t>
      </w:r>
      <w:r>
        <w:t xml:space="preserve">: EN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(no change proposed)</w:t>
      </w:r>
    </w:p>
    <w:p w14:paraId="4870292E" w14:textId="77777777" w:rsidR="002B4034" w:rsidRDefault="002B4034" w:rsidP="00EC6C86">
      <w:pPr>
        <w:pStyle w:val="CommentText"/>
      </w:pPr>
      <w:r>
        <w:rPr>
          <w:b/>
        </w:rPr>
        <w:t>[Description]</w:t>
      </w:r>
      <w:r>
        <w:t>: FYI: The following multiplicity value have the same value,</w:t>
      </w:r>
    </w:p>
    <w:p w14:paraId="11E89910" w14:textId="77777777" w:rsidR="002B4034" w:rsidRDefault="002B4034" w:rsidP="00EC6C86">
      <w:pPr>
        <w:pStyle w:val="CommentText"/>
      </w:pPr>
      <w:r>
        <w:t>-</w:t>
      </w:r>
      <w:r>
        <w:tab/>
        <w:t>maxDownlinkFeatureSets</w:t>
      </w:r>
    </w:p>
    <w:p w14:paraId="2344BC01" w14:textId="77777777" w:rsidR="002B4034" w:rsidRDefault="002B4034" w:rsidP="00EC6C86">
      <w:pPr>
        <w:pStyle w:val="CommentText"/>
      </w:pPr>
      <w:r>
        <w:t>-</w:t>
      </w:r>
      <w:r>
        <w:tab/>
        <w:t>maxUplinkFeatureSets</w:t>
      </w:r>
    </w:p>
    <w:p w14:paraId="1EED26E4" w14:textId="77777777" w:rsidR="002B4034" w:rsidRDefault="002B4034" w:rsidP="00EC6C86">
      <w:pPr>
        <w:pStyle w:val="CommentText"/>
      </w:pPr>
      <w:r>
        <w:t>while there is a single value defined for DL and UL of per CC feature set.</w:t>
      </w:r>
    </w:p>
    <w:p w14:paraId="0AF9B8F8" w14:textId="77777777" w:rsidR="002B4034" w:rsidRDefault="002B4034" w:rsidP="00EC6C86">
      <w:pPr>
        <w:pStyle w:val="CommentText"/>
      </w:pPr>
      <w:r>
        <w:t>-</w:t>
      </w:r>
      <w:r>
        <w:tab/>
        <w:t>maxPerCC-FeatureSets</w:t>
      </w:r>
    </w:p>
    <w:p w14:paraId="2939C827" w14:textId="77777777" w:rsidR="002B4034" w:rsidRDefault="002B4034" w:rsidP="00EC6C86">
      <w:pPr>
        <w:pStyle w:val="CommentText"/>
      </w:pPr>
      <w:r>
        <w:rPr>
          <w:b/>
        </w:rPr>
        <w:t>[Proposed Change]</w:t>
      </w:r>
      <w:r>
        <w:t>: apply NO change to keep backward compatibility</w:t>
      </w:r>
    </w:p>
    <w:p w14:paraId="28C053A4" w14:textId="77777777" w:rsidR="002B4034" w:rsidRDefault="002B4034" w:rsidP="00EC6C86">
      <w:pPr>
        <w:pStyle w:val="CommentText"/>
      </w:pPr>
      <w:r>
        <w:rPr>
          <w:b/>
        </w:rPr>
        <w:t>[Comments]</w:t>
      </w:r>
      <w:r>
        <w:t xml:space="preserve">: </w:t>
      </w:r>
    </w:p>
    <w:p w14:paraId="75557B63" w14:textId="77777777" w:rsidR="002B4034" w:rsidRDefault="002B4034" w:rsidP="00EC6C86">
      <w:pPr>
        <w:pStyle w:val="CommentText"/>
      </w:pPr>
    </w:p>
  </w:comment>
  <w:comment w:id="10648" w:author="Ericsson (Janne)" w:date="2018-06-21T22:14:00Z" w:initials="E">
    <w:p w14:paraId="69B69DB2"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E136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228" w:history="1">
        <w:r>
          <w:rPr>
            <w:rStyle w:val="Hyperlink"/>
          </w:rPr>
          <w:t>R2-1809619</w:t>
        </w:r>
      </w:hyperlink>
      <w:r>
        <w:t xml:space="preserve"> </w:t>
      </w:r>
      <w:r>
        <w:rPr>
          <w:b/>
          <w:color w:val="FF0000"/>
        </w:rPr>
        <w:t>[Proposed Conclusion]</w:t>
      </w:r>
      <w:r>
        <w:rPr>
          <w:color w:val="FF0000"/>
        </w:rPr>
        <w:t xml:space="preserve">: Discuss based on </w:t>
      </w:r>
      <w:hyperlink r:id="rId229" w:history="1">
        <w:r>
          <w:rPr>
            <w:rStyle w:val="Hyperlink"/>
          </w:rPr>
          <w:t>R2-1809619</w:t>
        </w:r>
      </w:hyperlink>
      <w:r>
        <w:rPr>
          <w:color w:val="FF0000"/>
        </w:rPr>
        <w:t>.</w:t>
      </w:r>
    </w:p>
    <w:p w14:paraId="1DCCB246" w14:textId="77777777" w:rsidR="002B4034" w:rsidRDefault="002B4034" w:rsidP="004C7A31">
      <w:pPr>
        <w:pStyle w:val="CommentText"/>
      </w:pPr>
      <w:r>
        <w:rPr>
          <w:b/>
        </w:rPr>
        <w:t>[Description]</w:t>
      </w:r>
      <w:r>
        <w:t xml:space="preserve">: Value of </w:t>
      </w:r>
      <w:r>
        <w:rPr>
          <w:rFonts w:ascii="Courier New" w:eastAsia="Batang" w:hAnsi="Courier New"/>
          <w:noProof/>
          <w:sz w:val="16"/>
          <w:lang w:eastAsia="sv-SE"/>
        </w:rPr>
        <w:t>maxNrofPageRec</w:t>
      </w:r>
      <w:r>
        <w:t xml:space="preserve"> needs to be defined.</w:t>
      </w:r>
    </w:p>
    <w:p w14:paraId="50DFDD87" w14:textId="77777777" w:rsidR="002B4034" w:rsidRDefault="002B4034" w:rsidP="004C7A31">
      <w:pPr>
        <w:pStyle w:val="CommentText"/>
      </w:pPr>
      <w:r>
        <w:rPr>
          <w:b/>
        </w:rPr>
        <w:t>[Proposed Change]</w:t>
      </w:r>
      <w:r>
        <w:t>: Define maxNrofPageRec = 16. However, as the maximum number of paging records defines the paging capacity, we will provide a contribution addressing the impact of this decision.</w:t>
      </w:r>
    </w:p>
    <w:p w14:paraId="3742636D" w14:textId="77777777" w:rsidR="002B4034" w:rsidRDefault="002B4034" w:rsidP="004C7A31">
      <w:pPr>
        <w:pStyle w:val="CommentText"/>
      </w:pPr>
      <w:r>
        <w:rPr>
          <w:b/>
        </w:rPr>
        <w:t>[Comments]</w:t>
      </w:r>
      <w:r>
        <w:t xml:space="preserve">: </w:t>
      </w:r>
    </w:p>
    <w:p w14:paraId="08ED2F35" w14:textId="77777777" w:rsidR="002B4034" w:rsidRDefault="002B4034" w:rsidP="004C7A31">
      <w:pPr>
        <w:pStyle w:val="CommentText"/>
      </w:pPr>
    </w:p>
  </w:comment>
  <w:comment w:id="10649" w:author="Ericsson (Oumer)" w:date="2018-06-20T14:59:00Z" w:initials="E">
    <w:p w14:paraId="0E38B93B" w14:textId="4A3831AB"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E125 </w:t>
      </w:r>
      <w:r>
        <w:rPr>
          <w:b/>
        </w:rPr>
        <w:t>[Delegate]</w:t>
      </w:r>
      <w:r>
        <w:t xml:space="preserve">: Ericsson (Janne)  </w:t>
      </w:r>
      <w:r>
        <w:rPr>
          <w:b/>
        </w:rPr>
        <w:t>[WI]</w:t>
      </w:r>
      <w:r>
        <w:t xml:space="preserve">: </w:t>
      </w:r>
      <w:r w:rsidR="00756296">
        <w:t>SA</w:t>
      </w:r>
      <w:r w:rsidR="00673CFE">
        <w:t xml:space="preserve"> </w:t>
      </w:r>
      <w:r>
        <w:rPr>
          <w:b/>
        </w:rPr>
        <w:t>[Class]</w:t>
      </w:r>
      <w:r>
        <w:t>:</w:t>
      </w:r>
      <w:r w:rsidR="00673CFE">
        <w:t xml:space="preserve"> </w:t>
      </w:r>
      <w:r w:rsidR="00756296">
        <w:t>2</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 except for the name, which should be updated based on RIL E117.</w:t>
      </w:r>
    </w:p>
    <w:p w14:paraId="3126D005" w14:textId="77777777" w:rsidR="002B4034" w:rsidRDefault="002B4034" w:rsidP="004C7A31">
      <w:pPr>
        <w:pStyle w:val="CommentText"/>
      </w:pPr>
      <w:r>
        <w:rPr>
          <w:b/>
        </w:rPr>
        <w:t>[Description]</w:t>
      </w:r>
      <w:r>
        <w:t>: Timer [T30x] missing from table.</w:t>
      </w:r>
    </w:p>
    <w:p w14:paraId="39072383" w14:textId="77777777" w:rsidR="002B4034" w:rsidRDefault="002B4034" w:rsidP="004C7A31">
      <w:pPr>
        <w:pStyle w:val="CommentText"/>
      </w:pPr>
      <w:r>
        <w:rPr>
          <w:b/>
        </w:rPr>
        <w:t>[Proposed Change]</w:t>
      </w:r>
      <w:r>
        <w:t>: Add description of the timer. Name should be set according to what RIL-E116 is resolved to. Whether the timer is stopped depends on resolution of RIL-E117.</w:t>
      </w:r>
    </w:p>
    <w:p w14:paraId="61EA2E4E" w14:textId="77777777" w:rsidR="002B4034" w:rsidRDefault="002B4034" w:rsidP="004C7A31">
      <w:pPr>
        <w:pStyle w:val="CommentText"/>
      </w:pPr>
      <w:r>
        <w:rPr>
          <w:b/>
        </w:rPr>
        <w:t>[Comments]</w:t>
      </w:r>
      <w:r>
        <w:t xml:space="preserve">: </w:t>
      </w:r>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B4034" w14:paraId="038DE0C6"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6FFF5EBE" w14:textId="77777777" w:rsidR="002B4034" w:rsidRDefault="002B4034">
            <w:pPr>
              <w:pStyle w:val="TAL"/>
              <w:rPr>
                <w:lang w:eastAsia="en-GB"/>
              </w:rPr>
            </w:pPr>
            <w:r>
              <w:rPr>
                <w:lang w:eastAsia="en-GB"/>
              </w:rPr>
              <w:t>[T30x]</w:t>
            </w:r>
          </w:p>
        </w:tc>
        <w:tc>
          <w:tcPr>
            <w:tcW w:w="2268" w:type="dxa"/>
            <w:tcBorders>
              <w:top w:val="single" w:sz="4" w:space="0" w:color="auto"/>
              <w:left w:val="single" w:sz="4" w:space="0" w:color="auto"/>
              <w:bottom w:val="single" w:sz="4" w:space="0" w:color="auto"/>
              <w:right w:val="single" w:sz="4" w:space="0" w:color="auto"/>
            </w:tcBorders>
            <w:hideMark/>
          </w:tcPr>
          <w:p w14:paraId="32E29B41" w14:textId="77777777" w:rsidR="002B4034" w:rsidRDefault="002B4034">
            <w:pPr>
              <w:pStyle w:val="TAL"/>
              <w:rPr>
                <w:rFonts w:eastAsia="Batang"/>
                <w:noProof/>
                <w:lang w:eastAsia="en-GB"/>
              </w:rPr>
            </w:pPr>
            <w:r>
              <w:rPr>
                <w:rFonts w:eastAsia="Batang"/>
                <w:noProof/>
                <w:lang w:eastAsia="en-GB"/>
              </w:rPr>
              <w:t>When access attempt is barred at access barrng check for an Access Category.</w:t>
            </w:r>
          </w:p>
        </w:tc>
        <w:tc>
          <w:tcPr>
            <w:tcW w:w="2835" w:type="dxa"/>
            <w:tcBorders>
              <w:top w:val="single" w:sz="4" w:space="0" w:color="auto"/>
              <w:left w:val="single" w:sz="4" w:space="0" w:color="auto"/>
              <w:bottom w:val="single" w:sz="4" w:space="0" w:color="auto"/>
              <w:right w:val="single" w:sz="4" w:space="0" w:color="auto"/>
            </w:tcBorders>
          </w:tcPr>
          <w:p w14:paraId="3A6AECBF" w14:textId="77777777" w:rsidR="002B4034" w:rsidRDefault="002B4034">
            <w:pPr>
              <w:pStyle w:val="TAL"/>
              <w:rPr>
                <w:rFonts w:eastAsia="Batang"/>
                <w:noProof/>
                <w:lang w:eastAsia="en-GB"/>
              </w:rPr>
            </w:pPr>
          </w:p>
        </w:tc>
        <w:tc>
          <w:tcPr>
            <w:tcW w:w="2835" w:type="dxa"/>
            <w:tcBorders>
              <w:top w:val="single" w:sz="4" w:space="0" w:color="auto"/>
              <w:left w:val="single" w:sz="4" w:space="0" w:color="auto"/>
              <w:bottom w:val="single" w:sz="4" w:space="0" w:color="auto"/>
              <w:right w:val="single" w:sz="4" w:space="0" w:color="auto"/>
            </w:tcBorders>
            <w:hideMark/>
          </w:tcPr>
          <w:p w14:paraId="330936F3" w14:textId="77777777" w:rsidR="002B4034" w:rsidRDefault="002B4034">
            <w:pPr>
              <w:pStyle w:val="TAL"/>
              <w:rPr>
                <w:rFonts w:eastAsia="Batang"/>
                <w:noProof/>
                <w:lang w:eastAsia="en-GB"/>
              </w:rPr>
            </w:pPr>
            <w:r>
              <w:rPr>
                <w:rFonts w:eastAsia="Batang"/>
                <w:noProof/>
                <w:lang w:eastAsia="en-GB"/>
              </w:rPr>
              <w:t>Perform the actions as specified in 5.3.14.4.</w:t>
            </w:r>
          </w:p>
        </w:tc>
      </w:tr>
    </w:tbl>
    <w:p w14:paraId="74F4ACE5" w14:textId="77777777" w:rsidR="002B4034" w:rsidRDefault="002B4034" w:rsidP="004C7A31">
      <w:pPr>
        <w:pStyle w:val="CommentText"/>
      </w:pPr>
    </w:p>
  </w:comment>
  <w:comment w:id="10650" w:author="Ericsson (Icaro)" w:date="2018-06-27T11:51:00Z" w:initials="E">
    <w:p w14:paraId="6999CA65" w14:textId="6B55975D" w:rsidR="002B4034" w:rsidRDefault="002B4034"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E255 </w:t>
      </w:r>
      <w:r>
        <w:rPr>
          <w:b/>
        </w:rPr>
        <w:t>[Delegate]</w:t>
      </w:r>
      <w:r>
        <w:t xml:space="preserve">: Ericsson (Icaro)  </w:t>
      </w:r>
      <w:r>
        <w:rPr>
          <w:b/>
        </w:rPr>
        <w:t>[WI]</w:t>
      </w:r>
      <w:r>
        <w:t xml:space="preserve">: </w:t>
      </w:r>
      <w:r w:rsidR="00673CFE">
        <w:t xml:space="preserve">SA </w:t>
      </w:r>
      <w:r>
        <w:rPr>
          <w:b/>
        </w:rPr>
        <w:t>[Class]</w:t>
      </w:r>
      <w:r>
        <w:t xml:space="preserve">: 2 </w:t>
      </w:r>
      <w:r>
        <w:rPr>
          <w:b/>
          <w:color w:val="FF0000"/>
        </w:rPr>
        <w:t>[Status]</w:t>
      </w:r>
      <w:r>
        <w:rPr>
          <w:color w:val="FF0000"/>
        </w:rPr>
        <w:t xml:space="preserve">: ToDisc </w:t>
      </w:r>
      <w:r>
        <w:rPr>
          <w:b/>
        </w:rPr>
        <w:t>[TDoc]</w:t>
      </w:r>
      <w:r>
        <w:t xml:space="preserve">: R2-1809706. </w:t>
      </w:r>
      <w:r>
        <w:rPr>
          <w:b/>
          <w:color w:val="FF0000"/>
        </w:rPr>
        <w:t>[Proposed Conclusion]</w:t>
      </w:r>
      <w:r>
        <w:rPr>
          <w:color w:val="FF0000"/>
        </w:rPr>
        <w:t>: Discuss based on Tdoc</w:t>
      </w:r>
    </w:p>
    <w:p w14:paraId="4BF6729C" w14:textId="77777777" w:rsidR="002B4034" w:rsidRDefault="002B4034" w:rsidP="004C7A31">
      <w:pPr>
        <w:pStyle w:val="CommentText"/>
      </w:pPr>
      <w:r>
        <w:rPr>
          <w:b/>
        </w:rPr>
        <w:t>[Description]</w:t>
      </w:r>
      <w:r>
        <w:t>: We should add T321 description.</w:t>
      </w:r>
    </w:p>
    <w:p w14:paraId="4897B66B" w14:textId="77777777" w:rsidR="002B4034" w:rsidRDefault="002B4034" w:rsidP="004C7A31">
      <w:pPr>
        <w:pStyle w:val="CommentText"/>
      </w:pPr>
      <w:r>
        <w:rPr>
          <w:b/>
        </w:rPr>
        <w:t>[Proposed Change]</w:t>
      </w:r>
      <w:r>
        <w:t>:</w:t>
      </w:r>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B4034" w14:paraId="1A11ECED"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F3E0859" w14:textId="77777777" w:rsidR="002B4034" w:rsidRDefault="002B4034">
            <w:pPr>
              <w:pStyle w:val="TAL"/>
              <w:rPr>
                <w:lang w:eastAsia="en-GB"/>
              </w:rPr>
            </w:pPr>
            <w:r>
              <w:rPr>
                <w:lang w:eastAsia="en-GB"/>
              </w:rPr>
              <w:t>T321</w:t>
            </w:r>
          </w:p>
        </w:tc>
        <w:tc>
          <w:tcPr>
            <w:tcW w:w="2268" w:type="dxa"/>
            <w:tcBorders>
              <w:top w:val="single" w:sz="4" w:space="0" w:color="auto"/>
              <w:left w:val="single" w:sz="4" w:space="0" w:color="auto"/>
              <w:bottom w:val="single" w:sz="4" w:space="0" w:color="auto"/>
              <w:right w:val="single" w:sz="4" w:space="0" w:color="auto"/>
            </w:tcBorders>
            <w:hideMark/>
          </w:tcPr>
          <w:p w14:paraId="09D34A9A" w14:textId="77777777" w:rsidR="002B4034" w:rsidRDefault="002B4034">
            <w:pPr>
              <w:pStyle w:val="TAL"/>
              <w:rPr>
                <w:lang w:eastAsia="en-GB"/>
              </w:rPr>
            </w:pPr>
            <w:r>
              <w:t xml:space="preserve">Upon receiving </w:t>
            </w:r>
            <w:r>
              <w:rPr>
                <w:i/>
              </w:rPr>
              <w:t>measConfig</w:t>
            </w:r>
            <w:r>
              <w:t xml:space="preserve"> including a </w:t>
            </w:r>
            <w:r>
              <w:rPr>
                <w:i/>
              </w:rPr>
              <w:t>reportConfig</w:t>
            </w:r>
            <w:r>
              <w:t xml:space="preserve"> with the </w:t>
            </w:r>
            <w:r>
              <w:rPr>
                <w:i/>
              </w:rPr>
              <w:t>purpose</w:t>
            </w:r>
            <w:r>
              <w:t xml:space="preserve"> set to </w:t>
            </w:r>
            <w:r>
              <w:rPr>
                <w:i/>
              </w:rPr>
              <w:t>reportCGI</w:t>
            </w:r>
          </w:p>
        </w:tc>
        <w:tc>
          <w:tcPr>
            <w:tcW w:w="2835" w:type="dxa"/>
            <w:tcBorders>
              <w:top w:val="single" w:sz="4" w:space="0" w:color="auto"/>
              <w:left w:val="single" w:sz="4" w:space="0" w:color="auto"/>
              <w:bottom w:val="single" w:sz="4" w:space="0" w:color="auto"/>
              <w:right w:val="single" w:sz="4" w:space="0" w:color="auto"/>
            </w:tcBorders>
            <w:hideMark/>
          </w:tcPr>
          <w:p w14:paraId="09E1AAA0" w14:textId="77777777" w:rsidR="002B4034" w:rsidRDefault="002B4034">
            <w:pPr>
              <w:pStyle w:val="TAL"/>
              <w:rPr>
                <w:lang w:eastAsia="en-GB"/>
              </w:rPr>
            </w:pPr>
            <w:r>
              <w:t xml:space="preserve">Upon acquiring the </w:t>
            </w:r>
            <w:smartTag w:uri="urn:schemas-microsoft-com:office:smarttags" w:element="PersonName">
              <w:r>
                <w:t>info</w:t>
              </w:r>
            </w:smartTag>
            <w:r>
              <w:t xml:space="preserve">rmation needed to set all fields of </w:t>
            </w:r>
            <w:r>
              <w:rPr>
                <w:i/>
              </w:rPr>
              <w:t>cellGlobalId</w:t>
            </w:r>
            <w:r>
              <w:t xml:space="preserve"> for the requested cell, upon receiving </w:t>
            </w:r>
            <w:r>
              <w:rPr>
                <w:i/>
              </w:rPr>
              <w:t>measConfig</w:t>
            </w:r>
            <w:r>
              <w:t xml:space="preserve"> that includes removal of the </w:t>
            </w:r>
            <w:r>
              <w:rPr>
                <w:i/>
              </w:rPr>
              <w:t>reportConfig</w:t>
            </w:r>
            <w:r>
              <w:t xml:space="preserve"> with the </w:t>
            </w:r>
            <w:r>
              <w:rPr>
                <w:i/>
              </w:rPr>
              <w:t>purpose</w:t>
            </w:r>
            <w:r>
              <w:t xml:space="preserve"> set to </w:t>
            </w:r>
            <w:r>
              <w:rPr>
                <w:i/>
              </w:rPr>
              <w:t>reportCGI</w:t>
            </w:r>
            <w:r>
              <w:t xml:space="preserve"> and upon detecting that a cell is not broadcasting SIB1. </w:t>
            </w:r>
            <w:r>
              <w:rPr>
                <w:i/>
              </w:rPr>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315B63D7" w14:textId="77777777" w:rsidR="002B4034" w:rsidRDefault="002B4034">
            <w:pPr>
              <w:pStyle w:val="TAL"/>
              <w:rPr>
                <w:lang w:eastAsia="en-GB"/>
              </w:rPr>
            </w:pPr>
            <w:r>
              <w:t xml:space="preserve">Initiate the measurement reporting procedure, stop performing the related measurements and remove the corresponding </w:t>
            </w:r>
            <w:r>
              <w:rPr>
                <w:i/>
              </w:rPr>
              <w:t>measId.</w:t>
            </w:r>
          </w:p>
        </w:tc>
      </w:tr>
    </w:tbl>
    <w:p w14:paraId="3CBAEDF4" w14:textId="77777777" w:rsidR="002B4034" w:rsidRDefault="002B4034" w:rsidP="004C7A31">
      <w:pPr>
        <w:pStyle w:val="CommentText"/>
      </w:pPr>
    </w:p>
  </w:comment>
  <w:comment w:id="10662" w:author="Nokia (Tero)" w:date="2018-06-25T16:37:00Z" w:initials="Nokia">
    <w:p w14:paraId="6A4789C5" w14:textId="14B79854"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N008 </w:t>
      </w:r>
      <w:r>
        <w:rPr>
          <w:b/>
        </w:rPr>
        <w:t>[Delegate]</w:t>
      </w:r>
      <w:r>
        <w:t xml:space="preserve">: Nokia (Tero)  </w:t>
      </w:r>
      <w:r>
        <w:rPr>
          <w:b/>
        </w:rPr>
        <w:t>[WI]</w:t>
      </w:r>
      <w:r>
        <w:t xml:space="preserve">: </w:t>
      </w:r>
      <w:r w:rsidR="00673CFE">
        <w:t xml:space="preserve">SA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557D4C7E" w14:textId="77777777" w:rsidR="002B4034" w:rsidRDefault="002B4034" w:rsidP="004C7A31">
      <w:pPr>
        <w:pStyle w:val="CommentText"/>
      </w:pPr>
      <w:r>
        <w:rPr>
          <w:b/>
        </w:rPr>
        <w:t>[Description]</w:t>
      </w:r>
      <w:r>
        <w:t>: Should this timer be called something else: Now T319 is very odd considering it’s a fundamental timer for INACTIVE an the only reason it has this number is similarity with LTE. Should consider renumbering to e.g. T303.</w:t>
      </w:r>
    </w:p>
    <w:p w14:paraId="42EC5644" w14:textId="77777777" w:rsidR="002B4034" w:rsidRDefault="002B4034" w:rsidP="004C7A31">
      <w:pPr>
        <w:pStyle w:val="CommentText"/>
      </w:pPr>
      <w:r>
        <w:rPr>
          <w:b/>
        </w:rPr>
        <w:t>[Proposed Change]</w:t>
      </w:r>
      <w:r>
        <w:t>: Change timers as follows: T300 = RRCSetupRequest, T301 = RRCResumeRequest, T302 = RRCReestablishmentRequest, T303 = RRCReject.</w:t>
      </w:r>
    </w:p>
    <w:p w14:paraId="7FB63608" w14:textId="77777777" w:rsidR="002B4034" w:rsidRDefault="002B4034" w:rsidP="004C7A31">
      <w:pPr>
        <w:pStyle w:val="CommentText"/>
      </w:pPr>
      <w:r>
        <w:rPr>
          <w:b/>
        </w:rPr>
        <w:t>[Comments]</w:t>
      </w:r>
      <w:r>
        <w:t>:</w:t>
      </w:r>
    </w:p>
    <w:p w14:paraId="0C43CE1D" w14:textId="77777777" w:rsidR="002B4034" w:rsidRDefault="002B4034" w:rsidP="004C7A31">
      <w:pPr>
        <w:pStyle w:val="CommentText"/>
      </w:pPr>
    </w:p>
  </w:comment>
  <w:comment w:id="10681" w:author="Nokia (Tero)" w:date="2018-06-25T16:38:00Z" w:initials="Nokia">
    <w:p w14:paraId="2046F618" w14:textId="7585283C"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N007 </w:t>
      </w:r>
      <w:r>
        <w:rPr>
          <w:b/>
        </w:rPr>
        <w:t>[Delegate]</w:t>
      </w:r>
      <w:r>
        <w:t xml:space="preserve">: Nokia (Tero)  </w:t>
      </w:r>
      <w:r>
        <w:rPr>
          <w:b/>
        </w:rPr>
        <w:t>[WI]</w:t>
      </w:r>
      <w:r>
        <w:t>:</w:t>
      </w:r>
      <w:r w:rsidR="00673CFE">
        <w:t xml:space="preserve"> SA</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D5BBC1A" w14:textId="77777777" w:rsidR="002B4034" w:rsidRDefault="002B4034" w:rsidP="004C7A31">
      <w:pPr>
        <w:pStyle w:val="CommentText"/>
      </w:pPr>
      <w:r>
        <w:rPr>
          <w:b/>
        </w:rPr>
        <w:t>[Description]</w:t>
      </w:r>
      <w:r>
        <w:t>: Timers should be given in order</w:t>
      </w:r>
    </w:p>
    <w:p w14:paraId="234C12EE" w14:textId="77777777" w:rsidR="002B4034" w:rsidRDefault="002B4034" w:rsidP="004C7A31">
      <w:pPr>
        <w:pStyle w:val="CommentText"/>
      </w:pPr>
      <w:r>
        <w:rPr>
          <w:b/>
        </w:rPr>
        <w:t>[Proposed Change]</w:t>
      </w:r>
      <w:r>
        <w:t>: Reorder the timers according to their numbering</w:t>
      </w:r>
    </w:p>
    <w:p w14:paraId="387EF400" w14:textId="77777777" w:rsidR="002B4034" w:rsidRDefault="002B4034" w:rsidP="004C7A31">
      <w:pPr>
        <w:pStyle w:val="CommentText"/>
      </w:pPr>
      <w:r>
        <w:rPr>
          <w:b/>
        </w:rPr>
        <w:t>[Comments]</w:t>
      </w:r>
      <w:r>
        <w:t xml:space="preserve">: </w:t>
      </w:r>
    </w:p>
    <w:p w14:paraId="79637F09" w14:textId="77777777" w:rsidR="002B4034" w:rsidRDefault="002B4034" w:rsidP="004C7A31">
      <w:pPr>
        <w:pStyle w:val="CommentText"/>
      </w:pPr>
    </w:p>
  </w:comment>
  <w:comment w:id="10704" w:author="Nokia (Tero)" w:date="2018-06-25T16:38:00Z" w:initials="Nokia">
    <w:p w14:paraId="790D70B4" w14:textId="1C3A89F1"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N009 </w:t>
      </w:r>
      <w:r>
        <w:rPr>
          <w:b/>
        </w:rPr>
        <w:t>[Delegate]</w:t>
      </w:r>
      <w:r>
        <w:t xml:space="preserve">: Nokia (Tero)  </w:t>
      </w:r>
      <w:r>
        <w:rPr>
          <w:b/>
        </w:rPr>
        <w:t>[WI]</w:t>
      </w:r>
      <w:r>
        <w:t xml:space="preserve">: </w:t>
      </w:r>
      <w:r w:rsidR="00673CFE">
        <w:t xml:space="preserve">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3A9B416" w14:textId="77777777" w:rsidR="002B4034" w:rsidRDefault="002B4034" w:rsidP="004C7A31">
      <w:pPr>
        <w:pStyle w:val="CommentText"/>
      </w:pPr>
      <w:r>
        <w:rPr>
          <w:b/>
        </w:rPr>
        <w:t>[Description]</w:t>
      </w:r>
      <w:r>
        <w:t>: Text to be improved: No need to say “Timer (re)started” in the beginning – better use the same convention as with other cases.</w:t>
      </w:r>
    </w:p>
    <w:p w14:paraId="706E6BDB" w14:textId="77777777" w:rsidR="002B4034" w:rsidRDefault="002B4034" w:rsidP="004C7A31">
      <w:pPr>
        <w:pStyle w:val="CommentText"/>
      </w:pPr>
      <w:r>
        <w:rPr>
          <w:b/>
        </w:rPr>
        <w:t>[Proposed Change]</w:t>
      </w:r>
      <w:r>
        <w:t xml:space="preserve">: Use “Upon receiving </w:t>
      </w:r>
      <w:r>
        <w:rPr>
          <w:i/>
        </w:rPr>
        <w:t>RRCRelease</w:t>
      </w:r>
      <w:r>
        <w:t xml:space="preserve"> message with </w:t>
      </w:r>
      <w:r>
        <w:rPr>
          <w:i/>
        </w:rPr>
        <w:t>deprioritisationTimer</w:t>
      </w:r>
      <w:r>
        <w:t>”</w:t>
      </w:r>
    </w:p>
    <w:p w14:paraId="572CB5C8" w14:textId="77777777" w:rsidR="002B4034" w:rsidRDefault="002B4034" w:rsidP="004C7A31">
      <w:pPr>
        <w:pStyle w:val="CommentText"/>
      </w:pPr>
      <w:r>
        <w:rPr>
          <w:b/>
        </w:rPr>
        <w:t>[Comments]</w:t>
      </w:r>
      <w:r>
        <w:t xml:space="preserve">: </w:t>
      </w:r>
    </w:p>
    <w:p w14:paraId="694691FF" w14:textId="77777777" w:rsidR="002B4034" w:rsidRDefault="002B4034" w:rsidP="004C7A31">
      <w:pPr>
        <w:pStyle w:val="CommentText"/>
      </w:pPr>
    </w:p>
  </w:comment>
  <w:comment w:id="10715" w:author="LG (Bokyung)" w:date="2018-06-26T08:44:00Z" w:initials="L">
    <w:p w14:paraId="535BC365" w14:textId="77777777" w:rsidR="002B4034" w:rsidRDefault="002B4034"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L001 </w:t>
      </w:r>
      <w:r>
        <w:rPr>
          <w:b/>
        </w:rPr>
        <w:t>[Delegate]</w:t>
      </w:r>
      <w:r>
        <w:t xml:space="preserve">: LG (Bokyung)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263D8C8" w14:textId="77777777" w:rsidR="002B4034" w:rsidRDefault="002B4034" w:rsidP="004C7A31">
      <w:pPr>
        <w:pStyle w:val="CommentText"/>
      </w:pPr>
      <w:r>
        <w:rPr>
          <w:b/>
        </w:rPr>
        <w:t>[Description]</w:t>
      </w:r>
      <w:r>
        <w:t>: Since RAN2 agreed to use RRCRelease message for state transition to RRC_INACTIVE, start condition of T380 needs to be modified</w:t>
      </w:r>
    </w:p>
    <w:p w14:paraId="4B801106" w14:textId="77777777" w:rsidR="002B4034" w:rsidRDefault="002B4034" w:rsidP="004C7A31">
      <w:pPr>
        <w:pStyle w:val="CommentText"/>
      </w:pPr>
      <w:r>
        <w:rPr>
          <w:b/>
        </w:rPr>
        <w:t>[Proposed Change]</w:t>
      </w:r>
      <w:r>
        <w:t>: Upon receiving RRCRelease including suspendConfig</w:t>
      </w:r>
    </w:p>
    <w:p w14:paraId="0B19FF02" w14:textId="77777777" w:rsidR="002B4034" w:rsidRDefault="002B4034" w:rsidP="004C7A31">
      <w:pPr>
        <w:pStyle w:val="CommentText"/>
      </w:pPr>
      <w:r>
        <w:rPr>
          <w:b/>
        </w:rPr>
        <w:t>[Comments]</w:t>
      </w:r>
      <w:r>
        <w:t>:</w:t>
      </w:r>
    </w:p>
    <w:p w14:paraId="7F58A273" w14:textId="77777777" w:rsidR="002B4034" w:rsidRDefault="002B4034" w:rsidP="004C7A31">
      <w:pPr>
        <w:pStyle w:val="CommentText"/>
      </w:pPr>
    </w:p>
  </w:comment>
  <w:comment w:id="10713" w:author="Nokia (Tero)" w:date="2018-06-25T16:38:00Z" w:initials="L">
    <w:p w14:paraId="065D14DC" w14:textId="4E5669B8"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N010 </w:t>
      </w:r>
      <w:r>
        <w:rPr>
          <w:b/>
        </w:rPr>
        <w:t>[Delegate]</w:t>
      </w:r>
      <w:r>
        <w:t xml:space="preserve">: Nokia (Tero)  </w:t>
      </w:r>
      <w:r>
        <w:rPr>
          <w:b/>
        </w:rPr>
        <w:t>[WI]</w:t>
      </w:r>
      <w:r>
        <w:t>:</w:t>
      </w:r>
      <w:r w:rsidR="00673CFE">
        <w:t xml:space="preserve"> SA</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BF5F1CC" w14:textId="77777777" w:rsidR="002B4034" w:rsidRDefault="002B4034" w:rsidP="004C7A31">
      <w:pPr>
        <w:pStyle w:val="CommentText"/>
      </w:pPr>
      <w:r>
        <w:rPr>
          <w:b/>
        </w:rPr>
        <w:t>[Description]</w:t>
      </w:r>
      <w:r>
        <w:t xml:space="preserve">: Unify wording. </w:t>
      </w:r>
    </w:p>
    <w:p w14:paraId="6549E996" w14:textId="77777777" w:rsidR="002B4034" w:rsidRDefault="002B4034" w:rsidP="004C7A31">
      <w:pPr>
        <w:pStyle w:val="CommentText"/>
      </w:pPr>
      <w:r>
        <w:rPr>
          <w:b/>
        </w:rPr>
        <w:t>[Proposed Change]</w:t>
      </w:r>
      <w:r>
        <w:t xml:space="preserve">: Use “Upon reception of </w:t>
      </w:r>
      <w:r>
        <w:rPr>
          <w:i/>
        </w:rPr>
        <w:t>RRCSuspend</w:t>
      </w:r>
      <w:r>
        <w:t>”</w:t>
      </w:r>
    </w:p>
    <w:p w14:paraId="5F930E76" w14:textId="77777777" w:rsidR="002B4034" w:rsidRDefault="002B4034" w:rsidP="004C7A31">
      <w:pPr>
        <w:pStyle w:val="CommentText"/>
      </w:pPr>
      <w:r>
        <w:rPr>
          <w:b/>
        </w:rPr>
        <w:t>[Comments]</w:t>
      </w:r>
      <w:r>
        <w:t xml:space="preserve">: </w:t>
      </w:r>
    </w:p>
    <w:p w14:paraId="279E9F15" w14:textId="77777777" w:rsidR="002B4034" w:rsidRDefault="002B4034" w:rsidP="004C7A31">
      <w:pPr>
        <w:pStyle w:val="CommentText"/>
      </w:pPr>
    </w:p>
  </w:comment>
  <w:comment w:id="10719" w:author="LG (Bokyung)" w:date="2018-06-26T08:45:00Z" w:initials="L">
    <w:p w14:paraId="0B49B6C8" w14:textId="77777777" w:rsidR="002B4034" w:rsidRDefault="002B4034"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L002 </w:t>
      </w:r>
      <w:r>
        <w:rPr>
          <w:b/>
        </w:rPr>
        <w:t>[Delegate]</w:t>
      </w:r>
      <w:r>
        <w:t xml:space="preserve">: LG (Bokyung)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5F5DB71" w14:textId="77777777" w:rsidR="002B4034" w:rsidRDefault="002B4034" w:rsidP="004C7A31">
      <w:pPr>
        <w:pStyle w:val="CommentText"/>
      </w:pPr>
      <w:r>
        <w:rPr>
          <w:b/>
        </w:rPr>
        <w:t>[Description]</w:t>
      </w:r>
      <w:r>
        <w:t>: T380 should be also stopped when the UE transits to RRC_IDLE, e.g., receiving CN initiated paging.</w:t>
      </w:r>
    </w:p>
    <w:p w14:paraId="63F04E26" w14:textId="77777777" w:rsidR="002B4034" w:rsidRDefault="002B4034" w:rsidP="004C7A31">
      <w:pPr>
        <w:pStyle w:val="CommentText"/>
      </w:pPr>
      <w:r>
        <w:rPr>
          <w:b/>
        </w:rPr>
        <w:t>[Proposed Change]</w:t>
      </w:r>
      <w:r>
        <w:t>: Upon going to RRC_IDLE and initiation of RRC resume procedure.</w:t>
      </w:r>
    </w:p>
    <w:p w14:paraId="14F2E851" w14:textId="77777777" w:rsidR="002B4034" w:rsidRDefault="002B4034" w:rsidP="004C7A31">
      <w:pPr>
        <w:pStyle w:val="CommentText"/>
      </w:pPr>
      <w:r>
        <w:rPr>
          <w:b/>
        </w:rPr>
        <w:t>[Comments]</w:t>
      </w:r>
      <w:r>
        <w:t>:</w:t>
      </w:r>
    </w:p>
    <w:p w14:paraId="45C71D1A" w14:textId="77777777" w:rsidR="002B4034" w:rsidRDefault="002B4034" w:rsidP="004C7A31">
      <w:pPr>
        <w:pStyle w:val="CommentText"/>
      </w:pPr>
    </w:p>
  </w:comment>
  <w:comment w:id="10771" w:author="Nokia (Tero)" w:date="2018-06-25T16:40:00Z" w:initials="Nokia">
    <w:p w14:paraId="02B458B3" w14:textId="39EFBCF6"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N099 </w:t>
      </w:r>
      <w:r>
        <w:rPr>
          <w:b/>
        </w:rPr>
        <w:t>[Delegate]</w:t>
      </w:r>
      <w:r>
        <w:t xml:space="preserve">: Nokia (Tero)  </w:t>
      </w:r>
      <w:r>
        <w:rPr>
          <w:b/>
        </w:rPr>
        <w:t>[WI]</w:t>
      </w:r>
      <w:r>
        <w:t xml:space="preserve">: </w:t>
      </w:r>
      <w:r w:rsidR="00673CFE">
        <w:t xml:space="preserve">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BBB6DDE" w14:textId="77777777" w:rsidR="002B4034" w:rsidRDefault="002B4034" w:rsidP="004C7A31">
      <w:pPr>
        <w:pStyle w:val="CommentText"/>
      </w:pPr>
      <w:r>
        <w:rPr>
          <w:b/>
        </w:rPr>
        <w:t>[Description]</w:t>
      </w:r>
      <w:r>
        <w:t>: Should this rather be I-RNTI rather than C-RNTI? Or is that additional?</w:t>
      </w:r>
    </w:p>
    <w:p w14:paraId="4072C940" w14:textId="77777777" w:rsidR="002B4034" w:rsidRDefault="002B4034" w:rsidP="004C7A31">
      <w:pPr>
        <w:pStyle w:val="CommentText"/>
      </w:pPr>
      <w:r>
        <w:rPr>
          <w:b/>
        </w:rPr>
        <w:t>[Proposed Change]</w:t>
      </w:r>
      <w:r>
        <w:t>: Change to source-I-RNTI since that’s what is used in INACTIVE.</w:t>
      </w:r>
    </w:p>
    <w:p w14:paraId="0E9F6070" w14:textId="77777777" w:rsidR="002B4034" w:rsidRDefault="002B4034" w:rsidP="004C7A31">
      <w:pPr>
        <w:pStyle w:val="CommentText"/>
      </w:pPr>
      <w:r>
        <w:rPr>
          <w:b/>
        </w:rPr>
        <w:t>[Comments]</w:t>
      </w:r>
      <w:r>
        <w:t xml:space="preserve">: </w:t>
      </w:r>
    </w:p>
    <w:p w14:paraId="13436768" w14:textId="77777777" w:rsidR="002B4034" w:rsidRDefault="002B4034" w:rsidP="004C7A31">
      <w:pPr>
        <w:pStyle w:val="CommentText"/>
      </w:pPr>
    </w:p>
  </w:comment>
  <w:comment w:id="10861" w:author="NTT DOCOMO" w:date="2018-06-26T17:46:00Z" w:initials="docomo">
    <w:p w14:paraId="635AF773" w14:textId="77777777" w:rsidR="002B4034" w:rsidRDefault="002B4034" w:rsidP="004C7A31">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D</w:t>
      </w:r>
      <w:r>
        <w:rPr>
          <w:rFonts w:ascii="Yu Mincho" w:eastAsia="Yu Mincho" w:hAnsi="Yu Mincho" w:hint="eastAsia"/>
        </w:rPr>
        <w:t>201</w:t>
      </w:r>
      <w:r>
        <w:t xml:space="preserve"> </w:t>
      </w:r>
      <w:r>
        <w:rPr>
          <w:b/>
        </w:rPr>
        <w:t>[Delegate]</w:t>
      </w:r>
      <w:r>
        <w:t xml:space="preserve">: DOCOMO </w:t>
      </w:r>
      <w:r>
        <w:rPr>
          <w:rFonts w:eastAsia="Yu Mincho"/>
        </w:rPr>
        <w:t>(Toru)</w:t>
      </w:r>
      <w:r>
        <w:t xml:space="preserve"> </w:t>
      </w:r>
      <w:r>
        <w:rPr>
          <w:b/>
        </w:rPr>
        <w:t>[WI]</w:t>
      </w:r>
      <w:r>
        <w:t xml:space="preserve">: </w:t>
      </w:r>
      <w:r>
        <w:rPr>
          <w:rFonts w:eastAsia="Yu Mincho"/>
        </w:rPr>
        <w:t xml:space="preserve">SA </w:t>
      </w:r>
      <w:r>
        <w:rPr>
          <w:b/>
        </w:rPr>
        <w:t>[Class]</w:t>
      </w:r>
      <w:r>
        <w:t>:</w:t>
      </w:r>
      <w:r>
        <w:rPr>
          <w:rFonts w:eastAsia="Yu Mincho"/>
        </w:rPr>
        <w:t>3</w:t>
      </w:r>
      <w:r>
        <w:t xml:space="preserve"> </w:t>
      </w:r>
      <w:r>
        <w:rPr>
          <w:b/>
          <w:color w:val="FF0000"/>
        </w:rPr>
        <w:t>[Status]</w:t>
      </w:r>
      <w:r>
        <w:rPr>
          <w:color w:val="FF0000"/>
        </w:rPr>
        <w:t xml:space="preserve">: ToDisc </w:t>
      </w:r>
      <w:r>
        <w:rPr>
          <w:b/>
        </w:rPr>
        <w:t>[TDoc]</w:t>
      </w:r>
      <w:r>
        <w:t xml:space="preserve">: </w:t>
      </w:r>
      <w:r>
        <w:rPr>
          <w:rFonts w:eastAsia="Yu Mincho"/>
        </w:rPr>
        <w:t xml:space="preserve">R2-1810486, </w:t>
      </w:r>
      <w:r>
        <w:rPr>
          <w:rFonts w:ascii="Segoe UI" w:hAnsi="Segoe UI" w:cs="Segoe UI"/>
          <w:color w:val="000000"/>
          <w:lang w:val="fi-FI"/>
        </w:rPr>
        <w:t>R2-1809990 (Ericsson)</w:t>
      </w:r>
      <w:r>
        <w:rPr>
          <w:lang w:val="fi-FI"/>
        </w:rPr>
        <w:t xml:space="preserve"> </w:t>
      </w:r>
      <w:r>
        <w:rPr>
          <w:b/>
          <w:color w:val="FF0000"/>
        </w:rPr>
        <w:t>[Proposed Conclusion]</w:t>
      </w:r>
      <w:r>
        <w:rPr>
          <w:color w:val="FF0000"/>
        </w:rPr>
        <w:t xml:space="preserve">: </w:t>
      </w:r>
    </w:p>
    <w:p w14:paraId="33D3D6D6" w14:textId="77777777" w:rsidR="002B4034" w:rsidRDefault="002B4034" w:rsidP="004C7A31">
      <w:pPr>
        <w:pStyle w:val="CommentText"/>
        <w:rPr>
          <w:rFonts w:eastAsia="Yu Mincho"/>
        </w:rPr>
      </w:pPr>
      <w:r>
        <w:rPr>
          <w:b/>
        </w:rPr>
        <w:t>[Description]</w:t>
      </w:r>
      <w:r>
        <w:t xml:space="preserve">: </w:t>
      </w:r>
      <w:r>
        <w:rPr>
          <w:rFonts w:eastAsia="Yu Mincho"/>
        </w:rPr>
        <w:t>Specified/Default value of L1, L2 and L3 are missing</w:t>
      </w:r>
    </w:p>
    <w:p w14:paraId="60E5A456" w14:textId="77777777" w:rsidR="002B4034" w:rsidRDefault="002B4034" w:rsidP="004C7A31">
      <w:pPr>
        <w:pStyle w:val="CommentText"/>
        <w:rPr>
          <w:rFonts w:eastAsia="Yu Mincho"/>
        </w:rPr>
      </w:pPr>
      <w:r>
        <w:rPr>
          <w:b/>
        </w:rPr>
        <w:t>[Proposed Change]</w:t>
      </w:r>
      <w:r>
        <w:t xml:space="preserve">: </w:t>
      </w:r>
      <w:r>
        <w:rPr>
          <w:rFonts w:eastAsia="Yu Mincho"/>
        </w:rPr>
        <w:t>Add Specified/Default value of L1, L2 and L3</w:t>
      </w:r>
    </w:p>
    <w:p w14:paraId="64DE53DA" w14:textId="77777777" w:rsidR="002B4034" w:rsidRDefault="002B4034" w:rsidP="004C7A31">
      <w:pPr>
        <w:pStyle w:val="CommentText"/>
      </w:pPr>
      <w:r>
        <w:rPr>
          <w:b/>
        </w:rPr>
        <w:t>[Comments]</w:t>
      </w:r>
      <w:r>
        <w:t xml:space="preserve">: [Rapp] Related to H053 Rapporteur was informed by Ericsson that RILs supposed to be introduced in these sections failed in the upload of “38331 SA ASN1 review 7 Variables and constants - End_v12. </w:t>
      </w:r>
      <w:r>
        <w:rPr>
          <w:sz w:val="24"/>
          <w:szCs w:val="24"/>
        </w:rPr>
        <w:t xml:space="preserve">Related Ericsson Tdoc is </w:t>
      </w:r>
      <w:r>
        <w:rPr>
          <w:rFonts w:ascii="Segoe UI" w:hAnsi="Segoe UI" w:cs="Segoe UI"/>
          <w:color w:val="000000"/>
          <w:lang w:val="fi-FI"/>
        </w:rPr>
        <w:t>R2-1809990</w:t>
      </w:r>
    </w:p>
    <w:p w14:paraId="4043BF84" w14:textId="77777777" w:rsidR="002B4034" w:rsidRDefault="002B4034" w:rsidP="004C7A31">
      <w:pPr>
        <w:pStyle w:val="CommentText"/>
      </w:pPr>
    </w:p>
  </w:comment>
  <w:comment w:id="10862" w:author="Nokia (Tero)" w:date="2018-06-25T16:39:00Z" w:initials="docomo">
    <w:p w14:paraId="02170552" w14:textId="4151C2CC"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N025 </w:t>
      </w:r>
      <w:r>
        <w:rPr>
          <w:b/>
        </w:rPr>
        <w:t>[Delegate]</w:t>
      </w:r>
      <w:r>
        <w:t xml:space="preserve">: Nokia (Tero)  </w:t>
      </w:r>
      <w:r>
        <w:rPr>
          <w:b/>
        </w:rPr>
        <w:t>[WI]</w:t>
      </w:r>
      <w:r>
        <w:t xml:space="preserve">: </w:t>
      </w:r>
      <w:r w:rsidR="00673CFE">
        <w:t xml:space="preserve">EN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Related to D201</w:t>
      </w:r>
    </w:p>
    <w:p w14:paraId="4833D083" w14:textId="77777777" w:rsidR="002B4034" w:rsidRDefault="002B4034" w:rsidP="004C7A31">
      <w:pPr>
        <w:pStyle w:val="CommentText"/>
      </w:pPr>
      <w:r>
        <w:rPr>
          <w:b/>
        </w:rPr>
        <w:t>[Description]</w:t>
      </w:r>
      <w:r>
        <w:t>: Since we know at least BCCH configuration is needed, a placeholder should be added to avoid forgetting such important details</w:t>
      </w:r>
    </w:p>
    <w:p w14:paraId="06D31480" w14:textId="77777777" w:rsidR="002B4034" w:rsidRDefault="002B4034" w:rsidP="004C7A31">
      <w:pPr>
        <w:pStyle w:val="CommentText"/>
      </w:pPr>
      <w:r>
        <w:rPr>
          <w:b/>
        </w:rPr>
        <w:t>[Proposed Change]</w:t>
      </w:r>
      <w:r>
        <w:t xml:space="preserve">: Add (at least placeholder) sections for BCCH, CCCH and PCCH default configurations </w:t>
      </w:r>
    </w:p>
    <w:p w14:paraId="6AC633FC" w14:textId="77777777" w:rsidR="002B4034" w:rsidRDefault="002B4034" w:rsidP="004C7A31">
      <w:pPr>
        <w:pStyle w:val="CommentText"/>
      </w:pPr>
      <w:r>
        <w:rPr>
          <w:b/>
        </w:rPr>
        <w:t>[Comments]</w:t>
      </w:r>
      <w:r>
        <w:t xml:space="preserve">: </w:t>
      </w:r>
    </w:p>
    <w:p w14:paraId="50C5414F" w14:textId="77777777" w:rsidR="002B4034" w:rsidRDefault="002B4034" w:rsidP="004C7A31">
      <w:pPr>
        <w:pStyle w:val="CommentText"/>
      </w:pPr>
    </w:p>
    <w:p w14:paraId="3A6749CB" w14:textId="77777777" w:rsidR="002B4034" w:rsidRDefault="002B4034" w:rsidP="004C7A31">
      <w:pPr>
        <w:pStyle w:val="CommentText"/>
      </w:pPr>
    </w:p>
  </w:comment>
  <w:comment w:id="10864" w:author="Huawei (Nathan)" w:date="2018-06-25T10:15:00Z" w:initials="H">
    <w:p w14:paraId="2786BF46"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H053 </w:t>
      </w:r>
      <w:r>
        <w:rPr>
          <w:b/>
        </w:rPr>
        <w:t>[Delegate]</w:t>
      </w:r>
      <w:r>
        <w:t xml:space="preserve">: Huawei (Nathan)  </w:t>
      </w:r>
      <w:r>
        <w:rPr>
          <w:b/>
        </w:rPr>
        <w:t>[WI]</w:t>
      </w:r>
      <w:r>
        <w:t xml:space="preserve">: SA </w:t>
      </w:r>
      <w:r>
        <w:rPr>
          <w:b/>
        </w:rPr>
        <w:t>[Class]</w:t>
      </w:r>
      <w:r>
        <w:t xml:space="preserve">: 2 </w:t>
      </w:r>
      <w:r>
        <w:rPr>
          <w:b/>
        </w:rPr>
        <w:t>[TDoc]</w:t>
      </w:r>
      <w:r>
        <w:t xml:space="preserve">: R2-1810654, R2-1810655 </w:t>
      </w:r>
      <w:r>
        <w:rPr>
          <w:b/>
          <w:color w:val="FF0000"/>
        </w:rPr>
        <w:t>[Status]</w:t>
      </w:r>
      <w:r>
        <w:rPr>
          <w:color w:val="FF0000"/>
        </w:rPr>
        <w:t xml:space="preserve">: ToDisc </w:t>
      </w:r>
      <w:r>
        <w:rPr>
          <w:b/>
          <w:color w:val="FF0000"/>
        </w:rPr>
        <w:t>[Proposed Conclusion]</w:t>
      </w:r>
      <w:r>
        <w:rPr>
          <w:color w:val="FF0000"/>
        </w:rPr>
        <w:t xml:space="preserve">: </w:t>
      </w:r>
    </w:p>
    <w:p w14:paraId="7764A1B0" w14:textId="77777777" w:rsidR="002B4034" w:rsidRDefault="002B4034" w:rsidP="004C7A31">
      <w:pPr>
        <w:pStyle w:val="CommentText"/>
      </w:pPr>
      <w:r>
        <w:rPr>
          <w:b/>
        </w:rPr>
        <w:t>[Description]</w:t>
      </w:r>
      <w:r>
        <w:t xml:space="preserve">: In LTE, the logical channel IDs for SRBs are not configured in RRC dedicated signalling but fixed in the specified table. In NR, as we agreed that the logical channel ID can be configured by dedicated signalling and based on the configured linkage between SRB identities and RLC bearers, it is clear that which logicalChannelIdentity values are used for SRBs. There seems not such a need any more to specify fixed values for SRB 1/1S/2/2S/3. Otherwise, RAN2 should clarify that </w:t>
      </w:r>
    </w:p>
    <w:p w14:paraId="6A9BE528" w14:textId="77777777" w:rsidR="002B4034" w:rsidRDefault="002B4034" w:rsidP="004C7A31">
      <w:pPr>
        <w:pStyle w:val="CommentText"/>
      </w:pPr>
      <w:r>
        <w:t>- the specified values for SRB 1S/2S/3 can be reused by DRBs if SRB 1S/2S/3 are not configured;</w:t>
      </w:r>
    </w:p>
    <w:p w14:paraId="79B3120F" w14:textId="77777777" w:rsidR="002B4034" w:rsidRDefault="002B4034" w:rsidP="004C7A31">
      <w:pPr>
        <w:pStyle w:val="CommentText"/>
      </w:pPr>
      <w:r>
        <w:t>- the specified values for SRB 1S/2S can be reused by SRB3 if CA duplication is configured for SRB3;</w:t>
      </w:r>
    </w:p>
    <w:p w14:paraId="65C8C42E" w14:textId="77777777" w:rsidR="002B4034" w:rsidRDefault="002B4034" w:rsidP="004C7A31">
      <w:pPr>
        <w:pStyle w:val="CommentText"/>
      </w:pPr>
      <w:r>
        <w:t>- the specified values for SRB 1/2/3 can be applied on any one of RLC entities for SRB 1/2/3.</w:t>
      </w:r>
    </w:p>
    <w:p w14:paraId="621B06EE" w14:textId="77777777" w:rsidR="002B4034" w:rsidRDefault="002B4034" w:rsidP="004C7A31">
      <w:pPr>
        <w:pStyle w:val="CommentText"/>
      </w:pPr>
      <w:r>
        <w:rPr>
          <w:b/>
        </w:rPr>
        <w:t>[Proposed Change]</w:t>
      </w:r>
      <w:r>
        <w:t>: See associated tdoc</w:t>
      </w:r>
    </w:p>
    <w:p w14:paraId="41E5B9B8" w14:textId="77777777" w:rsidR="002B4034" w:rsidRDefault="002B4034" w:rsidP="004C7A31">
      <w:pPr>
        <w:pStyle w:val="CommentText"/>
      </w:pPr>
      <w:r>
        <w:rPr>
          <w:b/>
        </w:rPr>
        <w:t>[Comments]</w:t>
      </w:r>
      <w:r>
        <w:t>: RAPP: Related to D201</w:t>
      </w:r>
    </w:p>
    <w:p w14:paraId="251298D8" w14:textId="77777777" w:rsidR="002B4034" w:rsidRDefault="002B4034" w:rsidP="004C7A31">
      <w:pPr>
        <w:pStyle w:val="CommentText"/>
      </w:pPr>
    </w:p>
  </w:comment>
  <w:comment w:id="10890" w:author="ZTE(LiuJing)" w:date="2018-06-25T23:43:00Z" w:initials="Z">
    <w:p w14:paraId="557E5781" w14:textId="77777777" w:rsidR="002B4034" w:rsidRDefault="002B4034" w:rsidP="004C7A31">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Z</w:t>
      </w:r>
      <w:r>
        <w:rPr>
          <w:lang w:eastAsia="zh-CN"/>
        </w:rPr>
        <w:t>500</w:t>
      </w:r>
      <w:r>
        <w:t xml:space="preserve"> </w:t>
      </w:r>
      <w:r>
        <w:rPr>
          <w:b/>
        </w:rPr>
        <w:t>[Delegate]</w:t>
      </w:r>
      <w:r>
        <w:t xml:space="preserve">: ZTE(LiuJing)  </w:t>
      </w:r>
      <w:r>
        <w:rPr>
          <w:b/>
        </w:rPr>
        <w:t>[WI]</w:t>
      </w:r>
      <w:r>
        <w:t>:</w:t>
      </w:r>
      <w:r>
        <w:rPr>
          <w:lang w:eastAsia="zh-CN"/>
        </w:rPr>
        <w:t xml:space="preserve"> SA</w:t>
      </w:r>
      <w:r>
        <w:t xml:space="preserve"> </w:t>
      </w:r>
      <w:r>
        <w:rPr>
          <w:b/>
        </w:rPr>
        <w:t>[Class]</w:t>
      </w:r>
      <w:r>
        <w:t>:</w:t>
      </w:r>
      <w:r>
        <w:rPr>
          <w:lang w:eastAsia="zh-CN"/>
        </w:rPr>
        <w:t xml:space="preserve"> 3</w:t>
      </w:r>
      <w:r>
        <w:t xml:space="preserve"> </w:t>
      </w:r>
      <w:r>
        <w:rPr>
          <w:b/>
          <w:color w:val="FF0000"/>
        </w:rPr>
        <w:t>[Status]</w:t>
      </w:r>
      <w:r>
        <w:rPr>
          <w:color w:val="FF0000"/>
        </w:rPr>
        <w:t xml:space="preserve">: ToDisc </w:t>
      </w:r>
      <w:r>
        <w:rPr>
          <w:b/>
        </w:rPr>
        <w:t>[TDoc]</w:t>
      </w:r>
      <w:r>
        <w:t xml:space="preserve">: </w:t>
      </w:r>
      <w:r>
        <w:rPr>
          <w:lang w:eastAsia="zh-CN"/>
        </w:rPr>
        <w:t>R2-1809643</w:t>
      </w:r>
      <w:r>
        <w:t xml:space="preserve"> </w:t>
      </w:r>
      <w:r>
        <w:rPr>
          <w:b/>
          <w:color w:val="FF0000"/>
        </w:rPr>
        <w:t>[Proposed Conclusion]</w:t>
      </w:r>
      <w:r>
        <w:rPr>
          <w:color w:val="FF0000"/>
        </w:rPr>
        <w:t>: Discuss based on Tdoc</w:t>
      </w:r>
    </w:p>
    <w:p w14:paraId="6AEFE32D" w14:textId="77777777" w:rsidR="002B4034" w:rsidRDefault="002B4034" w:rsidP="004C7A31">
      <w:pPr>
        <w:pStyle w:val="CommentText"/>
        <w:rPr>
          <w:lang w:eastAsia="zh-CN"/>
        </w:rPr>
      </w:pPr>
      <w:r>
        <w:rPr>
          <w:b/>
        </w:rPr>
        <w:t>[Description]</w:t>
      </w:r>
      <w:r>
        <w:t xml:space="preserve">: </w:t>
      </w:r>
      <w:r>
        <w:rPr>
          <w:lang w:eastAsia="zh-CN"/>
        </w:rPr>
        <w:t xml:space="preserve">According to RAN3 spec TS38.413, the field "UE Radio Capability for Paging" is defined in NG-C interface for paging enhancement feature (see section 9.3.1.68), and the field description mentioned "RRC container, as defined in TS38.331[18]". So the corresponding inter-Node RRC message can be introduced in 38.331, same as "UERadioPagingInformation" in 36.331. This new message can include the suppotedBandListNR. We are providing CR for this issue. </w:t>
      </w:r>
    </w:p>
    <w:p w14:paraId="0FEB2418" w14:textId="77777777" w:rsidR="002B4034" w:rsidRDefault="002B4034" w:rsidP="004C7A31">
      <w:pPr>
        <w:pStyle w:val="CommentText"/>
        <w:rPr>
          <w:lang w:eastAsia="zh-CN"/>
        </w:rPr>
      </w:pPr>
      <w:r>
        <w:rPr>
          <w:b/>
        </w:rPr>
        <w:t>[Proposed Change]</w:t>
      </w:r>
      <w:r>
        <w:t xml:space="preserve">: </w:t>
      </w:r>
      <w:r>
        <w:rPr>
          <w:lang w:eastAsia="zh-CN"/>
        </w:rPr>
        <w:t xml:space="preserve">Introduce a new inter-Node RRC message, similar to "UERadioPagingInformation" in 36.331. </w:t>
      </w:r>
    </w:p>
    <w:p w14:paraId="4AD4722D" w14:textId="77777777" w:rsidR="002B4034" w:rsidRDefault="002B4034" w:rsidP="004C7A31">
      <w:pPr>
        <w:pStyle w:val="CommentText"/>
      </w:pPr>
      <w:r>
        <w:rPr>
          <w:b/>
        </w:rPr>
        <w:t>[Comments]</w:t>
      </w:r>
      <w:r>
        <w:t xml:space="preserve">: </w:t>
      </w:r>
    </w:p>
    <w:p w14:paraId="532D10CC" w14:textId="77777777" w:rsidR="002B4034" w:rsidRDefault="002B4034" w:rsidP="004C7A31">
      <w:pPr>
        <w:pStyle w:val="CommentText"/>
      </w:pPr>
    </w:p>
  </w:comment>
  <w:comment w:id="10891" w:author="CATT" w:date="2018-06-25T17:07:00Z" w:initials="C">
    <w:p w14:paraId="02EA43E5" w14:textId="77777777" w:rsidR="002B4034" w:rsidRDefault="002B4034"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 RIL]</w:t>
      </w:r>
      <w:r>
        <w:t>: C</w:t>
      </w:r>
      <w:r>
        <w:rPr>
          <w:lang w:eastAsia="zh-CN"/>
        </w:rPr>
        <w:t>0</w:t>
      </w:r>
      <w:r>
        <w:rPr>
          <w:rFonts w:eastAsia="SimSun"/>
          <w:lang w:eastAsia="zh-CN"/>
        </w:rPr>
        <w:t>54</w:t>
      </w:r>
      <w:r>
        <w:t xml:space="preserve"> </w:t>
      </w:r>
      <w:r>
        <w:rPr>
          <w:b/>
        </w:rPr>
        <w:t>[Delegate]</w:t>
      </w:r>
      <w:r>
        <w:t xml:space="preserve">: CATT (Jing)  </w:t>
      </w:r>
      <w:r>
        <w:rPr>
          <w:b/>
        </w:rPr>
        <w:t>[WI]</w:t>
      </w:r>
      <w:r>
        <w:t xml:space="preserve">: </w:t>
      </w:r>
      <w:r>
        <w:rPr>
          <w:rFonts w:eastAsia="SimSun"/>
          <w:lang w:eastAsia="zh-CN"/>
        </w:rPr>
        <w:t>SA</w:t>
      </w:r>
      <w:r>
        <w:rPr>
          <w:b/>
        </w:rPr>
        <w:t>[Class]</w:t>
      </w:r>
      <w:r>
        <w:t>:</w:t>
      </w:r>
      <w:r>
        <w:rPr>
          <w:rFonts w:eastAsia="SimSun"/>
          <w:lang w:eastAsia="zh-CN"/>
        </w:rPr>
        <w:t>3</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r>
        <w:rPr>
          <w:noProof/>
          <w:color w:val="FF0000"/>
        </w:rPr>
        <w:t>Same as Z500</w:t>
      </w:r>
    </w:p>
    <w:p w14:paraId="703B5D3D" w14:textId="77777777" w:rsidR="002B4034" w:rsidRDefault="002B4034" w:rsidP="004C7A31">
      <w:pPr>
        <w:pStyle w:val="CommentText"/>
        <w:rPr>
          <w:rFonts w:eastAsia="SimSun"/>
          <w:lang w:eastAsia="zh-CN"/>
        </w:rPr>
      </w:pPr>
      <w:r>
        <w:rPr>
          <w:b/>
        </w:rPr>
        <w:t>[Description]</w:t>
      </w:r>
      <w:r>
        <w:t xml:space="preserve">: </w:t>
      </w:r>
      <w:r>
        <w:rPr>
          <w:rFonts w:eastAsia="SimSun"/>
          <w:lang w:eastAsia="zh-CN"/>
        </w:rPr>
        <w:t>in RAN3 spec, a container about paging has been defined in 38.413:</w:t>
      </w:r>
    </w:p>
    <w:tbl>
      <w:tblPr>
        <w:tblW w:w="9720" w:type="dxa"/>
        <w:tblInd w:w="108" w:type="dxa"/>
        <w:tblCellMar>
          <w:left w:w="0" w:type="dxa"/>
          <w:right w:w="0" w:type="dxa"/>
        </w:tblCellMar>
        <w:tblLook w:val="04A0" w:firstRow="1" w:lastRow="0" w:firstColumn="1" w:lastColumn="0" w:noHBand="0" w:noVBand="1"/>
      </w:tblPr>
      <w:tblGrid>
        <w:gridCol w:w="2448"/>
        <w:gridCol w:w="1080"/>
        <w:gridCol w:w="1440"/>
        <w:gridCol w:w="1872"/>
        <w:gridCol w:w="2880"/>
      </w:tblGrid>
      <w:tr w:rsidR="002B4034" w14:paraId="4B86F578" w14:textId="77777777">
        <w:tc>
          <w:tcPr>
            <w:tcW w:w="24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074DE15" w14:textId="77777777" w:rsidR="002B4034" w:rsidRDefault="002B4034">
            <w:pPr>
              <w:keepNext/>
              <w:widowControl w:val="0"/>
              <w:jc w:val="center"/>
              <w:rPr>
                <w:rFonts w:ascii="Arial" w:hAnsi="Arial" w:cs="Arial"/>
                <w:b/>
                <w:bCs/>
                <w:kern w:val="2"/>
                <w:sz w:val="18"/>
                <w:szCs w:val="18"/>
              </w:rPr>
            </w:pPr>
            <w:r>
              <w:rPr>
                <w:rFonts w:ascii="Arial" w:hAnsi="Arial" w:cs="Arial"/>
                <w:b/>
                <w:bCs/>
                <w:sz w:val="18"/>
                <w:szCs w:val="18"/>
              </w:rPr>
              <w:t>IE/Group Name</w:t>
            </w:r>
          </w:p>
        </w:tc>
        <w:tc>
          <w:tcPr>
            <w:tcW w:w="108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788BD9" w14:textId="77777777" w:rsidR="002B4034" w:rsidRDefault="002B4034">
            <w:pPr>
              <w:keepNext/>
              <w:widowControl w:val="0"/>
              <w:jc w:val="center"/>
              <w:rPr>
                <w:rFonts w:ascii="Arial" w:hAnsi="Arial" w:cs="Arial"/>
                <w:b/>
                <w:bCs/>
                <w:kern w:val="2"/>
                <w:sz w:val="18"/>
                <w:szCs w:val="18"/>
              </w:rPr>
            </w:pPr>
            <w:r>
              <w:rPr>
                <w:rFonts w:ascii="Arial" w:hAnsi="Arial" w:cs="Arial"/>
                <w:b/>
                <w:bCs/>
                <w:sz w:val="18"/>
                <w:szCs w:val="18"/>
              </w:rPr>
              <w:t>Presence</w:t>
            </w:r>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99AA7F" w14:textId="77777777" w:rsidR="002B4034" w:rsidRDefault="002B4034">
            <w:pPr>
              <w:keepNext/>
              <w:widowControl w:val="0"/>
              <w:jc w:val="center"/>
              <w:rPr>
                <w:rFonts w:ascii="Arial" w:hAnsi="Arial" w:cs="Arial"/>
                <w:b/>
                <w:bCs/>
                <w:kern w:val="2"/>
                <w:sz w:val="18"/>
                <w:szCs w:val="18"/>
              </w:rPr>
            </w:pPr>
            <w:r>
              <w:rPr>
                <w:rFonts w:ascii="Arial" w:hAnsi="Arial" w:cs="Arial"/>
                <w:b/>
                <w:bCs/>
                <w:sz w:val="18"/>
                <w:szCs w:val="18"/>
              </w:rPr>
              <w:t>Range</w:t>
            </w:r>
          </w:p>
        </w:tc>
        <w:tc>
          <w:tcPr>
            <w:tcW w:w="187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2E997C" w14:textId="77777777" w:rsidR="002B4034" w:rsidRDefault="002B4034">
            <w:pPr>
              <w:keepNext/>
              <w:widowControl w:val="0"/>
              <w:jc w:val="center"/>
              <w:rPr>
                <w:rFonts w:ascii="Arial" w:hAnsi="Arial" w:cs="Arial"/>
                <w:b/>
                <w:bCs/>
                <w:kern w:val="2"/>
                <w:sz w:val="18"/>
                <w:szCs w:val="18"/>
              </w:rPr>
            </w:pPr>
            <w:r>
              <w:rPr>
                <w:rFonts w:ascii="Arial" w:hAnsi="Arial" w:cs="Arial"/>
                <w:b/>
                <w:bCs/>
                <w:sz w:val="18"/>
                <w:szCs w:val="18"/>
              </w:rPr>
              <w:t>IE type and reference</w:t>
            </w:r>
          </w:p>
        </w:tc>
        <w:tc>
          <w:tcPr>
            <w:tcW w:w="288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9C31198" w14:textId="77777777" w:rsidR="002B4034" w:rsidRDefault="002B4034">
            <w:pPr>
              <w:keepNext/>
              <w:widowControl w:val="0"/>
              <w:jc w:val="center"/>
              <w:rPr>
                <w:rFonts w:ascii="Arial" w:hAnsi="Arial" w:cs="Arial"/>
                <w:b/>
                <w:bCs/>
                <w:kern w:val="2"/>
                <w:sz w:val="18"/>
                <w:szCs w:val="18"/>
              </w:rPr>
            </w:pPr>
            <w:r>
              <w:rPr>
                <w:rFonts w:ascii="Arial" w:hAnsi="Arial" w:cs="Arial"/>
                <w:b/>
                <w:bCs/>
                <w:sz w:val="18"/>
                <w:szCs w:val="18"/>
              </w:rPr>
              <w:t>Semantics description</w:t>
            </w:r>
          </w:p>
        </w:tc>
      </w:tr>
      <w:tr w:rsidR="002B4034" w14:paraId="423D6BDD" w14:textId="77777777">
        <w:tc>
          <w:tcPr>
            <w:tcW w:w="24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83E32C" w14:textId="77777777" w:rsidR="002B4034" w:rsidRDefault="002B4034">
            <w:pPr>
              <w:keepNext/>
              <w:widowControl w:val="0"/>
              <w:jc w:val="both"/>
              <w:rPr>
                <w:rFonts w:ascii="Arial" w:hAnsi="Arial" w:cs="Arial"/>
                <w:kern w:val="2"/>
                <w:sz w:val="18"/>
                <w:szCs w:val="18"/>
              </w:rPr>
            </w:pPr>
            <w:r>
              <w:rPr>
                <w:rFonts w:ascii="Arial" w:hAnsi="Arial" w:cs="Arial"/>
                <w:sz w:val="18"/>
                <w:szCs w:val="18"/>
              </w:rPr>
              <w:t>UE Radio Capability for Paging</w:t>
            </w:r>
          </w:p>
        </w:tc>
        <w:tc>
          <w:tcPr>
            <w:tcW w:w="1080" w:type="dxa"/>
            <w:tcBorders>
              <w:top w:val="nil"/>
              <w:left w:val="nil"/>
              <w:bottom w:val="single" w:sz="8" w:space="0" w:color="auto"/>
              <w:right w:val="single" w:sz="8" w:space="0" w:color="auto"/>
            </w:tcBorders>
            <w:tcMar>
              <w:top w:w="0" w:type="dxa"/>
              <w:left w:w="108" w:type="dxa"/>
              <w:bottom w:w="0" w:type="dxa"/>
              <w:right w:w="108" w:type="dxa"/>
            </w:tcMar>
            <w:hideMark/>
          </w:tcPr>
          <w:p w14:paraId="45AEDC03" w14:textId="77777777" w:rsidR="002B4034" w:rsidRDefault="002B4034">
            <w:pPr>
              <w:keepNext/>
              <w:widowControl w:val="0"/>
              <w:jc w:val="both"/>
              <w:rPr>
                <w:rFonts w:ascii="Arial" w:hAnsi="Arial" w:cs="Arial"/>
                <w:kern w:val="2"/>
                <w:sz w:val="18"/>
                <w:szCs w:val="18"/>
              </w:rPr>
            </w:pPr>
            <w:r>
              <w:rPr>
                <w:rFonts w:ascii="Arial" w:hAnsi="Arial" w:cs="Arial"/>
                <w:sz w:val="18"/>
                <w:szCs w:val="18"/>
              </w:rPr>
              <w:t>M</w:t>
            </w:r>
          </w:p>
        </w:tc>
        <w:tc>
          <w:tcPr>
            <w:tcW w:w="1440" w:type="dxa"/>
            <w:tcBorders>
              <w:top w:val="nil"/>
              <w:left w:val="nil"/>
              <w:bottom w:val="single" w:sz="8" w:space="0" w:color="auto"/>
              <w:right w:val="single" w:sz="8" w:space="0" w:color="auto"/>
            </w:tcBorders>
            <w:tcMar>
              <w:top w:w="0" w:type="dxa"/>
              <w:left w:w="108" w:type="dxa"/>
              <w:bottom w:w="0" w:type="dxa"/>
              <w:right w:w="108" w:type="dxa"/>
            </w:tcMar>
          </w:tcPr>
          <w:p w14:paraId="603B2E70" w14:textId="77777777" w:rsidR="002B4034" w:rsidRDefault="002B4034">
            <w:pPr>
              <w:keepNext/>
              <w:widowControl w:val="0"/>
              <w:jc w:val="both"/>
              <w:rPr>
                <w:rFonts w:ascii="Arial" w:hAnsi="Arial" w:cs="Arial"/>
                <w:i/>
                <w:iCs/>
                <w:kern w:val="2"/>
                <w:sz w:val="18"/>
                <w:szCs w:val="18"/>
              </w:rPr>
            </w:pPr>
          </w:p>
        </w:tc>
        <w:tc>
          <w:tcPr>
            <w:tcW w:w="1872" w:type="dxa"/>
            <w:tcBorders>
              <w:top w:val="nil"/>
              <w:left w:val="nil"/>
              <w:bottom w:val="single" w:sz="8" w:space="0" w:color="auto"/>
              <w:right w:val="single" w:sz="8" w:space="0" w:color="auto"/>
            </w:tcBorders>
            <w:tcMar>
              <w:top w:w="0" w:type="dxa"/>
              <w:left w:w="108" w:type="dxa"/>
              <w:bottom w:w="0" w:type="dxa"/>
              <w:right w:w="108" w:type="dxa"/>
            </w:tcMar>
            <w:hideMark/>
          </w:tcPr>
          <w:p w14:paraId="5971663D" w14:textId="77777777" w:rsidR="002B4034" w:rsidRDefault="002B4034">
            <w:pPr>
              <w:keepNext/>
              <w:widowControl w:val="0"/>
              <w:jc w:val="both"/>
              <w:rPr>
                <w:rFonts w:ascii="Arial" w:hAnsi="Arial" w:cs="Arial"/>
                <w:kern w:val="2"/>
                <w:sz w:val="18"/>
                <w:szCs w:val="18"/>
              </w:rPr>
            </w:pPr>
            <w:r>
              <w:rPr>
                <w:rFonts w:ascii="Arial" w:hAnsi="Arial" w:cs="Arial"/>
                <w:sz w:val="18"/>
                <w:szCs w:val="18"/>
              </w:rPr>
              <w:t>OCTET STRING</w:t>
            </w:r>
          </w:p>
        </w:tc>
        <w:tc>
          <w:tcPr>
            <w:tcW w:w="2880" w:type="dxa"/>
            <w:tcBorders>
              <w:top w:val="nil"/>
              <w:left w:val="nil"/>
              <w:bottom w:val="single" w:sz="8" w:space="0" w:color="auto"/>
              <w:right w:val="single" w:sz="8" w:space="0" w:color="auto"/>
            </w:tcBorders>
            <w:tcMar>
              <w:top w:w="0" w:type="dxa"/>
              <w:left w:w="108" w:type="dxa"/>
              <w:bottom w:w="0" w:type="dxa"/>
              <w:right w:w="108" w:type="dxa"/>
            </w:tcMar>
            <w:hideMark/>
          </w:tcPr>
          <w:p w14:paraId="6E6C0D0C" w14:textId="77777777" w:rsidR="002B4034" w:rsidRDefault="002B4034">
            <w:pPr>
              <w:keepNext/>
              <w:widowControl w:val="0"/>
              <w:jc w:val="both"/>
              <w:rPr>
                <w:rFonts w:ascii="Arial" w:hAnsi="Arial" w:cs="Arial"/>
                <w:color w:val="FF0000"/>
                <w:kern w:val="2"/>
                <w:sz w:val="18"/>
                <w:szCs w:val="18"/>
              </w:rPr>
            </w:pPr>
            <w:r>
              <w:rPr>
                <w:rFonts w:ascii="Arial" w:hAnsi="Arial" w:cs="Arial"/>
                <w:color w:val="FF0000"/>
                <w:sz w:val="18"/>
                <w:szCs w:val="18"/>
              </w:rPr>
              <w:t>RRC Container, as defined in TS 38.331 [18].</w:t>
            </w:r>
          </w:p>
        </w:tc>
      </w:tr>
    </w:tbl>
    <w:p w14:paraId="495FC358" w14:textId="77777777" w:rsidR="002B4034" w:rsidRDefault="002B4034" w:rsidP="004C7A31">
      <w:pPr>
        <w:pStyle w:val="CommentText"/>
        <w:rPr>
          <w:rFonts w:eastAsia="SimSun"/>
          <w:lang w:eastAsia="zh-CN"/>
        </w:rPr>
      </w:pPr>
      <w:r>
        <w:rPr>
          <w:rFonts w:eastAsia="SimSun"/>
          <w:lang w:eastAsia="zh-CN"/>
        </w:rPr>
        <w:t>It can be used to indicate NW the band capability of UE for paging, which can avoid NW paging UE in the un-supported band. It is supported in LTE.</w:t>
      </w:r>
    </w:p>
    <w:p w14:paraId="79D5DA70" w14:textId="77777777" w:rsidR="002B4034" w:rsidRDefault="002B4034" w:rsidP="004C7A31">
      <w:pPr>
        <w:pStyle w:val="CommentText"/>
      </w:pPr>
      <w:r>
        <w:rPr>
          <w:rFonts w:eastAsia="SimSun"/>
          <w:lang w:eastAsia="zh-CN"/>
        </w:rPr>
        <w:t>But this IE hasn’t been captured in 38.331, a discussion about this function is needed.</w:t>
      </w:r>
    </w:p>
    <w:p w14:paraId="1C29E1DE" w14:textId="77777777" w:rsidR="002B4034" w:rsidRDefault="002B4034" w:rsidP="004C7A31">
      <w:pPr>
        <w:pStyle w:val="CommentText"/>
        <w:rPr>
          <w:rFonts w:eastAsia="SimSun"/>
          <w:lang w:eastAsia="zh-CN"/>
        </w:rPr>
      </w:pPr>
      <w:r>
        <w:rPr>
          <w:b/>
        </w:rPr>
        <w:t>[Proposed Change]</w:t>
      </w:r>
      <w:r>
        <w:t xml:space="preserve">: </w:t>
      </w:r>
      <w:r>
        <w:rPr>
          <w:rFonts w:eastAsia="SimSun"/>
          <w:lang w:eastAsia="zh-CN"/>
        </w:rPr>
        <w:t>Discuss whether we support this function “</w:t>
      </w:r>
      <w:r>
        <w:rPr>
          <w:rFonts w:cs="Arial"/>
          <w:szCs w:val="18"/>
        </w:rPr>
        <w:t>UE Radio Capability for Paging</w:t>
      </w:r>
      <w:r>
        <w:rPr>
          <w:rFonts w:eastAsia="SimSun"/>
          <w:lang w:eastAsia="zh-CN"/>
        </w:rPr>
        <w:t>” in NR. If it is supported, only supported band capability is needed. If it is not supported, inform RAN3 about this.</w:t>
      </w:r>
    </w:p>
    <w:p w14:paraId="0DCAB9C6" w14:textId="77777777" w:rsidR="002B4034" w:rsidRDefault="002B4034" w:rsidP="004C7A31">
      <w:pPr>
        <w:pStyle w:val="CommentText"/>
      </w:pPr>
      <w:r>
        <w:rPr>
          <w:b/>
        </w:rPr>
        <w:t xml:space="preserve"> [Comments]</w:t>
      </w:r>
      <w:r>
        <w:t>:</w:t>
      </w:r>
    </w:p>
    <w:p w14:paraId="35459648" w14:textId="77777777" w:rsidR="002B4034" w:rsidRDefault="002B4034" w:rsidP="004C7A31">
      <w:pPr>
        <w:pStyle w:val="CommentText"/>
      </w:pPr>
    </w:p>
  </w:comment>
  <w:comment w:id="10895" w:author="CATT" w:date="2018-06-25T16:56:00Z" w:initials="C">
    <w:p w14:paraId="49A30838" w14:textId="77777777" w:rsidR="002B4034" w:rsidRDefault="002B4034"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lang w:eastAsia="zh-CN"/>
        </w:rPr>
        <w:t>055</w:t>
      </w:r>
      <w:r>
        <w:t xml:space="preserve"> </w:t>
      </w:r>
      <w:r>
        <w:rPr>
          <w:b/>
        </w:rPr>
        <w:t>[Delegate]</w:t>
      </w:r>
      <w:r>
        <w:t xml:space="preserve">: CATT (Jing)  </w:t>
      </w:r>
      <w:r>
        <w:rPr>
          <w:b/>
        </w:rPr>
        <w:t>[WI]</w:t>
      </w:r>
      <w:r>
        <w:t>:</w:t>
      </w:r>
      <w:r>
        <w:rPr>
          <w:rFonts w:eastAsia="SimSun"/>
          <w:lang w:eastAsia="zh-CN"/>
        </w:rPr>
        <w:t>SA</w:t>
      </w:r>
      <w:r>
        <w:t xml:space="preserve"> </w:t>
      </w:r>
      <w:r>
        <w:rPr>
          <w:b/>
        </w:rPr>
        <w:t>[Class]</w:t>
      </w:r>
      <w:r>
        <w:t>:</w:t>
      </w:r>
      <w:r>
        <w:rPr>
          <w:rFonts w:eastAsia="SimSun"/>
          <w:lang w:eastAsia="zh-CN"/>
        </w:rPr>
        <w:t>2</w:t>
      </w:r>
      <w:r>
        <w:t xml:space="preserve"> </w:t>
      </w:r>
      <w:r>
        <w:rPr>
          <w:b/>
          <w:color w:val="FF0000"/>
        </w:rPr>
        <w:t>[Status]</w:t>
      </w:r>
      <w:r>
        <w:rPr>
          <w:color w:val="FF0000"/>
        </w:rPr>
        <w:t xml:space="preserve">: ToDisc </w:t>
      </w:r>
      <w:r>
        <w:rPr>
          <w:b/>
        </w:rPr>
        <w:t>[TDoc]</w:t>
      </w:r>
      <w:r>
        <w:t xml:space="preserve">: </w:t>
      </w:r>
      <w:r>
        <w:rPr>
          <w:rFonts w:eastAsia="SimSun"/>
          <w:lang w:eastAsia="zh-CN"/>
        </w:rPr>
        <w:t>R2-1810492</w:t>
      </w:r>
      <w:r>
        <w:t xml:space="preserve"> </w:t>
      </w:r>
      <w:r>
        <w:rPr>
          <w:b/>
          <w:color w:val="FF0000"/>
        </w:rPr>
        <w:t>[Proposed Conclusion]</w:t>
      </w:r>
      <w:r>
        <w:rPr>
          <w:color w:val="FF0000"/>
        </w:rPr>
        <w:t xml:space="preserve">: </w:t>
      </w:r>
    </w:p>
    <w:p w14:paraId="0E7F31CD" w14:textId="77777777" w:rsidR="002B4034" w:rsidRDefault="002B4034" w:rsidP="004C7A31">
      <w:pPr>
        <w:pStyle w:val="CommentText"/>
        <w:rPr>
          <w:rFonts w:eastAsia="SimSun"/>
          <w:lang w:eastAsia="zh-CN"/>
        </w:rPr>
      </w:pPr>
      <w:r>
        <w:rPr>
          <w:b/>
        </w:rPr>
        <w:t>[Description]</w:t>
      </w:r>
      <w:r>
        <w:t xml:space="preserve">: </w:t>
      </w:r>
      <w:r>
        <w:rPr>
          <w:rFonts w:eastAsia="SimSun"/>
          <w:lang w:eastAsia="zh-CN"/>
        </w:rPr>
        <w:t xml:space="preserve">in LTE, the container in handover command contains a DL-DCCH-Message, but in NR, it is containing a RRCReconfiguration message, it need to analyze whether the RRCReconfiguration can apply for both intra-RAT and inter-RAT handover case. </w:t>
      </w:r>
    </w:p>
    <w:p w14:paraId="40A636B3" w14:textId="77777777" w:rsidR="002B4034" w:rsidRDefault="002B4034" w:rsidP="004C7A31">
      <w:pPr>
        <w:pStyle w:val="CommentText"/>
        <w:rPr>
          <w:rFonts w:eastAsia="SimSun"/>
          <w:lang w:eastAsia="zh-CN"/>
        </w:rPr>
      </w:pPr>
      <w:r>
        <w:rPr>
          <w:b/>
        </w:rPr>
        <w:t>[Proposed Change]</w:t>
      </w:r>
      <w:r>
        <w:t xml:space="preserve">: </w:t>
      </w:r>
      <w:r>
        <w:rPr>
          <w:rFonts w:eastAsia="SimSun"/>
          <w:lang w:eastAsia="zh-CN"/>
        </w:rPr>
        <w:t>We will provide a disc paper.</w:t>
      </w:r>
    </w:p>
    <w:p w14:paraId="438D57D4" w14:textId="77777777" w:rsidR="002B4034" w:rsidRDefault="002B4034" w:rsidP="004C7A31">
      <w:pPr>
        <w:pStyle w:val="CommentText"/>
      </w:pPr>
      <w:r>
        <w:rPr>
          <w:b/>
        </w:rPr>
        <w:t>[Comments]</w:t>
      </w:r>
      <w:r>
        <w:t>:</w:t>
      </w:r>
    </w:p>
    <w:p w14:paraId="206F41F3" w14:textId="77777777" w:rsidR="002B4034" w:rsidRDefault="002B4034" w:rsidP="004C7A31">
      <w:pPr>
        <w:pStyle w:val="CommentText"/>
      </w:pPr>
    </w:p>
  </w:comment>
  <w:comment w:id="10899" w:author="Huawei (Nathan)" w:date="2018-06-25T10:03:00Z" w:initials="H">
    <w:p w14:paraId="6741CA43"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H011 </w:t>
      </w:r>
      <w:r>
        <w:rPr>
          <w:b/>
        </w:rPr>
        <w:t>[Delegate]</w:t>
      </w:r>
      <w:r>
        <w:t xml:space="preserve">: Huawei (Nathan)  </w:t>
      </w:r>
      <w:r>
        <w:rPr>
          <w:b/>
        </w:rPr>
        <w:t>[WI]</w:t>
      </w:r>
      <w:r>
        <w:t xml:space="preserve">: SA </w:t>
      </w:r>
      <w:r>
        <w:rPr>
          <w:b/>
        </w:rPr>
        <w:t>[Class]</w:t>
      </w:r>
      <w:r>
        <w:t xml:space="preserve">: 3 </w:t>
      </w:r>
      <w:r>
        <w:rPr>
          <w:b/>
        </w:rPr>
        <w:t>[TDoc]</w:t>
      </w:r>
      <w:r>
        <w:t xml:space="preserve">: None </w:t>
      </w:r>
      <w:r>
        <w:rPr>
          <w:b/>
          <w:color w:val="FF0000"/>
        </w:rPr>
        <w:t>[Status]</w:t>
      </w:r>
      <w:r>
        <w:rPr>
          <w:color w:val="FF0000"/>
        </w:rPr>
        <w:t xml:space="preserve">: ToDisc </w:t>
      </w:r>
      <w:r>
        <w:rPr>
          <w:b/>
          <w:color w:val="FF0000"/>
        </w:rPr>
        <w:t>[Proposed Conclusion]</w:t>
      </w:r>
      <w:r>
        <w:rPr>
          <w:color w:val="FF0000"/>
        </w:rPr>
        <w:t xml:space="preserve">: </w:t>
      </w:r>
    </w:p>
    <w:p w14:paraId="61F95503" w14:textId="77777777" w:rsidR="002B4034" w:rsidRDefault="002B4034" w:rsidP="004C7A31">
      <w:pPr>
        <w:pStyle w:val="CommentText"/>
      </w:pPr>
      <w:r>
        <w:rPr>
          <w:b/>
        </w:rPr>
        <w:t>[Description]</w:t>
      </w:r>
      <w:r>
        <w:t>: Using RRCReconfiguration for the sourceConfig is not aligned with the existing agreements and stage 2.  AS configuration includes the source measurement configuration, source radio bearer configurations, source C-RNTI, antenna Info and DL Carrier Frequency, the current QoS flow to DRB mapping applied to the UE, the minimum system information from source gNB.</w:t>
      </w:r>
    </w:p>
    <w:p w14:paraId="353F4AC7" w14:textId="77777777" w:rsidR="002B4034" w:rsidRDefault="002B4034" w:rsidP="004C7A31">
      <w:pPr>
        <w:pStyle w:val="CommentText"/>
      </w:pPr>
      <w:r>
        <w:rPr>
          <w:b/>
        </w:rPr>
        <w:t>[Proposed Change]</w:t>
      </w:r>
      <w:r>
        <w:t>: Replace “OCTET STRING (CONTAINING RRCReconfiguration)” by AS-Config, defined as follows:</w:t>
      </w:r>
    </w:p>
    <w:p w14:paraId="58248357" w14:textId="77777777" w:rsidR="002B4034" w:rsidRDefault="002B4034" w:rsidP="004C7A31">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AS-Config ::=             SEQUENCE {</w:t>
      </w:r>
    </w:p>
    <w:p w14:paraId="0BCF92A6" w14:textId="77777777" w:rsidR="002B4034" w:rsidRDefault="002B4034" w:rsidP="004C7A31">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sourceMeasConfig                 MeasConfig,</w:t>
      </w:r>
    </w:p>
    <w:p w14:paraId="3539AF51" w14:textId="77777777" w:rsidR="002B4034" w:rsidRDefault="002B4034" w:rsidP="004C7A31">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sourceRadioBearerConfig              RadioBearerConfig,</w:t>
      </w:r>
    </w:p>
    <w:p w14:paraId="01077512" w14:textId="77777777" w:rsidR="002B4034" w:rsidRDefault="002B4034" w:rsidP="004C7A31">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sourceSecurityAlgorithmConfig    SecurityAlgorithmConfig,</w:t>
      </w:r>
    </w:p>
    <w:p w14:paraId="1622E153" w14:textId="77777777" w:rsidR="002B4034" w:rsidRDefault="002B4034" w:rsidP="004C7A31">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sourceUE-Identity                RNTI-Value,</w:t>
      </w:r>
    </w:p>
    <w:p w14:paraId="532ADFF4" w14:textId="77777777" w:rsidR="002B4034" w:rsidRDefault="002B4034" w:rsidP="004C7A31">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sourceMasterInformationBlock     MasterInformationBlock,</w:t>
      </w:r>
    </w:p>
    <w:p w14:paraId="2EDE7ED4" w14:textId="77777777" w:rsidR="002B4034" w:rsidRDefault="002B4034" w:rsidP="004C7A31">
      <w:pPr>
        <w:shd w:val="clear" w:color="auto" w:fill="E6E6E6"/>
        <w:rPr>
          <w:rFonts w:ascii="Courier New" w:hAnsi="Courier New" w:cs="Courier New"/>
          <w:sz w:val="16"/>
          <w:szCs w:val="16"/>
        </w:rPr>
      </w:pPr>
      <w:r>
        <w:rPr>
          <w:rFonts w:ascii="Courier New" w:hAnsi="Courier New" w:cs="Courier New"/>
          <w:sz w:val="16"/>
          <w:szCs w:val="16"/>
          <w:lang w:eastAsia="sv-SE"/>
        </w:rPr>
        <w:t>    sourceSystemInformationBlockType1    SystemInformationBlockType1</w:t>
      </w:r>
      <w:r>
        <w:rPr>
          <w:rFonts w:ascii="Courier New" w:hAnsi="Courier New" w:cs="Courier New"/>
          <w:sz w:val="16"/>
          <w:szCs w:val="16"/>
        </w:rPr>
        <w:t>,</w:t>
      </w:r>
    </w:p>
    <w:p w14:paraId="28B44B75" w14:textId="77777777" w:rsidR="002B4034" w:rsidRDefault="002B4034" w:rsidP="004C7A31">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antennaInfoCommon                AntennaInfoCommon,</w:t>
      </w:r>
    </w:p>
    <w:p w14:paraId="27BF8313" w14:textId="77777777" w:rsidR="002B4034" w:rsidRDefault="002B4034" w:rsidP="004C7A31">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sourceDLCarrierFreq             FrequencyInfoDL,</w:t>
      </w:r>
    </w:p>
    <w:p w14:paraId="791432E3" w14:textId="77777777" w:rsidR="002B4034" w:rsidRDefault="002B4034" w:rsidP="004C7A31">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w:t>
      </w:r>
    </w:p>
    <w:p w14:paraId="16F11724" w14:textId="77777777" w:rsidR="002B4034" w:rsidRDefault="002B4034" w:rsidP="004C7A31">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xml:space="preserve">    </w:t>
      </w:r>
    </w:p>
    <w:p w14:paraId="3A11907A" w14:textId="77777777" w:rsidR="002B4034" w:rsidRDefault="002B4034" w:rsidP="004C7A31">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w:t>
      </w:r>
    </w:p>
    <w:p w14:paraId="4EE06E56" w14:textId="77777777" w:rsidR="002B4034" w:rsidRDefault="002B4034" w:rsidP="004C7A31">
      <w:pPr>
        <w:pStyle w:val="CommentText"/>
      </w:pPr>
    </w:p>
    <w:p w14:paraId="12F5C72A" w14:textId="77777777" w:rsidR="002B4034" w:rsidRDefault="002B4034" w:rsidP="004C7A31">
      <w:pPr>
        <w:pStyle w:val="CommentText"/>
      </w:pPr>
      <w:r>
        <w:rPr>
          <w:b/>
        </w:rPr>
        <w:t>[Comments]</w:t>
      </w:r>
      <w:r>
        <w:t xml:space="preserve">: </w:t>
      </w:r>
    </w:p>
    <w:p w14:paraId="79E65BA3" w14:textId="77777777" w:rsidR="002B4034" w:rsidRDefault="002B4034" w:rsidP="004C7A31">
      <w:pPr>
        <w:pStyle w:val="CommentText"/>
      </w:pPr>
    </w:p>
  </w:comment>
  <w:comment w:id="10900" w:author="Nokia (Tero)" w:date="2018-06-25T16:45:00Z" w:initials="Nokia">
    <w:p w14:paraId="15568410" w14:textId="26C0FC42"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N100 </w:t>
      </w:r>
      <w:r>
        <w:rPr>
          <w:b/>
        </w:rPr>
        <w:t>[Delegate]</w:t>
      </w:r>
      <w:r>
        <w:t xml:space="preserve">: Nokia (Tero)  </w:t>
      </w:r>
      <w:r>
        <w:rPr>
          <w:b/>
        </w:rPr>
        <w:t>[WI]</w:t>
      </w:r>
      <w:r>
        <w:t xml:space="preserve">: </w:t>
      </w:r>
      <w:r w:rsidR="00673CFE">
        <w:t xml:space="preserve">EN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315196E" w14:textId="77777777" w:rsidR="002B4034" w:rsidRDefault="002B4034" w:rsidP="004C7A31">
      <w:pPr>
        <w:pStyle w:val="CommentText"/>
      </w:pPr>
      <w:r>
        <w:rPr>
          <w:b/>
        </w:rPr>
        <w:t>[Description]</w:t>
      </w:r>
      <w:r>
        <w:t>: The re-establishment information given in AS-context during HO could be separated to its own IE.</w:t>
      </w:r>
    </w:p>
    <w:p w14:paraId="4B7D4C9A" w14:textId="77777777" w:rsidR="002B4034" w:rsidRDefault="002B4034" w:rsidP="004C7A31">
      <w:pPr>
        <w:pStyle w:val="CommentText"/>
      </w:pPr>
      <w:r>
        <w:rPr>
          <w:b/>
        </w:rPr>
        <w:t>[Proposed Change]</w:t>
      </w:r>
      <w:r>
        <w:t>: Create IE group for ReestablishmentInfo (similar to LTE).</w:t>
      </w:r>
    </w:p>
    <w:p w14:paraId="20F0A044" w14:textId="77777777" w:rsidR="002B4034" w:rsidRDefault="002B4034" w:rsidP="004C7A31">
      <w:pPr>
        <w:pStyle w:val="CommentText"/>
      </w:pPr>
      <w:r>
        <w:rPr>
          <w:b/>
        </w:rPr>
        <w:t>[Comments]</w:t>
      </w:r>
      <w:r>
        <w:t xml:space="preserve">: </w:t>
      </w:r>
    </w:p>
    <w:p w14:paraId="4A410EE5" w14:textId="77777777" w:rsidR="002B4034" w:rsidRDefault="002B4034" w:rsidP="004C7A31">
      <w:pPr>
        <w:pStyle w:val="CommentText"/>
      </w:pPr>
    </w:p>
  </w:comment>
  <w:comment w:id="10929" w:author="Ericsson (Oumer)" w:date="2018-06-20T14:51:00Z" w:initials="E">
    <w:p w14:paraId="3CE537E4" w14:textId="37509F18"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E088 </w:t>
      </w:r>
      <w:r>
        <w:rPr>
          <w:b/>
        </w:rPr>
        <w:t>[Delegate]</w:t>
      </w:r>
      <w:r>
        <w:t xml:space="preserve">: Ericsson (Oumer)  </w:t>
      </w:r>
      <w:r>
        <w:rPr>
          <w:b/>
        </w:rPr>
        <w:t>[WI]</w:t>
      </w:r>
      <w:r>
        <w:t xml:space="preserve">: </w:t>
      </w:r>
      <w:r w:rsidR="00673CFE">
        <w:t xml:space="preserve">SA </w:t>
      </w:r>
      <w:r>
        <w:rPr>
          <w:b/>
        </w:rPr>
        <w:t>[Class]</w:t>
      </w:r>
      <w:r>
        <w:t>:</w:t>
      </w:r>
      <w:r w:rsidR="00940322">
        <w:t xml:space="preserve"> 3</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09DF15B" w14:textId="77777777" w:rsidR="002B4034" w:rsidRDefault="002B4034" w:rsidP="004C7A31">
      <w:pPr>
        <w:pStyle w:val="CommentText"/>
      </w:pPr>
      <w:r>
        <w:rPr>
          <w:b/>
        </w:rPr>
        <w:t>[Description]</w:t>
      </w:r>
      <w:r>
        <w:t>: FFS on what capabilities are mandatory to provide by source during handover</w:t>
      </w:r>
    </w:p>
    <w:p w14:paraId="06410D7F" w14:textId="77777777" w:rsidR="002B4034" w:rsidRDefault="002B4034" w:rsidP="004C7A31">
      <w:pPr>
        <w:pStyle w:val="CommentText"/>
      </w:pPr>
      <w:r>
        <w:rPr>
          <w:b/>
        </w:rPr>
        <w:t>[Proposed Change]</w:t>
      </w:r>
      <w:r>
        <w:t>: Add a table similar to the one in 36.331, see proposed table in comment field below.</w:t>
      </w:r>
    </w:p>
    <w:p w14:paraId="08AF8806" w14:textId="77777777" w:rsidR="002B4034" w:rsidRDefault="002B4034" w:rsidP="004C7A31">
      <w:pPr>
        <w:pStyle w:val="CommentText"/>
      </w:pPr>
      <w:r>
        <w:rPr>
          <w:b/>
        </w:rPr>
        <w:t>[Comments]</w:t>
      </w:r>
      <w:r>
        <w:t xml:space="preserve">: </w:t>
      </w:r>
    </w:p>
    <w:p w14:paraId="5101FB36" w14:textId="77777777" w:rsidR="002B4034" w:rsidRDefault="002B4034" w:rsidP="004C7A31">
      <w:r>
        <w:t>NOTE 1. The following table indicates per source RAT whether RAT capabilities are included or not.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1"/>
        <w:gridCol w:w="2361"/>
        <w:gridCol w:w="2362"/>
        <w:gridCol w:w="2362"/>
      </w:tblGrid>
      <w:tr w:rsidR="002B4034" w14:paraId="4B446395" w14:textId="77777777">
        <w:trPr>
          <w:jc w:val="center"/>
        </w:trPr>
        <w:tc>
          <w:tcPr>
            <w:tcW w:w="236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40F26D3" w14:textId="77777777" w:rsidR="002B4034" w:rsidRDefault="002B4034">
            <w:pPr>
              <w:pStyle w:val="TAH"/>
              <w:rPr>
                <w:sz w:val="20"/>
                <w:lang w:eastAsia="en-GB"/>
              </w:rPr>
            </w:pPr>
            <w:r>
              <w:rPr>
                <w:rFonts w:eastAsia="SimSun"/>
                <w:kern w:val="2"/>
                <w:lang w:eastAsia="ko-KR"/>
              </w:rPr>
              <w:t>Source RAT</w:t>
            </w:r>
          </w:p>
        </w:tc>
        <w:tc>
          <w:tcPr>
            <w:tcW w:w="236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64514F2E" w14:textId="77777777" w:rsidR="002B4034" w:rsidRDefault="002B4034">
            <w:pPr>
              <w:pStyle w:val="TAH"/>
              <w:rPr>
                <w:sz w:val="20"/>
                <w:lang w:eastAsia="en-GB"/>
              </w:rPr>
            </w:pPr>
            <w:r>
              <w:rPr>
                <w:rFonts w:eastAsia="SimSun"/>
                <w:kern w:val="2"/>
                <w:lang w:eastAsia="ko-KR"/>
              </w:rPr>
              <w:t>NR capabilites</w:t>
            </w:r>
          </w:p>
        </w:tc>
        <w:tc>
          <w:tcPr>
            <w:tcW w:w="2362" w:type="dxa"/>
            <w:tcBorders>
              <w:top w:val="single" w:sz="4" w:space="0" w:color="auto"/>
              <w:left w:val="single" w:sz="4" w:space="0" w:color="auto"/>
              <w:bottom w:val="single" w:sz="4" w:space="0" w:color="auto"/>
              <w:right w:val="single" w:sz="4" w:space="0" w:color="auto"/>
            </w:tcBorders>
            <w:hideMark/>
          </w:tcPr>
          <w:p w14:paraId="1E579272" w14:textId="77777777" w:rsidR="002B4034" w:rsidRDefault="002B4034">
            <w:pPr>
              <w:pStyle w:val="TAH"/>
              <w:rPr>
                <w:rFonts w:eastAsia="SimSun"/>
                <w:kern w:val="2"/>
                <w:lang w:eastAsia="ko-KR"/>
              </w:rPr>
            </w:pPr>
            <w:r>
              <w:rPr>
                <w:rFonts w:eastAsia="SimSun"/>
                <w:kern w:val="2"/>
                <w:lang w:eastAsia="ko-KR"/>
              </w:rPr>
              <w:t>E-UTRA capabilities</w:t>
            </w:r>
          </w:p>
        </w:tc>
        <w:tc>
          <w:tcPr>
            <w:tcW w:w="2362"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2099E71F" w14:textId="77777777" w:rsidR="002B4034" w:rsidRDefault="002B4034">
            <w:pPr>
              <w:pStyle w:val="TAH"/>
              <w:rPr>
                <w:i/>
                <w:sz w:val="20"/>
                <w:lang w:eastAsia="en-GB"/>
              </w:rPr>
            </w:pPr>
            <w:r>
              <w:rPr>
                <w:rFonts w:eastAsia="SimSun"/>
                <w:kern w:val="2"/>
                <w:lang w:eastAsia="ko-KR"/>
              </w:rPr>
              <w:t>MR-DC capabilities</w:t>
            </w:r>
          </w:p>
        </w:tc>
      </w:tr>
      <w:tr w:rsidR="002B4034" w14:paraId="66888A36" w14:textId="77777777">
        <w:trPr>
          <w:jc w:val="center"/>
        </w:trPr>
        <w:tc>
          <w:tcPr>
            <w:tcW w:w="2361" w:type="dxa"/>
            <w:tcBorders>
              <w:top w:val="single" w:sz="4" w:space="0" w:color="auto"/>
              <w:left w:val="single" w:sz="4" w:space="0" w:color="auto"/>
              <w:bottom w:val="single" w:sz="4" w:space="0" w:color="auto"/>
              <w:right w:val="single" w:sz="4" w:space="0" w:color="auto"/>
            </w:tcBorders>
            <w:noWrap/>
            <w:hideMark/>
          </w:tcPr>
          <w:p w14:paraId="19AD245F" w14:textId="77777777" w:rsidR="002B4034" w:rsidRDefault="002B4034">
            <w:pPr>
              <w:pStyle w:val="TAL"/>
              <w:rPr>
                <w:lang w:eastAsia="en-GB"/>
              </w:rPr>
            </w:pPr>
            <w:r>
              <w:rPr>
                <w:rFonts w:eastAsia="SimSun"/>
                <w:kern w:val="2"/>
                <w:lang w:eastAsia="ko-KR"/>
              </w:rPr>
              <w:t>NR</w:t>
            </w:r>
          </w:p>
        </w:tc>
        <w:tc>
          <w:tcPr>
            <w:tcW w:w="2361" w:type="dxa"/>
            <w:tcBorders>
              <w:top w:val="single" w:sz="4" w:space="0" w:color="auto"/>
              <w:left w:val="single" w:sz="4" w:space="0" w:color="auto"/>
              <w:bottom w:val="single" w:sz="4" w:space="0" w:color="auto"/>
              <w:right w:val="single" w:sz="4" w:space="0" w:color="auto"/>
            </w:tcBorders>
            <w:hideMark/>
          </w:tcPr>
          <w:p w14:paraId="225910CD" w14:textId="77777777" w:rsidR="002B4034" w:rsidRDefault="002B4034">
            <w:pPr>
              <w:pStyle w:val="TAL"/>
              <w:rPr>
                <w:lang w:eastAsia="en-GB"/>
              </w:rPr>
            </w:pPr>
            <w:r>
              <w:rPr>
                <w:rFonts w:eastAsia="SimSun"/>
                <w:kern w:val="2"/>
                <w:lang w:eastAsia="ko-KR"/>
              </w:rPr>
              <w:t>Included</w:t>
            </w:r>
          </w:p>
        </w:tc>
        <w:tc>
          <w:tcPr>
            <w:tcW w:w="2362" w:type="dxa"/>
            <w:tcBorders>
              <w:top w:val="single" w:sz="4" w:space="0" w:color="auto"/>
              <w:left w:val="single" w:sz="4" w:space="0" w:color="auto"/>
              <w:bottom w:val="single" w:sz="4" w:space="0" w:color="auto"/>
              <w:right w:val="single" w:sz="4" w:space="0" w:color="auto"/>
            </w:tcBorders>
            <w:hideMark/>
          </w:tcPr>
          <w:p w14:paraId="4DE65C77" w14:textId="77777777" w:rsidR="002B4034" w:rsidRDefault="002B4034">
            <w:pPr>
              <w:pStyle w:val="TAL"/>
              <w:rPr>
                <w:rFonts w:eastAsia="SimSun"/>
                <w:kern w:val="2"/>
                <w:lang w:eastAsia="ko-KR"/>
              </w:rPr>
            </w:pPr>
            <w:r>
              <w:rPr>
                <w:rFonts w:eastAsia="SimSun"/>
                <w:kern w:val="2"/>
                <w:lang w:eastAsia="ko-KR"/>
              </w:rPr>
              <w:t>May be included</w:t>
            </w:r>
          </w:p>
        </w:tc>
        <w:tc>
          <w:tcPr>
            <w:tcW w:w="2362" w:type="dxa"/>
            <w:tcBorders>
              <w:top w:val="single" w:sz="4" w:space="0" w:color="auto"/>
              <w:left w:val="single" w:sz="4" w:space="0" w:color="auto"/>
              <w:bottom w:val="single" w:sz="4" w:space="0" w:color="auto"/>
              <w:right w:val="single" w:sz="4" w:space="0" w:color="auto"/>
            </w:tcBorders>
            <w:hideMark/>
          </w:tcPr>
          <w:p w14:paraId="197632D3" w14:textId="77777777" w:rsidR="002B4034" w:rsidRDefault="002B4034">
            <w:pPr>
              <w:pStyle w:val="TAL"/>
              <w:rPr>
                <w:lang w:eastAsia="en-GB"/>
              </w:rPr>
            </w:pPr>
            <w:r>
              <w:rPr>
                <w:rFonts w:eastAsia="SimSun"/>
                <w:kern w:val="2"/>
                <w:lang w:eastAsia="ko-KR"/>
              </w:rPr>
              <w:t>May be included</w:t>
            </w:r>
          </w:p>
        </w:tc>
      </w:tr>
      <w:tr w:rsidR="002B4034" w14:paraId="6F663DF7" w14:textId="77777777">
        <w:trPr>
          <w:jc w:val="center"/>
        </w:trPr>
        <w:tc>
          <w:tcPr>
            <w:tcW w:w="2361" w:type="dxa"/>
            <w:tcBorders>
              <w:top w:val="single" w:sz="4" w:space="0" w:color="auto"/>
              <w:left w:val="single" w:sz="6" w:space="0" w:color="auto"/>
              <w:bottom w:val="single" w:sz="6" w:space="0" w:color="auto"/>
              <w:right w:val="single" w:sz="6" w:space="0" w:color="auto"/>
            </w:tcBorders>
            <w:noWrap/>
            <w:hideMark/>
          </w:tcPr>
          <w:p w14:paraId="1F2B3759" w14:textId="77777777" w:rsidR="002B4034" w:rsidRDefault="002B4034">
            <w:pPr>
              <w:pStyle w:val="TAL"/>
              <w:rPr>
                <w:lang w:eastAsia="en-GB"/>
              </w:rPr>
            </w:pPr>
            <w:r>
              <w:rPr>
                <w:rFonts w:eastAsia="SimSun"/>
                <w:kern w:val="2"/>
                <w:lang w:eastAsia="ko-KR"/>
              </w:rPr>
              <w:t>E-UTRAN</w:t>
            </w:r>
          </w:p>
        </w:tc>
        <w:tc>
          <w:tcPr>
            <w:tcW w:w="2361" w:type="dxa"/>
            <w:tcBorders>
              <w:top w:val="single" w:sz="4" w:space="0" w:color="auto"/>
              <w:left w:val="single" w:sz="6" w:space="0" w:color="auto"/>
              <w:bottom w:val="single" w:sz="6" w:space="0" w:color="auto"/>
              <w:right w:val="single" w:sz="6" w:space="0" w:color="auto"/>
            </w:tcBorders>
            <w:hideMark/>
          </w:tcPr>
          <w:p w14:paraId="57F7233A" w14:textId="77777777" w:rsidR="002B4034" w:rsidRDefault="002B4034">
            <w:pPr>
              <w:pStyle w:val="TAL"/>
              <w:rPr>
                <w:rFonts w:eastAsia="SimSun"/>
                <w:kern w:val="2"/>
                <w:lang w:eastAsia="ko-KR"/>
              </w:rPr>
            </w:pPr>
            <w:r>
              <w:rPr>
                <w:rFonts w:eastAsia="SimSun"/>
                <w:kern w:val="2"/>
                <w:lang w:eastAsia="ko-KR"/>
              </w:rPr>
              <w:t>Included</w:t>
            </w:r>
          </w:p>
        </w:tc>
        <w:tc>
          <w:tcPr>
            <w:tcW w:w="2362" w:type="dxa"/>
            <w:tcBorders>
              <w:top w:val="single" w:sz="4" w:space="0" w:color="auto"/>
              <w:left w:val="single" w:sz="6" w:space="0" w:color="auto"/>
              <w:bottom w:val="single" w:sz="6" w:space="0" w:color="auto"/>
              <w:right w:val="single" w:sz="6" w:space="0" w:color="auto"/>
            </w:tcBorders>
            <w:hideMark/>
          </w:tcPr>
          <w:p w14:paraId="3F0F565D" w14:textId="77777777" w:rsidR="002B4034" w:rsidRDefault="002B4034">
            <w:pPr>
              <w:pStyle w:val="TAL"/>
              <w:rPr>
                <w:rFonts w:eastAsia="SimSun"/>
                <w:kern w:val="2"/>
                <w:lang w:eastAsia="ko-KR"/>
              </w:rPr>
            </w:pPr>
            <w:r>
              <w:rPr>
                <w:rFonts w:eastAsia="SimSun"/>
                <w:kern w:val="2"/>
                <w:lang w:eastAsia="ko-KR"/>
              </w:rPr>
              <w:t>May be included</w:t>
            </w:r>
          </w:p>
        </w:tc>
        <w:tc>
          <w:tcPr>
            <w:tcW w:w="2362" w:type="dxa"/>
            <w:tcBorders>
              <w:top w:val="single" w:sz="4" w:space="0" w:color="auto"/>
              <w:left w:val="single" w:sz="6" w:space="0" w:color="auto"/>
              <w:bottom w:val="single" w:sz="6" w:space="0" w:color="auto"/>
              <w:right w:val="single" w:sz="6" w:space="0" w:color="auto"/>
            </w:tcBorders>
            <w:hideMark/>
          </w:tcPr>
          <w:p w14:paraId="4A711603" w14:textId="77777777" w:rsidR="002B4034" w:rsidRDefault="002B4034">
            <w:pPr>
              <w:pStyle w:val="TAL"/>
              <w:rPr>
                <w:lang w:eastAsia="en-GB"/>
              </w:rPr>
            </w:pPr>
            <w:r>
              <w:rPr>
                <w:rFonts w:eastAsia="SimSun"/>
                <w:kern w:val="2"/>
                <w:lang w:eastAsia="ko-KR"/>
              </w:rPr>
              <w:t>May be included</w:t>
            </w:r>
          </w:p>
        </w:tc>
      </w:tr>
    </w:tbl>
    <w:p w14:paraId="40641482" w14:textId="77777777" w:rsidR="002B4034" w:rsidRDefault="002B4034" w:rsidP="004C7A31">
      <w:pPr>
        <w:pStyle w:val="CommentText"/>
      </w:pPr>
    </w:p>
  </w:comment>
  <w:comment w:id="10932" w:author="DOCOMO (Hideaki)" w:date="2018-06-20T12:09:00Z" w:initials="D">
    <w:p w14:paraId="5A7388BB" w14:textId="77777777" w:rsidR="002B4034" w:rsidRDefault="002B4034" w:rsidP="004C7A31">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D001 </w:t>
      </w:r>
      <w:r>
        <w:rPr>
          <w:b/>
        </w:rPr>
        <w:t>[Delegate]</w:t>
      </w:r>
      <w:r>
        <w:t xml:space="preserve">: DOCOMO (Hideaki)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w:t>
      </w:r>
      <w:hyperlink r:id="rId230" w:history="1">
        <w:r>
          <w:rPr>
            <w:rStyle w:val="Hyperlink"/>
          </w:rPr>
          <w:t>R2-1810608</w:t>
        </w:r>
      </w:hyperlink>
      <w:r>
        <w:t xml:space="preserve"> </w:t>
      </w:r>
      <w:r>
        <w:rPr>
          <w:b/>
          <w:color w:val="FF0000"/>
        </w:rPr>
        <w:t>[Proposed Conclusion]</w:t>
      </w:r>
      <w:r>
        <w:rPr>
          <w:color w:val="FF0000"/>
        </w:rPr>
        <w:t>: Disc based on Tdoc</w:t>
      </w:r>
    </w:p>
    <w:p w14:paraId="1D514F0B" w14:textId="77777777" w:rsidR="002B4034" w:rsidRDefault="002B4034" w:rsidP="004C7A31">
      <w:pPr>
        <w:pStyle w:val="CommentText"/>
      </w:pPr>
      <w:r>
        <w:rPr>
          <w:b/>
        </w:rPr>
        <w:t>[Description]</w:t>
      </w:r>
      <w:r>
        <w:t>: Inter-node signalling for feature set coordination is missing (in CG-Config).</w:t>
      </w:r>
    </w:p>
    <w:p w14:paraId="53521C0E" w14:textId="77777777" w:rsidR="002B4034" w:rsidRDefault="002B4034" w:rsidP="004C7A31">
      <w:pPr>
        <w:pStyle w:val="CommentText"/>
      </w:pPr>
      <w:r>
        <w:rPr>
          <w:b/>
        </w:rPr>
        <w:t>[Proposed Change]</w:t>
      </w:r>
      <w:r>
        <w:t>: For the band combination indicated by requestedBC-MRDC, a list of indices (from 1 to maxFeatureSetsPerBand), referring to the entry of FeatureSet in FeatureSetsPerBand is included.</w:t>
      </w:r>
    </w:p>
    <w:p w14:paraId="100B34BB" w14:textId="77777777" w:rsidR="002B4034" w:rsidRDefault="002B4034" w:rsidP="004C7A31">
      <w:pPr>
        <w:pStyle w:val="CommentText"/>
      </w:pPr>
      <w:r>
        <w:rPr>
          <w:b/>
        </w:rPr>
        <w:t>[Comments]</w:t>
      </w:r>
      <w:r>
        <w:t xml:space="preserve">: </w:t>
      </w:r>
    </w:p>
    <w:p w14:paraId="18F2B623" w14:textId="77777777" w:rsidR="002B4034" w:rsidRDefault="002B4034" w:rsidP="004C7A31">
      <w:pPr>
        <w:pStyle w:val="CommentText"/>
      </w:pPr>
    </w:p>
  </w:comment>
  <w:comment w:id="10935" w:author="DOCOMO (Hideaki)" w:date="2018-06-20T12:23:00Z" w:initials="D">
    <w:p w14:paraId="32422C24" w14:textId="6010108A" w:rsidR="002B4034" w:rsidRDefault="002B4034" w:rsidP="004C7A31">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D002 </w:t>
      </w:r>
      <w:r>
        <w:rPr>
          <w:b/>
        </w:rPr>
        <w:t>[Delegate]</w:t>
      </w:r>
      <w:r>
        <w:t xml:space="preserve">: DOCOMO (Hideaki) </w:t>
      </w:r>
      <w:r>
        <w:rPr>
          <w:b/>
        </w:rPr>
        <w:t>[WI]</w:t>
      </w:r>
      <w:r>
        <w:t xml:space="preserve">: </w:t>
      </w:r>
      <w:r w:rsidR="00673CFE">
        <w:t xml:space="preserve">EN </w:t>
      </w:r>
      <w:r>
        <w:rPr>
          <w:b/>
        </w:rPr>
        <w:t>[Class]</w:t>
      </w:r>
      <w:r>
        <w:t xml:space="preserve">: 3 </w:t>
      </w:r>
      <w:r>
        <w:rPr>
          <w:b/>
          <w:color w:val="FF0000"/>
        </w:rPr>
        <w:t>[Status]</w:t>
      </w:r>
      <w:r>
        <w:rPr>
          <w:color w:val="FF0000"/>
        </w:rPr>
        <w:t xml:space="preserve">: ToDisc </w:t>
      </w:r>
      <w:r>
        <w:rPr>
          <w:b/>
        </w:rPr>
        <w:t>[TDoc]</w:t>
      </w:r>
      <w:r>
        <w:t xml:space="preserve">: </w:t>
      </w:r>
      <w:hyperlink r:id="rId231" w:history="1">
        <w:r>
          <w:rPr>
            <w:rStyle w:val="Hyperlink"/>
          </w:rPr>
          <w:t>R2-1810608</w:t>
        </w:r>
      </w:hyperlink>
      <w:r>
        <w:t xml:space="preserve"> </w:t>
      </w:r>
      <w:r>
        <w:rPr>
          <w:b/>
          <w:color w:val="FF0000"/>
        </w:rPr>
        <w:t>[Proposed Conclusion]</w:t>
      </w:r>
      <w:r>
        <w:rPr>
          <w:color w:val="FF0000"/>
        </w:rPr>
        <w:t xml:space="preserve">: </w:t>
      </w:r>
    </w:p>
    <w:p w14:paraId="2FA4293C" w14:textId="77777777" w:rsidR="002B4034" w:rsidRDefault="002B4034" w:rsidP="004C7A31">
      <w:pPr>
        <w:pStyle w:val="CommentText"/>
      </w:pPr>
      <w:r>
        <w:rPr>
          <w:b/>
        </w:rPr>
        <w:t>[Description]</w:t>
      </w:r>
      <w:r>
        <w:t>: Inter-node signalling for feature set coordination is missing (in CG-ConfigInfo)</w:t>
      </w:r>
    </w:p>
    <w:p w14:paraId="47CEB990" w14:textId="77777777" w:rsidR="002B4034" w:rsidRDefault="002B4034" w:rsidP="004C7A31">
      <w:pPr>
        <w:pStyle w:val="CommentText"/>
      </w:pPr>
      <w:r>
        <w:rPr>
          <w:b/>
        </w:rPr>
        <w:t>[Proposed Change]</w:t>
      </w:r>
      <w:r>
        <w:t>: For each band combination in allowedBC-ListMRDC, a list of indices (from 1 to maxFeatureSetsPerBand), referring to the entry of FeatureSet in FeatureSetsPerBand is included.</w:t>
      </w:r>
    </w:p>
    <w:p w14:paraId="60B1B030" w14:textId="77777777" w:rsidR="002B4034" w:rsidRDefault="002B4034" w:rsidP="004C7A31">
      <w:pPr>
        <w:pStyle w:val="CommentText"/>
      </w:pPr>
      <w:r>
        <w:rPr>
          <w:b/>
        </w:rPr>
        <w:t>[Comments]</w:t>
      </w:r>
      <w:r>
        <w:t xml:space="preserve">: </w:t>
      </w:r>
    </w:p>
    <w:p w14:paraId="1BC10A57" w14:textId="77777777" w:rsidR="002B4034" w:rsidRDefault="002B4034" w:rsidP="004C7A31">
      <w:pPr>
        <w:pStyle w:val="CommentText"/>
      </w:pPr>
    </w:p>
  </w:comment>
  <w:comment w:id="10938" w:author="DCM" w:date="2018-06-26T17:47:00Z" w:initials="DCM">
    <w:p w14:paraId="57B66A78" w14:textId="77777777" w:rsidR="002B4034" w:rsidRDefault="002B4034" w:rsidP="004C7A31">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D</w:t>
      </w:r>
      <w:r>
        <w:rPr>
          <w:rFonts w:eastAsia="Yu Mincho"/>
        </w:rPr>
        <w:t>101</w:t>
      </w:r>
      <w:r>
        <w:t xml:space="preserve"> </w:t>
      </w:r>
      <w:r>
        <w:rPr>
          <w:b/>
        </w:rPr>
        <w:t>[Delegate]</w:t>
      </w:r>
      <w:r>
        <w:t>: D</w:t>
      </w:r>
      <w:r>
        <w:rPr>
          <w:rFonts w:eastAsia="Yu Mincho"/>
        </w:rPr>
        <w:t>OCOMO(Min)</w:t>
      </w:r>
      <w:r>
        <w:t xml:space="preserve"> </w:t>
      </w:r>
      <w:r>
        <w:rPr>
          <w:b/>
        </w:rPr>
        <w:t>[WI]</w:t>
      </w:r>
      <w:r>
        <w:t xml:space="preserve">: </w:t>
      </w:r>
      <w:r>
        <w:rPr>
          <w:rFonts w:eastAsia="Yu Mincho"/>
        </w:rPr>
        <w:t xml:space="preserve">EN </w:t>
      </w:r>
      <w:r>
        <w:rPr>
          <w:b/>
        </w:rPr>
        <w:t>[Class]</w:t>
      </w:r>
      <w:r>
        <w:t xml:space="preserve">: </w:t>
      </w:r>
      <w:r>
        <w:rPr>
          <w:rFonts w:eastAsia="Yu Mincho"/>
        </w:rPr>
        <w:t xml:space="preserve">3 </w:t>
      </w:r>
      <w:r>
        <w:rPr>
          <w:b/>
          <w:color w:val="FF0000"/>
        </w:rPr>
        <w:t>[Status]</w:t>
      </w:r>
      <w:r>
        <w:rPr>
          <w:color w:val="FF0000"/>
        </w:rPr>
        <w:t xml:space="preserve">: PropAgree </w:t>
      </w:r>
      <w:r>
        <w:rPr>
          <w:b/>
        </w:rPr>
        <w:t>[TDoc]</w:t>
      </w:r>
      <w:r>
        <w:t xml:space="preserve">: R2-1810669 </w:t>
      </w:r>
      <w:r>
        <w:rPr>
          <w:b/>
          <w:color w:val="FF0000"/>
        </w:rPr>
        <w:t>[Proposed Conclusion]</w:t>
      </w:r>
      <w:r>
        <w:rPr>
          <w:color w:val="FF0000"/>
        </w:rPr>
        <w:t xml:space="preserve">: </w:t>
      </w:r>
    </w:p>
    <w:p w14:paraId="0C1F66A6" w14:textId="77777777" w:rsidR="002B4034" w:rsidRDefault="002B4034" w:rsidP="004C7A31">
      <w:pPr>
        <w:pStyle w:val="CommentText"/>
      </w:pPr>
      <w:r>
        <w:rPr>
          <w:b/>
        </w:rPr>
        <w:t>[Description]</w:t>
      </w:r>
      <w:r>
        <w:t>: The constraint of allowedBCList excessively restricts the selection of NR BC in SN.</w:t>
      </w:r>
    </w:p>
    <w:p w14:paraId="2BB194BF" w14:textId="77777777" w:rsidR="002B4034" w:rsidRDefault="002B4034" w:rsidP="004C7A31">
      <w:pPr>
        <w:pStyle w:val="CommentText"/>
      </w:pPr>
      <w:r>
        <w:rPr>
          <w:b/>
        </w:rPr>
        <w:t>[Proposed Change]</w:t>
      </w:r>
      <w:r>
        <w:t>: Relax the constraint of allowedBCList so that MN can indicate any MR-BC including the LTE BC currently set to UE.</w:t>
      </w:r>
    </w:p>
    <w:p w14:paraId="56A41DD4" w14:textId="77777777" w:rsidR="002B4034" w:rsidRDefault="002B4034" w:rsidP="004C7A31">
      <w:pPr>
        <w:pStyle w:val="CommentText"/>
      </w:pPr>
      <w:r>
        <w:rPr>
          <w:b/>
        </w:rPr>
        <w:t>[Comments]</w:t>
      </w:r>
      <w:r>
        <w:t xml:space="preserve">: </w:t>
      </w:r>
    </w:p>
    <w:p w14:paraId="711941ED" w14:textId="77777777" w:rsidR="002B4034" w:rsidRDefault="002B4034" w:rsidP="004C7A31">
      <w:pPr>
        <w:pStyle w:val="CommentText"/>
      </w:pPr>
    </w:p>
  </w:comment>
  <w:comment w:id="10940" w:author="CATT" w:date="2018-06-25T16:57:00Z" w:initials="C">
    <w:p w14:paraId="71032139" w14:textId="77777777" w:rsidR="002B4034" w:rsidRDefault="002B4034"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lang w:eastAsia="zh-CN"/>
        </w:rPr>
        <w:t>056</w:t>
      </w:r>
      <w:r>
        <w:t xml:space="preserve"> </w:t>
      </w:r>
      <w:r>
        <w:rPr>
          <w:b/>
        </w:rPr>
        <w:t>[Delegate]</w:t>
      </w:r>
      <w:r>
        <w:t xml:space="preserve">: CATT (Jing)  </w:t>
      </w:r>
      <w:r>
        <w:rPr>
          <w:b/>
        </w:rPr>
        <w:t>[WI]</w:t>
      </w:r>
      <w:r>
        <w:t>:</w:t>
      </w:r>
      <w:r>
        <w:rPr>
          <w:rFonts w:eastAsia="SimSun"/>
          <w:lang w:eastAsia="zh-CN"/>
        </w:rPr>
        <w:t>EN-DC</w:t>
      </w:r>
      <w:r>
        <w:t xml:space="preserve"> </w:t>
      </w:r>
      <w:r>
        <w:rPr>
          <w:b/>
        </w:rPr>
        <w:t>[Class]</w:t>
      </w:r>
      <w:r>
        <w:t>:</w:t>
      </w:r>
      <w:r>
        <w:rPr>
          <w:rFonts w:eastAsia="SimSun"/>
          <w:lang w:eastAsia="zh-CN"/>
        </w:rPr>
        <w:t>2</w:t>
      </w:r>
      <w:r>
        <w:t xml:space="preserve"> </w:t>
      </w:r>
      <w:r>
        <w:rPr>
          <w:b/>
          <w:color w:val="FF0000"/>
        </w:rPr>
        <w:t>[Status]</w:t>
      </w:r>
      <w:r>
        <w:rPr>
          <w:color w:val="FF0000"/>
        </w:rPr>
        <w:t xml:space="preserve">: ToDisc </w:t>
      </w:r>
      <w:r>
        <w:rPr>
          <w:b/>
        </w:rPr>
        <w:t>[TDoc]</w:t>
      </w:r>
      <w:r>
        <w:t xml:space="preserve">: </w:t>
      </w:r>
      <w:r>
        <w:rPr>
          <w:rFonts w:eastAsia="SimSun"/>
          <w:lang w:eastAsia="zh-CN"/>
        </w:rPr>
        <w:t>R2-1810496</w:t>
      </w:r>
      <w:r>
        <w:t xml:space="preserve"> </w:t>
      </w:r>
      <w:r>
        <w:rPr>
          <w:b/>
          <w:color w:val="FF0000"/>
        </w:rPr>
        <w:t>[Proposed Conclusion]</w:t>
      </w:r>
      <w:r>
        <w:rPr>
          <w:color w:val="FF0000"/>
        </w:rPr>
        <w:t xml:space="preserve">: </w:t>
      </w:r>
    </w:p>
    <w:p w14:paraId="201E78ED" w14:textId="77777777" w:rsidR="002B4034" w:rsidRDefault="002B4034" w:rsidP="004C7A31">
      <w:pPr>
        <w:pStyle w:val="CommentText"/>
        <w:rPr>
          <w:rFonts w:eastAsia="SimSun"/>
          <w:lang w:eastAsia="zh-CN"/>
        </w:rPr>
      </w:pPr>
      <w:r>
        <w:rPr>
          <w:b/>
        </w:rPr>
        <w:t>[Description]</w:t>
      </w:r>
      <w:r>
        <w:t xml:space="preserve">: </w:t>
      </w:r>
      <w:r>
        <w:rPr>
          <w:rFonts w:eastAsia="SimSun"/>
          <w:lang w:eastAsia="zh-CN"/>
        </w:rPr>
        <w:t>for PDCP duplication for EN-DC, the SgNB should get the duplication related information due to the SgNB should active/deactive the duplication by MAC CE, the mcg-RB-Config can be used to carry the duplication information, explicit analysis is given in a separated contribution.</w:t>
      </w:r>
    </w:p>
    <w:p w14:paraId="4C11E142" w14:textId="77777777" w:rsidR="002B4034" w:rsidRDefault="002B4034" w:rsidP="004C7A31">
      <w:pPr>
        <w:pStyle w:val="CommentText"/>
        <w:rPr>
          <w:rFonts w:eastAsia="SimSun"/>
          <w:b/>
          <w:lang w:eastAsia="zh-CN"/>
        </w:rPr>
      </w:pPr>
      <w:r>
        <w:rPr>
          <w:b/>
        </w:rPr>
        <w:t>[Proposed Change]</w:t>
      </w:r>
      <w:r>
        <w:t>:</w:t>
      </w:r>
      <w:r>
        <w:rPr>
          <w:rFonts w:eastAsia="SimSun"/>
          <w:lang w:eastAsia="zh-CN"/>
        </w:rPr>
        <w:t xml:space="preserve"> We will provide a disc paper.</w:t>
      </w:r>
      <w:r>
        <w:rPr>
          <w:b/>
        </w:rPr>
        <w:t xml:space="preserve"> </w:t>
      </w:r>
    </w:p>
    <w:p w14:paraId="64FB6D8D" w14:textId="77777777" w:rsidR="002B4034" w:rsidRDefault="002B4034" w:rsidP="004C7A31">
      <w:pPr>
        <w:pStyle w:val="CommentText"/>
      </w:pPr>
      <w:r>
        <w:rPr>
          <w:b/>
        </w:rPr>
        <w:t>[Comments]</w:t>
      </w:r>
      <w:r>
        <w:t>:</w:t>
      </w:r>
    </w:p>
    <w:p w14:paraId="1CA6AC7E" w14:textId="77777777" w:rsidR="002B4034" w:rsidRDefault="002B4034" w:rsidP="004C7A31">
      <w:pPr>
        <w:pStyle w:val="CommentText"/>
      </w:pPr>
    </w:p>
  </w:comment>
  <w:comment w:id="10941" w:author="DCM" w:date="2018-06-26T17:47:00Z" w:initials="DCM">
    <w:p w14:paraId="41341153" w14:textId="77777777" w:rsidR="002B4034" w:rsidRDefault="002B4034" w:rsidP="004C7A31">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D</w:t>
      </w:r>
      <w:r>
        <w:rPr>
          <w:rFonts w:eastAsia="Yu Mincho"/>
        </w:rPr>
        <w:t>102</w:t>
      </w:r>
      <w:r>
        <w:t xml:space="preserve"> </w:t>
      </w:r>
      <w:r>
        <w:rPr>
          <w:b/>
        </w:rPr>
        <w:t>[Delegate]</w:t>
      </w:r>
      <w:r>
        <w:t>: D</w:t>
      </w:r>
      <w:r>
        <w:rPr>
          <w:rFonts w:eastAsia="Yu Mincho"/>
        </w:rPr>
        <w:t>O</w:t>
      </w:r>
      <w:r>
        <w:t>C</w:t>
      </w:r>
      <w:r>
        <w:rPr>
          <w:rFonts w:eastAsia="Yu Mincho"/>
        </w:rPr>
        <w:t>O</w:t>
      </w:r>
      <w:r>
        <w:t>M</w:t>
      </w:r>
      <w:r>
        <w:rPr>
          <w:rFonts w:eastAsia="Yu Mincho"/>
        </w:rPr>
        <w:t>O(Min)</w:t>
      </w:r>
      <w:r>
        <w:t xml:space="preserve">  </w:t>
      </w:r>
      <w:r>
        <w:rPr>
          <w:b/>
        </w:rPr>
        <w:t>[WI]</w:t>
      </w:r>
      <w:r>
        <w:t xml:space="preserve">: </w:t>
      </w:r>
      <w:r>
        <w:rPr>
          <w:rFonts w:eastAsia="Yu Mincho"/>
        </w:rPr>
        <w:t xml:space="preserve">EN </w:t>
      </w:r>
      <w:r>
        <w:rPr>
          <w:b/>
        </w:rPr>
        <w:t>[Class]</w:t>
      </w:r>
      <w:r>
        <w:t xml:space="preserve">: </w:t>
      </w:r>
      <w:r>
        <w:rPr>
          <w:rFonts w:eastAsia="Yu Mincho"/>
        </w:rPr>
        <w:t xml:space="preserve">3 </w:t>
      </w:r>
      <w:r>
        <w:rPr>
          <w:b/>
          <w:color w:val="FF0000"/>
        </w:rPr>
        <w:t>[Status]</w:t>
      </w:r>
      <w:r>
        <w:rPr>
          <w:color w:val="FF0000"/>
        </w:rPr>
        <w:t xml:space="preserve">: ToDisc </w:t>
      </w:r>
      <w:r>
        <w:rPr>
          <w:b/>
        </w:rPr>
        <w:t>[TDoc]</w:t>
      </w:r>
      <w:r>
        <w:t xml:space="preserve">: R2-1810677 </w:t>
      </w:r>
      <w:r>
        <w:rPr>
          <w:b/>
          <w:color w:val="FF0000"/>
        </w:rPr>
        <w:t>[Proposed Conclusion]</w:t>
      </w:r>
      <w:r>
        <w:rPr>
          <w:color w:val="FF0000"/>
        </w:rPr>
        <w:t xml:space="preserve">: </w:t>
      </w:r>
    </w:p>
    <w:p w14:paraId="058975CC" w14:textId="77777777" w:rsidR="002B4034" w:rsidRDefault="002B4034" w:rsidP="004C7A31">
      <w:pPr>
        <w:pStyle w:val="CommentText"/>
      </w:pPr>
      <w:r>
        <w:rPr>
          <w:b/>
        </w:rPr>
        <w:t>[Description]</w:t>
      </w:r>
      <w:r>
        <w:t>: Current signalling does not cover all use cases for MN triggered full configuration.</w:t>
      </w:r>
    </w:p>
    <w:p w14:paraId="0578C205" w14:textId="77777777" w:rsidR="002B4034" w:rsidRDefault="002B4034" w:rsidP="004C7A31">
      <w:pPr>
        <w:pStyle w:val="CommentText"/>
      </w:pPr>
      <w:r>
        <w:rPr>
          <w:b/>
        </w:rPr>
        <w:t>[Proposed Change]</w:t>
      </w:r>
      <w:r>
        <w:t>: Add an explicit indication for MN triggered full configuration to cover all use cases in X2AP.</w:t>
      </w:r>
    </w:p>
    <w:p w14:paraId="04B7E20F" w14:textId="77777777" w:rsidR="002B4034" w:rsidRDefault="002B4034" w:rsidP="004C7A31">
      <w:pPr>
        <w:pStyle w:val="CommentText"/>
      </w:pPr>
      <w:r>
        <w:rPr>
          <w:b/>
        </w:rPr>
        <w:t>[Comments]</w:t>
      </w:r>
      <w:r>
        <w:t xml:space="preserve">: </w:t>
      </w:r>
    </w:p>
    <w:p w14:paraId="1D67FB52" w14:textId="77777777" w:rsidR="002B4034" w:rsidRDefault="002B4034" w:rsidP="004C7A31">
      <w:pPr>
        <w:pStyle w:val="CommentText"/>
      </w:pPr>
    </w:p>
  </w:comment>
  <w:comment w:id="10946" w:author="CATT" w:date="2018-06-25T17:08:00Z" w:initials="C">
    <w:p w14:paraId="39213029" w14:textId="5626571A" w:rsidR="002B4034" w:rsidRDefault="002B4034" w:rsidP="004C7A31">
      <w:pPr>
        <w:pStyle w:val="CommentText"/>
        <w:rPr>
          <w:rFonts w:eastAsiaTheme="minorEastAsia"/>
          <w:lang w:eastAsia="zh-CN"/>
        </w:rPr>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lang w:eastAsia="zh-CN"/>
        </w:rPr>
        <w:t>057</w:t>
      </w:r>
      <w:r>
        <w:t xml:space="preserve"> </w:t>
      </w:r>
      <w:r>
        <w:rPr>
          <w:b/>
        </w:rPr>
        <w:t>[Delegate]</w:t>
      </w:r>
      <w:r>
        <w:t>: CATT</w:t>
      </w:r>
      <w:r>
        <w:rPr>
          <w:rFonts w:ascii="MS Gothic" w:eastAsia="MS Gothic" w:hAnsi="MS Gothic" w:cs="MS Gothic" w:hint="eastAsia"/>
          <w:lang w:eastAsia="zh-CN"/>
        </w:rPr>
        <w:t>（</w:t>
      </w:r>
      <w:r>
        <w:rPr>
          <w:rFonts w:eastAsiaTheme="minorEastAsia"/>
          <w:lang w:eastAsia="zh-CN"/>
        </w:rPr>
        <w:t>Jing</w:t>
      </w:r>
      <w:r>
        <w:rPr>
          <w:rFonts w:eastAsiaTheme="minorEastAsia" w:hint="eastAsia"/>
          <w:lang w:eastAsia="zh-CN"/>
        </w:rPr>
        <w:t>）</w:t>
      </w:r>
      <w:r>
        <w:t xml:space="preserve">  </w:t>
      </w:r>
      <w:r>
        <w:rPr>
          <w:b/>
        </w:rPr>
        <w:t>[WI]</w:t>
      </w:r>
      <w:r>
        <w:t xml:space="preserve">: </w:t>
      </w:r>
      <w:r>
        <w:rPr>
          <w:lang w:eastAsia="zh-CN"/>
        </w:rPr>
        <w:t xml:space="preserve">EN </w:t>
      </w:r>
      <w:r>
        <w:rPr>
          <w:b/>
        </w:rPr>
        <w:t>[Class]</w:t>
      </w:r>
      <w:r>
        <w:t xml:space="preserve">: </w:t>
      </w:r>
      <w:r>
        <w:rPr>
          <w:lang w:eastAsia="zh-CN"/>
        </w:rPr>
        <w:t>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CATT to provide updated TP to Rapporteur. </w:t>
      </w:r>
      <w:r>
        <w:rPr>
          <w:b/>
        </w:rPr>
        <w:t>[Description]</w:t>
      </w:r>
      <w:r>
        <w:t xml:space="preserve">: </w:t>
      </w:r>
      <w:r>
        <w:rPr>
          <w:lang w:eastAsia="zh-CN"/>
        </w:rPr>
        <w:t xml:space="preserve">According to TS36.423, the direction of EN-DC X2 setup message and </w:t>
      </w:r>
      <w:r>
        <w:rPr>
          <w:rFonts w:cs="Arial"/>
        </w:rPr>
        <w:t>EN-DC Configuration Update</w:t>
      </w:r>
      <w:r>
        <w:rPr>
          <w:lang w:eastAsia="zh-CN"/>
        </w:rPr>
        <w:t xml:space="preserve"> message is eNB to en-gNB, </w:t>
      </w:r>
      <w:r>
        <w:rPr>
          <w:rFonts w:eastAsiaTheme="minorEastAsia"/>
          <w:lang w:eastAsia="zh-CN"/>
        </w:rPr>
        <w:t xml:space="preserve">or en-gNB to eNB. The direction of the </w:t>
      </w:r>
      <w:r>
        <w:rPr>
          <w:i/>
        </w:rPr>
        <w:t>MeasurementTimingConfiguration</w:t>
      </w:r>
      <w:r>
        <w:rPr>
          <w:i/>
          <w:lang w:eastAsia="zh-CN"/>
        </w:rPr>
        <w:t xml:space="preserve"> </w:t>
      </w:r>
      <w:r>
        <w:t>message</w:t>
      </w:r>
      <w:r>
        <w:rPr>
          <w:lang w:eastAsia="zh-CN"/>
        </w:rPr>
        <w:t xml:space="preserve"> needs to be updated.</w:t>
      </w:r>
    </w:p>
    <w:p w14:paraId="494177A6" w14:textId="77777777" w:rsidR="002B4034" w:rsidRDefault="002B4034" w:rsidP="004C7A31">
      <w:pPr>
        <w:pStyle w:val="CommentText"/>
        <w:rPr>
          <w:lang w:eastAsia="zh-CN"/>
        </w:rPr>
      </w:pPr>
      <w:r>
        <w:rPr>
          <w:b/>
        </w:rPr>
        <w:t>[Proposed Change]</w:t>
      </w:r>
      <w:r>
        <w:t xml:space="preserve">: </w:t>
      </w:r>
      <w:r>
        <w:rPr>
          <w:lang w:eastAsia="zh-CN"/>
        </w:rPr>
        <w:t>Change “Secondary gNB to Master eNB” to “</w:t>
      </w:r>
      <w:r>
        <w:rPr>
          <w:rFonts w:eastAsiaTheme="minorEastAsia"/>
          <w:color w:val="FF0000"/>
          <w:u w:val="single"/>
          <w:lang w:eastAsia="zh-CN"/>
        </w:rPr>
        <w:t>en-gNB to eNB</w:t>
      </w:r>
      <w:r>
        <w:rPr>
          <w:rFonts w:eastAsiaTheme="minorEastAsia"/>
          <w:lang w:eastAsia="zh-CN"/>
        </w:rPr>
        <w:t>”</w:t>
      </w:r>
    </w:p>
    <w:p w14:paraId="6F980494" w14:textId="77777777" w:rsidR="002B4034" w:rsidRDefault="002B4034" w:rsidP="004C7A31">
      <w:pPr>
        <w:pStyle w:val="CommentText"/>
      </w:pPr>
      <w:r>
        <w:rPr>
          <w:b/>
        </w:rPr>
        <w:t>[Comments]</w:t>
      </w:r>
      <w:r>
        <w:t xml:space="preserve">: </w:t>
      </w:r>
    </w:p>
    <w:p w14:paraId="35F48379" w14:textId="77777777" w:rsidR="002B4034" w:rsidRDefault="002B4034" w:rsidP="004C7A31">
      <w:pPr>
        <w:pStyle w:val="CommentText"/>
      </w:pPr>
    </w:p>
  </w:comment>
  <w:comment w:id="10947" w:author="CATT" w:date="2018-06-25T17:08:00Z" w:initials="C">
    <w:p w14:paraId="00648D68" w14:textId="040E143D" w:rsidR="002B4034" w:rsidRDefault="002B4034" w:rsidP="004C7A31">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lang w:eastAsia="zh-CN"/>
        </w:rPr>
        <w:t>058</w:t>
      </w:r>
      <w:r>
        <w:t xml:space="preserve"> </w:t>
      </w:r>
      <w:r>
        <w:rPr>
          <w:b/>
        </w:rPr>
        <w:t>[Delegate]</w:t>
      </w:r>
      <w:r>
        <w:t>: CATT</w:t>
      </w:r>
      <w:r>
        <w:rPr>
          <w:lang w:eastAsia="zh-CN"/>
        </w:rPr>
        <w:t>(Jing)</w:t>
      </w:r>
      <w:r>
        <w:t xml:space="preserve">  </w:t>
      </w:r>
      <w:r>
        <w:rPr>
          <w:b/>
        </w:rPr>
        <w:t>[WI]</w:t>
      </w:r>
      <w:r>
        <w:t>:</w:t>
      </w:r>
      <w:r>
        <w:rPr>
          <w:rFonts w:eastAsia="SimSun"/>
          <w:lang w:eastAsia="zh-CN"/>
        </w:rPr>
        <w:t>EN</w:t>
      </w:r>
      <w:r>
        <w:t xml:space="preserve"> </w:t>
      </w:r>
      <w:r>
        <w:rPr>
          <w:b/>
        </w:rPr>
        <w:t>[Class]</w:t>
      </w:r>
      <w:r>
        <w:t>:</w:t>
      </w:r>
      <w:r>
        <w:rPr>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CATT to provide updated TP to Rapporteur</w:t>
      </w:r>
    </w:p>
    <w:p w14:paraId="2C917718" w14:textId="77777777" w:rsidR="002B4034" w:rsidRDefault="002B4034" w:rsidP="004C7A31">
      <w:pPr>
        <w:pStyle w:val="CommentText"/>
        <w:rPr>
          <w:rFonts w:eastAsiaTheme="minorEastAsia"/>
          <w:lang w:eastAsia="zh-CN"/>
        </w:rPr>
      </w:pPr>
      <w:r>
        <w:rPr>
          <w:b/>
        </w:rPr>
        <w:t>[Description]</w:t>
      </w:r>
      <w:r>
        <w:t xml:space="preserve">: </w:t>
      </w:r>
      <w:r>
        <w:rPr>
          <w:rFonts w:eastAsiaTheme="minorEastAsia"/>
          <w:lang w:eastAsia="zh-CN"/>
        </w:rPr>
        <w:t xml:space="preserve">According to RAN3 CR(R3-183529), it is also supported to transfer the </w:t>
      </w:r>
      <w:r>
        <w:rPr>
          <w:i/>
        </w:rPr>
        <w:t>MeasurementTimingConfiguration</w:t>
      </w:r>
      <w:r>
        <w:rPr>
          <w:i/>
          <w:lang w:eastAsia="zh-CN"/>
        </w:rPr>
        <w:t xml:space="preserve"> </w:t>
      </w:r>
      <w:r>
        <w:t>message</w:t>
      </w:r>
      <w:r>
        <w:rPr>
          <w:lang w:eastAsia="zh-CN"/>
        </w:rPr>
        <w:t xml:space="preserve"> </w:t>
      </w:r>
      <w:r>
        <w:rPr>
          <w:rFonts w:eastAsiaTheme="minorEastAsia"/>
          <w:lang w:eastAsia="zh-CN"/>
        </w:rPr>
        <w:t xml:space="preserve">from </w:t>
      </w:r>
      <w:r>
        <w:rPr>
          <w:lang w:eastAsia="zh-CN"/>
        </w:rPr>
        <w:t xml:space="preserve">eNB to en-gNB via EN-DC X2 setup message and </w:t>
      </w:r>
      <w:r>
        <w:rPr>
          <w:rFonts w:cs="Arial"/>
        </w:rPr>
        <w:t>EN-DC Configuration Update</w:t>
      </w:r>
      <w:r>
        <w:rPr>
          <w:lang w:eastAsia="zh-CN"/>
        </w:rPr>
        <w:t xml:space="preserve"> message.</w:t>
      </w:r>
    </w:p>
    <w:p w14:paraId="6392A2EB" w14:textId="77777777" w:rsidR="002B4034" w:rsidRDefault="002B4034" w:rsidP="004C7A31">
      <w:pPr>
        <w:pStyle w:val="CommentText"/>
        <w:rPr>
          <w:lang w:eastAsia="zh-CN"/>
        </w:rPr>
      </w:pPr>
      <w:r>
        <w:rPr>
          <w:b/>
        </w:rPr>
        <w:t>[Proposed Change]</w:t>
      </w:r>
      <w:r>
        <w:t xml:space="preserve">: </w:t>
      </w:r>
      <w:r>
        <w:rPr>
          <w:lang w:eastAsia="zh-CN"/>
        </w:rPr>
        <w:t>Add “</w:t>
      </w:r>
      <w:r>
        <w:rPr>
          <w:color w:val="FF0000"/>
          <w:u w:val="single"/>
          <w:lang w:eastAsia="zh-CN"/>
        </w:rPr>
        <w:t>eNB to en-gNB</w:t>
      </w:r>
      <w:r>
        <w:rPr>
          <w:lang w:eastAsia="zh-CN"/>
        </w:rPr>
        <w:t xml:space="preserve">” to the direction of the </w:t>
      </w:r>
      <w:r>
        <w:rPr>
          <w:i/>
        </w:rPr>
        <w:t>MeasurementTimingConfiguration</w:t>
      </w:r>
      <w:r>
        <w:rPr>
          <w:i/>
          <w:lang w:eastAsia="zh-CN"/>
        </w:rPr>
        <w:t xml:space="preserve"> </w:t>
      </w:r>
      <w:r>
        <w:t>message</w:t>
      </w:r>
      <w:r>
        <w:rPr>
          <w:lang w:eastAsia="zh-CN"/>
        </w:rPr>
        <w:t>.</w:t>
      </w:r>
    </w:p>
    <w:p w14:paraId="0B80F960" w14:textId="77777777" w:rsidR="002B4034" w:rsidRDefault="002B4034" w:rsidP="004C7A31">
      <w:pPr>
        <w:pStyle w:val="CommentText"/>
      </w:pPr>
      <w:r>
        <w:rPr>
          <w:b/>
        </w:rPr>
        <w:t>[Comments]</w:t>
      </w:r>
      <w:r>
        <w:t xml:space="preserve">: </w:t>
      </w:r>
    </w:p>
    <w:p w14:paraId="6DEB8FD8" w14:textId="77777777" w:rsidR="002B4034" w:rsidRDefault="002B4034" w:rsidP="004C7A31">
      <w:pPr>
        <w:pStyle w:val="CommentText"/>
      </w:pPr>
    </w:p>
  </w:comment>
  <w:comment w:id="10948" w:author="ZTE(LiuJing)" w:date="2018-06-25T23:44:00Z" w:initials="Z">
    <w:p w14:paraId="00FA459D" w14:textId="77777777" w:rsidR="002B4034" w:rsidRDefault="002B4034" w:rsidP="004C7A31">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Z</w:t>
      </w:r>
      <w:r>
        <w:rPr>
          <w:lang w:eastAsia="zh-CN"/>
        </w:rPr>
        <w:t>501</w:t>
      </w:r>
      <w:r>
        <w:t xml:space="preserve"> </w:t>
      </w:r>
      <w:r>
        <w:rPr>
          <w:b/>
        </w:rPr>
        <w:t>[Delegate]</w:t>
      </w:r>
      <w:r>
        <w:t xml:space="preserve">: ZTE(LiuJing)  </w:t>
      </w:r>
      <w:r>
        <w:rPr>
          <w:b/>
        </w:rPr>
        <w:t>[WI]</w:t>
      </w:r>
      <w:r>
        <w:t xml:space="preserve">: </w:t>
      </w:r>
      <w:r>
        <w:rPr>
          <w:lang w:eastAsia="zh-CN"/>
        </w:rPr>
        <w:t xml:space="preserve">EN </w:t>
      </w:r>
      <w:r>
        <w:rPr>
          <w:b/>
        </w:rPr>
        <w:t>[Class]</w:t>
      </w:r>
      <w:r>
        <w:t xml:space="preserve">: </w:t>
      </w:r>
      <w:r>
        <w:rPr>
          <w:lang w:eastAsia="zh-CN"/>
        </w:rPr>
        <w:t xml:space="preserve">3 </w:t>
      </w:r>
      <w:r>
        <w:rPr>
          <w:b/>
          <w:color w:val="FF0000"/>
        </w:rPr>
        <w:t>[Status]</w:t>
      </w:r>
      <w:r>
        <w:rPr>
          <w:color w:val="FF0000"/>
        </w:rPr>
        <w:t xml:space="preserve">: ToDisc </w:t>
      </w:r>
      <w:r>
        <w:rPr>
          <w:b/>
        </w:rPr>
        <w:t>[TDoc]</w:t>
      </w:r>
      <w:r>
        <w:t xml:space="preserve">: </w:t>
      </w:r>
      <w:r>
        <w:rPr>
          <w:lang w:eastAsia="zh-CN"/>
        </w:rPr>
        <w:t>R2-1809642</w:t>
      </w:r>
      <w:r>
        <w:t xml:space="preserve"> </w:t>
      </w:r>
      <w:r>
        <w:rPr>
          <w:b/>
          <w:color w:val="FF0000"/>
        </w:rPr>
        <w:t>[Proposed Conclusion]</w:t>
      </w:r>
      <w:r>
        <w:rPr>
          <w:color w:val="FF0000"/>
        </w:rPr>
        <w:t>: Discussed based on Tdoc</w:t>
      </w:r>
    </w:p>
    <w:p w14:paraId="1C4D3A21" w14:textId="77777777" w:rsidR="002B4034" w:rsidRDefault="002B4034" w:rsidP="004C7A31">
      <w:pPr>
        <w:pStyle w:val="CommentText"/>
        <w:rPr>
          <w:rFonts w:eastAsiaTheme="minorEastAsia"/>
          <w:lang w:eastAsia="zh-CN"/>
        </w:rPr>
      </w:pPr>
      <w:r>
        <w:rPr>
          <w:b/>
        </w:rPr>
        <w:t>[Description]</w:t>
      </w:r>
      <w:r>
        <w:t xml:space="preserve">: </w:t>
      </w:r>
      <w:r>
        <w:rPr>
          <w:lang w:eastAsia="zh-CN"/>
        </w:rPr>
        <w:t>Besides SMTC configuration, the SS-RSSI-Measurement configuration is also essential for performing NR RSRQ measurement, so we think SS-RSSI-Measurement configuration should be added in MeasObjectNR in TS36.331, and the related information can be added in MeasurementTimingInfo for inter-node exchange. We are providing a CR for this.</w:t>
      </w:r>
    </w:p>
    <w:p w14:paraId="59BBD044" w14:textId="77777777" w:rsidR="002B4034" w:rsidRDefault="002B4034" w:rsidP="004C7A31">
      <w:pPr>
        <w:pStyle w:val="CommentText"/>
        <w:rPr>
          <w:lang w:eastAsia="zh-CN"/>
        </w:rPr>
      </w:pPr>
      <w:r>
        <w:rPr>
          <w:b/>
        </w:rPr>
        <w:t>[Proposed Change]</w:t>
      </w:r>
      <w:r>
        <w:t xml:space="preserve">: </w:t>
      </w:r>
      <w:r>
        <w:rPr>
          <w:lang w:eastAsia="zh-CN"/>
        </w:rPr>
        <w:t>Introduce per-freq SS-RSSI-Measurement configuration in MeasurementTimingConfiguration.</w:t>
      </w:r>
    </w:p>
    <w:p w14:paraId="1531A29A" w14:textId="77777777" w:rsidR="002B4034" w:rsidRDefault="002B4034" w:rsidP="004C7A31">
      <w:pPr>
        <w:pStyle w:val="CommentText"/>
      </w:pPr>
      <w:r>
        <w:rPr>
          <w:b/>
        </w:rPr>
        <w:t>[Comments]</w:t>
      </w:r>
      <w:r>
        <w:t xml:space="preserve">: </w:t>
      </w:r>
    </w:p>
    <w:p w14:paraId="2C379A4E" w14:textId="77777777" w:rsidR="002B4034" w:rsidRDefault="002B4034" w:rsidP="004C7A31">
      <w:pPr>
        <w:pStyle w:val="CommentText"/>
      </w:pPr>
    </w:p>
  </w:comment>
  <w:comment w:id="10950" w:author="Huawei (David)" w:date="2018-06-27T01:27:00Z" w:initials="H">
    <w:p w14:paraId="6C276A31" w14:textId="77777777"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H080 </w:t>
      </w:r>
      <w:r>
        <w:rPr>
          <w:b/>
        </w:rPr>
        <w:t>[Delegate]</w:t>
      </w:r>
      <w:r>
        <w:t xml:space="preserve">: Huawei (David)  </w:t>
      </w:r>
      <w:r>
        <w:rPr>
          <w:b/>
        </w:rPr>
        <w:t>[WI]</w:t>
      </w:r>
      <w:r>
        <w:t xml:space="preserve">: EN </w:t>
      </w:r>
      <w:r>
        <w:rPr>
          <w:b/>
        </w:rPr>
        <w:t>[Class]</w:t>
      </w:r>
      <w:r>
        <w:t xml:space="preserve">: 3 </w:t>
      </w:r>
      <w:r>
        <w:rPr>
          <w:b/>
        </w:rPr>
        <w:t>[TDoc]</w:t>
      </w:r>
      <w:r>
        <w:t xml:space="preserve">: R2-1810757 </w:t>
      </w:r>
      <w:r>
        <w:rPr>
          <w:b/>
          <w:color w:val="FF0000"/>
        </w:rPr>
        <w:t>[Status]</w:t>
      </w:r>
      <w:r>
        <w:rPr>
          <w:color w:val="FF0000"/>
        </w:rPr>
        <w:t xml:space="preserve">: ToDisc </w:t>
      </w:r>
      <w:r>
        <w:rPr>
          <w:b/>
          <w:color w:val="FF0000"/>
        </w:rPr>
        <w:t>[Proposed Conclusion]</w:t>
      </w:r>
      <w:r>
        <w:rPr>
          <w:color w:val="FF0000"/>
        </w:rPr>
        <w:t>: Discuss based on Tdoc</w:t>
      </w:r>
    </w:p>
    <w:p w14:paraId="3F21BB0F" w14:textId="77777777" w:rsidR="002B4034" w:rsidRDefault="002B4034" w:rsidP="004C7A31">
      <w:pPr>
        <w:pStyle w:val="CommentText"/>
      </w:pPr>
      <w:r>
        <w:rPr>
          <w:b/>
        </w:rPr>
        <w:t>[Description]</w:t>
      </w:r>
      <w:r>
        <w:t>: subcarrier spacing is also useful information to configure measurements (although it is not timing).</w:t>
      </w:r>
    </w:p>
    <w:p w14:paraId="0C11FF9A" w14:textId="77777777" w:rsidR="002B4034" w:rsidRDefault="002B4034" w:rsidP="004C7A31">
      <w:pPr>
        <w:pStyle w:val="CommentText"/>
      </w:pPr>
      <w:r>
        <w:rPr>
          <w:b/>
        </w:rPr>
        <w:t>[Proposed Change]</w:t>
      </w:r>
      <w:r>
        <w:t>: See Tdoc.</w:t>
      </w:r>
    </w:p>
    <w:p w14:paraId="29875F8F" w14:textId="77777777" w:rsidR="002B4034" w:rsidRDefault="002B4034" w:rsidP="004C7A31">
      <w:pPr>
        <w:pStyle w:val="CommentText"/>
      </w:pPr>
      <w:r>
        <w:rPr>
          <w:b/>
        </w:rPr>
        <w:t>[Comments]</w:t>
      </w:r>
      <w:r>
        <w:t xml:space="preserve">: </w:t>
      </w:r>
    </w:p>
    <w:p w14:paraId="4969B5A9" w14:textId="77777777" w:rsidR="002B4034" w:rsidRDefault="002B4034" w:rsidP="004C7A31">
      <w:pPr>
        <w:pStyle w:val="CommentText"/>
      </w:pPr>
    </w:p>
  </w:comment>
  <w:comment w:id="10965" w:author="Ericsson (Oumer)" w:date="2018-06-20T15:02:00Z" w:initials="E">
    <w:p w14:paraId="776ADD86" w14:textId="7302BFC9"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E190 </w:t>
      </w:r>
      <w:r>
        <w:rPr>
          <w:b/>
        </w:rPr>
        <w:t>[Delegate]</w:t>
      </w:r>
      <w:r>
        <w:t xml:space="preserve">: Ericsson (Riikka)  </w:t>
      </w:r>
      <w:r>
        <w:rPr>
          <w:b/>
        </w:rPr>
        <w:t>[WI]</w:t>
      </w:r>
      <w:r>
        <w:t xml:space="preserve">: </w:t>
      </w:r>
      <w:r w:rsidR="00673CFE">
        <w:t xml:space="preserve">EN </w:t>
      </w:r>
      <w:r>
        <w:rPr>
          <w:b/>
        </w:rPr>
        <w:t>[Class]</w:t>
      </w:r>
      <w:r>
        <w:t>:</w:t>
      </w:r>
      <w:r w:rsidR="00940322">
        <w:t xml:space="preserve"> 3</w:t>
      </w:r>
      <w:r>
        <w:t xml:space="preserve"> </w:t>
      </w:r>
      <w:r>
        <w:rPr>
          <w:b/>
          <w:color w:val="FF0000"/>
        </w:rPr>
        <w:t>[Status]</w:t>
      </w:r>
      <w:r>
        <w:rPr>
          <w:color w:val="FF0000"/>
        </w:rPr>
        <w:t xml:space="preserve">: ToDisc </w:t>
      </w:r>
      <w:r>
        <w:rPr>
          <w:b/>
        </w:rPr>
        <w:t>[TDoc]</w:t>
      </w:r>
      <w:r>
        <w:t xml:space="preserve">: R2-1809955, R2-1809956 </w:t>
      </w:r>
      <w:r>
        <w:rPr>
          <w:b/>
          <w:color w:val="FF0000"/>
        </w:rPr>
        <w:t>[Proposed Conclusion]</w:t>
      </w:r>
      <w:r>
        <w:rPr>
          <w:color w:val="FF0000"/>
        </w:rPr>
        <w:t>: Discuss based on Tdocs</w:t>
      </w:r>
    </w:p>
    <w:p w14:paraId="59C1424F" w14:textId="77777777" w:rsidR="002B4034" w:rsidRDefault="002B4034" w:rsidP="004C7A31">
      <w:pPr>
        <w:pStyle w:val="CommentText"/>
      </w:pPr>
      <w:r>
        <w:rPr>
          <w:b/>
        </w:rPr>
        <w:t>[Description]</w:t>
      </w:r>
      <w:r>
        <w:t>: The values for UE RRC processing delay values are missing</w:t>
      </w:r>
    </w:p>
    <w:p w14:paraId="6619A870" w14:textId="77777777" w:rsidR="002B4034" w:rsidRDefault="002B4034" w:rsidP="004C7A31">
      <w:pPr>
        <w:pStyle w:val="CommentText"/>
      </w:pPr>
      <w:r>
        <w:rPr>
          <w:b/>
        </w:rPr>
        <w:t>[Proposed Change]</w:t>
      </w:r>
      <w:r>
        <w:t>: Values added for all RRC messages</w:t>
      </w:r>
    </w:p>
    <w:p w14:paraId="015FC56E" w14:textId="77777777" w:rsidR="002B4034" w:rsidRDefault="002B4034" w:rsidP="004C7A31">
      <w:pPr>
        <w:pStyle w:val="CommentText"/>
      </w:pPr>
      <w:r>
        <w:rPr>
          <w:b/>
        </w:rPr>
        <w:t>[Comments]</w:t>
      </w:r>
      <w:r>
        <w:t>: Separate discussion paper will be provided with background and motivation for the proposed values and a separate CR with the required changes.</w:t>
      </w:r>
    </w:p>
    <w:p w14:paraId="5225C049" w14:textId="77777777" w:rsidR="002B4034" w:rsidRDefault="002B4034" w:rsidP="004C7A31">
      <w:pPr>
        <w:pStyle w:val="CommentText"/>
      </w:pPr>
    </w:p>
  </w:comment>
  <w:comment w:id="10964" w:author="Nokia (Tero)" w:date="2018-06-25T16:39:00Z" w:initials="E">
    <w:p w14:paraId="0D4E9A9F" w14:textId="417B1E75" w:rsidR="002B4034" w:rsidRDefault="002B4034"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N026 </w:t>
      </w:r>
      <w:r>
        <w:rPr>
          <w:b/>
        </w:rPr>
        <w:t>[Delegate]</w:t>
      </w:r>
      <w:r>
        <w:t xml:space="preserve">: Nokia (Tero)  </w:t>
      </w:r>
      <w:r>
        <w:rPr>
          <w:b/>
        </w:rPr>
        <w:t>[WI]</w:t>
      </w:r>
      <w:r>
        <w:t xml:space="preserve">: </w:t>
      </w:r>
      <w:r w:rsidR="00531233">
        <w:t xml:space="preserve">EN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Related to E190</w:t>
      </w:r>
    </w:p>
    <w:p w14:paraId="1B8E8C7F" w14:textId="77777777" w:rsidR="002B4034" w:rsidRDefault="002B4034" w:rsidP="004C7A31">
      <w:pPr>
        <w:pStyle w:val="CommentText"/>
      </w:pPr>
      <w:r>
        <w:rPr>
          <w:b/>
        </w:rPr>
        <w:t>[Description]</w:t>
      </w:r>
      <w:r>
        <w:t>: No RRC processing requirements are defined yet, even though that should have been case already for EN-DC. We should add at least placeholders for all SA cases as well.</w:t>
      </w:r>
    </w:p>
    <w:p w14:paraId="46B0A998" w14:textId="77777777" w:rsidR="002B4034" w:rsidRDefault="002B4034" w:rsidP="004C7A31">
      <w:pPr>
        <w:pStyle w:val="CommentText"/>
      </w:pPr>
      <w:r>
        <w:rPr>
          <w:b/>
        </w:rPr>
        <w:t>[Proposed Change]</w:t>
      </w:r>
      <w:r>
        <w:t>: At least the following procedures need to be added:</w:t>
      </w:r>
    </w:p>
    <w:p w14:paraId="026714AC" w14:textId="77777777" w:rsidR="002B4034" w:rsidRDefault="002B4034" w:rsidP="004C7A31">
      <w:pPr>
        <w:pStyle w:val="CommentText"/>
        <w:numPr>
          <w:ilvl w:val="0"/>
          <w:numId w:val="74"/>
        </w:numPr>
        <w:textAlignment w:val="auto"/>
      </w:pPr>
      <w:r>
        <w:t>Connection setup and recovery: RRC setup, RRC resume, RRC reestablishment</w:t>
      </w:r>
    </w:p>
    <w:p w14:paraId="4790C5E7" w14:textId="77777777" w:rsidR="002B4034" w:rsidRDefault="002B4034" w:rsidP="004C7A31">
      <w:pPr>
        <w:pStyle w:val="CommentText"/>
        <w:numPr>
          <w:ilvl w:val="0"/>
          <w:numId w:val="74"/>
        </w:numPr>
        <w:textAlignment w:val="auto"/>
      </w:pPr>
      <w:r>
        <w:t>Connection modification: RRC reconfiguration options (IF many options are needed – would be better to streamline from LTE)</w:t>
      </w:r>
    </w:p>
    <w:p w14:paraId="18050A56" w14:textId="77777777" w:rsidR="002B4034" w:rsidRDefault="002B4034" w:rsidP="004C7A31">
      <w:pPr>
        <w:pStyle w:val="CommentText"/>
        <w:numPr>
          <w:ilvl w:val="0"/>
          <w:numId w:val="74"/>
        </w:numPr>
        <w:textAlignment w:val="auto"/>
      </w:pPr>
      <w:r>
        <w:t>Initial security activation</w:t>
      </w:r>
    </w:p>
    <w:p w14:paraId="146A4070" w14:textId="77777777" w:rsidR="002B4034" w:rsidRDefault="002B4034" w:rsidP="004C7A31">
      <w:pPr>
        <w:pStyle w:val="CommentText"/>
        <w:numPr>
          <w:ilvl w:val="0"/>
          <w:numId w:val="74"/>
        </w:numPr>
        <w:textAlignment w:val="auto"/>
      </w:pPr>
      <w:r>
        <w:t>Paging</w:t>
      </w:r>
    </w:p>
    <w:p w14:paraId="4B36CF32" w14:textId="77777777" w:rsidR="002B4034" w:rsidRDefault="002B4034" w:rsidP="004C7A31">
      <w:pPr>
        <w:pStyle w:val="CommentText"/>
        <w:numPr>
          <w:ilvl w:val="0"/>
          <w:numId w:val="74"/>
        </w:numPr>
        <w:textAlignment w:val="auto"/>
      </w:pPr>
      <w:r>
        <w:t>Mobility from NR</w:t>
      </w:r>
    </w:p>
    <w:p w14:paraId="10B78816" w14:textId="77777777" w:rsidR="002B4034" w:rsidRDefault="002B4034" w:rsidP="004C7A31">
      <w:pPr>
        <w:pStyle w:val="CommentText"/>
        <w:numPr>
          <w:ilvl w:val="0"/>
          <w:numId w:val="74"/>
        </w:numPr>
        <w:textAlignment w:val="auto"/>
      </w:pPr>
      <w:r>
        <w:t>Measurement reporting</w:t>
      </w:r>
    </w:p>
    <w:p w14:paraId="6BEC5C14" w14:textId="77777777" w:rsidR="002B4034" w:rsidRDefault="002B4034" w:rsidP="004C7A31">
      <w:pPr>
        <w:pStyle w:val="CommentText"/>
        <w:numPr>
          <w:ilvl w:val="0"/>
          <w:numId w:val="74"/>
        </w:numPr>
        <w:textAlignment w:val="auto"/>
      </w:pPr>
      <w:r>
        <w:t>Other procedures</w:t>
      </w:r>
    </w:p>
    <w:p w14:paraId="65954BEC" w14:textId="77777777" w:rsidR="002B4034" w:rsidRDefault="002B4034" w:rsidP="004C7A31">
      <w:pPr>
        <w:pStyle w:val="CommentText"/>
      </w:pPr>
      <w:r>
        <w:rPr>
          <w:b/>
        </w:rPr>
        <w:t>[Comments]</w:t>
      </w:r>
      <w:r>
        <w:t xml:space="preserve">: </w:t>
      </w:r>
    </w:p>
    <w:p w14:paraId="2B8E82DD" w14:textId="77777777" w:rsidR="002B4034" w:rsidRDefault="002B4034" w:rsidP="004C7A31">
      <w:pPr>
        <w:pStyle w:val="CommentText"/>
      </w:pPr>
    </w:p>
  </w:comment>
  <w:comment w:id="11003" w:author="Intel" w:date="2018-06-26T23:33:00Z" w:initials="I">
    <w:p w14:paraId="153F21DE" w14:textId="0C9F1C4C" w:rsidR="002B4034" w:rsidRDefault="002B4034"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I910 </w:t>
      </w:r>
      <w:r>
        <w:rPr>
          <w:b/>
        </w:rPr>
        <w:t>[Delegate]</w:t>
      </w:r>
      <w:r>
        <w:t xml:space="preserve">: Intel  </w:t>
      </w:r>
      <w:r>
        <w:rPr>
          <w:b/>
        </w:rPr>
        <w:t>[WI]</w:t>
      </w:r>
      <w:r>
        <w:t xml:space="preserve">: </w:t>
      </w:r>
      <w:r w:rsidR="00F76B71">
        <w:t>SA</w:t>
      </w:r>
      <w:r>
        <w:t xml:space="preserve"> </w:t>
      </w:r>
      <w:r>
        <w:rPr>
          <w:b/>
        </w:rPr>
        <w:t>[Class]</w:t>
      </w:r>
      <w:r>
        <w:t xml:space="preserve">: 3 </w:t>
      </w:r>
      <w:r>
        <w:rPr>
          <w:b/>
        </w:rPr>
        <w:t>[TDoc]</w:t>
      </w:r>
      <w:r>
        <w:t xml:space="preserve">: R2-1809797 </w:t>
      </w:r>
      <w:r>
        <w:rPr>
          <w:b/>
          <w:color w:val="FF0000"/>
        </w:rPr>
        <w:t>[Status]</w:t>
      </w:r>
      <w:r>
        <w:rPr>
          <w:color w:val="FF0000"/>
        </w:rPr>
        <w:t xml:space="preserve">: ToDisc </w:t>
      </w:r>
      <w:r>
        <w:rPr>
          <w:b/>
          <w:color w:val="FF0000"/>
        </w:rPr>
        <w:t>[Proposed Conclusion]</w:t>
      </w:r>
      <w:r>
        <w:rPr>
          <w:color w:val="FF0000"/>
        </w:rPr>
        <w:t>: Discuss based on Tdoc</w:t>
      </w:r>
    </w:p>
    <w:p w14:paraId="3203035D" w14:textId="77777777" w:rsidR="002B4034" w:rsidRDefault="002B4034" w:rsidP="004C7A31">
      <w:pPr>
        <w:pStyle w:val="CommentText"/>
      </w:pPr>
      <w:r>
        <w:rPr>
          <w:b/>
        </w:rPr>
        <w:t>[Description]</w:t>
      </w:r>
      <w:r>
        <w:t>: Need to add another Annex about security for RRC messages</w:t>
      </w:r>
    </w:p>
    <w:p w14:paraId="38A4C5BA" w14:textId="77777777" w:rsidR="002B4034" w:rsidRDefault="002B4034" w:rsidP="004C7A31">
      <w:pPr>
        <w:pStyle w:val="CommentText"/>
      </w:pPr>
      <w:r>
        <w:rPr>
          <w:b/>
        </w:rPr>
        <w:t>[Proposed Change]</w:t>
      </w:r>
      <w:r>
        <w:t>: Add table as in LTE and proposed in R2-1809797.</w:t>
      </w:r>
    </w:p>
    <w:p w14:paraId="24423A3A" w14:textId="77777777" w:rsidR="002B4034" w:rsidRDefault="002B4034" w:rsidP="004C7A31">
      <w:pPr>
        <w:pStyle w:val="CommentText"/>
      </w:pPr>
      <w:r>
        <w:rPr>
          <w:b/>
        </w:rPr>
        <w:t>[Comments]</w:t>
      </w:r>
      <w:r>
        <w:t xml:space="preserve">: </w:t>
      </w:r>
    </w:p>
    <w:p w14:paraId="1BC08BC1" w14:textId="77777777" w:rsidR="002B4034" w:rsidRDefault="002B4034" w:rsidP="004C7A31">
      <w:pPr>
        <w:pStyle w:val="CommentText"/>
      </w:pPr>
    </w:p>
    <w:p w14:paraId="44BE25EF" w14:textId="77777777" w:rsidR="002B4034" w:rsidRDefault="002B4034" w:rsidP="004C7A31">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F0C7892" w15:done="0"/>
  <w15:commentEx w15:paraId="3272E254" w15:done="0"/>
  <w15:commentEx w15:paraId="232B1E5B" w15:done="0"/>
  <w15:commentEx w15:paraId="21AF1E08" w15:done="0"/>
  <w15:commentEx w15:paraId="3E6B4C6C" w15:done="0"/>
  <w15:commentEx w15:paraId="78BBB2FC" w15:done="0"/>
  <w15:commentEx w15:paraId="4F42D2A5" w15:done="0"/>
  <w15:commentEx w15:paraId="395A6AA3" w15:done="0"/>
  <w15:commentEx w15:paraId="1A588F45" w15:done="0"/>
  <w15:commentEx w15:paraId="5F052F23" w15:done="0"/>
  <w15:commentEx w15:paraId="01B41A2B" w15:done="0"/>
  <w15:commentEx w15:paraId="0DBCEE83" w15:done="0"/>
  <w15:commentEx w15:paraId="3E749468" w15:done="0"/>
  <w15:commentEx w15:paraId="5DEEFE55" w15:done="0"/>
  <w15:commentEx w15:paraId="07790C4D" w15:done="0"/>
  <w15:commentEx w15:paraId="036694A1" w15:done="0"/>
  <w15:commentEx w15:paraId="4691AB93" w15:done="0"/>
  <w15:commentEx w15:paraId="01253094" w15:done="0"/>
  <w15:commentEx w15:paraId="1B65C900" w15:done="0"/>
  <w15:commentEx w15:paraId="6C57EC17" w15:done="0"/>
  <w15:commentEx w15:paraId="5A5AC18F" w15:done="0"/>
  <w15:commentEx w15:paraId="4D162F82" w15:done="0"/>
  <w15:commentEx w15:paraId="5451B63C" w15:done="0"/>
  <w15:commentEx w15:paraId="1D189198" w15:done="0"/>
  <w15:commentEx w15:paraId="4CD4609A" w15:done="0"/>
  <w15:commentEx w15:paraId="362CD1CF" w15:done="0"/>
  <w15:commentEx w15:paraId="35F742FD" w15:done="0"/>
  <w15:commentEx w15:paraId="033C0E4F" w15:done="0"/>
  <w15:commentEx w15:paraId="70F23299" w15:done="0"/>
  <w15:commentEx w15:paraId="14D3F607" w15:done="0"/>
  <w15:commentEx w15:paraId="7CF7AB9A" w15:done="0"/>
  <w15:commentEx w15:paraId="27F238A9" w15:done="0"/>
  <w15:commentEx w15:paraId="635AFA63" w15:done="0"/>
  <w15:commentEx w15:paraId="632EB3F9" w15:done="0"/>
  <w15:commentEx w15:paraId="6F413EBA" w15:done="0"/>
  <w15:commentEx w15:paraId="793976AB" w15:done="0"/>
  <w15:commentEx w15:paraId="74838EEE" w15:done="0"/>
  <w15:commentEx w15:paraId="5F0136A6" w15:done="0"/>
  <w15:commentEx w15:paraId="2F6C18B1" w15:done="0"/>
  <w15:commentEx w15:paraId="7AAF00B9" w15:done="0"/>
  <w15:commentEx w15:paraId="0907C56B" w15:done="0"/>
  <w15:commentEx w15:paraId="5CBE7FEF" w15:done="0"/>
  <w15:commentEx w15:paraId="40504392" w15:done="0"/>
  <w15:commentEx w15:paraId="03893890" w15:done="0"/>
  <w15:commentEx w15:paraId="3C921019" w15:done="0"/>
  <w15:commentEx w15:paraId="2C82CA6F" w15:done="0"/>
  <w15:commentEx w15:paraId="2A4A4C58" w15:done="0"/>
  <w15:commentEx w15:paraId="4C3210E1" w15:done="0"/>
  <w15:commentEx w15:paraId="7CA74AB7" w15:done="0"/>
  <w15:commentEx w15:paraId="1813B921" w15:done="0"/>
  <w15:commentEx w15:paraId="2493865F" w15:done="0"/>
  <w15:commentEx w15:paraId="7C26A6FC" w15:done="0"/>
  <w15:commentEx w15:paraId="1A67710C" w15:done="0"/>
  <w15:commentEx w15:paraId="402B062E" w15:done="0"/>
  <w15:commentEx w15:paraId="65272916" w15:done="0"/>
  <w15:commentEx w15:paraId="2DCE8952" w15:done="0"/>
  <w15:commentEx w15:paraId="7D6DF781" w15:done="0"/>
  <w15:commentEx w15:paraId="52C5A2FB" w15:done="0"/>
  <w15:commentEx w15:paraId="00D61BE0" w15:done="0"/>
  <w15:commentEx w15:paraId="61A24CA5" w15:done="0"/>
  <w15:commentEx w15:paraId="746016D1" w15:done="0"/>
  <w15:commentEx w15:paraId="074984A2" w15:done="0"/>
  <w15:commentEx w15:paraId="68BB4F95" w15:done="0"/>
  <w15:commentEx w15:paraId="37CC8171" w15:done="0"/>
  <w15:commentEx w15:paraId="4236378C" w15:done="0"/>
  <w15:commentEx w15:paraId="451FE523" w15:done="0"/>
  <w15:commentEx w15:paraId="5CB46926" w15:done="0"/>
  <w15:commentEx w15:paraId="1B2A5206" w15:done="0"/>
  <w15:commentEx w15:paraId="69861526" w15:done="0"/>
  <w15:commentEx w15:paraId="5B3AA840" w15:done="0"/>
  <w15:commentEx w15:paraId="7BD8AC96" w15:done="0"/>
  <w15:commentEx w15:paraId="4142336E" w15:done="0"/>
  <w15:commentEx w15:paraId="764D26C8" w15:done="0"/>
  <w15:commentEx w15:paraId="2F7BA647" w15:done="0"/>
  <w15:commentEx w15:paraId="07947C21" w15:done="0"/>
  <w15:commentEx w15:paraId="75D9EB93" w15:done="0"/>
  <w15:commentEx w15:paraId="3560D4A3" w15:done="0"/>
  <w15:commentEx w15:paraId="1AFBCCF2" w15:done="0"/>
  <w15:commentEx w15:paraId="726E9097" w15:done="0"/>
  <w15:commentEx w15:paraId="2F6B813A" w15:done="0"/>
  <w15:commentEx w15:paraId="7A5A53EC" w15:done="0"/>
  <w15:commentEx w15:paraId="14D5612B" w15:done="0"/>
  <w15:commentEx w15:paraId="6FDD850C" w15:done="0"/>
  <w15:commentEx w15:paraId="1C9E46F7" w15:done="0"/>
  <w15:commentEx w15:paraId="4D3C383B" w15:done="0"/>
  <w15:commentEx w15:paraId="63D647EA" w15:done="0"/>
  <w15:commentEx w15:paraId="3C16621E" w15:done="0"/>
  <w15:commentEx w15:paraId="4F97F145" w15:done="0"/>
  <w15:commentEx w15:paraId="2145D385" w15:done="0"/>
  <w15:commentEx w15:paraId="47ADB51D" w15:done="0"/>
  <w15:commentEx w15:paraId="72C522A3" w15:done="0"/>
  <w15:commentEx w15:paraId="793391FB" w15:done="0"/>
  <w15:commentEx w15:paraId="11FCC33B" w15:done="0"/>
  <w15:commentEx w15:paraId="33ADE4BE" w15:done="0"/>
  <w15:commentEx w15:paraId="746F37B0" w15:done="0"/>
  <w15:commentEx w15:paraId="7EFF5EA5" w15:done="0"/>
  <w15:commentEx w15:paraId="79ECE1EA" w15:done="0"/>
  <w15:commentEx w15:paraId="60464D0A" w15:done="0"/>
  <w15:commentEx w15:paraId="6AC01935" w15:done="0"/>
  <w15:commentEx w15:paraId="278C059D" w15:done="0"/>
  <w15:commentEx w15:paraId="7D38A882" w15:done="0"/>
  <w15:commentEx w15:paraId="5212F59D" w15:done="0"/>
  <w15:commentEx w15:paraId="1528B235" w15:done="0"/>
  <w15:commentEx w15:paraId="085D4885" w15:done="0"/>
  <w15:commentEx w15:paraId="1E227C70" w15:done="0"/>
  <w15:commentEx w15:paraId="07F63AA0" w15:done="0"/>
  <w15:commentEx w15:paraId="45B15C6C" w15:done="0"/>
  <w15:commentEx w15:paraId="5A636ACE" w15:done="0"/>
  <w15:commentEx w15:paraId="0C499405" w15:done="0"/>
  <w15:commentEx w15:paraId="0D33B056" w15:done="0"/>
  <w15:commentEx w15:paraId="095FA3F2" w15:done="0"/>
  <w15:commentEx w15:paraId="5B58D7C5" w15:done="0"/>
  <w15:commentEx w15:paraId="38A12309" w15:done="0"/>
  <w15:commentEx w15:paraId="5827A82A" w15:done="0"/>
  <w15:commentEx w15:paraId="6D7E0379" w15:done="0"/>
  <w15:commentEx w15:paraId="5FD29A20" w15:done="0"/>
  <w15:commentEx w15:paraId="1D8682D9" w15:done="0"/>
  <w15:commentEx w15:paraId="7E0609CA" w15:done="0"/>
  <w15:commentEx w15:paraId="39153EF6" w15:done="0"/>
  <w15:commentEx w15:paraId="0CC61A52" w15:done="0"/>
  <w15:commentEx w15:paraId="26EC73B0" w15:paraIdParent="0CC61A52" w15:done="0"/>
  <w15:commentEx w15:paraId="1BBE5297" w15:done="0"/>
  <w15:commentEx w15:paraId="6F732ED0" w15:paraIdParent="1BBE5297" w15:done="0"/>
  <w15:commentEx w15:paraId="7EF7B3A5" w15:done="0"/>
  <w15:commentEx w15:paraId="76775D51" w15:done="0"/>
  <w15:commentEx w15:paraId="7D611BB1" w15:done="0"/>
  <w15:commentEx w15:paraId="13E2F15F" w15:done="0"/>
  <w15:commentEx w15:paraId="567DB2DF" w15:done="0"/>
  <w15:commentEx w15:paraId="02A0C723" w15:done="0"/>
  <w15:commentEx w15:paraId="6441309D" w15:done="0"/>
  <w15:commentEx w15:paraId="74F5F2EA" w15:done="0"/>
  <w15:commentEx w15:paraId="24D89C70" w15:done="0"/>
  <w15:commentEx w15:paraId="746817E8" w15:done="0"/>
  <w15:commentEx w15:paraId="69F8DA88" w15:done="0"/>
  <w15:commentEx w15:paraId="4D0F6AFA" w15:done="0"/>
  <w15:commentEx w15:paraId="095416F2" w15:done="0"/>
  <w15:commentEx w15:paraId="74E426D5" w15:done="0"/>
  <w15:commentEx w15:paraId="4E0CD267" w15:done="0"/>
  <w15:commentEx w15:paraId="5CF0A8FC" w15:paraIdParent="4E0CD267" w15:done="0"/>
  <w15:commentEx w15:paraId="79493A18" w15:done="0"/>
  <w15:commentEx w15:paraId="27A97E0E" w15:done="0"/>
  <w15:commentEx w15:paraId="2C55AEA9" w15:paraIdParent="27A97E0E" w15:done="0"/>
  <w15:commentEx w15:paraId="5BE36DC9" w15:done="0"/>
  <w15:commentEx w15:paraId="3EF79F6C" w15:paraIdParent="5BE36DC9" w15:done="0"/>
  <w15:commentEx w15:paraId="458FE042" w15:done="0"/>
  <w15:commentEx w15:paraId="49F1B917" w15:done="0"/>
  <w15:commentEx w15:paraId="6D24AE2D" w15:done="0"/>
  <w15:commentEx w15:paraId="0E584BB8" w15:done="0"/>
  <w15:commentEx w15:paraId="4C6F63C0" w15:done="0"/>
  <w15:commentEx w15:paraId="5FB8F047" w15:done="0"/>
  <w15:commentEx w15:paraId="1BDA3EA0" w15:done="0"/>
  <w15:commentEx w15:paraId="02AD7B17" w15:done="0"/>
  <w15:commentEx w15:paraId="35432A75" w15:done="0"/>
  <w15:commentEx w15:paraId="07357493" w15:done="0"/>
  <w15:commentEx w15:paraId="6A19EF78" w15:done="0"/>
  <w15:commentEx w15:paraId="4181C98C" w15:done="0"/>
  <w15:commentEx w15:paraId="2DDCB45D" w15:done="0"/>
  <w15:commentEx w15:paraId="446AD5F0" w15:done="0"/>
  <w15:commentEx w15:paraId="15321459" w15:done="0"/>
  <w15:commentEx w15:paraId="00F18F26" w15:done="0"/>
  <w15:commentEx w15:paraId="602E2F9E" w15:done="0"/>
  <w15:commentEx w15:paraId="0511D63C" w15:done="0"/>
  <w15:commentEx w15:paraId="1798A96A" w15:done="0"/>
  <w15:commentEx w15:paraId="50566861" w15:done="0"/>
  <w15:commentEx w15:paraId="058B0581" w15:done="0"/>
  <w15:commentEx w15:paraId="4660D612" w15:done="0"/>
  <w15:commentEx w15:paraId="793C94BF" w15:done="0"/>
  <w15:commentEx w15:paraId="461AF9C7" w15:done="0"/>
  <w15:commentEx w15:paraId="0DDCD1FB" w15:done="0"/>
  <w15:commentEx w15:paraId="6A0835D2" w15:done="0"/>
  <w15:commentEx w15:paraId="4B08A440" w15:done="0"/>
  <w15:commentEx w15:paraId="4AEF7C38" w15:done="0"/>
  <w15:commentEx w15:paraId="5A2DE728" w15:done="0"/>
  <w15:commentEx w15:paraId="72FCD5EE" w15:done="0"/>
  <w15:commentEx w15:paraId="68A80DFC" w15:done="0"/>
  <w15:commentEx w15:paraId="122D6693" w15:done="0"/>
  <w15:commentEx w15:paraId="6E20D1C6" w15:done="0"/>
  <w15:commentEx w15:paraId="7C1C8BB7" w15:done="1"/>
  <w15:commentEx w15:paraId="61B4AC46" w15:done="0"/>
  <w15:commentEx w15:paraId="217C2D08" w15:done="0"/>
  <w15:commentEx w15:paraId="33D842FB" w15:done="0"/>
  <w15:commentEx w15:paraId="0A8E6992" w15:paraIdParent="33D842FB" w15:done="0"/>
  <w15:commentEx w15:paraId="514DC3BD" w15:done="0"/>
  <w15:commentEx w15:paraId="2E527AEE" w15:done="0"/>
  <w15:commentEx w15:paraId="0488E285" w15:done="0"/>
  <w15:commentEx w15:paraId="253899C0" w15:done="0"/>
  <w15:commentEx w15:paraId="747305F7" w15:done="0"/>
  <w15:commentEx w15:paraId="7D0D6FDC" w15:done="0"/>
  <w15:commentEx w15:paraId="5024C5C7" w15:done="0"/>
  <w15:commentEx w15:paraId="08E2BA2C" w15:done="0"/>
  <w15:commentEx w15:paraId="15E899F1" w15:done="0"/>
  <w15:commentEx w15:paraId="4677E54E" w15:done="0"/>
  <w15:commentEx w15:paraId="13DF30E6" w15:done="0"/>
  <w15:commentEx w15:paraId="3B0EC06D" w15:done="0"/>
  <w15:commentEx w15:paraId="7C6C0485" w15:done="0"/>
  <w15:commentEx w15:paraId="0E458D7C" w15:done="0"/>
  <w15:commentEx w15:paraId="7F13884A" w15:done="0"/>
  <w15:commentEx w15:paraId="29DFB8FA" w15:done="0"/>
  <w15:commentEx w15:paraId="310520AD" w15:done="0"/>
  <w15:commentEx w15:paraId="1D2B8379" w15:done="0"/>
  <w15:commentEx w15:paraId="4266C0CF" w15:done="0"/>
  <w15:commentEx w15:paraId="715103CF" w15:done="0"/>
  <w15:commentEx w15:paraId="711D99C6" w15:done="0"/>
  <w15:commentEx w15:paraId="0A639A64" w15:done="0"/>
  <w15:commentEx w15:paraId="28C6AD53" w15:done="0"/>
  <w15:commentEx w15:paraId="283D1F90" w15:done="0"/>
  <w15:commentEx w15:paraId="40A09958" w15:done="0"/>
  <w15:commentEx w15:paraId="59C287CB" w15:done="0"/>
  <w15:commentEx w15:paraId="0027BDCC" w15:done="0"/>
  <w15:commentEx w15:paraId="7D167BD7" w15:done="0"/>
  <w15:commentEx w15:paraId="17BB5FD5" w15:done="0"/>
  <w15:commentEx w15:paraId="688D2AEA" w15:done="0"/>
  <w15:commentEx w15:paraId="54CFC178" w15:done="0"/>
  <w15:commentEx w15:paraId="29EF69B7" w15:done="0"/>
  <w15:commentEx w15:paraId="25A1F3E9" w15:done="0"/>
  <w15:commentEx w15:paraId="4BE17E86" w15:done="0"/>
  <w15:commentEx w15:paraId="5F9BA8E1" w15:done="0"/>
  <w15:commentEx w15:paraId="16810DD1" w15:done="0"/>
  <w15:commentEx w15:paraId="2252619A" w15:done="0"/>
  <w15:commentEx w15:paraId="3825148D" w15:done="0"/>
  <w15:commentEx w15:paraId="1284FF10" w15:done="0"/>
  <w15:commentEx w15:paraId="596DE54B" w15:done="0"/>
  <w15:commentEx w15:paraId="6524040D" w15:done="0"/>
  <w15:commentEx w15:paraId="30AC523B" w15:done="0"/>
  <w15:commentEx w15:paraId="352D30DE" w15:done="0"/>
  <w15:commentEx w15:paraId="031FEF03" w15:done="0"/>
  <w15:commentEx w15:paraId="14B3EE2C" w15:done="0"/>
  <w15:commentEx w15:paraId="239CA9DC" w15:done="0"/>
  <w15:commentEx w15:paraId="6CC35751" w15:done="0"/>
  <w15:commentEx w15:paraId="5F713724" w15:done="0"/>
  <w15:commentEx w15:paraId="5DE73C91" w15:done="0"/>
  <w15:commentEx w15:paraId="06510B22" w15:done="0"/>
  <w15:commentEx w15:paraId="3FF8E4FE" w15:done="0"/>
  <w15:commentEx w15:paraId="68B8F178" w15:done="0"/>
  <w15:commentEx w15:paraId="336B8A27" w15:done="0"/>
  <w15:commentEx w15:paraId="493472ED" w15:done="0"/>
  <w15:commentEx w15:paraId="4A17C362" w15:done="0"/>
  <w15:commentEx w15:paraId="07F459A7" w15:done="0"/>
  <w15:commentEx w15:paraId="33CFB6E7" w15:done="0"/>
  <w15:commentEx w15:paraId="351B001E" w15:done="0"/>
  <w15:commentEx w15:paraId="5FE000BF" w15:done="0"/>
  <w15:commentEx w15:paraId="7F391332" w15:done="0"/>
  <w15:commentEx w15:paraId="23575FC2" w15:done="0"/>
  <w15:commentEx w15:paraId="56C4E281" w15:done="0"/>
  <w15:commentEx w15:paraId="24DC3A0C" w15:done="0"/>
  <w15:commentEx w15:paraId="091F5364" w15:done="0"/>
  <w15:commentEx w15:paraId="75CDB536" w15:done="0"/>
  <w15:commentEx w15:paraId="20FF881D" w15:done="0"/>
  <w15:commentEx w15:paraId="41B190E1" w15:done="0"/>
  <w15:commentEx w15:paraId="1508CFD4" w15:done="0"/>
  <w15:commentEx w15:paraId="311B3507" w15:done="0"/>
  <w15:commentEx w15:paraId="473B3950" w15:done="0"/>
  <w15:commentEx w15:paraId="02551158" w15:done="0"/>
  <w15:commentEx w15:paraId="22DE4D2B" w15:done="0"/>
  <w15:commentEx w15:paraId="1E35FCA5" w15:done="0"/>
  <w15:commentEx w15:paraId="68413403" w15:done="0"/>
  <w15:commentEx w15:paraId="3DD093CB" w15:done="0"/>
  <w15:commentEx w15:paraId="2C23BB0A" w15:done="0"/>
  <w15:commentEx w15:paraId="39C49CE4" w15:done="0"/>
  <w15:commentEx w15:paraId="4B68163C" w15:done="0"/>
  <w15:commentEx w15:paraId="1A1BBD92" w15:done="0"/>
  <w15:commentEx w15:paraId="6EB2EEBB" w15:done="0"/>
  <w15:commentEx w15:paraId="193993A5" w15:done="0"/>
  <w15:commentEx w15:paraId="5A5DE385" w15:done="0"/>
  <w15:commentEx w15:paraId="21B0A063" w15:done="0"/>
  <w15:commentEx w15:paraId="11F57CD9" w15:done="0"/>
  <w15:commentEx w15:paraId="22F9C514" w15:done="0"/>
  <w15:commentEx w15:paraId="4637DE35" w15:done="0"/>
  <w15:commentEx w15:paraId="72F2C3B0" w15:done="0"/>
  <w15:commentEx w15:paraId="0015E642" w15:done="0"/>
  <w15:commentEx w15:paraId="7999996E" w15:done="0"/>
  <w15:commentEx w15:paraId="590A893F" w15:done="0"/>
  <w15:commentEx w15:paraId="29760469" w15:done="0"/>
  <w15:commentEx w15:paraId="6C96CFBE" w15:done="0"/>
  <w15:commentEx w15:paraId="7108E737" w15:done="0"/>
  <w15:commentEx w15:paraId="6A58EB5A" w15:done="0"/>
  <w15:commentEx w15:paraId="6B0F2697" w15:done="0"/>
  <w15:commentEx w15:paraId="5E1EDAF9" w15:done="0"/>
  <w15:commentEx w15:paraId="4B19807E" w15:done="0"/>
  <w15:commentEx w15:paraId="3D2EEB89" w15:done="0"/>
  <w15:commentEx w15:paraId="0EC9A62E" w15:done="0"/>
  <w15:commentEx w15:paraId="6238CD70" w15:done="0"/>
  <w15:commentEx w15:paraId="553302EA" w15:done="0"/>
  <w15:commentEx w15:paraId="486E0254" w15:done="0"/>
  <w15:commentEx w15:paraId="6D0AA7A3" w15:done="0"/>
  <w15:commentEx w15:paraId="32DBB3B5" w15:done="0"/>
  <w15:commentEx w15:paraId="0B32E995" w15:done="0"/>
  <w15:commentEx w15:paraId="1F56D7CF" w15:done="0"/>
  <w15:commentEx w15:paraId="79C28971" w15:done="0"/>
  <w15:commentEx w15:paraId="491E5AFC" w15:done="0"/>
  <w15:commentEx w15:paraId="23946E6F" w15:done="0"/>
  <w15:commentEx w15:paraId="7D1E6C3B" w15:done="0"/>
  <w15:commentEx w15:paraId="68CF1ED2" w15:done="0"/>
  <w15:commentEx w15:paraId="64F9347D" w15:done="0"/>
  <w15:commentEx w15:paraId="7A7BAA7B" w15:done="0"/>
  <w15:commentEx w15:paraId="3632CCC3" w15:done="0"/>
  <w15:commentEx w15:paraId="4AE4D979" w15:done="0"/>
  <w15:commentEx w15:paraId="7CE4356E" w15:done="0"/>
  <w15:commentEx w15:paraId="36EA4B21" w15:done="0"/>
  <w15:commentEx w15:paraId="00B89A7C" w15:done="0"/>
  <w15:commentEx w15:paraId="4BDA3DE5" w15:done="0"/>
  <w15:commentEx w15:paraId="4C18FC57" w15:done="0"/>
  <w15:commentEx w15:paraId="00E98115" w15:done="0"/>
  <w15:commentEx w15:paraId="630B44FA" w15:done="0"/>
  <w15:commentEx w15:paraId="017FF0AF" w15:done="0"/>
  <w15:commentEx w15:paraId="0EBE482C" w15:done="0"/>
  <w15:commentEx w15:paraId="1A962C6B" w15:done="0"/>
  <w15:commentEx w15:paraId="77E3BDD5" w15:done="0"/>
  <w15:commentEx w15:paraId="785B5EF9" w15:done="0"/>
  <w15:commentEx w15:paraId="18BFDAEF" w15:done="0"/>
  <w15:commentEx w15:paraId="0EB0BA01" w15:done="0"/>
  <w15:commentEx w15:paraId="7899700A" w15:done="0"/>
  <w15:commentEx w15:paraId="700B00EC" w15:done="0"/>
  <w15:commentEx w15:paraId="67158C27" w15:done="0"/>
  <w15:commentEx w15:paraId="019745AA" w15:done="0"/>
  <w15:commentEx w15:paraId="34F07778" w15:done="0"/>
  <w15:commentEx w15:paraId="14D15587" w15:done="0"/>
  <w15:commentEx w15:paraId="19B12403" w15:done="0"/>
  <w15:commentEx w15:paraId="00C42D8A" w15:done="0"/>
  <w15:commentEx w15:paraId="2963B012" w15:done="0"/>
  <w15:commentEx w15:paraId="3A6393C6" w15:done="0"/>
  <w15:commentEx w15:paraId="38312258" w15:done="0"/>
  <w15:commentEx w15:paraId="795A19A6" w15:done="0"/>
  <w15:commentEx w15:paraId="02738112" w15:done="0"/>
  <w15:commentEx w15:paraId="67295898" w15:done="0"/>
  <w15:commentEx w15:paraId="51D57527" w15:done="0"/>
  <w15:commentEx w15:paraId="30BF0266" w15:done="0"/>
  <w15:commentEx w15:paraId="3AC8F667" w15:done="0"/>
  <w15:commentEx w15:paraId="4B389249" w15:done="0"/>
  <w15:commentEx w15:paraId="123CA656" w15:done="0"/>
  <w15:commentEx w15:paraId="5ABFD099" w15:done="0"/>
  <w15:commentEx w15:paraId="4FDCA566" w15:done="0"/>
  <w15:commentEx w15:paraId="30ED34A7" w15:done="0"/>
  <w15:commentEx w15:paraId="1625952D" w15:done="0"/>
  <w15:commentEx w15:paraId="15010280" w15:done="0"/>
  <w15:commentEx w15:paraId="34D1658E" w15:done="0"/>
  <w15:commentEx w15:paraId="774AB6E7" w15:done="0"/>
  <w15:commentEx w15:paraId="38B9460B" w15:done="0"/>
  <w15:commentEx w15:paraId="3822E3E9" w15:done="0"/>
  <w15:commentEx w15:paraId="32ED953A" w15:done="0"/>
  <w15:commentEx w15:paraId="6127B334" w15:done="0"/>
  <w15:commentEx w15:paraId="73FF0177" w15:done="0"/>
  <w15:commentEx w15:paraId="180899FB" w15:done="0"/>
  <w15:commentEx w15:paraId="551B5288" w15:done="0"/>
  <w15:commentEx w15:paraId="3A1300CD" w15:done="0"/>
  <w15:commentEx w15:paraId="6AB63E4B" w15:done="0"/>
  <w15:commentEx w15:paraId="015E3219" w15:done="0"/>
  <w15:commentEx w15:paraId="2DDCB01F" w15:done="0"/>
  <w15:commentEx w15:paraId="74648920" w15:done="0"/>
  <w15:commentEx w15:paraId="5875F264" w15:done="0"/>
  <w15:commentEx w15:paraId="7F0341E5" w15:done="0"/>
  <w15:commentEx w15:paraId="0E8699B7" w15:done="0"/>
  <w15:commentEx w15:paraId="5D42B2E5" w15:done="0"/>
  <w15:commentEx w15:paraId="7DCE0F24" w15:done="0"/>
  <w15:commentEx w15:paraId="5D66C50A" w15:done="0"/>
  <w15:commentEx w15:paraId="6C77ED18" w15:done="0"/>
  <w15:commentEx w15:paraId="63038099" w15:done="0"/>
  <w15:commentEx w15:paraId="6BB2A07F" w15:done="0"/>
  <w15:commentEx w15:paraId="2EA75ECF" w15:done="0"/>
  <w15:commentEx w15:paraId="02D7EDE6" w15:done="0"/>
  <w15:commentEx w15:paraId="45DB74A8" w15:done="0"/>
  <w15:commentEx w15:paraId="3EDE4520" w15:done="0"/>
  <w15:commentEx w15:paraId="20F0370C" w15:done="0"/>
  <w15:commentEx w15:paraId="072D42F1" w15:done="0"/>
  <w15:commentEx w15:paraId="3A410AFF" w15:done="0"/>
  <w15:commentEx w15:paraId="0EEA9029" w15:done="0"/>
  <w15:commentEx w15:paraId="2B9088D5" w15:done="0"/>
  <w15:commentEx w15:paraId="2C817EE1" w15:done="0"/>
  <w15:commentEx w15:paraId="35E0D3F5" w15:done="0"/>
  <w15:commentEx w15:paraId="6AF24B7B" w15:done="0"/>
  <w15:commentEx w15:paraId="75C39874" w15:done="0"/>
  <w15:commentEx w15:paraId="2B082884" w15:done="0"/>
  <w15:commentEx w15:paraId="4BDE4B06" w15:done="0"/>
  <w15:commentEx w15:paraId="4A0F718F" w15:done="0"/>
  <w15:commentEx w15:paraId="7F75D54E" w15:done="0"/>
  <w15:commentEx w15:paraId="6B19119A" w15:done="0"/>
  <w15:commentEx w15:paraId="66F8D71F" w15:done="0"/>
  <w15:commentEx w15:paraId="0C71AEBB" w15:done="0"/>
  <w15:commentEx w15:paraId="3EEFB963" w15:done="0"/>
  <w15:commentEx w15:paraId="3656C91B" w15:done="0"/>
  <w15:commentEx w15:paraId="2B032321" w15:done="0"/>
  <w15:commentEx w15:paraId="2069FA63" w15:done="0"/>
  <w15:commentEx w15:paraId="5E2B40D3" w15:done="0"/>
  <w15:commentEx w15:paraId="10C6ACFA" w15:done="0"/>
  <w15:commentEx w15:paraId="5A9A8AD2" w15:done="0"/>
  <w15:commentEx w15:paraId="497CB6CC" w15:done="0"/>
  <w15:commentEx w15:paraId="351FC365" w15:done="0"/>
  <w15:commentEx w15:paraId="7DEB82E5" w15:done="0"/>
  <w15:commentEx w15:paraId="0C46C076" w15:done="0"/>
  <w15:commentEx w15:paraId="3738DCB6" w15:done="0"/>
  <w15:commentEx w15:paraId="6D4B705D" w15:done="0"/>
  <w15:commentEx w15:paraId="60BEB551" w15:done="0"/>
  <w15:commentEx w15:paraId="2BCE49BF" w15:done="0"/>
  <w15:commentEx w15:paraId="4FE75DAF" w15:done="0"/>
  <w15:commentEx w15:paraId="0FFB0F95" w15:done="0"/>
  <w15:commentEx w15:paraId="3AD969D4" w15:done="0"/>
  <w15:commentEx w15:paraId="00D7D261" w15:done="0"/>
  <w15:commentEx w15:paraId="5184AA7A" w15:done="0"/>
  <w15:commentEx w15:paraId="5E04950A" w15:done="0"/>
  <w15:commentEx w15:paraId="2EB43513" w15:done="0"/>
  <w15:commentEx w15:paraId="01CBB29B" w15:done="0"/>
  <w15:commentEx w15:paraId="57165A07" w15:done="0"/>
  <w15:commentEx w15:paraId="6B947375" w15:done="0"/>
  <w15:commentEx w15:paraId="5D71BC97" w15:done="0"/>
  <w15:commentEx w15:paraId="6CEC6286" w15:done="0"/>
  <w15:commentEx w15:paraId="6D8E8155" w15:done="0"/>
  <w15:commentEx w15:paraId="241C4ADB" w15:done="0"/>
  <w15:commentEx w15:paraId="150A28AD" w15:done="0"/>
  <w15:commentEx w15:paraId="0C5F3CEA" w15:done="0"/>
  <w15:commentEx w15:paraId="0F7C000B" w15:done="0"/>
  <w15:commentEx w15:paraId="7194438C" w15:done="0"/>
  <w15:commentEx w15:paraId="07CA9810" w15:done="0"/>
  <w15:commentEx w15:paraId="6B2B51D7" w15:done="0"/>
  <w15:commentEx w15:paraId="43519DEB" w15:done="0"/>
  <w15:commentEx w15:paraId="42F05D98" w15:done="0"/>
  <w15:commentEx w15:paraId="7CED4B6B" w15:done="0"/>
  <w15:commentEx w15:paraId="0EF4980D" w15:done="0"/>
  <w15:commentEx w15:paraId="3110A1ED" w15:done="0"/>
  <w15:commentEx w15:paraId="64F7C11A" w15:done="0"/>
  <w15:commentEx w15:paraId="153B0D61" w15:done="0"/>
  <w15:commentEx w15:paraId="78E41139" w15:done="0"/>
  <w15:commentEx w15:paraId="340B9E4F" w15:done="0"/>
  <w15:commentEx w15:paraId="6EB8BCC4" w15:done="0"/>
  <w15:commentEx w15:paraId="1BBEDCCA" w15:done="0"/>
  <w15:commentEx w15:paraId="6CA5B6C4" w15:done="0"/>
  <w15:commentEx w15:paraId="21F7211B" w15:done="0"/>
  <w15:commentEx w15:paraId="2C8EAF91" w15:done="0"/>
  <w15:commentEx w15:paraId="2700EF00" w15:done="0"/>
  <w15:commentEx w15:paraId="032E5532" w15:done="0"/>
  <w15:commentEx w15:paraId="674156A3" w15:done="0"/>
  <w15:commentEx w15:paraId="0E33DB43" w15:done="0"/>
  <w15:commentEx w15:paraId="6F74EC9D" w15:done="0"/>
  <w15:commentEx w15:paraId="7ADA1226" w15:done="0"/>
  <w15:commentEx w15:paraId="12D0F4CD" w15:done="0"/>
  <w15:commentEx w15:paraId="5A157C75" w15:done="0"/>
  <w15:commentEx w15:paraId="0B285C1C" w15:done="0"/>
  <w15:commentEx w15:paraId="0D236CB7" w15:done="0"/>
  <w15:commentEx w15:paraId="17B33125" w15:done="0"/>
  <w15:commentEx w15:paraId="2FFCD0DE" w15:done="0"/>
  <w15:commentEx w15:paraId="76DBCD75" w15:done="0"/>
  <w15:commentEx w15:paraId="0720CE85" w15:done="0"/>
  <w15:commentEx w15:paraId="48EBC96B" w15:done="0"/>
  <w15:commentEx w15:paraId="6B54E908" w15:done="0"/>
  <w15:commentEx w15:paraId="66405B30" w15:done="0"/>
  <w15:commentEx w15:paraId="0E2A4B09" w15:done="0"/>
  <w15:commentEx w15:paraId="4A1179DB" w15:done="0"/>
  <w15:commentEx w15:paraId="57650137" w15:done="0"/>
  <w15:commentEx w15:paraId="3216C332" w15:done="0"/>
  <w15:commentEx w15:paraId="73F9A770" w15:done="0"/>
  <w15:commentEx w15:paraId="52C630B3" w15:done="0"/>
  <w15:commentEx w15:paraId="77A1FAD8" w15:done="0"/>
  <w15:commentEx w15:paraId="35D54A46" w15:done="0"/>
  <w15:commentEx w15:paraId="3AD88243" w15:done="0"/>
  <w15:commentEx w15:paraId="434C5797" w15:done="0"/>
  <w15:commentEx w15:paraId="2C5FA684" w15:done="0"/>
  <w15:commentEx w15:paraId="55D6CBA8" w15:done="0"/>
  <w15:commentEx w15:paraId="64AD75D8" w15:done="0"/>
  <w15:commentEx w15:paraId="6EC421C4" w15:done="0"/>
  <w15:commentEx w15:paraId="76F822C7" w15:done="0"/>
  <w15:commentEx w15:paraId="1A2DD931" w15:done="0"/>
  <w15:commentEx w15:paraId="5D8433EE" w15:done="0"/>
  <w15:commentEx w15:paraId="35991AB0" w15:done="0"/>
  <w15:commentEx w15:paraId="148700D3" w15:done="0"/>
  <w15:commentEx w15:paraId="35DCCC42" w15:done="0"/>
  <w15:commentEx w15:paraId="7591821D" w15:done="0"/>
  <w15:commentEx w15:paraId="2895E4F1" w15:done="0"/>
  <w15:commentEx w15:paraId="21C869BC" w15:done="0"/>
  <w15:commentEx w15:paraId="45EBB635" w15:done="0"/>
  <w15:commentEx w15:paraId="60AA2C40" w15:done="0"/>
  <w15:commentEx w15:paraId="418C46D5" w15:done="0"/>
  <w15:commentEx w15:paraId="342B5769" w15:done="0"/>
  <w15:commentEx w15:paraId="15258801" w15:done="0"/>
  <w15:commentEx w15:paraId="2F4733BD" w15:done="0"/>
  <w15:commentEx w15:paraId="5A4171F9" w15:done="0"/>
  <w15:commentEx w15:paraId="391A9A8B" w15:done="0"/>
  <w15:commentEx w15:paraId="73A024C8" w15:done="0"/>
  <w15:commentEx w15:paraId="286EDC9E" w15:done="0"/>
  <w15:commentEx w15:paraId="1ADC311F" w15:done="0"/>
  <w15:commentEx w15:paraId="293E449D" w15:done="0"/>
  <w15:commentEx w15:paraId="0072D658" w15:done="0"/>
  <w15:commentEx w15:paraId="2105B54B" w15:done="0"/>
  <w15:commentEx w15:paraId="4741DE29" w15:done="0"/>
  <w15:commentEx w15:paraId="06869C11" w15:done="0"/>
  <w15:commentEx w15:paraId="5204751C" w15:done="0"/>
  <w15:commentEx w15:paraId="1DBB2B5E" w15:done="0"/>
  <w15:commentEx w15:paraId="60E082C4" w15:done="0"/>
  <w15:commentEx w15:paraId="44EFA723" w15:done="0"/>
  <w15:commentEx w15:paraId="1B6FB1AF" w15:done="0"/>
  <w15:commentEx w15:paraId="41F5A546" w15:done="0"/>
  <w15:commentEx w15:paraId="112FF5DD" w15:done="0"/>
  <w15:commentEx w15:paraId="572B7183" w15:done="0"/>
  <w15:commentEx w15:paraId="66227E97" w15:done="0"/>
  <w15:commentEx w15:paraId="60D2F6F0" w15:done="0"/>
  <w15:commentEx w15:paraId="6D1B26EF" w15:done="0"/>
  <w15:commentEx w15:paraId="3DCFE199" w15:done="0"/>
  <w15:commentEx w15:paraId="170C7D79" w15:done="0"/>
  <w15:commentEx w15:paraId="02059412" w15:done="0"/>
  <w15:commentEx w15:paraId="3426955F" w15:done="0"/>
  <w15:commentEx w15:paraId="15E3F8FE" w15:done="0"/>
  <w15:commentEx w15:paraId="7FEACE0F" w15:done="0"/>
  <w15:commentEx w15:paraId="5189ABA9" w15:done="0"/>
  <w15:commentEx w15:paraId="1723A039" w15:done="0"/>
  <w15:commentEx w15:paraId="476F45BF" w15:done="0"/>
  <w15:commentEx w15:paraId="490208CA" w15:done="0"/>
  <w15:commentEx w15:paraId="5B0EEF45" w15:done="0"/>
  <w15:commentEx w15:paraId="6F4459B6" w15:done="0"/>
  <w15:commentEx w15:paraId="4D1AD3B9" w15:done="0"/>
  <w15:commentEx w15:paraId="6D318EF7" w15:done="0"/>
  <w15:commentEx w15:paraId="193DC50A" w15:done="0"/>
  <w15:commentEx w15:paraId="543C92AE" w15:done="0"/>
  <w15:commentEx w15:paraId="54F08459" w15:done="0"/>
  <w15:commentEx w15:paraId="5E6E1D30" w15:done="0"/>
  <w15:commentEx w15:paraId="0F29A065" w15:done="0"/>
  <w15:commentEx w15:paraId="3240FE00" w15:done="0"/>
  <w15:commentEx w15:paraId="57C4E0D2" w15:done="0"/>
  <w15:commentEx w15:paraId="48FD8E07" w15:done="0"/>
  <w15:commentEx w15:paraId="0620EC7F" w15:done="0"/>
  <w15:commentEx w15:paraId="352300F6" w15:done="0"/>
  <w15:commentEx w15:paraId="2C875C9A" w15:done="0"/>
  <w15:commentEx w15:paraId="6EB27514" w15:done="0"/>
  <w15:commentEx w15:paraId="56C17332" w15:done="0"/>
  <w15:commentEx w15:paraId="43D7B243" w15:done="0"/>
  <w15:commentEx w15:paraId="5C8C991A" w15:done="0"/>
  <w15:commentEx w15:paraId="7BF4CB22" w15:done="0"/>
  <w15:commentEx w15:paraId="4EB45982" w15:done="0"/>
  <w15:commentEx w15:paraId="5C4D5EBF" w15:done="0"/>
  <w15:commentEx w15:paraId="51C28830" w15:done="0"/>
  <w15:commentEx w15:paraId="6280476F" w15:done="0"/>
  <w15:commentEx w15:paraId="3506D8AE" w15:done="0"/>
  <w15:commentEx w15:paraId="192DC483" w15:done="0"/>
  <w15:commentEx w15:paraId="521BD13C" w15:done="0"/>
  <w15:commentEx w15:paraId="1397A160" w15:done="0"/>
  <w15:commentEx w15:paraId="36178C6F" w15:done="0"/>
  <w15:commentEx w15:paraId="0EE58CF6" w15:done="0"/>
  <w15:commentEx w15:paraId="25DBCDFF" w15:done="0"/>
  <w15:commentEx w15:paraId="5756318D" w15:done="0"/>
  <w15:commentEx w15:paraId="01717F8C" w15:done="0"/>
  <w15:commentEx w15:paraId="7EE3F3F2" w15:done="0"/>
  <w15:commentEx w15:paraId="71D84027" w15:done="0"/>
  <w15:commentEx w15:paraId="0D930848" w15:done="0"/>
  <w15:commentEx w15:paraId="4676B646" w15:done="0"/>
  <w15:commentEx w15:paraId="7FB6F827" w15:done="0"/>
  <w15:commentEx w15:paraId="001DB700" w15:done="0"/>
  <w15:commentEx w15:paraId="76620FA8" w15:done="0"/>
  <w15:commentEx w15:paraId="2A2FE7E7" w15:done="0"/>
  <w15:commentEx w15:paraId="6787B808" w15:done="0"/>
  <w15:commentEx w15:paraId="0BF6AA16" w15:done="0"/>
  <w15:commentEx w15:paraId="672307CB" w15:done="0"/>
  <w15:commentEx w15:paraId="6076C7E7" w15:done="0"/>
  <w15:commentEx w15:paraId="6D9BE0F4" w15:done="0"/>
  <w15:commentEx w15:paraId="3299164D" w15:done="0"/>
  <w15:commentEx w15:paraId="32698045" w15:done="0"/>
  <w15:commentEx w15:paraId="153E8A42" w15:done="0"/>
  <w15:commentEx w15:paraId="000C8F85" w15:done="0"/>
  <w15:commentEx w15:paraId="700C1EB3" w15:done="0"/>
  <w15:commentEx w15:paraId="2D222558" w15:done="0"/>
  <w15:commentEx w15:paraId="6D051B81" w15:done="0"/>
  <w15:commentEx w15:paraId="4E26B579" w15:done="0"/>
  <w15:commentEx w15:paraId="1315599D" w15:done="0"/>
  <w15:commentEx w15:paraId="45BCF119" w15:done="0"/>
  <w15:commentEx w15:paraId="72DA71F9" w15:done="0"/>
  <w15:commentEx w15:paraId="24A2BA28" w15:done="0"/>
  <w15:commentEx w15:paraId="46DD040B" w15:done="0"/>
  <w15:commentEx w15:paraId="40091079" w15:done="0"/>
  <w15:commentEx w15:paraId="13D5B413" w15:done="0"/>
  <w15:commentEx w15:paraId="1C400350" w15:done="0"/>
  <w15:commentEx w15:paraId="1D09119E" w15:done="0"/>
  <w15:commentEx w15:paraId="797EED12" w15:done="0"/>
  <w15:commentEx w15:paraId="73D20F15" w15:done="0"/>
  <w15:commentEx w15:paraId="729D9CAA" w15:done="0"/>
  <w15:commentEx w15:paraId="1973AD95" w15:done="0"/>
  <w15:commentEx w15:paraId="394F2F09" w15:done="0"/>
  <w15:commentEx w15:paraId="5830C619" w15:done="0"/>
  <w15:commentEx w15:paraId="2F566C8F" w15:done="0"/>
  <w15:commentEx w15:paraId="0512B27A" w15:done="0"/>
  <w15:commentEx w15:paraId="61BC8927" w15:done="0"/>
  <w15:commentEx w15:paraId="65C318F5" w15:done="0"/>
  <w15:commentEx w15:paraId="1E28EC1D" w15:done="0"/>
  <w15:commentEx w15:paraId="372EDC26" w15:done="0"/>
  <w15:commentEx w15:paraId="30E02256" w15:done="0"/>
  <w15:commentEx w15:paraId="6B3D81CB" w15:done="0"/>
  <w15:commentEx w15:paraId="635C90EC" w15:done="0"/>
  <w15:commentEx w15:paraId="65C2B76F" w15:done="0"/>
  <w15:commentEx w15:paraId="27F399AC" w15:done="0"/>
  <w15:commentEx w15:paraId="32137E5C" w15:done="0"/>
  <w15:commentEx w15:paraId="5C0E0F1B" w15:done="0"/>
  <w15:commentEx w15:paraId="2F28CFA0" w15:done="0"/>
  <w15:commentEx w15:paraId="04A7B49B" w15:done="0"/>
  <w15:commentEx w15:paraId="79454C08" w15:done="0"/>
  <w15:commentEx w15:paraId="74F49792" w15:done="0"/>
  <w15:commentEx w15:paraId="37E5E441" w15:done="0"/>
  <w15:commentEx w15:paraId="4B758789" w15:done="0"/>
  <w15:commentEx w15:paraId="1A6727A8" w15:done="0"/>
  <w15:commentEx w15:paraId="68106A03" w15:done="0"/>
  <w15:commentEx w15:paraId="40741116" w15:done="0"/>
  <w15:commentEx w15:paraId="07A1A11A" w15:done="0"/>
  <w15:commentEx w15:paraId="7C8E724B" w15:done="0"/>
  <w15:commentEx w15:paraId="6B0A1E09" w15:done="0"/>
  <w15:commentEx w15:paraId="560C23BB" w15:done="0"/>
  <w15:commentEx w15:paraId="767B2507" w15:done="0"/>
  <w15:commentEx w15:paraId="6F2201EF" w15:done="0"/>
  <w15:commentEx w15:paraId="13F1ED87" w15:done="0"/>
  <w15:commentEx w15:paraId="3C48B0C4" w15:done="0"/>
  <w15:commentEx w15:paraId="25C897A9" w15:done="0"/>
  <w15:commentEx w15:paraId="31C84224" w15:done="0"/>
  <w15:commentEx w15:paraId="5D2AAA95" w15:done="0"/>
  <w15:commentEx w15:paraId="48DCF4B1" w15:done="0"/>
  <w15:commentEx w15:paraId="453BEBEB" w15:done="0"/>
  <w15:commentEx w15:paraId="0FD66CB1" w15:done="0"/>
  <w15:commentEx w15:paraId="26E7E6FA" w15:done="0"/>
  <w15:commentEx w15:paraId="56F62FE1" w15:done="0"/>
  <w15:commentEx w15:paraId="3ECEA191" w15:done="0"/>
  <w15:commentEx w15:paraId="45FBCC65" w15:done="0"/>
  <w15:commentEx w15:paraId="1A3AA8C5" w15:done="0"/>
  <w15:commentEx w15:paraId="50DBDB26" w15:done="0"/>
  <w15:commentEx w15:paraId="5E2A5D32" w15:done="0"/>
  <w15:commentEx w15:paraId="5E5C5FB6" w15:done="0"/>
  <w15:commentEx w15:paraId="726334C0" w15:done="0"/>
  <w15:commentEx w15:paraId="7BA02256" w15:done="0"/>
  <w15:commentEx w15:paraId="7496E40A" w15:done="0"/>
  <w15:commentEx w15:paraId="3A93319B" w15:done="0"/>
  <w15:commentEx w15:paraId="6C3AA82E" w15:done="0"/>
  <w15:commentEx w15:paraId="133C1350" w15:done="0"/>
  <w15:commentEx w15:paraId="3E94BB21" w15:done="0"/>
  <w15:commentEx w15:paraId="2542094E" w15:done="0"/>
  <w15:commentEx w15:paraId="72B4E1DA" w15:done="0"/>
  <w15:commentEx w15:paraId="18EB3640" w15:done="0"/>
  <w15:commentEx w15:paraId="244E5AA1" w15:done="0"/>
  <w15:commentEx w15:paraId="12888AA7" w15:done="0"/>
  <w15:commentEx w15:paraId="0E279AA5" w15:done="0"/>
  <w15:commentEx w15:paraId="1B1D63B2" w15:done="0"/>
  <w15:commentEx w15:paraId="0FC34952" w15:done="0"/>
  <w15:commentEx w15:paraId="1005961E" w15:done="0"/>
  <w15:commentEx w15:paraId="7B88B5FA" w15:done="0"/>
  <w15:commentEx w15:paraId="57580955" w15:done="0"/>
  <w15:commentEx w15:paraId="76AA5926" w15:done="0"/>
  <w15:commentEx w15:paraId="6325B049" w15:done="0"/>
  <w15:commentEx w15:paraId="22A9B625" w15:done="0"/>
  <w15:commentEx w15:paraId="43400D54" w15:done="0"/>
  <w15:commentEx w15:paraId="19B0E4D7" w15:done="0"/>
  <w15:commentEx w15:paraId="6374D832" w15:done="0"/>
  <w15:commentEx w15:paraId="3F59D88C" w15:done="0"/>
  <w15:commentEx w15:paraId="264683E9" w15:done="0"/>
  <w15:commentEx w15:paraId="4C1D260E" w15:done="0"/>
  <w15:commentEx w15:paraId="169EC37C" w15:done="0"/>
  <w15:commentEx w15:paraId="670574B5" w15:done="0"/>
  <w15:commentEx w15:paraId="515F8FD6" w15:done="0"/>
  <w15:commentEx w15:paraId="63F6BC06" w15:done="0"/>
  <w15:commentEx w15:paraId="112A3338" w15:done="0"/>
  <w15:commentEx w15:paraId="5B740CE3" w15:done="0"/>
  <w15:commentEx w15:paraId="2E70BB89" w15:done="0"/>
  <w15:commentEx w15:paraId="2137C129" w15:done="0"/>
  <w15:commentEx w15:paraId="643EBB11" w15:done="0"/>
  <w15:commentEx w15:paraId="4E04F23D" w15:done="0"/>
  <w15:commentEx w15:paraId="0BCD0D3D" w15:done="0"/>
  <w15:commentEx w15:paraId="49ABE98E" w15:done="0"/>
  <w15:commentEx w15:paraId="7A0A663F" w15:done="0"/>
  <w15:commentEx w15:paraId="048D945D" w15:done="0"/>
  <w15:commentEx w15:paraId="7DBACD53" w15:done="0"/>
  <w15:commentEx w15:paraId="7248E15F" w15:done="0"/>
  <w15:commentEx w15:paraId="33D1DD89" w15:done="0"/>
  <w15:commentEx w15:paraId="6040CBE3" w15:done="0"/>
  <w15:commentEx w15:paraId="181B7B99" w15:done="0"/>
  <w15:commentEx w15:paraId="565F6F4C" w15:done="0"/>
  <w15:commentEx w15:paraId="0CE21825" w15:done="0"/>
  <w15:commentEx w15:paraId="7AA47A06" w15:done="0"/>
  <w15:commentEx w15:paraId="726657A9" w15:done="0"/>
  <w15:commentEx w15:paraId="411C8376" w15:done="0"/>
  <w15:commentEx w15:paraId="4D7DC329" w15:done="0"/>
  <w15:commentEx w15:paraId="77DEE41C" w15:done="0"/>
  <w15:commentEx w15:paraId="4AD8B232" w15:done="0"/>
  <w15:commentEx w15:paraId="2CBA90DF" w15:done="0"/>
  <w15:commentEx w15:paraId="5926A1DE" w15:done="0"/>
  <w15:commentEx w15:paraId="0D864F05" w15:done="0"/>
  <w15:commentEx w15:paraId="519172D8" w15:done="0"/>
  <w15:commentEx w15:paraId="3FEEF343" w15:done="0"/>
  <w15:commentEx w15:paraId="59F2BB55" w15:done="0"/>
  <w15:commentEx w15:paraId="20C918B9" w15:done="0"/>
  <w15:commentEx w15:paraId="2AAA86AB" w15:done="0"/>
  <w15:commentEx w15:paraId="1F3CBB6C" w15:done="0"/>
  <w15:commentEx w15:paraId="46CAA74A" w15:done="0"/>
  <w15:commentEx w15:paraId="31317EC3" w15:done="0"/>
  <w15:commentEx w15:paraId="0122D50B" w15:done="0"/>
  <w15:commentEx w15:paraId="330DA637" w15:done="0"/>
  <w15:commentEx w15:paraId="19CE144C" w15:done="0"/>
  <w15:commentEx w15:paraId="71D90408" w15:done="0"/>
  <w15:commentEx w15:paraId="42F5CE57" w15:done="0"/>
  <w15:commentEx w15:paraId="5444ECF7" w15:done="0"/>
  <w15:commentEx w15:paraId="06E0AA6C" w15:done="0"/>
  <w15:commentEx w15:paraId="2B8256BD" w15:done="0"/>
  <w15:commentEx w15:paraId="15A1F74C" w15:done="0"/>
  <w15:commentEx w15:paraId="3AE8BB2A" w15:done="0"/>
  <w15:commentEx w15:paraId="528E0919" w15:done="0"/>
  <w15:commentEx w15:paraId="7402C88A" w15:done="0"/>
  <w15:commentEx w15:paraId="30B85BBF" w15:done="0"/>
  <w15:commentEx w15:paraId="472C1425" w15:done="0"/>
  <w15:commentEx w15:paraId="5ECC8D2D" w15:done="0"/>
  <w15:commentEx w15:paraId="6EB7A3BC" w15:done="0"/>
  <w15:commentEx w15:paraId="50FEEAFA" w15:done="0"/>
  <w15:commentEx w15:paraId="08D05B80" w15:done="0"/>
  <w15:commentEx w15:paraId="248ED217" w15:done="0"/>
  <w15:commentEx w15:paraId="33E1304F" w15:done="0"/>
  <w15:commentEx w15:paraId="14BBDB98" w15:done="0"/>
  <w15:commentEx w15:paraId="7FBBB759" w15:done="0"/>
  <w15:commentEx w15:paraId="6743CB01" w15:done="0"/>
  <w15:commentEx w15:paraId="7C794138" w15:done="0"/>
  <w15:commentEx w15:paraId="122ADDDD" w15:done="0"/>
  <w15:commentEx w15:paraId="5CD68972" w15:done="0"/>
  <w15:commentEx w15:paraId="589010BB" w15:done="0"/>
  <w15:commentEx w15:paraId="24FC000F" w15:done="0"/>
  <w15:commentEx w15:paraId="0E921D09" w15:done="0"/>
  <w15:commentEx w15:paraId="2163F65F" w15:done="0"/>
  <w15:commentEx w15:paraId="12EF7148" w15:done="0"/>
  <w15:commentEx w15:paraId="082DBEB5" w15:done="0"/>
  <w15:commentEx w15:paraId="18C887F9" w15:done="0"/>
  <w15:commentEx w15:paraId="035C6623" w15:done="0"/>
  <w15:commentEx w15:paraId="3DA0D476" w15:done="0"/>
  <w15:commentEx w15:paraId="24242493" w15:done="0"/>
  <w15:commentEx w15:paraId="09A62A4E" w15:done="0"/>
  <w15:commentEx w15:paraId="342D5A04" w15:done="0"/>
  <w15:commentEx w15:paraId="537A270A" w15:done="0"/>
  <w15:commentEx w15:paraId="74DCAAFC" w15:done="0"/>
  <w15:commentEx w15:paraId="7B61B95A" w15:done="0"/>
  <w15:commentEx w15:paraId="75F32030" w15:done="0"/>
  <w15:commentEx w15:paraId="0F6612CC" w15:done="0"/>
  <w15:commentEx w15:paraId="75557B63" w15:done="0"/>
  <w15:commentEx w15:paraId="08ED2F35" w15:done="0"/>
  <w15:commentEx w15:paraId="74F4ACE5" w15:done="0"/>
  <w15:commentEx w15:paraId="3CBAEDF4" w15:done="0"/>
  <w15:commentEx w15:paraId="0C43CE1D" w15:done="0"/>
  <w15:commentEx w15:paraId="79637F09" w15:done="0"/>
  <w15:commentEx w15:paraId="694691FF" w15:done="0"/>
  <w15:commentEx w15:paraId="7F58A273" w15:done="0"/>
  <w15:commentEx w15:paraId="279E9F15" w15:done="0"/>
  <w15:commentEx w15:paraId="45C71D1A" w15:done="0"/>
  <w15:commentEx w15:paraId="13436768" w15:done="0"/>
  <w15:commentEx w15:paraId="4043BF84" w15:done="0"/>
  <w15:commentEx w15:paraId="3A6749CB" w15:done="0"/>
  <w15:commentEx w15:paraId="251298D8" w15:done="0"/>
  <w15:commentEx w15:paraId="532D10CC" w15:done="0"/>
  <w15:commentEx w15:paraId="35459648" w15:done="0"/>
  <w15:commentEx w15:paraId="206F41F3" w15:done="0"/>
  <w15:commentEx w15:paraId="79E65BA3" w15:done="0"/>
  <w15:commentEx w15:paraId="4A410EE5" w15:done="0"/>
  <w15:commentEx w15:paraId="40641482" w15:done="0"/>
  <w15:commentEx w15:paraId="18F2B623" w15:done="0"/>
  <w15:commentEx w15:paraId="1BC10A57" w15:done="0"/>
  <w15:commentEx w15:paraId="711941ED" w15:done="0"/>
  <w15:commentEx w15:paraId="1CA6AC7E" w15:done="0"/>
  <w15:commentEx w15:paraId="1D67FB52" w15:done="0"/>
  <w15:commentEx w15:paraId="35F48379" w15:done="0"/>
  <w15:commentEx w15:paraId="6DEB8FD8" w15:done="0"/>
  <w15:commentEx w15:paraId="2C379A4E" w15:done="0"/>
  <w15:commentEx w15:paraId="4969B5A9" w15:done="0"/>
  <w15:commentEx w15:paraId="5225C049" w15:done="0"/>
  <w15:commentEx w15:paraId="2B8E82DD" w15:done="0"/>
  <w15:commentEx w15:paraId="44BE25E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F0C7892" w16cid:durableId="1EDCE10A"/>
  <w16cid:commentId w16cid:paraId="3272E254" w16cid:durableId="1EDD04F9"/>
  <w16cid:commentId w16cid:paraId="232B1E5B" w16cid:durableId="1EDF1691"/>
  <w16cid:commentId w16cid:paraId="21AF1E08" w16cid:durableId="1EDCE10B"/>
  <w16cid:commentId w16cid:paraId="3E6B4C6C" w16cid:durableId="1EDCE10C"/>
  <w16cid:commentId w16cid:paraId="78BBB2FC" w16cid:durableId="1EDCE10D"/>
  <w16cid:commentId w16cid:paraId="4F42D2A5" w16cid:durableId="1EDCE10E"/>
  <w16cid:commentId w16cid:paraId="395A6AA3" w16cid:durableId="1EDCE10F"/>
  <w16cid:commentId w16cid:paraId="1A588F45" w16cid:durableId="1EDCE110"/>
  <w16cid:commentId w16cid:paraId="5F052F23" w16cid:durableId="1EDCE111"/>
  <w16cid:commentId w16cid:paraId="01B41A2B" w16cid:durableId="1EDCE112"/>
  <w16cid:commentId w16cid:paraId="0DBCEE83" w16cid:durableId="1EDCE113"/>
  <w16cid:commentId w16cid:paraId="3E749468" w16cid:durableId="1EDCE114"/>
  <w16cid:commentId w16cid:paraId="5DEEFE55" w16cid:durableId="1EDCE115"/>
  <w16cid:commentId w16cid:paraId="07790C4D" w16cid:durableId="1EDCE116"/>
  <w16cid:commentId w16cid:paraId="036694A1" w16cid:durableId="1EDCE117"/>
  <w16cid:commentId w16cid:paraId="4691AB93" w16cid:durableId="1EDCE118"/>
  <w16cid:commentId w16cid:paraId="01253094" w16cid:durableId="1EDCE119"/>
  <w16cid:commentId w16cid:paraId="1B65C900" w16cid:durableId="1EDCE11A"/>
  <w16cid:commentId w16cid:paraId="6C57EC17" w16cid:durableId="1EDCE11B"/>
  <w16cid:commentId w16cid:paraId="5A5AC18F" w16cid:durableId="1EDCE11C"/>
  <w16cid:commentId w16cid:paraId="4D162F82" w16cid:durableId="1EDCE11D"/>
  <w16cid:commentId w16cid:paraId="5451B63C" w16cid:durableId="1EDCE11E"/>
  <w16cid:commentId w16cid:paraId="1D189198" w16cid:durableId="1EDCE11F"/>
  <w16cid:commentId w16cid:paraId="4CD4609A" w16cid:durableId="1EDCE120"/>
  <w16cid:commentId w16cid:paraId="362CD1CF" w16cid:durableId="1EDCE121"/>
  <w16cid:commentId w16cid:paraId="35F742FD" w16cid:durableId="1EDCE122"/>
  <w16cid:commentId w16cid:paraId="033C0E4F" w16cid:durableId="1EDCE123"/>
  <w16cid:commentId w16cid:paraId="70F23299" w16cid:durableId="1EDCE124"/>
  <w16cid:commentId w16cid:paraId="14D3F607" w16cid:durableId="1EDCE125"/>
  <w16cid:commentId w16cid:paraId="7CF7AB9A" w16cid:durableId="1EDCE126"/>
  <w16cid:commentId w16cid:paraId="27F238A9" w16cid:durableId="1EDCE127"/>
  <w16cid:commentId w16cid:paraId="635AFA63" w16cid:durableId="1EDCE128"/>
  <w16cid:commentId w16cid:paraId="632EB3F9" w16cid:durableId="1EDCE129"/>
  <w16cid:commentId w16cid:paraId="6F413EBA" w16cid:durableId="1EDCE12A"/>
  <w16cid:commentId w16cid:paraId="793976AB" w16cid:durableId="1EDCE12B"/>
  <w16cid:commentId w16cid:paraId="74838EEE" w16cid:durableId="1EDCE12C"/>
  <w16cid:commentId w16cid:paraId="5F0136A6" w16cid:durableId="1EDCE12D"/>
  <w16cid:commentId w16cid:paraId="2F6C18B1" w16cid:durableId="1EDCE12E"/>
  <w16cid:commentId w16cid:paraId="7AAF00B9" w16cid:durableId="1EDCE12F"/>
  <w16cid:commentId w16cid:paraId="0907C56B" w16cid:durableId="1EDCE130"/>
  <w16cid:commentId w16cid:paraId="5CBE7FEF" w16cid:durableId="1EDCE131"/>
  <w16cid:commentId w16cid:paraId="3C921019" w16cid:durableId="1EDCE132"/>
  <w16cid:commentId w16cid:paraId="2C82CA6F" w16cid:durableId="1EDCE133"/>
  <w16cid:commentId w16cid:paraId="2A4A4C58" w16cid:durableId="1EDCE134"/>
  <w16cid:commentId w16cid:paraId="4C3210E1" w16cid:durableId="1EDCE135"/>
  <w16cid:commentId w16cid:paraId="2493865F" w16cid:durableId="1EDCE136"/>
  <w16cid:commentId w16cid:paraId="7C26A6FC" w16cid:durableId="1EDCE137"/>
  <w16cid:commentId w16cid:paraId="1A67710C" w16cid:durableId="1EDCE138"/>
  <w16cid:commentId w16cid:paraId="402B062E" w16cid:durableId="1EDCE139"/>
  <w16cid:commentId w16cid:paraId="65272916" w16cid:durableId="1EDCE13A"/>
  <w16cid:commentId w16cid:paraId="2DCE8952" w16cid:durableId="1EDCE13B"/>
  <w16cid:commentId w16cid:paraId="7D6DF781" w16cid:durableId="1EDCE13C"/>
  <w16cid:commentId w16cid:paraId="52C5A2FB" w16cid:durableId="1EDCE13D"/>
  <w16cid:commentId w16cid:paraId="61A24CA5" w16cid:durableId="1EDCE13E"/>
  <w16cid:commentId w16cid:paraId="746016D1" w16cid:durableId="1EDCE13F"/>
  <w16cid:commentId w16cid:paraId="074984A2" w16cid:durableId="1EDCE140"/>
  <w16cid:commentId w16cid:paraId="68BB4F95" w16cid:durableId="1EDCE141"/>
  <w16cid:commentId w16cid:paraId="37CC8171" w16cid:durableId="1EDCE142"/>
  <w16cid:commentId w16cid:paraId="4236378C" w16cid:durableId="1EDCE143"/>
  <w16cid:commentId w16cid:paraId="1B2A5206" w16cid:durableId="1EDCE144"/>
  <w16cid:commentId w16cid:paraId="69861526" w16cid:durableId="1EDCE145"/>
  <w16cid:commentId w16cid:paraId="5B3AA840" w16cid:durableId="1EDCE146"/>
  <w16cid:commentId w16cid:paraId="7BD8AC96" w16cid:durableId="1EDCE147"/>
  <w16cid:commentId w16cid:paraId="4142336E" w16cid:durableId="1EDCE148"/>
  <w16cid:commentId w16cid:paraId="764D26C8" w16cid:durableId="1EDCE149"/>
  <w16cid:commentId w16cid:paraId="2F7BA647" w16cid:durableId="1EDCE14A"/>
  <w16cid:commentId w16cid:paraId="07947C21" w16cid:durableId="1EDCE14B"/>
  <w16cid:commentId w16cid:paraId="75D9EB93" w16cid:durableId="1EDCE14C"/>
  <w16cid:commentId w16cid:paraId="3560D4A3" w16cid:durableId="1EDCE14D"/>
  <w16cid:commentId w16cid:paraId="1AFBCCF2" w16cid:durableId="1EDCE14E"/>
  <w16cid:commentId w16cid:paraId="726E9097" w16cid:durableId="1EDC9050"/>
  <w16cid:commentId w16cid:paraId="2F6B813A" w16cid:durableId="1EDCE14F"/>
  <w16cid:commentId w16cid:paraId="7A5A53EC" w16cid:durableId="1EDCE150"/>
  <w16cid:commentId w16cid:paraId="14D5612B" w16cid:durableId="1EDCE151"/>
  <w16cid:commentId w16cid:paraId="6FDD850C" w16cid:durableId="1EDCE152"/>
  <w16cid:commentId w16cid:paraId="1C9E46F7" w16cid:durableId="1EDCE153"/>
  <w16cid:commentId w16cid:paraId="4D3C383B" w16cid:durableId="1EDCE154"/>
  <w16cid:commentId w16cid:paraId="63D647EA" w16cid:durableId="1EDCE155"/>
  <w16cid:commentId w16cid:paraId="3C16621E" w16cid:durableId="1EDCE156"/>
  <w16cid:commentId w16cid:paraId="4F97F145" w16cid:durableId="1EDCE157"/>
  <w16cid:commentId w16cid:paraId="2145D385" w16cid:durableId="1EDCE158"/>
  <w16cid:commentId w16cid:paraId="47ADB51D" w16cid:durableId="1EDCE159"/>
  <w16cid:commentId w16cid:paraId="72C522A3" w16cid:durableId="1EDCE15A"/>
  <w16cid:commentId w16cid:paraId="793391FB" w16cid:durableId="1EDCE15B"/>
  <w16cid:commentId w16cid:paraId="11FCC33B" w16cid:durableId="1EDCE15C"/>
  <w16cid:commentId w16cid:paraId="33ADE4BE" w16cid:durableId="1EDCE15D"/>
  <w16cid:commentId w16cid:paraId="746F37B0" w16cid:durableId="1EDCE15E"/>
  <w16cid:commentId w16cid:paraId="7EFF5EA5" w16cid:durableId="1EDCE15F"/>
  <w16cid:commentId w16cid:paraId="60464D0A" w16cid:durableId="1EDCE160"/>
  <w16cid:commentId w16cid:paraId="6AC01935" w16cid:durableId="1EDCE161"/>
  <w16cid:commentId w16cid:paraId="278C059D" w16cid:durableId="1EE0CCCA"/>
  <w16cid:commentId w16cid:paraId="7D38A882" w16cid:durableId="1EE0CCCC"/>
  <w16cid:commentId w16cid:paraId="5212F59D" w16cid:durableId="1EE0CCCD"/>
  <w16cid:commentId w16cid:paraId="1528B235" w16cid:durableId="1EE0CCCE"/>
  <w16cid:commentId w16cid:paraId="085D4885" w16cid:durableId="1EE0CCCF"/>
  <w16cid:commentId w16cid:paraId="1E227C70" w16cid:durableId="1EE0CCD0"/>
  <w16cid:commentId w16cid:paraId="07F63AA0" w16cid:durableId="1EE0CCD1"/>
  <w16cid:commentId w16cid:paraId="45B15C6C" w16cid:durableId="1EE0CCD3"/>
  <w16cid:commentId w16cid:paraId="5A636ACE" w16cid:durableId="1EE0CCD4"/>
  <w16cid:commentId w16cid:paraId="0C499405" w16cid:durableId="1EE0CCD5"/>
  <w16cid:commentId w16cid:paraId="0D33B056" w16cid:durableId="1EE0CCD6"/>
  <w16cid:commentId w16cid:paraId="095FA3F2" w16cid:durableId="1EE0CCD7"/>
  <w16cid:commentId w16cid:paraId="5B58D7C5" w16cid:durableId="1EE0CCD9"/>
  <w16cid:commentId w16cid:paraId="38A12309" w16cid:durableId="1EE0CCDB"/>
  <w16cid:commentId w16cid:paraId="5827A82A" w16cid:durableId="1EE0CCDD"/>
  <w16cid:commentId w16cid:paraId="6D7E0379" w16cid:durableId="1EE0CCE0"/>
  <w16cid:commentId w16cid:paraId="5FD29A20" w16cid:durableId="1EE0CCE1"/>
  <w16cid:commentId w16cid:paraId="1D8682D9" w16cid:durableId="1EE0CCE2"/>
  <w16cid:commentId w16cid:paraId="7E0609CA" w16cid:durableId="1EE0CCE3"/>
  <w16cid:commentId w16cid:paraId="39153EF6" w16cid:durableId="1EE0CCE4"/>
  <w16cid:commentId w16cid:paraId="0CC61A52" w16cid:durableId="1EE0CCE7"/>
  <w16cid:commentId w16cid:paraId="26EC73B0" w16cid:durableId="1EE0CCE8"/>
  <w16cid:commentId w16cid:paraId="1BBE5297" w16cid:durableId="1EE0CCED"/>
  <w16cid:commentId w16cid:paraId="6F732ED0" w16cid:durableId="1EE0CCEF"/>
  <w16cid:commentId w16cid:paraId="7EF7B3A5" w16cid:durableId="1EE0CCF0"/>
  <w16cid:commentId w16cid:paraId="76775D51" w16cid:durableId="1EE0CCF1"/>
  <w16cid:commentId w16cid:paraId="7D611BB1" w16cid:durableId="1EE0CCF2"/>
  <w16cid:commentId w16cid:paraId="13E2F15F" w16cid:durableId="1EE0CCF6"/>
  <w16cid:commentId w16cid:paraId="567DB2DF" w16cid:durableId="1EE0CCF7"/>
  <w16cid:commentId w16cid:paraId="02A0C723" w16cid:durableId="1EE0CCF8"/>
  <w16cid:commentId w16cid:paraId="6441309D" w16cid:durableId="1EE0CCFA"/>
  <w16cid:commentId w16cid:paraId="74F5F2EA" w16cid:durableId="1EE0CCFB"/>
  <w16cid:commentId w16cid:paraId="24D89C70" w16cid:durableId="1EE0CCFC"/>
  <w16cid:commentId w16cid:paraId="746817E8" w16cid:durableId="1EE0CCFD"/>
  <w16cid:commentId w16cid:paraId="69F8DA88" w16cid:durableId="1EE0CCFE"/>
  <w16cid:commentId w16cid:paraId="4D0F6AFA" w16cid:durableId="1EE0CCFF"/>
  <w16cid:commentId w16cid:paraId="095416F2" w16cid:durableId="1EE0CD00"/>
  <w16cid:commentId w16cid:paraId="74E426D5" w16cid:durableId="1EE0CD01"/>
  <w16cid:commentId w16cid:paraId="4E0CD267" w16cid:durableId="1EE0CD06"/>
  <w16cid:commentId w16cid:paraId="5CF0A8FC" w16cid:durableId="1EE0CD07"/>
  <w16cid:commentId w16cid:paraId="79493A18" w16cid:durableId="1EE0CD08"/>
  <w16cid:commentId w16cid:paraId="27A97E0E" w16cid:durableId="1EE0CD0B"/>
  <w16cid:commentId w16cid:paraId="2C55AEA9" w16cid:durableId="1EE0CD0C"/>
  <w16cid:commentId w16cid:paraId="5BE36DC9" w16cid:durableId="1EE0CD11"/>
  <w16cid:commentId w16cid:paraId="3EF79F6C" w16cid:durableId="1EE0CD12"/>
  <w16cid:commentId w16cid:paraId="458FE042" w16cid:durableId="1EE0CD13"/>
  <w16cid:commentId w16cid:paraId="49F1B917" w16cid:durableId="1EE0CD1A"/>
  <w16cid:commentId w16cid:paraId="6D24AE2D" w16cid:durableId="1EE0CD1B"/>
  <w16cid:commentId w16cid:paraId="0E584BB8" w16cid:durableId="1EE0CD1C"/>
  <w16cid:commentId w16cid:paraId="4C6F63C0" w16cid:durableId="1EE0CD1D"/>
  <w16cid:commentId w16cid:paraId="5FB8F047" w16cid:durableId="1EE0CD1E"/>
  <w16cid:commentId w16cid:paraId="1BDA3EA0" w16cid:durableId="1EE0CD1F"/>
  <w16cid:commentId w16cid:paraId="02AD7B17" w16cid:durableId="1EE0CD20"/>
  <w16cid:commentId w16cid:paraId="35432A75" w16cid:durableId="1EE0CD21"/>
  <w16cid:commentId w16cid:paraId="07357493" w16cid:durableId="1EE0CD22"/>
  <w16cid:commentId w16cid:paraId="6A19EF78" w16cid:durableId="1EE0CD24"/>
  <w16cid:commentId w16cid:paraId="4181C98C" w16cid:durableId="1EE0CD25"/>
  <w16cid:commentId w16cid:paraId="2DDCB45D" w16cid:durableId="1EE0CD28"/>
  <w16cid:commentId w16cid:paraId="446AD5F0" w16cid:durableId="1EE0CD2A"/>
  <w16cid:commentId w16cid:paraId="15321459" w16cid:durableId="1EE0CD2B"/>
  <w16cid:commentId w16cid:paraId="00F18F26" w16cid:durableId="1EE0CD2C"/>
  <w16cid:commentId w16cid:paraId="602E2F9E" w16cid:durableId="1EE0CD2D"/>
  <w16cid:commentId w16cid:paraId="0511D63C" w16cid:durableId="1EE0CD2E"/>
  <w16cid:commentId w16cid:paraId="1798A96A" w16cid:durableId="1EE0CD2F"/>
  <w16cid:commentId w16cid:paraId="50566861" w16cid:durableId="1EE0CD31"/>
  <w16cid:commentId w16cid:paraId="058B0581" w16cid:durableId="1EE0CD38"/>
  <w16cid:commentId w16cid:paraId="4660D612" w16cid:durableId="1EE0CD39"/>
  <w16cid:commentId w16cid:paraId="793C94BF" w16cid:durableId="1EE0CD3C"/>
  <w16cid:commentId w16cid:paraId="461AF9C7" w16cid:durableId="1EE0CD3D"/>
  <w16cid:commentId w16cid:paraId="0DDCD1FB" w16cid:durableId="1EE0CD3E"/>
  <w16cid:commentId w16cid:paraId="6A0835D2" w16cid:durableId="1EE0CD42"/>
  <w16cid:commentId w16cid:paraId="4B08A440" w16cid:durableId="1EE0CD43"/>
  <w16cid:commentId w16cid:paraId="4AEF7C38" w16cid:durableId="1EE0CD44"/>
  <w16cid:commentId w16cid:paraId="5A2DE728" w16cid:durableId="1EE0CD45"/>
  <w16cid:commentId w16cid:paraId="72FCD5EE" w16cid:durableId="1EE0CD46"/>
  <w16cid:commentId w16cid:paraId="68A80DFC" w16cid:durableId="1EE0CD47"/>
  <w16cid:commentId w16cid:paraId="122D6693" w16cid:durableId="1EE0CD48"/>
  <w16cid:commentId w16cid:paraId="6E20D1C6" w16cid:durableId="1EE0CD49"/>
  <w16cid:commentId w16cid:paraId="7C1C8BB7" w16cid:durableId="1EE0CD4A"/>
  <w16cid:commentId w16cid:paraId="61B4AC46" w16cid:durableId="1EE0CD4D"/>
  <w16cid:commentId w16cid:paraId="217C2D08" w16cid:durableId="1EE0CD4E"/>
  <w16cid:commentId w16cid:paraId="33D842FB" w16cid:durableId="1EE0CD51"/>
  <w16cid:commentId w16cid:paraId="0A8E6992" w16cid:durableId="1EE0CD52"/>
  <w16cid:commentId w16cid:paraId="514DC3BD" w16cid:durableId="1EE0CD53"/>
  <w16cid:commentId w16cid:paraId="2E527AEE" w16cid:durableId="1EE0CD56"/>
  <w16cid:commentId w16cid:paraId="0488E285" w16cid:durableId="1EE0CD57"/>
  <w16cid:commentId w16cid:paraId="253899C0" w16cid:durableId="1EE0CD59"/>
  <w16cid:commentId w16cid:paraId="747305F7" w16cid:durableId="1EE0CD5A"/>
  <w16cid:commentId w16cid:paraId="7D0D6FDC" w16cid:durableId="1EE0CD5D"/>
  <w16cid:commentId w16cid:paraId="5024C5C7" w16cid:durableId="1EE0CD5E"/>
  <w16cid:commentId w16cid:paraId="08E2BA2C" w16cid:durableId="1EE0CD5F"/>
  <w16cid:commentId w16cid:paraId="15E899F1" w16cid:durableId="1EE0CD60"/>
  <w16cid:commentId w16cid:paraId="4677E54E" w16cid:durableId="1EE0CD63"/>
  <w16cid:commentId w16cid:paraId="13DF30E6" w16cid:durableId="1EE0CD64"/>
  <w16cid:commentId w16cid:paraId="3B0EC06D" w16cid:durableId="1EE0CD66"/>
  <w16cid:commentId w16cid:paraId="7C6C0485" w16cid:durableId="1EE0CD69"/>
  <w16cid:commentId w16cid:paraId="0E458D7C" w16cid:durableId="1EE0CD6A"/>
  <w16cid:commentId w16cid:paraId="7F13884A" w16cid:durableId="1EE0CD6B"/>
  <w16cid:commentId w16cid:paraId="29DFB8FA" w16cid:durableId="1EE0CD6C"/>
  <w16cid:commentId w16cid:paraId="310520AD" w16cid:durableId="1EE0CD7C"/>
  <w16cid:commentId w16cid:paraId="1D2B8379" w16cid:durableId="1EE0CD7D"/>
  <w16cid:commentId w16cid:paraId="4266C0CF" w16cid:durableId="1EE0CD7E"/>
  <w16cid:commentId w16cid:paraId="715103CF" w16cid:durableId="1EE0CD7F"/>
  <w16cid:commentId w16cid:paraId="711D99C6" w16cid:durableId="1EE0CD80"/>
  <w16cid:commentId w16cid:paraId="0A639A64" w16cid:durableId="1EE0CD83"/>
  <w16cid:commentId w16cid:paraId="28C6AD53" w16cid:durableId="1EE0CD86"/>
  <w16cid:commentId w16cid:paraId="283D1F90" w16cid:durableId="1EE0CD87"/>
  <w16cid:commentId w16cid:paraId="40A09958" w16cid:durableId="1EE0CD88"/>
  <w16cid:commentId w16cid:paraId="59C287CB" w16cid:durableId="1EE0CD89"/>
  <w16cid:commentId w16cid:paraId="0027BDCC" w16cid:durableId="1EE0CD8A"/>
  <w16cid:commentId w16cid:paraId="7D167BD7" w16cid:durableId="1EE0CD8B"/>
  <w16cid:commentId w16cid:paraId="17BB5FD5" w16cid:durableId="1EE0CD8C"/>
  <w16cid:commentId w16cid:paraId="688D2AEA" w16cid:durableId="1EE0CD8D"/>
  <w16cid:commentId w16cid:paraId="54CFC178" w16cid:durableId="1EE0CD8E"/>
  <w16cid:commentId w16cid:paraId="29EF69B7" w16cid:durableId="1EE0CD8F"/>
  <w16cid:commentId w16cid:paraId="25A1F3E9" w16cid:durableId="1EE0CD91"/>
  <w16cid:commentId w16cid:paraId="4BE17E86" w16cid:durableId="1EE0CD92"/>
  <w16cid:commentId w16cid:paraId="5F9BA8E1" w16cid:durableId="1EE0CD93"/>
  <w16cid:commentId w16cid:paraId="16810DD1" w16cid:durableId="1EE0CD94"/>
  <w16cid:commentId w16cid:paraId="2252619A" w16cid:durableId="1EE0CD98"/>
  <w16cid:commentId w16cid:paraId="3825148D" w16cid:durableId="1EE0CD99"/>
  <w16cid:commentId w16cid:paraId="1284FF10" w16cid:durableId="1EE0CD9A"/>
  <w16cid:commentId w16cid:paraId="596DE54B" w16cid:durableId="1EE0CD9B"/>
  <w16cid:commentId w16cid:paraId="6524040D" w16cid:durableId="1EE0CD9C"/>
  <w16cid:commentId w16cid:paraId="30AC523B" w16cid:durableId="1EE0CD9D"/>
  <w16cid:commentId w16cid:paraId="352D30DE" w16cid:durableId="1EE0CD9E"/>
  <w16cid:commentId w16cid:paraId="031FEF03" w16cid:durableId="1EE0CD9F"/>
  <w16cid:commentId w16cid:paraId="14B3EE2C" w16cid:durableId="1EE0CDA0"/>
  <w16cid:commentId w16cid:paraId="239CA9DC" w16cid:durableId="1EE0CDA1"/>
  <w16cid:commentId w16cid:paraId="6CC35751" w16cid:durableId="1EE0CDA2"/>
  <w16cid:commentId w16cid:paraId="5F713724" w16cid:durableId="1EE0CDA7"/>
  <w16cid:commentId w16cid:paraId="5DE73C91" w16cid:durableId="1EE0CDA8"/>
  <w16cid:commentId w16cid:paraId="06510B22" w16cid:durableId="1EE0CDA9"/>
  <w16cid:commentId w16cid:paraId="3FF8E4FE" w16cid:durableId="1EE0CDAA"/>
  <w16cid:commentId w16cid:paraId="68B8F178" w16cid:durableId="1EE0CDAB"/>
  <w16cid:commentId w16cid:paraId="336B8A27" w16cid:durableId="1EE0CDAC"/>
  <w16cid:commentId w16cid:paraId="493472ED" w16cid:durableId="1EE0CDAD"/>
  <w16cid:commentId w16cid:paraId="4A17C362" w16cid:durableId="1EE0CDAE"/>
  <w16cid:commentId w16cid:paraId="07F459A7" w16cid:durableId="1EE0CDAF"/>
  <w16cid:commentId w16cid:paraId="33CFB6E7" w16cid:durableId="1EE0CDB0"/>
  <w16cid:commentId w16cid:paraId="351B001E" w16cid:durableId="1EE0CDB5"/>
  <w16cid:commentId w16cid:paraId="5FE000BF" w16cid:durableId="1EE0CDB6"/>
  <w16cid:commentId w16cid:paraId="7F391332" w16cid:durableId="1EE0CDB7"/>
  <w16cid:commentId w16cid:paraId="23575FC2" w16cid:durableId="1EE0CDB8"/>
  <w16cid:commentId w16cid:paraId="56C4E281" w16cid:durableId="1EE0CDBC"/>
  <w16cid:commentId w16cid:paraId="24DC3A0C" w16cid:durableId="1EE0CDBD"/>
  <w16cid:commentId w16cid:paraId="091F5364" w16cid:durableId="1EE0CDBF"/>
  <w16cid:commentId w16cid:paraId="75CDB536" w16cid:durableId="1EE0CDC0"/>
  <w16cid:commentId w16cid:paraId="20FF881D" w16cid:durableId="1EE0CDC3"/>
  <w16cid:commentId w16cid:paraId="41B190E1" w16cid:durableId="1EE0CDC5"/>
  <w16cid:commentId w16cid:paraId="1508CFD4" w16cid:durableId="1EE0CDC9"/>
  <w16cid:commentId w16cid:paraId="311B3507" w16cid:durableId="1EE0CDCA"/>
  <w16cid:commentId w16cid:paraId="473B3950" w16cid:durableId="1EE0CDCB"/>
  <w16cid:commentId w16cid:paraId="02551158" w16cid:durableId="1EE0CDCC"/>
  <w16cid:commentId w16cid:paraId="22DE4D2B" w16cid:durableId="1EE0CDCD"/>
  <w16cid:commentId w16cid:paraId="1E35FCA5" w16cid:durableId="1EE0CDCE"/>
  <w16cid:commentId w16cid:paraId="68413403" w16cid:durableId="1EE0CE7E"/>
  <w16cid:commentId w16cid:paraId="3DD093CB" w16cid:durableId="1EE0CE7F"/>
  <w16cid:commentId w16cid:paraId="2C23BB0A" w16cid:durableId="1EE0CE80"/>
  <w16cid:commentId w16cid:paraId="39C49CE4" w16cid:durableId="1EE0CE81"/>
  <w16cid:commentId w16cid:paraId="4B68163C" w16cid:durableId="1EE0CE82"/>
  <w16cid:commentId w16cid:paraId="1A1BBD92" w16cid:durableId="1EE0CE83"/>
  <w16cid:commentId w16cid:paraId="6EB2EEBB" w16cid:durableId="1EE0CE84"/>
  <w16cid:commentId w16cid:paraId="193993A5" w16cid:durableId="1EE0CE85"/>
  <w16cid:commentId w16cid:paraId="5A5DE385" w16cid:durableId="1EE0CE86"/>
  <w16cid:commentId w16cid:paraId="21B0A063" w16cid:durableId="1EE0CE87"/>
  <w16cid:commentId w16cid:paraId="11F57CD9" w16cid:durableId="1EE0CE88"/>
  <w16cid:commentId w16cid:paraId="22F9C514" w16cid:durableId="1EE0CE89"/>
  <w16cid:commentId w16cid:paraId="4637DE35" w16cid:durableId="1EE0CE8A"/>
  <w16cid:commentId w16cid:paraId="72F2C3B0" w16cid:durableId="1EE0CE8B"/>
  <w16cid:commentId w16cid:paraId="0015E642" w16cid:durableId="1EE0CE8C"/>
  <w16cid:commentId w16cid:paraId="7999996E" w16cid:durableId="1EE0CE8F"/>
  <w16cid:commentId w16cid:paraId="590A893F" w16cid:durableId="1EE0CE90"/>
  <w16cid:commentId w16cid:paraId="29760469" w16cid:durableId="1EE0CE91"/>
  <w16cid:commentId w16cid:paraId="6C96CFBE" w16cid:durableId="1EE0CE92"/>
  <w16cid:commentId w16cid:paraId="7108E737" w16cid:durableId="1EE0CE93"/>
  <w16cid:commentId w16cid:paraId="6A58EB5A" w16cid:durableId="1EE0CE94"/>
  <w16cid:commentId w16cid:paraId="6B0F2697" w16cid:durableId="1EE0CE95"/>
  <w16cid:commentId w16cid:paraId="5E1EDAF9" w16cid:durableId="1EE0CE97"/>
  <w16cid:commentId w16cid:paraId="4B19807E" w16cid:durableId="1EE0CE99"/>
  <w16cid:commentId w16cid:paraId="3D2EEB89" w16cid:durableId="1EE0CE9B"/>
  <w16cid:commentId w16cid:paraId="0EC9A62E" w16cid:durableId="1EE0CEA4"/>
  <w16cid:commentId w16cid:paraId="6238CD70" w16cid:durableId="1EE0CEAA"/>
  <w16cid:commentId w16cid:paraId="553302EA" w16cid:durableId="1EE0CEAB"/>
  <w16cid:commentId w16cid:paraId="486E0254" w16cid:durableId="1EE0CEAC"/>
  <w16cid:commentId w16cid:paraId="6D0AA7A3" w16cid:durableId="1EE0CEAF"/>
  <w16cid:commentId w16cid:paraId="32DBB3B5" w16cid:durableId="1EE0CEB0"/>
  <w16cid:commentId w16cid:paraId="0B32E995" w16cid:durableId="1EE0CEB1"/>
  <w16cid:commentId w16cid:paraId="1F56D7CF" w16cid:durableId="1EE0CEB4"/>
  <w16cid:commentId w16cid:paraId="79C28971" w16cid:durableId="1EE0CEB5"/>
  <w16cid:commentId w16cid:paraId="491E5AFC" w16cid:durableId="1EE0D05D"/>
  <w16cid:commentId w16cid:paraId="23946E6F" w16cid:durableId="1EE0D05E"/>
  <w16cid:commentId w16cid:paraId="7D1E6C3B" w16cid:durableId="1EE0D05F"/>
  <w16cid:commentId w16cid:paraId="68CF1ED2" w16cid:durableId="1EE0D062"/>
  <w16cid:commentId w16cid:paraId="64F9347D" w16cid:durableId="1EE0D063"/>
  <w16cid:commentId w16cid:paraId="7A7BAA7B" w16cid:durableId="1EE0D066"/>
  <w16cid:commentId w16cid:paraId="3632CCC3" w16cid:durableId="1EE0D069"/>
  <w16cid:commentId w16cid:paraId="4AE4D979" w16cid:durableId="1EE0D06B"/>
  <w16cid:commentId w16cid:paraId="7CE4356E" w16cid:durableId="1EE0D06E"/>
  <w16cid:commentId w16cid:paraId="36EA4B21" w16cid:durableId="1EE0D06F"/>
  <w16cid:commentId w16cid:paraId="00B89A7C" w16cid:durableId="1EE0D070"/>
  <w16cid:commentId w16cid:paraId="4BDA3DE5" w16cid:durableId="1EE0D074"/>
  <w16cid:commentId w16cid:paraId="4C18FC57" w16cid:durableId="1EE0D075"/>
  <w16cid:commentId w16cid:paraId="00E98115" w16cid:durableId="1EE0D078"/>
  <w16cid:commentId w16cid:paraId="630B44FA" w16cid:durableId="1EE0D079"/>
  <w16cid:commentId w16cid:paraId="017FF0AF" w16cid:durableId="1EE0D07A"/>
  <w16cid:commentId w16cid:paraId="0EBE482C" w16cid:durableId="1EE0D07B"/>
  <w16cid:commentId w16cid:paraId="1A962C6B" w16cid:durableId="1EE0D080"/>
  <w16cid:commentId w16cid:paraId="77E3BDD5" w16cid:durableId="1EE0D081"/>
  <w16cid:commentId w16cid:paraId="785B5EF9" w16cid:durableId="1EE0D082"/>
  <w16cid:commentId w16cid:paraId="18BFDAEF" w16cid:durableId="1EE0D083"/>
  <w16cid:commentId w16cid:paraId="0EB0BA01" w16cid:durableId="1EE0D084"/>
  <w16cid:commentId w16cid:paraId="7899700A" w16cid:durableId="1EE0D085"/>
  <w16cid:commentId w16cid:paraId="700B00EC" w16cid:durableId="1EE0D086"/>
  <w16cid:commentId w16cid:paraId="67158C27" w16cid:durableId="1EE0D087"/>
  <w16cid:commentId w16cid:paraId="019745AA" w16cid:durableId="1EE0D088"/>
  <w16cid:commentId w16cid:paraId="34F07778" w16cid:durableId="1EE0D089"/>
  <w16cid:commentId w16cid:paraId="14D15587" w16cid:durableId="1EE0D08A"/>
  <w16cid:commentId w16cid:paraId="19B12403" w16cid:durableId="1EE0D08B"/>
  <w16cid:commentId w16cid:paraId="00C42D8A" w16cid:durableId="1EE0D08F"/>
  <w16cid:commentId w16cid:paraId="2963B012" w16cid:durableId="1EE0D090"/>
  <w16cid:commentId w16cid:paraId="3A6393C6" w16cid:durableId="1EE0D092"/>
  <w16cid:commentId w16cid:paraId="38312258" w16cid:durableId="1EE0D093"/>
  <w16cid:commentId w16cid:paraId="795A19A6" w16cid:durableId="1EE0D095"/>
  <w16cid:commentId w16cid:paraId="02738112" w16cid:durableId="1EE0D096"/>
  <w16cid:commentId w16cid:paraId="67295898" w16cid:durableId="1EE0D097"/>
  <w16cid:commentId w16cid:paraId="51D57527" w16cid:durableId="1EE0D098"/>
  <w16cid:commentId w16cid:paraId="30BF0266" w16cid:durableId="1EE0D099"/>
  <w16cid:commentId w16cid:paraId="3AC8F667" w16cid:durableId="1EE0D09B"/>
  <w16cid:commentId w16cid:paraId="4B389249" w16cid:durableId="1EE0D09C"/>
  <w16cid:commentId w16cid:paraId="123CA656" w16cid:durableId="1EE0D0A0"/>
  <w16cid:commentId w16cid:paraId="5ABFD099" w16cid:durableId="1EE0D0A1"/>
  <w16cid:commentId w16cid:paraId="4FDCA566" w16cid:durableId="1EE0D0A2"/>
  <w16cid:commentId w16cid:paraId="30ED34A7" w16cid:durableId="1EE0D0A3"/>
  <w16cid:commentId w16cid:paraId="1625952D" w16cid:durableId="1EE0D0A4"/>
  <w16cid:commentId w16cid:paraId="15010280" w16cid:durableId="1EE0D0A5"/>
  <w16cid:commentId w16cid:paraId="34D1658E" w16cid:durableId="1EE0D0A8"/>
  <w16cid:commentId w16cid:paraId="774AB6E7" w16cid:durableId="1EE0D0A9"/>
  <w16cid:commentId w16cid:paraId="38B9460B" w16cid:durableId="1EE0D0AA"/>
  <w16cid:commentId w16cid:paraId="3822E3E9" w16cid:durableId="1EE0D0AB"/>
  <w16cid:commentId w16cid:paraId="32ED953A" w16cid:durableId="1EE0D0AC"/>
  <w16cid:commentId w16cid:paraId="6127B334" w16cid:durableId="1EE0D0AD"/>
  <w16cid:commentId w16cid:paraId="73FF0177" w16cid:durableId="1EE0D0AE"/>
  <w16cid:commentId w16cid:paraId="180899FB" w16cid:durableId="1EE0D0AF"/>
  <w16cid:commentId w16cid:paraId="551B5288" w16cid:durableId="1EE0D0B0"/>
  <w16cid:commentId w16cid:paraId="3A1300CD" w16cid:durableId="1EE0D0B1"/>
  <w16cid:commentId w16cid:paraId="6AB63E4B" w16cid:durableId="1EE0D0B2"/>
  <w16cid:commentId w16cid:paraId="015E3219" w16cid:durableId="1EE0D0B3"/>
  <w16cid:commentId w16cid:paraId="2DDCB01F" w16cid:durableId="1EE0D0B4"/>
  <w16cid:commentId w16cid:paraId="74648920" w16cid:durableId="1EE0D0B5"/>
  <w16cid:commentId w16cid:paraId="5875F264" w16cid:durableId="1EE0D0B6"/>
  <w16cid:commentId w16cid:paraId="7F0341E5" w16cid:durableId="1EE0D0B9"/>
  <w16cid:commentId w16cid:paraId="0E8699B7" w16cid:durableId="1EE0D2E7"/>
  <w16cid:commentId w16cid:paraId="5D42B2E5" w16cid:durableId="1EE0D2E8"/>
  <w16cid:commentId w16cid:paraId="7DCE0F24" w16cid:durableId="1EE0D2E9"/>
  <w16cid:commentId w16cid:paraId="5D66C50A" w16cid:durableId="1EE0D2EA"/>
  <w16cid:commentId w16cid:paraId="6C77ED18" w16cid:durableId="1EE0D2EB"/>
  <w16cid:commentId w16cid:paraId="63038099" w16cid:durableId="1EE0D2EC"/>
  <w16cid:commentId w16cid:paraId="6BB2A07F" w16cid:durableId="1EE0D2ED"/>
  <w16cid:commentId w16cid:paraId="2EA75ECF" w16cid:durableId="1EE0D2F0"/>
  <w16cid:commentId w16cid:paraId="02D7EDE6" w16cid:durableId="1EE0D2F2"/>
  <w16cid:commentId w16cid:paraId="45DB74A8" w16cid:durableId="1EE0D2F5"/>
  <w16cid:commentId w16cid:paraId="3EDE4520" w16cid:durableId="1EE0D2F6"/>
  <w16cid:commentId w16cid:paraId="20F0370C" w16cid:durableId="1EE0D2F7"/>
  <w16cid:commentId w16cid:paraId="072D42F1" w16cid:durableId="1EE0D2F8"/>
  <w16cid:commentId w16cid:paraId="3A410AFF" w16cid:durableId="1EE0D2F9"/>
  <w16cid:commentId w16cid:paraId="0EEA9029" w16cid:durableId="1EE0D2FE"/>
  <w16cid:commentId w16cid:paraId="2B9088D5" w16cid:durableId="1EE0D301"/>
  <w16cid:commentId w16cid:paraId="2C817EE1" w16cid:durableId="1EE0D302"/>
  <w16cid:commentId w16cid:paraId="35E0D3F5" w16cid:durableId="1EE0D305"/>
  <w16cid:commentId w16cid:paraId="6AF24B7B" w16cid:durableId="1EE0D306"/>
  <w16cid:commentId w16cid:paraId="75C39874" w16cid:durableId="1EE0D307"/>
  <w16cid:commentId w16cid:paraId="2B082884" w16cid:durableId="1EE0D308"/>
  <w16cid:commentId w16cid:paraId="4BDE4B06" w16cid:durableId="1EE0D309"/>
  <w16cid:commentId w16cid:paraId="4A0F718F" w16cid:durableId="1EE0D30A"/>
  <w16cid:commentId w16cid:paraId="7F75D54E" w16cid:durableId="1EE0D311"/>
  <w16cid:commentId w16cid:paraId="6B19119A" w16cid:durableId="1EE0D313"/>
  <w16cid:commentId w16cid:paraId="66F8D71F" w16cid:durableId="1EE0D317"/>
  <w16cid:commentId w16cid:paraId="0C71AEBB" w16cid:durableId="1EE0D318"/>
  <w16cid:commentId w16cid:paraId="3EEFB963" w16cid:durableId="1EE0D319"/>
  <w16cid:commentId w16cid:paraId="3656C91B" w16cid:durableId="1EE0D31A"/>
  <w16cid:commentId w16cid:paraId="2B032321" w16cid:durableId="1EE0D31B"/>
  <w16cid:commentId w16cid:paraId="2069FA63" w16cid:durableId="1EE0D4ED"/>
  <w16cid:commentId w16cid:paraId="5E2B40D3" w16cid:durableId="1EE0D4EE"/>
  <w16cid:commentId w16cid:paraId="10C6ACFA" w16cid:durableId="1EE0D4F0"/>
  <w16cid:commentId w16cid:paraId="5A9A8AD2" w16cid:durableId="1EE0D4F2"/>
  <w16cid:commentId w16cid:paraId="497CB6CC" w16cid:durableId="1EE0D4F4"/>
  <w16cid:commentId w16cid:paraId="351FC365" w16cid:durableId="1EE0D4F5"/>
  <w16cid:commentId w16cid:paraId="7DEB82E5" w16cid:durableId="1EE0D4F6"/>
  <w16cid:commentId w16cid:paraId="0C46C076" w16cid:durableId="1EE0D4F7"/>
  <w16cid:commentId w16cid:paraId="3738DCB6" w16cid:durableId="1EE0D4F8"/>
  <w16cid:commentId w16cid:paraId="6D4B705D" w16cid:durableId="1EE0D4F9"/>
  <w16cid:commentId w16cid:paraId="60BEB551" w16cid:durableId="1EE0D4FA"/>
  <w16cid:commentId w16cid:paraId="2BCE49BF" w16cid:durableId="1EE0D4FB"/>
  <w16cid:commentId w16cid:paraId="4FE75DAF" w16cid:durableId="1EE0D4FC"/>
  <w16cid:commentId w16cid:paraId="0FFB0F95" w16cid:durableId="1EE0D4FD"/>
  <w16cid:commentId w16cid:paraId="3AD969D4" w16cid:durableId="1EE0D4FE"/>
  <w16cid:commentId w16cid:paraId="00D7D261" w16cid:durableId="1EE0D4FF"/>
  <w16cid:commentId w16cid:paraId="5184AA7A" w16cid:durableId="1EE0D500"/>
  <w16cid:commentId w16cid:paraId="5E04950A" w16cid:durableId="1EE0D501"/>
  <w16cid:commentId w16cid:paraId="2EB43513" w16cid:durableId="1EE0D502"/>
  <w16cid:commentId w16cid:paraId="01CBB29B" w16cid:durableId="1EE0D503"/>
  <w16cid:commentId w16cid:paraId="57165A07" w16cid:durableId="1EE0D504"/>
  <w16cid:commentId w16cid:paraId="6B947375" w16cid:durableId="1EE0D505"/>
  <w16cid:commentId w16cid:paraId="5D71BC97" w16cid:durableId="1EE0D506"/>
  <w16cid:commentId w16cid:paraId="6CEC6286" w16cid:durableId="1EE0D507"/>
  <w16cid:commentId w16cid:paraId="6D8E8155" w16cid:durableId="1EE0D50A"/>
  <w16cid:commentId w16cid:paraId="241C4ADB" w16cid:durableId="1EE0D50B"/>
  <w16cid:commentId w16cid:paraId="150A28AD" w16cid:durableId="1EE0D50D"/>
  <w16cid:commentId w16cid:paraId="0C5F3CEA" w16cid:durableId="1EE0D50E"/>
  <w16cid:commentId w16cid:paraId="0F7C000B" w16cid:durableId="1EE0D50F"/>
  <w16cid:commentId w16cid:paraId="7194438C" w16cid:durableId="1EE0D510"/>
  <w16cid:commentId w16cid:paraId="07CA9810" w16cid:durableId="1EE0D511"/>
  <w16cid:commentId w16cid:paraId="6B2B51D7" w16cid:durableId="1EE0D512"/>
  <w16cid:commentId w16cid:paraId="43519DEB" w16cid:durableId="1EE0D513"/>
  <w16cid:commentId w16cid:paraId="42F05D98" w16cid:durableId="1EE0D514"/>
  <w16cid:commentId w16cid:paraId="7CED4B6B" w16cid:durableId="1EE0D515"/>
  <w16cid:commentId w16cid:paraId="0EF4980D" w16cid:durableId="1EE0D516"/>
  <w16cid:commentId w16cid:paraId="3110A1ED" w16cid:durableId="1EE0D519"/>
  <w16cid:commentId w16cid:paraId="64F7C11A" w16cid:durableId="1EE0D51C"/>
  <w16cid:commentId w16cid:paraId="153B0D61" w16cid:durableId="1EE0D51E"/>
  <w16cid:commentId w16cid:paraId="78E41139" w16cid:durableId="1EE0D51F"/>
  <w16cid:commentId w16cid:paraId="340B9E4F" w16cid:durableId="1EE0D520"/>
  <w16cid:commentId w16cid:paraId="6EB8BCC4" w16cid:durableId="1EE0D521"/>
  <w16cid:commentId w16cid:paraId="1BBEDCCA" w16cid:durableId="1EE0D522"/>
  <w16cid:commentId w16cid:paraId="6CA5B6C4" w16cid:durableId="1EE0D523"/>
  <w16cid:commentId w16cid:paraId="21F7211B" w16cid:durableId="1EE0D526"/>
  <w16cid:commentId w16cid:paraId="2C8EAF91" w16cid:durableId="1EE0D528"/>
  <w16cid:commentId w16cid:paraId="2700EF00" w16cid:durableId="1EE0D529"/>
  <w16cid:commentId w16cid:paraId="032E5532" w16cid:durableId="1EE0D52A"/>
  <w16cid:commentId w16cid:paraId="674156A3" w16cid:durableId="1EE0D52B"/>
  <w16cid:commentId w16cid:paraId="0E33DB43" w16cid:durableId="1EE0D52C"/>
  <w16cid:commentId w16cid:paraId="6F74EC9D" w16cid:durableId="1EE0D52D"/>
  <w16cid:commentId w16cid:paraId="7ADA1226" w16cid:durableId="1EE0D52E"/>
  <w16cid:commentId w16cid:paraId="12D0F4CD" w16cid:durableId="1EE0D52F"/>
  <w16cid:commentId w16cid:paraId="5A157C75" w16cid:durableId="1EE0D530"/>
  <w16cid:commentId w16cid:paraId="0B285C1C" w16cid:durableId="1EE0D531"/>
  <w16cid:commentId w16cid:paraId="0D236CB7" w16cid:durableId="1EE0D532"/>
  <w16cid:commentId w16cid:paraId="17B33125" w16cid:durableId="1EE0D533"/>
  <w16cid:commentId w16cid:paraId="2FFCD0DE" w16cid:durableId="1EE0D534"/>
  <w16cid:commentId w16cid:paraId="76DBCD75" w16cid:durableId="1EE0D535"/>
  <w16cid:commentId w16cid:paraId="0720CE85" w16cid:durableId="1EE0D536"/>
  <w16cid:commentId w16cid:paraId="48EBC96B" w16cid:durableId="1EE0D537"/>
  <w16cid:commentId w16cid:paraId="6B54E908" w16cid:durableId="1EE0D538"/>
  <w16cid:commentId w16cid:paraId="66405B30" w16cid:durableId="1EE0D539"/>
  <w16cid:commentId w16cid:paraId="0E2A4B09" w16cid:durableId="1EE0D53A"/>
  <w16cid:commentId w16cid:paraId="4A1179DB" w16cid:durableId="1EE0D53D"/>
  <w16cid:commentId w16cid:paraId="57650137" w16cid:durableId="1EE0D53E"/>
  <w16cid:commentId w16cid:paraId="3216C332" w16cid:durableId="1EE0D53F"/>
  <w16cid:commentId w16cid:paraId="73F9A770" w16cid:durableId="1EE0D540"/>
  <w16cid:commentId w16cid:paraId="52C630B3" w16cid:durableId="1EE0D541"/>
  <w16cid:commentId w16cid:paraId="77A1FAD8" w16cid:durableId="1EE0D542"/>
  <w16cid:commentId w16cid:paraId="35D54A46" w16cid:durableId="1EE0D543"/>
  <w16cid:commentId w16cid:paraId="3AD88243" w16cid:durableId="1EE0D544"/>
  <w16cid:commentId w16cid:paraId="434C5797" w16cid:durableId="1EE0D545"/>
  <w16cid:commentId w16cid:paraId="2C5FA684" w16cid:durableId="1EE0D546"/>
  <w16cid:commentId w16cid:paraId="55D6CBA8" w16cid:durableId="1EE0D547"/>
  <w16cid:commentId w16cid:paraId="64AD75D8" w16cid:durableId="1EE0D54A"/>
  <w16cid:commentId w16cid:paraId="6EC421C4" w16cid:durableId="1EE0D54B"/>
  <w16cid:commentId w16cid:paraId="76F822C7" w16cid:durableId="1EE0D54C"/>
  <w16cid:commentId w16cid:paraId="1A2DD931" w16cid:durableId="1EE0D54F"/>
  <w16cid:commentId w16cid:paraId="5D8433EE" w16cid:durableId="1EE0D550"/>
  <w16cid:commentId w16cid:paraId="35991AB0" w16cid:durableId="1EE0D551"/>
  <w16cid:commentId w16cid:paraId="148700D3" w16cid:durableId="1EE0D552"/>
  <w16cid:commentId w16cid:paraId="35DCCC42" w16cid:durableId="1EE0D553"/>
  <w16cid:commentId w16cid:paraId="7591821D" w16cid:durableId="1EE0D554"/>
  <w16cid:commentId w16cid:paraId="2895E4F1" w16cid:durableId="1EE0D555"/>
  <w16cid:commentId w16cid:paraId="21C869BC" w16cid:durableId="1EE0D556"/>
  <w16cid:commentId w16cid:paraId="45EBB635" w16cid:durableId="1EE0D557"/>
  <w16cid:commentId w16cid:paraId="60AA2C40" w16cid:durableId="1EE0D558"/>
  <w16cid:commentId w16cid:paraId="418C46D5" w16cid:durableId="1EE0D559"/>
  <w16cid:commentId w16cid:paraId="342B5769" w16cid:durableId="1EDDE986"/>
  <w16cid:commentId w16cid:paraId="15258801" w16cid:durableId="1EDB5DEA"/>
  <w16cid:commentId w16cid:paraId="2F4733BD" w16cid:durableId="1EDB5DEB"/>
  <w16cid:commentId w16cid:paraId="5A4171F9" w16cid:durableId="1EDDE989"/>
  <w16cid:commentId w16cid:paraId="391A9A8B" w16cid:durableId="1EDDE98A"/>
  <w16cid:commentId w16cid:paraId="73A024C8" w16cid:durableId="1EDB5DEC"/>
  <w16cid:commentId w16cid:paraId="286EDC9E" w16cid:durableId="1EDB5DED"/>
  <w16cid:commentId w16cid:paraId="1ADC311F" w16cid:durableId="1EDB5DEE"/>
  <w16cid:commentId w16cid:paraId="293E449D" w16cid:durableId="1EDB5DEF"/>
  <w16cid:commentId w16cid:paraId="0072D658" w16cid:durableId="1EDDE98F"/>
  <w16cid:commentId w16cid:paraId="2105B54B" w16cid:durableId="1EDDE990"/>
  <w16cid:commentId w16cid:paraId="4741DE29" w16cid:durableId="1EDB5DF0"/>
  <w16cid:commentId w16cid:paraId="06869C11" w16cid:durableId="1EDDE992"/>
  <w16cid:commentId w16cid:paraId="5204751C" w16cid:durableId="1EDB5DF1"/>
  <w16cid:commentId w16cid:paraId="1DBB2B5E" w16cid:durableId="1EDB5DF2"/>
  <w16cid:commentId w16cid:paraId="60E082C4" w16cid:durableId="1EDB5DF3"/>
  <w16cid:commentId w16cid:paraId="44EFA723" w16cid:durableId="1EDB5DF4"/>
  <w16cid:commentId w16cid:paraId="1B6FB1AF" w16cid:durableId="1EDB5DF5"/>
  <w16cid:commentId w16cid:paraId="41F5A546" w16cid:durableId="1EDB5DF6"/>
  <w16cid:commentId w16cid:paraId="112FF5DD" w16cid:durableId="1EDDFC4A"/>
  <w16cid:commentId w16cid:paraId="572B7183" w16cid:durableId="1EDB5DF7"/>
  <w16cid:commentId w16cid:paraId="66227E97" w16cid:durableId="1EDB5DF8"/>
  <w16cid:commentId w16cid:paraId="3DCFE199" w16cid:durableId="1EDB5DF9"/>
  <w16cid:commentId w16cid:paraId="170C7D79" w16cid:durableId="1EDB5DFA"/>
  <w16cid:commentId w16cid:paraId="02059412" w16cid:durableId="1EDB5DFB"/>
  <w16cid:commentId w16cid:paraId="3426955F" w16cid:durableId="1EDB9F9B"/>
  <w16cid:commentId w16cid:paraId="15E3F8FE" w16cid:durableId="1EDDE9A1"/>
  <w16cid:commentId w16cid:paraId="7FEACE0F" w16cid:durableId="1EDDE9A2"/>
  <w16cid:commentId w16cid:paraId="5189ABA9" w16cid:durableId="1EDB5DFC"/>
  <w16cid:commentId w16cid:paraId="1723A039" w16cid:durableId="1EDB5DFD"/>
  <w16cid:commentId w16cid:paraId="476F45BF" w16cid:durableId="1EDDE9A5"/>
  <w16cid:commentId w16cid:paraId="490208CA" w16cid:durableId="1EDB5DFE"/>
  <w16cid:commentId w16cid:paraId="5B0EEF45" w16cid:durableId="1EDE0B78"/>
  <w16cid:commentId w16cid:paraId="6F4459B6" w16cid:durableId="1EDB5DFF"/>
  <w16cid:commentId w16cid:paraId="4D1AD3B9" w16cid:durableId="1EDBF513"/>
  <w16cid:commentId w16cid:paraId="6D318EF7" w16cid:durableId="1EDB5E00"/>
  <w16cid:commentId w16cid:paraId="193DC50A" w16cid:durableId="1EDBFDA3"/>
  <w16cid:commentId w16cid:paraId="543C92AE" w16cid:durableId="1EDBFEF1"/>
  <w16cid:commentId w16cid:paraId="54F08459" w16cid:durableId="1EDB5E01"/>
  <w16cid:commentId w16cid:paraId="5E6E1D30" w16cid:durableId="1EDB5E02"/>
  <w16cid:commentId w16cid:paraId="57C4E0D2" w16cid:durableId="1EDB5E03"/>
  <w16cid:commentId w16cid:paraId="48FD8E07" w16cid:durableId="1EDB5E04"/>
  <w16cid:commentId w16cid:paraId="0620EC7F" w16cid:durableId="1EDB5E05"/>
  <w16cid:commentId w16cid:paraId="352300F6" w16cid:durableId="1EDBE1B1"/>
  <w16cid:commentId w16cid:paraId="2C875C9A" w16cid:durableId="1EDB5E06"/>
  <w16cid:commentId w16cid:paraId="6EB27514" w16cid:durableId="1EDB5E07"/>
  <w16cid:commentId w16cid:paraId="56C17332" w16cid:durableId="1EDB5E08"/>
  <w16cid:commentId w16cid:paraId="43D7B243" w16cid:durableId="1EDB5E09"/>
  <w16cid:commentId w16cid:paraId="5C8C991A" w16cid:durableId="1EDB5E0A"/>
  <w16cid:commentId w16cid:paraId="7BF4CB22" w16cid:durableId="1EDB5E0B"/>
  <w16cid:commentId w16cid:paraId="4EB45982" w16cid:durableId="1EDBE169"/>
  <w16cid:commentId w16cid:paraId="5C4D5EBF" w16cid:durableId="1EDB5E0C"/>
  <w16cid:commentId w16cid:paraId="51C28830" w16cid:durableId="1EDB5E0D"/>
  <w16cid:commentId w16cid:paraId="6280476F" w16cid:durableId="1EDDEA33"/>
  <w16cid:commentId w16cid:paraId="3506D8AE" w16cid:durableId="1EDB5E0E"/>
  <w16cid:commentId w16cid:paraId="192DC483" w16cid:durableId="1EDB5E0F"/>
  <w16cid:commentId w16cid:paraId="521BD13C" w16cid:durableId="1EDB5E10"/>
  <w16cid:commentId w16cid:paraId="1397A160" w16cid:durableId="1EDDFC6B"/>
  <w16cid:commentId w16cid:paraId="36178C6F" w16cid:durableId="1EDB5E11"/>
  <w16cid:commentId w16cid:paraId="0EE58CF6" w16cid:durableId="1EDBE812"/>
  <w16cid:commentId w16cid:paraId="25DBCDFF" w16cid:durableId="1EDB5E12"/>
  <w16cid:commentId w16cid:paraId="5756318D" w16cid:durableId="1EDBE76D"/>
  <w16cid:commentId w16cid:paraId="01717F8C" w16cid:durableId="1EDCFBD0"/>
  <w16cid:commentId w16cid:paraId="7EE3F3F2" w16cid:durableId="1EDBA021"/>
  <w16cid:commentId w16cid:paraId="71D84027" w16cid:durableId="1EDDFC72"/>
  <w16cid:commentId w16cid:paraId="0D930848" w16cid:durableId="1EDB5E13"/>
  <w16cid:commentId w16cid:paraId="4676B646" w16cid:durableId="1EDBE646"/>
  <w16cid:commentId w16cid:paraId="7FB6F827" w16cid:durableId="1EDB5E14"/>
  <w16cid:commentId w16cid:paraId="001DB700" w16cid:durableId="1EDB5E15"/>
  <w16cid:commentId w16cid:paraId="76620FA8" w16cid:durableId="1EDB5E16"/>
  <w16cid:commentId w16cid:paraId="2A2FE7E7" w16cid:durableId="1EDB5E17"/>
  <w16cid:commentId w16cid:paraId="6787B808" w16cid:durableId="1EDBEB40"/>
  <w16cid:commentId w16cid:paraId="0BF6AA16" w16cid:durableId="1EDB5E18"/>
  <w16cid:commentId w16cid:paraId="672307CB" w16cid:durableId="1EDB5E19"/>
  <w16cid:commentId w16cid:paraId="6076C7E7" w16cid:durableId="1EDB5E1A"/>
  <w16cid:commentId w16cid:paraId="6D9BE0F4" w16cid:durableId="1EDB5E1B"/>
  <w16cid:commentId w16cid:paraId="3299164D" w16cid:durableId="1EDCFBA2"/>
  <w16cid:commentId w16cid:paraId="32698045" w16cid:durableId="1EDB5E1C"/>
  <w16cid:commentId w16cid:paraId="153E8A42" w16cid:durableId="1EDBE17C"/>
  <w16cid:commentId w16cid:paraId="000C8F85" w16cid:durableId="1EDB5E1D"/>
  <w16cid:commentId w16cid:paraId="700C1EB3" w16cid:durableId="1EDB5E1E"/>
  <w16cid:commentId w16cid:paraId="2D222558" w16cid:durableId="1EDDFDAE"/>
  <w16cid:commentId w16cid:paraId="6D051B81" w16cid:durableId="1EDB5E1F"/>
  <w16cid:commentId w16cid:paraId="4E26B579" w16cid:durableId="1EDDFE7E"/>
  <w16cid:commentId w16cid:paraId="1315599D" w16cid:durableId="1EDCFBA8"/>
  <w16cid:commentId w16cid:paraId="45BCF119" w16cid:durableId="1EDB5E20"/>
  <w16cid:commentId w16cid:paraId="72DA71F9" w16cid:durableId="1EDBFBCB"/>
  <w16cid:commentId w16cid:paraId="24A2BA28" w16cid:durableId="1EDDFF5C"/>
  <w16cid:commentId w16cid:paraId="46DD040B" w16cid:durableId="1EDBFC94"/>
  <w16cid:commentId w16cid:paraId="40091079" w16cid:durableId="1EDB5E21"/>
  <w16cid:commentId w16cid:paraId="13D5B413" w16cid:durableId="1EDB5E22"/>
  <w16cid:commentId w16cid:paraId="1C400350" w16cid:durableId="1EDE0032"/>
  <w16cid:commentId w16cid:paraId="1D09119E" w16cid:durableId="1EDE0291"/>
  <w16cid:commentId w16cid:paraId="797EED12" w16cid:durableId="1EDDFC8A"/>
  <w16cid:commentId w16cid:paraId="73D20F15" w16cid:durableId="1EE15DFB"/>
  <w16cid:commentId w16cid:paraId="729D9CAA" w16cid:durableId="1EDDFC8B"/>
  <w16cid:commentId w16cid:paraId="1973AD95" w16cid:durableId="1EDDFC8C"/>
  <w16cid:commentId w16cid:paraId="394F2F09" w16cid:durableId="1EDDFC8D"/>
  <w16cid:commentId w16cid:paraId="5830C619" w16cid:durableId="1EDB7749"/>
  <w16cid:commentId w16cid:paraId="2F566C8F" w16cid:durableId="1EDB5E23"/>
  <w16cid:commentId w16cid:paraId="0512B27A" w16cid:durableId="1EDB5E24"/>
  <w16cid:commentId w16cid:paraId="61BC8927" w16cid:durableId="1EDBECEC"/>
  <w16cid:commentId w16cid:paraId="65C318F5" w16cid:durableId="1EDBE186"/>
  <w16cid:commentId w16cid:paraId="1E28EC1D" w16cid:durableId="1EDB5E25"/>
  <w16cid:commentId w16cid:paraId="372EDC26" w16cid:durableId="1EDB5E26"/>
  <w16cid:commentId w16cid:paraId="30E02256" w16cid:durableId="1EDE060F"/>
  <w16cid:commentId w16cid:paraId="6B3D81CB" w16cid:durableId="1EDB8473"/>
  <w16cid:commentId w16cid:paraId="635C90EC" w16cid:durableId="1EDB5E27"/>
  <w16cid:commentId w16cid:paraId="65C2B76F" w16cid:durableId="1EDB5E28"/>
  <w16cid:commentId w16cid:paraId="27F399AC" w16cid:durableId="1EDB5E29"/>
  <w16cid:commentId w16cid:paraId="32137E5C" w16cid:durableId="1EE0E191"/>
  <w16cid:commentId w16cid:paraId="5C0E0F1B" w16cid:durableId="1EE0E192"/>
  <w16cid:commentId w16cid:paraId="2F28CFA0" w16cid:durableId="1EE0E193"/>
  <w16cid:commentId w16cid:paraId="04A7B49B" w16cid:durableId="1EE0E194"/>
  <w16cid:commentId w16cid:paraId="79454C08" w16cid:durableId="1EE0E195"/>
  <w16cid:commentId w16cid:paraId="74F49792" w16cid:durableId="1EE0E19A"/>
  <w16cid:commentId w16cid:paraId="37E5E441" w16cid:durableId="1EE0E19C"/>
  <w16cid:commentId w16cid:paraId="4B758789" w16cid:durableId="1EE0E19D"/>
  <w16cid:commentId w16cid:paraId="1A6727A8" w16cid:durableId="1EE0E19E"/>
  <w16cid:commentId w16cid:paraId="68106A03" w16cid:durableId="1EE0E19F"/>
  <w16cid:commentId w16cid:paraId="40741116" w16cid:durableId="1EE0E1A0"/>
  <w16cid:commentId w16cid:paraId="07A1A11A" w16cid:durableId="1EE0E1A1"/>
  <w16cid:commentId w16cid:paraId="7C8E724B" w16cid:durableId="1EE0E1A2"/>
  <w16cid:commentId w16cid:paraId="6B0A1E09" w16cid:durableId="1EE0E1A3"/>
  <w16cid:commentId w16cid:paraId="560C23BB" w16cid:durableId="1EE0E1A4"/>
  <w16cid:commentId w16cid:paraId="767B2507" w16cid:durableId="1EE0E1A5"/>
  <w16cid:commentId w16cid:paraId="6F2201EF" w16cid:durableId="1EE0E1A6"/>
  <w16cid:commentId w16cid:paraId="13F1ED87" w16cid:durableId="1EE0E1A7"/>
  <w16cid:commentId w16cid:paraId="3C48B0C4" w16cid:durableId="1EE0E1A8"/>
  <w16cid:commentId w16cid:paraId="25C897A9" w16cid:durableId="1EE0E1A9"/>
  <w16cid:commentId w16cid:paraId="31C84224" w16cid:durableId="1EE0E1AA"/>
  <w16cid:commentId w16cid:paraId="5D2AAA95" w16cid:durableId="1EE0E1AD"/>
  <w16cid:commentId w16cid:paraId="48DCF4B1" w16cid:durableId="1EE0E1AE"/>
  <w16cid:commentId w16cid:paraId="453BEBEB" w16cid:durableId="1EE0E1AF"/>
  <w16cid:commentId w16cid:paraId="0FD66CB1" w16cid:durableId="1EE0E1B0"/>
  <w16cid:commentId w16cid:paraId="26E7E6FA" w16cid:durableId="1EE0E1B1"/>
  <w16cid:commentId w16cid:paraId="56F62FE1" w16cid:durableId="1EE0E1B2"/>
  <w16cid:commentId w16cid:paraId="3ECEA191" w16cid:durableId="1EE0E1B3"/>
  <w16cid:commentId w16cid:paraId="45FBCC65" w16cid:durableId="1EE0E1B4"/>
  <w16cid:commentId w16cid:paraId="1A3AA8C5" w16cid:durableId="1EE0E1B5"/>
  <w16cid:commentId w16cid:paraId="50DBDB26" w16cid:durableId="1EE0E1B6"/>
  <w16cid:commentId w16cid:paraId="5E2A5D32" w16cid:durableId="1EE0E1B9"/>
  <w16cid:commentId w16cid:paraId="5E5C5FB6" w16cid:durableId="1EE0E1BA"/>
  <w16cid:commentId w16cid:paraId="726334C0" w16cid:durableId="1EE0E1BB"/>
  <w16cid:commentId w16cid:paraId="7BA02256" w16cid:durableId="1EE0E1BC"/>
  <w16cid:commentId w16cid:paraId="7496E40A" w16cid:durableId="1EE0E1BE"/>
  <w16cid:commentId w16cid:paraId="3A93319B" w16cid:durableId="1EE0E1BF"/>
  <w16cid:commentId w16cid:paraId="6C3AA82E" w16cid:durableId="1EE0E1C0"/>
  <w16cid:commentId w16cid:paraId="133C1350" w16cid:durableId="1EE0E1C1"/>
  <w16cid:commentId w16cid:paraId="3E94BB21" w16cid:durableId="1EE0E1C2"/>
  <w16cid:commentId w16cid:paraId="2542094E" w16cid:durableId="1EE0E1C3"/>
  <w16cid:commentId w16cid:paraId="72B4E1DA" w16cid:durableId="1EE0E1C4"/>
  <w16cid:commentId w16cid:paraId="18EB3640" w16cid:durableId="1EE0E1C5"/>
  <w16cid:commentId w16cid:paraId="244E5AA1" w16cid:durableId="1EE0E1C6"/>
  <w16cid:commentId w16cid:paraId="12888AA7" w16cid:durableId="1EE0E1C7"/>
  <w16cid:commentId w16cid:paraId="0E279AA5" w16cid:durableId="1EE0E1C8"/>
  <w16cid:commentId w16cid:paraId="1B1D63B2" w16cid:durableId="1EE0E1C9"/>
  <w16cid:commentId w16cid:paraId="0FC34952" w16cid:durableId="1EE0E1CA"/>
  <w16cid:commentId w16cid:paraId="1005961E" w16cid:durableId="1EE0E1CB"/>
  <w16cid:commentId w16cid:paraId="7B88B5FA" w16cid:durableId="1EE0E1CC"/>
  <w16cid:commentId w16cid:paraId="57580955" w16cid:durableId="1EE0E1CD"/>
  <w16cid:commentId w16cid:paraId="76AA5926" w16cid:durableId="1EE0E1CE"/>
  <w16cid:commentId w16cid:paraId="6325B049" w16cid:durableId="1EE0E1CF"/>
  <w16cid:commentId w16cid:paraId="22A9B625" w16cid:durableId="1EE0E1D0"/>
  <w16cid:commentId w16cid:paraId="43400D54" w16cid:durableId="1EE0E1D1"/>
  <w16cid:commentId w16cid:paraId="19B0E4D7" w16cid:durableId="1EE0E1D2"/>
  <w16cid:commentId w16cid:paraId="6374D832" w16cid:durableId="1EE0E1D3"/>
  <w16cid:commentId w16cid:paraId="3F59D88C" w16cid:durableId="1EE0E1D4"/>
  <w16cid:commentId w16cid:paraId="264683E9" w16cid:durableId="1EE0E1D5"/>
  <w16cid:commentId w16cid:paraId="4C1D260E" w16cid:durableId="1EE0E1D6"/>
  <w16cid:commentId w16cid:paraId="169EC37C" w16cid:durableId="1EE0E1D7"/>
  <w16cid:commentId w16cid:paraId="670574B5" w16cid:durableId="1EE0E1D8"/>
  <w16cid:commentId w16cid:paraId="515F8FD6" w16cid:durableId="1EE0E1D9"/>
  <w16cid:commentId w16cid:paraId="63F6BC06" w16cid:durableId="1EE0E1DA"/>
  <w16cid:commentId w16cid:paraId="112A3338" w16cid:durableId="1EE0E1DB"/>
  <w16cid:commentId w16cid:paraId="5B740CE3" w16cid:durableId="1EE0E1DC"/>
  <w16cid:commentId w16cid:paraId="2E70BB89" w16cid:durableId="1EE0E1DD"/>
  <w16cid:commentId w16cid:paraId="2137C129" w16cid:durableId="1EE0E1DE"/>
  <w16cid:commentId w16cid:paraId="643EBB11" w16cid:durableId="1EE0E1DF"/>
  <w16cid:commentId w16cid:paraId="4E04F23D" w16cid:durableId="1EE0E1E0"/>
  <w16cid:commentId w16cid:paraId="0BCD0D3D" w16cid:durableId="1EE0E1E1"/>
  <w16cid:commentId w16cid:paraId="49ABE98E" w16cid:durableId="1EE0E1E2"/>
  <w16cid:commentId w16cid:paraId="7A0A663F" w16cid:durableId="1EE0E1E3"/>
  <w16cid:commentId w16cid:paraId="048D945D" w16cid:durableId="1EE0E1E4"/>
  <w16cid:commentId w16cid:paraId="7DBACD53" w16cid:durableId="1EE0E1E5"/>
  <w16cid:commentId w16cid:paraId="7248E15F" w16cid:durableId="1EE0E1E7"/>
  <w16cid:commentId w16cid:paraId="33D1DD89" w16cid:durableId="1EE0E1E8"/>
  <w16cid:commentId w16cid:paraId="6040CBE3" w16cid:durableId="1EE0E1E9"/>
  <w16cid:commentId w16cid:paraId="181B7B99" w16cid:durableId="1EE0E1EA"/>
  <w16cid:commentId w16cid:paraId="565F6F4C" w16cid:durableId="1EE0E1EC"/>
  <w16cid:commentId w16cid:paraId="0CE21825" w16cid:durableId="1EE0E1ED"/>
  <w16cid:commentId w16cid:paraId="7AA47A06" w16cid:durableId="1EE0E1EE"/>
  <w16cid:commentId w16cid:paraId="726657A9" w16cid:durableId="1EE0E1EF"/>
  <w16cid:commentId w16cid:paraId="411C8376" w16cid:durableId="1EE0E1F0"/>
  <w16cid:commentId w16cid:paraId="4D7DC329" w16cid:durableId="1EE0E1F1"/>
  <w16cid:commentId w16cid:paraId="77DEE41C" w16cid:durableId="1EE0E1F2"/>
  <w16cid:commentId w16cid:paraId="4AD8B232" w16cid:durableId="1EE0E1F3"/>
  <w16cid:commentId w16cid:paraId="2CBA90DF" w16cid:durableId="1EE0E1F4"/>
  <w16cid:commentId w16cid:paraId="5926A1DE" w16cid:durableId="1EE0E1F7"/>
  <w16cid:commentId w16cid:paraId="0D864F05" w16cid:durableId="1EE0E1F8"/>
  <w16cid:commentId w16cid:paraId="519172D8" w16cid:durableId="1EE0E1F9"/>
  <w16cid:commentId w16cid:paraId="3FEEF343" w16cid:durableId="1EE0E1FA"/>
  <w16cid:commentId w16cid:paraId="59F2BB55" w16cid:durableId="1EE0E1FB"/>
  <w16cid:commentId w16cid:paraId="20C918B9" w16cid:durableId="1EE0E1FC"/>
  <w16cid:commentId w16cid:paraId="2AAA86AB" w16cid:durableId="1EE0E1FF"/>
  <w16cid:commentId w16cid:paraId="1F3CBB6C" w16cid:durableId="1EE0E200"/>
  <w16cid:commentId w16cid:paraId="46CAA74A" w16cid:durableId="1EE0E201"/>
  <w16cid:commentId w16cid:paraId="31317EC3" w16cid:durableId="1EE0E207"/>
  <w16cid:commentId w16cid:paraId="0122D50B" w16cid:durableId="1EE0E208"/>
  <w16cid:commentId w16cid:paraId="330DA637" w16cid:durableId="1EE0E209"/>
  <w16cid:commentId w16cid:paraId="19CE144C" w16cid:durableId="1EE0E20A"/>
  <w16cid:commentId w16cid:paraId="71D90408" w16cid:durableId="1EE0E20B"/>
  <w16cid:commentId w16cid:paraId="42F5CE57" w16cid:durableId="1EE0E20C"/>
  <w16cid:commentId w16cid:paraId="5444ECF7" w16cid:durableId="1EE0E20D"/>
  <w16cid:commentId w16cid:paraId="06E0AA6C" w16cid:durableId="1EE0E20F"/>
  <w16cid:commentId w16cid:paraId="2B8256BD" w16cid:durableId="1EE0E210"/>
  <w16cid:commentId w16cid:paraId="15A1F74C" w16cid:durableId="1EE0E211"/>
  <w16cid:commentId w16cid:paraId="3AE8BB2A" w16cid:durableId="1EE0E213"/>
  <w16cid:commentId w16cid:paraId="528E0919" w16cid:durableId="1EE0E216"/>
  <w16cid:commentId w16cid:paraId="7402C88A" w16cid:durableId="1EE0ECE9"/>
  <w16cid:commentId w16cid:paraId="30B85BBF" w16cid:durableId="1EE0ECEA"/>
  <w16cid:commentId w16cid:paraId="472C1425" w16cid:durableId="1EE0ECEB"/>
  <w16cid:commentId w16cid:paraId="5ECC8D2D" w16cid:durableId="1EE0ECEC"/>
  <w16cid:commentId w16cid:paraId="6EB7A3BC" w16cid:durableId="1EE0ECEF"/>
  <w16cid:commentId w16cid:paraId="50FEEAFA" w16cid:durableId="1EE0ECF0"/>
  <w16cid:commentId w16cid:paraId="08D05B80" w16cid:durableId="1EE0ECF1"/>
  <w16cid:commentId w16cid:paraId="248ED217" w16cid:durableId="1EE0ECF2"/>
  <w16cid:commentId w16cid:paraId="33E1304F" w16cid:durableId="1EE0ECF5"/>
  <w16cid:commentId w16cid:paraId="14BBDB98" w16cid:durableId="1EE0ECF6"/>
  <w16cid:commentId w16cid:paraId="7FBBB759" w16cid:durableId="1EE0ECF7"/>
  <w16cid:commentId w16cid:paraId="6743CB01" w16cid:durableId="1EE0ECF8"/>
  <w16cid:commentId w16cid:paraId="7C794138" w16cid:durableId="1EE0ECF9"/>
  <w16cid:commentId w16cid:paraId="122ADDDD" w16cid:durableId="1EE0ECFA"/>
  <w16cid:commentId w16cid:paraId="5CD68972" w16cid:durableId="1EE0ECFB"/>
  <w16cid:commentId w16cid:paraId="589010BB" w16cid:durableId="1EE0ECFC"/>
  <w16cid:commentId w16cid:paraId="24FC000F" w16cid:durableId="1EE0ECFD"/>
  <w16cid:commentId w16cid:paraId="0E921D09" w16cid:durableId="1EE0ECFE"/>
  <w16cid:commentId w16cid:paraId="2163F65F" w16cid:durableId="1EE0ECFF"/>
  <w16cid:commentId w16cid:paraId="12EF7148" w16cid:durableId="1EE0ED00"/>
  <w16cid:commentId w16cid:paraId="082DBEB5" w16cid:durableId="1EE0ED02"/>
  <w16cid:commentId w16cid:paraId="18C887F9" w16cid:durableId="1EE0ED05"/>
  <w16cid:commentId w16cid:paraId="035C6623" w16cid:durableId="1EE0ED08"/>
  <w16cid:commentId w16cid:paraId="3DA0D476" w16cid:durableId="1EE0ED09"/>
  <w16cid:commentId w16cid:paraId="24242493" w16cid:durableId="1EE0ED0A"/>
  <w16cid:commentId w16cid:paraId="09A62A4E" w16cid:durableId="1EE0ED0B"/>
  <w16cid:commentId w16cid:paraId="342D5A04" w16cid:durableId="1EE0ED0D"/>
  <w16cid:commentId w16cid:paraId="537A270A" w16cid:durableId="1EE0ED0E"/>
  <w16cid:commentId w16cid:paraId="74DCAAFC" w16cid:durableId="1EE0ED14"/>
  <w16cid:commentId w16cid:paraId="7B61B95A" w16cid:durableId="1EE0ED15"/>
  <w16cid:commentId w16cid:paraId="75F32030" w16cid:durableId="1EE0ED16"/>
  <w16cid:commentId w16cid:paraId="0F6612CC" w16cid:durableId="1EE0ED17"/>
  <w16cid:commentId w16cid:paraId="75557B63" w16cid:durableId="1EE0ED19"/>
  <w16cid:commentId w16cid:paraId="08ED2F35" w16cid:durableId="1EE0E256"/>
  <w16cid:commentId w16cid:paraId="74F4ACE5" w16cid:durableId="1EE0E257"/>
  <w16cid:commentId w16cid:paraId="3CBAEDF4" w16cid:durableId="1EE0E259"/>
  <w16cid:commentId w16cid:paraId="0C43CE1D" w16cid:durableId="1EE0E25F"/>
  <w16cid:commentId w16cid:paraId="79637F09" w16cid:durableId="1EE0E263"/>
  <w16cid:commentId w16cid:paraId="694691FF" w16cid:durableId="1EE0E266"/>
  <w16cid:commentId w16cid:paraId="7F58A273" w16cid:durableId="1EE0E269"/>
  <w16cid:commentId w16cid:paraId="279E9F15" w16cid:durableId="1EE0E26B"/>
  <w16cid:commentId w16cid:paraId="45C71D1A" w16cid:durableId="1EE0E26C"/>
  <w16cid:commentId w16cid:paraId="13436768" w16cid:durableId="1EE0E26D"/>
  <w16cid:commentId w16cid:paraId="4043BF84" w16cid:durableId="1EE0E271"/>
  <w16cid:commentId w16cid:paraId="3A6749CB" w16cid:durableId="1EE0E273"/>
  <w16cid:commentId w16cid:paraId="251298D8" w16cid:durableId="1EE0E274"/>
  <w16cid:commentId w16cid:paraId="532D10CC" w16cid:durableId="1EE0E276"/>
  <w16cid:commentId w16cid:paraId="35459648" w16cid:durableId="1EE0E278"/>
  <w16cid:commentId w16cid:paraId="206F41F3" w16cid:durableId="1EE0E279"/>
  <w16cid:commentId w16cid:paraId="79E65BA3" w16cid:durableId="1EE0E27A"/>
  <w16cid:commentId w16cid:paraId="4A410EE5" w16cid:durableId="1EE0E28C"/>
  <w16cid:commentId w16cid:paraId="40641482" w16cid:durableId="1EE0E28D"/>
  <w16cid:commentId w16cid:paraId="18F2B623" w16cid:durableId="1EE0E28E"/>
  <w16cid:commentId w16cid:paraId="1BC10A57" w16cid:durableId="1EE0E28F"/>
  <w16cid:commentId w16cid:paraId="711941ED" w16cid:durableId="1EE0E290"/>
  <w16cid:commentId w16cid:paraId="1CA6AC7E" w16cid:durableId="1EE0E291"/>
  <w16cid:commentId w16cid:paraId="1D67FB52" w16cid:durableId="1EE0E292"/>
  <w16cid:commentId w16cid:paraId="35F48379" w16cid:durableId="1EE0E293"/>
  <w16cid:commentId w16cid:paraId="6DEB8FD8" w16cid:durableId="1EE0E294"/>
  <w16cid:commentId w16cid:paraId="2C379A4E" w16cid:durableId="1EE0E295"/>
  <w16cid:commentId w16cid:paraId="4969B5A9" w16cid:durableId="1EE0E296"/>
  <w16cid:commentId w16cid:paraId="5225C049" w16cid:durableId="1EE0E29C"/>
  <w16cid:commentId w16cid:paraId="2B8E82DD" w16cid:durableId="1EE0E29E"/>
  <w16cid:commentId w16cid:paraId="44BE25EF" w16cid:durableId="1EE0E29F"/>
</w16cid:commentsIds>
</file>

<file path=word/customizations.xml><?xml version="1.0" encoding="utf-8"?>
<wne:tcg xmlns:r="http://schemas.openxmlformats.org/officeDocument/2006/relationships" xmlns:wne="http://schemas.microsoft.com/office/word/2006/wordml">
  <wne:keymaps>
    <wne:keymap wne:kcmPrimary="0741">
      <wne:macro wne:macroName="NORMAL.MODULE1.RILADDCOMMENT"/>
    </wne:keymap>
    <wne:keymap wne:kcmPrimary="0743">
      <wne:macro wne:macroName="NORMAL.MODULE1.SWITCHTODRAFTVIEWWITHCOMMENTPANE"/>
    </wne:keymap>
    <wne:keymap wne:kcmPrimary="0744">
      <wne:macro wne:macroName="NORMAL.MODULE1.RILADDDEDICATEDCOMMENTSECTION"/>
    </wne:keymap>
    <wne:keymap wne:kcmPrimary="0745">
      <wne:macro wne:macroName="NORMAL.MODULE1.RILCOMMENTSEXTRACT"/>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D08711" w14:textId="77777777" w:rsidR="002B4034" w:rsidRDefault="002B4034">
      <w:pPr>
        <w:spacing w:after="0"/>
      </w:pPr>
      <w:r>
        <w:separator/>
      </w:r>
    </w:p>
  </w:endnote>
  <w:endnote w:type="continuationSeparator" w:id="0">
    <w:p w14:paraId="4A6003F7" w14:textId="77777777" w:rsidR="002B4034" w:rsidRDefault="002B403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Microsoft JhengHei">
    <w:panose1 w:val="020B0604030504040204"/>
    <w:charset w:val="88"/>
    <w:family w:val="swiss"/>
    <w:pitch w:val="variable"/>
    <w:sig w:usb0="00000087" w:usb1="288F4000" w:usb2="00000016" w:usb3="00000000" w:csb0="00100009" w:csb1="00000000"/>
  </w:font>
  <w:font w:name="Cambria Math">
    <w:panose1 w:val="02040503050406030204"/>
    <w:charset w:val="00"/>
    <w:family w:val="roman"/>
    <w:pitch w:val="variable"/>
    <w:sig w:usb0="E00002FF" w:usb1="420024FF" w:usb2="00000000" w:usb3="00000000" w:csb0="0000019F" w:csb1="00000000"/>
  </w:font>
  <w:font w:name="CourierNewPSMT">
    <w:altName w:val="Courier New"/>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Times">
    <w:altName w:val="Times New Roman"/>
    <w:panose1 w:val="02020603050405020304"/>
    <w:charset w:val="00"/>
    <w:family w:val="roman"/>
    <w:pitch w:val="variable"/>
    <w:sig w:usb0="E0002AFF" w:usb1="C0007841"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0D8060" w14:textId="77777777" w:rsidR="002B4034" w:rsidRDefault="002B403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688893" w14:textId="77777777" w:rsidR="002B4034" w:rsidRDefault="002B4034">
      <w:pPr>
        <w:spacing w:after="0"/>
      </w:pPr>
      <w:r>
        <w:separator/>
      </w:r>
    </w:p>
  </w:footnote>
  <w:footnote w:type="continuationSeparator" w:id="0">
    <w:p w14:paraId="492AC02D" w14:textId="77777777" w:rsidR="002B4034" w:rsidRDefault="002B403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9"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6"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8"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3"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4"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35"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6"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3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0"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41"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42"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44"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4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53"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5"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6"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59"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61"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64"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20"/>
  </w:num>
  <w:num w:numId="3">
    <w:abstractNumId w:val="27"/>
  </w:num>
  <w:num w:numId="4">
    <w:abstractNumId w:val="17"/>
  </w:num>
  <w:num w:numId="5">
    <w:abstractNumId w:val="52"/>
  </w:num>
  <w:num w:numId="6">
    <w:abstractNumId w:val="14"/>
  </w:num>
  <w:num w:numId="7">
    <w:abstractNumId w:val="47"/>
  </w:num>
  <w:num w:numId="8">
    <w:abstractNumId w:val="32"/>
  </w:num>
  <w:num w:numId="9">
    <w:abstractNumId w:val="33"/>
  </w:num>
  <w:num w:numId="10">
    <w:abstractNumId w:val="41"/>
  </w:num>
  <w:num w:numId="11">
    <w:abstractNumId w:val="13"/>
  </w:num>
  <w:num w:numId="12">
    <w:abstractNumId w:val="22"/>
  </w:num>
  <w:num w:numId="13">
    <w:abstractNumId w:val="38"/>
  </w:num>
  <w:num w:numId="14">
    <w:abstractNumId w:val="50"/>
  </w:num>
  <w:num w:numId="15">
    <w:abstractNumId w:val="64"/>
  </w:num>
  <w:num w:numId="1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3"/>
  </w:num>
  <w:num w:numId="18">
    <w:abstractNumId w:val="39"/>
  </w:num>
  <w:num w:numId="19">
    <w:abstractNumId w:val="35"/>
  </w:num>
  <w:num w:numId="2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num>
  <w:num w:numId="22">
    <w:abstractNumId w:val="37"/>
  </w:num>
  <w:num w:numId="2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7"/>
  </w:num>
  <w:num w:numId="26">
    <w:abstractNumId w:val="58"/>
  </w:num>
  <w:num w:numId="27">
    <w:abstractNumId w:val="42"/>
  </w:num>
  <w:num w:numId="28">
    <w:abstractNumId w:val="44"/>
  </w:num>
  <w:num w:numId="29">
    <w:abstractNumId w:val="44"/>
  </w:num>
  <w:num w:numId="30">
    <w:abstractNumId w:val="36"/>
  </w:num>
  <w:num w:numId="31">
    <w:abstractNumId w:val="61"/>
  </w:num>
  <w:num w:numId="32">
    <w:abstractNumId w:val="8"/>
  </w:num>
  <w:num w:numId="33">
    <w:abstractNumId w:val="60"/>
  </w:num>
  <w:num w:numId="34">
    <w:abstractNumId w:val="46"/>
  </w:num>
  <w:num w:numId="35">
    <w:abstractNumId w:val="10"/>
  </w:num>
  <w:num w:numId="36">
    <w:abstractNumId w:val="28"/>
  </w:num>
  <w:num w:numId="37">
    <w:abstractNumId w:val="29"/>
  </w:num>
  <w:num w:numId="38">
    <w:abstractNumId w:val="34"/>
  </w:num>
  <w:num w:numId="39">
    <w:abstractNumId w:val="53"/>
  </w:num>
  <w:num w:numId="40">
    <w:abstractNumId w:val="40"/>
  </w:num>
  <w:num w:numId="41">
    <w:abstractNumId w:val="45"/>
  </w:num>
  <w:num w:numId="42">
    <w:abstractNumId w:val="18"/>
  </w:num>
  <w:num w:numId="43">
    <w:abstractNumId w:val="43"/>
  </w:num>
  <w:num w:numId="44">
    <w:abstractNumId w:val="31"/>
  </w:num>
  <w:num w:numId="45">
    <w:abstractNumId w:val="9"/>
  </w:num>
  <w:num w:numId="46">
    <w:abstractNumId w:val="62"/>
  </w:num>
  <w:num w:numId="47">
    <w:abstractNumId w:val="48"/>
  </w:num>
  <w:num w:numId="48">
    <w:abstractNumId w:val="24"/>
  </w:num>
  <w:num w:numId="49">
    <w:abstractNumId w:val="16"/>
  </w:num>
  <w:num w:numId="50">
    <w:abstractNumId w:val="12"/>
  </w:num>
  <w:num w:numId="51">
    <w:abstractNumId w:val="19"/>
  </w:num>
  <w:num w:numId="52">
    <w:abstractNumId w:val="51"/>
  </w:num>
  <w:num w:numId="53">
    <w:abstractNumId w:val="15"/>
  </w:num>
  <w:num w:numId="54">
    <w:abstractNumId w:val="49"/>
  </w:num>
  <w:num w:numId="55">
    <w:abstractNumId w:val="30"/>
  </w:num>
  <w:num w:numId="56">
    <w:abstractNumId w:val="23"/>
  </w:num>
  <w:num w:numId="57">
    <w:abstractNumId w:val="59"/>
  </w:num>
  <w:num w:numId="58">
    <w:abstractNumId w:val="21"/>
  </w:num>
  <w:num w:numId="59">
    <w:abstractNumId w:val="7"/>
  </w:num>
  <w:num w:numId="60">
    <w:abstractNumId w:val="6"/>
  </w:num>
  <w:num w:numId="61">
    <w:abstractNumId w:val="5"/>
  </w:num>
  <w:num w:numId="62">
    <w:abstractNumId w:val="4"/>
  </w:num>
  <w:num w:numId="63">
    <w:abstractNumId w:val="3"/>
  </w:num>
  <w:num w:numId="64">
    <w:abstractNumId w:val="2"/>
  </w:num>
  <w:num w:numId="65">
    <w:abstractNumId w:val="1"/>
  </w:num>
  <w:num w:numId="6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5"/>
  </w:num>
  <w:num w:numId="70">
    <w:abstractNumId w:val="55"/>
  </w:num>
  <w:num w:numId="71">
    <w:abstractNumId w:val="55"/>
  </w:num>
  <w:num w:numId="72">
    <w:abstractNumId w:val="26"/>
  </w:num>
  <w:num w:numId="73">
    <w:abstractNumId w:val="56"/>
  </w:num>
  <w:num w:numId="74">
    <w:abstractNumId w:val="11"/>
  </w:num>
  <w:num w:numId="75">
    <w:abstractNumId w:val="55"/>
  </w:num>
  <w:num w:numId="76">
    <w:abstractNumId w:val="26"/>
  </w:num>
  <w:num w:numId="77">
    <w:abstractNumId w:val="56"/>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A R2 -1807910">
    <w15:presenceInfo w15:providerId="None" w15:userId="SA R2 -1807910"/>
  </w15:person>
  <w15:person w15:author="SA R2-1808986">
    <w15:presenceInfo w15:providerId="None" w15:userId="SA R2-1808986"/>
  </w15:person>
  <w15:person w15:author="Rapporteur ASN1 SA">
    <w15:presenceInfo w15:providerId="None" w15:userId="Rapporteur ASN1 SA"/>
  </w15:person>
  <w15:person w15:author="Ericsson (Janne)">
    <w15:presenceInfo w15:providerId="None" w15:userId="Ericsson (Janne)"/>
  </w15:person>
  <w15:person w15:author="Ericsson (Riikka)">
    <w15:presenceInfo w15:providerId="None" w15:userId="Ericsson (Riikka)"/>
  </w15:person>
  <w15:person w15:author="Huawei (Nathan)">
    <w15:presenceInfo w15:providerId="None" w15:userId="Huawei (Nathan)"/>
  </w15:person>
  <w15:person w15:author="Nokia (Tero)">
    <w15:presenceInfo w15:providerId="None" w15:userId="Nokia (Tero)"/>
  </w15:person>
  <w15:person w15:author="Intel3">
    <w15:presenceInfo w15:providerId="None" w15:userId="Intel3"/>
  </w15:person>
  <w15:person w15:author="R2-1807911 SA">
    <w15:presenceInfo w15:providerId="None" w15:userId="R2-1807911 SA"/>
  </w15:person>
  <w15:person w15:author="SA R2-1808961">
    <w15:presenceInfo w15:providerId="None" w15:userId="SA R2-1808961"/>
  </w15:person>
  <w15:person w15:author="SA R2-1809109">
    <w15:presenceInfo w15:providerId="None" w15:userId="SA R2-1809109"/>
  </w15:person>
  <w15:person w15:author="Huawei (Brian)">
    <w15:presenceInfo w15:providerId="None" w15:userId="Huawei (Brian)"/>
  </w15:person>
  <w15:person w15:author="Ericsson (Jens)">
    <w15:presenceInfo w15:providerId="None" w15:userId="Ericsson (Jens)"/>
  </w15:person>
  <w15:person w15:author="SA Rapporteur Rev1b">
    <w15:presenceInfo w15:providerId="None" w15:userId="SA Rapporteur Rev1b"/>
  </w15:person>
  <w15:person w15:author="Rapporteur">
    <w15:presenceInfo w15:providerId="None" w15:userId="Rapporteur"/>
  </w15:person>
  <w15:person w15:author="DOCOMO (Hideaki)">
    <w15:presenceInfo w15:providerId="None" w15:userId="DOCOMO (Hideaki)"/>
  </w15:person>
  <w15:person w15:author="SA R2-1807101">
    <w15:presenceInfo w15:providerId="None" w15:userId="SA R2-1807101"/>
  </w15:person>
  <w15:person w15:author="Qualcomm-Keiichi Kubota">
    <w15:presenceInfo w15:providerId="None" w15:userId="Qualcomm-Keiichi Kubota"/>
  </w15:person>
  <w15:person w15:author="Ericsson (Icaro)">
    <w15:presenceInfo w15:providerId="None" w15:userId="Ericsson (Icaro)"/>
  </w15:person>
  <w15:person w15:author="Intel">
    <w15:presenceInfo w15:providerId="None" w15:userId="Intel"/>
  </w15:person>
  <w15:person w15:author="ZTE(Eswar)">
    <w15:presenceInfo w15:providerId="None" w15:userId="ZTE(Eswar)"/>
  </w15:person>
  <w15:person w15:author="SA MediaTek (Felix)">
    <w15:presenceInfo w15:providerId="None" w15:userId="SA MediaTek (Felix)"/>
  </w15:person>
  <w15:person w15:author="Mediatek (Yuanyuan)">
    <w15:presenceInfo w15:providerId="None" w15:userId="Mediatek (Yuanyuan)"/>
  </w15:person>
  <w15:person w15:author="SA R2-1807120">
    <w15:presenceInfo w15:providerId="None" w15:userId="SA R2-1807120"/>
  </w15:person>
  <w15:person w15:author="SA R2-1809088">
    <w15:presenceInfo w15:providerId="None" w15:userId="SA R2-1809088"/>
  </w15:person>
  <w15:person w15:author="MediaTek (Felix)">
    <w15:presenceInfo w15:providerId="None" w15:userId="MediaTek (Felix)"/>
  </w15:person>
  <w15:person w15:author="Ericsson (Wahaj)">
    <w15:presenceInfo w15:providerId="None" w15:userId="Ericsson (Wahaj)"/>
  </w15:person>
  <w15:person w15:author="SA R2-1806418">
    <w15:presenceInfo w15:providerId="None" w15:userId="SA R2-1806418"/>
  </w15:person>
  <w15:person w15:author="SA R2-1805664">
    <w15:presenceInfo w15:providerId="None" w15:userId="SA R2-1805664"/>
  </w15:person>
  <w15:person w15:author="Rapporteur SA">
    <w15:presenceInfo w15:providerId="None" w15:userId="Rapporteur SA"/>
  </w15:person>
  <w15:person w15:author="vivo (Chenli)">
    <w15:presenceInfo w15:providerId="None" w15:userId="vivo (Chenli)"/>
  </w15:person>
  <w15:person w15:author="Ericsson">
    <w15:presenceInfo w15:providerId="None" w15:userId="Ericsson"/>
  </w15:person>
  <w15:person w15:author="Rapporteur SA Rev 1">
    <w15:presenceInfo w15:providerId="None" w15:userId="Rapporteur SA Rev 1"/>
  </w15:person>
  <w15:person w15:author="Ericsson (Oumer)">
    <w15:presenceInfo w15:providerId="None" w15:userId="Ericsson (Oumer)"/>
  </w15:person>
  <w15:person w15:author="R2-1809112 SA">
    <w15:presenceInfo w15:providerId="None" w15:userId="R2-1809112 SA"/>
  </w15:person>
  <w15:person w15:author="R2-1807911 SA v2">
    <w15:presenceInfo w15:providerId="None" w15:userId="R2-1807911 SA v2"/>
  </w15:person>
  <w15:person w15:author="Ericsson (HelkaLiina)">
    <w15:presenceInfo w15:providerId="None" w15:userId="Ericsson (HelkaLiina)"/>
  </w15:person>
  <w15:person w15:author="R2-1809077 SA">
    <w15:presenceInfo w15:providerId="None" w15:userId="R2-1809077 SA"/>
  </w15:person>
  <w15:person w15:author="Huawei (David)">
    <w15:presenceInfo w15:providerId="None" w15:userId="Huawei (David)"/>
  </w15:person>
  <w15:person w15:author="SA R2-1808964">
    <w15:presenceInfo w15:providerId="None" w15:userId="SA R2-1808964"/>
  </w15:person>
  <w15:person w15:author="SA R2-1809145">
    <w15:presenceInfo w15:providerId="None" w15:userId="SA R2-1809145"/>
  </w15:person>
  <w15:person w15:author="RP-181326">
    <w15:presenceInfo w15:providerId="None" w15:userId="RP-181326"/>
  </w15:person>
  <w15:person w15:author="SA R2-1807929">
    <w15:presenceInfo w15:providerId="None" w15:userId="SA R2-1807929"/>
  </w15:person>
  <w15:person w15:author="SA R2-1809108">
    <w15:presenceInfo w15:providerId="None" w15:userId="SA R2-1809108"/>
  </w15:person>
  <w15:person w15:author="SA R2-1809111">
    <w15:presenceInfo w15:providerId="None" w15:userId="SA R2-1809111"/>
  </w15:person>
  <w15:person w15:author="Rapporteur SA Rev1">
    <w15:presenceInfo w15:providerId="None" w15:userId="Rapporteur SA Rev1"/>
  </w15:person>
  <w15:person w15:author="SA R2-1805225">
    <w15:presenceInfo w15:providerId="None" w15:userId="SA R2-1805225"/>
  </w15:person>
  <w15:person w15:author="MTI (Mei-Ju)">
    <w15:presenceInfo w15:providerId="None" w15:userId="MTI (Mei-Ju)"/>
  </w15:person>
  <w15:person w15:author="ZTE(Yuan)">
    <w15:presenceInfo w15:providerId="None" w15:userId="ZTE(Yuan)"/>
  </w15:person>
  <w15:person w15:author="SA Rapporteur Rev 1">
    <w15:presenceInfo w15:providerId="None" w15:userId="SA Rapporteur Rev 1"/>
  </w15:person>
  <w15:person w15:author="SA R2-1806796">
    <w15:presenceInfo w15:providerId="None" w15:userId="SA R2-1806796"/>
  </w15:person>
  <w15:person w15:author="SA R2-1808784">
    <w15:presenceInfo w15:providerId="None" w15:userId="SA R2-1808784"/>
  </w15:person>
  <w15:person w15:author="Ericsson (Henning)">
    <w15:presenceInfo w15:providerId="None" w15:userId="Ericsson (Henning)"/>
  </w15:person>
  <w15:person w15:author="MediaTek (Pavan)">
    <w15:presenceInfo w15:providerId="None" w15:userId="MediaTek (Pavan)"/>
  </w15:person>
  <w15:person w15:author="R1-1807866 URLLC L1 Param">
    <w15:presenceInfo w15:providerId="None" w15:userId="R1-1807866 URLLC L1 Param"/>
  </w15:person>
  <w15:person w15:author="SA R2-1809060">
    <w15:presenceInfo w15:providerId="None" w15:userId="SA R2-1809060"/>
  </w15:person>
  <w15:person w15:author="David (Huawei)">
    <w15:presenceInfo w15:providerId="None" w15:userId="David (Huawei)"/>
  </w15:person>
  <w15:person w15:author="ZTE(SXJ)">
    <w15:presenceInfo w15:providerId="None" w15:userId="ZTE(SXJ)"/>
  </w15:person>
  <w15:person w15:author="SA Rapporteur">
    <w15:presenceInfo w15:providerId="None" w15:userId="SA Rapporteur"/>
  </w15:person>
  <w15:person w15:author="Samsung (Anil)">
    <w15:presenceInfo w15:providerId="None" w15:userId="Samsung (Anil)"/>
  </w15:person>
  <w15:person w15:author="SA Rapporteur Rev 1a">
    <w15:presenceInfo w15:providerId="None" w15:userId="SA Rapporteur Rev 1a"/>
  </w15:person>
  <w15:person w15:author="ZTE(Huanghe)">
    <w15:presenceInfo w15:providerId="None" w15:userId="ZTE(Huanghe)"/>
  </w15:person>
  <w15:person w15:author="Qualcomm (Masato)">
    <w15:presenceInfo w15:providerId="None" w15:userId="Qualcomm (Masato)"/>
  </w15:person>
  <w15:person w15:author="MediaTek (Alex)">
    <w15:presenceInfo w15:providerId="None" w15:userId="MediaTek (Ale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8433">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1D"/>
    <w:rsid w:val="00000A61"/>
    <w:rsid w:val="00000E60"/>
    <w:rsid w:val="00000ED7"/>
    <w:rsid w:val="0000130A"/>
    <w:rsid w:val="00001938"/>
    <w:rsid w:val="00001ABB"/>
    <w:rsid w:val="00001B4C"/>
    <w:rsid w:val="00001D15"/>
    <w:rsid w:val="000021C0"/>
    <w:rsid w:val="00002363"/>
    <w:rsid w:val="000026D3"/>
    <w:rsid w:val="000028B6"/>
    <w:rsid w:val="00002917"/>
    <w:rsid w:val="00002C4A"/>
    <w:rsid w:val="00002C5B"/>
    <w:rsid w:val="00003674"/>
    <w:rsid w:val="000037B0"/>
    <w:rsid w:val="00003D87"/>
    <w:rsid w:val="00004679"/>
    <w:rsid w:val="000047A9"/>
    <w:rsid w:val="00004CCB"/>
    <w:rsid w:val="00004D24"/>
    <w:rsid w:val="00004D3B"/>
    <w:rsid w:val="00004F57"/>
    <w:rsid w:val="0000567F"/>
    <w:rsid w:val="00005B5D"/>
    <w:rsid w:val="00005C43"/>
    <w:rsid w:val="00005CD0"/>
    <w:rsid w:val="000062D8"/>
    <w:rsid w:val="00006D1B"/>
    <w:rsid w:val="0000730B"/>
    <w:rsid w:val="00007980"/>
    <w:rsid w:val="00007AA3"/>
    <w:rsid w:val="00007FB2"/>
    <w:rsid w:val="00010156"/>
    <w:rsid w:val="00010536"/>
    <w:rsid w:val="000109D7"/>
    <w:rsid w:val="00010C3E"/>
    <w:rsid w:val="00010CDA"/>
    <w:rsid w:val="0001164C"/>
    <w:rsid w:val="00011CD5"/>
    <w:rsid w:val="00011F32"/>
    <w:rsid w:val="00012B4E"/>
    <w:rsid w:val="00012D6E"/>
    <w:rsid w:val="00013757"/>
    <w:rsid w:val="000138A2"/>
    <w:rsid w:val="00013FCA"/>
    <w:rsid w:val="0001465F"/>
    <w:rsid w:val="00014970"/>
    <w:rsid w:val="000149C7"/>
    <w:rsid w:val="000149F3"/>
    <w:rsid w:val="00014E77"/>
    <w:rsid w:val="00015289"/>
    <w:rsid w:val="00015B6E"/>
    <w:rsid w:val="00015CA7"/>
    <w:rsid w:val="00015CFE"/>
    <w:rsid w:val="00015E1F"/>
    <w:rsid w:val="00016189"/>
    <w:rsid w:val="000169D8"/>
    <w:rsid w:val="00016CEA"/>
    <w:rsid w:val="0001722F"/>
    <w:rsid w:val="00020384"/>
    <w:rsid w:val="00021C07"/>
    <w:rsid w:val="00021E50"/>
    <w:rsid w:val="00021F61"/>
    <w:rsid w:val="00022071"/>
    <w:rsid w:val="00022435"/>
    <w:rsid w:val="000230E5"/>
    <w:rsid w:val="0002349B"/>
    <w:rsid w:val="0002410C"/>
    <w:rsid w:val="000245C2"/>
    <w:rsid w:val="00024E1A"/>
    <w:rsid w:val="00025CD7"/>
    <w:rsid w:val="00025CEF"/>
    <w:rsid w:val="00025E2B"/>
    <w:rsid w:val="00026AF1"/>
    <w:rsid w:val="000272D2"/>
    <w:rsid w:val="000273A0"/>
    <w:rsid w:val="000274FC"/>
    <w:rsid w:val="000305EA"/>
    <w:rsid w:val="000309EF"/>
    <w:rsid w:val="00030C54"/>
    <w:rsid w:val="00030C76"/>
    <w:rsid w:val="00031180"/>
    <w:rsid w:val="000312A4"/>
    <w:rsid w:val="00031470"/>
    <w:rsid w:val="00031CD5"/>
    <w:rsid w:val="00031F6A"/>
    <w:rsid w:val="00032209"/>
    <w:rsid w:val="0003230D"/>
    <w:rsid w:val="00032340"/>
    <w:rsid w:val="00032B8C"/>
    <w:rsid w:val="00032EE5"/>
    <w:rsid w:val="00033043"/>
    <w:rsid w:val="00033213"/>
    <w:rsid w:val="00033397"/>
    <w:rsid w:val="00033996"/>
    <w:rsid w:val="000342F6"/>
    <w:rsid w:val="0003439E"/>
    <w:rsid w:val="000343A5"/>
    <w:rsid w:val="0003441F"/>
    <w:rsid w:val="0003508C"/>
    <w:rsid w:val="00035D25"/>
    <w:rsid w:val="00036090"/>
    <w:rsid w:val="0003639E"/>
    <w:rsid w:val="00036557"/>
    <w:rsid w:val="0003677F"/>
    <w:rsid w:val="00036A37"/>
    <w:rsid w:val="00036E50"/>
    <w:rsid w:val="00037142"/>
    <w:rsid w:val="0004001C"/>
    <w:rsid w:val="00040095"/>
    <w:rsid w:val="00040185"/>
    <w:rsid w:val="000406D5"/>
    <w:rsid w:val="00040CA9"/>
    <w:rsid w:val="00040CBF"/>
    <w:rsid w:val="00040DAA"/>
    <w:rsid w:val="00041435"/>
    <w:rsid w:val="00041938"/>
    <w:rsid w:val="00041BCA"/>
    <w:rsid w:val="00041EE7"/>
    <w:rsid w:val="00042E7A"/>
    <w:rsid w:val="00043408"/>
    <w:rsid w:val="00043744"/>
    <w:rsid w:val="00043F8D"/>
    <w:rsid w:val="0004457B"/>
    <w:rsid w:val="00044AB8"/>
    <w:rsid w:val="00045391"/>
    <w:rsid w:val="00045D3C"/>
    <w:rsid w:val="00045EC0"/>
    <w:rsid w:val="0004615B"/>
    <w:rsid w:val="00046701"/>
    <w:rsid w:val="00046C82"/>
    <w:rsid w:val="0004715C"/>
    <w:rsid w:val="000504AE"/>
    <w:rsid w:val="00050563"/>
    <w:rsid w:val="00050C84"/>
    <w:rsid w:val="00050E39"/>
    <w:rsid w:val="00051834"/>
    <w:rsid w:val="00051AC9"/>
    <w:rsid w:val="00051CAC"/>
    <w:rsid w:val="000524A1"/>
    <w:rsid w:val="000526C8"/>
    <w:rsid w:val="00052E6A"/>
    <w:rsid w:val="000533BC"/>
    <w:rsid w:val="00053648"/>
    <w:rsid w:val="000536B7"/>
    <w:rsid w:val="000538CE"/>
    <w:rsid w:val="000538EA"/>
    <w:rsid w:val="00053A18"/>
    <w:rsid w:val="00053B15"/>
    <w:rsid w:val="00053C5D"/>
    <w:rsid w:val="00053E7F"/>
    <w:rsid w:val="00054480"/>
    <w:rsid w:val="00054753"/>
    <w:rsid w:val="000547E1"/>
    <w:rsid w:val="00054A22"/>
    <w:rsid w:val="00055382"/>
    <w:rsid w:val="0005589D"/>
    <w:rsid w:val="000558E7"/>
    <w:rsid w:val="00055C34"/>
    <w:rsid w:val="00055D34"/>
    <w:rsid w:val="00055DB7"/>
    <w:rsid w:val="00055DD7"/>
    <w:rsid w:val="000567AB"/>
    <w:rsid w:val="0005697F"/>
    <w:rsid w:val="00056A4B"/>
    <w:rsid w:val="0005704D"/>
    <w:rsid w:val="00057356"/>
    <w:rsid w:val="00057659"/>
    <w:rsid w:val="000602A5"/>
    <w:rsid w:val="000609B1"/>
    <w:rsid w:val="00060C30"/>
    <w:rsid w:val="00061481"/>
    <w:rsid w:val="00061676"/>
    <w:rsid w:val="00061E5F"/>
    <w:rsid w:val="0006204C"/>
    <w:rsid w:val="000625B3"/>
    <w:rsid w:val="00062E34"/>
    <w:rsid w:val="0006307D"/>
    <w:rsid w:val="000630D1"/>
    <w:rsid w:val="000631CB"/>
    <w:rsid w:val="00063756"/>
    <w:rsid w:val="000639F3"/>
    <w:rsid w:val="00063DD5"/>
    <w:rsid w:val="00063DDE"/>
    <w:rsid w:val="00063E03"/>
    <w:rsid w:val="0006435B"/>
    <w:rsid w:val="00064A52"/>
    <w:rsid w:val="000655A6"/>
    <w:rsid w:val="00065C74"/>
    <w:rsid w:val="00065CF7"/>
    <w:rsid w:val="00066123"/>
    <w:rsid w:val="000661D7"/>
    <w:rsid w:val="0006633D"/>
    <w:rsid w:val="000666BB"/>
    <w:rsid w:val="00066883"/>
    <w:rsid w:val="00066ED6"/>
    <w:rsid w:val="00066F80"/>
    <w:rsid w:val="0006762C"/>
    <w:rsid w:val="00067669"/>
    <w:rsid w:val="000676BB"/>
    <w:rsid w:val="00070769"/>
    <w:rsid w:val="00070859"/>
    <w:rsid w:val="000708FF"/>
    <w:rsid w:val="00070947"/>
    <w:rsid w:val="00070A0D"/>
    <w:rsid w:val="00070B8B"/>
    <w:rsid w:val="00071057"/>
    <w:rsid w:val="000710FB"/>
    <w:rsid w:val="0007117C"/>
    <w:rsid w:val="0007230C"/>
    <w:rsid w:val="00072316"/>
    <w:rsid w:val="0007255E"/>
    <w:rsid w:val="00073317"/>
    <w:rsid w:val="0007351E"/>
    <w:rsid w:val="00073A65"/>
    <w:rsid w:val="00074231"/>
    <w:rsid w:val="00074553"/>
    <w:rsid w:val="00075725"/>
    <w:rsid w:val="000759CE"/>
    <w:rsid w:val="00075B09"/>
    <w:rsid w:val="00075BD1"/>
    <w:rsid w:val="00075C21"/>
    <w:rsid w:val="00075C2C"/>
    <w:rsid w:val="000764F4"/>
    <w:rsid w:val="000766A3"/>
    <w:rsid w:val="00076C2C"/>
    <w:rsid w:val="00077796"/>
    <w:rsid w:val="00077802"/>
    <w:rsid w:val="0007787B"/>
    <w:rsid w:val="00077AFE"/>
    <w:rsid w:val="00077CF4"/>
    <w:rsid w:val="00080085"/>
    <w:rsid w:val="00080512"/>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150"/>
    <w:rsid w:val="000841E7"/>
    <w:rsid w:val="0008464B"/>
    <w:rsid w:val="00084829"/>
    <w:rsid w:val="000850E4"/>
    <w:rsid w:val="000854AE"/>
    <w:rsid w:val="0008550E"/>
    <w:rsid w:val="0008552D"/>
    <w:rsid w:val="00085716"/>
    <w:rsid w:val="00085AFB"/>
    <w:rsid w:val="00085C44"/>
    <w:rsid w:val="000865F4"/>
    <w:rsid w:val="0008685C"/>
    <w:rsid w:val="00086B01"/>
    <w:rsid w:val="00086C38"/>
    <w:rsid w:val="00086E5C"/>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831"/>
    <w:rsid w:val="00094D53"/>
    <w:rsid w:val="000953C5"/>
    <w:rsid w:val="00095807"/>
    <w:rsid w:val="00095C09"/>
    <w:rsid w:val="0009614E"/>
    <w:rsid w:val="00096367"/>
    <w:rsid w:val="00096601"/>
    <w:rsid w:val="00096624"/>
    <w:rsid w:val="00096AC1"/>
    <w:rsid w:val="00096F06"/>
    <w:rsid w:val="00097024"/>
    <w:rsid w:val="00097470"/>
    <w:rsid w:val="00097892"/>
    <w:rsid w:val="000A03AD"/>
    <w:rsid w:val="000A0C47"/>
    <w:rsid w:val="000A0D34"/>
    <w:rsid w:val="000A1435"/>
    <w:rsid w:val="000A184A"/>
    <w:rsid w:val="000A195F"/>
    <w:rsid w:val="000A1A01"/>
    <w:rsid w:val="000A209D"/>
    <w:rsid w:val="000A23F5"/>
    <w:rsid w:val="000A27DF"/>
    <w:rsid w:val="000A27FD"/>
    <w:rsid w:val="000A28AF"/>
    <w:rsid w:val="000A2A7C"/>
    <w:rsid w:val="000A2D2E"/>
    <w:rsid w:val="000A33FD"/>
    <w:rsid w:val="000A40B9"/>
    <w:rsid w:val="000A4958"/>
    <w:rsid w:val="000A4A61"/>
    <w:rsid w:val="000A506F"/>
    <w:rsid w:val="000A51CA"/>
    <w:rsid w:val="000A551A"/>
    <w:rsid w:val="000A5F46"/>
    <w:rsid w:val="000A60A3"/>
    <w:rsid w:val="000A6E84"/>
    <w:rsid w:val="000A776B"/>
    <w:rsid w:val="000A77C3"/>
    <w:rsid w:val="000A7801"/>
    <w:rsid w:val="000A7D9E"/>
    <w:rsid w:val="000A7E76"/>
    <w:rsid w:val="000B000E"/>
    <w:rsid w:val="000B0B06"/>
    <w:rsid w:val="000B0FFF"/>
    <w:rsid w:val="000B11FD"/>
    <w:rsid w:val="000B12CF"/>
    <w:rsid w:val="000B19A6"/>
    <w:rsid w:val="000B206F"/>
    <w:rsid w:val="000B242D"/>
    <w:rsid w:val="000B2588"/>
    <w:rsid w:val="000B29EC"/>
    <w:rsid w:val="000B2AC7"/>
    <w:rsid w:val="000B2C84"/>
    <w:rsid w:val="000B31CD"/>
    <w:rsid w:val="000B3477"/>
    <w:rsid w:val="000B37A8"/>
    <w:rsid w:val="000B3CDA"/>
    <w:rsid w:val="000B41E7"/>
    <w:rsid w:val="000B440A"/>
    <w:rsid w:val="000B4789"/>
    <w:rsid w:val="000B5080"/>
    <w:rsid w:val="000B51AC"/>
    <w:rsid w:val="000B549F"/>
    <w:rsid w:val="000B5F13"/>
    <w:rsid w:val="000B63F4"/>
    <w:rsid w:val="000B6DB7"/>
    <w:rsid w:val="000B6FBF"/>
    <w:rsid w:val="000B71A6"/>
    <w:rsid w:val="000B799A"/>
    <w:rsid w:val="000B7BE7"/>
    <w:rsid w:val="000B7CF6"/>
    <w:rsid w:val="000B7D76"/>
    <w:rsid w:val="000C006D"/>
    <w:rsid w:val="000C011F"/>
    <w:rsid w:val="000C019D"/>
    <w:rsid w:val="000C0529"/>
    <w:rsid w:val="000C053A"/>
    <w:rsid w:val="000C0CD9"/>
    <w:rsid w:val="000C157F"/>
    <w:rsid w:val="000C17BC"/>
    <w:rsid w:val="000C183C"/>
    <w:rsid w:val="000C19B7"/>
    <w:rsid w:val="000C1D5C"/>
    <w:rsid w:val="000C2040"/>
    <w:rsid w:val="000C27A9"/>
    <w:rsid w:val="000C2809"/>
    <w:rsid w:val="000C2C5D"/>
    <w:rsid w:val="000C30FB"/>
    <w:rsid w:val="000C333A"/>
    <w:rsid w:val="000C39E2"/>
    <w:rsid w:val="000C3A7C"/>
    <w:rsid w:val="000C44BA"/>
    <w:rsid w:val="000C451F"/>
    <w:rsid w:val="000C4554"/>
    <w:rsid w:val="000C48D0"/>
    <w:rsid w:val="000C4EB8"/>
    <w:rsid w:val="000C4F33"/>
    <w:rsid w:val="000C50E1"/>
    <w:rsid w:val="000C5F94"/>
    <w:rsid w:val="000C6050"/>
    <w:rsid w:val="000C6100"/>
    <w:rsid w:val="000C6AD6"/>
    <w:rsid w:val="000C7315"/>
    <w:rsid w:val="000C7493"/>
    <w:rsid w:val="000C75ED"/>
    <w:rsid w:val="000C7737"/>
    <w:rsid w:val="000C7810"/>
    <w:rsid w:val="000C7E28"/>
    <w:rsid w:val="000C7E4D"/>
    <w:rsid w:val="000D05BC"/>
    <w:rsid w:val="000D0986"/>
    <w:rsid w:val="000D1174"/>
    <w:rsid w:val="000D129F"/>
    <w:rsid w:val="000D1B05"/>
    <w:rsid w:val="000D1D15"/>
    <w:rsid w:val="000D21D0"/>
    <w:rsid w:val="000D25A3"/>
    <w:rsid w:val="000D2684"/>
    <w:rsid w:val="000D286B"/>
    <w:rsid w:val="000D2B1F"/>
    <w:rsid w:val="000D2B29"/>
    <w:rsid w:val="000D2C47"/>
    <w:rsid w:val="000D308E"/>
    <w:rsid w:val="000D31AD"/>
    <w:rsid w:val="000D34A1"/>
    <w:rsid w:val="000D378A"/>
    <w:rsid w:val="000D3914"/>
    <w:rsid w:val="000D3985"/>
    <w:rsid w:val="000D3D41"/>
    <w:rsid w:val="000D3E48"/>
    <w:rsid w:val="000D43E8"/>
    <w:rsid w:val="000D557A"/>
    <w:rsid w:val="000D5712"/>
    <w:rsid w:val="000D58AB"/>
    <w:rsid w:val="000D5A4C"/>
    <w:rsid w:val="000D6437"/>
    <w:rsid w:val="000D644D"/>
    <w:rsid w:val="000D6501"/>
    <w:rsid w:val="000D669D"/>
    <w:rsid w:val="000D679A"/>
    <w:rsid w:val="000D7A08"/>
    <w:rsid w:val="000D7A74"/>
    <w:rsid w:val="000D7F1B"/>
    <w:rsid w:val="000E08F8"/>
    <w:rsid w:val="000E0A21"/>
    <w:rsid w:val="000E0A9D"/>
    <w:rsid w:val="000E0E18"/>
    <w:rsid w:val="000E0E35"/>
    <w:rsid w:val="000E0F79"/>
    <w:rsid w:val="000E12C3"/>
    <w:rsid w:val="000E15BF"/>
    <w:rsid w:val="000E1C3E"/>
    <w:rsid w:val="000E1F40"/>
    <w:rsid w:val="000E21F9"/>
    <w:rsid w:val="000E2573"/>
    <w:rsid w:val="000E2BBF"/>
    <w:rsid w:val="000E3002"/>
    <w:rsid w:val="000E303A"/>
    <w:rsid w:val="000E3311"/>
    <w:rsid w:val="000E35AE"/>
    <w:rsid w:val="000E35CC"/>
    <w:rsid w:val="000E3647"/>
    <w:rsid w:val="000E378A"/>
    <w:rsid w:val="000E42F8"/>
    <w:rsid w:val="000E435A"/>
    <w:rsid w:val="000E4C11"/>
    <w:rsid w:val="000E4FA1"/>
    <w:rsid w:val="000E550B"/>
    <w:rsid w:val="000E630F"/>
    <w:rsid w:val="000E69FD"/>
    <w:rsid w:val="000E6B1B"/>
    <w:rsid w:val="000E6E48"/>
    <w:rsid w:val="000E759C"/>
    <w:rsid w:val="000E7C83"/>
    <w:rsid w:val="000F02E9"/>
    <w:rsid w:val="000F07AB"/>
    <w:rsid w:val="000F0E47"/>
    <w:rsid w:val="000F114A"/>
    <w:rsid w:val="000F17D5"/>
    <w:rsid w:val="000F1C87"/>
    <w:rsid w:val="000F1FAA"/>
    <w:rsid w:val="000F2A63"/>
    <w:rsid w:val="000F2BB5"/>
    <w:rsid w:val="000F3441"/>
    <w:rsid w:val="000F3BD4"/>
    <w:rsid w:val="000F3E18"/>
    <w:rsid w:val="000F48A5"/>
    <w:rsid w:val="000F4E77"/>
    <w:rsid w:val="000F53E9"/>
    <w:rsid w:val="000F540B"/>
    <w:rsid w:val="000F55B9"/>
    <w:rsid w:val="000F5B77"/>
    <w:rsid w:val="000F5D28"/>
    <w:rsid w:val="000F621E"/>
    <w:rsid w:val="000F62FB"/>
    <w:rsid w:val="000F689E"/>
    <w:rsid w:val="000F6C17"/>
    <w:rsid w:val="000F76B1"/>
    <w:rsid w:val="000F7753"/>
    <w:rsid w:val="000F7BB0"/>
    <w:rsid w:val="00100085"/>
    <w:rsid w:val="00100A55"/>
    <w:rsid w:val="00101062"/>
    <w:rsid w:val="001012F6"/>
    <w:rsid w:val="001022F4"/>
    <w:rsid w:val="001025FB"/>
    <w:rsid w:val="00102727"/>
    <w:rsid w:val="00102905"/>
    <w:rsid w:val="00103451"/>
    <w:rsid w:val="00103455"/>
    <w:rsid w:val="00103896"/>
    <w:rsid w:val="00103DE8"/>
    <w:rsid w:val="00103EED"/>
    <w:rsid w:val="0010457E"/>
    <w:rsid w:val="001048B2"/>
    <w:rsid w:val="00104A87"/>
    <w:rsid w:val="00104B3F"/>
    <w:rsid w:val="00105207"/>
    <w:rsid w:val="00105485"/>
    <w:rsid w:val="00105CAA"/>
    <w:rsid w:val="00105D08"/>
    <w:rsid w:val="00105EE6"/>
    <w:rsid w:val="00106090"/>
    <w:rsid w:val="00106A25"/>
    <w:rsid w:val="00106C0A"/>
    <w:rsid w:val="00107B4D"/>
    <w:rsid w:val="00107CFF"/>
    <w:rsid w:val="00110426"/>
    <w:rsid w:val="0011084F"/>
    <w:rsid w:val="00110CBF"/>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F71"/>
    <w:rsid w:val="001161CF"/>
    <w:rsid w:val="00116356"/>
    <w:rsid w:val="00116BDB"/>
    <w:rsid w:val="001171EB"/>
    <w:rsid w:val="00117C93"/>
    <w:rsid w:val="00117EB2"/>
    <w:rsid w:val="00117F77"/>
    <w:rsid w:val="00120D91"/>
    <w:rsid w:val="00121064"/>
    <w:rsid w:val="00121239"/>
    <w:rsid w:val="00121EE7"/>
    <w:rsid w:val="00122477"/>
    <w:rsid w:val="001224DE"/>
    <w:rsid w:val="00122531"/>
    <w:rsid w:val="001225C3"/>
    <w:rsid w:val="00122AE0"/>
    <w:rsid w:val="00122D1D"/>
    <w:rsid w:val="00122FA7"/>
    <w:rsid w:val="001231DA"/>
    <w:rsid w:val="00123AFB"/>
    <w:rsid w:val="00123CC6"/>
    <w:rsid w:val="00123E0B"/>
    <w:rsid w:val="00124159"/>
    <w:rsid w:val="00124B74"/>
    <w:rsid w:val="0012563B"/>
    <w:rsid w:val="00126179"/>
    <w:rsid w:val="0012638D"/>
    <w:rsid w:val="00126517"/>
    <w:rsid w:val="00126575"/>
    <w:rsid w:val="001265CD"/>
    <w:rsid w:val="0012677F"/>
    <w:rsid w:val="001267FC"/>
    <w:rsid w:val="00126900"/>
    <w:rsid w:val="00126F27"/>
    <w:rsid w:val="001274DA"/>
    <w:rsid w:val="001278FF"/>
    <w:rsid w:val="00127C1F"/>
    <w:rsid w:val="0013040E"/>
    <w:rsid w:val="00130466"/>
    <w:rsid w:val="00130A2A"/>
    <w:rsid w:val="0013134B"/>
    <w:rsid w:val="001313FF"/>
    <w:rsid w:val="0013171E"/>
    <w:rsid w:val="00132254"/>
    <w:rsid w:val="00132924"/>
    <w:rsid w:val="00132A05"/>
    <w:rsid w:val="00132E99"/>
    <w:rsid w:val="001339BF"/>
    <w:rsid w:val="00133E67"/>
    <w:rsid w:val="00134397"/>
    <w:rsid w:val="001347B8"/>
    <w:rsid w:val="00134885"/>
    <w:rsid w:val="001348D6"/>
    <w:rsid w:val="00134BDC"/>
    <w:rsid w:val="00134CDE"/>
    <w:rsid w:val="00135490"/>
    <w:rsid w:val="00135A88"/>
    <w:rsid w:val="00135CFE"/>
    <w:rsid w:val="00135D25"/>
    <w:rsid w:val="001364C9"/>
    <w:rsid w:val="001369AB"/>
    <w:rsid w:val="00136C92"/>
    <w:rsid w:val="001373DF"/>
    <w:rsid w:val="001374E8"/>
    <w:rsid w:val="0013784A"/>
    <w:rsid w:val="00137F46"/>
    <w:rsid w:val="00140A3E"/>
    <w:rsid w:val="00141293"/>
    <w:rsid w:val="00142286"/>
    <w:rsid w:val="001423F1"/>
    <w:rsid w:val="001428F9"/>
    <w:rsid w:val="00142A88"/>
    <w:rsid w:val="00142DE5"/>
    <w:rsid w:val="0014332E"/>
    <w:rsid w:val="00143441"/>
    <w:rsid w:val="00143527"/>
    <w:rsid w:val="00144012"/>
    <w:rsid w:val="001443BA"/>
    <w:rsid w:val="00144B5F"/>
    <w:rsid w:val="0014502C"/>
    <w:rsid w:val="001456D8"/>
    <w:rsid w:val="00145838"/>
    <w:rsid w:val="00145C8B"/>
    <w:rsid w:val="00145ECB"/>
    <w:rsid w:val="00146577"/>
    <w:rsid w:val="00146A25"/>
    <w:rsid w:val="00146A2F"/>
    <w:rsid w:val="00146C34"/>
    <w:rsid w:val="0014739A"/>
    <w:rsid w:val="001503A1"/>
    <w:rsid w:val="0015041E"/>
    <w:rsid w:val="0015047D"/>
    <w:rsid w:val="00150F52"/>
    <w:rsid w:val="00151A78"/>
    <w:rsid w:val="00151C9B"/>
    <w:rsid w:val="001524CD"/>
    <w:rsid w:val="00152629"/>
    <w:rsid w:val="0015267F"/>
    <w:rsid w:val="00152721"/>
    <w:rsid w:val="001529DE"/>
    <w:rsid w:val="00152C01"/>
    <w:rsid w:val="00152FD3"/>
    <w:rsid w:val="001535F2"/>
    <w:rsid w:val="00153734"/>
    <w:rsid w:val="001539FC"/>
    <w:rsid w:val="001545F5"/>
    <w:rsid w:val="00155985"/>
    <w:rsid w:val="00155F4D"/>
    <w:rsid w:val="0015671B"/>
    <w:rsid w:val="0015676D"/>
    <w:rsid w:val="00156A47"/>
    <w:rsid w:val="00156B95"/>
    <w:rsid w:val="0015700C"/>
    <w:rsid w:val="0015770E"/>
    <w:rsid w:val="00157C78"/>
    <w:rsid w:val="00157FB1"/>
    <w:rsid w:val="0016006D"/>
    <w:rsid w:val="001602C6"/>
    <w:rsid w:val="00160412"/>
    <w:rsid w:val="00160B04"/>
    <w:rsid w:val="00160C9B"/>
    <w:rsid w:val="0016100A"/>
    <w:rsid w:val="001610A9"/>
    <w:rsid w:val="001613FD"/>
    <w:rsid w:val="00161685"/>
    <w:rsid w:val="001618EB"/>
    <w:rsid w:val="00161B28"/>
    <w:rsid w:val="00161C54"/>
    <w:rsid w:val="0016200C"/>
    <w:rsid w:val="0016246C"/>
    <w:rsid w:val="0016265E"/>
    <w:rsid w:val="00162F1F"/>
    <w:rsid w:val="0016340E"/>
    <w:rsid w:val="00163435"/>
    <w:rsid w:val="00163945"/>
    <w:rsid w:val="00163A8F"/>
    <w:rsid w:val="001641EC"/>
    <w:rsid w:val="001646C5"/>
    <w:rsid w:val="00164B34"/>
    <w:rsid w:val="00164CF8"/>
    <w:rsid w:val="0016550D"/>
    <w:rsid w:val="00165639"/>
    <w:rsid w:val="001657A0"/>
    <w:rsid w:val="00165B54"/>
    <w:rsid w:val="0016663C"/>
    <w:rsid w:val="0016664D"/>
    <w:rsid w:val="00166762"/>
    <w:rsid w:val="0016694C"/>
    <w:rsid w:val="00166C04"/>
    <w:rsid w:val="00166DC6"/>
    <w:rsid w:val="00167849"/>
    <w:rsid w:val="00167BFF"/>
    <w:rsid w:val="00167C26"/>
    <w:rsid w:val="00167F07"/>
    <w:rsid w:val="00167FA9"/>
    <w:rsid w:val="0017071F"/>
    <w:rsid w:val="00170E44"/>
    <w:rsid w:val="0017141D"/>
    <w:rsid w:val="0017151E"/>
    <w:rsid w:val="00171583"/>
    <w:rsid w:val="00171E5C"/>
    <w:rsid w:val="0017267E"/>
    <w:rsid w:val="0017275E"/>
    <w:rsid w:val="001737EE"/>
    <w:rsid w:val="00173E6D"/>
    <w:rsid w:val="00173EA3"/>
    <w:rsid w:val="00174250"/>
    <w:rsid w:val="001744A2"/>
    <w:rsid w:val="00174857"/>
    <w:rsid w:val="0017493E"/>
    <w:rsid w:val="00174DEC"/>
    <w:rsid w:val="00176039"/>
    <w:rsid w:val="0017617E"/>
    <w:rsid w:val="001761CA"/>
    <w:rsid w:val="001770FD"/>
    <w:rsid w:val="001774F3"/>
    <w:rsid w:val="00177724"/>
    <w:rsid w:val="001777B5"/>
    <w:rsid w:val="001800E9"/>
    <w:rsid w:val="00180B6B"/>
    <w:rsid w:val="0018102B"/>
    <w:rsid w:val="0018131C"/>
    <w:rsid w:val="0018131E"/>
    <w:rsid w:val="001813E9"/>
    <w:rsid w:val="001817FB"/>
    <w:rsid w:val="001819A7"/>
    <w:rsid w:val="00181E1E"/>
    <w:rsid w:val="00181E95"/>
    <w:rsid w:val="00183091"/>
    <w:rsid w:val="0018338F"/>
    <w:rsid w:val="001833DF"/>
    <w:rsid w:val="00184452"/>
    <w:rsid w:val="0018468A"/>
    <w:rsid w:val="00184766"/>
    <w:rsid w:val="001847F3"/>
    <w:rsid w:val="00185666"/>
    <w:rsid w:val="00185A10"/>
    <w:rsid w:val="00185C88"/>
    <w:rsid w:val="00185DF3"/>
    <w:rsid w:val="00185FD5"/>
    <w:rsid w:val="00186101"/>
    <w:rsid w:val="00186162"/>
    <w:rsid w:val="0018630F"/>
    <w:rsid w:val="00186428"/>
    <w:rsid w:val="0018706C"/>
    <w:rsid w:val="00187604"/>
    <w:rsid w:val="00187715"/>
    <w:rsid w:val="0018776A"/>
    <w:rsid w:val="00187A42"/>
    <w:rsid w:val="00187DBE"/>
    <w:rsid w:val="0019047C"/>
    <w:rsid w:val="001905AC"/>
    <w:rsid w:val="00190AB7"/>
    <w:rsid w:val="00190C8C"/>
    <w:rsid w:val="0019113B"/>
    <w:rsid w:val="00191A09"/>
    <w:rsid w:val="00191D1C"/>
    <w:rsid w:val="00192113"/>
    <w:rsid w:val="00192951"/>
    <w:rsid w:val="00193043"/>
    <w:rsid w:val="001933DA"/>
    <w:rsid w:val="00193D6C"/>
    <w:rsid w:val="0019434C"/>
    <w:rsid w:val="0019464A"/>
    <w:rsid w:val="00194B51"/>
    <w:rsid w:val="00194CB4"/>
    <w:rsid w:val="00195310"/>
    <w:rsid w:val="00195560"/>
    <w:rsid w:val="00195801"/>
    <w:rsid w:val="001959E1"/>
    <w:rsid w:val="00195A73"/>
    <w:rsid w:val="00196148"/>
    <w:rsid w:val="00196970"/>
    <w:rsid w:val="00196C86"/>
    <w:rsid w:val="00196EE9"/>
    <w:rsid w:val="00197366"/>
    <w:rsid w:val="00197806"/>
    <w:rsid w:val="001A05F8"/>
    <w:rsid w:val="001A07F9"/>
    <w:rsid w:val="001A0E08"/>
    <w:rsid w:val="001A0ECD"/>
    <w:rsid w:val="001A0F54"/>
    <w:rsid w:val="001A10B7"/>
    <w:rsid w:val="001A15F9"/>
    <w:rsid w:val="001A1E75"/>
    <w:rsid w:val="001A21FD"/>
    <w:rsid w:val="001A225A"/>
    <w:rsid w:val="001A2376"/>
    <w:rsid w:val="001A2671"/>
    <w:rsid w:val="001A26F8"/>
    <w:rsid w:val="001A34DD"/>
    <w:rsid w:val="001A3589"/>
    <w:rsid w:val="001A36D2"/>
    <w:rsid w:val="001A36DD"/>
    <w:rsid w:val="001A3A9F"/>
    <w:rsid w:val="001A3AF1"/>
    <w:rsid w:val="001A3BB9"/>
    <w:rsid w:val="001A3BE9"/>
    <w:rsid w:val="001A41DC"/>
    <w:rsid w:val="001A486C"/>
    <w:rsid w:val="001A48C9"/>
    <w:rsid w:val="001A498E"/>
    <w:rsid w:val="001A542B"/>
    <w:rsid w:val="001A66BA"/>
    <w:rsid w:val="001A67AD"/>
    <w:rsid w:val="001A6F38"/>
    <w:rsid w:val="001A6FDE"/>
    <w:rsid w:val="001A7149"/>
    <w:rsid w:val="001A758B"/>
    <w:rsid w:val="001A7A74"/>
    <w:rsid w:val="001A7B27"/>
    <w:rsid w:val="001A7CB1"/>
    <w:rsid w:val="001B02AE"/>
    <w:rsid w:val="001B03E8"/>
    <w:rsid w:val="001B0BA6"/>
    <w:rsid w:val="001B0D1A"/>
    <w:rsid w:val="001B0FFD"/>
    <w:rsid w:val="001B11ED"/>
    <w:rsid w:val="001B158D"/>
    <w:rsid w:val="001B1E4D"/>
    <w:rsid w:val="001B28A4"/>
    <w:rsid w:val="001B2A1B"/>
    <w:rsid w:val="001B2ADB"/>
    <w:rsid w:val="001B2E87"/>
    <w:rsid w:val="001B2F91"/>
    <w:rsid w:val="001B31D5"/>
    <w:rsid w:val="001B3396"/>
    <w:rsid w:val="001B34F9"/>
    <w:rsid w:val="001B375E"/>
    <w:rsid w:val="001B3A7D"/>
    <w:rsid w:val="001B3DA0"/>
    <w:rsid w:val="001B41AA"/>
    <w:rsid w:val="001B458E"/>
    <w:rsid w:val="001B4C68"/>
    <w:rsid w:val="001B5059"/>
    <w:rsid w:val="001B53FF"/>
    <w:rsid w:val="001B6291"/>
    <w:rsid w:val="001B636C"/>
    <w:rsid w:val="001B64C3"/>
    <w:rsid w:val="001B651A"/>
    <w:rsid w:val="001B68AA"/>
    <w:rsid w:val="001B6A9B"/>
    <w:rsid w:val="001B6E3F"/>
    <w:rsid w:val="001B7262"/>
    <w:rsid w:val="001B7936"/>
    <w:rsid w:val="001B7BF0"/>
    <w:rsid w:val="001B7E77"/>
    <w:rsid w:val="001C0012"/>
    <w:rsid w:val="001C01AE"/>
    <w:rsid w:val="001C0202"/>
    <w:rsid w:val="001C0404"/>
    <w:rsid w:val="001C106A"/>
    <w:rsid w:val="001C1200"/>
    <w:rsid w:val="001C1214"/>
    <w:rsid w:val="001C1591"/>
    <w:rsid w:val="001C193F"/>
    <w:rsid w:val="001C21FA"/>
    <w:rsid w:val="001C2607"/>
    <w:rsid w:val="001C28E9"/>
    <w:rsid w:val="001C2BDC"/>
    <w:rsid w:val="001C2F6A"/>
    <w:rsid w:val="001C3741"/>
    <w:rsid w:val="001C378F"/>
    <w:rsid w:val="001C3E1F"/>
    <w:rsid w:val="001C3F50"/>
    <w:rsid w:val="001C4060"/>
    <w:rsid w:val="001C4169"/>
    <w:rsid w:val="001C46A5"/>
    <w:rsid w:val="001C46AD"/>
    <w:rsid w:val="001C4ECD"/>
    <w:rsid w:val="001C5482"/>
    <w:rsid w:val="001C57B7"/>
    <w:rsid w:val="001C57DD"/>
    <w:rsid w:val="001C639B"/>
    <w:rsid w:val="001C6C4C"/>
    <w:rsid w:val="001C6C9C"/>
    <w:rsid w:val="001C6F04"/>
    <w:rsid w:val="001C6F85"/>
    <w:rsid w:val="001C733D"/>
    <w:rsid w:val="001C7403"/>
    <w:rsid w:val="001C790A"/>
    <w:rsid w:val="001C7BCD"/>
    <w:rsid w:val="001C7BD8"/>
    <w:rsid w:val="001D01BD"/>
    <w:rsid w:val="001D01EC"/>
    <w:rsid w:val="001D02C2"/>
    <w:rsid w:val="001D0488"/>
    <w:rsid w:val="001D0791"/>
    <w:rsid w:val="001D0B21"/>
    <w:rsid w:val="001D1833"/>
    <w:rsid w:val="001D2797"/>
    <w:rsid w:val="001D29D0"/>
    <w:rsid w:val="001D300A"/>
    <w:rsid w:val="001D329C"/>
    <w:rsid w:val="001D35CC"/>
    <w:rsid w:val="001D42FC"/>
    <w:rsid w:val="001D4385"/>
    <w:rsid w:val="001D4B33"/>
    <w:rsid w:val="001D4BB0"/>
    <w:rsid w:val="001D4F4F"/>
    <w:rsid w:val="001D4FF2"/>
    <w:rsid w:val="001D54C7"/>
    <w:rsid w:val="001D5A11"/>
    <w:rsid w:val="001D5C5D"/>
    <w:rsid w:val="001D5D77"/>
    <w:rsid w:val="001D5E79"/>
    <w:rsid w:val="001D5F27"/>
    <w:rsid w:val="001D673C"/>
    <w:rsid w:val="001D683D"/>
    <w:rsid w:val="001D7396"/>
    <w:rsid w:val="001D7C1F"/>
    <w:rsid w:val="001D7D3F"/>
    <w:rsid w:val="001D7D4E"/>
    <w:rsid w:val="001E06D0"/>
    <w:rsid w:val="001E0AB9"/>
    <w:rsid w:val="001E0B68"/>
    <w:rsid w:val="001E0DD9"/>
    <w:rsid w:val="001E0FBF"/>
    <w:rsid w:val="001E1525"/>
    <w:rsid w:val="001E1620"/>
    <w:rsid w:val="001E16A8"/>
    <w:rsid w:val="001E194D"/>
    <w:rsid w:val="001E19BB"/>
    <w:rsid w:val="001E1AF6"/>
    <w:rsid w:val="001E1BFA"/>
    <w:rsid w:val="001E20F8"/>
    <w:rsid w:val="001E23AC"/>
    <w:rsid w:val="001E243A"/>
    <w:rsid w:val="001E27CF"/>
    <w:rsid w:val="001E2DE6"/>
    <w:rsid w:val="001E30F8"/>
    <w:rsid w:val="001E312E"/>
    <w:rsid w:val="001E3594"/>
    <w:rsid w:val="001E3AA6"/>
    <w:rsid w:val="001E3D5D"/>
    <w:rsid w:val="001E3F45"/>
    <w:rsid w:val="001E442F"/>
    <w:rsid w:val="001E47B7"/>
    <w:rsid w:val="001E4AF2"/>
    <w:rsid w:val="001E4D07"/>
    <w:rsid w:val="001E55C9"/>
    <w:rsid w:val="001E5A18"/>
    <w:rsid w:val="001E5C28"/>
    <w:rsid w:val="001E633D"/>
    <w:rsid w:val="001E644B"/>
    <w:rsid w:val="001E70EA"/>
    <w:rsid w:val="001E7795"/>
    <w:rsid w:val="001F038A"/>
    <w:rsid w:val="001F05B6"/>
    <w:rsid w:val="001F09AB"/>
    <w:rsid w:val="001F168B"/>
    <w:rsid w:val="001F1702"/>
    <w:rsid w:val="001F1E80"/>
    <w:rsid w:val="001F207A"/>
    <w:rsid w:val="001F27EE"/>
    <w:rsid w:val="001F283D"/>
    <w:rsid w:val="001F2963"/>
    <w:rsid w:val="001F29E2"/>
    <w:rsid w:val="001F3468"/>
    <w:rsid w:val="001F38C4"/>
    <w:rsid w:val="001F38D4"/>
    <w:rsid w:val="001F3ADC"/>
    <w:rsid w:val="001F3C31"/>
    <w:rsid w:val="001F3F76"/>
    <w:rsid w:val="001F428A"/>
    <w:rsid w:val="001F4958"/>
    <w:rsid w:val="001F497C"/>
    <w:rsid w:val="001F52ED"/>
    <w:rsid w:val="001F5E65"/>
    <w:rsid w:val="001F5F45"/>
    <w:rsid w:val="001F6158"/>
    <w:rsid w:val="001F665B"/>
    <w:rsid w:val="001F671C"/>
    <w:rsid w:val="001F6D0E"/>
    <w:rsid w:val="001F6D8F"/>
    <w:rsid w:val="001F71BB"/>
    <w:rsid w:val="001F736A"/>
    <w:rsid w:val="001F738A"/>
    <w:rsid w:val="001F7B17"/>
    <w:rsid w:val="001F7D0F"/>
    <w:rsid w:val="001F7D9D"/>
    <w:rsid w:val="00200224"/>
    <w:rsid w:val="00200316"/>
    <w:rsid w:val="00200455"/>
    <w:rsid w:val="002006FA"/>
    <w:rsid w:val="00201233"/>
    <w:rsid w:val="002014C5"/>
    <w:rsid w:val="002018A9"/>
    <w:rsid w:val="00201F9D"/>
    <w:rsid w:val="002026BC"/>
    <w:rsid w:val="00202884"/>
    <w:rsid w:val="00202A12"/>
    <w:rsid w:val="00202A8B"/>
    <w:rsid w:val="00202D0F"/>
    <w:rsid w:val="00202FC5"/>
    <w:rsid w:val="00203772"/>
    <w:rsid w:val="00204698"/>
    <w:rsid w:val="002046A2"/>
    <w:rsid w:val="00204F24"/>
    <w:rsid w:val="00205CA0"/>
    <w:rsid w:val="00206AFB"/>
    <w:rsid w:val="00207095"/>
    <w:rsid w:val="002072FC"/>
    <w:rsid w:val="0020794C"/>
    <w:rsid w:val="00207B54"/>
    <w:rsid w:val="00210627"/>
    <w:rsid w:val="00210B83"/>
    <w:rsid w:val="00211373"/>
    <w:rsid w:val="0021137E"/>
    <w:rsid w:val="00211901"/>
    <w:rsid w:val="00211A40"/>
    <w:rsid w:val="00211DFC"/>
    <w:rsid w:val="00211E34"/>
    <w:rsid w:val="002121F6"/>
    <w:rsid w:val="002124A2"/>
    <w:rsid w:val="0021290C"/>
    <w:rsid w:val="0021332D"/>
    <w:rsid w:val="0021397E"/>
    <w:rsid w:val="00213BF4"/>
    <w:rsid w:val="00214168"/>
    <w:rsid w:val="00214419"/>
    <w:rsid w:val="00215C24"/>
    <w:rsid w:val="00215E73"/>
    <w:rsid w:val="00215E94"/>
    <w:rsid w:val="00215EF9"/>
    <w:rsid w:val="00216305"/>
    <w:rsid w:val="0021692E"/>
    <w:rsid w:val="00216940"/>
    <w:rsid w:val="00217482"/>
    <w:rsid w:val="00217BB8"/>
    <w:rsid w:val="002210A7"/>
    <w:rsid w:val="00221244"/>
    <w:rsid w:val="0022127E"/>
    <w:rsid w:val="002213EE"/>
    <w:rsid w:val="00221BFB"/>
    <w:rsid w:val="00221E5A"/>
    <w:rsid w:val="00221F1F"/>
    <w:rsid w:val="00223283"/>
    <w:rsid w:val="002234DF"/>
    <w:rsid w:val="00223631"/>
    <w:rsid w:val="00223C3A"/>
    <w:rsid w:val="00224B3B"/>
    <w:rsid w:val="00224BAF"/>
    <w:rsid w:val="00224BCD"/>
    <w:rsid w:val="00225207"/>
    <w:rsid w:val="00225222"/>
    <w:rsid w:val="0022565C"/>
    <w:rsid w:val="00225B78"/>
    <w:rsid w:val="00225D62"/>
    <w:rsid w:val="00225FDA"/>
    <w:rsid w:val="0022630A"/>
    <w:rsid w:val="00226CDE"/>
    <w:rsid w:val="0022742E"/>
    <w:rsid w:val="00227458"/>
    <w:rsid w:val="00227524"/>
    <w:rsid w:val="00227613"/>
    <w:rsid w:val="002278E4"/>
    <w:rsid w:val="002279A0"/>
    <w:rsid w:val="00230144"/>
    <w:rsid w:val="00230604"/>
    <w:rsid w:val="0023064B"/>
    <w:rsid w:val="00230AB0"/>
    <w:rsid w:val="00230C1A"/>
    <w:rsid w:val="00230C43"/>
    <w:rsid w:val="0023118C"/>
    <w:rsid w:val="00231467"/>
    <w:rsid w:val="00231503"/>
    <w:rsid w:val="002316ED"/>
    <w:rsid w:val="0023185B"/>
    <w:rsid w:val="00231868"/>
    <w:rsid w:val="00231893"/>
    <w:rsid w:val="00231BA0"/>
    <w:rsid w:val="00232046"/>
    <w:rsid w:val="002321C5"/>
    <w:rsid w:val="002326E4"/>
    <w:rsid w:val="00232806"/>
    <w:rsid w:val="00233162"/>
    <w:rsid w:val="0023334C"/>
    <w:rsid w:val="00233972"/>
    <w:rsid w:val="00234466"/>
    <w:rsid w:val="002347A2"/>
    <w:rsid w:val="00234A78"/>
    <w:rsid w:val="00234B30"/>
    <w:rsid w:val="00234B44"/>
    <w:rsid w:val="00234C6C"/>
    <w:rsid w:val="00234FBB"/>
    <w:rsid w:val="00235256"/>
    <w:rsid w:val="00235A1F"/>
    <w:rsid w:val="00235B1E"/>
    <w:rsid w:val="00236428"/>
    <w:rsid w:val="00236931"/>
    <w:rsid w:val="00236FCC"/>
    <w:rsid w:val="00237D12"/>
    <w:rsid w:val="00237E69"/>
    <w:rsid w:val="0024084D"/>
    <w:rsid w:val="00240D3E"/>
    <w:rsid w:val="00240EA0"/>
    <w:rsid w:val="002413DA"/>
    <w:rsid w:val="00241570"/>
    <w:rsid w:val="0024163D"/>
    <w:rsid w:val="00241A63"/>
    <w:rsid w:val="00241C8B"/>
    <w:rsid w:val="00241F3D"/>
    <w:rsid w:val="00241FA7"/>
    <w:rsid w:val="00242386"/>
    <w:rsid w:val="002423CC"/>
    <w:rsid w:val="002434F4"/>
    <w:rsid w:val="0024368E"/>
    <w:rsid w:val="002436DC"/>
    <w:rsid w:val="00243EE1"/>
    <w:rsid w:val="00243F0C"/>
    <w:rsid w:val="002446EB"/>
    <w:rsid w:val="00244A93"/>
    <w:rsid w:val="00244DBC"/>
    <w:rsid w:val="0024524D"/>
    <w:rsid w:val="002452F5"/>
    <w:rsid w:val="002456CA"/>
    <w:rsid w:val="002457F6"/>
    <w:rsid w:val="00245885"/>
    <w:rsid w:val="00245E72"/>
    <w:rsid w:val="0024616D"/>
    <w:rsid w:val="002463DB"/>
    <w:rsid w:val="00246796"/>
    <w:rsid w:val="002467B6"/>
    <w:rsid w:val="00246F18"/>
    <w:rsid w:val="00247A68"/>
    <w:rsid w:val="00247D0F"/>
    <w:rsid w:val="00247D25"/>
    <w:rsid w:val="00247D84"/>
    <w:rsid w:val="00247E73"/>
    <w:rsid w:val="00250632"/>
    <w:rsid w:val="002515B1"/>
    <w:rsid w:val="00251D93"/>
    <w:rsid w:val="002523B0"/>
    <w:rsid w:val="00252A82"/>
    <w:rsid w:val="00252E18"/>
    <w:rsid w:val="002536FA"/>
    <w:rsid w:val="00253A3E"/>
    <w:rsid w:val="00254797"/>
    <w:rsid w:val="002558D1"/>
    <w:rsid w:val="00255974"/>
    <w:rsid w:val="00255A96"/>
    <w:rsid w:val="00255BED"/>
    <w:rsid w:val="00256135"/>
    <w:rsid w:val="002569DC"/>
    <w:rsid w:val="002575B1"/>
    <w:rsid w:val="00257671"/>
    <w:rsid w:val="00257888"/>
    <w:rsid w:val="002579F3"/>
    <w:rsid w:val="00257E8E"/>
    <w:rsid w:val="002600B3"/>
    <w:rsid w:val="00260166"/>
    <w:rsid w:val="002602C9"/>
    <w:rsid w:val="00260CBC"/>
    <w:rsid w:val="002612E5"/>
    <w:rsid w:val="00261434"/>
    <w:rsid w:val="00261A8B"/>
    <w:rsid w:val="00261B30"/>
    <w:rsid w:val="00261C6E"/>
    <w:rsid w:val="00261ECA"/>
    <w:rsid w:val="00262101"/>
    <w:rsid w:val="002623F9"/>
    <w:rsid w:val="002629BE"/>
    <w:rsid w:val="00263157"/>
    <w:rsid w:val="0026474C"/>
    <w:rsid w:val="00264885"/>
    <w:rsid w:val="00264B8D"/>
    <w:rsid w:val="00264F12"/>
    <w:rsid w:val="00265064"/>
    <w:rsid w:val="0026563B"/>
    <w:rsid w:val="002658BF"/>
    <w:rsid w:val="00265AE8"/>
    <w:rsid w:val="00266288"/>
    <w:rsid w:val="00266387"/>
    <w:rsid w:val="0026677E"/>
    <w:rsid w:val="00266975"/>
    <w:rsid w:val="00266C6E"/>
    <w:rsid w:val="0026793C"/>
    <w:rsid w:val="00267C52"/>
    <w:rsid w:val="00270504"/>
    <w:rsid w:val="00270676"/>
    <w:rsid w:val="00270789"/>
    <w:rsid w:val="00271127"/>
    <w:rsid w:val="0027125D"/>
    <w:rsid w:val="00271BE5"/>
    <w:rsid w:val="00272BB6"/>
    <w:rsid w:val="00272DE5"/>
    <w:rsid w:val="002732A6"/>
    <w:rsid w:val="00273633"/>
    <w:rsid w:val="0027376F"/>
    <w:rsid w:val="00273C57"/>
    <w:rsid w:val="00273C59"/>
    <w:rsid w:val="00273DC4"/>
    <w:rsid w:val="002740FF"/>
    <w:rsid w:val="00274753"/>
    <w:rsid w:val="002749A8"/>
    <w:rsid w:val="00274BFB"/>
    <w:rsid w:val="00274E37"/>
    <w:rsid w:val="0027505C"/>
    <w:rsid w:val="00275069"/>
    <w:rsid w:val="002750B7"/>
    <w:rsid w:val="0027511C"/>
    <w:rsid w:val="0027592F"/>
    <w:rsid w:val="00275C21"/>
    <w:rsid w:val="00276026"/>
    <w:rsid w:val="00276141"/>
    <w:rsid w:val="002761F9"/>
    <w:rsid w:val="002763D8"/>
    <w:rsid w:val="0027674E"/>
    <w:rsid w:val="002767A5"/>
    <w:rsid w:val="002768D4"/>
    <w:rsid w:val="00276D5A"/>
    <w:rsid w:val="00280012"/>
    <w:rsid w:val="00280F34"/>
    <w:rsid w:val="00281271"/>
    <w:rsid w:val="00281387"/>
    <w:rsid w:val="00281667"/>
    <w:rsid w:val="00281ABF"/>
    <w:rsid w:val="00281F7D"/>
    <w:rsid w:val="00282341"/>
    <w:rsid w:val="0028287C"/>
    <w:rsid w:val="002828C5"/>
    <w:rsid w:val="00282C94"/>
    <w:rsid w:val="00282D6C"/>
    <w:rsid w:val="00283008"/>
    <w:rsid w:val="00283316"/>
    <w:rsid w:val="002835CF"/>
    <w:rsid w:val="0028382E"/>
    <w:rsid w:val="002844C2"/>
    <w:rsid w:val="00284CBD"/>
    <w:rsid w:val="002851F3"/>
    <w:rsid w:val="00285AB4"/>
    <w:rsid w:val="00285C4A"/>
    <w:rsid w:val="00285D1A"/>
    <w:rsid w:val="0028619B"/>
    <w:rsid w:val="002863DC"/>
    <w:rsid w:val="00286976"/>
    <w:rsid w:val="00287A05"/>
    <w:rsid w:val="00287F57"/>
    <w:rsid w:val="002903BF"/>
    <w:rsid w:val="00290E79"/>
    <w:rsid w:val="00290F35"/>
    <w:rsid w:val="00291475"/>
    <w:rsid w:val="00291F8D"/>
    <w:rsid w:val="0029211B"/>
    <w:rsid w:val="00292254"/>
    <w:rsid w:val="00292387"/>
    <w:rsid w:val="00292662"/>
    <w:rsid w:val="00292C38"/>
    <w:rsid w:val="002931FD"/>
    <w:rsid w:val="0029399C"/>
    <w:rsid w:val="002946E3"/>
    <w:rsid w:val="00294A64"/>
    <w:rsid w:val="0029505D"/>
    <w:rsid w:val="0029527C"/>
    <w:rsid w:val="002952D4"/>
    <w:rsid w:val="00295D90"/>
    <w:rsid w:val="0029605C"/>
    <w:rsid w:val="002960F5"/>
    <w:rsid w:val="0029652B"/>
    <w:rsid w:val="0029680E"/>
    <w:rsid w:val="00296959"/>
    <w:rsid w:val="002970C4"/>
    <w:rsid w:val="00297236"/>
    <w:rsid w:val="002973FE"/>
    <w:rsid w:val="00297C6F"/>
    <w:rsid w:val="00297EA8"/>
    <w:rsid w:val="002A01CC"/>
    <w:rsid w:val="002A0347"/>
    <w:rsid w:val="002A05A0"/>
    <w:rsid w:val="002A0DD6"/>
    <w:rsid w:val="002A13D5"/>
    <w:rsid w:val="002A21D2"/>
    <w:rsid w:val="002A2469"/>
    <w:rsid w:val="002A275F"/>
    <w:rsid w:val="002A2F29"/>
    <w:rsid w:val="002A304D"/>
    <w:rsid w:val="002A3190"/>
    <w:rsid w:val="002A31C1"/>
    <w:rsid w:val="002A33C7"/>
    <w:rsid w:val="002A33EB"/>
    <w:rsid w:val="002A35C6"/>
    <w:rsid w:val="002A3F27"/>
    <w:rsid w:val="002A5346"/>
    <w:rsid w:val="002A57F9"/>
    <w:rsid w:val="002A5977"/>
    <w:rsid w:val="002A5CA2"/>
    <w:rsid w:val="002A6184"/>
    <w:rsid w:val="002A62EA"/>
    <w:rsid w:val="002A63C1"/>
    <w:rsid w:val="002A653E"/>
    <w:rsid w:val="002A6B63"/>
    <w:rsid w:val="002A7346"/>
    <w:rsid w:val="002A740D"/>
    <w:rsid w:val="002A76EE"/>
    <w:rsid w:val="002A7BF2"/>
    <w:rsid w:val="002A7ECB"/>
    <w:rsid w:val="002B01A7"/>
    <w:rsid w:val="002B0C00"/>
    <w:rsid w:val="002B0F54"/>
    <w:rsid w:val="002B123D"/>
    <w:rsid w:val="002B127A"/>
    <w:rsid w:val="002B139E"/>
    <w:rsid w:val="002B1574"/>
    <w:rsid w:val="002B198E"/>
    <w:rsid w:val="002B208E"/>
    <w:rsid w:val="002B20A4"/>
    <w:rsid w:val="002B287F"/>
    <w:rsid w:val="002B2DE2"/>
    <w:rsid w:val="002B3117"/>
    <w:rsid w:val="002B314C"/>
    <w:rsid w:val="002B360E"/>
    <w:rsid w:val="002B3E38"/>
    <w:rsid w:val="002B4034"/>
    <w:rsid w:val="002B47CD"/>
    <w:rsid w:val="002B4F26"/>
    <w:rsid w:val="002B5283"/>
    <w:rsid w:val="002B58B2"/>
    <w:rsid w:val="002B5FEA"/>
    <w:rsid w:val="002B6672"/>
    <w:rsid w:val="002B6E9C"/>
    <w:rsid w:val="002B733D"/>
    <w:rsid w:val="002B79AC"/>
    <w:rsid w:val="002B7EF6"/>
    <w:rsid w:val="002C076C"/>
    <w:rsid w:val="002C0DD0"/>
    <w:rsid w:val="002C18F2"/>
    <w:rsid w:val="002C1E70"/>
    <w:rsid w:val="002C1F80"/>
    <w:rsid w:val="002C284F"/>
    <w:rsid w:val="002C2A0A"/>
    <w:rsid w:val="002C338F"/>
    <w:rsid w:val="002C3A6F"/>
    <w:rsid w:val="002C3DA1"/>
    <w:rsid w:val="002C3ECF"/>
    <w:rsid w:val="002C4096"/>
    <w:rsid w:val="002C4206"/>
    <w:rsid w:val="002C42D7"/>
    <w:rsid w:val="002C47BA"/>
    <w:rsid w:val="002C48ED"/>
    <w:rsid w:val="002C5B5E"/>
    <w:rsid w:val="002C5C28"/>
    <w:rsid w:val="002C5E70"/>
    <w:rsid w:val="002C6342"/>
    <w:rsid w:val="002C692E"/>
    <w:rsid w:val="002C6986"/>
    <w:rsid w:val="002C6B5A"/>
    <w:rsid w:val="002C756E"/>
    <w:rsid w:val="002C77C4"/>
    <w:rsid w:val="002C7965"/>
    <w:rsid w:val="002C7BD4"/>
    <w:rsid w:val="002C7C40"/>
    <w:rsid w:val="002C7ED0"/>
    <w:rsid w:val="002C7EE3"/>
    <w:rsid w:val="002D0436"/>
    <w:rsid w:val="002D06C4"/>
    <w:rsid w:val="002D074E"/>
    <w:rsid w:val="002D0935"/>
    <w:rsid w:val="002D0CE4"/>
    <w:rsid w:val="002D1829"/>
    <w:rsid w:val="002D1FFD"/>
    <w:rsid w:val="002D20A7"/>
    <w:rsid w:val="002D2270"/>
    <w:rsid w:val="002D2435"/>
    <w:rsid w:val="002D2465"/>
    <w:rsid w:val="002D2763"/>
    <w:rsid w:val="002D3453"/>
    <w:rsid w:val="002D355E"/>
    <w:rsid w:val="002D3C20"/>
    <w:rsid w:val="002D3E8F"/>
    <w:rsid w:val="002D4290"/>
    <w:rsid w:val="002D4C1D"/>
    <w:rsid w:val="002D4C90"/>
    <w:rsid w:val="002D4EB6"/>
    <w:rsid w:val="002D4F5D"/>
    <w:rsid w:val="002D501F"/>
    <w:rsid w:val="002D5080"/>
    <w:rsid w:val="002D5139"/>
    <w:rsid w:val="002D5191"/>
    <w:rsid w:val="002D56CA"/>
    <w:rsid w:val="002D5B76"/>
    <w:rsid w:val="002D5DF1"/>
    <w:rsid w:val="002D5F64"/>
    <w:rsid w:val="002D612F"/>
    <w:rsid w:val="002D62F1"/>
    <w:rsid w:val="002D65AF"/>
    <w:rsid w:val="002D6A57"/>
    <w:rsid w:val="002D6FE0"/>
    <w:rsid w:val="002D7C44"/>
    <w:rsid w:val="002D7E3A"/>
    <w:rsid w:val="002E0344"/>
    <w:rsid w:val="002E03DA"/>
    <w:rsid w:val="002E071B"/>
    <w:rsid w:val="002E0E90"/>
    <w:rsid w:val="002E1082"/>
    <w:rsid w:val="002E10C4"/>
    <w:rsid w:val="002E14F1"/>
    <w:rsid w:val="002E18E2"/>
    <w:rsid w:val="002E25A2"/>
    <w:rsid w:val="002E282B"/>
    <w:rsid w:val="002E2F2C"/>
    <w:rsid w:val="002E35E1"/>
    <w:rsid w:val="002E36F4"/>
    <w:rsid w:val="002E3A0A"/>
    <w:rsid w:val="002E3B46"/>
    <w:rsid w:val="002E3D14"/>
    <w:rsid w:val="002E3EAD"/>
    <w:rsid w:val="002E4262"/>
    <w:rsid w:val="002E4D96"/>
    <w:rsid w:val="002E4F26"/>
    <w:rsid w:val="002E51F1"/>
    <w:rsid w:val="002E530B"/>
    <w:rsid w:val="002E548B"/>
    <w:rsid w:val="002E5899"/>
    <w:rsid w:val="002E596F"/>
    <w:rsid w:val="002E5B25"/>
    <w:rsid w:val="002E5C7B"/>
    <w:rsid w:val="002E5CA2"/>
    <w:rsid w:val="002E5E32"/>
    <w:rsid w:val="002E5E8F"/>
    <w:rsid w:val="002E6290"/>
    <w:rsid w:val="002E649D"/>
    <w:rsid w:val="002E68A3"/>
    <w:rsid w:val="002E6A89"/>
    <w:rsid w:val="002E6AFB"/>
    <w:rsid w:val="002E6F0F"/>
    <w:rsid w:val="002E76DD"/>
    <w:rsid w:val="002E7A83"/>
    <w:rsid w:val="002E7E5F"/>
    <w:rsid w:val="002E7EAE"/>
    <w:rsid w:val="002F035A"/>
    <w:rsid w:val="002F0374"/>
    <w:rsid w:val="002F085C"/>
    <w:rsid w:val="002F0EFF"/>
    <w:rsid w:val="002F1292"/>
    <w:rsid w:val="002F14F1"/>
    <w:rsid w:val="002F1584"/>
    <w:rsid w:val="002F1621"/>
    <w:rsid w:val="002F17DB"/>
    <w:rsid w:val="002F1938"/>
    <w:rsid w:val="002F1AC8"/>
    <w:rsid w:val="002F2481"/>
    <w:rsid w:val="002F25BA"/>
    <w:rsid w:val="002F330F"/>
    <w:rsid w:val="002F36EC"/>
    <w:rsid w:val="002F38F4"/>
    <w:rsid w:val="002F3F90"/>
    <w:rsid w:val="002F45F7"/>
    <w:rsid w:val="002F46CB"/>
    <w:rsid w:val="002F4CEA"/>
    <w:rsid w:val="002F4E67"/>
    <w:rsid w:val="002F51AB"/>
    <w:rsid w:val="002F6121"/>
    <w:rsid w:val="002F67E5"/>
    <w:rsid w:val="002F6E78"/>
    <w:rsid w:val="002F773E"/>
    <w:rsid w:val="002F79E2"/>
    <w:rsid w:val="002F7FC9"/>
    <w:rsid w:val="00300380"/>
    <w:rsid w:val="00300DD2"/>
    <w:rsid w:val="00301046"/>
    <w:rsid w:val="00301C14"/>
    <w:rsid w:val="00301D5E"/>
    <w:rsid w:val="00301FE0"/>
    <w:rsid w:val="00302535"/>
    <w:rsid w:val="00302572"/>
    <w:rsid w:val="003029A5"/>
    <w:rsid w:val="00302A83"/>
    <w:rsid w:val="00302AF7"/>
    <w:rsid w:val="00303468"/>
    <w:rsid w:val="00303610"/>
    <w:rsid w:val="00303702"/>
    <w:rsid w:val="003037BE"/>
    <w:rsid w:val="0030390B"/>
    <w:rsid w:val="00303AF2"/>
    <w:rsid w:val="00303FF0"/>
    <w:rsid w:val="003043EE"/>
    <w:rsid w:val="003044AB"/>
    <w:rsid w:val="0030473F"/>
    <w:rsid w:val="00304F24"/>
    <w:rsid w:val="003052FF"/>
    <w:rsid w:val="0030618F"/>
    <w:rsid w:val="003064B6"/>
    <w:rsid w:val="00306E14"/>
    <w:rsid w:val="00306F21"/>
    <w:rsid w:val="003072FD"/>
    <w:rsid w:val="00307611"/>
    <w:rsid w:val="00307912"/>
    <w:rsid w:val="003079A2"/>
    <w:rsid w:val="00310379"/>
    <w:rsid w:val="003103EA"/>
    <w:rsid w:val="003104CF"/>
    <w:rsid w:val="00310B0F"/>
    <w:rsid w:val="00310B44"/>
    <w:rsid w:val="00310D9E"/>
    <w:rsid w:val="00310DAD"/>
    <w:rsid w:val="003110A8"/>
    <w:rsid w:val="00311B91"/>
    <w:rsid w:val="00311D09"/>
    <w:rsid w:val="00312525"/>
    <w:rsid w:val="003126B1"/>
    <w:rsid w:val="00312C7E"/>
    <w:rsid w:val="003133D5"/>
    <w:rsid w:val="0031340C"/>
    <w:rsid w:val="003134EA"/>
    <w:rsid w:val="00313720"/>
    <w:rsid w:val="0031414C"/>
    <w:rsid w:val="003144AF"/>
    <w:rsid w:val="0031457D"/>
    <w:rsid w:val="003146BC"/>
    <w:rsid w:val="00314B3D"/>
    <w:rsid w:val="00314C66"/>
    <w:rsid w:val="00315745"/>
    <w:rsid w:val="00316173"/>
    <w:rsid w:val="00316223"/>
    <w:rsid w:val="00316518"/>
    <w:rsid w:val="003165D2"/>
    <w:rsid w:val="0031665F"/>
    <w:rsid w:val="0031666F"/>
    <w:rsid w:val="00316BD8"/>
    <w:rsid w:val="00316E67"/>
    <w:rsid w:val="003171F0"/>
    <w:rsid w:val="003172DC"/>
    <w:rsid w:val="00317B20"/>
    <w:rsid w:val="00317C89"/>
    <w:rsid w:val="00317CA5"/>
    <w:rsid w:val="00317D03"/>
    <w:rsid w:val="00320E84"/>
    <w:rsid w:val="003211B4"/>
    <w:rsid w:val="00321594"/>
    <w:rsid w:val="00321E23"/>
    <w:rsid w:val="0032285F"/>
    <w:rsid w:val="00322BB6"/>
    <w:rsid w:val="00323BBF"/>
    <w:rsid w:val="00323CB2"/>
    <w:rsid w:val="00324589"/>
    <w:rsid w:val="0032467B"/>
    <w:rsid w:val="003247C3"/>
    <w:rsid w:val="00324F8F"/>
    <w:rsid w:val="00325415"/>
    <w:rsid w:val="00325558"/>
    <w:rsid w:val="00325A37"/>
    <w:rsid w:val="00325D2C"/>
    <w:rsid w:val="003262B5"/>
    <w:rsid w:val="00326854"/>
    <w:rsid w:val="00327175"/>
    <w:rsid w:val="003272ED"/>
    <w:rsid w:val="00327742"/>
    <w:rsid w:val="003277C2"/>
    <w:rsid w:val="00327D89"/>
    <w:rsid w:val="00327FA6"/>
    <w:rsid w:val="00330646"/>
    <w:rsid w:val="0033086C"/>
    <w:rsid w:val="00330CF5"/>
    <w:rsid w:val="00331883"/>
    <w:rsid w:val="00332131"/>
    <w:rsid w:val="003325EE"/>
    <w:rsid w:val="00332C5E"/>
    <w:rsid w:val="003334DB"/>
    <w:rsid w:val="00333656"/>
    <w:rsid w:val="0033408E"/>
    <w:rsid w:val="00334A36"/>
    <w:rsid w:val="00335349"/>
    <w:rsid w:val="003359AD"/>
    <w:rsid w:val="003360EA"/>
    <w:rsid w:val="0033614A"/>
    <w:rsid w:val="00336DB3"/>
    <w:rsid w:val="00336DD1"/>
    <w:rsid w:val="00337153"/>
    <w:rsid w:val="003373AB"/>
    <w:rsid w:val="0033741D"/>
    <w:rsid w:val="00337A28"/>
    <w:rsid w:val="0034009E"/>
    <w:rsid w:val="00340444"/>
    <w:rsid w:val="00340489"/>
    <w:rsid w:val="003405D3"/>
    <w:rsid w:val="003417A7"/>
    <w:rsid w:val="00341EF5"/>
    <w:rsid w:val="003420D6"/>
    <w:rsid w:val="003422A5"/>
    <w:rsid w:val="00342CF3"/>
    <w:rsid w:val="00343209"/>
    <w:rsid w:val="0034380B"/>
    <w:rsid w:val="00343D2C"/>
    <w:rsid w:val="00344007"/>
    <w:rsid w:val="00344070"/>
    <w:rsid w:val="0034416A"/>
    <w:rsid w:val="0034497E"/>
    <w:rsid w:val="0034534F"/>
    <w:rsid w:val="003455A3"/>
    <w:rsid w:val="00345E34"/>
    <w:rsid w:val="00345EB8"/>
    <w:rsid w:val="00345EFB"/>
    <w:rsid w:val="00346290"/>
    <w:rsid w:val="003463C8"/>
    <w:rsid w:val="00346AA6"/>
    <w:rsid w:val="00346FD7"/>
    <w:rsid w:val="0034792B"/>
    <w:rsid w:val="00347F16"/>
    <w:rsid w:val="0035014D"/>
    <w:rsid w:val="003502EF"/>
    <w:rsid w:val="00350453"/>
    <w:rsid w:val="003511E5"/>
    <w:rsid w:val="00351E96"/>
    <w:rsid w:val="00351FA5"/>
    <w:rsid w:val="003520FB"/>
    <w:rsid w:val="0035219F"/>
    <w:rsid w:val="003522BA"/>
    <w:rsid w:val="00352401"/>
    <w:rsid w:val="00352648"/>
    <w:rsid w:val="003529C4"/>
    <w:rsid w:val="00352B51"/>
    <w:rsid w:val="00352D7B"/>
    <w:rsid w:val="00352F79"/>
    <w:rsid w:val="003533EA"/>
    <w:rsid w:val="00353514"/>
    <w:rsid w:val="00353BDE"/>
    <w:rsid w:val="00353D4C"/>
    <w:rsid w:val="00353E78"/>
    <w:rsid w:val="0035429D"/>
    <w:rsid w:val="00354355"/>
    <w:rsid w:val="003543D4"/>
    <w:rsid w:val="0035462D"/>
    <w:rsid w:val="00354993"/>
    <w:rsid w:val="00354B4D"/>
    <w:rsid w:val="00354C86"/>
    <w:rsid w:val="00354F59"/>
    <w:rsid w:val="00354F88"/>
    <w:rsid w:val="00355250"/>
    <w:rsid w:val="003554DD"/>
    <w:rsid w:val="00355626"/>
    <w:rsid w:val="0035583D"/>
    <w:rsid w:val="00355A98"/>
    <w:rsid w:val="00356088"/>
    <w:rsid w:val="0035667C"/>
    <w:rsid w:val="00357082"/>
    <w:rsid w:val="003571CD"/>
    <w:rsid w:val="00357343"/>
    <w:rsid w:val="0035743E"/>
    <w:rsid w:val="003574E6"/>
    <w:rsid w:val="0035783B"/>
    <w:rsid w:val="00360844"/>
    <w:rsid w:val="003608CF"/>
    <w:rsid w:val="00360E98"/>
    <w:rsid w:val="00360EDF"/>
    <w:rsid w:val="0036159E"/>
    <w:rsid w:val="00361841"/>
    <w:rsid w:val="00361AC6"/>
    <w:rsid w:val="00361C47"/>
    <w:rsid w:val="00361CA2"/>
    <w:rsid w:val="00361F5B"/>
    <w:rsid w:val="003620D7"/>
    <w:rsid w:val="0036276D"/>
    <w:rsid w:val="00362859"/>
    <w:rsid w:val="00362FDB"/>
    <w:rsid w:val="0036313F"/>
    <w:rsid w:val="0036362D"/>
    <w:rsid w:val="00363789"/>
    <w:rsid w:val="00363881"/>
    <w:rsid w:val="003641F4"/>
    <w:rsid w:val="00364753"/>
    <w:rsid w:val="00365015"/>
    <w:rsid w:val="00365124"/>
    <w:rsid w:val="0036537C"/>
    <w:rsid w:val="003654FE"/>
    <w:rsid w:val="00365995"/>
    <w:rsid w:val="00366064"/>
    <w:rsid w:val="00366AFB"/>
    <w:rsid w:val="00366BDE"/>
    <w:rsid w:val="00366CC2"/>
    <w:rsid w:val="003674D6"/>
    <w:rsid w:val="0036751E"/>
    <w:rsid w:val="00367DE0"/>
    <w:rsid w:val="00370241"/>
    <w:rsid w:val="0037028D"/>
    <w:rsid w:val="00370656"/>
    <w:rsid w:val="00370753"/>
    <w:rsid w:val="00370B66"/>
    <w:rsid w:val="00370F21"/>
    <w:rsid w:val="0037154B"/>
    <w:rsid w:val="0037158C"/>
    <w:rsid w:val="00371925"/>
    <w:rsid w:val="00371B0C"/>
    <w:rsid w:val="00371D2C"/>
    <w:rsid w:val="003724F6"/>
    <w:rsid w:val="00372B5E"/>
    <w:rsid w:val="00372EFF"/>
    <w:rsid w:val="00373ADB"/>
    <w:rsid w:val="00373D40"/>
    <w:rsid w:val="003747E4"/>
    <w:rsid w:val="00374966"/>
    <w:rsid w:val="00374B5C"/>
    <w:rsid w:val="003752A2"/>
    <w:rsid w:val="0037540C"/>
    <w:rsid w:val="00375521"/>
    <w:rsid w:val="00375666"/>
    <w:rsid w:val="00375C80"/>
    <w:rsid w:val="00376096"/>
    <w:rsid w:val="003761C0"/>
    <w:rsid w:val="0037622B"/>
    <w:rsid w:val="00376568"/>
    <w:rsid w:val="003767A4"/>
    <w:rsid w:val="0037684F"/>
    <w:rsid w:val="00376896"/>
    <w:rsid w:val="00376A5D"/>
    <w:rsid w:val="00376CC1"/>
    <w:rsid w:val="003770CA"/>
    <w:rsid w:val="00377703"/>
    <w:rsid w:val="00380691"/>
    <w:rsid w:val="003807D8"/>
    <w:rsid w:val="00380AFB"/>
    <w:rsid w:val="00380B16"/>
    <w:rsid w:val="00380BBC"/>
    <w:rsid w:val="00380ECA"/>
    <w:rsid w:val="003812A4"/>
    <w:rsid w:val="00381355"/>
    <w:rsid w:val="003814C7"/>
    <w:rsid w:val="003817FC"/>
    <w:rsid w:val="003819F7"/>
    <w:rsid w:val="00381C3A"/>
    <w:rsid w:val="00381C90"/>
    <w:rsid w:val="00381EF2"/>
    <w:rsid w:val="00381FA6"/>
    <w:rsid w:val="003820ED"/>
    <w:rsid w:val="00382C7D"/>
    <w:rsid w:val="003831C7"/>
    <w:rsid w:val="0038355C"/>
    <w:rsid w:val="00383EE6"/>
    <w:rsid w:val="00383F37"/>
    <w:rsid w:val="00384068"/>
    <w:rsid w:val="003844F0"/>
    <w:rsid w:val="00384632"/>
    <w:rsid w:val="003848F7"/>
    <w:rsid w:val="00384921"/>
    <w:rsid w:val="0038496C"/>
    <w:rsid w:val="00384FF7"/>
    <w:rsid w:val="003850ED"/>
    <w:rsid w:val="00385716"/>
    <w:rsid w:val="00385819"/>
    <w:rsid w:val="00386061"/>
    <w:rsid w:val="003861D3"/>
    <w:rsid w:val="003867C0"/>
    <w:rsid w:val="00386A0A"/>
    <w:rsid w:val="00386D97"/>
    <w:rsid w:val="00386DE2"/>
    <w:rsid w:val="00386DED"/>
    <w:rsid w:val="00387044"/>
    <w:rsid w:val="003875B7"/>
    <w:rsid w:val="003878BD"/>
    <w:rsid w:val="00387A20"/>
    <w:rsid w:val="00387E29"/>
    <w:rsid w:val="003913D3"/>
    <w:rsid w:val="00391656"/>
    <w:rsid w:val="00391BF2"/>
    <w:rsid w:val="00391D89"/>
    <w:rsid w:val="003932D3"/>
    <w:rsid w:val="00393D31"/>
    <w:rsid w:val="00393D56"/>
    <w:rsid w:val="00393FB3"/>
    <w:rsid w:val="00394026"/>
    <w:rsid w:val="003958A6"/>
    <w:rsid w:val="00395AF0"/>
    <w:rsid w:val="0039604A"/>
    <w:rsid w:val="0039637A"/>
    <w:rsid w:val="003964A2"/>
    <w:rsid w:val="003965E2"/>
    <w:rsid w:val="0039661A"/>
    <w:rsid w:val="00396730"/>
    <w:rsid w:val="00396793"/>
    <w:rsid w:val="00396A88"/>
    <w:rsid w:val="00396D5C"/>
    <w:rsid w:val="00397346"/>
    <w:rsid w:val="00397DD9"/>
    <w:rsid w:val="00397E6B"/>
    <w:rsid w:val="00397F74"/>
    <w:rsid w:val="003A0251"/>
    <w:rsid w:val="003A04EF"/>
    <w:rsid w:val="003A05DE"/>
    <w:rsid w:val="003A06F8"/>
    <w:rsid w:val="003A08CF"/>
    <w:rsid w:val="003A0FE5"/>
    <w:rsid w:val="003A10ED"/>
    <w:rsid w:val="003A1A7F"/>
    <w:rsid w:val="003A1CEC"/>
    <w:rsid w:val="003A1DA8"/>
    <w:rsid w:val="003A1F5F"/>
    <w:rsid w:val="003A2266"/>
    <w:rsid w:val="003A23FB"/>
    <w:rsid w:val="003A24BC"/>
    <w:rsid w:val="003A276F"/>
    <w:rsid w:val="003A2880"/>
    <w:rsid w:val="003A2A0E"/>
    <w:rsid w:val="003A2BA8"/>
    <w:rsid w:val="003A2DBC"/>
    <w:rsid w:val="003A33E7"/>
    <w:rsid w:val="003A3615"/>
    <w:rsid w:val="003A5217"/>
    <w:rsid w:val="003A53D4"/>
    <w:rsid w:val="003A5701"/>
    <w:rsid w:val="003A69E8"/>
    <w:rsid w:val="003A76C8"/>
    <w:rsid w:val="003A79EA"/>
    <w:rsid w:val="003B0EB8"/>
    <w:rsid w:val="003B1201"/>
    <w:rsid w:val="003B159A"/>
    <w:rsid w:val="003B1A19"/>
    <w:rsid w:val="003B1A51"/>
    <w:rsid w:val="003B1C13"/>
    <w:rsid w:val="003B1C40"/>
    <w:rsid w:val="003B297A"/>
    <w:rsid w:val="003B2E10"/>
    <w:rsid w:val="003B2EB2"/>
    <w:rsid w:val="003B3236"/>
    <w:rsid w:val="003B32F9"/>
    <w:rsid w:val="003B35E6"/>
    <w:rsid w:val="003B3BA5"/>
    <w:rsid w:val="003B3C80"/>
    <w:rsid w:val="003B4564"/>
    <w:rsid w:val="003B47A0"/>
    <w:rsid w:val="003B665F"/>
    <w:rsid w:val="003B68BB"/>
    <w:rsid w:val="003B6CBA"/>
    <w:rsid w:val="003B7147"/>
    <w:rsid w:val="003B7DA0"/>
    <w:rsid w:val="003B7F99"/>
    <w:rsid w:val="003C0103"/>
    <w:rsid w:val="003C0527"/>
    <w:rsid w:val="003C0E12"/>
    <w:rsid w:val="003C1079"/>
    <w:rsid w:val="003C18D0"/>
    <w:rsid w:val="003C1C65"/>
    <w:rsid w:val="003C2504"/>
    <w:rsid w:val="003C291A"/>
    <w:rsid w:val="003C313D"/>
    <w:rsid w:val="003C3380"/>
    <w:rsid w:val="003C3971"/>
    <w:rsid w:val="003C3EAD"/>
    <w:rsid w:val="003C4036"/>
    <w:rsid w:val="003C4051"/>
    <w:rsid w:val="003C4109"/>
    <w:rsid w:val="003C461D"/>
    <w:rsid w:val="003C4AF6"/>
    <w:rsid w:val="003C4D06"/>
    <w:rsid w:val="003C4EA9"/>
    <w:rsid w:val="003C5B02"/>
    <w:rsid w:val="003C5CC0"/>
    <w:rsid w:val="003C5EC8"/>
    <w:rsid w:val="003C6942"/>
    <w:rsid w:val="003C694F"/>
    <w:rsid w:val="003C6C19"/>
    <w:rsid w:val="003C6C7A"/>
    <w:rsid w:val="003C6D08"/>
    <w:rsid w:val="003C6DC0"/>
    <w:rsid w:val="003C6E54"/>
    <w:rsid w:val="003C7DCF"/>
    <w:rsid w:val="003D071F"/>
    <w:rsid w:val="003D0DC7"/>
    <w:rsid w:val="003D0E03"/>
    <w:rsid w:val="003D0F61"/>
    <w:rsid w:val="003D0F6E"/>
    <w:rsid w:val="003D114F"/>
    <w:rsid w:val="003D1268"/>
    <w:rsid w:val="003D1824"/>
    <w:rsid w:val="003D18AD"/>
    <w:rsid w:val="003D1F28"/>
    <w:rsid w:val="003D21D6"/>
    <w:rsid w:val="003D2265"/>
    <w:rsid w:val="003D26C9"/>
    <w:rsid w:val="003D2E9D"/>
    <w:rsid w:val="003D2F09"/>
    <w:rsid w:val="003D3D4C"/>
    <w:rsid w:val="003D46D1"/>
    <w:rsid w:val="003D471A"/>
    <w:rsid w:val="003D475F"/>
    <w:rsid w:val="003D4B7B"/>
    <w:rsid w:val="003D511D"/>
    <w:rsid w:val="003D51A3"/>
    <w:rsid w:val="003D54B3"/>
    <w:rsid w:val="003D562D"/>
    <w:rsid w:val="003D56F9"/>
    <w:rsid w:val="003D59F8"/>
    <w:rsid w:val="003D65F9"/>
    <w:rsid w:val="003D6694"/>
    <w:rsid w:val="003D6867"/>
    <w:rsid w:val="003D6EED"/>
    <w:rsid w:val="003D6F08"/>
    <w:rsid w:val="003D775D"/>
    <w:rsid w:val="003D7763"/>
    <w:rsid w:val="003D7832"/>
    <w:rsid w:val="003D7B08"/>
    <w:rsid w:val="003D7DD3"/>
    <w:rsid w:val="003E0167"/>
    <w:rsid w:val="003E01C1"/>
    <w:rsid w:val="003E02BA"/>
    <w:rsid w:val="003E11D3"/>
    <w:rsid w:val="003E12A1"/>
    <w:rsid w:val="003E1D6A"/>
    <w:rsid w:val="003E1DA6"/>
    <w:rsid w:val="003E2617"/>
    <w:rsid w:val="003E2EAC"/>
    <w:rsid w:val="003E362E"/>
    <w:rsid w:val="003E3C2B"/>
    <w:rsid w:val="003E3DE1"/>
    <w:rsid w:val="003E4131"/>
    <w:rsid w:val="003E4673"/>
    <w:rsid w:val="003E4A5A"/>
    <w:rsid w:val="003E5D01"/>
    <w:rsid w:val="003E5E94"/>
    <w:rsid w:val="003E6059"/>
    <w:rsid w:val="003E6953"/>
    <w:rsid w:val="003E6D78"/>
    <w:rsid w:val="003E6ED5"/>
    <w:rsid w:val="003E713F"/>
    <w:rsid w:val="003E7913"/>
    <w:rsid w:val="003E7C34"/>
    <w:rsid w:val="003F0F9B"/>
    <w:rsid w:val="003F10BC"/>
    <w:rsid w:val="003F128C"/>
    <w:rsid w:val="003F132A"/>
    <w:rsid w:val="003F141F"/>
    <w:rsid w:val="003F1432"/>
    <w:rsid w:val="003F16D6"/>
    <w:rsid w:val="003F1A73"/>
    <w:rsid w:val="003F1D66"/>
    <w:rsid w:val="003F1DD0"/>
    <w:rsid w:val="003F1F99"/>
    <w:rsid w:val="003F2147"/>
    <w:rsid w:val="003F2974"/>
    <w:rsid w:val="003F2CBE"/>
    <w:rsid w:val="003F2DBE"/>
    <w:rsid w:val="003F2E53"/>
    <w:rsid w:val="003F368B"/>
    <w:rsid w:val="003F38A6"/>
    <w:rsid w:val="003F44E8"/>
    <w:rsid w:val="003F4601"/>
    <w:rsid w:val="003F4D79"/>
    <w:rsid w:val="003F55B5"/>
    <w:rsid w:val="003F5FFE"/>
    <w:rsid w:val="003F60E2"/>
    <w:rsid w:val="003F6104"/>
    <w:rsid w:val="003F6931"/>
    <w:rsid w:val="003F71CA"/>
    <w:rsid w:val="003F7236"/>
    <w:rsid w:val="003F7328"/>
    <w:rsid w:val="003F7473"/>
    <w:rsid w:val="003F7595"/>
    <w:rsid w:val="003F7A2B"/>
    <w:rsid w:val="00400059"/>
    <w:rsid w:val="0040018C"/>
    <w:rsid w:val="004008AC"/>
    <w:rsid w:val="00400A81"/>
    <w:rsid w:val="00400B6A"/>
    <w:rsid w:val="00400FA3"/>
    <w:rsid w:val="00400FD7"/>
    <w:rsid w:val="00401078"/>
    <w:rsid w:val="00401698"/>
    <w:rsid w:val="0040198E"/>
    <w:rsid w:val="0040245F"/>
    <w:rsid w:val="0040269B"/>
    <w:rsid w:val="004028A5"/>
    <w:rsid w:val="004039A8"/>
    <w:rsid w:val="00403A99"/>
    <w:rsid w:val="00405130"/>
    <w:rsid w:val="00405495"/>
    <w:rsid w:val="00405B80"/>
    <w:rsid w:val="00405EE0"/>
    <w:rsid w:val="00405FD8"/>
    <w:rsid w:val="00406014"/>
    <w:rsid w:val="004060AD"/>
    <w:rsid w:val="004065CE"/>
    <w:rsid w:val="004068DB"/>
    <w:rsid w:val="00406C69"/>
    <w:rsid w:val="00406E25"/>
    <w:rsid w:val="00407BE8"/>
    <w:rsid w:val="00410C20"/>
    <w:rsid w:val="00411091"/>
    <w:rsid w:val="004112FB"/>
    <w:rsid w:val="00411920"/>
    <w:rsid w:val="00411C2B"/>
    <w:rsid w:val="00411C38"/>
    <w:rsid w:val="00412444"/>
    <w:rsid w:val="004130DC"/>
    <w:rsid w:val="00413418"/>
    <w:rsid w:val="00413A13"/>
    <w:rsid w:val="00413D24"/>
    <w:rsid w:val="00413DCF"/>
    <w:rsid w:val="00413DF9"/>
    <w:rsid w:val="00414713"/>
    <w:rsid w:val="004148CB"/>
    <w:rsid w:val="00414A36"/>
    <w:rsid w:val="004155DB"/>
    <w:rsid w:val="00415D34"/>
    <w:rsid w:val="0041614D"/>
    <w:rsid w:val="0041622E"/>
    <w:rsid w:val="004165FF"/>
    <w:rsid w:val="004168A3"/>
    <w:rsid w:val="004178DA"/>
    <w:rsid w:val="00420141"/>
    <w:rsid w:val="00420300"/>
    <w:rsid w:val="004209FD"/>
    <w:rsid w:val="00420BAA"/>
    <w:rsid w:val="00420C0A"/>
    <w:rsid w:val="00420C9F"/>
    <w:rsid w:val="004216C7"/>
    <w:rsid w:val="0042291C"/>
    <w:rsid w:val="00422B2C"/>
    <w:rsid w:val="00423012"/>
    <w:rsid w:val="00423299"/>
    <w:rsid w:val="00423797"/>
    <w:rsid w:val="004238AA"/>
    <w:rsid w:val="00423B1F"/>
    <w:rsid w:val="00423B50"/>
    <w:rsid w:val="00423D3E"/>
    <w:rsid w:val="00423FD9"/>
    <w:rsid w:val="00423FDF"/>
    <w:rsid w:val="00424E91"/>
    <w:rsid w:val="004251AD"/>
    <w:rsid w:val="00425498"/>
    <w:rsid w:val="004255C9"/>
    <w:rsid w:val="00425B34"/>
    <w:rsid w:val="00426347"/>
    <w:rsid w:val="0042646A"/>
    <w:rsid w:val="00426557"/>
    <w:rsid w:val="0042656A"/>
    <w:rsid w:val="00426D97"/>
    <w:rsid w:val="00426DB1"/>
    <w:rsid w:val="0042708A"/>
    <w:rsid w:val="00427153"/>
    <w:rsid w:val="00427530"/>
    <w:rsid w:val="00430562"/>
    <w:rsid w:val="00430AF6"/>
    <w:rsid w:val="00430C52"/>
    <w:rsid w:val="00430EB0"/>
    <w:rsid w:val="00430F20"/>
    <w:rsid w:val="00430FC8"/>
    <w:rsid w:val="004312AF"/>
    <w:rsid w:val="00431488"/>
    <w:rsid w:val="004314B0"/>
    <w:rsid w:val="004314B3"/>
    <w:rsid w:val="0043189F"/>
    <w:rsid w:val="00431F93"/>
    <w:rsid w:val="0043230F"/>
    <w:rsid w:val="0043261F"/>
    <w:rsid w:val="00432D09"/>
    <w:rsid w:val="0043353F"/>
    <w:rsid w:val="00433D34"/>
    <w:rsid w:val="004354DD"/>
    <w:rsid w:val="0043552A"/>
    <w:rsid w:val="004360DE"/>
    <w:rsid w:val="00436693"/>
    <w:rsid w:val="004369CB"/>
    <w:rsid w:val="00436E0F"/>
    <w:rsid w:val="0043708C"/>
    <w:rsid w:val="004370CD"/>
    <w:rsid w:val="00437470"/>
    <w:rsid w:val="004401A4"/>
    <w:rsid w:val="004404AC"/>
    <w:rsid w:val="00440604"/>
    <w:rsid w:val="00440C34"/>
    <w:rsid w:val="00440CF2"/>
    <w:rsid w:val="00440EE8"/>
    <w:rsid w:val="004416CD"/>
    <w:rsid w:val="0044194E"/>
    <w:rsid w:val="00441A69"/>
    <w:rsid w:val="00442575"/>
    <w:rsid w:val="004428C9"/>
    <w:rsid w:val="00442956"/>
    <w:rsid w:val="00442DB3"/>
    <w:rsid w:val="004430C5"/>
    <w:rsid w:val="0044317C"/>
    <w:rsid w:val="004434D3"/>
    <w:rsid w:val="00443B03"/>
    <w:rsid w:val="00443C89"/>
    <w:rsid w:val="00443F13"/>
    <w:rsid w:val="0044428E"/>
    <w:rsid w:val="00444422"/>
    <w:rsid w:val="004445C8"/>
    <w:rsid w:val="0044493A"/>
    <w:rsid w:val="00444C0C"/>
    <w:rsid w:val="0044547B"/>
    <w:rsid w:val="00445BEA"/>
    <w:rsid w:val="0044602A"/>
    <w:rsid w:val="00446098"/>
    <w:rsid w:val="00446701"/>
    <w:rsid w:val="0044712E"/>
    <w:rsid w:val="00447472"/>
    <w:rsid w:val="004474AF"/>
    <w:rsid w:val="00447587"/>
    <w:rsid w:val="00447621"/>
    <w:rsid w:val="00447723"/>
    <w:rsid w:val="004479A9"/>
    <w:rsid w:val="00447E60"/>
    <w:rsid w:val="004502B5"/>
    <w:rsid w:val="0045085A"/>
    <w:rsid w:val="00450E36"/>
    <w:rsid w:val="004511FF"/>
    <w:rsid w:val="0045163B"/>
    <w:rsid w:val="0045191C"/>
    <w:rsid w:val="00451BC4"/>
    <w:rsid w:val="00451CE1"/>
    <w:rsid w:val="00451FC1"/>
    <w:rsid w:val="00451FD2"/>
    <w:rsid w:val="004520B2"/>
    <w:rsid w:val="00452B2D"/>
    <w:rsid w:val="00452FF2"/>
    <w:rsid w:val="004535C7"/>
    <w:rsid w:val="00453B63"/>
    <w:rsid w:val="00453D45"/>
    <w:rsid w:val="00453E4B"/>
    <w:rsid w:val="0045411F"/>
    <w:rsid w:val="00454684"/>
    <w:rsid w:val="00454689"/>
    <w:rsid w:val="00454F23"/>
    <w:rsid w:val="0045526A"/>
    <w:rsid w:val="0045526B"/>
    <w:rsid w:val="00455631"/>
    <w:rsid w:val="004558F6"/>
    <w:rsid w:val="00456142"/>
    <w:rsid w:val="0045635F"/>
    <w:rsid w:val="0045647C"/>
    <w:rsid w:val="004564AE"/>
    <w:rsid w:val="0045659A"/>
    <w:rsid w:val="00456666"/>
    <w:rsid w:val="004567D6"/>
    <w:rsid w:val="00456CFD"/>
    <w:rsid w:val="00456D21"/>
    <w:rsid w:val="004576C2"/>
    <w:rsid w:val="00457755"/>
    <w:rsid w:val="00457BE4"/>
    <w:rsid w:val="00457D20"/>
    <w:rsid w:val="00460047"/>
    <w:rsid w:val="004601B6"/>
    <w:rsid w:val="004602FF"/>
    <w:rsid w:val="00460D3C"/>
    <w:rsid w:val="00460D58"/>
    <w:rsid w:val="004610DF"/>
    <w:rsid w:val="0046142F"/>
    <w:rsid w:val="004618AA"/>
    <w:rsid w:val="00461AAD"/>
    <w:rsid w:val="00461EB4"/>
    <w:rsid w:val="00462FC2"/>
    <w:rsid w:val="00463575"/>
    <w:rsid w:val="0046366C"/>
    <w:rsid w:val="00463A95"/>
    <w:rsid w:val="00463DAB"/>
    <w:rsid w:val="004647EA"/>
    <w:rsid w:val="00464863"/>
    <w:rsid w:val="0046497D"/>
    <w:rsid w:val="00464BB3"/>
    <w:rsid w:val="004654A4"/>
    <w:rsid w:val="00465CAC"/>
    <w:rsid w:val="00465F2B"/>
    <w:rsid w:val="00466829"/>
    <w:rsid w:val="00466BC8"/>
    <w:rsid w:val="004672FC"/>
    <w:rsid w:val="00467DB0"/>
    <w:rsid w:val="00467DF0"/>
    <w:rsid w:val="0047061C"/>
    <w:rsid w:val="00470752"/>
    <w:rsid w:val="00470FCF"/>
    <w:rsid w:val="004711EC"/>
    <w:rsid w:val="004715D1"/>
    <w:rsid w:val="004717B3"/>
    <w:rsid w:val="00471C3B"/>
    <w:rsid w:val="0047214D"/>
    <w:rsid w:val="00472211"/>
    <w:rsid w:val="00472E50"/>
    <w:rsid w:val="00472F60"/>
    <w:rsid w:val="00473996"/>
    <w:rsid w:val="00473A21"/>
    <w:rsid w:val="00473A88"/>
    <w:rsid w:val="00473CAA"/>
    <w:rsid w:val="004743DF"/>
    <w:rsid w:val="004746D3"/>
    <w:rsid w:val="0047473A"/>
    <w:rsid w:val="00474D5C"/>
    <w:rsid w:val="00474F56"/>
    <w:rsid w:val="0047549A"/>
    <w:rsid w:val="00475A70"/>
    <w:rsid w:val="00475B6D"/>
    <w:rsid w:val="0047633D"/>
    <w:rsid w:val="00476E60"/>
    <w:rsid w:val="00476E6E"/>
    <w:rsid w:val="00477629"/>
    <w:rsid w:val="004776A6"/>
    <w:rsid w:val="004804E1"/>
    <w:rsid w:val="00480718"/>
    <w:rsid w:val="00480B3B"/>
    <w:rsid w:val="00480CE4"/>
    <w:rsid w:val="00481215"/>
    <w:rsid w:val="004815DE"/>
    <w:rsid w:val="0048193F"/>
    <w:rsid w:val="00481F81"/>
    <w:rsid w:val="00482312"/>
    <w:rsid w:val="00482A54"/>
    <w:rsid w:val="00482E7C"/>
    <w:rsid w:val="00483509"/>
    <w:rsid w:val="0048355E"/>
    <w:rsid w:val="004837FA"/>
    <w:rsid w:val="004843C4"/>
    <w:rsid w:val="00485C4E"/>
    <w:rsid w:val="00485D4B"/>
    <w:rsid w:val="00485E70"/>
    <w:rsid w:val="00485FD7"/>
    <w:rsid w:val="004861A8"/>
    <w:rsid w:val="00486489"/>
    <w:rsid w:val="004864A7"/>
    <w:rsid w:val="004864B8"/>
    <w:rsid w:val="004865AE"/>
    <w:rsid w:val="00486912"/>
    <w:rsid w:val="0048720C"/>
    <w:rsid w:val="0048738F"/>
    <w:rsid w:val="00487394"/>
    <w:rsid w:val="004879CC"/>
    <w:rsid w:val="00487E13"/>
    <w:rsid w:val="00490082"/>
    <w:rsid w:val="004909B6"/>
    <w:rsid w:val="00490B93"/>
    <w:rsid w:val="00491BA4"/>
    <w:rsid w:val="004924BB"/>
    <w:rsid w:val="0049261C"/>
    <w:rsid w:val="00492995"/>
    <w:rsid w:val="00492C1E"/>
    <w:rsid w:val="00492F5E"/>
    <w:rsid w:val="00494294"/>
    <w:rsid w:val="004944CA"/>
    <w:rsid w:val="0049491A"/>
    <w:rsid w:val="00494DE6"/>
    <w:rsid w:val="00494F73"/>
    <w:rsid w:val="00495AEC"/>
    <w:rsid w:val="00495C95"/>
    <w:rsid w:val="00496755"/>
    <w:rsid w:val="00496845"/>
    <w:rsid w:val="00496B55"/>
    <w:rsid w:val="00496C82"/>
    <w:rsid w:val="00496E16"/>
    <w:rsid w:val="00497059"/>
    <w:rsid w:val="00497569"/>
    <w:rsid w:val="00497887"/>
    <w:rsid w:val="00497F88"/>
    <w:rsid w:val="004A020F"/>
    <w:rsid w:val="004A0EC3"/>
    <w:rsid w:val="004A0F28"/>
    <w:rsid w:val="004A1BFC"/>
    <w:rsid w:val="004A28E1"/>
    <w:rsid w:val="004A2930"/>
    <w:rsid w:val="004A31F7"/>
    <w:rsid w:val="004A3655"/>
    <w:rsid w:val="004A3C4A"/>
    <w:rsid w:val="004A3E8E"/>
    <w:rsid w:val="004A40AB"/>
    <w:rsid w:val="004A4437"/>
    <w:rsid w:val="004A4673"/>
    <w:rsid w:val="004A4962"/>
    <w:rsid w:val="004A536A"/>
    <w:rsid w:val="004A58E7"/>
    <w:rsid w:val="004A59F8"/>
    <w:rsid w:val="004A5C7C"/>
    <w:rsid w:val="004A5D49"/>
    <w:rsid w:val="004A6670"/>
    <w:rsid w:val="004A7206"/>
    <w:rsid w:val="004A760D"/>
    <w:rsid w:val="004A76DE"/>
    <w:rsid w:val="004A76EE"/>
    <w:rsid w:val="004B0132"/>
    <w:rsid w:val="004B0930"/>
    <w:rsid w:val="004B0D5F"/>
    <w:rsid w:val="004B165F"/>
    <w:rsid w:val="004B1D0E"/>
    <w:rsid w:val="004B2137"/>
    <w:rsid w:val="004B278A"/>
    <w:rsid w:val="004B29F4"/>
    <w:rsid w:val="004B332D"/>
    <w:rsid w:val="004B3379"/>
    <w:rsid w:val="004B3812"/>
    <w:rsid w:val="004B3954"/>
    <w:rsid w:val="004B3C5C"/>
    <w:rsid w:val="004B3CE7"/>
    <w:rsid w:val="004B3E02"/>
    <w:rsid w:val="004B3F8E"/>
    <w:rsid w:val="004B4557"/>
    <w:rsid w:val="004B5177"/>
    <w:rsid w:val="004B54F3"/>
    <w:rsid w:val="004B593E"/>
    <w:rsid w:val="004B5C13"/>
    <w:rsid w:val="004B5F1F"/>
    <w:rsid w:val="004B645A"/>
    <w:rsid w:val="004B64C1"/>
    <w:rsid w:val="004B657C"/>
    <w:rsid w:val="004B6917"/>
    <w:rsid w:val="004B6C1B"/>
    <w:rsid w:val="004B6CCA"/>
    <w:rsid w:val="004B71F4"/>
    <w:rsid w:val="004B742D"/>
    <w:rsid w:val="004B74B3"/>
    <w:rsid w:val="004B799B"/>
    <w:rsid w:val="004B79CD"/>
    <w:rsid w:val="004B7FC4"/>
    <w:rsid w:val="004C062D"/>
    <w:rsid w:val="004C1C90"/>
    <w:rsid w:val="004C1F1F"/>
    <w:rsid w:val="004C23F1"/>
    <w:rsid w:val="004C2A7F"/>
    <w:rsid w:val="004C2BB6"/>
    <w:rsid w:val="004C32FD"/>
    <w:rsid w:val="004C400D"/>
    <w:rsid w:val="004C402F"/>
    <w:rsid w:val="004C4260"/>
    <w:rsid w:val="004C45F4"/>
    <w:rsid w:val="004C4837"/>
    <w:rsid w:val="004C49AD"/>
    <w:rsid w:val="004C4F0A"/>
    <w:rsid w:val="004C4F88"/>
    <w:rsid w:val="004C51AF"/>
    <w:rsid w:val="004C57DB"/>
    <w:rsid w:val="004C6627"/>
    <w:rsid w:val="004C6B48"/>
    <w:rsid w:val="004C6C78"/>
    <w:rsid w:val="004C6FFF"/>
    <w:rsid w:val="004C7060"/>
    <w:rsid w:val="004C70AD"/>
    <w:rsid w:val="004C72E9"/>
    <w:rsid w:val="004C7A31"/>
    <w:rsid w:val="004C7C53"/>
    <w:rsid w:val="004C7C72"/>
    <w:rsid w:val="004D04B2"/>
    <w:rsid w:val="004D0563"/>
    <w:rsid w:val="004D0618"/>
    <w:rsid w:val="004D068C"/>
    <w:rsid w:val="004D085B"/>
    <w:rsid w:val="004D11D4"/>
    <w:rsid w:val="004D11F7"/>
    <w:rsid w:val="004D16D8"/>
    <w:rsid w:val="004D1944"/>
    <w:rsid w:val="004D1F1C"/>
    <w:rsid w:val="004D20CC"/>
    <w:rsid w:val="004D2B04"/>
    <w:rsid w:val="004D31F8"/>
    <w:rsid w:val="004D325C"/>
    <w:rsid w:val="004D3578"/>
    <w:rsid w:val="004D3F9B"/>
    <w:rsid w:val="004D4260"/>
    <w:rsid w:val="004D4E33"/>
    <w:rsid w:val="004D547F"/>
    <w:rsid w:val="004D5912"/>
    <w:rsid w:val="004D5EE8"/>
    <w:rsid w:val="004D6332"/>
    <w:rsid w:val="004D6A32"/>
    <w:rsid w:val="004D6D72"/>
    <w:rsid w:val="004D7DC5"/>
    <w:rsid w:val="004E0223"/>
    <w:rsid w:val="004E025D"/>
    <w:rsid w:val="004E03FF"/>
    <w:rsid w:val="004E057B"/>
    <w:rsid w:val="004E17FA"/>
    <w:rsid w:val="004E194E"/>
    <w:rsid w:val="004E1F21"/>
    <w:rsid w:val="004E213A"/>
    <w:rsid w:val="004E29F9"/>
    <w:rsid w:val="004E2B20"/>
    <w:rsid w:val="004E2C72"/>
    <w:rsid w:val="004E3487"/>
    <w:rsid w:val="004E3789"/>
    <w:rsid w:val="004E37F4"/>
    <w:rsid w:val="004E3C8D"/>
    <w:rsid w:val="004E3CAD"/>
    <w:rsid w:val="004E3EA1"/>
    <w:rsid w:val="004E4076"/>
    <w:rsid w:val="004E40C7"/>
    <w:rsid w:val="004E4465"/>
    <w:rsid w:val="004E5637"/>
    <w:rsid w:val="004E57A5"/>
    <w:rsid w:val="004E5C46"/>
    <w:rsid w:val="004E6057"/>
    <w:rsid w:val="004E6147"/>
    <w:rsid w:val="004E6415"/>
    <w:rsid w:val="004E682C"/>
    <w:rsid w:val="004E69AD"/>
    <w:rsid w:val="004E69F3"/>
    <w:rsid w:val="004E6AD5"/>
    <w:rsid w:val="004E74CC"/>
    <w:rsid w:val="004E7DAF"/>
    <w:rsid w:val="004E7E0A"/>
    <w:rsid w:val="004E7E25"/>
    <w:rsid w:val="004F07B4"/>
    <w:rsid w:val="004F0F11"/>
    <w:rsid w:val="004F1D65"/>
    <w:rsid w:val="004F1F85"/>
    <w:rsid w:val="004F210F"/>
    <w:rsid w:val="004F24D3"/>
    <w:rsid w:val="004F26E6"/>
    <w:rsid w:val="004F26E9"/>
    <w:rsid w:val="004F279A"/>
    <w:rsid w:val="004F295D"/>
    <w:rsid w:val="004F2DF6"/>
    <w:rsid w:val="004F2ECC"/>
    <w:rsid w:val="004F3584"/>
    <w:rsid w:val="004F3899"/>
    <w:rsid w:val="004F3AC3"/>
    <w:rsid w:val="004F3BC4"/>
    <w:rsid w:val="004F3DBD"/>
    <w:rsid w:val="004F4584"/>
    <w:rsid w:val="004F46B0"/>
    <w:rsid w:val="004F5128"/>
    <w:rsid w:val="004F5853"/>
    <w:rsid w:val="004F5A39"/>
    <w:rsid w:val="004F5FF0"/>
    <w:rsid w:val="004F6082"/>
    <w:rsid w:val="004F62F0"/>
    <w:rsid w:val="004F6B9F"/>
    <w:rsid w:val="004F6E39"/>
    <w:rsid w:val="004F70D8"/>
    <w:rsid w:val="004F7535"/>
    <w:rsid w:val="004F789E"/>
    <w:rsid w:val="004F7B00"/>
    <w:rsid w:val="004F7E94"/>
    <w:rsid w:val="0050035D"/>
    <w:rsid w:val="00500EEE"/>
    <w:rsid w:val="00500F61"/>
    <w:rsid w:val="00501370"/>
    <w:rsid w:val="00501761"/>
    <w:rsid w:val="0050191D"/>
    <w:rsid w:val="005019E0"/>
    <w:rsid w:val="00501A05"/>
    <w:rsid w:val="00502B5E"/>
    <w:rsid w:val="00502D8E"/>
    <w:rsid w:val="00503156"/>
    <w:rsid w:val="00503619"/>
    <w:rsid w:val="00503654"/>
    <w:rsid w:val="00503A50"/>
    <w:rsid w:val="00503DA7"/>
    <w:rsid w:val="00503DE4"/>
    <w:rsid w:val="005044B0"/>
    <w:rsid w:val="005049A8"/>
    <w:rsid w:val="005049D2"/>
    <w:rsid w:val="00504E98"/>
    <w:rsid w:val="00505293"/>
    <w:rsid w:val="00505367"/>
    <w:rsid w:val="00506181"/>
    <w:rsid w:val="00506521"/>
    <w:rsid w:val="00506989"/>
    <w:rsid w:val="00506A2E"/>
    <w:rsid w:val="00507767"/>
    <w:rsid w:val="0051081A"/>
    <w:rsid w:val="0051102B"/>
    <w:rsid w:val="00511064"/>
    <w:rsid w:val="00511ADC"/>
    <w:rsid w:val="00511BBF"/>
    <w:rsid w:val="00511E1E"/>
    <w:rsid w:val="00511E95"/>
    <w:rsid w:val="0051203C"/>
    <w:rsid w:val="0051215F"/>
    <w:rsid w:val="00512376"/>
    <w:rsid w:val="00512440"/>
    <w:rsid w:val="0051265D"/>
    <w:rsid w:val="00512A60"/>
    <w:rsid w:val="00512B13"/>
    <w:rsid w:val="00512F65"/>
    <w:rsid w:val="005130E5"/>
    <w:rsid w:val="0051336A"/>
    <w:rsid w:val="00513A78"/>
    <w:rsid w:val="005147DB"/>
    <w:rsid w:val="0051483F"/>
    <w:rsid w:val="00514D8F"/>
    <w:rsid w:val="0051526C"/>
    <w:rsid w:val="005153AC"/>
    <w:rsid w:val="005153B8"/>
    <w:rsid w:val="005153DD"/>
    <w:rsid w:val="00515C53"/>
    <w:rsid w:val="00515DB6"/>
    <w:rsid w:val="00515FAC"/>
    <w:rsid w:val="005165F8"/>
    <w:rsid w:val="00516D49"/>
    <w:rsid w:val="00517842"/>
    <w:rsid w:val="00517A33"/>
    <w:rsid w:val="005202F9"/>
    <w:rsid w:val="00521795"/>
    <w:rsid w:val="00521B34"/>
    <w:rsid w:val="00521BB2"/>
    <w:rsid w:val="00521E39"/>
    <w:rsid w:val="0052237C"/>
    <w:rsid w:val="00522FA4"/>
    <w:rsid w:val="00523700"/>
    <w:rsid w:val="00523792"/>
    <w:rsid w:val="00523C1B"/>
    <w:rsid w:val="00523D7C"/>
    <w:rsid w:val="0052427F"/>
    <w:rsid w:val="0052494B"/>
    <w:rsid w:val="00524FA3"/>
    <w:rsid w:val="005254FF"/>
    <w:rsid w:val="00525B68"/>
    <w:rsid w:val="0052653C"/>
    <w:rsid w:val="00526801"/>
    <w:rsid w:val="00526873"/>
    <w:rsid w:val="00526C9C"/>
    <w:rsid w:val="00526FA0"/>
    <w:rsid w:val="00527A43"/>
    <w:rsid w:val="00530118"/>
    <w:rsid w:val="00530259"/>
    <w:rsid w:val="00530474"/>
    <w:rsid w:val="005306BE"/>
    <w:rsid w:val="005306CC"/>
    <w:rsid w:val="005309E8"/>
    <w:rsid w:val="00530D50"/>
    <w:rsid w:val="00530E2F"/>
    <w:rsid w:val="00530FFE"/>
    <w:rsid w:val="00531233"/>
    <w:rsid w:val="005313EA"/>
    <w:rsid w:val="00531579"/>
    <w:rsid w:val="00531663"/>
    <w:rsid w:val="00531A7F"/>
    <w:rsid w:val="00531BE6"/>
    <w:rsid w:val="00532044"/>
    <w:rsid w:val="00532139"/>
    <w:rsid w:val="00532F41"/>
    <w:rsid w:val="00533821"/>
    <w:rsid w:val="00533A24"/>
    <w:rsid w:val="00533A89"/>
    <w:rsid w:val="00534178"/>
    <w:rsid w:val="0053465F"/>
    <w:rsid w:val="0053476B"/>
    <w:rsid w:val="00534817"/>
    <w:rsid w:val="005349F9"/>
    <w:rsid w:val="00534D72"/>
    <w:rsid w:val="00534E5C"/>
    <w:rsid w:val="00535529"/>
    <w:rsid w:val="00535557"/>
    <w:rsid w:val="005356DC"/>
    <w:rsid w:val="00535736"/>
    <w:rsid w:val="005357C4"/>
    <w:rsid w:val="0053635D"/>
    <w:rsid w:val="00536566"/>
    <w:rsid w:val="0053679D"/>
    <w:rsid w:val="00536B1C"/>
    <w:rsid w:val="00536C07"/>
    <w:rsid w:val="00536C95"/>
    <w:rsid w:val="00536DE7"/>
    <w:rsid w:val="00536E86"/>
    <w:rsid w:val="005370BF"/>
    <w:rsid w:val="00537148"/>
    <w:rsid w:val="00537379"/>
    <w:rsid w:val="005375C1"/>
    <w:rsid w:val="005376A0"/>
    <w:rsid w:val="005378D5"/>
    <w:rsid w:val="00537B5D"/>
    <w:rsid w:val="00537C39"/>
    <w:rsid w:val="00537DCA"/>
    <w:rsid w:val="00540941"/>
    <w:rsid w:val="00540D63"/>
    <w:rsid w:val="00541175"/>
    <w:rsid w:val="00541FAF"/>
    <w:rsid w:val="00542042"/>
    <w:rsid w:val="005424C4"/>
    <w:rsid w:val="00542899"/>
    <w:rsid w:val="00542C97"/>
    <w:rsid w:val="00542D12"/>
    <w:rsid w:val="00543054"/>
    <w:rsid w:val="00543134"/>
    <w:rsid w:val="00543BDF"/>
    <w:rsid w:val="00543D27"/>
    <w:rsid w:val="00543E6C"/>
    <w:rsid w:val="00543FAA"/>
    <w:rsid w:val="00544096"/>
    <w:rsid w:val="00544559"/>
    <w:rsid w:val="005446B2"/>
    <w:rsid w:val="00544AB5"/>
    <w:rsid w:val="00544B50"/>
    <w:rsid w:val="00544B73"/>
    <w:rsid w:val="00544C07"/>
    <w:rsid w:val="00544EF3"/>
    <w:rsid w:val="00545244"/>
    <w:rsid w:val="00545C4A"/>
    <w:rsid w:val="00545D0D"/>
    <w:rsid w:val="00545D6A"/>
    <w:rsid w:val="00546243"/>
    <w:rsid w:val="00546434"/>
    <w:rsid w:val="00546521"/>
    <w:rsid w:val="005467D1"/>
    <w:rsid w:val="005468AB"/>
    <w:rsid w:val="00546A15"/>
    <w:rsid w:val="00546C58"/>
    <w:rsid w:val="00546DB3"/>
    <w:rsid w:val="00547599"/>
    <w:rsid w:val="00550202"/>
    <w:rsid w:val="00550625"/>
    <w:rsid w:val="00550677"/>
    <w:rsid w:val="00550F03"/>
    <w:rsid w:val="00550F20"/>
    <w:rsid w:val="00551BB2"/>
    <w:rsid w:val="005521A9"/>
    <w:rsid w:val="005521FB"/>
    <w:rsid w:val="00552583"/>
    <w:rsid w:val="00552715"/>
    <w:rsid w:val="005527DA"/>
    <w:rsid w:val="00552E60"/>
    <w:rsid w:val="00552E79"/>
    <w:rsid w:val="00552EC2"/>
    <w:rsid w:val="00553416"/>
    <w:rsid w:val="0055361B"/>
    <w:rsid w:val="005537D7"/>
    <w:rsid w:val="00553F8F"/>
    <w:rsid w:val="0055412D"/>
    <w:rsid w:val="0055475F"/>
    <w:rsid w:val="00554A4B"/>
    <w:rsid w:val="00554B32"/>
    <w:rsid w:val="00554BC3"/>
    <w:rsid w:val="00554D6F"/>
    <w:rsid w:val="00555108"/>
    <w:rsid w:val="005558F2"/>
    <w:rsid w:val="00555932"/>
    <w:rsid w:val="00555CE6"/>
    <w:rsid w:val="00555FFF"/>
    <w:rsid w:val="00556034"/>
    <w:rsid w:val="005560CF"/>
    <w:rsid w:val="0055635F"/>
    <w:rsid w:val="00556619"/>
    <w:rsid w:val="005567F2"/>
    <w:rsid w:val="00556B51"/>
    <w:rsid w:val="00556BEF"/>
    <w:rsid w:val="005578B8"/>
    <w:rsid w:val="00557BB7"/>
    <w:rsid w:val="00557C49"/>
    <w:rsid w:val="0056094A"/>
    <w:rsid w:val="00560C70"/>
    <w:rsid w:val="00560F98"/>
    <w:rsid w:val="005611F8"/>
    <w:rsid w:val="005614A3"/>
    <w:rsid w:val="0056184F"/>
    <w:rsid w:val="005619BE"/>
    <w:rsid w:val="00561B5B"/>
    <w:rsid w:val="00562385"/>
    <w:rsid w:val="00562A4B"/>
    <w:rsid w:val="00562EDF"/>
    <w:rsid w:val="005632A4"/>
    <w:rsid w:val="0056369B"/>
    <w:rsid w:val="0056369D"/>
    <w:rsid w:val="005636EC"/>
    <w:rsid w:val="00563FD1"/>
    <w:rsid w:val="00564289"/>
    <w:rsid w:val="005643A0"/>
    <w:rsid w:val="005643DF"/>
    <w:rsid w:val="00564427"/>
    <w:rsid w:val="00564866"/>
    <w:rsid w:val="00565087"/>
    <w:rsid w:val="0056538C"/>
    <w:rsid w:val="0056558B"/>
    <w:rsid w:val="005655DB"/>
    <w:rsid w:val="00565684"/>
    <w:rsid w:val="005658F1"/>
    <w:rsid w:val="005659DE"/>
    <w:rsid w:val="00566615"/>
    <w:rsid w:val="00566CBF"/>
    <w:rsid w:val="00566FC6"/>
    <w:rsid w:val="0056720D"/>
    <w:rsid w:val="005677B0"/>
    <w:rsid w:val="005679A9"/>
    <w:rsid w:val="005701B4"/>
    <w:rsid w:val="0057028F"/>
    <w:rsid w:val="005712BB"/>
    <w:rsid w:val="00572139"/>
    <w:rsid w:val="00572216"/>
    <w:rsid w:val="005724A1"/>
    <w:rsid w:val="0057283C"/>
    <w:rsid w:val="00572D29"/>
    <w:rsid w:val="005732DB"/>
    <w:rsid w:val="00573C33"/>
    <w:rsid w:val="005741A2"/>
    <w:rsid w:val="005743D7"/>
    <w:rsid w:val="005744BF"/>
    <w:rsid w:val="00574550"/>
    <w:rsid w:val="00574DDD"/>
    <w:rsid w:val="00574F44"/>
    <w:rsid w:val="005752EF"/>
    <w:rsid w:val="005759C4"/>
    <w:rsid w:val="00575B7B"/>
    <w:rsid w:val="00575E1C"/>
    <w:rsid w:val="005762C0"/>
    <w:rsid w:val="00576C57"/>
    <w:rsid w:val="00576D12"/>
    <w:rsid w:val="00576F73"/>
    <w:rsid w:val="005775D7"/>
    <w:rsid w:val="00577B7D"/>
    <w:rsid w:val="00577DED"/>
    <w:rsid w:val="00580A72"/>
    <w:rsid w:val="00580DFB"/>
    <w:rsid w:val="00580EEB"/>
    <w:rsid w:val="00580FEC"/>
    <w:rsid w:val="0058165C"/>
    <w:rsid w:val="00581E23"/>
    <w:rsid w:val="005821F2"/>
    <w:rsid w:val="00582A70"/>
    <w:rsid w:val="00582DF5"/>
    <w:rsid w:val="005830C5"/>
    <w:rsid w:val="005830CD"/>
    <w:rsid w:val="005835C9"/>
    <w:rsid w:val="00583814"/>
    <w:rsid w:val="005839CC"/>
    <w:rsid w:val="00583BE8"/>
    <w:rsid w:val="00583CC0"/>
    <w:rsid w:val="0058439C"/>
    <w:rsid w:val="00584776"/>
    <w:rsid w:val="005856AE"/>
    <w:rsid w:val="00585761"/>
    <w:rsid w:val="00585C59"/>
    <w:rsid w:val="00585F03"/>
    <w:rsid w:val="005862BD"/>
    <w:rsid w:val="0058647A"/>
    <w:rsid w:val="00586BD5"/>
    <w:rsid w:val="00587066"/>
    <w:rsid w:val="00587309"/>
    <w:rsid w:val="00587919"/>
    <w:rsid w:val="00587A9A"/>
    <w:rsid w:val="005903A4"/>
    <w:rsid w:val="00591390"/>
    <w:rsid w:val="00591777"/>
    <w:rsid w:val="005919FC"/>
    <w:rsid w:val="00592217"/>
    <w:rsid w:val="00592637"/>
    <w:rsid w:val="00592855"/>
    <w:rsid w:val="0059296D"/>
    <w:rsid w:val="00592E2F"/>
    <w:rsid w:val="00593172"/>
    <w:rsid w:val="00593B8B"/>
    <w:rsid w:val="00593F25"/>
    <w:rsid w:val="00594006"/>
    <w:rsid w:val="00594348"/>
    <w:rsid w:val="005945DF"/>
    <w:rsid w:val="0059492A"/>
    <w:rsid w:val="00594BEC"/>
    <w:rsid w:val="0059506F"/>
    <w:rsid w:val="005950D3"/>
    <w:rsid w:val="0059515A"/>
    <w:rsid w:val="0059545F"/>
    <w:rsid w:val="005959F9"/>
    <w:rsid w:val="00595B77"/>
    <w:rsid w:val="0059621F"/>
    <w:rsid w:val="00596CFE"/>
    <w:rsid w:val="00596DE0"/>
    <w:rsid w:val="00597317"/>
    <w:rsid w:val="00597A3E"/>
    <w:rsid w:val="00597AED"/>
    <w:rsid w:val="00597F58"/>
    <w:rsid w:val="005A0340"/>
    <w:rsid w:val="005A06B1"/>
    <w:rsid w:val="005A0778"/>
    <w:rsid w:val="005A0C82"/>
    <w:rsid w:val="005A1135"/>
    <w:rsid w:val="005A14E9"/>
    <w:rsid w:val="005A157F"/>
    <w:rsid w:val="005A1880"/>
    <w:rsid w:val="005A1B5F"/>
    <w:rsid w:val="005A294A"/>
    <w:rsid w:val="005A2FB5"/>
    <w:rsid w:val="005A341B"/>
    <w:rsid w:val="005A3EE8"/>
    <w:rsid w:val="005A3F46"/>
    <w:rsid w:val="005A421C"/>
    <w:rsid w:val="005A4839"/>
    <w:rsid w:val="005A495C"/>
    <w:rsid w:val="005A53FE"/>
    <w:rsid w:val="005A54E7"/>
    <w:rsid w:val="005A58C2"/>
    <w:rsid w:val="005A590C"/>
    <w:rsid w:val="005A5F74"/>
    <w:rsid w:val="005A6154"/>
    <w:rsid w:val="005A6232"/>
    <w:rsid w:val="005A648E"/>
    <w:rsid w:val="005A6597"/>
    <w:rsid w:val="005A6689"/>
    <w:rsid w:val="005A6BD1"/>
    <w:rsid w:val="005A6EE2"/>
    <w:rsid w:val="005A7456"/>
    <w:rsid w:val="005A75F1"/>
    <w:rsid w:val="005A76F6"/>
    <w:rsid w:val="005A7E0F"/>
    <w:rsid w:val="005A7F48"/>
    <w:rsid w:val="005B031D"/>
    <w:rsid w:val="005B07EB"/>
    <w:rsid w:val="005B09C0"/>
    <w:rsid w:val="005B0DF5"/>
    <w:rsid w:val="005B176B"/>
    <w:rsid w:val="005B1887"/>
    <w:rsid w:val="005B1A6E"/>
    <w:rsid w:val="005B2868"/>
    <w:rsid w:val="005B2F9B"/>
    <w:rsid w:val="005B3090"/>
    <w:rsid w:val="005B40F3"/>
    <w:rsid w:val="005B453F"/>
    <w:rsid w:val="005B459C"/>
    <w:rsid w:val="005B4760"/>
    <w:rsid w:val="005B5912"/>
    <w:rsid w:val="005B5915"/>
    <w:rsid w:val="005B5C71"/>
    <w:rsid w:val="005B5CAE"/>
    <w:rsid w:val="005B5FCF"/>
    <w:rsid w:val="005B636F"/>
    <w:rsid w:val="005B6EB6"/>
    <w:rsid w:val="005B75F2"/>
    <w:rsid w:val="005B79D1"/>
    <w:rsid w:val="005B7A33"/>
    <w:rsid w:val="005C0244"/>
    <w:rsid w:val="005C1093"/>
    <w:rsid w:val="005C13E2"/>
    <w:rsid w:val="005C1535"/>
    <w:rsid w:val="005C200F"/>
    <w:rsid w:val="005C21BD"/>
    <w:rsid w:val="005C3527"/>
    <w:rsid w:val="005C3DEF"/>
    <w:rsid w:val="005C3F84"/>
    <w:rsid w:val="005C454E"/>
    <w:rsid w:val="005C4691"/>
    <w:rsid w:val="005C4BA4"/>
    <w:rsid w:val="005C5064"/>
    <w:rsid w:val="005C5124"/>
    <w:rsid w:val="005C5169"/>
    <w:rsid w:val="005C5712"/>
    <w:rsid w:val="005C583A"/>
    <w:rsid w:val="005C5B27"/>
    <w:rsid w:val="005C602A"/>
    <w:rsid w:val="005C63B9"/>
    <w:rsid w:val="005C650E"/>
    <w:rsid w:val="005C6528"/>
    <w:rsid w:val="005C6552"/>
    <w:rsid w:val="005C6625"/>
    <w:rsid w:val="005C6DB2"/>
    <w:rsid w:val="005C6DCB"/>
    <w:rsid w:val="005C6E0D"/>
    <w:rsid w:val="005C7414"/>
    <w:rsid w:val="005C7532"/>
    <w:rsid w:val="005C758E"/>
    <w:rsid w:val="005C760B"/>
    <w:rsid w:val="005C792C"/>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E72"/>
    <w:rsid w:val="005D3FF0"/>
    <w:rsid w:val="005D40BE"/>
    <w:rsid w:val="005D40F2"/>
    <w:rsid w:val="005D41B8"/>
    <w:rsid w:val="005D47E9"/>
    <w:rsid w:val="005D4ADF"/>
    <w:rsid w:val="005D4E24"/>
    <w:rsid w:val="005D54FC"/>
    <w:rsid w:val="005D6159"/>
    <w:rsid w:val="005D62AF"/>
    <w:rsid w:val="005D63DF"/>
    <w:rsid w:val="005D675A"/>
    <w:rsid w:val="005D697C"/>
    <w:rsid w:val="005D7440"/>
    <w:rsid w:val="005D79D1"/>
    <w:rsid w:val="005D7B5F"/>
    <w:rsid w:val="005D7C67"/>
    <w:rsid w:val="005D7F4D"/>
    <w:rsid w:val="005E0303"/>
    <w:rsid w:val="005E086F"/>
    <w:rsid w:val="005E0D2A"/>
    <w:rsid w:val="005E0EC8"/>
    <w:rsid w:val="005E0F4A"/>
    <w:rsid w:val="005E0F78"/>
    <w:rsid w:val="005E0FB2"/>
    <w:rsid w:val="005E1357"/>
    <w:rsid w:val="005E1BA5"/>
    <w:rsid w:val="005E1E56"/>
    <w:rsid w:val="005E2233"/>
    <w:rsid w:val="005E2747"/>
    <w:rsid w:val="005E2BC7"/>
    <w:rsid w:val="005E34AA"/>
    <w:rsid w:val="005E3F9B"/>
    <w:rsid w:val="005E4109"/>
    <w:rsid w:val="005E4537"/>
    <w:rsid w:val="005E46D4"/>
    <w:rsid w:val="005E4811"/>
    <w:rsid w:val="005E4834"/>
    <w:rsid w:val="005E5582"/>
    <w:rsid w:val="005E5612"/>
    <w:rsid w:val="005E5A98"/>
    <w:rsid w:val="005E5D7D"/>
    <w:rsid w:val="005E6853"/>
    <w:rsid w:val="005E6D2C"/>
    <w:rsid w:val="005E7324"/>
    <w:rsid w:val="005E795D"/>
    <w:rsid w:val="005F0027"/>
    <w:rsid w:val="005F076A"/>
    <w:rsid w:val="005F08D5"/>
    <w:rsid w:val="005F0F79"/>
    <w:rsid w:val="005F11B8"/>
    <w:rsid w:val="005F1372"/>
    <w:rsid w:val="005F13AF"/>
    <w:rsid w:val="005F208D"/>
    <w:rsid w:val="005F274E"/>
    <w:rsid w:val="005F2AA2"/>
    <w:rsid w:val="005F306D"/>
    <w:rsid w:val="005F3235"/>
    <w:rsid w:val="005F3420"/>
    <w:rsid w:val="005F3874"/>
    <w:rsid w:val="005F3ACD"/>
    <w:rsid w:val="005F3D28"/>
    <w:rsid w:val="005F3E76"/>
    <w:rsid w:val="005F41A9"/>
    <w:rsid w:val="005F47D3"/>
    <w:rsid w:val="005F480B"/>
    <w:rsid w:val="005F504F"/>
    <w:rsid w:val="005F5085"/>
    <w:rsid w:val="005F5300"/>
    <w:rsid w:val="005F55C3"/>
    <w:rsid w:val="005F560D"/>
    <w:rsid w:val="005F5643"/>
    <w:rsid w:val="005F5BD4"/>
    <w:rsid w:val="005F601B"/>
    <w:rsid w:val="005F6531"/>
    <w:rsid w:val="005F6601"/>
    <w:rsid w:val="005F687D"/>
    <w:rsid w:val="005F799A"/>
    <w:rsid w:val="005F79E9"/>
    <w:rsid w:val="005F7CFC"/>
    <w:rsid w:val="005F7FB4"/>
    <w:rsid w:val="006007B8"/>
    <w:rsid w:val="00600B95"/>
    <w:rsid w:val="00600DD5"/>
    <w:rsid w:val="00600E18"/>
    <w:rsid w:val="00601248"/>
    <w:rsid w:val="006014D7"/>
    <w:rsid w:val="00601E0E"/>
    <w:rsid w:val="00601F43"/>
    <w:rsid w:val="0060200E"/>
    <w:rsid w:val="006021E9"/>
    <w:rsid w:val="006026A7"/>
    <w:rsid w:val="00602A22"/>
    <w:rsid w:val="00602F06"/>
    <w:rsid w:val="0060325B"/>
    <w:rsid w:val="006036F8"/>
    <w:rsid w:val="006038CE"/>
    <w:rsid w:val="00603E80"/>
    <w:rsid w:val="006046DE"/>
    <w:rsid w:val="006057AB"/>
    <w:rsid w:val="0060660B"/>
    <w:rsid w:val="00607304"/>
    <w:rsid w:val="006075D4"/>
    <w:rsid w:val="006078F7"/>
    <w:rsid w:val="00607933"/>
    <w:rsid w:val="00607D19"/>
    <w:rsid w:val="006100BB"/>
    <w:rsid w:val="00610DCD"/>
    <w:rsid w:val="006113D3"/>
    <w:rsid w:val="006115D0"/>
    <w:rsid w:val="006116CA"/>
    <w:rsid w:val="006116CF"/>
    <w:rsid w:val="006118FE"/>
    <w:rsid w:val="00611A17"/>
    <w:rsid w:val="00611B03"/>
    <w:rsid w:val="00611C90"/>
    <w:rsid w:val="0061237B"/>
    <w:rsid w:val="006126D5"/>
    <w:rsid w:val="00612FD7"/>
    <w:rsid w:val="00613232"/>
    <w:rsid w:val="006134D5"/>
    <w:rsid w:val="006136CC"/>
    <w:rsid w:val="00613B72"/>
    <w:rsid w:val="00613DA9"/>
    <w:rsid w:val="00613FAA"/>
    <w:rsid w:val="00614478"/>
    <w:rsid w:val="00614677"/>
    <w:rsid w:val="00614781"/>
    <w:rsid w:val="00614806"/>
    <w:rsid w:val="00614C50"/>
    <w:rsid w:val="00614D84"/>
    <w:rsid w:val="00614FDF"/>
    <w:rsid w:val="006151E7"/>
    <w:rsid w:val="00615484"/>
    <w:rsid w:val="006156BB"/>
    <w:rsid w:val="0061575F"/>
    <w:rsid w:val="00615E04"/>
    <w:rsid w:val="00615F71"/>
    <w:rsid w:val="00616831"/>
    <w:rsid w:val="00616B6C"/>
    <w:rsid w:val="00616C48"/>
    <w:rsid w:val="006171DA"/>
    <w:rsid w:val="00617242"/>
    <w:rsid w:val="00617BAB"/>
    <w:rsid w:val="00620127"/>
    <w:rsid w:val="006204D3"/>
    <w:rsid w:val="00620502"/>
    <w:rsid w:val="00620672"/>
    <w:rsid w:val="00620ACC"/>
    <w:rsid w:val="006214E5"/>
    <w:rsid w:val="00621B14"/>
    <w:rsid w:val="00621DE9"/>
    <w:rsid w:val="00622619"/>
    <w:rsid w:val="00622961"/>
    <w:rsid w:val="00622E4C"/>
    <w:rsid w:val="006230AA"/>
    <w:rsid w:val="00623110"/>
    <w:rsid w:val="00623219"/>
    <w:rsid w:val="006232D7"/>
    <w:rsid w:val="00623395"/>
    <w:rsid w:val="006235A1"/>
    <w:rsid w:val="006239B0"/>
    <w:rsid w:val="00623A63"/>
    <w:rsid w:val="0062436E"/>
    <w:rsid w:val="006243AF"/>
    <w:rsid w:val="00624465"/>
    <w:rsid w:val="0062452D"/>
    <w:rsid w:val="006252F3"/>
    <w:rsid w:val="00625BC0"/>
    <w:rsid w:val="006269C7"/>
    <w:rsid w:val="00626C51"/>
    <w:rsid w:val="00627125"/>
    <w:rsid w:val="00627366"/>
    <w:rsid w:val="006273DB"/>
    <w:rsid w:val="0062772A"/>
    <w:rsid w:val="006310C0"/>
    <w:rsid w:val="006313F5"/>
    <w:rsid w:val="00631453"/>
    <w:rsid w:val="00631567"/>
    <w:rsid w:val="00631C3C"/>
    <w:rsid w:val="00632255"/>
    <w:rsid w:val="006325EE"/>
    <w:rsid w:val="00632926"/>
    <w:rsid w:val="0063294B"/>
    <w:rsid w:val="00632A18"/>
    <w:rsid w:val="00632CF9"/>
    <w:rsid w:val="00632D90"/>
    <w:rsid w:val="00633411"/>
    <w:rsid w:val="00633802"/>
    <w:rsid w:val="0063426B"/>
    <w:rsid w:val="0063426C"/>
    <w:rsid w:val="00634414"/>
    <w:rsid w:val="00634867"/>
    <w:rsid w:val="00634981"/>
    <w:rsid w:val="00634C4A"/>
    <w:rsid w:val="00635610"/>
    <w:rsid w:val="00635B3E"/>
    <w:rsid w:val="0063695E"/>
    <w:rsid w:val="00636B50"/>
    <w:rsid w:val="00636E10"/>
    <w:rsid w:val="00636EF5"/>
    <w:rsid w:val="00637260"/>
    <w:rsid w:val="0063790B"/>
    <w:rsid w:val="00637B51"/>
    <w:rsid w:val="00637C87"/>
    <w:rsid w:val="00637E37"/>
    <w:rsid w:val="006402C6"/>
    <w:rsid w:val="00640386"/>
    <w:rsid w:val="0064055B"/>
    <w:rsid w:val="006406DD"/>
    <w:rsid w:val="00640DF1"/>
    <w:rsid w:val="00641359"/>
    <w:rsid w:val="00641419"/>
    <w:rsid w:val="00641A9A"/>
    <w:rsid w:val="00641D06"/>
    <w:rsid w:val="0064218B"/>
    <w:rsid w:val="00642AAC"/>
    <w:rsid w:val="00642B9D"/>
    <w:rsid w:val="00642BBD"/>
    <w:rsid w:val="00642E87"/>
    <w:rsid w:val="00643530"/>
    <w:rsid w:val="0064363C"/>
    <w:rsid w:val="006439DC"/>
    <w:rsid w:val="00644055"/>
    <w:rsid w:val="006441C6"/>
    <w:rsid w:val="00644575"/>
    <w:rsid w:val="00644E79"/>
    <w:rsid w:val="00645603"/>
    <w:rsid w:val="00645A06"/>
    <w:rsid w:val="00645B27"/>
    <w:rsid w:val="00645C7F"/>
    <w:rsid w:val="0064612C"/>
    <w:rsid w:val="00646346"/>
    <w:rsid w:val="00646939"/>
    <w:rsid w:val="0064695D"/>
    <w:rsid w:val="00646ABB"/>
    <w:rsid w:val="00646D7B"/>
    <w:rsid w:val="006474A2"/>
    <w:rsid w:val="006474A9"/>
    <w:rsid w:val="00647E96"/>
    <w:rsid w:val="00650602"/>
    <w:rsid w:val="0065067B"/>
    <w:rsid w:val="006508B8"/>
    <w:rsid w:val="006509C0"/>
    <w:rsid w:val="006509D8"/>
    <w:rsid w:val="006514AB"/>
    <w:rsid w:val="0065163B"/>
    <w:rsid w:val="006516AF"/>
    <w:rsid w:val="006516C3"/>
    <w:rsid w:val="006519D7"/>
    <w:rsid w:val="00651EAF"/>
    <w:rsid w:val="006525F4"/>
    <w:rsid w:val="0065260A"/>
    <w:rsid w:val="0065336B"/>
    <w:rsid w:val="006535B0"/>
    <w:rsid w:val="006540C9"/>
    <w:rsid w:val="0065411A"/>
    <w:rsid w:val="00654637"/>
    <w:rsid w:val="00654C93"/>
    <w:rsid w:val="00654D62"/>
    <w:rsid w:val="00654DFD"/>
    <w:rsid w:val="006553A0"/>
    <w:rsid w:val="0065575A"/>
    <w:rsid w:val="00655A5B"/>
    <w:rsid w:val="00656F4B"/>
    <w:rsid w:val="0065724E"/>
    <w:rsid w:val="00657409"/>
    <w:rsid w:val="006574C0"/>
    <w:rsid w:val="006575BF"/>
    <w:rsid w:val="00657E3F"/>
    <w:rsid w:val="00660249"/>
    <w:rsid w:val="006604E9"/>
    <w:rsid w:val="0066094D"/>
    <w:rsid w:val="00660B3B"/>
    <w:rsid w:val="00660DDB"/>
    <w:rsid w:val="00660EE4"/>
    <w:rsid w:val="00662153"/>
    <w:rsid w:val="00662241"/>
    <w:rsid w:val="006624AD"/>
    <w:rsid w:val="00662940"/>
    <w:rsid w:val="00662E4C"/>
    <w:rsid w:val="006635CE"/>
    <w:rsid w:val="00663E71"/>
    <w:rsid w:val="0066440E"/>
    <w:rsid w:val="00664DF4"/>
    <w:rsid w:val="00664F78"/>
    <w:rsid w:val="0066550C"/>
    <w:rsid w:val="006656C1"/>
    <w:rsid w:val="00665A86"/>
    <w:rsid w:val="00665CF6"/>
    <w:rsid w:val="00666520"/>
    <w:rsid w:val="00666A1C"/>
    <w:rsid w:val="00666DA4"/>
    <w:rsid w:val="00667475"/>
    <w:rsid w:val="00667585"/>
    <w:rsid w:val="00667A1B"/>
    <w:rsid w:val="00667F53"/>
    <w:rsid w:val="006706BD"/>
    <w:rsid w:val="006707B6"/>
    <w:rsid w:val="00671041"/>
    <w:rsid w:val="006712EC"/>
    <w:rsid w:val="006715D6"/>
    <w:rsid w:val="00672D73"/>
    <w:rsid w:val="00672D8F"/>
    <w:rsid w:val="006733FE"/>
    <w:rsid w:val="00673430"/>
    <w:rsid w:val="006735D4"/>
    <w:rsid w:val="006738BC"/>
    <w:rsid w:val="00673BED"/>
    <w:rsid w:val="00673CFE"/>
    <w:rsid w:val="006746B7"/>
    <w:rsid w:val="00674808"/>
    <w:rsid w:val="006749B5"/>
    <w:rsid w:val="00674E9C"/>
    <w:rsid w:val="00674FA3"/>
    <w:rsid w:val="0067544C"/>
    <w:rsid w:val="00676B2E"/>
    <w:rsid w:val="00676F41"/>
    <w:rsid w:val="00677085"/>
    <w:rsid w:val="0067745A"/>
    <w:rsid w:val="006777F8"/>
    <w:rsid w:val="00677B52"/>
    <w:rsid w:val="00677EBA"/>
    <w:rsid w:val="00677F3F"/>
    <w:rsid w:val="00680382"/>
    <w:rsid w:val="00680B51"/>
    <w:rsid w:val="00680C8A"/>
    <w:rsid w:val="00680EB5"/>
    <w:rsid w:val="0068103A"/>
    <w:rsid w:val="006811AE"/>
    <w:rsid w:val="00681236"/>
    <w:rsid w:val="00681CB7"/>
    <w:rsid w:val="006823ED"/>
    <w:rsid w:val="006826F6"/>
    <w:rsid w:val="0068377A"/>
    <w:rsid w:val="006837EA"/>
    <w:rsid w:val="006838B3"/>
    <w:rsid w:val="00683D36"/>
    <w:rsid w:val="00683F5C"/>
    <w:rsid w:val="0068404B"/>
    <w:rsid w:val="0068461E"/>
    <w:rsid w:val="00684949"/>
    <w:rsid w:val="00684C3A"/>
    <w:rsid w:val="00684FF9"/>
    <w:rsid w:val="0068569C"/>
    <w:rsid w:val="0068592E"/>
    <w:rsid w:val="00685C62"/>
    <w:rsid w:val="006861A8"/>
    <w:rsid w:val="006868EB"/>
    <w:rsid w:val="00686DEC"/>
    <w:rsid w:val="00687702"/>
    <w:rsid w:val="00687E50"/>
    <w:rsid w:val="0069010A"/>
    <w:rsid w:val="00690399"/>
    <w:rsid w:val="006905CB"/>
    <w:rsid w:val="00690A1E"/>
    <w:rsid w:val="0069129A"/>
    <w:rsid w:val="006913FA"/>
    <w:rsid w:val="00692390"/>
    <w:rsid w:val="006926EA"/>
    <w:rsid w:val="00692834"/>
    <w:rsid w:val="00692906"/>
    <w:rsid w:val="006929EC"/>
    <w:rsid w:val="00692C8D"/>
    <w:rsid w:val="00693348"/>
    <w:rsid w:val="00693A1C"/>
    <w:rsid w:val="00693AEE"/>
    <w:rsid w:val="00693F8B"/>
    <w:rsid w:val="006940E8"/>
    <w:rsid w:val="00694856"/>
    <w:rsid w:val="00694BD0"/>
    <w:rsid w:val="00694E0A"/>
    <w:rsid w:val="00695679"/>
    <w:rsid w:val="00695E94"/>
    <w:rsid w:val="00695FF8"/>
    <w:rsid w:val="0069638D"/>
    <w:rsid w:val="00696498"/>
    <w:rsid w:val="00696542"/>
    <w:rsid w:val="006966AD"/>
    <w:rsid w:val="006970E0"/>
    <w:rsid w:val="006971A8"/>
    <w:rsid w:val="006A01E4"/>
    <w:rsid w:val="006A02E5"/>
    <w:rsid w:val="006A05FB"/>
    <w:rsid w:val="006A06CB"/>
    <w:rsid w:val="006A0872"/>
    <w:rsid w:val="006A0AD1"/>
    <w:rsid w:val="006A1124"/>
    <w:rsid w:val="006A125C"/>
    <w:rsid w:val="006A129A"/>
    <w:rsid w:val="006A1506"/>
    <w:rsid w:val="006A1B76"/>
    <w:rsid w:val="006A1D0D"/>
    <w:rsid w:val="006A1D90"/>
    <w:rsid w:val="006A1F70"/>
    <w:rsid w:val="006A2006"/>
    <w:rsid w:val="006A238A"/>
    <w:rsid w:val="006A2560"/>
    <w:rsid w:val="006A25AB"/>
    <w:rsid w:val="006A272B"/>
    <w:rsid w:val="006A2C33"/>
    <w:rsid w:val="006A2C36"/>
    <w:rsid w:val="006A34A4"/>
    <w:rsid w:val="006A381D"/>
    <w:rsid w:val="006A3C9D"/>
    <w:rsid w:val="006A4939"/>
    <w:rsid w:val="006A5D5D"/>
    <w:rsid w:val="006A6032"/>
    <w:rsid w:val="006A6205"/>
    <w:rsid w:val="006A6CE6"/>
    <w:rsid w:val="006A6DF6"/>
    <w:rsid w:val="006A6E01"/>
    <w:rsid w:val="006A6E88"/>
    <w:rsid w:val="006A6EC0"/>
    <w:rsid w:val="006A7824"/>
    <w:rsid w:val="006B0171"/>
    <w:rsid w:val="006B04E5"/>
    <w:rsid w:val="006B0B00"/>
    <w:rsid w:val="006B0DE8"/>
    <w:rsid w:val="006B1007"/>
    <w:rsid w:val="006B10BF"/>
    <w:rsid w:val="006B1193"/>
    <w:rsid w:val="006B17E1"/>
    <w:rsid w:val="006B1FD3"/>
    <w:rsid w:val="006B2AC3"/>
    <w:rsid w:val="006B3213"/>
    <w:rsid w:val="006B3DF2"/>
    <w:rsid w:val="006B40B7"/>
    <w:rsid w:val="006B4219"/>
    <w:rsid w:val="006B460E"/>
    <w:rsid w:val="006B559A"/>
    <w:rsid w:val="006B578A"/>
    <w:rsid w:val="006B5AEC"/>
    <w:rsid w:val="006B5B5D"/>
    <w:rsid w:val="006B5BCE"/>
    <w:rsid w:val="006B5DED"/>
    <w:rsid w:val="006B6031"/>
    <w:rsid w:val="006B67C4"/>
    <w:rsid w:val="006B6D88"/>
    <w:rsid w:val="006B6F48"/>
    <w:rsid w:val="006B7163"/>
    <w:rsid w:val="006B75A5"/>
    <w:rsid w:val="006B78C9"/>
    <w:rsid w:val="006B7E62"/>
    <w:rsid w:val="006C0381"/>
    <w:rsid w:val="006C062B"/>
    <w:rsid w:val="006C09B4"/>
    <w:rsid w:val="006C0D81"/>
    <w:rsid w:val="006C0EAB"/>
    <w:rsid w:val="006C1079"/>
    <w:rsid w:val="006C3236"/>
    <w:rsid w:val="006C3863"/>
    <w:rsid w:val="006C3B4F"/>
    <w:rsid w:val="006C3B86"/>
    <w:rsid w:val="006C4090"/>
    <w:rsid w:val="006C453B"/>
    <w:rsid w:val="006C46A5"/>
    <w:rsid w:val="006C4DA7"/>
    <w:rsid w:val="006C4F1D"/>
    <w:rsid w:val="006C53C7"/>
    <w:rsid w:val="006C580E"/>
    <w:rsid w:val="006C6189"/>
    <w:rsid w:val="006C62FA"/>
    <w:rsid w:val="006C6721"/>
    <w:rsid w:val="006C7164"/>
    <w:rsid w:val="006C71DD"/>
    <w:rsid w:val="006C74E4"/>
    <w:rsid w:val="006D0724"/>
    <w:rsid w:val="006D07C4"/>
    <w:rsid w:val="006D14CD"/>
    <w:rsid w:val="006D1A3F"/>
    <w:rsid w:val="006D1DB2"/>
    <w:rsid w:val="006D209D"/>
    <w:rsid w:val="006D2262"/>
    <w:rsid w:val="006D242C"/>
    <w:rsid w:val="006D24DA"/>
    <w:rsid w:val="006D38B6"/>
    <w:rsid w:val="006D3B39"/>
    <w:rsid w:val="006D3BF1"/>
    <w:rsid w:val="006D3F0D"/>
    <w:rsid w:val="006D47A1"/>
    <w:rsid w:val="006D4DE9"/>
    <w:rsid w:val="006D4FC5"/>
    <w:rsid w:val="006D554A"/>
    <w:rsid w:val="006D59BD"/>
    <w:rsid w:val="006D5CAE"/>
    <w:rsid w:val="006D5DAC"/>
    <w:rsid w:val="006D63CD"/>
    <w:rsid w:val="006D6AEA"/>
    <w:rsid w:val="006D6DC6"/>
    <w:rsid w:val="006D74B9"/>
    <w:rsid w:val="006D7B92"/>
    <w:rsid w:val="006D7EA7"/>
    <w:rsid w:val="006D7F77"/>
    <w:rsid w:val="006E0408"/>
    <w:rsid w:val="006E0607"/>
    <w:rsid w:val="006E0D68"/>
    <w:rsid w:val="006E0F5D"/>
    <w:rsid w:val="006E1136"/>
    <w:rsid w:val="006E12B0"/>
    <w:rsid w:val="006E184C"/>
    <w:rsid w:val="006E1C40"/>
    <w:rsid w:val="006E1DC7"/>
    <w:rsid w:val="006E1F42"/>
    <w:rsid w:val="006E22F3"/>
    <w:rsid w:val="006E251D"/>
    <w:rsid w:val="006E2526"/>
    <w:rsid w:val="006E25DC"/>
    <w:rsid w:val="006E2D5E"/>
    <w:rsid w:val="006E2FA6"/>
    <w:rsid w:val="006E3190"/>
    <w:rsid w:val="006E3431"/>
    <w:rsid w:val="006E36DF"/>
    <w:rsid w:val="006E448D"/>
    <w:rsid w:val="006E4DE4"/>
    <w:rsid w:val="006E5956"/>
    <w:rsid w:val="006E59F3"/>
    <w:rsid w:val="006E5C0F"/>
    <w:rsid w:val="006E5EB2"/>
    <w:rsid w:val="006E69C0"/>
    <w:rsid w:val="006E7D33"/>
    <w:rsid w:val="006F00D7"/>
    <w:rsid w:val="006F0132"/>
    <w:rsid w:val="006F0AFD"/>
    <w:rsid w:val="006F1378"/>
    <w:rsid w:val="006F13B3"/>
    <w:rsid w:val="006F1488"/>
    <w:rsid w:val="006F18F2"/>
    <w:rsid w:val="006F2064"/>
    <w:rsid w:val="006F2254"/>
    <w:rsid w:val="006F257B"/>
    <w:rsid w:val="006F28D5"/>
    <w:rsid w:val="006F3074"/>
    <w:rsid w:val="006F30CE"/>
    <w:rsid w:val="006F3B6C"/>
    <w:rsid w:val="006F45CC"/>
    <w:rsid w:val="006F46A8"/>
    <w:rsid w:val="006F4758"/>
    <w:rsid w:val="006F4DD4"/>
    <w:rsid w:val="006F56F9"/>
    <w:rsid w:val="006F570B"/>
    <w:rsid w:val="006F576B"/>
    <w:rsid w:val="006F5976"/>
    <w:rsid w:val="006F5A1E"/>
    <w:rsid w:val="006F5B0E"/>
    <w:rsid w:val="006F6062"/>
    <w:rsid w:val="006F6121"/>
    <w:rsid w:val="006F641D"/>
    <w:rsid w:val="006F6428"/>
    <w:rsid w:val="006F6A2D"/>
    <w:rsid w:val="006F6A70"/>
    <w:rsid w:val="006F7198"/>
    <w:rsid w:val="006F7C05"/>
    <w:rsid w:val="006F7D52"/>
    <w:rsid w:val="006F7EBD"/>
    <w:rsid w:val="006F7FC9"/>
    <w:rsid w:val="00700136"/>
    <w:rsid w:val="00700970"/>
    <w:rsid w:val="00700ACE"/>
    <w:rsid w:val="00700D7D"/>
    <w:rsid w:val="00701A18"/>
    <w:rsid w:val="00702014"/>
    <w:rsid w:val="0070204A"/>
    <w:rsid w:val="00702139"/>
    <w:rsid w:val="00702390"/>
    <w:rsid w:val="007025A0"/>
    <w:rsid w:val="0070265A"/>
    <w:rsid w:val="0070293F"/>
    <w:rsid w:val="00702C81"/>
    <w:rsid w:val="007032CD"/>
    <w:rsid w:val="0070354C"/>
    <w:rsid w:val="00703F3B"/>
    <w:rsid w:val="007047A2"/>
    <w:rsid w:val="007047F0"/>
    <w:rsid w:val="00704B98"/>
    <w:rsid w:val="00704E4D"/>
    <w:rsid w:val="00704E53"/>
    <w:rsid w:val="0070538C"/>
    <w:rsid w:val="00705FB1"/>
    <w:rsid w:val="0070619F"/>
    <w:rsid w:val="00706FBC"/>
    <w:rsid w:val="007077F1"/>
    <w:rsid w:val="00707F19"/>
    <w:rsid w:val="00707F79"/>
    <w:rsid w:val="00707FA4"/>
    <w:rsid w:val="00710F36"/>
    <w:rsid w:val="00710FC7"/>
    <w:rsid w:val="007110DC"/>
    <w:rsid w:val="007111DB"/>
    <w:rsid w:val="00711253"/>
    <w:rsid w:val="007116C7"/>
    <w:rsid w:val="00711EE4"/>
    <w:rsid w:val="00712038"/>
    <w:rsid w:val="00712B2F"/>
    <w:rsid w:val="00713123"/>
    <w:rsid w:val="00714621"/>
    <w:rsid w:val="007151DA"/>
    <w:rsid w:val="0071536E"/>
    <w:rsid w:val="00715459"/>
    <w:rsid w:val="00715600"/>
    <w:rsid w:val="00715633"/>
    <w:rsid w:val="00715752"/>
    <w:rsid w:val="00715BB8"/>
    <w:rsid w:val="00715E3D"/>
    <w:rsid w:val="00716566"/>
    <w:rsid w:val="0071679A"/>
    <w:rsid w:val="00716A2D"/>
    <w:rsid w:val="00716D1D"/>
    <w:rsid w:val="00716E88"/>
    <w:rsid w:val="00716F8B"/>
    <w:rsid w:val="007173B7"/>
    <w:rsid w:val="00717502"/>
    <w:rsid w:val="007177D3"/>
    <w:rsid w:val="007177E4"/>
    <w:rsid w:val="00717FB7"/>
    <w:rsid w:val="007201D1"/>
    <w:rsid w:val="00720770"/>
    <w:rsid w:val="00720BB4"/>
    <w:rsid w:val="007211EB"/>
    <w:rsid w:val="0072146F"/>
    <w:rsid w:val="00721E62"/>
    <w:rsid w:val="00722867"/>
    <w:rsid w:val="0072293C"/>
    <w:rsid w:val="00722A89"/>
    <w:rsid w:val="007239D4"/>
    <w:rsid w:val="00723F15"/>
    <w:rsid w:val="007240C2"/>
    <w:rsid w:val="0072414F"/>
    <w:rsid w:val="007244F3"/>
    <w:rsid w:val="00724836"/>
    <w:rsid w:val="00724EEC"/>
    <w:rsid w:val="0072501F"/>
    <w:rsid w:val="007253E1"/>
    <w:rsid w:val="00725FCC"/>
    <w:rsid w:val="00726053"/>
    <w:rsid w:val="00726C27"/>
    <w:rsid w:val="00727A45"/>
    <w:rsid w:val="00727CDD"/>
    <w:rsid w:val="00730393"/>
    <w:rsid w:val="007307A3"/>
    <w:rsid w:val="007307E3"/>
    <w:rsid w:val="00730B81"/>
    <w:rsid w:val="00730C1E"/>
    <w:rsid w:val="00730DB0"/>
    <w:rsid w:val="0073116B"/>
    <w:rsid w:val="0073124D"/>
    <w:rsid w:val="00731415"/>
    <w:rsid w:val="00731A93"/>
    <w:rsid w:val="00731D91"/>
    <w:rsid w:val="00732146"/>
    <w:rsid w:val="00732659"/>
    <w:rsid w:val="00732680"/>
    <w:rsid w:val="00732963"/>
    <w:rsid w:val="00732B97"/>
    <w:rsid w:val="00732D6E"/>
    <w:rsid w:val="00732E59"/>
    <w:rsid w:val="00733113"/>
    <w:rsid w:val="007334BD"/>
    <w:rsid w:val="007334DB"/>
    <w:rsid w:val="00733C0E"/>
    <w:rsid w:val="0073427C"/>
    <w:rsid w:val="00734A5B"/>
    <w:rsid w:val="00734F85"/>
    <w:rsid w:val="007352F9"/>
    <w:rsid w:val="007356B7"/>
    <w:rsid w:val="00735710"/>
    <w:rsid w:val="00735A9B"/>
    <w:rsid w:val="00735E33"/>
    <w:rsid w:val="00735E51"/>
    <w:rsid w:val="0073635F"/>
    <w:rsid w:val="007369F6"/>
    <w:rsid w:val="00736AA2"/>
    <w:rsid w:val="00736C9D"/>
    <w:rsid w:val="0073776E"/>
    <w:rsid w:val="00737AD3"/>
    <w:rsid w:val="00737C29"/>
    <w:rsid w:val="00740216"/>
    <w:rsid w:val="00740A0F"/>
    <w:rsid w:val="00740E14"/>
    <w:rsid w:val="007412E0"/>
    <w:rsid w:val="00741A91"/>
    <w:rsid w:val="00742EBC"/>
    <w:rsid w:val="00743B12"/>
    <w:rsid w:val="00743B27"/>
    <w:rsid w:val="00743DA0"/>
    <w:rsid w:val="00743E9C"/>
    <w:rsid w:val="0074442C"/>
    <w:rsid w:val="0074461F"/>
    <w:rsid w:val="007446AA"/>
    <w:rsid w:val="00744C33"/>
    <w:rsid w:val="00744CEE"/>
    <w:rsid w:val="00744E76"/>
    <w:rsid w:val="00745083"/>
    <w:rsid w:val="00745573"/>
    <w:rsid w:val="00745BA3"/>
    <w:rsid w:val="00746173"/>
    <w:rsid w:val="007464FD"/>
    <w:rsid w:val="00746A63"/>
    <w:rsid w:val="00746EED"/>
    <w:rsid w:val="00747205"/>
    <w:rsid w:val="00747865"/>
    <w:rsid w:val="0074793C"/>
    <w:rsid w:val="00747C52"/>
    <w:rsid w:val="00747EEA"/>
    <w:rsid w:val="0075037B"/>
    <w:rsid w:val="0075059C"/>
    <w:rsid w:val="0075098E"/>
    <w:rsid w:val="00750D41"/>
    <w:rsid w:val="00751419"/>
    <w:rsid w:val="0075145A"/>
    <w:rsid w:val="00751563"/>
    <w:rsid w:val="0075160F"/>
    <w:rsid w:val="007517E2"/>
    <w:rsid w:val="00751910"/>
    <w:rsid w:val="00751D7D"/>
    <w:rsid w:val="0075204A"/>
    <w:rsid w:val="00752223"/>
    <w:rsid w:val="007527A2"/>
    <w:rsid w:val="00752951"/>
    <w:rsid w:val="00752A8F"/>
    <w:rsid w:val="00752E07"/>
    <w:rsid w:val="00752ED5"/>
    <w:rsid w:val="007530BD"/>
    <w:rsid w:val="00753413"/>
    <w:rsid w:val="00753978"/>
    <w:rsid w:val="00753F82"/>
    <w:rsid w:val="007548EF"/>
    <w:rsid w:val="00755060"/>
    <w:rsid w:val="00755549"/>
    <w:rsid w:val="00755D75"/>
    <w:rsid w:val="00755DF4"/>
    <w:rsid w:val="00755EA8"/>
    <w:rsid w:val="00756296"/>
    <w:rsid w:val="007562E6"/>
    <w:rsid w:val="0075693F"/>
    <w:rsid w:val="00756E01"/>
    <w:rsid w:val="00756F95"/>
    <w:rsid w:val="00757044"/>
    <w:rsid w:val="007570A5"/>
    <w:rsid w:val="00757334"/>
    <w:rsid w:val="007600D3"/>
    <w:rsid w:val="007603A2"/>
    <w:rsid w:val="00760504"/>
    <w:rsid w:val="0076085E"/>
    <w:rsid w:val="00760B3C"/>
    <w:rsid w:val="00760D8E"/>
    <w:rsid w:val="00761758"/>
    <w:rsid w:val="00761BB7"/>
    <w:rsid w:val="0076207E"/>
    <w:rsid w:val="00762482"/>
    <w:rsid w:val="00762570"/>
    <w:rsid w:val="00762618"/>
    <w:rsid w:val="00762710"/>
    <w:rsid w:val="007630B7"/>
    <w:rsid w:val="0076340C"/>
    <w:rsid w:val="0076386B"/>
    <w:rsid w:val="00763F8F"/>
    <w:rsid w:val="007647E4"/>
    <w:rsid w:val="007649EF"/>
    <w:rsid w:val="00764C79"/>
    <w:rsid w:val="00764D6C"/>
    <w:rsid w:val="007655DC"/>
    <w:rsid w:val="00765904"/>
    <w:rsid w:val="007659E4"/>
    <w:rsid w:val="00767097"/>
    <w:rsid w:val="00767BC9"/>
    <w:rsid w:val="007703A5"/>
    <w:rsid w:val="007707B4"/>
    <w:rsid w:val="00770A3B"/>
    <w:rsid w:val="00770B73"/>
    <w:rsid w:val="00770CAF"/>
    <w:rsid w:val="00770F44"/>
    <w:rsid w:val="00771033"/>
    <w:rsid w:val="007712F3"/>
    <w:rsid w:val="00771501"/>
    <w:rsid w:val="0077185C"/>
    <w:rsid w:val="007718A6"/>
    <w:rsid w:val="00771ADC"/>
    <w:rsid w:val="0077225C"/>
    <w:rsid w:val="00772635"/>
    <w:rsid w:val="00772CF9"/>
    <w:rsid w:val="0077324F"/>
    <w:rsid w:val="00773424"/>
    <w:rsid w:val="00773775"/>
    <w:rsid w:val="00773B3F"/>
    <w:rsid w:val="0077453B"/>
    <w:rsid w:val="00774627"/>
    <w:rsid w:val="00774C28"/>
    <w:rsid w:val="00774CEA"/>
    <w:rsid w:val="007753A5"/>
    <w:rsid w:val="00775638"/>
    <w:rsid w:val="00775A18"/>
    <w:rsid w:val="00775C99"/>
    <w:rsid w:val="00775D36"/>
    <w:rsid w:val="00776D37"/>
    <w:rsid w:val="0077751A"/>
    <w:rsid w:val="00777633"/>
    <w:rsid w:val="007777FA"/>
    <w:rsid w:val="0077793F"/>
    <w:rsid w:val="007779AF"/>
    <w:rsid w:val="007779C0"/>
    <w:rsid w:val="00780201"/>
    <w:rsid w:val="00780410"/>
    <w:rsid w:val="00780C43"/>
    <w:rsid w:val="00780F7F"/>
    <w:rsid w:val="00780FDE"/>
    <w:rsid w:val="00781DD8"/>
    <w:rsid w:val="00781F0F"/>
    <w:rsid w:val="00782B64"/>
    <w:rsid w:val="00782BD6"/>
    <w:rsid w:val="00782EC2"/>
    <w:rsid w:val="00783112"/>
    <w:rsid w:val="00783751"/>
    <w:rsid w:val="00783AAA"/>
    <w:rsid w:val="0078421B"/>
    <w:rsid w:val="007849CF"/>
    <w:rsid w:val="00784D03"/>
    <w:rsid w:val="00785081"/>
    <w:rsid w:val="0078533B"/>
    <w:rsid w:val="00785CDE"/>
    <w:rsid w:val="00785EDE"/>
    <w:rsid w:val="00785EE8"/>
    <w:rsid w:val="00785F3C"/>
    <w:rsid w:val="00786C6E"/>
    <w:rsid w:val="007879FF"/>
    <w:rsid w:val="00787B22"/>
    <w:rsid w:val="00787B40"/>
    <w:rsid w:val="00787C3D"/>
    <w:rsid w:val="0079108B"/>
    <w:rsid w:val="00791242"/>
    <w:rsid w:val="00791C8C"/>
    <w:rsid w:val="00792C9F"/>
    <w:rsid w:val="0079350D"/>
    <w:rsid w:val="007940EA"/>
    <w:rsid w:val="0079422D"/>
    <w:rsid w:val="00794BD6"/>
    <w:rsid w:val="00794D0F"/>
    <w:rsid w:val="007950A8"/>
    <w:rsid w:val="0079520E"/>
    <w:rsid w:val="0079546F"/>
    <w:rsid w:val="00796884"/>
    <w:rsid w:val="007969C0"/>
    <w:rsid w:val="00796C29"/>
    <w:rsid w:val="00797346"/>
    <w:rsid w:val="00797614"/>
    <w:rsid w:val="0079790C"/>
    <w:rsid w:val="00797950"/>
    <w:rsid w:val="007979E9"/>
    <w:rsid w:val="00797AF6"/>
    <w:rsid w:val="00797EA6"/>
    <w:rsid w:val="007A0A5C"/>
    <w:rsid w:val="007A0DE5"/>
    <w:rsid w:val="007A0F9E"/>
    <w:rsid w:val="007A1323"/>
    <w:rsid w:val="007A22B6"/>
    <w:rsid w:val="007A29D9"/>
    <w:rsid w:val="007A2B5C"/>
    <w:rsid w:val="007A2C0D"/>
    <w:rsid w:val="007A2D42"/>
    <w:rsid w:val="007A2F38"/>
    <w:rsid w:val="007A2FDB"/>
    <w:rsid w:val="007A34C7"/>
    <w:rsid w:val="007A3E83"/>
    <w:rsid w:val="007A412A"/>
    <w:rsid w:val="007A46F8"/>
    <w:rsid w:val="007A497D"/>
    <w:rsid w:val="007A4D41"/>
    <w:rsid w:val="007A4D55"/>
    <w:rsid w:val="007A4D7B"/>
    <w:rsid w:val="007A4DB6"/>
    <w:rsid w:val="007A501D"/>
    <w:rsid w:val="007A51E8"/>
    <w:rsid w:val="007A59E2"/>
    <w:rsid w:val="007A6729"/>
    <w:rsid w:val="007A6A16"/>
    <w:rsid w:val="007A6AEE"/>
    <w:rsid w:val="007A6BF9"/>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767"/>
    <w:rsid w:val="007B2A8E"/>
    <w:rsid w:val="007B2AD3"/>
    <w:rsid w:val="007B2B00"/>
    <w:rsid w:val="007B2EF0"/>
    <w:rsid w:val="007B3443"/>
    <w:rsid w:val="007B3716"/>
    <w:rsid w:val="007B41E4"/>
    <w:rsid w:val="007B4AA6"/>
    <w:rsid w:val="007B4D97"/>
    <w:rsid w:val="007B4E01"/>
    <w:rsid w:val="007B50A2"/>
    <w:rsid w:val="007B53ED"/>
    <w:rsid w:val="007B5532"/>
    <w:rsid w:val="007B57A0"/>
    <w:rsid w:val="007B5ADD"/>
    <w:rsid w:val="007B5BE9"/>
    <w:rsid w:val="007B5F64"/>
    <w:rsid w:val="007B612F"/>
    <w:rsid w:val="007B631B"/>
    <w:rsid w:val="007B7A97"/>
    <w:rsid w:val="007B7BE4"/>
    <w:rsid w:val="007C0C9F"/>
    <w:rsid w:val="007C17A6"/>
    <w:rsid w:val="007C1854"/>
    <w:rsid w:val="007C1C55"/>
    <w:rsid w:val="007C1E92"/>
    <w:rsid w:val="007C1E9F"/>
    <w:rsid w:val="007C23D2"/>
    <w:rsid w:val="007C2563"/>
    <w:rsid w:val="007C2CBC"/>
    <w:rsid w:val="007C3327"/>
    <w:rsid w:val="007C351F"/>
    <w:rsid w:val="007C353B"/>
    <w:rsid w:val="007C38BA"/>
    <w:rsid w:val="007C3AC0"/>
    <w:rsid w:val="007C3E3C"/>
    <w:rsid w:val="007C4278"/>
    <w:rsid w:val="007C42F1"/>
    <w:rsid w:val="007C49E0"/>
    <w:rsid w:val="007C598E"/>
    <w:rsid w:val="007C5BFA"/>
    <w:rsid w:val="007C6146"/>
    <w:rsid w:val="007C61D1"/>
    <w:rsid w:val="007C62A6"/>
    <w:rsid w:val="007C67E9"/>
    <w:rsid w:val="007C6C47"/>
    <w:rsid w:val="007C6D6B"/>
    <w:rsid w:val="007C7343"/>
    <w:rsid w:val="007C765F"/>
    <w:rsid w:val="007C7A23"/>
    <w:rsid w:val="007D0125"/>
    <w:rsid w:val="007D04DA"/>
    <w:rsid w:val="007D09CE"/>
    <w:rsid w:val="007D09E6"/>
    <w:rsid w:val="007D1525"/>
    <w:rsid w:val="007D15A7"/>
    <w:rsid w:val="007D1A85"/>
    <w:rsid w:val="007D28AC"/>
    <w:rsid w:val="007D32CC"/>
    <w:rsid w:val="007D3A02"/>
    <w:rsid w:val="007D3F4F"/>
    <w:rsid w:val="007D3FDD"/>
    <w:rsid w:val="007D4083"/>
    <w:rsid w:val="007D42CC"/>
    <w:rsid w:val="007D43F2"/>
    <w:rsid w:val="007D4439"/>
    <w:rsid w:val="007D4707"/>
    <w:rsid w:val="007D49FF"/>
    <w:rsid w:val="007D4E93"/>
    <w:rsid w:val="007D525D"/>
    <w:rsid w:val="007D52BB"/>
    <w:rsid w:val="007D5324"/>
    <w:rsid w:val="007D5813"/>
    <w:rsid w:val="007D5A7F"/>
    <w:rsid w:val="007D5C03"/>
    <w:rsid w:val="007D5EC7"/>
    <w:rsid w:val="007D5ED0"/>
    <w:rsid w:val="007D617D"/>
    <w:rsid w:val="007D63BA"/>
    <w:rsid w:val="007D6418"/>
    <w:rsid w:val="007D69AF"/>
    <w:rsid w:val="007D6C78"/>
    <w:rsid w:val="007D6DEE"/>
    <w:rsid w:val="007D7039"/>
    <w:rsid w:val="007D7142"/>
    <w:rsid w:val="007D731C"/>
    <w:rsid w:val="007D740B"/>
    <w:rsid w:val="007D788B"/>
    <w:rsid w:val="007D7B3A"/>
    <w:rsid w:val="007D7BA9"/>
    <w:rsid w:val="007D7F35"/>
    <w:rsid w:val="007E005A"/>
    <w:rsid w:val="007E02E7"/>
    <w:rsid w:val="007E098D"/>
    <w:rsid w:val="007E0C84"/>
    <w:rsid w:val="007E1485"/>
    <w:rsid w:val="007E19ED"/>
    <w:rsid w:val="007E1BE6"/>
    <w:rsid w:val="007E263A"/>
    <w:rsid w:val="007E2701"/>
    <w:rsid w:val="007E2724"/>
    <w:rsid w:val="007E2B0A"/>
    <w:rsid w:val="007E2EA0"/>
    <w:rsid w:val="007E32F1"/>
    <w:rsid w:val="007E3A65"/>
    <w:rsid w:val="007E4B93"/>
    <w:rsid w:val="007E4BEB"/>
    <w:rsid w:val="007E5197"/>
    <w:rsid w:val="007E556B"/>
    <w:rsid w:val="007E5A68"/>
    <w:rsid w:val="007E5A98"/>
    <w:rsid w:val="007E63B2"/>
    <w:rsid w:val="007E686B"/>
    <w:rsid w:val="007E71C3"/>
    <w:rsid w:val="007E7888"/>
    <w:rsid w:val="007E7B57"/>
    <w:rsid w:val="007E7F41"/>
    <w:rsid w:val="007F0080"/>
    <w:rsid w:val="007F025C"/>
    <w:rsid w:val="007F02A2"/>
    <w:rsid w:val="007F0D5E"/>
    <w:rsid w:val="007F0FB3"/>
    <w:rsid w:val="007F1058"/>
    <w:rsid w:val="007F188E"/>
    <w:rsid w:val="007F1A15"/>
    <w:rsid w:val="007F1E8B"/>
    <w:rsid w:val="007F22F8"/>
    <w:rsid w:val="007F2C27"/>
    <w:rsid w:val="007F2D64"/>
    <w:rsid w:val="007F3120"/>
    <w:rsid w:val="007F34FB"/>
    <w:rsid w:val="007F4238"/>
    <w:rsid w:val="007F436E"/>
    <w:rsid w:val="007F4955"/>
    <w:rsid w:val="007F5636"/>
    <w:rsid w:val="007F576E"/>
    <w:rsid w:val="007F6086"/>
    <w:rsid w:val="007F6112"/>
    <w:rsid w:val="007F61E7"/>
    <w:rsid w:val="007F6B36"/>
    <w:rsid w:val="007F6B6A"/>
    <w:rsid w:val="007F7035"/>
    <w:rsid w:val="007F763A"/>
    <w:rsid w:val="007F78C2"/>
    <w:rsid w:val="007F7CAF"/>
    <w:rsid w:val="008001C5"/>
    <w:rsid w:val="00800545"/>
    <w:rsid w:val="008005D9"/>
    <w:rsid w:val="00800749"/>
    <w:rsid w:val="008015E3"/>
    <w:rsid w:val="008016A9"/>
    <w:rsid w:val="0080171C"/>
    <w:rsid w:val="00801B26"/>
    <w:rsid w:val="00801D44"/>
    <w:rsid w:val="008028A4"/>
    <w:rsid w:val="00802B95"/>
    <w:rsid w:val="00802F09"/>
    <w:rsid w:val="00802FB1"/>
    <w:rsid w:val="0080338E"/>
    <w:rsid w:val="00803F96"/>
    <w:rsid w:val="00803FF4"/>
    <w:rsid w:val="008042C2"/>
    <w:rsid w:val="00804351"/>
    <w:rsid w:val="0080451B"/>
    <w:rsid w:val="00804ACD"/>
    <w:rsid w:val="00804C5D"/>
    <w:rsid w:val="00804EB0"/>
    <w:rsid w:val="0080507E"/>
    <w:rsid w:val="00805BE1"/>
    <w:rsid w:val="0080631D"/>
    <w:rsid w:val="00806EBE"/>
    <w:rsid w:val="00807AF4"/>
    <w:rsid w:val="008102FB"/>
    <w:rsid w:val="0081056C"/>
    <w:rsid w:val="00811538"/>
    <w:rsid w:val="00811BE7"/>
    <w:rsid w:val="00811C61"/>
    <w:rsid w:val="00812834"/>
    <w:rsid w:val="00812AF8"/>
    <w:rsid w:val="00812B12"/>
    <w:rsid w:val="00812BC0"/>
    <w:rsid w:val="00812DFF"/>
    <w:rsid w:val="00813984"/>
    <w:rsid w:val="00813A4A"/>
    <w:rsid w:val="00813AA9"/>
    <w:rsid w:val="00813C33"/>
    <w:rsid w:val="00813E5B"/>
    <w:rsid w:val="00813FB7"/>
    <w:rsid w:val="008149B8"/>
    <w:rsid w:val="00814ACB"/>
    <w:rsid w:val="0081531E"/>
    <w:rsid w:val="00815485"/>
    <w:rsid w:val="00815721"/>
    <w:rsid w:val="008159CB"/>
    <w:rsid w:val="00815A80"/>
    <w:rsid w:val="00815AB2"/>
    <w:rsid w:val="00815B18"/>
    <w:rsid w:val="00815B50"/>
    <w:rsid w:val="00815D60"/>
    <w:rsid w:val="00815E57"/>
    <w:rsid w:val="00815E6F"/>
    <w:rsid w:val="00815FFD"/>
    <w:rsid w:val="008161AD"/>
    <w:rsid w:val="008161BB"/>
    <w:rsid w:val="0081672B"/>
    <w:rsid w:val="00820039"/>
    <w:rsid w:val="0082057C"/>
    <w:rsid w:val="00820D6A"/>
    <w:rsid w:val="00820EC0"/>
    <w:rsid w:val="0082120F"/>
    <w:rsid w:val="0082136E"/>
    <w:rsid w:val="00821398"/>
    <w:rsid w:val="00821442"/>
    <w:rsid w:val="00821509"/>
    <w:rsid w:val="008215CA"/>
    <w:rsid w:val="00821F3E"/>
    <w:rsid w:val="008221B7"/>
    <w:rsid w:val="00822971"/>
    <w:rsid w:val="00822B1F"/>
    <w:rsid w:val="00823414"/>
    <w:rsid w:val="0082351D"/>
    <w:rsid w:val="008239BE"/>
    <w:rsid w:val="00823C38"/>
    <w:rsid w:val="00823D2E"/>
    <w:rsid w:val="00823D64"/>
    <w:rsid w:val="00823E79"/>
    <w:rsid w:val="00824307"/>
    <w:rsid w:val="00824482"/>
    <w:rsid w:val="00824528"/>
    <w:rsid w:val="00824578"/>
    <w:rsid w:val="008246E8"/>
    <w:rsid w:val="00824F11"/>
    <w:rsid w:val="00825119"/>
    <w:rsid w:val="0082655E"/>
    <w:rsid w:val="008267DE"/>
    <w:rsid w:val="00826E45"/>
    <w:rsid w:val="00826F33"/>
    <w:rsid w:val="00830849"/>
    <w:rsid w:val="00830929"/>
    <w:rsid w:val="00830D78"/>
    <w:rsid w:val="00830FCD"/>
    <w:rsid w:val="00831050"/>
    <w:rsid w:val="0083107D"/>
    <w:rsid w:val="008315D0"/>
    <w:rsid w:val="00831DAC"/>
    <w:rsid w:val="008320DD"/>
    <w:rsid w:val="0083231B"/>
    <w:rsid w:val="008324A3"/>
    <w:rsid w:val="008325C2"/>
    <w:rsid w:val="00832700"/>
    <w:rsid w:val="00832BCB"/>
    <w:rsid w:val="00832BE4"/>
    <w:rsid w:val="00832DA8"/>
    <w:rsid w:val="008331FD"/>
    <w:rsid w:val="00833252"/>
    <w:rsid w:val="008332AE"/>
    <w:rsid w:val="00833458"/>
    <w:rsid w:val="00833659"/>
    <w:rsid w:val="0083386C"/>
    <w:rsid w:val="00833A34"/>
    <w:rsid w:val="00833C54"/>
    <w:rsid w:val="0083432A"/>
    <w:rsid w:val="0083448B"/>
    <w:rsid w:val="008344DB"/>
    <w:rsid w:val="008353B6"/>
    <w:rsid w:val="008360C0"/>
    <w:rsid w:val="008360F8"/>
    <w:rsid w:val="00836131"/>
    <w:rsid w:val="008362C4"/>
    <w:rsid w:val="0083630C"/>
    <w:rsid w:val="00836535"/>
    <w:rsid w:val="008368B3"/>
    <w:rsid w:val="008372A1"/>
    <w:rsid w:val="008379C9"/>
    <w:rsid w:val="00837C52"/>
    <w:rsid w:val="00837DB7"/>
    <w:rsid w:val="008401FF"/>
    <w:rsid w:val="0084023A"/>
    <w:rsid w:val="0084080D"/>
    <w:rsid w:val="00840824"/>
    <w:rsid w:val="00840AA0"/>
    <w:rsid w:val="00840CC3"/>
    <w:rsid w:val="0084117F"/>
    <w:rsid w:val="008417D6"/>
    <w:rsid w:val="00841BCD"/>
    <w:rsid w:val="00841D0E"/>
    <w:rsid w:val="00841D95"/>
    <w:rsid w:val="00842466"/>
    <w:rsid w:val="00842724"/>
    <w:rsid w:val="00842766"/>
    <w:rsid w:val="00842B18"/>
    <w:rsid w:val="0084342E"/>
    <w:rsid w:val="00843449"/>
    <w:rsid w:val="00843537"/>
    <w:rsid w:val="008435E5"/>
    <w:rsid w:val="00843656"/>
    <w:rsid w:val="00843E55"/>
    <w:rsid w:val="00844B7F"/>
    <w:rsid w:val="00844F25"/>
    <w:rsid w:val="00845929"/>
    <w:rsid w:val="0084593B"/>
    <w:rsid w:val="00845BD2"/>
    <w:rsid w:val="008464A3"/>
    <w:rsid w:val="00846F0C"/>
    <w:rsid w:val="0084713B"/>
    <w:rsid w:val="00847376"/>
    <w:rsid w:val="00847D25"/>
    <w:rsid w:val="00847E08"/>
    <w:rsid w:val="00850692"/>
    <w:rsid w:val="008509E4"/>
    <w:rsid w:val="00851000"/>
    <w:rsid w:val="0085116B"/>
    <w:rsid w:val="00851E0A"/>
    <w:rsid w:val="00852A21"/>
    <w:rsid w:val="00852F3C"/>
    <w:rsid w:val="00853B72"/>
    <w:rsid w:val="00853DF4"/>
    <w:rsid w:val="00854104"/>
    <w:rsid w:val="008544A8"/>
    <w:rsid w:val="00854789"/>
    <w:rsid w:val="00854F3F"/>
    <w:rsid w:val="00854FFA"/>
    <w:rsid w:val="00854FFC"/>
    <w:rsid w:val="00855E1F"/>
    <w:rsid w:val="00855F36"/>
    <w:rsid w:val="0085604B"/>
    <w:rsid w:val="00856057"/>
    <w:rsid w:val="008562C2"/>
    <w:rsid w:val="00856319"/>
    <w:rsid w:val="00856825"/>
    <w:rsid w:val="00856826"/>
    <w:rsid w:val="008568C0"/>
    <w:rsid w:val="00856CB3"/>
    <w:rsid w:val="00857C48"/>
    <w:rsid w:val="00857D9A"/>
    <w:rsid w:val="0086019C"/>
    <w:rsid w:val="008601CC"/>
    <w:rsid w:val="00860226"/>
    <w:rsid w:val="0086030A"/>
    <w:rsid w:val="00860742"/>
    <w:rsid w:val="0086125D"/>
    <w:rsid w:val="0086191A"/>
    <w:rsid w:val="00861B6C"/>
    <w:rsid w:val="00862089"/>
    <w:rsid w:val="008621E8"/>
    <w:rsid w:val="0086228F"/>
    <w:rsid w:val="0086280D"/>
    <w:rsid w:val="00863B4F"/>
    <w:rsid w:val="00864334"/>
    <w:rsid w:val="008646B0"/>
    <w:rsid w:val="008647AC"/>
    <w:rsid w:val="00864952"/>
    <w:rsid w:val="00864A01"/>
    <w:rsid w:val="00864A8F"/>
    <w:rsid w:val="008652A6"/>
    <w:rsid w:val="00865661"/>
    <w:rsid w:val="00866253"/>
    <w:rsid w:val="00866836"/>
    <w:rsid w:val="00866880"/>
    <w:rsid w:val="00866AE1"/>
    <w:rsid w:val="008671D3"/>
    <w:rsid w:val="00867902"/>
    <w:rsid w:val="00870E8A"/>
    <w:rsid w:val="00871484"/>
    <w:rsid w:val="008716D0"/>
    <w:rsid w:val="00871FB4"/>
    <w:rsid w:val="00872CF4"/>
    <w:rsid w:val="00872F71"/>
    <w:rsid w:val="008734ED"/>
    <w:rsid w:val="00873585"/>
    <w:rsid w:val="00873690"/>
    <w:rsid w:val="00873E4F"/>
    <w:rsid w:val="00873E76"/>
    <w:rsid w:val="008743E0"/>
    <w:rsid w:val="008745FD"/>
    <w:rsid w:val="0087491B"/>
    <w:rsid w:val="0087546D"/>
    <w:rsid w:val="00875E37"/>
    <w:rsid w:val="008768CA"/>
    <w:rsid w:val="00876A64"/>
    <w:rsid w:val="00876B14"/>
    <w:rsid w:val="00876F9E"/>
    <w:rsid w:val="00877033"/>
    <w:rsid w:val="008772D0"/>
    <w:rsid w:val="00877E1C"/>
    <w:rsid w:val="00877E66"/>
    <w:rsid w:val="00877F33"/>
    <w:rsid w:val="0088019A"/>
    <w:rsid w:val="008802A3"/>
    <w:rsid w:val="00880677"/>
    <w:rsid w:val="0088083E"/>
    <w:rsid w:val="00881E29"/>
    <w:rsid w:val="00882262"/>
    <w:rsid w:val="0088240E"/>
    <w:rsid w:val="0088242F"/>
    <w:rsid w:val="0088245B"/>
    <w:rsid w:val="008825B6"/>
    <w:rsid w:val="00882803"/>
    <w:rsid w:val="00882AE2"/>
    <w:rsid w:val="00882C28"/>
    <w:rsid w:val="0088370F"/>
    <w:rsid w:val="00884383"/>
    <w:rsid w:val="008856F9"/>
    <w:rsid w:val="00885C77"/>
    <w:rsid w:val="00887637"/>
    <w:rsid w:val="00887801"/>
    <w:rsid w:val="00887BA7"/>
    <w:rsid w:val="00890426"/>
    <w:rsid w:val="00890671"/>
    <w:rsid w:val="00890814"/>
    <w:rsid w:val="008911E3"/>
    <w:rsid w:val="00891B28"/>
    <w:rsid w:val="00891FDC"/>
    <w:rsid w:val="0089276C"/>
    <w:rsid w:val="008933E9"/>
    <w:rsid w:val="00893601"/>
    <w:rsid w:val="008936FE"/>
    <w:rsid w:val="00893790"/>
    <w:rsid w:val="0089385F"/>
    <w:rsid w:val="00893CAB"/>
    <w:rsid w:val="00893E16"/>
    <w:rsid w:val="00893EC7"/>
    <w:rsid w:val="00893FCD"/>
    <w:rsid w:val="00894397"/>
    <w:rsid w:val="008947A4"/>
    <w:rsid w:val="008948DD"/>
    <w:rsid w:val="00894AED"/>
    <w:rsid w:val="0089550E"/>
    <w:rsid w:val="00895660"/>
    <w:rsid w:val="008958B9"/>
    <w:rsid w:val="00895D35"/>
    <w:rsid w:val="00895E77"/>
    <w:rsid w:val="00895F2E"/>
    <w:rsid w:val="008968E0"/>
    <w:rsid w:val="008971F5"/>
    <w:rsid w:val="00897222"/>
    <w:rsid w:val="00897457"/>
    <w:rsid w:val="00897478"/>
    <w:rsid w:val="0089794D"/>
    <w:rsid w:val="00897A4F"/>
    <w:rsid w:val="008A04AE"/>
    <w:rsid w:val="008A0580"/>
    <w:rsid w:val="008A0DAD"/>
    <w:rsid w:val="008A107B"/>
    <w:rsid w:val="008A154D"/>
    <w:rsid w:val="008A15C9"/>
    <w:rsid w:val="008A1991"/>
    <w:rsid w:val="008A1C8C"/>
    <w:rsid w:val="008A1F6B"/>
    <w:rsid w:val="008A2E42"/>
    <w:rsid w:val="008A30BC"/>
    <w:rsid w:val="008A35BF"/>
    <w:rsid w:val="008A3667"/>
    <w:rsid w:val="008A3740"/>
    <w:rsid w:val="008A3988"/>
    <w:rsid w:val="008A42EB"/>
    <w:rsid w:val="008A4309"/>
    <w:rsid w:val="008A481B"/>
    <w:rsid w:val="008A4B4A"/>
    <w:rsid w:val="008A4D0A"/>
    <w:rsid w:val="008A4ECE"/>
    <w:rsid w:val="008A5A27"/>
    <w:rsid w:val="008A605B"/>
    <w:rsid w:val="008A621D"/>
    <w:rsid w:val="008A629A"/>
    <w:rsid w:val="008A62F5"/>
    <w:rsid w:val="008A64EB"/>
    <w:rsid w:val="008A6616"/>
    <w:rsid w:val="008A6715"/>
    <w:rsid w:val="008A6BA2"/>
    <w:rsid w:val="008A75C6"/>
    <w:rsid w:val="008A7684"/>
    <w:rsid w:val="008A7A3B"/>
    <w:rsid w:val="008A7E62"/>
    <w:rsid w:val="008A7F80"/>
    <w:rsid w:val="008B0292"/>
    <w:rsid w:val="008B035A"/>
    <w:rsid w:val="008B093F"/>
    <w:rsid w:val="008B135D"/>
    <w:rsid w:val="008B1493"/>
    <w:rsid w:val="008B2800"/>
    <w:rsid w:val="008B2B89"/>
    <w:rsid w:val="008B2D9D"/>
    <w:rsid w:val="008B2E9D"/>
    <w:rsid w:val="008B2ED8"/>
    <w:rsid w:val="008B4056"/>
    <w:rsid w:val="008B4954"/>
    <w:rsid w:val="008B5030"/>
    <w:rsid w:val="008B57E6"/>
    <w:rsid w:val="008B5D4A"/>
    <w:rsid w:val="008B6615"/>
    <w:rsid w:val="008B668D"/>
    <w:rsid w:val="008B6812"/>
    <w:rsid w:val="008B6CBA"/>
    <w:rsid w:val="008B78D8"/>
    <w:rsid w:val="008C0387"/>
    <w:rsid w:val="008C03EB"/>
    <w:rsid w:val="008C047A"/>
    <w:rsid w:val="008C0A69"/>
    <w:rsid w:val="008C0D0E"/>
    <w:rsid w:val="008C0D8C"/>
    <w:rsid w:val="008C0F07"/>
    <w:rsid w:val="008C1A0D"/>
    <w:rsid w:val="008C1DA5"/>
    <w:rsid w:val="008C1DAF"/>
    <w:rsid w:val="008C250F"/>
    <w:rsid w:val="008C26D6"/>
    <w:rsid w:val="008C2805"/>
    <w:rsid w:val="008C2BE0"/>
    <w:rsid w:val="008C2C93"/>
    <w:rsid w:val="008C3431"/>
    <w:rsid w:val="008C3493"/>
    <w:rsid w:val="008C35D4"/>
    <w:rsid w:val="008C3839"/>
    <w:rsid w:val="008C3955"/>
    <w:rsid w:val="008C449E"/>
    <w:rsid w:val="008C4557"/>
    <w:rsid w:val="008C4771"/>
    <w:rsid w:val="008C4961"/>
    <w:rsid w:val="008C4C9E"/>
    <w:rsid w:val="008C4E07"/>
    <w:rsid w:val="008C52E6"/>
    <w:rsid w:val="008C5B51"/>
    <w:rsid w:val="008C5B83"/>
    <w:rsid w:val="008C5D1F"/>
    <w:rsid w:val="008C62B0"/>
    <w:rsid w:val="008C6E27"/>
    <w:rsid w:val="008C709C"/>
    <w:rsid w:val="008C7F5F"/>
    <w:rsid w:val="008D02F5"/>
    <w:rsid w:val="008D0416"/>
    <w:rsid w:val="008D0F94"/>
    <w:rsid w:val="008D102D"/>
    <w:rsid w:val="008D196F"/>
    <w:rsid w:val="008D1BC6"/>
    <w:rsid w:val="008D1F9A"/>
    <w:rsid w:val="008D271E"/>
    <w:rsid w:val="008D370D"/>
    <w:rsid w:val="008D3801"/>
    <w:rsid w:val="008D4397"/>
    <w:rsid w:val="008D4433"/>
    <w:rsid w:val="008D4717"/>
    <w:rsid w:val="008D49DA"/>
    <w:rsid w:val="008D4AD1"/>
    <w:rsid w:val="008D5275"/>
    <w:rsid w:val="008D5279"/>
    <w:rsid w:val="008D5280"/>
    <w:rsid w:val="008D53A1"/>
    <w:rsid w:val="008D5E57"/>
    <w:rsid w:val="008D61AD"/>
    <w:rsid w:val="008D627D"/>
    <w:rsid w:val="008D62E9"/>
    <w:rsid w:val="008D632D"/>
    <w:rsid w:val="008D6444"/>
    <w:rsid w:val="008D6D11"/>
    <w:rsid w:val="008D75B2"/>
    <w:rsid w:val="008D76BA"/>
    <w:rsid w:val="008D773E"/>
    <w:rsid w:val="008E00DC"/>
    <w:rsid w:val="008E017E"/>
    <w:rsid w:val="008E07BC"/>
    <w:rsid w:val="008E0826"/>
    <w:rsid w:val="008E09BA"/>
    <w:rsid w:val="008E0EE0"/>
    <w:rsid w:val="008E1E5F"/>
    <w:rsid w:val="008E1EC3"/>
    <w:rsid w:val="008E20C9"/>
    <w:rsid w:val="008E237E"/>
    <w:rsid w:val="008E245C"/>
    <w:rsid w:val="008E28BE"/>
    <w:rsid w:val="008E28BF"/>
    <w:rsid w:val="008E28FA"/>
    <w:rsid w:val="008E2EC9"/>
    <w:rsid w:val="008E3156"/>
    <w:rsid w:val="008E3966"/>
    <w:rsid w:val="008E4036"/>
    <w:rsid w:val="008E437B"/>
    <w:rsid w:val="008E4421"/>
    <w:rsid w:val="008E515B"/>
    <w:rsid w:val="008E5BC2"/>
    <w:rsid w:val="008E652E"/>
    <w:rsid w:val="008E6833"/>
    <w:rsid w:val="008E6C0F"/>
    <w:rsid w:val="008E6F1E"/>
    <w:rsid w:val="008E6F5B"/>
    <w:rsid w:val="008E70B3"/>
    <w:rsid w:val="008E7114"/>
    <w:rsid w:val="008E7C1A"/>
    <w:rsid w:val="008E7C65"/>
    <w:rsid w:val="008F0D03"/>
    <w:rsid w:val="008F0DD4"/>
    <w:rsid w:val="008F0DFC"/>
    <w:rsid w:val="008F11C5"/>
    <w:rsid w:val="008F1BC1"/>
    <w:rsid w:val="008F1C63"/>
    <w:rsid w:val="008F2223"/>
    <w:rsid w:val="008F289B"/>
    <w:rsid w:val="008F2C3F"/>
    <w:rsid w:val="008F2DEA"/>
    <w:rsid w:val="008F3062"/>
    <w:rsid w:val="008F36A1"/>
    <w:rsid w:val="008F3E5D"/>
    <w:rsid w:val="008F4297"/>
    <w:rsid w:val="008F4771"/>
    <w:rsid w:val="008F4A12"/>
    <w:rsid w:val="008F4A88"/>
    <w:rsid w:val="008F4E2A"/>
    <w:rsid w:val="008F4F81"/>
    <w:rsid w:val="008F5247"/>
    <w:rsid w:val="008F5376"/>
    <w:rsid w:val="008F5A11"/>
    <w:rsid w:val="008F65EF"/>
    <w:rsid w:val="008F770F"/>
    <w:rsid w:val="008F7753"/>
    <w:rsid w:val="008F7B76"/>
    <w:rsid w:val="0090021C"/>
    <w:rsid w:val="00900240"/>
    <w:rsid w:val="009003D9"/>
    <w:rsid w:val="00900B88"/>
    <w:rsid w:val="00900CCF"/>
    <w:rsid w:val="00900ED7"/>
    <w:rsid w:val="00900F82"/>
    <w:rsid w:val="00900F84"/>
    <w:rsid w:val="009017EE"/>
    <w:rsid w:val="0090182B"/>
    <w:rsid w:val="00901896"/>
    <w:rsid w:val="00901E70"/>
    <w:rsid w:val="0090223D"/>
    <w:rsid w:val="0090240F"/>
    <w:rsid w:val="0090269E"/>
    <w:rsid w:val="0090271F"/>
    <w:rsid w:val="00902805"/>
    <w:rsid w:val="00902A91"/>
    <w:rsid w:val="00902E23"/>
    <w:rsid w:val="00902F99"/>
    <w:rsid w:val="009030FA"/>
    <w:rsid w:val="0090349C"/>
    <w:rsid w:val="009042E9"/>
    <w:rsid w:val="009047CF"/>
    <w:rsid w:val="00904C0C"/>
    <w:rsid w:val="009051B2"/>
    <w:rsid w:val="0090584C"/>
    <w:rsid w:val="00905A7F"/>
    <w:rsid w:val="00906145"/>
    <w:rsid w:val="00906154"/>
    <w:rsid w:val="00906C2E"/>
    <w:rsid w:val="00906DA6"/>
    <w:rsid w:val="00906E84"/>
    <w:rsid w:val="00907069"/>
    <w:rsid w:val="00910395"/>
    <w:rsid w:val="009104D6"/>
    <w:rsid w:val="00910745"/>
    <w:rsid w:val="00910A4C"/>
    <w:rsid w:val="00910AD8"/>
    <w:rsid w:val="00911009"/>
    <w:rsid w:val="009115E2"/>
    <w:rsid w:val="00911804"/>
    <w:rsid w:val="00911838"/>
    <w:rsid w:val="00911CAA"/>
    <w:rsid w:val="009122D6"/>
    <w:rsid w:val="0091348E"/>
    <w:rsid w:val="009135BD"/>
    <w:rsid w:val="009137FF"/>
    <w:rsid w:val="009138DB"/>
    <w:rsid w:val="00913CF2"/>
    <w:rsid w:val="00914145"/>
    <w:rsid w:val="009144AF"/>
    <w:rsid w:val="0091463E"/>
    <w:rsid w:val="0091554A"/>
    <w:rsid w:val="009155A4"/>
    <w:rsid w:val="009159E5"/>
    <w:rsid w:val="00915AAE"/>
    <w:rsid w:val="00915B81"/>
    <w:rsid w:val="00916AE3"/>
    <w:rsid w:val="00916E6B"/>
    <w:rsid w:val="00916F8D"/>
    <w:rsid w:val="0091754C"/>
    <w:rsid w:val="0092029F"/>
    <w:rsid w:val="0092031D"/>
    <w:rsid w:val="00920D8F"/>
    <w:rsid w:val="00920E6C"/>
    <w:rsid w:val="00920FCD"/>
    <w:rsid w:val="00921190"/>
    <w:rsid w:val="009215F1"/>
    <w:rsid w:val="00921784"/>
    <w:rsid w:val="009219EC"/>
    <w:rsid w:val="00921D26"/>
    <w:rsid w:val="00921D93"/>
    <w:rsid w:val="00921EE4"/>
    <w:rsid w:val="00921FC2"/>
    <w:rsid w:val="00922375"/>
    <w:rsid w:val="00922DF6"/>
    <w:rsid w:val="00923056"/>
    <w:rsid w:val="009234B5"/>
    <w:rsid w:val="00923570"/>
    <w:rsid w:val="00923BE1"/>
    <w:rsid w:val="00923CBE"/>
    <w:rsid w:val="00923CC4"/>
    <w:rsid w:val="00924435"/>
    <w:rsid w:val="009245E9"/>
    <w:rsid w:val="00924B0D"/>
    <w:rsid w:val="00924C09"/>
    <w:rsid w:val="00925221"/>
    <w:rsid w:val="00926569"/>
    <w:rsid w:val="009268E6"/>
    <w:rsid w:val="009269CE"/>
    <w:rsid w:val="00926C63"/>
    <w:rsid w:val="00927015"/>
    <w:rsid w:val="009273D3"/>
    <w:rsid w:val="009276D9"/>
    <w:rsid w:val="009277CC"/>
    <w:rsid w:val="009278F1"/>
    <w:rsid w:val="00927964"/>
    <w:rsid w:val="00927C94"/>
    <w:rsid w:val="00927EB8"/>
    <w:rsid w:val="00930221"/>
    <w:rsid w:val="00930279"/>
    <w:rsid w:val="00930A09"/>
    <w:rsid w:val="00930C64"/>
    <w:rsid w:val="009315ED"/>
    <w:rsid w:val="00931814"/>
    <w:rsid w:val="00931826"/>
    <w:rsid w:val="00931E8A"/>
    <w:rsid w:val="0093227C"/>
    <w:rsid w:val="0093228A"/>
    <w:rsid w:val="0093315E"/>
    <w:rsid w:val="00933764"/>
    <w:rsid w:val="00934210"/>
    <w:rsid w:val="00934232"/>
    <w:rsid w:val="0093432F"/>
    <w:rsid w:val="009347AB"/>
    <w:rsid w:val="00934C0A"/>
    <w:rsid w:val="00934C48"/>
    <w:rsid w:val="00934F2C"/>
    <w:rsid w:val="009353DB"/>
    <w:rsid w:val="009353F0"/>
    <w:rsid w:val="009353F3"/>
    <w:rsid w:val="00935C81"/>
    <w:rsid w:val="009362CD"/>
    <w:rsid w:val="009366EF"/>
    <w:rsid w:val="009367DA"/>
    <w:rsid w:val="009368E9"/>
    <w:rsid w:val="00936B14"/>
    <w:rsid w:val="009371F0"/>
    <w:rsid w:val="00937AAB"/>
    <w:rsid w:val="0094005E"/>
    <w:rsid w:val="009400F1"/>
    <w:rsid w:val="00940322"/>
    <w:rsid w:val="009407AA"/>
    <w:rsid w:val="00940D38"/>
    <w:rsid w:val="00940DBD"/>
    <w:rsid w:val="009416E5"/>
    <w:rsid w:val="00941AD9"/>
    <w:rsid w:val="009423B4"/>
    <w:rsid w:val="00942890"/>
    <w:rsid w:val="00942EC2"/>
    <w:rsid w:val="0094315A"/>
    <w:rsid w:val="009434FD"/>
    <w:rsid w:val="0094351E"/>
    <w:rsid w:val="009435B1"/>
    <w:rsid w:val="009438BB"/>
    <w:rsid w:val="009442F3"/>
    <w:rsid w:val="009449E1"/>
    <w:rsid w:val="00944BB0"/>
    <w:rsid w:val="00944E2E"/>
    <w:rsid w:val="00945613"/>
    <w:rsid w:val="00945C97"/>
    <w:rsid w:val="00945E6C"/>
    <w:rsid w:val="009463BF"/>
    <w:rsid w:val="00946882"/>
    <w:rsid w:val="00947961"/>
    <w:rsid w:val="00947D56"/>
    <w:rsid w:val="009502B7"/>
    <w:rsid w:val="0095046B"/>
    <w:rsid w:val="009504BC"/>
    <w:rsid w:val="0095097C"/>
    <w:rsid w:val="00950D33"/>
    <w:rsid w:val="0095195C"/>
    <w:rsid w:val="009519AB"/>
    <w:rsid w:val="00952047"/>
    <w:rsid w:val="009523E3"/>
    <w:rsid w:val="0095256D"/>
    <w:rsid w:val="00952A4E"/>
    <w:rsid w:val="00952B9A"/>
    <w:rsid w:val="0095308E"/>
    <w:rsid w:val="0095311F"/>
    <w:rsid w:val="009532BB"/>
    <w:rsid w:val="009536B2"/>
    <w:rsid w:val="009537F3"/>
    <w:rsid w:val="00953805"/>
    <w:rsid w:val="0095415E"/>
    <w:rsid w:val="009549D1"/>
    <w:rsid w:val="00954A91"/>
    <w:rsid w:val="00955202"/>
    <w:rsid w:val="00955ED7"/>
    <w:rsid w:val="00955F45"/>
    <w:rsid w:val="009561BE"/>
    <w:rsid w:val="00956449"/>
    <w:rsid w:val="009567F3"/>
    <w:rsid w:val="009571FD"/>
    <w:rsid w:val="00957711"/>
    <w:rsid w:val="00957DB2"/>
    <w:rsid w:val="00957E1A"/>
    <w:rsid w:val="00957F64"/>
    <w:rsid w:val="00957F6B"/>
    <w:rsid w:val="00960020"/>
    <w:rsid w:val="00960041"/>
    <w:rsid w:val="009601C7"/>
    <w:rsid w:val="009608D4"/>
    <w:rsid w:val="0096141A"/>
    <w:rsid w:val="0096148E"/>
    <w:rsid w:val="0096177C"/>
    <w:rsid w:val="00961C14"/>
    <w:rsid w:val="00961FF8"/>
    <w:rsid w:val="009623B3"/>
    <w:rsid w:val="009625F8"/>
    <w:rsid w:val="009627F4"/>
    <w:rsid w:val="00962B61"/>
    <w:rsid w:val="00962B96"/>
    <w:rsid w:val="00962C9D"/>
    <w:rsid w:val="00963233"/>
    <w:rsid w:val="0096338D"/>
    <w:rsid w:val="0096341C"/>
    <w:rsid w:val="009634A0"/>
    <w:rsid w:val="009635D9"/>
    <w:rsid w:val="00963E3C"/>
    <w:rsid w:val="00964B29"/>
    <w:rsid w:val="00964E94"/>
    <w:rsid w:val="0096548B"/>
    <w:rsid w:val="0096599D"/>
    <w:rsid w:val="009659F7"/>
    <w:rsid w:val="00965BE3"/>
    <w:rsid w:val="00965FC1"/>
    <w:rsid w:val="0096637B"/>
    <w:rsid w:val="00966B27"/>
    <w:rsid w:val="00966FEB"/>
    <w:rsid w:val="00967173"/>
    <w:rsid w:val="009677F8"/>
    <w:rsid w:val="00967CC7"/>
    <w:rsid w:val="00967E96"/>
    <w:rsid w:val="00970A33"/>
    <w:rsid w:val="00970A88"/>
    <w:rsid w:val="00970F03"/>
    <w:rsid w:val="009710A5"/>
    <w:rsid w:val="00971658"/>
    <w:rsid w:val="00971B1C"/>
    <w:rsid w:val="00971B80"/>
    <w:rsid w:val="00971BD8"/>
    <w:rsid w:val="00971E52"/>
    <w:rsid w:val="009726DE"/>
    <w:rsid w:val="00973189"/>
    <w:rsid w:val="009731E3"/>
    <w:rsid w:val="00973A2D"/>
    <w:rsid w:val="00974BE5"/>
    <w:rsid w:val="0097507C"/>
    <w:rsid w:val="00975115"/>
    <w:rsid w:val="00975658"/>
    <w:rsid w:val="00975E77"/>
    <w:rsid w:val="009769A4"/>
    <w:rsid w:val="00976AEE"/>
    <w:rsid w:val="009772E9"/>
    <w:rsid w:val="00977850"/>
    <w:rsid w:val="009779F4"/>
    <w:rsid w:val="00977C31"/>
    <w:rsid w:val="00977D61"/>
    <w:rsid w:val="00980501"/>
    <w:rsid w:val="009806C7"/>
    <w:rsid w:val="009808A4"/>
    <w:rsid w:val="00980AE1"/>
    <w:rsid w:val="00981962"/>
    <w:rsid w:val="00981C2A"/>
    <w:rsid w:val="00981CB8"/>
    <w:rsid w:val="00981E2E"/>
    <w:rsid w:val="00982055"/>
    <w:rsid w:val="00982366"/>
    <w:rsid w:val="00982483"/>
    <w:rsid w:val="00982690"/>
    <w:rsid w:val="009829E8"/>
    <w:rsid w:val="00982A4A"/>
    <w:rsid w:val="00982BA4"/>
    <w:rsid w:val="00982C2D"/>
    <w:rsid w:val="00983320"/>
    <w:rsid w:val="00983B4D"/>
    <w:rsid w:val="00983F58"/>
    <w:rsid w:val="00984015"/>
    <w:rsid w:val="009849FC"/>
    <w:rsid w:val="00984ECB"/>
    <w:rsid w:val="00985480"/>
    <w:rsid w:val="0098559D"/>
    <w:rsid w:val="00986076"/>
    <w:rsid w:val="009861F1"/>
    <w:rsid w:val="009862AE"/>
    <w:rsid w:val="00986762"/>
    <w:rsid w:val="00986894"/>
    <w:rsid w:val="009871CE"/>
    <w:rsid w:val="009872C0"/>
    <w:rsid w:val="00987475"/>
    <w:rsid w:val="00990196"/>
    <w:rsid w:val="00990ABB"/>
    <w:rsid w:val="00990B4D"/>
    <w:rsid w:val="00991687"/>
    <w:rsid w:val="00991B1F"/>
    <w:rsid w:val="00991BDA"/>
    <w:rsid w:val="00991F86"/>
    <w:rsid w:val="009921C2"/>
    <w:rsid w:val="00992294"/>
    <w:rsid w:val="00992606"/>
    <w:rsid w:val="009929B0"/>
    <w:rsid w:val="00992CC7"/>
    <w:rsid w:val="00992F95"/>
    <w:rsid w:val="00993040"/>
    <w:rsid w:val="009937DA"/>
    <w:rsid w:val="009938AB"/>
    <w:rsid w:val="00993D6B"/>
    <w:rsid w:val="0099455B"/>
    <w:rsid w:val="00994603"/>
    <w:rsid w:val="00994775"/>
    <w:rsid w:val="00994E86"/>
    <w:rsid w:val="00995947"/>
    <w:rsid w:val="00995962"/>
    <w:rsid w:val="00995C13"/>
    <w:rsid w:val="0099620F"/>
    <w:rsid w:val="00996860"/>
    <w:rsid w:val="00996936"/>
    <w:rsid w:val="0099701F"/>
    <w:rsid w:val="00997B26"/>
    <w:rsid w:val="00997EFD"/>
    <w:rsid w:val="009A011E"/>
    <w:rsid w:val="009A01D5"/>
    <w:rsid w:val="009A04E0"/>
    <w:rsid w:val="009A0623"/>
    <w:rsid w:val="009A0AE9"/>
    <w:rsid w:val="009A189C"/>
    <w:rsid w:val="009A18CB"/>
    <w:rsid w:val="009A199D"/>
    <w:rsid w:val="009A2DD1"/>
    <w:rsid w:val="009A3261"/>
    <w:rsid w:val="009A3C29"/>
    <w:rsid w:val="009A3EC6"/>
    <w:rsid w:val="009A407A"/>
    <w:rsid w:val="009A41D4"/>
    <w:rsid w:val="009A461B"/>
    <w:rsid w:val="009A4652"/>
    <w:rsid w:val="009A48D3"/>
    <w:rsid w:val="009A4A3E"/>
    <w:rsid w:val="009A543D"/>
    <w:rsid w:val="009A55C4"/>
    <w:rsid w:val="009A5ABE"/>
    <w:rsid w:val="009A5C19"/>
    <w:rsid w:val="009A5DE9"/>
    <w:rsid w:val="009A5F4D"/>
    <w:rsid w:val="009A5FB3"/>
    <w:rsid w:val="009A75EA"/>
    <w:rsid w:val="009A7883"/>
    <w:rsid w:val="009A7AB8"/>
    <w:rsid w:val="009A7D94"/>
    <w:rsid w:val="009A7DA7"/>
    <w:rsid w:val="009B04C2"/>
    <w:rsid w:val="009B090E"/>
    <w:rsid w:val="009B0D8A"/>
    <w:rsid w:val="009B0FDB"/>
    <w:rsid w:val="009B2346"/>
    <w:rsid w:val="009B310B"/>
    <w:rsid w:val="009B3442"/>
    <w:rsid w:val="009B3F1B"/>
    <w:rsid w:val="009B3F56"/>
    <w:rsid w:val="009B3F8E"/>
    <w:rsid w:val="009B45F3"/>
    <w:rsid w:val="009B48D7"/>
    <w:rsid w:val="009B4BDC"/>
    <w:rsid w:val="009B4D34"/>
    <w:rsid w:val="009B4D3E"/>
    <w:rsid w:val="009B4D6A"/>
    <w:rsid w:val="009B53D0"/>
    <w:rsid w:val="009B5B28"/>
    <w:rsid w:val="009B610D"/>
    <w:rsid w:val="009B6740"/>
    <w:rsid w:val="009B68DC"/>
    <w:rsid w:val="009B6A79"/>
    <w:rsid w:val="009B6CF0"/>
    <w:rsid w:val="009B71EC"/>
    <w:rsid w:val="009B747B"/>
    <w:rsid w:val="009B756B"/>
    <w:rsid w:val="009B7A8A"/>
    <w:rsid w:val="009B7C9B"/>
    <w:rsid w:val="009C0240"/>
    <w:rsid w:val="009C02AC"/>
    <w:rsid w:val="009C09F0"/>
    <w:rsid w:val="009C0E19"/>
    <w:rsid w:val="009C14A1"/>
    <w:rsid w:val="009C15F5"/>
    <w:rsid w:val="009C1827"/>
    <w:rsid w:val="009C1EA6"/>
    <w:rsid w:val="009C21E7"/>
    <w:rsid w:val="009C2621"/>
    <w:rsid w:val="009C2799"/>
    <w:rsid w:val="009C297E"/>
    <w:rsid w:val="009C3387"/>
    <w:rsid w:val="009C3652"/>
    <w:rsid w:val="009C3E13"/>
    <w:rsid w:val="009C4428"/>
    <w:rsid w:val="009C51F1"/>
    <w:rsid w:val="009C523B"/>
    <w:rsid w:val="009C576F"/>
    <w:rsid w:val="009C57BB"/>
    <w:rsid w:val="009C598C"/>
    <w:rsid w:val="009C5AB1"/>
    <w:rsid w:val="009C62D9"/>
    <w:rsid w:val="009C6496"/>
    <w:rsid w:val="009C64DA"/>
    <w:rsid w:val="009C651F"/>
    <w:rsid w:val="009C658B"/>
    <w:rsid w:val="009C68D4"/>
    <w:rsid w:val="009C6BA2"/>
    <w:rsid w:val="009C70E7"/>
    <w:rsid w:val="009C724A"/>
    <w:rsid w:val="009C7385"/>
    <w:rsid w:val="009C77A6"/>
    <w:rsid w:val="009C79C4"/>
    <w:rsid w:val="009D01A6"/>
    <w:rsid w:val="009D0C11"/>
    <w:rsid w:val="009D0D6C"/>
    <w:rsid w:val="009D12B9"/>
    <w:rsid w:val="009D1390"/>
    <w:rsid w:val="009D13FF"/>
    <w:rsid w:val="009D152A"/>
    <w:rsid w:val="009D16EA"/>
    <w:rsid w:val="009D1754"/>
    <w:rsid w:val="009D1CBA"/>
    <w:rsid w:val="009D2CC4"/>
    <w:rsid w:val="009D3A62"/>
    <w:rsid w:val="009D3D6B"/>
    <w:rsid w:val="009D3F5C"/>
    <w:rsid w:val="009D4163"/>
    <w:rsid w:val="009D438E"/>
    <w:rsid w:val="009D5013"/>
    <w:rsid w:val="009D56DB"/>
    <w:rsid w:val="009D5BF2"/>
    <w:rsid w:val="009D5C4C"/>
    <w:rsid w:val="009D60D0"/>
    <w:rsid w:val="009D60F8"/>
    <w:rsid w:val="009D6357"/>
    <w:rsid w:val="009D65D1"/>
    <w:rsid w:val="009D759A"/>
    <w:rsid w:val="009D77E0"/>
    <w:rsid w:val="009D7A8F"/>
    <w:rsid w:val="009D7BBB"/>
    <w:rsid w:val="009D7E59"/>
    <w:rsid w:val="009E020E"/>
    <w:rsid w:val="009E0304"/>
    <w:rsid w:val="009E04AB"/>
    <w:rsid w:val="009E102B"/>
    <w:rsid w:val="009E105C"/>
    <w:rsid w:val="009E10D6"/>
    <w:rsid w:val="009E1366"/>
    <w:rsid w:val="009E13EB"/>
    <w:rsid w:val="009E1CDC"/>
    <w:rsid w:val="009E2F05"/>
    <w:rsid w:val="009E2F1B"/>
    <w:rsid w:val="009E32A7"/>
    <w:rsid w:val="009E3AD4"/>
    <w:rsid w:val="009E3D58"/>
    <w:rsid w:val="009E3EDD"/>
    <w:rsid w:val="009E3EF9"/>
    <w:rsid w:val="009E4003"/>
    <w:rsid w:val="009E4450"/>
    <w:rsid w:val="009E47E5"/>
    <w:rsid w:val="009E4B4B"/>
    <w:rsid w:val="009E5401"/>
    <w:rsid w:val="009E5857"/>
    <w:rsid w:val="009E58F6"/>
    <w:rsid w:val="009E5ABF"/>
    <w:rsid w:val="009E5EDF"/>
    <w:rsid w:val="009E6306"/>
    <w:rsid w:val="009E671D"/>
    <w:rsid w:val="009E68BC"/>
    <w:rsid w:val="009E74B0"/>
    <w:rsid w:val="009E74FC"/>
    <w:rsid w:val="009E76B5"/>
    <w:rsid w:val="009E7B59"/>
    <w:rsid w:val="009F00DF"/>
    <w:rsid w:val="009F088F"/>
    <w:rsid w:val="009F0B05"/>
    <w:rsid w:val="009F0D6B"/>
    <w:rsid w:val="009F0EB0"/>
    <w:rsid w:val="009F0F71"/>
    <w:rsid w:val="009F12D3"/>
    <w:rsid w:val="009F14E7"/>
    <w:rsid w:val="009F1E3C"/>
    <w:rsid w:val="009F2099"/>
    <w:rsid w:val="009F20DD"/>
    <w:rsid w:val="009F2233"/>
    <w:rsid w:val="009F27E5"/>
    <w:rsid w:val="009F2D17"/>
    <w:rsid w:val="009F2E7F"/>
    <w:rsid w:val="009F2E90"/>
    <w:rsid w:val="009F3457"/>
    <w:rsid w:val="009F3718"/>
    <w:rsid w:val="009F37B7"/>
    <w:rsid w:val="009F3CF2"/>
    <w:rsid w:val="009F4006"/>
    <w:rsid w:val="009F4558"/>
    <w:rsid w:val="009F4795"/>
    <w:rsid w:val="009F4B72"/>
    <w:rsid w:val="009F4D9D"/>
    <w:rsid w:val="009F4F00"/>
    <w:rsid w:val="009F5194"/>
    <w:rsid w:val="009F51E6"/>
    <w:rsid w:val="009F5272"/>
    <w:rsid w:val="009F5591"/>
    <w:rsid w:val="009F5767"/>
    <w:rsid w:val="009F5822"/>
    <w:rsid w:val="009F5D92"/>
    <w:rsid w:val="009F6364"/>
    <w:rsid w:val="009F68B4"/>
    <w:rsid w:val="009F6EB7"/>
    <w:rsid w:val="009F6FD2"/>
    <w:rsid w:val="009F71DE"/>
    <w:rsid w:val="009F7216"/>
    <w:rsid w:val="009F7D46"/>
    <w:rsid w:val="009F7D76"/>
    <w:rsid w:val="009F7E99"/>
    <w:rsid w:val="00A00402"/>
    <w:rsid w:val="00A00420"/>
    <w:rsid w:val="00A0050A"/>
    <w:rsid w:val="00A009D9"/>
    <w:rsid w:val="00A01449"/>
    <w:rsid w:val="00A01970"/>
    <w:rsid w:val="00A01AC1"/>
    <w:rsid w:val="00A023B6"/>
    <w:rsid w:val="00A0244D"/>
    <w:rsid w:val="00A0248C"/>
    <w:rsid w:val="00A02512"/>
    <w:rsid w:val="00A028FD"/>
    <w:rsid w:val="00A0306A"/>
    <w:rsid w:val="00A0388B"/>
    <w:rsid w:val="00A03A0F"/>
    <w:rsid w:val="00A03DAC"/>
    <w:rsid w:val="00A04130"/>
    <w:rsid w:val="00A04875"/>
    <w:rsid w:val="00A04B0D"/>
    <w:rsid w:val="00A04BB4"/>
    <w:rsid w:val="00A055FF"/>
    <w:rsid w:val="00A0567F"/>
    <w:rsid w:val="00A0594D"/>
    <w:rsid w:val="00A05D69"/>
    <w:rsid w:val="00A05F4D"/>
    <w:rsid w:val="00A061BC"/>
    <w:rsid w:val="00A0660C"/>
    <w:rsid w:val="00A06874"/>
    <w:rsid w:val="00A06D50"/>
    <w:rsid w:val="00A06E1A"/>
    <w:rsid w:val="00A073E5"/>
    <w:rsid w:val="00A079B1"/>
    <w:rsid w:val="00A10081"/>
    <w:rsid w:val="00A101AC"/>
    <w:rsid w:val="00A103A1"/>
    <w:rsid w:val="00A1056C"/>
    <w:rsid w:val="00A10B70"/>
    <w:rsid w:val="00A10CB7"/>
    <w:rsid w:val="00A10D89"/>
    <w:rsid w:val="00A10F02"/>
    <w:rsid w:val="00A11371"/>
    <w:rsid w:val="00A114FA"/>
    <w:rsid w:val="00A1159A"/>
    <w:rsid w:val="00A118F5"/>
    <w:rsid w:val="00A11F9E"/>
    <w:rsid w:val="00A12829"/>
    <w:rsid w:val="00A12979"/>
    <w:rsid w:val="00A129B6"/>
    <w:rsid w:val="00A12E3A"/>
    <w:rsid w:val="00A135CF"/>
    <w:rsid w:val="00A13A12"/>
    <w:rsid w:val="00A13CA8"/>
    <w:rsid w:val="00A13D13"/>
    <w:rsid w:val="00A13E62"/>
    <w:rsid w:val="00A14050"/>
    <w:rsid w:val="00A143B4"/>
    <w:rsid w:val="00A146BF"/>
    <w:rsid w:val="00A14BA3"/>
    <w:rsid w:val="00A15077"/>
    <w:rsid w:val="00A156CD"/>
    <w:rsid w:val="00A159B9"/>
    <w:rsid w:val="00A15CE2"/>
    <w:rsid w:val="00A15F8A"/>
    <w:rsid w:val="00A160B9"/>
    <w:rsid w:val="00A164B4"/>
    <w:rsid w:val="00A166D4"/>
    <w:rsid w:val="00A16D56"/>
    <w:rsid w:val="00A16D92"/>
    <w:rsid w:val="00A16DD7"/>
    <w:rsid w:val="00A16E0F"/>
    <w:rsid w:val="00A1722D"/>
    <w:rsid w:val="00A17AB4"/>
    <w:rsid w:val="00A17E13"/>
    <w:rsid w:val="00A202B4"/>
    <w:rsid w:val="00A205C6"/>
    <w:rsid w:val="00A21422"/>
    <w:rsid w:val="00A21604"/>
    <w:rsid w:val="00A21C0F"/>
    <w:rsid w:val="00A21EC5"/>
    <w:rsid w:val="00A21FA6"/>
    <w:rsid w:val="00A22159"/>
    <w:rsid w:val="00A222D9"/>
    <w:rsid w:val="00A22DBC"/>
    <w:rsid w:val="00A22EAF"/>
    <w:rsid w:val="00A22FB1"/>
    <w:rsid w:val="00A22FDD"/>
    <w:rsid w:val="00A2306B"/>
    <w:rsid w:val="00A2311F"/>
    <w:rsid w:val="00A2322F"/>
    <w:rsid w:val="00A232BE"/>
    <w:rsid w:val="00A23789"/>
    <w:rsid w:val="00A239D1"/>
    <w:rsid w:val="00A23D7E"/>
    <w:rsid w:val="00A23E5E"/>
    <w:rsid w:val="00A243D9"/>
    <w:rsid w:val="00A2458D"/>
    <w:rsid w:val="00A24628"/>
    <w:rsid w:val="00A24968"/>
    <w:rsid w:val="00A24C02"/>
    <w:rsid w:val="00A24D7B"/>
    <w:rsid w:val="00A2560E"/>
    <w:rsid w:val="00A256FE"/>
    <w:rsid w:val="00A2586A"/>
    <w:rsid w:val="00A25B46"/>
    <w:rsid w:val="00A25E27"/>
    <w:rsid w:val="00A26C0D"/>
    <w:rsid w:val="00A27028"/>
    <w:rsid w:val="00A278CD"/>
    <w:rsid w:val="00A27D3C"/>
    <w:rsid w:val="00A27D43"/>
    <w:rsid w:val="00A27E28"/>
    <w:rsid w:val="00A27E96"/>
    <w:rsid w:val="00A30144"/>
    <w:rsid w:val="00A304EC"/>
    <w:rsid w:val="00A3063E"/>
    <w:rsid w:val="00A309F6"/>
    <w:rsid w:val="00A32082"/>
    <w:rsid w:val="00A322E9"/>
    <w:rsid w:val="00A3230B"/>
    <w:rsid w:val="00A3277A"/>
    <w:rsid w:val="00A334B6"/>
    <w:rsid w:val="00A3351E"/>
    <w:rsid w:val="00A33907"/>
    <w:rsid w:val="00A33E59"/>
    <w:rsid w:val="00A34147"/>
    <w:rsid w:val="00A34354"/>
    <w:rsid w:val="00A34F98"/>
    <w:rsid w:val="00A362A9"/>
    <w:rsid w:val="00A3663A"/>
    <w:rsid w:val="00A367BA"/>
    <w:rsid w:val="00A367FE"/>
    <w:rsid w:val="00A37003"/>
    <w:rsid w:val="00A37103"/>
    <w:rsid w:val="00A3761A"/>
    <w:rsid w:val="00A376E5"/>
    <w:rsid w:val="00A37D7A"/>
    <w:rsid w:val="00A40326"/>
    <w:rsid w:val="00A4071C"/>
    <w:rsid w:val="00A4116C"/>
    <w:rsid w:val="00A41267"/>
    <w:rsid w:val="00A41620"/>
    <w:rsid w:val="00A41A61"/>
    <w:rsid w:val="00A41ABA"/>
    <w:rsid w:val="00A41BDE"/>
    <w:rsid w:val="00A41C92"/>
    <w:rsid w:val="00A41EE9"/>
    <w:rsid w:val="00A420E6"/>
    <w:rsid w:val="00A42A2B"/>
    <w:rsid w:val="00A430A3"/>
    <w:rsid w:val="00A434B6"/>
    <w:rsid w:val="00A434EA"/>
    <w:rsid w:val="00A43A19"/>
    <w:rsid w:val="00A43BB1"/>
    <w:rsid w:val="00A44188"/>
    <w:rsid w:val="00A4423C"/>
    <w:rsid w:val="00A447FD"/>
    <w:rsid w:val="00A44837"/>
    <w:rsid w:val="00A44F71"/>
    <w:rsid w:val="00A450EE"/>
    <w:rsid w:val="00A4532C"/>
    <w:rsid w:val="00A45615"/>
    <w:rsid w:val="00A4569F"/>
    <w:rsid w:val="00A461CC"/>
    <w:rsid w:val="00A465A4"/>
    <w:rsid w:val="00A46C21"/>
    <w:rsid w:val="00A47239"/>
    <w:rsid w:val="00A47364"/>
    <w:rsid w:val="00A47904"/>
    <w:rsid w:val="00A4793A"/>
    <w:rsid w:val="00A500F1"/>
    <w:rsid w:val="00A500F3"/>
    <w:rsid w:val="00A5038F"/>
    <w:rsid w:val="00A50393"/>
    <w:rsid w:val="00A50809"/>
    <w:rsid w:val="00A50ABE"/>
    <w:rsid w:val="00A50BBF"/>
    <w:rsid w:val="00A50C54"/>
    <w:rsid w:val="00A50E75"/>
    <w:rsid w:val="00A513D9"/>
    <w:rsid w:val="00A518B3"/>
    <w:rsid w:val="00A51B29"/>
    <w:rsid w:val="00A524DA"/>
    <w:rsid w:val="00A527D4"/>
    <w:rsid w:val="00A5293C"/>
    <w:rsid w:val="00A52AE0"/>
    <w:rsid w:val="00A52B0B"/>
    <w:rsid w:val="00A52F38"/>
    <w:rsid w:val="00A53464"/>
    <w:rsid w:val="00A53724"/>
    <w:rsid w:val="00A53996"/>
    <w:rsid w:val="00A5424E"/>
    <w:rsid w:val="00A54567"/>
    <w:rsid w:val="00A546B7"/>
    <w:rsid w:val="00A54938"/>
    <w:rsid w:val="00A54AA3"/>
    <w:rsid w:val="00A54B26"/>
    <w:rsid w:val="00A54E16"/>
    <w:rsid w:val="00A54E97"/>
    <w:rsid w:val="00A55080"/>
    <w:rsid w:val="00A55849"/>
    <w:rsid w:val="00A55916"/>
    <w:rsid w:val="00A5623C"/>
    <w:rsid w:val="00A568F0"/>
    <w:rsid w:val="00A569FF"/>
    <w:rsid w:val="00A57128"/>
    <w:rsid w:val="00A57C24"/>
    <w:rsid w:val="00A57D1B"/>
    <w:rsid w:val="00A57DC1"/>
    <w:rsid w:val="00A61252"/>
    <w:rsid w:val="00A617A2"/>
    <w:rsid w:val="00A61B30"/>
    <w:rsid w:val="00A61BCA"/>
    <w:rsid w:val="00A6219C"/>
    <w:rsid w:val="00A6221F"/>
    <w:rsid w:val="00A62511"/>
    <w:rsid w:val="00A62812"/>
    <w:rsid w:val="00A62A55"/>
    <w:rsid w:val="00A62A79"/>
    <w:rsid w:val="00A63028"/>
    <w:rsid w:val="00A6318C"/>
    <w:rsid w:val="00A635B4"/>
    <w:rsid w:val="00A6369D"/>
    <w:rsid w:val="00A63985"/>
    <w:rsid w:val="00A63B3A"/>
    <w:rsid w:val="00A63C90"/>
    <w:rsid w:val="00A642A8"/>
    <w:rsid w:val="00A647F3"/>
    <w:rsid w:val="00A64A41"/>
    <w:rsid w:val="00A64C53"/>
    <w:rsid w:val="00A64D6C"/>
    <w:rsid w:val="00A65132"/>
    <w:rsid w:val="00A660FC"/>
    <w:rsid w:val="00A6666C"/>
    <w:rsid w:val="00A66ABB"/>
    <w:rsid w:val="00A701A5"/>
    <w:rsid w:val="00A701B8"/>
    <w:rsid w:val="00A7025A"/>
    <w:rsid w:val="00A70655"/>
    <w:rsid w:val="00A713AA"/>
    <w:rsid w:val="00A7196D"/>
    <w:rsid w:val="00A72055"/>
    <w:rsid w:val="00A72902"/>
    <w:rsid w:val="00A7297A"/>
    <w:rsid w:val="00A72E3D"/>
    <w:rsid w:val="00A732FC"/>
    <w:rsid w:val="00A73AF8"/>
    <w:rsid w:val="00A73CBD"/>
    <w:rsid w:val="00A740A9"/>
    <w:rsid w:val="00A7417E"/>
    <w:rsid w:val="00A74596"/>
    <w:rsid w:val="00A745CD"/>
    <w:rsid w:val="00A74C72"/>
    <w:rsid w:val="00A74CC6"/>
    <w:rsid w:val="00A75B41"/>
    <w:rsid w:val="00A75F19"/>
    <w:rsid w:val="00A76092"/>
    <w:rsid w:val="00A76B17"/>
    <w:rsid w:val="00A76D3B"/>
    <w:rsid w:val="00A76E27"/>
    <w:rsid w:val="00A76FAB"/>
    <w:rsid w:val="00A7717B"/>
    <w:rsid w:val="00A775A5"/>
    <w:rsid w:val="00A77622"/>
    <w:rsid w:val="00A77A70"/>
    <w:rsid w:val="00A77B5F"/>
    <w:rsid w:val="00A77C70"/>
    <w:rsid w:val="00A8009B"/>
    <w:rsid w:val="00A810CC"/>
    <w:rsid w:val="00A813E1"/>
    <w:rsid w:val="00A8210C"/>
    <w:rsid w:val="00A821AE"/>
    <w:rsid w:val="00A82346"/>
    <w:rsid w:val="00A82436"/>
    <w:rsid w:val="00A825B1"/>
    <w:rsid w:val="00A82DA4"/>
    <w:rsid w:val="00A83A67"/>
    <w:rsid w:val="00A83B70"/>
    <w:rsid w:val="00A83CBE"/>
    <w:rsid w:val="00A83EC4"/>
    <w:rsid w:val="00A84007"/>
    <w:rsid w:val="00A846CC"/>
    <w:rsid w:val="00A84E81"/>
    <w:rsid w:val="00A8542C"/>
    <w:rsid w:val="00A856E3"/>
    <w:rsid w:val="00A85D0E"/>
    <w:rsid w:val="00A85D44"/>
    <w:rsid w:val="00A86108"/>
    <w:rsid w:val="00A87336"/>
    <w:rsid w:val="00A87402"/>
    <w:rsid w:val="00A87522"/>
    <w:rsid w:val="00A87557"/>
    <w:rsid w:val="00A8757C"/>
    <w:rsid w:val="00A8761C"/>
    <w:rsid w:val="00A87AA6"/>
    <w:rsid w:val="00A9009C"/>
    <w:rsid w:val="00A905FA"/>
    <w:rsid w:val="00A91791"/>
    <w:rsid w:val="00A91E8C"/>
    <w:rsid w:val="00A92536"/>
    <w:rsid w:val="00A9289F"/>
    <w:rsid w:val="00A93874"/>
    <w:rsid w:val="00A938BB"/>
    <w:rsid w:val="00A94F60"/>
    <w:rsid w:val="00A958B6"/>
    <w:rsid w:val="00A95B60"/>
    <w:rsid w:val="00A95E00"/>
    <w:rsid w:val="00A969C0"/>
    <w:rsid w:val="00A969D3"/>
    <w:rsid w:val="00A96B5F"/>
    <w:rsid w:val="00A96E77"/>
    <w:rsid w:val="00A97094"/>
    <w:rsid w:val="00A97594"/>
    <w:rsid w:val="00A97764"/>
    <w:rsid w:val="00A97768"/>
    <w:rsid w:val="00A9780A"/>
    <w:rsid w:val="00AA007D"/>
    <w:rsid w:val="00AA049C"/>
    <w:rsid w:val="00AA0882"/>
    <w:rsid w:val="00AA0F46"/>
    <w:rsid w:val="00AA12D3"/>
    <w:rsid w:val="00AA1518"/>
    <w:rsid w:val="00AA179C"/>
    <w:rsid w:val="00AA20AF"/>
    <w:rsid w:val="00AA21A3"/>
    <w:rsid w:val="00AA2849"/>
    <w:rsid w:val="00AA28AB"/>
    <w:rsid w:val="00AA2985"/>
    <w:rsid w:val="00AA33B1"/>
    <w:rsid w:val="00AA3A54"/>
    <w:rsid w:val="00AA3C01"/>
    <w:rsid w:val="00AA3D3C"/>
    <w:rsid w:val="00AA40C5"/>
    <w:rsid w:val="00AA413E"/>
    <w:rsid w:val="00AA41D6"/>
    <w:rsid w:val="00AA485D"/>
    <w:rsid w:val="00AA4C25"/>
    <w:rsid w:val="00AA4E8E"/>
    <w:rsid w:val="00AA4F33"/>
    <w:rsid w:val="00AA5010"/>
    <w:rsid w:val="00AA50B4"/>
    <w:rsid w:val="00AA5130"/>
    <w:rsid w:val="00AA522A"/>
    <w:rsid w:val="00AA5AEE"/>
    <w:rsid w:val="00AA5C77"/>
    <w:rsid w:val="00AA6164"/>
    <w:rsid w:val="00AA6A0E"/>
    <w:rsid w:val="00AA6A46"/>
    <w:rsid w:val="00AA6BB0"/>
    <w:rsid w:val="00AA6D6C"/>
    <w:rsid w:val="00AA7AE5"/>
    <w:rsid w:val="00AA7AE7"/>
    <w:rsid w:val="00AB021A"/>
    <w:rsid w:val="00AB09DC"/>
    <w:rsid w:val="00AB0EBE"/>
    <w:rsid w:val="00AB0FD6"/>
    <w:rsid w:val="00AB12A4"/>
    <w:rsid w:val="00AB1CAD"/>
    <w:rsid w:val="00AB1ED7"/>
    <w:rsid w:val="00AB1EF9"/>
    <w:rsid w:val="00AB25F7"/>
    <w:rsid w:val="00AB29A7"/>
    <w:rsid w:val="00AB2B20"/>
    <w:rsid w:val="00AB2BD3"/>
    <w:rsid w:val="00AB303E"/>
    <w:rsid w:val="00AB335D"/>
    <w:rsid w:val="00AB35DD"/>
    <w:rsid w:val="00AB3A75"/>
    <w:rsid w:val="00AB3AF8"/>
    <w:rsid w:val="00AB3D32"/>
    <w:rsid w:val="00AB3DFE"/>
    <w:rsid w:val="00AB3E57"/>
    <w:rsid w:val="00AB3E67"/>
    <w:rsid w:val="00AB4436"/>
    <w:rsid w:val="00AB454F"/>
    <w:rsid w:val="00AB4850"/>
    <w:rsid w:val="00AB4D1C"/>
    <w:rsid w:val="00AB5694"/>
    <w:rsid w:val="00AB594A"/>
    <w:rsid w:val="00AB599E"/>
    <w:rsid w:val="00AB5E13"/>
    <w:rsid w:val="00AB6634"/>
    <w:rsid w:val="00AB6954"/>
    <w:rsid w:val="00AB6D43"/>
    <w:rsid w:val="00AB701F"/>
    <w:rsid w:val="00AB70BE"/>
    <w:rsid w:val="00AB7AA0"/>
    <w:rsid w:val="00AB7FBA"/>
    <w:rsid w:val="00AC05E5"/>
    <w:rsid w:val="00AC06B7"/>
    <w:rsid w:val="00AC0770"/>
    <w:rsid w:val="00AC0AFC"/>
    <w:rsid w:val="00AC0E39"/>
    <w:rsid w:val="00AC14FA"/>
    <w:rsid w:val="00AC1BAC"/>
    <w:rsid w:val="00AC1C5B"/>
    <w:rsid w:val="00AC21FE"/>
    <w:rsid w:val="00AC22CD"/>
    <w:rsid w:val="00AC301B"/>
    <w:rsid w:val="00AC312E"/>
    <w:rsid w:val="00AC32C0"/>
    <w:rsid w:val="00AC34B0"/>
    <w:rsid w:val="00AC38DB"/>
    <w:rsid w:val="00AC411A"/>
    <w:rsid w:val="00AC4425"/>
    <w:rsid w:val="00AC44BA"/>
    <w:rsid w:val="00AC48B1"/>
    <w:rsid w:val="00AC4960"/>
    <w:rsid w:val="00AC4CB6"/>
    <w:rsid w:val="00AC52F4"/>
    <w:rsid w:val="00AC59AA"/>
    <w:rsid w:val="00AC5A05"/>
    <w:rsid w:val="00AC6B98"/>
    <w:rsid w:val="00AC6DB4"/>
    <w:rsid w:val="00AC724F"/>
    <w:rsid w:val="00AC79E9"/>
    <w:rsid w:val="00AC7AC5"/>
    <w:rsid w:val="00AD0B29"/>
    <w:rsid w:val="00AD0FDF"/>
    <w:rsid w:val="00AD213E"/>
    <w:rsid w:val="00AD304D"/>
    <w:rsid w:val="00AD36F1"/>
    <w:rsid w:val="00AD378E"/>
    <w:rsid w:val="00AD382F"/>
    <w:rsid w:val="00AD4DCD"/>
    <w:rsid w:val="00AD4E5B"/>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0C3D"/>
    <w:rsid w:val="00AE11FC"/>
    <w:rsid w:val="00AE14F4"/>
    <w:rsid w:val="00AE16D1"/>
    <w:rsid w:val="00AE1D13"/>
    <w:rsid w:val="00AE2738"/>
    <w:rsid w:val="00AE2A13"/>
    <w:rsid w:val="00AE2CF2"/>
    <w:rsid w:val="00AE2E06"/>
    <w:rsid w:val="00AE30CD"/>
    <w:rsid w:val="00AE3918"/>
    <w:rsid w:val="00AE3C5A"/>
    <w:rsid w:val="00AE3E5C"/>
    <w:rsid w:val="00AE47FF"/>
    <w:rsid w:val="00AE4F03"/>
    <w:rsid w:val="00AE5484"/>
    <w:rsid w:val="00AE5777"/>
    <w:rsid w:val="00AE5955"/>
    <w:rsid w:val="00AE5C2D"/>
    <w:rsid w:val="00AE5C6F"/>
    <w:rsid w:val="00AE5D36"/>
    <w:rsid w:val="00AE6047"/>
    <w:rsid w:val="00AE6532"/>
    <w:rsid w:val="00AE65E3"/>
    <w:rsid w:val="00AE676A"/>
    <w:rsid w:val="00AE6F93"/>
    <w:rsid w:val="00AE70F6"/>
    <w:rsid w:val="00AE7C40"/>
    <w:rsid w:val="00AE7C43"/>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250"/>
    <w:rsid w:val="00AF53F5"/>
    <w:rsid w:val="00AF5A5C"/>
    <w:rsid w:val="00AF5B5E"/>
    <w:rsid w:val="00AF5DA9"/>
    <w:rsid w:val="00AF5F85"/>
    <w:rsid w:val="00AF6944"/>
    <w:rsid w:val="00AF6F70"/>
    <w:rsid w:val="00AF6FCF"/>
    <w:rsid w:val="00AF71B3"/>
    <w:rsid w:val="00AF7229"/>
    <w:rsid w:val="00AF7702"/>
    <w:rsid w:val="00AF7C28"/>
    <w:rsid w:val="00B0049E"/>
    <w:rsid w:val="00B00AF1"/>
    <w:rsid w:val="00B00B7C"/>
    <w:rsid w:val="00B00CCF"/>
    <w:rsid w:val="00B017D2"/>
    <w:rsid w:val="00B01CD4"/>
    <w:rsid w:val="00B01E27"/>
    <w:rsid w:val="00B02590"/>
    <w:rsid w:val="00B02898"/>
    <w:rsid w:val="00B03017"/>
    <w:rsid w:val="00B031BA"/>
    <w:rsid w:val="00B03363"/>
    <w:rsid w:val="00B03543"/>
    <w:rsid w:val="00B0386E"/>
    <w:rsid w:val="00B03BB5"/>
    <w:rsid w:val="00B03C70"/>
    <w:rsid w:val="00B03E67"/>
    <w:rsid w:val="00B04F8D"/>
    <w:rsid w:val="00B05005"/>
    <w:rsid w:val="00B0577B"/>
    <w:rsid w:val="00B05AE9"/>
    <w:rsid w:val="00B05B02"/>
    <w:rsid w:val="00B05D12"/>
    <w:rsid w:val="00B05DCB"/>
    <w:rsid w:val="00B05EF8"/>
    <w:rsid w:val="00B05F21"/>
    <w:rsid w:val="00B0638A"/>
    <w:rsid w:val="00B06656"/>
    <w:rsid w:val="00B06713"/>
    <w:rsid w:val="00B069D9"/>
    <w:rsid w:val="00B069E4"/>
    <w:rsid w:val="00B07642"/>
    <w:rsid w:val="00B077CD"/>
    <w:rsid w:val="00B10A4E"/>
    <w:rsid w:val="00B10F92"/>
    <w:rsid w:val="00B1124D"/>
    <w:rsid w:val="00B11D20"/>
    <w:rsid w:val="00B124BB"/>
    <w:rsid w:val="00B1277A"/>
    <w:rsid w:val="00B130ED"/>
    <w:rsid w:val="00B137E6"/>
    <w:rsid w:val="00B13CEE"/>
    <w:rsid w:val="00B14D54"/>
    <w:rsid w:val="00B14E3D"/>
    <w:rsid w:val="00B15449"/>
    <w:rsid w:val="00B15CA9"/>
    <w:rsid w:val="00B1631F"/>
    <w:rsid w:val="00B1655A"/>
    <w:rsid w:val="00B167F0"/>
    <w:rsid w:val="00B16B78"/>
    <w:rsid w:val="00B170C1"/>
    <w:rsid w:val="00B171FE"/>
    <w:rsid w:val="00B1742E"/>
    <w:rsid w:val="00B17453"/>
    <w:rsid w:val="00B17753"/>
    <w:rsid w:val="00B20747"/>
    <w:rsid w:val="00B20EF1"/>
    <w:rsid w:val="00B20F35"/>
    <w:rsid w:val="00B21519"/>
    <w:rsid w:val="00B21D31"/>
    <w:rsid w:val="00B22417"/>
    <w:rsid w:val="00B225E1"/>
    <w:rsid w:val="00B228CC"/>
    <w:rsid w:val="00B22D53"/>
    <w:rsid w:val="00B22F00"/>
    <w:rsid w:val="00B22F21"/>
    <w:rsid w:val="00B2390D"/>
    <w:rsid w:val="00B2391C"/>
    <w:rsid w:val="00B23ABF"/>
    <w:rsid w:val="00B23CE7"/>
    <w:rsid w:val="00B240CD"/>
    <w:rsid w:val="00B2439C"/>
    <w:rsid w:val="00B24D06"/>
    <w:rsid w:val="00B24E64"/>
    <w:rsid w:val="00B24EF4"/>
    <w:rsid w:val="00B253EC"/>
    <w:rsid w:val="00B25435"/>
    <w:rsid w:val="00B25825"/>
    <w:rsid w:val="00B25CF7"/>
    <w:rsid w:val="00B26E0E"/>
    <w:rsid w:val="00B2739A"/>
    <w:rsid w:val="00B275C0"/>
    <w:rsid w:val="00B275FB"/>
    <w:rsid w:val="00B27901"/>
    <w:rsid w:val="00B27BAF"/>
    <w:rsid w:val="00B30B9B"/>
    <w:rsid w:val="00B30FBA"/>
    <w:rsid w:val="00B32222"/>
    <w:rsid w:val="00B32259"/>
    <w:rsid w:val="00B3225E"/>
    <w:rsid w:val="00B32615"/>
    <w:rsid w:val="00B32DDA"/>
    <w:rsid w:val="00B33116"/>
    <w:rsid w:val="00B33815"/>
    <w:rsid w:val="00B339EA"/>
    <w:rsid w:val="00B33D62"/>
    <w:rsid w:val="00B33DEA"/>
    <w:rsid w:val="00B343AF"/>
    <w:rsid w:val="00B35BC0"/>
    <w:rsid w:val="00B36260"/>
    <w:rsid w:val="00B36754"/>
    <w:rsid w:val="00B368D6"/>
    <w:rsid w:val="00B36DD2"/>
    <w:rsid w:val="00B37146"/>
    <w:rsid w:val="00B3731A"/>
    <w:rsid w:val="00B37A94"/>
    <w:rsid w:val="00B37DDC"/>
    <w:rsid w:val="00B400E9"/>
    <w:rsid w:val="00B4028A"/>
    <w:rsid w:val="00B406FB"/>
    <w:rsid w:val="00B40F26"/>
    <w:rsid w:val="00B41062"/>
    <w:rsid w:val="00B416D5"/>
    <w:rsid w:val="00B41C5E"/>
    <w:rsid w:val="00B41CC3"/>
    <w:rsid w:val="00B41FCD"/>
    <w:rsid w:val="00B425D1"/>
    <w:rsid w:val="00B42C52"/>
    <w:rsid w:val="00B43D79"/>
    <w:rsid w:val="00B43E87"/>
    <w:rsid w:val="00B4448A"/>
    <w:rsid w:val="00B4455E"/>
    <w:rsid w:val="00B44D03"/>
    <w:rsid w:val="00B45084"/>
    <w:rsid w:val="00B45837"/>
    <w:rsid w:val="00B45AB3"/>
    <w:rsid w:val="00B45B80"/>
    <w:rsid w:val="00B45F54"/>
    <w:rsid w:val="00B46185"/>
    <w:rsid w:val="00B46819"/>
    <w:rsid w:val="00B46B1F"/>
    <w:rsid w:val="00B46BBC"/>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526"/>
    <w:rsid w:val="00B53FB7"/>
    <w:rsid w:val="00B54018"/>
    <w:rsid w:val="00B546D5"/>
    <w:rsid w:val="00B549CD"/>
    <w:rsid w:val="00B54DC2"/>
    <w:rsid w:val="00B55994"/>
    <w:rsid w:val="00B560A8"/>
    <w:rsid w:val="00B562A1"/>
    <w:rsid w:val="00B56FAB"/>
    <w:rsid w:val="00B5701F"/>
    <w:rsid w:val="00B573E7"/>
    <w:rsid w:val="00B576C0"/>
    <w:rsid w:val="00B57BBF"/>
    <w:rsid w:val="00B57E4D"/>
    <w:rsid w:val="00B60078"/>
    <w:rsid w:val="00B6016D"/>
    <w:rsid w:val="00B60515"/>
    <w:rsid w:val="00B60781"/>
    <w:rsid w:val="00B607AD"/>
    <w:rsid w:val="00B608A4"/>
    <w:rsid w:val="00B6098C"/>
    <w:rsid w:val="00B6115E"/>
    <w:rsid w:val="00B61397"/>
    <w:rsid w:val="00B615D9"/>
    <w:rsid w:val="00B61728"/>
    <w:rsid w:val="00B618D0"/>
    <w:rsid w:val="00B61A17"/>
    <w:rsid w:val="00B61B9C"/>
    <w:rsid w:val="00B622BF"/>
    <w:rsid w:val="00B63051"/>
    <w:rsid w:val="00B635F0"/>
    <w:rsid w:val="00B6406A"/>
    <w:rsid w:val="00B64AC6"/>
    <w:rsid w:val="00B6517A"/>
    <w:rsid w:val="00B65228"/>
    <w:rsid w:val="00B65A49"/>
    <w:rsid w:val="00B65C4C"/>
    <w:rsid w:val="00B65E0A"/>
    <w:rsid w:val="00B65F94"/>
    <w:rsid w:val="00B665F8"/>
    <w:rsid w:val="00B66693"/>
    <w:rsid w:val="00B66717"/>
    <w:rsid w:val="00B66757"/>
    <w:rsid w:val="00B67480"/>
    <w:rsid w:val="00B67CF6"/>
    <w:rsid w:val="00B67CFF"/>
    <w:rsid w:val="00B702B9"/>
    <w:rsid w:val="00B70F83"/>
    <w:rsid w:val="00B71198"/>
    <w:rsid w:val="00B7151D"/>
    <w:rsid w:val="00B71AB5"/>
    <w:rsid w:val="00B71E30"/>
    <w:rsid w:val="00B71F6B"/>
    <w:rsid w:val="00B7245F"/>
    <w:rsid w:val="00B72F71"/>
    <w:rsid w:val="00B72F79"/>
    <w:rsid w:val="00B731EA"/>
    <w:rsid w:val="00B736C4"/>
    <w:rsid w:val="00B73F49"/>
    <w:rsid w:val="00B749FC"/>
    <w:rsid w:val="00B74A60"/>
    <w:rsid w:val="00B750A4"/>
    <w:rsid w:val="00B7544A"/>
    <w:rsid w:val="00B754CA"/>
    <w:rsid w:val="00B75A68"/>
    <w:rsid w:val="00B75DF1"/>
    <w:rsid w:val="00B76126"/>
    <w:rsid w:val="00B76210"/>
    <w:rsid w:val="00B76414"/>
    <w:rsid w:val="00B7667A"/>
    <w:rsid w:val="00B76787"/>
    <w:rsid w:val="00B77234"/>
    <w:rsid w:val="00B77309"/>
    <w:rsid w:val="00B7741F"/>
    <w:rsid w:val="00B77D7F"/>
    <w:rsid w:val="00B77F03"/>
    <w:rsid w:val="00B80009"/>
    <w:rsid w:val="00B800A6"/>
    <w:rsid w:val="00B80297"/>
    <w:rsid w:val="00B803E0"/>
    <w:rsid w:val="00B80D01"/>
    <w:rsid w:val="00B811FE"/>
    <w:rsid w:val="00B81FB0"/>
    <w:rsid w:val="00B824D7"/>
    <w:rsid w:val="00B825C3"/>
    <w:rsid w:val="00B82A2C"/>
    <w:rsid w:val="00B82F34"/>
    <w:rsid w:val="00B82FC4"/>
    <w:rsid w:val="00B83600"/>
    <w:rsid w:val="00B83BB2"/>
    <w:rsid w:val="00B84ABC"/>
    <w:rsid w:val="00B84B73"/>
    <w:rsid w:val="00B850F6"/>
    <w:rsid w:val="00B853F1"/>
    <w:rsid w:val="00B856B9"/>
    <w:rsid w:val="00B85B50"/>
    <w:rsid w:val="00B85D9B"/>
    <w:rsid w:val="00B86243"/>
    <w:rsid w:val="00B86244"/>
    <w:rsid w:val="00B864A3"/>
    <w:rsid w:val="00B86514"/>
    <w:rsid w:val="00B86A21"/>
    <w:rsid w:val="00B86B20"/>
    <w:rsid w:val="00B8723B"/>
    <w:rsid w:val="00B9028E"/>
    <w:rsid w:val="00B90517"/>
    <w:rsid w:val="00B90708"/>
    <w:rsid w:val="00B90930"/>
    <w:rsid w:val="00B90E19"/>
    <w:rsid w:val="00B91827"/>
    <w:rsid w:val="00B91D30"/>
    <w:rsid w:val="00B924F7"/>
    <w:rsid w:val="00B925D8"/>
    <w:rsid w:val="00B92E87"/>
    <w:rsid w:val="00B9338B"/>
    <w:rsid w:val="00B93F62"/>
    <w:rsid w:val="00B94212"/>
    <w:rsid w:val="00B9450B"/>
    <w:rsid w:val="00B945E6"/>
    <w:rsid w:val="00B9466E"/>
    <w:rsid w:val="00B949E3"/>
    <w:rsid w:val="00B94D7F"/>
    <w:rsid w:val="00B95035"/>
    <w:rsid w:val="00B9548B"/>
    <w:rsid w:val="00B95A63"/>
    <w:rsid w:val="00B95F33"/>
    <w:rsid w:val="00B95F84"/>
    <w:rsid w:val="00B963A6"/>
    <w:rsid w:val="00B96D43"/>
    <w:rsid w:val="00B9731B"/>
    <w:rsid w:val="00B97546"/>
    <w:rsid w:val="00B9795D"/>
    <w:rsid w:val="00B97986"/>
    <w:rsid w:val="00B97BDA"/>
    <w:rsid w:val="00B97C15"/>
    <w:rsid w:val="00BA033D"/>
    <w:rsid w:val="00BA057E"/>
    <w:rsid w:val="00BA06DD"/>
    <w:rsid w:val="00BA0A3C"/>
    <w:rsid w:val="00BA0D7F"/>
    <w:rsid w:val="00BA0FC3"/>
    <w:rsid w:val="00BA1506"/>
    <w:rsid w:val="00BA2272"/>
    <w:rsid w:val="00BA22A4"/>
    <w:rsid w:val="00BA2420"/>
    <w:rsid w:val="00BA2DE6"/>
    <w:rsid w:val="00BA2F1E"/>
    <w:rsid w:val="00BA2F56"/>
    <w:rsid w:val="00BA30EB"/>
    <w:rsid w:val="00BA365E"/>
    <w:rsid w:val="00BA370E"/>
    <w:rsid w:val="00BA48A6"/>
    <w:rsid w:val="00BA578E"/>
    <w:rsid w:val="00BA646C"/>
    <w:rsid w:val="00BA6A53"/>
    <w:rsid w:val="00BA7160"/>
    <w:rsid w:val="00BA7195"/>
    <w:rsid w:val="00BA7349"/>
    <w:rsid w:val="00BA75B6"/>
    <w:rsid w:val="00BA7640"/>
    <w:rsid w:val="00BA7DF9"/>
    <w:rsid w:val="00BB024A"/>
    <w:rsid w:val="00BB036C"/>
    <w:rsid w:val="00BB0405"/>
    <w:rsid w:val="00BB0756"/>
    <w:rsid w:val="00BB09BA"/>
    <w:rsid w:val="00BB0CCC"/>
    <w:rsid w:val="00BB1335"/>
    <w:rsid w:val="00BB1ED0"/>
    <w:rsid w:val="00BB1F42"/>
    <w:rsid w:val="00BB20BF"/>
    <w:rsid w:val="00BB2A5A"/>
    <w:rsid w:val="00BB37BB"/>
    <w:rsid w:val="00BB3AB4"/>
    <w:rsid w:val="00BB3E45"/>
    <w:rsid w:val="00BB3F90"/>
    <w:rsid w:val="00BB4218"/>
    <w:rsid w:val="00BB4D21"/>
    <w:rsid w:val="00BB518D"/>
    <w:rsid w:val="00BB51B8"/>
    <w:rsid w:val="00BB5279"/>
    <w:rsid w:val="00BB5360"/>
    <w:rsid w:val="00BB5522"/>
    <w:rsid w:val="00BB57AE"/>
    <w:rsid w:val="00BB5CDA"/>
    <w:rsid w:val="00BB63F6"/>
    <w:rsid w:val="00BB6924"/>
    <w:rsid w:val="00BB6BE9"/>
    <w:rsid w:val="00BB6C03"/>
    <w:rsid w:val="00BB6D5A"/>
    <w:rsid w:val="00BB6FED"/>
    <w:rsid w:val="00BB7644"/>
    <w:rsid w:val="00BB7E14"/>
    <w:rsid w:val="00BC015C"/>
    <w:rsid w:val="00BC03EE"/>
    <w:rsid w:val="00BC0A54"/>
    <w:rsid w:val="00BC0CA0"/>
    <w:rsid w:val="00BC0F7D"/>
    <w:rsid w:val="00BC163A"/>
    <w:rsid w:val="00BC1E1C"/>
    <w:rsid w:val="00BC214E"/>
    <w:rsid w:val="00BC238C"/>
    <w:rsid w:val="00BC29F9"/>
    <w:rsid w:val="00BC30D4"/>
    <w:rsid w:val="00BC3A08"/>
    <w:rsid w:val="00BC3EDF"/>
    <w:rsid w:val="00BC40BA"/>
    <w:rsid w:val="00BC41F2"/>
    <w:rsid w:val="00BC4756"/>
    <w:rsid w:val="00BC477E"/>
    <w:rsid w:val="00BC47DC"/>
    <w:rsid w:val="00BC4BD6"/>
    <w:rsid w:val="00BC4C83"/>
    <w:rsid w:val="00BC561A"/>
    <w:rsid w:val="00BC59DC"/>
    <w:rsid w:val="00BC637F"/>
    <w:rsid w:val="00BC648E"/>
    <w:rsid w:val="00BC661D"/>
    <w:rsid w:val="00BC66CD"/>
    <w:rsid w:val="00BC733B"/>
    <w:rsid w:val="00BC754B"/>
    <w:rsid w:val="00BC7B5D"/>
    <w:rsid w:val="00BC7E2C"/>
    <w:rsid w:val="00BC7E6C"/>
    <w:rsid w:val="00BC7FB1"/>
    <w:rsid w:val="00BD05EC"/>
    <w:rsid w:val="00BD0695"/>
    <w:rsid w:val="00BD0859"/>
    <w:rsid w:val="00BD093D"/>
    <w:rsid w:val="00BD0D9A"/>
    <w:rsid w:val="00BD0EB1"/>
    <w:rsid w:val="00BD108E"/>
    <w:rsid w:val="00BD10DE"/>
    <w:rsid w:val="00BD124B"/>
    <w:rsid w:val="00BD1D77"/>
    <w:rsid w:val="00BD1FBF"/>
    <w:rsid w:val="00BD2157"/>
    <w:rsid w:val="00BD2277"/>
    <w:rsid w:val="00BD2BE5"/>
    <w:rsid w:val="00BD3BE5"/>
    <w:rsid w:val="00BD3DA4"/>
    <w:rsid w:val="00BD5478"/>
    <w:rsid w:val="00BD5A63"/>
    <w:rsid w:val="00BD5E6C"/>
    <w:rsid w:val="00BD612B"/>
    <w:rsid w:val="00BD678C"/>
    <w:rsid w:val="00BD69C5"/>
    <w:rsid w:val="00BD6E76"/>
    <w:rsid w:val="00BD708B"/>
    <w:rsid w:val="00BD71C5"/>
    <w:rsid w:val="00BD724A"/>
    <w:rsid w:val="00BD756F"/>
    <w:rsid w:val="00BD75B5"/>
    <w:rsid w:val="00BD761F"/>
    <w:rsid w:val="00BD7EB7"/>
    <w:rsid w:val="00BE0092"/>
    <w:rsid w:val="00BE03A8"/>
    <w:rsid w:val="00BE091D"/>
    <w:rsid w:val="00BE09FB"/>
    <w:rsid w:val="00BE0A60"/>
    <w:rsid w:val="00BE0B63"/>
    <w:rsid w:val="00BE0F46"/>
    <w:rsid w:val="00BE1014"/>
    <w:rsid w:val="00BE1F3A"/>
    <w:rsid w:val="00BE2115"/>
    <w:rsid w:val="00BE23BA"/>
    <w:rsid w:val="00BE24B3"/>
    <w:rsid w:val="00BE2888"/>
    <w:rsid w:val="00BE2BC2"/>
    <w:rsid w:val="00BE2D93"/>
    <w:rsid w:val="00BE2ECD"/>
    <w:rsid w:val="00BE2F36"/>
    <w:rsid w:val="00BE34D2"/>
    <w:rsid w:val="00BE393D"/>
    <w:rsid w:val="00BE4094"/>
    <w:rsid w:val="00BE42F1"/>
    <w:rsid w:val="00BE44E1"/>
    <w:rsid w:val="00BE4700"/>
    <w:rsid w:val="00BE6361"/>
    <w:rsid w:val="00BE639C"/>
    <w:rsid w:val="00BE6907"/>
    <w:rsid w:val="00BE6B42"/>
    <w:rsid w:val="00BE731D"/>
    <w:rsid w:val="00BE7408"/>
    <w:rsid w:val="00BE7C2E"/>
    <w:rsid w:val="00BE7E70"/>
    <w:rsid w:val="00BF006F"/>
    <w:rsid w:val="00BF007C"/>
    <w:rsid w:val="00BF01EE"/>
    <w:rsid w:val="00BF01F1"/>
    <w:rsid w:val="00BF03EB"/>
    <w:rsid w:val="00BF1977"/>
    <w:rsid w:val="00BF1A50"/>
    <w:rsid w:val="00BF1ABA"/>
    <w:rsid w:val="00BF1B12"/>
    <w:rsid w:val="00BF1C27"/>
    <w:rsid w:val="00BF1C99"/>
    <w:rsid w:val="00BF207E"/>
    <w:rsid w:val="00BF20F6"/>
    <w:rsid w:val="00BF22B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118"/>
    <w:rsid w:val="00BF6597"/>
    <w:rsid w:val="00BF69D4"/>
    <w:rsid w:val="00BF6F0E"/>
    <w:rsid w:val="00BF7976"/>
    <w:rsid w:val="00C00276"/>
    <w:rsid w:val="00C004CB"/>
    <w:rsid w:val="00C0074C"/>
    <w:rsid w:val="00C008C5"/>
    <w:rsid w:val="00C00C9C"/>
    <w:rsid w:val="00C01149"/>
    <w:rsid w:val="00C0130C"/>
    <w:rsid w:val="00C0162C"/>
    <w:rsid w:val="00C02385"/>
    <w:rsid w:val="00C023C1"/>
    <w:rsid w:val="00C03024"/>
    <w:rsid w:val="00C031AC"/>
    <w:rsid w:val="00C03D5F"/>
    <w:rsid w:val="00C040FE"/>
    <w:rsid w:val="00C0445C"/>
    <w:rsid w:val="00C049B6"/>
    <w:rsid w:val="00C04F45"/>
    <w:rsid w:val="00C04F81"/>
    <w:rsid w:val="00C05D77"/>
    <w:rsid w:val="00C06257"/>
    <w:rsid w:val="00C06796"/>
    <w:rsid w:val="00C067B4"/>
    <w:rsid w:val="00C06A26"/>
    <w:rsid w:val="00C06A86"/>
    <w:rsid w:val="00C071F7"/>
    <w:rsid w:val="00C072E8"/>
    <w:rsid w:val="00C0777D"/>
    <w:rsid w:val="00C0787B"/>
    <w:rsid w:val="00C07CD1"/>
    <w:rsid w:val="00C10717"/>
    <w:rsid w:val="00C10ABD"/>
    <w:rsid w:val="00C10AF0"/>
    <w:rsid w:val="00C10E71"/>
    <w:rsid w:val="00C1268B"/>
    <w:rsid w:val="00C12D91"/>
    <w:rsid w:val="00C137E0"/>
    <w:rsid w:val="00C14033"/>
    <w:rsid w:val="00C143A3"/>
    <w:rsid w:val="00C143B3"/>
    <w:rsid w:val="00C147F2"/>
    <w:rsid w:val="00C1485E"/>
    <w:rsid w:val="00C14B21"/>
    <w:rsid w:val="00C14CEC"/>
    <w:rsid w:val="00C1516E"/>
    <w:rsid w:val="00C1541C"/>
    <w:rsid w:val="00C1543F"/>
    <w:rsid w:val="00C15557"/>
    <w:rsid w:val="00C15664"/>
    <w:rsid w:val="00C159AF"/>
    <w:rsid w:val="00C15FCD"/>
    <w:rsid w:val="00C160D5"/>
    <w:rsid w:val="00C16759"/>
    <w:rsid w:val="00C16A20"/>
    <w:rsid w:val="00C16E0C"/>
    <w:rsid w:val="00C16E83"/>
    <w:rsid w:val="00C16EF3"/>
    <w:rsid w:val="00C17B4D"/>
    <w:rsid w:val="00C17BF6"/>
    <w:rsid w:val="00C17D31"/>
    <w:rsid w:val="00C17DCD"/>
    <w:rsid w:val="00C2010B"/>
    <w:rsid w:val="00C203D0"/>
    <w:rsid w:val="00C206AA"/>
    <w:rsid w:val="00C2150C"/>
    <w:rsid w:val="00C21547"/>
    <w:rsid w:val="00C21922"/>
    <w:rsid w:val="00C219B0"/>
    <w:rsid w:val="00C226CA"/>
    <w:rsid w:val="00C23301"/>
    <w:rsid w:val="00C247D2"/>
    <w:rsid w:val="00C249CD"/>
    <w:rsid w:val="00C251AD"/>
    <w:rsid w:val="00C251B2"/>
    <w:rsid w:val="00C26013"/>
    <w:rsid w:val="00C26039"/>
    <w:rsid w:val="00C260AA"/>
    <w:rsid w:val="00C266AA"/>
    <w:rsid w:val="00C26872"/>
    <w:rsid w:val="00C2699A"/>
    <w:rsid w:val="00C27684"/>
    <w:rsid w:val="00C279B1"/>
    <w:rsid w:val="00C27D2F"/>
    <w:rsid w:val="00C27EB0"/>
    <w:rsid w:val="00C30056"/>
    <w:rsid w:val="00C30A85"/>
    <w:rsid w:val="00C30C25"/>
    <w:rsid w:val="00C30DEF"/>
    <w:rsid w:val="00C30E08"/>
    <w:rsid w:val="00C310D1"/>
    <w:rsid w:val="00C31116"/>
    <w:rsid w:val="00C31931"/>
    <w:rsid w:val="00C31D0B"/>
    <w:rsid w:val="00C32402"/>
    <w:rsid w:val="00C32524"/>
    <w:rsid w:val="00C3284E"/>
    <w:rsid w:val="00C328C6"/>
    <w:rsid w:val="00C32A24"/>
    <w:rsid w:val="00C33079"/>
    <w:rsid w:val="00C333D0"/>
    <w:rsid w:val="00C33471"/>
    <w:rsid w:val="00C3365E"/>
    <w:rsid w:val="00C339BD"/>
    <w:rsid w:val="00C33C16"/>
    <w:rsid w:val="00C33E34"/>
    <w:rsid w:val="00C343A6"/>
    <w:rsid w:val="00C3449B"/>
    <w:rsid w:val="00C346DD"/>
    <w:rsid w:val="00C35282"/>
    <w:rsid w:val="00C35FD7"/>
    <w:rsid w:val="00C362F9"/>
    <w:rsid w:val="00C36A51"/>
    <w:rsid w:val="00C36D07"/>
    <w:rsid w:val="00C36FE5"/>
    <w:rsid w:val="00C37589"/>
    <w:rsid w:val="00C37B0B"/>
    <w:rsid w:val="00C37E23"/>
    <w:rsid w:val="00C40406"/>
    <w:rsid w:val="00C40478"/>
    <w:rsid w:val="00C405AD"/>
    <w:rsid w:val="00C40AFD"/>
    <w:rsid w:val="00C40D82"/>
    <w:rsid w:val="00C4103E"/>
    <w:rsid w:val="00C41879"/>
    <w:rsid w:val="00C41F57"/>
    <w:rsid w:val="00C42C39"/>
    <w:rsid w:val="00C43639"/>
    <w:rsid w:val="00C438F5"/>
    <w:rsid w:val="00C44466"/>
    <w:rsid w:val="00C4447B"/>
    <w:rsid w:val="00C446AA"/>
    <w:rsid w:val="00C44C0D"/>
    <w:rsid w:val="00C44D1B"/>
    <w:rsid w:val="00C44F38"/>
    <w:rsid w:val="00C450E0"/>
    <w:rsid w:val="00C451A3"/>
    <w:rsid w:val="00C45231"/>
    <w:rsid w:val="00C45D75"/>
    <w:rsid w:val="00C45E03"/>
    <w:rsid w:val="00C462B9"/>
    <w:rsid w:val="00C466A2"/>
    <w:rsid w:val="00C46B25"/>
    <w:rsid w:val="00C46C9C"/>
    <w:rsid w:val="00C47353"/>
    <w:rsid w:val="00C4764E"/>
    <w:rsid w:val="00C47A9C"/>
    <w:rsid w:val="00C50CAC"/>
    <w:rsid w:val="00C50CFA"/>
    <w:rsid w:val="00C50D3A"/>
    <w:rsid w:val="00C512FA"/>
    <w:rsid w:val="00C51368"/>
    <w:rsid w:val="00C51647"/>
    <w:rsid w:val="00C5199F"/>
    <w:rsid w:val="00C51AD9"/>
    <w:rsid w:val="00C51F4C"/>
    <w:rsid w:val="00C52ADD"/>
    <w:rsid w:val="00C52F4B"/>
    <w:rsid w:val="00C53007"/>
    <w:rsid w:val="00C539A0"/>
    <w:rsid w:val="00C53FD1"/>
    <w:rsid w:val="00C544C7"/>
    <w:rsid w:val="00C546E6"/>
    <w:rsid w:val="00C557E0"/>
    <w:rsid w:val="00C5585D"/>
    <w:rsid w:val="00C55B1B"/>
    <w:rsid w:val="00C56305"/>
    <w:rsid w:val="00C5639F"/>
    <w:rsid w:val="00C56635"/>
    <w:rsid w:val="00C56828"/>
    <w:rsid w:val="00C56D4A"/>
    <w:rsid w:val="00C56E6C"/>
    <w:rsid w:val="00C56F3A"/>
    <w:rsid w:val="00C5705E"/>
    <w:rsid w:val="00C5780D"/>
    <w:rsid w:val="00C57B24"/>
    <w:rsid w:val="00C57C6D"/>
    <w:rsid w:val="00C57D67"/>
    <w:rsid w:val="00C57EB8"/>
    <w:rsid w:val="00C60642"/>
    <w:rsid w:val="00C609CD"/>
    <w:rsid w:val="00C60B9E"/>
    <w:rsid w:val="00C60ED6"/>
    <w:rsid w:val="00C615C4"/>
    <w:rsid w:val="00C6162F"/>
    <w:rsid w:val="00C62027"/>
    <w:rsid w:val="00C62AC8"/>
    <w:rsid w:val="00C62C48"/>
    <w:rsid w:val="00C63019"/>
    <w:rsid w:val="00C630DD"/>
    <w:rsid w:val="00C63174"/>
    <w:rsid w:val="00C63376"/>
    <w:rsid w:val="00C634C8"/>
    <w:rsid w:val="00C63AA3"/>
    <w:rsid w:val="00C63BC9"/>
    <w:rsid w:val="00C63E8C"/>
    <w:rsid w:val="00C63F2C"/>
    <w:rsid w:val="00C6463A"/>
    <w:rsid w:val="00C64BAC"/>
    <w:rsid w:val="00C65528"/>
    <w:rsid w:val="00C65681"/>
    <w:rsid w:val="00C6590D"/>
    <w:rsid w:val="00C65E68"/>
    <w:rsid w:val="00C660B1"/>
    <w:rsid w:val="00C660CB"/>
    <w:rsid w:val="00C66186"/>
    <w:rsid w:val="00C66C86"/>
    <w:rsid w:val="00C6749F"/>
    <w:rsid w:val="00C67BBF"/>
    <w:rsid w:val="00C67D4A"/>
    <w:rsid w:val="00C704C4"/>
    <w:rsid w:val="00C704CC"/>
    <w:rsid w:val="00C7073F"/>
    <w:rsid w:val="00C70D85"/>
    <w:rsid w:val="00C71344"/>
    <w:rsid w:val="00C718E2"/>
    <w:rsid w:val="00C71CE9"/>
    <w:rsid w:val="00C71DB2"/>
    <w:rsid w:val="00C721FF"/>
    <w:rsid w:val="00C7238D"/>
    <w:rsid w:val="00C7250F"/>
    <w:rsid w:val="00C72833"/>
    <w:rsid w:val="00C73540"/>
    <w:rsid w:val="00C736EC"/>
    <w:rsid w:val="00C73C35"/>
    <w:rsid w:val="00C74296"/>
    <w:rsid w:val="00C74794"/>
    <w:rsid w:val="00C747B0"/>
    <w:rsid w:val="00C75189"/>
    <w:rsid w:val="00C75769"/>
    <w:rsid w:val="00C75D27"/>
    <w:rsid w:val="00C76A2D"/>
    <w:rsid w:val="00C76ADD"/>
    <w:rsid w:val="00C76B35"/>
    <w:rsid w:val="00C776C3"/>
    <w:rsid w:val="00C77B61"/>
    <w:rsid w:val="00C77E45"/>
    <w:rsid w:val="00C80432"/>
    <w:rsid w:val="00C80525"/>
    <w:rsid w:val="00C80C1B"/>
    <w:rsid w:val="00C80CFA"/>
    <w:rsid w:val="00C80DA8"/>
    <w:rsid w:val="00C8180B"/>
    <w:rsid w:val="00C82252"/>
    <w:rsid w:val="00C822AA"/>
    <w:rsid w:val="00C82550"/>
    <w:rsid w:val="00C8256E"/>
    <w:rsid w:val="00C82CE0"/>
    <w:rsid w:val="00C82DD7"/>
    <w:rsid w:val="00C82EC7"/>
    <w:rsid w:val="00C830C8"/>
    <w:rsid w:val="00C83185"/>
    <w:rsid w:val="00C83188"/>
    <w:rsid w:val="00C8346C"/>
    <w:rsid w:val="00C835D6"/>
    <w:rsid w:val="00C83D56"/>
    <w:rsid w:val="00C841C6"/>
    <w:rsid w:val="00C84659"/>
    <w:rsid w:val="00C846E5"/>
    <w:rsid w:val="00C8472B"/>
    <w:rsid w:val="00C84E91"/>
    <w:rsid w:val="00C86958"/>
    <w:rsid w:val="00C86B40"/>
    <w:rsid w:val="00C86BF0"/>
    <w:rsid w:val="00C86C58"/>
    <w:rsid w:val="00C86FBE"/>
    <w:rsid w:val="00C874AD"/>
    <w:rsid w:val="00C875F9"/>
    <w:rsid w:val="00C87C47"/>
    <w:rsid w:val="00C87DCB"/>
    <w:rsid w:val="00C90149"/>
    <w:rsid w:val="00C90FD3"/>
    <w:rsid w:val="00C91216"/>
    <w:rsid w:val="00C9138F"/>
    <w:rsid w:val="00C9154C"/>
    <w:rsid w:val="00C916F9"/>
    <w:rsid w:val="00C917AC"/>
    <w:rsid w:val="00C91C6A"/>
    <w:rsid w:val="00C922EC"/>
    <w:rsid w:val="00C92A69"/>
    <w:rsid w:val="00C92DEA"/>
    <w:rsid w:val="00C92FA8"/>
    <w:rsid w:val="00C931CD"/>
    <w:rsid w:val="00C935BB"/>
    <w:rsid w:val="00C93947"/>
    <w:rsid w:val="00C93F40"/>
    <w:rsid w:val="00C94AF6"/>
    <w:rsid w:val="00C958E8"/>
    <w:rsid w:val="00C95A68"/>
    <w:rsid w:val="00C95DA5"/>
    <w:rsid w:val="00C97344"/>
    <w:rsid w:val="00C975B7"/>
    <w:rsid w:val="00C976BE"/>
    <w:rsid w:val="00C97778"/>
    <w:rsid w:val="00C977FB"/>
    <w:rsid w:val="00C97A29"/>
    <w:rsid w:val="00C97BCA"/>
    <w:rsid w:val="00C97D12"/>
    <w:rsid w:val="00C97D41"/>
    <w:rsid w:val="00C97FF1"/>
    <w:rsid w:val="00CA0015"/>
    <w:rsid w:val="00CA005F"/>
    <w:rsid w:val="00CA079D"/>
    <w:rsid w:val="00CA0A4A"/>
    <w:rsid w:val="00CA0BBA"/>
    <w:rsid w:val="00CA17B6"/>
    <w:rsid w:val="00CA1962"/>
    <w:rsid w:val="00CA196C"/>
    <w:rsid w:val="00CA1C2F"/>
    <w:rsid w:val="00CA1F2E"/>
    <w:rsid w:val="00CA2961"/>
    <w:rsid w:val="00CA2AFC"/>
    <w:rsid w:val="00CA31E6"/>
    <w:rsid w:val="00CA34C0"/>
    <w:rsid w:val="00CA3692"/>
    <w:rsid w:val="00CA3726"/>
    <w:rsid w:val="00CA3954"/>
    <w:rsid w:val="00CA3985"/>
    <w:rsid w:val="00CA3CC1"/>
    <w:rsid w:val="00CA3D0C"/>
    <w:rsid w:val="00CA3DFB"/>
    <w:rsid w:val="00CA3F26"/>
    <w:rsid w:val="00CA4A7D"/>
    <w:rsid w:val="00CA505E"/>
    <w:rsid w:val="00CA5296"/>
    <w:rsid w:val="00CA5361"/>
    <w:rsid w:val="00CA5903"/>
    <w:rsid w:val="00CA6050"/>
    <w:rsid w:val="00CA60C5"/>
    <w:rsid w:val="00CA6AC4"/>
    <w:rsid w:val="00CA6C7B"/>
    <w:rsid w:val="00CA6F0C"/>
    <w:rsid w:val="00CA70B0"/>
    <w:rsid w:val="00CA767D"/>
    <w:rsid w:val="00CA7BE7"/>
    <w:rsid w:val="00CB0460"/>
    <w:rsid w:val="00CB0597"/>
    <w:rsid w:val="00CB06C3"/>
    <w:rsid w:val="00CB0A0A"/>
    <w:rsid w:val="00CB0B87"/>
    <w:rsid w:val="00CB0CEA"/>
    <w:rsid w:val="00CB0EF9"/>
    <w:rsid w:val="00CB153D"/>
    <w:rsid w:val="00CB17EA"/>
    <w:rsid w:val="00CB1E4B"/>
    <w:rsid w:val="00CB2276"/>
    <w:rsid w:val="00CB24BB"/>
    <w:rsid w:val="00CB2565"/>
    <w:rsid w:val="00CB268E"/>
    <w:rsid w:val="00CB271F"/>
    <w:rsid w:val="00CB2E2D"/>
    <w:rsid w:val="00CB40FF"/>
    <w:rsid w:val="00CB41F9"/>
    <w:rsid w:val="00CB4A90"/>
    <w:rsid w:val="00CB4BF0"/>
    <w:rsid w:val="00CB4D89"/>
    <w:rsid w:val="00CB5002"/>
    <w:rsid w:val="00CB5A69"/>
    <w:rsid w:val="00CB5BDF"/>
    <w:rsid w:val="00CB6048"/>
    <w:rsid w:val="00CB61AC"/>
    <w:rsid w:val="00CB626F"/>
    <w:rsid w:val="00CB633F"/>
    <w:rsid w:val="00CB67DC"/>
    <w:rsid w:val="00CB6E11"/>
    <w:rsid w:val="00CB7384"/>
    <w:rsid w:val="00CB7471"/>
    <w:rsid w:val="00CB7744"/>
    <w:rsid w:val="00CB7A51"/>
    <w:rsid w:val="00CB7BBC"/>
    <w:rsid w:val="00CB7D5C"/>
    <w:rsid w:val="00CB7F42"/>
    <w:rsid w:val="00CB7FDD"/>
    <w:rsid w:val="00CC004C"/>
    <w:rsid w:val="00CC0051"/>
    <w:rsid w:val="00CC02DE"/>
    <w:rsid w:val="00CC0774"/>
    <w:rsid w:val="00CC0943"/>
    <w:rsid w:val="00CC0A33"/>
    <w:rsid w:val="00CC0A91"/>
    <w:rsid w:val="00CC0E0C"/>
    <w:rsid w:val="00CC0E15"/>
    <w:rsid w:val="00CC0F58"/>
    <w:rsid w:val="00CC1E54"/>
    <w:rsid w:val="00CC1FB3"/>
    <w:rsid w:val="00CC210A"/>
    <w:rsid w:val="00CC236F"/>
    <w:rsid w:val="00CC241D"/>
    <w:rsid w:val="00CC2B06"/>
    <w:rsid w:val="00CC2D8D"/>
    <w:rsid w:val="00CC35F6"/>
    <w:rsid w:val="00CC3F51"/>
    <w:rsid w:val="00CC4111"/>
    <w:rsid w:val="00CC412D"/>
    <w:rsid w:val="00CC44E6"/>
    <w:rsid w:val="00CC4846"/>
    <w:rsid w:val="00CC485E"/>
    <w:rsid w:val="00CC4885"/>
    <w:rsid w:val="00CC5340"/>
    <w:rsid w:val="00CC6284"/>
    <w:rsid w:val="00CC63CC"/>
    <w:rsid w:val="00CC6448"/>
    <w:rsid w:val="00CC64AC"/>
    <w:rsid w:val="00CC6CC2"/>
    <w:rsid w:val="00CC6D2A"/>
    <w:rsid w:val="00CC71F8"/>
    <w:rsid w:val="00CC76F1"/>
    <w:rsid w:val="00CC76F6"/>
    <w:rsid w:val="00CC7766"/>
    <w:rsid w:val="00CC7B52"/>
    <w:rsid w:val="00CC7D69"/>
    <w:rsid w:val="00CD090E"/>
    <w:rsid w:val="00CD0E94"/>
    <w:rsid w:val="00CD123D"/>
    <w:rsid w:val="00CD17E3"/>
    <w:rsid w:val="00CD2157"/>
    <w:rsid w:val="00CD254E"/>
    <w:rsid w:val="00CD269D"/>
    <w:rsid w:val="00CD28ED"/>
    <w:rsid w:val="00CD2956"/>
    <w:rsid w:val="00CD2CAB"/>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BB"/>
    <w:rsid w:val="00CD68FF"/>
    <w:rsid w:val="00CD7785"/>
    <w:rsid w:val="00CD77D9"/>
    <w:rsid w:val="00CD783F"/>
    <w:rsid w:val="00CE00FD"/>
    <w:rsid w:val="00CE0D9E"/>
    <w:rsid w:val="00CE0E19"/>
    <w:rsid w:val="00CE0E6D"/>
    <w:rsid w:val="00CE0FF8"/>
    <w:rsid w:val="00CE1A41"/>
    <w:rsid w:val="00CE1C9B"/>
    <w:rsid w:val="00CE1F7B"/>
    <w:rsid w:val="00CE28B8"/>
    <w:rsid w:val="00CE4211"/>
    <w:rsid w:val="00CE42E4"/>
    <w:rsid w:val="00CE4714"/>
    <w:rsid w:val="00CE489A"/>
    <w:rsid w:val="00CE4D34"/>
    <w:rsid w:val="00CE5523"/>
    <w:rsid w:val="00CE561E"/>
    <w:rsid w:val="00CE5660"/>
    <w:rsid w:val="00CE59C2"/>
    <w:rsid w:val="00CE61A7"/>
    <w:rsid w:val="00CE6A17"/>
    <w:rsid w:val="00CE7104"/>
    <w:rsid w:val="00CE7BB5"/>
    <w:rsid w:val="00CE7BC0"/>
    <w:rsid w:val="00CE7F57"/>
    <w:rsid w:val="00CE7F7D"/>
    <w:rsid w:val="00CF036E"/>
    <w:rsid w:val="00CF06C2"/>
    <w:rsid w:val="00CF0799"/>
    <w:rsid w:val="00CF100B"/>
    <w:rsid w:val="00CF1A9C"/>
    <w:rsid w:val="00CF1F0A"/>
    <w:rsid w:val="00CF20DC"/>
    <w:rsid w:val="00CF21E2"/>
    <w:rsid w:val="00CF22B9"/>
    <w:rsid w:val="00CF2788"/>
    <w:rsid w:val="00CF2D6D"/>
    <w:rsid w:val="00CF2DF7"/>
    <w:rsid w:val="00CF2F2F"/>
    <w:rsid w:val="00CF3448"/>
    <w:rsid w:val="00CF37A2"/>
    <w:rsid w:val="00CF37EA"/>
    <w:rsid w:val="00CF3C0C"/>
    <w:rsid w:val="00CF49D8"/>
    <w:rsid w:val="00CF50F3"/>
    <w:rsid w:val="00CF51EB"/>
    <w:rsid w:val="00CF5308"/>
    <w:rsid w:val="00CF5897"/>
    <w:rsid w:val="00CF5CCD"/>
    <w:rsid w:val="00CF6103"/>
    <w:rsid w:val="00CF6245"/>
    <w:rsid w:val="00CF6348"/>
    <w:rsid w:val="00CF6384"/>
    <w:rsid w:val="00CF67E1"/>
    <w:rsid w:val="00CF721A"/>
    <w:rsid w:val="00CF7516"/>
    <w:rsid w:val="00CF7671"/>
    <w:rsid w:val="00CF7724"/>
    <w:rsid w:val="00CF7989"/>
    <w:rsid w:val="00D000F3"/>
    <w:rsid w:val="00D00203"/>
    <w:rsid w:val="00D003F8"/>
    <w:rsid w:val="00D0088D"/>
    <w:rsid w:val="00D00ABB"/>
    <w:rsid w:val="00D01BD6"/>
    <w:rsid w:val="00D021B7"/>
    <w:rsid w:val="00D02484"/>
    <w:rsid w:val="00D0260A"/>
    <w:rsid w:val="00D02716"/>
    <w:rsid w:val="00D02B97"/>
    <w:rsid w:val="00D02B9D"/>
    <w:rsid w:val="00D02ED1"/>
    <w:rsid w:val="00D02F0D"/>
    <w:rsid w:val="00D03321"/>
    <w:rsid w:val="00D0368B"/>
    <w:rsid w:val="00D03AC1"/>
    <w:rsid w:val="00D03EC6"/>
    <w:rsid w:val="00D042A8"/>
    <w:rsid w:val="00D04305"/>
    <w:rsid w:val="00D04BA7"/>
    <w:rsid w:val="00D04DD9"/>
    <w:rsid w:val="00D063EE"/>
    <w:rsid w:val="00D0658E"/>
    <w:rsid w:val="00D066D5"/>
    <w:rsid w:val="00D071FB"/>
    <w:rsid w:val="00D0751A"/>
    <w:rsid w:val="00D07730"/>
    <w:rsid w:val="00D07A78"/>
    <w:rsid w:val="00D07F14"/>
    <w:rsid w:val="00D07F2C"/>
    <w:rsid w:val="00D10136"/>
    <w:rsid w:val="00D10663"/>
    <w:rsid w:val="00D11315"/>
    <w:rsid w:val="00D11572"/>
    <w:rsid w:val="00D11671"/>
    <w:rsid w:val="00D11683"/>
    <w:rsid w:val="00D1184A"/>
    <w:rsid w:val="00D123EB"/>
    <w:rsid w:val="00D1256A"/>
    <w:rsid w:val="00D12814"/>
    <w:rsid w:val="00D128C0"/>
    <w:rsid w:val="00D12FD4"/>
    <w:rsid w:val="00D1317F"/>
    <w:rsid w:val="00D13424"/>
    <w:rsid w:val="00D134F7"/>
    <w:rsid w:val="00D13D07"/>
    <w:rsid w:val="00D13DCE"/>
    <w:rsid w:val="00D13DFD"/>
    <w:rsid w:val="00D1408F"/>
    <w:rsid w:val="00D1471D"/>
    <w:rsid w:val="00D14A57"/>
    <w:rsid w:val="00D14DC2"/>
    <w:rsid w:val="00D14F7A"/>
    <w:rsid w:val="00D14FD8"/>
    <w:rsid w:val="00D15226"/>
    <w:rsid w:val="00D1533D"/>
    <w:rsid w:val="00D15F97"/>
    <w:rsid w:val="00D1623E"/>
    <w:rsid w:val="00D16325"/>
    <w:rsid w:val="00D167AF"/>
    <w:rsid w:val="00D16BBD"/>
    <w:rsid w:val="00D17095"/>
    <w:rsid w:val="00D173FB"/>
    <w:rsid w:val="00D17885"/>
    <w:rsid w:val="00D1795C"/>
    <w:rsid w:val="00D17A38"/>
    <w:rsid w:val="00D17BEA"/>
    <w:rsid w:val="00D20054"/>
    <w:rsid w:val="00D2064F"/>
    <w:rsid w:val="00D20B61"/>
    <w:rsid w:val="00D215F4"/>
    <w:rsid w:val="00D2173C"/>
    <w:rsid w:val="00D219F9"/>
    <w:rsid w:val="00D21A81"/>
    <w:rsid w:val="00D21BBA"/>
    <w:rsid w:val="00D21D3E"/>
    <w:rsid w:val="00D21EDF"/>
    <w:rsid w:val="00D21F86"/>
    <w:rsid w:val="00D22269"/>
    <w:rsid w:val="00D224EC"/>
    <w:rsid w:val="00D2290B"/>
    <w:rsid w:val="00D229F8"/>
    <w:rsid w:val="00D232DC"/>
    <w:rsid w:val="00D238CF"/>
    <w:rsid w:val="00D24024"/>
    <w:rsid w:val="00D241B1"/>
    <w:rsid w:val="00D241CF"/>
    <w:rsid w:val="00D2476E"/>
    <w:rsid w:val="00D24A76"/>
    <w:rsid w:val="00D24D62"/>
    <w:rsid w:val="00D24D81"/>
    <w:rsid w:val="00D25104"/>
    <w:rsid w:val="00D2513A"/>
    <w:rsid w:val="00D25347"/>
    <w:rsid w:val="00D25421"/>
    <w:rsid w:val="00D25473"/>
    <w:rsid w:val="00D25A50"/>
    <w:rsid w:val="00D25ABA"/>
    <w:rsid w:val="00D25B92"/>
    <w:rsid w:val="00D261F3"/>
    <w:rsid w:val="00D26A89"/>
    <w:rsid w:val="00D274BA"/>
    <w:rsid w:val="00D277CB"/>
    <w:rsid w:val="00D27CEE"/>
    <w:rsid w:val="00D30216"/>
    <w:rsid w:val="00D30BD0"/>
    <w:rsid w:val="00D31582"/>
    <w:rsid w:val="00D3187F"/>
    <w:rsid w:val="00D3256E"/>
    <w:rsid w:val="00D3283B"/>
    <w:rsid w:val="00D32F6A"/>
    <w:rsid w:val="00D333E6"/>
    <w:rsid w:val="00D333FD"/>
    <w:rsid w:val="00D334E4"/>
    <w:rsid w:val="00D335E2"/>
    <w:rsid w:val="00D33EE5"/>
    <w:rsid w:val="00D34170"/>
    <w:rsid w:val="00D3447F"/>
    <w:rsid w:val="00D346CB"/>
    <w:rsid w:val="00D34D5E"/>
    <w:rsid w:val="00D34DEC"/>
    <w:rsid w:val="00D353EE"/>
    <w:rsid w:val="00D354FF"/>
    <w:rsid w:val="00D35574"/>
    <w:rsid w:val="00D356C8"/>
    <w:rsid w:val="00D35946"/>
    <w:rsid w:val="00D35C2C"/>
    <w:rsid w:val="00D35CA3"/>
    <w:rsid w:val="00D35E69"/>
    <w:rsid w:val="00D36825"/>
    <w:rsid w:val="00D36A10"/>
    <w:rsid w:val="00D36A12"/>
    <w:rsid w:val="00D36A2F"/>
    <w:rsid w:val="00D37AA6"/>
    <w:rsid w:val="00D402FB"/>
    <w:rsid w:val="00D40389"/>
    <w:rsid w:val="00D40589"/>
    <w:rsid w:val="00D40774"/>
    <w:rsid w:val="00D40D4A"/>
    <w:rsid w:val="00D40F8B"/>
    <w:rsid w:val="00D412D0"/>
    <w:rsid w:val="00D415A2"/>
    <w:rsid w:val="00D41C0F"/>
    <w:rsid w:val="00D41C4E"/>
    <w:rsid w:val="00D42C32"/>
    <w:rsid w:val="00D42EFB"/>
    <w:rsid w:val="00D4309D"/>
    <w:rsid w:val="00D43F84"/>
    <w:rsid w:val="00D43F9C"/>
    <w:rsid w:val="00D44667"/>
    <w:rsid w:val="00D4502A"/>
    <w:rsid w:val="00D4580E"/>
    <w:rsid w:val="00D45902"/>
    <w:rsid w:val="00D46251"/>
    <w:rsid w:val="00D4637A"/>
    <w:rsid w:val="00D46812"/>
    <w:rsid w:val="00D46B7C"/>
    <w:rsid w:val="00D46E23"/>
    <w:rsid w:val="00D46F0E"/>
    <w:rsid w:val="00D4711E"/>
    <w:rsid w:val="00D4719D"/>
    <w:rsid w:val="00D4728A"/>
    <w:rsid w:val="00D4788D"/>
    <w:rsid w:val="00D501E2"/>
    <w:rsid w:val="00D5042C"/>
    <w:rsid w:val="00D50C95"/>
    <w:rsid w:val="00D51487"/>
    <w:rsid w:val="00D51AE0"/>
    <w:rsid w:val="00D51D1A"/>
    <w:rsid w:val="00D52415"/>
    <w:rsid w:val="00D52770"/>
    <w:rsid w:val="00D5282B"/>
    <w:rsid w:val="00D52B2D"/>
    <w:rsid w:val="00D537C9"/>
    <w:rsid w:val="00D54570"/>
    <w:rsid w:val="00D5486B"/>
    <w:rsid w:val="00D548BF"/>
    <w:rsid w:val="00D54A28"/>
    <w:rsid w:val="00D54AD0"/>
    <w:rsid w:val="00D55E6F"/>
    <w:rsid w:val="00D560E4"/>
    <w:rsid w:val="00D563D7"/>
    <w:rsid w:val="00D56E05"/>
    <w:rsid w:val="00D57213"/>
    <w:rsid w:val="00D57C31"/>
    <w:rsid w:val="00D57C33"/>
    <w:rsid w:val="00D57DF9"/>
    <w:rsid w:val="00D6080A"/>
    <w:rsid w:val="00D60E0E"/>
    <w:rsid w:val="00D610BA"/>
    <w:rsid w:val="00D611BA"/>
    <w:rsid w:val="00D61455"/>
    <w:rsid w:val="00D615A4"/>
    <w:rsid w:val="00D616D2"/>
    <w:rsid w:val="00D6186E"/>
    <w:rsid w:val="00D619A7"/>
    <w:rsid w:val="00D61EDB"/>
    <w:rsid w:val="00D62681"/>
    <w:rsid w:val="00D6275D"/>
    <w:rsid w:val="00D63365"/>
    <w:rsid w:val="00D636FA"/>
    <w:rsid w:val="00D6383A"/>
    <w:rsid w:val="00D653C6"/>
    <w:rsid w:val="00D654AC"/>
    <w:rsid w:val="00D65B34"/>
    <w:rsid w:val="00D65C69"/>
    <w:rsid w:val="00D66916"/>
    <w:rsid w:val="00D66C11"/>
    <w:rsid w:val="00D66C8D"/>
    <w:rsid w:val="00D67202"/>
    <w:rsid w:val="00D678A0"/>
    <w:rsid w:val="00D67A0B"/>
    <w:rsid w:val="00D71350"/>
    <w:rsid w:val="00D7298D"/>
    <w:rsid w:val="00D72FCC"/>
    <w:rsid w:val="00D732A9"/>
    <w:rsid w:val="00D738D6"/>
    <w:rsid w:val="00D73A37"/>
    <w:rsid w:val="00D73F95"/>
    <w:rsid w:val="00D74897"/>
    <w:rsid w:val="00D74962"/>
    <w:rsid w:val="00D7498A"/>
    <w:rsid w:val="00D74A5B"/>
    <w:rsid w:val="00D750C1"/>
    <w:rsid w:val="00D755EB"/>
    <w:rsid w:val="00D75D08"/>
    <w:rsid w:val="00D75FEC"/>
    <w:rsid w:val="00D760A4"/>
    <w:rsid w:val="00D7643C"/>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2F6"/>
    <w:rsid w:val="00D8262E"/>
    <w:rsid w:val="00D826A5"/>
    <w:rsid w:val="00D82905"/>
    <w:rsid w:val="00D82A67"/>
    <w:rsid w:val="00D83434"/>
    <w:rsid w:val="00D8406D"/>
    <w:rsid w:val="00D84504"/>
    <w:rsid w:val="00D84AFD"/>
    <w:rsid w:val="00D855CA"/>
    <w:rsid w:val="00D85F06"/>
    <w:rsid w:val="00D85F1F"/>
    <w:rsid w:val="00D8642C"/>
    <w:rsid w:val="00D86F0A"/>
    <w:rsid w:val="00D86FD1"/>
    <w:rsid w:val="00D870E6"/>
    <w:rsid w:val="00D8779A"/>
    <w:rsid w:val="00D877D5"/>
    <w:rsid w:val="00D8788B"/>
    <w:rsid w:val="00D87CDB"/>
    <w:rsid w:val="00D87E00"/>
    <w:rsid w:val="00D87EA2"/>
    <w:rsid w:val="00D90216"/>
    <w:rsid w:val="00D90695"/>
    <w:rsid w:val="00D90C26"/>
    <w:rsid w:val="00D9118E"/>
    <w:rsid w:val="00D9134D"/>
    <w:rsid w:val="00D914C6"/>
    <w:rsid w:val="00D9185F"/>
    <w:rsid w:val="00D91BA9"/>
    <w:rsid w:val="00D91D94"/>
    <w:rsid w:val="00D91DF1"/>
    <w:rsid w:val="00D91E1C"/>
    <w:rsid w:val="00D9239A"/>
    <w:rsid w:val="00D9245C"/>
    <w:rsid w:val="00D935C2"/>
    <w:rsid w:val="00D93645"/>
    <w:rsid w:val="00D93883"/>
    <w:rsid w:val="00D93FEE"/>
    <w:rsid w:val="00D94370"/>
    <w:rsid w:val="00D94986"/>
    <w:rsid w:val="00D9510C"/>
    <w:rsid w:val="00D952A7"/>
    <w:rsid w:val="00D9540C"/>
    <w:rsid w:val="00D95A5F"/>
    <w:rsid w:val="00D95D3A"/>
    <w:rsid w:val="00D95F10"/>
    <w:rsid w:val="00D961B3"/>
    <w:rsid w:val="00D9628B"/>
    <w:rsid w:val="00D962EE"/>
    <w:rsid w:val="00D96CDC"/>
    <w:rsid w:val="00D97278"/>
    <w:rsid w:val="00D974A3"/>
    <w:rsid w:val="00D9793E"/>
    <w:rsid w:val="00D97ABD"/>
    <w:rsid w:val="00D97C45"/>
    <w:rsid w:val="00D97F03"/>
    <w:rsid w:val="00D97FF1"/>
    <w:rsid w:val="00D97FF4"/>
    <w:rsid w:val="00DA0301"/>
    <w:rsid w:val="00DA0308"/>
    <w:rsid w:val="00DA06B2"/>
    <w:rsid w:val="00DA0B6A"/>
    <w:rsid w:val="00DA0BBE"/>
    <w:rsid w:val="00DA0EBA"/>
    <w:rsid w:val="00DA1023"/>
    <w:rsid w:val="00DA1401"/>
    <w:rsid w:val="00DA147E"/>
    <w:rsid w:val="00DA154A"/>
    <w:rsid w:val="00DA15B7"/>
    <w:rsid w:val="00DA1789"/>
    <w:rsid w:val="00DA194F"/>
    <w:rsid w:val="00DA19C5"/>
    <w:rsid w:val="00DA2DD8"/>
    <w:rsid w:val="00DA3500"/>
    <w:rsid w:val="00DA3865"/>
    <w:rsid w:val="00DA3B83"/>
    <w:rsid w:val="00DA3D2E"/>
    <w:rsid w:val="00DA441C"/>
    <w:rsid w:val="00DA455C"/>
    <w:rsid w:val="00DA4D23"/>
    <w:rsid w:val="00DA4FAD"/>
    <w:rsid w:val="00DA5708"/>
    <w:rsid w:val="00DA581D"/>
    <w:rsid w:val="00DA589A"/>
    <w:rsid w:val="00DA69E9"/>
    <w:rsid w:val="00DA6C9C"/>
    <w:rsid w:val="00DA6DA9"/>
    <w:rsid w:val="00DA6DDD"/>
    <w:rsid w:val="00DA70C9"/>
    <w:rsid w:val="00DA73EC"/>
    <w:rsid w:val="00DA7885"/>
    <w:rsid w:val="00DA7A03"/>
    <w:rsid w:val="00DB0440"/>
    <w:rsid w:val="00DB04D5"/>
    <w:rsid w:val="00DB0584"/>
    <w:rsid w:val="00DB0888"/>
    <w:rsid w:val="00DB0D42"/>
    <w:rsid w:val="00DB0EB9"/>
    <w:rsid w:val="00DB15D1"/>
    <w:rsid w:val="00DB1634"/>
    <w:rsid w:val="00DB1818"/>
    <w:rsid w:val="00DB1AB4"/>
    <w:rsid w:val="00DB1B79"/>
    <w:rsid w:val="00DB2336"/>
    <w:rsid w:val="00DB23D1"/>
    <w:rsid w:val="00DB379D"/>
    <w:rsid w:val="00DB4395"/>
    <w:rsid w:val="00DB4C12"/>
    <w:rsid w:val="00DB4CB6"/>
    <w:rsid w:val="00DB4D33"/>
    <w:rsid w:val="00DB52B6"/>
    <w:rsid w:val="00DB59F1"/>
    <w:rsid w:val="00DB5CBE"/>
    <w:rsid w:val="00DB5E9A"/>
    <w:rsid w:val="00DB6133"/>
    <w:rsid w:val="00DB66F7"/>
    <w:rsid w:val="00DB6990"/>
    <w:rsid w:val="00DB6F3A"/>
    <w:rsid w:val="00DB70A4"/>
    <w:rsid w:val="00DB7370"/>
    <w:rsid w:val="00DB7438"/>
    <w:rsid w:val="00DB7913"/>
    <w:rsid w:val="00DB7B37"/>
    <w:rsid w:val="00DB7C8C"/>
    <w:rsid w:val="00DB7EB4"/>
    <w:rsid w:val="00DB7F94"/>
    <w:rsid w:val="00DC053B"/>
    <w:rsid w:val="00DC0ACA"/>
    <w:rsid w:val="00DC0DB9"/>
    <w:rsid w:val="00DC0E48"/>
    <w:rsid w:val="00DC1461"/>
    <w:rsid w:val="00DC161F"/>
    <w:rsid w:val="00DC2165"/>
    <w:rsid w:val="00DC249C"/>
    <w:rsid w:val="00DC2501"/>
    <w:rsid w:val="00DC309B"/>
    <w:rsid w:val="00DC30F7"/>
    <w:rsid w:val="00DC3201"/>
    <w:rsid w:val="00DC3388"/>
    <w:rsid w:val="00DC33A8"/>
    <w:rsid w:val="00DC381C"/>
    <w:rsid w:val="00DC3905"/>
    <w:rsid w:val="00DC3A81"/>
    <w:rsid w:val="00DC3AF7"/>
    <w:rsid w:val="00DC3E56"/>
    <w:rsid w:val="00DC4385"/>
    <w:rsid w:val="00DC4702"/>
    <w:rsid w:val="00DC48B1"/>
    <w:rsid w:val="00DC4D64"/>
    <w:rsid w:val="00DC4DA2"/>
    <w:rsid w:val="00DC530A"/>
    <w:rsid w:val="00DC5CFE"/>
    <w:rsid w:val="00DC6455"/>
    <w:rsid w:val="00DC71F7"/>
    <w:rsid w:val="00DC7258"/>
    <w:rsid w:val="00DC757F"/>
    <w:rsid w:val="00DD032A"/>
    <w:rsid w:val="00DD0693"/>
    <w:rsid w:val="00DD0A4E"/>
    <w:rsid w:val="00DD0E0F"/>
    <w:rsid w:val="00DD1DDD"/>
    <w:rsid w:val="00DD1E9B"/>
    <w:rsid w:val="00DD1EDE"/>
    <w:rsid w:val="00DD21F4"/>
    <w:rsid w:val="00DD2B38"/>
    <w:rsid w:val="00DD3619"/>
    <w:rsid w:val="00DD369D"/>
    <w:rsid w:val="00DD475F"/>
    <w:rsid w:val="00DD4781"/>
    <w:rsid w:val="00DD4AC0"/>
    <w:rsid w:val="00DD4B8B"/>
    <w:rsid w:val="00DD4EE3"/>
    <w:rsid w:val="00DD5395"/>
    <w:rsid w:val="00DD5657"/>
    <w:rsid w:val="00DD58D0"/>
    <w:rsid w:val="00DD634F"/>
    <w:rsid w:val="00DD63B5"/>
    <w:rsid w:val="00DD6A9C"/>
    <w:rsid w:val="00DD6B9E"/>
    <w:rsid w:val="00DD6C6F"/>
    <w:rsid w:val="00DD7419"/>
    <w:rsid w:val="00DD7516"/>
    <w:rsid w:val="00DD7F45"/>
    <w:rsid w:val="00DD7F80"/>
    <w:rsid w:val="00DE0173"/>
    <w:rsid w:val="00DE0F4E"/>
    <w:rsid w:val="00DE12ED"/>
    <w:rsid w:val="00DE1C5A"/>
    <w:rsid w:val="00DE1D16"/>
    <w:rsid w:val="00DE2343"/>
    <w:rsid w:val="00DE2B35"/>
    <w:rsid w:val="00DE2B68"/>
    <w:rsid w:val="00DE33DD"/>
    <w:rsid w:val="00DE3824"/>
    <w:rsid w:val="00DE3B42"/>
    <w:rsid w:val="00DE3BBB"/>
    <w:rsid w:val="00DE3C49"/>
    <w:rsid w:val="00DE40DC"/>
    <w:rsid w:val="00DE4160"/>
    <w:rsid w:val="00DE4182"/>
    <w:rsid w:val="00DE4E4B"/>
    <w:rsid w:val="00DE53F0"/>
    <w:rsid w:val="00DE5D29"/>
    <w:rsid w:val="00DE5FE9"/>
    <w:rsid w:val="00DE67D1"/>
    <w:rsid w:val="00DE69DA"/>
    <w:rsid w:val="00DE6D88"/>
    <w:rsid w:val="00DE7180"/>
    <w:rsid w:val="00DE72F1"/>
    <w:rsid w:val="00DE73D4"/>
    <w:rsid w:val="00DE7A03"/>
    <w:rsid w:val="00DE7B28"/>
    <w:rsid w:val="00DF0252"/>
    <w:rsid w:val="00DF085B"/>
    <w:rsid w:val="00DF1740"/>
    <w:rsid w:val="00DF1D71"/>
    <w:rsid w:val="00DF1DF1"/>
    <w:rsid w:val="00DF1ED5"/>
    <w:rsid w:val="00DF25E5"/>
    <w:rsid w:val="00DF26A7"/>
    <w:rsid w:val="00DF272D"/>
    <w:rsid w:val="00DF2B1F"/>
    <w:rsid w:val="00DF2CF1"/>
    <w:rsid w:val="00DF3138"/>
    <w:rsid w:val="00DF3192"/>
    <w:rsid w:val="00DF3ADD"/>
    <w:rsid w:val="00DF3D8E"/>
    <w:rsid w:val="00DF3FD0"/>
    <w:rsid w:val="00DF40D9"/>
    <w:rsid w:val="00DF4468"/>
    <w:rsid w:val="00DF44E7"/>
    <w:rsid w:val="00DF4611"/>
    <w:rsid w:val="00DF4722"/>
    <w:rsid w:val="00DF48DB"/>
    <w:rsid w:val="00DF4C1B"/>
    <w:rsid w:val="00DF4C7B"/>
    <w:rsid w:val="00DF4F00"/>
    <w:rsid w:val="00DF4F2C"/>
    <w:rsid w:val="00DF5AB5"/>
    <w:rsid w:val="00DF5AED"/>
    <w:rsid w:val="00DF5D60"/>
    <w:rsid w:val="00DF6110"/>
    <w:rsid w:val="00DF6190"/>
    <w:rsid w:val="00DF62CD"/>
    <w:rsid w:val="00DF6AB6"/>
    <w:rsid w:val="00DF6DAB"/>
    <w:rsid w:val="00DF6EAD"/>
    <w:rsid w:val="00DF712D"/>
    <w:rsid w:val="00DF76BA"/>
    <w:rsid w:val="00DF7A1B"/>
    <w:rsid w:val="00DF7B28"/>
    <w:rsid w:val="00E002BF"/>
    <w:rsid w:val="00E00934"/>
    <w:rsid w:val="00E00990"/>
    <w:rsid w:val="00E011CE"/>
    <w:rsid w:val="00E01498"/>
    <w:rsid w:val="00E0172F"/>
    <w:rsid w:val="00E01771"/>
    <w:rsid w:val="00E01FA9"/>
    <w:rsid w:val="00E02224"/>
    <w:rsid w:val="00E0238D"/>
    <w:rsid w:val="00E02762"/>
    <w:rsid w:val="00E028D9"/>
    <w:rsid w:val="00E02EA7"/>
    <w:rsid w:val="00E02EE1"/>
    <w:rsid w:val="00E02F91"/>
    <w:rsid w:val="00E03198"/>
    <w:rsid w:val="00E031E6"/>
    <w:rsid w:val="00E03275"/>
    <w:rsid w:val="00E0341A"/>
    <w:rsid w:val="00E03790"/>
    <w:rsid w:val="00E039C2"/>
    <w:rsid w:val="00E04357"/>
    <w:rsid w:val="00E0436B"/>
    <w:rsid w:val="00E04469"/>
    <w:rsid w:val="00E04A2F"/>
    <w:rsid w:val="00E04A44"/>
    <w:rsid w:val="00E04CAA"/>
    <w:rsid w:val="00E04D86"/>
    <w:rsid w:val="00E04E19"/>
    <w:rsid w:val="00E04EBB"/>
    <w:rsid w:val="00E051C6"/>
    <w:rsid w:val="00E05202"/>
    <w:rsid w:val="00E05846"/>
    <w:rsid w:val="00E05B94"/>
    <w:rsid w:val="00E05FEE"/>
    <w:rsid w:val="00E06190"/>
    <w:rsid w:val="00E0636F"/>
    <w:rsid w:val="00E063D6"/>
    <w:rsid w:val="00E06E03"/>
    <w:rsid w:val="00E06FED"/>
    <w:rsid w:val="00E0734E"/>
    <w:rsid w:val="00E07580"/>
    <w:rsid w:val="00E0771C"/>
    <w:rsid w:val="00E07AE3"/>
    <w:rsid w:val="00E07F01"/>
    <w:rsid w:val="00E10296"/>
    <w:rsid w:val="00E1070B"/>
    <w:rsid w:val="00E10DB9"/>
    <w:rsid w:val="00E110C7"/>
    <w:rsid w:val="00E11620"/>
    <w:rsid w:val="00E1205C"/>
    <w:rsid w:val="00E120A8"/>
    <w:rsid w:val="00E13466"/>
    <w:rsid w:val="00E13490"/>
    <w:rsid w:val="00E13A78"/>
    <w:rsid w:val="00E13CFA"/>
    <w:rsid w:val="00E13D2D"/>
    <w:rsid w:val="00E13FA4"/>
    <w:rsid w:val="00E14298"/>
    <w:rsid w:val="00E14F7E"/>
    <w:rsid w:val="00E156B3"/>
    <w:rsid w:val="00E1570A"/>
    <w:rsid w:val="00E159B3"/>
    <w:rsid w:val="00E15CED"/>
    <w:rsid w:val="00E15F4E"/>
    <w:rsid w:val="00E16268"/>
    <w:rsid w:val="00E171AE"/>
    <w:rsid w:val="00E173D2"/>
    <w:rsid w:val="00E17B81"/>
    <w:rsid w:val="00E17DDB"/>
    <w:rsid w:val="00E17ED8"/>
    <w:rsid w:val="00E2020E"/>
    <w:rsid w:val="00E20559"/>
    <w:rsid w:val="00E20D51"/>
    <w:rsid w:val="00E20DC1"/>
    <w:rsid w:val="00E20DF4"/>
    <w:rsid w:val="00E20E76"/>
    <w:rsid w:val="00E2145E"/>
    <w:rsid w:val="00E2150F"/>
    <w:rsid w:val="00E2160A"/>
    <w:rsid w:val="00E220EC"/>
    <w:rsid w:val="00E221ED"/>
    <w:rsid w:val="00E22251"/>
    <w:rsid w:val="00E222F3"/>
    <w:rsid w:val="00E22554"/>
    <w:rsid w:val="00E229E4"/>
    <w:rsid w:val="00E22AA5"/>
    <w:rsid w:val="00E232FF"/>
    <w:rsid w:val="00E23D49"/>
    <w:rsid w:val="00E24011"/>
    <w:rsid w:val="00E242FF"/>
    <w:rsid w:val="00E2456C"/>
    <w:rsid w:val="00E245E4"/>
    <w:rsid w:val="00E24B22"/>
    <w:rsid w:val="00E24E08"/>
    <w:rsid w:val="00E25043"/>
    <w:rsid w:val="00E25424"/>
    <w:rsid w:val="00E265E3"/>
    <w:rsid w:val="00E266B2"/>
    <w:rsid w:val="00E26A41"/>
    <w:rsid w:val="00E26EB3"/>
    <w:rsid w:val="00E275BA"/>
    <w:rsid w:val="00E27C1B"/>
    <w:rsid w:val="00E27D0A"/>
    <w:rsid w:val="00E300D6"/>
    <w:rsid w:val="00E304FA"/>
    <w:rsid w:val="00E30666"/>
    <w:rsid w:val="00E30750"/>
    <w:rsid w:val="00E30D58"/>
    <w:rsid w:val="00E31556"/>
    <w:rsid w:val="00E31EA8"/>
    <w:rsid w:val="00E321BD"/>
    <w:rsid w:val="00E322AD"/>
    <w:rsid w:val="00E325E5"/>
    <w:rsid w:val="00E327CF"/>
    <w:rsid w:val="00E32815"/>
    <w:rsid w:val="00E32CD2"/>
    <w:rsid w:val="00E32DBE"/>
    <w:rsid w:val="00E33BBB"/>
    <w:rsid w:val="00E33BE9"/>
    <w:rsid w:val="00E33CA8"/>
    <w:rsid w:val="00E341DC"/>
    <w:rsid w:val="00E34398"/>
    <w:rsid w:val="00E34896"/>
    <w:rsid w:val="00E34D75"/>
    <w:rsid w:val="00E359CD"/>
    <w:rsid w:val="00E3622F"/>
    <w:rsid w:val="00E36500"/>
    <w:rsid w:val="00E365C2"/>
    <w:rsid w:val="00E365C7"/>
    <w:rsid w:val="00E366A1"/>
    <w:rsid w:val="00E366F7"/>
    <w:rsid w:val="00E367B0"/>
    <w:rsid w:val="00E36899"/>
    <w:rsid w:val="00E368C3"/>
    <w:rsid w:val="00E368D4"/>
    <w:rsid w:val="00E36AA5"/>
    <w:rsid w:val="00E36F57"/>
    <w:rsid w:val="00E370AD"/>
    <w:rsid w:val="00E370FD"/>
    <w:rsid w:val="00E3714D"/>
    <w:rsid w:val="00E375E1"/>
    <w:rsid w:val="00E375EC"/>
    <w:rsid w:val="00E37790"/>
    <w:rsid w:val="00E37848"/>
    <w:rsid w:val="00E37D05"/>
    <w:rsid w:val="00E40316"/>
    <w:rsid w:val="00E40718"/>
    <w:rsid w:val="00E40E57"/>
    <w:rsid w:val="00E4146E"/>
    <w:rsid w:val="00E414E2"/>
    <w:rsid w:val="00E417E0"/>
    <w:rsid w:val="00E4189F"/>
    <w:rsid w:val="00E41CBE"/>
    <w:rsid w:val="00E41E56"/>
    <w:rsid w:val="00E4207E"/>
    <w:rsid w:val="00E422A6"/>
    <w:rsid w:val="00E42966"/>
    <w:rsid w:val="00E42976"/>
    <w:rsid w:val="00E42C22"/>
    <w:rsid w:val="00E42E02"/>
    <w:rsid w:val="00E42FA3"/>
    <w:rsid w:val="00E431C3"/>
    <w:rsid w:val="00E43205"/>
    <w:rsid w:val="00E43905"/>
    <w:rsid w:val="00E442A3"/>
    <w:rsid w:val="00E44C45"/>
    <w:rsid w:val="00E450C1"/>
    <w:rsid w:val="00E4551D"/>
    <w:rsid w:val="00E456E7"/>
    <w:rsid w:val="00E46286"/>
    <w:rsid w:val="00E46380"/>
    <w:rsid w:val="00E46778"/>
    <w:rsid w:val="00E467E7"/>
    <w:rsid w:val="00E46B79"/>
    <w:rsid w:val="00E4754E"/>
    <w:rsid w:val="00E47C97"/>
    <w:rsid w:val="00E47E2F"/>
    <w:rsid w:val="00E47FB0"/>
    <w:rsid w:val="00E501D6"/>
    <w:rsid w:val="00E50A97"/>
    <w:rsid w:val="00E51109"/>
    <w:rsid w:val="00E5111D"/>
    <w:rsid w:val="00E5118F"/>
    <w:rsid w:val="00E51B46"/>
    <w:rsid w:val="00E51DE0"/>
    <w:rsid w:val="00E5214D"/>
    <w:rsid w:val="00E52198"/>
    <w:rsid w:val="00E523A9"/>
    <w:rsid w:val="00E52565"/>
    <w:rsid w:val="00E52804"/>
    <w:rsid w:val="00E5293C"/>
    <w:rsid w:val="00E5294A"/>
    <w:rsid w:val="00E53BB8"/>
    <w:rsid w:val="00E53E56"/>
    <w:rsid w:val="00E541E0"/>
    <w:rsid w:val="00E54809"/>
    <w:rsid w:val="00E54B44"/>
    <w:rsid w:val="00E54D18"/>
    <w:rsid w:val="00E55798"/>
    <w:rsid w:val="00E55A9F"/>
    <w:rsid w:val="00E562A1"/>
    <w:rsid w:val="00E566D2"/>
    <w:rsid w:val="00E57839"/>
    <w:rsid w:val="00E57A08"/>
    <w:rsid w:val="00E57A8A"/>
    <w:rsid w:val="00E57F1D"/>
    <w:rsid w:val="00E57F32"/>
    <w:rsid w:val="00E57FC9"/>
    <w:rsid w:val="00E604AF"/>
    <w:rsid w:val="00E60CE2"/>
    <w:rsid w:val="00E61083"/>
    <w:rsid w:val="00E61285"/>
    <w:rsid w:val="00E6144A"/>
    <w:rsid w:val="00E6172A"/>
    <w:rsid w:val="00E61D8C"/>
    <w:rsid w:val="00E61E5A"/>
    <w:rsid w:val="00E6306E"/>
    <w:rsid w:val="00E6337F"/>
    <w:rsid w:val="00E63816"/>
    <w:rsid w:val="00E638F1"/>
    <w:rsid w:val="00E63AF4"/>
    <w:rsid w:val="00E63B43"/>
    <w:rsid w:val="00E63C49"/>
    <w:rsid w:val="00E63CB2"/>
    <w:rsid w:val="00E64DDF"/>
    <w:rsid w:val="00E64E9C"/>
    <w:rsid w:val="00E6516C"/>
    <w:rsid w:val="00E65C25"/>
    <w:rsid w:val="00E65EDA"/>
    <w:rsid w:val="00E65F0D"/>
    <w:rsid w:val="00E65F58"/>
    <w:rsid w:val="00E65FB4"/>
    <w:rsid w:val="00E662B4"/>
    <w:rsid w:val="00E66CC2"/>
    <w:rsid w:val="00E670C7"/>
    <w:rsid w:val="00E6748B"/>
    <w:rsid w:val="00E676B0"/>
    <w:rsid w:val="00E67DCF"/>
    <w:rsid w:val="00E67DE0"/>
    <w:rsid w:val="00E67DFE"/>
    <w:rsid w:val="00E67F5E"/>
    <w:rsid w:val="00E70844"/>
    <w:rsid w:val="00E7095A"/>
    <w:rsid w:val="00E70983"/>
    <w:rsid w:val="00E70D3C"/>
    <w:rsid w:val="00E70E98"/>
    <w:rsid w:val="00E710DD"/>
    <w:rsid w:val="00E714AA"/>
    <w:rsid w:val="00E720F6"/>
    <w:rsid w:val="00E72B26"/>
    <w:rsid w:val="00E7307A"/>
    <w:rsid w:val="00E73083"/>
    <w:rsid w:val="00E73400"/>
    <w:rsid w:val="00E7341E"/>
    <w:rsid w:val="00E734F6"/>
    <w:rsid w:val="00E7417A"/>
    <w:rsid w:val="00E748E6"/>
    <w:rsid w:val="00E75A4B"/>
    <w:rsid w:val="00E75D79"/>
    <w:rsid w:val="00E760E9"/>
    <w:rsid w:val="00E7611C"/>
    <w:rsid w:val="00E768C5"/>
    <w:rsid w:val="00E76C12"/>
    <w:rsid w:val="00E77645"/>
    <w:rsid w:val="00E7773E"/>
    <w:rsid w:val="00E77EF0"/>
    <w:rsid w:val="00E77F1E"/>
    <w:rsid w:val="00E8025E"/>
    <w:rsid w:val="00E80570"/>
    <w:rsid w:val="00E80C5C"/>
    <w:rsid w:val="00E80CD0"/>
    <w:rsid w:val="00E81201"/>
    <w:rsid w:val="00E81433"/>
    <w:rsid w:val="00E81869"/>
    <w:rsid w:val="00E82391"/>
    <w:rsid w:val="00E825C3"/>
    <w:rsid w:val="00E8266D"/>
    <w:rsid w:val="00E82A1F"/>
    <w:rsid w:val="00E82ABF"/>
    <w:rsid w:val="00E83224"/>
    <w:rsid w:val="00E83250"/>
    <w:rsid w:val="00E835AC"/>
    <w:rsid w:val="00E84155"/>
    <w:rsid w:val="00E8435D"/>
    <w:rsid w:val="00E8440E"/>
    <w:rsid w:val="00E8450D"/>
    <w:rsid w:val="00E8475A"/>
    <w:rsid w:val="00E84A95"/>
    <w:rsid w:val="00E84D90"/>
    <w:rsid w:val="00E8528E"/>
    <w:rsid w:val="00E85499"/>
    <w:rsid w:val="00E85FFC"/>
    <w:rsid w:val="00E862D4"/>
    <w:rsid w:val="00E86377"/>
    <w:rsid w:val="00E8641B"/>
    <w:rsid w:val="00E86E87"/>
    <w:rsid w:val="00E8703E"/>
    <w:rsid w:val="00E87075"/>
    <w:rsid w:val="00E87875"/>
    <w:rsid w:val="00E87E10"/>
    <w:rsid w:val="00E9004C"/>
    <w:rsid w:val="00E90EE1"/>
    <w:rsid w:val="00E9108E"/>
    <w:rsid w:val="00E9141D"/>
    <w:rsid w:val="00E91626"/>
    <w:rsid w:val="00E91E49"/>
    <w:rsid w:val="00E92222"/>
    <w:rsid w:val="00E9244B"/>
    <w:rsid w:val="00E928AF"/>
    <w:rsid w:val="00E92AF5"/>
    <w:rsid w:val="00E92B30"/>
    <w:rsid w:val="00E92CD1"/>
    <w:rsid w:val="00E9361B"/>
    <w:rsid w:val="00E9394F"/>
    <w:rsid w:val="00E93B5D"/>
    <w:rsid w:val="00E93EEB"/>
    <w:rsid w:val="00E94E40"/>
    <w:rsid w:val="00E95180"/>
    <w:rsid w:val="00E951C4"/>
    <w:rsid w:val="00E9526F"/>
    <w:rsid w:val="00E958FB"/>
    <w:rsid w:val="00E95D65"/>
    <w:rsid w:val="00E9619D"/>
    <w:rsid w:val="00E969A0"/>
    <w:rsid w:val="00E96F0B"/>
    <w:rsid w:val="00E97069"/>
    <w:rsid w:val="00E97270"/>
    <w:rsid w:val="00E9728E"/>
    <w:rsid w:val="00E975D7"/>
    <w:rsid w:val="00E97640"/>
    <w:rsid w:val="00E977AE"/>
    <w:rsid w:val="00E97B67"/>
    <w:rsid w:val="00EA03CF"/>
    <w:rsid w:val="00EA09FD"/>
    <w:rsid w:val="00EA10B3"/>
    <w:rsid w:val="00EA138B"/>
    <w:rsid w:val="00EA199F"/>
    <w:rsid w:val="00EA1A0C"/>
    <w:rsid w:val="00EA2B87"/>
    <w:rsid w:val="00EA2B90"/>
    <w:rsid w:val="00EA2D7B"/>
    <w:rsid w:val="00EA3036"/>
    <w:rsid w:val="00EA4789"/>
    <w:rsid w:val="00EA4B06"/>
    <w:rsid w:val="00EA4B67"/>
    <w:rsid w:val="00EA4DAF"/>
    <w:rsid w:val="00EA4E51"/>
    <w:rsid w:val="00EA4FCE"/>
    <w:rsid w:val="00EA6AE2"/>
    <w:rsid w:val="00EA6DE4"/>
    <w:rsid w:val="00EA7610"/>
    <w:rsid w:val="00EA799A"/>
    <w:rsid w:val="00EB035B"/>
    <w:rsid w:val="00EB09C0"/>
    <w:rsid w:val="00EB13CC"/>
    <w:rsid w:val="00EB15A6"/>
    <w:rsid w:val="00EB23F3"/>
    <w:rsid w:val="00EB27CC"/>
    <w:rsid w:val="00EB2B36"/>
    <w:rsid w:val="00EB2D68"/>
    <w:rsid w:val="00EB3136"/>
    <w:rsid w:val="00EB38EC"/>
    <w:rsid w:val="00EB3A05"/>
    <w:rsid w:val="00EB3C4A"/>
    <w:rsid w:val="00EB433E"/>
    <w:rsid w:val="00EB4410"/>
    <w:rsid w:val="00EB5475"/>
    <w:rsid w:val="00EB56D0"/>
    <w:rsid w:val="00EB57A4"/>
    <w:rsid w:val="00EB5F3A"/>
    <w:rsid w:val="00EB5FA1"/>
    <w:rsid w:val="00EB65BB"/>
    <w:rsid w:val="00EB6A2A"/>
    <w:rsid w:val="00EB6D84"/>
    <w:rsid w:val="00EB6EAA"/>
    <w:rsid w:val="00EB7062"/>
    <w:rsid w:val="00EB74E6"/>
    <w:rsid w:val="00EB757A"/>
    <w:rsid w:val="00EB7C97"/>
    <w:rsid w:val="00EC002C"/>
    <w:rsid w:val="00EC01A8"/>
    <w:rsid w:val="00EC0414"/>
    <w:rsid w:val="00EC044A"/>
    <w:rsid w:val="00EC04D0"/>
    <w:rsid w:val="00EC0773"/>
    <w:rsid w:val="00EC0EFF"/>
    <w:rsid w:val="00EC1943"/>
    <w:rsid w:val="00EC1A97"/>
    <w:rsid w:val="00EC1BEA"/>
    <w:rsid w:val="00EC1E27"/>
    <w:rsid w:val="00EC2972"/>
    <w:rsid w:val="00EC2A60"/>
    <w:rsid w:val="00EC3099"/>
    <w:rsid w:val="00EC32AD"/>
    <w:rsid w:val="00EC3E11"/>
    <w:rsid w:val="00EC461E"/>
    <w:rsid w:val="00EC4A18"/>
    <w:rsid w:val="00EC4A25"/>
    <w:rsid w:val="00EC4EC2"/>
    <w:rsid w:val="00EC574E"/>
    <w:rsid w:val="00EC57B9"/>
    <w:rsid w:val="00EC57E1"/>
    <w:rsid w:val="00EC5AFD"/>
    <w:rsid w:val="00EC5DC3"/>
    <w:rsid w:val="00EC6C08"/>
    <w:rsid w:val="00EC6C86"/>
    <w:rsid w:val="00EC701B"/>
    <w:rsid w:val="00EC70B5"/>
    <w:rsid w:val="00EC74D2"/>
    <w:rsid w:val="00EC7D21"/>
    <w:rsid w:val="00ED01BD"/>
    <w:rsid w:val="00ED0B38"/>
    <w:rsid w:val="00ED0E22"/>
    <w:rsid w:val="00ED0EDF"/>
    <w:rsid w:val="00ED1110"/>
    <w:rsid w:val="00ED1351"/>
    <w:rsid w:val="00ED17EA"/>
    <w:rsid w:val="00ED1C17"/>
    <w:rsid w:val="00ED1EB4"/>
    <w:rsid w:val="00ED206C"/>
    <w:rsid w:val="00ED21E7"/>
    <w:rsid w:val="00ED22FD"/>
    <w:rsid w:val="00ED22FE"/>
    <w:rsid w:val="00ED25E1"/>
    <w:rsid w:val="00ED3178"/>
    <w:rsid w:val="00ED3444"/>
    <w:rsid w:val="00ED3470"/>
    <w:rsid w:val="00ED3CBD"/>
    <w:rsid w:val="00ED42FD"/>
    <w:rsid w:val="00ED53E6"/>
    <w:rsid w:val="00ED5C95"/>
    <w:rsid w:val="00ED619A"/>
    <w:rsid w:val="00ED6D94"/>
    <w:rsid w:val="00ED7194"/>
    <w:rsid w:val="00ED7493"/>
    <w:rsid w:val="00ED7685"/>
    <w:rsid w:val="00ED76DE"/>
    <w:rsid w:val="00ED77F1"/>
    <w:rsid w:val="00ED7882"/>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C24"/>
    <w:rsid w:val="00EE3F1D"/>
    <w:rsid w:val="00EE3F28"/>
    <w:rsid w:val="00EE3FA4"/>
    <w:rsid w:val="00EE4CEB"/>
    <w:rsid w:val="00EE537A"/>
    <w:rsid w:val="00EE5468"/>
    <w:rsid w:val="00EE568B"/>
    <w:rsid w:val="00EE5765"/>
    <w:rsid w:val="00EE5841"/>
    <w:rsid w:val="00EE5E38"/>
    <w:rsid w:val="00EE5FF0"/>
    <w:rsid w:val="00EE6039"/>
    <w:rsid w:val="00EE6CA4"/>
    <w:rsid w:val="00EE73BE"/>
    <w:rsid w:val="00EF01BF"/>
    <w:rsid w:val="00EF0765"/>
    <w:rsid w:val="00EF0766"/>
    <w:rsid w:val="00EF09B0"/>
    <w:rsid w:val="00EF0BCF"/>
    <w:rsid w:val="00EF0CC2"/>
    <w:rsid w:val="00EF1511"/>
    <w:rsid w:val="00EF1BD8"/>
    <w:rsid w:val="00EF1E6B"/>
    <w:rsid w:val="00EF2507"/>
    <w:rsid w:val="00EF294D"/>
    <w:rsid w:val="00EF2B75"/>
    <w:rsid w:val="00EF2B93"/>
    <w:rsid w:val="00EF2C1B"/>
    <w:rsid w:val="00EF2CB7"/>
    <w:rsid w:val="00EF33DC"/>
    <w:rsid w:val="00EF3550"/>
    <w:rsid w:val="00EF3687"/>
    <w:rsid w:val="00EF37E7"/>
    <w:rsid w:val="00EF464A"/>
    <w:rsid w:val="00EF493A"/>
    <w:rsid w:val="00EF4CBB"/>
    <w:rsid w:val="00EF502D"/>
    <w:rsid w:val="00EF5305"/>
    <w:rsid w:val="00EF57E3"/>
    <w:rsid w:val="00EF580F"/>
    <w:rsid w:val="00EF5D0B"/>
    <w:rsid w:val="00EF5D40"/>
    <w:rsid w:val="00EF609B"/>
    <w:rsid w:val="00EF65E9"/>
    <w:rsid w:val="00EF6711"/>
    <w:rsid w:val="00EF6BB5"/>
    <w:rsid w:val="00EF7069"/>
    <w:rsid w:val="00EF7310"/>
    <w:rsid w:val="00F00616"/>
    <w:rsid w:val="00F00F2D"/>
    <w:rsid w:val="00F0108D"/>
    <w:rsid w:val="00F01311"/>
    <w:rsid w:val="00F01AB4"/>
    <w:rsid w:val="00F01AC1"/>
    <w:rsid w:val="00F01DF7"/>
    <w:rsid w:val="00F020BE"/>
    <w:rsid w:val="00F025A2"/>
    <w:rsid w:val="00F0261F"/>
    <w:rsid w:val="00F02F33"/>
    <w:rsid w:val="00F035DF"/>
    <w:rsid w:val="00F03820"/>
    <w:rsid w:val="00F03F63"/>
    <w:rsid w:val="00F04712"/>
    <w:rsid w:val="00F04A80"/>
    <w:rsid w:val="00F04B55"/>
    <w:rsid w:val="00F04CF1"/>
    <w:rsid w:val="00F04EBC"/>
    <w:rsid w:val="00F058AA"/>
    <w:rsid w:val="00F05CE0"/>
    <w:rsid w:val="00F05D47"/>
    <w:rsid w:val="00F05F8B"/>
    <w:rsid w:val="00F0650C"/>
    <w:rsid w:val="00F06AD4"/>
    <w:rsid w:val="00F06CC8"/>
    <w:rsid w:val="00F06EC2"/>
    <w:rsid w:val="00F0728C"/>
    <w:rsid w:val="00F07D6C"/>
    <w:rsid w:val="00F10643"/>
    <w:rsid w:val="00F10EA7"/>
    <w:rsid w:val="00F10F56"/>
    <w:rsid w:val="00F11BE2"/>
    <w:rsid w:val="00F12349"/>
    <w:rsid w:val="00F12481"/>
    <w:rsid w:val="00F127F8"/>
    <w:rsid w:val="00F129AB"/>
    <w:rsid w:val="00F12ACB"/>
    <w:rsid w:val="00F12D19"/>
    <w:rsid w:val="00F13133"/>
    <w:rsid w:val="00F132C1"/>
    <w:rsid w:val="00F1391E"/>
    <w:rsid w:val="00F13D3F"/>
    <w:rsid w:val="00F14421"/>
    <w:rsid w:val="00F1449C"/>
    <w:rsid w:val="00F14774"/>
    <w:rsid w:val="00F14802"/>
    <w:rsid w:val="00F14DFE"/>
    <w:rsid w:val="00F15381"/>
    <w:rsid w:val="00F155FB"/>
    <w:rsid w:val="00F156FB"/>
    <w:rsid w:val="00F15B6D"/>
    <w:rsid w:val="00F163AA"/>
    <w:rsid w:val="00F16603"/>
    <w:rsid w:val="00F169A3"/>
    <w:rsid w:val="00F16FA0"/>
    <w:rsid w:val="00F170EC"/>
    <w:rsid w:val="00F1743D"/>
    <w:rsid w:val="00F20915"/>
    <w:rsid w:val="00F20B97"/>
    <w:rsid w:val="00F213BD"/>
    <w:rsid w:val="00F213CF"/>
    <w:rsid w:val="00F213E2"/>
    <w:rsid w:val="00F214B3"/>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20A"/>
    <w:rsid w:val="00F242CA"/>
    <w:rsid w:val="00F2467F"/>
    <w:rsid w:val="00F24714"/>
    <w:rsid w:val="00F249B0"/>
    <w:rsid w:val="00F251DD"/>
    <w:rsid w:val="00F25442"/>
    <w:rsid w:val="00F257E0"/>
    <w:rsid w:val="00F259FF"/>
    <w:rsid w:val="00F25D79"/>
    <w:rsid w:val="00F26431"/>
    <w:rsid w:val="00F264FF"/>
    <w:rsid w:val="00F26C47"/>
    <w:rsid w:val="00F26E16"/>
    <w:rsid w:val="00F26F82"/>
    <w:rsid w:val="00F27840"/>
    <w:rsid w:val="00F27AF5"/>
    <w:rsid w:val="00F30137"/>
    <w:rsid w:val="00F303EA"/>
    <w:rsid w:val="00F30A04"/>
    <w:rsid w:val="00F30B2E"/>
    <w:rsid w:val="00F30C23"/>
    <w:rsid w:val="00F30D1B"/>
    <w:rsid w:val="00F31188"/>
    <w:rsid w:val="00F31924"/>
    <w:rsid w:val="00F32056"/>
    <w:rsid w:val="00F32106"/>
    <w:rsid w:val="00F32766"/>
    <w:rsid w:val="00F32828"/>
    <w:rsid w:val="00F329CC"/>
    <w:rsid w:val="00F32CA2"/>
    <w:rsid w:val="00F32FB8"/>
    <w:rsid w:val="00F33625"/>
    <w:rsid w:val="00F340F7"/>
    <w:rsid w:val="00F353BB"/>
    <w:rsid w:val="00F354A2"/>
    <w:rsid w:val="00F35584"/>
    <w:rsid w:val="00F36A7B"/>
    <w:rsid w:val="00F36B24"/>
    <w:rsid w:val="00F371AF"/>
    <w:rsid w:val="00F37750"/>
    <w:rsid w:val="00F37D25"/>
    <w:rsid w:val="00F40177"/>
    <w:rsid w:val="00F401D8"/>
    <w:rsid w:val="00F4041C"/>
    <w:rsid w:val="00F40BA6"/>
    <w:rsid w:val="00F40D4C"/>
    <w:rsid w:val="00F40E90"/>
    <w:rsid w:val="00F410FE"/>
    <w:rsid w:val="00F4150F"/>
    <w:rsid w:val="00F4236A"/>
    <w:rsid w:val="00F42532"/>
    <w:rsid w:val="00F43116"/>
    <w:rsid w:val="00F43258"/>
    <w:rsid w:val="00F4455D"/>
    <w:rsid w:val="00F44768"/>
    <w:rsid w:val="00F447E9"/>
    <w:rsid w:val="00F4500D"/>
    <w:rsid w:val="00F453AD"/>
    <w:rsid w:val="00F454D4"/>
    <w:rsid w:val="00F456F6"/>
    <w:rsid w:val="00F46976"/>
    <w:rsid w:val="00F46A64"/>
    <w:rsid w:val="00F46DEF"/>
    <w:rsid w:val="00F472D5"/>
    <w:rsid w:val="00F473A4"/>
    <w:rsid w:val="00F47A5B"/>
    <w:rsid w:val="00F47D57"/>
    <w:rsid w:val="00F47DEE"/>
    <w:rsid w:val="00F5009D"/>
    <w:rsid w:val="00F507BF"/>
    <w:rsid w:val="00F508F3"/>
    <w:rsid w:val="00F509A2"/>
    <w:rsid w:val="00F50DC8"/>
    <w:rsid w:val="00F50E2F"/>
    <w:rsid w:val="00F51188"/>
    <w:rsid w:val="00F5127A"/>
    <w:rsid w:val="00F5169A"/>
    <w:rsid w:val="00F51D1E"/>
    <w:rsid w:val="00F51F52"/>
    <w:rsid w:val="00F52879"/>
    <w:rsid w:val="00F52D01"/>
    <w:rsid w:val="00F52E04"/>
    <w:rsid w:val="00F53198"/>
    <w:rsid w:val="00F5320D"/>
    <w:rsid w:val="00F535A7"/>
    <w:rsid w:val="00F53640"/>
    <w:rsid w:val="00F543B5"/>
    <w:rsid w:val="00F54431"/>
    <w:rsid w:val="00F545A1"/>
    <w:rsid w:val="00F54DA7"/>
    <w:rsid w:val="00F54F25"/>
    <w:rsid w:val="00F55033"/>
    <w:rsid w:val="00F558BD"/>
    <w:rsid w:val="00F55985"/>
    <w:rsid w:val="00F55C6F"/>
    <w:rsid w:val="00F55CBB"/>
    <w:rsid w:val="00F56893"/>
    <w:rsid w:val="00F57059"/>
    <w:rsid w:val="00F570FE"/>
    <w:rsid w:val="00F57621"/>
    <w:rsid w:val="00F576AC"/>
    <w:rsid w:val="00F577D2"/>
    <w:rsid w:val="00F57A7C"/>
    <w:rsid w:val="00F611F5"/>
    <w:rsid w:val="00F61411"/>
    <w:rsid w:val="00F619AD"/>
    <w:rsid w:val="00F61C91"/>
    <w:rsid w:val="00F62154"/>
    <w:rsid w:val="00F62519"/>
    <w:rsid w:val="00F62A70"/>
    <w:rsid w:val="00F63089"/>
    <w:rsid w:val="00F634E0"/>
    <w:rsid w:val="00F63C93"/>
    <w:rsid w:val="00F63E53"/>
    <w:rsid w:val="00F63FCA"/>
    <w:rsid w:val="00F64380"/>
    <w:rsid w:val="00F6475F"/>
    <w:rsid w:val="00F6481B"/>
    <w:rsid w:val="00F653B8"/>
    <w:rsid w:val="00F653C1"/>
    <w:rsid w:val="00F65526"/>
    <w:rsid w:val="00F655DE"/>
    <w:rsid w:val="00F65741"/>
    <w:rsid w:val="00F65786"/>
    <w:rsid w:val="00F6578B"/>
    <w:rsid w:val="00F65EFB"/>
    <w:rsid w:val="00F662CE"/>
    <w:rsid w:val="00F6699F"/>
    <w:rsid w:val="00F66E7A"/>
    <w:rsid w:val="00F6707A"/>
    <w:rsid w:val="00F67275"/>
    <w:rsid w:val="00F67409"/>
    <w:rsid w:val="00F67CC8"/>
    <w:rsid w:val="00F67ECE"/>
    <w:rsid w:val="00F67F50"/>
    <w:rsid w:val="00F7054F"/>
    <w:rsid w:val="00F707FC"/>
    <w:rsid w:val="00F70964"/>
    <w:rsid w:val="00F70FA7"/>
    <w:rsid w:val="00F711F6"/>
    <w:rsid w:val="00F7120C"/>
    <w:rsid w:val="00F712FB"/>
    <w:rsid w:val="00F719EE"/>
    <w:rsid w:val="00F71D80"/>
    <w:rsid w:val="00F71EC0"/>
    <w:rsid w:val="00F722E8"/>
    <w:rsid w:val="00F7258C"/>
    <w:rsid w:val="00F725E5"/>
    <w:rsid w:val="00F727E7"/>
    <w:rsid w:val="00F73345"/>
    <w:rsid w:val="00F73566"/>
    <w:rsid w:val="00F73D0E"/>
    <w:rsid w:val="00F73E99"/>
    <w:rsid w:val="00F74923"/>
    <w:rsid w:val="00F74C76"/>
    <w:rsid w:val="00F74F36"/>
    <w:rsid w:val="00F7525F"/>
    <w:rsid w:val="00F7589F"/>
    <w:rsid w:val="00F7591E"/>
    <w:rsid w:val="00F76AC2"/>
    <w:rsid w:val="00F76B71"/>
    <w:rsid w:val="00F76F87"/>
    <w:rsid w:val="00F771F2"/>
    <w:rsid w:val="00F77C87"/>
    <w:rsid w:val="00F77D16"/>
    <w:rsid w:val="00F80317"/>
    <w:rsid w:val="00F80AFB"/>
    <w:rsid w:val="00F80F1C"/>
    <w:rsid w:val="00F812DF"/>
    <w:rsid w:val="00F8179F"/>
    <w:rsid w:val="00F81FD9"/>
    <w:rsid w:val="00F8210C"/>
    <w:rsid w:val="00F82345"/>
    <w:rsid w:val="00F82536"/>
    <w:rsid w:val="00F8269F"/>
    <w:rsid w:val="00F82B7C"/>
    <w:rsid w:val="00F82C01"/>
    <w:rsid w:val="00F82C34"/>
    <w:rsid w:val="00F836F4"/>
    <w:rsid w:val="00F83B6A"/>
    <w:rsid w:val="00F83C1C"/>
    <w:rsid w:val="00F83EC4"/>
    <w:rsid w:val="00F849A6"/>
    <w:rsid w:val="00F84AA5"/>
    <w:rsid w:val="00F84B47"/>
    <w:rsid w:val="00F84B4B"/>
    <w:rsid w:val="00F84FD6"/>
    <w:rsid w:val="00F8523B"/>
    <w:rsid w:val="00F859ED"/>
    <w:rsid w:val="00F86221"/>
    <w:rsid w:val="00F862DB"/>
    <w:rsid w:val="00F863F7"/>
    <w:rsid w:val="00F869CC"/>
    <w:rsid w:val="00F87AE6"/>
    <w:rsid w:val="00F87BE6"/>
    <w:rsid w:val="00F900CC"/>
    <w:rsid w:val="00F900FD"/>
    <w:rsid w:val="00F903D8"/>
    <w:rsid w:val="00F909A1"/>
    <w:rsid w:val="00F915E8"/>
    <w:rsid w:val="00F9176D"/>
    <w:rsid w:val="00F9178A"/>
    <w:rsid w:val="00F92213"/>
    <w:rsid w:val="00F9279E"/>
    <w:rsid w:val="00F931DB"/>
    <w:rsid w:val="00F9395C"/>
    <w:rsid w:val="00F93DD5"/>
    <w:rsid w:val="00F946CB"/>
    <w:rsid w:val="00F94986"/>
    <w:rsid w:val="00F949E1"/>
    <w:rsid w:val="00F94D2B"/>
    <w:rsid w:val="00F94FBA"/>
    <w:rsid w:val="00F94FBB"/>
    <w:rsid w:val="00F95508"/>
    <w:rsid w:val="00F95B0A"/>
    <w:rsid w:val="00F9644A"/>
    <w:rsid w:val="00F9656E"/>
    <w:rsid w:val="00F9677E"/>
    <w:rsid w:val="00F96913"/>
    <w:rsid w:val="00F96C44"/>
    <w:rsid w:val="00F97210"/>
    <w:rsid w:val="00F97D30"/>
    <w:rsid w:val="00FA0237"/>
    <w:rsid w:val="00FA0341"/>
    <w:rsid w:val="00FA0732"/>
    <w:rsid w:val="00FA0B57"/>
    <w:rsid w:val="00FA0C29"/>
    <w:rsid w:val="00FA0D15"/>
    <w:rsid w:val="00FA1266"/>
    <w:rsid w:val="00FA1B7B"/>
    <w:rsid w:val="00FA1E41"/>
    <w:rsid w:val="00FA1E54"/>
    <w:rsid w:val="00FA2264"/>
    <w:rsid w:val="00FA2BD2"/>
    <w:rsid w:val="00FA2DC6"/>
    <w:rsid w:val="00FA2E59"/>
    <w:rsid w:val="00FA2F74"/>
    <w:rsid w:val="00FA39C5"/>
    <w:rsid w:val="00FA3A05"/>
    <w:rsid w:val="00FA3CA1"/>
    <w:rsid w:val="00FA3FF9"/>
    <w:rsid w:val="00FA4988"/>
    <w:rsid w:val="00FA4E7D"/>
    <w:rsid w:val="00FA55BE"/>
    <w:rsid w:val="00FA612E"/>
    <w:rsid w:val="00FA66D3"/>
    <w:rsid w:val="00FA68B6"/>
    <w:rsid w:val="00FA69F7"/>
    <w:rsid w:val="00FA71D1"/>
    <w:rsid w:val="00FA7647"/>
    <w:rsid w:val="00FA7C0E"/>
    <w:rsid w:val="00FA7C97"/>
    <w:rsid w:val="00FB09C2"/>
    <w:rsid w:val="00FB0AF7"/>
    <w:rsid w:val="00FB0BAF"/>
    <w:rsid w:val="00FB1031"/>
    <w:rsid w:val="00FB11CF"/>
    <w:rsid w:val="00FB1CB2"/>
    <w:rsid w:val="00FB24CC"/>
    <w:rsid w:val="00FB27CF"/>
    <w:rsid w:val="00FB2D8B"/>
    <w:rsid w:val="00FB3232"/>
    <w:rsid w:val="00FB32B5"/>
    <w:rsid w:val="00FB377C"/>
    <w:rsid w:val="00FB3B61"/>
    <w:rsid w:val="00FB3E97"/>
    <w:rsid w:val="00FB3F12"/>
    <w:rsid w:val="00FB3FD6"/>
    <w:rsid w:val="00FB40F7"/>
    <w:rsid w:val="00FB4125"/>
    <w:rsid w:val="00FB464D"/>
    <w:rsid w:val="00FB4676"/>
    <w:rsid w:val="00FB4F20"/>
    <w:rsid w:val="00FB4F5B"/>
    <w:rsid w:val="00FB504F"/>
    <w:rsid w:val="00FB511E"/>
    <w:rsid w:val="00FB5205"/>
    <w:rsid w:val="00FB5533"/>
    <w:rsid w:val="00FB5879"/>
    <w:rsid w:val="00FB5B0E"/>
    <w:rsid w:val="00FB5FB5"/>
    <w:rsid w:val="00FB6466"/>
    <w:rsid w:val="00FB6630"/>
    <w:rsid w:val="00FB6676"/>
    <w:rsid w:val="00FB681B"/>
    <w:rsid w:val="00FB7B99"/>
    <w:rsid w:val="00FB7D53"/>
    <w:rsid w:val="00FB7E9A"/>
    <w:rsid w:val="00FB7F03"/>
    <w:rsid w:val="00FC00F6"/>
    <w:rsid w:val="00FC0A4E"/>
    <w:rsid w:val="00FC0D52"/>
    <w:rsid w:val="00FC0E0C"/>
    <w:rsid w:val="00FC1192"/>
    <w:rsid w:val="00FC1755"/>
    <w:rsid w:val="00FC1DCB"/>
    <w:rsid w:val="00FC2000"/>
    <w:rsid w:val="00FC2B87"/>
    <w:rsid w:val="00FC312F"/>
    <w:rsid w:val="00FC344C"/>
    <w:rsid w:val="00FC353C"/>
    <w:rsid w:val="00FC36BD"/>
    <w:rsid w:val="00FC388A"/>
    <w:rsid w:val="00FC3D93"/>
    <w:rsid w:val="00FC3E6E"/>
    <w:rsid w:val="00FC41CA"/>
    <w:rsid w:val="00FC4378"/>
    <w:rsid w:val="00FC4565"/>
    <w:rsid w:val="00FC4815"/>
    <w:rsid w:val="00FC486B"/>
    <w:rsid w:val="00FC5033"/>
    <w:rsid w:val="00FC5230"/>
    <w:rsid w:val="00FC5A11"/>
    <w:rsid w:val="00FC6067"/>
    <w:rsid w:val="00FC6515"/>
    <w:rsid w:val="00FC6D95"/>
    <w:rsid w:val="00FC6E79"/>
    <w:rsid w:val="00FC7170"/>
    <w:rsid w:val="00FC7605"/>
    <w:rsid w:val="00FC7D02"/>
    <w:rsid w:val="00FC7F0F"/>
    <w:rsid w:val="00FD00A8"/>
    <w:rsid w:val="00FD06CE"/>
    <w:rsid w:val="00FD08ED"/>
    <w:rsid w:val="00FD1252"/>
    <w:rsid w:val="00FD181E"/>
    <w:rsid w:val="00FD1AD6"/>
    <w:rsid w:val="00FD2266"/>
    <w:rsid w:val="00FD22E8"/>
    <w:rsid w:val="00FD23D6"/>
    <w:rsid w:val="00FD25B9"/>
    <w:rsid w:val="00FD2D49"/>
    <w:rsid w:val="00FD38D2"/>
    <w:rsid w:val="00FD38DE"/>
    <w:rsid w:val="00FD3924"/>
    <w:rsid w:val="00FD40B5"/>
    <w:rsid w:val="00FD45CD"/>
    <w:rsid w:val="00FD4E5E"/>
    <w:rsid w:val="00FD54E0"/>
    <w:rsid w:val="00FD59FB"/>
    <w:rsid w:val="00FD59FF"/>
    <w:rsid w:val="00FD5C95"/>
    <w:rsid w:val="00FD5F1A"/>
    <w:rsid w:val="00FD6819"/>
    <w:rsid w:val="00FD72D8"/>
    <w:rsid w:val="00FD72E6"/>
    <w:rsid w:val="00FD7354"/>
    <w:rsid w:val="00FD75D1"/>
    <w:rsid w:val="00FD7A9E"/>
    <w:rsid w:val="00FD7D48"/>
    <w:rsid w:val="00FE01AD"/>
    <w:rsid w:val="00FE0341"/>
    <w:rsid w:val="00FE04CB"/>
    <w:rsid w:val="00FE0CA0"/>
    <w:rsid w:val="00FE10B4"/>
    <w:rsid w:val="00FE1356"/>
    <w:rsid w:val="00FE13A5"/>
    <w:rsid w:val="00FE1414"/>
    <w:rsid w:val="00FE17FD"/>
    <w:rsid w:val="00FE1D92"/>
    <w:rsid w:val="00FE1F6F"/>
    <w:rsid w:val="00FE2A35"/>
    <w:rsid w:val="00FE2A47"/>
    <w:rsid w:val="00FE36FA"/>
    <w:rsid w:val="00FE3929"/>
    <w:rsid w:val="00FE3A66"/>
    <w:rsid w:val="00FE3C6D"/>
    <w:rsid w:val="00FE44AD"/>
    <w:rsid w:val="00FE4869"/>
    <w:rsid w:val="00FE4D3A"/>
    <w:rsid w:val="00FE5334"/>
    <w:rsid w:val="00FE5675"/>
    <w:rsid w:val="00FE57F7"/>
    <w:rsid w:val="00FE6560"/>
    <w:rsid w:val="00FE6582"/>
    <w:rsid w:val="00FE6D6A"/>
    <w:rsid w:val="00FE7E5F"/>
    <w:rsid w:val="00FF01A1"/>
    <w:rsid w:val="00FF0461"/>
    <w:rsid w:val="00FF057C"/>
    <w:rsid w:val="00FF0922"/>
    <w:rsid w:val="00FF0C5A"/>
    <w:rsid w:val="00FF0CE5"/>
    <w:rsid w:val="00FF0E3A"/>
    <w:rsid w:val="00FF13CC"/>
    <w:rsid w:val="00FF153F"/>
    <w:rsid w:val="00FF190C"/>
    <w:rsid w:val="00FF1C06"/>
    <w:rsid w:val="00FF20B7"/>
    <w:rsid w:val="00FF27A4"/>
    <w:rsid w:val="00FF2AA2"/>
    <w:rsid w:val="00FF2AC4"/>
    <w:rsid w:val="00FF2BAB"/>
    <w:rsid w:val="00FF2D01"/>
    <w:rsid w:val="00FF2E18"/>
    <w:rsid w:val="00FF30FB"/>
    <w:rsid w:val="00FF3292"/>
    <w:rsid w:val="00FF34B9"/>
    <w:rsid w:val="00FF3501"/>
    <w:rsid w:val="00FF4184"/>
    <w:rsid w:val="00FF4203"/>
    <w:rsid w:val="00FF42FE"/>
    <w:rsid w:val="00FF45D9"/>
    <w:rsid w:val="00FF555D"/>
    <w:rsid w:val="00FF5A77"/>
    <w:rsid w:val="00FF5C2A"/>
    <w:rsid w:val="00FF6BD1"/>
    <w:rsid w:val="00FF6FCA"/>
    <w:rsid w:val="00FF76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18433">
      <v:textbox inset="5.85pt,.7pt,5.85pt,.7pt"/>
    </o:shapedefaults>
    <o:shapelayout v:ext="edit">
      <o:idmap v:ext="edit" data="1"/>
    </o:shapelayout>
  </w:shapeDefaults>
  <w:decimalSymbol w:val=","/>
  <w:listSeparator w:val=";"/>
  <w14:docId w14:val="4F853924"/>
  <w15:docId w15:val="{F4E61FE2-CAC9-494A-9B93-86BEE3544B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semiHidden="1" w:unhideWhenUsed="1" w:qFormat="1"/>
    <w:lsdException w:name="heading 4" w:locked="0" w:semiHidden="1" w:unhideWhenUsed="1" w:qFormat="1"/>
    <w:lsdException w:name="heading 5" w:locked="0" w:semiHidden="1" w:unhideWhenUsed="1" w:qFormat="1"/>
    <w:lsdException w:name="heading 6" w:locked="0" w:semiHidden="1"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locked="0" w:semiHidden="1" w:unhideWhenUsed="1" w:qFormat="1"/>
    <w:lsdException w:name="index 2" w:locked="0"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qFormat="1"/>
    <w:lsdException w:name="toc 6" w:locked="0" w:semiHidden="1" w:uiPriority="39" w:unhideWhenUsed="1" w:qFormat="1"/>
    <w:lsdException w:name="toc 7" w:locked="0" w:semiHidden="1" w:uiPriority="39" w:unhideWhenUsed="1" w:qFormat="1"/>
    <w:lsdException w:name="toc 8" w:locked="0" w:semiHidden="1" w:uiPriority="39" w:unhideWhenUsed="1" w:qFormat="1"/>
    <w:lsdException w:name="toc 9" w:locked="0" w:semiHidden="1" w:uiPriority="39" w:unhideWhenUsed="1" w:qFormat="1"/>
    <w:lsdException w:name="Normal Indent" w:semiHidden="1" w:unhideWhenUsed="1"/>
    <w:lsdException w:name="footnote text" w:locked="0" w:semiHidden="1" w:unhideWhenUsed="1" w:qFormat="1"/>
    <w:lsdException w:name="annotation text" w:locked="0" w:semiHidden="1" w:uiPriority="99" w:unhideWhenUsed="1" w:qFormat="1"/>
    <w:lsdException w:name="header" w:locked="0" w:semiHidden="1" w:unhideWhenUsed="1" w:qFormat="1"/>
    <w:lsdException w:name="footer" w:locked="0" w:semiHidden="1" w:unhideWhenUsed="1" w:qFormat="1"/>
    <w:lsdException w:name="index heading" w:semiHidden="1" w:unhideWhenUsed="1" w:qFormat="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locked="0" w:semiHidden="1" w:uiPriority="99" w:unhideWhenUsed="1" w:qFormat="1"/>
    <w:lsdException w:name="line number" w:semiHidden="1" w:unhideWhenUsed="1"/>
    <w:lsdException w:name="page number" w:locked="0" w:semiHidden="1" w:unhideWhenUsed="1" w:qFormat="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locked="0" w:semiHidden="1" w:unhideWhenUsed="1" w:qFormat="1"/>
    <w:lsdException w:name="List Bullet" w:locked="0" w:qFormat="1"/>
    <w:lsdException w:name="List Number" w:locked="0" w:qFormat="1"/>
    <w:lsdException w:name="List 2" w:locked="0" w:semiHidden="1" w:unhideWhenUsed="1" w:qFormat="1"/>
    <w:lsdException w:name="List 3" w:locked="0" w:semiHidden="1" w:unhideWhenUsed="1" w:qFormat="1"/>
    <w:lsdException w:name="List 4" w:locked="0" w:semiHidden="1" w:unhideWhenUsed="1" w:qFormat="1"/>
    <w:lsdException w:name="List 5" w:locked="0" w:semiHidden="1" w:unhideWhenUsed="1" w:qFormat="1"/>
    <w:lsdException w:name="List Bullet 2" w:locked="0" w:semiHidden="1" w:unhideWhenUsed="1" w:qFormat="1"/>
    <w:lsdException w:name="List Bullet 3" w:locked="0" w:semiHidden="1" w:unhideWhenUsed="1" w:qFormat="1"/>
    <w:lsdException w:name="List Bullet 4" w:locked="0" w:semiHidden="1" w:unhideWhenUsed="1" w:qFormat="1"/>
    <w:lsdException w:name="List Bullet 5" w:locked="0" w:semiHidden="1" w:unhideWhenUsed="1" w:qFormat="1"/>
    <w:lsdException w:name="List Number 2" w:locked="0"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iPriority="1" w:unhideWhenUsed="1"/>
    <w:lsdException w:name="Body Text" w:locked="0"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iPriority="99" w:unhideWhenUsed="1" w:qFormat="1"/>
    <w:lsdException w:name="FollowedHyperlink" w:locked="0" w:semiHidden="1" w:unhideWhenUsed="1"/>
    <w:lsdException w:name="Strong" w:locked="0" w:uiPriority="22" w:qFormat="1"/>
    <w:lsdException w:name="Emphasis" w:locked="0" w:qFormat="1"/>
    <w:lsdException w:name="Document Map" w:locked="0" w:semiHidden="1" w:unhideWhenUsed="1" w:qFormat="1"/>
    <w:lsdException w:name="Plain Text" w:locked="0" w:semiHidden="1" w:unhideWhenUsed="1" w:qFormat="1"/>
    <w:lsdException w:name="E-mail Signature" w:semiHidden="1" w:unhideWhenUsed="1"/>
    <w:lsdException w:name="HTML Top of Form" w:locked="0" w:semiHidden="1" w:unhideWhenUsed="1"/>
    <w:lsdException w:name="HTML Bottom of Form" w:locked="0" w:semiHidden="1" w:unhideWhenUsed="1"/>
    <w:lsdException w:name="Normal (Web)" w:locked="0" w:semiHidden="1" w:unhideWhenUsed="1" w:qFormat="1"/>
    <w:lsdException w:name="HTML Acronym" w:semiHidden="1" w:unhideWhenUsed="1"/>
    <w:lsdException w:name="HTML Address" w:semiHidden="1" w:unhideWhenUsed="1"/>
    <w:lsdException w:name="HTML Cite" w:semiHidden="1" w:unhideWhenUsed="1"/>
    <w:lsdException w:name="HTML Code" w:locked="0"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734F85"/>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3958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3958A6"/>
    <w:pPr>
      <w:pBdr>
        <w:top w:val="none" w:sz="0" w:space="0" w:color="auto"/>
      </w:pBdr>
      <w:spacing w:before="180"/>
      <w:outlineLvl w:val="1"/>
    </w:pPr>
    <w:rPr>
      <w:sz w:val="32"/>
    </w:rPr>
  </w:style>
  <w:style w:type="paragraph" w:styleId="Heading3">
    <w:name w:val="heading 3"/>
    <w:basedOn w:val="Heading2"/>
    <w:next w:val="Normal"/>
    <w:link w:val="Heading3Char"/>
    <w:qFormat/>
    <w:rsid w:val="003958A6"/>
    <w:pPr>
      <w:spacing w:before="120"/>
      <w:outlineLvl w:val="2"/>
    </w:pPr>
    <w:rPr>
      <w:sz w:val="28"/>
    </w:rPr>
  </w:style>
  <w:style w:type="paragraph" w:styleId="Heading4">
    <w:name w:val="heading 4"/>
    <w:basedOn w:val="Heading3"/>
    <w:next w:val="Normal"/>
    <w:link w:val="Heading4Char"/>
    <w:qFormat/>
    <w:rsid w:val="003958A6"/>
    <w:pPr>
      <w:ind w:left="1418" w:hanging="1418"/>
      <w:outlineLvl w:val="3"/>
    </w:pPr>
    <w:rPr>
      <w:sz w:val="24"/>
    </w:rPr>
  </w:style>
  <w:style w:type="paragraph" w:styleId="Heading5">
    <w:name w:val="heading 5"/>
    <w:basedOn w:val="Heading4"/>
    <w:next w:val="Normal"/>
    <w:link w:val="Heading5Char"/>
    <w:qFormat/>
    <w:rsid w:val="003958A6"/>
    <w:pPr>
      <w:ind w:left="1701" w:hanging="1701"/>
      <w:outlineLvl w:val="4"/>
    </w:pPr>
    <w:rPr>
      <w:sz w:val="22"/>
    </w:rPr>
  </w:style>
  <w:style w:type="paragraph" w:styleId="Heading6">
    <w:name w:val="heading 6"/>
    <w:basedOn w:val="Normal"/>
    <w:next w:val="Normal"/>
    <w:link w:val="Heading6Char"/>
    <w:qFormat/>
    <w:rsid w:val="006B559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6B559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3958A6"/>
    <w:pPr>
      <w:ind w:left="0" w:firstLine="0"/>
      <w:outlineLvl w:val="7"/>
    </w:pPr>
  </w:style>
  <w:style w:type="paragraph" w:styleId="Heading9">
    <w:name w:val="heading 9"/>
    <w:basedOn w:val="Heading8"/>
    <w:next w:val="Normal"/>
    <w:link w:val="Heading9Char"/>
    <w:qFormat/>
    <w:rsid w:val="003958A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bidi="ar-SA"/>
    </w:rPr>
  </w:style>
  <w:style w:type="character" w:customStyle="1" w:styleId="Heading2Char">
    <w:name w:val="Heading 2 Char"/>
    <w:link w:val="Heading2"/>
    <w:rsid w:val="003958A6"/>
    <w:rPr>
      <w:rFonts w:ascii="Arial" w:eastAsia="Times New Roman" w:hAnsi="Arial"/>
      <w:sz w:val="32"/>
      <w:lang w:eastAsia="ja-JP"/>
    </w:rPr>
  </w:style>
  <w:style w:type="character" w:customStyle="1" w:styleId="Heading3Char">
    <w:name w:val="Heading 3 Char"/>
    <w:link w:val="Heading3"/>
    <w:rsid w:val="003958A6"/>
    <w:rPr>
      <w:rFonts w:ascii="Arial" w:eastAsia="Times New Roman" w:hAnsi="Arial"/>
      <w:sz w:val="28"/>
      <w:lang w:eastAsia="ja-JP"/>
    </w:rPr>
  </w:style>
  <w:style w:type="character" w:customStyle="1" w:styleId="Heading4Char">
    <w:name w:val="Heading 4 Char"/>
    <w:link w:val="Heading4"/>
    <w:locked/>
    <w:rsid w:val="003958A6"/>
    <w:rPr>
      <w:rFonts w:ascii="Arial" w:eastAsia="Times New Roman" w:hAnsi="Arial"/>
      <w:sz w:val="24"/>
      <w:lang w:eastAsia="ja-JP"/>
    </w:rPr>
  </w:style>
  <w:style w:type="character" w:customStyle="1" w:styleId="Heading5Char">
    <w:name w:val="Heading 5 Char"/>
    <w:link w:val="Heading5"/>
    <w:rsid w:val="003958A6"/>
    <w:rPr>
      <w:rFonts w:ascii="Arial" w:eastAsia="Times New Roman" w:hAnsi="Arial"/>
      <w:sz w:val="22"/>
      <w:lang w:eastAsia="ja-JP"/>
    </w:rPr>
  </w:style>
  <w:style w:type="character" w:customStyle="1" w:styleId="Heading6Char">
    <w:name w:val="Heading 6 Char"/>
    <w:link w:val="Heading6"/>
    <w:rsid w:val="003958A6"/>
    <w:rPr>
      <w:rFonts w:ascii="Arial" w:eastAsia="Times New Roman" w:hAnsi="Arial"/>
      <w:lang w:eastAsia="ja-JP"/>
    </w:rPr>
  </w:style>
  <w:style w:type="character" w:customStyle="1" w:styleId="Heading7Char">
    <w:name w:val="Heading 7 Char"/>
    <w:link w:val="Heading7"/>
    <w:rsid w:val="003958A6"/>
    <w:rPr>
      <w:rFonts w:ascii="Arial" w:eastAsia="Times New Roman" w:hAnsi="Arial"/>
      <w:lang w:eastAsia="ja-JP"/>
    </w:rPr>
  </w:style>
  <w:style w:type="character" w:customStyle="1" w:styleId="Heading8Char">
    <w:name w:val="Heading 8 Char"/>
    <w:link w:val="Heading8"/>
    <w:rsid w:val="003958A6"/>
    <w:rPr>
      <w:rFonts w:ascii="Arial" w:eastAsia="Times New Roman" w:hAnsi="Arial"/>
      <w:sz w:val="36"/>
      <w:lang w:eastAsia="ja-JP"/>
    </w:rPr>
  </w:style>
  <w:style w:type="character" w:customStyle="1" w:styleId="Heading9Char">
    <w:name w:val="Heading 9 Char"/>
    <w:link w:val="Heading9"/>
    <w:rsid w:val="003958A6"/>
    <w:rPr>
      <w:rFonts w:ascii="Arial" w:eastAsia="Times New Roman" w:hAnsi="Arial"/>
      <w:sz w:val="36"/>
      <w:lang w:eastAsia="ja-JP"/>
    </w:rPr>
  </w:style>
  <w:style w:type="paragraph" w:styleId="TOC9">
    <w:name w:val="toc 9"/>
    <w:basedOn w:val="TOC8"/>
    <w:uiPriority w:val="39"/>
    <w:qFormat/>
    <w:rsid w:val="003958A6"/>
    <w:pPr>
      <w:ind w:left="1418" w:hanging="1418"/>
    </w:pPr>
  </w:style>
  <w:style w:type="paragraph" w:styleId="TOC8">
    <w:name w:val="toc 8"/>
    <w:basedOn w:val="TOC1"/>
    <w:uiPriority w:val="39"/>
    <w:qFormat/>
    <w:rsid w:val="003958A6"/>
    <w:pPr>
      <w:spacing w:before="180"/>
      <w:ind w:left="2693" w:hanging="2693"/>
    </w:pPr>
    <w:rPr>
      <w:b/>
    </w:rPr>
  </w:style>
  <w:style w:type="paragraph" w:styleId="TOC1">
    <w:name w:val="toc 1"/>
    <w:uiPriority w:val="39"/>
    <w:qFormat/>
    <w:rsid w:val="003958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qFormat/>
    <w:rsid w:val="003958A6"/>
    <w:pPr>
      <w:keepLines/>
      <w:tabs>
        <w:tab w:val="center" w:pos="4536"/>
        <w:tab w:val="right" w:pos="9072"/>
      </w:tabs>
    </w:pPr>
    <w:rPr>
      <w:noProof/>
    </w:rPr>
  </w:style>
  <w:style w:type="character" w:customStyle="1" w:styleId="ZGSM">
    <w:name w:val="ZGSM"/>
    <w:rsid w:val="003958A6"/>
  </w:style>
  <w:style w:type="paragraph" w:styleId="Header">
    <w:name w:val="header"/>
    <w:link w:val="HeaderChar"/>
    <w:qFormat/>
    <w:rsid w:val="003958A6"/>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rsid w:val="003958A6"/>
    <w:rPr>
      <w:rFonts w:ascii="Arial" w:eastAsia="Times New Roman" w:hAnsi="Arial"/>
      <w:b/>
      <w:noProof/>
      <w:sz w:val="18"/>
      <w:lang w:val="en-GB" w:eastAsia="ja-JP" w:bidi="ar-SA"/>
    </w:rPr>
  </w:style>
  <w:style w:type="paragraph" w:customStyle="1" w:styleId="ZD">
    <w:name w:val="ZD"/>
    <w:qFormat/>
    <w:rsid w:val="003958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qFormat/>
    <w:rsid w:val="003958A6"/>
    <w:pPr>
      <w:ind w:left="1701" w:hanging="1701"/>
    </w:pPr>
  </w:style>
  <w:style w:type="paragraph" w:styleId="TOC4">
    <w:name w:val="toc 4"/>
    <w:basedOn w:val="TOC3"/>
    <w:uiPriority w:val="39"/>
    <w:qFormat/>
    <w:rsid w:val="003958A6"/>
    <w:pPr>
      <w:ind w:left="1418" w:hanging="1418"/>
    </w:pPr>
  </w:style>
  <w:style w:type="paragraph" w:styleId="TOC3">
    <w:name w:val="toc 3"/>
    <w:basedOn w:val="TOC2"/>
    <w:uiPriority w:val="39"/>
    <w:qFormat/>
    <w:rsid w:val="003958A6"/>
    <w:pPr>
      <w:ind w:left="1134" w:hanging="1134"/>
    </w:pPr>
  </w:style>
  <w:style w:type="paragraph" w:styleId="TOC2">
    <w:name w:val="toc 2"/>
    <w:basedOn w:val="TOC1"/>
    <w:uiPriority w:val="39"/>
    <w:qFormat/>
    <w:rsid w:val="003958A6"/>
    <w:pPr>
      <w:keepNext w:val="0"/>
      <w:spacing w:before="0"/>
      <w:ind w:left="851" w:hanging="851"/>
    </w:pPr>
    <w:rPr>
      <w:sz w:val="20"/>
    </w:rPr>
  </w:style>
  <w:style w:type="paragraph" w:styleId="Footer">
    <w:name w:val="footer"/>
    <w:basedOn w:val="Header"/>
    <w:link w:val="FooterChar"/>
    <w:qFormat/>
    <w:rsid w:val="003958A6"/>
    <w:pPr>
      <w:jc w:val="center"/>
    </w:pPr>
    <w:rPr>
      <w:i/>
    </w:rPr>
  </w:style>
  <w:style w:type="character" w:customStyle="1" w:styleId="FooterChar">
    <w:name w:val="Footer Char"/>
    <w:link w:val="Footer"/>
    <w:rsid w:val="003958A6"/>
    <w:rPr>
      <w:rFonts w:ascii="Arial" w:eastAsia="Times New Roman" w:hAnsi="Arial"/>
      <w:b/>
      <w:i/>
      <w:noProof/>
      <w:sz w:val="18"/>
      <w:lang w:eastAsia="ja-JP"/>
    </w:rPr>
  </w:style>
  <w:style w:type="paragraph" w:customStyle="1" w:styleId="TT">
    <w:name w:val="TT"/>
    <w:basedOn w:val="Heading1"/>
    <w:next w:val="Normal"/>
    <w:qFormat/>
    <w:rsid w:val="003958A6"/>
    <w:pPr>
      <w:outlineLvl w:val="9"/>
    </w:pPr>
  </w:style>
  <w:style w:type="paragraph" w:customStyle="1" w:styleId="NO">
    <w:name w:val="NO"/>
    <w:basedOn w:val="Normal"/>
    <w:link w:val="NOChar"/>
    <w:qFormat/>
    <w:rsid w:val="003958A6"/>
    <w:pPr>
      <w:keepLines/>
      <w:ind w:left="1135" w:hanging="851"/>
    </w:pPr>
  </w:style>
  <w:style w:type="character" w:customStyle="1" w:styleId="NOChar">
    <w:name w:val="NO Char"/>
    <w:link w:val="NO"/>
    <w:qFormat/>
    <w:rsid w:val="003958A6"/>
    <w:rPr>
      <w:rFonts w:eastAsia="Times New Roman"/>
      <w:lang w:eastAsia="ja-JP"/>
    </w:rPr>
  </w:style>
  <w:style w:type="paragraph" w:customStyle="1" w:styleId="PL">
    <w:name w:val="PL"/>
    <w:link w:val="PLChar"/>
    <w:qFormat/>
    <w:rsid w:val="006D38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6D38B6"/>
    <w:rPr>
      <w:rFonts w:ascii="Courier New" w:hAnsi="Courier New"/>
      <w:noProof/>
      <w:sz w:val="16"/>
      <w:shd w:val="clear" w:color="auto" w:fill="E6E6E6"/>
      <w:lang w:val="en-GB" w:eastAsia="sv-SE" w:bidi="ar-SA"/>
    </w:rPr>
  </w:style>
  <w:style w:type="paragraph" w:customStyle="1" w:styleId="TAR">
    <w:name w:val="TAR"/>
    <w:basedOn w:val="TAL"/>
    <w:qFormat/>
    <w:rsid w:val="003958A6"/>
    <w:pPr>
      <w:jc w:val="right"/>
    </w:pPr>
  </w:style>
  <w:style w:type="paragraph" w:customStyle="1" w:styleId="TAL">
    <w:name w:val="TAL"/>
    <w:basedOn w:val="Normal"/>
    <w:link w:val="TALCar"/>
    <w:qFormat/>
    <w:rsid w:val="003958A6"/>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3958A6"/>
    <w:rPr>
      <w:b/>
    </w:rPr>
  </w:style>
  <w:style w:type="paragraph" w:customStyle="1" w:styleId="TAC">
    <w:name w:val="TAC"/>
    <w:basedOn w:val="TAL"/>
    <w:link w:val="TACChar"/>
    <w:qFormat/>
    <w:rsid w:val="003958A6"/>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qFormat/>
    <w:rsid w:val="003958A6"/>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qFormat/>
    <w:rsid w:val="003958A6"/>
    <w:pPr>
      <w:keepLines/>
      <w:ind w:left="1702" w:hanging="1418"/>
    </w:pPr>
  </w:style>
  <w:style w:type="paragraph" w:customStyle="1" w:styleId="FP">
    <w:name w:val="FP"/>
    <w:basedOn w:val="Normal"/>
    <w:qFormat/>
    <w:rsid w:val="003958A6"/>
    <w:pPr>
      <w:spacing w:after="0"/>
    </w:pPr>
  </w:style>
  <w:style w:type="paragraph" w:customStyle="1" w:styleId="EW">
    <w:name w:val="EW"/>
    <w:basedOn w:val="EX"/>
    <w:qFormat/>
    <w:rsid w:val="003958A6"/>
    <w:pPr>
      <w:spacing w:after="0"/>
    </w:pPr>
  </w:style>
  <w:style w:type="paragraph" w:customStyle="1" w:styleId="B1">
    <w:name w:val="B1"/>
    <w:basedOn w:val="List"/>
    <w:link w:val="B1Char1"/>
    <w:qFormat/>
    <w:rsid w:val="003958A6"/>
  </w:style>
  <w:style w:type="paragraph" w:styleId="List">
    <w:name w:val="List"/>
    <w:basedOn w:val="Normal"/>
    <w:qFormat/>
    <w:rsid w:val="003958A6"/>
    <w:pPr>
      <w:ind w:left="568" w:hanging="284"/>
    </w:pPr>
  </w:style>
  <w:style w:type="character" w:customStyle="1" w:styleId="B1Char1">
    <w:name w:val="B1 Char1"/>
    <w:link w:val="B1"/>
    <w:qFormat/>
    <w:rsid w:val="003958A6"/>
    <w:rPr>
      <w:rFonts w:eastAsia="Times New Roman"/>
      <w:lang w:eastAsia="ja-JP"/>
    </w:rPr>
  </w:style>
  <w:style w:type="paragraph" w:styleId="TOC6">
    <w:name w:val="toc 6"/>
    <w:basedOn w:val="TOC5"/>
    <w:next w:val="Normal"/>
    <w:uiPriority w:val="39"/>
    <w:qFormat/>
    <w:rsid w:val="003958A6"/>
    <w:pPr>
      <w:ind w:left="1985" w:hanging="1985"/>
    </w:pPr>
  </w:style>
  <w:style w:type="paragraph" w:styleId="TOC7">
    <w:name w:val="toc 7"/>
    <w:basedOn w:val="TOC6"/>
    <w:next w:val="Normal"/>
    <w:uiPriority w:val="39"/>
    <w:qFormat/>
    <w:rsid w:val="003958A6"/>
    <w:pPr>
      <w:ind w:left="2268" w:hanging="2268"/>
    </w:pPr>
  </w:style>
  <w:style w:type="paragraph" w:customStyle="1" w:styleId="EditorsNote">
    <w:name w:val="Editor's Note"/>
    <w:aliases w:val="EN"/>
    <w:basedOn w:val="NO"/>
    <w:link w:val="EditorsNoteChar"/>
    <w:qFormat/>
    <w:rsid w:val="003958A6"/>
    <w:rPr>
      <w:color w:val="FF0000"/>
    </w:rPr>
  </w:style>
  <w:style w:type="character" w:customStyle="1" w:styleId="EditorsNoteChar">
    <w:name w:val="Editor's Note Char"/>
    <w:aliases w:val="EN Char"/>
    <w:link w:val="EditorsNote"/>
    <w:rsid w:val="003958A6"/>
    <w:rPr>
      <w:rFonts w:eastAsia="Times New Roman"/>
      <w:color w:val="FF0000"/>
    </w:rPr>
  </w:style>
  <w:style w:type="paragraph" w:customStyle="1" w:styleId="TH">
    <w:name w:val="TH"/>
    <w:basedOn w:val="Normal"/>
    <w:link w:val="THChar"/>
    <w:qFormat/>
    <w:rsid w:val="003958A6"/>
    <w:pPr>
      <w:keepNext/>
      <w:keepLines/>
      <w:spacing w:before="60"/>
      <w:jc w:val="center"/>
    </w:pPr>
    <w:rPr>
      <w:rFonts w:ascii="Arial" w:hAnsi="Arial"/>
      <w:b/>
    </w:rPr>
  </w:style>
  <w:style w:type="character" w:customStyle="1" w:styleId="THChar">
    <w:name w:val="TH Char"/>
    <w:link w:val="TH"/>
    <w:rsid w:val="003958A6"/>
    <w:rPr>
      <w:rFonts w:ascii="Arial" w:eastAsia="Times New Roman" w:hAnsi="Arial"/>
      <w:b/>
    </w:rPr>
  </w:style>
  <w:style w:type="paragraph" w:customStyle="1" w:styleId="ZA">
    <w:name w:val="ZA"/>
    <w:qFormat/>
    <w:rsid w:val="003958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qFormat/>
    <w:rsid w:val="003958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qFormat/>
    <w:rsid w:val="003958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qFormat/>
    <w:rsid w:val="003958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qFormat/>
    <w:rsid w:val="003958A6"/>
    <w:pPr>
      <w:ind w:left="851" w:hanging="851"/>
    </w:pPr>
  </w:style>
  <w:style w:type="paragraph" w:customStyle="1" w:styleId="ZH">
    <w:name w:val="ZH"/>
    <w:qFormat/>
    <w:rsid w:val="003958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qFormat/>
    <w:rsid w:val="003958A6"/>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qFormat/>
    <w:rsid w:val="003958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3958A6"/>
  </w:style>
  <w:style w:type="paragraph" w:styleId="List2">
    <w:name w:val="List 2"/>
    <w:basedOn w:val="List"/>
    <w:qFormat/>
    <w:rsid w:val="003958A6"/>
    <w:pPr>
      <w:ind w:left="851"/>
    </w:pPr>
  </w:style>
  <w:style w:type="character" w:customStyle="1" w:styleId="B2Char">
    <w:name w:val="B2 Char"/>
    <w:link w:val="B2"/>
    <w:qFormat/>
    <w:rsid w:val="003958A6"/>
    <w:rPr>
      <w:rFonts w:eastAsia="Times New Roman"/>
      <w:lang w:eastAsia="ja-JP"/>
    </w:rPr>
  </w:style>
  <w:style w:type="paragraph" w:customStyle="1" w:styleId="B3">
    <w:name w:val="B3"/>
    <w:basedOn w:val="List3"/>
    <w:link w:val="B3Char2"/>
    <w:qFormat/>
    <w:rsid w:val="003958A6"/>
  </w:style>
  <w:style w:type="paragraph" w:styleId="List3">
    <w:name w:val="List 3"/>
    <w:basedOn w:val="List2"/>
    <w:qFormat/>
    <w:rsid w:val="003958A6"/>
    <w:pPr>
      <w:ind w:left="1135"/>
    </w:pPr>
  </w:style>
  <w:style w:type="character" w:customStyle="1" w:styleId="B3Char2">
    <w:name w:val="B3 Char2"/>
    <w:link w:val="B3"/>
    <w:qFormat/>
    <w:rsid w:val="003958A6"/>
    <w:rPr>
      <w:rFonts w:eastAsia="Times New Roman"/>
      <w:lang w:eastAsia="ja-JP"/>
    </w:rPr>
  </w:style>
  <w:style w:type="paragraph" w:customStyle="1" w:styleId="B4">
    <w:name w:val="B4"/>
    <w:basedOn w:val="List4"/>
    <w:link w:val="B4Char"/>
    <w:qFormat/>
    <w:rsid w:val="003958A6"/>
  </w:style>
  <w:style w:type="paragraph" w:styleId="List4">
    <w:name w:val="List 4"/>
    <w:basedOn w:val="List3"/>
    <w:qFormat/>
    <w:rsid w:val="003958A6"/>
    <w:pPr>
      <w:ind w:left="1418"/>
    </w:pPr>
  </w:style>
  <w:style w:type="character" w:customStyle="1" w:styleId="B4Char">
    <w:name w:val="B4 Char"/>
    <w:link w:val="B4"/>
    <w:qFormat/>
    <w:rsid w:val="003958A6"/>
    <w:rPr>
      <w:rFonts w:eastAsia="Times New Roman"/>
      <w:lang w:eastAsia="ja-JP"/>
    </w:rPr>
  </w:style>
  <w:style w:type="paragraph" w:customStyle="1" w:styleId="B5">
    <w:name w:val="B5"/>
    <w:basedOn w:val="List5"/>
    <w:link w:val="B5Char"/>
    <w:qFormat/>
    <w:rsid w:val="003958A6"/>
  </w:style>
  <w:style w:type="paragraph" w:styleId="List5">
    <w:name w:val="List 5"/>
    <w:basedOn w:val="List4"/>
    <w:qFormat/>
    <w:rsid w:val="003958A6"/>
    <w:pPr>
      <w:ind w:left="1702"/>
    </w:pPr>
  </w:style>
  <w:style w:type="character" w:customStyle="1" w:styleId="B5Char">
    <w:name w:val="B5 Char"/>
    <w:link w:val="B5"/>
    <w:rsid w:val="003958A6"/>
    <w:rPr>
      <w:rFonts w:eastAsia="Times New Roman"/>
      <w:lang w:eastAsia="ja-JP"/>
    </w:rPr>
  </w:style>
  <w:style w:type="paragraph" w:customStyle="1" w:styleId="TAJ">
    <w:name w:val="TAJ"/>
    <w:basedOn w:val="TH"/>
    <w:qFormat/>
    <w:rsid w:val="003958A6"/>
  </w:style>
  <w:style w:type="paragraph" w:customStyle="1" w:styleId="Guidance">
    <w:name w:val="Guidance"/>
    <w:basedOn w:val="Normal"/>
    <w:qFormat/>
    <w:rsid w:val="003958A6"/>
    <w:rPr>
      <w:i/>
      <w:color w:val="0000FF"/>
    </w:rPr>
  </w:style>
  <w:style w:type="paragraph" w:styleId="BalloonText">
    <w:name w:val="Balloon Text"/>
    <w:basedOn w:val="Normal"/>
    <w:link w:val="BalloonTextChar"/>
    <w:qFormat/>
    <w:rsid w:val="003958A6"/>
    <w:pPr>
      <w:spacing w:after="0"/>
    </w:pPr>
    <w:rPr>
      <w:rFonts w:ascii="Segoe UI" w:hAnsi="Segoe UI" w:cs="Segoe UI"/>
      <w:sz w:val="18"/>
      <w:szCs w:val="18"/>
    </w:rPr>
  </w:style>
  <w:style w:type="character" w:customStyle="1" w:styleId="BalloonTextChar">
    <w:name w:val="Balloon Text Char"/>
    <w:link w:val="BalloonText"/>
    <w:rsid w:val="003958A6"/>
    <w:rPr>
      <w:rFonts w:ascii="Segoe UI" w:eastAsia="Times New Roman" w:hAnsi="Segoe UI" w:cs="Segoe UI"/>
      <w:sz w:val="18"/>
      <w:szCs w:val="18"/>
      <w:lang w:eastAsia="ja-JP"/>
    </w:rPr>
  </w:style>
  <w:style w:type="character" w:styleId="CommentReference">
    <w:name w:val="annotation reference"/>
    <w:uiPriority w:val="99"/>
    <w:qFormat/>
    <w:rsid w:val="003958A6"/>
    <w:rPr>
      <w:sz w:val="16"/>
      <w:szCs w:val="16"/>
    </w:rPr>
  </w:style>
  <w:style w:type="paragraph" w:styleId="CommentText">
    <w:name w:val="annotation text"/>
    <w:basedOn w:val="Normal"/>
    <w:link w:val="CommentTextChar"/>
    <w:uiPriority w:val="99"/>
    <w:qFormat/>
    <w:rsid w:val="00877F33"/>
    <w:rPr>
      <w:rFonts w:ascii="Arial" w:hAnsi="Arial"/>
      <w:sz w:val="18"/>
    </w:rPr>
  </w:style>
  <w:style w:type="character" w:customStyle="1" w:styleId="CommentTextChar">
    <w:name w:val="Comment Text Char"/>
    <w:link w:val="CommentText"/>
    <w:uiPriority w:val="99"/>
    <w:qFormat/>
    <w:rsid w:val="00877F33"/>
    <w:rPr>
      <w:rFonts w:ascii="Arial" w:eastAsia="Times New Roman" w:hAnsi="Arial"/>
      <w:sz w:val="18"/>
      <w:lang w:eastAsia="ja-JP"/>
    </w:rPr>
  </w:style>
  <w:style w:type="character" w:styleId="Hyperlink">
    <w:name w:val="Hyperlink"/>
    <w:uiPriority w:val="99"/>
    <w:rsid w:val="003958A6"/>
    <w:rPr>
      <w:color w:val="0000FF"/>
      <w:u w:val="single"/>
    </w:rPr>
  </w:style>
  <w:style w:type="paragraph" w:styleId="Index2">
    <w:name w:val="index 2"/>
    <w:basedOn w:val="Index1"/>
    <w:qFormat/>
    <w:rsid w:val="003958A6"/>
    <w:pPr>
      <w:ind w:left="284"/>
    </w:pPr>
  </w:style>
  <w:style w:type="paragraph" w:styleId="Index1">
    <w:name w:val="index 1"/>
    <w:basedOn w:val="Normal"/>
    <w:qFormat/>
    <w:rsid w:val="003958A6"/>
    <w:pPr>
      <w:keepLines/>
      <w:spacing w:after="0"/>
    </w:pPr>
  </w:style>
  <w:style w:type="paragraph" w:styleId="ListNumber2">
    <w:name w:val="List Number 2"/>
    <w:basedOn w:val="ListNumber"/>
    <w:qFormat/>
    <w:rsid w:val="003958A6"/>
    <w:pPr>
      <w:ind w:left="851"/>
    </w:pPr>
  </w:style>
  <w:style w:type="paragraph" w:styleId="ListNumber">
    <w:name w:val="List Number"/>
    <w:basedOn w:val="List"/>
    <w:qFormat/>
    <w:rsid w:val="003958A6"/>
  </w:style>
  <w:style w:type="character" w:styleId="FootnoteReference">
    <w:name w:val="footnote reference"/>
    <w:rsid w:val="003958A6"/>
    <w:rPr>
      <w:b/>
      <w:position w:val="6"/>
      <w:sz w:val="16"/>
    </w:rPr>
  </w:style>
  <w:style w:type="paragraph" w:styleId="FootnoteText">
    <w:name w:val="footnote text"/>
    <w:basedOn w:val="Normal"/>
    <w:link w:val="FootnoteTextChar"/>
    <w:qFormat/>
    <w:rsid w:val="003958A6"/>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eastAsia="ja-JP"/>
    </w:rPr>
  </w:style>
  <w:style w:type="paragraph" w:styleId="ListBullet2">
    <w:name w:val="List Bullet 2"/>
    <w:basedOn w:val="ListBullet"/>
    <w:qFormat/>
    <w:rsid w:val="003958A6"/>
    <w:pPr>
      <w:ind w:left="851"/>
    </w:pPr>
  </w:style>
  <w:style w:type="paragraph" w:styleId="ListBullet">
    <w:name w:val="List Bullet"/>
    <w:basedOn w:val="List"/>
    <w:qFormat/>
    <w:rsid w:val="003958A6"/>
  </w:style>
  <w:style w:type="paragraph" w:styleId="ListBullet3">
    <w:name w:val="List Bullet 3"/>
    <w:basedOn w:val="ListBullet2"/>
    <w:qFormat/>
    <w:rsid w:val="003958A6"/>
    <w:pPr>
      <w:ind w:left="1135"/>
    </w:pPr>
  </w:style>
  <w:style w:type="paragraph" w:styleId="ListBullet4">
    <w:name w:val="List Bullet 4"/>
    <w:basedOn w:val="ListBullet3"/>
    <w:qFormat/>
    <w:rsid w:val="003958A6"/>
    <w:pPr>
      <w:ind w:left="1418"/>
    </w:pPr>
  </w:style>
  <w:style w:type="paragraph" w:styleId="ListBullet5">
    <w:name w:val="List Bullet 5"/>
    <w:basedOn w:val="ListBullet4"/>
    <w:qFormat/>
    <w:rsid w:val="003958A6"/>
    <w:pPr>
      <w:ind w:left="1702"/>
    </w:pPr>
  </w:style>
  <w:style w:type="paragraph" w:customStyle="1" w:styleId="CRCoverPage">
    <w:name w:val="CR Cover Page"/>
    <w:link w:val="CRCoverPageZchn"/>
    <w:qFormat/>
    <w:rsid w:val="003958A6"/>
    <w:pPr>
      <w:spacing w:after="120"/>
    </w:pPr>
    <w:rPr>
      <w:rFonts w:ascii="Arial" w:eastAsia="Times New Roman" w:hAnsi="Arial"/>
      <w:lang w:eastAsia="ko-KR"/>
    </w:rPr>
  </w:style>
  <w:style w:type="character" w:customStyle="1" w:styleId="CRCoverPageZchn">
    <w:name w:val="CR Cover Page Zchn"/>
    <w:link w:val="CRCoverPage"/>
    <w:rsid w:val="003958A6"/>
    <w:rPr>
      <w:rFonts w:ascii="Arial" w:eastAsia="Times New Roman" w:hAnsi="Arial"/>
      <w:lang w:eastAsia="ko-KR" w:bidi="ar-SA"/>
    </w:rPr>
  </w:style>
  <w:style w:type="paragraph" w:styleId="DocumentMap">
    <w:name w:val="Document Map"/>
    <w:basedOn w:val="Normal"/>
    <w:link w:val="DocumentMapChar"/>
    <w:qFormat/>
    <w:rsid w:val="003958A6"/>
    <w:pPr>
      <w:shd w:val="clear" w:color="auto" w:fill="000080"/>
    </w:pPr>
    <w:rPr>
      <w:rFonts w:ascii="Tahoma" w:hAnsi="Tahoma" w:cs="Tahoma"/>
    </w:rPr>
  </w:style>
  <w:style w:type="character" w:customStyle="1" w:styleId="DocumentMapChar">
    <w:name w:val="Document Map Char"/>
    <w:link w:val="DocumentMap"/>
    <w:rsid w:val="003958A6"/>
    <w:rPr>
      <w:rFonts w:ascii="Tahoma" w:eastAsia="Times New Roman" w:hAnsi="Tahoma" w:cs="Tahoma"/>
      <w:shd w:val="clear" w:color="auto" w:fill="000080"/>
      <w:lang w:eastAsia="ja-JP"/>
    </w:rPr>
  </w:style>
  <w:style w:type="paragraph" w:styleId="Caption">
    <w:name w:val="caption"/>
    <w:basedOn w:val="Normal"/>
    <w:next w:val="Normal"/>
    <w:qFormat/>
    <w:rsid w:val="003958A6"/>
    <w:pPr>
      <w:spacing w:before="120" w:after="120"/>
    </w:pPr>
    <w:rPr>
      <w:b/>
      <w:lang w:eastAsia="en-GB"/>
    </w:rPr>
  </w:style>
  <w:style w:type="paragraph" w:styleId="PlainText">
    <w:name w:val="Plain Text"/>
    <w:basedOn w:val="Normal"/>
    <w:link w:val="PlainTextChar"/>
    <w:qFormat/>
    <w:rsid w:val="003958A6"/>
    <w:rPr>
      <w:rFonts w:ascii="Courier New" w:hAnsi="Courier New"/>
      <w:lang w:val="nb-NO"/>
    </w:rPr>
  </w:style>
  <w:style w:type="character" w:customStyle="1" w:styleId="PlainTextChar">
    <w:name w:val="Plain Text Char"/>
    <w:link w:val="PlainText"/>
    <w:rsid w:val="003958A6"/>
    <w:rPr>
      <w:rFonts w:ascii="Courier New" w:eastAsia="Times New Roman" w:hAnsi="Courier New"/>
      <w:lang w:val="nb-NO" w:eastAsia="ja-JP"/>
    </w:rPr>
  </w:style>
  <w:style w:type="character" w:styleId="Emphasis">
    <w:name w:val="Emphasis"/>
    <w:qFormat/>
    <w:rsid w:val="003958A6"/>
    <w:rPr>
      <w:i/>
      <w:iCs/>
    </w:rPr>
  </w:style>
  <w:style w:type="paragraph" w:customStyle="1" w:styleId="B6">
    <w:name w:val="B6"/>
    <w:basedOn w:val="B5"/>
    <w:link w:val="B6Char"/>
    <w:qFormat/>
    <w:rsid w:val="003958A6"/>
    <w:pPr>
      <w:ind w:left="1985"/>
    </w:pPr>
  </w:style>
  <w:style w:type="character" w:customStyle="1" w:styleId="B6Char">
    <w:name w:val="B6 Char"/>
    <w:link w:val="B6"/>
    <w:rsid w:val="003958A6"/>
    <w:rPr>
      <w:rFonts w:eastAsia="Times New Roman"/>
      <w:lang w:eastAsia="ja-JP"/>
    </w:rPr>
  </w:style>
  <w:style w:type="character" w:styleId="Strong">
    <w:name w:val="Strong"/>
    <w:uiPriority w:val="22"/>
    <w:qFormat/>
    <w:rsid w:val="003958A6"/>
    <w:rPr>
      <w:b/>
      <w:bCs/>
    </w:rPr>
  </w:style>
  <w:style w:type="character" w:styleId="PageNumber">
    <w:name w:val="page number"/>
    <w:basedOn w:val="DefaultParagraphFont"/>
    <w:rsid w:val="003958A6"/>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character" w:styleId="HTMLCode">
    <w:name w:val="HTML Code"/>
    <w:uiPriority w:val="99"/>
    <w:unhideWhenUsed/>
    <w:rsid w:val="003958A6"/>
    <w:rPr>
      <w:rFonts w:ascii="Courier New" w:eastAsia="Times New Roman" w:hAnsi="Courier New" w:cs="Courier New"/>
      <w:sz w:val="20"/>
      <w:szCs w:val="20"/>
    </w:rPr>
  </w:style>
  <w:style w:type="paragraph" w:customStyle="1" w:styleId="3GPPHeader">
    <w:name w:val="3GPP_Header"/>
    <w:basedOn w:val="Normal"/>
    <w:qFormat/>
    <w:rsid w:val="00BB6BE9"/>
    <w:pPr>
      <w:tabs>
        <w:tab w:val="left" w:pos="1701"/>
        <w:tab w:val="right" w:pos="9639"/>
      </w:tabs>
      <w:spacing w:after="240"/>
      <w:jc w:val="both"/>
    </w:pPr>
    <w:rPr>
      <w:rFonts w:ascii="Arial" w:hAnsi="Arial"/>
      <w:b/>
      <w:sz w:val="24"/>
      <w:lang w:eastAsia="zh-CN"/>
    </w:rPr>
  </w:style>
  <w:style w:type="character" w:styleId="FollowedHyperlink">
    <w:name w:val="FollowedHyperlink"/>
    <w:unhideWhenUsed/>
    <w:rsid w:val="003958A6"/>
    <w:rPr>
      <w:color w:val="800080"/>
      <w:u w:val="single"/>
    </w:rPr>
  </w:style>
  <w:style w:type="table" w:styleId="TableGrid">
    <w:name w:val="Table Grid"/>
    <w:basedOn w:val="TableNormal"/>
    <w:uiPriority w:val="39"/>
    <w:rsid w:val="003958A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qFormat/>
    <w:rsid w:val="00015CA7"/>
    <w:rPr>
      <w:lang w:eastAsia="en-US"/>
    </w:rPr>
  </w:style>
  <w:style w:type="paragraph" w:customStyle="1" w:styleId="B8">
    <w:name w:val="B8"/>
    <w:basedOn w:val="B7"/>
    <w:qFormat/>
    <w:rsid w:val="003958A6"/>
    <w:pPr>
      <w:ind w:left="2552"/>
    </w:pPr>
  </w:style>
  <w:style w:type="paragraph" w:styleId="CommentSubject">
    <w:name w:val="annotation subject"/>
    <w:basedOn w:val="CommentText"/>
    <w:next w:val="CommentText"/>
    <w:link w:val="CommentSubjectChar"/>
    <w:qFormat/>
    <w:rsid w:val="003958A6"/>
    <w:rPr>
      <w:b/>
      <w:bCs/>
    </w:rPr>
  </w:style>
  <w:style w:type="character" w:customStyle="1" w:styleId="CommentSubjectChar">
    <w:name w:val="Comment Subject Char"/>
    <w:link w:val="CommentSubject"/>
    <w:rsid w:val="003958A6"/>
    <w:rPr>
      <w:rFonts w:eastAsia="Times New Roman"/>
      <w:b/>
      <w:bCs/>
      <w:lang w:eastAsia="ja-JP"/>
    </w:rPr>
  </w:style>
  <w:style w:type="paragraph" w:styleId="BodyText">
    <w:name w:val="Body Text"/>
    <w:basedOn w:val="Normal"/>
    <w:link w:val="BodyTextChar"/>
    <w:qFormat/>
    <w:rsid w:val="003958A6"/>
    <w:pPr>
      <w:spacing w:after="120"/>
      <w:jc w:val="both"/>
    </w:pPr>
    <w:rPr>
      <w:rFonts w:ascii="Arial" w:hAnsi="Arial"/>
      <w:lang w:eastAsia="zh-CN"/>
    </w:rPr>
  </w:style>
  <w:style w:type="character" w:customStyle="1" w:styleId="BodyTextChar">
    <w:name w:val="Body Text Char"/>
    <w:link w:val="BodyText"/>
    <w:rsid w:val="003958A6"/>
    <w:rPr>
      <w:rFonts w:ascii="Arial" w:eastAsia="Times New Roman" w:hAnsi="Arial"/>
      <w:lang w:eastAsia="zh-CN"/>
    </w:rPr>
  </w:style>
  <w:style w:type="character" w:customStyle="1" w:styleId="UnresolvedMention1">
    <w:name w:val="Unresolved Mention1"/>
    <w:uiPriority w:val="99"/>
    <w:semiHidden/>
    <w:unhideWhenUsed/>
    <w:qFormat/>
    <w:rsid w:val="00093983"/>
    <w:rPr>
      <w:color w:val="808080"/>
      <w:shd w:val="clear" w:color="auto" w:fill="E6E6E6"/>
    </w:rPr>
  </w:style>
  <w:style w:type="paragraph" w:styleId="NormalWeb">
    <w:name w:val="Normal (Web)"/>
    <w:basedOn w:val="Normal"/>
    <w:unhideWhenUsed/>
    <w:qFormat/>
    <w:rsid w:val="00BC561A"/>
    <w:pPr>
      <w:spacing w:before="100" w:beforeAutospacing="1" w:after="100" w:afterAutospacing="1"/>
    </w:pPr>
    <w:rPr>
      <w:sz w:val="24"/>
      <w:szCs w:val="24"/>
      <w:lang w:eastAsia="en-GB"/>
    </w:rPr>
  </w:style>
  <w:style w:type="paragraph" w:customStyle="1" w:styleId="INDENT1">
    <w:name w:val="INDENT1"/>
    <w:basedOn w:val="Normal"/>
    <w:qFormat/>
    <w:rsid w:val="0037684F"/>
    <w:pPr>
      <w:ind w:left="851"/>
    </w:pPr>
    <w:rPr>
      <w:rFonts w:eastAsia="MS Mincho"/>
      <w:lang w:eastAsia="en-GB"/>
    </w:rPr>
  </w:style>
  <w:style w:type="paragraph" w:customStyle="1" w:styleId="INDENT2">
    <w:name w:val="INDENT2"/>
    <w:basedOn w:val="Normal"/>
    <w:qFormat/>
    <w:rsid w:val="0037684F"/>
    <w:pPr>
      <w:ind w:left="1135" w:hanging="284"/>
    </w:pPr>
    <w:rPr>
      <w:rFonts w:eastAsia="MS Mincho"/>
      <w:lang w:eastAsia="en-GB"/>
    </w:rPr>
  </w:style>
  <w:style w:type="paragraph" w:customStyle="1" w:styleId="INDENT3">
    <w:name w:val="INDENT3"/>
    <w:basedOn w:val="Normal"/>
    <w:qFormat/>
    <w:rsid w:val="0037684F"/>
    <w:pPr>
      <w:ind w:left="1701" w:hanging="567"/>
    </w:pPr>
    <w:rPr>
      <w:rFonts w:eastAsia="MS Mincho"/>
      <w:lang w:eastAsia="en-GB"/>
    </w:rPr>
  </w:style>
  <w:style w:type="table" w:styleId="TableGrid1">
    <w:name w:val="Table Grid 1"/>
    <w:basedOn w:val="TableNormal"/>
    <w:rsid w:val="00FD7354"/>
    <w:pPr>
      <w:spacing w:after="180"/>
    </w:pPr>
    <w:rPr>
      <w:rFonts w:ascii="CG Times (WN)"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0">
    <w:name w:val="Table Grid1"/>
    <w:basedOn w:val="TableNormal"/>
    <w:next w:val="TableGrid"/>
    <w:uiPriority w:val="39"/>
    <w:rsid w:val="00FD73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link w:val="Comments"/>
    <w:qFormat/>
    <w:locked/>
    <w:rsid w:val="00032340"/>
    <w:rPr>
      <w:rFonts w:ascii="Arial" w:hAnsi="Arial" w:cs="Arial"/>
      <w:i/>
      <w:sz w:val="18"/>
      <w:szCs w:val="24"/>
    </w:rPr>
  </w:style>
  <w:style w:type="paragraph" w:customStyle="1" w:styleId="Comments">
    <w:name w:val="Comments"/>
    <w:basedOn w:val="Normal"/>
    <w:link w:val="CommentsChar"/>
    <w:qFormat/>
    <w:rsid w:val="00032340"/>
    <w:pPr>
      <w:spacing w:before="40" w:after="0" w:line="256" w:lineRule="auto"/>
    </w:pPr>
    <w:rPr>
      <w:rFonts w:ascii="Arial" w:eastAsia="Batang" w:hAnsi="Arial"/>
      <w:i/>
      <w:sz w:val="18"/>
      <w:szCs w:val="24"/>
    </w:rPr>
  </w:style>
  <w:style w:type="paragraph" w:customStyle="1" w:styleId="Revision1">
    <w:name w:val="Revision1"/>
    <w:hidden/>
    <w:uiPriority w:val="99"/>
    <w:semiHidden/>
    <w:qFormat/>
    <w:rsid w:val="000D2684"/>
    <w:pPr>
      <w:spacing w:after="160" w:line="259" w:lineRule="auto"/>
    </w:pPr>
    <w:rPr>
      <w:rFonts w:eastAsia="MS Mincho"/>
      <w:lang w:eastAsia="en-US"/>
    </w:rPr>
  </w:style>
  <w:style w:type="paragraph" w:styleId="ListParagraph">
    <w:name w:val="List Paragraph"/>
    <w:basedOn w:val="Normal"/>
    <w:link w:val="ListParagraphChar"/>
    <w:uiPriority w:val="34"/>
    <w:qFormat/>
    <w:rsid w:val="003958A6"/>
    <w:pPr>
      <w:spacing w:after="0"/>
      <w:ind w:left="720"/>
    </w:pPr>
    <w:rPr>
      <w:rFonts w:ascii="Calibri" w:eastAsia="Calibri" w:hAnsi="Calibri"/>
      <w:sz w:val="22"/>
      <w:szCs w:val="22"/>
      <w:lang w:eastAsia="en-US"/>
    </w:rPr>
  </w:style>
  <w:style w:type="character" w:customStyle="1" w:styleId="ListParagraphChar">
    <w:name w:val="List Paragraph Char"/>
    <w:link w:val="ListParagraph"/>
    <w:uiPriority w:val="34"/>
    <w:locked/>
    <w:rsid w:val="003958A6"/>
    <w:rPr>
      <w:rFonts w:ascii="Calibri" w:eastAsia="Calibri" w:hAnsi="Calibri"/>
      <w:sz w:val="22"/>
      <w:szCs w:val="22"/>
      <w:lang w:eastAsia="en-US"/>
    </w:rPr>
  </w:style>
  <w:style w:type="paragraph" w:customStyle="1" w:styleId="NW">
    <w:name w:val="NW"/>
    <w:basedOn w:val="NO"/>
    <w:qFormat/>
    <w:rsid w:val="003958A6"/>
    <w:pPr>
      <w:spacing w:after="0"/>
    </w:pPr>
  </w:style>
  <w:style w:type="paragraph" w:customStyle="1" w:styleId="NF">
    <w:name w:val="NF"/>
    <w:basedOn w:val="NO"/>
    <w:qFormat/>
    <w:rsid w:val="003958A6"/>
    <w:pPr>
      <w:keepNext/>
      <w:spacing w:after="0"/>
    </w:pPr>
    <w:rPr>
      <w:rFonts w:ascii="Arial" w:hAnsi="Arial"/>
      <w:sz w:val="18"/>
    </w:rPr>
  </w:style>
  <w:style w:type="paragraph" w:customStyle="1" w:styleId="ZTD">
    <w:name w:val="ZTD"/>
    <w:basedOn w:val="ZB"/>
    <w:qFormat/>
    <w:rsid w:val="003958A6"/>
    <w:pPr>
      <w:framePr w:hRule="auto" w:wrap="notBeside" w:y="852"/>
    </w:pPr>
    <w:rPr>
      <w:i w:val="0"/>
      <w:sz w:val="40"/>
    </w:rPr>
  </w:style>
  <w:style w:type="paragraph" w:customStyle="1" w:styleId="ZV">
    <w:name w:val="ZV"/>
    <w:basedOn w:val="ZU"/>
    <w:qFormat/>
    <w:rsid w:val="003958A6"/>
    <w:pPr>
      <w:framePr w:wrap="notBeside" w:y="16161"/>
    </w:pPr>
  </w:style>
  <w:style w:type="character" w:customStyle="1" w:styleId="Doc-text2Char">
    <w:name w:val="Doc-text2 Char"/>
    <w:link w:val="Doc-text2"/>
    <w:locked/>
    <w:rsid w:val="00785EE8"/>
    <w:rPr>
      <w:rFonts w:ascii="Arial" w:eastAsia="MS Mincho" w:hAnsi="Arial" w:cs="Arial"/>
      <w:szCs w:val="24"/>
    </w:rPr>
  </w:style>
  <w:style w:type="paragraph" w:customStyle="1" w:styleId="Doc-text2">
    <w:name w:val="Doc-text2"/>
    <w:basedOn w:val="Normal"/>
    <w:link w:val="Doc-text2Char"/>
    <w:qFormat/>
    <w:rsid w:val="00785EE8"/>
    <w:pPr>
      <w:tabs>
        <w:tab w:val="left" w:pos="1622"/>
      </w:tabs>
      <w:overflowPunct/>
      <w:autoSpaceDE/>
      <w:autoSpaceDN/>
      <w:adjustRightInd/>
      <w:spacing w:after="0"/>
      <w:ind w:left="1622" w:hanging="363"/>
      <w:textAlignment w:val="auto"/>
    </w:pPr>
    <w:rPr>
      <w:rFonts w:ascii="Arial" w:eastAsia="MS Mincho" w:hAnsi="Arial" w:cs="Arial"/>
      <w:szCs w:val="24"/>
      <w:lang w:eastAsia="en-GB"/>
    </w:rPr>
  </w:style>
  <w:style w:type="character" w:customStyle="1" w:styleId="Doc-titleChar">
    <w:name w:val="Doc-title Char"/>
    <w:link w:val="Doc-title"/>
    <w:locked/>
    <w:rsid w:val="00DC161F"/>
    <w:rPr>
      <w:rFonts w:ascii="Arial" w:eastAsia="MS Mincho" w:hAnsi="Arial"/>
      <w:noProof/>
      <w:szCs w:val="24"/>
    </w:rPr>
  </w:style>
  <w:style w:type="paragraph" w:customStyle="1" w:styleId="Doc-title">
    <w:name w:val="Doc-title"/>
    <w:basedOn w:val="Normal"/>
    <w:next w:val="Doc-text2"/>
    <w:link w:val="Doc-titleChar"/>
    <w:qFormat/>
    <w:rsid w:val="00DC161F"/>
    <w:pPr>
      <w:overflowPunct/>
      <w:autoSpaceDE/>
      <w:autoSpaceDN/>
      <w:adjustRightInd/>
      <w:spacing w:before="60" w:after="0"/>
      <w:ind w:left="1259" w:hanging="1259"/>
      <w:textAlignment w:val="auto"/>
    </w:pPr>
    <w:rPr>
      <w:rFonts w:ascii="Arial" w:eastAsia="MS Mincho" w:hAnsi="Arial"/>
      <w:noProof/>
      <w:szCs w:val="24"/>
      <w:lang w:eastAsia="en-GB"/>
    </w:rPr>
  </w:style>
  <w:style w:type="paragraph" w:customStyle="1" w:styleId="Doc-comment">
    <w:name w:val="Doc-comment"/>
    <w:basedOn w:val="Normal"/>
    <w:next w:val="Doc-text2"/>
    <w:qFormat/>
    <w:rsid w:val="00307611"/>
    <w:pPr>
      <w:tabs>
        <w:tab w:val="left" w:pos="1622"/>
      </w:tabs>
      <w:overflowPunct/>
      <w:autoSpaceDE/>
      <w:autoSpaceDN/>
      <w:adjustRightInd/>
      <w:spacing w:after="0"/>
      <w:ind w:left="1622" w:hanging="363"/>
      <w:textAlignment w:val="auto"/>
    </w:pPr>
    <w:rPr>
      <w:rFonts w:ascii="Arial" w:eastAsia="MS Mincho" w:hAnsi="Arial"/>
      <w:i/>
      <w:szCs w:val="24"/>
      <w:lang w:eastAsia="en-GB"/>
    </w:rPr>
  </w:style>
  <w:style w:type="character" w:customStyle="1" w:styleId="UnresolvedMention2">
    <w:name w:val="Unresolved Mention2"/>
    <w:uiPriority w:val="99"/>
    <w:semiHidden/>
    <w:unhideWhenUsed/>
    <w:rsid w:val="009B310B"/>
    <w:rPr>
      <w:color w:val="808080"/>
      <w:shd w:val="clear" w:color="auto" w:fill="E6E6E6"/>
    </w:rPr>
  </w:style>
  <w:style w:type="paragraph" w:customStyle="1" w:styleId="msonormal0">
    <w:name w:val="msonormal"/>
    <w:basedOn w:val="Normal"/>
    <w:qFormat/>
    <w:rsid w:val="00506A2E"/>
    <w:pPr>
      <w:spacing w:before="100" w:beforeAutospacing="1" w:after="100" w:afterAutospacing="1"/>
      <w:textAlignment w:val="auto"/>
    </w:pPr>
    <w:rPr>
      <w:sz w:val="24"/>
      <w:szCs w:val="24"/>
      <w:lang w:eastAsia="en-GB"/>
    </w:rPr>
  </w:style>
  <w:style w:type="character" w:customStyle="1" w:styleId="TALChar">
    <w:name w:val="TAL Char"/>
    <w:rsid w:val="00D7643C"/>
    <w:rPr>
      <w:rFonts w:ascii="Arial" w:eastAsia="Malgun Gothic" w:hAnsi="Arial" w:cs="Times New Roman" w:hint="default"/>
      <w:sz w:val="18"/>
      <w:szCs w:val="20"/>
    </w:rPr>
  </w:style>
  <w:style w:type="character" w:customStyle="1" w:styleId="UnresolvedMention3">
    <w:name w:val="Unresolved Mention3"/>
    <w:basedOn w:val="DefaultParagraphFont"/>
    <w:uiPriority w:val="99"/>
    <w:semiHidden/>
    <w:rsid w:val="004C7A31"/>
    <w:rPr>
      <w:color w:val="808080"/>
      <w:shd w:val="clear" w:color="auto" w:fill="E6E6E6"/>
    </w:rPr>
  </w:style>
  <w:style w:type="character" w:customStyle="1" w:styleId="UnresolvedMention4">
    <w:name w:val="Unresolved Mention4"/>
    <w:basedOn w:val="DefaultParagraphFont"/>
    <w:uiPriority w:val="99"/>
    <w:semiHidden/>
    <w:unhideWhenUsed/>
    <w:rsid w:val="00804EB0"/>
    <w:rPr>
      <w:color w:val="808080"/>
      <w:shd w:val="clear" w:color="auto" w:fill="E6E6E6"/>
    </w:rPr>
  </w:style>
  <w:style w:type="character" w:styleId="UnresolvedMention">
    <w:name w:val="Unresolved Mention"/>
    <w:basedOn w:val="DefaultParagraphFont"/>
    <w:uiPriority w:val="99"/>
    <w:semiHidden/>
    <w:unhideWhenUsed/>
    <w:rsid w:val="00804EB0"/>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2340222">
      <w:bodyDiv w:val="1"/>
      <w:marLeft w:val="0"/>
      <w:marRight w:val="0"/>
      <w:marTop w:val="0"/>
      <w:marBottom w:val="0"/>
      <w:divBdr>
        <w:top w:val="none" w:sz="0" w:space="0" w:color="auto"/>
        <w:left w:val="none" w:sz="0" w:space="0" w:color="auto"/>
        <w:bottom w:val="none" w:sz="0" w:space="0" w:color="auto"/>
        <w:right w:val="none" w:sz="0" w:space="0" w:color="auto"/>
      </w:divBdr>
    </w:div>
    <w:div w:id="18511617">
      <w:bodyDiv w:val="1"/>
      <w:marLeft w:val="0"/>
      <w:marRight w:val="0"/>
      <w:marTop w:val="0"/>
      <w:marBottom w:val="0"/>
      <w:divBdr>
        <w:top w:val="none" w:sz="0" w:space="0" w:color="auto"/>
        <w:left w:val="none" w:sz="0" w:space="0" w:color="auto"/>
        <w:bottom w:val="none" w:sz="0" w:space="0" w:color="auto"/>
        <w:right w:val="none" w:sz="0" w:space="0" w:color="auto"/>
      </w:divBdr>
    </w:div>
    <w:div w:id="45645160">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83262689">
      <w:bodyDiv w:val="1"/>
      <w:marLeft w:val="0"/>
      <w:marRight w:val="0"/>
      <w:marTop w:val="0"/>
      <w:marBottom w:val="0"/>
      <w:divBdr>
        <w:top w:val="none" w:sz="0" w:space="0" w:color="auto"/>
        <w:left w:val="none" w:sz="0" w:space="0" w:color="auto"/>
        <w:bottom w:val="none" w:sz="0" w:space="0" w:color="auto"/>
        <w:right w:val="none" w:sz="0" w:space="0" w:color="auto"/>
      </w:divBdr>
    </w:div>
    <w:div w:id="85422858">
      <w:bodyDiv w:val="1"/>
      <w:marLeft w:val="0"/>
      <w:marRight w:val="0"/>
      <w:marTop w:val="0"/>
      <w:marBottom w:val="0"/>
      <w:divBdr>
        <w:top w:val="none" w:sz="0" w:space="0" w:color="auto"/>
        <w:left w:val="none" w:sz="0" w:space="0" w:color="auto"/>
        <w:bottom w:val="none" w:sz="0" w:space="0" w:color="auto"/>
        <w:right w:val="none" w:sz="0" w:space="0" w:color="auto"/>
      </w:divBdr>
    </w:div>
    <w:div w:id="85855393">
      <w:bodyDiv w:val="1"/>
      <w:marLeft w:val="0"/>
      <w:marRight w:val="0"/>
      <w:marTop w:val="0"/>
      <w:marBottom w:val="0"/>
      <w:divBdr>
        <w:top w:val="none" w:sz="0" w:space="0" w:color="auto"/>
        <w:left w:val="none" w:sz="0" w:space="0" w:color="auto"/>
        <w:bottom w:val="none" w:sz="0" w:space="0" w:color="auto"/>
        <w:right w:val="none" w:sz="0" w:space="0" w:color="auto"/>
      </w:divBdr>
    </w:div>
    <w:div w:id="95558405">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5738934">
      <w:bodyDiv w:val="1"/>
      <w:marLeft w:val="0"/>
      <w:marRight w:val="0"/>
      <w:marTop w:val="0"/>
      <w:marBottom w:val="0"/>
      <w:divBdr>
        <w:top w:val="none" w:sz="0" w:space="0" w:color="auto"/>
        <w:left w:val="none" w:sz="0" w:space="0" w:color="auto"/>
        <w:bottom w:val="none" w:sz="0" w:space="0" w:color="auto"/>
        <w:right w:val="none" w:sz="0" w:space="0" w:color="auto"/>
      </w:divBdr>
    </w:div>
    <w:div w:id="118182491">
      <w:bodyDiv w:val="1"/>
      <w:marLeft w:val="0"/>
      <w:marRight w:val="0"/>
      <w:marTop w:val="0"/>
      <w:marBottom w:val="0"/>
      <w:divBdr>
        <w:top w:val="none" w:sz="0" w:space="0" w:color="auto"/>
        <w:left w:val="none" w:sz="0" w:space="0" w:color="auto"/>
        <w:bottom w:val="none" w:sz="0" w:space="0" w:color="auto"/>
        <w:right w:val="none" w:sz="0" w:space="0" w:color="auto"/>
      </w:divBdr>
    </w:div>
    <w:div w:id="118843037">
      <w:bodyDiv w:val="1"/>
      <w:marLeft w:val="0"/>
      <w:marRight w:val="0"/>
      <w:marTop w:val="0"/>
      <w:marBottom w:val="0"/>
      <w:divBdr>
        <w:top w:val="none" w:sz="0" w:space="0" w:color="auto"/>
        <w:left w:val="none" w:sz="0" w:space="0" w:color="auto"/>
        <w:bottom w:val="none" w:sz="0" w:space="0" w:color="auto"/>
        <w:right w:val="none" w:sz="0" w:space="0" w:color="auto"/>
      </w:divBdr>
    </w:div>
    <w:div w:id="138500437">
      <w:bodyDiv w:val="1"/>
      <w:marLeft w:val="0"/>
      <w:marRight w:val="0"/>
      <w:marTop w:val="0"/>
      <w:marBottom w:val="0"/>
      <w:divBdr>
        <w:top w:val="none" w:sz="0" w:space="0" w:color="auto"/>
        <w:left w:val="none" w:sz="0" w:space="0" w:color="auto"/>
        <w:bottom w:val="none" w:sz="0" w:space="0" w:color="auto"/>
        <w:right w:val="none" w:sz="0" w:space="0" w:color="auto"/>
      </w:divBdr>
    </w:div>
    <w:div w:id="140393179">
      <w:bodyDiv w:val="1"/>
      <w:marLeft w:val="0"/>
      <w:marRight w:val="0"/>
      <w:marTop w:val="0"/>
      <w:marBottom w:val="0"/>
      <w:divBdr>
        <w:top w:val="none" w:sz="0" w:space="0" w:color="auto"/>
        <w:left w:val="none" w:sz="0" w:space="0" w:color="auto"/>
        <w:bottom w:val="none" w:sz="0" w:space="0" w:color="auto"/>
        <w:right w:val="none" w:sz="0" w:space="0" w:color="auto"/>
      </w:divBdr>
    </w:div>
    <w:div w:id="142504651">
      <w:bodyDiv w:val="1"/>
      <w:marLeft w:val="0"/>
      <w:marRight w:val="0"/>
      <w:marTop w:val="0"/>
      <w:marBottom w:val="0"/>
      <w:divBdr>
        <w:top w:val="none" w:sz="0" w:space="0" w:color="auto"/>
        <w:left w:val="none" w:sz="0" w:space="0" w:color="auto"/>
        <w:bottom w:val="none" w:sz="0" w:space="0" w:color="auto"/>
        <w:right w:val="none" w:sz="0" w:space="0" w:color="auto"/>
      </w:divBdr>
    </w:div>
    <w:div w:id="156188462">
      <w:bodyDiv w:val="1"/>
      <w:marLeft w:val="0"/>
      <w:marRight w:val="0"/>
      <w:marTop w:val="0"/>
      <w:marBottom w:val="0"/>
      <w:divBdr>
        <w:top w:val="none" w:sz="0" w:space="0" w:color="auto"/>
        <w:left w:val="none" w:sz="0" w:space="0" w:color="auto"/>
        <w:bottom w:val="none" w:sz="0" w:space="0" w:color="auto"/>
        <w:right w:val="none" w:sz="0" w:space="0" w:color="auto"/>
      </w:divBdr>
    </w:div>
    <w:div w:id="173154701">
      <w:bodyDiv w:val="1"/>
      <w:marLeft w:val="0"/>
      <w:marRight w:val="0"/>
      <w:marTop w:val="0"/>
      <w:marBottom w:val="0"/>
      <w:divBdr>
        <w:top w:val="none" w:sz="0" w:space="0" w:color="auto"/>
        <w:left w:val="none" w:sz="0" w:space="0" w:color="auto"/>
        <w:bottom w:val="none" w:sz="0" w:space="0" w:color="auto"/>
        <w:right w:val="none" w:sz="0" w:space="0" w:color="auto"/>
      </w:divBdr>
    </w:div>
    <w:div w:id="211157332">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40219493">
      <w:bodyDiv w:val="1"/>
      <w:marLeft w:val="0"/>
      <w:marRight w:val="0"/>
      <w:marTop w:val="0"/>
      <w:marBottom w:val="0"/>
      <w:divBdr>
        <w:top w:val="none" w:sz="0" w:space="0" w:color="auto"/>
        <w:left w:val="none" w:sz="0" w:space="0" w:color="auto"/>
        <w:bottom w:val="none" w:sz="0" w:space="0" w:color="auto"/>
        <w:right w:val="none" w:sz="0" w:space="0" w:color="auto"/>
      </w:divBdr>
    </w:div>
    <w:div w:id="248855482">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72858870">
      <w:bodyDiv w:val="1"/>
      <w:marLeft w:val="0"/>
      <w:marRight w:val="0"/>
      <w:marTop w:val="0"/>
      <w:marBottom w:val="0"/>
      <w:divBdr>
        <w:top w:val="none" w:sz="0" w:space="0" w:color="auto"/>
        <w:left w:val="none" w:sz="0" w:space="0" w:color="auto"/>
        <w:bottom w:val="none" w:sz="0" w:space="0" w:color="auto"/>
        <w:right w:val="none" w:sz="0" w:space="0" w:color="auto"/>
      </w:divBdr>
    </w:div>
    <w:div w:id="282884308">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6350731">
      <w:bodyDiv w:val="1"/>
      <w:marLeft w:val="0"/>
      <w:marRight w:val="0"/>
      <w:marTop w:val="0"/>
      <w:marBottom w:val="0"/>
      <w:divBdr>
        <w:top w:val="none" w:sz="0" w:space="0" w:color="auto"/>
        <w:left w:val="none" w:sz="0" w:space="0" w:color="auto"/>
        <w:bottom w:val="none" w:sz="0" w:space="0" w:color="auto"/>
        <w:right w:val="none" w:sz="0" w:space="0" w:color="auto"/>
      </w:divBdr>
    </w:div>
    <w:div w:id="292716087">
      <w:bodyDiv w:val="1"/>
      <w:marLeft w:val="0"/>
      <w:marRight w:val="0"/>
      <w:marTop w:val="0"/>
      <w:marBottom w:val="0"/>
      <w:divBdr>
        <w:top w:val="none" w:sz="0" w:space="0" w:color="auto"/>
        <w:left w:val="none" w:sz="0" w:space="0" w:color="auto"/>
        <w:bottom w:val="none" w:sz="0" w:space="0" w:color="auto"/>
        <w:right w:val="none" w:sz="0" w:space="0" w:color="auto"/>
      </w:divBdr>
      <w:divsChild>
        <w:div w:id="379406815">
          <w:marLeft w:val="0"/>
          <w:marRight w:val="0"/>
          <w:marTop w:val="0"/>
          <w:marBottom w:val="0"/>
          <w:divBdr>
            <w:top w:val="none" w:sz="0" w:space="0" w:color="auto"/>
            <w:left w:val="none" w:sz="0" w:space="0" w:color="auto"/>
            <w:bottom w:val="none" w:sz="0" w:space="0" w:color="auto"/>
            <w:right w:val="none" w:sz="0" w:space="0" w:color="auto"/>
          </w:divBdr>
          <w:divsChild>
            <w:div w:id="81493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299578491">
      <w:bodyDiv w:val="1"/>
      <w:marLeft w:val="0"/>
      <w:marRight w:val="0"/>
      <w:marTop w:val="0"/>
      <w:marBottom w:val="0"/>
      <w:divBdr>
        <w:top w:val="none" w:sz="0" w:space="0" w:color="auto"/>
        <w:left w:val="none" w:sz="0" w:space="0" w:color="auto"/>
        <w:bottom w:val="none" w:sz="0" w:space="0" w:color="auto"/>
        <w:right w:val="none" w:sz="0" w:space="0" w:color="auto"/>
      </w:divBdr>
    </w:div>
    <w:div w:id="300309716">
      <w:bodyDiv w:val="1"/>
      <w:marLeft w:val="0"/>
      <w:marRight w:val="0"/>
      <w:marTop w:val="0"/>
      <w:marBottom w:val="0"/>
      <w:divBdr>
        <w:top w:val="none" w:sz="0" w:space="0" w:color="auto"/>
        <w:left w:val="none" w:sz="0" w:space="0" w:color="auto"/>
        <w:bottom w:val="none" w:sz="0" w:space="0" w:color="auto"/>
        <w:right w:val="none" w:sz="0" w:space="0" w:color="auto"/>
      </w:divBdr>
    </w:div>
    <w:div w:id="318197207">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5401985">
      <w:bodyDiv w:val="1"/>
      <w:marLeft w:val="0"/>
      <w:marRight w:val="0"/>
      <w:marTop w:val="0"/>
      <w:marBottom w:val="0"/>
      <w:divBdr>
        <w:top w:val="none" w:sz="0" w:space="0" w:color="auto"/>
        <w:left w:val="none" w:sz="0" w:space="0" w:color="auto"/>
        <w:bottom w:val="none" w:sz="0" w:space="0" w:color="auto"/>
        <w:right w:val="none" w:sz="0" w:space="0" w:color="auto"/>
      </w:divBdr>
    </w:div>
    <w:div w:id="333069780">
      <w:bodyDiv w:val="1"/>
      <w:marLeft w:val="0"/>
      <w:marRight w:val="0"/>
      <w:marTop w:val="0"/>
      <w:marBottom w:val="0"/>
      <w:divBdr>
        <w:top w:val="none" w:sz="0" w:space="0" w:color="auto"/>
        <w:left w:val="none" w:sz="0" w:space="0" w:color="auto"/>
        <w:bottom w:val="none" w:sz="0" w:space="0" w:color="auto"/>
        <w:right w:val="none" w:sz="0" w:space="0" w:color="auto"/>
      </w:divBdr>
    </w:div>
    <w:div w:id="337124725">
      <w:bodyDiv w:val="1"/>
      <w:marLeft w:val="0"/>
      <w:marRight w:val="0"/>
      <w:marTop w:val="0"/>
      <w:marBottom w:val="0"/>
      <w:divBdr>
        <w:top w:val="none" w:sz="0" w:space="0" w:color="auto"/>
        <w:left w:val="none" w:sz="0" w:space="0" w:color="auto"/>
        <w:bottom w:val="none" w:sz="0" w:space="0" w:color="auto"/>
        <w:right w:val="none" w:sz="0" w:space="0" w:color="auto"/>
      </w:divBdr>
    </w:div>
    <w:div w:id="345519531">
      <w:bodyDiv w:val="1"/>
      <w:marLeft w:val="0"/>
      <w:marRight w:val="0"/>
      <w:marTop w:val="0"/>
      <w:marBottom w:val="0"/>
      <w:divBdr>
        <w:top w:val="none" w:sz="0" w:space="0" w:color="auto"/>
        <w:left w:val="none" w:sz="0" w:space="0" w:color="auto"/>
        <w:bottom w:val="none" w:sz="0" w:space="0" w:color="auto"/>
        <w:right w:val="none" w:sz="0" w:space="0" w:color="auto"/>
      </w:divBdr>
    </w:div>
    <w:div w:id="348024505">
      <w:bodyDiv w:val="1"/>
      <w:marLeft w:val="0"/>
      <w:marRight w:val="0"/>
      <w:marTop w:val="0"/>
      <w:marBottom w:val="0"/>
      <w:divBdr>
        <w:top w:val="none" w:sz="0" w:space="0" w:color="auto"/>
        <w:left w:val="none" w:sz="0" w:space="0" w:color="auto"/>
        <w:bottom w:val="none" w:sz="0" w:space="0" w:color="auto"/>
        <w:right w:val="none" w:sz="0" w:space="0" w:color="auto"/>
      </w:divBdr>
    </w:div>
    <w:div w:id="350953593">
      <w:bodyDiv w:val="1"/>
      <w:marLeft w:val="0"/>
      <w:marRight w:val="0"/>
      <w:marTop w:val="0"/>
      <w:marBottom w:val="0"/>
      <w:divBdr>
        <w:top w:val="none" w:sz="0" w:space="0" w:color="auto"/>
        <w:left w:val="none" w:sz="0" w:space="0" w:color="auto"/>
        <w:bottom w:val="none" w:sz="0" w:space="0" w:color="auto"/>
        <w:right w:val="none" w:sz="0" w:space="0" w:color="auto"/>
      </w:divBdr>
    </w:div>
    <w:div w:id="368803333">
      <w:bodyDiv w:val="1"/>
      <w:marLeft w:val="0"/>
      <w:marRight w:val="0"/>
      <w:marTop w:val="0"/>
      <w:marBottom w:val="0"/>
      <w:divBdr>
        <w:top w:val="none" w:sz="0" w:space="0" w:color="auto"/>
        <w:left w:val="none" w:sz="0" w:space="0" w:color="auto"/>
        <w:bottom w:val="none" w:sz="0" w:space="0" w:color="auto"/>
        <w:right w:val="none" w:sz="0" w:space="0" w:color="auto"/>
      </w:divBdr>
      <w:divsChild>
        <w:div w:id="527914551">
          <w:marLeft w:val="0"/>
          <w:marRight w:val="0"/>
          <w:marTop w:val="0"/>
          <w:marBottom w:val="0"/>
          <w:divBdr>
            <w:top w:val="none" w:sz="0" w:space="0" w:color="auto"/>
            <w:left w:val="none" w:sz="0" w:space="0" w:color="auto"/>
            <w:bottom w:val="none" w:sz="0" w:space="0" w:color="auto"/>
            <w:right w:val="none" w:sz="0" w:space="0" w:color="auto"/>
          </w:divBdr>
          <w:divsChild>
            <w:div w:id="995256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09882">
      <w:bodyDiv w:val="1"/>
      <w:marLeft w:val="0"/>
      <w:marRight w:val="0"/>
      <w:marTop w:val="0"/>
      <w:marBottom w:val="0"/>
      <w:divBdr>
        <w:top w:val="none" w:sz="0" w:space="0" w:color="auto"/>
        <w:left w:val="none" w:sz="0" w:space="0" w:color="auto"/>
        <w:bottom w:val="none" w:sz="0" w:space="0" w:color="auto"/>
        <w:right w:val="none" w:sz="0" w:space="0" w:color="auto"/>
      </w:divBdr>
    </w:div>
    <w:div w:id="375399941">
      <w:bodyDiv w:val="1"/>
      <w:marLeft w:val="0"/>
      <w:marRight w:val="0"/>
      <w:marTop w:val="0"/>
      <w:marBottom w:val="0"/>
      <w:divBdr>
        <w:top w:val="none" w:sz="0" w:space="0" w:color="auto"/>
        <w:left w:val="none" w:sz="0" w:space="0" w:color="auto"/>
        <w:bottom w:val="none" w:sz="0" w:space="0" w:color="auto"/>
        <w:right w:val="none" w:sz="0" w:space="0" w:color="auto"/>
      </w:divBdr>
    </w:div>
    <w:div w:id="404113663">
      <w:bodyDiv w:val="1"/>
      <w:marLeft w:val="0"/>
      <w:marRight w:val="0"/>
      <w:marTop w:val="0"/>
      <w:marBottom w:val="0"/>
      <w:divBdr>
        <w:top w:val="none" w:sz="0" w:space="0" w:color="auto"/>
        <w:left w:val="none" w:sz="0" w:space="0" w:color="auto"/>
        <w:bottom w:val="none" w:sz="0" w:space="0" w:color="auto"/>
        <w:right w:val="none" w:sz="0" w:space="0" w:color="auto"/>
      </w:divBdr>
    </w:div>
    <w:div w:id="407191847">
      <w:bodyDiv w:val="1"/>
      <w:marLeft w:val="0"/>
      <w:marRight w:val="0"/>
      <w:marTop w:val="0"/>
      <w:marBottom w:val="0"/>
      <w:divBdr>
        <w:top w:val="none" w:sz="0" w:space="0" w:color="auto"/>
        <w:left w:val="none" w:sz="0" w:space="0" w:color="auto"/>
        <w:bottom w:val="none" w:sz="0" w:space="0" w:color="auto"/>
        <w:right w:val="none" w:sz="0" w:space="0" w:color="auto"/>
      </w:divBdr>
    </w:div>
    <w:div w:id="409080447">
      <w:bodyDiv w:val="1"/>
      <w:marLeft w:val="0"/>
      <w:marRight w:val="0"/>
      <w:marTop w:val="0"/>
      <w:marBottom w:val="0"/>
      <w:divBdr>
        <w:top w:val="none" w:sz="0" w:space="0" w:color="auto"/>
        <w:left w:val="none" w:sz="0" w:space="0" w:color="auto"/>
        <w:bottom w:val="none" w:sz="0" w:space="0" w:color="auto"/>
        <w:right w:val="none" w:sz="0" w:space="0" w:color="auto"/>
      </w:divBdr>
    </w:div>
    <w:div w:id="410856988">
      <w:bodyDiv w:val="1"/>
      <w:marLeft w:val="0"/>
      <w:marRight w:val="0"/>
      <w:marTop w:val="0"/>
      <w:marBottom w:val="0"/>
      <w:divBdr>
        <w:top w:val="none" w:sz="0" w:space="0" w:color="auto"/>
        <w:left w:val="none" w:sz="0" w:space="0" w:color="auto"/>
        <w:bottom w:val="none" w:sz="0" w:space="0" w:color="auto"/>
        <w:right w:val="none" w:sz="0" w:space="0" w:color="auto"/>
      </w:divBdr>
    </w:div>
    <w:div w:id="421607569">
      <w:bodyDiv w:val="1"/>
      <w:marLeft w:val="0"/>
      <w:marRight w:val="0"/>
      <w:marTop w:val="0"/>
      <w:marBottom w:val="0"/>
      <w:divBdr>
        <w:top w:val="none" w:sz="0" w:space="0" w:color="auto"/>
        <w:left w:val="none" w:sz="0" w:space="0" w:color="auto"/>
        <w:bottom w:val="none" w:sz="0" w:space="0" w:color="auto"/>
        <w:right w:val="none" w:sz="0" w:space="0" w:color="auto"/>
      </w:divBdr>
    </w:div>
    <w:div w:id="434250269">
      <w:bodyDiv w:val="1"/>
      <w:marLeft w:val="0"/>
      <w:marRight w:val="0"/>
      <w:marTop w:val="0"/>
      <w:marBottom w:val="0"/>
      <w:divBdr>
        <w:top w:val="none" w:sz="0" w:space="0" w:color="auto"/>
        <w:left w:val="none" w:sz="0" w:space="0" w:color="auto"/>
        <w:bottom w:val="none" w:sz="0" w:space="0" w:color="auto"/>
        <w:right w:val="none" w:sz="0" w:space="0" w:color="auto"/>
      </w:divBdr>
    </w:div>
    <w:div w:id="465853658">
      <w:bodyDiv w:val="1"/>
      <w:marLeft w:val="0"/>
      <w:marRight w:val="0"/>
      <w:marTop w:val="0"/>
      <w:marBottom w:val="0"/>
      <w:divBdr>
        <w:top w:val="none" w:sz="0" w:space="0" w:color="auto"/>
        <w:left w:val="none" w:sz="0" w:space="0" w:color="auto"/>
        <w:bottom w:val="none" w:sz="0" w:space="0" w:color="auto"/>
        <w:right w:val="none" w:sz="0" w:space="0" w:color="auto"/>
      </w:divBdr>
    </w:div>
    <w:div w:id="480465951">
      <w:bodyDiv w:val="1"/>
      <w:marLeft w:val="0"/>
      <w:marRight w:val="0"/>
      <w:marTop w:val="0"/>
      <w:marBottom w:val="0"/>
      <w:divBdr>
        <w:top w:val="none" w:sz="0" w:space="0" w:color="auto"/>
        <w:left w:val="none" w:sz="0" w:space="0" w:color="auto"/>
        <w:bottom w:val="none" w:sz="0" w:space="0" w:color="auto"/>
        <w:right w:val="none" w:sz="0" w:space="0" w:color="auto"/>
      </w:divBdr>
    </w:div>
    <w:div w:id="510991613">
      <w:bodyDiv w:val="1"/>
      <w:marLeft w:val="0"/>
      <w:marRight w:val="0"/>
      <w:marTop w:val="0"/>
      <w:marBottom w:val="0"/>
      <w:divBdr>
        <w:top w:val="none" w:sz="0" w:space="0" w:color="auto"/>
        <w:left w:val="none" w:sz="0" w:space="0" w:color="auto"/>
        <w:bottom w:val="none" w:sz="0" w:space="0" w:color="auto"/>
        <w:right w:val="none" w:sz="0" w:space="0" w:color="auto"/>
      </w:divBdr>
    </w:div>
    <w:div w:id="512037970">
      <w:bodyDiv w:val="1"/>
      <w:marLeft w:val="0"/>
      <w:marRight w:val="0"/>
      <w:marTop w:val="0"/>
      <w:marBottom w:val="0"/>
      <w:divBdr>
        <w:top w:val="none" w:sz="0" w:space="0" w:color="auto"/>
        <w:left w:val="none" w:sz="0" w:space="0" w:color="auto"/>
        <w:bottom w:val="none" w:sz="0" w:space="0" w:color="auto"/>
        <w:right w:val="none" w:sz="0" w:space="0" w:color="auto"/>
      </w:divBdr>
    </w:div>
    <w:div w:id="519859243">
      <w:bodyDiv w:val="1"/>
      <w:marLeft w:val="0"/>
      <w:marRight w:val="0"/>
      <w:marTop w:val="0"/>
      <w:marBottom w:val="0"/>
      <w:divBdr>
        <w:top w:val="none" w:sz="0" w:space="0" w:color="auto"/>
        <w:left w:val="none" w:sz="0" w:space="0" w:color="auto"/>
        <w:bottom w:val="none" w:sz="0" w:space="0" w:color="auto"/>
        <w:right w:val="none" w:sz="0" w:space="0" w:color="auto"/>
      </w:divBdr>
    </w:div>
    <w:div w:id="523859205">
      <w:bodyDiv w:val="1"/>
      <w:marLeft w:val="0"/>
      <w:marRight w:val="0"/>
      <w:marTop w:val="0"/>
      <w:marBottom w:val="0"/>
      <w:divBdr>
        <w:top w:val="none" w:sz="0" w:space="0" w:color="auto"/>
        <w:left w:val="none" w:sz="0" w:space="0" w:color="auto"/>
        <w:bottom w:val="none" w:sz="0" w:space="0" w:color="auto"/>
        <w:right w:val="none" w:sz="0" w:space="0" w:color="auto"/>
      </w:divBdr>
    </w:div>
    <w:div w:id="530145487">
      <w:bodyDiv w:val="1"/>
      <w:marLeft w:val="0"/>
      <w:marRight w:val="0"/>
      <w:marTop w:val="0"/>
      <w:marBottom w:val="0"/>
      <w:divBdr>
        <w:top w:val="none" w:sz="0" w:space="0" w:color="auto"/>
        <w:left w:val="none" w:sz="0" w:space="0" w:color="auto"/>
        <w:bottom w:val="none" w:sz="0" w:space="0" w:color="auto"/>
        <w:right w:val="none" w:sz="0" w:space="0" w:color="auto"/>
      </w:divBdr>
    </w:div>
    <w:div w:id="537158853">
      <w:bodyDiv w:val="1"/>
      <w:marLeft w:val="0"/>
      <w:marRight w:val="0"/>
      <w:marTop w:val="0"/>
      <w:marBottom w:val="0"/>
      <w:divBdr>
        <w:top w:val="none" w:sz="0" w:space="0" w:color="auto"/>
        <w:left w:val="none" w:sz="0" w:space="0" w:color="auto"/>
        <w:bottom w:val="none" w:sz="0" w:space="0" w:color="auto"/>
        <w:right w:val="none" w:sz="0" w:space="0" w:color="auto"/>
      </w:divBdr>
    </w:div>
    <w:div w:id="541677719">
      <w:bodyDiv w:val="1"/>
      <w:marLeft w:val="0"/>
      <w:marRight w:val="0"/>
      <w:marTop w:val="0"/>
      <w:marBottom w:val="0"/>
      <w:divBdr>
        <w:top w:val="none" w:sz="0" w:space="0" w:color="auto"/>
        <w:left w:val="none" w:sz="0" w:space="0" w:color="auto"/>
        <w:bottom w:val="none" w:sz="0" w:space="0" w:color="auto"/>
        <w:right w:val="none" w:sz="0" w:space="0" w:color="auto"/>
      </w:divBdr>
    </w:div>
    <w:div w:id="545063163">
      <w:bodyDiv w:val="1"/>
      <w:marLeft w:val="0"/>
      <w:marRight w:val="0"/>
      <w:marTop w:val="0"/>
      <w:marBottom w:val="0"/>
      <w:divBdr>
        <w:top w:val="none" w:sz="0" w:space="0" w:color="auto"/>
        <w:left w:val="none" w:sz="0" w:space="0" w:color="auto"/>
        <w:bottom w:val="none" w:sz="0" w:space="0" w:color="auto"/>
        <w:right w:val="none" w:sz="0" w:space="0" w:color="auto"/>
      </w:divBdr>
    </w:div>
    <w:div w:id="553322214">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888039">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9315231">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581727">
      <w:bodyDiv w:val="1"/>
      <w:marLeft w:val="0"/>
      <w:marRight w:val="0"/>
      <w:marTop w:val="0"/>
      <w:marBottom w:val="0"/>
      <w:divBdr>
        <w:top w:val="none" w:sz="0" w:space="0" w:color="auto"/>
        <w:left w:val="none" w:sz="0" w:space="0" w:color="auto"/>
        <w:bottom w:val="none" w:sz="0" w:space="0" w:color="auto"/>
        <w:right w:val="none" w:sz="0" w:space="0" w:color="auto"/>
      </w:divBdr>
    </w:div>
    <w:div w:id="630675751">
      <w:bodyDiv w:val="1"/>
      <w:marLeft w:val="0"/>
      <w:marRight w:val="0"/>
      <w:marTop w:val="0"/>
      <w:marBottom w:val="0"/>
      <w:divBdr>
        <w:top w:val="none" w:sz="0" w:space="0" w:color="auto"/>
        <w:left w:val="none" w:sz="0" w:space="0" w:color="auto"/>
        <w:bottom w:val="none" w:sz="0" w:space="0" w:color="auto"/>
        <w:right w:val="none" w:sz="0" w:space="0" w:color="auto"/>
      </w:divBdr>
    </w:div>
    <w:div w:id="631788875">
      <w:bodyDiv w:val="1"/>
      <w:marLeft w:val="0"/>
      <w:marRight w:val="0"/>
      <w:marTop w:val="0"/>
      <w:marBottom w:val="0"/>
      <w:divBdr>
        <w:top w:val="none" w:sz="0" w:space="0" w:color="auto"/>
        <w:left w:val="none" w:sz="0" w:space="0" w:color="auto"/>
        <w:bottom w:val="none" w:sz="0" w:space="0" w:color="auto"/>
        <w:right w:val="none" w:sz="0" w:space="0" w:color="auto"/>
      </w:divBdr>
    </w:div>
    <w:div w:id="657156541">
      <w:bodyDiv w:val="1"/>
      <w:marLeft w:val="0"/>
      <w:marRight w:val="0"/>
      <w:marTop w:val="0"/>
      <w:marBottom w:val="0"/>
      <w:divBdr>
        <w:top w:val="none" w:sz="0" w:space="0" w:color="auto"/>
        <w:left w:val="none" w:sz="0" w:space="0" w:color="auto"/>
        <w:bottom w:val="none" w:sz="0" w:space="0" w:color="auto"/>
        <w:right w:val="none" w:sz="0" w:space="0" w:color="auto"/>
      </w:divBdr>
    </w:div>
    <w:div w:id="658002415">
      <w:bodyDiv w:val="1"/>
      <w:marLeft w:val="0"/>
      <w:marRight w:val="0"/>
      <w:marTop w:val="0"/>
      <w:marBottom w:val="0"/>
      <w:divBdr>
        <w:top w:val="none" w:sz="0" w:space="0" w:color="auto"/>
        <w:left w:val="none" w:sz="0" w:space="0" w:color="auto"/>
        <w:bottom w:val="none" w:sz="0" w:space="0" w:color="auto"/>
        <w:right w:val="none" w:sz="0" w:space="0" w:color="auto"/>
      </w:divBdr>
    </w:div>
    <w:div w:id="670833030">
      <w:bodyDiv w:val="1"/>
      <w:marLeft w:val="0"/>
      <w:marRight w:val="0"/>
      <w:marTop w:val="0"/>
      <w:marBottom w:val="0"/>
      <w:divBdr>
        <w:top w:val="none" w:sz="0" w:space="0" w:color="auto"/>
        <w:left w:val="none" w:sz="0" w:space="0" w:color="auto"/>
        <w:bottom w:val="none" w:sz="0" w:space="0" w:color="auto"/>
        <w:right w:val="none" w:sz="0" w:space="0" w:color="auto"/>
      </w:divBdr>
    </w:div>
    <w:div w:id="674724927">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5641735">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3043976">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8043715">
      <w:bodyDiv w:val="1"/>
      <w:marLeft w:val="0"/>
      <w:marRight w:val="0"/>
      <w:marTop w:val="0"/>
      <w:marBottom w:val="0"/>
      <w:divBdr>
        <w:top w:val="none" w:sz="0" w:space="0" w:color="auto"/>
        <w:left w:val="none" w:sz="0" w:space="0" w:color="auto"/>
        <w:bottom w:val="none" w:sz="0" w:space="0" w:color="auto"/>
        <w:right w:val="none" w:sz="0" w:space="0" w:color="auto"/>
      </w:divBdr>
    </w:div>
    <w:div w:id="705763642">
      <w:bodyDiv w:val="1"/>
      <w:marLeft w:val="0"/>
      <w:marRight w:val="0"/>
      <w:marTop w:val="0"/>
      <w:marBottom w:val="0"/>
      <w:divBdr>
        <w:top w:val="none" w:sz="0" w:space="0" w:color="auto"/>
        <w:left w:val="none" w:sz="0" w:space="0" w:color="auto"/>
        <w:bottom w:val="none" w:sz="0" w:space="0" w:color="auto"/>
        <w:right w:val="none" w:sz="0" w:space="0" w:color="auto"/>
      </w:divBdr>
    </w:div>
    <w:div w:id="725186259">
      <w:bodyDiv w:val="1"/>
      <w:marLeft w:val="0"/>
      <w:marRight w:val="0"/>
      <w:marTop w:val="0"/>
      <w:marBottom w:val="0"/>
      <w:divBdr>
        <w:top w:val="none" w:sz="0" w:space="0" w:color="auto"/>
        <w:left w:val="none" w:sz="0" w:space="0" w:color="auto"/>
        <w:bottom w:val="none" w:sz="0" w:space="0" w:color="auto"/>
        <w:right w:val="none" w:sz="0" w:space="0" w:color="auto"/>
      </w:divBdr>
    </w:div>
    <w:div w:id="729503199">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5399338">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7182690">
      <w:bodyDiv w:val="1"/>
      <w:marLeft w:val="0"/>
      <w:marRight w:val="0"/>
      <w:marTop w:val="0"/>
      <w:marBottom w:val="0"/>
      <w:divBdr>
        <w:top w:val="none" w:sz="0" w:space="0" w:color="auto"/>
        <w:left w:val="none" w:sz="0" w:space="0" w:color="auto"/>
        <w:bottom w:val="none" w:sz="0" w:space="0" w:color="auto"/>
        <w:right w:val="none" w:sz="0" w:space="0" w:color="auto"/>
      </w:divBdr>
    </w:div>
    <w:div w:id="801268096">
      <w:bodyDiv w:val="1"/>
      <w:marLeft w:val="0"/>
      <w:marRight w:val="0"/>
      <w:marTop w:val="0"/>
      <w:marBottom w:val="0"/>
      <w:divBdr>
        <w:top w:val="none" w:sz="0" w:space="0" w:color="auto"/>
        <w:left w:val="none" w:sz="0" w:space="0" w:color="auto"/>
        <w:bottom w:val="none" w:sz="0" w:space="0" w:color="auto"/>
        <w:right w:val="none" w:sz="0" w:space="0" w:color="auto"/>
      </w:divBdr>
    </w:div>
    <w:div w:id="801272147">
      <w:bodyDiv w:val="1"/>
      <w:marLeft w:val="0"/>
      <w:marRight w:val="0"/>
      <w:marTop w:val="0"/>
      <w:marBottom w:val="0"/>
      <w:divBdr>
        <w:top w:val="none" w:sz="0" w:space="0" w:color="auto"/>
        <w:left w:val="none" w:sz="0" w:space="0" w:color="auto"/>
        <w:bottom w:val="none" w:sz="0" w:space="0" w:color="auto"/>
        <w:right w:val="none" w:sz="0" w:space="0" w:color="auto"/>
      </w:divBdr>
    </w:div>
    <w:div w:id="816384941">
      <w:bodyDiv w:val="1"/>
      <w:marLeft w:val="0"/>
      <w:marRight w:val="0"/>
      <w:marTop w:val="0"/>
      <w:marBottom w:val="0"/>
      <w:divBdr>
        <w:top w:val="none" w:sz="0" w:space="0" w:color="auto"/>
        <w:left w:val="none" w:sz="0" w:space="0" w:color="auto"/>
        <w:bottom w:val="none" w:sz="0" w:space="0" w:color="auto"/>
        <w:right w:val="none" w:sz="0" w:space="0" w:color="auto"/>
      </w:divBdr>
    </w:div>
    <w:div w:id="816534958">
      <w:bodyDiv w:val="1"/>
      <w:marLeft w:val="0"/>
      <w:marRight w:val="0"/>
      <w:marTop w:val="0"/>
      <w:marBottom w:val="0"/>
      <w:divBdr>
        <w:top w:val="none" w:sz="0" w:space="0" w:color="auto"/>
        <w:left w:val="none" w:sz="0" w:space="0" w:color="auto"/>
        <w:bottom w:val="none" w:sz="0" w:space="0" w:color="auto"/>
        <w:right w:val="none" w:sz="0" w:space="0" w:color="auto"/>
      </w:divBdr>
    </w:div>
    <w:div w:id="820344709">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2115883">
      <w:bodyDiv w:val="1"/>
      <w:marLeft w:val="0"/>
      <w:marRight w:val="0"/>
      <w:marTop w:val="0"/>
      <w:marBottom w:val="0"/>
      <w:divBdr>
        <w:top w:val="none" w:sz="0" w:space="0" w:color="auto"/>
        <w:left w:val="none" w:sz="0" w:space="0" w:color="auto"/>
        <w:bottom w:val="none" w:sz="0" w:space="0" w:color="auto"/>
        <w:right w:val="none" w:sz="0" w:space="0" w:color="auto"/>
      </w:divBdr>
    </w:div>
    <w:div w:id="834688046">
      <w:bodyDiv w:val="1"/>
      <w:marLeft w:val="0"/>
      <w:marRight w:val="0"/>
      <w:marTop w:val="0"/>
      <w:marBottom w:val="0"/>
      <w:divBdr>
        <w:top w:val="none" w:sz="0" w:space="0" w:color="auto"/>
        <w:left w:val="none" w:sz="0" w:space="0" w:color="auto"/>
        <w:bottom w:val="none" w:sz="0" w:space="0" w:color="auto"/>
        <w:right w:val="none" w:sz="0" w:space="0" w:color="auto"/>
      </w:divBdr>
    </w:div>
    <w:div w:id="838467942">
      <w:bodyDiv w:val="1"/>
      <w:marLeft w:val="0"/>
      <w:marRight w:val="0"/>
      <w:marTop w:val="0"/>
      <w:marBottom w:val="0"/>
      <w:divBdr>
        <w:top w:val="none" w:sz="0" w:space="0" w:color="auto"/>
        <w:left w:val="none" w:sz="0" w:space="0" w:color="auto"/>
        <w:bottom w:val="none" w:sz="0" w:space="0" w:color="auto"/>
        <w:right w:val="none" w:sz="0" w:space="0" w:color="auto"/>
      </w:divBdr>
    </w:div>
    <w:div w:id="871649817">
      <w:bodyDiv w:val="1"/>
      <w:marLeft w:val="0"/>
      <w:marRight w:val="0"/>
      <w:marTop w:val="0"/>
      <w:marBottom w:val="0"/>
      <w:divBdr>
        <w:top w:val="none" w:sz="0" w:space="0" w:color="auto"/>
        <w:left w:val="none" w:sz="0" w:space="0" w:color="auto"/>
        <w:bottom w:val="none" w:sz="0" w:space="0" w:color="auto"/>
        <w:right w:val="none" w:sz="0" w:space="0" w:color="auto"/>
      </w:divBdr>
      <w:divsChild>
        <w:div w:id="2129153801">
          <w:marLeft w:val="0"/>
          <w:marRight w:val="0"/>
          <w:marTop w:val="0"/>
          <w:marBottom w:val="0"/>
          <w:divBdr>
            <w:top w:val="none" w:sz="0" w:space="0" w:color="auto"/>
            <w:left w:val="none" w:sz="0" w:space="0" w:color="auto"/>
            <w:bottom w:val="none" w:sz="0" w:space="0" w:color="auto"/>
            <w:right w:val="none" w:sz="0" w:space="0" w:color="auto"/>
          </w:divBdr>
          <w:divsChild>
            <w:div w:id="666785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5853303">
      <w:bodyDiv w:val="1"/>
      <w:marLeft w:val="0"/>
      <w:marRight w:val="0"/>
      <w:marTop w:val="0"/>
      <w:marBottom w:val="0"/>
      <w:divBdr>
        <w:top w:val="none" w:sz="0" w:space="0" w:color="auto"/>
        <w:left w:val="none" w:sz="0" w:space="0" w:color="auto"/>
        <w:bottom w:val="none" w:sz="0" w:space="0" w:color="auto"/>
        <w:right w:val="none" w:sz="0" w:space="0" w:color="auto"/>
      </w:divBdr>
    </w:div>
    <w:div w:id="890458488">
      <w:bodyDiv w:val="1"/>
      <w:marLeft w:val="0"/>
      <w:marRight w:val="0"/>
      <w:marTop w:val="0"/>
      <w:marBottom w:val="0"/>
      <w:divBdr>
        <w:top w:val="none" w:sz="0" w:space="0" w:color="auto"/>
        <w:left w:val="none" w:sz="0" w:space="0" w:color="auto"/>
        <w:bottom w:val="none" w:sz="0" w:space="0" w:color="auto"/>
        <w:right w:val="none" w:sz="0" w:space="0" w:color="auto"/>
      </w:divBdr>
    </w:div>
    <w:div w:id="904493214">
      <w:bodyDiv w:val="1"/>
      <w:marLeft w:val="0"/>
      <w:marRight w:val="0"/>
      <w:marTop w:val="0"/>
      <w:marBottom w:val="0"/>
      <w:divBdr>
        <w:top w:val="none" w:sz="0" w:space="0" w:color="auto"/>
        <w:left w:val="none" w:sz="0" w:space="0" w:color="auto"/>
        <w:bottom w:val="none" w:sz="0" w:space="0" w:color="auto"/>
        <w:right w:val="none" w:sz="0" w:space="0" w:color="auto"/>
      </w:divBdr>
    </w:div>
    <w:div w:id="909920308">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3630149">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5262133">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976887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4303882">
      <w:bodyDiv w:val="1"/>
      <w:marLeft w:val="0"/>
      <w:marRight w:val="0"/>
      <w:marTop w:val="0"/>
      <w:marBottom w:val="0"/>
      <w:divBdr>
        <w:top w:val="none" w:sz="0" w:space="0" w:color="auto"/>
        <w:left w:val="none" w:sz="0" w:space="0" w:color="auto"/>
        <w:bottom w:val="none" w:sz="0" w:space="0" w:color="auto"/>
        <w:right w:val="none" w:sz="0" w:space="0" w:color="auto"/>
      </w:divBdr>
    </w:div>
    <w:div w:id="1025595720">
      <w:bodyDiv w:val="1"/>
      <w:marLeft w:val="0"/>
      <w:marRight w:val="0"/>
      <w:marTop w:val="0"/>
      <w:marBottom w:val="0"/>
      <w:divBdr>
        <w:top w:val="none" w:sz="0" w:space="0" w:color="auto"/>
        <w:left w:val="none" w:sz="0" w:space="0" w:color="auto"/>
        <w:bottom w:val="none" w:sz="0" w:space="0" w:color="auto"/>
        <w:right w:val="none" w:sz="0" w:space="0" w:color="auto"/>
      </w:divBdr>
    </w:div>
    <w:div w:id="1026713864">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5854292">
      <w:bodyDiv w:val="1"/>
      <w:marLeft w:val="0"/>
      <w:marRight w:val="0"/>
      <w:marTop w:val="0"/>
      <w:marBottom w:val="0"/>
      <w:divBdr>
        <w:top w:val="none" w:sz="0" w:space="0" w:color="auto"/>
        <w:left w:val="none" w:sz="0" w:space="0" w:color="auto"/>
        <w:bottom w:val="none" w:sz="0" w:space="0" w:color="auto"/>
        <w:right w:val="none" w:sz="0" w:space="0" w:color="auto"/>
      </w:divBdr>
    </w:div>
    <w:div w:id="105705366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78676173">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5275195">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0881004">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3576226">
      <w:bodyDiv w:val="1"/>
      <w:marLeft w:val="0"/>
      <w:marRight w:val="0"/>
      <w:marTop w:val="0"/>
      <w:marBottom w:val="0"/>
      <w:divBdr>
        <w:top w:val="none" w:sz="0" w:space="0" w:color="auto"/>
        <w:left w:val="none" w:sz="0" w:space="0" w:color="auto"/>
        <w:bottom w:val="none" w:sz="0" w:space="0" w:color="auto"/>
        <w:right w:val="none" w:sz="0" w:space="0" w:color="auto"/>
      </w:divBdr>
    </w:div>
    <w:div w:id="1126847164">
      <w:bodyDiv w:val="1"/>
      <w:marLeft w:val="0"/>
      <w:marRight w:val="0"/>
      <w:marTop w:val="0"/>
      <w:marBottom w:val="0"/>
      <w:divBdr>
        <w:top w:val="none" w:sz="0" w:space="0" w:color="auto"/>
        <w:left w:val="none" w:sz="0" w:space="0" w:color="auto"/>
        <w:bottom w:val="none" w:sz="0" w:space="0" w:color="auto"/>
        <w:right w:val="none" w:sz="0" w:space="0" w:color="auto"/>
      </w:divBdr>
    </w:div>
    <w:div w:id="1129057619">
      <w:bodyDiv w:val="1"/>
      <w:marLeft w:val="0"/>
      <w:marRight w:val="0"/>
      <w:marTop w:val="0"/>
      <w:marBottom w:val="0"/>
      <w:divBdr>
        <w:top w:val="none" w:sz="0" w:space="0" w:color="auto"/>
        <w:left w:val="none" w:sz="0" w:space="0" w:color="auto"/>
        <w:bottom w:val="none" w:sz="0" w:space="0" w:color="auto"/>
        <w:right w:val="none" w:sz="0" w:space="0" w:color="auto"/>
      </w:divBdr>
    </w:div>
    <w:div w:id="1166826059">
      <w:bodyDiv w:val="1"/>
      <w:marLeft w:val="0"/>
      <w:marRight w:val="0"/>
      <w:marTop w:val="0"/>
      <w:marBottom w:val="0"/>
      <w:divBdr>
        <w:top w:val="none" w:sz="0" w:space="0" w:color="auto"/>
        <w:left w:val="none" w:sz="0" w:space="0" w:color="auto"/>
        <w:bottom w:val="none" w:sz="0" w:space="0" w:color="auto"/>
        <w:right w:val="none" w:sz="0" w:space="0" w:color="auto"/>
      </w:divBdr>
    </w:div>
    <w:div w:id="1176309538">
      <w:bodyDiv w:val="1"/>
      <w:marLeft w:val="0"/>
      <w:marRight w:val="0"/>
      <w:marTop w:val="0"/>
      <w:marBottom w:val="0"/>
      <w:divBdr>
        <w:top w:val="none" w:sz="0" w:space="0" w:color="auto"/>
        <w:left w:val="none" w:sz="0" w:space="0" w:color="auto"/>
        <w:bottom w:val="none" w:sz="0" w:space="0" w:color="auto"/>
        <w:right w:val="none" w:sz="0" w:space="0" w:color="auto"/>
      </w:divBdr>
    </w:div>
    <w:div w:id="1189218193">
      <w:bodyDiv w:val="1"/>
      <w:marLeft w:val="0"/>
      <w:marRight w:val="0"/>
      <w:marTop w:val="0"/>
      <w:marBottom w:val="0"/>
      <w:divBdr>
        <w:top w:val="none" w:sz="0" w:space="0" w:color="auto"/>
        <w:left w:val="none" w:sz="0" w:space="0" w:color="auto"/>
        <w:bottom w:val="none" w:sz="0" w:space="0" w:color="auto"/>
        <w:right w:val="none" w:sz="0" w:space="0" w:color="auto"/>
      </w:divBdr>
    </w:div>
    <w:div w:id="1206285733">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6112951">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83686351">
      <w:bodyDiv w:val="1"/>
      <w:marLeft w:val="0"/>
      <w:marRight w:val="0"/>
      <w:marTop w:val="0"/>
      <w:marBottom w:val="0"/>
      <w:divBdr>
        <w:top w:val="none" w:sz="0" w:space="0" w:color="auto"/>
        <w:left w:val="none" w:sz="0" w:space="0" w:color="auto"/>
        <w:bottom w:val="none" w:sz="0" w:space="0" w:color="auto"/>
        <w:right w:val="none" w:sz="0" w:space="0" w:color="auto"/>
      </w:divBdr>
    </w:div>
    <w:div w:id="128634616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7249760">
      <w:bodyDiv w:val="1"/>
      <w:marLeft w:val="0"/>
      <w:marRight w:val="0"/>
      <w:marTop w:val="0"/>
      <w:marBottom w:val="0"/>
      <w:divBdr>
        <w:top w:val="none" w:sz="0" w:space="0" w:color="auto"/>
        <w:left w:val="none" w:sz="0" w:space="0" w:color="auto"/>
        <w:bottom w:val="none" w:sz="0" w:space="0" w:color="auto"/>
        <w:right w:val="none" w:sz="0" w:space="0" w:color="auto"/>
      </w:divBdr>
      <w:divsChild>
        <w:div w:id="1307010808">
          <w:marLeft w:val="0"/>
          <w:marRight w:val="0"/>
          <w:marTop w:val="0"/>
          <w:marBottom w:val="0"/>
          <w:divBdr>
            <w:top w:val="none" w:sz="0" w:space="0" w:color="auto"/>
            <w:left w:val="none" w:sz="0" w:space="0" w:color="auto"/>
            <w:bottom w:val="none" w:sz="0" w:space="0" w:color="auto"/>
            <w:right w:val="none" w:sz="0" w:space="0" w:color="auto"/>
          </w:divBdr>
          <w:divsChild>
            <w:div w:id="1727685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1471128">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69061690">
      <w:bodyDiv w:val="1"/>
      <w:marLeft w:val="0"/>
      <w:marRight w:val="0"/>
      <w:marTop w:val="0"/>
      <w:marBottom w:val="0"/>
      <w:divBdr>
        <w:top w:val="none" w:sz="0" w:space="0" w:color="auto"/>
        <w:left w:val="none" w:sz="0" w:space="0" w:color="auto"/>
        <w:bottom w:val="none" w:sz="0" w:space="0" w:color="auto"/>
        <w:right w:val="none" w:sz="0" w:space="0" w:color="auto"/>
      </w:divBdr>
    </w:div>
    <w:div w:id="137612719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8700830">
      <w:bodyDiv w:val="1"/>
      <w:marLeft w:val="0"/>
      <w:marRight w:val="0"/>
      <w:marTop w:val="0"/>
      <w:marBottom w:val="0"/>
      <w:divBdr>
        <w:top w:val="none" w:sz="0" w:space="0" w:color="auto"/>
        <w:left w:val="none" w:sz="0" w:space="0" w:color="auto"/>
        <w:bottom w:val="none" w:sz="0" w:space="0" w:color="auto"/>
        <w:right w:val="none" w:sz="0" w:space="0" w:color="auto"/>
      </w:divBdr>
    </w:div>
    <w:div w:id="1383867838">
      <w:bodyDiv w:val="1"/>
      <w:marLeft w:val="0"/>
      <w:marRight w:val="0"/>
      <w:marTop w:val="0"/>
      <w:marBottom w:val="0"/>
      <w:divBdr>
        <w:top w:val="none" w:sz="0" w:space="0" w:color="auto"/>
        <w:left w:val="none" w:sz="0" w:space="0" w:color="auto"/>
        <w:bottom w:val="none" w:sz="0" w:space="0" w:color="auto"/>
        <w:right w:val="none" w:sz="0" w:space="0" w:color="auto"/>
      </w:divBdr>
    </w:div>
    <w:div w:id="1384256215">
      <w:bodyDiv w:val="1"/>
      <w:marLeft w:val="0"/>
      <w:marRight w:val="0"/>
      <w:marTop w:val="0"/>
      <w:marBottom w:val="0"/>
      <w:divBdr>
        <w:top w:val="none" w:sz="0" w:space="0" w:color="auto"/>
        <w:left w:val="none" w:sz="0" w:space="0" w:color="auto"/>
        <w:bottom w:val="none" w:sz="0" w:space="0" w:color="auto"/>
        <w:right w:val="none" w:sz="0" w:space="0" w:color="auto"/>
      </w:divBdr>
    </w:div>
    <w:div w:id="1385911143">
      <w:bodyDiv w:val="1"/>
      <w:marLeft w:val="0"/>
      <w:marRight w:val="0"/>
      <w:marTop w:val="0"/>
      <w:marBottom w:val="0"/>
      <w:divBdr>
        <w:top w:val="none" w:sz="0" w:space="0" w:color="auto"/>
        <w:left w:val="none" w:sz="0" w:space="0" w:color="auto"/>
        <w:bottom w:val="none" w:sz="0" w:space="0" w:color="auto"/>
        <w:right w:val="none" w:sz="0" w:space="0" w:color="auto"/>
      </w:divBdr>
    </w:div>
    <w:div w:id="1392921208">
      <w:bodyDiv w:val="1"/>
      <w:marLeft w:val="0"/>
      <w:marRight w:val="0"/>
      <w:marTop w:val="0"/>
      <w:marBottom w:val="0"/>
      <w:divBdr>
        <w:top w:val="none" w:sz="0" w:space="0" w:color="auto"/>
        <w:left w:val="none" w:sz="0" w:space="0" w:color="auto"/>
        <w:bottom w:val="none" w:sz="0" w:space="0" w:color="auto"/>
        <w:right w:val="none" w:sz="0" w:space="0" w:color="auto"/>
      </w:divBdr>
    </w:div>
    <w:div w:id="1410152480">
      <w:bodyDiv w:val="1"/>
      <w:marLeft w:val="0"/>
      <w:marRight w:val="0"/>
      <w:marTop w:val="0"/>
      <w:marBottom w:val="0"/>
      <w:divBdr>
        <w:top w:val="none" w:sz="0" w:space="0" w:color="auto"/>
        <w:left w:val="none" w:sz="0" w:space="0" w:color="auto"/>
        <w:bottom w:val="none" w:sz="0" w:space="0" w:color="auto"/>
        <w:right w:val="none" w:sz="0" w:space="0" w:color="auto"/>
      </w:divBdr>
    </w:div>
    <w:div w:id="1412702914">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47501296">
      <w:bodyDiv w:val="1"/>
      <w:marLeft w:val="0"/>
      <w:marRight w:val="0"/>
      <w:marTop w:val="0"/>
      <w:marBottom w:val="0"/>
      <w:divBdr>
        <w:top w:val="none" w:sz="0" w:space="0" w:color="auto"/>
        <w:left w:val="none" w:sz="0" w:space="0" w:color="auto"/>
        <w:bottom w:val="none" w:sz="0" w:space="0" w:color="auto"/>
        <w:right w:val="none" w:sz="0" w:space="0" w:color="auto"/>
      </w:divBdr>
    </w:div>
    <w:div w:id="1455707732">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5737019">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4759243">
      <w:bodyDiv w:val="1"/>
      <w:marLeft w:val="0"/>
      <w:marRight w:val="0"/>
      <w:marTop w:val="0"/>
      <w:marBottom w:val="0"/>
      <w:divBdr>
        <w:top w:val="none" w:sz="0" w:space="0" w:color="auto"/>
        <w:left w:val="none" w:sz="0" w:space="0" w:color="auto"/>
        <w:bottom w:val="none" w:sz="0" w:space="0" w:color="auto"/>
        <w:right w:val="none" w:sz="0" w:space="0" w:color="auto"/>
      </w:divBdr>
    </w:div>
    <w:div w:id="1481071927">
      <w:bodyDiv w:val="1"/>
      <w:marLeft w:val="0"/>
      <w:marRight w:val="0"/>
      <w:marTop w:val="0"/>
      <w:marBottom w:val="0"/>
      <w:divBdr>
        <w:top w:val="none" w:sz="0" w:space="0" w:color="auto"/>
        <w:left w:val="none" w:sz="0" w:space="0" w:color="auto"/>
        <w:bottom w:val="none" w:sz="0" w:space="0" w:color="auto"/>
        <w:right w:val="none" w:sz="0" w:space="0" w:color="auto"/>
      </w:divBdr>
    </w:div>
    <w:div w:id="1482691341">
      <w:bodyDiv w:val="1"/>
      <w:marLeft w:val="0"/>
      <w:marRight w:val="0"/>
      <w:marTop w:val="0"/>
      <w:marBottom w:val="0"/>
      <w:divBdr>
        <w:top w:val="none" w:sz="0" w:space="0" w:color="auto"/>
        <w:left w:val="none" w:sz="0" w:space="0" w:color="auto"/>
        <w:bottom w:val="none" w:sz="0" w:space="0" w:color="auto"/>
        <w:right w:val="none" w:sz="0" w:space="0" w:color="auto"/>
      </w:divBdr>
    </w:div>
    <w:div w:id="1493331588">
      <w:bodyDiv w:val="1"/>
      <w:marLeft w:val="0"/>
      <w:marRight w:val="0"/>
      <w:marTop w:val="0"/>
      <w:marBottom w:val="0"/>
      <w:divBdr>
        <w:top w:val="none" w:sz="0" w:space="0" w:color="auto"/>
        <w:left w:val="none" w:sz="0" w:space="0" w:color="auto"/>
        <w:bottom w:val="none" w:sz="0" w:space="0" w:color="auto"/>
        <w:right w:val="none" w:sz="0" w:space="0" w:color="auto"/>
      </w:divBdr>
    </w:div>
    <w:div w:id="1499463720">
      <w:bodyDiv w:val="1"/>
      <w:marLeft w:val="0"/>
      <w:marRight w:val="0"/>
      <w:marTop w:val="0"/>
      <w:marBottom w:val="0"/>
      <w:divBdr>
        <w:top w:val="none" w:sz="0" w:space="0" w:color="auto"/>
        <w:left w:val="none" w:sz="0" w:space="0" w:color="auto"/>
        <w:bottom w:val="none" w:sz="0" w:space="0" w:color="auto"/>
        <w:right w:val="none" w:sz="0" w:space="0" w:color="auto"/>
      </w:divBdr>
    </w:div>
    <w:div w:id="1499690845">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1148889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3470268">
      <w:bodyDiv w:val="1"/>
      <w:marLeft w:val="0"/>
      <w:marRight w:val="0"/>
      <w:marTop w:val="0"/>
      <w:marBottom w:val="0"/>
      <w:divBdr>
        <w:top w:val="none" w:sz="0" w:space="0" w:color="auto"/>
        <w:left w:val="none" w:sz="0" w:space="0" w:color="auto"/>
        <w:bottom w:val="none" w:sz="0" w:space="0" w:color="auto"/>
        <w:right w:val="none" w:sz="0" w:space="0" w:color="auto"/>
      </w:divBdr>
    </w:div>
    <w:div w:id="1532109416">
      <w:bodyDiv w:val="1"/>
      <w:marLeft w:val="0"/>
      <w:marRight w:val="0"/>
      <w:marTop w:val="0"/>
      <w:marBottom w:val="0"/>
      <w:divBdr>
        <w:top w:val="none" w:sz="0" w:space="0" w:color="auto"/>
        <w:left w:val="none" w:sz="0" w:space="0" w:color="auto"/>
        <w:bottom w:val="none" w:sz="0" w:space="0" w:color="auto"/>
        <w:right w:val="none" w:sz="0" w:space="0" w:color="auto"/>
      </w:divBdr>
    </w:div>
    <w:div w:id="1546062719">
      <w:bodyDiv w:val="1"/>
      <w:marLeft w:val="0"/>
      <w:marRight w:val="0"/>
      <w:marTop w:val="0"/>
      <w:marBottom w:val="0"/>
      <w:divBdr>
        <w:top w:val="none" w:sz="0" w:space="0" w:color="auto"/>
        <w:left w:val="none" w:sz="0" w:space="0" w:color="auto"/>
        <w:bottom w:val="none" w:sz="0" w:space="0" w:color="auto"/>
        <w:right w:val="none" w:sz="0" w:space="0" w:color="auto"/>
      </w:divBdr>
    </w:div>
    <w:div w:id="1568760429">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0139202">
      <w:bodyDiv w:val="1"/>
      <w:marLeft w:val="0"/>
      <w:marRight w:val="0"/>
      <w:marTop w:val="0"/>
      <w:marBottom w:val="0"/>
      <w:divBdr>
        <w:top w:val="none" w:sz="0" w:space="0" w:color="auto"/>
        <w:left w:val="none" w:sz="0" w:space="0" w:color="auto"/>
        <w:bottom w:val="none" w:sz="0" w:space="0" w:color="auto"/>
        <w:right w:val="none" w:sz="0" w:space="0" w:color="auto"/>
      </w:divBdr>
    </w:div>
    <w:div w:id="1611232245">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137187">
      <w:bodyDiv w:val="1"/>
      <w:marLeft w:val="0"/>
      <w:marRight w:val="0"/>
      <w:marTop w:val="0"/>
      <w:marBottom w:val="0"/>
      <w:divBdr>
        <w:top w:val="none" w:sz="0" w:space="0" w:color="auto"/>
        <w:left w:val="none" w:sz="0" w:space="0" w:color="auto"/>
        <w:bottom w:val="none" w:sz="0" w:space="0" w:color="auto"/>
        <w:right w:val="none" w:sz="0" w:space="0" w:color="auto"/>
      </w:divBdr>
    </w:div>
    <w:div w:id="1624268133">
      <w:bodyDiv w:val="1"/>
      <w:marLeft w:val="0"/>
      <w:marRight w:val="0"/>
      <w:marTop w:val="0"/>
      <w:marBottom w:val="0"/>
      <w:divBdr>
        <w:top w:val="none" w:sz="0" w:space="0" w:color="auto"/>
        <w:left w:val="none" w:sz="0" w:space="0" w:color="auto"/>
        <w:bottom w:val="none" w:sz="0" w:space="0" w:color="auto"/>
        <w:right w:val="none" w:sz="0" w:space="0" w:color="auto"/>
      </w:divBdr>
    </w:div>
    <w:div w:id="1656909560">
      <w:bodyDiv w:val="1"/>
      <w:marLeft w:val="0"/>
      <w:marRight w:val="0"/>
      <w:marTop w:val="0"/>
      <w:marBottom w:val="0"/>
      <w:divBdr>
        <w:top w:val="none" w:sz="0" w:space="0" w:color="auto"/>
        <w:left w:val="none" w:sz="0" w:space="0" w:color="auto"/>
        <w:bottom w:val="none" w:sz="0" w:space="0" w:color="auto"/>
        <w:right w:val="none" w:sz="0" w:space="0" w:color="auto"/>
      </w:divBdr>
    </w:div>
    <w:div w:id="1674068009">
      <w:bodyDiv w:val="1"/>
      <w:marLeft w:val="0"/>
      <w:marRight w:val="0"/>
      <w:marTop w:val="0"/>
      <w:marBottom w:val="0"/>
      <w:divBdr>
        <w:top w:val="none" w:sz="0" w:space="0" w:color="auto"/>
        <w:left w:val="none" w:sz="0" w:space="0" w:color="auto"/>
        <w:bottom w:val="none" w:sz="0" w:space="0" w:color="auto"/>
        <w:right w:val="none" w:sz="0" w:space="0" w:color="auto"/>
      </w:divBdr>
    </w:div>
    <w:div w:id="1683505141">
      <w:bodyDiv w:val="1"/>
      <w:marLeft w:val="0"/>
      <w:marRight w:val="0"/>
      <w:marTop w:val="0"/>
      <w:marBottom w:val="0"/>
      <w:divBdr>
        <w:top w:val="none" w:sz="0" w:space="0" w:color="auto"/>
        <w:left w:val="none" w:sz="0" w:space="0" w:color="auto"/>
        <w:bottom w:val="none" w:sz="0" w:space="0" w:color="auto"/>
        <w:right w:val="none" w:sz="0" w:space="0" w:color="auto"/>
      </w:divBdr>
    </w:div>
    <w:div w:id="1684236261">
      <w:bodyDiv w:val="1"/>
      <w:marLeft w:val="0"/>
      <w:marRight w:val="0"/>
      <w:marTop w:val="0"/>
      <w:marBottom w:val="0"/>
      <w:divBdr>
        <w:top w:val="none" w:sz="0" w:space="0" w:color="auto"/>
        <w:left w:val="none" w:sz="0" w:space="0" w:color="auto"/>
        <w:bottom w:val="none" w:sz="0" w:space="0" w:color="auto"/>
        <w:right w:val="none" w:sz="0" w:space="0" w:color="auto"/>
      </w:divBdr>
    </w:div>
    <w:div w:id="169653850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129418">
      <w:bodyDiv w:val="1"/>
      <w:marLeft w:val="0"/>
      <w:marRight w:val="0"/>
      <w:marTop w:val="0"/>
      <w:marBottom w:val="0"/>
      <w:divBdr>
        <w:top w:val="none" w:sz="0" w:space="0" w:color="auto"/>
        <w:left w:val="none" w:sz="0" w:space="0" w:color="auto"/>
        <w:bottom w:val="none" w:sz="0" w:space="0" w:color="auto"/>
        <w:right w:val="none" w:sz="0" w:space="0" w:color="auto"/>
      </w:divBdr>
    </w:div>
    <w:div w:id="1709061357">
      <w:bodyDiv w:val="1"/>
      <w:marLeft w:val="0"/>
      <w:marRight w:val="0"/>
      <w:marTop w:val="0"/>
      <w:marBottom w:val="0"/>
      <w:divBdr>
        <w:top w:val="none" w:sz="0" w:space="0" w:color="auto"/>
        <w:left w:val="none" w:sz="0" w:space="0" w:color="auto"/>
        <w:bottom w:val="none" w:sz="0" w:space="0" w:color="auto"/>
        <w:right w:val="none" w:sz="0" w:space="0" w:color="auto"/>
      </w:divBdr>
    </w:div>
    <w:div w:id="1724673781">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98521779">
      <w:bodyDiv w:val="1"/>
      <w:marLeft w:val="0"/>
      <w:marRight w:val="0"/>
      <w:marTop w:val="0"/>
      <w:marBottom w:val="0"/>
      <w:divBdr>
        <w:top w:val="none" w:sz="0" w:space="0" w:color="auto"/>
        <w:left w:val="none" w:sz="0" w:space="0" w:color="auto"/>
        <w:bottom w:val="none" w:sz="0" w:space="0" w:color="auto"/>
        <w:right w:val="none" w:sz="0" w:space="0" w:color="auto"/>
      </w:divBdr>
    </w:div>
    <w:div w:id="1813281025">
      <w:bodyDiv w:val="1"/>
      <w:marLeft w:val="0"/>
      <w:marRight w:val="0"/>
      <w:marTop w:val="0"/>
      <w:marBottom w:val="0"/>
      <w:divBdr>
        <w:top w:val="none" w:sz="0" w:space="0" w:color="auto"/>
        <w:left w:val="none" w:sz="0" w:space="0" w:color="auto"/>
        <w:bottom w:val="none" w:sz="0" w:space="0" w:color="auto"/>
        <w:right w:val="none" w:sz="0" w:space="0" w:color="auto"/>
      </w:divBdr>
    </w:div>
    <w:div w:id="1816948618">
      <w:bodyDiv w:val="1"/>
      <w:marLeft w:val="0"/>
      <w:marRight w:val="0"/>
      <w:marTop w:val="0"/>
      <w:marBottom w:val="0"/>
      <w:divBdr>
        <w:top w:val="none" w:sz="0" w:space="0" w:color="auto"/>
        <w:left w:val="none" w:sz="0" w:space="0" w:color="auto"/>
        <w:bottom w:val="none" w:sz="0" w:space="0" w:color="auto"/>
        <w:right w:val="none" w:sz="0" w:space="0" w:color="auto"/>
      </w:divBdr>
    </w:div>
    <w:div w:id="1830291767">
      <w:bodyDiv w:val="1"/>
      <w:marLeft w:val="0"/>
      <w:marRight w:val="0"/>
      <w:marTop w:val="0"/>
      <w:marBottom w:val="0"/>
      <w:divBdr>
        <w:top w:val="none" w:sz="0" w:space="0" w:color="auto"/>
        <w:left w:val="none" w:sz="0" w:space="0" w:color="auto"/>
        <w:bottom w:val="none" w:sz="0" w:space="0" w:color="auto"/>
        <w:right w:val="none" w:sz="0" w:space="0" w:color="auto"/>
      </w:divBdr>
    </w:div>
    <w:div w:id="1835023597">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19516087">
      <w:bodyDiv w:val="1"/>
      <w:marLeft w:val="0"/>
      <w:marRight w:val="0"/>
      <w:marTop w:val="0"/>
      <w:marBottom w:val="0"/>
      <w:divBdr>
        <w:top w:val="none" w:sz="0" w:space="0" w:color="auto"/>
        <w:left w:val="none" w:sz="0" w:space="0" w:color="auto"/>
        <w:bottom w:val="none" w:sz="0" w:space="0" w:color="auto"/>
        <w:right w:val="none" w:sz="0" w:space="0" w:color="auto"/>
      </w:divBdr>
    </w:div>
    <w:div w:id="1928078249">
      <w:bodyDiv w:val="1"/>
      <w:marLeft w:val="0"/>
      <w:marRight w:val="0"/>
      <w:marTop w:val="0"/>
      <w:marBottom w:val="0"/>
      <w:divBdr>
        <w:top w:val="none" w:sz="0" w:space="0" w:color="auto"/>
        <w:left w:val="none" w:sz="0" w:space="0" w:color="auto"/>
        <w:bottom w:val="none" w:sz="0" w:space="0" w:color="auto"/>
        <w:right w:val="none" w:sz="0" w:space="0" w:color="auto"/>
      </w:divBdr>
    </w:div>
    <w:div w:id="1929314889">
      <w:bodyDiv w:val="1"/>
      <w:marLeft w:val="0"/>
      <w:marRight w:val="0"/>
      <w:marTop w:val="0"/>
      <w:marBottom w:val="0"/>
      <w:divBdr>
        <w:top w:val="none" w:sz="0" w:space="0" w:color="auto"/>
        <w:left w:val="none" w:sz="0" w:space="0" w:color="auto"/>
        <w:bottom w:val="none" w:sz="0" w:space="0" w:color="auto"/>
        <w:right w:val="none" w:sz="0" w:space="0" w:color="auto"/>
      </w:divBdr>
    </w:div>
    <w:div w:id="1932623163">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41840058">
      <w:bodyDiv w:val="1"/>
      <w:marLeft w:val="0"/>
      <w:marRight w:val="0"/>
      <w:marTop w:val="0"/>
      <w:marBottom w:val="0"/>
      <w:divBdr>
        <w:top w:val="none" w:sz="0" w:space="0" w:color="auto"/>
        <w:left w:val="none" w:sz="0" w:space="0" w:color="auto"/>
        <w:bottom w:val="none" w:sz="0" w:space="0" w:color="auto"/>
        <w:right w:val="none" w:sz="0" w:space="0" w:color="auto"/>
      </w:divBdr>
    </w:div>
    <w:div w:id="1956712229">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04697310">
      <w:bodyDiv w:val="1"/>
      <w:marLeft w:val="0"/>
      <w:marRight w:val="0"/>
      <w:marTop w:val="0"/>
      <w:marBottom w:val="0"/>
      <w:divBdr>
        <w:top w:val="none" w:sz="0" w:space="0" w:color="auto"/>
        <w:left w:val="none" w:sz="0" w:space="0" w:color="auto"/>
        <w:bottom w:val="none" w:sz="0" w:space="0" w:color="auto"/>
        <w:right w:val="none" w:sz="0" w:space="0" w:color="auto"/>
      </w:divBdr>
    </w:div>
    <w:div w:id="2016571854">
      <w:bodyDiv w:val="1"/>
      <w:marLeft w:val="0"/>
      <w:marRight w:val="0"/>
      <w:marTop w:val="0"/>
      <w:marBottom w:val="0"/>
      <w:divBdr>
        <w:top w:val="none" w:sz="0" w:space="0" w:color="auto"/>
        <w:left w:val="none" w:sz="0" w:space="0" w:color="auto"/>
        <w:bottom w:val="none" w:sz="0" w:space="0" w:color="auto"/>
        <w:right w:val="none" w:sz="0" w:space="0" w:color="auto"/>
      </w:divBdr>
    </w:div>
    <w:div w:id="2024747967">
      <w:bodyDiv w:val="1"/>
      <w:marLeft w:val="0"/>
      <w:marRight w:val="0"/>
      <w:marTop w:val="0"/>
      <w:marBottom w:val="0"/>
      <w:divBdr>
        <w:top w:val="none" w:sz="0" w:space="0" w:color="auto"/>
        <w:left w:val="none" w:sz="0" w:space="0" w:color="auto"/>
        <w:bottom w:val="none" w:sz="0" w:space="0" w:color="auto"/>
        <w:right w:val="none" w:sz="0" w:space="0" w:color="auto"/>
      </w:divBdr>
    </w:div>
    <w:div w:id="2030720213">
      <w:bodyDiv w:val="1"/>
      <w:marLeft w:val="0"/>
      <w:marRight w:val="0"/>
      <w:marTop w:val="0"/>
      <w:marBottom w:val="0"/>
      <w:divBdr>
        <w:top w:val="none" w:sz="0" w:space="0" w:color="auto"/>
        <w:left w:val="none" w:sz="0" w:space="0" w:color="auto"/>
        <w:bottom w:val="none" w:sz="0" w:space="0" w:color="auto"/>
        <w:right w:val="none" w:sz="0" w:space="0" w:color="auto"/>
      </w:divBdr>
    </w:div>
    <w:div w:id="2039501621">
      <w:bodyDiv w:val="1"/>
      <w:marLeft w:val="0"/>
      <w:marRight w:val="0"/>
      <w:marTop w:val="0"/>
      <w:marBottom w:val="0"/>
      <w:divBdr>
        <w:top w:val="none" w:sz="0" w:space="0" w:color="auto"/>
        <w:left w:val="none" w:sz="0" w:space="0" w:color="auto"/>
        <w:bottom w:val="none" w:sz="0" w:space="0" w:color="auto"/>
        <w:right w:val="none" w:sz="0" w:space="0" w:color="auto"/>
      </w:divBdr>
    </w:div>
    <w:div w:id="2039577283">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6179175">
      <w:bodyDiv w:val="1"/>
      <w:marLeft w:val="0"/>
      <w:marRight w:val="0"/>
      <w:marTop w:val="0"/>
      <w:marBottom w:val="0"/>
      <w:divBdr>
        <w:top w:val="none" w:sz="0" w:space="0" w:color="auto"/>
        <w:left w:val="none" w:sz="0" w:space="0" w:color="auto"/>
        <w:bottom w:val="none" w:sz="0" w:space="0" w:color="auto"/>
        <w:right w:val="none" w:sz="0" w:space="0" w:color="auto"/>
      </w:divBdr>
    </w:div>
    <w:div w:id="2050568029">
      <w:bodyDiv w:val="1"/>
      <w:marLeft w:val="0"/>
      <w:marRight w:val="0"/>
      <w:marTop w:val="0"/>
      <w:marBottom w:val="0"/>
      <w:divBdr>
        <w:top w:val="none" w:sz="0" w:space="0" w:color="auto"/>
        <w:left w:val="none" w:sz="0" w:space="0" w:color="auto"/>
        <w:bottom w:val="none" w:sz="0" w:space="0" w:color="auto"/>
        <w:right w:val="none" w:sz="0" w:space="0" w:color="auto"/>
      </w:divBdr>
    </w:div>
    <w:div w:id="2052996131">
      <w:bodyDiv w:val="1"/>
      <w:marLeft w:val="0"/>
      <w:marRight w:val="0"/>
      <w:marTop w:val="0"/>
      <w:marBottom w:val="0"/>
      <w:divBdr>
        <w:top w:val="none" w:sz="0" w:space="0" w:color="auto"/>
        <w:left w:val="none" w:sz="0" w:space="0" w:color="auto"/>
        <w:bottom w:val="none" w:sz="0" w:space="0" w:color="auto"/>
        <w:right w:val="none" w:sz="0" w:space="0" w:color="auto"/>
      </w:divBdr>
    </w:div>
    <w:div w:id="2058819461">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525801">
      <w:bodyDiv w:val="1"/>
      <w:marLeft w:val="0"/>
      <w:marRight w:val="0"/>
      <w:marTop w:val="0"/>
      <w:marBottom w:val="0"/>
      <w:divBdr>
        <w:top w:val="none" w:sz="0" w:space="0" w:color="auto"/>
        <w:left w:val="none" w:sz="0" w:space="0" w:color="auto"/>
        <w:bottom w:val="none" w:sz="0" w:space="0" w:color="auto"/>
        <w:right w:val="none" w:sz="0" w:space="0" w:color="auto"/>
      </w:divBdr>
    </w:div>
    <w:div w:id="2071809806">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4162213">
      <w:bodyDiv w:val="1"/>
      <w:marLeft w:val="0"/>
      <w:marRight w:val="0"/>
      <w:marTop w:val="0"/>
      <w:marBottom w:val="0"/>
      <w:divBdr>
        <w:top w:val="none" w:sz="0" w:space="0" w:color="auto"/>
        <w:left w:val="none" w:sz="0" w:space="0" w:color="auto"/>
        <w:bottom w:val="none" w:sz="0" w:space="0" w:color="auto"/>
        <w:right w:val="none" w:sz="0" w:space="0" w:color="auto"/>
      </w:divBdr>
    </w:div>
    <w:div w:id="2088112915">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0779553">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3305011">
      <w:bodyDiv w:val="1"/>
      <w:marLeft w:val="0"/>
      <w:marRight w:val="0"/>
      <w:marTop w:val="0"/>
      <w:marBottom w:val="0"/>
      <w:divBdr>
        <w:top w:val="none" w:sz="0" w:space="0" w:color="auto"/>
        <w:left w:val="none" w:sz="0" w:space="0" w:color="auto"/>
        <w:bottom w:val="none" w:sz="0" w:space="0" w:color="auto"/>
        <w:right w:val="none" w:sz="0" w:space="0" w:color="auto"/>
      </w:divBdr>
    </w:div>
    <w:div w:id="2147046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17" Type="http://schemas.openxmlformats.org/officeDocument/2006/relationships/oleObject" Target="embeddings/oleObject36.bin"/><Relationship Id="rId21" Type="http://schemas.openxmlformats.org/officeDocument/2006/relationships/hyperlink" Target="ftp://ftp.3gpp.org/tsg_ran/WG2_RL2/TSGR2_AHs/2018_07_NR/Docs/R2-1810713.zip" TargetMode="External"/><Relationship Id="rId42" Type="http://schemas.openxmlformats.org/officeDocument/2006/relationships/hyperlink" Target="ftp://ftp.3gpp.org/tsg_ran/WG2_RL2/TSGR2_AHs/2018_07_NR/Docs//R2-1809759.zip" TargetMode="External"/><Relationship Id="rId63" Type="http://schemas.openxmlformats.org/officeDocument/2006/relationships/hyperlink" Target="ftp://ftp.3gpp.org/tsg_ran/WG2_RL2/TSGR2_AHs/2018_07_NR/Docs//R2-1810349.zip" TargetMode="External"/><Relationship Id="rId84" Type="http://schemas.openxmlformats.org/officeDocument/2006/relationships/hyperlink" Target="ftp://ftp.3gpp.org/tsg_ran/WG2_RL2/TSGR2_AHs/2018_07_NR/Docs//R2-1810139.zip" TargetMode="External"/><Relationship Id="rId138" Type="http://schemas.openxmlformats.org/officeDocument/2006/relationships/hyperlink" Target="ftp://ftp.3gpp.org/tsg_ran/WG2_RL2/TSGR2_AHs/2018_07_NR/Docs/R2-1810440.zip" TargetMode="External"/><Relationship Id="rId159" Type="http://schemas.openxmlformats.org/officeDocument/2006/relationships/hyperlink" Target="ftp://ftp.3gpp.org/tsg_ran/WG2_RL2/TSGR2_AHs/2018_07_NR/Docs/R2-1809599.zip" TargetMode="External"/><Relationship Id="rId170" Type="http://schemas.openxmlformats.org/officeDocument/2006/relationships/hyperlink" Target="ftp://ftp.3gpp.org/tsg_ran/WG2_RL2/TSGR2_AHs/2018_07_NR/Docs/R2-1810531.zip" TargetMode="External"/><Relationship Id="rId191" Type="http://schemas.openxmlformats.org/officeDocument/2006/relationships/hyperlink" Target="ftp://ftp.3gpp.org/tsg_ran/WG2_RL2/TSGR2_AHs/2018_07_NR/Docs/R2-1810494.zip" TargetMode="External"/><Relationship Id="rId205" Type="http://schemas.openxmlformats.org/officeDocument/2006/relationships/hyperlink" Target="ftp://ftp.3gpp.org/tsg_ran/WG2_RL2/TSGR2_AHs/2018_07_NR/Docs/R2-1810764.zip" TargetMode="External"/><Relationship Id="rId226" Type="http://schemas.openxmlformats.org/officeDocument/2006/relationships/hyperlink" Target="ftp://ftp.3gpp.org/tsg_ran/WG2_RL2/TSGR2_AHs/2018_07_NR/Docs/R2-1809619.zip" TargetMode="External"/><Relationship Id="rId107" Type="http://schemas.openxmlformats.org/officeDocument/2006/relationships/hyperlink" Target="ftp://ftp.3gpp.org/tsg_ran/WG2_RL2/TSGR2_AHs/2018_07_NR/Docs//R2-1810551.zip" TargetMode="External"/><Relationship Id="rId11" Type="http://schemas.openxmlformats.org/officeDocument/2006/relationships/hyperlink" Target="ftp://ftp.3gpp.org/tsg_ran/WG2_RL2/TSGR2_AHs/2018_07_NR/Docs/R2-1810278.zip" TargetMode="External"/><Relationship Id="rId32" Type="http://schemas.openxmlformats.org/officeDocument/2006/relationships/hyperlink" Target="ftp://ftp.3gpp.org/tsg_ran/WG2_RL2/TSGR2_AHs/2018_07_NR/Docs/R2-1810480.zip" TargetMode="External"/><Relationship Id="rId53" Type="http://schemas.openxmlformats.org/officeDocument/2006/relationships/hyperlink" Target="ftp://ftp.3gpp.org/tsg_ran/WG2_RL2/TSGR2_AHs/2018_07_NR/Docs//R2-1810414.zip" TargetMode="External"/><Relationship Id="rId74" Type="http://schemas.openxmlformats.org/officeDocument/2006/relationships/hyperlink" Target="ftp://ftp.3gpp.org/tsg_ran/WG2_RL2/TSGR2_AHs/2018_07_NR/Docs//R2-1810510.zip" TargetMode="External"/><Relationship Id="rId128" Type="http://schemas.openxmlformats.org/officeDocument/2006/relationships/hyperlink" Target="ftp://ftp.3gpp.org/tsg_ran/WG2_RL2/TSGR2_AHs/2018_07_NR/Docs/R2-1809479.zip" TargetMode="External"/><Relationship Id="rId149" Type="http://schemas.openxmlformats.org/officeDocument/2006/relationships/hyperlink" Target="ftp://ftp.3gpp.org/tsg_ran/WG2_RL2/TSGR2_AHs/2018_07_NR/Docs/R2-1810343.zip" TargetMode="External"/><Relationship Id="rId5" Type="http://schemas.openxmlformats.org/officeDocument/2006/relationships/hyperlink" Target="ftp://ftp.3gpp.org/tsg_ran/WG2_RL2/TSGR2_AHs/2018_07_NR/Docs/R2-1810648.zip" TargetMode="External"/><Relationship Id="rId95" Type="http://schemas.openxmlformats.org/officeDocument/2006/relationships/hyperlink" Target="ftp://ftp.3gpp.org/tsg_ran/WG2_RL2/TSGR2_AHs/2018_07_NR/Docs//R2-1810553.zip" TargetMode="External"/><Relationship Id="rId160" Type="http://schemas.openxmlformats.org/officeDocument/2006/relationships/hyperlink" Target="ftp://ftp.3gpp.org/tsg_ran/WG2_RL2/TSGR2_AHs/2018_07_NR/Docs/R2-1810354.zip" TargetMode="External"/><Relationship Id="rId181" Type="http://schemas.openxmlformats.org/officeDocument/2006/relationships/hyperlink" Target="ftp://ftp.3gpp.org/tsg_ran/WG2_RL2/TSGR2_AHs/2018_07_NR/Docs/R2-1810546.zip" TargetMode="External"/><Relationship Id="rId216" Type="http://schemas.openxmlformats.org/officeDocument/2006/relationships/hyperlink" Target="ftp://ftp.3gpp.org/tsg_ran/WG2_RL2/TSGR2_AHs/2018_07_NR/Docs/R2-1809487.zip" TargetMode="External"/><Relationship Id="rId22" Type="http://schemas.openxmlformats.org/officeDocument/2006/relationships/hyperlink" Target="ftp://ftp.3gpp.org/tsg_ran/WG2_RL2/TSGR2_AHs/2018_07_NR/Docs/R2-1810713.zip" TargetMode="External"/><Relationship Id="rId27" Type="http://schemas.openxmlformats.org/officeDocument/2006/relationships/hyperlink" Target="ftp://ftp.3gpp.org/tsg_ran/WG2_RL2/TSGR2_AHs/2018_07_NR/Docs/R2-1810480.zip" TargetMode="External"/><Relationship Id="rId43" Type="http://schemas.openxmlformats.org/officeDocument/2006/relationships/hyperlink" Target="ftp://ftp.3gpp.org/tsg_ran/WG2_RL2/TSGR2_AHs/2018_07_NR/Docs//R2-1810414.zip" TargetMode="External"/><Relationship Id="rId48" Type="http://schemas.openxmlformats.org/officeDocument/2006/relationships/hyperlink" Target="ftp://ftp.3gpp.org/tsg_ran/WG2_RL2/TSGR2_AHs/2018_07_NR/Docs//R2-1810415.zip" TargetMode="External"/><Relationship Id="rId64" Type="http://schemas.openxmlformats.org/officeDocument/2006/relationships/hyperlink" Target="ftp://ftp.3gpp.org/tsg_ran/WG2_RL2/TSGR2_AHs/2018_07_NR/Docs//R2-1810751.zip" TargetMode="External"/><Relationship Id="rId69" Type="http://schemas.openxmlformats.org/officeDocument/2006/relationships/hyperlink" Target="ftp://ftp.3gpp.org/tsg_ran/WG2_RL2/TSGR2_AHs/2018_07_NR/Docs//R2-1810354.zip" TargetMode="External"/><Relationship Id="rId113" Type="http://schemas.openxmlformats.org/officeDocument/2006/relationships/hyperlink" Target="ftp://ftp.3gpp.org/tsg_ran/WG2_RL2/TSGR2_AHs/2018_07_NR/Docs//R2-1810693.zip" TargetMode="External"/><Relationship Id="rId118" Type="http://schemas.openxmlformats.org/officeDocument/2006/relationships/image" Target="media/image41.wmf"/><Relationship Id="rId134" Type="http://schemas.openxmlformats.org/officeDocument/2006/relationships/hyperlink" Target="ftp://ftp.3gpp.org/tsg_ran/WG2_RL2/TSGR2_AHs/2018_07_NR/Docs/R2-1810544.zip" TargetMode="External"/><Relationship Id="rId139" Type="http://schemas.openxmlformats.org/officeDocument/2006/relationships/hyperlink" Target="ftp://ftp.3gpp.org/tsg_ran/WG2_RL2/TSGR2_AHs/2018_07_NR/Docs/R2-1810544.zip" TargetMode="External"/><Relationship Id="rId80" Type="http://schemas.openxmlformats.org/officeDocument/2006/relationships/hyperlink" Target="ftp://ftp.3gpp.org/tsg_ran/WG2_RL2/TSGR2_AHs/2018_07_NR/Docs//R2-1810666.zip" TargetMode="External"/><Relationship Id="rId85" Type="http://schemas.openxmlformats.org/officeDocument/2006/relationships/hyperlink" Target="ftp://ftp.3gpp.org/tsg_ran/WG2_RL2/TSGR2_AHs/2018_07_NR/Docs//R2-1810140.zip" TargetMode="External"/><Relationship Id="rId150" Type="http://schemas.openxmlformats.org/officeDocument/2006/relationships/hyperlink" Target="ftp://ftp.3gpp.org/tsg_ran/WG2_RL2/TSGR2_AHs/2018_07_NR/Docs/R2-1809628.zip" TargetMode="External"/><Relationship Id="rId155" Type="http://schemas.openxmlformats.org/officeDocument/2006/relationships/hyperlink" Target="ftp://ftp.3gpp.org/tsg_ran/WG2_RL2/TSGR2_AHs/2018_07_NR/Docs/R2-1810353.zip" TargetMode="External"/><Relationship Id="rId171" Type="http://schemas.openxmlformats.org/officeDocument/2006/relationships/hyperlink" Target="ftp://ftp.3gpp.org/tsg_ran/WG2_RL2/TSGR2_AHs/2018_07_NR/Docs/R2-1810012.zip" TargetMode="External"/><Relationship Id="rId176" Type="http://schemas.openxmlformats.org/officeDocument/2006/relationships/hyperlink" Target="ftp://ftp.3gpp.org/tsg_ran/WG2_RL2/TSGR2_AHs/2018_07_NR/Docs/R2-1810139.zip" TargetMode="External"/><Relationship Id="rId192" Type="http://schemas.openxmlformats.org/officeDocument/2006/relationships/hyperlink" Target="ftp://ftp.3gpp.org/tsg_ran/WG2_RL2/TSGR2_AHs/2018_07_NR/Docs/R2-1810621.zip" TargetMode="External"/><Relationship Id="rId197" Type="http://schemas.openxmlformats.org/officeDocument/2006/relationships/hyperlink" Target="ftp://ftp.3gpp.org/tsg_ran/WG2_RL2/TSGR2_AHs/2018_07_NR/Docs/R2-1810616.zip" TargetMode="External"/><Relationship Id="rId206" Type="http://schemas.openxmlformats.org/officeDocument/2006/relationships/hyperlink" Target="ftp://ftp.3gpp.org/tsg_ran/WG2_RL2/TSGR2_AHs/2018_07_NR/Docs/R2-1809414.zip" TargetMode="External"/><Relationship Id="rId227" Type="http://schemas.openxmlformats.org/officeDocument/2006/relationships/hyperlink" Target="ftp://ftp.3gpp.org/tsg_ran/WG2_RL2/TSGR2_AHs/2018_07_NR/Docs/R2-1809619.zip" TargetMode="External"/><Relationship Id="rId201" Type="http://schemas.openxmlformats.org/officeDocument/2006/relationships/hyperlink" Target="ftp://ftp.3gpp.org/tsg_ran/WG2_RL2/TSGR2_AHs/2018_07_NR/Docs/R2-1810144.zip" TargetMode="External"/><Relationship Id="rId222" Type="http://schemas.openxmlformats.org/officeDocument/2006/relationships/hyperlink" Target="ftp://ftp.3gpp.org/tsg_ran/WG2_RL2/TSGR2_AHs/2018_07_NR/Docs/R2-1809493.zip" TargetMode="External"/><Relationship Id="rId12" Type="http://schemas.openxmlformats.org/officeDocument/2006/relationships/hyperlink" Target="ftp://ftp.3gpp.org/tsg_ran/WG2_RL2/TSGR2_AHs/2018_07_NR/Docs/R2-1810442.zip" TargetMode="External"/><Relationship Id="rId17" Type="http://schemas.openxmlformats.org/officeDocument/2006/relationships/hyperlink" Target="ftp://ftp.3gpp.org/tsg_ran/WG2_RL2/TSGR2_AHs/2018_07_NR/Docs/R2-1810039.zip" TargetMode="External"/><Relationship Id="rId33" Type="http://schemas.openxmlformats.org/officeDocument/2006/relationships/hyperlink" Target="ftp://ftp.3gpp.org/tsg_ran/WG2_RL2/TSGR2_AHs/2018_07_NR/Docs/R2-1809695.zip" TargetMode="External"/><Relationship Id="rId38" Type="http://schemas.openxmlformats.org/officeDocument/2006/relationships/hyperlink" Target="ftp://ftp.3gpp.org/tsg_ran/WG2_RL2/TSGR2_AHs/2018_07_NR/Docs//R2-1810019.zip" TargetMode="External"/><Relationship Id="rId59" Type="http://schemas.openxmlformats.org/officeDocument/2006/relationships/hyperlink" Target="ftp://ftp.3gpp.org/tsg_ran/WG2_RL2/TSGR2_AHs/2018_07_NR/Docs//R2-1809762.zip" TargetMode="External"/><Relationship Id="rId103" Type="http://schemas.openxmlformats.org/officeDocument/2006/relationships/hyperlink" Target="ftp://ftp.3gpp.org/tsg_ran/WG2_RL2/TSGR2_AHs/2018_07_NR/Docs//R2-1810549.zip" TargetMode="External"/><Relationship Id="rId108" Type="http://schemas.openxmlformats.org/officeDocument/2006/relationships/hyperlink" Target="ftp://ftp.3gpp.org/tsg_ran/WG2_RL2/TSGR2_AHs/2018_07_NR/Docs//R2-1810551.zip" TargetMode="External"/><Relationship Id="rId124" Type="http://schemas.openxmlformats.org/officeDocument/2006/relationships/hyperlink" Target="ftp://ftp.3gpp.org/tsg_ran/WG2_RL2/TSGR2_AHs/2018_07_NR/Docs//R2-1810552.zip" TargetMode="External"/><Relationship Id="rId129" Type="http://schemas.openxmlformats.org/officeDocument/2006/relationships/hyperlink" Target="ftp://ftp.3gpp.org/tsg_ran/WG2_RL2/TSGR2_AHs/2018_07_NR/Docs/R2-1809479.zip" TargetMode="External"/><Relationship Id="rId54" Type="http://schemas.openxmlformats.org/officeDocument/2006/relationships/hyperlink" Target="ftp://ftp.3gpp.org/tsg_ran/WG2_RL2/TSGR2_AHs/2018_07_NR/Docs//R2-1810415.zip" TargetMode="External"/><Relationship Id="rId70" Type="http://schemas.openxmlformats.org/officeDocument/2006/relationships/hyperlink" Target="ftp://ftp.3gpp.org/tsg_ran/WG2_RL2/TSGR2_AHs/2018_07_NR/Docs//R2-1809599.zip" TargetMode="External"/><Relationship Id="rId75" Type="http://schemas.openxmlformats.org/officeDocument/2006/relationships/hyperlink" Target="ftp://ftp.3gpp.org/tsg_ran/WG2_RL2/TSGR2_AHs/2018_07_NR/Docs//R2-1810510.zip" TargetMode="External"/><Relationship Id="rId91" Type="http://schemas.openxmlformats.org/officeDocument/2006/relationships/hyperlink" Target="ftp://ftp.3gpp.org/tsg_ran/WG2_RL2/TSGR2_AHs/2018_07_NR/Docs//R2-1810652.zip" TargetMode="External"/><Relationship Id="rId96" Type="http://schemas.openxmlformats.org/officeDocument/2006/relationships/hyperlink" Target="ftp://ftp.3gpp.org/tsg_ran/WG2_RL2/TSGR2_AHs/2018_07_NR/Docs//R2-1810442.zip" TargetMode="External"/><Relationship Id="rId140" Type="http://schemas.openxmlformats.org/officeDocument/2006/relationships/hyperlink" Target="ftp://ftp.3gpp.org/tsg_ran/WG2_RL2/TSGR2_AHs/2018_07_NR/Docs/R2-1810545.zip" TargetMode="External"/><Relationship Id="rId145" Type="http://schemas.openxmlformats.org/officeDocument/2006/relationships/hyperlink" Target="ftp://ftp.3gpp.org/tsg_ran/WG2_RL2/TSGR2_AHs/2018_07_NR/Docs/R2-1810140.zip" TargetMode="External"/><Relationship Id="rId161" Type="http://schemas.openxmlformats.org/officeDocument/2006/relationships/hyperlink" Target="ftp://ftp.3gpp.org/tsg_ran/WG2_RL2/TSGR2_AHs/2018_07_NR/Docs/R2-1809599.zip" TargetMode="External"/><Relationship Id="rId166" Type="http://schemas.openxmlformats.org/officeDocument/2006/relationships/hyperlink" Target="ftp://ftp.3gpp.org/tsg_ran/WG2_RL2/TSGR2_AHs/2018_07_NR/Docs/R2-1810418.zip" TargetMode="External"/><Relationship Id="rId182" Type="http://schemas.openxmlformats.org/officeDocument/2006/relationships/hyperlink" Target="ftp://ftp.3gpp.org/tsg_ran/WG2_RL2/TSGR2_AHs/2018_07_NR/Docs/R2-1810547.zip" TargetMode="External"/><Relationship Id="rId187" Type="http://schemas.openxmlformats.org/officeDocument/2006/relationships/hyperlink" Target="ftp://ftp.3gpp.org/tsg_ran/WG2_RL2/TSGR2_AHs/2018_07_NR/Docs/R2-1809837.zip" TargetMode="External"/><Relationship Id="rId217" Type="http://schemas.openxmlformats.org/officeDocument/2006/relationships/hyperlink" Target="ftp://ftp.3gpp.org/tsg_ran/WG2_RL2/TSGR2_AHs/2018_07_NR/Docs/R2-1809487.zip" TargetMode="External"/><Relationship Id="rId1" Type="http://schemas.openxmlformats.org/officeDocument/2006/relationships/hyperlink" Target="ftp://ftp.3gpp.org/tsg_ran/WG2_RL2/TSGR2_AHs/2018_07_NR/Docs/R2-1810651.zip" TargetMode="External"/><Relationship Id="rId6" Type="http://schemas.openxmlformats.org/officeDocument/2006/relationships/hyperlink" Target="ftp://ftp.3gpp.org/tsg_ran/WG2_RL2/TSGR2_AHs/2018_07_NR/Docs/R2-1810652.zip" TargetMode="External"/><Relationship Id="rId212" Type="http://schemas.openxmlformats.org/officeDocument/2006/relationships/hyperlink" Target="ftp://ftp.3gpp.org/tsg_ran/WG2_RL2/TSGR2_AHs/2018_07_NR/Docs/R2-1810041.zip" TargetMode="External"/><Relationship Id="rId23" Type="http://schemas.openxmlformats.org/officeDocument/2006/relationships/hyperlink" Target="ftp://ftp.3gpp.org/tsg_ran/WG2_RL2/TSGR2_AHs/2018_07_NR/Docs/R2-1810344.zip" TargetMode="External"/><Relationship Id="rId28" Type="http://schemas.openxmlformats.org/officeDocument/2006/relationships/hyperlink" Target="ftp://ftp.3gpp.org/tsg_ran/WG2_RL2/TSGR2_AHs/2018_07_NR/Docs/R2-1810480.zip" TargetMode="External"/><Relationship Id="rId49" Type="http://schemas.openxmlformats.org/officeDocument/2006/relationships/hyperlink" Target="ftp://ftp.3gpp.org/tsg_ran/WG2_RL2/TSGR2_AHs/2018_07_NR/Docs//R2-1810414.zip" TargetMode="External"/><Relationship Id="rId114" Type="http://schemas.openxmlformats.org/officeDocument/2006/relationships/image" Target="media/image39.wmf"/><Relationship Id="rId119" Type="http://schemas.openxmlformats.org/officeDocument/2006/relationships/oleObject" Target="embeddings/oleObject37.bin"/><Relationship Id="rId44" Type="http://schemas.openxmlformats.org/officeDocument/2006/relationships/hyperlink" Target="ftp://ftp.3gpp.org/tsg_ran/WG2_RL2/TSGR2_AHs/2018_07_NR/Docs//R2-1810415.zip" TargetMode="External"/><Relationship Id="rId60" Type="http://schemas.openxmlformats.org/officeDocument/2006/relationships/hyperlink" Target="ftp://ftp.3gpp.org/tsg_ran/WG2_RL2/TSGR2_AHs/2018_07_NR/Docs//R2-1810746.zip" TargetMode="External"/><Relationship Id="rId65" Type="http://schemas.openxmlformats.org/officeDocument/2006/relationships/hyperlink" Target="ftp://ftp.3gpp.org/tsg_ran/WG2_RL2/TSGR2_AHs/2018_07_NR/Docs//R2-1810152.zip" TargetMode="External"/><Relationship Id="rId81" Type="http://schemas.openxmlformats.org/officeDocument/2006/relationships/hyperlink" Target="ftp://ftp.3gpp.org/tsg_ran/WG2_RL2/TSGR2_AHs/2018_07_NR/Docs//R2-1809582.zip" TargetMode="External"/><Relationship Id="rId86" Type="http://schemas.openxmlformats.org/officeDocument/2006/relationships/hyperlink" Target="ftp://ftp.3gpp.org/tsg_ran/WG2_RL2/TSGR2_AHs/2018_07_NR/Docs//R2-1809884.zip" TargetMode="External"/><Relationship Id="rId130" Type="http://schemas.openxmlformats.org/officeDocument/2006/relationships/hyperlink" Target="ftp://ftp.3gpp.org/tsg_ran/WG2_RL2/TSGR2_AHs/2018_07_NR/Docs/R2-1810616.zip" TargetMode="External"/><Relationship Id="rId135" Type="http://schemas.openxmlformats.org/officeDocument/2006/relationships/hyperlink" Target="ftp://ftp.3gpp.org/tsg_ran/WG2_RL2/TSGR2_AHs/2018_07_NR/Docs/R2-1810545.zip" TargetMode="External"/><Relationship Id="rId151" Type="http://schemas.openxmlformats.org/officeDocument/2006/relationships/hyperlink" Target="ftp://ftp.3gpp.org/tsg_ran/WG2_RL2/TSGR2_AHs/2018_07_NR/Docs/R2-1809628.zip" TargetMode="External"/><Relationship Id="rId156" Type="http://schemas.openxmlformats.org/officeDocument/2006/relationships/hyperlink" Target="ftp://ftp.3gpp.org/tsg_ran/WG2_RL2/TSGR2_AHs/2018_07_NR/Docs/R2-1810354.zip" TargetMode="External"/><Relationship Id="rId177" Type="http://schemas.openxmlformats.org/officeDocument/2006/relationships/hyperlink" Target="ftp://ftp.3gpp.org/tsg_ran/WG2_RL2/TSGR2_AHs/2018_07_NR/Docs/R2-1810140.zip" TargetMode="External"/><Relationship Id="rId198" Type="http://schemas.openxmlformats.org/officeDocument/2006/relationships/hyperlink" Target="ftp://ftp.3gpp.org/tsg_ran/WG2_RL2/TSGR2_AHs/2018_07_NR/Docs/R2-1810622.zip" TargetMode="External"/><Relationship Id="rId172" Type="http://schemas.openxmlformats.org/officeDocument/2006/relationships/hyperlink" Target="ftp://ftp.3gpp.org/tsg_ran/WG2_RL2/TSGR2_AHs/2018_07_NR/Docs/R2-1810012.zip" TargetMode="External"/><Relationship Id="rId193" Type="http://schemas.openxmlformats.org/officeDocument/2006/relationships/hyperlink" Target="ftp://ftp.3gpp.org/tsg_ran/WG2_RL2/TSGR2_AHs/2018_07_NR/Docs/R2-1810623.zip" TargetMode="External"/><Relationship Id="rId202" Type="http://schemas.openxmlformats.org/officeDocument/2006/relationships/hyperlink" Target="ftp://ftp.3gpp.org/tsg_ran/WG2_RL2/TSGR2_AHs/2018_07_NR/Docs/R2-1810144.zip" TargetMode="External"/><Relationship Id="rId207" Type="http://schemas.openxmlformats.org/officeDocument/2006/relationships/hyperlink" Target="ftp://ftp.3gpp.org/tsg_ran/WG2_RL2/TSGR2_AHs/2018_07_NR/Docs/R2-1810764.zip" TargetMode="External"/><Relationship Id="rId223" Type="http://schemas.openxmlformats.org/officeDocument/2006/relationships/hyperlink" Target="ftp://ftp.3gpp.org/tsg_ran/WG2_RL2/TSGR2_AHs/2018_07_NR/Docs/R2-1809493.zip" TargetMode="External"/><Relationship Id="rId228" Type="http://schemas.openxmlformats.org/officeDocument/2006/relationships/hyperlink" Target="ftp://ftp.3gpp.org/tsg_ran/WG2_RL2/TSGR2_AHs/2018_07_NR/Docs/R2-1809619.zip" TargetMode="External"/><Relationship Id="rId13" Type="http://schemas.openxmlformats.org/officeDocument/2006/relationships/hyperlink" Target="ftp://ftp.3gpp.org/tsg_ran/WG2_RL2/TSGR2_AHs/2018_07_NR/Docs/R2-1809976.zip" TargetMode="External"/><Relationship Id="rId18" Type="http://schemas.openxmlformats.org/officeDocument/2006/relationships/hyperlink" Target="ftp://ftp.3gpp.org/tsg_ran/WG2_RL2/TSGR2_AHs/2018_07_NR/Docs/R2-1810649.zip" TargetMode="External"/><Relationship Id="rId39" Type="http://schemas.openxmlformats.org/officeDocument/2006/relationships/hyperlink" Target="ftp://ftp.3gpp.org/tsg_ran/WG2_RL2/TSGR2_AHs/2018_07_NR/Docs//R2-1810019.zip" TargetMode="External"/><Relationship Id="rId109" Type="http://schemas.openxmlformats.org/officeDocument/2006/relationships/hyperlink" Target="ftp://ftp.3gpp.org/tsg_ran/WG2_RL2/TSGR2_AHs/2018_07_NR/Docs//R2-1809884.zip" TargetMode="External"/><Relationship Id="rId34" Type="http://schemas.openxmlformats.org/officeDocument/2006/relationships/hyperlink" Target="ftp://ftp.3gpp.org/tsg_ran/WG2_RL2/TSGR2_AHs/2018_07_NR/Docs/R2-1810346.zip" TargetMode="External"/><Relationship Id="rId50" Type="http://schemas.openxmlformats.org/officeDocument/2006/relationships/hyperlink" Target="ftp://ftp.3gpp.org/tsg_ran/WG2_RL2/TSGR2_AHs/2018_07_NR/Docs//R2-1810415.zip" TargetMode="External"/><Relationship Id="rId55" Type="http://schemas.openxmlformats.org/officeDocument/2006/relationships/hyperlink" Target="ftp://ftp.3gpp.org/tsg_ran/WG2_RL2/TSGR2_AHs/2018_07_NR/Docs//R2-1810504.zip" TargetMode="External"/><Relationship Id="rId76" Type="http://schemas.openxmlformats.org/officeDocument/2006/relationships/hyperlink" Target="ftp://ftp.3gpp.org/tsg_ran/WG2_RL2/TSGR2_AHs/2018_07_NR/Docs//R2-1810541.zip" TargetMode="External"/><Relationship Id="rId97" Type="http://schemas.openxmlformats.org/officeDocument/2006/relationships/hyperlink" Target="ftp://ftp.3gpp.org/tsg_ran/WG2_RL2/TSGR2_AHs/2018_07_NR/Docs//R2-1810384.zip" TargetMode="External"/><Relationship Id="rId104" Type="http://schemas.openxmlformats.org/officeDocument/2006/relationships/hyperlink" Target="ftp://ftp.3gpp.org/tsg_ran/WG2_RL2/TSGR2_AHs/2018_07_NR/Docs//R2-1810550.zip" TargetMode="External"/><Relationship Id="rId120" Type="http://schemas.openxmlformats.org/officeDocument/2006/relationships/image" Target="media/image42.wmf"/><Relationship Id="rId125" Type="http://schemas.openxmlformats.org/officeDocument/2006/relationships/hyperlink" Target="ftp://ftp.3gpp.org/tsg_ran/WG2_RL2/TSGR2_AHs/2018_07_NR/Docs//R2-1810553.zip" TargetMode="External"/><Relationship Id="rId141" Type="http://schemas.openxmlformats.org/officeDocument/2006/relationships/hyperlink" Target="ftp://ftp.3gpp.org/tsg_ran/WG2_RL2/TSGR2_AHs/2018_07_NR/Docs/R2-1810619.zip" TargetMode="External"/><Relationship Id="rId146" Type="http://schemas.openxmlformats.org/officeDocument/2006/relationships/hyperlink" Target="ftp://ftp.3gpp.org/tsg_ran/WG2_RL2/TSRG2_102/Docs/R2-1808973.zip" TargetMode="External"/><Relationship Id="rId167" Type="http://schemas.openxmlformats.org/officeDocument/2006/relationships/hyperlink" Target="ftp://ftp.3gpp.org/tsg_ran/WG2_RL2/TSGR2_AHs/2018_07_NR/Docs/R2-1810524.zip" TargetMode="External"/><Relationship Id="rId188" Type="http://schemas.openxmlformats.org/officeDocument/2006/relationships/hyperlink" Target="ftp://ftp.3gpp.org/tsg_ran/WG2_RL2/TSGR2_AHs/2018_07_NR/Docs/R2-1809837.zip" TargetMode="External"/><Relationship Id="rId7" Type="http://schemas.openxmlformats.org/officeDocument/2006/relationships/hyperlink" Target="ftp://ftp.3gpp.org/tsg_ran/WG2_RL2/TSGR2_AHs/2018_07_NR/Docs/R2-1810652.zip" TargetMode="External"/><Relationship Id="rId71" Type="http://schemas.openxmlformats.org/officeDocument/2006/relationships/hyperlink" Target="ftp://ftp.3gpp.org/tsg_ran/WG2_RL2/TSGR2_AHs/2018_07_NR/Docs//R2-1809678.zip" TargetMode="External"/><Relationship Id="rId92" Type="http://schemas.openxmlformats.org/officeDocument/2006/relationships/hyperlink" Target="ftp://ftp.3gpp.org/tsg_ran/WG2_RL2/TSGR2_AHs/2018_07_NR/Docs//R2-1810552.zip" TargetMode="External"/><Relationship Id="rId162" Type="http://schemas.openxmlformats.org/officeDocument/2006/relationships/hyperlink" Target="ftp://ftp.3gpp.org/tsg_ran/WG2_RL2/TSGR2_AHs/2018_07_NR/Docs/R2-1810392.zip" TargetMode="External"/><Relationship Id="rId183" Type="http://schemas.openxmlformats.org/officeDocument/2006/relationships/hyperlink" Target="ftp://ftp.3gpp.org/tsg_ran/WG2_RL2/TSGR2_AHs/2018_07_NR/Docs/R2-1810656.zip" TargetMode="External"/><Relationship Id="rId213" Type="http://schemas.openxmlformats.org/officeDocument/2006/relationships/hyperlink" Target="ftp://ftp.3gpp.org/tsg_ran/WG2_RL2/TSGR2_AHs/2018_07_NR/Docs/R2-1810040.zip" TargetMode="External"/><Relationship Id="rId218" Type="http://schemas.openxmlformats.org/officeDocument/2006/relationships/hyperlink" Target="ftp://ftp.3gpp.org/tsg_ran/WG2_RL2/TSGR2_AHs/2018_07_NR/Docs/R2-1810384.zip" TargetMode="External"/><Relationship Id="rId2" Type="http://schemas.openxmlformats.org/officeDocument/2006/relationships/hyperlink" Target="ftp://ftp.3gpp.org/tsg_ran/WG2_RL2/TSGR2_AHs/2018_07_NR/Docs/R2-1810648.zip" TargetMode="External"/><Relationship Id="rId29" Type="http://schemas.openxmlformats.org/officeDocument/2006/relationships/hyperlink" Target="ftp://ftp.3gpp.org/tsg_ran/WG2_RL2/TSGR2_AHs/2018_07_NR/Docs/R2-1809695.zip" TargetMode="External"/><Relationship Id="rId24" Type="http://schemas.openxmlformats.org/officeDocument/2006/relationships/hyperlink" Target="ftp://ftp.3gpp.org/tsg_ran/WG2_RL2/TSGR2_AHs/2018_07_NR/Docs/R2-1810442.zip" TargetMode="External"/><Relationship Id="rId40" Type="http://schemas.openxmlformats.org/officeDocument/2006/relationships/hyperlink" Target="ftp://ftp.3gpp.org/tsg_ran/WG2_RL2/TSGR2_AHs/2018_07_NR/Docs//R2-1809585.zip" TargetMode="External"/><Relationship Id="rId45" Type="http://schemas.openxmlformats.org/officeDocument/2006/relationships/hyperlink" Target="ftp://ftp.3gpp.org/tsg_ran/WG2_RL2/TSGR2_AHs/2018_07_NR/Docs//R2-1809759.zip" TargetMode="External"/><Relationship Id="rId66" Type="http://schemas.openxmlformats.org/officeDocument/2006/relationships/hyperlink" Target="ftp://ftp.3gpp.org/tsg_ran/WG2_RL2/TSGR2_AHs/2018_07_NR/Docs//R2-1810151.zip" TargetMode="External"/><Relationship Id="rId87" Type="http://schemas.openxmlformats.org/officeDocument/2006/relationships/hyperlink" Target="ftp://ftp.3gpp.org/tsg_ran/WG2_RL2/TSGR2_AHs/2018_07_NR/Docs//R2-1810442.zip" TargetMode="External"/><Relationship Id="rId110" Type="http://schemas.openxmlformats.org/officeDocument/2006/relationships/hyperlink" Target="ftp://ftp.3gpp.org/tsg_ran/WG2_RL2/TSGR2_AHs/2018_07_NR/Docs//R2-1810442.zip" TargetMode="External"/><Relationship Id="rId115" Type="http://schemas.openxmlformats.org/officeDocument/2006/relationships/oleObject" Target="embeddings/oleObject35.bin"/><Relationship Id="rId131" Type="http://schemas.openxmlformats.org/officeDocument/2006/relationships/hyperlink" Target="ftp://ftp.3gpp.org/tsg_ran/WG2_RL2/TSGR2_AHs/2018_07_NR/Docs/R2-1810544.zip" TargetMode="External"/><Relationship Id="rId136" Type="http://schemas.openxmlformats.org/officeDocument/2006/relationships/hyperlink" Target="ftp://ftp.3gpp.org/tsg_ran/WG2_RL2/TSGR2_AHs/2018_07_NR/Docs/R2-1810624.zip" TargetMode="External"/><Relationship Id="rId157" Type="http://schemas.openxmlformats.org/officeDocument/2006/relationships/hyperlink" Target="ftp://ftp.3gpp.org/tsg_ran/WG2_RL2/TSGR2_AHs/2018_07_NR/Docs/R2-1810354.zip" TargetMode="External"/><Relationship Id="rId178" Type="http://schemas.openxmlformats.org/officeDocument/2006/relationships/hyperlink" Target="ftp://ftp.3gpp.org/tsg_ran/WG2_RL2/TSGR2_AHs/2018_07_NR/Docs/R2-1810139.zip" TargetMode="External"/><Relationship Id="rId61" Type="http://schemas.openxmlformats.org/officeDocument/2006/relationships/hyperlink" Target="ftp://ftp.3gpp.org/tsg_ran/WG2_RL2/TSGR2_AHs/2018_07_NR/Docs//R2-1810746.zip" TargetMode="External"/><Relationship Id="rId82" Type="http://schemas.openxmlformats.org/officeDocument/2006/relationships/hyperlink" Target="ftp://ftp.3gpp.org/tsg_ran/WG2_RL2/TSGR2_AHs/2018_07_NR/Docs//R2-1810139.zip" TargetMode="External"/><Relationship Id="rId152" Type="http://schemas.openxmlformats.org/officeDocument/2006/relationships/hyperlink" Target="ftp://ftp.3gpp.org/tsg_ran/WG2_RL2/TSGR2_AHs/2018_07_NR/Docs/R2-1809629.zip" TargetMode="External"/><Relationship Id="rId173" Type="http://schemas.openxmlformats.org/officeDocument/2006/relationships/hyperlink" Target="ftp://ftp.3gpp.org/tsg_ran/WG2_RL2/TSGR2_AHs/2018_07_NR/Docs/R2-1810012.zip" TargetMode="External"/><Relationship Id="rId194" Type="http://schemas.openxmlformats.org/officeDocument/2006/relationships/hyperlink" Target="ftp://ftp.3gpp.org/tsg_ran/WG2_RL2/TSGR2_AHs/2018_07_NR/Docs/R2-1809736.zip" TargetMode="External"/><Relationship Id="rId199" Type="http://schemas.openxmlformats.org/officeDocument/2006/relationships/hyperlink" Target="ftp://ftp.3gpp.org/tsg_ran/WG2_RL2/TSGR2_AHs/2018_07_NR/Docs/R2-1810715.zip" TargetMode="External"/><Relationship Id="rId203" Type="http://schemas.openxmlformats.org/officeDocument/2006/relationships/hyperlink" Target="ftp://ftp.3gpp.org/tsg_ran/WG2_RL2/TSGR2_AHs/2018_07_NR/Docs/R2-1809976.zip" TargetMode="External"/><Relationship Id="rId208" Type="http://schemas.openxmlformats.org/officeDocument/2006/relationships/hyperlink" Target="ftp://ftp.3gpp.org/tsg_ran/WG2_RL2/TSGR2_AHs/2018_07_NR/Docs/R2-1810764.zip" TargetMode="External"/><Relationship Id="rId229" Type="http://schemas.openxmlformats.org/officeDocument/2006/relationships/hyperlink" Target="ftp://ftp.3gpp.org/tsg_ran/WG2_RL2/TSGR2_AHs/2018_07_NR/Docs/R2-1809619.zip" TargetMode="External"/><Relationship Id="rId19" Type="http://schemas.openxmlformats.org/officeDocument/2006/relationships/hyperlink" Target="ftp://ftp.3gpp.org/tsg_ran/WG2_RL2/TSGR2_AHs/2018_07_NR/Docs/R2-1809851.zip" TargetMode="External"/><Relationship Id="rId224" Type="http://schemas.openxmlformats.org/officeDocument/2006/relationships/hyperlink" Target="ftp://ftp.3gpp.org/tsg_ran/WG2_RL2/TSGR2_AHs/2018_07_NR/Docs/R2-1810393.zip" TargetMode="External"/><Relationship Id="rId14" Type="http://schemas.openxmlformats.org/officeDocument/2006/relationships/hyperlink" Target="ftp://ftp.3gpp.org/tsg_ran/WG2_RL2/TSGR2_AHs/2018_07_NR/Docs/R2-1809976.zip" TargetMode="External"/><Relationship Id="rId30" Type="http://schemas.openxmlformats.org/officeDocument/2006/relationships/hyperlink" Target="ftp://ftp.3gpp.org/tsg_ran/WG2_RL2/TSGR2_AHs/2018_07_NR/Docs/R2-1810571.zip" TargetMode="External"/><Relationship Id="rId35" Type="http://schemas.openxmlformats.org/officeDocument/2006/relationships/hyperlink" Target="ftp://ftp.3gpp.org/tsg_ran/WG2_RL2/TSGR2_AHs/2018_07_NR/Docs//R2-1809759.zip" TargetMode="External"/><Relationship Id="rId56" Type="http://schemas.openxmlformats.org/officeDocument/2006/relationships/hyperlink" Target="ftp://ftp.3gpp.org/tsg_ran/WG2_RL2/TSGR2_AHs/2018_07_NR/Docs//R2-1809599.zip" TargetMode="External"/><Relationship Id="rId77" Type="http://schemas.openxmlformats.org/officeDocument/2006/relationships/hyperlink" Target="ftp://ftp.3gpp.org/tsg_ran/WG2_RL2/TSGR2_AHs/2018_07_NR/Docs//R2-1810493.zip" TargetMode="External"/><Relationship Id="rId100" Type="http://schemas.openxmlformats.org/officeDocument/2006/relationships/hyperlink" Target="ftp://ftp.3gpp.org/tsg_ran/WG2_RL2/TSGR2_AHs/2018_07_NR/Docs//R2-1809884.zip" TargetMode="External"/><Relationship Id="rId105" Type="http://schemas.openxmlformats.org/officeDocument/2006/relationships/hyperlink" Target="ftp://ftp.3gpp.org/tsg_ran/WG2_RL2/TSGR2_AHs/2018_07_NR/Docs//R2-1810551.zip" TargetMode="External"/><Relationship Id="rId126" Type="http://schemas.openxmlformats.org/officeDocument/2006/relationships/hyperlink" Target="ftp://ftp.3gpp.org/tsg_ran/WG2_RL2/TSGR2_AHs/2018_07_NR/Docs/R2-1810544.zip" TargetMode="External"/><Relationship Id="rId147" Type="http://schemas.openxmlformats.org/officeDocument/2006/relationships/hyperlink" Target="ftp://ftp.3gpp.org/tsg_ran/WG2_RL2/TSRG2_102/Docs/R2-1808973.zip" TargetMode="External"/><Relationship Id="rId168" Type="http://schemas.openxmlformats.org/officeDocument/2006/relationships/hyperlink" Target="ftp://ftp.3gpp.org/tsg_ran/WG2_RL2/TSGR2_AHs/2018_07_NR/Docs/R2-1810531.zip" TargetMode="External"/><Relationship Id="rId8" Type="http://schemas.openxmlformats.org/officeDocument/2006/relationships/hyperlink" Target="ftp://ftp.3gpp.org/tsg_ran/WG2_RL2/TSGR2_AHs/2018_07_NR/Docs/R2-1810031.zip" TargetMode="External"/><Relationship Id="rId51" Type="http://schemas.openxmlformats.org/officeDocument/2006/relationships/hyperlink" Target="ftp://ftp.3gpp.org/tsg_ran/WG2_RL2/TSGR2_AHs/2018_07_NR/Docs//R2-1810415.zip" TargetMode="External"/><Relationship Id="rId72" Type="http://schemas.openxmlformats.org/officeDocument/2006/relationships/hyperlink" Target="ftp://ftp.3gpp.org/tsg_ran/WG2_RL2/TSGR2_AHs/2018_07_NR/Docs//R2-1810650.zip" TargetMode="External"/><Relationship Id="rId93" Type="http://schemas.openxmlformats.org/officeDocument/2006/relationships/hyperlink" Target="ftp://ftp.3gpp.org/tsg_ran/WG2_RL2/TSGR2_AHs/2018_07_NR/Docs//R2-1810553.zip" TargetMode="External"/><Relationship Id="rId98" Type="http://schemas.openxmlformats.org/officeDocument/2006/relationships/hyperlink" Target="ftp://ftp.3gpp.org/tsg_ran/WG2_RL2/TSGR2_AHs/2018_07_NR/Docs//R2-1810384.zip" TargetMode="External"/><Relationship Id="rId121" Type="http://schemas.openxmlformats.org/officeDocument/2006/relationships/oleObject" Target="embeddings/oleObject38.bin"/><Relationship Id="rId142" Type="http://schemas.openxmlformats.org/officeDocument/2006/relationships/hyperlink" Target="ftp://ftp.3gpp.org/tsg_ran/WG2_RL2/TSGR2_AHs/2018_07_NR/Docs/R2-1810418.zip" TargetMode="External"/><Relationship Id="rId163" Type="http://schemas.openxmlformats.org/officeDocument/2006/relationships/hyperlink" Target="ftp://ftp.3gpp.org/tsg_ran/WG2_RL2/TSGR2_AHs/2018_07_NR/Docs/R2-1810392.zip" TargetMode="External"/><Relationship Id="rId184" Type="http://schemas.openxmlformats.org/officeDocument/2006/relationships/hyperlink" Target="ftp://ftp.3gpp.org/tsg_ran/WG2_RL2/TSGR2_AHs/2018_07_NR/Docs/R2-1810620.zip" TargetMode="External"/><Relationship Id="rId189" Type="http://schemas.openxmlformats.org/officeDocument/2006/relationships/hyperlink" Target="ftp://ftp.3gpp.org/tsg_ran/WG2_RL2/TSGR2_AHs/2018_07_NR/Docs/R2-1810127.zip" TargetMode="External"/><Relationship Id="rId219" Type="http://schemas.openxmlformats.org/officeDocument/2006/relationships/hyperlink" Target="ftp://ftp.3gpp.org/tsg_ran/WG2_RL2/TSGR2_AHs/2018_07_NR/Docs/R2-1810384.zip" TargetMode="External"/><Relationship Id="rId3" Type="http://schemas.openxmlformats.org/officeDocument/2006/relationships/hyperlink" Target="ftp://ftp.3gpp.org/tsg_ran/WG2_RL2/TSGR2_AHs/2018_07_NR/Docs/R2-1809884.zip" TargetMode="External"/><Relationship Id="rId214" Type="http://schemas.openxmlformats.org/officeDocument/2006/relationships/hyperlink" Target="ftp://ftp.3gpp.org/tsg_ran/WG2_RL2/TSGR2_AHs/2018_07_NR/Docs/R2-1810041.zip" TargetMode="External"/><Relationship Id="rId230" Type="http://schemas.openxmlformats.org/officeDocument/2006/relationships/hyperlink" Target="http://www.3gpp.org/ftp/tsg_ran/WG2_RL2/TSGR2_AHs/2018_07_NR/Docs/R2-1810608.zip" TargetMode="External"/><Relationship Id="rId25" Type="http://schemas.openxmlformats.org/officeDocument/2006/relationships/hyperlink" Target="ftp://ftp.3gpp.org/tsg_ran/WG2_RL2/TSGR2_AHs/2018_07_NR/Docs/R2-1810713.zip" TargetMode="External"/><Relationship Id="rId46" Type="http://schemas.openxmlformats.org/officeDocument/2006/relationships/hyperlink" Target="ftp://ftp.3gpp.org/tsg_ran/WG2_RL2/TSGR2_AHs/2018_07_NR/Docs//R2-1810415.zip" TargetMode="External"/><Relationship Id="rId67" Type="http://schemas.openxmlformats.org/officeDocument/2006/relationships/hyperlink" Target="ftp://ftp.3gpp.org/tsg_ran/WG2_RL2/TSGR2_AHs/2018_07_NR/Docs//R2-1810349.zip" TargetMode="External"/><Relationship Id="rId116" Type="http://schemas.openxmlformats.org/officeDocument/2006/relationships/image" Target="media/image40.wmf"/><Relationship Id="rId137" Type="http://schemas.openxmlformats.org/officeDocument/2006/relationships/hyperlink" Target="ftp://ftp.3gpp.org/tsg_ran/WG2_RL2/TSGR2_AHs/2018_07_NR/Docs/R2-1810439.zip" TargetMode="External"/><Relationship Id="rId158" Type="http://schemas.openxmlformats.org/officeDocument/2006/relationships/hyperlink" Target="ftp://ftp.3gpp.org/tsg_ran/WG2_RL2/TSGR2_AHs/2018_07_NR/Docs/R2-1809599.zip" TargetMode="External"/><Relationship Id="rId20" Type="http://schemas.openxmlformats.org/officeDocument/2006/relationships/hyperlink" Target="ftp://ftp.3gpp.org/tsg_ran/WG2_RL2/TSGR2_AHs/2018_07_NR/Docs/R2-1810710.zip" TargetMode="External"/><Relationship Id="rId41" Type="http://schemas.openxmlformats.org/officeDocument/2006/relationships/hyperlink" Target="ftp://ftp.3gpp.org/tsg_ran/WG2_RL2/TSGR2_AHs/2018_07_NR/Docs//R2-1809585.zip" TargetMode="External"/><Relationship Id="rId62" Type="http://schemas.openxmlformats.org/officeDocument/2006/relationships/hyperlink" Target="ftp://ftp.3gpp.org/tsg_ran/WG2_RL2/TSGR2_AHs/2018_07_NR/Docs//R2-1809599.zip" TargetMode="External"/><Relationship Id="rId83" Type="http://schemas.openxmlformats.org/officeDocument/2006/relationships/hyperlink" Target="ftp://ftp.3gpp.org/tsg_ran/WG2_RL2/TSGR2_AHs/2018_07_NR/Docs//R2-1810140.zip" TargetMode="External"/><Relationship Id="rId88" Type="http://schemas.openxmlformats.org/officeDocument/2006/relationships/hyperlink" Target="ftp://ftp.3gpp.org/tsg_ran/WG2_RL2/TSGR2_AHs/2018_07_NR/Docs//R2-1809976.zip" TargetMode="External"/><Relationship Id="rId111" Type="http://schemas.openxmlformats.org/officeDocument/2006/relationships/hyperlink" Target="ftp://ftp.3gpp.org/tsg_ran/WG2_RL2/TSGR2_AHs/2018_07_NR/Docs//R2-1809976.zip" TargetMode="External"/><Relationship Id="rId132" Type="http://schemas.openxmlformats.org/officeDocument/2006/relationships/hyperlink" Target="ftp://ftp.3gpp.org/tsg_ran/WG2_RL2/TSGR2_AHs/2018_07_NR/Docs/R2-1809479.zip" TargetMode="External"/><Relationship Id="rId153" Type="http://schemas.openxmlformats.org/officeDocument/2006/relationships/hyperlink" Target="ftp://ftp.3gpp.org/tsg_ran/WG2_RL2/TSGR2_AHs/2018_07_NR/Docs/R2-1809630.zip" TargetMode="External"/><Relationship Id="rId174" Type="http://schemas.openxmlformats.org/officeDocument/2006/relationships/hyperlink" Target="ftp://ftp.3gpp.org/tsg_ran/WG2_RL2/TSGR2_AHs/2018_07_NR/Docs/R2-1810012.zip" TargetMode="External"/><Relationship Id="rId179" Type="http://schemas.openxmlformats.org/officeDocument/2006/relationships/hyperlink" Target="ftp://ftp.3gpp.org/tsg_ran/WG2_RL2/TSGR2_AHs/2018_07_NR/Docs/R2-1810140.zip" TargetMode="External"/><Relationship Id="rId195" Type="http://schemas.openxmlformats.org/officeDocument/2006/relationships/hyperlink" Target="ftp://ftp.3gpp.org/tsg_ran/WG2_RL2/TSGR2_AHs/2018_07_NR/Docs/R2-1810128.zip" TargetMode="External"/><Relationship Id="rId209" Type="http://schemas.openxmlformats.org/officeDocument/2006/relationships/hyperlink" Target="ftp://ftp.3gpp.org/tsg_ran/WG2_RL2/TSGR2_AHs/2018_07_NR/Docs/R2-1810693.zip" TargetMode="External"/><Relationship Id="rId190" Type="http://schemas.openxmlformats.org/officeDocument/2006/relationships/hyperlink" Target="ftp://ftp.3gpp.org/tsg_ran/WG2_RL2/TSGR2_AHs/2018_07_NR/Docs/R2-1810127.zip" TargetMode="External"/><Relationship Id="rId204" Type="http://schemas.openxmlformats.org/officeDocument/2006/relationships/hyperlink" Target="ftp://ftp.3gpp.org/tsg_ran/WG2_RL2/TSGR2_AHs/2018_07_NR/Docs/R2-1809976.zip" TargetMode="External"/><Relationship Id="rId220" Type="http://schemas.openxmlformats.org/officeDocument/2006/relationships/hyperlink" Target="ftp://ftp.3gpp.org/tsg_ran/WG2_RL2/TSGR2_AHs/2018_07_NR/Docs/R2-1809493.zip" TargetMode="External"/><Relationship Id="rId225" Type="http://schemas.openxmlformats.org/officeDocument/2006/relationships/hyperlink" Target="ftp://ftp.3gpp.org/tsg_ran/WG2_RL2/TSGR2_AHs/2018_07_NR/Docs/R2-1810394.zip" TargetMode="External"/><Relationship Id="rId15" Type="http://schemas.openxmlformats.org/officeDocument/2006/relationships/hyperlink" Target="ftp://ftp.3gpp.org/tsg_ran/WG2_RL2/TSGR2_AHs/2018_07_NR/Docs/R2-1810038.zip" TargetMode="External"/><Relationship Id="rId36" Type="http://schemas.openxmlformats.org/officeDocument/2006/relationships/hyperlink" Target="ftp://ftp.3gpp.org/tsg_ran/WG2_RL2/TSGR2_AHs/2018_07_NR/Docs//R2-1810414.zip" TargetMode="External"/><Relationship Id="rId57" Type="http://schemas.openxmlformats.org/officeDocument/2006/relationships/hyperlink" Target="ftp://ftp.3gpp.org/tsg_ran/WG2_RL2/TSGR2_AHs/2018_07_NR/Docs//R2-1810345.zip" TargetMode="External"/><Relationship Id="rId106" Type="http://schemas.openxmlformats.org/officeDocument/2006/relationships/hyperlink" Target="ftp://ftp.3gpp.org/tsg_ran/WG2_RL2/TSGR2_AHs/2018_07_NR/Docs//R2-1810550.zip" TargetMode="External"/><Relationship Id="rId127" Type="http://schemas.openxmlformats.org/officeDocument/2006/relationships/hyperlink" Target="ftp://ftp.3gpp.org/tsg_ran/WG2_RL2/TSGR2_AHs/2018_07_NR/Docs/R2-1810545.zip" TargetMode="External"/><Relationship Id="rId10" Type="http://schemas.openxmlformats.org/officeDocument/2006/relationships/hyperlink" Target="ftp://ftp.3gpp.org/tsg_ran/WG2_RL2/TSGR2_AHs/2018_07_NR/Docs/R2-1810031.zip" TargetMode="External"/><Relationship Id="rId31" Type="http://schemas.openxmlformats.org/officeDocument/2006/relationships/hyperlink" Target="ftp://ftp.3gpp.org/tsg_ran/WG2_RL2/TSGR2_AHs/2018_07_NR/Docs/R2-1810571.zip" TargetMode="External"/><Relationship Id="rId52" Type="http://schemas.openxmlformats.org/officeDocument/2006/relationships/hyperlink" Target="ftp://ftp.3gpp.org/tsg_ran/WG2_RL2/TSGR2_AHs/2018_07_NR/Docs//R2-1810504.zip" TargetMode="External"/><Relationship Id="rId73" Type="http://schemas.openxmlformats.org/officeDocument/2006/relationships/hyperlink" Target="ftp://ftp.3gpp.org/tsg_ran/WG2_RL2/TSGR2_AHs/2018_07_NR/Docs//R2-1810650.zip" TargetMode="External"/><Relationship Id="rId78" Type="http://schemas.openxmlformats.org/officeDocument/2006/relationships/hyperlink" Target="ftp://ftp.3gpp.org/tsg_ran/WG2_RL2/TSGR2_AHs/2018_07_NR/Docs//R2-1809626.zip" TargetMode="External"/><Relationship Id="rId94" Type="http://schemas.openxmlformats.org/officeDocument/2006/relationships/hyperlink" Target="ftp://ftp.3gpp.org/tsg_ran/WG2_RL2/TSGR2_AHs/2018_07_NR/Docs//R2-1810552.zip" TargetMode="External"/><Relationship Id="rId99" Type="http://schemas.openxmlformats.org/officeDocument/2006/relationships/hyperlink" Target="ftp://ftp.3gpp.org/tsg_ran/WG2_RL2/TSGR2_AHs/2018_07_NR/Docs//R2-1810384.zip" TargetMode="External"/><Relationship Id="rId101" Type="http://schemas.openxmlformats.org/officeDocument/2006/relationships/hyperlink" Target="ftp://ftp.3gpp.org/tsg_ran/WG2_RL2/TSGR2_AHs/2018_07_NR/Docs//R2-1810709.zip" TargetMode="External"/><Relationship Id="rId122" Type="http://schemas.openxmlformats.org/officeDocument/2006/relationships/image" Target="media/image43.wmf"/><Relationship Id="rId143" Type="http://schemas.openxmlformats.org/officeDocument/2006/relationships/hyperlink" Target="ftp://ftp.3gpp.org/tsg_ran/WG2_RL2/TSGR2_AHs/2018_07_NR/Docs/R2-1810418.zip" TargetMode="External"/><Relationship Id="rId148" Type="http://schemas.openxmlformats.org/officeDocument/2006/relationships/hyperlink" Target="ftp://ftp.3gpp.org/tsg_ran/WG2_RL2/TSGR2_AHs/2018_07_NR/Docs/R2-1810411.zip" TargetMode="External"/><Relationship Id="rId164" Type="http://schemas.openxmlformats.org/officeDocument/2006/relationships/hyperlink" Target="ftp://ftp.3gpp.org/tsg_ran/WG2_RL2/TSGR2_AHs/2018_07_NR/Docs/R2-1810392.zip" TargetMode="External"/><Relationship Id="rId169" Type="http://schemas.openxmlformats.org/officeDocument/2006/relationships/hyperlink" Target="ftp://ftp.3gpp.org/tsg_ran/WG2_RL2/TSGR2_AHs/2018_07_NR/Docs/R2-1810524.zip" TargetMode="External"/><Relationship Id="rId185" Type="http://schemas.openxmlformats.org/officeDocument/2006/relationships/hyperlink" Target="ftp://ftp.3gpp.org/tsg_ran/WG2_RL2/TSGR2_AHs/2018_07_NR/Docs/R2-1810653.zip" TargetMode="External"/><Relationship Id="rId4" Type="http://schemas.openxmlformats.org/officeDocument/2006/relationships/hyperlink" Target="ftp://ftp.3gpp.org/tsg_ran/WG2_RL2/TSGR2_AHs/2018_07_NR/Docs/R2-1809884.zip" TargetMode="External"/><Relationship Id="rId9" Type="http://schemas.openxmlformats.org/officeDocument/2006/relationships/hyperlink" Target="ftp://ftp.3gpp.org/tsg_ran/WG2_RL2/TSGR2_AHs/2018_07_NR/Docs/R2-1810278.zip" TargetMode="External"/><Relationship Id="rId180" Type="http://schemas.openxmlformats.org/officeDocument/2006/relationships/hyperlink" Target="ftp://ftp.3gpp.org/tsg_ran/WG2_RL2/TSGR2_AHs/2018_07_NR/Docs/R2-1810140.zip" TargetMode="External"/><Relationship Id="rId210" Type="http://schemas.openxmlformats.org/officeDocument/2006/relationships/hyperlink" Target="ftp://ftp.3gpp.org/tsg_ran/WG2_RL2/TSGR2_AHs/2018_07_NR/Docs/R2-1810694.zip" TargetMode="External"/><Relationship Id="rId215" Type="http://schemas.openxmlformats.org/officeDocument/2006/relationships/hyperlink" Target="http://www.3gpp.org/ftp/TSG_RAN/WG2_RL2/TSGR2_AHs/2018_07_NR/Docs/R2-1809550.zip" TargetMode="External"/><Relationship Id="rId26" Type="http://schemas.openxmlformats.org/officeDocument/2006/relationships/hyperlink" Target="ftp://ftp.3gpp.org/tsg_ran/WG2_RL2/TSGR2_AHs/2018_07_NR/Docs/R2-1809761.zip" TargetMode="External"/><Relationship Id="rId231" Type="http://schemas.openxmlformats.org/officeDocument/2006/relationships/hyperlink" Target="http://www.3gpp.org/ftp/tsg_ran/WG2_RL2/TSGR2_AHs/2018_07_NR/Docs/R2-1810608.zip" TargetMode="External"/><Relationship Id="rId47" Type="http://schemas.openxmlformats.org/officeDocument/2006/relationships/hyperlink" Target="ftp://ftp.3gpp.org/tsg_ran/WG2_RL2/TSGR2_AHs/2018_07_NR/Docs//R2-1810414.zip" TargetMode="External"/><Relationship Id="rId68" Type="http://schemas.openxmlformats.org/officeDocument/2006/relationships/hyperlink" Target="ftp://ftp.3gpp.org/tsg_ran/WG2_RL2/TSGR2_AHs/2018_07_NR/Docs//R2-1810354.zip" TargetMode="External"/><Relationship Id="rId89" Type="http://schemas.openxmlformats.org/officeDocument/2006/relationships/hyperlink" Target="ftp://ftp.3gpp.org/tsg_ran/WG2_RL2/TSGR2_AHs/2018_07_NR/Docs//R2-1809976.zip" TargetMode="External"/><Relationship Id="rId112" Type="http://schemas.openxmlformats.org/officeDocument/2006/relationships/hyperlink" Target="ftp://ftp.3gpp.org/tsg_ran/WG2_RL2/TSGR2_AHs/2018_07_NR/Docs//R2-1809976.zip" TargetMode="External"/><Relationship Id="rId133" Type="http://schemas.openxmlformats.org/officeDocument/2006/relationships/hyperlink" Target="ftp://ftp.3gpp.org/tsg_ran/WG2_RL2/TSGR2_AHs/2018_07_NR/Docs/R2-1810616.zip" TargetMode="External"/><Relationship Id="rId154" Type="http://schemas.openxmlformats.org/officeDocument/2006/relationships/hyperlink" Target="ftp://ftp.3gpp.org/tsg_ran/WG2_RL2/TSGR2_AHs/2018_07_NR/Docs/R2-1810353.zip" TargetMode="External"/><Relationship Id="rId175" Type="http://schemas.openxmlformats.org/officeDocument/2006/relationships/hyperlink" Target="ftp://ftp.3gpp.org/tsg_ran/WG2_RL2/TSGR2_AHs/2018_07_NR/Docs/R2-1810442.zip" TargetMode="External"/><Relationship Id="rId196" Type="http://schemas.openxmlformats.org/officeDocument/2006/relationships/hyperlink" Target="ftp://ftp.3gpp.org/tsg_ran/WG2_RL2/TSGR2_AHs/2018_07_NR/Docs/R2-1810616.zip" TargetMode="External"/><Relationship Id="rId200" Type="http://schemas.openxmlformats.org/officeDocument/2006/relationships/hyperlink" Target="ftp://ftp.3gpp.org/tsg_ran/WG2_RL2/TSGR2_AHs/2018_07_NR/Docs/R2-1810713.zip" TargetMode="External"/><Relationship Id="rId16" Type="http://schemas.openxmlformats.org/officeDocument/2006/relationships/hyperlink" Target="ftp://ftp.3gpp.org/tsg_ran/WG2_RL2/TSGR2_AHs/2018_07_NR/Docs/R2-1810038.zip" TargetMode="External"/><Relationship Id="rId221" Type="http://schemas.openxmlformats.org/officeDocument/2006/relationships/hyperlink" Target="ftp://ftp.3gpp.org/tsg_ran/WG2_RL2/TSGR2_AHs/2018_07_NR/Docs/R2-1809493.zip" TargetMode="External"/><Relationship Id="rId37" Type="http://schemas.openxmlformats.org/officeDocument/2006/relationships/hyperlink" Target="ftp://ftp.3gpp.org/tsg_ran/WG2_RL2/TSGR2_AHs/2018_07_NR/Docs//R2-1810415.zip" TargetMode="External"/><Relationship Id="rId58" Type="http://schemas.openxmlformats.org/officeDocument/2006/relationships/hyperlink" Target="ftp://ftp.3gpp.org/tsg_ran/WG2_RL2/TSGR2_AHs/2018_07_NR/Docs//R2-1809762.zip" TargetMode="External"/><Relationship Id="rId79" Type="http://schemas.openxmlformats.org/officeDocument/2006/relationships/hyperlink" Target="ftp://ftp.3gpp.org/tsg_ran/WG2_RL2/TSRG2_102/Docs//R2-1806617.zip" TargetMode="External"/><Relationship Id="rId102" Type="http://schemas.openxmlformats.org/officeDocument/2006/relationships/hyperlink" Target="ftp://ftp.3gpp.org/tsg_ran/WG2_RL2/TSGR2_AHs/2018_07_NR/Docs//R2-1810548.zip" TargetMode="External"/><Relationship Id="rId123" Type="http://schemas.openxmlformats.org/officeDocument/2006/relationships/oleObject" Target="embeddings/oleObject39.bin"/><Relationship Id="rId144" Type="http://schemas.openxmlformats.org/officeDocument/2006/relationships/hyperlink" Target="ftp://ftp.3gpp.org/tsg_ran/WG2_RL2/TSGR2_AHs/2018_07_NR/Docs/R2-1810140.zip" TargetMode="External"/><Relationship Id="rId90" Type="http://schemas.openxmlformats.org/officeDocument/2006/relationships/hyperlink" Target="ftp://ftp.3gpp.org/tsg_ran/WG2_RL2/TSGR2_AHs/2018_07_NR/Docs//R2-1809976.zip" TargetMode="External"/><Relationship Id="rId165" Type="http://schemas.openxmlformats.org/officeDocument/2006/relationships/hyperlink" Target="ftp://ftp.3gpp.org/tsg_ran/WG2_RL2/TSGR2_AHs/2018_07_NR/Docs/R2-1810418.zip" TargetMode="External"/><Relationship Id="rId186" Type="http://schemas.openxmlformats.org/officeDocument/2006/relationships/hyperlink" Target="ftp://ftp.3gpp.org/tsg_ran/WG2_RL2/TSGR2_AHs/2018_07_NR/Docs/R2-1809896.zip" TargetMode="External"/><Relationship Id="rId211" Type="http://schemas.openxmlformats.org/officeDocument/2006/relationships/hyperlink" Target="ftp://ftp.3gpp.org/tsg_ran/WG2_RL2/TSGR2_AHs/2018_07_NR/Docs/R2-1810040.zip" TargetMode="External"/></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package" Target="embeddings/Microsoft_Word_Document.docx"/><Relationship Id="rId34" Type="http://schemas.openxmlformats.org/officeDocument/2006/relationships/image" Target="media/image9.emf"/><Relationship Id="rId42" Type="http://schemas.openxmlformats.org/officeDocument/2006/relationships/image" Target="media/image13.emf"/><Relationship Id="rId47" Type="http://schemas.openxmlformats.org/officeDocument/2006/relationships/oleObject" Target="embeddings/oleObject11.bin"/><Relationship Id="rId50" Type="http://schemas.openxmlformats.org/officeDocument/2006/relationships/image" Target="media/image17.emf"/><Relationship Id="rId55" Type="http://schemas.openxmlformats.org/officeDocument/2006/relationships/oleObject" Target="embeddings/oleObject15.bin"/><Relationship Id="rId63" Type="http://schemas.openxmlformats.org/officeDocument/2006/relationships/oleObject" Target="embeddings/oleObject19.bin"/><Relationship Id="rId68" Type="http://schemas.openxmlformats.org/officeDocument/2006/relationships/image" Target="media/image26.wmf"/><Relationship Id="rId76" Type="http://schemas.openxmlformats.org/officeDocument/2006/relationships/image" Target="media/image30.wmf"/><Relationship Id="rId84" Type="http://schemas.openxmlformats.org/officeDocument/2006/relationships/image" Target="media/image34.wmf"/><Relationship Id="rId89" Type="http://schemas.openxmlformats.org/officeDocument/2006/relationships/oleObject" Target="embeddings/oleObject32.bin"/><Relationship Id="rId97" Type="http://schemas.openxmlformats.org/officeDocument/2006/relationships/image" Target="media/image45.emf"/><Relationship Id="rId7" Type="http://schemas.openxmlformats.org/officeDocument/2006/relationships/customXml" Target="../customXml/item6.xml"/><Relationship Id="rId71" Type="http://schemas.openxmlformats.org/officeDocument/2006/relationships/oleObject" Target="embeddings/oleObject23.bin"/><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oleObject" Target="embeddings/oleObject2.bin"/><Relationship Id="rId11" Type="http://schemas.openxmlformats.org/officeDocument/2006/relationships/webSettings" Target="webSettings.xml"/><Relationship Id="rId24" Type="http://schemas.openxmlformats.org/officeDocument/2006/relationships/package" Target="embeddings/Microsoft_Word_Document1.docx"/><Relationship Id="rId32" Type="http://schemas.openxmlformats.org/officeDocument/2006/relationships/image" Target="media/image8.emf"/><Relationship Id="rId37" Type="http://schemas.openxmlformats.org/officeDocument/2006/relationships/oleObject" Target="embeddings/oleObject6.bin"/><Relationship Id="rId40" Type="http://schemas.openxmlformats.org/officeDocument/2006/relationships/image" Target="media/image12.emf"/><Relationship Id="rId45" Type="http://schemas.openxmlformats.org/officeDocument/2006/relationships/oleObject" Target="embeddings/oleObject10.bin"/><Relationship Id="rId53" Type="http://schemas.openxmlformats.org/officeDocument/2006/relationships/oleObject" Target="embeddings/oleObject14.bin"/><Relationship Id="rId58" Type="http://schemas.openxmlformats.org/officeDocument/2006/relationships/image" Target="media/image21.wmf"/><Relationship Id="rId66" Type="http://schemas.openxmlformats.org/officeDocument/2006/relationships/image" Target="media/image25.wmf"/><Relationship Id="rId74" Type="http://schemas.openxmlformats.org/officeDocument/2006/relationships/image" Target="media/image29.wmf"/><Relationship Id="rId79" Type="http://schemas.openxmlformats.org/officeDocument/2006/relationships/oleObject" Target="embeddings/oleObject27.bin"/><Relationship Id="rId87" Type="http://schemas.openxmlformats.org/officeDocument/2006/relationships/oleObject" Target="embeddings/oleObject31.bin"/><Relationship Id="rId5" Type="http://schemas.openxmlformats.org/officeDocument/2006/relationships/customXml" Target="../customXml/item4.xml"/><Relationship Id="rId61" Type="http://schemas.openxmlformats.org/officeDocument/2006/relationships/image" Target="media/image23.wmf"/><Relationship Id="rId82" Type="http://schemas.openxmlformats.org/officeDocument/2006/relationships/image" Target="media/image33.wmf"/><Relationship Id="rId90" Type="http://schemas.openxmlformats.org/officeDocument/2006/relationships/image" Target="media/image37.emf"/><Relationship Id="rId95" Type="http://schemas.openxmlformats.org/officeDocument/2006/relationships/image" Target="media/image44.wmf"/><Relationship Id="rId19" Type="http://schemas.microsoft.com/office/2016/09/relationships/commentsIds" Target="commentsIds.xml"/><Relationship Id="rId14" Type="http://schemas.openxmlformats.org/officeDocument/2006/relationships/hyperlink" Target="http://www.3gpp.org/3G_Specs/CRs.htm" TargetMode="External"/><Relationship Id="rId22" Type="http://schemas.openxmlformats.org/officeDocument/2006/relationships/image" Target="media/image2.emf"/><Relationship Id="rId27" Type="http://schemas.openxmlformats.org/officeDocument/2006/relationships/oleObject" Target="embeddings/oleObject1.bin"/><Relationship Id="rId30" Type="http://schemas.openxmlformats.org/officeDocument/2006/relationships/image" Target="media/image7.emf"/><Relationship Id="rId35" Type="http://schemas.openxmlformats.org/officeDocument/2006/relationships/oleObject" Target="embeddings/oleObject5.bin"/><Relationship Id="rId43" Type="http://schemas.openxmlformats.org/officeDocument/2006/relationships/oleObject" Target="embeddings/oleObject9.bin"/><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image" Target="media/image24.wmf"/><Relationship Id="rId69" Type="http://schemas.openxmlformats.org/officeDocument/2006/relationships/oleObject" Target="embeddings/oleObject22.bin"/><Relationship Id="rId77" Type="http://schemas.openxmlformats.org/officeDocument/2006/relationships/oleObject" Target="embeddings/oleObject26.bin"/><Relationship Id="rId100" Type="http://schemas.microsoft.com/office/2011/relationships/people" Target="people.xml"/><Relationship Id="rId8" Type="http://schemas.openxmlformats.org/officeDocument/2006/relationships/numbering" Target="numbering.xml"/><Relationship Id="rId51" Type="http://schemas.openxmlformats.org/officeDocument/2006/relationships/oleObject" Target="embeddings/oleObject13.bin"/><Relationship Id="rId72" Type="http://schemas.openxmlformats.org/officeDocument/2006/relationships/image" Target="media/image28.wmf"/><Relationship Id="rId80" Type="http://schemas.openxmlformats.org/officeDocument/2006/relationships/image" Target="media/image32.wmf"/><Relationship Id="rId85" Type="http://schemas.openxmlformats.org/officeDocument/2006/relationships/oleObject" Target="embeddings/oleObject30.bin"/><Relationship Id="rId93" Type="http://schemas.openxmlformats.org/officeDocument/2006/relationships/image" Target="media/image38.wmf"/><Relationship Id="rId98" Type="http://schemas.openxmlformats.org/officeDocument/2006/relationships/oleObject" Target="embeddings/Microsoft_Visio_2003-2010_Drawing.vsd"/><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comments" Target="comments.xml"/><Relationship Id="rId25" Type="http://schemas.openxmlformats.org/officeDocument/2006/relationships/image" Target="media/image4.emf"/><Relationship Id="rId33" Type="http://schemas.openxmlformats.org/officeDocument/2006/relationships/oleObject" Target="embeddings/oleObject4.bin"/><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image" Target="media/image22.wmf"/><Relationship Id="rId67" Type="http://schemas.openxmlformats.org/officeDocument/2006/relationships/oleObject" Target="embeddings/oleObject21.bin"/><Relationship Id="rId20" Type="http://schemas.openxmlformats.org/officeDocument/2006/relationships/image" Target="media/image1.emf"/><Relationship Id="rId41" Type="http://schemas.openxmlformats.org/officeDocument/2006/relationships/oleObject" Target="embeddings/oleObject8.bin"/><Relationship Id="rId54" Type="http://schemas.openxmlformats.org/officeDocument/2006/relationships/image" Target="media/image19.emf"/><Relationship Id="rId62" Type="http://schemas.openxmlformats.org/officeDocument/2006/relationships/oleObject" Target="embeddings/oleObject18.bin"/><Relationship Id="rId70" Type="http://schemas.openxmlformats.org/officeDocument/2006/relationships/image" Target="media/image27.wmf"/><Relationship Id="rId75" Type="http://schemas.openxmlformats.org/officeDocument/2006/relationships/oleObject" Target="embeddings/oleObject25.bin"/><Relationship Id="rId83" Type="http://schemas.openxmlformats.org/officeDocument/2006/relationships/oleObject" Target="embeddings/oleObject29.bin"/><Relationship Id="rId88" Type="http://schemas.openxmlformats.org/officeDocument/2006/relationships/image" Target="media/image36.emf"/><Relationship Id="rId91" Type="http://schemas.openxmlformats.org/officeDocument/2006/relationships/oleObject" Target="embeddings/oleObject33.bin"/><Relationship Id="rId96" Type="http://schemas.openxmlformats.org/officeDocument/2006/relationships/oleObject" Target="embeddings/oleObject40.bin"/><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3.emf"/><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oleObject" Target="embeddings/oleObject12.bin"/><Relationship Id="rId57" Type="http://schemas.openxmlformats.org/officeDocument/2006/relationships/oleObject" Target="embeddings/oleObject16.bin"/><Relationship Id="rId10" Type="http://schemas.openxmlformats.org/officeDocument/2006/relationships/settings" Target="settings.xml"/><Relationship Id="rId31" Type="http://schemas.openxmlformats.org/officeDocument/2006/relationships/oleObject" Target="embeddings/oleObject3.bin"/><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oleObject" Target="embeddings/oleObject17.bin"/><Relationship Id="rId65" Type="http://schemas.openxmlformats.org/officeDocument/2006/relationships/oleObject" Target="embeddings/oleObject20.bin"/><Relationship Id="rId73" Type="http://schemas.openxmlformats.org/officeDocument/2006/relationships/oleObject" Target="embeddings/oleObject24.bin"/><Relationship Id="rId78" Type="http://schemas.openxmlformats.org/officeDocument/2006/relationships/image" Target="media/image31.wmf"/><Relationship Id="rId81" Type="http://schemas.openxmlformats.org/officeDocument/2006/relationships/oleObject" Target="embeddings/oleObject28.bin"/><Relationship Id="rId86" Type="http://schemas.openxmlformats.org/officeDocument/2006/relationships/image" Target="media/image35.emf"/><Relationship Id="rId94" Type="http://schemas.openxmlformats.org/officeDocument/2006/relationships/oleObject" Target="embeddings/oleObject34.bin"/><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microsoft.com/office/2011/relationships/commentsExtended" Target="commentsExtended.xml"/><Relationship Id="rId39" Type="http://schemas.openxmlformats.org/officeDocument/2006/relationships/oleObject" Target="embeddings/oleObject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1" ma:contentTypeDescription="EriCOLL Document Content Type" ma:contentTypeScope="" ma:versionID="8a1b881ce5e7f0731cf067e8f75bb27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b994087446fb0f03c6fc3f94ac678d1"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CTPClassification=CTP_NT</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12DD5C-5087-4AFC-94DF-DD8F38836E3D}">
  <ds:schemaRefs>
    <ds:schemaRef ds:uri="http://schemas.microsoft.com/sharepoint/events"/>
  </ds:schemaRefs>
</ds:datastoreItem>
</file>

<file path=customXml/itemProps2.xml><?xml version="1.0" encoding="utf-8"?>
<ds:datastoreItem xmlns:ds="http://schemas.openxmlformats.org/officeDocument/2006/customXml" ds:itemID="{610D8C47-7F55-46F0-80E5-78513008A168}">
  <ds:schemaRefs>
    <ds:schemaRef ds:uri="http://schemas.microsoft.com/sharepoint/v3/contenttype/forms"/>
  </ds:schemaRefs>
</ds:datastoreItem>
</file>

<file path=customXml/itemProps3.xml><?xml version="1.0" encoding="utf-8"?>
<ds:datastoreItem xmlns:ds="http://schemas.openxmlformats.org/officeDocument/2006/customXml" ds:itemID="{49FB1004-4CBF-47E5-9FB1-C717C976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2DBA0D-1B8A-48BB-B476-04D43A65EA9D}">
  <ds:schemaRefs>
    <ds:schemaRef ds:uri="Microsoft.SharePoint.Taxonomy.ContentTypeSync"/>
  </ds:schemaRefs>
</ds:datastoreItem>
</file>

<file path=customXml/itemProps5.xml><?xml version="1.0" encoding="utf-8"?>
<ds:datastoreItem xmlns:ds="http://schemas.openxmlformats.org/officeDocument/2006/customXml" ds:itemID="{53DC748C-17DA-4E5E-B9B0-DD6D79AE573D}">
  <ds:schemaRefs>
    <ds:schemaRef ds:uri="http://www.w3.org/XML/1998/namespace"/>
    <ds:schemaRef ds:uri="611109f9-ed58-4498-a270-1fb2086a5321"/>
    <ds:schemaRef ds:uri="http://schemas.openxmlformats.org/package/2006/metadata/core-properties"/>
    <ds:schemaRef ds:uri="http://schemas.microsoft.com/office/2006/metadata/properties"/>
    <ds:schemaRef ds:uri="http://purl.org/dc/terms/"/>
    <ds:schemaRef ds:uri="http://purl.org/dc/elements/1.1/"/>
    <ds:schemaRef ds:uri="http://purl.org/dc/dcmitype/"/>
    <ds:schemaRef ds:uri="http://schemas.microsoft.com/office/2006/documentManagement/types"/>
    <ds:schemaRef ds:uri="http://schemas.microsoft.com/office/infopath/2007/PartnerControls"/>
    <ds:schemaRef ds:uri="http://schemas.microsoft.com/sharepoint/v4"/>
    <ds:schemaRef ds:uri="f166a696-7b5b-4ccd-9f0c-ffde0cceec81"/>
    <ds:schemaRef ds:uri="d8762117-8292-4133-b1c7-eab5c6487cfd"/>
  </ds:schemaRefs>
</ds:datastoreItem>
</file>

<file path=customXml/itemProps6.xml><?xml version="1.0" encoding="utf-8"?>
<ds:datastoreItem xmlns:ds="http://schemas.openxmlformats.org/officeDocument/2006/customXml" ds:itemID="{BF1D5FF8-58B8-4CB1-B326-A36B0DA85B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TotalTime>
  <Pages>326</Pages>
  <Words>114252</Words>
  <Characters>651240</Characters>
  <Application>Microsoft Office Word</Application>
  <DocSecurity>4</DocSecurity>
  <Lines>5427</Lines>
  <Paragraphs>1527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38.331</vt:lpstr>
      <vt:lpstr>3GPP TS ab.cde</vt:lpstr>
    </vt:vector>
  </TitlesOfParts>
  <Company>株式会社エヌ・ティ・ティ・ドコモ</Company>
  <LinksUpToDate>false</LinksUpToDate>
  <CharactersWithSpaces>763965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CTPClassification=CTP_NT</cp:keywords>
  <cp:lastModifiedBy>Rapporteur ASN1 SA</cp:lastModifiedBy>
  <cp:revision>2</cp:revision>
  <cp:lastPrinted>2017-05-08T10:55:00Z</cp:lastPrinted>
  <dcterms:created xsi:type="dcterms:W3CDTF">2018-06-30T11:19:00Z</dcterms:created>
  <dcterms:modified xsi:type="dcterms:W3CDTF">2018-06-30T11:19:00Z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2018-06-30</vt:lpwstr>
  </property>
  <property fmtid="{D5CDD505-2E9C-101B-9397-08002B2CF9AE}" pid="3" name="TitusGUID">
    <vt:lpwstr>18995ced-bd1d-44db-afa7-0d53fba47a60</vt:lpwstr>
  </property>
  <property fmtid="{D5CDD505-2E9C-101B-9397-08002B2CF9AE}" pid="4" name="CTP_TimeStamp">
    <vt:lpwstr>2018-06-26 13:31:17Z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NewReviewCycle">
    <vt:lpwstr/>
  </property>
  <property fmtid="{D5CDD505-2E9C-101B-9397-08002B2CF9AE}" pid="9" name="NSCPROP_SA">
    <vt:lpwstr>C:\Users\hvandervelde\AppData\Local\Temp\Temp1_Draft CR 38331-101 Class 1 issues.zip\Draft CR 38331-101 Class 1 issues.docx</vt:lpwstr>
  </property>
  <property fmtid="{D5CDD505-2E9C-101B-9397-08002B2CF9AE}" pid="10" name="ContentTypeId">
    <vt:lpwstr>0x010100C5F30C9B16E14C8EACE5F2CC7B7AC7F400F5862E332FC6CE449700A00A9FC83FBA</vt:lpwstr>
  </property>
  <property fmtid="{D5CDD505-2E9C-101B-9397-08002B2CF9AE}" pid="11" name="_dlc_DocIdItemGuid">
    <vt:lpwstr>4cecf74d-627e-4736-9050-d12e1cee2b35</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_dlc_DocId">
    <vt:lpwstr>5NUHHDQN7SK2-1476151046-16721</vt:lpwstr>
  </property>
  <property fmtid="{D5CDD505-2E9C-101B-9397-08002B2CF9AE}" pid="22" name="_dlc_DocIdUrl">
    <vt:lpwstr>https://ericsson.sharepoint.com/sites/star/_layouts/15/DocIdRedir.aspx?ID=5NUHHDQN7SK2-1476151046-16721, 5NUHHDQN7SK2-1476151046-16721</vt:lpwstr>
  </property>
  <property fmtid="{D5CDD505-2E9C-101B-9397-08002B2CF9AE}" pid="23" name="CTPClassification">
    <vt:lpwstr>CTP_NT</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1529254716</vt:lpwstr>
  </property>
</Properties>
</file>